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本次检验项目</w:t>
      </w:r>
    </w:p>
    <w:p>
      <w:pPr>
        <w:jc w:val="both"/>
        <w:rPr>
          <w:rFonts w:hint="default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附件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1</w:t>
      </w:r>
    </w:p>
    <w:p>
      <w:p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、调味品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检验依据GB/T 18186-2000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酿造酱油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GB 2717-2018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酱油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GB 2719-2018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GB/T 18187-2000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酿造食醋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酱油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检测项目包括氨基酸态氮、苯甲酸及其钠盐（以苯甲酸计）、山梨酸及其钾盐（以山梨酸计）、糖精钠（以糖精计）、防腐剂混合使用时各自用量占其最大使用量的比例之和、菌落总数等。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2、食醋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检测项目包括总酸（以乙酸计）、苯甲酸及其钠盐（以苯甲酸计）、山梨酸及其钾盐（以山梨酸计）、糖精钠（以糖精计）、防腐剂混合使用时各自用量占其最大使用量的比例之和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3、调味料酒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检测项目包括苯甲酸及其钠盐（以苯甲酸计）、山梨酸及其钾盐（以山梨酸计）、糖精钠（以糖精计）、脱氢乙酸及其钠盐（以脱氢乙酸计）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4、其他液体调味料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检测项目包括苯甲酸及其钠盐（以苯甲酸计）、山梨酸及其钾盐（以山梨酸计）、糖精钠（以糖精计）、脱氢乙酸及其钠盐（以脱氢乙酸计）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pStyle w:val="8"/>
        <w:numPr>
          <w:ilvl w:val="0"/>
          <w:numId w:val="0"/>
        </w:numPr>
        <w:snapToGrid w:val="0"/>
        <w:spacing w:line="600" w:lineRule="exact"/>
        <w:ind w:leftChars="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粮食加工品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 2761-2017《食品安全国家标准 食品中真菌毒素限量》,GB 2762-20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《食品安全国家标准 食品中污染物限量》。 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1.大米检测项目包括铅（以Pb计）、镉（以Cd计）、苯并(a)芘、黄曲霉毒素B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2.小麦粉检测项目包括镉（以Cd计）、苯并(a)芘、脱氧雪腐镰刀菌烯醇、赭曲霉毒素A、黄曲霉毒素B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3.挂面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检测项目包括铅（以Pb计）、黄曲霉毒素B1（限配料含玉米(粉)的挂面检）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4.谷物加工品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检测项目包括铅（以Pb计）、镉（以Cd计）、黄曲霉毒素B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5.米粉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6.玉米粉、片、糁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检测项目包括苯并(a)芘、玉米赤霉烯酮、赭曲霉毒素A、黄曲霉毒素B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7.其他谷物碾磨加工品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检测项目包括铅（以Pb计）、赭曲霉毒素A（限燕麦片、豆粉检）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三、方便食品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</w:t>
      </w:r>
      <w:r>
        <w:rPr>
          <w:rFonts w:hint="eastAsia" w:ascii="仿宋_GB2312" w:hAnsi="仿宋_GB2312" w:eastAsia="仿宋_GB2312" w:cs="仿宋_GB2312"/>
          <w:sz w:val="32"/>
          <w:szCs w:val="32"/>
        </w:rPr>
        <w:t>据GB 17400-2015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方便面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》。 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1.方便面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检测项目包括水分、酸价（以脂肪计）、过氧化值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、食用油、油脂及其制品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 2716-2018《食品安全国家标准 植物油》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2761-2017《食品安全国家标准 食品中真菌毒素限量》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 2762-20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1.食用植物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调和</w:t>
      </w:r>
      <w:r>
        <w:rPr>
          <w:rFonts w:hint="eastAsia" w:ascii="仿宋_GB2312" w:hAnsi="仿宋_GB2312" w:eastAsia="仿宋_GB2312" w:cs="仿宋_GB2312"/>
          <w:sz w:val="32"/>
          <w:szCs w:val="32"/>
        </w:rPr>
        <w:t>油检测项目包括酸值/酸价、过氧化值、苯并[a]芘等。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花生</w:t>
      </w:r>
      <w:r>
        <w:rPr>
          <w:rFonts w:hint="eastAsia" w:ascii="仿宋_GB2312" w:hAnsi="仿宋_GB2312" w:eastAsia="仿宋_GB2312" w:cs="仿宋_GB2312"/>
          <w:sz w:val="32"/>
          <w:szCs w:val="32"/>
        </w:rPr>
        <w:t>油检测项目包括酸值/酸价、过氧化值、铅（以Pb计）、黄曲霉毒素B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、苯并[a]芘等。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玉米</w:t>
      </w:r>
      <w:r>
        <w:rPr>
          <w:rFonts w:hint="eastAsia" w:ascii="仿宋_GB2312" w:hAnsi="仿宋_GB2312" w:eastAsia="仿宋_GB2312" w:cs="仿宋_GB2312"/>
          <w:sz w:val="32"/>
          <w:szCs w:val="32"/>
        </w:rPr>
        <w:t>油检测项目包括酸值/酸价、过氧化值、铅（以Pb计）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、苯并[a]芘等。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菜籽</w:t>
      </w:r>
      <w:r>
        <w:rPr>
          <w:rFonts w:hint="eastAsia" w:ascii="仿宋_GB2312" w:hAnsi="仿宋_GB2312" w:eastAsia="仿宋_GB2312" w:cs="仿宋_GB2312"/>
          <w:sz w:val="32"/>
          <w:szCs w:val="32"/>
        </w:rPr>
        <w:t>油检测项目包括酸值/酸价、过氧化值、铅（以Pb计）、苯并[a]芘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、乙基麦芽酚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5.芝麻油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检测项目包括酸值/酸价、过氧化值、铅（以Pb计）、苯并[a]芘、乙基麦芽酚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6.葵花籽油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检测项目包括酸值/酸价、过氧化值、铅（以Pb计）、苯并[a]芘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五、饮料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》、GB 19298-2014《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食品安全国家标准 包装饮用水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》、GB 2762-2022《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饮用天然矿泉水检测项目包括铅（以Pb计）、镉（以Cd计）、总砷（以As计）、总汞（以Hg计）等。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2.其他类饮用水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大肠菌群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3.果蔬汁类及其饮料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检测项目包括铅（以Pb计）（限含果肉的饮料检）、苯甲酸及其钠盐（以苯甲酸计）、山梨酸及其钾盐（以山梨酸计）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4.碳酸饮料（汽水）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检测项目包括二氧化碳气容量、苯甲酸及其钠盐（以苯甲酸计）、山梨酸及其钾盐（以山梨酸计）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5.固体饮料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检测项目包括铅（以Pb计）、苯甲酸及其钠盐（以苯甲酸计）、山梨酸及其钾盐（以山梨酸计）、糖精钠（以糖精计）、防腐剂混合使用时各自用量占其最大使用量的比例之和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6.其他饮料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检测项目包括苯甲酸及其钠盐（以苯甲酸计）、山梨酸及其钾盐（以山梨酸计）、糖精钠（以糖精计）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六、酒类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检验依据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》、GB 2762-2022《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》、GB 2757-2012《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食品安全国家标准 蒸馏酒及其配制酒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.白酒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检测项目包括酒精度、铅（以Pb计）、甲醇、糖精钠（以糖精计）、三氯蔗糖等。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2.黄酒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检测项目包括酒精度、氨基酸态氮、苯甲酸及其钠盐（以苯甲酸计）、山梨酸及其钾盐（以山梨酸计）、糖精钠（以糖精计）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3.葡萄酒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检测项目包括酒精度、甲醇、苯甲酸及其钠盐（以苯甲酸计）、山梨酸及其钾盐（以山梨酸计）、糖精钠（以糖精计）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4.啤酒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酒精度、甲醛等。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5.配制酒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检测项目包括酒精度、苯甲酸及其钠盐（以苯甲酸计）、山梨酸及其钾盐（以山梨酸计）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七、罐头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检验依据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》、GB 2762-2022《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.畜禽水产罐头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检测项目包括镉（以Cd计）、苯甲酸及其钠盐（以苯甲酸计）、山梨酸及其钾盐（以山梨酸计）、糖精钠（以糖精计）等。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2.水果类罐头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检测项目包括铅（以Pb计）、苯甲酸及其钠盐（以苯甲酸计）、山梨酸及其钾盐（以山梨酸计）、糖精钠（以糖精计）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八、豆制品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检验依据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》、GB 2762-2022《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.豆干、豆腐、豆皮等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检测项目包括铅（以Pb计）、苯甲酸及其钠盐（以苯甲酸计）、山梨酸及其钾盐（以山梨酸计）等。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2.腐竹、油皮及其再制品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检测项目包括铅（以Pb计）、苯甲酸及其钠盐（以苯甲酸计）、山梨酸及其钾盐（以山梨酸计）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九、肉制品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检验依据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》、GB 2762-2022《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.酱卤肉制品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检测项目包括铅（以Pb计）、镉（以Cd计）、总砷（以As计）、亚硝酸盐（以亚硝酸钠计）等。</w:t>
      </w:r>
    </w:p>
    <w:p>
      <w:p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糖果制品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检验依据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》、GB 2762-2022《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.糖果制品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检测项目包括铅（以Pb计）、糖精钠等。</w:t>
      </w:r>
    </w:p>
    <w:p>
      <w:p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十一、薯类和膨化食品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检验依据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》、GB 2762-2022《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.含油型膨化食品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检测项目包括水分、酸价（以脂肪计）、过氧化值、苯甲酸及其钠盐（以苯甲酸计）、山梨酸及其钾盐（以山梨酸计）、糖精钠（以糖精计）等。</w:t>
      </w:r>
    </w:p>
    <w:p>
      <w:p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十二、餐饮食品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检验依据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GB 2760-2014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》、GB 2762-2022《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.复用餐饮具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检测项目包括大肠菌群、阴离子合成洗涤剂(以十二烷基苯磺酸钠计)（限采用化学消毒法的餐饮具检测）等。</w:t>
      </w:r>
    </w:p>
    <w:p>
      <w:pPr>
        <w:snapToGrid w:val="0"/>
        <w:spacing w:line="60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十三、食用农产品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 w:firstLineChars="200"/>
        <w:jc w:val="left"/>
        <w:rPr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检验依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据GB 2763-2021《食品安全国家标准 食品中农药最大残留限量》、GB 2762-2022《</w:t>
      </w:r>
      <w:r>
        <w:rPr>
          <w:rFonts w:ascii="Verdana" w:hAnsi="Verdana" w:eastAsia="宋体" w:cs="Verdana"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食品安全国家标准 食品中污染物限量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。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.畜禽肉及副产品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检测项目包括氯霉素、五氯酚酸钠（以五氯酚计）、磺胺类（总量）、恩诺沙星、多西环素、土霉素、氟苯尼考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克伦特罗、莱克多巴胺、沙丁胺醇、金霉素等。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2.蔬菜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4-氯苯氧乙酸钠（以4-氯苯氧乙酸计）、镉（以Cd计）、噻虫嗪、毒死蜱、啶虫脒、氟虫腈、阿维菌素、噻虫胺、敌敌畏、倍硫磷、吡虫啉、铅（以Pb计）、6-苄基腺嘌呤（6-BA）、总砷（以As计）、腐霉利、甲拌磷、甲胺磷、甲氨基阿维菌素苯甲酸盐、三唑磷、水胺硫磷、亚硫酸盐（以S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计）、氯氟氰菊酯和高效氯氟氰菊酯、克百威、丙溴磷、氧乐果、总汞（以Hg计）、氯氰菊酯和高效氯氰菊酯、马拉硫磷、烯酰吗啉、灭蝇胺、苯醚甲环唑、联苯菊酯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3.水果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敌敌畏、吡虫啉、苯醚甲环唑、多菌灵、丙溴磷、水胺硫磷、氯吡脲、氯氟氰菊酯和高效氯氟氰菊酯、吡唑醚菌酯、氟虫腈、克百威、啶虫脒、甲胺磷、联苯菊酯、噻虫胺、噻虫嗪、烯酰吗啉、毒死蜱、氧乐果、甲拌磷、三唑磷、氯唑磷、腈苯唑、乙酰甲胺磷、乙螨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4.水产品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检测项目包括恩诺沙星、孔雀石绿、五氯酚酸钠（以五氯酚计）、呋喃唑酮代谢物、地西泮、氧氟沙星、磺胺类（总量）、呋喃西林代谢物、诺氟沙星、呋喃妥因代谢物、培氟沙星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5.鲜蛋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检测项目包括甲硝唑、地美硝唑、氯霉素、氟苯尼考、恩诺沙星、氧氟沙星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6.豆类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检测项目包括铅（以Pb计）、铬（以Cr计）、赭曲霉毒素A、吡虫啉、环丙唑醇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7.生干籽类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检测项目包括酸价（以脂肪计）（KOH)（芝麻不检）、黄曲霉毒素B1（限花生检）、过氧化值（以脂肪计）、镉（以Cd计）（限花生检）、嘧菌酯（限花生、葵花籽检）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081F9C"/>
    <w:multiLevelType w:val="singleLevel"/>
    <w:tmpl w:val="D8081F9C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Y2M4ZDliNmFjZjkyMTgxYzZiNjEzYmE0MzRjNTAifQ=="/>
  </w:docVars>
  <w:rsids>
    <w:rsidRoot w:val="42C2016F"/>
    <w:rsid w:val="00071226"/>
    <w:rsid w:val="00095D4F"/>
    <w:rsid w:val="001004EF"/>
    <w:rsid w:val="00127732"/>
    <w:rsid w:val="001403CE"/>
    <w:rsid w:val="001479BC"/>
    <w:rsid w:val="00151146"/>
    <w:rsid w:val="001635CF"/>
    <w:rsid w:val="00165E24"/>
    <w:rsid w:val="001A32B7"/>
    <w:rsid w:val="001D0645"/>
    <w:rsid w:val="002076C6"/>
    <w:rsid w:val="00221D8C"/>
    <w:rsid w:val="002546E4"/>
    <w:rsid w:val="00256D63"/>
    <w:rsid w:val="00274744"/>
    <w:rsid w:val="002873BD"/>
    <w:rsid w:val="00287C45"/>
    <w:rsid w:val="00292A78"/>
    <w:rsid w:val="002D2155"/>
    <w:rsid w:val="003310AF"/>
    <w:rsid w:val="00380452"/>
    <w:rsid w:val="003B701C"/>
    <w:rsid w:val="003D5041"/>
    <w:rsid w:val="00424B5D"/>
    <w:rsid w:val="00431B9A"/>
    <w:rsid w:val="0048027D"/>
    <w:rsid w:val="00482771"/>
    <w:rsid w:val="004E2ABC"/>
    <w:rsid w:val="004F4F1D"/>
    <w:rsid w:val="0052729D"/>
    <w:rsid w:val="00592A90"/>
    <w:rsid w:val="00624651"/>
    <w:rsid w:val="006B1C8B"/>
    <w:rsid w:val="006D36C2"/>
    <w:rsid w:val="00721B6A"/>
    <w:rsid w:val="0089530A"/>
    <w:rsid w:val="00895A69"/>
    <w:rsid w:val="00911E46"/>
    <w:rsid w:val="009D1794"/>
    <w:rsid w:val="009F0F69"/>
    <w:rsid w:val="00A40116"/>
    <w:rsid w:val="00A5254D"/>
    <w:rsid w:val="00A65B2D"/>
    <w:rsid w:val="00B17C94"/>
    <w:rsid w:val="00B642FA"/>
    <w:rsid w:val="00B70E9A"/>
    <w:rsid w:val="00B9538C"/>
    <w:rsid w:val="00BE43DB"/>
    <w:rsid w:val="00BF5B65"/>
    <w:rsid w:val="00C84629"/>
    <w:rsid w:val="00CB58AA"/>
    <w:rsid w:val="00CD3C9A"/>
    <w:rsid w:val="00D74FE8"/>
    <w:rsid w:val="00DC1888"/>
    <w:rsid w:val="00E436F3"/>
    <w:rsid w:val="00E91D0A"/>
    <w:rsid w:val="00EA2F8B"/>
    <w:rsid w:val="00EE791E"/>
    <w:rsid w:val="00EF0B1B"/>
    <w:rsid w:val="00F05CA1"/>
    <w:rsid w:val="00F51A28"/>
    <w:rsid w:val="00F73302"/>
    <w:rsid w:val="00FA7D8D"/>
    <w:rsid w:val="023E6A0D"/>
    <w:rsid w:val="05107E95"/>
    <w:rsid w:val="05762F16"/>
    <w:rsid w:val="07375258"/>
    <w:rsid w:val="08E01038"/>
    <w:rsid w:val="096A4DDE"/>
    <w:rsid w:val="0A352E5E"/>
    <w:rsid w:val="0A3F7545"/>
    <w:rsid w:val="0AF204AD"/>
    <w:rsid w:val="0B21104E"/>
    <w:rsid w:val="0B875B2B"/>
    <w:rsid w:val="0BBF2511"/>
    <w:rsid w:val="0D2C5E48"/>
    <w:rsid w:val="0F4A0448"/>
    <w:rsid w:val="0FB87742"/>
    <w:rsid w:val="103F1367"/>
    <w:rsid w:val="113D66CA"/>
    <w:rsid w:val="13B76DFF"/>
    <w:rsid w:val="14B279E3"/>
    <w:rsid w:val="19113A8B"/>
    <w:rsid w:val="192078E5"/>
    <w:rsid w:val="19CE4FCA"/>
    <w:rsid w:val="19DB2D10"/>
    <w:rsid w:val="1CED6FE2"/>
    <w:rsid w:val="1E025826"/>
    <w:rsid w:val="1E1C3630"/>
    <w:rsid w:val="1ECA64C4"/>
    <w:rsid w:val="1FA53BA4"/>
    <w:rsid w:val="1FF36897"/>
    <w:rsid w:val="21777A8A"/>
    <w:rsid w:val="22E22DBF"/>
    <w:rsid w:val="251610A0"/>
    <w:rsid w:val="252C08C4"/>
    <w:rsid w:val="274A4906"/>
    <w:rsid w:val="28A3252F"/>
    <w:rsid w:val="2B116592"/>
    <w:rsid w:val="2BD1187D"/>
    <w:rsid w:val="2CA10D08"/>
    <w:rsid w:val="2DC26104"/>
    <w:rsid w:val="2DCD42C6"/>
    <w:rsid w:val="31D03B48"/>
    <w:rsid w:val="35A543C6"/>
    <w:rsid w:val="35BD02C7"/>
    <w:rsid w:val="35D83A98"/>
    <w:rsid w:val="35F057F7"/>
    <w:rsid w:val="3636424C"/>
    <w:rsid w:val="36E87CE7"/>
    <w:rsid w:val="3A3C1251"/>
    <w:rsid w:val="3A6E3F01"/>
    <w:rsid w:val="3C933DD6"/>
    <w:rsid w:val="3CDA1018"/>
    <w:rsid w:val="3D844822"/>
    <w:rsid w:val="3DC237D1"/>
    <w:rsid w:val="42817701"/>
    <w:rsid w:val="42C2016F"/>
    <w:rsid w:val="45012E14"/>
    <w:rsid w:val="46B81D5A"/>
    <w:rsid w:val="497775C4"/>
    <w:rsid w:val="4DA95EA4"/>
    <w:rsid w:val="4E5D57F3"/>
    <w:rsid w:val="4E9F4825"/>
    <w:rsid w:val="4F5340EA"/>
    <w:rsid w:val="516B7B71"/>
    <w:rsid w:val="51825244"/>
    <w:rsid w:val="51FF7A76"/>
    <w:rsid w:val="52F85060"/>
    <w:rsid w:val="532B68C2"/>
    <w:rsid w:val="56FE711B"/>
    <w:rsid w:val="57F347A6"/>
    <w:rsid w:val="58555460"/>
    <w:rsid w:val="596E31D6"/>
    <w:rsid w:val="5AD805DD"/>
    <w:rsid w:val="5B735910"/>
    <w:rsid w:val="5CD00429"/>
    <w:rsid w:val="605B52BB"/>
    <w:rsid w:val="61872100"/>
    <w:rsid w:val="62927D31"/>
    <w:rsid w:val="62AB2440"/>
    <w:rsid w:val="631437C9"/>
    <w:rsid w:val="687623EB"/>
    <w:rsid w:val="6E36688D"/>
    <w:rsid w:val="6FA64F9C"/>
    <w:rsid w:val="710D34F0"/>
    <w:rsid w:val="718E10C2"/>
    <w:rsid w:val="737E41EE"/>
    <w:rsid w:val="73A4327B"/>
    <w:rsid w:val="748D7E36"/>
    <w:rsid w:val="754465AB"/>
    <w:rsid w:val="766F0D9C"/>
    <w:rsid w:val="77B956BF"/>
    <w:rsid w:val="7C47610B"/>
    <w:rsid w:val="7F5A4B42"/>
    <w:rsid w:val="7F9930FD"/>
    <w:rsid w:val="7FB5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3380</Words>
  <Characters>3781</Characters>
  <Lines>6</Lines>
  <Paragraphs>1</Paragraphs>
  <TotalTime>9</TotalTime>
  <ScaleCrop>false</ScaleCrop>
  <LinksUpToDate>false</LinksUpToDate>
  <CharactersWithSpaces>3844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2017-04-27T02:43:00Z</dcterms:created>
  <dc:creator>Administrator</dc:creator>
  <cp:lastModifiedBy>%E5%A4%8F%E8%87%B3%E6%9C%AA%E8%87%B3</cp:lastModifiedBy>
  <cp:lastPrinted>2023-10-09T03:32:49Z</cp:lastPrinted>
  <dcterms:modified xsi:type="dcterms:W3CDTF">2023-10-09T03:40:53Z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F081A6466A1A4CCB94E6F1BD101AC86E_13</vt:lpwstr>
  </property>
</Properties>
</file>