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color w:val="0000FF"/>
          <w:sz w:val="32"/>
          <w:szCs w:val="32"/>
        </w:rPr>
      </w:pPr>
      <w:r>
        <w:rPr>
          <w:b/>
          <w:color w:val="FF0000"/>
          <w:sz w:val="44"/>
          <w:szCs w:val="44"/>
        </w:rPr>
        <mc:AlternateContent>
          <mc:Choice Requires="wpg">
            <w:drawing>
              <wp:anchor distT="0" distB="0" distL="114300" distR="114300" simplePos="0" relativeHeight="251660288" behindDoc="0" locked="0" layoutInCell="1" allowOverlap="1">
                <wp:simplePos x="0" y="0"/>
                <wp:positionH relativeFrom="column">
                  <wp:posOffset>-357505</wp:posOffset>
                </wp:positionH>
                <wp:positionV relativeFrom="paragraph">
                  <wp:posOffset>942340</wp:posOffset>
                </wp:positionV>
                <wp:extent cx="6120130" cy="33020"/>
                <wp:effectExtent l="0" t="12700" r="13970" b="11430"/>
                <wp:wrapNone/>
                <wp:docPr id="25" name="组合 25"/>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26"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27"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28.15pt;margin-top:74.2pt;height:2.6pt;width:481.9pt;z-index:251660288;mso-width-relative:page;mso-height-relative:page;" coordsize="6120000,33101" o:gfxdata="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9gf4H2wAAAAsBAAAPAAAAAAAAAAEAIAAAACIAAABkcnMvZG93bnJldi54&#10;bWxQSwECFAAUAAAACACHTuJAdc6DdmkCAADUBgAADgAAAAAAAAABACAAAAAqAQAAZHJzL2Uyb0Rv&#10;Yy54bWxQSwUGAAAAAAYABgBZAQAABQYAAAAA&#10;">
                <o:lock v:ext="edit" aspectratio="f"/>
                <v:line id="Line 3" o:spid="_x0000_s1026" o:spt="20" style="position:absolute;left:0;top:0;flip:y;height:0;width:6120000;" filled="f" stroked="t" coordsize="21600,21600" o:gfxdata="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Nupy8AAAA&#10;2w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o0KH0r0AAADb&#10;AAAADwAAAGRycy9kb3ducmV2LnhtbEWPwWrDMBBE74X8g9hCLqGRnENa3Cg5FAKl0EOVBHJcrK1t&#10;Yq2MtU3sv48KhR6HmXnDbHZj6NSVhtRGtlAsDSjiKvqWawvHw/7pBVQSZI9dZLIwUYLddvawwdLH&#10;G3/R1UmtMoRTiRYakb7UOlUNBUzL2BNn7zsOASXLodZ+wFuGh06vjFnrgC3nhQZ7emuourifYMEZ&#10;nD6K42kaF7K4HM7u053WYu38sTCvoIRG+Q//td+9hdUz/H7JP0Bv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QofS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b/>
          <w:color w:val="FF0000"/>
          <w:sz w:val="44"/>
          <w:szCs w:val="44"/>
        </w:rPr>
        <mc:AlternateContent>
          <mc:Choice Requires="wpg">
            <w:drawing>
              <wp:anchor distT="0" distB="0" distL="114300" distR="114300" simplePos="0" relativeHeight="251659264" behindDoc="0" locked="0" layoutInCell="1" allowOverlap="1">
                <wp:simplePos x="0" y="0"/>
                <wp:positionH relativeFrom="column">
                  <wp:posOffset>9965055</wp:posOffset>
                </wp:positionH>
                <wp:positionV relativeFrom="paragraph">
                  <wp:posOffset>777240</wp:posOffset>
                </wp:positionV>
                <wp:extent cx="6120130" cy="33020"/>
                <wp:effectExtent l="0" t="12700" r="13970" b="11430"/>
                <wp:wrapNone/>
                <wp:docPr id="7" name="组合 7"/>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2"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10"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784.65pt;margin-top:61.2pt;height:2.6pt;width:481.9pt;z-index:251659264;mso-width-relative:page;mso-height-relative:page;" coordsize="6120000,33101" o:gfxdata="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ZoCPjcAAAADQEAAA8AAAAAAAAAAQAgAAAAIgAAAGRycy9kb3du&#10;cmV2LnhtbFBLAQIUABQAAAAIAIdO4kCOgjrbbQIAANEGAAAOAAAAAAAAAAEAIAAAACsBAABkcnMv&#10;ZTJvRG9jLnhtbFBLBQYAAAAABgAGAFkBAAAKBgAAAAA=&#10;">
                <o:lock v:ext="edit" aspectratio="f"/>
                <v:line id="Line 3" o:spid="_x0000_s1026" o:spt="20" style="position:absolute;left:0;top:0;flip:y;height:0;width:6120000;" filled="f" stroked="t" coordsize="21600,21600" o:gfxdata="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B0mi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4sfVG70AAADb&#10;AAAADwAAAGRycy9kb3ducmV2LnhtbEWPQUvDQBCF74L/YRnBS7G78VAkdtuDIIjgwW0LHofsmIRm&#10;Z0N2bJN/7xwEbzO8N+99s93PaTAXmkqf2UO1dmCImxx7bj0cD68PT2CKIEccMpOHhQrsd7c3W6xj&#10;vvInXYK0RkO41OihExlra0vTUcKyziOxat95Sii6Tq2NE141PA320bmNTdizNnQ40ktHzTn8JA/B&#10;4fJeHU/LvJLV+fAVPsJpI97f31XuGYzQLP/mv+u3qPhKr7/oAHb3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9UbvQAA&#10;ANsAAAAPAAAAAAAAAAEAIAAAACIAAABkcnMvZG93bnJldi54bWxQSwECFAAUAAAACACHTuJAMy8F&#10;njsAAAA5AAAAEAAAAAAAAAABACAAAAAMAQAAZHJzL3NoYXBleG1sLnhtbFBLBQYAAAAABgAGAFsB&#10;AAC2AwAAAAA=&#10;">
                  <v:fill on="f" focussize="0,0"/>
                  <v:stroke color="#FF0000" joinstyle="round"/>
                  <v:imagedata o:title=""/>
                  <o:lock v:ext="edit" aspectratio="f"/>
                </v:line>
              </v:group>
            </w:pict>
          </mc:Fallback>
        </mc:AlternateContent>
      </w:r>
      <w:r>
        <w:rPr>
          <w:rFonts w:hint="eastAsia" w:ascii="宋体" w:hAnsi="宋体" w:eastAsia="宋体" w:cs="宋体"/>
          <w:b/>
          <w:bCs/>
          <w:color w:val="FF0000"/>
          <w:spacing w:val="57"/>
          <w:w w:val="50"/>
          <w:position w:val="-6"/>
          <w:sz w:val="112"/>
          <w:szCs w:val="112"/>
        </w:rPr>
        <w:t>繁峙县行政审批服务管理局</w:t>
      </w:r>
    </w:p>
    <w:p>
      <w:pPr>
        <w:keepNext w:val="0"/>
        <w:keepLines w:val="0"/>
        <w:pageBreakBefore w:val="0"/>
        <w:widowControl w:val="0"/>
        <w:kinsoku/>
        <w:wordWrap/>
        <w:overflowPunct/>
        <w:topLinePunct w:val="0"/>
        <w:autoSpaceDE/>
        <w:autoSpaceDN/>
        <w:bidi w:val="0"/>
        <w:adjustRightInd/>
        <w:snapToGrid/>
        <w:spacing w:line="600" w:lineRule="exact"/>
        <w:ind w:firstLine="4256" w:firstLineChars="14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繁审管生态函〔2024〕2号</w:t>
      </w:r>
    </w:p>
    <w:p>
      <w:pPr>
        <w:pStyle w:val="4"/>
        <w:keepNext/>
        <w:keepLines/>
        <w:pageBreakBefore w:val="0"/>
        <w:widowControl w:val="0"/>
        <w:kinsoku/>
        <w:wordWrap/>
        <w:overflowPunct/>
        <w:topLinePunct w:val="0"/>
        <w:autoSpaceDE/>
        <w:autoSpaceDN/>
        <w:bidi w:val="0"/>
        <w:adjustRightInd/>
        <w:snapToGrid/>
        <w:spacing w:before="0" w:beforeLines="0" w:after="0" w:afterLines="0" w:line="600" w:lineRule="exact"/>
        <w:ind w:firstLine="1696" w:firstLineChars="400"/>
        <w:jc w:val="center"/>
        <w:textAlignment w:val="auto"/>
        <w:rPr>
          <w:rFonts w:hint="eastAsia" w:ascii="方正小标宋_GBK" w:hAnsi="方正小标宋_GBK" w:eastAsia="方正小标宋_GBK" w:cs="方正小标宋_GBK"/>
          <w:b w:val="0"/>
          <w:bCs/>
          <w:lang w:val="en-US" w:eastAsia="zh-CN"/>
        </w:rPr>
      </w:pPr>
    </w:p>
    <w:p>
      <w:pPr>
        <w:pStyle w:val="4"/>
        <w:keepNext/>
        <w:keepLines/>
        <w:pageBreakBefore w:val="0"/>
        <w:widowControl w:val="0"/>
        <w:kinsoku/>
        <w:wordWrap/>
        <w:overflowPunct/>
        <w:topLinePunct w:val="0"/>
        <w:autoSpaceDE/>
        <w:autoSpaceDN/>
        <w:bidi w:val="0"/>
        <w:adjustRightInd/>
        <w:snapToGrid/>
        <w:spacing w:before="0" w:beforeLines="0" w:after="0" w:afterLines="0" w:line="700" w:lineRule="exact"/>
        <w:ind w:firstLine="1696" w:firstLineChars="400"/>
        <w:jc w:val="left"/>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繁峙县行政审批服务管理局</w:t>
      </w:r>
    </w:p>
    <w:p>
      <w:pPr>
        <w:pStyle w:val="4"/>
        <w:keepNext/>
        <w:keepLines/>
        <w:pageBreakBefore w:val="0"/>
        <w:widowControl w:val="0"/>
        <w:kinsoku/>
        <w:wordWrap/>
        <w:overflowPunct/>
        <w:topLinePunct w:val="0"/>
        <w:autoSpaceDE/>
        <w:autoSpaceDN/>
        <w:bidi w:val="0"/>
        <w:adjustRightInd/>
        <w:snapToGrid/>
        <w:spacing w:before="0" w:beforeLines="0" w:after="0" w:afterLines="0" w:line="700" w:lineRule="exact"/>
        <w:ind w:left="440" w:hanging="424" w:hangingChars="100"/>
        <w:jc w:val="center"/>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 xml:space="preserve"> 关于繁峙县恒晟农林牧发展有限公司蛋鸡</w:t>
      </w:r>
    </w:p>
    <w:p>
      <w:pPr>
        <w:pStyle w:val="4"/>
        <w:keepNext/>
        <w:keepLines/>
        <w:pageBreakBefore w:val="0"/>
        <w:widowControl w:val="0"/>
        <w:kinsoku/>
        <w:wordWrap/>
        <w:overflowPunct/>
        <w:topLinePunct w:val="0"/>
        <w:autoSpaceDE/>
        <w:autoSpaceDN/>
        <w:bidi w:val="0"/>
        <w:adjustRightInd/>
        <w:snapToGrid/>
        <w:spacing w:before="0" w:beforeLines="0" w:after="0" w:afterLines="0" w:line="700" w:lineRule="exact"/>
        <w:ind w:left="440" w:hanging="424" w:hangingChars="100"/>
        <w:jc w:val="center"/>
        <w:textAlignment w:val="auto"/>
        <w:rPr>
          <w:rFonts w:hint="eastAsia" w:ascii="方正小标宋_GBK" w:hAnsi="方正小标宋_GBK" w:eastAsia="方正小标宋_GBK" w:cs="方正小标宋_GBK"/>
          <w:b w:val="0"/>
          <w:bCs/>
          <w:lang w:val="en-US" w:eastAsia="zh-CN"/>
        </w:rPr>
      </w:pPr>
      <w:r>
        <w:rPr>
          <w:rFonts w:hint="eastAsia" w:ascii="方正小标宋_GBK" w:hAnsi="方正小标宋_GBK" w:eastAsia="方正小标宋_GBK" w:cs="方正小标宋_GBK"/>
          <w:b w:val="0"/>
          <w:bCs/>
          <w:lang w:val="en-US" w:eastAsia="zh-CN"/>
        </w:rPr>
        <w:t>养殖项目环境影响报告书的批复</w:t>
      </w:r>
    </w:p>
    <w:p>
      <w:pPr>
        <w:jc w:val="center"/>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繁峙县恒晟农林牧发展有限公司：</w:t>
      </w:r>
    </w:p>
    <w:p>
      <w:pPr>
        <w:keepNext w:val="0"/>
        <w:keepLines w:val="0"/>
        <w:pageBreakBefore w:val="0"/>
        <w:widowControl w:val="0"/>
        <w:kinsoku/>
        <w:wordWrap/>
        <w:overflowPunct/>
        <w:topLinePunct w:val="0"/>
        <w:autoSpaceDE/>
        <w:autoSpaceDN/>
        <w:bidi w:val="0"/>
        <w:adjustRightInd w:val="0"/>
        <w:snapToGrid w:val="0"/>
        <w:spacing w:line="600" w:lineRule="atLeast"/>
        <w:ind w:firstLine="608" w:firstLineChars="200"/>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你公司报送的《关于&lt;繁峙县恒晟农林牧发展有限公司蛋鸡养殖项目环境影响报告书&gt;</w:t>
      </w:r>
      <w:bookmarkStart w:id="0" w:name="_GoBack"/>
      <w:bookmarkEnd w:id="0"/>
      <w:r>
        <w:rPr>
          <w:rFonts w:hint="eastAsia" w:ascii="仿宋_GB2312" w:hAnsi="仿宋_GB2312" w:eastAsia="仿宋_GB2312" w:cs="仿宋_GB2312"/>
          <w:kern w:val="2"/>
          <w:sz w:val="32"/>
          <w:szCs w:val="32"/>
          <w:u w:val="none"/>
          <w:shd w:val="clear" w:color="auto" w:fill="auto"/>
          <w:lang w:val="en-US" w:eastAsia="zh-CN" w:bidi="ar-SA"/>
        </w:rPr>
        <w:t>(以下简称&lt;报告书&gt;)的报批申请》已收悉。经研究，从生态环保角度对“报告书”批复如下：</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608" w:firstLineChars="200"/>
        <w:textAlignment w:val="auto"/>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b/>
          <w:color w:val="FF0000"/>
          <w:sz w:val="32"/>
          <w:szCs w:val="32"/>
        </w:rPr>
        <mc:AlternateContent>
          <mc:Choice Requires="wpg">
            <w:drawing>
              <wp:anchor distT="0" distB="0" distL="114300" distR="114300" simplePos="0" relativeHeight="251661312" behindDoc="0" locked="0" layoutInCell="1" allowOverlap="1">
                <wp:simplePos x="0" y="0"/>
                <wp:positionH relativeFrom="column">
                  <wp:posOffset>-355600</wp:posOffset>
                </wp:positionH>
                <wp:positionV relativeFrom="paragraph">
                  <wp:posOffset>3056255</wp:posOffset>
                </wp:positionV>
                <wp:extent cx="6120130" cy="33020"/>
                <wp:effectExtent l="0" t="12700" r="13970" b="11430"/>
                <wp:wrapNone/>
                <wp:docPr id="3" name="组合 3"/>
                <wp:cNvGraphicFramePr/>
                <a:graphic xmlns:a="http://schemas.openxmlformats.org/drawingml/2006/main">
                  <a:graphicData uri="http://schemas.microsoft.com/office/word/2010/wordprocessingGroup">
                    <wpg:wgp>
                      <wpg:cNvGrpSpPr/>
                      <wpg:grpSpPr>
                        <a:xfrm>
                          <a:off x="0" y="0"/>
                          <a:ext cx="6120130" cy="33020"/>
                          <a:chOff x="0" y="0"/>
                          <a:chExt cx="6120000" cy="33101"/>
                        </a:xfrm>
                        <a:effectLst/>
                      </wpg:grpSpPr>
                      <wps:wsp>
                        <wps:cNvPr id="4" name="Line 3"/>
                        <wps:cNvCnPr>
                          <a:cxnSpLocks noChangeShapeType="1"/>
                        </wps:cNvCnPr>
                        <wps:spPr bwMode="auto">
                          <a:xfrm flipV="1">
                            <a:off x="0" y="0"/>
                            <a:ext cx="6120000" cy="0"/>
                          </a:xfrm>
                          <a:prstGeom prst="line">
                            <a:avLst/>
                          </a:prstGeom>
                          <a:noFill/>
                          <a:ln w="25400">
                            <a:solidFill>
                              <a:srgbClr val="FF0000"/>
                            </a:solidFill>
                            <a:round/>
                          </a:ln>
                          <a:effectLst/>
                        </wps:spPr>
                        <wps:bodyPr/>
                      </wps:wsp>
                      <wps:wsp>
                        <wps:cNvPr id="5" name="Line 4"/>
                        <wps:cNvCnPr>
                          <a:cxnSpLocks noChangeShapeType="1"/>
                        </wps:cNvCnPr>
                        <wps:spPr bwMode="auto">
                          <a:xfrm flipV="1">
                            <a:off x="0" y="33101"/>
                            <a:ext cx="6120000" cy="0"/>
                          </a:xfrm>
                          <a:prstGeom prst="line">
                            <a:avLst/>
                          </a:prstGeom>
                          <a:noFill/>
                          <a:ln w="9525">
                            <a:solidFill>
                              <a:srgbClr val="FF0000"/>
                            </a:solidFill>
                            <a:round/>
                          </a:ln>
                          <a:effectLst/>
                        </wps:spPr>
                        <wps:bodyPr/>
                      </wps:wsp>
                    </wpg:wgp>
                  </a:graphicData>
                </a:graphic>
              </wp:anchor>
            </w:drawing>
          </mc:Choice>
          <mc:Fallback>
            <w:pict>
              <v:group id="_x0000_s1026" o:spid="_x0000_s1026" o:spt="203" style="position:absolute;left:0pt;margin-left:-28pt;margin-top:240.65pt;height:2.6pt;width:481.9pt;z-index:251661312;mso-width-relative:page;mso-height-relative:page;" coordsize="6120000,33101" o:gfxdata="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EjfW/bAAAACwEAAA8AAAAAAAAAAQAgAAAAIgAAAGRycy9kb3ducmV2&#10;LnhtbFBLAQIUABQAAAAIAIdO4kBOabPbawIAANAGAAAOAAAAAAAAAAEAIAAAACoBAABkcnMvZTJv&#10;RG9jLnhtbFBLBQYAAAAABgAGAFkBAAAHBgAAAAA=&#10;">
                <o:lock v:ext="edit" aspectratio="f"/>
                <v:line id="Line 3" o:spid="_x0000_s1026" o:spt="20" style="position:absolute;left:0;top:0;flip:y;height:0;width:6120000;" filled="f" stroked="t" coordsize="21600,21600" o:gfxdata="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Fk74e5AAAA2gAA&#10;AA8AAAAAAAAAAQAgAAAAIgAAAGRycy9kb3ducmV2LnhtbFBLAQIUABQAAAAIAIdO4kAzLwWeOwAA&#10;ADkAAAAQAAAAAAAAAAEAIAAAAAgBAABkcnMvc2hhcGV4bWwueG1sUEsFBgAAAAAGAAYAWwEAALID&#10;AAAAAA==&#10;">
                  <v:fill on="f" focussize="0,0"/>
                  <v:stroke weight="2pt" color="#FF0000" joinstyle="round"/>
                  <v:imagedata o:title=""/>
                  <o:lock v:ext="edit" aspectratio="f"/>
                </v:line>
                <v:line id="Line 4" o:spid="_x0000_s1026" o:spt="20" style="position:absolute;left:0;top:33101;flip:y;height:0;width:6120000;" filled="f" stroked="t" coordsize="21600,21600" o:gfxdata="UEsDBAoAAAAAAIdO4kAAAAAAAAAAAAAAAAAEAAAAZHJzL1BLAwQUAAAACACHTuJAfNAI5LwAAADa&#10;AAAADwAAAGRycy9kb3ducmV2LnhtbEWPwWrDMBBE74X+g9hCLyGRXGg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QCOS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rFonts w:hint="eastAsia" w:ascii="仿宋_GB2312" w:hAnsi="仿宋_GB2312" w:eastAsia="仿宋_GB2312" w:cs="仿宋_GB2312"/>
          <w:kern w:val="2"/>
          <w:sz w:val="32"/>
          <w:szCs w:val="32"/>
          <w:u w:val="none"/>
          <w:shd w:val="clear" w:color="auto" w:fill="auto"/>
          <w:lang w:val="en-US" w:eastAsia="zh-CN" w:bidi="ar-SA"/>
        </w:rPr>
        <w:t>一、你公司拟在繁峙县繁城镇作头村西北</w:t>
      </w:r>
      <w:r>
        <w:rPr>
          <w:rFonts w:hint="eastAsia" w:ascii="Times New Roman" w:hAnsi="Times New Roman" w:eastAsia="仿宋_GB2312" w:cs="Times New Roman"/>
          <w:kern w:val="2"/>
          <w:sz w:val="32"/>
          <w:szCs w:val="32"/>
          <w:u w:val="none"/>
          <w:shd w:val="clear" w:color="auto" w:fill="auto"/>
          <w:lang w:val="en-US" w:eastAsia="zh-CN" w:bidi="ar-SA"/>
        </w:rPr>
        <w:t>1.65km</w:t>
      </w:r>
      <w:r>
        <w:rPr>
          <w:rFonts w:hint="eastAsia" w:ascii="仿宋_GB2312" w:hAnsi="仿宋_GB2312" w:eastAsia="仿宋_GB2312" w:cs="仿宋_GB2312"/>
          <w:kern w:val="2"/>
          <w:sz w:val="32"/>
          <w:szCs w:val="32"/>
          <w:u w:val="none"/>
          <w:shd w:val="clear" w:color="auto" w:fill="auto"/>
          <w:lang w:val="en-US" w:eastAsia="zh-CN" w:bidi="ar-SA"/>
        </w:rPr>
        <w:t>处，建设</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栋雏鸡舍、</w:t>
      </w:r>
      <w:r>
        <w:rPr>
          <w:rFonts w:hint="eastAsia" w:ascii="Times New Roman" w:hAnsi="Times New Roman" w:eastAsia="仿宋_GB2312" w:cs="Times New Roman"/>
          <w:kern w:val="2"/>
          <w:sz w:val="32"/>
          <w:szCs w:val="32"/>
          <w:u w:val="none"/>
          <w:shd w:val="clear" w:color="auto" w:fill="auto"/>
          <w:lang w:val="en-US" w:eastAsia="zh-CN" w:bidi="ar-SA"/>
        </w:rPr>
        <w:t>3</w:t>
      </w:r>
      <w:r>
        <w:rPr>
          <w:rFonts w:hint="eastAsia" w:ascii="仿宋_GB2312" w:hAnsi="仿宋_GB2312" w:eastAsia="仿宋_GB2312" w:cs="仿宋_GB2312"/>
          <w:kern w:val="2"/>
          <w:sz w:val="32"/>
          <w:szCs w:val="32"/>
          <w:u w:val="none"/>
          <w:shd w:val="clear" w:color="auto" w:fill="auto"/>
          <w:lang w:val="en-US" w:eastAsia="zh-CN" w:bidi="ar-SA"/>
        </w:rPr>
        <w:t>栋蛋鸡舍，并配套建设饲料库、蛋库、综合办公室、宿舍、消毒走廊及粪便收集池、有机肥加工车间等辅助工程，项目建成投产后，年饲养蛋鸡</w:t>
      </w:r>
      <w:r>
        <w:rPr>
          <w:rFonts w:hint="eastAsia" w:ascii="Times New Roman" w:hAnsi="Times New Roman" w:eastAsia="仿宋_GB2312" w:cs="Times New Roman"/>
          <w:kern w:val="2"/>
          <w:sz w:val="32"/>
          <w:szCs w:val="32"/>
          <w:u w:val="none"/>
          <w:shd w:val="clear" w:color="auto" w:fill="auto"/>
          <w:lang w:val="en-US" w:eastAsia="zh-CN" w:bidi="ar-SA"/>
        </w:rPr>
        <w:t>20</w:t>
      </w:r>
      <w:r>
        <w:rPr>
          <w:rFonts w:hint="eastAsia" w:ascii="仿宋_GB2312" w:hAnsi="仿宋_GB2312" w:eastAsia="仿宋_GB2312" w:cs="仿宋_GB2312"/>
          <w:kern w:val="2"/>
          <w:sz w:val="32"/>
          <w:szCs w:val="32"/>
          <w:u w:val="none"/>
          <w:shd w:val="clear" w:color="auto" w:fill="auto"/>
          <w:lang w:val="en-US" w:eastAsia="zh-CN" w:bidi="ar-SA"/>
        </w:rPr>
        <w:t>万只。本项目总投资</w:t>
      </w:r>
      <w:r>
        <w:rPr>
          <w:rFonts w:hint="eastAsia" w:ascii="Times New Roman" w:hAnsi="Times New Roman" w:eastAsia="仿宋_GB2312" w:cs="Times New Roman"/>
          <w:kern w:val="2"/>
          <w:sz w:val="32"/>
          <w:szCs w:val="32"/>
          <w:u w:val="none"/>
          <w:shd w:val="clear" w:color="auto" w:fill="auto"/>
          <w:lang w:val="en-US" w:eastAsia="zh-CN" w:bidi="ar-SA"/>
        </w:rPr>
        <w:t>1180</w:t>
      </w:r>
      <w:r>
        <w:rPr>
          <w:rFonts w:hint="eastAsia" w:ascii="仿宋_GB2312" w:hAnsi="仿宋_GB2312" w:eastAsia="仿宋_GB2312" w:cs="仿宋_GB2312"/>
          <w:kern w:val="2"/>
          <w:sz w:val="32"/>
          <w:szCs w:val="32"/>
          <w:u w:val="none"/>
          <w:shd w:val="clear" w:color="auto" w:fill="auto"/>
          <w:lang w:val="en-US" w:eastAsia="zh-CN" w:bidi="ar-SA"/>
        </w:rPr>
        <w:t>万元，其中环保投资</w:t>
      </w:r>
      <w:r>
        <w:rPr>
          <w:rFonts w:hint="eastAsia" w:ascii="Times New Roman" w:hAnsi="Times New Roman" w:eastAsia="仿宋_GB2312" w:cs="Times New Roman"/>
          <w:kern w:val="2"/>
          <w:sz w:val="32"/>
          <w:szCs w:val="32"/>
          <w:u w:val="none"/>
          <w:shd w:val="clear" w:color="auto" w:fill="auto"/>
          <w:lang w:val="en-US" w:eastAsia="zh-CN" w:bidi="ar-SA"/>
        </w:rPr>
        <w:t>200</w:t>
      </w:r>
      <w:r>
        <w:rPr>
          <w:rFonts w:hint="eastAsia" w:ascii="仿宋_GB2312" w:hAnsi="仿宋_GB2312" w:eastAsia="仿宋_GB2312" w:cs="仿宋_GB2312"/>
          <w:kern w:val="2"/>
          <w:sz w:val="32"/>
          <w:szCs w:val="32"/>
          <w:u w:val="none"/>
          <w:shd w:val="clear" w:color="auto" w:fill="auto"/>
          <w:lang w:val="en-US" w:eastAsia="zh-CN" w:bidi="ar-SA"/>
        </w:rPr>
        <w:t>万元。本项目已在山西省企业投资项目平台备案。项目代码为</w:t>
      </w:r>
      <w:r>
        <w:rPr>
          <w:rFonts w:hint="eastAsia" w:ascii="Times New Roman" w:hAnsi="Times New Roman" w:eastAsia="仿宋_GB2312" w:cs="Times New Roman"/>
          <w:kern w:val="2"/>
          <w:sz w:val="32"/>
          <w:szCs w:val="32"/>
          <w:u w:val="none"/>
          <w:shd w:val="clear" w:color="auto" w:fill="auto"/>
          <w:lang w:val="en-US" w:eastAsia="zh-CN" w:bidi="ar-SA"/>
        </w:rPr>
        <w:t>2306-140924-89-01-791736</w:t>
      </w:r>
      <w:r>
        <w:rPr>
          <w:rFonts w:hint="eastAsia" w:ascii="仿宋_GB2312" w:hAnsi="仿宋_GB2312" w:eastAsia="仿宋_GB2312" w:cs="仿宋_GB2312"/>
          <w:kern w:val="2"/>
          <w:sz w:val="32"/>
          <w:szCs w:val="32"/>
          <w:u w:val="none"/>
          <w:shd w:val="clear" w:color="auto" w:fill="auto"/>
          <w:lang w:val="en-US" w:eastAsia="zh-CN" w:bidi="ar-SA"/>
        </w:rPr>
        <w:t>。在严格落实《报告书》提出的各项污染防治、生态保护措施和本批复要求的前提下，根据专家审查意见，我局原则同意《报告书》中所列的建设项目的性质、规模、地点、工艺以及拟采取的环境保护措施。</w:t>
      </w:r>
    </w:p>
    <w:p>
      <w:pPr>
        <w:pStyle w:val="7"/>
        <w:keepNext w:val="0"/>
        <w:keepLines w:val="0"/>
        <w:pageBreakBefore w:val="0"/>
        <w:numPr>
          <w:ilvl w:val="0"/>
          <w:numId w:val="0"/>
        </w:numPr>
        <w:wordWrap/>
        <w:overflowPunct/>
        <w:topLinePunct w:val="0"/>
        <w:bidi w:val="0"/>
        <w:adjustRightInd w:val="0"/>
        <w:snapToGrid w:val="0"/>
        <w:spacing w:line="600" w:lineRule="atLeast"/>
        <w:ind w:firstLine="608" w:firstLineChars="200"/>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二、你公司在项目建设和运营管理中，必须严格落实《报告书》中提出的各项污染防治措施，并重点做好以下工作：</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认真做好施工期环境保护工作，加强环境管理，严格落实《报告书》提出的施工期废气、废水、噪声、固废等污染防治措施，降低对周边环境的影响，严格落实“六个百分百”等相关工作。严格限制施工范围，施工边界设置围挡，落实遮盖、洒水抑尘、施工扬尘防治等措施；各类废水经沉淀处理后进行回收利用，用于洒水降尘，不得外排；建筑施工场界噪声应满足《建筑施工场界环境噪声排放标准》</w:t>
      </w:r>
      <w:r>
        <w:rPr>
          <w:rFonts w:hint="eastAsia" w:ascii="Times New Roman" w:hAnsi="Times New Roman" w:eastAsia="仿宋_GB2312" w:cs="Times New Roman"/>
          <w:kern w:val="2"/>
          <w:sz w:val="32"/>
          <w:szCs w:val="32"/>
          <w:u w:val="none"/>
          <w:shd w:val="clear" w:color="auto" w:fill="auto"/>
          <w:lang w:val="en-US" w:eastAsia="zh-CN" w:bidi="ar-SA"/>
        </w:rPr>
        <w:t>(GB12523-2011)</w:t>
      </w:r>
      <w:r>
        <w:rPr>
          <w:rFonts w:hint="eastAsia" w:ascii="仿宋_GB2312" w:hAnsi="仿宋_GB2312" w:eastAsia="仿宋_GB2312" w:cs="仿宋_GB2312"/>
          <w:kern w:val="2"/>
          <w:sz w:val="32"/>
          <w:szCs w:val="32"/>
          <w:u w:val="none"/>
          <w:shd w:val="clear" w:color="auto" w:fill="auto"/>
          <w:lang w:val="en-US" w:eastAsia="zh-CN" w:bidi="ar-SA"/>
        </w:rPr>
        <w:t> 要求；建筑垃圾和生活垃圾应分类收集，及时送往环卫部门指定地点进行处置。</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2、</w:t>
      </w:r>
      <w:r>
        <w:rPr>
          <w:rFonts w:hint="eastAsia" w:ascii="仿宋_GB2312" w:hAnsi="仿宋_GB2312" w:eastAsia="仿宋_GB2312" w:cs="仿宋_GB2312"/>
          <w:kern w:val="2"/>
          <w:sz w:val="32"/>
          <w:szCs w:val="32"/>
          <w:u w:val="none"/>
          <w:shd w:val="clear" w:color="auto" w:fill="auto"/>
          <w:lang w:val="en-US" w:eastAsia="zh-CN" w:bidi="ar-SA"/>
        </w:rPr>
        <w:t>严格落实运营期大气污染防治措施。严格按照《报告书》要求实施：</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粪便储存恶臭、堆肥发酵恶臭采用密闭措施，收集后经</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套生物过滤装置除臭后由</w:t>
      </w:r>
      <w:r>
        <w:rPr>
          <w:rFonts w:hint="eastAsia" w:ascii="Times New Roman" w:hAnsi="Times New Roman" w:eastAsia="仿宋_GB2312" w:cs="Times New Roman"/>
          <w:kern w:val="2"/>
          <w:sz w:val="32"/>
          <w:szCs w:val="32"/>
          <w:u w:val="none"/>
          <w:shd w:val="clear" w:color="auto" w:fill="auto"/>
          <w:lang w:val="en-US" w:eastAsia="zh-CN" w:bidi="ar-SA"/>
        </w:rPr>
        <w:t>15m</w:t>
      </w:r>
      <w:r>
        <w:rPr>
          <w:rFonts w:hint="eastAsia" w:ascii="仿宋_GB2312" w:hAnsi="仿宋_GB2312" w:eastAsia="仿宋_GB2312" w:cs="仿宋_GB2312"/>
          <w:kern w:val="2"/>
          <w:sz w:val="32"/>
          <w:szCs w:val="32"/>
          <w:u w:val="none"/>
          <w:shd w:val="clear" w:color="auto" w:fill="auto"/>
          <w:lang w:val="en-US" w:eastAsia="zh-CN" w:bidi="ar-SA"/>
        </w:rPr>
        <w:t>排气筒排放；鸡舍恶臭采用机械纵向通风、控制饲养密度、饲料添加EM，及时清理鸡舍、设置喷淋除臭网等措施；粪便收集池采用加盖封闭处理，喷洒除臭剂等措施；粪污运输恶臭采用封闭运输车辆，加强道路清洁、喷洒除臭剂等措施。同时加强周边绿化，排放浓度须满足《恶臭污染物排放标准》</w:t>
      </w:r>
      <w:r>
        <w:rPr>
          <w:rFonts w:hint="eastAsia" w:ascii="Times New Roman" w:hAnsi="Times New Roman" w:eastAsia="仿宋_GB2312" w:cs="Times New Roman"/>
          <w:kern w:val="2"/>
          <w:sz w:val="32"/>
          <w:szCs w:val="32"/>
          <w:u w:val="none"/>
          <w:shd w:val="clear" w:color="auto" w:fill="auto"/>
          <w:lang w:val="en-US" w:eastAsia="zh-CN" w:bidi="ar-SA"/>
        </w:rPr>
        <w:t>（GB14554-93）</w:t>
      </w:r>
      <w:r>
        <w:rPr>
          <w:rFonts w:hint="eastAsia" w:ascii="仿宋_GB2312" w:hAnsi="仿宋_GB2312" w:eastAsia="仿宋_GB2312" w:cs="仿宋_GB2312"/>
          <w:kern w:val="2"/>
          <w:sz w:val="32"/>
          <w:szCs w:val="32"/>
          <w:u w:val="none"/>
          <w:shd w:val="clear" w:color="auto" w:fill="auto"/>
          <w:lang w:val="en-US" w:eastAsia="zh-CN" w:bidi="ar-SA"/>
        </w:rPr>
        <w:t>中相关标准限值；</w:t>
      </w:r>
      <w:r>
        <w:rPr>
          <w:rFonts w:hint="eastAsia" w:ascii="Times New Roman" w:hAnsi="Times New Roman" w:eastAsia="仿宋_GB2312" w:cs="Times New Roman"/>
          <w:kern w:val="2"/>
          <w:sz w:val="32"/>
          <w:szCs w:val="32"/>
          <w:u w:val="none"/>
          <w:shd w:val="clear" w:color="auto" w:fill="auto"/>
          <w:lang w:val="en-US" w:eastAsia="zh-CN" w:bidi="ar-SA"/>
        </w:rPr>
        <w:t>（2）</w:t>
      </w:r>
      <w:r>
        <w:rPr>
          <w:rFonts w:hint="eastAsia" w:ascii="仿宋_GB2312" w:hAnsi="仿宋_GB2312" w:eastAsia="仿宋_GB2312" w:cs="仿宋_GB2312"/>
          <w:kern w:val="2"/>
          <w:sz w:val="32"/>
          <w:szCs w:val="32"/>
          <w:u w:val="none"/>
          <w:shd w:val="clear" w:color="auto" w:fill="auto"/>
          <w:lang w:val="en-US" w:eastAsia="zh-CN" w:bidi="ar-SA"/>
        </w:rPr>
        <w:t>饲料加工粉尘，经配套布袋除尘器处理后由</w:t>
      </w:r>
      <w:r>
        <w:rPr>
          <w:rFonts w:hint="eastAsia" w:ascii="Times New Roman" w:hAnsi="Times New Roman" w:eastAsia="仿宋_GB2312" w:cs="Times New Roman"/>
          <w:kern w:val="2"/>
          <w:sz w:val="32"/>
          <w:szCs w:val="32"/>
          <w:u w:val="none"/>
          <w:shd w:val="clear" w:color="auto" w:fill="auto"/>
          <w:lang w:val="en-US" w:eastAsia="zh-CN" w:bidi="ar-SA"/>
        </w:rPr>
        <w:t>15m</w:t>
      </w:r>
      <w:r>
        <w:rPr>
          <w:rFonts w:hint="eastAsia" w:ascii="仿宋_GB2312" w:hAnsi="仿宋_GB2312" w:eastAsia="仿宋_GB2312" w:cs="仿宋_GB2312"/>
          <w:kern w:val="2"/>
          <w:sz w:val="32"/>
          <w:szCs w:val="32"/>
          <w:u w:val="none"/>
          <w:shd w:val="clear" w:color="auto" w:fill="auto"/>
          <w:lang w:val="en-US" w:eastAsia="zh-CN" w:bidi="ar-SA"/>
        </w:rPr>
        <w:t>排气筒排放；有机肥加工粉尘经集气罩收集至</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套布袋除尘器处理后由</w:t>
      </w:r>
      <w:r>
        <w:rPr>
          <w:rFonts w:hint="eastAsia" w:ascii="Times New Roman" w:hAnsi="Times New Roman" w:eastAsia="仿宋_GB2312" w:cs="Times New Roman"/>
          <w:kern w:val="2"/>
          <w:sz w:val="32"/>
          <w:szCs w:val="32"/>
          <w:u w:val="none"/>
          <w:shd w:val="clear" w:color="auto" w:fill="auto"/>
          <w:lang w:val="en-US" w:eastAsia="zh-CN" w:bidi="ar-SA"/>
        </w:rPr>
        <w:t>15m</w:t>
      </w:r>
      <w:r>
        <w:rPr>
          <w:rFonts w:hint="eastAsia" w:ascii="仿宋_GB2312" w:hAnsi="仿宋_GB2312" w:eastAsia="仿宋_GB2312" w:cs="仿宋_GB2312"/>
          <w:kern w:val="2"/>
          <w:sz w:val="32"/>
          <w:szCs w:val="32"/>
          <w:u w:val="none"/>
          <w:shd w:val="clear" w:color="auto" w:fill="auto"/>
          <w:lang w:val="en-US" w:eastAsia="zh-CN" w:bidi="ar-SA"/>
        </w:rPr>
        <w:t>排气筒排放，排放浓度须执行《大气污染物综合排放标准》</w:t>
      </w:r>
      <w:r>
        <w:rPr>
          <w:rFonts w:hint="eastAsia" w:ascii="Times New Roman" w:hAnsi="Times New Roman" w:eastAsia="仿宋_GB2312" w:cs="Times New Roman"/>
          <w:kern w:val="2"/>
          <w:sz w:val="32"/>
          <w:szCs w:val="32"/>
          <w:u w:val="none"/>
          <w:shd w:val="clear" w:color="auto" w:fill="auto"/>
          <w:lang w:val="en-US" w:eastAsia="zh-CN" w:bidi="ar-SA"/>
        </w:rPr>
        <w:t>（GB16297-1996）</w:t>
      </w:r>
      <w:r>
        <w:rPr>
          <w:rFonts w:hint="eastAsia" w:ascii="仿宋_GB2312" w:hAnsi="仿宋_GB2312" w:eastAsia="仿宋_GB2312" w:cs="仿宋_GB2312"/>
          <w:kern w:val="2"/>
          <w:sz w:val="32"/>
          <w:szCs w:val="32"/>
          <w:u w:val="none"/>
          <w:shd w:val="clear" w:color="auto" w:fill="auto"/>
          <w:lang w:val="en-US" w:eastAsia="zh-CN" w:bidi="ar-SA"/>
        </w:rPr>
        <w:t>表</w:t>
      </w:r>
      <w:r>
        <w:rPr>
          <w:rFonts w:hint="eastAsia" w:ascii="Times New Roman" w:hAnsi="Times New Roman" w:eastAsia="仿宋_GB2312" w:cs="Times New Roman"/>
          <w:kern w:val="2"/>
          <w:sz w:val="32"/>
          <w:szCs w:val="32"/>
          <w:u w:val="none"/>
          <w:shd w:val="clear" w:color="auto" w:fill="auto"/>
          <w:lang w:val="en-US" w:eastAsia="zh-CN" w:bidi="ar-SA"/>
        </w:rPr>
        <w:t>2</w:t>
      </w:r>
      <w:r>
        <w:rPr>
          <w:rFonts w:hint="eastAsia" w:ascii="仿宋_GB2312" w:hAnsi="仿宋_GB2312" w:eastAsia="仿宋_GB2312" w:cs="仿宋_GB2312"/>
          <w:kern w:val="2"/>
          <w:sz w:val="32"/>
          <w:szCs w:val="32"/>
          <w:u w:val="none"/>
          <w:shd w:val="clear" w:color="auto" w:fill="auto"/>
          <w:lang w:val="en-US" w:eastAsia="zh-CN" w:bidi="ar-SA"/>
        </w:rPr>
        <w:t>中二级标准。</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3、</w:t>
      </w:r>
      <w:r>
        <w:rPr>
          <w:rFonts w:hint="eastAsia" w:ascii="仿宋_GB2312" w:hAnsi="仿宋_GB2312" w:eastAsia="仿宋_GB2312" w:cs="仿宋_GB2312"/>
          <w:kern w:val="2"/>
          <w:sz w:val="32"/>
          <w:szCs w:val="32"/>
          <w:u w:val="none"/>
          <w:shd w:val="clear" w:color="auto" w:fill="auto"/>
          <w:lang w:val="en-US" w:eastAsia="zh-CN" w:bidi="ar-SA"/>
        </w:rPr>
        <w:t>严格落实运营期废水污染防治措施。鸡舍冲洗水、生活污水经化粪池预处理后用于农肥，不得外排；消毒废水经</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个</w:t>
      </w:r>
      <w:r>
        <w:rPr>
          <w:rFonts w:hint="eastAsia" w:ascii="Times New Roman" w:hAnsi="Times New Roman" w:eastAsia="仿宋_GB2312" w:cs="Times New Roman"/>
          <w:kern w:val="2"/>
          <w:sz w:val="32"/>
          <w:szCs w:val="32"/>
          <w:u w:val="none"/>
          <w:shd w:val="clear" w:color="auto" w:fill="auto"/>
          <w:lang w:val="en-US" w:eastAsia="zh-CN" w:bidi="ar-SA"/>
        </w:rPr>
        <w:t>10m³</w:t>
      </w:r>
      <w:r>
        <w:rPr>
          <w:rFonts w:hint="eastAsia" w:ascii="仿宋_GB2312" w:hAnsi="仿宋_GB2312" w:eastAsia="仿宋_GB2312" w:cs="仿宋_GB2312"/>
          <w:kern w:val="2"/>
          <w:sz w:val="32"/>
          <w:szCs w:val="32"/>
          <w:u w:val="none"/>
          <w:shd w:val="clear" w:color="auto" w:fill="auto"/>
          <w:lang w:val="en-US" w:eastAsia="zh-CN" w:bidi="ar-SA"/>
        </w:rPr>
        <w:t>消毒沉淀池收集后循环使用，不得外排；雨水经收集池收集后用于厂区洒水，不得外排。</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4、</w:t>
      </w:r>
      <w:r>
        <w:rPr>
          <w:rFonts w:hint="eastAsia" w:ascii="仿宋_GB2312" w:hAnsi="仿宋_GB2312" w:eastAsia="仿宋_GB2312" w:cs="仿宋_GB2312"/>
          <w:kern w:val="2"/>
          <w:sz w:val="32"/>
          <w:szCs w:val="32"/>
          <w:u w:val="none"/>
          <w:shd w:val="clear" w:color="auto" w:fill="auto"/>
          <w:lang w:val="en-US" w:eastAsia="zh-CN" w:bidi="ar-SA"/>
        </w:rPr>
        <w:t>严格落实运营期噪声污染控制措施。产噪设备采用低噪设备、基础减震、消声隔声、定期维修、优化布局等措施，确保厂界噪声满足《工业企业厂界环境噪声排放标准》</w:t>
      </w:r>
      <w:r>
        <w:rPr>
          <w:rFonts w:hint="eastAsia" w:ascii="Times New Roman" w:hAnsi="Times New Roman" w:eastAsia="仿宋_GB2312" w:cs="Times New Roman"/>
          <w:kern w:val="2"/>
          <w:sz w:val="32"/>
          <w:szCs w:val="32"/>
          <w:u w:val="none"/>
          <w:shd w:val="clear" w:color="auto" w:fill="auto"/>
          <w:lang w:val="en-US" w:eastAsia="zh-CN" w:bidi="ar-SA"/>
        </w:rPr>
        <w:t>1</w:t>
      </w:r>
      <w:r>
        <w:rPr>
          <w:rFonts w:hint="eastAsia" w:ascii="仿宋_GB2312" w:hAnsi="仿宋_GB2312" w:eastAsia="仿宋_GB2312" w:cs="仿宋_GB2312"/>
          <w:kern w:val="2"/>
          <w:sz w:val="32"/>
          <w:szCs w:val="32"/>
          <w:u w:val="none"/>
          <w:shd w:val="clear" w:color="auto" w:fill="auto"/>
          <w:lang w:val="en-US" w:eastAsia="zh-CN" w:bidi="ar-SA"/>
        </w:rPr>
        <w:t>类标准限值要求。</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default"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5、</w:t>
      </w:r>
      <w:r>
        <w:rPr>
          <w:rFonts w:hint="eastAsia" w:ascii="仿宋_GB2312" w:hAnsi="仿宋_GB2312" w:eastAsia="仿宋_GB2312" w:cs="仿宋_GB2312"/>
          <w:kern w:val="2"/>
          <w:sz w:val="32"/>
          <w:szCs w:val="32"/>
          <w:u w:val="none"/>
          <w:shd w:val="clear" w:color="auto" w:fill="auto"/>
          <w:lang w:val="en-US" w:eastAsia="zh-CN" w:bidi="ar-SA"/>
        </w:rPr>
        <w:t>严格落实运营期固废处置措施。粪便经干清粪工艺处理后收集送有机肥加工车间制作有机肥，日产日清，不得随意堆放。根据《畜禽养殖业污染防治技术规范》规定，病死鸡采用自建填埋井进行安全填埋处理并进行消毒，不得随意丢弃。不合格鸡蛋、生活垃圾等其他固废垃圾收集后送往附近生活垃圾中转站，由环卫部门统一处置，不得随意丢弃。医疗废物、废机油、废机油桶等危险废物按照《医疗废物处理处置污染控制标准》</w:t>
      </w:r>
      <w:r>
        <w:rPr>
          <w:rFonts w:hint="eastAsia" w:ascii="Times New Roman" w:hAnsi="Times New Roman" w:eastAsia="仿宋_GB2312" w:cs="Times New Roman"/>
          <w:kern w:val="2"/>
          <w:sz w:val="32"/>
          <w:szCs w:val="32"/>
          <w:u w:val="none"/>
          <w:shd w:val="clear" w:color="auto" w:fill="auto"/>
          <w:lang w:val="en-US" w:eastAsia="zh-CN" w:bidi="ar-SA"/>
        </w:rPr>
        <w:t>（GB39707-2020）</w:t>
      </w:r>
      <w:r>
        <w:rPr>
          <w:rFonts w:hint="eastAsia" w:ascii="仿宋_GB2312" w:hAnsi="仿宋_GB2312" w:eastAsia="仿宋_GB2312" w:cs="仿宋_GB2312"/>
          <w:kern w:val="2"/>
          <w:sz w:val="32"/>
          <w:szCs w:val="32"/>
          <w:u w:val="none"/>
          <w:shd w:val="clear" w:color="auto" w:fill="auto"/>
          <w:lang w:val="en-US" w:eastAsia="zh-CN" w:bidi="ar-SA"/>
        </w:rPr>
        <w:t>和《危险废物贮存污染控制标准》</w:t>
      </w:r>
      <w:r>
        <w:rPr>
          <w:rFonts w:hint="eastAsia" w:ascii="Times New Roman" w:hAnsi="Times New Roman" w:eastAsia="仿宋_GB2312" w:cs="Times New Roman"/>
          <w:kern w:val="2"/>
          <w:sz w:val="32"/>
          <w:szCs w:val="32"/>
          <w:u w:val="none"/>
          <w:shd w:val="clear" w:color="auto" w:fill="auto"/>
          <w:lang w:val="en-US" w:eastAsia="zh-CN" w:bidi="ar-SA"/>
        </w:rPr>
        <w:t>（GB18597-2023）</w:t>
      </w:r>
      <w:r>
        <w:rPr>
          <w:rFonts w:hint="eastAsia" w:ascii="仿宋_GB2312" w:hAnsi="仿宋_GB2312" w:eastAsia="仿宋_GB2312" w:cs="仿宋_GB2312"/>
          <w:kern w:val="2"/>
          <w:sz w:val="32"/>
          <w:szCs w:val="32"/>
          <w:u w:val="none"/>
          <w:shd w:val="clear" w:color="auto" w:fill="auto"/>
          <w:lang w:val="en-US" w:eastAsia="zh-CN" w:bidi="ar-SA"/>
        </w:rPr>
        <w:t>相关规定收集储存于危废暂存间，定期交有资质单位处置，不得随意丢弃。</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6、</w:t>
      </w:r>
      <w:r>
        <w:rPr>
          <w:rFonts w:hint="eastAsia" w:ascii="仿宋_GB2312" w:hAnsi="仿宋_GB2312" w:eastAsia="仿宋_GB2312" w:cs="仿宋_GB2312"/>
          <w:kern w:val="2"/>
          <w:sz w:val="32"/>
          <w:szCs w:val="32"/>
          <w:u w:val="none"/>
          <w:shd w:val="clear" w:color="auto" w:fill="auto"/>
          <w:lang w:val="en-US" w:eastAsia="zh-CN" w:bidi="ar-SA"/>
        </w:rPr>
        <w:t>落实生态保护措施。运营期加强对厂区场地及周围绿化等附属设施的建设和管理，做好防沙治沙防治措施。</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Times New Roman" w:hAnsi="Times New Roman" w:eastAsia="仿宋_GB2312" w:cs="Times New Roman"/>
          <w:kern w:val="2"/>
          <w:sz w:val="32"/>
          <w:szCs w:val="32"/>
          <w:u w:val="none"/>
          <w:shd w:val="clear" w:color="auto" w:fill="auto"/>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Times New Roman" w:hAnsi="Times New Roman" w:eastAsia="仿宋_GB2312" w:cs="Times New Roman"/>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7、认真履行制定的环境管理和监测计划。规范排污口建设，确保项目建成后污染物长期稳定达标排放，按期进行自行监测。</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8、</w:t>
      </w:r>
      <w:r>
        <w:rPr>
          <w:rFonts w:hint="eastAsia" w:ascii="仿宋_GB2312" w:hAnsi="仿宋_GB2312" w:eastAsia="仿宋_GB2312" w:cs="仿宋_GB2312"/>
          <w:kern w:val="2"/>
          <w:sz w:val="32"/>
          <w:szCs w:val="32"/>
          <w:u w:val="none"/>
          <w:shd w:val="clear" w:color="auto" w:fill="auto"/>
          <w:lang w:val="en-US" w:eastAsia="zh-CN" w:bidi="ar-SA"/>
        </w:rPr>
        <w:t>落实污染物排放总量控制指标。项目产生的污染物排放量须满足忻州市生态环境局繁峙分局核定的总量控制指标，颗粒物</w:t>
      </w:r>
      <w:r>
        <w:rPr>
          <w:rFonts w:hint="eastAsia" w:ascii="Times New Roman" w:hAnsi="Times New Roman" w:eastAsia="仿宋_GB2312" w:cs="Times New Roman"/>
          <w:kern w:val="2"/>
          <w:sz w:val="32"/>
          <w:szCs w:val="32"/>
          <w:u w:val="none"/>
          <w:shd w:val="clear" w:color="auto" w:fill="auto"/>
          <w:lang w:val="en-US" w:eastAsia="zh-CN" w:bidi="ar-SA"/>
        </w:rPr>
        <w:t>0.593t/a</w:t>
      </w:r>
      <w:r>
        <w:rPr>
          <w:rFonts w:hint="eastAsia" w:ascii="仿宋_GB2312" w:hAnsi="仿宋_GB2312" w:eastAsia="仿宋_GB2312" w:cs="仿宋_GB2312"/>
          <w:kern w:val="2"/>
          <w:sz w:val="32"/>
          <w:szCs w:val="32"/>
          <w:u w:val="none"/>
          <w:shd w:val="clear" w:color="auto" w:fill="auto"/>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Times New Roman" w:hAnsi="Times New Roman" w:eastAsia="仿宋_GB2312" w:cs="Times New Roman"/>
          <w:kern w:val="2"/>
          <w:sz w:val="32"/>
          <w:szCs w:val="32"/>
          <w:u w:val="none"/>
          <w:shd w:val="clear" w:color="auto" w:fill="auto"/>
          <w:lang w:val="en-US" w:eastAsia="zh-CN" w:bidi="ar-SA"/>
        </w:rPr>
        <w:t>9、</w:t>
      </w:r>
      <w:r>
        <w:rPr>
          <w:rFonts w:hint="eastAsia" w:ascii="仿宋_GB2312" w:hAnsi="仿宋_GB2312" w:eastAsia="仿宋_GB2312" w:cs="仿宋_GB2312"/>
          <w:kern w:val="2"/>
          <w:sz w:val="32"/>
          <w:szCs w:val="32"/>
          <w:u w:val="none"/>
          <w:shd w:val="clear" w:color="auto" w:fill="auto"/>
          <w:lang w:val="en-US" w:eastAsia="zh-CN" w:bidi="ar-SA"/>
        </w:rPr>
        <w:t>严格落实各项环境风险防范措施。建立健全各项环境管理制度，强化环境风险防范工作，制定运营期规范有效的环境风险应急预案，提高环境风险防范意识与应急能力，定期开展环境风险应急演练，确保生态环境安全。</w:t>
      </w:r>
    </w:p>
    <w:p>
      <w:pPr>
        <w:keepNext w:val="0"/>
        <w:keepLines w:val="0"/>
        <w:pageBreakBefore w:val="0"/>
        <w:widowControl/>
        <w:kinsoku w:val="0"/>
        <w:wordWrap/>
        <w:overflowPunct/>
        <w:topLinePunct w:val="0"/>
        <w:autoSpaceDE w:val="0"/>
        <w:autoSpaceDN w:val="0"/>
        <w:bidi w:val="0"/>
        <w:adjustRightInd w:val="0"/>
        <w:snapToGrid w:val="0"/>
        <w:spacing w:line="600" w:lineRule="atLeast"/>
        <w:ind w:firstLine="608" w:firstLineChars="200"/>
        <w:textAlignment w:val="baseline"/>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三、做好信息公开。在工程施工和运营过程中，应定期发布环境信息，建立畅通的公众参与平台，加强与周边公众的沟通，主动接受社会监督，并及时解决公众担忧的环境问题，满足公众合理的环境诉求。</w:t>
      </w:r>
    </w:p>
    <w:p>
      <w:pPr>
        <w:keepNext w:val="0"/>
        <w:keepLines w:val="0"/>
        <w:pageBreakBefore w:val="0"/>
        <w:wordWrap/>
        <w:overflowPunct/>
        <w:topLinePunct w:val="0"/>
        <w:bidi w:val="0"/>
        <w:adjustRightInd w:val="0"/>
        <w:snapToGrid w:val="0"/>
        <w:spacing w:line="600" w:lineRule="atLeast"/>
        <w:ind w:left="118" w:right="111" w:firstLine="64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四、落实污染防治设施必须与主体工程同时设计、同时施工、同时投产使用的“三同时”制度，项目建成后，必须按规定程序实施分阶段竣工环境保护验收；如项目的性质、规模、地点、采用的生产工艺或者防治污染、防止生态破坏的措施发生重大变动的，应当重新报批建设项目环境影响评价文件。</w:t>
      </w:r>
    </w:p>
    <w:p>
      <w:pPr>
        <w:keepNext w:val="0"/>
        <w:keepLines w:val="0"/>
        <w:pageBreakBefore w:val="0"/>
        <w:wordWrap/>
        <w:overflowPunct/>
        <w:topLinePunct w:val="0"/>
        <w:bidi w:val="0"/>
        <w:adjustRightInd w:val="0"/>
        <w:snapToGrid w:val="0"/>
        <w:spacing w:line="600" w:lineRule="atLeast"/>
        <w:ind w:firstLine="608" w:firstLineChars="200"/>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五、依据《山西省一枚印章管审批条例》《忻州市相对集中行政许可权改革实施方案》《中共繁峙县委办公室繁峙县人民政府办公室关于印发繁峙县相对集中行政许可权改革实施方案的通知》，你公司应主动接受各级生态环境行政主管部门的监督检查。忻州市生态环境局繁峙分局负责项目的现场环境监管及环境监督检查工作，确保各项环保措施按《报告书》及本批复要求落实到位。</w:t>
      </w:r>
    </w:p>
    <w:p>
      <w:pPr>
        <w:pStyle w:val="2"/>
        <w:rPr>
          <w:rFonts w:hint="eastAsia" w:ascii="仿宋_GB2312" w:hAnsi="仿宋_GB2312" w:eastAsia="仿宋_GB2312" w:cs="仿宋_GB2312"/>
          <w:kern w:val="2"/>
          <w:sz w:val="32"/>
          <w:szCs w:val="32"/>
          <w:u w:val="none"/>
          <w:shd w:val="clear" w:color="auto" w:fill="auto"/>
          <w:lang w:val="en-US" w:eastAsia="zh-CN" w:bidi="ar-SA"/>
        </w:rPr>
      </w:pPr>
    </w:p>
    <w:p>
      <w:pPr>
        <w:pStyle w:val="2"/>
        <w:ind w:left="0" w:leftChars="0" w:firstLine="0" w:firstLineChars="0"/>
        <w:rPr>
          <w:rFonts w:hint="eastAsia" w:ascii="仿宋_GB2312" w:hAnsi="仿宋_GB2312" w:eastAsia="仿宋_GB2312" w:cs="仿宋_GB2312"/>
          <w:kern w:val="2"/>
          <w:sz w:val="32"/>
          <w:szCs w:val="32"/>
          <w:u w:val="none"/>
          <w:shd w:val="clear" w:color="auto" w:fill="auto"/>
          <w:lang w:val="en-US" w:eastAsia="zh-CN" w:bidi="ar-SA"/>
        </w:rPr>
      </w:pPr>
    </w:p>
    <w:p>
      <w:pPr>
        <w:pStyle w:val="2"/>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456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繁峙县行政审批服务管理局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5168" w:firstLineChars="17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u w:val="none"/>
          <w:shd w:val="clear" w:color="auto" w:fill="auto"/>
          <w:lang w:val="en-US" w:eastAsia="zh-CN" w:bidi="ar-SA"/>
        </w:rPr>
        <w:t>2024</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kern w:val="2"/>
          <w:sz w:val="32"/>
          <w:szCs w:val="32"/>
          <w:u w:val="none"/>
          <w:shd w:val="clear" w:color="auto" w:fill="auto"/>
          <w:lang w:val="en-US" w:eastAsia="zh-CN" w:bidi="ar-SA"/>
        </w:rPr>
        <w:t>2</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kern w:val="2"/>
          <w:sz w:val="32"/>
          <w:szCs w:val="32"/>
          <w:u w:val="none"/>
          <w:shd w:val="clear" w:color="auto" w:fill="auto"/>
          <w:lang w:val="en-US" w:eastAsia="zh-CN" w:bidi="ar-SA"/>
        </w:rPr>
        <w:t>5</w:t>
      </w:r>
      <w:r>
        <w:rPr>
          <w:rFonts w:hint="eastAsia" w:ascii="仿宋_GB2312" w:hAnsi="仿宋_GB2312" w:eastAsia="仿宋_GB2312" w:cs="仿宋_GB2312"/>
          <w:sz w:val="32"/>
          <w:szCs w:val="32"/>
          <w:lang w:val="en-US" w:eastAsia="zh-CN"/>
        </w:rPr>
        <w:t>日</w:t>
      </w:r>
    </w:p>
    <w:p>
      <w:pPr>
        <w:pStyle w:val="2"/>
        <w:keepNext w:val="0"/>
        <w:keepLines w:val="0"/>
        <w:pageBreakBefore w:val="0"/>
        <w:wordWrap/>
        <w:overflowPunct/>
        <w:topLinePunct w:val="0"/>
        <w:bidi w:val="0"/>
        <w:spacing w:line="600" w:lineRule="atLeast"/>
        <w:rPr>
          <w:rFonts w:hint="eastAsia" w:ascii="仿宋_GB2312" w:hAnsi="仿宋_GB2312" w:eastAsia="仿宋_GB2312" w:cs="仿宋_GB2312"/>
          <w:sz w:val="32"/>
          <w:szCs w:val="32"/>
          <w:lang w:val="en-US" w:eastAsia="zh-CN"/>
        </w:rPr>
      </w:pPr>
    </w:p>
    <w:p>
      <w:pPr>
        <w:pStyle w:val="2"/>
        <w:keepNext w:val="0"/>
        <w:keepLines w:val="0"/>
        <w:pageBreakBefore w:val="0"/>
        <w:wordWrap/>
        <w:overflowPunct/>
        <w:topLinePunct w:val="0"/>
        <w:bidi w:val="0"/>
        <w:spacing w:line="600" w:lineRule="atLeast"/>
        <w:ind w:left="0" w:leftChars="0" w:firstLine="0" w:firstLineChars="0"/>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ind w:left="0" w:leftChars="0" w:firstLine="0" w:firstLineChars="0"/>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keepNext w:val="0"/>
        <w:keepLines w:val="0"/>
        <w:pageBreakBefore w:val="0"/>
        <w:wordWrap/>
        <w:overflowPunct/>
        <w:topLinePunct w:val="0"/>
        <w:bidi w:val="0"/>
        <w:spacing w:line="600" w:lineRule="atLeast"/>
        <w:rPr>
          <w:rFonts w:ascii="仿宋_GB2312" w:hAnsi="仿宋_GB2312" w:eastAsia="仿宋_GB2312" w:cs="仿宋_GB2312"/>
          <w:color w:val="auto"/>
          <w:sz w:val="32"/>
          <w:szCs w:val="32"/>
        </w:rPr>
      </w:pPr>
    </w:p>
    <w:p>
      <w:pPr>
        <w:pStyle w:val="2"/>
        <w:ind w:left="0" w:leftChars="0" w:firstLine="0" w:firstLineChars="0"/>
        <w:rPr>
          <w:rFonts w:ascii="仿宋_GB2312" w:hAnsi="仿宋_GB2312" w:eastAsia="仿宋_GB2312" w:cs="仿宋_GB2312"/>
          <w:color w:val="auto"/>
          <w:sz w:val="32"/>
          <w:szCs w:val="32"/>
        </w:rPr>
      </w:pPr>
    </w:p>
    <w:p>
      <w:pPr>
        <w:pStyle w:val="2"/>
        <w:ind w:left="0" w:leftChars="0" w:firstLine="0" w:firstLineChars="0"/>
        <w:rPr>
          <w:rFonts w:ascii="仿宋_GB2312" w:hAnsi="仿宋_GB2312" w:eastAsia="仿宋_GB2312" w:cs="仿宋_GB2312"/>
          <w:color w:val="auto"/>
          <w:sz w:val="32"/>
          <w:szCs w:val="32"/>
        </w:rPr>
      </w:pPr>
    </w:p>
    <w:p>
      <w:pPr>
        <w:pStyle w:val="2"/>
        <w:ind w:left="0" w:leftChars="0" w:firstLine="0" w:firstLineChars="0"/>
        <w:rPr>
          <w:rFonts w:ascii="仿宋_GB2312" w:hAnsi="仿宋_GB2312" w:eastAsia="仿宋_GB2312" w:cs="仿宋_GB2312"/>
          <w:color w:val="auto"/>
          <w:sz w:val="32"/>
          <w:szCs w:val="32"/>
        </w:rPr>
      </w:pPr>
    </w:p>
    <w:p>
      <w:pPr>
        <w:pStyle w:val="2"/>
        <w:ind w:left="0" w:leftChars="0" w:firstLine="0" w:firstLineChars="0"/>
        <w:rPr>
          <w:rFonts w:ascii="仿宋_GB2312" w:hAnsi="仿宋_GB2312" w:eastAsia="仿宋_GB2312" w:cs="仿宋_GB2312"/>
          <w:color w:val="auto"/>
          <w:sz w:val="32"/>
          <w:szCs w:val="32"/>
        </w:rPr>
      </w:pPr>
    </w:p>
    <w:p>
      <w:pPr>
        <w:pStyle w:val="2"/>
        <w:rPr>
          <w:rFonts w:ascii="仿宋_GB2312" w:hAnsi="仿宋_GB2312" w:eastAsia="仿宋_GB2312" w:cs="仿宋_GB2312"/>
          <w:color w:val="auto"/>
          <w:sz w:val="32"/>
          <w:szCs w:val="32"/>
        </w:rPr>
      </w:pPr>
    </w:p>
    <w:p>
      <w:pPr>
        <w:pStyle w:val="2"/>
        <w:rPr>
          <w:rFonts w:ascii="仿宋_GB2312" w:hAnsi="仿宋_GB2312" w:eastAsia="仿宋_GB2312" w:cs="仿宋_GB2312"/>
          <w:color w:val="auto"/>
          <w:sz w:val="32"/>
          <w:szCs w:val="32"/>
        </w:rPr>
      </w:pPr>
    </w:p>
    <w:p>
      <w:pPr>
        <w:pStyle w:val="2"/>
        <w:rPr>
          <w:rFonts w:ascii="仿宋_GB2312" w:hAnsi="仿宋_GB2312" w:eastAsia="仿宋_GB2312" w:cs="仿宋_GB2312"/>
          <w:color w:val="auto"/>
          <w:sz w:val="32"/>
          <w:szCs w:val="32"/>
        </w:rPr>
      </w:pPr>
    </w:p>
    <w:p>
      <w:pPr>
        <w:pStyle w:val="2"/>
        <w:rPr>
          <w:rFonts w:ascii="仿宋_GB2312" w:hAnsi="仿宋_GB2312" w:eastAsia="仿宋_GB2312" w:cs="仿宋_GB2312"/>
          <w:color w:val="auto"/>
          <w:sz w:val="32"/>
          <w:szCs w:val="32"/>
        </w:rPr>
      </w:pPr>
    </w:p>
    <w:p>
      <w:pPr>
        <w:pStyle w:val="2"/>
        <w:rPr>
          <w:rFonts w:ascii="仿宋_GB2312" w:hAnsi="仿宋_GB2312" w:eastAsia="仿宋_GB2312" w:cs="仿宋_GB2312"/>
          <w:color w:val="auto"/>
          <w:sz w:val="32"/>
          <w:szCs w:val="32"/>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tbl>
      <w:tblPr>
        <w:tblStyle w:val="9"/>
        <w:tblpPr w:leftFromText="180" w:rightFromText="180" w:vertAnchor="text" w:horzAnchor="page" w:tblpX="1562" w:tblpY="2417"/>
        <w:tblOverlap w:val="never"/>
        <w:tblW w:w="885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5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7" w:hRule="exact"/>
        </w:trPr>
        <w:tc>
          <w:tcPr>
            <w:tcW w:w="8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auto"/>
                <w:sz w:val="32"/>
                <w:szCs w:val="32"/>
                <w:lang w:val="en-US"/>
              </w:rPr>
            </w:pPr>
            <w:r>
              <w:rPr>
                <w:rFonts w:hint="eastAsia" w:ascii="仿宋_GB2312" w:hAnsi="宋体" w:eastAsia="仿宋_GB2312"/>
                <w:color w:val="auto"/>
                <w:sz w:val="28"/>
                <w:szCs w:val="28"/>
              </w:rPr>
              <w:t>抄送</w:t>
            </w:r>
            <w:r>
              <w:rPr>
                <w:rFonts w:hint="eastAsia" w:ascii="仿宋_GB2312" w:hAnsi="宋体" w:eastAsia="仿宋_GB2312"/>
                <w:color w:val="auto"/>
                <w:sz w:val="28"/>
                <w:szCs w:val="28"/>
                <w:lang w:eastAsia="zh-CN"/>
              </w:rPr>
              <w:t>：</w:t>
            </w:r>
            <w:r>
              <w:rPr>
                <w:rFonts w:ascii="仿宋_GB2312" w:hAnsi="宋体" w:eastAsia="仿宋_GB2312"/>
                <w:color w:val="auto"/>
                <w:sz w:val="28"/>
                <w:szCs w:val="28"/>
              </w:rPr>
              <w:t>忻州市生态环境局</w:t>
            </w:r>
            <w:r>
              <w:rPr>
                <w:rFonts w:hint="eastAsia" w:ascii="仿宋_GB2312" w:hAnsi="宋体" w:eastAsia="仿宋_GB2312"/>
                <w:color w:val="auto"/>
                <w:sz w:val="28"/>
                <w:szCs w:val="28"/>
              </w:rPr>
              <w:t>繁峙</w:t>
            </w:r>
            <w:r>
              <w:rPr>
                <w:rFonts w:ascii="仿宋_GB2312" w:hAnsi="宋体" w:eastAsia="仿宋_GB2312"/>
                <w:color w:val="auto"/>
                <w:sz w:val="28"/>
                <w:szCs w:val="28"/>
              </w:rPr>
              <w:t>分局</w:t>
            </w:r>
            <w:r>
              <w:rPr>
                <w:rFonts w:hint="eastAsia" w:ascii="仿宋_GB2312" w:hAnsi="宋体" w:eastAsia="仿宋_GB2312"/>
                <w:color w:val="auto"/>
                <w:sz w:val="28"/>
                <w:szCs w:val="28"/>
                <w:lang w:eastAsia="zh-CN"/>
              </w:rPr>
              <w:t>（</w:t>
            </w:r>
            <w:r>
              <w:rPr>
                <w:rFonts w:hint="eastAsia" w:ascii="Times New Roman" w:hAnsi="Times New Roman" w:eastAsia="Times New Roman" w:cs="Times New Roman"/>
                <w:bCs/>
                <w:color w:val="auto"/>
                <w:sz w:val="28"/>
                <w:szCs w:val="28"/>
                <w:lang w:val="en-US" w:eastAsia="zh-CN"/>
              </w:rPr>
              <w:t>2</w:t>
            </w:r>
            <w:r>
              <w:rPr>
                <w:rFonts w:hint="eastAsia" w:ascii="仿宋_GB2312" w:hAnsi="宋体" w:eastAsia="仿宋_GB2312"/>
                <w:color w:val="auto"/>
                <w:sz w:val="28"/>
                <w:szCs w:val="28"/>
                <w:lang w:val="en-US" w:eastAsia="zh-CN"/>
              </w:rPr>
              <w:t>份</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山西坤弘环保科技有限公司</w:t>
            </w:r>
          </w:p>
          <w:p>
            <w:pPr>
              <w:keepNext w:val="0"/>
              <w:keepLines w:val="0"/>
              <w:pageBreakBefore w:val="0"/>
              <w:widowControl w:val="0"/>
              <w:kinsoku/>
              <w:wordWrap/>
              <w:overflowPunct/>
              <w:topLinePunct w:val="0"/>
              <w:autoSpaceDE/>
              <w:autoSpaceDN/>
              <w:bidi w:val="0"/>
              <w:adjustRightInd/>
              <w:snapToGrid/>
              <w:spacing w:line="400" w:lineRule="exact"/>
              <w:ind w:left="840" w:hanging="792" w:hangingChars="300"/>
              <w:textAlignment w:val="auto"/>
              <w:rPr>
                <w:rFonts w:ascii="仿宋_GB2312" w:hAnsi="仿宋_GB2312" w:eastAsia="仿宋_GB2312" w:cs="仿宋_GB2312"/>
                <w:color w:val="auto"/>
                <w:sz w:val="28"/>
                <w:szCs w:val="36"/>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2" w:hRule="exact"/>
        </w:trPr>
        <w:tc>
          <w:tcPr>
            <w:tcW w:w="8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color w:val="auto"/>
                <w:sz w:val="28"/>
                <w:szCs w:val="36"/>
              </w:rPr>
            </w:pPr>
            <w:r>
              <w:rPr>
                <w:rFonts w:hint="eastAsia" w:ascii="仿宋_GB2312" w:hAnsi="仿宋_GB2312" w:eastAsia="仿宋_GB2312" w:cs="仿宋_GB2312"/>
                <w:color w:val="auto"/>
                <w:sz w:val="28"/>
                <w:szCs w:val="36"/>
              </w:rPr>
              <w:t xml:space="preserve">繁峙县行政审批服务管理局              </w:t>
            </w:r>
            <w:r>
              <w:rPr>
                <w:rFonts w:hint="eastAsia" w:ascii="仿宋_GB2312" w:hAnsi="仿宋_GB2312" w:eastAsia="仿宋_GB2312" w:cs="仿宋_GB2312"/>
                <w:color w:val="auto"/>
                <w:sz w:val="28"/>
                <w:szCs w:val="28"/>
              </w:rPr>
              <w:t xml:space="preserve">  </w:t>
            </w:r>
            <w:r>
              <w:rPr>
                <w:rFonts w:ascii="Times New Roman" w:hAnsi="Times New Roman" w:eastAsia="Times New Roman" w:cs="Times New Roman"/>
                <w:bCs/>
                <w:color w:val="auto"/>
                <w:sz w:val="28"/>
                <w:szCs w:val="28"/>
              </w:rPr>
              <w:t>202</w:t>
            </w:r>
            <w:r>
              <w:rPr>
                <w:rFonts w:hint="eastAsia" w:ascii="Times New Roman" w:hAnsi="Times New Roman" w:eastAsia="宋体" w:cs="Times New Roman"/>
                <w:bCs/>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Times New Roman" w:hAnsi="Times New Roman" w:eastAsia="Times New Roman" w:cs="Times New Roman"/>
                <w:bCs/>
                <w:color w:val="auto"/>
                <w:sz w:val="28"/>
                <w:szCs w:val="28"/>
                <w:lang w:val="en-US" w:eastAsia="zh-CN"/>
              </w:rPr>
              <w:t>2</w:t>
            </w:r>
            <w:r>
              <w:rPr>
                <w:rFonts w:hint="eastAsia" w:ascii="仿宋_GB2312" w:hAnsi="仿宋_GB2312" w:eastAsia="仿宋_GB2312" w:cs="仿宋_GB2312"/>
                <w:color w:val="auto"/>
                <w:sz w:val="28"/>
                <w:szCs w:val="28"/>
              </w:rPr>
              <w:t>月</w:t>
            </w:r>
            <w:r>
              <w:rPr>
                <w:rFonts w:hint="eastAsia" w:ascii="Times New Roman" w:hAnsi="Times New Roman" w:eastAsia="Times New Roman" w:cs="Times New Roman"/>
                <w:bCs/>
                <w:color w:val="auto"/>
                <w:sz w:val="28"/>
                <w:szCs w:val="28"/>
                <w:lang w:val="en-US" w:eastAsia="zh-CN"/>
              </w:rPr>
              <w:t>5</w:t>
            </w:r>
            <w:r>
              <w:rPr>
                <w:rFonts w:hint="eastAsia" w:ascii="仿宋_GB2312" w:hAnsi="仿宋_GB2312" w:eastAsia="仿宋_GB2312" w:cs="仿宋_GB2312"/>
                <w:color w:val="auto"/>
                <w:sz w:val="28"/>
                <w:szCs w:val="28"/>
              </w:rPr>
              <w:t>日印发</w:t>
            </w:r>
          </w:p>
        </w:tc>
      </w:tr>
    </w:tbl>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sectPr>
      <w:footerReference r:id="rId3" w:type="default"/>
      <w:pgSz w:w="11906" w:h="16838"/>
      <w:pgMar w:top="2268" w:right="1701" w:bottom="1701" w:left="1701" w:header="851" w:footer="1400" w:gutter="0"/>
      <w:pgBorders>
        <w:top w:val="none" w:sz="0" w:space="0"/>
        <w:left w:val="none" w:sz="0" w:space="0"/>
        <w:bottom w:val="none" w:sz="0" w:space="0"/>
        <w:right w:val="none" w:sz="0" w:space="0"/>
      </w:pgBorders>
      <w:cols w:space="0" w:num="1"/>
      <w:rtlGutter w:val="0"/>
      <w:docGrid w:type="linesAndChars" w:linePitch="584"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1" w:fontKey="{3286D151-A11C-44F0-830C-017908939661}"/>
  </w:font>
  <w:font w:name="方正小标宋_GBK">
    <w:panose1 w:val="03000509000000000000"/>
    <w:charset w:val="86"/>
    <w:family w:val="auto"/>
    <w:pitch w:val="default"/>
    <w:sig w:usb0="00000001" w:usb1="080E0000" w:usb2="00000000" w:usb3="00000000" w:csb0="00040000" w:csb1="00000000"/>
    <w:embedRegular r:id="rId2" w:fontKey="{CCF40B93-72B1-436B-8818-92FC904E96F4}"/>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52"/>
  <w:drawingGridVerticalSpacing w:val="29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 w:name="KSO_WPS_MARK_KEY" w:val="a44d41a0-25a6-4d90-aef7-36fb430b9039"/>
  </w:docVars>
  <w:rsids>
    <w:rsidRoot w:val="4F4C79D2"/>
    <w:rsid w:val="006701B3"/>
    <w:rsid w:val="017464EA"/>
    <w:rsid w:val="01FB279E"/>
    <w:rsid w:val="02E80AFB"/>
    <w:rsid w:val="044D51D7"/>
    <w:rsid w:val="04BD6FBA"/>
    <w:rsid w:val="063D115E"/>
    <w:rsid w:val="069501F4"/>
    <w:rsid w:val="07333D1B"/>
    <w:rsid w:val="07617315"/>
    <w:rsid w:val="078819B0"/>
    <w:rsid w:val="07AC2F76"/>
    <w:rsid w:val="07AD40C1"/>
    <w:rsid w:val="0889068B"/>
    <w:rsid w:val="099D3B73"/>
    <w:rsid w:val="0A7C57E8"/>
    <w:rsid w:val="0AEB0A1C"/>
    <w:rsid w:val="0C755618"/>
    <w:rsid w:val="0D5037F2"/>
    <w:rsid w:val="0DBE2B84"/>
    <w:rsid w:val="0E01540F"/>
    <w:rsid w:val="0E927DA0"/>
    <w:rsid w:val="0F346E76"/>
    <w:rsid w:val="0FA75083"/>
    <w:rsid w:val="0FDE793E"/>
    <w:rsid w:val="11563FB3"/>
    <w:rsid w:val="12DC75B7"/>
    <w:rsid w:val="131D05FE"/>
    <w:rsid w:val="135970DD"/>
    <w:rsid w:val="136E0BA9"/>
    <w:rsid w:val="13A61EA9"/>
    <w:rsid w:val="14771CDF"/>
    <w:rsid w:val="157A6772"/>
    <w:rsid w:val="16A56916"/>
    <w:rsid w:val="17CD1C16"/>
    <w:rsid w:val="19751C9F"/>
    <w:rsid w:val="1A18361C"/>
    <w:rsid w:val="1A8F046B"/>
    <w:rsid w:val="1B492C9C"/>
    <w:rsid w:val="1B6D0075"/>
    <w:rsid w:val="1C3B72C5"/>
    <w:rsid w:val="1CB17D58"/>
    <w:rsid w:val="1D3F70CD"/>
    <w:rsid w:val="1E450957"/>
    <w:rsid w:val="1E6432D4"/>
    <w:rsid w:val="20540226"/>
    <w:rsid w:val="21223336"/>
    <w:rsid w:val="22B77403"/>
    <w:rsid w:val="230279B2"/>
    <w:rsid w:val="230D6480"/>
    <w:rsid w:val="233D5EA2"/>
    <w:rsid w:val="24CF12EE"/>
    <w:rsid w:val="253858B0"/>
    <w:rsid w:val="2545420B"/>
    <w:rsid w:val="25AF1336"/>
    <w:rsid w:val="28C54A6F"/>
    <w:rsid w:val="292E63C1"/>
    <w:rsid w:val="29935B51"/>
    <w:rsid w:val="2A0C2A72"/>
    <w:rsid w:val="2A1B0841"/>
    <w:rsid w:val="2B142FBB"/>
    <w:rsid w:val="2B7857F7"/>
    <w:rsid w:val="2C813035"/>
    <w:rsid w:val="2CA817C5"/>
    <w:rsid w:val="300E2B5C"/>
    <w:rsid w:val="302C4F26"/>
    <w:rsid w:val="30A05208"/>
    <w:rsid w:val="317B29B7"/>
    <w:rsid w:val="3310712F"/>
    <w:rsid w:val="3333106F"/>
    <w:rsid w:val="33885A29"/>
    <w:rsid w:val="345614E2"/>
    <w:rsid w:val="36740D59"/>
    <w:rsid w:val="36AD2D1C"/>
    <w:rsid w:val="373E342C"/>
    <w:rsid w:val="38661397"/>
    <w:rsid w:val="39224D6F"/>
    <w:rsid w:val="39FC24A0"/>
    <w:rsid w:val="3A207899"/>
    <w:rsid w:val="3AD538EA"/>
    <w:rsid w:val="3B2E0F60"/>
    <w:rsid w:val="3BB41542"/>
    <w:rsid w:val="3BB6757E"/>
    <w:rsid w:val="3BC730EF"/>
    <w:rsid w:val="3BED309E"/>
    <w:rsid w:val="3D562582"/>
    <w:rsid w:val="3E2B025C"/>
    <w:rsid w:val="3F3412B1"/>
    <w:rsid w:val="3F752C40"/>
    <w:rsid w:val="3FA528FE"/>
    <w:rsid w:val="403C7DD5"/>
    <w:rsid w:val="404C1EFA"/>
    <w:rsid w:val="412E64FD"/>
    <w:rsid w:val="41763AD4"/>
    <w:rsid w:val="418B17EA"/>
    <w:rsid w:val="41B70FFC"/>
    <w:rsid w:val="42DF54E2"/>
    <w:rsid w:val="42E47C90"/>
    <w:rsid w:val="437C13AC"/>
    <w:rsid w:val="446F063A"/>
    <w:rsid w:val="456F6C9A"/>
    <w:rsid w:val="47327D62"/>
    <w:rsid w:val="47505D37"/>
    <w:rsid w:val="476677B3"/>
    <w:rsid w:val="47E161BF"/>
    <w:rsid w:val="48343468"/>
    <w:rsid w:val="484A70F3"/>
    <w:rsid w:val="48E04CAE"/>
    <w:rsid w:val="49790CFF"/>
    <w:rsid w:val="49F56997"/>
    <w:rsid w:val="4A46794A"/>
    <w:rsid w:val="4D2C150D"/>
    <w:rsid w:val="4DBA2D13"/>
    <w:rsid w:val="4E5034B8"/>
    <w:rsid w:val="4E5E4D9B"/>
    <w:rsid w:val="4EFF657E"/>
    <w:rsid w:val="4F2F31F4"/>
    <w:rsid w:val="4F4C79D2"/>
    <w:rsid w:val="51387D69"/>
    <w:rsid w:val="518D0319"/>
    <w:rsid w:val="51AD665B"/>
    <w:rsid w:val="51CB374D"/>
    <w:rsid w:val="5200004C"/>
    <w:rsid w:val="52A640BE"/>
    <w:rsid w:val="52F82634"/>
    <w:rsid w:val="53202050"/>
    <w:rsid w:val="5415239F"/>
    <w:rsid w:val="54495D88"/>
    <w:rsid w:val="544D7D8B"/>
    <w:rsid w:val="54677767"/>
    <w:rsid w:val="56D8752C"/>
    <w:rsid w:val="570A5360"/>
    <w:rsid w:val="57A06643"/>
    <w:rsid w:val="57A1606C"/>
    <w:rsid w:val="57A75A04"/>
    <w:rsid w:val="58247DED"/>
    <w:rsid w:val="585C6BB8"/>
    <w:rsid w:val="59830B61"/>
    <w:rsid w:val="5A1E55D8"/>
    <w:rsid w:val="5A6F0762"/>
    <w:rsid w:val="5AAD3841"/>
    <w:rsid w:val="5ABA75F1"/>
    <w:rsid w:val="5AC32B55"/>
    <w:rsid w:val="5AE96334"/>
    <w:rsid w:val="5AF928AC"/>
    <w:rsid w:val="5B375601"/>
    <w:rsid w:val="5BE663CF"/>
    <w:rsid w:val="5C25314A"/>
    <w:rsid w:val="5DFC1EDA"/>
    <w:rsid w:val="5E236FAC"/>
    <w:rsid w:val="5EB904CA"/>
    <w:rsid w:val="5F744579"/>
    <w:rsid w:val="5FC81288"/>
    <w:rsid w:val="603E0A66"/>
    <w:rsid w:val="60AB12C0"/>
    <w:rsid w:val="61235637"/>
    <w:rsid w:val="62546789"/>
    <w:rsid w:val="629F0EE6"/>
    <w:rsid w:val="632936BD"/>
    <w:rsid w:val="63C36540"/>
    <w:rsid w:val="64432611"/>
    <w:rsid w:val="64D97298"/>
    <w:rsid w:val="651A0B4E"/>
    <w:rsid w:val="653378DF"/>
    <w:rsid w:val="65C07ED9"/>
    <w:rsid w:val="684E4655"/>
    <w:rsid w:val="68AA2794"/>
    <w:rsid w:val="68B23016"/>
    <w:rsid w:val="68D05C2B"/>
    <w:rsid w:val="690A428D"/>
    <w:rsid w:val="69694A8A"/>
    <w:rsid w:val="698414AB"/>
    <w:rsid w:val="69AE2C22"/>
    <w:rsid w:val="6A3A3AFC"/>
    <w:rsid w:val="6A8369CB"/>
    <w:rsid w:val="6AD531E2"/>
    <w:rsid w:val="6B6537B4"/>
    <w:rsid w:val="6C586E75"/>
    <w:rsid w:val="6D6A5CEE"/>
    <w:rsid w:val="6E076DA5"/>
    <w:rsid w:val="6E334D0A"/>
    <w:rsid w:val="6ECF4ECB"/>
    <w:rsid w:val="6F4B2EA8"/>
    <w:rsid w:val="7325612B"/>
    <w:rsid w:val="743C787B"/>
    <w:rsid w:val="7488239C"/>
    <w:rsid w:val="7695733C"/>
    <w:rsid w:val="77160434"/>
    <w:rsid w:val="786D1862"/>
    <w:rsid w:val="78707678"/>
    <w:rsid w:val="78893043"/>
    <w:rsid w:val="78B97CA6"/>
    <w:rsid w:val="7984574E"/>
    <w:rsid w:val="799F431E"/>
    <w:rsid w:val="7A6D7525"/>
    <w:rsid w:val="7A9712A7"/>
    <w:rsid w:val="7B3A4316"/>
    <w:rsid w:val="7BA67BFD"/>
    <w:rsid w:val="7BB04900"/>
    <w:rsid w:val="7C6A04B9"/>
    <w:rsid w:val="7CA0289E"/>
    <w:rsid w:val="7CA32DAF"/>
    <w:rsid w:val="7D9207F9"/>
    <w:rsid w:val="7DB26CBE"/>
    <w:rsid w:val="7E0724A9"/>
    <w:rsid w:val="7E157464"/>
    <w:rsid w:val="7E59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中文正文" w:cs="Times New Roman"/>
      <w:kern w:val="2"/>
      <w:sz w:val="32"/>
      <w:szCs w:val="24"/>
      <w:lang w:val="en-US" w:eastAsia="zh-CN" w:bidi="ar-SA"/>
    </w:rPr>
  </w:style>
  <w:style w:type="paragraph" w:styleId="4">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99"/>
    <w:pPr>
      <w:spacing w:after="0"/>
      <w:ind w:firstLine="420"/>
    </w:pPr>
  </w:style>
  <w:style w:type="paragraph" w:styleId="3">
    <w:name w:val="Body Text"/>
    <w:basedOn w:val="1"/>
    <w:next w:val="1"/>
    <w:autoRedefine/>
    <w:unhideWhenUsed/>
    <w:qFormat/>
    <w:uiPriority w:val="99"/>
    <w:pPr>
      <w:spacing w:after="12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1"/>
    <w:next w:val="1"/>
    <w:autoRedefine/>
    <w:unhideWhenUsed/>
    <w:qFormat/>
    <w:uiPriority w:val="99"/>
    <w:pPr>
      <w:spacing w:line="520" w:lineRule="exact"/>
      <w:ind w:firstLine="560"/>
    </w:pPr>
    <w:rPr>
      <w:rFonts w:ascii="宋体" w:hAnsi="宋体"/>
      <w:sz w:val="2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next w:val="12"/>
    <w:autoRedefine/>
    <w:qFormat/>
    <w:uiPriority w:val="0"/>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12">
    <w:name w:val="表格文字"/>
    <w:basedOn w:val="3"/>
    <w:next w:val="1"/>
    <w:autoRedefine/>
    <w:qFormat/>
    <w:uiPriority w:val="0"/>
    <w:pPr>
      <w:tabs>
        <w:tab w:val="center" w:pos="1053"/>
      </w:tabs>
      <w:spacing w:line="360" w:lineRule="exact"/>
    </w:pPr>
    <w:rPr>
      <w:rFonts w:ascii="宋体" w:hAnsi="宋体"/>
      <w:kern w:val="21"/>
      <w:sz w:val="21"/>
    </w:rPr>
  </w:style>
  <w:style w:type="paragraph" w:customStyle="1" w:styleId="13">
    <w:name w:val="Body text|1"/>
    <w:basedOn w:val="1"/>
    <w:autoRedefine/>
    <w:qFormat/>
    <w:uiPriority w:val="0"/>
    <w:pPr>
      <w:widowControl w:val="0"/>
      <w:shd w:val="clear" w:color="auto" w:fill="auto"/>
      <w:spacing w:line="442" w:lineRule="auto"/>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2287</Words>
  <Characters>2405</Characters>
  <Lines>0</Lines>
  <Paragraphs>0</Paragraphs>
  <TotalTime>70</TotalTime>
  <ScaleCrop>false</ScaleCrop>
  <LinksUpToDate>false</LinksUpToDate>
  <CharactersWithSpaces>2423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2020-08-17T10:10:00Z</dcterms:created>
  <dc:creator>徐振华</dc:creator>
  <cp:lastModifiedBy>左</cp:lastModifiedBy>
  <cp:lastPrinted>2024-02-04T07:06:00Z</cp:lastPrinted>
  <dcterms:modified xsi:type="dcterms:W3CDTF">2024-02-06T02:08:26Z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C36335117D62473D8225BC91517F8723_13</vt:lpwstr>
  </property>
</Properties>
</file>