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pPr>
        <w:ind w:firstLine="1044"/>
        <w:jc w:val="center"/>
        <w:rPr>
          <w:rFonts w:ascii="宋体" w:hAnsi="宋体"/>
          <w:b w:val="0"/>
          <w:bCs/>
          <w:color w:val="auto"/>
          <w:sz w:val="52"/>
          <w:szCs w:val="52"/>
        </w:rPr>
      </w:pPr>
      <w:bookmarkStart w:id="0" w:name="_Toc26747"/>
    </w:p>
    <w:p>
      <w:pPr>
        <w:ind w:firstLine="723"/>
        <w:jc w:val="center"/>
        <w:rPr>
          <w:rFonts w:ascii="宋体" w:hAnsi="宋体"/>
          <w:b w:val="0"/>
          <w:bCs/>
          <w:color w:val="auto"/>
          <w:sz w:val="36"/>
          <w:szCs w:val="36"/>
        </w:rPr>
      </w:pPr>
    </w:p>
    <w:p>
      <w:pPr>
        <w:spacing w:line="680" w:lineRule="exact"/>
        <w:ind w:firstLine="0" w:firstLineChars="0"/>
        <w:rPr>
          <w:rFonts w:cs="Times New Roman"/>
          <w:b w:val="0"/>
          <w:bCs/>
          <w:color w:val="auto"/>
          <w:sz w:val="36"/>
          <w:szCs w:val="36"/>
        </w:rPr>
      </w:pPr>
      <w:r>
        <w:rPr>
          <w:rFonts w:hint="eastAsia" w:cs="Times New Roman"/>
          <w:b w:val="0"/>
          <w:bCs/>
          <w:color w:val="auto"/>
          <w:sz w:val="36"/>
          <w:szCs w:val="36"/>
        </w:rPr>
        <w:t xml:space="preserve">     山西省繁峙县集义庄乡兴旺庄村兴旺砖厂</w:t>
      </w:r>
    </w:p>
    <w:p>
      <w:pPr>
        <w:spacing w:line="680" w:lineRule="exact"/>
        <w:ind w:firstLine="723"/>
        <w:rPr>
          <w:rFonts w:cs="Times New Roman"/>
          <w:b w:val="0"/>
          <w:bCs/>
          <w:color w:val="auto"/>
          <w:sz w:val="36"/>
          <w:szCs w:val="36"/>
        </w:rPr>
      </w:pPr>
      <w:r>
        <w:rPr>
          <w:rFonts w:hint="eastAsia" w:cs="Times New Roman"/>
          <w:b w:val="0"/>
          <w:bCs/>
          <w:color w:val="auto"/>
          <w:sz w:val="36"/>
          <w:szCs w:val="36"/>
        </w:rPr>
        <w:t xml:space="preserve">      </w:t>
      </w:r>
      <w:r>
        <w:rPr>
          <w:rFonts w:cs="Times New Roman"/>
          <w:b w:val="0"/>
          <w:bCs/>
          <w:color w:val="auto"/>
          <w:sz w:val="36"/>
          <w:szCs w:val="36"/>
        </w:rPr>
        <w:t>3万m</w:t>
      </w:r>
      <w:r>
        <w:rPr>
          <w:rFonts w:cs="Times New Roman"/>
          <w:b w:val="0"/>
          <w:bCs/>
          <w:color w:val="auto"/>
          <w:sz w:val="36"/>
          <w:szCs w:val="36"/>
          <w:vertAlign w:val="superscript"/>
        </w:rPr>
        <w:t>3</w:t>
      </w:r>
      <w:r>
        <w:rPr>
          <w:rFonts w:cs="Times New Roman"/>
          <w:b w:val="0"/>
          <w:bCs/>
          <w:color w:val="auto"/>
          <w:sz w:val="36"/>
          <w:szCs w:val="36"/>
        </w:rPr>
        <w:t>/a粘土矿开采项目</w:t>
      </w:r>
    </w:p>
    <w:p>
      <w:pPr>
        <w:spacing w:line="600" w:lineRule="exact"/>
        <w:ind w:firstLine="1687"/>
        <w:jc w:val="center"/>
        <w:rPr>
          <w:rFonts w:cs="Times New Roman"/>
          <w:b w:val="0"/>
          <w:bCs/>
          <w:color w:val="auto"/>
          <w:sz w:val="84"/>
        </w:rPr>
      </w:pPr>
    </w:p>
    <w:p>
      <w:pPr>
        <w:spacing w:line="600" w:lineRule="exact"/>
        <w:ind w:firstLine="1687"/>
        <w:jc w:val="center"/>
        <w:rPr>
          <w:b w:val="0"/>
          <w:bCs/>
          <w:color w:val="auto"/>
          <w:sz w:val="84"/>
        </w:rPr>
      </w:pPr>
    </w:p>
    <w:p>
      <w:pPr>
        <w:spacing w:line="600" w:lineRule="exact"/>
        <w:ind w:firstLine="964"/>
        <w:rPr>
          <w:b w:val="0"/>
          <w:bCs/>
          <w:color w:val="auto"/>
          <w:sz w:val="48"/>
          <w:szCs w:val="48"/>
        </w:rPr>
      </w:pPr>
      <w:r>
        <w:rPr>
          <w:rFonts w:hint="eastAsia"/>
          <w:b w:val="0"/>
          <w:bCs/>
          <w:color w:val="auto"/>
          <w:sz w:val="48"/>
          <w:szCs w:val="48"/>
        </w:rPr>
        <w:t xml:space="preserve">     环境影响报告书</w:t>
      </w:r>
    </w:p>
    <w:p>
      <w:pPr>
        <w:spacing w:line="600" w:lineRule="exact"/>
        <w:ind w:firstLine="723"/>
        <w:rPr>
          <w:b w:val="0"/>
          <w:bCs/>
          <w:color w:val="auto"/>
          <w:sz w:val="36"/>
          <w:szCs w:val="36"/>
        </w:rPr>
      </w:pPr>
      <w:r>
        <w:rPr>
          <w:rFonts w:hint="eastAsia"/>
          <w:b w:val="0"/>
          <w:bCs/>
          <w:color w:val="auto"/>
          <w:sz w:val="36"/>
          <w:szCs w:val="36"/>
        </w:rPr>
        <w:t xml:space="preserve">            </w:t>
      </w:r>
      <w:r>
        <w:rPr>
          <w:b w:val="0"/>
          <w:bCs/>
          <w:color w:val="auto"/>
          <w:sz w:val="36"/>
          <w:szCs w:val="36"/>
        </w:rPr>
        <w:t>（</w:t>
      </w:r>
      <w:r>
        <w:rPr>
          <w:rFonts w:hint="eastAsia"/>
          <w:b w:val="0"/>
          <w:bCs/>
          <w:color w:val="auto"/>
          <w:sz w:val="36"/>
          <w:szCs w:val="36"/>
          <w:lang w:val="en-US" w:eastAsia="zh-CN"/>
        </w:rPr>
        <w:t>公示</w:t>
      </w:r>
      <w:r>
        <w:rPr>
          <w:b w:val="0"/>
          <w:bCs/>
          <w:color w:val="auto"/>
          <w:sz w:val="36"/>
          <w:szCs w:val="36"/>
        </w:rPr>
        <w:t>本）</w:t>
      </w:r>
    </w:p>
    <w:p>
      <w:pPr>
        <w:spacing w:line="600" w:lineRule="exact"/>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ind w:firstLine="600"/>
        <w:jc w:val="center"/>
        <w:rPr>
          <w:b w:val="0"/>
          <w:bCs/>
          <w:color w:val="auto"/>
          <w:sz w:val="30"/>
          <w:szCs w:val="30"/>
        </w:rPr>
      </w:pPr>
    </w:p>
    <w:p>
      <w:pPr>
        <w:spacing w:line="700" w:lineRule="exact"/>
        <w:ind w:firstLine="0" w:firstLineChars="0"/>
        <w:jc w:val="center"/>
        <w:rPr>
          <w:rFonts w:ascii="宋体" w:hAnsi="宋体" w:cs="宋体"/>
          <w:b w:val="0"/>
          <w:bCs/>
          <w:color w:val="auto"/>
          <w:sz w:val="32"/>
          <w:szCs w:val="32"/>
        </w:rPr>
      </w:pPr>
      <w:r>
        <w:rPr>
          <w:rFonts w:hint="eastAsia" w:ascii="宋体" w:hAnsi="宋体" w:cs="宋体"/>
          <w:b w:val="0"/>
          <w:bCs/>
          <w:color w:val="auto"/>
          <w:sz w:val="32"/>
          <w:szCs w:val="32"/>
        </w:rPr>
        <w:t>建设单位：山西省繁峙县集义庄乡兴旺庄村兴旺砖厂</w:t>
      </w:r>
    </w:p>
    <w:p>
      <w:pPr>
        <w:spacing w:line="700" w:lineRule="exact"/>
        <w:ind w:firstLine="0" w:firstLineChars="0"/>
        <w:rPr>
          <w:rFonts w:ascii="宋体" w:hAnsi="宋体" w:cs="宋体"/>
          <w:b w:val="0"/>
          <w:bCs/>
          <w:color w:val="auto"/>
          <w:sz w:val="32"/>
          <w:szCs w:val="32"/>
        </w:rPr>
      </w:pPr>
      <w:r>
        <w:rPr>
          <w:rFonts w:hint="eastAsia" w:ascii="宋体" w:hAnsi="宋体" w:cs="宋体"/>
          <w:b w:val="0"/>
          <w:bCs/>
          <w:color w:val="auto"/>
          <w:sz w:val="32"/>
          <w:szCs w:val="32"/>
        </w:rPr>
        <w:t xml:space="preserve">   编制单位：山西清泽阳光环保科技有限公司</w:t>
      </w:r>
    </w:p>
    <w:p>
      <w:pPr>
        <w:spacing w:line="700" w:lineRule="exact"/>
        <w:ind w:firstLine="640"/>
        <w:rPr>
          <w:rFonts w:eastAsia="黑体"/>
          <w:b w:val="0"/>
          <w:bCs/>
          <w:color w:val="auto"/>
          <w:sz w:val="32"/>
          <w:szCs w:val="32"/>
        </w:rPr>
      </w:pPr>
      <w:r>
        <w:rPr>
          <w:rFonts w:hint="eastAsia" w:ascii="宋体" w:hAnsi="宋体" w:cs="宋体"/>
          <w:b w:val="0"/>
          <w:bCs/>
          <w:color w:val="auto"/>
          <w:sz w:val="32"/>
          <w:szCs w:val="32"/>
        </w:rPr>
        <w:t xml:space="preserve">              二零二零年五月</w:t>
      </w:r>
    </w:p>
    <w:p>
      <w:pPr>
        <w:spacing w:line="700" w:lineRule="exact"/>
        <w:ind w:firstLine="480"/>
        <w:rPr>
          <w:b w:val="0"/>
          <w:bCs/>
          <w:color w:val="auto"/>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720" w:num="1"/>
          <w:docGrid w:type="lines" w:linePitch="312" w:charSpace="0"/>
        </w:sectPr>
      </w:pPr>
    </w:p>
    <w:p>
      <w:pPr>
        <w:pStyle w:val="3"/>
        <w:jc w:val="center"/>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sdt>
      <w:sdtPr>
        <w:rPr>
          <w:rFonts w:ascii="宋体" w:hAnsi="宋体"/>
          <w:b w:val="0"/>
          <w:bCs/>
          <w:color w:val="auto"/>
          <w:sz w:val="32"/>
          <w:szCs w:val="32"/>
        </w:rPr>
        <w:id w:val="147459681"/>
      </w:sdtPr>
      <w:sdtEndPr>
        <w:rPr>
          <w:rFonts w:hint="eastAsia" w:ascii="Times New Roman" w:hAnsi="Times New Roman"/>
          <w:b w:val="0"/>
          <w:bCs/>
          <w:color w:val="auto"/>
          <w:sz w:val="24"/>
          <w:szCs w:val="24"/>
        </w:rPr>
      </w:sdtEndPr>
      <w:sdtContent>
        <w:p>
          <w:pPr>
            <w:spacing w:line="240" w:lineRule="auto"/>
            <w:ind w:firstLine="0" w:firstLineChars="0"/>
            <w:jc w:val="center"/>
            <w:rPr>
              <w:b w:val="0"/>
              <w:bCs/>
              <w:color w:val="auto"/>
              <w:sz w:val="44"/>
              <w:szCs w:val="44"/>
            </w:rPr>
          </w:pPr>
          <w:r>
            <w:rPr>
              <w:rFonts w:ascii="宋体" w:hAnsi="宋体"/>
              <w:b w:val="0"/>
              <w:bCs/>
              <w:color w:val="auto"/>
              <w:sz w:val="44"/>
              <w:szCs w:val="44"/>
            </w:rPr>
            <w:t>目</w:t>
          </w:r>
          <w:r>
            <w:rPr>
              <w:rFonts w:hint="eastAsia" w:ascii="宋体" w:hAnsi="宋体"/>
              <w:b w:val="0"/>
              <w:bCs/>
              <w:color w:val="auto"/>
              <w:sz w:val="44"/>
              <w:szCs w:val="44"/>
            </w:rPr>
            <w:t xml:space="preserve">  </w:t>
          </w:r>
          <w:r>
            <w:rPr>
              <w:rFonts w:ascii="宋体" w:hAnsi="宋体"/>
              <w:b w:val="0"/>
              <w:bCs/>
              <w:color w:val="auto"/>
              <w:sz w:val="44"/>
              <w:szCs w:val="44"/>
            </w:rPr>
            <w:t>录</w:t>
          </w:r>
        </w:p>
        <w:p>
          <w:pPr>
            <w:pStyle w:val="19"/>
            <w:tabs>
              <w:tab w:val="right" w:leader="dot" w:pos="9582"/>
            </w:tabs>
            <w:ind w:firstLine="482"/>
            <w:rPr>
              <w:b w:val="0"/>
              <w:bCs/>
              <w:color w:val="auto"/>
            </w:rPr>
          </w:pPr>
          <w:r>
            <w:rPr>
              <w:rFonts w:hint="eastAsia"/>
              <w:b w:val="0"/>
              <w:bCs/>
              <w:color w:val="auto"/>
            </w:rPr>
            <w:fldChar w:fldCharType="begin"/>
          </w:r>
          <w:r>
            <w:rPr>
              <w:rFonts w:hint="eastAsia"/>
              <w:b w:val="0"/>
              <w:bCs/>
              <w:color w:val="auto"/>
            </w:rPr>
            <w:instrText xml:space="preserve">TOC \o "1-3" \h \u </w:instrText>
          </w:r>
          <w:r>
            <w:rPr>
              <w:rFonts w:hint="eastAsia"/>
              <w:b w:val="0"/>
              <w:bCs/>
              <w:color w:val="auto"/>
            </w:rPr>
            <w:fldChar w:fldCharType="separate"/>
          </w:r>
          <w:r>
            <w:rPr>
              <w:b w:val="0"/>
              <w:bCs/>
              <w:color w:val="auto"/>
            </w:rPr>
            <w:fldChar w:fldCharType="begin"/>
          </w:r>
          <w:r>
            <w:rPr>
              <w:b w:val="0"/>
              <w:bCs/>
              <w:color w:val="auto"/>
            </w:rPr>
            <w:instrText xml:space="preserve"> HYPERLINK \l "_Toc26747" </w:instrText>
          </w:r>
          <w:r>
            <w:rPr>
              <w:b w:val="0"/>
              <w:bCs/>
              <w:color w:val="auto"/>
            </w:rPr>
            <w:fldChar w:fldCharType="separate"/>
          </w:r>
          <w:r>
            <w:rPr>
              <w:rFonts w:hint="eastAsia"/>
              <w:b w:val="0"/>
              <w:bCs/>
              <w:color w:val="auto"/>
            </w:rPr>
            <w:t>第一章  概述</w:t>
          </w:r>
          <w:r>
            <w:rPr>
              <w:b w:val="0"/>
              <w:bCs/>
              <w:color w:val="auto"/>
            </w:rPr>
            <w:tab/>
          </w:r>
          <w:r>
            <w:rPr>
              <w:b w:val="0"/>
              <w:bCs/>
              <w:color w:val="auto"/>
            </w:rPr>
            <w:fldChar w:fldCharType="begin"/>
          </w:r>
          <w:r>
            <w:rPr>
              <w:b w:val="0"/>
              <w:bCs/>
              <w:color w:val="auto"/>
            </w:rPr>
            <w:instrText xml:space="preserve"> PAGEREF _Toc26747 </w:instrText>
          </w:r>
          <w:r>
            <w:rPr>
              <w:b w:val="0"/>
              <w:bCs/>
              <w:color w:val="auto"/>
            </w:rPr>
            <w:fldChar w:fldCharType="separate"/>
          </w:r>
          <w:r>
            <w:rPr>
              <w:b w:val="0"/>
              <w:bCs/>
              <w:color w:val="auto"/>
            </w:rPr>
            <w:t>1</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"_Toc29841" </w:instrText>
          </w:r>
          <w:r>
            <w:rPr>
              <w:b w:val="0"/>
              <w:bCs/>
              <w:color w:val="auto"/>
            </w:rPr>
            <w:fldChar w:fldCharType="separate"/>
          </w:r>
          <w:r>
            <w:rPr>
              <w:rFonts w:hint="eastAsia"/>
              <w:b w:val="0"/>
              <w:bCs/>
              <w:color w:val="auto"/>
            </w:rPr>
            <w:t>1.1项目提出的背景及特点</w:t>
          </w:r>
          <w:r>
            <w:rPr>
              <w:b w:val="0"/>
              <w:bCs/>
              <w:color w:val="auto"/>
            </w:rPr>
            <w:tab/>
          </w:r>
          <w:r>
            <w:rPr>
              <w:b w:val="0"/>
              <w:bCs/>
              <w:color w:val="auto"/>
            </w:rPr>
            <w:fldChar w:fldCharType="begin"/>
          </w:r>
          <w:r>
            <w:rPr>
              <w:b w:val="0"/>
              <w:bCs/>
              <w:color w:val="auto"/>
            </w:rPr>
            <w:instrText xml:space="preserve"> PAGEREF _Toc29841 </w:instrText>
          </w:r>
          <w:r>
            <w:rPr>
              <w:b w:val="0"/>
              <w:bCs/>
              <w:color w:val="auto"/>
            </w:rPr>
            <w:fldChar w:fldCharType="separate"/>
          </w:r>
          <w:r>
            <w:rPr>
              <w:b w:val="0"/>
              <w:bCs/>
              <w:color w:val="auto"/>
            </w:rPr>
            <w:t>1</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"_Toc29512" </w:instrText>
          </w:r>
          <w:r>
            <w:rPr>
              <w:b w:val="0"/>
              <w:bCs/>
              <w:color w:val="auto"/>
            </w:rPr>
            <w:fldChar w:fldCharType="separate"/>
          </w:r>
          <w:r>
            <w:rPr>
              <w:rFonts w:hint="eastAsia"/>
              <w:b w:val="0"/>
              <w:bCs/>
              <w:color w:val="auto"/>
            </w:rPr>
            <w:t>1.2环境影响评价的工作过程</w:t>
          </w:r>
          <w:r>
            <w:rPr>
              <w:b w:val="0"/>
              <w:bCs/>
              <w:color w:val="auto"/>
            </w:rPr>
            <w:tab/>
          </w:r>
          <w:r>
            <w:rPr>
              <w:b w:val="0"/>
              <w:bCs/>
              <w:color w:val="auto"/>
            </w:rPr>
            <w:fldChar w:fldCharType="begin"/>
          </w:r>
          <w:r>
            <w:rPr>
              <w:b w:val="0"/>
              <w:bCs/>
              <w:color w:val="auto"/>
            </w:rPr>
            <w:instrText xml:space="preserve"> PAGEREF _Toc29512 </w:instrText>
          </w:r>
          <w:r>
            <w:rPr>
              <w:b w:val="0"/>
              <w:bCs/>
              <w:color w:val="auto"/>
            </w:rPr>
            <w:fldChar w:fldCharType="separate"/>
          </w:r>
          <w:r>
            <w:rPr>
              <w:b w:val="0"/>
              <w:bCs/>
              <w:color w:val="auto"/>
            </w:rPr>
            <w:t>2</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"_Toc2153" </w:instrText>
          </w:r>
          <w:r>
            <w:rPr>
              <w:b w:val="0"/>
              <w:bCs/>
              <w:color w:val="auto"/>
            </w:rPr>
            <w:fldChar w:fldCharType="separate"/>
          </w:r>
          <w:r>
            <w:rPr>
              <w:rFonts w:hint="eastAsia"/>
              <w:b w:val="0"/>
              <w:bCs/>
              <w:color w:val="auto"/>
            </w:rPr>
            <w:t>1.3分析判定相关情况</w:t>
          </w:r>
          <w:r>
            <w:rPr>
              <w:b w:val="0"/>
              <w:bCs/>
              <w:color w:val="auto"/>
            </w:rPr>
            <w:tab/>
          </w:r>
          <w:r>
            <w:rPr>
              <w:b w:val="0"/>
              <w:bCs/>
              <w:color w:val="auto"/>
            </w:rPr>
            <w:fldChar w:fldCharType="begin"/>
          </w:r>
          <w:r>
            <w:rPr>
              <w:b w:val="0"/>
              <w:bCs/>
              <w:color w:val="auto"/>
            </w:rPr>
            <w:instrText xml:space="preserve"> PAGEREF _Toc2153 </w:instrText>
          </w:r>
          <w:r>
            <w:rPr>
              <w:b w:val="0"/>
              <w:bCs/>
              <w:color w:val="auto"/>
            </w:rPr>
            <w:fldChar w:fldCharType="separate"/>
          </w:r>
          <w:r>
            <w:rPr>
              <w:b w:val="0"/>
              <w:bCs/>
              <w:color w:val="auto"/>
            </w:rPr>
            <w:t>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"_Toc26278" </w:instrText>
          </w:r>
          <w:r>
            <w:rPr>
              <w:b w:val="0"/>
              <w:bCs/>
              <w:color w:val="auto"/>
            </w:rPr>
            <w:fldChar w:fldCharType="separate"/>
          </w:r>
          <w:r>
            <w:rPr>
              <w:rFonts w:hint="eastAsia"/>
              <w:b w:val="0"/>
              <w:bCs/>
              <w:color w:val="auto"/>
            </w:rPr>
            <w:t>1.4关注的主要环境问题</w:t>
          </w:r>
          <w:r>
            <w:rPr>
              <w:b w:val="0"/>
              <w:bCs/>
              <w:color w:val="auto"/>
            </w:rPr>
            <w:tab/>
          </w:r>
          <w:r>
            <w:rPr>
              <w:b w:val="0"/>
              <w:bCs/>
              <w:color w:val="auto"/>
            </w:rPr>
            <w:fldChar w:fldCharType="begin"/>
          </w:r>
          <w:r>
            <w:rPr>
              <w:b w:val="0"/>
              <w:bCs/>
              <w:color w:val="auto"/>
            </w:rPr>
            <w:instrText xml:space="preserve"> PAGEREF _Toc26278 </w:instrText>
          </w:r>
          <w:r>
            <w:rPr>
              <w:b w:val="0"/>
              <w:bCs/>
              <w:color w:val="auto"/>
            </w:rPr>
            <w:fldChar w:fldCharType="separate"/>
          </w:r>
          <w:r>
            <w:rPr>
              <w:b w:val="0"/>
              <w:bCs/>
              <w:color w:val="auto"/>
            </w:rPr>
            <w:t>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"_Toc16065" </w:instrText>
          </w:r>
          <w:r>
            <w:rPr>
              <w:b w:val="0"/>
              <w:bCs/>
              <w:color w:val="auto"/>
            </w:rPr>
            <w:fldChar w:fldCharType="separate"/>
          </w:r>
          <w:r>
            <w:rPr>
              <w:rFonts w:hint="eastAsia"/>
              <w:b w:val="0"/>
              <w:bCs/>
              <w:color w:val="auto"/>
            </w:rPr>
            <w:t>1.5“三线一单”符合性分析</w:t>
          </w:r>
          <w:r>
            <w:rPr>
              <w:b w:val="0"/>
              <w:bCs/>
              <w:color w:val="auto"/>
            </w:rPr>
            <w:tab/>
          </w:r>
          <w:r>
            <w:rPr>
              <w:b w:val="0"/>
              <w:bCs/>
              <w:color w:val="auto"/>
            </w:rPr>
            <w:fldChar w:fldCharType="begin"/>
          </w:r>
          <w:r>
            <w:rPr>
              <w:b w:val="0"/>
              <w:bCs/>
              <w:color w:val="auto"/>
            </w:rPr>
            <w:instrText xml:space="preserve"> PAGEREF _Toc16065 </w:instrText>
          </w:r>
          <w:r>
            <w:rPr>
              <w:b w:val="0"/>
              <w:bCs/>
              <w:color w:val="auto"/>
            </w:rPr>
            <w:fldChar w:fldCharType="separate"/>
          </w:r>
          <w:r>
            <w:rPr>
              <w:b w:val="0"/>
              <w:bCs/>
              <w:color w:val="auto"/>
            </w:rPr>
            <w:t>4</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"_Toc3023" </w:instrText>
          </w:r>
          <w:r>
            <w:rPr>
              <w:b w:val="0"/>
              <w:bCs/>
              <w:color w:val="auto"/>
            </w:rPr>
            <w:fldChar w:fldCharType="separate"/>
          </w:r>
          <w:r>
            <w:rPr>
              <w:rFonts w:hint="eastAsia"/>
              <w:b w:val="0"/>
              <w:bCs/>
              <w:color w:val="auto"/>
            </w:rPr>
            <w:t>1.6与相关规划的符合性</w:t>
          </w:r>
          <w:r>
            <w:rPr>
              <w:b w:val="0"/>
              <w:bCs/>
              <w:color w:val="auto"/>
            </w:rPr>
            <w:tab/>
          </w:r>
          <w:r>
            <w:rPr>
              <w:b w:val="0"/>
              <w:bCs/>
              <w:color w:val="auto"/>
            </w:rPr>
            <w:fldChar w:fldCharType="begin"/>
          </w:r>
          <w:r>
            <w:rPr>
              <w:b w:val="0"/>
              <w:bCs/>
              <w:color w:val="auto"/>
            </w:rPr>
            <w:instrText xml:space="preserve"> PAGEREF _Toc3023 </w:instrText>
          </w:r>
          <w:r>
            <w:rPr>
              <w:b w:val="0"/>
              <w:bCs/>
              <w:color w:val="auto"/>
            </w:rPr>
            <w:fldChar w:fldCharType="separate"/>
          </w:r>
          <w:r>
            <w:rPr>
              <w:b w:val="0"/>
              <w:bCs/>
              <w:color w:val="auto"/>
            </w:rPr>
            <w:t>5</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"_Toc29014" </w:instrText>
          </w:r>
          <w:r>
            <w:rPr>
              <w:b w:val="0"/>
              <w:bCs/>
              <w:color w:val="auto"/>
            </w:rPr>
            <w:fldChar w:fldCharType="separate"/>
          </w:r>
          <w:r>
            <w:rPr>
              <w:rFonts w:hint="eastAsia"/>
              <w:b w:val="0"/>
              <w:bCs/>
              <w:color w:val="auto"/>
            </w:rPr>
            <w:t>1.7与“打赢蓝天保卫战三年行动计划的通知”的符合性</w:t>
          </w:r>
          <w:r>
            <w:rPr>
              <w:b w:val="0"/>
              <w:bCs/>
              <w:color w:val="auto"/>
            </w:rPr>
            <w:tab/>
          </w:r>
          <w:r>
            <w:rPr>
              <w:b w:val="0"/>
              <w:bCs/>
              <w:color w:val="auto"/>
            </w:rPr>
            <w:fldChar w:fldCharType="begin"/>
          </w:r>
          <w:r>
            <w:rPr>
              <w:b w:val="0"/>
              <w:bCs/>
              <w:color w:val="auto"/>
            </w:rPr>
            <w:instrText xml:space="preserve"> PAGEREF _Toc29014 </w:instrText>
          </w:r>
          <w:r>
            <w:rPr>
              <w:b w:val="0"/>
              <w:bCs/>
              <w:color w:val="auto"/>
            </w:rPr>
            <w:fldChar w:fldCharType="separate"/>
          </w:r>
          <w:r>
            <w:rPr>
              <w:b w:val="0"/>
              <w:bCs/>
              <w:color w:val="auto"/>
            </w:rPr>
            <w:t>19</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"_Toc14368" </w:instrText>
          </w:r>
          <w:r>
            <w:rPr>
              <w:b w:val="0"/>
              <w:bCs/>
              <w:color w:val="auto"/>
            </w:rPr>
            <w:fldChar w:fldCharType="separate"/>
          </w:r>
          <w:r>
            <w:rPr>
              <w:rFonts w:hint="eastAsia"/>
              <w:b w:val="0"/>
              <w:bCs/>
              <w:color w:val="auto"/>
            </w:rPr>
            <w:t>1.8产业政策符合性</w:t>
          </w:r>
          <w:r>
            <w:rPr>
              <w:b w:val="0"/>
              <w:bCs/>
              <w:color w:val="auto"/>
            </w:rPr>
            <w:tab/>
          </w:r>
          <w:r>
            <w:rPr>
              <w:b w:val="0"/>
              <w:bCs/>
              <w:color w:val="auto"/>
            </w:rPr>
            <w:fldChar w:fldCharType="begin"/>
          </w:r>
          <w:r>
            <w:rPr>
              <w:b w:val="0"/>
              <w:bCs/>
              <w:color w:val="auto"/>
            </w:rPr>
            <w:instrText xml:space="preserve"> PAGEREF _Toc14368 </w:instrText>
          </w:r>
          <w:r>
            <w:rPr>
              <w:b w:val="0"/>
              <w:bCs/>
              <w:color w:val="auto"/>
            </w:rPr>
            <w:fldChar w:fldCharType="separate"/>
          </w:r>
          <w:r>
            <w:rPr>
              <w:b w:val="0"/>
              <w:bCs/>
              <w:color w:val="auto"/>
            </w:rPr>
            <w:t>19</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"_Toc25857" </w:instrText>
          </w:r>
          <w:r>
            <w:rPr>
              <w:b w:val="0"/>
              <w:bCs/>
              <w:color w:val="auto"/>
            </w:rPr>
            <w:fldChar w:fldCharType="separate"/>
          </w:r>
          <w:r>
            <w:rPr>
              <w:rFonts w:hint="eastAsia"/>
              <w:b w:val="0"/>
              <w:bCs/>
              <w:color w:val="auto"/>
            </w:rPr>
            <w:t>1.9环境影响评价的主要结论</w:t>
          </w:r>
          <w:r>
            <w:rPr>
              <w:b w:val="0"/>
              <w:bCs/>
              <w:color w:val="auto"/>
            </w:rPr>
            <w:tab/>
          </w:r>
          <w:r>
            <w:rPr>
              <w:b w:val="0"/>
              <w:bCs/>
              <w:color w:val="auto"/>
            </w:rPr>
            <w:fldChar w:fldCharType="begin"/>
          </w:r>
          <w:r>
            <w:rPr>
              <w:b w:val="0"/>
              <w:bCs/>
              <w:color w:val="auto"/>
            </w:rPr>
            <w:instrText xml:space="preserve"> PAGEREF _Toc25857 </w:instrText>
          </w:r>
          <w:r>
            <w:rPr>
              <w:b w:val="0"/>
              <w:bCs/>
              <w:color w:val="auto"/>
            </w:rPr>
            <w:fldChar w:fldCharType="separate"/>
          </w:r>
          <w:r>
            <w:rPr>
              <w:b w:val="0"/>
              <w:bCs/>
              <w:color w:val="auto"/>
            </w:rPr>
            <w:t>22</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"_Toc16194" </w:instrText>
          </w:r>
          <w:r>
            <w:rPr>
              <w:b w:val="0"/>
              <w:bCs/>
              <w:color w:val="auto"/>
            </w:rPr>
            <w:fldChar w:fldCharType="separate"/>
          </w:r>
          <w:r>
            <w:rPr>
              <w:b w:val="0"/>
              <w:bCs/>
              <w:color w:val="auto"/>
            </w:rPr>
            <w:t>第</w:t>
          </w:r>
          <w:r>
            <w:rPr>
              <w:rFonts w:hint="eastAsia" w:eastAsia="黑体"/>
              <w:b w:val="0"/>
              <w:bCs/>
              <w:color w:val="auto"/>
              <w:kern w:val="44"/>
            </w:rPr>
            <w:t xml:space="preserve">二章 </w:t>
          </w:r>
          <w:r>
            <w:rPr>
              <w:rFonts w:hint="eastAsia"/>
              <w:b w:val="0"/>
              <w:bCs/>
              <w:color w:val="auto"/>
            </w:rPr>
            <w:t>总则</w:t>
          </w:r>
          <w:r>
            <w:rPr>
              <w:b w:val="0"/>
              <w:bCs/>
              <w:color w:val="auto"/>
            </w:rPr>
            <w:tab/>
          </w:r>
          <w:r>
            <w:rPr>
              <w:b w:val="0"/>
              <w:bCs/>
              <w:color w:val="auto"/>
            </w:rPr>
            <w:fldChar w:fldCharType="begin"/>
          </w:r>
          <w:r>
            <w:rPr>
              <w:b w:val="0"/>
              <w:bCs/>
              <w:color w:val="auto"/>
            </w:rPr>
            <w:instrText xml:space="preserve"> PAGEREF _Toc16194 </w:instrText>
          </w:r>
          <w:r>
            <w:rPr>
              <w:b w:val="0"/>
              <w:bCs/>
              <w:color w:val="auto"/>
            </w:rPr>
            <w:fldChar w:fldCharType="separate"/>
          </w:r>
          <w:r>
            <w:rPr>
              <w:b w:val="0"/>
              <w:bCs/>
              <w:color w:val="auto"/>
            </w:rPr>
            <w:t>23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"_Toc24497" </w:instrText>
          </w:r>
          <w:r>
            <w:rPr>
              <w:b w:val="0"/>
              <w:bCs/>
              <w:color w:val="auto"/>
            </w:rPr>
            <w:fldChar w:fldCharType="separate"/>
          </w:r>
          <w:r>
            <w:rPr>
              <w:rFonts w:hint="eastAsia"/>
              <w:b w:val="0"/>
              <w:bCs/>
              <w:color w:val="auto"/>
            </w:rPr>
            <w:t>2.1编制依据</w:t>
          </w:r>
          <w:r>
            <w:rPr>
              <w:b w:val="0"/>
              <w:bCs/>
              <w:color w:val="auto"/>
            </w:rPr>
            <w:tab/>
          </w:r>
          <w:r>
            <w:rPr>
              <w:b w:val="0"/>
              <w:bCs/>
              <w:color w:val="auto"/>
            </w:rPr>
            <w:fldChar w:fldCharType="begin"/>
          </w:r>
          <w:r>
            <w:rPr>
              <w:b w:val="0"/>
              <w:bCs/>
              <w:color w:val="auto"/>
            </w:rPr>
            <w:instrText xml:space="preserve"> PAGEREF _Toc24497 </w:instrText>
          </w:r>
          <w:r>
            <w:rPr>
              <w:b w:val="0"/>
              <w:bCs/>
              <w:color w:val="auto"/>
            </w:rPr>
            <w:fldChar w:fldCharType="separate"/>
          </w:r>
          <w:r>
            <w:rPr>
              <w:b w:val="0"/>
              <w:bCs/>
              <w:color w:val="auto"/>
            </w:rPr>
            <w:t>23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"_Toc24612" </w:instrText>
          </w:r>
          <w:r>
            <w:rPr>
              <w:b w:val="0"/>
              <w:bCs/>
              <w:color w:val="auto"/>
            </w:rPr>
            <w:fldChar w:fldCharType="separate"/>
          </w:r>
          <w:r>
            <w:rPr>
              <w:rFonts w:hint="eastAsia"/>
              <w:b w:val="0"/>
              <w:bCs/>
              <w:color w:val="auto"/>
            </w:rPr>
            <w:t>2.2评价目的与指导思想</w:t>
          </w:r>
          <w:r>
            <w:rPr>
              <w:b w:val="0"/>
              <w:bCs/>
              <w:color w:val="auto"/>
            </w:rPr>
            <w:tab/>
          </w:r>
          <w:r>
            <w:rPr>
              <w:b w:val="0"/>
              <w:bCs/>
              <w:color w:val="auto"/>
            </w:rPr>
            <w:fldChar w:fldCharType="begin"/>
          </w:r>
          <w:r>
            <w:rPr>
              <w:b w:val="0"/>
              <w:bCs/>
              <w:color w:val="auto"/>
            </w:rPr>
            <w:instrText xml:space="preserve"> PAGEREF _Toc24612 </w:instrText>
          </w:r>
          <w:r>
            <w:rPr>
              <w:b w:val="0"/>
              <w:bCs/>
              <w:color w:val="auto"/>
            </w:rPr>
            <w:fldChar w:fldCharType="separate"/>
          </w:r>
          <w:r>
            <w:rPr>
              <w:b w:val="0"/>
              <w:bCs/>
              <w:color w:val="auto"/>
            </w:rPr>
            <w:t>26</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"_Toc16927" </w:instrText>
          </w:r>
          <w:r>
            <w:rPr>
              <w:b w:val="0"/>
              <w:bCs/>
              <w:color w:val="auto"/>
            </w:rPr>
            <w:fldChar w:fldCharType="separate"/>
          </w:r>
          <w:r>
            <w:rPr>
              <w:rFonts w:hint="eastAsia"/>
              <w:b w:val="0"/>
              <w:bCs/>
              <w:color w:val="auto"/>
            </w:rPr>
            <w:t>2.3环境影响因素识别及评价因子筛选</w:t>
          </w:r>
          <w:r>
            <w:rPr>
              <w:b w:val="0"/>
              <w:bCs/>
              <w:color w:val="auto"/>
            </w:rPr>
            <w:tab/>
          </w:r>
          <w:r>
            <w:rPr>
              <w:b w:val="0"/>
              <w:bCs/>
              <w:color w:val="auto"/>
            </w:rPr>
            <w:fldChar w:fldCharType="begin"/>
          </w:r>
          <w:r>
            <w:rPr>
              <w:b w:val="0"/>
              <w:bCs/>
              <w:color w:val="auto"/>
            </w:rPr>
            <w:instrText xml:space="preserve"> PAGEREF _Toc16927 </w:instrText>
          </w:r>
          <w:r>
            <w:rPr>
              <w:b w:val="0"/>
              <w:bCs/>
              <w:color w:val="auto"/>
            </w:rPr>
            <w:fldChar w:fldCharType="separate"/>
          </w:r>
          <w:r>
            <w:rPr>
              <w:b w:val="0"/>
              <w:bCs/>
              <w:color w:val="auto"/>
            </w:rPr>
            <w:t>27</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"_Toc24350" </w:instrText>
          </w:r>
          <w:r>
            <w:rPr>
              <w:b w:val="0"/>
              <w:bCs/>
              <w:color w:val="auto"/>
            </w:rPr>
            <w:fldChar w:fldCharType="separate"/>
          </w:r>
          <w:r>
            <w:rPr>
              <w:rFonts w:hint="eastAsia"/>
              <w:b w:val="0"/>
              <w:bCs/>
              <w:color w:val="auto"/>
              <w:szCs w:val="21"/>
            </w:rPr>
            <w:t>2.4评价标准</w:t>
          </w:r>
          <w:r>
            <w:rPr>
              <w:b w:val="0"/>
              <w:bCs/>
              <w:color w:val="auto"/>
            </w:rPr>
            <w:tab/>
          </w:r>
          <w:r>
            <w:rPr>
              <w:b w:val="0"/>
              <w:bCs/>
              <w:color w:val="auto"/>
            </w:rPr>
            <w:fldChar w:fldCharType="begin"/>
          </w:r>
          <w:r>
            <w:rPr>
              <w:b w:val="0"/>
              <w:bCs/>
              <w:color w:val="auto"/>
            </w:rPr>
            <w:instrText xml:space="preserve"> PAGEREF _Toc24350 </w:instrText>
          </w:r>
          <w:r>
            <w:rPr>
              <w:b w:val="0"/>
              <w:bCs/>
              <w:color w:val="auto"/>
            </w:rPr>
            <w:fldChar w:fldCharType="separate"/>
          </w:r>
          <w:r>
            <w:rPr>
              <w:b w:val="0"/>
              <w:bCs/>
              <w:color w:val="auto"/>
            </w:rPr>
            <w:t>31</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"_Toc20385" </w:instrText>
          </w:r>
          <w:r>
            <w:rPr>
              <w:b w:val="0"/>
              <w:bCs/>
              <w:color w:val="auto"/>
            </w:rPr>
            <w:fldChar w:fldCharType="separate"/>
          </w:r>
          <w:r>
            <w:rPr>
              <w:rFonts w:hint="eastAsia"/>
              <w:b w:val="0"/>
              <w:bCs/>
              <w:color w:val="auto"/>
            </w:rPr>
            <w:t>2.5评价等级</w:t>
          </w:r>
          <w:r>
            <w:rPr>
              <w:b w:val="0"/>
              <w:bCs/>
              <w:color w:val="auto"/>
            </w:rPr>
            <w:tab/>
          </w:r>
          <w:r>
            <w:rPr>
              <w:b w:val="0"/>
              <w:bCs/>
              <w:color w:val="auto"/>
            </w:rPr>
            <w:fldChar w:fldCharType="begin"/>
          </w:r>
          <w:r>
            <w:rPr>
              <w:b w:val="0"/>
              <w:bCs/>
              <w:color w:val="auto"/>
            </w:rPr>
            <w:instrText xml:space="preserve"> PAGEREF _Toc20385 </w:instrText>
          </w:r>
          <w:r>
            <w:rPr>
              <w:b w:val="0"/>
              <w:bCs/>
              <w:color w:val="auto"/>
            </w:rPr>
            <w:fldChar w:fldCharType="separate"/>
          </w:r>
          <w:r>
            <w:rPr>
              <w:b w:val="0"/>
              <w:bCs/>
              <w:color w:val="auto"/>
            </w:rPr>
            <w:t>33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"_Toc17260" </w:instrText>
          </w:r>
          <w:r>
            <w:rPr>
              <w:b w:val="0"/>
              <w:bCs/>
              <w:color w:val="auto"/>
            </w:rPr>
            <w:fldChar w:fldCharType="separate"/>
          </w:r>
          <w:r>
            <w:rPr>
              <w:rFonts w:hint="eastAsia"/>
              <w:b w:val="0"/>
              <w:bCs/>
              <w:color w:val="auto"/>
            </w:rPr>
            <w:t>2.6评价范围</w:t>
          </w:r>
          <w:r>
            <w:rPr>
              <w:b w:val="0"/>
              <w:bCs/>
              <w:color w:val="auto"/>
            </w:rPr>
            <w:tab/>
          </w:r>
          <w:r>
            <w:rPr>
              <w:b w:val="0"/>
              <w:bCs/>
              <w:color w:val="auto"/>
            </w:rPr>
            <w:fldChar w:fldCharType="begin"/>
          </w:r>
          <w:r>
            <w:rPr>
              <w:b w:val="0"/>
              <w:bCs/>
              <w:color w:val="auto"/>
            </w:rPr>
            <w:instrText xml:space="preserve"> PAGEREF _Toc17260 </w:instrText>
          </w:r>
          <w:r>
            <w:rPr>
              <w:b w:val="0"/>
              <w:bCs/>
              <w:color w:val="auto"/>
            </w:rPr>
            <w:fldChar w:fldCharType="separate"/>
          </w:r>
          <w:r>
            <w:rPr>
              <w:b w:val="0"/>
              <w:bCs/>
              <w:color w:val="auto"/>
            </w:rPr>
            <w:t>37</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"_Toc26066" </w:instrText>
          </w:r>
          <w:r>
            <w:rPr>
              <w:b w:val="0"/>
              <w:bCs/>
              <w:color w:val="auto"/>
            </w:rPr>
            <w:fldChar w:fldCharType="separate"/>
          </w:r>
          <w:r>
            <w:rPr>
              <w:rFonts w:hint="eastAsia"/>
              <w:b w:val="0"/>
              <w:bCs/>
              <w:color w:val="auto"/>
            </w:rPr>
            <w:t>2.7评价时段</w:t>
          </w:r>
          <w:r>
            <w:rPr>
              <w:b w:val="0"/>
              <w:bCs/>
              <w:color w:val="auto"/>
            </w:rPr>
            <w:tab/>
          </w:r>
          <w:r>
            <w:rPr>
              <w:b w:val="0"/>
              <w:bCs/>
              <w:color w:val="auto"/>
            </w:rPr>
            <w:fldChar w:fldCharType="begin"/>
          </w:r>
          <w:r>
            <w:rPr>
              <w:b w:val="0"/>
              <w:bCs/>
              <w:color w:val="auto"/>
            </w:rPr>
            <w:instrText xml:space="preserve"> PAGEREF _Toc26066 </w:instrText>
          </w:r>
          <w:r>
            <w:rPr>
              <w:b w:val="0"/>
              <w:bCs/>
              <w:color w:val="auto"/>
            </w:rPr>
            <w:fldChar w:fldCharType="separate"/>
          </w:r>
          <w:r>
            <w:rPr>
              <w:b w:val="0"/>
              <w:bCs/>
              <w:color w:val="auto"/>
            </w:rPr>
            <w:t>38</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"_Toc22743" </w:instrText>
          </w:r>
          <w:r>
            <w:rPr>
              <w:b w:val="0"/>
              <w:bCs/>
              <w:color w:val="auto"/>
            </w:rPr>
            <w:fldChar w:fldCharType="separate"/>
          </w:r>
          <w:r>
            <w:rPr>
              <w:rFonts w:hint="eastAsia"/>
              <w:b w:val="0"/>
              <w:bCs/>
              <w:color w:val="auto"/>
            </w:rPr>
            <w:t>2.8环境功能区划</w:t>
          </w:r>
          <w:r>
            <w:rPr>
              <w:b w:val="0"/>
              <w:bCs/>
              <w:color w:val="auto"/>
            </w:rPr>
            <w:tab/>
          </w:r>
          <w:r>
            <w:rPr>
              <w:b w:val="0"/>
              <w:bCs/>
              <w:color w:val="auto"/>
            </w:rPr>
            <w:fldChar w:fldCharType="begin"/>
          </w:r>
          <w:r>
            <w:rPr>
              <w:b w:val="0"/>
              <w:bCs/>
              <w:color w:val="auto"/>
            </w:rPr>
            <w:instrText xml:space="preserve"> PAGEREF _Toc22743 </w:instrText>
          </w:r>
          <w:r>
            <w:rPr>
              <w:b w:val="0"/>
              <w:bCs/>
              <w:color w:val="auto"/>
            </w:rPr>
            <w:fldChar w:fldCharType="separate"/>
          </w:r>
          <w:r>
            <w:rPr>
              <w:b w:val="0"/>
              <w:bCs/>
              <w:color w:val="auto"/>
            </w:rPr>
            <w:t>38</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"_Toc11047" </w:instrText>
          </w:r>
          <w:r>
            <w:rPr>
              <w:b w:val="0"/>
              <w:bCs/>
              <w:color w:val="auto"/>
            </w:rPr>
            <w:fldChar w:fldCharType="separate"/>
          </w:r>
          <w:r>
            <w:rPr>
              <w:rFonts w:hint="eastAsia"/>
              <w:b w:val="0"/>
              <w:bCs/>
              <w:color w:val="auto"/>
            </w:rPr>
            <w:t>第三章  建设项目概况与工程分析</w:t>
          </w:r>
          <w:r>
            <w:rPr>
              <w:b w:val="0"/>
              <w:bCs/>
              <w:color w:val="auto"/>
            </w:rPr>
            <w:tab/>
          </w:r>
          <w:r>
            <w:rPr>
              <w:b w:val="0"/>
              <w:bCs/>
              <w:color w:val="auto"/>
            </w:rPr>
            <w:fldChar w:fldCharType="begin"/>
          </w:r>
          <w:r>
            <w:rPr>
              <w:b w:val="0"/>
              <w:bCs/>
              <w:color w:val="auto"/>
            </w:rPr>
            <w:instrText xml:space="preserve"> PAGEREF _Toc11047 </w:instrText>
          </w:r>
          <w:r>
            <w:rPr>
              <w:b w:val="0"/>
              <w:bCs/>
              <w:color w:val="auto"/>
            </w:rPr>
            <w:fldChar w:fldCharType="separate"/>
          </w:r>
          <w:r>
            <w:rPr>
              <w:b w:val="0"/>
              <w:bCs/>
              <w:color w:val="auto"/>
            </w:rPr>
            <w:t>41</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"_Toc7259" </w:instrText>
          </w:r>
          <w:r>
            <w:rPr>
              <w:b w:val="0"/>
              <w:bCs/>
              <w:color w:val="auto"/>
            </w:rPr>
            <w:fldChar w:fldCharType="separate"/>
          </w:r>
          <w:r>
            <w:rPr>
              <w:rFonts w:hint="eastAsia"/>
              <w:b w:val="0"/>
              <w:bCs/>
              <w:color w:val="auto"/>
            </w:rPr>
            <w:t>3.1 现有工程概况</w:t>
          </w:r>
          <w:r>
            <w:rPr>
              <w:b w:val="0"/>
              <w:bCs/>
              <w:color w:val="auto"/>
            </w:rPr>
            <w:tab/>
          </w:r>
          <w:r>
            <w:rPr>
              <w:b w:val="0"/>
              <w:bCs/>
              <w:color w:val="auto"/>
            </w:rPr>
            <w:fldChar w:fldCharType="begin"/>
          </w:r>
          <w:r>
            <w:rPr>
              <w:b w:val="0"/>
              <w:bCs/>
              <w:color w:val="auto"/>
            </w:rPr>
            <w:instrText xml:space="preserve"> PAGEREF _Toc7259 </w:instrText>
          </w:r>
          <w:r>
            <w:rPr>
              <w:b w:val="0"/>
              <w:bCs/>
              <w:color w:val="auto"/>
            </w:rPr>
            <w:fldChar w:fldCharType="separate"/>
          </w:r>
          <w:r>
            <w:rPr>
              <w:b w:val="0"/>
              <w:bCs/>
              <w:color w:val="auto"/>
            </w:rPr>
            <w:t>41</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"_Toc12079" </w:instrText>
          </w:r>
          <w:r>
            <w:rPr>
              <w:b w:val="0"/>
              <w:bCs/>
              <w:color w:val="auto"/>
            </w:rPr>
            <w:fldChar w:fldCharType="separate"/>
          </w:r>
          <w:r>
            <w:rPr>
              <w:rFonts w:hint="eastAsia"/>
              <w:b w:val="0"/>
              <w:bCs/>
              <w:color w:val="auto"/>
            </w:rPr>
            <w:t>3.2本项目概况</w:t>
          </w:r>
          <w:r>
            <w:rPr>
              <w:b w:val="0"/>
              <w:bCs/>
              <w:color w:val="auto"/>
            </w:rPr>
            <w:tab/>
          </w:r>
          <w:r>
            <w:rPr>
              <w:b w:val="0"/>
              <w:bCs/>
              <w:color w:val="auto"/>
            </w:rPr>
            <w:fldChar w:fldCharType="begin"/>
          </w:r>
          <w:r>
            <w:rPr>
              <w:b w:val="0"/>
              <w:bCs/>
              <w:color w:val="auto"/>
            </w:rPr>
            <w:instrText xml:space="preserve"> PAGEREF _Toc12079 </w:instrText>
          </w:r>
          <w:r>
            <w:rPr>
              <w:b w:val="0"/>
              <w:bCs/>
              <w:color w:val="auto"/>
            </w:rPr>
            <w:fldChar w:fldCharType="separate"/>
          </w:r>
          <w:r>
            <w:rPr>
              <w:b w:val="0"/>
              <w:bCs/>
              <w:color w:val="auto"/>
            </w:rPr>
            <w:t>44</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"_Toc21273" </w:instrText>
          </w:r>
          <w:r>
            <w:rPr>
              <w:b w:val="0"/>
              <w:bCs/>
              <w:color w:val="auto"/>
            </w:rPr>
            <w:fldChar w:fldCharType="separate"/>
          </w:r>
          <w:r>
            <w:rPr>
              <w:rFonts w:hint="eastAsia"/>
              <w:b w:val="0"/>
              <w:bCs/>
              <w:color w:val="auto"/>
            </w:rPr>
            <w:t>3.3矿山生产工艺分析</w:t>
          </w:r>
          <w:r>
            <w:rPr>
              <w:b w:val="0"/>
              <w:bCs/>
              <w:color w:val="auto"/>
            </w:rPr>
            <w:tab/>
          </w:r>
          <w:r>
            <w:rPr>
              <w:b w:val="0"/>
              <w:bCs/>
              <w:color w:val="auto"/>
            </w:rPr>
            <w:fldChar w:fldCharType="begin"/>
          </w:r>
          <w:r>
            <w:rPr>
              <w:b w:val="0"/>
              <w:bCs/>
              <w:color w:val="auto"/>
            </w:rPr>
            <w:instrText xml:space="preserve"> PAGEREF _Toc21273 </w:instrText>
          </w:r>
          <w:r>
            <w:rPr>
              <w:b w:val="0"/>
              <w:bCs/>
              <w:color w:val="auto"/>
            </w:rPr>
            <w:fldChar w:fldCharType="separate"/>
          </w:r>
          <w:r>
            <w:rPr>
              <w:b w:val="0"/>
              <w:bCs/>
              <w:color w:val="auto"/>
            </w:rPr>
            <w:t>57</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"_Toc27284" </w:instrText>
          </w:r>
          <w:r>
            <w:rPr>
              <w:b w:val="0"/>
              <w:bCs/>
              <w:color w:val="auto"/>
            </w:rPr>
            <w:fldChar w:fldCharType="separate"/>
          </w:r>
          <w:r>
            <w:rPr>
              <w:rFonts w:hint="eastAsia"/>
              <w:b w:val="0"/>
              <w:bCs/>
              <w:color w:val="auto"/>
            </w:rPr>
            <w:t>3.4公用工程配套情况</w:t>
          </w:r>
          <w:r>
            <w:rPr>
              <w:b w:val="0"/>
              <w:bCs/>
              <w:color w:val="auto"/>
            </w:rPr>
            <w:tab/>
          </w:r>
          <w:r>
            <w:rPr>
              <w:b w:val="0"/>
              <w:bCs/>
              <w:color w:val="auto"/>
            </w:rPr>
            <w:fldChar w:fldCharType="begin"/>
          </w:r>
          <w:r>
            <w:rPr>
              <w:b w:val="0"/>
              <w:bCs/>
              <w:color w:val="auto"/>
            </w:rPr>
            <w:instrText xml:space="preserve"> PAGEREF _Toc27284 </w:instrText>
          </w:r>
          <w:r>
            <w:rPr>
              <w:b w:val="0"/>
              <w:bCs/>
              <w:color w:val="auto"/>
            </w:rPr>
            <w:fldChar w:fldCharType="separate"/>
          </w:r>
          <w:r>
            <w:rPr>
              <w:b w:val="0"/>
              <w:bCs/>
              <w:color w:val="auto"/>
            </w:rPr>
            <w:t>64</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"_Toc30968" </w:instrText>
          </w:r>
          <w:r>
            <w:rPr>
              <w:b w:val="0"/>
              <w:bCs/>
              <w:color w:val="auto"/>
            </w:rPr>
            <w:fldChar w:fldCharType="separate"/>
          </w:r>
          <w:r>
            <w:rPr>
              <w:rFonts w:hint="eastAsia"/>
              <w:b w:val="0"/>
              <w:bCs/>
              <w:color w:val="auto"/>
            </w:rPr>
            <w:t>3.5主要污染源及污染物排放情况分析</w:t>
          </w:r>
          <w:r>
            <w:rPr>
              <w:b w:val="0"/>
              <w:bCs/>
              <w:color w:val="auto"/>
            </w:rPr>
            <w:tab/>
          </w:r>
          <w:r>
            <w:rPr>
              <w:b w:val="0"/>
              <w:bCs/>
              <w:color w:val="auto"/>
            </w:rPr>
            <w:fldChar w:fldCharType="begin"/>
          </w:r>
          <w:r>
            <w:rPr>
              <w:b w:val="0"/>
              <w:bCs/>
              <w:color w:val="auto"/>
            </w:rPr>
            <w:instrText xml:space="preserve"> PAGEREF _Toc30968 </w:instrText>
          </w:r>
          <w:r>
            <w:rPr>
              <w:b w:val="0"/>
              <w:bCs/>
              <w:color w:val="auto"/>
            </w:rPr>
            <w:fldChar w:fldCharType="separate"/>
          </w:r>
          <w:r>
            <w:rPr>
              <w:b w:val="0"/>
              <w:bCs/>
              <w:color w:val="auto"/>
            </w:rPr>
            <w:t>68</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"_Toc12679" </w:instrText>
          </w:r>
          <w:r>
            <w:rPr>
              <w:b w:val="0"/>
              <w:bCs/>
              <w:color w:val="auto"/>
            </w:rPr>
            <w:fldChar w:fldCharType="separate"/>
          </w:r>
          <w:r>
            <w:rPr>
              <w:rFonts w:hint="eastAsia"/>
              <w:b w:val="0"/>
              <w:bCs/>
              <w:color w:val="auto"/>
            </w:rPr>
            <w:t>第四章  环境现状调查与评价</w:t>
          </w:r>
          <w:r>
            <w:rPr>
              <w:b w:val="0"/>
              <w:bCs/>
              <w:color w:val="auto"/>
            </w:rPr>
            <w:tab/>
          </w:r>
          <w:r>
            <w:rPr>
              <w:b w:val="0"/>
              <w:bCs/>
              <w:color w:val="auto"/>
            </w:rPr>
            <w:fldChar w:fldCharType="begin"/>
          </w:r>
          <w:r>
            <w:rPr>
              <w:b w:val="0"/>
              <w:bCs/>
              <w:color w:val="auto"/>
            </w:rPr>
            <w:instrText xml:space="preserve"> PAGEREF _Toc12679 </w:instrText>
          </w:r>
          <w:r>
            <w:rPr>
              <w:b w:val="0"/>
              <w:bCs/>
              <w:color w:val="auto"/>
            </w:rPr>
            <w:fldChar w:fldCharType="separate"/>
          </w:r>
          <w:r>
            <w:rPr>
              <w:b w:val="0"/>
              <w:bCs/>
              <w:color w:val="auto"/>
            </w:rPr>
            <w:t>82</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"_Toc29982" </w:instrText>
          </w:r>
          <w:r>
            <w:rPr>
              <w:b w:val="0"/>
              <w:bCs/>
              <w:color w:val="auto"/>
            </w:rPr>
            <w:fldChar w:fldCharType="separate"/>
          </w:r>
          <w:r>
            <w:rPr>
              <w:rFonts w:hint="eastAsia"/>
              <w:b w:val="0"/>
              <w:bCs/>
              <w:color w:val="auto"/>
            </w:rPr>
            <w:t>4.1环境现状调查方法</w:t>
          </w:r>
          <w:r>
            <w:rPr>
              <w:b w:val="0"/>
              <w:bCs/>
              <w:color w:val="auto"/>
            </w:rPr>
            <w:tab/>
          </w:r>
          <w:r>
            <w:rPr>
              <w:b w:val="0"/>
              <w:bCs/>
              <w:color w:val="auto"/>
            </w:rPr>
            <w:fldChar w:fldCharType="begin"/>
          </w:r>
          <w:r>
            <w:rPr>
              <w:b w:val="0"/>
              <w:bCs/>
              <w:color w:val="auto"/>
            </w:rPr>
            <w:instrText xml:space="preserve"> PAGEREF _Toc29982 </w:instrText>
          </w:r>
          <w:r>
            <w:rPr>
              <w:b w:val="0"/>
              <w:bCs/>
              <w:color w:val="auto"/>
            </w:rPr>
            <w:fldChar w:fldCharType="separate"/>
          </w:r>
          <w:r>
            <w:rPr>
              <w:b w:val="0"/>
              <w:bCs/>
              <w:color w:val="auto"/>
            </w:rPr>
            <w:t>82</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"_Toc26082" </w:instrText>
          </w:r>
          <w:r>
            <w:rPr>
              <w:b w:val="0"/>
              <w:bCs/>
              <w:color w:val="auto"/>
            </w:rPr>
            <w:fldChar w:fldCharType="separate"/>
          </w:r>
          <w:r>
            <w:rPr>
              <w:rFonts w:hint="eastAsia"/>
              <w:b w:val="0"/>
              <w:bCs/>
              <w:color w:val="auto"/>
            </w:rPr>
            <w:t>4.2自然环境现状调查与评价</w:t>
          </w:r>
          <w:r>
            <w:rPr>
              <w:b w:val="0"/>
              <w:bCs/>
              <w:color w:val="auto"/>
            </w:rPr>
            <w:tab/>
          </w:r>
          <w:r>
            <w:rPr>
              <w:b w:val="0"/>
              <w:bCs/>
              <w:color w:val="auto"/>
            </w:rPr>
            <w:fldChar w:fldCharType="begin"/>
          </w:r>
          <w:r>
            <w:rPr>
              <w:b w:val="0"/>
              <w:bCs/>
              <w:color w:val="auto"/>
            </w:rPr>
            <w:instrText xml:space="preserve"> PAGEREF _Toc26082 </w:instrText>
          </w:r>
          <w:r>
            <w:rPr>
              <w:b w:val="0"/>
              <w:bCs/>
              <w:color w:val="auto"/>
            </w:rPr>
            <w:fldChar w:fldCharType="separate"/>
          </w:r>
          <w:r>
            <w:rPr>
              <w:b w:val="0"/>
              <w:bCs/>
              <w:color w:val="auto"/>
            </w:rPr>
            <w:t>85</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"_Toc9378" </w:instrText>
          </w:r>
          <w:r>
            <w:rPr>
              <w:b w:val="0"/>
              <w:bCs/>
              <w:color w:val="auto"/>
            </w:rPr>
            <w:fldChar w:fldCharType="separate"/>
          </w:r>
          <w:r>
            <w:rPr>
              <w:rFonts w:hint="eastAsia"/>
              <w:b w:val="0"/>
              <w:bCs/>
              <w:color w:val="auto"/>
            </w:rPr>
            <w:t>4.3环境质量现状调查与评价</w:t>
          </w:r>
          <w:r>
            <w:rPr>
              <w:b w:val="0"/>
              <w:bCs/>
              <w:color w:val="auto"/>
            </w:rPr>
            <w:tab/>
          </w:r>
          <w:r>
            <w:rPr>
              <w:b w:val="0"/>
              <w:bCs/>
              <w:color w:val="auto"/>
            </w:rPr>
            <w:fldChar w:fldCharType="begin"/>
          </w:r>
          <w:r>
            <w:rPr>
              <w:b w:val="0"/>
              <w:bCs/>
              <w:color w:val="auto"/>
            </w:rPr>
            <w:instrText xml:space="preserve"> PAGEREF _Toc9378 </w:instrText>
          </w:r>
          <w:r>
            <w:rPr>
              <w:b w:val="0"/>
              <w:bCs/>
              <w:color w:val="auto"/>
            </w:rPr>
            <w:fldChar w:fldCharType="separate"/>
          </w:r>
          <w:r>
            <w:rPr>
              <w:b w:val="0"/>
              <w:bCs/>
              <w:color w:val="auto"/>
            </w:rPr>
            <w:t>93</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"_Toc222" </w:instrText>
          </w:r>
          <w:r>
            <w:rPr>
              <w:b w:val="0"/>
              <w:bCs/>
              <w:color w:val="auto"/>
            </w:rPr>
            <w:fldChar w:fldCharType="separate"/>
          </w:r>
          <w:r>
            <w:rPr>
              <w:b w:val="0"/>
              <w:bCs/>
              <w:color w:val="auto"/>
            </w:rPr>
            <w:t>第</w:t>
          </w:r>
          <w:r>
            <w:rPr>
              <w:rFonts w:hint="eastAsia" w:eastAsia="黑体"/>
              <w:b w:val="0"/>
              <w:bCs/>
              <w:color w:val="auto"/>
              <w:kern w:val="44"/>
            </w:rPr>
            <w:t xml:space="preserve">五章 </w:t>
          </w:r>
          <w:r>
            <w:rPr>
              <w:rFonts w:hint="eastAsia"/>
              <w:b w:val="0"/>
              <w:bCs/>
              <w:color w:val="auto"/>
            </w:rPr>
            <w:t>环境影响预测与评价</w:t>
          </w:r>
          <w:r>
            <w:rPr>
              <w:b w:val="0"/>
              <w:bCs/>
              <w:color w:val="auto"/>
            </w:rPr>
            <w:tab/>
          </w:r>
          <w:r>
            <w:rPr>
              <w:b w:val="0"/>
              <w:bCs/>
              <w:color w:val="auto"/>
            </w:rPr>
            <w:fldChar w:fldCharType="begin"/>
          </w:r>
          <w:r>
            <w:rPr>
              <w:b w:val="0"/>
              <w:bCs/>
              <w:color w:val="auto"/>
            </w:rPr>
            <w:instrText xml:space="preserve"> PAGEREF _Toc222 </w:instrText>
          </w:r>
          <w:r>
            <w:rPr>
              <w:b w:val="0"/>
              <w:bCs/>
              <w:color w:val="auto"/>
            </w:rPr>
            <w:fldChar w:fldCharType="separate"/>
          </w:r>
          <w:r>
            <w:rPr>
              <w:b w:val="0"/>
              <w:bCs/>
              <w:color w:val="auto"/>
            </w:rPr>
            <w:t>118</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"_Toc20321" </w:instrText>
          </w:r>
          <w:r>
            <w:rPr>
              <w:b w:val="0"/>
              <w:bCs/>
              <w:color w:val="auto"/>
            </w:rPr>
            <w:fldChar w:fldCharType="separate"/>
          </w:r>
          <w:r>
            <w:rPr>
              <w:rFonts w:hint="eastAsia"/>
              <w:b w:val="0"/>
              <w:bCs/>
              <w:color w:val="auto"/>
            </w:rPr>
            <w:t>5.1建设期环境影响分析</w:t>
          </w:r>
          <w:r>
            <w:rPr>
              <w:b w:val="0"/>
              <w:bCs/>
              <w:color w:val="auto"/>
            </w:rPr>
            <w:tab/>
          </w:r>
          <w:r>
            <w:rPr>
              <w:b w:val="0"/>
              <w:bCs/>
              <w:color w:val="auto"/>
            </w:rPr>
            <w:fldChar w:fldCharType="begin"/>
          </w:r>
          <w:r>
            <w:rPr>
              <w:b w:val="0"/>
              <w:bCs/>
              <w:color w:val="auto"/>
            </w:rPr>
            <w:instrText xml:space="preserve"> PAGEREF _Toc20321 </w:instrText>
          </w:r>
          <w:r>
            <w:rPr>
              <w:b w:val="0"/>
              <w:bCs/>
              <w:color w:val="auto"/>
            </w:rPr>
            <w:fldChar w:fldCharType="separate"/>
          </w:r>
          <w:r>
            <w:rPr>
              <w:b w:val="0"/>
              <w:bCs/>
              <w:color w:val="auto"/>
            </w:rPr>
            <w:t>118</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"_Toc26794" </w:instrText>
          </w:r>
          <w:r>
            <w:rPr>
              <w:b w:val="0"/>
              <w:bCs/>
              <w:color w:val="auto"/>
            </w:rPr>
            <w:fldChar w:fldCharType="separate"/>
          </w:r>
          <w:r>
            <w:rPr>
              <w:rFonts w:hint="eastAsia"/>
              <w:b w:val="0"/>
              <w:bCs/>
              <w:color w:val="auto"/>
            </w:rPr>
            <w:t>5.2运营期环境影响预测与评价</w:t>
          </w:r>
          <w:r>
            <w:rPr>
              <w:b w:val="0"/>
              <w:bCs/>
              <w:color w:val="auto"/>
            </w:rPr>
            <w:tab/>
          </w:r>
          <w:r>
            <w:rPr>
              <w:b w:val="0"/>
              <w:bCs/>
              <w:color w:val="auto"/>
            </w:rPr>
            <w:fldChar w:fldCharType="begin"/>
          </w:r>
          <w:r>
            <w:rPr>
              <w:b w:val="0"/>
              <w:bCs/>
              <w:color w:val="auto"/>
            </w:rPr>
            <w:instrText xml:space="preserve"> PAGEREF _Toc26794 </w:instrText>
          </w:r>
          <w:r>
            <w:rPr>
              <w:b w:val="0"/>
              <w:bCs/>
              <w:color w:val="auto"/>
            </w:rPr>
            <w:fldChar w:fldCharType="separate"/>
          </w:r>
          <w:r>
            <w:rPr>
              <w:b w:val="0"/>
              <w:bCs/>
              <w:color w:val="auto"/>
            </w:rPr>
            <w:t>123</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"_Toc32348" </w:instrText>
          </w:r>
          <w:r>
            <w:rPr>
              <w:b w:val="0"/>
              <w:bCs/>
              <w:color w:val="auto"/>
            </w:rPr>
            <w:fldChar w:fldCharType="separate"/>
          </w:r>
          <w:r>
            <w:rPr>
              <w:b w:val="0"/>
              <w:bCs/>
              <w:color w:val="auto"/>
            </w:rPr>
            <w:t>第</w:t>
          </w:r>
          <w:r>
            <w:rPr>
              <w:rFonts w:hint="eastAsia" w:eastAsia="黑体"/>
              <w:b w:val="0"/>
              <w:bCs/>
              <w:color w:val="auto"/>
              <w:kern w:val="44"/>
            </w:rPr>
            <w:t xml:space="preserve">六章 </w:t>
          </w:r>
          <w:r>
            <w:rPr>
              <w:rFonts w:hint="eastAsia"/>
              <w:b w:val="0"/>
              <w:bCs/>
              <w:color w:val="auto"/>
            </w:rPr>
            <w:t>环境保护措施及其可行性论证</w:t>
          </w:r>
          <w:r>
            <w:rPr>
              <w:b w:val="0"/>
              <w:bCs/>
              <w:color w:val="auto"/>
            </w:rPr>
            <w:tab/>
          </w:r>
          <w:r>
            <w:rPr>
              <w:b w:val="0"/>
              <w:bCs/>
              <w:color w:val="auto"/>
            </w:rPr>
            <w:fldChar w:fldCharType="begin"/>
          </w:r>
          <w:r>
            <w:rPr>
              <w:b w:val="0"/>
              <w:bCs/>
              <w:color w:val="auto"/>
            </w:rPr>
            <w:instrText xml:space="preserve"> PAGEREF _Toc32348 </w:instrText>
          </w:r>
          <w:r>
            <w:rPr>
              <w:b w:val="0"/>
              <w:bCs/>
              <w:color w:val="auto"/>
            </w:rPr>
            <w:fldChar w:fldCharType="separate"/>
          </w:r>
          <w:r>
            <w:rPr>
              <w:b w:val="0"/>
              <w:bCs/>
              <w:color w:val="auto"/>
            </w:rPr>
            <w:t>159</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"_Toc22632" </w:instrText>
          </w:r>
          <w:r>
            <w:rPr>
              <w:b w:val="0"/>
              <w:bCs/>
              <w:color w:val="auto"/>
            </w:rPr>
            <w:fldChar w:fldCharType="separate"/>
          </w:r>
          <w:r>
            <w:rPr>
              <w:rFonts w:hint="eastAsia"/>
              <w:b w:val="0"/>
              <w:bCs/>
              <w:color w:val="auto"/>
            </w:rPr>
            <w:t>6.1建设期环境保护措施及其可行性论证</w:t>
          </w:r>
          <w:r>
            <w:rPr>
              <w:b w:val="0"/>
              <w:bCs/>
              <w:color w:val="auto"/>
            </w:rPr>
            <w:tab/>
          </w:r>
          <w:r>
            <w:rPr>
              <w:b w:val="0"/>
              <w:bCs/>
              <w:color w:val="auto"/>
            </w:rPr>
            <w:fldChar w:fldCharType="begin"/>
          </w:r>
          <w:r>
            <w:rPr>
              <w:b w:val="0"/>
              <w:bCs/>
              <w:color w:val="auto"/>
            </w:rPr>
            <w:instrText xml:space="preserve"> PAGEREF _Toc22632 </w:instrText>
          </w:r>
          <w:r>
            <w:rPr>
              <w:b w:val="0"/>
              <w:bCs/>
              <w:color w:val="auto"/>
            </w:rPr>
            <w:fldChar w:fldCharType="separate"/>
          </w:r>
          <w:r>
            <w:rPr>
              <w:b w:val="0"/>
              <w:bCs/>
              <w:color w:val="auto"/>
            </w:rPr>
            <w:t>159</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"_Toc20205" </w:instrText>
          </w:r>
          <w:r>
            <w:rPr>
              <w:b w:val="0"/>
              <w:bCs/>
              <w:color w:val="auto"/>
            </w:rPr>
            <w:fldChar w:fldCharType="separate"/>
          </w:r>
          <w:r>
            <w:rPr>
              <w:rFonts w:hint="eastAsia"/>
              <w:b w:val="0"/>
              <w:bCs/>
              <w:color w:val="auto"/>
            </w:rPr>
            <w:t>6.2运营期环境保护措施及其可行性论证</w:t>
          </w:r>
          <w:r>
            <w:rPr>
              <w:b w:val="0"/>
              <w:bCs/>
              <w:color w:val="auto"/>
            </w:rPr>
            <w:tab/>
          </w:r>
          <w:r>
            <w:rPr>
              <w:b w:val="0"/>
              <w:bCs/>
              <w:color w:val="auto"/>
            </w:rPr>
            <w:fldChar w:fldCharType="begin"/>
          </w:r>
          <w:r>
            <w:rPr>
              <w:b w:val="0"/>
              <w:bCs/>
              <w:color w:val="auto"/>
            </w:rPr>
            <w:instrText xml:space="preserve"> PAGEREF _Toc20205 </w:instrText>
          </w:r>
          <w:r>
            <w:rPr>
              <w:b w:val="0"/>
              <w:bCs/>
              <w:color w:val="auto"/>
            </w:rPr>
            <w:fldChar w:fldCharType="separate"/>
          </w:r>
          <w:r>
            <w:rPr>
              <w:b w:val="0"/>
              <w:bCs/>
              <w:color w:val="auto"/>
            </w:rPr>
            <w:t>164</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"_Toc32762" </w:instrText>
          </w:r>
          <w:r>
            <w:rPr>
              <w:b w:val="0"/>
              <w:bCs/>
              <w:color w:val="auto"/>
            </w:rPr>
            <w:fldChar w:fldCharType="separate"/>
          </w:r>
          <w:r>
            <w:rPr>
              <w:rFonts w:hint="eastAsia"/>
              <w:b w:val="0"/>
              <w:bCs/>
              <w:color w:val="auto"/>
            </w:rPr>
            <w:t>6.3服务期后恢复措施</w:t>
          </w:r>
          <w:r>
            <w:rPr>
              <w:b w:val="0"/>
              <w:bCs/>
              <w:color w:val="auto"/>
            </w:rPr>
            <w:tab/>
          </w:r>
          <w:r>
            <w:rPr>
              <w:b w:val="0"/>
              <w:bCs/>
              <w:color w:val="auto"/>
            </w:rPr>
            <w:fldChar w:fldCharType="begin"/>
          </w:r>
          <w:r>
            <w:rPr>
              <w:b w:val="0"/>
              <w:bCs/>
              <w:color w:val="auto"/>
            </w:rPr>
            <w:instrText xml:space="preserve"> PAGEREF _Toc32762 </w:instrText>
          </w:r>
          <w:r>
            <w:rPr>
              <w:b w:val="0"/>
              <w:bCs/>
              <w:color w:val="auto"/>
            </w:rPr>
            <w:fldChar w:fldCharType="separate"/>
          </w:r>
          <w:r>
            <w:rPr>
              <w:b w:val="0"/>
              <w:bCs/>
              <w:color w:val="auto"/>
            </w:rPr>
            <w:t>187</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"_Toc23957" </w:instrText>
          </w:r>
          <w:r>
            <w:rPr>
              <w:b w:val="0"/>
              <w:bCs/>
              <w:color w:val="auto"/>
            </w:rPr>
            <w:fldChar w:fldCharType="separate"/>
          </w:r>
          <w:r>
            <w:rPr>
              <w:rFonts w:hint="eastAsia"/>
              <w:b w:val="0"/>
              <w:bCs/>
              <w:color w:val="auto"/>
            </w:rPr>
            <w:t>第七章  环境影响经济损益分析</w:t>
          </w:r>
          <w:r>
            <w:rPr>
              <w:b w:val="0"/>
              <w:bCs/>
              <w:color w:val="auto"/>
            </w:rPr>
            <w:tab/>
          </w:r>
          <w:r>
            <w:rPr>
              <w:b w:val="0"/>
              <w:bCs/>
              <w:color w:val="auto"/>
            </w:rPr>
            <w:fldChar w:fldCharType="begin"/>
          </w:r>
          <w:r>
            <w:rPr>
              <w:b w:val="0"/>
              <w:bCs/>
              <w:color w:val="auto"/>
            </w:rPr>
            <w:instrText xml:space="preserve"> PAGEREF _Toc23957 </w:instrText>
          </w:r>
          <w:r>
            <w:rPr>
              <w:b w:val="0"/>
              <w:bCs/>
              <w:color w:val="auto"/>
            </w:rPr>
            <w:fldChar w:fldCharType="separate"/>
          </w:r>
          <w:r>
            <w:rPr>
              <w:b w:val="0"/>
              <w:bCs/>
              <w:color w:val="auto"/>
            </w:rPr>
            <w:t>190</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"_Toc6123" </w:instrText>
          </w:r>
          <w:r>
            <w:rPr>
              <w:b w:val="0"/>
              <w:bCs/>
              <w:color w:val="auto"/>
            </w:rPr>
            <w:fldChar w:fldCharType="separate"/>
          </w:r>
          <w:r>
            <w:rPr>
              <w:rFonts w:hint="eastAsia"/>
              <w:b w:val="0"/>
              <w:bCs/>
              <w:color w:val="auto"/>
            </w:rPr>
            <w:t>第八章  环境管理与监测计划</w:t>
          </w:r>
          <w:r>
            <w:rPr>
              <w:b w:val="0"/>
              <w:bCs/>
              <w:color w:val="auto"/>
            </w:rPr>
            <w:tab/>
          </w:r>
          <w:r>
            <w:rPr>
              <w:b w:val="0"/>
              <w:bCs/>
              <w:color w:val="auto"/>
            </w:rPr>
            <w:fldChar w:fldCharType="begin"/>
          </w:r>
          <w:r>
            <w:rPr>
              <w:b w:val="0"/>
              <w:bCs/>
              <w:color w:val="auto"/>
            </w:rPr>
            <w:instrText xml:space="preserve"> PAGEREF _Toc6123 </w:instrText>
          </w:r>
          <w:r>
            <w:rPr>
              <w:b w:val="0"/>
              <w:bCs/>
              <w:color w:val="auto"/>
            </w:rPr>
            <w:fldChar w:fldCharType="separate"/>
          </w:r>
          <w:r>
            <w:rPr>
              <w:b w:val="0"/>
              <w:bCs/>
              <w:color w:val="auto"/>
            </w:rPr>
            <w:t>196</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"_Toc24759" </w:instrText>
          </w:r>
          <w:r>
            <w:rPr>
              <w:b w:val="0"/>
              <w:bCs/>
              <w:color w:val="auto"/>
            </w:rPr>
            <w:fldChar w:fldCharType="separate"/>
          </w:r>
          <w:r>
            <w:rPr>
              <w:rFonts w:hint="eastAsia"/>
              <w:b w:val="0"/>
              <w:bCs/>
              <w:color w:val="auto"/>
            </w:rPr>
            <w:t>8.1环境管理</w:t>
          </w:r>
          <w:r>
            <w:rPr>
              <w:b w:val="0"/>
              <w:bCs/>
              <w:color w:val="auto"/>
            </w:rPr>
            <w:tab/>
          </w:r>
          <w:r>
            <w:rPr>
              <w:b w:val="0"/>
              <w:bCs/>
              <w:color w:val="auto"/>
            </w:rPr>
            <w:fldChar w:fldCharType="begin"/>
          </w:r>
          <w:r>
            <w:rPr>
              <w:b w:val="0"/>
              <w:bCs/>
              <w:color w:val="auto"/>
            </w:rPr>
            <w:instrText xml:space="preserve"> PAGEREF _Toc24759 </w:instrText>
          </w:r>
          <w:r>
            <w:rPr>
              <w:b w:val="0"/>
              <w:bCs/>
              <w:color w:val="auto"/>
            </w:rPr>
            <w:fldChar w:fldCharType="separate"/>
          </w:r>
          <w:r>
            <w:rPr>
              <w:b w:val="0"/>
              <w:bCs/>
              <w:color w:val="auto"/>
            </w:rPr>
            <w:t>196</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"_Toc20244" </w:instrText>
          </w:r>
          <w:r>
            <w:rPr>
              <w:b w:val="0"/>
              <w:bCs/>
              <w:color w:val="auto"/>
            </w:rPr>
            <w:fldChar w:fldCharType="separate"/>
          </w:r>
          <w:r>
            <w:rPr>
              <w:rFonts w:hint="eastAsia"/>
              <w:b w:val="0"/>
              <w:bCs/>
              <w:color w:val="auto"/>
            </w:rPr>
            <w:t>8.2环境监测计划</w:t>
          </w:r>
          <w:r>
            <w:rPr>
              <w:b w:val="0"/>
              <w:bCs/>
              <w:color w:val="auto"/>
            </w:rPr>
            <w:tab/>
          </w:r>
          <w:r>
            <w:rPr>
              <w:b w:val="0"/>
              <w:bCs/>
              <w:color w:val="auto"/>
            </w:rPr>
            <w:fldChar w:fldCharType="begin"/>
          </w:r>
          <w:r>
            <w:rPr>
              <w:b w:val="0"/>
              <w:bCs/>
              <w:color w:val="auto"/>
            </w:rPr>
            <w:instrText xml:space="preserve"> PAGEREF _Toc20244 </w:instrText>
          </w:r>
          <w:r>
            <w:rPr>
              <w:b w:val="0"/>
              <w:bCs/>
              <w:color w:val="auto"/>
            </w:rPr>
            <w:fldChar w:fldCharType="separate"/>
          </w:r>
          <w:r>
            <w:rPr>
              <w:b w:val="0"/>
              <w:bCs/>
              <w:color w:val="auto"/>
            </w:rPr>
            <w:t>203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"_Toc31056" </w:instrText>
          </w:r>
          <w:r>
            <w:rPr>
              <w:b w:val="0"/>
              <w:bCs/>
              <w:color w:val="auto"/>
            </w:rPr>
            <w:fldChar w:fldCharType="separate"/>
          </w:r>
          <w:r>
            <w:rPr>
              <w:rFonts w:hint="eastAsia"/>
              <w:b w:val="0"/>
              <w:bCs/>
              <w:color w:val="auto"/>
            </w:rPr>
            <w:t>8.3环境管理和监测经费预算</w:t>
          </w:r>
          <w:r>
            <w:rPr>
              <w:b w:val="0"/>
              <w:bCs/>
              <w:color w:val="auto"/>
            </w:rPr>
            <w:tab/>
          </w:r>
          <w:r>
            <w:rPr>
              <w:b w:val="0"/>
              <w:bCs/>
              <w:color w:val="auto"/>
            </w:rPr>
            <w:fldChar w:fldCharType="begin"/>
          </w:r>
          <w:r>
            <w:rPr>
              <w:b w:val="0"/>
              <w:bCs/>
              <w:color w:val="auto"/>
            </w:rPr>
            <w:instrText xml:space="preserve"> PAGEREF _Toc31056 </w:instrText>
          </w:r>
          <w:r>
            <w:rPr>
              <w:b w:val="0"/>
              <w:bCs/>
              <w:color w:val="auto"/>
            </w:rPr>
            <w:fldChar w:fldCharType="separate"/>
          </w:r>
          <w:r>
            <w:rPr>
              <w:b w:val="0"/>
              <w:bCs/>
              <w:color w:val="auto"/>
            </w:rPr>
            <w:t>205</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"_Toc18723" </w:instrText>
          </w:r>
          <w:r>
            <w:rPr>
              <w:b w:val="0"/>
              <w:bCs/>
              <w:color w:val="auto"/>
            </w:rPr>
            <w:fldChar w:fldCharType="separate"/>
          </w:r>
          <w:r>
            <w:rPr>
              <w:rFonts w:hint="eastAsia"/>
              <w:b w:val="0"/>
              <w:bCs/>
              <w:color w:val="auto"/>
            </w:rPr>
            <w:t>8.4环境保护措施及污染物排放一览表</w:t>
          </w:r>
          <w:r>
            <w:rPr>
              <w:b w:val="0"/>
              <w:bCs/>
              <w:color w:val="auto"/>
            </w:rPr>
            <w:tab/>
          </w:r>
          <w:r>
            <w:rPr>
              <w:b w:val="0"/>
              <w:bCs/>
              <w:color w:val="auto"/>
            </w:rPr>
            <w:fldChar w:fldCharType="begin"/>
          </w:r>
          <w:r>
            <w:rPr>
              <w:b w:val="0"/>
              <w:bCs/>
              <w:color w:val="auto"/>
            </w:rPr>
            <w:instrText xml:space="preserve"> PAGEREF _Toc18723 </w:instrText>
          </w:r>
          <w:r>
            <w:rPr>
              <w:b w:val="0"/>
              <w:bCs/>
              <w:color w:val="auto"/>
            </w:rPr>
            <w:fldChar w:fldCharType="separate"/>
          </w:r>
          <w:r>
            <w:rPr>
              <w:b w:val="0"/>
              <w:bCs/>
              <w:color w:val="auto"/>
            </w:rPr>
            <w:t>205</w:t>
          </w:r>
          <w:r>
            <w:rPr>
              <w:b w:val="0"/>
              <w:bCs/>
              <w:color w:val="auto"/>
            </w:rPr>
            <w:fldChar w:fldCharType="end"/>
          </w:r>
          <w:r>
            <w:rPr>
              <w:b w:val="0"/>
              <w:bCs/>
              <w:color w:val="auto"/>
            </w:rPr>
            <w:fldChar w:fldCharType="end"/>
          </w:r>
        </w:p>
        <w:p>
          <w:pPr>
            <w:pStyle w:val="19"/>
            <w:tabs>
              <w:tab w:val="right" w:leader="dot" w:pos="9582"/>
            </w:tabs>
            <w:ind w:firstLine="480"/>
            <w:rPr>
              <w:b w:val="0"/>
              <w:bCs/>
              <w:color w:val="auto"/>
            </w:rPr>
          </w:pPr>
          <w:r>
            <w:rPr>
              <w:b w:val="0"/>
              <w:bCs/>
              <w:color w:val="auto"/>
            </w:rPr>
            <w:fldChar w:fldCharType="begin"/>
          </w:r>
          <w:r>
            <w:rPr>
              <w:b w:val="0"/>
              <w:bCs/>
              <w:color w:val="auto"/>
            </w:rPr>
            <w:instrText xml:space="preserve"> HYPERLINK \l "_Toc17665" </w:instrText>
          </w:r>
          <w:r>
            <w:rPr>
              <w:b w:val="0"/>
              <w:bCs/>
              <w:color w:val="auto"/>
            </w:rPr>
            <w:fldChar w:fldCharType="separate"/>
          </w:r>
          <w:r>
            <w:rPr>
              <w:rFonts w:hint="eastAsia"/>
              <w:b w:val="0"/>
              <w:bCs/>
              <w:color w:val="auto"/>
            </w:rPr>
            <w:t xml:space="preserve">第九章  </w:t>
          </w:r>
          <w:r>
            <w:rPr>
              <w:b w:val="0"/>
              <w:bCs/>
              <w:color w:val="auto"/>
            </w:rPr>
            <w:t>结论</w:t>
          </w:r>
          <w:r>
            <w:rPr>
              <w:b w:val="0"/>
              <w:bCs/>
              <w:color w:val="auto"/>
            </w:rPr>
            <w:tab/>
          </w:r>
          <w:r>
            <w:rPr>
              <w:b w:val="0"/>
              <w:bCs/>
              <w:color w:val="auto"/>
            </w:rPr>
            <w:fldChar w:fldCharType="begin"/>
          </w:r>
          <w:r>
            <w:rPr>
              <w:b w:val="0"/>
              <w:bCs/>
              <w:color w:val="auto"/>
            </w:rPr>
            <w:instrText xml:space="preserve"> PAGEREF _Toc17665 </w:instrText>
          </w:r>
          <w:r>
            <w:rPr>
              <w:b w:val="0"/>
              <w:bCs/>
              <w:color w:val="auto"/>
            </w:rPr>
            <w:fldChar w:fldCharType="separate"/>
          </w:r>
          <w:r>
            <w:rPr>
              <w:b w:val="0"/>
              <w:bCs/>
              <w:color w:val="auto"/>
            </w:rPr>
            <w:t>208</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"_Toc30484" </w:instrText>
          </w:r>
          <w:r>
            <w:rPr>
              <w:b w:val="0"/>
              <w:bCs/>
              <w:color w:val="auto"/>
            </w:rPr>
            <w:fldChar w:fldCharType="separate"/>
          </w:r>
          <w:r>
            <w:rPr>
              <w:rFonts w:hint="eastAsia"/>
              <w:b w:val="0"/>
              <w:bCs/>
              <w:color w:val="auto"/>
            </w:rPr>
            <w:t>9</w:t>
          </w:r>
          <w:r>
            <w:rPr>
              <w:b w:val="0"/>
              <w:bCs/>
              <w:color w:val="auto"/>
            </w:rPr>
            <w:t>.1</w:t>
          </w:r>
          <w:r>
            <w:rPr>
              <w:rFonts w:hint="eastAsia"/>
              <w:b w:val="0"/>
              <w:bCs/>
              <w:color w:val="auto"/>
            </w:rPr>
            <w:t>建设项目概况</w:t>
          </w:r>
          <w:r>
            <w:rPr>
              <w:b w:val="0"/>
              <w:bCs/>
              <w:color w:val="auto"/>
            </w:rPr>
            <w:tab/>
          </w:r>
          <w:r>
            <w:rPr>
              <w:b w:val="0"/>
              <w:bCs/>
              <w:color w:val="auto"/>
            </w:rPr>
            <w:fldChar w:fldCharType="begin"/>
          </w:r>
          <w:r>
            <w:rPr>
              <w:b w:val="0"/>
              <w:bCs/>
              <w:color w:val="auto"/>
            </w:rPr>
            <w:instrText xml:space="preserve"> PAGEREF _Toc30484 </w:instrText>
          </w:r>
          <w:r>
            <w:rPr>
              <w:b w:val="0"/>
              <w:bCs/>
              <w:color w:val="auto"/>
            </w:rPr>
            <w:fldChar w:fldCharType="separate"/>
          </w:r>
          <w:r>
            <w:rPr>
              <w:b w:val="0"/>
              <w:bCs/>
              <w:color w:val="auto"/>
            </w:rPr>
            <w:t>208</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"_Toc30915" </w:instrText>
          </w:r>
          <w:r>
            <w:rPr>
              <w:b w:val="0"/>
              <w:bCs/>
              <w:color w:val="auto"/>
            </w:rPr>
            <w:fldChar w:fldCharType="separate"/>
          </w:r>
          <w:r>
            <w:rPr>
              <w:rFonts w:hint="eastAsia"/>
              <w:b w:val="0"/>
              <w:bCs/>
              <w:color w:val="auto"/>
            </w:rPr>
            <w:t>9</w:t>
          </w:r>
          <w:r>
            <w:rPr>
              <w:b w:val="0"/>
              <w:bCs/>
              <w:color w:val="auto"/>
            </w:rPr>
            <w:t>.</w:t>
          </w:r>
          <w:r>
            <w:rPr>
              <w:rFonts w:hint="eastAsia"/>
              <w:b w:val="0"/>
              <w:bCs/>
              <w:color w:val="auto"/>
            </w:rPr>
            <w:t>2评价区环境质量现状、预测及评价</w:t>
          </w:r>
          <w:r>
            <w:rPr>
              <w:b w:val="0"/>
              <w:bCs/>
              <w:color w:val="auto"/>
            </w:rPr>
            <w:tab/>
          </w:r>
          <w:r>
            <w:rPr>
              <w:b w:val="0"/>
              <w:bCs/>
              <w:color w:val="auto"/>
            </w:rPr>
            <w:fldChar w:fldCharType="begin"/>
          </w:r>
          <w:r>
            <w:rPr>
              <w:b w:val="0"/>
              <w:bCs/>
              <w:color w:val="auto"/>
            </w:rPr>
            <w:instrText xml:space="preserve"> PAGEREF _Toc30915 </w:instrText>
          </w:r>
          <w:r>
            <w:rPr>
              <w:b w:val="0"/>
              <w:bCs/>
              <w:color w:val="auto"/>
            </w:rPr>
            <w:fldChar w:fldCharType="separate"/>
          </w:r>
          <w:r>
            <w:rPr>
              <w:b w:val="0"/>
              <w:bCs/>
              <w:color w:val="auto"/>
            </w:rPr>
            <w:t>209</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"_Toc7402" </w:instrText>
          </w:r>
          <w:r>
            <w:rPr>
              <w:b w:val="0"/>
              <w:bCs/>
              <w:color w:val="auto"/>
            </w:rPr>
            <w:fldChar w:fldCharType="separate"/>
          </w:r>
          <w:r>
            <w:rPr>
              <w:rFonts w:hint="eastAsia"/>
              <w:b w:val="0"/>
              <w:bCs/>
              <w:color w:val="auto"/>
            </w:rPr>
            <w:t>9.3环境经济损益分析</w:t>
          </w:r>
          <w:r>
            <w:rPr>
              <w:b w:val="0"/>
              <w:bCs/>
              <w:color w:val="auto"/>
            </w:rPr>
            <w:tab/>
          </w:r>
          <w:r>
            <w:rPr>
              <w:b w:val="0"/>
              <w:bCs/>
              <w:color w:val="auto"/>
            </w:rPr>
            <w:fldChar w:fldCharType="begin"/>
          </w:r>
          <w:r>
            <w:rPr>
              <w:b w:val="0"/>
              <w:bCs/>
              <w:color w:val="auto"/>
            </w:rPr>
            <w:instrText xml:space="preserve"> PAGEREF _Toc7402 </w:instrText>
          </w:r>
          <w:r>
            <w:rPr>
              <w:b w:val="0"/>
              <w:bCs/>
              <w:color w:val="auto"/>
            </w:rPr>
            <w:fldChar w:fldCharType="separate"/>
          </w:r>
          <w:r>
            <w:rPr>
              <w:b w:val="0"/>
              <w:bCs/>
              <w:color w:val="auto"/>
            </w:rPr>
            <w:t>211</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"_Toc20105" </w:instrText>
          </w:r>
          <w:r>
            <w:rPr>
              <w:b w:val="0"/>
              <w:bCs/>
              <w:color w:val="auto"/>
            </w:rPr>
            <w:fldChar w:fldCharType="separate"/>
          </w:r>
          <w:r>
            <w:rPr>
              <w:rFonts w:hint="eastAsia"/>
              <w:b w:val="0"/>
              <w:bCs/>
              <w:color w:val="auto"/>
            </w:rPr>
            <w:t>9.4环境管理与监测计划</w:t>
          </w:r>
          <w:r>
            <w:rPr>
              <w:b w:val="0"/>
              <w:bCs/>
              <w:color w:val="auto"/>
            </w:rPr>
            <w:tab/>
          </w:r>
          <w:r>
            <w:rPr>
              <w:b w:val="0"/>
              <w:bCs/>
              <w:color w:val="auto"/>
            </w:rPr>
            <w:fldChar w:fldCharType="begin"/>
          </w:r>
          <w:r>
            <w:rPr>
              <w:b w:val="0"/>
              <w:bCs/>
              <w:color w:val="auto"/>
            </w:rPr>
            <w:instrText xml:space="preserve"> PAGEREF _Toc20105 </w:instrText>
          </w:r>
          <w:r>
            <w:rPr>
              <w:b w:val="0"/>
              <w:bCs/>
              <w:color w:val="auto"/>
            </w:rPr>
            <w:fldChar w:fldCharType="separate"/>
          </w:r>
          <w:r>
            <w:rPr>
              <w:b w:val="0"/>
              <w:bCs/>
              <w:color w:val="auto"/>
            </w:rPr>
            <w:t>212</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"_Toc2661" </w:instrText>
          </w:r>
          <w:r>
            <w:rPr>
              <w:b w:val="0"/>
              <w:bCs/>
              <w:color w:val="auto"/>
            </w:rPr>
            <w:fldChar w:fldCharType="separate"/>
          </w:r>
          <w:r>
            <w:rPr>
              <w:rFonts w:hint="eastAsia"/>
              <w:b w:val="0"/>
              <w:bCs/>
              <w:color w:val="auto"/>
            </w:rPr>
            <w:t>9.5三线一单符合性分析</w:t>
          </w:r>
          <w:r>
            <w:rPr>
              <w:b w:val="0"/>
              <w:bCs/>
              <w:color w:val="auto"/>
            </w:rPr>
            <w:tab/>
          </w:r>
          <w:r>
            <w:rPr>
              <w:b w:val="0"/>
              <w:bCs/>
              <w:color w:val="auto"/>
            </w:rPr>
            <w:fldChar w:fldCharType="begin"/>
          </w:r>
          <w:r>
            <w:rPr>
              <w:b w:val="0"/>
              <w:bCs/>
              <w:color w:val="auto"/>
            </w:rPr>
            <w:instrText xml:space="preserve"> PAGEREF _Toc2661 </w:instrText>
          </w:r>
          <w:r>
            <w:rPr>
              <w:b w:val="0"/>
              <w:bCs/>
              <w:color w:val="auto"/>
            </w:rPr>
            <w:fldChar w:fldCharType="separate"/>
          </w:r>
          <w:r>
            <w:rPr>
              <w:b w:val="0"/>
              <w:bCs/>
              <w:color w:val="auto"/>
            </w:rPr>
            <w:t>212</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"_Toc5971" </w:instrText>
          </w:r>
          <w:r>
            <w:rPr>
              <w:b w:val="0"/>
              <w:bCs/>
              <w:color w:val="auto"/>
            </w:rPr>
            <w:fldChar w:fldCharType="separate"/>
          </w:r>
          <w:r>
            <w:rPr>
              <w:rFonts w:hint="eastAsia"/>
              <w:b w:val="0"/>
              <w:bCs/>
              <w:color w:val="auto"/>
            </w:rPr>
            <w:t>9.6公众参与</w:t>
          </w:r>
          <w:r>
            <w:rPr>
              <w:b w:val="0"/>
              <w:bCs/>
              <w:color w:val="auto"/>
            </w:rPr>
            <w:tab/>
          </w:r>
          <w:r>
            <w:rPr>
              <w:b w:val="0"/>
              <w:bCs/>
              <w:color w:val="auto"/>
            </w:rPr>
            <w:fldChar w:fldCharType="begin"/>
          </w:r>
          <w:r>
            <w:rPr>
              <w:b w:val="0"/>
              <w:bCs/>
              <w:color w:val="auto"/>
            </w:rPr>
            <w:instrText xml:space="preserve"> PAGEREF _Toc5971 </w:instrText>
          </w:r>
          <w:r>
            <w:rPr>
              <w:b w:val="0"/>
              <w:bCs/>
              <w:color w:val="auto"/>
            </w:rPr>
            <w:fldChar w:fldCharType="separate"/>
          </w:r>
          <w:r>
            <w:rPr>
              <w:b w:val="0"/>
              <w:bCs/>
              <w:color w:val="auto"/>
            </w:rPr>
            <w:t>213</w:t>
          </w:r>
          <w:r>
            <w:rPr>
              <w:b w:val="0"/>
              <w:bCs/>
              <w:color w:val="auto"/>
            </w:rPr>
            <w:fldChar w:fldCharType="end"/>
          </w:r>
          <w:r>
            <w:rPr>
              <w:b w:val="0"/>
              <w:bCs/>
              <w:color w:val="auto"/>
            </w:rPr>
            <w:fldChar w:fldCharType="end"/>
          </w:r>
        </w:p>
        <w:p>
          <w:pPr>
            <w:pStyle w:val="23"/>
            <w:tabs>
              <w:tab w:val="right" w:leader="dot" w:pos="9582"/>
            </w:tabs>
            <w:ind w:left="480" w:firstLine="480"/>
            <w:rPr>
              <w:b w:val="0"/>
              <w:bCs/>
              <w:color w:val="auto"/>
            </w:rPr>
          </w:pPr>
          <w:r>
            <w:rPr>
              <w:b w:val="0"/>
              <w:bCs/>
              <w:color w:val="auto"/>
            </w:rPr>
            <w:fldChar w:fldCharType="begin"/>
          </w:r>
          <w:r>
            <w:rPr>
              <w:b w:val="0"/>
              <w:bCs/>
              <w:color w:val="auto"/>
            </w:rPr>
            <w:instrText xml:space="preserve"> HYPERLINK \l "_Toc8316" </w:instrText>
          </w:r>
          <w:r>
            <w:rPr>
              <w:b w:val="0"/>
              <w:bCs/>
              <w:color w:val="auto"/>
            </w:rPr>
            <w:fldChar w:fldCharType="separate"/>
          </w:r>
          <w:r>
            <w:rPr>
              <w:rFonts w:hint="eastAsia"/>
              <w:b w:val="0"/>
              <w:bCs/>
              <w:color w:val="auto"/>
            </w:rPr>
            <w:t>9.7总结论</w:t>
          </w:r>
          <w:r>
            <w:rPr>
              <w:b w:val="0"/>
              <w:bCs/>
              <w:color w:val="auto"/>
            </w:rPr>
            <w:tab/>
          </w:r>
          <w:r>
            <w:rPr>
              <w:b w:val="0"/>
              <w:bCs/>
              <w:color w:val="auto"/>
            </w:rPr>
            <w:fldChar w:fldCharType="begin"/>
          </w:r>
          <w:r>
            <w:rPr>
              <w:b w:val="0"/>
              <w:bCs/>
              <w:color w:val="auto"/>
            </w:rPr>
            <w:instrText xml:space="preserve"> PAGEREF _Toc8316 </w:instrText>
          </w:r>
          <w:r>
            <w:rPr>
              <w:b w:val="0"/>
              <w:bCs/>
              <w:color w:val="auto"/>
            </w:rPr>
            <w:fldChar w:fldCharType="separate"/>
          </w:r>
          <w:r>
            <w:rPr>
              <w:b w:val="0"/>
              <w:bCs/>
              <w:color w:val="auto"/>
            </w:rPr>
            <w:t>213</w:t>
          </w:r>
          <w:r>
            <w:rPr>
              <w:b w:val="0"/>
              <w:bCs/>
              <w:color w:val="auto"/>
            </w:rPr>
            <w:fldChar w:fldCharType="end"/>
          </w:r>
          <w:r>
            <w:rPr>
              <w:b w:val="0"/>
              <w:bCs/>
              <w:color w:val="auto"/>
            </w:rPr>
            <w:fldChar w:fldCharType="end"/>
          </w:r>
        </w:p>
        <w:p>
          <w:pPr>
            <w:pStyle w:val="23"/>
            <w:tabs>
              <w:tab w:val="right" w:leader="dot" w:pos="9061"/>
            </w:tabs>
            <w:spacing w:line="400" w:lineRule="exact"/>
            <w:ind w:left="480" w:firstLine="480"/>
            <w:rPr>
              <w:b w:val="0"/>
              <w:bCs/>
              <w:color w:val="auto"/>
            </w:rPr>
          </w:pPr>
          <w:r>
            <w:rPr>
              <w:rFonts w:hint="eastAsia"/>
              <w:b w:val="0"/>
              <w:bCs/>
              <w:color w:val="auto"/>
            </w:rPr>
            <w:fldChar w:fldCharType="end"/>
          </w:r>
        </w:p>
      </w:sdtContent>
    </w:sdt>
    <w:p>
      <w:pPr>
        <w:pStyle w:val="23"/>
        <w:tabs>
          <w:tab w:val="right" w:leader="dot" w:pos="9061"/>
        </w:tabs>
        <w:spacing w:line="400" w:lineRule="exact"/>
        <w:ind w:left="0" w:leftChars="0" w:firstLine="0" w:firstLineChars="0"/>
        <w:rPr>
          <w:b w:val="0"/>
          <w:bCs/>
          <w:color w:val="auto"/>
          <w:sz w:val="28"/>
          <w:szCs w:val="28"/>
        </w:rPr>
      </w:pPr>
      <w:r>
        <w:rPr>
          <w:b w:val="0"/>
          <w:bCs/>
          <w:color w:val="auto"/>
          <w:sz w:val="28"/>
          <w:szCs w:val="28"/>
        </w:rPr>
        <w:t>附件：</w:t>
      </w:r>
    </w:p>
    <w:p>
      <w:pPr>
        <w:pStyle w:val="5"/>
        <w:ind w:firstLine="480"/>
        <w:rPr>
          <w:b w:val="0"/>
          <w:bCs/>
          <w:color w:val="auto"/>
        </w:rPr>
      </w:pPr>
      <w:r>
        <w:rPr>
          <w:b w:val="0"/>
          <w:bCs/>
          <w:color w:val="auto"/>
        </w:rPr>
        <w:t>附件1：项目环境影响评价委托书；</w:t>
      </w:r>
    </w:p>
    <w:p>
      <w:pPr>
        <w:pStyle w:val="5"/>
        <w:ind w:firstLine="480"/>
        <w:rPr>
          <w:b w:val="0"/>
          <w:bCs/>
          <w:color w:val="auto"/>
        </w:rPr>
      </w:pPr>
      <w:r>
        <w:rPr>
          <w:b w:val="0"/>
          <w:bCs/>
          <w:color w:val="auto"/>
        </w:rPr>
        <w:t>附件2：</w:t>
      </w:r>
      <w:r>
        <w:rPr>
          <w:rFonts w:hint="eastAsia"/>
          <w:b w:val="0"/>
          <w:bCs/>
          <w:color w:val="auto"/>
        </w:rPr>
        <w:t>繁峙县自然资源局“关于责令停止采矿活动尽快完善后续工作的通知”，2019年5月28日</w:t>
      </w:r>
      <w:r>
        <w:rPr>
          <w:b w:val="0"/>
          <w:bCs/>
          <w:color w:val="auto"/>
        </w:rPr>
        <w:t>；</w:t>
      </w:r>
    </w:p>
    <w:p>
      <w:pPr>
        <w:pStyle w:val="5"/>
        <w:ind w:firstLine="480"/>
        <w:rPr>
          <w:b w:val="0"/>
          <w:bCs/>
          <w:color w:val="auto"/>
        </w:rPr>
      </w:pPr>
      <w:r>
        <w:rPr>
          <w:rFonts w:hint="eastAsia"/>
          <w:b w:val="0"/>
          <w:bCs/>
          <w:color w:val="auto"/>
        </w:rPr>
        <w:t>附件3：采矿证；</w:t>
      </w:r>
    </w:p>
    <w:p>
      <w:pPr>
        <w:pStyle w:val="5"/>
        <w:ind w:firstLine="480"/>
        <w:rPr>
          <w:rFonts w:asciiTheme="minorEastAsia" w:hAnsiTheme="minorEastAsia" w:eastAsiaTheme="minorEastAsia" w:cstheme="minorEastAsia"/>
          <w:b w:val="0"/>
          <w:bCs/>
          <w:color w:val="auto"/>
        </w:rPr>
      </w:pPr>
      <w:r>
        <w:rPr>
          <w:rFonts w:hint="eastAsia"/>
          <w:b w:val="0"/>
          <w:bCs/>
          <w:color w:val="auto"/>
        </w:rPr>
        <w:t>附件4：《</w:t>
      </w:r>
      <w:r>
        <w:rPr>
          <w:rFonts w:hint="eastAsia" w:asciiTheme="minorEastAsia" w:hAnsiTheme="minorEastAsia" w:eastAsiaTheme="minorEastAsia" w:cstheme="minorEastAsia"/>
          <w:b w:val="0"/>
          <w:bCs/>
          <w:color w:val="auto"/>
        </w:rPr>
        <w:t>山西省繁峙县集义庄乡兴旺庄村兴旺砖厂砖瓦用粘土矿山砖瓦用粘土矿资源储量核实报告》评审意见及评审备案；</w:t>
      </w:r>
    </w:p>
    <w:p>
      <w:pPr>
        <w:pStyle w:val="5"/>
        <w:ind w:firstLine="480"/>
        <w:rPr>
          <w:b w:val="0"/>
          <w:bCs/>
          <w:color w:val="auto"/>
        </w:rPr>
      </w:pPr>
      <w:r>
        <w:rPr>
          <w:b w:val="0"/>
          <w:bCs/>
          <w:color w:val="auto"/>
        </w:rPr>
        <w:t>附件</w:t>
      </w:r>
      <w:r>
        <w:rPr>
          <w:rFonts w:hint="eastAsia"/>
          <w:b w:val="0"/>
          <w:bCs/>
          <w:color w:val="auto"/>
        </w:rPr>
        <w:t>5</w:t>
      </w:r>
      <w:r>
        <w:rPr>
          <w:b w:val="0"/>
          <w:bCs/>
          <w:color w:val="auto"/>
        </w:rPr>
        <w:t>：</w:t>
      </w:r>
      <w:r>
        <w:rPr>
          <w:rFonts w:hint="eastAsia"/>
          <w:b w:val="0"/>
          <w:bCs/>
          <w:color w:val="auto"/>
        </w:rPr>
        <w:t>《&lt;</w:t>
      </w:r>
      <w:r>
        <w:rPr>
          <w:rFonts w:hint="eastAsia" w:asciiTheme="minorEastAsia" w:hAnsiTheme="minorEastAsia" w:eastAsiaTheme="minorEastAsia" w:cstheme="minorEastAsia"/>
          <w:b w:val="0"/>
          <w:bCs/>
          <w:color w:val="auto"/>
        </w:rPr>
        <w:t>山西省繁峙县集义庄乡兴旺庄村兴旺砖厂砖瓦用粘土矿山矿产资源开发利用、地质环境保护与治理恢复、土地复垦方案</w:t>
      </w:r>
      <w:r>
        <w:rPr>
          <w:rFonts w:hint="eastAsia"/>
          <w:b w:val="0"/>
          <w:bCs/>
          <w:color w:val="auto"/>
        </w:rPr>
        <w:t>矿产资源开发利用、地质环境保护与土地复垦方案&gt;专家审查意见》</w:t>
      </w:r>
      <w:r>
        <w:rPr>
          <w:b w:val="0"/>
          <w:bCs/>
          <w:color w:val="auto"/>
        </w:rPr>
        <w:t>；</w:t>
      </w:r>
    </w:p>
    <w:p>
      <w:pPr>
        <w:pStyle w:val="5"/>
        <w:ind w:firstLine="480"/>
        <w:rPr>
          <w:b w:val="0"/>
          <w:bCs/>
          <w:color w:val="auto"/>
        </w:rPr>
      </w:pPr>
      <w:r>
        <w:rPr>
          <w:rFonts w:hint="eastAsia"/>
          <w:b w:val="0"/>
          <w:bCs/>
          <w:color w:val="auto"/>
        </w:rPr>
        <w:t>附件6：；五局核查意见</w:t>
      </w:r>
    </w:p>
    <w:p>
      <w:pPr>
        <w:pStyle w:val="5"/>
        <w:ind w:firstLine="480"/>
        <w:rPr>
          <w:b w:val="0"/>
          <w:bCs/>
          <w:color w:val="auto"/>
        </w:rPr>
      </w:pPr>
      <w:r>
        <w:rPr>
          <w:b w:val="0"/>
          <w:bCs/>
          <w:color w:val="auto"/>
        </w:rPr>
        <w:t>附件</w:t>
      </w:r>
      <w:r>
        <w:rPr>
          <w:rFonts w:hint="eastAsia"/>
          <w:b w:val="0"/>
          <w:bCs/>
          <w:color w:val="auto"/>
        </w:rPr>
        <w:t>7</w:t>
      </w:r>
      <w:r>
        <w:rPr>
          <w:b w:val="0"/>
          <w:bCs/>
          <w:color w:val="auto"/>
        </w:rPr>
        <w:t>：</w:t>
      </w:r>
      <w:r>
        <w:rPr>
          <w:rFonts w:hint="eastAsia"/>
          <w:b w:val="0"/>
          <w:bCs/>
          <w:color w:val="auto"/>
        </w:rPr>
        <w:t>环境现状监测报告；</w:t>
      </w:r>
    </w:p>
    <w:p>
      <w:pPr>
        <w:pStyle w:val="5"/>
        <w:ind w:firstLine="480"/>
        <w:rPr>
          <w:rFonts w:cs="Times New Roman" w:eastAsiaTheme="minorEastAsia"/>
          <w:b w:val="0"/>
          <w:bCs/>
          <w:color w:val="auto"/>
        </w:rPr>
      </w:pPr>
      <w:r>
        <w:rPr>
          <w:rFonts w:hint="eastAsia"/>
          <w:b w:val="0"/>
          <w:bCs/>
          <w:color w:val="auto"/>
        </w:rPr>
        <w:t>附件8：</w:t>
      </w:r>
      <w:r>
        <w:rPr>
          <w:rFonts w:hint="eastAsia" w:cs="Times New Roman" w:eastAsiaTheme="minorEastAsia"/>
          <w:b w:val="0"/>
          <w:bCs/>
          <w:color w:val="auto"/>
        </w:rPr>
        <w:t>山西许氏维雅建材有限公司相关环保手续</w:t>
      </w:r>
    </w:p>
    <w:p>
      <w:pPr>
        <w:pStyle w:val="5"/>
        <w:ind w:firstLine="480"/>
        <w:rPr>
          <w:rFonts w:cs="Times New Roman" w:eastAsiaTheme="minorEastAsia"/>
          <w:b w:val="0"/>
          <w:bCs/>
          <w:color w:val="auto"/>
        </w:rPr>
      </w:pPr>
      <w:r>
        <w:rPr>
          <w:rFonts w:hint="eastAsia" w:cs="Times New Roman" w:eastAsiaTheme="minorEastAsia"/>
          <w:b w:val="0"/>
          <w:bCs/>
          <w:color w:val="auto"/>
        </w:rPr>
        <w:t>附件9：专家审查意见</w:t>
      </w:r>
    </w:p>
    <w:p>
      <w:pPr>
        <w:pStyle w:val="5"/>
        <w:ind w:firstLine="480"/>
        <w:rPr>
          <w:rFonts w:cs="Times New Roman" w:eastAsiaTheme="minorEastAsia"/>
          <w:b w:val="0"/>
          <w:bCs/>
          <w:color w:val="auto"/>
        </w:rPr>
      </w:pPr>
      <w:r>
        <w:rPr>
          <w:rFonts w:cs="Times New Roman" w:eastAsiaTheme="minorEastAsia"/>
          <w:b w:val="0"/>
          <w:bCs/>
          <w:color w:val="auto"/>
        </w:rPr>
        <w:t>附表：</w:t>
      </w:r>
    </w:p>
    <w:p>
      <w:pPr>
        <w:pStyle w:val="3"/>
        <w:ind w:firstLine="480" w:firstLineChars="200"/>
        <w:jc w:val="left"/>
        <w:rPr>
          <w:rFonts w:hint="eastAsia" w:cs="Times New Roman" w:eastAsiaTheme="minorEastAsia"/>
          <w:b w:val="0"/>
          <w:bCs/>
          <w:color w:val="auto"/>
          <w:kern w:val="2"/>
          <w:sz w:val="24"/>
        </w:rPr>
      </w:pPr>
      <w:r>
        <w:rPr>
          <w:rFonts w:cs="Times New Roman" w:eastAsiaTheme="minorEastAsia"/>
          <w:b w:val="0"/>
          <w:bCs/>
          <w:color w:val="auto"/>
          <w:kern w:val="2"/>
          <w:sz w:val="24"/>
        </w:rPr>
        <w:t>建设项目</w:t>
      </w:r>
      <w:r>
        <w:rPr>
          <w:rFonts w:hint="eastAsia" w:cs="Times New Roman" w:eastAsiaTheme="minorEastAsia"/>
          <w:b w:val="0"/>
          <w:bCs/>
          <w:color w:val="auto"/>
          <w:kern w:val="2"/>
          <w:sz w:val="24"/>
        </w:rPr>
        <w:t>环评</w:t>
      </w:r>
      <w:r>
        <w:rPr>
          <w:rFonts w:cs="Times New Roman" w:eastAsiaTheme="minorEastAsia"/>
          <w:b w:val="0"/>
          <w:bCs/>
          <w:color w:val="auto"/>
          <w:kern w:val="2"/>
          <w:sz w:val="24"/>
        </w:rPr>
        <w:t>审批</w:t>
      </w:r>
      <w:r>
        <w:rPr>
          <w:rFonts w:hint="eastAsia" w:cs="Times New Roman" w:eastAsiaTheme="minorEastAsia"/>
          <w:b w:val="0"/>
          <w:bCs/>
          <w:color w:val="auto"/>
          <w:kern w:val="2"/>
          <w:sz w:val="24"/>
        </w:rPr>
        <w:t>基础信息</w:t>
      </w:r>
      <w:r>
        <w:rPr>
          <w:rFonts w:cs="Times New Roman" w:eastAsiaTheme="minorEastAsia"/>
          <w:b w:val="0"/>
          <w:bCs/>
          <w:color w:val="auto"/>
          <w:kern w:val="2"/>
          <w:sz w:val="24"/>
        </w:rPr>
        <w:t>表</w:t>
      </w:r>
    </w:p>
    <w:p>
      <w:pPr>
        <w:pStyle w:val="2"/>
        <w:ind w:firstLine="482"/>
        <w:rPr>
          <w:rFonts w:hint="eastAsia"/>
          <w:b w:val="0"/>
          <w:bCs/>
          <w:color w:val="auto"/>
        </w:rPr>
      </w:pPr>
    </w:p>
    <w:p>
      <w:pPr>
        <w:ind w:firstLine="480"/>
        <w:rPr>
          <w:rFonts w:hint="eastAsia"/>
          <w:b w:val="0"/>
          <w:bCs/>
          <w:color w:val="auto"/>
        </w:rPr>
      </w:pPr>
    </w:p>
    <w:p>
      <w:pPr>
        <w:pStyle w:val="2"/>
        <w:ind w:firstLine="482"/>
        <w:rPr>
          <w:b w:val="0"/>
          <w:bCs/>
          <w:color w:val="auto"/>
        </w:rPr>
        <w:sectPr>
          <w:headerReference r:id="rId11" w:type="first"/>
          <w:footerReference r:id="rId14" w:type="first"/>
          <w:headerReference r:id="rId9" w:type="default"/>
          <w:footerReference r:id="rId12" w:type="default"/>
          <w:headerReference r:id="rId10" w:type="even"/>
          <w:footerReference r:id="rId13" w:type="even"/>
          <w:pgSz w:w="11906" w:h="16838"/>
          <w:pgMar w:top="1417" w:right="1134" w:bottom="1134" w:left="1134" w:header="851" w:footer="992" w:gutter="0"/>
          <w:cols w:space="425" w:num="1"/>
          <w:docGrid w:type="lines" w:linePitch="312" w:charSpace="0"/>
        </w:sectPr>
      </w:pPr>
    </w:p>
    <w:tbl>
      <w:tblPr>
        <w:tblStyle w:val="31"/>
        <w:tblW w:w="141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6351"/>
        <w:gridCol w:w="7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序号</w:t>
            </w:r>
          </w:p>
        </w:tc>
        <w:tc>
          <w:tcPr>
            <w:tcW w:w="6351" w:type="dxa"/>
            <w:vAlign w:val="center"/>
          </w:tcPr>
          <w:p>
            <w:pPr>
              <w:pStyle w:val="2"/>
              <w:spacing w:line="300" w:lineRule="exact"/>
              <w:ind w:firstLine="0" w:firstLineChars="0"/>
              <w:jc w:val="center"/>
              <w:outlineLvl w:val="3"/>
              <w:rPr>
                <w:rFonts w:cs="Times New Roman"/>
                <w:b w:val="0"/>
                <w:bCs/>
                <w:color w:val="auto"/>
                <w:sz w:val="21"/>
                <w:szCs w:val="21"/>
              </w:rPr>
            </w:pPr>
            <w:r>
              <w:rPr>
                <w:b w:val="0"/>
                <w:bCs/>
                <w:color w:val="auto"/>
                <w:sz w:val="21"/>
              </w:rPr>
              <mc:AlternateContent>
                <mc:Choice Requires="wps">
                  <w:drawing>
                    <wp:anchor distT="0" distB="0" distL="114300" distR="114300" simplePos="0" relativeHeight="251687936" behindDoc="0" locked="0" layoutInCell="1" allowOverlap="1">
                      <wp:simplePos x="0" y="0"/>
                      <wp:positionH relativeFrom="column">
                        <wp:posOffset>1032510</wp:posOffset>
                      </wp:positionH>
                      <wp:positionV relativeFrom="paragraph">
                        <wp:posOffset>-824865</wp:posOffset>
                      </wp:positionV>
                      <wp:extent cx="6856095" cy="996950"/>
                      <wp:effectExtent l="0" t="0" r="0" b="0"/>
                      <wp:wrapNone/>
                      <wp:docPr id="252" name="文本框 252"/>
                      <wp:cNvGraphicFramePr/>
                      <a:graphic xmlns:a="http://schemas.openxmlformats.org/drawingml/2006/main">
                        <a:graphicData uri="http://schemas.microsoft.com/office/word/2010/wordprocessingShape">
                          <wps:wsp>
                            <wps:cNvSpPr txBox="1">
                              <a:spLocks noChangeArrowheads="1"/>
                            </wps:cNvSpPr>
                            <wps:spPr bwMode="auto">
                              <a:xfrm>
                                <a:off x="0" y="0"/>
                                <a:ext cx="6856095" cy="996950"/>
                              </a:xfrm>
                              <a:prstGeom prst="rect">
                                <a:avLst/>
                              </a:prstGeom>
                              <a:solidFill>
                                <a:srgbClr val="FFFFFF">
                                  <a:alpha val="0"/>
                                </a:srgbClr>
                              </a:solidFill>
                              <a:ln>
                                <a:noFill/>
                              </a:ln>
                            </wps:spPr>
                            <wps:txbx>
                              <w:txbxContent>
                                <w:p>
                                  <w:pPr>
                                    <w:spacing w:line="440" w:lineRule="exact"/>
                                    <w:ind w:firstLine="0" w:firstLineChars="0"/>
                                    <w:jc w:val="center"/>
                                    <w:rPr>
                                      <w:rFonts w:cs="Times New Roman"/>
                                      <w:b/>
                                      <w:sz w:val="21"/>
                                      <w:szCs w:val="21"/>
                                    </w:rPr>
                                  </w:pPr>
                                  <w:r>
                                    <w:rPr>
                                      <w:rFonts w:hint="eastAsia"/>
                                      <w:sz w:val="21"/>
                                      <w:szCs w:val="21"/>
                                    </w:rPr>
                                    <w:t>关于“</w:t>
                                  </w:r>
                                  <w:r>
                                    <w:rPr>
                                      <w:rFonts w:hint="eastAsia" w:cs="Times New Roman"/>
                                      <w:b/>
                                      <w:sz w:val="21"/>
                                      <w:szCs w:val="21"/>
                                    </w:rPr>
                                    <w:t>山西省繁峙县集义庄乡兴旺庄村兴旺砖厂</w:t>
                                  </w:r>
                                </w:p>
                                <w:p>
                                  <w:pPr>
                                    <w:spacing w:line="440" w:lineRule="exact"/>
                                    <w:ind w:firstLine="422"/>
                                    <w:jc w:val="center"/>
                                    <w:rPr>
                                      <w:rFonts w:hint="eastAsia"/>
                                      <w:sz w:val="21"/>
                                      <w:szCs w:val="21"/>
                                    </w:rPr>
                                  </w:pPr>
                                  <w:r>
                                    <w:rPr>
                                      <w:rFonts w:cs="Times New Roman"/>
                                      <w:b/>
                                      <w:sz w:val="21"/>
                                      <w:szCs w:val="21"/>
                                    </w:rPr>
                                    <w:t>3万m</w:t>
                                  </w:r>
                                  <w:r>
                                    <w:rPr>
                                      <w:rFonts w:cs="Times New Roman"/>
                                      <w:b/>
                                      <w:sz w:val="21"/>
                                      <w:szCs w:val="21"/>
                                      <w:vertAlign w:val="superscript"/>
                                    </w:rPr>
                                    <w:t>3</w:t>
                                  </w:r>
                                  <w:r>
                                    <w:rPr>
                                      <w:rFonts w:cs="Times New Roman"/>
                                      <w:b/>
                                      <w:sz w:val="21"/>
                                      <w:szCs w:val="21"/>
                                    </w:rPr>
                                    <w:t>/a粘土矿开采项目</w:t>
                                  </w:r>
                                  <w:r>
                                    <w:rPr>
                                      <w:rFonts w:hint="eastAsia" w:cs="Times New Roman"/>
                                      <w:b/>
                                      <w:sz w:val="21"/>
                                      <w:szCs w:val="21"/>
                                    </w:rPr>
                                    <w:t>环境影响报告书技术函审意见</w:t>
                                  </w:r>
                                  <w:r>
                                    <w:rPr>
                                      <w:rFonts w:hint="eastAsia"/>
                                      <w:sz w:val="21"/>
                                      <w:szCs w:val="21"/>
                                    </w:rPr>
                                    <w:t>”</w:t>
                                  </w:r>
                                </w:p>
                                <w:p>
                                  <w:pPr>
                                    <w:spacing w:line="440" w:lineRule="exact"/>
                                    <w:ind w:firstLine="420"/>
                                    <w:jc w:val="center"/>
                                    <w:rPr>
                                      <w:rFonts w:hint="eastAsia"/>
                                      <w:sz w:val="21"/>
                                      <w:szCs w:val="21"/>
                                    </w:rPr>
                                  </w:pPr>
                                  <w:r>
                                    <w:rPr>
                                      <w:rFonts w:hint="eastAsia"/>
                                      <w:sz w:val="21"/>
                                      <w:szCs w:val="21"/>
                                    </w:rPr>
                                    <w:t>的修改说明</w:t>
                                  </w:r>
                                </w:p>
                                <w:p>
                                  <w:pPr>
                                    <w:ind w:firstLine="48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81.3pt;margin-top:-64.95pt;height:78.5pt;width:539.85pt;z-index:251687936;mso-width-relative:page;mso-height-relative:page;" fillcolor="#FFFFFF" filled="t" stroked="f" coordsize="21600,21600" o:gfxdata="UEsDBAoAAAAAAIdO4kAAAAAAAAAAAAAAAAAEAAAAZHJzL1BLAwQUAAAACACHTuJAWRwsutoAAAAM&#10;AQAADwAAAGRycy9kb3ducmV2LnhtbE2PQU+DQBCF7yb+h82YeDHtwmqQIksPjR5MtInY3hcYgcrO&#10;Enbb4r93etLjy3x575t8PdtBnHDyvSMN8TICgVS7pqdWw+7zZZGC8MFQYwZHqOEHPayL66vcZI07&#10;0weeytAKLiGfGQ1dCGMmpa87tMYv3YjEty83WRM4Tq1sJnPmcjtIFUWJtKYnXujMiJsO6+/yaHn3&#10;eU7HffW2ObyWd9VBbal/T0nr25s4egIRcA5/MFz0WR0KdqrckRovBs6JShjVsIjVagXigqgHdQ+i&#10;0qAeY5BFLv8/UfwCUEsDBBQAAAAIAIdO4kBp3FPpHQIAABEEAAAOAAAAZHJzL2Uyb0RvYy54bWyt&#10;U82O0zAQviPxDpbvNG3Vlm3UdLV0VYS0/EgLD+A4TmLheIztNlkeAN5gT1y481x9DsZ2WwrcEDlY&#10;mR9/M/N949X10CmyF9ZJ0AWdjMaUCM2hkrop6If322dXlDjPdMUUaFHQB+Ho9frpk1VvcjGFFlQl&#10;LEEQ7fLeFLT13uRZ5ngrOuZGYITGYA22Yx5N22SVZT2idyqbjseLrAdbGQtcOIfe2xSk64hf14L7&#10;t3XthCeqoNibj6eNZxnObL1ieWOZaSU/tsH+oYuOSY1Fz1C3zDOys/IvqE5yCw5qP+LQZVDXkos4&#10;A04zGf8xzX3LjIizIDnOnGly/w+Wv9m/s0RWBZ3Op5Ro1qFIh8evh28/Dt+/kOBEinrjcsy8N5jr&#10;hxcwoNRxXGfugH90RMOmZboRN9ZC3wpWYYuTcDO7uJpwXAAp+9dQYSW28xCBhtp2gT9khCA6SvVw&#10;lkcMnnB0Lq7mi/FyTgnH2HK5WM6jfhnLT7eNdf6lgI6En4JalD+is/2d86Eblp9SQjEHSlZbqVQ0&#10;bFNulCV7hquyjV+6q0zLkvdUzqXUiPcbhtIBSUPATOWCJ3IQxk4E+KEcjpyWUD0gGxbSXuI7wp8W&#10;7GdKetzJgrpPO2YFJeqVRkaXk9ksLHE0ZvPnUzTsZaS8jDDNEaqgnpL0u/Fp8XfGyqbFSklDDTeo&#10;Qi0jQUGu1NWxb9y7OOfxjYTFvrRj1q+XvP4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WRwsutoA&#10;AAAMAQAADwAAAAAAAAABACAAAAAiAAAAZHJzL2Rvd25yZXYueG1sUEsBAhQAFAAAAAgAh07iQGnc&#10;U+kdAgAAEQQAAA4AAAAAAAAAAQAgAAAAKQEAAGRycy9lMm9Eb2MueG1sUEsFBgAAAAAGAAYAWQEA&#10;ALgFAAAAAA==&#10;">
                      <v:fill on="t" opacity="0f" focussize="0,0"/>
                      <v:stroke on="f"/>
                      <v:imagedata o:title=""/>
                      <o:lock v:ext="edit" aspectratio="f"/>
                      <v:textbox>
                        <w:txbxContent>
                          <w:p>
                            <w:pPr>
                              <w:spacing w:line="440" w:lineRule="exact"/>
                              <w:ind w:firstLine="0" w:firstLineChars="0"/>
                              <w:jc w:val="center"/>
                              <w:rPr>
                                <w:rFonts w:cs="Times New Roman"/>
                                <w:b/>
                                <w:sz w:val="21"/>
                                <w:szCs w:val="21"/>
                              </w:rPr>
                            </w:pPr>
                            <w:r>
                              <w:rPr>
                                <w:rFonts w:hint="eastAsia"/>
                                <w:sz w:val="21"/>
                                <w:szCs w:val="21"/>
                              </w:rPr>
                              <w:t>关于“</w:t>
                            </w:r>
                            <w:r>
                              <w:rPr>
                                <w:rFonts w:hint="eastAsia" w:cs="Times New Roman"/>
                                <w:b/>
                                <w:sz w:val="21"/>
                                <w:szCs w:val="21"/>
                              </w:rPr>
                              <w:t>山西省繁峙县集义庄乡兴旺庄村兴旺砖厂</w:t>
                            </w:r>
                          </w:p>
                          <w:p>
                            <w:pPr>
                              <w:spacing w:line="440" w:lineRule="exact"/>
                              <w:ind w:firstLine="422"/>
                              <w:jc w:val="center"/>
                              <w:rPr>
                                <w:rFonts w:hint="eastAsia"/>
                                <w:sz w:val="21"/>
                                <w:szCs w:val="21"/>
                              </w:rPr>
                            </w:pPr>
                            <w:r>
                              <w:rPr>
                                <w:rFonts w:cs="Times New Roman"/>
                                <w:b/>
                                <w:sz w:val="21"/>
                                <w:szCs w:val="21"/>
                              </w:rPr>
                              <w:t>3万m</w:t>
                            </w:r>
                            <w:r>
                              <w:rPr>
                                <w:rFonts w:cs="Times New Roman"/>
                                <w:b/>
                                <w:sz w:val="21"/>
                                <w:szCs w:val="21"/>
                                <w:vertAlign w:val="superscript"/>
                              </w:rPr>
                              <w:t>3</w:t>
                            </w:r>
                            <w:r>
                              <w:rPr>
                                <w:rFonts w:cs="Times New Roman"/>
                                <w:b/>
                                <w:sz w:val="21"/>
                                <w:szCs w:val="21"/>
                              </w:rPr>
                              <w:t>/a粘土矿开采项目</w:t>
                            </w:r>
                            <w:r>
                              <w:rPr>
                                <w:rFonts w:hint="eastAsia" w:cs="Times New Roman"/>
                                <w:b/>
                                <w:sz w:val="21"/>
                                <w:szCs w:val="21"/>
                              </w:rPr>
                              <w:t>环境影响报告书技术函审意见</w:t>
                            </w:r>
                            <w:r>
                              <w:rPr>
                                <w:rFonts w:hint="eastAsia"/>
                                <w:sz w:val="21"/>
                                <w:szCs w:val="21"/>
                              </w:rPr>
                              <w:t>”</w:t>
                            </w:r>
                          </w:p>
                          <w:p>
                            <w:pPr>
                              <w:spacing w:line="440" w:lineRule="exact"/>
                              <w:ind w:firstLine="420"/>
                              <w:jc w:val="center"/>
                              <w:rPr>
                                <w:rFonts w:hint="eastAsia"/>
                                <w:sz w:val="21"/>
                                <w:szCs w:val="21"/>
                              </w:rPr>
                            </w:pPr>
                            <w:r>
                              <w:rPr>
                                <w:rFonts w:hint="eastAsia"/>
                                <w:sz w:val="21"/>
                                <w:szCs w:val="21"/>
                              </w:rPr>
                              <w:t>的修改说明</w:t>
                            </w:r>
                          </w:p>
                          <w:p>
                            <w:pPr>
                              <w:ind w:firstLine="480"/>
                            </w:pPr>
                          </w:p>
                        </w:txbxContent>
                      </v:textbox>
                    </v:shape>
                  </w:pict>
                </mc:Fallback>
              </mc:AlternateContent>
            </w:r>
            <w:r>
              <w:rPr>
                <w:rFonts w:cs="Times New Roman"/>
                <w:b w:val="0"/>
                <w:bCs/>
                <w:color w:val="auto"/>
                <w:sz w:val="21"/>
                <w:szCs w:val="21"/>
              </w:rPr>
              <w:t>专家意见</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附件中补充项目“储量核实报告”及“矿产资源开发利用方案、地质环境保护与治理恢复、土地复垦方案”（以下简称“三合一方案”）的备案文件。根据“三合一方案”，项目产品方案为 24*5.3*11.5cm 规格的砖，应补充分析与《产业结构调整指导目录》（2019 年本）等产业政策的符合性。结合国家、山西省、忻州市关于打赢蓝天保卫战三年行动计划的通知和忻州市相关文件，进一步分析本矿采取露天开采的合理性和可行性。</w:t>
            </w:r>
          </w:p>
        </w:tc>
        <w:tc>
          <w:tcPr>
            <w:tcW w:w="7174" w:type="dxa"/>
            <w:vAlign w:val="center"/>
          </w:tcPr>
          <w:p>
            <w:pPr>
              <w:pStyle w:val="2"/>
              <w:spacing w:line="300" w:lineRule="exact"/>
              <w:ind w:firstLine="0" w:firstLineChars="0"/>
              <w:jc w:val="center"/>
              <w:outlineLvl w:val="3"/>
              <w:rPr>
                <w:rFonts w:eastAsia="华文中宋" w:cs="Times New Roman"/>
                <w:b w:val="0"/>
                <w:bCs/>
                <w:color w:val="auto"/>
                <w:sz w:val="21"/>
                <w:szCs w:val="21"/>
              </w:rPr>
            </w:pPr>
            <w:r>
              <w:rPr>
                <w:rFonts w:cs="Times New Roman"/>
                <w:b w:val="0"/>
                <w:bCs/>
                <w:color w:val="auto"/>
                <w:sz w:val="21"/>
                <w:szCs w:val="21"/>
              </w:rPr>
              <w:t>附件中补充了</w:t>
            </w:r>
            <w:r>
              <w:rPr>
                <w:rFonts w:eastAsia="华文中宋" w:cs="Times New Roman"/>
                <w:b w:val="0"/>
                <w:bCs/>
                <w:color w:val="auto"/>
                <w:kern w:val="0"/>
                <w:sz w:val="21"/>
                <w:szCs w:val="21"/>
                <w:lang w:bidi="ar"/>
              </w:rPr>
              <w:t>“储量核实报告”的最终备案文件。另外，建设单位和国土主管部门进行了核实，“三合一方案”最终以评审意见为准（见附件5）。报告中补充了配套砖厂的变更情况及环保手续履行情况（P2~P3）。另外，本次评价在总论中从国家、山西省、忻州市等相关政策分析了本项目的合理性和可行性（P18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2</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山西省主体功能区划项目所在片区规划情况及图件，复核、细化繁峙县生态功能区划、生态经济区划介绍，进一步分析项目与以上规划的符合性。完善项目建设开发方案、建设规模及生态环境保护措施等与《山西省矿产资源总体规划（2016-2020 年）》及规划环评、审查意见意见的相符性分析。复核环境空气例行资料来源及时限，完善项目与“三线一单”的符合性分析内容。</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补充完善了</w:t>
            </w:r>
            <w:r>
              <w:rPr>
                <w:rFonts w:eastAsia="华文中宋" w:cs="Times New Roman"/>
                <w:b w:val="0"/>
                <w:bCs/>
                <w:color w:val="auto"/>
                <w:kern w:val="0"/>
                <w:sz w:val="21"/>
                <w:szCs w:val="21"/>
                <w:lang w:bidi="ar"/>
              </w:rPr>
              <w:t>山西省主体功能区划项目所在片区规划情况及图件（P8~9）。细化完善了复核、细化繁峙县生态功能区划、生态经济区划介绍，按照要求进一步分析了本项目与以上规划的符合性（P8~11）。完善项目建设开发方案、建设规模及生态环境保护措施等与《山西省矿产资源总体规划（2016-2020 年）》及规划环评、审查意见意见的相符性分析（P14~16）。复核了环境空气例行资料来源及时限，完善项目与“三线一单”的符合性分析内容。（P4）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3</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矿区与繁河高速公路的相对位置及距离、高差等。根据《储量核实报告》及“三合一方案”评审意见：“矿区在繁河高速可视范围内”，明确矿区边界与繁河高速公路最近距离，分析与《矿山生态保护与恢复治理技术规范》（试行）：“禁止在重要道路、巷道两侧及重要生态环境保护目标可视范围内进行景观破坏的露天开采”的相符性；进一步论证本项目建设的可行性。细化遮挡设施工程方案及环境保护对策措施。</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核实了矿区和</w:t>
            </w:r>
            <w:r>
              <w:rPr>
                <w:rFonts w:eastAsia="华文中宋" w:cs="Times New Roman"/>
                <w:b w:val="0"/>
                <w:bCs/>
                <w:color w:val="auto"/>
                <w:kern w:val="0"/>
                <w:sz w:val="21"/>
                <w:szCs w:val="21"/>
                <w:lang w:bidi="ar"/>
              </w:rPr>
              <w:t>与繁河高速公路的相对位置及距离、高差等。进一步“禁止在重要道路、巷道两侧及重要生态环境保护目标可视范围内进行景观破坏的露天开采”的相符性；（P21）细化了遮挡工程方案及环境保护对策和措施。（P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4</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补充京津风沙源治理工程、太行山国家级水土流失重点治理区等基本情况介绍，说明以上工程的生态环境保护要求、对本项目的制约因素，分析本项目建设的环境可行性。</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补充了京津风沙源治理工程、太行山国家级水土流失重点治理区的等基本情况介绍，说明以上工程的生态环境保护要求、对本项目的制约因素，分析本项目建设的环境可行性。(p21~22)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5</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详细介绍原有工程历史沿革、环保手续履行情况；完善原有工程回顾性评价内容，对遗留（包括采坑位置及数量、废渣堆存位置及数量）及存在的环境问题，针对性地提出污染治理措施及生态恢复要求。对原矿界外开采形成的废弃采坑，应一并提出生态恢复措施。</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详细介绍了原有工程历史沿革、环保手续履行情况；完善了完善原有工程回顾性评价内容，对存在的环境问题及废弃采坑，并且提出了生态恢复措施。（P</w:t>
            </w:r>
            <w:r>
              <w:rPr>
                <w:rFonts w:eastAsia="华文中宋" w:cs="Times New Roman"/>
                <w:b w:val="0"/>
                <w:bCs/>
                <w:color w:val="auto"/>
                <w:kern w:val="0"/>
                <w:sz w:val="21"/>
                <w:szCs w:val="21"/>
                <w:vertAlign w:val="subscript"/>
                <w:lang w:bidi="ar"/>
              </w:rPr>
              <w:t>42~43</w:t>
            </w:r>
            <w:r>
              <w:rPr>
                <w:rFonts w:eastAsia="华文中宋" w:cs="Times New Roman"/>
                <w:b w:val="0"/>
                <w:bCs/>
                <w:color w:val="auto"/>
                <w:kern w:val="0"/>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6</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根据经审查备案的“三合一方案”，完善项目组成表，明确露天采场、工业广场、废渣场（外排土场）、办公生活区、矿山道路及排水渠等工程各自建设方案、技术参数及布局，修正、完善矿山开拓、开采及地面生产系统介绍；规范、完善矿山地面总布置图，标明表土堆存场地、外排土场、原矿堆场及道路等位置，校核、完善工业场地平面布置图、开拓系统图、地面生产系统图等工程图件。核准项目劳动定员及来源，明确矿山是否设置洗浴、住宿等生活设施。复核首采地段位置及推进方向、推进速度，复核采剥工程总量、表土剥离工程量及采剥平衡分析，核准是否需要设置内排土场。核实采矿设备配置及技术参数，根据生产制度，复核矿山生产能力。明确剥离表土临时存放地点、堆放时间及防尘、防流失措施。</w:t>
            </w:r>
          </w:p>
          <w:p>
            <w:pPr>
              <w:pStyle w:val="2"/>
              <w:spacing w:line="300" w:lineRule="exact"/>
              <w:ind w:firstLine="0" w:firstLineChars="0"/>
              <w:jc w:val="center"/>
              <w:outlineLvl w:val="3"/>
              <w:rPr>
                <w:rFonts w:cs="Times New Roman"/>
                <w:b w:val="0"/>
                <w:bCs/>
                <w:color w:val="auto"/>
                <w:sz w:val="21"/>
                <w:szCs w:val="21"/>
              </w:rPr>
            </w:pPr>
          </w:p>
        </w:tc>
        <w:tc>
          <w:tcPr>
            <w:tcW w:w="7174" w:type="dxa"/>
            <w:vAlign w:val="center"/>
          </w:tcPr>
          <w:p>
            <w:pPr>
              <w:widowControl/>
              <w:spacing w:line="300" w:lineRule="exact"/>
              <w:ind w:firstLine="0" w:firstLineChars="0"/>
              <w:jc w:val="center"/>
              <w:rPr>
                <w:rFonts w:eastAsia="华文中宋" w:cs="Times New Roman"/>
                <w:b w:val="0"/>
                <w:bCs/>
                <w:color w:val="auto"/>
                <w:kern w:val="0"/>
                <w:sz w:val="21"/>
                <w:szCs w:val="21"/>
                <w:lang w:bidi="ar"/>
              </w:rPr>
            </w:pPr>
            <w:r>
              <w:rPr>
                <w:rFonts w:eastAsia="华文中宋" w:cs="Times New Roman"/>
                <w:b w:val="0"/>
                <w:bCs/>
                <w:color w:val="auto"/>
                <w:kern w:val="0"/>
                <w:sz w:val="21"/>
                <w:szCs w:val="21"/>
                <w:lang w:bidi="ar"/>
              </w:rPr>
              <w:t>按照审查的备案的“三合一方案”，完善了项目组成表，明确露天采场、工业广场、废渣场（外排土场）、办公生活区、办公生活区、矿山道路及排水渠等的介绍。（P48~49）</w:t>
            </w:r>
          </w:p>
          <w:p>
            <w:pPr>
              <w:spacing w:line="300" w:lineRule="exact"/>
              <w:ind w:firstLine="420"/>
              <w:rPr>
                <w:rFonts w:cs="Times New Roman"/>
                <w:b w:val="0"/>
                <w:bCs/>
                <w:color w:val="auto"/>
                <w:sz w:val="21"/>
                <w:szCs w:val="21"/>
              </w:rPr>
            </w:pPr>
            <w:r>
              <w:rPr>
                <w:rFonts w:cs="Times New Roman"/>
                <w:b w:val="0"/>
                <w:bCs/>
                <w:color w:val="auto"/>
                <w:sz w:val="21"/>
                <w:szCs w:val="21"/>
              </w:rPr>
              <w:t>修正、完善了矿山开拓、开采及地面生产系统介绍（P59~60）；规范、完善矿山地面总布置图(P40)，标明表土堆存场地、外排土场、原矿堆场及道路等位置，校核、完善工业场地平面布置图(p47)、开拓系统图、地面生产系统图等工程图件(P50)。核准项目劳动定员及来源，明确了矿山是否设置洗浴、住宿等生活设施（P64）。</w:t>
            </w:r>
            <w:r>
              <w:rPr>
                <w:rFonts w:eastAsia="华文中宋" w:cs="Times New Roman"/>
                <w:b w:val="0"/>
                <w:bCs/>
                <w:color w:val="auto"/>
                <w:kern w:val="0"/>
                <w:sz w:val="21"/>
                <w:szCs w:val="21"/>
                <w:lang w:bidi="ar"/>
              </w:rPr>
              <w:t>复核了首采地段位置及推进方向、推进速度，复核采剥工程总量、表土剥离工程量及采剥平衡分析，核准是否需要设置内排土场(p58)。核实采矿设备配置及技术参数(p57)，根据生产制度，复核矿山生产能力(42)。在平面布置图明确剥离表土临时存放地点（P40）、给出了防流失措施（P178）。</w:t>
            </w:r>
          </w:p>
          <w:p>
            <w:pPr>
              <w:pStyle w:val="2"/>
              <w:spacing w:line="300" w:lineRule="exact"/>
              <w:ind w:firstLine="0" w:firstLineChars="0"/>
              <w:jc w:val="center"/>
              <w:outlineLvl w:val="3"/>
              <w:rPr>
                <w:rFonts w:eastAsia="华文中宋" w:cs="Times New Roman"/>
                <w:b w:val="0"/>
                <w:bCs/>
                <w:color w:val="auto"/>
                <w:kern w:val="0"/>
                <w:sz w:val="21"/>
                <w:szCs w:val="21"/>
                <w:lang w:bidi="ar"/>
              </w:rPr>
            </w:pPr>
          </w:p>
          <w:p>
            <w:pPr>
              <w:pStyle w:val="2"/>
              <w:spacing w:line="300" w:lineRule="exact"/>
              <w:ind w:firstLine="0" w:firstLineChars="0"/>
              <w:jc w:val="center"/>
              <w:outlineLvl w:val="3"/>
              <w:rPr>
                <w:rFonts w:cs="Times New Roman"/>
                <w:b w:val="0"/>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977" w:hRule="atLeas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7</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补充文物保护单位兴旺遗址基本情况介绍，在相关图件上清晰标明兴旺遗址禁采区拐点坐标，根据粘土矿露天开采深度、边坡设置，明确禁采范围及保护矿柱设置方案和确定依据，补充采矿对遗址的影响分析内容，给出明确的评价结论。核准矿界内地表水体基本情况、保护要求，针对性提出保护方案和防洪排水措施。</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补充了文物保护单位兴旺遗址基本情况介绍，在相关图件上清晰标明兴旺遗址，开采不会对文物产生明显的影响。（P4）矿区周边无成型的地表水体。针对的性提出保护方案和防洪排水措施，见工程内容表（P48~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3" w:hRule="atLeas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8</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核实项目用排水指标及水平衡，细化生活污水、洗车废水、食堂废水等收集、治理措施，进一步分析全矿废水全部会用不外排的可行性及合理性。</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kern w:val="0"/>
                <w:sz w:val="21"/>
                <w:szCs w:val="21"/>
                <w:lang w:bidi="ar"/>
              </w:rPr>
              <w:t>核实了项目用排水指标及水平衡，细化生活污水、洗车废水、食堂废水等收集、治理措施，确保本项目废水不外排。（P67）。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outlineLvl w:val="3"/>
              <w:rPr>
                <w:rFonts w:cs="Times New Roman"/>
                <w:b w:val="0"/>
                <w:bCs/>
                <w:color w:val="auto"/>
                <w:sz w:val="21"/>
                <w:szCs w:val="21"/>
              </w:rPr>
            </w:pPr>
            <w:r>
              <w:rPr>
                <w:rFonts w:cs="Times New Roman"/>
                <w:b w:val="0"/>
                <w:bCs/>
                <w:color w:val="auto"/>
                <w:sz w:val="21"/>
                <w:szCs w:val="21"/>
              </w:rPr>
              <w:t>9</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核实卫星解析资料来源、时间、精度及解析方法，根据 GB/T21010-2017、SL190-2007 及“三合一方案”，复核矿区及生态评价范围内土地利用现状、土壤侵蚀现状等，规范、完善生态现状图件及统计结果。细化样方调查方法、样方位置及调查时间，核实调查结果。根据露天矿山开采的特点，完善生态环境影响评价内容；结合相关规划、技术规范、现行环保政策及“三合一方案”的要求，复核生态恢复工程内容及恢复目标、指标，明确水浇地的水源及灌溉方案。核实生态环境保护措施的针对性和可操作性。完善典型生态保护措施平面布置示意图。</w:t>
            </w:r>
          </w:p>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根据“三合一方案”，“对采掘形成的坑洼部必须按有关要求填埋至地表高度”，报告书应明确填埋方案、填埋用土来源及相应的工程方案和环境保护措施，明确项目是否设置取土场，若设置，应补充取土场的现状介绍、取土方式、运土方案及取土后的生态恢复治理措施；补充取土场选址的环境可行性分析。</w:t>
            </w:r>
          </w:p>
        </w:tc>
        <w:tc>
          <w:tcPr>
            <w:tcW w:w="7174" w:type="dxa"/>
            <w:vAlign w:val="center"/>
          </w:tcPr>
          <w:p>
            <w:pPr>
              <w:widowControl/>
              <w:spacing w:line="300" w:lineRule="exact"/>
              <w:ind w:firstLine="0" w:firstLineChars="0"/>
              <w:rPr>
                <w:rFonts w:cs="Times New Roman"/>
                <w:b w:val="0"/>
                <w:bCs/>
                <w:color w:val="auto"/>
                <w:sz w:val="21"/>
                <w:szCs w:val="21"/>
              </w:rPr>
            </w:pPr>
            <w:r>
              <w:rPr>
                <w:rFonts w:eastAsia="华文中宋" w:cs="Times New Roman"/>
                <w:b w:val="0"/>
                <w:bCs/>
                <w:color w:val="auto"/>
                <w:kern w:val="0"/>
                <w:sz w:val="21"/>
                <w:szCs w:val="21"/>
                <w:lang w:bidi="ar"/>
              </w:rPr>
              <w:t>核实卫星解析资料来源、时间、精度及解析方法，根据 GB/T21010-2017、SL190-2007 及“三合一方案”，复核了矿区及生态评价范围内土地利用现状、土壤侵蚀现状等，规范、完善生态现状图件及统计结果（P99~103）。细化了样方调查方法、样方位置及调查时间，核实调查结果（P102）。根据露天矿山开采的特点，完善了生态环境影响评价内容（P152~157）；按照相关要求，复核生态恢复工程内容及恢复目标、指标。（P182~183）明确水浇地的水源及灌溉方案（P183~184）。核实了生态环境保护措施的针对性和可操作性，并完善了典型生态保护措施平面布置示意图（P189）。</w:t>
            </w:r>
          </w:p>
          <w:p>
            <w:pPr>
              <w:pStyle w:val="2"/>
              <w:spacing w:line="300" w:lineRule="exact"/>
              <w:ind w:firstLine="0" w:firstLineChars="0"/>
              <w:jc w:val="left"/>
              <w:outlineLvl w:val="3"/>
              <w:rPr>
                <w:rFonts w:cs="Times New Roman"/>
                <w:b w:val="0"/>
                <w:bCs/>
                <w:color w:val="auto"/>
                <w:sz w:val="21"/>
                <w:szCs w:val="21"/>
              </w:rPr>
            </w:pPr>
            <w:r>
              <w:rPr>
                <w:rFonts w:eastAsia="华文中宋" w:cs="Times New Roman"/>
                <w:b w:val="0"/>
                <w:bCs/>
                <w:color w:val="auto"/>
                <w:kern w:val="0"/>
                <w:sz w:val="21"/>
                <w:szCs w:val="21"/>
                <w:lang w:bidi="ar"/>
              </w:rPr>
              <w:t>根据“三合一方案”，“对采掘形成的坑洼部必须按有关要求填埋至地表高度”，报告书应明确填埋方案。本项目为粘土矿山，采用就地取土方式进行恢复，不涉及外来土源，不设置取土场。（P187）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outlineLvl w:val="3"/>
              <w:rPr>
                <w:rFonts w:cs="Times New Roman"/>
                <w:b w:val="0"/>
                <w:bCs/>
                <w:color w:val="auto"/>
                <w:sz w:val="21"/>
                <w:szCs w:val="21"/>
              </w:rPr>
            </w:pPr>
            <w:r>
              <w:rPr>
                <w:rFonts w:cs="Times New Roman"/>
                <w:b w:val="0"/>
                <w:bCs/>
                <w:color w:val="auto"/>
                <w:sz w:val="21"/>
                <w:szCs w:val="21"/>
              </w:rPr>
              <w:t>10</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附件中补充剥离废石工业分析和浸溶试验报告。核准需要填埋处置的废渣量及废渣场（外排土场）位置、占地面积、占地类型及权属，细化介绍废渣场地形地貌、植被类型及汇水面积等，根据废渣场地形地貌及地质条件，完善拦渣坝、截排水等基础工程建设方案，明确是否建设排水涵洞、截水沟等工程及相应设计参数；针对性地规定废渣（剥离土）处置工程方案，规范废渣场处置工程平、剖面布置示意图。严禁废渣顺坡倾倒。</w:t>
            </w:r>
          </w:p>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根据《一般工业固体废物贮存、处置场污染控制标准》（GB18599-2001）及修改单的要求，完善废渣场选址的环境合理性分析内容。</w:t>
            </w:r>
          </w:p>
        </w:tc>
        <w:tc>
          <w:tcPr>
            <w:tcW w:w="7174" w:type="dxa"/>
            <w:vAlign w:val="center"/>
          </w:tcPr>
          <w:p>
            <w:pPr>
              <w:widowControl/>
              <w:spacing w:line="300" w:lineRule="exact"/>
              <w:ind w:firstLine="0" w:firstLineChars="0"/>
              <w:jc w:val="center"/>
              <w:rPr>
                <w:rFonts w:cs="Times New Roman"/>
                <w:b w:val="0"/>
                <w:bCs/>
                <w:color w:val="auto"/>
                <w:sz w:val="21"/>
                <w:szCs w:val="21"/>
              </w:rPr>
            </w:pPr>
            <w:r>
              <w:rPr>
                <w:rFonts w:cs="Times New Roman"/>
                <w:b w:val="0"/>
                <w:bCs/>
                <w:color w:val="auto"/>
                <w:sz w:val="21"/>
                <w:szCs w:val="21"/>
              </w:rPr>
              <w:t>搜集了</w:t>
            </w:r>
            <w:r>
              <w:rPr>
                <w:rFonts w:eastAsia="华文中宋" w:cs="Times New Roman"/>
                <w:b w:val="0"/>
                <w:bCs/>
                <w:color w:val="auto"/>
                <w:kern w:val="0"/>
                <w:sz w:val="21"/>
                <w:szCs w:val="21"/>
                <w:lang w:bidi="ar"/>
              </w:rPr>
              <w:t>废石工业分析和浸溶试验报告（P146）。核准需要填埋处置的废渣量及废渣场（外排土场）位置、占地面积、占地类型及权属，细化介绍废渣场地形地貌、植被类型及汇水面积等，根据废渣场地形地貌及地质条件，（P63）完善拦渣坝、截排水等基础工程建设方案，明确是否建设排水涵洞、截水沟等工程及相应设计参数；针对性地规定废渣（剥离土）处置工程方案（P170），规范废渣场处置工程平、剖面布置示意图。严禁废渣顺坡倾倒。（P171~172)</w:t>
            </w:r>
          </w:p>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根据《一般工业固体废物贮存、处置场污染控制标准》（GB18599-2001）及修改单的要求，完善废渣场选址的环境合理性分析内容。(P170)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11</w:t>
            </w:r>
          </w:p>
        </w:tc>
        <w:tc>
          <w:tcPr>
            <w:tcW w:w="6351" w:type="dxa"/>
            <w:vAlign w:val="center"/>
          </w:tcPr>
          <w:p>
            <w:pPr>
              <w:widowControl/>
              <w:spacing w:line="300" w:lineRule="exact"/>
              <w:ind w:firstLine="0" w:firstLineChars="0"/>
              <w:rPr>
                <w:rFonts w:cs="Times New Roman"/>
                <w:b w:val="0"/>
                <w:bCs/>
                <w:color w:val="auto"/>
                <w:sz w:val="21"/>
                <w:szCs w:val="21"/>
              </w:rPr>
            </w:pPr>
            <w:r>
              <w:rPr>
                <w:rFonts w:eastAsia="华文中宋" w:cs="Times New Roman"/>
                <w:b w:val="0"/>
                <w:bCs/>
                <w:color w:val="auto"/>
                <w:kern w:val="0"/>
                <w:sz w:val="21"/>
                <w:szCs w:val="21"/>
                <w:lang w:bidi="ar"/>
              </w:rPr>
              <w:t>核实项目地面生产系统组成及产排污分析，完善项目污染源源强核算及相关参数表。复核大气估算模式中相关参数选择，核实大气估算模式预测结果及评价等级。</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核实了项目地面生产系统组成及产排污分析，完善了污染源源强核算及相关参数表。并大气估算模式预测结果及评价等级。(P125~128）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12</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危险废物产生情况，完善危险废物评价内容，细化危废暂存间设置方案及“四防”措施。核实项目废渣场下游环境保护目标分布，参照《尾矿库环境风险评估技术导则（试行）》（HJ740-2015）相关要求，规范环境风险评价内容，针对性制订环境风险应急预案。</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本项目主要设备核实项目废渣场下游环境保护目标分布，参照《尾矿库环境风险评估技术导则（试行）》（HJ740-2015）相关要求，规范环境风险评价内容，针对性制订环境风险应急预案。（P156~159）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13</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核实项目施工期建设内容及建设方案，按照山西省、忻州市现行环保政策，细化施工期防尘、降噪及污水综合治理措施。补充施工期非道路移动机械环境保护措施及管控要求。</w:t>
            </w:r>
          </w:p>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核实声环境质量现状监测与评价结果。复核项目高噪声源分布及源强，核实噪声预测模式和参数选择，修正噪声预测结果图、表。细化工业场地高噪声源降噪措施，确保厂界及敏感点噪声达标。</w:t>
            </w:r>
          </w:p>
        </w:tc>
        <w:tc>
          <w:tcPr>
            <w:tcW w:w="7174"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核实项目施工期建设内容及建设方案（P69），按照山西省、忻州市现行环保政策，细化了施工期防尘、降噪及污水综合治理措施（P161~162）。补充施工期非道路移动机械环境保护措施及管控要求（P161）。核实了声环境质量现状监测与评价结果（P98）。核实了项目高噪声源分布及源强，校核了噪声预测模式和参数选择，修正噪声预测结果图、表。细化工业场地高噪声源降噪措施，确保厂界及敏感点噪声达标。（P141~144）</w:t>
            </w:r>
          </w:p>
          <w:p>
            <w:pPr>
              <w:pStyle w:val="2"/>
              <w:spacing w:line="300" w:lineRule="exact"/>
              <w:ind w:firstLine="0" w:firstLineChars="0"/>
              <w:jc w:val="center"/>
              <w:outlineLvl w:val="3"/>
              <w:rPr>
                <w:rFonts w:cs="Times New Roman"/>
                <w:b w:val="0"/>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14</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更新、完善报告书编制依据，核实、完善相关评价标准；完善环境保护目标图、表，核准采区、工业场地、废渣场、运输道路等各自保护目标分布，补充生态和土壤环境保护目标。说明评价区村庄饮用水源情况，将附近饮用水井列入地下水保护目标。补充说明马峪河的水文特征资料。按照 HJ964-2018 的要求，核实区域土壤环境敏感性及评价等级判据；补充说明土壤环境采样单位、采样方法、取样点位置，复核土壤环境采样及监测结果代表性。补充地下水现状监测资料。</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更新了《中华人民共和国固体废物污染环境防治法》（2020年4月29日），核实、完善相关评价标准（P31~32）；完善环境保护目标图、表，核准采区、工业场地、废渣场、运输道路等各自保护目标分布（P39~40），补充生态（P39），按照导则要求，对区域土壤环境目标进行了复核。按照 HJ964-2018 的要求，核实区域土壤环境敏感性及评价等级判据（P37）；本次评价按照由监测单位完成采样。根据《环境影响评价技术导则  地下水环境》（HJ610-2016），本项目为Ⅳ类项目，因此，本次不再进行地下水评价。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15</w:t>
            </w:r>
          </w:p>
        </w:tc>
        <w:tc>
          <w:tcPr>
            <w:tcW w:w="6351" w:type="dxa"/>
            <w:vAlign w:val="center"/>
          </w:tcPr>
          <w:p>
            <w:pPr>
              <w:widowControl/>
              <w:spacing w:line="300" w:lineRule="exact"/>
              <w:ind w:firstLine="0" w:firstLineChars="0"/>
              <w:jc w:val="center"/>
              <w:rPr>
                <w:rFonts w:eastAsia="华文中宋" w:cs="Times New Roman"/>
                <w:b w:val="0"/>
                <w:bCs/>
                <w:color w:val="auto"/>
                <w:kern w:val="0"/>
                <w:sz w:val="21"/>
                <w:szCs w:val="21"/>
                <w:lang w:bidi="ar"/>
              </w:rPr>
            </w:pPr>
            <w:r>
              <w:rPr>
                <w:rFonts w:eastAsia="华文中宋" w:cs="Times New Roman"/>
                <w:b w:val="0"/>
                <w:bCs/>
                <w:color w:val="auto"/>
                <w:kern w:val="0"/>
                <w:sz w:val="21"/>
                <w:szCs w:val="21"/>
                <w:lang w:bidi="ar"/>
              </w:rPr>
              <w:t>完善环境管理与监测计划内容，补充生态环境管理与监测计划内容；完善环境保护措施汇总表、污染物排放清单、建设项目环评审批基础信息表。核实工程环保投资估算。</w:t>
            </w:r>
          </w:p>
        </w:tc>
        <w:tc>
          <w:tcPr>
            <w:tcW w:w="7174" w:type="dxa"/>
            <w:vAlign w:val="center"/>
          </w:tcPr>
          <w:p>
            <w:pPr>
              <w:pStyle w:val="2"/>
              <w:spacing w:line="300" w:lineRule="exact"/>
              <w:ind w:firstLine="0" w:firstLineChars="0"/>
              <w:jc w:val="center"/>
              <w:outlineLvl w:val="3"/>
              <w:rPr>
                <w:rFonts w:eastAsia="华文中宋" w:cs="Times New Roman"/>
                <w:b w:val="0"/>
                <w:bCs/>
                <w:color w:val="auto"/>
                <w:kern w:val="0"/>
                <w:sz w:val="21"/>
                <w:szCs w:val="21"/>
                <w:lang w:bidi="ar"/>
              </w:rPr>
            </w:pPr>
            <w:r>
              <w:rPr>
                <w:rFonts w:eastAsia="华文中宋" w:cs="Times New Roman"/>
                <w:b w:val="0"/>
                <w:bCs/>
                <w:color w:val="auto"/>
                <w:kern w:val="0"/>
                <w:sz w:val="21"/>
                <w:szCs w:val="21"/>
                <w:lang w:bidi="ar"/>
              </w:rPr>
              <w:t>完善了环境管理与监测计划内容，补充生态环境管理与监测计划内容（P203~205）；完善了环境保护措施汇总表、污染物排放清单（P205）、建设项目环评审批基础信息表（附表）。核实工程环保投资估算（P193）。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49" w:type="dxa"/>
            <w:vAlign w:val="center"/>
          </w:tcPr>
          <w:p>
            <w:pPr>
              <w:pStyle w:val="2"/>
              <w:spacing w:line="300" w:lineRule="exact"/>
              <w:ind w:firstLine="0" w:firstLineChars="0"/>
              <w:jc w:val="center"/>
              <w:outlineLvl w:val="3"/>
              <w:rPr>
                <w:rFonts w:cs="Times New Roman"/>
                <w:b w:val="0"/>
                <w:bCs/>
                <w:color w:val="auto"/>
                <w:sz w:val="21"/>
                <w:szCs w:val="21"/>
              </w:rPr>
            </w:pPr>
            <w:r>
              <w:rPr>
                <w:rFonts w:cs="Times New Roman"/>
                <w:b w:val="0"/>
                <w:bCs/>
                <w:color w:val="auto"/>
                <w:sz w:val="21"/>
                <w:szCs w:val="21"/>
              </w:rPr>
              <w:t>16</w:t>
            </w:r>
          </w:p>
        </w:tc>
        <w:tc>
          <w:tcPr>
            <w:tcW w:w="6351" w:type="dxa"/>
            <w:vAlign w:val="center"/>
          </w:tcPr>
          <w:p>
            <w:pPr>
              <w:widowControl/>
              <w:spacing w:line="300" w:lineRule="exact"/>
              <w:ind w:firstLine="0" w:firstLineChars="0"/>
              <w:jc w:val="center"/>
              <w:rPr>
                <w:rFonts w:cs="Times New Roman"/>
                <w:b w:val="0"/>
                <w:bCs/>
                <w:color w:val="auto"/>
                <w:sz w:val="21"/>
                <w:szCs w:val="21"/>
              </w:rPr>
            </w:pPr>
            <w:r>
              <w:rPr>
                <w:rFonts w:eastAsia="华文中宋" w:cs="Times New Roman"/>
                <w:b w:val="0"/>
                <w:bCs/>
                <w:color w:val="auto"/>
                <w:kern w:val="0"/>
                <w:sz w:val="21"/>
                <w:szCs w:val="21"/>
                <w:lang w:bidi="ar"/>
              </w:rPr>
              <w:t>按照生态环境部 4 号令的要求，规范公众参与评价内容。</w:t>
            </w:r>
          </w:p>
        </w:tc>
        <w:tc>
          <w:tcPr>
            <w:tcW w:w="7174" w:type="dxa"/>
            <w:vAlign w:val="center"/>
          </w:tcPr>
          <w:p>
            <w:pPr>
              <w:pStyle w:val="2"/>
              <w:spacing w:line="300" w:lineRule="exact"/>
              <w:ind w:firstLine="0" w:firstLineChars="0"/>
              <w:jc w:val="center"/>
              <w:outlineLvl w:val="3"/>
              <w:rPr>
                <w:rFonts w:cs="Times New Roman"/>
                <w:b w:val="0"/>
                <w:bCs/>
                <w:color w:val="auto"/>
                <w:sz w:val="21"/>
                <w:szCs w:val="21"/>
              </w:rPr>
            </w:pPr>
            <w:r>
              <w:rPr>
                <w:rFonts w:eastAsia="华文中宋" w:cs="Times New Roman"/>
                <w:b w:val="0"/>
                <w:bCs/>
                <w:color w:val="auto"/>
                <w:kern w:val="0"/>
                <w:sz w:val="21"/>
                <w:szCs w:val="21"/>
                <w:lang w:bidi="ar"/>
              </w:rPr>
              <w:t>按照生态环境部 4 号令的要求，规范了公众参与评价内容。</w:t>
            </w:r>
            <w:r>
              <w:rPr>
                <w:rFonts w:hint="eastAsia" w:eastAsia="华文中宋" w:cs="Times New Roman"/>
                <w:b w:val="0"/>
                <w:bCs/>
                <w:color w:val="auto"/>
                <w:kern w:val="0"/>
                <w:sz w:val="21"/>
                <w:szCs w:val="21"/>
                <w:lang w:bidi="ar"/>
              </w:rPr>
              <w:t>(见篇章说明)</w:t>
            </w:r>
          </w:p>
        </w:tc>
      </w:tr>
    </w:tbl>
    <w:p>
      <w:pPr>
        <w:ind w:firstLine="480"/>
        <w:rPr>
          <w:rFonts w:hint="eastAsia"/>
          <w:b w:val="0"/>
          <w:bCs/>
          <w:color w:val="auto"/>
        </w:rPr>
      </w:pPr>
    </w:p>
    <w:p>
      <w:pPr>
        <w:spacing w:line="560" w:lineRule="exact"/>
        <w:ind w:firstLine="560"/>
        <w:jc w:val="center"/>
        <w:rPr>
          <w:rFonts w:hint="eastAsia"/>
          <w:b w:val="0"/>
          <w:bCs/>
          <w:color w:val="auto"/>
          <w:sz w:val="28"/>
          <w:szCs w:val="28"/>
        </w:rPr>
      </w:pPr>
    </w:p>
    <w:p>
      <w:pPr>
        <w:pStyle w:val="2"/>
        <w:ind w:firstLine="0" w:firstLineChars="0"/>
        <w:rPr>
          <w:rFonts w:hint="eastAsia"/>
          <w:b w:val="0"/>
          <w:bCs/>
          <w:color w:val="auto"/>
        </w:rPr>
      </w:pPr>
    </w:p>
    <w:p>
      <w:pPr>
        <w:ind w:firstLine="0" w:firstLineChars="0"/>
        <w:rPr>
          <w:b w:val="0"/>
          <w:bCs/>
          <w:color w:val="auto"/>
        </w:rPr>
        <w:sectPr>
          <w:pgSz w:w="16838" w:h="11906" w:orient="landscape"/>
          <w:pgMar w:top="1134" w:right="1418" w:bottom="1134" w:left="1134" w:header="851" w:footer="992" w:gutter="0"/>
          <w:cols w:space="425" w:num="1"/>
          <w:docGrid w:type="linesAndChars" w:linePitch="312" w:charSpace="0"/>
        </w:sectPr>
      </w:pPr>
    </w:p>
    <w:p>
      <w:pPr>
        <w:ind w:firstLine="480"/>
        <w:rPr>
          <w:rFonts w:hint="eastAsia"/>
          <w:b w:val="0"/>
          <w:bCs/>
          <w:color w:val="auto"/>
        </w:rPr>
      </w:pPr>
    </w:p>
    <w:p>
      <w:pPr>
        <w:ind w:firstLine="420"/>
        <w:rPr>
          <w:b w:val="0"/>
          <w:bCs/>
          <w:color w:val="auto"/>
        </w:rPr>
      </w:pPr>
      <w:r>
        <w:rPr>
          <w:b w:val="0"/>
          <w:bCs/>
          <w:color w:val="auto"/>
          <w:sz w:val="21"/>
        </w:rPr>
        <mc:AlternateContent>
          <mc:Choice Requires="wpg">
            <w:drawing>
              <wp:anchor distT="0" distB="0" distL="114300" distR="114300" simplePos="0" relativeHeight="251685888" behindDoc="0" locked="0" layoutInCell="1" allowOverlap="1">
                <wp:simplePos x="0" y="0"/>
                <wp:positionH relativeFrom="column">
                  <wp:posOffset>-356235</wp:posOffset>
                </wp:positionH>
                <wp:positionV relativeFrom="paragraph">
                  <wp:posOffset>114935</wp:posOffset>
                </wp:positionV>
                <wp:extent cx="6261735" cy="8100060"/>
                <wp:effectExtent l="0" t="10160" r="0" b="5080"/>
                <wp:wrapNone/>
                <wp:docPr id="239" name="组合 239"/>
                <wp:cNvGraphicFramePr/>
                <a:graphic xmlns:a="http://schemas.openxmlformats.org/drawingml/2006/main">
                  <a:graphicData uri="http://schemas.microsoft.com/office/word/2010/wordprocessingGroup">
                    <wpg:wgp>
                      <wpg:cNvGrpSpPr/>
                      <wpg:grpSpPr>
                        <a:xfrm>
                          <a:off x="0" y="0"/>
                          <a:ext cx="6261735" cy="8100060"/>
                          <a:chOff x="10754" y="1885"/>
                          <a:chExt cx="8606" cy="11183"/>
                        </a:xfrm>
                      </wpg:grpSpPr>
                      <pic:pic xmlns:pic="http://schemas.openxmlformats.org/drawingml/2006/picture">
                        <pic:nvPicPr>
                          <pic:cNvPr id="240" name="图片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10798" y="1885"/>
                            <a:ext cx="4157" cy="3118"/>
                          </a:xfrm>
                          <a:prstGeom prst="rect">
                            <a:avLst/>
                          </a:prstGeom>
                          <a:noFill/>
                          <a:ln w="9525">
                            <a:solidFill>
                              <a:srgbClr val="3841F9"/>
                            </a:solidFill>
                            <a:miter lim="800000"/>
                            <a:headEnd/>
                            <a:tailEnd/>
                          </a:ln>
                          <a:effectLst/>
                        </pic:spPr>
                      </pic:pic>
                      <wps:wsp>
                        <wps:cNvPr id="241" name="文本框 21"/>
                        <wps:cNvSpPr txBox="1">
                          <a:spLocks noChangeArrowheads="1"/>
                        </wps:cNvSpPr>
                        <wps:spPr bwMode="auto">
                          <a:xfrm>
                            <a:off x="11666" y="5034"/>
                            <a:ext cx="2595" cy="510"/>
                          </a:xfrm>
                          <a:prstGeom prst="rect">
                            <a:avLst/>
                          </a:prstGeom>
                          <a:solidFill>
                            <a:srgbClr val="FFFFFF"/>
                          </a:solidFill>
                          <a:ln>
                            <a:noFill/>
                          </a:ln>
                          <a:effectLst/>
                        </wps:spPr>
                        <wps:txbx>
                          <w:txbxContent>
                            <w:p>
                              <w:pPr>
                                <w:ind w:firstLine="480"/>
                                <w:jc w:val="center"/>
                                <w:rPr>
                                  <w:rFonts w:hint="eastAsia"/>
                                </w:rPr>
                              </w:pPr>
                              <w:r>
                                <w:rPr>
                                  <w:rFonts w:hint="eastAsia"/>
                                </w:rPr>
                                <w:t>西侧采区</w:t>
                              </w:r>
                            </w:p>
                          </w:txbxContent>
                        </wps:txbx>
                        <wps:bodyPr rot="0" vert="horz" wrap="square" lIns="91440" tIns="45720" rIns="91440" bIns="45720" anchor="t" anchorCtr="0" upright="1">
                          <a:noAutofit/>
                        </wps:bodyPr>
                      </wps:wsp>
                      <pic:pic xmlns:pic="http://schemas.openxmlformats.org/drawingml/2006/picture">
                        <pic:nvPicPr>
                          <pic:cNvPr id="242" name="图片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15178" y="1912"/>
                            <a:ext cx="4157" cy="3118"/>
                          </a:xfrm>
                          <a:prstGeom prst="rect">
                            <a:avLst/>
                          </a:prstGeom>
                          <a:noFill/>
                          <a:ln w="9525">
                            <a:solidFill>
                              <a:srgbClr val="3841F9"/>
                            </a:solidFill>
                            <a:miter lim="800000"/>
                            <a:headEnd/>
                            <a:tailEnd/>
                          </a:ln>
                          <a:effectLst/>
                        </pic:spPr>
                      </pic:pic>
                      <wps:wsp>
                        <wps:cNvPr id="243" name="文本框 23"/>
                        <wps:cNvSpPr txBox="1">
                          <a:spLocks noChangeArrowheads="1"/>
                        </wps:cNvSpPr>
                        <wps:spPr bwMode="auto">
                          <a:xfrm>
                            <a:off x="16106" y="5094"/>
                            <a:ext cx="2595" cy="570"/>
                          </a:xfrm>
                          <a:prstGeom prst="rect">
                            <a:avLst/>
                          </a:prstGeom>
                          <a:solidFill>
                            <a:srgbClr val="FFFFFF"/>
                          </a:solidFill>
                          <a:ln>
                            <a:noFill/>
                          </a:ln>
                          <a:effectLst/>
                        </wps:spPr>
                        <wps:txbx>
                          <w:txbxContent>
                            <w:p>
                              <w:pPr>
                                <w:ind w:firstLine="480"/>
                                <w:jc w:val="center"/>
                                <w:rPr>
                                  <w:rFonts w:hint="eastAsia"/>
                                </w:rPr>
                              </w:pPr>
                              <w:r>
                                <w:rPr>
                                  <w:rFonts w:hint="eastAsia"/>
                                </w:rPr>
                                <w:t>东侧采场</w:t>
                              </w:r>
                            </w:p>
                          </w:txbxContent>
                        </wps:txbx>
                        <wps:bodyPr rot="0" vert="horz" wrap="square" lIns="91440" tIns="45720" rIns="91440" bIns="45720" anchor="t" anchorCtr="0" upright="1">
                          <a:noAutofit/>
                        </wps:bodyPr>
                      </wps:wsp>
                      <pic:pic xmlns:pic="http://schemas.openxmlformats.org/drawingml/2006/picture">
                        <pic:nvPicPr>
                          <pic:cNvPr id="244" name="图片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13018" y="5508"/>
                            <a:ext cx="4157" cy="3118"/>
                          </a:xfrm>
                          <a:prstGeom prst="rect">
                            <a:avLst/>
                          </a:prstGeom>
                          <a:noFill/>
                          <a:ln w="12700">
                            <a:solidFill>
                              <a:srgbClr val="3841F9"/>
                            </a:solidFill>
                            <a:miter lim="800000"/>
                            <a:headEnd/>
                            <a:tailEnd/>
                          </a:ln>
                          <a:effectLst/>
                        </pic:spPr>
                      </pic:pic>
                      <wps:wsp>
                        <wps:cNvPr id="245" name="文本框 25"/>
                        <wps:cNvSpPr txBox="1">
                          <a:spLocks noChangeArrowheads="1"/>
                        </wps:cNvSpPr>
                        <wps:spPr bwMode="auto">
                          <a:xfrm>
                            <a:off x="14430" y="8819"/>
                            <a:ext cx="2355" cy="450"/>
                          </a:xfrm>
                          <a:prstGeom prst="rect">
                            <a:avLst/>
                          </a:prstGeom>
                          <a:solidFill>
                            <a:srgbClr val="FFFFFF"/>
                          </a:solidFill>
                          <a:ln>
                            <a:noFill/>
                          </a:ln>
                          <a:effectLst/>
                        </wps:spPr>
                        <wps:txbx>
                          <w:txbxContent>
                            <w:p>
                              <w:pPr>
                                <w:ind w:firstLine="480"/>
                                <w:jc w:val="center"/>
                                <w:rPr>
                                  <w:rFonts w:hint="eastAsia"/>
                                </w:rPr>
                              </w:pPr>
                              <w:r>
                                <w:rPr>
                                  <w:rFonts w:hint="eastAsia"/>
                                </w:rPr>
                                <w:t>进场道路（改造）</w:t>
                              </w:r>
                            </w:p>
                          </w:txbxContent>
                        </wps:txbx>
                        <wps:bodyPr rot="0" vert="horz" wrap="square" lIns="91440" tIns="45720" rIns="91440" bIns="45720" anchor="t" anchorCtr="0" upright="1">
                          <a:noAutofit/>
                        </wps:bodyPr>
                      </wps:wsp>
                      <wps:wsp>
                        <wps:cNvPr id="246" name="文本框 28"/>
                        <wps:cNvSpPr txBox="1">
                          <a:spLocks noChangeArrowheads="1"/>
                        </wps:cNvSpPr>
                        <wps:spPr bwMode="auto">
                          <a:xfrm>
                            <a:off x="12251" y="11779"/>
                            <a:ext cx="300" cy="450"/>
                          </a:xfrm>
                          <a:prstGeom prst="rect">
                            <a:avLst/>
                          </a:prstGeom>
                          <a:solidFill>
                            <a:srgbClr val="FFFFFF"/>
                          </a:solidFill>
                          <a:ln w="6350">
                            <a:solidFill>
                              <a:srgbClr val="000000"/>
                            </a:solidFill>
                            <a:round/>
                          </a:ln>
                          <a:effectLst/>
                        </wps:spPr>
                        <wps:txbx>
                          <w:txbxContent>
                            <w:p>
                              <w:pPr>
                                <w:ind w:firstLine="480"/>
                              </w:pPr>
                            </w:p>
                          </w:txbxContent>
                        </wps:txbx>
                        <wps:bodyPr rot="0" vert="horz" wrap="square" lIns="91440" tIns="45720" rIns="91440" bIns="45720" anchor="t" anchorCtr="0" upright="1">
                          <a:noAutofit/>
                        </wps:bodyPr>
                      </wps:wsp>
                      <wps:wsp>
                        <wps:cNvPr id="247" name="文本框 29"/>
                        <wps:cNvSpPr txBox="1">
                          <a:spLocks noChangeArrowheads="1"/>
                        </wps:cNvSpPr>
                        <wps:spPr bwMode="auto">
                          <a:xfrm>
                            <a:off x="11516" y="12514"/>
                            <a:ext cx="3105" cy="555"/>
                          </a:xfrm>
                          <a:prstGeom prst="rect">
                            <a:avLst/>
                          </a:prstGeom>
                          <a:solidFill>
                            <a:srgbClr val="FFFFFF"/>
                          </a:solidFill>
                          <a:ln>
                            <a:noFill/>
                          </a:ln>
                          <a:effectLst/>
                        </wps:spPr>
                        <wps:txbx>
                          <w:txbxContent>
                            <w:p>
                              <w:pPr>
                                <w:ind w:firstLine="480"/>
                                <w:rPr>
                                  <w:rFonts w:hint="eastAsia"/>
                                </w:rPr>
                              </w:pPr>
                              <w:r>
                                <w:rPr>
                                  <w:rFonts w:hint="eastAsia"/>
                                </w:rPr>
                                <w:t>办公生活场地（利旧）</w:t>
                              </w:r>
                            </w:p>
                          </w:txbxContent>
                        </wps:txbx>
                        <wps:bodyPr rot="0" vert="horz" wrap="square" lIns="91440" tIns="45720" rIns="91440" bIns="45720" anchor="t" anchorCtr="0" upright="1">
                          <a:noAutofit/>
                        </wps:bodyPr>
                      </wps:wsp>
                      <pic:pic xmlns:pic="http://schemas.openxmlformats.org/drawingml/2006/picture">
                        <pic:nvPicPr>
                          <pic:cNvPr id="248" name="图片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15210" y="9277"/>
                            <a:ext cx="4151" cy="3114"/>
                          </a:xfrm>
                          <a:prstGeom prst="rect">
                            <a:avLst/>
                          </a:prstGeom>
                          <a:noFill/>
                          <a:ln>
                            <a:noFill/>
                          </a:ln>
                          <a:effectLst/>
                        </pic:spPr>
                      </pic:pic>
                      <pic:pic xmlns:pic="http://schemas.openxmlformats.org/drawingml/2006/picture">
                        <pic:nvPicPr>
                          <pic:cNvPr id="249" name="图片 1" descr="H:\繁峙县砖厂\照片\IMG_20180105_1025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10754" y="9323"/>
                            <a:ext cx="4162" cy="3122"/>
                          </a:xfrm>
                          <a:prstGeom prst="rect">
                            <a:avLst/>
                          </a:prstGeom>
                          <a:noFill/>
                          <a:ln>
                            <a:noFill/>
                          </a:ln>
                          <a:effectLst/>
                        </pic:spPr>
                      </pic:pic>
                      <wps:wsp>
                        <wps:cNvPr id="250" name="文本框 32"/>
                        <wps:cNvSpPr txBox="1">
                          <a:spLocks noChangeArrowheads="1"/>
                        </wps:cNvSpPr>
                        <wps:spPr bwMode="auto">
                          <a:xfrm>
                            <a:off x="15986" y="12394"/>
                            <a:ext cx="3060" cy="570"/>
                          </a:xfrm>
                          <a:prstGeom prst="rect">
                            <a:avLst/>
                          </a:prstGeom>
                          <a:solidFill>
                            <a:srgbClr val="FFFFFF"/>
                          </a:solidFill>
                          <a:ln>
                            <a:noFill/>
                          </a:ln>
                          <a:effectLst/>
                        </wps:spPr>
                        <wps:txbx>
                          <w:txbxContent>
                            <w:p>
                              <w:pPr>
                                <w:ind w:firstLine="480"/>
                                <w:jc w:val="center"/>
                                <w:rPr>
                                  <w:rFonts w:hint="eastAsia"/>
                                </w:rPr>
                              </w:pPr>
                              <w:r>
                                <w:rPr>
                                  <w:rFonts w:hint="eastAsia"/>
                                </w:rPr>
                                <w:t>村庄公示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8.05pt;margin-top:9.05pt;height:637.8pt;width:493.05pt;z-index:251685888;mso-width-relative:page;mso-height-relative:page;" coordorigin="10754,1885" coordsize="8606,11183" o:gfxdata="UEsDBAoAAAAAAIdO4kAAAAAAAAAAAAAAAAAEAAAAZHJzL1BLAwQUAAAACACHTuJA7duP3tsAAAAL&#10;AQAADwAAAGRycy9kb3ducmV2LnhtbE2PQWvCQBCF74X+h2UKveluDFpNs5EibU9SUAultzU7JsHs&#10;bMiuif77Tk/taZh5jzffy9dX14oB+9B40pBMFQik0tuGKg2fh7fJEkSIhqxpPaGGGwZYF/d3ucms&#10;H2mHwz5WgkMoZEZDHWOXSRnKGp0JU98hsXbyvTOR176Stjcjh7tWzpRaSGca4g+16XBTY3neX5yG&#10;99GML2nyOmzPp83t+zD/+NomqPXjQ6KeQUS8xj8z/OIzOhTMdPQXskG0GibzRcJWFpY82bBKFZc7&#10;8mG2Sp9AFrn836H4AVBLAwQUAAAACACHTuJAUsSVPssFAAB9IgAADgAAAGRycy9lMm9Eb2MueG1s&#10;7VpNj9tEGL4j8R8s33fj8UdsR81W2+wHlVpYUbitVDm2ExtsjxlPNimIA0hQcemxEoIDnLhw48QF&#10;fs3u/g2ed2znc0uh0qbqKislO2N7xvO+7/M8fv1O7t2f5Zl2EYsq5UVfZ/uGrsVFyKO0GPf1Tz85&#10;2fN0rZJBEQUZL+K+/iyu9PsH7793b1r2YpMnPItioWGSoupNy76eSFn2Op0qTOI8qPZ5GRc4OeIi&#10;DyS6YtyJRDDF7HnWMQ2j25lyEZWCh3FV4ehRfVI/UPOPRnEoPxqNqlhqWV/H2qT6Fup7SN+dg3tB&#10;byyCMknDZhnBG6wiD9ICN51PdRTIQJuIdGOqPA0Fr/hI7oc87/DRKA1jZQOsYcaaNaeCT0ply7g3&#10;HZdzN8G1a35642nDDy9ORfmkPBPwxLQcwxeqR7bMRiKn/1ilNlMuezZ3WTyTWoiDXbPLXMvRtRDn&#10;PGYgJI1TwwSep3HMcB1b13CeeZ5TezxMjpsJvK7RrUczxjyLTnfaW3dWFlSmYQ+fxgtobXjh9WjB&#10;KDkRMXxKsxUXZ2l4JuoOPHEmtDTq66YNpBRBDrhe/vTX9Q/PNVPZREPoqnpMQIt5xMPPK63ggyQo&#10;xvFhVQJwsBPD20NC8GkSB1FFh8m41VlUd2UdwywtT9IsI89Tu7EXmF2L+Q3W1ng64uEkjwtZE0TE&#10;WSDBzipJy0rXRC/OhzGsFA8jrDMEOSUMLUVaSIVgRPZRJenuFGOF4a9M79AwfPPB3sAxBnu24R7v&#10;Hfq2u+cax65t2B4bsMHXNJrZvUkVwytBdlSmLaGYvbH4GwHbULumgqKUdhEo4taowIIUOtolAijk&#10;IVprJcKP4Xtch7YUsQwTao7gyOY4Lp6fUF5fOJpCUoECNGIN9ACvDwlbAS/5hbBvM8etoWsBuivI&#10;BThEJU9jnmvUgLexOOXe4ALerc1pL6HbFpxirpafFdq0r/uO6agBFc/SqAVEJcbDQSZqt1iezU78&#10;5r4rl+WphKpmaQ5OgpJGQ0nC4XERqbvIIM3qNhyTFbSGWOlls7yFT5Sz0CV9gEhXLSLR+29hJYm+&#10;Sd6eJEFJVKRpl9lH9FHsu3r5/Orn369+/V4zFXeaC0mtNDl7wElcah+Va0TcYN3S0PqGFG9tOH3M&#10;I6A/mEiuJlqPPut2oU6IvmNYNnm6ZgVF33T8RvYcpvw7l63/HfyV2K2E+ET93RTiOmRz2NwcRLK6&#10;Bja15Gw4gwnUHPLoGewXHNCE2OEBjkbCxZe6NsXDsK9XX0wC6KSWPSwQZZ/ZpIlSdWzHhR5qYvnM&#10;cPlMUISYqq9LXaubA4kehkygMuMEd6qjVvBD+H2UKjosVgWKUwdAq4UZ0NuG5pst6lrNN8ntRIM7&#10;pfkwc6f5eLgu9G1T8x3mNprvM4WCBet3mn87mm+17FvSfJUMkhSAgFvU/C6jjFRpvv9qzXd3mv/u&#10;az5eS1bzfBXvO6f5INdO81+j+ZaBFF6x3jFULr8lzWemi/ScEstXZ4F3NdFH/ryR6KsCwfZF37Yt&#10;JKgQfc9j6pVqEX7TcppE33Z2on9Lot9k/E2ij97tpBl4sG8gTrF9+4gzTQcvulRYYK67BjkLkqAq&#10;am8JcVSA6FpA+7/rkiottJRYkS8ULlWd4Y6+lm4JragubaBVIWX7aGUOq5NiBtiuZcUWM9pKCJQS&#10;L827SkhTI3k3KyHIg1ayYjwZ72IlBMn/Lit+TVbsmKht0kPKN12XULBIi1AJof0DnEP1WynCm9N+&#10;XsZsS9HzAzc/QBbFm0Vxmo7hs41Sob9GEPghiqsQRc4PeufXf35z+cePly/+vv7l5eWLb8+vv/sN&#10;W0jnDx+fPsUWn4ddPucpM0hF9z8rx3eSWfXGRbtLU0Nmt5HU7oL6lqkqW8tU6lJZVlHJVAXHt0ul&#10;7aQ3SC830htLWb/99MbxvTa9sdaLfhZtaavoOLui321t9KitfvzGQSWPze8x6EcUy321MbT41cjB&#10;P1BLAwQKAAAAAACHTuJAAAAAAAAAAAAAAAAACgAAAGRycy9tZWRpYS9QSwMEFAAAAAgAh07iQLQ1&#10;nRvuWwIA3VwCABUAAABkcnMvbWVkaWEvaW1hZ2U1LmpwZWec/XdQU/8XBYqekEDoTcBEWiBBOtLE&#10;hBqQkoD0KkWpUhSkKFUkVAUDhCogUqT33lQ0SO9IlyZIExCULqh8b3733blv5v317j0kM8xwwnx2&#10;knP23muvtT7/zf63DLDqauO1ARAIBCxQfoD/5oGbABUI9L/H/3WAqcH/O2ggEDA1lAYK/d+Tlo6B&#10;jpaWnhYKpWeip2dgpBxQOmYWJkbm//3+v3/yv5f/71WUByMtlPZ/Z/w/O/4jA2y0VLRUTWCQIEDF&#10;BgKzgf7rAvgBAERNWe3/Fvx/HSAqMISahrIkegbKCU2slOWDwVSUxVJDIJSzQyl/ByBs1OwCMuo0&#10;l4wdoII+HLLhSfm0SI26Dk6Tz79Qco6+EXT0XJdh8CtCV4VFRMXkryvcQGMUb2pqaevg8LqmZuYW&#10;lla3rZ2cXe65url7+D167B8QGBQcGRUd8+x5bFxySmpa+suMzKw3BYVFxSWlZeX1DY1NzS2tbW8/&#10;dXZ19/T29Q+MT0xOTc/Mfplb+ba6tr6x+X1re//g8Oj45PT32fn/4gIB4P9PWP93ZP8/cbFR4qKi&#10;fAYQ6P/iAlEFUJ5gNgi1gAwNu7ox1MHnkqBsOC2HRlJ+XQcdUs7kF6ej72d6LpT8itD+/0L7PyP7&#10;/y+wiP9Xkf3fgf1/45oDGMEgyocHZgPUgKIrlbL5SmaMbLM1YSOv5LEVH57eKVmY/KzR9YyeX9kX&#10;+3M82lLKzPnyZs7UP652w66/MW0SRWYyKG/o+q0ENUmDMYNAYZ6sDM2bl4Vie0991Ublv8WVaySA&#10;RnmZrjdH9S+m7bdpsHbjgAi53xdN0kYGIAhxc+zPxDgbt5cyCQQ438sR+AQioncTx2MgVmJ6ZajE&#10;zv0SdVpbqnxDp7gkB/a6BTJfl3/Jg34LSLOKzmHBmPu8GXZMweBntkw/D/+6HtxtgEQzvRY+wz/R&#10;bpV+PQuRJxsRtFokYURru0wU7TE0NVjsT36pT5tOTYsDXJN6qNFYjWYzYkhW+hIqqR+SdnfdIEFh&#10;oTddOK/X1mRS11pQKfBJSx+o7jRBLs55a0OOCw459/UYuOrPaS83D9mcSxJkX2teNltO+Kor2NR6&#10;I5SN0X+oVYz26qs1mYwyk0KexxWknmUqOvNRDbdOHdGeZW7iScllXxPrRwIKhBJbvlZwSRNasEJq&#10;2VcHvvn3P+B4+5POBmJVQtGp9fS0MH1mQH8hHdPL43RuFGdY/t3iwEjG5DL0c5DyeCW19iTAqcwc&#10;FXa8PT7vKFEmmZKdI4Nf8+YkAPs5afjkgU+QMzPANuG1aF+UXl+PDu82OUoXC/+U0I4tlr/VBdCZ&#10;bYVHajhu1N0RuS3U53g5O0I2VOwmLTHGEd9BJv8HqGw7b4PBibcODa0Mjo2okiZU3ppuCCn9sHTT&#10;66E18faWDiuSn6+si/FmAHWQz8PEGs3TcKYkw3UD3E3ghhf6eETE4FP74hdbLCoKgCJbrEPb2xJU&#10;WukxZbqyztH9KjKT9Oa3nNFiLMLK/wE5bgG0/QvP54js0v6Pj84nNBlZuP1TvrYbrr0ksesgofwD&#10;r0/VJQyUAkaLrgmIShVSIZbX9rd6AgutUkkaZS7bMqbP43q61tJ/TvCvGfM2WzL0q4R20xpoyszX&#10;t9l3Y22d2hloF7B9KKeEKVGNNagj3Vbv1VQbaZL9DfWts7Fw2QZPu68inxJ07rhrKznQ8erUVN22&#10;8XnP6m1oy6xzd0dX8IAsthCA3r1pX20Bd6a3AqAqidYWsZzBMcLZBI8wVALWHgrfidPB1jQFekX6&#10;o4tn5+vsViUPAVoVUYhzhH+2EyqpY7Pm7KdFBnNUNriX44NuI/FmfKFvGP0lJkVOfydSRcKzj/Bd&#10;7WmluKTwBUaWotv3Q5dJOGQ1jT6b9oQYAavyj5x32bGFpA7hg9Zw9BhfEbEwWuy1F1vVfl8HSenY&#10;HUYZL1NhTdr3p5Od9N6I/8tOtUCkI3OCJ+/xyxo3xZXn5PlZdAV6G3yzhOYGU1Ft/gQwwvC/7iWt&#10;hUkmZlRO6cqHfRspA8JCVk8KPogNpWcueXc8a7kaCb4Z3ylG4zP+euDdtilb9QaERLs1w8Fgy8wR&#10;0ZvT+TerTQLUgWLkHxpv1NQupFLfDO8o8rEq/wxljKKGpvTyb1Zhf8FlOXXLc2h5rrwX8DxDOMRA&#10;vUW5kGRHs8j+vt7/gDvRCwEfiq41sA9cLt0dc+WAuGXWK8RASOiKRGC+g+wVvLY5XcDG6ksH5j2/&#10;MLNlbxD/YHM/DRTxz/3NbAoJpLI/XY3iYaQiJ0ij80q10GSI3088zn2nTM/x0zaWEbt2bmotO85u&#10;xgkmJoj1NS+yoaTpvX3GJuJYpbGwb6/u5xtbc2RKtyH9g32y7usc1IIhzEG9WxY57NUA6ppxr5qu&#10;KcjlaXh4x/KF2VW6I5EgrDcdz3mOO7vAhlgao2FtxX3QPLG0b9mJ59xUELunR6MRnNv5ccVg+S2b&#10;LNBqHLkzXmB/85hpp0fHoEn5cys4khRsLCGQlIBD7Pf44GWzX8fVCcRn1EAOv8bdFX56e+ZnQAW7&#10;ept/hDaNTgnlvcn4zCVk5PJMfTzmM/4L50EbGobcL+mH3SPPySquZmXaS8iR8vwSPa7O1VOhEcvh&#10;CWIPZ4uE7i9U7l9+EEnwNgiesGOQZsSSV9tvz8kk0zlt/S3r1p66RwZObSeL0T/MEq46tZJAPCFh&#10;0RgjiaJsEeGxp+YKU956VCD01vSzKDmn1+0JonfzvlkEfulkleb+GOz4aaQN6bN1VNHJkAbmn07N&#10;d+qAopd/idp6phaaM6qbqMNQ7FDDiTihqLZ7Kj5EPo8tdRKAUV5t0jT3X04u4SE6FtVPfDfHDd16&#10;huI8Ib9xGZHm2Cw7xmxZcEnjUCTLD+humY6l29552aAdfJWuzW3WXOllKoWk2W+xkux4NrLRttrz&#10;R6clGf3KpNZln5z28jtWpcBK0M6wnvbL75ZmYuusLhnOkRPy/ZSlAA83J81j80XC+116Qh4XSnO9&#10;ZNQgqAQHm8V/iHb7NVAenKBxyvHdibU6UCmGWe21rlnPj3FP+q+5Z/K0Md/mg9SWNlIOpGS3saWc&#10;HZBsPj9yMU9jVC0kHYzM7Twzr8onA/HLyz59q/LTsT2rnXKPEYxgDftX9XVgazrMPc1+dD8iS2xA&#10;G9eLYhn7bDQvb3xwfW7KiYjDQWHLzvw9SeG3Y1HrOiofmq4l60U7+l+z4FWzNiNKPBggA2GKOzqp&#10;Xx1lvJLro5/swn9G3hIbmTfH9W23UxuUreU7xbAzh4ppJQbX0nOUgIWzKugNzjmdgRKJdy/D54rZ&#10;LusPmZVns9wJKrsiJJJX7TPaJCYR8sE4eruk9uS0oCg24FgwARiZN85gtuGNxqUXpKvJRvgqZQXF&#10;4x6w4le/8k/nIOwB8TrcCGj1OL/WQrz/ihgBDBiAoPzxuPQfvfdF7cPkfhrian/oUb1+mbc1Xcgm&#10;S1URDdlcWFU2mmcPTtL8cNPeOX2EisiqFJnQ+IPTKY2e5clk3ad7RkbSjrIhSVu/J5bkYGLMrCI8&#10;rnEWzJ60mroca4TeYneLBRG4I9jn9+QHvMM734bgnIWJZNmiALaWnEaZtsd1l78M+TCKnhnC8zka&#10;H+ABZhCvhx+dY/kaJxKZ4L7fo0QwCzFqZjgR14Th8tbYZUiGuk+SWEuSbWoMmKy4vq+FE1jQo7qG&#10;EnmIlQzGyPGoPd3PsmD2l0BQFNshs0zulu72O6wLgi/z3Iz8QLzNb0RFaTKGs3+NtZPvS3FGyluX&#10;m1S/6AC2HKX/gGhxbLGJf61EMLtHkIC5Y77ZJjEBW9LoNW8JJPX3F3/hEmsUsmEEVpWPtwy5dq+Q&#10;Ol7wMQduXlfqgkSRvA0wtuOVgRrMY1/OL/itr016zmu86bkdI0u3LTOdgxTTOKBF85Z7F+Zg5kJl&#10;NHqckWCxkia6JDjrsNcdlbzwxmMoTaqmYKwGkWZ5NXsqklXKqqyPd9RaQU5Qxlwi6CT/w/LxMcKo&#10;DtQqW7f5N+6B2/tkPSCQqjIIRRriSJrgFfmDTgED5wTRhUsIrm51e7M42lFGOsS+aZeVPXUfNGUp&#10;myQVkLzgvfTVWv9UqGmssnmZ0HUpkqS4mcXoEfVx5Aag0nFUoSFlIJOoPpdWNQhQJes8CROTovMX&#10;1YJDWmkNZP65f+IDOyezqPeIjZKwZEjadqg7TgCLAnSEVUQPoWVWxTyHjS32olyzXAL1sP2+inuc&#10;9zAI19b/VQCNKPV6ugWoLZ/7XY0fljb2TmpSlMtnU3Xya0OMCQBJ+DDlhf6VJwDZVO1deqWM84tR&#10;CvD1yTbKqJms9B2wypE5Kn71hHqOFrIaafq8X0Oh9O5Idn8b3UAMmefAvZluMe2W43V7NJIggrsR&#10;4X8Qajhdye2DEMpg1xFupwK3EiNYDC/aL0P6iDZVPVbLfj8n/gOq9A9QPiRvlrC31FYHCit+pHZD&#10;P02fpBik+AQ40cDd9pq/RdysNAy2LTd7xZSPtdq7u66vn9PBDOjDQw60BKt5fdWREYpsu/r11cl1&#10;dqm7ZDCYuDmetX+pkYYR9Ld8IF9DrxSyCZ5YinkGNyf3QvgWElIVIkfWLRffAVTBhwmL/wGjRdKa&#10;9HV9jjph6xZn8QwuOPR3uTi85Mg6Pcgeg/6W1jOxUF73d8UsG7GqslWeTzAqZOvxm8mq74MDYnS8&#10;vsHn47KVuiXhudZSTNtYya8gbP/aamlvaelaC9yEY+1oxM+Si+YximpA8XW7/vWCXqNKQ/jW0os6&#10;4eKiwDE5oGtv9Ow69yeYg83GnWf/AVO7lk7xqTKm6SrMPselUU7+t7HQ6ahjyet1twu0tDCdjEfI&#10;3IfBeCPZtXSAMfIrvILhQa1zffQDZ/+/YaNViBYL4qZ4q7MvizX35GXH8i+x9aakoLPWra2fxhk2&#10;HjkcfMFr5ieMuiQAGSE3E+eaQgRHLKckDkT1jH83CbSi0iXyqZQmTJnrRQkjCYY3LamisLQw5eAQ&#10;vsY3MjGriEd7OpSE+SJBRutGCzOZwBwcwPFV0kjOE5GUTfluLXoM3nxPBcD6lCfiOBx7vUC9BnJ6&#10;GYV/OJyea0QlpQsrB/Blm1wvk8X56p7seUwIyLoEgdploUclKDRsPSI75eaDy46VFj9Ys+1z+/Zv&#10;zjsTgpkD0d02zS384jTU1JiqntWIyyrvJhXkFyvv/SNUW71e6iWIWsywVcgYtyUiS9QtdVsA1vkw&#10;a0PRepCRWcJrH62eTC37T+mQ1+0ibOl3mHUMg9+efLEt93RYyPHR9fzCTftRBq5U+qBwz5XbPo5W&#10;wue3qVZ9DCOM1YAW+nejcTj/oNZM5Dt6+QrxUz4eJa2C7pWvNj9PzVmoiJ41c1LN/A/YMeF+alUm&#10;VmjPONWGoMaRjbRDRalrjdQh4dmuOR5SlfT6qck8a+xPTZOInyVo7mY0cIB3LIhaCqvCkgffkt1O&#10;+TNYgf5RzJvvrf1z3TqEIJdwOCLBQMsyUDetA86rYzv1RbsvhrVURefswpzVaJhs3rs+TpoIFrx0&#10;qTA6EzsK4cnivYGG1EfzZYxeV6KCpQujdo//V+5l9UW6XyN1oqEEd6HQ4Yf5HIRKzVIk5AAqP7uK&#10;EIWUmo4YcoqLPZ/0klhb24wzN6nmYQfWcrIvODJt+98teJB5vdli79BxmDwwF/YRC42Fv3l57fif&#10;7PjHo+FJ+/wBaohfXx8Hng8AqEdLbpk/1/7WC6Tvzv4H5G5paKJnVS0wR92PCoaC87lkBdYARSm/&#10;lDjXZFS/sETYs7+nFUK3W6FiBOJpCWOb0GUJ7FrAcT7YYy5t4uHAO6wpGeVfJAY/YSfzLIfH1SIE&#10;zUFYaIuHMRs1gdzR4zNM9wYHfxJDr71PZGYGcfyUvEWvribsFTX5TTnyPU8CMEwfxUUN23gR6S9A&#10;T/XTHHWDqviPbPgInTIQyCmmEZB8g/GxrY/eCXY+1sI+23jySgPiwInRDPyuxDh89yJU1NlkYc8V&#10;Wq3t8VDC2csu77BbFShDevtq04SqlC28Oh0rD5BLzHwujPQeXTXhYKuFWbjs9F7HxLfQeHYx+8QF&#10;mbsgkguPVosua7zQCpT8RZAVkdwZEe33AoMPGfeJ3qEeHf9+5LGTQeHftdApV8psRYSB80OTV7yf&#10;7b5xZwDQ4mCW/SKREYICLOd3962+yg4rrnsqhuiSRgHQADE3OOBS+i7n0sQQMSXi918W+d+7L0QZ&#10;gf7lyQ1BHhKAJvPG63FonTrzlqpgCtcU0gbu4Jb3k/El19KZx2gdZfEVaq5S4QneeHjv2XHJdYIG&#10;jJV7Kw6TlPPuTc2X3xYOra6JPanFDNQA20/iVP6DywCVVQpJyeSV0RdbHmYdTD4uJNWpRaLbAAeN&#10;NBFqi+Z8QT3aet3ZpmUBQRVywREt0xYW9TToKL9OyFljjE5aWm4iPPzWfS9axLohkier/leyOlRE&#10;rtfrtagJ8v3fITwUDBl7HXUsXqjLzYs/Vh4TZAxg5EQq86Up1aBKUeGjVSA6OCr9h+JGFkMaEVHB&#10;ydTKh94xiPuKkYyQ6evlFfv8/G+ROsTvqNC5B7fmOnGUP4jFS+p+MExLM+JI6W1CajUFsy4O24qS&#10;QJ2yxKNi2lgJrFCimi5H+BsQNP2HHjvssUrp/Vskb28DHY+GdSryGluOb2CRlaoj3SgPcX88qtvF&#10;N8umFFDAja4bcO1XUOU5T6XQ1yG8Q/x00sEi88THKnJaHVLp4u1tLiB1xkAYelhe+zY3vO+Y12Mm&#10;GYoEErS1GB6e4uEmYWI8SboKLrzvCua0wXwfUlfdyOmwBcXD6cpG8RE64Ra+1w04p/kWodQEn9mJ&#10;jR+6WmZGswgAaqIUMkFEIUz7e1Wb3D3TjC4RFC/kp1rsB4bMknrcMcwydSYPqj8TcGsn3ehND7Yz&#10;Po/QTBPdGKYOXszRhdlUrJGMkqHg6+5QXKSIhnQH4ay1/2qqemPkX7W9/wDF3H6+246yqxO5PUkc&#10;JHU4dDolNE5/y5cOEPIG5xQAgLuUA5KaTJ3gq/jPo+O52BpBblTluxtgYrD0NNtE38vU800dUV6T&#10;5EvjhzOj7ZjD8r32GE3teAXwPEaETFgrpy2TFHMPp6O6AxzrNbl9IwlQL/X/AHSxxB1HIjGSTFO1&#10;a6FMRbvGPDndchUAibdkn09sMKQ100A8BdpVRIvwQL7R0+zjCiwraO7vkZquhVnPRge6R5q2mylC&#10;9L0YBhDdVqciYTnK+hYnUiy51Jao1DWCzu9lNf9Nh0JORg1/FX5Vb1ozt7rNwy4NvfUofzd104cn&#10;AlpkddA6B2B2p9OW6a2iO3ge59d91eO4GJmniuFORPf3ng1La+Y1rLzkxf78D5iu2CeXF5Iqkvrk&#10;E93MRJxac3wVQ2X0sgtr6jR7eUphVNjNaZK2OfNC8zL1XRkOsLfLp2V2v9yLJizCiA7gRIEi57Kc&#10;UpvF3ot9oV+6s5K9qrZZdePHNuvug83sHGq7F/cjBuT+z7JD15RvggTwvRbFMNn4RiDEVmGY1QR9&#10;jMT7jroXUj5fiVOjDfGFR4hHYMHn4cLeUHApdGzcdxtd9aBPdbRhHfDqQf88G2d4IAAhAL3CR2W/&#10;dpNfEBR9WXbmiC/nYFT4nUkWjxyHoqq4YoBnEwnmO7rezMrOfZ9FvaP7dgq7OKOUmlqR9t0EulF1&#10;3VXjvZu89bWzBdBZ/+Oi2fyMzaSv/Gm6RTE9noVJOzNZWLtOntfvA/opGc/szbe+TO1fhZdGNRQn&#10;1Zw1edhvPL7u5IRTx4DhqktHla9YuHVbdCsSX9npOmjmkQBoqfz3NwxwkzwWrybld3fRiBTyJg2p&#10;SzFtm+p42axOq2KrzMTm8SX75IFg+z9h52UW1MifNL0GESX3Q38o5DO+P77O3Ut26b3TWzJxkL9t&#10;5jKVunlXks4I9DNl94LTlkUyXIxjVXWjxpBqF8NyyNwVYqaqUcbOqs6zfLKjL49u7oNoktBn71hG&#10;CsxSqCdFEJvhRPM3pf6lI/wlyqGi8Wk+nVEYYDN8F8+VyZIOuxQZOcncxAVNxwLh89NVV3ffpemx&#10;Bw3L6H0aYnSIVQ7IF9x7S+Kkixhse/WnBPamxO3JBoKR+oh8kWpSL9QSCh8TRS3zsJhQAA1mZ6hY&#10;AfGPeW7DS8dtWjgwsdFkWweJKMnjve98jJH0pYEQGfn+5jRWMMgh2aK9wrGUtF1dyeC7TbuWe3fd&#10;5ExLHQCwayyG1tfy0PV5xBgIKLwfmkVPTdZCEdRV6CpkOg5/ADQ7kZOnJf1Uaagn8WSw2ibHBPts&#10;TYzMptfPO2G6tjSesz1Bq+02f0TsZfGnvU03+tj608HgpITG1NinzsY2Zfb5eHOef+63JDeAy8CT&#10;L6PtBo6WjlhHOp7gyXBGuJisYY3w340X8e26OyBEQ+g3FuPxdCsOWVYalvzu2weyBv4rb8P/llvt&#10;WgYycuLOffB6peiWN2I6XnnNZjLCqjFZToiIckAlhH7MLc1WtkwoBgojF/fSl0FqVF8/Lyyp+qRX&#10;IHqGEl5E7I96QLiTrMIPjlahlPrX8orkLKO3oVcnpVHylTVLDHafzTGpeUkKAJhF9xFnVgnBj0YU&#10;p2Ke/xxgbPAhoHuLlK2bvy0naHsrxvFEu/qWpH4euMFbrqU0KHY2V4Jwmqti8P6hDrDK/dSVnHf7&#10;VL3aOzisRzoLYUOp0C7QnZTgAbGi4FPI4XgRaxqC2jRX1/x5BC3iksnsdV/e8gEr9tZd3XKq+FnU&#10;alw2mbp3gIZF+OOK7q9dVDT/rV8iJtTshaRsQjkgnLKln8D10p9WDLNjWdDIaOANnGyki2tzp2Eh&#10;B6DiYiGaAVHmvj4gZSZBRm99E0Klzqs0tep5YM94aWsYZfQ6L9oIdG48ImXj5trIjbXoB+eIfhJo&#10;pDFSqcs2P26x7BAmBR7xHXWCbrHTQcfu5aJ95+9EazZ/Sgazy82rpWE8e4LQTKMtlK9QFe2Lq4EM&#10;u/qBYGmg2SZvV0dGVGiseiycYMZf4qDvlip3A1HaEyq2RJZLlg7kMaW/RML2caRwh+ruUPHIALlG&#10;wWOCC1GrSgba2tIhZn8Y78f3ssy36NplghEJb6q/xb9NG6MWIizR5SPBPARq/dpSyk0pQXGMlRWH&#10;pf8XlH8qJAt34O5nxO8ZUmV/hgqZAdi+64I9ABBxg8fev4iWzYCu81Gv+k0X4TJQMyN5FcWYcNQv&#10;SScQQwcer95FInhL8orlsQRZBlAcR6a+OOeTpMgkQrt71YPxZJ+JdhsxMqGcyqnmuGhFHSYUspqf&#10;jyctv01duqqNKhMJo3SWDF4yYyTDFUt4qj0rHoYIDpmIiwAhGf6WYWR/vEtFNssKLyD8kcRDfYWu&#10;ASoiY/C9RlowgjEC063CEeTMDJx8S/Cnz71hKveDuO5NByf3b+SkF65F992Z/e6xD0pYxoFpkszq&#10;TKDqo78nD+tKtf+kar1T8CNBnTSTglywthEyPy0hzlS+/nWryDhT2MAaQNcjM8zTec9Pp5ZI0JaJ&#10;u6+hDqJMaAzXrbU5+iDg45/6NvbkBhGv4CuY7oGh9Wa6pAgcHIhzf57MPPabs9ATb5rSWLezpa+g&#10;BIJDUnb0b2H4b16XjPnmfduQAg54GMMtEKCcDxE13PeENCI6kcK/ulk8BiN8kkYUJzavvPhuIuPl&#10;hTXqrfG4SfsCEZkyH8Fkd9+vgyH5vVNbHhkJJamv8qrRG2iJNChfRYsxG/KsTXwBA10k7ChPWI5Y&#10;p3o60hXlHSripufs5LZXnOCA+mESYj/Ou8C201GosBIO8IAssqSXkwkps6fFaSJ/PcWWGv2k9Tkz&#10;IT4RIEYW4/7CP6pWmxE6PomfqoLQjuZmkRM5qQ+4a/GAPaAYx30l0cLMrZ9YjfMho+wds+ogt+xz&#10;v40YWjdIfthEiTLlhDhmCr7eBFg//P4rYrD8OqdQUA6GqPB0IKiPnm3yV10f44lGO+xOcDpey8Si&#10;4X+7VW18/SIbAjAXj4Lj9d/NFvHcfN2JCn6EHC9IXlCg04D5f6t+y7qWBkb/7J0ucNM4kPXZmpiO&#10;iir8Ye6m0PZAnF3llzsvnJYaJJxyVKEHR0RgUYdJo6v4GAseZ6fSzb8XHJyX/c1YXf3NCWQwNItV&#10;xpEW5rVZc8fjaWs/QmYbnVf+zJE5FATJOark6ZJVh4EU9oRJIVkOxPVa0J2KxJL/AOtiGTjr2lro&#10;j0cIU4jWgk9KwiRiY169gs2deWw+lttnVDW1p4X2JpVsZ25wcM2SGNa4J9gxiZTAoqXMHFTkOFld&#10;rbGPVCqv7khQukTygDuYQWToocrZT68/6BJE8BkaJ+jMLGUisAyczLi1zWTRq9ahuvpXKiqIjJGj&#10;wa5fdCS6WANX8657pqbPNx6gR3/9c48Q5FWHOP10/fhg7Iv7qbgefHFqSscr6vwphw59/XEnZieH&#10;q0qZsRIWwekzU60iqiku7tU/hz6C//DgFlPkZO7qQNSpGN5xKxtZ6cJy8P1+81IEvbD06JoAhFM8&#10;Mjz892RdPjEHD60OHo+hr2yDRC78B+gGerb5VuPgsO/3y0fz+4rfQjzYcGQBlbcUDJLWKRnqEVr5&#10;ajIC9LUP/Y20gcU5Jc2PpzXxX58id1nFGPlNhOsdXDbhSFYk+rpb+v4tQZ+U0Xs6ViT7jELj9NnX&#10;Z3EFfA720hQ4zD4s91ch7bDovTU+zLaHRrERgwvtWoB8vhGaO+GrwVkeTzOI7p6ANhZ2WnK9OAi1&#10;P3prI6cuY7LON8B/T9Tk3gi9At1ou95HrOeDnupRUV9aKEnR5AwCJhIWtzU14LUcASNiZqZXvX11&#10;YLzfveapAgTmeFP/jbeHuncHksm9hyVdRV/6ISt+R2UFxHfEZJ28LZMO3TXV29TqQjZb3WI24gMc&#10;JFrlYJCFHlOeJ6LmG5OoSUoMWBg+WiRe15zThXd81+KJYnkJ+2kSmtJPD0Vc6MxVih5eJuBVyvbf&#10;7I6AyH+3bTOEfCusRVClfcjwHH3RFrGbAG0PusJXO4/KEhmeFfxjBEAdoY7KTK/EtcfFur3T4/Ts&#10;pIxTvnDigeyTXUvpwH4lQ79hWatUAh5C76GR+sA1lbtjEET85fc7TCxExBEEOBGTsqdqEFfxMGje&#10;qLVOtN0NKjNX5NyrJIXmbh++LxxA16WZdkWcb3e4w89ErymHqk7EMkkHyHZayvrMgfhb9SPE6HUH&#10;KWNSZjkCajAZp6rdCU6ZrpTH5p95G3JwuJBVVJjku2p8W0ga2cmgzblUbVoYEuW0tWvqUl/pe5kn&#10;IZWVFuGcomG/VjmHSFCVxSO81XqScZqtI7plqzxPORV7nIwqBvkM20WM/DogvtAi+S/iQzUSOoNg&#10;h7614Ikn6ba+zKGKF+YOpGcSdH18702UXaz2jLvlz+l+5kOl8H1oNBQ+TCUEdevrhV00oQGfCI3s&#10;o40sDnsetpSJIiV62T0ztxZ2M3a//h2Dg9tvwa3BARUMQC93c+LT1HpRHZM2SDaj/2lxrgOqqszo&#10;kxMZwR6Sk7reQu1dlKDGQmnvMn5hEW0jaudH4epK/sugr235zVeuWtDq8MuAP4hySW7rsVIdjlcp&#10;5qgv4HhCJiwQTy2EoSX5xbOV5vScGQRy+JF8BUyEeQy3USUPthfCwZcDCg9muPFAgsiDwqrvFvS9&#10;PsoxeV1wM4Kvknm68dXPKcnStMOMhEsE/8iE7LGiNdQHlzARTiSCb2Ffo2sgyovn4rHbJwWCpYTi&#10;mkm9qBGMJ0d9y3TIJNbSLZ7B249c+CWjH0XFDFWeiiIqUanb8gSbPFi8+o1mPNhJ3lZCPTI8khBm&#10;GKzOIkDXV/b3vU5E5/rRz11dAW4GQuCPwNFN3XWtLd+6pwbq1CFOSQbzEzwB4HOzaIViHWS7AlYa&#10;7Ao/DyhxuNMVMshsHqP458r9NXs5V57JPKccb5YqsVJ6Haev1WLW/ApRty4rJdDoeEXERyE6UOPp&#10;m2lC2NUdnBPjiroYd/bhaBMTs9x2lL1tzHLKz2GZAkZfQnWQsv3kK1q/ERpfTLco7bZZBPd0TK5G&#10;ylvxVC1YP/x7qHs0s4E0fne6UhqMgTKMlqxo2rP2cnMrT7A3Py9C3eoUo2p5Qk8UcMXAnZdldiwW&#10;OWoBWaKffiDctgxVdlqcKemP8L4cwZ3tN2tKF4BIkJaF1rTfdgPZAwCbzpdPUiDVSHlbj3XtQf5v&#10;i0eosXBdVpBjCFu4yZn+hpftjWZFE3nNawjGA49KkWZLaVbvmyLKy0TwFm4ljY5pYr/bwEmitQPB&#10;c/pXVFDDLlWc/emdwLyAyXDJ2XwIQUfZSW1TnnjLwY/o9FG3davRJQg8XyTjKBAEoQyu47i3BUu+&#10;9Dt2JdONKo+fOXP19yMn/X5aOLWYLJT1rhsodEgDQMqYz0VQ4ZqZ6XfTg1iyEGEUvESyphnRu/Qd&#10;CvlW/UDLkcxlIu3TxzFNpAKZgL4Hm/iKLQ7sAkbqDO+g/Neg13m8gUWFyHl4L9+UrzSAqn1wmDKs&#10;lcYeGSEbfDTadLXX2byVwInut8ec+d2yaq4ep0rMr6CmIgIdz544H+W96W9tYMcKY/ry7occi8OS&#10;tL8BEO+naQwadoPAO0OvN5Vtxml3tBVBOe7V2zYYF8QqdDxFEp+2NDOY9JUe3Q9Z94CD7dd1Y3iC&#10;W9rt0jqMQKCXEdCb5s5JvwBQIjZ4HFd9n63R/hPedTWCrvebe3SEzSEpqAfguHUbTsnQtZvXuS9t&#10;iELKE4rLsCXXx/BBPT3nkSMiRUKxQrpUwRtxbgZ3wjInq0haGJDVgXqJdoUAEhKt9hrn6IcQY/Dq&#10;VU2tYqajxzL09153z+4/wjkb4WRp8HAVJdPhWsBTebX5aZpMIhz5NuFZZDfGXgL2Ekg65lh45jJb&#10;zcEuF9FFGY5UYlMSaFeXkpaZyEpBywnP5opwGSJA+CxBWlRB5OwNR3z4ICs9JZUbSoMJ5M0/X7oN&#10;0lf6UcmgtUfDikIiIATBZ9REpftqRzUxSvMdrWlEaFDJA1WThmw2YrBjydwlNByaaIoXFPeCJC9l&#10;j2UUuZRfAWkYLHhtTnAsaxC44aqvt/reaPXBEAEl5YxMZIDGZ+kF/Y84Tu6MtbVHR2Xe6tyRVDrW&#10;Ps9xOC16FoMjPDyUyMC/g69IzglvXHlLCnGNM+9zhC3Xqqb+B1wjVOIxo9NJThSKWX//npvualPG&#10;GjRoThs65jpXZITtV740dlKaRmtEITtUKTmJIoWhSymJWJM9KzwHsW6Otkd0kJjNEz6eN2ctCzIN&#10;n2hSwcVjnRr5Qr41PBo8eWVb+5xX1pvqIiKJROU3ohQ+nUGEEbw527bCE7cMb1NhwJAEaJMOUnTy&#10;1k1WZjoU+LeR5zSW1sRG5T/g36MTpdRLjWmr44XmJgxUcmdXrOOklAQvwejNtW3OTP3DpwKdRnno&#10;04zEk62y97PBBmybtIViCX6T99ILfNtAzw+CE9rDC7l+4FBrfEGb+xU0Kn/wgGhefBQ1zLQXTDTd&#10;cG6MK74+p4NBrMrn3EaF+Fnw0mI66IP5dYO7R9WHlU6F/MUk7tzxI7JNnI/DYMvruonjVb20WmDU&#10;pV11ghfqUpaHdaSFhWiQfTMeDeXIuU3iYeTg9dhMxYHd0T8TRGQusQKiTl8/iKXG6r0RO1OPlaAb&#10;lnFaYFYXC/xWE5rLaxk5ntLXA0KKz7dt6WV7CQm10CuxUqajuYfdaJ3w1rW1f3IWF0MMVLLqW70c&#10;DKHlBmOzW4Y5K7AvVsXN32R9rTa/HhexsbUue3tsd8F9fVof9w3TLOKVbyhfMbAvOxZ5/sFrALel&#10;HqWA6TO21G9FcCGS9HERmyiRo2HVp3krY2+S2EG9wz/nEhH27HTCHxTNJ2i10SivnaVXa3SXEEm5&#10;BhdHopEJRQpRuwh+coLoIHyx8ZgXelwhkuPInkd478rrXgWIAORe6yfk6aKAZoGRMRDvVg3/17Nw&#10;wcr3Dg5I1B7PMuXu90ZhWx1Bf2lM38OS3oa61vBOKphE8znb+XBYF2nXlYwXXsr+rLCfkDp/VaqL&#10;XoEIgNl2sxzLLCC1nE4DjF2kG9IqQYXSlw6IETQGgd9eT3cM59/ByjW+HvJLGi9A4EldEWHWLevS&#10;thF0wihTfy7vPBHhcDJ4Rx88WT79gw7CqiWOAPmvXam3F4q1t4H9NP4xR+ah9lJxa/X9wjkEil3w&#10;adwsuethlZo+dxlxAaugEUQj5PjwPGM0vtJBKts2V4LTnInEpPdr+wnut25ihFEJrRV8+P4eLLLG&#10;434xGcbDcsetdXxbA0lNB6y//WPmeSW5FWD7JzZQRq2RTPfPHRWfyj5LmVkknHNa/UyRABzmXkmg&#10;1usOwR0nFeogL5BjqBZjXjUdTPmf6NfaibcutwE01GtvNq+Hx74W5dNRdkf6C9yza9/goIUaBl3g&#10;oy3yNlh3iWJfS+4OPp/01Q6gmiWrKJrPxFtGFNb9HCdVG4AYbSbtvyWniC3Sqzkrs8JTfWaqBHuc&#10;SM00OtC56iAbTgMc/LQY9nx+kBpJQh+V+JSSlNh/KBD5vpzudDOCV/wTbw7jBRVWUlpPjtXWKJUV&#10;xxpT1+YMzziHXd9JZHaaiWEJTdYYhW2TIPrlrF6PcfMrx+yXPdlIAQNpmZSjbhmpzisIykxMZ1Wd&#10;GGSfTOuVe0MwrZp7ALWZIJfQxDEk7f9BJkK1cbw1mFlCna91E9mu+VkE7EXH1zas4O4sYru2vEq8&#10;MOd+l7+SiVeR0dcMoNIo61d69kFLFqsbQb+2PwrF/HO/7O3SSQXak8PpSW1I4EY3b3EVcF2TaFEJ&#10;CTaz5NqVrRP2UW1nMkzuru9E5vVQayHfJtPYCGc/7qbzF9vrDvAdUDeKzFO7KHesfb4M+tjWq5uj&#10;qZy/QHW8eVxKuH07I8Kb5cFGlpbo/Q3NzzE6CHabDz4XWtplxL+Fid8qaIQZOhgNfbolfB1mOeHg&#10;GqyIV/dXkwhpyLqh6pE5kdpfglgZePQmqy6rzPPab958u4p0qE/HqIY+HfMUSmrDS9EXvWUooySA&#10;igieXDJ+vgqpz/VI7zmeDHecC7d6CF8LKGJLt10rVQ4x6xGcRbDL/aYwORn4ZGUVN14cC0h63WTn&#10;XYskyRHp/brme5Y5mJ82yTt8ijaigXr5GQbG0Kw+G1Fxv0onzqpdwSYsDHGiKZSO8aZ1LKnhlPdx&#10;eM6tkZPtKn/meKZqS0IXZPB1u1AYZOyWLR7JIlStmDOWO+0e92LNCBx+EwmNxUKhC04P8wqzhLQk&#10;aVcBdhr61Rw1ay3z9Vh+gyjzXBF7++XEFQ6hlhENAoPP2Z+cVFv9EwExDiDPS/kXXbcy1pqTrOQr&#10;bRicI6JLUqcfHDuheaZhRqLRQc69OLlUxzAXjWUxCf6W44gAEWTIvWrxuF57TQwS02v9dGJhjdJO&#10;S12d0aj+RI6QLdwcz137QGNc+zW2jEKx0EHkLGrh11kD7HkCOuQXYnEVaxGLWIfE0tUmBr5f6uR5&#10;SrE5Pl/qLwv0znD8FC+DQlKIv8JGOW9A4tZBz8PjOxEngoU4ehE4gpnyXlQr1CEj2mWWig1zGWV1&#10;PlZdHTC00x24Y/IFZb92L5c93VwyKUHG9D0qMZWHL6holtX+muSuyRxnk+AcFr1elwxF7BtAfVm/&#10;kHfHI+nIfWqivepJBjK7fSgSVD6n6Or42C1WCjamEiMiBscK9CMPSn44ymKF246K3E6rmT9H5rjf&#10;BgdYanqEEzBzWvzey+y+6OPropDwZGl03y6WJ4IWFafPLMlGwiIYQbu35nDI0h6/fx6u35np+ntb&#10;phMlE1bT+jD5AjeqI+04tfGoc8cMJL02bqMwsLmcIMuC5C2rjLLnSdLQ2GAGP1Jt5KQjmCVNp4ou&#10;qZr49IPbxZ0Fk2l0VrIkmJbOGZMUUhrZWTbcvjThkevyJWJmkSQ1HpPk4QiQfZi1h4SXe34+Bln3&#10;TzSKdIOHGHBc9qSWP7mw5cm4vLO4DBi9ORdFKrqq0w8K76OA7kZyzDQ+w2IFPmkY3obp7Dove3Ug&#10;iZii38XRh+dW75EVIQOsX1RYxosO+oQiSCztmnUEWkSEWz2zTx4XIpt/PN2tAQGDChYacdajMbsm&#10;tM8gJPzfbqZ41ZdiMFwPjZVv4LKJLARLn0sBnoRwACd8VZntpgZaGOI/Ki9KHVfFtcGbWOweHdRD&#10;MzGR0OR8MwELSTiqYvXshID7VEQXYuLKo1zzwaXF9nuITZ/jXYu5eSeqyxj+eAUl394EWjjGS7SM&#10;Y/odqzJjppDumivEqUrzlxQWlRxs3v38iD7obxkXa7W6EXZnVN4PKubyUJQA0GBOekRztDmc1+ib&#10;HVFUcgnt7ppQd7C3YLQ4VUz3NdE0A3VQokEqtxOJvMasEvQfcLWqqlZq1kThaDNOuegBAbBHH3Fk&#10;n6cNTpZ+zrkspE4+uprlIEZmxu4mUNsd+JYoeTfSUli10K/yqZ0vK0Qy1NHmENdqDEc/cq4TEf1D&#10;8V7jlQXZZQLtboJ7rqsESHn36I3czXXRRgezlxDp42/5jx9KWtEgLhGZVbb/zLt6A+yBq03CX76M&#10;UBGCj4uLI1/mZ3uGY7GonMDNuLvXPNgZ2MMUm6cHvkgepG9u3dTMvwEYLAWVb3BYmmSilgmd8tG/&#10;pAd3Lf4S1FGJd0LG9ZgnJl2JRhk/potcTbpqKVeVT5zz89sguy+81IYSQjQ3eYKZl446weDsZbYW&#10;hHOcfuqXO1piGqfKjPu5IwXJCjzVdLweawO3pwLPQlbjHDQGNMAU0qX209QJzhZcVfyf5xCSahOD&#10;JkfEgLrypZncfQoKYh6Lcq5R2Yph/d3RoZo7mlXYe382X5autnBXxFeWUj4pOmkPqQsR1Pv5rcdk&#10;WKSpyi9jVI86H/hqUNFC0cobuTJSmdirmz3jA6ongbzu9TS27NHpNc9pPslasZFC3euxzMtW9TVV&#10;zDeJulRXR5YNsOi+LRzpbKiT0VfHS86iGgE4U+E2ty7CquQF0N8rS+q+vTi+onXbCPqAkB/smhVf&#10;gBTA3Trt8bNw1maXQSgw+xrSECCDkWR4/wllUlqY8/LKgSie1SoWqdTeOixzqjAlYE4L/sBk62aD&#10;/hSB7rWO3Z0sNZEO03VPEK8zTjNRS8Ma9zPK5QSeFKep3hYzI66OV+Jpk2XNKJmfqtRDVbBxonqz&#10;Id3udLpZvwzvQiV/6vmghMYsQtr58Si/WHYODb74C/6RZj0imgC5Af66/6b6uz8+rPzr/BJdY59n&#10;lD710ECyVjBvAG84T18RmlFIE6MMjowo/l6iq//aUaObgUrTaWEf993bLIJWOadwKi0ymSoij6BE&#10;n44yTa70iZy8V/LaS6tRXDrws7oRCL0QYpqlAJcKt4T/TPboe7GGkDIL6EWNNwYiqPDI7EO9DJMX&#10;gs00NxjpIPszRSBmOkj85kH37YTZ3T7gMe+Wue6bzRhk0ly0YNbnq+ocnhuiIlQ16pMTEXDdCG3a&#10;75gKUSjl7lhyWELr/YUMCfbVl3K0lRdw85f+FJ74KV3kpKzHIEwxS3JoeRdVeh5HupmMVaoP7UXn&#10;K7n1r+s3W1iB0wS0x92XTOo9xViGR4NzcAPUtqyD5HN//tdqP/5IB/XzV6k6oOfzrdGfWhhBPKFM&#10;av1CzxjCx/5MZax20vRArY09kH33yF6v9y98TIek9CuxJ+sEobp3eb3yYqTu2IGkyINNTmX/bXUH&#10;YoI23V/R/U/LxGiE/2qOyMYlO2MzTRrpQlYZUuBGTm2D2Bo14p+WwfTKZRJOpc6QLaV/mRm9yeHH&#10;/s1Cy0uW2SZlwXSadXldHXxc1uVKuIw4KZGsZWzH8k22PYOdiBW1Yg1oDJFzRX8w9LLSKs90MwQG&#10;iOwsPomHcYxaqWLJLFXCAkt91ZfWhctUGrrRXThyT7CfqaAMZBfsvTUJprQNnH1iBsF/xje4rUkw&#10;YM6QF3P8Rv19qXjjpRHFrEYBPnembGYfCjj2qxIq0EP3Uy+Dw8tUhgZjG2nwB+PZanwYcNHkrF0U&#10;B2ozkMspTiOtaLTyZVIgJ3qhuw2v43qBJEoPITUtQCBvja7/8/jeAkZF31N2NoEsknn4jbOerBpP&#10;Fo9RSYMw8lv5lDac3KG8fKX5s7cMGcwxAQCMyYqHc9GyQdZiZzpwYXtkbbf2WPSDHNCW5fsPqsYd&#10;u+NZv9ZEH9TymBL7U73ME65dQ0T4TeQ0Vj1Q3B04OZ9KYmVLg/XBNuOMH46xvVNJCCzI0BXCrTK2&#10;2dPezSsM7DkBeX/UbZ7+U49DJUXmfHx9LZkLCx3MHS+75XHtnhltwCPqhgVnenfG4U9rOb8rcow7&#10;IKxBpxw52E5vX3fR6jdrzd06RC/7PLWnOY2wm2CS7yJhy1K5NhCITPiQ/XmdlQAwQ7+5mQhJrVsS&#10;93pYVJRcv3IkgmAD4ZHTVbQKFMJEi7X7cw4kBvnRQWswecKEiZDNyrxUGGf+rBormVuEE3SmDl+g&#10;WxU+Llm1B4iRu9MvIpIuYW+IwCEX8rmu3L6XhYJZDi8Cy6awHWjY7o5uHAsA6Kg2MTW4VeyZpy/w&#10;gEnYTWKSPhc5pZU5ZKM6zQKSRFAcD7LDmsCDQ1XcTC7FLZQiHP3DSWqK9i3Lv2j5pjwdGHMV9vC7&#10;eB6IK4rdbQPKa5lpoufIARReM2gtZIXac3p3Etm67WR2V7PDv2Y5RF1Gq914kENNf+tJkVk0801X&#10;ZJN8PqrsO7VVsuRumnJkSsdG2gpP7lvsUfHrqHlRDgwanBxiNARLIlnCR6t0T2ZRvoY1tuOwgRiJ&#10;QrY+zmDWVwhUZI600lH+5A3tOajpb/Oolr5OKvXjnVus5wRLaBz3TX3S4KlGMox/CxcgOp/sk5Nt&#10;1iNLi7BnTp1e/OgjnDIx/lJU12DtqTGKAOMJKBLPpIWwG+BHr0tbdPCLgGsemOomw6i5sX894AH1&#10;Avd9RsGSuF8xdoWuas/PzaOI2XvwOx834zTBQxCSXK8191hpoeUftLOYt3eoaA6WzBQ5v/XTIg6q&#10;Ia0+ouinf/DL19fmQzCzm37iS8cCm6srJIYbNRwdzLIAtd9MkfWBnwjg+hCOJI5LWCE8UbmD13U1&#10;S786Ek8GKkgA6rBXfsJjdjk8PMJjp6eQhMXs6jsvGXj3zpqLRiQUwSX02A3Q/NHajgcZETq3mI/f&#10;OCLfRL7b5+RJioVq+Ozq36q516JF8+w+Kw2Wt7eFY6YFxi8qDD+/8nZ7uDZ6JVYFU/xeQL1/0DXB&#10;zeSyKP4bGbGcMqKlvZ9mIiu7wHL38Kcln6AB/uyZw/DNuvfdy1ToHmr5P/FVj8UqbUbgqZE/KcO0&#10;2e6rn/AGfsZLgQWGLe/aw72o16dfXW9v2m3K9gzycZ5YHZDtZnWNt3oy/0UjGpJMo09//uzkleZ5&#10;IK7q8d26hbNTtzc2RoRXFX6Xs1DUCVN45WK0oz/hXYIz86vxFRTAl2Hrk9T3H3Clpmxh3l3ReSYg&#10;gM36y5zGxIKt7goy5jrc1V9ZjCCLJ3MKpac8KR7xvGl8Q9amaWCQqah83npJB9FlM0VMfkb0vYIx&#10;kvO15Je8cevXcHqsEHHsk/7ea0f5vpqSpL1rH0Zb62L3UJLycTaMAW39YAw5X/8Iyhk6cPmDYHfR&#10;4BcrD8UCmxe3Id6adZJDpv++OKTfS4AnWUot2RI1EqJIDELNk2uTJcyPSiWXJ6Gp353bbpw4GPyI&#10;EFQ4SO9Rmy4FZ6eEN6/6EqRxq4m6TlhuhgjpMDUP99nmVU+2cK5I3vbuwhTbr1/13U+K4jdf0aH8&#10;1mDrcdKkIU5as2twlx6/1nS5rbd2HyILrd1PpNWdHFxYI5amF7lEPFeh0ZowesVf0OCp5FklnjzU&#10;pdPWYXWhAslOPrOc7EenFSaaLZKZFuhYCW/10wfGlt4VrweGkw3H4zD9a3b/ATWtP7rAgz0KBGYd&#10;wehG202GnC+rcbWklwiSN1T+DdWsIw1wvNHWds6t+/pU867rPQAUrcKM7abjWuukQR4gvhUnSNMu&#10;J8234+qS2gzMWpY2P7gfnghUeVlykUHvQA072ZPxgJK2tiHDLJtppcPAMsvLvxSsqgpj6o3EKDUc&#10;FY10plmF2zNj4fSK4SZaIK+CXOOvnIqljHqgxPE0JIr1o6hwSZWUD+r5k7x3BIgcc/Hr9cQM9oHy&#10;MCkPB25tWbO/S4vluFVqCgz5NePbS3TqY/Fl8Qhpg8ASoTpaG7Dv/q7pmVhZn1FYO9ExtwHM7W1Z&#10;sn4RpoiJTGm7bW/URaCFJouue9OnCjxDH5exq0nOQoDwozI77c8RukmjkJCxDU3HHxas9mw9OpS8&#10;lsgdCcp92zo6XcLmBERw8EHviGrUk4B+h14Ov8hYuzfmHZBklS1rpu1AgH+68jkWJqauQiv/AZe4&#10;0d+7qZGkHO3ynIcIXJ7LSWLvyuFI8BkvThDytT3QsX30LdsymOZHkHx2hPQPS1bqxSa88PhrHg8e&#10;pgJodlaGNrzeQNSMar1e1lAeQ532GRJ3md4/je9faCmbfNcaATRsJRPRoQ06LhJt3HRfPmCpYorU&#10;ZGAeYofVym8QfXEd55Plz8CoZMxm1l0R3sIIaAtHW0xa35Mm9JpryQ6u/xkCZErbwtSqzBr8OL9g&#10;ma1ja5he3VNKq3atPJnFNI5NR72X53T4FnIgKVnFsOo6a74ys5aec/M50cgAzPqlkMKhQ12aPC1T&#10;jkFJI7JP5N/Ibgcf3nQM3tNq5ATAvWhefXnApoDNtBElhYYk/CuDSE6CknqL6OKLNbCI5aS5bBpv&#10;OhRz2PnRfwBq2Z7dsgrjKFwcwNYj4sv5/P0HdQqLphuBtSFpeziAoMClhNQIuWzQachGFmm3KKOb&#10;aN8sq6JG76R1ioMijo7L+lDZSZHzHDGqMiSW2m4eyjiLJW2DjQgErplIIJFARMhJWQbodReBSaqb&#10;Llkd4mxqQlNTBtZKA3ySeoNdSTdAjWznUyWJ6zBU0m8KAwHACzMlKMVxRO0tVlqyUftERrDwHMlz&#10;mOAAn5m5SlAaGSKyRkF5X7BjyT+zCrteanzomaNhVn1v8kOJBgoxf/Z8FwpVkcM5Sam7CBNdi0VM&#10;2Nvoe8BPymX+fieTF0CLO/1lT5okbtfiOcYLj6A5bp4chdpGMgMp4b0GjQucZKHwc7MNdg5WEH+V&#10;dI8hL3ZnLrnOwDptTQmLVuaxdzZh1WDGKB/4/DZPb1G2Dx+Rm8xyI4rCNqEqQZz4fD/ZBlJhBCV9&#10;pETGWbjM9/cps+hmfAqgLJXHNev+1YP3N3jC5545aNVDtVIwJlbnv0TcXohFYCmML1N/PIQazdcY&#10;V3Qgk31+xfKH2p2iINbqKUgdslg03sMskljGWz6hueSAZlo4/RcmRsUFocJvY3qo6WrXp38Urbv0&#10;AcTgcVlGRlEhHWUfCxOmwnShkOOtmwhHWVmYX1y1vdH4urkW25752klxPWWgJyz80aNpTWCQi759&#10;f1dfvF3PVQwzonJu7FNUvKZqvMyKFU7JcjBpHeCCfVcyfxY9v7EM/lsWgXwnlDAmkyPiyfFqqct4&#10;eQ1Q55XDfXmyC65Z9rCw62Owj3iaGssH+u4ryqS7xlgAcELBc5kIumRtOt79bv0IAgHnM1HDMRXF&#10;rgdKGi12/4IwCaijMVOQHkw6m3ARGqiImA9ce5q6a7DxVXei+qHXRtx0zwBXa2uOK1s3xINB7h0f&#10;pxljsje16fupgG652/N3PZKvkrKmSlsSHyimMndpI9pIRQ19v/sM5aVNKrHajDbJtzhchB5ZP2iW&#10;RfNNju2sN98MPjdXsZa0cKtZqQ8V65+SLJzY28Rfu+HS4MMzJvrCgeGgAjUiO//808pLs1/b2zcC&#10;fpy+bZi3/Xoz9D794r/XjV9FGLV4SBK+yrc6/SSG/sT2Lp553C609Mf7hHm6l7pPNyzY2Czcv6Hm&#10;XBeHt1Bof3X/xkuYI8OHqXtzst6Fq3EVTuXdldWvJdvTi6dfvjSdG/ZBCS5sbQhaPqm71S+jY6/R&#10;6LYSA3tSKNPgVGLjLncX7+7p6f6vyPv05R3N+7C217V8lvPxI7Nwp35yWeoziAhGeOLqC5myXs8h&#10;tx/XPQ0G2IL83ItfvYA7tMX06082nwrV8dQu4Mory9uUUC0YRwxZ4FXZ78v6M7t7u8dK5tOS13kV&#10;eWUvGA5cmz4kyPI/Sa+6SEDd484cvz5qAAD3Ma6jMPBESzu/nEYXW+TMx/+A8mds5W+3xlBJ688z&#10;r6Y9h4ESARBBhcB5O+9L+pprTsbm36yXQUoNPT8Hkm8z2OdAa9dM8XkmJlp+VCScMK93UOlrrBg5&#10;TfJC31rDjMCZGmYdYybiy6zns5PlHpVcZ9UDqcRDnjbOtCwEUHkr8j+ZfCP4DgAIvio6HP8BkgUI&#10;GW6dm8QrJQJadpz3EoHSha7TbUUzB+1pCdkfYl+MopLLh4kX8PIdvhNUNGDSqnKEmNVrsI9fihSM&#10;a+AsnIFkvEki7DTLTpr6tZhY2yUMYbEBayLfDffNkhD0vrcbxnyysksXrFZ+Iw5T9NbinyvUmf6m&#10;XzZPVP98KC4mas8sW7ITR3LJ8IKQpH1MJTDU5r5y4RdTKpLT0nhGnZbpMnNNMa++55wwW/tLKbnr&#10;hgc3P5gRWFbiXvVJXg3wDqM3e7Zx1pAy/rIRu/WhNFZdzJdG0ZdCxG8ELIHVrzumkm1zsvSbRyWF&#10;WnAcJKXXQPQw80ClTyMGQgU6LUsXSGrdY0qZiDN/7rynZKOcaO2r/TmlX3hh45mA/ImzIxUWtgqD&#10;cejwjWFh0P1hQ447VgvqAPM/Q11GAR1IKD5/KDWTXbSTJ633o64x9+U5OmHMJnGy5yqQNHnRuK7h&#10;662t+MeoUMpEgPUOM63yo9M8DU4cfLPagKLAeF3IKhvqrkDCbOUcidZdX7tZW8ZtwBk8+Ur9FGH2&#10;CgQk9U6nanvnReB2unlmOJ+n0eD6e+TiqIjZEXI7w7daLcBwZLX7FZm2jAj8toivgPgDbeQ27ar8&#10;B1NWFgBkUhnoQ2RXyz27eNTKrQ2iEMVKhlDPzfj07F3nUkXFWxnZvQPLsIcy4aSFP+NpB5NUsoqH&#10;+L4nUQLSNhBOvi/DfFao7Ozcu1VWgc9HDPAbmS0Uirq7H5V1UnmOtzYU08sB+7Dfi9islvZwYBuh&#10;xUBbMHmlXwlUyYrBJhs/VE04jfsAdjR0OkkA1tHXv3lQQcX7m5Iv/RImPxjzkOi2vvvdTBFOXwP4&#10;QJjeTXUiTe8D1+xls28qKyNw/A+l8SgxacOHByK+kCQ7pMBzJ5KatSlfLxLNr1tbF57c68P/nCOe&#10;FY3wS5Drz8fhOQ0MQGTwrwLANYWgGDxV4FUCgyn7D8tUfbEBuGBbM3yTZ9GDk5HucLTkzg5u6/lJ&#10;KSRy1vwZcTOJEFgU4n9G6AfoOSJTq51QYAK2SJod5ERQmtz/ZAmkhPe4f899J0C5crSfSd9vu70C&#10;A+wvfc3V9cjrXwZYgusF0BQVQbBJRiQA8DyFHJ5PmDDfKbpBXMtmhaJ/6tU2MF5bH6+CvWWV9flt&#10;ArGrBIR5wnI/ZWW0PZ4sN34FUOk8ecSxHOUcQZ/zu6xL3YpA5zTmVCQa/4ILdbgzzLPCWWdX9QuH&#10;yn5MLlZMiDOAwo8r7ik4kcFtKlsftJdpAXoPdZETcVh9lFPS2HGh1adkAAyt8ag3tmW1RAX7yxcD&#10;dH2OuIGchSzblcHJ4v20J84sa+70qxDm3Jp26wPO1CfkdB4Kbjm94qsOgHJC/pj6UfPqqtOXodEU&#10;ErwRktvgx5rfcYUQfg77LREVDSGmjPE1ns2m0pczj0nT/S2rLFzbVM0zL3oBOC/fUGZOhRn+irCc&#10;yS8aMYl00dbwxSESIpdSBsXUEZTpZL2TZDLL4jGl66GFo6jwHZtnxrs0ZTtltwXJvCqg7yIynug+&#10;xIU55g4aUnfSjdTGkQGfyIk4g7wz3SX1TlfU42P+zb+iECfg4PJc5XsBHAbllEOR0MqkCpjmPIvz&#10;cDrxF2/ELBN98GtcjBzsdD9NE0CIOuGkndsvc8QnqritNFsvv3zKi+M3rq+Lr7lWOe33PHP3DZM0&#10;Uz/UVQx2BAmftNOBKX1/AdJzprKEbrsp/F5FpO2phIo1N/hVzn8oYopJgrxUuDRP69z+ASf5mNYZ&#10;VBSYIyAXQ3R+kI4+RZMRvCtzxbGPw06+F0xLIV780eB+Bd+VREYEVqVQ724c3tpCJDW81IqPWJai&#10;XbqrcnKlZOHVj2GlckF5Yi9wTcIgEMyr7/IlMNdwimtATy9tUrL6+Mbn7u5UkzvqDx/DHspi1p7L&#10;dtRGwIvEymdNbrIylT0RKmo6mrlkLTk/WCZVxzKPCulw8i/ndG4+fPEvA0Bb+YugSLL4GyWLSJl7&#10;9+6h0oUxV6OvMmkh+T4dXJzfx+TqKViM6/txztnZ5rVFmwqKIq3e963haU1jkuBma/FfJbXytk73&#10;dYr0y7bxfkHukP2vWu5uzdOKkfhPaukbtwtkSs/8DftR2X/z/ROc7Tl4nNCjggVut3XT1vgP49yj&#10;T2QeJdK7z3E0X5qfP2uZ8yxw/3XXVsnu7nN4i7ynn6j7az3AYBNDPoKNAQ3silm1joIazNKL+zlH&#10;8s7AEJYCol34mBVyUcidfLL4jr9lykX9PXrMQcrmidfcKRqBUZWQp496iMcSAN+UrubcPKdyJDGS&#10;FOKUdR9rWk4aCA02X496aQ4kBzNeMh7kpka1oXjYtoavC5Tetn0zvVnG7ddbhUr6AafGY/6Kza1k&#10;12CgtaOc8CjPOWm5bQqr+LLgd7ODhA7i3t0uiofKdxkH751kRSfKeNxm2GCg9874UcWLQaVQQ7sA&#10;O8Xx28mYmjimEUELxIcxWY3IuKKS30lN0RNXmyaa3B8cM8R63suyCatXfbW+FpRy09cxo6eLtVj+&#10;yTFl1JvzNCYpqsp3KEnejQ4DOQ/LcU+kddQDJ3V8q7DhvReiBPfi1pnYQ0za7Dbvxz6mra5UP4P4&#10;5jY0mqLXNjCcSg+3ryyx27y6GvfTZPqh//aLsnmc10W3ZPH0gE2km8AhAlqu9zFMZ0nUT2XQyK7n&#10;/txG7sr9QNfJmsqjPqk99jno20yH2/f8omL1SPDZXxy+wfQ1ZTvjcwp1kCsGDSGh+Qu99308JPUL&#10;2p64vAkp4DAVjEx3WyR08DRTe9zeSn+rfP5idu621YcK34fXVIfpyVLFCNF0LMHLEaAojajSccQ4&#10;fAcy/ygfH+9bwGLeML0n2STiufH50Vne+8Qfl28JfUzYWAirPBTkU0+4eWrJjuY1eLp79d1K3+PO&#10;6k6V6fJHu86da+SX96aOyAQqRM6CFnqp048rKRHFeI2zaT05aD7mgk9MgTxngLuQOOH7GK1mwt08&#10;x2GjU980LdVEWyn/+9oxdbxXtWOTZvrOoF0pyr7NN4/E4ApXbTTvbcHjxHyxvcrGGvdrv6ochWUu&#10;oDSlO9M6dpJyGjcgyZXL+T1BPKZJ1thAzAPQ97BRDqYhAEiWySF7i0d37flNGDuZGz19it0ij+aX&#10;cb6EM7f9TMGNvDK3Ze0k0fgZ2nOCUKXb0sxhus/YDm0p3gKMzCGR2ePliakRnegeWezpDs6rYFkm&#10;BZmDdPobrQq30BlyvKP4dDf8wgxdb9szuK4ZnfnF6U7AZWWnyX+qqX/0rwx0arZm6MjaNi24Dl/C&#10;jeuWtqCgSvX7ZZknFS5mrWSYqfkT9SL38+MGt7nYNNT7xF22QkuW+75vbhDT8UiXdEGGPIkodliZ&#10;klWkwabuvlBC9c9/lfFFtnoCMdOn+Nv37vV51i7OG7xgVNLtgfxS7hsYuRVOUH2qYGIbp+L8cehn&#10;x6drr9vP7n6PJ5it68lh7OZ9Uoir6KPNKqv7spKVQhaOc6mOVp0a3wcYZKO9BxSazV6X5Ilnu3L2&#10;bd0R3aduNFX/pkKjZHhtIOH2o/6RCndxHHCQT18WIE6DkLlvpvX1nY8Z6ugKP1FejXXuvbVqlUvZ&#10;1YwN7gauNy36rhLE8aiXG5KXXJ6zKYznedID5PKMMrHGVd5XAWeCyKgXRZjBoqpDl+7nCjTrwjDV&#10;Ix1wukAqoz8kd8sUuMHVv7YpmPaNmZxmUsDbYPf+x7LZ9HeiOKs6DLxgb0S3wMy8OhOZlQrgGGVy&#10;n5j+zctjZablcVU2OSHyqg49I2BRoL9lHTcpvE3bXHVDWyLrLIToxb+CbXYc8C3ke8/31frJhtdL&#10;h2LZ8ss/qYJd//4xObs56IjvOymhhVshNHvXgkNFh706UeuJDY/+yhnOsW+xZfT1IcKPC7h9B9rF&#10;LFpQSe0d5+Dzsbq9ROo4UnAakhh2vlWWvLWts34kjLpR42H3CksG/gPEngR2gAp8FpiXFt07YLVC&#10;AMP3L6MbIqaXCEn59niAL7JE934pHHjS2cyyacohgDMTVvZJ7G2HGcP6HKFehWOFV18/V+BxDo8c&#10;oWTGNS8EJ2/o9sQDe1VbHvuUHneFyuhUYKggm2ds7eYLgYNTkh7PpQj3W4AMT7TwgUr5Qwk2QmES&#10;zlgjAkA8HuYhf/tBaeZ7QOBcXeVaHDjR2IRDKRa91WPIwRrUB52gypUW8ux70vBOTRpMfGr2t9nA&#10;F69mnRrfiQbAxxzh4JQe2oIMdmddA1oE8dzIqIwMSYeYjcKeXEqg5rtrJI2/eJQaTo5HzgLUZpG5&#10;TthEsU5i5JYJqM6nQ/yoSLwHj1aJ51kucNZ2RDkn9f+cjqRUYim5dzw0mD8nqP9ze2DPSvbPx3mh&#10;tAz8IqiyzG19QZi/5RpQIQ1CqGrjpQn46GHhhhADKcj5V8hhFkTLQB3Jsz9dIhNJpAK2cJYoVpyK&#10;aJm0j8AjMMQnIXVKv8sb98/DM4pgIBs84Z+9TJJbOCkuZqZ05k9v9wMRuFEDkbkb3iDgn5ijwTda&#10;dI9f9pjjdxxGeKZKyvvELSqSINP/9ztiVxiy+11mhoIQ6r6yN6cUmVckO7Ppnyyv5Nt2t9frDP0e&#10;CTGJPvObQaaYNAahskFnY2Y5ACR3IME7XvZjKjgZ7MlDNJFHkGTIWwtZjQgowJg78KoxGopIwQ95&#10;0NaspUEI0qFlyT20ELak3mJMhdVZLITiLVF0nbCcU5yVga4x+ZiuQMD3HW3mFulEfBTl4f9UmTGU&#10;AVDhvitOcf9ktbLacdVL3qaZsu6xM5Y/CpM9uW81wucc7od8U8eQanrIqkgS9aNKKBhyjgAA5o+b&#10;45G033GQxxAnTot5q9bJrGv17i33uBeFjhlsKqqaa4Na/y1W9vXuSvctGtgL0PgdAkVj1ts36ucb&#10;D+es5g0L3t+wmN7PrJZ8TKOszzRISqSXomia64djhLSNElxE6u9ekxwDz2QVlN73n3MZXnyfHHvt&#10;x6ONqcK6aOv7nW5VjUOkqy6PFw/i43xnjVO6cRecja1RLz6rFh5uqc3OROxpnJxHoUBIPQ+ZB85P&#10;eEfqRCnCaNF5yypPwYkfkp6IBLTEj3ybkEAno7qOKyLm8WbepeUARaeDLi7s0LLekBypCg118T+/&#10;lz4+dG79dWv87vCJuE1/7t48nnCqsAeVuEOh7K7HzD3NL77rYbykmfXC/eQ02Na7y1Nyqkb+zyc/&#10;VL/Eq28U0op5IBop+U5Ju+2ZF1YMUKHtltfwI6NyVNw2uA3fyFx/SL31ARFzLqk7u31y3kRUuDz9&#10;8uD6cNqcti9srk1aPJlSEZR5gZaB6yVBUkXXJJJxa/Y/hd56q4mlkdIGKoBOagMaMZU2c4j0A2+6&#10;NVOTHwo1FQgRWW2/8JQt3OeVZ0BO666pyGoEjTtzsIiRId/RWf9aeya4q80I38GzSbyQj5F5ByHW&#10;rCyVzJMo0svpLKyY+ja6Ryy1d7C6yIcNYMxh2dJ3oyr9lKyjnJJ7OGx1oMdI0F6dy//Q+kxvorpG&#10;ykXPRg92Z+PbNws6zvc4BvmE3mhKqdVFAHZulpqUzMauHsoqEkKOi5V1fNbYmVnQp6US7/EupcPF&#10;QimGoVwN9nPpuY8fPkQ13/COloB7TYZmc12wjjMtNhhb3d0Oft3yrEatnr2H4fTe1O61GguVm3hj&#10;0jsLziy67NW8TCzkSdeauWjks0dWLgjpjs3sexlj4tRgyZSJan2zps/HIRV6artM3kVTCcUzt+Y8&#10;U/1/Lc3FnEleTQhrVJA5XRJF3lN7lPftTftvvzfb1o/3csNKeivcZ84jtms8ywevFjFa0qrrxHpZ&#10;G6JEgfLeJrMDQHnCnFuo4zF32Ld2VfJO0ov8gJCV0m8vzerqtd9/aMD7rac3Ryl/VaWDaeAgFOrm&#10;2bHOC4uEQT3LtpZ6vXZFm53GiEGTtN7z5M9nDZ8s43twNHJkR1ruFks5jxu+ej4S9YMCEnu7bdnn&#10;yUHCNdbRBRJke55ffnPJKXvXOduJNfXbNy7HHdjZzH0ZLjozsaHguxvTx3WZjq1+dd/uZlCHPKnr&#10;ZKcxedMwZvL1j+r9V68WDQ4GevRocjZshQ76gICsJZX0kbVHD0U8++eJWbPOIiXikcbP+8nbLGGf&#10;suyn++FZfC+cVvTpJ3THKx8ctYt1MPo3K3hXtTeVp0uZI7GcIEc8GYzKej2ZCateXGrfN92FsN+k&#10;Ef6uXiiiTU8ogCkfV3y0bwghKTsJtCJqMFvGvbDZAAcGtq+CVboE1/BkGfLa5FVZWOngtT+2WfiF&#10;5lwTaDzxia8hmNeDSz0NIWIfRFXV6HjDHOKkEoQp1r9iT81zzWHmuq4d3f1fYviH2USHZ5ge4KgY&#10;YtH/wLOHtte6tfmHbRooFoaBf6u/9uR2UW9IxVyH78u3ic+qokdKHJyv7J0PXIVrh7hF6h06rXPL&#10;Ljbgh6/43s1X0vDVLaU35H7OYSEc98SlfIuqR/9Gx4XQPmf78dsFugc5PQufuEnJOgF+kNLf20Wy&#10;ijx8IgVzZ8nfP273luE9FFPEk6Xp+8gsg0tJDmyc6NdDrgQUin9oebLCvp/gmhH+I/KMPpn2nACv&#10;98uJsryS+fk+a5jbyGc2oexuQ+GryrleV4rjhNojH9TJe2DJvtx/g81WoANwsGubitxS4UEM/cEN&#10;fyjvb/m2rjxTuyuLDLLzZO6U1wS/C30DzmXgJk+Q8WKzU669u1r9N98hffK1mUsUn8f81V9lycNI&#10;DJO49HdrbbXJ/ZtJyqXlY6M+4O7rTXUxWiJ9zlKVLNw48YnSKlijko0a/ZZ3J4P1/Fzmm7i5pXsR&#10;tKnPtTWkLiMHjZhlaZalYeu3h8rS6fMeC2DRFHHX20+fdeD0di/99nuHe5EX4HOWzsjL4iPJF6cX&#10;cyNDgk2KNX+a/wP63zj2Ft51f3maYj0ipf9vTn/91jfqaOXSNwhpHQmddNtH1NkRWHj5hcDv0CKP&#10;Jcn2d1N/FQ7bCyrTA1o+d17vEqisWnWXWMPz6XkbU1GMD8ACaO5IhdETlQocvMr+njAQpGt4tmP5&#10;+LXarbb9rjuIprraREt9VSb03R5SU1/c9bsLZ3XJ/nQcr199sFhJs2Klr/4d9zT5H33hgvex5JJa&#10;hegip5ytpnGUTx1Z24VZrocFrPwIup/vVRAqjctxMw3PmBxYnY//sjWTWyVVVHizwm0m3Zcu/4VR&#10;fLK75Pp99z4HYmVdWhKMynuAHNmHmDy4XXgSQXNPhBaFYebnTfix9rRpdoTZU3uPQVFjvALXKWAA&#10;vjHG6C1m9e0x2l/Db/KqzPFmlvN09U84IzsFTYnyMs0tr4XxRbEZNNWSPGRHzI3YprCqrmVqUjpo&#10;WD8Pc/a425MZxx5ntafykCNE+uhM+K7G0EWQdpwW+Hc9fe6MWpHs1JU5uhfXyXg6e2bnJAPorQZX&#10;vsiDkp85vNef9MaIlzxMsoo51MnrM/D5oXRc5FAVnHBo7kxrYdSZw9acdAzmDy+6wdozwKep7YiF&#10;LKf8oFC2c7bvBxY4MC8P/+ke5Lr5g0PBcOunYdaW47sYLgsG9MoLEfCY/esv52B8pF03fYC9K7+B&#10;qMbrzDXKsKJBh2m+0aTHmY3gu/+6ZIFdOoz+EZX47GvBJFtt/9r4NsMHkb3jad0O/mnL2YdEFt37&#10;2kX1FMG8ipxJN0sKc8f7Umjy/KtDlWATm3mY2rQeqhN99kuNxCHKkHbCWtYBRkKrvd2LpSsONvcx&#10;RRF06RrO6cLYQNpo3F9fne+iQ86Hny3QRORPhQPYU1jH362yL3HerVMa/Ixr7ErL42n2yxRawyNk&#10;lk0mo26RY7otSfqVOs8xBnlUYjDIyD1ixZdv1sBCDtPl6De68pmrQ8A2oZeiD2q1z4scM+kUHGX1&#10;ab12N1OX70NMOnz1tVXPzlVm5nFmlpLpZ9Jrzj5dpV2c3q1k1KZa1dXPrZwBvfrvAi/MFRio6B6E&#10;BBSZmMeOYCkUhRwNwRWQ40Db9xCWKlo6jdupicbki8a/jzrtnz7itIADjBSblcY9Ndd7muoSNFOI&#10;483cdd1Fio0cVL1bWSMqnQwhXiKwbOHGYmBKMSvEtThMBxlpt0OqzPOnGHmMjSuH4y0YcSrS+soI&#10;A4CxbSR4XEyaul57L7OjW8qnVMlKnyxFQZTc4utpaFE5vVXKMfbeHYZPGD+vZ7N34HvHk0nZnnmL&#10;eQRmhaOtcVJpnzAxLP5aMu/B53xw6855nB9wSclqM+H9BcdZT0HVD21LsDACNP6KeA09rOJ01sKZ&#10;hlOm+sKf7iZ2mV4vpQdnElYkfkZJez+kUyKgwkeFQPjY5fOjkucD+ah089Wk8ZR0XwtcYg38ovEV&#10;JP1TlBBFdP7XvfKd1SPEf0C2WVw0AQXemXt1SCSU9042y5ybbtivrgm/nICt5qCLbFl1UKDRJlWY&#10;3axY2T1hmHFyWE+98H5xdvOhHiR5G3+/TKeQIrq91zUz6uq75nAVd1Me68zlSl/KbFW6kXvD1/Za&#10;XUkjz5p9yNjnCFkoip9srm+9ambDzyqUngmabHyXkVdn82ctZsJKm35U3hQr/EhzUAoVezvbXmri&#10;Q/7Mo8FFA32vJRXHUIWBA5jTREldvdbHCWeeQYHkhwp0AT5NtxgaXYViIdclNWdsrjC+z2Z5VQbb&#10;uT33MU7+H5enAZ3r7cdMSMOLqdaJ3aTqJpBn8huzZqL8ONWARpSGVQQgHJdr8WvjVY3dfVO7OYZX&#10;D1lndYq+zi4MC3VH1Uo9Nb6PlBexEQ6heKYSKOVVY30hqxbjgzLetxI+PYXU8Rz2YuFkIzTgLdqs&#10;kEb80iReUVYSM3ErM/MobfLBXrWd567XVb8Da/xptWAqoxwXoTySmE4tGnu/3G7RBn99uCjt/fnt&#10;hO25pUvXu5sOnU5rF9po9xF9DEIfrAi9YFFrvWSQMsFPl4NaeS34KYeobYKpFAs9uQcutfl+cvOK&#10;4YnKoN2INZOGIJC00WzXXGyJWdhhX5YT273ZXHXbvdbd2vx1dDbrnJX7WFVTUSOOXdwq1cFJC0ab&#10;583BCLLAzicUxt2EPWBMOp8wNG7su2V/KSlZcZzHmeirxJyG1rBRjtA5kx8vgCKyfVW0Ll8WpTNH&#10;kWhVgjimzR0xMNUppS4YOALYrOFYLFwGsLwNGi7XNFhb4Rj01ldlUx62ZA5i8P4MhQpifP98/VlU&#10;o028qcWHhvGjQc2vKosLO9TvGbb31sQSyzhsPH4tBUa546S6fhbHW2P0Cz8NfLt0SmW3+weTlECb&#10;OLQYwUx1aJgpCdJqp1NIR1Hbo3eNWZFzzHrgs7DsKU8508nrdvydpyW4FIMbE9JTj/5p76F/PmrV&#10;XoY/SVSFv35uwqF7+b7zB+2BF6a/TorKZz38d2tGHQ++Fs6FLr1y4aCAo1J0Eea5u2wDQ77wKdPI&#10;T2VnZWXFzBJjvkUgYdRFqEfkfQWj31lMbD89L9u8bUy++GogWzO3Jznxc4i0GSKYwyCC4BPrKVqJ&#10;VzOfaprPrHoy+0THozlg7tHhsF/Je/G/4p7ijTKbKBlNk+WVWFiFAtfnrWDPorRGvKerA/v83HxX&#10;vkBzrDfELXLdHAYzJogupia3D3kiu+5X2/z22vtqOPVVf5+hT6gta/6HrzttG/deVfUV8VRGbarK&#10;W5uI3Tl16SDrk/yCWr833+eIinnz4QplD4PsuXPPTtxKHm9d1Jl+zLTZUJZLrqR0m1eICPMORtgj&#10;lWHJ89TC9L7eaWVRLoqXBx11U09+Fb74/kOGmx4vIz4fhcPWPfck08XD3y83n/HsE8ycuWXcFdKX&#10;xHPvxIyM8Hpt98tvHdMum7/L+UIryjBAc4rV9q9DKh9vVLO15qbVBye7v3q69y2ApVP1aFxj476j&#10;3CgULXxQfKa5zKe+O3FdoqzxBpBDWC0SuPsSxejTbeLP+VZWsKKR3SxpdDxjn8YvKSkn9OPoUdkJ&#10;zy/F4MfFb9nxaDBwnN9Xwp1ULkbV2tEL2zJuRPf195+UDew5ELoT6Fbh5d73rR9dXHvRuRPq+Hjr&#10;2/3njV8bEe/Tr/PLVWruIZydwxdCjNYdSr9qMtGzk+swPPzBD2qp8BBG/51dW5qqP0ZuFr8CEyTF&#10;dfY3Y6+H0ffUf926EhDVdMk/P5OK4BKDbpFOsmKRS1OKwV59W8MW+MLy8+VP5zmvV159ZfsdZvf8&#10;+umXa4iGKXl/l4Gz5peerM7wTs+U4DQE0vtW+ecQpSPJseR6j5lrjVTKDQ7qa8H08eoLrX2Qo53b&#10;qgK/SmKPbWLlM59ouTs8hEj8+v2isy/2+tDa3+fnj3ffb9eV9uBaF7r4LquJG3aeTl9zmbw+rLG9&#10;vWryeXPsOFTNoDWnU3vSniT708ZJItlmqLQrqHakGt8vTBCfe+cWPm459fJx1UPDXxsFRfPblifW&#10;Lj0NN75Usu+tIO73h21mO/Qt/d5kSIkrCajpv5pUre9UsJMVvxHpd4KX/w+oD43Z2L61nMG0EiNq&#10;9FgqwRQcYUityv1EauwD/W/RJyorIbcfDbNzZ17j+vxzTypiUOpG89niwqbHfwDbd/GHTp5zN2mQ&#10;bW8upcRtfI4kcmRZ3qfYgqkNDbXGnCmr+1BdzZZvqTuUrHmyJdSqV49O0POkSCC3b7v2fwf+TGnP&#10;635k/S63uH3A8O96Zk36wLhI5WNHbcCt+JLelWpZiJ/oiK8hZ/va3jIXwrVZTO2aly5BhRlTxVHz&#10;Tqi3XnrvCVvx3e83ssx3C4OrXwUFXxdunuI9ph23X5ki2V4WYSOIvYi+5YKtEpXiC/2JbKRYqq6l&#10;/Myqq3v/5vbT0yd+55NCBgZPbdfWxrLExkPSMl/IoMrOPxvmAL2pKCos+WpckUjGgNwH4o++ewI4&#10;yNEqSXQ70mslOyW3SI3bPBCMnC9SeWpO7nDoDTukzPCqpZyaOls/VbVSFS574/rOJ6ZgBBbMj1DR&#10;Wzc91qhROeqCqVRdu2LSsiEsRcwa62McXD9of46qm9D+bYbDwNWBw7QZZAHvUMW4NKzFTt/xd7Gg&#10;WIqnKnsmxJ518aY/p/LJ3i1flfe1YJhmgIjFyk25h3aVVox1d7NFB25w6zYghH4prBFzsqdyL3vM&#10;PX3mni/U/a+q4U7H+s3NS+yD1zJ9nxTdA93RT1L6YWIluIeECb+4ZCzW2Pa6KSxF0XtyXewxhvPo&#10;bpY4YMCdfSk8ci6dKyXNkaafNxA2R1Gn9/Iwy1EiLEuXpd9DpPeIunwW/LU+PEW8ei9mZMPNaFR8&#10;ECmSRJDYu529mjyEp5hkuKL2jf4DGD+iE1jvM934t34m84IOWGbL+efeg+iEkJjRu91iVLQACbSV&#10;0/g3gTJPPqge8YvXYpyl0aMi87GsGNIRGRNURHUYTglX0+pneZb/OP0qyDZ4/U9dHQGa/3uovcES&#10;0Qo5LfGkL1xL0WukgbAblhVuQxvGoiUL9FJE4iFR9h8+tybeOi7pht1EUi3jfH27ny0rsTh0K9fA&#10;R1VCRZyXiRHaQTxXdO1XfN9u/Uj6yci3Vv1Z/jmDk4qq3ftQ0Q1hPcJ27LVXXR8eRIkl/DGLUGMW&#10;u0fxhz7qZorpp9hnb7xU00iFWyuxeT44+SwRgZG9Wd3FtllL15hY+neLzeVKyFzX3owxS1qfs2nf&#10;shK0ryforHzZhaKPz/E5M/Uj5qB3dnTQ2cGcLm9dmyyaZRbe3+IyirbdbP1DMYT6D6hoUt0LQrSF&#10;a+pOH+QuSS/ZqS0L0Crv9/MniLlz3uGyMBf5KgphZDNub/R8UBt98EY9mi2FD9iKaO2WemQSE+n8&#10;lnXb2Ib1psG7pFMRaAlM2EcNq9N+q+DxoKaF/nfMgLTpqNPYBU2mhCQK90KiDqKiTefwXQ98IY+/&#10;/2IqR6jF0iHWtjuThzlXWtkewIzqYjo6GB4GMU3W8JjqIHvm7YwjOVSfjU1G33IG/xVGd2vBHk9d&#10;MapYV1xuy0xgDvzE1hiqPiynW5/QE5JREP8tdqHtzEnTaSY++0KC7u/WIXt6Mz9nqo8dXNO4sloh&#10;kxPrtJvTWjJK+xb5dKWW8YFvbh/x4jpNLNwGvyrbN0CnNIfhfPndWcJwpRcc5/8Cafs9YVfCdKgw&#10;XFBxqGRsDcKXCeMNHt+4jNScEapGImS0hX+KVYcZx3lomwjyNNSu+pDVSORizVPxN5ku8dSfNkWe&#10;3skZuFtTp+JOPX81bsZXYxupPwLtb9kPfe/fT/W6e+Cnj2MCbjDW+oZwcZd47zd99swP0+XsSK+v&#10;QUMlgedSC/wj6UqNL/UTvns5ezNP8jlA8/ml/CJn4Bz1Szc9PaSKkxAExobBP+1tx4vEp/JXVY29&#10;zLq5G33el9SX0dsk+lKzblhNNddKyJotp52vItVuTdbWD7Irsu63DFW+r2Ax0rH23kqgHS2xxpAq&#10;zSMetTlSDRSFtXNfW08aVvwWWPnaKcutwB9NPwJSZl7c7jDqhEaEmNS6xNyWveWdn2yx+cCDRk/m&#10;O8A7TBepKVE0edyB2TEAe/mRdAwP5xpSuhXvNOR9z3rdWFX5/QLZ+ud6/HH0+6zowuF3DvfSOR9p&#10;WkAu+5YX8iQZhlTsWD3RcXIqpJVqLGIobpoaMto6H0wb7UddvS1IvNTY8IkbM0fEFIVJG+/ZGJn3&#10;zzGL0tqRN3PHXyhxtezbta9VMc5ZTcxhJAxfb0iu9KBuR4VfEYKfMQpkLP80Upj2+VVh66YoWbVU&#10;UbG45BYQc66iacug9yoTM9dQ9bab8XMp+mBJ9hlQnw7P7/9hKbin942fzf2C/bPL5HHIH5VrBpFU&#10;Nu/6p2mRKILsngYxGSrcji+1HXQKrbzNoLT1mPfK4G7xfL8Mw1BiMuxeygMWcR6mD/bzJKvSfubP&#10;8jYqVH8s2xqbmlre7lOPtU+5RNAup5hkI7TSHeOUe2mpYh5kA2iOM4HsBRp2baTwXsbIj1C/xPGE&#10;e70Dz82r703Kf/PMS7z1fmIt69egwjUJKW/l0idpFgnm/UoLBgq73JqENfWirfP49zm8b99NptU0&#10;+qf9XG1oiBNnsm/2pxPM0BeEwBCoTmGhelXjArG3PRpiDf6MXeDzK3rySflXHycI838i2oXJQg/y&#10;cbZlsN1lu6uhUuMDe1NNIo/+GTe9M9wVLfyYPH5U5yBhiPEn5gvba3DJfKKGcVahEroj+1HEL/33&#10;JMLk8PI1POUQ9j6WfdFbTyuZ9Na5nvljkb99hoUFk2+9YLRK8we98/mnY31pnT8E5ZdTIt8nxbX+&#10;xcwwDeXyjQLdIEyrC/Vg6fi1ONh/wPshDn7bS8f5+i++XEXFzSfAA/8DnLMTR4isrY4yW0TH584J&#10;e18ocoZkiP6uoLRIBXGPsqvM7yu9d/m2bjyl//wEX7KIrw4M67KkmjecfGQTdN0mJEayxX/HhUTb&#10;sVL4QPDUQafxUsHs1Etf6bnnQWt7PWoG7jXsyvaNDjG+IOCk1Ev4Q2TX+Ujq+YPaeEWm6ayUBez5&#10;0xIFtSmkFnIo7wZ1Dmu77h5siGuw0k5nZTDzru7EeoKhnF3tF8m/vnnQU4sWpTwRv8gNZcke7ZGj&#10;KeNy66X1jgOpKQuGY1gZl4L3vFOGJ3w7JGB52uVrTMFkoyHr1kzLeftuTvtVJ8ow6Q9vTxqf2ZnF&#10;xFylHKLvz9CuMOphRwXTm9nmjwXbP13cFWpW/ijUTjSJOt6+tovweRbvBYN7/wd0Bbj0K8UO801F&#10;vCH27i+RlmC105V7Uk2vhY0+eCpwt/MteVqDFJtnLO8/JmmXkmNc58rVIZHddz+8/WB3s0vB2wrk&#10;U2RTsXV64zJbUUydnMBDST41WatPzZyZK7ARM3RFPW7oyz0UH37E171NDERGnF40ihG9ksd7Hkcp&#10;5k/J33/3Ll6Vm83ZoKK4kEXpX2H5IfXG9970+NYnJ2utHZ98xeJzo0xWP1kEWxRU7QRPnlj+B3jZ&#10;af2kjt+p9Ry81EQK5xPaqkutYPlwpWXWgQAHQjaSMnY3oRxTGqHJWnqhV6cHu6401913d3Avv39x&#10;9yRtgauMcebCejdx2Blo1Vrxe10QHm76w4F/aGCYeIRU0/VRJ1gxQ5uZtKf7hlQ1+/v+FMwUmXnQ&#10;TdBdQitz8f3bVmAujIjjOF3yo8wR6eZaIcxfuo33obFHNQwe5wa55R5Z/pmhNSPNWZ5Ni3PqCvly&#10;jM/zLRF9m9VT/eXmdN5SjJX2xGSl4Anbp79+dRFPYRePrUeNIgyf+/6+hzvW09emfX+avmn4NoEs&#10;wks9r3Pi//Tptz4bzGqk2dHr+8Yzj4Z9Xmm++9zEqzSU8InJZIP6mbnDKdy5OSSS50FY7Bianxxs&#10;an4dql9U9wZWn9xntqmmIHNutHOYfJOJDMqZSiz7EvjM/NdI6snLOYVnVTTak4Lpc/rWE/xdSegQ&#10;11H7Hzl/lCyqlrJ39ulnbtdPPsY9eoc7UXgh3ZQzvv7xIzIDcvYf4Kt116utSDaVFX4JET+cUCi6&#10;eVT5lf33O51fgY2K02Ul7mCTTM8q/d0BG4ZM/JmTxpqXY+CcrEeIGsOce8U32OplS64lUZQH1+mM&#10;39d5RU4xpwTRtUeUHQqoBelLWik1PrObxRLjr6r0Z4XqLkVub4NTm2vrCDbW89X4T5q5gsQGPqhJ&#10;aFCAg1us0JxN4Ikak51OqEMoSs1NbmHWVihCuH3m5Rqlqnd6+tNjcOJ48J9T5/lC7RZTsYc/8/6s&#10;jUdLEsq6jv/xtI2Tz3rPUnU4Wc235VOtwHOT2Q7lQ+N+uOfXdxrBvhTwSMx2cfbM0knwfMY6S5Im&#10;0KvxHdxMImsqtTn5Dir32jBn06dBOkAGlrSC4SfLdU3P2cwFvrR+f/+fwanh1LJ0Z/FiEJ9BOn2a&#10;JGNSN898H2bhQIFFvDHcMopaHYTvVX404qEQTgfRSJDJISRR6tVyEzDdBc/3l2rMAr/SCxxzEGPL&#10;ma6s96vPBxvKBhr0Ho3jZjFIP55gix8t7LZihYkSsVeojfBiHI/AYyEhJoLM2NgCwJ6NILNFcKe/&#10;TO4QroEPM6tXIH27/SOwvDSBo1XXC4DkAsjhRNVlEB1oqEDF532iweQqq9tkBNbpb92OBkksQCBZ&#10;2iw8naqAPkAaSZBV2fbNXOiIY8zen+C3fjEU+/pjWEQ7VixMTRczYLTdlyPXKAoRVaMo3DnI7+Xi&#10;v6iW5Lwu74hNR8i1GUKRmK1bzqp6Ys4UBujPrekyQ/XSs7QTGs0+gWfD20zX33wqozjm9mB2TMoV&#10;y2g0nSZZW/kNGhcTYf1C/RsxA3jOE1mCt6ppQsikJ984LcJLOcni02V2cZF7yMjWbwU+qChqrQc5&#10;gLDaQK60iJtx1sJwBD/BsJ3zIUSGUcEpfNRa5DE8ueByxa0dM6oMYaQyRYjTk80aLbZMzGlbHmfc&#10;o2yWA84KLj8IcM7Raff147VQb3HnV8BuFJIf9y/nfrvI3ZyOFOiQjCaXUX/4Im0I2w7Osv3k80P+&#10;mkoqy+bvsByKpw9B1rAdo23rOUfLe/6/nSUKqdEU39aww25hed1EZ2nOx75QBDV8Vfjv/sV1534J&#10;CSe8VYa5PynIqK+GuKrW/RUVfAQiDa4pKjbrNq9QMCxy7+ZxhXUkXY218aW8R/Hev5SF4rTrUprI&#10;aCE6RhoYK5lEzlV9/zO2pAT/9JknbC5q8bxmcnCikZs7pCII2RAjQD24KO/dQE7pR8phkpzEN7xc&#10;/ZUa0h2DD23uCL0N+ch6V1/Cp+unXLoZzCiAZ3+U4pZaOgB3csWOfC/xkmbYn8j2M1mwDXO37fer&#10;y3dfaLPsWUOlRBI3+XqKRCqt1y1O7377bJJaFH36+t/PfkYtNVX1TxeuS9kUt4TIpFxjgzkOIssg&#10;rAhCpKKDZj+qXpcL73IjKqjapozeiSBeikG5vHvcO7M/LFZqVwJkTxyYAvtfx5/JiFT1CKZ8D9Nl&#10;pQg/Z3jGApH0y3wxqYz2yXgOv/aobwIYzCb4167hekOPCrTquuVpeAa7vghQAzjNtBvKiurk8WxC&#10;KbuHediuwnrlMzD9fcLgKvSqDwbBLKvFM0cVeSmHkMzSzAQfdKopUR6jo8yHnCMw0I9FeiSRWbke&#10;tNpARIk/3VpOqBvUyydHkR7gWWb7bVSI0VS4cbMnTNEEPxBJQhcB/zag8pwC2J3cOxRVyy0tyDKR&#10;GGLiD1ueiOBaRa1+zQpwpF9OOjf1nfRC0qqAkCo+BvPv0xCciMiewJ8G8DlvWhoSo2v4TIm8LQZn&#10;/Umo8YANInMpW/tWiK+vtyXEdS4dxzBXaTyIEgiWXXl1aO/3e+3QVBqaTQotj53xzFnPb5G9M/Ty&#10;0m1FG4FULT8OvhB18cRkqIglnx/iqiZ8UMomU4yhTuUvS4jjWMzzZMBJ4qljy63kPOJGpAMqnUSh&#10;V1Swa7pzPBgjnkuRDe98KmjKOrF5EVQYN74EaY2xiLGb0FNmenArSWG8AlLhPXBD/FY08oF9H+Pj&#10;o59MnQ89na/da51+KPGmgWbvz/33LVzvhgIihMwjuCPGleQ6eIKEtKneUHP0rC48+3Nv5s5nT5Me&#10;8dceAycMeqmtDWz64PlRpZsbheNJHB0KuL3yYYQW1EFWm+/5/rjV75fav7p/Pjv+fp37lc2XWyef&#10;lnZwrQnIB1yPs8RLvd7g5ny4K6yfHBjyzWiZ/JyQ40JKwDZTdu5Irtr5SIbdL0kY7GD//eJ20/iT&#10;64+Zq1/K9PK92Lh7vzllUHYwAOYtUe31ScKo78/agrooa7XEU1lYsG6V9vhb66DGl4Om76TIo5du&#10;T5Rwf7A4PrBUkfoP6DQe/XViyLQdvFER9Pjxo6tx/x6+NPyAUtjn8J2XcB3kYWTtJnRybSru2tfe&#10;GayoSsvf52hOmu0P4nzvuO3mhMFlYVnrqfBzODjqeNj6B04YvPTqeqGlRLyEMW6fp+wRU+N5ou7u&#10;pg4UeaW+T74OVSD3Zp1gIhucLSIRGsxVPGer51MUWlTQQW+r3cYUfvHbRI2VWv/k6ocPz9+MHFJR&#10;lcvZHy7qQA/K+fhmjn7yBn74o/P5uF31j+WvPyy7+grTB9CsGRXqT777m83+KTroNBV54YnrsOMX&#10;l3zYLNQnmGtaXeHUdNDDYdXhi69wt2QvWDXfVeJaMA2QdFS5q9Tl2v2UZ/KY9+q8kWSRkpZQ2t7r&#10;69GLO6DkWsnPBGmVG5v38GcxzGLbAYrtLRESj1mYA8NuJVq25/67gZ9+DCpRybaN37hvVV0QRNfD&#10;GdjRb//UmqPD5OD6bo3kMVxILyg/y+rpeU9HpspzXnSZxjKfYg6zB9M90aMw7u8z1ubkj2OmkuW3&#10;7ebeLS7IbK0bnqRZpQYM+bKHihU/K6qJeB9S/TvCZn7RetQycaBl3KtKcr35cz9S0muM/FLC8J9C&#10;upGKXMrNXPsTw/w3WISvtFjjB+RE1ROn4kDfUD3D5n2a5kShmMzrQz6LS29YXr+JfR5Ar5gGoe9q&#10;/e1Z0BJzCTf5LfH2ry8PVfXsgjc8bR9+fS+nslAfOtHHqHpHhki/9PHj2ymh+pyRtX53GEPjrTdX&#10;1clG/jcAJ5DuxCYLhTJbvONznz0wgfu+3a3F3867WQwvMA+6d1YFJJ1fO8Wtqi3FDzD/EINfl7T+&#10;aTi29+OoVODyeOKukr7Bkfrj4u4c3TNRZVN8QhzK/D/gfpObx+EtUn5jPGUf0ada3gUfqWcOF56m&#10;7rzKrd/quWcZZE6x5+j6A+S/OqBJzhDzOGe1sVns/GZnV31N0uuR3nMuFQXYgzmGeVHpgH7UsETS&#10;EF2HOdvVBd+71zM+MP55GFH5KNTUcuaxe6XUhy//Cq8xvw5R2hSrv04Kt5aZuLdYGLrcm7U47ul1&#10;rHK9WnVosM5aZw4e5Uajp7BcKY3BgDnTfkX2nN/oLXsMe4+s+P7271t1qmOJ63o2DfezV4cOCu1z&#10;fwmK+Np1JtV/c58m/a4/vRPz6dOM9aR9wvT2OQPuW1tbrOo35TiwYo19Vzg+1IH6D00ObYnDEq4z&#10;TLFo+St89vdqT8BbpkLF9df/InHJqiVv7ro3O+fDv/j50GNXc+gxTBHaWLQ+d3fEz+4ZRf+aom1V&#10;ykZpSTT5QSqvOkIjwqYkLFmufRx50fuRQ1sLrVqc81WS0y/1DoEHZJ4+IJ/RFvSlIVt+RPvp/7as&#10;MVO91Drl9UTn6QfEROO8JBvdxUjbxGOM1J7US2EmlOFD9t4elkFU9ua23YrVY94bXW8r56amX1Zs&#10;sRPdm5vnnjSbzmUz30sdFRySy+FE7kyuCh0mvxmUyCSK9PUWy6qNtlu21CVzec5YXiKoxRrxtQca&#10;G/1Ww7/7Vd1SuWh33/rlc88mi8WHrqXdHoLjOqcI6ZscUSEDBwohk09hvx6/jHrwOOS++3W9QTuf&#10;V7ve21mvR8ouiT/WtMlEseVffHMILd3QaNizmqkR+HUR7lf21Va9eGs6r3EmgBHZHI1da6gDQNu4&#10;ysy/Du4lf+XuwhhiH/9kGj20Wfyu+OQ8v824d2+16TAHyyxrjOObKlu5y7K1BPl1emIQ7eD0xj38&#10;BYOkKqS5BbIqPIi9nM28WL7D3pUugd/dwdeVOHF3zw3vRa/s8htPNOrrddFVcDpRZzeP2d7W9g0Y&#10;5aVgQk78ftQdav5FrYpNH1/8yLPRv7LZeUDl9RM5WazXh15GMXnWne1kvgTPFLmx09ChDXurrgbz&#10;HI/qOr5rGrB+FByTuRqvvbH9rdP813xn/acecZrmDxG22e9baFaStXqkK9h5KPD9lvkTuTcL7r92&#10;vO96WH+oomm00rwW32hYjHRaawkxi+0F/o6MrPp0PuppG3yEMQnrycI+IOHUbLOqnWMD7nFcUH9G&#10;/vZe4px8oPP8EVXHHJNbf9X7qtZaSaH+dO0OL1kD9A9x65FfzbmchVfdPD1TUT4cbgXPQQROHMDI&#10;PCVqhLbdPDNRpQhYEReNZzFJjAdVb+V0t2P/bShhNyf3jebu2mzzdChfigiL0Hro1VNJwm5jKJIW&#10;jRLUfsrueK702aO3yIPzCABZJhhRIhQEVU7UfRK7UaYh+1ojiQQqRUx4VuU+8f/V00syB9QGomXb&#10;dNJ4mHpLvgUV1zGkUOw9hyU+MzwfaOgD7cEqnFTzNjI5o7y5xFGbPt/H6/7RFRfS80bTG8hMBggn&#10;pPbeItH1gxFO4RfXZYRi0XAH4v5F6HalP/tNpb7Tl+wFPD9cEj18EqTzLpwnNqh5rzn8B8gY2Ki8&#10;uzD7KsKK7TPOXq0y+PxsYLlMhXaVE7/6To69YR5yJF33cDTwwuysQ/C2ETVExPxO4XHp52AZCHg3&#10;Javu6jQRgIfU9XVct9jZlUk2EckIaxG9u1aclVK78EBBvxcJFc7fFnFRokNFqKiIaS2oS72j5f/k&#10;y6KmW6MylMQl/lC+8D8gwEvNgmMyvOdPRCQJr6S+TePTLZ/HiO1fbcIRXUw3BJ7nDEeE8dwr+JD2&#10;YNWd1xnhn6BAys0zMnAvlrJ5hJRxdvXy2xlxr2YtQTxZKlgqann9sN74KvGGO9Ktb/Nfnmh955/k&#10;H7RmaGEMxyQJNUDhBsTLciJNv3oc//y75X1FWtrs6dU3ikX5JMRbgq76p0zQA/AoL0WcuIZ2hO31&#10;GvwTbbNt7em2pDeLMKDxDuDJ9RKtgmEVLkMC+tVGKvsywlId1EertcNG142G4cwACjzPMRk98E3n&#10;Kgg0G6Ga+SZ1PSMNfoze0ULN+PL+zJ8m79tpCMVoJcOxzi4CkaLf1fdk4pIsfXhEaQ38Ji15S916&#10;Nd+2JN5qfdvkXiyLh7hoOtsLLCa97i19kA2bwXA3ODLdNX7RNf7lxeDurVzVfclKSt+8pPWAlM6m&#10;xPqnhDrAGXiFg1R4Wv7tpPumSl9oWkEnPD19/9Dwl9rNLu+rYuxPR3zuF+3lro2UuEER9mwLq+04&#10;5mmo1zdD+Oav6stmv9N88kPjpcJv12yyFYZ9CdCsTxtZHoAH8mQvA3QjNNsLKT03LPa1xLc89qW9&#10;RznJqUyvDcHrvBcPfEaVw7fHV7OLLQwK4v90/wckrZuv8Axwq6tpx+9+ky1RE93Nwf0HCOYmy/R/&#10;3SVe2Qhbcei4vtjoXaFZ+eX1HkhQHvhbWrcni7vrsfwDUNjzaTpa33+akejJftf6UsDVKep6Xwwi&#10;6TRw6x2QzVxo2RQzIm0V/SerLux62Du/wS4XdDl/d+FMf5YbYa22H+UkHD760Hp85p5NxewslZnN&#10;fOnxNw7Y3/+AvsrZIryTTnzauPkCscTbPpg1JNHn1kSN1LWVgLcRSiHhEkmwcVOx8kJinK85hSao&#10;QiOX4JM17WfwPpR/81KOdBO8+G1Nf/p437aBZPJtyaXVUw0z2mG4Mg1oKjUpeyU10UjrZolozCdO&#10;9yuWbKX37DnayP0IAKRKAP0Qm84MZYo+unxZCtnS4iMxpO5Z+r6OvLbM+ItJfe3V3cW3PwJjpqG/&#10;cbu6sv8BHg//VBy6oOcZP3ZRXAPUvO1pUauJFLpAK+9+QrDZg/mMyHcQJ3DLx3Z0Hb0NENnXwZ/2&#10;2C87+3Vv+giaG/ddFIQB9oCE1OEuJwi7Sp3Biiz6aEsvgwfKNNCVvearBcTnSQHCv4qhcGV26LKo&#10;eqdPhD7P8krpMkhFZz3xP8COR2RBG1QoxbrpjclLzkuIynld5hdBuJDWpoGid27ysGI2KUafGAQj&#10;MfHBJRycwMMcWuaXBqOXtonG8IZMJNDIsshHJ5pghZdSqoHVHb1sjBKzMsEQ4t+NxMmCelRk4tzt&#10;aQIYy7oRvoEIp52bGQW8j1CMWMo+OZrZB0HQ/eI3jQSxUlQOjay+6/A3KynJ9eQezLGlTUibk811&#10;5pfsNmovhd4Oddvj/44uRiVrnkVugnhKi03DC3m40Ai+96YzjN55y/7lvpI7dn2clfkx4hX34jPk&#10;dx8/bLze9SAvL0b/i6b3OBFYDyOo+6xU6JvikkdNtacl9x5sTuwVfGBAXa7VQ/jj7Smb0XiaMTot&#10;sHL2L/xJcOYp6msKcZciyuh6oeKOtg5pOQYkpag/zkH8OCEat7Ss4P6RG9pymazX3SgzDVpkkmDT&#10;BJfVA6kkLz8/RTnccMB9CZ/6N4qabOxWG2m3kjFz/exnM3sPhdpz8CWZ6+naC3trDRjhMmEKk0TH&#10;pPmzfMW7P/3LDXW14XteXsI+PAr7gulBvIn05XnJFL14Ct6AvLIQs9Ppn1X1eqr5TXyF9eLNIE/5&#10;Gx3OMfdDYtNNISSCIAlhFs9L6kOaMKSgio6qa4TephWm41FJIxv3hDJSJtem/e6jhpI6PEP8qbvf&#10;6O5rs8vHLHtdFjvgwL/RPMvtd/UhUaWjC5NnTCYRWvdL5dcffWxptXE+3LDtMxn4Bs+GWFgRklaT&#10;6S4PhYZnOn0V36RmuCJTMNrECf9yDsjijyrdKVzP+3rNje2Tfw1XdhluvnM328lK27ZxO+kRj2pO&#10;utf+cEFjRz5cucX7x8CKeZw0V9gKb8P97tYshfdtCSE2jSEv3aNuKOw8rxbUFkKksr17JJYZ9qpG&#10;/oPI58vdfNyTjV+kpHYLJqvuNSaHuNLJ6wlySBDVQWRHdQQxISa1SMoOCtPeyRh+t0/8IPRL9UXl&#10;76uGjL/fqOgXBN1u6tZDO2DYYXueTm1xARoKFz8yZiNjfWKUfxLfQ4M8/2DnAl9otrc0pViMVzbO&#10;R4bdO6UTaU4/cIc4oBLd7zaS4LFke93Xs9Z8Sr9qXkj1GzL8tdg376lx8PPh7LqS8Kxg239YXlpi&#10;1/3alypP1VE5VFLaYUmiT1IQsM8S18TPvxXGqSzkoNq0HHq7+tHuvUODBH7mJfdPdMlzw1YjGxfL&#10;b2OvGplIS9dxLcwTEtcD3xRupo/I6t/u/mqQbPfKddJ7UeQmX/bV15NpTTuXF1HBD4lHbcr6/zLm&#10;npZUBIb8MEC1cWnPGZfaMxbmPJHlvNl/Rl87urR6/aH5mGXXU/GJpqimjxE7etT5cSMH29wWPK7D&#10;4XcHMh5R/EVriH9mUn7PGb4IZomM7nlR4BaQNW891yHfnCMVc3LiHzk0L/zlMROnPPmHi+OP0mjC&#10;HfUElQ9lK5mvOnNgDeONay91JyRnnliwRcWI+/4HyLFIXVusuHTa7G3oK/69zBGzmDw+/y5XxYY2&#10;r2bo1Ue9p88kv919HsbyRGU/7qvx1P8BXYGifjVvAulePbqA2lvcTTWdrqskPQxI2RKUJJyo4yx9&#10;a7u/0rUbfTjqE9vcPbyR+csgBdpU9VAyX/4CDVLzmZicsCSSeevOaQ9MHI7/AErp5zm9nqYvhPx7&#10;p/jLXp9OtIdctp7dgrtqGh3thb84+7LNCiOORyrEdfQ4n8ea3qHg+9gjsdA1TxKszMrS6ZPZLHBg&#10;E5P2ieJiCQANoblhnAyRpNkDknGaR8FM5BI/Q0nIORFqGytbjQxdPeCG7eIOLN0JdGI+47LlAR3K&#10;lh9a534Y3+v6j9q/4TPSNG0Xy2/0ddE1iXU/OGRgsZbW32EjdwA+OOT212+6cE5P60Lj7wbIPQ+t&#10;CkxWMXVNP8R/8J0lxYazocfhdch7C40aaS+k44IuVulRecceQenWrXxP8PN46sIoNH1nXfB+H3PL&#10;p/2O5kmGVJVvtVvMuOCOFBw3XIBGg3GQMgigAKTgA8Y6e1LmGovcr32mWupeBzoEsJS3kiMUtxay&#10;PYXkpPV/OtjG8b57xlOe3Wk8L6ZD4R8LTaLbtdXenTljKmpXcupyOGJJUyXLSSbcn7u7AHAwOKsb&#10;cEgjnvSrGQMHGBTUrCUexkfDnwTpnwp0y4sPDlhZ6Hp905eS0060gs4CxJO4rCiAnJPLZPJ9a0na&#10;5fUPNM0fkEfdKMXz67s9Pw9anwoBwcEcimsu5jkYA9qakwSKV3ZpHqSz2tnZyTyN+9nkxHIBnkgh&#10;SWPsSPrUmpwDdHORcyvCflSGYxk565G4KfxzU5ALHGQD+PNNdSSCMAfWmp9AcCnq8K6rphWYyRKe&#10;GURLIxB6gqVYEduB3p+kRQ2mlRQ20SxpCMAmEw47j93hQAMdABU7KMkkdaaV644BoUxcmxn+HUQ3&#10;dz/p0N4xc7UidmMQ9GDO/I9gv0p95b3T63C0MhWzU5dd6guP90xk+vRx9atsPmGASV5B7ioriwt7&#10;u5WaSCCWaPBWRkBZTjHBPI44pqY3BDtYll+wvJZxgTFxhSu8YPsXXOOf4u/el05n+xI91xKASQse&#10;CfQYDN/M0y+jF/GElMoCYOUlaNvzUg49qXy9tmY0Z1LDG/O5k565OefrmmqhPsyro1/Pq93OGtUi&#10;gXiNv3qyOfdZI1A/BjRrGtQaLeQwMyzzzk7UWSNGJ64Adhk/TNWrRWtotsks1wz/AMUm0Ef98gCo&#10;9s/2pmMkDW7dEWMq/XnLbsf+O/nTc0Dh2HyO0NsJGVtp5ICbm6eg/DpmorW5XUo98YmCjjEsTRt1&#10;6YYA9aXVIjcWvlRxwXMch+aOc7E9ugbP5dqSxtY9NswsEEVuW5aOFQE3dSe2ee+BQ5gqZDNq9pHf&#10;C1e6tku3GVhMoEjf8B68cVMyHcCVYEeo6VXs7Yy3jXDx3sEh6K9yWQ89docqB+FM1hl1BPsZe5iW&#10;QKx2WxeNsepZGXP8qamKMEWy3sCo4pFb5cZBJ4NQRG28Madgtb20Iyu47IlJP0AHpVLTtPM1+141&#10;2k8LMDGIGlVePX96yt1HG0D2p89ynBXNTdwQRz9aYSeSSDjPGAOKh19bq4tgti4jmPQ+YsZB+pjc&#10;fp2qWwjZLaMXDF5VHzZIyfUAgAH64FHMCgkC98jGeaGALAjGCPqRxVKym1CbVH82NI7NSQoaFQ2P&#10;94St/wCgCp/EF8dNiBt4jPK5+VCr7Oh6siNjn1H+FNMFFkg5Gc5BNISOQNuM9MUzTPtF1YiWeOKG&#10;XbuKRuZAOf7xVT+YFUIPFEOp6pPa2KSX4t5NkssE8DhOM8jzNw6jjGaamHJ3NEglQCRnP5UgUAnJ&#10;Ix07Ul5Oltb+Y4dkHUJGzsOM9ACaZYXK6hbiSNJVU8jzImjI/BgDTchKPkOJOcE4Ynp0pHUSYBIx&#10;2zwP85qC41uytr4Wr3dpHcj/AJZNMof8s5qyI2iYBlZSOnUdutCmhygQkDJA+Y9+mKRkXaegYj8q&#10;d/skAEdPeml1XIByB+tU5g4EUiFRkYIU9ulMOARhTvIwD61MzBs85PQdRUfAkyy5I6Yo59NRRgQt&#10;jDKQSw6Z9aRyAFCggAfWnFCxBGAzc4POKaYiAASAR1zyBVKQ1DTYY3GTwSB+NMkZ8gjJC/nUrpuY&#10;sMKCehyMU0p5jHDNj9fpQp9RuF9ClcaTb3kYE1vBK2c/PGrduvIpVRbY7ECgDt0H5Cp5mG4kscE4&#10;46Go3G11HQCmp9R8oxpWkC4GdoxjkYoprxh8DAIHqCaKHURHJN6r9CTxj4l1Sxtn1i2tAZGhzbx3&#10;AaJUA7PwWQMQn8LYwc4OBVk6kuuyHVWe+soLMP8Aat0QjEse1/MRdyEtnAO9e27HJrA1/VLYWV4m&#10;vyyw2UExj+1amHjtRGCcCVZHKDLMWLKAXDKBkAEWtQ1qEeFLq8ttR1C0e1kkktvPiSBIiiuA8eUd&#10;TGwz88gdRwRjC1/JsYcsUf0dKTeiNm2u3aS6gsoLmztLxxO8bB1WUgLiVmbEjbkSP5ZFBQoBghFN&#10;Urj4kWLPDHc20lzfXDNb2e1Y75XlPDwqkRkdZIzGu8tGq/vEGWzgcrefEHV7yWe6mSaS8tIFlW2U&#10;QNBJJ5SsSPLlaXaWMgHyyHIQhH5aNum6lq2ka5qGn3EryRRs9wJJ7lGMG3ykiVfNkDRoGiY7m+Uy&#10;yncx+Y1pGN9ib9Do7XULGYXUt1qcU7S3C2cCxDz2jKEQtEfm5bzIpMklQhUhiNpIg0aws9TkguJ9&#10;Gkt7mez+0payXERcjYN4b99uYhm2kxts34AJyFOPZakfDNtdf2U6WV8IZbiWNDlL19yxnzSn72SR&#10;2yOr8qSSznjcvPGN3ZeH7SYWWmkXzrG+krqEdmyBlyCdzSbZTtUfvJMHan3c7jST0cSNNSjqdvpn&#10;kyr9j09rZgJJWjW4ZCNu8mR1MihMADJP8CjOcgz6ZqOp6Hdf6FDq92ly5zIb9Z4kVnIB/ettjOeP&#10;n67lIAHFaXhDUb7WpWu4ba+gbUbYypPa6lEIcYH7sTqGdmZOdyxsCGBUZGBq3GmrqeuT2l7JDPPL&#10;MlxbPMhglYozbXIy3mZK9CWAXJJyrKN8Pj69F3pzcfRmVbCUai5akFJeauN8P33iO8F81zp2mPDb&#10;DBi1BQYpOFzvZTteMqTuCjHzFdwKkHU0vXLnVLJZbi1ENyykhBOJDcEs2PLPCuMbc5I+YkDIBes3&#10;XNOXWHlsYHS0eRFmF1G0ixx4JXaFDLwd2GwFGDkYPNWLfw5q66fcxCZZhcQ/Zo5xNHboriJQZyTG&#10;xPCp94swKNhsfIfbw/FmZUZ86q32+KzPHrcOYCrDkdNL0ui5aa+t/LcosFyptW2PlVLZ27sBAS3I&#10;5HHzds07SfEFprGm2l1BPmG+UPCJEaJ2z22MAwOeCCMg8YzxXE6jol5bWMX9rS6m8+nwtDBJDpV3&#10;eySvcOjuIvsksj5HEfmeVGV8piqqpTHW6h8OI4NDhsYLyFoY4in2ctH9ms0KquXiEZeMfLkncNxu&#10;H5XCEe/Q8QMVGzqwjJeV1+rPJr8F4R/w5yj+KNVSSSMAEj8KcGGAcYAHOD71y9/pd5pKKLS7CNas&#10;QYLO0CJcE5EkzGSQIQHdXILhygZQzELt1gmp6MkcF2IL940JM1u+XZPlKO67UQMVJ3BT1U7U+YKP&#10;qMt41wWJfLV/dvzat9/+aR87juEsVRXNStNeW/3f5M0s5znJA/zzSBysg7kflVM6tB9oeEOzNCQj&#10;siHapIGAWxgEkgc9yB14qS3uo7lpDHIjmJzG+1gdrAcg+hGelfUUcbRra0pqXo0/yPna2Eq0n78G&#10;vVFkZLAYOOvr3pFbBBIyB+FQiUqCScBeTVNfE1t5MTuwjM4yiudrMOT3x2BP0B9ONJVUt2Zxot/C&#10;jVyMYzz9KNwHQ4JHpxWZpviW01h9PazkkvIdWs5L20uoI3ktZo0x/wAt1HlBm3DarOC+CVBAJE1v&#10;eXV9b20jW4sUu7CSVxcOHuLG7JAjieOPMcigFmdkmH3Qqk7i6UpidO2heIBU5HINQX+r2ui2qT3l&#10;1bWdu00Vsss0qxoZJZFjij3McbndlVR1ZmAAJIFVrzRzqNjNDd3N26XlklrOlvIbVVkBJeaF0Imj&#10;Zicf6xtoUY53M1ryoY9Tvr2KC2t7vVBELyaGJY3uvKQRx7yoBbYg2jd0AwKTmJxYWt8LnUIImt72&#10;OE3s1ldSvAYvshiUsXKybWeNj8iNGHVmI5CgsKQtdT1TR4hcXMej3FzpksV0tiRcy2V6zr5c0E8q&#10;BGjRA42yW53syn5QpV59Z1W18P6VPf391b2Vjarma4nkWKKEEgZZ24UZOOT1qO51aSF9TjhsdRu7&#10;nSZoYJbcQ+SZTIFbMTzFI5VVW3MUchSGX7420c41T00LUthb3F000kKysbu3v084mVYLiFAscsSs&#10;SInAGcxhfmJb7xJNmSdpmYksxY9T1qhqc9zYXFyFksRFa6lF5UmySdb6yAQyZX90YJWJdVOZFUBX&#10;IYsY1S1syLizuzc6k89lezX1q5uTEYhIpUROsOxJY0B+USq5Bw2SwDUnMbpO1x+qeIbPSrlba4uI&#10;xeS2lxfRWinfdXMNuE894oVy8oTzYg2xSQZEHVlBZqWo30+l3EmmWUc12ILW4tRfTNaQXQlbMiEh&#10;JJY3jjyxV4hliqcfOyO0bTbXw1o9tpum2lrp+m2Slbe0tolhggBYsQqKAqgsSxwOSSetTs/lwu7E&#10;KqKXYnooAyST2AHrTcxKBEtvdpq0kragTa2+p/abSOKzSMy2nkhfs1yHMm8mQvIXiMRxsXGFYyM0&#10;rQbPRjYPDCWuNNtJrC2vJ5HuL1LeaVZZIjcSFpWRpEjYhnIPlR/3FxXl8TJcafJc6db3OsBbS2v4&#10;Ba7fKvobh2VGgncrBJhUZ2CyblTaSP3kYe+q3EOqsHayazttQcAxmSU6hZ+SQrZIj+zy+eVOMSr5&#10;aY+9JmMUgUNSwX3jcQeT0xVL/hIrSW7e2t3a+nSea1kS1Qyi3uIoRO0EzjKW8hRkwJmQMZEAOWAN&#10;SDwvbS6ULbUXn1syWEOn3bX5WSK/EUomWWS3ULbiXzArF44kPyqBhQFGvPeSXczSSySySyHcxZiS&#10;x78nvQ5C5OhSt7nUNQtxIIbbTSyafcRrcf6RMA0ge9tZo42VY5FiHlpLHNKvmOXKskYWWKfwjZat&#10;YS2uqebrsNxbXFjPFqISSC5t5p/NMUtuqrA+3CIrmMuETBY7nLaG7aQSODSkkZJB5/DFHOLk1LE9&#10;9JdzvJPK8skh3MzksWPXJ9a848T6uV/bC+F+nFVdb7QfEWBwefM0lcAHuQ314z2xXoHGCRj8a8++&#10;ImizQfHn4ba/GMLDczaKX8wIImup7ORScnkf6IQR75PArw+JWnlta/RX+5pntcPxf9oU7dbr700e&#10;hqDjJBBPGKcc8EjOeaht5hJAjjG2RQw4xxjrUm87Rkgn19a9elPmpxfdI8mpC02rCq3ydeBTghbI&#10;wc9MAe1MyVySSR196TkJkkk5rTnI5B2NwyFBI9qGBHBzkjp6U1s4BAJ7epo38k4x+lClcUoIcXJ4&#10;wFB9BTc4bGP6UE5BI4zwTRklcjnimpCcOouQcen5U7PA7kdabkkkHIApMkjBB4pcwKA/eT0BHbjN&#10;KvJBHCimHkjsB70qy8Z6nH41SmHJYd3GTkH0pCR0JJBz7UhYEjBbBprcknJBOKfOLl7Cg5ORxjr2&#10;pshXbkZ56UjNtY8nB/Smsx5wQc8ClzjUNRSwDEhgCeM9cU0MSCAOppPMJU7uATz2700MBk5OR+lH&#10;OJR10DgZGQcjsc4oBHBODk5HpTS55ByAaRgWAJxk98mnzA4DmO4gkAA8+9KSDnBAHSoyxAAGSSel&#10;I0hVVYgHp7inzAloOZgxLZYsevekwykk7lZTgkjBz6UxiSg2gAH1oaRhjORmjnDk7jmcjI5wOSOm&#10;aaSegGSTjpmk83AwSeewphO7nBIHr3oUxqA85I7kk5+tMBG0krjHQU12IYkkn8eKRlyCCDk9+9Up&#10;kumOZgw4wCOaYHYMGBx796QMR0AOemelIST2PH4f5NHMNQIbWwtLS8a4it7eOcnLSqiq7HHduv8A&#10;+qlvIU1AqXMylDkeXM8Wc9c7SM/j0p6MrKcA5z+FNaUBMHBA7dKFNj5LjgMRBAXAIwGPJHHqev41&#10;FZ20lorF7ie6yM/vNi8Z/wBlV4pxcjBwTjnimklCMllIPfIpqfQfIht19qkv42hnt47cHLxvCzuw&#10;9AwcAH3INTTSAwkxj50GdrHjI98cflUYJ2kkknvzSOwRuCCT+PFVz9RciIVtRrtqYtXs7Jo14VN3&#10;2lNuc9GRcc9qd9pbSUS1t7CZrVQNoiESxrz0ALAjHXgYx+VSgEcnGMcf5NJJtC5OMH14pqfUfs9C&#10;M20Vhm4D3YJ5IWWVyOc/dyc8+1RS3UWv6cIkkuYI3AU77cxlvbbIn9KlZyoz6d+QcVzuq/FHRtO1&#10;650lL23vNVshF9rtLdxNPY+ayCJp0XJiDmRApfAbcMZrKriYU4uVSSSXc0pYadSSjCLb7GtpaaV4&#10;TvI7KJrO2uXJHlJ5UMknfhVAzzk9Kh1DR7m/1FJLi5C28Z5jj86FyPqsm38dteN+I/21dK01dAlt&#10;JLWc+IIEdLQzxxzw7vOBllR3RkjUwHO4KxEkZVWB4Tw38cdc8beINWs5xDp+mN9mtbS4bdAk9yzQ&#10;K4PmIxhhV5SDclZVKwu4jKBivi4rijBUV70m/Q9rDcM42rtFL1PdZgsNrIIQHIXMfmuQQeMjdz/I&#10;9qzNItbyGSR766cA5CKHSRVHPHEcZ5GOpP1rzH4feBr74gadf7vEmvaPplrdPFNKFsYZCYZZINsk&#10;UYZlaVUW4WTdtBZSAwcJHD8G4PDOjWmn6vrNzrV54ysbWTUtTuNX8SQp/Z0cwkYzzzRyhGRFje3M&#10;wiAO1VCxwqFHjYjj/CwT9nBya+X+Z69Hgiu9KlRJeSv/AJHo9/4yXUrmSDSXWeZB8x8tHEfpkNIh&#10;xz2znI+taOnXYXT411CeBbmUqMpiJSxzhdpZuSeg3EnOBmvmrTdI0661BtJgn8WxRyXK3Z1C1uo4&#10;wFuUmkjJaARRSpCoeKNGdlWSVMKnmecvpWheGIfBdtprlzqOLd7af7ewvreESLhQuG3MR9zfLgsT&#10;kg7mWuep4gU1C8abbfyN48ES57OouX0/4Y64eP11GSBdNsrq5S7cJA01rcwibJABT9yQyknhlyDj&#10;g1a8TeLIPCVk019bapE63H2XyvsUikzbdwiy4Ub8BjtODgE9K4688Rpd/ZVttZmspIdqO0l5K0lx&#10;KF2MAQ21WYAj5h8285A3ZODrni618N6joECgWy6iv2by9M09WZA0kYiV1aUOvmK/m8b1VIXLsmFD&#10;ed/r/ipaRpR+9neuCMMtXUl+Bu6b8f5fF93JHoHhDxbq8lvcLBMIdPLqrkZADIW5wc5x0wehqax+&#10;Mlxr+hWup2eg6he2WoIHspYnRlvchiRGQcE4SQ4z0jbqQcY3iLVtfAv7pWuX0q8ISeZp3i8xncNs&#10;kjWMqxYkjDEbmRB3yLlxp5S1hgH2q4E0kbJDdWmUdtzMrfNngNkgY5wTnPTklx1mFtEjohwhgVq7&#10;/eYnjr4zePNI1JYrbwPfWMByY2vbSaQzrxhgY+PXI5A7E9aKg1L4WHXCI4k1HwwYHZ3it/KxMzgZ&#10;ZlMu0EEHlR82eegAK4v9cMylq5/d/wAMdkeFsut8H5noc+swXOhrfaVbebBfwuW1i1gaeP77bpVC&#10;rsGxsqABhm4HQ5zXtb3TPAM1xcatdXwikf7TcDeiywupIkidZYzaSDzGw4AZFQkDLLWb/YUDanbP&#10;He2y3N1E8qRXF15IkKCOVzEkkkKCMbCBhfnwOM4z0EVzHcQ6xaaS2o3M8It3uLmCR7oIXZgoh3Kv&#10;G6NiwRyy71343gn4xXfQ+iTMrVZoBBNZXVhYLa6nLHujjijmtrwCMRlUQNtfKqF5wNmASRlRo6Jo&#10;yahbT2kULS2LRbZri3ZLS2U7I/mXb8ylgVBIdi2ACcAsZbi+vLbRZHu9U1a7sch/tMVgrT+UqgYz&#10;D1YKA37kKcbAPmznU0xbSGO4lklvdW00OyS3M0ZmZdoUlW8kF9x3EhmXfwxZmPVN2Vxbsy554ksV&#10;/tKLT3udMWAYtrife8jB4fORLnYAjncwVJHO6SSNM7a2Re2WkaA2rXF7YHTLGEzNLfuLZopCxYuW&#10;uPmiJLbV3EIoKqu1cmsa18Xvp1/biMXFzeapPO09nbQIZYYk3TNAlupjjiBMbJvm5B2hmPmR74X1&#10;rSWubfSjdWlnqkdks0c1/qsqSiMeZHBI8uHMmSsmSZGVWLjLndmnK6t1JkvM77wn4lhvvMguhKht&#10;7jzEeSHLQSMrckhPLIIP31ZgWkKlg3Br6npWh+J5rPV47rTdUuNHnbAuIY/LjCo+/eJEDcZLDAb7&#10;u7DDkc5beLtE+Iuq3tvY6lB4wtpVuprh9O1GUpE0MDpcoqQStI8oyxjCbQrR7gd4U1oa5qk3hhrk&#10;3+r3OjXyEJHeXGnrdW9lCCCklz8rrGrMWBBkRj5YWRgRsXJRSlp1BanSeHbO8tfDUN1DJHqOoOPO&#10;hW5uvLt53MpcQrNEihYiG2BzH91RuQktnK07X/Fb69qIj8PrHBZ2UzQSDUY3S8uXePZGr7cLCzEq&#10;ZAhZY4w3ysGSq1tea54S0Ke6WKbxDeRsbd7SK0itzJsaRXZJJXUHcoLFnO0EhVJ3bzQ+M1vDN4ft&#10;l1ee3sraa1sZ9UW71a60uG0Mk4Ty455LZ4JCTCR5AC53IGwZFcOUNdgTdy5D8adT8PfFGyTUNE1G&#10;WCBJnM2kWs01nboVjEpkliLiQ4j3ASxxRoqPlwR5lavhrxbc+INH05dM8P6Vqq3Ft57BoobyzjTJ&#10;IhLuyMDwAwARj0KgghZdIYeE5tJ02zuohoVxLI9zDqCtPcTJOolhSGY+WiQkSRxoMvIeFC/KGbP8&#10;H+IdG8GXtpcaRaXJivIm0qytRaLcR2ckDsHS4nLECRX8yM/aJgTIccljvEopqw2in4vh8QrK5ufD&#10;NjDaWypiOyZo5LhElcZJSZH3qGblI3XIUqqlgBheG/H9ta+NobOxGq2FvqURnW2udVhGYyEcR28U&#10;wUiPDg8NwCAdqHcO/wBP8IW1v4Zfw9Ety1hcSCWSDVJXucJHEipGsjM6kK2w4Vm3MzFWbgjavls5&#10;dOnbVpbaC10YJdzoylIBE6Ebp1ycRKBuG8jJj3bsbiWpJbkpux59aeLLBLa+1G1svFErXKomrLZQ&#10;T2l2buaTypXgtZVmhZESFJJZfN3NhFAl3Jnd06N7/wAGalp1vqGtlJNMh/szVdasrq2aJnjCku/l&#10;wBn3nJSOVZHZ2AkQr8qXuheGru/06TT/ABFqsVzqMptYLywuhdmZSVkZJJP3pSFcRYMwEeIlUA5K&#10;nVsrOGDUdTvILVf7V0pW+x3TvDDDqDOGEnltD5jxLhURmKAsNyhSrMC4Ylxd4OzQTpRkrS2MW50z&#10;VbC3gTTvEbapLcWjaeix2kaweax2GeB5WJ8+Io+Elkk6nzAp/eKzTtM0GTUbBVsFurzwp59vaX0q&#10;m6vLAyPi4jEzlpwcj5snGxF52IMbviSyi1nxNa3L2thDbSWMsN/F9nWS6lnCoUWOYso8tWDHayAk&#10;BAGQ5ar/AIa+Hdjb+GtLtJ7MXE+iXK3drcxR+U0oDMypIluixTQqj7AjoUIjRnEjEsfpMFxbj6EV&#10;Fy51/e1/4J4mL4ewdbVLlb7afhsZt94w03TraSa81G0tUiMSyG5lELRNKQsauHIKsxIAVgCScYzx&#10;TtZ1yXTY9bjg03U7/UNE8oSWccPkyXTSDIWCWcxwSEDJYiTCYwxDEKZoPBWleHHg01VgjuLkJKfM&#10;lD3BljiKh5JP9dOynczfPvJZju6CsZNU1TxXrd9Gmman4V0u1lgjj1W6uoJkuJPOO9fKZpMRGME+&#10;YGLAMCVGCF+pwvH1GS/f02muzv8AnY+bxHBtS/7ion66flc29VivQdWt7afT4Slug0y9IkuUac/f&#10;82D90fLXjG2XLZOQmOa+saLFr7alFPdamtjqlrHbG1huTbfZWXdvlimi2To7lhk+YcbF2hfmLcrq&#10;2n6loNxLNop13xSp0qXVbWK21C2VXtnkUFgs0rzPiXywGWGRsMyIQJNgmj8S6vp2t6arWKJo+rQz&#10;Xvn3MU1vJpYG1hFdoTJJHKWMylERyjKilQp3j08Nxpgal+e8flf8rnHX4RxkPgal87fmdiUiXWrr&#10;UY7a1hv7+KKK5nihWOSdIgfLVyoBYJlsZzjccdTSmRW6knHr1rmPCHi3VPEGuWaXFppEcKxyRzw2&#10;18tyt3OySPEsVw5hCgJGWKtGWfPGxVDPU0L4l6JBb6Gb3VbyPU7C1aBZNQcQTX4klS3M00cO22kZ&#10;pCoUquE3EoFBJr1sPn2Brfw6q/L8zyq2SYyl8dN/LX8hvxNv1kkFmL54ryJU1CW2hLSXclnHNGZT&#10;FEh8w/LlAUUndIgHzECq6+PTIssOm2xb7Xbw3Vg8zi3tr9nbBjABaaAKo3MzQkAnGCSdtrx54rj8&#10;HfBzVZdB1LTtGTR9CuLjT5I4YpYNPhiiZllSI/J5cZwemzgduas2vg240fWLmc3969zcz+fPHI6z&#10;xxMdu6OOQKH8vcrNlvmLO5JOeNJVeaXNTd0+qLhTtTtVVrHQvbzNdybb9xax6hDdWnl2yxymBFG+&#10;2nLmQOsj7iWjETBCqghlLtDaeH7CzubOcQLLc6dPdXFpcXLtdXFm10xM4jllLOiMPl2BgqoqoAFU&#10;KJbdmSPDsCT0wMYHpTnk54PGPwrvjPQ850/eLHmEEl25PNHm5OCOe3aoHfOQSfX3NAfr1JGOafOx&#10;KlYsbwpUgYAGMUvnZQgjg8elVi/ynpge1LuIIBDZ6c0KZPs+5ZSUZ68jrn1o80H3FVxLtJODzz9a&#10;PMAbaCcDjPSmph7MuB9wxtBB/vVh+Pr6KOPw7BJGxa68Q2gWWNVLW5VJpBIC3QgoDjBycAgqTWok&#10;qqwGDg4BxXmv7SettpE/w/lUhV/4SgkncVxjStSZRx1y4Trkdz0yPLzyV8BWX91no5NFRxtJ/wB5&#10;Hp9jbNp9jBBKoikt4xGy7txUqMFc47HjtUwkPcnP60uruG1a6AYsRK4JPB6mq/mgHqTj26V2YKo3&#10;Qg/JfkceKppVprzf5ljzRtAJyfejcMAjnPGPxqAScDAII/H/ADxSZO0kE/TrXSpmHIrXJjICCMYw&#10;fy9qRmBHYA9O+KiUnA5bntS8gkMRhfT0o5w5CTcBknGaVXAyCDgfgDUSkcDcQM+mKA3A7k+nWhSB&#10;w0J2lG8DPJ56dab0I6A5P0qM5IwMkDjFNYEEYIwaHMXskTZzk4yCeKN+VHIBqv8AMuMk804kkDnp&#10;QpjVPoSCXAJyeD27U1nIYDJIqJnI4OSfrxTTOORg4PNHONUiUyHdxkgU0zdSeRULXPytzgHv3pnm&#10;k4A5JxSU/MPZFgzbRknPuab5i44Jwe2OTURmBYE5YGlEu08g8fnVKZPsh5bnJJAPQUEkqcjOOaiM&#10;4QEEZA9f50vnhSDkHB565FHOLkZJuGQSCKQyADBzyOvSo2uB1ySD7mk84Enkkimp3Eo+Q5pAOeh7&#10;d6RpTt6DB/So2ucAEEgGkMwIOCxI9qbmJU7okMq7RyAfzqNmHykYz1wKa04YkHIXPFIWySckcUc+&#10;pXs/MeWPGVIHrSGQdRkj3NReZhSwJ6496BKWJGeT+lNT6C5OpLvDkg4BWmlwqsxI4Hvmo2cZOCMn&#10;r60GRl6EYp84nAeSMAAgnOBmmnJUZAyDmo/MHUkDJwOK5/xr8VvD/wAPLWebWNWt7QW+0yRKrz3C&#10;hlLBvJiDSbdoLFguAqliQASJqV4wXNN2Xnoaww8qjUaau/LU6MlTjJAxx3496pa1rtn4f0+W7vbm&#10;C0tYgS8krBUUDnqfbP5V4Trf7YyePtFs5fB1hqrwXs0ix33lrcRSrHN5RRGh81PMkIYojsrlUY7S&#10;V2nD8N/EbxL8Q/E8c2qtFqegXEqOdL1qGBLGFSDcbdiR+bLIgW3kAl5CFipDYZ/nsbxXhKKah7z8&#10;tj6DB8LYuo06vurz3Ow139uvw3Yadqt7pmi6/rdhpSvtvERYLa9kWSKNVjk+dlGXYlpljG2Ntu8s&#10;gbzvW/jd8T9X8K6he6teQ6LbeIrGG30u30y3WMQvJcW6JciUlnQSrJOm9p0VXjQAbnwa8ng69ez1&#10;GDVkvY7HWtSjjntdIk+0lLCM+cGDuwBlaWBDvKYAlCEAqJl9B8FrqcWoaMkt4dbZojZ21zLqspu3&#10;Z5oRveDyltnb/lq7RMrQhpFjVt/lj4zG8VYqqnaXKn20PscFwzhKVrxv66/np9w/4a3Gu+XfaxqH&#10;iTWtYtGjEWnRC/YMCyG1liaLzWileOewmAkWMOZPPzjzQK6OA6hN4Jto7641eG+ur+aWO6ttdMP2&#10;mcHzJBGk0hdbdC5KxgyrsjwPlUhTV59Sl0oySTJJplvJseaBpFgjBkKFg/bLtt3/AMTNjndWR4o/&#10;tb+zLC2nilLTTCKKadtsSAzGKeRhuUtHE2S4Xc52sFVn+U/MzzLFzlzc8r+rPd+qYeKtyR+5HX+D&#10;vEWk+EvCtrpc+p6vqmuWYtMbrp7hy8mTvYmR9yM0cpzMGQKrDAJVTyfiPwh4R8Y6jrIm8G2N85uj&#10;fXKXEMdst1MsRkXfsSPcz+YxaRpPm5BY/OTq/DfSPDn9m+KzFPfQ31hbWt/cf2pcvNc3t7PLaRrC&#10;AYo4XjS1ZI0MGC5gJKtIsjP0D+KLSzvJpYbe8it5II7izup1+z27LIQTHmXbKjEDad4/icANglnV&#10;xuIlpOo311bJp4ejD3oQS9Eked2/ww8GJElppPhyzt4tStI45fsDXDNIMeWVdvNwgjA2hiRtCoQc&#10;MrHT0jSdHD3UEEGmQ3NkXgMW4PcNKY45AMStwNssZ+YjCylgD0rv9Sv77xD4c01rGyXT7Xwrp0iN&#10;BLfG5jkJurqdmIAXDqLspk5YgZzzXDWcD6bArz3UkzXJ80GKVvMjBILKgGOWOCNrZ3MQODheapVm&#10;9JSubQppLRWMf4X+JrzxHcLba14b13QltZmt4bO+vY8DaG3bUjLxBQqL8+4iQPGU8w5299o8Wj+H&#10;po40N/Z3k6pLOI4IBNcgKxh3v5RZ4lO8rvyFLyFApeQmHS531DZYw+F57m+njtZL611W+KW87vbi&#10;WQxyCV2WNZDIm4oi8N5fygVR+GPjCXw9rGlTGI3a+F7yG+itLiSchHSQSIGBXasY+XOU+UsQd3Kj&#10;OSbfLeyKu1qlc8s8AX97r/7SfiDSNf8AC76V4KN3eXGnwWCW62tzOfIaCfy4h5isWS7maRTtDSxL&#10;tjKsZPRdWCTLLpenmJ5Wgmii1SZ9htywdxPNvO0lfkUKIjHjJKrzmfR0XTPEkgMV28UKCEXFvItw&#10;LTKFA0Ykhff8hLgOCA7fMmeDQ+FGmXvhfx9rGneMZINX0WKymuNKS0TdeC4htpGWOdJIdxDShCpB&#10;DKvLcnJ0nac0o6WS+fn6ipppNy11KOk/DO5vdW0SW7vLu+n021CanbpaRWEOqyEqPOUtJuReuAjF&#10;VyQd4KMnF+OLKz8VeNl0Cx1K7064nhM0DWd/PAu+J8LIsu4Ykhnmt2VSXDbMkkIM+p3niCS7dbea&#10;2urO3sFZbXSrOC1C6rHiFo5QSrPuSIs3DLlXZmLEo1VfDngnw6fiZo9lr+oJp9hqF5GmpPqF9HaX&#10;Npahw0s24kKEjiUsWK7VCHduC/MqdS0rjqWs3YreFL6ZNPaw1C81LUb5kMt7JbqqJNhyEcKC0YkJ&#10;JO3D7S6ZwGXcy2aOO9WG7jnkmt7qaXZJEUkaVnY7mEJBjxub+EKQGG04as7w/r9z4f1OY287X1lN&#10;ZIIoo7ZpmhuGUqVLkBQgUopaFwMgMBJsUjRXxemsXds97aWt7ZSQJd/Yp447Z5FVolO1iG8tRlAS&#10;ZDhcZK8gFpXbQStaw6y0LWdYx9h1rTkfyopZYpXIiiLIF+QRFQuSjMRj+IdRgkrT8W+Fo9M8Ya5o&#10;uh6dFq8Wi6pc2815GXkFy6yGPfhg4UERjAVjhQo7AApuK6oh1or7RcutN1XXrK8utH1u0huZ54L+&#10;61gp9ttpyI2UxiQ8shiVfM8sxsf3S7yFZWn0wT+JLrS7eGXwtLeT6hLcTGC9ZJZUIKk/Z/LwXJ3B&#10;t2cLECHw7Kekm+Gmn6vaRKt1HcQCSORUYpIIzBLuiUMBuZI2EhCuzFCc54YGAeAJtS1G/jlvbsWm&#10;vXUMMH9kTki2TI8+5nlbIJZVbIhWNhnkMCSPNddW0ZsoM5XxHcao2rpZT6dFctZ2s179j8pHu7dA&#10;/wAnmGLdFuaSQDLyBUA3EAbiNiP4Gap4o8VW+v3WkaRoouI8TXUTme4u18phGqf6OmwDcr7mdyRg&#10;BUzuPW+G7e18AaIum2MlxYXUolkhmvFlkmuvLBRBKA4DBYod46OVLMzHqN1dWvNd0doLhobC8tUF&#10;peGC4Cl22rJsBT54l2OrgbtyhlOSDUSxV9FqP2TSuchN8CJEs7N5JL65vrSGCLbDcrIcwhmUo8mG&#10;d9xO05BJYDptA838eatNoGnPZeIptL0ZbcfaPsGovZRw6s7SgsWd7do1zsdgZcbvlZnXY+Oy0b9o&#10;VNU8dSabY6lLq0F/AGt5dFmXUYY5d4aJZGUoN0mWYkuQASx2KCT2+t3TNplzC/h7V9YWzESxW7LH&#10;azo0hXcw82VYztjcHcrMMhgDlTi3OUdJqwnDs7niHh74jXXirQbcafo1tqetWMUj6fqGlafc6lC0&#10;vlFVkiMMBLZwXJVdvzcs4DAaOs+KNR8HWtxPqd1qs2ioUlLSaLcpIvmSjLytc2QXy2iMfllU2szA&#10;EfNub3Hw1q4h+1RtYXOnmwKb2naDCKTliw344UZyDkF2Bwdoo+KOsJoWjPqF/a3EWl2umy6rd3iQ&#10;xSxW8aESSbg00boxBkIk2tgrJuBICsKvDRWZCg9jybw14mn8J/DPU/EGgeINI1zw7aWsl9dWN9eQ&#10;wx6PapE6zzMv3gFkZX2uscZRcgEEBpPBVvJr/wAO4odA1C3t77WI7icWlk1n59xNP8/7x7ONolWN&#10;Q6iVHYhRlvOkIB62Sax8U3Mz23gywl1EtJcRS6hPBAqXcOUjDTQs8yHdlS6o2A5AU8LWB8X/AABq&#10;ln4rOo2PiTw9DZDybaz8iB3mnupXSJIpN7OY1hlVAGVx58l0yhUCKrtVYyHytPUtaFFK/huWyhhk&#10;tdTeZjELm6mvpg5JfagmCO0YBYowcBP3hKpjBmsfEWn38EL33iiCwv7EObs2mqwvDPHC21tsU4m2&#10;hSsisU6Enc7FVK8J8JPH/i9tPsNR1fRb97uO1kmWLUpY9OKO7cRNBcGOffDHvyCxT96hJJBZOj+I&#10;3jGDxrbvZ2NtoUVwJ96G51m1hN5gbpvmjnBh2t8wZSxBEXBOc9X1Os9VFmE8VRT5ZSR0f9kGHW49&#10;St9NtLmytfLFvZRKrpIyP5kcspPymUS/NvaKUqqrhQUNLqvh/RfiAt8l9o9pdQa3Mkt/YXUAuomv&#10;UgIDXDKrxRMI+N7Fsg7CSWVai8aeIYPFemx6TaXQ8NWcc0LS3EtzBdy3BaJtsOd0yIGJ2szQysVj&#10;kQR5ZHrp7/7HfpHptzrWmSsrI/2qG/mtXuhGA0qBmSJnC7yGwqjLRYwSuFHC1nrysX1mlvzL7zhJ&#10;Pgj4d1TxpayafaQ6fq9rOiXN7pOnW8TxOd07RuWRgq7TkbcuDOi5wFzv+CtP0a18SXejaDqrWc+g&#10;xn7VoKQWllJEg8kfamRYYn2IhUCRf3ZKSLlpI224njK1b4geBYrGXwjpHiG+uobjT57LWHit42SS&#10;FgyrIPPAWQrEDukG6ISMpdo1Q+E/tKfCjXvAh0T4oeDLDw94H8TaC11HNYQSSxpfyXmY4jPKsJJl&#10;JC+aFkmt5ZjcPsEkruO7C5XUrJ8/u9r9zlxOZwp2V7rqfUlzfix066ntNOv3lt7gxpbtbSwTXDqo&#10;zs88IhyOVYlUbgBjjNaEeuXravbxrsewmidZ3dzFPE+PkHlqGXyj/fL7jgjAJ4+arT/goDbXGlaR&#10;ceIfAmqXOp6ZcLLNPpq2txbXWLch2tfPuYZLaQytMuX3hYn5eQsyVs/8PGfDUl1byp4U8axwzom6&#10;J4LBltmLlT84u8Mqqo6KAMHl8gVjLJsanb2bfoaRzDDNL319571JpuotYXU95ftb3xu5LqOfS7OK&#10;DZEDuW2WKUTBmOGVmCrlWG1YypB5eXULT4YeHvEc/imVL/wvr0sSNI18979q826WKGFLeVsIoLwM&#10;Eg5kchUjLBVbzIf8FC/CbtJYPbeNdMjMmPtcVrbDymORvBMzDJBGGKkdMqeQa2o/tb/Djxxo0Laz&#10;DrkctpcW99Cs1iv2i2uoJ0uLZgiSuheN40IZmYEsf4SUpRyrG/8APqX3FRx2G/5+L70bOjfH3wh+&#10;0N4e1HU/AGry3lvcwy2sGqQXNzpsdveLaJBBAzQxvHsjikiKRxjh3DeWFeeSu7+G+k6J460a61TU&#10;rdNdDXSX1rc30Idk3I1xBPDFIhaGVckfJGoLB3CgkmvJvAPxf+DPwhg1Y6Dq1/psWsak2q3sNxbX&#10;TiO8eP5pvkhZhuLAEHC5XO3GWPReHv2ofhnF4m/4SC/ijh1e4hFmLr+yCbiBAzny2lC7kVlYjyt7&#10;INuQSzMTrWy3FLSlSlbzTHHH4dx96aXzR3XhnQtHm8KQ+GdQ07Svtw02OO4025t4JIpziZtyRs82&#10;5R9nuGCFm+WB852ORzlvo9le+J9fkupZVdjJZ6nFcPLcWukgQHyHjZPLkiwsgdoxNlFuch0fcJNB&#10;P2qPhjq/iC1m/wCEqt3QoYE82wvY41USBtjAx8ZKRsAVPsVJCng7n4m/DLXdV8ULd67Y6t4f8TLH&#10;FbaY8N++JYUADss8KRBm8wqFPRIoQrPv8uLOnl2LSf7uX3M0WMoN/GtfNG/q3g+2+NOj6zoNquqW&#10;/gyaxZLG5uLJhdLdK8odVR1MjoIZPL2SoCUZdnzmOVNXw1a+KvCvhG91DU/J1YWLSGUWclxfpcAE&#10;guuyF7jzswlTEAyoXJY4wVydP/bK+F2m6PZwz63rl/d6kWLTtouoiZ83MjmGTbApxEJHXYxBaPOf&#10;NbcWyNf/AGy/h2deu1S6vNQF5OguJ4PD16HllhCmKQM9v5hlhePKhjtUAYCtHl+zDrMaDXs4zTv2&#10;Zy4h4KsuWo4v1aPUbPxNZX9w1tHeWbXsDmOa2W5SR4nUlXT5SQ21lZSVJGVIzxV4uAwOSccV4/F+&#10;3D8N/F96baSfXop7WJIrDUm8K30cimJgskQYWpKqyROSgVxgj5lZdtJ4h/a40IajE/h6+s9U0+SZ&#10;0VLq0u7OZ+uAHeMIcbCWwOPmJ2hCT91lXElTk5MbCSl3UXr+B8fmGQR5+bCSTXZtaHsCtyOSc0oY&#10;87T1rivB/wAZ9H8UXIil8SfD2xKTCGQyeJo4wXYZCIJEUs2eNp2n5kxncM6cPxO0ef7OV1DRRHcS&#10;iDd/bunMof8AiHy3BLbAQW2g7QTnhHK+5TznCy05mvVNfoeRPKMTFX5b/Nf5nR785xke9AJPG45N&#10;Zo8ZaC/2QDxN4UYX0jQ2xXW7RhcSAnKJiT5m+VvlGTwazn+LnhOC2lnbxV4X8i3ufskko1e3Mccx&#10;OPKLb8B8gjb1yK9FVYvZnB7KXY6UdQACAM0pnAJK5IFYF18SPD1laG4n8Q6FFAbwaeJG1GEL9pKb&#10;xBnd/rCnzBPvbecY5rGvP2j/AIeaffTWdx488FQ3VvzNC+u2qyR+7KXyOPWn7WPcn2R3JfJIzz15&#10;5rzT9p7w9Jrug+G7lC4TSNYe4kK4wBJp95bAkHqM3C8evtV2f9pf4cW8gSX4g+CI2AyA2vWoyME5&#10;/wBZ0wCfwqr4m/aA8BeKPDF/peneM/Cer6vdGzFpZ2eq21xczt9stidsauS37vexI6KGPQE1w5nN&#10;SwlWN94v8jty+m44qnL+8vzPU9Zkzrd5jhZJ5HA3ZOCxIH5H86rmYjPXk9+lYXxL+NHg3wt47m0r&#10;U/FvhjTNTKwFrS61WCGdWkhjcfIz7uRIpHruBGcivVv2f/2edV/aO0GLV/D+q+HW0a4G+C5OoJK1&#10;woOCfKj3SRsrZVkmWN0ZWVlBGKWAxMFhKTb+yvyROLoSeImkur/M4kTHBAYYPrSmXOBgAjvXuGh/&#10;8E8vHFx4skg1LUvC1poStiO8tri4ubt12jrA0MaA7sj/AFp4APJO0O+NX/BO/wAVaZpkF/4I8ZaK&#10;Gs1VrjT9Z0Kab+0m3L8i3MNwv2VW+YGQwXBTcG8uTbsbZ5hRX2jNYKo+h4czlcg88UCQKwbI4606&#10;80XVtHcQ6rpN9pN/GqfarO4UGWzkKgmNihKMVzjcjMjY3KzKQxgcSdCj4zz8pP8An/69dMKqaTRz&#10;yo2dmiQyAHJByOwpRPtBOCMjrnFV3ZhkEMCDg8GmtODgYwTzz1xV84nSLQnwR+fWk8znksB3HrVZ&#10;pcAkggZxwcikEwAAJ689aPaEqkWg/wA4GQwHXmhWDA9O/tVUTccAc9aA5POcE0ucapk5kAPPGelR&#10;ySggZyMd+tMIO3JYZP50xzk8jr+dJyKVND2cdScAUgI3gZxmoS45wCSB+dIZwBjAJoU7A6bLBwST&#10;wSKDICCAQQKr+cDjIO0HNHnKwwCDiqUyXAn4YZ7DHNBIGRknI+lQGcEEAAY9683/AGgv2tPBf7M2&#10;krceJ9QnW4cIyWdnF590yMzAMVyFQERzsvmMpl+zyrGJHXZSlVUVdscKTeiW56azhehJA60xHHJI&#10;HPTvXP8Agzx5ZeMtI0+4trzStRku7NLuWTSLxdQsYtyowCXCcOp34jdgnnCN2VcKwXbLBs4BFTSr&#10;xqR5ou6KqYdwlyyRI0gzgHJ/XFNMoYrg5GfwqMkEnAHPWkxncQQCOK05zN07DzIQScc+5xQZTgZA&#10;IJPQ9qaBg4ByRTSwGMhT159KFIagDTjaBnp+JpBKcA5OBXF+Ovj94U8C6+2jXN/JfeIDbvcJpGm2&#10;0l9fFEVWYmKJWZcI3mHdjEaySfcjdl8k8cftma5cazqeneHfDqWX2C0nulvNRIm+0+ROUmQQowkj&#10;dI45cbldnk2qsTjaZOHE5rh6DtUlquh3YTKcRiFelHTv0Po03QUDsB/nFZOueO9M8PFlu76FJ/KM&#10;sduv724uAATtiiTLyuR0RFZjkAAkivA/hb8T/F2u6pp+peLNcjtE03TV1WaZraa00jUSXXNuixqx&#10;JRGnhcvvALRuQGEci8V4cMnxR+KOr6jbTT6xoenW0T6ZfR3rQ2l3G7W0ag3ELpbzJbvbedtAExZy&#10;oDQxFj85iOMIRk1She3Vv9EfQ0OEZOKdWe/RL/M9S+Jvxi1rx544OgeFNU0zSdOiSW0ub+9uzYXE&#10;16ysEgt96/K5IVVZu8oYqF8j7RxEfwovrfWpLO2u9a1GWee2srGTSYt9x9rt0t4IpDL53zxLHPFI&#10;sUsUglkfMzRJKFk6bSfh2niSTWwkVo9i2oyW8mlb3nW6gttlusdxLJJi4xNHvRpx56q+0jeZnO9f&#10;6Fc6jf65HcyXDWmlQixs7y8sWjN1ZPHEDHIXLOSSqp5au5KKrBhkqvyGY5zWxUuab+XRH1mAyujh&#10;YKFNfPqZ7/C/WvDdtpr6PZ6Jpct4Y7S4W5to7WfyfJml8peG+1NbrOV8kbixaSQyQmJ4nsaV8LJL&#10;vRLGw8OpqUR0+9WLVdNlurVLS8s3Z0eJBlVi83P7uTBSQEg+ZgCrPh/xRZeKndrvXtfm1LUUS9jt&#10;0eK9WWaSN2kmxHGrsGRb5yVxkLISGUMa6rxiNQ+HGra1Y2J1RYFlKW0cMsbSpHPIfm3FsktH5itI&#10;oUhzGSUV1rx51pt2f6noxgrHHWfwxntPIs9P0yay1LzLbTo9PbV7S4khhkhV0VYI5Fm3SF4U2geX&#10;HhcByBHXS32vDRWbTtLE9vBbSgxym1s4p0YTRudzSxmWRZAJC6vIrBpODlQTBqWmp5OtW+i838DE&#10;28MMz3N7ebQVMgRmRiSqEAsqDMbEkRgOdnUPCOleIEuNZ1prXSrGW6SG3t2kDG3jTDbC2+YKFiBA&#10;XzGO5c+YFwtTKrpeTBp3sjB8Uak1nrU+mnUtXa7tHlkaCGOKWWQwSvCXBXYrrERKu5gWKgj5WkCi&#10;3DbnW7PTYr1knj0m1e2a4jTyZ5i9xNelnIU+Y/myyHzCqg5QeWOa868ZeJo7HxpcRwaXpaot4GuL&#10;5priWfUimZXeUvl3ZyWOUAcB8fuyQB0nw61jVvDkuo6rqXh0afHN8lraXRP2YeVHCrSqCFkIdpCw&#10;V3JJ37QECNRJOMW4aJgkm1zFyaHhRp0LfZDCGkEYWIfPGd4AUnHzKwD8EqFOEORW54Xu7DwhpcTG&#10;4voLua+jkCx+aPOddyiV0RHSVcMjHeMAgDON9SeL/FN9ffDG3mjMcE8ZCiSGRUNyTuVTsKSAbM43&#10;nq0sYGedy6XZRXXh3T5byO+hnu7cyyi0tY4AhkX93tlLncSBwu3IwygPgmsFO+6NOS2xLpPjVf7D&#10;ka7muZLjT7oeTdRTm0aLdvJQqB5YcIwwdoYAdAdzCjb+GrjxTpUN9bOZHniSVbZ3Z7gsFVlCM0aC&#10;RzGVcvkkkk5bG9pJNO0/VhKLYXdnYyJIDF9njZiUdmCsuERTsjLYUMASVIIXJZL4WtLfVntYGivb&#10;AzRxQ7hHJGZRKsoOdwjZg5TBXJZSpzhQtRzLcfK0tTOmkufCev21h9rtbbWNQbfHtkjlkZgWQu21&#10;uIzu4Z8K2U6/LVazvLvw7NLPLDfSS2IE0lrMgggEjFgm6ZyVHzRuOULIOOcgDs9duNauNO0uGK9u&#10;9a+03BthDbQRSo8x3IuJS7iNkYbtqsrAJxgLivN9J13SvDl1cwajpCywXO8RM4kiltHJYuvzmQBA&#10;wJIZQ2SSWK4FVTSevUiUWjrfEXidxox1LT765jl0lG8y1HmJCfkcSRAJKwXllA+RuWA/uhZ9aNtd&#10;6Aghjne2idd9rJAZ4CzhDuG0sC3K/dAHy5GRhjl/2hpC6VE08NzZW01sS1xLcjyyxZmwElbPAGQq&#10;nzN2ByWas/xpFp3hbw1JqemarqN9NDfoTZJZlkkj8yISsC52MBCcOqJI+GKod6riovutRuDYeItG&#10;tNa02xiluLiDfdQw3E6yrYKpL7tpcbmeN1yrM6YAGCG3HZJZz2kXijVozcTWc8wk3W9jJHObyJEY&#10;FjtkRpFRQinIUEOU2jaCZzBfa3pMt/aMk8drNNDMFCeVE8bMHVocbEl3PINxAbaF4+4DnWq3+nzT&#10;ae63MFtc3AjRzauu2ZUYEhWIVhsDEE7vvHado3HSFjNp21LXi3SPE8nhc6hZTXtmLj/USPpk115U&#10;ZiLBuJAViA+UZKICAM4IqjZQT+N71tNm1HUJks7r+0LqG4Ekk08hb946rcxsC38Pmg4LKOWZcr1W&#10;mfG66jsLzSJxDK8NqVt4zK0M6BD1Z2jJGDkgMHUpgM3O0eUz+N9X8Nm5luNQSPW7u9u2EuyONCJZ&#10;5ZUxGpCpsL7QQBhcYAIApQlO7Vi5KNrtnoXh74Z6bcTTrPYRT/JHJ5iXEESuW3c7mA3ZAXgE4GOm&#10;RkrgfB/iDVbeW9e6v4opLh1kYyzG3jmbBUuoVWUnChTtIACrx3JXT7OXc5m1c+kZvAWoaL4g1SSD&#10;TdPh0G5tDcCaW0aW6uJC8qlJQJVMoAyFKR4P70HZtXfx1n470/Q/Btr4ki1bw9NZ32pLDCWg8qO4&#10;Rth8uOWSSOPzRG7ZBZo1kBj3AhmPQN8a7OxtJdKt4dXTVtIt455bSyge+ulCOcRvK8QgJMa4Z2lU&#10;Zk2iTcVc4XxCW8+JfhuK70S4GhWl1FHdaje2Nha3mpWIhmSR7eVobhzLJIrEIiRts2vkhnRW8P2U&#10;XuehGpLqUviT8UrvwuNO0aLUdN8Ea5dS4bUJLaGV4VVQ0s9uC6rMNrBcEq6j94Y2ACPa0bxtqlx4&#10;h0nT5zoeh2tmkdzNNbrI2pai7lj5ckDlDCjuoaM3HmZTcu2MAEbs/iibxn4XbTYNS0+fV1vW0+7k&#10;nS80dbgqVLlYYiGuI2QxkxrKsUisPmAAWpb3wM/irW9Mm1nUrDUE09jCLiTTlMjkSSAEuH8xWV3G&#10;Nr7s5ySWoioqOhTab1I9D1q91yEWs14NNutP82K8llt4bxdWO0NEVk2KERfN2fLAjH58LzufA8De&#10;CrzwFd3bnT9Lmurqxht7r7FJMtuZJJnU+ZCBgREiP5hFuO4kbcuTuWvgK+0Own1LUYp7lbNbiZX0&#10;yAX16IQ5wSSoJG07SixliHXaWwGfYv8ARDYRy3c++C5Kobm4ZArSsqnABjwFYHB3cg7QAoJXEOtU&#10;Sta4nTpv4WecT/F6X4a+MNWi1O90a2s9Dw8aLbFIrDKKhtzukTpgjOGUHI3AKqtJ4i+LfiXw542s&#10;76OCDVre+tJYbi5sLMyyyS5WQAzmUKd0ZBCeW20IAQSyou3deHdL1azhu9Xubgy2Wpx/Yrqa0S8k&#10;S6UeWYTbr8zSRln+ULiMxlvkWMCuf0g/G7wJpUzWNp4XnjuntAjNa+H55JExh5Ab/VllImEChUKx&#10;i3EeGjlYSGvSwVKFd++7Hn4ucqTvFX9DVvfHPiDWbg3+lW+qWulxpi5u/sc139nlBz9jCeS8sqyC&#10;NS0gfciHDOknlpJyGvftA2PxY8UPq+p+M9O06x0+7068hudP8PahZGe3srxbnzPOluNkkUU/lRzO&#10;oKqpkEjWrPlPTPgt4r+Ifio3uqazp1loVxqsVwmlarJp3hzTriC3lubV5LYw295NJMFSMqxJjR2G&#10;7b50cUUnu/hDxlJ4Vt5mSLX59LtdVvrJbrU5LSGMRQoIXLtujnltllhVGuJVAfzQfOn8yOdvQp0c&#10;PTfLyqXmcU51ptSTcfI84+Ff7NugeNTYalc+CNRgl1HTo5Jp7TSore41WaZYw8i7rh/JFvLIUiEk&#10;zvbB1SPejMo861L/AIJ1+EdUv7zVdPb4haDp8SaiLi1h8JaY9voxWeSPZEj2zkRPGGgucsROiOsh&#10;c7yvuujeGZrqzg1O/Wyea/sre6srrUo9QlmupEjRSzQQzwBZXzBG0bqgQyZWQhgBveI/h3pV5pSL&#10;bf2FHc3V/Z2/2u/03WIRAZFjl+R7e4YNLGrMVydrOFQMqk7JWKq8qSla/wDwxbw1Pmu43PmHxN/w&#10;TR8KajJL5HijxiqxajaMY5PD+jW96iRWqrbpK0ejtGJreOUNazCQfZoZkRBESXXntK/4JY+Cbzwz&#10;YalbeJPFEdpf20/nQ37aHpOnRwxqfMt99zorOUlMsbzo0bJM7BnEsmSn0hf6et1b2zafb+GXmtLQ&#10;XcsmqQays8ccdyqfKENxIBcRoxKHdvwd25gSeht/iPo2t6neS2nifSYTpcmpWrXrWerS3hkJi3uk&#10;kmnj5o5VCqyFgEjZMvtLIRxdW9lLYTw9Pe34HzVH/wAEv/AXgWNorLx/q+kpBcabbNcv4h0OG/JV&#10;nWMRP/YqZmCLJbxkSb0iZlLLHG0LafiH/gnz4Fj+H02tL4x1mec6Ra2zyxyeHb6MpOwQQ2yrbDy0&#10;jljV4FiTCSEiOKBlLn6Ts7S91jxO0yXPhfT9QFrbX1rNai3cWzxxSkRusixud8IjBljkZSoRFAZp&#10;JXx7Twg3xG+E+p6OlhoPinwfKYrEwR2ujT2l/b/urpL9LWQXDeTiRWjRyWjxvwBGhbWnjqt4v+v6&#10;9SJ4Sk0z4nvfhH8INX0u31OwvPjEbC02SalA/hycz2imZ7cw7BbeYLlXKMU2swSVG5DDHlnxB+FV&#10;98OfEL2OpzwyGN9qSRSbkncRxys6/dYqDJ5ZcYXzY5o9zPE4X7n+Gn7J/wALZvB/h+81r4Q+AY7C&#10;fT45Gmm8P+GrpTIJfKLl5olIiklliQozK4LoC3yhh4v8TfAfhv4d3/iCHQP2ZND8QyaHpdubZ/7C&#10;u5bmeVJFVhK2lWFxpyB4hvjnUl5QF82OPf5q/RYLP3zNVNEeLisnaV6erPl59D3oZcyOShZcRnA2&#10;/ePAyGxg4456qcUlpoL21vI8mxmEYK4HAJGNuQCOSOR05BIXNe5+MvgxpvxAn1VNK/Z+i0WXw3ba&#10;lqMcGoXPiLw4mpaba2xlmPmtDbRC9UpCrQyF8PcCQTuvmMvm1l+z7PYeIYtM179lYWN5rcIezu/+&#10;F33SRrHGY1YI5uwrRhFkVgcsDkBsoUr3aOZRqq8TyauEcPi0Obk0VIoslZEDKAo2bSDjtu4HBPGS&#10;pOQMZxTJ/D8FvM0j2ylyhjJbcuCGGcBu2cDBPKkEGuyb4ZeFtON3E37LUlqszx2sxP7R7opAhDBX&#10;xc7Q2DkgnjcgAAOWpHQPAVvCLST9nB4mE6RLHD+05DPJO3l/IExcklcOVyoK7iQSSNo3+tS7P8Dn&#10;dNPqjDudPL6glsJZjIUMWHVgSOhVlbk45yp+ZDnoMU+KIbwsTKyRJ+84aQbccbj/ABL2DDlcEHOS&#10;K6jSvhBpOiajfNJ+yz8aLt7aZ9Rjsx8WryR7NJViG3y1kWWTOc5xv/eMRtwai+KPiTwP8HfCZ1fx&#10;J+zR8RvBui3ER02C61z4t3VnDE0+ZkVJbmYBpXRZWX5mkwhKlQnEfWv7rNVS8znotlyM4Dbdschc&#10;7fMY42qxIxu/uuDgkj0BLY5WmgyYDLHOxHy5jNyUGdhJICzJhcHILAAccFeWt/26fgd4hulgi+DW&#10;pTSzp9m8lfi5PMpihib92oEhYKQD8ylXkPG5sgVt+F/2svhV8Q/F9hZWHwO8S3utatdRotvB8SGe&#10;fVZd6vHbgyMuDuIWOKM/M0m3a7hcH1mO/Kxqm+5aYFraZUklladCwkgGx7hFOPOTgYlQr8y9TjOD&#10;wKssWwMypIsmyWUoCnGPkuYwOjAlQ4/LIHzddYeD5PG/w18V+JdM+BPxZsF8KadZz3VimuOb7VWu&#10;Jo7T7bbj7NIpu4zxxujVZGbyH+fZ4t4x8W6np+l6vPJ8E/2htBlnsx9kujqEB/sq5BBlnRn09VYy&#10;OwMm8kMXAUxkKREcXDZJ/caOk09T0C7vCrTpcy2Nvbowa5uRIsaW7AYS7UsSBGdo3fNhTjJIBom1&#10;Jvtbtd+RDbSziO8zlRaXeQ0M6E5+WQMuOSM7f7zVwMNtqfiXX4bO1+GX7SOlaQ8Py2tlbWc32S1E&#10;GDAp+yMUjb5mYMsm5UUKqg5Gj4H0K6+JerSWFp4M/a9exktnmll06y0u+k8iJd7KIl00fxqFXdIQ&#10;CynqcGpYlW2ZPJro/wATrdLhS/v7uGZhatfzfZpA5Jaz1CLGxlx90MiA+5Ucndg2rcN4khUtB5Ef&#10;iLfA787bS/t0T5M8jJ3HuSfKPHIqzafBiy1HTr6S90b9uTTGupwVW78GabI10kC7lVkS05wh5bcc&#10;bWJBAFaNh8EPC6ZhurX9uFrU6stzh/B1okfnB440EiizyJdxIIGNxeMZ71LxMez+4SpyMay0u31p&#10;IDORAfEdm8LEJuYXUDHJ5/iAIwPlz5Z/ukVTEqeJmgiMkUsXiLSvs5CbQouodscqk8DcrMVIyMFD&#10;05rsdD+F3gK21Qpav+2A91Yh9QdR4OgM0byDYXcDT8DAIGVxknBBIqX4W/Cb4fJ8UND0zS7z9pCI&#10;G4a0gfVPDVnbBdYvLqQRsWls0t1kkZiqRmRVaVVGxySpl4qEXfX7i3Rk/wDh0cf4Qk1HxDrWi3MW&#10;+Ua94clRQ5ZQ8kQZuSSDgBm4OcZOAelU7fxI+h6h4LuCZXRoYoxGXUSSN9sgjwASOAGJI9RjqcHS&#10;v/il8DfA+nrPpvi7482LQaebbTJbrwxZSKrSRgyTFXtUySpjwFcKNxJQ5+bmdc+MfwY1W/0Gw8Ja&#10;j8ULvVk1iwh0xdb0eO3t4o2uYDL5rIpLSsVcAr5aDzMbBtO6KuIhKlK19n0ZpSpTVSPqup7p+1xN&#10;E37S3g5LglRrOnJquMja6x2UEWeeuCrDnBzjg8Y8g8OQzXWl+G1ZIoG1vULrV7ptyjfHDkIx3DPd&#10;PfC44zXoH/BRD41fDP4U/GTwC/ii/wDFdpqz+FI1K6fpUd5bvpctxMMq7zRvHO0tvsOVdVj2sASS&#10;p8MvP2tPhRqMm6x8c+KrCwDNZW9t/wAIBHLcW+nBi0kKyx3p3TFZpW8/aMbRmMjGMsBWh9Whfsuj&#10;KxNOarSt3PRbGG7+IOjadZpG6z+OtZkt/J2R71son2Z+VTjK+WAcZ+Uk5IxUbXDeI5J73RbOznTx&#10;bejR9IHk71t7JMCS6AYEZ27yGx/Eo9K5CX4w+ENZ+H2o+KNE+Ld5p8Hh6VdBtJJfhfdfZrb7VHcz&#10;29tI0N58ssgtpT5pO4rBJhDtxR8OPiL4DsvD+n3aftJ6P4ems9LGnQH/AIUzq866fG6FGj3i7IDq&#10;HHzgEkqp3HqehV4dG/uZl7OdtTr5Iob23muIdOtbqDTpTonhq1e1WQX9yx/eXL7s5SMocYxkB+AW&#10;zVTXPDHhu00OCWXw1pGr6f4duRBk2Ufm67qzuV2rlR8kQdSTzyGGBtAMFh4m+HNtPaS2f7U3hMzR&#10;Qy6daTL8INYi/s6Ms2ZEH2oANINp3AA8YIznFjSdW+FU7WkqftX6Jp0mmiS2sAvw31WOGxhlx5je&#10;S18QZCFixKF3rsxg7iapYiC6/gxeymJrHhnSI7u+j1O20u5jhkzr19bWixu00gBisLNTgKV8woSC&#10;GHqcs1IvgiDwv4jlnu9H0/R7uO2Et7PFbLJaeGYSQ3koI+JruXbwp3ZfyzjgKN628ZfAvTLK2if9&#10;p7SpU0k7dKMfw31KI2Ct5heQ7rjMlwWdfnLAgIdqDODXsviF8BtHvLCTSf2g9KtIdNv2vrSGTwfq&#10;zfZ3ZmZryYSzMJrshgy52qCCNwBwG8RTS+L8xexnbVMfpHiLWNHu44tMfWtOmt4TcRW1xfyuljAA&#10;xF5qEu8bQR923QqDuXknawtp8T/E4tpYrXxJ4ygg1aNnhSPU57W/1BVJEkoO4LYWQDI3mcSPg4Oe&#10;Dx9j8V/hpcXAtE+KHgfU9OsJoZ0n1hb+J9UlBmJup1jt28y7Ro7aRUP7nfIo3KFY1F4k8U+HrzTb&#10;pbP4p/CXUbKC/F1eR3HiHUYotWUgxxTXf+gOWKNJ8sJbywUQgjgLUcVTevN+YvYyX2TvNS+OPjLX&#10;Z4rlPHPiYi9zbQTWUl0kVydpJi02B5v9IKBvmu5iyAqTyMbasfxR1/UrOQP4t11bW0dLeaSPxTqV&#10;xawTlgGt1likM+oXWQ6+VBsRSpy/y4rgx40tnnmeD4l/s/SyzsUuri58X6mk+oW4BZIXK6eDHCCX&#10;IhjYKd7g9q3kS8h1Nmtvip+zFdyKsdul0PiTc20iQgKqQw7LCPyYh5aswhCyMV+ZjuCmliIdJfmS&#10;6Lb+Ev6t4t1mztr+3PijxgrWssM80svi7Uo3tMsu1Lm48/yIFYsF+zRRSTsSvzABib918Sdft9Pv&#10;IT4m8TQL9mi3RHWpori2gCBDKBNJutYsAP595MZXJYhDgA5S/DvWsQ2sHxW/ZR06K0TZYpafEqeN&#10;9MjZSCloV08/ZyFJBkVPNLIGLk4NaB+G+p6HKJrr4jfs16jFY3UN3Faab8QvJKTtIqSPtmsfL4Ms&#10;pa4m86UKW2lG2lE8XDbnBUWvs/gXovG3iKSCCK08ZeInnO2W3KXd1eyXg2KvmQxsyS30YIwzpFbW&#10;6tuJkIw1TRftCeLrWzWOz8S3M6mZoIpUkhv/ALRIjDdFDKiSLK+FZRFEt05bKtIpbK5er/DhLe11&#10;OKL4o/s9TPdQ/aJx/wAJvDctfOucI3nwqbiRW2ssl25RdzkRrv8A3dbxj4XEN5qDRfEf4N38jWS3&#10;f2u08eWl4J8DyxYDz5YZJZNgT5JXis8IpCg5UtYpL/l5+JLo6fB+B2Mf7UXjaG4vJW1qJRayJZSJ&#10;LY2qpHMZdmSrBhEzAjPmXAfOzbbZOC24/aU8fxech1OdTZCJpG/s61AOQzFnL2+5VO0EGSO3Ug/K&#10;7YJHEWvw/uYb4yab4i8A6nFBp5lto9M8YaXZzQrIVzYBoruIxSBQ4xatFbDdgNJt3tU1fwT4oRLa&#10;Sy07SYpIUW7tRL4j8PFYpQo3RkR3UaRuRuBNt5GRI4M54Ip42F/j/EX1fq4/gdXcftK/EmCVpI/E&#10;T3LyqY4xLpNtBbzvhD5kLLbksnP3ojcINzAsWSvkH9rPwleeMvGdz44m1O61m9nYreGSae6jmkSZ&#10;iywg71hSMruEYZVQhwscQVQ31Ho3wa+I3jy4uI9M+Gmv3pFuzJDD4m8OGMsGGXkQ3+yfD+WAQomB&#10;4E2GbdD4N/ZT8b/ED4qWOgeMPCt94Vsb9TZ3c1z4i0q3mM4jcWmz7Pd3FwY5J1ggbzIbhI0lEhOE&#10;Kvp9dp7zkml5krDSbUYqzfkan/BKn9o7WfHmjXPhm6n0O4/sAW0tzBYeH7u51TVbZ0FpbN5iTBQ1&#10;qkUCNIYnVoVtI8+aXY/TkPxJ1HVNObWtOg8Lt4ZaGG6F5e6zPDLHDKqsJHWO0li2gb5C6TMhgVZk&#10;Z1kQHh9F+CnjX4C65Zz+EPhn8FvDV7qjzyI+nQ6raz/Z4pPtBeWNbAsFcRpE9uWlWCRUdvtLkov1&#10;H+z/AKDo2k+DfD9/a/C7wtpEsujWsMcvhvwvBe3Fksdvua3uTM0chVYvsoAhiBUuFdV2lR87X4g+&#10;rt/V3o39x69LJVWX+0aNL7/U8ovviPpHhrRLe51bVdMivPscN9c29ol7MI4pJUjMkbyW0fmIgcSt&#10;wrpEyMyKXVKoeIv2iPhx4bvLqG68b6HFLZ3l5YyK8oVvMtFR7nCk7h5UUiSuCAUjJdgqqxH094l1&#10;i/0w2VzD4W8RaV9ljgnjt00y1SCJ5Le4XG5Yrt44zLhD5STOPNjQJJnced8efAjTdaurdb/Q9U0m&#10;90fSVtbeKw8RTaVaW0UUUnkPGLW1t2mSMnCxgs6NIwCEE55ZcX10/wDhjePDeH0uz5d0v9sXwDq8&#10;1yIfFXhq7Ecs6xfZNVileRYhvLFHKMS8WJIwocyqGaPeqlqt3/x80zW9KjbQtZ0sT/Z0u5ZDDJqK&#10;wo3zxgRROnmidFfyWSX96Fd4lmWJwO38M/suaHrk95DcaD4hhhi0azu4FTx/qyfahHcPkCMX8JEk&#10;TDdHbF2AVnZZNzq7djdfsj+CLI6rc6ppWvarqVjp8N+bbUPH2u3ouZYriQAhJdSZZSgSMspj2o+w&#10;jKurAlxfiGrWt8i1w1h4u8Xf1PlXxH8PbbVdVutZa+S+8QXD2txealDFp1tfxyRrB5iwtArTRRiI&#10;qixTPI7iHaZAJV3R/Ef4rah8MdJ8Ox6Bd39veXGiyG+0jUrmAi5vY2hm/sudlwZVWM3DtcySfPBa&#10;CQsyu09es/Hv4i+EvhD4tTw/c/DnSIEvFlMWoHU3t7fUDd3kgu72G4uJFaZ0eC3M6DNzKrx7VkBG&#10;PAvj3+0l4W1Aazp62estDr+nyXQ8L2WvaSouHiuUhjtoUt7uZvtWWjuBHGsvmI0kayGRVgTyJznX&#10;l7dyvdvR7/11PboOnQSo2tZLVLQsaB4J1PU7S41TXNT8RavcwAX8MdzpcMUtx9qFurmUAkRlZbRF&#10;t2UqyRT+WxIVjWtpNnCUu2a1W20W6trq4hjgvXlN3dxLHFCUO4pbwq0KvNIkfmCZ3cGVsBfUvCHw&#10;ttrnQ9Nj1zxIfs1kjwJiKGxhgJQSkAAq2WkaWT/VglV3AhcA63jbx1pvw+0Cyi0eG1QIJdlza7pS&#10;w86QynHzb2DlSPMZiWlYEqMsfNrYjmvqehCFrM8/+D7XcvjbxTqWux6F/wAI/NYwSaXaw3c6y2br&#10;FH5gLgpvXcduAXxvDAI4Z209A0/QLPRgTqLR3WnQ27Ayq8cKTWz/ACGRg3l75HMTpEgOW3sPOUSG&#10;n2XiE/FrxM+o30cUyaF5kSSXskhubbzfIESR+XDhQQJmdTmQmVMSBEAWfx74eTUFS5NhcXIngKtc&#10;pcTRsW2tI5YjB2YIIRRu3NIckZAxlNvfQ0USaHxJb6L4DjvLe9XSbeaQS3f9lELKYo8yrGkjFbgx&#10;5kZTNPEGkAn+dnYS0a5rZ0rR5LVdYlW+u7mQwz26Lb3EWFyHWCVZtzfupFwUGSuDszmue1PxhL4d&#10;068u3lvIryLTUkhjMDrbTXIVjmTLTKGUybBkbgdr7S+BVjwT4XtvEGhWWoazaXV5rF3bLILado91&#10;s7pEMvHHx5zMjIZMFdm+NVAJjZxp/akxVJa2iXfhv4H1LxdrV/d6jqN3qd1b3Lx2KXEm+ztLdj5s&#10;LeUzN5ZEkkyMyn51Bb5N5VG+MtUk+HfiCIDUpY4rZmnsBNLHIkL8tulUp9/ABC9dvJYcIe18Aagi&#10;2erXFvbyanp0kwQFPKjCyuSXXI27lRX2kgHhduCwYDj/APhFzYyagSYIIo5SEQuCkhB2yCJwpD79&#10;pGQQpKhRggs2M6l569Bwp2TPPPHvgzUPFNtJaQ391am+WSSW8t5W3pHsjbfG5Z9jbVbAGeuAM5Dd&#10;7oOs6Xa21voVroEUVnp8AtvJ+1sZZggiznYhRFClCPMKINzYC8rXL30mpXt7dw6Rb3N80Eex4WIQ&#10;pIQVC4J3YdVJAI+cjjkZHpPwr8Jt4O8Uq+o3EF49hDMkhjtmntZDJIvkzI7IBhPLnU4Of3mW27kJ&#10;VST5Ur6b+ZUUr3tqZfnyePNV0w6loU39mzW81w8cUErwGNULxx25CODldoAL5O4sCSGFa8unw6Jo&#10;djdLHOkZuoktZ5L94v7MlJYRsiMwYkgjJQFtiFyoCHb5T8RtQ1nXv2rLPxHG0ljoR8NQQ6pFNbyk&#10;Xd15N63lRlY0JdQ8MzSHaNlshYhVUV3viPxGljfRjTLKHTtOifc0dxKFeU+YZCGDj9zGkpUYK427&#10;QVxtdSzcYva+pUrJ2KaeBZPFt7Few2FyrXaG/ne5kdZTBvXMzIGDKZYs4Zg2z5Nw3IVroNZ+FU+i&#10;6ZAlpd6hazzXSvZWcd1cSGSU8/Lsd2YhiecbRtBA6buTtPipbRXtvcnT7ktaGJp5JRHM5ZDsJiSV&#10;NqAgJgKScKpU52lNHWPEiWE9jPrtsRcNZtMIriZboKyEyKhYueRsVsGLGWzwQVqpaJIzTDUtF0x7&#10;i3j1nVtUsWWRriCTUTsjWAI+5AzoSxUKPnLKNu8YbjG7oXws0680WK9vLy6kRoQhjtnVCG2liApU&#10;jP8ArMKMbQcex5Lwh41iub+5eaKNrmJoXjiWaOyjDD72yWKNpGQbssSyF1jxkMCKzLi1m1zV5LmB&#10;9PthbwvKM6ZJMswWUtEqfvC3ygkkKoIAztwNwS5l1sDaa1Oxf4T+CdNuPso1+TTllTfsa6SAspfJ&#10;LsMLvAYAfLhvmI285zNP+FHhyeRruyvoLiGJjYhjeC4W52su0ZwDhvMjwB87A/Lxw2XfeH7CeK+S&#10;5aSwsLuRZplKB59u5mcFo8hjlVYDav3zjaD8uN4R1i30OWF7Cd7q32h0vI7fdKqyBsqIwx4IKgk/&#10;dwAcEGqvU/muS1FW0O00JZdPs8q+q6VHeZ8mAH90PLVM4ZY2JCkuTuYEqmQvVqcvh7WtH8GyR27R&#10;WQmklie3by7ieEuZcySBwSyhEPB3ABDngfL54hguNdmijE1w1xCbaKJ7lkjBDKVyMPlwQ3QjAU4I&#10;AyO3sra/sYmhn+0S+eJTmeZJLeJ9u1i4VWVJNoG0nDv5rL8rCiTaXqVe+lzkrDS9PuWtp4o7q5u4&#10;/wBzHsnlljWcHmVyd5ii27lLMCy5RdxIw+14b8B+GfEervc3+qy3NvaPPcSy2R8z7I7TTFEb5GEk&#10;ixGMHCg7g7Km2VNsmu6LJa6Qkt4bCGaZT/oowFwcHGFG4AnDA7AG+Yg53CuZXTpdIme9jCmRWR4p&#10;5YmMaKq5CJt3OGyGwScDGcgZraMuZb6mLVjvYvgR4E1GIW9/rDyW9h+5t4JbpY5bfgF92ChOSRgk&#10;HKgckgsxXGRWceslbb+0Xga1iWSOCDUjZyRwyElMqFyUG1kUkDmN8epKz5Z/zlRcbfCfSviHwvp2&#10;txC2ubOHUIlfznV0QhflaPdlj02uy+4cjGDg87qPwo0S18R6dfWbzaDIGYC1sIYorW6Oxlw0XllV&#10;Khid8YRx0344rUN7JcxQM9wGjgQBwoCRSOMHOCclSOxPTg5pgsYNXS4t71EmuCzpEBCg+R2yAAzP&#10;nKhAV6sUzswVUeeqsno7GqppLS5n2HwpvrK7tnj8QKljp8sk9tDNBd3EizPGyuXme8O+MEg+U8bg&#10;4BJLqHrm7/wD4q8P3Vs2m6d4NijzK5t7QjThC5kdvl/csX80iJn3ybS+FKbFYt28upy6ZZahaxBd&#10;Nu5EjkhvbyIy2mfMUyMu2VdxCggIxT727GOsWo3Oq6N4H1O+h1u41G7CfbEU6R9vSLYi747e3tyk&#10;su4K2yPzXfcy/M/3TUZRfQTco63PNIfix45mtriAeBfEy3Vzc4WG5iM6pbFXQ/vYVXLcYzj5gWOF&#10;Cjfo2vx40qfWJpZdEutBiuUttPvLnU2ktbiXyw/nQySKrPtiVsxsfmdnYFEHzjpPCnxz0TxF4pud&#10;Jiljju7FU+0s4a1Nq0iRNGk0EuyaKWRpTtjZCFWNizg4Wup0nxPZa2JZLHUpWZVO6OUPFLCFeRMt&#10;E2GA3K/JUZ2+wokorfQXM76xPIfFnhDwFN4X1TQ/h742sfhXrOr6bEy6xaWVrqFkkalZFmxKBDJK&#10;F8xTJG8bkzMzFnVCn0n8E9G1Hwz8BPB2jWOsr4p1MaX4cgN1dXP2Y3tykCxy3Bt5og7K53sSrysx&#10;nQ5ZSFXlCkHiOyFrc29vqFi7EGKVFmiJxjdsOQwKqRnB7dRzWvrfivVLLU9Is7/4jatpReXyox4a&#10;8YzrbWsUIjVEaPLJKxaQhkRkMaoHZGUbG6qEot8smY1FOXwav/I39b8J6ZcaaCmo28765veJbHw5&#10;YXN9JAJHFtIkpjTyguy4Kgn9wrlpcoCom1271TU9DuE/sjW9RgurNrQx/wDCJaWh8yZ9mIXaYpFs&#10;US5kG1HdAcMQ2aevazb241XWm8Wa/d2rJBdqlzNpdzHaW0pfgJe2/nsWRY532uGkm8ti0cbHEGm+&#10;JtC8KeG57K/8G+INd1TRbmaWW4a0sRPPJbO5Es7xCBWWEBxvkQDMOGD7Vz1RdPZS/P8AyOZwqrVx&#10;v8kdVD4KvJJbx7zTfEfhwL/aNpcufCenSRXFtK8bCYqSsCSBgoLtG290xl02hW+LbSXSr1mb4f8A&#10;jeWSPVLPUbqOy8LALBdYcRyRyi8kRPLieFA8QeOPLKQMTKuFqvifwtfw2OoP8OdcvD59tqZuXsBF&#10;9mWXIaeCOTGxcHDPtiVWOFeM7WDPCPwl8EW+oya1bfBPT5XlicXF0mlaglyyq8kRKvhQjqgYyRLz&#10;+9AG5nIFPkS0n8/+BYlwmndwa+X/AATR8danqDeENN0mxs/G9/eanZNbC30S7u7Mowabz1m/c3Mc&#10;Dbztkcssf7w9D5fmVPGGk+KdQ1OW/tW8drbkR32nQ3nja9s7n7bKDDboqtbsYzPCwUJvhEciSBl5&#10;8x6t3pWh+I9M1WzbwHrOhadFme3s3uZJEuTJ5u0JAl0XtomaV5D5gjUFgXwzsG5HS/C/g+zuLrwr&#10;pU17BA+nC2ndNbnsvNiluXkJa4luVczJMpAw/mQhmc4VlJUWru81qVODcdIPTyOzk8C+Ib5LazH/&#10;AAsaC2vJdReOG4+JE119mSFlCKEktnTi5jRQoIaOQgxsVwh6D7L4m8HSTai2u67NrF5LYXTfbPGV&#10;qVuVMKxK4ia1iG7azRFQsYLRsz4DYrhNWsxe2+lx6Rqeqw3umX4k0+30nVrKW4tZY5VLqiSXO0xy&#10;hVVwM+dsDsWKlxUi/wCEvaLSdPi8Z+Iba4tZIbeyt5LjSpZbUIGYbY5L93iPlq0LSuEkClQZBGCr&#10;NuLS99fgRFOP2fzN7xrdS6TbS6ZNBbS6Xren6lpqaePiBpiWJMl2Lh1eOW1WHygoujJuDB9nlvFK&#10;ioIc/wAZrpWnD+z2khsdV1FYBLcTeKtAtHk23kUr3aRTs4aTyGmmKyo6xHdGoPmmVuS+IGleOG8d&#10;a9BpfxR8KMmm2Vyxa88FafrdxbRQzRTzzNH/AGgnmmOVoGiBtdypcxCIFJCzea/tW/E/xx+zL+zB&#10;4g+JFnqHw5+I15qc0VtPa/8ACBRWtpe2W7YgfM8kSRtako4jiKlQ6SBiyyrrThFyjDnTbskjJymk&#10;5crS3Pav2gPidoHw81HSW8Q65pdjJq+leK/DllMI9L8w6hqQATzVjmVJAuZCEyWeO3ZyTI0qp8v6&#10;fc+GvCS6JPq/j/wlbTaSPL1CS71u3WY3BtoI5mSJFRQxeW2yu2PAmTCquQvwX+2X/wAFVtc/bb8A&#10;T+BPGfw78N2ZhnW5t7vR7OOC5tLrzleSfCIqz5iEsYDFceax3DlT6t+yX/wWc+KvwGgstO+Jd3qv&#10;xI8F3Hl2r6hMzDV7SBQxaSaOZd1yd0xbfNkvsdVcbmYfV4PCVaNNWeqZ85jMRCrNprRqx9nQSlL/&#10;AFA6HLaaxZGdWS5a88tZswQkbfLWVSvuHPuAcgXtK1HxBFqSyw6Rol1LFveK3udWlEM5Ckqsh+z8&#10;KxAB68E/ji/DT9r7T/2iodc1TwR4ab4g2DXhaXUrSW3F9bgK8e6WG5vInG1ZLYguqKxiEfyjdMnR&#10;+DPFt9q3iJWvPAni/RZYr9VezuLSCZPsrKjNJG8E8qSqFMg2ht7GMqFZuD7dPHwa5ZuzsfOVstnG&#10;anBJq6O++EWu3ep/DXRNL15fCesJq/iKNLO81HUb2CfTpTaXKyi4W0e5kmVMGaFbpYYnSGPdLFLJ&#10;GIs34mW9n4d0TVNF8M634Sur/QIrBF0fSdYkeJFtywupFcvK6qlzrHlpE6xbI7dgqtgImPoEF74a&#10;ki8Q6HottLqNrFJayi8soil3aLOhuLJxcbMBzChUs6ZeOJww2K9cP8LLDSdC+IetrrWu+FNESaye&#10;1ka/MtrLa3E7Wl7DmLymlZmtLctuA2LGRl8bA3DQqRUot6ansVqUpRklrodHZz6xBZ232mazaWaN&#10;ZSINQeVIwyhthPljLLnawwMMCPesf4hPc6nZaOlw5Fha+JtAvrj99lWjg1izmYYIAPCHqccjIPSt&#10;Xw1bvcWLpDHdXo+2XEKTW1jNtnXzjscDywcMjRt8wDAsQcMrAar+DtQuNMvHNlfRyIpeBDaS+fJL&#10;FiUeXGFLlgVBDBSqsOT8px6VTE0nTeqvY8KGHqe2S5Xa67n0R8NvAh8RfDa91C7utQuZvEWnxaTd&#10;rcSJcw5gvZJI2LH533RwrGQzlNsceFGZC/l+sHULKO6utO8Q3+nRwXVnYzxyXE0S26tbsEMaoGJQ&#10;GCYtnLAFFUEDA978E6cPDXwVtbF55k+16hbLGzL5PmuYb+SRVIAUvlXJXOQACcZXPzp4z8Oa5eeJ&#10;PEltDp97LYyxWUlm5iXzAVN8siggFud0Z5Y4xnpzXk4SXLUi5NL+me9io81OaSuZmh/FDxVPo9hM&#10;2v65bCS3jkCfb5C8ZKDg4bGR04JHHWsn4oWGrfFnwPIuq+IL+ePSL2G9VLqZ7hdxDwcbjheJScjn&#10;AI6E0nhXwzq+heBfDdtqWi6zFqEen2sFzHHYzTmGcQJvVmRWAwwYbs4z35FdV8P92paJrFr9h1S1&#10;lv7WKWE3mn3FojrvUnDSIqlwCDsyGGGP8Jr1q9SDotXW3keFhqdSOIT5Xv5nAaZbHRYNEtvtV7p+&#10;kaZHFbCPS/LcygTB5Jdr7UjLK8qF1ySQjusmGVsow3Gq3ZWfVb9bqSe7vlDTsVgkklkmdl5IG+Vm&#10;cjAG455OTXp8Xgyyvyj3gtHMRAQNbFfLIDc7z228YyOo68V5z45+BWh+J/iH4vmupPHk19b20vkL&#10;o/ifX7a1tpV0hHiAt7O5SGP95hmwgBLMzkgs1eJSw7nLc+jq4nkV2r3ZT8B202gW2prFO7vqURtX&#10;YxGWVDlDvR8/I/ONw+8BtYEcj0v4OfArTdP+KvhfWLSa0Zotc8PvPBdqrTW722s6f5ckLFfliNur&#10;KyA8SQo5J3qI36D+z18O9B0uS4t9M+NMN5dTXNu5j8T+O1V4lu5USNyLvAOyOPKkkqwwwDAqNv8A&#10;ZIs9C8IftbeMfDehHX4PCdp4b0TWpbfXtZ1e7NncedrYa4jXUJnZGCWyDI2rgsc5UY2jRtrcyeJ5&#10;naxzniDR/BHguC4svEmtw3d1Jcw+H5m0nR7qQxpEGtZYbdjFGxf7KFmju8DcyyhS6KAnAfFv9m/4&#10;exa94q8SWPwz8BDUIoZPEtrrkegaY09x50Yuba8juQnmF3E0MvmA7wXycOGA9Z+L2jabp5hvNTt4&#10;ns4tSjuEk8+G1i051t7gpchXBEsiuywrFtKkXROVYKD5b8ZvjroV18HfE6WN7cONM8FWmlS3k2LO&#10;Nbg6bFaqfKYiURtcRSRxZj8uRol2HbskrSnKMedS2sRVhKXI43ep0Pxn+Bfgj4oXfhm+8VfD/wAI&#10;+KdQi8PWsCXetaBZX8qw+ZKyxo86Mypl2bAOPmJ6sa1IP2dtB0qbS9O0DSdK0LRLDQ0uINJstKht&#10;9Ptp2kMjBLdQIcsxLs4TkysOu81znx1+Ls/w08I+Apo7a8uZtZtpNPiWPS7m7X/R3LOzMhHlJHCJ&#10;ZWeTgpC23tWF8O/2wYP2i/AGmX1loL+J9K0Nb/T7i8g0W4EbiEFo/ImaQKJJIXLtjjy3ILDlTxYb&#10;FUvqcIdUb1MLW+tzqdD1bwN8P9O1Dwn460JdPspbCTTdEe/tb6GN4Xk+y+J5GRVcEMjIIeSBu3PG&#10;QEULWf4EsNN8AXJfQvC/hbRJVG3daaDYQYHTA2J05rP+Ff7QWlyaDql8xzp+txWsFtc2BN/bG2t7&#10;LWQj+Yux5JJhqNuESCOVRjBb5srs+HX/AOEyluI9Kjl1KezKi6igRnltCybwJUA3RkoQ2GAODmvT&#10;y6cJXv5fqebm0ai5bX67fI7jwNd+J9c1XTI7G30iKDVrpLOBDDYwedMgVSoU4wfLMSA4GQEUHoK+&#10;bPGXwt1AeKr+0v5TNAszqxfErjHzKC7KTnPPJBGDX0X4UWDQdS8F3UUMsmo2+tvLcxLchJSiPbFQ&#10;FDho8Yf58L/vfL8nK+NPDWlHxpqcs2q20IivLhXIJCDa3ByAwwQAcDIG4cdRSxyjpYeWuSve+y3P&#10;N/CPw8j8S3csOu3Ou3+lx2mII4768jkgxI7qqtA6t5ZaWdinCFm3EE4Ifr37Gvwr8UWxTVvDniO8&#10;RicmbVNbYDPXJE3AP5GvQNHi0rRoXlg1TTJkmVsPHKo8vn7hyB2UMPY9uRV867ZBgjarYkj+Hz0z&#10;+Wc9xW+BgnT+ZzZlOSqrlvstjwiw/Yf+B+geIbOXw54NsptRZL8W6alNqWp6e08Wl3rIXhvHktpX&#10;jZCcMrFWU4wV49a+DP7J/grVfidoui6/4S8EXMfifwT4ju9VgtfD1lbxNJbax4ZeBWVYlEgjd5HX&#10;zAf9aQQRxUupnQvCnxI8AWFhqy3en395qFxI95qC3LeZLoepT3CK4bhI5ZJIhHkGJVWMhdhA9l8K&#10;wSWn7VngiO5hZfJ+HPic7NjAsH1fwwc7fp/PpXFjXaolfoehgbum79+p8q6x/wAE6vg2ni3z9W+H&#10;2mahdaVOjQIkt3a2mzG9Vkt7aVLeYgyMCzxklSFOECouxp37FPwYtorG2074P+EWu1dLSDZZ3DzS&#10;h2WMxkly0hZTs5yTvI7nPs3xEnjl8e6w8KqqiZAwXPyfuo8A5745/GuY8RXl1HpcDWkJubr7RAII&#10;cE+Y/nJtXHfJwMV6GGS9mjzMTVmq7SbtfufP3j/9lTwDN8fPEWgp8N/B+iWGleHdLvobSPw9BE0d&#10;1PeavDKzEoJG/wCPWFSjNgGMgBSSTl65+yZ4I8MzTk+BfBuolVYx/atJiVLcEEgjZg7x/tfKSOAQ&#10;Ste26vpFw37SWsrc206SR+C/D6+X5YRlU6j4kOGDHPJGcjHGOO9WvEtra6RpU735XTYbeF2lkmk2&#10;JBGoCtIeWUKFOSSdo2j0ry8QpKq2np6ns4WSlRTaPMvFH/BLf4Ny6ld29r4h1O0hyVwbPw15pCgL&#10;uDf2ZlflVc7TyxJzljnk/EX/AASP+CE9hNJqPjLX7aGzRWaRZPDtqqLhsszDTRjgHknp16V+jP7Z&#10;f7ePgu6+G8eheCNTt/if4n1HUo7KLR/CWrWV5PbukM9w7XB84CGMR20oLHJ3FRtJYA/M1l8TPHPx&#10;A0tdD1jwn4p8KrFcfbXuoLmG4FtKtnPHDvMc0kShhczZEiTRq9twcSWdxN1VcTTpqz3OGjSxFSV1&#10;J2+R84fsi/sT/s86f4k8I3HxK03wjYPFpem3LDXtcW0E2olIGljkgeVIy4bzN8RTZ8rKVAGKH/4J&#10;ufs3+J/GX2GC00gaVdEh7zSPEytdW11xI8aEtJCuGzEVMbEDptOGX2jWPhJpXh69sdQu/HfjLT7S&#10;2ETySLr8Gm28EarCIidkaIAr2tiFywJe2QktukEnyl8Z/wBvH4HfA20v9I8Kaj4x8VarOoghlt/E&#10;+qzxW6kbBER50cmYRbWabEaH/jytiWbykLeVSqSnNOKb1/rU9qpHlg4uVv67H0p+z1/wTj8H+CfG&#10;kVv8NvE//CN+G7MQ3c1/dzPeOtyHuVRJktLyxju1DBlAkimdRPKkrGFo4l9Q+C/7O/iL4ceK/C0F&#10;h48ivNHsGjnuNM0nS5IZbKC2u45AkckmvSKIj5hYSGKTy0Uts2YSvLP+CSXxj8Q/tCfsq+LdbOm+&#10;IYLPw14pmOiR2MlzJq+nwfZY0AtZWcrvRJypgaSWQQTMoMjAO32XrGla41nZJZ6RraXSy29sZbC6&#10;1M/2Ksg2SXFu8u4Ko35dEjdpBGQysp58LNsXWp4mUFotPM9bL8PTlRjK9330GeG9M8Qvq2maXc6h&#10;8RLazmgkW5ljM0UZtJJeJbPyZbtFAJCtEZIZFhkRkx8iVkXmk3tprthd3Ok6u11daGW/tfUNegto&#10;Ei3eaXG6HKLEzTEmVN0cIQJGwLqHP4a0PStFsLi40OKQeG2iS2hltZLaSyELGX7TGtxFHt2DKrEq&#10;NtUIrSYdfLztA8eeEdKsLG7u9Y1d7ubTxHc3k9nd2sTNJPDD5cgs7vauLiYSRqSdvnlUIJXPiuUp&#10;Npq33HqKDWqKuv6D4X+Hh0C3s9P0OfTrOzl1LULu21mJkt44po5/NBEi7ygLbY1idWlRI/3KOha3&#10;p3im81C3vmgh0K+uZbKVVtJJ3mufO+aRooY4NRkQzRBZ2aLqkinEsS+XGWaX8d9C1DTp1Xxj9pEN&#10;oLnFoL+2vLy4IM4E8ohuFefKSv5sLxiLcEXcMPHRsPHGjaj4BFnBr8urXUdi0ccF1Y3KHUrhSJI3&#10;uJVtFjlkeaCQyTSYXbLIAP3koZufKilCb3X9fI67wYbzV476z1G48KX0cNo9vp3k2U7wC4inkhdo&#10;4d8sayRyeWkjrszJnGN4BqXA/snxH4o0y+1vw3pF9aRW4S0sPDcLRXEWX2zx21xCoZklmIdFYs4C&#10;kKp2NL5t448beGPiFbatpeteILvxToGtWFismkXfg2RrG4uDcpcqsnmxIN0UW1TLPIszEkOivECO&#10;k1z4m6R4nuLyBb7xAbe48Qafqk1tNa6jbPOkDWtz9pVfMkVblJImYSNgoiIZGLIpA5pWt/X3A6c3&#10;pb8P80dR4j0OGC21iS18S3Ekl5qCmaGx8O2s0rSQLBJFGiBlKzhWBjjXcJWXJTkk858ZLHxM/gi7&#10;sfCVlq95d6tr00Ftp1zo5tdM1sIQL+OVYppWDypFMQZI2jLKyyqPMAqzrPxyh1GzjsxrV4beG/jG&#10;+HX5ba4FtEjL5ka3EKrDISkao6yYJkkQElAG0Lvxv4fOnN9p8QaQViv7xZIpPEmnW9rcI8TwrEko&#10;G+2MeEKupBPznzHLFyTqoFRmulvkfKHxA/ZX+IHw51jU307wZ4d1CC0tpzbarb+FdKS1keF4ZZrk&#10;eff2jxIAZLcwsxBd1uPtCA+QOY1nwPqnhTUtT/4SfSbnSGFwLjTNNuFtJbyC2ZMqJljuJFcbHBBR&#10;s7dqtGjMyp9meCtO0XWND0DRri38NatFDHdi61R7u1vXmgjjG0yNbzt5SNiUYBDNtBUh8AfLHjaL&#10;W/En7WHjvx1eeI49U8P6vBpUGm2K6TNbXlnss0jZpZ3YyzRSvPcl4pY5AwdGV1i3q20sTKqrSaVh&#10;YbD+zbcb6/d/W5Fo3xdPhHwnZaVp9k95HpTiCCW9Yxyyq3J3lNo3CR5mywO4jou0LVzw3c2Wr2F7&#10;a3sb2kR+23bQ2lsuIJhYPJAX3svmSyXu0nlAVMYLE7pKn0yW51jV/C9nPJBZ6feXdna6rIJrh1e0&#10;iOAsWWYeeEVgEO5ZFwuQjqyssfC8FnfXTIL64haWOBNsBj86bydpkCyvwx4OT90blUryDklBavVn&#10;U3J6HI3fw21z/hKjdiWTVLyyvWNvZ6eYVhujGqBAPNCyrJtDYTC4G/5gSNu7rHiHU/AWqo8Ednb3&#10;80WzT4r+7jCuPJZS3zt5pMrpKGcKxQOTuUhUTWj0Kz8Pa7byW1nbTXKtL5EoaVXUAIGMqrHhxtdC&#10;u5gWyjKCQSjJdLGk6zZRPbzPcvAJWme5mGxcP8jh8eakcihRkHcETdghjSlV57KQQjyu5Y8U+L7n&#10;Xpb5Jr+e9hubg3UEk91FMJpWJwYct5kakH+NiwBwFG0ZzItfFktub21tb0XE0Mwgj3O7ysNwBRUU&#10;HIC8jLMSOcAs1jQvEFvHZ3KfZYI0uAZXfykLSvl8SbARFtVn4VW2gBgoBrlvi98SH8K+Dn1GTTrO&#10;x1e2js5ra/0W1dJLZRcPNJOzwszjePIjykTOg85yy8uuLilqaJyeh0Fj8K/Emua4NSj0XUL7TjZI&#10;0MsbTryFZjIxJBP97AGSWUnqM8v4i8ev8PFjsIPCmtSXtpPFexWN3aSQXAe5n8iFQZFV03yh12jy&#10;/m3cqSVb2hvjpZeFNK8NXtrLJc6nJodtq0AW9S42QS7JYpZlzuky6qgkLAtvmxIWYivKvhPB4i8c&#10;fF3W/G+j61CdMtls7GzTybhZdOHm3PnuiLOkTuUu5CplX5MQsFLHNKnJNNy2RTi07Pcqaj4k0nxI&#10;2oWxtNMvr4RNYXsN5PK858yMrKssfmEBXXd8hHO85zk1Ystbk1WNBc3Vpp0ygXEZglcEkSbkk43F&#10;BvYE7VK/xEsdxHlPx18Oara+KbW0tbuxl8S+JPEVvp+j3FgREfKCvHLbfZ1kuWAhVI5nDoB5moxy&#10;EK8ZRfZtD0C0vLCO70NoxBc2Akt7SS9eR7e2lDskwWYl5IiBIUK7kJClSxU10ezSpxqRe5Em1Lkb&#10;OYPh60sPNvp57BZNQlaG3Z3QyPyqOqhfmIRkdgCScZJwAWOjovhq/wDByXsMdhdPa6jb+ULfzJd4&#10;Ksr5eMEuRuQMAcKTj5yeW39abQW8Qx27xas4sd3lp9nh8lZsZCyCBFjKGRAGRVXeGkwSoGKLxaL4&#10;nsrye2msNNdL0SW6yTObm6uRIrmQBtmPMYsMPuHl/ITuGayVTzE4M51bm5jgNzE0mmXFkiwSyQ7Z&#10;pLYKBhVkfdlxtcKHYkEBgQcBWNp+oveSxWFkwYb3eRiSYUjPzsSsbqoAVmJBGSgU4BOOpsreOWzi&#10;so9QuybmKON7e5inQSlLchC+xXWOVxvyjIJI2JyUDSbY7eS08KSpcmwd72y8q6huXW1aMFwxUhft&#10;BcnaY/up95myd4KVaavdEuMjGu7Ge1s7lprTT57+JUVp44FZIFyFVWEec4Z1XcMn95jGGxVXVNGn&#10;utPS6njS7tLxUkvJY1S2aRwML+8jXdIGJxxhSoIO0CQGS5u9H1eGXzLuG4snRZIjq00dvbo7MMOn&#10;nS5OJVLAKMDePu4TO1rUMmoaZpgn07VorbWAiYMDSyC3ilZWlCSYKqQXjG5gEMRVWBbaR6NtDT7n&#10;DWfww8TeIdQt0gGjSQztJbj+0S7i9j5ywVoyuTG+ChLZJ6turprfwvfadLqS3mkw3WoB1WMXEbzq&#10;k4Uj94BtO0AtyWzlzlTk11GjeL7/AESyeGK3t4Wv5my87maY5VlYEoSoI2k47EEc9nS6zL4c1xLy&#10;6ulu31BcXcICNL52RjZ5ZZEA+bdmQ7d3I6is51pW5bKxVOKWtzlJIL/SruSzsYUt4Jn2bIhnzIkd&#10;gQqxR+WwC45JUHgKoGRT9Vt0v5nH2S3h1ASDyispkF62fL+YvGWQnHHLcbmIyA1T63rk2oSXLxQP&#10;/aNm26YJIBsB+QIyYLKUdTh8kgnaMA5OXJqx0m3kv7ObTUnlgl2rbPJGZwzBtrBUCPvmViS2B8hy&#10;+5huuD0uTJvqWLmZ7a3hWO7urBSC21FW5Zs88uQCR6HaB/dAHAK0bDVLXxDeXlzbQWzRSSbkjma4&#10;Lxp0GSAjHOD98Z/kCqU2tP8AME3bc9j1i4to7KZb0pJaTrFHGiWsjNiVlXHy84yeSwICkkkBS9R6&#10;W76ff2U9ukEOniARnT5bdpPMwFaOTG7ghQSNwY/dYbWXIoai19fXhRru7ubVbnc0ksSwO2AyeUQ6&#10;MSMkPvUoSUGWIZsslS80p7WGK+vI9EVX+1TCRZtxyQVeSUsViUKR8gBy5JOFLV5Sly9S2m9jVsby&#10;58T6hJq7TWl7pdxAIobcaeUkikWSTfKXdskE7QAVH3AecgCzr/jPVpdMgv8ARrfTbSUy+VM95a3L&#10;iFfMYGRYAjyuQdqhQ0YZMN5i43NzcVpbSYllS3RYZWEDmJcqxcbnC8rtYgtkg9VJOcgW/wC1ZLSa&#10;0htpXWGBgZJp73DuFGD5hKHuvVSmSTkg8MRqK+oSg9job+JNf0jRYb6Yay+nBZbG4uFikYSJuJuE&#10;G0CJyXd8oi43nGM4rNbw7pcfibxEJbyy07U9akS6upLGKNbu8nLL88hYgFmRiRIwkYq0asAMNVPV&#10;NWvbnTZLa3kspL6WF3tZp7R54EborSIDhwNw43KW5AAGdtDxFb2t9c6Sps7nVntrsSTyx6i8DW29&#10;jJ5j7XXcquu0JjAXaNpCZGiq3XNclRasdqmutds2mQ3xu5IIiJ/tCq04ZyNs4CkBXKo3IjAZwCu3&#10;aVPa23w5e/0ayjHiCXTpzqFnDbi0vNO0uee3M7I80qowLgoPmeONHVIChBCZrzW21SPSLBWvI7cN&#10;qYZ7hUme7CMxd3U8n5VIfBYBsAkhRkDT8deL7D4i6/4b1Z77xD5ek69F9ht7O5a2F5JCyNF5hW08&#10;65hZrgborhlt5VZ87mjZW2oKMm+ZaIcZTWkPyRpz+AZ/E3gzTr5TrNja6pazyC5l1LTkv4oI5Fiy&#10;2nmGR5my0oAD5IRgGTK1qfGb4S6fo/ia3eS70LTxpVzJctaW1rIk8jSwZ2SobhCjD5t0iTxqEYpv&#10;aURhq3izXvCHxNisdNudX13RkhtQ00tloMMd1cSi7ZWE1xDbl9kaRhGeFtxjcKfvSF+m0w+FtX0n&#10;VjqPiHxVZJLH9oUx+FpNOvZYZY2jjlSSzhi8pnSNSs0JT5d5AVl3DSNKm5XXl/X9ehq8RWS1X4f8&#10;A8/8Z6Vp3giI3eq32jPpYltp7hdH03UGkjtSocwxwqpM0gjUu7sfl8sbwxHOnqWlx6bJqk+qeINE&#10;sbGDS7lmjjt9ctJLITStLGNk8LSXBYs2VxiJpnVI+Q8Wxo3xD+HfhrSdJ0fT/H7ltFit7BkX7Y0i&#10;iBkEQb/Q5JmZUEzrKZTMZrjfIZCqlJYPiH4c8R6pEul6vDoupqty/wBluZ9UsWluVmYFZLmaxkdA&#10;rCZZf3haSTbtKhgGv2UEnJfmyJYirdJp/cvv2OamtNIj1e9uIYdIvLq+1VJXurbRLm6s4bWaNofK&#10;kiuVVzGUMpMaT7XVUcxs7/LT+H/jeHxN4XhgHim+ubi7skMV0t3a313AY5Wz/wAfVxIWQr5gM/mA&#10;4wgTail+31G0g8UeM73UNNi1DRpbnUIYN8fiBNOgCw4CzSIIDLM4cOTLwFWSQCaNsOab2SCGLUrj&#10;xZrl1qGphYZLaLWLO+CrNIouWS0kXO1kUIYiV4QEszMgrNQbiWq2tmLZ+F317QZLPX9O03VlSFEt&#10;ftHgvTblYLloM+UsJ81SykopjVk2b8sihStYXgDKgTV+G/Dx1Cy1wXmlaFM2n2ds19cW/he1/smc&#10;K8rsscM9yIgAXXLZLEyFWyjqFnlmD6n4fBh8SWR0zUk+2QrrOmRjSYRbNcKs7hPMKIWVd5YbnlyS&#10;WCqdLV/hnaeFtKt2t5tf0+/uJWudPur6xg+1PBJefaFtY2SRYldEk8kDY4iEa+cZJBucVNuPuvZj&#10;hXgpPmWr8uxXu/DmsXOr33h/ULS3k0u4vDZxwQeF4I5N7Rh4DDKgijRpBGq4MqZRsY/d7TwX7Tug&#10;aTqfwZ1KDxINU8PaTbWcaaxf3IaTVLW2NrN9ouWEJMMflwB9gdmConm7maJQfQ/EWg6Rq+oQaZp2&#10;rJoVncQ6jp+oalYafdx3MEiQybjIkqSxSTQsm4NsljeYjdHJEdg82+OL3XgPwD4L0/TdG1LVr7To&#10;4tcn1Cy0q+vNSukgijhjsTFCVgtr28muItkyeVawtExZQGRG2wcH7eLT6+ZjjMVB0ZJLp2X33Pxk&#10;8dfDjStF1uS2vJo7C+SKG4jS5ilt5fLeHzIpNkwSeJXUKUDoHKuHYqCM0NKjv7TRtZuJW0+/0/SZ&#10;La0eUvm53zxXZJXaVBCrbOOSCd3JOTX60a1r3iXwC48O+KvEjWt/ej7It3d+EtVRmuLcNJPqMUEs&#10;5kNuolSzeAD7RLckSsI4MZx4P2sNE+HcjT32v+NdEvDK0D28uoWunXMX70breZnuCzNaMrBnjUox&#10;IESMAWr7p4pS1at8z4hUuXY/Lrwx4yl+HfieDxR4G8YT+EtfiVlkutLuDaTCLcAwkjyN8Z+YnblS&#10;oxtY5r7G/Zt/4KifC74j+LrbUPjf4N0Cz8ZJMhsvGdnA95ZGMKuyMnc89k0a5EflhtjzSMPJMkpl&#10;+odM/bc0MeEdSvZJPE3jOx1Jf7JtYZfHGmpBZSSxAKxaPUcSsfKkco3ygcMdx4rf8Na6jrllfx2u&#10;uavZ38I2x6TP4x0KGVwrt8zTXN+qrJKCCVIOPmx90USxEJL302Cw807x0O2dvh18NPDM3iXwfceG&#10;/Dum63ZRiPULBhPYat5MgVTGVfY/k28rcRfKkVuqfu4Y1MPCeMPhVpmtatrmpyollp2uXSS3NshO&#10;mXBkjRUiN4Jbe4jSaNxMQIwI1jkADCXzZJLlp8VvFXiPxlq9l4Y0nVPEf2HVbqxtNQi8U6bb/ajE&#10;gIuYmeXd5JbdsLHdKI0YqCWCbnjbxP8AFHXrC3TUdH094SLrT8XfiK1uhp4giLI2YEJjTErsjRMW&#10;iMW0sGEQOVKtFJqKf3FSw87q+52/wi8LeGPhR4OtoILjUreyht4wjXGrM9uzAIiO+8BSWRAAIwgB&#10;fcoGSD3OheImu4LZLS5udS09Q8EETj7WtsjujuYwc7WZ1y0gw4OcnBbPzKnxr+JP9rQRw+BLS/to&#10;PLF4ES7me0s8A72EdjIZZCvzABOVCgHbhhlL8XviT4Z/s2Sz8HtpMjQw4kTVvE1v5LxkmX5otOIE&#10;MsTuN67juJA3npjFRTfmU4P7j9KNYnz8K9JineM3UWtwPcFVCbma2uQTx3J3HAx+NeLfEXTPJ8VS&#10;TRm5nmMRxFsG2VQW2r1GOd3QEY5JBOK+YrH9pj4h6ZNFd6rpfjk28L3l4v2nUvGMkzAbPsbAjS9o&#10;KI86SgbhHG4kH7xTG+Lpvxb8X+MLjRJdf0Pxpqa2cCtm81nW7horCSVTfoqmwOy9EiWrQO0Z+2Ir&#10;shTYI66VWS3Ri8O7XufVE+uJZz2kMsUUcs9wyQIrACdx/Cu45OFYe4yCetHiS3i0zSNRW7WWC6tl&#10;O8XEILW21GVsKcEFQBnDA4+U8Hj5A8J6jrcjJeX/AIiOlai4lhupbX4g6za26sPPWVlWOGMYmgff&#10;HI0YfLqm2MRRsuldeOvF2uaFp9lc+P4mv7O/+xxyan8Udato7aeQrd7jcKo8tDCsiyFSYY5I47dB&#10;cMpVWsRF9AeHa0uj6i8L6HNfabE1zFHJCwkjkRmDEtubcRnGV3Ln/gXIrz34pfDzVItS13W7bSr6&#10;6s7s2Udxd21szwwYSKLEjgFVcA7iGwdrqeQQzeMaF8YIfBeqWH2P4gS6bBqtulz9ouPEusagFivp&#10;F+yu0V284SVXjUXMZw8CuZW2LI+L3hj43+DZtc16/t9T0TT5ofP1hrmaWcvrdqzSwajYyeWsZmYy&#10;HzI7aM+ZPbGJoAwJFdNLF8kuazMK+BdSPLdHR+Odfg0DU9LtpNK1BYfEEz2Emt2/2RLfRZDG3lPO&#10;87AIHYeXGxR4zK0cblTKgbj/AIZ/GzxX4Q0q91hPD+uaJfa+Io4LjXorXTr/AFeztjPCbNbu3zCs&#10;vnzXrRQhwJYHaVm8oSyxek+C9OXxb8RfDGmaje+EdVGl+JdOsoTpx1rVrjcb1b+ZvOBmhmhMO8eY&#10;pMXmzyRvvlPl19F6lq+n/wBk3FnZ2uixCDSrzU5ri6utLnIMcwn2vKYP3crqA/2mZDEm8Euzo5PJ&#10;mGZTnJKCsuxvluVQpwfO7vueCal+zprHibW57aNfE+k+IIL+2trhba0i0q/Sdo4mub0rcT7buyhj&#10;mZDJ5T25uHBEkv8ArE4rx9+yNZ/DP9nr4m32v6MtpqmjeDvEsOi/Z73Tp4fDlpHahYoYrh5RcW0a&#10;xXE9ubAmVJQZJoixzX0X458Ut4F0zULq7HhPRtK8OXBmuzJ4a02e6aGVo3Zol3KsVx9oNvKBIHW4&#10;kkiKKEDlPzc/ay8fap+0TaR6zrh06HQdTS61vSdC0+CGPSdInbSL64DPEqD7TerLcHddyDcZdzRL&#10;CmI18t4lvd/ifa5FwpiszcvYRSjDeT22vbzfkfXnjL4qfCj4X+HvhaPijqGvNcX8mpf2Dpmj6ZNe&#10;6jqN1HNF8sOyFkDbpYYgsksIYzod7BHVvP8AX/8Agof+zB8d9ZOpeKdbj0/ULzVEm0L+1vDFzp9n&#10;piq4W3N6LaH7IzLKjMJDcrDIUczRDyIt/oFkLqQfDDVoZ4IoLTTtXtJJpY2aBWluNPlzhWG5gIHC&#10;DJBYDO4ZU/J9t4dKfDf4V2OpNY6jGngDw8UxM9wY0n+0ygFmJCuBKVwoXysbP4NzcNPGU4VI05Re&#10;vW/e/Tboelk3B08znCFOolKak1fb3W1662PrPxJ+zD4C+Mnwv0jU/But+J9QvL7wzdRaN/Z9lLf6&#10;LHvhlnGlaXeQNKsEcKMbYPEJbj7KZljd3iha05DUfgT8VPhLrek2cHhvUfE2uRRanpekTrayve3E&#10;kKyBZbENtFqXjjWZrm4kmncTXuIk8yzST5S+EvjXxT+wV4k8P+L/AIZtbX2gatZq3iTwfqDM1jrS&#10;GxMk0yqFZIpysLFboAzIUHMyM0LfpD8NP2hvAP7RXwm07xh4X1x9Qt77Txf6pb32kBltJtPiSW6t&#10;dQY4hsFtZJbV2mX926vbO0jLJDIe9zq35oary/yPLzzhrEZVU9ji1vs90/R/0zynwX+1BqehTeF9&#10;It5xrq6hPNLBe6ddXeq2YdLcOtlcaheG3KXJaKWFrWZxOZHt5dkUT7m9L0G61TXLC7tn0tV1QXhu&#10;zZxyxvPBZSSTpBdTMsrPDHIbZyiv95omTcSpQ+l+GfhRa+MLLXBr9hPqGlzXlwslpqHheG5ubh3h&#10;jmMT2rApHIspMkax74QLdJNxZWIZYW2heBtKjs9L8LalbzicQ3J0nw9cW5niknwWaMjyEa2MjedH&#10;C5IaOVIYWKpGajj3HWpoj5+eBT0gk36mVYTS6Xrotre4kt5LxZVUReYIpFXaC5DA85wQMnHzYyKx&#10;/FPiHUpI4IbO+WzuS2155ZRLN5qhCw2bPnbryWU9CBUXi349eB/Cvjm2sNU8QX2i3gmjt7dbvTZb&#10;Y6hEVzJ5M0sRQrAzr5xcIVycZ+TNPwD+1n8P/HGo29lD4l8LNHFB5t9Lc3UNvHZzMVUgidkYHc2X&#10;jCs8ag7wGKq28c4wzvzP8DmeVV7ppI7b4b+LtVgngaTULm+uWtpA58pYy+VKs8hBUDOHHRSCeM9K&#10;ls9aGo/tleH7iC4a4t5vhxq89vIIHiCxy6t4dJwxAJ3KEPGOAMirejX+i+Inmm8I+KPBF3cC5Z4/&#10;7N1azvY7r5cTRrGsvzbUcE7BwxQkYLAanh39ni6i+LWneKrLxDNeT2nh278ONZXINwnlPdaVcvdR&#10;lTldy6eq7WAB81GIXa2+XmmHeqf4Mby6vqrL70YHxBs11e88Vz3Nsb53u42dZLYS+axt49v3uGwh&#10;UZzngeuDwGr/AAv8L67qnmXXhfRrm2TZHCtzpFpIMLCFO7cpyMnICkrke1e8X3gy2n07xZPqEtvD&#10;FaxPfyw3emXLOsEQwZdrJ90iFmULlnKkKpOTXHeJtP0fwmNTN94g0yytrO4WKRnZTCUYJ++DK7Zj&#10;DsY+MYlCphSwzcs0oJLX8GRHLaz1svvR5daeE9K0qLT9NsNC0CGO2ZpjAmnwxRuvAUBQnzMAp4I6&#10;MeSGOPPf2l/DljDrPgmwgs/sSeKdam0O5NheS2bGBtNurhkzCyqdzWsaFnUuqlghTc2fcZZ9ACTy&#10;a3rej2C20sEEiW+o2VzKPMbCMRBd7ypMsfzLkD5t21VDHyf9r79jCz/a2fT/AA9bfFXVvBVvBczW&#10;lslqlpdRvcJ5kb7Y4blbqSSa2mdS3myW6QiQNGHcPQsxoSTi5W+TG8vrrZfijxj4mftVfBP9jmUS&#10;6l4hvn8VW0UhTTP7fvvEmopKQPMjljeY7JGRztaeWM7y7Bv3twJflr4y/wDBafxvr5ntPAHh6x8P&#10;WhD/APEy1rN3eSKXwsq24JjTjA2N56g/xHGa9Xtv+DfWJ7K2l8OfEe/1F7hxCJB4FulCAysqzMy3&#10;DnyjsJ35CkD0OazLn/g3X+Kf9otG/jHwvLFBfRwTJeW2padG6MqujK627hkkQhfvtmRjEpaVSguO&#10;Lwd7yld+d/yKlgcU+lvRr/M+AfjZ8b/HfxmvJLrxp4u1nxC6EL9lkuBFFtZnYBIowVUAscAKMDpg&#10;V57bQ6pvS3tRb2bYGFjUCR/mIByTuzg9j0x65r9UNZ/4Nq/jXeeO9Zu7HUfhjp+l6lqN1d2CSarf&#10;FVilleSODAtGdGUFU/e7SSANzMRnmbH/AIN4Pi9dyRrB4s+Edw890bVXj1LUZ43uQ8oMYaOxdSy+&#10;TKzgE+WsbM+0DNdkc2wy051Y5pZVWkua34o/N7TfBU2pXhku5GuWAzu6nIJGD6jjPXp+Nftn/wAE&#10;rvEl/pH7AvhTQLGOyTTP7O1Ox8lL26spbrzb67dTvEiRZQfa2JG8gOhZPlxN866H/wAG4vxxW2MU&#10;fiD4XTNd8xtFc6xKJNjbSQV03kAsqsegO0Gv0D/Yx/Zq1D9n/wDZP8LeBPE8ug3PiPwvFdwl4rN7&#10;mOUTXt1dxGIyqBOrRThtpiIwT8uVLV5We4ujVoRVNpu6/U9bI8LUo1JOrdK3fzXYg1R7zxR4dvVb&#10;UPEuh3NxEYEcai3zuZA6swhQGLcFZnkJaSUxkYK7mHLeJtK8QR3u6HxRdWEtp9oeMwWiR3B2xBfK&#10;8yBFAZpCvRerpu5UAeuXHwc0mx1i4v4desJHjj842sEE8jhAY0L5EYCnLMGXcoT5QAM8D/CTSLK5&#10;jimvl1V7uNxJcRpJBC8YwzO4kiXdGA23G8nDPhRncPlVXklyuJ9DKEG0+Y8Y1VdU1LR5kmPhu3iO&#10;XhWx1S8RSGAUw4lO5UV3+VFYfx/MQcGrDYWej21zBd3y3RSFnxDrjXRtojEyQlY3YsmGy+7j5JRk&#10;NyD6zp/w+8/WIpYbuKEhQkD298tnJbxKx2FpNy7iQc7y4znACjNVLu38RaFqskMg1K6tYgsafZ7i&#10;2mUytHIoK7TIqy7UcnJzhdwbcuRMK7XSxqqSezONg0O2sNAFwts62moLFLaXcl20sv2lo/MkUbVU&#10;C2CqVD7wMRRkyMzEGDRfD+trYwpcafbatHZNDeGPUUmtluI3CjcRB86RqOQ5I3GVUZ2ADJ2ngHRN&#10;U1LxFHNc6fqWnGJ1EsjxRq9nuEckbqYyhBMa7seYpYMS3O4C5oHgGDULK2lKG6tpJ1iEMSJI0oMj&#10;5xLuaNWVihOCQIzuCnGGzlVu7paluyW+nqzlZbC7H2i3bwzp1layuqSXds96HiG48FpZmjcDhQjq&#10;GyrMB90JBL4a0fWbzUNOSKwD6jBLaSSJ4bjuSSY1jYLloyxAJXzOJcxriQbyB7kqRL4fsIJrWxS2&#10;tLUXNyLjV5ZBeK8UDkomS5iU/K6sjP8AIGKY2h8m/wBL09dSu20+XT9SRbolWj1eytiIzEJBul8t&#10;Q6qxCxykbUBwd/3qUnOVr2XyJVWG6v8AeeV6Reat4f1CK9aRrppLqVjcxW1kkNyCUdXaGO4ljMaF&#10;SRG4cBo84xgNwvjTW5/FEepXVnaSx3FtAI4dOtLkolp5MXlSRxh3cq5AXGZwVL4LhF4+itX8HW2r&#10;S3cz2F+VmuJrmNrbU7Ny4WUlwY41VkkCyYSPJEoQHaoBWvnrwprdv41/aKu/ATaT4mg1LQbCDXcj&#10;QZZJNW0wahDA8HlRs7iSSd9jNJ5TxwS+YJcJGRpRhKU1Emcrwcl0/Iv61/YeleJPEF5o93pzaba3&#10;1xLpc7Qus62zuVhwXG7Y67CVbLfd6FRjP8Ra9q2k6fo7apANPtIwGvpYdj3ESL5SMUX5htZFaIFA&#10;wDSfIQ27bvfGiw8L+HvAsvjNkT4f6BLfw2V4urafqOnR2s8g3ktdSp5ZEijLb5ySWUqxWSNhxN/4&#10;dfxN8NbPxZp32Dxda2USRMng7yvEGoW1wGaOCYQWyG5dpEjBd/KAwki7ipDP01MPVdRrl+4woyTg&#10;pRvb9SvqHi3TbrWrW5ka70w6eii+86eWVriEiSU2ssYYgMTcRlY1wEYIDuCqFdoulXXxPnvNe1SN&#10;ba3tRHbWts6edc36SRrFA5wgVkaYS/LJtTaYjvGW2P8AE37PHjTVNX0u715dPsdG1yB9TtpNb1y3&#10;0K1m1OEpObG8llQ3ElwkNr55byZFT7IVIA3Gt+L4f2uh/DHW9Q8R+LvDNjD4NtrpPFPhiXSLux1a&#10;5vbW2guJ2tJL17RtqxTQyoogZXSYxibLJKmqwFdq6idFOm5u0f8AgkvgG5iN5pWptY6lb3erwF90&#10;x8oRs8swEDzElS7bEBDrj99HgvvZVs+Itd1CxvLttJlurCC7jkt7i2hZbqS5d1OQQnliOF1IQ75J&#10;lLqjqu07zyWs6F4V18eKte1fxZ8a/hbqHh2DWdU1TRdAfw5fx3clvaWV3cXDMZLmKV2jlQBt+4Oz&#10;DcoVhXl6aD4v0n41a54T8PfE/wAY/EtLiaKzjnufDukWdxNf+XfyyxM/lyCUJHp7lXdlDtvVo3VQ&#10;wuWVYhe9dfeejRymrUkoJWu7a3t33tY9k8OeFLZfH/iDXJLmF7eTShpMGn3NlbaXFpFhBcu4WCPB&#10;8lJxG8r+ZkJttsYjWNl5vxPpWu+FFTTwttLpsyeXbTCRFilRdwdhhiNuGIQAbt0mWIXmvLPC3xD+&#10;L/xf8YeGtM0Hwxrltpuv3NpMuseKrS0vLqZJ4Hv4iRaX1qhkS1jnkCbUDBQGCO4ysX7b1/4n8PT3&#10;2veF5NE0bTLK2v7jxBPIdKW9Msck1uttbXtsIJJJUUSRhrkKwhIJOQK4amDrx95x0/r0O+fD2NSu&#10;knpfSUW/uvf5WuJq/g7S9X8caZrrW8MGq2l9ZQR3UkrxXNqbW8hu8pIcpuc8FjkAO27IyB6f4SlH&#10;gySK1t9MtdLtbeMaVbPFKbdLaM7oo1EaAI6gRLtL8jYoUdFrxCX43aJ43s9N2rqug3Opo0XkDS7l&#10;o7ZX84gTSxSPbjcFLpG1wzFljJbcCa6nW/2jPCfiXw4/h+w1PwZN/ZdolrdxS3drcxrAIfs/lmKK&#10;UGNUhVEZdoY/xYLbRrKnVnFKzdjxq2EqYWbVeDi+t01+Z6z4p8KDX7iCyiktYdRikYXDpaiK6mlF&#10;uJ4iiiRY7jcWhTO8AFuH3JItcr8TfEqfs8eI5LbXJoPEGk21xaw31tps6K9v5iXN3JMqTEQtsW1i&#10;Cwxur7pG2ndsV63wY/av02T42aF4F1K21W2mjsDrFmtlol08GtWFus1xJbwpAkh3kQyjeWiVAk/m&#10;S5TD7f7W3wU8PfHCzbxhb6d438MyC0kuxa6l4b1+yTTWMMUAWOY27wfvHitgBMxUyxKvmbJSjRGh&#10;KMlz6Lfzt372ORVoS6P9PvNTxn45u9J8cW1hNJZnTbGZZzHDOsENlErTF5GeQoyhpXDZQF1MezDK&#10;XQcf44hu/BvxdtfEejLMs97q9to3iXfGSiWgGPMcBHIBluIyvzbQjSnKB5JKNRvLDwzpuga3e6hd&#10;3et7I5VFtCks06h2maS4lCkoY5G80L5gRFEqmJ90oPY+J9FsNdht9U1m0bQ20+4WWPUJ5VjQM8qw&#10;p5cany9p3xRquFBDeWy4dhXM04TXVK503XJtucJ4V+HGnD4iw2z6jdtHJM8GI3kne7QzM+5Y9snl&#10;ySSyMCIZUAUAYIJFd54o1fT/AAH4Ju9SsLeS5vtKsZZrawuiILm9lihnnaJE2vIzNGnC7C6mKQYc&#10;njj9alm8VeK/FOjNp8mk3Nlb2wtL7Trz7Iuq2LSSkyQnaGJUu8MxBPkNcMFlWRlZew0TxFBaeHP7&#10;VubdXt9KIH27asN5bKW/cK6th0XPnABs8oQVAfmpzcYpJERpq7b+Zzni3xxDe6lqOnk293Lo1+La&#10;8jupUBlke3SfCo58wg291CpyCuchNxBAj8B+LYrqze5/s9Z7RXBd2k81eQVUGTeqjcD0BABj4AI3&#10;DlvjH8NrvXfD2neGk1fVIJbCe0XSrvdbzFDbeZCks6ou+SNjuklV+S21ht4Wu1+D1iIPBtkvibVb&#10;ePU4br7VBfboo1KwSrAsDB12yb4Yhu6g7pCjIVRxvKcVR5+t9jP2b9o4rbuZOo3otoLiyR9Stre1&#10;n/0nTvtqg+YhVmBdkGwkkA7owVCKoVSN1cDpfiqDVdX1K2dYPt1lD5qkMwW7Dl0XcACEYBAvVgys&#10;u3ed2z1D4v8Ahqx1PRTqukXVjYST5E14WMr3JPWRmh/eFgwLMyq5ALAZ5FecfD/S9cN5YwnRPEXl&#10;T+e873cBs443jc26xIsoGwfKsm9CpbYillDMDrQlTcb/APDmVSnNSsdjpt9pujxIGl01kljUrcTu&#10;zJMMtjZt24GMNjYow46nOCt/4O+C9P0iwvzq13Y21xJMQtprzicW6hmx5O5Q4BB+YtwWGFAC4opO&#10;qk9/zLgpWPSP+EmutUvDAlqdPjt2jaBhtcldw6ggKARnK/PwMgg4q/ZeIb651Fbea+iuZCWWWIom&#10;5IwrLnCjOS+35j8uGxjvWbc6rF4U+yNqLW7SOxWFHKICx+6Bu6ktx3Jzx3xl6JpWj2VgLnToESa7&#10;PnvOxC+czncXIVRli3PXqcnJr5h1JX5juUIvRHW6i0MglMMtpuiH7xd2FjXrglfunGcD0xWRFKZJ&#10;EuY0ms5DskKSBCxUsG8sshZSGwwxuyCcgrwwy4rO7sru3mWSGWeNQFkZCHh9VyMZBHY9eB7jZ2w6&#10;daW0qtLdoytlQ7vGwPQ4AKnJIOf945yDVqte7ZHsmtBmia62qWztDJDHtcguwLCMbsqegI3KASDj&#10;GcdiaZqVsjvb3EIlEow5VdjSKmemRycHPbHXqevF3fieHwtqukNYNY6dbS6zcWviGL7MwdNvmEEs&#10;dwjJXYy7sfI2cYQx1B4g+I8o+JUNpaQ2YgGYLuR5DGxkKy+WkABzM4MbMT8qkRY4+9HanoNUnf1P&#10;QfDV9BfeIoLXUFkY6hKIDbhC8khdioQKOGzuA4YBicA5Iz9keG4pbW5dLWGYQm7lkgZbSVZhJLIu&#10;BGgYrGEzkJuA64OTx8TeGPFo0vx14Vga9lmjuNfhsbxivlqrbXfLRhmMYHlbyVLFSVADZLD7F8LW&#10;qHRLZXOnC7vLSBrl0nkSJ2aFSELEMSVZ+c4LEgDYM17+SJzlK3keJnDUIxudxrutJZeHoLRHaGWB&#10;FAcRGEt5pYlgoGzjy9o9NoIAOcZ0Vhp/iTSGinlsxd3cTqyPAZVDO6nn93jaVDAE/KQx6cAYlzJJ&#10;qRtDqDLcXNu4ZjBIzGSXBTJzztUEHcxGMjPqdaJJBb3Mge7KrsAkf52iJzkfeIABKqG5OCeMAZ+h&#10;eHk3toeEq8V1Kmj+GLXSdY1C5S7isjO0Vq0CSPAkhjXG4YTe33esmT87AYBIFLWPCWnC8lubTTbC&#10;O7tpYVSVY0aRCFPMbbUKsCNwPUAHnGc740tiGuY4JroTMRu8h2PIMg5OSpwDgYBwoI6gDmviZqFl&#10;4c8Bavdlbaye0tWeS9lUQ29vhTtLSnauB7nI6fdJJ562HUI3aXU2pYh1JJJs4MeG7ue70xvJe2tp&#10;rP7FaQCxsmglhiLKInR0AcYCRhHIUoAVChucm71O78WpPrbyapFdmxluZ5I9K090tPtJUQRmQQhc&#10;uQuyRDI6ruVVw0rVTtt9pc20cMulPFDmOaKWa5efAcbgdiNn+LdypXHy7uAvn3wmOt2ujrpnjDw5&#10;r+lx2cC2+o3fi3S9CtzqokcOEkltY9ltF/rWVZJGC+XlkXaWPgUanJu9H/Vz6F0efVLY9Y0rxBqW&#10;q6tNcw674hntpNStrNXsfDWjbzJ9i5gjjb5vO2o0fkgzfuzu2DBkqhpuk39jYX8UWh3k15fWV00d&#10;hJpRtpJEDJHuMouAWUMgZ3WVdkbYMeRsHPaFr+m3HgiGyi1bSvFGpaTYm4k1BNPW5muCLvyDBIYH&#10;FssrRuGRTEm6IkMhIZ6v/EDX9G0GztZrSLTY73VtWbzxZ/abbSra0KbxKkA2ISrZjUhQ5wWZHIDD&#10;VTi7Xd/69QWHnf3FY0LiK/uTeS3OkeJp9MF3LLY29xpz2ovZPLjEBVGZ2MqxyH5WAjMbFSPkDB/i&#10;PV7Ww0IyW0Ma3N1CbaG0t7e6htlSPy8GJiu1nV2Dst2rAhZFZgFQLzz+NI2ijstQS1s00yK1e/if&#10;UJYp9SinnkbyDG2xo41bCyNMJPtEiKqhdldt8JdVn8MfDm40kt42iOh/aZhPD4ikeeR2urZFjkIh&#10;k8kRZYCGVgAk0jsmHEgqlOMpOMPyFOlKEFKS/Gxz8XhjTvC/hmVrQ+EtDGuwTQmNdW1JLhUuN8rD&#10;yn8xA0b+csTSwNGAoz5gHOjpfxFXVPCenR2mo2upR2gd0jgsddtcstoWkYOht0ieXgrgxhNrEAp8&#10;ydBL8aNH0+70W5PiW8v9Tgvrp1jtfHttdQ2k7RFIoZGMYjSMGYEM3mCMRlTuPBx/B3jVptXW3g0X&#10;x7CkC6fG5staWaKzFvINiwyLELeUb5JtqiQfKZHCMMFt5OaSs0vkcsHq9G/R/wBfoM+B3jm2+HNj&#10;eaS2u6uTNFPosT65dwWztMZiULM8A82VfKcI0ZKnEow00hxsN4xXT7++1DUG8P6dqD3F2EMT6XeX&#10;AEcMLN/pC5ZRvwFQM05D/P8AIsYGVY+Kb3xquop4f0ubX9MVtQ0/7edRnu1tpBISsZs3tpEljkI2&#10;C4Fwq3LCRTuJyYrfxTYT63ql5p0uvR2EIneeS5kvLw3f754pomFqhCyRgQA4kHlOfKCEMyiYU2rX&#10;KnNSba3+82NN+MOueHB4ZsLWKysNQuEs7uS3gTTEnaNoDHJIji6lSaVVjeIiILFIVUtJGpO7lL/4&#10;sprd9Pr2npZ2aRafHp5fTXTVtskE+7bHC8Iiy+6RRJF5uI5w0bfKiN2+keFGi0yG8a7nuLuxj+zQ&#10;ef4cnc2bwpGsbLHc25SZ0hZgFRtheVsNucuWafbaTEZNEk0zQrGSzuDALPUtLma2XzbMy7lKx/aG&#10;3OjMCZllmDRqxJ+ZralyqOz/AA/AUZQ5m3G/4Moav4+1S30q6t7i216xspJXvmstQ0y2uLXUEuJ5&#10;cBAH8xmcvlIdgJVZFhMqhYqs6T4/8S+B4tQ0dtKuNGS406DyJ5dGaMxxogiffGlxtcxSXSlmcFWB&#10;OTghRjPdXXheezg8Q6d4V0/w4vmCw/4luqfa9VgjUuT5M0MQ853MCpEkpTy3JV1KBTlX/wANbjW5&#10;NWi0K28N6trWoGS8gGpWurxRxMzma1xGyhopPOWJtjxyH5kkYTDYaJXVtH2/ryHCMXobmqaDJb/Y&#10;Xs7nxHP/AGldXdtMLbQvLgSCaOJ/sxBUOFkKTvAtrKuM5EsCuIxWsdX1Lx1cw3F0Jbn+xLrSNXOp&#10;XFssRhEpglmImZFSGFmgIRsIWknZgI8eYLPhzwxZ+FjceGTpskj3EKW1ta3kd3bRDUZrny545JYZ&#10;p1jQE7JZwjRxyOfIHylGqePvhpqOjazPFbaPrvibWbm8eC0iTUNTWy3EWybhfrEYy0UVw32fIUMI&#10;5klmUxFqajKya6EpxTcZP+vL+vMltfBOpySyajc6f8Sby0nW4tbfQ7i7+yTssxt7iSKN5oYo08m0&#10;gRCZrhkO90STKysb1r8OIvG+kRyX413Ube6iing0jV9XMz2VjcTeZEF3W7K8cjQYiDsQBjzDkE10&#10;OmfDm5+23l3ZQsDZahb3c2hf2lOtleSwL5ESy25ULIofytxwg+0QFmPlqtT/ABJ+E6eHLWee1nfS&#10;9UstAuI9IuY/Gc+npPMpmSKVY9m9GZ5nbau9FMgP7yRY9u9OMnG+pjUnZnLeBvhLYeCr6ztoJLKG&#10;6t9fkklWy8RXlhNHizkkjQH5TEklvHtdhCofDH90EjVeBPhS2+KOn6x4f1HwFY6+2qLBqU8Wpajo&#10;k/n2wghAluJ5c7iGhDRAxwBgFdzKGZm9Y1/xZr2reFtLnvta0y8t9Rka7ubCHVNR1COTZbxRuli0&#10;YV5Y/NlZon2pJOQm3aHLDlE8FpceE7eLUbfw7O17aXtrqtnBa21iyJHC/kbo55Zbh7mR4k2yFnYo&#10;0Yfds4c079dPkFNq1jm/D/ws8M/D7W9Gs7DR9O03TbDxVYX1nFZ3mniSB5GgZ3Z4SiRb3gtneSJG&#10;WVIDglom3ewa/r8finUNRt5L3WtShl03UYptZ/tK1litFRorQF3SMABkfHUNKERuMKT5/wCOdE1F&#10;vENneSS6Lp+m6P4v8P2NjDbzaNcwXcEWoWXkTWyXENnDbTSGSMbYvPaKRHRJHYIjb2kaZb+L/GYv&#10;7iO4kv4G1eJtS0210q0vNMn/ALauP9Ijee2k8wGdXzKjA2nDjzPP80VhqfvNN2MsTU0UktbHzt+3&#10;18W7WXxXp/gOwt7yOHSI4/Et4099Bei8kuWu7K3xKkSsJUjguVZd7KFuFU7XV0T4WtrqGTQfCGh2&#10;0d5ey6hpMQRcx4Zxplwsy5dgPuksOcsucc8H6d/b91jVNZ/ae1/UL6fUrh7nTdAhspNSEAupYTJI&#10;v70wuY94kZxlCQTuPzE5r5r0xZLj4q+CGiKg6bZWUUiuMuVlsdRjCseN3EI/HnjmtJRWzR/R/CWE&#10;dPh6hGi0nNXb85Pz8tPwPvD4Iapbav8ADD4ZaVcPPE+v+ITpizW0eHQNpd1cOckoY8iEjzARglTw&#10;OR8k+JrlJ/h/8NbtIdIhlh8CeFrSVrW5aeXMZliV5S5yHYBflACrjABGGP0h8D9S/wCKF+C83mwF&#10;YNdu7mTz3aONlHhjVl2FtrZ3Fh8oVmKCRgjKj4+XvEPh2bw/8F/hpc3dqunz33hLw8xjW1ECXKi5&#10;dROoyGJbau4lcM+9g0mdzeRVg/rEX2S/9vPj/DSo5ZnTpSfwKa+/Um8FTtq9v8MLl42Sdoorh1TK&#10;l92nXKlB1xyQoIz0PXNa3/BMbxD4g+HH7S1h4P0xLabwR8WY3h+xXaCWz03WLTTI7uO42SOFJuIR&#10;c2zJ5kayC6DMCLaMDm/h0Esrn4ZW0sqxNbaRb+fFuCPav9hvIyW546FsnGM5zxmnfszWOpeJfiP8&#10;BdN0uG81G5f4p+FtSntbKJ7h5bOG2Vrp2jjBdkS3jmZgB/qzJnivaw1R86j30P0Tj3KaGLyevOrH&#10;WmnJPtb9Gfqs/wAQTonjy58Jx+GbPVbhY42srLTnN3ZXlk6RFgAkDSPiTzSZXZmmkguQHxbybMr4&#10;hXyeDdbm0++bw/Z31ys0ECNbanZjz3jt7dWimZ1AZYAYo2EXzKRK7r5rB/Q9KsPDzaHerf2Xhaw0&#10;y71XT7mV00zU7fj7PG7TSOF8pWW3QMGU+Ui8M45kPGWrRXvi6TV9K1DwzZaW2typct4X8aXEU08s&#10;l0jZPmqke5pCWdSpEwlLiVRGiy3i4P2cuX7z+VsJJe0SOetZtRvZ7rbrPg23026tYU1C3bUdUWaB&#10;4p/30TGWcQQsj7sABg20t8qEh5PEr6fpnhH+y79rTU52UhbFLGDxFAwjjWa1ElugmkWKF5T5NrIQ&#10;gF0HiXeqqNPTviF4lv8Aw9Do2h2VvqtzdwQzXUT+I4ZD5YV7YxGEtE+xzJGFDNOx8rDRtlA2npfg&#10;3X9S8WQvq39sXH2CRLiO3fWZdRgvLFbDy0uTE07CZxNJta6nVhImEZlZEFeZGDet7HoyrJLl5djy&#10;a31pte8NwW6+DptRvdPhuNluPASS3ZeyWNFghkkSOQuqooaUZkhCKqlHKq3ReIvBsWu+JdN1jT9E&#10;1e1tLe10y1Hh6z8PJp1lC0zSyR3H2u3YzyFyREjRXCpLKFikODJXoNz8P59U8JyaVFHazahpq3el&#10;SXEXgj7PJaoq7cBrXzdryHyJVi2nfG5JjOfk5X4jxQ+A7K5ll0WCwudNVr1tNs7zUI2ELhcae6Rx&#10;ysxkgWYhH8sCWPylkER3CFh7NXXz/r9SvrCe2nkVrTxJDHqtn4dkjvI9V0+7vZYZZfFWtWcuou0f&#10;myxmxiuyIWURKgjmzHG7MYo1xKiRfDbx5JpWp2M1pJot1CunT6msureK7+9nllRcwFrW+v8AKKoY&#10;HZKd7s25GVAJBeuvG7rr8esafc+DrbSY7i4DQHX7+3W8lnjieOR1WAr5UZDv5TRxStiBg6nzlmn0&#10;vx3qOq6dKjX2myzWFmsNpcMZ3u1YeXawXkl1KJY4bhg8rFyomSEAOFMga316pW/Bf5EK3L6+b/zM&#10;9vBfir4maX5djovhXULWOKK0iuxo1lrXkTSlZbieUPJI8jzMY3aNpIViz5rCTapfx+8/Zy8DeNNe&#10;urHXPDHguC/F6lq0rWv2C7tYrWZfNiln05IuUaH/AFqutwxhcNs5Leu3tje654bfR3u9Bm0pNXs9&#10;Q02bRNM0829+kiJNLMYkdFtZJZI7uQP5xS5EKlWJlWNmaZoeptoFvok2i+J00tNRtriGzs/BNvEx&#10;Zbd9wuIZyzMryyIREzF1VoS0sjStG2cYS05Vb+vI15qf2vwv+bf6HAeKfCvh3wfo81zqPg/R7WHW&#10;NT+zJJbeL9csrG8lE6L58MyXDkTOWgSN1SOWQhzJtXbv1dKihTT4IdBkn8IXw09damtk8ZaxdXqo&#10;Z1MghZrpILaV2lljaV0eOaRXLReSjGvVLiOXXdF0+4tIr2wufEMVy91LpujT7y5mhiuBLHFOROyK&#10;37xAjklZeWJVnrapDf2/h3xGLjxH4muWk0Q3Czw+LTaPqUbPcf6qJw8ECGMNGhZY9skSB2LyCoVO&#10;Wra/AqcqaSt+bMTWfiD8Q/B/hyWO28VS2+j2trGIBFodjrItIftmzyzK0x3hreMJs6yyAvGygRxu&#10;3xM3i7V7rV9Kkh8ReMjqVxLayG88B6W8NnFJDmJWSGOTzQowkfmBf3bPmXIKvLrMb+FfD2oy31xB&#10;Dfa3IlhLrR8WaLbXj2z3UMyySXDwO8r+XEVWfJePG5UgYeasXhS40fWLby7bw3Z3EVxqV3beTDqV&#10;jLA0cccp8tl2x+U2xMLclIXUfKkqiRSbpUuRWW/miHKPM20v6+ZJ4j+C/g74nW8EWp+BNLm1TWZ7&#10;uOG3vvDT6fue1yEdrpmQRgBC+9EMkXIXGBurpoWl+HrrVtJsNO0/TLiWBbmBluI5ozI6kAs80zOq&#10;bxEwUurlHQCNJFVUZb3fgjxOPDV1cReFbJNYluHe+FnI11LsMTQRolvPtLujKqLJ++KBZQN7ArL4&#10;fZPDt8dSttN0G702/wBOito7m3vpfJuj5l2ZJVUAK0rNt81QuPO85tzLjGUcPHb8v66m0qysuW/z&#10;sjVhS10ma9nW1uohNJLI3lzefukcrLkBbhGjdXBVVZScYKqBipbTSpNU0y3gmnbTJnkmltrC3aa7&#10;jvFXzCEibcAzna6bVjbBYgAHiuOtfENo4/0yC7vJpZT9nhilgtpUAjh2RSKkDZWQW7ZYKoG5gVKh&#10;VN+28e6bq14Jp9OVQ426rLawwhbfDPucKUAjRQ0mGQlnYA5CLmtZ5dJS95/fddjF19NvxRp69Fq2&#10;kJFPe3VzpBjtjdr9oW5kuFZXw8cbSRANES0S7AjNuYqHwcnM8W+OJdDsdSlll13xBHo1qLxtDtdU&#10;sXvBGwcyMhupI1Maoszjc52iE4BZUDO0bxF5N4LrQBqF/afYJ7QSrp4jlmnjJLKjo5VJFChGRZFU&#10;CBUADAiS1YLf3nhHx5PbW3iPVry98O6nHaw2VjcS2upytY3SK8ZjiKzTMyFNm7l5o1Cu5DCsPl7l&#10;NKTurrYmrieWDklax53ffGN4LGy8SN4T8XW+ma9MyW0t34h8KFbQbYJZY7uOfWI5BIqvEzSMrSqJ&#10;QXCbsSdJZeJ9Z1Oy0+/uU1W2hc5ih1PdaXMEkM5VreWNZMLLBMCnU5KY3MMFvFoPhV46uv2ZDBY/&#10;DL4g/wBt6h4o1O+vtPn8N363sSDTtNiglNu8QbY+yZRIo2kxlSSykL6L4S1yKHwr4iEQtp3Xxt4x&#10;tpJnitpPNVPEt6qiQ8SbiACJMjB3Dd8xz6WdZXQwdFVKLbd7Hm5RmFbGVHTqq2iZs674/wBU0rRJ&#10;nGly3czRrFtjuJfPmdz99TJKFL+YQThs8YUZCrXF6J+1prT/ABTbQLrwV4+019XlnaTVLn7Pc6XL&#10;EttJKWYxzTSfZ5EgY8pt3OgYgkAbWt6HNp101vcX15eRS3fk21xHYRWSPh8oHeOZ42K7SoUhhOgY&#10;nHQ6x8PweG9FcXDyRS3E1xKBLp0qjLRNbkLuZo3YpGqkgLwnUlTn5f6yk7NI+kjhPdd2yj4N+J8u&#10;pzBbO50S709IWaCCaWKN2PmsN7XLJ/qnIixIqjGSCz79q6/wUbQbn4zeCL/TrHRDea14I8UyajcJ&#10;Z2k8twE17R1VJPNyieWwmBVtiI4fcFdWReDuPhd4T1bX5tRtNEsJ44rJbN3W1MimFGeaNS0isxtx&#10;LKzmMsGdkO0jLE6vwYez8CftK/CfTdGsTZ6k3hnxVEtoxt4obWRtVsLvMCSQtskDIzBmDguAMAKw&#10;bqwsoOouXR/1sYunOMJX1Vn+TO0/ae8Vw+CfhLda7pvh+I2FtJe3NzbXoitkH2UnYS2j3sXQLbKy&#10;vgvuw4JKpF8dXX7T3in4QeCtfi0G+1LT00TVbz7Wj6vqOpNc2yeD5ZFhlnvbqe5e3S7vJJ0t2lMK&#10;SHcF3Yr6q/b51tLn9i/4sahaWFjcNpXh++uLQOmnSSyiOa3DSM1kASFRyjDcT2JDRh5PhP4qzt4j&#10;8RfFSwjgiM15Y67NvQEM0kekaTaOAAdoyJDkAdVHvn2MNVqaq9u2lvI/QeCMmweKwMp1oKUlJrV9&#10;LJ97dTq/ib47uPCumfFDw94elbwl4Zs4NW1P+x9EVbaxgSLw5pdoWWDdsYyCeRWzkkNyTmuW+K1n&#10;puq+J/iRJDbGa21XQvEhtAMg+YE0ezBJPJYnqTwSDnPFVfHuoya3ruvBAEt/EGleIbMjPO/7XpFk&#10;Bnr0jzj1J9qrwSTy3FlcxxrNLfalrulTB4i+BN4ktI1DD0xB17Y64FdFSq222rn6Hhcso0FalFR9&#10;LFnVjB4tsdSiWW7jm8Q6V4psWy/yl21LTrBG4A64OAemwDJqbw7d/wDFyLjVLfUU0QWuq6nJc39o&#10;kwSHyB4pR2OC3z4cAFVA25IUE7Xw9NvLmDULCG1SMmLxC1tCpyrzLf8Ai5SGyTgL+57kDJ5JHAwr&#10;3xDbXGkeNoTb3l1MnhTVdWjGnut1DJLLc62xYmNmR0SGV5WYMAFDEHGamLT37P8AIjHUUoxd9bx/&#10;F2OrtdWbwPeW1nNqt42naV4ldQ6ySbiIfBaBSMgHAMpAyAADjHUVa8L+Nr/4PaPoU9rq1yknh/UI&#10;rVsDDMLfwaWChDuBwZ8D3ye9Z/7QiLoo8WzCGSRI7LxBeqGb5YjbWVjZZxnOeo/A/hlftDxRQ614&#10;yVfOIih1zUoY0wysY9E061ZsHnjzSBjj9KlTa0Or2EWrPZ+S/wAjb8nw34c0bRGv9J0//Qb+PR7y&#10;7gsFjvm0+z8MBkgaUDzXTcYyFdjgqh6quMbTvDPhfwb8P/Dto0WsWt3PfQ2l5crfPLcExaAb+ZiZ&#10;S5LyXEkRK52qqgKF70/2hpTH4m8aRyFFjjXxBfKiYMaCHRrGzU8HOAZXB+nUZp3xa1B7fxL4oNvG&#10;Xh0641vUrTAz5Xl+H7S1Vvm67XcA+pY8c0nN9SHg6bScdE+2h5l/wRs8MXi/tp21oU1S9+xv4lYb&#10;ZjFM8keg3JYg5UCUlByxwTgNlciv1/ufgZZeLNVvtKnvVMV5pNjCI7ddLvbO3kRy0mY0BuTmSEx7&#10;pQ4JklPRY2P5Hf8ABK7xJY+Dv+ClWkF2jVb7xlqWkhEsobwFLuJrNQY5z5JDGTGT0xk8Yz+wfh/w&#10;vbJBdWzaDA2llbK0lWPSrG6u5hHGZEaSMSCW1j3vOVMs0rrEsZ3LuAGeb8snBy7I/nmtTdDF1qVP&#10;RKUl9zZ8t/HP4GJ8FPiXf2Tazpot7qO6022F3GdGe9CPKWgaN1QFwscjIAiho1+TK7VNHxDpEviG&#10;XSruwt5He0iaG8jyHN6yowRYIgyiYqGlygId1G3IClk9p+MnhiLwp4jVJLOW2uF+1ypb3QLRwqLy&#10;dTETcSyPKVC5Eny7g6nCghV800AuLhre2hMiSlFSONvKYhV2oG+bAAck7jt69wpI+eqOKm7a2/rY&#10;3pzk6a5tL7lLwt8JI/DwlsGuLWLS7IzG0jtoYoI7XduLSsqru3DywVw7JyxIbPEo8G6DYWOqxXOt&#10;3mpRXFwsscIJjnjYkZQYK7wcjJXBOB2AzP4k8G6/4801jp8d7bx203zxyP5OGRAx2F2DFXUomeUG&#10;eTJhsb3grw402iR3mraPewBXYn7XLavIRuOFUQFtygnaCxXcS3AwppN6XkyVe/u6mbq/9keItK06&#10;GGGOO406M+XM1qzhXkBO5gxDpIo3bdzc7mLBj8tV9NsLLTrBp4DJcXsy4M7rtSRAOWTKgDoScEBv&#10;m5IXA7DTvBek6R4mivLfTr+4ktbeaZ5UuSLNJNgGShYuZG3SAcEbE5+Yjde0rw7olnqN9q8mn/vb&#10;qNJ0urmNXlgZY/L+TK5UhBGCCCeO3QZe0jsti1GW7Wp5loWjppUcz2NhBb29jsePybIBI/kIzkqG&#10;fOR8zMwOV2tjAFNPAHiqz1RbqK6glsltlTS7Ca0Igs0jUNKWSOZGZtkbEeYcBmUKpYFW9KTW0u5p&#10;XuJbme4tWPl+Z+7mvEA/epGApJwGwpzyTknNV7zxfpul6KQh8yMQo8TMp8plbIPOScnfkZLZGOoG&#10;KlYnU0jhpPU4LQPCuu+C4WgTQNBjunybh7rQoru5nJkdw7mNyB98qMqhO05BOSSuv05bLT9Pjgtt&#10;NnWG2LW4xD5pO08HdKBuUgghhySWJ7UVMsU77AsDff8AIqX0Nv8AvXt53tHuFDyvE4QvgD7zd+g5&#10;znC+lc/Z6Lr2m3MjPr9/cxSyGUyXEUbyhdzHywAFUKVwoOMgD727BGho8kmt6yzzJZwabGm6R4p5&#10;JUEufkX7nzhgCwIOCo5GCcdRJpl54eubS4u9NGoWiATm2j4miOwnccNscAAE8KOOQe2NSg4+62Qq&#10;6vexhXV1LaLJZvNcPIoiCzrKo2k9WIKYYbc/dGCccgdW3lxONPFnM0qF1WUvLlWmyBltuOARggkd&#10;MfjPrXxD0e/v5tN0zQtYikvIfOsb25a3h0yORJAru3SSXALArFkkvERkBgMXRNKgtp44RZWWmyzS&#10;AqI4Et4g5fYXCI7Msb7d5aSQhc5wR1tYOa1vYiOLj1Q2+s1+zrhFntDOq7iNxBVgVO3gnaxzwDjA&#10;wWOBXIa9Ir+I/wCzr+0Ty7uNoEkIKrI7QyA20p2nK7QxxgnA6ZHPq1rZrFodzJPFdx28+2C1uViD&#10;xTy/LvXzN4UYVy4KqTkAY+ZTVGDxF4Q1KayhTwzeyalb3gSW6QT3jX1qG3tbhchPO2L99U2jYpaP&#10;5eWsK9nuNYtXTOFu/Hd/4B+K/hNU0q9vNK13WLeCO60+3Rjo0zTW0Mc1xG8q+ZC0zc7cAPIidWSv&#10;vC2+I2saVoFpHFpt+8drD+9mZGV94ZYw5jySAfmyNx2g5yV5r5Cn+Jz2+hS6PGusWdrdyrcCC3t1&#10;fDxSnymMYaSI+VliXZGdsASGQogHV+H/AIwr+5ubzRoNOijmkRLgvdZ8hYtyyScxbSXZomRQeegV&#10;WwvfRcqMV7J2b3t/XY5K6hXdpq6W1z6MtviRd3tzDf3GlarOTblla302WWWBHcbc72B2ruRWHAOc&#10;qDgZrXfxpg0p4UbR7m2lt4y9299Ytb/InLKrbj8oI2hzt+bI2jv4xrnxg0Tw3paSpDc61c380dkl&#10;rp9/cPJO07wqSyRzJsVVl8xpJJEj2B1Z0xkP8LeKNX8QQXsnhuw1zwfrVrAl3ZNri/2zcW7Et++Y&#10;afcmNoMRsFK3qszJJx+6bPVDFYlrm57dDmnhMPHRw8z1LX/2odK+FemPdXdtEtnEs93NFJeSW8sF&#10;upVifnVgoUBWYsygb1wDg4f4z+PGo+MPBsllptjdaPMuo/Yj5sscfnYjVi6rIrsYwJNrElCrGNV3&#10;nzNnkXh/w9Dp8Ov31/4h8Q3GseEJBa6heWlrf29rNK0EYkZLW1eVWjfy/NiiUXE2Z1DMFRTHmaD8&#10;QdAhbxY+orrui2IuHs5tRu7WIfZ3mgTy7wK3nhLZopMrJPGvlMjRTCCaFQdPb1dpzuiYYei9acbM&#10;9BXxbcaD8Obu/aO8ttVsYLl7a6vbu50y11WUkfZ1WURyKrecrREQj5Rs4Zm21zmjfE+z8I6fpdn4&#10;lsY5J7a9vJraDQ9Pn3/2fcX7zrLKsgAjWa13yM0si+fc2/7ouzRk43xE+NnhX4nWcknhlvEAtrFr&#10;XxNCfCcst3FfRGZ7eMRpG8k00TfvEeQ284BZGt382LEWtf8AiPSrLwdLrmny6dbWUOopA262ihdI&#10;98MYssI8ly8uxNwRgwZ3RULAsK55S1stTpUbK7uvU9N8V+LLfwnpKXF34etdP0AzTRySNZJp8sUt&#10;ysd0BM9xcN5VrITLEZ4mDqXWNBvdSLNqljqfhq/WHSJ4pxercxDT/ENpapNElsiszTbH3nYzkeSN&#10;uy42lcEM3nXhm6tYdZ1GBda8RLaaOYri9V7eS109/NtlkeNbpkQxCWFUE6qxbEqFCrCeqOj/ALRF&#10;voms+JoLq41awn1LzJ4L2DU7q9M7NEJjA9ifLgjhKLEI288vMyy5dZDKXHBtqz+Q1Oybd7etjuND&#10;8TX/AIK1yOzvW1i5mv5bKyS4l11Iba0UGWSCdWkt5dzq8gjAZV2blJdsBh1K+Hbvxfb+G9W1PRxZ&#10;2t7NJJFbstpfXlvNcSPOwiLAieUuwBKlGiaNmJd3Cx/MGp/GzXtY8dW2p32qXWl2+sLaXQ03SCzy&#10;6pdMZVuGd3DH/SDKWZTuCC2QoVm3SSdJ8Jf2nIb3VrePU7VUVlMzXlhZ/aN8jMkEUm85MKpsZSMY&#10;cuGVl2HfoqE46u35GUsTSqbPVnvK6GbSLTbOz8Pahew2FiQkV1o0xV4J2G0xmJpIptzeYfKxGJhh&#10;grtl0k1PwBr9r4jZ4tBhNzEJjbTX/hhzJqMduI4/n+fCGaUbiUTJBUlyCsNeJv8AtJ2Gn+fZXOmw&#10;vHYXX+jS32lQyQRxovGE+UA/KoUfLsZwckqaj8XfH2Hxvp76Tb6ZpNgtxbCG7upbCS2tUW4Mcskk&#10;mHEKbg2BKF3ASfK3BAX1iDe/4/8AAIVN6dPl/wAE990bwBqWteI9LiudONtp1vDPNqOp3GkmSRLq&#10;YygSwG3UmSTzWaEhmhb5AdpO0VjalqNt4bsUm0afTdPh0MrK4utFeG7unjvFWU7/ADdkSqRIRDt3&#10;bTltrxgNyvgDwPq/ijw7p9zDf+Dn0qKQTW4SK4uorj/RxATIkd3EnzGOKQbNrKVZM7DtF+b9n7xb&#10;q2s6jqI8bTQ3t4+BFDoZENtGquI4l/fGUorPu2tIckEZAbA9FYKrKKlTWnr/AEjl+t0YyaqS/A7l&#10;4rPT9a1WKDwjeaxrEH2izhu9Lvkil1BTClzbWy3E8vmnzIkjULtVGTe6Mp2RLF4j1B9S8UabHLqN&#10;8NP1a4sIWGp3paIW8zzW4kETWfmKkkieXCwQxbiXLbZBXOz/AAe1bSbyxubLxBNpz2aRPPNBY4a4&#10;uFQFp1Hm7Y/mXciMHCDIJfknJg8HeLdMn0+WXxrAba1njk2rZyxx7kURw+Vm5whC4XgHfnnPSmsD&#10;iNmrX80Q8XRWvNf7yx4p8cQ+F/h7eadotj9ii1FdQSe00TUPspsDhEMvKrvdJBLukdN58lJAkbvk&#10;8/YfGm/tb4XKaz4x0+2n1K41W5lTxG73JgW3EaWjxy2ssUztM0jMVQqtvCoOZCq1vD4eX+p2kVnc&#10;+I4mhRY4pYobMRALEzPCqIJsIsZdiqYwu5tuA2KuW/gI+GrN7dvEzxrIdqvBvg3khTgqspLHcpJI&#10;I5x3XJ6I5e4pXOSWY6uy0fqY/wAPtQ1PVFjurPUr2KK2khtZfs+sajaX0qqQB/pUoMYDSMNitvA3&#10;S72+YbduzuEmi1KeHVzLDf6rc7NnjS4TzIZJQt5b3SyL9mmkeaK4CTBkWOJbcFWC5uMSDwxPdW8a&#10;6B4v0GS3ldZPn0k6gJtu5cAm5CcgnJVckg+4NrV76y8G3Flca94xsoL9iAs3lxxXMzhEA2ZLu0oV&#10;IVhUNuQDCdQKznhKsU5QV/Vo6aeMpzaU3b7zY8CrLq/gqWPRdS1vwq1le6fDZNP4vSWxe5DB55PK&#10;DMke8Fk8oxhtyu/JdPM2rL4khY4H0u41UBZJPtYl8d2kgA81ZJxLGYt8y4jB8yPzMhmUbgWjblvD&#10;+rNq3iG3GkeOtQt9a0qxktbaJNNlhljtvNt52jaPejSBQFaTJ3K0gYlFZ0kq+BNK1Maer3XiLSIy&#10;IVhu8eGJEt5dvkyuIp5ZP3iLI4CugVRwAicqedxnCKbcUvNpfqdE6lGTerb3tZ/5GpqHxF1DV9TG&#10;k6bf+I7u21NnvLu1TxpYQNpglvCjF8IN/mgBwPMaWFWlaTYxVBo6pBp/h7VUvNJvbO6kgkvLj+04&#10;vF+nW5uLyVysuZGhkmDIPMjlyDkJlUbmsX4keF7/AMHWtvMmkavr+p/8fckOlaFbSPJHJdQeZh7i&#10;SJApEyGRGl3TBS4jYRGNeJ+Ivxq8TfC/xamoHwtJeQ6rrR0+/uoNFnmu7Wwu3eO2nukSBocmQQxs&#10;8crNHFIFCqqgLjiMVGC96Sfkmn+Rph6XO1GCfzTR23xu18zeG9JNrrmqm0n8ceEYbt77xRp95Ja7&#10;ddsuZlJcM2PLGxRuiBDkMRtbrfitrWn3/hK4hv8ATR4x02+M2mSW82u6VcHZfX4WS3fb5Qa3cuoe&#10;OSTbchEWYqoZ68K8WfErwL4o+Is2j+Hr7xzrHimLVLJ7mDw9o66vo/hy6gkilhknvYrFY4ES5jjd&#10;0DlmG/j53RvVPhjp+tWgsIdL0HTb+5sBbC/ttUstDE2lxq9xthzY24aFJPLGWIlkC5CxQs2Vyo5t&#10;GL5pJq+1xV8Foknt8j5X/wCCjnw/vdOs/AHjnUbDWLW/8Tafp+m3M/kQJZpNZ38UpaJbeWUWxY3s&#10;5WIzS4SEbXbaQPly3hNl4/N5Estxptla6WGkbDOr7tTj24JywAHU9M84BGf1l+L3wpg+Pvg6z8N+&#10;L9C0eSw0S2TU410eU2tut8u6ERs3ll1CwfLlYI93mv8AIpCrXg/jz/gnf8PLq013V71PFlhLfRPB&#10;JeW2vi2FqFEohwttBtYxyyyugZJAWkO8Oh212wxlGpN++krdU1+Gp+n8Nce4fLcrpYSvTlKUG9rN&#10;Wvdbta6/gcJ+zVao/wCzP8Bdbla/urHQ/Esd+9nDJkFZdEu7eWQII3YsFlU7YxmQKBhnCFfBPj5I&#10;mi+AfhPHPZXUMs3gfwkI5SVl+0fIm+VGRF4VldMHfkRbtzK6mvpf/hVrfA79j6L4eeKYo9RkeS00&#10;+zFpFcX0V6wkSLYmyHcxUIRtKIxbggFhn558N/CPwPDruleANc8SfEq11iGMWOnSWh054bmZJVjS&#10;2RJtPNzFICgLAB44hGyvP5iSRpyRVOrUi1NXX/B69NzxeE8+w+V42WPrQk1eWiXdJd+mpwHgTUNK&#10;tfF/hZ0nFmbfRNPa+EkW0wStDexsvTG0ZxgY9O9evf8ABLv4R6z4tuLTxbp+ka5eR+A9EkubN7C9&#10;/shpNTudJ+yRxm8ZcIphmu42aJjJBLPZudiN5g7YfsWeG/h22n6wfFfxDjj067Gy8mfQhBaylmdZ&#10;cvp6vINwYhhvU49OKt+Cv2wdDsXi0PTLO1n8HeHZf7Y1DUp7gDVNbkadHe8mty1qkxNxbwktuUr5&#10;2xkRY1hTqdWFOTk5J27M+s4m8R6GYZbUwWCpzUqis3KyVr6973WnzPuHTo9Y0/xk2oreePIvn0+S&#10;axlWxnmtWWFYraN4m2tDDJNv/dBFMkkb+VKyysDw3iXXNZ+IWqjToLme61K11Fo7oXHha3122u2i&#10;uBFI8s3mLEpixIHVVIgcNEHl8oSN4h8PPifos/iqa51rwjoi6rcapLdafZXbXflIoeOR4RsmH2iP&#10;cPMJYyoAJlRjGkii34q/aVtvAVpqUE+kXGv6i1itlE9xfXEMCMzCW3SJUAR/ndR5rxPj7MoxI6st&#10;aVMbTnSbb+/c/FqeFnCqlY9o1LTNY0zwvqtnJMJ4o3srpxa+HlhS1+0TXMe+VJP3aP5Mu4TSCQyf&#10;KspwA8iL4a03xtpSX17FpmvWTXF9ZNJp3h+wh+wJcw+d9pkjwY3kZ1RULqIWD7pwxCkfHeg/HTxT&#10;r3ja7MXjXXfC2k6BrVvpd1bQvEHvWuzKttCtqEjkgmt5ZIVGZS8oWdmjbcGX3Sy8WWOneG9VbUfi&#10;B401jWboyLBdrozro2oqxYwxNHKsju8uYbfdKsfz+azqwCb8KNdWs/nrb8GdNWm47/k/mesaF8X1&#10;1nRLO/0200CxvLiyvL6K6068trWKBxDFceZNF5k52PG6nYN00hj3ExxsMdTrniW1s9bl0ttI13wb&#10;Hb3VnHIieLp5tUlikmw0EFmhMMcZMDJJMsnkR+XOwZhF5g+V9L+OniCXxzp8F7dXMNpLbu891a2l&#10;ykEguo12K27L58sq3lSysYWKB1EoYV6bf36+LrK7s7qW1VrjlZLGCCxuLbMcsZMckKI8bMssvzps&#10;fkAEKqit8LVjNtJXt6NnPiKbik2/uujstD+IV/ew39zp5kkGo3sdwLw+KI54PtUcgaJJnn88kpGq&#10;HdDIkMzYEQj3Fmj1XwBpXj7wjot0NO1Ka8sLJtQ0SW6e9uZLa5mle2eWEIjlZftV0Eki3oVKxu3m&#10;mFZBx/iX9qSfwhr4mutM8BeILzS4bWPT9NXS7iKHT0t4pkBEYuWjVhFcOSEiVcKh2LhXXhb/AOJu&#10;s+L4oI7htOs5mmmvhZ6NE8cgzLCu0StI9yER/KGI5iEMgQEIERJxWMpUm7u77JFYbDzmlZNLu3c9&#10;xE3g/R7jUrXVtauUutIJsTc6zpP2t5XSeTc5Nrfq00QaXDRufke3z8shBOD4Si8KHxBpVpJf/DW1&#10;v7+4s8K0d9e6kSEzgwJKXbcqALKHQloyWRgi7fnzTbK/0m5uI4J5dR8RXDTm2XU70WsOpyrFLIUd&#10;khkczBBI3yxOzBJA3JUpx+i/FgeIPEGj3+m2etaX4ktjvi8OXz/ZXvopiri6tpHcwpOVhATdtkWQ&#10;GORYWfefKnmkuZcsFp/Xc9OOA0d5vX0PrTXdC0vR7G+ebQPA02k6m2yVmsddiM8UVy7JHcRpI3nk&#10;SMHifcSrP8ypu3FPDnxV03Q/D3iybRVUanp9nFZ3lqkOoaebayGTFbMJ4o4rt4C90IhEQDHcQx4l&#10;KyzScNY+Px4X8TX0+uT+IYprq6kjnfRnhEUk0rbUErJExEfmSSeY8DCNoSDs2iSR+i8XeOfE1pZS&#10;Lp+p6TcvBo15o9ikchECq7D7DMIgmP3StKJEyVkDouEVSK9TD1VVTdP7ux59eCp25v8AgHonin+z&#10;7bxUIL/wt4e8S6NpV/BCbaLSLRbnTo4mhjVyt4WZdzjYscf7yVgGizuJatqfhvUdI1ODT00q/uYd&#10;Q/tLURcGwTVrm3upGeYmO0mEpkjEZYiKKcnLkIvlghOL8EeNtav9Gvm8Q3Q0vULsR2zNpup3EkiJ&#10;9oeabaIxH+4A2rDCdwRHkXdGZJJD0PivxVos2ksNI/sqS+k1uS7ke+/tNY2iNr5IdjHM0kikOykO&#10;AysvmKpeON225H8NnoY+0VtGbkXw6ubvwvaRW+gxXdlfWN5Fd2cnhvTnvpYD5EJIjtWk3s728P7x&#10;RsjaNNysw21514zl1bQ/Gl+l3D4os5Da27QRXNkbIIFiUSTCJRkIPJAJ5wsRxls7tKLx5p+j+ONQ&#10;vbnwlpOuQR2+pGxnsbG401I2ZISquDdHd9oMKbAsSsWRjK8J+aTDl8JabrfiuHWzFaaRqcjpc3xb&#10;VtQFq7G2ij2FR5nmOkiMzMyLkqCrZkby5dFyadno/wCugKtGCd2nf+u5yWka3cXun2c8Ulno7Qxl&#10;fsExYR2KrMXEXlLLgwhlfaPMOXRnLAnJ3dU1TUNJ0eKzsIJL27viunrLe6lLLapbtuOHRYpSsJKY&#10;y5jSMO7NjLGr2o6LeReLkfT/ABLA2iC1ha3srmN/sdtds8z3EzSiJp+US0gDhXJ3yNsGxCEurPVb&#10;mTX7fTvFmk6X9kuNOTQ5Y7edLW5gjWH+0ZbiDbuVbpnkHkRyBgiDDZ691Wrzx96Gvq+/X5WIWIjd&#10;WH32qySwj+0ZbTzLk3EcofdLNLIjNav+8RxsAjAO8BgV2EDYFkrVbXblXaG4sEtpEnZXKWLI7z27&#10;Rwn5lbY8qSAKRkbWik4BDA8O2t3Emg+KNVm0+3m1TUtPto7XSTFcO+mzxQzNcSQvGSjrdXCRLtku&#10;XISQOWRoQk8V94o0XTJryWHw14208hpriSeyh+0R6i63EciNLE0DzBJFjkhVVDypC+4yPK6yR+dK&#10;KSbktehtGupOyTOz1Lwzb2EWlXr6hKbyGKa5tShCtCjBX4Mq5w+45JUhsfKeTUt34r06SWBLnUdV&#10;urMWbWtzNb3akMNyqjKHi2+Xhgu1ScqRggYrnbHx/ZarBq1sE8V2MdskRjvL21mZWdnYN5SxyNMX&#10;VUyzGPADIVLHctWbz4iW/hq+uNPlvtUstJjSRdS1Ga2Jt7eJlY7xL5e2RcoI2WHcyCTe+YTJKvDW&#10;pVZRSk9joo14RleMX9xJdXOm6rcalpsFhGIzZvIUuNP0+9uFhZgY4laKSOTAjjTzJUlLRhWKhHf5&#10;OrvbZ7LUGX+wobYySNuM2g3kE9soWQbHjiuWC7SMAqrbhGAxbc4HJab8QdM8Tz6fcaZJpUFw0kjW&#10;Ut3ptrYpM6ecG8gsgRlkSHzCsIIlR43w+QRnafcad4IbTNzWFnDczTGxuZIiElnYlpFaW1VyCVjk&#10;Y+Y2xFy+U3xs3E8FLujtWLTbdmaPiHWrSTxDPdNCNOmksF+Uw3EdvFP5LMMFZC63gK7CFVrcBlYY&#10;fLNh3jy6F+118CNRuNR0W3stRtvGNnb2d59snZ1BV3Xy1QvjfGBvfMhOAVIQVU1PSIdV1S0tLa+1&#10;O6a8tR9k/sfTrq9F9auXUyQyPGsDxiRXy7yKv/LSMujBmp+E30Xw78QvhhfjWLS+bSdZ1rRpEvda&#10;m0W5EX9j6jeM05Hm2agF5WEhk2nLIchXI7cBhHGpz1Gkv67GNfExnT5YJ/d5Pubv7fsc/jH9j/4g&#10;Xl3oGv2Fjc+CFhgkuruW6tWaa/sIbd8XFvHKJJSZHDEkEid23M+4/EeqTW+t/EFLm4ktVbX08R2U&#10;27Eahm1nS7ZSxPXCw49c44xX0X/wUC/ad8O3n7JnjSPRzE11qv8AY2mW0y/EK28Qy6pLFqFvIjPD&#10;YwylGmS3cb5JEQlogAWYqvxvpfgKT4jtpviPwfoPiSbS4b43E1lquorPDr2pNJDPNY2Rgg2xyW73&#10;PyieRfPDEhl8li/s8vNJ+z2767n1vCXFGGyrBSp4pScnNNJW+FpJu97adt2dLe6hpAsoZoruyFxa&#10;+J9Qhfe4DCKfxaOQx45itgcAknjGcgGfXLvSrPwRcRW19BLNJ4g0++t5GcARxz+JJ52C4xxthUkn&#10;1PY4rw34pfGfSfBnj3xJ4W0LwpLdWGgarGgutTM1pdTTwX/26RvKIYpC0kskChvnMCwltkm/PZfD&#10;H4sfD/xNf2doPGl/4dvbaOyfOo+CGu1kmt5WKGPyL6V2aSS4XcWRAfLQAJzv1lg8QtWkfa0/EfIJ&#10;WXtJ363izqfD/wBkvL7SIbR2jfUNO8N63ACrHc39p6hfMpAHAUxDO47eFJPBJ5vwn4pi1WXxJFY3&#10;4t5b/wCE+maUwjKrJLLcTCOWPdkEbjdYIXdld2flDAe2+Fv2IIryCHUNF+KNpqNlptlbaOs9hoi3&#10;Me20gmg8tpY7zDPi4bcF2hdqDAxlrNh+wTb2GuWcj+PbuO0s9PttOhhi0d1KRwy2kiyH/TyvmsLQ&#10;b/kClpWYKhVduFNWn7zWl/xJxvHWSVaajGcm+aP2XspJv8DyX4ta1J4/0mWzN9JLqc1h4l027VpW&#10;d455vEENuikk7udvY4w2T1JG142hbxz4zkeOSRF1X/hItOk2grtMmqWFquD6AQMAfr+PrI/YLgAg&#10;vY/iBcm6juHuXmbw6im4Z9Qa/kD5ucMvnHbg5wnByRzF/wAMFGC7WS4+K2vW7XjPNIz+FgyI8t0b&#10;yRiRfjKGZQcgKfu9Tg1nJuO7R0w47ySWim9P7sv8jwrxGsniHVo48SzLqqeJbJ2OeTNrNpaKoJ/2&#10;YsenJHeqnxR1iLU7DXrgyqVv9N8UW22WTapeXUILYAZ4JxCT6ZTjpXtZ/wCCaOuaUL+bS/iZb3Nz&#10;ZGV9P+0aU8Y1GYzNeJvxNJ9nBuFjBZfOwMt8x+VvKk/4J4fGYMrahc/De5mlOA9xrd/NHEslwbiU&#10;sEsyAzPlctIMZI5b5hnKad/eX3jfHWS6Pnl/4A7/AJHz/wDsM3DH/gpj4bkERnE3xF0yRUR0Qyh9&#10;TzjecYBGBkYwGPOM1+4d9oenaVYyjU7DTrW0nnuI/Ih1fTp5bYhZEeUusRLHK5O1Ek+dEUryp/NP&#10;9mT/AIJma58KfjenxP1/xDoIHhjxbYa3eRaVbzXFnJbwSC4eJGnigO9pSEXAkG1+jMhVvvXxr4x1&#10;jSNaj0TTJ9Z0rSv7OlaWfUF093u5pbeSNzJY+VErIhESLuuHd1IPyG3VJsMzrU6vJyu9lbr5fefk&#10;OJrxq4utVp6RnKTV+zba9CPx/p9jfSWr2dtLbWtslxa28aGFVtIBe3bRvFJaIkBLCQMrwhQqBUzu&#10;Qms/S7S8tb+dr3ybnzovOLElvJk3MZG/eSM+TgEYACiPAz0HKxeMfFNpcajNqV/pWoWZ1Jkhb7Hd&#10;2xht5p3nc7fNkSOZpZZTiIKq5XABBJyNb+InjiWOx02TwxaX2rzW2+WbSL8G0t5PLUlZfPaKXy/M&#10;BG8Dcu5OCvmFfBnCcpyaZUJU4xUT0+5tJ4WQTBmRiUaNySpLA5bBGMk4+Udcc4JqKxeO7kkt4pLe&#10;ZpY/NcJJuYocYfHUKW28nsQe9fP2ofGzxj4e+E+neJ7jQ9O1C/tm3azY3F+2l20Y8uXJjv7jFuqh&#10;0UnbLK6qwGCAZE2PD/7Vd3d+G7a5vfA/iCHX7q3R57bTrSI2007pC8628kkx81TNK6jfKwzbMHdC&#10;YzIvYStff5lKrG9kexWuqpp+pXFrEytNprIskCtuk8oljE6oCeSSwBxyYz6CsQSWqXUll5l08ash&#10;iMpI+V4dwGxgMEJjG7nJOcnhvlu9/wCClHhvTNTm0y+0L4gWGq226KOCTT7YJgSADDC5JYfIcupY&#10;PsyOCAPoH4VeJX8f/AAeN7LSby80BLKaRZJHVJbeJbt7YLJ5O9hITHuwBuAKgEgqTrUy6rTpqpNW&#10;QqWKhOVou7NiXQba7urWSOOS5u9LiIXZlcL5gfkdC25FG08FTx0IqDRjNp+rsrxQTaeryRR5UnIB&#10;VhGvZg4J2kHkqOWFeY6v8d/EGp6Bdy+GLCK58Szag7TWMN+11aaRaTrCbQGHd5sjkuTgSPkdZ41D&#10;O2rdfFjRbme4soL59G0y1DxGe+hFmlrDhDEi7grMGVtgdV8pmSXGwxmMZzwUormOmGKTlytnbaJp&#10;ltdySra6lDaW8YXyXdfImMTFmWOTcpLFMkAgBcMMdSAV5d4v8X+EvC62l1eeMPDCWurIbiyludSQ&#10;C5i4w6jBA64O0kHAOf4QVMcPUeqixusk/iO58HaBqun6/eX2sWekWmorbt5oFgsd3JMkapEnmCQB&#10;UjyQ6OrMS/G0s5Opda3JfWjWQ+1xQW7GJDh7dWdkTlRyGj3HeSG5yy5Vg2eTi8B6zL4P8KeNdb8Q&#10;a7qmvCNXvodEvZtOa7uWRZHa4ESPE0hAYmCONMSlWw0k7PJ1fh+SLWtFlvlfekz7p1ZnmNorIzEB&#10;jkkYOA/G9fm6HC9NbCSpz11XQ82niYyj5mfBZ6ckaXslxcwzyDzyAykh9hYGTJ2sNo6ggknggjFc&#10;744triWSKezdNRmuGeFgEEUoQRB44uVJZShZjuYMSxOVrt9W+HN14r1zRYbl9S1LTbMsFghDSSTS&#10;SErkKuWYhxGPKVQzkhRnOK5z47RSaEl/odzdxNfWa3LyRXLx2VvZYmmk25OIojCzOnzclY8ZwgFd&#10;FOnCyctzmqzd2lseTW3xkt9Q1e5lAttON1bTAWbamsdrpcaqJJEimaVQpAVUXfudsKg3OytXSeFL&#10;28vPsMhl0qTS7tPtJWSKOW4mYqcbCRjCn+ISDaFU8gbj5T8IvD99r3xftTp2madqr3BcXCyvLdwS&#10;Ryf6+a5Fs0bLtcKV3TRHzEVRv3E19PzeFrW6vLZdN06HS44opRblPMmis4yd6wK8jh9qGRiGLl+C&#10;MjLLW2KjCKSjv5Cpcz328yE21ze2cMUt6U0yaNgULlTGzconykFpMRhSVchs7sLgB8uLxxbap4Tv&#10;QNGk1NdSh823hsXS8iaYtGf3jTbVjkKb3XKIE8r52jZg6t+JtrLZ33nX8sl9ZahObu6a3kt7d7aA&#10;eXuUQkqhTBdSSG2LKW2BYSR6BD4SsZ9Hnh06O0ih0yRLw2ccwby0dWVWAcldnPB3A5VRyTiuGE0n&#10;rubuL0Z534YnvtS/tGG2jvrSO+lmaFi0doFK+aY55vKedEZ2AIB6K43MFVt3DX3jzUV119G1Sz1X&#10;StQu0tlsxfQmM3js0rJCFyGWEBcMboh4Y5FCIzDYPo3V9asdEsLV5r6105o4vNuLfygzXICDAJCE&#10;nduXAGFxzg4JrxJfipo+q63tlluPEniNWX+0Z4IoI0i/fj5lmlaNVigJUAvh/LjxhmODcHFtkuMl&#10;qkcXb/EbVNN8RwS6zqunQapNG8Xlx4aGFF8weYwVMBJAqRnlt25mDISyRx69fajp+qNZXR1y1stH&#10;gt5JpLV11R7qRUhS4+yvDsDJIyvtZseWGAkDMjZ9A8WfDc+EL7Wdd1k6LAUs/Lton1GZ5LeYB4f3&#10;spwWHkmNmDwkHdKTlGK0eHbK7+G3hoXttplpqUV1+5TTpbbyri5YsDHDCki+XJJIhy3mFADGWIVi&#10;yr081KzstfxOdyqXS6dxq6zf+KJFvNT0+70Wzvd9ofNvYrnVbuN1mhkmlijSQIXXznkYsuWMPkxD&#10;coi6TxJ4s1f4crpFvHO4sLKCS9sm0u2ttOSxZLSGASKjtHAAfKCymPyzjbxIzIhxvEvhy81P4e6j&#10;r2vyam88l9Mm5ITJM0m2WR5pH8sKuM/IvmPEzs+dnls55D45/C/w5feEdDl+26rp97qEttALeaQW&#10;19dR+S21LlpyFgbd0KssaKXz8qK0eCUlKz0N4LmWjNPV/Emt+P45dUsNRtrvVrSYzRXOtXckmpSs&#10;jKpRYmGAiAfuwpyRNjOVAMuoeLr3wzPb2mqTaabZrJGjsoxGy+W8akiIkbkADKCVfChQHVFZw2N4&#10;g8HXPhzw3aXs76hY3V9KZIdHa0XUbxYbcJOLN1cBZGSNYozKyRqDDHKVjD5FnT/BAfw68t3dLYwX&#10;Fp9mjtHZBLqV0IXCS/u1ZvIjjEcP2hl3IY02hQmK7KEEpOUndnBXm+XkhoifWvHs3/CO3fildUGn&#10;6jI0V3bzxR3SW9heCaNY4JWjUybmRlfKlgEePJyrJWNpOmWvjPw/f+HrLURr1ncMtzaSQ25SZrdU&#10;MMFrCbVPLjkihuGdwss1uUgjDCRwhi19C1Cxn0eBkmvGVYTeXN5eXarHbYAYSRybsyl0ICLEpZlC&#10;jZgqGtWnjPTPhZ4Jn0jwnek6dpNzd/2Rb39w6xWctxLNLLdo0duMREKQysySNJKUDSoma6XCDlqr&#10;+XT+vwOZSmo2WmpX8RaDL8PviHF4i8ORasfCGoQRTG/vlFqy/ZAqFbl8lZLl2aFyEdY8yKqBfMC1&#10;y3i3x3Pq8MOm2Fvf36zRpHewQX/2a6tYyy5kVFVkkJRwqKkikfM7BQQx9F+FvhEaGZNR1vVL9dcv&#10;p3v9Ca8YmC0jgm81Zoop9qwh2RdjDY8pgmJG8tnG0LVtK8F/EeytfDd5HDqwka1nv9WdhaeHJHPl&#10;/aobu0Bx5JFtKHlZ1g81nBxGjpxSw8HKzR3wqzSSK7/Eef4e6Ddavoks11NpcVjLP9iM8ovUzFtM&#10;sryxKrrLMIyHBUShAryjbunsP2qtT0XXZdLvtadjrJVre5ub6aGLTpi9uzfaVia5lcETMAkUcrAG&#10;JvmJdK8u8ZarqWtR3N/rl3qMyaoZZJrkXEpvbdndpTGHmVlCi4fLBox95TjMgNZ3gnxJrllbPeeI&#10;9PFlF4lc2kUEgeW3t2Y8kqykhAYyWSIRn5AwGTvHJJzp6K/yZ3QhTmm3Z3PorxH8R/EFp43Eemal&#10;JKlykuqaRr+oaxdCzudGguJbeSWK3G3LmeNAEMJuPkD48sOE2v2i/G3/AApLWvCa2niLWdYm1uGQ&#10;y3MMEiS2s6GCQNKzXTFS8csvCsgV7cOudybfGNP8XWujeFoILu28UXNy92ZPst+beO3luVMkM7R2&#10;rI6vKyxIPMlKOq25U7m2unN67+0evwq0KKz8F2iPrOpXiz22l3EbvexrvZ5PMmO6FzG0W3Yn3WEY&#10;XHWtI13K907vbXb+vMzlh9rW0303/ryR9CP+1BeaPeX8Vvq51G/0ydrS3swGeS/IgeMK+4nZ82yR&#10;ZZHVCCHJ2FjXlPx9+Kes/E/wlFZa5d6nFdz2yzQrZifT/MkkWMiGGMMZpEXzGjkEayhnVpB5calK&#10;82+IfxGfVZba1TT5INZu7q1iiuGy8CZnW3wJYihaGGTDsFwyRncFJKg4Pxr+IerfBT4X+INQB0zw&#10;zqpthdyQZVL2PUWPki3BWMSCbc8chkdSuJJMOSjhZoqdScaak229L/8ADmlSEKUHVaSsjU0b9qNd&#10;N/Zdl0fU7y7uWt72fTNJSQyi0uY94XzIln81Nkb286u5jjJaTEayrHcbfU/gj+3DYaz8Mn8I6d4f&#10;8D/2NoqX13cv4h0n+2Z7uFWmm+1+XFJJDKVmhLtEiTwr5qzrKkUEhT82dd1Y6f4T8Ox3Fqd8drdX&#10;VhdgvHOY/tTxRLIuSnE0cjEJwRIQSwwB6X8CvjjpHwN+G3iG50/Stek8Rx3MWoaHqz+IpLS0gaBH&#10;ukhvdu1rgqYpZFjDATTKFYEFSn39fLaFKipez5mui630112/I+No4+rWrcsqnKn1fl+v5n6GeF/i&#10;p4x/aE1GwsYPB3xM8R6FZaQpEGtWtjoOiQ3btJ59xDFbqgjKq7RMBfeXIJJQPPWJ6+lvhz8b/GGl&#10;+C/C9h450TxJpniG7huIbhzeRQW+nTQQLIYg2nSyYhcq/ktNIpLbQxBcA/lL4b8Y2Hwn/aIs9Wt9&#10;e8SaPr0tpfWHiiW8inRdS1w21vJLFeRb3CXbteyloy0oimV9qsysG+j/AA1L4E+HfifRdRh0TSbT&#10;UrcQmXxDpOnWs1lZwbZI47x7iIZt4YphEryv8oSYMpJyo+IxWT1cRL20EoKS0Wp9UsZh6cfYu8+X&#10;d2S+7U/QDxH4u0fxJpepXHiWxj1LxBpiGD7FqcN9qkczeQhl+ziKCYmRY33xoib5GQMOd7LyPw08&#10;Ry+N/EGiQvZ3eoWsUMdnrMuo6ZrHhuDTbn7NNKJBbX0Ecl1CbmNl/dyb18yAOuHeVPlz4WeI9P1X&#10;wd4u8O6Zea/Faafd2kFxpt5d3FvcaWsLRyWa2sYmc2SxukbQi0MWxo12gMprhv23vjVqf7QXwrWf&#10;xLqltLZ2N5bW73AtxeLpEMl1bs93b2saBZpkiWRQv7otBcXB3ncA3OuHq7moXT1Wv/A6kxx1FRb1&#10;X9f11PT/ANqf/gpNo37Pej3fgTw34fGn6Z4SghS5bw/eW2hWDwwX0EdzZWwtiskEkzFmLRtL5Rtp&#10;IcvKl4InfEv9qj4K+E4fhhba54K0nxn4t1bQobvRoBdXGo3bP5KSPbH7RP5UN6Y5hGI924yGNFb5&#10;o2j/ADd+NXhiL4Xa9r2m3lld2txo8ptrWWRlgaSdLhI/tEsYMvzyAGPyldfKlZFyTE6P6B4i+LEP&#10;iXxZ4eQ2ekW8mi2ks89jHBBqmnxw2dtM5tkjtd1uY5ZlYHy1Nu7yys24SSk/S4zhXDxpxi5PnV7v&#10;v/keZhs6bk3yrkv89fzPv/4UfC34TPP4L1PxD4VsJ57F/wC1pmvPDazW+k3FxI0dzCYZLyWSGIqr&#10;zGCMsiB0CKZY5Gr6J8I/EXwb8NPD2n27aoJtStbWASX1v4Zh+03TbJQ29ohEgkPHzHKAnCrtyB82&#10;T63c6hDBrGiymTwxcm4srK5t5hJ9pkVYJA8m0hCrRTYUIGUlEIYHKC0Pirc2Wp6nFfS/Y7fT58zZ&#10;kjaeTfcBokEZChsLMQCoIUrgEdB58copr3W2/u/yNqmNnLyTPVb39q6yvvDOi20Vhr0ugQyW9pdz&#10;pp88zMkMeQDNNqG+6kEhiO9mY7gWfD8iX/hKPhb4YkGp6TLpOkXzo7WUd74Uukgi1B1mkFwyWrND&#10;5jfaLlXkyHKXJLSYUK3zd498SalcWmmeI/Ddraarp+tSPp9xLNc4u7ARpbTQQ3DghcC21BmRS0g8&#10;y4ULjerPpaB4mm1rwJDqFlMlv5ktr9psrK2+1SRNIVzG0qruiO+S3Z0PdwqnJG+nk+Het39//AM4&#10;4yonoO8T6vrnx4uG1bxVCt+xu0jMsNzLboiQ7xsKNG0UiGUb9gChxGSksePMk0rX4dRXPhPULXxF&#10;d6Lq17okTzLqDWLT3MspL+fJaRRRI4eSNZQgiQAmcKQRuQ+d+PvjRL8F/iBpH2/xDL4X8EXS6np2&#10;os8Au7yaK12O7pcwhVxJcJGIYfJJlEchRtyxl/TPFXi+78D+HNYute0DUtWtrS3vCZLPULdLdLOS&#10;OPzI5VdgivDGQ7ynp5mEy4aKvMr4aWH9xrfbzPXpYhVY3iWIfDmt+GYLqKz1GS61G3mT7Xf6lfXN&#10;rZTx+cI/MJG6PEUETOYIMecVkkKMGkriIPhnbLpmn65ea5Y/2oXGpSTSiSOKzd7qW3isrZgzrGDE&#10;URosyuzXiE74/wDWavxE+Kt5oUGq26+KtE8P+IoILQO1uYYktHAcyLNHOAVLyxbTJFHPGftDn7T5&#10;himaLw1rE/gPT76Xxvv1TX/Dtyl7JLfWamSKUoxchfKCwww4dzHmV/JLRNI0kk9RGnf3maOV9Dc0&#10;vR9P8D3mlvo8N3YajpSXF79onkf7a0bgrLBBGWRFLCOVIg6YBncO7KWB9U8MeGLyTwREYb2+stVv&#10;CZZ57m0UD7bKvmPdM6wwQy5l8x5JkEal0djt2kLynwm0ie6ENtrPg6+8JTXEMkcVhePbNHLC4mmV&#10;90DyRsXLO/mkKxDqcBhtF9dD0/w942/4TC3F9b6pZJPJbX/2t7a1ibNnPcBSQ/lfvLO33qoVGMV0&#10;8itmQs3WUW02ZTTasYtzqFh4R8G2luja38Q7C9lmvLGaw024VIGivI4mdVe1hQGOe4kdioQplgfM&#10;kWYNzPgf4w+MdTtdRv8AxPomleDNOvUjsbOS5ZWuLi/e3csqxtIkmxWEUcURgjuLqS4BiSNShN/W&#10;vijF4B1TTtY1KLSItR12K9gezvdRhWN7QfaZryyhggkNs8zoilt7pHHKqFZ5ChU9F4i8YaJ4X+HU&#10;FpbaTaanPolu2rWep2E0D3lnbSwEJIlw+x0aS1mEciEhmaYxZkClmlVoqGis31G4NzWlzkvhdbeL&#10;h4Lu5Xl0jULjWJra51FruWaxaG3K20UlzbxSfaHtnjgMfmWszown+1OrxRvEz9b4m8LzT3FpBd/a&#10;7u3s2Kxhb2YAEOxMkDKQuXWRssv3ht5JUGqJ0/w7oV3bx23hBNEv21C4vbS30nTpNI1EX8Fqkhkm&#10;WPEJmka2hiEl1LJ5zSwhgwmcDX1vUtSsry2W80FrWNGW0EDpHJcpGC6yzJJDIIZXQtGzrlmXYdkT&#10;RgyHjm4yfMn/AF+R1U60uqMi2httUksovPt9UI0pLuG7tTbu0tpIq4ugkcgkMMscufNWN0JIDFS6&#10;bpn0dXSXT9RMc9nII2WCaNLm3flfLYq+VIHOMbiQgKgggC/pvjrTNX0l2a5a106YHU7bVBLDKlzG&#10;T5aC2RGJZGCSqsmNkhB+dkCZk8T6GLeG0uVLXM8W3yZvlHmFcYUyhOuCzA5/ibuOcHVdzWLUtGYt&#10;h4ltjetY2s4LyRhvKkuiJoo8shMTbSTjb8oZmYsW/eYwq9J4L8UXB0sRs8ErwjM4jJSLdwC6qSWV&#10;WPzdWAL8sxIY8nrOkx3GgXD3C2sl4txbOkZikaWdlcmOHKq2QXkdd4Ak+f5cE/NDpxn0rxQYb7Uo&#10;X1HZDcSWgiT7W8Mq3HkiREXESY3CMsBn7PwzhyG6KOJnTfNB2ZFWhCpHlkj1e31q31CGN0eydXKu&#10;yliDGrJnBJGCcjHUd+uObtrqkEltKhjhaV2BjZZQUC85BGDkn5SORjDcHORx2nxLE84vL/e8kccM&#10;MUNkv2nzgc7HcS/PljgkIuzLZDZOUh1Ge7uJyyqUiZgmxWQkhCWVm6fLgncMD5gAMjn38HnKnaFT&#10;R9+h4uKypw9+nqvxOva9MSMRIrl+QN20NjoOeDyevbNRGS2RS6NAFjHIVAxyPTAz0rBgukuNjx3A&#10;bABUglg4zkEZ6j39CDTHuzDtU7kiYEPIUKqmMYzyO3PA7HPbPsOrpoeY6eup0pvYECr5qBTkYjYp&#10;xx6j6dKhnuIXkYrO8ZHB3OH689etc5NqEpiKxMk+SACEbBHfPJHr+HTmnRXE9wCI0SRpWAxyBywG&#10;eegxj2B5OOTUqrfR3B0zpYy0aENM0kchAQBSRtwOfzzwQOMUye7RImGZFI4/eRBuP8Kw4reeeFld&#10;UDx/KBgZPOCT1z+VTXEE0Y/dQGRtp/du+zJzkfwkgY9fX8lziULl/wDtWIEb5YiVJyV+Xj8AalfV&#10;bQadFGs8kcySbyySBklTbgRODHnGWzlWByB2yGwDY3E5LSxQhWUgASYLHI5B2k/ypjyyqjqYJo3z&#10;0wxA6c9RUOaehSpms199qtgzNA5Uk85y3p3OOtOsrJZIm3RiLDFvk3kEnq2Omck9c5x+eQtxLFEz&#10;vFJKVHARmHcHDZ6dfpTW1u4WFGhgaOfGDmYAKABjByN2ec4x0PU03UQKm+jNn/hFtMa1QtZxKiPu&#10;BUFPmGDngjPvnryCME0xfD9jdWCWEMkNvaxYkEOQsUWGLKwXBC4OT+ZrOfWZmmZXikYsOAzBgefc&#10;8d+vc1FHdWc4866nuoWIB2+fJj/x18dh+ZqJOL6FKM11ND/hFrK484M8cks0AtZpAkcjyx7dmxyy&#10;crt4APYYqbStCtrG9WaGZ1u4LxNREzRwl/tkZOy5B2EiVQxAbqASMiscajpk6yNFNLI4IdkMBc9i&#10;eBkAf4596bZ31vGJWUghG/dMrLFuORgEMRjAyOuOM8ZOCM4p2sNKZz+tfsk/DfxHHdh/h18P/tFy&#10;ztLdf8I3ZGaVmbe0juIgS2WJJOTk/WptF/Z00HwXpltaaFe3nhmCybzLVNLgtlS3cIVJEM8EsBDY&#10;QsrRlW8tQRt3Kd2DUbO8iXZcBA/yg7ssTjrncOc45PHt2qC21G3s7VjFJeMrsWIlkViOvIJPAwAc&#10;D369yU1JWk9P66CjBp3S19DNt/gZpOk3a3lhbR2F0LeK2F3DZql2bdWJFuZ48M0IbLeUSUDHO3PN&#10;at/GNDmDOodVjK+QbcksHjZcnLrhlZg4IYAsgDAruDU9Vlt9Yc77m8AhBKkStG+M7cAKQTgZOeen&#10;Wq+i6XZeGL6+vbaPVJ5isUN00t1czRR4eRl+SWQpG58w5ZQHZfLDEqkYGKpaaM3VV9TX8LrNLbhr&#10;lbdAVQiNBsfB75wwBPuT1x2zWuLWJixjnjgUnCg5P1Ocf07Z71hWGvWMVzN8luiy7vNzM6O7AgKX&#10;BwW43cljjAwMdLKeI7a2yRNG4XJBMksrt7Dd68dQcZPsKj2a6MUqje6NO88mCASNPE+xiMnJz+mT&#10;ng85zx6DGTcqXs0V7iKd1bcha3JVCQAAVHBYHJ3DgZAxwWM//CSKsxXzLSWNWGJI1Azyc43sOc8d&#10;OMHntSvcNOFaFvLyQN0qqV5x6E//AFzj8c6lBP1HCbixukJc+aX23DTs7F7y2aS2mcOCGDyDLYHJ&#10;IBAPHFM+0XdlE8KXs1qJbc24RIUMSYcuSVPyyMxJ+aRWY4yTgAGO7jurKRgiM8RBJAtmXBzjPUkj&#10;3I/PHNa4ukis2jke3tzyS4jVgp5bnkfXjB+lZOhFLZmka0m9zUvdat9VYPd+VdSxSs/mQyGMsxJJ&#10;Xr8gX0QrjHasm7v0tYWksriS2juldJDIweBRswCedpOc/MQwyvJFSyalaQDeVLNCdgyCHPOM9V/o&#10;BzWZ4guZbO8XckaRrzGwnEW0jLbjlsYyeOuOPQYwnQXY2pVntcj/ALYitbmXdaooC4+0K3+kZwM4&#10;bIC9v9WF5z0xxlapd6R4nu9Q1h7O3TUriaNmdJJIri4KhFUTPGUaUfJnY7OpC9xlaZPa3enRTyxW&#10;ls00ak7iFkO4gkDcQ20Z287CeT+MDwS2LuXhK5XyBJuMbYDFhgKADjOAeeWJyKUcLc0+tWM34i+A&#10;tK8Sppb6p4b8O6ncwyNDI+q6MtzFFHNGI5niAw8RcAAlSWQrG/mBlUqeBvDWmeDvh1pngyGeNPD2&#10;nac8MCi4niaVHuJbl4FjZpJEQNK+Ea4O4lmZwvFWLqzOnR3LXcbRpIGd9ksqnacEs2NpGDk8cYAI&#10;9B5ZeftI+ALQ291L408MSQmCR47q11YXEczLIi+XtjdnJJMjbypjUQSq0isUR94YOclyJ3Xbf8Cf&#10;rqg+bZ9zom8JafpnivTrDQltTMLdvs87W8kzW26NJhExRGt+U+0kiWcHcsStFufI57wjofhnxzqO&#10;oal4g8NHVF8CxD+17l5DbWuox+U224jeRngkeOSdGeSeGaLE5QZMgWPe0vx5D40lu000zvLCEiNr&#10;epLYSfcSUMscqLJ5fzLiZFKNk4YsrBdO21zULKZ3aCbT1smYJNJG6mEIyhCWTKAsvzLhy2CAQCXA&#10;1jRcHzSWqM44iMvR+Z2dl8dfhx4l8PW9l4p8Hy65c6VKY9ul+ELC4htHMMK+WAkpiQLElvGAoDYi&#10;G4kBFQrirL4j+LfAT3EPhjTtW3vKY7qfRpZ54JAoBRCsKkKylnO7cQwdcABQWK6ea+rX4kxrJK1/&#10;wPPPFrXXh/4hXHh7VtQca3qNhdnT7iRXmsdRt1dlmmkZ/mXzAswic7ZtjoPKV1CJV8WfFTUPg54b&#10;03WfFmhxaLpT2Udj52mTWVtc248yNEVbJp3vB8+wHBud0RaV23F3q7ovwz8ZaJY6lb2Whi6nmhW0&#10;SSa+sG097cmBm8p1CXGDJEzkvl92TvwVWp/h/wDs4+NNIRbQ6D4I1nUnmW4jm125e6F5N5hYSOEt&#10;5MSE7vu4ADIM/uwB46c+ZXgmv62Z6ThTt8Wpt2useNdasJbTSxruk2Vw0N5bXE9pPc/a4JEKIttc&#10;hGC5RkLpLcpA29WbeqPIlOX4T2ln4Ds3v/DHjHXI4fMuLnT5tQ0/TNLuZJ4ERpZDb3FxcyOjSStu&#10;WJmclMx7gyDQ0v4OfFjw34huZzq3hqwEqIsemx2t5/ZtnEirHHBbpb2w8kFQrFlHLSs3lsIVY+rQ&#10;XemeTp+o+JZNGsrjSbY37R3Ql/0N9rAzpLcKjIoUuNzQBiMnK4bLVbktJQt536/NmXs3qua666f5&#10;Hg/hDxzpfw50CTwnpN7qep3VzcC5tVm1G3F3M7FY5IhGyBZZfMMeRGMqsL4jfaWT3Lwh8Wb/AMMw&#10;NHYeC9Y0e/Tz4J9Qsb2W3nxhRFIF3PmRUWLMilVdgzqiDZCmDoOhWPwQ8Hanrejal4w1e0tbY6RF&#10;YXUhtiBb/wCqgT/R1nkDfLFC0m9JCVUPnJHWeLfCFh4v8Y2d54f8feKoLO3LxG0TTIXsFQSESEyF&#10;nSWYsqhZfMdQU/dja0m7OM1z2T95+V/0LqK6vJXX9bmH4huv+Ep1u9uk8KXmpWJxb2WjaZbZuryR&#10;8b7ia4JzGquFhMBikzvDq4/exnj/AB38P9Ts9Tc2Q1ya/wBKkmtY7Zlmg0+FTsiURWYRPM3hUJne&#10;MXGZ1AZhhF9N/wCFU6XpUdrCdb8SSWsUMscrXV3E09xKzI/n+c6FlZWRztBMeJSAiqkaJpXc+lWz&#10;eVBZRTh8LLO67yV3htpkclmxkYXkDaAMBeKnRbd7IilUSty3Z876R8LfEvj7SpNOt/Cmpa1omkLM&#10;k8iWLWEWmFfJMkexdkrIGjMaswCuI3IVGYBXeHvAOv2+qXtubO7tbfVJmmtW0S9isBbYjaeQqI9m&#10;1j5ToqEOSrgpuJUr7jeaDaX1/C9xZxOtwP3Xn2m8qki8SAhQdpUbg2MEgdcgGafTolEUmk2lzBq4&#10;eVrmSaYCCcs4xIqpGTGUTLbSzAsBnZ/DlGjJuyNZ1tna54V4qkttaVFuJY4r+DRoNLt7FJzHqNm6&#10;yyqltHp6tEZZj9hmQqIJCTE5dGnG4cNd/GzT/BcepW+gXetJd2s88V3ZtaytqrzRxMs9uiyv8szH&#10;E0SKkcqRSIsjlmkZ/q6ZksTctFeXUUEzhp4o0SOOVl53ttUfNgLyeflUfXU0IXfiK1gnju7wWUMr&#10;Q5mMqbjG2xgqEKWBZSAeAQMrlWBbeNJJrRt+q/yMfaSa7Jf0j588NeI/EngyxtNR8O6F4/8AEOrz&#10;6Ul+b7UrZ4dPYT2jefGkSgSNE8bhWhMDN5sMZ8tVETxcTcN8VPE3jQ3Xiu38VaXaWjWj2TaOJbe5&#10;2PIkdxBKsgihT7MEV0Kgx3KoohkdC4P2y9rPql9aR2wVXk2pHEbcys4OFVAA2c5wBjOTgYrkLezT&#10;xD4y1G11Sa9QwW8kVvK2mvMIFa6t5okWQb2VNlxN8ylYjIzh2Rrf7O/RVqU6SV0r/eZU3KpfU8I0&#10;vwNe+D/D9lqt5qep63eHdcS3UlxPaJrkQKyi4gllaTzJoiEt3X7YPMZwpYlFLweM9av7Oy1WXUBL&#10;Z21zasLe3czQSyGA4jR40YD53VPMKysNs1ptinBcn3nWPC8C+FI4wYdUtoLaW6RljtpclrVZvMRZ&#10;QInlPl8jdEvlryVVcjj/AIn/ALQHhPwzq+q3fi6ZfC9s9uPsel2+lSSWduropjEflzMiM7QSMLa1&#10;RGkaNpS0vmGWuKeOhzXSbv0R0LDTkj598NfFDRbqObw/4Su9Kl1G7byoDMZYLWDylikMmwtEpjVl&#10;JJBCFYmwGPyCbUb2XS7u0vtNOn65cahY3KR3OqaxZW8FlKFd13PuRQ0iCHa0MUyuWAQiQqqe6fDz&#10;UNO+McFnrUJm0uaWF7UtaXF1pVsJIJI5FWa0uoJmjmZ5EBMsiqgKgbpYsg0u4m8YeIpLmG4099W0&#10;OeKRBpfiS5v302/iuHMpSYwxbHWeNsFcuZQ6kRlOblmsXOzi497/ANIiGXOKbbueBN8dtNg1SLS7&#10;a7SysXiMms+ddpFbS3iXTkNvnMTGFbeWFxIsMjSTTXDnCMAnSaUY7nVbm50my1excobZbkfaI4po&#10;5Slr++C20rqjxyFZFkKiRGl3/u97V6H4j8T6BpHj220jxTeX/hvWtdjF0urarPAsOoy7DM7terIH&#10;jzhjm48tpGDFA4BZeusfgTp/w71i0j1nR9O1UyxPBp8M+l3cdosfkyxJKNrIIgsQXa+QVYJyjEJW&#10;jxkHZ/qS8NJdH9x5L4sm17wv42sjdWmmWOsaXbST3bSNaWsCvHHPNCs/mM7QKsUdsrJcefcIz+dI&#10;rF12P+H2s+JNA/sjUnv9QvLfW9LnuLjTb+EpFdra3MkXkbljSPLQGKRoV2OpywEgUyt7H4x+E+he&#10;CfhtcSeJIZdJ8P3BN0Lh7ptJtVJLDzI3i8qMHG9M8/LJKP42FUvD3gPwD4q0Py4hdazp1zb+XHBJ&#10;qMktpPFu3qgKPiRAxDKOduBjAArJKNTexqpuKskeTeJPB/8AZ2reG31W1Gk388G6xbV9HeOSe03w&#10;zsyqJBshZ/3f71F/5cpMsm1Bgv4StZY21qGwig8SwhE07VtzQSTCOIwRyxIrbRMHkZWLltwaSRmB&#10;Hy+i6/8Asx3mp6sl9oWqRaN4U0u2hOnaLZRTFJZIpfOjWYSy/NHG2AEDIxQlchnZjkeIf2YLrw/r&#10;tjrHiTXLrWbKCwt9N1P7fpU9/DexhI5ZojFaSvcypHLGJ47lJ7R2dGRxsCNXRHDwaUea2n9IxdeS&#10;vZX1OC1v4T21z4DJS6S3axuZ4I5Z5HkF0ikC6hBJXDo0ykqxWVCFVf3bED5s/bF8QaXpt1b2V/De&#10;wxJdreW32GBbyTUJog9vbxTILhDax+YkpeQs8qt/y6qgXf658eZhLq+neD4PCMmmahE8lnfa3pd1&#10;cR7rt7XzAzC8tma6U7MssZmRBKIzJFLIkzeSXP7PFr4k0DX7nx143s9G1ldMvdQW207wxcX9jpPk&#10;xiN7YKIUht4kModZUwkUso+ZGBRfYy7A0sLOOJxMlyrbv6q1zzcdi6uJg8Nh4tt7/wDBPLdT8MWW&#10;peDxr1hb3KaXZX40IWmoRlZY3uRNNayBlYYw1tLvViChVMhwzxx1LDxnJp0UmnW1pYtbXJtZJI7y&#10;1WXc8S3ACyKScxulw6SIG2twD616F+1XbwfDz4leLdKvLu21qXW57jxDaS2+srf21zFLdNZsZfNU&#10;yyXpczkqpWWF47hmV1VJIvL5/C0+peAJb2LUbW1vHE13qK38E0bqzNIIY4mEDIVbyZlWRpgrN5oI&#10;j8tyfuIOlXpxdN3TR8fUjUozamrNP7j3D9hXwj4MjXw1rXiptJvobfTbzT7zTxqMy32pmWMzM9vh&#10;jb3FzEstkBAknnb1XdCjRC4X6bufhxafCi1Ol3Os6l4j0jxDK8VkZ9ovZbOaNJVNi0carvuLWYma&#10;yAja5J3xKJSLef4Z8KeLdX8BXFpcLq15ZX+kyS+H/E0NpJaRteRxweTanyWfM6pDC8Lo8XlgD5sN&#10;O059R+Hv7TnhW11fS/BXiTxfbeItBbyjY6nNcrDYy2wupJZoQYk8y0nheR57ecwIuJJ7Zrd1c7vA&#10;x+GmpOcXddu3oe3gcRFpQa179z3q+1abwbdm8sdUn8UaTpVhp9pp8GnIbEvdottFFeee5kNvJPZG&#10;Mxz2z/vFjuCimGK3jHmHx18Ta38RfA8E0dza+LNR0vVbeW5iungsrGC1kt5jO80k8tvELmZt7qsM&#10;swiW3uZFNsgEaeseKvHHhPU7HUr6CPUdL1HSEvYtSZ0luIZpCjyTS3CE5ht5ZS0kk0UrRpLbXFxD&#10;cGVpWk+TPjn43t1u7tNKfWbDxDbT3Wn6lG1zFFPp5aBEu1uohHGQ08kJBRNkZCcxDzEByy/36iaW&#10;qNsa/Z03ra5x3xj+MPiD4oDTbjVtRk1W7R4NHgBhgZ5+5t2tIYLaKzs7SMWTw+WzAiMiNTySPLBD&#10;yCRhH65+w54SXxZB46smv4YYNQ0CHw+4uNhWdb7UrO2ZF3gqJGMmAcfKWLArjcPmTVraS98Twtd3&#10;WpxLbPbTLulSVWBkAYEpxtdSRwBtMeBnkD6i+AcQ8JfEbU7zRTfvp1rpnhiZL53laG11Sa402V1k&#10;8pGydp1CRVIJVLdmIbyzXr143ujyaErWZ+jWl/Cvw98MvBei2FjA4sILybRLIvGt28qGO2ZQ0yOw&#10;CogdSrYx2SPdtflPFmmrrviOw8OXGoC0hvrqC0zDAbmR5UeB1Ayofy3Ks24MCDwAWJdW/CDWvEll&#10;o9xoPiy0udNuNFvWt7eIidXsYr5jfxkvs5EZnRHjdA0RilUkZSWRLu6sfCPxD0+y1ea4nn0i6TUr&#10;qcfMAEKrcuksTeVI7RXOWR15Y5KsAUr5mmrtyue/KLjaLRz3iyC+sfCYaPRppoJdPFzMjxyAXrrF&#10;BAiQyPKiy3KExuTHIxVRukwrtux7x7TUPh14btdOjfT2MUthNqN4ZpW+2W6Q2hl80eYztKkckzqn&#10;zBTKPlYbDx/iDUHtviH4R0jxPp3iCfXPD2mRWGpQWqqtjJJFbzQ3Ut/dQyxpHBA0s8jLkOxt4QoA&#10;kcJ0y/DDxN4un1i9tbfTrvTrnUE0bKsdOOn+bOirw4CRgm8CIzkqioH6RgJvBaX3M5LudDHqlzrn&#10;hrxL4wuIdI8RRX32iSGwvfDcssVzPsihuLOWFyxjdtscaQQgeUzzjypWDxVe+Clift2naDqGp2Ju&#10;lvbpNWs7iODRLfw/NZuxuIAkDW8ezdHLGEkidZQnmnYGVj1Pwm+DN58EtTtReadpzTaYsVprNkkk&#10;N59nEELgQoltPN9rlVp8fZ1Uum21ckb2ddHw5caJ4O8BpLocWkrHLY3OoDxEfOtbjSDK2WWWZ2WS&#10;CINJeSxK8flxgJhFd983h5piIyvTi9merl9CStNrRo5y98NQ30upWEkFwdC0xpLW58Pw3MUEczwy&#10;QtBFcI8zJhkIhJZThJGwBnKzQePdH8RXME0sJ1LX9ZkMnh/w/BbvZWa29tCwlSVCWkyJZUMrz+QY&#10;ljyyOsc1xI/xRreveDPFmqXWm694W1ua8gcTeHbY2Vq8sytbwPPCJZpNsAaV5HjkQyjzo/lWZ/JP&#10;L/DbwrpJ8FaV4g8La74Y0Cbw551prWsXmj7GjcySWjW1vaTMklrbmexaziTdG0scVwGXdIUbylzt&#10;M9TkjHb5nS+KfiTqGszQ22ueI9JifU7YWkMUl7qunSC5bUlk+3+ZArFt81wkKyRSReV5LEFWlieO&#10;H4k+LZ7D4L+HfEumaH4mutGvlOn/ANl6ZaXMcdovlXUU88dtAZL0W5UiRZHEgIkiDiMM+3r7T7P4&#10;V8a6THL4ohu7jWni0S4tPtr+eY5CzJLbr5bu6tItnBtMyqBKg4MG0zeJvI8TeGbO5vdYvIo73UFt&#10;Zv7WVJZruBsu1nutLZts7TSW8Ucjh2KD90fMAIUIwXQGmrWOG0z4waUPi7rXh1PCmlWltPpb6yub&#10;yCXzbNbYNFdAW7Sny1mt3w8axMkkNlK3liUiPptT+Iuh2Vxaa3dabPo2qeLJZ49Pg0vxBe3ktxIy&#10;piWL7NDPEbdyyv5ZEkEkkayD9+zlfLPjjZajonirTPGk3iZNVv7G2TTk1sQR28eiS21reW8dss0P&#10;lCO4uJlW2UwEFZbV1cZEjB/wu8QjwNcw6npuq3TabqGmreS6hNqdnqEc8JDWUU95MHZ5dqWothLE&#10;7CDMC+V9okkmueavDkV7lRgnsep+GrbTdB0zUb271jT4PD93ciCDxHpNpI0egiZMPbNJu8yXbtup&#10;TO8cbjcyxiQAC45bUPH9zbW9rf63oOg6doOkfbJLC21m2nuNNC6e8cKJbYa3NuIWtZGCSo4CQSpv&#10;d1wlP4X+NfCMeuvYSXlzpj6bqM+mpHHpU2luL2HN0Xdbl2fUBsnt52lDQtFslkUuJpA3W6p4Ni0P&#10;V9ZSeOyth4itbG0itdDmW21OxjbzQbl7zYLp58/bJWmljLL9jmmwUKg4xlf3WjRNRd+5DplvZ33h&#10;HUr3w5pE02oj7ZLq0kup3F1jUryefUbyKeRCgSWKZkxPNKsiJLEH8tFjNzvaRrs/hy9/sDUUuJNQ&#10;h1G4k3zrvdXjlkWFJ1byzDIqgSFWQBjlFbEqyPl6d8LfEdn4lv766mZdX08vf3+r6xYvJDctGYys&#10;izvswc3jFshnkWWRFdNuD1Gt6hp0l7Y2V1Hc6zaywHVtL1FZ4zBBcwwQiXyoRtlCxvdBP3McqhZ2&#10;lb5ZUcFSi/iEqutijPcPres2T6XcabYySNE8cMtq08N6n2WZI498csZRjMsbfLuyA6Bc4WrN7bw6&#10;Hr15fz3KWyWUAiWYskcflZaZ5HblWKhRtxtCDzmz8/7vXleHU72G3Ony/wBn3Vtb+dJaobr7EGZT&#10;DFJEJ/NIPmlshVTaSXbhM19XtktJGW4luWw2xXlCsZJAGYdMEYWQLufDFRn5zy2bUnubRrqWhX0q&#10;+sNWt5HuEmMkkT2Za6sWMkxUsCGVgDsbacMMBlYspIY5hj0fUta8MaLe6g1la+INJjjmkngV57eO&#10;9a3KyIGciVozIWYZZGcqCwOCphiv57aIBXAcMFkXaZS6lscYOQc4JPPAOfSjUvEWq638Mzc+Er/R&#10;buO40z+0dJku7kSWFw0yp5ZAU7yHPlZMWWAQHDbWFCh3LcrbFe3bXLRXn15bK+uWnlVIdPjmSS3t&#10;43kjjE0kjAPNJHGkpACKrTNGMhNx0rFLu8uFSG2u3CN8ioDMy4Qsw2jGflU9vTuRV9ri1u7q4ZBO&#10;YUcqhziTyznb5gxjOG9SAQ2M5xVK7gjNmXSVWfDBljwSpDlRnjB+XrwfvEc4rvwuNnStF6rsceJw&#10;kKmq0YQanIbMzlJYwshRzJbmMPgjHPPOCBzj8RzViz8Q3gDK8KbgWG1erNuC7QWKkEDjB7sB71Xv&#10;za32pW5g+1/Zrpw0Rn+ZWkYZf506/ODg4BOB7YydN0+HSWkeW/S9umeVUlvFha4RJG8xooyir8qq&#10;MDgttjQsWIL17lLFc65ou549XD8js0dOPEJMS+ZbtCAcbikjnOCwHAIGR37c9BzSxa5JbzoYhGJA&#10;F/hVjjggZBwTgnAJzznHas1PFt9pFzb6fFaQi0l8xjdvaQMkZBjXyTIds++QMWG1SMRSbmUlQ1KL&#10;Rrq+8Q2eszS3l1YQgE2F2VFrdAMrckbZmJACnEg2qTt2Ek1uqzMZUkdFNrUc8kmVifccIEG0Ag5L&#10;Z/u4xx1yTjPYXxUi4R5HEo6BLkAZB6HOPpz9PSs46ZBeacyyI8srqS8kVwGVAT6DawYEcfMTjBpb&#10;nw9Z3enyM7KCWE2WxOItrBlJB5Ug4PJyCR0xVqoTyLY259XgEjQvDehlGDvy23nphTngen9Bmuuv&#10;JFJObZFLSIA3Jw+OFI5wRyc5wfyqlHo0moIxieK6IByyht6NldoIIPGCTjB6DmhtJmhuYZHN3G8i&#10;CJUZQmPUnoQDz19+vGG7vQlxXYRPELPKQghlljYtIu8HgdjwcjORjjng+hg1S7trCGRWgle3ijyy&#10;xJuO0EkgoAScgjjJOABwMVPZaedTilSOOWWaHIO2QNg4J6HJBK8jPXjA54QeH5lmV5Y7dizlFd0b&#10;5m6A4yGz14HBAJJ9JULoOZLSxSiCz2ypEGEYDMfnA8wqS2Mg88FgP93qDxVRtPgluo7w3csrKVKw&#10;efNsdcHupB2nbgHIYg4HTjVh8NNJbk3ElnaiJDDKkZJRQVXCkkAgYz1bv9KjtfBaT3LC7IFqXJtg&#10;jszSx7UOZG2hVcM8igBm+XkEZ2qexu9B+0SMi/8AFyaBG+1bRYrRXFyrfKkESqcvM7sCu48fLgbm&#10;AAByFuvOfE0H2q20q4Fo8MU+6C4DwBGxtcMUY7WUKQVP8RxxgLuXHhuG5jEbrcyqANyvMdg4YfKr&#10;Z6ljkDABYnjgGnc6HFqk0irasiurE7RCoIzjcByemOSMcj6UnhF/TKWIfQrTWdpqEfmWSTWUQOCV&#10;LMuevXaCNvPJPYDPSkXy7UKqyO0aMN0YAzuOB8p9eB6dPbNW7jwgWCsY7xYzu/dyskg65/vkE88c&#10;Aj8zWXL4Xl028Z2je4kcHdHc3zLGmDnYitIQi5ZsKMfpUqjyrQFNPcuPq5S5hjEVukYBQJHIkjmQ&#10;bsptZen3ejZGWOOBmleao7MipcpbojfME2hgOcYJUEdvXPtxmCa9GpMxttM08yupjkMIJVJVbaes&#10;ow2c5A+XKdMjFUltL4eXLdiKCZWQSul2GCyOxEaAnyzkgxnBwSz7QOM1pyMi/kbdt4gDMDb28DMq&#10;/PMwXy8Yzk44zx1z2PTFRLc3UoeZbiFBcNktJL5ScjHJUZK7eQDx3z3pdb0O8e2Z4jczvbjD+a0K&#10;BmyCDkyEjC7jjqe2Mc4d5plzBnzlEzKMYMiSAFgCTy2euegxkccDFDdtGSlzHQxa/Pbooa4klTdt&#10;LRsTjn+LBORjI6/TjrTGqNfAtGLUxHbkIgG1j7gnnPr1xXD674R1bXtIEdpquo6RPHcbjdWkVtKW&#10;CMCYsSxyRlSuF4Uvg8NkA1opoQa/srue1n+2WZl8s/aJvJO8CJ2aBWEU2EBAWVGVGIKhH+aojK/o&#10;Pka1ZtP460nSJy9ytrbzKrFpLm6itllIXdhC5G9iMfKuWPQAnFXpvE7X0EkUOkyz3ixmWJIJ45C6&#10;jBJViRnsOD1IHB4rml8N/a2Q3ELSwTKVlSaOOQ4G0YZXYAqScEEYO4ZOAcw3d4LLVdTWbS5NNsFg&#10;FsXGk+d5iy2zpI5iDohkVppcHeQ/zuzKzEHnqWcjanHSzNzSNKl8VXepHTIobubSZPJvViaOUWcx&#10;ZURJXRiIi+9AA5UknHqBma01jbRXsSalZWE9gguJswmFrZZAu2VyY/lDb0w/HLjBzyfN/g38RfHX&#10;hXxZ4juESyttSe7sdP0TTb2/e2htLY6okM7iHbZwThIVI/0hBtVIpoLhyWDa3iL4oeJY/tGqXDaf&#10;8P8AwPZahNLpGq6baS6jLrSR3whMiWswYTSH7NJO0Ch5lkujcRTOI5EpxpNyskn/AF6nU4U1G7kb&#10;mieBvEnim3mae28T3trqwedYrrw9DZQQQ5UNGI0tYoxFiRIyHTK+Yqk5c7tLwN4r1TxlaW1/4b8Q&#10;3t5aX7Kn23T9ZCw6gqhZpLZZ0j2h/LjJBLFIyvzKSpA5D42/FKDQdNH/AAl994i0Lxjq1ran7Lom&#10;nXOpPY6khNw0xQoI4JpYL2KGRQ1sHiYhZDEWlPV6d+yT8VfCr3t9qfjvVJ4reaDWbg22nXdu2kQz&#10;ag0l0bWBnlS6edLq4idJkd7dXgEYJdRJoqT5W7W6a3V/QykoLlu99ejt6mb8QLrVfCNzq2nzazpW&#10;nXsER8m+muYv7LtHaNW/eyfu96xiRdzJIEO5cMUZXOb8PPEc/iTWdA08+IdMu7jxPExSSzk+2WsE&#10;0NoLlgS0ywrNMJrYRwrKzbLyImRgkvl+U/tA/BzS7Pxz4p8NzfDVJItfsZNKtrPQ/Dl3dR+DI4rq&#10;PybiaHyTePBA0xmSfPmTyWVxAbdYpUI6O/Hi34l/EvXtY8LS3/wz0jXTYSrYeJfD+rLbm2t9Jvbe&#10;7nmRTJbWTM9zGyWwkaISRxbgJB5MmksMtGnrf7vXqEJU1fnva346fL7r7Heya1e26F/DPi61u7yN&#10;xa6to2pTxaFeaLMsUcqF7e4urZwJY5lZSJJhtUD92wZSV3+p2WqLYQJ4Nks9a0W2ka2iXWNSl0t7&#10;TYkeVhjulkmMJdnYEsURi8KHbDtUrBxktLr+vmW1QX9f8Aw/B37PXgbwPYLb2djdSwrcPm2OsXUl&#10;o0mSjb4BIYyBypVhsXAG0bVA7i113EQji0zU7K2Cs0Ktpk1rbsNwHyAovysW+UgbSMkEjmuM1k3F&#10;/NbWum3XnurC0gltdUaaBwUOJisM23ayZO4lkZCozhwDHc+OPEWtTabcW9ikdvZQmFJLqOaC3kmU&#10;BzI6MyySlSQgICxneTgnJXz1iW3aK/A6Z0k1eTubuk+K77xvFGLfT9Ss4p1ZSJo/JFvICMpIVJKN&#10;zn5uCB3yAdGf4e2PiGcS69aabqca7gbe6iW6EoZQrKx+VcfKvLCTgYGMZrh7jStZi1ZLix1a1mFx&#10;pwS50ixt5bCFPLjfalrLJdNDDOd6bFZBExhCu8WfNGpNrmoaa0sF3epBAYTOlzMjKF2rnaxCYwQr&#10;tu7BeeWArN16bf7y7T+75lqnNR/d6HY6vLYQwNHKEZgysI42YktjGQo49c4HVie5zT0q7u/HfiOH&#10;S7G8trOS4kWINcyMGcs6oqg8kksyqABnLAcZrC0e0TxPayX1tqujX1oGKPPa3KyJJxuJQNt8z5Rn&#10;5ARweRkA37bQzHHMthJFNBDAy2/k7Y4wYyFMJJPAYAMuARhDnBwTr9YpR0i0k+xkqMmrO7Ymv/DS&#10;DVdSm0ue90PxBq0cj3UNhHcxXU7rZzqZLxYvveVbzhMylR5Um3JU7SU0qygWzhmkntZ4Z8yRhAxK&#10;nO0dh83B4yRgg5JyKxPHU8PgPTtP1XV/FF1oWlQSos0LyWCxyyTBDFFN5iNLExYoQgZC29QwZWAO&#10;pcXTPfTTRz3gkjUPJDNaqjISWAGFKtGWKnqGB2EYwSRtFJasm7Wxfvo3hhZ0hijQriSUxA7CcYJB&#10;3DORwD+tZOq65ZNerYzanpdrfuiv5BkiWZyzFVKIwy2SG6AgbSSCFJDvEelhUs57nUtZM2ozpDar&#10;DmOPTpcMGEiC2AZSD96Z9gYIeM4bd0iKy1r7Ck1pNHaWJeW3nczpfyl3yUlC7I3XblUHlIyhV3by&#10;zs0VKjd7Fwhs9/68zmvEHxB8FeAtbs7fxL4n0LS4zZy6hFYz3aLc30KKWDohw7ggfKUDGQqVXcem&#10;LYfth+EfGPjWOGx1fxbp/wDwjyvKwt9IW4tZQMbGkURSsEXaJFEgSMqCJAVLJXd+NfAfhL4iX7z6&#10;94K8D69I8KW5m1rR7W/doldnCh5YmZVV3YqgIH7xzkZIPL+Nf2UPhN44gLz/AA1+H2lagzmRtR0f&#10;R4tPvorgjBu0ntvJkWRdzkEscM24AMAR14ephYxtVjJt9UkcVeOIc7waSXcdo3jXxP4+8CPrfh6D&#10;ULVtLu5I7lNYs7W+Mqhm3GSK2mheFlaFwkisVCkuEmDxMuPrNv4bg8UaZqOqaVem61a5MEszaYsl&#10;hcXc7RRG4uEFtKwjJhRBNJMIlJVmHKOvR+HvgN4e8NwW402LWIru1FvvubfVpvNvTAQyeeHdmlUl&#10;QWTcqsd2QMsD2WiXM+l+H7WztLZdLvLSTzJdQsbq4hkuGAOwt++fMmB97POM7QQu3zsRQTl7rbXm&#10;tfTqd9CsklzRt6M8/wDEfg7UPF8NtY6t4U0y808yRK3myx2kVhGpaN1WEqJDEwjKCLYyy+ZtZfJa&#10;Rl9A1b4W6BqHhjTNKufDuhXNhp0McMFlPpkJitxHt2qkWCqhQq4AAAwMdMBsqW0tyLi6vJSrsDH5&#10;kqqCxDANzld+DgHr19TU0utwtpaW5ui6wYMebmRcDqAApHOSeTk88eyoKdKV3G5OIcZxsnY5mX4L&#10;eG/C2nabFaaB4Z02xsSjW1la6RFbtHcRurxSRsoHllCrMNq7t2whhtw3C/8ADNvg3WdSvpdGhvvD&#10;FwY/LvpbpbbUrfxMNzuryxXa3CfuwgjAdVZEmlRcJJJv9l/tKOeIBiXCEhWlOAvGOAQSR29OvfNU&#10;J7S3lkdJ5LRVky6iNgpfJzkgcnOT1wMDJonCcpuUXa/z/MVOcYx5XqcFc+C/BuhaFd+G9EsNK8Q6&#10;RIos7qwu3mu9LtZNgkiU2svnR28iJGhUrEgHmxfNnBTP8CfBnQPh3pNtaadZaZpmmzyJfXb6X4k1&#10;CeWRJBuYxzNCuwu8S4iBZYwMkE/K/paaS8EiBLuGKQ4ILO0aAMRglnG0D3JAA6mpLmwnju/s9xL5&#10;N2u1WD7JBbjB2sZFzGVMe1gFbgEBtjBkUeGha1R39UiliJLb82eP+L/iPpfiXwpcS6r4W8I+KrLS&#10;7q8srK0Ky+JQtwBKrxyiOxYWsu2F4pGELEZIO4sFba8G+Gm8H6FJayxaFaS3Fxc3MNjpdmLa3tUe&#10;RnWMldqSNz8zrHGSckqT17ry4biG0lmmuGBPzDzI1ZSdwI65wSGzjnj3qPQ7dtbsQ7SzxxXWfOH2&#10;50EhDMPnQFcqGJ+9kZwTyAQKnCEbRbt6le1c3eSOY0DxBfaFekpIs9vK4LR+QGScBQAQcgg4GckD&#10;rnGevoljc20uhS3GJYoWby5obgBZExglWXk4IKtg4O0q3IbJzdGsJdSjsb+CdYZtQgJ2DP2oO2Aw&#10;dUUkEc53E4wegIzXv57m0vrG5NxKzW7RrHIsKxGMlABvGcjn+Ig5YDJJAxnCbg2oO6fRlTgp6tWG&#10;D9n7w9rvxEluLHR9FXxHpimC5nit7ee4hCwiVIPMk4jby1R0j3KW/dkclWrn/iB8BV+IBn07xN4e&#10;0m+TxmLu3N3LFJPe6i8RWO6WaRCghlYIsKt5hYqJUG1UkNdH4Rsbm9nurHTLTXL+3v7lTMljKY7Z&#10;PNDS8TJiNQ3lu+8bnJbuSAZfEOiaP4Ya61Wwtrn7bNp4+3I8Xn3dqj3Rt1WQSpExt2ZbhvNG6NUh&#10;mbIjAkZwpVJPmSa9L/5fkKUow91v7z5y8Xf8E/NO8beDJDdyeP7Lw1p8lprM+jxXBjtri8LQWkIe&#10;Ux3c6SJEUUyyRyD94Yt4iJWLwr4j/wDBI7w/cfEDUtT0fx9fifU1uYgZrxbKKxhkJCw7o4SiwhD5&#10;JykS8qBFnK19y6xp0N94vure90c2OsW7SiOG+0praa7jtyY2miV4xNNbxpHgyqHiUMqMwZxHVX4m&#10;N8UNOi0CDwR4P1vxdqV9HLcWFjFONMS9kWPfgXcq7cm3HnJFKdrIrY2Mq7vUw+Z4+MlTg2/Vf5nD&#10;Xy/ByXtJpd97HzN4m/4JceE/GOo2ev8AhXxLZpJLqT392i3736asfs+ZLgSLDHPEZpvNkkRLueNW&#10;ZnTYqiE+leH/APgnkvh79nTWfC/hbS/D3jGzur52TSdZjuorG1mE586+DRM3+kR2zFGYeVMCoHnP&#10;G/kx/UXwktdP0/w8tp4s0rQ9a8Yaso1S58Mz351e7026jkgnkW2RIvLme2khbEkaOhe2lKCDE3md&#10;ZP8As6TWPjQRr4mvrazvLGZLi0ayndVljvgIp4LfUGmht4kJbC/ZyZA0MjvKGU11VaOJrQUa820n&#10;st9H3OenUoUZuVKKu++x8wfC/wD4JWaT8KbCFItV8aaQq3T/ANoWUGu/adO0CTzo5EW2VtJlkLo3&#10;lDy5WjL7xJtmDZPiXxD/AOCHV14qv9P8QeFfH1lPaa1qVha3c134cbRYYbYRvHLMFlmVZLpVAkkj&#10;k8pnMe8MkYHm/o1408QHQtIv/wC1NXt9ObSvMg0i71K0bVLqRUSN5ZpPs0puJI1P7yRHaF91tIQ2&#10;2RZKv+FfEWlnSJdX1LWbawu7eO+06XU7keVdyeXJsu4Y1jJlhJKHzVcgt9kVlGVlz6FHE1ab5YO3&#10;y1OGvRhUXNO7Pyu/4cC6l8SNZ0rVtA+IZg8MXNxt1XU9Z8Ny6bd3EFuqy+ZYQJLML1n+dUCuiybF&#10;KPIjB69q0r/glZ4f+HGl6loGj+NItU1O60yaym1LXJbaysp7h44bNPsyR2VykSra4gd5fPczXSxK&#10;he786L6h1rxHrOm/FiG4s73UrCGxuCt99r8HvqVreJBbajunnv5AHEyzRxJFCrqHZRGszx3cM0Wp&#10;48+I0eqeIbu8tdQm8RahYWl3Jp09xpssNw1u8qb0iuZFiWUCfySRHmXzIo1VGRxJG5Y+fK3KS0HH&#10;Bx51yp9z5o+En7KPxY8GWVno2neKtO8I6Y2kGbRLaC608RyOYZZJdHjjmsyoZLbzgWEs6GK3QiUN&#10;50q9Drv7NuhafZv4h8e/G/xD4Rn1e7kisoWsPDGm2t46l/OeKG6spZIoGjSNVjnlaWLajs8hcKNv&#10;xv4i0fRmsrPVtX1jx0LZ7+9stC1C207WbvUNNfT7mJYrhrQLLulaWWRbiU/vI7NIky+4S8p8XviR&#10;feMfGHhPVWub4adcTS3t7p9201jYiQM7KL0FZWlC5WKJ4iJZnM7GW4IEleQ8xoRm7N/metHDVKiS&#10;kkvlY6Q/Aj4QNe3mn+HobLxdZeHJre31XRvFOsSapcw29rLA0MFyAjTT2cUskVzulSZBGgKKqF5X&#10;2/Ed94ktdEuF1e4udD8P6ZaxaatlYRSQw21wtsJobaBp5I5UQxhoW+2oMNGkjQ2SjYvzXpfxA8R+&#10;OfDPg0WUFxo6+FpP7GutIkW3jm0i1SygH7+QNtWGKJFIacNJLFDGYwAvly+lXet+Bfgw+qfZr67/&#10;AOEqh0yCCSKOSfT7XS5WEDPfKsu5bcrcG6kZ1eQZmK7JTsdvNrY9zXJBcqbOungrPmnqyXwxpWj6&#10;v4Gsri5aw0zTbaztZv7WdLaKK+SUOkSTmMBo4YjcIpaONEIZ41V1klUweMNQg0H7BDc2fhLSLLVd&#10;V8i4LXs02rXcE2/7UkUds6MsLSwwCRoxcSxIImdVRwI4fFnh7w7puraZDb6t4h1KLxAiX39oWUU+&#10;oRXNpDHD9yDcLWG4yZFlkt0DwNIGIiWZZHwpdDT4ja9qFhaJ4rGv2t9dapb389pbSxeHofLAureS&#10;QFPtBW3muIXllMy/LcKse95Y15lSs99Drc7s6bwTpGkeA7bU9GuLTxpZ2v2qa2hvrSO1s7bTI4LU&#10;WeEvHieGfa6t+5l3HfKVkt1DKFPAMF3qPxF0ufUzqq6jFrlxpF1qV/NImmJlLkywjFvHvtoI0kCX&#10;WIx59rA++Qb1uLmnT23wvkbVNI0fxJrOpA+baeFRphg1OeNJIYjd2dvKNu2S7lkl8xQomCMquFCT&#10;Cee+s4brUtY8QW8uiWWr3lvq9xFrBEEFrBDBDF5G8upXzUhsFnb91FJETGbcCKJxUorWNhOTk7sX&#10;XbHxTE9jbafrmhX8GqedpcAyL+fWilpbmeWTaTDbj7REoAlSRCoYRn5Gc+j+DbvUPEWmQDxBHe2W&#10;q38E+p6vbW17JL9idh87O7SSl1UwomVd1URqsYGQq+e6p4/sfDHxI1WaTWtNgt9HtIb3UgHtrO3L&#10;SyGKSTUJ/LYq6mC2WNWwiCSMKrl1Efnc3xZv/C/iPR9BuPh7N4fbSlvNX0201HUQ1kk0SXsFvBbR&#10;W4mlkiljh/dRxxSFggkXcqMpJLZIVnsej/F9LXXL6KfS9El0+51fUbvSrvS1t8RatHKjf6VbSCRZ&#10;YZE2WgS93oG8tUkDwiOZOP8AFnwsn0b4rX9y5uNAi1maxsU1G98U3Bu7mO2nigX7UYo0ltv+JlFE&#10;LkkN81pGGCbfLl6/w9pjeMvBumeMtVXX2Y6OXvN12LeVVuJykSyvJPasbUR6jF5kTSt+8jVXgUqm&#10;3O+HPgvxB9u1PxrEus3VyyNq9lqaRWlwVEtvsmaSFWLXEWbMW/yXsaMt/wDIyb1CROnT0ix8zSuj&#10;mtH8WeKPCMqalaJrx0vToo7GSzuUYxaZcDT7K5kunV4Y0XdLKd6p5sgltZgAJXH2brdSn1D4hW9r&#10;4W0mGC+8dRz3FrNeXjJcLqtmJLkQyzFodkCtKIlMixy7on3p5mDcvWm1LUPgQmt39z4d1nU9c1K6&#10;tEutR0pZLnVrZnc2wEUBt2WKNLe3ntibdD59qYpDsnhecXvB3gKw1/xZFeCGbWLNrsSXUF2J9Fl1&#10;eaUTQJMtrcgQeYohG0wzbnjtZUgjaP7QrcMqXvK2xomuqNjw3aDULIJfaRF4d17xdqAX7ZbacssG&#10;q2sioFivylyI7pduYzc+VCAlygDJIApyvDXgnRNR8d6d9jtb7TbW41GTRLHSzZoiLBB5kltPfQJa&#10;qyeY1zfqZLeWOF0doXVQRbvFe+C7L4XfEvSLq8i06dYLeF4yIhd3VhKHgMUaB59y2yKlq0UMEbRx&#10;eVIfkJ2yWPCNpcfFLwFPqFt4ksdMsrUR6aLzVpRqdrJ5RmTzkujcLIt7IWDr59yuH2qUPllH2jBr&#10;pf0MJJadDorHwxD8OPDV1OmrXkd3qEr3Gk3WnvBCyWMljJuwt+JUluvMMSncoKfu0laVQzSdVpth&#10;beLfDNlqGr6tLd30lnabr2KD7PDeysonLGBmLKGT7sTuXUhc5dXJ830jUpdE1q8tP7C0q4sZb9dP&#10;t7XTZn1u3t5pLkEFnuYlJjlZZB5pk+f9wxMcp2V2/hjxrZfFWASaU91Za/Pq8AvW1Cy1Ff7Qkeyt&#10;SYZpbjaZl8i3toN8Z8xQI0wJHdA3FbPQhtprU4lZFtrK1kN3rOpG8vruBr64tMlZ1mllaF5I0WNh&#10;GrJEGwMgRZLO+97ul/ZIoEt7QR2trNJLcLnCxPJK5lnlPRVMkrtIx6lpGJ3Es1M8f+GLz4h6prd/&#10;pOnpd22lXcs19pTX02nto90vmvJFBPujW4zOId1tPLCib8v5+4Rx53j7x/4p0/Vru+1XwB4j1OWx&#10;sEuJZVKeZLLcFmNsZA5+0XkJuIo9iyNNdy7ygZEAq1hpNXi7nTDEJvlkrGqt9HHqkES2w3GJisgU&#10;tjLAeXuAOGbrnhcJyQSqtbkka3llYBXeEoJMbWQZHcjjPI9cdDyMVl+GL3TNesJpIPEmgSXtl5j3&#10;lmL2NruzaIuJ4btP+WM0TJ+8iJBjyA5Xla04p5rOKNGe4iiu4ZXjQkRoQrlTIv8AeOUZRgncC4wW&#10;5TncdWmjot1RXm0bTtW1O1vNQM6rbM0xW2uGgaYZVlid1OTE0iIHTkOiHKlglPtdV0iHVLKzkc6R&#10;HrVwyQLe+XHcGTaziNzHvVpVjDlxEWGI3I3qgaodNmmuGtYLhUhuFMLyfuXY7ukhKrllQ4dvl3hC&#10;GVmbBNMa8MWn3F0yWWrrLDb2GlyxXRlGq3b2xlCtGIpAgAWNtyqFcTK3ykxxvNOcoNSiyZxjNWkr&#10;lyWOQszx2CzMJRZKbdipmdw21ExkuXZkxhSWAxweQye3W3Gpypc28gsLpLNBNGyO+VZmYgqrheFx&#10;5gRwHxsJOVv22kTWWuO1nHfQyyWqXFqsRdnWGSFCJ0m2h1uJSsgSGHeQkybtzSKUxtU1P7VFrWq6&#10;jFp1qrTrdMFLqkyF5UjkSMLGS7FtzJFEQXdow8mwO3r0cdGStNWZ5lXByTvDU0LfVJlv3glkRpny&#10;sTb1b5VJIj4IwQc9OpwvJIxfW7m1C7lSJbW+u3jWYRxMQWjBGVPzZyBt4wTuxgHoOb0PxL4f8R2s&#10;RtnuZLfUbm405MTqly08BnE8Q4IDx/Z597crtt3fLJ8w2yYb24ghubDYt6PLe6+0QJFGcJ85Tjac&#10;EjIGRkNjaSw9GFRNaM4qlNx0aKb6xq4gheW1u0t4LpftN7bxxyyQxmaMBfMcKMFY2DYDMN7FW3AZ&#10;reJvinrVjdG20nwLf+Jo5ULPdQvp8SWmTEV3JLcxsUAkDbhhSI8g5K4249IMMqXdvZ6hdX0Fv5kM&#10;Ym3HypNyYYjlEZk5DJuJQZXqagPi240G4WVri5t76C4DJFaSs5gAwxYuNrRsr5AHJ3IDgY42jKK1&#10;kYum38J4/L8RPjxZeJ9Oi034V2V9ay3ONQkZrGyeWIgIAk0Op3nlor5YgQuzAuFK/KU9e8L+P/F9&#10;/qYi1PwxpGnWqwHMul+ITd7XJJT5ZbOBiCoOWBxlVHyht4tbprv7PHPZpCqYSJEy7YJbJkOSC64/&#10;iODkHAPWfSZ1hwG8xwSGRc4UjBGflPX64GMe5rd1E7WSX3mPJbqacESXWJbiCYyIiK8kqqzMSAP4&#10;Wb8wccZ9at28ccTqzbOQFyucjHOATkDr+vpWOujR6zbyXCW0ktqrBm3qXizyq4LL8uQvHP8AC3He&#10;nXmn/uIgYpTtcBwSrAdwxIPIPtnt07JTEoq5o7IYr6Mf2hHErMNy/aElXG3qVySByOQev0xVpXsY&#10;dO3wXQBGeTKriTIJxnJ4HHHTHpxXObHilSNoogeSCzFypwRtwc4Jy3PYjAHNTKsaaRKjrbLCpwN8&#10;RKxsflxnGAcfMOOuOnUOM+iHKNzbt9WlCIxkgLsSWVJ8gDPJI5weM4+g71LLPasyuUtY2JIV8qmz&#10;kYA9DyOeMZHfFYmmaXa6pDAIbeCV58Nk2yiQkqSRjYQD82NuMjGc8ktHd6FbySEeQhS13F9siKfu&#10;9Cdv+0Djn06nmr6E8i2LNtpT/a5RHdzx28m6JdtyFQYGMYHPHJzz057GpmSaQxN5yT27bTiZcuuO&#10;QeTgkMOmB9eMHJh06eyt3ieLTLiO1AilaSVUlfCFiOPlycdcfT327Oyt4rWOSOCyjeONW82GVWO0&#10;gkHp1A57jABHXmovoElbqVv7Oe2QW+6Rd+N2csMYAPfPqeTnJPWqb+FdOSdpYrOOLceRI4kxzkdQ&#10;F3c/eAB+ma1HaYK4le1AdsBlIO0AgYBwQx684xyOAaqTXum2aJ57Q28szmGPY4LSsELcdQflRmwO&#10;iq3PBNJpNbAr30ZVu9GtEtSqW9qmckBQibugDZx1+h/H0oxeH47aGV23zoJS6oso2qpXAX5Au4cF&#10;vnycnOeF229Qsxf3BCTrExUBWjdSWA28MQRjoRg9Bkn0oinMCCVvPdBL+8dSo2pnnIPIOfY88Ec1&#10;Diuw0chbWlxpM4l8i4MYRiFEo2OOxI3ElRkccZ9BzWd4v1nUraO3t4LC3MfkGUlpXEk/ouFwMeoH&#10;Ix0IOB3sulrCY0trh1HG5YnBjZMttOP4ScZ5Hp0I4y7zwuvmtKwuInkDLgyoFkKgZXrhcerHH7uu&#10;edJtaGsZpPU8p1bw1a38Vw01prFvMLdA0tl4jvrCOFFd3ZgkbiPPJ+YqWIVRkqABV1rwXLD4vk1j&#10;QxrWh3OtXFtcGfRJE+zQPGFMEwW5LRrMmSv2hV8wg/NIVd8+l2cMGtuhsZFFshZheLJE6pKuVGx1&#10;OScEjcpwOQetP8+40iOXdK2qy73Yw7Y2eUEcIrN8uSxb7zDGOTgis6LmtWXJxaa7nDeHPhSNX8Ze&#10;HNZvdRv9JvYbW0t7nR5ItPv4YIbaQxhjFLFLHKY0cIhysiAjYY2+YdB4hs/FutWmjeIpta8Q6dqN&#10;nI88s9npul30F5LEfLFtl7ZFkiVBCDJsEoMrYAJLP1H2m11EG5s5VuoyXiEkI81QEYpLE7A/KySL&#10;sYHjcrjquTgeJNX07wgtvbpa6hIVtcCCBQsGAcKFYkAYULgEgljKACF3Hp9rUUUuZ6GTjFtycfL5&#10;Hn198X/FPjGTWNSivfCWo3NoYNRi03WbO7tb61m+0g2832K45Yp9md/mjQTGKFGmHBl83uPjr4v8&#10;SeIr2x/tO68R6ppN2og+1QPYw2MZmlfzJQ6Q/aGZZF3eU7kRqEUxGQgeteL0074ga9Jo+k69Lpi2&#10;1rLqTy6kxgYRRov7sxKtzliZY8CBi7MyIGBcVyXxj8G6Jo8uqw2DW+mWnh8LDcyefqPiS1numiVU&#10;uEt5JfLQuYmA8pZNogkUgBWdOerHmu5O/wDXX+kdVJ7KKtYp32t+HYYIpvEstt47srmSdtJuNT1C&#10;wl2QrPIjSARAbWd1II2qoSKEbfMWV3K5TwzrV7pFq0lpJo11dX+LiaG20XzJ41GYlmnimlZonmaO&#10;SQYLhlYfvHKkKVwxwFWS5op2O+NeCVmz6/g0/RZrC2SC58SsY1GA1042Hd90s2eoA5G4YYDr0xBp&#10;E080JmmhuTankFnAjYHaScNnIztxxySO9ea+NvFfinQ/FVyukaZd69Pq9vaXeiXEOqNJElusBdne&#10;5MLwia4Z4QI2kiIRSzuzMBH1GkaF8QvGt7ot54i1Dw5oselyqs+mWbXGqwXcGWMq+bN5JjZ2KZ8u&#10;EbCjFWIcbPPoYyUo83I3fzRrOgk9ZJHUafq1zpmrva24tHvb3MkDBmjkGwFt4cj5MEDJABBxjPQ8&#10;vdfBDw3ot5e6q2j67eXupztNLBb6ldMignEs0QeVYo418wFvLZVHyhQW4rn9S+FPxM/tApa+P/C1&#10;jpLXYuvsVp4VuovMAnjk8hiuo/6tViCAjBxK/AYIydxeeJ/G2ki6MnjdJ9PllEiyXml7ZLRBICBN&#10;dS3DAW0UW9doi+6qKoIVYzVR121Fxi0/mKHIleEn+KOm0fw1HpixSiy0uGE4A3i3klbAyCxZSzZ3&#10;ZyxOTzknmrNlb6LpeoZgjsLG8nzEZAAkjFsgrkcuSXYYJ53H1rgfFnxgPgs6jZajcapoUmiGNLu8&#10;vLIGy1WWSEELBISbcbCuMJLcOVjUMsbvtj7G21SfxPFolvcy3N9e61byXNjdpZS21jPNbhzKrEGQ&#10;QlvLc+W7MQq4BJZWfKFRU96f3WHOnUlbll+ZZ0nXNAuFvX0tbdnWISTS2tgIXCzbSMuUB2v5KZBP&#10;PlJkfLxXtNL1PxBqzNZxTF4ABujOVHONzHlfxHYUniW0uNM1NIrS3aaNSql7+ewcE9ElAYBkWIYG&#10;1mYHbxhdoXHsPDK+JbWxlv2vI5Emiu5Yf7RNo8bKHBjkWyn8p1JZiy75Y2+UEHaprWNZ1PhTRPs1&#10;Be8zqbPxDqkVrBBc3N0YLQt5CrKTAQw+9Gc7TnJBKrjjqc1dt7K0k1cahMgN+IzE13MB5qIWDFfM&#10;C7gpKg4zgsoJ6DGDo3gldE+03l1res6qszCNIL02QhtdqjIiMFtFJt4ztZ25JxjgLs20dvJOES6d&#10;WUfK/nly56YGcgnIxwO3fv30ouOknf8ArzOOpJS1SJ9V0+8vpPMhu/tEoUAQ7FYoM8BQQfXtmsPW&#10;vBVv4g0k2txNd2wmXy/LgupbKcEdw8TIwb1IOSOua09c0u81eWzhtdSu9HW2nWUtatBuuUCsDFJ5&#10;8TqqMWVsrtbKL8wGQb8F0LiExRadeKWBKnyi0ak4PBUbQfmzjI9Dit3FbmSnJGPPYtaqpiiLGLjz&#10;EOUXGAFyc8+vc8E+tOu/DanT4pktPMDcqsjbTke20A5yPusevNXgBaxTAwOHmPKTRbVBGAyk9QPp&#10;x+VTw2SWawok8KGQHzIQyrEvfbkEkj5vY/Wo9k29ylUstjmRLqdhbutjdzaW0jBpmsmhEcoG/CkS&#10;I4UgHORhskckACsq8ZJ3kktbm+0m4KKFlt1gkETLLHIGAmikGSUCkEFSsjqQVOK9GlkkeZlt4gsi&#10;Anc8bFCMHjjI9ByOprn73SrHWzMZLZbCcgBTBIrIWBAPyEAKDz1Y4I6dxjOlNaJmlOrFrVFHxPOd&#10;Rmtb46bHp1teF5I44UKRbA5UKjOGLAFSD87DIHQhic2wiKSZtXmS6JAwCAWycnkHJOR6d+/NdZb6&#10;rP4fsNPhC6dqMGlQzxWx1WGO5AEsxlKlSoHy5KrzwBg7juY49tYWr6mJZ7SO6UyMWkinitSysFCK&#10;FQEfIMAHaCepLNgjJxnfVGynG2jM97aW4aUH7QJ5CS6tKqqSOe/YZ/Kq+pSz/a0eOzEEkKxKqruk&#10;LuqbPMUtnDsCzZBx8xC7Vwo6JHvtPW5luZoJYyzEbLY5iQk7VLFwCwXaDhQCQcKo4DLTWtGvbWRH&#10;SKSUsNu+JIsAcgF8AnjqcZyB97IqpU1e17eoo1H2uc2dXewKu0Zha1y5mnjVSdhGAcNuO7qMcjnl&#10;San1C4jjCh0hKkMiBVO6fLkkFT82Mccg44GK6W1ksmUeSDE7dUjcOiHqeCOM55BX1781VvJzbust&#10;jczJcQvtMwYGRDt9W5OccgEHBJGOaTw0nqpKwliFfYxNGvo9U0BNfk1XTtG0yzZYWnkkitILhyse&#10;8xvO4VyquGI85ABnOB17P4cS6ivjEX994Zub1PDl9ZPLc6lq1tYyWgmh3XBW0lQ3UF2ttcWsQimW&#10;CWVbybYUHkvJxfxG0a/8aRpHBqz6brieaqavPYvqDWiSOjM0SfaYirMyQsTv6xDILBWXyzwp+xrc&#10;6L46Gq6l8QPGOqaqWt5765s7yTR5b6eJHRH2xSMIoU3uY4YtojJKhzHuVuvCU6cLyqatbf8ADWOf&#10;EznK0Y7dT7L0TwPpWt/E+38SwDxlLqGm6kLOe3tfE981qRCkRt5RY2txNaPvmt4WzG0cQiupBOpn&#10;jkifhPGPxK8ZfDPxNq0zeGL660PQ7w6bb6R8OLe01zVBNJCPLe4huoI2jVI57O5WC0aYlXeaQxIj&#10;q/F+AfA2o+EfGGmDRPGvizTtPs9Ri1G6tL2/kubeaGK1a2+ytJLHI2wt9nkPmmVwsBSLygzmvSxG&#10;g1fU7xfHutXEmoQt5kcekMVngEglTi7W5h8yJ1kIVFihYtueJ2VGX0vrvK7xS/WxwPCX3f8AXyOu&#10;8OeP5viV4JsPFEvh/UI7vxNqMqm21K3TSNTsGRnSRm2ZmwShPmxl8q7bcrkLsr4s8T6LpWspF4Zt&#10;bKzihmW5tNQuprZ9RuwybYRAYRkFRIDcqHKSBVRZVbB8N0y+8RaZpWkf2f4zhtZtG0/yY7f/AIRR&#10;Ps6P+7j8u2Q3ubKIpDGWQPMHJZmJZiWoS+MfFms+HBb6x4wlOpSzXkV5Jaxpb211bTSsUiSJxIYR&#10;HGY/lSQHKOvyxMESpY+3vSf6/wBfcKGCv7v6Nf19500v7Rnxa0f4kaPoOi3/AMK/EfgTVjG2nLba&#10;r5WoadE8scpScpMbe4dFnm2LapPkQF3dFZTTNL+M19rng250m00vWNTk0m+WO20i41W91+5ubHZM&#10;9s93cSx58/ZFskSXzQrZbc6w+YOK0+yl8OxxXOlQQalr0rW91eT6xfrNdWspR0liEkcQ86GNpmMc&#10;Lg7gzfNGArxyxeH9f/4QxItTvILu+tbjy/7MvUt5LMhXSOF4bqMLcQbY7a2jMbGRY1MwVWlWOSuC&#10;pm1dvRadjtjl1FK7Z1+u/HvT/Enhe/0ceE5INNvFOmz2eqpbCSyt2jWG6tXiDMUCnZEJU8yNlhV0&#10;lCSqE8Wufjff+IfDVjq8usWOt+GPFd352mWGpWrwR+J7Eusdyi207zo6P5LXbQBdwWMLOkLbwPSN&#10;GFx4f8EaZolmj6cTZXMNyNL1MpCk0qyLvRpU80oF8kKH37EQJtZdytwEHwfTRILyx0qPTLG2m1mP&#10;Xkha3lurOxvDEIUnhjIVTN5ahQd2QxYjb8rLxTxOIq6yTTW3T9Dsp0aFNWTWpiw/tJaPrmqW2mTS&#10;yu9/cza7NcXyy3EM8cCPCNSkXyDtjjMVtuMqxuuIXKu6NIde1+JjeINJt547nV/EGuaVBdLqUOo6&#10;5bLoumtd2fnW8cr2lmRKUkYZ8oM5KyHJXGNTXPhdqeo+GtUtbeyk0uzbWY9UtEs1ghKBIikcbvcq&#10;7+UIcxvsGWQBGJBCBG/Z3tm1CwvbiXW9RuILd7JIrmS3VI7dzbmSFFNsycC2iVX8tpMLL82JcR8H&#10;1Sq3dnXKtSWiKHxA8N2sGp3ljf8AhrTtN8OKrR6imma5d3VgbVQtxLLd2yLJCJmknRxMqymRwCs5&#10;lgi28NeXd38Pfj/4insvE3hfRtOgtJNZ0zSbq9ljNzLJI1ubnTzciZIZZLREVjBdOC05TADQq/pV&#10;3+z/AC6Ld2V/pXn6Tq3h61H9lzXN5JJPZ3f2dktmYuyefAhmLYP71sKouBtTbU8H/BXxJpXijTBc&#10;+F7EWWnXKXV1q9j4x1S01DWCgiw0wit4oZZVRAkZmkuGTzP3bxqu0dtLDzUFpt3OapUjdcsjzLxn&#10;8NdZ8GTeI4734hapHZXS3Oj29vHY2qR2F3C6TPc/aVtYVsn87z5JYGVJAIYdsuIpIUraB4BjHxB0&#10;O+Pg/wAPeI7Y+IILm41CyuI5NZuru4upoIFt3EUsbSyTRrI7uod1fTpGnj2RySdtf/BnVPEHijVZ&#10;5tL8faLc3eoX0gtn16Sa1mgnjaQukceqxGSSC4hR1jkZUkjkYttKIkfQ/Bn4ceKtIvpoUh8O+C9J&#10;jtbtX1OHSdMOpwX6NLHHcwxwqLVQ/mPK6EAo4VVMYUAZ1I1ZPmSfbRMtTjy25kef6l4i8TeEptS8&#10;VWfm6FHC6XNrpniDUXvLbVDcMWtzBDAIZX2xyyy28KNK32h5Z0jjJby4NJ8UXn7PvjHUdCjudWut&#10;M0rRYby5s7e7R7HT5LhYp3jkSNlkQvNJskd0cSMihjI7yAe1aZ4O8WRa4L/U9UN1K0a2vk2V1HcL&#10;BDNtWa1aa5i86SKIl5oyXVd8ap5OxmauM1H4MfEKQeI9UabwLf6lrljDBqCz+HX367GjEtbXd1C8&#10;ktwsifuhujEKHDeSqq2c3HFOPJKL9QjOknfm/EXxjb6h8RdZu7XSrm913w5qdlq8N3Z+Gp5WuRpU&#10;7xAJMDAwmluLOV2KhIgE80Mwcq1ZfhPwNZXD38Ufh5rbwn4aWCO9uB4muIINDlEdrgSwf2WohBtL&#10;qRHhMS+VDFI6tCzGc7uh/syapo+lXs0mg/Dqa9mml+0QXNtcWseu27xgtbSTXE1zNBHI8EIbG8lt&#10;hEZ52a+pfC7V9c0Xw7PeWGp2skTzRyWWkalHqlppnlpIInL3himlVg9vsRI1FuyOLcqwMlVDD1Uv&#10;eT0NPbU+55V4k0Cf4Z/ESzuvC89/rccehW2q3GmmK1urnTII4ZVkV3khkEguJJQq+XFB5KiPE0KR&#10;29u0XhHwX448UfEV9DvfEmk6v4t1W1lZtLtruIXF1dpqUsVvdtOqzXVj5UbfIwZ3t2s2ZbhjFCo9&#10;wl8G+L9a0KdjJYRPcSTGzt3tPta6MgeUo5FzeQuwdvs7CAeaqoHjODtJzvDtiNBvPEbPpnjGw1K6&#10;kjms9YtrmPUYLlXSKE28lsH5QIhR08x0cSySFoyEijJUprZMTrJ7NHl/hD4U+M7TxjrWjapr3h1N&#10;RimDtFei01MnSHVmjso4ywW7jikVYy4MbspmdHTyZBPHdXc/h3TJdS8RWVrfeNr/AFG0shqmkabP&#10;f3senXLqJooroR7kuQyPMNyNBHcvcybJGjZE9e143XijSvDug+IrXVPEcHhy91TUU8VXDS6jcm5Z&#10;wLQJBcwsAohUKV8392HCp52C68hrv7I8XjPRdD1HWLeXV9bhKTXmp32neXM800sc0hNpLGvmKXjh&#10;l8uWSSMeUwDxvMAqkpy6D5ktbmPp/wAW9K8I+IdbgPinwpqM2sXGoWt/o2tW91oMVnF5r2UcaSL8&#10;iBfNEEkO1hcSqw+V4ZUi2/ANl4X8Y+I49Ig1efVZtOum0+zhi8Rm/uYdLaGFFilmAMkUaXouYYlG&#10;50R7VQ4C7Wl+G3wR8X+GINZkmVntJLRreCRLqSe+laRhIwlDTwRwoqpOsbK43bogQT5jD0rwt8Lo&#10;NF1GEv4x8Q6zeada24P242c+I2QDzjvt3I8xGK71JOyRgrfc2kcDUeq0Iniaa3Kvwu8KW/hi2vXu&#10;CkV3GyW2lXlza210t0Vc+YZbOCMQtIZLZXZxFGX8ydnijIaRNDxl8N9f1Pxw9n4fOlaXqGm6xK2m&#10;28WJVumJd7cRlpbmG2YyNJcRtsKzwNEsuGxaxUvFWnWWi6FBp1lqOpWccFgunraQXy7YoBH5ShcJ&#10;kyhSymSRjvL5ckD5amiwT3VnCq20epz+YJdYmvvNng1BREkR2RzZXeV8zdMzMQ7qVQENm406kH6G&#10;c6nOr3MDx7qOmn4i+FbC71a/1Nmu5LWa4uRDAuqRXaC1jsxE6KWnS4LpJGgRWW382PkNEtvwJ8Cb&#10;r4aeJrHVtB0e6g0aa0gsLHw7Eu2ygmYLuf8A0WeUxoQ5R0XZtQi42IRGyb3xI8T3XjOyiEZvBp9i&#10;8jQ+TqD6hFIs8RUIwnadWRliVdy4yokVmwxByNK+Jkn9vpHq+sajcS6bexah5v2xPtStJN+8f0iD&#10;GNkXCFFWCPCHywq26fNpJX/r7yIya+FmnqOkpb+IoLh21Ef2Upg0mS/tERVdJizlPOVBDMH8vMsc&#10;TyIqXQBbJMTtbt70gvG7aV4ggvF1NIPJe+a9VxMs8O8xxqFkZ9m2Jg0R8pmJEqKYZfGK6nCtvZPd&#10;vJJcebEl248u1Jxg7SQjksr5c4BVvuZXJz9RlubuNft91ez3og85WE5KqTl9h87oxb5lYHI3uQVD&#10;EsoYX3tOgSqrqa2n3NrYa3NqFhfjSNeQQ28sy3FxzCySKGbAIiSQ28biMFo1e3KMQQjLT+G2pXvg&#10;LWLy2XWNLS40K6trK8lMQvNXhtLmSaSBozFHbK32n7DEgBVVSSOVWmnIBjq6P4httT04nSJtO1DT&#10;1Jg821YPHFPA5jljZ1LEtEVaMqxJ/dsp+6BW34SttRtLe7t4INMtJ7lZbOFyIrp9kiKsgQSoyox2&#10;jkBh8oY8gim8HKWshqvyLRnG+OzqT6A9xp2k31paS30ejTy3d1p0k9ypneN7wq8w/cR21wk8Uaxu&#10;zMnlskgWVBb8JxvZeCbDTFg1Oextdbtr3TdPnvp7meEy3MDvl7gIzhi80qpM0rLcyr5bKkUW23qu&#10;nS6bfabLJqV7NatBbXGpSo9vC10P7QldbRSISrWqKIFZDGGxNAyMTDNIlWa/u/DJNxaajJEWDQl4&#10;mVdwIO5Wxs4YgZUdSCMAAVrSwdJq7QTxdTa/4DfEunLDrV3DoN5JHpF1qUE5+0JPNNMDM0jxBFmU&#10;QAtczBmdpIRGNjQtHI61r6vp13dapbXdleRafcpMLezsxq7RRW00wWETqm0mSQRLKgeYuh3hmUOi&#10;PHi+EfFupeGtMh1TR9R1uC80+yku7q5tlWFYAsvlqEdSSd0bgEDawJkXaVVnOVD8ZbXQtEvdfg+I&#10;FlocWm3VrLdXTeK3s7F7iF/NjW6cTrE5WSRW2z7/ALyKQQcNrHD0ltEwdaq1pI7rU/C9lb6F4ntZ&#10;xZq8ltPcadDcNc/Z7Rm3rG6TZ/1S7F3lw5BjKcMpkjTXNM1bTPCltdKkkcdnOtlETaQyxwLMNwEc&#10;rAh23GRhGUQLs3qWLNtzrz4k3nia1tHsLjSwktxdNKU0exeCJ3Ba7lOwMS0s80ETgMj7XjYScLFJ&#10;oat8VdV0zUtZ8RjRY3uBCi6ddxWv2OLTXTy4LeGEkTRh3USMYR8yLE8kZBjOd4xito/kYuU29WQh&#10;zJYw/avO8mNGErERgqSpVmyQxO7lsEcHB42rS3l/ZeFL24jeIROsjJPu8uQSFWfO09GU5Vg2SpDZ&#10;ySd1Sj4uXthFbLrFppt4+pJFLH9osFs5pZXeY3TyPbwxSmS4uWecrbuqLLI5w6sNnPXXjWHxjd3V&#10;nNZs8zw7wu4j7FGJJfMlfJaRwu6JUQDDMGJPBA1S7IzTfU6hPEpiku2u4bTS5raX7Lc21zcxWtwk&#10;u3JEsbkNGABs4H3yQeSpNcfGi0vGuY4LPTrm8tmLrIscUiyKgJYYZAV3DoxwSOTnIFcnpNnp+u6R&#10;b/2cmstcZl1KSEWb7XgiRmiuNpXzlZY9xKtjySxw5y1RWupWn9uSWC+XbmG7lt3tZSjSWmDho5Xk&#10;ChmVBj7qklkIC7sUmmtwVjuJvFsd9eRmG6s5wsbBGiVEjn3MuHJKIS2RgKAD8/K81oTXEdsqtBHH&#10;50Mgw3mZdcp9xcZGMP1HPOD0Arz261ptX11p4Zba2lgSC1ZprdFtzAs0e1wgMeZpFEgLvgk4Y7gp&#10;U9V5bw7WljW3EiDZHMwDj5M4RmA3euAdxBBPAJFprYhx6l24vJLG6iligUqSSZmjYiOJiBLjAOPl&#10;XpjLAAehp9vqFi99IpkmkjVEkVwrFZ0JJAby1Chsr0z1B6kGq9q6tZkqkhCopBikDpySPl5x/F94&#10;8EkHPXFHSNTa4uo0juXEwRrmJXVlA3Mu0oCPl53fKefmY/LnFVdJ3JS0sbenQadKsVzF5FjdpNJ5&#10;EsUkixyKZJNrrII15IyzEZCuXUFwocprMbpIpju5LiDeUm2ZKy7V+ZWxyRjHUn0GORVGOYadv1K9&#10;lnhttPQvLcuwGCI2JBbPygDnLD5fvZJXiixgsrBZZwrQOzxxlYTCq85AYHcoIYopI64JwoOFbegR&#10;iTzXMV8AI5Lf+0kG5JmhDLhQZDExDhwzBSikA4d0JG0sQsmp6tZ3W7TLVbmKHM2puFKi3i5XdtRS&#10;Tl2iX5iuPNGGBwDj2vn6bEJ13tcJujXbAYdxDDbgnBUEgkkjcrIw5zgQ2kcF/rEYW0vDeWasDHLb&#10;MItyNIqkOMjOd20LhtpHBJFTCb2KlBNmr4W8YX1zPfS6uJ4NORojYzQ3I82/iZNxaSNogsYD424a&#10;QkDOVOVrckUXOlzzW+pX0UagKStqkoIJY7tobhSMNzjC5zyDjhNRspGuJp1ktwbSJhJvj2NEwcqT&#10;kspByG+UZxtzyvWEWUc1zp8jaZBevYy+aszxAT2ZaGRS+4DJYhypB6oWAIHymo1P5hSh1O++xG3l&#10;K3FxqMtwjFGjNoFVFBIZCoBCjqSM/iORV10g0u3e5e4McBPzvIqlpOO44AGXxnHGc4zxXMWmotZ4&#10;S3lW32hYRBvdFZYyDt3RHapPXAPHIxmtDTNZvEgW3huLubKmVyZJX2ZGMsWUEDIGcZ4PH3uNYy6m&#10;TVi1efYrsI8kMbyTSMpjmi3szEZZs4IXJ7nAI469c86PpM9kzx29ujQsuESNCMByytgL0D88cjJ6&#10;Z5L7xFcq10DcKsUOUQRsZDKvrzyTjHJA6cZ5zUPi6W5ZJLeYzMjgTAOAqkhsjqcsCo446nOccl1s&#10;xpEN/olxeazPBLbtdtOGhAQhZIjvCldo4AVkK7jnOWHpivY6iwlBNxNaywCQEtCgR8bcFfL+Zx83&#10;3jjnPU4rZGpFdJe9ljuGsw4jdlli22/OduGxhsEHkqDkcnmsOfWtF1aYySQRTPGm2F1u4JJgpI+X&#10;lPu4Ixng45IBBrOUdCk7F2O+RjIJjb2lw8il1bIbZgrkIzn7w5zjI2/xZxTJpLWVWQX1sSFeRYx5&#10;qkAdg6nOTu9M9yeNxynkku7xmDpNGQtuoki3KwVgQThQQ6qGQHJU7ixVsLVfVp5IHRbe0t5LJVa3&#10;niZlmlX/AFYX/V4BIySVJxyASMEnNqXQtEGuadoXjpjaarp8N+L+NIZLO4tC/mpKC2HV/kKkxODw&#10;y8MM4JBz734PWDamupw3uv2uoTXz6plNandba5d4mMifvikbAxx7WixtKK6FWRGq9fyKNMmSCSys&#10;5kQizZoyPsTlRyqksu4Pluh+7hgR1sx3to73MsEMECShpIkjeNnXLqCdrEPt+aM55A6ZyMVDqReh&#10;qnOOqZxrfBaK3jFvFNrAFs2w7rouw+VSF5QDAHAKjnvyDRXWy61D4ekEEtxvTaBG8LGdnUZAZmL7&#10;iSOckknJPXNFRyozlWlfW51cq6PpI2JNG86t86qVcqfRskAcEdexHrWhPZiaDbLf2tunOArbx+GP&#10;ckDtzXJ3+s21tHI7PaO8LDG0kxj2GOgHA784qt4ov1EkhlaQWsWZPljwrnaCCoGTkZ4zg8jOMmvL&#10;VVJ2ij1nTe7Zta7ZQLpct6Jo5YLUZlnKExQLnl3ZB8iAZLM3yoqlmKqrMNbxFo2i+FLCJRDql7qt&#10;zGMWFjDJHMsg/gQyFBluwZsHIycZNcZpN+mlRWrR75oI4yws5pSsccTgl0OVMeAu87UbaSST94E9&#10;lN8Wri7027sp9I0ez0S20yLRtLh0+3FlcaIkasuEcbkZCQmLfZiFjcSI21hEcJSnq2jVx0vFmTee&#10;I/Dx0VnuPD3iOZZbi3SWObTZ5yGIEojdoMoUCkh1WQD5SA24xlvILn9q06D4jiivLme2Ona82lxi&#10;KZpyqqtuH86NioSRGuJ4SjeZiS2cEF1KD1228Mz2GiSS6HqWo3E93I0GoB4rtZ5F3MXRmRI4jsEj&#10;j5pcoGG0OTkbfw28THXfAsGpR3R1zw1qqA6hpD2+pQLGxDgYVp4fLkiCPK8ckau8cLmMvtYRw8VC&#10;L5pK/wAiXSb0TJtJ1vULXRZGh1m7m0+dZwsUcVtPLe5UDZ50wVxAfmwPORAyDC/NmoINAn1LRZJQ&#10;l0kkMwi8p7IW87uUVthiLb1I3dC2TtIIByKxtQ8VabJd2ulCyv7yCOC2i1nUbJ2NvJM8pj+WL7VC&#10;YUJhkkZlDpsDod4kOe1to5PBOtRwXOo6Ev2l7lmn0uwlkmQLt8+1ZJHjKF2k/wBUZFZ/Kb91JsJG&#10;csY4rayKdNLff+vIyTow1vUJ9OZLzT7eW0lEN08EsBmZd2USXds808BQTk5+XJU7bFlpNpavB5cU&#10;BjDMUadwBMAxHO8ktkgjIOTg8ZyBmaL8Q5LGSHUZ73VLKe2ur62slutJe2uHkgWRCWhJIzEoD5BJ&#10;kRHIKhCwm8P+N49YuZp7S614XEzYRpLUlGjQsUZiejMGk5GQu5QFGMVcK8pK7RDh8jV8u+nSWSOe&#10;0tLeBGdo4ldEVBgbiVUgZLAA5BJxjtRNZW02lILSOKdVKozCHbHE5BLL1Yv0GCdvfI6AZV1Dc6Uk&#10;jB3JuyWnUrsaRioBLdzkKoJJ6KOwqCHULxZGjEtzKFGCjSlg46gdeRkk8eufWuunVadmjKVJNXNn&#10;7V9mjMAgjaRyCkob/V4Vsg5BLdQeoAxjB4xPa3iBmjeF0LKG4YjcT0PQ/wA8jisKKed1Yy26xFXz&#10;vZw7dOMEY9OnH5mthGS4hVXSPZL91Wzjpnluozz/ACGOK7FN2bvoc04apD5NYIdwFMU68ttb5pAD&#10;n0Ib+f5U15LK6aG5kjQzRHCs2YySAfTC+vXis3VxLcWuYUh3xH5lhy5cenGNuDnt6DvirkTPcXQC&#10;20swWPd5ksYQlc4IIzkMQTyBxjGDRGo72ewOnZXT1JblLWZH2ytG6j5kHzODnp0IOfQD3wagjs4f&#10;Nk+02MMpiJZd6KwbrgLxnseQMZPWrlnp8NpcxhYgGWTeruDk8N0J5J5PfjmmTz3FneT3BuY2R5VE&#10;cLoVIUZywYfKF/vBznOMYGacuWNmyI3eiJbWxszIscKiCMqFw8TIBnBPyrnKg56ckdAOlUL22UQm&#10;ZrOcsU4UwsVfoeQVPAIHBHYZ9tCw1iG+GGSRDJwnmxvGjk9ArHgnJ5IOPU9Kz9R1BtPFnO6zxC4I&#10;UJhEbkZAYMMg4VxgY6NzxUzmraGkE72ZXguTDakSoYIpwfKjWKUKrddxGzggEc5APOOtRRa5LNcQ&#10;WmYwZGBJ3ruclePnK/LyR+vGeRHfXSNEZIXinglYOJGwSvPOSCOR7/4VRhnZQI5YoWnd9+ZX+bBX&#10;5gcHIAIBGRgc8ZPOLm1sbOCsaN04h1V7BJlu3LARCN90ZwiuGxwcDdtJyOQQeasyRRMUQXqxYCiT&#10;MSjnzAG6ZP3ecnkkleAMnLWxu5zLbTzLaROFJR2CBwhLKChIyASSN2eGPWpDCAsSo+mQAL95Yljd&#10;iBtJ2gDJPHJPPAJHFaKbbvYhwWzZFq1h4ttYLwQXfw71FGDC1WbUL60mibPAZxZSI/HIIAyOSATt&#10;GpoOrTeE9C1eHV4rPXJruMCKaIZewcCT5/3cHmNndESvC5hc5Ak2jJHi1rcWawQWsclqrIZUZy0z&#10;B2O9lLHnGF4CjCjgnJM9jqK61cEwaO2qJHDtWQ286tGSjNKdsEwB2hWYbmwfI3sMbhV1MQpWio2a&#10;9SadCSu27o04YC00ULG0uZCxiSCWJWeTJwqoFI+YZXHHJz1/hjiutOvoWuPsN7GCUeIphUZfLYyE&#10;7sBT9w43ckuNigA1y9zBdadLM97FLcjyUeEBwpTeQUZgVO4eWWPRCC2cnGGdPqCrpTJIl1AbjzZr&#10;SWEwxCFn3BpjGEIVyVxtZFwEQnK4pKrLsP2SS3OsbTLLxHqKi9tIY2h2CMXATcSQWADALtbOOCFH&#10;UdVIGj4ZkOhw6bcG7hspIyDAsd+v2pmWML8zPIGQhd394kY5HzY5zRpp4tW1L7Vavp09ishmlgsJ&#10;VA+bYEdTMxQFyqleUQFRudgS239usdSisZLJrhIrxpFgkkm+SZvmTYxWRFxvAVi5AGcnoapVJp3b&#10;IdONtEblp4tvdB0+wuWv9csrqwgmtYJrPUWkj0yGUqZEhIZXVJDHGzKg5MecHaDVO40uwu7VZdPn&#10;urxoyYnLQzxsJMHAAMZGMZ+YnAyBkZyaMqX80wS5u9LtBpaj/RQhU3CpOZDG7RAksQzklzkKjAOF&#10;Eeedt9ZnieW6iiuLC2nDIBG0rQlGH3Q7MWZcEDOS/fJ4NL209mUqCtdM6i/htrKwkabU44J2UIFR&#10;YZSTztIH31z6Ee+M9cO28R+ILLQrZLPXtBkmh8j7dNLosqtqKrzO0CG4zDKxDFCS8aHaHSTABuWV&#10;0ZdMFm98L0yXMeEhgKzKr/wb3IwoORlBtAVju6mpW8R2moaK1rpVtKUuGmjW81KONIbAksMyW5jD&#10;NHGyrgEqzArk4Pmh/WJJ2uONBEMnjGAWpka4UzXJUtMsu8K2BnC7FZTjncMdeevMUnjiT+2rfT0j&#10;ubyfVZ/Jgsba2Ms12TGJAq4GAxBPy/Mw2sCFrfjeyu9YkNgmn6VJpv7wtNa29w0hZ2aGTLKrKCqO&#10;FIAJbcDgx1k+PUTUvE17Lcabpd/fSvcTTSvK9tPIWRmkkl8vJIG6TcWb5huzt7p1pCjCN9EY1z4z&#10;tdWV4ZtQvbeK4dVEEnDK5Y5ILcADAyflICH1AEfhO5bTnZre8E89tfKwDS2tx5pjcOENuhCmM/Ic&#10;upXGSCxBKvu/D8+jeV5aW9lPBDMsMspjuljEisvmbbkPFlC+9Aw25XoQMB2nalaeK9D0h7vUYdeV&#10;NLiijvW+xIt7AqhFYLAI4WU9NkcaqMkhckmpcnezRqopL3WWxrVrHqd1O9xFGJmJGyAQxqpJPCxI&#10;2Ry3QgDgdFVRprqFvLFJDYo1091se4kkd5LaXjcFCldgJ3LwSMhXBJxWJDptnGIEubeAyXXnR2aC&#10;7HmtAHkdhHypVcI8hQYwozgDmtuxtzqlzKLWWRwsDtuMqSQW6Cd/MCswdQQxOQpJUt/C4ONNFsQ4&#10;3uRS2emXF/ALlbizmCKgltiUEvzEhnz8gVMqAF2rtVR15NPW7kaIYkW/dllO7DGQSxZ7MEBwTkHO&#10;/ohBALbkzPGnjB9GmRnj1O2VbyGBlcJaW8YcldpDgKqnaCS21iCxQ7s1a0PwhqN/qlraSyWLfb53&#10;tVuY7y3WFSrvtUnzNrEhWdS2GZEL+WFO8jqKKt1EoN7v8iW01K91azEYuZJHYCOAW9pLNJPK3+rj&#10;wxONwxzyT1APSqQu7mxTUnuG1G+uZkhWFZtiLZGFpGmeNMq7PICgYSbwFjBRY23O3XeAfhuvim8E&#10;du2nQyaYZbK4gWaSL+xTHLiO2bPyIC3zg5IKlST0Wrfj/wANx/Dy+W0GmWupz2F2hu7mxvo2mgV5&#10;o0ZnVigCo3nJmPLNMm18Jl4mqt3qwSitkcDoWq3WuXRtUuL2yuT+8DMVLCMsF+YEYbHQ4HrgDHO0&#10;Hns3tpGe1NvAZ132tzGhnnJ3HzBLtkVFEYJLBU3yKOgYEuvFfh0eJ7rRra/s77UbCK4EqwXwktoG&#10;gZAyHYzuXYvGAioZCJCQhxWZ8TPh5ctqlteab4t1zwPrOk3InjW2eOVXuEmU+XceXmR4Tg74onXe&#10;MYdCN9NVrJDVPme1jrLO3glt42/tuK+nbzGaOBp7icAnIUu6kOMPhSrNjOODndJ9vW50nyLDT5vJ&#10;sCHci2J+zxhlUMwVeuVwWPBYjoSKxtZ8aXWsXk1wXhs9UjmuFmazv3kSSLefJw0gDB2t2G8cqrYA&#10;aTg1kavfXTW4ZFne1hha4+/BIkj+ZHiPnJ8zDlslFUbJPmztDXOvHYhYd31NlboNbzkuhaVykoBl&#10;WY5AIXKjcoxk8EY9sCodG1f7BoqWtmbw22nmSNZ9Ru7u8mgXzGY5kuXZmxk4BbCqEVdqKqLzk2qS&#10;MYXS+vbe4t9x2F96KCxI4ES43Z7sQCSBgACoPB+q3Aj8ULNq+p3UEpt547W5tImt7R9oiUwyJEs7&#10;RSM8YcySSIrDA27StZuqt7lqk3sdTFZ6Vd3BknElxMsb4dQ7JGMZJ3J2yQQenAz2qj4r8PWlzpoa&#10;LUVgtDG8UZeKWItg7mKyFydwMiliCAC+RjIB5TSvEmsnxG629rqMdvbstzHL9sws7o7uI1Kurhk2&#10;RsxwAfNXDEg1j33iPTUluZJb63Q2tw8F6YlYxWEixC4PmlVMcYETxv8AMw4kj7MmZcla1kNUpXu2&#10;drJoscN/Ztp8c15Kgty/mThv9IK7SUQJgAyN8q8lchQz7Q7Fx4v1vULF7Se6it0KxxQSGSSB4idy&#10;oiM4SMlmKgHO7KxgcNk8lZ6ZdJ9jt7SSfWba6MseqaoghlgsE/f+W7bAqhXZQiGFWDMYy/7tJHXq&#10;JvH99Z2Sw2GoQXOhlvKt3niUExDZtbY2503Ag/fcgkbWPWrjKKeopQn0saOnaP4hk0q4F0XvLdIh&#10;LJcSsZblhEspAMvmsxUL5a7QBvKg4PG2t4Z+IUHg+UW2qr9vtltnlVjYkXBkXyypbc6IVzuU4jY7&#10;pFJYbdjWZfGTXNlIl3apNfRedG1wNRMv2pS7LvGCAjGPyyAVyC5+7jIz9f1JJGlkutO+zzKS0hSR&#10;mc4VABgk7QoXI2gZ3Nnd1VuokrxZnyN6SKesiSaS31S3S+sBM8UtreWdyqwCWNidpmEqlXLxEtGM&#10;kAgMNrYrR0Gw1PU4JpYLbT72SP5I7h7oOkEab/LtoijM4jQthSI5cxRou4ElmyP+E6n03TJZBrEl&#10;mtjBLdz3lytu8caIjSySv5pCCMKkhJdsBQSCpFdsngPx74c0bxTFqGnTDT7G/khjt7yCC5mljiEb&#10;RSyoJvJIQGbBEqM+9V8pN25VRnDmvcqqp8trfmee+OvgfaeIrCHVNT0eyl1lJgIre5uI7G2e4/dy&#10;SCC8iiWfcjWokUyYxI0b7WeOIR9TpHwjbTYLKSyuLqe1sTB+71Uz3kUMKLcPsQSgttV5Au2aOSPZ&#10;HnyQ5V05jS9baf4kRanG9znTtQFvJam1QxiJ4ZE8lsyMY3wzNGhk6p1O3B6bXfir4tilj06Hw7Hp&#10;97NDHPB5kUsTXKMc71Zt42lAQBsxyDkZFdsKkWnbc5ZRmnZamXbfDvQPDVnfLY6FYwS24+wy3EWq&#10;72EDJOrxvG7JLKZVkcNuRlcZ3DaqqbSeLr7UJrlYXvry4ulexSK6VJC8RSNVVUkZ3YhUCgBiV8sb&#10;XOGIzNUttR8RS6nHrMepG0ltmhS+mnd2tMyxEMiqyukuFlVR8yBQSSrFCKGoTab4Y0Ya5qdzbaZY&#10;6fbvMZpLhbGW2jltZI0maaUFFDJJ84wGKmSMhCy1lJXdjRSb2NHQtPs9W063u7CyuLW5S5mvoN1x&#10;9lwyb5CFyFZBvUlPL2/KFVTyoMS31zPJfajY6XaKk25bhZrURwqZN/AyoGQAxymGQSD7jbTVrxJF&#10;4ruLm2t9RttS0ManCNQis9anEt79mCuI0Ekm3eCFAyqBHdR8gZUCZVzpt4Lm3luy1skWEmt3eGGe&#10;7WWPej+VuWRlyQ25FxxESf32xoVrNis0TP4AGv293Ya1Jo8VncxFJ8qZba48hjCYzJEpiJZI9wZW&#10;OV6MznDVBbzaPp8Mc1oUjeJZoREwkSQ8ptLozKVDRsud38LZJJKi2L2/jnguLGa6glkRwQRlk+ba&#10;coFyFOGIG0/LyMhwTmapqN9oE8N4bUCYSiKQCFolC7Nh3NlAgKqytkgE5XOWILcr6BFWRo/25HNf&#10;WtssVraQCQFYRcmNr7LOGL5fZhXkhTGFAIi3blLFbnhO+ub/AFdpJIZL2zWA7GkYxJKnmJCrR/OB&#10;Ls8xSfL+6vmMRhWxkNKFaa7N3az3dzmRj5DLAT8o3qACpZsEDevC4OAzZS34T1C41jW1V7m8gjjD&#10;qIj5cYllWB9mMuGUYby8klsqTjHylp2YSjc7P+07GHy5BH5yu5QyBXdwTu+boQCM7ck4+gJxSu7a&#10;C11JXjtIo8bfMkMTsSq7GUZAUDG8AZGDkn+9ifR/E2pQ3kIa3FoZ7Rp2juwGJbcqhMqfLL7WY8sD&#10;8gxuDMwupNqd3bJMs2mzQRnBje3Vi+GO0b+QTjac8HPoAdu7d1sYaIg0W4aTVJIRLeutwI98MkaJ&#10;5bZHJwcg4ZlwMLtJIC5zUgvFntEt/tURlYhWgnjjCvldvMmBg4ds73A2rxk8NHYayt21qpg0uZwg&#10;juXS3MiE5IITMYfb8ynJAB/edOM6N7eSy20qyRt5H3S8cQCxKQCytkgHJ65P8JYbsAi4pNC1MCw1&#10;sK0NvJaafcpdoUQ+W8yxEFQzBkGSw2lNpJRcc8Yq2kGoaLbQRy6Xp0y2ltHFJKbHAndECmU7IkQy&#10;SMpcgbfvEKcACsrVdVuHhTUDC6Sz4C7ol2XLKZASTyrAgH5SeFZSQclR2h1a3gmkuRHcZsZWtQu1&#10;HESo7gsqA7SDktl8blKjHKilyprcbdtTAttLi1W1MsMpintHJDWloQCQwAJPVOAPm68DGDzVBpF0&#10;jVmbVIrqdIIszeWjROiooBdTJGQdse7gAcgg8jnQ1rxvqNr5ZhisbZUVYkjkiikZwwX5gQzZyOM8&#10;cfgTj2+oCx0OFdPtbGzgtQ6xQW0CQsofzNwXC7h82SACDkk5GADk2r2Ks92Lr93odnfqUtL6zVma&#10;JIpmaSWHaR8rERgEIQFY/KMrjCk4Ey6zbW5mt7a4iiuwzQSGIozB9+QVJVtwGVIb8ecjKar4q16/&#10;33MhiuJnk3STTWkDPGfLYKGfy9wAwuDuIOQCpXJGTaahp08DPe2YvbqytjHbSxxxYctICRk4OPLx&#10;hiGbcvI2jfGOouiDkdtTZsI38QW9xAL9hKFEscocSxXW4EZUZBZh1KLg4dQGYbqhvdSdFdGvJZI5&#10;1KNIIXaJQVCs27bhvnC8454444ytOvpZFlee2uYLS4OSZcmI/eBwwOBgMRwSO2ScZmvprnSZ1lFt&#10;HdWqqSHO3IUqOBuzyOSo9yOeBRGqhODua1jNdxzC8sL37NOEZPNikMXDfIwOFDAFflxnkZHSkh02&#10;LUoBaOLdmjVne1l2TxFgQOjKMnoQep57nAq6N4hj1JYZBPHDbRpHI0xAlA34PmbEXAAIBIXLfLgd&#10;QKZbaq884khDtPdYEoAE3nsOAcZxgYBz12r34rWMlsS4tamjf2juxlhv4JTsVcLIECZXk4xwSNuQ&#10;eBnr1FZdzplxaO4MDCEAqMIH5x83P3V+Xf15JPTsdVdVuXnjIhCiVgoeRfKQ7WwWAclU6nJHJHB5&#10;C0x/Ez3lqFmjaIzAA7mDeUfu846gZ6pkAc5wKOSLVhuTOdTRYb+zkMsjXEcbmbzmuWmdvmaREzLl&#10;uCxITGFAwuAPlqa/d/2ZsaNJLuBFRFeONSzZXJYR5K7SxOCjDO7O1c4G/qU9vqMzNBCwnjkGTFII&#10;y3J4yzAdeQW9B9By093a6gDb3FuwQFZTJJCHifLnYRwQckA7lOQCpIBOKwnFPRouLe6ZXuFeG7dY&#10;US/kCgSGK1nnjXGQCNv3cgZw2D7AAZK1X0i2v7VFnWOBI3by/Mm2h8hSWB5znjsPxOcFZSTTLU0L&#10;NetcSaYl8l0ktzOlqESJpcO7BdxGPkBG0/O2GYgA4wK39S8DW1l4HlutS8T/ANjzT3UNvE19Zqtv&#10;E8pVERnWR3R2dkACxtl2VcZODYvjdXM90hkWdpiXkn2PvuRvJMjM/PVuQcdBxnrXe8M9s9vNIJVh&#10;UyKkl3uiwvzkjnbnIU4GSzBQBkivNnRcUov8T0Y1VJ3X6Gr41+GV54MnheXU9O1O9nhicmxtI1s1&#10;jZCqHegh/eHCtsSFvlYt5j4auKv/ABDqOl3kCw2M4e2QuJbK42ND5e0jgbSGY5CsDkbGOemb2p6g&#10;+rSPO0scEoieOWciLdsMUg+dpAeVDsyggjJPBBINjw1qVp4Jj0W2umtX07WrKUQ29tqBhbymzHuh&#10;ijJCqro4QspLeW3ylfMU4VGo9S436j5fi3qeo+IJref+37a2u7iGV9RtFRbmIq6TtIsaxGNljdWk&#10;25wDGmVc7WG/aLpXgnRItZtNXs9PFpLBdLJcy2rx2cRSZJZIftE8axB8LkvGm/ywvmBTDCa+i3nh&#10;3TPDV5bWOla1qDWKrcR3AtzfSI88dzMA6Sw5Co3lRlFjWUBykcTAALbi8StBcaZYXnh+zu5L0B2s&#10;9O8P2V3cSRSQsVuG+xrukXcIVMJBO6VC4UkOvIrN7mkna6sHgL4M+Cbr4c32u6Q3h66sdVuFmdbj&#10;TXgvZ/LYhP8ASREyB1iZh991IYg5DZreN1pXwzXTrS6Oo280U0duF0+0d/NSVUeOMyBZFWJI0SRn&#10;n2OCWjfcp+bGv/jnqo8S32rHRLfSjqVlDJM9/qF1ZzXzq0jsjRAIQQWbDgBt3APO6um1/Q5/iPos&#10;NtD4njtHkFuGtdP1C5sf3scYwkcqsJWTAO5WLI53E8HaN3SvZyVjDmk+pL8TNLPw6sdTvJdVkOn6&#10;gYrKSLT5rK9uCs5mBk8iCR5IgDJEHdAdqtJJIxUF65LSvB9tomi6TeWFxaSaXcr9nsmsLtJ7V44H&#10;aEyI8eYcIVCMu7zA3JGc1ia3ocfhLx/PqtvptlpeuTQGBrm1hiaZssGKNjOAWwSOwwcEdUsdSOm2&#10;KJEZLKOJFWGLf5YVFUKqJtVRtAULwABgDoONqcIrYSWhsazeLIisxkIUBTtbY3uc45J+h61i2MUi&#10;XZYQMxlwu0EN5mDxnHJwScL/ALR4pq2t9qaedKSjSDaysSGT1zkdcnHXnn61LKjaVJFiWONmAAUg&#10;hnIHOB+Faezn8Q+ZbGxBpUzSZmlJCvkElgwPIxx29v50++vI7aZG+0kNLnl1Z1ZgMAYYED8Mdam0&#10;6GGa3aKa5tYiwXIVGYcj+9njj0qe38MWgw8V2hmRGQkwjJGOcg5w3JOevPGMc9cabcVY5JVEpasp&#10;rqs1xCQInWON9wO5UAOex68/THb2q6k8NzczBVIMMri3Z8M7JlgjMoJ2MVxkAtjONx61UuPCcV1G&#10;/nXU8ZUgrLHhUOOhZec+mOM+vAFRRpZ2GII7qGJ7dPnlZGDOCxOWycZH3QOOAOGOcp3j0Gmn1Nu2&#10;dRModyZApKjccEHPOT1P9anvbC3a1LuY2aJCFQhXPPGdx53DOc5zxxjFZcGiPeuQtzbhTyrrwWUk&#10;8kjuP0rUh8PK1liW686WF+GSTAyM4HUdD2NdMIuS2OeUlF7k+jW9rHHtRVjjaQtyVXec8kc5x1zn&#10;uvtS3+jNbSPcSSXBhLEJJC6uFBLZAXkqcdMAjqec06z08bZJICkbnAbgDOOmD7dqvprRdWBIccA7&#10;2BPAwT05JP5dOaTwzasxKtZ3RzDrDdajGsYE0MqgyTFcFSNoCspzycPycEbRxzxWNhFdGSezmnt8&#10;xkwruBCMe4BHJxjkd/Xmug17RdL1mwRn328qKR5lsojHU87Acdee5GOKzLjRhFcwPZXg8kRoLgzD&#10;fJMwBLkbQu1SxyAclQAMtzWEsNOL2N4V4yW9jBj8NQGGdfOmmadQrIIUIBXnIbGQxxtJz06AEnNC&#10;4tY9OKIto7B9q53ofJbIO5sk57k/dHTsNp6S8gZlc77V8cbiWIY9zg8fp2PA6VANGurvStUt0n0i&#10;GO4WPzXuU3yKFcY8pyhaPBOTsIJXIOVqJJ9Uawl5mDpF5eaXqwaG4iE0sToJLdWhlt3ZzliCArgr&#10;kHOQUlcYyBtqLaTLbW1ot2ZQJi5jwzLE54BOV27sDlyMAEZPUG9i4sbG6ju7b7dPBbyWNpLFeW8c&#10;ahxLveQPG/mgMyjc5VlCqqsoClIPB/hbWdD0zUrnWYROmo3E39n38rQxwRhnaQru3qGEMc8IUltz&#10;KFLkszSHOD116GrVle6+8kuvEcH2cwXVpcSswOWdFVGZSCoLcYJbJGAemcg9efg1O1gvftjW2m3S&#10;2N1Ef7OljcLOvmSPklAMIpQA4dXHmoVyMsL0nhbVbeVILqTU9Xu7KOOIyzurzT7VCkPjbtI27cKF&#10;UdFwoFLqmkSLNLFHFLdSv5aAyxLFCCRlvlJ+fPQNuBPUryBWjnK2zJjFLZmHps7JcSyXFtLJdgZ8&#10;8yFgd53ZXBPGR0zkcAjcMDTTU7q0i025U+fZXsrR7nWT/WRMqsuXwm5UCkgbhtkTp0p+r+G10a6h&#10;WEPdQ/JMylghI5+RsFiMZILAlRkHrTfCkFx4d1PUrk3D6rHqVhaqtkLdhFp88L3gcbtxaXzEnjzw&#10;ijywMNjIxnUktLGkYJ9SH/hKbnRo006G3ju7O+nlwIVQNC0kW3z5SwLMoKJhFyQzttEfmPILGp21&#10;/wCIvEN1fXBVb25lBkXy4bWRnY/KsKKAwLM+3ZEFCqBgADIsa3rd/wD264igsdOunhVShQRJtESx&#10;uqscxx5VsHJDMAQP4gV1W5vY9KFjqT6vDe6a8kclmWkkS3jB2+WERDtdXWbcN3GRxjJojzXtZltR&#10;+yb95/aD3qw6zYPocKQpJBbQ3KxJEGUZSRAruZCwGVkzIGHzANkIug+KbTw/qyXEb3N0kNnMFgi0&#10;w3kdtNmJlneXDlwhVyDsUFWbK4VCeS8QW+m3Kva2N0J3nIY3N0Cs96sZcrutzK6IMuBhOflB3bgW&#10;GRP490PwM07+IPEltb2VlZNeG/ubdmit4X3BT9oijWESICUYhldFiIk+Yu1W7uVooSpq2r/r8TV8&#10;Nah4q1aO21HxFNFYwXqfaRpWlxPcyWhAaWNIJwVFx5bbGLyK8c67kxGCSeu/4QI6teaGr67qUcWj&#10;eXGrtFA1xeBTH99zF825NyMRtB8+RiCSu3k7ZdL8D2rRxBnsbSM3ayXN5M4jlnuGmbaoaYsUeWXM&#10;aAlcAggKuc069c+MXdZb2e2uE1VJoILO685Xa2umlQyuAmY/3UcrBX8ovMkReQF1bJ/G7r7i+X3V&#10;y7Ho11r9hoS3FlYC/imd3haHNvbF4xE7JIRNLG0USylUdizYMsbAPkhNvwp8GdR8S+E5NU0uXc2q&#10;2XmTWNzpd3qEmmK6gxShw8hChYjvjgQlzMX3EgvH43oHiTxd4Ph1m0vPEaWrx3dsYTZy2moOpSN4&#10;90Us1sSN8rTAIrSh/I3eYybo6f4j+JT3XhLxA16NQuLjUJriPQFuLGTWb2Ge5MxlhdUaS5uXae4R&#10;VcRyiDy1l+aQqWmVSSVooToy7o90+F19JoGsWVodatNfsL65haaeGa0Agtp/mKlI5HxI8Ymjc8Rb&#10;1yJdysKpeH/GHht7fTNS8W6vo9jDbxWGrXkF1Be2zRWjR+exMDPIyiUzz4m2RMBabXKlF3fOvi/x&#10;Zpfh6Lw/4tv7i9trfQxJBJrdzoS3niG6ga2EsdtcXeqRg27COaB2d7SGKOGKRkJhQ7fVtY8eeDNd&#10;tvBzL4n1fV9Eu7TSdbsNCtLaXRXe2tnhmspUk3pi3iltLYRswuTL5IJlkEaqIjKf2n1IlR62Kvxs&#10;80/Da3mj0i58PapqtiP7RntLTThc3Fz9usbhQEQSxwi2kils2V3QyK7u4lZIpX6XTtI1/wCIPxDs&#10;tNu9TtdO8NaJG+o2UZ1efSTpqLexPdruiuJLeCOIy2ryGV7oyJuQqNrpWY3xLsPDPiDWtI03TdVk&#10;Rry2sdctFvrmd7KxuoYJ5Lm9CMY7lXimngSUJFCQyopDB6sRaho9nbaFc69p9rea/dQtYf2zP4hj&#10;uINSkG64UCK6uJEa283fEZZcSSOVV7fdKBRyJybk/wCvuBtpLQj+I3xyg8LeO30ceKL6GxuNKf7R&#10;qFv+8cW5RhK9rM0vnC6TzYX8qGFpAkkbmN9jbbNt4p0bxvrAtokm1m30lI5ku1YTC4hcKuxIrYyS&#10;I7yB1dUCbJLdQSQNjPb4U6cNSmSzTS5tDk0u4ijjtLmCW5aWCWcOsdut0qqROWV2ZmG1pdo+Z5I+&#10;aH7Pup6GXtbqOZfELqttCuo6lOLdvtM0NxdzWhO+V4UaUXD4ZmIdFZ03Rgaxp6O0hc8Lo27Lx/be&#10;do9/Y6Xe6Vp3iXSClodMv1aK5niR1ldv3ZmmdUcBoGETN5Cx48zcTvfFzSbTwzoOnw6PqF7pXh6y&#10;hjG+9u99hawvHHDE6QjzIbmVJ1L/AL0wKSsKOAuZF8u8dW/ibXdMfUrk6LrmqC6F/Z30WqkQ+FZ4&#10;4/MkXzLSALC0ktyvE6gv5ssoDujpXP8Awhks/hP4ui0afTbHw3rep3EtxpNuvinT7GXUSUCgosdq&#10;rK7FLhvtKPOySyxMxxgRuCn2HddGeqWepad48n0/UbLSdbutN3MLRrImCKaRNyu5kiSSLLMxkOGc&#10;FmfEaho9te/8KNrPwi16ItrZm1WwlgW30vWxa3dzLE8SLMhOwI4Esm3iNlZoyQBIzJ4tqX7MFh8U&#10;/G3ivRrbRrbQta07SZ9Qtivhi01iR7mL7QI2uZPtPkxTS4AjaTL7Y9qmIls+yX/hnxra/CzQLrX9&#10;c8U+J/FljF5EWi6GbKeaFnIe4RUJlWcKBtVp4hCwYlpN0pkFymkl0M7PSzJPEOkT6fqlzaaNpd9Y&#10;W2nySSOb2cRGX5lfYTKpmIYOV8wxqoEbbUHDy7tt4auptAsJpdOtp5IDHaPqP2KMFnSGOJg7MipI&#10;zOJDyiNt8sMxIYtyOmeG7P4VeN9S0yz0fVNYutS09w1hoWjaj9r0u5MEJtWjiXFmXKjAdIhFMEQt&#10;JEBEj0NMmtvHrNPqmqtqkfhu1awk+0QyadGse6V4vssckcP2hGgMEkgjnljIIKq6/NLtCpFrYlxn&#10;vc2fGmpaD4F8MSXmr6to+j6XCQxuLxILKGEGZXUGUkByzMUw5HVQCQAp4bwf8WNK8fyra6Rd6edW&#10;TUJLazt5AHtLu0jmh81oroIoL4uVLQRICVVjG0hXfH3nhG2Xwdp8lvo13oWo2UjQWyLeNLPDCkbS&#10;IDBNbTFlHlQszLOhIGDtiGDJQ+HXxV1bwX4XXSfFHh3wp4jvGkmS6v7G7mgkghVhMsarJJhlRsxh&#10;EeOSYRgbw75Ym10TKg3qnqU9Q8QaN4R8JTHxB4W0yJraO2fT599490kiwlpTJE6bF2xN5eYvN3ed&#10;JwrAKE8F63a+IfEHh+40n7Zqupy3xWIuEu0iEocMzRSRtG4CsPlkyrnaBiTyhW74W0TxJ8Q/DmqX&#10;mk+HPFF9osk0dv8AZJdRubWS5jTzZFWW1WArITtZ3j8kJE0hLMT876Gu+ANeFpPeeINPu7W2jR3u&#10;mudrQyW5juJFJmkUIxMUDAxRMSZJyFWT5iqgrCckn7y/E5tdEuG0eZXE9peaa8sbQJE4W6iXbgOj&#10;Ro8U67rjzA+7AjClvk5Xw3da1e6feaOrNNZ6h/pLIsYurr91JIq4xjYpyz7lbhZYy/zExr0CeFZN&#10;R12JNH02LV9UsIo7yyGkC3EwHmRKDDcB/KMnKu2ZAzhDjcdqtS8VS6ZPA93c6/FqT2Fy013azJJL&#10;dWwLbGeQOmCzscB+W3RYAGwMBRd1qCl5GLaXg0eHQ7y+0SMMlmkwDw3FpHeLgxPMkTv5iK7I5AD4&#10;SQvztXYmhNrQ8EafE2leLRoRslt7me3itrpLG/d4fMkW2HmAxpG7IgilMjMpGZflYLm6d4kh8HaN&#10;qF7p9te3NpNeLpqzR2DM1sqsNpjjbajwx7ZWJZZCpZ+MpGE2PCHxbiv/AIiTXWka9cX/AI/0vRxZ&#10;/ao4bWJrOW4iti0kgFszXMJeO3ba+C8nlyAxOSRcVGTta77ETclqtPw/SxW8Va3Jr/iGTxBcaxd6&#10;ffR6U2mTXzPMXnEGpRxwLNcRwj7PEZ7iWdUaQW8EW144/LV7hGaX8QtQ1a8tYtO0GDTUt5bSdba1&#10;sYkjW8uYfKjjiCuJm2SNExiaHyVlkVGjG50Gxc6BrXw1ij8QW+kXU+paOLrTLjW4IhJNfLfgXcxk&#10;RkfcvmRhZjcECby8lGjjiZecPxCg8GSXLQanLYXEU0Ol6U97ql5Nc30SxTTwCOF5pZI4yUjUyLGs&#10;kZmEI2IyR1UINPlkTzRauupJq3xAHjG51LxLp/ii20241izins7zRru3Sy0wXKtdQ+QHkWK3uFig&#10;dY5GVmJilI8wMWaS91DxB4bGiGWJLK1a+vLqwlhsYri6a8KQCaSN2O93A+zjO/78cfLOMtU8BPrn&#10;gLxBFrNvrmlL4ji1NP7UZhFcXkMzzxmW2WAKjOjC2iBZgWxFDvYTKBFHonjDUPEz3tzYW+jah4m1&#10;K6Y3F3ZRtbi8M1nJbMJFXKAEBtszoZxtLb3ADi3FtWYotXNfwB8Sr3XvidaTXUXiA6Ze3Fhqaatp&#10;VzZWNzoMsMpRFaS5kDm28qa6DqDMEAuRgwGQPZ1bwydW8J3upeGpNdl0XS45dkc2hym6UWbxIlst&#10;up3TK0kkSRBABIPLCKo8styviXS5Nd8K+I9Slt9aW3jWS9v1FsLEJGQTbXEDRguYzJKhWC3C5by0&#10;idnZSurN4f0y3+JNnHZ6/b6k2qyrBb3DyPFEk5edZbb7PCokJkZAkBRW8wyxiNW+0wrElJRaSj/m&#10;KScm3cqxeELy48WWP2u+0zxbeJNHPdPpMbjEkDIoh/fB4yJfIk8tAspYMqu0rcNk3d1LNcrbyRwF&#10;LiVZo0Gm2khhnAZSvmlQwQL8pVGVFJYlWZVzqazqbWXn6jazwTPpc8bqLS4WKQJ+5CTom8OQyxs2&#10;doKtJljmRaz4DfWL2sM0jSrr2mSXkBFxDB5iK0iiYNIv7vbNA3AZJJBDhA27bIN30aGoq25DPOJY&#10;JY5owzCBAswwrW83nJuDHALqE81Snyje4YOdpV4IjNPeyho47hVQM7SqpEpAHA5OCcFMAgZ6Agkt&#10;HNqT2V9p8DQG5hk3C4kgaNGs1ijMhlcNt3uwGFVfmZyCcBtxsXJs44bZ7BL2OBZds6b1BiYMyR7S&#10;uAxLbsKoUjB/uk1UbpXE4xOq8PWs+oX0l21vLCZWDQefll3AklVy2VUkKOmDtBOMk1b1D7V9htmW&#10;aa2mjiZoYg0gikGwAYbOcNuOTyBv43EEVHoVpJJYQrHcTTQiVNsWB50agZJUMMthcfKCuQM4Hy1e&#10;jEWmre3cVtPdTSR4lO1RGiACMSFMEIx39V2jewOd+yuqG1mc0o2ZmC4tLyawkF1pKWcEYEcqaeFZ&#10;ozl8K6gEuHK4Zt3yIoA+7jSn8NafLeW8huLG1ikJjMrSsiQFkIRgokOWV2bg4yVAw2SDn+G7bRdB&#10;to7Gy05ILG1CLbKsoEcSIiKBH/Cq9BhSCeeBkk17rV9L1bXDZRW/9n21xJcDdA3mJbSrBNIgmZ3U&#10;RK5Rl3PIAedu+QojtSG4u+5n6kYmtbmeOCFmhl2GT7Q8xlRc5ZkLFAuH2kEDDIcYwM9H9ot4LS2/&#10;snTI52ef97cu9tayWKCEl5SJGdyoYGMeWsjlnQlFTcyROsWn2Y0vV21BbixnWM2gtyFBCmNlIaYK&#10;pXgbdmMjq241SltoXnl22kkYIRUaMohclflZtvQtyWbrkg8NQpW6ENM6LWZJrFg8kOkXcUELSyv5&#10;kayW/KgttxnvjJz91scc1xl3qcOk6vJNItpbWwVZJiJIrQMQQCWIQBuuNu5TsB7g56trbQntnm0+&#10;30hrlYNjxXF44QHcOEXeeeAckA7dvIOFrmvEfgvVYoQbyOK4uZWjXfDJFNNMxUiRmAIIJ68buC2c&#10;YAaaid7ocGnubUHheDXrcahaSRxw6iWaS5khKSyg52xknBTB3cFVfg+pweJfhTfWulzLEplksLVl&#10;e4ghyGA+ZiCzBz8gfLeg2nOawtJ1e8srKXT7i1ife4kUJaw732JgMcgnDZ7Y3kNnLDixo/iGySW4&#10;tn0fS9QFuYpAXiaJIzK2FcAbV3naSVxlcKdqgq1Qknqy0mmc/qfg2HSNPS9Rb9VYbBdmDyo5njVC&#10;yB2JVmVXTOMAB1+U7g1a+jXomuIbJZ45SylgWmRQvOThmJAPzEYJBx+RfdWFlbwzxjR7F726eR4Q&#10;tyYntyqgLwqgkkbjgnORnqMVS0uz0jTLW+js59VubezgX7RHHdi1kmJRml/eStKzBbxotsajmFdw&#10;8raorHkady1VVjUu/Dw03UBcrLIglVeUYMq4+6i7Rkgc4JJz1HOczP42a2twZ7zbGmCrsWADAfec&#10;Hgnqcn3z2JyNI1q1jineeO5vLuePyRb4kMZcgjeCCrGQA7scDKgEEVNf6TFqClYkklit5GnImuIl&#10;AOYxgkplCP7pLKNxIUHJNNPcOe+6N201Ke+ie2XVLYA4R/3MUTMxBHRiCuO+cMecYIINiW3msbdQ&#10;t3cgshXbEsQEe35dwAw2Mr1J5B5PauOHn2WoxiedfMWTc0UiFBIhZdyKFQKCVT7zZ29csoVTbtWF&#10;rZvazalcpdwzOxT7NHbRlAVCnHmbjJksCu3owIzkmtoSsjGcepqTX95osaxSC8CsVBYKxZSRyc9B&#10;tbPLHk47cGTXviBdW0aMZJ7gyMFdAqByWI/eA8AbVP69MgYyLG4mht1nE1uT5ivIrXckkG4BSQCO&#10;SAzMo+TsDhdxCz6Nb218ZkjurGyaONgYmf7PAWb94QzFdpDNgkg9QTycA6KV9EQ1YzrnShq7qzT3&#10;N0YlCtKZhIXOOv31YcbfvD/AFR6x4J8Pa/qUg1HR9H1G9tQqPc3cC/vFZQ4CHbllBducY3bsE80V&#10;Nl2KTXmdnrGsRX00UNm15bySBri6traNGjL7vvhQu5UIZQF5HyEjOcVh39rbX14ipZRSBGAREjdt&#10;wGMqdozk4wcc+4rzXwZ4t+Jc6aZea/ZaPYzWchg1G1WMWrRDdFvkkea5lgSONeGMcspBdW3gBkb0&#10;j4e2upL4+utI8RXGq215Z2sWo3MKaVNKwVYhLMsSQ27TMWUMUUiSUgKAgMocePiakaaam7vy1PTw&#10;8eZJx0X3foQf2db6343lu9XiGhtPbSTTSxG5SSKNpXlS6jMkMyMQ5ZVaRJ5D5ZySQmNSz0q11/TW&#10;hs72+vRPqLarDo0bQXU9pHDJLGCiOEZRHC0ymSNFkiSSGRwv2hWbO1Tw5faH8QLfSBoeq6pqRg/t&#10;HRdUubuV4bWO4WaSZknkYTqAnzKBEI9qN86gAHd1j4m6N4gvIoIL7X7Cd1e7NxbvMkIdUAVWPltu&#10;DkIhZuG5B2hQx82bhJXvc3aa2Jj4iuLf4cXd7Zw31pe6ck9veyrKYpLWzlj3NDc+XHGwKpFM53oV&#10;QxDBUxgPD8HvA/iPX4LC5XR9T+22EkNrc3bTCJNQthdBlxIbdLczuXiAiUsczpsjYPVr4n/2bovh&#10;vw9qdprVz4l0yWJdOtXhmWPUdOuUkys0NqMSKN0XyvN5TJFIwCjCsc7w18fdCuPEzwyRazfQ2tvB&#10;IEl+1fbLyDyZyfPM6p5LDEYKxSgQrGiPGSV3ZpJLVX+Q4ptXHeJ5vDfiuSxvNQvrg+IbrTUu7Say&#10;1hYrJrGdradvJtwhW4+SSEbmd3hE4BKk4NIWloLB7VbvVb69uWbbjMZlIbARkZckk9OgJ5HrVLxV&#10;Y6FrGu32pQx2Ed3eXBuXuJxDcvJ5hLL+8aUM5YHD7l3LsUlmLEU2fWv7A8QWsUdnqAkgKzYs1Etz&#10;b4ZcMsQYHAUkllJcYQiN84HZRcGuaWnzCMJrRXNg2r6LcFVkivZmfy5IVidTHICdwJwAGHIIweVG&#10;Pd91rTWZ8pJityjMRCVwVUk9eBgdgcZyD74rQ+JX1e5ihht5kaa6/s5pA0eI7v7PFciKRWIaJvLm&#10;iYCZULCTIBwcSX2n39hqhs7uWd5WUuqExICgHJGHJc9vTIAHOTXcmlH3djkkrytInutbu9SCG8S7&#10;nCMsZOQpAAAVRkZPy4AHoKhtdUiMjC4YqgwFXkMuOc5AH+e/atjRRDdWflIFS5Lt5kTW4LLhQQMg&#10;YBIbIAOOCedpxSeztHE9wl3bCSBlAVpGZmGG5CgcgYAwSOGG3IziW5aMEldqxoWrBkRi0LIw+6V2&#10;HBBIGGAP59M1FpT6jOIjAES3K5MZJwD+QI/lzVwxCJhukcAjKBnBAB5+6O/1wRSrcy2lkT5nzzqC&#10;nyMwXPQgDtwf5ZroaXcy5ktkWraae6YxyoqKBn5SGJ464PH86wtb8ILJfO9uWUuxyvykHIAGBgAc&#10;DHGP552ZIklu5biNrqGCYtJFA7Fnhj3EIjsVTc+3BLAAHPQfdDY5RmSMYKOxkUnO6PP8IJ7DqPr3&#10;GME6aklfUUJuD00IoYp7LZbLEjugCq+4lMAfe6cZ9P51ft70wTRIwUlhwuC7nPYY57dPb6VlStJN&#10;MyeYAqIEbbldrcHjBxnB7g545p1vYSx3DMbi5mRQApZFQgcc5AHIVTeqDOePU9aVKLjpEVRqW50k&#10;E4trYozBGZjgD5g30J61Wmvo5pyZAYy/yqu75QcHkgkEdeOapiJ40W3jxtALghv3idPX3z9MGoNV&#10;ZJLdjIJAFYLhQxbltufl5HPcdOc4wcdqdzmjGzsXobh4t3zCSNugTI2kZyQT1H0otrlIbpWmEzwx&#10;/PLtIRymeQpKsMnpkqQCRmmaVqf2Cw87Y0keHiVHB9CD+Y3Drznr65WiXyas19FdXWlTR7pkSS2a&#10;QxqVlI2bQJCcKCrKwWTcASqfdGUqlmaxppmnc6rFFYS3M4CIriIoR912HyZbIA3EEAAnO1vQVlXm&#10;tsus3dra3Ns9qkzQQzTErvTcyrMVBOF46Oyn0yCCac7yWcYgeJRDqU6vErRl2tjwQwZmwj5UgEBc&#10;llQDkA37R4LsNcTSNqDTQ7pZpJSkDSbd67FID5DkqN+7BJO3nbWDnKWtzaMIroUNc0Z7TW7BrPTt&#10;ds4ruKZLqacwSw2TxAMvmN+7kUTtlI1SOTDowdlyKjgkYzR3VzP9rkUL5bJICqR7ShXHOCWBAJ9O&#10;3U9Lrglu9Ne4sxdQSPOwWAXQltY4WJAiaLykAdQqnKMExgeXu5FOfwsuo26zPOyXET7mkayaSN4x&#10;xlcyIRg4AU9iMkd4lT6wLjUW0mSpavoVrDFDPIiKvz70Z1B4HHB7DqPYkEAAtvPE0mnxRgaeb8qQ&#10;ZJYnKGMd+q8EYP6cjijTbaTTrsypfDY6kMiRmMkkdTgnGPXqPpkVLfrFtJeJ1ClV/eySSRgc8gFj&#10;yQeoB/OqUJxXNawrwbs3cx7rUV3PdiK5g3NhnkYspzz97ABxkDnGO9PHiWG5tjaz3QijkkDskjss&#10;bvgjdxxkAHB9OKo3thc2Cu0tok0KvgssakKeDnc4yOv4fgajsleGGOCKO4WdM5eFY23KFVt5OTnH&#10;zhsKCoUdO0wqzvr+RbpQtoW7+wt7q2ihlNtIkpDRi4USh+MA4J5OTj1NO0r4fL4UuL+KxgstOa8I&#10;vJVs44QnmOikySeWAzOTtDBm3BgwbBGBA+r3FvDJG2nzSI2fmSPIJwXIxz82Bk469e4BS50lrzTZ&#10;RDpF4sjhoHjSIIpX5cc5GecjHTAHXoOiL5nsZONluQ+IdM0G0ijWdFtZHlWNNk6wl9zDcFz8uRyc&#10;AdyAATSeHLrUbaWwt9Nk0+fTppIVSUyLCIQD8xZm5U4z7EshPGWWO/064lnXZZEwJbmCODcwUg8F&#10;vlYAMnykHcCT1BUYrPtrLV0tbW7hitdRslkhvoYTBAIZtoDeVgMQ8TbVyAy7uAGC1nOCveKdzant&#10;70l8zrNSfS9Q0hr2Z5SFYQLJPcHbLKyFxHHK2wM5IJA4OOTjNcX471i48F+GpJZ4bvU71bP7PHFp&#10;dtql+rywh5FjeSGK6mQycI88oO/ILluANbTotd0NGhm8Qa9qujT3M17LpF3Y2UcTtKgCQ4hiJWK3&#10;kw0So67fKiLZwQausa0r2RREumniZkSPysBwGHru4xjGVyMYOflJhpNe+ik2n7rOi1HxT4S8b+C7&#10;fQLTRNe8H37K2oWkN7od7p6QW8kzSjCTO8EdyTM6yW6usu77RMIY4mO3Hufh3p9xDZRaolzqtvpV&#10;xE9vDcWmBDcxjatxErBVjkKqWZsFpHBODI1Z2maTq2t2hvLeW3sNNW3WREWMG335B8xVfLsX3KDy&#10;YxkMo4Zj0nwP+GyfD/w9FaSeINa19IrhrqM3V9JNNDE64EQkZvMkQNucGQlwXYbiqoqEKKer3/r+&#10;thVKvLezMHR/hB4S8MLextp6WrX8cdq6I0cDyxwpti3RqpVlUZVQ6AAdMA4roPCHwS8JX15NZWie&#10;L7GytkFtLZ6C91508cjKpSOCNcMcKrlHALKrBNu5lbd8X+HD4i8TaNC2napJp5aa4uLmEwR2qKoG&#10;I5Az+Znc29TGh5g5ZTtV5fG9rrMmnWj2SaR9ntJ45LeGzV7C4tHSSN1kjmyXaTavLyM5fYgYlgHR&#10;Tw8k9CY4i9m3r6mH4cs7K88MwaPPrstww826jsvsjzadbyvC01xYxRmaS3H75y6qyxsBHHhduSMr&#10;XJdviG2m0jVRf6hYaddlZbK4uo0tp7hxNDMbhkMsyr8h8yM7o12wt5ph53ry8TxLC2myWkGnabqA&#10;cajpV5ZwXGmXQaRWRZjEA8RVJH8ySJy7qkaohUEnlPDdnp2p+MZNB82bQdPurVb3Uri01BEhWzgD&#10;bnctOpMYadXdZU2ZRXfDQxheeUeV7L7jWEnJXTZ6DN4iTwBoF5bajZm8NuFkh0/VbnVbX+xsNKbi&#10;F0tVyFkh2qCu55CGXZGkpZbHiDxQdVaPxBpI8T6fZ2eooGv72KOZbxpQyz2pjkkNtLfTC2KrHJG0&#10;KfaY7iNHZlWHmr3xpZaH4SsLXRtc0bxJcGKKBrK/1Uak1hObYT2Vsm10kKGaSUPBmJP3yMrgRqWj&#10;0b4o2Pg/UVh1eLTLfwfNFa3t5brcJd69cPaW80qRCJQZBKTNdQOTEsZkWMQbV3tUKSu0vwIlF7/q&#10;WU8a6Hc6idM1fX92h6nClzqpttc8iQOsdvutJEsJg748p2kbeYvNuCPJMZ+WbXJb7wH4N8R2XivX&#10;b3Xb0XN4dX0y8j06KO2sr+6SWzh+zzRvGITdymGV5klkYSzoI2kYiGKKCSXxXp9nq9jHD4cv3ZNS&#10;1G4sobSfTYniTyGt2yyTmSUbFKRFzHHIVicYmV2nXWkWnhvTtKs7bSPEPhzWtKt0XWdIlmMOmaot&#10;xc5xLM4tntnEEjzxbw0bafKrROZIkFtpK9/6/Eh2TsbHgrxNbppMFh4h0+HS9FsUXVli1WWALYWi&#10;tC8Vh5ZjhQK4lurZp0E4I+2O8zKhlk2/hZpHhN7PUbu7tdLnu/tou3ksrsiyvHzNaW00ErW1vHG8&#10;bzXdikuFVlgj8x4jEVTJ0PVNM1H4g+L5/COleC9f1vWJ9QfWP+EY1NbLWrcahdFZLeSZDNK7K1qz&#10;y+TGm8r5sbCJmKeeQfFjT9d8d61pei6zq/gO/urgz6Nr2pNBFbq01rEWgjuQouLqC1KRmE3cLLI0&#10;KRlohbW8sWSaetxtSa0Oy8XeNtWufhhcXcumxeILTxD4itLK38O6naXD3Oj3d3Eg+x3kNzdGGO2m&#10;Q3MscCxLEqSW26NfLVZ2/Erw5beHfBdtolteapYXWlpcT6zElzLLoWlGOBjNdksYomfzYUSOKfe8&#10;SQSFshpSjtZuvGGn/a7mxtr3VdYWAxatHcWKNCIZXubi1hhnt5QlyYoVlYzq8is0KBgpi2pmfCGW&#10;58FeP9Y1nxJba1crd2D32mWPi+C8nj0NfOEcMtxeum6GOaWF49qLIZoI4QJNlvN5Cba1SCMeplz/&#10;AAyFto3he1v9d0iSG2tZ7C11/T9Ohsbfy99w0sccaP8AIywxQxtEpV3LRvuVGMcWrq/hG61fTre+&#10;u7KQmVknmuIr0mRZx3keFvlkDN0LBhlW2gBcp4u1DS9WkuNQjsPAmiajdG+TxDLaww6Y9+YpfOa5&#10;dYbZ5LxRtnmCM3mxoscxDLcSbcHSPitrVl41ZT4j1PSdQ05bCHxDcaZeyRQXyWIjH2NopIpo7aMQ&#10;PHCykCUu7P8AKhHndVKq931/rzCMXLRF3WfFsen6ffTDW9RsdP0WJ9S1OZ9Quo7CH5ATLeGPKMJN&#10;ysFmIEjOrDc2GrL+DPwz8U+NLl/El7q/hzxFaRxmw8SWU8Z/tjSJnSA2+n3kIVPKkgWNkaKZxuLK&#10;+NzeYZvD/gJfhz42s77VfHPiDTLu01For0aXs01bmdbmTy5twjgkTAlkTyW3FmMgaNg5RrPgvw4L&#10;bxDoupanfalJcxWEVjJeXcrzxXTRbQZUa5hjuJGyFVnNwdwIDchCtuXM/diU4W3ZqazbeAY9eGi+&#10;M0Tw5eWAltGt7e8i8PXdok0UroYhFIroiL9nV0Ekcj3B8yTyicr57YfFuf4ieMJoPBtlP4i02znd&#10;JNOiuBbXNkDAitbxrLJFbrMjtFO0yyyqIbi2X7Gmxlr1yzlt7i1uBHNbSLfgw3PlnzUkRSyiNiSd&#10;wGSuCeBke1V9TtIZtFuLSbT5NQt5PlRHnCojMuDiJozkbcgYbGWOcKMVp7Gyu2c7qa/8E5TwV8TN&#10;Iv8AV9Ku3srrQLy3ZdL0tYPEUEc8z2xM21pIFkSJPKupG824f55C0hklXYqXJrLS/EOhPHeaLpVz&#10;5kxZ0ttS/tSK1KcxxM628ULSruR2UKCPMXI3K6LJNqNv4duI4dO8P6FpTWV19szpqI0NvI58xvmW&#10;Rw6nd8ysT8zOrc7s5sfiG4aNZZ2s5jEqk/vFiLbWKgbc853AkckD6Ennu1pzaeh0KOmpuNdeJPC3&#10;lrCDc2+rp5FlF9nnneB8OphjjSN3jSYOkayKoEflN8yu6VyPhSyvpjHFdSwX9naWd28N7Zai7yXE&#10;iMPJKQTIojkuYgWIeRhC5jjLON7pYvvF8Y0VNTv7uxsrDQnVhMNtvPBgGQzfaBGc+WISSZXyFIKD&#10;hmV3iGw1fwZ4kt/7PtVh8N6sSyNcKk91p0uwTRWdqsXFzm3cyu0jpKZNoCKgIG1GS5tXoKcHy+f3&#10;FWfT77TrCyFvpNqbe/V3EUF1LE9vEztD5TquxVkZNxdlBQo+AwbcAvhrwFP4leZraa80mzubK8TW&#10;7nRZ5Zx9lBuI5p5ysE/7sJE0Wwr5iJOHMagLOdWOHVYfFGpyOBcwaLFL9utVs5lu7eVUBPRyfl2s&#10;ShQs3ygMMgGr4r0ZNRudO0jUtHF/dCa8tBPfqxtLPbEJZZX2h0kylsIikkke4z4DMWEM3bFLdHI2&#10;zI1PUBJZ3UsOmy6Y73c1tdfZrEWs0gEsdubVRcqFgeK5tiNwMYklR1nLSFRWo1jdNZancSz3WsM8&#10;FncWCX8qxz/bEjZJVlkVD5s0vzFjtMe5SFiiACVQ17QdY8WaZJY2X9jxahdv5d7aPezTRXsXnmPL&#10;AlgWNucPGQVLBo84dsacHgifxG9zHpXiGXZaXyRlTePcMsQlYOVli3PNLHs+UBEWQuxLwhMU+XTR&#10;Ep3e5Y8RQ29x4vvdTtho+rXmiTR2CpY2kiDRopmLuLoQtK0CqUtDGrSSyYuYXaQrEpfjdG8V2Xh3&#10;xfHKbK31LRYlg8yK8l+xi4RWVpC3EcuHyR8w3qvVBs4d4d8B23wzsL7WdGtPD+i3Yxd6hcR6c9sL&#10;qZ0dnuC0kYjkeNWOJMgxiJM7TtY6uoeLD8RdLmgmhh06C6tL17bVdIYW8bXRaQRyuXdYjFFMqxMI&#10;jDuXMbHJrmcve2OiEdNzOijii1gNeW84PMkqbCWjBjeVQN5YqJAu3c4YoW3EEKRUei3ST6Mwjt1j&#10;jfOyMW8Ly20e0hWDMpbPzLlflx5RDbd3y9HqOreFr/RGeZdEs9KjjkgspLa6i+02+xmForqUV5HM&#10;c0qySsZJJWt0dNgkjjj5fV4rCPVLVliZZFjS3tpRHu82OSNXCKWbAR8oxCkAnAbJUKtKEn0DmW25&#10;1GlahC1vazRz3UcUixoJTEpXG0YLAEqMgA55Hud1Wrrw7HJqQc28Mt7ZxtA9wJSjxxEMzD5sbkYw&#10;DIByCE3fwkUfAk0ipb21zcxM825ygm8whiATkZ43YIGPlJXA6EDWkt4riG2QW8lusbSM0LbUVuoc&#10;FVBUgk9WyMsDkHBG8Yu1mc8tzBhS4HirToreacwsbq4IugqW1xtg8sh5WAWN42mjlSMSK0jQr95B&#10;JG8UOo31rfXDzSTJaagIIIbVAsK2bo7s8oZeXLv5RIY4XyI2XBDlrFxr9pY2AltI7mC/sLoCW8iu&#10;o2lQRlsIvlgOSfmBGDtIGMFyDqT6TZatbyyQSTm1SBZALyUzXEZbzCQ8oOJHIO5gykjdliWBAap8&#10;2xTmluY2k2bTCU3E81sY13ZjnDyNIoKZG1WQZCrzzjkYBBroVvbVIDNCtnNAIziCSJ03l1yWyrD7&#10;pOQS3PQ5AxVDQPCVhNe3L3AuLqVbtZH8sBo2SNYRtQFmEe4xuAoUKpG/LszgXp7S1k057oXVrZFX&#10;LRxiRTIikKVjCbwSuD9zOTgDOSoO0YN6WMG9blTRfEph1hor+3v7ZEtI5ob+Vf3M7FSPs4TmQOq4&#10;zvUpmZBnG8psa14kl1XQTZyQPEJC00mIlKIwPIGF3jChiQo28+1VYfh1p1zp1tBBY/ZbayWOK2tz&#10;DCiRxqhCp5KNhVAYDZwBhgasapoVzHeWkqWEbzNcBW8pIIoEU72bcI2QMMZUnBbHl8YRjRyvqHMr&#10;6nn1xDNbXFvG9xbpcQx7ZF+dFuG3FWVQMlCeDt3H7/U8407LXba/Ea3sDvJG4OUKHZkhV2ld4DF2&#10;+YABRuJB5xXRweAbeZWVI5I7iOEFrg+XJGTlsRkKCScE54yNxI61zvjDwtHpVympRWl2kLTZuXZZ&#10;UihOBucyEfxNgZC55Y4+XbWDg07lqatZjvEmkRWkVxbywQoLoJJ5sMqTMA6RyjBBIUZO0n5WBDL1&#10;U1i2sVt4b0eCJ5isNqIooZbh3uLiOONNoBJG+YgKmZXYsdrZDE7k6TStKuPEGtm1W/YyXasUuXaE&#10;OxcqSwaV1DN8w3H+Ha5YDBIo64sizTlhaww28gebh0/drzJncwyAB1IKgKDzg5zcGtWjS6Nhrwan&#10;osXkS6e93HNKFsosDJYjJYZGGGAMvknvk4qnrTa1p0UN3c2MTrcgl0WxEJkh2tjZ5YVQdzZHGFIw&#10;eOnI+HPD+pano4vLOXUbfU0+z3E7adcSGC0uQysiqyrG2BI0YydplGAy7T5Y1m8S3a2kcc0Nra3d&#10;kPKkl+yrDMzBSNjbcAEx78DAHLgDtTT11M2jotRt/wC3LK4mS1isL6BCbpCHWTO3nzFJLAkLgE4y&#10;Vx05qrrGhLJp9xcwzX01jdMltetGfs5ugoJQK5ZQCEZwr9FJYcZJGNHqaeGoYPtEKzQXrLcCTzRL&#10;JCr8525wCcgFXG5dnO3JNaa+MFvNLkt7qGFppmaVpZbqS4ac4SMKpztAGxcD5cZJycjLUooHF2IN&#10;b11dX17U7p5pp7xJhK8t24We5kYZ3Nhtr538kbhnj7wOY9MEsmoSEyTQq0u1hMqLHC2wfImB8yEH&#10;OQWG4leMbVWLWL3QtFWC1aOOVoEiF1IZXyu8AlgGCl2XkHb0YnBPFVbHxpOsdjbwtBYx2aG2hsLW&#10;OKJeEAjRdir8oGGxgHHVeAQvdvoHKzqNL8US6R51wsjg3zh95aObzQFAB3BGJ4wOT249AVhQTvqM&#10;Svc2Et7crkO4vggI3HB2uWAPUEgAnaM54AK2VR9vxMnHUi8Rah438C6RqcPhLw34kFohuYXuophd&#10;W2uJIiyvHJcpbptiKOislwN0eEDIvzxLR1zTviI3hq50qyvdS8FaZLtKfZ4bi5k+2JbTG2SS9soI&#10;zBFJmZJJkjDgYjxPtjjft9R8N6Xby6erWOjW3iC2tZpbVkuWaR0Uxh7aMuGygJt2PzNGXlBCqsua&#10;XxbEfD/iKW2k1G9v21t7ea6jt7fztQsZm8uJonabeomt5t5KvIDJtZ1JMgU/KO+lz6BVPI5rWtd8&#10;V+LfCs8Wty+ObG3vJraL7db3zIk8EdwjvDJsjRfLZppAdymRZIbbBcySM8PgDWtE1GbSL621F00X&#10;wpqDLqGjanAt7f62QW8txM6lodkrXIYMXSQxwKUaJEeuqt/Gt/4bv7rSvCem6dpllbGJrS8ghlSH&#10;T44ZJi1nJC772XmMFxMgyykg+QBJQubKPxBe6tawas91b3UqOYLr7JdtZ4j8qWBCw3C3kjJVo1ZS&#10;yn5mcHFTGElokJ1O5ueIdG1nVPCmmpqeiatZAuZIhb2oszHibZJHIJEjUSGNUzIoY7liLKzblNce&#10;Dte8VXupR6FrF94d8P3ciq0UQiNhbzJI84Es8kErl5FCRsXYIAitiJg0tWfHXji5jttPu7R9aW5s&#10;rcrIILC3lSafzCIGjUKZovLDbgMhVVNp3ALtPDmtXuseHdMsdSs5fDxcPcO9/BBDasXMCSybUjYy&#10;uYYiqqxKltgMqDca2VRw0a3JS0umcjb/AA6l0O6KxXOt6zbLeA3s0tpcRmylmeN7iGOeYJFMts0x&#10;OxHyihUUAKsdWZfCOt6toc87T2mn61eCGaF7e6neWwvArbWs3ChSfMZCrSqxzGoAAaRT1Xje2tPB&#10;mr6jHaX1nq+vXuqWtzqFu0krWlsTbr5ckckFvJ5oEQQKwyEKDc5Upu5vTfD81vcXcj2i7A/+iGOV&#10;fkw4ImKeWiCRl3KcR5VZCqyHAYOKpzvLluwVWolbmsiV/hRCfFdzfxafp2mSwLbJc3WmyzxNIyLJ&#10;HEZcxYYgzTMF4bMrc/MSdm2vbbw7eT6rp6ahcahqagX/AJ96tzDKwZgPLjc7IcK27jLds7VVVzrG&#10;x1fTGmmjW4t5boZmltLqbc+X3sCrTOGOcn5i2GPB6ioLe1020mjY2d0l5EBLN5I+bDhzl1yqgHBH&#10;Crkg5GdxrqpOaVpKy9TKaV73ubsFwZHt7tw63cyj99LslMeFZUyVYnIVtvAxgnGATVkWQtGae6nj&#10;uCxPz7dpzn1JJ7nqcA+5NSaNDa2+lrHFbzxM8SljIo8xwRkMxzzkYPHr1qdIzGSFeNNykffx26AD&#10;16c8V2wgnaWhyTnZ2KV651FzDDJcbEIYFpCFz/dA9z39z6ir8aJMFV4wqRjO/Hyqf+BdSf8AH2qp&#10;p+li8CwoZCIUAZ1dwe38W8nOc/Wo9e1pzem3hiZmgkX5mdSWxz/eGCR3PAz0IGC3HlvJgne0SW8v&#10;oN4BeNpVJwrEAsc+nT1/MU3TyElMxWRWflsTMyR4GOhOB93sPX1rmX1NtT1QxrGgRuTE0pfkDk4y&#10;OQBx361qaRAjyusayRrIpY5VWHbBK7hxnjGR0rGNeyvY1dBdWaE11H5xXzYA0rAD5wc84wBkZPUf&#10;X8qntpSHiKSPNtbzWAUOHTHsCSMc8Y6dcVSgs45pJ52liIVMIioCxxng88Ddnntnoe9C61i5u42t&#10;EFrHAJFLvhVkDLuKqrNg7TuOQOGyCRxV+2trYj2KelzS1rxEYpngik8swBJGdnJUjI5Vc5YYHQc1&#10;ZfUFtbi3mDwvbyoGAckF9xHzfKwAIz0Oeprl7i5hN5cpfvPP5qqqBZAzR4YdS25TmPcB3UsDn5cH&#10;dS2F4YtkjxssbQM6sQXQgYXO8E5ZnBG0AY75xSp13JsqVGKNIaa1tc3Ua6lDfpNPE1qkIygjCEsB&#10;IXIPz4OVCgh2+pSwuVhnuLbfIDGzK+UPBGCRkjg9Tn6jrxRHAbm7b7ZJLck/6xXdgrFlGc5J5PGe&#10;Ks6no9lNdK5hizAd+2R9zx8kA56g8EZHoeldkYyexyuUepXuJZlUELbxkhdrOpPGc8gEcH6j170S&#10;6ggtbk3EgIlkQoy/KI+D8p3Zz6AEgDheeKnML2twk9vO4MikF0XBGVKt82M4ZdykdMEjFZ0FvLb6&#10;gS129uN+fMEX2hx/sqruoGeBjd70pbWaKil0ZbtrCdrB7e4u7u7jkIffMQsjuECFy6BSOFHyjCgD&#10;AUAYqSXTUeyWTzYfICqxl+5HzyrFyMHIyOGAI554prOzSbXnjkaOQMAI9mMBRyufXLZOMEgHpVK/&#10;h1Cw1COXStSFhKWDqzxFwVyNy71ZTgrkfNnr0xkU1T0vYFLuy1NbxXkQuLcCZWjDCQSrKxLcFlc4&#10;+UBjjGMDjJ4zDf6aDCA+nwTm8kEUk+077WJUY5QYPLMEByQdq/eHIaee4F7dQxz3EWmRO6pJcHcV&#10;hztDSORuJVTvb5Vzt4wxHOd5rwC3c3cXkMQxEkxZh95cdwpJVjzzgZ5FLnjbVBGL6MYbE6VCqK7L&#10;Ei/O8sCP5uGyNzYVsc5AycEHHXiXUvC0GqoszTqskaKAuNyhdo2rjOSuAuACABTn1QJGhW6kZZJT&#10;lYp1ZWbB+XLdMcH5CDkDtwYdT1ePQLkSPOLkzDzGYS+WqOw3FDnHzY28/MDxycHBKK67GkZStpuQ&#10;PokUOqANDFLp6xtGytAmXfcuHOYd5wAcEOo+bkMcFba2sNjK8yxMJiT8wBJJbvjA6knn1+lQx6mt&#10;67Ivm24Z1fcZ/ub3AB25wQoO7HIwDgGszVPGUmkyXBltXB3fOGVpZGjUDOxRyScDAUHk9OcVDlGO&#10;41CUtEbdy9xqjW010lxIxCFUaQh1ACqoPOMKueOQAgwCQKsi0LYZGDEnGS4LDPQjOeQfwrFtvHln&#10;c7GCGN3JZy4KMOO4ODnB7gd+lSJ4ntHvkjWaIzrF52CSh2bkBYg8YBZRn1YdM86QrQezRnKjNbo2&#10;ZtMSPcVC5YAOc4I49fz7elZMM83nrHM8gVX/AHQ8pVEZH3FY5O4Dgjbg8ckDIqwJrmNFjfyWuAzg&#10;4BUj5mCqwbkEYwc9Sp4HQVdUgtZkVbuGeUyBkRYI1LM7d2JGMAk/eOMZGKqbbiFOyZxqRGwjttWk&#10;s7W0mWRZWh1K9DSW8kpUJGWTzMOpYrlWdfmwqk4LdPp1wDo0cul3Mdhq2oWRnga8tZHjQyKrKZYw&#10;U3x7ijDa67wF2sA2Tl6z4butN0nUY9JBQXBBVJLxljJIx91QXYckEHJ5I/iwV8C6dL4QmnF9EtvP&#10;Kx8lVnaRJYg8eFKDnhFPLMwB2Y28q3PCD3bWnf8AQ6Kkk1ZX1+75neQ+IZovIDktcK+MquGbleBk&#10;8jPOGB5QHOcVbtIo1guprq8hlMwDMrIUCDaFKBeMqSM8k8u3OMCuNvNen1Cd/sEEq6lfQ/u/tfnm&#10;3QRlto2hvLDnzSTtw8gUZJEQ8vpPDOrW+mxvGBLqFyxd0tWMciW4Xavl5EakgEbvmUtuZhnAGN3V&#10;XUwVJpaFOG906+8UaQNIuy2q3VrNLDFY3EsLXcM0sMMivGMLMjFYEzh1AnKhgJpFbj7PT10rRbWS&#10;Hwx4k1C00yWS9hGrR6rOyb4MSvbi8RplVhJsSTy/3kRj2qA6ovT+JdL0vxy0sOuW7mNrlLyWze5N&#10;pHNKY1hBcKqNIwURxbmIGI0A4UVh6lpulXvijSUe91G2tobm3LPa3wSeNopGbdG0su12iL7lVgo+&#10;+pIUnHDO/S33O51QS7sqHU77TfHMNlc2dr4Yg1a5jtoYLqKR72e7kVSIPkh3AsHXduWHb5Zyygu6&#10;djfeJPC/hC40lNYs9HtL60aTToTqGnCe5kVJfs7A/wClW4llmmdWyYQENlcO4IimWuD1TwL8QPD+&#10;paefCWi6/drYAyy65/bEkFxbTRSIyxtLAsv2iIiG43t5hLBTvCK0pTQ8LeFLOWR/EmpvoGqW+pOL&#10;MX1peXWoJOvnQM6x/YywKeZJCWMoViWViyYd0x5b7s0aidVrnxHuvHs2p+HobMXXjue+e50++QzQ&#10;Po1vAsiWwnkjhnV7INPMlqQ3ku9xO4KAFl09A1m58XeMru3SO3jvtOudX069vLVoraHTYFlncyw3&#10;EaJJbGOFbaBo4bdSWjcqzh2Dc74w8e+Hvh5q39u6vB4Hi8TXGoCSS1jupmvNSu5xsFqiXiuYZzKF&#10;T50iIlhf9/mII/NXfhbSLu81+/0ew0S6ax1iI6hPZa7aTJZX0sqLHc3KKzmJgtpbKxmBLNb/ADES&#10;SSRVCjdWIcFzaI6Lxj4o8F+BvFi2OlX2nXFxp9jcJdXkEMxuFS3imUTLdCOKNiIpp4WICSxrIVTf&#10;Hu25/jXx/wCFviTqsF94n0bXLbU/CNnqN1FfaraebGk8NnIZPLtpVkaTzBHJHghQ7TL5UU527tW6&#10;8GeJ/Fx8P6naeKpbDwvYWy33iPSh4knGmxzpHHNJH+5XzJ8SIbcb5gCCx2BSAOU8ceDtS8UeFdHs&#10;NS1y81O4kurm3txOZFspLWG9MiyTW2xkvJo7uJkSYXTqVWT5YzhVFJOzirjVPl3Zq33iXT/Hb6pF&#10;bWnhW/07UruXTb+y1HQ4r0T32BFcxt+5QfNKuTGN8cSpGcgnc3Mx+Mdb0KbwvP4f0rwrDpfheGK7&#10;tLi106a+/s+a2SG3jNtb24g8xtiSE3QMaNlES2ReTaf4U6poPhOCwtLPU9RbUtNTTt8tpayw6qhU&#10;QrFCkwbbkl42AmUMGQkBlZj2N34pu77w9bWWs3Fv4kEKXUEN1rLzaldW8T26QqSx/drKgiYsyIgL&#10;hf4kBHRGk+qFKot73OS1iHSpLeysNa8LW9hotzaxaVdWNnb3mp21wm9UR9k0zukUClt6yDYfM3F1&#10;2FH5jXfit4IvdTTOqSaOLqNdTtrnThqcDabcSFprVYpTciMskCgvMUlwLdQQWAD+lQTW2k20b3hh&#10;kiQvIlxLGoKRkZILDCAJ2Yc4POSM1c8PaTolppL6pFBDeafe3B+y3EVlG9ncySpHJKNhUqT5koIc&#10;lt4kjbIMoFaSoaWTsZRra6o5rwb4u0bwx8UNNtvCviIvc6foqRavqNjrdtLBdai015I8EEk0a+Y7&#10;zMiBrS4t2QySlXj8qeVY9e8Ra7rk8l3LPHpekXN5LaWE+lXUNhNGWlIghuYdUgeQ7gGVVi8yWbyX&#10;YMsaxvJ3Y1I6zo7WM0017EipCwunmkZEXywAhZtyhQiqOSFAUAfJTzZWqx3KSEy215lHS4k82N1w&#10;F2lcYPAxgj19cVFPByeqY5YiCduUyNctzqVk02lMouorK3SW1cNAGkaFT5qrypDYEmxDg54JwGNZ&#10;vEtu19fy3t3qb3uqSy3VwzoUAkUjcru7EszuzNxFuY53OeFrbm0ywi2lbS1RbZjMp8sBUbaV6jCj&#10;qfp+FYmt/ab7VIp0SG0+yTpuuHhbzYpIx5iOucBsHZja45UDeh3Mm0qTS0epnGrFuzRV8S6bp9vF&#10;d6heTLCqlb15tQdWjsFiWRXZXTy0wyMQ2V2lcgjuMrXPDUUsmowRahYW2o6e8cs0F5cWunxW6Sw+&#10;cCyzSoY2YkbIwmGEc/KmBgYWvrrwx8B7l/Gmt+FNR1rQb281kT6dpxWSEW05miyJbafyRNaw+XIo&#10;a5lZLtVETqWDdZ4Rl0v4h6l4i1jwnfaxoI+H+sajp1/ZXOjSJbS27STutmwvleVC9pLC0iqY2Mok&#10;dCsJUHnjyuTv069Dp5WldHKanqrTeFb/AFk288GmyXJhn0iOaS0tLm2jFz+6hlkm3McwEKu44W5C&#10;u8cjojS6do2pfDCGWO907TEstULyzzppkE5RwIts6kM6SFWh8kpKjK211OHg4sy+Er3X/Ediz6n4&#10;e1PwPJaNaajo95YvOJPtDkyXivudXYoZU8gKissspLPhEXQ03StQvNfTXNW1d7SK51FJJdMu7G2a&#10;1urZIkR4kZUYqs4gZtwyWN0+5EKjyeiMJQtZf16k3hK6uR3Ogrf3G22hN5Y6XeIW8hEe2VsJG0Wx&#10;QIoHRJomD4DsrARK3kz+U3Vrqz1nT9Lthd+HdFNrKHUXdtE8nlC3KTbf32AzszMruHwAyvG2di7G&#10;lW2i3Drpdw81/DHPFDHcXMsdtYK4RUubhi8caQRuqLOTgKGLrs3NEo5bSdU0y4020spLOFvEkcem&#10;zavbQyrcTadBMgEI+42ZI13Bnyqu8LxkxyQkmfrDvZoqWEuuZNep0GrWdrrF3CbfTJrUXdxOl1Gd&#10;TuYo54Z1yFKwSxxLcRyGKNJNryiOFfnYSb42a38QZdb+MpfRdQ0JNavLrytAgjlWx1Jo4y0kscay&#10;8ytGf3m1F/cqUXLNCXGHpsNvpmgX1xbaJ4llNvLBDp82pwSSS3bwyW8jXSpBLIJPMC3EC7zExVt0&#10;qAEZv6XdXmiaDrGqrFpey3t0kaJNZNvJPaNazTSDEh6qqSH533Pu2p5mZNm8akX5HJKjJPTUxvFT&#10;avD41upNXs1stLmtpL6Wwt/IjlS4iMdyjwzXCSPEyKkoZI9xuGmIBZ41UUdFTUvD/glNYks7h9J1&#10;2eaS01S3JtoNShM1zLCjRlCXEcRZVbCg4diMtsHTeFZLvxBqGn65Zrp+paRDA8VlJp+tO0sAuXDt&#10;Osq+Z9oWQ21uyI21VJnHyxvIlU7PwBZ+IrPXNNtr/VrbV7ojzJo9VMFnd/Z4pDJZyysF8smB7lZ5&#10;I1MrqCI44yMM6VyZxTViLR/iRcWuoLdarY29zeNG9rNeszLLdoMqimRX3AAgHaqggB2DBgAOa1fW&#10;tRl0S2e6Nxe6JFBPNDCGj2rKbhiDI+x/s3mzJITIY/MdJTIpfd++v6T46t08J2em6hpkGmvpt7Jf&#10;S2drcfaNOn+0TSIXs5QZI/M2Q27TeasCx+dH5MjmJSr08NQwSWVxZ6fqyxKttf2ctza25msJ47fe&#10;jwyMCYpI1doxJExAKsquMjfpKLb1dyYtLpYq2XhO3Or29wsspfSfNt5ku7uOFLeXaWW2dVyqyiRW&#10;l8sv8+2RVRHhbHa6dqdpcwiCSaO6toyd7zSeXL5gQE5jBwvytwdxDNkBuMVgahZM2oyR2Qu44rxi&#10;buO2V/IumUq+HjIWT/WEsMRBVaQLndjdeu/D8d1pEEF9NaxpFdG4Mtt5kbuxaJzvaHBaMNAi+WxZ&#10;DukVgyO6sKDjZJg2nvc0H0SKa/1CAypJeFGhEQWO4Tc+QrASK6SAPG3zJnHqAyk0JvHmoW9ql4q2&#10;9zax7JFa1hBRhjLY2FjgDLMRgDJwfl2it4n8H6JNrS3MNzeW8VwIyJkkEJdSWKDcQAAu1uvTdgb8&#10;kC82geHbbUZZ7S4tfOlmlNsBqNsI0jV9it5i7SHweQflBAO4AtiuWS15i3KEt0N8P+NZrOK4lLWk&#10;kM5L21msTQpExUceYobcXPGAg245xnnok18pNDCdQuEMLlSL60+zeZlvlO4qEKhdw3FccLnJ3E+b&#10;yME1KJLW93X5uFmiuCArqWKKSHz8sWfLJz8mT8wGSTreB9b1fxfaTGC80O40o7I3glgkguZpTukM&#10;NxAEjUBIJ7d4ypKMl0uRE8bZqE3fUylCO52Wla0I9JZV1SzkBdltspIwjIOCGJJYqMn5lO4AjKgc&#10;iPV/Hr3BJtJrQrOrrHKzsJwyglVVDkkELnd0BHO3GTQ0e41a20p2urSa4e8laC8mFzPIJ1KoVKbl&#10;dUGEycMFJIOwEsTX13Sp7q/vpL2Ge404xh1aZpZpoZW2mZQGVOpRWDHLOWbKrsUvbbewkkaknjfT&#10;tPSYzXLI3lBtouo2VskBSjRExsACSxLqQqnGWASqUvj2S30vTdTTzSspYvHE0dzagjBCJPG+BKpI&#10;EkTANHt2kZGDBot5O2mxrc6hPHYzyHyY7OxaR7fYisGKGQRu52q5KgYOCQcbjfQ6Q3il59OsXlWJ&#10;Ral71I7V51KKiOzktHlRk5d2C+WAThRWMpyb3/AtQVthNUv9Nvbdk1J7RiFF40y3iRysTuAdvmHz&#10;fO3yuyuRklRkE1tSa/n8LzQaZrdjc3cssrXXnanDayXR8mLy4ZXWN5AC0bEli0ZLg7VO95M+9v7a&#10;2sr7SIobHV4005oLC9ksYVlkHm+exbzUcyIFDjcH3KyQ8/LsrkrO8vbCW3OoWjTWs5is0SS2jlji&#10;QqAHjJVtqjLq2FVVC7t4AJqHKW7GopLU19c8SQ2PhPUU0+yD39srC2t3/cQzypCGLhvKdmhIdkBb&#10;DfuiSBtycw+DD411XTLu8u9TsLrRnu9RaKaNbMRLCfIh+0pGfMlhE3mSLksGlNsjOwDW604tAsvG&#10;95pttAokuSYm2sHls9VEcayzICIzIYiEkL+WpKop8uRpVBHRWXh19Q1MXou571IHWOygm1URyWqx&#10;FNjRxHEqDawTBuCgCYVVbezEZPdsSSWhWt/FUH2y5vJ7XR57PUJDcxrKud5YnfHEBxHgltkREUca&#10;qqqN20N0+s/C99CmuGS4h0i/HmLd27FwYpVVUkRt2CwDBg3ClOOVPTi9Shh8L+I1bVVjs7e+aFNV&#10;ne+uGmsIpszm5ZWnRrky+UVCucOpDHO1pB2+h2FvqTSx6n4fsrCa0tXSSWbRlgMqxyCMopAPmMZC&#10;h+Ysdis244Iq4R094matZoop4TvdXsZBEbC8liuVgZXlEMxkdSfuOFLgLgbk3Lk43Bgy1yl/4LuD&#10;LB9miRo4czSRW0/7w5BUYTnepbC9uvGCFrt/EfhiyvtEuXii0v7LAhMX2W1S4iaROdhWMIHGNv7v&#10;cvQjcoY4cjWV7o4F3BBOt4kVuLgWIikuHdVEe3J+STkAIzHAYAHoKiVNX3sCk7bHKaFo6vYpDJY3&#10;TxwqphlE0kImQgENuYESH1ZSRnOSTk0V11/8NLDxrP8AZtPutN0yTSS0U8P9oQ6dLIWdiJHju3if&#10;OPkwFwPKwcOHorN2Ttb8inCL1Z2Efw30/RtGkm1G38OWM3ii7e500pYSJY21u0f/AB8GBLorDiGP&#10;iRzli7EYBc11ktnc3FjpulS63pNl4btivmSyxGPVi9xbWyW1otspKRhpd2+OdY5I4pkYHzRME47R&#10;PDcuk+H9H0iy8OX8enXVyNPa2tYhBDLE+JFuXimRNsMVunlmJId0hBAEhBLZ/jj4halquqazqllp&#10;93qWq634dk0q+tdQvHvXZkaR2hEAuZSkDq8iy3CRuyIYiGeNdr/MKejSV2ek4tu/QtfG34ieDPDt&#10;hBpUsHhHxVLpGpSwXsa6HCRoqfaIZFBWKCWFf3r3TuJriJYmjJMZ8wbOKj+IMt3qGgf2JZXGt6dE&#10;ZDcwWtvFFcXUX2diq/angjkmmZfLZJiY0JZ2JAiaaty5+LXiSHVLifSdQvLK3NlHp8NneyC+W3VZ&#10;ZnDnzl2up885LozHAOSSxbjvDDXN1LdvqlvpPiO5WS4lM1oU0yOwnl8loIpAqlZLdcXBIUQlU8sL&#10;nnNKnUlqtDSnyxV5K/zOp16L+xdVkivPDnjXUYbtIw0tr4TzFpj4k8uOYKZnMchLSl2gYhYFJPzB&#10;Xp6lpOi3NncRzXd1KNMtYrtYLi5No9wA2HZWuZIXTYQf3Qi3KFWNo1f5BDo/gqJPC2jzXmrTJfNN&#10;K1wy6rZ2UUjq7BIxcKsLR7wpGFkBLrhck4K23gvUNBjtG0XWfEEen2YZZIJ9Wnv7eEyxeSoWQSsk&#10;O5EdSNuZV3DJUVrGjK2rTE5xZL8QPCcPgi5kuNbvdK0C9lvILJtrxQiSYxq/kNMJJFOPPVlPnSOR&#10;tkOFlDNY0rxBDqp0+OK6NwkgbyhGUaNl2k7mbG0AZznjBPODxUsfhSW7LXKiygnt4kU7QzhyAFJB&#10;ZX5Y5dizAZJ2gcAWbHTYdNjeKQMRckvLJFI8bbznJGDx1PzDGOuBjNdtCnNPVWRjOomrXLHhuZdR&#10;vZoDJeRSRwrIrSwTyxshLghSOMZByAcjcpIwRU108ljfXEiXck6OI0+zhV8pfvEsCPn3sDghjj92&#10;AAPmJxNK0fR7TVtSvoDd2rarcyTPD5MUTs4ITd5sUQmY7EjCmSRjtWPd90AbDeJ10+0eK5eSa4lk&#10;LhZpQAnzEbPlUKAOMEjt19d41Jc9laxnKEVHrc2ZWMlun2aUeSFBUkLExY/M/AznDluc5PUgZ2ij&#10;LvE6ma4AcsVQFiN3oOfYe+OetXI5o5kXa8hURqXEyCJ1kKpuVdrMCgPmDdkZBVsDpVC382XUprl2&#10;gazkhT7NGtvIkkP3i+8liXJIXA2KV5HOc13LVK2hyS0dizas1tHiU24kLHy1AaQBc9STtOT9OCcc&#10;45xvEPhq11y4Y3ROACZCmFyeME+nPtnmtrUBLGMW8iJKOR5vzInHJweQOnA/Tms+4Nve3ETXwSAR&#10;iQIGVpCdrFd37redrAAgBcjIzjkVlVa6mlJPdHK3Xww0O5tY7CTSbG7tUVmYXJe7ac7w6hvNZlAQ&#10;7QNoGMdOSTs6LoqaJKYI4II0ZVUeRCscZ2/xAdQOAMc4GPerllBb6TArEQQK5LkFkiC4P3juxhgA&#10;RggEkDGSQDculgh1acQT3EltHIxR7g+XLIA+2M7MFVJ443nGOrY3Vxyi3qmdKl3MnXnuILVYoId3&#10;mEvIzEBWUH6jIJOD+I6VHpUUs2FWG2AYgCJI2Dls9DjIySwOOaXWXguHiW4e2tfPGxPOUgByeBkZ&#10;JBA6hSRnIBIxWPomoJYWkpuRDFcFf3rWUbTRStv3KRvVGD425CrhTlQXGHZJNLVFqzV0adv4guL/&#10;AFe0gEsiSMGSCFXwxAJYADn5uMj6A/TRTWrKwmWVZo45LzavnnaRJxwSwGO/0x+dUNLVZIortbpp&#10;ptyvGbjCPG+4DCA5Ybd3ryV9gareK7UxzQgsQgAG3AUEHOQDgjdnv6E+mKdOpyK4nTc9DoY/3d0z&#10;BESRx80iAZOM4Oe/XjNSS33kzs807tGT5e6SMKvY4BwM/XJOQeeMDF8KeJBZ2b2pm2KMxfumwAu/&#10;gYHbK+gxkeorQ1K5WaC4SSwmnbd+7XCPHL0wTzlfxB6E8Cu+GIhKNzlnQknY0b9oVs1R5AmGyuPu&#10;nr7dcZqtZanBe2shtnE8OSoKDIzkjH1zWf4dniZJbaWxgtyp3AfKGxwBxgdMD6cfQJe3aC5jWG4h&#10;hlaRQigZYjHU4IyDnPfAB6dRLxCeqBUWtDoIbe2ubdo1LbipIXkntxwfp+lVLu4gS1CyxJyCVwWY&#10;nBPbPcgj/wDVWdqmtM2nmLa07RIWkXaoBbOAQTnjOB1GD+uVDr1zqOrrFbo01xO+xPLjMjngcADq&#10;eowOc5yewHio/Cghhnub32ETqJVuPKjPIJZ1dMe4YcDjg8fXise60CW58k2l+qyRk/NHy5G5vmJD&#10;nOfU8446DAj1CCzldruyjkDTEbhuVQEw2Sc4znAwF/vEk4zU08FlNbyCO6MUMu1I3VgGjZlYhwpX&#10;nhSc4xkjPUA5ScZbr8Toimtn+Bi3eiNpcbyKXVIssj58rbnuAQwyWHHqR05zUV3NHLKxlDNIq7F7&#10;nrwTkY6DOMdQCOQBVh7eBL2WUzLNACsR8uU+YNwfBGVwVUqN2OBkAld6k15dOkdbe4Er3EEzBUlR&#10;C4MiqrPFyBkoH5/PkYrCSlsjZNaXJtKliRgkjzfZ2lDYByY+ep9G6dQOn0qHU/N0u7gljKyKr5CS&#10;oSDjnoO3UnJ5xVea4SSJcvNIhbDKgOM5+XOBgdccHr7Gt7SmOqRJDLbmMHJjk3H5s4wcgDHbp+tS&#10;rvTqD01OemDT/wCqil8sRhgx+RidoDDAJ4ByAcgnAOBnAks9Dg1LT7hVnEUlyGj2bt77VYPsJ2jI&#10;3KGwQRwp4wBVq5kvbF4N0E9oVT/USS/MpOThgh25G5uQSPeqkt87Hy2a533EeAhdsseckN16lh8v&#10;c57DFRSUtV+gNtrQ6XTrufSLeK2eBvKhVAjxFEXqwZSrEMAuF6ZBH050m1ho0jJZljnIBXYxPXHT&#10;09+nfpWHZaybxUlW1vGRH8tSJFOVwDuII6cdupOeRyNC5ms9JikmTG+KNXLorR7kAY4AZRkjpgDG&#10;T0ycn0YSTicM4O+qGeKxBqjJPdzNHLI58rKNIzSYJXgAlmzyAASTjHNZVxqU9hbSLcWct/MJoo4b&#10;m0VnjSMBt27ePmbJjwQ3y7HyrbwU15dWguAyxyG3mSQqoMcspD4JDHbgdDnhhkccYIp2pWcF3DJG&#10;13dlDK5UmdlZVzwpYKpOMYI4yCQRgijkU3eIc3KveMK8F34ku0kt7ia0RUbKOuJI5QcAn1UqxOOu&#10;Tg10ehTS6NotosgLT20CoZI2ZmbIUspJILEkYDHk4BPfNPXIoLuSGW3jhgaJAoVWZBIAipls5J4X&#10;ODxliQATTWa5trq3e1EVrCCm+M/6SZT1Y7sKMFxvCgZXj5nIJLjTlHWwOcZKyOvFrbavpaxsk9w0&#10;8iojrCzsvyEKwb70SEMw+YjJwDklBXOap4MPiW2vY9Zu42hS8iu7WeO2ijeARrDIgmWQvDMwmjdx&#10;viEbKURo3CszsttMt/7US68pDNFO0qMcAxAgjK7ABnB6sDnknmtt3tZbZrdUM8SMXVDwu4kZwAMZ&#10;+Ucj+6PQVSpN/FYjnUXpf/I4iDwZJoetWOpafpmqaa8c890l8moWqTWMvlzCCLMgYG2jklQshbYq&#10;xJsUGGJl2/BGv6f4w0WC1vbsDQIpXeaw/wCEok0xrp3jHmWW5bqeRGiklkMc6OqRmN1BXz5FroBq&#10;lrFqVlFNNZ6el26QRwMpLXbxxNI4UhXYyyJHI3IIB3NhUQ4qTavJdvbzSxmK94/dyiMyRNsBJJUl&#10;QfvDgnOM1xzw8XK+x0RrStqro4/xO+leM/FGsa9qz694i1TXGla5hk1vUDZ2jP5jLbeTJcSxPbEy&#10;SRtBIPKlCRAx4TFYvxNm1rXGs9J8J6x4Vm06GaYSXlx4URbu3DSFY4nW3kgiKCIiQ7kkG8qp+aPz&#10;T3g0+Bp2aWxtYxKFAKwoWyGLEEhQe4OcnPOR1zZvpIrlnzDbzTn5pZSgAGT04HJ45x2I57U4YR7N&#10;ieJWmhzHg3RPF+oaidQmtbi0v7WWa28jRzbTpcQJbiL7RLHPZPIJEMuoBW3sIo7jIdd0pabQdXud&#10;H8Ozx6QLrRJ1knNydPtrbWYZJi2y5klH7gOdyEtE5OGkY70eMySWb839/eRu91aRRRvlGETNuUbg&#10;6tuYJknPIG4EAAgbw8SXF54j1e30+XW9K8OavrTfZbPUtStZ7nT7eUxyyeZM6lCqAbsZKh3wpZN+&#10;6tIYSK8iXiZS0SM/UNW8RDw21lqOsmKx0ZJEVmij0y1gtDNPKUCoVjEaB0AZ1ztQglhgjpbbxBFL&#10;eaTqQn1rVtT12xGqy6jNrkd5b6la3SiQSRoY97owWJgRMUIiCnOFxl2nhbVtLmhhvNb0TUmtyrx3&#10;lpFPbJM52v5YjZ3AKqcF2wCYmKkEqK2V027n1c6hczrPczOSZRcM8jkgEkNyMk9TzztPbNWsEovV&#10;mcsQ30OamVovD+rSQWsV3fLc2lr/AGfcFAULxs874VigIGxVZyoHmg+W4ztuPdal4q8NSWl3az+H&#10;h9lisLWK21C6dUiVxLmVFungMv3hkRygBpPLaJXIboEukisYr2O1K38MskqwQgTyWxWVjEqSELvf&#10;yxEd+2P5mOAAATRi8SR65LcFYNcht47porf7RZiKW5j8qORZTsaQJG7S7Dk7leJzgpseTOeFhvdu&#10;xcKsrbWJLPUtU1Ow1CR9Yup7bWsyHTLlpli05ZEj3fZ2dmlilbHzFw0gKAiTO0pgfGj4hW/wd8J3&#10;XifV9f0ewsGYxxRWOmahcWulySKiIbyQxyuFkmJw6EIpkSNdpKK3Xa9pOnRX+oGAXb6as/l2OApu&#10;JoPLj+eXJKpIX85SqlhtVG3AuUj4fxhI2nafHBplmLeyuhtl+3veSGVgQsrHydxIdI5VxKViJlOI&#10;yJExtGmlZW09TOU+Ztpo0fgr8f8AwZ8b/C/hVLLXrbR/F2u6VZahdaVcMuIHuI4n8nDGM4LPIiOz&#10;BW8hycfLvn8V6uNB8ZXtta3NrqiWiM+bYm5iKMgk3HzAu1gjDKtlY2BwxAVq4H4QfC7TfhjqeoTe&#10;EtSufDkOr20kd9b6Vquo6dZTK8skx3WcUsUHlrLK7hVRUG5lVVjYpXeaXa3+mXsepSzRTzy5gW7i&#10;GZQhRtyoSA2fmHymRf8AW5yMDOVac5StBe7+JpRjCKvLf+ttDjbzRbbxRdaXayzWtiIL6HUnjS48&#10;pneKZJFVzGdzoTGgMTHawLLgq2Tp3mpanGrwDV7+KTWlka4a0uLhGEm9s+YwAJlbajeYpZhuU5JB&#10;x2tr4Y/sfwamnWOu6nFBYHfbxfapjFGWJyiQs7pGB6L14yeARxmvaTqD6DqNnZDTozIFa3kuLFQb&#10;aRSAHO1kZo8qQYwwGCxyG2ssOlZWuaRrJ6ozNB1bVbyyurK3llee5jVS5d8SBGBZfKUAzSkqixli&#10;yRjzPkyVliq2NpFNeqjWUEVveSraxSPM0RtJJXjEbbgHG3ziiylkIEJkkLRFA0e5eItzoktgbvUT&#10;dyMktjCtv9ohWbYA8mJM7SWBUbE3FXI3KSWrEsIkmee4vJbkukIaEQw+YDKBhA5DphWJyWwxDALg&#10;gsazlJprqaRZf8H+JJbTxbqsb2tlfWkliU01k+zqsxZTL55dx5YCpEmyNd5naUx5DLGkmhomvW00&#10;0ti9hc6PbRQtd390bmP7Ne3LlYo5hBLIzymGOdQqohk2GdxJtzEOM0S/026sJri1iS8iunF1FJ58&#10;nysUiRSoaRgkflKAUTagLFuWZy+jpniGw0TWNIN3aJei1vUcPEyxzM5txEjySuQRl9jsQAqlWIEY&#10;3OrhJeiFNS6HoGkahe6ve6tpPhyK7ttXt7E67NpQuvss8NvJEPs94uwIXWRH2gMTuBCJuZww5Wbx&#10;henSdV1q4e0uNW0/T4tW1LUNTieaGxjMyxzukkkskUtx++w0kvlFi6NHHuDIlGOeDTbeZdYvNTeD&#10;RdPs4bdLJwWvJBOkS28ciSSIkKRwMSzQoluDburXKkxrzWj6X4un+JipFpmh3ngWLVLqYWb6v599&#10;5csc8czE+dE4jl22SFIY9ztcLbiVxGN/TGClJNdu5zzk4pp6fI7vXfF2gy3MWn6itgumwxG9sYtP&#10;WTMruske9o5HV8TPZOJZFSNRuTBWSNY2i1LU9L03Aj02/tLfSjHqFtYW0hnu2vYCRG4SZ82sscgx&#10;HtIMYjiwoB3iw+leF7myt7XSbfRdN1LWbgvDGl7sMgMiNK8EcsuVEbSb5WLM++XgIu/GBpNiJvB8&#10;p1m0vbMwu8FvpksKFIGfapkEqyMkxDRGNo1ztBjYSON0dPm5r2EkkjrtSWzn8ba5aQWep30ehmEa&#10;fqEHl3ElpI7SKsSPsMzMHmhRSzSbWULsV0aRa14Lfx6l7Jp0+pahNeQfatTlv7u6uy5SS2hi3iWY&#10;vvlWbftjQIUMxb5nw1LS59J8M31vLdRTarqFlPZaleadMPNaSJb6CG6jiBhw2+QrFuWUPFujkIxP&#10;5S15ZINS8O2Fjb6hYaJpOnSXl9dSNeLBaGSSUsGlkZM+TEkzbmjhVTN5p89o1dX1g/d97chtX900&#10;H+xeHbCKSSO4tbXUftDxSTW1vLFbRRIoxLKw3xN/DhQwJPIUMC1lNFuvD2sx2srCzgQDYgRCj5Kt&#10;Exxhg7GQDIIz5igkbkB4ddRNrdQ6xHo9xO9xaFIFkuStqjJCYXZBkLM6v9nbKn90YlRQUl2ybvhU&#10;3n2Cw0+/uIbeTTPOa6tr2FYIy7ykKhYkOrIGVfmXIaJWZmaRyXCXREyjbU6bTNc1C0jkE7taSlnL&#10;GW4kBcArtAySQPXOBnoRtba298V6DDoUkdvplm62c0t25kWKZo5XmD8hHZwz/Od2BGAWJLMcplJd&#10;6D4Otbq81CSPS7GO6aUatNeNEsO4ooYF5C2fOfaFBBCtGAvQmHxrq93fFbn7Vc6tJd3NvDi5tna6&#10;mDR7YykzqwVCIyVUuHZcEIwGaqctPIUUr6LUw/idcyDVNMsrHVdLuR5LTvLcC50+PT4mzKUxLHhn&#10;8tiwVliG5gPMYMGW14A0fWfC0L217JcQWMBYXaohR7SZdyfZopEKmSN3beCwdN1qQ2xZARtW2jiO&#10;GZNKk1rTry5hmt5oZJZ4JZUIJKbHt4yFMePnfhzIygDkVbt4ngupbK3tbiz+xk7LYENK27KByU27&#10;RkHcAGyQQFIpQjZIqUzT8WapOdTiuLG5mESMEijLPDHIuSEEoYZJOzG9ssN+AFHTPj1Z/EMMGhWl&#10;8rXdqEUxM4klgUuzYQxsSwOH5AZWMOeCOFltDpUN9brJNa3UGXt/NkaRNzZMW1U42ErgssisW2A7&#10;PmqxqdtaaZMLqQTyXAuQMmJA0ruSWO8gnBIXhjypbn7xXXk02M1K2hlanoz+ENSj1R7pobSTF3Bc&#10;PBtiiIWWMiNyW2rvhmGd7MpDjttGYl4NF8R2+nxJF9uhVIPJhlMUsADOitIH4OSkg5IQ7ie21tlr&#10;e113xIlzGLTZOqGPzNNjhjO5m34UE5dTxuB3YZCu0p8sWpWC2cUHkWtlZRWloDmR5GSOTj/RitvJ&#10;tRZNqgcgAN2IzUShsNSQl7f3I0wzafJE+nllhnkmdZYnlVAyMFkVsp5TlQAnyDzEJwGFYy2g1DU4&#10;tKeJLM6lZu0OorDdLariPASe5aN4FDlHxuZRI2VDEEhdZrTToJoLlJX1KaKY21rLDEkyW7yIpWOZ&#10;HVSHTfkO/O3awBRRXRaV4esrC0ungsrVryG4dZpI7JfNeQhWCzKfn+YD5j8pZh0XpUJReo3J7I81&#10;Txu3h+cvc3kkE9naAQ2rAXRkjjAj/dW4QyhlGCH5x5YC7Sq10/hqebxTcRwXmqXk4kzhIWmupIiJ&#10;pCUjEvlLtMaxSM7N5aiRwHYoGbrNd02diJBb313Lay/ZYhH5ulxOreWroqBtrxpvcqQHDLtyFxhe&#10;d1LwtbeK7ye60k6tPHDGHgGn2+TdS7COQrE7VyzkYT72MEbxSjG2j1BzMHwnrE2k/D+5WxPiHSLt&#10;LmDXNQSbVZJLW3mikghWURRhkgljlMWWVlTzADlmdN2no14vhzw5fSJBcaVawakgt7WRIYBGY452&#10;McU0jBljWXzWLF5dwlQAq0UJbD0lbi9sr/Qte0XVNy2LWLjWdYtkg125bCS3brBlZDIIklVflizM&#10;vyD5ol2rLwnFpUs1wl5ql3Y3diTB5TLK9yjgMkIiYSo2XLllZo/kiYKCZNozasy1K+jHv4ovND03&#10;UriKKObbHHcvHLq5M7ARNLshTewZJN6OjhtsnmR+WuNqtn3HiKU+IdR0q81SO8htohdW0VpLG1te&#10;FmL4d/3aOixbv3ZRnX7jxKzhadNFe6Zauqada2dlNcebJBJC9xBbmQ7DMWlClv3QgDr91ZTIBI6R&#10;CRdq90W9uNCtb1Le0uv7UVp02JN5c6eYYWkXbFhgJUkhGQuWXg4INTOo79yoxjbsZ2j6zc6np8M9&#10;usUEV5HHdJLLBsTa0ax+SgVYwApiZyG3yBp2DOV2JGVS1vRNW1SWEINSmSKMgAyNIg/ePyuAxAYA&#10;HBwOQy5DZJUup/c/EqMI23PSvBfiWy+HHgBzZ6vNfXmoQPHb6pMIEaJCJ4o1jjtxEFijEsiAbvMV&#10;NyLIgZs+eXniCNtfubEazc3gvpvMFnZmZbWzJ2kLHFJI4tkAwViRtqKTgAE5KK8qdOEWko9L9Tvh&#10;H3ea+7sbk/iDSvCElteXSQ3SSwOgjlEMkTM23ErPKpdDGwZVAOG3nKt8u2PWpPCWsMLnWvD+mT21&#10;mgEQltY7qNZGYA4DxKxYjGNpO4HtgUUVzVasou0X/WhpThGS1Re8PfFhviEqWcejaba2axF5be5v&#10;lVUDOFkKoqEsxBAIO3J2gkVX8XeL7bRvG6abYaDNepHHDDFIrRHylePeHIZwqxIMjCkkHsMkAora&#10;jK1Xl8hVYrk00NCXWNtvHIsBkCEuEixuYdO2R06Y9+vcvblJLqKOTT76aKSL5tkkZ2TBsgZzh0IU&#10;HkKQTjkLuoor0HHmS1scKST2GWVhfav5cs6SWpGApEIzyoyAGHI4A7k45/izoG6hjDxQP5wtSWkW&#10;LZtR2+YKQPmB2sDz2Oe4ooqqVJRSIlNyk0xbq4EV0PPVFA2gnhhk5zg9SB64Gc1bsJzbosaCd1J3&#10;IxkeXGQfUnbnrjpRRW0Zt6MzcUZviTxbYaM9smotb20d7cR2cBlkWITzP9yNSzDLMRgKOW7U7VLx&#10;HjDm2lVVAWNwpCoc+mcHHB5Hr1yQCisKr1cTakloykZQsliI7eaBo0aSWTzkdC275So42ALj15B6&#10;dBJqaTzeTvhiaADeUM3G7dngBcgY4IBPVvwKKwpxRpOo+ZElnDBdKs8ct9GwjZuYXQDKZ25A5IPT&#10;IxkDcMZxn21t9qlMq3DLAjb8XcmXyf4lwh3fw4H8wOSircfe5eg5SdiG70KTX/GNhfnXNbhjtQyv&#10;ZJBE1vffIEUu0kTSoECjb5TxqeM7s1a8Xf8AEllM0siSiVWz5sRcE44z82M+np1GDiiiqlFcl7Cj&#10;KXOlcyLTXBp+oC4glNs1syzRkTJxKGALL3yrBSMHcNoYdM11Wj3Ka1piXCyls8lokMY/HHU8jt+e&#10;aKKMPL3rFV17t7k1zBaXlnCiwSw30cgkNw5VkZRgFQhGfTJz3IwMiqd/o1vc6qiy3EYkD/K43cPn&#10;BL8bQvIPykk57jiiiumrCNk7bmFKTbtcqeI47dZYUaQEQxkOzp5gcgnDqVZSBgLwTkHJOM4GNPZ2&#10;K6tdpco0qJ8yhUxG244IDbiDgg5wWOSCeDklFcM5WT0OuEddy7YeIW8iVS00lrHE5WOV3keRjsUB&#10;XyVACbztK4IHUbQraVj5F/EszpmB8I0UKJG/lgAYQBdqtjJ+7genaiitYu9hSiloiknh+S4klREk&#10;SFwU2iI55wd53Hj0OOeccZ5cngt7W2KQRiFXkEkzJEQCSuc7V4Lljj9SRzgorSNKLV2Yzm09Ctrv&#10;g6aHw/pE1vNbWd/czOl9Zs0d49oFYhSWVlQmRDFIpLllBKsgIBOjD4cv9Ot2kL2svQvHHI33yVRc&#10;kLnH3fmPQfexjAKK0jFcxDm3uW7S1XUo9txavG0JMYmiuBkrggkbH6jpg44x71z8728lxJYpEklx&#10;hlWOMSBtwwFABHO4hTyOcgcEYooqakUiqUruxRtJreKASuyYMYIJJk3cjjHXHOPu45z3NWbVbezY&#10;rHZ26QptbLOE2nBBKgggAqByPeiisaW5pVelzU0+9s76zUWj27AlnBSZJIjnnCkHldu09uB3ABq4&#10;hF7qHmorRSTQr5hYrIHk48yTO1T80gcgHJwQCSVJJRXZBtRujlnuTbme2UrE6SsTu5XI/mPSreka&#10;qmkeZNGLlLsMvlTLLsWIANn7pB3HK45A4OQ2eCit29NTFrWyKFy9vri/Zy13GLedHVllltDmNlkA&#10;3KVJjJUZXJV1yrBlLKb5ukDqN0SbvmKo3zMMZx155I7evSiinTlfcUlqR3CR3ZdLiDzIGUoyHo3O&#10;emeTwMHr70um/ZdPglaI29obphJMlrEMu6DYkj8LubYqjJJ44zxyUVc6aXvDjJ2auJq2tCwKA3UZ&#10;jeN5AZGCjC7cnGckY6noOM9RWZCqWrFI7i4MaRB08xxIsYBGULE56YGDknORnkUUVzKXvGnKkk0T&#10;3BidXUo9wSULYjOMg4Dccc8dc/cGO+att4c0+xvrm4tUhguL6YTXEyFlaeRQQjPg8kABec5CgHgU&#10;UU07uxF9EF1az3N0ZrKSzOoQR+TA0xZzD5gwdyqyg5CDAIUsFIDDcTWlNDMpcxkspT7h5Ibj6DBw&#10;e4+pooq4oT1Rk+JbPStatRaa/I2pw28weGHUpzLDDGu2VBGj8LGjj5VXIU4wBsyLq6vcaprEkvky&#10;NNcyF2lkkMjsSuC5LMcMSTlsEsM9zklFTTs76FSb5Uy1Bep4MvnSOOK7TUGK30qxDNuoywnkYsZZ&#10;AFUJiONicoFG1cLnwXsmq3qF9J1G3tYrmSNSs4jC7G2gyJvG9WJJAG5cNlgG4UopNtrm8wtZ2L1t&#10;fBoHjXTZokkLNDFIjyybQHIJMe9QS6bQCwb50ITaQ1YFl4yXXvHdtpUjJ4fuLmRoVvb8SxWaFYZp&#10;GaW4CMkWGiSMGXZuluIljLtv8sorCUddWa00jIXxBd+I1aJftF8kEZXzVVg5G4jcpOx1OMEDkknJ&#10;AGDTNEtNSGkTpvvg8W58mdWICqWbCtkmQlQoPAyMN1JUoqo0lKHMypTcXZFGaxvZdStLO3t727u5&#10;riIWsUKvLPeSgh1jUIMuGYAbAAHDbWVlZgaeqLJY3bwTNLb3KS+RPBLCY3gZCEPBOcg8EYJzu4Bx&#10;RRXK1damtOTZBoX2y/1uJ9KsrqfVIIZ76WK3glaaztrcxK14CE8swRyyohkjLBHG1gp2gtn8J3sm&#10;p2F3BDNdR6cwm2G38yO4XyXTy3R0OVBIORtKvEhVlYDcUVpCC0M1Jtsta9rt/wCH/FGlyLbS217a&#10;mBGe2miihsgqBopiMqy/LGudhZizEkEkkVfEelW008N9ezXGm6lYXNncWVva2pW0uPLaNUEwDIGD&#10;LCFbzI3E26VZC/mybiirjo7BzN6sk0w3z3k13cWUdnBrDSSxGK18pI1cnzfKYNtcLuwq7+SAu7HF&#10;WvD3jbXrvTfEVlpV5qdtLYo9pO09xcWcsj/ZVRY0+QtNHDGqchJIYWQAgZZWKKcJNu3kZ7PQsXPj&#10;i08KaRpspubkQK89wEaJUWS9actFKVcFZEt7VzCpK+YRshLstud9jxJ8QdMltw11pGlWtlcus0ku&#10;kRWt75iCRg3lrGo+ySO1vGpRJQFQu4Vvl3FFdNKCdNT8zKc+WpyoybRtR8IalcQ2V/Z2uvXMq/bd&#10;PtdwSIxyvPvhTaq+TDGFyEkbO2VsCKXamz4bsUuJktTYxtBbziK3kn1GUSRQwRKRGrl8cK4Kkjbk&#10;KFwoOCih/wCYObO10vxATJcusN5HdTW0lu7QXDts4VI4yTj7sYIXGxdrkfwxkcV4q8EDUjrGp3El&#10;0mo6i0O+xmtxNcIZWYBo0ZQY1DvljGw3M25iTjBRVtXirjtaVkc9q134vsL66i8P6jrt3rMlsslk&#10;1mRcNeMf35iVJlba7lTFJhA4DuAdxrtfDeqRWel263GtWmoX2ozLdwX8sTW0M1sEjRUizISNx2O/&#10;y4ZpV+4gCUUUU3uhx1aJtL16fQL2GDVp3tdQjnmB+SN4ImEgXCyNL8kqgygHaoboC/WtT+2lsbiR&#10;49Rgjt42kj2STyRO8vzOQ6MOgIKhg3GzhvmQsUVs3YxlFXKcfjJ9b8WSQ28upfZpRGQQrCF45BK2&#10;QeHiUOwCrjLBlO9hucaH9vWuuaDNYpaJPou+VFNxevBO+ZssSznzXYB32pvBAKBSiKBGUUmtUu5S&#10;ijA1u7tdLu9Nt7uy0u3v5hEDBNbQwyPhvM2AEPuQqsjYlBOOCpTkPh0rQtMgt7K0uHuZ3s1vobq7&#10;MF9a3KGFXQyFXaL958gIXEjgHAIJRiisX2KtpfsWk1ZbXTJpbu5u9SmlInSzkiVdqtO5EuwKpEBC&#10;tlN5TDqMKPuuvvihouhT2rtFdwS2DwwfaULMJERwqqwkbcg2oF25AVQhEag4YopSdrW/rYUXzbmB&#10;qUuq6dIdf06LS4ZrESXIE8sKiIxyRxSpOqyK6MXuI4isg3uJy67yoNEvxCs/iFrFzHZ2V/Fowt5J&#10;GuHkE8KQK4eMgJKuQVdCREyE7HcKsas4KKxTctGbW0v2Lc+jCTXPDFsZ9d1i0jmysFndRXF9GHWM&#10;MVQtMsVw0ZjjxlFztUKzZ383HIb/AE+EXOmyTtePPeTQN5e2KC2tlLTyyB3l8uTIiCJl2c7lAVd6&#10;lFCVlYSbdrmxpsGp+IURTdX8s1jDFbXFzpUy3tvNMF3Ovmw/IWUtgqDtU/dUKQWKKKwlNp2Ez//Z&#10;UEsDBBQAAAAIAIdO4kA7FkdwjokIAPiLCAAUAAAAZHJzL21lZGlhL2ltYWdlNC5wbmdEvQVQG0y0&#10;BopLcC/ubsXdgru7u7sVLZYCxb24u7trcYo7xd3drS//vfe9N0NgYIYhJLtnz/lsI1WUpFEABAAI&#10;CAgUWRkJNQgIqGXwgwQBCvyTf0hNXuAvkO5q0kCImimiE/A3MNZiimIQEPVxSO+msODvEV1kdN0h&#10;IMgX/3tAwmQ1ZYN/r1hWQkzjm9H5h7eG/vLu8VuOyCbhVZfrFeFTrPoln98VFUsQere2N61SFomA&#10;0u5grF//vVF0eUnlnB/GaTYFouz9ZicK3DzKcLfpTwZnFmZ9LZgvMueDq397t7yr2JrRf+0//dUn&#10;neZb1vtHnUKj18zZodPoIeUD10iRpJn+u1q3WfDx9MC6IXDjZkO3m9iJNL3TWYzfedl9abbzfoe7&#10;9WJUXv+BNbAI3m0tRMX7hDLgKC7ehUUf2aCVoOdPnyPj/ZxlZcIdN9bRhVVaS6aAYyuvYxcjM3tx&#10;UVMOkwPLNo+qnJ6NZIzFdUNV8Fi599vhruS+0feiwrie4s6eSPiBGenpFeVpD/WXY30HBhHoSs07&#10;7gaEr3Vt0XW3nA2RIkcM2z95D6otAv3y85rrqkB0DtSRa6O7j9rBtamtfQmDk2TfFLC4cK4rGsft&#10;7oYUNVQJi5tAapvZuhspxnMUJpzW4VY+53yndj3Tf9dmF+cWxlBPnGx3w5tueVpu2dm82KT4M7/w&#10;Zn5p/5Lp+8Xu36FLj4x89da75VLPa4uRjDwpZRSZeaZoo6HqliE6h/1qgVNHnmcSlyMVQW/CuH1e&#10;0D/7W0KAvJ1Y+/lPph8yhjSGCLEnGmLc6gq7i+owMdvZYbsZUEqawpUUMToZydOK5Nih5mYktO15&#10;CIGIPRJMFeQ4yyF9QQZq0gw1jPtOFBStqQPVqxpNux1bGN1FOUPOZkgZZZLNPKW508K6OQZqFYTG&#10;8ZWE6UkOFbPWifVpQwfohRxIDH7w0rksKJvfl/zdocTzFAXTNv278pz266lokvzpqZze2xM1t2Qr&#10;7Aj8ac6+d/EK0pJm6/e8aJQvboufbP8utn/KgTdh93USaQ/8brrdT8HLcS/D/67S0pAPP9fvJ197&#10;9ZoNytGPw3JL//fVS9Bjs7XMveqsp+qop8n+0OffxlCwAFJoY97RtmPlUoD2q9ZZRornZmrtXLTZ&#10;YkcJzkbrPuNZd/Fxd/M6G70zvCLjX6vkSY6fw/g+E8y6V8lEC6Wna0Xvr2H+JgaBAQabAvTQDwqy&#10;nTR4BM7CDgR+68J3XS9LjWt/5R8a537Yyn7sAyevDe4iigIUNvlozjK+bfIJLwvfFl0tmd31BRgp&#10;fkdtJsocGypwGwCqYJh+0fDX04Kr76gobyioIcuN/j1ETU1dRJOvcqyjYCZHkmTsF9Di41ZvDlzl&#10;LrGBVWRqVaDPKMWOabXIK0GUnH9maI5h5OdWP2vr8jFoiRy2UCy8jVnmpaglTKzW29s+5dqId654&#10;zfwZs/C1AGYRdczuR6rdD9wtM57UCnjq2lo7k/Lb1wIrnGXc8bejoYBprgysByHd9LorttorMdur&#10;j8Qcv6ENbzFJQ++27Mas2L/XCRvC0CHwVS22VmfVKPQw6PvejGHxk3zdR6OS+07Tjlok+iibbcCp&#10;zKsJxVF6lmrKW0Kkb7XYQBwuSFCbv+fm4jNWr7cKuTU5yGVCnz7Ey2z1FRAcygyFDWSpZGVypkjl&#10;wmVnkP+p92Vd6mdZjKF3jO7SMKttEbX6QKwRv+X5t6mZgfnxJWLbnVrnM2uYQEgsb0pxHnNRdCxr&#10;c/dWkbx4UfMziPnsfOMshkLN+jBDxvh6p7VtneYnwGobUCpXnmdxZZ0RZNBf+jZoFk4iTBrIKfLo&#10;kNBXu73UiiKUBU2nymjxvGNmY6YEweDooDTsdGykTb58xQoVcr8VQJAiCQVo93Im+TEaE47J/L3P&#10;UYIc2hsP/or5cfIPdYK8cMP60XMhVusFzfMz6Tc6WADklIrYvnNtPIkoytdfWh7ric0biS2To/rW&#10;OI7eKY6NP2PpbUsramRtn8KapDWv2qq8gZvQ2Oz0FxmJHoryeiWHGTS5XpuGDlm+RiKvTT7+PZ4e&#10;PX7AOY6WBY6uGdePyLr8OA0NkBK1D9wQsdCJz3v0k08pGdpVpXZIwYD47q65S9k3QQYSQrzQn8i9&#10;BKSZ6HiEJFhYBHh4JMRYsbJysuOFahLVzTwkrXGMf4dTqs1vl2Rhi+L12We25MkffleWgiK3slO5&#10;l067gVqy6uR1Ig0rmqtZdsz+ZfMD4R0DRJfp3SK8+JcPS/U3K3bPwzi7Dm/0fAmjzDXkyUtYz5N2&#10;IJUwRQWn7hHvtPVJ4QdJ3i57QKTQ3p8jQBTDWpllNqEqQnEBDgwCEJtLdSKjLESqIE9YqPf4XtnJ&#10;xjm6LK+royiF3mYKZyH07n6OgMVQJmLsfs37fqGFeHM0IPBVwD++ZfNHqpFUyaXUsJOUFYtUqtOP&#10;VL1evvUf2GYWF/b7x73/bFzz48mPdYKjPefhRiq6tUeHcdi5Wf8auKs1A7/C6EnYTUWlKeNRqrHX&#10;bPggF0pUx2ei4U3BG00ylnfduETqLtfXAH+QTPwgYU1puscYt4MUe70SDidnfzaRnSB1AT/9sn/c&#10;YdGbJ9aRFjmXOb9btrIPW1CfNgxDcKAI2u5atWWWk5EXoLvFNoWpHbOTm6CiFCbWnCb+WuPkxf79&#10;ibqYRpasICdAW7Sxd3uJiP/FQ4GpWZmlSYmZU0nw4lc6aQ8jYZZhhRPpUci/+AZCdo6o3+Lz61mU&#10;U8YufD6nXVGNpblXB8cyZLFFVBpuA5oeChr+QCJA6ICUpFE3AX7sSH7dr+fntkpExISbGwwdDWx+&#10;chpckNJE6c4tX9dSfSyb7EgY8gI3aqCy7gR2EfrMliR5HhxZ0KIdiZ4Qs0VV5v//tp9hwhSB0DzD&#10;iFgE8XZhJ0FdPqC2NdKiYpWVdQao2hwqB3XGMKoya1fC9zjf9vTA00Lrpxp6qsN7apJSZLowllOK&#10;1ObqSnQ7S8KqeKApZXNVOr2dOZK+e8OKyNXnSfRBq7BfLNa7q+TLkEEgcWdXpIaWPKM9E70jC6XW&#10;XhYby5JIB+G5tzS/L+HKyxc9PwrmdRRmw+iqdeTqpkD3thg6Kgj/2vzuo6nf54IkMVstUPhnJSix&#10;mn618TGMFo22DFQxqgaLPJzC8Mz969++enMJOR/vcDCDkDf9Xm/iSgnDS8JJ5fGbLwgNEna4H+vO&#10;OuFImHoScNIhIwjuhFpzQva2u49gQ6x+B2xd8frXlPmg0xX9uwyp6O0GdjiP8dNS59XY6k47Sj5F&#10;d7nrLQkzO4J3y1Zqy3pqyxREsow+DZ4+Ld5fGty/tKkdw9R5U5HUefE1J8U1f6M8KZ9WHwLKdRV6&#10;+75pL88kjWxMEXu78+3tuZP3Xaltp0CQKnhQsXADSLGyg8UsCzDZd3fZ9/aw2BB/PX9hYsAlJgXF&#10;xg3m1xbsis8g5rPVY9AtLEoYMDEI89NT02eKylO73UXZ6TsLn2VA9FY0BfiXB0D9QOCkv+VRk9mL&#10;cFvU+6GtjAR+oYpjmn1r4zX384Wha4fKSsWbrvOVkEhrx01ItC+QblbMdh4xbue4DUur+adIHb1X&#10;f36jBLRbfCAyJo3tamDKnSF9U/QIJGwsSh+wJ0vj+rriiWFd+02P6H6u/kZK5xuZYnf8sHCEN5B8&#10;0/ifyjju1wmCYOBogdc2WlszNlTtUBBkHYLiyjiG91efmCKmR9dMZ4MYkSfRwHOrW9k+WmmOj90w&#10;KuFc7RFsbpzFe45v2UNDQmP9unjVvZ7sQttWXSPTHqW1+dmdPc0Cc8MTM7hB0O8Dmwju8a9P32OA&#10;7/Hx5kHAdxQmofsqIS+iAkucWdiL/zsH8Mki+NnJaGpJrqHoYILEiR0SPHGgoGCC4ctB1LDncimC&#10;ZCHYbpX9CToa8tsOFBRH0yoIZAiFTZCDOC2YuimUHO4ccdhYUQCTiBSY2ZxTndpZa8xtZFF0l+gJ&#10;cm4UZaWpif62QBfkFGV8n4ayR3iDrT+/0f4QhZNMoQgl1hF2nDwQ8xwGAVN/HGJTTqeG59KB60u/&#10;anU8YVxREHHkQmJJwiphHBVP7rjxvUTNAVobyhSojLCtc0GoW2fh2+/7PdKnf/tUx12rnm+6W92g&#10;zU53vWeVUtAPni1iySfiA4ZJllq96YsDEhyJPgySoLi7Gnrdp6Yqe705FOqLXspOL+1NLq4tLrYt&#10;vpcux1fbs4WkWH3ltytmLwUhW9KAGbbXupPXi45YfcVu79eRIwFpEu9YoYKIjI+9+Tg/Ay9PlNvb&#10;NsxtQtxTUgxS3LQvoLGIEWtqk5v6fHpEjLGbnTG2/HREbXcV1VVEVb4bbaxZ18jjL3QKGhQ07BhY&#10;CREo0OCV+sWDCZU4RnyEhnaHwx3gRrc+6I9ruL4q0DzD99hl+az71lZkrrbJXQzTrAD+V97C1Cbw&#10;a2sdgbP87ZF6NNiT5pmVth4+i3rONTlL3Ame83PDet3qgFkHx4Q/kW+5FfMaCAronl8lFnCDcaCw&#10;YC49AbNUo6Sqo7UCaNni5/7ygHabBzaO0H4zbdyQONLAxlTgLouk7y/S+6Vmv2Xs3cBrFbbQEUxu&#10;tsGNTG0ZQvn1oX2uhEYd2uree87XQe3vaXGzSmhFhUhuaVeblCfBN5IWYra6SPVtwQynVu4ZP9V4&#10;0x7/+Y+7xKWtGhn/JhaGizV6Rc15/a5AjiBDLhnGLic7AQBX1hY+rccjBgm/lr2HDz53cjsQhGsi&#10;3yLxsvOWT0cVXDiuxELXigmlchoEl1Qui6fSZvsXolUXc//d9vPhUD4xfdbYUQhjgtykkDQCgM91&#10;b8x5RwkJspAeg9OJNbfHAADfSJw8FI36wzuXGvtrfjeZszT5cknxshNrqnfs1fPlfQ7p9I2f0+O6&#10;H/cz8tpgh92azbe9bnIQuNsQcJr03sy4Stc9zU15nJapUWQ17Gxe4HkpsjZ7fL3/eN0k3DdTVWOh&#10;BiQdHpJ6nUe/sfb6+r5K3Q1WL0td/STgDzWrz8lX7dmZnXX99QxDhJv0K/p3sZmK7XFYU9iv5BUE&#10;f38JzFM7NX8LNQMJAgaCLNmYyFGFCCWpIepCcw1J6kLKJDaMsV9f0QFYSGRQ2CHwzkqDh/uHR4m/&#10;yn3uLczYavN7rW91n/aBRzBN/PPC+Ta5Ok6GO2ht36FBNoqe/3tgbSmQZ3TDUbjYM0googfFiRTE&#10;vzM9RhqGT59d3a5bHfQcMNMN3ppL8RPThdHZMGE3leEAMRc4+B6+OWM3sUps7Riqjw59GNeNGuSh&#10;W/mgya5IwXxf1XwgjKjKR/9Zl627ObnNk9CQ3rvmf2natYxne2XucGRrs+doceXUtBcyWxP1aEzz&#10;Mpw6NyEPoyhpeaHhZmmoqr4/falE8yZ4T/wRLwAd3/kej9qrTx4og6RNLF9ruKXO0b6gxmzqQOXo&#10;XnWurIVQXxa4l/DztAncs+oNrMhkAHaSmy1wUx9Rt3L11JQmUiEpt2UTtqrRvzHD0RW52uwmFdKe&#10;wUkFA4MEg4ANvO870ndBZBmd6uq21Eu5xJe/2kRcvgcvB2ZvLAg9KwDo99vdNEHr/gzmi81s9gJ9&#10;Jsf19+Bj8jpnf7hqd9jwZSZA8vf1RvZW7ufzILXTiOjf7JH/ykvMD55NQjWZtwW1iX0OiITYyKMN&#10;rGl4p4kaRWatlth5Obtr+nK8LMPA55ujK7R/Ls+dV71vh9c3ubHtBi6ePccXbmO0wsJs9HyMqDFx&#10;4uaFqmU6TNyA0Mjhgt16RBsDJhLS7OjejJ9I8BV9JrszZTrI/KhxscoDVNvmhTeubOVlYRYagjAJ&#10;eLiq4lRQsJu1WggkmvG5ufJk1vuzmHe/8DnFzmY2evSjsrGiLvYSH9kk/z733hlE/L/l4UOAPmz5&#10;SZSDS4JT25pTX53cLgTC5x0DhG1Rr3z5+Qnl1rrsZf/EDOdsQK6kVYGD72VJXivmLvljtNbclXAO&#10;6tqJBv49QWCTC5S16hlkNGoGyNTB6b7uQW9DYQhTnUURLkVy/zXiKOLOsXphaXJma3ZhYec6OzqA&#10;Y7tnvn1s3vCvayywdTqudKToNqya0xQ+m6mK/JpS+N/iiE1u7SWqiKG0cdgHaTrSjcRKm0DgyDhz&#10;gPwb8FMBFP/zTHYIhTDOQKMWBO5eMYel1BjDmG2sbjKfNTd2bnQ3WkkVWOghKTkRbwWw3exVUf9A&#10;2hGQeL8fhqcmlNNfi+fIJtI5bGPmoVdL4schJOvzVlhaeN2nK8z4hP6dg2bcP3w/BeBnJ1m7SOAE&#10;FIJPor7nScb9y7kHW92thYHrAJ9/2cUtY+Hh61DEgfyTTlfLA+H8jpxdN5vxQF/rg+6nIpTfT+UH&#10;xGz40Uifrlu5ty+74fLG/k9n3sYBgfej+bm9Ih6nx3E9U2m74sA5LMzbJDV2lxPZGdT5IgsDNTcz&#10;TLjQARPVyPLntvuiMA9/IANBNlHoAMgUSzzxWhvzpp+OiJskBmg6o0OE+45GEiU/aII1+ysZRkMO&#10;2FXRhq2hAGBggMVBlOvr0UB4tWPnzo+Pz02S/jNVWILbwEFXvNBQkkqIxj98KCCVtiZ14Fg4noro&#10;+L3vg5BOwj5ztMPW1rz6Mwb7Nmzrnwp4WSwkUUBQZHzgKfrY7Io3Oig18//ffDP4axDLizR3tt5t&#10;1SzQtnJn1bHjqMXBc7NhyDMz547bJpSBKq761eS9gJkVoUEMxPuXaP/wVlcyBkZMn6Q29M9ZwV2H&#10;TMijgRiS7ExKOIVxw/ua/vdS1oE5eNPdWvMvbZMz0iMr2ssw1wOkpiXlMc1q3wWdv34fPIWlqA69&#10;d4RK4N780aKE2znBPmopqcmkilTYFUXnMI3VbBGV6T6RiTQ0ucB+rB4OGzuAW1IHIrfLj9K3Pahe&#10;+KnlZslY3AXSmgViLcTfHY9UP/oRXAA46554mm7EV56dWxFnmlFEV15O//qc/fXBX3lJv+h5X1Vl&#10;zzEwWhrGbMJtsCuooeoMcKNYOe0U3TdSNhdwDmt+Cj9Ma10LO7vsqto7hgeuwFMwh8Snir1q9Sn0&#10;dyyRdyyZdrTkd3iJvQp8oJxDI1eHQsjdX6yf9+4mja9YOgdI/tDQU2aqZmQqn9zTsKOHIeI4GSDS&#10;ai8BIqwziMYo/IQYhq+L8PVm4D1km4AU24YQC5LhNrw51LIoWyfwVd0ogQKovhQivn+Hai7DJfL7&#10;cemBshmryHyc2+O993mX4LM6KTlU5+Cj0rPOqo7MOuZcs3Rc4O/QPIxn+ds9altHgLfraTQuRvx3&#10;Ky6uNKnIY6RkjKDul65/2ETBkuATNvjVSeQ+agR+b8635ApNyN9oQ8RgUUTw1sL2un/dOexGg/9d&#10;gv/Z5Wa4cOgynfbmJZowLqcy1dzi9AlZJAG6tmqOEoGiEja6wKC536/hzJsK2rs49OlAHO0gGysu&#10;W7wu1jiXroaUxKdpnYcZP6CgLdD65nXjaPlKGPphSm7hYSuh/Kz9yeq0p/K4o1Jj2Ud6lo1RG0V0&#10;YsM7WHB/gyNxM33oMx101npUu5X6OE335kRfs5FomGtA8OsXYbpeW+AdZCgjMirS281IbuD7Z3gu&#10;uP7ejs4iiZCged32/ZCgGpISHxqCoLbY+eqCz+sAwO3VW8H2Py+RGx6qIiAhhnwPDv05bL7X6D43&#10;z57Y6N5oM6hAwVYbNIzRjNocI9aKZkuq6hHH2EGTnF1Z/F8den1snnvG/Wq0+e1ib0KPTpenerL6&#10;vznCExrdZ29xPd6OatZr7GxeJSpVZvujomCTL953uaLM2UkTZMM8+W7Fsu/ISCXM+Wk9sWHt6WjQ&#10;qsfryCbYqfk08HhB0tFxyR8vuNkBnEn2liFnCAnyR3Hornq6U1ltXrerz5NUmR3BeVKRJAbhXLzg&#10;OMLiOA7eav0sA8Fh9la9g4B57fGaOGYWe6XOe7Xme7XWZ3F10BLXHHVPXG737E3ebBvuA4dI0caC&#10;mVr9TLbbt5mjsEP7VGbHtSy0ihffF5uvv64egFyul+qflpqfFr2v2ZqeuBvAn6+5/Nnod9HSf/OL&#10;bnGj1/9Gs4U3gqNgDsBoqfEyvpUJeQLotoqUoX+FQC93IPBvy3Mg+iJ+kPjqLPLFMD52LPk3+wFK&#10;uptMu796wQVaWwIXgX7yhn8PZwtZNXHXy0U60uTvwj3l3C3/Z15uxu92Yvl6UenwAMiYaVkIgQL2&#10;29+Jjb7Wl9AJTTGTCyjRsdOywTI0hyl2phAuCkx0zoJ6BL5NMpjLd3/hg+SljrDF44wvkHT1ySun&#10;E5BFYI6aPyC993qIKEaF8L8gi2gEeccKpu4C5EWETmWxnqJFDEnaGIOx3awhf8hsVWlsNHe6eXY/&#10;bSkIeX/nwJvjqjzuYg6H8ybLhgB5QCb/Gfe1OggQFfG2DPDG6fZOrZ1kqJ0efaM5hKMhRWJYgwo1&#10;7xV4v9Pe8g/YDyedyubH2t7JRidI/4KRhBXH2EdtbaJy+gkEWVgWHx5YQ4LiEU5ggF6okXIM1Y6E&#10;AZtCxcc5Kk1o8vzDEIDmaoi57YEfc/+zylLBQ/bpjwPnrq2C/Rh6iYCd6FQgzDKJbQuDxOdCe3wb&#10;ugz50b3DeotuhwNPe14hGvZug2flX6/B7xnAd00YxLlWRNE1X3w+Cf9PpFcHMp4ELcMFramzwxTP&#10;OZhq0C430NIvUNPPSNPP1JKxvABWgsU5vwIbqA2rAtSmD0uW/jfk29s5xiIi7kdqTki6TShEGAQt&#10;ik6KrhKRH0o7t2S4tTlkMy15Nv0Rx4ulRj80IGVnaW5qKE6SlkYCchfxuC36sD5ieuRLP++ygNm0&#10;PXJyODJ1gL3lBMP4DbdsLY/sLdecX++k9OCO+V5P/74GQz7TLja61n8UJI9a32Rqk5lvNE3WNzwB&#10;VBnDxuxhWO31wq8ENTdT6QjgRszcI7I5vEeKxk3LzWRqiHQ3m4BSeJaUd5gqHzM6X1k011dF+GjL&#10;e704whkhulQcDQxhRiFgINFNtXhwAAyqL8ln3qShrJARGg8oYPQ9+ObXsMHojPlxx68d2sQdWvkE&#10;/MGakxGTr+8SFe0CnmCgRCR1y7/JF9wG8tyLQmLBIAcBh3N6XGRRSz/Pknp8JFF4SMeM6CRgMSZf&#10;4s6esE9fSbrSfS+h3LvkPHdqsAmmK3B1gyStDog5GryOW0jHYwUmiL3T8jO/K0y8OstLXbK6DjXj&#10;GXYHvp+slKuXbqwbUv7+jWlWkKRSBj7taQgyo/qPTFztfGweaRmpuGkoOBib45Nzk9IkmUZHp6fH&#10;ydE5IrLmXs8C5hM36XWPft1/GETwM1u8U39IUf1Wc7Tu6mnGKUDEiDkcrxFZUkDBeJiL9pWCuaxm&#10;hCGNETFtJTVKcF0z+2YVNdVerR8M/CzCSfeWJ/cKfm0RJSeDgFUONaRt4W/7G0DqzS14ZUcSp8NC&#10;Z3uIoF9+4Ai76MjXfAGrWQ1KYR5MA0B+mkTkH4uSHzDfpwFcOVYPzC2ubM2gL5QWG2+WWh+k1nxO&#10;/nac6fmQVQVEE/nHEEMrPH0j825LD3RbepXPTTKi5+MEKpqbelKWFmXI4lnsNYhndymfC7rMWS3T&#10;I3XelbSQSLXkSAXJcQtLcQcOcwf+wO15tRL2PfzsQBVGIDQ+zp1d119eWz28SwSSJKHN5IEr9RsK&#10;r9ZFN3ABEIxnGdYc4J1LT3uIS3tIHUOJNesDClDOQZG3KHQ7UAS5MYOqFo8LLBxk3e5ezPYmb35V&#10;hXD6zi5kdbXVUPZKIO+zvXog9rg8gWdPF2TZP8e/fsWMUQTdTI4gBdG/L5HkxUcezeVLR9mZRgtp&#10;R0+NgctSWQ83sNrhJDuA+1YBbm49+5UAFC2oVZWBK8zpJ4tu47LXo8AF9x3pe0b8xMs+Le31lhUD&#10;qEvG/dN8u0fN8N9vHizOVsimm4acvw2X+PScPcwnmSn3YkQJ3ptg+FwV6rvHur5TZ6VNdgp3tMhh&#10;K4rKcwpb22DZCh0TN2p45O+9r7LfiFjIhWFjZEdMgoENmF91bf7r/cYA7UT7SNhAssODfcskQOOd&#10;G/stAMldJtrimrR9qv4Tv/xU6rYSGhiKRCh39ndZbk//8xEQzBPRtcr5PXAjUx3hXY2Q4sN9IJg2&#10;o5y8IAc7mLzgcuhSY4U0M1XaNbsD6rLylq+ZACAr6NT4tOAlv+yIeyQimrUslrXVoiiE1yDnLEPu&#10;E5IKDJQW/lGiNhrrbS45zIJg6odv6o5vihNWhziztVPYu4zl0zd2H9WYatxB/My16/+VPN1AQ02e&#10;pZo8kvBk8cLCVJ28N0d1Fk4xOEKPDISQSb8dqrv+B5dnBrBa6vV9x6zl7/zK5uLg2uLM2nzf1MTM&#10;JpbtWb4z9GQIWRWkdFeQarTDR8KjWARxYMQGHvJTjsszzfbcQTIyg/r6AC63mw8XUKw5SBcoq6B8&#10;j8Rv23oUklNd+yJcWp1qhPAXQugvoy93PsJfFcNMCCFpZyF7VqF5MmhGUiFC2srpn0hyuiGt7HgF&#10;+OhwdbBBo3IgiO99I1sMRQTv2mZw6b1q5NsH452pqnJnPDjNRSR0kKjPohNEjG8BgOCP/n2uAXfy&#10;RWbxp8PUETxI4sMRajUx5+/srWUXU9mqkRYSLIQJDFLF4ykxo0s2prYWgaYeYnNfOQNhM2OZTaJF&#10;UjU9kA9wIEGinVqQ7MM5sk6C35a83wINUG+GQ2l36Fe3kZ8xeTGfccyncfOJq5SNJt0hQpCFDYiy&#10;k0wizsGlbvvPKMfQ+IKAzvd5LNASdgS/opdDUT48uJNLTaT3f2P9Dvlv0eNudq5vQ9IkOXARiGwS&#10;figxan8IBI/odr0vqZ0NPbq2/wz5ntM/vC26W9N8nVnvJ1lQ1pMMOilPeqF7qM7SU+7XNZs29Oh6&#10;veKMlnOnMEYOVMzUGrES579GtiVbKEgBGITws6PFS7dnynk9CHAZiKFTEAdq1OBwof8kRPdT59eT&#10;ff2GL4WEdVbSoTgaxTlNa1pLY1p4/YsuL36bbCtrHXnRQMZLLJA7nyxclG6UNrExwoOhtuXh8CPH&#10;VvZoMLeDojA9lcOIVEXmbPBwDjjWYQvYZkVuGSXNQpqVm8SASNAGvFwYROiR52ki3gLJK5WCu+hB&#10;EnASnxY9eyE9xM+Cnc8J/S8XouQzP6PPWv7xgmBOVo2lVrpVInoU0QfI0es5VJx7o3r2fMI28MM+&#10;EH8bWhP3oopcjYwdaVyfRfmgUA88zt0q1dSByRwzgP6vXa2MOvzXNmb7PCQ7gHv5iLe/16xHaWV9&#10;dWN7TGV6dnh9aFpkIc/oaP9EH6ooDN3g79H+jZV+PFs8ZMH6DW6V5Vni9iMqs7j5tFIk/ANkI+jm&#10;po62gvq2qp+ThyluzxL+3JcKQZl73qX33j4Z50+LW5663tJtl7GVr51QD17PZA5dD3+CgP4YLfFA&#10;hGJnW+MIq+8q5Hbfg8TsTBFVIpYMInDZly5YVWUUz76qjCYDA91tTU0uT355yHK6MAfLXfp8+26z&#10;83JMAGin10atxa2bmFlfv258Ac8E1PtqSWPF1eIcKcR7kg+GFbKoZfXW8pTKuAy+cGMFp/1vcZRq&#10;7uB5o3/5qYRDvk87WKYJ2+3jEzjZZ+FVryNPkmH7Bn05SQ+zButmbXq9qeakmnLS85tK7KyPGP/Y&#10;kXF/zdB264/Z1b3g15GYt7mzIOJWvFoxQEIo64PCNA/q1C1BTcLLAz2MkgEDOTcfYXZGpPz0IA2t&#10;+fUXQZKUEGUZ+Z/KyhLFezOME335zVZi2+ya7uTOEuSyKzaevUL/5MhvXBPafdLbX3R1+fDrgADE&#10;dhDopR1UZKCnKhugvHx/NyWbjou6/T+41FZPQlPWzesmo8UHdx66is+/94kce6Wwqgr06jyc9K1e&#10;QCMkyOARQdiu/Yxirt8xs3heGs66VaxT3bDVMVTbQutkS5tc2+OiVhS9HmWuFSChJ5apiSEQcu/l&#10;d6r77TTTj7zKoEXXYMUpYNbiCvZvaEJvWwNHOw6148Bu6lzioVkg0nNdODaFHc3dabklCpMrdHv8&#10;y1nN9HQ6rxFnk1tDnWuz2/XXrR3T02PLUzACAy06ODID2aEGd7Jt2zY/0re51UejsjVOanuR73wW&#10;vb7z9FIrmfxzbk7KVxbFUGOaznlfq7VBAiW6oEJNC4Wx9sseccD66Tb9x4YR3BtwUrg7ZB0rbOWk&#10;0vks9Guvg81FqbP32KuJLHkc5QIYpJnzGj57owRAnqu8QSPPRRTDKOF01d16a4xGWNgakBOmyUtT&#10;Re2pyT6Mfs0A9nw+J+AKL1QXx7OVexg0cJIHk9AlSbD0hIxVnhMx1uDbfOni4mMNh177kqv/c4K8&#10;JW6LIPCek50ZLwsSPMBGT1NDxiow03HisF+buL63C7LEbQp9QERIIJGeNn1APh1iF6xpMEKit3N3&#10;xo9hEl6+x6qsrQm1QzjLGZajM+s4MCiCkNfTUDZDH3+jrhtCSX+F6xX96FNQ/W3CX0nDH4qRqyRW&#10;jJOXxH4tays7Rl8uy4tA9E1DCpOGGSM7RF6mHzIiiONYQRCQnPBMcd3CaRM0NWyunQoaKd7FFKuT&#10;NGIZ6RrDwVcEFVGZgw9ht7lGN/b8tx/Y+/EIfPsD6+8hglAx2b93te9jerXBFRfwDup2BGkY6H9b&#10;7bK5LudXBNmwjNs8Gi/AjJlpd6OAYNrg3h3a3wQHlnyiVouZf5S2OvTmFe7BOaosLj7Cr/fWAoEe&#10;F2L9CH9Fi4p7IWcgvkJyEu9am1xWOu+X2mOXme+0To5LT29OvydFjRr2rgTgfWOJTmFEdyFol0QB&#10;4zPyC3I45VoWYYpMqkLt8Z5mV2lHCt5Z0npZHI0ezas7pvXzQ4ObQ+hrH6f2Db+nv4XH9WTzNBV7&#10;sHr0alAy8pirayPJ4zF2upd4beaS4iQMAZUc2WqDtZZkyh2Klzz2kU7HDsADh5abraGrq6FqINsw&#10;/eDYqbv3nvL6g5fR0tZBeNPdYisCd8ON9Frnir+R3L67pPMZH/vpZwQQQmDhEyLUA7M2Xh+F6oZH&#10;c7QIyF2ejCKfEydzSFsUtZcI+lGfGamw9mB9p/cZBL39Ra8asd0B2MFJHUpCN//NnJ2MJWrQnnGb&#10;U2lqLJh5O4iDfxiM+A2vzIP632q1LCAkBhIb+75JNVSVx+ePzCWmBnoFHE2Wzjx0/Af7gidWnhL0&#10;ockReTBaQdj1j8jG5DlfMO3v8fNiO5NWwJXjWAWg/dHlZa1Qcw5qpMKWoei718mw4diM0Elz+kvF&#10;pWtFHXUKRd++e0Hjqqnt/TGyHrg0QebG/oaio7LY3btL2kVK2r29qedrW3Hw99eioCFG4w2ZlBm0&#10;oC7YYU+awZc99tBMl/2VJbE+3oB1cxI5ZvtM9YWiTkZjRw1rj3tRj2JWQ8YOwELLQ1lLJsAjQisi&#10;QqomI4YLijfU+ZWpqhIvtWeBq82NKrQ8AJkFLuqKZ395EsHn4JYfqGprGLtgNuR5mMMzAxAMf5pd&#10;cfo5YXUgpuPKY98WUtDxThFBto0igYodaShttQzqBJFwbASYZqa8hdM4keKL+qmKAL/5m2y3DIn+&#10;Ja1Yb6EQaqlKfNMq+usFPbnuiSzkEdN1gZpshYeHs4yXzHWQ4o0+vjYWoqWm657TFqmympOjJNL7&#10;Ju3d3R1Mugr33cLXpzOhNqe+MrhYYG5OfppBdIRfYpnFrNPwHje8Ut8xAAU954cMjzlY4mLOQ4nl&#10;XCSZV6M56sXIrFB2N9tqxPW9+wFpoVXzyNnkzNqkEEAi/kKwwkd4wWvdsuy55a1z5WIGp0vmZKHB&#10;qWq3Rp8itP9T+GdbYVHT5hXtEdKPzq57h+4Hpu4HMVwjX6scMkOOr9dz6htRyKZ7IBf/9NC0nkIe&#10;t3D4gX6/EXJfLfrnLMYqu0kcnpmhaskBLSddRvkFpZpjGi2PeIa/dAVSXrKWWsDhlw9ppYyLuwaP&#10;e44G1PUfXXY24CXuuhVQ1iZqoLHWDYXvzKtmGyDcWpFXRkAHww2PoIXwjhkNKVZmqQjuMYSXCgh0&#10;yPuIdBfYg9BE0a8xhUM4IEj7KDSMoN+bBPMAr4cVhWkLFYU4y1UEzWUZA9UU7gz0WXL8lYn9NWZu&#10;FWLnBXqe97sAPVW+dGaK+rDrhAEM9ahx+j4K6gfJdysnWaHOppZ4xtNcH15qTSW6g6SJn+WWB/e3&#10;7F/ixorN2W0XR10oMv9yux8dJlqo5XfRJ6HJFfHgjJOv8r9J9pkoVHTd3Pu4uB2iOQm7vuzPtoNm&#10;raMolfFEAxrRbuVAMb+xCqcP36xJaRJ1k+4aymGPcStd+ST6ksd8XiZp5bHufuaPyIvHUVfvNd68&#10;IH8TBAOLwr2C/KUw5xAj9UcTrBn6JH4dvoXKyZlySIynGoR6lr/j8pACwOoixSn6xpWD3I/d5D/V&#10;5wFkZ22NX58VVv/JbD41nBEIaHJ13lxrQj9BGi+drHUPBb+5B+zNe7DwYMTJD5ip1bdxboda+Oux&#10;6+HIaQI7KqL3n/8UtfFgPPOd7s7d1LPKRYf+y4uBVxwGI4J6ebKDUntsbPRjKyEh51ldf7pCsroG&#10;QrqAIR0Gxzq/9HVGMZo9Yqc8o+XXaJK3kzoDzNrt/dutDdqXmjnsF4XKj7MTnQWvP6ciDxQXUT6T&#10;J4sOfnnOY8vuRfgvBr6R6P5WPBmuJE2F1K/SFxL8kriIEuyc4NDVkV+c0Q/SrOz49F9kgDfSdA1Q&#10;2qjw5oPu9gRJtIUTc2y4u3Y2j4TTXDpLkpOmWdRH/bQPBrpN/DVmKCoXXZAotzF3tVPZZLsU6BV4&#10;CS6fl5YSfj0k6Rj+5D/Mg6CLIjM8EzWBopuACChixTyxNDk2tTg3tYET7oW+r2I5e+cD6FLbEPx2&#10;OaL+TYzH9GS84k23XeQn55CRV1QStjxMf0aP6elWRpHrPG3EvnJRbX0UU3cL/CV++82HUuM5towh&#10;SseebnBW/zv8qPp0/8apvBtm5m97Cs3WA23u+XF9vgKtWHDja1ea6p3EIIBUuSaTMhndQBDoioOf&#10;dvSxMWY+3FJziErOLRD6x2H9z/n35rfkVPXBnY/Y9vjJhzfsRFmMvsMZNQRetOmQLnkARqKO5X8L&#10;uh+Qj7OMc7MAwDDKDIDBhmIeKQvhg4qTLpKPwVKfhVHbWBlUjHQwqPmSyjicPMHDXRI/K+nzsD0a&#10;5yRsHTLgJOjL306WbRCPIpJTqLXgdppZmmbRilusKG5elXGoH/Uz8qhhtjSqzH/8fo6d07KhjOhb&#10;He/9N9frHTPM6iZLBy8dLgH2W4VPPAYYop2/MchC8eAGIstIw8Kd4ZHYfVgFVuiJuvuJWpT8A834&#10;P+FQpuZoH/RYDPx0ub+pjAUVSbjskLlaPjFhm4ag3tlvEnDPu89jSTXccz6tFdFBZGdrOO2xXFRk&#10;qbDJn+9fi85bPWG9YNsDT2ehzrUeFlafbqE39S2gVlXmoe+9ojsK8LLoUJsUG3MkXXKpv9kF7HJ4&#10;xClmk/tpj2gZ41OgZabLCNpSYLGnAhCUDcWsz0mZ2ga4CjMK8NJcT1Di/SFej3ZkdeZBWXMiyEOq&#10;bvl2lulDMSmIrCDa3zEs5jv8+UojLBOffuqrwQiB8b+sED+zS9WaFDZmSB2a+Ar86arfyWonhbcR&#10;+4b31LvoQoL8/q93Ny1zTVkskdrj8eXSjfhOf/RHIxl75bD20hp6FYSurzDiMFk3C7CiupLk1uid&#10;6iyljXwPoJkuVY5moCe+iw9jc1cMy2WRVhMWo76s5mT0+LCZaXVdk5zoEbVRZPf9y06SVmypAnOc&#10;7mr2566Kri1O1FYeWP+xaYUDZIIj/bvYRwpBxIiTqIgF5Q8R0TUBIHe1L5dsXp+jUXLNLgHmjaFp&#10;FrIjIoDVQPH0vpfr8Oj0vWyC+SqxMpbLeGlSyeOqOFxaj4QgJhnpHFYtQ9LP++VGviHLULSc+82e&#10;6Sonuu2okVzWGBFjGBbZfHc9KaeYSidqdj5WSTwVa6qJinb0sRX3oVEOfNWFvqqLX3pqyII6bS8a&#10;3MK1/njY7N+cT4YDxmLe5LHcfxqIhe4lNNJnjZ/FGWPsozDsv268pO6Uyxhg0tCzkZP4OxSqYbHh&#10;08uejOlUo/m1tRahTzZ9DnrOD4d3KDJQJfXtL97fR097K46t0aRcJG3fGZV3lJ4e4up+TmI3JDQF&#10;NTjFUP78kZl5GkNvUb3JB5LwDcv9uuUtu7xkH7X6VyWidJHECdDcVNRSVyWsvCKByTn/rKghBg0y&#10;nsbyEEXLOVhUg8WR9HfFSEjH/bb4tP2kJHVIZk3pri2uzgNtjkY1Oiq/xSsxwqQzct5QowsxgEwG&#10;TQejpA6e4XbEs3F5tRwpAYg/lkKZBtBb+l+9Pvm5jf5WfaB4+x3z5XCtk3qMnpzaGi8tarzHKRmN&#10;Eve8PhrNWHakstKK/CGLLYOrwE9YPAKyEAQq/KS5kc9AAsUMZnC7Ff8kw6lOHtcqKYvR2pSqcCDX&#10;4sJLXZ6VaJbEAfewKMozfSU4R2Zq3bHZbp8nK/mhxrOr1Eyq1bgEm98yNRHKYTJOIdbAOLA0M2h/&#10;RtJDDKu96NJQCyEB2pFuJ5kT6DyvMlqkBsk6COETLZMmigXgS4bpoPRbvuj8hpu2ueBmbupq0C7Y&#10;0tWFAcbyjKFQRPTvR6je8q95MYWyNf/U2PfcXJ8cc0SQmbtH9biuBPspg1XeisyjYuAiUi1J7dH9&#10;h8PmQHKGTZTFmcCHJtcgLIeMoz4PgtMHDxsKgd3FG6NldJtSV8n2oqdQSXeo+eOpaJl0dAcsR3Nq&#10;BOAHNmnMc6ATEYbLDpSUpZqoJbHR07c1YUcvhQut66vJaLkJGli5dS3ltjmtPau0yoLQR5kw9Rc8&#10;HEvc/esD1CAZwfpkEQNy5r1xzXn/aSt7Ak3uWAeKxfVIbi6jeXtsNT9zV0suHtytn0BO7/zPnnb0&#10;PPTpOIUNYSAUiNd5Fh7g+qLyb04rIO1iDXc1DwghJvgQHQwUZPKenW3vSrQrqIslsytI5eKAiWlq&#10;8O3Iq2krAmmt/ULzoKhhxNZufNa0zJLDiBlhGf0dHvaNiN9/bu2yKTgdaeAPnimug4nnUB/LSt/l&#10;z/yAuv6oCZ08gTRxb8bvi7nl6MZC7iKG6t/7yIqaReaGSW2RbudbHzhXPMe+XeE3buBVP/lmXKCK&#10;8sN9WfEDTi/Afn+N0kWf7HrgegJ1MXw7QttlSshrAmktGqmsKqBzqUHsDU4W3Vr9qAPROJUk8yQw&#10;EETiPOz/9CWok/EREgejf1ypyYvJyT95sxK/KZiRhIozYKjLZX6xdFQw7Uwl2dTADqTMbyupK8LV&#10;gflFmWYIyQu1B42qA7MNjR42GHrpLAWHTl8zWYQwJyuI3gdP9CU0CbRuR9CLsS1OrEiIf/ZohT3A&#10;UAEJk+82JEoSRFaLPcBM29D/tFQnT6C7TqAlixKsvvT9bWcfk/Muvx0XOkSSvZ0qN5lOtBBpzkCV&#10;78fYpe+1jUbJl6Rx5z+sKKxyO/I+IxYTLoVudF+/wJsfC1fMRUri91YLRE2Qtv2z2D+5q28v1pe/&#10;xY802z8R/PJNihoiZN2/6ysX2oYiFTuzt5sRnKH0nYPsQgClcO6s+xtbF6DwMkWQ0+8NrCOTefhK&#10;EEEGQYF2EIpm4dP1Izt8impeorsVr38i+C1va1scXEM5Cf3zZm7h10fNZbmzQ5VkZfuGS4vz1NUx&#10;E9VVZMt/LSSLeEpKcVSLuFrayt7MNPezGtvt7VmO8R4/ksuquJbTt3W9VwkiUKyCZ6y0TGMdmR2E&#10;s04/50nvjUQPhfE3J9YnRUaBkYPMNf9XUl68htUgYFPO76dXAmnuanRm6yr9hxhYsMJtvFYIupo6&#10;EcyRrf8hoq8/6doFNNTh+sdCgb6+xNw38KN3NqUPQANsR7G4MMMUNQLB1EIw0iecgZGqmi4zHY6b&#10;O/2KfI8YPKqP7qW7+JpfOi/MrwtA/UrA0Cgbgu9hlBz5D9zvKUD/aIcu5Goh5CrBe+Yu5KoAZMft&#10;d2QIXqIsxQvW9FVf/PJAqLml3ytLv2fkwIJoe3oqm2W0dwdTWVms4gbm3q4EurBDzLIBq4a2dBY7&#10;qNnBPCk7n98TBJpozbZmQbUAO9t3OSdJaHmDafQlSLo+AKS0olBXOXcluposcX0ZjXizgKZivLc0&#10;OTqTkcaHALhSQEHhQpbjgNUubMyqUzJppQcT0Giky3GKBtTofMSGy7nM6zAwuomorHLDmuc65fH1&#10;1C+TR4mEcUfwJFOwtCWGvW/bh3vt5ZJ81yOOEGntxbaR73a+JF9HRrGOlSyxpi1v2ovAZAa49UEJ&#10;Ncc4AX1458QKhpJYgtXMMJsEUIwW+5Fu1zkezwnJqqsvi7LTVA3ba+e7k9IToYzvkKXgRseefv/w&#10;Y0gBEyUpMUR5oKgESCCrJEldEoJ1VQNsmgMr5icZiurqyHrjk6V3tLxjHhTkBWgPLrAaLul9jgZp&#10;EKDAWlxPsHBZ+0MT4MrdwoigvO8+YVvQATSFBm317S43hjV7qAqhI+J3vHhjpS8DD5pnvxFzGgmk&#10;LCuhc6rnIZER/oyyg82SYxOXUfqDwrcX2G91ZQutj5ZEvCmjv2h+FARkAtOwzwSrfoRrPqf6fse6&#10;vsG5VRQRtcGKEHPjI6NziwsDQwuYX6khTC9qnfdMbaC7CsAK1Gbs3da9rxzdv1QNlMHDX6UNRQoX&#10;O4ziTIwKCIIUxcMVWny9Dzs4QxSCGoKUyRSad0B52VzLE13jL+vKLndqGfTz3oViuIMWOVgzZYL6&#10;jfnQUD1CSrNOBEI4sJGisQUsXCtJTSFbofgqDeYJqcb/Jh78bTjAH7otkhBmZ22/OfcJ9LEkilxi&#10;83P+ZmoLZCBNoNPSHG2TYEMNvC0ws1DaJY5CHKRS/DOpPCVfglusHtUQ6WP7Lxs+nYgkaApMUs3L&#10;j/e/Ta80M/+OO5Qg7r7UVjWcj5PKYUEV/JWrF/YY0qUOCPazxThe/YblPm7fKF+suIya+xSnUIy8&#10;nk3qn3eBxgvu+8CqMe+jBhlODzczOQIWLpyULIK0X7hx8tLFRQVNwuc74Je1qIK7xqooj119luyr&#10;kvzP8JqF/7SJkwxhQCYyXFyrg6T0gsNL/aiAxvGcvz8/dS1HCJ40DCv/kw94G5Brht6RVRenf+cB&#10;8eLrHMHQXvMC89ApVBBqc4YqzaNOjw9QJK6XfY+lkCarCri9VOEb26L01hSx7nFv4NOHAqITlX7k&#10;ZbM4WGm31DFkfAkBeCFzXx7j80QZ5lQ0oy0WRIMJGeMSdCF9Y0OB70JvEAFvonTHbJzocchM/tEK&#10;hn/+ZE3+6YZM9GDuR/PgqXv8WrcALm56AMSVD0pa49F9HowKPfdBFAsxyszlwR0uDrBT48DTw1VI&#10;fqEPg9tlPEOUyRRJf8VAQ2sEl3tOslrDVaC5K4rinG57ge25OuuW5RvFfrYqwvNKDdR5kDPWLXgz&#10;IRtpIU6EjmIHcReg98XqT0zMT0zUSZrEQkRAhPyRS7saTb2iSy21HKeP9DegIMwwriIiULTAmyfU&#10;D8dNXYCZVRs9LjhPVWBrISM1jk/zfAR3d3MMdtK5zNHTzJARf2RwYn6b81J43p/s/kncXSpoKCpX&#10;X5mdLrcfTvr10YgGT8oSOzlGg4t9tW0wGnEqy2kCIbaf47Gf/z5seLJNfDLTXfxzata8Jr9n9mSj&#10;Fbfpf7c2eN5gAcUO76nN1dHT39QB606CKK+ygGrX9UHEfaS6tl/Qt0ejMkFV1/DrJThqvxSp9nHi&#10;T46R2bsbOr21lvh7VgQqj9ONLjP8E8DdIZiXXbog1paZRL93o5b41AAN+knksK3tlZ9t35F7xPwZ&#10;ung9aj0xflXx9G7YeoV22utUz68u9x0+uv8zy5IGkkzREHMk7w0etjdN4258mUQ25VBckcBYCN2e&#10;rKjIm9arqEuiOS2I5C8vUHLTFZBcUWKxLwSsjbddQOkJCWRnkibu352oor1B5+B2rsc4TuHrdKTr&#10;vH3JgD0lfD0h635QELp3NEAm9kd20FZUJ7RvxgA9U/bF6XERfg9LIR0gKPoMDiQblbJihD4yBowN&#10;w5sehdY9ifE+kxGFPn0OsqK7yhO6wXLB4sRwumJFbfUx2FtE6v0CbiN6XhB0C1KeQsw+V3MGIumv&#10;v6Timi10S5Fv/5LFC4EkQ0Bpuxu6XOiA8qL+Ct9Fl6SnA6X8E3wkiJKXO22hMgHxOFV9UL6P/Yz+&#10;SZmi8SNinEmdmmxenu4PJn+49NGtjKTm9l98yUWHYx0xFoynyfXs1DHnCZzGXpQsyI0QJwoo4sVQ&#10;WeqFlQKH51U1V3ueinjVuSWBejrYhS/G8bFMcqX74/RD7DYGJVnxjLQW42zlZtuz8yv+ZoCkCVu7&#10;zs/tseukdt30AiebZB0jIfoEZeax0x9S15y439DKC6yOx9zJfmViaspXbN/Y6yXGMI1viSLd7tD2&#10;CZ15qHsS+TL13siUlIxdi9v0IrjIal4N4veWIfUft9z4LV/J1m4lQZoG7U3STojHQfBi633qpJfI&#10;DFuRcqwSIT//gcu9L7+xpXetMMT7db8P7isOh5Y0RNH9FXzdDOzMkOmY6XFJQiHJJKXk/PmbvHFg&#10;igpUMfmZMVJ+Ksv0UwcV2qHnRsfoy5ODBg08wwaInn8Zx2dnZmqCSUJGKmpLrC5xVermgIB5+QCO&#10;W/sniwDvIqHGuUv8+Co/qVmh6vMco8v24vNsX9WnsAJ7A9RljvKL6OUn57z4RxyRnYfmWEcnd/v5&#10;48ozy1PjdbH9B8fLTwqyycwc258W1YvprTXo0c7nunvdOR2PwqTA5dE+gKtvIUDMEPBaDdQzAc3k&#10;T1agxAM1RvBSuKD8y6ABwYXJnjPfiInEBJRnwFRCZFnInAKAnIjYb2nR59+yCKF+u95KOxlKN8YP&#10;YbhDIxlGnuvIngFSFzv8rhKRingcEfRTT0C92gMh6FnAf0RuJ/maALHAN6QFyHlQ78ukCq8A87B9&#10;8QCPA/UOiQ0FdxUL1IAJPgTSeZCDyFWGaOej6P+Y8ZcmTzEHlMcz5KHztxLRFfmdcqtE4Iot9D/r&#10;rA4mOsgVtDVT9Xo9QTbWwMpb3Qr4hpOIZMYzSKUW7am9JBtAXkOSQWWosSjLWqQswxW6I1pufOhS&#10;Q7lZOh40Ewb+Giw4bJl7vGyDmtM+yipwA4QJLUsdpQ3jFv2+k1+b0qlNoH4htFGtCXha5NIrR28D&#10;m1nzOs5aWQyksq8jK9qFC9d6AGPm1/1R/R22DBYehxjZY4O7qmP0tdiJn8v0VCgdddQMGFiR0tJB&#10;lKg4OWHdFbfSRLxQsUXbhf34LjB7fxbCqjg1fNkZmBGNsoNxbbYRMbfjYhhhko3jU1KyE5LSkLAT&#10;FfN8YCQNh46WH5W8lVnup+T8rkY1lAlTKxEL1EYPDwX/cwEuodBJ7PniI1CcNbcz+on9VwFD648U&#10;n/yOV94c65+TcAbQeebDYlwgKMCSJU1yKlP4/A4B43U9nVkp7CC0Uinc3p5fxiOHGnVIK2VB1/N+&#10;wgKWpmcWDpf5zrtRnGjs738ZB/++MjJkDO/xJE1kRqQo3isywNxrPYXYPILfOnEYkl4kQDAi1NTM&#10;LxwLPfx01HfI3epidAJpZOw5bn6+QhW7HfENPUB6KqP1/vhft4PR9bmVriJHt1Q13VyZPWytpaWY&#10;2CchX3YWTYVRSDFsLPahIgM++pQ4VjnYbCF8ya6p9E4Uyr2mig5nFl4siRSxyPKjmrAjRInf0znK&#10;wVd6iWLaB6PYeqM6PI7K7z24B2DZNM8XBwzFkDItuzxLAoiEH4TerDCFcR2gCrKCL4HIN2bbPdh9&#10;QCyiypLy+MxWkng6bAMKGi6cBxY6KlhCUCySbARibFwPcuxK2NcgRLCFCOZWRjHMStokuWxCRqyc&#10;5PTNLHO0BBtIdZAw+rKNwAsk2z/A2T/cP7LGopNdHXzGhnpGM5xvXt08Kd7E99lytNy6ONjED4rD&#10;e1DqVpOZLlLIft2HAzeUKPd2sPA/Rn0hI2wE9h7AfGPzY0SXJ8gCRGvM+bYiPjL1/Sy3Av0YsemA&#10;+bqZZOaAhJUPSrhMSxNBdyFBez6B3mmq8pyu7JRKwwMnQkAmpXvw1gmuNthQbZLCDSt0gOV8xXu2&#10;b92805RuDvgf+ehap3cVAnx36LEyT7fssvrZFlmUjz48jA31Bk1i83PH8V4aGwoeTI9uwoLKEIGW&#10;yUllUJgxpRX3DwDbdr5A/faq/2mlLdQq2qj1fwzWUYF95OuJ47S4xR9PJLjN3pa3oMjzAuScoOX5&#10;La+3y2baadHQuBxkoUDud48c1WXsxAzdTREdsqrnob8inU3RulvrQn7fHQIR34mOp6gxh54LHCxU&#10;K/7Tsj4OXtmrCvO3dvWbRNjQSzTTURL7kuG39S543OW4f3mUTmMcUgzlAat3t5JQhdbuwTK5/e4Q&#10;oJkZJjcXzgf4LcTBi5GWNtkV33Epu24qWjn38LCjKALgSOQNEaD/wfjGD0NkmtFnrLYBNkhbBIAg&#10;QuLpYbfLMGXFhMl5GFlp02SmaOaAe9csgRjvGTU1N9YB87f2rSnLzqxPyqxPG3qXmSGn3dRX3dSh&#10;0M7HuVp9YkfaKntcYAsrHNQVfC8ONnLC8hMcDlSvAWJCa3E80Is5QRO8iXFDOm0+I0e8BLbi/gi2&#10;EPCfkGV7oGS3fuH7t9OZ2g/gq7TH/c4WNII5C9MM2+XL34tDFwYLptJNy2p4QTf5hwiGC0As7/KP&#10;fHrMxLZsqkuIc7KUJ9yfb7cwGz4hPcAbCN11SYzm+vGMCblKWD7sWsPcl8wV4yW2pf/sAURdCmAE&#10;7KMdUP+wFEq2W2x/ZXfPxtcgqrM+WGFDjXD2pYDGSxdLfUUCj7uSlo/7V8mXpp4mu4yrLRmLQEoF&#10;dGZQH9jD7UJ1c4q/qxVB1uVrxuYB/+SQgf4LugXhS1+rWgAYLHoLBeKFGhWiY1ZmjbOEP4FtEhIx&#10;PFJWKRPeXB2FKiEQYk4T++C52hsJQrJEo/iXKpO4OiXgmD8jEylxlvpku7E9I8FVTdHQtxxiwmQk&#10;oewGhI2cHltajwmgBzca52ZmPp7zKwsz8z59qF9It8ucgBVfUrptJBi+S6KUGwQYVbItVs/l+bXI&#10;Ya+1rHzLTEcK1ve0Phs1f9mGfokJ/5mTzhdXtsCq7JPCiQbWTcYJakYLwk4FpVoFfW26rrf74HGm&#10;Li3aBesuyunrRcnjuT+DgG5qqmSigOfY82tZnS+naad9L+fJMOhfQmtL9sznNJBYvkpgmoWo1mtD&#10;0AdxmBj1CUia+AdREvEmpcL0wMD2UHNhoO/b+Xuo/I/DDhT+U1axvwIHrHHDRW+4Q2pAAPH1kZ4i&#10;gNpBySHJfxaqQqAoYtJ/JZztkOqJMmJyGpF2URJmaRrkJhhDE6WrGmUaXYbTAC2E1OU3kqK6W6ny&#10;LseorxucCYCyT2HYTpTqlP+CAbb6N13dKR+PwzZnV1aaO3tg5dHGTOJ/oHgGGBiZx0YMiugAH/1V&#10;xuc+8x+Xfx0DRNjDL7NfS3DclKYFH7tIwRbga20fU/jernDYz0C0AJpuJXJs0/ASoE2BkpQuD1F1&#10;VRrDMfVth2yX0c+6XKZLmshO+l1UJV15SVnFvnwsp+HYwI7MHKRZ8DDdK0fOMvoxuF1VkYgrpUsZ&#10;bIz0DkkP86q9gKxvuoc7ix26lKalePdBePJETxXOMqcW4csCE5jHso+2OMR+1Qb8NZSyj+n6e3vy&#10;b6b2aBOQjfn7bPSuZpIo7fgBHhIb+1CbQqC76c3anvUyifBlt3uv3+NmX6G1uPJhCdVtJPVJsgZb&#10;C0RsLdgwq05OFoTmmXHE5VeKDUXQxQoNwA9oWffzI4fIflt15VEKmN6GpidD4EWMBptEPNBi9zCT&#10;XCJnsoFget9EvG8NIjiY/8FPC64HgAAV+1Wl7wsCXB/UKDQxHiYWPgR2YnRUCCKUsmefFKT0NTst&#10;tHp8kgx18Rz9iYOvF4YAK+cKFyJe7EjYjgo5GOSN1NIRnZoenZSRkx9jpkIvb8qCoghWKEW0q9nI&#10;IeygbQ/02xk2XH34O/epP2ffavExP5dTPnQ55qNyVT3Uc0Ltcp6ud5ye7GDneQj2+zs2AiC7y9vR&#10;J8HzCTqEGK+nhZJQpCbhAZHb1DfWonjmw5mUDmc98iMMXFXrrmAg3TvBz7YU8EiCzVMPy2w/CZqR&#10;mOwjJWsWMVqSxHrsqcpkOC66FigPQbXThW+swsoij+p7YRGuXfzXdoS/t3GJIPAfvTLcPwHGfC9r&#10;1UYls7PbGlVxsuBQm+QWy8rjFRXDgjiH8h6KwRjuPylf8NA+AoYYwTwxKQTFTPV6c0K90/cWoM37&#10;+Jo9jxX2+FY+uqJ/WWexhtJ4yrzcQbKBj3ugq4UsP0MC2iRrLLNMCVWD/gx/LCYyuAdzEvQJlIe7&#10;YJ29hc9KBXLPdZbEZyonV3ST/Qx+a7g8Kd0pT66dft7HXjbqbYXBdrsbu702H5Lirmx5RDF3+cZE&#10;kp1FlJtK8DRyBDSJDYK8lnAiIJCC44WeqmXAXCG9vke8Z0csgIOQ8L8/qDTtcVUV6yMCIyVEPrq8&#10;amIMSRnqA+Q/n5HjdfqYWM01tesYh/4AMKD3zzzhiL/jR3UkhoVytzrJkUswkMf9giZLzEiRI8MA&#10;ABCpAOkyNEfsbVmnh5vlfqHeh3BWYtO1iiJn2f5rIihj0HXQ29CiMMiv1lTxkiVF/xFmVzgNdr3i&#10;5Kca0+Wz/mG1YA9qCfiY/V4BBOhwUTkJNZdh0O2P4/dySPmtt4i5k9eQkoETPFiO9aVybmEA5HcV&#10;+CnEke1D5NocjbJQ37xPKwDk4tpHXjODhtdFCESSC5LYT8Eyu0YNbWCPUmGE3hjw+vAwcc6rBaKr&#10;NI3plHHX+zXnVsT5DhQ+9r+OwtA0MFOyYcyNV9D6lHyQYG6c5YoWMWaGuAjIB2SWgdFRB1daf8p4&#10;MHf8/21jFAYYMNV5DW7f38GdtuJP0YoZN7DYSh1ngKHcLFlT+wlFYQIHzDX+adh9nLBKZvdUB8B6&#10;FNcY8JXr5MQzjlDNJVCPtWkIkydAua+nMlrtTyRhru4neuiVhLWm2LxAK8mTm29LdyvcdVld5QAh&#10;uPLOzDQ4SOfyw6Nc28+nYzup1cYhJMDAUehdBZL3cnm9OwSo38y1rKiojXOxB12GsNeehYqNnAjH&#10;Ex/LnRqfGHFqv9hc9CvrnMvsNsr1eJTVV93t2oHi0MQ9CF460AmyHHfvL6gmcrr8Jc2UJa3UIMqy&#10;ngz43ioW1gpMd/vKFa6Uqgo3uNGROwuPIjzUANhwVKVBiAgHK5YwI5kijFFkM1RyAUaewqB46eJE&#10;2aIBA37KTMMFdkH29+2bvvPC4NWRbvUnwpo4DoY1xC4aX0lr2T0Tn6NvezGdG+ruH614b6XFAa3Y&#10;Lnr/k4qi2wzeLjHdlHIxR089xCCbcfHGGLqiIEPx7YUQyPqyHA01TR01TRWDJGONXLQL+WpLFzsE&#10;2CE8kbedrPzCzBrQmfQrXutJ1tJGoJb20S630FE1AjgYpd1BvKOGuC+8M5YcAR3mMitHdSWyEZkh&#10;iqqM+jZjl6JR6eJj1e9f3OxR927jLQI1ELM2cbCSmam89PrvsaWQhxhtZVNOv71JpB4EO4BR/65S&#10;z71C371y7VeIE3phVSbLeQkAUqUDQlpml8VNlydmS/zoSQXW0EE180iy130JvubL1RNHA/zh9Vzr&#10;o9TnoS8+WC3TWQDvib8CZbtnb3NgDnNgb3PiaHFhabHniAC7RbyovJipFsE6APWeyOi+3NphY+I6&#10;NfhYteF0xIo65Auv2ihLYVQss/4H6wEHqYO367GgAZVlOyIvXXcJ+TNmVsIRW4wjQm9JIdjpaVNG&#10;sz+W/HShzH6DE1SfkEeLXZGqFFEh/WifOl0BgaFRZ5LMNd/vXOwrRVwnSdJIFJhHTIYQBPatX2Nu&#10;h7LYhPCA+hjZM3ORyq2xazEb21I1DcrxG8tC+pmtXQaRY2U8w7BmV4EESB3SCBFQhoVIYDitTEGY&#10;F60g7ecJNU70rp2UK3NjUYa61iIP/41Oi4dxvs6q0FBU548q5C+Wi06M+2BG7Zibl+HAOxXHOw1n&#10;+5s0YnYvs3aALEt2gvxOqyLjgbrcUEX51S7AF5as2E2v3l++R5BaPyeZgUsdSepuH0Z0DFDb1YPn&#10;TafK1UVn2JwPG9kxy0f97tGdqXyQgSKUiiqSELw3Y+4SBneRhKb+5f2KBQYqAiw1RBUGCw60HLF8&#10;YDYC9l/Fh5pHJpZJmY2/dwlCeNzKsBX5uhmZK3+XUKCioSfJJcjMIkhKhWNKjM8JmVIYsigp2LFX&#10;DiyMp/KwotDC4edARIBOhriP/xkDlIYPf+78AdsBHbFfko+o+y0vXkEUfXFYjYgBMw09ISwS6fYh&#10;OgZZsR+oz8+uKSDYMD97TQVfG8HEYq61nLy0iESQKaHIfICiWPAqZWoYoBsQWtfyw1j/rYBfs5mr&#10;q+I0cfx17qcdqgxVEQx8ThyK98jIW+ngW+nugJorBn1bhMX6YhWyh5MTgE5ERIhVIFsnXpLCAnuf&#10;WlUmHdsMNUZjtGhu1YM7athizsYDALY85SXelu8bMPB1Bv1KSkjq3/4ahgOESo+XH1WcnpKRUxyg&#10;Mttju5lFZHP9BePhpgYX/IfZvo3tpeppSW3Z0XL63O3p3A0cNzIdXWCttyTEDCndrNR0uuHASHf3&#10;2qTS4GSYec6zJVCj0zqFWJxaqbWUr/rWVuCo0XKjJ31AEKJqIzyl7R4rwaGYYLMxo2AYM6x+s5kH&#10;ZFgEkLsQ0GXx47a2fM31+0wSP0ImDgIaCAMN1mvc5bz/4m9cgPd3Dz2I9yTzlfg1UkuG9sb+5L0l&#10;LD7a2LFXyLrtLGRxk7JTxPvzxd+fN0NuBwcx43hAq6EtxmBVttKGGZsTHebhpcu3oS1brUYO2RFF&#10;FV45Pn5IZbDBiaE3cyo81XalQEuZNi9eGchTG28CIxFPFuYIcQvieNdQnlDfyvg4GMMDy0Ofyar8&#10;MQ43ZRi9Kf/eDaOWMnkJfPenOwxhFUoxUFs3GHc2T+Fk/zZDzWFhilXelaK1Cqlofq0nihyIlb01&#10;iM7ZCMvsYFr5nw4QnHwChw3VBuFQnwrcPkHJQ58xrkT3ci22qioAHDKCuuwcQQgmoK9yQ9FzAKlI&#10;OfJiLgPTh77BffWXUwCkLbn5hxH4JNqHRICCZ7SwjAdyJtQbtSbPcK/YvtwyrzZkENciikr8l66y&#10;iYhEYJRYk3HoN5zDWluM7slDIluzkdkb+D3wObKoruphuzanLCSxH17+d9wBNBqEVt8TA3wukzjA&#10;RxYcB7LPij23QYqLE6v083fxIFWxVGnJUAmQg6IMedFwzhTUlzYwYElj3pB4rSvbVkXloMVOgA6z&#10;tpiAjTQwBJIKf4UKocqnAE8XsOm8KkoE/MQdU492EhFxcSOSzjylSb3vHu+lV43zmFE6YQ1qeoqS&#10;rubVee1GK2t0lzbl5w6VTo61draVDk7V34rjf7DHZ5DFA09hyL5CAMrLWJmXVWQMwgRYpli5+kUU&#10;i9HRn+cbyUFUoeBhhl0NyW0e6TaxkWM27J2KgjxbisFk3vZ9N1HNiS2830Qloigk6z2r6RzZX4qA&#10;gR4f1D9ifoM4Ztv2zQMZQBjeT7udNMvrD4Tip6ERpuAnx0yJGGMis9qfP9P7UTMp43fFAo5WutTc&#10;gO45aumylnr1BTlw/5dUVIK56fXfSRZDJ9EY+w8dhF13JnOuR9DIzpPp4/XP21mTfErmru8q0ApD&#10;Z2GOn7sXhTDRdfjxb9QPgQ0UoqwHIpYvl4LmAdvv/aTiXeJz7qOg4gMJV+byihi9DdlKh9KofCFS&#10;h+u0wEA0/Rlxliv/hGcQ0CQBHZTNijM3hcvjx/+S1bhJatfg3QhAXAgHs3jNuIUdmv5BPQzPCe2s&#10;W+dIsc5y5K+4RjKVKS+UVUAPJlbnVsBM/eO89zXnig9i/fzvXY6njfDuaT9r6gN3HQru2lSKMkZs&#10;ngPNJmyNpvrxNfwuXCtbpKhlwKej+/OFZIiXk274/63jR9IadNzaFhkNDl6+BwVy8FjE72hR9bc3&#10;Dbgkd/dx+jYOHVVVjD7z3IVJBCn9evUHD5CJmuMSM20NDqMx6O31+OiB0QHXYrC2ZCKUlRboJJy8&#10;6U9ne3yK0k3wQy56iEaatkSiuGi4qGiwGPi0GeTUe2P2uXdQqJ/XWVpq0ph0szrWdo6NrICeAjSb&#10;u1ZFVA12TfgsX6lMl633wbcBrzsGRi5hLjZ+isGJvx9Vd6A96R6BY//PhZFOYnf2xAyCMJfJmILH&#10;1J+xLRU1sRk1U2uxNWstsadbpfETkEeYNb5m5v5GhfHvVR5A1DoEbmo2dmb8tdeMVJhPSCz1m18W&#10;TAwYxHHSQ9uzbDNqqAQdPgSoeKHK0SMm5vXPvMjccDExwXE2HgpQDAzcLIL8LIIkWGkpxvFZsvu3&#10;BH60OU+T429XDP31Ty3I90bkemBghQCws6DO6ylKzqcbzfHWE1AJcJ1tFc11w1J5IRLjSFvOIcrx&#10;7L/8Ky8Dz2o40RfH1N2i10HmMPVF4N2s+61UKNfo+UTCwUbBCzVKX2Maqykl1dPFJ5sokEd+ZgL7&#10;HlerKVTm4MLCVUBzXQmreb7f+AN0EQ+EyfawabRj1F9/7sSBUnQmc4TSREcE++vJLgJQiPyRibZH&#10;BoPSPmX8RGLeMbzANPOTFfZupTV+2ySFSye1SsS0FuPWhVdwhKEwf6zRsN/3+vWHxovAJ8rS+p0v&#10;/Jp9OJzsE39HZy5s9MtDaNAVZ8bRvdhBhkyqaOrrhf8hYMDhjo9wxrDJWkbc5c1fGTnqMs3ggfY/&#10;xcZVMfqkvfuSnZkpPoz4PhcA36fkiw9cNjx6+41NpNqs//av+UUFuX8bL2dPVOJxydAVTQjsty7l&#10;+ZW0VOyckKShsj8HaI0VlSKVlGIVZX8qq26EY/9ACENbLNQXXbVdydIwUGLgNWtQzxMi1aWvx5dV&#10;TR9j66OQPXbpS6hK5nUZHDaEpItEvrl/5D049F8f2TsfM98KuDmpkT/6vnFhIskyameL2do9KK2s&#10;behtzVzWWAiHXtTcfQqe9Ef/MfGvERIfpPwA6KiTp5e/4EfSr1TWJxi5aosJlx2TGRjomAGpSLBJ&#10;EeHa2lz8/b8Ikwsi4gSLgQpVdnTONYku7czMOFFJQf1SIRyIiBh5bc91xyszxyujTdFVWVC+wvVN&#10;HY5Ffm41361O1hx1t5BAox0llkLzbswK75f/Y45R+VZpG2y++LmBXUCPNrmkFmE1uAvIix+Y6xiY&#10;KwE6Qaerj5ho0+7exl09E9ENena2n+F+IP1t6XUFGcxxKPdssxYh4RejZCW2QHE+FHx4T8kIKIcV&#10;1+a0t+bAfmk71Teaa+0KahK0NgmYdViWDHf+6OXLJEz9Q4sIKp6smqPpqEvS3FBmdKa8JhTVMEUy&#10;XB9WGcJsVh3PR1NKRSf6+8Wyub9He0rvAoV7rRz89LS29ySFZ8RfHKHy8DH8ah21Poc7A5gfO9Mv&#10;brhXDxAlzNp+T9uE88z1E3ZUfknO3QS3yO14mKISAspFxbTbEcKja0i+u9nVPANTeJCBkAJoRdVR&#10;+R8+e9m0k0+GK9+phoWyEsYw8ZbdGTNXcZijb3GtLOHbu8B11VBnVlfn5iceoQL4oHx8w4aa+g1W&#10;f6DXyRDUY3eB1dCfEFc+6gDTVM4gyu4y1IhgdTXYPeiicvQ+1CA0Gm3ktTygzjvDNpqWrVBjExzd&#10;/uvzfpYb2DRyqbch480JFgCCNSQ2T2cAu64S2dVKx2rwn6E+425vq0J1gdGBCTJ/jkQ2Kgxu/dHH&#10;4lMeDyKMw/uRyzRToS8scoKZrUjqX+exl++/TX6PQHhtGERWGGeJpWxJGZcqdTm97O1hGIksRjsE&#10;CaIqkaIulqCllqTdNd/pzIcGBbEHcQeJzNXz4bedc/6ZuCC7WaW/WS13rccQLo0LwCfcyf4RB17Y&#10;sVH3Mah3HQS7GD5DlO8N9kFPumjL5pcsI/7dUyRCbtfbtLFTeIHNrdxyij+vLmuubGqdnGsvYZ6P&#10;q2ChrxugkfnJI6oq0V2qyneCGQi/pTRLpnCts0PKNrMOouCdVXLhJabEMtDJTIzJjk/KT8grjsv2&#10;U1GHDf/oHJHsoJbw296FVvtKPlb2lc5DB8AviP/AIEhDFAUHMp0x/eZgQVGHgEpEyXYc0fZru21l&#10;OwLhX9nxTPQfJqiElJRJspkh4t9PNdN/ttoYLzqbEcjmvOH1Mk6yVe+VGRd/qCTtMhfTIMggAb77&#10;GDJm1RvJQSTELHN//iTTc5SgIjNJWBbBvJpkDBu1hwPku53hV51W7jyTVj31aoIMFrjku9DJrLRn&#10;5TO/UDPD8p5KjjhnIzsaokwaIE9uIP8Rup/sfvjj76nw0ZoJ58SFtGJ1WW1/8aNJqNz6ouvqb7y7&#10;EZ8srIOSZEJej87KFEbTV58ZK4TUMpxBdHHVcYEvBajHOw/bxXXcDFSvXcwqEYVg09V/Os3WBK57&#10;g0Ab8uFN+JNj8w/bmWBS5b8BvrO+cZkPJGiVQiRWnYLIxIIPpiErb71soF8+5NpjG30Dqytrq6Nr&#10;Q6Nri6Nrk+jjG31weVQyy4B3+u3la871A9PH+qSTEXA6BGygHw1xJvmhtrZGS8O3RbA60E5Sv6eN&#10;r7dL8r/u8D+PtgADzLa4InhVQyBxSQTWAmk+tQCqm4liWOSEDnItVf9Xom0ZJLAoXL5KmID6Nr69&#10;gxnsu/zSOzDlkdZyT8J7iJ2hcN7BxXMN0aXoc1d/Ptw9ROh9RJsr4yyUpChsZHfW68UlzMAHDY+d&#10;mIqfm4wJGpKioh62KgKiVYPmDdLGZKQsaagtSvMa1LHUXBPSx2atAz9O1yNrgVAsYcZeiEgd2Jjb&#10;MFB7ZSpPv1xqTf4hGV2OGLB+7O/5nIaL5xKtWJ95XFrDExb+qhS7zoL/Ki2tTQyW0xH8UwUNhrXT&#10;DL+BgUAIEDrCCSv4z2el/ZQVCx809pSW7CwwX69zzXmGMfbvEhEWJmMjp0PEyYruSIwOMcTMCUOS&#10;H6xEUhzsRjimEn51c9AwsQgz9lCQsdKSIk/ISZed/GOeyLu789f9Q125dsvINz9e13I6+rYbuL3J&#10;uK+ZAR5nTsslUbJ2X8Paogu94DcrgFNnGabZIeN94ejPeQyOU/IFOVsfk7BYhNqU6jxF7fBz6/LF&#10;6M6G5iLE5v8uhiHB1gFf35yODhYEaFrKqEYrr1LHx44AL6rDkO+mcGnTtthpni7yGT9hqh1SgMcH&#10;1ck/uVOAa33yqW24uUGdJq1HDTsZT/9B1PwpwKo8JAtkIpbTtbzALh3p7fhrXcS0LpZLfpf1hcuQ&#10;FyU8cWnlAGkRwxFR4hGI4/pPsInrbxVQoRtZQevQ1uTSzgTFDRpfr7zBg6Pp+mvdvaTO20DaA8V5&#10;Hh9mgF98eP4e9V9oYfhAGTc05knLlLQlhDDFqga4408KRrA987/T6DshCHvRblT83Q0XBl0C4Q7q&#10;x+j3EKATfcq8m42kVaji2D8NUJm29QKYV4h4L2lv37GeBsOh/OytK95HtrpH28vW/hsU6gI0JODw&#10;kC1/qvRvNKRtd00+Jlnay7iZiXtYRCEDhTe2x/vRYUVNx/sLNpw0gtT0wgLQaOl71GLbshg2wTQY&#10;vufMwuRMDAuMTKPUnDP0M0ca65px19tRO/1K2uKGBb83RFVNa2Z3Lre/bLuPT3zgHUVJ+wsqE31a&#10;TfcYWlkrB/bObw7+vfN397PU11a0Vg6wdg6QVib+0uq9HNJPqioT/2/1WCWtKCwIWWFGDzCmLP9H&#10;Xqw0LwSLwqC+nqWNF8+/i1B4ExrvKDLqYWDkBWqQihYmmKeIKgz8QW0unnRN7hLZxvjN4asBBT8y&#10;DlYWujsf/xwrNzcVI2N1vOiYDOuf0fydeaQXTUfx+enXkkNf61Rfaxwh71S/fMK+Xm2EBT9Ql5w6&#10;+WABDXtpqqFGWroUX/3bRGslehjsq5oLfWfiqHMJYM1dzcb6yd996s/w5Mq68fKc8vSc9vQAkulh&#10;ifNugTOyG/eMt+Qnq3chmgE6afvp6bcTwrdjfV+nxmvRy+fAJ2UjWuj+74Mr9+NqYhx4gSRGkhxF&#10;6ItzyN/Gasqm5ZS83Vbw2qDAxOt1/tTIzJxyMTopdDiSTGdELstCHcxByE85mrTsZFzvzSHPZWul&#10;YQFBDUB71wbbNTPjIKHtZWgdnI84I3tqzgxBDGxeZGd+cWNCdmN+dWVwTCY49LymvTdfMT5YMSjn&#10;ACesMC4ntHQ18J9yYHTnFxlZ8jT2CbAX53/anlGd1t44oN3CLYQtepECM/IXin+IgGBnnN5+J/pP&#10;KFBQ3zfmCGThQEH2fw7Hq42Z07hO4PyaQIrK42zeA7wrD1jDeRGjRXcOhubtJuuZ5ZGpi9ddv3Do&#10;LSIBP2E+Smp66CjlyCFqY0XZqKGd2hKqEevSPQgxCAGw/gpsYBZ8ZUDFiVSMEB0Jkwh/DYPr+AHb&#10;LmXkGoXqHofsKjX0bUSibUTKd9DwQSHiEW5I2ieYjReRfnAPr/Qu3L9bKfBtMTYbVYo2LqDz7+z9&#10;enouhEDHK0HHG2EwUPSrWF4/2Deft4WvQ56+MgEWuNLiZ2Z/yf2C94XQC4P4IizS0xcR42kQZroI&#10;5soi2RhwmgLEZOsjEqsd6EL2hCX0ho1Djek5xcMizkpJl6IjKy3GLSrBo7HELtlXqdSDr93w3eTo&#10;RqCH6bAAUy5G4DmEAEczoW0RgvRlCGW160fXHD+BelZm/J7DSzrhQL/myLplZc+dVra8fivf96bJ&#10;B0pD7Ws3WDHRTM2IpBz606rwsrYsNS1prCZsqvlsol5XHo+gFovTjHL2hwWuB4iTfny/Y3LB+3sh&#10;DLgcXzgjBEplIUplQ0oeoUJ1qWFaRSal1UvBjzFtNkgMZNxcmppSjea5n5nHu4/vP1uyKqwS234m&#10;a7tMubY2BqfbVfQNy0+vqS+P60/DRffjGwcIuBhwOUMf/zSIL63fQKR8myg1eAnht/PBeo7eSdZg&#10;5wUCSbjm7m5ruUk7My6eljzvl1pv2euupfVgKapC0Vs+X7024R4vpVCdfjySyAg4BwjYLEot9ytP&#10;z8LvHBejxUJQrMFAlj+CqjIelTA8c+AgqFVYp4Jy89BGzVwlp1kWbEYsxaXRAghpw4qj0s2P+8Vt&#10;8QTHEdb1AsVddSk1F+TKjwtSvetBhpIhXLXZs+C5p9seYJrMWSdHuGg7BfravuihBZutqWSd9lud&#10;DBtOeZHRtO8TwroJinZRChJgesug26XHXRtMWXaUrLnxq+NBgcUnT6MC+vlbWxfynOBLBueim/KL&#10;mcCpvVeRXcsJTroi2KUbN2YJtvHhg/vOIoPmG9iXqMODwmnLwuliSvfEzGmqwrvEYOtp+FwRUj2d&#10;tk+PGkf/irNhGwX/2zhjUi8Bz8N7NJGAZuutkRavt2rHJz29K/DkcX12o0FEw4GfFh2pqPxTeWik&#10;aLcgXz+c2khx2KifGoZG4g3CSCK80xDFMwbZFbHTn43zGOpL3yHEyIrM0zMdBCrP14jO0wT0C1gV&#10;KPgp4xuRs6PHyrN2Sm3/6Y/7i00hr1GOXv+X+sKbG1LUR4/FhyfOMrvzi4rws5OKq+MyW+daJ9ty&#10;GycWZwdsLk6Es7MJUZM8pYCelljjDaqyGtZyW7qDFMx3fyXDbjdEwr2kWNQw7BAU5d/Su7M7uvjH&#10;XV3YKlpealYM3MSkmV/2SEl3wzp9EfH2ouWv+/K7bhAhn8Py8IZ+G8JR5wOTZjAYfxcOzNT362jY&#10;/Fnse16pO8/ChmLjoWVlFGLkYqbFSknIGd7WQlXy/MP0+IehZpLFuLfbP8DrZc3R8l90gbPeJ8M1&#10;pq/J1Y/MYLrGsVS/0lQ/mrRmzmvtZh9QUHJmRYBBPTtzts1PicaYiP0YhjB1RavlQ5xF69vTOx9P&#10;5BJeIabVxXN17248gOtqxV6DZeZE+N91MFaKXpIgPX2t62+nS9zelBOv0Lt/HVMaHEo6MCA+YtEc&#10;LfSArD1JbLpd4ewhu/XelPAwjSugRCyIifslIVOR3nwZN4UT3acZxpW4tCFWMs9g/eOEj1IeAdeX&#10;26hjKYdfaxthePuPFPYuJLbZOfq38WYJTwymwiqQ4dIAvfOhdnMybiRi2T3TU12eYfh6jPe3TF6Y&#10;zEsA1zp+iAvCUiPaXOuT+NoLWX7uYak1YZk5Xh4SeASRWumkJO56MC6M3yLbezoodMavsneHtf2O&#10;b3uEtHH/Z05za2BjZemvU+3V8shANtQxFYnhDJA+3Elu4jVOEwFeDYGMN5taix7muiBZ4d+k4MiV&#10;CoK+ygtpHvpJyRx4F/1H4jGCmEZHDhcBuh3tZPhZxl30CR6b3eE0iSyvsDn8ATczR+Eijd7gbOZP&#10;d4FOaC0tP0VFMT8FBdEp2kBFqSHrbbb0yF9ZGgpOBB6/5y0UJNY1r8q+po3Gy1cUp0ZhaGf1PduV&#10;cSBkhR9A9kHGnkKIbSfZRQSlmQbjvRt8f2i7nsfJde8l4asb0fr3Z9rYv+Xv+VutF8/CtZ/A2Wsn&#10;Yc0D56Pn4m/IiD4BTX19RkiJjIxBO5cyRCgo2p275ub3n69zFR27HVI5Qcr3Hm/U3OsoWBfZwYhy&#10;y1oy7CrgdrOgBVhADjJR3QwyaHvOS6EW09ei1P4hDSo0C2VDFCUXQ7zBECWHHTwXBGpZKdnZeTHQ&#10;cBCnGP+iLTvJyrnK1USFAP1hAvcI67ngGM5VDF6IBG9tctj1VwcjIbGZPitNky7zjc0W4L3CwHdB&#10;ahOk0XeCkjLNanTjsPY3rz3NEOwGuU2wDVFfrCRYXzGgRb+NvIqF4G9uw7rPmmnuURrt7rq4exIS&#10;r4Gqj66jLeTenynl6cyrIJMbNXIXu6iqzYm/CT4Eq9nsXsjCB1oAC/UlUZwmVR9mC8h7h4CWvJpk&#10;dVVJvBTretnAeratrJvmz3XCdkb0+rufNeIRNYYRNYp1NQ+WxGfbF0vaLaH/nf8xrT0oTZXY7e32&#10;FtyZcuRLaRjcwTM1GPYyGlItRsMtTsMtaUyPuW7PAw+/7H00SQ1hNohJVUKZ36fVEVpT+2sK2MfL&#10;kTFi6Au+woDfWrCTFEZqGOzEXxQoQOddoVjOFSZNGJdOoypXWOpxRiN+vp+ofQy4Kf74VP5TLdzc&#10;smlr0zYxioBu0VrP9iXIQDlXYYjKgnpvrq5+Ree4xZz8kyU/uCaBHNxHqkAQbX/B2inhmoaEzxRn&#10;RptkQ6CjYn9O7P2LyFqay+qXzed9XrnBHTEvLfLvFSuTVbiFntUc5Z4LGgQRZcNQVFlZU1hYUl0N&#10;EC1qbzdAwZg0opfgwlObV9H7q6Knp7Z96cbJMkCshvDoxh/oDugfhjfZg9oBww0aQCoVGRJyLDoq&#10;IQ4+LkYuLhF4Y5Ug5qK0p+h7ZVbDTK2uXCTVJyPyWoYZDRnbAPLe/F+aOO5sg5P3ffqao9RhtjPe&#10;ImnscvQhej/qDlKA9382WvCrkUUH1ZulClPSYk8OmK369RVq/S0AscF/Fbo8ow08UAzjS6akHq0V&#10;vLJWX4qnp/HuzNUkVps4UOFj8YF1KoyD5p3UCD9Gnffz8ckQbkFApcxzBOELIz09/dFaWqQ1ekti&#10;CVP7nrxgKKFp3HfFIlUVNW19DW2l7STK+brSd39v/wtUQ8Lz41pnvCJrwq6Nx3GvzPiLpX5+LUjf&#10;1E0ZJG9xCFh3MNHbLQYOBNKFP9aBO9Z9OdN/C/0O/YPbCG4pR8beuNAQT+Epe+1fYV4b4jY0XVhN&#10;yKgemEHZ+GQB5Lvbn1TJLUKbhWn8iFc4SrIplrDDCEKIjgZ7Iiq9JcjBEevoyAln07g/cKnN76Jc&#10;bdP9HgNeV2viRFrXXGdWDoPSDyAZK4VoaN7+/BH9KiG6iTedX/i7QBz6N5SQ+LuhOLTB75D1gt9d&#10;ZpSCOzi4ZIg2eRn7QY7BsQ+q8LnByma7/v2q8uSz+TWi5MJTIyGCygK5wsjYbrcj06jEHitHNn9K&#10;jgyvHKEAJ061qowwCxsfZvwwojBGabqIGIogDa7byjP5IOBzF9C4FkuVfEqU/OS4b3IKZLL7zlYP&#10;6ZKBvhoBnKGTIW9/OWEAFVkcWZceWZs3smMiIbwYiD0NFm6OgfoFJq5woP5bEVDgXGaNpJVmGKcA&#10;JVmh+iajvorhdqkOggvv+WZwGuQPl9WGjZfC6hpwBP9WwRPYB4UFM/pbfVqnGp1WCGuLNXbm1hbs&#10;C2ovEhaJPD1/rk7LD132wgKn2VaNQrj/qs1ojW2f9nL/5xhENgz5FznAE7n7Pv4SIYx04I/61trY&#10;zGfTTY26Fmnn+ett08tU0vBjENnpUi6C2ApUCAxZPmGaD+FaNrdHm/9Airaa+P5y0viazMAjUFVA&#10;bEEOvRUXkEk/YNVRF0lus3udKdffK+sFyquLIMh0ezhCwnN4bP9ydc2xeVFsTxhUhxTiFa7zQqDT&#10;Tq7gj7J1aRDR2gNOspAMIkkWGQA+xAtqIkRNILxFIbyRMgvjutrzWYKfMafrtD1ZAT3yZOm6bckL&#10;yS8ki8VQF8SsCrBgwQUGMEZ2178dt9Ws8F+o80xbs0bLq6wnENCtUI1O0fwFefQer1N8CXC8P4Qi&#10;2UahCPoqb/+r6zY4cgwc2Dl52U01Cpf5wkywdLHU4Obr47OnSJ+SMfBLZXxZ0b7xtENRNnXRVsxi&#10;8Qc4RPZOXn06rQExGdoPzd+uc09e/i30x2FnPFwQmQAKyuIE2/Xsyz5rTppSOLxPyC4FtMos5PGv&#10;vjC6rWc6m2ZYOpgfCOfIvCv4X7mCBBfKtyCmKreS0A8Ojl4Zg2TyRujBRUlk1fT9t3ZnEJCIyeOn&#10;DowOuRBx87IvQT8EOkwOEiRgdp0YCrsgJRXIYB9VYRc1SGEXdHVyrILnEK1MwEBGTJrzM0qm/wet&#10;GUUDB9vM0sL6ftX5fnSyNqBfgte0kMV0d30GMedYR8QjWiSLgOI5bEK2zAW8bXdUTX89x4etbLcd&#10;mzQD3ZDYwRE9jQ2Nc41zc+Aw2Dv3OQSqQMejmSqL7RYidJg6sL8ZmfMs13BTY9mKG+8c7TnWNIPg&#10;ufIVC7tgVQ+gywjmlIXR0LahXcAabT4QtnawMpQMedarg5MiZKXaaJWcW8+p1X19ZWz2hBdHH9JR&#10;a158VMfMT+TwP+SpWhhRZ4GtQMH7P9n3k4boM8JazsTm8Wl2pRFIc33GI6PSy3/Ep+dwTK+Krlz6&#10;+y678hd9xCe28uNFNYV/eFkjE9W8n46zllPfEebRPgH0ZQpwC8rary1NFNCbgwBDMdiqxNI6jBDB&#10;vVKlWFjdA797RPYun9srT0icC7OFZQRYDZGMi4pzP/9mI91I6cGQ/eFU/4fR/7qEh7EkknGF424f&#10;BNSYZrzMj1rqKq0oAes485XuhK5wbsFX+ujLHbQBS5SQwPJuMFIHxm2cWMalc+RLc5iSrydENrr/&#10;BTVfiDGeKSvEPGV8gQ7p46NI6IyOfkxPD745IUV7acuJjEPu8h1i5B7Ae4bGgcagIifI+AMRDQET&#10;3A/5DdIeOnpnwXp7AQBZvhUa+fDgKox7HrD0NscqllPau+788EDLLRLY/Xf8+Pe6ApMKAnKCJg5U&#10;iHc4Z23QaAWAHm+eDBTW/ikMsgHf16KG4BsAMplVbW8v5/OZMZBRUlLCjZeRsvPykvNy0pPz0oIs&#10;LLoYPt8mfnlYtcyL39RnZ46wAVfp/wb700iwH/rr8/xccrjVd3VQHzj3afMn8DbqTDbr1CyEbBce&#10;zXqQJO2iZeqvQnYrWZbI2uMwjpvYCILfVHc0I1WqVqI8Dy+eWT07mlCUvIy6dlh5Z055Wiz+qPry&#10;H8XpdXzTy2L7fVibho0Bv0ycUfmRAcPpURzTNl0QDJljyH2+P8r5FD7/j2wXMBpTCCAYK5D6qaKp&#10;S6mLIInJnSChyJANkcCJMU5In1LNqYolPaNhMNfHWo2RplE3F3lj3QUUfumXnJ6yB0sj58jRTcut&#10;gq2clcgPIRGwPIN9awHsdbxxTbxm7fI6BpO4zQMA0y7tUT+QA+914H+sMphhBUsg8XXjY4TS1n27&#10;ZhYWXE2Wc7qXUt8c/jzqEF5wc6w5O4ENCGumJhBgQZpZd8BbwrTIo6dApgvXV5p12s8KUgaCLwPa&#10;kvF4jEx2jiZ7H9sLC0HTlfOCtaiER1dHr2fg1tXpKBDhRujfJKR+XjyHyHfTuo/vBogehMf2cJAR&#10;YOL2m/eoXAS4KSlpr+roKeqoaWsIuZHGDolBU6kd6PuUkYClza+lchYl/2agEBjo62Wk5yRmpeTk&#10;5GXl5CXlZuRl5qRlZiTmRRMMjogEK8qD0kyCgH030xoRvpIl1mqIcN/1tuPmwV6/LQ3y08j41pJ4&#10;iuPeknJ65CehXoOF1ZOuycM5rSR50hNwAlfWX6ugzm1VIzUlrCXVbyjgGwxyOg6dEK7NFbs9FQJa&#10;09+cGu83nS7yzc8q7Peiv7rBHoF/5lh/v2V22Ds0ai0woC99FEe335Vg/izrTV6bQ2NTEHFaPqCn&#10;p8tsCCFMfJbnl5jKpRKG4hBIGb48il7GS+FkruHROGToYASvuTJabrd9V1lJ5x/o8druyA3pKxDS&#10;umq81DwHfvKEGhG9n87Ybrp4DDLTg9Oj59H5L+Rn2SGJeIBgGmBYAFgNXkqP/J+61H/aD/ROS2fh&#10;pgu+5eb/27TDuDhJ09TeOSxcXN7nW/X2aTFDSgJY0vC/Da1mShbA/UUfRRAZNz+/FWlgxDPpP/O4&#10;5vLw+dpfKyYaHmT8w6R5kGnbaJnQyH0YuHDvmKjCjexg4amy2d47hBi4qejM/ce28naeH4pqfNna&#10;8W1XXzz7n8/OH2WemuYBGF158utL9IcH9kqGohZJHXCLqW6spjn2TgnoLwyBENg2woDBSowGH+/w&#10;WSXARMw9JIR0UXKfsKr1rq6sP+vr9xZA3JqvtGyMjPSl8b8UGXGaYzyV5bZx0kV0yT/mWcmgoEJF&#10;qr9zgDTQ/ixv6sCw9r/wlMS/71aEFNhBtXLXlrFl6ivvLe19YGVPorY7NXq+ja48UEKnod0biCxA&#10;wri+yUin5JxJR6S0B4S5bIXcr9ht90iSwsC5XOqjQEgEgYMQutBpvkr0TbjzD7OVGsBKHlCJga3A&#10;6UlAkc63a9i77Cm4yislz79wEmYdUujqgvkKQq2ZIYXh4L3vKXBveJlXPZzzV1GwldDvNCha0JMp&#10;z4O5+74qyLzrnqkbQ0t4BusOnGB95GhyFdeEJLUCBw7QpbgoiDUs29dmH+Lav4VraAumq6D9eQqQ&#10;BA/UzPldqSqq0lg87Pl/E7nnxcwWVRf+YLc2gIgVVAWKu9J1tRQnKEiWuNC+bl2U2rvi2+LkOV+W&#10;WgN8GQGzrQgzHNpHtfa4ZdYkEXUIM63XXzkRl+rbTdoyRyrJNbg4wojXG1jUNPHkYTYuHC05XTv5&#10;O9rMFwPvSFKYIZjAnB/QJALCYp+N8e6X5ksVg5kqccryIJ097Cws8/2cFADMMtJNF0a6lQNVUIuZ&#10;MplGKW768eUwnlWcLW4z+xJU10T1wdeTQZ+b4HHV9WMQLDS0LSo4wcYwl7DnK5ZrdAQB91TLqTXs&#10;MEB/8uN/abBHSZgnnjABQlHAkZcEOLOrQx5e9KGT1i7jOgbkmfpTLAzWONpf21IUnLii9EdYasxx&#10;U7ayuj4MGL5TpIlojh+lpkyn4mQIbVrEJY+HV8IGuX1vziPMdmQ5yLYcGs401FrfVBCVhKDYc1sN&#10;A+rT2tOoVxCm1Wz90mDjZu1kTdBe4D73WNkxsT00sWz6PbWyhG7qHOTxlfPr345FhzPcQrRPy+vp&#10;7wSfZ7m5582oCPykOGdYxGcxwBdT1Z5IxM0xVyPZGxP0vHFjHEHUvpHacvRJkyhRd1rXwAQxpbTu&#10;qW98H7tXvqcjtY/EK6aXHrsR1eVT0yL+bCtbUGDhL9vMMrI4zMK87vKG6t8N1flFo/lVrY1ZvcVN&#10;NUQ7JxZteDIoMEz48GC5qFiQARdoCE2qNbqITuufpc0/zIrjRw2Ll/gTSX5Y2soyr6GhXld35V7B&#10;w03OgIIFCmsvCuA+LMm/V7ju4rrJez0NAgwUhLJVnHnmZ7YV1hbl5amp7pSXyXj+d80R4o7szU7b&#10;M4KCgQRQ4ZuBxjc7dmEREVoeETA4RUuolzg2OfZnanJ8KnR4tZ1v2x6GvbHqbLiQcD4xGF/2H/J2&#10;RJOf1JKn/pIQ4xn4op1uZuK2Xv+LmgJrKbePmt3h3wdnT8kmELkwxheZKcFp12OfunzfVr3115AC&#10;Ub9UZT5aLYow25zC1u1xVXIQltvDMnHODQA0lsMK/IBwy1wsF0RJXQpL3D3Iy/wlDiSqLTHMoXpS&#10;2MzmiUuutme/miw1oIhHqExmBBtWuBsW2Ggc4ffyQak7oOH+o23k40lGqt4y4d62BIVaVAFiN8ib&#10;9jPpVCdSCrFL0hNony6qUa9WNM8NYYmqjBHcIlqTEelXsq9BYGc8GKIQybGKj6IbsMKspaYF+VhN&#10;Px1NevNVl6NTxvgkoDQ/PmWEmnx3kCA3gkMNlPF73vmskflbOTKtnar5laGifJeGoYmyOdJgSZSl&#10;kjZtUTXsQcNVyHAdTN4+OS/+VF/qx/bCZNSj2yWQg3yISIjJfVEyNmwkg55oBSclvEB/HOvCUPSR&#10;2p042WDWbyzBtmeO1I5VOoFnKoYzKi3vgbg9XfzqLnP1cvB9UBYgYEWk5IOGEUdhFQrMZHaXhoyw&#10;YrI0TogbvSWfhRh3JNpUECvk9zojBgn5L4SIagitwYYwCGojLBWmrpW/1vGe6ArZYTT4c4GMxWpR&#10;thosOOhho3kJ+FQE2QrWKl8U0GNgyQpi5a3x2FaoFVBzX9TIiRZ/X//KYsBthXunz9rl59fnFA64&#10;agc7vln8SpJFjLWmmBk5/RrGSBhTICgYQ8kbGvwYL3s6jOSqV5OX4cUt9iAjFICABCU6C5O6hGFI&#10;Ye7540R/qQp/MlUPj6eAhitzDirg9zMRZM/P4Oejf3Nvxv/iimumePyeDPgfo47S54WPpl+MeK/8&#10;H22+/bIHhnx3iMYjOIiSv5aNflL6+SQnd60oh6CzaoWTGAGIQPG88+Q7dN05tpy+G0EjXbe0PPbY&#10;Dd9oGQZfT+VThgMV253tKSRKfsFl6LiYN7VUEZsqN5MBsIUBYCxwIRgx7BfIkffQ/9rGXsfJi0+W&#10;0CH/9UdBQQ+OgY8LNQ5pZPC14LfhdQJLpOrlMy+pvz8ELk7Yb6P+ApY9LBbokC4l8psdWVdTBpAE&#10;zaDEoKRkEQ3t4dHR4cERpKsF9A8IUBUdY7gelQNplr8wb/dXCA02ypN25gsomPQUT2XWx81UZGGI&#10;WwiALpR0CjCID/t67L9AZmLwrQfr2iGUX0I5tvX7MvtNPppcr0sflumK3IGzXCy6ukdt4Hvx8FG3&#10;Cz2x1WRGYGRWfeSX2KjtM3XsSLKdu/iW2VsQ4DxD4zKd/zTHMYVcXXwxdMD3Nfp+4ar5tJH4OstT&#10;jg5U9SRvbckrE04znDBbls7qcTM6CroTmTQQmQGP7S0u35EArux1Mm37vy3TVCUmNcT0jRjOmIri&#10;s9M2hcBq1vzwZ3CKMtzp344va5I5bSrUVWaaS18ltvcaQVPOJTcZx9eN98+KDmIc6p5ILym2DGGy&#10;VsSt6yeW59txdQgSeuBmtTMfnQRkpFDsZqvBXYSO+fFED/Ous43mJEvJm3jyru9NMimPo3ww9wSA&#10;/EAE4CfRlaZiN06nXYoEpob16xOQPa3qk6xYBpz/ZfWfyo28feoPAw0aokagQL2EpgWzWFO+Z12r&#10;fpa5sBpUOZt1kQr3w8fdKilc/9cwWuGERD3FoT1dewtcHtzL572t3o2g8v0inyIVeH8x6jQXCSje&#10;xCsoj+/J+ZFTA1aensa2MDyvbOoh+oYCZAelTfbev2LU9KoivLKT4IWIg9lHsEJyNZ3vlL1xrBx8&#10;y1nNDSHH3bLTpHEnCgT5STslNHjzxoNjXff21gz5ZuD8MZH75LnENhklKJm/lxFoe8Qy90OKeijL&#10;7HTQWBDvTRDQ/5XCmfw996Mf9CPfmpnyztE8qroQKUZ8muBHTqr31s5SXDysUFhirIceMbexB6z4&#10;A8J0x5dfHnMcOyiXSOXkLvYRRMdyG0Al5ig9kufuysqpERJ9pg1hTgiA6wcEgvhTDON+YgLOpsCv&#10;SUz05weJQPlAgrf1nCvWX+dtYV8XF0KtelMGX6s/ujPVI3LlyGe6VxJaWIYfVWlZl5I18bQX5oYU&#10;OUXLGmgYetPHnfPv9PDfuUvysiGFlJQzycgUQS4n6/OPbxsojpCwUA+TW4z7tdoISdKWySrHkqzY&#10;QCsVWQ2C9BYfUHJjVEU79QP1O66TLHGwgaDfvxvBJoo7I3IVMMM/TD2OH7k7tT73e8RdE6q+t1L+&#10;V620vw4ENzsMHgbgPRglHG47AhVFCmSA6sn3/WAgch89t0jl6v44aEHnX9E3G0O43O1acPbLVj1F&#10;6M97KMBNj8ef5Zews/TCzipkpX/3KCajN4XGvwH4587gENbvzpRV6GRxrfnxC/dh+4MyfZQORfoF&#10;P4B5OPgKX/mNminuDrETUxJQ0nJ041OlKV3DiHlKnNdzSH8ZdnlJr8EL3uiDIEzLsKFcYWCmgkxC&#10;+qBdwFqOJVuDTbYOBHiyOQ56dfDZFn5GlCYmz0yZmLEZXhyDNYRCaWGqDChm4C8cpeVffpE7dY1b&#10;+X1U4+/Hj0CU31+eV6sMF+i6/jRh/IH6uftBg6M2Wk1ebx+ZxY/ZmRE/Jnh2HTPyuOH0jx2Es/u4&#10;80PL4r8L1LQOex54CDW6HxT7IVwGF/+w0ArWlMlkTdeWJjfjWbmwnn9+UqhEbGYAXii7Mf4bUVlP&#10;dYdIexc0DFTpnYrSFjFhubBdKZsLUtQ2peidS7U8kgYNNVSjUkW2ecFoyP64lp6kUPjwDe91dWl9&#10;91auMF7BFKnpjRx5SEbIGm5qW6XOgmTFiZm4MqSDJUBf1FmfnDNwYqK6qhrZKEmP/KvEZgjwVHed&#10;n6b0x1i5mRuDkXCbkqh5ihq+pAVBOBQC0DQxUoM9QYFadUkNAdRfws5XBwRfZRnZNpQiSa15vgtQ&#10;clVUtRUvz0tRN5AuSp1a97s3oICH+c/2hsvOHX87dns7TsLKKuILDqDYFAMplJNBOf+AxdVtlR1q&#10;4Fd0jJbFwbq1dCHSTRTzE9MIflJgGrPGPeCIy4ka4nrW0XAzcFBTkJDzl9ADaqh5fOFnQiBKKhj4&#10;upPGZpo2my9Gjjf13vB3h9BdvDSU1FyQZdjPuC/cb3fvHVP7GdopFKAaDi3CwNI3/bBiOc1RYx14&#10;68VfPzJ8DM6xEwm8i5wY2tu44AKjYuDwMFxLXwJfP8Kd6vJqZpwLcHvqCU6MChETD0WnieCHSOhI&#10;/dlBYxpgrmsJ+3v6jaoo/tsVcpUxAQsVDtoVUuTolITlEfhaCLW5XeNJUJUKAgEOTGxFpbsxPRU1&#10;uSBKAA4MloSh2YCmARCbgZudhp0JMRzyeHRsYmwMGtlHDL16jsOdHUnG9qUIysp2eXK1/+/dsnUa&#10;3OXYIiOTSZ5RRHAzZBYknCjtV5Xtu+tMnpQlq8VWgvdB4bbNci7WsWDDOT440bpDZoU+v+0O2hTD&#10;pBma+RZV/LIAhU+z1hNwf2aBuMDfsMDNYEuY1BLLEkzJ2cO3JUQOIj2Ev54VblD5+yS64BW1/FUK&#10;76F43m6P/eeHOUBwgIP1eS/QM+rj0mM7fz54+3mjvM9ZGdY/YOBqwnwz99+u5zXeNGus33fX9aMJ&#10;4wBhodOb1WmSXFJo1q084E87AJ+nBXdZ6p+yiM5ofkevPuvKwqNeBbD3T7QO2Dc7tM7CQzBJjwGO&#10;MVYDEQ9GU5RuSGdFE2V7RDdD3Ei9UgJuxIBvQChNRvaeYYGNKmFIbKoha+0Igm+7vkq6KK0F6Yar&#10;UtU2lKmtGOMCZQf2f0BdGgjdDcHyR68BD9AqEb09Q7mCeAVg611Yh5bWy/d44BeHZmAYAyhZBd+A&#10;PUYxn53egiBdhgILiZ6KIuHVjj9s3KJcvxxdNH537pTCCKW1CJeu6Nfyn30N9S8hJY+bsOnc4Dx1&#10;UbCqWYBOIvswaySjujR+BzYSrLuVBdfLn4+fma5sXxw8/O0MDPT8NfT8LewMvrkp2JhpyKh5yJgt&#10;4Ch8I0PAOf3+8l5O6bWUe+Lwz2EifOv0jJd4JYngPB2f8BcR+CY04EIw2hv2woHJFYcouRJtD5qL&#10;QOfW5n2nsjfxv8+oiU8WCFJws3RtyX4NlyDsUtJb3t1YUlzdUFjZ0t4MtbCkurEANenf1KzZfzsT&#10;JhNgbxnQaLMHkJWLVBwEt8xMcgHBl8M4mBkRkuJRLLWaMl5KSnZeVlKBYnbCCcO1XcIfFsc9Hsc9&#10;ZtubUfioQciKjkEc/2oAPqZRiMef1BnnM2AFigYHEdgUrsjwapUs1Nonq/v2bPb2jCnT/KthhZ3d&#10;WOS5reIpp8wxQzVQKEUNK8mIKGcUOYLRAyAnvIPhPc54WGR9z8qys5WL9PpYdMVDG9D7uvg2sWe0&#10;lXUPOTL93VXkufHvMq1/3xhrrE/gZ+Nbv/G6yNvqxXwh2XLAlvG6+7HgeqYGQqS6tOmi6koz9o+V&#10;h7Y7+sKNQNI13+/XXji7dqbKErSNUZI+7/wUtemJhqcdT9J4hcRpWhC7MeBoiN0Yj2tN+n32gSVS&#10;0yvzrquCnc87XOPO7+6CbwwtGbpaqga6ehqTWNyN4KgpVUbDrikDBBUZtsb98Z09kh8tYnBLM9mD&#10;YBkgq4oMdTYs60iyqq4/QeUXNYRsyfy5UQv28nhRBiYyLEQQdgWNBKeeITl1SEfBHL8SWxmkL5BE&#10;n6qqyjjZnnWw7L+h/K1VbVRKT548iGwbOX5k5n2uTOJTjjxqwjsN25NZqF61rIhXQc/BwNdAw9fA&#10;Qk7BRs7Bxo0pSObr56mlwjcI8ELC2/X/lHdP6v73uqxN6vjx+JtZBJ9C+aIOUdCLjusQ7QJJNTzm&#10;QVESXhqGH9Y3y4vv4zeOc2loZ3Xv58rsxAkVNzlyYIahsXaAsvTFtej/A4uCdH07sEhnW3V7d20e&#10;IfnosW9OnD7i4XOeW0oGyAAnAT6EQlZHR01PT8PfUSGZWVkZuenpuVmZRGIWhVnXe3Po3tLQfdng&#10;fWjyA7LCy2UXtTZA6pP/XgrRBsfra1dNgXROyDsnFKDuKQARWeON5xXd93gtE/TK6zlFrYnkqohU&#10;jk9swYXLySe8En52jvrFJfrHixGHzlwBfX8u9NtTl7/4xefgT85f/Ox28KjLgR+cPv3x0mc/Xvr0&#10;B6cDR5w+/cH5kyNOHx++CDpw5NIn3zvtP3Rh73cQOHZ9e3bH16cdvjxp89kxy0+Omu//EfTmFMKt&#10;I7EhhVBZtVnZzKOfHjmBdAj8yNrnLSvE3cqRkZpdLKgklrdQytqZ+WXenx73MNvjsu2dmwvxMnDw&#10;MbAP1LcN1rMNRjh4bbV3277HFXnQyXivq+1nPp8ciT7piQuIo2Yy+cV1pfwmtkjbH3CaCuFx+BFH&#10;z7ghbYKNgGzeK+SvUQiNKQYEoTCgTSE0dhFQBawQEolELMwnEnIBRAhkiiZE1K2lkGJ+LbekjltS&#10;X1TaVFTawCqq6Ll+c/H9XMjLtBRya1m5bmqCgDQVAl5OKSGFDM4t/FYhyruLytqm7ujwuOR4rFoh&#10;qbFhyTEhSdFXtBQS5HTmCwuzT7ZuPbRV57t/fPj1P/712b/+8aX+tiuXjmn5A+73KSQy6FKg+ylv&#10;p+Nhfi7ffOK419bk3PHD6clxtZUl8ELM9d6mtqby/Gx8a1N5a2f1lXBvHf1/GJlt8w10bm6v7Oip&#10;A85wdz+zZ49VSIhXQ4Pw76mQ9Ixc6HG72URCagGJXFp5ffrZwOzS8ANIGLA5gDM0tQGOIPBS67wW&#10;MtZNCwpvtY0opBu6hgWaBQHjNe8porrfPFzj4HxV7+PyrnuMyuFMViuWUH01jecbS3YJzbpwOemk&#10;D+qoa9QRp/DDF0K/Oxfy7dngr08HfX0iEHTwZ59PfvD49Cevz456f3zEfc+3Tvu+O3vgyEWVPC7u&#10;P3TO4eAx2wNHHT8/vvPLE7u+OrXnm9OgHV+ccDh43O7TX2wOHDXZe9h4z3eGu7412PmNwc6vEQ5f&#10;6tp9rmf/+RtTCJFdAz4P8rh1ZE596tWcUxZfXNJ1cPvAxGurkccWaKvpS2foveyVPDRbUyHbEG46&#10;CLft+qqQ7jpGnrom3ghzD/uPickFXG4NA3wwl7QxKOVe359xsdrhrGuo5oL79jcmEvXPVPVKIcAf&#10;6rTw8Sp9Ox99W1+ErR+UnY+urZeunTfgiPknHqafuOvv8dDb7Yrc5+P43dWfLuWFoCmUUpa4mV3e&#10;RoMe5NbEFneyRZ3Msg52WRt0HxHAEWGjsLgy9NglJwO7UGPHEEM7fwPwp4BfwNJX30qdt76V12p5&#10;Gtlf/uwI3sXf4/DxY7YfnzLc6aq/w1vfwVPf3A253V1f1xtp4KVn4KcPKAM9wU71EDsjX30jLwNT&#10;LwMz6IbuelbBOlZXttv4QXcNsT9rsKuKU82saCVXt7MqOopE7Zry0EwLGeu2tkLK85gV+axKYlEt&#10;jd9EFzTDMXivdqe+DYVAceuo7Boqu4rKqaSwRWRWGYkpIDN5dEYxlcahUFgUEo1SSCYVEEn5BeQC&#10;ApFEJJFJZAqFTKFTqSx1qyqkqLSaWwqOdcW8xmJecwm/iVtaPT59b16qWFC8meaVyufLqwRAo3Un&#10;ErhHK+4gsm5aznizAbVoKkSzGcXqTS4vq5tQKCeVy6BRmfyWTDktVczIlb13HwzPLY4sSCYkikkZ&#10;SD4tlTT0dkdGRaRi48AnaEpCcHJCYEpMQGp0QHKUX/JVP3yENybUAx3ijrriFuVy5pCp0cEPPzyy&#10;dfuhf3349Ycffrbto306H3qd+h4fB02HJMb7J0HXy8D5JqH8cAl+OJQvHu2DjffEQHlj4nwwcd6Y&#10;eC/VGH75QiEJMT44THBUmIu3849+Lj/7u/76y+HP/vX//F8f/vO/f7LXJi0ptru9ZrC/paut2sPl&#10;lI0Fwsv9fCmv+MgPh//xwf/esduRyysmMyiRCdHnXC4g9bdZWhjt22eflZXY2qq6lVlreVOLqKG9&#10;vKGlrKFZUF3FuhJ0ISbMJSnBPwMTmIoJBgpJw4cl4cKzM9HZ2diMDHRqegKkEHwEPiEAF+WRHOWW&#10;HOMJ/rm0FYIKTsWGJkP/6oKT0aEpmPBUbEQa7ioYJKPD4PDoMGxCGCouNDbqSnIiOicnMysnKzsn&#10;NzsnLz09Mzs7l0AgZmflZGZmZ2XlgJfga+Ad2Tk5+fkF2XmFuSRWVfuNgTuSgfvAFtLe20v9dyTX&#10;78kH7gN2AJFIQbA54DRFAnNE86uv7/rs8u+uf0apTvNOa5r1T6ufz6fon5H3TErh+8P2TMng+mcU&#10;/dBXZX235L23wHl554S0e0reBSXrnJR2jEtaRxcbb87V3Xwm7r/HbRnPF3YnMWvjCMLQdI4vmux6&#10;Ne9CSMYJP/xRj4QfXGO/d44+5HT10MXwwxeDvzsf9M3ZgC9P+R781Qv02XHPT392P3jU9Yuf3T//&#10;2e2zn1w++9F5/+ELe745u/ebM58dOnfgm9P7vjyx5+Cx3QeP2e393tzhK1OHL20/O2R94FurT76x&#10;2Pel0Y5PX7TzM6T9FzpWn263/OQDo91bzfZvMd33gfGefxjsfGMKIRfV5RXV5pU2UTl1oefCzht+&#10;6rrFxnOLmccWQ8gQrxSyTq9ViJ7bdgARhLuOgaeeiepZuGZuth9nJWRxmTWcsm5KcVthfqnn4VPn&#10;TKzdEK/E8K4oZI1cDXd4GO7yQ+4O0t9z2XCfm/6Os0aOJ612ux46E+MfX0wu43FrivlNJRWdnKou&#10;kqiVImqiixtAbGG9iF8bfsbzgpFjENIu2MDe3xBAxxr6HfSt1XnrW3utlquBnf8XP1WQOaXUYszl&#10;2JN2n1+yPHDJZJeXuWMA0sDfwNAXYeiLNPFFmnnrWwDKeOtb+iKNvQyM3Y1M3IzM3I2gk/561kE6&#10;tv56Fp56thfNP66kl7PFLcTqNkZFe0kZNBGyalrIWLfXKqQcDIhFNfC9UOH+BIXQuHUUdjWFXUXh&#10;VJLZIhKrjAgrBLo6hk0hMylEGoVAJhMKyfkEckE+kUggkYhkwBAKnUZlqWKD1lBIFaekUr0vBFik&#10;iFczefvBoly5qFCs2pJ8cy0olfPLq/R8xSwL3GONeZGN9A4qRPM90DYR6KgYl0unZMopiRwopOfO&#10;/Ztzi6OwQqAZkaVb0sWW630x8VHJ2OgUVGgyKgh8KqfE+KVG+6VE+SZf9cGHe2JC3NBXXFHBLjEu&#10;Zw4bG3z+wQdHtmw7/OGWr4BCdLbs2v6B5+lVFeKHiYWeYIeN90XHeWITADu8XppDBZEXqa6OUYWK&#10;88Nir8Re9fB1/cn7wvee5386sNv6//f//X/9t//7/zj209dZaajcTCw6LsTT9fSJX77187oQe/Vy&#10;fn6+mZmZsanJJRfnOAzKLzhom6H+/9rygYW5UVhoEJ/Prq0VtberHnfXUQUgoqmQ4MDzMWGuadjg&#10;pDjfFMzl1yokEB/tCSkkFro5ClAIFn0ZiwnGY6D7paZgQ9Px4SnokBTUlTRcRBo+MhUXAUrGhKlL&#10;woYlYsKxqLCE2NDUZIxaIXl5BSkpaWlpGfn5BMARMAAQAQoBOlHdxiw3LycvO7cgK59CKq6o7Z9W&#10;qQJYQdI3uwQ4AisEDECwNgAj+lTXxcAK0Vqd2UhasPjdaeFDHXw32J4padfEUs+UBAxe3h8W/NFy&#10;4BJwvntyqX8G0ETWe0vaNyPrmFhsGn5W0XOnqGGEWNadyW5MplaHpbE84nOdItNOBqJ/9o75wePq&#10;Ieewry5c/uZ88A9O4T9eijh8PvSrU4EHj/l+dszn01+8Pz3q/ulPTp8dvfTZz86fH3P5/Jjr57+4&#10;gPHBo5e++Anq4I8XDxwG+Di58/Njjgd/3vHpUcf9PzjsO2K357DNru8sHb82t//SxOagkfWnBo6f&#10;6Nvv17Pdq2O9e5vlzi3mjh+Y2P3L2PZfhnv+p679f9tm+0+D3XD/QO763/o73txcSElDAb8pv7Q+&#10;J7fk0sEzbkafeX1k6/Ohmds/Ea4frDnzsbKNKMRDF/wdHVaI6UmkTXxAnKCokVnSwRF0p+FI7l/9&#10;6mrm4KH3t1GIB9LOW9/eH2F/Wc8hGLnD18DB02LXBQvHc8hdl0wPeu8/GnHSm5PPLiqtpAtryFX1&#10;tKoGankdiCmqFQpqI538Lpjt8kXYBAFVbEYhF8GXPj9STivil4orhbWUxLyIUx4uB7//1dTeT9/a&#10;38DGS8/cG2npZWDhYWDhbmjuYWjup2/ijTT1MDBzM7RwNbJyN7TyRII/wsZP1xwoxNPhqwq6mCVq&#10;LqxqpZe3FQu08aFOCxnr9ndRCIlZSoOujmGRSXRyIYVSSFQpJJ9UkF9YWKCCCIlMpq6vkJfXyHBL&#10;6rkljdCMCL92avahVLmshQ91WshYt/9whYAARF5cOyOTT0rlUzJ5z737Y0uScYlsQioDL8cWn89I&#10;ntd0NidgopMwV8HnKKyQ5Fi/5Bi/pGjfxCgfbIQnKtQtIcQ1/opLtIZCvv9o6xf//NeBbR/u198a&#10;5HwcurxFtQSjvnEqdOEMOjARHQjYAV+Lq/LHi7u8q4NuE6K+3XuCf3yCf0KsV7DPCT/no5dOfGeo&#10;88H/8f/5f5sYIf28nWIig/Kzk0q45Mw0dGkRtau9rr+nJTw8fNu2bWfPn6tvbKhrbswqyPvvH/zj&#10;XzpbrCxNCvKzWltrW1pqOjrqoLu8d1a3tlVoKsT10o8JV6FrfDKwl1PWmQvRVggOE4zDXknEQgRJ&#10;xYVlJEakYkJT0SHp+EigEMCORFRIEjr0FURw4Um4SDwmAh0fnpqMfaWQfEJGRlZycio4AoWAXiok&#10;Pys3H7whJxv8b15WATkln04Xt3RNzQ0+ALYApHgBEZU/ZKp5Ee09In++QrTAsWoAHL23AC9epDKH&#10;BBYJIAhgR8fYfOPgo7LWiaK6IYqwJ5lcEZPJvYIje13NOh+A/cXt6vfnrxw+F3zofNC35wPgvjsf&#10;8M05/6/O+Hxx0uuLXz2+/dXz+zO+h056f/WL2+cQLy599oPTZ0fOf3bk7IHDpz/+7uS+b47v/uqX&#10;XV8cdfzsB4dPjjjuP7zzwA+7Dvzg+PH3Nru+tnD8wsLhcwvHL80cvzG2/QJp+SnC/BMdk33bjPdu&#10;Mdz9keHOj8x2fGDq+E9j+/9taPvf9Sz+p77l/zKw/qeR3VaLAwjbL6w+/umbkz7H3SLO+MR6R6ZF&#10;JlHfmELyiuoLBM057Ir48JRTVl97bN8TtNXR6x+mLv/Qc/mX7sYhshGFvFyRMQUfk14On2bHZ/E4&#10;DayS9qKy3oSwNOdPfryEtPLSefdWZNYIKMEXYR2gZ31Z1yYYYeuvb+OqZ3FRH/pc99Zx8DLee85s&#10;95mdB/1PXkpBJZaU8HkVtUxxNUNcwxbVCHiVkU6+Fyz3+ho6XDZ22JRCnJDWF/d9yaOyeeJqjrBK&#10;IKgWFYtLmEXp0ZiQL46fNd1zCmHrZGjnamjthbT0Rpr56Zte1jUP1LPw14NWfFSzI9AfBH55Xx0z&#10;D12bi2YfF+WwmcImQmULTdxaxP/NXhDNtJCxbn8jhVBpLDKFTiJSSASSSiEF5IJcUkEugQBDhEgi&#10;bUgh8P1C4N2psEKm7z6WLb9XyIt+h0KmlTKN5FNy6YR0aUouGZdB7AD13X8wKZFNSxVTS7IZqezW&#10;0tys5EmRqBiNvpoCFIIKSU64nJQQmBTrv65CDn+4BShk/4f//NLMIP6yCy4Ouok7+HhOTAhMTAhS&#10;dRlaqsBfCfQ5feHU4fDLrpjYIOghtBBE4AfSgqM/Nt4fjwrEowLwKH88JiAuzich1hsoxN/ll28/&#10;tvsf/+d//T//6389cvj7lsZqXjGLkJdxNfzyDnvLj/c6Bvl7lvGKvv/++7179x4/8WtdQ31lXc2h&#10;n374b//639sM9BLiozo7m9va6trb69vaoEfMAII0t4o1FeJ0/nBchDs6yisbf2W9FRlthfz/2fsL&#10;8Kiyw/H/b7tdX9a6BvFkMnEXAiRBg7u7hri7TnQy7q5xd3d3d8VdAwFCPOF/7gw7m81CCy3tp79+&#10;//u8n/ucmUyCLDCvnHvuuQScLwHvR8K/XhTCJAXRcK/PyAB/kDD+RLQfGEgUQiUGU4khJHwwDh20&#10;eC4ECCM6OpbJZJPJVIAPgSASxH89/xHDFQi5PB6Hy+MIo6m8OG5SblnnVUCQoVFgCwgiIPGMyMCj&#10;310yAzDxf6IQ0XmW1y3Bh6T+e68HvXfmO65PVnTdz6m7nFYxEJXTTIsvR7IyfXGxLqFcBwTT0ot4&#10;yhl11jXitFPoSfugI1Z+e0677TjutPuU696z7vvOue0957L7jNOes857z7nuPe8KxuA79N0n7PYd&#10;t9l12HLb/rOb95zauPP4hh3H1m8/um7r4bWb96/ZsGfl2h1GpttA+qs26xhv1DJcr220UdfYQsd4&#10;k6b+epjGKkXVlVBqq2RUzaRVxJnKqJrLqa+T11ivoLVeRsdcZ/3ezUetD1l7HbX1sfPHhlCjaXF5&#10;qaU9GZX9JS3Xq7rvNQ09bb/yAgQGH1Ih4JWRiQW+lj5nVda5SK30ljJ0k9JxlFZ9r7kQkBgiLvJq&#10;4PjbQ0VVB0WYM0zVXh7moKDioKDmBgcC0EFsO5QVl5OVVZuW156U2UQI5bhsOwHeOD3g0EzJYn+I&#10;xw7y6pJn/oneRSGL73L3LrnD9Tyg27Lo+SjpecP0PAGtlHWcVHRdwdu/urGLpomTzmprLZMLWiaW&#10;hms9Nu8LdfIS8GJy88oKi6pKskr9TtnZG210UzfxfX+FWK7bWpCWlVFWkVRamVlSm1Nak1VWkVlc&#10;npqYxyFw3Y5bn1tlYaW52lXF2FNB119eL1DeMEBWP0TRKFjJKFDR0E9e30de10tB10NRx01lpY2e&#10;RWli8f/wXIj4xUnZNUlZgCBVcanl8WmidSEZpfHpRTEp+THJ2XHxScAeMTGxcTEx8dHR8dHChGhB&#10;fPRvComNjY+PS06IT4HO2sSnxiVBl8kkpWYlp+UCgmRkl2Rml4NSMopTM8rFO7hDe5cV1Nx5ODbz&#10;6tXE3Nwbm5x9c0vwIenl/Pz4wm8tUshvLVbIk/n5R29piT/E/TfOhcxO3ZqbBsfbc9P3FuZuzU3d&#10;mJkEx1tzs9cmJ29MTPbcu3/l2Ysbz18+nJ69+2Ji4M61poFWLDkCiw6kYABB/IEhoPkMlCclwkMc&#10;PsQZG+QIhXCMcLiwRx2+U04WKGSftNy2FSs2yklv0VBmoHxIWA/RuRUvCs4PvAFHBLmHB7qSsf4h&#10;AXa66nI/f/u59E/fH9q9mYQGb89emDB3JMJ9yzojB6uj0J3xMV4sKgJAhIj3Cgi0Dgqw9nc7a39m&#10;n5rMT1/99a+f//UzNRVNGyvLvXt24rFoMhFvoK+jpqJ84vgRKoXk7u6enZ29abOFtZ0tlkiQhSn+&#10;Ii9j4+LY0lxXX1fZ3Fzd2FjZ2iq60V1r+RKFuDgejwh2pGC82EQ/aHUqKYBJCSYTEHygED6kEDoD&#10;Q6FFkEnB0K5lYU6UMAdqhAsF7U5Ce+KxPpJ1IUAhDCKCivWjoH1JaOiXT8YGiKPiEaJTM8EUAoKI&#10;Q2BR/lgUgsUg83lsvpAviIzkcHgxMXFAHlgsnsvlgzFEEJ6AyeEzBVFsvgBgBSCEzRMwhNHM2JSY&#10;vMr6kUcjT4EtpgceQbMgIoJACgHaEF+mO/gYYof4IRi8d6IpDWhxxh1ovKjfJCH+KBgsJoVIHvO/&#10;LvJ4vdoDvAAcu2/NNF96Ud37qKjlZlbNsDCrCc3NQZCTgqkpPtgYAI4LnoQzrhhgjuMO4cfsw47Y&#10;hoDjIeugAxcDj1r5Hz7vse+U854TjntPOomPUKfs95y03nLwzNqdR1Zv2b9y0x69tdu0TTdrr9yg&#10;v3KDwcqNukbrdAzX6hiuMzDZpL9yo57Rem19c22DtSANXVM1rVWqIE0TVa3VcM01MPXVIFmY4S+y&#10;WnLKRoqqJvIqq5R0NuubH9pywP7gWZ/jVgiPYBZVkB+X3Zha3pHXOFjVe6vp0uP26886bjzvuvmi&#10;69Z45/Up8emk9muTHdcmxUfwzIc7I5PVEJ9Zy2El2mw7cVHRxGOFoccKfUdZPQdZtcXCeJf+jkJc&#10;lNXs5GCOYKygBpDhqKAZvOtYVnJhMvjHuqwnq7SXQYh12HrMRgW8r0OnbMTy+A/PhSxBxj/MXdnA&#10;XVnf49fAGOQG13fU0LPT1HXWMXLVMnZRA54w9lJZ5aOyxtZo47mNexwPX2AhKRUJuegLbmfgK13V&#10;THw03k8hdurGF9dtzUvJSC0uiyutTCuvzyirT6uoSaqpj6qsT6poSM8pjSLzkGccfdfvc9Uw9VEz&#10;DVQx81cyCVIwQcgZhioaI+QNAhUMApQMxAqx1t1UlvS/fEbm9wqpfJNCsuLiE2LiYmPAv5exUYAg&#10;8TGChGhefDR/sULiYpNEEPl7CknNLEnLrEjPqgYKycqtAwq5/eDpBzwjs1ghEoL8PYUsLMWHpCX+&#10;EPdfqJBbMy/vzU/fnBm/PTsBurcwfX9hBjx5a3ry9tTU/enpnms3hm/f6x6+XFJVl5CcQeKQAlG+&#10;iBBPPDqAjIK+lQcKIWG9wbssCeUhDhvqjA52FBfucH6XqjJQyAFZeaCQHdLSFgoy+411GWgfAtYd&#10;h/EgYL2oxKDN641VlJbrasC2bDAior1tzh/99vNPv/70M5j0CiIKgQl3J2H89u/Y+M1nH/30zeeb&#10;zPXDEQ4UPLCIO4ngGRRki/CzCnA/t2mlur6yvOyPP3/20ZdrTTenpqaZmpqx2RyhMFJTU0tZGb5j&#10;x04jI+MzZ87k5eW5uLkqKsPg6mpSCnJb9uwsq6vu6mxpaqxpaanp7Gx8m0JcnU4AhVCx3kAhrLcr&#10;hEIKIWGg1anUMAdodSrGg4T2ImB9xHMhFHwAnRAIzYWA3z20L010FoZOhO7QK14aIj4vQ8YH4jEB&#10;qHAfTEQgmwkpRCAUCKOigETYbG5kZDSDwSKRKGKCAI4weUI6YIdAwIFmTVhsHpclFLJiEzhJOQWt&#10;l0VnYYBCJAT5TSFDoyBo/kMskqXCWBR4jaTffWiRQpYkZscijoBnAD4gbYg+Cmmj9crLxuFnABwl&#10;bbfTKgYEmY3kmJJwZoY/Id4jQmgfyBCD47QL+rwHHhxPOkUctQs9bBO897zfnnO+u8/67DrjDY7i&#10;wc7TXgdOux0543z4tPOBE/Z7j9ps33/eYtfp9duOrVy7Q3vlWri2sYK6vpyqrjRM6xcFtZ/lVKQU&#10;NGQUNEEKyrogmKqBIlwPJA/Tk1UyUFIzUVAxVtaA5KGqZaqkulIevlJTf7P5pmM79lntPmh7wRYR&#10;GMZm8rOjEsuiMxsyyvuqu+61X37RfW2i69oEGLSOPGu78fLNXZ9+Yx9udWp6Y0pqTZgX5pTeJnt5&#10;I68V+m7SetYK+nZy6ouF8S69o0KAA5wUtXy3HUxMzs0sbY3Ma4ovaIdWp+49Y6Nh6KqsuVghIHs5&#10;NQd59X9RJIsI8sEU4go3EOei8noAAjRxVtN1VNd20zTw0DByhxt6wY184Cv94avcVNfYaa+7YGBx&#10;bvUOxy1Hvbcet1Jf46a2ylv9/RRiq2Zoab65IDUzs6wquaw2vawxs6Qxvaw+obJOWN0YXV4fX1iZ&#10;lV9RlFVSEJ0RHU5Bn3P2WLPDUcsM/AS84CY+MCNvRX1PmL4XXP//r5DfFJIQHxMHEBIVFxsJCBIf&#10;w4MUEsN9X4VIzshk5tTn5DeIV6dOzb+aWlh4Y9Pzb24JPiS9/YzMmxXyP3BG5u785M3pFzenXtyZ&#10;nQDH65PPRp496r53s/PqlcL6+pT8gpjk1OTUDCaNQ0CTcOH4YHQACnyPTgzGhnvT0L8phIj2JKKg&#10;62ZBmFBnVLCjuDCH8ztVlHbIyuyXkduzQnqPnPwWRTnb3VsoEZ5YjAse70kk+Hp5XPzum0+/+vwv&#10;Ur/86GR7mozzCwvwXPHdD1/99XMduJqrreXxgxY7LFZrKSuqKkhvXrvy/Im9FJwfixpII/mQCB6h&#10;YQ4IP0sP+2OHt5udObBH7ieprz/7Ydf2I3QGW1tb38PTx88/SFERLiOjsGHjllOnz+Hx+MKiwtz8&#10;PENjI2kFuZ9lpIzXmp60POft5Uqj4uPjBaLVqf+8QmgMNJUcKjkjQ0e70bDQCpjFq1MZr1enBoDf&#10;QLqIIOKY5FBwFC8QAQohYAPRSN8lCuHyBOLrYkAAIjQaQ7wuhCWIpAKaCAVsgVghLKaAx4qKpsem&#10;ZtT29dybBPJYNBHyIRUycP8VSGyRRRMhr3rvzPXfA0aB8CFez9Fy+UXTyLOqngdFLTfTKwfjCjo4&#10;qTU4QT6CnOQaxrMLoFt6EUFidpxwRJ5yRoGjeKpjv2UAcMa+C/7iLc9BQCGAHdtPemw97rblmOvm&#10;oy4WR5w3HXbasu/C1t2nLHYcM9u4z9hsh66xhZbhBnXdtTA1fTklVWl5uDxMXUlFS0FZQ0oO9rOU&#10;/E8rlH6SVpFW1JaS1/zuZ8UfpVR+kVVfIachDzfUNNxssnbfxu0n9x93OG3l4xNMxdMT6IJsYXJN&#10;af3VjuFnHUPP2gbHui+N91yZ6L4y0XNzpu/23MCd2YE7M4P3ZvrvzHbfmG6/OtF6Y+otTb+xD6aQ&#10;hKS6WGGh9X7rM5prneUMvVfousjoXoDp28h/eIU4Kak6Kqi5Kuu4q+hjTlxMyyuLL6rn5jVEF7al&#10;pFUGnHVyMjR1VFaXKETkldcKAePFqnjfFhHkgynEBW7spALlqAodneHGrsrG7jBjT5ieF0zLR1Xf&#10;SxWChZuqsZuaiZvGal81swCN9R66my9qbTymsuY8+A3XXuepYer1ntfI2KkZXjTdVJCUkVlckVxS&#10;k1XSnFPcnFXSlFbemFzRFF9ck1rRGJNbEptfmlRckV5Wk5pbmEnlYC44uq/f5aRv7qK1ylnd0EFN&#10;31Fd7/+vkEUKiYuJi/6dQmI4/4RCJKtTs3IbcgsaxVfqTs4tTL969cZmFt7cEnxImlxYmHj1Sty7&#10;KGTs1cLoq1d/bAk+JP03npGZfNb34GbXnWu5TdUJZfnJlUXC3HQUn4kkk1EEMiIsIiwcjUcTiUg8&#10;A02mI0loQnAw0gOPC6DgAqjg+3hIIX4krM9bFWJ/bgdccbuM9D5p2d3LpfYrKW2FKQSeO8EAdiF5&#10;EQheaJTnoQMWX33+568+++vOrRZhQR6hAY4uNheWf/vTsr8uU/hFdrP56hMHNx/Zt2WzmdnFU8cx&#10;of4UHHjbRvBZoVSCFxHvgSd4IvwvOlsdOrXXwsLE+PvPv/3q4x937zhuvnbTtu27yRSGlbWDMlxd&#10;U0svOSWjsqq2r6+vu6eHzeWYrTVfZW72w4pf5FSVf5aTlpX5ZfUqA19f15KSnH9RITRKGBXnS4lw&#10;pSOdGBh3Os6LigNg+m11KvP16lToGhmGaBZEPAUiXhcCIAI9JAaT8UFYlD8eE8xhUSQKYbO5QmEU&#10;hULj84UJCUkkEoXJZAsEkQx+JAVSiFCsEA6PweSxmUIBIzYlq763/+HM4GPo0ph/h0KGHr4afPAa&#10;Ij2L1nl03YTYUdp+G4CDn9FAiy+PYGcFEBPEazhs/KhWPuTzHnhADfGJFTE4wOCwTfCBi4EAGeAo&#10;1sbO015iaixuw0EH8702a3ZdXLXjwspt54y3njXacsZw8+mV6/YZr96ia7heQ8dUXXuNsroxTM1I&#10;Aa4vp6gurwCXk1eWlYPJyilJySj89LP033745W8/y0sr6aromGobbTBZt/PAcWs3P1QohomlxgiS&#10;yovrhlv6HnQMP+66NNZ75UXf1Rf91yf6b8733VzovT7XcXmy++pM97VZUOeV6fYrE13Xp0Gd16bE&#10;4+4bM53XlyLjt67PvrE/LQGHpMXyEGRVR+bURuXWgaKzq6OyqoVZ1YJMcKwVZtREZdXFZDcmx1di&#10;fIinTbefUta0lVd2klGyl1G1ltO0k4U7yCi9e5LdzAA+xP54nbyKozzcXknVQUnNTVHdTUbNU0XP&#10;XlOP4RkI3hXi8+uiiuoiC6qS8ipC/VHnth46obLSR9bQV97AF2bgCdN1VVJ3UILZKinYwmHn4RqW&#10;cDVrZTXw1ZwUVVzl4e5yIJi9Evj6KuIcFaEd0sS5Kmq8MTdFTXHuSlqL81DSfmPui3JT0gKBgQdM&#10;xw2u66ryu9xAcF0PFR2Qp6quh6quO5SeG0hN3wNaEGrkpmLsorrSSXWlIxirrfRUN/FUM/JUM/RQ&#10;NRAFYKT3a/pL/OECN3BW1rdXM3HYdKAoLS+9uDy+qCK9pC67qDGzuCm5pCmpFCq5rDkZ2hutOaG0&#10;Iam8Kb28tTSvvTSjIYeXzfJE+ew4Yaljel5V307V0Et6tYvy+rM6W+qy6sBbZlpxS2pxe0ZhR0px&#10;6xtLKm15Y4klrZIAPsAxobgFlATtAtKQkFsbk1kJ/LE4QBCAEgAUwJSUwkbQEoWAY1RyCYCIWCHg&#10;GJdesdgWoJTsdyo1pw4ck7NqkjOrk8EXSS9PTi9LTi9NSi9OTCuIS86NS8qKSUgCABHG8COjOdEx&#10;bPAPaXQkNzaKHxXFio7mxMTwYmMFsYAjMdFxsaDY+PjkpOT0lLTs1LTc1IzC1MyilMwSUGpmfnpO&#10;SWYugEhNZk41UEhr18DU/O/mP2YAPn5t9tXCG1s8L/K7Fn4TDPhSACXiJhaJZHEvFubf2LOF+aev&#10;3tCTV/OjonvjLQkA5eGrt7QwL+n+/OyvzUF7lC3Mgu4tzN1ZmL09N3NnbvbmzNT12ZnbC/Mg8eDm&#10;/Ozt+fnb83MP5ubuTE5eHRu79nSs98atup7e4vqm4vrG9NJcZhwPz6Vg2EQUA4/jkEAoJp5MwlAI&#10;aGxECC4iBBsehAsLwocFkZChEUGeEUHuxAhfKtafivGhoL2gS10wnmSUFynidbgwd0yIKybYBR3k&#10;HOxwfqemyjZZaUCQ3T+v2CUru1lZPtzJigkcQ/Cn4BFETLCygtQXn/3lu2++2LhxtbGBuq4qbLW+&#10;9jeffrrs44/NDA3CA3yxYYEHdmz921efy/78/fkTB0joQCr0Vh1ExvqScb40YqCt5cHVhqqq8suV&#10;pZd/+9kXf/vyu6TYlOMnz60x35iZk+/l66ugrGSx3SIrP/PUuZMMBhu8fx89dhyHwxWXFCFCAlab&#10;mcgpSknLfOfmbl1dk1/fUNzcUi6qTHyNTEML+N0qrK7KcLQ7AmhFw/lwyQEMShCdgqBRgqjkEA4H&#10;CxTC5OAYbFA4nQYY4UdDedKR7nSUJ3g9De9LJwXQyVAMMrALgkkOpJP8wcvAL0TMDhoBQSUE0Ij+&#10;dCJ0pBIDyIRAAs4fg/LjcsgCAVAITxApZLGYgO8sFj0mJjIuLpJGJ9AZRCaLyGTTWFweh8dnc3lc&#10;gYAnjGQJIlmRsZSohPSGjuEXC/2j872PFvpAj0WNzvc/XgANgOOj+W7Rre/AePgpaH7g8Uz/o2lQ&#10;38PJQdF4+MncyGMAjrmB+zP996b7782Ace+dye5b453XnjQP36/puVnWfjmjoiOhoIGXWkqPy0Py&#10;4oMYkZ44hlMY0QaBtglEWwegrAIiLF0RZx38Ttl6nbD2hLLyOG7lfuyi21ErtyMXXQ9buuw/57Dv&#10;jP2eU7Y7j1ttPXLebOcJI4tDuuv36m3YBwYmW4+abDtqaHHQ2OKQ0aaD+uv3gbTNdmqu2a6+apua&#10;yVYVw9VymtrSahrSalrL4VoKWsbLYTo/K+lIwzW+W7H8b9LSX3z/4w/Sist+lPvqO9nlMpr7zriG&#10;czOSy7sru2/V9NxtGXzac2Wi/+pk37Wp/ptzoN6bs13XpjquTUIXCd8VrX25AzUADRag+9hdn4Vu&#10;q3ttpvvGrOjmMuI72y2+3e7bmpcE3ar3195bITG5tdE5NZE51YKcGn5mdXR2XWxmXVx6nYCUZLvj&#10;3DGt1WcVVW3k5OxlFOxk4NayanYyMAcZxXdv8Z6qv1OIHKQQO6AQmLq7oqaHjLqbkvZ5VS2Gb2hK&#10;Zm1Cbl1sQW1MYVVyUVVsfBYhlOK0+6zPmj02amts4Ma2yvp2SlquqjrO4NPlYA6KGg6AFwpAGCpO&#10;inBnRZiLAkjJWQEOclRQATmB468KcYPA8Ybc37Mlnw5yV9L0gPZe03ZTeZ8gWLyed3EHIlE1+jUI&#10;H+LcVcBrIMqIerNCbFSMQ07YF2cWppdVxBaXp5TWZhQ3pEEEaZaUXNaSUg5AAA1Sy9tzyvsLy/uL&#10;Clor8xrKk4rSSHy0pbOd6XY3ZQs7re0HdTaXpFfmFDamF7ekFXWAUorb3tjiH2Jxb1RIfFHzB1QI&#10;CCgEms/IrvlXFJKSXpGSXp6SXpaSXiq+j118cg5QSHRCMlCIIIYnjGZFRjOFQlakkBsTCRTCiI5m&#10;xcRwYmN5sTEAIkJR0fFxyUlJ6alAIam5KekFyekFiRlFoJTM3PScIoAPQBDo5rq5lTWN7ZNzH0wh&#10;0EzJr587vehrvk0hkkUkS3q+sHg/1t+CIPKHG/aCAEQevXpDQCGLpzruzc9Kujs/C54BL7i/MHdv&#10;dubO7PQ9oJDJiVtTk7emp+7MTN+Znrr2cvzqi+fN166WdXdVtrVllJbSIiMxNDqTH4mnMrAkKpnB&#10;JtDxNC6VxqFiKRgig0BiEsEzYEzBh1NxYSR0MBEVhAsPkIRGeKIC3UhIXyrGDyiELFoOQsF4iBTi&#10;LQ4f5oENccMEu6KDXIIczu/QUt0qUsjeX6S2SUnt1IDjvJ2oaOi+snRimJuD1bdfff7Fp39VVJQ+&#10;e+6wg905X1eni6eOf//l58s++auWsqLlyWO7N29UkvrFRF9zo5mxzbljRHQgFQ/NHFDxgRScPw7p&#10;6WJ3MtjP2frs0VX62t99/pmSlHRZQfE5S1t1bT3/oODVa83kYPLrLMz3Hd6tpa+xa+deNzcPNpvT&#10;1NTY1NTQ2dVaUloQiPC2sj6WX5DU3lHV0AgUAvljiUJqqjPtbQ5FBDlQsd7QNTJUSCFUShCNEsqW&#10;KAQqjE4HpAAK8aIjPegRrxXCIEH+EMekBIIjpBAiUEgwnRgiOgbRSRBNRPlRif4UYiAR54+O8IUU&#10;IgQKgW5ox2Izo2OEfAE7JlYQGcVhc8hUOgZHCGEwiRwOiwfdc1fAF0ZzwV82QTQ7MpYkjE2paxl+&#10;Ptf7aB4QpP/xK6jRhQFIIXPi+h7N9jyYBoPBJ/ODo3PDo8Ac00OPpwYfTQ49nux/+HLg4cveey+G&#10;Hkz33h5vu/KkYfB+cculnNrelNJWZmIBih0dSuMHEJg+aKpLCNY5GOMQGGHnH24bGGITEGzlF3TR&#10;F3Hey++sh88pV88Tzu6nbFyPWzoeOWd3+KztkXP2h8/aHTxtfeCU1a7j57cdObvl0OlN+0+s33N0&#10;3e4ja3cdNt9xcOWWg4ab9hts3AeORhYH9Tfs1Vm7W2/9Hs3V29RNtqiv3KxiuElB20xBxxymtx4M&#10;pDX0FHT1lY1Wwo3WqK9ab7bj8DErj9P2flbuvsetLn4vLf3Vj8u/WaH41U+Kn3+naLJuf2R6VePV&#10;F83XJtuvQ3fq774+23Njtvf6XN+N+d4bc6Ae0V3rOgEsbs123J7rvAU9lCS+m664tz0v4cgfevN2&#10;ru+tkNg8CCJRuRBEonNrErPrkjNqkhLKg8/6n9PbdhpmeFFOxV4WeELBRhZmJadqJ/vhFKIAKcRR&#10;ScNdTtNTBrx5GxxXVqd4hWSk1yZlVcfn18YV1SQUVCVnl2dnlWcnF2bG5mB9UE77zztbHDmrtuac&#10;nJ69gqGbvIG3tJaXjIanjIabnJqLPAQRByW4g6Kyh6wqyB16Egr4w17UEjpIWoIMSW4K6m/MdVGv&#10;v8LfVYgrXOvNQRfR6Iv7/ckXCB+S/qFCrFSNOd4R5YUV6ZVVMWUVSeW1qSUNyaVNiWW/sWCxQlIq&#10;2hMqO5MrO9Mr2rNKmguKm/LzakoL6jKjswowUXi7ILtj9nn5dWnFzSklLSklQBv/TytEEMUSRjEE&#10;AqZQwIkWct+mkNiYxMTEtJTUrJSUnGToNjT5CemFoMUKgU7N5FaW1zT9byjk8av5P/YIwsecpHvz&#10;M5IeAoXMzTyYm30ACDI9eXdm6p6okfv3mwcHa7o6ozMzSQIBNykJz+WGUyk4KhVHoeLIFBqTTaUx&#10;ySQqhUhhUBngO2kSGU0kocGASgMfx4KHJDKGukgheGQg8Acm1A8d4otCeLyvQrZrwrdIr9izQnrf&#10;CpkdMjIH9LXoIT40jB+NEEjGBm0yN1n22SefffzR2rUm4Ui/4EBPZ2vLrevMvvzrR99/8Znczz/u&#10;27bZxeair6ujveWpAE8nPDKAjAEEea0QKt6fjPN1sDpCQPk7WZ/RVYN9/clf9VTVLU+fXbtx89ad&#10;u/SMjFU1NeAaKifOHs8tysktzIkUxh44cGjdug22tjbJyYktrQ2NTbVt7Q2tbYBqVU1Npe3t1c3N&#10;5ZIWK8TO+iASYU/BeHFI/gwq4sMohBTMIIl3LQtmkBG/vsafRgqgkhAkQiAWDc2F8PhMvoDDE/DY&#10;HPBXJjI6BhCEyxcwuTwqUAgS5Q/+97FYDC4PSEUI8UQQCbjJFEaTBNGptU0jz2b7oEUh0G11RQFt&#10;zA48nhEHzXk8mh56MgcafDwzPDo5+Ohl950nbdcfNIzcKusaKWjpTSproMXmEgRpSEZ8ECnSF8N2&#10;D6c5IQhuoWTXEKQTItTON9Day8/S3fuCm/d5N69zrp7WXj6WHp7nXNxOOzqfsHM4amN7yNLqwHnL&#10;vSfO7TxyatvB41sPHNuy76jF3iMbdx/asPPAmm37Vm3Za7xpl8H67Xprt+qYbdZcvVHdZL3Gmm2a&#10;pju0zHaCo9qqreAIghtbqBhZqP6a1urta7Ye3X3C/vAF91P2Xr4oMjc5N7e6raSpv7brevfVp303&#10;Xlx+8CyzrELF0OR7GaWvfpL/eoXKTwr6ipprTSxOugRzi5pudl6f7rkFSQI4A4AD2pX1V4VAG8bf&#10;mgfPt92cab/x+m66794f8CHpAykkOrs2MqdGkFMtyKqMyqpMSqtMjy8lIpg2RnsvwsxsFAztpFWd&#10;ZGD2MkoihcA/lEKc5FXsFZSBQpwUNTxktbzkdN3UTC4YrIlE07LTa1PSqxJzauML6xIKa1OKG1Lz&#10;a1LzahMLGtPyG3Nz6guTK/LYmQJPou+28/b62xzldRwVdJzktZzlNV3k1UVB+PCW0gRBOpHVeK0Q&#10;0dkZCTuWtAQfklzl1d6YGDfiXn+Ff6QQF2XNNwTTcYHpifv9kpTF8ljcWxXC98eUFVYklJRGlpYl&#10;ltemlDYklTUlvEUhqZXtydWdiRXtaVXdicUtSUWt6aUdSQXN6fnN1bl15QUN6blVSYW1ADGJZS3J&#10;kELemuTrL+l/TCGCSDqfzxDw2VGCtyokJjohISE1OSUzOTk7KTUvMTUvHnyptILFChGfkSmuqJuY&#10;nZdwASRhBGgJPiQtwYek/yuFQM1D1/0uaXThLQqZm348Pf14ZvrGkye91651XL5U290F2BGZlhaT&#10;lEhhMSksFo5CJtCoZCaDxKCDAfgGmsGgU0gkBo1KI5GYJDL4FppDodJJGAYJQyehqYQIcKQRUGAA&#10;nqH9XiHYMH9AkIgg74hA9/dVyDYNZQup5fukZQ9Iy+1VUDhooM1FITjQtay+gV4Oy//29Zef/vWz&#10;Tz5aseJvJqt01pmt3GS6aqfFhq/++pcvP/rLxjUmmBAEGY20PHX8288/lfnp27PH9tHwIb/NheD9&#10;iRgv6/N7ET62Tjan4HLLf1j2hfXpUxXFxVV1dXQ2W0VDXVVT/dDxw4lpSS2drUwua635BllZeThc&#10;xczMzNPTvaq6rKe3o6Gxqr6+tLGxTLRrKlBIpaTFCrG1OhAeaAd+1WyiH4PyYRQC/MEkhzGhvctC&#10;mJQg8CFRAXRyII0cRCYicBh/oBAujwGdbOFzOVw2UEh8QrRAyBEIWRwuhc7EobEIIimCQiWyOUwg&#10;FUFkJJsvAJ/AEESSBZGZdU1Xn88MiW6xe2n01aXRhUtPZkdGodkOcX0PxluuPawdulXefSWnvouR&#10;lEmMTkJxo0OZfF8CzRtLcQ3HgTzDye6hRNcgnDMC6xSIsfdFWnuG2HiH2Hp62Xh4Wrm5W7q6WXt4&#10;XnBxOWlrd/TixYNnTu8/dXLP8WO7jhzedmD/1v37Nu/ba7F3z4Zd+8227l6zeedqix2rNm1fuWGr&#10;0brNhmstdMy3aJpuVlu1EW68TmXlehAYKButVTUBT25TNdmqbLQJZrjJyOLg5sNWW45Y7zphb++D&#10;YcRkZ5a15df0lLdcah16MHDrxfDdieF7U5fuzwzeftl7/TkY9N142Xf9BTUyVdXI9Btp2LpdR5IL&#10;ajJKWrxD6Xqme2XV1smpbd5xxB3Py6/sftB+c6bt9mzbnbnO27/NhYC6bgKazLXfgmZEJPeyWdJi&#10;eSx+/g/4kPQvKAQkJghkkUwIJbzsSkFWRXR6WVpKWbYg1/Og0wXFNbYyBvYyOo7Sao7SMDtpRWsZ&#10;JWt5uP2/oBAxRMQ5ysGBQmwVVRzl1T1ldbzlDC7K6V1cvSmBEZWVUZOeVZua35BU2BiXXxebXxeX&#10;VxufWx+X05SY15KW15qW3ZSX15qf3ZSbXpcqzI5CRAQdOWe3ysJaw8ROUd9T0dBLWtdPVtdHVs9X&#10;3sBTXsdDQcdVQdNJSd0BpgqSsGNJS/AhackUiKTFcyHioC+ipOmq/IfZDlFL8fFrS+ZC/qFCXOF6&#10;gB2LAxCBzsiom8SEkCoKK5LLymMrqoBC/jgXAgL+EA9SSlvSi1vTiloyitvTSzpTCzuTCzrTinsz&#10;inuySppSCuuSy5oSK1riy1oSSyGFpP4BH5LA15Qk+YFA76gQwA4wAMfFCknKrwcEEd85D/xhSMyq&#10;jkktAwQBxyXrQuIzKl/jI7dOHODFO/b3FRKbmBkVnySMieGLJ4kj6UKhaC5EwI2OZkZFMaOjwb+q&#10;vOgoXky0ACSeC0mIT0lMSk9KykpMyU1IzRPPhSRn5KRlF2bmVqVlVmRkV2XnV+cVV45Pz0sWc4Ak&#10;jAAtwYekJfiQ9L4KWdw7KWThLXMhs7Oj01PP5udAT2emx+Zmns7OPAED6PWQXR7OTd+fmbw5/mz4&#10;4b2uG1ebhwdS8/L4CfHRKSlkLgdNpeAYdDxgBvht5bDoDBqdTmWxmGBAo1HBGMSkkZhUIoNMYFOI&#10;LBKBQyRwCHg2DscioJggfAQDh6Rjw8FRHAUbSsaEAIIQIhAg8VwIKtgHFfjmuRAK2puM8gEEISK9&#10;cKHuEoUE2J7ZrqmyacUve1ZIHZCS3SUrCxQSiQ/lUUKJKO/9Ozf8bdnnn3/8ly8/+1hXR83J+SKd&#10;ggHsOHv0EFDIso8/Mjc28HCwBUdtFZiyrNSuzeZu9ufphFAaAVpIQcEFMMlB4O3c5vweP09LPw9r&#10;2/PHPRxtirIyLg32R8ZFrTJfY7F9M55CjI6P9Qnw33f4oJqmpp6u4a5deywstuzfvy8xMb6yqrSz&#10;q7Wxqaapqaqlpaatrba9vQ4MRFU3NVXWt5VJ1oUAhYT4WYNfMpvgC5TAoAbRqMEMWjhQCPd9FCIJ&#10;QESkkFAWJYxBCmaSEb8phIKQKITDJvH4TC6PzRFtSAYUEhsXyRewuDw6h0dhcYhEcjiBiCSSsGQq&#10;gcvnsLkcFsA+n0fl8QhcblFL683x6aEHL4fuT3ZeH2u7/Kj50p2Cpu7ovAp2aj4tPpMYlRpKjwyi&#10;8P0JbB8szR2JcQ1DuyOxDkFhziFIp2CkAyLMITDM1jvogovvWUev884+Np6Ic87eZxw9Tzu4H7e8&#10;cOTc2X0njgNtAGqAgDk27d61aceODdu2rt+6dcO2bRu3bVu3ZbPpxo2r168zMLXQXb1Ry2S9hpG5&#10;tsl6nVUbxGmablFeuUHBYK2S0TqY0XqttTvMdh/feuzi9mN2pxyDgkkx/NSKlJK2gvqhhoH73Tde&#10;9N18OXx36vKD2ZF700N3pkRNggZvTY3cnR24Nd1/Y7Ln2vOeq88rW6+ftEHIqK9eDjfwCCE1D9wZ&#10;uTc5dHui89KTjNIOZ3+qodnxFcrrtc2OHrIODmFkZDVdb70z13F7tuf6bN+tub7b8z03ZztBt+c7&#10;bkP3plksjMX9KwppvzoH/CE6zv0TCqkDD/k5VYLsyoTMivzUskSU0MnsiJ2CkYO0lqO0pqOMmr2M&#10;so20opWsoo28sr2skkQY79IShUhykFO2U4TZKsKd5NQ9pbXdpfStYSZBx63SYzJSM6vTwPepeQ1J&#10;+Q1xufWxeQ0xeY3xOY0pWc3J2c1JOU1xuc1xBS3Rhc2Rxc2xxY3ZhRUZ6flFyXnxKAbTyifQ/JCv&#10;7lZ3JVMv5TVeKqud5PU8VYxclLScYRpOMDWn91fI21r8uS7yaosUstQZfz9XyBaL8SHp/RRiBTfi&#10;eSAr88vTodMx1WlldZmljWmL2LGklJLm3IKWHKi27IL2rIJOUGZBd3phV3xZc0JZM/BHwmuCtKQW&#10;t6YXtS7Bx2+Vt0pa/EO8o0LAMTar6m0KSStulihE3B8V8hofefXi0nLfqXdRSGRcoiA6mh8FKUQY&#10;xYiMhNaFRAt50dEMoBDRGlVuVCQ3OoovVsjr62XAd6+/V0hSek5KZr5YIZk51Vl5VVn5pUAhEjos&#10;aQk+JC3Bh6R/t0LE9+yF7tArwsdTMUHm55/Oz72Yn3kxN/Nsdurp9MS9sdFbjx+OToxfe3Bv5M7N&#10;zpHBkrrqjOKC2IxUupCHY9KIbAadzcKTSUQqhcKgEyhkEo0KBiAmg/LG2AwChw7FoxHYJAyHiOEQ&#10;0Bw8ikVAsvDhTFwYAxsKjmDMwIXRMMGAIOKJELFC8MjA12dk3lMhgXZnd+mobZZavhsoRFpu6/Ll&#10;+/U0hdgQNjEowPOiquIv2zeZ/+2bL5d9+ZnFJnMfX2c/b2dna0tTQ72vP/noq48/UlOQtTp94uKp&#10;48E+HiR06LH92w/s3OTnbkPCBIA3bzoxCLxtUwk+NheAQi4EeNn4uNmQMaGRLJqro62esa6qlur6&#10;zRv0jQ3UtDTh6hp6RsbWdo4pyemNjc3V1bVnz57V0FDbt39XQmJMZ1dLe3s9qK2tDtTaWivaQbWm&#10;samysaMCKKShueh3CiH60ciBTFownRbCpCM5HBxPQGJx8e+rEChSCCAImxoOzYW8XSF8kUIAL7g8&#10;bnSMMDpGIBCygUJ4AhqHR2awcGQqikBEYXDhLC6dw2cz+Rw6n0Plccg8bmRmRlZFdUxmMTcpnyJM&#10;Q1KFoWR2EJHhhSG7hGGdQtDOIWhwdApG2SOQNn7B1t4+tr5+ICsvb2sf3/PuHqecnI/Z2h88b7X3&#10;9Pl9ZywPXbDedeLM9iMnLQ4c2bj34M59B7bu2rNx2451FltAa9ZtWGm2VsfQWH+1qcFqU8M15kZm&#10;a8FYf5Wo1aa6q7ao6q1T0jRV1jbTWbXVeO1u8y1HLHaf2nzk4lE7H080gxidIcwuT6toK+u83DRy&#10;v+v6WO/N8f7b00P3ZgfvgmbEDd2ZGX5zcwM3Z0CDt8BrptNL2rYctPpWWstowwFqVE7vjRe9N8YH&#10;bk+BrzZ8b673xkTr0FhyQc8FV7y2+VFFg13qpocP2IaiIwsrex/2AUxcnxGdkZn7Dyik7cps140F&#10;cHxvhURn1Udm1wtya4S5lQkZJQnMRNetZ6zVNtnJ6djLqNnJqtvKqtvIwq2kYdYyinZySg4fSCH2&#10;8sq2SjA7JbizrLqXlI7bCkMHjQ0cX3RGSn5CTlVibk1Sbl1ibkM8ZI6W2NxWII+knLqEnLr43LrY&#10;/IaYwsbookagEGFBQ2R+dVxBTXJudV5ebWF6eV5UbjxGgL7g7ahhbgs3cdEyc4AbOMK0gUJcYKqu&#10;Sv+zCrFVMaZc9C5LK8goLM0or8ksrs0pasgqbk6DLlf5TQaSUkpasgpaf1dhS2Zha0ZRa1xZe0Jp&#10;e2Jpa3JJa1ox9ExGUUtGYctSfEj6f08hUVH0yEjwkBkdxVmskJjoBAgiCakJCRmLFZKSmZuckZeR&#10;I5oIyatNyypLzymamP3dWZjFLcGHpCX4kPQfmwsZAwGO/DoXMjY/92xq/P7TRz1D/cVVZfFpSdFJ&#10;cfmlRcLYKDYPmoRnsBh0FoPJZtIYNCqdSmfS6XQqlUImk4lUKhnEhPxBp9EoDAbxjTEZWJYoDh3L&#10;IqPYJBSbGMEmIJmEMAY+lI4LoWGDwZhJDKPjQyhoBBkT/EEUEuRwfq++5lYZqT1S0gekZC1+/vmQ&#10;oQ4PhSBHeG9Zr+fheP7siUPLPvvki8/+qiC/wtRM38RIC7Bjw+qVX/31o28//8Tc2ICECqdgIqjY&#10;CKszR6V++GbZJx9pKks5254Cb9vQ5AEFwaD4OdsdcnU45u9pFeTrBH7OB3ZaaKgo7Dm4wxfhc+r8&#10;SWV1+M69e8JQ6PjktOKy6sqKWvBmHhaGPHPmjJKSgpq68sFDe/v6O7u6Wjo7mjraG9vbGlpb6kAt&#10;zbWNjVVNnZWNrSWNLcXidSGh/jbgV80l+dMXKYTLxfOFZDaPwOIR3lchTEoo+LVwaEgWJfR3Z2Te&#10;rpCoaEFUNF8YyRUIWXwhgAiVwyPRmVgKFROBDqIAa0ZyGDwmncem8blUPsc7LMQlAOHsF+bqj3Lx&#10;Rzn5htp5BjgFBNv6B1v5BFzw9Lvg6Wvp5X/e0/e0q+cJR5dTjg6nHB2P2tgcunjxwIXzO0+etDh0&#10;cP3evRt2711lscVo/caVGy1Mt2w32bTZYO163TXmq9asXbnK3GilqaHRamMTM0Pj1StXmRmtXKO1&#10;0lRTlJaJmYHZxpXrt5ht3bVh536LXeeOn/fxDWVRuJlMYXZcWlVx9UBLz/3Wy4+6bj3ru/ey9+54&#10;373x/vsTAw8mwcPuGy97b04OAF7cnx+6NyeCCNTQndnhNzV0GyhkqvfaRM/VMQwzSX/dnp+U9Pac&#10;ss2t6Ru6P9N7axrUcfVl/53ZwXtzfXemodvg3ZlvvjIenddm6UmCr9wnr7dDffXBM04YdkJ1Q//T&#10;npuz0MW3/2aFdF6HJkJaLk03DU++v0KyG6NyGoR5tZF5VbHJBRwk44L+9guya6xl1G3kVKzlVa3l&#10;1axkVS9Kw2ykFQFBHD+cQmxgrxXiuVzHU9bEWWdLApqdnl4Uk1cVl1sdn12TkF2fkNMcn9Mal9MW&#10;k9csLKqKLKyKLgDmqE0sqEsG71J5DWmF4K2uI7YAfMveFpPfGF1QF1dUH1tcl5BVFu8c7GS0+aK6&#10;ib2Gsb2yjhNMAxDE/f3XhbytxZ/7XzEXoqhvv2Y30iUAjafEZxVm5QOW1ecUNmUUv1khSaWiNadQ&#10;LaklzanFTaklDenF9WklDQmlnUklHdDVuUXtmYVtWQVtACigpfiQ9P+cQriRkTShkC4UMqKi2IsV&#10;Eh0VHxuTGBefEh+fvlghqVl5Sem56dnQnXVz8uvAD5GSmT859/8ZhYjnQkbn5x/Nzj6Ymrr14sXl&#10;x48H7t7tvDRSXFESnRDD4rOJdDKDy6SyaCQGhUqnMChkFo1KIxKpRAIYi2NSKEwalc2gM6gUOnhI&#10;o4IBFI1CZ+AkUWmYRUXQqFAMagSTEsEiR7CIgCDhdEIIDR9MxQVRsEFgQCeG0gmhVPwHmwsJdbI8&#10;YKSzTU5mn7Ts/hUym3/55bSZCVAICenl5XIW/FjW50588fFHn33y0fLlf7OxPYMM9aPh0KcPH/ji&#10;L3/+7vNP1640dLa2PLx7x+4tGzWV5TaaGm/fuGb/jnW+7tZkrGgWgRrEpvt7uR63Pr8nwOuin4c1&#10;CY1gklDIED8iDXvoxAFNPY3dB/Y6ubkiQsJPnb24edvuA/uPBAQg8HhiQkLCrl07ZGSX796zvb2j&#10;qb2tsaMdKASqtaUe1NJc19hY3dxV1dRW2tRaUluTZW9zKCzAloLx4kHX3P6mEB6PIIikcPhENp/4&#10;vgphUcIAQbj0CDY1jPVuComMgggSGcWLiuYKIhlcPoXNJTJYODaXjMWHEikYoBA6h07nsRhCLpFN&#10;P+9oZ+nscs7e7YKDl6WD9zk7t7N2Ludd3E45u510cj1m73TUzuGIrf0ha9u95y23nzy1cf+ejQf2&#10;Whzab75rB8h0x7ZV2zabbLEwWrdBe9UaDWMTLZPVaobGIBV9QxVdA011Qy1NI10dEz3dVSuN1xob&#10;rV1rvnXThp2rN+/ZcvCkpYtvEJ6OZ0fzk7Nzq5rquofb+x90DY71X54cuTF3+dbc1TsL1+6+unF/&#10;YWR0bujJ7MCj6R4gDwCRB9BFwtBq2QdzIn9ADd4FAYhADd2ZG35Tg7egWZCy5itnHBAK2mYwfTMX&#10;BKpx4OrA3cnBewuD96DTK5ceLfTdnu27MwMU0nFrsvX2bNf9hb77C82Xn3OTa49YBmmtPCijZmGy&#10;+ZydLy0qq7lx6Nm/WyFtV2a6by5UdI56hMe89+rUyJxKQU5VZD50sUxCQnHAeR9LbQtb+ZX2Mmr2&#10;snBRKvYyIGUHGWVH6PihzsioOMirusqpeEqruAPxKOqe1jePpfFSsoqga3TzamJyQbWxefXiYvLr&#10;YwpqYvJrYvNr4vMhhSTm14M3qiTw/lTYBL5lTyxuji9sjCtsiM6vjSmsiy9qSM6q4AlSMQiiy+GL&#10;R7VWn1PWtleEuykqLcHEBwlaKfLr2BX2mzCcYRr/MBe4touK3pvSfWOuKnqSLVnFAbKAo4uynoOy&#10;rrW60UWjte67juDtvIUh1KKYnOKsyvSKlrTyliToapeOxIL2lOLe5MK+uLyu+LLu+JLO5PKeBPB8&#10;aUdySRv4nQQuSS3qTi3uTCvqTC0Cx/bU4rbUYvB8q+gFb+jfoRDx6lSIIEVNqQUNSdk1sWnl4sTL&#10;VMUbl4FjgmjXssWl5TWkL2oJPiRJFJKUVZ2YUZGUUZ6UIdovJK0oMSU/Pik7LiEjJjYxEnz7Bv27&#10;CSlEGMkC/4ZGCXgxPHo0nx7NY0bxOdFCfnSUICYqCtpjNTohOjY5Ji41Nj4jITkPfJ3ktKLk9JKU&#10;vOKUnJLUnIrUTGiBakp6YVpW3tTs7MKrV29sCT4kQdp4U7PQp7xOwhEo8TasgCOizVXF25c9B6SY&#10;mx1fgI7P5uZGp6Ygf8zPj83Ojs3NPJqZeDj98sn81NMFaHx/8gXo7vhY2/BAWXNDZWtTdmlxVFIi&#10;g88DMdksKhnPoJHZ0FUrJAYVisUA1CCxwAA8JBMYJDyTQmSSidCRQmDRsGw6jknFMKlYEIOCAYGH&#10;DHqEJDoNyaBF0KnhVEoYlRJKJUPRyKF0cSQoKlF8B3lop04QhQBCgCMZE0RCA4IE4JH+uHA/bJgv&#10;OsQHFeyNesvqVPDGTEZ7kVCexAgPXJgrNtQFE+KMDnZCuVkdNNDcLie9V0Z6j7T0Jpnlrsf30rAB&#10;NGowiYQgk4KPHdmx7POPvvjkz9I/f2t74WQEwt/23Nn1q02++ezTH7/+Yo2h9rYNa47t3+7hbO3h&#10;bk+nok8c3a2hIr1lozHCx45BCqYTAqgEn2B/a0frw4HeNp7OF44d2Hrq8M5tm0z1DHS0dNXUtGBr&#10;1q/cumcrXEtDFq6mqW+UkhLX1FTT1tbY3dUW4O9jYbEhLjaqq7O9rb2ms6u+vaOuo7O+ra2+tbWu&#10;paW+qbm2pbu6ub2staMcKAQ6I+NvQ8V6c4Ee6CEUUgCVEoRG+QCCxMQxOUIyW0hmcMLfTyHUMEAQ&#10;EIcWzqYGA4KwqAgWFVp0QqcEU0hBeGwAl0OWKIQn4DKYFNHSVHZUNI8vYLI5VDaXxuRS2HwqmYFH&#10;4ZFMHgRZGofJ4nPpHM6Zi9a7Dx3bf/T04RMXDh23PHzC6sCxC3sPn9l9+BRoz+HTOw+e2HHg+Na9&#10;R7bvP7Zx1/6VWzab7dq5bvduXVMzuJ6+so6utskqdQNo43NZFW05NV1pZU0lDQM5FR1wVNM10dY0&#10;MTPdduqkrV8A1j+IiCdHJ2dWVNUPFDX3V3Zebr38YPD+y5FHk8MPJ4ceTIAxIAUwRN/tmb5bM/23&#10;ZyX13p3uuz8z+HB+ZHRh6NH84MO5gQezffdmBh/MDj2cG4K2R5sffDAnaej+7PD9GXGDd6fAceDO&#10;JBj0Xx8rqu7ce9zmOxkN/bW7qZEZfbeeDd6b6L87PfBgYejxQu+9uYGHwBxzoP4Hc7135/rvvuq7&#10;s9B/51Xfrbnua9M1XQ9pUSVHzwToaO/S1Nm5YdtFRx9aTG57/cjz1tszjXdm6h7NtTxZaH200Hpv&#10;vuPOfPft+d5b8703f2MHCHrm195y1e50142Z9mtTPbdn26++bL3yLKW8c8dpp+9hhu+tEH52OQ+U&#10;WRGTXsWlJ58yO3hBxdxBxgBalPoHOoA+lEIc5VSc5FXdZVS8gELkNS4o61iu3x7LiUzOKYkGBAGS&#10;+H2x+bVxea+Lz69LKKiXlFgIIPKHihrjKtvioVUjTcXpFeHnXY/BtOwUVTxgcAkd/k25/MEZ/yBl&#10;LWe4zrvnAs2RLJ4yeZ27sp47TMcVruuoanhRzfiCttlp/Q3OW456HbFBeaPjOSk5aRXpGdWZBW1J&#10;he1xRd2xpb2Rlb2x1f1xFT2QRUq60oo7Mgo7MgoAPnoARFKKu5OLu5KLO19X0g4k8cb+MwqJS68Q&#10;K0QyHQIIAo6JWdX/ukISMqFdUxMzy5KAQlILE5PzgELi4zNiYxKjoqJF3739ppBIAS+Wy4jhMWK4&#10;rCgeJ0YoiI4SAoBER8dEgtfHpkTHpcYAhSTlJSYXpKQVp6SXpuSXpuaVp+RUJmdAJ2VSMwrTs/Om&#10;Z4AT3vzfEnws6nfg+MfNL8zOLcyItkebWKQQaIOymZnRiYnns7NPpiafzUy/mJ97AVAyO/1kZuLu&#10;89Hea5ea+roaejoySgqEKQlRaYkUPhtDJ5NYdDKTTqbTSFQKg81is5gcOuWPsWlkAI43hWdSUW+O&#10;Fr44Fh3JoIbRyCFvi0pCgCjEQDIh4HdhECQ0QkIQTKgPOsQbFez1doV4isfECHdcmAs21BkT4oQO&#10;dsS4Wx/U19guK7VHRmq3rPR2ZbkwZ0saEUEkIwgkBJ4QePTIti8/+/M3X/zlh2Wf6Ksrb11rtsXc&#10;/OtPPv7+i8+++exj67PHKdhQCjYEh0Kg0UGenvZysj9+89Vfvv3yY1NjNWy4JxHlRcH7hgXaO9se&#10;C/CydbU/s8ZQXUn6b5oqcuvWm1vZnMeTI4oqcxMz41euM5WBw/VXra6vL83MTAgK8r548fTJE0fs&#10;7ayiIgV5uVldPXWt7ZVNLeVtHbVt7fWtbXUtrfXNLXUtXVVAIe1dlXW12UAhwX7W4it1ucwwNiuM&#10;QQ8lkoL4QlJkDI0fRWXwCHR26D+vEFoIUAibFsSmIYBCGFTwPwgoJJDHJUNrUfnQ6lSBkEejk8Rn&#10;ZKJjBHwBm82hcwFleXSWgEZhEZHYMDqHDimEzWByORQm6+iZ8+YW29dt3rV558Gtu49u2n5w49aD&#10;G7YeWLd5N8h80661m3ev37LHfNPO9Vv3rlq/Vcd8vbbZWlVjE5ie4QqYqjRMTUpR5W/L5b76Xvrr&#10;n+S//hE4ZPUpK2dPBCoyKbuwqrm0urW2pb/v0t3rDyYu33156c7EyN2JS/emBh5MggYfTg09mgbH&#10;33owPwDe/u/N9t2dAQNJ4BlwBB8dergw/OgVOIKH4DWAI0OPXjf4cFbS0IPp4QdT4kYeTg4/mLz6&#10;ZLrj6mN6ZJqpxd7lSjoHTtuXNQ9efjQ1cGfiyihgzW/7vS5u4P7C4J1XkgZug4cLwCL17Q8olMyN&#10;my8oqlqoGu5et9fWOZQbXdhRfeV57aP5+kfzTUAhD+bb7s53/gqRxQpZ3OI5kkUKmem4NtV+baLv&#10;7mzH9ReUuHydDfuWyWtZHLN6f4XkVYGEWZUJKWUhbhFHtDaclzW0+UHdSeY/oBAVd1m4p7SK/Qr4&#10;Bbge2cU3NT49Jq0gKrcaYkdBHeifVkh8YYOgqC66oC4lt7Ywo5LlizqraWynpO4BU1uChg+es5K6&#10;068tBcebclLWclLWfvdclHWX+EOcO3Rffn0XFX0HZX07FSM7TbPzKqstNddd1FxvCV9zQWt9wIGL&#10;cVhuojAtI68qtbwpubo9pqZHUNIaX9aZWtGTVtSZWdiRk9+RnQ/M0QNKKgFHAJHuFCASEUoWy2Nx&#10;/28rhB0l4EcK+VHCSPDK/0KFAIJMixQyKTkFAxKdf3m5MD82Pf3o5Tjo8t077YMDVU2NqdmZvOhI&#10;GodFYtCIdCowB4FGwVJJVC6TwqYTAUK4LBqDCl3GQqdSyUQAjj/GopL+4A9x/59RCNrD+oC+xjY5&#10;qd0yUtulftmhohDhZk0nBRFIARKFfPHpn774+E8/fv3JuWMHiMgwKgbzy7dfL/v4I9mff3Czt3S1&#10;O+9ie+7Ani2mZoabNpnq6qjt273Byfakt+sFCjaATgykEvzCEA5ONsf8PW28XCzPHt9zYOcGNg3L&#10;ZtFLyvMvXekZutxZWJG7dvN6eVVVk7XrRBfiVhQUpGOxoevWrpaXk9LUUN2xfUtkNK23v7Gto7qz&#10;u2GxQpo7K8UKqa/Lsbc5JF4Xwib4AoXw2Eg81pdMDMJgA6Ji6VwhGfQvzYW8VSEUgRC6XS6XzxMr&#10;BPgDQCQ2LlIg5HC4DB6fxeEz2EI6UEg4JpTOAQSh0zlMGouJp9L2Hz9jaLbB0GyTyfqtK9duM1yz&#10;2WD1FmOzbas37DBZt83IbLOhqYWhmYWOyXr91RvVjUyVjU30N27eeuT47hOnj12wcvENdPYOWC4H&#10;/+572e9+kF8hpx4YThy+9fjGk4nLD59fGR0fGH3efXe078HTvvvP+u+PD96fHLg/MXh3AoAD+GP4&#10;8czI6CwY/NbDBZDYIuKx5Bnxk2KLSMbQRMg/UsgA0M+j6eruaw4BGLj+Onl1Y3cEpvPy/eF7Lweh&#10;EzHTlx7P99+fXeKP191fGLj7Slz/nQXorM3dhYE784O3Z0ZuzTT1PAgnJZlvt1TU2aZitHvjfntP&#10;dFRi3Ujj7enWe3Pt9yGFtIPuzHfcXooPSW9TSM9tAK/56t57F73x0trrf9Ew3X/Rs6r36nsrRFBQ&#10;y84ojUot5tBibbafOq2yxkZa1/lHdWdplaVuEPVhFeImC/eQUbWVUrmgbpxM5GSmF8ZklS7Gh6T3&#10;VkhBvTC/JqGoMSm3Ni+rihGAO6drag/X9YJrL0HDB8/p101aQe8CESeYpiNM691zfotC3FQMAEGc&#10;VfSdoNW4hvZKho7Kq5zgpp4qZv4wYxcFvYtKeqfUjc6YWTgcOx3qGyDgRCWlVeYVtaXnNuaVdGQW&#10;toqWpranFXWI8SHyR09KUW9qIagPtFgei/t/XCGRfJ5QwAP/pkZGRv23KeT1GRkJRH5tbGpy+Oa1&#10;gWtXCqrKo1OS4jPSGEJ+OAGHJROZLCaTxaLR6SAmmwUeUmk0AplI5zBYPBaehCNTSBQKicWgccEr&#10;aRTonMsf+gM+JP1/RiEoT+t9Bhpb5KR2yUhtW/HLCRN9MsKNSgrEL1LIV5//+evP/6wi/4uz9Vl8&#10;WIijpeVPXy/7+tOPV/ztWy24nI6q/Nlj++2szji7WBMIYSRSOIuBoeCDSBh/Kj6QSQ6iEf3DIYUc&#10;BQrxdr1IRAe01BYjg7xV4Ap6emqOLpblVbmVtcXmm8yV1NVWrV3b19/U0VHT09PQ1lYTHy8wNzNR&#10;V4NpasAvXDzS0lbR1lGzZC6ksaOiqa0UKKSxIc/B9rBYIUy8D58ZxqGH4DHe4LcREegSGUXlCcig&#10;914X8g4K4fMokZHQLAhPABjCJVPwkVE8EFAI+KvE5TH5AjZXyOREMqgsUigqhMqigj9pDC6LTKeF&#10;YfEb9xyA65uoGZlqmqxTMzTXXLlRw3ijlskmg7Vbzbcf2HfKCnTSxtU9CM2MSY3PKUksLs+sru+4&#10;duvWs4lbT8eHb90PwpB+klH+8SfFb76XXS6rtnLdNu9wfFZV48ijZyNPx1tGnzQ/HO198bJz9Hnn&#10;wxd9o9ODY3OiDdCmBx/PDI3ODj+ZGxoFg9cNP3olnuoQU0PSH/0hHksI8geFAH9AUyCgnptP8+u7&#10;LQ5dkNU2NVi3ixOXffn++NVHM8P3p4fuzwyJvmD/g7ml/hC3SCEgoJCh+2Aw33dntv8eAMTM0L25&#10;2u77wfiE9TusZJTXqRns3nTEJYiaml1/tfn6JPAHgEjrPejYffstvUUhHdcnk0u7Nh12+FbRRF5/&#10;SwAptuXy0/Zrz997dSo/p0aYVhYbnR1s53dGb8NFJSNXOV3PFRr/boU4yMEdFeCucnA3GVU7OU07&#10;o43Z3MTMvKr4AmgWBLAjOq9G3D+nEFB8UUNCUUNKfn1+fj0jlHZUY401dM99vSVo+OC991zIOyjE&#10;QUnTXlEDHMH4bXMhrioGTqqQQqD1qnAjd5ixB2ylhyLIELrxjWhNib2Krp2mobXOyvPahme1V9ub&#10;HyHaBKdRE/PiC3Oza5LzamILahPKmtMKmjOATgraMku604u6M4v704v6Uwt6FstjcR9kvxAwWKyQ&#10;xatT0woaJQoRHyVLQ8BRvC4kLb/ht/6gDUlLnv9tXUhWpfg+dkAhyWlFicn58YlZcXHpMdEJwBbg&#10;mzZhJFMQSRcImdCYz12sECGXAxTyx7mQ+MTchKT85NSi5LSSpNzilNyypMzylMxK0c11SzJzC/4J&#10;hYhV8RoZC9AAPDO78GoGWqC6MDM/Dz46OTs7s/AKHKfm5sDx+cTk47Fndx8+unnn7tCly5U1tXkF&#10;hWk5WXQui8Skklni7Tgo4sg0Cp1KA1HIZBwGGxocgopABQUi8HgcnQntFEajkhg0Mh1a5EFiU0hM&#10;oBMS/k3hQAwyXty/QyHAH29ssUIkBIkI8nxfhUR4Wu8xUN+sIL1TVnqr1C9n15pwcQgSMQCD90Vh&#10;vEnk4AvnDxroKm8wNZD56WtDTbieKvznb775HFqa+glMdsXmtSZAIXYXjoeHeNNoWBwuhIAPJeKD&#10;gUJ4DBQFB82FMMiBmHC3i2f2+Hta+3nYUPHBgE266oqa6rCtm80CAly5fKKXr6OKBkxWSd58w/qO&#10;zsrunrre3sb2dmhHECQSAYPJqKkq+QU4dXbXtnVUt3fWLVZIk2gupLOnuqkx39HuCBJhD36ZbKKf&#10;gBkmYIZzGUgBG8ukRUQKyUIhlc8ns7hIBj2IivelRnjSw39TCJ0Ibc0O2AGcsVghogtkAEGQQCEs&#10;ajCLigAK4dARTGoQix5Gp4YChQgFNCFQSCSPL+SzOUwcHiX62wSdkQFHQBCQeC5EpJBgCpMinguh&#10;MOj+yAiTrbtMtu6xOHRy7xmbozbuHmFkcmQ6P7VIkF6YC9B19f7wgxeXH09cevTyyujk5dGJS09f&#10;XH4yfmn0xeC9J00DV5z8QxW0jGBaxtZ2nmxh8okLDnprNqmuNF9/4FggmVnaPdDy9EnvxGTn8/G+&#10;lzO9L2Z6nk53jU52PpwYfDI7+HR2CGoOHMHDgSczA8Aoi9ghGf/xoaQlChkZhZ4ZeABsMTHyaOLS&#10;48meW09wvAT9Dbvk9UwPWbnk1Xb1XH3Sf/P50L2pgbsz/XdnBh7M992f73ubQh4suhWweIHI3YWB&#10;+6967y10PXzVdXceDAbuLvRcnS6qvhIYFmm26ZysmgXcYPeuU94h9PSC9tutt6eb78y23p/vvrvQ&#10;eQfa3KxbdJpGXNed+Z5bcx3XpsXrQlovT4DAoHHoeQQ7A26y+0cV802HnaJzW7puTvfcBkyZem+F&#10;8FLKM7MbuBjeGZNt51WNHBR1XWQ0XJbDHaWVl7hB3AdUiIMC3EUO7iKrZqeo47Z+T1lqcXJOdXQ+&#10;+Im9PiMTV1j/m0hyq99XIcmF0IeSCxuy8uojKTFnTbZdUDJwUTRYgoYP3vuuC/mgCjFwVnm9XtUD&#10;ZuilZOitZOgBM3BU13FS1QEKcVPR9VDW9VLW84bpeSvpuymttoetttRca7NhX6CNJ5PKT0jLTymo&#10;KMyuKSloLMxvystvzi5szyzqyijpzSh761zIYnks7t0VIp4I+ecUEp9RKVZIekEjaIlCxNQQ964K&#10;SS9erBChMFJ0IwwGX0jjCxjgH00BjxPDoUdz6dEcZiSXJeByBHwueFFU1O/mQuIScoBCklIKk1NL&#10;EnOKgEISM8pSssQbl5XkFZXOzs+9Rscf/luCj0VBt9WFICKSBxiLBxMzwBzQzXXBAPTwyVPw3eDA&#10;yKXymtrM3Ly4pGQ2T0AiU7E4Ag5HIJOoJCqZSCMSqHg8BU+gEUh0kjgyjUylUmk0GoVCQUVEEPAE&#10;DpsTEhxCIuJp0PkZAgia6iDhWUQoJnieiHtLWAlE/t0KedtcCCDIv6KQ3UAhitI75KQtpH523b+D&#10;hQkgkgLD0J6Hj27ZsdP00MHNxgYq6031FaX+9tPXn339ycef/fkv333+6Rcf/VlPXRnh7SLz87e/&#10;fP+VrqbS1q3r9+3bctHyuL3tKXur4x5OZ9Gh7lxaKJsWTEB72V44GOhti/Bx8Ha9qKsmv1JP1cHm&#10;XFlxRkV5prePnYa2goGRJlxNedeenT29tR2dVQAi3d11/f3NTU2VAQGeRGJEfWOxaGlI1a9zIfVA&#10;IRBEuqpaOsrFCnGwPRwR5AB+mVySv5ARFslERrLRkRxcJI8ULaBECqlCAYXNixApxGeJQkSbtb+f&#10;QtiMcAYtDCgkUkiXKITFYWJxEeK5EPHqELFC2Hw6kw94iw8M9Qd/LMXrQoBCQnAEOvgL2dHXdPlW&#10;792xgQcvhh5OXhqdvfJ07uqzmavPZkFXxmYuPZkUNwIpZOLK2MTtiZmsmuZDFx2l1PRMt+1PKagc&#10;vjM6cOtR/82HyYUV1l6Beuu3aptbbDhwLIgnrL1ys/PR085HzwfG5/qez/WNz7c9nux7MvP7pntH&#10;p3oeTy5Bxj9ssUIAPnrvgp/kfM+did7bY0MPnpd3DNr6hcKMzJQMTZ2C0I1DN4ahBbBTw/enB+5O&#10;9UMrXud678/33F/oA9pY4g9R4Pm+e6/+WM/9V50PX3U/eNUrul1w/635gZtzA9em8suHHT2pmsYH&#10;pFQ2KBvt2X7aO4yTU9Bxp/XObAdQyL2FzrsL7bfnOu5AC1ehIFhAMx/tV6dAgCMAJUXNt864YGR0&#10;LEA2ftS6gYe90I2IFwbuvWoe+Seu1E2sYpOSPA7bn9Mys4PpuSppuiqoOcm+mSCgD6gQe0VlZ3lo&#10;1zI7ZQP/XafyEgvjcmojCxbJ49e5EPCMeAfVd1dIUmFDan5dUgEYg3emhuyEIsdtJyxhJs7yhkvQ&#10;8MH7P1MIHCIISHTtrr67sr4HTN9TWc8drueoauikCm307gYHz+gDf/go6vko6Xoqabsp69rD9c7B&#10;9U9prTqqZ2a/4zDeNTCNHl2WmF+ZWVmUXZVf2JSe35RU2Px3VqcuwYek/2GFRLNpURxaFJsh5DD5&#10;bBafxxHyBeCV76KQ9KzK9Kzi+ua2+YWF1+j4w39/wMfrxHMeU7Nz09C0ByDIwrOXE/cfj959+Ah8&#10;81tYWlZeXQOOMQmJFAaTzuaQGUwSg0Gk0YmAIBgcCU+mEilUAgWa7GCQxJHoRElAIRQalUoHGKEQ&#10;ySQag06hUrB4HJfD5DBIbDqRTSWwyDgmEcMmYDh4DAuPpRLe3H9SISS8v6QPpRCkp/UuA3ULRent&#10;8tJbZFdgHSwZWH8KPdgv2EHPQPHgIQsfb1tUuM+RfVtlfvr6608gf/y0bBmwyLJPPtaAyRNRwUf3&#10;bfvbV59++emfP/74T59//pdvvv70h+8/N9RRcrU/JdrmK4hJQdCIAX4elgFeNscPblVRWL5jk2lm&#10;kvDKUOeta72XR1rr6nIPH9m2fuOqcxdOFxbn9w/UtbaVtXdAMyJtbVXd3Y3NzdCxraOqt7+xb6C5&#10;s7uhvQOqrb2xta2htbsaKKSju6qhPtfe5hASYQ9+pXxKYCQ9HCgkioWOYuOiRAqJFlAj//0KYbIZ&#10;ODwK+AMoREwQHp8FrU7l0xk8CoYU4ennjiFiyAwKlUkj02koKr3t5v0rL6YvP58ZfjJ1+dncpbH5&#10;4SfQ8er4wqVns+DJodFJcBQ39GRy+OnLy88muBn5q3cdXKFhcMbZu7y17+roy6EnLwZHn196Mn7p&#10;0fOuq3fjs4rP2rqZbd67evNuS1e/2Lyypst3B59Odz2Z6no20z+xMPh8fnEDz+b6x2b7ns78cS3I&#10;32+xQgYfzvbfn778dH7gwdTgg+dx+eVbj52T0zVZveNAVHbR4H3gkmcjDydFsyBTfXene+/Nigjy&#10;qvv+q963KwS84I0BgoBj7z1oXqTvzvzAnfn+W3P9N+Z6RiYik+u3H3KV09zyk/I6DdPDx+2R+Mii&#10;nJabrbdmWm/Ndt6DVoq8Dojk2rR4LqT39nz71YnIrJYN+x2+VzLV3XCEFl/afm2y+yZ4zUzblZmO&#10;awvtV/+JHdwFpb7WYaeMd51TMrCRVnGSgTnJK9vKwxxkl7pB3IdSiL08pBAnkUKsFHWivVF5KWVx&#10;eY38XxUihoh4AEHk/RWSllcHvdUVNaQWNBRn17jsOWersd5Z3mgJGj54/+cKgSCioie6oFfXVUXH&#10;Da7noWQCclde6aps7AI3dlYxBDmp6ztqqNgqKzurazooazoogleaOCsa2ykaHzc09z92kRWITRem&#10;5OZUZhbWp0I3oFnMjiUt9Ye4/12FsKNY1Eg2NZJFF7AZPBaTxwVPihjyDgrJyq3JyC65duvO3Pz8&#10;a3T84b8l+JA0PjV9+/6DB6NPRq5ea+/uaW7vyC8uoTJZZDqDSKXhyRQciRyBxYEjkAZ4EkMkUtls&#10;PIVCIIHvLVkcBodNYzGJwCBEAgVLpOLINAKZvjiAEiqZQQMvQRNwRCrACp1AJdPoZA5EEDyLhGUS&#10;0Cw8mo1Dc3BoFg5NwWP+GJWA+U8qhIjzk0T6cArZ+atCDmjAmb4uDGwAhuBLpAd7+9pgcf5EQhCD&#10;GrHeVP+bz/781V//bKSprgWDffnXj7757FM9dTidEIFEeG1ea7L8x68///yjTz7502ef/llVeYWP&#10;hzWDFELFBVCw4K0dvJcjArysTh7eZqiteP7E3ngh/d71gZuXeq8Ot1+/0n7taltFRWZDQ1lff1f/&#10;QA9QSHtHWVt7eXdP7eBgS3d3fUdHXVt7TU9fA0h8Rqazq6mjs7G9owlApK2nprWzAihEfI2M+D4y&#10;Aioiih4exXitkGgeKUakkCj+v10hdPC/GR0GCCKeAhEThMNlcPgMOpccjg1xcndEYpEkOpnCoJJo&#10;VCSF1nVv9NLzyasv50bGZgZHZ4afzl16Nn8Z9Px1I2OzQ0+mJTVfv4+NTtLdtFPN1MIXR++8/uDq&#10;44lLj1/2PB8ffjk1PPby9vj0vRfTNx+8GBi+wxcmnzxmZb521879p32Q5MLWgYGn091j013PZwdf&#10;LCxu4Pl8/7O5vrFZ8boQcUvA8cYWK2T48RxQyPDj2e7bz4iRSWt2HpDWMjxk5VjS2t135/Hww2fD&#10;D5+PPJwevDcDXZcLrQWBZkEAQbreXyG99383NdJ9B/zQC503Z7qhXVkX+m7M1XU+ZESV7Tnhpai9&#10;fTlsnY7ZsaNuGGJiRWH3/eab0213oZUi4rWrohUhs/13F2p6R32xsUqGu7+WNdl5yjutomf40XzP&#10;7dm2KxMd12a7bix0XF3oufnqrQph5lays2sEGfXRaQ3RafWRGXW8nGpWbgUxgGy/7eRZTdMLMur2&#10;K5QcVyjayyhZy8GgDUKk3xjsvXKEdhlZShCQrZzyBSkZJykF8INaqurmsKKS04oTStu5ufUSfEBT&#10;IJKVqnnQ0pBFQbMjEE1+L5LFxUNnZJqgihqTsysCHHzOaZq7Kq1cgoZ/mIeCpqeChpeCuqeCugdM&#10;x1t7jZOm6SlFQ3s5ZQ+YqpsSzAMOd4Mru6rA7BRl7JVk7VQUbVSU7OBwe5gqEIaLkrargq6rvJ6b&#10;vKabvLqLgrqzomjViKK6swL00ElRw1FR8485KGnYK6m/DqbhIE5Z0wlABLoB3ptS1v81vV/TdVXW&#10;c1MyALnCDFxgBs7K0K3vQE5wPScVbRcV6OpfJyUtN2V9D2VDN0V9Z3k9G2WjC8qGlpqm9qY7fQ9a&#10;svwJ6ayk0qTijKLG9JLG5JKmRGhz99bEstc7iCSVAmS8sd+kIuEIgEiy6B51EoVIAv4ACgGD+Jwa&#10;8AJoXWpRE7BISn49UAjQBvAHaPHGZeAIHoKPAoiAUnLrknNqk3LqknJfl5hbm5jzOvAhIA9JEp0k&#10;Z9ekQHuXVaVklCenlSQnFyYl5SckZMfHpsVHxUcLoqL4/Cg+J0rAFvKYfA6dy6Kz2FQQtMIf/GMK&#10;La/jcAUcHvinNj4hKjk1Kjk9Li0nOiknJiU/LrUwPrUkGfgjswx8/bTsiuz86uT0gvujT0WnVGZm&#10;X83PLsxNzU3PLsxPz82Awcz87Bx4Znb6+cvn4xPjo09Hhy8Nd/V2tXe1V1RVcgXQQj8Oj4MnEVBY&#10;NBqLQaIjkBgMIAiRTCWRqUQShUCmoonECBIxBIMNxWD8Q0JRWCyTySRBZ2BwXDqdSkLTqVAsBo5B&#10;w4ABjYIC0ekEEpVAoRE9vd08vd0ZLCqdSSGBz8GG0YlILg3LpeFiuNQ4Hi2GQ4Hi0bgMYkigFw4V&#10;jEUiyLhwKhFFIUTQSCgQnYwWbwfCIEsCz6DeUsSS6CAykkYKe2N0PIKGQ1CxgVRsgDgKxp+M9ici&#10;fYnhvvgwb1yoFybYE4QO8kAh3NGBLhiEKxnpQ0P7gqgoHyi0DwXtRUZ5kCPcKREepFBXYpATPtAR&#10;F2Af6nZ+pwF8m8LyvYqyJ1bqczGAOwg8EUGjI0n4IPAToOJDUAgPVZmfvv/4L3LfLwv38zDUUvv6&#10;04+WffKRlrICFRNGxyKJyCAPR8uNa/WU5P4m9fOyC6f3kLHQ0lQGKYiM9ROtUQ1xsjl27sQuJ5vj&#10;dGJIfmbM7Svd1y61g65f6bh+tePScMvwUMtgf/PlkY6+/vqOzorOrqrunpqe3rre3vrOrpqu7tqu&#10;bmixSE9vQ2dXfVcXeLK+sxOqrbdWfEamtibL5uJ+oBCgCmguhBYeRY+IpGGjWZR4PiNOQI/mE4U8&#10;HJ8NPBHMIPjR0F4MlBcD7c3B+XHw/mwiKIBDCuSSEVwKFIccCB4ChfAYaPHqVLFCOPRgNg3BoodA&#10;60IooWRisFBAi4zi8AUcoBAyhYTDYXg8DofDhP5Sgb9QkWxAaKGQwWYT0JggDy8nNDaCxgTwpZLo&#10;TAyD0/twDChk8Mn40NOJ4THACHEQR0bG5i8DlIxOXno0fmNs6urj5+2XbrqEoNVNN2mv20qKTe67&#10;/+TSk/GRpy+HnowPjk0NjU2PPIPmVK6MzVx5Mn1ldPra05m6jkHvIOy6zftMzLcdPGnDSspuv/Oo&#10;7/lk59jz3mcve56+HATKebowPLow/Ghh+MH8yOOFkdEF6L56T16JNgJ53fAD8FFxc8MPZ4cfzoia&#10;7ns82f9kemB0evjJLLSn6t3x1kv3nALx8nrmSobrXENJLZfug1cO3pseuDfdf2cKfDr4aoMPZqEd&#10;R6BNR0TrUh/MDT6cH3y48MYGHrxaXP99qL57i9aL3HvVc2e+F7oidw6goe82tAdr/83pvmuTbb2P&#10;OcKiA4ddtPV3Kapt0Tc9duBsIJqbX9bzGFq1en+hA1jqzkz/ramy1mvH7BA/qZoqGW+zQ1BrB+/3&#10;3pvquj3VfmOi89ZU27WpzhtzPXcW2q+/fQd3VnYFJ6uan1EvTGuIy2qNTKsVZlUKcssQZ13P6284&#10;o6BjvQLutALmJKVkJwOzllN+u0LeryX4kGQLoKMIc5ZWtF2h6LF2M/gOMS6jJKqwWZDX9Jod7xYQ&#10;yRJ8iIsvqI8pakgobE4sbE4obkzIrwT/zJ7TXeeuvGoJMv5hQCFe8hpe8mpAIeCdnnnkYgmaE3zU&#10;7oKB4RkN9fPqqjbqag4aas5wFTc43F1ZGRIJXMVVWc1VWcMFpu2spOOkqOOgoOsip+kmB93yF+DD&#10;SZSz6A7ATgoajm/KXlHdTklNnD1M3UEZEATKEabprKT1prQl9+b919J3hhk5wozslFdeVDG5oGF2&#10;Rmv9ecOtwUfsswvrM4vrU0oaJXeZgbYsg+6p+4+TKAT0LgoB+BBfIANemZxXB5yRkFn1R4UIEgqj&#10;U0oTs6qBP14TJLsGgAN88T+W9Lbb7WbVpmRWpwCFpFekADEkFSQn5SfGZ8fHpMZHxsbwhVFcfjSP&#10;F83nRHKZfBaVDc0YM0AMDpvN54G4kaI9Q2JjBEnJguQUfmJKTHqOMCk7KiUvNr04Lr0sJa0kPbM8&#10;PbMsNaMkI6c0Pavo7sOnU3MLMwsz0wvTU/NTE7MTT8efPp98PjY+NnxteOTKUG19dXRsJJVOAqGA&#10;NLARGFwEEhVGJOMJJGwEOhw8xOJR4nAEHIFEgq5dIZNBYIwnk7BkUggKFRAa6h8U5Ofvx2LRqWQC&#10;ERNBxaNJmBAWJYJGCOPSMWDAICFBTPCWT0aRSKiwsIAjR/ZaWZ1Go0MQCG8vL2c76zMutmeCfZ3r&#10;K/K6mit7WqvBsbOpore9Ljmev83C1NfTAY8OImJDqEQkhRBOIwGIAEMAWwB2oMHgn45GAl/tDTFw&#10;QXQsgoYJpKIDxEcKyp8c4UcI8wbhQ71wIZ7YYA8QJsgdjXDDBDpjES4UpDcN5bs4SCFId1K4GxXp&#10;QQ5xJSGcCAEOeD+7ULezO/RguxSldsutsNy4hkcMpVBDCKQgKjmcTceA3zp8mN/OdSY/fvqR6s/f&#10;rYLL0yKCtFTkPv/Ln5d9/Gd9NSU6NpyOCaehw6iYYKCNEH/HIF87HNKLRkAwSCGiG9oBgoQK2Vg/&#10;Dyt/T+sALxs6MTg9kXN9pO3a5XZJl4dbRgabhgcawVGkkMqu7uqe3trevjoQGICH3d31kEJ6Grq6&#10;6hYnVkhXb01Ndaa1JaQQOt6XRw6MpIZH0lBCCi6GRUsQsOMEjGgeQcDFCFjhXFowk+hPx3gDgjAx&#10;PjycPx8fwAUEIQZwSYE8MoJPCQKBAXjIpoT9qhBo71SJQtiMUKAQaL6KFCIQKYTHZwOFUGlUBoMh&#10;FAq4XLZoE1WgEyaNjuewSUwGBoNBePs4BwX7s3lcGotDprOpwligkOGxCaAQcBx5Nvm6selLT+cv&#10;PZ278nTmyujk1UfjVx4+q2rpOmXjKKdttPXomdz6titjL0eegs8aHxoDBAEQmR5+OjMyNnvp2Zxk&#10;HuXy87nhJ+MDd5+k5pWft3Y337R37faDll6B6bXNnaOjvU+eDT2fHB6bHXnyauTxq5GHr0YevAIE&#10;gRTy5NXlp6+GH89Luvzo1a8tXH48d/nxrCigkIneJ5PDz2b6H00MPhzPrGzZd9ZR2WDdqm1HOKlF&#10;/ffGhx/NDNwHBJkduDc/cG8B2tPs4W+X0kgS7Xv228kgSYMPoLWokvrvQQ8HAUfEy0FE9d1dAAQB&#10;gUHfXXCcBUF7wN+ZG7w5c+3+bP/Vp3HJNSfPBKhobV+uuE5azWLbCS9MZHFxz8PWW1Pdl59QhVl6&#10;5nu+kdUx2nyEl17ed/9l160Xnbdfdtwa73sw13NvtuPWdMvVyY6bs+033q6QyPQKQUYVL7OOk1kf&#10;mdMUk1mTklGJRTFtTXaeVTC0lNZwlIK7SsGcIYUoQ3fw/zcrxEZa0VVFw1FayUZWBXfCsjA1NzGv&#10;ip1Rzc9pXOKMv9+7KCS+qCExv5JL4Z3TWeeiZLwEGf8wDwVAEHWgEDB2VjPAHb3QlJBXnVYazeaG&#10;+fpa7tl3ccMWG2NzS5ium4qRv6qJj7yOj7y2l4K2h6KWq5K2o7KWLVzDWlnNAXy6vIazgugoDoz/&#10;gA9JDorq9opq4hyU1B1hwB9QTv9+hQCCgOyVja1hxmcVDGw119lorvVed/B/VyE1yRmVSenlyWml&#10;0CUtyfnJSXmJ8Vlx0SlxQmiPx0gON4rLhi6H4dC5DDKLTqHQeSA6S8jiRvOE8cKYpNiE9PiUrNi0&#10;7OjULGFSRmxafkxqXlx6YUJmaVJWeVpGSWJybkJSTnJafmpGXlJa1q27Dx6PPb9x9/q121f7R/rq&#10;W+oi44TCWAFbwMIQ0UQSFk9AozHhQA0g4AzwEINFAnlAFokIAR/CEdCSCEQciUQkkYlEIh6DQYcj&#10;w3B4LJFEwGKxDBodg4pABPgigwM5VAKbjOfRCFRsCD7CL8TfhYRBoEO90KHe2HAfHNIXE+GPRiPw&#10;+LDgYK/QUN/gYG8np4vnzx89dninw8UToNa6kt62mr72WgCR7paqoZ6mnIz4DeZGjrZnQxGeBEww&#10;IAgZH/YfVoiEICSk7/sqhBThCQhCDHMlh7uTQ1wkCkE4nNisIbtbSXqX3ArEmcM8chidHk4kBjFo&#10;4JcWzqGiTh/aKfu3ZWorvl+pJLNRW5WNClGXX/Hdp3/94YuPDdSUycggJg5JQ4fSsCGAHQAc4Ajk&#10;AfwBtAGOVDzEET4TDQgS7OcAmAKej+ETR/obb1ztBP64eqntykjr2xQCxv0DDQAi3T21/2cKIQPF&#10;ojg0JJsK3UfmHRRC4/P5MTHRQiGfL+CAv1ocLg0ohM0mAoUgEO7+Ae7ePh4MNovO5lKA8eOT+x49&#10;G3r6UoyPS8+nxF1+Nn1lbO7q2Oy1sekbT6eAQpILyvccPwvTNT7p4N4wdPXK2MQloJBnL4efvRyC&#10;mviDP6AuPZ8bGHt55cX01cfjAzceMgVJ2/efMli7dd9ZWxQ/svHSjcFHz4ceTQ4/nht6vDD8GLDj&#10;dwoRj8VdfvzqiqTR+Sujc6Jm+h9P9o1ODj6Z7L47RoxJ19+0d7ma8YHzzsWt/ZfHpgcfTvbeHR96&#10;NCPaUHUekEI057GUIKC/oxAgD3FgLHoGEET8zG8K6bk9BxQiegh9qA8ERHJ/oefuXNed2d4H0H4k&#10;vZfGs4p7ztiEKWhafCNlKKdlsXGfzTnniJ0HLaWUDL7+GX7c2qu0ZWjw3su+Oy+AnzpvPW+/8azl&#10;6pOmy0/KO29nVg+BcuquvFUhiSnlMWmV3KxaZnZtZH59Qnp5EjfVad+F8wpG1iu0HZaruyxXdpNS&#10;cpJWspMFClH5dyvEQQ7uoaoFnZ7QWJkSRkpPzo3Pr+Nl10flNS9xxt/vneZCiqC5EBqGfkrT9J86&#10;IyOeCFFzVdK0hOvirVzK04uysssT88oyi2syMkoyY7LSKTHEi37eG467GO52VjFzhq1yhq10VjZy&#10;UtZzhGk6wNTslVTslTTsFTUdFTSd5TVd5TRd5KEBeChqKUGgFNUdgD9EOSqpO0H+gHL+tytEz1HZ&#10;EEpkESf4SkclY0elleiNR/5XFZKcVZ2UUZ4I7RRSDC3jSM5LTs5NTMiMi0mOFQijuFwhhxXJBTEF&#10;bCqHQWDRyTRGNIjJjuPwEyOj06NiMqJjM6PjMmOTM5PS8+NTcuNAyTmxSbkxoMTc2Pi0hMT0lNTs&#10;tPRsYXQ0iUrlRwp4Qj4KG47GIYkULJlGIFCwEZgwNB5JYRDpdBKTSSGRsDgsMgIZjALsQIeBoAEq&#10;FIsJJxLQIMKvkUk4ChlPIuPwgCy4CAIORUBHkNARBCSSjsUiA/wJocHhPp6kMESEn3uEvzsuxOfC&#10;yb0W5gZB3g6YEC880peI8qdgEARMIIkQQiaGEgkh4Jv+sFAvd9eLF84fPn54h6vd2bAAN+CP/o66&#10;oe5GcASN9LXmZSUe2LPZweZMWJAXHh0ECELChVKJyP+kQiQEIYb7vL9CPABBCKEupDA3UvBvCgmw&#10;ObpFTWa77M+bpX5k+rky8EEkUjAJWguCJOODzxzbtUpb+ci2dSbKsmuU5Sw04VH4CANl2RXLPjNW&#10;V7I/c5SBC6NjAUFCWUQkgxTGZ2KZ5HASJoBGCKbigULEBQGIeDqfE0MEGAUT5tnaUHTzWtf1Kx1i&#10;grxNIYAgA4ON4Bkw/r9SCIscyqFFsKnhLErIuygEhwfgYEdFRUZFCblcVgwwN4fK5lCAQvhcYliY&#10;DzIi0M3dOQKDBvSmsbis2CSgkMEn45dfTEP4eDEt7srz6RtjMzfGpm+OTV15+JwenWS+fb/umvUY&#10;Jr/n9sNrz6euvgBSmRh5PjH8fGLoBWhSTJArLxZAixXS++zl4Iup6y9nrj+dvvl4qqFjxM0vYtXa&#10;net2Hjhp7SJIzum4cl+0X9ns0JOFoV/lIVYIOP7Wo1eXHoqbv/Ro9tKjGVFT/Q9f9j+eaL56zz4Y&#10;K6Nnqmi83hfHbrvyoO/+88HRyd77L4afTPc9mBx4OAudf4EI8n5zISDADnEifMxDu6n+fi5EDBHJ&#10;jEjPnfnuO/Ndd+c7Hyx0PFxoeTDX8miu/eFM3/WXg7cm+6+9KKjoPHjc6YcVmj8u1/z6O6Uvvpb6&#10;WVrNzTeirL67srkvp6KZm5SDYcXY+Eacdw9xDibZ+GIOWHpuOmizYb+1xUG7tysksTQhrVKYVcPN&#10;qY7NrU6Iyoqw8Tujs8FWStdpuYbLLyouy5VcpBScpBWBQqxlVe2l4Us88c+1BB+/JQe3l4FZr4Db&#10;aZkWcpPTMstj8hui8lpj81uWOOPv9/cVEl/QlFDQBG0ckl+c38EhAAD/9ElEQVRJjqCcUFvtpmyy&#10;BBnvkDogiIeCmouS1nk1fbyTb2FeZXxBdXJuc3pea05hR25uS15mQ2FmXW5SeQIngx9MDzvtZm22&#10;x1JvvZXKSkeYnqu8lvNyZVsFDVu4rr2Sjquirru8jquctrOctoMC6M0KcRJtPfI6RWgdyeuUwPNL&#10;/CHuwyjEGabnANMHOSrpO8P0vdRMvOBGHkoGIYYWmfm1GSKFxJU0vq9CFgcUkpRfD6gh2azs3RUC&#10;CCJZmgoCFgEiAR8C/nhfhUhWpyZnViVllCamFyelFian5AOCQPflT0iLj02MjxLG8LlRPFY0HyiE&#10;IeCQeSwCjYwlUyPpzBgGK5bLTwL+iInLAkfAkYSkjOTUbHCMjk2OS0iLjU8FCSPjiSQyBoNDIpHh&#10;4WEodDgyIjQ8IgiNCUVjQ3F4JJ4QgcGG4YkRGFwYFh8OniQT0UQ8EosKwUQEo5AIcMSiQwi4cAIO&#10;iceGYdGh4KMkAopMQFGIaCoJQyOiKUQUgYAEn47BhZPwEahAX08ry/P79p7ZtevIpo07VhnvWGXo&#10;dOowzs+dHuZHDPG+eHLvBhNNFMKNEOZDCPchIn3JKH9oQy1yMIWIIBGgZRBYlE+gn92507vPn9ob&#10;6u+aFs8b6W0Wz4WAI2iopwko5MSR3R4u1kAh2IhAQBAiNkR8UgYY4j+mkHeZC0EHOJHDvQBEqBE+&#10;kohId4JYIaGuixUSZHNsq4r0phV/26G4ghPiBYhAJCCohBA2NcLZ4fSxA5sJod5+dmdNlKTMYLJn&#10;NpjF4VF6cr/sMTemhQfwCEg2IZyODYZu+YsPYZEjmOAnTApnkpF0Qih4hgrCBTPJoSAvl/OB3rah&#10;AU5UPCLI176qNF0yFyJWyKWhZjFEgDk6u6pAvX11ixRSB/wBFCKGCBCJpNaems7ems6e6vq6HFur&#10;A6H+NgyCH48cEEOPiKKjgUJi2fREISdeyIyB1oVghWwkjx7CIgUwsD4MzG8K4ZECgTnE/WEuBFqd&#10;yqaGsanAH0FAIRx6EJsewmaEgz9IonUhdIlCwsLDcDhcbCx0wyU6HdpTlcOlcbhUAZ/K5RAQCPfg&#10;YJ+gYH8kKgJDINHZfKCQgdEXI88mxfi4Pjknngu5+mzy5uPn1x8+6716yy8Cb7DWwnTLnrisohtP&#10;J4A/QMAfl8enLo1PDY9PDb2cGn45LZHHkoYm5ocn5oeez1x5Njd8f/zqg4mrt1+kpJefOGdvtGaz&#10;+Zb9Tn7IjPLmvrvPh0anh0ZnRItMxTeLgQaSFitk+MHM8IOpofuTIw8nBh6Mp1a0HLRxl9ZdY7bv&#10;ZFReZc+958NPZvpHx4efTQ2NTfaPTkL7kYzOiZofegzNhQw8mAH9fYWIV7/235sVbx4/cB96OPwI&#10;PL8gHgOISM7C9N6Z678HKaT71kz3rameOzPd92bb7k0335lsG51rG51vujvRd/1Zx9D99v7bjW3D&#10;yAi6CtxA+mfYj99K/7JcUUlJy9R8y8Yte43WbNA0WK2ooScD15LTWqm1xkJ7zTbTbUdXbT68cuPB&#10;VRZH12w5/laFxKeUx6dXCFPL4zKr4mJzg+39z63cfBpm6CCt5bxC1UlKGfjDUVreUUbRTgZuK6Pm&#10;8G9WiIuCKjhayWi6m+8tjC1MzKmLLGiJzmuLzf2QcyGQQvKb4gohhVDQ1ONqq9xg760QF2jTd5FC&#10;FLXPqxoS3YIKiuqjixsyczpzc7pz8rrT89pTC9sTi1vjSlpiy1rSihpz8utTYnI4oXTMWXdn420u&#10;auaOMvpWcIPzyjq2SrrOcjpuMjpucrou8roOiiCtRfLQlOSspOHya5BCFNReB+lkiT/EvVUhzuAH&#10;fZ+APxyV9JygsY47XM8DpuMF1w01XpecWZ5ZXJ9a2vShFBKXXf2+CgEEWTwR8mEUkgUUUpKUUZSU&#10;VpicChSSlZiYnhCfkhCbkBAtiBFwovnsKD6DxyLy2cRIHokG/jAxeFxBLJ0tFMYkxSSkJqRkJqfn&#10;JKdlR0fFcNhcMomMw2IjkOFhYSEREZA5QkIQoSGIsLAgJDIIjQ5GoxFodCAaE4jFhrwxPDYEhw7G&#10;ooLAERMBFAJAAI1xaHB8PSDiwkj4cHCEBuggAgqBRgUi0QFBwZ6BPs5Ht248sMZkl57eLj3dHbra&#10;23W1tutr7iSdc1DljdvGc2223WbbOnFrszZvtm3btm2bm23btt17nt87c2bqn+pMU/f3xnV9Lu0q&#10;JCsRwgthibeV7K0OvSJczF0pxOdgsOtJKl3cpRiph5I4MCH0TsYf5wQ7DrcveQjDSDbRhmgdmuXB&#10;HulCQiR7A7DczqaU8pKSudBQODc++bEufGQBdy4QsCgionPr6KiWXpaslq+IQRhYv6Nad7vRPYnT&#10;sEUpA2Pr/IRhJEiHUvwQRLkytamf56GM0nbmJQxiYdCCMChbKg/1/V8HbCkYUv3givcDQHmxRQt/&#10;8rxk/QtRsMtDjwNgFyIjlTR8ZS/BEAEB03/j+jK5hGLP1XiSqQxPLmFR0ETBUH7Rby5ufjoJkSA8&#10;tjkvQYt8VKaJ+uTG/oGSyo8tlLTujMXopwzD6DMJrB/1+5153UEVKPIj5SJrLC8oFOaONygWpkdJ&#10;khjM799fVNS9/T19UzaWDBEDh9LfmGHjJHAvBzt/5RiBMU3xvwtiT3/DBvTLSBIQZsT+9pOUHdvw&#10;ZHY7vp1PzgaVluD0mn8sscws12i35ktrfbfHRD4Ye0lMJSZjLAmmKIaiBBHdKo+Nw4Ij24fr34f7&#10;y/TgenRXcNohh2m9lWF+3o3qZ2Kz7qA/WcyP50zwg8zu3J0RaduH+c7V2tDx624+6F9IrORP0KCP&#10;ZgZRNix7L0vnnStWfcP00WaRubWKZ802zCaEaL4sQuwsXE+WzW9H/Z3Vcb+6ML+6Ub+6U7+SBnC5&#10;Y6FYMVGsh+4IQG7VHOFUFJ8Otjeb4AMQnA6KPOpIdHKlfL1pRow0S4Ns+lXwTQiTjnjazb7p5lV5&#10;OWb6udN1l32O49T14a/x2zKZ08/j35LHe3YCpiZStUaT8C9hq8EYRRbB6ti39Wla78TkLzFZ97bO&#10;BdjXHO/k112TMqLkcboUFeUZphkmlmUmjQqb9kHXS4b9Jo9IINB/uxxZWFxdWVxM1VsJYEg4R33x&#10;UE4gsRtsosfjDDRws9jy4pDzqrvxqnN7qEMCkzzOtquRKdWNoKmNLLgJFlBCPg5gfZGEhTWVrT02&#10;eoRJboMQwiBVlIFUzrd0H32ncjKtRcjis7zcq/JSB4XB1AtcRfkVdJWFxOT1tLTlLIWVLK2VOOUl&#10;DKUtCjqbsErzKAarCFrzX9SmY9MWNL8qpo6NxF6VNpozBQoMzKsM9qoNzooNd6grjklKrstBJjm5&#10;qMwZVUNFMRjC06vDcfdyldTuzGuUXAWDQFS4qAG0htv8JmLAVyjxzHKgBW//gtYurncwbQHq3f/P&#10;YvGZ6pnxCrFArUdiYnZsKi5RCjoWGhBoBg0bhlKbD+mICD5usOtKR4dC1Hfwn3iQi6X1dzPIh4UU&#10;pXwYNhgUDiY6ob9QMKQ+qT+zqahrqYtoKxLLBhxOdK9+/80LEx0HsCMSMviYxRZExsT7GIJZQUYV&#10;gMef3f0Cdhv4sKB94WByqHZ5M6y+ZFQQrvsSZOC2/7aAg5RhqgvVHB7OrjQAknDT1HlG0qen+UmA&#10;flIbt7yjacH5vNxmXsGZqzWJ6GpS1H09c6NpCyYazj4vr7MMRYeYZy0l+r4Ixev0pyBy1El/4Qv0&#10;u+aq1orT2UiyKcPr0mH2+GcVsJzMM8+UpWUfAQValgHSNi+HvMvaGRCtxLAowqSQoCpMIyQ/FUFw&#10;rocHoF/+ELDHvzkXzMH6T7aV/t1mD1c0abHayUPm02KCg9PBh6gC80NHJQmTFZq72VXG95X8D8pE&#10;vHfqydA7DgWhEwlvHxWTD+a20bpGzU12L1iATKRLxJJGpwqTJYyibSoOxGxbcjDzhEcDILm4NVFG&#10;uRBzhnduJB2TmciVJhCZhaFyInW9uHkfHg4XS/aT2J2OKy3hl1PXPV4aEbXanz3vllYWFmdTfH6G&#10;lnLSHozdv54b1FQL+LDf7S3OvFTkHcOp6dJp+bD4vI/2ZVEqcRJGpyw5t74EpqlfqHdZD986PM2G&#10;cVupSdQIgEOkBU3NApGsny26T9s4Ntith2GF5mnWAac1CL0N6zUC+G4s888nhzMNadnDaF5ywMkJ&#10;79rnqd7HMt/HstzHst3HEhNILAS9OOkRXPXxMd/597AjcqOu9Bc++7SDc9HBo/1zbXzta3ZvSVOd&#10;nazu9TJyQIpPkDZx4h7mX47LHb/jlt16nkOwhUuv45Ik9dnHHdrFMRGG6kfhzfzzuM/rbklOz/fT&#10;8XUy/ffV+eH2R+3eO1BkdjXc43W/GbP9fdOP1EsxByvFZEQPzs6PhmGFppK1aN5ebN5ubN5+ZN5u&#10;Afwnd3f+IViQOCl1z3fupeUzrHC4OJzkGE1brpMYojn+r/IAo+rAyAr4MsLwFcxU/VjH2CMuOqEr&#10;MYdm3esQPSheEj9suYPlzXfg3XP4oof9RVNZrHdawvabf6cihXifyLgm/wxCyUltxlZtpi4Ybz5T&#10;JOJOUx9WUz+CZ0+6HVWKdz9c0yAiY186ff/fuoOdgaWwppaOpqWskqezgZS1g4aziLOOkqqzF0vy&#10;L0GLc4PGWRkgMXNqRnoLGT7zb3C0FA9qEMjv1l4QilytJLZNdHZgmkxpx0hF19Unxl4pSO59NTe1&#10;UApmB5B4DzHvqDhbq6TaHNS/Af+wGnc60458M05n9aarKCnlrGIuayalamdurCelIauvqOEJsNey&#10;BFg6/q6MxSP7Owy7aqdQKUmYNg4xd/P8WCeGJnKj/DMaNXoAGlLsBUriJVgPTN61159Y8gcyOrKr&#10;L3wjJeJ+GKD97yzQQw8DihXZD6U/4y2PTYSMiPcwJNmKjEyIELsbIwHtD4qIATOEkiew+0+H2DCU&#10;E7UWHBa+0+5fdqu8nHIgJ+plwL/X/X4vWY3U60VFwdw8OyERr57gNUKEF2+vRy8o85Dlk50NulMS&#10;62ZKl2rOQBSAFjB1EQSFB7bz/IXFttsxHyngAC5/h88Mwkb3WYnBGXo6Z+MfcbAu0VUnz4rAjDqj&#10;WeuzjyqJZEdCx8IBXaE3DI9TrBxMvu+zsiIyOJ7oIHT8yBfQCRCDeuGon9I2x8irfMhd/TQrLHAU&#10;TstwtTESAbOTC67OBUEQk4uKzKYPExAaL0opOnMjSYMo9FPZkYFsY/0REFvjVZsDjvzrTy4rDhbM&#10;hN29BlZvCDbpNyvs7c3DgS1XWNiP2dk4eIokuNp/RXUrhoQpfYfII4aFWZtu+KCTe/VmdIjApAbu&#10;/bGXcwySPbKTsYhfeuJTYUolS1Yr2Ph+Z12Ol08JWM86v7WJCHr4BegpYBwZjtSC4H/LIgAZcC7Z&#10;ne3MT2d392oBjLoI0T24OLqtX/q7S/dqnOIl1vxZ7e7frzuL0HF2OO+ImRzsm/UOwHA6Jg2eF0Eg&#10;nFbfn05hZHG2bW4pDu4qL/ztfMIF32DQCGGTqIeNhx1eu5538fPEaDohrLvutvt432taJzz9woNj&#10;kZNj/vkL9rSDd9HtXn2+KCSJnzN8ncFo8WkAg6NWMbzO/7euViW4v9sSgscKhesyzjVQ+T/x9Cfj&#10;iq/L+V3nvqpjkuOSjblBXmH+exd61Sbl8+6z/lCQPuHtKoLI+wvIEez+vg2xSfbquZgHFoC9DEaB&#10;r8MKm6+n15Rt77fV5Rzvp001Xa/vS05gjVAXFtaRVdcWFpP+pSIBWl1Rml9Tqg8CyfmGJmeIKAyF&#10;LliAymdopFzbUGG6yv7RKIWl+d3ljhdDhZelsMBdkOuuqjAojmkNPHMnQFKvjlKtjvcS80h6Yfv7&#10;Ju+AH/ysAPvYpSmB7b4WhOWU/DloWLhEbtQ0fOQ4cNA8fNA0cLDcU6bLifjqdV0am5iPyxHmIDW/&#10;oOQURflbegIOiVzmB/uXLAOTDGdqcEd8e0P9kNhlUqaQpcIvTU8zE0Nhpd92Fp5mmpZ20r8VlLQU&#10;HDztHLT0lBx1DAAorjWXobSWYYzmMjRWMVMVMbSWU+PWNNIVYYj5HrhXsExbV01e12YJ7Eu2/DYq&#10;ZJzkBC7A605+M/TvdbTq/erCH97xOkwyjGJOcuQInLO/cCjJZSSM6D2MrCRSmxvymyNIa/0Rd/wz&#10;8rM7/L/Oe1+Q2qjBDiWT/3VrzmBS4CLOCJidyc4c/jMnppQhgKWnacjlqahkBnqKyyq561qpi0q5&#10;u15c3v07pb/VYEGnI4wFdCgpYNhGymUnq39PMkhP0gUfAeLnSYIGBgfFJYbhXuo8ZeFjCPpNhsTq&#10;TtGVc3vuwwx4Pz4s+/s2RABaM0KoXIJ0S1j4tzuXRIdyotCxtX47XYG+t+S5XjCmNpaBlMyksSAY&#10;xGO6iUShoT/iRfsgpPtIwIVcb6ipIBQcmyEjmfW89bxlSbacV5BjbH0oDX1ZeUYQIAhR+ztDJW0A&#10;gZyEhwESbmixOl/Rx0+pp1aqSmuIahCw3KVlzvIiTjlQnjnNZ0EIFoEoX0shLVYLSsVBbnZMoI6N&#10;RBjnEuQv87UC+P6CISfjFG+1MDrwnS0979yBLZNh4BmnrbkZ/QSfBOwp7xlQHefQ7rlQHngOrPty&#10;hJuX+3pY+DtQmRA3ogNQSjAzYIs+WcS5QAHFwAC0NDFpcyg26YAt0S2uCpC+jOlHTKqBBYC91/qN&#10;XGqLZF+Kxz2QhAtFMCo8JRqItrUtsHB0gGiVGtTOR7YSEIRUiILCBuYfBhQZgRrC+gsj7qEEbEzj&#10;M6m8GaV0m+PzhOKddcBSXLp6EiERDAi93f/Q+83m74doiNpfegCDShIpClOE3Geaz8qS759mCOF6&#10;/3TPRXRhg4f6d5iYrJcYfhfmhiQbDkWXAjy6HzyqP0BGiFB7c1GIBGis8CXeIZGHQR7VD6Kr7uoo&#10;LqlB9JQyEMmuWvSrFeKFnQqRhkOfiwODCpcYFLMzvVXITJU0LowdwNp5wf8ZgwNrBeH/aJTXpW5K&#10;xED4oee7VNStQEJnzxSBCty/MI+SWNJgB9ZS/bPUgMlArJItQkYR9ZzRD4KAgLh5/RgYEM2Tp0K+&#10;adPiCGXcuXOj40iY0I/38tz49RMsZLqARV2ZgpeC3+TlVPR7PqU/gdVrmrKaL6fN24YvOKfbaV+g&#10;ACEDpy4M3IVQC8fL+3L0pamE0SZqWgsnAx8nB4MT3h3YZrW3xWHd21yM3QdJTx+H5EwjdKfi4YY8&#10;SRK4C3DeWV4NrWwszp5axJRU87m67e8aak43+f7NX33j56HlvOJy5AgcKbvs4eHjWHx3zPewrL8c&#10;Hf+qK/OjVErJmdJy58LJ0G5zXv5FzZ7Ab5Jpb97BEAMkGaR3Pji6n9z+hIgbTuBH0nEUTD8hysCw&#10;GuWZZ+VZfDc0/mvZfX2qtZ3QtjXc0BVjAjR0PPOln0ES4QZV15+6sa17mzSfro3ffUkMbrrcrdeQ&#10;KzvW1ZffMqeRsHVLQIyOcT4kRjwL4w0TmDBactl7Xn7tW7hkahjZrZh+CvQ/ejwuX/lrtCjZXCI+&#10;quAlNsIfJi4UFh14v32VMAq+nkXE9LwdNQBtfw/z1wLfD+813VpPryXbQHM+UOJffxEx3eu6qivw&#10;+lYAzDc+NxkXeHsY7/H8uDTR/brbRLLvkRwf7zUsQj8sRD8s0vtLR0bO2ABQVZW6ktvQpRQkDjVU&#10;dZgb405TaVxQ1NHgh8VzcJ2fBT+rkKM2141Va0hU6869+fcE6aYpDQOGSjsgpjqIWOzmfjjUeJKZ&#10;udG8EBldSCdJojBzthDMCUlcDzzbuShLmtvRx4xh0Q5Ivz5aOW2rkNzhAgNLCMfOGM40sB5U7fth&#10;IIuq6oqy6gar6sQmmYNkdl4YyA2bfxqxJf1cznVenUNcxxIdtjMVja6wGSkG36LQnKI9WasAysbP&#10;28ywuanPuWjK38vP3EYtXEfK3PobuxIb+dDZN5MaNxIbtZKAdN90BiZ6LHIrU2k2cm1Ocn5Ocq9e&#10;FKQgzoPim3WtcV6KNgD2zzbAirAYXoyR0aHqUSK7oUpzYSI7OSYnGK3hxzIthCe7XdhqD8rBs0qJ&#10;oUqxYRJlCRZ58UEoejw2Hh4eGgbG9PHgHdfMp/7KgqlAlvBgIJTbH03CH0j2Q6T8zLtXovC2Q/ny&#10;3cSzMkoo6FrEQMnJCwwRKsvOZF4AeRwzSfzNiJCWKwgXKinyjghQcZov4gm+yeDfouhZi8cwosJC&#10;HOweG7tVGLocpyCgHElEsjE//Hoha1BFgHujXT7msVsrUl4OvaD8VN6HdGo266Vd9WxTN6NC8dYx&#10;09eFswLCMoSFswfA8rmWvjlE7Xo11OWZGl9+pKMYsHh33xdyOc+LTtdM4RF3xwt2P4d+P4N+Owt5&#10;w2NVKpAl3Dy8tEbDPPATgYy9JYGA9w+E+0KiOohCjtOiBkcnTUMBhf0H0f4XLMsPgMkoAznbx1+W&#10;Z52IrKaRyssVH6AtKTz1AhJCXIG27pjIeUpz/+MfvCcxMMg6+rcWcSEyqr+wkG2dnxAJBazgNZOy&#10;dK4o8ofWciltflfWailxhUhHKUk3viMTEdYQCcmPQnlS5kRR+CKQOKEKpTxRShcwoKRRcNrh39eS&#10;sLeqY7yPpK+Mre8l8CjGWeOkjXaJ9R+eR+QTgUxk8roidsraVBPlhlom6nWm2kj46WclVkr0zmy/&#10;Gzx6SjCavWmdQmYpVTFT/ADanqvWT7VCZMShlKg74wKvXPpxSRs1GOpQMT9gugJ0AJljUaRpb3EI&#10;s1meIWAHNUg0V56PkBEYckFBASUU2L8LA+E/MiKJmPFPP9ZMWd/UFDlI6ujmVYiEDZOyoDD/+/Ze&#10;mtEkeKiEsSvzqt0OKUzfUqfB4Tz40//CnxZYEaPkdL057CAfPO/O7keBzpaQ4ePtirgUuB0uCJg7&#10;fcRIcu0gDrK0LhYeh8fbh6qSBrVrmQ1PNnX5LWOz/fIW+6qrs0ePaY06xQZeQj5rH76lT0tPW8uP&#10;u/tRP96CP+6Fwf/cudnRJHQd92eypOVMGAQzCHCzwF5OgBlQyGs2hGv7Tq6WxjenWt8nv68LyrqH&#10;c3GQ2bxZ5r2/jfqjZsfiOl61yagfCTr77D3teVhYyH1Rrv31cm6Fr5oe19xmjTqK9pvhnnin1i64&#10;rNteZ06dPGJSL7lr3Zd19q3WEZotOTZanYpeEYHIDCgLOkeZpfNKrQoD/WqjTg0xm8NpqfTtj59d&#10;F+c2wJzne5uej72K6e6Xu4aa7rePihrBz/vlnC+z1RIf4L6rx/N1VDfF62kUmAh2u1lf0/35sl8j&#10;+HbekuN592mSQ/8+LrHt/THKON6t+vFq4gRp5gRJTZ8a2d2+t+Q0xMuRdrFlWe8xXr7sQFJDEq9C&#10;L+B/PejWWKm0XvlkbsmVn+sjLDsvpTooJfua31n/SbRxo6cJiB3MilNC4NJLStDIjptPjl+lVpTU&#10;VPa+JwLewr5/k1iH57ehpaYnlA+ZyXh5c1H3FJLn5XPWdaKtkMJ+bGwhkP5ooy8LugwqY7euiMlW&#10;/bPvNvtj2MDE8GChMClJ7GgocOZ06p+zhUvOMmvLkraDwvyKzmCvxOSAjM6wjOq8mjCvkCo4SQUK&#10;XcERbc1ReSWivcKSrQ667SiqT+g7FsZebiHDlI46HIHw+GTVFEP1+JcKyeiMdfn3IizKN9Uean3F&#10;9w6SQtpMUvuMEUsZ5O0v9dsf1HV2t7OzswoAPfgUjEk90fpSTyi/4YEGM1PlUJPQHjTQQ5k+EFtX&#10;NBI3V8azfiqIWpH4P/+FpvzsG5+/QmeCHttGwf/nQUMyQCAE0dkQ70MeCkHKZgkiMNH/+ZDnBDvn&#10;0bTwVFGGr6zCXV7lJiRyWZvdvFznFR3ifMEymw/VNh8noB/kypW1F+//ExZl7iPN9RoESdoydLla&#10;piLmcvWPbjIkun1ZjV1rDWgnI+ITJzwS26D4nB+AT7uKFND1I5UYliQRJkvhrUYJBnP3bYjW6XSE&#10;kxbC7vaFwikI/AhKiATEJAIDrHvcJBx9z908J3uhZemd414eVNKlQ8U8XHiKYyI099ICHnlqCd+y&#10;1BcZxe9GSA/MF0B1YAtrFgeA+fdbijgFhVQBJuoEC9cU78LGY9/8uOp8c2arLJ+9/LsJVi9igmSt&#10;Hr5+RFAZJuw32EVoTAw0Mih4LvIJVGxcHB0FAVWg6ADqjz884DcBIgZ1Zb+dncUQHN0PVw8e60aP&#10;/CpUp7zFjTWRshurTU8hL0C+QDbTM7u+7KFsIfgcTl8X9PU6pUGIAoBmluxJ3wFMFJfLVT6YPwdn&#10;CavA9saGL7vr6e/d08lEU0dB5slA1XvMv8ffbKrpvC+Qx4scMXyu7p+zDe3J2RFL1bDha7jpFav+&#10;C/805aqBY+aH/tFcRFrcMauIgVKAHKWYjJ/d937KZcvQGeNmDWGn0pIDf0WeWqymWOi4uEQx5FxB&#10;FlmpSZfI87rbRbP9hp5Zx2Xn4tJ8MubwtAa+YMPpymgTNFIGEVet8TZhP4FmFMf1nyaz7bHHjsgl&#10;62XO9cou96zisLQhKSWrffa34GL3YAs2p0jlBadEFXb0XRoW2DtB6V9e95dIOV5vp8dEn4f3PR+v&#10;FXKCb2cRcj1aT49q491fX+Mx3e97jNveiHR3xzaC7+dyuj4Uj/0sQOm+0sutRxLGds2C/JqxeavN&#10;fDo/nirBVvPVhp/V0vCyNp+xsYN+1WfaowkSbjavpeub79Xt5pkPak4EKCboj3qLwLTFWzcEQ53i&#10;beHr/ht6yqSJKanzlZHSCIZAv9URBrF+aJswPqGdXx7UqVWZZ2YY/MJc1ORtwIGYm7qCFUVR0kLZ&#10;e/5///+KJDO0YrDcNRaZkkdH6GwgQQPoTSCaAxiMi0Pr4dM2YYyWo7/L4Ff1rnOb7geuEibyAXpO&#10;MlK/pIGneT09TTdhaTGgrJs9/CL8htv1yf9WXJqe1SOrSfasApju1HXYBGbEDjBUBj9U6fprns3E&#10;jmSkgmSE4YK9IaO+KoNzhKikbc8gnknrKG5cxvrlHYFBOopYHCY2B3tvwQpXPi+NB3Snh+OBiir6&#10;9Ci9dzwQqUpaqia1BlZy0v6kLqAhqQIKF7gEuBk5SMg4GKh5KDA/9qkO7km5lUkiIGD6Sgy4F2Cg&#10;SAamJ1GDbEnyvEb+CCKjHEbF3MQDz19gYNPICsL6QTtxfifI27UgSEgZCUKEvUQ7CBgQdGCEAAsC&#10;bzlkWNx2TViU06Bnh1WTyg4l8G5NFTciLRyqg9ziNxKCSZHgtSsJZxtOeTLINtYZb8dIIoLza9fd&#10;3FjUdleGQOknSnFXSA9eLb6264/ZLMjT2WUozeCOc/E3vBBo3JDcdOzE0AbKZyC9zSDW25XNNQGR&#10;HIgZD6z95gja8c91IzMPRCL4cMd6xgx6yeKtR2QwcPhLi4cH481KDpu3B14qCgEXs6MHxj9NqIGg&#10;GV3L2y/8ev2ngPHxMUVV4mkf3Isu8hGwSeD2AqMfu03DD2SrTe4Pu5CBaY8GIocBenPIOehhqAaW&#10;9+mIYfqeSZN24HKRD2wcgLKcSzz+XtJcIJHalgoozdFybx0g/ZYkMfT1yI1dWfkDTGt50YT6MmjA&#10;tqSAjBAGJJBaUmSNBqpGMKUORtGnUBpfyU4kLjVmC5z/bVzrG4NT8Nl/6n0ZSLoto91PcDE+ksju&#10;6uRgdng8nEiyM10cQTX86B+AQKFHzCLUqIzFglvOZtQiCCC2/xy9WJRQUiOS3cLJ6Hh9Ofw0USIA&#10;VwuIg+hPOiqnaV9vufghkosNcUQYwS/V04t4zaOarutwftWAF6Mbzee+JPiWf/81v7Qec1a9MWV+&#10;FU5fYWQE5MqzxG1w+ZAOM2O7LBHY9a1eByZco/BOeyVP8cqtX/JYtVxn7icXHC9f8BjWW9XsHhG0&#10;49EtqKbRnuJU4NYscbAvM7POa7ao+nS1HaUnpQ9VOEVymOJVLs6xLs5wKKgsq6ku+v1jT0pUPjAy&#10;NCxSlfy8uweGN2p9zT8Lflmttuj63D1i+Xw+JcR0f53Ibft8lFwLfM2znDyJ+7x+nDMmez1PugBx&#10;SR4Kits+zXZNS3FZRxwlT606fAd2djGXdhH30BNCWIjpOVsNZwOy+/u88HLWAQQNsfzN6lcHHK8G&#10;moUxGh/2A3sl/ZiCX9QsBIownA3hCSqD0LCjpagUyVl8+06yRsPcOPf3tPCWRo0EhsoERomXRnrO&#10;9jM0sT4WwEkITA4sKDNFwU6rg4yTh4yki5ShhF6gg5akg5Wihrw89xbpC/l5mvZndS1JUWuymGHO&#10;LMuzvDrwhGyngtwFX3xVWWzWMUeXgoWEjqq2RK460pGiukSgtJEZrz7p0qfZ37JCWI+ZqIYqPd5K&#10;PmlHzl922HU6ePk6aDX4ioDhxl6EQ97GrI7/k8Du36Lbu16GSkYlW2Tm4oP2X42d4+uCwsOCUhSQ&#10;5ScF+VsF+aeQf17oGF5/z/KVWOMf/s2qKCwfBlCLBiDL0jKUjk9U/aYtk2OwiGQ0C2d8/a57JrK1&#10;0vbovslqfd4qPQML04mCu2rV6135y1TsgnwGyC8lnv0p1OVCInrd1WFgG7XfOlBWMpHlcTXBN53l&#10;fDbBd90x4Mw1YCcbzzqaZm8zdd0gIK25bhtouaT23fS0BkIKZ0Oyz3vvhQ52Awr8HXLNse91xkw8&#10;q0muqykxyX/9gcNpXZz9jm583gKBtXOM4uUJJrDyil6SzUW+UZ882KBTMZ9jw1UBdHWKM5bNcQDn&#10;brWfnuVayiRoyX6q8OJvuFDY5cJC0L7gtSKklcAnLSiBLYSoolJbIlE5cuwQrjNBzCBtQa0US3q5&#10;qfQhshAyU72/qsb5APQBErKRCPlC+TnNmL0iwyVS5JP4sN6smuftVH5ojlxnjsvb7OdxQFeRVnq7&#10;X1Up4zKHLZX6D2Pm6ZU/baWxLCAoBX3qTibx9ePUr5F7D84RH/slLt2uj39/kdTobtpUmpiU6BrP&#10;wp1XjAvpkpQFo4NVyX4+H9N70hm1AXKFMP2WSgHI6hoEYMRzvQX+RFmdyZAHeZgq/r5T+vSBP17B&#10;/0DshQYC2SOhRWW3QiQPkRBZoQgfeTqVPiCeVLg07IrZ4gNQd1TTXe4bWP8YZJcXUogQ7raa97xS&#10;ZM4/+TYRX3dd0fNllVNyMlutPtMf8VStNlpRo+zL/ibR1QQJtfjsJx76gwRRkWM0qZADcU8aMI08&#10;EFQQH42CXp87i8NwvUTXyiMNg/Qi2YK6IH6E/nxu7niZN7sN6/fP4ncODADYWeoVQWWSN5vVpt81&#10;tjSG1L7E8goQVKIV5cnh3LBpveYKmlm8TXiRxsdbZb34iCHgjTvbKbIl4Jig3ziOuAnCZNaoZ4+4&#10;WToVS+Z+gHTD8Nl1B6LvT8H0Dqgp3Vb7j5egM6jD/Z63nJqvS93sr6flnO+3Z8H3zx7v13Wf1z1O&#10;n5ePCs+nc0G6HBU3OPzrCbUSULeP8bk4OZ/7b6+vmO8nSF+Yke3v8xKf+3XGr23Bj73r78dH3e97&#10;rJ63YUafR6Tv++uvV7Wet5A6vzALu9Etj11Qwj8+LvDWnBdjo623zXm32T86uqTXN0gsrCsU8aTx&#10;MAbOgj+khDETHKL62hUBMYzEg0ZY2hM04dMkA0aY2T3JDhTc9y9FibXzdcIS05AEPFFw/HthcGuQ&#10;/ZbPQpZO91pdVsNDBAwZLW3XGxG2AXoo2ESMOUKZPrEpNYKwARLEnbtM8BMEp6d7p3XLGFd7wY5O&#10;Ihfr+20OCcPRUdm8nH0uNuJtlrd3K+EBVnBCl+EPTjGwwkMEQ4OEtwi9F1utV59OeGo2K/XWy0NJ&#10;Hhw19pvNxj0x70n370oGpHP7pHP6gPmp/ZqsR1nufch4d8SU+hVoCfsp98Ps5zHwsKGjTIkjMTK4&#10;/RnylM4tiys7GgjkgTbSJoexJR/pstMonuz4Szu2aXbSafbalfmQnTB6vzwY4uxvPdi2I3/MQ4Xh&#10;d2ON4Ku1YQFTnLdap5OAoxxxkiq05/aSq3LcxVPvODrPgxx2oPABHXD3RA0vyGdpiUeYAw1r91sQ&#10;rLk2htFzGiftKoyyihP49W1WZcoK4PoQZQvddWnJZerrI1bDAwVPoxIE+88elEQPcnTw0dsE+F2b&#10;vM4dHg+q172ONu+2EWMaShOlkmM0PM7dVCcw85zxgfD5BQHqJ7mwjiB4h5pHYXrcwMf2sLRBKbZQ&#10;MmfKaXdQ5PWE5pcvGDopClWJxPGbhDVYkOOEL1EfYPyh08D+i97Q06Q7BtD7A+i3oD+Apj2gde5M&#10;WvrKsALBvx55XLoqS56qS34ikfDw0fRo6RoE9ZbGRdAIUC1VWuQRPPaL6UHA4EGJSMepQJZXzpdy&#10;08bB7iRfLNIHFYFClh8HyyIPEvKDJbGhFlWFFh/jfOUIEpIgDmJbtM89xWaImKAZDSz+K4pfXxn8&#10;4w1BK/xekt6hDKKe7y6dBSeGxEBhjowsfzZUVPfDqNMln+grXFBga/scENsSKQEtUtkYXYShmnxc&#10;cnJOCx+FEQtw1C9WH1TiUJ0Ln7OgoSJfVbOWe/J8uHkzYcT8Ko1NeQYVsGdFG5eOsCiXwjujSTEn&#10;sdHbm57SfPkzxokBBkl1sIn8ugWUP4HmlQwQDLvbhs85IuDvIBEjVQWWoN07KsaW02hkZ0pXFB0N&#10;E8IjO1ClQzmvFTWsL1euPQi8hLbNOY0P2evXSf3Bc2Ly7D97Vq1xs/l8SyqRFQsF/rBFIJ7HFZcb&#10;esd3cswPHext4+7jEFZdB+715dHrb7SgHInbKhaonWEU3aVcDXLVXBuPytyA6lhFFSaGfOjqXick&#10;mXzorKmllRXknS+6Pkua0PZBJ3mTeFnsSSNNk3iVVmUQ2ygGuBKrZd3E9U5cwvG+5nuwzxfS98fr&#10;tc/z2/d7f4TP66dJzyd4IrBovMt5X3YyuDDv7H7bUMfSdKcVoYFw6Xzu93S+DQuC+HvenftAEtzc&#10;7Pu8qdlOmXw/1OT4sX5/6ep8C/Z8XnwDv4/P8zvj9/a2z12Fz9uFz8cnZc/LOhbRt6f5nmpOgYTy&#10;1HZMH2Rrnz+/fB6TpbLQwOuNwbsdiZ4fCuXUoNbYyC8GUl2yGUWYxkIwRYDOL09nBU9VPS3xr7aD&#10;xoSUeFmddvsP/b641JdYtBLmPJT3Ts/mDuLmC1vNHrPls8f1JcuVev3JYHY8jiqdHrvPtyo8VZv1&#10;VuP1I6d1Z8vVy/r1RadpfT+D9eQuITyPlrwNZ71NZ7c2a6TAa+6zGJ6ebc6rWp+5strI1P7XH8Nh&#10;ZSWjZiZmacen6scnOJSlZRLAl3Q1YdRazEaH02GzlUXz9Uqryzhuy+X5zDuHdujDL26iTPslaHmy&#10;y0y1N3UIySHun5KqbDz3fLCN3Mw6ha3yZ0W27voQ/HaC/MyVbNSRSag6yahf2V3vxUXLZciTMzIq&#10;z40GN9WbHDhefOzr+3+zPUyzQ3y6S9RAwbRhJDD75b/9mmIdA2u6ZLm5bDeZb2f43oTvb1iH8YI6&#10;g2KKPnjNSQwcLg04M5qe/G/mi3R8ttpjOWFHkfiZSm1AYc3SvNd4PrFX9t5pC20OAo7KhidZnyea&#10;eGC/GmmCVpYK00+xUwm7mQWYBTmYt1kdGzwOVKdftJYHuqZGPQjmp87l24uPPCivEKK28XBbuedY&#10;1/PPy8nvVlIcIhAHD6AIGXuJSPdIJU+IcXmQDyhVJFHkYXSZeTkEuewrPO4YCpHfJzzvF+SKkEsE&#10;Mac/8lhZqsBbko31kodnXQqajt945/jPT9IbXSLX1qGyWgLMzuvZ1/9dS3TpFCn8WIDNllUoSlI2&#10;D/otQ58U76yqLgZhkOqgZ+DFDeIn2utb3QySZaM0cvcW0pndkUju70unNhIvmEunFNqACUYPbefd&#10;QYP7cLOOnm99oBpv3/hhLzu06Lo9uEgiwHU8h0ykxUeIhnZQhcy0qF8N+MNQoa+cYohnPp6Mnp9S&#10;6wtIN8dO7FM2I1inqsnKIfi4eP2Y1hHUUBwZj7la/PHHTV2NRp0cjIFAI6u9larwiP73x6obHJH0&#10;axmGYnaa6xRRwc7MhCLo3+F4APwczQ1QwCGLSZFdUqQry4VSXV0zI/2Ko6av1Wy91Wl+OIRxfbnZ&#10;GaeTSllTI9xxod1y94mAp/byQnx2RoM+l95ibLjA4qzET1AeVFqYBCarQM7q0gYAERbS4c/x+DT/&#10;2i6I/ciMcPLM7yz7XXPwsQA7S9Xbg9vdWqdIgvYnmVq0Wh7EDSRo5dJZkgSEnCNjEh47X+HEiSZK&#10;PE+Zms29S8MmlkqZrrqXkfRuYHDcq8X6+4Oz53MQeE059nnhHynped8s6SWKeD3g7HHZqv+W6U4B&#10;5Er9QL+5Gdz+/joU7KTO93zL8Hl/yfm62XDTm7rO/pwUnPR5rchg7M50fak3eeouM1EstDhcGlW/&#10;cCcto6NsYPrS0jIUkmQCO+yy4LSuiVjO9tLpeNJzaYMq8Iom4HO/m3gtXYmwU2NFZYVDZbln1BmP&#10;/jXF5XB6NroyMOKAhSSaBRfOd4RnB0NEuHt12TC46DUZvUnbYq3bobfezr6uWrXSan7YnkS7VKnT&#10;5Dx51nS+VLXerrc5hXDubKXR49D/1qXJSazd8m6w2f+pAA2IpSStS5kOOdLhF/4tKPIrgmaSSynb&#10;KToLr38qjH46kkEmIr8In5JSLL4an+bXim4mcroLTg5KlJQgHNMumgd22FqXMTDknpezarPNe3BL&#10;pqJTu+WnOGRx1r1cGKAoO9hIgixijynQlVERLDvzBLxp4WfP3MJf57Xb8koldjcTc7iphSOJRczM&#10;SloedV3Hu65kI1jQqq5nVbl3eg6FxBiB+EOcxKurrB8SR/mxr5KiKMCgiSYteEGxLVIYGC4YdEAE&#10;F7Px5SlBpxmBTy6Rmz6e9xLLQWacmTce8I/xHmOOxXmZmY93hkNS0O50OjVOvTp2YydUIMoKu9bg&#10;LYCoPHarW6I5TGLShXDtQDX4+xTwR77ahouTppo5x9xc3imDF6pdAjrYuEPCpklugrs4SzOmUW7r&#10;OsttjvOz0OVjtvcFmj8AKXhYEB/Pi42XR9CUyC606tGtKJL11yuoBNwNdDgTiWFvdA3gH0RAciDs&#10;zy/XJmRqOSBAwdv1wXn5hUCSZJL1vhnYKl0KEUYgg2ZN7QLfUsbTF972b+lrJ2iQYc559vk57tkN&#10;gbkNnpmLE+vmljR61RtaxYI4iwXPqHgTeRUcw6TgYEUrhLRkd/FxSvPApLE1FhXttt/yNIes6Ox0&#10;yDPA3oKuxocqsLPIMwNA7M+2VJtHa5SM3vezkPOulFhIEFnYV0yoW4UEdSsJToI1X44qLbGyH3qv&#10;1vQ/rS0tV40ro7Il01Qbm8oE5L6FlZkCAfMyzQEd9cDPGqaRVSct1IBYddlRosvmr5ocr4fXiCA5&#10;gXRNxZEIE4cmT2Njc76OSBhtMnAYsPzEpe6gMEFem10DasEmQKsbdV3eyxFFd13YsRbKXRKgMQo/&#10;KjQL24l4xOFYga/+J7kqeHd6oMflnVvi+JY23tL1nxZMpGc6cnSUehYhn/4zDDzOqk57oPxcpyJ+&#10;ubsIaBcETnXIxKgCHbWRcU2FyDOg9PL/FSvvj72tHgkSyLbbR7B4sM4GQU/tESQ1GF3yGnPz0ljp&#10;1yned58iZGC3sGhOgCghIQHdC/1CadykkUXKfKYCWzdYqVZxoJgmamFLI1o8d4CB0nD3gzPH+2X1&#10;2uf+ouX75rbn82l++/vNpOf1uOft8lrwdZMo1/Otw+f14ln30OX7zQu93vJzuKfzI2Sb/uPuurrn&#10;a/BhnFHYHUtgAV72VqYKzAFPwsKAzUwKYo+0mqqnk6IlMUdxYozasNgEpUZrtB07wZbqQqg1xoYY&#10;97DdbL/68Ry5w9nNcjV88xz36NLlY2ZWScGEVE6UQMAb8WCmrgFFQjZEFP8egSf0Hkli35+v8+Y9&#10;9mSTaQATq2VRs6Wnx+5+bFJTzXKt3nozOaqCs0azze6zHCFjyXqt1fmz2mr9w64VmejPgrDjXNBN&#10;ZsUw3JxsomFOMZY2FX1YEUo+9aBJKWRJaRslVVqIpFq/ZJjwgKsgQEtoNyjW/yT3wwHUzeTTfmrH&#10;fsrVKGfIMFuseKi1RNd2uhtkOuJRVsDvh+N2q83mu8dSzVr30WcXntpbv4uhNp98IrZsJ6pk19n0&#10;78djwyCHBrJyeyTYO8RbLCUlZHVdz0o/1+YwTx1ABKaSsIfqb376PAm/TpPzNr3LNr2rLr2zDr3T&#10;nsUNj/FZr/klFnV0O2YMnOy9s6RzP5qHG7o7W8abm5HnBypnETA0T1axq2vZPDxzammkCL6Z8ZoX&#10;bWvEeN7mATTwVpEbUZSnfydXOqKc1/BYv70Qu3z+Vhu4bnE0/sXz/kvkvYOtY4qTZoHTdh+wh901&#10;zyPwPMk1dM09hLU2dNUcvV3n9zXyIX/sePha8duyFg0T5uMZCWdXJGi/TNKGFCoFD3uLmj06eqpF&#10;RsAsy/sg1ZEBwYwwQ7c6Knk0KHn01abY6sT6fMHz/KKLYRh539C+bLqOZQOUgif2pEtw/P2vTq/d&#10;WxjEURAbQYGx1rJA+XXmWQ4OdtusoH2Hy4Hs8wrgeCUgOowSKB11gec/u+rZZv6oddkz8/nuizUY&#10;omBTO2KCzUe9+0A83usL64YOXRGCZcLs64DfVbnqJKphBN0Vsb8CYIoKQaCTgYfLfxHPVHlRT+1Q&#10;T0XN3hi2cv64+mT3JO4UFioB2a3ClKSQsHn8vWn3e9JJVvAi3XNFwKnHyD3PazXrrFuOZ+jIjx5E&#10;mBgfxFMI9KvWUQ481LdkLfja10FIqARcw4HHtqLpOrjgmccXpncYVfhikxXIHoE4wZ9xETo66dn9&#10;w0eUH9ywM8u/PsfehS7xDJ+4VD26NKUnMezb1bSub8OuMcmTIFulVsqG2tQuW1A5S1P+r0TPC01C&#10;c1rfcNCi3Cwdism37qCpaM68vTIYkYe4fm1uSOPYiKWXSPpc8R/KzNj5KizJTQirFIoL9dR6d0T5&#10;ASC7MpsSy38qo1MFDuUHTa4TyUR8pLhAVV742s+/oa7oduwiWtqwpBVG1EGHU2LF+VIz6pENNah2&#10;ilNEUQh3cXERtNXk2Y+DOjfP0f16NTu1P7iA+23xQRPsQr6u1PExaUz0ImBXFYkarT7F6ncrPjo/&#10;xgUALfKPG6enPbNe9L49+5dSQ+T9ZL97H0Pk+WS+O68Gl0M3NVKoHXWYmGBeLpURiP8r4J4FJwme&#10;qtB6ltTJ3I1gofzwEVesS1y9RBX4KXt5C6lD9lO1L+NddOkgH7IKmtrqiDqhuhd36IJbAHZya/Dp&#10;bycz8ByGvbgBX1yn30mlvzflEcF4pEik1aXVFmfQF5XbfMFI9xPIN+IpEPMquahZd1vVFYrMadTC&#10;VnFx1Gg1K0PZbuHzy5W6TwKoOC+2JjPnwIzINLd7SX4OBpNsxhdEY2q1uc5Aa4uP8GIf7HdC6W3C&#10;dmJp/Zmcoz1nVzyGbE+n6Fa96ByvBpDH0rYq2nHXsOSoZRck1Z7R1NNSLXt/DUL3EoEQ5YKDEd/t&#10;rWbF6E743L3NSkxfCXzuDM2XcGYL9tzfDW5UpMAx6naqR7ztDXohlyIdBiBl/QE1VE8lgoQt20VJ&#10;jIftijeQXz5bdOIxCljMdVyBp59cM66YMDerPzmPOjPviqzAZGlCIC4KFi8W7luQpn1kiRaeYqdx&#10;pTDCODkBJgtkZHFhFQHsGKAVYODLcSklElWk3FREvIoAGibs51aqEYvGzOqR7gFDfxeamloeHhzX&#10;0ul5unAb6REzBvVnzI2MG1QpLFDZFyycNKKm1LHNri7cv5Z9Pl8Fv+eBTeSxnPf3dI3Ps1zO1xMQ&#10;IDkp6PN67vN1sdzztdfS83rn0vMJfKI8A+fR/ulvkDuPma+L5++nV5uvw4jtr/OUnvcWue/X55yP&#10;+Wud730bwa93XcF33e/3Wcbv5a5pH7d3oM0Vjgg7mGIgmiGWJyCqZCElvPDAHEWdOH+RQ7FcDEKH&#10;Pk5bbFcFi4V2Pny0jjqNWW2+IEExRmw45ErQd8i9/+/NZoez1Xqj2XCxDC+n1VqL1frVZMaT9Wqn&#10;ybz4wRa/t6lobYyLJIjAzDJcVF/fX9NUaNQf/cT8s7ZqEH0IP1z8yLSe2q7X6l3Wi73WhZv/8j25&#10;/9NmtvZortJp8Lpsn7TgrNTs0psXv1k2MSJeKmhkSosjGh6Jgco7yiQxyv5pjM/Y7vwTKC58Vvyj&#10;5/lndzC2r3XHP7W306G7reTWrcTu1eSWGNLEC3bqFT37mT78ib4bBFIXP4AhTCRFSzRFa8go6xnR&#10;Vvu8/Yo/pYl2k6NS1FIb43RfappPW8E2XM3zt1B4JQmBNTGB2U8Cq3x8i3z8lDk5vxEchfA51vJ6&#10;bBW3ynL8RmIs5cNZ+S1wCDcT3HvaBCZoxQ0ve+1ZsWrCwepqyCuGNkIGsepQfbUFTqWTaBpXtbvN&#10;WGl19z8v2rDqmSCA2E3kBa8TVKRtrWvbBvlr27F9gd4QA2yq3Sv9Ky5xa15x6y7aHS7XJzycrn3b&#10;9P2MtmUe5x6ri2aDvWIn/W6jg9m/xwhXQRa/Ixkxot+FScD8fRHn4Kh+MjJ1VinwcnjWOPS1GdEU&#10;xrZYkMg6bLwb46O1rJscdxgfDw9f1TNgJf4lG0fRO8wWwDix5bkDwXDzDRQQeuD5E8ovH8oriRCh&#10;P1S8oDDm8WhVcEkGfmmw3+/QTwYXYIAEDUX09MBvSehtmeW6xPw1e7ISgiaCNBR8Hf0o48KGI4Ph&#10;FIjGvAoKbd8FPtIKArUV4/8PpUtkZCuPreZT2ZAKAUNcODg2Vlg0UBBn93wiI+NgN1TyGhWiGMLP&#10;qwRwp/fHq8nV0bHZ4Cja6k1n+WF/K0xCOwEJn9WnG+DLRxwqBNz5zLHYOpySphwCvSggyKD/Hcnr&#10;nH+DxTU+TPjv76wWofkCMiFOe0DfrPiXNTuM19uN1zuMgZ9otBd340gsu2oe/7WQyOlqmt+wXM5A&#10;0EjQKEqhbdJv0ihUXaowYsf91YQYif+IUfjA9SOk0gyin09JVdplC6U7maHGgOpMGuPRpjoO+CZu&#10;ZuX7A7VIoXvigiyLQu+XoF2KSmFFSQ5Gz9vGLX5Kw/ppkPR8RAFC06LA2kvDYTWAkHoZ6sRDots8&#10;udcZaC8ZcErOpwdIvuQkW4VhPQr8dSK8K6Lrfa9JIp9RPJz9iLkbnDfx5vbsJAyHxuBY4elQTim3&#10;yTONjHZV2sMTdD4FhCSlbDmy4rKfKjHHlILunvvHOQJQmK8fi16xjDqC5Wi1c0p7rRgHGgL3FVmA&#10;chIqqqJeTBB82V++mMiiFZXL5eagFwvh5klaN02eBDjbBD+wRKl1Ok2N1A0BxzTaZgTSinAwd0fH&#10;870lYa6idb5gWxTHCAZ4IKJjQtCdYWMa6eXJxZWgsCQBIy8/fwAjt1sTXYN+txYq1RchFMHatSkq&#10;liXz9GQVl43RlQuE3/GFiVyqt/greyLgN/6CEMOSk+h9bvx1bk4dFCdw0lnI1ZKlyVHpRnSwsEuc&#10;lEpZVTPj2wOQUfEl5gkTIqtJLhMqx8VN43MWiEkqsqDBUDVUi1dKRgeTGROCdfu0/zLR9X64O+wL&#10;gJ6PIZQR9Pb8XKwIWq4h6nLtvtkNcQCuYatAgjrfXHcLjl38AMAbhKpDhMqcVJZ/1fLC2YLTmlhQ&#10;4xp81SRPh8qSJcr6AwBNPjSzAp2FLapoTTw4L04PfT4LNs4BATZbQd1I8VZYl9Yo4Ik+yHcJxhP8&#10;jcZPg9oU1U7lTjxj1bLB/xs0CPsBqulfqdm16emVWctapEbWnD4713X836X0CfMKGcYETikjGYoE&#10;4f1OeXGH890ARp9ni9ic790WwfdNG4HvSUGv23Wgjum553XVxuceWMbfar5v3nvAIF4vbYSOgSV9&#10;ctr7Uy7nc1/Q8+P76/rY590lxvt2fDVGh03uNy50SGKWdnyyalxbW+UvVUUVcEB1ta5lUBEpc5au&#10;9J4yRh3NvfQ48GVfWnRKnrigryju7S2lquqpaH9QpuRNksf7dKnZYnZ/JpMBDHypc96UMlkC0a1e&#10;bXSefEuq4KjR6TCaTJehVbNU79I/Dm6qXud0v9qC326B7LapGL+y8nCxclntQjvaO4MMgc6dhf74&#10;lAsM0eWxYzrUMnwqmj+IHDeCXB6DU6INn5NSZNzTcm633Gp1uD+SweO0WWs0uw9OOo55wdDhTkTD&#10;iifAisdBS3Te2k5z+FKT26/J7NXhDx7luUry6qM9LnSxRhf4jrT5p97T5/A1OOsdiJ0T/0dXP5Po&#10;NF+QXMDXnTs0DrtPCnZfB+G4OMiOVaStDWWgMJf4uekm6tqtUjdqq3vL47mdNQ8GuDKl51f9416d&#10;R1detpfY/lHZ/pHZfMcXmo1msDOE62ZXXB5RfEZ7PdFCU6g7G4dpz4ODknq4q3ICRWvvxGjrMOnk&#10;wmgv1n2IRCWYDWAizz4h5YoHEVHkZ2ZzueZDInq7XfE7yquBYbnGzn5n8Pf9CKEOjLzJ88u1/UnX&#10;TUyVr1JISNC9zP6oF+GA9mwEXJ63UBuaT9l5dRuNtd0pi2Gh1kpwlcIQ8vmCI1WLBqvl9o3P7P62&#10;hEBAk/0XGNfVd8f8j/ulFl7LVVXoJz1NHk1bq0DIYenSo+mbeDChy2/Pv1me5gRuC8w3uTZ/vf8a&#10;WpvubZ2cdN3mrbOKcL7JXCrydJBS87/vzE7sBKTpQNvP7JKXfiqLukK+CUGyREIi6feChVL5kI5N&#10;t5Hh4MoJeWAV1IlROaLA3vuEAi6yEuQ1eIbXeYI1eN8uq7SPjjC7VkvZzZTdgxRp1auR2YVEECqI&#10;TytLK03bAMShXMOsKHDtbFDtPFDIEBB/IB5IfErx3GwmiT/QYf1gwMQYq6UEPdimkCQiIpqVG9oG&#10;05jzulM+b34JbNX9cY0UVNVUKrbZKz8bD08oUMf5kRINgTfAl1G+RIWFnUlkVXFePtI5lt9Z6SqG&#10;5mLZ+7U6DikUSx7k+fqmIKNiBtwm1MSTlleBQMRFQCILCH1J0wYmEkGj5yfWDwDaE4hZgN4djbH5&#10;8IoJBH/J1HMzm5+W92cF0J5Z5DigEYnYaGF2nEv2XIPcwwG3IeB2msuVG93eUedT9BJ9tuxJP2+W&#10;zrN84l40woQoq5Zoyg9p/LTUF1d6gXlktdKs7DK/UTp8ZaQ1q5GpGAXb33+8+Pl8PRyOvxMJZHh8&#10;eX6t6sOV3n4MZtCM8FqQfJPAztJUKMN6F8QWJLL/kRE/NmJSbZitXD5T4ekamzU/vzCHhJ01xaBo&#10;qF615khfMI4Y2tJXLP8plTTxd6ZMWapLR/D7H7TPY8j2J7B8fA5eZ6Ixywt8hnx/3m5/Xpb4vLdM&#10;fw/rTnZ5Mts/W4/f1JaVSOi1wD2+KeqBq8uLYCrPm5+Xsjv97M4N7acvLaWjMUmpdSNP6sxncRZo&#10;4MtQTRcuNoo3XRW9a+rso01bDcNZrVOryZJutacQ2L04HEArkYMMCvp7u7XubO3js1iOUaFWvVpr&#10;fZi+aLHkL3Fdo70/8aZybaPTYH9fnrS+VL3ZbvwY3VTxbKV9XOeA5jmt6hM5PhrgnTJF0I3ucGCu&#10;r6z3dKioD5WRPVx8lJxkyBIxR/OjDF8fN8O2Kv/F3E2Phf8YVdK6j1rwOatjqXqj3nly6BGPw/JP&#10;i1H/2LgJAHiwnOS5TvAihI5Hi5oWCBnnOUfgn+CNYQwfArWlMycD8Q1wpw7Nxu5rRZ2QhP2rg0Aj&#10;/aMM4miEp3eaW1nJVvmPo6KivaoUD32R+C/p6SQjAsR7rZitetQ6M37ra1Xd5UksRPcfadT2OuHh&#10;OaVlYcvLOo3KuvVLWs2LFCtnqBnnqJePahqBv+j7DD1Eznjvq2BxbDLKf5doPfInht2N3wthtLth&#10;trodtbl9QaIDHkS7gMODdPBr4b+PxMLwvOrTGhgwDAAINQi7NY+4jTcBcCmJpAQDeQpXBUfi8Yoe&#10;jG9aphaNOOkkJ2hBmBVSTlylNCWjDIy3ZoV7ykCim3f4THiGatKG+AiTEhVlJ20cI/NFgqv0h7ZH&#10;8bMUJcbCAzgMJ/V9YtsSQfWFgPUnoHyxXduyMOQjo4k/8ErxZs0ZZWCnvs5w3Ps5vZmdr+xH775r&#10;oz3zFhOtDROthhxDm2TDR03LgSU+yDbhrNPJQDG3BbtzVDHdoIN6+EYjMooFs8T+czRkWnW7/hJi&#10;WQPCesnzO6Xl/4DBHk58gwKRnKZXqb5zc6DoLHNrAqY2l8zr+O4Nvyzmyh+kilTfJIJCIefSWdyc&#10;qOUllYxG7YN86xAUQ9vrtLZG4thrSYJCy6VJgAwUZOHcInjgQjCXXlh4uM0/zy/Bca8Xki84ybau&#10;LbqkXJ+cYDNn5zphJyrqXnwYYm9h8ZDHDgPmBT/Z/mwnCManoXINZmiEIvuXuoniMtzKT4GM1DTc&#10;gnhlp+bSPMAIEcbd6L45IRklGShV4a8RBcly4S8PqsBULM2h1mIVZZoBI9zj5Ev8olQE9HxzQ07p&#10;CqS262iAx9vF1kG7lTYO9TBxJSnFAOGjf9nrYWZ856frQrRTBWeVq8/4GMby3hQB3CNmLUyscJOi&#10;nyzi0AVuVb143gEtuooMAp2sG5AjgvbxiWIHgy/+FA8Q6n55QJEf2TtbCJoW+N4pOIZjbRBxeDbO&#10;9mR6flj9mDdxYNRh8Py4LVCrIQTzF4oAfClRDXCT9atK4WXCAXp9MBP+FSpZHAgRPmFKa3Zs6rP7&#10;hrgHrC1Z1v95dAdHDhOviqNGV8xFRjgxZ+M8OtL5nvx2fxrX3XB9E96exMtSSqgyKEh/anaPKi7P&#10;q6tvjh46SmQaD62s31M0JonKlss7VDyFhDcmjIoTy/f1RgxKlik2TqBaJS+saHtNmWcRZiguzJZr&#10;tef5slfW+ohLGCaTwxd0vDj5Rxa3C40UKH6BBPNj6P393061x5PlOjxX7dNn07lq5Z/XrfQmWg5L&#10;rSa7/vAsYNKpTo/9cXLTlmQLuN/W8PN7Fg+yrQALG/ebq8IauYY3S0SshrBURWGxinw18+gPo4UB&#10;2LUke3sw9ms+7nd48nN49nM6avZyrlPXr8ORDemQ+YL+6mzEidZaQW4aJvgmk+n2pCmMck2Oas0W&#10;8+lo9h8m/iwFn7D6N4PMOuR1WwNc+Lek2Y6zIe6rOdnYI61ge9PtuFpxuKpphFOySMdGQOKq2BK6&#10;6BImAWYyvhVpTuxMvmEkK+wRt8qqm4x6ZTfdP3m70d4uwx1KezhZ0V6Ot4s/Met1i0jNvCBt93Oj&#10;IDiMaowTzJyF6wPUzreLS8EWVlFllzJmxFVRy2vpiuuDZpfxDxxmR/9VkNOrzCVObJZo0ZK/4A18&#10;Xfbau5DVoWAtLnLDvh+usMIprsRweiP6cugofBEwI3eCC2WNjo+/6d8MyoBU4NOYWbwpTwRgHXGh&#10;HmB+a13k+y3ofTutADPW5nKWoSFpG5jGCAV7mum5xvND/JNTWqmHg/qeHngDTW/R0mWanHKRo4dP&#10;hw7/nE7se1JrfVnsBavg/yzX8/ZMZRwmmA54td/t1grUJccfFt6jVRAwkiSiGEs5xJAchpqp9Utb&#10;ueEIM9B/q/M6yrt8U3o/SDiKg+R96WaV0yjWaZTpMSXw2mC9FX6++ezO6zAwAGLOniWGiCKdpp3Z&#10;cDJYpOpvdgdiCx4CgBxmxHhm6NBSeVLS1HBYUrIb5VZOglMxvy5NEjemyjxxFg6edQGvDjfjbocz&#10;hemXftkbr5LjdQoiXy435k/TNo5u+u1iZItpINrc1A+gEWL9vQprBqrbfM1jSjAlbQsq0K1EglZ1&#10;WUBfFTBJ35V8xBEwWMyKswDVpEirRHOOUY8blFpjXhmv3IDO/lvfvLIzvNyqXB5WfQ4XF3sFRPTA&#10;CZ6p0CydxheALqMFJI15vRKVGOByz8A8TJbivhDHiiWDiZKqD0A3sj1awJJwY4B9gGoAxWTNZemg&#10;wZrq9HDl/lTn46AC5uM/ovjKq8Pg0O3pz2wra9Rek1w16Zd/HizG3WXB/tvd87Kd9ROw904DDNSZ&#10;4d4nGACrLSW+4N/EhZMMCJVI/V9WQVITx8korYfkbTgpIFXt+OmMAt43EdPZvpiKI9MCXn3UlIdG&#10;2mX6SnnSBkIgArkgtMCNq/rPUPkSVJ7hHhfAwf/0Ky2A3piR1/29uK0yZBUCAmRRBRlQ4A0sfiNV&#10;SrVdQycvMREceFW1lCRhUUhrC3NYMFg2az3Xaz2fWrwmgrufX4Zjkc3hCn2YWbKtMIUgClx/w7i+&#10;1uiZspo3hszxOPrrK9qrHMalEdarDhenZoG+aB4kVLZTlqQyNxRePqaPya5EtgumC+u20PP22qD7&#10;GZPS87Ea0kvqSwxCSsR4pfx+Nh9CsJnMeiyHz4XufXQx6rdbHSPo8XH3+GkyfdXl+brTj3ScjAZx&#10;cBriIuDt9f0a0Qb9PBxxx7isnFRqZJmLHNAsW1O2XIZrJb64jK6PnM7O7g4ppyC3zJF8NlgkzjxP&#10;ZYxteEHun7oINrM8ypXLXrpFBw16x8Sl1rmUzuY0JTOxAJbVLk6BaaoSbxwx2CZcPqnPdg4qrGyu&#10;HtF/ZgopkdmEXCVr1nziB1jADZOiV6AaBLZo+sxmTcCULoXlFUk9NZZyV2XEjsJIMTpGMhVV5LE/&#10;g448aUMgo/RUUtNjYdFdrd87u747M7m1nxKyWQJuX31B42E/qMvswkaxarT4fW7v2lpf5o+ncngc&#10;nk7C0KDJYvC58H+gtguSMv3k+jnDSMdFzDWzjBXzOEQ6KymX2hFx3q3t4WK90mHw2Z2FJ5/dAe4Z&#10;++5stdX49HmZoWqt/v11VQW86bhdL+wKaewuwipCpaQPFhjbjeLwSUGlZKoKS+pjatPQd45QheYd&#10;ZjNOhdL95o3NQc1OwM504GZ61xdSrdQVZxPYz7RZw8mxUGi1UNiSt9f35fhAcru0U+/RP35T0eSs&#10;0u658gp8L354+XTDAjcN+0pSA++RQuYlD83A1UhwqK3esdW2Kyw9MCV7bQ10l5ISrKLirzDMUkvh&#10;LajqzD0ewHXDykKjUrk1/iKHE5wdkmtSKWFb1rbCLF5KzOQOXEGvdRDp7dYG1bH20/GoGRI1xQvF&#10;/BWnnb4fW9QyOs9TqJ5Vf8HgNqWfzMNNMLbhcqSJoX+abm5BQD1OQb4nwoL8Qoel7AeHW3iC9+V7&#10;V0ADoXAQRuyaK+XrjQxa2bpAKKH7zgSMfADeHnwFq3nFTXxwgzYaEPhPnH7XyZLPIG/9T6WaBMBU&#10;K4EKNKM5Hw6+boriv0p9BVEciRf7agSsUWBdNCDRLRM1yjBGukyyRJOn7EbbMb+vXnWrZHerMAlG&#10;hyANz6fA0e2dKp361QS+K+d6js0KGJnqYg61oJ9LDL8FGP77TAosX1d67qgRZJERYIoRtMx2tczw&#10;NMzwvMD2WOJ50ltfmY+epdQmi3EXv3pGZHSM2rDJ8t4QFHDxejAOUV4XNYQficpCVZIRSHCmEoB2&#10;Kex9l0fhqYTA+HNxJOY8GLvZLUJipdRywQoXCwCK/S+UnjUor76PFSWvH4+21D2u6VzH2hgePagN&#10;J66w61f9ADyRmB1ThornTVJV+B8UidIVhzIqY+LZiiOqyyn3I2npGhTKcKAvwPWcmzRJbhLdpRqF&#10;I6EnUO0B5EQDBc5O+JIkCItJyKJbZbHkob4oy21sTnawUO3eqeqZ6UmuUI6G7JW0w085z+KsewaV&#10;7PgiBJrjRkUSgUVQ0JRBEDkDBiz70wqwihgInZHSx9WZXOg+bIBtKqbxM6QXD7f+p6EcQQ21wZ3E&#10;pJ/a4eVHsf9uXg31zh4lHJCFiYMSUzCPTSi9ipBN6A3dxA7OgQp5NZgRH8QgplzAiCYsydGgKtP8&#10;Qr19UiOg5MDsgC8qsiQJrpeY3hhLguQ563bFhZwOucvrvlvmPCIeFZUMKdijNRX3nIZqkJcDONc4&#10;L2Y3nUe7vjaOF9bFkcSXKxrxa672Kki/yHpTlyfBdmtMLdKUH8hcmCOGTdIph1VI2dcY60ZYNEti&#10;HQ0JeHzu1AAF68cReCld3tzfwPvFvRxmoXleS00K1hZ0ZDHnsbGu593JK+W9L3EvPqPOhs/bg8V7&#10;KQDW7fZuqx8abRDyR5Pnnhps2SdH0J9G2aCR89P0IcWAQLPk5LSiIvG2efxYAF26+QywD69SuNSK&#10;gEUHo5eCpF+YLS93TMcNahQviV+rUj2eRE6voogQrlArY7cXQvaIGNRnB4KjUyd4Cn5ZsVQchg+l&#10;r9FkyRqxnWHAtomSkihQU6vjmLlxtwXubcQPIoc3wMLV39nvG+wBwALism1boS2fn7LwlirXO733&#10;myc1OSu3G02eBdhQI+7v/nm8Q7xAv75DQUFCBEFCXyEhQFlJ+vrk5shJ5t7/EOx08cWim0Dy4Fq4&#10;/iMqr2z4EqQUN4o1bazdpRxrV0ZFm8d0z9JGHCQrGREWbrveZnydjOHRXLnStvuZdb4VIYA7QtMO&#10;mO6QHOWRm+KS/s0v0+pczvT6x3tvt1JaD8dOuIz5S216v0bMQztiSIc3RIY7YorrOskLNMXjHyXj&#10;EOU1WDfxUg2XgG8qsqLjbM+JPgg1M/qD3Gtbb0v1RofZYTMCLWelB9JpdzfVIQzZJzEnWWYOIc0E&#10;7096bhKybAgFhWnTk2PlyIa7uXnYIxyVVW4ZMba/IdEE4AegE3ooWs2qlCvmqBkWNSvn8RpnCQR9&#10;FYh65V0CHeqpW3OxazRTlvmD2b2WSJsN7BP97L3LrCAtjPtjzAWRxmrImkmvl2OViEbiJXw10nHb&#10;VXQnql70WWcf/yts2J2rAo7zxfUossMl+R+s2syv77WQHsxiDDbv4GMxJcjKYdD4VIUr4Npg/cf6&#10;AKfDR+3PhCo06XKQvtZXDGHjzKwaoNrimyGoMZJv7pcmXH+B1KzAfwWuQYtk1ZtESrVJiaQghsfY&#10;JxXAM3zdIsPfOCXg+FswFT874VjtqA+AUzpjL0qMhzMgDKVGCkb79+uQyWdGtQ+s99be8C83TS08&#10;xggAmmXWrwg7FoSUpvVjIAmPX6kr4Zku4TkLFue790yL4m6A+cvPAL8xZn2IqCmG35QIeJlunuHx&#10;3ha4zbU4MY6YFf41eaqcbo20jX3awcz+ZDsgYFy5eMtiFriPxeqFiL7X92vlL+nc9bdoUGPUOkE/&#10;h0dOUdu8qdlsGp15l07bixu8YihgIGlZpfRsDI9WCh2Mh80X1HPE/NRHWbIADV+K2eYH6d7g5sY3&#10;GGwcDPaMY2RzHFmNEQrLXgxEAe2ounjZjoayIRuiTBT/ttZwRRGmZOpPVc8LcnwGIx/X0vduK9rt&#10;fvcrfcW7+poBHS5k/+2W+77Zzz6p9vUlp1r+jIoxyXh351/e5SHjTyJ6L0MaS5Nl2UWn2LGMgm5a&#10;UpOME11jFYXAYS73g1MepuBnnFpalVKdk9RfSMJGBlGyChYzyMRIuGMm69nsasjhGFF3kudK7aj1&#10;jmcQMMK9ZjkFYGpm5Hq73WSwCu2zgV1aSX7HYfhJKMiPkGoM+6zxgEJPIeSgeo2yAwsjrax82A8f&#10;zNpfSUVBe+5TdSLCpi9XM8SGciW7WLoCkK/pAAFNeTzybmFQnRdfOLuUK4YNr9vTgrJ1r4CAKrns&#10;DSiI12zYWQvzLX6y+2bAH1X1NhUdY+VOTRKKpgQCYnEn+gVAE3Ju7KDHmapFEmrHYn0hcpYO5Mrs&#10;2tKGJaemlfgNMkR50B8rnlzkbt8CeSknnihRUswwUbHA/JdA6ZQE1HjF+BotmXbHw7ug1lTghulq&#10;m+iq3mt46L9dtFaX0+NaFC2wfWmCasxQq1K//ypHoF22Vu8wGx6q4uWwCupwfdO70fv6F5cHggM9&#10;TSTofvUSt1KaQH1r17ZcjWlciKnbITolRUNpeHsqxicFGpI5TH58XwqJr4EZE6ck+9sAVVEoI8ET&#10;ar+esNmhaTianXe5u8Vm3kNhF5jPHodjp7c89V6SOViSedsGa4+bgn+YZL90vuZW0wi3hVPXOmHq&#10;iflXotLn32BvfoRfYMS/A+m8hUBbc30mfu5SNvJGOisfN3cI3ntiTsp6lvudV2S1g2aMd46eHq/9&#10;cKuMred+SwM0AzxTLPSH+7U5OB7jyDw6WV1Mi/LIFjXyppuEKpUwii1gI/RP1WtQJ+OiVM4MQ8cC&#10;raiZs7iJs9iFzcgxnLVD6GfaZnwlobpzC12NtuIMzZRZgqGzpIMvQFbf5WK7w6knRFMIZGN7mJxx&#10;v1Jl0nJRnodNbDN9g1DGuaW9VkJpoYL+ah4luURT92HKswKA/snZqL2/aSWCSyGIRpR8eJTUMk3r&#10;g/TEWBYLQLK5un0h0fY4n2l0AtOHqIVkQwGHuVOiHmARMCHorEHhhe2TVfi70hJ7mwUcIzp9bQk0&#10;uXj4lgWeCr2ORpGADcbJZ/WtxFOaRNU80pDEVZSkZrUbRHKuf9oKEyZPIT7BGAAqpQ9c+M9NLqyo&#10;LTlfIyqKThhMhVBgEhlgPC7PaCSWxdAWx92H5OmvR4C36V22k+UWy5FyqNVemdGZ3f2C13oGHZsc&#10;9zOaRXb7cWrnNudTaY1HcJpIG7JnaGzsrAEePnbnNv9Xo9WR3vtKVvbX6m40SoRQX1tmNpYjFRLW&#10;h08hgOIiGiWja1v/nEUDnydBpYqTTi20vk5KVdMa/T7QSEyfw+y1PdaGRpS8DIz+RIRWBVg4FDhr&#10;2REsxbTVlTCqmjPlM72Z+5bvtQx9Q0V+OVTLPlIMZzYt2LYOqgdKzw4pavjHTB/2ghwUR62rdvsQ&#10;Q2A5UNy5tuoWIkG1ed2nBeRRMyswaC695PFX++quhIhsPFs//msXJ0Corsjnb+e8ZQ/q9BYlN8Y6&#10;LLKlHREiqacQSCwCepGdMBSlOvsYxuV/jQOFDkyuwKntJzDTqSs8A9NhB958222ZP+V2K0SeaaOb&#10;X3PLY9pp8YwJqcUcahAaXLfH+XBKJmPsPqLsRxn/HCeswiIPZxw4rAKDUqi3AsmHFGrGr9jQ8o9b&#10;U3RLOfs9M98YRuAMtnoOLQ1sRT6uJHK25jWTvvJIqBh79ksKSqwnIiefxClFxcWhFhdVNnoE3/9B&#10;uwB9Eo7mIEEaUQDDWdqvQECkYrKMjp6aSiq6jxZ6vRaJsQx9LHQgUmkQD67R4p6XIQRuUOvqnUTQ&#10;CYJ5LrJEhZUdfeg9CcwJ23qUcYR4GWoErvmhfRiABC3s7PzsjIVlLgaf3/PA9GDWQIKUDOkyBgYJ&#10;5kYkD7m6w8XGzefw6FnVUrvOfDt4MrWrWoCwtguPw0q3yfg5mB5bTa6Sl4+F6+NuFa7sNux1meVH&#10;Wluk/8cdKlgI4Gi2TIumyLyuihi1dcBSgFtNaHQ/zp4mYk7djTry4qf7E4a5LB/9s+IvdzYSeh72&#10;I3nzi12QF8waLzwU3uWr9Zfu8aHnaKjW4ky4TnfMHE/cWvAMZ8Qc7y3Ke38b1UgbVTqBY1IBwX8t&#10;J+GCJCSZia6xyejq6faNfI+iRme/ZDXQGenDcxwaeQTri3ckZXZn3/b2++ITEAaUmoIkGAPbiVu6&#10;rtsMkt6vHhk6VKH1W+p+YL0MUpbfI0aER0dIy46OmCg/mNKj/fm5pey2OiRnXdaxRPPbwmbkxHQC&#10;7NRy7Ar1+EHSwcPo1evO31tMrycfphF8LF9Yxa6nvFBTfa6M6kT5wHHsPr2UmZJ5vd/F5oeDw+1j&#10;wK6tB6w9w0rjIQGUeIzfSg0j/szx82nYJ9ScbxyfaT6dXE7ay1SnyWmb0WlbWype8tZ58tbq4MQJ&#10;VDWee8lll9Ll01ZmQ8q+nitInL/2DVgvTC+c6XrM4Mc7BuDuAQzoIfnkQzLM5s088y/syFVydktV&#10;//gXrQCNzSF+3BMPsTOIym7dHLlhjtP1Wc3FSeXhMnTVzRo961FF5nJp4DKZ4PCXiSONB5a0oGxl&#10;5tDDrxMy2qUYYl9C4rU+losFNwevvkfb7Iyoc579q9Dq7lfEvSoLEuYPsAPQw2wvWM8O7vUH/grW&#10;KZmuiwS46LCg6tnXJwXfAAl6Vjl38Wu5JhmsyxgSfSSlOD/4RBtqmLkW9Kv+wNfEf540O1PvJ/Wx&#10;oHQ/TbF4qZB9kHkoiKd5SzkyuHg5tvmfSp0uAp7qSrQN5Hh6v9PKgprLIIkDpsLc3k8uj9I8hs4d&#10;mss8CrocNLp5HL7TJnz7U+rynCAx9vld3EMIV2z46uS2znPatgUdvTxtjcttysdXiqvNLTvTRSK5&#10;4g4JMqMQJ54eqB8eivIDHLQ7z8TGsuvwNlnvdzocZfgvsj1nftzcLubHXud8W8LWtcSsrw9ZRpNU&#10;dE1bXjKlX7oXqBfMU6vApmlRxS1IDnqKoSFFmtTj8pAJ5uXlS64rgw6xmvIY/yJZG4JVAdfcHJll&#10;s1uU2QmwKWJFsEy6D3XQPuMssP4wUEYAIZ+iEtNa3UsmESIhFiIhFRbzUlFX4W5q/NnfNlMfTrOn&#10;hFd+isAeqSFQVJc9WohhR2vKrmIk5lYm+ZzFNc0/7G+rIPzSeE+ZICcuvss0yHzceFG/Fv+RSAYt&#10;k2S0qkApC/1+td55deKXu7GRiApwvjuE0xPYMokWHRHrlNf9TYxYZVq5ODo4BSe8VPU06M40eiqu&#10;8rjxuDWdPe31evZlMn3c4/l4E6EWc3Kw4Z9pCMQzsGwW2cP49qGKJlMP/ECpqtcpAIE+V2ax7VPs&#10;3o0UxGlKPNaibYeJO4yLyHSZ8yMGVihSBvWJEuqzNCmSG/22YhShwDJU5gXADni9lpDyEkgoMnmn&#10;PnNLaZx2709ylToH5XqWJAcD5mYHvzN9etGSAx3+lm/4sUP/8ew/KV6zMAMK6PjNTp/Jz9vbHXYG&#10;IFBd3oNjURWqulx2UmTo8yx3D4DdIDSUvbN6KfPseyntH73QupQu4rRoJ4meQa3+0+SJSUejP5sE&#10;tnSoIPjIyb8aprO/pnW7Pu4iQnS9b3fGp4k20wnkqc25Pc0vDk25huB2MULv4cYnpzvSUaWLikFp&#10;efHb29pGKeWsBTU3auCRDw7Hoaeztz0eb8HkRwpCEsReU85fRI+1PVWAF5RE/e7OX39nfxFgNvXn&#10;12cYToqXaTM2mplH2md3Rldb/z0h/x2R31dOx0nT1osvD1RHunNjhQKbvRMsrCJ/xEZxCNGqnbID&#10;lSmNUCl91oxKVdpCoJgacULPpk6IlUU8YenvAnDYbBCzaDJ/cE/7o1gyK2nEoiAi4iSDcKz4AelD&#10;ZKOLv4R0jbFzjrAXJd67ob3hfGm7XT9osG5s09L1p2XT708gEexVvdF5M7uFHAR0/Q9IDDE3DLG2&#10;zHg+BuocOfryYgw1pYiKEUg+RYaU1H4KQ3up+hVynIlOQ0VFdO5XNtMfPyjt85GMs9dzvHnoLh1N&#10;56i/C6l6aEs84ws80WLeC3MQkOzWcVtd8OzXjZ9laLWXOl0oVtgFGUqZplq4MOVC+9HQPkZ/+TUm&#10;xs4t1NZPfB6uoiRxQ6+0QdM0RNs6yN7d5wuVA00MGFloGBKcyQMjprM0S5BO6vCmCJnS7WMR4ldG&#10;Mm6Wnq0Zz08q3ta8t4TvnRvOwX+dURUREw8vbHKzllTI1c/nCWS4J/N/8wuqK9j96otMShkso9lv&#10;yhxfal9A/GUdU1+qK3OihPFMA+ehEuR1li8go9BTjG0O3RjozV+3LHS6iPreRA6OGx+K7TDmYTLS&#10;HfUex+DNhWTzwACQzVTRnjUqv2BmfotKBCUz69XiMdXzZgWfvJ7yOMrmPcrWjACKqLPYn6fojMcW&#10;OA20IqtM8jOHoodCCl3/RjyR3PHJtxGWdorpCWnGfr5jgNUrw40GGMDuYg9Z/5wfpCVC47I+N7U+&#10;vcZNPccH2oOW51junq5KfZzxyVw0Q67ZY7ZYZbeY5TZtHR9TMmWonK2nboe9FLbBhnmVDg4lJN5V&#10;QOpzb7n1oKHSeT2gbJxi+M2yXPdSPRdYdrUK2iu/7JaZmYGNHvSGQVabiboyDLHkO/YI/wxz1GQG&#10;JaGjDF+7ANu0DBXFeyZxnyc2ldapfqqkDeZGB/yRNuK9MWknkBdjl+07JKL39nK8+zkHiIlskkGM&#10;ETglfK+1+DDbXinYun0nSHjuoLh+jmb0dYwEipq3zDraZnjclZQKprndqYeP5evU/vipuZZ/K3h0&#10;mRVey55fFEylQW+iOXwatECL2zzGbFwQtK0Keu4bX5+UVolo62jj5jhPXv/VETKEouECR1NcLTzN&#10;blvmR+g+2qwug576LQDmBoeznQas2GbWRC3N0amaUBOT/MYWHbOGDl/+C+ZJUkHKFOaoy1K9tWsD&#10;CUsNP8Fg6a/jE68rg4BTLbGM5519kCmmBap8boSqkMT6yGx4Fp6KF6tNknhyvinyCB6EPL1op6um&#10;DwiKN2SUQvyVMkyOqq4YCmjQQtLS8lwFJDodZrf75NhNqDxhz93J7g3BuSp06zXvZQRvZLCBs+Xj&#10;Wncbl8CQxrga0+ltnrD/xkX5Hp/N8ybecuVKk8F9WOnIzI1vAEqehWpnj9f8295H4gj415crOolg&#10;hHJij8t7M0FGy4HRT2ap+MW98C/nRxOizdfV8aBpwfTv1XFowfcXO5wCGKrCcBkrVHtfoAhQCD1C&#10;M9gzAiCaixTtSxe3Nw0D8o8XIx9ZpVOJBOh8TZVzudKgoJv3dRkri1VMCq1GmVVu+tnmC6Ih5hSW&#10;qgkyNzJFS06xpIxRWihEgjFes7A42jZqQjb1d4Oh/Vp65dh+tp8MFhJOpMNqvdb4ckzlXLVKvce+&#10;aVgHC9fvJxq7sVbbmB4L6p5s2cAidxmWSpSKsVjWryHOX1m8/zKUAQ2IH7atF2OeUGRqFGhvr2/t&#10;7e5aUq0vqymM3k8RJrrAA8U4IybhBtH4dHff8Rz7WnDfnhb8FFL0bUy09BcwaloQuPY7x3LJEdR9&#10;OUigBGEg8uaCBlMR1ekBmlKS7pdYp3Un+D2ZQC81ipPrHqWiZXVqTA/OMQAJ7XWrxA6pSfQUQTKM&#10;VrOwGezsxTXo+QlMMuH2DfWWQPObAIjw1sSIaeaL75G+UK5ROTGuURJgDCgqKSvCLAA+UXKRC9RL&#10;5KV8BS0nizFDMKgGLGfBg3x9zI0bhsxVMn7DplXKliRQJeW383CEiPRg42GEShDAPEXxuO/stSWo&#10;MQ4fFJLHwTaMjQw2FTmCBoiOS0fdSOyheMRW87pYrdW6zA91vrA+PpASkgTIje0lFdZFxNPC1Sij&#10;U7A0oJXi2JGrTQPNfiORYa3uFCdSibofCjWNCa6xD0oCOCWerAWeDbLvJjkIIwJYqUBhGA5aLBpe&#10;LB6ePDKeVKura8/5US2/poJmcx9HlV+Vj+AuU3qae2gWoUKSXS7P/V+n3TiNvjr3uTAoc2WyS0e0&#10;z8jCh8xIDHpj0fE0u7Ox8fQxCHpKhWEZlh+KlU1myWcVk+xqBI9m9E7LQsNaSSsUUi4LJUeZj7yh&#10;K01Ep4Tw9w9O6x58yCR0MvYjDusqkFXh+bIIKIUi2nPFdM3ScJUy3MFryuTv8Y10qqB0ik6DfxL2&#10;kI8fzMICoO58/bgMSZFwQz95fGNQj0XIzGZETznnQRjF4RcU+Auqqd7QvU1iz4NhIqV9W0KQzDnJ&#10;BfPE+k/rlB/Vx6Az16gI6lU6WQPoL/5b84FpKF1X1tksrfGaLbVgZsr9Fn7FcN+745sRbAfAWE+t&#10;z4P4x+ptQbSq5fG2LxDotkJP8uZwLS1tz/FvMbtv32KpjGjvD1hKXDNRv431KJG4vSMhNDk+I259&#10;ocGeYncsM3vXOO1le42ZodgiP6wPAx0rRwRKSJZocPRocNr9LTXP25ZllnQ33KKPsPkFdsiixEFC&#10;yNRBHrPINmDCELCQfkUvEMZQ+LVL5yHQRx5DAieZrnPst7nDbv2d71lKcJdK91YJDln7Lu0hNvAP&#10;01Iv4RMjEcs3vsS7EKmMP9Di/X5MCuJz5l6fprcu87Jv89u1OGC3wnZSxfISd81zhphYP8f8bml5&#10;QnSCxxa1V3W+HQSnbFX0mr7gk5ccHvjwoQxaWRumj9ZL6No2POdQX+uWIWHRS1P8M0bTTnqURJXp&#10;kZgU3kquD3pYIg8c4zVm/2wqn3cKiStOBxibQCQ9HMKWVeTDWGALkThqFEeMy7ogYalyF/zS8rl6&#10;qLu0UCNptobfauHFv4reaB+1uZ6KnKeE52uuLTyxd6Wi30Xl/zwr+/Tr4KhycFhNy7THuQ4gT0a3&#10;1ugwfj9q8ub6o2c9Vte/e+XhAhEwLfH+VPxTq/ov8kngz7bQVT2M773HT0adCSCp4gtr+vr7o8nB&#10;yVxBJ9xXOsSc5NsMY+7P4cY/bVUlWPR8qzfroJkfKXhnoUIksHZpCcS61KKM+zraypKZ792tmx57&#10;erUJMM/9XBB9Vs/tTRaqNRo/6o0nafCneI8AD7Mj/b/C7MKwCgwROiOOY2bC5xYRtLpSTRJto1i6&#10;hdUL1GB/t6cXQ2HGSGNGWHx63mZnZzPbHQt+7gUVyCz/rLZtHAFSRXdNiATfTk43GQV9aMyRe5Gp&#10;fi5xUnyN3acw5vS4vpwdfsyXuAh+vaCY+gnmYtqPViwjASE9QA2LC9EG0fRk+GEDHMaefVXnXK7j&#10;W3+lWf3ZTyAWhNiXWKPsvhyn4WhSK1JdE4kaopHiuF3tiyUIm86YGCljKjduLCMXg6SXlKIB8b/l&#10;YWX7kfFflCItnZrF8MG9s3BY2CQNIboxw/kIYRozMWJpL8SqVDnqvfi7E7dfKN3ZAjfaV7yc1toN&#10;c0bzbxutaIkLKx/Sw8L2e4gmoiElWUgyvFie7GOC3GOMp+hfY9TXFia3owo6p1ierAYf9vm3EeNi&#10;XsKw+x8R+wGSYXmJBzCKUhCnGlzs7JnZ7TlphKOdzh+xw0Mz2uczmi2kLdX3W3U8nByNwbaqonz0&#10;eZkqc1Pjf7AODpnHxrjYKQlF+7sKK6SYYKr/mNdonClWPi5bPgILzqqu58pa7Cz56GUSluP4nVBJ&#10;F/O4Tor5DgX6YFDmUwCBkEdgHvI/mOkDVuj0okZZJ7uQ8tJloXPWOeH1qgJHs1F+dxrXFZNcZ5oI&#10;jQHuySj15DfHLGJ1Xa9FmglTFBMXqrt3R/IA8Tlf0J0APsvi6NWTgsmigOY5YVarCVEiThagzOAS&#10;/n7Dc2acfgWacOdQUap1TQ/9YRUCvHmMRHO1Nop9YcLbBf//T6iXoEDBPl3XfJUVmUzlGXoPOLW1&#10;zuqVoDe9YRky2N6HogcyhIsWJqmQ9DGiY3Qjwnaj3EYLIkBtuDMrR5Lkre706h+z+cWi/kQPUNQF&#10;HQ3f8vSAsHn65hwEYtsYxfs+Oe+wlMZ9/rB5VNYRPTr4SGvwzEN53YKgc32eht3sJGh6OQ0bSrwL&#10;bma6gRdKnEWOjAyCArURATsM8CMGCzrzO3oJOtwFtJkNnP5r666DJpjKWgCFuXqOpneUneI1PsJn&#10;deGRMKZ8N7b0NNIRtaTh4EMiAIi/pOSBhVpvBdl+wztScZK0lFg4ul44X69sNs/yVhm4rFMe8VBe&#10;+WFXb7NPbVxlelx88My38IoXvw3VrPNCP2iTac87XO67fGcsAiytDI6SgYiBnNk1I7YW7wzAAcIh&#10;DUlCvEOc3HhlBR3Yl+8T7Ts1UEJWrsCxGIplc86IoerXXBesPWmcyKAkyR6yIq+2tiKfnO2st96M&#10;8MfmYVCamVKWUNj1ar3ZPagBcy8kZoD0U9sl564fhWEQt4Ir6iA+VainsSAu6reG269/2fR4nbW1&#10;BcNIl2td96YH/2TOl6zWW6/kXeXnDuE27Hkwd7vdPnH5oHB8di1/bbErensG+Fam3F9t4798FLTl&#10;dHnevErcC5HQuZMow/lZk97nqAKJZcRz5sEayl9e6ADa7p9YrIlzLOpkaGuMEIqhwkMy3Gh2UOeY&#10;+3WM1ttbXNh0sIc4fs4uq91mj2dJFsvVOg3Oj+Eq1zVaDfaPb4sVy1VbzU4FgohxbuwMfCBZaej0&#10;FbSc45BQzMMXnY2iuXG3pgML41gxOfwOpcXpUf16Xl52Kah7hF6214AJOx8fUcW90xI5a+/b0YSS&#10;GGvvr7e81l8gEv8UuDbaXl5idPh9Pk8l+DebExP/NKgjfty+Pe6HINnweTgj5UIYlmECe1hDHedM&#10;X6XCRGUutRIGVWFfYH+kQU/ToYAIA7aGmXXyTgWBLEpmd0Wsr8xdE+FnbJhJjqyOsbAM3H+u/q3l&#10;sSDhiJJd/IkiTAvAdKFxkB0GLiUbxGwaTi+dswbzFakC5ekL29szJ4uZqd2SBiaAtBPfuOmSYweq&#10;VYwBeFUFc7OvxXB/dPGpw86BhLzUrO7aqitNNRvdhj6r+fYXEaCEQpi6BKxaDLIwG/RWRvA4Becy&#10;x3mK95OPgXWIlxYzxQElBS+GUfaJUeqOnPxVqRpqrhqSdQ4w3oCkfES4h4FfRiOgo2IfLsenIMOn&#10;IMKjoO0Zn+NxxmVuMNC92JrFiyx09r5UV1+QePGTnVd4uMuyUopNmRKnIuE3+2ixhq/vwlHwQ3Lx&#10;hKqdaghfhUz6LnJJk9T8euHpZX2ktYpsDUWPmvpKCdVZMkYjuyH7clF6efxAYwPpXFlfa24rzIWd&#10;rvLPLV6YoziP198hxfmaIrhMc1C/J4RZK7b/wIK9iSzdxR2NoVis+vpt1ZQATsGFFJIaR2EvgbOs&#10;TJqznWoHaY+EJsvfQnhNU4PJon36Sj1eiwENHj092fRxcywMe5C2T6Ypsgkigr19BeFf10A13YpF&#10;8EUmisdgaZfnyJSHSbDm6/8E+20WS3MOmzMu/RDe1y6yzWe8kliKqLPC3EyW2ZS4VANl4USlyFQ7&#10;xPKSt2oQQMn6DOMWAuNWyJTv68wUJeKaO1SINRvSRmP0NievC+xrumDuhyMrixBJY2siqSM2+OF7&#10;wFIQ+l/PUqoce65o/6HDa0G+lblFQXssKuAeMUDMnw8IKNKNc29xu8v2Mv7H4jDN5DXs+Bl9+EZ/&#10;/oDwvvB4FcbbJdLCsyZe2HT3IV0W2Fr4mnx1F/Gr7Q8RDZREPxcJQMKNNXYrVgwb5rpIY8Q+iElP&#10;xzJScJa3kIqlXWYfOyv1Ov3PSabXAu97q8+H9/MDYHkyaCpNc9+AM3Eina8HTewEfPAEmYZmpK17&#10;AFwt+Kag7/NHaK/+t2SEPDMv1zqna4PHG0luHjiMmX6egec/x/08u6duN+O8wyOR+xer4QXt95eq&#10;6NOO6Fk8q/0W4NTVmFkhRwH8RfJ9oGDon2dBQoCCfhLJkGg3RE+lLU2lNU/hSByzvYwjQdL4CVU1&#10;OTm60Q8YWnP4I5nyHENFs7gF/FGkRFEDD6LCo018LDoMPCh02MUqAJhChiHw7d3h4BybBxjBqpOG&#10;VodVJMAkA5drurpkd9ZBI6KepZiK/dT05Ma+oE3ZEih3ZWDOv9hjlAfJoSD7lqu0k+zpwybpGUkw&#10;rta7nIbbVd6ZR5hcsFaCm6zPVUNar2m70S1qasroxwSvQwSvIwRPr9EwUJqNLmngcbtdtqc+UXaH&#10;Ywi1e8wRoBD3E2eBZFt7KG4QkIF5q/01lXWOarvtBiMfX7wERxmN4VRcy6/XCmigoWhcLcYXcFdf&#10;bTv2C8EpCXhuufk3B8kiDavuD4M+E4IIyH65v/NCJy0zAlgog4qmvzyIE6qQ5prh0fphLSLQJYXm&#10;oc+xAWgOkIwQUP4Ay0wfLQRsHroOBKy6VpZGdZyDsmKzFBhx37z0CrXC7izXCvfyJpbWU7aDA3/Y&#10;DdBy6XQ/9txitWbLdxfLiQm5Fc0OnE81GswHzzDOOStXW4+6ECq21lvPurLw1F7ztGhG094omtX/&#10;qf2i9bWJJrjThc5e6w6brrl5vL27fWxPRH7fue1Co0SChHRnxRn0eebU7XbleDb1PotQex6M4kNf&#10;Aj8/djqY+BWwSKwUxjiUAwfbl8ntIFli8XZS8DocY8Pv032zN/hZ5EQizcoCZMLtBGEv8pH55lZO&#10;5WOA+zeus6lmGf4i4XBqUhhSWeB1oZ//JYXAkqwwtTCelYRk6kcDczOcoT2ebIUJplGVifSIZUHC&#10;VwJQlg36M2FcMVk+Sx2Uj/sX8cYGjgqCJtAXJPGPlXuDulmDGRA8Jx8qPwKJrBffgL1q93Dxx3wI&#10;Uv9s1Z+W8h412miYaDSSP9VOgO/w906SUndJP58I8/omR9VGlzH5lpHH2C8tby3T/0yjRTP5wOYj&#10;JQAmjKSwIm/gQMheipiePjUOp28MoYJuZZpeoJc6egeDABkZcTk+BraM8oxq+KxsWKwxgfTtF8l+&#10;Y6hded2DMhqrlIZ7d97BhVtO1fDf84+nK4CVNtYJ8GmOa2M1UecX101NUKidvZ43ci5/EODr3UFa&#10;o6QyU8VwsXTQNDpPMLfA4CTbU1e7Lb9SMHkub+xEDdteCDn5iFMeLs1iTBfayCbeL0vVhp/uiE6E&#10;Eci/FwHUHGGSDzuac3W5r8WmcRuWgZxygoXWQk0eRpRhs6UggCQKgbIxpyCkqefOV5Q008JZyawm&#10;D00Y28l21AO7RcI65mGNMQnNMfGMNCWOpcgq4NPhv9ETQn+dJFNCFJljYTlBN3l5e47poBTPehcA&#10;i+MMk8xieMxotKLw+d81WIPn3/UzXnC35ttXxtLWedfmPE31y9pXqWXr/Zezjw49BCzXixUsaF6r&#10;fihTjmEOspGM0nfv7+Ne+vde7fsRf6sLxnaGwte3LE5Y4SAALGjnSzbsqMQ+tSRfYWznZwjUpfZn&#10;v4sHRXazDD+wwdQoxppAczg69ThK4x26NXsfsMQiHjlZ+LscWqcz2Jme0v0tGr79ZeEH/S42tqal&#10;iCgQ6/8PNJSL3l9HC7I+lRwIYLP/Gd2MpLNz6oSBRZevjPgsyx2Bsw9kPz1DlRAh6PissNo5mDqq&#10;atNPwfKrB0bnkgDMQoWg+Hx/PJv8+xASykFEIiYGoyrRt25BlIUHV+a3/c1vleW+xnxb6vGR53X0&#10;a/wBbfihQLVE9qrJN3LbKTLg2n48jfnYK3J9+FiYZ4gIJLTzP26cTyagOPmMSBq2rjlKHZ9MiMT4&#10;3VeJZIkTdvb80bxJsdo0UfLcD4C+R2NkQD4j7iX277W/dWIgwSlJjNT6R6NRmuKIMmdiV1GsIOrB&#10;OkY937ZyaOGW27y2WwBIeRAddWGyNOoP06imIicwDZ0r8hQvvGar9URH9rxarmvAxar2Oqc/yqzD&#10;/Bvyclce4TuiHkoIc2jqjBB1gIYcVSQcYigcLPJc6ektFmeVTlJOwulh1OPNA8wPWGBprDoWUEsF&#10;yqlmTRgzuX8xTO2rzPQHeGFi1AMFWMGykskRfwhUT1MYj3pcu0HA0IGZEFqxCfCXWTRYcL703WXI&#10;pdr+MIXIMGg+zsCDL3Eo8J36SYPCzrL7PRcByPVpgh7Ig4DispGXQSGSufJ88qBSo0Mbhti47tWm&#10;iRllNwFsL8xzb9BdzCaTYzG2s9hx6+Wk62vtLh7ssE7PM2UFDRrPaeuUrPWlKp0668mxpootzZa7&#10;rks8VUud961ohApW1Gn1pCaoH2rA01VogdptDAH8n4a7LgJNThU4ru7uP51IPMyve339bWiU0VDQ&#10;b0noR7Jy8MpqszXkWZMdziT8h4C+JAe1OQbtUckx+lHK2V9PqusnpscXFzuP5yI1uoLeTxeEjTE0&#10;QEz+LH5hLFBpDHfPsAgnCcW+nY+WuoAAVQRDBTECPqCn6i9QG6qtZKPywxeA+SxrZD4oG3pSBJ91&#10;AbyA5mmMzIUD2TM20DBCP04sklTsf0hQYGKz2VeMQqDr16Wr4Ippd4HsgK8xYmigg1EP6C/iRNlL&#10;krh3KReZI4e5srNjDHQOXMD9Uyee/Zc2K3x6DMYyBelvmA03IkAU60VCfFkpp4jOwAMWtlU3ZPVZ&#10;bnsgAABQsZLFJzkV0r1Lusn+pH0XcrsikdUr9HVtDPbszHYGjHApiHBrSUSgJxNa/SW00M+OT8xK&#10;VslMUstWss9f7MSmF5TVJbBB0WmCSbDM/9lBtarjoqIbF4u/6zxroxb6rnNNcP5E1kLtioMolieS&#10;tF4+AXW6gO5sFtEtZddS3Sohd8Ke6HgO+x45+EkBKKGokc7YLmC8WMJopG64lFktH4Mgea2spNtS&#10;TJmdi52nmbpWRC5VQyrMfOBG8+c/ikES+feD2q7r7YzEAXJnsDaJ1fIQUZ0rwPgp9lDGV+xNprLo&#10;ASctl6BZJXpttX/SyIuiXUTB0HoCqk76vqPxQJjWobNJv7zJfk1HwKBixzCbK2wdBXEbFr1eEBnt&#10;CgnLXhpKMyOYwImMHvgg0qAJ1rRILnKnJqti/6+pHJi121zymp9x0Vz30VwGAkcEuFd4pH7RSD4P&#10;HLWS+QFg+ZmFCIEbONMrnSBJz7Vb1ksvsqWvtOZ/bUvdHs15QUeCOmT3TR+UapLOpqIh3W02J7LX&#10;AyGX2/mxT7OvU3WQTGPOURtXRO0CzFy8pucqDWKV0mWvuxL3tnmGWtijvHQIV9vAtAqsU4fP54Q6&#10;LhhSYHjEwvqFK+0hFf48mpJ/X8lfz7mY7OyrDGzs9lkBxw6PM+HxmSi/sLa6XTxzv5/vM6tanhCL&#10;eFQ/S9FrwUFRYd6Ic/uFIJiQ/SCukcUYrModmi1O/Azu1M8PGqpvKT8LYtYoBU9SX3IN7piRAwzw&#10;qQwRBwSAcpPGqE1wM6IOJOARFHub8hsDIz/xJgtLd2EOo6nx4P59tC0F11XU1K/83ny6huHrow49&#10;37ISCuj0zDetDE4OXrj9MwHcsektKMdNiwZZb9brnyc73abs3cHWN9jPNVuttlpNjskXHgNzkrrc&#10;Cobf2OP+HJgJaj2lKTkNQtYJf0nsZKvGnRj+WWl2sngOCe7dqbVab7HZrjfoL0fYkrzwi41NbSiZ&#10;zuKZMp5F3+P5BS7I+3n3WnqjIYtC/V3fXtZXWJmdc/m9Km3CfYCVw1dl6Od3Z46RQYNp981LHajq&#10;+YvaqPwQwzzNwewsHqDcVMT8LzVhpGtWsuVP4fGvlK4VFdrZ8+ULFwf+kHvesEeGsJ5M1wcqWkbG&#10;uW2X4/RFoLnxT89ZFwGemrVmD8/Rgh+sVHR12Hx+FXCMABicJn3sh/gv+aE109EMIAU8i/2kGKan&#10;ORCVlEdOEMfBuzJDV31qtLiefuLXwe74tj0LSIH77W2mNVZ0MGGRqPgWQjTlBbR7HU9j5YoBp/Fe&#10;0qlN5e0i5IalMuSEdpR4iYhfoGB0+srsf1SajMWShMdAgTIkJjYZx6rUvISZFFoIUcr90kGMKfvQ&#10;OXW42bHXnWFSi1IQUEGfm+7SA61fBkGtfiXLI76ACWLMBEV6rHBzX0AuEPtFO2BpxwDLnIbeSwQV&#10;8LsCg5Pj7vxsJfFjoNP0+wMO9JWZ2C+oTjhQOu9gAGZtUWRiob/yQVLjDFRfcaBp3hu0Gm9Gcxn/&#10;1vkYI7uUPAdlbiosDSuwsVTjLkxjzI7k0pDg0JXg8Q//ZWqs928NFPLjTNX76VPzfBmnH5i7GJoi&#10;9g7AB05zaE3T6BxvkjrB3YasmHMLaYda2nwNle2CoSGRiO46UoQo0H+n4QLRsk5B4ow7kjWUL6sE&#10;OpKbxGJYIIxTK588Z0L6iPOrixhKPyV6pnyCM0wRQyVFLPKkeI6ri7hJW2ejpAjxxOyTB5nmcs3P&#10;ouTGBDAj8dnZPwsj5b5X26RX2WY+MEZYdzukCUFcsJMX9azSKjKJTxXQPCYg7ZbTZtmrwWxoEtNk&#10;N7TeBs6hWpJ9Jo9SGe+ZUZkroz13npmlF5mBsz+kqDq2i6az3qenieTWEfJagAiR97Opcdd5VNLi&#10;09RiMTWA/6wU37xGc0xS4lNRfP1sK81GRVLzPeroSjO4m/fMr2NtS/NoaTTvCqdJKO0aA2QRcOeT&#10;rgEzC5kU84ilUisjUvC2mwEMoH/Khhzu/UyO+44HYnaxfu5HvIVcO8MLmgNhg0CBLa4G9nlGDu6f&#10;1LP2WWonSTjuRrKUCM9oLNcg5JluI1OfagfjgRhfGPYU5U2zHKOcrt99eyOpYqG5XWXAPzSKPrhA&#10;37uxgXdyqKCWEQQy8AarTdbLAofLBJf1dgrzk0Xq3RJWW5TB1hvSQkEEvAlf6BlkP0NDph8YYAAx&#10;BgDEkVzAK7J/tAstjzs0UXOkgAXOZ63Fi932Tn/0KOVlgtxacaZmBpvc1KpQ8ZVGyRWdmuR5KatV&#10;ARwI6f8cFrr1mKS7tHi05IsLFDq/3gZHWPbYc5Ff96qN0ofsQ4kFqwHKexpCyDP+QtIiZxVjue8j&#10;QrBlx0qnBw+lCcL/hG/oNZfmsdEJc7T/JHaYHCfTV6j9dbYctNnea3JSCi0ZV7B5SAPJORHq6XQo&#10;YQwKyhzIpQPo9Z2yUnG2NFpQ4zNgRQxabdUe2r7sSs9iJTBqi/fztdhoXTeb8Nb4F6txzoxyO6ks&#10;SLmLc7Nrq+qu6SM/rizOtMcy6vIHP8keqsbina9+Z6EDKLWWqMbYYSVJLsiDUsk33uIj502XHWBS&#10;WK88vNSqHlZrj2Dm9vGXzjuhj+jgHQijpOE3bfZuH1U+CrhsLrq1GTo4Lje7EU+bWQUvUbkZV/NL&#10;mUO5KSDVSujmqSuiiWB1et4+CTQ5gHi6P/r2F/kAWSjowLnRg57X8xyft7PdAI+CHlfu57PTxxAk&#10;yuzOVg+SUzoakH0/sWTVeiLBbqfrrQXKHD5QWD/MIJBQ35BxjPgch7pgiRma1imctEEg7ZuhcL46&#10;QLUELDEVY+oUuyuwCj2Zp0bPupAeEFis6UyEMwPmU5o+xh7BiQMl+H14DXbCi0G6zwar7rRoJGUW&#10;IFzBfvIoRGpeVZ9XRkglWo3MWxMB3L00QFGJliSA+IBEnDwq1rVqUB0koyiNKSI1sMaoHYqrYGVW&#10;0fPo6uLT07URkw6xKRgYTkgD7B3dnm4zU3OZVii++TPyP3Y/9vadDpT0j9zov+PTsSr+6srf6z+w&#10;305GlT0VL2AyjzQdFf/s4BolkbFO0naSVATl5UFPEyIk1i7PJJSxruHwEZLGn0EJdgpEIdCT/GW6&#10;a2Isnl8d/E/u9e9NxxLB/eZ6tdEDO+vbRWE3pr4NnF2vOEFj96g8qxfynwGpyxZ5d4REUNaCZUmr&#10;5IMwWsZF+WlVpWm2xEEzyGWepIEfvB71QeBr1NAuE6rMf//OKCHpRNjTHITWLHvDh8dlsczSZJhX&#10;pZnuyjUvyTYtyfCYD10u7jv/y+CCMLDymbCFs+kdumpQflinCdagkVhv3SdQQcvynDltSXLCOc1y&#10;l+pob9VWmCmgIpSPMwt7jzFoAQvCf3CuluVHvaqy/BvlPCa+LmZg9XGrOvWH1qNVpDUx7+mtKLIJ&#10;bjvtOZKfs3vMSWlb0dhqU+jncpQX58Mnp0xAS9UnJ/6Oi+M6NisJ+Y/9jFM/2rUA8ut/yReDBx15&#10;rHyzboQ27/tyJSPgIrZQKnt+xO59Pwhh/CnDQfqLOwzMTPY66KyOrlDuR6zOZzK9/lYb2U4xfyTU&#10;yELaRU60wAvWRtJzFWO1ewyX1alJdz6JvOT2Zmq2BTzxigS+z+92/w7khAwYHdiVqimOfpLhaS++&#10;bCD6AzSgFxM2cjH6tc1z2xe4HLhf3zxYviuXzNAw7Cnmxzd4Rh/oP6PJ5ykrwxDgSAa81+9046fq&#10;FpmA4GAMRU92bgmu91JJP8MR//0Yt/uHztY9gCfRp48Do0yN3wWkOxIFPJCS1A7a1gAse9kt5Ufb&#10;aJffiyWCbR6fJzWMJgMDN2j9KOc8EQ89rin1/X9J+pDCd+oQwW6kRN6QcV8fXcvZMSDcFnE/Sz5O&#10;SkDBMhhv40CIfGnT3gzcJHR/IfFQXLXIbdhkpNpkpYbAktCjuWQ1AdG+QkImccQ2NKT3OxNEiU+z&#10;Hpdkz2vBxxpQ1gEr76AS1v4r7jXgoSDpjfAgtVv+xGCdc6DEd05BID4rINS9HTP84KWgiAA5bvea&#10;gBBnE+NM0Gl/IIpsiivzsrHKa26Nw9pCVwtxTsDcgqiuESFNA0rmSbigavrvKVu6JoI47Qtk2Tw3&#10;I13iGKQ+jhppVWLYeKIMXVKsSj/db26fwjgRRf/dKAmFxTpHhCRiDYWg5jxF+iP6GChRxcPIxO9h&#10;yS2CplZzahqmzIA6/BnRM0sjBC07LyP+nsbMePqDuDNXQz2MpnQRhqIj5dpwgAgTHmflj20i+4OT&#10;fw7HBc3AImqxvwbDOJHm64sm4Lrt1XHr4Zz9eB/Wv8ugXzsqLFxyi91R/4sWgwAebmJ6FAb2QbPH&#10;mwA1jMvzJpZoy6X/rAko4vVovfjx46b6kPUx/Y3FOLuyLlIX6FosUatjkTGPllJ8uuvPqMnZ9vj0&#10;zItUiM1wS9MUtkRVHSP/CwEGAYpZNjtisVBvPtN9OpKZVRRCUyZEjeI7pZi7v/MImKU+dwznscU9&#10;4V0fRGsMXyty8K4FQCjX9XJ7FZv5LoyAISsssCo7sTkR+MKoKMgk30oXqkDg5LS26krWKygVJauY&#10;HuAjm3CLKpbF2bGjRmurjP/u8QQ73eu6+wzoaCZ4duQO8ssaJGUkjqujWoCEP1qLC8AVLmpOdoCN&#10;4Sby7XG/I67hel9bJVM52KjfY1PxasOkEqWeGeN2F7usC9A7V6teq3PzYNfdOY8Y3p0dpf7xjHmV&#10;yeVGx/Yz9BfZ53TP28Vhw2ubpkhOT+f7rUQLkWC218ODtb07y9A01tWhSG7KIXphdpTA2paR25Pn&#10;V7+Jw/19ApFAx/tpCVIO8MPe4kdEyvPVdMyhsVbpcdJJIX5F+VhhNSfVOb3GrwqxdTNOZ7bzC4qy&#10;zZ91ZRb0Ul97OlzwTiLUxDChsoBlaRp4luZf6maKqtgYGDxmQcVlisDcjbGXHW1fILyaEXlWkpsF&#10;RfrPpPIYXqNG06wpE64TbtJvGpQzR/skDcuG09/GRf+oOLGNjCP6LOPTIhUDhMvnQh/Fgxz8yis1&#10;tHQpckuW0HPKSDJRFWTHx/KTkur25hzYA9E6PyRRDhPjvX4ppI2MCST7cO8hW6tRmZvYK8s7eIUX&#10;zLqdJzC4OVsomYewdYkkz5JIXycaOdHau6u0eZ11eltt/R9J5xxV6ft28YyTTp5sW5NtTPakyZNt&#10;N6ea3FSTbbvJtm3bNn/n+75r9Wet1ur03M9172vvzw5g9gdKGE5Z055wYD0SIL5TQ825D2gLmJKj&#10;pshLKVDlSe0E/DHaNjMlvJZbjom66d9xK+fd/lel1otvxUzSWBdyPtZtfpANErLMQdE5IoWmtsoK&#10;XMuhr5V3StCg+7b/u2fmCW7BTNbsTyFfLxkF6ioEfyn1OWHsMc6GTZpRKYj7HCwlfLlLGLJWCSwS&#10;r3l1DCMtp4lP/jpHRmx1qOQyp+A+p/RvUalhHjJagcdqI7/CvHy3rH4xsh4QQuQTG6f5IUPQFWpU&#10;nueVW+eWW4ZTb3I+31vx5sfQKj94pB7buocl5vOEXnX+I4wo1McIUog49CGPq7Y2Z0LKoqGX7Isr&#10;QtciySVGtOtCjNtcVP0iasN8AM6dNH8X+jb/bWaHhRtdF+HojXknEKj2eabqoio5cF3382grV1Do&#10;bt1jhrhKj3uMK/n2Zv1f+nWR2lEgnRs4O7uDSEG2BXtB7Hlx5cPzlYNVbNT+yJ7A6U7ha8waG+p6&#10;I/J6I9q6W4BPMCmpcK5Y6uAlnxSubigJd4yQVYbHlM0pkwD69zPsFxz2Dg71SRG4saTAu9wfyp5f&#10;XLwslwKm2cCVQFzXXWxOVdamdg5PD0tdNknNat+ZKshYZWlYLF5IOkMQJx8ALHcAJlFohycVFSHk&#10;JhLoA6XQ5xoB3xS7DhhtI0WJOYdHZX93d8W5ZQEbIAqeyMALzusO4sYXOCgDgDizPkWdACWYRwer&#10;S4h+ofUL9ffjVavd+Xmd2y2C2TO8yZ82clXWHylHsVAKRogjMZF3OaQOWFsV9r8iu3Cz3xBZhf+4&#10;S2hllPvbLLCjbgTRtENP8kFgDUCykFq8weBBAlLgHZE3YGseNxvvoUBrUIDAUopNcAg2SATguNFg&#10;F0c6FWf/bRFZOazAdW0FDovd3JaksREtZRUukul94AAyuEHL/oI1mdArWLIImmS7nt0zT8KA7m+S&#10;rGmBE50+lTn9STKXApQgv+SEhUyTOihbncX4kw1lq47UoTeG0JJA09HXUzDLQHG89BBDEoyHSlId&#10;z1F3/rkm55QtbDU7MO+Cr0KLpV6b0uput97hZ/sF3xch6n7z3yS4C0a/TDOk+az9gCQ56FqxZ1fp&#10;NTeqVhfUtLJI0OG8OnD+nftiqcbz9m/UaVcKv7sBj7dil9nizfKH0JE+/8Lsz2UrjUQZkZ1ZjqeC&#10;n4RStZoTlhgYFtREWR0GT3f3vQDNH3YLVMRptHYQgG06Mx9gBQayvH+kpkE7VhRyV1AVlEEchNTb&#10;tRmzICxUJnvxyd0I+FzuUts6DaCQP3xzAPFUlYQUTv41n8K6LxjRbWmZwJPkkhygCRyC3ZNyU8Gj&#10;mreCQC6do28ijUBSZxAti63uFpEfbd75Z31LtpiB2wak+cE87aFej0aPHxEm2p1bc8Ug3ZvQ49RQ&#10;fINFjH4eNRaG/O9Ke46BjVxKxfNHaQciQmJZPL9sqVZYNNFSp13/CVGau+btqY/vW5vjBl3JsPvl&#10;Op/jjYxlGEmG6t2/zpebWa0YmpBVeG+UP1KN1ZW14YaOO3N0SglJ7iIeQ9vxvL+Q/XwLVmjfr/rf&#10;bpOQkB5pSISbP072CZWHbrUeDTpSO/3tOYU5cN5g7r4ljgMyh5uT8zZK4xt0XYjGB9zSJn7ENST3&#10;M/EdJrbEinFGKXzDFGcwB4uLwfU9lFX1tKPj9H91htllRl1FVGZ0g28z9sXLxEkjAqJnydkrFXv+&#10;IjDc8aV0F3N9V5A6zDjLl9MJlqJYsOp3a12w/PMl8puXePDwmilbxLhXzXK5cmk/X7BqEfbp3vxN&#10;y0xh+Bi1VHqYm9QYX8VWusr1BN4ps84v2cIVBs0fte10veQj9OO8mVketOxdVMj/uCns/IsY66RT&#10;ZpkmL2LNAxoN4zeLJi41Dh7KbuHrQeIvOz/Er2M7EOoppHrCaky7xAxGVNmgTetTBFYU8OviBir2&#10;VAQ1tFL+OgHj/fo+66tw7V5P6kSJoaUObYYsOSzqUwRNSwgba16i7lCxcyRT7XHMU3/hhaxwRm2V&#10;Bnl/G5+c07T4jh/Opw5Bm2ji9uGBZCQ9H5ln1Zjo3/7NoawO586+XgvtRB5vMdqQHxsf+4Qo8v6q&#10;v6X2S4qgPor++VpNpSSI0by03Y4O89zVhKhBHs+2ytPib4aa8MI064am8H4xUcNVBAtJ5B1cwKrr&#10;FC761qHfEYRcmSmKC2CwBYSZkXtcWXi6/uda8fBfQMeEhJZgQn9wrvsBPEP+P/vijoSMXzFDbrcs&#10;y6dqtYutXbBp+xdtVgdMFm/HPDRm6Yun5HICW1SsEpk05L2YiSfH/XIy57bnx0f4P/Faci477b64&#10;0eebHX39YrRxA59AUofDzna41ue799v3THZwjyJjJNN3ixPyNhhbLPB5dkuEbAOZM3UvavTqoart&#10;D+8iL5cdgTX2v6Gje2zZ/udQ41popb0XkuF+kqHbcNo7IZkuEspdCrnqQIl6Ftioouz2Y1aS1CIW&#10;7IPeqz6Odd/hsC3OT/H38Yz43ryouRlGHx5EArFbROqnpwSPH8cyMETRXqMkykMIWIigfNIp9SZ3&#10;xDFuJPTs4YLE9Pb0LYK4XaI4tA25fH/UtSIEEItBm44w+m/f/37CQQC9aXC26gvxUEvs3CLblJDn&#10;4nYb/EbopxYZePdR/5secxoZw07HUWoFpBZAqkqMMiSupvWRpC6DRwVNm1+TajBKhkQ/DIWaqCYK&#10;uBK3W276uq1qIycndgeafX2wcV+uYQKiojm43m40cxDCxnSRBz+eRUqbVP1wlPVY+2mYIKpqov41&#10;nRff8U5Z5q45XqbpNcTVWkwMKobktwAJtuvZVKCR8CWpfxUTgZZnk800LexbeA+9F19WykQhDV0/&#10;VnBL7jjz8918z2GWwIE68MYZo5SHklWEWQsB2KvaQfdnHycQvOQmnUrJhm4gBUp8GAPoivKXI+8n&#10;bDvUNSLc67zzgBW59MIUF2/bIuZeO3gsT7zlHBaip1E8MaDBH8DpL0/7vd3hL05RYUS4B0hYfwhx&#10;ukZlCqn6F1Rvln4ht9fJPLRjYRDji1DhujSmYO5O/k3CCUpC9mv0slWz0JL36aHa3GKFeXJVn70C&#10;b8CzfN+Onk8Hq4R83+6WMw5ZDiAkDAQ6USRudkwsmPa637QVdV1MsIdpt3nmoOKdD+/daftycJcb&#10;GvgcC1S1SzHrXDCO2FNU88pnyo2+zyfiuKZIatglaOFTCtSV24FLyxbqPUjw6v7YO10oTHKlqZtH&#10;dBtzEbhYZagWakIFycydDByYR22QLhwTuHhN54pR4gT3GauUcmK0q/ycku8mqLBj5P6qfPbNczwq&#10;hWnmzs1MN4k6Tz5+nX7UJYzjxVXSt+WPpo6jjp86ONdPAWn36qvnjEEeGkWVZ45hCe8iqew/pwB3&#10;ngwSsCtQWComzRY2d3wYtJ3bNn9R/ctgmgtimxZLs8lRXD6ebWS37W9g2A5Lx+y2AE8ORNYmPXHi&#10;5n6dNeXSg0fKcecYQc1kg7Rjc5Ce6obQFQVsg2QsVlqJd0cp4jiHpTPTB6XDC6nHDy14XWGNK8sP&#10;qaeG+5pa7wplW+YW69mBGqlu7Fz0yLSUwN3owTMGE/P7x/BWfs88/XmwbyBzOLqKbo+fY4OO8NIm&#10;9Qw4Xj+vtGItIysdINYz5d3jSNzhkQT9ui1H114mybqmwr9MlXqMM+kSjvupvm76z6FUmnN2EUF3&#10;iAozA+VyDE0zzMSovH9FSn5IblBqr+UF+7wXu9ljv9UYsDZlzwu+tU9Ba5wdp0frtAUzs6MdJ54d&#10;JxK5aBsy1LijLr3SlPdyuwZzo4i7f4g1xNbwM8U/rgyQ1Mfw2V+BWb8iVF/3f2WQm/R0BkZeIuBd&#10;SEs+8bBkS/74aan3212Z+qtCmpouSZI8Mm/apW8yhkMukFh370BaMqR66gf4Xo6ILiL2pMLmB37R&#10;XsHDRhVks3F+id75TdPb/jPTAFkLfBWmxcMsN1qciFbYOCL6MUCJ+0pCuRMkyyPMvhARLjYDvNRE&#10;gP1NmidgicADHcIM8sRca7/ZEvLcIPM8giCfyQq7ofjhI2vpw4ahHymGkwOEwTph8m9DRFZyfDQj&#10;Dy4Z2moL6J1h7x5aIqJBCrn8NAS1iZMZp8qBOzWnCOhL6svLcm8wsoG2vqDSkHvwOQLLVBatRr6n&#10;duqpDpk2ZqG2tC/hb7hX2FCWO5lOyzgk5ELrs36C3cptj3DbQ3zzILQHggVcr9VvOO+HD9nyq05t&#10;/Oa5rPvQjs8Htw8ONp0vt7rONqJYL1boNZv1rlSkgXGFdV69I4mwKcdikEWVpcgXja7+1Um6A7iI&#10;xfP7zVyJvImR+YUtueaYhnqTT0fX950fz0hCSXoJWTArVQwwyPJGIl7x++SBylAp0G31BW0FsQWM&#10;SYOGqmTYc/Xm8cDq3uwDFq0wiSHThPxh62RzdO7DtZpZg2okoaPZL5OzlkrZsRHalMpDIAcSslCb&#10;WPX9TH6cYGkamNeDLF5dp2sbT0UnSZVUHYMKd7vNi/Si11kAItI9DbrT50tS1lozW6HW74t1wpeb&#10;OrRMgZb3re21gr7RjY9ABHtDnM6DaWmkGHB442q+NylLwOvhbaMu5mItjcT//uYC7AMOFEs/FTsY&#10;rFWd+HoFti/brqTaq8mUGczlloEtL/Toaix0s/IppNSwo5QW3xMI00Js5xO+z2NTw67SVtQOnW6q&#10;IpAi1PummKWIMX6NnzcH75LL9vmiFIqcDaBM6kpcW6QaCg3KMKFA2kwYZSpWDaVzuiUbxez4pltR&#10;X2WaK0rDmbFr5DXmKsZPZ8xdf3K8RsGKH/wx0FeJaanWkreJxxxBmjigkSJGuePZOozLcjFek8qy&#10;NI9MLRGHwzgKVliRLxLRTVbODp1lGsODt17pxn/VHfnLbmcRtZqC6TZg6nxc3zA2NK7AGzYhcOI/&#10;sLnqvtiCtD2kibfOTM0ZEVEe9Tzwomf7rSVHaHYmwSIJu6EkbN1rJbvBps+Ad6EH/gziKeANkn2V&#10;rm2DqmV+3aFM3qVOzSMvj9jFfNVKlN+03KhQuiADFR6AKNK6Pf06orMsDl2bWVn6D4t9lu4X+7JO&#10;JyVyGNLl2Awipn7PscGxi9auQqtDacFfl30ZSjv3X4sdDulFMY8dYQ7Jegq2bDWrkWbnLbXMvmZZ&#10;cdxLqlwzmigdCFfwQxJJt/zRjYsKbl87OIS1yf52DzduqFQoZ3huvXGBy24ilD4MbLYNFAJPVyee&#10;zDs6pLB19gJJmyh+Ew+JfaGG3sZEetzNx3qsR+FEU+SMWWNFWf8aM5EWcqkTerkSav8PefO/icBP&#10;ArREc6g7mNEQu1BDc56HxPebiuGIBxZd7OHuRZSMzKc7+VuoNxtQuxQ+BKY3Xrm7/4gV/wICnUhM&#10;AiZu+wMG9/KPoGUt0t+ToJxmT5W1alMt9d8MQTDiceiWGFCyEqS0xF9qaf4iDCobaYeEcmNi/tnH&#10;HpmkVnhUQnVHdXaW0emWBrQF0Rl8qEdy40Xlkk7bP+9+60oSa54FEhew8oxi9t/cFfY6UE6R+6Y4&#10;HK5o0BPq7yCyiJKHT1+RI0cGSIFxeoYgQO/suk/ylQhAgBSNSILP0bHctandYuWrx2kRFcKQEjhU&#10;SufgcMyDdTSU5qK4ulKEg8j+w5bkHRNs+chxJTMuCVqnNBEFqMhrg2sVtBWFMImVe2khgCWFh6PP&#10;yBnVqmpaqLnYGmLQe1q9+UZ0ozH+3/9moUFpIHQ5TgWJ6tKXYgG+JN6lezHXREuX7qqeeLhAhupO&#10;kMM8kW2/ujlr31kZ7B+rSS9W6NR4j0otVRItCXq3uZ/fLf8j+Gcx+CNZWgA/LbzfsHuXGWaXkjDk&#10;28YvOCXPlgwhLMeTK9GrZoLtk1rX8RPBNO79Av3xjlSg/4XHTT9HQo9LXUtg71jVNs7czQ29XDxv&#10;OVZ7rd6ythDX0s3oZKamlgoiSMv6iTMbuIWWqAehm3FiDdAhDiNVzsbtuJPrLgshFlMKROWBykDL&#10;gM6A2Ac3jdkU66HG7QPi1NUg+cEFp2BeFLg9EZ8eaXRokfQ/b4gl9lq/vNsyn2Siom6B9c7XUetf&#10;dz0RPzogyHHf2419pqYNEGTIDsUdg2rJ25O1sNxfwDPfl7M0LPQEEt+gZJfAxCzjuMUvWPNeIBGm&#10;kplhkPRDaIWv//wG0SuMBpdfxwePwIWu7kiw9O2gkkQICG6KDuT/WsZir4CmHy7oeSKDUMJzenC2&#10;NP6dQ6vSoPvlhfTKI0fs+iyehqTd7+1uP7ho8tL3bThvUKmSZS3r7WkefGsbXUSCoFIiVtwvMAzA&#10;msnd8S8TQ0Zh0i0Sm0NhzPhC+wv2HNdYkwfbWENrpR4bx5XXw/LP9XgtXx5mwsTvL8D3HT8ze57c&#10;YieDC4YDPBTA97plG7aUDO6pxGNO1XaDwmnOlHFAlFT+whyYNx6JIkI2bt7cXz53ZOqVp1r2E8q+&#10;RWf4kg0RLrJAHGclNpHHlAm/Hgc1OeIlsj+YeuZXFK+NuUtJSfkahyeidDQ8RY+jnSSdRZV7tQUY&#10;6rTqzAUtzsOxrPp1nzbLism9cSIg1Gy2Arvu/GwZdUJb/rkJOt84twHqhLFx36TxRoXAuk+BhE0l&#10;tEH9m6fcA+KmNXw7eGHy5lYVEyVCcBpeEQUa3xELjZyip2mwLl6XMu8s8ClOEdzZimq4oVmBxSSa&#10;x4y4R4sdXsDfiiFYRyHl9sa3v+dcP7FrWZ73qCuDdDHn/7XI/0vcXPHnSslccbUamQGkpZYhi1Z2&#10;7Laop3+MUW6RHY6RGdtiN+7xz1/sq7Os66/rkF7JZzhBCi6/B/gJaPgkZiMagHI30yZC3mjb66hP&#10;Xe8+emgkEgSc2LaaBhHRy7n5q5TqrQkbhQznX7UgIhjHz0RqU85xlNy/Trh8FcsYdpu2lD9PzruA&#10;Z+jj9Flf4F+eFxpRoDAAk3xPtpPaF8scSBqvvOfEOiqBHnH8bX1EonciuGRXi1OiiKKDtlELDxO/&#10;D7ZPF3K+HwTy/+32XL0Su73Sux1iar3dcLUHUwqlwZwSqwlIOtM7x8GrIN3i0S6i3O4gWeIlEix2&#10;wkvCum2j6sdcT+OSzI2JPyFFaOjRND2OpJRN3OhXUKS9eJzrROLOg8rrU6buWIh90JJ3En89yGXs&#10;LHP5S7+EkPdMISdzY2InRyHnZ8gTnn4hOMtoHBr/TTbo1Cb+8wgCDiDdl/ubdmz1QxsZNpAyT6BY&#10;RokPShMgXi0wzaiEPNsbsR/IdCvCJqiCzIORLi5BFjEdJoZcPdRqDY70K6AJ04/hspbBXGTto2cz&#10;VhKeZjWgjXdEhZAI+uuAAuI3800AtH0LQs/rALbkO692VSod1TAFMftSKi4H2fCTm77i3i4SHytm&#10;LgbIeoBoSWnIvnrY1aA6Ak+tz1oiV7XkfIEIWUSZWga4pWVGpv/4V2793VxEEQUFBkv6471Yc8vZ&#10;RrXd/IVt2qPdMlZAAMl1dxYqYiTgQTj4UfHhujX8piWyX+o5mz6CfXW+1hmdjCYIOhrmKdSoxgKV&#10;RKy56UKvE+e4Nk03ud/kD0uWcINzL36M/ncTJem/KnXWpQBrj2YbTTlYihKdSTXuv/IwY1n+bzLq&#10;g+Q4htCAnxgaIu6DIKzatifIAQHaWLG/8Agmx1zM7Q5X0iJIjjB88KoILvgJwjlgrJ1PHc7NX7H0&#10;gjhJsLinExRWnBsgKQdujnir0SPTxZssAf5MFFU1s9nTPNAXDHESDH4QCHWtRIAE/L6X6v/1uqCZ&#10;EIAZljSRJeXJE7VzmYiHnULg/ScuHib6FMfeEp6Okl3AZfy1DNzAoj9QDgPo9vpxi3Rrt9mOjofn&#10;+GT0JVjzDe3ztcr/YVma/ud5IDALgsSFLqPJ4fNifs40kgX1OLgMh1vodQ9aJBbNEIwk3bveCybI&#10;8v146i1aFPbi/dy+5RchQ8MduOUwllgDj8WvO++GYAcfDqKquWq1X6xYF7oMGT3iZgmwtd+SXVvB&#10;K0O1dHFIgZpKOUxzlTJpUQQwTSChGTFn/ufYBaNB04q1hPNE6qoQGnSnYy19hr1bYbZrezetST5k&#10;SmPSFsW2opBVXTtQbia4MnPzdhTUZzL4X3zxQpLusHB1GTP6Bv37sYc83pFCo6ZCg0ZQsL1ZYTDH&#10;6jAsnrWj3RjXzNlaqc9Uzxn3dKvrniJKiZrsufqfVqxfzDoqMZHK38FFEDZTDcEGg9UOn4IEaopw&#10;PPn1qNgVat/OF2a87scMWBVXPfNs53cnmiNbhiu9aDkyxALQaLtI/nmlQYjiQPPtcB9jG15apZ9j&#10;oXwvsyyhqcoAwAIQ+5pgn7uW9j3BA1hOYMux3/QfAbuHr+snmOLNyywdQlfrKef2qcfWMIQpZ3YO&#10;lUg/cRV5rQZtoeRuanY7Xsl9BVGfyYKhjYqiX+uXT+H4JKEr5sWZgogpiqQnfy5yfG9ADg3ZyC0U&#10;JcdzugoUK1yVVLPtGV54uf7bwuY9riDdq8DP+ncvlMH0qLHZorHMX3PRUkbYaRtjjQX+wvAskMVh&#10;sM0s2v7gFBCI3eyNAQ51YZG/VWWLnSCs2Q0mtM82E7jLfxJ5f7b5bnX4HvndDqXb3pnfLo3/e/sv&#10;EymzOrRbuf06f7eiUBVsNnT1H7gJ8gPCEXU1G+QZqPxDO7WoLl805MfQBI68lAfTAMEvADyNh0q6&#10;P85uJD8OYBpb4yyaNoAs/IcMNYbhbxQ6KRAQNZPIhvjsKBOPqHl8jLLQG8QGDCxw0GOD+ybS2YpT&#10;28QMIyXWPUwLAxuY2xv4s7ogU5u6OozmD6T4zBYtO4ZGkBi68hE55xPfpQEuFFbP1R1Ft2+YjMD6&#10;bNI2ugQqz3KZtfV5lgcBirDXBxK9BDOThrz2zcqMldR1c5gIMe93kVHMv+iUeqXJ4oEHZi7kD4uh&#10;w1VxO/x1b28FNXgu2RadJbGlTjugujj4Hl+OWZa42tkYUIiNbrvV6l/wfa38ymH1FPZxqdUR2u4y&#10;s5fnbFhk09lP6NrSJjVJKQj3QQ/i6/VToBtozzQAzWp1YZ1Bq8V+hfCX2HM3eppWO+4RKBfHlA9Z&#10;Lq9te+fYBNyxvVn78p5eHyFgZ4DN35qa1J9LTSuB1dr499vE89ZFfv1vcfJ8ALhBTHzfnR7G9NkR&#10;fI6IVOGfBO9uUX02AdCR0lfPod1E/ksk4TwHAqZlMwCQm/pIM0PTc9VHw45gIfuw5grJIMyDkX5j&#10;kYEPi8UIO9Vs3vVXet0X7Ug06gG0NM8Th5dlGV3NXJWexaAq0n0mOtP18PlW97OKg8Xt9uutzvS2&#10;8trwGfHQx1CY55kh2P+GIf/r/ojvdb2vwT7B721IThwDA6GVlDRGvu1xHQZBhS9VWDdXwTEHQs9n&#10;wxWr4uCMe3f84CyYHgIN8Ly/7ulZG0LTCBPVtUtIEudvSsNOd6fvO/PhLsv5PswjTxrh/mBYCmpT&#10;kalbNppLi+KL0stdHGHEadBk0CyRwCgxahZjlDpUiJKjYEueU2aC8YkzsD63ZLBoyzPOjeedloTG&#10;s6OKcU0wuNzeOK9sXtdYpM5jrZ3EoswMuwsmuRnE0hPkNzVDTv4ZjPNSXeEyZ/B1QRVOg6dLnFZ8&#10;YUaIArbP01oHukBa6Xzmz6oGVUX4jrlsx7d0C9uRBs6DFYLfTN9+fZV1DM0vVtPTU3NgfkwwPFDZ&#10;lKm36Nr41o84GMIUNG1+kZzBsdFDZF+im35WbGjgF7BT/t0HWwQoQ7bYKsHt1c/9kq9c+ShT+cjH&#10;YVmRm5/uUcc3P8ohANTX14DCYudjTD3B/aAFpJz8JDy1/IXFbrPzl5JY6KDuMYyEkR0IjeX0oaCs&#10;9b3XMss0959j4b+fte0/ait+5Fe0dKas/jCCBGmbSpSlz5XnB3xk/+Ze0OOwqyJq0FBqABStSpiT&#10;5bB/rqFpyXxmHHTzei8quK/KuMp61n4GuvwyBK/QA1/RykB73h44nh7A9W0RMEdb+KRmFHogcGHh&#10;lEmfe9XLruFxouFR0PLU/+hLmz1BSl3kev07FTb7W5O1Q8eRnErjoigO491/zGjLACIHFlabeHQP&#10;jLU0ZPhgvlQ4cXaBaWQ0ZKL0LcSJ60I+rdiALfktA5gvf7eOJR0G/3p4xK85mnIL9GMrufUCBVRA&#10;CJSQgbl8n4wdX9Bj952N5tg2OHyqrI9COmSTjp3DUJEY7++YRfIAnZJklDD4CL2/kTmPjGRkGMFR&#10;8+72I1bkK3gE2EBqMjYqGWRIEJOUJ7qyolg7h3qyPdtMaEAP2/o1YVKA8T8jO13Zx61PjSF+7J7Y&#10;30dRAk7f6HK25MqL2/JzghDAVG5X25TCSj2ach9rfQTOWjEdv7fV2v8/JkSQMt8LxUqXsX5wyWt/&#10;N9BSGyDHyn08v34Uy0EnPl2sAKDe8freXTU2lP0Ds/4HXy8Du7QqBJq9DVv+2WMQ42IGxQD6EMOR&#10;rlrdvez0SLyvSJkoZn1vD87LNC+12w+0PYxkF+a/5pXqUKgBYGmT1kUNjqxQQYPjhw61Vs+82AWy&#10;M3zGEYWF0bJfzqtl8JdFyLh88DmJbjMAOqmpgVCZIAPGIVUSly75D0ds8merPF/aVKnDddN0YInJ&#10;mycAUoXLUWGntBHcZdPdURR3kfTWpgrly7LDRuMbp1EAK0W3SUkbc9s/sDVd82GgUxSjF8EnMynL&#10;PmqN7AQpMuYEsllvEnzRiwxNk1ZWJgVKZVTz3QwFViv7A9g+k4S97/eLJiuVUPsyovjcT5LFVhze&#10;B+b2+yK+kLAkVOF2ljzkKX0Wx052eHh9ds+Nat1WGWy8b/XysxiyBHxkFcQC4nN7ysuriyH4wX2y&#10;XYTmtoIw6FOBC6DkJLq+FZsZAhfqYE0mTGsNjAhJM3Y6ZLjjRWsyjDSdSvcFMfCFR67CCsK+RXL4&#10;0r6SwJE+36ktnndFFM+OBuWfSsjqUR5TgT4gSDSW2Vx/H4N5n4pQGCOAB+8gCcddXcVVUiWxuEx+&#10;frFIp3/5q6xiHScujEu2dj9vYYiCs8nfAjqCu4pvnl8dO/R1l8gZTpTjWjgDqO8gOZzHVAXNK1Kr&#10;HYtsztBtf1IcG9slGG6UdPXSxnT5goskcAtX8SvdEe1dFvUvS9s3NIRXFzmR4F4hh10MZ5G/3HSG&#10;qyEb7pfRDxm/5HO/7iube1Nyv5hmn0/9TdLj/YOP7cWHjBseTIJ8b4c1EyhGPZjqxwhSgP7uElHE&#10;R2C+CuqVsvvhA6M8VAPxVGNUFSvioeBiqVVm2fQPkXbPK8u08LtP+/eXefXo25ZkMngPtSb9whs3&#10;olmynKB62eNzdql/peVaamRMSlTURG/bALw2O7xmE6KO06NOW+67A0l92UE4i0tx7OY8pAxsVIkO&#10;eIHJdY5JlL+X4YwuooetObekbk3kgIduUcAjWfgjmdOaHmDbDmSX2Z/5xOnu71xSXGVW3wxGUvjX&#10;FVw25l3aWX/6nHb5jE61+XpMwBWz3VBUKdrqKNweEa0uEZ0+EY326b8uia8uQZ8e+b4Opef5Mn6u&#10;zRN6WKZ4I0wT3QaLXff9ybgm726TzXZ9YDNV4hyHFoeGue5SFazGQmN8jtJtkxOogYnpbzL5TWxA&#10;SSPRNnyR3c9HYwfUBozosJC1GMsgdIqpB4j/PM9MJfmS1rrhH4GblbR/gsQp3p8b8YP1Sn+IFRn2&#10;qqd5BRqJj9T0S+ovCH8c8V9Q0vFGE7NdjuxQ30SNaRWTPOLQtTFIkQjFoZTaPREnRPbTuQN3fyMI&#10;4AUygHZ/Mi8ZK2WdBbwvtIQE5ni39zpn9Lq30oDbXTO4D6Gf2XAjwN3iOmukMOHtzi3NJuAGWUCg&#10;ZpHuCtx4BTS1dGdJweTSmm11I964W/B0/uxpvW6i3HJxggY91f4J9V+poam5JCurlPKgsuVrldza&#10;3MIRDHAjXbn5EQG9xj1jQ7UCzUFxl8ybxpxTt2q2ysMrPHIvuOEICaVrqgWIKvivMYh074+Enpw4&#10;dntJSD8LC7r6n1zUkG43exN0JEWS39qdN+1IKtLP+/UUOR+tmpUO3++FbMZHZmm1oXDSIrsNun/s&#10;+lSz+W3AC+r5utlMdGLZWhXb0edJPu/WECya/LOll+1UGG6e+anxBbuhgrokv3AMnGoLHwFx9clp&#10;wlWRyyun9NJ942bw4GNL+566SVlKimNojfW3DHu+iyRW0sXQMK4lnWhUsvaN8EhD/ACC6a40J3Qq&#10;BsrU8zOUXkJX3FAIHfoNknTHp6kcB1yXwKSM/fcwKU7t/ECqIaFMTR3M5bYw1QMeKoQn56lcieST&#10;F8pqztNjYxnyuEId+025xryGPwoutMe4LY+QmpWllZ7VvtT5beBCXRW1xf4cRDMU9Av76ye5STk1&#10;bJ3whx74A2UUab/GfD+8oUyzUr8BAArgCrPy+ziWJhFqwfTlu3FoMtTgfdbq9Ljn7nx7ypP+53d9&#10;qyT8fNffE9w8PTy99CsCIR33a1dVqcrTTfzgpHDH5/QoCE245XZnfi1Cy13o7WggIombRCDd5324&#10;HS1rAtxAph+LR7GHfq+qWFe4UgznAuQiwLLVfP8jdlZIfYSPlw38ZrK8aEWmGKGuO29zCKWBvVq+&#10;lYrtU5a7UO740puLGSQCE8hjrIKo4JSpS8+Kl9hozsFJkaci42JVMrzXZhjZn6teBsK3bd+YAgMQ&#10;k8cx0iR/cpbUwxVIVSmD49Rm7ZJqi5vk+LZVJ/bMp+wqfJFUqK6Z5SfkoR75tVcyglyaqpkzQ3Jm&#10;B/0HNBlC+OGCHZssuzfDOBqyaX/XbE1d8I7bccyzErmmwBZDewYCGze7Pa4zI+jlyEYnsD81m6hW&#10;E3l1Kc9toimYe1qXa3ogy6oq86KY2N6W0B77Wz2giPB+dtw1989o/2HvjSIskaj307ku2Anqlafm&#10;1Fp0rGhPYWn/38g0WoXGWGjolacE5QDhVFZ1bC48FYI8ci9EN4RSJGy6CI9dRwodfgodjicSa2Bx&#10;5iS1URDWFy9a1AMl5mgAL+6IL9n/lO3jBuOjw9YFP5RV9B8hokjypT/edwfvSpJPgsLL7QM0Rev/&#10;uCt6lPfjKYxVwWctcCO6UBLEOfYQniFwEvftgVPh/utEgPA8WkcYjEuhqFfawPcTuHGNd7iHgMB1&#10;uiJ3uqPaWlPRa7QqkHZIURQF9x3F41jw42qrfYROVIpfKBL4gSSAvZChERUQdFpfv9ETBOjFSnqz&#10;PVce6XGbZjKQT8JmduJqNsErLgWTXkBKP+x5ndEF5NUa+VHBG4e46hOd5/3tRswm/P55DlaQ3FiX&#10;kDds8VK947NsFtmzgbcwCF/OMxsVfYyImmeFfMQpFgpA6aQ/0P5292yIDbibe+rvbWIe6molcyNg&#10;I7+x2pNXIxGC0ZfhcsvtHO78XhZS/OZMhGbs9IyLmPKg7uJM1j/w4Xu/DSqBWxgOUyXxVTsCFmwS&#10;SuqIQEQocUmjjLS07hp1pS1KTjNH2xFV0pG2384fCNLB212fVBgY0l0v+d3ToG34tHvwOe2c4RuB&#10;mtwEf/NpcVmZtzPy4DvtTrP+0x3xgpkMlUyOFAaBMnALxr0UkOT0mLvWDlCKZV8TXLCLu1B8vbA9&#10;PHO+aL58v/3wdK6ZwU7Nt7204X1cY+swiWrGkfRkFx57/u4MGfRGUg70rZLc5Cg/b8nnurdCoUZ5&#10;6v3GFM8gwU4nTdZVwlejiyo1eDTFzqde3/hwM7ayZqprUhIQ8Ec5Vd2mPigicARJpIr61whHRiA8&#10;3FbAxh037N3gxAWOEAhGE6GjJH1Nt7+PXIcHi0gfnttJNSb0tQX9O7ouGz/VxRSDkr18hHA5es3R&#10;UiHHdCu5oa/5JsNkQSiMKSz8HgjuMAS0J/WrEPZpLiNaHvmRQTZi1gHRx8Z3owZ6C+1lLBh9LTo1&#10;ZOZWn57a45wau5e2yHXYch3AlzUtc0JrEndy9GSlMNsfxZCOzlMvBYkWUzwMjQPJokNOGQwRbaMy&#10;dGCDM3yw+x0LqtNtysEKua+51XHvH11+PJRGUXhKhcOWJ16x1K8NygJuyCAIH4RhWiF0MlKyFCLs&#10;8+KIbBO4x6o/AaEd3E+Q5LuYfQKRWC/l1zsTqFFhS1S5f6lI+OsYKN+7DKoO3QRa32uKsrwYOXbr&#10;5cZmXGaUzhGVYpZJnlfkWw389z2ySVrAhSAHMvwlPYoYMcEVtK1XL2WTAp9njYeZyx3c9AlyYv5v&#10;Gw3+nw8LSVl6WojFUryHB6vyRo+P7sJPT+f7VR2t3rd1MUW4hU1iG79nEYVyusm8Hx3y//BndaAY&#10;dn++o+EIN8OS1t5tDyIZ+vn62jV+PlQkom2keZ6G5zWeEaapVuGA1/QALGNlx1bXmSzVsFpMTYQX&#10;eFA2CjtjPpB3mpbimMo0OMH4z/Q9AU0/RNCXecIv5I/YUEfUud1gacpFql2KDvtkDuwxNeccceWr&#10;Ue1XK+HV1S/SHJz9yd+NnihFriWfL1cjx6Q5zKtLp89ko3Vt/cJpS28HW7fbFptQsIvzOHp6JlXf&#10;K9KIT9vuJJAjVMUu/LzUHWsC38sAmEAmcMTh+NH3C95RhMFdRXTg5ecu9F2J6MIZAq7pRE8wB39P&#10;2lnet3tRa3/RUed7KJ+10acACNNcQ9Z1muSvt9phZy1zX7JjdwMzwdZNYC4DDgtSUigsg7IEQ+8f&#10;zwibDXL9armk8j8F6Ns3CCSmrsn/II4lXozMCWt/trqsUKc0yFpASoRI3uL8lp1TdfIzXKkJa3r3&#10;fgyV7LtAmi9DUNOcTpdssUQXP3giwIKyWKBOrr0+lObTYr4dUH8ayW+n837feRS/3NhOjkU6rulN&#10;emoUvXgi9faK5ecfymplTMc/SSeGuwGO6f5y3hp+A17N/hZ68OC2zY34ak4aTYAY9BAZvdPbqUNm&#10;vpo+3VFcV4Vnq9XKPI52UlHcN3aDAA5ZqHvBqXu9aHp6aXh6qLd6zje9LLaIMJRpbmiFKY0rbvLh&#10;CueXCc+MQx+f6x8QpF9gipbZ1DzGPCJHptnMUq/2gFeS4DagA8crba1XG+vomvsa+dk/OFY/nnJa&#10;to50H6uZwGlim+4+QyJtMoI8OuUA4QAxXWjyn/vF07/3f7zmrncYX+KV8Xl29LEQ7l+snzRsh4TS&#10;7eVAAkQ9XvN8oPB9smsXDItijb6QRwlt33/E7W+QYZOpeHa3jkboDgxUrhTZISsautObQuhS30Mq&#10;vbk+2xcDBZHycuuHZL6dPZQ+jNiQ7+QmrJQbuxbzfoGFL2UNWHDE3frYAOTUL0L4OPyOIs3u7iIt&#10;vVFTIgLQ/KNQh2pJlxZ0Pxka5W/cz6eCiLv6qU3c8vEWGOYcJ5qy3d2c060I2jsD5GEdUF4CyicU&#10;Zlz/7M09RB7pp7T2OpnkJkeZoUhaiKKNW3CeYnNqk5nzfuuyMcaw/tlEX93fgCXbZEuNrU+RBwEi&#10;tb7lHYs2LInNGsEBdX2PlS4AoiL2UyxChwWEfWGCAFcsTSUGfC00ghCFENqCiKieSrQdgqr7C1YU&#10;2x3HvSzUjcPlFDTl6OTwNFCZJsHFhQxhMbw7u6lA/L2bO0wle++zZQtihjFhGlOguo2VitPbtZFw&#10;zHnMq3B77+nv88TDySMYhYLYnL91iewt6grDCkpXTt5c+3cqzBG0uM4bnTVQS9ehLEIwN0//7O2C&#10;mJbeDx5WLw3TsjII8jhkh0uKgnregsnFgsjFH0l45/h9nuPTFu02Wl6uaU5J/GtfPkJvs9Z0Ozy9&#10;91svN4mIVf2uPs5WuQc2/a0xdFK6C7g+nLGNp0ZQ4ESAvzUZVMv4uXQzFSfhASplzfTYhpVYconk&#10;2cAC3fyEGg3jUs0gDZcFen7rVy5bE+iEFLKXM6CtV0A9a58ePsaY3klbOZkJmAXUXBRDhMCLXoek&#10;EffzlDomGSHJ9QswIgVhxUFkdUMcEpK72i1OpHcaKUCMgCt+sLWEFFNw6plxQkEPI0ABFcEcQqKl&#10;KXJFwVRXob9kXfoNTLD10VQs/b6kPCQlMeqfJnZgO9OMzqYcprKk6uI2mZIH1mfgKdyIeL/YzcVS&#10;S8Fw9OaC0KcpVIbSv7HuApl0Ya173xy5OgQcH1N8PxDhxWKkpQn5CTMTHU33arvcUvjdUrjYulLP&#10;DhUeb6nhPdPIdsbeqh3sZFjdU/hXJw3a+nRaxjSBt477g/51Yl7Zn9dJCo3Y8bbt3qY/n2YSfnVN&#10;CHrUT7HkzjHk98x2jvQWDayXLawXLYxXDTAVrwhmW4mTYYuQVXZw2fk1XHy4EkPeX/hpVG7Mt5pw&#10;wpj/6+g8nfGIMZvgFLBtZPxox55533Vj4XyqmUHjYx192++QxZQepf9Zuexdu2TvXmJoaiszh2P6&#10;ZtxotFOF6hNHtIV2GIbACbWNrTDOlFU/pk2IlESjBVdeZ0wvzOKhVOcvEYHrcRTKALO/fYhsg3RE&#10;Wm8aQTKz2rnhvavllyiW3ZwmlVXtlTXE97lO1aHi6aeiUVO0bJNhsvMy1Zd4cT2/QYLldOzfJpaw&#10;Z45XoyJl203BMpM2ghX5FbZOf8Ayvu4SG2+IL+c6wD9AbOnJCwcVtnHp5c9NuqkROhk0Elbu3iyz&#10;OWWGUEvMlGoZOhusS3mmPLOgK4ymjKaDiJuyiJuMkablFJ4wi5UKM4TccbNHXmxpfh5LnwR2/0Xn&#10;l9Yk7cxZn2tGaP1vvZrWBaZ5QeZ/pxVUAVnTQwW5YefgHZjRaA5plFypbO9O7dS3+36Brwda9Kaj&#10;oy7mdWLp8N0XeaoyNPvSh0MivVrCQmqLvORQi6D6POZUTj2HT3w8D7mp3m7022oAmcpQLyL/tRWe&#10;2gQ04Icp8XI88ETLg5557rzBolH44cVaCXevcGDwTOjLFub1AEPoe3uQoY9d1SnBdQ6kLZUnH6T4&#10;SFHYMyWxBzVUroJIT8PiD13rffJCsb6XvfX7z/vXyY9TtKzP/VZwd/ULZhd67KSQdufr8L19Z/Pz&#10;9SB3H4biXKbyJsSk2jBiueJCBYsdmJaAr47gdHpSsaoVICb0/gZQHirKqmIaM2xx9r4PfjSvrFo+&#10;KePgxxvHRzzOKgZW6JYuipuAiQcSefund1DBKk05wGi5Ya3SPqcGCbjxIQRTDOqm21HziyOzichv&#10;PBa4zDwwo3lBJfJ3w5AjPawEfA2mEj464t15TqO1mGAExG/htta8Do9u+uS2MeJTi8gHWz2IxlCr&#10;y8KlliFNjp8m8o3JYb1wAkNTA25zCpD+40oP7F//kpvxcnjqILC7yvLwk6YfH0xbzZxO9mtSShDd&#10;LDcvvksy1f3cZjcKNKLILejUINty7xaUQQ46+HP7OtkvSSVBEhYdFh6xvm6SrRTE7A9DT+LpAkBn&#10;1n4qE88wkdNbLimee4csyu2NIYnkwSf467od5irDybfGy9aX0TKWcnIIBVLQO+Ajq+V14EVyAdO+&#10;L2bMLnog1EImqdQH3t1AyCxuMYyp5aNSq+GOph32DlbVg6qG2om4Xlu57h4pWg4Nof4ZBKRhSlFp&#10;9g0EpEPtueoQcfTFIq677B6ZUy/kiX7oqhJpBe4Si/az2uZjD1SYR5Qh/mJkD/N2lvOx3s/gYdMP&#10;yWZ8l4AhkfcvY/yiVDnDQhwVSETNO6feaPG3aue7a4f36Vue3HtQxBt03AVkJ9131uupN/wGHpZ7&#10;eISZI0xATESAvovxgGmniZFHD2fNlGCdDRifT6IoAdd7mrqW5Ry4Cv4lnwioAjhBEMDrX9HcXrCc&#10;nrAQI5yeH5ZPex/vHpBVT/9gfpG1B52+5Yb75jq9odUXYmkX6DdOlyXZMASrLTJPrh9l6p1mBBw5&#10;HG+ATIglv9LlE/hwd3HDkCMEILiI8kOgZwNFYjfzgQ6ENpdEkM8EWLkLpYn0dMphEmPgwg73nXrC&#10;8ujfC2x8c/VfFb1dXR9+un3HVg77s8xs0cjAYykCpCKhOfzc0w6r+/5+7+j2jx2yHiIhIAoWkGMC&#10;VGDEeIIegnb4taQHyUNu7hL25QteEqXxzpyYEXp4uvTfasRwxdrwaCY+zyOXAC0pSyNz5S5Y/830&#10;qeyz6i2kH6JNa5EJxdm13wDD67gpdSxtVBzN5zu8LhqoBRV6NHkiJmROLSpSsIDt6ZPhIye+jtSg&#10;EggcsPON4dhGyttaDU8Z7NrymL/qMQNYnqsf5etdiTWOtQUEd1JfMWXAQH7XpvFvEHsiECdlFRLZ&#10;cjbN1tcsC4LFLoYCdRWUQJDr6X2T1yc+0usm6uFgZ5XoopALlNuvn+mpa+3xcZ6N/z3ueld4stu9&#10;Icoi4Oxl/+szjaXjY0YNEpL5/Nu8pQQvO3fem4LxxO/kveKp3Ke8fdnrin7eE8UrjGJVSNmBQbr+&#10;AC4eAI5sdy6WWIvmyPPVy0ynrzOmCIyNaMfnm69RnLDf8zRJ58uT0uZms/dhRsnvnNSTCBc4vx8/&#10;Ty603C98HtiUhwazRBgaNtsaHqZp5LPW21/AtwJue5aKCl27dT2/05elkbf9gRUb1AZRJmr8RJeo&#10;SDismbwkWxWZqpDVgoAFRQ034zmoIwUw4riYzzVeDFk1V1MCBhiIVasSB2DokwU+EeJFhSEY5GlS&#10;sLnjRVIHLxerjfbzoUgA42Uhwf8kLid3Pnmy+bPuVnN6DXLZ6hHY+CViFGq0IBEy/ZWJ3+j3b01e&#10;cHcLONdjYQ4T9NrVSH9tgqjKjObpDWpGmEtktCXcPBV3ro+m1KQfVdhcR1GP18KMvGLh2ZE+fEhO&#10;0luQ+dSZl2BtgVMBMQoGOwrI1UWvy3VJTc5JnkjiPtWu5ubaAly06XgY4/oYY/c3tIkWKofGI7sU&#10;eb5uF7dey0vLHcbxLLowEThkRoPhGkLcUMRatZbxFUtmImQMmts9pO7jPZ90oDE+UwhyI36LJEhQ&#10;gCFM0PQ1Pn2tMXP6StIXAl9W48USk9eQl2c1TXDdcE81kBqBcCqkjnWm2Qjz7QUCpLD85Nzbti+v&#10;l1ae92QqsdKdPcuG7sjWGk3ye2j096oyAonm0B3VxpgIjQKQJ/sc+el4DehP3Db5fgaCBBYGJSuV&#10;CN6nYc9w1Zo2MuJVyMOt/tlgXxRk5zdNwXbCbnA8BEA//n2V0mx5XWx+WWgGA6HO6f+RYO1caF0c&#10;fN/e1tonQlA9IxgYY3I/gnuBl+peLy2P0B3daRd2AJems0VVJQ9oehGNUjxwWX+2BZAyCPxJxmur&#10;GvMn6XHWinenHOHOH2GpnttE2z74TKvV+dJJ/f1qG1l9s6UbdYncoSuuJblJ5XbLbFRicazWzfhH&#10;l5D1AZ0zlJvWRzYwG+VXGtrSxmwvtaoNanksn5Lwr1aWmfV/P6DB4JVx4XsGYr9vQh9Tua8f2xrd&#10;r05BeXQF45rvQ01mflMdfKwtK/wdK1w1AKZfwjULwg/CYLtEFEAz7Mub7UuwWH1kNDOx6GQPhH9C&#10;unD3inJYapQmZJBDTiAwGwjaojkVS/e9qprsxQ6S7PnIblyc4rMSDRa3DMDqERv1hGEjKMNQzSds&#10;+xWMyT59o5ibKU8v6EpJ1cfNIUDLwFPNQ8/OIrBnrN73bOQvtgGbHTtTR+Ntyggdo+7OXLM31N0T&#10;rHJUzrGUGxnu7FjfCBABBqcDvKjzIsm3Gx1pZbbQ6Bv/hJRBTQ/LWNGlyFrb2pcEnIqJBIhtbQOv&#10;MLZ0EpkAy4RFvMTIT3RPrk9EEChX1G9RgOfjBrU0MwLHTNJeGvIAMfzSWpFDwAXJQ6gaGTtkNjQd&#10;/+4ch5LAx8rtpMSzJ3Ymbwo6Ad7uLXUZbKLfSXHRqrzQRhVJ1Ma6cupmQpJGskN5wZXYSsfVTT5m&#10;w6EipnXEvVipmEKcqMXJDpdqraqEcRzBte28HNk3ih++Nw83hh2t71mb/oBdaNo9NEOfp/Wiy4/r&#10;UbTPp/FQQ/+HhyT3jY5GoftxrSyfj+VXd7tO78PZR+E3BHIE8LlSvvHh8r6bJk8Qzy5v38l1fcGv&#10;prVou7hoMx6mh4MHi5WbJJ6U8VqGnZsE5BJ7Y6GVQKaD8VHlq6gvG7RkJ2hV8IoSM56igxAVyaYH&#10;YiuVncKAxYWnR6xaNhwoLCie3ARHL5QexAhzcwUO/kpInBQSDWaePXnU5T/iLabYFcuUZV+XA8Ln&#10;VJxzGF/nhsW3ZWlQq4e/IWkOt0kKcJMHcfAjU0Iq98CjVCPNx+r2bX2N+EqHUO+twypMq02IIYrX&#10;keVZ5mGuzWqPzoQMMG9ZbvrTF3J3NBP/o0b04tXXcPZ6BadiRrLMYZpat1Y+iSgctoxQBsp0mVq/&#10;EWHxfKefbGNkQBscaB6ATiFKDB6LGjkkcsqOjfKOtWq611iuWZaFj48mDF9u4KdjXmEjT6uRP2D8&#10;A3uksx4/GAOVfQvB5Uft7LZdr88qPINIJwGg27NxcZjJGfrV670TfUnPpNiIEiEt/RTf22W7ljKa&#10;4ZwEy0HxuLuHQPnHrwvrAjlWj8W5MYltc1JZDYBXvGmQYVXPTFA+6rWau9GR/W8ihanuneL2Pamw&#10;hGpcMqfG7MO7VCAIWOmHgJtltUR44Tdv94ilCkaj7FyoHZ3AzqT7XPyZ4Vy7PMJLX4hhtGJkaInD&#10;7h2qna59c9dA4ITdDcAfQLTkyR9s4RRoos07vjGuA6KzFccGJ16Q3RsQ4F6HTtBeSz+9m4Ns8PA9&#10;LcH3hq/UxgECJ12+dkEyBn2ZZL6LYba11j7TPDVrJllZX1IqBeP1z0g+Fhn6xuFJ8yB5env9R7XD&#10;OL5N7fycCn81y4RMMci5uymEHax19alwd2nehPxmE/i4ALMxX9KQ+bshsKZhNA8NfMGZ8BcHWR6d&#10;w+FIBVVZNKrPHVA7rpRplKOiwJcdGH3EAX4YxYkQd5GwiqYD4hxYbxQD0JARkmbyceJAY27EDbK9&#10;PfP5A0Uhz4uZPJGKQhmYhNpAvL9E+AlEeHJDkwqrBLopcUtVe6j0nowSOg8bYX+OBMFGkKaIQ46Y&#10;C3M3dVe6QGFSUDJWdjBltYyrgyt9sHKwLTMWa1qCMXnU2i+7Mgw3jC0tXyUygnjlLaou4PLNTLpj&#10;6m53QNaHCRa5SSPPoBiEhMgvU3WanMoOdsy7qi2VxkgQBEiGjw2vhMZd4GOJYLJTxta6NR94kCUA&#10;PL00xnEccZoUvN/bVTr3WBu938+tK+IH3DL82aV6kpKQUl0+zhv3tKDqow5OLk2ITVT9I6cwNTLE&#10;h5cobT3wT50WxjQq+Xr4uzyaxhBJx9PW5Gbb57oF2MNmef9ysrTOb+9/2w+/6e99GtFK0uVKRlBA&#10;VgaeFR424Ov+XZT7PV2vVaSNqsWvX7Zz3D/MT+OYEoNFRAx0F/aRTXGyNAvTO4xwTWSm4arF4RYv&#10;hTQscm78HEtOMdCfsoWrADFkqUCpXjW6Z0CBDJyoBBjArnnF7CpbRDSw7Ni79suP2FShlbVUF1+N&#10;OYb+7/mMRpnHeM6RFnDKNaUfd2fXhOLPLuqNZUVdLwRJFx4E3tRRjzi0X71pUrDIOdn1TLWppwSg&#10;1iqRv+4odkx0CMgShUA9Xv8QtPsthU1yEPrhua1j8pKLqcp2AwqlhVEbNIq6vNLk5XW0ERyU6f2A&#10;YYEK8B7vMYTZqRklQb4CH7hIbs8jxU4b5CrOsYnLobVKJDK8Xk9XF74WGMaDtuHNKnhN738kd9JB&#10;y+mbpbGeoQ52Cm2mmJUo1+dOCrI+fc/iORbRZ0K+Nv4+axcrJ7d5OMe/NHi4etLwdrotTiZW+ybe&#10;ZCih10r8UJWHbIS9ZxRSjnOsiiXXDurAip/uavhARzkIoH5436ize6XwuLVWEEfF8U0FM16PuLpq&#10;gCJ/gwkCka6vaK0XdwtaEwEomxJq/6H4KIAbUygIP8dpPtkV1ryJ2gIzOxX+w+ObcFthXfmXD/Bb&#10;3p4239rJ1fRmZe7IlVfFeeBSIu2xUiqGNUFLxtlIot3QKDjGPr5Iqy50EcdU4M8bPqgL+j+aPIIR&#10;roN8lVH1NySEi3k8KRtM6N3Rg+n9uGNrTEwGuUpObtadKk0EF2/3TS/3TSn3TiZXsgnOptfGFu/c&#10;YHK59iDk+2Su0bFss0brg1K7C6/NpfZA4OxeqRpZ8Gcddq5JLopNefqaxE/abjLAk/avkOBAhJ6T&#10;J2n6X82OVsgFFV4RYqZ6U8dutLAw1JA66b6l8QvlGBiS5W5cmGpeJzJBWd7rvylavGB2rsiK+SgZ&#10;eSy0vghxU7gqycyDZtud3DojwSVm6ShItEuYBs4ChbzvLhPX7VDGvlWpsFjGmlMoTnJZgdAIPdQU&#10;XX/FRb8umqmwYleLORzpZgM9mAdKgEtAVonGNk6LxiET5y6lbW8IyKjOLLG9ck2qVhQRiQFLOCAk&#10;usrJswRMKTn0XTkEiYPrCTXIiCrj6Kg9B6zm7SyfK2Hgp3lTvdUmUAyKCYyrEucKXD5b/BN8n9uF&#10;NKiyGCCxnRge43VSlrXLoQhHUpL6h2v+xQOmIqA4IXbOKTxsnfz0jLUshVAOurJZoZumFFQfY88o&#10;oEfmvvl5q3Xp4+t8PouGc+lT/Xa+7u7/eS9t6P+xsc5/2QVovj2+T/u3cOnT+AGe8yHIwZO+7831&#10;Ts8bVXbsqXVj4wsUWKsDViX++SQGLCOjg82DPmFw7W3e8WJ3yq6lyBIVOEP7NompSFjGnIiBYgnh&#10;is1QpYqJJZRyDTJlOzF3DLjU3riF3gc043UmL8sq5zvJbp56rZyFBo60mlISp3kjBrzEEWN0HQ43&#10;EuDip9/Bqsx+3eTf6yF/QJTQJtmEm4U6mak3AN7DAUK1lom9/wLxgUKmDDhdqP2l3xBt/Ydukl26&#10;mXXxEiu1JdX06wvTl/6eLa2JZ3q3GfBjbP/A+DEAz4drY+yQBn5zT5DjsU9JJAAIbwhLPgQQExeU&#10;gasqfk4dWTWm8cy8WGhgkQeHKHyeDXwJDQfRdgJ9t+c68ntDjfMeCvtI8OuCVkVMaETIRnG6g3Vq&#10;7VwHJi02mNOJQKVqWvD85+wusj6mA9tXdYOPBX2SNOlrs3Ox3ObxSstUs38nlrcVnxTWxw/7bXAQ&#10;WUfGqDbWwGqC2YY6rmtLWi654ZmN4GeyuccGOGawzIjW7rqBl2Era2E4t4ojgtzoGWw2YQM60QiN&#10;zLO1YCiFNgYyi2bLl93cVV5dVbjds7hfB+NwOt+W3N8xud0POd2OIUZP1W/DvTKZj5pWEdHT/wpH&#10;4ZYSRda0rIQH9uEtkQuHmaoRptX+iDPEu6J5DSCy+jKohYzJ0G5Spjl6Yjnpc3wd5JXlG0XcqivY&#10;A7T3sp0TeeLyfGpsAd8UhF9I10Q3/VloJyGwsnuDIQd/lHTFswtz1r4FS7lIlflW2t+k/vTxdXgo&#10;NXNqtuhSSfr7HfMLyAHFxuleusl78ell4fmVS6QKKqg/+GfAiOjbiaBPTtMrlCmn11NQ0trRccTN&#10;g+3dTbDEDipKbHbbm1V7m0og5Hxg5v3rY7Qy76m4WmN3ifyuvH7d6EqKN9JI9wQ0zDGR4SlJKGkt&#10;Nqa/rVe3vm3+aseaGfRmrGS8WTcPu33tGIH0QVfjaOMStE0LevaY36tvEIQVhFvXigMcYaDzJQLE&#10;SIH3ciy8EXy6rMkmDKH4ZXKO+9zU6dT9kuu6pu9i7ARnNted5b1Ug26JuhyWU5xCn+ptDT6xVK+k&#10;9RIRPgSqFEELX2sHbaJSsUbN90RlWdG01NAFlx1On7ZUJWXAMD26BlVhEJMlAwjLssIOvZ7y2T5c&#10;VSwpuFJLIhFyCmEYA1K2q7/m2JZRDDoWXgEIB9fdk8M3PO6EqthPA+D9Egih1Ef2AO+9N0ByYVPG&#10;fXPUouikqOdiHKt1neMrpZD2RQNcaKaJhZ2CviXPNKa4jqnuI1Qp3z8DkNXFaWRmEnI3lFBUtxTX&#10;FVs+7tWl9oKglZBjp6M1p6ownNxXOT1eskJFHCZfcM2+cfwmyS4ULWfV5zaH4OHhwQMDhMmMcxTy&#10;t9STGPCwTNhK/JD46ienJZM9rybiD3cFeQpz1gN8HgfkcCL9rFDF0YXTdyaBYdg1yi9H5S2zjRD7&#10;ZYqFZhhBy2+hXqeualkDDIADNseSYm5pkOcmhKJdLTebvD5YZPr8CexPfjrbUZOOhvF2pQO5moEm&#10;z5euZ+omPS59OF5dCFtySX/6NyWsKYomYFMSSu1nzld3P/4q/hu7Ty6AYogoY6HJkSxB2VGi3t3L&#10;wC/LvZn6GXNp/wEGrLztu2e9HZ+i+X32t25uwnoervJzd7T7nrcqbb6cBSc+Vin6e56+/Mtqf21t&#10;vfT3ux0Yj1noeHs7jxHW7nB2fn+gKeMW1n3Z6+1nEWoFayAR/4T1v3+v22jasZTcdx6+t4LsJqW2&#10;NlUITt20jb1PTYBeTxWqq5Vn+foTdp0+WlYRWuL1RzvQsgCYR6jbhKxbqyDKyiADRyfLQA6VBgU6&#10;EsFSyMBYIxjNNzvVQM4IL9Sargdc/Z41NU7tJj0+mUlurafO0y37e+QCaIcMl2JQKf2FXyGDpmyc&#10;cFxvHKWarxmeKBcnR6VJ/ySHZ1FsKMi/0MBpq5vOPhFdejjIKY+5si+7vtPkNZ2j1zBapXiE3IPK&#10;yd5KySHEzMd5fWSQkdxhvlixUn+KKohgKVIjnvJv9K9UorxJKWyo1UahHt4iE99chNt9rUaD1WxA&#10;eWTxom3IaZ7+IqHyAlEPVauLrfq/r4wZC1vTy/D4HGiF/R5ST21QqoY+hQ07CsPPvrB02zpFUBNZ&#10;VxPyCHQ82F7XLhIqM5Vtv7KD8o0ktruv/chjw9WIR/PkLHAIna4SRHC+nohlB+KlKXSXMgzzeXzc&#10;bfSZ1LB5P2bICrCbq00GEayqI2ku//lWa5MUFDCQq+HDkt3O1nrHwHEZqxgji2OT24C+Xd3UQEl2&#10;0zN9dev4Ch78iIVrCCIqk12KaXLoCdGz58eqXdwkhOzj+KAzQzgIuIETtuUvfPODyWcFdCX9hNmx&#10;4zdL6eMANpGtJxCy9l9QRcbQVVPpok/pmoCcT/tom8+pHlSZ3pu1ILRI5/fdbbWD86xtEoUyW8KL&#10;ujudQ4UFELzJR41Y+vN101DhW18zhzD2lKR+rShOIBY7YsaU43KLwNe2cOZ+/Tt+5cPmf71UUOc4&#10;yHw/j8bQJ7s0F7v43LM6rWMzs9NCpagbB0piSYooSZtiGAgJvnN/W5uKrHL9xoiqwAgxKdsU3hZ2&#10;pDsZFrLoo+sDVQbtUxr8duLrk7bOfaBDjBGmM8HZ8tr18+pK9PmJ0+v5ayv4C6r7SaPZW/Ppec+r&#10;lRTTBO75DEQW2svOjYziyuj6TSGNhoa7s/c7xLUMVDVC0WiHaSNT0OXvaXb7gIWm1n+w8Bm7pqS+&#10;jQXjAE9aia+Dba5vu5liRj5fXgdE7wTzSI20Fs+nUiq8brMneLLn3a1dCQAqMglOcWJ9M27GnAL1&#10;qauQj6pGEdL7Sfo8G7LlsRwEWOXU2EXYayKLvxdvEVsUg6REFn4Xe7Gh2Mz7YLiUoJPBmiKx+7EB&#10;6Ihc9mqjXGVEi1Abs2MOWfmXfsGBRw5NBMyIPQwCM5vyBBAkd3FJp7aez8fexdTe1FTb0Revb0wl&#10;JXwMQnxM7KyfW3ZMOd+i7ZkFHYtJ2Rk5ukINEhJr+bNp338pQrZ4GleFz+u6CD0qqzuOCSksLLfM&#10;xZt/7ZBWOP6jpiDnlJRqpzlVcObGV5gKqjIxsrY8orcRz0kOhgN051gHikn45H6x/BlMsfXMbwgV&#10;hhG7U4USiUYj+gEHqkf4absVBWWP60CA8NYhWAyERBzun59LLMTjUmiIZMTc2WpQExWn77KSwMLp&#10;WF7cvbddJfY2ft39xpXoiyFq5tQDRtNlJCR5X5whKQncvj0crhn4CV5P+YmJ/3Sp5q/paNk7O27r&#10;29VIKdEVkqTJsTJTT4FY1czqJZ/Hx1KnhhS1pNe4ybZwPT1//nzrpfm8L/pu9Gq/6Xs1WLX5/hHx&#10;z8/9cWBdSbOz+f3r0Lm7llAT3+s+zWJn++2Ee1YHUrTPw/ALd1bn+0dUyqS9QTMs4800vaXP8/F9&#10;jD3L5pvL/cv3Xa2F8nMUXF6J/PBQrt9D+LyL2ehuBGaC1M8iMS2L5aynVFsySX9QPMjMG+k9HjUd&#10;NrXLkU1NSGFUEfBoJWioIcu7ANMjeLqw69nmqa5gjHJGeLlWvIZcqcIE8DcdXN6QzV9X15JIqWZN&#10;huljSFF1Ul2igDBCG1cvqiWuowSpqJ7sv8caGHlSVnPh804TUwF2frWPJ2KLK+WOP1VbeXJ0MmcC&#10;yxVOtajrrXdbymbNqYpgo8YYRhUF/Eh5np/86oKcXWfaTqZYljkjNLmGavVbhcz1slgrFekWLTit&#10;1VILHPd3aE3jYFu9NipDomqFrJqMuZn1VJWSKfUFgiKnaCn2EH9j1x+AA1PxYU/Zf+diQ8qP6uNz&#10;ujdYvNs/7o6XqhN6yQ6jQy0ywxllVr//8aymFyykpmhkvvXwtRNg/5TwnWajFjIZUdQhTOTZr2Ev&#10;dILL7uPlh0Zxtfki2S2FdUgokFbLfb0Xd/QOP0GZ9aXu1HyQE8ltvU0D0Q5xM+YWlztXu7bEzxeH&#10;cCQF8TlIvNYc+/GWICJQTFEinb+Zhe7D6Oz3uim71Uxlxpe/Yzqmzpr9e9VOA7k61bTEqTppPnC6&#10;Tt8E+BmTCY2+obJi17Nrfn+hAPfq1HrI2ndTGjI+ojLc3zA93DNB+4u0irWbR5Vx98xWzfVyb7Ik&#10;aK3OVZ0upjCtN0pOeXY9h9KbmjDCaPdxNhqn/6K2ZF7VkmKylvKz97vKAVQJjjP/sPw3JfUIMTeA&#10;kctUKfp96mroNg17h2RMkvPbNz2OGH1uRUOOmIlHPvOXwSSmPGfXFFhe4hymzB+2xJAoGx20/v4J&#10;aH1h8G+Qhx1ipD5Nnr2izd5kbW347T66a++6a2/W+u3Wb0EAH1+VwRi3W20kiq+nXcWwRhM1C/wd&#10;cxy8qxy8Dc9EG1Bh0n8+owEqjivYNsWtO0ZlZc6YT/lyVATAfJ1x21dvWpiLgO1owsw1SF+BJNBG&#10;OVAEWH1OyS2uTweP1vIZedanZeA387l/qNbTgxEcFA0H59F2p7BlPUl870Hh7P5FOSw6hI4fLw0X&#10;PRUXXYFpRIDo+LvPxy+dcU5ayy0lUwPpb25jlSO7Nclnzlx0NKZNcHgFJVqy3GW0LVEcFHNQPjQF&#10;gdKV8DA/MIFPhTvjAMgniO0atuyKPxwZkyQwfrz++h/zWLkYsSejt236hr5OYOynwIfHyO88er5m&#10;Pqrr7JgIWbIxQf+L/qJM/5frokAx1ei+K8SoQXKfaBBsR8f5tT6xff5gv+UTVkWYsSprvbGxxg/y&#10;mHDOkRIbqJmS2NVLRgj/gLfBS+GPx01fBNKbV5bNj4c66yy/prv7in8Q/OD9cEfN1fw4QbVYR8f7&#10;Au6/Kt+X6xXpy7HNdlds4N4o/2KgTMfL3UBGq9aGn/8LOIaUhAvPj4+E16QLC2+Lo8YZ7s8GOtKg&#10;ZgoIW8v+a7UHlRJGh8vBGDzwPNzR7zieLo5Yy15gmDk3HlV6IK0hv7tyL9s7f8wMW1RQwVx0JfY2&#10;/d5N5wjv7fL2zIaNoPB3Hg96iTmyDDfbCmO4TYN1ZfTLHHpLPpHcV9VhMcRhjaWWu5cetX28mn4L&#10;1L0+6YN+abM+uAKiO0H/JYp9B+WRaUFex9ZTtdxikHQsHjzq+QrewbvUryxrUSlVVxVz2Y/lnrW5&#10;trO99LO9tbuntrunHqTf+7yyDSBSGpedlX7HhZliFw6hdMjkAHiZrS54/wKxr587GJzj9Yn4wvGw&#10;rU5uCkL2mFWRCN7N95KIcSmOccdFqPmUA4S/V8XzuKK/z8dTzPBG+IDHD9789Ibjxq1e8BUvpaUv&#10;s6VPlY1+6RwvRoEsZLrgx2rQl3HaDeyMS1zts1PDi2PDfZwAl9syr972tfXHXHvac+P5WLfsy5v6&#10;iZZ8wnTId/j0ceAzPG3+JiRXy1bDagU4/R4cjCSujxk17FkACZ8mkKurL4a/Dh23IXpvQDZuR/Z/&#10;T+J3bNUTXAmWigyXcteYdrPUlgWuxiluvlXuRp+fXjqVc2aS/V+fLn+u4k1tX2yeEClfnhteNsCS&#10;gPUnsvtKA4dYOwPXzA0RsopMPybiD9dMSGxRdI3p0HuYkXxbq7kaVphEw/L7yErXGJZHxYn7bxM2&#10;fqH/IHbi9jpLxEQMqXK4atk0+o+lYfZKUYLqLT3O/dFAAQZry3HQQQHReoykgaiZ39qqgDiokj/L&#10;zHdPZZkSVb8WxoPsrKtulp7TX+NXUZub0n9H3vkf9y+6CRy87JnETV40VTNIRFkf7/wZxUA9lPiF&#10;dRlDjmvAg32g4yakSEHpUvJF0MkrKTbdk7X2acrPZuL5bzlHUKOulLzOv6CVgtwTM0oHjrog5nzu&#10;iC9Me41O1JU4NqByN/Yc4vaaaP6sCGgAJAykkkaFEW+WcFg8lr/kfw/mHno4C+VrU3uNyequkuD1&#10;0wXp58rY3Um+Ws0HsSoqeP/+CrIw8DgYPjTw/yjY9SYH8paoMLN4Cr/nH87yvxl4CrFRy8nYJgU/&#10;hq8tURXgZAgr2NBzjtIKGAs6ipOxo14stCJ9nsZwQ4p+3LxLk/p/PPhmx14KdaIy7L1ObsIDmu8n&#10;2BkxIOKq7NYhzpqePzCu4KsRgIhXgzdnU//cN5930v5tfHp8gN/Xi5V8qSdOX5bwsdFeWYqBeQZm&#10;C5BhtJH4KSoU8yUwqmTtq7QNyLShrbyNfh8jCdcjetxLzEr43W5mM9VCZi3ss0xm/xrnzA8zI/iJ&#10;ieJSgWVYqgNw/KEtlutWV79WuXILFeV4K+nyOgRyGH3dh5/XcSclTKlgirIQ+NwZSbkWWPZj7VeG&#10;q++ewspnW53ic50weuQnzugE61rfxjJrb9kKeIeb8ehgS2iAP6fPl9nC7o72KH60vrfnQfnMqAUK&#10;1Nay4OxhJR1oaeLOZ5eeqHCh0JpilpbA/i5nKGZSwmc1WqDxLNu9mXfkIqQRFTFS4tGAjA6oSFBR&#10;S/bdWqTte24djd4sBoq0OPYHadQL9F2aUyApSRrwNDMI0r0o3GznXb9ql2sOVhuvkKf9G7EIMcMM&#10;Dm8GWxBTRC/uzBpTdYaPm66GsHLdxh55DhRW7Paaz4Kq16n8yMyIIc2IwZarDmzmDd5Kv3lpDG/J&#10;kMBA2fOroLHGwhrmwAno6HhS4TwgsIkPZsKwAhjbgQJyibEtx2VvEWBt4WOt9XieKUeeZEaOsL1a&#10;XjzDXzhCD7oCiHqFfG0CkQn4WK+3iTYebavA0valGObFOnUaucmu9w05Jb2n/kDWNs3xt6m0cCnx&#10;tlvn5JvW09TCqi4apyC8xP91C7C7Q4Rxvw8Q3hIBBFr8gBBSZs50AFZmNhAb3F8YjNttjBtAInxW&#10;/wl79xJw7u8wIupcsdXhjGS8V+w0y2yDag80uRU0EVYNU0P+XguL00l3JSiSlQrddvIKdPTz70J3&#10;eCvCgkoK6Aocq6lRXY6p/U2KRm/qDAFuoXWxVQ1byFYFQ1WGfsmxfR8chArrgoFcieX4nkyEbYYb&#10;jUTHJecWH7JYeiAGmL5xIACS2WkiKIBX7xI3ARx+ZIC/dRShh1zEhEiQKMbOsDLdzTxfa+IGxeqS&#10;ia5rvPVI/AVunnHBSPVmgdc5BiUBnKcdDosg3wjjh+HpKEEoXc8ZsAVgqwe6tbiAt4iiLUItJpUy&#10;wY63XWmYPYL2/rhI3hht65YdJkojvRBg44qqHKYjy1ZmGUCqLxdSi7kq+xPiI9ukFHGcSoTMQ4FI&#10;GSEpChIAqaTaUqM9ZC71FvVMB7Khx6XqgYSJE6EB/PgRFKZtqQ2ugRCwQoqZg8GCwuxDREfE9CkE&#10;Jz5tZemVw6QUwe9ycE0bDLp7brdFapbXzOb5fdE/4Ye1aJq8N18M8t4JaUnCG0d5AS8HLe2rh3P+&#10;TJ+dFFw3Aczjbd1UF5vNNBaKyQLNDPlhWQFNw1QKs+38u+jCP5FCdO08XIV8DIqTg79pv4mQlSq2&#10;BUmDm58wBIigxfdiDDtfzy0W/xvwD0mqIDzftiPQhH39UUT2RpUqPz8u4K8ikZURSIcssso3Pxxg&#10;t6A5zQdfO57fztOyKjsep8GNdtW1nOpafpnfRIr5HanRdcq2eLGdSrRmFwvO2GWidFX+nSRhGyfE&#10;BYpdzINs9EZINMNkR6HAECg6ETK5fl9QsoIquCGMdYgTH+ye7C6G++9vEAiNZcxenAGYpv9Fj6dE&#10;tYtsOKMU84AMJreZX5hhfh+xY2eQ/WvQUaHEM7OOOFNUwOEwP97gqfOTJpoYQUmRRy89Q9d1W+bH&#10;SAcHW4ejCj/mQwuVtHcR0YOwOyfruUcX6Fd1ev66J90rkmqe/GzM38Ks4qFwFgaFMka5MnoBNQ2H&#10;UupPU7XhkoEImlRm4qpRJaaRb5MsQ2X0I6KmmTYTfKpJjpR0X8l7Rl9F9ipvwuklCAproQ0XpOh/&#10;FiQ2spWy3tEzNsOJSxhNN4zPj0fBLggNhGe08lFvRqJZXHAYm4TA2hxWqKI33BgffNTvCf6+lkYj&#10;ilTkd3Zay+ksAo76ggLWOkkGNS3efHDO5I7yCSIsj9knRcrgALLCeJ7MVNR0vA8ePX7M/0zGclNr&#10;6EhBkUPUoQlIqLvkEFNoz3igMWQn4hqxyDykg+nlylFNVRPv6w6K/Y84KmJIkEHHc6VBCnPHPrzS&#10;AxLKe/tuYQ5Vg5n+j/bcOmb+/Rpe8NFj8SEFuvuYggAGKqYsOwwH2JZIz/oK7Rk1TG60LEITCPac&#10;tAUI9yjbbUPAf6oCSh6QJAmV8MDFz5wf0T/PAMoym7T5wNs73cczOffJqX5xGhVIb9bKblP7Lrri&#10;rn1I/67molg47ksShr6ygXWk/ZONo51Ap1vmR1TRov3xu6gY3gX4gUq8itGtutmYqhOahezbyAHc&#10;bkyHjn/C8UzVT9+Wc2OZgIEdXztVyKgPNZy5b7jpJSo0SxNUQXr5fx0aaSXGz7M5cZPMiHFVrLHK&#10;B1BAIoP+cmQTD5pgh6pfOfB3LOPW9r85kPKqtUgaSLwgcwlJXyMahIMkc4iJGgrOQ7C5P/raVbII&#10;PD+V8RMLH32sLAM/z4pZiUray+J1v5Ck+ZOGJyeJMo/Kht+V8HjnGk4cxU1DSiio0heUZt8s5RTW&#10;/cbX46jrwErMmsnLP6H0yAuaqTAO6oAX+SUv1l1ANhctB1mHsqoyO62LmJl2FTpr2uXs9wsI/ths&#10;AsPUyBSDusBDw7ZqanPfgGEeELECXVNmnBrUpbWQeMVGbhAq2zOk9PvW3XP/2DamvXr3dzCZ6Mek&#10;EObDXHSv0IVZ87FskaLQ+9ntaqPw/UwdS3pk+BbpCNqlT4MgA6aWbnISYahoYtkTFm9eHs/+UUCY&#10;bnKTsPCPqpB55rzGWHx5DZ+gIKW3uzzs7NjP+8E0CPLPj1Y0/8/9VcN1g0+wBtDR1vABnuv9327y&#10;/jOM3k/crMdUfhyXxfg/LntvroE/WCVhA+gPiHMWO8M6tOOOj7MKfveqtQ8fItq9gQYVCUm+py2w&#10;sK2jAP4MP+ywLdNcdjr1yULgwXsfKBDt14kI9GMXpzxZaIY+xDgmcM19H1+iCJXJ6bxPXcgoVaCQ&#10;IJHGX0CCA9u7g/lNx1zT1dOXzqMw7l0TaIJSDpXEZVkatIsIQKQwcXyqQz7rsYyBmMtHibjksLS8&#10;WoxWAc2cOfX8fuGchqlmknkCbibLML9WbIoTG0MD7aGe7AZopnRm5ia39k/bzR+kew0doiEbF304&#10;VEfi74ZqMRJc9Sb4aSfTDc/F5bsNeDTxJm6hTa+ES77ZLR3NAHFaMUykFVrc78f9TOVOyK3Ik4y9&#10;s/RXTyNu6vCNA4461V/pdYheVXiHxOvqVSjANAyaRP2xtaTUen7whX3pKDnyVhYzL6TZ8bztW6sn&#10;4569KgIw5FsLJ7luR5/aVjhLZvhQ2Kbrg4KC8UgO5m94Pn62eDem8ljeCGMviQYeq7fpqk8K7BmT&#10;FI5ohTseajMoMMAhAQC2TmcG8m5s6HzkwHrH4Kc41bn1CdTnE+ksRpZbhy6i/KUqEvh6SJIN/ELy&#10;3X3wrzTj7je8fi7RaaaNVgKB3kCxE4HeuItPJ0DJPQrTpv9O7cCCYJsdcfsMOOSr8DB/cd3QXUKF&#10;XldHaqpUZqF9WrZxTiyiDnZpjcVg7SDPjLcOEBFeWzo5Sjd5cJ4LcVJ//ba6ECpV9ci/IOJf9Y/l&#10;ZDDpLn40ZDiKypLb5ypiGSpiM8H/J+goEj9Kt+JPCZZxVEKrDll2HhSKk5qK58Lvzn9iX5UsAvyI&#10;7i58mKMbHKMj1cjqo3XlvnMd6aH3HzdQHUMxK87JYgFXZx6lCkAhoPYXwJPJe5RFJg/2jjPzkrAg&#10;o7LSxRHOFL2q0sHZ5rx8r5NywW/0DVc8xGA5t6oEO6z4KKfS31EsvwWV/cillKx6E8w1zdPPYPUj&#10;0i01Vb3nGNt/2WhOPc9JoaLLWjGZ7Fjp5HspeLt6y8MqI3j8+VzHJi/82gU4ppybtxsbEpAgM/ZS&#10;sQq6PGURvH0yYbHZbBwdvR3LXO+vYQv1XW/AMND5uR2Na+BhM8jBIgyPhTFcxiR/taTzBVO8kpGp&#10;06EwfiZnC92s/uF2elvKS3q45N3TUUVOLv4NHjTkXx7b6fM5TdLhdTj63Xoqf8yCu+Nt7yWr82Nv&#10;wruMRC8DFue5d6DBfAsv5TsJIzRord31/iGUYdP//kM5Cyp3eJ3h0l+gs0nA5b0UTNyNn8nGBrYU&#10;1Pv/FavXxSMFe25jB5XoJKowTufFEiPVdFKx/SnZjy1lbmqUY+vj4w6VzieEnFkZ9kW8djLXnGuW&#10;LUzYmAqiXHHVFPuJ1wi86D+GQLcWNxwT5kUFWBYWCfsWiwl6Egm4FKMR1iPhALkIudKRMhUZGCNJ&#10;eW9xhpYSlMUlqWK7PPV/W9b4q6f4+PgEp6znDckH7HrO6DUN7Tl4wV3KwHGm5MKR1LF4bIvdP2gX&#10;KC63G50shaUFDTAR44Nbt6uIoIr8WhwrqlSVaJMEjOICCTHelrguSwISFQMirSq7mYEDnqKfIgH0&#10;WwVjPE1gbMG7CBkijTG49u1mpmjg2y1mi06Z10apFyeghh5svEpEn14hNVxKTSMh+evpNbmsnh27&#10;FC/LBgVpN5KTFohADn2RQqwyyY8s/HLvny/GjDJxF6ngukzTGpWEr2Sh9XzJ9IA8dvXAR9KhNddN&#10;yBnzgFL1pVxrnkLrrtf6oBubox75TTMo4A38tL72ziG7+H7WFIxGDxNn1gpcGUlvdcOhZcde6cYg&#10;/PLu60wVK20P5njPVWdsdz2BrjNZL4klHrXKstU3yahVVPhxC4jb+IF1KRP5HbjjOvmf3CUNCJRX&#10;E1W+qBYTCBQTaWW3fMx/mRHZ9Ik5fwlw7VgUssDP4IicPKXBvY9nGLjmul1quW1/T7EJ7Lcf6WwC&#10;f/wNUkxadFT4ePZ1YiKfMI19IRHYOo7+9qCADVyXPYefRRIyONe/MwgZ4xdawI8mJFqo+l4h8SpJ&#10;+V+2PgEotMV0YuwUjC9nnz3Ok0J144/3FvE9b6rv7ZOwz3Gjt1wKegY+ChOB+jjoszKnMsiPUvoy&#10;hAlsgWIKGOEGikQqDreP0thEG0Uii1qFmV3qZo/Wye9ef3UkT+ert2eA1bBE2NDfoT8aD5Tx+XUZ&#10;aoi4RMi2ZD/AZxfwaaTFQX8oGDCNRCtJd21Q1Xa11jho4P+Qkhy7NbeuQlUTGv3iSQs71vZWPpjl&#10;dXJNpCT8eVc32Cu+OjOZ/+x5eLEhXsEojm0+7GHKGzM0yJ3OD5SjG/05zJfoSZuwqlf49BP0dpz2&#10;mA543tm1FiH7t6nvaeGKAW4ABs/MfjCoYqBiAhOyK5wz5nFkv5uNHdzNNtfb2fnv7pqLmlKxiXiK&#10;IJtKpGdpeom8REifrl4yCBIwVaeOGUbju7YfW0Uha3MjLazKH4BqSpZ2uidUPu2thI6f8bfh5YWX&#10;npCWnr2+3ml48hiSiOHhyYmKcisqNQRCO4LEBQXyhtihKA8xQdSYnll0bV2mVN1ZRdHtJeVqPZi/&#10;Wr/RtdyuSleOuJiaVgYOGh8OojUpGysaUeZVoyS08o7nK85tv81r6BTRT2bICTVtTs47fwaKa5zb&#10;gpIfInhsyOC+L4SU2VLNZdMlasvhZarL9WkZpR1D3eSvO9j2PHEAdNKmuiBbp06Kv+LlUXSygpsD&#10;8tevB9EgQQmJe1AgRoWTIukEsCSF84yhPFR9NBIbG6wwKYiXmlErjEK7p2AjdkOWA0TDYkdh6IPL&#10;IOWwmH1/WvwMBBz/Y7xbxm0pn02CIyQChd1Cet+KPWYgIQ5S1Age1GTKb0lrRT6ctsQxDGw3VOZo&#10;HJW6ogFh9rJyY6NAzH9fpQ8KQy3irvGwhVpP1sVP18Ws1sVLBcQ+L1zJLj5o/wV4/QuA0/qEcz9q&#10;YWow6NDY6EBgMUwoYpmBXusq6mao3qDIXmdpm6fByvpLkSMXEpLE/K1tnguABWXQj+GB3b7Q0H1N&#10;0B5vrf/3d40fA/1X9H28jbcQ/zRvh3YLo7wk/+BQ+/gksJOJ5Qq+3iAs1FCwXjUFTSa4leWJjtAB&#10;uH+xuneyfrYDWjpWwQZqelxdmdkm9QvZfkk5qp10jWE6PZcvvNbAdGHaMbt9+vPfI9n15+k71MWe&#10;KIinTI2bIX+xcc5C/6SB8QECFMnogjbpjjLp+p4dG5oQ8lYvptBuQjqQySY+WYwukm+hvnk+Za8R&#10;JlUWV8aNlYu9U+8TmTpbaf6PQafCSlFaWl9R5UWFbb9DDFyZU+/TpimifivbRUiqS7YvTR7H6geu&#10;FR4L0BxVDvupSqYzRnPDq70gCCLF08YiijLaOSkhciUUo0ib+oKJ3dfVQLfk8kNa+uXivcbOgFlJ&#10;6PnGWYnk7lYBCUng9NKbuYvFWwmGQEXF7cVDcSyTjKwu4ltYzJUodv5D2TIcngYDRdl+vhAvBz8f&#10;/eWVAXVtOeX+F5IIQuUa73lGcPxXk80Fo1ZFkYPOUtUOnuh7b9fiTcp5xTdsD+Q/vRJI/LLGkDr0&#10;+SNUyLB3GMmPFKvpFRNPzwK6IAhP2qancUBcoKK7ybm6Nllu1OmrfSQona34Jz2dKHNLEbAEggZ7&#10;CxvKSfNkWCtz+foNM6a1864HUjgroXgote8XxYedFTqKjtZDXzSRko3/C1gdF2z3VtoIbLeA9rl9&#10;PLcfHhVbTCiWdKHKGrMpUdwk0fWyEW5nZ3gXATZ8NRS1hQXE3TqwC11PhICHlREfV2/fPJH7gSTu&#10;qo/ntJiLtk4fk2XH03WQsN99N0mn12dEmpbf4743SWfr1X7GqQixERKp0+07lcNeHUvl5vvNAA0J&#10;E5PiA7e66Q3dN12yYeS17LNfpSLExUjHqqKbMGxlGtPLOeg/GlTLIYESkHR9+U9pWLmL8olyObpM&#10;C8f7UvEjpqqn907ge9Hs8D0cSKWK9RiLABBHwCUHLixP+K0Slho+s5P71jaTm7tSKoeVW1lQUJKX&#10;V4His7uSis+fusIWRcTEFVbaVp9vEmqCRhihVGxjxXBOWvSXPNoChwpHPb2sWIlJfI/b2CqMkVIn&#10;IBchjvIHUaDh74OERvbSqTZ6BQsUA93fF4zWZgnc6KUEurr8uldHcPiVHRXNBfhv5Kk6q0E/JTXJ&#10;6uLBKyiipfP9HUfWAwcifP21aYPIwcTtMA1tJ6ZU1SgKrZ2jfQ9N3kD13z+3GIbVdlcaEN9Pmqxc&#10;Vds5S7UzlKsiy/4OJjh8xYKygzBzJXR5YAc6fbeTdTtL6XuXjiERctnT1rddHit2/AFugNaYWL0c&#10;H+J5v07DqrXR6o3yjPCZJv9O9NeA6I/qiJrzLvjdJVGU8fsbnzMnG68mOfUEjwt4D9Ym2WgE+3Vm&#10;TMdVWAOX3SRpQrufA2caWXkIiCYiMVxu/M9CsKUFOMW0jNMqbQ7HrCTzXIpUNFEwOMARVyHoi7n+&#10;UEZKPZq63ILa+HgzWYbkaRkgA8dcpRhtePjjS4pfHMIi6ZQ/hd77aDvU14jtyzj8xy7df6QJ8kaz&#10;ip+F3L6n+tkaM9bvbydtPlZ6gie+UATBPfJ6baU+QXLtUGmPfXf0rd7UlQaZ3hZGB0xTR8SdM1yN&#10;dsT6p47lj3wL3oTW79HYrWbdIphJcOf21+E2LohiIgw1cJweHlzeoj9/adLfireIyheSB/L6+SS2&#10;wqF9Urt/4mh1/s3YGn5S937FhnlOzOLhKUZ/jFJMq+AQiRU04W6RqhLzIsi6TE1evzEXuhEoBgKT&#10;SV+2dYBX48vlscSvqjG2JastCIZ2uDbjFLeFJKQ7hFiOB0UTcWz331zuo4OTW6Sj9FGdJ7+ssb49&#10;Eaa8AuLcrShhoiDKtl2KU2zp4TgpZvV8czgP83/p5b2JksnZhYbHzCIgWpHJzsv+UgqHhFkuB1Yk&#10;X6fVNp/CCl68N6hdR7nYCC7NsNKqfmcqgIZc8dGVfts+ys8bnFOoRFaSjV4heRkhqBLoGL9MXMSA&#10;hpqAhzOFeTK8epwEoFby+BRfXXUHmbDh4G12URKj3jIP81aocTTwFQ6PzVsWm/O2Ux5LPFwHP530&#10;zNQhji2sENO1KnWfq1a7sIMnF1i2ki9OQn/DK8yBJyJVm7/oe/NUbPik5mTRb0swII0w9ZnN6SkZ&#10;LRJUH9B+2IoOsJjffr8GixUS9vAwKjcIrKJGIBm8WOEtma9/7eGB29vW1nJ/XOn/6EWqhF2LgB20&#10;KsxBlXQU6MrsEwPCr30mLLb+jHdRSUohMOmb7WX0QkIL/kVyv6AvB2b53QRe+5yZJzvSsRoefUwl&#10;VO4C56Zi+4aU+/qR+Oi+U2Q76VrfoF0ObxCIMU0K/GMJ0NUiLWrAIJDvI6xXF2m7n775/Lg9/zzc&#10;vOgCQgKeXyYShX3uJx4N22B5borsN17fdvfLInpJOgVRsoRu9yvuL8Hn17q1GjipgXMFDxwGr/1R&#10;8Ek6OD6X1/91vO2cp10yMS954cszI8iM47PNZ5sez0PVGUBhzVhr2ghJD8D4UeaFL9k6CelSdJ/u&#10;8bRD2StDhRmNywXpyHIOBwpnO5v6tYttnahnKJIn3SbKQVomKwCewqQooPgCc7EJGlTBqbAK1TJV&#10;OlO5FIVv5Byr03eFbqgyJvytOcFRJ0Zk0zaUIWqhuwm7xfc8etLSJr73/c7Dgyao/YSKCgzWBXNb&#10;fGU1Abh6IlG1X6mnpIj/xKoHRI6WC6jNxaosZ+pHMNkVzqPDbJk3NE3oMv6rzdCZViyzo/hnhGip&#10;gJRTEfK7xO6nffHPYxFjnaiKX9ErpQdrHGaHOzsPod7NTSRCPm2QURWWvQnGCPvKZAh1GIP0FMoj&#10;iOlybcUA6aqfVWpHsrPxN7AQINn5lXrzn3o1PNTw3y00B+esTXRj5x3PR365+anz2sZvg8MfdUr5&#10;lIThgo47W7/jo6Jc69x60/WFuEqT37fV8buSxgE6eKBf1xE6jpZdOLSm3bnpJCrlkbSVyMPXksOe&#10;NG77hX2Z33j//PEiv3aJFJNLcT7CtR2RDEhE3+8JM9/IXWeMGU9xCiuyzaWzbHaHdElc71bkrUtd&#10;/nt7hAUF8SPlsnHsDk3p+O69AJfBUnsktnlTgPVnbXlqhQhxmXD4fZYm7s0Vj+ZrhZaU1CIzHsvh&#10;GZ/6Oc7MmznECGwL1BUOp8BNgtdzkuerljjjlbXTvb1Hb+uyYPYwBcQ2uu4ppsZBXdmUv/vtcP3A&#10;HCNs9ApFAhqyIpQnhH+XZ7KYprTUQRJcEf+t9ahecBwzmcxitlRMl7l7Fo77pLl7FZy7PczdFJoW&#10;QrrUlameD4G+L4O+oDzUWy1Y1EclmWOFrWvEGz0K6uaz/2LIoVCeOpDUOnBZkfHyOLqZC6QRjRSv&#10;O/gGtmt1hool3OHAtusM21mLm1LITb6V0cFEFSO6udM0NLI7gF3jgfYXHlaHjTSozc/pSAgdW6dZ&#10;57ixuySx2GCvdpews7vp8DBFMHlltCxfDf/VDggmJTl/gTUBEK747VTrltXsuQSePO99vUffoHJC&#10;ETt+tTU/nZgL90mcggwywuWntgiZDXu4rESY59JLizFUYeZoH5j94h8wJBH5GYydu/XnRmmwvead&#10;bXGQhH/v5A8OVsI/BoDr2x5bVoYVegeexsNYNE2W787PJAtDPiI8VyHytpe+GqTWPLf2j/DPsslF&#10;vbEpJMsMorBI3xw8lcD8ndvDh+fZOBCG0ywL/Z67u72Pp/U5WPZHamTggCZp54LFgtKKgvD3ebuA&#10;ioW39LmbePtvE3gz4Tr1dHRwomXYcdtfUXa7YKe+7fkh/J0MAEvC2dKifoVeoWnDOiQiXoTOi527&#10;WOyK365M27tdUnE+95WxE3Z2+dfBQh4vLTI8aD/bQQ8m8LtsNvfWdayYFXOm0u8IQUJvzmM9TwLs&#10;LWggDAwpdBjM2cLOczVvl50n/6kx9LOYxuDzzcLsM8KUDIv1REW/ev0swW8bZJAiaS7dF5hQ5cUQ&#10;u1JbSWgQZ/3WdMO8Isij1YuQn3gzrFsjx9FMWFMGNlANhKuxe9Rg+WtFIiMzlgWKPJKuahxPk2bO&#10;WXP4pmkmZZ5tXBxbNd2TkYrswdJHQFnG27s3fZ31UlmBb++WYJ9C+AYenLcAWgqIN/PlapMkbAPi&#10;b3Zynf6gFVCJA2QVecs1Zw6lUJDACuaUmRnzrWkkvZv0BtgW42laae3ROMg+a5Gy4IJWIwlIzGl9&#10;nZna6tNNsl230edCZglMZmR4vKkqjJ2ev6gpe98tE6fAjMINlxPoJXCDm7+8q3K+XQ0Kkc5ktzeM&#10;BbBsWqFt8sUE8MVs6cbE4sfERvjB0+dNAqzD3vXa100JLkgI6sfc0JTulcqhPe8UDaA9lcnWoxmM&#10;+C11nO6ix61ZyND6tLykFtrx1o7wlw4ONltm8/rn8zbG6wbWWwfGD3MAop7Pi57PFN2i3IYJZUp5&#10;9sopRe45Me4dWfZmT5AM0uy8O0eNSifUuK5qDIXX8xfT0vfob6YfOCAeROMv6Wy2qaBnbwaJcZtZ&#10;pyl2L47CHAiNzIeqQnBWwZ/SSssy1lDStrmq8zBCyQbJ92KfI7Mbtw26ru3dyRca3K95AxVcJx7E&#10;IgE67Ds7PzfFb7p7FzWorBJw3tGG+a1clBD8Efzjz4yjhqTsK8Va5krj7fCg3ESW+Q/8eqgWlREY&#10;sFQeWHlflQ8dLdNE5OJToSohtYCFUYOSYdMj/g55+EkLYr3GY4MH0zvH3Fd3adbWJ+HgcCUu7KL5&#10;sQ9PAXQwOjdn8atZ/k6hr7csA6G/Mh/uK4TcGKl4hnxXv/4jWhUw9ADEeWtORbdVC5/p/SIpqiS9&#10;tKRspr5cpN1rnQT74kxhaWHOmBXufBx8oWhhNt5PZgkM1zrg0EL19BuDz90N217BfrhHsBH4re7U&#10;0N/LxLO+8ytLQ/xSfuIUBFH2rNKHJ+D4QjOYwqoBKFGVhB/lFKx4oh6mWKHJwKVaUlrYmNOcOBO0&#10;zWXCn8baJsVYRTwque1BK0YTtKbzzfgr+m8RsuLSt/rZQWNjkwAxev4j2tovolhQbnPoT9UCXcxt&#10;tvnDujql5iFQshjzapRbMjoMFCSBo6VWwlorDh3F1K3F+Y2NhOvaEyJajfXcc3aR4GcJQ5dh9JRD&#10;CTeD18vFvTomzcLn7VgKuQNHnrEXDKWmG1Sjv063aiuGk5Y2Un6xGxhrskFv+qEuuDD4vZ5OZAGC&#10;Z2DOIbthe/COtGz3JdHxvU0cPHZv6TrJ1ypCgMCZ+EGloEV4rFqewtTq0b+FXZdih489EaC3eYBO&#10;fVCxFtNIwyj7WX/+W3xrndJgPjUReOH1jb9QjSNQ7KAiHBx90olwMA6gKNBymnoGiwxA0RALbyYO&#10;wUa8eDMx5+VCghoCmzyp0XI/yw3WNiNCHRg2HQiJr8bvRfMgAc71PIbCGoaDkoaNaR3s738PO+GP&#10;0aM9etH2P4awgiCGlixt6NggsYofEUtdHpke7ibd0IaQNjIw/SASPSoxWcDlFAQtbZzstX6epr5d&#10;TgWbfnmb15qbT66kaEDwVxMK6QyHV8GgY8GqY4P33QnVa6qtB/hbFTfERm5Xvz9I0c5Q5a8zFd+j&#10;xGjixsBxV1m5V9G722uTfScNurupWm4aIXIh7ENZGvo3MPpvYbTqR5Ghft8GpMFh3536416Cp9W0&#10;qWEQnBGxhzCJLTHlEHhDoAB83/+5exA+B7bxbJOzf6+iuOWmlei1WrSlhVn1QNf5S18wV7r0DZ9Z&#10;WaY1PFQT6apabM7njxqZ0Ss4XdncPlECREfcjC723G84XA8WaBT+9w6iaZRsbbLwCM1wvh1+uJ18&#10;uJ9EQxhBAzQDgQ5k5JyvXZnExGqjOUQI977PKeeDMRczJctSKKFTmhsUh9W6KtI9b/puNv67vweR&#10;JqmNTxkiWPKvfp6v634NCBMV5Sj5kk12UD/rwOUFW1dZCkH7a5LMLjMCcusJntaUQ/QreN+DDsyO&#10;VdRlKAey5UED9xZpTfOYKSXLKEckRMD7cpjmsGwscTSa3B+KEjCtAjVMRyCL6GcvKpgn/bAVDWxc&#10;XNy9fhruBNx03+1jWxahhvX94yK3zoeXTIvMKL/rgoAiN4m2N9WF6eTaerU3NyxMHTgsJyF6kRVd&#10;lb8esdqJt7cc7Js+XtiaQ4ckLJ9gwa/j/WzlzePxdXHg87wVrevaHuzhB9/SNzd8D1fCoR32Dl7l&#10;/5PULzt87D3djvLSytyFOyGxaoV4w2h5GEj/WfbNZamE6fSHYOcCjTgx1sCaOktzEfA9RMxl5BXw&#10;XHIvBiE0xx+8BAHxeScrIaqOBYAEM/gZLk5UUxQAzenuhmRGZYliDE3WWLoFqtSJzs09vdKKxHxO&#10;LaVxejEHnDseUTBCgEnr3PCT4SA+jKq/PSFYMxsB5WNK0TGCX5yBtPm5GQYRh8EQbgEQEeDe6T2k&#10;TLQlyM+hZREMkAwUSeClBNADxUMTEz9Uipt7Hisbvdm1uLTt5gSp4P54uX8oF0ripSRiODTmHPHa&#10;9VFORsaqb0eF0oo3ACFaN6RAyygF20MOO1o/GHvhx3EY6q/mGA4O+u/1I1pEW5uas3dUx+H67mZr&#10;TV9LDRt/JpWnmpW5zf/QJuBiXHZFcjvfKfZbyT2zHGJuceDk3VYeqzGBj+5XKXnyDHX8qSfIS2+Y&#10;PtdlMdv1fIptrMakM2+NM79iRvewc/zWRJsdW79HMWyhmC5IYjHlSAoSaaC4oYqwms59vzcB11sY&#10;Wz3nqctMDuldDtnEmDWO8pk0fiM4n/UaTLBzGbFM24QYDF4+QeMBJx6nEs8v7gWVH29F4B8YwDYD&#10;4u+zSgHCF7gsaDwnOxNJ3pILLUIjucD8IhLkOHwtFuAS+ZYMhUv7Wjb5Y1fbVvFaMmZiCqxUwU9T&#10;j1xvl2/Cfus8bnmj15ox7+d+p61J0hsE+J6dk35EydCoV6HOVoUWyDfSi0eusR3T1hQmWozis9FC&#10;302sRDNfK3Wz1oe431fdXuqbPbjELLo9NFo8IUE80OIwLZRV7hA9oyR8FvAdO51laACj/vGi7nn4&#10;9lncfUztGnuWqnZPG5v6TaHpQ+2zxvdivvs4H0I0uDUCh5DlRgTc3A8vEA+8mEgj7d5H05ASbd8a&#10;NyIC1C70XlUxUtxMahhTvysVnRO+WK+tirMuZxsqCgkSQi46+jy5ZY26BYRQ+nJQpOHYwa2ZSBHD&#10;fvwTI3LETE8XF3g6x4GEycmNy16XtU1iHzZGvVeweovGbbT3frnOYBH0FiDdilQCg5M+76ayOUmy&#10;kIU7FT4DkP0/0/XR6SA7FEwrUkd56hmOmsFVqZ4+VXIjyoGfYk7xKedDC7U96wbM/FkrHwNq/Kgh&#10;Lxk81aOL+/PgGTzb+WSmes7YuLMGM0yiy4bMVd3StL60llAP/s9oH6KnaROzBLWxDfUQGI5WRNK7&#10;DBUdelCEtUOJ0DUYU/vzXB0o1I5CjLodlxrAq54hEQtGDrrsBrUYWwUH/JJIKLLCgikBViQAsY2P&#10;6JtEyER4xeC+jiy+9w+SoHne7mcvGkT73M4PaRmuHLbMmr020mYt3k5kdNWrJ+5nsEzKRNzefru/&#10;t5eTm1hqfV3L1LdRt5X+oYgbL1PFPCLwJa6GWyZCWpOyfwqImxj5APbowkACA7GhiiGXIOtrasJe&#10;yZfe19cJkDAFRcj8nz/yLjs9kAjhn54Obv8Je1kQM6M8vx1gTzXVCH0Mn99PCrd+jFvY62cQ29FO&#10;AFVW1cVqcY62abBmCrZPTLG25AuAZTgmDezporKstNfUsC50/LROf0TlOGWGCQA5eOCkUFCJFlsk&#10;/oJSRYbVijY/dqWiRkn2NVoXKrAmGVziYsDAVtyvW6Bd9udnglyiGFNiKX1ZbOsj8epxKzfXv8Io&#10;+p+UiAR0YiKx5iH1mcyleY6pw+C5wcvUzGDn91HwNHxMUb6WSXK1QABrgMBXeDdEQgdoC9IgG9p8&#10;YlqY4EFMvurxRDk7aWtpE1uGlsAu237lNAY5gto/SPExfSSRCHfXwnj+LU2FzGWlF6Z+Kqo/v+GU&#10;5uUHa0YVaUKDsmFdLb0E8c04OQptdxrYxsPHRazpiacdq6Ify/nHGDR3U9ffFu66+OuSFgbHnMVL&#10;n9HHZ4p/TFTWPUbwnziPOCkWFg30Z/Kgux6xBovqppzopy2wKJxu1cSG7mnRwgBNbyPHciUb7DSq&#10;0EZYYX//d22mJOJzPzg63ss7xrvWpxbipDDRYNTBZvh6/0fjkQGbnWuOd2U0YYaBZD8SzK/nBBqn&#10;HNdOpNrWUa+WdwuVgUuXaU0ZwJCFT0ZQwB2f5j0mKQP0gs5XjLRzPM1TXN3ti2PTPgpkZZmGCBqb&#10;OLnPKb3N2BETRDnAq9NirKtLzWRL8XnW12gDjshN1qj2+X2P1sWPiYD99lGKS7RonymLzut4gKPe&#10;qdMaa0yHGXH7xq42STVT5LeqBzrvUtSs4fvo4muEn4639s73di6PpfdX5ddPcWJfY8I4PZ4WW19z&#10;vmIFOYFIoWaOTmavQuBHemlexxede4M5sXaOpobCoH2OZtM2B6TvHW0Qm/4ZVgEhKA5Fwpyl4Eb2&#10;X8H8kEM95HTpXCCKS+LbV7x2vEWPa0NlMkYn+NDoyVFZ7/N5i6z1mnOQbUyr8K16H0EVEdJDFNqj&#10;UhSyEAm+z8QmC4tAm8PkxdpQWLn4NB/k49BGGK6bDX+akwKTybFZ+VlC3qA7rEUfEf+Xo8eV+JjO&#10;jznMQyUie2nNFI0d5qjsyS6OshRSfMQS6UGV3wicelGaiiwsExL/FmqPvwiFIpCSn+QLYJEL/3re&#10;VCEjGC36s0dO7qHMhnJ7gLn64N167uQpaHV4Ci+gpwjzZE4SrhiGoF47ZQWpwkxa2jWbt6v45FXw&#10;DGs8UVB0Hs7T6Z1U3lDCRxcYUdyHa56xipnewaIdLJmQyUdrWaU5teonRwa21L7bC7W//CeNgbUy&#10;fhJGCFDAA3hegF+kCRALkOn4uKNnhY8F22qXOrxtATadrzvrj5VKnY/bOzQkVT6vz6tahSFgeSzs&#10;57kV+r7FgBgYNDlt2adbsWSqCuGJAEIuuDFICVNhmS+TwAfJ5CWU7jmlwHyRFC2ovU6Y4GjmYvbz&#10;9qWI1pPYTrXckWrJj577nYuIzmnH8XtuJVxMHbyGkxiUGCwwKO6vQZfYRkO3GRtdG1Wiy0cdDA46&#10;zHWIDEFlRN2Mti5RdTfmq2YSIaMlVM+QK5Zu3CvCLiSUDdvYPz9IcfuaRxxV0RsHVDfnjU7VjxH6&#10;Pp1gAGpTXvbJIYxXm9bW01+aVhEZPEBCNAPIqblKie321+FLDUok2dR+R2Xnz045S/yGMoTL1GLW&#10;+mMiN6PulElQzEXc4L4//47DkW0wWpIwLEfZAaxplX/7ylWovcST80iG1x4amTV8UowDwwkhkY2X&#10;EkpHyXZsqamo6l8FU6n4Lgka+75ngiMEtikMpetDaRUBhgsymnqkC2MvvAEp541jrjqiB+PKRt8h&#10;wgSSX8ESD9jV4CWtxbysFbVbtjI8bzComjWn1/ioneIvU7IIvqbfuhgeziFbkgq+n0zm0y8hn+53&#10;i45qT16pP06pXk7Nd8e5S0tt4OM1fxVw8p26WaA6XfVtdPc6u3Rb3gyW4vfTJTMfRJk9Wh2o+Yf8&#10;0NAx7BrvumKXtf8vdhbaLckD9NULpr759WuLJ7lA+4nAJSZM/sT9Bsy3dngX9FZq7s6QqBbgF3IU&#10;5qnGidl/I/0ox7tq2Fvf6xlyGakk6f+ifBuz9aMhGR68Nupqf/cCuejgXmrlR4/xl4krBD9qAdhQ&#10;FXh3TQf/vkWZkOm6hQYtrwSOlDHw3oJv3ahIMaJ5eoa+3Yf3Se0Gfg/g15m336qJkr3/2TNRTOf1&#10;GuY2MwvRtRMvLoYLGz197+ansemeX1JGoudyjTdFlr+V98gxhWPoI+i5zVOAvrqGJ2lBz9Dh4K5M&#10;yWb1+Qy1KyGkFKMi0l7ZIUqOjxThSvrfXxQJY+Wppjm4qARN3WRIrJ4fRtyYpvKuCEuuB515YlhT&#10;KS2UUZGFf5QniTZI6pwPZe2r1Do6SkRFi3x82MnJS5XSwxy92+UV1K6vjRVD5WTU2RzpfnQfQ5L1&#10;jaXXFw/tTRlZyar4jUHOpfQ9nNVZuMObnSHhcCXOZwhS95P9GxuyUQGT1LoGk/4t2HXwI+F/Xr/G&#10;WEiP/ydq4W/6+r2XrZ5eGZtt+nx8Xepwdr0BT+7+Twe9/6oUIEBrHWA3W8apVlFomhwH1V10VpXi&#10;O1jIKEsMCFkG13OhIxwBJGnKgcGKpWqAeaccOWZIQFxYvggZshRNCEIxWbld3qXSkMcyPzv9hZ4O&#10;P5Eo+lyshwwfmqoMUm2jALzqUM7RU52OqwdqJHJX9DfCwBs1QEm/U84WjwxjHmJwrz2tRL/4/6g6&#10;y5g426hb4+7u7lrcbaC4u1Oc4u4OU9zdvbi7S3F3l1Lc3e3M+33n/DgJkxASCDxh9r3vvde61h9T&#10;8hgJQ4FYlBzKpDRd10Or9344EdSrrq4BGM6aQmS178WaGPjYnpLUsQYxJepFGVzEvlCZmrF0XARl&#10;iEUNJcZrenuQ2anWDA2hK5obmtliZSzxfwmRbbuiN0eH1KPGHoTYT1cDfbftiU5wChmmDeRFMt1f&#10;6ZRHL8WlytQF9XP4QfNk0oA+0qfCXwk3HDqEC9VxZ/04TWm2p2EM+4snf7ygy/+kaTT26pInuaOT&#10;wWFFOW7TkFxZ3l0DASZjppm7wDf89dHrYHdPMViyW/H75e+WSKlhI4INs9CfnaTgX1shgQa8cr8T&#10;3lbenrnYgj4hg0dnhls23UQYDdxnRbbkWv0OyJ1ES/s2UdUVXsT9educhr6+3x1X2Jt0j9QLu3vF&#10;ZoSV3cJLBfasLVWiMBy51t46snq4lDs9lXktFF0qhGOhKuRkKVV3KjWHeZSUaqWkacWUWlZ3+nSn&#10;eSRlSeVE2TS3av0MNIrNc7BXdvQZ+GmvGBRKy4669nq+sPXoVSa93LDM43zRcHBRkMD4J/VB7OyV&#10;eiNF+C3lcq7ysN7mV70NaGJgYGrj2DEiFvidG0Kf3XsIyZ7bu9nn9tdcvQWBHtvq0Ztt46Pc3uji&#10;pm9tvGavY7QWmLJ0dallThrP/NSdv34B8/hW5fYUIcGjI/T5tSSAMwiCJ79CQ6m3gke/Un+LATQG&#10;832/eyIhS9F4wpM836uk2ch2sjDg66hqrLlHMurmhMq91l055vc8FEKJf9hWiQdN36iPNnq4UP+a&#10;uoCxgomRVdiLQvnq/QAGVifROHZUI2793YBjxYTwYy5o8fKcfjcF4r3S7uK9kZC0sey30oXWpig3&#10;A4IzNwrMeBgzYkwQEjf1N5XdNadFK0CSgT3TJt9sTdFZhAjd3e7C+DAJ+TCKoMKE2SUyVTq9VHin&#10;YRm02YdgRa15GVeG0KBqy38Ex3hYynCrzuFTJjSporZw8DeRsfdS+7/zYpHg/Q5eVlqEHikCR2NH&#10;cn0IrKGEv+4zyL6qrmcnr2c3txJIlIRPHg7PSmNHhDv3IgbeEdl8KI38vN/6yfLuTcNOEV0yGRGM&#10;vKxH7pQEU13ZW7A13Gg+rWTsM4PjeCrXJKnFWYtODlxn4z3+TRIY6swBY1MJWDBBeUuXhwuu/Y+G&#10;+xi/ONhPPkbN5XkR8NWg+27q+kBHgpH66GEHmja5sgFcOXo6ZA2iiuNNIBk7Nw6RUw0uBBxELS5E&#10;iy8FhI6/Jj316CBve2hZYpKGaoOmpAZCuL66xk3QR/mnP71/z88g8IhcEj509FFM2lif9vRQdea8&#10;H2hJzb5dwYu+LOx/fQN5yD/0ZaVFdbXRhHkqr2c/o+rf9Fiy+Xp5OM+UqXqbg7VzKAfIS5JxTEwz&#10;0oE4Lo4ewrpvtSJbL7UiO58BX85HIp/Pu1e9PZ9DF0tfzwtTM/Y1/s+f71e9b9dKvW9m63Nvl83l&#10;Ir5P/a1GW8//Lte1Wmt3XtAI7p5vl5tB67eebuHPi6OrrgC/18MwuTy/hteL0pXaKRQeLTOZDGJd&#10;tqEqkxMswUbNTdPkB3Cga7l3jHOjosl8eAenfDUUXs13ymErarwcJBvlvzHxANFwGugxqtJjaokQ&#10;KLpQ+1SOaIZUQ3gsAE8ZPg3zRP7vM3X1nMhClfl91UxpCTYCc8njLv1mFVYtRij+5raN4tMTVXxk&#10;9vr4AqgmLumOzn3JHOlajArzHAagaEkyXCigR1nS+HZufxrld1UKzc+CiCjCCBUnS6P72FUfhiII&#10;cam5dmYqVR8bcTeV5RPMMJM4olilGZazfH1bqiMeNMZvtlTf1UOubPNlGGfPrYlaK0J0QoxXfvDN&#10;PvrzpuCJYf9CjaWsv8dBypUY/qFbMVj1+Hr461STCWLEHpCUUAL90E4PLB+JvUR8urlnYKm2HU6q&#10;FIBzo4IJHqyg/IbOK4kcqx1lumwskGAliwljjL+rhDR3xNJYE4uP3UTDVyI2ZctzFwHJPkwNXSkl&#10;f5EQ/4q9KMY8YX16rsXxvYkGp+U3A2s5FaXwxX1E+t6IB2msnW3Nqaba61KoPVe7ljg+GzsNDNSd&#10;5lCwAsjR+Lub3byL266H37wHhn3Lza8DkbNGHm+3Q4sMFY9UERhYxcspp7mEnWVxkdhVRMZ3NJh7&#10;nkxpOZMrLc2vrxzPzl6c6w72ZIVLlPk9XuXjX7p/f6F+U7mWpFsl4QV2mLu7NLeJycm+VQycr0Ym&#10;0jwOfWMkcFoKZ1jDktRPXqjtb/TprSCcldUvnOY/ctPHkqk5bEhfy0z4v3BJE9HLEL2+EaKt8Yve&#10;NoKzrPFrN1CLkAgETVM7HX6KvZ0G2vVM1JvgdVu0GLWiVEfD+6D7v23oBxO6QwDbtLw6kn16dY5f&#10;nUuy5JZsapprvTU73yU2uyo3uxkFu8e7BGW3DMa33DXbu+aO9+YOd3WOLt3nVu4GauJPoxsVDswz&#10;Fec8dxyfDvCToB0RXP885eGFeyHp4pz3p18xNz7aQDLbcH+bo+XSIOaNvUa2c3ywfnqQ8vJaente&#10;7GwXwkvOElBe+bN3+vGjQt/PxmRBnUrsizpsnLskr9Mks2uOw9PO6u8vfxPQAAe7xuak3uDKRf8s&#10;RJ/9ynej1QxRgBtWWAFmGPZ5E1xAFJIGbhV4A44ycFLPdB+7OXHYrFawYMyNowiEL7zKCjQ99vOM&#10;JoRayzZSDVemtTiVMMMmZT7iHE2HY2v/ta06r+uuOA0o551iUIwSC19CvL7mcnsI9pFL7V8TZClM&#10;mRXlVKWzplegL6LfV85eX8UIRPVEfGqjYCGhC5Wxh4Ey3iVIB+3TyeAI4NeJAJjN3SyCAwL8/CD5&#10;7rJmtou7h7azlWjVW1aPQEvv9b7pjMhD+pWcUh4K8mg4nBApQXI77e379iioFl8+DttYYux5CNZ3&#10;N7WRuX9tp+X5OqeVrtTX5VclsZWPPPXe/IvVMvRlp5plvrzebjsWKo27HGlVd7XxtMAuldr4qdoQ&#10;g5CqK4H/TS4IsJ5VuVsfr3AG3NTz959IDwMMx8utTY8WM/E609vcTewQXaO8S1wyQtnuDqe6mP2d&#10;V687iM/iHYShR4R8g/wFtwqNoFK3oZHtDoYOsjigSUhLguoQxikBA4cZRZe+bLI0vCq9CgtNmQRU&#10;nwIHvp/TTI2aYc13KRRna9moOMlSmNcmqhx+4lMbMFJOVAcMFSTB7MhAftJLL/JV5KRUZX8qfkqK&#10;sgtf2eXt6/f0blHylNI4S9Ltqe9aSYSROsRLCDQEO8o0pnvY+vNHpIZvAV+3S70BXzdfnxPVAW9/&#10;BHZ861+XQJjs15kZ4U8rJ+Oh17Sv51ulgHeTAaeXi7O7PH/vi84dEJTycvyItHrLK+AF1ajna6RW&#10;+Pnv+v1GpenOjt/TeNfB8gZH607Gx2nSUqVLCDPXGrtimKJ88HJfirO8tXGeyraDauD9cYmBLhvc&#10;8R1nITdfrQrr9xA8s/SYh3FHGj71NAQ4k8SFe5MGFdkzzQYfdf0kgtGQArV5MIloAhrQexVbnfjZ&#10;PmqUAnzph/opsnWSjM0yo1uDYo7+7E7JxZlqlitGRnhBYmNHdOE2i0yaoZUyYjJ7i2q/ShkURUaZ&#10;GsXI3LNVR9sS/q9inAl55irESEXPOYH965fJ9eXUx8NfkV2ItCDhl7A/kzBjaR1yXD5cHYU4rJGe&#10;UhpZOUW0qJbcadVgw3imTIpdEwEnpC3jRplIqOavBPUf35u1FYVSl+eDCubgjpczFS18DMTVFATK&#10;cUasRfds5FwSvMagf44UPYX6eHulamq2otG5WbH3wWJISRnTIVsBsHHUQoqWdtvcrADiUgfPdAHr&#10;AMMWZVsahnphtX4J67YpGvIaLclLrVmW8nRKydTqKIF1xnS8eHnDRCUUOjsLJzkvi5P2wcVQzHra&#10;vceccLsRTdSnOluaX1NMeBfYcU9RRELv6JRvDanC+b/dZW7Wp7mpO2WmbZXrCHajbDKpea/VHFsf&#10;7bfNkQ8SMwXzKR7o4UBJIdn+1HMmP3jv5bOyY3kD2M8GP6sWMX/i3ziNsWXgxoKA/J0Kgo2xc6Y/&#10;3H/SS2Kj42FtGsdlW6EV9n+EfN2bRXvPtqTzpnV6pkVPFth3mAYKraMaoohLVxTw4H4oqYNcIQXx&#10;QHtpci2F2LOQ1IMDucbkxWCMlb7fOT10WrW6Sk8MVznf7WtTO9vV2zzVe27AhP2ly0s92ks9mgWO&#10;C7pPt/zQLrc17Encevyxcz+b0X3gTjJyqi/SFLaWyd9GD9gmSiIMJzDuofILghl/nPnKxsmS/0oY&#10;SrixofQzFWJSUdFWN9U2Syr1yMqSiqp8wwnoe6lGKHd7KHeFn3mKtuLLKt2X/mWnlqqTX1bSo2LF&#10;hX7H+2NkyX4kxv4thmQEGw6zKGp6pY1ab7+eD1UD7j0nyIPnKK8ErVk+Hx0Uh7cIEV3RCAqDSJtL&#10;mGxp6NhUY4fB0AyPjfukB75bMe2j04fGioEHB4IFf/tGl4/mbDNVLp4gFSfhvIpHTqwASM7ZaD1L&#10;r/UBhBsByoyOs1hfu55do0eyMjoHWEOhSsNgDFYxvdyN9hnjRC4vOji4ThZjLzYYZKNQJL731Pnp&#10;tXWO7KJ97YfsTqW8pB9WGOxuz4g0Cg3OhMTaXagigAuL9lWCfR6rugRJIzkfKtdWdPE2mpoygZZP&#10;EvSm1mb6lskmqRxZRp+H79okWXdWWA0v45/XfOzX0fIuCqkAQHI/QsKWVnjEZgIudu7x2XZqBveg&#10;JVy8Bn5Cv5uTFOt5HGfEsa4wui8yUo4nWwc39eCHb52e3C28ieJwhqiD7eMLKCxkaKRQr3E+nYta&#10;J8xDjTBKBVetXMEcASdzXbPoL4aGLwiyH/C5e/l1R2r0fpQn8mL09Tl31dPz2llb+3WgxOMQ0OC8&#10;d6FTEB55KSpDnc14tpC343dW6bD9erpxZrTd9fpwcRZIlu90lwPUu2L5/Ix6qmFeBxO7BIEa+lPq&#10;gXM1vyKR0Iu+D42I2Vx/KSAU4FEtskBX6o2xVaR/E5PXXR7WhqPCiMkuTE3sHyHfV3Plb1esdWWQ&#10;qAVDmLtPTwaZN+kR6QbL9jyyJCxyRGv/MRYzAbORsShSo7xEyRen3TPrMuiDFwbRCum6vAl6m2Jc&#10;qYR2TGeCDNjYRjsqBhDL3yiCTWMHf2OnLKqs2ulTj3wbXTQsrHydzSEIHpTWuMfiSWLULeO6mORH&#10;IrSt3MAXCdX5daj1w7MZzwLy12akGMeJhK0ec9q66s5q+DHZoskJMvEqMpDqIIevI0ArPK3UR0fD&#10;jSNWP66o4BoJK1Yzjlpctd+kYm4/E4W/ATKMZjkGaa6UaX/IOHNK+iIxf+TteSGtxJ2DdHCOmugC&#10;J+7xlgeOIreDKQsvXuGesYoGXVl67WWwSY02CPCYG069kIUzvMjofhC51WbGw7TO6Xgomdz4B2FW&#10;m5ijSildtEY+s1bRzSDrEmaj2WlvvMx/yCkAByY3OQgSxRB/hVU/MbpCx+3okpHqU952d4hqInzd&#10;eGkd5sAU56DYgOunWiyyXKD/bxa5fsppPXWya5f01orSi3W+MItl8qz6yN9hL6Z+RPlosuL9XxLA&#10;QAPLbNggAItOmvc54y+245kn/5EKU6uOLEoh0q5KL0vlokrSgYXK4Y3qxY8HDJ40Z6VaE9w45mfH&#10;w8I4j3JcTq6F699GC1mfzQIfCAa+CB/BrFCXuxotvK6Qy+AjJf0RBXMHlwUv/hOyeR+fzyOHpZYk&#10;W//t0TTI/fZW3i5WYC8Yl/tVXGW8FJWViwLAhhZw336f/d8i4nJj7/2ndHup99qtFqLX0Wz8RRGi&#10;pLR2h51L6G86sSPTo1gjs5aPZK1HUOt6/aZIx7//Gq8okC+tACEIMgDzkxqLAteKZxhURJoSYekl&#10;+quOjCvGp0lTZs8CAcnnFsi1H6VYDXygetaE7AtSLkKRN6vnKYWPifgkTlnhumGU6Adnxx40LWrk&#10;KchHIsjA3SkhIUpHIfERYsXj4qTiEqSiQ9BT2QXsy8UJ4fw98ec+uE/aaNVKxSYNjwRDWDs7ynP9&#10;4bFZA9Ydv12ESxob4XmZYVfb+8yZFo3dGE5DrUdNBekbCAa8Jwz9O+pYW1FIhbiluzFG8+55sRjG&#10;KEFtaj1ka8lJ8f9VEIiZUbBwXlwnWHCcn+L7FWZmGaFkCRjm7KDFPIG+i6Tn7Et4/vIkJybyyghV&#10;c0kefey2lvNtnc7APDwdgbDMCK1sRAx9wrblH0E91T0vjZIxcMPB90mXzmCbxL1ZaFwqu7JzSp/R&#10;B6AC9dFQMg16CTSdxPgAelalT1NiZ+t258dcyoxDbYCLx8UfD0mHqjiQ3Os+zGFmtPj++Tnk7THs&#10;Yo1QU0/rfRrEj3h0aO15OYT5NsLjYR/o62qKI7p/OXIW8Pr6x2NlRMQnYHdjQ2tbp37t7SA8sVHQ&#10;WUiQqDCh4csaaAWkAkNvzF4r+QEJBAvu42AnuxYN15XUlJH+u5AQie8dAqjsrEULUV1dKTnhZggE&#10;LDrHyg7P23jSdPeVHZwl5zjDq7GYggOlsRIVIyDkdpvnoGKYdrvrgA/yYlwROpEFycajJczH8/xQ&#10;CDpq7mwuShLK9wmrmxW6v9aZzlzq1P04vdL6eJk440bfRqiEHhMlVe0YIYEWPD/aZ08riZ+Cj3+k&#10;edQxCOC5WcmawtZAbk2bgwy2zfqqai6UFT2QYX3KBOv8p7IuaO0yfGNSfZAvnj7JGprL3M2a3AUT&#10;hGwHyMTYD9UpZcMmVOytCClqhkb6Wn9wWlDv90bCpFeGQxndh1LgP97Dfcd+5xKqTqMEl1nALnGI&#10;O6PNNs/ElB1Kcjb+4ZdqxaIrFhQ6sTV5L2hrExpBRS+PuTOtMM8yWbPXdkpPPV+HriQwWyuAnAbT&#10;c4TiBrfq6/xbWoeNwzRrffbX6eiXeaP4fIYYfPYYeEFRFIfxIQQwn13RTlNaxfg2/c83oTkuiyXe&#10;XweYmkOTZRb+8pCX+CZh36FzL1BndPgsVRS01dVwhpI1kGpx2bdnPkBRvlNr70VvH3l+dn0dSFgm&#10;BAYc/9FXqg1Jcki7zKZk5b934Ye6Ile53VU8OlbeO9I7b+j8O3Ga+6DFTrzY1fy3p3dwGLWJv/gX&#10;X+eQJHWPcC03k3rw9ldMbMJEY0igAJhokdZDqlvShXfrh9Sz4/B9OJZJS3UW88pk7MN2/UtPj5yb&#10;5UzqC2xT94mY4wPEoZXjDj/FrR52cOC4lHuhvn7mZrfNtiur+8M0MlxFuMD0z6rWx7jVX8OSVXdp&#10;xDZ+piv3lFFCRZWQe2fXiK49L9O2CSOpYP2BSpsvyGubq5vbynCuxALpZF+r+PhBKPeMFJENjeJL&#10;a1U/CtSrYFh+N9wOwKOXSE7ZqTiJ6rr5Pqu6Q4Vc+3+vMET6tO7KA+2/kDl1waC3obeYlcPjQ0Ah&#10;PPGZdBdurpwYaFAtcIXPEA1UatPk18fEogwYKIZTYalLqrN16bfBHD5/FigAzkXuB1Bh6ufbamgY&#10;7uS8dH5KoAwGA1bhT+3wPFTlUTUle6llTRK+tq+U0tzI20e+AKpDM/X85KCDef5HiVfhh0FTllph&#10;rfiEDoFZRNejb6DxI6hDCVQx03T65a8M12UIMoqzz3XL3fS3z6DDGzD+4C/CbMgG3w++aKYWSR05&#10;3FQbtQgO9xJhQAD/BEUB+EuSq0oiXsPqE0BAMEJBbWiXxWOUmHSpP1ICy5ymfvb3HFGEfIPG7dCh&#10;4qrBTkrK7Rbo+qvd1JL0G105JYcKOc/2bxJ73Lns1kEUv0tDY8t7ci8sy9dA+xa5Qkb5aqEtX0s5&#10;GfmvLUMZe7rLhHngvoW+X3loBPOYrDAavue79H3B8ai3hJiUjTEiQ1QkIw/9z7RJgBPtibTtYg/k&#10;rtiu/42MlNTIW+/XZYhDT9vnUrVNXkATzLvTW3dJrYNRgKXdO2tvp5db/+sLbBTIg7edW/8oexa5&#10;ANVEUx1ehpnUzB6rQ/lKD6Tjz+JmhAoe/QWIZi+jw37vUJENGQFMEnALfoLD0oDQGnPj5dbwCjTG&#10;+AoMnpK/5WqDLc0CAZPeGTqsGrJrouT8XCv5Byca+tXZlckNZiCvTLmZfgKS+GGLqsBZxjsMTnh+&#10;AnOZpXshXhcCRDWRnNguHSdJbQF+Rp7P5fWuX1gs8RhLpQm9AsUf8/qf0tYkCZlhB1s4FyVOvzf1&#10;t6XL7ChWWhfONo7zg2xLgiRNYRvRpyqsStVb1eKJn1PdOVE2WMwwRkXJedXFDaAbytsb6otgIiRS&#10;wYHZ0zJ8HYxMs1MHDy5HM7/NLfL4fXbNdC02M+5GMNRiB4euRNw5//1NMICNI+X3KkY2KlahZMXP&#10;rImOXJZcqiwiAAsGDX/mCnXw5iaRfwYCcKoqqAUEWwpyWo9B23zNpLL6fd+TdrWjJIxYqkHScJHx&#10;/cIjyRREyvl28ofNb5xQEHRgE5CH4RygjBkcEpoMkuQppE840j4Kx0A5zYvMJfSD0Fg9H24Uun3A&#10;eD3HkWK2rICqmp+xd4Wld4PP5u8MZyuQF5Wm+rZ8QtUx7G/u7ltYCiQW+08NJZ39JBxQsMs0A8HZ&#10;3jW8xnPH+cgPL9vpLy+El4zNq69zm4+WJZI36xW640+tmNiS3Pqh/rGSYU39Ej3PFD3HIcXa2xwB&#10;G8EtOQMPnI52HC/7oTAOamFhrxr775c9QJJ+r+0ErnqZtii3Q8Up0LDZfMI5z3yNExRmUktIvIJc&#10;5IBP5OCxVsubN3wo2NARP8fYHdsqb6r1gDkBuddIueVH/VZYuelH6O4N4cLp7Sl669gtwnIL4s1v&#10;do137ZQ9+mJqFzuV2uwpzqzzCDEYCE10v7NInJdqcckbkrRupPkwT8BMqM48Y3eb978cOuQGBbuT&#10;xodxfBPr4zG7K0XtAycN7eW+1iqb6Fm0MVhnR7gFObeu8MNMz1+mONj54TlxCv82VwpkmctDKcN1&#10;FhFl5FEVLtsyZa8XmrVaC7DBgKPTDVL1KKEVJd+ANAx/xRktT7BsuxMhrxiGOPPRwAkRsQCUnPEb&#10;1oEiYBLZHOw5+5rXPE3JMbj1dWSqLCrMxQzaUNiQK6rxOp5UNMx9rCJMgisidDzfeDmont8vrxvZ&#10;Oo18z+uv8wMXF+Bnzle31/UD8OjMRpJyWbuOHzYXeliFE5xdHTYLRnNqu6/n7zaMfHZPbt8nE885&#10;VX2aVfpPFxDv2X91JYGt91GYUv4+vdW3FYAgQXRCCZMOVS8P/xctLw+kxJ1b9P3FQQCOGavbB1UH&#10;xrrMB7c/GXfgJBJINs0LT/EvmAf8FkTF/ybBjTX/rIbglEsJGQeUtopR9cYsKJGgGY76zpuRTbWR&#10;nqCCcMMPLiZnK3RwloCDL1FBN7tQP5DKb/sJjDYgbx8pjDGJTVZQjzpWJQH/m6LswealBNbcEKii&#10;4sm/2snFeDFZkx8bjGQrE5s6r5LsGjqnCkMvIZk2vz46lSKaBH2EMfAhhEKympbgdJgUt/x5e5QV&#10;8HqZ43BZ9X5z+cAqotvew5nhyO5+FWTQr9IPoP7auLIH8TLiej/OX0Ftk+/bid6O3yP36IjD1FTc&#10;wwfIBbhtSNz5tju/wrPS82rmdt5Q0UKnMWh1osruapJo2A95GAjfoENuYN2guwqKK0hyDdwkRQHJ&#10;BkFSHpU7eALwObKgnl3JpQ9dkN+KLJASBlucsmSCSj4frUjGhtPaO5qgSLUsATR1xeP8xwIZD6NH&#10;b8qPXZjgBGqxJAaUK4DOMcHM8T/ou3CsEH4tiB5xs3uSwbFjyliktuwyrMO7XUAxxGlFVU1Pywg4&#10;n4sO9mz5xA0P5c2UIi6y/zGPsBeFB7UHyaewZb4abpQ1BSmzm2L29rRiNgUmZQp2EhKUv3/3dMMo&#10;SBTCK+AxESzMqRpN0DQ51yNXH2T8hA+bKc0TIArg56Nu72GqZDlytT+9uUYTcYjj+fjo2nF08llb&#10;OivXchd+uCWc6bo/dWHtup+MYr303E3BNfJwenIRIjoqWqAghgzVyPJc+63dQJ+WzwiaKFStU1fa&#10;r1lot4gl0VSavsaQI38kbtX94Fqf/LeMYMVERXlwv/ucNFcai1i8r9Np0k9hgDc3HWdVgB6OTg3W&#10;79kLB8X5wzHwcZ8aXvAnhAQEurFEO1hXw4mq+3UXEpzrZQ2xLohuVsz/4Om+GXQnE5akGkfznh/f&#10;frJ9wrY3me5vIS8g8DuHUO1PD3gQ7HfRfClwqPqfFrYVOmGuyzQwCPhXRwjhS1AS018ao79ZHE3l&#10;C0fAc9RM3Znc45gzJHFDfwWtz65GsfSXCPhNeHRodHZotHUkt7eneNv+V8sc2lJfns3fYMwkLu0Y&#10;6M6WXON0j2Beh6coGy02MMLHWjbNjThiDNn4agikat3tBC9DQNl0OhdAa4OVmD2brdihiPrvXBlq&#10;eF75m7Ro6XsOpIjgCPRP6zonJ6p7l5GOLg7Od9brJ1s9Tmxd1r3hRLV1iablBpE95G8EIABT/TrP&#10;3bIDMSJIWh+ltFuAArpe9vOA2wcGEj6tf/L9R2TyptfrLECDbhUD1Gp8UyZyNVdzykwOWi1bCh4B&#10;1EmSw4sOMgWlyvjtIyTAjwJQUERDI2tpm7e14MjgCHfo8ltCegtKkGYLglHwaPf/fRcMjg/SbLjG&#10;MgNmKDIJ4GSREKUTYmRi4nkqkc91Gnm/31yLfiUPPoMwlZmncUSrR7fvLmz95E6dAMxHmMo2qvZA&#10;hM9Gv4uD0h3PE/wi/dXatPLvyTUxzmhJicj8nvlojZEc/LZV1ZMjRSq+KOjPe6DhDrmZoGCcNPlA&#10;DHBj910TyDuzCI1G3pJCX0JVjoeKRZGABrqXmFCAAp5WCY4OEol2lcpZ2F2kjwuZXA2H16775ouT&#10;vh8lYZo8cZFHDgkeqxOHhK8b5laXuKNFNrigXPwclZaJhRPFNcdgQORUd1W5Rbew4SvvKdMDJM3q&#10;wscciJK3/3Ta/cyFRZE4OrDc+nj/2Al4+wSNnz97/e4ev97eUAM83k5jhspdLBW/k/Kh4WEDcL9d&#10;+n6CYJu+9x9HDgGPu6crrbUBN2PYdQYZJE1G8++Xdx723Z3PJz53Rv5dt1PVDzpZ9TW8CtIO3IzH&#10;3vAvtNiFFOVQIKWPrpMAnHK4TNCZKjr3dCyotMTEw+nbJ7JNOqca1qtEdagQFGqARPqOPo2g9JTm&#10;/vxLtp/yDPWaw1dclQ/WKq0qNWpuFQe21ZGm83cxuj2a/WqMvCZsBgUYvNjzsv+4E9KnzDQRgVvy&#10;xlxoxzFUkhqENTUhob+d+EzgG/BVlH137zOS5kZiiYT8aKw8qrIcBm8G71+5EVLHHf40MiYcN6wv&#10;R3YsE0BhqOwo7yxuLq5r7qwirf+VdiNu6GjuriiobyFZW1WOsq86QNeNCE/kgBU3CrDYsKntadt7&#10;wQWFzhHrZKtk5aS7HGpb1eWVTlSyCBj5+JVOZOX6kwQZf6J3Uj6db/j87Sv4Ux8WlyOYEJ/u+uhp&#10;eFNQQP6+ivYwnm6NfPrGRQiN/+uBbaHiD4jeCw4UNej0KxJoDfQ3EBEoJp5348bKYxTIS09IxPNh&#10;v1T+B58QbU16THS2G+0eJekziAlp4ugDhpsO3QdVaQrjaQ0T24jMda5bCvgR3he0rrk0XmeiPlUh&#10;z/eqDJyMzjqkFUNCTPo1JHO83UcZ3AmNCoubE1gKns+xNwsOlN+gWsDZDTaAwLoNGAHk215CTMUy&#10;GsQ2G77J5vm1j9SvcrRUNUxa/yq9KXVpEAIgGnxUgFZqO67l7k7V7i61zyf4GTQevexKeYUhsM+c&#10;sr1L6wJspg1TKAqGHPyHzak/c8wJBC9IrJwQZ9sB4qxZeX8OBRmArnyp3udRs0uGw7VI0QYnxOmZ&#10;TZNNacsW0GHgwX1FZFnMtxuWZl0E7h2U+kKVgoITQoKgDd7ppp+1oZuNy42D51Kjs6Vyy9enKXkY&#10;Eo3U177bwiDXx+oHQjozaT+OLy+kzR96VMsfOYFPmERhsHL5T+6uJTMt70qq4dK0MAHlSZwQ0Ykb&#10;cFgURZR8x5Gp840I7kJVaFytCqx9GRJmYAks9B9XBWj0eVT//oFL0PEuWgADZ/nRALph6UHoauvU&#10;SNHhMXsudYIomssyqnV9AXA/t3JcIbF3nC/lvX+IaiorW1g5eqs/tx9vsTpswGAlJqM9gRx0/LpZ&#10;sZKknk5vj5BBYmOwj13tpnogAQ7AJ6d1pJJV+Gk/i1XIJh4Rmb0Mx6yPbj7kUmrIGOOUy4QhcFS6&#10;l0AzPFAO5vn5O3C0bwKdLTsB7mQaTFsQAwiXHg8aYfHQQxn2E4uGbhrWpCaVYEAoh2sHp8nBzQ69&#10;Q0Fh1x+EjxCW/nk/Dp9nISn5u0/eF6X2SWL5KAnV0bP7OM5RK/wlkX9F2NbCgJ1XfEE1fzoRuYcC&#10;DlwspaX99WYi20DfPETA/5v3gK6yGoJukIkiqpxZWx1eWdp9/OZbwMwHrEljY6P9tu9bZ+3228SV&#10;yPNO79ffr7cngYDPf1sP5XOYYai/JIGXQjh/Ujz8Px9oAz4vD0mFA44q9VZA/MfI+DO5R/rKl7fO&#10;q2BQusu0383cbWtrLVPME5nsNIKVAg0fsjSg9ti3DIDEnp2sxmpBnvJugdZcp0FpDUk0F1HPz6bI&#10;GMySSnX0I1mQqIsoVla+g+f55k9XtMqfUGuJ5CfsQp6yB2+NNMMSkL2Xwj1OxnxexkceISa4VMNJ&#10;wVssTcVqHt51XFGanCJTf8iDoThm1H54Qfe6SZOiKGYUDLnuewtmvB2UOmF9iHSFhLrF/u/LuC1i&#10;v3NHSX8nLwO92zXfq8CyHJJ+2iQWrGQy9JhnTaTu9hz1HW3YRRVNFd/6b61NVXWFFU0tNRgqRnpL&#10;i8qxVZXiy01clPDMcOCgobh2EMvUrc/HCRjpU1/8rJ+PB3nkvE0DRoNa7C+ol9e2bv93q8mT/X3T&#10;0sTYPMUYORmBFF8athPXf+Vq9PTl5UfTuVPhjDW88zs73GzyeqQaRvgrRhmBlRIPjCh/GhR6vxVm&#10;EYJYAskulJExsogHXd8F+PLP1b7Z3KlGLmBM01IPZvP6H7tmF8hxivzWbRjHZerDkaSF+IHZtw4G&#10;u9s3EqT4N69GdKW8Pe8hptFdLH8XrS+BvP27JDMf9kcUgk56IInVwhYgjt1BZQqJEaRzxhfgxGk4&#10;jldEuua/SWlbrwqIBpCkJgCRw22nQJHs16QHjvL5Rk217hua3naz/7KEYjVyzOesjBILdPD9Oyf0&#10;31VYtrkcenQOWhqXp7DrF4og7jtZcrkEhGzEtq+rfLe6nUstXxRnVOPIvL0V86TnOXx1eIR/Z2af&#10;ZPZaE4A43SyZF3cGjy/CI86kri8pJYbhAhOExN+OU1ph6AaRJm9+tJDtpUHwLvG01I92mDaPtDh7&#10;uTYHeHo7ekIYqBrsXhjtngY5ujncXFs7u9R6PIm2+Sx1+Cy1f0iQkMHBgRKCHoK3iXiuZFHzCHoD&#10;rVGNrltEo2ouXctdbhifNvKav1y//uqv3Lv96T7bCsT1rMUCyZfQaAVaBuGEQcmwb/+G3eHbEKCs&#10;bY+hfJF/5PTJv6SYkmeR3zJisVtfOqV7nw/bZxVMmHyLe1c3gDu2WQJ06a4W/OOhb6fDxxyTTHNT&#10;L2XUfiB0I59an0bpBkOFM8FK5GEcJCtw0AyHQTNLAqizw1GQKQb0OTFAQW0DRwAg9TWtacJgqiwM&#10;jJgUZeB3OAWN/VRdcmzm36bUnEh/w8NDHH6ynFnVpl6H3y93RN1INblmJwYlxW8gKg3not7OIMCN&#10;RkUKdrL+K7mIC3t5zY4Wvn7H3HBhLQbCvnR93sc+j9a974X92fEceyi38wnuNvK/HDvK9X5POcqN&#10;v7Hq1q2XGZqTLpPE3ig+dCyfAkj6tEYKCNsClnD6QQijCvMnLIr88ZdkH3TlZAABETCcBp2DBAOd&#10;+AeAvLCMatanYRe1DkiBqyraggZl1gjIL1wkxRqwbLrBr3aEim5R9EaEC9vsowE9KunK6DkKS1E3&#10;cgxdkM0CdHk51Q4laE5mwsXEUk1E0m2OLktJbKYoTF1FPzr0ZujLimG4OqWivURhChfxXd2g/HuA&#10;a+Rv/RalJERyfGfxXeZ3vBzat3pJvk5+2guTgbngNu1BYDJmgXB6g76qW0Fq7LQISUx7ulhVt1Wi&#10;6vd7TX2/iGhxaSFswuOrZp+r/uT9BfG06A8LNmiD2JqZg4QzqHsagM/FDSUs6rCE1OVO9ZVGwOeS&#10;D6gBmwONn7i/wQaOeuR1P5zATjjUxhoaNQww9gS8T98fkTL7+fj4TVvYVo0eFy+emZlRqiuNX83L&#10;vU4hxAsnFeqxctkMkW0RROouVqBxnplZdSNBjpCNnJbw5qPlpIMZCpOFZyrNRpX/JaxJ3cwKDjoy&#10;z1eJjyHQyEejzj/qrkdDBjVllbPh7QjklRv5x1yV3lOy1Q1qpYdZ9yaNhmbLkZMEBbrT6IjlztBK&#10;NTiN0F3uFAXEStb2I1ytpnr819VWvqaMBOeFmevKU3bND3TqHBUEKqkJKR0i3k/lxYOIay8v31Pa&#10;cSdmDEbjhFKPMfF2D4mb3vrmkhvXQF89JUTTFsycLkT/KQGRElj610ldkKCNZENlKdD25/exUFf0&#10;alBO2w/utMZMxkLILaURYgEnduEPfYSKZ1+Nw7GqYkpyMXBw/+1SJVoaqlxhIo/TwZPF5+LFpAgZ&#10;WkWawRx53hxXGDKqO4CvcT94EYzTWnQOQeIUMqT1qCWMuVqaeZTmRcNWHTocZr6aUYMNjm1FjP32&#10;LKNlPsIMrjlVaWkOn++7mb4JwKHWdp0mq1U2zbbjAf5uiX5hvc1/rMCwqRznoiKF7WK9zd5NH5aA&#10;sSgQjuCaEm0WrJOR8Fmb2O1wOxoJjpOOvbCNinx/5GpKljc+15fzYDJiMNk0PBORI2nLBdPAZW+4&#10;ne1jM93dWL7xGwJ2DpP2VUpu32yQnLhFVSZfljtJF1Sn7xx509M8/41G23ohKFben6GPAhUpHomV&#10;gFkv/ibqJQvrVg28m3I1k2nCYiKxx4bX9KmeIe3vr5XNSgMj1hvf7vmpkl23OGeeWgbc2nWe7nzs&#10;ye3rctebylvkKZe7nzN0DdY+kjAXQntqp/X0a8fR7s46IuDVNwirNz+4J50O+l1jauxvBo3S7K1U&#10;D6WCwtB+scQs3I47+4lXdL8TbnXrbeYzfq54P2t5PTsYhtq5tDzvHamdnWqQPEumhFmW6/HWYniM&#10;dVRl63JEVyPHVt0L2pLtW2JBsP61cWbqR3wIhgmf64E72Q/rgwpaMAWlkQUYkmdJSfjLkH8Tsx22&#10;jyqwkXboQYK7dQTSPRPQa9APSHsiY7hXZ0fFu8RDqFKXlIgOizKsKYiSE4LSXu99Qa2OjnMesR7E&#10;/g3mC7rYX2YyuDq44wgxQltwiUHQbS+EsvDsWqEESZ6Z2GBkcHlBQJnJNin8F6ZqPUA2LDQG0/Gm&#10;VEnKp603Ode1rf4vQFUbDFMFxls/IXy0gNMoek0PAyMRl8gVRXWU+wnXCMn7IIUnbzMXh5QQ/fSk&#10;9669q+jtDvVS4ORsr30vwu/T0L5W8O3+ccTQ171TX5qn/EVQkvB4zwcJArNpgKabSaBcbjyb5ASg&#10;bjTYQglCx46XMrRh8cqSaEyV/lGBP1ad+xgdjCYFpCHAs4Ohs30nL2AY5ASmo8BqjobgOC2XgJAN&#10;fVDozt8gLCoD1/4hpa33FXE1jNHhkEBPgr+ZNgLMot35ipAl+q0x1VT6SAHOzHna9PkrlRLKzOG6&#10;8lBz0tKO0RKAhkqHwjRLS7/vtYGJbSL7Zura14y13c/PjytGvuwMi7Arseqyq6rgxBu6Uv08lBO3&#10;E9OlWKU0LSnYRAjXgym4fxlv5Zn0/e97MinD4FNedNnak+bkrWviGyJG4ojvUe7XWr/+ri0Wv0Ts&#10;blwxb3uDAiHDOHYC/D6iOrWGh6duaFFJV3GJSXC8vZSfpq7sfe+2fHb8PO5AoUJ3B1OVvW/v1Z2k&#10;tYobMXldHA9htTUBX0NLqNtZHR9z7ys8WjSwGnZcOjlYybqSnKc6MDH5G3RnZ6rB95nYBjDlMrQw&#10;bBUyzmKNTY0qzD9XxmfJ+PmG8wfF5FK3RKR+tTnFIiFK0IYNiwQKgqQGhxDo3Ykse5gHhEvlkknD&#10;VouioPRULtUaHdazq2WwcLxmjBxZOJPZ8E63eeFuCUpoBwKF6n+MzYCW+F/WlXZWYssrK5RocFgI&#10;S4uLi/Pz85ub0RIUlZUTE4wNCaOJFRXBVVWNb08X/E7vVpLe3kIVPeXV3dgx/Ymj2M2j4iP/DH39&#10;Sj1+WLmr/HRjbksbDk5sCG1qEr+5kUpKwmAppj06yGZmkJdXmpoSoDUreIHCIjWSsmGi4cEiRUTm&#10;92FgY2Oj/zg/+TXfuKTjpCMzMiA+4PsujqFYmiuYgpEWT5TnCdPU/yjhOx+hJgMfQW+ZtOA8nVPF&#10;zLfuYNViYCK/4Yro/pFITAYZKN7Kbq1NyFMdiy8WyCBKCGYyVqDfxAgm0ZSz2vHetIloOf07R8ib&#10;99P1nX4j3t5YtZuXBbI4kKVbAOaaPKy2vJO/BqbzOuVC9M14riYGnxvmhytZ/o24K0hhWiG+xfjn&#10;kErSPFc4PcFZkJma/MVVH5PCxn6Tk6fCCI+LSRQxDXyhLN/2LygrFrfZiotZdyrK/SA4hMNsAKRW&#10;hIL698WwvwtqZYpH2HaUlQ32CXVufum1v02bzOSYX166OXgvtXkunt9XeC0QPhf9VcgTzKubzDeg&#10;DlM8xmuol9sLoUyS3Eg2NlHhaDEj0uMR6z7XBOmMLOnNfnh6F1riJRkkk6JpHuEu/t3dgDJoQNFt&#10;9kME2VD/RRuFZ3lk7GSZ5xoO+Xda3j/6n0V6m4Bgwg0HPIwSDjmwh9/iWEIuLICi4pSoEyJK5BA5&#10;2TUYewfBOPi45X8LsPSx4pTFymYS5tGvZcVAqMYveaBrIn+xfGG2Alqjoz5NR1GRxVHWjFfvi+9w&#10;PeSI76a0BnDJq9wLFwN638JfQcdLfXHIYLfT0Mv4KPai1s5n8yvDsrC7W/s5lXLOR9/It4H7Qn2o&#10;/o+5VGzToUWCssa2Q9f1eeyIofcufEZyuYZzqK2rj3i94TQep5y8quRce5K+/sd+PLyOWviZKAQQ&#10;rq34De2keNwLyxLLN5ODvf8PJXYCNUWiBJz5AhKK4LkYaHxGpir8U+2yNu21lVFC0iFlPus71j4r&#10;w6AEefbNNd/F3pKO0dpUqWF4lPDx1cdri12tvY/gwTM5Q4cM48XiqGezBpDFoet+vZI19KXzgIrE&#10;gZXVlnlMAB9fupyRWsOICG1+PBYE/5XaG3fWAEDkLcn+rE5sgJdCubq7fYrkc21rev63ktfz1fvp&#10;+Pb1FjfzeYdK+n6z0SrS3cguwOPIsEunLG3muRo+dH/AsyL89e9Vy8jv+WPLg2c6QefrdDkFPuqy&#10;uzJWxN9vT2mn6+Hk4iBuJ+vzdq/kxFjBxu13/HZZKka09yEoy5cMNHLlpCssnoCmSsm2Ya80Bqa7&#10;gXxDul5HrAwS5cfJo16++HF9fbujvIK5gf0/nHgFIyR+zx9jMcSIkhXO2cXEYNvZucFJ6Ghq6t73&#10;C43EknTE+8f257cWsFlysJgdGU1OdnoK04p8TrZff4QZ3l27Pd2I5Dryl5ZxVtbxfpjsvkThzhgy&#10;yXd6slGLfNnaa3p5BWUr/TM54z22pigE09ICw0ok+Ppq9CCdVTD42XtNGyMKh5Y4G8W2Oowc4nTV&#10;jcsl17DPondpcPm9W3eqwZv1shu3r21BQEY6BAviJIOK427Zp7ezh5nRiQgDg/0gJ8PHsvqL3yZv&#10;zzSeSeftyPKqUclTW1sCYKst4+2LIgiHvnv1w9LBbg8NPQdsH5wMAgLLJEja09XXVZ6CEyU4CKix&#10;LxXtypNLgsmUdykYUPHx3rS7mewlOMReDOHOmstukM6Wm7fMqlQBRqmJXajpdHY7y2blaSsvb5sf&#10;oK2vfr9YZuwvWf+N2jBXFbxW277Ex37d18XgBzoZBprj/siz9oSDurSrtN338fNkYxBbimjfCOHF&#10;5ggWxJ90k2eh96pQl5o5/whzebyc4D76cVnzByjwdHTBH9999O0xkBgyY00M99TLOUaaY93HO/9L&#10;fuc50fs62um0a7sLbTSlJmEip2gi7vlPYm8aYF3qyPuXBc0rrfVsxpgU0V3V+fgTSc26uUb72V9K&#10;0O9RNP08hHXOl+5m5ZH5YEyA4VHx5rpy3OB+G2xsUmLpetLKMEiBeq3f594NiDYVkcd8CVOBEwfR&#10;8SWaZY1LVJXpjVMcs5xHscspdAuSdWjMUyvbAniAdYSMupmVos/7/PSV7TELg6YhM2eFW52Ggl1H&#10;Q9JaYeFFy2tOBVIeDlu9F8DEfShdmF9ZkQpOQoetASP9MTMkPuY+iyoCybW4pRGzygaiVPsqdxwL&#10;QlsuH+/U2OZTLzpS7g4+TntXhuuPVRLjquOrW7+WmVw5m/lrlaiPk+t0uIAHGeHlwgY/jWGU4eK2&#10;kBos0NHjKA7n/Ang42igRV+EMVjMmSHAdeiKWxDoq6vVQfUAAQ5MijAOLlc4PHCrDmeCbnJdezKv&#10;Fs0CpEtIl0RTmQDuG2mFJyzjeYwy3F73pzZspmaaKG2EwPI4eD+cWL4TEw1yJmaOLAfS7og68ntb&#10;/WlUslu97gSFNwj5/0BNUh6oYQE+dzQvp/H8nRUlh1bpX9s2TNEO15U4nGccDc3m1kzKqz0Dz0dz&#10;ELFlv/0UaP08O3v6uj6xsVAV5GQ08wWQEvzzuQ3tTAvzcch7/XjDDQRsB3wtl17tdL2t327wHIl4&#10;H80vpcydGC+NXBk8vyZlkXZ5gNPt/xGQ4/gAEY+6Yr4rh2e5EQzvAMglkTdUUdhQx0dPGjQbZKc5&#10;Mhb5u3XIaXIAsP5ZZu9GKnB5NepN4ykmNHEJaqFKigpBoug38LMScILwGdEKY30/FhLo5E1MANLh&#10;uBj4eRkRitLhUAjwyDcjVJR8RBamLpjs+CGKCuK/LQbU2PPpeaVlWxzMgosqjyrfqnOE/JyGDrR9&#10;wfkFcDNzU+ITSSIAQxR/T06shIsMpRlwOVOUZTkyo+ZDiOJoQqVCgb9GRkJxiiUsxd7JCrZbwuxQ&#10;NvglhwD+fVLqvmbyFI4yErYAeSYoOihkeOZplEueJXkU50Ma5CPFDJZcdsN0tkAw93SOIqMtLkPe&#10;EiPwrvTEWnn6aSWb5vdXCHkmGHRcdHTiY1KUz/ZGDoMJSw1Gy2Lc6TLWHDb93CUjPps2bodM0hT5&#10;B8cjycE4WrhRBzVpW3krNYXD82R/d30BnpqXNAAJ16BRLhcQTyrVW2r64UyysbvoriruoNs73zEM&#10;m0x62V5gsyakvBPlkPSJASHqDIdOsmPkNWzGFSnnBF/3mMRgLutqgsMy94bfu97nXHdndKlmLkXq&#10;3Xhs5zs52fqc19a96tX+u+eXuh07y8VxxPuH+4EAqsbHgzU5vuabKlHO8P6vuYL26XrsvUHg483B&#10;9E1J7E1eBtYtIgJbFQ5AlAmBTUusR23UA6qebvA2Vbs2XorstlUzXJdmUVp7nDsx2YjyIHXCCxtD&#10;MyNag54MO6IMOhWYpKXFzMEoQUtGoEt/dlAvLNI/ovspD6yaVmE+wKi8U0MzNqyZ/SZipo+GgI6O&#10;4ex8lcusKOWeI1j3x+YqNhyzZa0OLnRnrElUSZZBVkVFfqavL04glGSN1M4Dz+UWankjR4zOdgWO&#10;XwPCW0UxMsumJ4+UZfRrMFfLw9bXegOxV+DQVZn8CK8PnsDf3pmIBGeNPl/phCr4dR7CdVM9D4eu&#10;uOB3uELtUUNmIKCHNLMg8jm6uen2JDWwJflNfJAok9qOiCBK/ACRTxBcjc7kBko9N54BbU53iHMi&#10;0q7ynOw23Y3sB+4gRVyzrxSa+1Ym4DlalqTbRIH8/HB+ZBFgTX3PgF4CkGY5wER8GfQFpzeSnsas&#10;ZwATEw38zoRWPzhoGy7UxTpgIVLK1CtI3P01FCOQ67P8c8bQVbstWGyEtj9pz4QIlXjzfZOD1WHt&#10;fmAY2X66ZbQOjDitv7pSOgpFZY6gQnXXwFdWxZVue4WWctxo2MYsQS4cu43bIimsc0GMkJGHRwmK&#10;ycm6rNFgqdAO8utniKbYoUul6kKhkJBBl5CfQVznMVL1E6lh+9t2yRtpNwrWbX8W7nab9+HuFqOH&#10;kZF6ZOZlj//jBOzKtp/PSQ7PoYinqVOFluavEDAgHbVEznoVGllcHsNgPtVEKBR8L4C6xg8DaGW+&#10;MwVdvwgQnQTGXx0By1LeNYDplqUEXM6NABI9xJ82WvDqdhZAOrNqVWC6BG3RgirIo8rAR8klBBsz&#10;JkpVQjZ3kh8EKIVM+PHtOthXn0UYEiHGyUPg8OIgMzl5dHc2K1zhupgKjwE/IxVabgolzDipQU4u&#10;4tybnydv9hgTPWBA5Dxwiw2WZ0eaFyY1EzMrmyBOwmJ3fpDZDL2kobk9WCdjgmxfKpv3V3hMVGws&#10;kFoSu3TI/A/E7q6/O7d7i1ROEABMgAkBHLnO5pe0LcAVVJvkIdjJ27BI+WcNfaxDW10rTH+q2sD0&#10;N8Hsv0fjgEBiShWakyFMp0Pwa/9CzX6qertNF++u4PwoZAv3jAIk5tdFTVDysLrpi5T2eE0/P6b0&#10;+/AMXxqSQoMj4C+q9T/S3mrn5WmN3oZa+Kv72wOWyGtgEcQkfcCBg5BAibD5zDsL2odGzPVGUxAE&#10;BxGT+eNV1/CuF+sWig2ZFfXeMP1S73B/xZLEnXnTWM3lWvtQcaPY7zH0r5XGTzdUvdVSTpSHWA/k&#10;XPbY7KUsH7E7HgLJtIf8Ii6ffyYroyWXu3JfvAj1g9+aCzP4LLN1Lwmz8o6zakb+GvvYuTySMq9b&#10;3sEJL9+WcfizQftUsaMSM8SGZxNknBNk8bDuCPvP+fJ0ytxFPohkSZHs6jJ91iGNaJsEgXaV0KSp&#10;GOH+bgoedW9tzWoBOBSi5OtG6uEFfkR0g1a5ma82zWjlykvD6uGj7GLd2VLK13DsiiXRGkPlM5AI&#10;OsQJ5ZwrgOeYQDICwyR7twv1HygGhB8Ja+X/lQ7/SoDj5C9APpq3AVt7RbxUhQxQ4mr1mYlps/U3&#10;b5JCbYEyQ+Lc3Fz/ZRBKWAFtzq7YJY1wMzi0OKnLKMp1qnoK3uhDe79/etLI/GacpU/uIKxXEiIH&#10;NsA6LLHWHAOREoAQDNEG5CtH/xTgEXIzu0pdb2DqzjZVdRJYErQX/2ndxkrJY6pL/k/jkFbq2X20&#10;XZT8YQno6uyG2IiOFjpij9MUL+Hrrcc4gqHCqEf3A/5FXjhu+og9lIk7PHAIYqMFpyb8D/o3HUGa&#10;pCWK/Pk1rgdkJO6o8eJkrRSs5EPO+EptLBDIEeTMbZm1aYvWnYURQeuLfahHC52pwG6YRNChDKdm&#10;Ur0x1WIuWklHJE9GAC8PVWL6y3UEDgy3AiamMmTkz6migG80W9Fho8MaxboJhiI/eKyBDE+/jtzt&#10;Ntsc7qJ8uO3569wYRysJuc89jRdqmLM87LzYaLH1slNSifCLTVR0rSec4BMIvE0V+Av1RCfgH2Zu&#10;bmI9PMhW/mYUJ1rko2kmJRU9oL9R+h9GCUOaAYbv6z4H1nJbHfJenj8P3kgNTy+xw349d/DmXd86&#10;pknje+zoeV3fME+EI43m2DSiXhl4XYxzZunfL0+pkfZ03x8Sujj0Cj9dTq0thFTMV0mQd+szU9qo&#10;c3brwk3ObdWAQenUohVFUjhUJyIwMEO9fAd+CwLcI9wllntjYz7/aViqMqSHdKXQ05D26YShkyhJ&#10;tMY20SDUekn3IqdpHiVzUInUthPskKVPpS9+kKBgpyZOSQQOmNEWOLnFyKMYbQ9ohVN5t3ckAfao&#10;yMlevNps9XV99UOzspJ6ewUIckbNMOA1UtDwkGIVZURLqIr3qSywuBG4CqedIqV1tJWob8ynmBNn&#10;Je4ZNR87UQU28pDC/1gAvqUHQ3Q1pAw51KBxa31juKUzfy5LGlGBj6ivv3GUdpXxJiIxJkmoFzDx&#10;WewfGkCJAiyTYaAnoWEj95Cjp+CpphIuW1YIC40b8S00C0K/G2uGt5+zlUMhtDsve/oV7E0P9Qvg&#10;vhn1zvo9Df/tzhK/2iJKqh9HqFMBXRNc1bPzlOAQUHrd3F6bK3Mc9Bd6fRqfLmN2UY2yINC8jk6v&#10;B9IXC+NFinAaOFHACnhFSn7iLoED80270OvFnNiM51T69SXXMmQ+1mS28krjDe24nh9AHYm/0AUl&#10;o2lR65t3GheAeHCay+ZqLjqHG86m9NwzPXQ445L07IqEAE9ki8v7t5/ZMq/rMq+jJk9XGamOAZYZ&#10;0Xt177ywvSEGsmt9jukXHSV7auDe7zHqveKX7YFuSsSkj1Lzh6r7vZ7V3kJAVewoYebrcGl06aTN&#10;0GO04TmBEZviB2hhbHkDJ/HphE1hQq9Lzy4WEq1lriktl5KuKVM+aluyr3dJaVoDfO/GAtDtY1Qu&#10;5M/5GG4qJ//6u2AN3Dzs6Hj382m19/n0UBRopc51jL53PMeaz9qNyBiJK1DkRaiIum8a7iIzim40&#10;qGi0c7GVUKlTciPQX5K9UIYX0OPjkrYyZa8SZo4QH0UVtM/JxNtUzyzHVeXHZqbh01tVD7pxoRQ1&#10;iRnkB4UjEJ+WYM9PRLIT2oDSeVfvvaMAkz/JW6+PUx1fkHrihzC/6XlGp+LQhI05GCO2HcKtIZFk&#10;9Zuztcnzpw3Es/M6S0apUy1oLPOYcjihYVEwsWDkgTOOSi5jXveRZpNiAaDOtSeMquIruK1LzCUk&#10;RRm+MYbqgmGZ4MfqKKHFt7zqly0Y7nywXvg9ZuTMCD/9u8pdf71f6DTy7D+oc8MXHhk5WN1m1nN3&#10;2D4/8mVafKAaFKmjgg4JGT71kvf2EtP0DU1dQ8KaHyo1g/a29PEZ6uRbTCuppy8RJaewKArpXvr8&#10;A7u51S2LcHfZ63KWpbT9vnDk4PvaX/L2NN1991goL4aM8vh4cyty6RzdX+EHci2VpBhHhN4MLzXu&#10;+H9evnlM+71+PnTWslasZ171+IM8Cd2dR4a9Tgh0Zu7ad3rYEO/ghSlcx9gKknxjdJSE5upFk756&#10;JUtvo3XMjG0i5YBkk+b0J22glS6yc6zqIBSCCqO5SXlTQwt6kGIYBUe+jM6DxGXf8eZJO6PLBE8a&#10;S1eP84mi1gwdDX5K1AwEQkQ0kruHBwLK4+So9D9HaWTkZjpXZ2dvHApmwlyN5HgdQHITT0tGZPh5&#10;aDQgt0XKlmicriZK6ghKkppY8LRnL3xPZicw+p7TxTxWd0eyxkITR3ni1mTTQOUG3qn+RqZutXBx&#10;1VYbjHPyKPwh4QGUs0HQoIkYBPpfVt+XQnJdzMXH1MZy9pdEdrbXhXZ2m4a7Bqe62Z6K6OSR3O7k&#10;cn467HurDdpSwe9sAiMMEhuU+j4ECRTd28O16Nz27346x/LrU3cxV3R5ej324RnZ6WGHwmK3LYYE&#10;Vk2pf7QLtuBAYDWwF7BHWCcV6a9gYWASzw9XZuSwTyqcfCEBJ+NcvDk1ug7ffw8MBNDvr7B3VZG2&#10;VZDCbh0xcYNPK0xcVJZyH+LKCMSsbyfkZrw8ZvBNDf68WK36uW/71GcbQHoMnYZUWZmUIamF25Su&#10;zanIgkeDy+//D1Xu0xDhhMTolDDrCoopXbCWVO8ST1BgXcD0h1yDUAgJ6IwmcRpmhaUrXh2zk3Ww&#10;zsvUzNXlVtA/J2wH6V9M0j+nPECZw+xfdMuSZp/12AOaTarm75J8tbrUZSkuNvtVuu4GufGJlj2N&#10;vS8mW6egacNxM7Wvsx0DlffTITI1vjR5o7+bu/X2pQGr7da1wAixHmasANlAF7/XoolIHhFuGpID&#10;j7Gfjg9iCQM3+9KNNDBPgBU+8epMso8K7yBbsblOi2IU6S5tOe1Q7E/JIgMRUxMNLOjG+DY0aU+v&#10;x2qc/rw4H1oWeXwtKWGCm5SehEZjzpOCa8m1kgYB/FbeLEqur6mG2FgPVDBrmWUydixTp4mAGaBY&#10;SOdkUJC2DE9nYuv8PoxbFlpNoJKlyMQWYfaH/SF9/NvYPxs1x5K2gfHgyFNPKgQS0vTIyOmpUMio&#10;RU2zhYiDVHT8u78TTy8ToDwq9MH7cW7dn4wl0tIs3+LanCqD+JhcxJYZJdTziO06hQb885YQCUEh&#10;cfeMMw7OzfUuzfVBEt+hXr0c/C/XhDZaj/ITqbF0F51afxCOSKft8V232UeILuqrZSItNMpgpw+i&#10;sNDTDqJe7WFeXa6qZwwVpKpUuFATJSYVNafEpJzJxG2eT4Y9GX6dFq18XkQJ5HUF3PS/4Qp7XgVr&#10;y97eudw53jm7O+/fZNXuZEoWiAsJXdTXzY6BX3y0sgb73l8OCWN+XeiBFH+X3Z23lznAztbpXALl&#10;T03g8X5MKp6GRFKwbaKavHOmzDQYFJs0HnFk6pLP6WcHoIm/ERCt2y6z9DsJ0V+BHKlZlSV1HL5Z&#10;gpeBET4pK7CPra1i7uRODhTT47onFH+ntUNMkKMw9NvMotjcovj5zcvTkzcM6HOEW9ziKBNjAQTd&#10;HX6Ut1nJu6uKMStwiC4gmWuqzTNkvryCtxRiRjDGie9iKrfDS3c5cA5etmUVFZmq2kIVVaTrGUmy&#10;zpQm7w95dehYk9NJ+IJz83PM8bANTqyPr9vnAAADpkxa4xIStBLD1MODYgU3ykicVRV03mWVoOt7&#10;m2+Hjbmuy27y67+fP9CXgAuZhHIXHiwPO+2LT8sp/XPumZLa7NsKfm/WMymNuuzk+HRUkIhxETL3&#10;d/BAmkGDbl7nt8yC3kYAi3TeiWWvmxcaHRTUX9NRUUiE+kmtjwgRJq/zrnhQWD2If72qGxUh3P47&#10;fjVd+bvewhr9n/e8IrS1TbxOPYW/3Adc+0cimuRnjdsU6/07qVLx9Sx3IoSzCe+/8SRxoi3CBb1S&#10;SdyGa78LuarwuI19a6ZLJPztPULbIdkJM6yutlCxy5EZ4XWxH+xuLcbBb4mXe0aQeUUIFmcJvwon&#10;+O3PrGBg+E/buW/1+aC7lXv5VhfGWBFbbM7bCxhpOiwlSYzxJpHcBid8xxFpw+sS9ccqxegTLSRM&#10;daoZE9uO9mU2tYHphF9RoNhRNCYuUhJuH8cFviERAW/lLsN1rj/9sns7rF2Uux7uVRPDqh9e7w7N&#10;W6DCp+FdIZlNvVURnhnut5GC9+5loE+VnLtO2kULy6YXWO+RqJ/EfMZlQu6JzsUJ9UfyS+8lZxwU&#10;M96I5rIJgUhrqvu1cgALsdqR2DrtTNCRCR4X5QzGnW7TIU/f+6k7eBfUrwK+OkSs+eZLTfY4Dek4&#10;r8qzzDkPhbNOGjFXspyk9Wl4uXsy4j3vv6gukm7Efzoeye3eApc52wzJCUDLf/lytEozQEx6uXUJ&#10;HTAGwTAm06hoX5NxTYPCGv64BCsbocQL/YmBuVeMFgzq53JrIifF7akqAhlOAFhU4LdFExf1VGm8&#10;cdKBV5VBppTQ6lQnTtXUCuTsSfXw41vNzLISnVFrshVcHs1/xw/Qh+XkzS+Lp+84JtQwBM0uZ3fm&#10;Xj/tmKd8Lez8FLaniTcMN6+zO5fAy6LEyybQJdlYPp7rOd+K+IKE7RSwf+GoevlSbW53dHckx3w/&#10;/PWMI0rZab5Jgh+gvY7w5JrAmWo+BON6PfqgM7ruyktPmxE8Mk6HfcEu25psGBxeJR/NhIJqyzwj&#10;DtU5pnsCDXyZGqSBSZIsUjlGYkhYlC9IxGfCiein4eCV4I+SNq1/rgblYVLa7rWMawsyS+U7pLi3&#10;0HuX2eqoQNfnV5V3JABlKh/hRb/TmpnOMyp5Srgjy6MqTVFbmoVBe0K9tQ/9eqP892cuvgzDl6Eo&#10;o49K0wm/WV8SOVyHJBsGfKMwnp+8UdfKkL5YVpT2ugybTF+WL0t9nFxTWruPVOIvaj7aTzlxwsqW&#10;GA1KY00Z5spUNsbBe3b0Zm0JZoz42/VVqIPTYnWyuAfshOXXaKjSiwQpj2eidT/fJ8U4SqmGv3WY&#10;YdWxuqAJ6IuXEauWqkJ7tvgR1/ILH+96T5fLziGurbtt3D2vSugvbrNSgrV9EytX2qh03PO0q6uk&#10;/b157dy5ASq0M+cNz0FTxTBbO9Q2Yo+pKflOXhE/J//zzc3Z9vaeqCjIvT/j7/plbzIb4dd96cc/&#10;sBiChxgY6WUrmBToGfu+jR2AfOK+V1N3V71+/raiTnfji1mt0z13y7cfPrjbAaaf9/ldTAJioowq&#10;MmPWoBTD2cCySoPlnxABATIKHdyQjoG/l8qKR4EazmIpkqq1SVzBxwcKktT1BmI/tZQ3sF2TiLoy&#10;ejsbe2WGl8GTqxgGMfLRJrrQmqNZ7KkrAwHy1jmK8PIO84wK/OWGlNynBxeS5mEq8OsEJcolf23U&#10;Ad2SoCPazG5SU1ihJHkUKzLTm52dDzZoKuwHYvPWAmLajmG7+9OmW7wH63bbipArQoTi2Lj0jLyY&#10;FBDWy7tD8ju0RqpZkFHS4S9ZKho+eg7UTBU4GVZ5RmrNhsXm4Ol7Blny77N0i8VYKyMl++IckYVo&#10;GTdjnnDcrPTQYTKSRyWU4orrA4DN2wQnhe9tVkYe6iYAVzNOmJz0JIwEiIcIePdWPtfjsj34u2c5&#10;V4rR04eO+l0V+MOt58F0TzxO8Nig7xq4tEhunNOxCKlKbrkCJZ2OuojvTrvJhwPRp8uqbwJpbzs9&#10;i2+HQz0oXswlCPbxml1u1V/jweXAUNbxcCla6mFaiq6u4B/xg4wWwPRhWALJTkJ7JptL/VPvI+sd&#10;2NqYqZjI1+bidvR8tKFx64ihRNBYrIEhApoilUnBatImMnr8oauiCY9HvspB1Ve66gUj71tJtquF&#10;bq8uogpzNOjxH9Lu32HGaYxi9I2XObkP8vJUpBMeukpPrCl4YUPziajCXY/smdSP6n7fL62XPiid&#10;y1yh8HENWuw10SS/lXbbT4PsqJTKuVmJOXg1lCN5mZ+RFHncKCQ0gABHDsmg70MTgSLSEQBv6kU8&#10;Ppea1jEh8JPfMr9/X+cjLopCAKIQYsRsOqS9Vbi9KGYNGLjjv52roaweXTSOb1kCdxxQrHDPuXbG&#10;a8xaNV5ixV98UPaeiOk37dQ+G9weYv9ACzyWXmzNMFEpPWVfkgovuHnLCHHU5urMKkFgZ5C+65J4&#10;IYhk1ZRHGSThCmilCTTK20CL8NzFeXj2cwp+LbjGMrnGMemS/bctA4EJfb7WHnt01K7wTWd+ij+V&#10;N+P5/EYS2iN7vWQzWDl+tRKQ8qch/mMDAm/e61brFqWGKIk3Z9emqXAWWtjpJUUaVdqWqzuPl0RT&#10;wFeLDjAlNkRqCAZH6pXsrpyEIsOgz61KzregTzGahYQzcWjgHzY1NJm4cGK4LB7KKWpHLtGVMNvo&#10;dPfiwnKqs9doDiw3gYPNpQAys5V+mvLAH7vd/5qHAXCXsMQtxSvVTheqm7NnRSVch9tt5M5MKWDe&#10;hOfv2NUw+56U2BHmbu9fj9und9vlT22TCVSOfvgk2sb9DfE7GLTGjEvMQ8v13PSXpbG2VFMbeK8z&#10;9u+mUNRC9JPui3Dit/2xiE0dGtvCvuZVXhxdXPXtKlVVX1hwlqp6TuZ0nMO0kbI7igISCrv9oF0G&#10;WQLg72Uqw9XeECRmFlnGPJ/KXS1qgTUq7/uzVHR5qeL4p4Yr4sEWUk9LYayC1V8czHSZ8pKghONr&#10;KFt91Q4jiS4p5VAlbVcJTn4mDGL8nNRoZo+78AtiXg7h7viEHFx0jNOLy92zy0uXAa7NFVhEBVs6&#10;xsIVLRcrLiKCVU3IWO0KytSmeZtlimINxDINQWdzxPouoDa1OSa2IEJgePIC2S5YsLocL4ii4zde&#10;MskOX9SUYtIjCkMXKittR46t87toHCrmDHugViamMYBt/JDaXky3qtEgMAaEJZ28nJqxC7hpv4YL&#10;QM+rwlJ1pbBWUBmuL9JktdtoOGk/ahH66PxTay8XA1890Yd3PPUc3mfIz8bax/hnaSzgqxI9V+rD&#10;9yKunYT/xL7VYSXKn/ZCrSB+sO6HvIl8Wy0jg7AEq6kisvXhb3mOooox9Ifb+esT0DJwKxF1p/P5&#10;JSzt83qsuVbY5+yzG+Rp9T16yLoj7Q74eHxo1GKRD3l882Dd6vU4SfJhzJcq7xtxon9BYJOhLj1b&#10;FEzqaV6gurROC2S2ImyCQCuCEHwmQKtuE2O1g2AbzYxxLpSxrwG60uHD0GssyDbQDbbxCywVok0Q&#10;LXHF0u1zFoQXK9/KS6YYlqrTl3jnAIp+LpyZ0xRJliZlyTPkKFZotjJg6ZdElmoiYt2mcrOFsObT&#10;9YnFFHb04AP7xZPunDSaIlxqmTfbWj0/tg4Ir5gMO112lztft53g+DloGTHTkMKGJbx9fEaGBhfT&#10;9su0H6bcgN+YaMgrqbirsVJ104Mp9zXubLz8yhJ/HU+auMoIVdTxC1OKIGRhp2Tj52VC/sEqrFvD&#10;Nh+K1CTo5i4FI4RGdkd287h295COjpCPjlUYAbDPU8zS5V3HJz2GVRPHtX8fFv1DgVloYryrEpEP&#10;7j4lhYFRiLkbH1psZqVvJzOfX/8yiRZg3vHx/nOhXe31jmM9iqPjLmmc0GW4ddqt26/n7NH5SJ5U&#10;i5LhbH5xR3Cn2VV3hOzwyHKA7LrtehXKYwYMiebl30sCj/3Dpk/j22X1ZWtN8073ktNR5OdnToFa&#10;SLawwt2a8c1A+vtmk1ebpd2sZTdAk8atErEoY0XQoOgPBNpwuomxdEUh6I9qKx1+o8T8Y4JBOYD5&#10;x0z2djLZ3V3Vx10dvJidpyA9J3FGcXyl5ymhKrryaFg+6Q8YReaLcI2KMoD20BL3w3OpQWq/Hmci&#10;zR+f4r8V1xcqw36rhV/aO5VXNoDpUHujORuJgN/l5YiHbpCzaXVBxC7xuOGdsi6MqPFp7eCyvv8K&#10;XE/vB0r8laRlTy0QKwPbJKd3hKB3psPqafc2rZrBQ/voon5AgBc/9PdJwstlwcLrjc7FPahHR0cr&#10;djn/ggeWQbvJKpZka0DMS4696TFKUFqUf0cSRQMGMuwlBAF0M5CbXhOHK4icDUiKhNNUQorQ2PEV&#10;vsvUhVfr8ewf/k4klDtGhk4Zwq/tur29m+n50fiQUtfdSdwi7PA08Ctfy+jXBtE0wrWq6hk/8B4g&#10;TbU55aW9yk51KN6lqI01P2WOdK3d42M0p2bjXAQ5XMLMdfycDbdz/yNOjFyI6xyqEcE0kRMu07mR&#10;suu633BKp+y2a3+dBiKk9gdCMlECzN8ijbnppOMxWyfkCLWtSZby31SWON9pTMQAe8rb/U72/gn+&#10;5PBi6Mq98dpfdXi9s2WYhj3LjyhSRDkoJO5+xpVL090sjur1YR6+Hl/l9Scvk5vBoemrYA55YKy1&#10;YB6oX0m0CU5sIEhu1W9+lOZMhWqInwUr2jU59RJtiqCACl9Q+m7FX860eoLx7/fe8J3lMTo7w1Xo&#10;jdZgEmabunxhdb/RRNHA0PPjfxVSSZpezjCEqmRne7paFj8oCtWT7xZnrSQUvbXabdxuNrLEurst&#10;HdBZcVLQ0C3epW99EutxC3buZiBn5fnZvy30iv+CVo50+fmdz1vXNLLXhzUpFPVens/+qsHPpS2M&#10;GAMHi/AIUSo0BbcEuakSCUOmLc4yvNTGtg6XgsaxThy0lDsS+fh7ejDU4+PA7HezlnPGc9jps0/a&#10;43FQGefwftKol+fn+raHau/7vhvD48Aq7PvFb2VkiN/rbnza7cEq7Pk1XnqVA4lAPxMBIrhFylhD&#10;7zkhsGVcleshFiZxfjZjFS5AAKXvvYGajNzHByKVaDGS+eqOQxi/RaU1rCUQmrsafoNnZMfIM5Zb&#10;jOM4BNS9r4chrmyDBFG/fThREiJnxscBf/5RgiYC3f9MTQllbxg0DdTsgnTI2+afo9k9dcmxYpQY&#10;C7+pq8kbBLApaC9RVO6NGa9R3+C33/z0tLIQRlILHPjHMB6JVb3ILQld255fTwcdF+vi1HTrLrDr&#10;N08cE6449Ivi76XYJ8iIthpwHkp7PcLKWNyDJLSpyM/xrgYsM9Q79TwymYFdgbnSP+52Kb9aT9x9&#10;mNhyMCDt8HISZSibEZWiFTUNpigS6oJQU6vnqVXa6rLu8FdxMld5nI4BheZd9dRXPR9P7S6IMwe0&#10;AySQ2yalsAEZGfNTiqfTsQy4IxoWQPlgwXLA/SaA4dnREwAc9ZkJ1lb0hCK18QK9XgKUyVPtnasb&#10;35eqrhLzqHqr4psxRff9LJPzn3K0aaNpy4HR2Wf4ukREvFs136hhQ8WrLzgeN7Av65l3zNUaNvRf&#10;6LbMFW8ul8ZIRal8qsbdSaZ3fOB6v9C+ya5VwjJ6bFic86kTknDNCnDwsq/weWuK+GuKtFtla5/i&#10;6V3is4mMNlcFIMRNiNQCsM7Z6Yuk5ae+QIUAtEepR5MYp47gO/w+FgjIrLjeX9fXZc5ViaLEZLeK&#10;AcJZPacyE84vJPkKxcL4rEvAgKJV5+Wy8na8Xd+mZ4U6u55sw3IdpUEYSgGnKjJ+UFANO7zVSwQ6&#10;XS1mH9GWIM3gm4Sm7XG++rfZdXaqv8/n29PTSjOx1zmqt4zxbFDqtprpPL2cAjzDtKj/6EtxT/Tg&#10;vOa2vyd86iSAS0t72rkQ59CWOlIBU6YcmZ73uAQoyNdYmea2RG7bPOp8RD2VOTlhYuFjxKFGRCEp&#10;MIn0u7P1FdeJ3Da7n/oOqzcMt+tNzyY2eHrqnPKW+k3tyVnsd3P90SScIzqVAFI7k9eL+pKGxr6u&#10;0bWlpb2llvGlWnWlsFQUVZwCIbpyP1Tg5J2pV3XHyW1AGyZRNDny0C0zw30F0Wqunbs4lBaLYGm9&#10;08lmtMc4a1CV2KEv3j3CBvwBgeLCKFB1dgcoLlqvth/e5bJyt68Hfilk5QX4n/2OYe29HiggrpV8&#10;8R6Bgem5f0ckzPP2n1iY0XHYSo4LB50Uzeo4x8fIMtssBrYULKsctH3Ip/5NBHFYdTaEp7egO21z&#10;tMBiwfeRIej2zl9vbbhm+Yoxrtt+H5tvDrlfj3cClpJYQD60nEy/k/kMRFwlv+ftZtgrg9dDUBKW&#10;SNvD0J8N1J3ex7nuiauunvuXkA0G+IfhkvJOh7yA5/6lmW2RAHd1w8goe/KjciqzmMQXXmBTpZW1&#10;CnE4kCwAG2jFhVACQAJVARkkmCFTLAp1ei8Mejm6wnJOO+eUqmzlMNHd+BPqGMGHtTOPNPvuXte7&#10;y0yAes4flXiQq0R5Nr2OzMMjLrSt7fetYH78cKYvHU5SukFmvMavSSYIB2msHpY8OlbjpoOEtrES&#10;ZKcT6FRdaU4aRmFm2F9jUsaNkwjoCUOTCJoG3PWcRS1kXBSDHCCW5cQSMzRxXiRy0J/Ndz/i6sdz&#10;d7e7iNiQMMnBkIs9rHn1IPyL4kkURBKV0fG2f1N3oCr31O1TfxTjsnVlSOp/YbKSU9mdhot8NE3w&#10;nXmJPtxRnZ2Jl319ghYNRs6Wx1kSZuzo8EWoI3LiLlHOpXDC5V8nj4/iF7A53okaxG+AyMLvNiTf&#10;Zad2s5AVESgXEYCYXpyMqdTEvl1Fz5DCKjzYTzptDGgEqIOmeH9Nmf97famO1v536O97Fd8aw/NC&#10;XBeQZB6dSOlu0LZ1GPcYN5ne/sv8FshNkkY6ja97QsK/I9w0K/ytWiOjAfOv9tte+5utnIc27gX7&#10;Dutv36eCeS3U5Av2le+3T7oHl80MW15tP64KNv1gIx8vGTe88s1qFdbJfSwsFHeO13JvoD9GMx7p&#10;76xJL/YYDYoYu/8cjtXZeO3Tv9uS1MZ77c1mU3+RIcxVM0hsrefvr2hLmlE1QeAXSd+aAq2gH0TJ&#10;f5EymrnFMiwQob/JYEHANRiSp9bjockgooO4wbpam+o5NprSCiiYdMXsIcvKYBGo2x12pubmYmp2&#10;wmmqhkqjWy1uE6kKG/pPxADedfFs2/xpd21LqaZGPz4KxT/UJy/JXaGOoRv19dyf+eGIT0IRKI8k&#10;8devULZ/MXq3Nk54OVk2fbQHBmihVJzrT/pJNoORLLgZBN49XRSDgzQSiE91MYhDo1Cq6aYfkJAE&#10;d7FPj0+vsLEISeJig38EAYIL/5KAJ8TSgmqDkF224nlLy8bzfGzMhuFWm98Rx4yD/8uSFlE2EXFO&#10;jv6WoqTEdxrTpF0ZOCgMYN++MftEPb6GTDq7UoC0z87k7CJRTR0UBi7p3z3M/T3MyyPSfwf4h3sp&#10;aZmb2oZIcCYgmyZitwUzhG7z9du7MtxPJmPu5FY2ArO/YWP2yXVnWvCqG8MU0jrYcdGjgZw4lKTl&#10;wCpgbg5EszCGy3PZFiJr7+viYVreRsvLGi53MO3jJsxbCKzyjZMggsagGW6xuZ2/xZ+WI+6rzWtA&#10;WZGCu762AkGiTmKR+SKt9yrh6sP3+PjC9EAoD73Zi+Z4eLdQQfAsqoNGivfud6XswNAwBKvBuO2e&#10;F6MdQd/n7Qcfh6p3EAHs6/6les7eyaxOzjZaJGvhebubEFWk7eZgpDbA/+vwiHTrdT/Exki47ePv&#10;9sHblSEomPlq0xAM4WX/84FVuKvtWwHDdLQZ5g0CGzydROU/4d84AGiouaYlSN/3YAASRoe5YfiB&#10;rMGf04pyHGAgM9pYHDaF1ugGSCOGnyJKnm/HyfDgnSFJ2QD6XrulMmh2vlINCViEBHrz7+ZQUAyI&#10;v5it9n/igCoJqJOY4Lmq3vT1uFnPOnLoKTrHg0IYGwNlBEYgPYp4zTMLs7S0UxgNVdRW9/1RU8Vs&#10;kMVokE3QgR5t2iy2BQjWcIMbZYTXho+kUNzBw+O/zNG34THZa5B7Sdt6m38vkJXfTUQIBNBhZ2h4&#10;pafDGVFxgpPkpafAzMjHyQM8oWCJGpsbnO+uYQ/hUKK4JijZ+wvRGqUxMJkRxMT/ZTLWmxosroHm&#10;OQveQKYY2R3tE3/Tcr+aPIGtqZMFjDfkwZexFkPI8hFR3Gb1kqJCsuv0vnDHncB4KqrizigejjFB&#10;IXBhcFVcWj6OkP1G08ksxsx2tv7AWNAOT4RBTy3c3DqcGhSYFTGEfPgYCkNn5qQtywwQLEQDZrJx&#10;mGfnzM7EnOKMNLnsnXJgysY3B5hd7NSbmctDY7FzmYCe6tgg5plj20ATbQ6uCd8uurGgzCcXxV2l&#10;zg61iIx/JKpcn9NfVK8d/Nl8aX5CaG9VPR9iLcqTbDakkNw3qcVnYPqvmWbU6mOp1Km0QiR55IeY&#10;ZZPGOu5pHZ+4fZI6hlWPsn996AO5fw4Epg7iu/w0n/00qS2A2gcXO3pNlh5jsd3tPlVqsbnK6PiV&#10;E6FM6TSTkGyVK8x5V3gCO1zeTh8LXvs6oOJTivZnNtv4uor6jPz2STVcknxWdux0maYk397NEE6s&#10;nyWJLSole/4BQeXOGlzivnrKG51sFBVhLgrfm20im3s6ic7Mj9MktQS05qQ4SGRCIF/BggAqn95O&#10;NsdnMlm74TQXkFHNum20IGtofPd1Dwk0zsVt+ChJa+l9Hr/p1kQTICz7ME5uFBrepRvob+GkV9ye&#10;Lz5MiCxQsZrBpKzedMeBvjz7Bf9AnAjv4znZgyMZfSHmriirWaZlRBiimzgH6MMdhnW5WzCnXvPq&#10;r8G+BkOm78XHNEC71IILQ2gTfOqbhTKz+EE1OcU6f5n+1GIQZuT70vfbzifPZ3epNHfndUBO4Im0&#10;pdWJ1zhggAMjWH4Itz9xYW41WV5fkZ0bO0bhO3WpmLEVFT8XphaY0lgYzZGUmGP52oOyq/HI35Nd&#10;NRATXlYbYBIYVwvqXurSPNLjPMLTpOwRMlXVxiiybMhFNODydKmfhQWdDzIBoFzaSUnoONvczPGf&#10;aI02EpMM+fFS1uRkdk0msuYIjfQzAyigSW8Ke2rdLTsmClFkq5vg678JgVx/4w21mauN19uCNENk&#10;Fxc1Zx0THHHa1PiKs4tH4vXXybuNXP/LwR4/J5bH76CZvCdnM5mBTDWKgH1JvlaqaVEEr+c9vI3z&#10;T03G6poepjw56kKMfzkg0jsy0jnPcU9HwJVIwNf1Ts/z36g4w7ePPyu9z9frIPsSDJK+dFNrXFpR&#10;9x9wiojrodIr35cbUBPleRH1ttL7fnyohWrf43LHtJqTxdnj40NCt7+HWuv3us2XH18YDWeh1iK/&#10;WKz5jXMchwxVNP4S5cQbiLdvpmEDElYDyeJU4NaoTFsm+Mj6+AOJUzXUmIl0cjJlUybKq+3MShId&#10;OOm4rNcyAesKDCAAj4r5NzokGD7lcNUxtfIX/hw4UShHicVh5TK9EoSf9sb0RBnwQ/s8iG5RtX5t&#10;t68fLq07Ih5nl7cxrZo1vdQ8yIMDatc6OrycgoJ9T6GVNrbynPUNomNVjIyTopYWQ5Y4oA9KdueE&#10;n2uj2Q0SvlyctfxsrRg7ozUH4xgciHvzN07lfPAnnnQ4eaEy0L3CuvQpC9GWy+aJjPOMN6Nl3xwk&#10;TIiYWEjygOPj4cF/NoPfc4hjierrBQ5x8dBRxahF51IZpCU4qTgphDnJhRnAc/HiRGkGOTV+DHf+&#10;tJQKnVD7jWi5zozAtqPjAXhZVz06wC9RUV6nr16Cmxj2SUdU+xfxmVpQgwN+7WctSISPS4RNQoQT&#10;NDN1fHKIgspp0L3a4pvp8hZ8GjOx7lHTutO9xrE1c7qCDvqBXxOlnKmvoJQkq5BqrxXfKIELXaZA&#10;sJgU+q1/odZe6oqTIRYSnSWDLwVku3Pw6OgR6AQGE5PFJ5NtxsaTbby/8whXckm0ggQVyeUoxxuL&#10;hjPqYzkoM4fAe6J/QSKMTSqBNEefn/9TxUDlYyKtiTLqX83Pv3E0BUEMFxA4xpUw/kUATflDaqXU&#10;piK5joSX2J4TYVPSkjqiw/1gIVtgY8v0TkCZ1chnwwPCGjSW8zeHr8vEbgE5j6uxLYck500f6Y01&#10;vp5V42nVkefbU41vuEh7uMh7acsiOVK5QzOHeerkYESyiu3ZGoX/kj+msOeHmyYRQVLWwexDTQvI&#10;8o78coKvEEBFw2izF20c6Xanh4+bG3qcBiwWoIrR+yElLQigeCmChJV4eprtPIluZxPCfxhPcLIy&#10;XqF2N5aB/hkxEuvORq8rS8kwy0jJ3xYiBUtxcjDL8SGYnnH8vto3rRmZu1NlscxdQhlJAbEPbIt0&#10;ZNUPLKogGZn4jiX5vEceIWhfqaeMxcn3VuwwGOvnDnuhjyrgzdv2GiZBSWalT0RBHDkm+RuXTNVF&#10;LA1cZjiIYw7/ZeyE73jRlpefEj0hFUwuLsxiUGy+CHMesihpAEO1MqLaZAoux+GYREig3ZO8t8Ki&#10;GwDoEgwR2goCSGscTO6UoSmqlYQuQWFR2PxMbfblEdCYrNGtRZtwRLKarVxYm4IGzQqMdVDu6zQK&#10;P1RahXzche+aaquZK5ugvOe5xocM+ykqXmzRo06czp8RlUQaPzKOUHqbmA8H2Vadwgg4qXhowlWy&#10;QYEaYUQ7rOaayeaDCGd3gdKBgMFFGIYCJGzCzq8DLdNggJbi1GaPq793vo+/dZ0W65gcbAC5T9qu&#10;MbNbhp91qrro7a2jq4sH/8nh6kLJ5/HHSs/79WkaiBB/2sOHusP3dDHSut3F//H3IiXsCaRcmkOe&#10;OF9U1efMCk+LyPwKA3ltxvbZExRpV6yHQOdxObBMHaJZMn8lCFMikNLO5Lcqpa4aHJKaKAZ+qtHX&#10;8ebZU5rDFkim2v7y2E7oIIfsN6csb6ioiEJDP7kz8rA/1raKh1GgrFjLPFD6w3ENvi0x/V7QDIck&#10;JUL8EKdUQw0d6NY+RZTaUhtUG/gvco/DGXPehTzD629OxOBvTfTbJQz2tGjLJct4RlVG57+i5Neh&#10;2la2viwoORkk4MC21zfeVV1iQZOzLpvah0u/MCXvZz1JEA6xcO/v32htKwysYBBDVV1YkTySR7Pj&#10;qspVPz2eKTpyZoqOdbKiphbPwfCY32N51DTZ0sTkhwwb+G4/+e6u28MBT02coSCr313LafWZLoeY&#10;ffp2h0WXyxonRx/JbFZtgg5eUkgAfp2pl+rNMXVnb1l8CboXpjAb8/zDCMLulHxLHj6IusMUQ3g0&#10;8mA53Gw5eRb1ThYHVFnSxQnDbqT8dTL3uPDnFCRBUoF992vskfNPfAcwm9lJhjcdYX2fh2eCaNGf&#10;unZQDX9RQc7jymTlNgTfWYXvuAvKCEqQwUlIPr1EEqijPevr/9cdxqQmPknJ/oaScs6vWvck+vlp&#10;UOJjxLzTi9r6JY3Jvrc4K7+yijF66mwHCry+CyRbH5OrKJ84y5umnPlneadUgcZVqztVrV4nt8R8&#10;EGADLJNAmuBiZyfBRyuO2aIyW8SsvM2qAHE66wWreygWHq9jMWseqVQVEIskR8niCWXdL1frTd9q&#10;AotGfjy6W0kJVIX4RYYIvYZiUswqjNssw9HxsfVLe+CyFajr6wVFISvEISSi20QjqRohFpHTq6Sn&#10;qQSFn6awbww1kdA30vCRD015Rcr8DEdhgOPbFqPf3xclnINfws9gZv6Xz4uFlAQ5iQ7dT6HqnKR6&#10;18fCzkyaoQk2gkOmipCkioCp4gnVAhY8EDZiTG7li0XFTEFOzc5GHMQsI0uvNFXDWn2YlO6dqWyw&#10;PPrzx+hLJLjbiuvI6Plk+wSw2e0MG2N/174cyKmVChLmOEZoNOAUJiqBErJcCEuYH0zcY0LVGj8J&#10;Mrh166mLnZEab45syIMbJqneINlaYAHnqC+r51Kwnu4LWSqK3BEjKPRTo0Ujv6BA7kkOVlBy8tWh&#10;gqEUCk22o6wrL2BiwCzUu36iAQsJULYhJiNn7mTBWQseh+JRmrrLwME2Dft4tdVwcRCjB6HofUBF&#10;W9pfkOCfq22lbgdf085wdF/2OWXDQbojfDf1QaiVSisuLpidbbe5aSBPs4Sb1wuyNf4HSqzxvek/&#10;EPH1vWt8Yumx6YnYesfN67lZC8ki3TEwzJxPPhpsib/btxv8cgJKm89rVuOkF02ZsceNamMVLsmq&#10;MxToUi5aAb39COH+hmsPqP5cX8aCACXuhSswOgh+Y9w/7E7R85jZ8salkyi84ppB7Dc/+JFEEfK+&#10;tbmJ8e8fncYQgqSdGDdMToTcKAMMQv/+oSm4OoKcDfBUNrYrm7qAXmDCCkI6tR0HI++X0uTo92II&#10;YDEaXDsDfILSlDkPGPDHRGPB3K6wKHnEXL3Oz/CqaDq8++K81u6pfkjDnv4C9JvpEaEnkrq1+o3T&#10;siIbUcdFSoSfNaAMA9ASA8vB4LjTo/0rB3HLoxal28/t+uIM0sHwrNOt/mi5hFy4UZCDDyYo8g7l&#10;FhkOpXCe0F6ftMdfw+0t836a60FvBQmMYiXtwMHwpwjHJDG78jRKlGUY1WFCGv3B/OmUG7iEv7bY&#10;fj3CHKsCmOgoQcOe2kBcrZp0seRIXsY5L8d2zzeLTFK2ydhjxRhri+V6SDN/ifZUIPnLifHHYt3N&#10;YvzpjNbo+jq5Ui7oLa/1/97vULYKSUdL4neZu9Bg6C3egUX4WB7yX5rAdEnRuB4rAsNLPL4d8Fik&#10;KbfYvAvivLlw3QbKgXjYasSntXRYc3fiMt4fGt59FY6tyP5fYu9BQt99PDQvW8fXLStpXSSHFT2i&#10;IQOYPKpYyGyIREoJe/Nz2vJz33t9JH51VMTrpuTr/qEta8dGcMcf3cMqxExyNYnks1vslSAf1+z4&#10;PeWbEZ0sBwGFXk8AQtXBe8Wk8CVnCsq6sVTzdxZQNXfQLVnPyCUUCMtXvNyiscSI/mTYat4rEWLt&#10;xbg6gBa5TN//d/w2Lnepxy1uQMS228P1Uq7Bh2dbx7M+EpOcMcAyxhg6VAjZTaWwJInTnvN99x/H&#10;4HdeCBp70QmNO4I3quhDV8/feWeceZLhtxPIgtu64T9FgWx39YsVzgh6cDMMUuYpQX2qCEwRCgPf&#10;+zmKdkFJEmJQULip8fi56dBDqX0L4wn4KdTNzOq5scyXP1rdZFwxX3O91L4ayr+y6x2+z/GhzNDZ&#10;QCnpctgfZ/EgZ+d2OzZWBcEpSN/f3aJc36DcPqJcOyLePA6W5hOOR6UPIqDhlCeKVx/OWy83SMZL&#10;YQ1Qrozqje4wFssMV6c5WgcBis9l6Rv1B76VxhgyFKY2qUYSRs3dD+uXpMNR2NipR8iMcxdSM3+n&#10;Hy1620O5knEVxrgyiboR+kmxVBBLGuMkWPaP8/tzx+Xq7XtlFreOgx/b5olV04RKeKVp9h9yQzaU&#10;g7MBOsUV51MKQRS5tdB/0drg9WXCIhkr6rl5SBvdXguPCoSGWx1L06dknAOsrNgWya36OkQf/z6r&#10;fWpZ/V8/DxxItt8/uhGNugMO9ny07hzD96bD/hW+1+pnf7zv6u34uj5swK4I93p8Tjyx+PtfDdA+&#10;Tff6+B3erl2yCvd8DIVk5fUEOBnLav1SsirACi6FzP+RgXtbifASS4Yw7w0s05MBfW5/oX5dC+77&#10;3gVQtwCWJauWS5TNSWtUaIaI9WjCqVRuLFonaK78Xoq4967vJwOn+InJoUGQoE4/xsz0i3xhlx6a&#10;U+atXQA11ejN8eRwK0XvqmbT9+h9yqP417YVHT+HEBcHPjo+zvnhCTYpqVI1vWb9qbMT/XE0k5WF&#10;mImmsawxPj8tK19vNNMS26KBRH0sDY9xlM3ftaF6+rbnZFtpXRZ2IdSIIU3M2yWTwvjMkfKZ/NTS&#10;5OKhIanXggKn67bRbFdPd28kjNOzqxMzS3NsPAx8YtioiLAwKWpPT1hiXrOn0xpIbqk4L9gwyaH+&#10;f6YF4W1wFORexUmcItstVprhu+/0U+34S+0/DwbSn5dlR/TS3kBOpjYft2cQqACMwkH/tNOv5+qx&#10;xFhXXJGfXRCemBANHQ8NY9AMs1afpM1Zxv8j8flf9g/7aD6R/gxi81hXNIX5SEOFBfm8v5M/Nt7D&#10;bX/qgzfw1nyrNeanMcpVZVWq1LJoilLL/H73SjrciHlhSct/SMOPK0rTaTnSOR2LB6czuw+HKg9A&#10;g8DAh4+ADxse46wu2uveKxJaoBTiEDdIgiQu8hueM7wzW2pXmdpM97aX5xOg4LFU5xZggEbi56jK&#10;xV/OJUmeRG2gnpRX9cNB+TIFVs1QIuhMUI4+L73LkfdmPhjcJpl1A0R9Lp7XxeIfyxF/IDJBFPJ8&#10;scbx7qWZEOj85GE1+LKKLkIktpzGQyJWwNN/JD9K3Fpe8kFRv9hQazo76OpuyYBFNde9YF1trfWu&#10;tavPkcqTqCUUgSbZ1l0moQ0HUfcJ/j6/hn20vS/QSbAsyhzrzj7B2ex3OZvLlXu5M3Rrz5r1qOJK&#10;DFVy4kr3aIWLSSzKjXrDLxGxXdSC7HTm3Jwah8tp/0Y1XqgAJHBW+yaYOVXu6gel84Ry+MWRHQy+&#10;TuDuM5VZj/ZbaL6Tw25PE2E8IgGedzAb1VmbqOeDoa/YfXvjicardWDJvbTMPI3c0BmYmJEge6Hq&#10;qYJvR+Z327EZLNw9Bg4MBYbfMgBiLWfCxL0FCCVZQsQyr3BXkZXx1W+a3IkKo38bsrL0Qp8J3J0N&#10;xZl+89KxMX4j50CKjfuT2scOYnZJEsuJ72eVFbLEmijPCxed81US6rPHVh3DHiKHIA6T9/0rafYo&#10;+mkmsy1EjNCv8mIAMeR51OdlN3J/Pl5dISlpYlKYFmb5I9AovzYur1QvPc/DnaGipip+TnvYlsES&#10;k1FvVEPQekqX6U4VXIxJTU0v/ECU/Py3Kkm57jIAAtTfRCAYJmWvkNmVYzZWUssHpxuCU5hjrFsd&#10;VCerkrcX1+P9sRpXk5Ehu22hqdMIz2LexbHMt6tCW4b9IYUCiCX5bV5Cl2kzoH8uGEd07dq01e63&#10;1xKjBM1PJHPnLCdoguxSHydiTHjiWdfcAXZ4ID2mNPcNZE+3NW+qGDDLj3d2F4+QlK5knBBu89lI&#10;nVLS07kYnVEwFDZ/Ps4Z+nr+IPza6c2wLBb29Ti5Q2Xx9fq6XUG193f7erW8MrDXmjVOoPVxYw54&#10;PY8R8XV+O0Nl+TjZfZjZMXgB+ba/wCRu55Y2JiDTFFtBc911XFKDr8OFFVEt9WzIXeVILoxEQ0W/&#10;TS72M2xQRXenXmuriFfExuyq1wAUqoCU6ZMejQtjJ5kgITYEMPA9Hw1fY1FSsxwaJkS1PB4MWLaE&#10;UaKavwBuN3rvXa7JCEMHrienV5tEgOzc3KGxKqtVoWfO4GSoQs4Jj/gHlGlQ1XXz42b5TY7nUvcQ&#10;qN/1UbO5ShgmWvKbxjR+Nr4OjWen7zlUQtcuoaNEmIODmRozbHwSaIlNfaAJcCo57oq8Tzzd9HZW&#10;ZGYr7cBPTYgbY476bklDs/eD3lPdAhwjSVVPoywlXiLZ19CAppGi+xs9O8sgIWSE6DAsloWYUzre&#10;7KOLm5Og56jINyb24S5RHUEqeFtxShODLb9zIv1HvQ3ipoYnt6cQSWj2rHmaV/okyK6DBSHc6eOZ&#10;HFWmmVEtxcppxcjaKtfNdi7no8fjrDTJyyqkLT6e29fx66XGbsaFi6YOIiICOqp11kkRJnaK3m+V&#10;9eQ58qFNs8bzqa70tHKTEHrZ0SFXK1xTKPBppckTSRWNIYkHbA9D+HtDasMH9BebbdYvyZ/3Zb7u&#10;qk7ukm7ew9+E1/g4lwXYuLi5uJysTUy8bZ1tXS2sXbvIILOwMENDJWlETf/8iJ+lShatPscjPiEg&#10;uSQhwiciujrDP+G8dz/lL5W6Lx1GKh1xKx1e4jCNzGB7mWxztdBnFyDPJVaZRBlXenKZRlL5znxS&#10;DEMkzPgAAkK8Wfo9vVPp7LiEGFyMFlLnd7sTQWVbnJxMTdR9hhL0xo/QD3J25OMTnB0TE/E8NGFr&#10;/t7gt7gUiA+4Fr3M3QL6oOw+kfaRrup1OTgMiQmo8vo2uWj7WG/fBgZkfkVhF6Zlfn2qIVQOVVHw&#10;deLRSYhOlmDOf6JjQUDA30XeCqDE3SM/OD26C/27Mo8LBdJQhxaLUSb9+QCcV4sToYx08Il1K5G9&#10;b6r9+bgjUwlNppIPZ6WZjVLL3kiPGItEkkW5B12oOiRsKfOmmfsiohrOrulCgo2x1Hyek7Hy9h60&#10;4dhgyW3GYRHoI5DY0SciXqTLw8X+wf38x1JjjVZcFkSap5op/iMSaW88l6NiuzHT/7rTC2VUXKCu&#10;TRgnWBti3UblISc2cG+sK1ZzqbjeUqWANCezU1XpX5VWeG8aCGylpEjQ0dN1XFuCRl8pO1AGhQCu&#10;h958roU9QK8YpnMVQrKG6lIX29iKk4wbTgjn7w7rYedp8daodLHeg49OymBbNgp/q8DnxbT9Ih09&#10;kQAXBtkwrBoFWLzPLEuS2r8/hVB3ZazPXlFfZ9mrk0kRtpfyE8whIJQtHRboeT2+DfB9eA3wuzsM&#10;+PyMcRDuebzZOtgRabtdktICExP2tjlY8Enr8fI8m17C70uY2em9zTPqht6/GYFdARMDkwCTIuli&#10;e3o8uOlc+d3j6wgpuo+a11v/beGzVSX8JRIvHw1Rwl+T/O+TNAvmTy72FNlnKgSdamDTATZ2f0K5&#10;MhLIkhHFs22gozH6knU1iiQUQYeEEwUY+AcZArn1EYyBQX7fYYLcaqxADpetQ35zAqyrovDUFENP&#10;CGKpCjQ7LHKWZY+sLPjZDlrIS+huewPDy6FxgFhkFP/E/Wbhd48H84PlpTWdXZ1N2q4iTFFgqyCC&#10;B4pMyOecZtskoFZpBpTr4a/Dj6F28uG0tEQ2xKXi1s7/iOpT6xMpj/6TXxkItfcarvMd5xUpv3I4&#10;8jjmvehITQAfyiDfKifRaC38TltsHYpVFG2QmpWdlAgmNfz8C+YZFvrg0DwV509oV3R/bmY9yb9y&#10;seUB3q/NaE9jgKtFuAjPOjcPRcb5IfLJsZ+scysoEW6p4hlKRk6HsFOCsvxsNtF1XDIpSEh4jk9Y&#10;SJCdjVuYjQ8ejl2QT1BQSJhTNTnlVziyJKAQI9+pQNkKir9EY+UnQYYtKd4ZHt7JCenJ6SnP8bqC&#10;7sdgvLH14Dchi3SCJcW4n6UjSwt7svEcew1r6A/ngaeuIl/3aEXN0FK2o1Nj48//OxMVEpEBbbtn&#10;SIyift6+G8mRExfJbe01DgfV+1+jEBPNO7c996EtFlDycT9C+6BinW+otTlozW0L6fhUDQI1xP+U&#10;DiZZMq9rc4zoLse+75Si5SQXYCYFAcw2VbFb5aeq0RJvrVK+0BDK+0x/oAsrHPANjuvP4ruMHqZw&#10;TJ6FsZ99X1y/xfL09gQThRkY4boMhVzfgTy4yiU43YiWk0G8g0UgtyjBwy9GwKLqn8owyN3ZGj5J&#10;utGTuwt9yUD2GoOBbjT6A4kg8yhIQ4OVXEjhuZShTZrWcIwmrvbTuSxKQrTIUcJkwSzLCVBGaPfv&#10;lGHURBTtmj9Yq9HvvGuItPIhzkWUKt+YRIaID3bbh8ZxOg4eopAwU268gsJFoPh1YT220VcGV1ma&#10;MqXTkBx8mwQdvOf5fv9X5L/eVIBZtrUcNtS+DBZF1cAI8TqxgwfYPxNMk05W6kWe+/SpGsu87Zdz&#10;juP02d+ZFCqI9Qaj0o+C29lIcsiPcB4tCK07tQXqOliFxZrfs3m7KuLLuEFdmXiC2OTfRMYzxhvm&#10;SRhglbnv4PUF7crXRdTG19nGf6gVgfyPORB9IsDz4Sxs5fNjopWkx4UEDYpTuKsRSuKW1KjnIQ/0&#10;Is3bhkAAxwH/fH78TJnZ1ulxMd5/cBF/2uGDxYJgYhcoYB1XfK9kHMznnEEEv61TlyApQisHbP9e&#10;ADcLv/ceq2WQqLZLopNoBwLhXAmo+ECsH/1Wuv0LF57txOMOjLnV/X0qTxP5H8qBYQGOFFDjVaxz&#10;twQr9MV4KUYp6TrR48xKzBUVJvCRmSdMwIIgZgiEoJIj8GDRer4zbIoC3JuzRryDn151daHfjNR9&#10;6WAIILASgyIBtKEvbbzEWx5kVEzrvlcdx1D5aHKBgB8y6RJQNIKCbOQMbKsT1JOWpJy3ojDjUbp5&#10;PGaJCvfWpTDRpZIdlpLepb/eJGE7SkfCjoYlU2lHFFHvFR/ccohJCc4XcfcW1JQjburK6tqkPViv&#10;BgaITNRa9LNF1nc8d6v2Lyq7r/TPWs1EpcyWSjEmkqxv97Jkf3A9r46f0wEUXb8rqpv7VwUmtPpK&#10;3r0uFZSj1xtOnJPOP8Xdo0bHosYpxEXLoyIrIKMogVoA7H/zyhHocFauREzCUDBx8mOJTXH4vyyQ&#10;P9R+f97UBNVPXwrn9P+YtbH45Qo6YC0lkUulmkuluCpV8kCAQZTWKdRynFcxKBdIV3iBKN0w1tHn&#10;G2/ys/8BJcCx+3P9rw7k6T0UPKe15MvQ5t12Egr8KP3tXKr8BhEkCOWXSnuTPEL+Uxq9YNlkurdV&#10;tAd5sRV8+9qE2dMmvvyiCRv1ePHnajvJxE6ATNMtJhddiaUGfdAktrmKuF7wEyTzuj67UypGqw6t&#10;QeeCBNJBpxD4A39p0VMdNlg3+BfGv37hAxdTzMCBVWLFPVRRW+rTlFpOYkrylQccp7pWS8WZwbJE&#10;/JQ0VMyrqAd+ELtOSJeHyed7mdinhFcmIyyj43HI/c/tmMqzLCzdNNT000sJKsFX6K33E9DVJS9d&#10;2fe/37Fi0pfJzeHhoblkbjgQyBuZDBTppyOuxxAfDrCLf4jHeVgNmv3u420aXEHSIxtIfHiUN4Kp&#10;rXop4bT8LtLUBZNwtQ4Z9be7VTL+4Tv6VJ+tlxpjxgo5R/ac+yQ6PkJ+PCjitTAeLGCHTMQoP76M&#10;LAD0FcAJK90gAG2iOP4BIcE5UGS08inhZ7LTlNwvMOAoHxe7Zkq6oTF5OLUCtXY+WknosxpQmhAE&#10;3r6KcKlDEAR1CVGEKHZrx27P+U+7H+CPYW9NJl6EBhRUrVF49J+0+J5VZQV46J4U8zdkynCLC+B0&#10;Es26iAmq8EPp2oZ+4EUMUrRkQbAyVdNF3GkM1FVjKn/+O4t7A17Wv16efL4+LvQCnu+HYT2m/R/+&#10;jvOg1n4crVxBeIEB328WVow6eZ2uml9qSbdfD3enRIS6QDMXB9Kd5/ct7Dro9vpZgeVpn49TTuVR&#10;S1JDIYGfYAjGSVGLJv9YGUKLsZbLvrulNqv1ghilH11o+Wh3OR//jR/YQJUA5AmEq1eXECVEk6Au&#10;GS1O1kSXKf+nh1WoHq5lWSpcEb/EtVXCnwNFN/gjlx4CC6BmrTt0u5z9/l687yrtzC2+3H47LCXX&#10;KgKacNKE65BTKICIExjw4qImkMHv3RDiQQDtGHN+fzVJSWsCFlr8tLhRhmCzFDN1Ti220NXgce/c&#10;Nhk6G65HDDpmL42p4+zE4ntfNFdNcowsXXE6MOEkNrllRip6bjxExKkZaXkpSYgETz6B9YstUiIC&#10;bGJYaLT6zVkWkkQoMhOS/KCCgm9MGMHDA4U6U/i2GOysQt+493lhMJBffejjfCx8fZ09bY3dnW7O&#10;2yPqOYq698SJP7bW3dHDdsp5uJaWdhsblaV5IULgYiIET3YNVFQApTgPrtzdTn+e+wnFV3DuTYkn&#10;7TVMe1MXZafKp6OYFVHH/jyv7A9hlcLskwmtImu72WQYyvIKMXQ9DT9vrdDiKJ4g6U7PWll+rUrP&#10;jEp8HZcHJSxAipf6wP6+JzCFgQEGjfTnz7HVhf7wVFUHPYW9ZIsfhgs+sjs8a2y8xqcnWpCgCBeX&#10;kAag8dBAnbO/tP3YgPV0TPgMKr1mR8nEFrNctxk0c4pOjkbq594DYPkI3RcUiWD2bv1ZEm809Xr5&#10;InPbaMB7XLFypRvrm9aryWzmWb7iG9Dj9TCYbXIbbe3628/RguBd2uvUlTWv2A/25q2K41EbGzrs&#10;6aSzCZIjcow0xXrZ8kNNO+A9bOR9772RflCQVWKsdrY507K0hfPvqHn6A2gbvGk0+yM3B+GWR1Pa&#10;TgWGDK6kow8CXRRN0QX6/9B0jsGRsG3T3mBjc2NbG9u2bdt2srFt27Zt27ZtfXM/X71Vkx8zNZVK&#10;JZkLZ3cfnaOwJVFjSYCISXX3W11c6FdiPbYJJO6RN9K+QciznUgbJ4knmyqRwQE2nDyDnDBA6oBH&#10;N1CRgI8ZoxwWxWk4QAoHP/ynQxGj6mdabBgWhKFlkYR5SoqxHik8Xj5ROFiPS1EGlpGKdz0zSKJc&#10;Mvx4ZswUzLfAPaEID9lIBNj4QUQLcFLBayjcKPoiNnhc+j6fP3zcd6LvIirafm17orlUqoMK8bLR&#10;3WQfj3+Ib0azPCV2W+ZVBnPTe4b1o5EQE7t5erx9vIF+fLy5tw8FgxmX5KdXjOOWxD6BugsRILk0&#10;VAaRmzCLse9UaYCh5JvRUxl5E4A2Zkgqnkq792L/IgRYmIJJwo8ZelJ0b9fbppxnmvVMLU2Es5O3&#10;M7FwcD376zTHUiLMHSCn8POLg9z+3teJ8CPXETN/B0alS/l5cs5BKcJmDgvhkfEb2kOSNvOAy1BK&#10;mNsWQJWBEhKELCtVJteRBjf+3D1l1eDpfPH6erz0dLs/ZMTUbPlafk+Aq/r87J77fn1nxex03ZbM&#10;bL++900FiR9kqJryHVyAs37fzi3Z8nTCNOv62p1FdJx8fy1oUiVweFuCyI2S3eh+PwZQlYgw8xFI&#10;GfgrLIKi5ANg8Y8M+QJyVRZVS+FYfNRHCAgTW5d+gH619XVmBrSgP4vHAP0jbgHF4DaAUJKEWJ9K&#10;Pu/w7AlgAM2XB/knRgNVVzuQH7t0HorSCooAyidUhAQF6ID6R5fcZLLvGJsKI+YgE1Hs+/b0QQWw&#10;RTgdbB0pB2X2vEXLGf8jLfkVRNy37/Xl/SlAhC+nBl2nQGcmIys7NnhStBvx9y2prAj2d5RU8GSs&#10;uobmFJrCoIX4CB97nPL2pJAJar/C7WllvpEWIiVJlFx2BSJyUuZ9E2LaoB1vbiyKm5qOhwAYJSUF&#10;y+DWXulVtvdenL18HcKEtxO/AfLuLxI+grpYYghQkBhZCcFBcY1w0Y4woi3qqsD0nKAgskG/FhsZ&#10;ExdoydkldismmDMnQQ7jHvklMuSzVKZsqfI8uTT3oKAwOzVsQvq/hP0bdKX5+YkiFCznFiIeGSnF&#10;wsASLCzXxCzfRuoqRuy0lKxrdFhnUYIeqCW/F1GF0gZRbXXPsnCOHEcptNvfXXXwPB6OZzcL10sP&#10;4OBcneFhXeGknWGnnmFmnmCmXZ6l40MfB1NPD4nxP0/JzQwQsFEDqJBcsuVTlf9WnGXQP8padIAX&#10;aRQM53Ju0On8iaeBoTzmB+NLxIcGobQzcp+t3Szg5MXPoI8XHnSyEJZRN9kGgKBeZt5tXsXvFYMq&#10;cbSg2e4F6b5VFUcdZnaRakN9rMQ5uwsxs1aiqM/fj2GyStga0Q7Hegu1ReM8rcte+7u7EZV3Ik0G&#10;P//6sFjC3/8YBJWCJl3FcyhLsrcAqWZAf4jKQTQBWO6EEKXMuw8tRWX/FtS21bIVlVO3YSAEyIn9&#10;epywreOq4dTgTSM7FNNTJHG4SIdNdG1qVflb8YY3lFVk/yA9lLqnIcqwdJbH8wfVFiQNTU7jEyIe&#10;5lvxVKn0kfZzRa/g409uUlOUdUpKUAqKsOrrnbcD4xIojpUgh1nlGcTOr9tQhByqNGg+Ge4ugdIZ&#10;vywWTYdJWr6+AhHmAvlI++QjIEz1UkvOb0H46KWbJ91J2UC6W1xDBZABQGR2FEuW7pUCo8wKcPLT&#10;JOKrgLjZ/WjoJODcvKSF1nZinBohvQmJJZWaErzNRm5VJhEZ48qzTmEbF0bhQKFMR1gS3KYINXuF&#10;FC8vFOnEVVqyVBzsMRsx71z5XoivmhvL5WaGQVrPjmeMFKdBcSQkwJKhVR1XN/yu/PN9ZJnT7Xq9&#10;0936hafbBcd2v5s1RHet+375Bc1HkLPZ9Roiq/NxvFe1Jn+1sSLr+3F3BRAutBRHVW+03V6n7/Hw&#10;tDytje34Jjp9fB6/WFO6X0/fxWJe6eRDx7w0f25q4hB9VKHpJdQ9hlwlmwH6fy8aghBNwbgRbznA&#10;x+1QNax1rvY/UzvNIAziFjzAc/laZeCDSQsdNBVYcgjZl3H29DHRwqulrk1n9Da8MbGyfTj29FeK&#10;Euq37L9h9w8P8EBRolgxPXucHnNpgjF31LEg5rSkKWkudQkC/8XiQ6x2TVhuDBJmVCEVLrCQcWpQ&#10;KP7ikwLFBaqJWwt6+T7ag5UDtSQMAOErNxZws+dgQEJEPrQwNewwtTVyAv4LfgveC74bWoRg0CwG&#10;/NcHiQktOkgY+rQNpPgdANwtQ9wazRWvsrC0KR/So8/bmwPyn7uLXTznaJZg/8vSybbqO2yGeXmJ&#10;sdzkagwSlJuQr3fHHyfvA7SHinr0xMwWVlpbRxms9Fs6wG0QHFs63I5iKrJ8PIpOCpYUkDPqRNK2&#10;NI+Jr+Wi8HrxmHljjPePLnY0Lbrppn89jvoOoqgSH7nBO7/+88ccj2PL5vtW6/JP6sVlhg0pg15Y&#10;mB2ABGcgRYyCCSo6cpTYDJupHE1dKorWmEuHy1Z0lRZ79r40vD0HNDBod3Io9nIoNjO5uvt4urs4&#10;unt4Ozs6Ono6e6i2M6jmqxvCP6nHtMw8DyWpCdj5e3yXXQdk45+0W+37KxFqLduwTWh2R+G7XnVl&#10;CbYCqPC1BU84g6cvwKfNg6ctSavHR2glwGXNA0UYiFuo/8pvTp7jZprhpS04z1T7rl40fFNU8n4P&#10;GH7bf4tbEmjktaER4h8rTCgCBnD9VuRHTKoQ5k0AhYAAa0ErfcqGGiRnqPNYwgER7tida/4Z4b0Q&#10;+bxVu77C26aWDACwrWsZh7Sjg3iSgb81mx5MTz0sprYCSHXy3iRyYh2x4jMSdHDwU+HwM9JBdRfj&#10;s924FNu4lVxaplRFosI0gUHQEQ2iQUY6xqRpcqurfCXNp5Z/oCRpiItq1Y3+tHyiNcakSeInX4yt&#10;4Ne3W2aj3zNCYWjMws8ogg5T1ucrs88VY8+MVvE2eCWMpXCHCSyH/PwJuh1jrkeL/yea7JBeiP1Q&#10;GHuD0l/dPCnTBDP+WS4QaQS86aH7b6tPb4PbXN4ni2ZRHreEkoGyb7tYcDy+Oe6QIVxeYiL03mpa&#10;kmFMbAvKo3bKhqSOgWYSmVxIvKpfxA0yQ6Ie6dMxzyeqDYK7Jy9JS6J63CRhnIlhWK0H6fUgAp4O&#10;+N/nC6utz/P3G/x15tfh9jhAOwQK8nreNuZDiD0DGupgNf15XMPa4elsKkao/Xq8KrK90X1bGGE9&#10;DkY9OfG46aq7XRrI8M0DbMPx8iKAof4TUrjErFXs7FSCALHURNYXvx9X487Wws6mHLmZtUG4BM1f&#10;TGXMJqkS5UqdMsvsrPb/omgPkf/l9asewYPI3z6X0aw8PByg4JLkyc8y1TyuBHNjH2q87b6bPCVX&#10;djRaPz0ihEBGiknIyAjw67K3s/vk68bUqF+FZ+2wlqlAASMABQXVGUSyk2RmqEItbVMZZ0cLfmNz&#10;Im6ghKgxWiAEf33H+AUGSglHPwGjSSR9Q5aM2DRo2CjoO7B7MeFAdBN+Rjn52lK/A5YQ65fLiNDI&#10;hshRtXJ8AMqmQRgpId9w99YNFA2T5iDpGcNSNqqRdtpJWtoFLuaP6IgnaD8aZYC/+ER0pOA76FBQ&#10;UMGDw8WZVNrw7A793/K/6XLqZ7VKSlxQaCiIRwfoKvI68tppefHJjOKl5/9GF0FjFkF3YEp97TWU&#10;xD1AY1K3Cmzam/VaAdfih/i7aZIDzhWO663rLu+122lLblcbl25vTzsfJHKhv38XN+iZbDCzmeFo&#10;McGSpUEigqchk4q5UQOCBkVHyIZF+PT9bw9XNxl8bgLN9ETmeYmu0mwYo1rOht3meeIs5Na5qS8w&#10;4lyiwjlFNGGJgLf+yjJu5uPmmZFmFC0MNpd58LsKZhCkkMqQYdA7C/Y0bBIdl/wXC5OHpeZy9xNg&#10;Enz4RcgbZWP2XYPEPXprG6r/iqdNYMn9+L7VRHThyo9u84cVbzGamicfwc7oqaKCfmfth3Xw0dCr&#10;UvZkVgLdb7S3rfr7odj/4X0v4nxOsr4uIv7uaPsb4LFaDXXIbfFeXOW1Xua76dR3ejMtwFNnAG/s&#10;S2BgVdkomBheMhampgey88qZHgNsPvgAu94uAOEEE3TaYcIHs6X4fg3p2E7qpH2gZwlpZsk5AkjX&#10;E3Es+C3PFiw7mzXGkAc2AxwUv2sUhinBfGnCyN/+HWvRF8zmI8D2iExV/Iail4V6c0Tpf3sL/XOs&#10;ORZ6ysAj3E8SviotYOJNRNDSTQydGgAwz+ELVACmS3krqKrohUDuTEm75IFcNo6/A+RiMZD/PboI&#10;Z3Iln+/9Y7dHcZ8spiYNTc0MZXMhnjhxaw9hXH74AxmSh7LXaQXPduVTBPGbBP3g3IH+jJ8HyNPl&#10;xlN/YILO5taFA/BdZqCfyQaF4QAjAbMmNmJ2dM5VCeI9/aO002BMhrg8Ujlj4CuzDHsGig6VdXpY&#10;nanqMUk+rF7sYP0HAXe//uSq3yS7sOZ/Pwzn2BoL8bQ+eaABqBKT7LxC+U1CrCMJsIUHTBmaHYOm&#10;8n1k5K6uLu+vzgDgLy9AjFjgq0EhAbMi3By2KLLY4cGD4JCSJawWjTapt+hXup+Sn53YUeUxg4pj&#10;mZ8G2Uk8jWUJcJDaMuAO/zbHzNDokIugF3eDAvxJQEAhJG0BKU5CWk58bJZBhQR/+W8NF6ZhOwn1&#10;aqev5Bky9aguTt4lBEYgvDGJHDFhkdBApNKWBq7YqopVbDQuGlyZWMAjlayBTVCyZir0+UjlpCjI&#10;fbeg86Jen0PfkaoqXiVhhCSpjLgxDugNj6fj+QMc/edgIuPn62Ol28326OriAH476+dz4OHn6aOF&#10;52d3XvWl5nsvQfOA2/pmm+OhZEb353gPoD46wY6CkB9ufKTgbbJ/3ORsvz73JSl+5Us+bOF1t90e&#10;iaqSvRMPrUGiAZBPKF3ptvMRHNLx1S4Uq/+a+amYwMkDdYvMq5bCsB73wQoq27a0IIAQCC6KUAoy&#10;i82JKgJ3pWUWJDE8ILcc8DAQJkIjhQly8xRmSZDKVRbWbRQslxy6VMrkJZXGAb+wVX15iFBhYo0o&#10;tZK48iXCbj9K1WaH33wEGKmL2NTVahu87tfPWxE1WyBtj+tdSVi2NLpdA2bKpAYLs6mFxGaNISdh&#10;uaGAhEi631LhIbNpEeCPoucQMRe0NLrPYeVu+DsqZJR2vNx6WGUxH5oK/8w9yBnFjBI3QxsqETkj&#10;XFZiprJ0VLGFWfws6N8wtYu0CinxX9pRVEScWKiY6RmhwnxCJCJvLSu49ct1ZERcdJzfYeH/Bgf7&#10;DQ4QIRGMrIDlxBSoYVATfgXwIyvK6XOw61eGMLEuu5jI0fOYpGr/wcg+VTlDtUjIc7QT2mKXEzzG&#10;l1vLzt6bHvECaC4LDQ+Yo0ZWLh7UDDw8GNd4iNeoCGoa6otC1HLk5+eWcUNv9srCpesGVt7qEtL0&#10;HKw05YR4IuXiF4vzxeBBpsHuKymw6CeLLbQuUznxWZqz0zOUtDoAUfMq/uzwisgwvQ/jaLez0beu&#10;ylR8sWvVIPVQXLotjd1MzIqQmAMJDNZPv39eMkLzQ0IYpKgqwPhfHuE0H6Ilfsp8luSVZPFzLrl2&#10;6DGcWQDk8ixk2YVYqXlMzTVEzRlM1Wl46SUszUoIolI3iUKNQYHpXO+NEXcDABsrQQRIz5LERBwd&#10;PgnHiebjaM1/OdeXguSIymJ/ze57AH0SDfZHNKmJ6duDrWq49C07GFXpQ5r9WPDh/Yz+tKIt3M7r&#10;4h78dUP1eRRchpsMuKL7LJ3ye+VJZuQ3fJLkTTSiZnaX/MXzi18l4nn35uAJ6m3PxuWCijCGHBRh&#10;MD4ajwr0VXCFveoqFXijqTL/sAMzrBsaO+0zzSnyYgPceVgnqluxgrFSMdT9SunhUok/K16VyDQl&#10;oCcZkJ/TKXB3KTdeYsiq1THsLrEpqIsCzLTUmy5ZyQ/p5RvnkgzAVsc1yhQIhEfND+kvMMsdMihv&#10;o4zXAKKKH7yLorvj724GdM1wQUQH+sh2Qhdte5ZXzqtCwcYG2PEP0M0pjIvzQJd6cXvXctFhwNDl&#10;L+40OXoHTIshuenFsJOZPtjn0NSMlcczhpuZnLOKg7yGlUOs5qv8Bg6dzebt582zjS890WrP7ErB&#10;4IZxqjwvvj70mDKbUqu42kIshna4eCVtdYVlciJLyx1gbKAIoVWV79lsee/wsog6QdVdHPsEJNpr&#10;2+4D0bl/HEyyCyLEXb86ajuifKehhPzY7D9pcL57NuFlbMqFfY28e3N2gopweXDmzMW0iJwRL6ec&#10;Jl1Ol8+cQq9qW2GpLrSEhFZkQGNFyaYgQ5bMIGYsoMEtF5opGe+QbkQDC6VzYMFeCAC3jhOr4dez&#10;8DeVgUpaTiZFYDIfDzlmOFdU7FsMHv9Je7LLCLCr8Jb31K3iG8E0YopKjc9AQTzwEOorVw4Nrfr0&#10;+N1DwUhQCxajJEkugkG0aFMTrpaGcT1FOf6X4dzREKTNeA0D6Fp4j18ZQ5ySHnY0TF6TvFCFguTx&#10;2+dsJSf7576g6Od7/xzwtd7D3Wl3YnAj6jrj9TF05Ptzv5zyQuf3uYHOGsLBZruV+rpwwtrt43YU&#10;A2/zedfH7Iir83b8HcTL1XpbEkPnTHl+DXjLbVNaDU/n3/UxuikZvbh7/womhnoZEqazwSwR9RRx&#10;uOZc69lQPql5E5IWAbpy5vAL6fhgOHXFlH+rFLYslGYcaezhyyYks82ZNmvM5eoAtD7SwDn3FZND&#10;+hqhQ7uABKvFBkeURZaCySJ5I1SdCgET5mQQQgSvHzsfNbY8xcaiRC4yRoqkYukgFwEvMxFWRnJG&#10;tuI8L7vjUROrbaf7y/xUC+2Oz0t/lCvtVufGJKKooQLi2F9irs2BAXp8anISzoARkgnQws5HJi0Z&#10;WsqWP/IKWLpqWQqC45a5JolLs06k5cur1PIGUFQRFmN/reBYGv4kJeMlKIJOTZqZUS+FnRMbYdfQ&#10;BinmZGfuZiPsh4beyUr/O5hPkB+dfTVrOWj+sHa9lo4M7DOIq3VD4aJnp6eloF3mQkDOCQ2XFRgh&#10;AFRE/VNY+IpsPz/zGX6DXBuiXzpUWzlrK7vuu67O+65bW6trkPRecHzPo+hW0lwZ5CMxxeE8Nre2&#10;vtk7SshMzgyNjBEk0gr47Or/hK64PydPIiRpKeXgpaGjYeTFyQjuNSFMWIg7jTQy8nAQ4ZfhV3Z3&#10;VvR2tm7SKkNoDIPJ0q5yCFKrOphQAv7i6zLIl2DQoMmhQJQ+viN1aF1gu5bi+HFC8sRvkY9PywyK&#10;ghXl68+Px/+Wq2Tt5Go0wC90mO1p5K01IK71mI/5e6TNfmY8HSn6tjg2H4Y8ZEgWLhKDHt2KAoNH&#10;9ceB+lI7YqAd4C3z/amM648foQC9xFyumvs+fOOkNIoCeDCaGFXx5uG9ZxIAuJD6VR6D7jbe3hAf&#10;PbRB4LjpvZ4eAZROC4wKrTEK24JjRksFVBpjBpeydF1jBOZKVYhTAEgKRiGdHxjifkU+NFUWGGqv&#10;4fwC8jW4/vI9nlrCmV+QopoaC/ZTPhZsgk9I+ahEQk2afVStoooOe/N18g5Hk+iySp8sRl+WoyDL&#10;aoErhjkXScwcIjf28OD5rFpmjFY0VD308rBVOiPbY6/NdIJBYUMzzUPeURmKeGzD8SR5iq77NTNg&#10;abv9sFBA98WgxpAmLdSfJTlRJyT8/jwBUXM8wbJebonE+Wipc39Yxd8Fhhw0a6P0OuMmsxWwfGpk&#10;Jb5noAB/a1WcpNcKO+V9o2gv5ugOYbA51ylvwfITfv0D5vbi/gro9P7aChDkii1NHb+v/GEPCk13&#10;3jX+Pai15fIXcJC5DL7cwTFsyhAdZaRI44D8DQ8tace7LkILDoV4d7GRupT6F95DPVlCyEJXObSz&#10;rhKfIFA129CAJbGfKCiQK/LFPrNGFAMtP3nWvZHSRDsuVKUqdtbDY53nw+wuwdP0Z4a15fslZeXn&#10;cfczK4Ib3l+Ap+dzSRSd19P36CIk5ed17YkH5GB6ae7n9fy5BU9XuybW9+PwvAWe9vMkZaVDGRZ+&#10;J9P7YR5BbjS2rAgbfi91Rcb6Gxo1H/jG8TcIH+ihbT5CUSrVblHhwd+y18TN8Oq0I0dbL7u9qY8I&#10;1uvqTQ/bt/eOCdWdsoJ7pLlRYiMvJOr+hRFmYg5CTjrJ/rIlxwqohdo2Ni0JGdz2Wi6ekj/aSmny&#10;CknaKtLx5RqPODBlLF219fn+0YO7ivNQsadWZiKklCRhSgGsd5SoU+bWzmP/0o2sFutOyVnFtMg5&#10;ILPjwgX6BQ/yubQvo1cvG/2F+hDsxYQAbrpQEb4EfQQm0H//+uPzIKS0DLy0BOQkLFJVljarTDMx&#10;lgGts5ns3F1u35uX8/NnQ0kLEykiM5VOUdNlnqRl9TzZZ4mtjsnUp6OUBP21bNS0yFDfGFYefH8W&#10;GfHh0iNnqKuJYoOGojqR8kv9yCmNKaha15Gqu5Vm1UcvBluc9tmy1ib9YfbtNBbkJBbsJB7UoMyR&#10;dBhDLbAjaC8iqtIjq9LgalLDiSeDlSeDVGiDkVT+WZx8WnLgB2kRc2GhYkEHCImS8IMQUGzPKtR4&#10;JajqdFhG99G0HLjZnNB7lRi6hHi7dCjaxDjq1JDkXoXeuIyecaRvOSPstCSDsHdZ/v982kMICeAm&#10;NQvgmH67pTEgRDD6sPuKBnHRWoIC1WVCYlbAn4V0n4yhGJBC9IZU/0xqEIC2Floa3d3UIFSrE2Di&#10;ArKvR8x7iVoPVUYoNKjvy3gWBB6I8lvrhdZEIEGpRpMA18K62+ByMumvuPbxzGAGbHtnFzEfysa/&#10;OHDNfvi9JNgGJClKqMfHr+OMsle+3xgxX5yG0Wtk2K6B7Ot62tEGMhy3UAxtvzH4CFKR4crwbZ4r&#10;/yVKGT2aONIcmmNT14mOM4ePkYjPIbCucNN1vfZDz7Cp45UO4N/hkkFxZ0EBaw0tCVdFHaWa3cgz&#10;V2Vpy9BNVVNW05A0JrIE9PSTaj4hj7lL/0JLVsf3DRY4BHFkOvvV7kc4K9NQOPAEszS6ZgmsTAYc&#10;AAkB+QywmcPePsLfQkDYBRERQqC29jQJnO5QCS0tV6Ii90VYoiBuBAkpa0Peh6Je7mbXdtXcWkLz&#10;m1rFAoZ+sa0HoqVFaQz8BUqro9aUIm94ttP8lkGDtOxUx6lNhdWtoGhAzTiXpMAc1VXFCAdH8ec+&#10;2PBRcqHkXiKwFdVik6W/oc7OLb6+yE4AH83rn4+vqJ+noSZebraX6aa+kBeTHq9Wh5+qBvjtNHDQ&#10;t+eEii6Pd8uUYD+BSXL1kljAjv4I2NG/Xm5saSMjbnp8zu8r7xZc0UfaQQO9/qSoVMYjLCnM6+Yj&#10;NKVaKTH0RLxz/vtEBeTfm5tuNWvN1cco2CnakrJK6Ki7fXzPmuBndNwvPqteaLc7O5zOnjwIuSFh&#10;hUmGevPkd6MQ/6Cm5eTkGSQ+2klEKChC1dthrLVR/CaJndw8/Kz3EjDkNzY0jEhcL68ugqxbOzpi&#10;djJy0PHwoABLiBkH3RQnXUn6Eygdf6ylzx2tmJWGco35B/1PGgJ0EJl+AqJ47WyqmK0pJ9nFFll+&#10;/t87SAw5ITjsLDzwiXB/E6E+hgJE9brbTDEzC2IUIFlxNIoiiYLuBt9K21uplVeFlce3bkZVDlJa&#10;ync0YRxTTWlHlDOzNqtmoTolUk1yVJlk+/aJsv1Cai4OEGhZiae7ILf3/H4C1DoKpZpXjpBaKPg/&#10;7H8VEXTyw6quI63/wFRhQJRj3FXgvFSn3ZZiupJFtifCtSfGtCpFdqjMsKlKtStlOdBiudJgOVNi&#10;c6lwHcukcqu7P7utrRkWmWZJymaRX0GO75L2Q+3e1QqZeTERUhATLJHVXbrpoIcaunQ42qQY2szM&#10;ZdJqaoVIq5RIq4TAVjsy67UciJl87MEs5DktVKh38WaQKYwmTKK7EyfbegnhXjzQBVUO5cMyoneb&#10;hgShW4700ZppHpsDmDDJjsvTn0eAJP6ErF4T9E8GldFX3xOQrkaE8csKigFgXKkY1FizLPCLh48P&#10;pNDQqc7Sq83Uqs3UCRIBdBDAx8YiHwQGQANyYSMEmK5+ofEWxC4hf2MHmW2kK/d75CJAFihNA1OY&#10;kxzQQMXVSawcB6UOGkUIqFgSPPbIEVBCIg/mIyC2YPAJjZoDQxHUTEtKBwWbFhzUx9KP3fUVsSX6&#10;aSyMW5XTTq43GB98o+dw1vmaLtqP+A2Af1U+k+ByRzo0irs4m5GtQEjWz9nA/VEFv6wrKCOLqYdS&#10;WNiNw2Ll6TpLK9GGuxYMfDXt/afvM+INf73z/NmAxcJ15PXKx04NBAB3X6iJ52qicolI2o76B8OI&#10;pYNrXIT+PgtaKxJOupQIr5xiG1KM0bvP8OdtJ6XTrI4GQqiTM/za+AWKDdpzpmdprga4xynB0TSm&#10;m9QOOWV7xBPhHY2Djxzb3iZljSYm9s4izK65fbR9vLe9veGE9PeXUzaMwQ7J5gMGU7kIgNAJoW4J&#10;AjQ/9cpoJUXgWmyJGTOVEIUNi+w5CiKnhrh25/H6oNhqX9et4AdSNG7iPIQExVCp3v5BQH5WJQSG&#10;HEWNzpLI/jIq6Uc7sTsHM7qeKJNXa0lBbKwqDKwqi6qT4xQ6V4RlhIK39gKX9kI+CDFwvp/6hDl5&#10;XP05TRNgq/5aquHReNfV1fnQzdH9WhA94XGz/lx4Obne4X6YnhoD7N7aOEFtXIt9bc76v8gPJz7Q&#10;l6kOL+BnfH1cv2Pg6bZ5Vt6ek+KgS5zwehr+rlGVU/LdnpLstv0KMkv6B0gckaJCIwx2tl+fG7fj&#10;9+QidI1XImQp5Cs2V6uGkqAFlSobREkUL4zTNCHA1ZCwk4AETcmMUeCkcvteP3me6Hq6np1bqtp2&#10;eT+tY6HT6djaEBLFyYEyQUGFOTzc3UNCz/SZjp8ab22W909+fmbmR2YSWumoI3VTNxXmZW5qzI/S&#10;2SAlxw26AUOHVYxV6QnMkowqATNEISSoQE1RVpjlOrgBM6TNz64KlZZDRoQ/CZKJlhgVzDvU/WEC&#10;RkJC3jO1PfE4lBOzIsVRIe9VoapPfxS+/N5P7jP4tlO/MDOfEKP3zI3dUuy/oUGFQXEAv18dYI+M&#10;cxqWU1AEL2/DWloEqbkJXnQhY4brt/jID1X0l1bMi0qIawqgP7Jwg4QOovPP3YUApfz7t28I2ecQ&#10;9NhPtFuRmgZf8yClwEU6CTfc8ArCrDG4Za3oNOtB9Bd1dNLUOsqTJqolHIo5HNpFtJIzTtk1twKn&#10;XW79Rnn+g5lyi7YyIA71sTdfHRB0BQ7FAYfihEt92jzg+l5sd7BXZEfOAZT+B1Y0eKjodTBl4xAW&#10;e/hFc68d/uhRI0DE5aav8vorTfuDYV3VcD3DZjNlrZt1oJFsq5Vz6pZBxVYmnJ2Tcd21uOVGjNWf&#10;C4DbPqr7fiVad9MCKDpkMT6PIe8jrjavY5/wsTfF6d/P/GkAFOz8Cwj3JwTyLtmD9zLez9KnEkEP&#10;c0957DTkw6KS5PrIdBXF4K333QADeYMK4tmf9BsNnMQzHE0wIFi/+Og+dsEZit2Ypl/RvywAyxLC&#10;LUkuwuxfJ5Diz1W8ZIA9eTl3LpXsuUJZ4XYlQ0ZkLsyfBlPpUwO2Z52BcMByUgMnjiLub0QSDaix&#10;ZFO6qqmKmGVDc1RpihysQrqO1ELTnLO1lKPQ5U45QlQmrAwIVBwUhR++AY94r00pxQjivaJjXVjp&#10;am+hma+Tlpyie3SsyoR5de5SCk4LZ6PvhwlrBoh+tcy2KBzueuteL6Nslpc90eGoz6Q4uCCjv27i&#10;b2eefzw+TGtrcFcOgZlRk3witl7fZ1GyvEkIuxtz4wyNiBRvZeI62XS2HtdvUbKcGnjk4pFAUBS3&#10;duUwd+PQ93PyF5Jzc/XHm4j2hi4Gavoy5uqwNWmmoFD6E+AKEaNbigADNN8v/mUL3OGlDPaAl19s&#10;EM28394/BOt1qOYva4sKxXysA/FwVBwysDM61gtPBHWrfrF6eA/vV7h8BN3dtHwEgeNWEoaQTWNe&#10;L5lPoOrSbxq/hPx4zaZI8AGJiWYLDLnQIx6GC0jgea30fptJVQisRoZ6AWCf76ZhFocWv0JrSlnn&#10;Otn69RAuBwTnef4+IBt8LKPHTLUfNtMLQqVG9/vixGWFpIg7J5kXdn9YDgobSmE39rkHxQkEeQuk&#10;vBBRm0m+0HLo+c+t+39f8QOdQ5+Ajh0bxbTMhdLEeXAwY9/Pe0AURNVP4PsFfeXbzvctoUXW90nv&#10;7RorwVYHy/PmSXHHx+EpAn4mBzdum2sHHgV4HaBxX4mi93jZ3vVlKep619p55yEfVsDTST02It3v&#10;8REw3MokIzBD4caC44u5duzPVAR5sZI32Fy51P7+/gUFJAog+AiO5DKUHolEKdTEnytbAzLx2Ynt&#10;aFFKJckXzlC0MdVK4mxccFAJwYO7v4CHT5Jpe56XjzZcabV9r46vWqp1fA/2i7CMk5zlEdhg0GIC&#10;h9o93d1ChItOUO3VlCBzosQr+nct9NICQxPn1by48yOzZsxqkKIUmkwzUBnfmJDbBRJl6YuVwhcg&#10;kLS6OJLmcsj+1MRKqYqTAUzuyvt3APAvpnhO//xxw6Pw0+biohMbvklgTtSVuCg6aCAbZFG2TGGW&#10;eG5WdJ6UqKJJvnmJwWlJQYYp4UWJgIUoSEUIiIXIV8VIF+RBNmqCTZIhGZXoFj/lsExydDY1hjMV&#10;hiMVLqcO/ZlUKg+YDDkODPnyEKq9vjpJ6CExOdf0Au8oya/jEAuXf39dQhJa3BK7UbS8ieP20qmf&#10;h84y5+K/6GlqAht0oxBxhUrhikqtHx5Z3ME6/j0Lun3t/YseCNoKifCAR33CGb3ZDrhZDWK8mrpm&#10;i13owltpY21w9DUJ0W6nxA/CgR4LIO1H2oOktxMScqq3lRrru8z2xsDxnPdnkQJn5HwuPncxXPKs&#10;Pfc+KwfBOP/COPc2H+8qs5RXM9Soos9vwh5uxhFHDPiUWfc+Nm3QAZxyQgHIMUASdwwksba7XB9o&#10;JJ2AGkikToib6Yf4KeYJgL9z/NKD8aqkS/24d26KfVrh+2akMLKTWfAc73Tb6a1svmms9O6U5qWW&#10;e2nYWC/TkkYWFDGiIKexkNHsaDdEUit0tIMbHVA4l8sgbcRRpDx41ZA/rKlAaMqVmapSaEqUPAvK&#10;bHdyJAjUJjROJmdLqlA9X84oKYbKAACbJy6VtLGUqfLNhWEcNaZA36Sh5CdWKSEVafPFQY34EBB4&#10;KrrzyWERr3KgYEWHQY0KDn7xU0OX/At+gfQcIfro0r6UXdfA4a0dcflI5pblbTopK9FisQltWE/A&#10;u9wSr7Ick5V1apQBLD5HrdzHgdKGmKAh0Z76C45Y2R6UyysVmvPztEV2445/gXxqOmv1D4pNsate&#10;UIeFjzzajzvYE1/birOdlhPOKeMN14ZO7Skgce3q2zvzytUnFWNCYRLQgn5Z/wp9lNL9XfNqqwDx&#10;+kselk6s3aRu6BFtSSjCS2nNvdj3OL/TmxwyAhYK+jfUHfz984NrC3lhMdRPCrnQ8v1AUjvAZk2c&#10;4vcrCGFCgT3qTYI/QEQkWTLUQb5AXOrsmHmFOHig6pkUjyO0mTvx1EutvzpJXMwPh33Oxz465F5P&#10;nwNRnK7YgeqO4lqGRP879oClKJS8tYQoVpSEUkWyjIXhXHzNTMcdbvlEyFiLmHJQkZQYMq0pc1gB&#10;sKIFgqHcP5WcAOpAg37eP8d/3s6HAZPP26OPBz6Cm24eOBSHl+fHFXg6Xwdbcx8F5y+vH0DupKkG&#10;rxIvru3zA37a+2PuLWY79e39e36/1aA85Ge3qs2XMIhcyYAlJUpKRlpiWqDoCHaGVtfroAvadZvX&#10;+2z6bMI2p9vL1elMhl4dM0EeDV6UmETo1SMLJjIoVzIUtLtbfV13/E/1YZQqxIhjW8Bap3zmLoqO&#10;BxxdRyjy9P7GseMQtNscl8zfCGNpgzRks3e2yK5fxlNks9NCccUCWCL8BmUlfP3pnvHpHIyUgWZO&#10;mNS0f7kmF8afX+VbiOH7EzWfzg4C0wyTFGmXSrQsZNhX0h077x/vwhWnjReiSRJkihhlikqwJUyx&#10;w0usx4utVA1VOYxVudwb7YAHu/X6q90mi90mm+0WCXpWaFRxkmaEjVJI8vbsY+1Wev0K+CFumJ7r&#10;nI7qMuFEM6/x4xuICs+HkF+naNc8A8px/MTkuFgrRxHH13FE3EkSu2hCnfH5TQJYOEyfOQ+CsRvA&#10;rOfBn/Xfn/Pb4fXeowth1v30wK3iP2IMOLVqO+WUBLWwwZDwIAVFRkhIRIbxvwjvWMb6B8xwQ2HT&#10;LQOM1AXJwQ/SK/excBLGptXKkYP3/UjxpC14wonXC0LhRk1SBiVSAscN71DxRQvCo0XSDdHVXznF&#10;V85ypg6E7v9vYSjA+a6+1N/7jT8qe+L7y2vUQ7bFWYbi3ZSmhNsdVz60iOAq1QZP+40fSTDi3R8g&#10;pwgtR/OKf0dDzcFmop4Fj3pZ+zATYYa9hPG1g5FyuIlctzysd6+cDeG46HUsnA8CcdKZxojN4JvZ&#10;MZGyQSFDT1RXnjSHrgMBOjDZcSlCPgHoWT1VcvYjBxXIDhZpvmEqjfFELYDTAer6fVkEtgdgxyax&#10;WmyO42eqQpGmAmCzWUVHP6ug5L11IYC+a63aItcJuTBR0QOlYaYk/ZlUd/15QRfT46kLUxKWnqVn&#10;VrFX226OqjpYeH/OG2Rv3N7LtmZ4DuoPlgILRGenm1FgrFJFDw6LSNiw33UImpVPUzdRRpPRWbtv&#10;Lxt4nl2SMMSkOl3zSwJ2+r7ouH8eg098XR97s/NfSwV0Y4BdRwRsUxqRZbZgDCi44pVDM+MVe/Hu&#10;mAgzJuckOWWazsn8hBkkzM+73/IaWjjJaIFcPjGg4p4mi5LqW8shsy0Etrg3uOvyr3FFS4qChIU9&#10;3jw/fnsABbm5s5MQg6kiO3wjBYmxJ084Wa6rKRscww/QAyvQQ8hBlHFFbSjlIqVaEjhQyBPYLN9i&#10;qr1RiIUIqmFdHIJ8IIQ8g+O6BYnSoEuGakAyc86zLn/ruQjEIv5qTBqkmZDhMVFF2o+wq6ORgZGE&#10;dKASFEKctffQqKpv+5ec0k8tJerJlhCPOKoHb4yl3FtpvAS0wjI6tBgnv7SSo/P6vjfu6+3y5utr&#10;f7WDp/N6/D1vijfZ4+54+DQx0EIH9/3dR6IXt0A0D+145ft5+c7K2y1yHOEp6fv+Oj9im/V2Or2Y&#10;1td8N538osv5NFMImHKO6ZPkKSKUwqBUe532a3JT2TJ0mFANCrp39mFvq0XrcQQxB5anBJPl7wt6&#10;AXNnBhjszQlTg1r+GU6XIZzCF0MWW0cJZMGVxoQnmX5lnn5nngpSlAmJNfmXTvqFOcLvhTUMHKro&#10;I428nVSQnUR0nXRQnZRw/C50dlo3X4eMikxGKSow7qnnhgsaHjT8HhKYuWp6YXWQZhRyUzeG1Ujz&#10;hwMQbSzVm223G203OrQ7K/W+axVERBh+nftn//FJ/9Gp/9HJP9Lp05FPkBGvv7GfVyAs+BwUEP0b&#10;ROYNZPoN5Pmtq9n9i6UNRNSxXWYXRX9NSk2EAPN3hOggLjQUJ3amB5ewUYZB48QlrzzbqcaqD7W0&#10;E/YAJ1Se1cu45zJa3RjBmfIKU8bs/oHdPT3xCKm/AaqkD3Ori6hYgDLwAtzSuV8SR+E4jkKh6Jx1&#10;M4Q/TeTJrxN2IlBa8cyD2XM7NR5iWqA4BFDB4EH8/AFCgu++U8O53zKIbiO3l4Z76iMDC1kgCThf&#10;CNE+tYb+kLT8YfjTQHfT3/YyPnVw3fTP23PR1/JwZETR2RANnLgeq+ynsQE/Ppw5XSzZPciu2e9r&#10;lehjOVUIS+fxBLxYtwT5Z7qz1duMCw4n5bysP49Q9DV87eUI0JiAPpGEkz40M8EGD2eAlA+geOWZ&#10;Y6sdslIMet3fauD1wLzb3gr+ijLJ1lngNdUJBno1tOPf4C25zlp6zPoN+wtxonVS9qEhKR4w35fS&#10;Upt6c3FENZU3+DNyiJDJNaDDvttqnDLVsPHM+7R/bdpy5enz0Wequ/mwecw909OKbpWz1vqQduJq&#10;5WZPN8qY4cL70L990qLR1fhwmi1YzdM3exjJgClKIv9kuT7yVNE/6yLzx1P2rN00sdhecCay23H/&#10;IxLE65RjeHLjWV77I3d5tWTO1bxRJEqkQGVCmbJMZM5CB51fai40vXH3IENUrklpNI1kMJ5Yg9nl&#10;SUK7QUDF1nil9HgJBICMyGAinC8X4Pv2CiJXJQtSCzYk9qoPFN2fL4+wG7VykhIU91B0RyviiFlS&#10;Wxcox0cpZNPo6nw4kq4eucz/52Xl2tV+sFZSxWL9yGOEerQfv2sVcse2nBl+ehz7p60s1pDl9OCZ&#10;ghbuFyHzaCu20+cyes7O/Sfjd7RLoQF2F5gspVSAe8fVer3+woMsp/oNlT9ZskgQCmgr6ntHEbbr&#10;4pJyEkkw4wNCwfyxgBJMTN8RlHT5NKPXUq0cazANcTLShh0qDLBy8ZXur3tAFefTCDKFEKwPHVjK&#10;wrga8BWTLnfZje4ppu78i2zJ7vxAAdFkg+JXl5fX1tYWDhIBQWA4NR+ChiOG3CjRgwCuPESAEhgE&#10;MPW8BCAoONYmRFEi31/dgCAECtGPH3qWZK0UIRD+OtivIkHfRpgkS60AjbVkPXXcxp9/vPwOXBlC&#10;9H5KUHlFEPkE1DiV1/tVA2EOWrb66XAi5Ea2rnk0HOQkhqGBGKcYF+RSRwH5HMS+nihYcG8I/GAQ&#10;ADEGySES0FiWqZMoMzVC6s422/B3lI+1KpTUYJn+IrwwEywolYM97/u5IYmOJ/MDMPn50dXdfl0A&#10;XKG+9Y4OOkx3WjmcHI13hyV+AOkenbQb3BtEWpmLbm+3qwtw1R5vu4cYeFufj913vL5rcPTvx7uk&#10;mm3N9rZV+gWyT4AUPLOjicHkQOmQR7NIWFarQ0NijkJDWlU6QX7DQsEJe++SNVhqDigCBrIFGPDP&#10;VOJ/CUlBPaDS71AICdCXq5n4+gXwqkAAxpJBpYdOaYk2i2GcMJS90AUqRYrisJh3AJrNXOiTRpoM&#10;EeJ9moQ7Vha/cG6C/pg55Jlwl+p1A1gNMcsp0pi3/FSA/WIZ6LuU0gOflbEmMSEIIjLaoX0/L9RR&#10;zMlvlkj3lRnQlZl3ZWnQRZnXJdlW1ZicSu4jLefhsvfLunJz9NhzjFk7Uil2JNKs8mLAQ2uCNDrp&#10;F1/kGrrsKqp/5AZKJC4NZgsN7h3lefjEcW88g549P5A/mesG+9orgZXDO9wJHN40Dkcmq1er3mC7&#10;3qte367/J1BGJ5Dmp5/1NX5viKBNj6FOjqPOTF3ndIF7lotehK1rb0bm7bAhe7AhW5dj8jKFpHVO&#10;WbO06loJBVfDen6DOYIULiUkIrSkE1RoI7TMixQaB2lZdJFTayGW1nwhmeJbNgW1LMwXaOGzm1RZ&#10;le+wTEhgSoyQbUOU25PRPo9uorZRs7fU9d7fze7eR+1uig6vuY+Auec6dbg6to9Tp5NUmJNTp5JR&#10;phKISks2DjYoKNlQ/v4B/NDZ1MHQ3Vly2Rm7EOTv5mkd0cstuI127MbmnZ6f0e0uFU9XzautBtOd&#10;7S69Ds+ValUdn7ejqw3d9Wbri+Qquq5Wx40IzhYrj6ehqBor970lmgydtc67o6kZW99Kge9+jVEN&#10;XHBAJi5/lYnmgss6zd5kD2L0HT6dbIK3S+AxJlcfFZBTUXMBkvMTAIDlf/EngpjmCBEk3/wG2inF&#10;TQWR9YIl/IWnpzmjAigNBDvmV+pqqJ/GMB9p7LxAYSvVpAn5tKJGe8tRDTWuq4+eK3re+72Q695v&#10;rk7z0Sq6OFzVkb3VOBVvymKjPRF80sLTo38RfNLMBfB26nUkm7JY+XocRJvqrnaFx3PjZzRf7XjP&#10;ngWK2hkoeCgTKeIzl66HwHwxpmebC58EzjNZXH7Sgj1IGAtqHOS6W2IqZIAxFwNFue/Vu0Sp1MyX&#10;JkqkScyZxN7CIiU3RxUiL5m/gpKUSPXRVkwExFPNKaiMWdAUWjxhpoHB7nR6lTdHmZUFmQkn9hgJ&#10;idDqkw/CPBi3a+W3BpEfxGucOS+5lzW9iYlIo1VhilZN67OiNcVOpBbOh/KlAJxWSSo5/sGX66+Z&#10;T9AZXnC4EI5s57bep6vVKYRbl23OQ1Ae3pbW5vUtVIvbpGt75Mvb3RSQ2RGRnu4TCzWdtzCUm7Za&#10;dJYpzX/WT0PtYkA2cjzP3kq0Y3DLKXqDWldFcFrE4Z0mHl0KSvTc2dNA1W5DO9P4R42WV8LfLBRX&#10;Kvl4ZsuxAJDjgfqK/niHBMeLDSfDXeEfXDzeTtjeuJzP8YwGDWj1xajMEbSFoStT93JI7R2Bl8F6&#10;81MnDxsJvVT3LoSf3l94eHSsrGRODtR5DMgIgTKgi6VGihWAE/h9qADA9Q+qBvr4WPFSp0kVqNRS&#10;Ryk86QBZICFFFEqO+otQwIE+J5WMGD12fE7AIyxTd4eiwLkl3nkwPB6CN/AKKLKLef/2Wkn0wojz&#10;InarZny0qVwlXGY2E3kPCBANwMXbgNTRFUcu4IC1v7czN+OL7/JW9nJiBmSSN3P8hEvVjSiqmnnQ&#10;pSn68T+xxdyYWFa3BonG/jxNBhtA1vDTlEzLWH6/nn3i8XK/7PT0fI2EsHa3ut7Bw9t6vX0HdbAW&#10;21DDdTk+LbK+2KYSJ8JhXDn17O/weh/Aw9t4P81d8Xrdv9/wtr+FgLP2vN2O413rftfE1OimL9NE&#10;U32/3t6j3+Rg2ZwAB9WO/TbwqXqT0P7dIbiybi3nhKXURSqdomMzDxFpUS2+XoiohLF+7iewXhSV&#10;dX+Mi4pRqD32t0yNg10bDoWwCLPRKiq9TIXeqeJeTRFiFYA/AXTw1CUWLzRhwEo0SZjMVixZhM2R&#10;M/4xsoRSxyuSMPsbuuTQLdW7LCF0WAxGDPZbdkBEv8GD1kcNPy28AE6UfgYsVuY3q6wwU7TQklPg&#10;yVw/flltq5stq+5MqNQPtbzeW67pWiiV/nqTBXPgGXJSgs0S4wgVKd+HWV+g916h4F2i4Vij4F2j&#10;4xlFSTzGyL75B0AXeFMUvTUUdRC1hh7248UOH7GGDq566NiEQkFsFSFnQE1GuLi46Rk4TvVmu4eo&#10;vkGwmaWs+EGo3uEAL5zhKEEf5OkYYBmwI5a2TMirm5jHnlrGnVrGHirLYkAdATwYUckYjqrPkFYe&#10;WVYaVRBaUNolFQpAKp/Z8qdxdLJj5QOmyPvyFQwJ7ka8vzK5iD7z7z8NLTsNL7YMLGUGUzwH0d5E&#10;DrzzGbz66XX87eBnhOjgS1/EX8VVQ6sUD7cFfThfPK94se1WeWBAsevsobZdV4+OuJtrrps47Q5b&#10;n+RZazteYh94qDoElz1j8FpkxSKD+5FyYwNTU8l9eXk1sTLQWW03240XmqvoOhutGVf/PQNuZjbb&#10;n1yjEcfDw9IZLFabj9hmVhvP+89Xmro+9hsVmi0369/j26ou1z7uI7gPz0tZdF2fLZhx6hOAjRJP&#10;R/5pGrLRcD5a8Xgm8T/qJw7LCtcyMIx+WYTfc7oAdYcfimVHTybAjmPFj8WU3srRizgxRM2HC6CF&#10;hF8v+BHt5r4d5kQUoRlgNKlXiXzCUxpdcr3qepDOZAQfpwkIChm8S3bE8PQY/zjSdXbqEMjy9gzF&#10;n7AAMGHZPmiZz+cPdNc+LgvRJTm+xgPHgPLajRb7iWzYDFeun36qDR3u3WPkbEWtivM/ys5RFe2k&#10;S1kHvs0CTFVNmEBACKCBMmJHTCYSqcIOMm3/FN9aVEIjRVXuKQxUDBXNWeqok9T/q/P44+zO5cAe&#10;o9FnqsSqcgQoq/3NTjEd8sxxvY1xfvnnwIVwde57VFLTheshcYsqg5IBgQNXfcRqGubOn32dlBNX&#10;msMhMDl4SpDMaud+EdBsEf3Cu0ZgIKkubR25boZXArgAt1gPLKhwNpONBOOs32dOJZ8QXr2UuLcB&#10;8qGe5oOReikE6shdDEToAclQjVncDwpbbhn6mXwpfQ7lRHO/+8LYohtXDOBqvQWCyEN6RyYURH4D&#10;7MA12VZxTy0xk67R0yaohR8hr+0fbqBg4F8x5MQ9SQpiZYO1WHdZDu3JG3pGKymkoAM48H0xl5LN&#10;DRIc9WTWygR9HTrmluUKYeTBKgoureCL13I+Qqn8Yorh6W5Pbod3REt5fWVwMklx+sy15JE1VLSk&#10;SlLlKXIXWA+K4sJqpTGCjLgJSNfW+4rEjZguimGJO4VxjGgyzl5fZ0lztPw5ySs1lpys3LdnHSu8&#10;Ph/zV47IkgnFGyfDMzCWf57akFSUOyK/j8BXur1+MG9HcgD8uKmvC18vu68NAJ/pLiDi5+l2vEj8&#10;qc18qgsL+WY79VJBnupBD1siT0iuJEkRhlKmRGfRUAk46LHJEkh0vam/p0aACTNPY9jWMs+SpKqw&#10;PR1FysGBkpSHSJfLk1XSgyWU6VyJ2UCX+VrsjyP1Bad8KdSUebRfkYDBQeemVyfhPDCDxr8I6W7h&#10;LB4S7+2hrmS/Zlvxn7FNl5dOuBbsAlOfElv5Gl37HM3oMRxbYFEte7AUmALH9G0K5YPMamcZRc4S&#10;qq1bDk2nCsH2RbIGEkxNIGkpmcjwuxdo97X1IR7Qo6AjNz2NTXor+EuLv9SSnQnmuOJCqmZf4m5Z&#10;4PXbsPKOSPJX/pVPfspugNxabhHAWzPzKvCyqvVitjlWKtXSitLyitISyDQzyFTjhkINGyI+lL9r&#10;D1lbe7BNS6uzPX2dF5LVX4U98MwOes1z3rYy7ZlTdWNzkcAJz9Hd+TDbXOXZYr3dchX0pamz6n0b&#10;6i1FyEXO5VGzFIfe3PX+eZzCYu1tvDHR0WK11WZ8EY3O39wJtU7X035TdOXZbLXVbTiC5sp6QixE&#10;CAznz49s6C/g9XX54/v8zdlZdTmN3ElynCkeJzHJfpLJyP+LGBgoHj9U7DAzLBMSgR0Rv4+aUrKI&#10;UrXNIUlx4+pZaoNxYQHZ43768vrykqfD9vTl5oWvNN64aUv5qPr8rzWPbtaJK111KD7ES4DjDHdL&#10;dXVl4+nyVHyH6zgllc3KinIT04qrS+OjUxOsS0sMnFNA5KPrVDT8lHQ09VQk3Yysvpxj6VIa8+Hl&#10;8jBDWmghgjwx8L/apntO0ZLu7BsBgr2QnHe67RT1aKFgELlPQ5XRsRSDULLp0FTcbuxQTFNwswNv&#10;Yl/koMGXF3yOF+FOItBKoBZgr8EOEQO6Odv9A+VoPN9zTm+ybRxgtB8WVIenadmbrtexowc8safu&#10;4Omwyv7wx82NXgTxs7caFOBbe24SquzDRIA2GFuY+Jn4uL84iZUrLUEjJTYtK0MlAUIuPiU7Ri42&#10;Qys+Rk7brt7Bvw86k42j1cnW/TN9UxVLlEJ8HimNhlQH2ckRvCL2kvaHjwDxw3UbHclp8BgH/rLs&#10;kbBdxQ8cag7qDgxyqNgEJIhNyiAgPigzp5R60rJTnklJcUnH5cBFZD3q8bAzMfDfoGUXc8uWhr6T&#10;LlYT+ZLQpYL1kJ3Ns5jLspb0Ub/eiZyvoL2NhruOxsmWwqgaKw74VXVbGwcn0/ZGuGifGZbY8Hq9&#10;Yv/qSdyZoyHh6j1RQzQsjs8u0oU7G6XJVa83EkzPEafHHru35hkXv0LRXy5fZ83GodnBKaD1mpJY&#10;vOAcbzSvWwrlc7jNj0nUr24xLDbv97EBV96d4j2RkmDPkHeRkZFuz6BaPwEvkWb5fw9Ybeg20mpk&#10;+DOw1MtbWpbV/YspNcpbw4vb26V0ujUVme3ql4phfgLT3h73VjcSgkfDcjt52jhP55sOaPnVAkxM&#10;UjZmqFKR4qonxxcTlg4Mph3rFKPGa3AyE1vBcE2XCiz2D0SmNgGACJ2lOzjt1Vjfdgyv+/MDXifj&#10;9taitir37CbD8hosBo76n7OSyhpQnA6G6WJ+mQWxUQ1IYbqNN3Ten92f95qfz59vup7PiZ+nnK+e&#10;7wner4mfZ9mfnp8j2e+bntc53e8S3neyG1F/ge+Rnh/A0xfdbeiLV6XX7GhEJ6rpmMm52CPCcw87&#10;l18oDj9MDhiw/4YiSg9uJAhE5W/28k4OZy+aMGQ+bVBzJPtzby3FLlki9L05pmCa4/5x559MdZpK&#10;d5o2NU6I/PNMJ1cXsu5PRnv3AAtBv2MUmiDk5BKFp7kUOi7dw3AwS0fJ7PXkB6N/jnv6Uu+0ztbL&#10;IbukQ8DJBUsbVh+pG0ZMdIfQ/4XBfxESm66f6OGlvdFDeSFcKqoaJPl3HhOmo/0XFlZaj/yWY4ul&#10;vZOPoZWPoZe+I9S/HK1+WVqfuLC1KP+6pOnvoObstOPpu+LpuBQMG6uLKtuzctvzUkurGluzivLq&#10;DnWXCvwafDI6shZy3pZGtpLWvy2Fdl4ef0I019Q0/fpFOT7O19vTJSQm6uvD6xvC/bHqHesZ6u8X&#10;GCTnG6AbHBygoe7Doe4fGBscFRjqFxQ0NyjlT4O6u4s7Ow/34x/Hx/PT1+fTzzeSXCdsU5KVU1Qb&#10;WVtcmpuXVFQAsAv4RxdZWVgClRQ/AYQKOSYHVDjt7LTMf3R0jBhKLBHD+gtt2GA5I0hQbIQEqpT7&#10;5kFaVX4gGlmxFccN/EpcyeEzCqNhSJA61NvAVXK1QIS7NY5tqTvuxdcXUO5flVussXdJb9pQYVxg&#10;uoO+p9yeM973XafIteifhDW+s15dnwGqYpcalDUkNqEDpjld59Bh4JsoqqMVzL7S+76IjXW4iSlQ&#10;YTdnB79DSV7/VseqWu6/GUz0CCDE9r51WAUZ8n4S8/xj9jEjDY7vCeqOReftcnsf0FYsBThBmU9c&#10;HEzELVzENVTkLVT0O9FBG3/hrcQzHgB+GnGZaUmJaUmp8aimMXdIyLUwcXeKsqAxijYK8zZxCvaw&#10;MveztaI09xb6jcnTpY2Qk5n979bWn+kLKPY2LyqPt88a1dE8SYdDQGMI9vrvOG7/ncnHP6f6WLw8&#10;uhByo3WS7vcZUOx3aftQb9zTi7+h2ENlM9trIFeZ+TPWTdeYQzHqLjLEIDjmmmWEGKj+fHh0awhc&#10;WdaQz0jTSUuUTo+3JsRrxSXp+BaU7ovoeNw//VskpsW1b62B3FASVSnKagGxLhdhWs4/t7gd+AKq&#10;GDdRXFROOibR6UjL7mxm+t4dpV/Z0YtlOHttmgi9GTXX19dHd5lSrFkjMpo9LsFTc5L4vO8285aF&#10;6v7BvwSrkTrbeuF9zO5quGDb3jVrL5bDMaygbiOygZsdrqFAxkO5XyEnfgT1kvKWUHQDofsQKAW2&#10;fJwLkeV9pfcxdTRwqfQ10jMz+kNe2NKC2gGHCNUMS2mjRVCDfNhCScxDe1iBitQRCjNRZPwrKNX4&#10;NTcbS8kRgrGrgbmo9n2j9L3DktnVT2B2yXh1fYOP4MHV1iOpvxTAY2KMNfHYgz2aTX4fzT4etLUX&#10;W504cm3l/locVjnmq/nD08C8vKERr5qaKBebuaqtKiNEk2sSfMgE7KLPdD7P/gTcEY3uYCEr8OH7&#10;eOZpEVZbUddWUtbQ0lZSVN5W19kM4GL32EK2NkpBadQYSb4JUeSAnt/0sP3o/izUfN8AKgF833q+&#10;In5OeH8WfmZ8vxZ6Pmt+Hnt+3kx933J8n015vW7xfJ62fd9Pbn5afB/eCgwZY4AbzMx0Otj2VfHc&#10;nkrivioWEPAhRofifoitwJnY4cl9OwTgfKtizUbtMJu6FcSw8e7eBPah2OEyDKAg/0THdJmW7NUU&#10;xJ7W3ZyuunpcvlxlTANXa3MkBfsp6suRJjs5f46dncUwN9/skaiCqGmir69DLLAICDdsWP0x8XY3&#10;by5psbXzsTZRBCv6o7+BydT3bzBD70KDXISxh1JTgAI9FgpCA8h/IXm3UXh1GjgRWD2PTqCMMWJw&#10;jP3zlcneCJj1b/gVloDzy4Bn8O5WwAS+dReVNrdkxAKVZsVFaVFSXN5aB3NXEKr3UBCJ8FtQ0Bug&#10;pP0XYtAbe9BvduGgtqIiYVeoBluj4uNC0mLTIuMjIxNTUyOTwmKTQhJT48JDo3/E6MeFiYfFm6Pi&#10;tFPS7WkZDiV/D2TkVcx9ROxl3h/Ndo4xsQPUsrNwr8+tzq/OS2vKKzrV5XUcOuo667ua2xvaqora&#10;DO3s9FxM3Mz1/7Qz/QuWPZid2Lj4S4nYl1spD1HBKURMrsb5h8dScpAU8tSI1N7S0xoVRFOI/zi3&#10;ATm2bO5oDXJxnBCopRlKW4iP4IIcBQkuAyNHqKpy1kUMiV63jSppQij3FyhihBsfARiQ6IC+WZsU&#10;0S5ECiTw8umrVZmRqWpfYmgZ9jOaNTgyfFDkexaUO/ddXvFdp39kzeSNgtjjGTwRPC/s9sft7vdI&#10;SEwv+t3MwdvxFsEPMjmxSYTbvulIJwegbgcpN8oWwXR8ZYxqVijHe24PkVX0ccxUb8773sVL2usu&#10;QvR+OYbvS0R3tGI6JsDzBos7xbMvhEyWJwKcnJgnkfl7/XsbyPV9hepwrqMHIqeLFbbP9FhVW5YG&#10;sCXITk3OjE6Dz8tOj4JAAV1deBOI14wdPBGTGJORmgwlxMZCrhcWZiYmbjY2bj4+Zh4uXgYeVl6I&#10;r5Wps9ZD3eAvU/QVgM81lNj7Zup0P0kQlOhNdbXsQ4Vla+EK+wtEw8EPiMb11nwIbCrkxgpy/pjp&#10;/qm7B5xxSY/9o8BRHFrpuO2pDE3Ph4OLgUNPDcguujujpSLxeSbKfrBmADwcpHvMAR7F3rKnq7JP&#10;laIRYnAoeXuWx36aAiYW2kHiEk4Y4IbgDTl1J07GorZSvfK6vJ/rq7vi973j9g3hNXOKlfQKCW4w&#10;8dl2rHVFkZcmoCQ7x1LPqibEjU0mZfcTptqWOsixaanWpAwJEcFrnPZKi+txo5VPuw89zy5pKl4n&#10;jWRwTtwPavit4BDahen9yb5quWDNxN0SOq502NH57GVh/BuNrRcuMtsKLVMsK+boKlSsf3MhOT7i&#10;sam8197u0lusKPflCyhefqB4AXRiOYrGNi9nIc+3nELRd7d9H7a+9yP2QY9wT0BBMDCPsLDOVbbU&#10;D61sW7Sc1bGs+PfBApMa2fxDYHcaRnSAhbCyx1cWs1b805MwF6FH/JARwl/gk9Rfc8TlIlUHZIJw&#10;AJr1eAUsnSDKNbZKmaqpZc7ZdaXctkZ5W0B1Z3BxU6Om5p/SzhYyg6zgsmNONtsSdFUXt6rinkLY&#10;NDBciRRoRVWJy3P1yiIihybJLcam2IuDrOZFVkZbGKQ65IqDItKFzY6elUEe8pdMgN1ObwPWKzjt&#10;V90OhtPli+tL82JT47LrcyPc8rb1n2scUuuDJsoyGRq9eRZjg/ZQ2T37UE0su5qJ1z3PmO8L3c99&#10;up+RHsBZ7kD3J+bnVRbw5Oft56bnJwKwVPq++3538L4PlaD/XMv2vNT8jHGmgGvYXFq4MN10g5If&#10;vvY6uF+CQbWxQW1z8rDxRlIAXvHAfY3qjn09VcqN9RRFy409iEX8741uDkYA7QIIKgz5cH8VLYcf&#10;FeGQ2AAM6u7taa705PEQ3wOFgxfkJ+PTD/8XYQ3KPVaBYow3WYl/QindYbMOmDYHqXJ9cHxVdeqy&#10;HbpWVUx5rVxi/NWW8x9Pex9Tr/i/dVLZO4RVevJ/V7V+ZmeB0/+2DGdqktDQ2lb/MqJGMileJhuW&#10;49aG1sZ5yLpyxKlKoGmqklaWfjp6anK1oBqntEXfAWpTdHixET/K2g/P+N0S4SgB1QAF1fAQ7vjA&#10;f88QbnOYNA0XZZisTwUdEeAdgLokLcxq6eA4f/8wHwFVLwn1YIOCDhS9Sd4un6iroOTGyXtjYjMd&#10;9dk5Pz/fgYrKzMzsLC1NQ2MdZY0TdYUDa121i6jk0rIS+dQyGeVKZCLCim46VvGXFG1qtbe+JUwI&#10;Bq4t8s85xpnVOe45pjB1tTT8tPOiU3+xfmuS8z4YYou/4migR5RYWS5VoVFRZKUyQ6RFtzBNk4UR&#10;PlrSYCUKFqpAV2RNyh2MQ7bO8JI4uwakJkXug6udEAwMdI6uqACQgB40Y0Ws8C0UYUrKyXDJMWlJ&#10;MprpyUlxLMSfsFbhIgQ2K47a0NiReAYXI6n0TOGUhj8GmMrjuRSrMDxBg7n0v7324JK62//xEc5a&#10;mk1iQgUIVH9lURDfnzbcBshuku08ZPnyvh+C/6SiArfeUvZi+MH54eDbS3l1QAEJZ+KAv/BG9uDb&#10;pw8i3gLWv9O9Ef8H1y/THZChuwPZ/+6Zd4dk2GEHw1nTh431jZXzjZP/Gis3I6VuUQnpSB4iAhgA&#10;NNOwNEB/351WT7bLlQYluYJBgFi9giJDfAIjUsJ8goJjDdmJ0fHWZI980Fp+CNwNAHDr7fQO2tij&#10;MnqkOZIyEzOdg53F8wsqDDcHB0c0JppwbmAXcBa0B7ApCVn4e0fhruz5CD/+uemOlok+OYC9qOmK&#10;eXXHNvid2ebH2s063Dogud6mXTaU+Qt0mgSpDy9D3oIhbuMTYBbVzZXRNqyaIEjBsEzBOoWHsoFk&#10;sM+p8S4sbyqpZGZkysVm1bdxYNlbfHmGx0q7m61kbjgflulbmU6IeFJ1do01TnS5c748V3We9am0&#10;yLtgryveQkwUXCmQducT91QVa03nTzqxcN1p4rnBzBDJ3M872anir6cuzObNFLAsPiZOHO4AeoWq&#10;JW/OODFnfktezbfO8ON0RL6yyo/eMebGygK/8OZRdDaPvmSK3tjQN/ZFuAJYpid8BAmOB19EIESG&#10;BYKCIAMDW3wEWtPHrnkIMdkHcw2A26lydxfPOlRZD0Ba4WNRqVTZ0ajoiijrjirrjKqmHFje6ltW&#10;FrCkKgSdFO/1Ol6SP3nfa2oRlYDmnJgwCfGse2hIQFW2rLKeaEpKnfZANLIyLDV0NImM1JiSlhZv&#10;86HhPvNQUTAQtd66FIvh599hvavUWPZX9K3tYWXk0tBVXVHb2dxc3V6irwUWvJSjMLpfnp5Giwo2&#10;rRMDBoqaKPpnZVuQJJE31/pxe376ELPz/jhQktP9cyuKx/02FLP9Tfdzbvpz83Ol2+3p+5PzczjX&#10;87rWIDpiwoNqszTvrUt5uB12Mid8uPeGONp1MPsWd3E56/OdIWqkQ3HIYMATowb4h+C5uvM/21AV&#10;W/R1QPIqQ5hom7ExkWMyK3RH3ftX02p6ooVQChI2h1/LCV1xav46T+wEGa6zvf2vpg9/QnErwJso&#10;gkrbEBpW+gonKsramWZqKYqGWdrZ1dKC/1ppZbOsuktR2bWksryytL3yD0rLfYPtsXHSkbF/c2fr&#10;q438XtVnJtYaRgu0wzXaiVLykfLOeA0NlVVFW0TgpAHixESEYgBIVpJyi8Y6ZvsH5geYZvBI+wgp&#10;mOmJicnJMf2qNDEUJ2MMZrYaLm6I1AwRvh21SUTnwH6EK7NElUaeilljB1rFdp3tesvFywvTh0rS&#10;ROVLhjR/AUHuilClCbOsn6BNpQA9iPbB1RM3Y4GkEbajDzDPLHfQP9saAnE1FH3oCHRoN5EuqZKj&#10;8yerqOA8hTmmDuwAAavNJExXEo82NTr0MyOBqMAaJAA/vl2Bb+PoZrTVCDKD/EABxas8UfKIcRRm&#10;Hs3AHLeuMfQf9cAJ2rEIGRppCTq6SXHJsIgoWDAY4BIP7nFsQqaqFxvFzITYIk6EeIZyDxc2mi/P&#10;31XXHKy2tt07v0LPaUduY+9jrQ/HzdjEQQ/2xak4OvaAJ4zr4/F62vCAXieb5rsI9SbNMbiGWMP/&#10;cUUJenl5cBlaA0SjFnkByhXfo0Nw9/3fGW0kokc6KHCGJ1OHmKR4U2KmLSFeJzE+LiE9Ljs9Oz4+&#10;DhYFOD41+SEc3zdKID6hXoeEnoB7z4PDTtxCwkVCQURCwcJBQUNBwUNAQcRChN/Bg9/D5exqHC2q&#10;7/ch0Oqdh67YZejkUMNAw0gI2Qt8zAx8jAxc38jxXp/86k+7wPTXvWAHvtVR2yJnnPd3nqDdIQoe&#10;e6F8yedkRfftxbQB6NzwiQx3TNb+xwcVKPElKx4YNUHLtu3KK3UHH4FnB1dCoFE8AoxBLkK59JR9&#10;mpBMxGKpQYbrb5uAcepj6WYmly1aKklxSnFJXDPLv6Or4DLSs3lw68qiH+mCBf9AMnQtbYebm6RU&#10;tsyrKLq04zpq2WZXNPx1MDWzsXBvKi4qKYnz0S+uUY6ItWva4nhXth5Xbb2RGnk4HfbQybyhutOi&#10;topotX8/wlAv28bshjlMSAZBRPI3Lzu+HireJnf8yMBg74gRgMvywHJ/RtbwLrrjjqDu83peDJHx&#10;EtG3lKCTGj4ERUbDwMNHRz7qrRBgPw8D1p8afxCIfVb7Z5TAq7vopWAHtSlpoamr1dDYdM7Vcs7V&#10;8Y3RcKyLJ1d/ARUsi9DYstIdCJR+NUyR5R31yvaAdGza6WnyqfHOjHgWgEFVbwhWzDJIzx6Udb6J&#10;mVU/Ttzm8N/Kk4aGg4DJZVTG5oZGiSpDpor/VC8s+6MWw5mJj7yztLGy81Jvb+7C2dxZIwxpmMRG&#10;7vzyGAp2hDRiGDsMadpQ8X5LnUWUFCn6LaiUbu/e09oTR9hCtePqIvpItu9bBR43L6Pvuwog93O2&#10;lh0aXXuW5lPCdKmIAxaZMnI9kiIqe53F1R6qkxXoc8HOUIPigEifFTRFBl4s2EN7HHkjRJB3UMp7&#10;2rwJfdnhBnMFBSBHr50UWzsOfNSawxpJQGRtaaT+m5SRmpmRphWMNcpFGL38tMPbPSNstLVqryiq&#10;q9mzsfzaan6/fw4Obw6+ny4urz4+v05Oz05Ovz4erz4O324+z6sOrutOfgvbXiq6Y16FAesO1dZW&#10;C5jJy1VUG6S2sc5ubZMi6WUvRMUFESzIRahQBBx8QAKelAEKkqM1w2/hPIPSRewmkVKl8EeOJP4S&#10;xtNIbP90KXTkUi8GQTF9YLJwMy0CSXz5y/Hnq+MAv42bZvZKjhDhq/rSTZUkx5ld1+ugZ9gPizz5&#10;fhTGsNOlo7q6uuP24uLy97o+eWqThg5XMzMvoGiCvr+JUzQsYHxGjpqUBxNJVkXJTRX640pOaZHF&#10;iX8XGYolxpVCzRwIlMfJItqEEEPI92IHrfJDhRH+3mKfk0Z0TpfYQqYJsTh7gvf4B1Lr7crBoIBl&#10;ZGXg4OqmZwNBpeVkAIeh8xEfGApyc+M401RNZWl7ExUgNzxA/33dZHDycrHxMvGxB4JWXwdVTx35&#10;NzlVLS1TGQ0j2J0s0B1hTyAq6+v2+uoYS766O1bzoECwQ67HCuZSoctaMtP34lM780EKBPxK63gP&#10;jH8QMShSDuz4K6jzde9sY7f4df8kl9sbvHdf9C4p9wszzPYz4OAkJ+dfzzfXs0BW16/p0KWUm0/i&#10;bwW/pJEZHpCntwg8/6EUTR8fKJ1SOkcwFhBfEhVfl/vHhtsv+F5Ccr7pvucZngia76SVNyyS59hu&#10;tyZDZOHBZxHbr8NzT94OcBexXJ9vw0EwupJcHoorEwsRcwEHGwUJEQULCwcLBwkPFREXfhEZfQeP&#10;56fDSNDYxMnBxMnDw8rExBRxMLwtDDoQFZPiwl+Og8Cf8ZmZcPHxmYiaUlNS4hNikjMSM6MyE6Pi&#10;EtNiwGjiE2NTbXV/Y9g4fBC4vWEm7bGxoO+poeQcbq4OHtDjEkbiDj72BhrkXsn/QP0W9A/IfRm8&#10;4YJdzdf5ypP0OVYUMvAm4CpJ9zI7EcXpJwp5JWexP6e9HWnbsTtfyAHT0ZFjRVso20HJGPw6WjLK&#10;95mowP5NHcIveVgjzWbGHao9NY3tgOEn0IkWNELdcu0QhcTgF6ojxDBmZvJ7wBxJs8krRH0fDM9a&#10;JEmdMvXaqi0hWyPdrauq0cwUFXNd8eNqPFfxoG68i/RsrXuayoBmRZVQA5MyHlmyHqmhAUnyfsHG&#10;uOR5aYffb+boLe8ueEPUZUpNVZD//Kn/8KLhqkm+6rUq92otLwE4g5nhNsSD1r7t5Cxvq0gFE4X0&#10;kWPkkssxp1OvglvgoG/gxdf+qStn+F0gG8Qb+N8vr8/LbU7eHq+TGH7772VZ2ZyvV2WZ3pOBFEje&#10;t8fXtRjXl5mk54ivUWhgzRtez4+1EF5jO9fjZBPwYPDg4BA/gWBRj79qEBlBCxSrpMwz+ahqjf3c&#10;WaOYEQiD+UcBak3AFbRoDcGmSvZ8myb4MVuz3zajuFjoSBkdW5TPaUA8QjwFs5YIr1FeNdkXrHYg&#10;pNXa/OvYViLLSQV+vJiUy1iUdUuuKxXX1aqbIkub/UyJNSuqBFjlKyMeRB/niiXpXVzBVuXp1e3I&#10;DBbvGxkNCfEONWSbYhKdaXGrnmQ5LFs93GsxGTiu5olNLeN+uYwJ1aZFxEdFRapb1POUqS4Rs4UH&#10;1xhGNM5LRUFBxsZDTU1LXLQnl5dKhKizGEJIGAN6e2HE2AHie3ZnUmhJdHrWe3UeARKUyLPuUmUS&#10;+9y3pU4MTSqEcfUoDskTRQ+pbzfckJ8hvB+PswUI9HF0M3HyQl7pBwFdE8g3AQ+3X4yxo0f2u5ej&#10;zh6tvueqolvzijn7kz3QQg4YClsxZrjYFjNEw4y9ESCGTGZsUamyMZUjc2p89mgduVlXhBa8vPX+&#10;mb8qhaj3YsdOYmKg2dl4eNg4OSNxf89Mw03PwO9DuWfh1/0KEgoYCekGibmaNN05aTiskMPBtvCj&#10;OY1zdHgN9LJWCQywGyu1BrbIapTZvbSSa84NDXobuvuO68P4AxMtgmQP8cySKamZcieGSQHSCfTs&#10;JJCh02mbyCbF8JKNNGi85Zx6hI+bQXk6//HMLFOx3FRSh+EaZREnTsRk/lsEVrZlgsHcJZOFPidE&#10;MK/kBP0dDNySiophWX4AjWrHAlWdWuEXD20I5a5jGChSGF8R/ZCSH3xz6DTiwpoAZojsqr4V0lgi&#10;DlKIIHKEmkfUqrly24sLyEd5rODR+oqbFliG+DR+1Z2LXSUONtTvtFSciqqK6vLKU7xTUf06mq6v&#10;LcOGBvJP6vTOdn7RqjiW5lEp2gypDROHMWAMQWJTKGHiODtJSgKxQbe8X2S7tvetaiyWUeK6hnK1&#10;TlDHEbH0TPPrcIjSJLlphdLzpJh1TDHa/jUArv4aoK1M/JHBCSei30CO6vbore2sbKxuLS2sbW0s&#10;LKwue6/ueDp7Pfn5PLl5/Hg5o8mZJGkpicY6awuZxlrQGocIR/sgQPABWfH2DvL09HVFcfTCHQRD&#10;N21gpyh2J+5g5zP5U4OH1/37bEc839a7xf3gupuhxNbb5RnYbb8D6vXLdvNgRyM6B4Rx6LttJvtr&#10;93xIdjrby+fmDD7qw7SFakOBUbKa7GQwPt6bm+TAQ4IDgk/Qx0efn1/ehPT1jyyQuIyMdJRzfKE/&#10;Gig1KTGxPzEp6Yjtb6ChiqHXZPEzDEh19TJ29rS2tjX2NQxzirOwlQZFJOgFxorxcqaO99O1r9uh&#10;gANwWxwA05rd18Ph7nns7CU6fwY4z9N/No3V7fTRYwsoZ+QCqiML8cXHTte3tobHiRLu+feed7Wm&#10;KEejHVxV5wA3QP90uVTB+3jc5bRfNOWA/eNjGe01vJMeuvOpifyo6YWbsFL2wvmk07FundRBjVSV&#10;WL6XACNQLiPWNKruSXmdnXzTPM7FEjSA30T+WzN0SFO9zJVR8X08PA/2yXNjA7Fi3XDn992665dn&#10;h37Cvp5q6/py7dyGekK2FytvVdXz8zzfiYPpRJi651nLgzyCkeGRYIeJfu6djb6DqTGifrtuK9tZ&#10;oTXvy415qNnx/Wqb+D9sMx9MlzcYygiRiC2DVa+T6lNNqSJZG07fxz26m64H5NzYBVPeDrc7shTb&#10;H8Jtnzh0X4e7T7Iah+dH0RqHz9eFhZKcCiv5NnYraG4AT6Av4iXb5xYaN6altZWNgQGUgW2Rk2mz&#10;o7591EDx0aFZvo+eyl2lqbcY9co8MLe29BU/91eEnrEX7CpY4wdpnqcskh05HAD5fb+bTW2W/BpF&#10;mCN+6s3uWj7T+2DGBsTNW3rAbsQZ2Aen9KTtJO1O3YunfNQa7uDlzl6f51BVgSjv7FlVjL2kcZDS&#10;gNv+iD16KGX9JiW6EDdQP2GaiHpcSKI10epDw0p/J6IA3FjhbmiAwMnuZMU4+eKSTEyGRkxySEZ2&#10;SELGtEmzMOrGEiFRvUszYOoQzhA+fv/u4YHB1K5QR4UWLgRMkDG2vt2vOHpo3Q8mB3ELHtY5dETv&#10;J1DpCYYWIoLO8Iewfbm8ns1pO3fpep6Dm6NAuN9Ynphwnb/X7c8ilJpYQ7L9rgKeB2zNTBbU+utm&#10;WYlodgEd7UgpD6yZTMB5Q+w9YX67a2EbG1Nm0NMIuMcvxN7ohtKrw1Ufh05ftC1e3ndC0xCX2AUI&#10;v9Ft/tl9eLXpGRB0dD7cvYWFgIaF0be1uTf3w0cmiFUg6nvLf35DZruvvXiwbvlAL+azjrhOWW8v&#10;st7NFb3f3jVP/QWeCAxcvHXdjjPON71e7nqedpiFci15tUVvb+q/FEGRLOovgwuaC4guzHsd0Gqz&#10;Q55pBZojQDaMV33o9lvDL3M8X6a7lhnhQ49WzWFuzAXRmoTH5SFTXaImDRU4nzrwbRI8dCv+jr4y&#10;0M8ZHDZgqB2OH/ZP9o7yWTq7I/oYDlltMacnoWXw4yNV5y+vtJiBlgdKqSqoxVtz+GYMj9zcNru0&#10;airRJo+qqZPZzGPAlIUSHM+9OXWH6jOIV4ncdQvv148xSUQL9W4MIoyB0voP/iOMNXQ8uOrqcrVI&#10;bw8p0bMMDC/+fr8uS1MeJwxuitxK0x3qrdO8AIWKFjOoVROI8xsxrlMDhfMNoFo1sq91QvMIiSZW&#10;2N0gJveHIENCCLxS5vL53fN7ZzMwX94Rn3yQGqzJb4gvhYCxgqrO0Sj3oSEC+WB1KYmZCSpKhAAR&#10;YvCc0gQ2sXQo6G0vL6/vO24ubixsbK2ubC25eju5+3s6bu67LO16L615u254Oi85ey47bm2PQmyk&#10;1+hkdxGgFC65a8PsCG+3dtRM8iIFZXK9Pz7emUbvHjzziGmoqDt4zD0droZG7SiJqejo8Ovr28vI&#10;6GhoiGjh/kLbUSIYw1CnWGNP23VFRU1JREE/NjkpKjksIk0xMkkxQlcMaxxImBh9C0gImYGnyxGa&#10;zhGa2XbwpHXyqFG5UbqwcihSIU+6FwKuUzJTunq/TPYbQKm17JcxHiSBv7TnElmPi3J9dCg8r5NE&#10;eyKP/ko/8KM9X+mijVl5AOPROYL16hwH0Kykh5wxST5I67bI92vtua+anlihOSWgT7DKVdYxzx4U&#10;EZOYjJSHUYGRGqlirtKpOrLpeduW5+Y1VYQ2/DwrO1x+wy9v3S8axqw3hmabaJkiy42eC42Qei0S&#10;F0PMRmx0Wa8+i7DmuOQjypu+46odOZ0Gmqq66c1hKVvsR89itK/HcBVNcCNNjHW5+rP7OLwtx8zo&#10;fn7eW8v9jA2lCFPT+Xx3oDh8f4aIwvNum1gKc/Qw3/5SO7ztE5Xl/QwSI/7Hh++Hr+eLrDrav3+4&#10;EywQzDHbdGTZhFo3yCEwzko5YZ90FFuueT611Ib1duGsHDosgRXyC6U/QJqORdmWTjqnlVo+p6uk&#10;ipbqzUOlvykz8CJopTpKJcVwBDx2gBveG25zX8pdxUNdY1zP8UtJd0RINkNhsPmPa9nilKZrOIOD&#10;Yvu7hjknpxJD2szReBEDbshE4ULLnRtDGMQqP/GemxdpgvBvIDR7tiolzDiao79DMGUahYuS1CxL&#10;a12zZ207e8tQrUxohpKUhDivSgIs44V5IZmUt9UfH5WxCX4f+kyv2wML6CkhsgXfLfnbL7RfN7y3&#10;vj95LwEleSNkHy8x2PAzghuBT8an/ZeXj6OnCEi/HdulRkyvDww/1Fc/jQ0WJkciHOXAJ0d0BFcB&#10;IwwXkOXVv2W33evWiW5S4bvZYIOW685nxrgFm3lJaq5vpNy2vrLTJpVEKqQEDwMFglfOysag2Aq2&#10;SqePHcCI6EHDvYirTzTvaOq10nE2iqig6Q4JxEOKh5oo7Gh0Gn21+KE4XIrDCJalWhhhw1tr+nWp&#10;1FPVAkQp9WeaFiQ5EoRV/bVK9X58RjX5dQuSjN6Cgs5RV4IFjA0Rox3MVTggipJiXKDS6SGGJccp&#10;gMcxGgGjoyOV3Z+0VmkSa+S7VmsuuBb/LbURq2pDVlaDtX5rhGa7wSnp/mNSM3E2bHdLS09vnJbm&#10;4IFciA0zajCAjUOQUO8PEyWL9drjI5hJVuNA7uxaIQ6pvxSRPEbukHXCCiukpWUGOVOrtyWyqJqw&#10;Pr7d4OX+PeBr93RzdHC/d9RqZ9bJ9UdIc8XO8kROdef1fx9zENgdj//7mAP+w7bf6bOLJ6mtxKSo&#10;ZKRoxKSmJMXGvLUJKMrO1NXZf8ED1Jm0tLWzs7SeEAGFeQZFxgZ/0+ttCtvSMvPSylLaDnkdNTlF&#10;j4Zvl6lhzOkDeNHpmnzVmC9R9O0AxwiaQb2xMCNcTEHMrNQbHOyzyytrG9uL6ytcnD9+k9I3VjUZ&#10;SgItws22KG7U/0BCDmf7eB2gorXyDWuoz5OyQF1kP8sNe87/+4Bf3Ltx2+4eKHdHC2R61AKQGuSl&#10;YX3Hw9XnY2s6sCmTGqk6ttbDzS2loVgEEfMdJb++7W5u2q/qqndDpb3bbHMnowk1sVhFPwRZnuzN&#10;bGX7+mBevNz+zC5A1iZjGthuKJYAca9Zy8/m4LG72FNl4ERtcFtHrtH/hhLAuPFZMWRaYBnSPBXM&#10;GMtfsg9M3z1jzEWI5hhV+E27/WaYG1vR4utw4+nr8HRNR7vz9ja04QuzTnf/jAfor87keds7isAD&#10;CZosMBOomkHzaET3gkDT9XqXTJMCCxIwxCEI+AIJ4OYjQE4I8MWCwrjWqqgZXFQ1sKSiXzriI1Dz&#10;Czt3ENKc4k4wqMeHVnR2bWrODEn13l2kYNmFllbmrJCUDzkbNMU7LZ2RbstOcKOh2/Ow7286G7aY&#10;VOP1KLwx2CEc1C/RyBDBusCGSout597eykepb4TykVVVdLHBBOWxrLvw4yc3IkwZiJcQioB2NC5i&#10;Tce8iBtFzUX4fObI4kcLZ8stmhMXSQjuy7cz4qqOpFpHvTw3AmuYP160cBIoSp8xlm9m2VOaL98h&#10;QbefFWGmqe3Besr45qE6vOz9+Nw/LTBVveFhc7d3ub0e6hONgef1cbj9JtrRfMlM0X8YUJw5qrP1&#10;BoFUz85JS8PEwtJWB9StPw+Ukv1hCPk6r9V13lUM7hyfnWA5XYNtRfUJ6e+he1k33uXe/QvNv9ck&#10;iUMK9Cp7yBCq6yB0Pgv5Arj3xhsmMsJy+I/hkyLP3R6FDb3N5fnkxnK+wiaqTa4pS6yw1j5ExKIe&#10;gkFJrhPesUJ4TSaDRqT8cwnAF7UNzxVbBrYyNQ+KJpEQo34iVa8fUFAg73em/h21mZ4RDBhWTk5J&#10;T8/Q5SFoCgGbZoyKVFpL0U1GR0s7OcPBwEtPT9K2NL9EydLxIa4ag6I1h/Pj09v9AQbT7jNYtsfK&#10;OLTujB1IhkZF6laZXIJYowTSHDK8ZihD4hBvFdyVv4NhiJZZXyWwuZRrPuXckJonhQ3ps7Wq1q8b&#10;NR79ZDDShw3S0tJKT0/T5bflW6EotSZN7xXYx8j1s5VTtWd6ZAFpausSLqZ3JyzTMmRa68qeFX+8&#10;P7+/GztqePigo73uuQWVNbeCzCJCnoAVKLuGh3o77/QPtuW23dxSPcaLEcjcK+EmqihjX1pJuK8h&#10;G4EA6N7xCgAZk+EXT32Do78AX0ZcHOqLaKclKBuI34Hzv0+VoEGw0EIjlGP0JeUlGBcX2edn2Jbm&#10;p+XlqWdYm145LY6NA1gcbS33/hGGKnXrWkMW8qwtw6qrgN9DrlC2mzJTozIS0iD44ThwEuJT46Pk&#10;kxPdng2tFUXpkZr0ZbrZSmcogdr5RDlM5wnY7iQjPuyjYb4v/60BWK9uSay3d5T2Qa9awX4Tuxsr&#10;g6j5cYC8U2R+VqtA70nxBHGcQ8vvSdg6f5KVOplMjrt77OJmjUamC1XoZxqkGZ9KukFjVb/+GyW8&#10;VeURF1h9G5SNLQnNPzFsTOA8XRP4/dEuvE0YgKkpUnC7vwDuBtPFQhcc6keWYUtcZBGMS91IyB9k&#10;wcO+6qw4WhKPOb5+BtWUT48k9Sp5jEzRl+4TLg/av0IQwBtjDzla3jclKbZfEOSH354/hyT836/b&#10;L37CPi7f+4CXfy7vq3jDkQ+3I3KGTaLdzRFr7/c8fbG9HyFBJ5AuQJ4DRrIP0AGoBa/vGRdXV/2/&#10;apVEh5JBMDGPf1OJB3b4CPgzLqlQ67kXw8BAy2rWS6v6VZJqVpQql5KJLK7rk8myPaUein63pkv0&#10;ohi5Bsj2udyOPkwlHR6dUfVcTdriXVu1KsZqx2draaeuOBT8YtxuoWdv5Gb10Wesi6OCvqqCvrLO&#10;1v5tCAKbg0k//rv2Lay8owgGjAChEUtKgtQwRKaA4XSxba1sM3My8nEx8XCwcvIxfFxTMlYdLqWa&#10;tXQfRMjIIU+sv+D+lAkogMYgDLXfO4UdxX4CxQouhnp3fpkegQP1qBYq0GrREsr++xuKvbE7D8Ev&#10;ZkUzN9ZuFBNCg472Hx+BqSk4GVneQoKdFsEdheD+G7NQ9CcZOFBuLFEPNPnh2hugZTar6+X2savi&#10;9KWGEI8ruvOH7bVLNLui9Oyx9/V2Epm7tmAlV1KyISEBuaDA8O+fxQNnUEHaEskTh9HMD4UQbeB6&#10;W/QNa8IM5VpT1NUqpA5lq4ZQa5O4IXK7VSO9OQsUNliFDBUzZX9XxJ1CvRHD2AYmi26JMTKk2dCk&#10;oKC2u+3r5/GOFpZluUUchqjmhvrw1AxdHS2Rgr+HT9bPaOqN0gmVyO6p1nAOCW3/ttRF4vDFkMhV&#10;WE7FsB0TJk0hF6384weSHNsYSBWFDGv5XMy0wATrpQ/3ISuPUB8XN/tnZ4VkV25fV7FtIuq7hUnl&#10;1DWNhtfRIBv4VzeJ/XfvlBjC+Fe3CRDNC69wGMJaBLeK5hKJ450sJWu7p9U1DfPlHpkfp8GC/23k&#10;WtvSh7mhpfXmxb/xNRMTJkht9FUb5s4Kn94TAoelamrgZmYGWMuxuAdbx/2m+2vt8OSWl0bcJG4l&#10;P3PUgfd5mfN1m/JzjO77neP7ZPt9kfPT8fM187Pk+2Ha8x7zc3jy8y7a89qCf+P1SaY6w9vl8Rx2&#10;c3pXPRdCctvNHPRZ/WD2nRtbM4nl+pL05lkae2Ca40UVxvOBTewyPb0wQ5f9JacPtVOO25rt8eGh&#10;sN0UeGkZtrYSv19y0A3wkMqDiAGnEnFzIyOANtoH+QFXgrICWXcCg49SBXXCxR0OLgrhZ1V2nmse&#10;EeFw346dJd1Bvo6ejq8SQzbZsKZ2bf8Sxc9O1aWkqimzNqMjb0+Kz05IjY9LzcyOzfSgoX/TMJhv&#10;GhSKvYAcWzHsogsLg1xJQK45MS5ybgHgoQeoNdJXaLngygJk5AeJuO/H83l+xdlKE+T5Ld0wf2wN&#10;526cuppteUKlqFeiJTQB14tLLUS4VEKxvG6brEBfgc11i1s5SUi73MUJDmViET07v7dy8hes1tE9&#10;cCR2excZyl47l2WxuOvpOu8zrJJIGYkGeOH4nC6DeqWHakoHyHSvsk4npSB5bEBmTeHSBkVlu1q2&#10;3mB3XDp1Qjb042GZwDw1iL6jSCa8M4/mJQqmYrVMCFHGESO0AUPZC+/sm8OrhIYHgOfodD4V/Hcs&#10;eZuewe3+ifi4+frse/G9c3hfzMnsejqouAFEUACvfa7FgJjutLzjYWypgqfgieD5uLj9HHja/oB2&#10;yib/lcpF0DyVP73/2KuA334/lFWmXLq/Z8AfnZ3l+wRk1vhO4Kw/Mp4BpnzCGGkoFKR1VdDnQoJb&#10;i1QSoIRVW7QvlaBdsA15PgJn5dZ2Cy9t5uZ2r6Z3uOYGgtJjXY2kB5K3DFRXyKqohqUiJOxJKtMp&#10;pu2j3OTp56eXf89te7TvaBIDpqlDXntowTBpwFDqOX/uxV6ZRvfNjIektLuyZkbo6CafXKNcW5IO&#10;TVS2aK9vrHFwLrKzAHVs5xl/8DCxcCqr2zV9Xo6rMkiKWKEqyq+fH5tnpmQVSjc6JCD1goTGwYMk&#10;iHb26vhSgdFUB+lTmTUCBIj17wEdrKbgMZp79SxWpLQxdRbLDH4CcF3vKx8CfNMx3vi25IfUhTyw&#10;lDMDtpSHTAbsUesyss8xBS65sW4/gO6iUeFFII3aP+y1QXBWKSl1CQYysoIjI30JB4CxyEBExMDD&#10;Q8DCgh6XfeigTFrYq8wAf25srekP06n7BcP7dcDCC25mpyOG+wvl57Ty7lvRQ18ZO6YCb7cTL9dL&#10;JjYHYmkRyejm6+vq6CgbTLNFy8YXUMuE9dqOale4ta2rrax+03gVGsD+wpTmCksatI2/cEoskiBQ&#10;gDpxtKkNqdpvCrGqhJswuU5Q69LcBsOQIXJ477JqRYkb01dJgIZu4unZYWlpQW4ElUMHrP+3DQUq&#10;Yzp+Vp2BUlJGf7yMiyBppsTO3QguZPA4lg0bOCJoY22tkAESBjeNBp/enZOLIIDO5F4Yn9MKMYuq&#10;oM5YU2iaIzp6w0RAtRY6dqk7b+x5u27OnDyJ5kAsCqYum3b+JvSRKTu4T35hlRJTdGjXcmjcO2ia&#10;TL5NiLJF7gqxdFMrKICgWcGPOLUcttwqi3B4LhBLiSd5UhhZrYINE0USjH+3dNUaygGWHBQYH1jT&#10;X1Zwt4qI0ZD8nlqeUXT+n58BUg32TqKgGWkmdW0BpMKSP05RTvNFgfgWcTZsi2EvwlKs9RBb/EaH&#10;2HXqmk3WZiWeiOoLkcU7oq/cqOoJLJPXxf/Gwj9iKIBqrhyGQc8z9iVIc9dqkm+XIOIeYohYUD3R&#10;zgcimSiA6VeVytBCXEqyPTkxI96dk1Vfxv3Xr59HcSF+pR6j3DpUbsYWWP/4PDtgUEDps7ZJxZCZ&#10;RnBV4laV2NiouPiUzMyotJR0V3aiFzcFZOOKT1aiZZj5SoJCDdm/X6eD16TM9HX4ZIZWpfIkBWBb&#10;536SiM+XuO6JI9tbyDstLkLHF+SD1XsbTsBYfqHyRvVQk6TZI+R6BCbKoIt18piNYr2qvjXaiE7l&#10;V7ku5Vz4zVuCKc+j1ermFYp7KjFcmDmqzrgs0CvJ29sL/lm0TSVRi0v5/b1Oj1PcGFdVtdoxouwt&#10;tZ15QCq6NSbmMm1s5hqaz/bkloLcBvvJiQOcHJ6Y3W516B7ETZmVc41zZLyRXK+hJU4SUnmzSx/4&#10;2QstV3FkcSF4Ox/bsnjetxETLd+hJI4y1AkIbvQOmvWNw8G2UHzSqOkYChvYDmTVsQAvRkeBbdfX&#10;Wc2jBzcMmCe7LoacmO4Pn6qsLVXav49q1Hr2xWivstiq9fOrdQsr6SEJ7TZgaG+k5q0GSxUqm7iL&#10;i2ZMC/0oVCrvKBE0n/Lv5WUnXnDoNa1sq7JW+uWt0JAZRYQJya6rAWZXDxtU1qMTmJQd3Fb1ZXW5&#10;v14PLHhhGjhY/6Jg5OjF7sGggNL6bAkDgTGD6sWJrWrVlUgT+g0UzDiFkOyRo/7p14UyT1Km/QP/&#10;/vUqZ3mYO4ulhJSmFzKytleX5gWnOphEIUQIqUq9ByVMjZjDT2JIPoh6RXuEFy2wOUMX3e36c7j1&#10;MUJHS3ijhdPpfObtZsHJu6iNm5HNc7vF+5Ipog2xCIzS/JeHhYWDoa39H0vGsxVLxpzZ7Jnz3Sk/&#10;zG6MTMXCsMFfC1iwKh60KBk826MOiaRh8p0liUKJOiUKFIpVbIIUuj3IQi+CjAlDm/1ahFEk0HqY&#10;bXdn5yiBPCPVvIRQZaggflpW8iWWrjVLZ5HM74bdsbO+N/XXey6Hm/3Xva+GEXi6bJ42r+fH87cX&#10;3K6HuYcXXt+PAjxA6UvDzM9rSt9Cxe7Y0sKLz+ua7M9RzffTz3sD71cE+s23H908n/6FouJE1wH0&#10;FNFD14PYKQueSPx0NbQcDKM42qD9FWh2FKGLPLEOZaz//q8RRwIXarFi1LE6vrP3Neu313Y7lAE8&#10;ofoPlT9bchJkRhWOkCvdtXMcIVU5AKJU1WJ0DUvUwMcwGpr+qDIbdhOUplZwJK1ABik+qmGFMIjm&#10;UMDrPoHX2CxLKfQ7C/SHPUnA67zPZ9R3VXx3VbzO5pT/VcbXhvHX63x3VX531Wd11Od11D6PF6LY&#10;zXIUf39WXRYv+WHFAxhm91Onvatumi8xFLvnPXs6vsxETVeyw4WGwLSt6mhKeaghMAokpHjuFweU&#10;uzBCrbqIg8h50+HlYCPWWRvO0VJonTilVVLU4N9YMyTgpq7gMxtbujb59LQMX256Em4cgO1AQ2G/&#10;afBixYAbV3wlQbEb5pUZYyV+gb8aJFpLVkZMTKY1OzEtOy4pTc2+ww4LHPojUr/lebSA+9lMprNu&#10;TMDHcrt3pKLTP0b1jQOqrszdEzNbeWRnAdqKoxrkUrQKqSBxf94eiN9LRH+W8kndGNwma4ncicOF&#10;m9bZyilUG2NzQ/vGdgF5VlSnaqPB072RbCOwy5Jx9p3TfOuqsk8HyGidxtiOBV/2E40daX+938HD&#10;c3Vr674OUcaXzLNQNEJ7rzeF3C40cAxg4cXjrQvJOeWCb3FbfmjxFdk9J83buLXGDSbNGJk1kUNB&#10;YFIGRtPX3FyikRecmd+9PAYOx3gBH2VIBumr32XbptSpteQGhYLU9da73/Y8efA1qVPbtXPz9bWt&#10;5DRqrWmpKShoiBNbn53o1gyygmkhwjSA6ltRScA6Z8GymLV2RkT96a/oWV25HQ5ppqJaoboRuLiG&#10;U0Zx3qG1GBXPp40aCy21XlVSvZI+3AwNDHelKnICBWVebmDZ7mFn9ypcO+JLUdXY0JOukm9KDg5k&#10;rAXYEK0ToZ0c/Ef0ucLdHjkwEsSRIP5oXcOFCG6t9QXo/bXj8rE2RJYmtK1b5ewldAgKpdMboiYE&#10;Bt0DDv37plUdShYH+UYIFzMDChUn2epFC9nT1khF8ikoPyre+/QIs0sEdX9J/Xi5+fM66exsxQ5r&#10;WS1TBU+rbTryAc5PBdxWGx4qXXunQGBp0aRTsUSVhNm2+UnJkCZOySxBDBa2SK645tIEF9VXxeje&#10;JBIzvEu/JqCRoFr9ILYkM3fdLdY2k3Ijv0aJqTqAhHEqRTkKZmOICuA5qJ2fXwM6lT9OD/A+13pe&#10;X36Odb9Sfm7xvj96fl5+vna+AWd5uu+Dn9eWn7Ofz4ifT9+vId83vJ9z3q8b3+eb742a7ynf7xPf&#10;u57Ps5yfkZyve92f15zPtZnvR97P85mfGN2vip+HEd97vJ6XuZppXB/azSekU43mxbwGvI/o7Fb4&#10;6sts8iQCHTUhOpoqWOq8cjJ82IZRFYg82HEznX0WOnEN/PBld58Jpi77cBVGmS5GIUq8oiTZWhuY&#10;axS4WGjR0aGCxXxEib2/GIV6oam8YqMXIydP1ocv1p1WrPwZGwG/I1rA6K8GHhwRDj83sY30XSDb&#10;uTpBLbMFN7EFU6Rqw4fTggoe++k9xog7Xo8M5v5UGAkpMVBSAmMgo8qKQ5cQ/1bc7xS3/w78a5qY&#10;w0lKnopyEnlbH9zGXtD5CTnXUhwbIJoTrDtNCkwMdIioCxkOWB2oHoa3vI39kLo3uH4uD9dYJR/P&#10;yHYkorO9PVA+rHOyeN6ovd6+tsOWBiM1Ic1ZkQwSKIyG4lOTYjMxMtCJXciJuSGJKWgo6JnZMSCI&#10;QFD0RuDXFxNTaXxSBPYRgKwz8Xup1szX1MPM18TPhMvYo4pcVUVI00aZcTEHtIQdWFkhxYTU9fUB&#10;RRNPgYWWKwl+nH401WRavmkpIzrxijqkzATsVx4KIlyQYWWQK0Cu8waiJkgKvTmNhYHxn9RMVsst&#10;NdyPmPDc7UQ118S5vjTBqu4geDUOp4w/y4GftpSDbwoEHARyo9E6Qk2UaizMrrITTeeAyuRuyZmH&#10;VFAZ5J1ywzZrgxYSlmUCI8QPqfjQET3WMO1n7RxJZDvzAVrt3vaJQCnMsdQFv+2ruBzRKQbCT+0U&#10;HQZeiXMLJKmY8GTTfA56k3JwciHQnIZ8ldasrPhvHxtZ8IaWJED1d77VeTOrnKGgARrZH+9TrlYH&#10;4ZyN/pkWNtKhbch06gE5Y7H6P8LJfmjdU7q9DOUdplDl7Q9U7RKWABi/ip0ARHDAZrLeKNRsPoQC&#10;qE7gKhrBrUDByTyaBwRKfj1O19ca3dXHx1+2zpYewCnjOrs5OhqM8A6AYG+c+E2jl7lCCn1J9c/F&#10;XU8WqVG8L+EhIwi/BmVfpcEQau7B2uB+WA4rv9ugqtigotmjodihq22ZT42zoYLwo+PEpckettul&#10;wqqg3KCp26CopI8232V70hu3UZfDOebfR20cLYE+t5nch/N4WPNwev7l+r/LtGUwZMOQ7ta/upod&#10;Wiu7+3boHxzHH+sj61gcFjdScC4Hy3pK/RxJjeKE1lB9rva0WQN51raG4sTYmLAb6/1W+8ulnKCY&#10;WY3Sq7t2Z3wECmm/yANpd6/t1mBwM8j2oPtY3elTxtYQJd8c2HVpDeswLkxoEiR1mc3/+IQw3Gec&#10;jH5Kozh4oGDFQQGme/15XQG33+iCirJw0TGCgGhLd2toZ14sm1A0nDdZnB7xLvtte3TA9ohpiK22&#10;sK4WDg/7A294Oy4O5zXehozA+kIoPQv3eh3RLjNBbOyS8urq6ersLqgRJEGChRJlgYYlKkWllX82&#10;0V/IQhbSmVG0P+wCRKJGeuFOTv7R/XNIaZgMoh1TSrGtElyKAodmd1JTHMptMvK2c7Bm+cDSibb0&#10;TpZuHC4Z4Rq6uvzVMjPTTs9wTo/R0IXH3C/qp69VBRMvfMAjtm1wORxEss8DMU/bH7tZM/Jv5AJY&#10;0WWiiEkTF/nuKLbm0nWh8TN8wobQm3HCOiODMoK83W0xs39r59ja5xi611i6l7nhRPUoapOmUIm7&#10;bSGVebqVeMLamf07mPnpcPVRY6Akh42MCzrr+7LmCTzWyD+G/5SYJSpyTdOlI6DIgqCJQZcUCTPW&#10;92OYfyf+QcjTU1Bgo6BIR0EPkAqL6GVhDP8UFz+LbPUInuNsam+s766t/aWe6U+YWyDn9sCV7+VR&#10;YBav/XdsImMXfSrUZhIigqwtCNkrN7wf0ngusN5OIomzYDxVvliGasGUSX1hvVLc/LyV2F0qk6NI&#10;LCexJAqigUyIfaHftjJ25YNLR/bxLeYXGx9Qsztz2xorCcQoQOJxzTGto/r2LcDm/n7UFD9cCwEE&#10;Pjk8ABPhghhhStGxrODCx8vEyEiA328wMDLwom5Nhv+OUjyM7iThk0pcPBoWFsj9d7Rbiyg2YQ0b&#10;8LqaqJiIyiUZIxEVC6OXj/A3zepsolEEvpqm4UCKsFojQg/P7DzE9et700Xddowaq5jD/lOhqriE&#10;mE/SykpP8uHhhXlZ2Jm5eFlbmnlo0u+R7uWTpRDg4IPcZ2MnOhA0XdJbUh4fnJq3FtLTBlA+ruJU&#10;gWfmOgx+KcKoQKSMGimpuYgxtN9b1UerTpnc3Csmu1dYfa7e/FwyDbPGiN6IDUyHs78vMXeyz3vL&#10;4K8tD9b8Z0rFUz/APX1y7l8nifVqeODKl1bTpro9SMAoA6a4WSjkQWhs8TiMSknm5HhLuvm5F0Wv&#10;KpWrpSBM36UhIHxdoJY3porns/I+RE7GvvtAbgHeikWrv0wZVjjJxeoF1/kUUCjq0cRjKpDxGMRd&#10;3fDxunMAI4yVmw80OSixjxzAt5pQPKygpDZOu4qX2vmCHQcIu7So33eh53yFDZyo6/i/wDzDwY0M&#10;Bz06tcDCOM2Sa3pgUE1DxwJM6b+ocm/VjXvx8HkqVnvI7jdAu7mzV8bv1EF5GhDIBytOOFwxeGjQ&#10;yQd7+6zhGgkvKGOXXOtglyqcj7heL5PQPz3NYzLLPeGifnEEVHYjcxoXv8O5d74s5pvR0XU/XmWp&#10;OdMBZ0ftEaippqSLZFyazcjIjMrITodrj9Dm0fK2tFQaleW5NJXtjecXGaCjYHfqCJRY9Y98bNii&#10;HqGZlKSgHG+3ym+urfFwssK6NLJtgqUJCOWp1F2YXXIg8YGSB4r106sr0cYQJECrX2bhwCWRGFHC&#10;dmhBhhCZMP6GQcgTwF9HlUDVSuAvTFZgUwqUH3psX/SDqImR+cogPzycRSMTu/TopAM5X2VnALrY&#10;y/v4vLz9vDw8fD09ZAOmdnABWPJw5EbX1CEQiLeHaZDY7wEBBy8f2V48Lig87Uxc3nY870/8x9f+&#10;j7+Xbk6nXm6HHHfp0/880UPqttF7FkJF8PMQTm93T09HH+eR0ukWy5hkshdDD+5UyCffYNeRojsC&#10;D/huK0m4nPUzajsbmqTyqBHWFty+V0kNM/lwiWwjEeIMT6eAVk1e+l02iOvME2dZ+MuvBZfgC6hG&#10;2LgRjpHQwIWnpwRFPEaGbVukWqQZKEvMlhom34VtGJXkWnrP1BWn57K0yYXv2Mrs/uiy1Spz1Woz&#10;8HXT89FhHW9jIiZFS95EipWDD6EO5NeLy49FHj4XVnqoqbBT0GSsddXl0mUkMU3J7WZUDiU5j2Lm&#10;uSLqsEKWpQ8n0YWPozkHOR7/Y1fs6+w2k8ngpKXLlD+WHgtHc4E+Pgp6qP/3W/3uX7vbdCxvwXSW&#10;8vE01cNxn3R5P7vzXmWznogiQxV5tvzh5NkC2jODiXPLMYmz4mH2WZPwIBhoM2iQdHU+egi6aXpx&#10;SnreK1RpLWi5TJbKEc25zeSEzZRE+AmT+8PxP2Hlu0+bsU2b53hKffW01sIx7Xq0yFOJYTYMxn6m&#10;VhZznTTmgtKAcjLy5GnpvpZihF/RBy0+MH8AuQw/gV+i3RRCgCFxz8fnl9woNXZOvHJ8YnZCIthg&#10;7FsUyv19Zsof5n1wXZ2Q/wfogRd+yOv5kiA5OTnZ2VmZORnZxZlFlYV3ZjoG2SiseB3LRcDlWxt8&#10;HAa1MJOenPQ3UAj4K6nJiWkp4JEkJWRlps7Pj7k9xoMD63FQ/1q+VEjwd/aFvIGPV/m2FOK2yIA5&#10;gEL8NjUogEhAAEd24LOSzZUzvyEc0oUjOj5z5cmB3kxe2exr0OGQvLnx+zoZtLv+cdAaO0emvZnZ&#10;UC8b7qX2Nuxtwxgjbfyxfvbk2NroMGeHobdHFMaALXDlOHiEY6i3OAYcW4+lv6kQ0EI2eANzmyML&#10;eAiGA+QBwAHYsbGjAsFSlOBrKFi5RpLrXeea/ajMFNigyb73wz91+r3Q1ZWXV7OLzRfS19sxNtZH&#10;p+K/PYXwvbG523keHcehoHvUbL+WCxSyPdCOrLmLqr6LqL1LHO4Kq/nnfkMkqD/yae+5dJylSUxD&#10;1UZdJdhGgliIWuTomf4rv+3Eqn0WcOEmRieb6joq7uSlJOalJYL3ekFyYkVuNm52kjA1DmuqX22q&#10;f2Q3ULDzNjUn4tLp5SydgiMT7Az1tGSD/wdJ11OBcNOS8vKzKqvuTE6NrmEQG5tr6xuoLTyWziCT&#10;yFtAITs0IodLByIh0LYBOFxBJ1AICCAIaAVyvsqo3NvX+b0GpYTMo6HMGrbvO1MIaEHA4vGBNfQN&#10;FXIU9R+dHHi8Lr/Pf3gQPotGrsBjuxd4eOZ9GHFfhV2Pjn0RlzHiMZ8c2A98Jp/TjFpFQCHLQwMj&#10;E+NzS5A1oBCzNbRFFY6trXdCEM1zq53wrV40oW0V2wiH18KWypYmS+ZmS+bhpYvY0mVM1Tqujrhe&#10;s41owGCq4ZhKCOH2LLVskn57mnt7int3ll8zI+qHcSDrOMjqzMzCYM/YeHn7XMc8r2JOWA9T9mzu&#10;jVF9K7J7W6a3IcLTmmX5jRlhybSwZFJQOi0um5LfnNm9Oau9NacvXdDdmtNWTGvvzGpuLGmL4Iab&#10;S/rycdWtSXnRnLoEtlcKUdXO05e32POI9UUMvm8J3jC1XDW7fQciLV4wZM+YcucsRQum3Fl91pQ+&#10;d9aQN2cogZjLoObSJUPJgvbGnLZs3li6ZCpc0OUtagsg+qJFffEC4Is+b1ZTNKMonN7NmTOmL+wV&#10;LpnLJtgt06Txpc0lOGZlFbq6OgtDzI9Dl5qnl2pnUXfnGdlT/PR5Xd6ysWRBcXMOcEebt2gpXlSX&#10;zqtvzKvzIOoUqDoDpiuc0bZA9uF0Tx9xrwgqyZ0RlA6z2OqHNGmQqfF9awrxX30Yff4j19m73sv3&#10;XykErP+DQr4yb9zd333+fihkaBqRlFGUkJr5UiHfrC8kKemLIy9vTBYSl0c86emZ8VN8c3Pz8/Pz&#10;8vNyC3MLbxfcqi2p6Ktq3pyaE2IwIgxKsoFhriFwK8tZsWuK/f4KuX4N3Joa2yDhOvgV2TmpUOhM&#10;wA8UYvwyvybI36FCPFZ53B8AInGFhF2GQ4/JItiRbiPOAsZISH94ZJAJNh4G9eYdNLq7zkTEEAY7&#10;DySsufaqK7/RJdqh9rYbFmYYfS20sTYzHkrubVAtTPFnp/Cz0zw6W6JxCZT7tuCVK/IUx9QAhWyw&#10;dJss/SuFgMQLBFEKwwlXt0TAH5s0NQAHaMk8M1VgJXKM2ywDqDm7bq7SBd1gzawSYZusd37wT10B&#10;Hwyx2jfcPzw6NDDYO9DfNTc3xtjZ/rYU4jXzPEa+R891a9guJRMoxKNiaZnr+L42ZNUdRM1dXE+L&#10;k0e59OgDzt3ggT7i1126ddadTRRQSGMNrOq2ZWczZBQpmbh7XvPZvv5xwIGZGm64UZCXdD075Xpu&#10;SmJtcWFvVTl8sPeBY0+EgsNb6lDtjY8dRtrGksckDu0DLbB3RVTXntJmlPX3NKekJmZkpmZmpaZn&#10;pGRlp6emJbe2NWLXUWuYVdwWhrpDIBA3GUzKNmEDQASHxxDpBBp3hyNm82U8npQLWpaQCVqzw+QN&#10;2Jz7Ko2MKmRirDquz60+CH5XCgH1acQWDVlCAcs3UsgxyFnY7dn3ed2Rg2A0EjyNBi7PAlcn/geH&#10;/vOg6+FJKOgwBRymsN9us6i8LisS7EUhy5Pj0+PjczD4hkxhtdoiKDy7E4mtWYA1rW4M0bgdRGoT&#10;idDGonQLGZU723fIxFtE2k0Cs2ybUcni1Yt4DWJmp4TdK5c1MaW1JHUlzngXY63Z8lese5thqr4V&#10;7sLaBhQ5OzXb3zM2VtG92A0T3102VKxY6tCOpg1Px3aoBecrnlFWwC13YPaby7ay5f2bcHcp1HUD&#10;6gRtKdR5A269BbPcgezdhO7lr1ozEZYCiPH2rK50TlkIMWSDlcu6qmXu/DZnBoldwOIGlmBNU9Cq&#10;OeJtqLIM6c5ddmRMGXOntZkjsvwZ/Y1Fc9mCqXhCVTalvjutrprR1MwbKxZMpYA7UEspYr94xVYC&#10;tZRATEVLxvxFQ/GCpnhem7dkzVneL100zFGcFKGDQpOuIrDLkDkYdAqGXOifmeyHojZlVqrtUcu2&#10;M2fZnLGgK17S3FjcLVzS50KsoC5d0JTO6wqWNRlQVR5EWTm7SxU/o7FtZJkfKfY1Tu9AVuVqUWiy&#10;d4Wwwfo2+0JOXvxE7b6U2Y6BSMCaPxyR+Zp54+7+7vN3p5DDZx9GnnwIFBJ98GHn0GJqTllS7AIx&#10;4Oeb9YUkJX7RCwIIch3s9L+ECFAIwEc8X/aC5L2cfbWwuKiwrLisqrSy8WZN280qSHcfB7EqXV8T&#10;YdGCLWxMIakxhcQJknQt5XVhfKVCEq4nXbsWG1CSmAgeSUJC4vXE5Ov5BVmrK4thlzHqN58ErMcB&#10;03HglUV0b+LjVf6KP+L5CoWISF9XIRa5b08VJ0j8oEzEHbvTM7dBTl27CJmPwH7leM+sZtzz6DRE&#10;FKKr3s0hr3c3Odmk6faKi6AxrBcxxwbeM6nV6AXiRJsEMYFvrzavLNFHhgjzsxQ8iSffY0ks+wcP&#10;vNHnm3TVBkODoatxbEO8FwT4A0tTbXONIOt09RZLx1G4hZqARH8gM0bkpkOD695e4DGI1f/E4nto&#10;9T+iS/ZW8bwlDG0OSXrw3o/iChkYHQQKGRruGxrsWVycZNKJv7dC/Hux69i9Uogndm4R363juDQs&#10;t5rl1XBcuwwVbW2ju2mtvnKzq0lPQF86tcd+fTik94Q0Ib/21K292lOt1Jdjm2oWK8qcfIpHL7DK&#10;6acOzZXXrGLi624U5Mamb79WlJFYU5JPWJojLc5SIfMP9y0GMk6OXdkY7Hjg1HMIKyG78sChNqs4&#10;Kgk14NIceA0cNv5ueVlyyvWU1ITUtMTUtKT0jOTMrPSFxSkkChYfoBqfuyx+dAbUJAaRwiKTmSRA&#10;EKFCsKtXAJGIlSKlYVdvUoiFZLlgW8TCvlSI5rtQSJwgICfhvaOg+ZVCzk6Pv45CoseBk/OIy2Pz&#10;+52RA9/hgS8a9p8dBc+PQvcOwwcu55HfazfpfW6712WXiPkGvQYBgy8vLY8MjU1NLsDg6xKZ2eE6&#10;nlndroYi6tEbrQRKB4tdz6SV04iVvJ3mXX6PTtGm2q0XySo50iqOtJIrqRWKm2TSjt2dQYNkSK9p&#10;4ioriOqK7b1O3kUb67IHt9eN4I5DV+YhoxNTPZ3Dw7e7FjpXpbXYYOVasBzlBymB2G+veu4gvCAl&#10;y75CiL9gOZQHj+TCw7nwQB7EWQCx31w11WH2K2CWG8um7BVTHsbaTj+EiR4viu7VbXkKUM4ChOUu&#10;lD9H5E+jsPPY9cGl5eYpWOUCpWxFkwPbz1/x3Fl1jzPO0fInCMH5FN6Fl95nqJ7siC+p/DM674Qk&#10;eICRf68JDR6GqwztK0a6i1ccJVBrMdRauGwtgRiLl0150P18qLMJ4+CbHm4TJTgsCQFdhUPm4LDZ&#10;FfTy0NxM89hM58IaSXc8xAzmwMzZCEc+1Fi0rAZtDsxaCDWULBlKFo35EG0OVHkLugul+Hnck+Ux&#10;pES8Z3SeyxRes9hDmSUSpjBKyjcfnfq6PH5X4oNC4vlDX8hX5o27+8q8OqPkO8unbyDjt+YNQHxl&#10;ok8++8oAhYQffwAUYvXdu1HRnphZDBSSmJqalBQDRxwiX08hsV4Q4I9r1xJAG4fIbw4EyQHJzs6N&#10;TwD/UiFFd0pv192ubb3b0F3eMNXYSpyblWDXpJtY3iaGgFopzM4EgkhKSElOSEuJjTT9Cnm8nrhC&#10;roFHkpAERAT+UmJyYnJaSm5uFmENFnFbz0KOQ8/fSCF+jyk+OtXv1PvsGvee3GEU6mQ7eiHJICRp&#10;BQSznLYPFKLnAoWA2F9CJJ5XEHFbxW6LDODDa1XGZqB/2QsCFBLrFLEqwF4T7FlDXk00bD706q78&#10;FtHmCqyr/lwnpU4OaIlrEx3lZxHLVdCM6297x6577FJZuRv48Zb1lnLV3ORGW8vm9MT2Jp4tMeF2&#10;ZEprWG07WqPItjh6kmiPpwnytQGOygtauTWq91zp3Pe0rksQwA6z9wGILfgEmEPvvDS6r0Bt9j4C&#10;i+6jt2liC2yTDRSygKYePnxPbzVDV1fGZyZGx0dGRgdGhvtmZkZi40K+9pm6cYUE9mJnx7wM4Igk&#10;YBcChXgsbK+Z7zMLvUY+UIhTyfCo2UAhcjIC0VqNaa/XE9auXLqoWxPyafwBjTekPTgwHLnUj31m&#10;RGsNoqFyrrLUyiNGPRqnnn8VAEREt1cUFSZfL01Lai4rHG2oWupuE66jqMvzHBTsat+wx6MGVfz1&#10;8e4Lh1ZIwZz4TGGn2qrlaOTUw6A+5FOrlPSevta8gvS09ITcvLSMrKSk5GulZYVQ2CwKDd/CY4E8&#10;KNRtEOw6ksOlA5QAhVDZlNgU4Ryq0W7Q7+kkKjFbxBLIeHIlX6lg6hQ0AWPNpGZ5nKpwyPYtKuQ0&#10;8uu8UkjQbwYKOT0Jnxwfnp5Eo0egiJ0vE1dIHB9AIcdfTqIaOfSdXR65vbbDQ+9ByBkOug9DvrDf&#10;exQMnIYjXofT7/YY9Xp37MclkUoMRgMCvhJXyNzsMgKJlymsvsC9SfhWNQbTRaf1CLj1TGoNh1Et&#10;4DYqdzuNxnG7ftis7VOruhXqLpm6Taho5kkHlNoeOaVPQe+VcRsZzCoCZ0Ds2o58vnP6JyuaB1Mk&#10;zeQqamZ+aGq6t21g4EbnbOeaohIXuYkJ3UD5QVuK8oMinjLUYQn6uAB9mos+z0efFq8d3lhxVqJd&#10;WM0Druv7NNO7XRv7FWhj5boRrb6/xgxwbW/BFPduoqy3sLY6pHSBIp5CY2fR6IH5pcYJWMUSvRRp&#10;yFndT5/V924Hxc5PsOQ9hfpQoz2WiT14jGgTzkZNE3CLO0tLYu7eD2uWLLfgriKkPx/pL0J6SxHO&#10;G6v2ghVbMdxSBN/LX3EXQZ0dazal+R54ExHQG1gYHDY3BYVML68sji7M985CZtbILNNxLUKZt7qX&#10;iXSBtnDFmLdqzUbY81bMhVBz4bIpF2ooRmlnBAcs6TF2nqsg8LUiHXJlU8zcZcLIW4MwwuQqbuGb&#10;zxfyBjh+a/6gkG+UN+7uK/NX0PCt5ztRyNdJ+Mn7kScfRp9+IlC5skvqrqcVJmfmJqenJycBAXwL&#10;Con3hbyaazVOkJKS0qKiouKiwpcKqemobB6sbZ1qasWOjnBX4ZL1NeYagrS2WnXnZkpycnJiKlBI&#10;8vXYsZXfmjf8EU9MIdcTriUkxiY3S0pOSElNTs9ISstITEm9W5iv5LNCDtNZaP84YI4T5DioeRMf&#10;r/JX/BHPt6UQn213Xy8xyNkOgxRwxG9Tf8kRbdSnOQ4YQh71YcBo0wg8eikdCVnpa31gUbHmx6iL&#10;o7DJjrOo9f6hbWOk41wvvvCqnh6ZTAwUua+R29+Fa2vBzUyuY7BktnJ+lYQhizBkye7ekcpxprCf&#10;GrwPgTwM3vsm3wOj70G8jsfiewjkodo70djPdI4Le+ipyXNfpA1S+Hs8pReIRG0/pggMRK5mFc9F&#10;kXhwNHJobHR6YWZhaX56Znx6ahQohLC19vXPkfnrFeKzCADAfCaBW8sGCnHuMjwqFlAIdqjNysDf&#10;c+mO3OqgR+X1qnx+TTCoCwXAS6e7dGpQPY3Q+rtTlTeMXML5gclpFCCme+tKs1ruFvbVlc20VKN6&#10;O9HtrfCWJjV1m4WCSrbXzp36Y6fmaF+Jg46cevWiHex50Bpxqvd0XLWMHAmoQ75dtWoHgVocGeu+&#10;fbeopDTv1p3C+sbyRcjEBg6BRMG2CRvMlxeRAQrZxK2x2DvUHQJQSPxYDJ1HYwmZwB9AJATa9usK&#10;4dPRRhXT7VB+u30h34pCgDSOz8Iuj+XwyBUK2oI+W8jnCbp9YV/46ODY74ktGY02p8vvcPm1RqvZ&#10;alt92RcyOjw+MwPBrpOV6n2H62QOQ2qlE0Z2+SMqYZuQWc/l1PNlDSJDo8TQrmR2qthdSk6/WjJh&#10;0i27nPNWO8p3MGPU9Ev5k5rd0V3lhNqE9V0q3/ul6t0/Yxz9ZJ5lnsdsLC6OzUz1tg8MlnTNtmLl&#10;ZRjfzY2DO1uH5dvRW5sHtzbDL+sjUJRsHBZunORjTwvQkdsYX+umc4TgVJhOVxBsqRwAfX8AJRtZ&#10;l/FV4bVlGk9gY+jOGpGau3BV86oIQhLNINbnUOiBOWjjFKJimX0TYylC7zfhfRLvRzrzfeTitpgo&#10;MnB1cqKIvLThEOoOdq0huRm1xFS6flY3by6DegqQ4TzMUSEmVIb2lgBJIPYLV22Fq448uOfGintg&#10;3W61nq9NQ6mrqI2lRcTCzCpscQm2NDw7OzAL2eLImJrA7Tlu3qotHenNRu3nIc05yL1M9H4mypqz&#10;asuFWzPhxmKMHmd9gN1SooaxO7FXZ41D47EITCaCcGYKhK3+favnDwr56ryBhm89b9zdV+avoOFb&#10;z3eikMNHn3xlIk8/CD/+4PDxR1KDP6e0PiG9KDkj5zrY9Sd+O30hrzpCAEFeV0hxcXHpjRsVt8ob&#10;yxu6qltHGjrn27vWhoeYUIgQg2KgV3Y21jpbmtIBY5LT/qpCkhNT4vmaCrmWnJaYmpGcnpWSlpmX&#10;krIGWQjtWw491r8PCtnXi+w68fRg61BHHZOAdhpjg1Vjh2Zc6ohPHfFrD4MGwsZSS+WN2hsF1fk5&#10;gxVlEQV3Z2aIND9MWJs5PbHdi9rWhtvVFPTloeEypH47bNCh5ugdzdyJMfz8DGoVSeGo5laICDx3&#10;FcdV2U+07kut557OfR/IQ+O8ANG6LpX2U6E+JDIcqB3nL7s9HvBVPiLHSBVY9wKP/afvgTVK66lA&#10;7eco3LvWQ4nBz5LvIbZ5E7CNkakJQA8oAgZfhSFRcMTq8vLyzNYm8ttSiN8qCFjFfrPQo4udI+NW&#10;sYBC1HSMhr5+7tIeOlWRoM7hlHk8yoBXHfbGOkUiPu2xXUmeGUS21y003TUKiEI2dqi7eqyrioZb&#10;dOsF6MleeEfDWlMDobFlvaXZJmJJiVgNh3DuN50FTYcB3a50+zhkFFKwFyFr0L5r1bLUMsKBXxHy&#10;yzVqKnYDhsMjN7cQLA5xaztWgBBImLhCGEwKm0MjU/C4LQyHS5crRAqdXGfVyjRSoUIgkPMlKjGF&#10;RQYKITOITA6JzdwUMLHcHaRByXDt74YC1r9vCjkIu49Ogk63MXLkCB/shQL2oNfj3ff4naGA9yjg&#10;PXQ5Q2aLy+kNW/Z95n2v1rgHXYIszC0MDYxMTS5sbu6oNPt79sOFDXKvlDqu5w2q2J0SVq9cMax2&#10;jqqPBlShTgs9FiN90MYftkgWveZZhxnqc49rg10i06DSOqQ2j2ntUNcx8/HntPs/XNI+6MdJJ1eQ&#10;i4uj4yMdDd3dJT3zQzvWVvZFI/OigXEGUkc7AQFFE+uimhYp3zm6RT29TT6vIh7Vru3BeGGm5syr&#10;89Agmy6J88j5xLJ3Yd07dqqdnFm0iia27p8J99/q37K0w3jQbeEsHLOAwAzMwpum16rg/NsbtgqC&#10;b4gW4CiPiEgadhwm2WCYmQo1WbDH2bWwpWzEZlBl3ELyjZ4/blq03kWEchGHOWvHeZhwCdpbjHLl&#10;oRwFSEcBwp234ru56lmmH+h3vdixaQEGszk/DZsaQcCXVpAr08tQKHbL4AqrneeznEABypG1Eclc&#10;c+ei97LXbBkYR/qmIwvryl5zZmFtpXjTgsjlcF0pcALizJpeqPO5D7zOgEGs1Yq0uyqr1hf+h6WQ&#10;z/5OEn3rmwbY4teLR88/Bfly/W/JG3f3lYkp4bvN1xoX8gYyvjKRhx+/lk9ey6/XBx6+G3nyceTR&#10;RwpzOKfkC4UkpKR80yMyia8UEjsI8vI4SGJycvyiMxlZOVm5+Tn5RfmFJYXFt2/evnP77s2ym3dv&#10;3aotr2qtaeqpaxtp6ljs7N4YG2XDIMI1JGcNQV9fG+/vzXypkJTEtKTrMXAkJcaSHAt4iKkgsQMt&#10;f4UgIAngkcQIkggIcj0lLSk963pyOgiwSG56antDrc2kDvv2jvx70aAxGjBEA1/riMzhl+2h1/RS&#10;ISa/2+B36mIKscodBqFOuqMTkvRColZINCtosXEhXyrEZuDbjYJ9o0Ajo0q5OKsutsZjk8WOyNhU&#10;uwLqnaKsO0U5433NoD4OWMNujc8mDXt1rj1lS92dGznpd/LSS1OuL3U1Xll2CeM9zJVp4Q7qNLp3&#10;EbGuj3fR4ROPz/YeHRvfPbHqMAvUrmYdGkGAzEOXlsnM3WX0zuomZ4Mil5kiStup2nUpMUV3zUcK&#10;46F679Tkvm90XckNEYHKL1T75foDuS7EkTp2eGYiQ4unqdaJMjRevIxirGBZU0tbszD89PL6yNzq&#10;+CKyfWiyp797enpiFQlbgS9DIXMwyNzy0vQmZkUvY/1VhcTZAdo3FAJa/578NxUi8u3xPRZuwCoK&#10;WiUBk9Cr5zp2GV5tzCJ63lbAKDzxag8BO/yaYEgXCGhDfu2BR3Pg0wScihOnSohegLVUYIfb1+f6&#10;16DDJhUz7Ng98xuCRvHaSAe6vWGrqZFY04iurQ2oxHo22SxjnIf3Ql5NOGQ4jBjPDvf4RNR5wOy1&#10;Sk1qhkpGDHnlYb/CoKOTyCgqFYPbgkskdAZzi0LBbGzCCQQ0Cg3D47E7NAKTRSGSNtc3kGIx1+4w&#10;K3WKXZ2cJ+YIpDzQcoQsJp++TcWTaNt0FoHF3OQzsRxaTCFuoBC/5fdUSOg1hRwDhey/oRCQ1xVy&#10;dho+PQEKOYoeHZwcB+MKeTUc5JVColFfKOQ6BgpxGSOR/UjYHvTbPQ67zbhnt7hcDgCSQ7s9YDC6&#10;9vaDBqvb7PCr9Wbo0tLiwsLQ0OjUDGSLwFLp3XvOk6Ut+qCCMaRmdUio7UJOv8IwpYssmB5MGaKt&#10;NlKrldppYQ67hWNu8YxHMetWz7mMQ5qLftVhl8LbqXT06T0DRt+042zEdNgjDA3iZZPLq7NzgyND&#10;rR19Ax0Qwk74A1T4T2b2PulVPGsT3m/m32vgnFfTjsop4QpK4A714Dbl6BYlWk7w95KdLP3lyip3&#10;a3wZ2znCh2wJ1hibS5vb8C3aLGKne5I8v7KOofGM9yZJtn6kCIYXzMEwS6uYgRlo0zSmCiG+vbVf&#10;umZGq869oecHmn3qLPJQ6XpgPdQTRfsstZrIN7LlNpkeucLWeH/cBN+r3DjKRB6loY6ykKEipLcI&#10;7crG7Bete8pw4dvbx83k6I7hsVJsxk1MyfEbG3OTy5OjMMjCwvLy8NT8yMzSKpbCkDs29Fc3N905&#10;24dp694sjCMH48hed2Vv+7O3Qtm4YPaW5xbRvm44IVPkmGHI2jB8C07k89V7jjACSYKu4mVmjzJ4&#10;9J0o5PW8LpKvk6OnPzh++sNvlJNnP/pOE33rB98oR88/P37xQ5D44uGzzyJPAUQ+jwcsgrxaBHnj&#10;6fxDydFjAJFXedMc8USffAbaWCfHa9R4GYCSLxJ+8Mmr+O5933/vA/AL1XsnhbdakzJLElOzktKS&#10;v6ZCUpKzYwRJyLiekHwtISG2109OvpaScj01NTE9PTkzMy09IycjsyQ7705+cTlIUWlbXUNLY1PF&#10;rTv15ZWN1dXtDfV9rc1DzY3zbW34sXEBHCZDI0RoBBu1urm0WJSenpKQkBo79SYxNkVrSkqMJYA3&#10;KSkZGRnp6S/7Sl7OUBIfGPtakq8lpsaSlHY95eXkqi+LhLSMpNyktII0PG3Td7AfCNgP/HsR396h&#10;d+/1eVF/V8I+U7wNeQwBn9HvNfjcOp9D47GpnGa5XSfWiOlqAVEt2NZJyCYVA+DDauBa9ByLkWvQ&#10;cK16kdOqkPJJPW0VPW2VaPikUc2z6HkOq8xhUS3PTBRkpJXmZbY33tHuMk48ugPzLpuyPTk5nZld&#10;kJuTV1VaON/bJCcjn3r1az31gtUZt4p9fmC+FzSJ1yBS5Py7h5bHEd2jsEZHXSGMtOm2MeTVxb6u&#10;rhUEWSix8iU2uSaoNB0pzMd8zQFL4uaxrSy6gUpSE7bkGxjAPy4CzoBBKIvzGy+zvjC3Pj+LfRnM&#10;3Ax6dhKyOAtbmIUszM6Pjw40N1c1NNxpbakYbK+ZGmibH+2ZHe6ZG+5fGh9GLc7tbK5rJYz46NQ4&#10;OF4FLL5KXCEGORts6bVI4qNTAzYZiH9P6rNKvBZx0CwBT9FvEHp1fLua7QSe03J0MsqJR33mVZ0H&#10;dKcHxqOQ8eDAGDgweg9MwQNjyK268Gm0lJXF+pLN4RaXlHEvsBf1GM+8pgunIaoSb/d3bbQ0brU2&#10;49taEHU197RKh5BlU/EjIavPbwyFLNED270Duwi3cuE1gAemVzLUMkrEqzv1G61qFouBwuMWmDS0&#10;XsPhsbYY1HX8BoxKwqDREAJhbWcHR6fjNzdX4fBZvV5ms+s0WsW+w2IyaxW7YomUz2BS+ALWNmGD&#10;SMKBjdmcLS5nHfxOg5rp3VfGcPw7FBL1aY99GkCQ85Du/ABARHUeVl4eqi8OjSchw5FfdxwynYSt&#10;J4f7x0eO6KHz9DA2LvVVjg+sINGQJei3Hh56Li7C8Z6P2OyoUV8cH0Ae8QB/fDEoJOIOB/YfX0Rc&#10;Vm3E7zg5DAR8zj2r0WjQgj/7+y63O2S3BfUGt8niM9k8GuueWClfgsxNz0119Q+MzEDWiGyZKaTe&#10;v5jZEg6I5ENKRadc0iozdKsORgwX8MDjlXC0a4/WaRCOWE1Tdv2SVw7xsGEuDnRfPO88m/Pc6zNH&#10;e/dOOy3RTmu4zxYadoQ6LGeQHf3KEnpoqqdvpG2kfbh3koA5+nAh8NNR26cdqhe1gqt60QPQlrNO&#10;b9OjpYSjsu3jMuJJMfW4jBFsp9nVtsdnlvt8jBA1jnIp9h76j6Jmx+Ve8FQTwPWjuWSJ3BLF667a&#10;Ngy963IIgTcHR0FWESOTs40TiAr0bineXU10iHxv4zc5hFnk1ghEsIxXr+zIp7dCBCVzDMNHM3Y2&#10;mQSuAWe6rMAYbmyF09dPMjYvs9GRMkzoJt5XQHV17D5dcPwYEfzphv/7ivATqUiBGh1hrC6tzU3C&#10;5udWEUjICrpvcAoO39AZPErHFUzgKVvTFpACydvBZJw/e9NXjPOXEi4KSJcZpNNcytFdonvLcMnl&#10;W6RkcUjhCVrOzPZHttPPBZ5nNH2EqdrfNTn/oJCvzitefM3EYPGlQkD9ih1/1R/xvPF0/qHk6ygE&#10;JE6Q8IOPfjO/lsfB/Y9fxXf1fd/l+6Awex/cru1PTI+dqZuQmpSYlP6NFRI/AvJyEEZSWnpKRmZa&#10;VnZmdnZ+bm5pQdHd4tLKkpt1tyvaGpoa6utryiuaqqtb62rbG+v6mhtGmhuWu7sp09P85WXhKlSI&#10;RvDWUKTVlZu5uYnXroFHk5T0xRiTOD5Am/PyJzMzduoNuCXeE/M6RK4lpLyceD4jzpGXzyvzWnLa&#10;tbRrKbnJXQPtkSNvXCGAIH8LCrEaRftmmd0kdduUGjmzvrKkODe5+k7+9vqCzSi26qTEDdStwrzy&#10;0oLi3JT5qa5Tn5FPxJTmxa4XmJyamZaS1lh5e3Gonbux/NbBHqKrToics8loF2HLo0ObhoCizww8&#10;cu4+DeueHeoPNQzaVI8Wj95BLvd2tk1MLyHReBgCB1nFLcBxU5D1oRnk4CR8dmoVZGZyBQQU0xPw&#10;qXHYxChkdHhqqH+8t2uoq72/q2Ogo7W3pamrsb69oaqhtaFtbHBkcnR4fKSvp7O+p6u2t6tmsKN6&#10;sr95frR7bqR7YbR/dW5yCwET7JB1Eua3rhCXjuc2CgFEDIqdsENx7tfdP9o7AQTx6Xw+rcen9wZM&#10;bo82EjCcuNXne5KVzoqtyY6HPuORQxv1mU795kuX8UDO3+xsxbU0ElqaiS0tqNrqe1qVS8K1qvgH&#10;IWvwwALaw4D1xGPiYJfPvYagbdegZGgUtIhXe+IzmnYZXBaGTIBKhASjjs9lbdEpWBwWukPCrq7O&#10;k8nrDMY2jbaFx6NWVuY0GjGACFCIxaq375sNRrVQxKHRSTw+E7RbeCyFsgEUIuDjvmuFnL2cKSTe&#10;IxIO2QE7gELiBAEiAdSIy+OVQsD6eAFujYbdV8cBm2H3OOSOhn1et91s0um0KvBnz7q/v+8zmzx6&#10;vctiCxqsLqlWR2bQ5uYnZ+amOnp6BycXsGTe7t6h0n4Gds3tbHWvXN+jNjfK9uvFB83y0xHbvWl/&#10;tN0q692zDO55hq17U47daRdvwS1ccimX/I8nnPc7DKdNutNm40W9+rBZF+mxnLabz5YoOtgCsn+y&#10;e3Ciq79loHkQ2yUPdyifNUkf1/Dv3WWeVHHPKznndxjHQCEl5KMbpJMb5NOSnZPbrEgTyapxPHeI&#10;goSpdcw4grBKUkstApaSvsVxSGykaaxYZJsjaRvWdM3bjs4N1cI2f24Vs7CCGJqer59ClGNVpURP&#10;NclF33vocV3xMHTcIsIoUbwdvQyrrTIcbXV8bnkBItFo9KELKN9djzXe2QqVkq8KiVf52HAZ1nd7&#10;290kOFpx/YBw8EvOxZ8p7v2x+/yDXZacMDnr08i3EcuwxfllGHxuaWV8eplMFYQOH+7uXaxJgs1E&#10;262dYC41kkMJF+9E7rKidzhnN3gXudzTIl60jh+iB94R6oP4dSYeTkUjuTiWXeB+Cyn2zZHVSucZ&#10;msj9g0K+Oq8L4+skBosvFRJnR7wIP/kk3ikCbor7I543ns4/lHwdhbwiyMH9D38zv5ZH6OqjV/Hf&#10;f993+X3/xfuuwxf1HVMJqQWxvXVKUmLi76+QVwTJyMnNzssrKCi4UVh8p6i0uvR2a019c31DZWVl&#10;fXV1R31dR0NdR33tQEvjTFc7ZnSItbgghMUUIkIjOCgEenoqPzUlNSERKCQlJTV+sk1cIeAn++VP&#10;ZmZWdnYu2E8nvbyizW8qJPl6UtrLKd5TQRKS02OX5E1JS8lKTky9Xll9OxTYP/DbYx0hPuuR1/K6&#10;Nn5X/kYKMQhtRonTqtgziEGxChktK0wtK0wpL8vm0jdce2qtXFBXXnYjL6OuvGR7fdms4NTfKklL&#10;SEi4npibV5iWkpqVnHAzJ01G23zr0IEd7hCvQ3Vc/EUEKMSuJaCIQ22qjYXLffG7x6ZHNgljqtew&#10;jeXh0APdLZ3drT39nePTY1Nz08MTY91DA+0Dfd2D/SMDfUN9PQM9XX1dHd1tLZ2tTR0tje3NDW1N&#10;1Z2tdd3tjX2dzX1dLYO97WND3RMjfcM9PaN9vfOTI0uzY1NjPTMT3fPTPRMjTXOjbcvT3avzQ4jF&#10;sbXlKRxikbqBFNKI2u9AIR5DjCAuo0Avp54FTZchc8SlOfIbj0IW+55cqxXsgX8LpxbsfY/c2gc+&#10;PXa8FTvZ/iRsuwhYQk7tScBy6Tb5hKy1pnp8UyO5qZna1LJWVXWpV7sV4JHwAgFTMGwFCjnyWyL7&#10;Ohpy4cxjCrt1ehVLq2QdePSAMmoRhUVH75BXJUKSSS8ScEgsGm5rHc7Y2QLsAAphMgl0On57Gw2D&#10;zXA45N1dvlIl3XdYIocBvUEFag6XLhCyAUSoOwSwMV9AFAnxfzt9ISfhPZCDoO3oyAsUEj/sAmpA&#10;DVC8oRCwPl6cHHpOQi6gkPOjwIHP6XJY9TqVSilXqVRm097enttkdKtUdp3RbdxzSzU6En1ndm5y&#10;anayrbtndAayTuErrBGl7Wx0TdTMtLeLHe0qb7PmpEH1sFp+VbN7VKd216vNrVp/iyrYrtkf3jeO&#10;u2RzfuW83zy8d69ZdVQtP74pPKpQ3L8tOi8Xn9XKL2t3Q9NbyuV51OBs/+jsYE/zQMsYrprrqOad&#10;VXHPKjmn5azjCvYJSLwoYURLGadljItS1sUt1tGE8lLlend9nmMiSsmLm1qFx+J7usW3W9xXB+4z&#10;3AxCoI1MsH31JF8NwduG083ghfNI3CwcOTC7WD2NvLuhKqP66mg+lCJicVwtDSN0XBVznRDS2dxS&#10;HX4GRlnBcEg7kdCBwRHh2h6N0701OM9d0nEp8fgmIVJPP+oURod2L9Zdn/Kiv1Je/Uv16U/Cl58o&#10;6Yrt8XkxmYBanIMszi7DYfPQ1d4R8AwhiHUmQ+QyHH0M19xrZB2U0cMFtNANdqRcdHxHclIqOysQ&#10;n5RIT6qEYbTjKUbi2WQaWIoQXXsmCH6I1N3v2DaNkC3svQdLeMUfFPLVecWLr5m4M+IKibMDFG8o&#10;JL5ZPG88nX8o+ToKeZ0goasPXsuv5RG89+GrBO5/ABTiPXvPf/JuS+88UEhiWlZiavI3Vsj15Pi4&#10;1MTE5JTU9IzM7Kzs3Jzc/HxAkOKSu2W3qm/erbpxq6mypqG6rqa6urW+rrexoauhrrO+eritcXmw&#10;hzA7xYNCJCswCWpFvIZkIVYW+npzU1LSk5MTExLT0zNSU2MQiRMkMzMzNzc3JzYDa+wE4Hh3SHJy&#10;6mvHZZITr6ckvJy4LCUpHcgILCYnpqWlZOTmZKckJdwuK3bu6V8SxBIb8/G7r1r3ev4mCjHr+Fa9&#10;yG6SAoKAgkXF1FUUlBak3LmRs0NAufc0IAohnU7E7IroHrtmZX4sNzUh5fr1WMdUemYMX7EpthJH&#10;OxtP9vXs1UUpDmEUU88j1vthqxqPIPW3koea6Uu9YdXOkz0JbaTTuI2VUbYmhjomp7tWEdP47RU0&#10;Zn4BMjQ60TEw3Dw42DjW3zA+0DA51DQ13Dw90jI90jo71jY71jo92jA92jgDMtY0M9YI6lhGmhbG&#10;++bHemdGOiDTfUtT3YtTndC57uXZzpWFHuTSIBY+uomYImEhjG0Uj7qh4FF10q+lELOS940UYtdy&#10;HHqeWkw88RtOfCa/TUndWhnta668U1iUn1Zfewe2PB30mKNe05lXL9yGTrbdfX7iOnLrIj5DNGS5&#10;9FmcPBqyvobQ3ERpbAZBVVefGtVulcik4fsCxkCsL8QSDVpDexryyvyJx3LoNetVXI2Sc+A1Ap3I&#10;uEQaBblDRvJYWwaNSMynsul4Ag7JYRKBQgiENUAQBmN7c3MVhVqSSFigBvIIR/xn50fBkGfPZpTK&#10;BEwWlcXeARDhcik8PoHH3XilEMDib0UhRxHHX1UIeAUOA7FRTeGw6/z84K85IgMI8kohxxHPkd/u&#10;tGguokG/y7ZvM2nUCoVcIpVKdnfVZtO+xeLVah1AIQarS6hUEenUufnJ6dkpoJDJxRUsmScxBlX2&#10;8/F1RTMnWs8LlPO9ldLTO+KHVfKnNcrzGlWgYTfUrDppVpy0a/yD+7Zxr37ab50P+QesDxqUp/Wa&#10;x3dkj8t3X1TI36mSvV0rfVGnOJjZUkIX1obnR8aXxjtbBrsXaQ2yYI3gvIZ/USsAuazingKRgNTw&#10;z2/wj29yz29zrm7xrioElyPKK6HjXavuUVTrY6zRLa6HDNsT7sGHIs9TjTWChqAEzkcdjED1zmHd&#10;TriHYp3a4s+j8dNwdM8spGIacXdLfZMeqGUFuJGPEEQNhaS7F3j7fO+eDK+gQWkOocPENiHHUMw1&#10;1g5FIXU+IpoedpFc3byzXtmjccPbq96P1w8/W3Q8g1uek32fCU5+Kox8YIo8I24y0ZNLbCJhHbEC&#10;hcwvQhbmofD+yaUZ+DaVbxarIu7LH0kOP9/0fdyruqoWRW8LwrfFh2WSsxvSyyLRRYnwooJ/Mq56&#10;RHF9iJFfjLBCLURXCyN8G+8qJ3obib4RVoTu+fQPCvnqxG3x++X1ozCv14Aj8Rpsc/zszWf07Sb6&#10;5Ae/KYbvIr8hj1d57RAMAMdvV8hv5NFH/nsfAIVYfQ/LG4aSMkuSM3OT0lN/16xlIHGIAH/ECfIl&#10;VmK7/5cjN74ckZqTV1BQBAhy+0asF6T+ZnnjrYqmO1W1t+52NLX0trT0NzV01lV11FYMt9atDPXs&#10;LM4KoRDpCky2hhCiVjloxEhzE1BIWmJSRnoG4EecIPHuEKCQrKyseHcIIAjYSYM7fR0isevdXUtK&#10;vZ6clpgSG5KalAaSGTtJJiM/I7s4K7uq7AbY6UfcliOPMQp2Tn79G9r4XXmlEL/H4PPoPU6NZ1/t&#10;2VO+oRCtmGRSMqw6jlnHNmlZJgMo+MAfDot83yyz6IQAIoQN6AZqnrixopKwdbs8s1ZoVPP1Sp5J&#10;I9bvCjqb64HsUoCeUmLjYFJTktOTEzOSEnJTE3tqKzenx1UU/KnPfHG49+DA6mQTKL0ttMFm6mQb&#10;c6HHTceQe5tVaytyMm5yuH1utmMLN08lwxg0BJ0KJxMWN7ETaPjA6mwbbLoFBA7aqWboZNPyROPy&#10;ZBN0qnFpvA5kebIBMd8Wz+pcG2ymCwQ604lYBOzoQS/3rUF70cs92JXBTeToNmaKuD7HJMIF9HUJ&#10;C68SUuO2ANQAr8y+XgLaNwgCAoxiVHCAV0ALFBL3RzxxggCLBE2SgFEECOLW8jwGgUPHdRr4YtZ6&#10;0KEWMbcXJ/tuFqTnZyRmJV/PTL6WmZKQl5W2sjwXDToiLq1eQkIv9p4HjWGnOuI3Bj26e8G9PQ4F&#10;3lC92dq0Xle31diwVHEnYth166UWoyQQtoYie4cR21l436WXbkFnj73WgEuvVnCkErrfZQh7zRIO&#10;iUJAsOmbNDKGQkAzd7Y4dCKdvMVn7wCF4PGonR0caEHW1palUvbOzpZIzD0I+45PwheXx9Y9g8ms&#10;5XDpil2xSi0TCul8AZHLWQf/OkAhHvtuGBDq4NdXswMtqEFODt2/SyGXh6bY4Bi/Lho0nhxYjyP2&#10;o4g9cmA/DseOv5y9Nl8ZSNhncDl0weB+XBggBwfOSMT9ekfIGzk6cB767EGX5fjA43fb9ix6tUou&#10;EQuAQpS7GqPBbjA4dTqX0eJVG+1SjY5Io05Njy0szXf09gGFIPEMoc6ndd0bXpM1ca5qOId1kuMq&#10;8WWV4HGD7Hm/+dm44+GQ6VG77F6H/KJXEx6zOyfdlnG7FRI87tE/bFE/aFA/q1C8qFC8V6V4v1bx&#10;Xp3s3UZVdGZLDV3ETi7PTECnmxv6uqHMht1IneiiVnhRJ7xslNyvjYkEECSWMgFQyOkdzuVN7tVN&#10;3kWL8BSrfWx0vq8W2kgEicB+NczcHxEG0Lpjhj6A2WIKgi8mdi/7dh918o9HaOZZHHMeuTG7iu2b&#10;Xa6dx9aQjHc5B3W88Ibrhcj/jmz/KYkX1Lu/vyM7Urnf3nU83rU/4CkPhIoQTeQ0hN8ReN5aNz5A&#10;WV8QIz/iPfyl+MkvOU9+jj1+H2p9sOl6mxb9iBJ+Ljt9pnZF7Pv+fesechW+uDgLgS0triCG5+Hr&#10;LKX38sPg5Wf+Bz+xP/q54v7P0Z73Jm3PWjSnNYrjStnTqt3nlfLn1eLH9dz7zfSTDmK4bcNTTgrd&#10;IoVKSOFCcriEcli6HarcDnYxz/+gkK/O66r4pnndH/E1oAAE+Z9MIfHzbON5XR6vHYL5MHjv/dfy&#10;6/6P1xPvC/FfvK+yHhfebkvJLk1Kz07O+MYKSUqMnbGSlgK8kJmVkZ2TlVuQV1hSdON2cVlVyc2G&#10;0jstN+623rjbdbe25XZVR01Dd11df2Ndd31VT0PlZGcjemyAuTQnhkEUyBXl+hofAScvLYy2NOcA&#10;ViQkprycG/6VQl4R5OXIkNz4fGiZmTGOxBUS649JSslKTM5OSnmZ1KzElNyU9LzUjPzUjDu5pZWF&#10;ZS0VlUGr6dBhOnTpjjyaqFf9OjX+mnylQlR8goqP14iIxl366wqxmcS74p1N9DxhYxmPXcKtLZC3&#10;4BzaOouyxSTjttdh1O0VEm6ZhINtr8PRsIXstBSAqZTYfCng+ccUAl7itOTknPSUgZYG3gZGTtq6&#10;CNguo/Z7AePRLps11MHsa2JPd24P15MG6il9Lbp1pIywMT3UsTDbvb25SCfBuXQkj77KoSzTcDNE&#10;9Cge3oeD9sSzvtSJXezALLSvLbSh5lpQsy2g3oB0bS53fxFoN3a5GwVWQnuwy514RD8RPRQLaoi0&#10;OUHFTzOIiyzyMo+GkHA2ZNwtlZgUP0EGyAMQxGGQ/laIfFOFODRc18vRqRzKKnEDWnOnOC89IT8j&#10;KScVvBGvZyZcB+/IrJSUovw8u1XrdaqjB0aXVeizS0MuVTRoCrl1FwGrmUPeGOrWbqC3B3pWW+qm&#10;a+4G9YqgXW3fV/oOzKEje/hg78hv0YsZ64uTRx5LwG3U6URKJcfnMR34LAImYWsdurG21NVWXVKQ&#10;VVaU21JfPTU6SNpaX12dx2CgZPI6iYTd2kICiEgkLFAzmJRgyOP1OY6iIZvdZDRpAEE0WoXBqJbJ&#10;OCIxhcfdAAoxalg+h+qNIzJ/E4VED/bi/R+v/HEYAO9ho9upD4UcR0degA+Q2ACpA+fr7HgzYXc0&#10;4AAKiYbcPteefc+o16lkMrFMJlWrdQa9Tafb12qdQCEao12uM5Do1OmZsQXIfFf/wOjMMnxjR2Y+&#10;0DgvxzdU9ez79bzTDuW9jt3H3fJ3II4f0S7/RPzin7Af/RIb+BwT+AR//B7u9ALud83sOdYOnoyY&#10;3upQPWnVvmjRvd+geb9B9f1G5dvNqhet6rOFbf0KFDe7ujgMmayv72lfZtXsHjbKLhskIBdNsnv1&#10;4vM60Vk85eLjSsFpNf+qQvDwlvhhveJ+Py+CFp8oHQ9k7vvk/atepnlQ7IKoQ6LQM334mfr8Q5z3&#10;Bdb/EdL2FCF1LG2QF+Co+RVM3+RS09x6A9FYzg3XCA6bGPtE3ztrusseumPZ+Xzr6odL4ReDliPk&#10;4TPavfclDz+zPv6B+9Gn+vMP9Q/+SHT6A9H5T1SPf6F99gvVW3/CffgDWuh7nPD3WcfvkyKPuedP&#10;VMf3ndF7RpN1CbI0vzC9vLI0v7LSNwdbpSnMx+9Zj9+znX1sPvtMdfYD/unnpJPPl/zvDNufDlg+&#10;HrF+NGb5aNr8AcT64ZLhnRn5wwXV02nDiwnjixHT28PmF6OWdybN35vQPpvRvfUHhXx14nr4/RI/&#10;+ALAEX7ySZwdoI1D5H8ihXz2ev/H6/J4vf8jcPn91wIWf0u8995zn70LOGJ03Ssp70zOupGUnpOW&#10;nfFNFRKbFCw1Mys9OyczNzc7ryC3sKTwxs0btyqLbzYU3+q5VT1Z27bQ0jvT2NV2o7yrvLa/vn6w&#10;uW6wuXakrW6+r31zepgDnZfAFuUImAKD4sCXN6cm5nq6izIy8rKyXvaFgPxaIXGC5Obm5uXl5ebm&#10;Z2fnAoKAbcD+Ot4fk56alpuUkp+SWpieAZKXklqQll6SlX0nv6jzdkNjyV3M3OKFzxu268MOdcSl&#10;OnQrDrzGV3mdHW/kKxWi5G3v8rbUQoJBQXtdIUYNV7fLlvJJKildJiDLhRSlhGZQcck49DYWQd1G&#10;mXW8kFd9GDR7bJo1+BIAR+xkoCRAkJcnJb88Myg2PiY1teb2TRWLIaNsn/qsV8eO+yHzs32NaLKf&#10;3dNEHWjYGWumDjSyhjrlK0tAIQvjfbCFISp+hUNdk7A25OwNKR0tJEE5uFkaepyKHKUgRkC7gxyj&#10;IkYpqyPk1WHSSixgDWNtko6e+DLj5LVeArKLhOohInsZm6OsrXE2foq5Nckkz3F2lgRMmJiDVAg2&#10;1BKCSkzUyammXa5VLQAvCyCI0yh7BZG/iUKcWqAQgXmXjl4evF2SnZ2eWJiTWpCR8vK9mJSdkJST&#10;mJKZmJqVnk7YQh+ErKGQ4fDAEPFrzyPWoFMdcmmjbr1DxuavQU9NyqBKyN9cGW0s9xvlGhmDJyAK&#10;FTTJLkMsIouZ+O2V+emeVvL6KhmP2tyEY7DLFDKWzyahYNOTo12drVX52al5WSl5manFedlFudkN&#10;1eVw+CwOhwAK4XIpm5uroBAK6Ts7OA6Xvmczmi06k1mr1e2q1DKpTLCrlIAaMEUgJMX7QoBCAi7N&#10;cdD+LSoEECSukPixmHjrcRni7HjVFwISr38DH68S8ZweuA484Le5A267c99iNGgUCqlSqdTpANGs&#10;GrVNpbJp9E6Nya42W2kc1uzc5Mz8NFDI0NQiFEuRW8JK+9kCxdIqetwuvTeoezikfDyjfldy79/a&#10;3/23lhd/rH7+K+1bf25699/o3/+F7sOPuQ+vcMFTxtlHK/4fDure7tK+6DF90G54r0XzvEX1qF19&#10;v0V1Po83rsK255AQoJDahr42GLdGfdKqvN8sv9ckuwRtg+T8VerE0QbBaQP/QZXocYnwfuXuwz7V&#10;1RgniFCf7ATfhurDEGMI477gnn1f/eDH+vs/1d/7QHbxnuDiU274bZrODV/HQVcRACLDE5COmY12&#10;sqWKFy7nhzrlkWbW/rA8OqY8nTJdTjnvDzvP5g8foU+f0s/fll2+a3744f7jjx3Pf2R+9AP1xafK&#10;8890Vz80P/wj6+M/MoHi5BPr6Weai48lV+/vPnpv78n3Aw/f0ZntC8uQ+cXpJdjCEhrZv4BYoasM&#10;px+aLj+wXX1su/zEdPmZ7v6Phff/CBf9eDnw3rL3I7jnfbT3va3g99nnn7POP6Gffsi8+Fhw9BHv&#10;+EPO6Yfs8w949z4W3f8B++RD1uH7f1DIV+cVKX6PvK6QV+NCQF4VsW1iCgHP+geAC/Hib5DfeGXi&#10;eamQz76DfEEQkNf7P16Xx+v9H/6L914lcPn+q/gvvmhBgg8/8r00ij30pKJpJCGjJCk9Ly0nNyk5&#10;KyExIwGwIzEjKSkTtIkJaS+TnpSYkZyUmZqSnZKSBQqwBiQtCSggKycjJz8rrzCn4EZ+cVlhyd3S&#10;WzWFZWM1LaQZqASF56+sM5aQU/VtNdmFvVVVfXWVY+2N090ty0Nd+NkxLnxRBFuUrixLUKssGAQ7&#10;PgofHSnKSC8tKrpRUpKaChiSnpmekfWyIyQP8OOLa+KBFGRm56Smpcf21ympSeAP4EpaenZSUn5q&#10;6s2c3Mqi4ju5+TezcmpvlHZW1QzXtm3OLh+YrFG7NWzTRezKiGM34lAAWLzK6+x4I1+tEC7+S4Xs&#10;WLXsVwqx6AQWrdBmEBvVPKtOCGqrTrS1tni3JLc0P/1OScZYfz2Tgjjw6B1mZXdzXXrsrKCMFNAm&#10;JccuFZgEUAIokg5eiuzUZMbmupRGivr27h07H4St3z+wCycH+P3t9MFm2mgLa7iNPdjBnBxW04ir&#10;CxNIyASTiBHRt3a5BDUXrwIW2UFJSDARYVmwtRQPd3OeuzHHWQeZZaxNM9BTTMzMy0WQec7GPHdz&#10;jkcc5xLGGBuDnO0xIWVGTJ2T7CyKdxb4dIiICZNxAUEwatGWTkrQSIh6OSU+U8grhbyCyO9SiNMo&#10;9FolgB3x+CwSr1nsj80UIvYbhR4dz6Xh2pXMfQ3HpmLBZ7pv5adV3ywsv5FflJmanZiQef16xrXr&#10;mQnAyKk5WRlDg91u8K8ZMs/P9Xa2VXDoWCF7SyWmOvUiq5wlpa6LCGvT3Y3t1WVVxVk0HGJ2sru5&#10;5XbPUP3oZPv0VNfsSPtwW23jnRs5qYnpKQmxc88zEnKzk2cnB8hbSDhkfBMDoRDQ5G00cQuFw6xC&#10;F6bW0bCNDTgWA93GoxgMPBYLI5EwAv4Oi0lgc6gqtUQs4UhlPMWuUChiabQysEallorFDKGIxOUC&#10;hawa1AygkJPQ/lHEcX7iu7oI3b8MX52HLk58ICeHjm+kkP8/e3/5HcmV54veLheIqVhFKuYqqcTM&#10;SiVIKWZmKZmVzMzMpBQzs4ptt7tn+sy5955nrefN8788O5VtWa622+6ennt61rHXd/1mR2SUUiFp&#10;en9y7x0RTrvSZQ0OhHhswRWpEz88zQ6IxKATORy6ieNHxoCEVqf+LYU4DT6bzmZQuKw6i1GtVkr5&#10;PA6bxeRy+QK+hMeVcNkAInKhSMMXKdkiKTjnysqSotKilMzsvDJ4TUsvQ2RkSF2tZGOD/bsW14f+&#10;wDdDnm8wru/VG/8/x/7/17H3Z83u/yNZ/Q/J6v+Qbn4n2txjLK6hnYsE/7t29/clkq0MzkqGYC1d&#10;uPaaPfOa6XvD8qWyPBU9PGRNF7S+Oh9Rfv9ZZnIdLkUYyOBNp7EnU1kBkDegsgNvjpPDn8rnzuZz&#10;V7IEGymSzTTZepF0ES6cqRJN1coDA84V2sIBf/2DdOuP0vU/Cxb/QzSzL57fFS19kM/t0+SGxta2&#10;hsYmKLIht6gqq7KrjuNuc7xtcB12B972+Y/6/R9wnnds39vxiQP28gfm4iF3dte8+sEc2NEGNqTz&#10;O5L5fdHMnmTurWLxo3zug3Lug37xG/PsZ8vkR8v0J+X0oXz1vWrzvXnjvX1hhy1UwJBICLS0DFpc&#10;ikRkwuoa8QLJ9DvJ7IFq7q1m5kg+eSCcekuf+TDo2W+2bTeYN5tNq53m5WHnCnV2mzS9TppZwwQW&#10;+K4FnmuB651n++eprkm6Z5bmnqd7Fn9XyK/nhBS/MSFenA4wh3X+wDK3DxrggNBYCNgPGsF/sgQ6&#10;8uCKCuf80cnqin8oJzL4Iu9Oz5j8s3L6XiCnr7z9yQzLT8Y/fswXOgntBA19YE8fCN4yhKlwP0or&#10;j73+NObak+jLD8+GJ3x1Lvrr89FhEaCDjw4uEj134dzx5Mi5c8FZj3PHj8wN3pbjq+CK1LPBe4yA&#10;vj86Pjr+cmz8rUtXEuPjrkdHZ91IIkLrOS3dI+Ww6uSUrFs363Iyn11JeHHt0uNLMbCMZFja66b8&#10;7D5I2RAMgqpGkBvqiUjkKAyGSH2Tev/e5eiIB/fuvMlIuXrt6sWI6MvRseCLX45PuHbl6sX4hCtX&#10;rly6fDnu8sXI+NhzkeFfh184GwH6irDzURHgs3BUzLkrF6PfPL6HyM4sevok/ebNslcvK1NTKtOe&#10;K6iYWZMyoJV4FPyTnB4L+dsBBLHoBEAhBh0/pBCdnKkWjyt4ZA55hI3vYf1lRmbkR4UIsHI+CfTK&#10;IKAbBgFHtiDLbl+KuBF//uWDy83VhSIGxqTgmhQ8EYPw/G5i1IXw8DDgvPBzZwH+wr4+cyEU8LOO&#10;Cj9XUJDF5VGtVoXPpfEYRZsB01BZLiozdSj79XDOK1x2Mj7rzUBmqhg91AAvaqktxg03U9EdLHwP&#10;G9/Fwrazsa30scbx0YaT0EbqQ6EO1xL6KzHdZfg+CGiEKnEAShqEUUehpCEIvr+UMlJJG4ONo+B0&#10;NAKEhW3g4Jv4xHYhuVNM7ZOOD8rpo0omSna8LjWkkJOBkJOEpmYAU0IKCS4iYaO1MopBGRwFMUmp&#10;RkAQMdkoJOkEBDUPp+HitByshoXWsbF6FrapKDXlWmzO3WtpNy89jI9IjDx/KfxszLkzUefOREZ9&#10;HXvpQnx8uFElNigkyc8eh4WfPRt1PiLmwv2ky9XwvMK8F7lZT588uBEL/lIuRMRGATtH3U66gqwt&#10;FEsINqvQ71N7nCoeE9fRAIuNuBAVGRYTExsOHBwWThwd5VDxvV1VzPFhDnOMTh2kkvoYtCGwB4tq&#10;Hxlo7emo7WytxqN7m+sr+7rqqcRhHKqHRB6gjY9QqEMEYh+ThcYTeqm0YTJlkM4gMhhYCnUAhapH&#10;jdZwGQNmHdtjlTrcCq9P7/ebJyeCAyGTHt2UT+1zCN1Gzq8qJHg5rkvtdijdTrXXEVwOEgrwRwgi&#10;wCUWoxSAI3SlLghQiNdrPr009Yu4HEaH2eAw6+wWrdmo5nLZHI5ABMzB0wj5Ki5DKGLxJWyujC8U&#10;CiQcvmRwaLiyNDe3qOR5RkFucUVbc4uYL6JzlR1U+WBgi7r4TrX9R+fB//Ds/Zt373vPwXeuwz/Y&#10;9//dsPkH7dq3mvU/yFe+FS9+w5/9yJz5MDD13eD0d30Tnzs97wenvmuxHbS73nZ5P6DcK1VETnlz&#10;e3VdLRRRde9NbnE/jeg/wk/v4md2sdM72Jkd9FwwqOOQZg8oc0e0hXfji+8Zyx+ZK59AWKufhEuH&#10;kmCOxPOH0sW32o1vNWvfyBbeUQNbjKlN8+Z799K2UK5taumob2yF1tQnF8Nyajp5tknT4q5qek0y&#10;sSSbWpXPrKnnNnUL28rpNYF7VuSdF3rmZIFl0OC4Z7j+eX5gUbd+IJhcYrimQOjOSaZrimr2ojRW&#10;pm+WaPMSzG6i3kk3ePgGN47EqERUQRCVldWVpTWI9MoqxCARJXWiRU6czElQOIZFBozOS/GvjbpW&#10;O63LDebDFutBq3Vr2LdHWzyizmxQAgvMmUWhb1bgmwfh+RaY7jm6e4HsmBl3L/2ukF/PCS9+Y077&#10;IzTtAsxhWzgECW3aF49MM7u6wCZwSXCM5HgiA3TnPyXFP5D/VxUC3hHUY4IcnL7y9rco5HQM/k3j&#10;xBZohBSidK/1EiWVzWPZFS1ZpfU5ZY2pufCHLzPuPHp1486jq4n3YuOvhl2IOnc2LDwsIhKg5ELU&#10;2bNhZ86cP3PmAgjoF0E3ef48+NQeGREeFRcdm3A8CZIYE3M1PLw5K59a1cSob+vJL85JvJF54zos&#10;5UVl6svKtJdpSYmvEy/nPbrbXJDTXpTfVVyIrkZQGxsI1chhKLQ2KzPj0YPblxIy01Jevn4eGxN9&#10;JTruWlzCtYRLiZevJl69dvnipatXrly7dg38n7iLCZGxMeGgr4iMOB8ediEiPCI64uqliIyXjxpL&#10;C/vh0J7yso6iwt6K8q6K0g5YkZFPC+ilHpXAqxae5GQg5G/ktEKCAyFank7N0SnZWhlDJaKBPpVN&#10;Gj49FiLlogFBRFyUiI+RcvHi46WaIFR0T07ywxvx4W+e3GqrLRMxx0xKll7KMMjYFpVAzCQmhJ8N&#10;PjT+eKVL6I74Jwk7fy4q4nxa2mupjAMUMuHRTVil635Df3FmUCFZr4ezX+GyXhPSU4Yy3sjQwy2I&#10;ko7GciKqjYHv4ZH7eaReLqGLR+hgYVoYqOaTMNE/BNNER9VShqvGx2roqFBqmZi644B2NWUYxkAj&#10;WdhaNq6Og68H4RJaBOQ2MbVbQutTMEeUrDE1G6Ph4OTHt0wF+Dg9EHJikb9WiFpMtmhZVhA106qk&#10;W+TjVhnNIqGeKETHxamZKC0LYwCMKk1Pv5FQ8vh28ZOknIe3U5ISnyRevhkfnRB+Pib6bPylsLjY&#10;MKWIbdEonj++Hx51/nxMWHR8BBJRNDtl8Xs0douUOY69Eh8bE7wXy4WomAsvkx9w+FidnmU0cFwO&#10;qdMm5zKw7fXQ+KiwiAhAwuB8YExEJG5oiDdO6myD89hYLgszThli0EaY46MDvXXo0faBnsbB3qbe&#10;zjrMaFdrI2y4v4WI7SfjB4mk/hA7cPgewBFgkdAmkYSiUseotMHBwarR4WoBe9ikZf0TFeJzqkI3&#10;CAE5uUzXYRKZf6oQ0AY1dNXuz+a0QnQa2TiNyudLgEIEfK1IpOUyhWKOQMblyQVCsVDEF0pGRocr&#10;irOzC4tCCulsaxdw+WSmZJRnok0fihY/mzb+6N3988TOn/w733l3v3HtfePa+ZN950+Wze8N69+p&#10;lj+rV77Trv9Js/Hvsu0/Srf+KNn8g2jjO+nW96L1bwVr34g3vhOuva0h0IuQtbDg04tKH77Jho8x&#10;+IufmPN79Nkdzupb1uoRfeVwfDUY2tohY/kgmCWQfWawsT++sEud2+bObYkX9xWr71RrHw073xt3&#10;/6Rc/iiePaJObDKnt+SzWwrHJJMvbWxur61vBgrJhtalwZqH2PJeuhgjNQzwlMMiLU5txautLOsE&#10;SqJvwDG6GeJmIruDJugcFzaS2HVk9pjKLJldIxhdLQxhj0CJ0dooZi/dHiCaPUz/LMU5QXdNsV1T&#10;Et+ifmKZI5AHZ3+qYRVVkHxYRVolopXIFXrXFYFdqX9TMbkpmVgVTm0Ilt7ifJs91pUW21GH46DL&#10;vo3y7zEW39Km1ij+OdbUAs89xQUGcs+w3bPjjmmgkAGZpU9q/V0hv54vkPGrOSFIyB9AHiChGZnQ&#10;TsARuWtJaJkB1TC1bZnes83sg+78p6T4B/L/qkJAfiDI/unrXH6LQkLzMqEAgoSqzrsuNi92YQWF&#10;1f2FiJ7c8pbUvKrkbFhaHiI1B5KaU56aVZqcVpj8Jvf5i9Tbtx/ExV46fz7q66/Dz3wNPlpGnD0X&#10;XD4SnJe5EAVoEh4eFR0elRAZczkyKvbrry+fO5/54CGhppFR00JG1CGfvSy5f68+I7WlILupIKsq&#10;I6Xs1VN4WjIy4w0i5SUgyCissrMgrzkjbayykt7W3g+tzHn8qCInC1palJ6WcuPK1WvR8YlxFxMT&#10;LoP2javXbl1PvH71WuL1xMTr169fuwZy7erVSxcvxsbEglyOj390LQGSltJTUT4MgWBgcDQUNgKp&#10;HIJWjjZX2aVsQJAvAmDxqzmtEAMgiIarVbG1cmZwOkZIlXIITMIgA9vFwHWyiT3BhREcFCCIkDMm&#10;5KGFTIyUTZCw8J31kNyUh9mvHw60IQXjaJ2EppfRDHK6TsowyjkmBY9DRsVdOBMbCfo90HkGb40f&#10;WnIbyoVz5y4nxDx+fJcvpNtsykmfYcqhXPPpe/LTQgoZyX6FBwpJTR5Je6NEj3RWl/W2wWi4bi5l&#10;UDQ+IqINCil9IkoPj9DJw3eFwsV3srEdoXBw7Rx8EwNdx8Y1snFNoIJNLqGZR2zhEZs4+AYGuoZL&#10;aOSTmgXkFiGlVRRMl4TWq2AOKVkjGi5aw8FquHgtN7guFWgD4EMrpocSssgvKUQuwOvkVIOCZlaO&#10;A4VYFXSrbNwqpRlEJK2AoOFi1Sy0YnxUw0SbwHcMyc68mVDy8E7p03slLx4WvniY++x+6oNbT29e&#10;eXD78t3bl+IizlFxI3ql5NH9O1Ex4eGxERExF6rgpS6HymaR6rV8KmnscnzsxdiEqIioyJgLEFi+&#10;ySqy2UU2q9BuFQGFiLik7uaqhGiAWwCR4OKk6PAI/PAwl0Yc7Ksn4fsYtFEhj8BhoCnEfqCQsaGW&#10;rjYk8AdquAOH6mlpgI4OtoHQyCNYXDeJPEChDoU4AjJOHwXBE0YJhEEKdQAoZGSoSswbM2mZbov4&#10;n6aQHx7oH7pGJsQRp1l8WiEhfIA6MWH7pctkTivEqFeOj1PFYjmfp+TxNHyhmssSKkRivVyilYml&#10;Ir5AIBgdGSwtyMjKL3x2rJDWxiYGjU7jyLmGGfvmf7g3/4d/889TW/8+vf3Hya1vfVsfPSCb3zo3&#10;vrOvf2tb/86y9gfT+vemte+N699bNw8s63uWjT3QMK7u6Je36BY3aPCnl+uxhOrmpsYGJLIampKd&#10;34Ael8zuU9xzONskf3GbPb/JWdoGYS8fZ2mLfbwZzPIOF2Rll7eyK1rcli/vaTbf6bY+GXe/125+&#10;J5o7Es+/Y84d8Ob3NUt7Wu8clSloaGoDgSLr0sqqg2Mh1oDEM6+eWRf5FsQTi9KpFdnkim3jrXF5&#10;j++akU+uaOY2pRNLPOe0cm6DN7EgnFpme2epNv+4I0Cx+kCDbPYQ9U6MzjakMqENdpzRSTF5pL5F&#10;y/Q6UEhVbV1VXVVVQ3VZTVUmHNlDlypn9nXzbzUzu/q5Xd3CjmppT7byjujfGLCvdDoPet0HA64d&#10;QmCPNX9A8S+RHAGWf1bgnua7Z0F4njmGfYbrXR5Tu/olvyvkN+QLZPxqTggCEloLAhQCKmiHRBJS&#10;iMg6yzdNKdzLpskd6/TefzuFnBAE5LQ8Tue0OU4IAgLMcZLQAXrfhtKxNECUFyEHMktbc8pbc0oa&#10;c0obMvKRqTnwtDxgERiwyJvM0uTUotSMorT0guSUnDtJz65cuRsTez0s/GJYWEJExKXIyMugER2d&#10;kBAXfzX+4q1Ll+8kJNyJjn4UF1+Xk0OpbWDXNg/nl9Q8fdFbWDgKr0TVwDtK89pK8jrLi1uK8pry&#10;slpys3pLi4FCUAgYoRZJrq/H1dZ2lBRnPXyAKChogEPfvHj28uGj61Fx12MSbsRevHnp6s0r1+7f&#10;vgMgcuPa9aTrN+7fvP046f6Tuw/uJt66cekKyIPEG3kPk+qz0vtLikaKinGQSlxl5XBZ6Qi0YqSl&#10;2iZlu1UCn07sUvKdP8Ss/fWcVohey9OqORolSyNnqiXjCgEFICOoEEwnHdvBInTzx4MKAQQRsEcF&#10;PJRCEBwCaUWWttWUkUY7VQIq6IBB1cvGdVKqVkLVikEPPa6XsvtakDHnzsRHhx/fnz64HiS4KjUs&#10;mOBVu+fPxkaFJyZeFEmYxwrRz7hUKx5tZ17qWHbaQPbrkdzXQYW8eT3yJkWDGetGVgx0VjGIfYLx&#10;ESlzTEIfFtMGJDQAkV4xZfAkwuOH8IGIyP1CcicH1yogdYQCNoEzgqG2C8itXEKTkNImpnVIxjul&#10;9C4Zo1tG75MzhtScUTXnmCAcvIaD07AJytDVMaJx4A+dhPGrCtFIKUYVXS+nGuVUi3w8GGloLISo&#10;5uG0x2MhGhZGz8GZuIT28szMW5fLHt8tf3Kv/PmDspePSl8/Lkt+Wpr8pCzjZX7qi/iwr9vqEGIe&#10;827SjajYiMi4yOjYsPpamMOmtFqkFpMUjx26CMgaERsTHRsVG9bQDDPbxBarwGzi2m1ih1UmFVCH&#10;e5qAQqKiwqOjY8LCgjMypLExOgHd2Vol4pGpxCEeCygEix3r6u2sGxloaW9GhAY/SLiBpjrIyEBr&#10;f3cDUMjIaGto/CMEETIFyGMIbJLIKBwObPaPjtYODcCBQowaoBDJP0shfpf65GYhACKhhtsqs5hk&#10;pxUC8AEq2PwtCjEZVPRxGlCISKiRyEwimY7D4ctEQp1cqJHx5GK2VMrHoAZK8tMz8wuAQvJLK1sa&#10;m6gkCoOvklmXZrf/19zO/zO/8z/nd/48s/n99ManibX3vrW3vo3PbvAxcuWDa+Mb5+Z3trVvzSvf&#10;WNe+cWxs29e3nZs73t0D29qmfmFZ6PKCnab1rWYUGlFXXVMFgVaUJKdlduBo+qV9YWBZMrMmnFnl&#10;Ty1zppb4c2us6SX2zDJ3YRWEv7QmXNnkLa7xFldZs0vClQ3N+p5scVOxvKPdfGfc/Va1/lm69FG7&#10;82+ijW+ES0eWrY/O+U0SndvY1N7U2lGJrMtDNJW2DpEUVoxY30Hh45SWbpakkcQeEWmFnjmuY6qN&#10;wutmiLFy04hQMyxQ4zW2YbkBo7WNKIw4vYNgdIGQLV6czk41ewkmN1pvxxgdNGdA4F/QzW1ZZzeB&#10;QmDVSGg1FFFfVdlYm1NdN8hR6ZfeaecP1TM76qk15fSacn5LvfaBMbWH82yP+o8wgSP8xD5z7lCw&#10;eMjwL9EcAZ5/RuybC84NBbPAtE6xnAsolbOb+1/zTN3T+QIZv5r/pgo5LQ8AjpOE2AEagCCWuX3r&#10;/AEgCGhrJzbEtjmhZSakENCdA0acrLT42znFji/y8wpxzv/kHh7/rIS+GdAA3/xP5fHjNS+hQQ6D&#10;fzM07fKz0XnXtZ41hX0Rx9HDmrAFsJ48SGchpCOnuDGrsDYzD5mZX51VVJtWEORIei4sPQeSnl2R&#10;lVORnQvJyCpLSS18+Dj18rUH0bE3I6MTQaJibsTHX75x/drz+/fTnz1Pf/Dg1bVr6ddvDEIqyYga&#10;amUVIunBm/DIzuwsXk8Hra0OXQPpLM0H/mgtyGnMTO8szO8vKxmuKEfDoARkNbmhntrSAhSCyMxs&#10;rqhogEAK09IaKuFZT1/djLt05+LVpCvX716/eef6DZC7N249vpH0IulBysOnbx49e3b7/sPrtx5c&#10;u/k66T70+ZPugtzh4qLhggJMWSm6vGyorHigvBjVWWdX8vxGmUPF9+jETrUgGE0QFr+ak0kZIJLf&#10;oJBBEfuYIOxRIR8NFAJ6XHBMaIQAdMAgoKERUTRisloEOmwKIIhOwirPfXMx/Exs5PnQc3IuXDgH&#10;GtHRkVHREcFrZs6dibhwNjLyrEBE9/mMHody2qladKoGIHno0tzR8qzhojfY3BRC+pvhtDda8JG8&#10;rhIohEnqBwpRsDFy1piCNaJkDSuZIwoG6ucyJqb28olAHj0AK9Lx/h/SJ6Z1nkQy3iVn9irZ/SAa&#10;7lhwCCQ0CgL8wSEEwyaF5l8AOwA+fkkhElZwogooBFhEJ6NZtCyzmmFS0IIDIT+MhRjFZJ2QCBQC&#10;omaidGysmUfohGRn3boMCFLx9D705SPY60eQVw8qkx/WZL2szUtrrii6GnEWVpLHZlBu3LgSFRNc&#10;0xETG1FTAzFbFEaz1GJVDg11x8fFRUfGx8bER0Sf6+ptAAoxmXmWYARWE/hFS/kM/MWYiOjoCPBf&#10;cGF0eARQyDgePdzfwmcTWeMYIZfCYeAJmL7h/taRgTagEOxY9zh5FECkub5ysLcJKISI6+/rr8cT&#10;ekMDIaBicd2hpSFEEopIHEJj2lGo+uFBBI85aFAzPFapy6P0+gxAIQGf1e82Tri0k2CPXfCLCnEB&#10;hYjdFqHXJvE55F4nIIjqlxUitZrlwBaTk47QAtUThQCUhCACjBJKkCAug8Oqs+g1VqPGZTdYTBo+&#10;jysQSKUSvVhmFCh0LB5fLhNoFTydnK2SMpRyNnq0u7woKyu/8HlmYWE5rK25hUGjMwVqlWNlaed/&#10;LR/8f+Z3/+fM7r8F1j/7lo+8C7uuuS3j9IZ79UjpXVL614wLh0LnEtsyx7Et8LyzbPc0wz4xbvWJ&#10;AotM0FtPzOO0NrxK1QB+ZPXIOgARZNXz5NSanmGC0kjSOkgax6BQXY2l1RCZAzJ9HY1bR+f1KzTt&#10;AnELV9AhlPTKlCNafStPSHF5FYvLOJ0Jb7ALpleU6+/48/v8+SPxyjeCtU+y9Y/61UP73AaBxq6r&#10;b0HWNZXBq7Mqa4ua+uW+RdXkqnxi2brxVrOwJZlcFvsX5ZMrwAfAIuNGD885zTD7yFoH3TZBtflJ&#10;Zo98YZPpnkZrrGATcASlNI1b/WNqM97iIVi9bN8cQAlZY6eI9YOj+HIorAJeAauFl1TDM+HIdjJf&#10;Orkt8q6Q1M5+pmSII2NZJ7Qr7wSzBxTfNm5ijzZzND69x5vbly0diqfWBN45WWBRM7UCvk+xb0Hi&#10;W+K7F0T+NYzahVa6f1fIr+cLcPxsfqNCzLN7oIYa+sktXWDTNLNrPTUdc0KNfyjgn7/76zjAb+3U&#10;NSz/rIQsAhpfjIX8kkJ+KUAhGvcqSWCu6sCVVg8Vw/vKqwbK4L2F5S35JY0FxQ2FJfW55a1ZpU0Z&#10;hXXpedUZeYjMXHhWLiwnD5qWWRFKclrp0xd5t+8mJ1x5GBV3Jz7hctKtG8lPHue8eJ754EHK1WsV&#10;jx7jYAgKtJpYVll+/WZmTMxoabFksEs42DHeUTuGrOwsLugozG/Ly+kvLR6qKBuDQPBwBLm2htLU&#10;ON7ehqqpQaRnjDQ0VecVwPPyKzJyqvJL0h89v3vx2sPE2/eu3ki6lhgkyK27r27eS7794E3Sozd3&#10;H4MG2Hx5817mgyfVyc+787MGC/OG8nMHQYrze4tz+8qLaKhuJ/jQYpDY1Xy3XuzQCILR/iaFgACI&#10;gJg0wekYjYqtVjDVMoZKTJPzyaBDZeAH6OiOcUw7E9/Fow0IWaN81giIgIeS8YJPtAfHAIuEOuCQ&#10;QlRCklpE0oJP/BK6XsrSipk5yU8vR56Nj74QHRMeHnEuLPws6D4vXoqNTwASuRAeXIALXHJWKGYA&#10;hbhs8km7fMmlJrYiiHUQLXlgsDx9MPslLid1OCdDR8EPtiKHupFsyqCIMabi4pQctIozdjxuMaZm&#10;Y38uGAVzWELrlzOGFMwvMnASJWtQzRnW8ce0vFEtDxNMUAl4NRuvZhHVLJKaFRwI+YcVcnos5LRC&#10;tGyMgYsHCumoyMpIvFj6IKnsYRLkyT3Yi/uwl/erUx42Zr1oyk1tKyu6GvY1vDSfRsVdvXYxOjYi&#10;IjIsPPw8vKrM5tBa7SqTRdnW3hQZER0bcyUu7lJU7PmB4TaTVQQUYjZxzSa+xSh0mOQiFvFiTHhk&#10;xIUgQyIi46KieTQanYAhYAZwqL7mevjIQDubjifhhsCeob7W0wppawKvtvZ21o0OtXX31AB8UKhD&#10;ICTywOhY2xiqnUwZJBDHgEIw2A40Otil/ssqxG7RmbQqi0HttOkdVoNYLOTzJWJx8DZlPIWGweNK&#10;pVyNnKWR0tQSqkpKw4y0VRRnZ+YXPE3Pzy+t7Ghto1PH6Tyl2r0+vf9/Tx78X96dP3p3/+DefO9a&#10;3nPPbjomV8SOCcvCNsfsY5p8dKOPpHZhlXaKwT+mdY1qnCBjWifRNokxeGnuOapzhmu3NY6OVLe2&#10;1tTXVcKrUnILuonjMt+sfHJNMb0un1oTTSyP2wLSuQ3uxCJ3ckk4vcD1T3N8k7yJGfHMonZtS72y&#10;qVndkkxP87w+xeKKam1Xu/1BuHjAmN5lzBzS5w7EK+9kMxsazwyWxKipa0LWNpYjkOnlyHR4yxhf&#10;3U7iosQ6xfSacnaDavLg1Vai2kbS2If4qh6mBKcw97FlHTTBqFQ/INGi1BbxzCrNPtHJlQ1KdSC9&#10;AuWozDCsMBJtXqLNR7H5AUqE7lm5YwpHYpRVQiEISHUjsqy2KgtRMyrQKmf3DMuHhqVd/dy6aXHT&#10;srJv2/qsWvk47t0kBbaZc/vsmR3x/J5x/YN2fls7vWZd3DHNb2mn1tWTa+rpTfXcjsC9PCwyNZMl&#10;vyvk1/MFOH42v0UhtoXD0JUygCBgM5TgS8fjCoAgJwMMfzuh7v/nAl4CX+TL2Gd/cg+Pf1ZC/vjh&#10;itxfV4jet/Gz0XrWqGIbsosAbUGVVw+XwvuBQooru4rKW4vLmkvKmsvKmwsqO/Oh3bkVbdkljdlF&#10;ddkFtTkFyJz8oEjScxEZucGamV+Vkgl58Cw38U5y4o3bj+7dSX3+NO/li5z7999cvFT/6jWmrIJQ&#10;UsGprmt88iw/IWG4KI/b0SgZ7mR11xObkP0Vpf3lpT3FhcOQ8jFIBQYKJVVVU+rqCPV1+Pp6TG1t&#10;TWY2vq2ztqCoKjc/8/FzgIySlMyMJy+fJz14fDPpQeKtJ3fuvbz7MOXG/Te3HqTdfpR251Hm3SfZ&#10;95/nPHxR9jKlKetNb1HOUFH+aHEhsMhASUFXSW4frETOJjh1IkAQUP9ehZi1/FA1qo8JomSp5Izg&#10;M+qEVBmPJGJix7F9NFQ7Dd3GwHVyqP18xjCPGQyfMybl/uVx9iA/VQgZKEQnpRlkTJ2EKWERX9xL&#10;vBEfdjE2HOAjIvJ8VHTYpctxiTeuJN64fOVqQlxsZFT4+YiIr8USlsejd9sUk3bFklM1pRUoSINT&#10;Bp5fRuW2wikV+V0ZyVo6cbCzdqS3lksblrLRmuAyT6yGh9byUMANOh7p50JUc1ByxrCKDbCCOh0N&#10;d/RURvQClFGEMQjB18EfhwCi5RK1HLKWQwX5zyjELKOZpFSzhGISkQ0/UQjWyCNY+KSuypxjhdwt&#10;e3gX8vhu1cv7yNf3G1IftWQ8ac1+01lSdPXcGXhZPoEwlnApBvwkIyMvhIdfKCnPp4xjh8d60LjB&#10;SjgkLv5SdMyVqOj4mPhwNK7PYBKYLfwfx0KMUhYFlRAdHhF+PjY2NiI8uDqVTSYLmbTu9rqnD29F&#10;h5+9FBeZmfq8pQFBxA72djacVkhXG3K4P7hSZKC3sb0DAcxBGx8BFSgEEAQET+hDYwax2L4xVOt/&#10;h7EQtcWgspk1Rr2Sx+MIBFKJRCeSGflqPZ3HEQoZkuD151ilmKCRk7EjzWWFmRm5+U/S8vJLoT2d&#10;XXTK+DhHoQ1su47+w3rwb/qdb8z7nx37H31b72Y2jha33ru3D6yrWyLPlDSwqJ7f5HnniAa3590f&#10;Od5ZqtWHUpkHxBqKxWvaekt3BNpZon42C9HXX1pbVwxDlCJqHqfl1gyi5f5FosZNULsIGjfF6B+V&#10;WzBa17DS1isx9HLloxItSW9nWH2y6WXNwqZueUcSWGRYrVSTieefkC9tKtYPWTNb1Iltxuxb7upH&#10;9c63hrUj2+xaaCyktqG5ElmXVl4N78XqZjY1wDqBZc3cpmpuQzm3YVjeM63s6xa2wR7j8l5w/8w6&#10;2DSsHSiXtgFBZPMboErn1hWLW8KpZdnsunxuXTK7JppbEy2syxe3ZDOr6ul1vX+JPM6FwBEwJKyq&#10;obq0BpFbXU/VuvTL7/TLB/rFHePCpn52TTO9qprdVi+9E0zvMWd3hctH4sU95fKhae1IM7Wm8S/a&#10;5jct81s6oJDAqmZqQx5Yl05sUPUTOJXnv1whf2+ci+/dSx/+nvyXK8S1ApDxK3Euvz/JCUFAnEvv&#10;QILUCJojWK3zh9a5A9vCUfCl5fdgp2M+hA8ghiAmToPjZwOOORmQ+GnA/h+vmD2JLfjEOMCFvyeA&#10;Fyc5vSdojr+0bX9RyL7llxUSfChMYFs/sQWi829ogTlO4l3XBQmyPi5z1vVS4K2YYmR/Kay/oLyz&#10;qKKzuKIzv6Q5v6ihqLiprLwlH9KRD+0qgvcUQNpzShtzi+uzC2uzC5AFZU0FZc25xQ3AJek5VRl5&#10;yMw8ZHIG9PGzV08fP0x+9jT7xYvMu3eTEy62pWeQIFBUXqGms0dQ39j26jW2vJTX0SQZ7BxvqyXU&#10;V49AISg4dLC8dARSgaqE4GAwcjWS0dQ03tpCaWoiNjXVZma1FBZ3VFTW5hZk3X+ccf9x/vPXJclp&#10;WY+fpz9++jLp/rPbSa+T7uc+fFbw5GXJ85Syl6nQN5lV6bnIzPzGvILOoqy+0ryh0vyx8qLB4ty+&#10;krz2oqweeLFBzrJpBUY522mQOPQim0YQTFAhp3PMDi0AB6jCk5g1wT2gGlRcrZKjVrBUwYGQ4+kY&#10;bnB9A1AIdayNgmodx3ayKQM8xgiHMcxljnA5Y0IWTs6jyEC4ZBmPHKxcslJAU4lByFrpuE7K0EtY&#10;pNHu25djbl6MiI++EBV1ITLyfEJ81I3ES7dvXb116+rNm1euXYkNvhTxtVTCDPiNkx7djEs9bZWu&#10;eLSzdvm0TbTslm9YJXNiOr21RskkjPY1jvXV8+mjcg5WKyRpBHitAKsTYPQCrJFPMvBJRj4ZRC8I&#10;RicEIWk4aCVzVM1GaTloHQ97KmDzL9Fy0QY+1ijEGwQ4PZ+oC4ak45MNfJqBTz8OA5ydUjCuEo6r&#10;ReMaCV0tAWdKBSer4IMTp4Aq55EkbLyYheOPo4DhfqqQ4MW6puCdQshGMUkPFHK8NETDCo6FWATk&#10;blh+9u0rpQ/vlj26W/n0HjL5Ud2bx42pD5tTH7RnpXQUFVw9ewZRVoDBDMUkREbHR0RGh0XFht+5&#10;n/j05X3A2BevH964de188HLohMjI+Ji4cCJlVCSlsDkoNnuMzUZx2VjWOLq3vTYmInjj2pjouOCt&#10;gS+EF2akP7ufdCU+Ki4yeMO0hJgLIDeuJuSkvxrobm5rgqFHOqjEYQphsLujpr+7vqMFMdDb0NYG&#10;o9KGGIwxIqkfBIfrDgbfMzragxrrHBluGh2pGx6s4jOHjBqWzy7/RYWY2B4Tx2fhTNhCCuFM2NmT&#10;Tm7gRCH2kEIUHqfS41T9skJkHo/xWCF2v9/m9VpADQQcvzwWojVqFEAhdotOr1XwuIAdUpFQzROp&#10;+Uo1k8sSixhyIUnOBwrBqST40YHa4oKMtJy8p+n5hWWwvq5uOoVGZck0k9vmt/+h2/+jcvujfu+z&#10;/fCze+sosH4wvXFg3di2rG/TLQ6mw8PxTMpmVzneGePGoWZ+RTW7JPZPCzwBoXfSsLwhDcwqpufF&#10;volmDL6yuQVSW1+CqH2WVYQRKbVzW8aVt5rFA9HEGsu1IJraEM1sCWc2uZNrmoVt1ey6YnoNEEe3&#10;uK2e29Qv7RpX9qWTU5LJSfn8onx5U752wJ7boUzuMBfe81aDMzLGtSPH/DqWREfWNiLrmiqqalNK&#10;EBlVbUNcJdPkayFxRyX6MZlxSKyTTa+a1w5DCjEt7enmtrQzG0Aq4I1EU8uSmVXF/IZsdi1IjYUt&#10;6dSKyL8gmViSTK9I5tfF82vi2VXJ1LJqZs04tUpl8cthMEQtoroBWVKNyK9pZJkD5o1PqvktxfSq&#10;fn7duLChnVtXzmxJpndFU3uChQP52nvV6lv92jvd/K7MvSCxTmk8Cyrvgsw5J3LMiFzzQveiwL3Y&#10;x1a3U2V/t0L+q2Obf/uFS/52gFq+GBr5p+eLd/yHc/o0f/JScMbkvzanr6T91VhnDi2zP8Y8cwAS&#10;apum90NtcAqhPSf7fzaq6Z2TKCa3QpEHNlX+TalrRePbpMndsHZcReNYIbw3uCg1vyE9szotoyo7&#10;ty4jC/nydcXT5yWvUyrf5CFyIY25kKbs8gbQyKtsyiytzSipza9oKYF2gBRWtOYAixTVZxbUpuZU&#10;vcgsepiS/vBV+tPnaU/vPHl99Rbk/kNyRTmrqlrR1mnuH1a2dEgb2pRd/aKuXl5XD7GmFgeHY6DQ&#10;sYqK0fJydGUl2CRWB8dCqA31rLZWUl1tb0lRd3Fhb2lxyYN7OTcT4a9fNGZn1KSlVDx7XP70EezV&#10;c1ALH92tSHtWlZPcVJzdUZ7fWZbfWZLbVpjVlp/ZVZzbU5w3WFwwUlw4XFIwUFYI9ozWwzWy4A3K&#10;DCpOaGDjx2jFJzFrRCAmtdCoEpjU4pMYVWBnsOoVwDEig5SvFXFUArqMQ5ayieADPQ3bQ0S1E1Dt&#10;VHwPkzbMZo0xmaMM5iiLi2Yx8ET8KJWEFgkYUhFbLGDyueNUMoZAGpbKmQopQ86nicZxteX5SVdj&#10;b1+LiY0Jj42OvBQTde/alYfXr1yJCos8dyY2+us7VyIeXg67cuGMgoWbc2mmneopl3rSrZ7yqANO&#10;2ZRb4bdLQJ10yac9Sq2UjOmvww80SRhoJejCBUSNEK8RYjVCDICImYc2czAWLs7MI+oEBKUYL5Hj&#10;JDKsiUs8iZlPAl2+VUixCihGzo8xsMk/RsI2iNl6EQtEdyoqkVAlFalkQrmMLZPTpWqSWIWW6lBS&#10;EUEhIivFFNBvSfkEEQcrZGMkPLxOQbHoGGb1uAk05FSzjGKRks0SkllCMInxegFOx8MdrzsB7iF1&#10;VRfnPLha/ORW3qNbxS8fwTJeIdKewV/dbUy911mQhsx6cy38LKKiEIXuj0i4cCH+QuTlqPCEsApE&#10;qcGm1FtkZpsqOyctKiIqOjwhLvpyWFgYg0kdGGx/+vzuoyc3S8qy+gfbsfihlo7amLjoyPC4+Ohr&#10;kediL8dd6m5rRCKKYZCsjtbKnk7EYF9tVzusvQXS34McGWzsaIUN9tVjUR3M8dGh/oaezurONnhv&#10;V3V/dzWHOcZjo3HodsxoCxHXRSX1gTZ2pGVsoAE91IQbbR3qqeGMjxhUrODFtG6Fz2+YmLAAhQS8&#10;JqCQgFvhsfHdFobbQvfamBNOvs/G89n4frtwwiH2OaVeh8RlFfpdMtD+MS6lz606id+jBtVpk1ot&#10;Yq9PBxTi97v8Xq/X7fL73IGA61gk5hOC/Bin3qyX20wam9mg12gUMiWPJxZLVGKRUilXS3gcjYih&#10;EZCCj/gR4RQi3EBvTVFZ/ov07BcZhaWlsJHuXg5tnMwUyDzL5r3/sOz92bL9R9vmt67db1wb7zyb&#10;7yZ2Prj3jkyrmwS1HoRqsKBlqj6OAKvQkrU2qt6BkmhHhKpRkRo0MDI9zeDkGh0N/UOVtdXwGlhR&#10;Rcmdl68GGIIOupQ/Nc30eAfl8loKhe33442mDi6vTyIRB+ZRcn0nU4hVmUh6+5hMB0I2OCg6O05l&#10;wmisnMll6cY71vIhaW6XsvyWt/pRs/nZvnnoXlpBEUnI+sbqhrYSeNPLEmR+24hu6UA1v6tY3JUu&#10;7EgWdpRrh5qVfcPKvmn1QDO1LrJM6X0rBvey2jQlNk8CW6inV7XTaySpkSoz0WUWutRMFehEei+G&#10;pxZ7ZqXTy/K5NdX8ump2TTuziGKQK2vh1XXImto6KLIxH9FEN/hV8/vm1X394g6AlHZpT7mwq1k+&#10;Ek9vCye3pTMH2qUPltVvLMufLXNvzVOHJv+uwbOl8a9oJ1bVgVX11Jp6dkPsW2DbJxkW/+8K+fV8&#10;8Y7/cE6f5k9e+u+gkJAqjFN7oJ6g5CRg/8/mRB4hfICAhnJqW+5ZU3o3eIbpml4KIEhxzWAupDO9&#10;uDmvsAn4400a/MWr8sdPi5LfQEEePMpPfJB+90V+ch4ivbg2q7Q+twJwBFikpaiyrbCirbiyvQze&#10;BSySX9qcVVgXhEgB/HVO2Yu04ifPM5/ef5ly637axYtd6anyzi79wLChf1jfM6DvGdL1j4i7e7md&#10;XQRkzWmFoCAQLAxGqKoi1dRQ6uvIjfVjcGhXYX5Hfm5takrurRvFD+4152b1Q8raCnKbczLrM9Ma&#10;MtOBSKrTk+sK0ptLczori/rhpYOI8gFoSW9ZQXdJHkhvcd5Acf5QUX5ffnZ/aUFLQSapq1GvZANz&#10;GNXc36gQYI6TGJRgT7Dq5HyDTKiX8DRCtpI/LmWTJCwCjzpGxXQTxtrwY20UXDeDOsQCBGGM0Bkj&#10;TA6qq6shKur8zZuXUlNfViHKq6oqysvzr1+Pv3YjNjv3ZXb6M/xw90hnfeqTu0nX42Mjzp2/cObr&#10;c2fCzn99PS7m7qWEpIux967GPbt7PfXxzeynN+9fCtfwSPNu3a8rZKCOMNgsZWJUPLxWSNKKCFoR&#10;TivC6oQYixBlFWJsfDxQiF5IVknHxdJxgYQq54yfRC1ggXME2Ap6i887iUbAP4laIdcoFVqVUqdW&#10;nY5KplXL9SqFVqlQqtQypYYvU1NVBrJMRDxRiExAFHNxACKAI3+3Qu5fLXl6p+DZ3dLkJ/DM5Jrs&#10;17Xpj+vT7jVlvSp/9eRm9Pk6ROkYuj8s7jxQSMSlyIiL4T+rkJiI+KioCC6PrtGJTBap2SYzWWRG&#10;s9JgUmCJQ1ExkTFRF+OirkZfSIgKi+CxqB2tQXywmWPjlAE6dZBG7sei2ob660YGGwZ664YHGtGj&#10;bXIJDVgEoKSrHdHbhQTaYFGHGOQBzHAzCJs2DNrgjwTgI6QQ8DcDjhGw0MGn2RmF/3IKcRlsJpVJ&#10;q7BbDEadTilXScQKuVwrlWqkUqVEwNdKOQoOQSvAayXgl4vr6oAXlOQ+Sk4DCoFCa9B9A9xxOo0t&#10;VvjWDNt/th38h33334IK2fnGu/PJt/3Bv/PetXtoWd8WegPKmQXF9Dzf7QcR+aakEwuKqWVZYBE0&#10;dAubqplVzdy6fnHLPLfaPDQGrUNCqytzivJe5uaqJubNa+9Uy6vatQ39xhaIbf9QvbKmWFwGbeXc&#10;qm5527J5aNt+a995B6p16yiYjUPT2p5mZUe39V61/Ym38pY2v09destafCtdPrKuH3iWVoaxWDiy&#10;DtnYXoFsfVVSU9g+Ylp7p5zbVszvKJb21GtHmo236rV91eKWbmmHZ58iSIxyx5zaOc9VOilSi3n1&#10;QDW9rpvZwEuMTK2LrXVzNG6m0qGwz9HVDql/UTy5pFzY1Cxua+e3dDNLo3QSrKEaWQ8QUg8UUlTT&#10;xrXN6FffG5Z3NPNbRsCdtUPd6lvl4oF4ZlsEPnPOvjUAf6x+YwZ14b1t4b1l9sAwuWOZC8Y0t22c&#10;21ZNrnLsk9WjZCSK+rtCfj1fvOM/nNOn+ZOX/uUVAuRhmNzVB3ZABbb4AiKgDfb/bAA4TiL1r4PI&#10;JjZAlO41lWe9myCuDE7EDBYeXxeTW95eVNpWVNKaf2yR1HTEsxelT54Vv3xd8TINcv95fuK9tPvA&#10;Itmw3LLGAkhLIaS1sKK9qKKjFNpdDu8tg/WAdkFZW35pW05pc3phfXpBbVoWNPlFdsaTl2k3b+Rc&#10;v9iUkoytgMm7+k1DGMPgmKZ/RNDZw+3uIdX9OBYyUlYGKmjjEQh8dRWhvhZdBe8pLmzJzmzPy6l6&#10;9aLs4f3Kp4+HKitGYJX9ZSUgHQV5TVkZIC15WU0l2W3leV2Qwn5oyUhVxTCsbLCyZKC8CFikvyS/&#10;vyhvoDCvPTu97NFdZFaygU8zaXjAH6H8FoUYlMKT6BWCUDRSrl4q0Iq4Kj5TwaNJWEQxE8eljFLQ&#10;XfjRVtC1kLFddMoAkz4yTh8GYbDGWlprYmLCE+Kjb926Ribj+Dxme1tjQkL0pSvR1xNjWhtgahHL&#10;LBdkPH+QdDXmanx4VGzY1+FnIyMv3Lpy8enN6y9uXEu+cyPzyb3ilMewnJf5L5PsSs60XfWrCsEO&#10;1JOGW2UsrBp082KyTkzUifE6MU4vxpjFY3Yp1i4mGAVkrZCpVUjkSqVIrlaoTSdRaS1qnVWjt2kN&#10;Dp3BcxKNznUSrTWgtU3qQOxTBuf0SRyOZZdrFcTpXDKbfRqtTqrgKjRMmZB0ohAQCQ8PIAI4olNQ&#10;/y6FpCddzH2QmJ50PfVuYs6Tu9DUZ7WZz5DJScjkx8XPHtyJC8cMdQ6PdJ+PPRtSSOSlyJ9VSGzU&#10;xfDwMC6fbrLKjRax0SIymEBkCjV/YKQjJi4qMiI+Pvp6UCEXIsZJmM7WKmAONmMUj+mgkvpAA4du&#10;b2+B9HZVhQZCCNhuARc/OtTcUFvS2Qbv7qgC/wgoZJzYB6gREklwk9BLQLWDvxbgkpG+OrCfz0Rp&#10;ZONmLdfhkv9LKcTjNjqtWo1C5LAYjTqtVCyTSpRSmUYm14lEMiGXq5XxZGy8TkJRiYkyAa61BZJX&#10;mPXgZcrz9AIYvA47MMSmUiksoTqwodv4k3n33y1b35vXPzm3P7m3Png23/m23jm29507B0Ae+qU1&#10;sX+KqDHQzXaMXE3W2ugm95hYg5JocQqjYWkbyMC0smtdWG/oH6puboDXwHKL81/l5Sn9c7rFffn8&#10;smopCBHD5rZ+fUu7uhF0yeqGZeNAv7QN4tx5B9pAHub1fdAAFaDEvP1Wu/lWufVRuPaesXhEWzxi&#10;Lhwp1t6bV3ftcwsjWByiph4opLy6JbuqrawbrZzZkE+v69cO1Uu7qpVd9fqBbGFTNr+hW9nTLGyp&#10;Z9atS/tq37LMMWNZ2pdPrYr9i2xrgGeb5NunWHrPuMpBFBmFpoBj7S3N7CUYXYNi7ahUj5YaSTJt&#10;F2a4shaBrKupb2iEVjeklVYNctQEnY9u8bCdU/qVfarFT7VN2vb/oNn4IFs41M1/Mi1/Z1n9zrTy&#10;2bzy0b7xybr23rB44Fjct83vAogYZ7cNc1sSz/wwXyX0zP2ukF/PF+/4D+f0af7kpX95hQB56Ca2&#10;tf6t0xA5fQDY/9fRBXZC5ghFHtgMNSS+NY1vc4imrGhG5SN6s8vbs8vaskpb88ra8woac/LqAUFA&#10;BSkoai4sbsnNbygoa8kraXqdDr2elJpw/eXdJ7mp2VXZhfXZhc0FZZ0llT2F5Z2gUQzpLoX2gs1i&#10;aH9ueU8O+IKlLXkF1RmvM9MePHhxOTbtytWSO4/b0/PJsDpeYwevpZPR1MJoayPUILEw2IlCTiZl&#10;UDDoKALaU1JUn57aWZDXVZBHRFa3ZqQ3pb4ZhpSjEXBsddUYDLxlUWt2ZltudldxfltpbmdZfk9F&#10;YT+kaABSDDIEKRmsKO4rLegvzusvzO3Jy65+/Qzy6jF1oM2i4ABwAIiA+hsVciIPEJ2cH6pAITrJ&#10;8XQMnynn0sRMgoiB45BHyKhO3HE3A3qdcfIAAxBkfAgohM4a7exujomNjIuPunn7Op1B5Qs5HV2t&#10;oA+MjQ+/d/86h05Qi9hqHiMv5fnjW1cvx0ZeiPj6q4gzYZHnb12++Czx+vMrl15fv5L9IKno5YPK&#10;rOfIwjczdlXALPtCIQAfpxWikZBCCpGzcUAhejFFLyHpJQSdBK+XYM1SlF2Ot8nJRvG4QS6zGF0G&#10;84zKNK9yrqgcf4nauap2rWlca1r3us6zpXNvakFcG6CtB5vBuq2b2NH6t9XeLbV3U+5cO4nWtqm3&#10;bRuteybzttW6ptE4RGKBVMqWCcmnFSLlEwBEQOPvVUjKzfiUmxcfXYy+Ex12Ly7y1fX4vPtX4K9u&#10;17x5WvHq6Z34cCl/vH+g/XzM1xfiw0IKKYeXGO2qkEKyslMjI6KiwuLjYy5FRYUzWGSDWWK2AYUI&#10;TRaJ2apQ64R9Q21xCbHRgCnn4yLOBW/Qy2GQ25qgY8NN45QBUFn0EQ5zDDQGemuCMy89tWRCHw7d&#10;iRppBQppbYIM9TeAgL8KNmWISR4gjLZSMF10Yh+fPsaiDKIGG4noDmCR4d5aYBEhG2NQsYKPvf3r&#10;sRCP8n+jQrxuo8umU0j4dotRr9HwuQKhUCYQyqUyHU8g47DYGplAzifr5eMyAV4swDU1Q/KKsh+9&#10;Tn2WXgCpRGIGhugkEonBV01s6Db/pFv/g271s3H1g33zo3V5376y7918a93Yce0e8lw+2WRw2Ydu&#10;cdWyvq1dWJVPLhmXd3QLm8rpFf3iFmiATQAR48xyVUd3VVM9ohZeDoe8KSwSuya5zjm2c0I4Mauc&#10;XzWsbTPsHrzGxLB5SAYr0AzL4uXaJwTuabFvjucIcOwTIFxngOeZ5gcW9JvvdbvfytY/cpfeMeff&#10;suaPtNvfaBc2dL6JMTzhLzMysMZUSENaVduIQNtOE7aBMMSDUt2Y0twn0TI801zf3JjCiFaYWPYA&#10;Te/GSAwS/xLd7CdpXWiZCae0UXVunMI6KtKPCXUi+6x6ZpNm9ROM7mG5CaO0EpQ2isLQPjZQUQOD&#10;IxHImtoKRF0WpBYnszLtcwL/nGJuw7z1Trmwrdt4Z9j+rFx/p177qFn41rDyvXH1D8YV8FP9aNv6&#10;ZN1+DzzkXDhWyOy2cXrTtnygm90c5iplgeX/9gpx/OKtuv5p+eIdfzXgFE7yxdmd5PQxX4jhV/MF&#10;Gv5Z+fHrz/7kWw0pJKiKiW1QQwoBO08OABABO8GroQCsnDRCEzFAHiejIGBT7F2V2ZdGaKqMsrYX&#10;2dWvsqrT8xuyi1tyioLgAPgANb+wKTO7Jj2zGiQjC5meXZOZV5dT2FhQ0voms+rWvaz4Ky8fPC18&#10;k1WbU9SWV9IBklvcDmpheXcxpLcUNlQMGy6EDhZB+4oqWvPyoOmvUlPu38tIepB/51nJ3eeNydmo&#10;MjilpoHa0ISvqx2DVgJ5hKZjQglNygxByjtKC2sz0xDJL9vzcgZLStBgP6SyPSOjr6gQDYPiq6sw&#10;cBhod+Rkg3QW5LYV53SU5PaUF/SVFwJ8gAyXFw2UFnbkZfYUZA+WFPQU5NRnJDMGO21KnjW4sJQT&#10;Gg4B8gCNH6MWns7xKAgwB++XFKIV89QCtoJLl3EoobEQoBDSWDv2eMg9uDSE1EenDVFpgyA0xnBb&#10;Z1NEFDBHTOKt6+MMGl/ELyjKj4mLjooNu3X7Co9JUfJZPBIu8/njJ3cSL8dGnbtw5qsLX4WHn7tz&#10;+eKLG4mvr11NvXE9/+G94pcPi5Lvt8HyJy3y0wqZdKuAQgBBQEBjwiGd8aoUAhxmoI480qbg4FQ8&#10;vEFKNUjJQYWIcToxVifBGGV4q3I8eM9WjdZmmzVYt7TWA5n7SOo6lDgPxM79vzQc+2LHnsJ7KHXt&#10;S5x7IvsOiNS9L3LsyNwHMt/hScSuvZMoXftK+6HK8l5reme27EklDh6Hp5Dz1DK6WkoDEAHykAmI&#10;obEQYBGtnBxUiIZuVlCtwQWqFECQY4gQTxSiZgdvSaLnk7uRJal3LiffuHQ3JvxGZNitqPB7sWGv&#10;r0VVvrhVl/ECmvI8KT5KIWIOj3afjT4TlhBUSHh8RH5Zlsoglmv5eqMsM/NNXExcTMTF8AuREZHn&#10;+MJxg1mkNXCMFoHJKjaaJWqdoKW9JiIyIiIsNvxc/IUzUTER0Qoxt7OtCrCDTh3EoduZ48MhjoB0&#10;tEIH++pFfCIJ30sh9mPG2kNDIyMDTRR0J482wiYPgr8QLnWYRRwAbSaxH4AVN9oK/lpG++vHBhqA&#10;QoxqtsMkcnqUQCGBgHU64JjyWwJu7bRf47XzXWa600TzWBk+O9dvFxxHBOK1i902kcPMBxbx2MWg&#10;AoIEReL+USFelxIoBMRhlVgsol9ViOcndy3TWQ1KmYhjMWj1arVIIJYcj4VIZDq+UMnn8VVS8P8U&#10;TL2CIReRBXx8TV1pQXHO0zcZzzMKKyDVuKEROpEUWheiXvuDfvN789b39u3vHFufzIu7tuU99/qh&#10;em7JsLzexxH0svlomQqn1II6yJdQ9Q7Tyq56do2otgwLlGipDjBCPbPKNTqQXb2IxjoYEloKLX+R&#10;k8s0OHAqB1Fj5bmnlbNr2sUtjMJI0tpoJhdF7yCrLDzbBNfqB5VvDwgckyLXNMfi43umhf45jmdG&#10;vXqo3/qs2vxGtv6NZOUbwfJH7dY35rU92+w8mkRG1ADutJRXt2bCGiu6xvTzW4qpVabVL59ek86s&#10;8nxzotkV6fIWiGh+Tb60pV7dUyxtSWbXFPNb6vldxcyWbHpTOrUhm90CEU9vKOa2VbM7kql1+cKO&#10;fGlPubSvXTrQz+2rfPMtI33FsPJKBLQaWQNDNla29Ik9S8qFfdPWkXnnvW79QCxdU0ClDbTNNifb&#10;Nc1k2zXZnmzbOtmcbNu2bdu2fc9/7+25Hqrz7W/ttReaX1UbPUq2vBj1POk0POjSXskzXomz+BQZ&#10;fVmsvBaqO1ltCE+XXTbv368GwY8/spxthrm6y9PUT4ulJca6v7dKvxdhn8Z8F6u/oz7gaQ8imN8W&#10;M5y+u3/rnexmZ80bkgjg5R4SU5HhUxmS7BQm+H324JP4+pXdWgf8R4C9G4nC9ITMdNLbMUAyGGjh&#10;Eo+Go3hDzlzljV0xqesZP6LgcwaUEJYJIfWWQxHPZM3dRefFL83YSUh5ODvQgi0sTKQ9VKx19GHJ&#10;X29MS3uo/4tX0JJfStJCwJhTkF+DXBMMVX5K6YGO2BEG3OQauPlKGmsJgvJwVxIfu3vczj+MHeP8&#10;MQeQFcJ4qTDkNkFFiUQqqyKkJCMlJfpxATdQoBgYuAy3sBwYkygmlG932IxJDPfoF5TRouH7h/RB&#10;SYUP05KocyBAVl7QjNiOj1lNTpyMjNswTpzRT53+HD2nY4BBK8hza8iDEChgZqznZiynY6ynoHMG&#10;0TRIqJmQihac/AwDmkP4c2P3a1Ho01lk8K37EVgBRa80A1v2FjdHG8TKb/JKWt43teawv1Oq9MzN&#10;rCv8hPeqyYPExTPg39/uDv/V5tpUBk2T6N/H63W1+L57CF201ut5ez+Vn9Q4ujLqePlcru0HtQzD&#10;1pZKskvFE5nytgoS2NzjDCSoDk7/F3dUgIKDHEhQUhzZRNfqxpqtnzgbCfTfSy1I33DBCpIVnhUo&#10;J8Rby8NMcNVPdhnUEJhbbY/wEBVcPaMtc4edM4SuuJM74MNdQqMRoy3nLniT33dgciKTX5F1OYub&#10;bSe4x8iS2gd++oaNtFPZdyWt85XKEDFEk8WNjBnNHMzZN1p9ZOfFPryHVdvodmES+FDxPd020jHa&#10;6k62uSI+vfk42lgMllPJoTNaFGTkxlWhAwaohnh97Pl5nxfH2WOyOr3sDqW0hbSFhCYWg1ake7zA&#10;bltWKX+vB4nRbRth4k6S5sSmBY/tzGf4C00Nh2RHAW8oKPanK7VVM3eKxDEzBQig67BPD8/Enu2x&#10;+JS4IVcQKCT67UAmTBntlxT8CyaMeT6CFTLB/CQF4t2IMLGMtq1ZdHDQKYQDJOJNfs2Jm035g94f&#10;Etn2qb+q5UZgOShRiiQJI6JCqRIViTSR2nHh49hlBwaVkeUp9cp19rl+MOIYB8Cjh3vCLSlQj5CH&#10;u8nPIUsef+JV66hQ/9Rpfy63dMkPBmhx4fNs4nNj33Zni3aKKK/aFH5dyBhhp0nPSIIyIUefn+up&#10;MLYmGqhpYHiYuMlIyCkzUcVUGjdoR6aGWJLXUgkZYWTwSk0fZuJqreK87GO78T94ITTICYj5aopq&#10;Tm4UDu4dZGrDRI94a0Ws9Rxqfle40gOBy9XqFAnMtHKxVEV+SM9eOM9mxfOdsfmUbPuq9LhPsDzu&#10;9LUGF6ZUW2btsdQaK9Osy0Fsbbzc14QGmuWLHaBfHOKngpf/UdxbdrRizs4FexxLNDrnbGykVNjA&#10;prCJ1OONreqcPiSbWSi1uhFrraBPX8MFyq1uYr4si8yn57USzH5Ee9nrddrlZK4mtJumB3tIlRMn&#10;3YyVneHC5FW1NOmcaM5UdSwCk/dUnxPHudsqXd8yY84uY/aSwK82CK3vCIwNfL3AvDLJDsfiXIyn&#10;W9rKM/Wcpy/dsZD8RC8c24tO/yS5mgfl46tx+/wXVQK8hAJn0y6xXsampCyR4Tud6cell3+wr6qP&#10;F8rEQ0wHDCoExA44UMQp5CkE+gJyIe/J/hUQs29MlGPPhEJ6WwkAW/M6JlU7tb0oVGnUd6Tjoi2D&#10;JlEJrDnbLVv7TZ1HhAKhwAtDi7GlBnsOIHmLYQ/JufF3kLCFFRCz15LVNdTlm5F8P1c+uHwXjdET&#10;mK9Lr7tbd4jgEryTbgtMee/zjCgPuSsPhkftpwjtRZMwFfxrLWgheXrudXLekXxRt3tHi4HxO9gP&#10;uZ+kH9M4cHDwEwDICSYGg2FSVZhV0VbPzo6acFNKj9PMfoK62GVr/mV5Rq0iMQM1rP/3l/w7HBxX&#10;Xd0aMzO3Y73WPfMafF1buINH+H3wWITYWIRC7NxsXV5bIjYiDWO6oh44AEFNrWVRKCoxN/b3hCbf&#10;rxCFSchXUxqRgR74od/0eyh/CzB5V2D4FqBSgnc8SxJ9mFpjZE6LI5HZmtnFBsSGyQf0JDt01xdQ&#10;PH/vCikfLB9PBYvrhEZFyUh1pGWnKepoP5yIGcwlSacI+j4/ptYw6w1mcDrSMZ3pykxEwR9X63G4&#10;fivKHM1zQ1ZfpVE8wCY4HS20xc7D3a4O5Mh6Jho8/XCp8edayt1DZQHLk+SziVeKYqoTlJoZp7ag&#10;UWMwwMXgyZeyYFu5rELMv09YehVvfM5fu1c4/Mpx6oZWaNkaBaUU0A4hVnzPWqilarqk5hVnGu4a&#10;e5c93eQP6+v0ROsiesB/R3v3BBx2jtoTY6VzyNQpRquNm31jAIBp7Xc8t3OTJTfns6jPP/W8vN89&#10;tva5aw5CGNzNgRTZQZdXiRpcsLgPPnxYK66OooZAThSqWb5638z58nQeaZ6fkEH+Hlne1C0ERr2O&#10;VY1dpGrVKOUvzSBc3m6wNCJUTEJUQmx7Ej62DwMrEZaE8OL4YPUHVGLkCfVzeV8dOaq8dnCkAFzz&#10;q+tSgmIEUN9YWD/KzZI4VbhaItYNIUKbfZS3XsYAwLXhrsfqCx+oM4RAUPg1SR43iCCIVu82wguJ&#10;+qNXzJ+jtxSl0CXr+dNFpgiF4vhxY0XIEDIIuDgozLwj+ALcQu1iFLMD+sIMEgyFnJuAjjyrnNgU&#10;jcGkJNYVfxLcLIGCe6MszM2j7lP2bzP196WGt9nG+8mBLXZ0bqJOLVuC9ffkR+sGGVb6RDRWKJS6&#10;KRH2dWN/0SqyXzZOfw+hMvpWhpP9cL2EwldVNlcDzSrKzUWShcazTUx2B84E/bFQgq7Tcs0IRJIQ&#10;GX7PINiAoE5eUCpd72l8EJ/11FkYjHbeqjK3kjpPSwExl1LE3Svi/BN0/xDV5Rr72uN1w/k2OMCs&#10;iW+9OZqn19IodOSN0u2PI04eZ3cZzhIz6fNk+GYCmJrATibaW5EGEtHoUS+nV0MP/Sg3p4mzAqWJ&#10;+j0dxDb5LB9J1gaKTMV85n1GmIqqfhKQmHbDpq5y3xpIc/9GJh9GWOUUbpCZm1BC+CQXNSk7M6MV&#10;FSC+GbMw+mPsLOwuzC74lwgl9W2gTDarI5PqWu2H+OPP2Ts+awOcc90fDxcIrWywXwSzY9ynfT+X&#10;WRkeZc6psB+uKDItFS7/pWgWq2SJRtm2QooO37D8r6Z3kPvLQhZ+P6Kee1SSHfmuOid2Xi6XWe7T&#10;rfQyjF8Ii1NBosQ7fh5uFsSrRRWjSuVyINnBQ5xwJf6PVQCtU/UNQYTVuBW0aLjVYIoq8oIzCskI&#10;iUCsg5mehjEjxBKy/1OiilOSipOq8hOIVw+KYARIaE+ZmADtrjDKCQgEm7riVoLegq76nAbY6fSI&#10;det7CcaBisUfD1nHEVJ340rAzdReWq/XgACfvMSjGY5BS0tHPQu2Rpaq6ldbzs/yiuIfa1qKQMZs&#10;QSltW09xQU15JTMb+gxFXsJdnqTfuND6lfMRUmNkgp3VnCbqtJTB3By89706xZCOeOffDlx8+M7D&#10;H72/gmqySBJygro34do3kOMB87+p1TmhdAUFlAOcjkyWujxUHz8UhNfKZzX/CYOW9C6bt2Jl9uCz&#10;QC+78bA6XsTslwQV37vSiEgMgwJ+wQa+7GItCIDLS9yA/+xKl7qiinsXoG7wP4oeulfYVYCtVbOh&#10;TCbTj7P/PYu9Pw0IyUTkxiNA/7q5qjy3nwU6vGTcH3ZOM7VS8vP7pr0wvxbV7E27urDxni/GkrCX&#10;qzvaHHnPD/uBHnwVSJoELHc78zLhTyWAhBwwOCRW1lMZyG3a1MQFnyneS2qirtKb/sMEIcXIjyxI&#10;iSo3Bkv6hzg1UpKc+gcpxHP+4KvC8Vvy+rvg3nvBbSvw5IPIuQtZ8xo66rlzzbHE7ipsAg9sH1eu&#10;m9T1glbnPRjEzfya3GL6ZyjlP97egaaedjoHQlorcY/1Jhkb1LtSTQpZsvwvMjjUPSevDC63BDcr&#10;CZLp6kG+TlxfKsq7vdVqxkz+d2ISLt5Ti9N77sbTajiiTQY5X2NlWCBoEs0O68AgdOakPXMw0rJN&#10;2CqbSSVHSiGEYux2fb76LBCXbL7ulPSkjJt3Ftu6FYDZtkIHBZgh9gXsRZac3Izc/NtJ8GAcGBIf&#10;/GXuhmsOIQ8ecoWPZ+Hz9ut2bBAeOf4n5nH32XkVDo4Z8a4nsE0nRxC2sySXEq4rxM+C6oFdIXjd&#10;LP8SwYk9m0VE3PkOBpxnjxhnPozIunCvrbZ/8iSX8ib/l2Vr1Y7OuDJfNt+vv6lIK8UfR0QYpC/b&#10;RSghS8bL6Q9wEQrl8dKDQrcvHFrUinAUmtESk+hSrLQAWQplKRxFWB36v32oFO6Qq3JKTHqmST27&#10;zkG7CnBY0nn3i/5/+o+605u+JzseO5338Zavmrs2p78yY74qXasyhVH654DXx8mGOnPdzTrrizX2&#10;Z5Eujfs1wlAPGx2+xoosnXkGK6mPe4RKHGqILXktDR0NdYUMVUULrdVaK69fDATADg5Odr4WdqAt&#10;gu89YOZ1quttqdXlQJu7gf7KrXmLW/WJoBwauK1+TrQBb5Y1tdcr30arn1YbHxVa72KNDxps32Hd&#10;N4TUIt0Nhfd/EP7WCAIW2FJI05hIGgsZvA29RLlTFwWN0ZWLUOPqAqfKf5AlGoxeoqlUr4Hk12oW&#10;jAnWd4qbnqn9C0I/lzkW6l6JZH2rPRKonmMreNanT9ivghy8Q139zX2lW7B6/O/Jvck9uqoOFJCo&#10;JkynH2thxICxqqy9LsguW7MhLTONsXpUvELVokS3cep89fFziZXdKt3W1cZlJRk6k+6ilXe1L8vK&#10;QANdnUnmZ6qXZVGYc77v5I4e87SVOaUqtUP5Ct898EjJdzWInBN85fc16Ao8ETTIyh7Do3xYdLnZ&#10;XPLzHo0SNaIGjMBKCZFySo4QEQfvi5n9FDtdB4lzXya/UvH3FL7YjvtzMerdjr+/B6ITc5KbwraL&#10;MhKXxqWsAw4FR+SnhtiLEohipsdZAL2Q4JdJRVNOSC/6JTOmL1wY6x8Qf7Vcytp8jb3pqf10hoim&#10;Ts7QTdJZUAszqwRzTVtNQF16BU5TdcYQ7JSU2JB8QCZdN6a/6o74qpEJMOcFVK/fKeHd16XBO6yF&#10;gwCdk3RjYjmxW3l9yRMPQ5EYscEPB28Ny422ukuFXWDpl+6pvIPum6KtOgBOglcNYuD11e8hGQL2&#10;v8uAf3JU31gInbSg5w/NJT3dlYzXouJfpgiqbJqQtTdD1nBVGqOIm0UTZUdayjw1sAaKdpEOTQpT&#10;76tmxvxQL+AQLH5CLH07kEwOUy2Jf5CiAMAigeA0cU88sTfcX/2VIlbIYTPi5KChCLHUgcCA0WPD&#10;nyJ6YfDAo0GaEzcPHx/9z6/y+79AcUSIeAjFVpvLqeLGIx3ssy0Fn5xUGyGB99eE2vGUD+bXY2q7&#10;GlrWZsvbm81e/7l9NeGm2+2LhzjzwLE8BFGcRcKf9gXmKf0i/Ds/JQy78E+X2mnKVJdyk05NJGMY&#10;/g2p/oczcgQUuzHiHSNBLUbTU2WEzvAqtd9OUlmrRvYeyxNbrpogqNumnd/MxKFb37McrxrHvuXZ&#10;buVPF8CXeod4bskGtB/xG2xPomtOFvlD2dIzW8v2F3Thpbz59kK7y+MSQRIXMSack1QOYpqUECTE&#10;qyIJU5lGf4OFhp8U1muLhhizNDUW7CLxMJ4RRyZEPuZfFp6GeE6THfS32MHR5TxmW12ZVrRP6jt6&#10;GDMM3g5Y78eap0fHk/3hacZBHBErYHwRMMavhS7OlVDb/faNMItDv24EQSxsi3r2TJQWRClQwhZj&#10;HEOmNhGpTHkKJG7khxcJYHKIqtsjEcWTZK8vNRReD/SHbnhMTqwYtIdWbX6gNwFDzNVWOMezs/YB&#10;YCX03h71mIiSok8qHjb/T4s/F24ZQO6s77mPOnDxYVbzTgAcfXFq0Ln+dybpHUhXcbDcCeQuClRQ&#10;gwINeiCOGf55NXbdbyyCaeMU90yuZh30G1xQQcrPYNhqth2l9gu05iRYmL3G2mjMPmi4VLtQcNmw&#10;bQrIFztNCL0K2cf2L4diJpRuJRy7ckFtrLDFj2eagavfZtZMgSomTJINFrnalAd27jy14YxLYUG4&#10;oHp5yjRGDqB6PQfwbqS5HXCaSvFaD7Sc7LzIilrzfngXVLnyIkzTXM4na2960ZXf4y1f4vND7F35&#10;/K+u/NNX3mlrPHdWXcyTtn9F12TRQip+KamohlkO1fqsUKkqWhE2mcIV1xskiXWZph1nGGl2/KjF&#10;2FpUCA5SJaWrD7+bk6Lj0SKaSN/WdOXnQu62v/J2uPSpswaL7kjneQn0PXbUP94feII+HuvyvJyp&#10;9zlY9zre9rDVW2OtvkxjQ6Zfv35MJ3pY3x5V606i9x7Pfg9m/VZt/8683wn0ti8liiitKK20sGGs&#10;NJ+ssDCntE9kPl8DWE9+JLPU4Hc4ubjL8eB0sKa6eYjyNA89TM95M3esGovpy9a752jxyzNc+5Vp&#10;ry1VXQY2ef1V6uzI195QZLAOhCpZW+SdHLOp4a2HsDUPII6TF3G2FrbUUHHUuP813Fmm/pWjvrpc&#10;cXGK5bp47zm3KnzVV0w4rJrgXj/btW6hRVTzs67YRTkC+myVd1L7BrQjGNDc9gr+OFFlfyrP2tnb&#10;8KIlgV973f3NygREi9lZjBhowEnJLeugSZIrJkFCux3c1/7T/meEVcTZqLC/NSadk8vegTGiugR6&#10;bh6qWgB+eRUOJERpyQUkHOgISCPaEjKbHN2B01gZdNeNODXFjL/Dih2sUU5JB/IOuMDB2+XG8ajK&#10;qXsUzSqrbZ2l4CSNDU0ZQhUfTckJPcBJOIcX0zhqcNVYlAYntuGgreLg6CIFcbXasn7uzJEJmDey&#10;dufoKRX+Ni7VFp19gfwBujKbkbSW+HpUsJmcPqsRS3AHDWMWcjOrpvlLXpdFHbXjJ+UBcg0sGK5w&#10;EsWOn/8cmIzKIUqFjBR+4wgI60oPERUE6BcM6gCxIY7RRvYfFHx+ciPUGXlpDuD1sGD/lYUFnN+P&#10;wAr3tJToqlIcuRHl16aIF6P/jyCYOJ6ZFQ1Xvp/0d4oTrSP3t2FqPwcGM2KiQeFeuT4+WkMd1dAZ&#10;ddp+OF4qfuSvs2dvtzryMt31pVZPgQMyXml/U+65WB30l9/K2eh63T9M7XumnJXBC8bs/YKjwg/X&#10;UxuRh8fczOf1qfGR0Pm/MfdVIbRQFWPxDF35nL/03svzmPl3j6wGYH/XSXKD1AMGAQMucrWStOoK&#10;wgHyR+i9G+ZFTXPYlfY9t6+20P7yx4Wnx36GEOksrYTm68t2MQqOLuOgxaBZ1K8XFPwcFAbodT2t&#10;eMdri95PEeKYDG41xerBI0qdSjcf5Kczko/X/T7u5nkbnfk7HKZZN2H0BtsSUXJT3AmDQAX9ptBK&#10;ttQt4l9pQWg0DNzHq5ue2EQ8HR8PGnsRKZK2ikTkxRvet3dPgSFhrte60h1YvpdSF4/ltc8JPzfb&#10;HQ9H8/E0TqezeLuSPo/cn9KxNWx1k7GNkg5N/TUV/mWmP5XxPHP6lBBSB4VZ7+9ojoKrPMy2zS4Z&#10;CNkyEMPoQ8Nv9vY/+/0BrUVm+fcvawYXdUftQZ/shRMEwGE95ysIMKtgihA2rh1JYmoS+okiXdBD&#10;qO2vSC1/504KUPyZBPvq1QTyMZzSR7I42CrKqHdsdKiypAqNKYQvvCvJY7gz03Trm87+Jdz+Br35&#10;Zrrc+9zUKPw9lOtqjIwyANweCdSP/nWAaRFzqO2loa5RmbswTu6iyzHe8sxzJIXZ3MY2srnro9LF&#10;kbRxSZXT/ZUws7H/isjwapsarGNEQZCNnJNh9sTB4hc0LjTXwU/IznWsd5Kt9VY8SsOB5k7Cyhod&#10;Z/VAmAc6D1iLeF8yvF/nugwOA/W/eG2/yFyvmA2f5Fu8QPz2tHVPhfPHUVSMF51fa96c3JR8zgUQ&#10;05aEjqLDnZUDtX53DjXIRo4hkDkIZ8svMi45wWJsGmCuYurLMVCrulZ4EgVKSy0jI6T3Hha+RQnr&#10;oxKj6SMRIwvExvILKcgwggCBmgokpuK2YrhZQEPMTUf5XGFzPMD69aPIxEervaZa3W069XvleMPm&#10;I0yoB9RzzFwgVefxwt/kSKDbriRzfX7yutSUreFeyylBjbPz7j90BpwtDUIC3EGRsZxCrxqAkk48&#10;g/OAuU7KRgYmFT6M/g2miRDWBKADwo23C+G3JhResDLkf0oGeTkHTUIg4Q90wYfTvUvTQUfQvUWQ&#10;gPeQ5nSNWrk9dNyNwo/cq8Wy44wMT49XbY+BRH3sNWUEmMhHjK+Nj6eNw5dLMcFLK86NJej1bfOI&#10;m5AvGxUtGRezH5k0HRm7Yh04Y2M6HR02mRSCe4G4BDngklZynvaQ5gYFiwWMUEN7vdaCRX8AiGN3&#10;OscDEGs0FDaQafby3ycVsUCG9d6FGY0JQ+7rQXc4JEdIc3LR6hf79sedvvNQ8GPC8/bfeqnWdq/a&#10;crO4FvSZCTclex53bnndhBizFpZXVB1J3rwWBqlzYk8i7I9JyaZExbJaUXyOLpax+6YHh0TFxHUl&#10;OjC+WU6n7rmbq4NDwH2DMt9p786rbQZFtyNiurJRHk80N+a5U662Qk/PK+44MQjLnfpyP1SAmE2T&#10;usQmygyf3Glpx2hRKE126EUDYKad3bClD+xUyXq2cLVbEd7diFttTqzyBjgi7whbrGOlsgsIYYE+&#10;kqOdJ6/UwYLpqqzzleOL0y43rbVa2hGuZeDhFmqW51gcPgBLoTxoZOkELUWoWYkKjWIsOH+wwvNu&#10;qCs8fdj4zDXeUUmqjMqNEW6XerlUUz5ySuiclQcUaCFCarhESVTv0qnglwubu5qzcEVvjTi0USCl&#10;rJwm405ql+uE9jY1NKkAzeSU9StWcT8QwPQxEiQLFGsHSMOlhpSlUtH4ALI4f6PyycHCdSf7Y5wN&#10;g9vsyDZXdm02JJATIgnPbS0rfhJdWhPahOy/WZbmMyi+zbyY8ZZVJkZZ4Fv/FHEl9uNf+TclL/H5&#10;iAZkD2CcC3QECP7uedz2M6zsmtzkvywrh/YbLmgY/YyZ+qsGulKKCVYoRIkx7iZE8ws6hi52/BAt&#10;LBRog4Yk5ZMDYwjBPsTo8kpKUgIprywbRkTaFfttKNJlsSff/cTfeO6bzOBLp+dTredZnabZPGGj&#10;WbSMWI93BEwvRk5bgwL7IHGRdWTwiR8dvZWVLk4egYLWrDrmpgJM0YR5JhPHqTWx9J+Vl5+hUCQZ&#10;4xRi0mdq7WigytHf8zoKQJWlOvsbap5lLf+xPQGzbBrUud+g1A+xN9lsatnX4HeoJJS58nG47Ky3&#10;IjxZRmbw3LZg68ak7yiWI1AEE29IBe+d63JxH+fgnY8Z7DnHG4t7XD0cOQhfO/sdvtJdkrYZK1fp&#10;gK8UH0bR5ZlsZWe/ySwSmMBfq7/hw17UGH/xpZvqom7ch5ehnJ59lTFgZn2WpLP6ASV7rd9WVKJK&#10;BDN7svd2lBihlZuL+nrAU9HaigFaLdJjiZcmXY67s2nYF6ZyupdrZK/F1V6VtrlAfyFtgnSqJO5b&#10;GJsJxBu48LNTl2OUqkLNckkvx8CgjOljV4BXbuwMB3RJrlcuyuWBXlXcrBs7RrRx0xi/kMqSc1zc&#10;pJEbL6hmoL9q7hhdCElSf1ISWc0YqkCsvNAODOqBEfC9Ku9jLlaE8VsZjqhKJI940fBQJf8wFFU+&#10;IjdQlEJHIxUxNfWxtHRkPGVbuz0tOVlVSXsjVWslQ2nhn56ynqYiPEPpz+mfY56p2h9vrCyskFlv&#10;bVy8hWzMjZxU9fnE1eW/upn5q8nY4c3yKbgRX8hEUGbygxQT7sAWgNsaCBBtTAVc7BAIjsF5St8J&#10;gkj1mIwQkc3U/TXTkJP8oq7AD/RDSMZ+TDyMsO9Xda9B5lOAIR4JE4qmol/hTwf+QUhDFQe4KlF6&#10;OZKlcfCGn3Lf8YLbLKDbLcXf8WoNCdysbjRIBAEo72ncFqQGjCJDgGx4bjwcbBxUdExUdAIsTGe+&#10;i41VRz1x8ZBhEW2Jjh/fHzZz91rNVcEA8UxedPsvGWDItRx6dSHlpocDxdXW4IjW7V92xhBJgMhM&#10;acvEHk3zWzN1EM8SpkeB9kli72jAn8qHY8w8Z182GS94DIPMV139lURNV3+ql2DjKhvUHbKBiH3e&#10;cqF5DwkgiUQCAtcDNzLq9cdubOhJ8hTikiDJcfjE4/gJ/4SFMiogV+XDG26WADmoBGBI+/UvnNkE&#10;A6UBn74MUzXzif556TDPM0ylmkg4a6vS47GEZF/FcIjOaOx+bvhZHLeMnrZLgZFFy0i1ve9KPpUB&#10;LAJg3uw4aVLU3wuOOXCItnIJlq5i9Rs+E2lVsgIrTnLaOW2QMF2mWt/vWn5kSP2RJ0SSRfZiGKkx&#10;F1rTrp+AXJkdc13ux+WFZTmhmXi0i2pUTCMa1NnKigtbW2sxraVXCdS8ZsBlGSGROQkyy0xw+ml+&#10;ZQ4oRl+vy+47rui+IYsy1Q3d1QsuTrrgDWMJSvFwCfs4L18gPLWIzHwppFShOjkq/ICBv9/0oYOf&#10;0IDB7xgqFLgC7WgYRVWNf+nfe8aqPqB5SLNBl0S90XvQYUJx3xKtd/xG5d+U2h/0Gl9m3C8J1vuB&#10;vvuBtpeVruedtu+Bc90jv92BYcTRNE2zwvMrparI08yV/3QWGaxbXbYMB7lKTbH0jSMnGQVJzzVx&#10;c27CJzYqEjdIu2ar/62RlFiftf65ac2uqHuUBwQirLbMIQXs0baIIav8vSqGhTEg0LEGJ4WVHbMi&#10;TFt6nli/dtYiSkzP1qgPKQjTAUZ9uVvINThQp+ugalhnkvWPJKu6GWrZGFtz5bUWWGKQsd9qM5NX&#10;ghc3/KpE3/kD/UrbsMHRozZbwbd4J5siMDuV0FgzmPNEiBybw6rqh3wTb2fhrmyet/qBEYENUVzv&#10;2FF/9xqFIiLSZW6mpASLACdKbIGXLlVuicpL5vUdYOYj3dZClqWbIFdZevw8MA+9ryQuvBXINrwV&#10;JqSe4EfDXddT5OUg/bsRHiMvYy0Zms1fSCQLMssxzRr+Rkfpm4oWAma/GQL/dRnuFQyFP7372W38&#10;IQXppRhCf695GGOFVfbigyLnE/geEJS13HcKOOLQjcOV0ZfmrS28qxi/lBZpqi1C1FsPCFyM7ov9&#10;p182YwcBB3ejwKkISVAenAtk1ZuBsCa8/E1OUZNXW5VXMxq/vERQ0GKWWL8ehk0dlshfSFxKyoOZ&#10;OT2Lpyo0xtP7W9de10ZL1UdJU/ePGCFTd0tVRQWSorbOPwXtG8rqjz8eh+fHN+zVwPhDLYd6Lcf6&#10;dYf6dcd6f6E1B+a0ekXhrxLve7TUj46zxXl5Ae4GRQiQQjJ+ugIU+fYIh/V7JmFD8lwAWVSq7U51&#10;lt+QvDsqnCpfeIm84i++fISHXlVWImryg5gZizCiO3SvDHKWL3smOLQy4LbzN06WzqimvqgbHQcf&#10;CTTbZjbTTIYKyoltoKtqa+gYSNJIteG6/maiZeMB6rFf/OJPSuD/AmGLICc6NqrL8V3hu1r1lnSL&#10;26eQ28ZrvcLxNGUG/zvprcfQJjfyHqmtWFan21V5UGj1fX1WKMeKZPOaLbAX2mio9J+DNKXOsHf8&#10;HzS7EWxwKDZ3FOqg4FNEJB+JHzsDckuAHxhW+cnWc3Uymk2CZL9wJgVIsLY9o84TNnzI2a7nDuF5&#10;Nrn0uocWGcIYzukf8eW6+xQZ/eAOBJNka1kj8C/je1qK7K7sncf1iwfaIJ3AwJDAxeLUt2h5rzGy&#10;9kUrrp5/XnsGbuUqOLDe6bXojTBSD1BTnRirR8EU7kRTq5N58G1RE0ezCOlXEx5py4202wPv/LqD&#10;/es3ps+WCdlsBV0l7vcdF6/eQq7588Qu6kZIIX1/U9bpFctTTeuZfCmxoifpX8456IVSNE6aQlkU&#10;w/8Fxt/aI5Ftm6bMhfGWbHE56fG61IRFWlBFN0U9Lj01CdSCRxkSwBAjGOgx5LaHh1jjVY0XP5H+&#10;mhw8QYJwLgljWpE4q0amAQZasEgEMhzEsTnJEbwoiihzvzSCPbdcMMUIwxMznTL/cUPwQSYOXbpW&#10;4KogLU69aprhVS1aHuKrjIVtnrAGkuv44/vioRmqMMBa2BKgC+czuD05UzW037hmrfFn8ZJNMq6y&#10;VWBasUrEAVyYOi1GOAc9m3ChIiwADZSfg6XP4I5uLBcSEiCnV3B8SIaLwgAsnWeBczXTlny+gFf7&#10;mtB6y+q8UWi5k+z+zLQEhv4PQU9L2emEuv/VOkrd16Iir8LpQS3lLkEcnAi3shhtqTNU33Cwwafx&#10;hk8bxdw8gNMlLi0pDySm3YUZOU9UA6AEkdQUZXMvTFmnqT5Vjr8vFXqv92UZ20BTD9cDue66ayA5&#10;o74Fz4AICpqe9Ug2vJRr77xcdy8IXNFqnCQy1wahXWqVoBNXwWfH4mycxU9vXWKiliAw59I0VB/L&#10;EFaldmF5HEm3+1pG4T9IHqYC/fh0Wdtz9dYabbtNOYuB+f5FnmmX2egyDOAuEsdLYZTsWzsYMj/t&#10;vRx730PpbWp5mY3qqYzi7N8hzMDj9I3W7traws8sRBDrqkprYfypS2xtDG8szDJ+5prI5xFh4rVU&#10;QQrqp3De+8zUbxutWtRYN2suQ1lL73c5d/lGGWYfc2G5RVPkWiaZZx2tHUNWAZBAmLLqCKVtSWp9&#10;iOBfXz+qYruFSbr+HIrcnDrhbxphi8lvBgCWY0gsxFFHFMxYuX5AwEERBQqKC/oJCXQJDFUDI86l&#10;yqBlFcPxacpx6IAqwIVcOryaGTF8iRqFQMEFfVQJ+g5cJTgcjxsIh1uLof7iJBzIP7ZwZ1sHqqYH&#10;y0bHZPBwsYcUj8aQI3MLF2MH2AIkiKs4l5DumYDXS3fOytVUhtReYCh320Is/w4joRqfNwiY9xNK&#10;gzAWKHTDUUEIVgmYC4hX0I7DHXAfoDDW7ob5kjzc99wErHoDK7S5emmPzUT2c/DYaDhySWL/G0l9&#10;b6tBYoJCsLID+GqA2FK0miSe4Mg/6MxhXrjBwoSQmbxl1T454KvLCrwrOtxsC5GCzjkzBCCkHEKM&#10;Uf4kseL1Dtvk2tFtTqxsu4pWVkCLm4jbS2vojeNvVOyq4eGtTofXr0M6ZLSfmxFR3Zkovu9jg1Rh&#10;y7pbLVlen2v10vY0zdW8Xbjvb/akUQvFSfOmXm1+So+uNBAZL6NtKIEZj8BESl9Fji3aTFvjJu/C&#10;e4l9d1cvzommucb3FFSkZR8zzlD3t3qSG8FzT3jaFVg24XIl5y9XffSLlFX+Eu/rwy2dVk+987ed&#10;G5+Z0w1aSL17aVeGd0jAPwyIQPzqBP0FsMRw5iKTfH8hKAvp+/iqjrCYkRYMHZdvSnmJw/2CM+yY&#10;M8UsEkVCtS53g+SZSYumSfIGzSC2iBETjLVI7RDAp+Mu18RHd/R8n2taqw2dHh1VeGu+It+YjZHn&#10;pRBUacSvBQFcc1Ik9mjDNfdEn5pVFT2eJUCPkyr6+1koL+uLLATyotClP/o6SckbUIQEpFiaynGX&#10;oyBegN8CGudHNqvTKGwNo+1LZpITF3z925yDC7LfAOOjnGbglGntwiNG+rphRMaiSbJ/3hxCKkm+&#10;bCeMQoYvu1QeItuKamcc0gsygoaaoXKEbsTzjZSBEXspyEzUOapmZQ60ifB6w5jhk9vyNGZi0Pal&#10;fLuEDcjIfs42v0YBO4889ystP80MntF3QtFR/r4L61/fH3yxR2e6Jj+Cb/eaTj953tBuX+yndrSF&#10;GYeLKGhGBZHs/jJzFxPTxOlQPdYxOaO0Lhdnus4bYKV6/jlF8PW75nG004ul9db+6gb5q/LZj8A/&#10;Mwa47LOWCZA/PXqvL8WZn1f6HCfYHTKYe2AzN0akcRJPXkgvb0sWYbd6GL7PENcVYi7NpKnoZkLZ&#10;WlDa20lJM2oBGZelHPMfreYyeeJhTvjnEMN8NNmaBGhltRbn/+aCFldPpySbXJPZa/0UtaAK2+zF&#10;/YjUIVB25ejtvB17iJxqTA389zONW4sFQy3QG0pf3ZxpO3ILSxE0VNbWpFhST79oZPVT+WsH7CdG&#10;KIE5rT/mr6F4PBmWLimPddOtvUe6JhCsRk1cyb+cNfSV9raVIVyAxhd3faUzPQrLDIR65OJf+xhD&#10;3+iYaHWD21NAP/ElnII7O/lVkkI04VxAcPNeWfovlUdqaq+cMosfilFlJbjlfjFC+vk1RPRglfj/&#10;m92q1yFWZNLQgaSjEOPPok/y+A9FRKCyAl4IQhOeJ6jaPFeZPQ6O9i2hHjfbVJl3OgA81AhjqfBQ&#10;2fRwKTG5OSmpUbBOGsV8VMV8dPJ1FZjOFYhpvCkKac2pMYkjKAMSoNztE+z2CuEGdnfgs9pfMAft&#10;Oka0CXkZK2qhqAvi4nRgChrgB9IC4gUxaR+JiTIy//6IMyq1EGtUI84zU0n2l4cpSxAfHwFmcjAI&#10;Bk2T4Vb4Hz8e0A1MLVohb+TVFj8d73iCRik6QHxTYsZmHhR+hXNeeW5bfWZdjXtShoNjJRQoN1ri&#10;AoKK0IUnh0seHzLPnK3XhZtp95t218BJ20tZ2UldZKC1xlFPLzKsw/PzLLBc7Vqv44H4ay9BWo1Q&#10;F1j8dXaY0mzL1+p0+9hIRxOmJq3LO+rtUs1z3bhJfrdihJRgNvfoSgdB3vBThNEQyOI6bdlG+l9P&#10;KPnWyHwLnn/q/3uhrre19A6hfc7aqMXDvZHneBaKA/K44gI90n4EBuOUZkBLDxwxqav3HMQWnZcn&#10;03Pu2uPs0WvBkoexw+x2OYoASufF8GIp7dG/6IjzagaaFk+GdyltTS+jq8aguQKRkcD1G6pnCz1e&#10;/642ZElPFusknEQn3hcLSl07/X6IPsd/oBxfXPrfKRCg9mnusmTjhrtnhxA0rhADVaZulTxQuZlM&#10;awMDrjO11jl3NN5BuW1PaR1xSCd26EErWtJXlYOufZD/VBWhgxZUf/uN4FsGgoZGNiiDhcqHAGOh&#10;zfonD/yDs9ocztSh7UsKuxG3tv1BulWLNSoUZniRJrsThbR/Jsz/fWh/ICyfyDPRYtHOV81RgMew&#10;yFLuxZBuYSoVoly8baUF1YPEUNTWTkvIfn9wt5B1Mdb6Q9WFLJ0b1v4PquObwPt1el/aN++nTz8k&#10;3OrXVtc7cFFqL8289uPBL4cmCQDxBWYoZDPWf/Z2vve2+exsvuprbTb/vDyjVGv4ongeAxWuohFf&#10;Uu6j242te2hgv0kTW59I9jBYb3PIyV4FntE1jl0/8Ygom/nkbL2RKjqRraCr40Bfbmw6EAeBnIsm&#10;7y96GzDAyRKS8rnt67h4Qav3wwWfxVdomx25LieTzYXlBzqDt/fNW3B4WvBEXZmyGbiUxQyDDTww&#10;LwU/p84K9HCCa3wv5T0FI4HOqV6Op5Y8WwP95difdsRkOlaGv4xFwdonb/TPrzYQ8V+aeDfQi2fg&#10;KCS4OvlwZCXEP6KSzO37tTTpLC3KLS3LLMrpLOJmrqZ0SaqjGDEmrWmxmw6VzstadUYnSByPPmuu&#10;c/qdZ844rZptozlUW5k9ywr7Z1iZwkt1Dg9sTsyLSKcVuUVnQk1VY+JR+1+A82Lvn+d7+Wu1Uuhr&#10;NaHEO2Np7GcCCOAkAO4VjVQQ8NKsvOWca1yFM0lXRlRlJqTCFikYK6zSaKiiQqZys3t3Vls344C4&#10;AoPxWxWWCNAnRpvbr0e8r+aoSWLMKjyMg1TkAtx5dHRjSkHgQL/M+oTTYXMUVANpKsUCBc5uZqAM&#10;nOkqc9N1lkcrSsSNE9m6xyplpwSLjFRMjxaPD9gxMZpVk0jjOFcXU3GsB0XJYF7UMTu6K4DS6GIK&#10;ukoa5kK+R5U/d/dnanKow+AkxshXGNvtKk7fqqOB3MYxV6o8XWqvFyRMr5w3UkomFoYecPLw8jC/&#10;pLYqLVfZf6bwtOi8fpC0QZ0ZzQM5Cb0RlzscNhLhQYr0mPbdGW0EeZiTSDnAbT1nHHSo0AiCSg4K&#10;ZAzNcbS0OgZJYE9hnnrBX7gyz4LipurKsmLE2e0wfAKgQ8iMDm4xutd59sQMo+h5K1AkJ3ZlBb62&#10;dvd3LaoAyWwcdt9UVisu0fvB1KU4OxoRsAOO/2tvnm6ZUKc7+Qf25w5wuar9TbNcXajdrfmxZz9b&#10;PixMMBIrlEE5e7pYOgwXJ9tG3tsevFIwDPf7S5RkRTcpFlcxVHBqTiqAqgo5GgDsQcEgZQEDvCxN&#10;APslpnGnxTOv683vtEqd1axWj06TIYcw27yCKzWMSrFb2oz9kLN8KBpgD0CfbhDL9anE2yFwBWiF&#10;5rlC+z5RqUWukGlFDkHgXnOW3I0Vd287lUrhZm11sUl7LQLOhQLKlfyFWPAjw8NwLagZvb3ad44W&#10;HyJmNdT2pOKrUra7NV6pYV/vUFleFTTOyLo1LBbvGy2CBwdc1QW+GRzSgmQTeoyx/M4QFvWDenlN&#10;bGbwTbI2R2ZHJGhhFcjI0hud2uN2ax0e4QIS2REM5mM8K/C5cgEcysN9rr/sL+m9uFMWoogEmlSN&#10;ERtVH0gjJL2dG/zFDNSSUDajrelxSkevA00iG3v9hQQKEdjqZggScynf1PFym10aOsNZNgJOK68t&#10;Ac5sKjD/TlZh8yWH4WkHHgFCGEh0L3yBcLdfjULais1/3PJQqpVwx/RoyNV95UO/oAFuwFaN40a3&#10;Dcrmd2igCWH9AMwe99OmE49apL/JrJWSQC9/t5RFGxBPk3BfgJaqXbRvfyDUFT+6g42FeXxwzOOd&#10;lZwOaV191ffwd8VLB3mZ7Ywrp/oztemO6u6D6uiO6vSM6vagaKPeIGOtgf5SE8t1YOrUPkr4KvNY&#10;40OmM8LYLr+w7XdtcFGjkrJq9Oy+9tYwfCMZgiR7sjYMIEWYDmUmfGPDirouLt9JMYkv1xuKYcbs&#10;g65pkLdrlF8CMxcHrmnud188EpNIU6GOtX4qNas+RNnvKiH9zBkZhlMstt+46U7uenWPYSztIZyq&#10;MH891Gqc9Le4lN8pz7i4iEfSDNysPX7zQCpuD6LUX4I2TIyAbBcwgNAunlCWXmpb+lnf3mfOaw8X&#10;eFmIsnX2OchGr38gmPrtZ6LK/mTSSaB/xhjmHn+SgQePqFt1Pp0o+1WDgQ9/OxFalAyBDq8dUl2U&#10;j66pBV8JVlcWyLpI8uZZwjbesgyNkae7tThhW378TM4M/XCaD/qs2+7YvfnctNnKuad9OHk1fuyC&#10;qaRFjPbdtoLeYVk40T1VOxnaGYFRie6VoJz5Wc7oOeDrIus6+o1ZO92JqLHbfPxA0OMjLdtNIIBW&#10;kqsEv+l4US3H3HBcDY7E9mW3Xz1TNi0vi8zzQTfwq7E6nYcrjM2u5Okaen9dxXOp97n6rgJaXJCy&#10;qUGJ26iw3SUWqbq3L/aHGWtbHdxjgjK0rZSq/w/qkOfsqVOVksPYrOzJU8PwXWHRm12DAQnJRTPz&#10;xx8SOGgquoE/q/sTlw2FS81A4Eh6NCVC2eA6UiEsyZWX9mktfs9A8XSEhZpRqjTGxjEclEFpwzbw&#10;83bfqkDtOVPyMBClqm0pg13S01qOT5aWUZdYBCw4qfSEEGMGDr7qtJZmQpZettJEmTMClwfVbrcg&#10;tzeQpxef0f6CCuhmB8KtKW877u+vyzxoyUM5QuVOH93stI2Mj7KvQ+aZ5x5dvpJJj1nESaVZhbtb&#10;BUJ3Caq8gB/k+x6//0xS+TdJYmmD5aFGBdr8WCA6MgjgHERNkxLgDROS4CcoDAUti5RLuOsVdw9P&#10;lEOrs9fmCpfFJc/heucqa9cq50rLASH9t6v6oc5tUYPKPBeEZ0mId3V1ZvUHGAD4DwUdDx1VSvkA&#10;UHJTU1Jz83Lyb4BOzVZHDuLxrHA8Z6vF6VVTZuIwNJQbFlbytjamSpfe45OHgsYeWBVonARlW22O&#10;5VkxFytkEkOC1uGdqoRpRy2skVUHAtCHSj8p8JkZtjTap0Q8MRhOMoArYQPfriBsNlMXwxzOSaJp&#10;FDtfSDY5q7SAe9nHSzqXMFjdPV0SODRTFcBMbRYCJyH5CxNpmbuKMwP1hQK8lpGRx6MoCWgduTE+&#10;49N+rktdV411md5fnUWppiaWYe0rk0YqhqrA2EmB6k71S3Jy4GBXq0SlN8jURxsrMsvQctWEKkD5&#10;eBtF/StARV0A60iLUaqb0fwpO96LxJ5cTAFJdPe85+B1VlmuIbkMR7Rd4eZdvXeYGX+MTKTbcbBk&#10;WeFROFryK/2ALX8ByQClncGgONV29veGalX/QBNOq37MMiG+hN06uU35RgFW4lGhTjhStzMnCdUj&#10;JpquSM/DWRI+KnQxCkolbtM0vVFc2799a2VFMhgzlBrWEwU3Je83eVt3X+9BdS3M3GZ/tg2xM1tc&#10;q4qLsp9VDLLnZXRkCGzIjSRDszpWQvzZTJHntghFyJxrgB/nVbhnIgguKvMwn3CoKjTGXNZ1fnL8&#10;BDUQJHuLMrLUn3z+m2L2qeZ8dGT6xxAXHbB0jProMmui6Kq5y0OO6y2EITPnye4bDsVaR3ZjgTED&#10;jnSUG3cJIDl+Z7URl6qp27a3r/To6EjVy1f2652E4iikussFyzgg1imIA+c1LdaUKDHzO06lAlYu&#10;pVM9izgrxLgEwsXGZ4cCZyxJiRQpdyKkXRLkQ+ijAAoKAAASmZAC+4Bs/Rx6yMPeKtdc4oKoluhX&#10;8leP7iuZ56vnVZ/p4xo76XTAFr9lZhp7NaH6coxMRPtYGOblQpuHgehVWkrrseiWe7R3/HUa6jsW&#10;hlI5MO7U3zP579PfkTwHESV7yIYfimnxKYuAIXMqVYFiSz1eeejkTMuQnzeLR80gZgIsve2t0+Wm&#10;yzJ07U1R/TP7tw8RWjm5qZrMjERmx67O5dcUEeIs21DuBulMjfx876p1b7MNt6r76WU21tUlVXTV&#10;NlO05dIhbMyTfPNjXT7myw0uZpvutiscytUXFssuB/DlR5O8WfOMLn/g/hC2GgeU11BngA4PRbu7&#10;6xD+i3MDD+9B+GOK5gmOH6F2pnGkWeTkuD5Wyvq512Rhs9jSVpkG0+DCmtw/htIoYeQoLeqoBZ1U&#10;qruJxlglHZ1STWu6tHi/PrcTte7qSXA++TRJ+e2T4mu6Ut+Xthk/VQnLk+AVoncCZyfjk+uNG2SZ&#10;FeuO9c8DWTPnktgBeNarPn5Yz1SVoC5muGu+3xYjSXgXIMw1o0QSQrzh38D9znp6EfpR6PkHe2VW&#10;9kofwkSCu6rB/EJPhCRWjKchFcaW4jteqCw99NE6sUhW0xq+K6+NnxX7lakTTYC8vCa3IC+/oOA3&#10;Yz3pvqjYVP1yFADQmWS8afw66U6DqFF9PqenQsFf6vEJ8fWB+mBvp0h5vUuAIhD70d4MF2+TtCFX&#10;5vVW8nZY36Y2Dfx/lfs8Yjy9KTgqQDmWbI4US5jn593+hoRGPgCmowkuwtHk4BY+fEcKHQTcyifd&#10;laARvuDLJd+EgmElM/OxyeL3xDg/NKk5N/as4ZHkRAfwmTQg8i6wrEQNILDHRD08PbqIiQNExQHi&#10;YhkxYUjQoHBh0ZEw3SguuxuvIzehJyPU8vnAHHbDfTRG3TZUIl8Kpr2tQ+lmg7wrnchJDwf+Q1nS&#10;vy0EXj2PnAcu+T1V2BAXcDsx7s0mS5WcCjAlxPW6BBEsfoRmBagexr3HR8yRFmw3QFWU1mNHtkqo&#10;x1u99ZNn/wBV43vlRle1E+GdkyXuNHcqA8cxWpoXUL8F8RuCz8+PF+54S88G5a4fNCcA/GCKCDPP&#10;5UqLl5srUPRnfhkFfzVKVLzJwi8QkUjaN2DN2qDYubsbATb7HIS7PcOVjfJLf8tIIp7a3LX2qK9X&#10;/sfjZl4xu6KNTicOweVC+aRm62YRr0LoH0Ywfvb0OFNWu4CLmvAMrNx+CFKOrABQxLB+8vpTY4BG&#10;aUoeadWAKOVAZvsPIt1/95o9AyMvbjEaLIfKNaG8Xku/CBeDcMsGo9gikYhDPFAv/wxaPwIyVUT7&#10;J3+dydPhzQeeVuCY+TmRSXOhADIbC8kIFntIDXVYextLvBEfY61qONdACSxCgjGYlvSmTQ0SDdJk&#10;MTvUXfvK02HViz9MusXRb+i8dLsmpVxSv56pBy4XuDOkUMr/lM07Cs+erHAhatGZjoruO8Bq/dyN&#10;EAXLlYgcTICPkA4Ph7sG5qRlay1uskSe9c+vpPn4451/2uWhbM01P+V/21n5/NviS1vduLfyVZah&#10;T1Bhi58ru2HAMWmukH5XnAaTNITGYfc4oWTUNd/lLPYHEfAEGaQPZE8WBK4K1Y5Mb2GJo5nTR4eu&#10;0Ya+MgRe8GWGjz11LYZ6sHxNy7WvS7WPSx1t0BhodaGO75lAy527OzL1QI1XiY43oy5HwSuQPhpJ&#10;8GxIJevd05qcq5rYBbCz9Z+n+QsxSVvWl6+tLMHe8P5IdkEsfxcTiD0kGNxLdnFWa60p0lrFeDf1&#10;E3LypxhfoPULnePOz9KaY6z0p32AEumSbFudcn0HXNEcDrSNdJqpb8wzXqywRS84Wp69quRuKmxr&#10;KoEyVpdVl5qbM9haWJPMGt3T5QFYb/uKvGzAqUVYm2nSt4uBjcXtbFqZ65NfgTbfV6GuSdzdBA8z&#10;fW0mJhqsrSWp2kp/KoA5d1w1Uqrq4hxjqvjnroAPD9nuTXNA0BqJVhA92thoq2/cTNw3AwbYDaoU&#10;DCntNqFZiVfvI6nFdbCNgdaupmjt4w0ST16Cuib/f/6XOi4ZMw5ymDiTPUbqIOV1IRuzYtCIhUZU&#10;S82a18NKxjni1NdHAIU1ZpLO4KDzdFZHq/Oni6KBgeodMEQm4GiuIzigIu2CReRM+uW8uAY7Jnea&#10;MInfXf7hxac3sB3y+QpjozXT9VxsN3MdE/mqP5tPrMtDM/MD/+lMcjUiRJSR8Iink30jEt9CMOC7&#10;FfqohnZVgIQk4GSQJdDogz8fBScbK/yfMJYjrCIfrPKMY415/o4SvU1DZzsmEsycotrSkvzvFZ0I&#10;XCtQc1u/nBBNyZfaoqE1aWxDQRA+EBE/iWhMNFiMu0c106ms17ePVcdcOGIHip8/f/+80lRe2JTG&#10;JtLt9GInOfIRkrnLFElPu7aX8JZNJXJihtoqEObbV55qVa6/AgawU17AzUD9RXkLbrcseSEEhFao&#10;MQHDakvUibEInm0jASBeoZPrXp9tE03Dqox0+NCk88kjHfYOhTYlBGsQFzCzIgabcFGAGtaI3sxi&#10;jDxnAs2Ndc1ODRKibwpACaZyYBoSsYF8NHjoB1DZCGy6kANBwbGumujw/Vx8lK6u0pORbkt25/99&#10;PDu5QcVeT6TTDhQ8fRwhJgjlKUlPqDaOkjeDBPwoVO2cMUEpKWQJoWlRX/wLpwuwZA8DGbESq5oc&#10;acYRccmfMF1GdGrQjonpxAAGyT85az+sejYzOuCoA0IN5u8JoHxuRkfJMgM3EZ1D9w5MXePR9rP4&#10;O0BppGzFkkEBD8tqCGyqT4uQw6I9JsIaJnQs1ZVtJcW5eQQaPDNg4HA4NtVCyUXPbEJQaePB3Por&#10;X2u1uuRsL0a+GWJDM+WvLhFAVzRKthbrboLnhnYE4IBJ4Rs4R3KbuROJscqVy9FPHoRQopKrFe6T&#10;mKJFRmLDW9HC5MnRYCEMEJLV5dWV1ZXtnnsjPrxEXOeJ24jETUY83VzmDo6JMOteotyvt63ObY+f&#10;+Oivu7P5Pra6HGA+UCcG6tzNp1tvp4DcVeq68mRFYFnmtqJs9SlW02Q59NBhJyp+M4SmnrIuLEZ8&#10;Rvqqf1+LKlJlOZFQPjFxzu/3J88ZEJTfjFZaS0+b7UR+QkK/6a3BARA6dR2m2lvLDFd4bPzSaluz&#10;YFoDYQxC+iE8zsTaHlSZusd41iqTlaFvyWNrSxd3bw9jRaDRAcaZO+0mLVWpoHFpBrdMGQkigUrt&#10;HQxI9DVWfHl95DUyMH98Cg2H6mpobiAK/HGyxsWXUoGqhi6a/ru2FX5xdln9Q9VkCgHF9VFNaLEi&#10;spJIjriCNlBdDcjSMuFgjAD8fofPeYOc2FfE04s02he3DsTXPlDHJ7uR5vnTVctHoifZiyj3Zbd7&#10;7rZF3vm7ZPO/wvz1cDeob+4BwXPdE0xuIavhsmjX/z9AGGnIE2NpZac+Iz5cFUJ9HK4ZlX4Nw2pA&#10;CIhcbiu9sQFpLoFY3TyIuchgtnzUSg439CMgGskJDhbW/8NfHZuGBVcXFmRFutSoKIRifkIsZBly&#10;J819F84VPs4NP55ef7cbo1c0rPcnstXt9+nT5F7DwVqdkJmL5m15sXF1tiAwnsj7tuFgdL8vBBnu&#10;apuuJSHR99xlNrPg7h05Ry6bWFFXtbCL1vOR/PyvoqKX8kZrNXrflE54m/zNUe0btK8fLilMyTcO&#10;QMJ9YUcbIQYOg3QPhZwnLzTw+PcM/RmMPIxLwaU6yeEfVorJxsLOy8X+zqh8bwbEUMULO1ct6c15&#10;KuQqXcnQmAgkZG48VJ+fBbEjI6E1NTX1x1M6HF/XFxozPNiEhFkomN68bGy/KY9khT6SbuDZ8/vR&#10;+6c725wbi3i0gHnjBHOSMRZzhRkuNEBypShzDB3wUlEXK3TystXFxgG5DCwhO0BVDJXsZzXnwGI4&#10;xsa4G/11K7nvDk1M2nwN7gsTld5DSpxL848IqwRKrSyAOqNXpdwP+IFEfIocNw0qcrabkMPY41MN&#10;vVLDyFObBxV5gFtjpA0KZIUJBSEVIHmNsTWlpCja6oq35//Neiq11mmJg4yutxXeTYD3dfLWGLeF&#10;lC/4l4UmirJ1lbzxBwVhSLwg3k8Gr/nlRT/cqzylIRa46EHquvRAOtoMrNlb9dCNCtR52JNhyWb0&#10;vD6y/C7ZUGS6CenTywrLyhAIDc6ZUOrpYIwjTJOiTekOXGwXEuB0jYj721yt7eX17gGdZ1dRCbcI&#10;DNdQwlWUUPFxMHRXJWNphlSYUVBiWggGUp2k5gGH/i56hqNm2AEcG6E4JVSRjaCzZ0lWnWmmzBGf&#10;hJdhQh+6+vBVgzIf24UoavIkZTu8ahNMlaol82HOXGFiDKql5Eyl8sQ74SJeter0aJKvXrBwf0bG&#10;pxnpx7xfDlQEQTvyc7EXQ3JrMDZ58NzfxAE3Kd3ztt7TtX/GLvnuByKdfdSYa8dmWsVbymzSagIn&#10;8tM7ZCJ8Q6vPjCUFRSUfyP/UNBNilfSafP/Ih1HU0oRlLKX3zExQWN0QS05TPzJvmwrDKlHwSppg&#10;Nk3bxl1eEUynZs6j4MpbE5pTF93SiPYGo5id+2ODErw67Cw7Tw86OxENQW3kkP6rNQr+AoXShaI8&#10;+6VLtGjNz8yCRnwhWYXVOHmpSIWtEWWVA8Dpllq1tCVzuOvkEr/KTL10kuyq8QSicTwgFYXR6B1Z&#10;XlSeeTaKmTbaa/+m4bJdIsJKHVtLwHc7QC9pOlyemY9GpnI9NCYDUQjJoIh+wIWvp66C/P5d74p9&#10;YU1x2nWCXk8xPvGD+4Bj5x+O8XjTBPCryeo3M/P4BMbQUeqqZ7bntWlbdcechTMX77x3kWc/Z8Lx&#10;90JHeYPVuBR/vU9pmUp5WVVeW25TU2NlR2W9j0Oy0erfbL79jI4dAt4E/G4MQh5oAAoyv4xV52lz&#10;53Wd948ND2brzgKizuSsjkRCXYnn6UPPJwWUnhCzd7A+VqJqmIZ9I8HxhbdvN4CZ73fCra8t33sY&#10;Ei9xNzEGCHzWrrZZV7xNZ1A5h1k/6vAo8MfIpj6nwF4S9j7yv/8ardviG5KMCMCg+R9iUgdV8Z1l&#10;FaY0yyaxR6s1yy43yKixyoIJ4gvSB5RnBRF/9agiCmVg3uFwdP0wBWAoI2AqRwPnDkkovx92y9Dq&#10;HREsmKCJUWxtbNkSZOwwI+bcTO3WgqDZhbqlGTSgosmpuulhhSHANo2Gnmis/wlrzwOIgJjCy/pt&#10;+Z3u4Z+QYBBgkSbc3n6kp2dmuTXvjAbOHQzsibuOZ5En8fkkuj7byHp5XVW+ZJysbPxbmeN+Lsvm&#10;MR/5Uz0uzeiR4UYH07VFB3NIcHC+f32pk/YqL6OHpYh9uU+0DC/iR4xi6u4nkSMqT5pTeVM6zjOG&#10;BmEh3oMfXUNDJ/FjQBTKnBBGiGpKEUYpnc5wvP5T6en4aE/zPCLdEj7NAs5z/TZw8w945mRjy9zu&#10;VTQV8rW4WBAwy4mI8Ip9c9NG4Px0d+/o6mzviabqykbi/Op093ofHRMFBRs/AwXNi4qc+lXVSXeO&#10;t3eIKYWnOhG1eZInItp4lqn5MYMXfLqLRWVaXEzQSjNLY1BMpI5pk3lGoZFlHvwFJECgB1gBlBSU&#10;9/qqDqNHr3bNg33tQ7H2rmvwiosRgAJB36fcpV+qKyStph3AoH52LL9i62+/xvE4jxH51bg/hFMC&#10;WXT9kowMtk5X07jwIGjoQ5FM7b7BiuqpO5AGCbgxq/daw89mm6acDBAq6HMGGKHjwNcih9wsGV0Y&#10;4zhK9mnG/8IWJBEq+1RwEUChMDSvaKU/llVX9TLTtLKTspJwsLpJaIkt+JfTInAtb/t8IS7JaS4H&#10;EwRZmkEXV7+o2aU9tFDG+ent/NVl8/WDMbFY3Ehd391cVlhY0tPyVMBV1FfN2Jeqq72xrLGqo7y1&#10;qqzgBFiG/Xw1zO/hxU72uZsP3Uy4EeHjxkhJ9io7l1nybv/bNS9/jpCPemyMempqQspHWyExhm7E&#10;vHqEwLI8QAAU5bQPewG7cAmzaAGjeCmpqHn3HlqL7i1tDISCjMDNLERTuvjN8lg8rQgKr+pZVkc5&#10;lNqCUzrfaAW7UPNguVxJVAvolJBQpcHOwASDWF1kdn28IHj3hW1gpB24q383bkEC9Ij/rTcn1tLa&#10;QWagHjAKUrVlPm2W4boJWcwR1IRRH8hJABN8gKpVHE2Q4ED7LUd+cNdihZTSf3B3IsOW2WtS54ZA&#10;mSLzNzpmEgMLKznxaNP3n7ay8uY81y9Wlk5ZVITfTuXQ/H5CMFS+FFlfST5faofn37HZHbNEOmcu&#10;0ZGm14dAJ83Il+PsFuZiTXGbFyOfR+92Z86Jqwr2Nbk4Y8Gy3GWIXfN0MttLK8UiJuvj4SJmTP28&#10;Z/HxRXuyNb9aZofBmSvJXKd0/+P+ufIwI2QTerB7dt52Ea5LyzqV1TrqZAs8ZFAjJKfxNX9C10uW&#10;4ysiJLHDx9/bnc+xL8+rxee+/RT8zsKKqty6rsKOKobqPNbKPGMVCyPN6JIh76srTs/rDAtuMHz5&#10;SnFyt2k1IvMi4bJdv7LtY3W5Qc/pJSOx10O8qy2cTY8a6kWbs2az5E/ETGvBMr3lK8UJYCaVmqUD&#10;85/2/oXrXyyqYHLq65HVFZCABRU2Fqwl9kbGKpu0piPlYJzWv4I2K/LrbCxaGYHLB/vVQ81bCDa+&#10;F5tfFjNvHlNPkd4fsj5vmh2OtOu8Slc6xODA39d0JDLSG8+z1dg//yNF6Mve52k/mq+PEbLD7iOg&#10;B0Y+dOAJTPMkxDHjdlcGlKMX9fiLn3u55uVU/LtfonmXCDQbBuzbl8G+QnbTQ3iZgD3KWl+Lknbd&#10;xA7RcPFPQuMfpcVH3zah8LILCPtIAAex4hJH4Odv/kCJ8RTMuYXG2bU/NqekbK6oaVzLae1Lax7L&#10;Wp5L3FCjDN4FfWNxiR3JE/FNH+HR+FZKE58srjKh5di4+0SxdnQ/L0f7i13RFa8GeKLgpzvwUuy/&#10;ZY86uXFc0erQ9pjR9+YNDMPR0C2Z5ssd5y3gmeCViEJyOsE7Oj+9Pz+8wOWzSs7ynORD/eqI8xhI&#10;pIX9yOCiMwm+5UnkOe4s4XLRj38UcL4M07l7AwGFk3mRrUNLY31rR+vP7lLK6tq2nOZKj5L2wuLC&#10;2rIWIGT4cRBz+yz8/ponv3X15J5yHrIo6Ac8bohf6FT9lO8Ju/2bC/v3Kd1YEc2GNzoqw8x2yfHU&#10;hGI8J9c6nZMba6sprr7S9BKH4x2qyvt6gQjTYNHOn3jGZs311Uor9TzhBmYHuQcaBSJMSugtT2jg&#10;nZ+6qVvt8ku0/pu9Bkb8Po2eb3uHSMk45bzDO/whkp4TIOTyecEV9pj/8rbqHJ5pG9cpTDxSRQIS&#10;N42Rx9SFEn7wXSAkcoCDs9hluWqGzvatK/LXQPlqc+ThZaZA4pt7t6u290QgMaI7REv2bv+92dDx&#10;fo5aJkC7P4VW3Q5VZQQHHDwKFFT3y6eri8/nR8P0jkDxIi372aXaCQOZ7zr5KtNYE0I4QUJyQ93K&#10;nLzScqjtpZnZdcn1qU0BCvaCQ7TsaDrhJe6VeWU1fWk5tXnpIKtykmoK5oMry1PTQnQTcPNLmnhi&#10;c1LDDhBKk2JGAbAkGrOpHTgtYYEKgpCCM3C8nbm5ekuqWdvYKt3Ke74KcNv8rUPHIEVfsc34SsAI&#10;aKBkUMo3+BYGEH/5/XOm7VTNm4948AhTpEkMfUWrlSdHueUAwxKX2IcrpSdMGjStCUII9hPajYya&#10;wsJMPjg03ZCUoaUtu7Ak+oeXvlkAL77y9pjf7Se0FPMtxPHl73EX+PCq16p1PJZp+HlV+3gROOAw&#10;JG/NeM86T39KnCrOdEGb1Zm9SytmLtTSYlNSQacILuJ0U+EbyNsoAQ3QpysXJEFmVrKvvOyET/xz&#10;WGX07JA4gkN1b5bGMHlq2ebiqWSijX0eLHExhemwTGucQZJxOPrO9kPYSHaaq9I1obGigb7MaqP+&#10;eWH+Ob2YaEmWj57IV3v1u6frJbnRcWrhx/gZLgGcJIOt7k65eElAtPFYhUBjwa8pSed5UmeiVHaJ&#10;I2b64XOpcwhptkmVn9JRllLnxH96OFvIT5qLg8pwak1ErTXm10DQ5w0uw008hbupONyg4FYhQkus&#10;eT6R/MlaCOFLK2xKIAEHiwvNDBUokU0UmcZA70EtYa0Vlcw67PEN4u1J/8CSlrzE99QyWVNzDsrQ&#10;Fx0xrnxwaZPDI7fVPklQQU18ElvVq1s8La62KWt09Yc0yTfHFD+SD9kA1gwpEITZHZpYyrkFO9Y+&#10;ci5kw/agDvNWoRz7HN9/R3oBWby/5FrV+HCompf7pCCop1MhmFmVLm6Y6791lrjCrPGrS4jKy4iq&#10;K7NL3u8xFTWtiSDtkQxQrfqdTmPsg0eqaQpyDfNLA1dWumZnmnS32+ZAfp5qW1+oV11qWxPmsT6h&#10;Oo5DKTlo1sGtSdnzAgqtfzcrbYAFbv7+0uX7V1Mz0zCMTDgkzheJKB0O242Hfkv88+j28iXRs1nJ&#10;hoonMtwDlyj7+UbQfq0/r0G8OV/Ie2NTPmvLx6fX5yt3a4vvcQXhp/3Sl4jnEBwTIzgwldeXdGRb&#10;IdTR5w/JDjKXfXLb7z+a6ep6+LoZV5k/LE7NaC0rRq17jll27t/XLMU8uD200qXq7gmHtuEDpImG&#10;uKlnsA8v7e+HEOVDy8dZOTd0dHg2CFqDwz5Z+VloSXh4+FhYSDg4fjN1sDBo9BedtzhFhBvPzU94&#10;pEHmFdqc43hCLXXFdVrucAEfF1oSc8O/dt4+fjUsQdQiDIWkKAqhErS3wObjtffdN4Wvp12UpjdM&#10;4Vt8GDAGJfNtbEwNGKGkTOEfY3Qn9htd8FwkcDGxapBDzXZFPQ+V9UKJb6Ze/omWeplv3dUoJOZi&#10;UqkJ81hiuNIRhCJJ5KKmm0juP8IkYcREoT1CXtoMO2yCXg3RDPOJKCh5ZLpSlDIEc36OLWqXZtCo&#10;/Xp7x/v8lPf5J6Dn9GttvLm6Wboa+5Tlv0tew/bkuKp0qgekHhV20uFxHs9mh3fnTFfWVdZPvh/T&#10;vb1snWJAWuuk1NaW3rqKIYBlEYNtEUMAFOTSutKMYRoKYCX7GN28z11+l16bymCscYnZ6lx4mhMb&#10;nSbkNyIBTYikReu4a1dTaFRQb1BXbZL3Pd+GQpNdEvtBA+ffUw1bqdD/wgAn+PE3O3qW+gE3TBYa&#10;Lo42yYA4VIQcE9aIp+nfaLJ8CxOalszfsBMr2ECKPEUOsv55CtHC09SY/esNOvoK/At8zYwMKiZB&#10;krbHfKLQ428klFWe1/PHtthvcc/Hxal713XTaWtTospiIhboaoTjayB0aZjujtftVOr8sDjv30Zg&#10;7AYF/NDzhlfQ64IGSETr+glJ0aZL2ankxHrSxLQXmzwUXzeobdPG6MI0y6oMM/oTo9xOcQ50yRwM&#10;ir+eSs/2Fu5dJJ3tRe0T4mztJu0Nih+mX1NU+xJnd61zuHe7vNkfXpxHzduaDxO9hjC6QVma/+ms&#10;F2JTUT29lc5zSc9p8hfqwdqLYO8DwhE4PMlmuYUrVJZ2eIP9H1qCtRkV5k0Dx9VJjHxSP7dCp3RH&#10;q7YEc44IumP53qXs3sR8XnUdHhRdbmS6PHO5Pbpu84VuHllfio763ooESf/YeQzyespud6Pgd6MQ&#10;8GETdu0Qdm6u+LI33tvYnRvGHH7+u7y8W5J+2sW77WXOPZRvcs5b4Uy40BV8WVLaXWrduzlMk+gm&#10;YRV8ZwR87H9cDBN4K396YdLmoUDTZFgezKAe03U6fpuavfSD8wvVPe41Q65CHhS6nc+DqeQeNvZ8&#10;SFl5jstnLj5UYzdFHrIjYLNH7uFSXcCVEpRXElRXgwNkuO9MqSE8J5EGiKbISAsflSj4h3BIkxhc&#10;3D8USVgZyhf/lL8MJZUFD5YFu3vl8yY9MlM4zw8i3rPq4DVmWg4mka2+XkIOEhSuVGXseXy3rNv8&#10;8JWx+8eOS7Bzfn9yVRnSnHclFjIoFiIeDD0cBL0dHd1CgIOKuUMUfBuG9NCJeUaEfhHi4urc7T4/&#10;uQgODgcbefMIbzOI/QtWCazMm15kSDNJ6N/TkiCK5wreHiNNkLSG08EyJhM8Si5KUWj5fk4sZMsN&#10;QlMDu8H57eqjSqjQWXDbOjceHjMhP+I9PCwSDAzSHTjAzb2ttYUYohbZt6UvNwU6Pj3r6gn6tG0l&#10;Ds3vthUT14OR6+yv9kX/CrXVmxJmehMFts35C9T7Y7DJIvNEmh7tAB8KGEBjcDf2OIWynT1FjE1N&#10;rOADOKbExKBDieEUwkO7i1AGn57vKq8FSXpQD5FyDrRCvf0gdNdesRx0vIo5X8o9vqFXl9hnwCFF&#10;aj8RG9ICu82evvPWPnX1xTDucBVCtV1h+YOHddC/leBSk2NNjRdec4PjIzm+i1FPPAUJb0Ftar8I&#10;Ub+yBLsIu8yab0Am9j1hm/fzswrI+Ubd5NWTOwWz1CzdLRia26tB90PubmEHcoR/8fmT5YNbEOjR&#10;Nm7XlavMOMEVqQ5BAUpEMjoaMIgY2Rkji+VA4PavCdDCNTQzZsxFLDg9DVoau9GXV7V5eJdEdIn8&#10;m7rhl2eVlfXiZhXi4F9+mPXIOi8GSKzZcSIOmjMcrjYOmlu/eL3viOv8FjDqKDcpqwZlmlX5zT/X&#10;wrX4m3+p7tfqaB59qDueAahGuZHV5yxc7clqDooZokXb2zXNQBcphMJIsSgJLkAWEQ71/LHOEhBK&#10;Tpoay3hca4zQFDkACpCgwafJZDCuGVCmtXUzK2toYeGk+P30dBkgtCGwvNN3cAGVyT6gXEngLef9&#10;9B338yvQ6Yl97RQ54N42Ndmwy16rpN7MNRv+MUQa4ZXaf757tCpbx1aXRO4m6R7skfrPSv2U/j9k&#10;EiUrjf6HNZA4ZpZWBe1VdWVV//JSGSk5GmszSkkZnvVFjtTlepkrndyJ2kJDI5vjPpPhDyjhbmH2&#10;qz+/RC+lB0BJLf/1XapTIsZx7iP8Hca11rVA0fM+0F1zZSDL8FHnfG1x+rC/vCF7/+C+vbWMnoqs&#10;/JQkSX2JVkmNM9nQi8NJMRIzilF+6qWY9DDQO8itmZugilCcJ9djHlNFefAcp03feUj6eBU3A5hW&#10;k3wkpOTdswfcs8cf693K6dFleytndEMCJFynWN7VpJVN/pChQBArIsLRlFjirxQ4xDBymE6ri09f&#10;yD3x+9Dw+Qxy+7R3vZtYvG/OLIWArg+HVbpKNx1HdqaEz6uVBdItfhVavSs32WZHxF3xolvr/Xp8&#10;Dzy/yBK1WJ8YQmwJ/aricLvF2/eC/WZ4vRj//ssCfc0v3E9E2BJLduTXDN3YjxU9zjMHK2hxsLhN&#10;+J6/4xPp9PxIhHlsS7fl86oFpkex5tHLqgNTMU1+M1QxDdnGHPbkFVVQZplRVpndsxjpR5IzyC6j&#10;zC4rpKXCr6vCHlyN82lQViYO5Jn+egUjHyfq8Z9351mUdHjkdZigqXGrKLAjVpIZOys9ocadJy7K&#10;gf8hltc/NxnDw6JNTyFRYaCbUWVhEIywVKct13Iq6PApzbOHVIzUoy/THlisVu5NaZg4UnsswFrk&#10;G2OQZqgYGRnmlZkUhxRrzxXm8e7/3VvbRWJfskMds4PS7CdQ7UesLFCTDo17eHi+G+7QeXq6Fx2w&#10;4XTftbvnvl8U0o4NBYBFQIC1vK4wrV/SSNQgcZSd0kCpO3qNFCX0HOTEP4ono3+rDmo6g0loA/sr&#10;n3x6QAFln9pUK6GbTlY1gYJFhV0cXBTcrmUxfkux6malqyOq4GrpreapZCj8eBmkrqfHMoYHnsIb&#10;GsL9doSInJKeZVO1Jd/e7tn2/TI8OTm5uLg4ODjYJbDYv4l9iImKj4KNg4/w7SXezivZxjozDxNf&#10;c7qi5THFVtPfs/n7LnbFacK7RbXUzARzvOLAXqK8kUKUFxHxvF6pYNGcJiYPA1zwh9Rv0Z8biau2&#10;gM0ZODZnoXjVAXkYCJ6ujZpnsdrnTLN3RsXzZ5TcW8usK/CgXLfB2Y5AVYNXWaM3qLddldpXLfGg&#10;IWQUI2DTEmTruJrBq6a+N1WND0ULoWpc+lbJIzRplvwIufQKndARWDYfNGioXSkz/Rx5CBPDcVUJ&#10;JARM3c/FLpakejAUhZpkzEgKGmddkTTBvu1/VtUj4bA34Teioi+vIm/vgPdXSMNfoD9kcqr1lNV3&#10;+oGyVtSvZzTSLL62zNS3nNomGZpDauW8pS02ZT/GMeR97JPj/WNWlrXcuVoMqXAxyfkSalxMjfI8&#10;CxWZ1NC41LuB9X7Ew/3DwwgHYfe/YJ9LS9jOUv66QkTnFRb002V0f0KainMbmlHXt7W3FJRWVJOW&#10;dVR+bah3sc3VMi1AOVvrOhgq4ELQg3HhWNFfltOV0XkxzWuxLmi38Cjyb6lyrSj/mterZ1ns4ljs&#10;/ftTgkKkMdhYwRGJIRy83kGccfN36NPOXRnV+UF3GUp5sImqUgXXULK/JfPdBFTVLIjdrhaCdmyI&#10;5LgIDNiXQJP6YglOEwNAh4QtYdWMBQcxByVC1LK+xIoydZK8ORWDLX8sDxpADUIKlSlUHFJiBNcq&#10;T38csWDlH9w7P9eKy6U2uEObqk2RTmb6K4gF19bIra2lgOfpavOEWw5OCq99PYQKiso0mT0kFa7v&#10;9Bkv5fv6aLBbifF7zP0rc+/yue15+8e2N0uHj6n76+zLRebbRePjJHLHJXyARUSnt7nHO/t8OlHF&#10;9ZfF+w3757htrqqOzwzPOxwTT3NQZRVdrwpmigp58fFUhbzrzy7V6+6E7OzxaTlM7OM07OmC4uG+&#10;fu/HerrFRSCSK7z7aASCubc7Bozok6mtk6ntciD4mur+S+jb6H6zeLe1DO+5rSj31cf/Ht3tLIhJ&#10;U54OVK+n17AyPHkalXGzsWpJM/Wz6LUWNclGLHzK7HaMNZQwyd1glqXoxU28P8Fix+EisUe1y0+H&#10;sjoqEmBYaq53yMjVEtY9TRUHnSH2V31CpPrEk5GcMnRs9nN2uRk41hd15XW04WupASytR8tt8UkV&#10;wzThP1pQszwSy7VjcajcaJ9u06My1ZiLjtGHUpSOUhyLpAMGu05T9b/VvZyGNjl3rIhgrajiN+l2&#10;lwBux+FVnDtaVepvSl2Hr4jDzg/XB98OAA4xvp1LQVAiMC9KJEcO6NoR05GXkDgOzp5UpG8j/O17&#10;V0gMsG97IONODrYPGLHjFI/dKwsZLw+2wKPsxU/SR6IK6PlrfFltsc+cyHE3TT3A2eIxM1RMDEdT&#10;RRjSVGDSVuFDeAAK0cv6M0BiBwVOe5/pX36Ze2Vbkvx61+qMqM1ZLpuLEi6X+SNBQxqbgfunl8Kj&#10;xPiOlIv7/Wdk3kBDQMFCQF54kVaY+RbobEnPj9BivQI6ypdg5COotWHM/eMw2JbTs0tEbGg5PVc1&#10;29hhRDXGdiHtzhyX+4dboXdoiJAm5wXmE7qFKFgkYyGR7N15U/cHd1MXgZVIUXEfSuTjDyhABaMM&#10;/R9kOSRn1j1puggmOumL9VpntuUm1uUkwwiw3bVQQc+16+DbwGbEFxBAS5vbqmksjxdPBgaYL0qo&#10;wO7+Jc5FTCsmpg/VT1pKHmraCX7G89u7j1DBwdc8IZc/PBHBoJ88Z0J/zF2mEt4la2czGxuVwDsT&#10;HzVwst9cMfuO74zeNpfvNm0FSco2fZWsvjEnSH55QY7kjOrKF06H9cGHH+BIOsH696s8oWp4QXKh&#10;pnaBGoFw9xDpo5oZN9n6lqIATqMUm6l27kTp64Lu3zFITX+OnkagjWXEciB+7aBSclgaTq40SOg9&#10;yzeYBlXLOeX4GgkIEK8NIwPg7u7lQqNCoxBaHOkuVJ3k7/qDqCRvX1dHE/J5xSLa8rvn57GjYBFu&#10;EG9E3z2eHthpWGUag6uWfz1qtulKM5vhmIDrkR0fFhTry+uaRTY3E60RXF7iHXS3NekD0582Jq/a&#10;hLx2lYxUjUsqHRrq2+qbYETA4E57DsH4PMojPG4AmZjulSsVTXUXQ3sNQ/EPX29ztU1wfjB87OYt&#10;hQXdJMgfv+Wz2TcUWdYUkOA0Ui+PHJMPmcJVh1+zS1CwxGWL4UuUr25mlP+iYmGgObK3oqyzcLe2&#10;tcrgZ+vh5Uguy3Wtd7x9h6Z8y7bX0Yk83Wltplf/seVP0+0GjqnoLPtK8aXlbcfmqWMI3LbDhY8n&#10;Wy2iryLPL0y0z4hqVjUi4rv55U50ZlHMl7y6cFL6nzSc4Bh13reNUD/xqbDv+tEXR1uv7lKPLhSd&#10;HUzcnoR8X2Wcv8Tcv1Ttn6C6sOAWB7nJl9vDPmRI6N636Qm85DhfI24+PJte/02kLLI1c2PEa281&#10;0LNORDT0BCB+PlUosw/EVeA2hSV//q6KdH2IbHLmoZuNvj+YAWPKcfxHAQXw4y8KKkNtCqp1hCsW&#10;/E3FTF8+ca+4Sa4mxGoNSowVNOfORaCnFT1oeAlnbjlZbplhZCfJdY6h95uCbWJUppz2PL6vj8ur&#10;s/XeY/bJw+b8s+FwMfHKadFtYIVz95oAVFC9SSf50s+WV8wmIe6Cz9AMGRVg90eNPRb+eHv6+xBO&#10;0M0/FJQmVgPT1JeYy1+NP936lQHVdpVIIuKAGf2D2d5revvFepcl95JTsceXiHQdvmvXK6uCvhyP&#10;ocdl33L4LL2oF38H2TSA+HmPK2vhW4NPOIwMqDy8QA61LzCvqnMnhBWA+FAIIgpMXJry4xQgQbmB&#10;brJBUpBQuafdi2lDMvCmgv2Y3ZCuFy6ApxeyvMpnfUQ750q5sVZaJNjHWXlbH22tfVYklquv/bfD&#10;ITPCoCxfkeKb2O4bZClQU+4bq6b/g/bXRRHe2Do3yD76xdWR4/zi+CDB4Zm/WLBwjvNz38sL5A5t&#10;xEgBJJR9mng61myxaIU7qGXYuKbJ3BHB31nsjDt4X+JXRDiNdCJxDEU1BWXd2Gi6iQHD+zW8ci08&#10;y3gi/p4Xt1eDGV1dM0Y5hBrwD1BBKKGc4f5++Fvoj9ubGz8sYjAA8hj3DDY6FsZOzO1QzoYBaSDY&#10;Z4c0HDO9xy42Zp3hAR7mQ2lv8IS4fWrMVQF/SwIK1sbyRgvLb6H1fynw5jkoSQfjcHH3r/hVyu2f&#10;ik33UfrjfCik9Z/E9d5rY5nl3owsPogMcs+gK72q3ZCZfgqxvfHn/c9evHYH8z9N5e0abS+el9V9&#10;FEPn7lRzNw8d3QywDl3pDob9UXqPMFy98WH6tAltqH1wd/eh4GD7c0g/vfs/L6Zpn4RzAz/BbYZF&#10;gyFzryhENqLhO325724DtVpTY8rH7lPxpZ7Nsrl7+rAD+3Lk+QgzeR8dWHUqczljAP8evZIi04H4&#10;Bsit7UcIvb736AXr2fX07bGciIjonVaMVjNIjktHxyDfSrbizconLwZP21aNmNOPi6yAwuGU0AHA&#10;5Od0s+a140EhUq+qCGyrL0omzBmmTyrH8SwZrcslLssnQQEIzX9TirmTTdvcLihSEytm677FaYMY&#10;imdfMJg8zezyWgourvKHYSVPXykQycCZlcGSRnZi6oC7uoTad2/LW/rOK/IYsFlS19fa43bJ7nEM&#10;iCtOXz3765Gb2PlXtj4n375s17C3BV34vvBm/I15l7S7lvm/pVp8KXh9YPFP8VNHGKvpaavpB1X8&#10;hYaO2VnXp8mTTeHOcyW6KZivS5ujB9+sAYcCNqvNWR0z2h1KQHbJlxhCQc+P58JeFWb/hOz2pryx&#10;/1o1+luI703X6Tbw7YJApaSkxNqJED71iFb1oOjP5lPaEBcju4wkC7PD5w+9Lbn9QDaTAdwe6NEO&#10;5CnitCcIKkbVhWSKQlhNmAdh3gGMRwX3fa/BBgneMawYJkhHIRwNWxPNJtPShfCzubmxubk1KW1L&#10;aUFD6f4DfNvjfza8uH/psAuKjF9m33SWvqT3nujkR/qeQjTW0zX2X9sOEztdkRJz05t/JANbL8Yb&#10;plkIZx498e9hh73EYm0UFkOs9g+jpqtC9SaAAwL0LwcxWDaIojA+hP8HM5z/Oa/2VxzHxg3e/gTM&#10;cY/01PZ9vVr3D44/+t5HHA3T4/9+cg+Fiqp8vryFvR3h+MH8Az4ytcj+HxIoMAK7EfZLQ9WHzO4c&#10;xxFwpRb/Pmkm71UY4CXsouopWNEBKvmQSWTGj/XZqAUdoFMapTZa1ebrdhD0BkQwp6TLrvG5Zqf5&#10;bI82bE9VjcjoN5cJLcm5Netywja8bdma/1Tlnd/to/UGdLZvuL/inj/yrjzEBzwBg3lC/pT2Pwm/&#10;dLdIfmTDuLLz/woJaa5OL46BZ6LZP4MkvRX5W3evKDHgzmYcLZx6ED/s/oDD11+FCOU8FZcdcYD9&#10;JXDniaGopOs3Kc3AOFJCP2puXVJW3QuAen/vM55e718fH14fX+5qD8KDgwlACPJSILkZnp9Hv4yC&#10;e3hEhIe7e/Y/z3FVdsvJjjF1N6+SHBfHCBD47+Hs0hQpGzThl4KR/hMpHQ7vm4HiyM1jVNLp/Ncr&#10;VFBbGebUV4/EKhoCg3TzS1P/nRAHHjTg5pEoFzO1y1+4xJ9gJoAnBxospAf1BNSFOJ9YACXs0DJ1&#10;kk/cMDvHHhdeQWOLhqWdh01toujLB0BPCrdrKxMgRFyRFDcUnygR6fkvBpuaHCEQSSgXWGT0Q09e&#10;QltZ3e0XFwkb+akuwpxJIQXmURECguvzHwQPffmqLMIsajm5RE9HrUNKdw9r71CJHxQ2CAlsIbmF&#10;SibmA4XDYa6/qRnlYbhA9sMEDcE+3964wizrHfutDzmRHbIHhiHdoVu2b1zbUfe871VrXJf6f8jD&#10;/MsvZ/I17EhnYgY2hSWyYBYLa47VFbWfY0GnD63RFrWVvZ3dp4iftVvWvZ07QKfDDbXTqppyxeHg&#10;hP0rUWT+NqUVESu8GzF62ukRsTd/DTwofk5wlBrT4taEEnsXCylOgTqta0y4Vp3+8v58qD6Yv145&#10;1qPJ8jZ0e5292+t8XMVbP6+urO5Wze7ccv9m3x+/XlAjuoRz/6o8XGTP27yHzBKy/xByfgsv+fU7&#10;ynPomIg7eBjejxjz5a4sTZxGw9ARr6xS+nFLK84gYnT5jpwyrm8I64yizBpX3HqjbSare1nbZ0HX&#10;u9DzCRG4avjmxj4Ch4HclxTXm6zTa6DZNU4c1SB7AwdGvMZ6Kz1rbJTnRif81i7mokuDzUbudXZC&#10;BfQ47X3wX+iM3q1u/ausXhLv9yDXBwR5oSZ8AeS7He2hqdPHiih7nWbra3+1qHWRzNWu+jJjz3CR&#10;vl1pKSDCBQKFUVszwhXiCKSp1fViyzOgeCWoZPOvdWbtsy5as+7Pf7oTadsyqXoTqT+XJqlY1mcf&#10;t8zGWAtdhA3XlNOWyYNFuzx0DAxwo9OLJcDPPxTiP9hpBl4d3nHAvv7yCQ/xR94vk6Y86UG9ERx/&#10;SMLNXnW7QtxCM33tftQK7ID7P9+nSuRAax5XC3WheMQy70IcUBx86R7jpG6nT5v8zdjnGNYg76bg&#10;uS/MJE4uV4mubfiLocWtvc2k5E/0k+HakRASeDPQ89V8TFdN/7IdyI1l+lBfnQ4R9iN+GeIMEYoF&#10;lCABEhdkQLlRANpyAyvDogIkKpPlKpOWL8mPZ6pg1AVdCQtz4t2ESLkLrtZsTrZNCLFrIZKT4JaN&#10;OswvT2ETc0VaMQ7XwOK5RJ04XW0itO8FKnyYux4yji0ynl7uvWjTG4brHg7sannk6l9EMpHpWiDU&#10;A+jGzaHe9AdF0BBw7HLK8iXTC0bIeA21nGPkCL8l9/HX8NNrT+hjsqF13zCgMGvuDKsmBckYFMPg&#10;UUrihNeOSPNQ5s7oqY3sLWAwAoaP/joqhdfFC5JYI77sfdAf9P42a0hpbt7EhxHU1ung2ZjNQeGW&#10;8un6CfElAIp/+yQEgAAEAYKCAcE9/Ju77y9veXYtpIHBprO/eolmSLFWm2GQK/KSzwIeCl4O2n/H&#10;7OUTDohtRMC14+Gwbcy28bHDwsXBXjAz4eIoMRSusiOh2tKKplsQCvZvL8CYMRFO56J0PXKXPnrm&#10;QEk/Bpd6Tap2U8Ax5lBGVLesPc/MHTKSWGYYxp/EU3qCNnprqRwCF5aAHu49i+0bp//fTpRbIeHi&#10;akoNnpjyUEANCf1hqCE0RUhwd4PRNFLeDA8mKHCsBWWyMNGKIdOVZu5g0IHrCgyRmryEUw4RNcT+&#10;EVaomGHHhdxBGAJiKMLggBgUiCAQjfC04GUmezHyc7cWdlZZ58wjXp6enUY/ib6/ecpNPi2z/0W3&#10;gd7+A+OViBGfjJaa6U53aa59lsCN2nsTl6/w5I/ekFIdgw2FmY2S4MTOBuSRIIb2Xf7pKVrNBP7L&#10;OVj/i4OcN4dOFjF3xabPLEBC9oeDeEQEr6uLGOjkT3gvqKVGbHU1ycu3qKl1yss3qCs3+FtjUtTs&#10;kMNXXc3nWtBpZVzkaN6WMK6ZKCVhgThedHiZbiSu+tglCQq32nzjOunU6TB60BD4bqsYOn+2kE0X&#10;1NqZv7Y6a2ubPkmZIEyyrvrYJFprrLoiIyUfqkDGXGKcg9IphgQ3GyB04AKAGcCtkoCGyK1TYYkO&#10;H4uf/acIJQ0HR2LD5OEphsGcGgwC8v0gKSKoDBchBbyRK97VJF16ZxqCZ4IbOpZ/Ko/2bYUk1ftS&#10;ZXxHOX0gHl/QLdbbLlAxRlFNL76bDplek3uaWt3nvl1UXq0ul40jZ2TSPS4uj+2btkUs720q7T79&#10;bkBZHHW8nZL848lOXVBRVlRR9yapOQUXZsnpQ1XfuQJc7pjw0131Vp70hMsbM7Rc9DSfdc2n+Eai&#10;t+9csyRjtqin+UbktiSR9ITdjshOt5KezixPB9kXPl3ptGxVkbt0+D7+Gl5brt77KuF3axTe056l&#10;2S0iDiZFcR5O5sQ6FxZmD+AYh7ez/ft0EoQOa6yoR43k/mThs7z2ErT5h0GtxqpKDfNmXSPB7Y/E&#10;6GzDlJ4sKQ8kYPwwORxVy0K+fGhd0xjJ8CpEKu0jp64ysqoqaMrLqivMKirNLBksLDKN7Di1Qj4+&#10;pXd3LaeWIG3fA7odB1e9JTfd6618WC29mA29O408keBybYnmZdjip0SW0s2PCNLsU0w2moftBGYJ&#10;ZH4lOvJ8YigBr2ZenFNw/tu4JIOM4Iy9768yJCPSMHwDS8cwrDv40OKxjCJT/k/ZCiO2o9cqMBDE&#10;pFses9zTDdtx6xwKyzwJmdvh5bgOWaGgvhw2/q8yyL7KXSUopqE7uCY9REDN4zlmqdLg4v4rZn/r&#10;YeArpmFhY30Pktd5mbfCWQxcb/MK7N4PGMEik4t7Ju/E4KuotqnGoy7EdqG3ZVwPbK0QVTyP44R7&#10;y6vilE3p/iMVlwM157y+K8+QDWd4qZtIGRFxKvcQoFX2ui0vr/P3rc+X68aGsE9RLLDAFds1sR17&#10;bXi5s6hNokfzKJbqJRH2pzMuBtiaHSH8q3vGwS4+FUCe7fjyq6XKtzQ2rFe2R9zexcHnjYw6zcIe&#10;GR19R/HoOkQsv0N+6x9QH0xE1B0bGzoycrKzg+KKzN4Qk5LS7LlReTJaW8Vb31NSsOpkVZ4Mif+b&#10;uiRy8jZS3H7U1YY3PEYyPMLDje5N0IrcyCPH1NE+TVRXFcacFrZfg4R2tkgVhMQC4GQkJtZ8P8ZH&#10;ZlgvNyxBv01iqQAZXP0jXG1EO9Lkmz9HvPWe/TXZG5KuIfa8Nd02iZu/xOU7b6Xp2g1KUDXkYxWu&#10;FTMoGqlHBPIl+P0NIlcelDqREQ6TEB8NFQ2FMDI6Ai5ooxUz2YmR8vA2MyNSHHJQ4yVZ09aXyFY+&#10;gp+SjU+IOnd00SkuSH+mLtIjebSH5VQDyJX8NDEp4LkFhf0qic25iX0F0FQGUBUwqB1Q7DoQqWAX&#10;7sBnsyUaNykfCWkpZWhqZawppq3qqMxo/NUrgnNWsueiLvj5TePQfSUgLOm81f/1lpd8txBd9pC1&#10;dvEtCDd7dmARpU2b4C8UhMYgV2F606DclDamqvhPkVZYyFSKGuPqCKqz2LOlBib9gYWChrW7os47&#10;x9TBS9/Ly6fSMaHb6Waxb3RbVc5nhecj3PFD4f1Ca/NWuv8L4PI+8LEH/sdyPRavdC0TM8xeoYKo&#10;SBJrEMrfWK7LdWxBU/WViVykNJhYMZm9AWOvjNbiTNpeBfaZKGbSmn7eCB3PIOzLKKlqQ9+yNVzH&#10;/8jOIaldIj7UeZh8cQtBvJ2cadrB+fzuUqGsIqbnehsFoWKOfVfN6ynq6HBbgER6SY3O8z/+RJzr&#10;Awkjj8+zW+g4KcC57CycFs/BnsH9jzfLfG/8gsDvS6XKEJH7r7olqW3+Yj1kn5uY7AQGaIhNLA5w&#10;YoPqx3Ug1+rQUtQoCO8vDDx6DbrIsFxa47pIvDG0uUOfCCz8EFtaKgPeQRBVkv44Y15arzRNmWPp&#10;1bjScrQcXHdCAOyap1q1sGXOMd3PF8NfHwMONyMvH/MecXo9oOAEsQA1zU8c3OIVDO9HpMucFCVN&#10;6SY0i4bnh+Dj34ojKfsVKAfWPddf0hECVB0P0oCVa9dGPnEXJdEpEYwADDukBdJx5q5bMNKABF/B&#10;kO0fKEPVg68Z07G3yP1sGb8bqRZ5I1qSR8uOStG0+akLimw23Blg9mLmxkBHTD1e8u9EARwxoX5C&#10;F9wlbBMgglIWlHC04n7EsQFjt3Vvr3q0BW3Wm7XUBx6kwRCsGH86C4q2ooKvHov4hBz5c0ttEYnn&#10;ftet/m6L05378f7rWpDyZ2UB6jrHD6fz0nLbCtMT3phQEeUH4eySEN1eV16vfXAhQogQPqdnBEdV&#10;mPhzHByibZDpiUgRLONk8Uw0earWBRo2Y6wGweKJL6kjglduOEExkQt8e8WRtz6ghN4rB1wtUSX2&#10;FgYDTNRe18NJRF6eeAj68vT09Ojy8L4dw4AI8XYIIiTI8ONjg2fjA/zzl8/JxEUDYFUwM9JKdR07&#10;Twj+PyBTXltK82yIlp9/LS66GRMtEx7Rio7qwkjrZdPia+gTL62lFP4DKKzNxCClPAsS6QytQGfG&#10;BAOt41KpfWeghigBHfEjrv8lgIICq/Wp2vl8PQOLJVhktYNSCorTg2TkXDYC7LuOy+LXInHt/9wX&#10;Bt8XAssH/+z38hYkyfX3v/1dq/BXUOFv1+3vXthaEqBABBZVLn7PkZnoGKuAf0ziqcfN8y3nMxB8&#10;71qEboEnNb5IcX4Bjrbup0h1YfoDD/Dgc3fizzj2zgwwO9B+WzPSWPoc+6ACictraF+pgFaBHAVK&#10;Zx5XIofqKgi9SF7yK+nxNNLCp30W5P/BAbkPQgtaW9o/5VOeENcdnUzgN6Aor0T5KJXa+Uk0iYph&#10;yqTx1CKKBHoG+rAPLNFpfYqxOGhwOjKGoaNGU1D+S5us6tqKWfFJn9T5NS0dhfnG+uYeYVMJT7FB&#10;Ee9E2HLf1pcPjAP51aviRAfD18rtKUOd8J9TpV93iL7nZqIFcYQ82Be6qI3c4RExdfOu9JnOSnma&#10;+v75iGOBjveLePIjaOLaqtuR1AUtFaQUzL4+UVMql1WOUfBWiMNuUooXVhLWeZfHReXX6m+Gu0vM&#10;ya8BNjyFZzG5ABggMPjZvcj7rut7q+v9oen+pevwxXq5s3m2lN4YCORGfIgJvcb5Plp+ssYwWOuX&#10;W9QmNQJa3jLujvaa/gaMcU3FyzgcBrL0Jsqz0igmNMdILgUKBtsFVJ+Q1qUBGwhcE1ZmhMpMVddh&#10;H5qccQtCJlZZruaa5XK6Y4aIcuChzD/40Op9POwDBtOPYExKF864tJ0NnVUceasqWcvbmlycLBKn&#10;8HJh29Q4A0W+IFR4hDBmJo8xzscx58sHLQH06lVs1tgNlWRfW8U3T7L/tMQnGMzk/jXNOy8+cUg3&#10;UtdOwMn89/zfiwIEfF5He6SzaSCQBEnA5inEXeGwBDkMloMPcZhYwCD8hZuegnK5gjiqh146X1n/&#10;fiTA7WpVLUGYWI0baey7Ge8PzE+03Y31tg1JHjcS89MU7Dnyfjzp+87uZ+gphYKTtgRrGNEXdPzF&#10;hYlXYgMZHUZMWpoC4fMj9kPWnpdjZmK9hIAWxG2n+cO7cKSLu4C4ibcTsyRI2uCsM47IW76MpWGL&#10;o2mLpxUhRxPmrf0PqFRN0fA5N4+zvUCPqRFprhGZHgk5GRnOEnzuAL8CiPAhxkg5P0e+FApt8Hjz&#10;KPzz03eaCzwBlP48OvoRwjFG+admhBlhDD+K557OP4XvcBlDaOufMDEYJMoBMyDysTkF0+igmOLQ&#10;lCd4b/bzhZi/oZto7GuEq+H5OjNOMPcX3z+/mlAzosjskGI1gVj+seHyyvzRAmxwPnrcIgJSqKno&#10;uOKk+CzKYMohwAYSfDcBoQ8jLS3NzycXN2rg5mRlZvg3XFxPLSwVqIvh7SDH4LpawLRZHRaKdSZx&#10;epWueuKFuBHE0tPZpr9H4OiT7zAo3RLYgQg/CKftNCrXu3WybV1jHzlTJg71Om8HKn7uQ6iD2vlA&#10;1R7a/365kgpdiQRvwiFCASDyZmvj4p5ttoE9rVAQoL7/rSFOjEdflyXiYc11c4Qmx4Xub+6GAR+d&#10;v/m2fiiLq9VPEaua/bBA3LTa+eEs05lcNO8ncUJLQ0V3GJaN/EHhpSghIXKy8VEAurW9QUwNkXKP&#10;kp7675sFFEgoJSrqvDSQPqM6saUUPO9cwuFY9LioHqmY8JUwStTKjSUWyDntcNM6immNY0PjhaRH&#10;ADmQ4HT4bzxao/EuSVhqkb/MtNWYpKzmmKFCRg63jzYkcLUy1/IwqTRUs4NG7UIi5EzpAjnOzkgY&#10;mCnAbhafDA1lzdmlTTaW3xy1MkZP8wXlw9s/s7+Hh16742S7DjN9Kts/luxe5up8jTc453U6jjSQ&#10;Ry3K9Y8DrLk35Vdf3hk51rExANH08/SOIihNU3ncraSSi8zKLqKGWruPkTJ/zVfzFypWVWh1LLJW&#10;MORqF/HKOjW6CIXmCEORtirGmij/lWGOLoFts/TPMt5MKm/SiHR8y4KpNSSwp82z475HTjQvfDaP&#10;Ny0vP494Ndd+sz6/0CW/ujmZ58OEMJaX0VFXj9NXMl7+OLzKWIf+0XTpOmST9rT0oNVRn5LRX+5c&#10;iegmyHY9HbqAtzzdrNXqM7NJrldb1Fipg+yPEtUeeYkOs+rQYr5BdtKUklSE2erzJ1dL7QwrqA4H&#10;DlMvpNy8rLeZZWdNs678/GyoqIgzDycLzCffOTWppKYyFAFhHHgXD065L2LPiXW/Pzxagpx0GVgF&#10;HlUJ71yQVrRCKir3zz9PdyuzFKKGDREGWeTYJ5k/KAECsfAM2vYEKd/8v6bW5C+7VL6zzJ62OCN6&#10;ObN7++KmZd8NMnyD9jsF+d7V8e1VQx35/fpR5YE9ymJQQhcCqx5Tmx5DtTq1lSnyN03Z3589nL4S&#10;bjmI9+Xn0AMdR6m6pP6ERV/x1lxEOuiJSwhq7DLJ+p5z9bhjtNCWuFTllsO0t/2hCDmQFH6YNYfe&#10;FJid0frlbySFSU9TBtpywHzFOVje6ETlB2z9dscIbofwtXsproixXfjdcqhc54Gu1lQylXxjFUMJ&#10;u0V0/kKXig4XCMXVX1kKM2A0A497Z2J0aUV0aaYEvayTyk0TKs2MSy70y85VbE7Vy66VggrrtQEQ&#10;Fsc95VG8QUd870xxbVmLkfFI1Tsirt1aJT1aubXIQobX78Hbt3Dtx6g+06wfVZYL3tUnBX4vB7Et&#10;xbr/1NnZfTFoB/r7tyfnr4PpzoqgxybXh8EBgvkzoHwlYV8uP0GrdJm95hBCeIYpGWdo6jH2MIKk&#10;0r7cTXylqQdw7o5YzA3Dhf5BB1j9lEPHolo+GsamhKaC4pa+n6vLGjLl+zPi4UHF1re9Df21eAk0&#10;lwnK33SbycnZ6oekp0M3EBLq2p2c1PLzD/k4RqakYMMBAnwr398BIS/BEC8hUG2era+Qby3uGycX&#10;Fkw/yD0YxKsNcZwREoJtFu3b0oErjKEtMDkDADUoLr7RienIT4IUPrDefEQ5rHp0YUgSfu5phEFq&#10;5qudSbu1IDWiCStKZ0IrIkSpZLThw1Dvg6HV3b7VeMENZHKNVksN3QLz3T8H/Xhie5FfaI3kIcLs&#10;zitnoFBq+a/0/vqQxKf+UK6LbaQxqAzXKCc9Co+tnShcaaY3tJG9L4GH2yqLbw4QGWxehruqy6gv&#10;MGIcOWE2GGsIMvgux+g55p+PGfeKxSDM+IEVh4EJCRcGcwfM+YhoJ0DPRMHERHenY7u6uuR+vt5q&#10;T7Dj5rvCwpAMQ75zuPtllgOICWnXkqhh9P9VLW/n7JELyiczWaTwh6msVAxzvuTg1LjjIcT183cW&#10;4Rdh1tcVNX9zKHX3YyNNZry0Ov6URHipRGegdKtOnEN7K3FrI0djIXUhybOCUm9C8h2VzuIpgUop&#10;eFTrZRLN4qtruYMtezIfftlk1jn9ebkUkS3tP7OfF5UygQjKpkg7EW127v2THH0y20N3v2LaaeOU&#10;DnCDFyVJ2sXahZ7oETINBKvV2UvDsBhwDOaVmqOcRpL9oUJMEEfL8jk8dlTMmh8iGXjXywzTWekD&#10;w81n7JxxqxSnFMvdTcotLNfNan9MmuSPVrBrLFBG9JlhnSPy5EuCVPaOLJ9xMHGqgH93pg7CZapT&#10;o98HwflLTGPjBhkQLMhEhwphx5bgw2VKm96OOB3dceW2dYFG9B8eYB1gqSkvsDy7PEfFREVXxnr8&#10;CF7M/05xu+lmk/1efjtFrti3jTTdNqc/LstEH52KezrAnHaqoZxDOxAL90k32ShMczkOGqModVCp&#10;0sUYL9b4YK110CnJKY1Myx9PS0t2wO9qQUhXib9vIa60Nfy7WkJMuLZCdUwHxWx9rC9qSZ7aHFZU&#10;yVoZl8MMG5M1yrhVluWtzP8t9r4H/fq6nJf/XDdvu3Bc3TCtW5rdiZndmXvdTWrVqbnp093w6O/2&#10;Eu/6KmX/ZaD/txJiO6jSZvKnpZemth4rB1DJHDkjYi2dONdVSghW7uHV6hrYSb0QGcvBS5fYi3iE&#10;r/ZztVsbraQodc+5tMs2E2qQXotL9rA6vLFf5IlFmkkUHbHi13Bpni6YZwBN/ulz6tonTp6dkU99&#10;S1tdU2dlW2FhWWlhSVGVtYVJpCyRqaPpq0XZaWynb+9KZ8FFl3Zzp8avjtSlLgLmriyWbvWGjIQK&#10;KpGoT40ur0EsuaZOkvqKcMRzNHTJ1kE2oupwhH2M2RvKaz24V4f/m7k7ji8GPhFC5E3YoUL496xg&#10;84e+uUItyaba+/D60BAfoKxzTE7YVvei3t9S7p/qzv0isrrSqjaOxpfqOvcsXSYYH/4ICh8FKNr8&#10;Zv1xRJm3YcQAYx0JKgMM8sGWro+5n8QSLn/Xq4GIkOCVFZC4HKlfHuJHXPjSm5gRfLH3VJf2l2OA&#10;VdafJxYoorHNCG4qM84t2kRCjQ3xplskUtpsOoBxAAOLC9YVMuTPbTHhIOY6DDZ9+XP967rH7Ds0&#10;qKfk/SQUWhc17Ar1eTMfTaE25sOWAnqQ8h2C0s0NIm8ml3DL/+dVF/vmTBWhmRpjQ3uzN45oaPf0&#10;hHxKbMdDdn7srX/0XkZiRmL7aqkrU9YG0kDLa97mLLVcIpCDxuY4cAQQt3aJH1EBBBCPQUQ2FLZy&#10;Yv1CURKJcDH2whxEDXlwccurMPsWz1dChRCkTAQ95j5Pbv7F9pzU6PcMZ7aYyY9crpSIP1/TT8pW&#10;Msh821JDkNZ7R9DfCSy5C+CHRBOS+yHDZDDW+wR6McTzS5HALQVk/KYrBBUxoUjkpHH+691RT344&#10;lX9y876LGqag8GyYfw3s2R4SCRKDAIhAiYsED4sNb0TLCWDE29F99X4OUMUQUlFQtra2vb+/vhvI&#10;J2FSOHDK0RrSqlgVBlSooDVI5akKzpb/EMNUo9vn847dOd9Hgri9cxV+bR0YgJIfhceF9PS252B/&#10;dXH3QCvo+pXf3lZQX1ZSydPdSN+cS11ZTGlY87u5+qdlC6dvGXzEdGfUeOR5adO+YcvP4soDBTlR&#10;Wmrgx+VnretSMht24fNiUixWMFDI/T88vVN0JVwTrf3GTnZs252kY9u2O7btjm3bto2Obdu2nbO/&#10;8+MiucrIGMFaq2pWzWcGgQYITSngckwbEf+kwzJpG4sljlrHC1SyQ6tYtghIoIWPSb3SdItQoTsF&#10;M/coDGCeBxnyypcZOwwhBs9q8KBE1ze1xNRWMlLTSs+MTtPWUNVanl9fZqdn5WwYOy84V4r/WD3c&#10;8i/PfBtdPXIvr620YPqxXvX+xtMrl2OcUicU2TDjuajfP4RwO0nq9WPgaFud1VhdmRmkPJMRSc6x&#10;WaeQYs0DHLxJK0ADHeNFXfBoCRFT2KWopkef5I0h7X5tVXPI9C2q2f7WW+u/NVNUgMbeiHagWuJB&#10;zOlH2+1e6v6cfPgZePsaeHhp9TQE1I+lh46skKkOd5+Gnyubs90mNm7CQhnbThiNS9WzlR/Il55x&#10;jRvqnuQjLCtCT8hHGDk3zAAlT2mdTnIKmtgppCFHca1OUvPrceJHkrG5wlO/bh7cZspC8P9tc054&#10;QjMy0UPNwvB2VaNmuIba8BJbtFqUgH0/t/c5CiVqiWGGIwYvtriouDnLKltcwL5VKHXDmGnFYnWa&#10;NXVLz19HumxciA5sYG91Sg5cYC80mjxwzrl25TfP/1aLsU0t3YKIBySluAR7CJsUY79gBmUoZgDu&#10;/6+yy99/t000vf7azOFnC5R5/+PDAwjSgQL21i4pXhkVwp44mV9B7v9cXJH41zmrWw+gazbrrzFF&#10;2qUPr8SWmi1jpjirrsj/lYir5otrRxmxh8ZYgVq3H9xDggYU/Qc3+rp4Bl0H7PDBx2jMv1iDiWjl&#10;+Kq539CD/9wN7CLpbJnLSYp7+joR17QW+E7WxIVI/oFC6RPXHFCRvOIo6nKA3Ol4xeYmmj2Dxvv+&#10;LTDfvM4nBPRlRfnp7O8juw6Qnpa4xbn9SfJ7xe8NI8stI6s9hdp2iPXeT2RykP80JPwI3nm5hX0W&#10;C/XID9TdZKohAPzWqee9zHRy34qA1ce7wYzD+EZFY+Zn+rW+opaWnPX1KOc6vlXErYglj6mfBDW+&#10;MfDh2QdUYhFddW7knxfyhSkFUNUZ5Z3tBRSM07jHB4YOSiI/ZNVfcNsiSJITalfuL2HnGmRwKEKZ&#10;cx35j/eqT19vZ9Nu44LSJG5Hul816iQc57+O2s+W3sqBqX+RW6hhNAJYYZQAMyo3X/tBQYSRymnW&#10;/90SjsdZAZyUhRuEZbT5k8D9Km9aLmoKCiY2CiY+BjYuHqpRpOi7e7h+IlgHAkT/Z8X5gd2+P/Kv&#10;1ltbSjl8+w+nWtUSFGb9wWqFJdi/yQJDDBUWonBSNCcWxtfGwh2w/qvuzWzNpV1fIecazu3iLExm&#10;Wj6BYiYYOirl/XdsmoRpXMrfhUlIkARAzno6BOnh6CxkLm5lQ50Plsc1H7Wg8dFQd+9tvnSwM9Fi&#10;ZzCpo4A7ZFrS4lmPY1/Q69gMvaketRuVB/rIrSefUVNCRPoRmmOqmRyBVZhhgwSCWP4YXYhaKWYZ&#10;Kx5RmISMogUETaAOFaoTuGGPAjnAItgQXz3PuI6cnzpojFTpLLLSSrW5eUjjcmFxMmA+474i5Trm&#10;+3t6+zt8SK7A2+Ajc6qwtyb3x+Tp02r4zOtozyr6SqfRr4azdz/txb0FrGKaS+oAMS69EH77V+DG&#10;r9bNjiY2GROpmJlQyUd/l3tQ6bZRjCmW19d1eSNiziFOi1W8FtGBTVZl1+rPRJa1Rsz9SNqni1ZA&#10;mcdI6WUg6fZd8ell8OV59ud54P0b+73Zzmhtj6KOT22Pd3WXOwOvFzGHlyS/p+iqV33Lj6nHzdXx&#10;nNPzW/LraZWBeROWfmy17TRdtYfK3xGkqTE5/Qk5fWrGbWw9n0oOv4mdTjTC7ji8NUIZMAA2iRPb&#10;UgprOwgas4Qh6Stw33XmDqR9YwHvLEABohblcFizJcuWKy6nCwVPZy0X3ZoXHSd2JHUMeC00tai3&#10;NFXDiMhEplu2OLrOcHqdRH0pn29jO5w4Lj07/vs0Xb61VXtx/HdrPeQt1oQfX+WlMoHo9RHX7TK5&#10;xWe0IaexbARNZJFBeqOT38IY/1McxzjyJs6xDQxWtVOExgvgCTqmFSGeBaPfcb/TLwbkXEEwY4Ld&#10;51XOcIac5AFKnhOsPPkklVXcZtTZZFNUEUxM2UG5K86HJ+6Ek18NuLnHP+KSUp4wUl0xk1392fAc&#10;qMCJocEjCO/uJGmCTXjbh/AF4iY/U4AakFNdb0HcfEV+Q8ZeQURPUxcFEXRYEbAjI1La/gVzLxBQ&#10;nUtXg01bQRDcUmWA41E1aQbiwTEsSjQqAeOs1kL3+wlVCxJ6zQR/W9DN1jN0+xHR9QHm7jn2DkH6&#10;Mdo3LNzr0umj/CYbLVdb/hewkihM3Jwj1uMz2OYjZrDFYpeP6oRa3wI7OvMHDebp8PNy8Qzq5vsC&#10;1hDx28ufUSPYsajMiTfDwR9Qr+7v+VcbSu7+wgKk+kqjU5k1YTxA6kF1t0D+5q+yv7d/FEZlWzPN&#10;BaI3omOmxbLlClZgH7VqFCfYrNZsnshjUUgWCDdj4W9jo6GjY2P+Cwa2TmBXiVAvGGYUqScUvrVC&#10;vmxdDjbI9W+0+Xdgut+TyCH77aQ8W9rGK8x3TynlMZ+KsPG6tCLTaaiJZiJFmtAWJUiZrozUDPu2&#10;1s5CziLG5nG9jDjRz7f/3INDoETFxcXExUCAiBFgVwMIA1YTt/ZObk4u3eiYvKycDfX1dR1sQ8bV&#10;dxC4hkyCdDrIcOpD/azIfrp9upj3bIT8YXdDm4/PToJvW493ndjowZqaWLtzGMfiGw0EO+MysnJ+&#10;7xxn2zbwWAtb6PuR9x2YmHM693WVzM1Qudv+XlybaSshPpsar/+tI14mPs+PGEW/7cYG2+KhoU4F&#10;L9iQ65pwXq1e7pluHm/2nXv3KggoWK3d2n3/0ARjySp16xn/iniCjJdDAiBXsPJUy/35RbsIWaxA&#10;sQ8NDlovRNZMGzSlun4T+SZJvCkLa2Ng0txQ0lIEn5mVoaczp+F/g3OKk42HR5iuZal/UE3o3ehw&#10;f3U+1EqLeZN+ctN8coMANfNIqd5hBgRrzHC2gKW45Da6SLDaNLoianqNPDA/dUi1kijXW3dOkLxF&#10;KPRQxNXeFmUaogOHxPN8GIbqEoopfRWFGU2PurgDDeS8nXE5ORMMNYepMyInmFkDpMt7xEY3YU7O&#10;wFuBgceLut2bsvudyudZ8fkSd2nJ6u3N6W4NjoDq8JXc4GfofK9yKDA1qBBu+SwdODrcWdCOqv2n&#10;xm6apEJ+tGcpdjI4MkNGOZOvqteDjK979zKTn5zTA8RJtneWXl4ZdZgQvku+09+NOZ3GZ3cXYbml&#10;tQgXTLeQLQnJst9USznTbRB7vQQ1+iHq9zfjjVubJV6gmQWrNDUpJtP822Zwsgqtd5lc5ze5zAa4&#10;IcJ0nkxoz2BM1h4j2GGyMqa6qFceN05dkd5vgziYhTb0ym+uFWa4Yi/7hDz9J9R4ORWpgmrN1OT3&#10;fq5iZvCZ8klJe9h48zzUV7sb9qDt8q2R9YDNnQV2LHBsGKf1p6PJ7ATiZ+QTh/k/KroJiCZote+0&#10;tFrgZCjjPIqMu4BGHjsDrg5649XaXFhj85fW9q8U/fn07A341z61VfV8EjDiUQ1olDpoKrLepoH4&#10;GWhQ3v8p0A/SnYBg40NWYRBYwWGeiKsBmu4/aFR4YMRxM8NC43cHCklq/2tGHFwKNUVtzt6mdpEA&#10;MOCw1lcaFlsiwPJil7TXkarWsC7PEsvTPjoXGFU5CrZekRI8Ax0A7tFc5VDSYVSfb9Ze4MHDQH0T&#10;4pXHTbGJgHq+j76P68jPcV0uf2k0mV2a1kmdtiHvI0A2F366m5a5DaLXY2Cb801A0ENwbY7EbufG&#10;zqiOufJ4GOrcD+pkktDI9287zRjZLG2wXX93ID7X4iASJICIniqoiS0SAN7Q84uJfZt/cSsrMSMp&#10;Aevl0NfaGAB5YOIHgF/HjX5+br5RN4UKZ2f+AQVx2mzztc6OjMwEajZnoRh7Yd3AQTTYF2i/8GbX&#10;5pUPwXN9HJD4heGkTFKA+yRUnWCh0GBVtxZev9c6MGAoLLRPMoBiSOJPBPy1FsQVrzlgeGC3iw97&#10;rDAHmyvTk1SIkjXHMWCuutEvbOiN2+jDXXInrGEGECUIoIFCNNwPIHN8hiKvbhPBqQylIElNSIfP&#10;jxcsiFiTCAFAfGAO96oA5Hbot3thwsB+5/MparIqDRQ8HbiRN4cpPj5/Iw5ZAIR8+H/z9WC9JvHO&#10;8uX0fJ/ejsalpVEpQP+Gad2/2WqHE93v/sBqiu2s1DYWOd0VeEmkDHdw+MdU//1yHVpSNGxisjM2&#10;1pOd6UTJf+Ord/2VdeklTzCwAikmDjU4CDU0DAUJ4RUK4UW+hegJOMl0ZOcZ35kgvPK/c3wQ9gAH&#10;Ghk+Z2ff83nAFK7PHNK2x5t6KpzN/XF0j+Q3pAhABLkmEjodqIFkjREpfgI6Zp1UFp3MBbUsJg1t&#10;rgVlJFhiOgRJcrLgjPxZ5mz0BjOUm/S3TooMvfbXDfSAweMiQGGGySIJrAGNqk6iqMXWfOYUZOLY&#10;bhEg/R+RoGFHDSuOvxwlc9oSbLUSFfqDCIm/Bk1SGYQhfWipQd0RGhehInR8v8YWEUNNTbKqGkZK&#10;Chl5aZLK79QDrveNkWFPMciQUprQ1OElcVpxuxM5PRQ9nz863WrZvfOX2eGtL1gYuF5WsRZbezeE&#10;Tq6IbVAjm4Wo13fUJ6dB1nWzU9pk2eEGdQmqIdg4bjnUGgcTlplc9q9aOiaipnrD3aXhTosIATq/&#10;hw7obl9Fij11a3Zvrh6QEEVOzAIWUKfviF3scjvcRjl49rJ0QDiCUu3IZ/glcv3oeb0YuNqTdHoM&#10;c3QUY3Orr/SrCHpPldJCkzI4q03ViPqaW08OaKRum+UdpfeVnep5BzK1nGYgXYKmr0jnzSAamCgI&#10;103abRUrbLTJ3aoUuVbKSeH//RcsvGinKNNpQ1ukR+IkV3VNMpuXaLmmn3KxoR4GRjbcpcFJHYfo&#10;BG6ERyxpgqKFGJIKLfoaERHi6e3kpKoMR2Vs7+KTJpRzeGdGbjn+/J2lxU0Sz6j1UhpN2XiMmbh+&#10;8rBu5tTRyLm1vb78Pd5i888wix03xQYjYFmEya7RLZYq5crCv8nDotvSEIOf88WvQchXmu/DVn/S&#10;7AboFI8d4hyVQj4sBIskuvzPKYxuJk/Ak4huiknXo2855zZrmJ9vIJT0bwi/JLH1F0vHe1YBB0hY&#10;3NHIswPyleYGHWtnBaY2e4LyakriCigsdSUOzb8nEG6pCU/imL04FGt5AwczOcVK0jCee6l1YgkQ&#10;Xmg+QIaOUfFCflxWgesfKOZj//81VRr1nYeRF0JZynpGqSMLl+/747670AUA6ycFg6M/ch5+GC3s&#10;3W20jU1Q50Kf0C2+KCscHxP1gF9QzBAHwEPZVrJ2X2LhvWEtOyLjyLA9VBP3iz0XgPlCFPVzlWf+&#10;QRdl198sdF30SkZmZJjgLXSg4xPAy0QM1FnyAPJuTamVraE+kc7sCtCBdaMaOX9qoxuhUe3Ljax9&#10;caDfTLKa76yAKlDVVOxMzBOCK6tJKY9ED/BbEzNPIl1dXPnXI/39M6vnu633nZPz7B+3UwPI/c9P&#10;xhwAnOuLDS9tLQxNHQwHFm20ohoyLyQA3VeBIaSYcbAshFvh8N2E6IkA5LMqgDGdsYetp4frfqwS&#10;9OPPAAc06JsTGvOEJq5ZbcwBc+IsAXt319YnmDdwSZgwKjWXn4vsNxENMx4aCiYqHCyI3+DIFiws&#10;9KNg/s1mjN/9679bhViJwaRxDYpGdyttT/uiza1UbBmdRtW6ZtJ6jWCxxP8Mf91Hm8YLDaBLW/AQ&#10;+MvqK4SHUUBkd3Jq5nzl0V0wFdHwN5dQoSqpZy2FAXNeJmzppXD6zB5VS552lSgyYDvGE/JLuw8V&#10;vc4O4t91bqFmjSuasdJAGSwYvGf1EtZ04+WzrrVzr3Wzrk2ZMdoCXOKzLru4nviViU0b+42VsOCB&#10;uEH46jmq0GVrtQw6rmAgdFACQilfgAZFCo0nP2Jq7peGFAr65z+KBY7Mw1zqw72Fpv37ElidF4GN&#10;xf7bzcHXz8KGEKhqUk2niyNrPc7QDfoER7eY12H6HJfIxsaprbVSTWvjxOD67onNjZOcrDq5GIsP&#10;L+cJNkWrIiw6ugc2WauS8ij46HQild0LbVorHJoKGuVGpfmHefW0Q9nwOKPG+SWcCKVmihSJWMQh&#10;SvGqL5vhbzYXv8i2xu72btn1rVJ8gkZ5Rg/MWvBUu7fn0iv+E0J9aEY95hjG1CovYUsj8uB0vsYg&#10;yngMhA5O4tqmYqbegq4y2FwlDZyP34113aFlLFMwxZEoQ1UCQqxraugZLskxxpsk6W6Yh1wFFqFA&#10;2pIF/QMz/eLjVaFDjrNU2d8cphpwy4qrPwN1rIO709CDZIkucvk46NClogmyzTklbM3yMtxoSnor&#10;cdqKS7y9v0QoZOGCUEmoHbzMZEiugCkfzil85R4SPswV3XjquQgSNgdaF1VrzCaLcthLC55TSWrd&#10;RfNVZ/BNV7qQn8sbnZkUcGOGpBnVP5S04Hrvhlkzb5edPkzTvT3ACujaDVEIMPbUgGQMDX7rTyci&#10;emyY91/ALNoH2hqDul/I5Ojn13843/bB9nTqeANOf6CEnQSVs0EE8yDiq6Ct27bfdLz9NL/MfSUp&#10;qYqKqlrBV/S9bWIKEhj+QDUNFW/FBRTEbAYsb+6ziQM8iFiVBGJZZGs+/JSAUixuXSHWCpQgdIJd&#10;7v7bIQrZNAvz6rhiWDbRqwOdL0dnGy9v75ogADqMDHcjUWs1PmslQ2kWEWOsFo+mOrOuFtlBCbrh&#10;jAatD/FwGYtsGrbcPJ2xApveCqvWNpNh2M3rVaQtX1h39h/7Fmh3t9HXQCLofgLT3Rifm7L3dek6&#10;veNFvN8j/sxfaHXnOEwuLLT9o5Bn17vnhh3Yi7vHPZ/3d1Arm4hm5nEd3EJUijNclsOpMcZhTdxe&#10;YOs3er65Oml+I2BmZHr/NeJmaCseCu7u9R+vN4/iCuzdz45CGNA+fh35DHPv9uTo5ODm4NB7tneU&#10;kJi5vr28Ore+uqU3Y1Iz9lrUVBQUVBc3eNrWqcg0Ddx9Q/8+/c5eCl7jt6cDP3v7cACAA2EdInUW&#10;vbKp4mk00vKPgu0f4HnCpAEDJAFfoN5E/oI9eXG3dQoKo9WrHArQzJhOP9fdUC+odkPDf4UyMq1U&#10;aPx1plWogLNU2fyCst/OxRnlSixLOClKU7OnaVq8cDqGv+6KHblCO8WIZeNXRpYMCxSljm2jVE+2&#10;ayc6dpJe6rpfLdQtLMUlpbQVmdF80NPD+D1plT4q5ykz4Trr5DPub1rR+MxpPX7vqPJt+ONXTBFU&#10;jZ3T+AHNhnwWDBI2DFJmtXKTSK0o6uLFKAlSA781gtm2/KKFZEwhSJCy5UDpw8ChDevL4CmydaqT&#10;y48MgyWoUO+HlNjk/xlbpVk/AdUOlRJhYgjyoVilBbiJDFqHr8DqhYmBSCflCY+n7DXhRiTx4WvZ&#10;mJ1sLAtj5mVVrQAFubhxdZV7BzYvSYrM3QetlZXzVMxM9hVtSdynC1r8StwDGdsbyHYbW4+IafIJ&#10;l0ZnvY9FQ1Vh3JqOmi7Q1ITnQ8l1o3g5UeXxlaACVkT9Pw1VkYMLMsfgmZyUmE7yiALEmRst0fS4&#10;oMjve9gXhwk+71Ee3kOr3CW2NyyI8jDcH21L0U3h5WktMXHDJf3B7eSkVEHay8tZ+v4TtIx+WgqO&#10;tKy0vc1WUWPVOWlnpEqdy+HNyk5PLHD0kZWVlmCrBS7Rm8KmLolp9JVFIaJCW59ajMFb7ZKh04ox&#10;7mHUaRjU4qsF5MX+fu49JcsIzGu8vyGpjIMGLkiV3tXC6QsTEYN3z3Hhblnz4gRRHILGLNdXzTeJ&#10;Js1VJtSsuNUfy+xoXJwLcyxOlQlbIh+vSN6S1jhK1GXO0VC13oKk+BjVpyWMwQPDexqhYPNXW0BI&#10;nJiHfuph/b9npp0H34AzKOCN4edz0nq+eYP3YR56tfAaCkbi6q1TKw0RU9dMiStEq9kxoIAvxD/j&#10;CtEicI/Nhwfy+xMb1gA3h6k5NQ/QBxVk5gnyxKGpucimp8CdpL2cHb+RlL2Rlb2SoD+vqmWQG/bW&#10;ryER7nM8hDzyN7RRNG/EIU3XXB9uXwG6qQ9xRAd+EWDMAY4Y/4dWHA+2Xn5QhxZcnVdRh+mWqBhl&#10;1b+aIABDUYK4hr2w7cHCF5esuw2OeLQ00wRoFYZQAuM+71zGAwnjQFNaY87VZ1XR4gYKNFpLPPuE&#10;niPo6PsBsB1nBId7BGeEGVjuF9QU/2oAQEbfjpdFWtAISCtKt7ChDnAPVYaqAJAUyT4+NLExwX2m&#10;B+riktLJBAdroEMbJJZGYSPjzYRo+Zn9iRHMIxMWjgDX79724eFVyNs1p9djXvuf3UwfMHCPMSpW&#10;XuLPH+My3PGBpa2lIQS0/fXtuTIl2NZqrfag8hSWYGuh++7Vtrg+boM5mD1FoMD97rC/9VT8dsQv&#10;R9x/QflKipzei5LOTwjt/79SggWtX5cQM970DXeh2OIlEHTum9gXJP8bhNj3WzAtD/AzWycgoaEB&#10;7ESBg2IqMgYKjL3Rbm63G7JNKVmPxXWlSpX7ImbIOuHyFtrB7QpNGgRtq11LBLzs+ELWOlbIkulB&#10;1owhS9ZMwcxC26jyocwNSwo/p676UwPt6+zrAqhucqQPKULBOc046CF7E0t9j3EAn1MeiU0bl1VH&#10;eV3no6TTdXfK5yBQSbEKZPVRPYuz1ZES3u4uCRhc3hfPi1tOkPl3DDReeLRgtouLFRttNH3+ZGBj&#10;F/b/qRsxV8GJpmnURPDXqlyh+q0VrEWsGCHiGhymiUcNCBqam9UkwUmc+QM3+nv5fJiiIM5bQUJL&#10;jK+lvMGxrtXBscfP1cGUvLrgWs5GennfkDoyXn7rEnDf/hHq3Rht+ruqIglXi97IK9LPfZRv8yQb&#10;/2Favi21FM/cDenNSxx+4rlEqZV65X6qE3Rie5amvKQdVVtTN4BeVlJ+enJCQTMaL1rLfEPJ5uY0&#10;NoYKllOQIgfzDuOvLGZoEf7BcIyNk5mVk1toU684L0cBYe5cLGMZ1ElmyZVqtsVWF28ly7altVBq&#10;UsHEuIKJydBEJJwnK1VRRWd3XQVPY9mpg+33VVRW1jFbxpDYIm64J5jbzd+8pTk6teVnxJfbJDfH&#10;ZoN1U8KcxCovOKmviOWuMuaqM3oWpackDRh6ZxT6TifHq4ppmR1ODeC+ffsmG3N5ttSZEbM49qUg&#10;aLvrn9H8uPFhU2th5Zt9pZd3rRGufG/PkmyxqyOH4aUKRH9o8T8qcWQuMjaNq1pie0sOwV+WQ3Fa&#10;zERHiFKvB8xzTSrMg3uT4yYilS5TfzSWLtRdOizKH1tr5FwG35ij6JJfPxz4floPX2gOgcOkk2jS&#10;absZTdyG7tz7NTCduOj+1xRaY9Rf/k/YSgLux9Il10FUG/lWMashLBy5B3SBhPH+YUGtX3iwt1BT&#10;9qAGGTN7t7EB0AOOgmy5SpOlKgvUom6DLautMHuatR2m5vb0M4wXDBWnEzSWE/RXdENIKSoIu5a+&#10;nkp+qk/QYYO+mdfNohEOf4JrSEqrBeOosczj+xXBxP8jGeXtSH+jz4t73KTgcK4bYMIAXi3MSvvu&#10;6GdBwtZLf/Qs1B3V8Lt4FaC75N0TBeKaukoosZ/kGzMaYTthJ6CkK8UmKkYcmhNVEVhUp5xUqx8k&#10;KjYwrbhSLLlTLzrU8lwWR4kTzlvWAhpc6XpKG3zzym0uxxaEkGoBbjNEbm780FxEDETX1BR8qC7c&#10;UD7A14R95Mc2RP4RTGbRB7P2P8Yfe6Sm3kxKWIZDW9saghwGyfBWddPhMLiDxSPJ+3Oq4F9i639d&#10;9yOJUSh+DC5fX5kOc2dG6WQQY56bySm3O7IB+GiXoTKAvFkCCZ7uywaBIJDLv5tdZxFU4LCnQamA&#10;YAGvr++9We5fRBxUVINgvqgcE0eQn3Y+ws1aQwtWaRS8K2UHiuFOY0gHtqIfIyKvw2IQQ0NiIaFr&#10;G9oOivHIxOXUsakYZqWUIWlF5NSx8LCK0tj8vOJiXTCpqgphUqNJsME6/mIW4gNuPBc7ZC2Eg8s3&#10;Ist2QX+RNtgNN9T3q5EA8U9W4nmEWvlHtP5vB7XH6ugNFMZ0DxaREpeVISAYTaLRcXnINZUQVgJA&#10;C7oQANtLcTgtnomCPIqJzyRMGGdfiSJ9MP3zMfRvt0LciEu/EBjRnoG/YjzxCkx0OGJoLAkbBcm3&#10;2mP2hsPLDfngUHBp0aadOVXqWBozJ1VQ9Zwjqxab/aA5ClWSM1UTVwxwW+SsHRDob7cIt+QIaeQU&#10;0fHbPDG+hQw36a7EPyIppgDqKjhclzy2YyK3JZXHlt5309+HSyObVyPdMje+XOpmxOxFxcTtwIm2&#10;EcXqnsAlmT/7qu9ZreTpgAUox+A+3KibDQeKWt5fr2Dw7VpHySKxAzA+grtUoyNA+NdL0AP5L5Ga&#10;GsPcZDd9aL02JFipVhDGEWYhX8HG+PMBKWM0zbYWk7tIH4TALReWdFaKxGHjT7RAPRM2Czc3Oq7q&#10;gCkTWmfLYK0qBXs05haVwQMHEBLLkC8LVxKKxAIAimqACY2BvQvE95BSirqaKz85PZS6f3XNheVV&#10;7lkOxSTgQuvjovTESyTAIdtzOY+U8DLx5ZmtWtv4AkPQjGh0SWeDoclI5bgP0iNj6EJHyypd1zJN&#10;4yptw5wgd+AFvilWJpoRJZUdwmXqQFU12iR5ycOEPHxNngCjWJ6ZXVWdEjy6IrdhsYWLaYg0+tey&#10;BCTMEFnmceJeXeww1h6s4H9/A12+nhvWuWhZ6WjodNo0Lnt2L7NQZIfPk+v711KiYDa/ticxpvuz&#10;9HjGitVcmk0w0Y8w0PnHxrtSU5QW57qqAM10M8sysWpRCH9CPWlGoCZCvGhHQi9OzLTV1TbUYISd&#10;l8FT9blZInFxz0hsZCKCEWiljxIPwOiGK/Q2OuoRLUirUuCflxgYkuRkVuhQcVbC6a0utoJcPgXs&#10;NH1kVZ2UVaWdNJWVXX1sJs6VWIJnpwuc41Y2wnBlcYNsuYxUSGjS8enTriOr6aEZGWWtLS6LFkrQ&#10;7325jOKkcv84mHF+IkMahLWwDZNUVw6hWuPYtvW6Wha4WOy50QJvyEtvj+/C+x0F4unehv/xMhHt&#10;BQAxRLAg2X2VYYp9JBICNHgXwGr3L1ge5IAz5L0AJP9unC0PecUL8X/I4IDRyh/jtBS4jqcAkHqd&#10;PnnjjGmsd9QE79YOt/q2BkKGk9H/wHQO4pkgda7kY4/FbVPePmD9ibxCiQRdWQJRd2XsxWwdoECR&#10;geY/ROAyYTwTCkdQv4cCeD4M+DtyABGDR4JiZsZGGBHMtiVBy4Wk6dWX8WZhU0fUJyKRhOQRNAa/&#10;mh4LCGx5VW6NeVNsGFG5dfpAKz0Rhv+yIimwiGxZE9IRF9TErWmpzXf5Tds6P0U6ukUKCIZ1fbl9&#10;eI68i/b9dAo2fh/muY/23Y0It39BeOoD7/B6b1tnfLYFwi5frgcZZGM/KamMXWytbbv82kqP7rpX&#10;tR2QQfyx4qAEBnGPrhXCQr882nOvg4FYegFwrTJkoPEiC1Kap7trFgREkArt/XgKl2EFtryMjvV0&#10;SKytDMudi7WztpLtTs5dyPqPSpq8tzWVjvOAEFhhYf8uKB4yATyspl5GZjaOQXxqMU+EkIiy5CkN&#10;zNPCdjnK/o3KqPjZs9t0vLUPMLK59nhGPYwxAGmQMG40bPe0bPYiyJ9fwGi2fwQUvN3rZDl7g6m8&#10;PJxDJ0dDBnNAPP/YvAkvLlRGDiKgr1m/Ju8fcZtItYEgHEm8dJkScbxglilg2FXFudHepwd3Jdxn&#10;Xu++rPqVGO2/yJyIx/fNj6vise7kM7Dk8mfJ9IjF7fHJmojJ6fHLiEmvZojYfLOu8v+0JNgZiptf&#10;DWTVQAWKSFjy8w+RnWzcXYscjCwEBvUXLDU8wW56A4WI8gCFgtVKUuCG/1LR+xeY3Q0VwnTqqE1m&#10;wjUaE1Gzj17vPxvuQ8vPhlhZj5qjdel9nLobpY2A4EfeQLT3KMFWw8b5GMTgmVzanZ5EXj/gQGiY&#10;mwso007IMR6ZqXdtCY/dte8tcc/tle/uprm5S7Glk1OKNxzwZoiNqVipcouzgKc0Cik5ePzulnF1&#10;lWjNYJ9MUAXLbSktuKQa3biXrTQeIKFYL5rsxn/+R+x087eleYaXh1L7GeMQMuJJwedO0etJ0PM5&#10;qr2Vl2r18njKJZJSO1gYjptnOznaQO03Qv8PYQpm0j6B2eEgvyS15U2RdrU081qDjhxrZrq2tr0E&#10;UzqVGu5ai2zLlXVGq+Qy7/r0XsQycCOyGtfl0GagQrA+D6P29MhK7Ag6lw8xNymKf7IkJtIdTGe6&#10;TuBXP6bMrQeqtdjUrDzsPza2Y3bW5zh2qxXMC0mrp4nGZmk4dKfGaHAhysCURS3cmInnMa/TjE8q&#10;NG2d7obfxMiBQhQcXaL11op0ukkNqSabEExmogzrs1QUnJPUDLj3negBdN0i+96S383eIVF+aT8h&#10;sG/N+m8raKDHAqsg668yxBJFnbVAryLeAeeKhS60wOA12EO7MK4CGB8e7Bs49MMbPyHk67AhEhod&#10;x2L27GJoYeZ+/zpxWw0pGDyACphB/xZzwe0ST+SV+iUcLMC/aPLqf38uSAYtEuHgqvGXrQFWC/9Y&#10;gAg0NA8VSgoQRkQPDqSLUXX3ZEJyJSpVOEpx7eIfp7oMcMvM2PW8FH0a4PBV1qECv8QeAC7p8VW6&#10;4UY8qkYCLR6n0jwdKAq8u8ptcgf2vRphce1ZfVymhNvG2RhV0jrF42rtgkJLe3G58PDvbp2CNz33&#10;MT+g0THsevNXGBfBji7Oj49AUe6cu9FR+fj52t5OaI1NXNE0szOcuWmYmVdXkA53QcCBK9elJzMh&#10;XHgAoP6hd9+1XQuv9ZFuq7etx+fv/++223azbe8YksZhYmLmNw55HlBjLWqgu9ATMheyVnCvc7N2&#10;/rVLyjHKyNzPB/QMYoDDaupqpmUSmCirGXtH6EB///1PPEyKKCzp0QudZONtGzmIaLqQtHcytzru&#10;9o8+OGFc2C2RhIqxhEwTvsGogMQn/Yea6a0FGW+bFy8JSmbCPRHpAXKseIrEKSy5dimmjl3UP+UK&#10;LAFAHTQzSQB8xF9I8C5WBqd4YBRhTXSaCVpmFM+K9lKE7HXN5DmVPJTZ476TZ0VDZkROU0pJk5Hy&#10;uwM1b1uSnLWjugdN1qxajv9Em7Y+dKh8/BmWgrT2WGFHFvdUMJI99VyyZmvmRALMAv7DAX3mRKDh&#10;vw65CTasN7bqw14dYgGAOblhjgyNQtmhvgp0YqkRTBEdhejwTlJfcHIrB99yTDUNLdUIr+TM4PKy&#10;6hL7iyu8rIus3OPMctPzU2KZtCevhVmqh/sgPydqtj6s3LQG98fkFe/7NIHVj4K3AzkHL1Tqf5ht&#10;4pT9jU79Mf5tpYV4lhCYpnfp6Z3ALTL8yTrsaVhqiyFcPTxahhiTk9JDUoQvnZkO5jt9G0E41pdi&#10;2VtT8bd3qYfn4OMpq6XK1PuTGdXabQlG/Qr97oWe1zLfZzVXhzHuLV2mu5GlIMWr+TYHC4/UqfZZ&#10;Jpv58+tjb7qWuqZzSVNFb0dXA7OVCq05WbIoh7Qq3czXSw17x761HQNCwrkYefORkShl89hTypHF&#10;wsKpbN77nOCW2mBAKxquWnph3mVZOXeHbKav04hQnSaMKemaoYZy2C0YvhysxahFWWZixPHTuGag&#10;pRpxBgAGoynDob4odMh9Ve9GPw1FIwFFUTFlcVurt56PAuOJJd2IbhpN/tfY3lTkWqXUXoMMNKxm&#10;Svi5WUnH8nLnCkyvNvG0Qw/Pj5Yvo8g3Ls3gm/o3/f+MRXiX9mrQiwq3k6mzQtGTK/aymF3Vuc+g&#10;giV/+ghj5pB/QQ04i83hC54OKwcRzT7MQPXgMs8N/Mr69VQqswWj67PI0xGvuW2y41joWlRk+R+2&#10;qQCFiT0r6V8kcd+DKPh5MIAgKOO/sdGrXwIIQMUkjD4PCvvqLwFVHFGoQOIMpESe3IyN1DTQrHHj&#10;/wJ5A4BOeG3avz5gphqvuHoFXj0KSUuyhhd+EQMkiDFEiaxhokQu2XDJCAN5cRHr3+vD/0JKBKP0&#10;m0LN6nLtgkrN+mRrATd1gzNo+24X5fqfqDKTYJ1CoCS8Ct8MttsMNQR5caejcelzPT94wZNRz89u&#10;vzd70RF/GEZePQP5u7q2+JRHKfU+8UgQvQW6uucQg909C8DAhOOwsYEPfWlnaaqX1rtyoB44LNM5&#10;hzaGpIuJ7Xz3aNBqXx1R7a3CTtjtbt9/8E32WwhwCDIe79DAjTiW4fwaEth4OH8i4/awsoSE38z3&#10;QGf36ADwZP80szAjE/tC8xHFI/8DKEhYy7y6XAoTESGZgxgjJV4LIlEd3h14pafLU1C8/yNZ45R/&#10;gFOCi5yvM8EG3QuRm4Hw/k88zh+QF/6vrzC+1ByoDh5jZf8qwQDIKN0LGBkooXFRc936BvkpFf0U&#10;Uv1EcROjp79kRCZyTyy828vXnpgTNKdStKYWs6aWpJTulDNKXffxgXg/6ssvAxflYxZPWtDI/UUt&#10;H1AFiZ0CXfIA++NxIhKzVmtiibu9sUKrdBUSo3PYTcATHYkEG1+voULtJzycfjJXinEMFQHUDhza&#10;miaz5s/XK0JSvqf31rbT38KXKpa3cxDmI5SEm63px1QfUDgl7UKqaH6DRxvI2lFouZ52hpJdTJd4&#10;RNa7iWxt12ZkM2oT4qvEjSwegsztd/l3FBmhwAfI9Vc1Cs3Twi0X4S2nWGgyZLfCLiOhN2Jsz8e4&#10;O2g3ddFqbqXa5JSZzMQu1TI01eZa6PGqd7szdHOYXV3S5HYr9LpX+95Jfb23v29B3Iwz2xUhTpxQ&#10;OkfCYaAcKPSvJfx+bE1WUUtWYTPGWOGbHjmA9OIM5SrQlNlKaHxm3STl/RkcXVVVjJEJMpo498+x&#10;L9DnVWG8qVyOjboQx7ivj28oNcazWCuFXPfPcCk4ycIu/6AZr0mApNz4/XiAPw5CZKrv3CW+MHHH&#10;S/8/EsnKCTu7DY4L0B2UaAqhlWw4ZJ6mXB4q6n25qXEu4HT+BwhVjpkPXtPjM9Or1Jw1T1nCSZiT&#10;aV03x0BYMC3KaFJJjDFgraVOQgt0UC78KTU1Bg5XgYiVSb8AITz2ic9sdKDHWHVo+ST3L+loHCSK&#10;WfBf+m8DYPoQAIYq6KKJCh0tICoMCGgKDsRX+NyDzQ8UeqSEn0LW9RBIvjLUpsCD9YfjafGk6q3i&#10;Li0a6GEocl30OHA1TqdByQshFUAw7+XACOhS+dPrgCl3KqpWCkTSiT1DgMQQ3QsM82fBgPqvgyRd&#10;9rcsXobwWKuLCcIxa4F9tyVrgDNQ11wy1uK3ZhZ6fjYmLUelLssSfb8ehUHvI5nju+iO8FCRkfYi&#10;qi9ox9xYXmFFRkgKfYi8GvYrlu1m5hAT/HObczjbhlkr21g75dbscWP2PlBmak3wMUzYBDPa/GVQ&#10;9tceE+lj4ZKne+sSFvuMlF5OIZWCutIo6UlRAdrBJamJTUyPEMpD4GLUbPc1dE0nR0s/TSMbN5CD&#10;lqyP8CrwDtSPCCRytdSIR/c/1DCW/7ABCv9bSQNQ5REG3wsSBVCB7x+FI7bpYe4fHV2dnwM/+y4c&#10;iVmuG2Wrmc82PNoXqzBfWMHe7CB2ol8RYkcgwj3DIMDcPogKwgH8pe08te7f11GoRPo2AU6SKASS&#10;xAWSbyLtt6X1gOi0Kox6MiFi+TJVm250jd4jje/zKoB9yOy9oLkPZVOPm1oYiwheIOFoPmmvKDHP&#10;OWgB4BRIjthForYS7M9KZS7xU4J2CBPPNow3fVAi/CsUpwgoDcfyAgortkOigv8Zh7/YDexdBa1S&#10;xqJGRjqKh3jNmasT5mby8bETlVu0BhfI3oZu9wlDO1YDav715QPER4MMKEwiGvgKEpVlpDzBGEZ2&#10;vkJeELwU2G1f27clogZVTMnZ0MjZ0fmuqeQs6aUsx3t3NOKArwe0ogSQQXA++QqUUf9l0I0emw84&#10;a0s67YHlSfoYKBmdHXyXFAyNsfUb9uJ966nAR4oGTY7iaap+mM7VhLeaGdhgU4mh/9Mk/oMIXCJR&#10;AALfR6WnO1P8heBxYtSmFKk1LBE2rBNtbC7oMAKHDFv456arWDIWxQrX89TPXKSMFcPm8vTScvfr&#10;LEwzNUsUpdBB26Oqk+rJSRhSaQ2dWK39BYlW/goZf8piewFxXRqaBM20RVU8vLyleU1dDS0ORW6G&#10;BubIaEobLJv1LfV0cTajv0lF3mchXVJIyUZZK1GOMnQaDdaB1xS1NtTilbD5W+kMhzimMsrR3wQQ&#10;2DP0WteGUkig2rFeIrkor1leVsZIXwsavCkpPV7JqI3CpI6+DwJroSGnXRdR+rjpgGAlNEGgyhSC&#10;3oRM7iM2qbcyyuHFdrTU/v1kBUxL+tmVcPRk6Pam6Glb7PIq9/BrN8RwbSjh1jBKrpySTeqxWFsH&#10;9+mxyOMl5efvreJqLuNiaiXpLS1J3N4ZwAl4dBDzXBsY6B9jGpPB9GtRbVolybI9RGqVHOY2VrZJ&#10;WJNbOw9L4Ko0nqLRODAcTwtjpi6WHTuNc4BxkRDBx2gcPiywSE4wb7ZvqYKvbuhqBtGOrLWwqra1&#10;Gmr+fbK4Inu7qmxp0RvWmJdSc/qbRWooQI27PI5NcdkyvPFp8W3/qJ2LxkGBJmOpwmypgjPYUK9G&#10;Q61sF0xTVSKlqN8Ap9jHo9jB1SBtPA1V4lteIeyhbchuzO5T61C1/WoBw7g3qpEHr5E+bqbvbugz&#10;QwgPHMRGIBKYjpaleD8z7C61gi+MtW5UstzjIbmxasrVQoq6AQMuyHCVByxwdS736uDtCH/s4f2T&#10;/njhgdhwBFQ38KuV3I6glwNN/HTg6izggHYCivodZDAQjf8o8iC8idwOuWiLyjZ7YNH3gPfPIAm0&#10;7C7c1YSWNFdD5EYkzTuB2aIIxSHPVE0ou44ai4oWawCdFEQkB5S2lTo0yiDJqMDoiRFx9cOSDRzr&#10;c+nO1EqzrDEma8peJ61lR6ZW6A256SvEYN5cPh9ffs12fg0IzDZTuRzs2CCZ8StF0fswnwNSz1EA&#10;jCiEaLvnR7vHR18zP92gn2UZFJqQZhZRbVTCilgYLqlfiBBGaUjNTbyFZxwAG3D7gbZ/fQ2TzcfX&#10;A/yZHfuf4sJbe/3ihIkJCGoYathzyPhnL0RxyGUZiB3SJtLL3W42YWOiHyMRR4JC/wgFfPkwbc9y&#10;0RobuOIphiXJq0UA740GLnTFMBWqw0jncxvAgBvQJB1/1e39AiWehb6P13MWSOrXIkQivMfejEpG&#10;w3x4QwWu4Xpj+/mEJ7uYOCJ5Wx8VA5/XteXjzSdYVEWnTEeMLQsKPImNQm2T1BguWTJYJNVIF0nA&#10;UFxF7fiTK9eBraOQ0AmE2kx2bx27JGOyZYzi/zjO7xO4alcif2PymNO4a+T+1NW/WmiuX60HjPyJ&#10;sdUZF3ChMGkI7p7dinNDArLsghcx+E7LZ8TRCv7DqcA6/iGAFSxQCXvjKfln/FogxCEUqFBj0lju&#10;CIKM1l8oX10TZUhbP9QWQRmrZP/a8V7ynH9dfzSXfNQ+NZ9SEzCdc/yvvGetOWZsKOas2IHEKIc6&#10;La+B8qyLuMQ8iTQbjcpsMMMk2UOvhPBkDCbkijyxIVPUfD3rPH8GaRYztYguRnWns0VHK4JxSPXI&#10;MBKYsYLGrt5AZ/mcYiFIst4E7EOgInEk2aP/wz5UEHt9JGZoTpU4XdMgLFIoae9SbbfMGsMvfMA6&#10;1l1rVC+INGvKvkImaAxsmZfJsaSIZVUW0xolbX7YWr1eT+gYv+wvKBhfX5wf5/YYevtitVnUk8B0&#10;qgvlhb/6z89bgmNtLNNmb4bdcWRj0OgqIZ7iWyHTvkO+nbN8j94qudKTtelB6qxKB/4qQYypNmXK&#10;nPxAaqxOhJlcvabsybjanwgthZ0dXV19VzvDan09b7qi+mxV48JYEZJ8UzQ6qqG72ZK5GivqQcsF&#10;KlKlkVNZOucq6VbMZRy52VusNl1ptBT9HsbfPosx7fAXxmCAbb+WrfbHAKy3owtvi1+bDXDPdvT/&#10;Sgr/o5c8eKGDKijY9n7rOnzfz+g5gitCo+UBRqpbckeAz+EFOZEEH9gI5oMVrANg0ACRLObDPO8h&#10;VhVaCJBy3GYXc9dURt5YxdJdhg5ceYclgkYzYR1YrcglKLACHnslaOZ7f/D0GEHbtWBguiIU0T4W&#10;XPtyuA8deD2EO2gZCDhIKgcteHqhIBEoL0CEHlocqDlcNXIWZ/cBlcTHbB5z/u6Zc6Cysj+CV0gk&#10;Udf8jKCK76Bx2IiMbEw02PO7yKal3Iqttag9rwpdf0V9hyMuQQ0PxRM3GvHuX1B7fr/t66CnGK8L&#10;FTgYbHvimRv3AD/xEO3ltqxMW6lfEBxN39IEFMOj//fp3bccCcDYIauJR0gLf5sM/gcbVjMNDzwY&#10;3oWdclj8Uy9YwJ8KPPAuEINzz3N5GC66xW39JEVHV0dnDzh0Q7o2X/RWCFMSM5jHINiE68UlRME9&#10;w0UOgEUQgoJ68xfKgwjgQGvgYCf+YyPlfnhxtXHmSCzJQMJ1He9AJUK0bOW6DWez48dG6mQTCdRz&#10;VxpZcu+dgr2dB5moQN/kFUYZYe6lg/+buN6M6dSjQ4l/3P0+EEfy7Nj49O729t6sId4PGMFMm3ye&#10;Gnd9SZJCHwDu5YGYifWlU9jBo6yELsJm6A2UVzI4tv50t7fpCYMfXCulPBSV7FoYScLWHYzUxw0O&#10;f5IJSOr+M7I+v1r/HIl+e/GiXaDQjhjOBAZCEYBI/SX6g6wgoXq95eq9PK/y8S6UqyQ1b6lxa2qd&#10;8eMZbM7qSDVJUS0yuXDKCrykjOlEGOpig6GxFh6cvvLihKw97geSOkJSho+n7/6lH9WrMmhPs66b&#10;m2ZqGCmnIaloj3hnR5fuoKS5nVmiKpsVnl7J62snZqoVARm2kA1ky1MwKok8d00CHAMnMvUWD9bD&#10;oIHNAkfOsYypSSr+QvfjUiQEg8kuiwzQpws8x2ixjRSqNVJoX+BKH/1SE5eGG5+OL7AgiNxqwBab&#10;vXMlXLeyaDk4OuQs+b18aTj9KcSExNcXgb93UbKwKv33IP1VWdymXLqNDrZFFqFlLvYw69JR6gFN&#10;ppajVUXieP0Zvgv+45ADdnVo97pQTjDGuQe+3VhV+ly5F/ih2Lszi1NDMusKbZGcRVJlCX3DU1yL&#10;j1A9vg2WW6rKsWo1QoRJt8c/Yyz1so61AqZ8S7EizUPaEbWx4icgJa3iuCTjuWU+5L1/+dgk2VuL&#10;/gqzweyoQLK+LFAqXZGG8mheDqM8h0dfOMPij3InWZctsp0K8VWeMnf5InZ5U6oQhB+84hhntY28&#10;lSUwgxqu8/2d/Yz3IukHFa1g1fOpE1R/f9SMkROogsOmL/W8raY+cI/wZz24oQVwgMGAInv9NPP/&#10;RXQ+OJshu5sZtJdawWP6LS7zhKzak6q7lpmknKq2mJG1oaAyB/X6t6Wtgb+yDCEi4p2Jznc0HZit&#10;ZyIBsCcSzPK/VHHlfTMkRAQJE4hLrXlhaOQGw4YGkfnLg3dsjwP3JgI4BdbpWfD6T+FEQ/gQR7z/&#10;xbd9BLsRGMS7wVk33Ozq8cLC+iepxHCUNpnC3/rzqJUA+EH9cUAxHATA9wGSogci0i86ropGagY+&#10;sgMCNj76pq5A7UkXnmJyhXETH90XDP2I4G7Vgg484cqPkfZWDpLr3T9SvwiO65CCpg/hCAnTU5/w&#10;Zq7HVQHawiCq7beMDva6BuF74rBQHP7mzWDQ60ehb6qQjs4mD0+XAhUh0OJ3X5FZWdrZmVr5FYLD&#10;zs7O8RCS+RHN7WZHfWgdmFKsOE89eNZmvvOa9jcNWgY4LDCvk1fIYxwegVuvmxUIFUo5pkQO1rHD&#10;EFIP+0sq0m4uTLxurxamYDh77Quw+epr/AK6iQc1saZhHfTgHH2+Sz/PYGHggPG6qPjPbmigdNJh&#10;seExsJG96B+/zgTvE8VX5wv6/otCwsFGdCivptXUw+5w4+eh/2JLZ35IFHqUIXDSGcw0WqCQuBCG&#10;pcZGm1dQB/XDZdfZ2q2dnjoKiQ210rM09LEwPe6ePU4orYZ4yby/WTnZrJ7p1k/8yKO4MbCQ8vZR&#10;dDRbK21CI3/StcMO2KyCg6WeibIrB0b3VU29VBgbK4T56I76gQWXqSplq/07mjVR8pcqBEYyanjj&#10;qxcULUiiXHcEcQIT6vEtaGloaWho5X0S9HZmubhbpbQKmZY1imSnmdW7SNSZ3ixTBEgVNJc1DUHV&#10;pRLKwlFYdY3yLV0t1nlDvv+a8BhmxmiWkFLlQVn6X2kYcwM0W8hD6MNttQu2cTNLUlJXDGlvOYtF&#10;4yVb10vex7TGMpSYhw0fGa0ZmEVlkoNpWASkE3HVV+fnWLU+Pj0fJh0fHi0/PsVOSMpNMmaZu9d+&#10;t8+JYzJctKY2pWgWewbNaM+Pn6B9OhD7hInildjIJMAsXVWTu3urWjmJqa5Vdz2KP7lEX2SC4fky&#10;Ji7ImkXDkhuRnLVpcFU2TZUjiomcM2B0B0paliqvl2/qlXjK/NGMs2Okdjsx0XZS2mga5Rmfe144&#10;tCGz7VXYHEBtVXozIvkiU2/sU42tZT7ngpSyqqDJxLmrphdtbk5vXtIVESKMnRsriblNNwLd/i+U&#10;ZfBAntoYjESN0q0wvF2lo16np31+tOj5lvM1uTjkqZkYsdTDp9vAtcMtcbahbrWna7mhbr1bLMcY&#10;JvNk2c47JOTnHojFi7f7sn4+nAE21fZBL6SsRKN9kCg1Z9grr5/S9fyHR6n1/OeiP5duwcWdQgGX&#10;is/UHQ+yT3yaXhJKV7E2EXalajxjNhKM1h4JmrpBVrTll3QDbphG2lJSGVZW75aVH8AlVPk4EKdV&#10;KP4aNwWXorLHUqD51mjCi4h8lcFrvEN6D7CirTcHJWrg4OVqa2TqCwcNttZAx9sKowjd1D70LLsT&#10;jz8T97Wb/18bWmq/vMUMo/XUlN00rTn9wJOQrsq8ot5W7isaLlqy9Q5dkWNdk2Vb1TDft6IKq5YC&#10;Z0DRbcdULZZYRH/FHMmnBlNWIKFwREIGjPWWiscAfFGBBeIKh7YaPwIrWtv72XnJ2uPm8eTncMU6&#10;iLesvKttsN+fqlz9IiSKTVR854GFGVKOYWBVQEkM59IJ8Gn9LzEpxDfu2IVxiGUv3OrPpazzX1yc&#10;g72js6Oz60hHwvOyQjr4BYwQqkjSouK7qeLw6OY7RlMnk0nk/fM20qKnMcaQNmZpjSyNbELNnCv9&#10;rOtc/ItMbOwoWFhBo196fObyj08Hzorbtno5QArz9fZtSI26l07t53+u/zHifQT/5QTkcWhx/BsA&#10;Q8dBQccCHAc+uzk9gA+2tbUFhYZaLnkXhjAcVzexow8FeQ2Luo8EeYgHu4dA5oF9gREJgoAYEBMT&#10;C/6zoC4vkt3ffAxKE1aKuAJXjLiSbxRGI0G3DYMwbk+rjgNW5dTyxrPXXQlX3gBrv13b7sOrrn2b&#10;3oCA3g+c8D8nzYvPcj1fij1fgkCW/4bnTdioNZLCQSO0q1xQC234W3f/bbXWg1wll+FcGc9yxd96&#10;ujxGYnD/1dybRk6E0HOrYKLMZH9+QEAYthPzcVIQG0VBDAy1svc9fG7DKAX9cSmlaOiG3VQ0NJJj&#10;jzKkJqkjLQPztxqaPbgnKJh3QKD33ArV4+NdWFRkW7b7xnebMNo43NVB9F10ZCwC0ot44dbXp85A&#10;v+ITAjkKtardbjpdv+w8VmangJGMojkqz3eFzjQd9dizs9tT296+6wHkJ/q7u0dRCRmYM8+mbmDg&#10;L86xl7o1+Yp75cpIpUpHQvUTCgNlVC77dLDVpp6EpJr+0isIouSklv6k44Ck9yzKYuxwkzXJJVHq&#10;B6OrCzgwFIJ/eYZnrJcX+JvFUKZHMXodRgAbXA4MekXSTPZyGIyrEln5lgNh6cazU23PEtWJX1ZY&#10;kKxTFWZ2me5spJiwwEjvZaZqz5wporrzNwx8edrSi2SZ7IB8QPyiZcxaxW/tJorEbUOmdHrIRFGb&#10;X2NRFO16jKrl4DjR0CTxdUT2ZSpST1rVWvQp41hK2Lp0pvftOgTq43tlHqAIkcNxDZIk611xLb+Y&#10;NpW1QibGab1eqVrhtbln2UU09NZ0NLXSMzRxMvVy03awskmjJm1jplBHMJdDzNSgSvPMXJxdXV19&#10;LSxMPDxcHBywG+rqmlrEiBLLi1z2h2ENfCyi67oQ/Q1tHFy8zavyIeHKqabkPe7zSjudEusEiRVh&#10;wEn8+0gSPYB5sv8OBU+dvw8PlbxGJKQP/lgt2Bvp+iH0VLZ0lPaUYJ6HrPdkXNd/m8zT6P9bXOcY&#10;xo8xCC1vnFs0zVASjYdm0zis6Ym5H5+veH8v9SiGsRCNha2Ew/WEw32PzAx5uAgZ1yqt5Eqtm2o0&#10;kR1Qpfd5TekZP95u6Igh8ZYWNFEWFDUycPFyOPgjqMve0lzb1FxaZQRYYdWbY9Xe4N/hYlvh4dlZ&#10;5N5Z5dzY5Fxa459bX9LdCmK0GtzPqJzIzIS1zLi3XBdnXxvAnaTm8suhx6V8KDEXojJNRykLZUs7&#10;QNPjT98SN3ZFNc++SKpxoVkEQ3smSmeROkSys4daWfuqnLwWtZxY5GqaSvxRGs2Nm7ndG/VjD1Zg&#10;Lc0DVOwFFfDiaextT5VJuUfJylTLSFWP0trQ0NgNqbkco7MfY7KqqLmCiFRUXgF9gNtX0+D1tEVF&#10;A8hxwOhjOlCIWRDPPoCCMBJaXujk5fuIxRLE6vXmfkxSlWeoUI049yVudYBQjRub1RSDtX8/X57S&#10;+p4C9D2vP/Mt70P91ZxbA4HZbiTtRyQtpDRNaIQg7lGgB2ATgHIL1QSk0bqGATn+ceIWV4fy622I&#10;gKJ7T2FV6P74+/ezipCzyc/lpixP760/NsJ+rgzTUKh7B6iIsHcCEFu3ty5PsY+RfhHt2Qiwdz3Z&#10;sXIywpQlXluyD1HyrjDhveGIjsIfnv8J1aAzr+pJpxMW0MMrYYiFRR5kRqJOr9tPD9+XkU5/FTWH&#10;A3fjieGUfVgKeZWFv4Bb8G8NQl1+Wh7n101uQBQH4h452f9GPXlAS1//QIGwMAkTlp+dHRoVGVGf&#10;fOEhUMGIzlJKysTCvUbHjYlAfIqAfxZCQ9k9QbIxt4cm42VFQGPm5vw2CQ6DVoJRJDahGfRG1O47&#10;pGreqP2LBnrBvTftdbctPncNRQW+cRMH3boj6cZnow8ZbPxRSPrMmUE4IpE1IhSknWp4YVV+Rpv8&#10;rR19XC3nM1qy4H7ZDKQYxOd/E8XWzf4HdC2HCuXFRMBLhsVChgnsnVwgwPo7GdoBh6mdTxxPihLG&#10;0ONInyB6TZS8LNkSOjq62SQAUzU1CjW1kYpbTux0JGbmm5EdxPYfIjom6stnXaqCBIJtWJh/7h2d&#10;HEB/wTHKZeydfffZtesCUKbpHZl6/bUTkNS59DbG+pYXF6q6Fq6bvEaKrhnYFrWd0DRdoKIgYbSN&#10;SiThskxqFgzAgEIOxmr6H3xQrx4WABJ8mYa1AQntNDK6Pd/4F18MYaDADEwwTgMh6+IWH5apYs2U&#10;HrOnV0tqqaz9+WudHkchbM1aBM3w94SsKQSVSDUGcGQmtQYLgQSrEAZkvKJIFzuHJ1GgMLnjsaXS&#10;mzYCbXK6xMyImjLagHkM5GDjY0NCypPk1KUY+GjbmhqAeuqymekyhVnYwsPhGfb9428T0xQ2qKfH&#10;4dfX+75dd68NAbuRw9Xdz8nX/c3Dx8Hby0UqIMHxobJRWVr5AA61MDLR6OGAFFAW2smNU0F7fseh&#10;I/lvYSScPpr1YQEV7mGhkQU18m968NDQW/BbO3aY7u9I6VlOVjYWVi4WTmbWeX5YbFy8XKwcPMKM&#10;UxycKxz8G5zs09wM7IzsG+xca0Icf2d4pJcoBOA/9tKiKgb6yUFFxcJDPZKTPflT9hSYkcvWAH2g&#10;cnWgk42wNP0XnEv2AoLuwRN+4BJ9t0mzjWhy9NuRSxyojo+eh7CchxEFhr7KhobOiobKio7CQkbs&#10;zWit5cQA+2F/JXl0+5Bsuoeq/MKDI1zkuNW41EWkg+xrREpKQsfyeY1BvgUQ1UuzzaVCqEvzPJMX&#10;bB+9YQXKKVhEJtVMy/O2S1Nc4EWGuvPZBp6rNhenupWgu5Ciu6alsqO8xLn869cGZztkqMPYm8Vq&#10;iB/1YeyM2av9YW+mkHkGS8R3mimPCZYct2mZfKT2TYnKpm+UT1zABE3NDKMVQ7n5DH0FI5XtoKrz&#10;8iq6YW5kO5u4uiByXR82yVXMf6yAAKJjKipL4c3/QmeFkP4juYNB/CfuKGYjpsfC/OPYLXa4QGoB&#10;HHoqjFKGoa2B6cP52yXEq74cWkB4bwxSFt8h3Uvf+Qwl+7ST63oU874BC9b5ns0GkP+hUKBA4wPG&#10;kYmgd8G02YPhfTkO/X/u9r5jtjbjocYXmxnZm+hTVOCNj9hX2GIWF19MjA265wywZIJq9Yta7crg&#10;aGaH2CfZr8N1iWEgCFodu274nnpyTdUl+pVfwrzYmYhtqTqFeHg2vbs2IdctJZwCF99A7j9vj/tX&#10;h/vbGtmyhDVwHAbbdzx0Ds2A6NtP45tF+xVzO3VjgV/rJxOwd/ffv/Gduu8fgfAkA/YR4HvXjQ/r&#10;4PYAixgBDRMDDQv/MAT+V2hzc9PbxyeKK1xzZI0Z1mnhZjvmLhZGVByikAS0W+jTp4/wu8fXF2tn&#10;ty+vLm42qsl5f/j48fUUE50EFfmQOUBKTlWKE7Qtr+7QcwOu/Yl151XL2IsRUtvaByDkMBVz4Z1k&#10;50NZ70vf7Eu68/0460dmOMFOsqAudCDuvxe4+tlMigIHOAwE1mRiL9VyH8N5nLvMZULTFbdIuHD1&#10;VgMeHEAtzzkE/GNoOGinGxUqFItQ3l7SWcVcx3uxurNesZVEd1OXZ27bnF8/qTY3NdYOu0aHItCq&#10;WqN4f+KQLjljABOQmhJKSdGppeWgu6XK66OavXUkPIAQGDgln7P55PwhSYzF+LI4gsSsTFBMyT86&#10;4a6SlpD29KuG7sHA4v0rYvJDde1lY2J+OENK7I5zIFmze/XxeX/xOKC0WVMS3SIc/QwpC72h/jcZ&#10;qnXGb7zCGKsP9ODTwwmxpQ5V8YaZLiwsbrHlmvBGmz9gHMCxWb3JviAgbBVo0PgWgBQ6FCqQGmuJ&#10;9U5bGrYK/nz8zR05/ycOhLtJi0mE4USoekFSRapcrVCRWtQQRpYu//ZNhS1xzBQ2HZ4ztBQ0mKoN&#10;jdpIUkY/B++ampp+YpRaUpK2b8+yhGJkLJP28Alifh7ewSCEmV9YH6+YPupXyrAGLWpVssPxPYeN&#10;gbtPgZdJi5tNDyFf0NTR3lOw/1J7T/FZTnF5zVN6T/LYdfGd3Oi++ce++ci8xoiEmQtYT0kPrL5a&#10;0s/hv60Srs1FjZlJ45VF95FJjZVD+xENvw1z/YnBP1764lurAhcS+gvmdgMa+qTGZZWueYWebZ22&#10;RaUEzL9X5/hn59bWVpeWFldWIG20tXW9vAZm7X9WX28F/NQRerqa2vIqKrhoe+nIW7sa6tut8kqr&#10;S63+WDs7+vqaWpgYujo4W9bYuRdU+rXZuXv/cW4ws28qbmwtqW8uKMlvKmhBU9dW0VPc2FRZmdfQ&#10;VA+srgiR05FVltU2k55R2Bm9vF2dnz21vumzl9a2cvFRtbCRFCXtqWgvBt9JC628wMq0wCYI/nnV&#10;GindoDTrNMXgKjnOCwFdb1ieVrqVdfERNJH1FXUxUKVHa+fwZmspKGooLyuor+siAHWRcrWwtNWU&#10;Y/oG8twOHoAeoDc7dtLCXiJLROhx3QTLXlv75jzXX3AbHvzF+4KWoqaSPr4e0tQ9tIQbOgFWlX1u&#10;K4tIKvtXE4IAv0NMUA5fJegCcLI88CAiBY5PEH856MdD9CYycnUeiZpRBmvpifqZaSLYdr3nuf1b&#10;qHlT9N/CmW5XSCOx7q9tl3qGyN65caOUZ29PJqxgnOTAtglX2SnDSdoz4j+8FSCaZbILTS0aQz2W&#10;FFwwRAA4h3FvwNcA95cQfuEqag+d3WxXUuRO0V5UW/mtFX4jNUF1908EHGIIAnLoHVLU4zV46xGh&#10;kX/nx7XFzdtf27rl5KrUNWBT8iVK/i7KF+jBuj6/ujEgtLMX9ep4alVDNYOicvoqas+PflPs/1wd&#10;3h/FbOzhuAxrBJYkolkHVXHt4TlA8Ft+zTOQkY2G8yUa7F7Iv/UDCg6cP8+GP4LxAePDuD/h+Ej6&#10;+NGi7x/uhToDVXk2/bEounVqja2Oqj4nQ2EU/eeI00aJnN3/fmG/CIIA3c/6hPD2ZDy/6WhJgdAo&#10;TrZPWljNRMlUFUcSb9r2v5TINNHLcMV3UobuDOy9qlo7tHQ3l8FH+CgcSZq9StY+YP5Cth/rnEoT&#10;4vVn3aO3aobfu2H9r3Imr1KFH1q1X+NFXgbL17caxsgvSMoSKu7/7SMBFfz8uLTTX0QS5mE+VzTA&#10;kcNp6wI4HQrhWfiz/YPjAzCnrMc1OO8LdJ6FpQ3v9YVXms70zt04PapcoeEJMl9rSlczvYhFzfyR&#10;E9JKr7xEWB64cpU5IfuCa1sTJsSz9cCS8MBCkHrIU00zbT6AaciCUgmXk1K8Uz0uVzXetRE5k2NJ&#10;j189jV82ekkna0PvvZ6Uq5OcHibbrp3juqNJbP8EQZjWrJOY82IFO0erJkgMbO9UxevP40wI6TJj&#10;LJaZESy5qIAUsLIprpSHKHhvs+ak8YJJRWhUIWJJszgs4GYdEOf9C6cZmL0qa1FfESXG+Qp2CKJI&#10;8zZqdCVAjNOsVQ6IGFTJD5s8+Pq5/ILSJtXMYLg0NQyGh77pfhHa9rrBB93jhSY1RiaK+0fa5SZp&#10;mnKVc5ZD0HuyccJ90pvNjqYppZoxXnGds9bcGXnRvlwFHSzSMqiy6bkSgZ6fXX3q+mhP69nT6deM&#10;Gh4gNN3aXarNpxCmQFfMDKHCpV++yJWKt4cg7+7DhKcB/XFMup1OfyOwaLXzjHANGeKmFtLiDTYr&#10;1g12Mb3NWuri085+2iCY19hh/swdZQV3nMwZaCd2krtUPXnm08h102Q6PsxqOclVrDZ55Pp7RcuZ&#10;ZKTIwnd9N02FkyKJhTQiHXnqs83AoN+Y/b405NDI9Z85o1VXLBh2PTOUbBMyHNizgN8iHV6zBOTT&#10;Jwhvr/7AmXLjx361JEOd5WE3V7IawxwVGkVg+hSymzKHN4h4IfKoMV1wQOFCuA2bjX4ugVbk0B+2&#10;wD/WPj4+3d1ASIhisdLYkWOyVPXSGZlSvhwjO1aRZbIAwx5NsVC1lklDms3XV6AwKSmp0cDAQGAg&#10;GBtuV4SYQVy5rFbzGF2CFYeh6M5q29x2KTPu45dPSf6/7Tnkg7+6K2YsCIhl1RjBc//1ThjWr189&#10;5+fv5ecDOfP/tvUyx8wbnhCfXxAQVsVDIEeqUnzLVchRxsG9x+xg3y5OwLzJEqoAzvSA31AzP763&#10;5/yzn0rBZO53qG/xPLY/HriOL4xzmfw2ej+kAOOr987RL35Y+ka8KSrdzR3BFdaXUQkeVlnjXSpP&#10;D2ZaeUt06vfFEMV6ePe775wOSY/aOGN7MmHwrcTVywLLCStNAQDNBjyGf8rXtSd20Ws8tCcYD80G&#10;NKzkJyys7MYmTVW5kb9oBI0EyRIg2oyiMZosJJwcDzA68tbg0OIchc4YKgAHEIRJKPPzzjJO+k8c&#10;xQXZp3fG+uWMLpInXLcER6nsyga/ar6hJCEhJKA/I+szQsZwDM7bQM0DtyYkpPwoQIj5XAJa8Nxi&#10;1ZOrpYGFtBY2kDGIRUZLC5aqSJ4SoZ3CTwVOM+fT2LdcSG3rwSqnHX2lCcgm+s39Hyx2i6ZUOL8S&#10;tBTAPD83eIgcmAOUEh/gnerLTg2uCq0FJ8i4HGzEvLfBRcGdGZebk5KMyBgfLikrSw6wn4ld0efX&#10;3cy5aqC+Uh0ajAjIaujKQjF0FWQDgQ4Y2Yfm4LEvamoLkiu2qYI6KaHkK42bcLpZ0tx9N36gaXHy&#10;8Xb1+3g//v7IVP95PL/4gZp6YP/5qNz5+tn2fvnp+X7+AfsqtfveUd8R+u6d1eP92ji74s/e+jo7&#10;X+rd4fkZWVroHci5cP+5nvrp8PvQb639efje6yUg+HkZ+PrxbXt7qdX7upg6u/I1dvGbcMFy+UkW&#10;M3ac3UvrD8gK+LQ2n8vHNr+wpP2LX4fKFs6p4Q59J6Up6Ct5HbmIid0WBU8HmZoYSHkMKhLm4bEG&#10;bu2rxxY7Yd+Jj4nphYREKS9vZnbSqXeTsMGLGdPGLhxZapbf+EBfn5ad88x8JWq5Dlc3CqdjCZu7&#10;XC5AEaBgXOWK3ztCJFCTqsicQd/P4GC2FhXOb7UfXZkeqOSY2zYyeAYeUIZV7ehZmbZJVcAGVy4L&#10;K1fq5gtAc/Sse3du/DhemlNHqrcjkPP9eQfiWh5qCQ13+K74d2p2dOn4dWu7OjSDvy86o1da91pf&#10;5uxyXHt9Rfru7PFBPLw/jk8vToT/Ql96dGx5dm37unRCAd6up9YOnhC7vtG9NymBdmsvJHmz0a44&#10;oKVIuEFIr7tDBCYAQ5SAYLqPvEyIgdFoZCT/IHF2z8DczczL7YIKhW9ru3sVFpgVxg7l32iz8/lY&#10;J0B2lu9UDl8jw+DEMBUUEJl5sTC3+/j8Pnm9/rid4ePnQ9TC6Q3A24R5FO1avkrm+63ti2st1pVS&#10;N4LnmMmmOxxtMjCc4Guj18lWq6k/K/TJIrXTZLg+/NuCnqJakWbX9XeKtksAOdFomrWvDjP/v1xc&#10;9BnEMe8YvpeopYqCqPXVQp/Fct/1y//AmC0KhUrezZV9Fu/07oPCOW2NY7E1jDyP60LYKoyicDVI&#10;td7jtH4VKa+6WBYqlStWuGgVClAVzq5KYdeuEP2qWINVjBXaLIxXdpbKUBNUntCkaVeoRis/BA1O&#10;qk2CWYTNF6NmO18SYCLOZUBVPjJMkJJSiyzXQtYlNaUl5wlOI0VtLCIp0RhNkGyzDBYpVTRHoMkW&#10;tGtZPXRsliBLkQhSwlanM3og5/nNw5RKuk+E3PBGEiNHMzsW5BmmA+4vG51WiuGQLJQjBspNDsjW&#10;KcCAK9JJCRP9kSX2+/L+GysCPD5f6mP3EtOh3wIPmDTg/tAVcZV+0NvfDO4P3Re78UZpf2hCLQp6&#10;5EJ6isWX/6kpiHqWLE6maIOQCLXLmmChjyEH5w3FIqH172mu6cCl7kSSkCKvilhhzYrDEc+GYnwq&#10;Ko7YnsfNt+ch4HLJJgfrhH3kC2kE6OGMDB5rzu1hQUca2Vofs/++s7xYc66Jp7ywI6XlssAJ9lXL&#10;z0WloeDYR6YQYY5AHMlzEkRRVkg8Imaly5O8/BEghuzUt9NVwz4OaiAud1QouaysOKuqOaNitGOg&#10;thllrBkDKqaCVP1JzYZW5prNXY80amL0nI05OZojfax1dclkMr42FAUAEirwzPiKxDq2VMoEK+J/&#10;R2PyxzMKoxVeGGj7ujgQwMXl9ZCqEiXDbUZVCUMRCobYF9jw2t2c7FRtcFj/m21q6tGvWwHi2lzb&#10;HLuZGFehpOfjiICuiM+uhs0ulMOchlENeCrwBPFJWarBO83gKr2cat3smh08u83hFtuY55nYWEPx&#10;kfrEh6+vF04OgfXu7satrYWnpy/zR2O7G0ezk82bWAaGmumptzwEyBeh/IHs7AWNy/epTL/P80p+&#10;oe2er4GNE7+386de36dz/R7Pz4Ovt8rGgdW95fW7a1jAYS0fI3hWvAK01pt5WW1FFdU0xZ/7B2gq&#10;5XGaiHkmC0YWvRLTkiIzEzK0AoVyZy10NlpSxtQ46UHJ4qzAQNluPS2NuOzgsctzSyYsMoKbwzWP&#10;x8ff40cJe8qy8kN9Vn+UlByZlV6T2MgrlWduUhYymjan9bB9BIbmnbSgjtAMtOsHSNKWnP4SqQmG&#10;hq/kmzSPlcsyayUGLZOQsMNSy4JKkVINHmAJoIOquT88agbz7JA0Ku9s2nX5QIMI7j8IPRPNuG24&#10;pRI34d0fOyCJjl1B/DU64GnxbSAMu3pl2Avki93UFbGbJolFEkeSPxk1LC8T0tsKFMrZ0en29XkS&#10;Dc7KCjGqv92+nt5+Vvzt3dINBgujTxAkSHzC7atCTIaTKWQ2hpZgsmJMxkMIKyfCLtbKPvzMPowU&#10;SAp1MVAfPffVnN+9BGJuMCPXR/C8RkRsZzdqFGzdQY/L4DRrsm2fsYyJYAXnaZ7fy1X7MFNB6aUJ&#10;ae+vRo5et44r/QHvfVP1jzX/VobGdKRtgbSgXDDdq8XPomKlqiQW6ZYydG0h8DJdcHryP6/x6YxT&#10;ozzsZiVK+ixJVCho0HsB4ELvdFkIv2XcxpNltxS5eoWJJb400WX+wqKUQa6koYpTsmHEfbZQmRaE&#10;KH1xOblMd1ZhqpMftDjlQZrz/dERRHxcviLznkR3lnWS4qRShWT/rzBNTxhd2nzzotEFVaUWLYrF&#10;CmOu7nHzWe0ptXYRit06EZ2MpB16ZGcYCLTfJCCidEU9cLkkBk2RxI9sYVFLMJkkWpVx6yRFbmHp&#10;W0pskv0kQx+6Sq6xWdLf///9wU7S+PJo5xV7c79TDUQ8gHPFX/jB6n0ToDV4/CCBbeNnWIZRNCuD&#10;d2fL+MCJzomkPkK7oMXn0DfeHnYDgn1FigRu/6E+Or39hTHWOQ59BBP8D+oPMhp2eB/FpcwpOJti&#10;0l+eDG4TE9ZJ2wzETxCM/IapWUkKaC5BcC6HYI1dl9nZdMhbce3QooKI4cNMSRlZq1iZmtyUM9Og&#10;CIcY9zR6nOMxShThXwBnhvMRWElw/FTgR55/DKSIoR5ocNihsGF79j81TAx2FdVWdbWWFPXfmCnL&#10;Bo7S+saYZilsgUJ1Lp+PlnJi9KyNOemaI4PsjrdLaNYGRlwt0JFTExLyQ6ZdaLPr7CnDbKliAdIH&#10;ldPlf53egfXhvTQ6ij0naA32z32RmYOxg+kfy1VL9jPk4F2/dKFZ0c257L74ICElZZZ6TXtTelnp&#10;gaISUyL2j1BKM4PjkmH5lxb2r5z1+f2MhP2Iz4CGzQAUjjGUsDV3UMQ3Vg1DVzlJRSYqY5Y2Jn6W&#10;J0lgkMXNIGWmm/jeh8bhtfnHOYcn2gYPX3hO9rDv6N7Y3ffZ2L+zsb21MaCf//L58fD6Es3RydEZ&#10;K/rSFjK2pTBVvPOkPjty9XrpjuAxv5trO3Ra8/Lx8/Ty8/bzcffV+GXX3ezCndK9ATdK9IeLlDm5&#10;eBTfec6D+NQ5LoKwZr26strcoqaynGFiYqgQ1p8tM8wn/psEPfGe5AoCMjdZIUyAjG91p7q6fNC0&#10;+OTwj7RU2MQES2oqFF8uC5TmIETgSOkKe9L09NrMTGuyFMN/7KT0tCz0YJkZCZGSS5FYqBT1SUqV&#10;RSvag4fFglNVqoaJcSPNdIJW/6pyOKtN0jxscDy7E5aJSlkjxp5AHbMB0EI2KHG4b4eQ2JVbvGb6&#10;LrFgmAQ1Lfr8wz2eHJ9RQsvbm1AHK6NBOz248YI18R5dMTq5ECAktdctc8Bl7qkNXWe646UrPW+9&#10;UVcd4r3S0oMR9ZNY+ZXafVLmcA/i2hxGEEKgacRPiFhcPP6re+srO/HqdGj52cOZxRs/Uu8GiuEZ&#10;9GGB1Ds/TcRkThOvXenSMVa8sDF+VuM3R1sjpzMWAf96Gp9ObpCrn4u3m4mznws8W+sXKW6Pv+zP&#10;7vE4APxdkLBusuf6bMf+qZbbxjyvt2URV6NOZvW1TyRbjQRZYR0X9hIyx2/5NFulVsYKw6z4YeG8&#10;3aHQz2Gdk9dw6a5UzLgxsWCNae0xzNkS2GTQpUe1xt2B7F3+tZ5myD1Hl9cIinNo/DM5ist6T4EQ&#10;4JA4aatUyUoTL0WuYmUOqsceWbBCDUmnlahVhMLS5JiiOAWkv1LQTxCVYhf/jgywUGWecoR0trZ0&#10;7U2xai3byjGJTytesn+07NDbNkp40ihCqwzapjXQOFKpbBipOp+jpeLilKbEPEVj7lYzYsp4p1ML&#10;1qA7YjbuIiiuE6Y2T72VuOkPbcGNTlop3m+h5qR3VEMVGbJRrcs0mRSjLhTst0122CBWkssM2qIw&#10;bYY+jeax/Pr/uq97fyFXFOlE3u+L64HOTywSwnewKf0yIDSgaa+Svybbp9X1S/f1DqnjDL3CMI6u&#10;Jf5tmaEkP7rCOi9CAtQmVmAiSbMtQq9mERYWmTa+HosIOhQqTYAoAVqr+D+9POCfOu8IAP2YH2yk&#10;kJRX+EsUfZHr1qELT8gUxwLPGFaCxJw46F/jbLspxgrorKBw8cU5bvuovYwkZraZJbEkB4qxv0eO&#10;dRAjLjoNBdk5dr0r4qE/5K0/JBEJKx0ZWgIdkkstbsA42PNAoT0ZKOYVHpWImea+5CWJpp8RXGNe&#10;WU9bUX5BATDlVEErU47KG5hXRieIFlCJabxsjwpL/NsBhlXF28GJqwUQOhHYyE8VtKzX2sPRUM/R&#10;1cOBoZEBD5Q9OCj50/Ur4oCrt8lHFrlO/d2/un5z/2IyP2Mxl3Z0/IEP7qMAp48gQwN9/S84rzku&#10;lXGeOf6tBVtTM31NQ8bJpViy2Ly8vIaOqmKUkWaCnmaMYXTgBMXenY4CLkF4lIGGqkixLD96Knht&#10;huqQyt2ly8UJrztS9AaRvfZlxVaenVF+ZUY+8ISS+LfZSP5CYXTjwVTkwi26tz/fmn/gTWyrvj6e&#10;3rUNATgvlODN0/fxl8Pp8S/39l7X5l5X1I027vUubsStYTaGGDdG+WfGGKRppBc519aZ54LSznwN&#10;56vaMiAScBcMQSquYhw4aHAmamY9Eg0etAaFpE8xNpzvI6TGZoTxCHKe/NCC9l7o7ukyZjpzB+io&#10;iYmKOhDVeTs2dLfiltdUTU2NTc8MGDhQX+Enb2zQihXSQfjqmRZ1y0x535Fw8y6RGbSLRzM7Jqco&#10;8i/Qdm4/W3O8m04FiGZKbCkzVRczprVxmRamqRATq0pTPwkp0bd2hqwAMZt7L78FxMetnaaeoXSM&#10;RrxoX1K1Z5BCc5VHKzP/Ezh80r2d+jp+sDl9o3g85/q0r3dwq4eBBfHIYxGaJZuRC/Z+cgYHCDIm&#10;ejw53z963926P706p7aJQabXvgcBwJOhDhNhw/VJUXlXd7hXebfWeqJss4HyXExLzYs6w4u6IDGP&#10;f1nosOlDm1Tz4BkOQmhpQXz8qdiOrTkRBn4shJnRv/bE2f65EDCuj8qFWU6N3C0NbLhquaAVCtIL&#10;5Vmkd/EVH1Kr7T2Em9EML/MpVuirCqs/S6xYGgRpWHEWQBhrDCWGc/PSyfOFxjd1oZtOI1exrrP5&#10;8YlMTPk3+sr8/WfVElUu3oKM/JjZiMsC6foYMev6cCEOoYLMerLyF2AoSJZvrRSrVSpUtgA50RzU&#10;MH5jCidYjX7REkILX3WQ9MGCotE1b8VahTZJKUfs31Llmxj+Tt5RxlIVH2ul/kBLeZr5rGyn6tVz&#10;OwRJidLQvNWpKSuwQ1tPeuTjLNQXa6WlcpWNlRVmppYUg1goQsNWgVWQqB2zZtdWFfKPElZ17Fzs&#10;wmDt1aQmyleE8QKiTnGiw6ow3c5F8C19K2E5q0SHrFIa/VueUOQSkzbgq8OW/j5yTtXBvMkS58oZ&#10;oi822v1cDAyN9yQZ25Cd7D51dr4Vrvk9zXjJ+637fJa28W+X758Y33zrv1z7CroCgj+pPR/k4y/4&#10;Q2q//4PR/T44HuKvyvHF7fq2/drHvSpLJbm6Qdbw4qBgnlgVVGVXHOTlwVc23w+rFvLgl9+snI+B&#10;LWYr6fvPIFJGJxziqtAAZkrGP5y+wZ68m6ecHtmd61KEMDjlH7uQBigLTVQGha0DeXE0GZTT469H&#10;tBR/8r/i0bcB8D0EvnDS0CO4pzz4yaXk9UloNSHjS891KujRixlqpha6SMHV4jV58aucd6LzQaPv&#10;d6NKd0oIDZZhdL6E3OWuiCRebvJbboGMhNM/dR5P3QSBU1aXD4LiVg4WkxOwXwEqLKWz3I9qpUrs&#10;Q8haEVLakVI4Tg8VsBEXTtIX4aKs7oYWNBRI2gqZykvZuiOjZSUmS0pMLs7WpJmzk/9UXMww2Et2&#10;YfVNUZSYmc6wLYpihllXVPo4Oxp4zl2ivXQSZ32Zc1XD3K4T7xg5vaUbr9+YVj5H+9E+zeZM2TMi&#10;byHa6PAw4E5H+/8A2I1BCX9hrQ5SUIP3gXwDLzOAYCWReT1YKOnu3dqsv5EAmYcHRF/SIloRGij+&#10;Kuqt53O/FWogW52ErIODJGI99KQg0fG+Yx2WAnTMX9JD5HDyoWAZSPKudjZ2XsemRl9kuFx8Wz28&#10;YIaYOJQvTTp7DG1eKCo8Gz2C0Bq5/lKoi1mSr4PZpzkxEvaRzPDNXNFreVIJL4z2CJus6xqBGiNc&#10;dnF7FM/UCw2q+MivXUqnhgOo4MvQlLlLWzpRdfw+ZOelhlh0R5Rs/ohJwpDjF7ZjNzYMNzbdeFbK&#10;zGVFRTUFPTUVNS0NLaW/25JtBXjt+ba6Lh5eTj7aRjY+qpqaBraIDI1k/KF/JaXlfdLj49U0NRX1&#10;d+JyYv4dgFB5rAV5Jwu9u3d7tV1twE9eBaXOGcSffAR22+iLi8uKIvOxP5j4mnI1Nj65s1svW83P&#10;64HiKP8lLmfsS5fCtnOwbersTpk5PVWuQ1THDIjZ02PyUfhXfz9WCFsjK4A6m+meBCknj99ZGiNc&#10;c6KE474oxtCes6YLhty4zhPjn2d2b814617/9G5681Ir5/dz/ukWi7nDn+Xn5fe4dbD98HR+NbZ/&#10;1Y7q6LbXw/2ynVOzmVOzk227mR1SKx+YSmkVy64YN8Jea3S6GFerh9/lu+qB2htwvIT/anSzdAVy&#10;eHa8+/b9uPS1trB1djES2Vpbs82j65t1EvoQmmk0qj6zwn4y0npSumIWaiY+93AwOmZA1YLJtxkO&#10;KvKMdC188Q/31YpTo4tPKytHAa7ImSZzEHX+Sax8grMe9/k/vFj2FLkVTPmAmK3ZV0FnmhZeryaW&#10;TsL0zS28HdgYEdBAL1rhD1phr2/B0Rq7PyPsdVfNdl7v/Xq8xgtWm7daailT26IHw+Ojh3U6VimV&#10;LqCIvY3l/qt2B/SMp7oPljsBnjZAib3JvVSMLSVF3fSEskpsps3DReokTWFGpqxkOEnZKOLMoSgb&#10;L1k+ahRvIOJN8M2613mdIqMhnKK6HwaOkNkyOUoD3bVxswzj4rdUsNIQehi2Tny53eYmfznTehJO&#10;sxhCLE2VZbJo+e/KQVP6nQJUjSehSrk/c/dTODmSU80v5zw5JiC5Jsujl57lugOECg0hqpMOCC5C&#10;G6w15NGW1MKex3/jzVhgqyDj54jUz5dC9BKXq1Bp30hgRKkvfo1nVgE0UzXnDVBI5+C057DimoB5&#10;Si6nEDZau9ClmsBqzXF9PxhQFJgidtgVs4N2f/bJS2V8dbmxu+TWs9q42SOSvIYKe1ZghSvRjxER&#10;NLygzMnF8dEAYRq+Ob17igyw//27hm1O8GMMVlIugMj8lIcIomwoSIYD/Sk+/X3eEqcosSCAF+BO&#10;DQ0AD3iH5KoLHV55qlPNA0hQ6kJ+m5NH/kdinIKoB/X5D/2FNDJz6MYQDDbeYmdLSj0/NxTjigoB&#10;7n5mSkhWSYKEq1LbREfpFA9nIWCbi1ER3vhk+fhYPVCoIRz9NcDSW08UI5+KPDBsrJosQMjyLJ1f&#10;TUKNlboRHE3plgTshYQeDG1+Ya3pOv2tGFZyOsPsOhGI37sfGGLkLwbYQwqAs/3Dy0sB7g+c5pGj&#10;mu/l756PT535m/mWdLTldZSVkYVqhM1Mj6CEaYACoyaDZ4bNAoUiIu+xne+Ph88vF2/1pYkJD+/t&#10;v2gwRN57mYNV1JN+L6m1sC3+XlZRSUH7y+9Yh736mLo62ZSFJyQt7aSt7SUmhgESm8Tp2ADXRPO2&#10;MbI6sMQGTo+1qW8r2Nl74MQBKX71vran93J4qkjVRqh3wmxxdkYtCStpMNfZTENcXpgjaDt/77WM&#10;KR4IR0rBVyzfjxfXQLdJgNAsK2Jl6rb0i7uirYgLBAI7Mv6XlkmVK3JjsrxVQl08cjrCDVpFHHvr&#10;B7C8OUj+OBv+OHc9etp6r8ycUl+ZO7mwUZh42JLbx8Emgm6SID60IFSFvpQHuuw9b05oD++eD6GC&#10;B20Z5WpmEKdjSPLiFjROzRnRNqIJLglv8HXsaqr1CCHsEFNrjaQTjWjqsyRNlDW8Q4RIdXWytBA4&#10;Ar+HpoA96Lij8xL6lrM4GxHD6PA5Scbs+f7eOp4x/69OwrS1+yg7L0pX70Tu7zHzP2T7hFsiIdZi&#10;gd9zqjfmxgv5yixNpsValCZOktVTJqSBlj/3cX5jPedNUHiQL00WFhU7nb8utJ3htVQeCrVeisZZ&#10;Cl1krVJKF6cll/bbDA1k+PhpnKIkUkOMpQPnh0DuvHtn5yj/Tq69NnZ33emdSdTO26phNSsF6lUr&#10;0GjigQSS4mDhEOJj3zQCWcgWuXK/izBjz4oLtdbq1H5VmcVicRSKXYf581aZIZylBWoNh8keP02F&#10;iRhH5vCbY0SlcZKKDbfFM1kUyZ2PHXiel+UwWR8iYkGwFY4aAqEizMl64TQiRYdwQ8bJXRtF5o00&#10;Wl6qWxiipZrbBvGk9DiJVQNkV1IiSALIblj71WKr+ahuFqLZloKdETslh81CUK7fJXHyJzeCxBcn&#10;O9X6Pq2A7v3MkrP7f0FCHWfrHQx8AkWZ+ecl1H+J8Pw1K7D+OD79QWSWXhpQEcoTNqj8R0JIFUTa&#10;QhFwbXbrj7kLQ4rgAQEIiR9mEkzztsKV1FMQqygzAhXxxOJ6ZFVcIwsQEMmjdFo0X6fab/B0VGYn&#10;JOpH05gt3lcMCPNtc8pRYcmuAiQR0RwUkEgSj79+Ij2e6yhA1w0s3rBvqM9qQILOBkg3mZZON5hf&#10;u42zkmoIQRCXknCX4olTTY3Tj6BIM732p55xWgQpKUD3AAdX+ZTUQZHVZ8DWacovPsTHf7JYgtSN&#10;FaK7sVeFmLYmXERtqzF3klEVGkCmCP2WBfRzefwnMjsOxUNOSYnJSxDjz1vn5/Hvzt6Dh3NRXTNN&#10;XzFOP0GYrg/5vuGWUxMcL0ujPghPCJGqqI4oVeoMseYDiMT71oIFcSJzdMITctsWOlkpjXuvYFaQ&#10;cNJVVbUgZiBlpb0iZyAl52fvbGpKEzm/vqYwAVmB9hjMAjWUy9di6OaN1ckNESDQ7+XydYmkGwEF&#10;rG3d09HB29m0uS3zlsbvDtwZGC9NmLEoKf1tu0FLCJYsVuZafWSgKU+Xszx0XpZ5KV/BExbG+c5L&#10;YC/AeIzEvs+h4GsHge4/r4IM+MsvQAxg6hYdvgIPE4CDXXuU1cer4tW17e3mfv16AJoKAeqjD7q7&#10;Uz6/+Egage821OL9sQFhFsilBODwzZeSjyqwadavZ8fHp/fHudHNrf7LvfvHCQ0U6R8IcLyvn4u/&#10;rYenn3uVix86l99x4PNX4tGev8XLvqP+uDeiegevY+YlizQQNjxA9mTeA8V/uUofAWJFKPO6L2Ki&#10;d//+PXWrZ4j8pb9ggukmaJKRTn5mUl52ZmZqunZS/u2EstvpYHvNodcIhQ0MbqEykqXnrT1ZNHTn&#10;7JZ+pj17Aa6RVFrayMcHp1qycKkyzdrSzGpBIXfpIM1hRsazlNJHmm2lwGeNM7iqqeP4otny2MwL&#10;s+TpG3tgPOofe/WL7FlXolaYlw6CQ8xoashRmGiI8QMYSqguzwpjxhVqzMZhoQ9Op6rJ4pisWLdQ&#10;tYm9qEqMu7W7tYG1ccPML0OUWNy3BdP8ATpXLPJGiu+qYF6zIw7P9tl0NibiRMh3kd7VE9xk6U4v&#10;+ix/veW8dDZrktgMz+HoJAcwp8lRAibHUJl+kMSiGbrmDGPTRKFCsGAsQDAwiY9Jt9JQizVJj3Ws&#10;6oypogNhnMFc1lKJxJSVHDkwoCjVTRiOaaKzSipBdM4mwcUymB5HMFJusQKz9ef/Pcj/IoGnWfkf&#10;aoprVD6WFFVRYglkQNOc8ZWKJpTo8C7OqTU+VRClkJiBAAxZSEEmAxRTHrgkQbxg6B8USQD4LQh9&#10;cmEgUSYeOMmpFpEqwmVW//O5mJwXUlcVqHegELgeno9P0W+S33ngZwaVWp5BzTZ0f6EfgyMEnYfc&#10;iKA9K3EUoEWqsiR6Mre84smiR4GdrULY6UcXlaCCdx5+mIv9EvMu+1M7/bNJ/WYMDTi0EFGKUZiJ&#10;hqEmRv6piZgcbAsWUOgoMF5i3qYtCo6sJDeSytyHHfOEOXlyI2VeAB7c76M7EdCadPnjVFrwdgzM&#10;ocETNFAQ4MH9g3QJ1WxshmpAiYdEfxk0PXn4erAUniZbSUNDRWKMuQ/zpoFHFRQ2NWzUCNNmbciG&#10;jJaQmyp8faaj/SQXjfTZjJbQRegDffYJK25cMY5jRbOeef4fCfrQm6YFtUCcDk9JV1NZQwMemhDJ&#10;067DGucaMJmwX8cwXq7avWMNIoxHx4Z/50r45Mro8tvRy26Cm9lwc/0xyDuyfmopNHHgNCNW7lpO&#10;3ksfaKi+XTVmK6wsbfTfXpCwob5QdkoVmzqgKFeVIVyGbpqUs5BHPQ1a0aUs+D2GZeNI0VCSnrRd&#10;cewKJgj+aMpZO9HLgXc/o0NQ09ux/nb+ffsyY5arMvpVDId2/+77VDkyu/Exihs3skWA9+McqUP6&#10;cG6Lq0sH3i2DyXYArMpiqQ73dvcsT47p3u0hoLw1iQEckKqjS2v/robmnt5svRNmKQQOD385ewN4&#10;eVY3OFfhatoZkNTtELvF54Z8K1XIDuKwjGlSCxufCPR0CfV2rnU3r/W2b3R4L/U2b7J1rgj0hZ5j&#10;GF/ka1uMTmb5e9p8Otq9Pm4fvzJrv+82br7P3Hp/Dl56Pw7cej9G7Hr9vH6+HqbUX1Ll2TFbU09S&#10;zcwoQ8W9PBO1rH6fwntCBgpa3uil6YW9DxDL/9pfv/XESEnFxEjZul6a8nDr42Pm42HmYGL6xWme&#10;gcMsh4hDAfmI6vrVpsu+XAthBv8Vt+d7FabLzpUXivFe+HWu2Omap260SPsEmS1UaAZjbJzibv/H&#10;0NXb0buPbbMSu2V8xGZ8TG8pSJVlrTLrTH1yPdkJjOZU5lmK+EDtrk336mWayiSKL9K4j6YlEwKs&#10;D5HUbZEmrWmMwvoWNgI5c91WdZ1uXK9x3FDJ0sWxcSmP5YIcNlyF4u+PFTvMFaRtbvCWlaFWNLy5&#10;V74PZslSn+RglQkOK3x3RIW6kj8RG2u7+hIQ2cQZcP3Wq0r8F+m3uv7PCtT061mW35McljlfnzjJ&#10;qXCZUIz+zwbjeOzh3VOvcCdmr/L1dyxMwOGZPLQIAV+W/LtDAjpoxWr720nu9PVV7yd88CeD+1e2&#10;j0dkBV7RGORo/zZBTHuoiXVp2XnH65SxJJL2ghiKm+KhSklIpIqIzB9Q4MSGCFRwSMDAapZEnORv&#10;bBD/LOIluF8efXoxMcvT6CvcCjywbq+AG5f4L/5dTZBbE77Hf0XED47rNPAz4lUDvq4ws9ycAgan&#10;030wwbRlcDKVmH1S2CwoT/Ami1JRFlRwNq+1WViURK7DSsZRVMRMGC0BGhb5t8+AVXfg9zYIuwJd&#10;ax4fey9Fbx5FbR0Gfvw/U8xSs6PeQQwTdVfkuEgX7DZPnBr/YLtjlAzO1QwCa00nmppdUVgKcrDE&#10;8DFzmyot3Zz7aSRPjNDNacVUp81GHsjj23ZKojHYO84RFODbzqcPVy+P+PyEKyMa5I3XoMQNVGNH&#10;Sb5RCWP8s3PVoLX2BAgDMCKHCpuBR4IjIGZagJAXhe2j+rj0YqGkYr6i4HP/8rKLzloPoyAui07I&#10;Vo4PCM6hL/zFT4gmdG6rr/8wI4NIeAM5g9hHuDdDDZ5AlpDLTfLAx68Gva5HYE02AbbFs6PNv6H7&#10;kSVUY+Q/6HPJ8MwzCyoYUyg9gjyiuAoCu7aj86pBPCaIrqSsub6sAQdbXklHTzsJEYB2uBvx0CAd&#10;cW9lVUmNxpwuMzbef1DHybkG4dE+BFsO3e14+O14cWaKCQ2Kwbn5fC2y6dQIdvH9lrfhgKblw8EH&#10;75l9NYVQTs2o3yXC1520iJkWlXQdAwnZnL25JHFWUeimhtCnblwJGpRv3FSZhj86b1wESd2sKWal&#10;+GtdpQoxLGGtxtTt3J0Mu1V51BwonO3KO7t4XFoz2vtheDh1/nSWJu7wZvv+2D9vfa2xu9Xf5CLq&#10;6ULYyqfk2PnMuPkqjGZ+7FZeRKuvxL+GTV4fuDw+G6I2+aOAf965o/q0xfBsiyjE/BXKuXkmqHWr&#10;lSd9SSVKaDQOJoNy7Reu+3nbwwsgcPJterD38Xbp8fEFBdfs5dng4UfMJRCLMeTmDo1f+ntw/8se&#10;U5sXnnuKC0a+77pEERsUWb4EcPFonZ5QuXj/GzJnmWz2XFUsebhq7uUcnq27R7228dxZrXq74KL1&#10;OQATb4FFOsZjZT9hpP3SzQuUwG+2sXtvA/GdFNdf4XdXI/b65vaWksWhZbee3S9mLDpHShP2ppen&#10;q5WdTe+vqyV2YFKWbc22jo6Pi8OLz+Xn1fbe197309nd1RNwhv91MEXqqHi/ceP78vTS6/dx9SJv&#10;1+v7epz5Ydfb/nZ+9ZS5QvnyUp958TURmd3YuGpA1tJ5rJOmQG1CEy2Wz6LIkcAQYu4+fmBvM83R&#10;vQD3cNCIaqQ8UJg4QHpQGDjw/O3bOFTAjrUIWbhuvaxJxxWpurNihX16lRpZhJE9V6SkzYqTKbdR&#10;u4KY0TzQbdmpuVaZqgXvWKm4ZraE8OhfbawVjZZTw3JeJBUsw9Cc8QSmtpWnuman/vgy8fFu4uPD&#10;bG7j06CXObhOy5SxLV6LeY4AiBdkbCpLMw1LMFCazzdSYs5rLtP0c4Ntfz0HTlr+YY+5nciDP49s&#10;f+KOxwM3rXoJiQ4iJdWgM9xgBY+QkXZJ47ND/d768PRHr1LRQUHC8tZ6vk6MA8hoja/utTcMw+ga&#10;lYtdG/5DMzw3wFkfHR8mUCSVXJVBcYkrxudV4hJnTHiGKWZrgXb3n5SLnsEVLbEVgAJdl0CUNpeL&#10;GiJDGs/Lr2tGSyHOB5wusj1Av1WLoh92YKhhyi5LJheQ8t2g98/FcVqiSK8NxbUqDqpOPe5n2B6i&#10;GJ51cr/45gHqLVGGxEn4qwE23krQOM7mFPHb//669Fk10bsqH76JRpObyAIlVoghF864fkshW02K&#10;HgCaUNnpICnmBTDb0FmHFG5l8B+7k32zsY4HXEHcYlVSVBW8jKeT8FCE0z6j4uj4vTPJGMnbEezb&#10;Y9jkCCyId14yknMM9OMeFgdBDoRPodrX+XFVfUVTAVErVWacAjQDvi8THyk9auwQqpOjr0KYnanj&#10;6Y0scXNy8ZSL6mlRXMInnrepJTGyfpI01eREeRXdzfk5Wbznr/TbYxSYVx4eBnUGZD4dG1I39bd8&#10;PFDO1XvrKq7lFcxWtk2Dn3kL54OpJU3jpQ0F5fSclHs94nTg4oQnF27HRoVEdbEW9ZQtoMJ9y9Cy&#10;MWQB4lWBhTvpkQ2/FLfAwOW8nQz60aA3awUCVhFWYoLFR3Dm8GjvfeHoeQWpHpg3eVLkQSzPrh2u&#10;JeHNNcpABf7MoxOaY1voEEz0IJRj+2w700pQ8+xbIoQykoVvw7+Jp5stOiMfgGmWFxf9cDC1oPH6&#10;SuZp39Lew+fm1PXtjsIF+0HHxak/SjqHBZ+jkM/SoabG3tKy3J95ER/dfLu+XuLH0oQWw0GqqO48&#10;gQ7LHYgL57+kWevmaOBq7LjIZs2O8IRrY4qeoZdYoW/WckHvWti+Y33NevZRNQzSqZoPKHuCrNYT&#10;z1foWF9/k2lRI1uBJvP0n6xp3Hh0jXSYtSZo0BL3oicFS4kP7wn/3rvb3qv/ngv3Dz+Lxx4Z/JzP&#10;muC+ueP+9G9P/ktaB+tga93XC7OPKE6ifSH+kclwUoWj2SjDuJAmScckXbCz2svt8zlwN9Aq/lIb&#10;Q3BNVP8BRcbeWh95sUr+5+p5//vseAloT2AuKq2sHOlsVD+BYn85qa2JubaTJ2Q0cjP7WBHvrO++&#10;mso2/9XQjgNbU/Wa8tVzlH7m0KxkrRJZTVE9nYc6dshV6OFubmzp7O7pPMtnfE34+2Utmq3zn+FC&#10;RpVlt2Q+66jK+ouiZdFshYtjtFyNevgTTbggPVNF8WxojGhpHfZPre6/rxm10Td1/o4ENuIEJMfb&#10;T8bTQsydnxukuLsh78tYN/VDijEw7LA3Yu4XfbXR561esganD2IOXy7t0aV2aMH/COPIgr0JOX7G&#10;eVq36VuIV0Zvq8la6jPz7cjHtMuUFCRk4TojaW7yK1/vrIwPK4hzFseRM9+YOb5IrSocyTGgxaNk&#10;BGURxeGRiFFFZpkyBsGRm0Tp+lmFZ5GxFaDzirpS/CdsGKopmp1J0ePdwyHSnQNowPEjz0xpuM4a&#10;XCuKmmpKW6LJVZ785IhJjoKoHNh/cvMB0UvV0hE9K4HDfx7S3ruPfVvr3eq7teFhqentqGntGBis&#10;JhntxhmrZ+irxscZPMLph1Pd/grZP9EJAXflA2yMD3DWXrlgewpYoxUeSehr4iYfSzocd/ZX9QsA&#10;vU408cbxwJ3fv/Sza+WnfeOU6KD4HMC6whMCGtT/y/4X+JV58v3JhpOCBEy8QtgIJVpCtIzsFGTw&#10;boO9OX1RZSNr3X46DuErd1Xwonqy6oCpA58AGTctb2xccm70FCWKlHTkxrpWZ0cHE5aOt5IEiIAI&#10;eep/fECioLMlTUUc+UjfZVT3DBnhLyoMscue9vI5PidNRUExMS0h4nRsavpo1cUcDCk30vbGlsri&#10;INlydWkqR9vSuPUiYzeSJyTTzqJS5EmD3ae//CpRrhDV6O+Blj16YlBhZaLGxhBuL4Nv3+cHQ8Cg&#10;qMDc4riN2YuNavbWTrv4I4GWm9p+geha37bwyYUrjMv2XtAwEQEy+daNWlu33BtEghpXwpq/1Ppq&#10;0J59B1cwztOxrQS2iIxxF60rjDOBqWb/Hg6iFzSg20snh9aHhy+vxoYXLH5jaDFVHOnw5YqYNLSR&#10;FKv1duCEhaw8t4BCafd0hzkxNqHBeRGJI98oDmLCec3hifJQevU0BqKbI7WkuAnfUs/YQeBrXzh1&#10;XsB5xU0ddSO4Gds4THFjwtPhNKNUz+XNWXiN6m7hT03AoX4HS9YaWZv4OrvY8vziB/nRv9HDc6GP&#10;opuCp4t5okdcC3mPYosctlbBemLOFqtSjWSlyRcaRg1PE0JWpjOQLsJLz6JNfUCT8lciV6F2h+Xc&#10;MZ4vW5Rq3qZSwk4jceHWnUzMKB7XS18nWzhTUcsG8f69ucHNN8vPzMHBw8PEeqaR5kZHNznNncfS&#10;29bW1XSpe1/V5g3i1td9esdYC85jVfkd3Sxgz9vW09zs4uzs7uoKdJ+9nZ8RtxHMWhljRBetFC2c&#10;ufRFmLycIzRMfz8MXH0NbW29XV29TU2tTT2tPT2NHR3dHQ3NDb2dLSFkJE5kFj5Urp4Nfd+d6V2S&#10;uTq3+Nl3NXcTxlxWVYd+0l4Q2P13/6IBx/nx3Dub5ffy481wS/UKtl658yPaDFTgNmb8Ai7JJg72&#10;Ym8eHtASNB6MPkjNvJk3VvyEULu/S4N4gJW1JqePVZreFZrmWAIfysz8FLPznEs17z1iSUMyTbXd&#10;SUtiMVkGClrBYpQEmustlLYxaFge5oUQVHVw3qIA2L0A44IoY6JkjzEmggAwZgySCFgQ/HYJA0aj&#10;hg/RH7kcHjP4Uqpm6MCBBOQFxyFmNEWTQAb/dnkYygDx9/4PGHejQBzhkG+IggAbn6sWtt5QxdQb&#10;u7wvVNjYAVymGbquX9fFJ5PUExQ2cPCx0FS2EJU2MJE28DDydUBgaIVHC6C3GVBVvkPIuqTA6IlP&#10;XuoDjQSclweNtzxe7mOeraIZ60l4Csumm/keMiqG2Vkw/z/n3Ptaass4WGD3P+AyJce/g0ZBYvtf&#10;eGD0ONFK3+/XBeUVVXF/afv8+bepyZDkZeSnrO2uyirLhU+C/wp98q0Mln0B3+8ldPJmdPLd2Iz7&#10;/ZBzRxIG1Nz0jMgRtCNUaakILW3tjk7J9HSNRxxs4PtNjRrIXyMvfBo2OaX5unS1/a9lhcnGqZOC&#10;N/IgUIy8vKfiF20hFW7klIRsTbBxSa+1TUVJXIYX14UkPmvStNTfsL9rJIZNEljVSp6VWXMUJEsT&#10;Y1MNORTm6EkYpxIS0TRameHyIAFhmjZaMEu9HF172R0REPq6V94P7o9OQDGB7fHYlpuP8XD37XoL&#10;9nqsURmEBGmFuE4Cj0T7Dn3SUJ79I3aFX5qYSpDANiY/kObwksPdt8HTpd7Xo8XXF4Un2oYg1xYv&#10;qxY8UJld/CJ2ZC5wN0KNwqSeMw/QI1CgUi6ES+uVFx324G115rnh0M3qh63ZCV0rNC3s3xid/DDV&#10;J2r+xHPJHyZ3E0z5QirhyjZCtIFrxI1rVBpfXji7uP3++nx+WOJHdxg6kPIhO98mtKiixR692XGe&#10;u3Yrb/M+ws47sDHRYlNL3zDfecZe6/WYyYdqfe11lSnd8hSsNzqsREjWZq7touGt7PkT5WCyjJbG&#10;UqiZzupZ+ngNMwW0i/7dWrViqWiyTJ4bVD+1EEJQLWPJDP2g/1Ir3M5LPX8SCpQ0/i0djWEsMVSi&#10;nLaEUihUlHi/ZFijNSlIsjeenwyTpNSjMpkc9maIPBtKCYBxJ4GRp9q/C+bJESDajRwiCdapUJ6o&#10;4pKs1SxdsCRXatayatYKke3Y9t2I+8dmfk7YAh/1hCj7GCuHIMtFgTd9Jho7gC5hvNzO3AqfveTx&#10;krGA7/rR8ln5UflvoO8dhAyLC1F0Ri/L76vXV5FPYADT6W7Kz+cW1u/oP7rt75OZmbX/Q9VZRlXZ&#10;fdGeTumSEg7dKN1xaKS7u7sbJDwC0i0g3d0dgtShu7u7WxDv8/7vuB+ug+EYytdnr732WnP+5uo/&#10;odc/m0k3FDmof7BnBo3+jrK/E9oPxMx5+7t1vfkgKoroebptXJAjv/dm/Nv73+stnpS0UbzU8BSM&#10;yBQNGogyLuZ2UyLU+pe+6N+gv3uZW9f6RYGRRWTFV1WGYtjF3Vn5Tme4vPFPjlyoP49P9XTxU+XL&#10;Gysa+9T2YYzRSgIseBgEg1ZXn8amRGKhSORKr9ns2EcBn64M7mRhEBo9qtuS8u0ciFI0EyOeFec9&#10;5x7YPkQymbmlkIVkDCYmluLiSq3MUztd4jZ63lScQA0tIiWn2VOpWkrEw6qTkMjrPFSoSBNGZKah&#10;+OZu+3wk6Xbyxdkp9gf4euFqvDUz7KUYUSS7iYN7cz+y9EY5auHzLz0Lpu/bm3jSJg7mVgn5qNDZ&#10;ShLj9XU1FnT0lvXUNvS0pg10dCBSbP20ZlGnDfZy/DF3P6148iLDoqFcoCYAG83UfSWFdmDJRMfN&#10;Sk2facJ5mno4JIxOfUXxp2dHpf5jEP7ix8R91aOXn3iyG8PmB0nXrFRo1ywKLILfyPECAeVBlJ5+&#10;8Pj4iORBUT7a87SyAA8nfE72N0Xf9OcbqcEoouOp4mITE2Uq2zJd4mM+By0lQjpB8jDFXhMjK4tO&#10;WcXAhNRvHpS2tnoxf44vyqvrWbDSNH9KQCd/i6F9/BHK8g4knPWZdjGZgGj/oOfxbSI2tYn739nY&#10;0fTEn2fTpzuT3Zv3lDdKoMM67vihZVPse+RGGzYzUpMIySCaaJqsV8ke2imjD9V9vP7QZaMtD2/E&#10;FSB+PRzncaMY7zWETfcb096OC6Jb0Jbo6mPWmR/lkOBFgePi9cKrqsfBR6GGFv6Oru2Inmtx+rhl&#10;XdXUuPqCysbaVgYsQHiBclbJwFxezlJVxlZTzTQK5ssIHbI82LfS1Nrn4Un19OBKTt1bXJwHTJSh&#10;q68ih/OeTyd0AYGkbd2RZDmVG2vSfdOQZeIodycTf3ffAe5zt2geLcDIz3l9XNb6zuL6oXEsbbl/&#10;bGTkNXaBRKCoqqMrVhrIW9Fo1sRBTJY28s4KXWY7qdbmFCwUjnHTS0pWY6eb/+5vh2ioOaU6lWka&#10;F6HHbspj+9VwA/Gl3fvsbipu7NxHxMe/5d/57rG38uGm0M9AF4r0oYqUJ7TyvEXvbV7vhJZHKMa5&#10;0SawPtn8e3AMc3O/K7JXES68dHsSdIoz/LC7PrG7ftF3vtF3/jb7d3p2d3i2Yla7ZiI7hz0npyYn&#10;xznbeF3kV7v//de1cUxDkfuLC4SuvIvx8en9gY3954n95YV527s/NKEKpiIbrd+rDPsX2CZDrcPf&#10;GoQn57dHgpZoCTj4yJDKSsIn8eyaRmSXiFZvKSQJexKs9T/Tbw/o2BzznYSSSaXm5UBdbT4YDrE0&#10;f0L+K/kAVkcmxQvvretrqtNxOfnY2Ujkpa8onzScO8s0vMeD1MWNb4BSoyzFMyhRIWHaInxWH576&#10;wpP28rv6zSdeOF6Rfgue0gziZV5HdF6gm9lSKSAG6sGh6bbtcl9p3avFAjgdBHZ5M9CE42U1DBmm&#10;HLJzY7KWCQxSuj/4UbuDz5/Wz2rtTBUauKp1SVTBhDLJ6FASGo4jQRnNWNP9s3i0cQU1K+QmzA7X&#10;YuMwlh8L7MSXabF3wwlN201qEKUqbtsm6SIVSW3ZYzrW1dJifQ2PimhbfHXP0A8YLfoDx18ZdMnR&#10;tMLj5XA/tj/fsaGsbIOO92rbQQY8qL93H65aLUS+yrz5a0B7F/+9Rd3gcHT/+HcLeAH+furFOfqi&#10;EN+UdCkGOpVxLlzgb5/b6GvwaIjJehdIqju/RFt2ecB9jyIG4h6P/vANXPxBpRR5wM3iCR4RGeE9&#10;bKDHJGAJ2ZG9i8yNd8oojqGpcTYjwm/R1EjSW2kjX3/9kBExkSrO4OGLpYmEBhvK1VRvf1LGVSxP&#10;c04gt7HOf/lFDIQ7b6JkGkjXTfOrla2mtDu3ta60VYS3RQg97R8VNbK+wSMipNCiU0H8onSyMLFz&#10;wtbDYJDX+l+CUOLtZmX82DtJUHA0ML8kg0frtcBV46wXA9nM1NerNdSrQI48V4ZWK1K/rVBR5cGk&#10;paigfBIm54mqv4YstyYGmBlhAsr89pPMTPIXUi1ATtEIe8PAOMHOyggThU+IbYp3paqtr6uvDhsH&#10;BBrPzBoBOTDukUv19Z1//rghFchUqEr+JqUfqhuNahgaiuoIP8/sYMiPX4UOzB+c/01dFRQySVOO&#10;y3go6B7v+a0EbRDipTJ50CDcX9AkWJxLm5sjANTeTY0A6nHr1EdbH0iRX9NDQttOIl0inwdcarUV&#10;SkMXWrOr+Hd0qG2Yr72npdhe2hLGAw4JsySqkFLErA3ImwWk87mJcc/t34nZ443Dy43H6QmfLqgi&#10;raQ3amnk2R8ytYsGQn2iylIiQPU39+8OO/qtaiFSHV+k8x6/PqAeEVt8RXKC6nP87NWOnA2IXw6N&#10;GBHSM9sLISyg0gUljA/Iugi08+Poka5gRF88yeRni5vI9AvH/0SQzIU4sCznxunR5GHbgN6Iw4ZM&#10;r/nCZWRe9ki6NKzxSllYIhMZcRVj7llj9Mn62lEzyfDrPxa7RweD50aBlKlWkvGbH3a2krDkk4Ve&#10;tgpdH4v/8kUVIB3W+rrqiIpWukUzHA7NNRRkmGb+LkwbaWKKUS34xCBp1i4+Sn6RFoslW4JkESWx&#10;8gzL3W8aXnrwJ6Uh8Ht60P5crilu25UMr9Ni7JJGX9cIqALOrIUJ75h3FA9QLxpPyECfzIII0ORo&#10;PJ6Rkykv5SldQys/fOnweh0/2W7o+ShH8KgK4cEdmhNfbI7HV6SxNSRqaQ5bnxuosCv0VC1yG4/X&#10;mGbHph7AmsNmEWf3eJqBlQ2lEzUGDYeUfPQhRBsVy7cXbKdJmZ+rl1dzhK9KoqFU7bdoj5AkgBOH&#10;cvFHUp0fEfI014qBWKpj2TnQaS8vFl6sGRAw7HBibI+j0Kb1iu0ySo9/wIGdEEN00pP0s+DJwTh0&#10;zI+jaL7pqCXPyXPvhD4sLmgc6v28Y4v+Q/hNixDpC03c3qs3Mw0ecjOMBQy3SAn2RzTgBIiX0703&#10;oAsJpsVtQEdDeX7+cXaWlp6ei12k5urptaahbagwxtZvvrkIrl06u+N6ui/y7f++E7rmAARPWg50&#10;bf140teUNVS0NZdQVAf0dYYEwfCOvRQALRTjfn5c0XMKTl0M9GNMg4yHOi5izaiksbC0u/rbpPnl&#10;xdfJSbOSEmT6EtV4ZD30trZVuFAYebriu0CeOvOZ+qY6/LtJJ8dW58kHg9jriWImN2t1GW/4wq6G&#10;6q6u5q6ijLX1uWk1xXOnM1u283Jm7OkM3XNNAaeWH3O5hx4VxABt21WZ9VcDLj4V1bws472dFjMY&#10;z4+6HLul78FeCzq/33u//4Fhb4fGzxdfiWHv9WPwGgaMSGvg5fj0iekcuTZK1twsNaEcBpIn107U&#10;+Utsc5pSPvrh6sQsdEa137f9/Fuw0BRmRlTV/m0pXoisxTE9PpwyVg3rj3c3FhBJic/TMelVUxY+&#10;gT68H4EK5v419aWlU2K1e1tSJSNYdGoGhSxYD2EfRQfhFZYspHKMJDBKK8fex6FS2fIjQ/Rfqph0&#10;UGIdTT5kGeeXuYvvjIBgqW42B7ty+s+kP/uMXdYrMF7iu5nSgx65kEVX5eOt6bjdDK62Ib+0oejP&#10;5itFqCnuei18jiQNzON+6QoFGqRzdl0GlIUknp3DOPdrrVZBwGVS6R57lBbCTv0HIq74k7qcv8PO&#10;TpabvzTjvYrSO4adwEJOU+3o1bnIaB38yNfiePZDaouAT7/QIEBj62D0au6GikAru3WU2bRbA49c&#10;4/MH9ZtDPCsF1S3LOZeie0tnOg08RKP5I7DTSsGYw6zXySMlHHUQAtXfCMhje/BJU5J+hZEEPM+4&#10;LuLG34l/WZLD4XxvL4PEgQuLslYlUmZ+fP+QUZrJoiRW2BajbihjenuXi51wN1kDEctk+F4a89lY&#10;I2K5e6ov3tKCwORqwMcMMVUldoBo1wUx/QcwdUkre19ImAixday8Z4UnGeyKhb10+Be3l/DznxXE&#10;hONa94eDGJINNW1soTITQmyIGD0rHvoNTOheWirYpa2tFIyP9jxY/iu/sLa4kY+dmTMvvnNMASdp&#10;Wk1dM0O5komZDhe4KoJ+2bsG3Thrgrg1ByixcpG24FOQHfL9gykdq2JMkstH1K6QYeOG6SxwGiKL&#10;pAgILDVpB4qEMP2def0CPQOCur/4+7u4E0nZg0oBuy68xE06sbrDYpQBSwNHB9G1iBHFWMwj9yK+&#10;d8s8d5MWd7NGc6Omt8dcCFg2C8NRMYVLDa+o6ueMAZN5k7ugvQNHavRMpakn1az4ETTi3dPueoSC&#10;clViSDRUllhRTavh++Z2xulfbua9PydbB3YUqlDXPSqAxHSADPlJXkVFsRZy+eDD2ryPCKnVaXTC&#10;lWNKII0hUYECqTMW3s8e/qj4brhGQrFsOec+lAySuL4y8TmVELJq5d+zvPCYBUoZlfFVte7obzy/&#10;1RO2UBgs2D82d4RqSOYqIvDgYYcQJpbG0pxQbWF5BNN9tL5h1+uqDklQZWaQLG+50kRqV6FSYVz7&#10;rB4CMV3UYGfoF3a85/f7e9u1wX8r3xkRCuhvJJFZ77o4kR6jr3d9ilm7GTOtZ/YyZtiUyw04BQ6j&#10;bQPEbOcii+wg8jVqxxZgnHEz/InYU6Liuyg8vcXWD/VCSNOsMTZE4dzoEicQ0Pwrg5piOqnWGCaz&#10;FZLlLPwMY4dFuTHHaom8Rbt2AhQwxriJgAeJbrMpZSb/Ab6CUBjJ/9bHojKgvFVR2sSldB+b24Mc&#10;nup/7+XLv4jhooUE7f2Jg0lIWVp866sJpqTEVYEOLntvZPlnOAQzUljInuXGZ/Compc0ApbfJerS&#10;cxPeIRmLDIFW+b8RsiujB6R4CCFK9WATPBrYF1WLHomtd40KN+JFCBjtkX/gs3L/sLGoE8lNT/VX&#10;lJlrzKu1+2EH3FEmgeN9QdjBsjItteWpYzuAxkLU2kjWjea7XKSbXnkGbBSNHQgbsfF6QHO+mHaO&#10;Sgw7bLygoW1eq2SwvbRJoDHVNrI8Ll47JUtbDlr121J7q+GzOOhH5VrymIGDKisDgvHn3vnZuvux&#10;SiTC5hBEtOGyCyiUUbx6TnGgsPD3smiW+DGmD9kGRPXR4Zd39T/3BpV/uP/lEsVi3ZHgl38FT1HM&#10;URxhIYW9awr+OKPWAENhw4/AF7oDjyFAFhYLLTSvPeYjE2HHQlFT0UIilwQdH+Mz+QZZ1Vd+rKEk&#10;TauMX4t+VwAepPFMOcAZ/X5z645qmFVldHnz+3VveGPw2fRIiPBPCvOewyQyQkiwqNIjIIqhpM9R&#10;lbXk57gJXRAVI/VsSrGBoWAdv69ixZgqq2SADd2zMBcH8X/9GWAmZ6nrqP8ZOWdUcGmzrZWvvZWv&#10;s40fJiAYzFYj0fKozyA5SNeYRkQ6+Sg4jRH+xXfPZPTFpYmX1/TUhuXSqcbxtNL+stz5tNTRsczO&#10;ttLGvvrEqUbCDsRadNeMxh3Xf1HKczWMpleRsZyX3xTCT7MnYOrNLfZ1UxeV9QRXJeLrciFeUmrx&#10;uH22qgp0V/FufpcNuttR0nBpbBgM7vYV+vMwD8uwdzCGihBJfxXQAYvg240aeF9Lrg1dICK48fj1&#10;6ON95fHl6dXl9e7OFiIkbAhEJ34Q+88m2gQdv9++398YOCZk2LthQPhCkyZzCpCu4rSUH7vSwt86&#10;ku6XmrWZcjnTNdSw5OjU9ViQVKDXvSPH3S9mk57du0KbeiKb93SJwKQQQuPWyZ8DHGBRvu5fPPUU&#10;70U2fvK/Y3WqHEu/4wgTt+aysWlUouvy9B7tIk3fXM1Yx4yhqFTMRQvBtPjiSbauIGYxKoggx7AX&#10;li9LFWJZscnJJ2SmdtSo1hVZMTUDoarTauv82M0hupd+nHmm7mPtyIz+lxl96qF6Yqgkk9LdJCED&#10;rV7D3gDUrRu2aKoQ67yxZ/yxZuyxemwpgNPq8ufG6VS7VdOo++CwaZEcu8YJt3yXvGM8OgJ+phSH&#10;qCUchK/kfoNRguoC1ZBqAnV8ptXPVaGJr/grSzTTgcxePAR2n/42E9z9Mw5Yxbyu4N+Ej0d9EftM&#10;uRUnydpP3KV9x544EGhogCextjk8p81ze7I6gGG4w9OOTzkzN2DvcDjX9LHoBDZkKZSJBqcWkW8X&#10;WEYoxGPhhx6YQ2r5eJjWp6aLbBwI57hrTzJ/rFvI0cshEMKGilGsNCsFOcJjsFAl6wyIFhAmkkWa&#10;UeVhNxKGSlvqTP1IKAPZSCFg3M0f0KZYyjnqTukciIEO3tJ/1w925uuZBWF8wlKTo0ndQYWU/Vir&#10;BKvIPh7iJybGShAkpifkJUYGjHJmP+PEmZtYBlHqgkRHbrBxD2UDbrvAAZ9nc6K9TSc6+HazKbwn&#10;BgjMZPAT42itLLupUV474WVfkZOe+xpnuQAxMQKmGEFob68tJ/KVOAtTKCU1BzExkCfenFqlUgtM&#10;R4iiGId9RQWbUMJPbW210J5TpJ6LENu+UKAxAp5zIO5kTiOtQNwepAisE1V0bUEf0lCxxfXIugtr&#10;87uby4rKqhq63H1cbAYOhYX5Q5Mu/u5OrPfxMCBk4cOhocoQXWy/BuJh1EwCDVOLsDeR/ueGh4fB&#10;mebi+uKF8tiLbxfZxRcXgxPNK7GpJw8HQNsXqC2Bk6ZBb9l83X7q4FZISEXLy1gGxcdWiYheyTVr&#10;BmIU5mtXTdQHHaQJ6vks/zQxIvQOYaG1vfGj8RttYnXQBJBEQRgk81RAaJFUTfGAu08ShJCeRZId&#10;VBM/5cDS2XiRCQs5uodqcuRiExaw5sVnXfn7BuTGS4YgUIamyk2J2OHgUw3ruj/+EYaXoJYuEqfm&#10;zHhmYlWnSjzCry667vld6zwhMl9zN3HfpQ0NJdhH11OHDUU4UJi6noQVfBf5RBTNHFXck+hLkM1h&#10;fTuZ8Xrr9y90YXeqlezbsCkAkXScs1XUy5KjxZ/+42eJznlQRFyAbhj0Fu5T4mEjpN6+Lxcc4WVr&#10;0MBXrORBKK2JLnEjSQafKBmkDk27/e89bpwGBqf9aw36IwyF12ukgoON0rGW8BgwYf6svKNvA9bn&#10;1NVdZ6p02NPidrcT5LeMmbvxk7eEb8qPZYnX8wXjaZuAhRNkfxOLoWmAUE17CmopaFHQYvsljg7C&#10;NeN9+DqDeIakqexPSH3Hq14zBKQD8aIU1O9U9hlkKKvIO//QSSsKa7I0RAYNdsbvRezvUj0X6nxC&#10;JBQPN9/QlLy7jQRDO+reV6D/sWtQtzXSSD+cP9BNcV0T2Cp1LjrY094nXCBM4SJImSMi1MK5HQFe&#10;CaF2YEXevOw/bXrQUY2xqDRbH6HqrjYRVfTrsQfa0b4Orj8iE+I0n/umlLUivF1Pkq7HJv0Iiw1j&#10;64qWe8tMR21+SbGr74VwihTER3uwML2bGgQ0juKvIUoUw2PyfWagYz4DpA85wERTS8vP0+ud8c3t&#10;la5lG/+lPbD5c1B7HIOq6AY5uYpcAypQAkvELSwTZOzC/M73kqFI5MkhhF6ERPuWpjMuS+8ctPyC&#10;PtS11raW5dUBGAFOYfS4cTb2MjvnY7M6BmsicUoUASp4MtiItTUpZ2fqFiLSvKYygser6erHB6Gd&#10;nw3aKVvoEceIA0835a8ZKzvtKzsLxSMXsX4eksUNeSqS9qlT+ojCGPB22YUlqnOGNYUgdbEesik4&#10;kblKLRvPNczcyJ/zVJbcYWBCuphfYIgYelt3rKEx6BYcpAdqkanQP0Wn+gAZL/b09GbeY6qYr23p&#10;eLCeAyv1Rdko/Y5CTkgPi4kMu5/ua5pOmjobTmXeyuY6KRTIGszVnj02dLB68bLwpT9b2sxejVEI&#10;FcJcpAdRMNPAJuwF5TPAYcspTa227JC/J1moiLYrWv6tba+jVjeTf91Wsphlznwb1hBGkgOPAgxK&#10;7UWz775jXohZe/aSuWQkNrQ7GLnrLqQ5nqIHVqCn9uR/qrW4Yj1Zv/1WhtOmOokMOWLxC5MCgPlH&#10;6nyHfmmHY9n86mYbw3Hwa8eG6U1/rFm6iRusZ46yP/YjO3lEmQNHoO//PwJiH0pFQ6/LynobNsVh&#10;aEdgeSX45wZ4G1L68MWdA9MaI2nYy/NTFj6hbdsHuqoH+fob2drLaRLp2+xdYRjkEUOkfhMO//0K&#10;zpUSrBUVx/ZQpmIQx7VPo/1t8Xj9BM/SXFWATpxm60TQ6IUi0D5QChZoh5wb1oYvLv0uL6ftE5Vj&#10;eIOgJcSgW+IxSCb2pcW60xaABwo1OCuexGmu9SLUTfVUMsiYZqPBolYnmdvfG/tDTxK/p9aPPLjZ&#10;jJ7cojPP1t9w3FaIgZbvG3NUZOXlpQmRZnX0j73HqdDSG17IRcshPoQyG9a2MMM72HdJBDu6Tx5r&#10;scSPr3M3a0c7Yz178b6Fk5VJI+4N9Z8utVDFgzaeqd+SsrMRO2EgNMoqf8UAjowMaEpZTsIqpFNW&#10;GTmA0vzTNRjlDIQNhLr9La/f2Vk7o4Jjy4v/eXc3DNvhblVe3lq7dykJKoJyc/Rg3vmtr2SgcW3F&#10;ta/IT8np2pqKB2HScRJQwjmy4RjriDk4lJ7a2MOHWlhaHOKNot2W8zksPO8j1e7u2OGhhE6gw6b9&#10;zK42yqlyRKDDhpz51kzywJZZIuookDw9SPkdjI6xPFkYpRLiiIHIWedZ7EgLKvQmLj7KH+PqRSlO&#10;4CaRwFCRWCHrPcfHnxYm+wEP+jtTrFzJXidEiI3Ueqzr3xpFkGwkw0Zbu0Bn+9q/fLCTWYiLiRIU&#10;1LB89zCBma4BixZJ7pQ9uBVsXIx950fsUXxi6vHg4n7zkY9Qn0IQdTLrwud1dDcXu0orhulr38kS&#10;GrvzEEE9URacL2WSDm+xqAoUmUocNRRziiZugqb++BL9CembtIddg7Tj+T5TMhdo8qMJJhIhjwFe&#10;RVRfrGnWl43sQmzSJURfs5l53ilj4/pQ/sSGi2Yk4S7Si7eYoqA91RJbx+XanTl/ohh1ao6w2HCD&#10;MvuFYwWm7mAOG+22g5e1W63NTktLpRzZHtMnUPE8/8uJwb8RBQqOfs7506xGPzqWC9Tb38mA51xO&#10;iuoX497oMwqx8cjsFzq3u5Mv5CJvQ29/f5ELvb4gP8nupTHRuCUlF46a4gIEA6NX6oyt5ctF5TeQ&#10;z5+hpt0vBsJ/wlP6/vsPbKG/fWp76QWZ1OiOXK4UEjPKeDoZ7ZKKWaEZdFaW1FWlsV+HawYOFkPA&#10;35kEaOQ7VMwgDSLhzgdoLEJ5Kez1aP08IQioxq/ZRJEwgsEkqBm5ZHIAokyAmrsuQ/DM9FbhijnX&#10;svbeUHjmge1TSp7TKX4igxuH4rJiapN35ErH13HHzhMBEiEa7HtUyb8MIpQ2xlSkidBvUomgPB8V&#10;FnLpv7BsIREWYXDPwSqfGNQwxUfT7t1pAx1wKMtyWN/vRMo8J35KMMP9QaU+SVVlpYTENs2f/Icf&#10;EiRtnpFS+g0VURFieU5bNF5UhGFJ6wmR0jxeelUwswwShizJDvHOXsV4GAjjaQ/RzE2jcBsujRSn&#10;+exENc4RuSQOWc7Na0Zj6a8DwU+53kFTp+/fLIJoEvcC9rC4RhvUq9uGi9K3IbYvdxGe/VZakTTP&#10;ujnkCZGb85i64tycnOiGiPcD6HtBf4/MLI+v9Zctrcw+vd8LjvZQsNMTqGfSstMjoWOGj/o8DI12&#10;Li4usf5JTs67MJd6QIC/7X7zyUcWFiknM8RVSfmB9J4A8rw/gOjL78OH17EeFZWjCtV1IEBxq//l&#10;5Vcb60aDM0cLLJZ/D8sB3JO9/1RI2Zdum1ji1ux0dB+zpcnot4/7Ysr+3qevN7Wdz0OquEuCN3R1&#10;M3J0yt6xfocR3/riGaioC4gwDTVNPaWCLG2deHhS4lNCx33ExyaYGGi0FpMX57X76EMGdtzr3W9v&#10;v9/7nS/PK53ReASQtLWvtHWvdHd/NzD+xq4Upl1yesq8y2ZtfAb1diXQ1XnPyjbxWS5EmZ02m6js&#10;mH2U6btge6b+6qkflJXKK1N3vM6uFU6+IHazj37+VtD+3esH1o7PQ8eEHguhny2SrchbBLtj/Vsy&#10;FvN2vJe4KiFyuyM3Kg6Lf0+cXub7JlYPd52zJ7t9Rf6dbN+dhhdsdgkEuHcEfYFDu/63jObbuRrY&#10;Lupzjw0PERL92RkkFHjr8fAwv59ZcsobF5/JG9cyqbwYF3dog0ojgo0HH2pgcGZsdGb4U0o5jpc9&#10;lrcmNqS84jCc2fql+9Zwcrz35O/1n4Huf0LN7TtZ27fpCkgVBVFje+jR0ufH4kcHLud+Q55t+50r&#10;et1rsLE9DZ1Hhy/8CTTFldkOrBQyB2YJx33QPSMfM3ahLiJdPa93gJI0waCSs3Q42Yutg7O+rZU0&#10;W3QlPZy6lwJaT3WahHydexMs/FKh7g9rU5LXsJuz9BDj7DuUnz1da03z1QKl/ph46erO2ccxPv4L&#10;5daHs8tZqCYaZKM/ZViXqrpM+ddBJiLk6eDs8y6dCjTDvUd0s+PgbDN6FZESDkG8pBVOPD7j+yyh&#10;x2OBrve9OI+Ql8Ws7aYOmZFxY43g9vFC8OyO/kkWidYpd0CMnPMJJykLScIPEZH8x981Lg/+RJVX&#10;USIEqx1gaOMyr+WDon6nutVkISrjdwUSkXTAsrofEBHNfvBLF2S6V/zxchHuOR+8oARD9QV4McAm&#10;iB3w5kATpwnbm8OtQbesFtV13Vnam4NVzrtcje5M+sRtBOdPoUhgcQknV05ls+0oGORcbKA5PUA1&#10;xcOfifrG/qaaBZ9IKQsGUSALA1Kxjf1/yJD329pio3tHIeS5MbFOn7CB6WEcoZSAHO4cVRNG9Idy&#10;MEOQDHYdfs+nCD2EhyvIXyFxUWMb5IjcNzHqRHgRJBgK1y9LS1TMJN0espU/EsutKIOxsFFdEBwh&#10;9ah5AXC60ZoidJpxn+cL2mjPfQeqABYjHTt1idCv2J+zYgPc6q4xXIBZLjbdUGay+pxurrl4D79z&#10;bMwnISEjZJSBZWSaAXED4rq5U+r/8O8HeIe5rFtbdmfhYykYFzYqN2suemxOQcGPkFB5bHxidLJ/&#10;27iw6JeCDJd7YNC02qZKqrZOhH9NvFnAw91WcMQAAzu0iok11J39Z4pwdlERpOwXHkRjqGZailLN&#10;UM/YEAGtrIolWMnXlQchzldVJ5idbbiikqmqlGXAhMOVTygkPilTP3eBgd3poUCQmUi7Q1u7o4W3&#10;w7tlVfswE9j7vFTUund72/b64d8aGUkfkFFLSbWxJ+HD5ViYuhrpW5u767NmTaOi1Z34SPOHLeix&#10;FfOgD8fIW71EGM0xm449lB842MHXyCg5usb8CJ8LSArmsE3CyITE4pzvJA932IguGQUBjMM/Tcw0&#10;PjjoweAJrADtl7fVvz2GDudMze2krn4G6gEiUfJ5nh6q74W6hwuFRd9tDoS2dGRXsB5aehwDa0IL&#10;K/bvDP2VaZEEuDFKqGg46IzTUzNOSzirXmTfSmJ5SsyBZkbvNhhGEobW9YsCvCSlqFqEN9dXi/f1&#10;x+Rrdyu8gYGynQ+aj1O5huzqI5Z6wsbVMJD3Lx6nbxSMNLU2j2MZOBCWX6Sz4uigL2VgB7q/9Phm&#10;Lxa41BzxX2U7r4ju0/83/5YA5t//1tGeP4ngPqNCYMSn+tFBsob9dddL1MRl56ncDwwMAfb0Eurz&#10;/QgQLm/U+M/mAkuWMcmhI5hmru5aXgSQsmgicFBhvKSPC9W/CCKx7/02o0OEcsnSuMgFQ/TMXydm&#10;vO5lme0ZgrEoURB4QigBMTZvnQnwwUosJ5SGBkvtBLoMf2TC2oMzHHjvgZAPG7v11wS7nOKo71cI&#10;8wcEl9qnMItvTZl2JzSkfkeENqZJI/WqP7TQ0LNn0HVUj+i+V/i5oWV8/04aFXUq/93u5pZZjdNt&#10;5qqo/8QpwBCrOA95VWxggfPKs/KnH1Jdd/jSVHqG9k9cYx8u+ExVHdm5CtpRd2qnISjyf5hDoLOg&#10;/pILGLgj0wSAWTj2UZjoFBhlBBOfdgq8BSrcS4gEQBKokE4ESGFvBSWaraPNqxhIii90vfTSobKG&#10;hYmBeWx00HQr+eyWjZ19/LWKqTCfht1V+R+FeGE5AkpocbsQFkpiSnboUOfY6Hh5NWNFNSM7GyN0&#10;BIwfOmR9uLfHqOnWZKShlv25mMdfSD2NaPpl9bzj9MiWpbahrVbIGqM6loLimZ39dwNnGARRUkx2&#10;pIMi3lRezlbcX0bdW7lCTGxXhdTBLyR5tve4XLVWILkSs+FHM59FrVz6LtJw7ndrglnuygnVLCin&#10;1fr9hHQnHjzSRrzcR1FTHc+4fq/1ON6r1YJfVhCDD1U55JREGsZkf5wx4bHq7jPDYBhotj5kkbW4&#10;8XGRxExLWLlIUjXoenu97+bX6Vh2HSLY6Vy5zqX4ZJcATCD+HrEw9PPzmszIWdq1yVMjQ0pTyCy8&#10;7JZcsbPgIT+/AsQZRkrZOc7WffJQzPL4sCZiFGwLb0tcDLuECGeWaAsE3BsMSAA86IuoRd/srxPi&#10;D2Ri+FTzRwjytJ+h3CuNp29tj2iudy9kPIeFQZZ53uS67zdS38c+f8bP5zl51yXt4XUyqYoCpQ6J&#10;QxAXShqc3OeFBPBTUO1GPTtryR79EeYLigVrxX0higBhi6O43SA3UnH8epbUVvJyUxi4r5xB8jJv&#10;KWz8NjPHaEP/OaPjKaUq+ruVH3dhZLbxiry5fTAlSzWbLmiKLnELkeaZC4vVDmfpufcTNt/fAoGQ&#10;B3OImI6BxGfBX4Wd6LQotdSq+GX2FuCcvoZgfh840rRNdNYISSaKb6nsCBHvbiBePC1p8rzxZQJc&#10;hviKyLrrctMeqk3rXKyR1SX14wrdMQMt7l/7qPjdyGsUhJm1FBgbMW32M/jL7KTzf+IyDtKWo6Zb&#10;qZlns7JcjvQk7+8vHhxqE+xpYkfSss+iMC7tnI0oOSh6WxnyFse+QwPNNURgjHVKyxupe+sFHUc1&#10;jhExMqYvVZafcDQYNX3k3vv5wW38laICUlhUZG1hEkx5NH4Sbyfz+gFYGu3Ac0G1HZaeY+nSf6Qd&#10;E7Orz059R3naHRjFl9WzW3m+llN3FGag8ZWko0iyVGUcvYmYp5Uqgvg+VSrwUbz8dXq8WdssB49E&#10;3U7RAnpB0fIIDcJ5LUIYcRK776C2r3ep39CE6GjTIspKWRjZhoe24+OQ8EP7cFAQzFzlPmX/CBmV&#10;3rjZMQs1GuoQwhJec3IOJ0wtZl0ldd++L4tK6tn39bEaweyR+E7Jrh4fDFYzprRvJjwkJDyYm6f0&#10;jv9UtsThVBI8A5jK1DPvXz8s/rDsrXbHJB662xEhtncVw0IV+BaI1ywuPElJu8pV2fbJsIc7oPEy&#10;8LY1vHLrjVkLOjD951iEI/CQo9ktsPUmgLBbBKXH+lCXjKzRPl0BLWoAlHAM17Zmx5195mx08cRO&#10;BfAMrIY8/bd+ibwzIK8MeJcA2B/Cqtr+stIz9OemMDTKQ+TR0D4R9/uvflCBBlkg4bsRupI5Klw+&#10;yfy+blLPC1PC5jfIkSIA+FuhuWQhQXOiH8Q50FBfwvveeq++k0d++bj1ASxtsYOGUzaXiy1RQ9e6&#10;I8vQf3j0OHHPBiyNMEdXqDiw4RGe0Qny1W81kKo27KZIUuBA96PAecknwNyC+P8Obj46m/vfmRAY&#10;9i58wSYW3Tt6NhbN0v7HjBOMwoCAAsxBUmVusk7eEvWAkrjE9y9csodiqjrnDRMf7gzodqr+bflD&#10;Da5CirJB6C8n7YWWMT9n/KR9havyshbXGG1AqMAgbn+88YRQ2hG9IT92DC8TgsusbfJHFXXvFu3Z&#10;QiVKTCWABiUUaR1hRywRBLYsFQc9S1X1xB7wGAXiVdRBZqfGvinayFnQhltburOKYdd5YKP8JnpQ&#10;tVkpJjR1r2jtUo8tLlKEO75QfZx6Z1EcOYJ0vfS+U4TuVw41CT5U2vLE1gJRczdxYW9O30Dgtr73&#10;5Nt7f2HsrAHbI0Oexw5Wr7Te5ilF7SLrlN0GZrf6UTeUgeXlAfbZenXXga83mCqy0obeWsK0Ruim&#10;uKQ4EPzGu8L9lE7ZPkBkpyyn3LfbQAMX6x80wi98lv7iwN/fdXVMM9onLJoARUYjbnyPH2BqRPgJ&#10;r417vYNCRXoHuQlRD1PcuRo9c4oODXSUdW6C11bOy8kMHyZ1EFpYHCIVD5Q/QFaMkjnBQHlAaIWH&#10;7rqMqIugIovDIyjKWVGX3wloh8epCQ/xUJfe8X16CRj9kAaP74aDHgZmi+2h2oqen+1Lme3rUWYA&#10;xveyVD1R7AdMhF9hxNkwF97AkB65I4YdyYXn2LFAaVAbwE4phwB7th6KmCba+3kpSymELHnZ/pL9&#10;QzPmCnmmCnn1WbXaJRYfevGvz74QtXS+9w+SzdpeXtpYmKG93MhRyzMq+iqa8qWsvzlkU8y8PudE&#10;8oqaJ6EcXW1QBQWk405GRSenLS8psCC9zRlZFHdVsvXK8Z2reQl2VcFpRoiLZX8c7dzt6iMJyf7M&#10;ceUHeGNstV3GwOXJ0zS5C7RWJdkDWtmX3v/Rcs1y452NjQP++jxs5gGSc+fsiU0hw87A9qAXj9uH&#10;44fz2fXb3fnAgPR6BPHcrk6h1va1jvYlEVHULHLESazFCcx4ORBR+FsFvIXkwTafT+c5HOTunild&#10;gSNF/pJq+knN1vjXvov/fcCoP7Fh94ZR9/rtGnk1jAiunJasG7afU8d2gSgae5bkYWyLVVxz8TRO&#10;+jp0Z6ZyPTeBwZOpzEDyxJb8aDEXbRlDEfCEqkDfTnyAa+ycVGkOnChjMZWLJlcNkdSSzg/ZPjqh&#10;pNkjRWlFcuxiKpKmXSR5ckNU7+EBUXPIsvZfvhfD51gMXwBrpf3h+aKTQqA3R4F95MDyGMIv9iFz&#10;AxbFY2OAu7WNq36b7B3bqhiI+bPVJZUe+jbjPYAzCK/OEvhkBwN5+hmY7Ts6AjamChl489Y9+vIl&#10;RqGTMBHFgQ6OS24PuPMEvlSghcRaP5KqQO9OWCW456mPzs1I9W1P6BILq2O0V387nYldWK+CCVrU&#10;BmIMhShlTX0Fk0oOURXJuj/pfih9P0WjAStXu7sL0C9oLhWC2P7YlYKPWFgRKGfkErEj7nUCPDVZ&#10;CSAo2IXNsG0RLeH54GtY2FiPRwb702UCzcYTPS+JJJi96QXQKVUZA5dwmOXBlQNZCLlluA4/SFN5&#10;uIkTbb1STbSEY6yANxn2v54TRiYoOELfWpfjTiCmmbZhfThl6eMTE1k3S6ZKRgw7YNYvstjrd77Y&#10;jK0AWS54mpOWHnXGA4KvsZ5fssOyo2NU2Fes9023eNQTxziLY0f/zYjgAzqVEwFNHCAs8sH5d5MF&#10;Ty+qAbIB0eTF7+kBpY4xpNC6cDDcKhcewTc9NbbX4l63knufIDfe7QkJ8y2C+euPWEbag2TsBvvR&#10;7/Yjn690iV38Hnx+ilzuACyeYcS4yf0vaiBaRH7EZ34IYn8++Cv10dQ7l8LiepSrEKbCsurGRmws&#10;P2hvET7BFjNTVIO7i+0x1MTQy0vJySlIyStbr0BAZHMF8m+baDUtbbVlUbC3aVmkwsdMFu9GoZIV&#10;i1WRZGGtzx8nbby0lI15AgH9LTd+bC5NMkDLiaeZkshYLd5QPWN2WWPsuMy8UVv+uArsVpC8Umnm&#10;eSf/fguLvKRDeTCjoQw52eBTmfj4GXa8ve8eSUytvZVkmBF12Nq/h6CXmuL48HN6GkHlx444b3+A&#10;GJA5VCHJujffR/vfNSCeqtAVK06qDX3zh1CmDVb+vKAm4jKkqF77ULlBXjVENUGweLQVHNuXFwZu&#10;l+NKFVtaREbTFdx8MHRsq27+CTxxVuELEW4OmSzcRAXQ0XR/Hi9WDORiRyosKdoRE/OEgh8K0K/1&#10;oFxu3M4oIShQ+CwSXPavneqy9VIiwBlKwq8/bqrx+4b8p0m+Sa1y5ooArfkHMprcmJLhe+5gcA/s&#10;5QGkdaMmBElckIKBZi8sTYol9G5dYnu/Lt7eZ3adwmMZTqnCeZhHOH/a/okpjBA//zuzhdXMjv6H&#10;O/6XQPSuy/26pV/tFsoWjt3O89dOXijAED0KoSot9z+w38SkKtQ6iYvqllkjwv6FWQVaC4QA/iyM&#10;+HO0E8QxOTOs0uIRdarHf++4xlNfWiczJZ/C5eEWxSRQ71buf3TzVIhtHkpeSgCUlAFlBHIv8ZoI&#10;OZrn4H5moGIwSSia2+U6XuJu19s37GADfk8EW4fteKh8dg+SqTurRXlxmdTUVH/Bpzuz43hZjn6i&#10;lbZXEZu8OINiZnLC4cEdZkiwELaXjaKrl05qXpIKEKO1Z1rvOx4o8vkXhVnTSwygX6+PYJKkbDlM&#10;a9zHrojov3EAuyopuepZXYxWgh1smRkQZqfC7Au3E1b/NIhqyDLRUaPnZGZqG2oJzNh7KcXx04f/&#10;pwyh2NkNbyXbjXylRQPejT4BPAk/kFkFGOBhvWiYEbKIQuNp0VVl5aXpsPeywFvMAdJWWoTNJQ0V&#10;bdXdDIIt0ToqX0cZe7bQG1DaAAsUXDcXbwkwci+v5GOmrmovHzvXu2s//KeHJg65dr8RLYgvrw/t&#10;F1NQ9OR381QIKIofbHfrAZIQFV1FlKBFe1tqo/IRUgNtZbbsuy0M3yh8OF35niRqKnh0LJw2xx6c&#10;tvZoPFop3hOrCRL9UX78y4tcofrPwsLy9cHj74HFbHmKBgGBhbUFHOqub0JKhp4+7EJZoUdTbSk5&#10;R1CaHhjnk74qRNaG1cytILdDaUqXuYBrtIwVBgcDoJbTihvPGU6eV+POnGCoudWDP1w0AxQfXwA5&#10;d48CGwsjLlIVvxinXUNBuVhD4ZR9wa4SmrsIvESp0tL80w71renzAOfqZwuvkxPi+qluIpHKU8N/&#10;928j16n27p5WFlColXpHu+x5lgVH0vyq/ffzSsOzJ2evtcXV0amNs1/00Jy8/7rGriNcBskS3BFu&#10;tLwfMie2We8bQsGYLWlmq7E6Fn/4uMIMpkizBVd+PpuyIBmKIKQThdLpgvSZ8VRpzGXhCgAn1mPs&#10;u7vTPSaIbBkSxIUmwDyHrXUHxb9E+wCZaCia+fYh197Gsre52wGrbWOTEyvxyLn9j+qXr38lsI9y&#10;Uf1l8i8iUTiEvSj3jo29H5+zAtX7IsDxmqNA8IsSElp6zrm++ILHxSP7chAN1qEYVa8UkBUvapew&#10;l3srNUUT9b/7BxAYhSv/ez0WepOh+sUDEVOBLJG95GIDajqqo3OLY33GG8LE1rbPOosj1U75RPMJ&#10;8ifD+/fJO+XVaztWTPrjB8fpZIDligoGIokrFYt1QkaBQIuSXhbOk7B36BZUiY2kL2Ntm4cYxdXk&#10;VveVBK6uu7McWU1XAjaKi+e2Xfb7xQda7K8TXB4ew3qrA8G4RX5wlsiNHAPv/ZiJIXbgYjDbV8Br&#10;HiJS72L3OtGeo4FCYl6zOofsWhbTQHJbqcGpZiTBxlDJzlA6QZ26f5BiabHf1Y9vkdIYDK4nGX6i&#10;E8iLzFrveZ6OUGB6kyLhgZeA0u3tWeLNmYUMfdrP+PACQxH5X35C6uEgLvAwhTsUeocEWHw4qUBT&#10;Mqj/5cNIIpGXwUIKrczil+OI021Ae8Br6qjntJGbe1FTkwjv9qYhXv8M3wIHwN0DwgwWhsL8jzWN&#10;lLycwk1VTdO7Rm5sSv+a8OGan8ze6AnUDGPXuinIIbChlG8Rm2vVRXXlbd3vILKOluKAeEFJ75mf&#10;OGUf8esZiw+1cWcALIWSFR3HDWTosNG7MSUZ7zbKxfF8/u/fk23Q+NxXV+GPBLqZ69eTkp271qvV&#10;4Q0xUX3cBWoqqTJjfpG4QLwcHW1ReWNpXXGo+MXWJzmwFnPaSk8BT71AhTiISj6ptCRkU3PUsQLY&#10;bX01vOSjOrbV+LSScscDiBnWzTQ/HQx6AM61io7zxZoHoAT4/m29fW18eW18fG39B3D+DUQ2Jaqz&#10;L2soLiZUIbkV38SQm6DztBzsCPhurrjtAsutQnrA/OCid2hPBJXd+MyP/eGv//S+eEeq/LmTg4OT&#10;w8VRoUqV1u70xZ/9i5HzamR8t67z9o3bt2e0SIUPToJiIPTZQL0isfLEawgZ0BQVOjqv+jeegmvm&#10;pPBxM6QW/IxzohFLpiq8dkOEG2ym3KCCEAS6XeJwGmaaeg4EtLr78ilf0DUOcWyZMhGqgLfW4WJW&#10;QTXj6cnOVrG1h2eZ6BEJABq9NVX9QpMKQm07ZxCnYu7DnqOKL3X2WBVs2ieN+y3RHYLh/KVnPm4B&#10;zEUnDKg2UtCkGoueQ4KtLSyXP7g80I+aB/p+TFA83Bqc8Y+iSTQgkpuIaqh5u016vrL4tziB/Oti&#10;cmJY+5/r68PmF92NzsnpzC8vFmaT/xKhvXEN/05yHnPeGh+flDuGfZ/M1TY2W53Ys5Whuw85eJGv&#10;YjFYuG1/1e8ODHEX979VT7387n9JkxXdjru/3ayhtbwP97o/W51P4mWWMUaM7TYWfO5y/me/2au/&#10;X5vJ1sD5pMWxOiWuyeWJlinwfG6h6k7U0g7RWpFlrKZOm1cdPbXZ5/ZgmoXu6KQ7oKfnFQSD4glE&#10;3nHFJkxwf/KxQkkpiJJR3iV5L2vb34//QxfM+dnEKoqFrC6F+gKiiLSJgtyTwBX7IRAN8WsvxLqX&#10;rh75vK+g8akgMnVwJp5hZoSEQ6SETrClOre1qLawKb+9pLq7pA0yvU59RBe10gHhHmdh0qdXwxzR&#10;NFd7rpXk+dpsI1P8PmVEJjeFcWgLxrdTs1SMftdt/F27TvrgmcKa5ODSIfedr2fghy4MHsPUoLgJ&#10;oZpPChWNu5pNdzs3sTP1qfm/M37nl7ME9I5WwjnImXtZWit58ualgkutcUh8n/y8lISFf4VkJOg/&#10;U7GeWuoR8gjy/sptLSxMnpvnFhSu+8hdx8FZy8F5lEl8N4HZbh1u6E6thJxoOWRCBbzCsoludqPZ&#10;BaUJrZEO6ZFLvjn28RQEi4/DihaWFFoHMEGxfqPf+Rke0bwmMIR03soE1CKBZAPqNIJl9ZDoaLnJ&#10;TeWZfgNM/Ory8ozfoVQwWko8CcGTEyP9OxwNaCj8logQAikIrW/b87KPnbd+T8ORN7/Zqn3JCyn9&#10;S+8svI228oO2EuYrPTKzWPyu8JIksOemYpBki+UBocaKJRbdtFHKgA9N/uIbeXnvJ0VKCZtgUqI8&#10;mds7fkDBRR07D0+NwxIq+bS5nPDvaYp01XvgwQC5YxRZUGlP8GLhXb1W/8HZwomCh6cIiQ7+p3h7&#10;i6ljytx4iygYSRLS8tNTplO7EfvyESBmxC6FKy2CeqsutzeNXX2qXl2LkDCcGoB0aZJApumGcNSv&#10;+W35+8eqgQCBiJIabVVtTQ1dPQYz9SGH9oaqnr9yGvSHWtr4xb8CQhC/dPokfFMgVKqprHRwqjSP&#10;X21r5PnQJddvZ5lg5yt8b2bHmaMB0Le9NG4FyhHXPXtwljQ+ruw1EqIWycnbIhUztBnyYHgHrXWe&#10;fBBdexDZOOsMEgi4PWEQEbzfySz5X+SRKHlnm+4XIfd14/ZLNqG4xW5tXvvJFvFa6GnHVGbH0a3i&#10;3T2ri8VlwVknkCzavRrk/uuRBMXti493g/cX/6dXj+c/zxfzFadD4VFD4Q0lQw0lJYA3ZvZlKGn1&#10;ZTd8qEF7UvsRi8j7Mc37UVtb2/rQuq6g72ha/GrHYvcEoU36wGLRux0+p/jRZtS17VJk1S1HEp6a&#10;B6+toqO8uLosTHLbpTKweP18viGsZz7vcqcnsPlSYN2bvhQWDdaVTh+hiB7hNeSAob2TIks0Yowc&#10;Yh1MVHf1O8jC122ueH5kD40/bugY1MRv9e2BGoZocvnhRm7JFc1l2UAIbYLCkUWMVN+brHqcvHLi&#10;QxU/bmTVhDgmfAMyM2dHd1nWY7rkjgxn8zF5QwYBblNohdq0FBVT+PSqdYQDm8wCOeziD/fqL+vC&#10;HzxiwmQX0qR5U6WpqyNZJzXmhFGzau3J9Aov09fuFL7GK3zrUlf99y6j9ovAWeZ3P/rmzp6EhFp/&#10;C0ffAIcpmylmD+muukWGedknteJRYeIrRdAvG1+PPuH3k1ff/C36uNuPP6x6KCOkDS1kSdh/DquI&#10;gg9BfJFXe739mzO2GQqO3Xh7YR8ZznzkD/rrnKPgNr5rDjkT/nssg+D7WpIVLkqXWBm/9+qJj5s2&#10;dIgf+mN392cgKV+QEb9fB+6LF+1D1uXWac/0otoLnFS0QTrYlFSg7Huqk6ug7oxcSmMCouL6Gl19&#10;bbf+1BJjqfPuPJcblEs4vfwy76i99ETpO5oir2KYE/gljAZbGoabUgFWrP9OieB6yhcJZeXZhx5S&#10;RdvAdYWW8y6miG52D5CbjWRkv+Zb1coqGQXqWmpbWvp7KloTRS6u9LLVgGALYYTB+8GS1x8oAFOS&#10;uH6bm0bI027gXoZt20QeF0uAC7DxQjuWwDerbxsLVCrwNCr7UFVmnarhkZLaQki0SEikvVsfZWS1&#10;b/79pL5CIFJz/SvJDXAs9uY4b0ht0n3nGYmX5hTIQC25paWVra2NRWW+bgFjn7i3c0iulCS+Cc1K&#10;VLdt77cl0CInGlfGD9RZDrnUg5883JSs/JDqS4dKbsLAU6jlQA+lhyKO9XnAxIjyc7ZF5xgUAdLz&#10;jDmR5QJT2NWFhw+mOeglxgdT7vWg7zS4DLQ9pwzQatLS7kMQaZ/7s2OtFn83WruS4LvVE71SqKM0&#10;HqEH/d8AqgL4yeGEy7ulL2S3Hy46KJH9R186JpZid7E1ZW14/rgDbKx/fTFvt26o8hCaTBhnf7o/&#10;3/pkYC55boq3G7bXOfU8KvIGEr87BCjZKTn5+fo2L3K7thK9J21Oxt8/3P5k2c+iJSNh4jpWibOw&#10;mGwyA9h50l0hPeGaWlpKx8fJqDpmWrxRBshopo9zkbasan7MLRVaCk5fZcvGwWrCYpJ9xxwoUDHs&#10;pAi7hCkMKrua75xmqQKDCi5mUedPALwqmwIIBKnuQPc2AFVMtpy6QhwGo6hytKHrE7es+fG8rpA1&#10;o8uNdTIhUcMuwDlxf3Kwvb3z9uF6CPCFhg/tvoSbS4KUD2uMjEWFjISFwADjO9A1yM+jFaBW64uK&#10;YhpRRhX9iW0WHlo1wXF2sH9w2/TEdc2S1pbxH2/84GYo4W7Pmz6yr+dQfF6VsmtI4aa83rU/C/94&#10;3CvoAlAcuI7z3+NThOcNSD5Q3b5st+nYIDE6O0xcfvtp3qfVJF2swtBq4OWtXWFOogpVff+G8blk&#10;+3k2/tbH/FOzyBd8g2BCt9YDPhgvGJFEt1YBb+wf6/9UQJcNpxTovkN+42hl0qhoeZFfuTALajbf&#10;o7b9Pr2FfXy6MfgyJUjsEQI/GPbZPFPJZGgv1VrgJDtUyccX7r+SgOlbPPW1a1b1HwtQEOjujEAF&#10;po9HKzf9R8HDuep2GAIqEQj4VOZtQuqwmx5TwnV1QqmF8dMYRNgWAbPCqL8Cx/kb27new0BYMIGt&#10;JgCvVQKVbFaSdd0MbTxh/bomD9hd/7dC4c9cO3GHklDEUUpmTqS4LJ7gOZuSxWUrKLUkT8ij3q9o&#10;4WqeltucPjvFVNjA+i41faIx93PWw0cPG1kPxzWq8uYPcp956++YEARqUdmXpNTFZN8RjEQB6Iva&#10;292/U+HCwIEuK+ZIpvmO35UHsI7SDDHIGGtsKkod7O3yUrQ98ZObvWbxUYK/EmaXYnXZEdFCgWho&#10;deXhRvdIN1k4Kr9M+jzsAsdlO2/dlyy0eVlLjKbcxqrWxrbS0uLC1gwxFt/I4UlozUTZibwWSl7I&#10;ZwcTQq6ZT8/cjOmtXO9EBGtqa0sra2tbm9uLaxbbP3Lup5O4KWO0FYenioMaqHOx8al+IUFyzwUh&#10;hdaUaSGDJR8LrSx+f8rFnmNoarpPSZnPjf/50wCfClqoTZYX8UNbS0VHCwZhmHmE1oNrkZ88SeRw&#10;bLMN7Bbp06bwtc/KwoLykqcW/u0DjLsOy4c/2EV6fi714tYtB3tFh/uWzVwpfV8eqUknuP8FSBh6&#10;ivMUY+dohSpbes2NIt7N/P451og/Bvja2beSJOTVm5q43T5tFhJ+Xlofy9aDLSDGp7JsBiWBgWwd&#10;aZDU+AVCFPS4SuCDrdh4mPAuHWMjh3SmqjwFj9zB0HjQIXQ4CMBXvjxvf9EAeXuXAFGJrqFk6391&#10;QI9Yi/EVFbezSX1/s8a7znuGt0+Wt0emYw8/nnyXCpTRv+g7GhvYuHF9X89hM6MqJxzD6sjqCvnh&#10;OGiz5N26LxLB0t9MFPv4c8j/kn1I6joEX4hqQscHFeMuiRer73NH3nPX1Nr2wdj04Nhbu7ngERlx&#10;I5OmWor8gBWn4EqmFT3yA/giLKaoL+Z5d7yNunZ0EI7MF/tnuJezo5O3JyEcNqwvTSiuxaToX1gR&#10;XHECs4ZyfOj7yG9shLNtY0EdjCReMryEWsJ4bOGBfbxN29lrLrA4g6Il8aXWJFchdDuZgPzkTqBI&#10;uoZbB8Os6Qe95RsZpJIdS0Il6v9++YqgkFnn1zr6zW2ghV/MxbZZ958k20Xg7z5gjLE/Ka4IRhdW&#10;0BTUnVvpcz7eXvRysxf0mR+vrNfTsy9JHji3rKtyuHjxnxMX+3gk1UyWcB4+nepNiwGDwYDAMrNG&#10;i5A21+IKDMCaWM9O6Kw0qQvqQzADl5aXemWwgptTaJzoP2/nwE7+5dMo/g7WDga3+/UrVp3NfJ9g&#10;CaBF0lbV0TFWW9HQms7QVjFelSRiPAdDsiZ4P/HR5S1hbsF8iUhYHQlQBUHJLXD34x+x69qSCMxO&#10;DOvvWBnnCyC0WfyIMc+Q+2dAsi+lyd9myc55OxOR0n8CiB06EtJWoUwOZiY39sbFlkWF1ttuNze3&#10;UZH8bQSW+25lFqZWK/zcaLoZJN9yEWAV+m+/GIFsKJQcoAXpP4h+jCWzKCBh5kQO5FFzuLwTQqOf&#10;/v69PD8fN5nSBIcvBReVn9YXcd+kOjS0PvQ18fVn8+DK/nNZCgAv3GwAR/DzlUkGDytIbew3Rre3&#10;f8vIEPDJCXG6WhBn1v7O+ztqV724zHZ0ItVfcGcllqWmddCrQCT9a2aY4uion278c31BcfLnc5Yx&#10;WovdWsCWajEc35g8F/2nXa8sXph3htm0uYHxPkCaM0qD2bqJWYccGozeYNh3DAexaVuf7Rr5VIAw&#10;oexFQMQyw2wem1EoIX2dK87FXXrP9i57aGEXjf+JQgv6N/An5WNdR3jBV/DFBbuTU8LPnByyoQfv&#10;llBB1X84r9dn8CwGL6aH4kt4Ue2YVLOHHRMF2P3OvHbHFvL61t6kkXBon+5JfoMmgb6RfY8vgg+z&#10;mRCzZYOfOi+mb2qn9+D326DQf9VQMC8JOnHw+4Iu3oyHEEFhTGrbwp53dB8AmYybfdLTP7GmO+sA&#10;PW78ed1YOZsedHiXTfD1zSCUUjCEGPqhlprRH2gsc+hREDRljWv0LOdQAfiJ5O+tujP4g6oIa3t3&#10;gN50nE2xdKcc3qkuFqK4KHnkjha5S52Qk4cN0SuZ1r+jSolgNgXotdWuS+/apVUiXseZ9u7Ov3Ra&#10;92diJVwP0GRHCf39T9qBCslFeIahygFGzcBqwB0ft+uv9RyFWMxXKRUvGiBqHhVX6MWUUBaOAiCb&#10;8P/d+HKT9e+JuZDQ7WnQ+4qAob/rxQrkBlwhKkWBXLGRkoseattrNSfFzCvQfJ76rSywgO88a+WN&#10;nl4geg71kbW7X9urN+/p4WdkXPGLM3bSLTlHAznngLfwFNb6j4jFe71EyXQ2q30aYUwCZW5zDDAJ&#10;37w+vC8qTkcUCxFmXafiCsbNRS3HQzOUKx4OoSRfB985eflCFBltIcTEz1/PbkLz/+zUayFpM2vc&#10;RSXDB/j+UhEIHtndDVADuWGoAdYnBsCl4ErcSJiPGCFWqVRla2SdzfvjUDLx7WcnnYOXIk8dU5pO&#10;dpp+hiKLYi9h8Z7G1siKG1MHyryFAQY5AFw2P+SpFwelt81f34M/Hr8XwkwLG8L5jh5lg1/ftSgg&#10;LLCXkWP4g9g4g9ydfzAY53MDZRxwDvmHOdWmYcQ7o9Srn3EO16Z+zwWbm5mY1XqXLvaUqEe8V/kd&#10;1ehBUyZ72AWe2QHMiCYfdVA8tqJRSqQ8YuHKsfGJxbBN5AUIM78PmUbw+5ixiWT+yA4JMZ/qicQD&#10;DHYqX1Mlrp4cnvSMfxhHMBXiL6V8ZmEeOz+2cRWg+1vd9o+UwM3jSBwVVxv6CgzGiH9lkguIE8Ad&#10;+HjHKATE2tWD3errcvui77hgDOztBcUQNqyf8Kdsf5OxBTqo/WrnaeraF1q678lsCFFQzOrgQz13&#10;qKl6IRKK3e75vbTwPUn5tIyNecjCwiqUQH1G3eg3/Q8Ah1CA7/5TPRBXmrOrQ6/HxspLk7nNUC8I&#10;q6Sh2Hj4WL02hNLq07jp4u90VLOEKVDtEEOxbopDTC4yfn29kJ9X6wOQtPvqgwIgvfZOta2NhX8G&#10;Aailv7Nvp5lNQ7eiEqAO50vvXexl38CWHBXobN/+LABEnOVm2Ht42LvARHHzcPd3CfSHQWv7IuQf&#10;0N7ZJfirmx8ZQkZO/pOM4sLR2UkmoE7433T1IeXJ2rrB2qoH8IQXAw1NP4fdP2cFzxarJwgkzJ+t&#10;+pfmYhdoUqD6PlBNdE2RBXh1mEL97XJXYALOEMk7TgEnbgMwEw60MRW1YG6tJX/s7z1Za/7CtmdM&#10;csQ5asGRpTS0XbuiR1o89AKk1JSCzXrT+8YRfQhv7Co4V68dEIsLmNUFQ5bXKeq7OLKgcfufsqAb&#10;aD93ZRy1UgxKCE88PBIiBi1XkMdJT6MyK9wrPjwp9/Z8uxxFW/4+Sq2KIudB5Rrh8LL9GOvsP0SV&#10;XXe/P4zToVqSYn+nl6VLr4bmq1a8Kti1k44AcaBjpDkiMfSOhZGMB0fggWSpKj6HAXsdGn5ASy4B&#10;HH1uBgSAM3YT/FCTj335thgB/t1iMGsBBhly0ZbHP1hAPFwAa4znXYY0pvYUOzYG2kDfkaPbdC4E&#10;sLb9TrsXV4miCc1H8ETlUOf+AIMW5iz5mBvIVao9pUtpE8xy1IPRAxkRww9dAK8IPJskrCCRhOhE&#10;9eIXWROaXBcNFLEaJMhRXuLBiOMDscdYVwnQnCrsLF+cLCIq7GUX/vv0J3mL7fqfMz/PqMjyPtIy&#10;/6Ptxldfe4c2XJ23ZacKqd1gpqEFFDd3yR4KdEhpkF5cl6fXtZ/1+b+L/0iD4qw5M8k4zT+7F8RG&#10;BrWY94fj84jcIWdgAUA0Wwglby8QEwWMkyqxsaWpalHPZLVQRvApUUrhJChN3CK/hsKZiYNA9Lys&#10;5OmzMIdKfO8woaPMwXhMjdi1KPXhP7QzjHU01ZAAMiKUeWS82KOpnbAYHmBSm0JoAP9sNQTIw1NB&#10;OQuRUQ21MJ1B8THQ1ZUyN3f39GTt/HdFF3a4hVEy2wHPvPvif7EU8vjUQ6SXtYI2Qe7YoYSlFRf3&#10;W8a/wvolJGp9vuGcMkfaqbS6z2KLY+ajbdmPZI13AWysihi78MUQnILUTanzSkl7EJNRy/fZgfNy&#10;7shSaRAiPkfuwfiSBrUfTivCw9IeC3cHXhZR/kESIX1VxYWrBqjmA+bbEEHoGAosxMDw0nhz0OlS&#10;+YKih8I6TZtee9H6BVlwSOYlF7B5X5oMEa26XkLSvHgIvcJMEiBdU3u9B+/Uiq5YfyTPTDQ3r3wr&#10;bv7AlDXJqYuxrfjoZGMreraENXkuRYk+TBtv8SUg3tsvuJL1NwVq51uQidOoKNEdy52+Ihrg3168&#10;9SHzkLSyD7T193Si/9j1S6CJ9OeqXiYqcnF8pQJV5OP2PC5sMk19VmE8BfLERZ8rpBRBj9WQJb/2&#10;GD6MUEXWZrzuIvOGDdMxyAh0ibKTvvEwwEwBlFkj9HQkYGve3FWQG8992C/7a/t/K392tLZn9d9k&#10;U3J3SbefCXaWJSg5KLrz7KVt6oMEFtf6ALq07DtPIsUNYICh/nWcJgigerRnqc+PVdpZLHDftkId&#10;t7/5/A7pvzGL3/vsgjcnm52AVhs8/lUUN4R6Olda7kz8JbLHHXRFRYlLgh6CAqk+yhsRkKO6Y/u3&#10;r7mOCPHUMZBDKv5IXyNN2fRdM4wSFNtPl9ilP3K2+7qMNq2fWumVttzMkHiHF4FB3PrdwUxTyYvx&#10;Q1pc78Gv/r1fPQQlRHPW2h64pzZPekjV2UmF8UyUsp122dmp2ZBK4O9voyNjvdtubjeAWP/m9qac&#10;+XN68sSxaZS9k4vpzAPQRj8HU8YD2Bs3iiALPtp7iYh+IjYJ+MTgBsqf/0SAjxRBOXeYBrv+xq0B&#10;Hd0dPQqFv3/OZxvhB5xyuIy7+604CPuJyVhFBYF9oPCTGGigzTdlYMAS8RmRH5ikdljbes03XLWU&#10;x39P7OxfP6Mc/u+zj0Dw+l2w/JVFBeVDWnraZxb2msoK+9LKSqXO+auFSKmzAonNbZFX6ccMb49Z&#10;Udf6U/5lV+P+hdg4ifAO5qHV7pfdq32jHzJFPPM8phxXANrL9ngp2WPvA9RC7XDth+MIXctwaXIs&#10;mkhXpGI5EFS3N+aFUyQnbR/C8N7R6hPGkmkKR26BmacYhdniFSsaYbwlMMc8SBcjuPFpeRQti+/o&#10;SHrqjE9a7ZBQgc6Pb4+vXwMs7vn74eeB64H94YuNBdd3qrJce8urN2cyWYKZ6NPcQw8rOw/t1PUC&#10;ZNdxkl1JpjV9lYkJHR2kmauy73jUaYACi5TWEnrbkdnQkckpCIrYDfsjk691HYJL9TYc7y20l4VS&#10;xfebuUEfejR8lzpZ1y60aM9RPq/3tH3blkU+Prv7d7snoJ+X4D7m8mmIqmI2kzlJfJPPYl0QCcDz&#10;9Xzw6VUG9perG8OSzUJ99hO9RlG4+IAF773Zp0hx4vf1lTXj4YuHYW+2mzNXh9IWU5QI1xMOBbvs&#10;otGjNMVlcOI8Ccye24wF+tkJ8fYenrYBrco1mqOAj5T+xjs//upelPZngkNsv5XZ5KR2hD1yekE7&#10;djeI+cxDVzTMGsTpKYatATK8Xi4bpzEK5K0pT9GEKOyaaC7U6axtPFGZhEX+kelEuOlmu3Htha9y&#10;FHt/fWppQr8i3hRSDy/M1xY3Ao9BFieCnp41ojb7gykYBcCH+Kfltseq6S38NFbJTNJPyTQeInwP&#10;bI+EbHNkvyko/rV4C8VJR/QwigBzJ2ovZUiVTozXQG5RPhjHQ5hlBwi6etIGCWbEK//p/LdvUpG1&#10;Q2JAmNh0uRmystz59D5AKUiL8Abj/YTCFa0utaX/QXia1ZsdmriMRTB5ma3sSwg4mOQqDtYrmH4L&#10;H8UfkFNQ/mt+p/CfLZQHNjPtM3R06LBfxiJIxwChuz9MiBIBrvZ7MCZzY1OjJn4K/gE2en0DeiQ2&#10;XFcJPH79ztsvNyPopKqsr6uTWddcP0JC/xz2UQEWjrtLKTAI4Le0JMDAUNTU5L7SKsD+yqtekvTh&#10;rA0T1DHKXB3yF/r7OeTxZOqLb6OXW71rALaOe4zoTwAdd5adPZgxGM0VYEfCw4qRkyrXs1NPzFWv&#10;OkE64+ZvaaGnTZAzPXZWndCwIg6S10L2C2GraUDS60E+waJtIDfI3/fCOpbaIuj6IcBrZ/CoBLxz&#10;KGq8PzgliKf/E4f8FBHJFhHJ2lgfqnYOoZTxxirBiiPibbEWwy4krI+bAz9481BnXmRF2PN2thJ4&#10;fIVvmO4RYqBp58F9wAzDpdrwDTNYm52fn5qb6TNpoDVTrwG1NuMbZcZUK0ov0lGd4m1zF74Gq1Fv&#10;Y2nAm25KUkE7kR+Piq0dZjm7t90d/Kyps235ysLAAeichGFGFZ8YgNTitPWFlY8iDutX41Tafe0y&#10;LZ3UwbLxQ+X+CLguGBJRYIs+ZPZ7NhcFKn1RLWiqNZxiP5Cs2ag/jsbvZk1EABj/8+/fvdPVhncn&#10;he0RfvU2uXKn5kANPXuy8n51R4WIRZGdZSNEwABmlyTVS8k5YVxPLGe2OATCoW8OAuObP8AiTwQ5&#10;CgB+UCkIgrbc8bIo6eX0xp9g4Zt7KySC+Qeb4ybRY7Qdq971PnwLS/fXU3hT/wnl/4iO6yvDjxX0&#10;m+LxE9feIQXO8HU18HW8IWE12g+/dPmfvCz/VbTdqzcHReQdITJ7qO0dNarYCJZx7Dl5rYe2YyoZ&#10;knYUp6uui1WUF7n4Stct0aU83CIGBnTHjDaAn+D0qWw04THK0RqxfohFEUeWgWRNwypkiEhMqVpa&#10;JYpbb2j+Yh+5P/Fg1qQNNHHwE9pMUwbGpg98+sRPRyIhU1wuZ2FJL7exxlRaTXtIsIB3exo1KtAK&#10;F6VjRyR3Duf6S0eA5nnb6U3t2UZNWqQMu8gPXJaulTc9YXPnjnQb2raI+kmXiLW5aKObtsFxY4bX&#10;uV6JmTtMyrJKx8zSVM5c3AgD1jhDsXKMMrlzjG2CpWxIkwoNtPCpwV7nq520EXVHbnqCqs4jFS26&#10;nJ2WnYAIK3xORuxoj4V5rSRL9o+ESAXMAYtiS8vOPYB2Y4WURiSdduCXdtBD5RWPfAU3fPbRwteL&#10;CafFXCCbGFjqxcMOWfw70/ln86ttsrTYuykMzMGpNgMjagu0iE9z2P1UxOmMW+gfkYPhMV7ht16R&#10;WXvgeHqpUFJ2DqX43v2B+p33JLKwICmLWZUMXjLCC6qrzbrwGQQFiSTI9psB2eEwSMTIdo6ObOys&#10;TIwj7FAA9dpLsHc4VUZzOPNzs8GlvgWWX3DtFQjPGVq9lZlOD8POj6+6Xz76A7ZYZzTxTvvromw4&#10;R2XDT/OJAf6NgVHa6S9giEX4jz3i7u76LLVMME9btC/FeMwYceeS/t6hWJo+0oG1uka5ykemGRy7&#10;FPtiM+RZvyuyfL9B7vzzHIHu5T7tZbph3dHP2ttTzpKHh52VmjRqsm8ngrjs+BzDU+CT84iVijv0&#10;7EIAtih9XZO+uGlEJwvXj/RXScK67uhlJZEXrzxjlZteZvTK4Gmp5keBucoL0waDiWMtVIbq9BCM&#10;ybGBoKtjt8f5+aB68E6D+mMOm/aFUmp2tTCWtpEKsK/zBGatQCDOy3PQy/z6w+z5w+z4xOz4xvrA&#10;w9/9C3i1f3xfAjrFFmUhD+HcI7E52WzVNebKymnOmxsbmzmGxhRZOZc5/fn+pptaJtcfj4TQ2M6p&#10;KZY9LDz90DW2SddvlC8qx5ED3Ukg8dK0TU1NqjYesWImn2zhq9MjnAXgNu/XJTKzt3P9aQAHP+/P&#10;OOvcdQ9lx1a6sFG80wnXRkN9En1DssCcok+/7AVqhZqahQg9YqtZYlvJzAkbjKo0R/fdRHJWV2Y+&#10;mrVUdhwupNGHfjbHWZSc4iTW+XDPjvFCFK6d+g1+AkeM5szAU6m6w4pHqEGct9FdfPLsmzfbXubm&#10;nVIY0hbXrwsSGfhM7OBQey+oxcywh0Cs2kCqnGzjxDDqqrSJ1axoU7vQjjGJHjxG6xBlxUTC/IDp&#10;E9G36SLxtV3Qo2S/IPE9fMNWy1hvOOkdle69AmLnVRpP00mm7uPk78+QALzMHrrFUmvbyhbtCpXR&#10;eaSkFRvsUSkwzuxpBkrPaYf0gmHfVtz9fh73ITa2xTo/4ZdTusVUOq2sgsief3uPcolD/+qWyyhe&#10;vysf8ELEXq5f4/b+C4HYocAdiHtE43/DTFSByp9V9GyvpoTVvPpvImB2P152ZW0K0cspakSi6kyt&#10;0UqyV0rVVEGCzJFrqrMM/ymB5m5G2Og+Uyc9jhYGhraCfTqN2BbRyLmEROqpdKmAuHbVCLEoMMIe&#10;7C/0JhSO7bBqWs57rmBEgVzqk125MwNXUeWpyf1HcT4h0hXxvgOqlkr4qKn3fhyasxKq3gn4rI75&#10;ACNC3FXdy8nRVZde2UQKn6oOfeABeLYzjWu4Nf7R7ZrO452wvZ9Fmq1cPvmYYY1xYNvk9LVvEWBD&#10;7N6Wf5cnjUI7vY3Q9H1uem/2PPozsbIeycFSxouVtiQ13XCcSuPTLYnOs+JddH47UZmOCnSUy8AO&#10;CcTKSbrioaAkTYiTlJKVHSKlxTEu22dVzFD4E7KcRztUO2saxjL+wDqxJFqD3U9BwWxROGnBWWqT&#10;5fjMZ4LAB6t7jH8zizb8Z1s+HSAbwaZ5+6vF3wM3LbEOWXuy4J98RltbwKYl6+XlpaWl9brR9aOx&#10;sTExkYqMBy8rEmhyg9XZw5SyM7Pu2uMJ1v7REajhGPeSY+g9iI2CmrgJsHPlVE3ZzsJ5MuNTPvcT&#10;pe2lJh+KyzOj1V8dP5G9AyFHTU6olT+vCo4aTV79WZmbDrm02PSuPxRev82+fFlX74L3SzD6ndGo&#10;/4IhIK3tra7paKQUxPQtPjtkcqxnu6H+/Tq5nciooLAZbsP+GRtqQZayE+4sIJAG26Hf6ZI3hVYj&#10;9YSnzhbsJub12VYkzK7EwOnlKNFYejM+7+3bvrTbnwQ4/z02e3weQns+AT0AkbO7kH8PPtfsqlBz&#10;oGRUFADNQ8FbsAiCIeP9fMVoRYWEz9F4JulS5IbMwR1DPdGN5N/bcPuJgqYBQwulvv6DEUmoKIlB&#10;vTMLloyWFXy1LSR5dXZ2eWZGoYizFS5vvlBfNyP01jXAdfJt6wYmQNxYH86OUteQ7FbwW6C7xIau&#10;BWqv5CYn59U/60t2sgLoTdf1F8oZcm9vb+UO4E//OiXIBgz+muuKdYEgC3YZNFz8e7EemH15efkU&#10;WI6e8Y7z7GKtw98yezhws6FESZspz/qb333dSSW33+wKyj8MPUHS6PX7P9XSnK/0Zaqjkrh5YpS5&#10;KrIDUr6YUU7O9hgB/s4F+2JRXTXj07MOx3Zc4u2ZYyrIsXdNgn8ET/6s2D02t+Z9vWteEFveVN3c&#10;PN5Y3P6K57d6ZrOFPbN5YeeaueeGKkNFe/OUi01Wlr9Qtbqp7p67Or9qtT5r9q2+hpwNc6furlkP&#10;04NPqCOpTbhC20BGCI0Yxu6O6+yy/PSy/Pyy+vS8fHnVsKGko7ilpPqLcl+IMHe43xpyRxZlyYRW&#10;iTTz9i8NlKghixCwwFpXVmy3Enbcvhh9PeHi7YeVP6tkL6u9jheBVU6XzpjLs3C/lqLOkmWUCzYy&#10;c/Bv2kWnXkvxOYK6vR0IruoOlxBlN5cQU5vz4tnKTEZCyImf90LdeNpVaH9FIzIMM1CW7O2o9VCk&#10;p6CWFSV8apvngw2vsP7EvYUVsUjBTpAv8yLaCftFhb89K0lzuhqHXb2H4qibugeHYVp4PYF8TfgJ&#10;JqqT8K63bVNT1uvDJ1AbAxcVJ113vPxiLZ+0CkqUuZW74z9TCMoANxyOG0PCfBhAxTOzjVE527oa&#10;4yrOGJjHheZfHSmoyGo4WBk4eDl4WHk4aIlJcjAgZMYTxBvg/9TCyYjF+kwfXoxDXR+Ri+1gwPME&#10;T1m/yv4eBe4tWGyACG8nDvVhDP/68fEWFeP3j7v6Az/0woJlGDTbKsBE/KUUTCbNnR8/83tpipJl&#10;AXkvBHdPEQ3WOli0k9myEy1EgISvd+iSQDxes8MFNLnfw+RSZjK5qAR5enkBhCuYaHfhPeRElGC6&#10;bTHQy4PXqw5BYgYZ/JkPq232PWAhfbK5Ql6hDh1hEQExfWJk4hVlpWcfp9jFw/0eE/Eu1DttlPrh&#10;vn2N7Xg6JLUs6W8S3gtd3KOi4lmmYN0/k/CGgTyr3agGXPN8uE+q4iHX26a9SzCiDi42NpIqlD2T&#10;v2hEK0qGAxtrDAf7P6fP52KnllB//cxipbE/zeSGArGdm2GBLdPo7Zc71oz+boBSRDPLYjrCh0CY&#10;JytWYeN6/NDUoYxxCQ+pVIqrulCBtrXVfUYfIpw4S0+3ebZmtAjyguuBnQvOJROX2tFEmUtLnbjQ&#10;gJp8We2tbt8WVizwJ42jykKO/Ssc2+efFS5YhbxSFe5/4qdnKMTT1t7emUuZI0YzrevQJV1XMt/1&#10;a/xgWdegpWa+tmQYxkAM/gDGxWM+vXPrqPRTY8e9I5thhfqponlVWdHgkl6Bo3fF6uk71iarFDUq&#10;fPR+s08hwczszG6r77JiMJ8eqkkCnbvKKobntErsy6bFAAS8yqXNR7HdDUJt5aSGho2F9aNgD+6l&#10;vLXZs5VZM/iyYG2v34htUbzLJGdIZRq/UxgjhECRo7RqV01OEs7h6NEzs+8OSY1/LsNtOp3Ycjw2&#10;LWF6dL6nDSE78yCX5lGqEpzSbKnpW0c+rlxePd6Y3b84Dq0vbqnwMk5z/1Ji/iW8q2V9Y9pM275f&#10;CKTNoI22z0GX1muy1bFi6J+gzRp4btJK1EUSyJq6YUX6sbpmYHr1a+ko6dNf4yLxQ0XtroX/dxRb&#10;8d2cLo9Gss3thfsOO2Krmyh0KeXICYQ8CfR1dXrlhgfDwGruKNe2BMe+NHzRyjWyUAZlWfa4z6wx&#10;SgwR38cLZvAdYmOV1FXL9FRQwq7z1feKwB5H+NhcG5GU2I0Xwl9zpfNq39F8m3jRIfZ45Cz1QTJu&#10;LJWCaqzH2mzMESUmGhESJ+ERJynnM6U7WDRwYNYrLn8xAG1EFHni6pIzSNK4XkNcxDkjmQ6jFODq&#10;GNnKKD+yMLJQcdMxUbPRMTMJ4OGlPmm5RH8xQGKgoWzj4msiwcdNVUIb7Zc52ILDdeuhsJFBkcdW&#10;MEFgsGgxjs/5Eh/HPgMP+3h2FLElkFaXN4iCdh0NPVohDaE8oCjHLpEDmMxphIPh4QiIz+bxrEPY&#10;vsFkG4XYl/jYjdOrRKGYI5SoKOBBs9DQrrj6MDFE2Ohfok99nGS38iCgsQ+Oizdh+dNG4dTjQVKW&#10;t9H1q+Z0qDw+udDGw6jc244p466RxkMNRQzBAM7SR0dFw8LGDKygpwf20pI3NbVyMtLz9RW3tPwU&#10;LuHgWOfl+SOOzOE9xYWQcKxQw9ud7GR6QnbZdHfexiC1sGdWU7Ew68VY/xGU0sHAR1ZSlpIHBgGP&#10;BBe/J3dnmctApuAvTMBgch1iMocJMoOkLCsyZIrZvWx/+em3hgYIV48WWRsFAURkPTXqfib/AWui&#10;ZmRXfZTUoXxD63A4r3uAs6+G0cLR62zn9er1OPt4dzzqHw1kTJEiJ0sY9gbGLpfWDlMDNJutPS0C&#10;oCeXGwro4yj4W0vqagZ8Cwu8SiseZMPdjTsIRHIpVnb55kyPxS8cv/mVpPbRqEKfdnaoVFCS+rhP&#10;NIRZq7ut3CluWrXvN+j2CCMeAnxehDpvlo7j6DJHMvVKqnvzHD0YMs9vrNKKhx01oFJwOMZUCRqa&#10;mhraKfMCY+f3PK1K4Z9bSham9ErsPcpOyNFkw9RR7622ZLOqqwa/OmigWPvJc20lViO5W4fVdSlh&#10;2VbMiy+rOou1G5FUYvAUGLDhMTTih0T37GwNP7WTzGZrHW5oyVh3tZHvzcEQ1nlw6wicKJA3DWYj&#10;uTs3kIdyoEdMbR6sbKrOAj+rByurB2eO3ufHLvce7e0JrY8erf6CZy8rjldWF44NTbyrGnY42j04&#10;UHy49OTevNnj1gmew2yv1Q0ed2fSGwZDk58ybsXCMTA4e8jntrV5QWD4X88Vc7adx6Wa/rfs2lD7&#10;tL8dzzgMFiVCXlYlPDDEm6Q1ot2C6Pdbo0NzIHdxo8HP2JKgEmyIGAxF1xC736AZG5VvEXahYGH3&#10;JYuRTdmePZPu93x5tifqX9EpCcqxn1njlJhQ45gjZBmiZaFYkROY0VCUWOi7GGjhdApcXrq0Zi6C&#10;KUcMSypqE8pvnG8fLpcj1kk9zBgRzuGukc4ZQ7yoyH29yGPz4SC5hOKgUGqGa0mCkELp6xCRzkH3&#10;UvEOCRQaSwIlPSNGJsZdIkJ3t1s5/uevP3xy1URCABaviw/hZMObMfYeN+QKATOZElxnXwJGoEpT&#10;MQhDuh8aFSPX29IMV9mJh2aBIzWpWgboDl4QB5EQhmS+FsFI/qZW+yuxs4kW0e+Dj/tDjTBZjTxR&#10;XpIyMYSBhoER61O4M7YOAnkCLAQBQUacPAwDFkJpTiHSwTyKppf505Mt0LyqrshodiXX0f5jI3en&#10;Kih+YlBA1j9QUb+rqGhi7oiDiw8Ds2ClMHVHHi0p/3dC1m/hOOYQH4JQi6EzjdIe9mCkE2Aibxt6&#10;L2RJ9/EjX48Etgfg5XiKQhD5/UKNNSyBcotLdQVpRYgKiXtx6QB8wbRpfTZO5afHDtnvN/7d8HMg&#10;G6lDM+GixeTqOI3sXmNyS/4O4bsFNJK+huBaHFZb0n/L6ASwYzUUR84iM5vy1Ck0fgtQwGrHhn0l&#10;YyWNhpZQOaZh81U7hNq1bgsCY5HMxMRCzQ1ip68qpSzomuf+FGQT4PCvu3twwus0L7DJmu6PUt+q&#10;W+VLv8nQNfV5CZKgzJ/M2HP7kF8X5CTbd/0AgsIykcnmSQ23O1ppSJD8jwRye8lkLNmRfUrUMWuT&#10;dMoPzBsx1PwtbJpopqwIJGycaSYGS103wg8ipw9zmTFqVjHi+Xu42whmtnSSg6DG9vtAx2pO6hci&#10;Jayq8egaNnJj/Z98LT5ujhf9wG2O7i5xW9JuHdvCouAVAk61evBDuZGG5GI16meSvqWCi8OJimPH&#10;lcH8HKKCIVR9QGXFRdCMaDFGIEkY+qMck5Px/khK4F/WC4mjjKD9n8yxv+fN2VrmX0raSrSWt7Xu&#10;uTL0TscUSKrr8ws7O5Nliz8ukYVpLa/vrc2anDlOnZVpey5WbHktaVqH5mJfM/V/jicML16u/oar&#10;2CChvjvFw8eF4SVVoLmyp7G4wiUPeY9PlTQsL/9dDOSpBABH3MqUWrpLpDc1Cmxdyk7IvutlVg7S&#10;haGR8bTNKyoF6scQa8pWrCKE+PlXFVUR9srYxzQPVF2nmiRM6Ll3EeDn4zN4aOTBTW5tRTwJtLR1&#10;DEzD54itDcYKuMtkFXURAq8Qvwr1zW0eL/8PGNOa9iF3c6sPPAJ+mVn+Cc51941L/nrnWawLsVr6&#10;MpldDePT8ydHtk1njp8uHaXbXfRIWNCKgvsOI/bkE8CxDxCPRoF2va1wkofGo0cuUBdJz7pwDOWH&#10;YBSBYEtEHnEVqXMF/xi0mQOt5nZ8Fb/bJHA3BMv5rQMf7jpjF9hAaC/nxWdv3z7EXgslsqSxMFDe&#10;9FLYtkkyTOMQo+TScKfFpyrLDld/K7TShHy1xJbDVUHJhIwhAuv65TLsOTLB2/xJc5kpV2IN0BET&#10;qUcbuwsQRUslDkawgDJXWGKXwsiLgUxwODSjmBCUNTS0PneiDbMX7hFi7+JGiYHmEVAz7cEEN8Xd&#10;2M4yKOXYpQW+VewILL+J2ik/jOtsZ5Blpw9wjyQ7tY0MEBGLgzpeqf/WfeoNQZEE9yX+Dd3FhvRb&#10;+xHg/gSLIVnOuObGb+3BiTosTZSBXIDbvO+rGTw4MCAhk49wtyYZdSXDUDbNOcwzHLzBx95fEd8s&#10;wPua1aEOsop5Z6z3AxcPFRMFbfDMoCxKatSjGwbm352cpLiGHsLRtiZKssojkl4nOc2RLKCsIo3A&#10;7kcOC8yLT/NVBB0R1c8SD1IEcZVjP61h8RqKxM2rXF7YSHm5/FNlogHxCImwMX0CDQpS/8ciEyfA&#10;zAssAe/kU9fPJH6/aZBH4xRcXZMIWzckf1gg3O3JK1Yv8C9WPs8R2vC2K0ReXrh1WX16O8gT9gwX&#10;sNMQStTtTRf19Lh5yjvvIKJwNPL1+bcyuP7Ze2HSuP1jB5+oq+m9gn1SUbc0Mw42/1cqlDgNON7k&#10;4YS/eDJi5DdR7ngyD1wr3KHLkdQSL3rhf1YPlDAxzxxDB/UafhplOau5kJzbPfULcQfZ+Lrt/X5F&#10;1QDZo9OrQH7mkGYILnMHdj6HMwEzURdbLxdXKxdTPxdXPxRN6M7d0etodeylJsoKeygQRn3k8oVe&#10;IHhnhtyh+X6BFDh4G7nHTjMLJzqedOLeYXXTRYd1wz4GUqamIulgy1o+O0hh1cKaZsWqeslJtabH&#10;wsh2McqZmLSyEKH4US08lWCHxFQjX5NTRzEspZn2XLqkIpskiKlIkgZHvkhNBaW6vXPBFHjgbvkL&#10;GqywpTX3VpW7M9qTuaUpntSPrmH6Vn3WNS5wqvoErFnIg+OsSvIWKu1qbfOKqhZgeM+y0ELEPsvE&#10;FE2YJY+KgfzadRRNrssj+Vr6Il6zVKxtG+1hqVjZJJIkkC0b1DdtZhsF7rJgskjcw1cRxEFw//YS&#10;ZLx4ddozKrMUF5ql3fUbiqoGVjbMTm2aPbkz/TKihWO+xSJJqGfJ0R3W+bDkKYTEQqeIW5ut9GWS&#10;6vBepwvPncT8uIX+yn278KN+3RVTs77GRQj6lyX+d3onmVfQQuX6gB7SeYHFJaoF8cDK4uTGKtG8&#10;URuxJd6HIp30YAbLGtj5KrjZqll5WoBVXTyUdAyMPNRU3bQ0tUQ+8XTD4P8+JG0j+0q5CXyt53tX&#10;g/Y4v0cVh41IM2C9xHoosIHcxQgEV1Qp9BsxAjUjxhBcZQ1fytBoKPYwk4fkYEX8b1w/JREQfxUL&#10;U3Nuvjx0H54o/u/Kv8EzjUszQxSNqbMzdNiAHu86Pi2kUQVrkmOFsEMZZhQa4vTiLbRouDpU/JtU&#10;5yenXyiVXzxcVMAmKp3KJmP6IapHndg1YPCsbK8toF69ujP7iIy9V2W4ZCgSwiBZK57wBrsdIr7d&#10;4dXXtckuwJQ/aFtd8wleHDvilR5/h8O+SgAxr5KPmwcNAZswVoxmipML3g0mlJJToLsK2xmwdAJi&#10;QJRDoMIPIcGIv1WDQ4WMoaXvBikummzyC36bmVN9hVMyrLqVqYx/WvqILQ0OaASa8CdqZk6CxKQs&#10;TDI5udjNsvivS6XRe18TQ8/q81meSL84t1RU6X45Evt7HLlxnPQyGdt3uRDoVns7JzbU37uwLdxU&#10;EBjDVoUta5racKhMIfxppsPVfr93EIKsT8R7Wb3e1tQZ5H6888xJNJGjayjCzzOz2FJyYWJ9ftW9&#10;kBTmP/nuMpNY1MPc0+16bhqZd/HCyDBDIOhpoajN/RZPW2sSYEn62BX+61fZPLlbOosMgcxK3GtZ&#10;Wnf5mrmwwyASJwAVez592p0zrIFeoGQwE0iZ+hIPXK5IgFmJsBj5oAQp1aqHgjq+KL0O0varBttG&#10;Mtwchgr5ZXX1JF4wsGV1Stt6Rb3CvvGzvl2KYUwGYWbpNJNTzTRPq0cuNknKj6QkxQJOm3epOj1V&#10;Yf4N6svHiZ58tFVKqGs4xh5uS/PYlCRrvvYxaigCb6HN/uHmJI5MLYrrR3MLq3suzwIM4/JFYBZ8&#10;dEkqVV1dVFjj4/oTUnK/VqsKw3knbe45uxO7eW62olVG76UipfCxc7W5hdKMn3+0WsqG87xJCbyq&#10;EPDh7gnT6pqkkc9svMqmufg1VX6zdq5blnFn7nE0qdiayXtKNteiKbvoxLByy2rLZ0lhbG7YLM7r&#10;c6vA2Zxsh2o5VvTB2NadghyVzMNX13Sjohcb59+vnIh9vHqMriuanpuxcLLlauH5sUp6l3XfPuFn&#10;8SYvEWNEtf+R712IBlu83LEDSVasvXOdN09me8a9oeLKhEChc0GB1nokJaqZ2A6PL8G9n9CbTf1n&#10;Ukdchq5nOVDNC/x4nA4otTnBoZOv6Ge2huwYlJ7eSmOgRFOSPiVYSt4VzkXO78MnVqycREMMNLnx&#10;6tjo4YFtSPZymZ4HJVI6+o2bF0p5/GJjSElXNw7T3jyHYcbvUUyPUJQVxlAutaaeWLtOOBY1SJL/&#10;ixQKDUFkPl188rwPH2DCTnTT8vogwtqAhq+mNnE/tlEbzPTDoRb6yNA/K3Ozk84RT54ZESz702ZL&#10;f2u1zAM+HkVZI9R/K1xrl5YvtBGNnUaN5l0zE3/XHes/WRWUQVEBbNKo3sEzzAgkCAKN5Rd9UH9u&#10;8giULEBDy1fHAo5D3JPIq8U6g0kHAe897HVlgjidkYZm8nybI1tHdUlB82De30mGfsfp5Tt5M185&#10;PQMPBwUfCw0bGx0TWQYOrjAmhPTKE18G0ZHYLHFUuBA0BD2ViKcnUy/fbyZGo0oQYNA1q/Hp/a8t&#10;ynfl2PEqCh6tslDHUmDIehZQ/y+ugr2/wRjlBIuhl2zDsv2o2nIKkxA4A0fJrUs7nWMzv98lKc0t&#10;Owm71cJWfwEa3znZyeFtNgv9yb6qEkA89JL5zd8Os0VwnyU0WddRywW4+hSy+YCUlbWHwZWHg7YX&#10;7zRn45yulm6P59/pFdrFzus6PzJJhXkarffP6lYPrbPXO97tr3++jXPK+cX1ZScsvOXCSF/vV73L&#10;+drcYEyK/2Jay+JkmCwlFvB7d9/twbZjpMzyXwUHc1fdZdcSnHgyWoRDXWi66R90Mz/8SD/6QWb/&#10;mgf8U7BdyNvD9gGg507vL5t/5iyI31++/qICsp6I/inEj3Ds4M7b5uFSsqlvfVHF7dHBzS0t7l9g&#10;5VzRPcDkUC/XThrt6YUB0REvSbi5cSNWIEzp3as7xgyrHGayb4jSd3TJwO4MHSkYpHQ9HcBOU9qb&#10;QyMngU1WCffCp91orYRBMczStNJuMJROUGRPkUMMACkz4GtpJCfI8ZUgGs1z6aUoEvpGSRntqrUK&#10;vdWu0vBUvGdy0dnV4hHwUOpSYN8vhbwr+InsJ4aywxMCVgnItfVgyPuq75M5q2HOwbRHUjcyFn8U&#10;wWLKHbLVmK5nb8yIIP8RI7h4sNDjdP+eDoEqXjoKacZhNkR2JT4n39nLLnO9PVVPQr2qu2xjas7E&#10;oZyXZ55Ez47bkfukmUTzc0zxRBFBpK4HYQx7wnURLkmUfJEW93ym3kljlWd5s4ClP8ZM0jTQ3fbV&#10;HIYeCX3KRbgGj5DOUWBcZetLAv2uNKSTURByHbfX5Pyv4zkPDVYz2tgnpe6WVJTl0MgyYL+ad9Ns&#10;aKWCTL+Ls/OGCgZnjmqTCvq7KoTfgrr+8kARjfhn+zPTbAslvDpvnMIGn9vDn23ODYPbg63jCmTK&#10;kuozUV9f0eSNn60ImzO8QUGb11H+0lp5Z2R6JyTgB+ZTYv3jD7qncBAyQ05uzJQpDVoP2yBuwV8/&#10;UrUlWRmKidIaylFcolI08aSkiqLnxsr3Gm9a+/NrS89ypxpDzUjCnU3cPBSyEyamk9JJcA2lzErz&#10;wJbHlFx/Kigl6PG5IyupElMECUKRsnq/e33NxV7m5wqjpuaUKo9Ak0X8oCuuHiuhBknbklOTpVXS&#10;UKVlqNgiSKm/RT9uk2ocC1Cz4xFhquPjzBnbIt7WznfH8KiO7G0CUqHoJkcIl0AsIRgn2WIDgzsS&#10;UeTypZw+WqUuX9myl8b3lm0dONNtaabvLb7hnHhUQ4Zb3KWUQhq/sVfhjNiBKJkcJOudTbh4PnJ8&#10;ZPg9KeqR9qX0i46ZrJuRmN0nniIGyiaaj1UsfAVUNA1CLB0cLB1UlCB7IroZZLzIa3SsKwy0G0Rc&#10;kzqRN9i3INi37ultkFdB/rCjw9d/2ace406a6lXlbUrraiX2VbzNC5mrJCwo4iTnNYyFXd1IM3qn&#10;dhUtvPM/Tsn/6GVOmGqQaFIF2BppuSm4GVgYaMhq6KiYOWgYaEhq2Mj6qGDXa3aUcPYj96KIWTyy&#10;WbwbJBLaPkTmgo2lrOmB7Tzhx/BNvtB/H324/RYkmxs60In4Be4dDzZp8s94/A9kZBQ42bh4KR9I&#10;dbMzUS8/24jJ+pjISrrYWMjaOEi2gqmObGyXVqe5gjw2I81flKPFxN6zE3Cs+JtZbD4ONAwso5Tu&#10;Uy5ZWnvZmdPrdmcSpZGs3Hb5NoD9YuO6UNqTjqEuQ3V5zQm9C+YyGd8wF7E+VPK79Qi75G5fddPJ&#10;ewaBPWzUDDTcAjzkwe9oqGlBzKyM9NS0i/A4KBzk3Nw4Ykho4long4P9A/0HltYERHtzbSwS4Y/R&#10;7+5gfiiRr7q71f69U1mMpD7Hk1lRJjt+f1RNemzvavcVl0d1jK5cMrqBPk4pi7zb0/3+Yh19dXWx&#10;+cKo2/90bfDPMzORNZvhj84AUzsnK58/Z1td+hWkLYuUq49sImud78K9ndh+3d49nOsz62emLTjX&#10;VNbUbHT4v22H2bv4PE603dtHPTpVr7U1a5inXJ67ZJEt87r7ufhaOTge3z3vzx6mKWXrv5fw+STq&#10;4tXo+eAz9Dv9YqDBP7Xkj5b1Q40ChUEmf4CT19Xr2XRReh9AeT9M/bZIKLNAKD3BGpMFP8QSLR7o&#10;ub008gq9OTsaWXsaWbseKKvbT4/cH5j9/BlaqGFBCP2990qWPIt+O8s5Oxt1i/45quEzurUWofK4&#10;0gf9HySiIgEwF8tKVYUTpaWcI6cxN3QVJCIt3gsZeucZVg0zVTi8y8B2PlG6slAdZWDgWYEnZpBS&#10;tYwvychqVs4uul6gq1B6oEYV/Yyp23DYHYwoH4N90emU9d5sMcKRJEGRtb4copUyVbklwSIfokvt&#10;mTFHWKXBamVvKVSlAISE9Rt8E4MysjNTYY+MIRXNlpfVMdizfNeL+m0bDz7zq9Nkrrf56tXaKmdk&#10;rbl8jlv3gwm/9pmsW5JBFUqD2VHcrLS+x9PCxzqOqZ60jlJr42YDGldSjJGwbCqncWsTq7ZG8cAv&#10;JpMxOWk6SP3z7U143aqqvqtX13l2xQNckXrKcUMuEKleUs19cjL2TZrUYHbhpJFbkEUREx47b74K&#10;8SLXwKZqXjxDXJT724GeRIG+9uXMQnsTZrgeS15Dm0a2CkuqPNQCLkq8vO6U9GwFqaO8t7i0geG0&#10;qly6Y/D288lWi6MX1Tr/OZu5TEzbuqOdO4ke2R+twjnu3pyJ6tK6EQOryFmaIJzSTFpRJEg0rIiR&#10;1d3r4JePMAnOu32Z5sFxacRIAD4qE99tr4lVxfiAQhU6fayPXfquUwXKHODjfnQ3H1ZSTQYTClTg&#10;It6p7ssnRAYMxTA07S+Gm7ah0KIq0TX+zjnh5pl9VdlFyvx4+ebujArGEoDvnapJJYx21HxEMN85&#10;g+alJMLIxMP+kWYeK3NrlwgdTU6B0dKt8d1ElC7517S4QN/pZ3Ft38XR3HUajfJU8LTYFN4UQPFV&#10;l1IL5plqo7T5hcKEi0CFT9BuV1wor6EzMclqZU3wEe17Ou3+zxsmkcJK3CA5NjKgs3WPIk5HTG40&#10;MAOecGbSBAZt+PSlNHKlDhbwuJKgAOZkG0RK8K4O5bvsGFaPfFNUsuB3jXDXze4DTijGeszJixKS&#10;35Eiy+WKbUNk58c1YkEcjLwfhT7xcdHRcDFRflxjp6RiYGLlqGKgrHqfpBahyIqmwI46wYI+zIQ1&#10;Xi2Gn/jzkZDOreWLBSUdxzvSD4TYZGdxA09PZoHeyMhPqQQW3IuUzDD6dtvOyJ7251gqKDM4oQz9&#10;sF++zC/fc2tVred+ZIC0zqydJf+ILvyR/AT9enQ1ltz/866xMjn5rr+wNP4jsAcpx85FYtirSrN3&#10;z9unlY9PE8IWJ8GBwAgaqcvCcIglvc/pN3VT28HjwMNDm1VXo5YQWFtYK+z/MXX0o7b0aCriaOqj&#10;SoQa1Zmd49qpKvSrDAhvqAc5kF76Ifv9uruZxyWm79k7BgRd9dv1V2q054Wi7hgs56B48Le4ZnJS&#10;B1KRmYA7l7894o8J8NUhYffhj9yJFTe4+eBEM+qk3Xw1GKrr6fTceA2fyaQuNPFFqKQMJA8tMjYW&#10;De0dJto7heg4r9UYemnMnA+iAXZ3Pde91XhhjiXhAkNYLTHkDqfO7u/ueZo6PNDY5EZoo/hpqqLd&#10;T54SOEvC2YyNltq/OLqfruyer7ZUV613BG4fzBelQPCIFibGFDCNfnG4Pz6chFWN2rR5XsIlx1EY&#10;dPxydT192/cnJXJaMwhdMzJeX2tvDLLGOMlsWfyw1tHqat+0UA04szO/MVgQ4rsd/L4hjgNLLx58&#10;Y2PDDAUf0LUTKj1SoqWf6Wdt/OLwvFobw6FEsXA9mBr5DVMeP6+NFhL9e3vklcEAD6WegzeEycLy&#10;eOyGAxy/v182AClrW24Qi4c8px+XpT+3QSBt6ZA29VF0+oMS6e29kEBDbmnLGCMkNNdSqSYk3wZF&#10;fWe13+M1xCJ3pJp0n1oWSl3fz+GDaWOikckoDUEOHBC98V2VZNxmXcbakVYrUB+TFQmtQwTBV9Dh&#10;Mn5Aa+5n5pCoDgymEiXTWVlWpjrxkcXvS0wi8FT7nzTM2JINSMTZTBilyBikyDLEoGzMrD3b8gp+&#10;kPVKtwx8pYY1y8TVJjMYWIRPMfQ9QN9HmYB7PIbGEzVo5aL77kPOEGf6/oWAZtf6kgn3vP47TyvD&#10;LCl1a1XffI+lPasKeZa0W0u/YhVlS6YrhGYtxxOH07PNjiG7qfmVbdEvWatU3sRSbNRYQdWKVY32&#10;GtzSgWHzazYNYrkzJrMtrZ7nTYOEadW9xXDKXPzcrGyOSeiaEXW9VTWedoZKMePV+HJbt/SalKnQ&#10;PQ4mCNRSjYzOE2NmMb8UVs+WVsmnIPo7CZ6LZBgmEvfyPbRVOQZx5gIuAkZeoQpTIklR21y9lYUj&#10;XM6M93ueJHM8oITgEEWDiPmfbuvWNxLSu2xBlBILv1U5OpL+uGUqdDeZX3JpzLDvv20i4JIjMII5&#10;K+2/BolhX4bp1buhukZKTbs+b6sux0N/GJCoS5mXTd+zH72L0/6dy+jNhHAlTlchR0OAMPFoVQIu&#10;Z/xu973z+7uEbVsTktzoDOgUNrEdmaaqXGLqNuDxD81HMxLnp6/5mpIlMzFCu7+nfhN1ZIP2PYQu&#10;es1MQKCAR6AMIVE9esyDkcE6bbufAIH4Ccl3j31RwZI0726uyqaHKhgrmTIY1yavVkGjOZ2+TLwX&#10;tNgMzsVkBeg6KtsRBi5B/KokuGmRGFFYqFGoGFGDSF+fzfrgC9T61NF/GYP4CcSPpTrAO17mVGGh&#10;+dShBVSh8Y4faruDcuNbj1wKpFe25lp+h7cJGOpXFWOI4P5twE98lQchLutClpfbjonrthN0vkRr&#10;g1A4vM7hAGIbbEIu2nU+wvPN7SqktxOR8PpWIlQoB6mBNApyOaSpkX7/bWyvcG7pqLL/qfLpx9vD&#10;QefcXOvV0pJLsOxeJgFcykakuT+dtB+d9EPA53c1N7+kQdcJvVci9IOSuYRyyt9HZWMnlT77Aebn&#10;XbNPbzrGOes6X349HV2FVu7t/CzMP/s685MGtmkpb7+xw1MYw6pEawnQ/0dYkoHLgkPUI9O5ecb7&#10;j3rxhrAe77igBA64bZVlEyKi7jeD8ynhq7xaqUpZ+sL+3oGefw9udtaWqk6jtuLCH2scnI3ABG6X&#10;E2149FhZQp7vISgRe9sFpypOjoZBjb7Pw38rTBJ+5cW73/alpcYqxTax/jzT5bud1IYCIXZnY8BZ&#10;L3tuOz4us1WBvp7drY1FQpYjn4frnhuGOkjsyfUgn5mrpkcd5UEReRuFoZR4lA5/BLLUBilJLakK&#10;1OTpNBIiWkfKb9ICQQDsXR5arDNvVqFmkljLylEt972/HPuHpVCpzl5AppqJduSZQJsU6yemr36M&#10;yrQmw3xcOEk0FthtGvkRUnh1RwECuv3Fn31ZUMMZTWae4LRs5YI8PetU6XmPCwmrlvLxdJuoMrV2&#10;pj5nIREnq/AyIvoRy1Bb3Tz78GSKFSRCEZiqv0sWqey5BUf0O86EkK4hZX2ucT3WZAv7bRkv7kDY&#10;NpxPyLwHhoRQf1L9wSEUUqRKekZonzVqOVdqd14sXVI3UVzWwGQ3htuhZafJSOlS5hdVtmARPApe&#10;tuGFEW8nYalyEmYoHIZFmBbPIFvx62jegM2Y5qti6tC0rQPifJnCZXYjJanqUDbkeMIs5pl/IrXh&#10;vUkKJEjQexLviWF7vEMZEYhq7y1G/OIxrwdEbFOiJJskEHZ8eCu6AffbpoJtOSMoRRn3LN8emRFI&#10;SP9M1nOx5mJfIaueVW/pMLVpub/UZaFNz5MzFlVUtGUwfavs/K5vMEijVuiT+J4ylPo7JUxCqJme&#10;1wecxFRdgkyV9zkaCpYMxGQWMl4cnyV2qbCmpYg6KfGUiE+y0K6VyPJm4m+7gDUNHHlwPoJLsBQA&#10;76ScAoYvYghq4snJeP2WPqqqjMwtwWjYIcGyncNj9CX7uEkNLjjXEOwtWVo5tW9EhNqo8hUDfN+/&#10;j83Bi1OyZ3v3hbYTo9QnUU/BwULi06XvaBsRhWGZoDAYfcHd3x/StmzKa7+e9Vz1x9cuxU8xfFGA&#10;Ov1TcZB005HvfWSi4Sqh4uqYE2Xr46Vh+8gnwEfJwkWJgI8b3ItgGlDB/J3UvtIpqrxqYk2rxrlm&#10;tnnR/i0yEDTsinOtako8jOpLTBxfmTx31WNioV6Xhrb8DPmOIP9l8ivWFjLZ70Un41/rb9C5+BYh&#10;e4cpfiqR9yyEYY7lVZ4Z0cfXdfHJP0p/7vWHbAgzTtfhhGwn9MbXQk0A9qw/gVuAz+X1dvbuUHsv&#10;1SZuX8VrjaqsgQV256RRRCHtIJxk/AX2JPx5d0V869J7UeMvPl/EQeLvKTAxFkNf0U0unJofvAVe&#10;VhzueSCqvcXaRAclktb9Ugc0Q4RW/doE1mrXA+AP6ZNA+N2AzBCCpKQZrlnfrLoZY//3hO03GSwn&#10;kdYvjv6nJw8LlsHQrnvueOQnePybvW1PBudNA69FGwTwzt7c1Lr/IS9PQjVOI0Ko0Hp3s6v9/Dlx&#10;QgjveQca/6+PAb6+Nnadgddz2V8g4INDeuti5clxpYlxpfGxMRZ2Vla2sYnJbKOfwvyBdntnT3V+&#10;meP5yadSZA0KuUR16wJSXXK7c7IYZtVSdLXQr403uHTd32VKVOR8hGC1dQ3FzVWO33HEKDFBRy1U&#10;XLSy1soTfsTjEOZJMX4alrJqk2XfJi2CY/A0y9bq10Tll4f9PGE+0voOlRQFjMMhCyeQLtffMCxJ&#10;iKo8pH1rg48TBbKY8fVgiptkYZyoKGfisLG041dm3rXZd8iKdtRAgcG62qW0SkHB9FTLlh5L+JzO&#10;BAkeMlOR0xCIHLRu0ERLWKZxJ/V06tooWgT/FGhSL/E42a5mb3hvKZ2kl6/yPZkueyyU4St0rrSJ&#10;pCi/rFoLRCgw7hduZKuGOs4EywCbezBVvk1FGSfQgIMC51nKtRId4+XYoH5JLDEtXrRcZl9bZs96&#10;4veR7BXRbFbAkaTE0BoZCuULwIlix0UfAOOiTlqqOSDRMvRbxrd77GShwX6Z0+cWi/8/VJ1VWFV/&#10;tLXp2HR3bLpBQro23d2lSAlISzdu6RIQ6e4uke7uBpHu7q5v/c9zzsXHBXVBrvVbc4455jtkWzCf&#10;p7QczyrrYOUm/XHyhXs/25RO8f3h/YoJk4DbgILdm4v3LJ4TF+9656642aBnth0QC6GGiXkNj8QO&#10;RCHvHpoEJKPMPDv4AGxpjvRODUSqpSUrFJOVRRGuGbH67RQil/Fp3/L0kord0pHBQSeg7l0MEhOi&#10;woxUJHmQmW2FKOpygGnJAOCqPAfQrhRMEuyHAU9A7RjMQ4RmXDWAMa/IbXCyotLbkkh0g/zXMtg9&#10;VNuHcil2HCcIJAA/fKaCqAEkpMcU50Zl6MlLof5IUAvipk2LS9XI+CklP1wOGEawIsewYlnlh/rz&#10;XD+g8lq846qlFxn4FnMjgQgHglXDPvDmFYgojMgP/iExo5Mwt+MpmLqp6AzEvOcrakqqr5cYniML&#10;hdFq8jLdnBi68oc4xsiPYqAooYCiZSlXgzBu0MJQwofC5NkRfGGkWy3VZZnN448vJ1svJ6Mg9trc&#10;75lAW0T461RhNwOdfmLvuZWZ8eYFVd5627FDNUoSri4svVIUND6jaijUbAw5x2fHHc/Optfzqsuj&#10;MHQSHdxLeAtzZXIWe3qLuMOLbW5uampp9fT0SIL37bUAKyXRktgcXoC4cqdRix8XrGS7P/FkFPxr&#10;Py9JJ9VgPhBwa+9m4O9PzMC1yMm0KM4FCN6E2PiExNk/w4VTj56aDfuRnmKw7mKxJFG9cuK2BryB&#10;D7zrpLActQft1u9Xj/+MkxFwi03yuRRTAO7PxZI45/uKfu9JYJdQARx614KE9Z78wJHGCx+XiCQC&#10;F2E4AzQ0Kh8UCJnWxMujkQqBi7ccDUe9+CAgvp2xQoC7XoZdI4t0G4NxKupfb/1ss3c/dQovyofs&#10;fWhkG8UGKdHtnlcUUAT35BMKKUcESa30yPk8PRq6uOLR5sF198B9yoXkjI6ppGRSri3+ubweyhhT&#10;kaacoFzzfd0mlLC4On14IiMCL3BMCKUr1nxzeRzt7JFbaKQyBroRBPofLUSrXr52L39p/jE2G53g&#10;DTwSFsYEEY+zZ7X9gRP083dGP0AzkH6E7Kq5vdGCDDLJZKlrBdq5+QFh297ydXH4H4qxq5e7r9ft&#10;/fPSVF/JxQ5UC9Bi/EsiI633dseV1cCglIyU9MxUU2N9mBi2cYBSIMgnDsyfzzcqvxMmKH/EvzpR&#10;LNFi9yje5oieZiMQnAOFRfTg8tjAAbPmTwkK0jQp2qY6Cjkz+26KljKf7d08NUwJY2UIXA/MOWSY&#10;ze2kfRFj2fdqRT6yepKTGAcpENXFo6TwimV058X/0UbBUaSMZrDguucVClXe0PhsTqjUbRWpr8wQ&#10;qWmqK0/3E+0BXSyNzhyvzzj3m5Q2yi8WHDlaSas4CTfsJvUq7AMdzQbl/B/y+DThijQzgztI0d3l&#10;egZztmWalhpM5YoFOgX1dtuYFf8K9H65aTbociQOI7rQKuUzTkvPeaaSt9PlVv4mhOp/mCp104zX&#10;7eZn7kSWwAZwzidvTmRxr0nekUM8vJ+ki7py7WxFtNSuO1GSJTU+zTePkqaZfuYrZWMoUGVMkhcQ&#10;ARvRJUXQAQF9nXuTo4YpKpFRHIK8kBbdYBaE/3w0g+PtAEpocDJqZFEzVCJ/tUTWR/pY9h32NiP0&#10;ePCNEtqptB67WuNKDfT5s11U6p//iYdv5sGJTbKSXUAYDas2l3lV5CTAorREzbGVgkL9I8Spms3l&#10;iWzSTxBF1kUYHCY0pf0mRAt5yXfsjFmJKSFqE6VI0F56Qp0NRB3Pjxr0jdXB8JKsD5bl6ebe7uCK&#10;4jAt41F29p3kJFQW1j5sEVNVGlpa7nUsR48wPbo5/EAUdSkEZkaU4fPnH7YOzgRF+amNPATSH/lk&#10;IvKGnWCIgv+0RphpD0MIghkE64QYmngB6ZpOiAg3TRNpUtI95m4UGEtnG+XqYFv0JXV3u/ibovIX&#10;hSUYjbKzhUrRSURP2zJrt55QA+FKHxC3u3Ca/pg3Sugiv8bZGQVRk2olK89o6g+hKQ1ihiuiYkZ3&#10;fZDyfQl5Ccnt3qzr1orDIeGVAKbXwXXDIa4jEO5IrniF9kUndCQvB/J/W34vfnif8q5JDSp6Frff&#10;vyrh/yBOIieKx41lA40pqI0Ax7bCCAwhTGCrH9g0WIKehoZGFMijFRTk4sI2lKALDw9HRUVt8fP1&#10;OPHHAQKV278ucGRtPrcilU0VahT2yTLKfi/q7+ulLQuRCnmBZR70P5P0X/wQoIzSv1as4e5tVZQL&#10;IhEG/b2vYaZ7T4NwghaEqyNvpQjHRNdT55GiBw6CBZqn+3sBcTOujCw5sL+mmN+++t2gxERND0Ue&#10;fAayD1mzof2TD2mBcUSi3Jy8FxJUnd7cJt8+UpVbqN7R1mX7cgdaW1s+uB84OFj9azFs/5cTXI25&#10;o+Py5nRKWuPESlPkr62pWx3ADXeCBvhRhl/GlPQqx01aef32TgXjBvp3ZZiCaD3OMpCtA0VkkX3W&#10;daeWDyjF/h0Y9FyqaQ1OH597ENRyCe7qDHZ3pzgyW3jbfnb+6A/Q35y93S+3N2eXXsczQ0yebmia&#10;NNgm0bx0m3orEyVlxvOHiLX5Yiu2nZVBKbocc0wEdLgkajTJ2joaJMosJPiamZnfyzPGJ0bKmTiz&#10;f7Ae4JOnSW/GDanXokgXV4dJo9xDsV4/THkpkyLjd2e7HOC/T+rNxU5BoEmT3tUsxgaHMH907WV7&#10;n42Ar2mcaKShIVG0+WvWlrApXZLlI3ZEkxtNrAJhdQkNpsqw9fA3+4JvRT9Rt+EyZWmmFC29m6aL&#10;Z4kJFDOUkdgBrEQfXoknHF9WFR4ahmaNAsdvpgKhJO2cH2h0ijnd3fiHKNr3aClsCeH0kMy+7CTJ&#10;Eh07epoQZXMtVhOhfFbEvlCtIknB4HHMkkZi0vJHobr5yiSDRHPqGK2q6pIC3YbZL9Pz+jcc1WE6&#10;jo22GEhQCBg74g9cjT41blyYgFia1dSQJNid3XfrCCQ582Eu21USoHyqy8kOHz9aPUXGYAPpsOSf&#10;5tDGDMWA06B1FDgNskM4x5CLGm5C5xqQgb6kOwUYY+2M+835Ct/3/BP6x1dP9/sUHGYcxx2TUupw&#10;TGqwzONSszXostU+hJtaGkjHVhQmQfkgo41yD6/Yiaw9GSgDqBMwOG416Jl0DOr59HPPwS7uDqjw&#10;P/SGv03nYdtaMQjShiSmRqgpdBUU4SUklOWMTljDaXWy7iBMIl1KmIRZCyBR0/TN0Auk/kllKaW+&#10;GEFpxSVvKY4wiNjz1DLuYyk1T9KuU7r4xxKMYkKrBSXS0UZrddXmuWJGPUiaUqCXjF9arI6a/CVy&#10;j7HxSCD9WdDU0JAd0Cvwa2pBxHHPmg6SKTDF8SkTyhMFUqg3z5oCQfD3TAMjsFQWhfH0Tud0fNRY&#10;bu5hkAUGHf4QSO+wrACv8N1U0/z+du36YlTYn6jsOCbxN2qzt+zAyUUnJwVNSiHyKwpoIuJ24jcL&#10;ggc5hpP+b/DGz3GqiGbohAnkVF9mmW0pCgPiIdw/Pmnh5Wri5cbjpIxGBZeXP4+WD65Pwtzjn5IE&#10;BHF2Is++iJLVDPT3M9DTQ0NDpYTrJUSFhckULVJGR+TWYPW4FiXU5T98qJ6xF/E5lg+RySKmxKWi&#10;JMTBxycioKAkjbnoQnhEQHg0h/d7F9Tu3/Xq/z6vsqyhpqXhVa4sLiz71/kHN3Wk4cT7/dlvxBa2&#10;g2RAEUKEdsbC1LvmoWeTnRWnguSKft2IQXVILDI5v6CzvDYzaWyX6DTkAqvF8aGkjzz6VwH+O3uk&#10;pX2ntyWenqMjIpaNPYZvsrJy374hDjDK1nnxNqjaepAI+5AOxFI1VbsjLQZh9or4O508JBg5hY1q&#10;twU8vN4SMDlWVZm2ve9wPx094IFv88OIdqjQGDuxqe3EyKsqs/K1OTtOyWN13dp7S8Pn5hFta62v&#10;5hJvq+Xl4f/q/cXfX03pbj/oXYi8ZdLIP8MGE2b+sG+EKbOFgRESPXufpSGNQ4vr7inXQqAkw3BG&#10;Qh3tdwIimJE9H2uK8UGVzbmtuX+amxOlK7u3hm3mPAlxziWDzj+jY6b053F/Q//5ayIe5IULS8QC&#10;4VDq/AhaRBcjMzWP/EWOmsa4h1pAnol+OsXG4UsbqYL4LzFxm6tYAKngh1TF9rvSb8rpgVJ4TvsQ&#10;DqnBT5eCbrDJ4M06OsjvRNZJxW3beG32H/uWoBDjnXBD2jjmJgiiXPbmxRxckC7dpNI32RT5vDim&#10;REXqCPnPluHXCKRVILXEIahQg3JeHEsvXLRyeVJYtEuTVNlXm3r3aFIB8x9KQdzqwTKTOSShup91&#10;FI5JUxQwkwkCxWFoJuHmaz7rnFcKRhmGypxVk0bJNmgy/5SH4jYZsyRMF9PhxH6eHy7PnJOquoHO&#10;GsyuZpcFt7F+A+/3UpwZY5+HyjAGBsxQM2Cc/e+pACN5eJexcbjMKvAT93sQk/sRGTJ+5StLJgZN&#10;7fUxhckRpan7mWCOnQAcR8n28rmmx1lvQeYnor+Y7F+pTDgKylwvWm0LW3EH7h7hF+P15CXh2ffD&#10;0IGOnzLJRGMsj2vSIYrIzmHkHOI2iSAXnyDPQq6qa8rBxrwhmZKhAsVPdqqLtEHRirDBpkZDQUoM&#10;jKrWrqPujOlWRDKUw2r7itKaqCcLxdeejBxZkiko78ZlSKTfIT9HRqDW1B8fZ8vOt9iCpYHdSAHk&#10;DCc/3Fp+1su4VMXc1mJInB7c4Dq8osiMdNwBhWcpIQUU/A4dG9gV2V6eYi6WwAAexItBw/DsUyCE&#10;ceaeIe7LEsl3Bxs1n2G74l9/fQiwt3GShtgYM7xn6OHHCRq0A6EOs/VZEEB3fiL1FzwhynSd+PD/&#10;e3x5gZMK1sL7NIZ006EKNii5OAByspY/Qhy8Df2trBy8ZT0/cM1TAb4YlGD/LnD/lXHz5KR6+d7B&#10;c+CP6moudXnqWj4f6ud+m8kXyWx0DAwqMhEXb6eOX6qKMegYA+Y9cCGauAkh8FJ+Hg/Ix7LuQmjn&#10;F1jnkvjmfDY40PoXGwJcMkpijN9h6IjBEuEcP/8TLP2bYp+OQOHRF0vRrTnEHStd+h3ls4u56fkR&#10;3fgcbZDeHiUofsE3A52fRoZxBhqJPbnrlr6FusPz8kuqdeY2HyYWB1/RiKzC8zd//YnbX7QBSNey&#10;itZqy8fdFmuvlf2ERS3z2kead7ezMRRHGWliv3nF23/74hrD7Rz/27+/gH96TPsrTO4e2m2De3Dt&#10;2xScE/+ukwoYz/gAFcBX9Mu1eSLur+4f/QkPI6+0ZqxVR7Myjm2PRf6JftAilqR0L+iumPvDe2jY&#10;pjpuIdEmW6WFisgrUjl/sH94nD9NYjn37flSkSVhJJv73hg2tO97C3OGpFVtiRsDCYsbHFQh1/kz&#10;G2zCiLWTtH37L1psZ09zMT2W7RFpOCZRghwIjaYi/TpSNYw07U/me5okdbiCX2MF0yheTSQIkBRV&#10;9vhIAxdYFYbsQU8LWKJ4QKGhRzHcA+OpeMKxGElbR6awkYSy7qFsG8cHMybVyWgymA1vD+uTk0Sy&#10;W9O2CdvCYhXnaJcgmDdIOMg+QrCh2BJg2wJ9DpxBGV/m2C+aLNe41NDxXHUjfMXz0MS+OFd99Rom&#10;SUZbtY6w6QK9hVQ3hxBSFj7ZLxUKR7PM7IopUlUVdSkmViEr5Y3EfIbRxiw7V1DjHGka/MhBOpFY&#10;Fb7iXoaCzvJtIx2RKsikiqJpXzaM6yxJkrrk1vyQsRDz3yvYYxhfYm3yth8Y9LMB6CCvFby1oTX1&#10;wfHbhfONsXHXVwMQya/2Ez8L9MBP1jBUxeKYGe2HFXl4kutzorRl/bt5yl95sBE43XClOeKQIRiV&#10;BIxOidzRfx97FO9ef9O6UoSgjZ9uTUKwmxR+NMMzVtVTZJ6RGx9SGuIQC88MQ5uScn8oSn4kKcpG&#10;aOoiwp92cUU1MNCRvyzlcS3jdmGZqWPdTAAFd/9AU2LG/16eylTceaHIKpjkqeGVlI3LyKCp7fYz&#10;aJhb85c3Te1GKK6mMXiQcwM/6SqSpalPR6T+CYEA9W948F+4H0aKQ2x02UNMndZECdSTKIzZ9Okh&#10;+/npJsbfEUyyIyH5QCdhOBZ65ONuSNtHlxwsIyEDMO45XZ2lMZEmIJZkQ5nsCkxsFlHfY+xpzKX0&#10;Bqqhqm6diM8Xf5uNg8ox/4ctdg9vKjPx7axPIwkWh3lx8j4QqAbsqx0/2EhYQGBQaN/PML5f4MyB&#10;SdAMVmHtsfqJbKmHuKONuKv7uIuPDJwUhbufIFseZ5i3dxggdBQ0rNjgiWGrtvKaee09Tf75Q1Jb&#10;9Gi+/kLSESwdeaWKiq7P5R7E/wijVTj1lAS+XT6nzy62XveSAzFwdMxiwqLsPKLswjxoXi6s0401&#10;Pgsc0lJxK5kvw5OE9a69a1RHsfKIeLi4SF8taLnVRxzEzajY+sVRHLI+5kh6eZHQhjwxDCArumpt&#10;dcP3wNc4a2iIYFKpnl9hnF/1PT6YP/vFdxVVZ0uELlUX5TWUFThsD65e5AGBVuDB49mLnNOanPGa&#10;HI4/e151UnR+jDEU57sBwZDvyIahmPwY5OWiLp2ooItx1WiQ3C1NZAx6dDRmaO+ALAM9tdrSmLya&#10;opKKvIrke1XESGAKi4T8EApFkpaTOV3dgT/zp57nRznqscRuNkz3WTbBrJs0N+fjt9UGyRorh02c&#10;NsadnPfQmn/6VMpy6TT3IA3BiQxnTBgmRve10jU3NtZ3c0PAZhRm/Wrvu36R0HLXWGXW0s77vr0j&#10;wFHrU8WUw88FoYbBS6W04Y86QmyKbablU6Btl5/K/dpMguoljlyxMadmpuQdXz9tDPcNCYXWVs3w&#10;ic3WifjZO7vs/wNdMrWgjVhzcGQIiYsD55WNd+4n99wvG8p7m0unOyVtZTxPuoVPE2OUQuLI2CT6&#10;6WK13OJuDp978+Jy5qCf9n7KdlGN8EiV1fXY1dGyzuSxznxindm6KpIjHI/imMiSvgNokKPjgCQi&#10;wsfjZ2X1eLxUx0hEyLi3q8bOnpWRIfr1cfaiMiZzfN40GsKJF6nj0iRbwnvoBirRBkONCtQ5EmaI&#10;y2uHa9uebtOFfIIh9Hq6m8PD59pCsb0WePts3CEq1Oooc9KkQbKh6yX2LFrDRGRz3iGKyPxuOMiL&#10;nQA80xfWjBo/TBoSpk6XOJQPKoCAkw/ucfn0vrnpOUE1MyWY44foNcWS5fo3ajVnUJKSuHPUu7eG&#10;7n2h8sW4kTegcFWO+eG4CF2GafmceM4tVzrjzF998dQfadc/VPdpF4YpE82Q0AiZSOSBPmujRoLN&#10;JxF4I34pJIf443vnSA8k7JcYI2b2VzDE9a2j/8GPBFvygG1hzThx0ghcEshp+ORlhGo6qQlILQd/&#10;xQxQkTZqbHHbpCM1SFW5pNVjvP/UNoYS7e45l13RsG/CUKFTNVtmaZskT7MB+mZcg4LOUMrBuVPH&#10;hEQdluo4d1luG2OASr9WSihhL78QNhikbECw7KaZpmo+F8FO+i7xfUVvLmGKNlxehKP6pZsLpnTV&#10;tuRK9rbUlhrIa+6VVKx1yWu8wxAs/CTuzmLhdLh7fiyk3zvtPgofSXSlltPN7w6B0pSFEDqh3sNL&#10;w9H7EinNwHGC8bQJVJ4YORopU4+I9Y+Fmo9PBVN02CcqsZO1wyNY7mUs/+VyqzozlxWHGWrLc7DQ&#10;7RDguICcUpqy4y63rzfP9wGXRa0tTWN+uoZxfzFDWBi+lwFiR6tmIO0gsxtFMz6hw5VTHeN0g424&#10;NIlqVGAPXqC8P8lIGtAzRXWyM14qXpADbXo9UNZgzIIfdnjr6/LLI5B3i4sJJUpRzUUUFKlH1j2K&#10;6SJGUGkCUe4ZwG3cLDXEh26ZQV1y/iSJ1HMWliSqcAHT07bO9BpBeTZhbk6oz926VTKT2fDvmKTV&#10;I7NfqCYxrbsf9oNJi+MMmn/NdscNWtg7bTt0SGQFYr+FCbz90jaTBnv5o0J/bf8InK0NjIrITj9c&#10;9/V1gl3lbMRPMMVO0SAn/vnHRw+7n5+OjouGV6A1V6Bj3BLGt/49CZltw41DcRqZ3bG4MViXGtgV&#10;KlMtxK2TBDd9dn44CG/6jGoKtcgvCobAwcO5n8neyt/86sEKZultsWOpB7zFK5TyInZWvh5PTyf9&#10;5s8wJK+w+uLRsrwi1Xf3U35eB841H2FzYH8tFtuEjhGQ4h5sbRl8jxIBT1AJ4FGS6x9V37o3fAW0&#10;W7m3BVY6IRouFm5eIRY2BiHy4NPdzB/kWen4aApqSqPDyrDxrZryvK1K7WItHsjmL8HV7ZD3O4vx&#10;ovAvX8a+psK/VLa3YaZ8S0/Bieyi1vq+YdL74Z0ms1IeTupYRE/oHTrGjZpqzDvib4mJ+vcGOBtd&#10;BfReTmX+1/vzLyd2y1iVwJS3PeBs+DG6oQ9Y40EWerp7f3ZQfmTr6tG4UF8vcHv6RcgdvZKLm4en&#10;vdbltj96rqLCjuxunlLsj+/evKZWBbAvbmfuOXE5y7X9bzgcbaRIBCTo6u///PxvcjR8fCl8HspD&#10;QQk9Nsg4MEpZ3dMY3LiqkyMsQtbdDZWkXNMdPB8enfx7XOPqmjdYeT4zsGDFQBhEncD5nwaVkiL2&#10;9XY0/IC5evCgzlptlDMzxUykodrN9uPF6L9/2nJyenZKscqlRJFJmiWpAwlMSd4pyvA5UwLk7fVf&#10;Jtr7Y8alpEKeMG/xFPIjXHwVcGL6fhJuhNN74saPM2j8khZpKEWQq8gd9nKhTBjIrSW2YAgd36i7&#10;h8Sodyez0CmGa3+XZUkasXAp0KzQtdNhaTClmwm3IM3Rpk8cRKBp0qchjFi0f08iNyyvWtRtpgwp&#10;UWaKj7RQDDem17G1oAEEHGxnsPrUsIx3AUJuIkqSOXa4OjvhZ2maDPV8ogh0mnhdmml5aVtPBbrA&#10;ZkM69fMm9eRzevOa75zTl5ay3HKGMUVJiXoaJdqEKb30OF4WuFkQQnVmbkKl8Y9SvADYCz5Dy1xn&#10;iNodg9tyrlDn16xmnqK5pgIbadNKtksqL2bIcGmSsFuYkrFVxVjx79RZJIrnEqgmqhlD/EivprFM&#10;U6AUz2dpQnaJb5/UuW40f0r2vx8WZECcAEo87U4ccG85jg9NjQ29etB0PiGJDkSNGW5AIjuGEuKv&#10;OVj2fyVdC77L+vYOUL6dwF/tS6CvS1kclCz54NZP+TqRpndp8+tdncAkxnQheip8OJyepQiWUkdR&#10;0MxzOl3j969xdUKlnva3gKXWHKqxTIq8HPkDJWjdVDT9TN9R/sPIWJkTJnh7o+1VXp45TGk4MmIk&#10;QmGQuSR7QwFCriFvWVzsxhedUzDNh/4zvidkuQ51hRydZb9Wvxrl32sQikyS8QfkUux1FKEkOtqs&#10;XxoSo8CRh68FYv0FJSjfZHF35kM+RNxBlxfLj8o0+z6bU1OPSxIgiWw+mZjoGkeJM3GvqsBHxZGW&#10;KhWmVhZIJf3RzhmfngtIKT9uBwGxvDDS63cADkSfoRMhxFoqeQuSMdSYhxDkKSySHXwbFig+KUku&#10;z2eAQd9NFM/+roxN5L0oE1s/FhkcqEu695P5zPNmLdfFw2Jvd+A2jb2ts4T3Z3VCiXwWrkZQml7M&#10;GBtIjRUFiIFHD0O5RkM9RwtDj91+NzR2Q9gotTRvb1Oss7CwT2obFc03H9AA6SRhEu6kWtNBQfhy&#10;x4KAAGd4cdd3/4TweNr/4blGMohYqO2xdz9nirZtidkJ7RYNrVf22/eCAgvqDPo1XXl99Q+uGWQa&#10;8q4nsTrgmviuYnH1sF7AgYING5xfwAAEKWttgk2hvb3SD4/33csYIAB7T+RaguxjJJRWnjFWmAfP&#10;jkRhxFFAT//t07Mk+JwD6f6hhyxGi+XBvcXdYnv9378hRrVTk/ZWEX5k/uOEItUYdnYVR3vjgPP1&#10;+ZkijyyRtpf9qTFGLIcv5Wa+f76+TL2QqQdUe33x2WIhd7A3bvK5w7VwvTrMk2vM+fbz6a7K0SF9&#10;uT0AB1/zTPvWo0WNfLlFiKeW2+84qyBubmnD1ZV2b29g3mogiHrPSo0tg8IoRaj98gtUOVMUFZSS&#10;KcQj6GXuTUjtYuvuv3k8u3h9nfLq9xQaqxoVPYZJlUYhIjS3zP874C283W8rFDMLmAh6eF8+76Rh&#10;VVY5nh2ID+5GOiHYWiI2tSZ2fxiOCMOnkZPYigjT/i2RHRehTS70T+cBvRpNqdPqEupbEsgYNJj/&#10;AUYwlhUXlI9bA2HQkWROohHlZIGO58+maAslGDqqH6GTtmlW4qNIsxGGhjEWMBRcCvgCrafOZz5F&#10;DOmKycE+4/BA5u0psLreECJpgXwFNsuOegQfUAMxzynKCE30atYZlyYroINIpFkJpCToJLDDIOXq&#10;gxiQ8ExGPmyDH9zkDaRqu1cP5u+Vxq1YBcjpkyOxv419x83dvJqFq4yY0HBaUhQb0Npj8SIXTKY3&#10;n5Fha04c0UZpEkoZhOkIQff/OcmUbNigGKlqOctybdikSB8v/yAiZkQTH9QXgXYlgB6hO77A6ikk&#10;qMSew4roFh1WkuByzV0pOc7H4slAv1aOD8MmghDfbSZtgxrKJEDN0EAc/Js4EdK2KVcja1XE0s4v&#10;Dqz5s5qjq4RIgCa/T/7DQHA+E4SFzeDSVvHMwfsLyyQ6oLuu47bFPYlaH1fwNfpF62WA8wa9Ck6y&#10;kwY7vIG/0TBVq3+I/aM1EU8tqLjE4E/+7PS37dxv+cH328+LvcaA14GWjQUDFzf+R6aJZM6IvjF7&#10;RkHhpE42NreOSsERDI1psOftNle2UTbuwWCtaa51EXYibbGMSB7P7Cicouq7iux0He3w8j/MlZtJ&#10;m4H4wZrpMNqwoereWpglm3n3Eoxh+Pg8cScjpre12T7J9FbaXX0l5BSZEccIZxiZpQzv3M7JahEG&#10;KS2x6z/Bn2BKjgUhNaDUByqt0wsgL2pIqmvjbtAM/jChRoPDl1HxlVWQ11aUkMdn4BoVFxDhEmLm&#10;AvNQv+PnquHiKkFRUHSWMESV6BVvWGQsmORvY2Kq46VpoObLEwC/p+emo0EgU9fRNZ9VTD1U5lO1&#10;9IsGxG+M3DjDK6B+dDKCt84+DozQA5tGZp+YQmEURJ7sEO+fkJA+BEsFS+3zmptk7Iz2rq/+/hvV&#10;e95bHIddHiBtY0P9ftGaqH9NfJ8P2PzmBWqTtzACXCIKEBD7HYzUELY3xH2hEP6Oeci5E6cKkptL&#10;4+tOK6oBjIK69LOGf5A36uz8HrQ7BmWkKhThjxSMlkchBIjHQrj00QnTMjOzdSNP3Ff293MaGlKe&#10;7hxhBDLF13yfPbcOZtidFD7lvUzmZN7cKKll/mvyOJuukzsKxEIxhIVKUH5Z8z1f3+0Jbcz+97f5&#10;d7s/LMplruUTrsXWOAuTRYDa2FD8asOSRuCguBLYznVgfCLWVJ9YnN/D98vu/eH1BXSGVt5jMAYn&#10;pckgEIWb08LB3db2cHapBEDg8mjxfLJmkFPLJBX39Vw/z/m0vJy1uvzo/ekpLe0oa3Xp+XC8P7nx&#10;zL+95qXuJnpi4SzA13Uro2mnDNSQImG+dU4OpNFuF+vcGub000wZ3vx+/Pv99O8jR16JLphfwUIo&#10;SJ4dCXXwxr4yUXmnlFc3pZspfr9AM0ySgYcliRDaXa5pcONdNKK79XthTuDIzgQD4yu7bIgO3Q/X&#10;xeAIkLG9fa50brVhhlXkikXtAYZVxnj+HMssaYki+5SNhWHFvw/qKcqkeRpfeD9nm3MXg3Xz5q0m&#10;9RtYIg1z9AajWZIUKuZpREU08xFgFegUSxRLuEC9Qr/lI63Dhi94SUPygjhLpBl/ENNphkjvMheQ&#10;Bsmz4h/0mgMDpU1nnOzzQGoRPtx2zc5k1D8uYDV6nEN8Tdpn6QJlMKH8H3tmYpnBBNAfGkojum0U&#10;BHvM2KFd7j7cGmkaDnZ2GrwyGePvxoOaCku274y6rEtlJLCDJDm+ERPQJGjaa0d8dQFLs27ZbdDT&#10;q0uV64WtY5vkoofKEmBLw32NTqz6+dzxjnPb0aKIy7QnlF944oFTHWUY082Ou/j4ToQC6RAGJzUX&#10;0InhpQHd+IDS1EGQdwaoM8a158glvmrKzxkuy8EwBf5QrGz4VRk6Pe1tfzbYBM9YeSz4e160Ppgl&#10;3/3ss8iEbhjRjo5TnZJBCnT2GGJrisrX8e1HRuzEcNkwc6dkSqZJZqJu4i9DFAV5ZmVF9pLiXWxm&#10;7ogizm/jszmgHNex1UCI6elgJTx2NmzM+ucIllp8AbhSJia55KdL6gIBcH4+aZecoGSUg9YuxqMm&#10;ouq+CWkIEoECbFhvnYtAS9jPTDnF8e4d/Blme/ZaPFYTtA7UQXh/+lhx+0zqtIa8PK5V0C+gh5qS&#10;OkeGWtJMugEGmNTy28oM2ICwpGjNr3USG6rjJedYMX1Ico8fpZ6Du9WhH3Br4Tddai68Fr/52mvC&#10;vm+a5Czp5H+3xigYoOfiD9MaumQ55ykr6f7RWNpCxzloLrvSgyy+ifpr6aOhjBSFhDRiKEw8VWnc&#10;fDPRFcTYqmEle1K+qTciuPXaU11e1dbXytzYW9NX19CWgZuPDh5/MwOtdoYcu94MASMdj5iYHBf3&#10;u4xu7/HtUtvIBDKA9I6OidqrXvS5c0NHv3ZvnGOCXv9xUpbVVLa38OTi9qODScHfJNp/uI9R5kDt&#10;/QAJgfubdigJNqm4cUwlgtslFm62dqtGHg74CaFejw3/dF7nbfbfdUAAUM7IV40Cjj8sLzoVLVDF&#10;TX3KkIjL6ZrPoa3Cdylec96WWMlpRzK3dIgq4kQ4xyHBqeVxrsGRiLv/M3hdL60uL+2JzUTH1cnP&#10;xta7gGxAF31zh9p9v1vIaLND/i5U3SA9E58oPR5XRzc9KSHpeGm0zzo5NlYcCY+S8FsZx8wRgc/d&#10;b3Jxf8+vX1w+P8we/l1CI9r19iYdGXHV0sylRkc6HYxfZU1OpoLVolxFCpZ4cDoSsjg63RkTTqYU&#10;Nw2FEf7d6CjxsD/1BYAyoWyeACJMumh7wGcXFOrLCbJ4ryUibp52IdF2EcH3Hi7E+LXXmuDIyARX&#10;V5j4OmCJKBKtznoiEwY6OqqirBo7Pp4lIvaOm5v7vQjvxf0Q/7La2/n6ARU/5bP30ZQjOA0roOVh&#10;v9GD6tnl6GKCn9LvYn1p770Ha/hwFYOTjZvgv6qJStMOz72Lvhs5u4VGQs7yCTYTYVGfjd6luY3w&#10;A1raIiwK4a8f9nu7NhLgP1nHUmaRkqcdCwuszgnP/vOvzino+F0ysVI9sHvKtWwUZdU4tf0+xW70&#10;p2HCUIV2KgIApqGt6E3A0+J5MG+aOqwXsmOPIW1bqpxP4/OukC2aOmzwzlu1eG9YbpW2Yuvx16RB&#10;1bpiZscdCBgLXTFvTLVnCBmzcdJnw6zrs+I1QJetM3WcPUS3jZbMmyrByGzHptDLZXTNJ5BGyujT&#10;KcvRsfxZBtYt6M9VJysAtREL5AaCInBjVS1kS0bpEqRkaOOL83GjIYVaLG4sdIYFxuzJknmGLBpD&#10;dCxN2uDk4R3cEuVRPBcvSKY0B17EN4KkncE8i30LwuheqzhPdO5Y2U11FHLuICV61H18nASGDa78&#10;QdVabdRk5r06y8xoy75MCqskmkzDUb1wT0WwhzU+3Dig3dBH/a/MzQpcrzC+EoICX/EUU/KwMoJt&#10;j4iht/CMnHknflt7OVCWKk7rNFga6iS/Ac4/3gy986LKX+uavhKPwwa4UZicEuvbi9dO8rT+XRQv&#10;cKGiQzmmtzDAMdVWH5tgt95LehfJoi9DEJUOgbunFe4gpUhWGGFRGmNTUeWMURiMjhhTmCgtZ0BB&#10;tRDE/sbpe+FkuG3gnIncIIHq4fd3xJnE4ggzBnPFMqlX26cRHVxXj/8bc6WqLZUmFFdNC1eErBSC&#10;erKPSleIhLmhQ6MjGfyDhjHOct/cJFDemaQlG2DFa9DzVyWm6MirDPVbE6qvW095MeBTmUKroetY&#10;E3jHpuMAuSUYiRRgdqHgrfYkk5XmEtjgDB8RNL9PyoFXBDaLqD2sCXEkwDZmKEwIeDh7RBnNwixz&#10;jCJzjDRj/Nwr/EIznBzL/GLLnMxECYb7yYa4iZq/Us36LFBI6AzdFX+ochR7kBqSlg/ysB/NYXzN&#10;xhbMxbaIOQzQBRuSnI2BFN4qIa1SXMLwewgICEGQ7F7PwtJT7xFGEd5U5Wy+WT43j8YgyPeY45LG&#10;I9w8OJ6ETzxaCXAv717bB6/nMkConR+6g+GMyI4em4Wb31xBSykZs/dkD5xa8m7S2EwIcJcwHMfK&#10;9soC+nR89JTDv/ar94snsyU6AOekOsrieJ1sf7Is09qCTkdVWYwUu/WMMw2lCseGi0F9dfUHGOrn&#10;GQldlo8vrMORSaD4scKvTW66aekDA1MkBeiyljpfTWVkHGRkTD9/dnd2dvcCbH8TIqLvzj2fdq8G&#10;PLJ9zx4Y9LdXT9A8HM3+K8Keaxq+fnG9YimNezIimnfkABSSdIFqz9v9gBoI4S5Yi3XkinUELTtu&#10;qGRrpm6gyKrfalc1U4znHa/b8XnXp8bT9oC3DHF7saeVjIGOv563y2N7HVdWRw+OvzNfjqd8zJYP&#10;/w6i+9PDns5rIum1uZ10nQxkrXpfD0WfYDnSPOzPh8Q6fAnwfHkVXmhcbf/9cDs3thd3ZHRmHDLc&#10;fzVyt9rmuXeC1phlZhzgv3Fbd9WYWWEaUO/0+eh6tKlrasgvtP+WgnzF44N2xdfpz+YcejoqlvSW&#10;O0NBlDfs838ZwpZWshsXfh07VEwVvte/tgrtgnMmLVfNG7Msq3CdnRO2PSQ//fu3+Xvz3++GHn5+&#10;GIkNHC0jH79K2BOmzVk0ELNbhSzZV5dIiJhTKGX386zjkUYPbZBFI5XNr0/++iekVNFlmtfYVA+g&#10;stFDMTF8Q5CidUp+M2mrp+4ohkByZkoxvCs0qvj246Z76JJ0K2ZZthVTtDkAQYm7wjRPmzUOEYIb&#10;pE1PNNTrSRMzYjmSbw5VztVhHhWK7rGo369nCdfvtbogduOI7s/RNMDHxdBDzNHV+8EyvM6ZU5oL&#10;Z+5VYj1hABcSGOLuYilYUErO4oRyAnj1k/6v1KnSBlhAoaDAnr9imhtLMW0R1kfExoHu1Yj1d2rG&#10;CK4SFKrUESsfEnG/S9qeQWXl785dJmqSTnN2VqeuAmPbaPdgaE4zE/A/+yEuG/bVaNfU7/Baksjo&#10;qveNsBRaEf6YvizFm1b8MR3hjjks3W8l22uBEEqPHFogK21tvYNbemEOUhnbMNAn5wmB2mtE1IaM&#10;zuKJqg30ac0NVoftBb0mcfJDoFJuVDy4UsiMWvre3Fpy2SXO+DoECqaScboJBJzfXX5xemutk//h&#10;ji4p4I77SM2tgkoOG6mN15sk8NGfmafoFyagKuzF/+AuA59r/YLLv4I/h+0gZupdpujeDrALQk90&#10;ChvuKcP2JICr8rYujUiK5laJ1FzDjLczyuHQnUtaXwr6iPorG0VZ/Y+Z+h9Hm9HK897G7gR3KN0x&#10;ptI/isx6YZY+/vcrnGI81PT8AnkCXHk0bBV09C3pgaFvxiQgsaK81fn92d+8+qlkN2MYh/3eXlIZ&#10;szMUuZ+L3z3rsQCh8olVBgiY8fEw9tS1pv11lQsTA+LYeLik5DhEeMlJKSxJtTe2QWEyCNBeGQSC&#10;bYtcP/CrfxDx24cqSLU/MLG64XvxEXrrJ00JkAbj9Ty1eamQOQ4HWJrJ2ysj0AFyLo3IYlrxIABL&#10;ZQLG/+c4OJTfYkakZWQ8CXBxzyFgWYLkCM7NySFzMSWGTVbLzfRjZfEAM/E4EyeA3x5ZVmrvUCnq&#10;5eLp9XB9cpNUtmBVZZrW5P3ltX+soMWDs6LKrNX/5Rl6NYI3ICe0nAaw1v6t/nkcn/GZoKzoeNnm&#10;+EsLuP5PFvCDx9EeqHLjgA29PujBXBKi+uD29lDJQXhKU/jB0sUDdMZ6XBkdk1xUiEuswenk9Mrs&#10;n89TMtnZq+3Ry5pEuNXVypp9x93y09nr84Xc2iKZEbOxP2J897bCL7i5puWJM9G3x/G6KgfxF7ix&#10;CsasNd/LpZOirH/elxfRclSSDmKvi673qNqVIo+blz0TVSKPz4cJnOCFLP+vJ0N6elR+/g+nM6x3&#10;mSYtd8f9bXvJjmL29qdFPNtshblR0kqcbCsebm7eJ5tLBQ3hKdCg8Bm/ENqVp++pQph/SL3Jv5ow&#10;yEV2zefX8dqM3QgZtXVNfXB5v2Q85s50Ev3eKGRldb++5UQCO23mpNz5r4mNPWFL3zYM9FzmHEfJ&#10;QGYneaOYvH3QoXFuKV1lnlS+behg3sDEEM1wfr+iQRaNtHH1eDol2802Wjejyx5h4deYbMLQB960&#10;bF5iN2q8aNkCTdYk0mjDspnDKG+o7lhC2B+adnWOXaVvAjSZnOtlG0oF0yUNsn9iVB3V7a5Z+KRp&#10;9ZjoNEskmHYvdnwrowYk4b+ihtJ/mPTkBSUr3n6XoQkUlwC7+d78/+VE8HwOTj2Y1yNEfLKgSURK&#10;but1qKskDZiIUIp8Rayv8XDDwIfbS6xRVrc9wuopa/u0JwEGXt2RG9U1xKakhjY1Y/748zvdEhaq&#10;XTtGoKyCY5Aau2X9c3omkmmpLzEd10VWjAMoJU7eAgNlILRa4K6NMAiEltvlcsjzR+IYX40AA0hF&#10;KZea1ZwFhftME7+48yO9hq4qttdLUN5wELX0RIINoF+idp+PWyH+0e7wneQgtYGdpLZYksSul0OQ&#10;k3bXYq/c3v3JxS2ilqAwBoaRzoYTR1sRJgCWBqRC1HeBUSrYSf5KxIbo5DYQN4MbLih5HeF0pE1r&#10;il3KdHbuhu63CH560PEK5SEV+QYe6QleyjZZxvdoxR7ZIuReiw9dVOFLsAqCkp8fclL6ulKSNg4s&#10;pxS8vJrofZFmcvT4mtzYG5qFkitrVGdms20dtJ89mBGSBsaFSBOpiyEiwhWntysnRLjEmZmpFJSE&#10;lISE+po/LHmG6Mld3BXdNJX1vZwlPeVtYBgGrfmtrM1QyKW/IfDNN9+enfhvAfe6Mngg9PF/7/UU&#10;iHle8JY5rVkaKdzFKCYqFvo5Wiec0Orl3XJGclp8fCY+Lm69FpicdLUUj0eBHo5Bstdy6JtIkrL9&#10;pO0im6y8fDVn7VhpAAwDFwOLYpEOubiYQIfTZv9Y342w0jIW5+qyQEfT14OpreXlZf6ztY62hqbX&#10;8675BLnlCaq1h+uegTPRNd+7pX7ks3+hEmhhAAfT3nEt8BlLY/D531LT0tBOQVNBn6D64PVo+NID&#10;Ho/rgPWemspEOgml2Pt3YoLeLhfjy2arb+dERmdvvkBwdtuwT8c//zP+u7WX3Qs5syXSNBs4f8Hw&#10;QdzwJZq5nWis96sPfaKDLR36AU/WR44BrmRDCx6rD4e3wBfxfn0Ys86S2hlvMVvzIjJsb36+neAU&#10;e0JyQb18tnZCabo+PkqLFW9uvjmNPrnjz/J13zoVHvsSqm8fHehYnF1bp1g2wZHVcXV/QnZHZbbm&#10;7ft1a6NA+K5qxQvZ5aJ/Zk5p2U6PstK4tcPT4ZPDzvhxkxGjNSc5ZcrxAdXnE4HZxWmzherGSgc1&#10;ky+RIwbWdQJjDHGhK1Zfl744JEwVLqRaalIwfaOfxf61qUgTwpgYCLGtyI5rtjLyy5jamV+yxcAs&#10;nt2naEDyaXsw+lwtcKj8Pq3L4tr34Ma7grD14lIpb+5zPWkDKShatWzqKJ+F3mjQGtUzG7tSXz18&#10;oOaPcYkyOGlwWxPaPSOVm8jiphgtWcFji47UYFo1fZhoWyGdiwsCk9YgHAqVaHMmHORz50Fg3zEn&#10;yRbg/uUzr1Fk0gRBxfXBb4fPABtPf4XYrOmpjcToJTOq0l+JQPgKmAx7nfA6rhdMWfbSVEn2KmEM&#10;do5+GYw/WA71sNe69WaoIhfzOThPiVSnFPF7XS+5kvd67A4CZmjfJO77ValRVNdhoIl1Y4/9sOoo&#10;1J/WLtD2izEQSDcQ5JlnUAoa/PIrz+o7Z/s0+TUKTrm/V0ZVshfYsep/BxW2/7AsNieLYL5MVzS1&#10;IuFpC0s9NGj8oaU8zJlHoMOFNrzvRT+bTgMI6zraEH91aW8JG1t1aSvb9zH9U5pLQqRyavllLOE/&#10;am0tDmWdCTqKf+jpd0El+njKtGEQJJ/EYajoCkmX1Eav6EjdNlFIz/wpYRAFpNnh7mGSs1dY5Cm8&#10;9jkuz03hVIKKhsuGNP+4kKiqx2wl67qAFPcFEbdbaWzdKZl5kvVNx2g1dLS/U0IKP0+ColHfTRrI&#10;MiyPbuovGrOGOm6BjtVr/xDahLrKa7MHlTPE6UiDsuWQo+0zdajdw/P5zA3YgdILhd4h558CEdOW&#10;FhCxHcK16KQskRjglBugj8TAQoSXtUWVFRI+cRM7cROiaG76QfGjk6GzhbeBk72qha8qxFjW1tel&#10;TWbtdPq30A6Gg8qn6MISwlyHUg2+OYmSz6VTv2cPjI4wvmD0/0bS8slbwotk1HX8S0pNyKWolFFS&#10;M6+5x938RahIwXJKvgGXo6k8m5pPTBwjJSM1CR8LNCSvoKikoKgojwD1bKhJoFBfI5l4D5bU0Hin&#10;HsQ5YUXTEhwMdy8iK5UxZ4F9dlAJy8vUhO+t81HXPCpMZkRBBeO654Pv84sf1yAT3OwGjf/iYNz5&#10;bvP318zVyt3di7wnxu9YEv2ht9FYN90EskhCAzG3URi3MZgStxBBf7cs/oHQ2zMUiW2ZONSitSwx&#10;R5GJY+gx9IiK6lg2ZPPTpg3W/adj+b39jZgN+AqJOGB5LTEKw4Oc6iiVGDnMLSbaLYrSjkrsLzfv&#10;oojvH+f9DyeTH+86YZ+6xJZzXv/Cv6jYI3HQCVCzsHCzsfHS0IiQxxGS4pKSwr3hEcLxonWe3l6s&#10;3eh2OlAdG7VETtfJF+wovHNu8XN/enh6fHz4wNVOT+/F9j68j8alSTvFmEkvDJ8lfDx7mmQ2ac5y&#10;kIXeAoqLFHkxMqJydFAi7vF6vXt7uDL2cNNSl3an2/h+XNTbaWcqZATrlHY5X8zf86VrPonRqHHV&#10;r/ZifAsonso7XvZPhWNPRQM894CwzCIsB8+r+1e+wbwnPbBH4/gX+/QWvy/tUzkikweZqQJ/eEVb&#10;a7l+1wr4+x9s9yXV7RGpVoxHVSpTpohOCYqutjo1j9TZGZwdur39vQafDzwsdQGEvUgtuZ9WsXBi&#10;phPP53+7axqg8UlNn0bqaJVmaHmKYsfVAHSMOF+Hk5XD6+jxv6WlpaGlpZK+Pi+LidmDlJSUg5Ql&#10;LZ6rTzOutDN1W0WqsVliooLutrePIXe/xZ8ftmIDOm66zt6L36/0P3Ws3p8n34k/noR4AJ995p8Q&#10;e1ZRUUI26azMjTPwjdaeqfc+CxE+e75c9elovzutilNNTDYI2CNa/edFdJm703+VZRLwHYGlcfVh&#10;Z+R5c1547Z8vIJGrdTTf7I8cpZ21pN3FGcBVyhvLWlklrU9wrOkHXB+cyAFV4PXBHDKV8V9vf8uj&#10;Lbs78bbmm4OkMTUOR1/fz1t5SndirZ53IWVG2Smxlfb+KCLNvmcvaEdn5auezb43U5d9T1dlHgx7&#10;VVmZTdzeLjfrUyWVqzW7412Pj6bhi50fIlJ8P/Nl6MhT43pC4rtoFmyC8HTTlswRTffHrPLGHIIW&#10;KzAtaCp6TuqXTdzLlj+7C2Kohs7bzx/cMOR1bWKQH7rJZpgWvWPRMSyAVOiWfGVJUqWJv/xjTBlK&#10;i6v4IIITJPFdKlyaLgGUNBhBUSLNljCSyFJA2i7HocVkoQg1Ri1QpkmIKLDZHkTBIlfMpymRLJhj&#10;5QNmZew6NhbDyRovxACF+eHUg6f9mV3Bk+eRX+fisH5HeLXVPZV//3OAHFj4UaSdPjYjpdX3/hgq&#10;ZT0uBcz32YJnsdINhX13+461s5GUZjZ15ElG6BruKIX85oTJXQdpCYCdh/QQjp85g4fZcBZglGMC&#10;ZRNBKSPZhcTpWXUIhSGLQTMkl64uKklTXmGwu68waaAomd5aL39vU9PVachAh3lp7sDrW72xr7ms&#10;jL2igpums5umgqxYyvAUzr7i9ZRbdpBLcDE65zcJRM2DpXIK0+Dsr7xO7fyc9pIL3mAgJaE+r41a&#10;HU6uVD5CkeYyZB20Gk+Bkovdio2iadzPxpazR6DpgjZIsvTnutxWoBfH0qL0u4Smrq4SS2kvXQSp&#10;XJwUBelndNHa4lBLC+dAWiuGZQT2yVMMaGEBDwZ5pg7KK4yTp+I7CWnDq9JKJ2eLx9l0gMVKSBbT&#10;J/sp5Ef1R4PFYpG3e3tH3091EnSL0t8YupyXPtYseUHz94tnF6ttkiVnDtUbBfMpXX3VDA/RK25Q&#10;JN2Ztm+yq7o/O7lIVTTNW7ot1Wdj15GKBfvGQqYBqTIBD29z04Nlu8FXD+zsjKpv/0Hiw6RRy2r3&#10;Bz8/v7XhEZXVGRN+pz8vg10/pdqiSWF1+sF7Bf0KAugM8djbe1TBGJd3kr//nI+ionY+In5D/P77&#10;fT35ofDk6qSn7/56LxduFSSGQhJ/EzwYeayNUtyXBpSMbauAQSCKQuYZ9nixBDuReq0sLu9lzFFX&#10;vmeyK3UjGSQYxpSfMgB+enpAQEJ6fHgIWnx+gSU6x6SlUHQKdAM93AeLw61eoq7uJONkdPbHs0Qq&#10;bbRdtCq8vhKv5c964jakcpqDeu2hhuZcdtnbkYsQVL2S+O4yWEn9AIs0wnuGtev6+zYfMv5GjtW2&#10;xuampt9tXq9d831yy8n8p+USDmu/OqrdL4dC7LDOTNbaXQku1zk073anGC6x386s/FxPKJm2D8mB&#10;oVuLq4vv2+bs5PQz0/a/TVQgXOMhgXWGdsQaKwRS2J9KqOrhc6dqkibm6+++DmC1OgrioBsNMvm1&#10;IvyAHQBYtRDy2d3vnkVh6pWK4+Gpy44rWVo66OtDvE9NyUxLSblhsnDzdvB02V1cGtqyHk+nEBd1&#10;vVjdQqZ6fR4qCmh+26BqFHue6UfuWHm+X1imejvd8AlofXu+U1t7M1FRYtQa7ZsCmjpJ65OW8/U6&#10;4bPXw1PgWHsarwLK1rndZU646LU0o4mA07Hx2+Wzl8v5lo5v/ctq7U3Ob1LWWvzRofZXpuoq4yxg&#10;5crKKvHHy9u8KkfR18PHrYlKkef1w1trvUZxOVevoxmKh3sf1y9beXYe4tKuB/MtdnpZlaZeLq+P&#10;Vw2uaYpQCjULDf1WRVJRLDmuRjfyNBNRXu/Slru4sva5D85pxw26evCJQgla1k6k1w4Z4x+5AGq9&#10;/hhD2biNRloFQ9nYl4ZmNuxIPPPGhT/GN5iNy9u8xCcMeXMOtQIYSGWalYRoUIiYWmeyiz4cTTyI&#10;Y8pG27YBnTxHW5HApUE5NzFsmxovRfuBBhcqTSe7GGTfGHwvxSDJlhvHqh2msa0ZL82GHX4PcfzP&#10;y3MsgkHxRfLq7+dVar0na1YLRjmkwrgvEGpArJ4qmskBlWwuzTYgT9UQexKwwdEL+UkvOCFEwd0X&#10;bxuC1ZGBnlIliU0UhDNLxXmUihvRGkfN0gmu03IdIRaknx2FQLwpOZjruIVKmFhqsIfD7p8Hv8Gp&#10;o/xBWDkJGZcqzMAlGew5DMQvRg1E+YCIT7K/jeVGw+KNyYLr6M6CcHIlwR5MmbsCXgVn5oIkc6xV&#10;oq35qmAodoIiOyfYyzaDIC6XCoFY8ray9HSsyXFmg0wsG5BL0C9EGftzOQMotkAwTYjiQpBIIGlc&#10;BkKQUDbCc9cObZ3DAwRZmtrF+yLoJ65BhbQBrbpBHajM109KAgwLOwXbpQC7YQArbyb/k3/xm729&#10;+XsG8Ig4BzxefBRq8HJUmPR27/cBAbfDcUOpFqUHoCZ/yMrGFkAI6B1gpPEDBwVlYwOsCH9/x3gU&#10;ejnkZiwqm6U1vY6OIt0uWrIdEYYaSGd+Kd0mF0xkgERgADXSUbgcOAcW/CW6Qu4Rq2F+7m2fIPiC&#10;zW5p5+Fvmw+/J8KSMCJ+7TK/U6NZWGyAub72V1MNiHZULOclW06gBHrrhWQX7Luaj84X8cwlzoCU&#10;U3Kg0PSQUmCJCErSr8RW2AlOTMyXsMcmDMEAoaBgYagoqNYbqOhVGS+2d7Q3OB+87hYg31U5/Gtz&#10;ejkMVh07OXQS9XM7GppnP0dm2p7qjx5I4zfb7d+qYF0V+fdne0wVet0oOB5zw6lMaZJOFlTOrpxu&#10;JtT23mMzqwDbjequqU4qciYv8qoIwAXHZKWYtHm9bch1eD4PUTWKP8+8xL5+uepZ++J3mXYSG/B2&#10;HxLgcz+eRdn+wmpkgqY0WpEbJwn+/ZcWqDAQsbdXnzpgofbtT0cVHqYIzkN3lkUi7XOvsBLbeo1r&#10;r32PdUBhcR7fUElBcoHj4jp8IWiZ3xSZ5pHl2/Z6n7as1tF+czxCpiYOdMhKjpWi9+ZyYk+r//69&#10;Ht+GTDh+CfD3u9piBSoP370XtMZVg6ZHN4dXhtAKmjgBfEKqgQ8EuMzsyEgTjiImbY9A8lyCa3Km&#10;Sevj7VzamVnTxWuTktrez9/jyqZZvwTE/X13eoeS4qcO4ENlW26PHe0PnP6QRc0bhixVhP4yFsrT&#10;qqhj5iVMkeXkL9ZhkIjEI2mu+aPNUiHBtH7xBy4ofYwwbtCtQNHOQ6DcvWzInDsVnSGjr5gvT/KQ&#10;tM70y3TZtW2T9c8yaTa8EPVe7nh5Nuywe5F4dWrcS49EzssEiKnl3meYSL2H8RSbuLKXOgKX8+sm&#10;PUEowM5FtnS/hcJwCzT/BjawmdSpV3NSYrqgoBjEbVjNoOmyOJbfsNCwIjSEksQpPks3PiA1rrA4&#10;n5WFqZaltD6Yjq3UfDd5+lKSrm82ytfckEOMvsVbrgMF4Guiy0ual2rYZo9LPDGqf/REDeaIkFST&#10;YN8Erozj8jzCoB7FXPIVJ3SUH2bDY+ySv4WlMBL1HjfBXoPZaogt2b++i7lw0rfRAEjhHXldTMGO&#10;OOgwvKbxcIhUNQo2wg1ybfOiFnCvqwfhngOZugBII5G2ShIBhSZpIXzHob37p07Y1QWwi4qAJIP8&#10;nQFR1gJRZg+ht6BDXkTT3FzTlzbBtxvvOdgcDoJ7ieYkLcLDDp77OOk+m0J2fPnfXO4NAZp9BRhW&#10;zCVwJbsyk0jbW55fPDSYCZAfje7cWpAxYdlS6e2DTcfn5AW8C771ZH9HRO5B9jX7MzuiMgH3DEcT&#10;3GN0mHZ3trSwNPv8SSesaoLjfoaGx04EKIcAiwpiiuHhXuzFRd/xLeriCdkuFXYMKtvYcCQItYdG&#10;tgcJ0dzPbyMLubUxsHVlaionJYWZzjxJfVCXmR77/rpEt0tOTcHSy1L9Q1gHJwPArRGhYxATotBT&#10;sHM8NTYV8Dsb33kiWzitNLO3c7ey7h2bUO4E38OfPMMARcXg+Gss8h2Hd50WGFnIWGsAi00Fi5Mz&#10;in2U0ihD3N/hYvbwuHf4uiYgAqK7J6e327/HCAQF9xMS+f+CMIyPshs3Pe3nmQVDKH2f905i31pv&#10;ps7OAh6XQ7NeNw5C317v28TXAm5d88oyOT4k4Tih/+6fE3A761mDk1yvV2GKb6IFHqXiTB7izzeP&#10;Tx2mAXvJHplvm3/nkb3laLWYCl1TSPqSvAgSC8qw3gOzpfGErArxJ6uXkyrHjpeHsQEzH9etKT3h&#10;y7673dsezlORV9uXqeQFERDwGJ45MsoyNg5wtLzhCK2g0/BMkjZEhMbHFvGeUbVXX5xCjYB78QZ1&#10;e/MGa8LE723zJpZjTRqz6t/99t9otaq15+u/Y7EcZgF3m3N7e5zipi1/2lwuVjcf0rQik9VUq2Iy&#10;TMkFBfndfK0+uF2uD4Zn9oQeCbeMnTJUFOjmNIAKQISxI9suiOYEctT0mr9oUhStaw/H3of0WdUu&#10;nhSSFjXNfy5xNTqyO47msGvr0bbjb2ZDauNnyJjP1jjSVoyGVGoP77iUaLMQRkIpw1oHASWXwO0Z&#10;cQwtwDcLMllSIsXK6aNomon0Spzagfoghw8Xukou5Ors9Hg5eawDELuHaROIcmod4ZwBzOHkQVnh&#10;T7DbbwDg9B2U+Dtm6jbooTKHnon+d5vLnlhOU5r1PkxANgVY3Utj75ck5WoMdn1wzHiiJoGltheJ&#10;jKHsj0QcmR1pSWe+sux0U+0hjr6LiDKBTpwJpEJlCVR9Ou4clNOGQJha6zesqved9PvZqAhxwJ0X&#10;fBuTXZV74iTmy8mChU8lHOIeui5K1qnX+u+h/s9lnwPNuetUA1dclK+LOw772hX2+jONrex7TPzg&#10;W2g2ABsp1N7ItyhFGp52gc0slniRLKD1SQeif1zZbUKRq3uWH2BhfY/RH3FtcXh9a0IY66x3t16e&#10;ewAmG1xILpdkTXtXeDtYQezjuypc0jpWgcuKwOpGrpwWvxC4kE893T+C4XIh8N3f7K1co5vGC22c&#10;SkhXbIEdyc+Vc3nYQa3fsYCqIb8d6VWRK/A/L4sB/XyYYOJld3f9t+DrfGCt6Xj7G8Dhv87vrU/M&#10;v//zB8bibJafBYF9Awlk+eGDk6JiKie3QMjNzR3Uh5np21Anxb7jwZnd/rLWzKqFLgqzN4FaEb5+&#10;9GHtj2AYtv61CaqUo0Mv+Whx9X4iMgLSpfXKs7ODI3uHTGIxhO+/iJEUqEEkJPuUQrOYO4PxbauA&#10;qHIiL77NFyzRHoLl2G4G3mfDZuqiAgDLqiqI7hJA/hc1MEtersnRDRysoY3OjsuRquwKiZF6Os6O&#10;e3lKTeTOzKrCKsXuJFqHbw+kVb+78/3YSdPuH9T+GiTm3yX2+lBCYvkAjf+4oS/eoa6e0+HolB0g&#10;aytSWfproHCY3rcAfclUC1EjDJiaQ/VhqVigcKRJqWkm2EQZ5DipxERJKcRpWfGa+ro/qmYGj2wp&#10;OIqa/nAxvhM73F8PeiJrnNz49XSkJwFeGwYImaMn0XMtd/MOJilfqllvG4XNmCz83ZwdgD4g/Eqp&#10;SM8qNgSiW4TEMGBozWjo/wfyfZ5QDrD5m7Fsy5gBrLiSpaYZnrqiImDapJaVkZZmYGiYnpWVlZkq&#10;UwgdzcjMJMtIpYCDKquqpCNC0zPS2tzI8C+v68RX3tZjscQe7pCzXpZ7OF/v9+vExR7OJ9RW3+58&#10;sDqmDU0sOCr+NP8Y1+R3j1p7Wedflvip9voHEEB+r76d9GD5x5YXep3xk1E93yLvrMrB4CDwAqMt&#10;UnwafoEhew6ozAhHD4HuDBHH2pr3E5FH1uvz6VXWmteetcfa0yEHeXt0nOXL0oSj6EN/WlpsxzXA&#10;O3SAlaYM8CI7xBJr8X9LOAKkjd83F4AyzmmytHs150mTJrGViF3cNDd72qW1QOnrbbnVU0ZGZdp0&#10;15XUQiXhdbMail1s3P4yNGdkJsmxdn88Ha1W+e/5eho4uUzf1p+j9+z4qSpWfKN2yVONYidW/P+4&#10;P612z900oTVaT6yItDh1LS1CkKEo974lhtQzccS+elI+1mc5u+NiHp+S2wrnPn6pTyErL/SOrJnP&#10;/nowixk9Xaj7i88W0K159jFk78XbcBTDhmy4jcqt6hBfkUtJo3VfuIFptM6rMxRGMobjTKALTxss&#10;t+cASNHkmdIoLvavj52z9OcDXTN7gdTqp2kCsbdOwIo2PDSRCx2gOEhuw0G1Pd87FzGTEpcylLZS&#10;FsNGm3plByWYsfRe117Bp+AE60560ysZ9WnrTSfp8CJOE0Hw8XW5LpU+r8dyi1ABS9WwTB/hpKev&#10;UGqYCzTC+zacEalhQEZo9xJPEPUwz5D3p76oLDZEYURMptBWwkCURGDVW4gToSHM+olbcmqE4N2+&#10;1UkNs+XB0p9/cC6qYqjnOAC/Ds8s7pcmCDQ0yFBQiBeh5DXnSfKXAg4hZ7Ie+2wdrRR7lqqqJqSn&#10;7hS93hN8SYObrG+SbCJxeROJghLW+6HHjwvH8WPeKijMn5WaeKwyMG5FMke9HYr6d4dqPxYDAz3i&#10;Fgjb7JVGMIf8wtdsmzn+XXKYoYhPI4y6GT6OhqNNtkaWSO20awfSiFwUBsJAfvx6gICH3rIhkzfc&#10;gM7g4sIyvbnVYsdfDSd2evbd6OPa6ne/tps2UYeEn0U/3wHTZlPa9yTaXk0pxNsh4oQpg4dLd6Nr&#10;WEdYZ6pOnlpfaJny22ouAEqbd/XJYnxlBmhpiZNbqPosKzfuHUABe4MF/o1A7BeJjXdBnP9TzstX&#10;5Me0Bpb4rKozVagn6iYyixRlzxaWozJM74L44IK4oFCM0if8nR1kGqwl1GFFJfAmyzeR78bdOsMI&#10;EgBAcBA+Wpd+jomeBSrNtvl59nK3XzZvVdtYH/O3ssJgeLhyVGSkirJyIDfl60F/X39/v1NTeuiy&#10;Uex7B4lJ5/9G4sJPkFsvWYvdCUyOUUp4KNA2eH18QC+Nazjo4sljd2U0BCJKf+5lOxObGqYLNnOL&#10;N4sIg0CSu8B5kJoiyifq6m37eD07S6JmNrimMdidJBwr/jBXN/HW+rKRRen3mCyX9fYwlRzg/fzQ&#10;AQY9rK85OvoVcv2VJ7fV0KGPLnE4EGt6uADqmudQoMRxestbcww4F1ZHgYu/A+xyG2f+6u/FkMKe&#10;MQVqH1YdK+1bGef15dneM9FV/dBX3eUw8/F8yzBzaH8pw7BgOOZ8L3a/1Obhj3gBsZBrv9i9nalq&#10;a7rZLjOSwFMfBObaPv02leLP5G4uJ7ufSnrlqZ1L5ctzbW1NCequBlNYjbLMVh/Ph188OtJGyKjM&#10;2p7mkoTNTJtfHvqMsoA3SwVf6YjmxY1brsYjyzvqml9vI/95/W5+ddqZ7yFAoI+dd7BvWhZSMH4v&#10;Rbc+3OBbkMmhfU2V8Us8wPX1uWKpIc21jH+PsFJV1UzAy9bSzbfScc3GZ+Cjx5fGpb/580b4pHnK&#10;JQlM9dxJlIeTue/05wzrDK2n9isMAdud+2GUu41GcfT/nAAt+NwCrjf7owQoTEBKDIib8+YYmhnf&#10;lNqGtzv/UWUFHFMZXWmP4CUxiVpkA6UrAUesrKMHovzVunwBfUyDIS/g/YqqAx1X9SvBVkHU0hpS&#10;15kkINA2QFQwloXxclIsE1zH4qWf+5er6G7KLMpORJWli4mgMEGrE1+wD4SKaeSl0iwzY82S2Ayy&#10;YTRbktTDy03CklYPqnoFCrbCume/Bgqx4BbrxePvty5wt2L7m39ERGb7YSARtEbHV8ciWEF+joOb&#10;iUP8gxQ/FYlQkiEsf+uHlvNBSn63uernJpgdlBhqRo1Z6VrQZgbiJsV/ndI6ts0mBvb214BW9TCj&#10;3M/DHNRPj7KdKr1AuECj2b7R64bjx+61SyyJuhHxTmSyejQ8lCQTf30qKnsLaV9tadx+Tl46rnRZ&#10;mjkBZYeWWyqNwTUgCFTgwSwHOw4BCS8uMREutCX+4teK44k3KxNxnvb57c37k2WjhX/ZyeHy3nxq&#10;RZsk15ptpvEpSbuhF0CjAKsfh0MSYDEKuxWJgYb+xc5maWHliVZrcMN/YAP+BvmucZ/3Bz8zglfl&#10;OWbYh5dn+Beu+K4cdFyodjQrJ0sh7rk5hxxgW4KShwcWJF7qaOYYMkwP9tnEyUUz0XXipEShCVZ3&#10;PM0OTSUwymIdn+1cCaSQkJSUkCgMfY6Pf4cazjw15Rwezjw5Pf2v1m/vcGss7T8ZsPXrAfCLZVS4&#10;kqXtLVSN8QvqPBmeWMvejWWQ/Moied1jtnCy9Lf5n+iuSR7ObR98bkEvbysr248f/YEE8cMxkEF7&#10;zcNx3ZrY2+YElvjD3UDWW9aA2evO0EKA/2VfVpbfc7I11evO4SMypCCmN4dAR0d9H6Q++KL2hvAd&#10;Jkzk+VoNS0waJdiqiOs1Huh4HpYnPF3goT15rilQAVAKa4fv2cqJR0DDzXgV/9rLHDDs+Pd8vidM&#10;UMvjsfbaxD/4uJHc9HKcZgToAg/bZWSxHa23+1dHsR2BPTd74i3OTyXGVgxaD3N07qiZGoFbbpQp&#10;Ta/re3q/xVtaX6buLI7wuEDb0/1FRKf+QBNhbTPu6FvrckbLCzzMK774P3NTZS57Wt+cLmcnoHms&#10;tXmeGXzx4FTo/DSc79sQX8bNVfA3KDylj5UsUu+U03TVsNk34Obvb/4Rvd+EnF9GMzp46tyPtp8f&#10;8Fzt8OrKtmZG5NTGyckFV1w98yscO02WP3r8Tq2IRtKqMDzSLj1xKdAp5XrLj9N7ONMczOEh8hkg&#10;WkZmNIpNLzkhS2hpPmDh/0bnHPQ+EGfwH2YlgbZGP7ckIj3Kr54jXJtvya2vEls68ojLKLswwfha&#10;icIEmrJ6yTM6O7wyJDq6qj9/4iIUeJoihpvJ4OZSgG1QEYZY6Ios9ICkof7CREsCzSUaJXqFH3te&#10;mf62mF1X0sQWR1y8+wiYKOkwppLeYqa3kdkE+ZahwD7aajYoKFCklTxonYnTqhWCKk4qDfcImwj0&#10;3gCyifmAYD12Mmy0eFGk+Jvcjpw0AURzBjVlKbF3uzSKzcUQqSY/KpaRhRpAO7GjC8nW1YUgNKCQ&#10;AgSJGuIqyB8Istqh6gQ4EFK9iBKgvOjwFtdY/bGlWr3Lcyuk6/EDHHX7oGZ8dvXkfu+3qOzAsOJz&#10;faEUzS3ehabotzBItq+WejBvc8MbAMN+fqkJDx/qxLH4IQ+DlIqXkEt2WLGScfra7l2mwJSsruwd&#10;L9vHQ7JDWsHGyDmDdXQWCrT1V3cX0BYHGO4qAjx8UuxpzbV/y01FZU07A/lxtMjpcpjvyYUmSxcU&#10;X15Wi7GpsKTX0VYxO1bEgl5/xQVKgGIkaOP2pXGTVYlqDbjBeux4LL3GJYEvSFCUHdBv6WEBz2JX&#10;883zzemhigrWhUr2DEHh+dl/XUTyLi6Rmpp11ApDB0PMKV5NiK7W/ZmrHRjYXn6Ab+ZVos5VurBj&#10;7MI8evTf4PTzvrgMWCKuQaZ6cHL6ePKQ7BEyrpoJvADVdRpslLI34aG/HJhxfLxqZdX/KXKt42Wn&#10;Q/zhuEqt/b5Drf3xaMbx9eUgOcD/KeHt6jmvw/TP63ujcmpXG2jSDl1pec3W/TxjwOLrdiyW+FMj&#10;cAc/bAwE+J6/nlH63YcOUL1c8Fk8rwA35/BNKFvN9348rodjTdwQWp5//vdDIXf+bRfPyXerr30r&#10;HgH+Zy9VHiwIio6nIm8p/MIyta/PacsTHU03gC9ErQMu+J/nJb129s7hmJx5TYz87o+UbhB30S+m&#10;fQrT1otzPb3Tt+PL24W1saSTiSrRewSXh1e55N9irb5vn5yGdirUOFffnp9DOM0snkZcl82yBTte&#10;lh5OYse/+Dv5b/VEqq/66c6syOFepoBI5L58GG5gg3508/5yM7/VkKa24CBq1vJg/7C7VUCGRVQp&#10;GshmGvDHk4Jl+Uqvca/SPielrVXQ74Ay8UrvjNO4RbzDzc59o3/2uKFuJlktXYifu93T08ll7RVP&#10;3BDIzKVZS9OYqATbyOqetg6Pf30n7Flz9fzpfHr68Xz6y+BUgdEqOsc/cgmXTx8o8V2W05KPYYL/&#10;iQi1YN5sPLQgTxg3fo0+SkUqGPcz96manRqZawwWLH2QwLBLKupFtV9Hj0MAxWSUwjjBiE0SXus4&#10;Hogib1ZoO43usNHmJ+Zw5hwppnynSf0dVspsnTYMWDh+5ozyKGsp/yDEkyHAB0BBZtpjLKWX+cEG&#10;6pAxThrrvY0ELaWtH4ouoGLlyiBlvSnAtaGkpYJPBCdXW1Z3Fd4EBTiMqOxFgYk/dZLSTTPNlKE/&#10;y0XgXCCwNdWJpoZDHAPOGy1OdKhBNLRT+BbNP7rVJbM1ZXD04vuSLDToFRAs+WSC8xRQ3UhiWCoK&#10;s+O148FOqQiHg/1g6h8sph8FhWljExFUFTmiw1hRMCYw0Iev79RUVLt0dMPLygo8g3PLjdU1w0XI&#10;qqqDjYzHqqgVz3ktOL1wtVQK7SZTaGzMwvTA6nKh9pOB8urAjub7752JqVpty5zTA+KjA+KzA+KL&#10;yGTHoagQsX3vkON/0N418cE1cU/+S6a/2XHZk4uDTByRukca8nlKa/vz/OB3vqx8Qvg0xTyvDkBQ&#10;q0PCco6HES9DgTy9hQYLKHIaD20m4VIL71IzofYH7vTW5gwuLp65eQg8nF/HFhZvpgMW3WBchLW5&#10;nDqwPvD4SC2FFgS72N19XHn6vZBhJrNNtaZeMc+yVNs4RNd+Wv4GZKDromhhg9B/ZS1HSR1i700I&#10;80ZFSryoabYws/p35a+Af32AuecbkPITi3UXTXEi6J7/ad/pqCZonJ8139Heicp3IcZEKk6Z/Ohp&#10;1XfNH9x2HvKKA0U/tROaXnayUaOoj6L8QiU+7+WbjybALTQr5lJ/svjh6Fxi5Dx+N0cqWg5rjmrp&#10;TKy2w31dYiT+laNMNZpt4mbAez0Itk4ye/Pg1RNnAkyMcUDcdf9JKQJkgM4SIkt4rq/5jooGx9kS&#10;t12RAVjiBNjegGMRO1qT6ee0JWi+S4piQI3c1ES4pcHv66ejy935uYHYU5E/AXbOp6NDW1J1Woz9&#10;csiqUVgTKln/mn0uunYJmKgcTKAgC5+ty9s2pbszE9k6PyzSKoe1ltavd9O7GZGNZ5X/Wuq8jy6V&#10;Q3QwQYI8q+L8fPV/uH63cu2mEAWPq1II8rteX8tfHUuPPB9UFgy1sWoBlJTbKlUKIX5XBJTa96LV&#10;An6eXg4wo0HH2u/FW5u5an9zAT1GrRZYWM6CcE9tfCIjXQZYDHY53J49XlrqSylpKhkqqZuZATQK&#10;xkIrOUZrWYaigaJC1SxRHq/N0cukMay1l0vOM/+XgEy/hwVGs9ebi+QAr8cbM8oQmfbHt0y/x4UR&#10;/qwaBJrCuJTYsm5XjMrMmdj2ex7s7am9AP/nvg5a7IdrNXmxh5kQtTf/QE7Oq9CxWP+6m40zYFCy&#10;1YP16nlwK4zQnNiVxLXYqikiZVVsEPA4B0w7O17GzwDtdPmmMcDv7oub1oJZHuGDqv8DdxXpWevL&#10;lbBjx+RQmUba3prxnwf1fF48fXNyJUNpwkTuRNG8ET3Kt+fLniwTn3s0Xj2q5+fDkKy2wdtkPSrf&#10;YIunBNZlea+vT1qDSSecHGtvhzqmpTvTIZwcYsDmd48aB1CDTYfEcn5pnZmdm9gN/2YuaFb5SfHa&#10;LcXS8/bv5QqW7hmsrlhz9cUU1IcqPSClQfgMbBDa2uLydFJAprZXJZba9vxhd/p2G1oxU+ahxlFF&#10;JexzsJgSmael129dmWH856vtxe1BwQ3PiIf/KMhLq32O77LwNZbCa0YwBIjoEax16klzZEW4QE4N&#10;+vyNNhq5CDovKv2ZHYHRRTLMnL/5FVGx/nIluzvQU/vCnNVD4PlU0NTXU2v8fTIXeoEyLYIJH7xe&#10;4E+40t9hH2EisWVUf5YGsTjj49DT0ymgSurrjwEDD0LtySulEsS+xGAaF0wmuiY6cBNbVZws9QiQ&#10;UtGEOHvN5iv7HvaQYC5dkbyxNcLEsOsb7qHnjziU/M6rbMwqCG1+fjps9tBwX4GVdpGlLuCo36Cx&#10;TPqnmI6NzAGG4/ymg/+RT+cb0mGShSRieKzTN5YbfYT9wFxpOE1Jol3qDJowdgHEneNjGkNDjnfv&#10;mriFmgW4a6vrEyc+EDPhY4Tn08BIl0K9dtjkNfiqopi6pwjofn8f1EwgIT27NDnbRxeiqeNZxwov&#10;n8/DZlWyAPKMdsja0fBq0Az8SLYjj9+R7p8RXfuh3t5g+Nsld1RhMdAxCYAZDGm2Z1vYMPh2GRov&#10;nq4orJ9PAiGHdqN8qtspzUBxiABSUBhUUxlWVZaPjVaKVJMPiwnC2gzQAzNJZ39rYdakeRGUdOJk&#10;Zxs8OPni3JxEYWKFJGxmvT1MQJ6na6+rhMH92dsYYiwN+CmYCMmCu5Da1FGQ8HEntfdObb8cfkaG&#10;Hkv9/iA+jwUioTgWc8/3uwd6za0x0AEF2XHI2d8mZ5Yfek9l/qzCTzKtvCTCzXtUeoNdmYbS4JCT&#10;rZ6Mgdiv0RhfA+VlkZZjMOoxqT6TCKF/FvMuvnAKGIt/uYF/Moq9/mrAR8rWjZk9uAZqTSG2gOfu&#10;ZfLyEiR/H92Xj3LPFv6LMQFYzReTLsDOez2XpSXK8wObo6pUfrg5c8wQcPa0vBntZ8DeHmZYhNvp&#10;6ycI7JtfGSE7IjpbaUdJQjZaG77dLfiPbO0E1xohtvPWtdvwdFdpv9qEEH006E4bBiGtuPSruJ35&#10;9GRVFMPBRtPyMwgyzp4pTeDi746Cz+36bAQENIr8ee93/2+083A2vi9FauQKkEhj4YTjwovDIP26&#10;u7JTftodwpwWn197u5+HmpoSeOoYi6xUVSfUxtknVDmV1cbTU1K//9zS4slLmIkLLynhyY4LnxnR&#10;4xfz2ovsaL+iZ9rmVGt/RlvcPFgI8Lu+efO6HHs7W7IOaHM5Yk7j/BCe4nVvmz65eZzh+zhntpFO&#10;BLrQhqGnRreADK2NNMpc+lSPbKm9viwNvPnfjCMnSYOj6QvrEGSStBsaLgDNY2HtaeXk7tXzKEO8&#10;XPxtpa0xABnhQfJi1MpvijPYEGHsck6lfVp6Xb5s8RKutjiq4iRDwOPgYAKWZoHqDXesQa7jz+P5&#10;ng0wmj38GzLRwWlmuvy629L0eD7Cqibe9nx9NaLW8edyv26E7IzX49p1iaZGnSHO1sAc3sSWLLOl&#10;we0sYSdabeG9uGDHw0VftF6TE5b6Jc3eWXsAJs5QC2vjqmn7g+9Bfx3UTm23Siyz7dnpcfN2tABZ&#10;PaXZaS0NSMR56V5M4b+Jf0bGn/Z5hhuY1EA1xhbSCNM+tyeg1IShXZXGRmFBRymGowtyD80mv0D6&#10;OuRBAAfrhT9zQ42FYhxdaLO+/zc/Rsxv5oPJWsnPEK1ovyLlaGRUYz9mA0PVePytuKUS+rn0bm5Z&#10;SZyG7LgfCUryCswqihWDo+CfOpfT3M5xidcsgSh07HUszA1s73O4gGgwERZhNm4eOhFaATZRmvf8&#10;QjnU4AZe+jpu5jYRvjIW0SIh0RZSfLgFZiYrbW00gKnEFKloIPiQeF8//e26NvG4tF7E1wG1IRvA&#10;N40x057DkhP0Em1J9+mQyyvwEWlG+Fzsv22y2MgVRlkQaOLxlG7ijeTlRph/UiorBdAR3AYYktQQ&#10;Hd2ZbR1tkvwfNFChoBI4aNy+La6Min9TGgrCCRGsVzaeNLXxRKlJZmfMKO1G6j1Izh3HKzlg28F+&#10;G0tT3umDuotvuSEYDjrbolIFRKudCWw57pnlA4hw+R12sywTf1h9e4PPH13ryspa+m2JrhAIcEkM&#10;CnYPZiFpujm455+kurvhIO/8JYUJcPGxYUAlHsLADkPGGAyK+uDFht8nOZ+3RtZtp4CV+NefIT7C&#10;USBEpKVPL1/dW386MtPxhw5YOgm65QSyEzrD0tCAkQ9dSiSYvXCStMMwhwFZ5xeHXvXTXSNFlkBr&#10;ve/j6Urk3anJ3z8eqPIbB8swUGrspVZXHG0gxsH9GP3+09Eq4uAIT3ygjGn3TvcbCnQ0M9UA2EFM&#10;STMA7jjRpzaQoL/3w3Bb7NrrM6djwMVCkZlvB0RfREyrd7BHZ0NGV29tlsdzaIvg2qK6D3B7YYk9&#10;9eRNvJ4MWQd4Pc10rC7e/0EfyOP6xlbJ1BFlUXogweDeerV8c/fm9rQivuq3d0cW9z9/OhVQSkv1&#10;+M9DIMaeXAYsYzw+RZHa7H0wNFEp9tAXzdgBCYFsW7Y33Z6PnI0sLFA+H/tc3h/ZTYh3PD6PlE10&#10;NN9uX+mBcOQRcdm18q1Z0rdG7nTfixutPB7/e1HjtPf7r/i5xMFGoIaTFFISIcBGRZCu9Xxhzkao&#10;8LxKgLy2Q1YTgZ3wEOvKz6Qx2kEs0hw/ymOoS7oiVywplQPFUWgWVIE/PWD21czmkaE+x/0bEgza&#10;9SEI9oYyuV9FZ5SmwvP5qLlTmtiLiiy7OTXfDBovTJrfTZov55R8b9sS+fqFWSZVr2uc9VO2x103&#10;t64kTlt23M8EJUUFjlg1FkQJ7c1vOzq+pFrwb35bCpo0Mqr5g9nB8xo6iYl1aErE5ydefVHlvoqy&#10;HO8aw34aKYdyFwX+SFMbY80m+Fk9zOLpmZsI0eJZQnq/IG9eWjb4I9jl/QcawTIh5joWADwmViEC&#10;AIG0lMc4P2UjMJda5BGoy5OYhjmYIxEEypsy43mVKyOB39Vw0yPK0bE4C5BQcsppKSQmJvTGcecW&#10;J1IDxkiB4CImoIHN4Lz8S44DBG1ME3sXo+Rz1BQW4g/0fWM4vcR6kwShdiPR9fXt89WSttTM5wRQ&#10;UK36DpAECL/RQLPrpLI365YnFpBTlrGpiFSogdhgxZIohvgfFqBmWdZJpgfMNsVhK+j949PZ5d0S&#10;xt1fYMksGB5eEsyHaWettNV+qusmYOVb7OjmdBYrAQ59TL29qz+w4H57i4PcizCsS7FsjFhCADS6&#10;Ygr2aJBsUeKhDneIocMs07VtifHwfDFCKJZ7liCf78Xzv5AnfiqHNW/Pt93b/oaKFs5HnkDq2NP/&#10;FO/D2/7ITCzHTqo0jwnHf4IddZwI9IMrRnsLjpUvauqDdNWfTo+Pp0dnn2eXDmbW1ohcrHb+zluf&#10;+T8ErL48vnnLWgDzTXSwKJGeDPay7e2YyNvum5hMv13cc9EjROzlpUft7fp+JiDgdcjsVOS+lXyi&#10;qKbXN54cf9P2YPn1vPHo7OV1HDnANOBM7W71pWe3JcATgySA31FzcPSvSqF+iLUSi0Et8GAJLqMy&#10;/BPNtH3AWSX+wpdqp/bfNhmn2fbFRKX44+PT5diNnPgb0MjpZfm57ywR6WX6ed1cNOJ3J9sQ01AY&#10;7Yh5nb4ezu8BtmRxQCboq1Dz2Nya3mXkvHrHEpsBGyMxWYkzeHjikX069sYKStFvQt65n8642BHe&#10;KrtrffXUEh9I42795FEb1Je2Cigfndfs/02fX/ZpdJZQgAwXbbQM7GLsggbPeCDcbQHPphVhaQjt&#10;HAE7/3jHWNtG8u5dyPQI5jWvzTdHBF+UsZXCnzmF8FomUkoAPT3/kxMsCpwkS2jhoY8a75lwTq0H&#10;4SYUcbAtXce4j7NymyCx9hLtwOuhflQZ4qLpBXExcDGkx/4G0UvSdcqBWH9+oCFLdrRyWR/HuHNk&#10;/zb03aghfoxHY0koYo/kRf3hre6OyNSZ/Wj1HphR/oyTCMQW+SOMUe/D77Z1ejqtwnp6+hObf/Ob&#10;BOTfyk+rvjp7Kq+AO/7TPwHdflZ63DPgoR+ut2LWGVcOtx6zxQbscasGKVSZpQY8EZnkFZjXQ9oC&#10;A5+6DkGHJNgCLXLxuApRiTayIBE8XEkFFMaBUNnI4LB3Du106ii9Swn7mwQHG2oXqFb3oTUvPWLY&#10;vTyBmAjOFxHul2FuLmAhgW8+3tM0NJvPz4uSks/rH2Drwb2L2D+w1ZgM8FWjQ7/JhEO6zXtopOXB&#10;+8GmAugYRBC0IEkLHCGeBEamsGjODUbC7/HmyuzkDW5jKN5Wdl/RURa5w3Tu77HVBw3ZRb+w2w8F&#10;9j1+DXcOPq6/z21VO78Qs5EZpFLT8GcxJAquUqV/9PH8a+Tzd9lzcenPlxpYqIBDrUv175qaal4+&#10;3mnwfuUlckQhBFtavTopefFRW9SMaoIYlpVtNLkLZe8yV9r5+pu0qiINJz9f0P4ZMmjKQGrSsKys&#10;zO7bqVVR6ElWqaOVhf6vBAMznULb4q7CT0IE2XGr7p897EysXb/q2el4LDuWo3kh44QVQpw+lgPf&#10;6Pz6K2/2C0RMR17vE8Elcr6ObgRrfmMbEgocgOsKFMeWnO0Syo4jtAQz5WsYgkBAguCNxIfmsqWL&#10;JRjJbEQodYDTIu86Sj2TyPvoidw+l5RJ0OI1MSY8zWbdJwE3TFEWju86pom0lRyffywoHLEelin9&#10;TcuXwzw1NBWI4qqprz67HhItInKvYgvQfuusc7OlGoSPR4QjlJTBITbWX2zwdGFkymdDM8p4bAGl&#10;kFSuiDHAQo9TtXO+glsYjTxi+CdU+M/+zTfbLbd8BQtbt8zq9X7w+C1115iWhpThNqHyVS3W/C5+&#10;SYyHi0dUgI8v0MrCCRqlFq2qihEC6Wds0RsbZDN9vN3Ve3PZKgtoKtxF7NzcTMji9H056nN8PRnu&#10;McMib5P4VJNnoEH58dxO1f3zlbs6iinaFFvoc7wNy/ZoG9HeaZtgwN1J37KjanoTlWoEItQJ0bkd&#10;vJ1LOtf3VJV89uJ2eKuWHae1wAVlW/ONkdMiS7WT5K1z2qH1XachWXb+NayGnof2LG8ci6IKw9Pk&#10;eDc9dTSBaebjfn1YR6uXSdF+2bMxIj5q5g/iEPwmud1CS9QhI+gLezn2lN2j5nJx9MCK9Q5q7F0U&#10;V2srmDC+VXufjY0rHJ+hzS0Y8DnWW/LoNUkudFy026MwdN2nGxLwdrAcRlEGR75U5wRflZhtQDb4&#10;Ngd6CAHCiwohvDsXGgzig1I8fBSu8uCcVl9qeZTqkORYHWmxC+ThZPxgSqhYMIpIxCgs7WQozv4M&#10;LuuDAUZgbERhyeH80uM4BbZKcCc1dn7p19/NX5GAzUSsZEVkF5Y0P1rE9g0RjwChZr6MUKyxlYQo&#10;fHNHIgSEmqXNs3Xyw2PSmiWOwLGRiEI6aWlQF5WFLTf0J6SgaDrFqVRVb82Zn+BZEiGAS3OwnHds&#10;kjiFSdubAfpTsrAwgenz1La2Jwo+JJ8hGJCKzl2OKYrDpavhDIjJh5B9s0e+s9u3jVWIvl96MFpC&#10;1hdGcHAHrW7i2p6RYtZ8xXR2Anm4x1zfWOKEXwQFtQbCOOj/wqbeJBrtYjSnsUGNj6KzyaEipQdh&#10;Rl/cWPt4z6yIljhQ4g/q8v8I0UKoP1eXpntvCU8I+76mqUnkI1guERn0bmm/WteDwj0o6ncmkFcM&#10;LjsPQmaWtmN3f+jtv7EqCe8OPp79wTkxWA7pP0OS0PqVnJqVkYgGCt/rcy7+AxE54e/QCktKCoke&#10;sxpRsZLtD1AHk07N91R6TtECaL1QxNQq/t/VXBiYt/gRxBeo5fUWkqaGuWvzFd8NEeC/+AX/FAv6&#10;UK2L5iMFJ4k83nwUhXFVx2PLqkha0LDopjxgC71+zoSozxqVtI+w+Poyd5TFqeoAyT3PNYpgPwp9&#10;MALzdpt4NXVMIMRQR6aYMPeHNiPotRiiDpZWm+h0r1P5EOihnh3bmFxWN0PoI2xHdhQ9r0tmX8H+&#10;3ijVkZdn9YOVRc2qRUhJfFM4mNywkmepfnVxerTXasvbxw6NHzmNPW3escZ4r9VSyxfd42l2/yAh&#10;NGbsTKBRJGD3un0GTXiC7eShHEIdySjBoi+IEKw2JqGa8ZgdJ66JlkICXNkrWqUrCVT4tZ8KLRdu&#10;f68sizNZDLgt/MPXRey6Q0vpkeWCjkZ9BFB8pL/Sj/VYLYjNiLjfid56QaNORXxeSJi2HxM6giCT&#10;9iPQAfGMt8MFNLM3ViaLtQ1XbQbWCJIDMgKFqLGy039Xp4KBBBjQ8lLX56BW0+ar4+MMPdZGs6yW&#10;i8P9g5b4WQF1lFBOUFR28iyfidf1FnA2qK08Om/sLvcdVSU7toq5HiFSqsTbxHCudN5KSE2xBa0j&#10;BEXZi0vj0UGn71fj7Rud3GF4LO87m7YaTSmbXp8Hb4hCq0TFfW+WnuesQyufnc4vZ0KS27M6rq8H&#10;n8jb71+e+878hUM5A/zuD/MeWKlYv3VtVXva+0N4WYMSNIV8jv+2u5qdmHi5rAPS3p74sXIVCcDW&#10;3q6TvJ+kG6zEW6B+u2O2ODVBtSDgfP3wygMqOfqLCoL1Rait7aLCrhcisB4oBX5Caij1x2wxEVgK&#10;XEToZPdHhI7AVPUu1bKRyhMCjxMEd4nlyToyHIRoGMlOKh12nqSxGYJD7QZlvfcqP4fkInrbLKfF&#10;cDlnGKP2TgecrnJavGf+tW4kKrs7h7u4oXu4oSB6BULYKtokwZWUGtqyisTvGGgUiUmif6/JF7yb&#10;Tjm2F8Kzj5fNLZSunaYhZsa5xqeh5fuR8j10aNyy2sUmik0dBVQb5o1314sCap5y0MTHaOkzoeNL&#10;6f0GI7c5eTjLpWmPHb9HIO96GyV96QQ83q8KPJEmV16KMR1wbmM+xsTgUFJqdyIz9U7EYvg5Osp+&#10;IKbCD2YMDFOZ9ER6J+L7uROTMVn+Q+jVPJOjmdUHLnE2wDlEE9geSjQ2l3G8SYpREUuF1l8y6oYr&#10;TM9r+MF244/ssmf07ylS9raGv82LiX2MrxJdBLlK1ParFikJKegdUz9fX3SLbFno2GMYzbVoXkTb&#10;KPjhJV85QGAbPPQbjKhodEH7wqKBefbfupi3aSbGx0yJ1fcI7rY0nIyC4z2rpo5jhp9MaCmCg+YN&#10;V/jsqk+0gjjPm36RkGxb5P8k2inL12ffFi/H1sbx0iOa+gV9iAYW3l+iSVLeoiCGiX1jl5cMn1U0&#10;o9Zjy1Wh66CLy+swnGpwzTtyGwNlUDQplB3vo+YBXW5yWUJeRXSftxZ8t6HoCZ9+WUO/hF00jqRd&#10;W1BlQUnOGFId+89djt+6t7pkJxUVkGc/W5YIzJM0wZb6t9GDtpEij0xAOoNmDw9Md8MCJQQhYGkz&#10;Xfx63GmhIDsqLg3WorpFS0k7fC6HMBTJrVYA77/+gHwf8Mhqedh83DID8AwPwwlmnHlePwfEs3wu&#10;Rx6qXncuQ7LuxqviDtDV5bGjIRGc2jHkTz7MFg+nV3UeZhX/vOBBgm6XVnQyCKCPV9/kwclzIEGv&#10;K3aJ7dETqolV77ISjHRSbJX4QMg5m+mTDSuOCPzM02C6gHoYUfwO5TimeZEKVQsIsDNd7UyRfcDh&#10;k64UHQBzB+wglwvlxjRL5JJwDR+St1+OEeF3W1/h0aY4p2//+DJQdSb+dvPqakbRezp3J41H5SkB&#10;Rv556vs+FSSJ8NDxVdbqNE+4wwa0FYvAiGLBJ3buawCO7/7hJJnDyS4aZQYDG4wQEIwlksWCIMSF&#10;mVG8aI5C2yT0Xi9TfTbRdMmgMJXJMR3BWt7nbt3jZxDhWDc14KnqpDpDmebVqcRkyi/1KjUWNGQh&#10;g4HS7YSLSi06+KMTqUXUCX8uQyYZH8bE3HB3z7l1B4dRMxyl5w1e8FrZ8tLDQqz96u+I2nODIWqR&#10;FgVyXJpg6U5kVgqsjHgl613uX03KupTRmRg507VMs6NMLL9oEU+2MDNsvEnD4zGxwZpbefuoMPE2&#10;suZ07JT4cEGqCIjLIXT6fnZmbimjuo64vztaXBEGUbdxKDkiwsIiY1RpcLdeXgQXk5pz7M+wCXv5&#10;o+BBsJFAHCK8vgRGIErzk7K0hUh0fNfOHpp55P07KJsqZmqeZIByuWW+F8JkcN59WobvAq7yPHZU&#10;gxt6g1u1EbS8G5nSGPzd+1HV3SjikodVyWUkkltva8tP8QrvTTuQ+g9EE0qej03FuNyRBqlHQfJ+&#10;PFJWeRDBTMHvM5/+gStz4fwuV0BVk5uTPj6NkmrL1g4N9G72HXXgkATYrsaD1uZTA7aWFACfyd9s&#10;teelvaLSDbOqvuynAvYD/mb+5jQtecrSkC8rzZfRmGIrU4mJfnefAHJ2XVZkwKHtDpGg7Nbn0Ef4&#10;K4BjRtyjEB4bjfehTCr4pTXqpv4mHjJfWWPqKIuKwaGs9uXnbKybxy0v/zw+Ed0ASH5jozdOgoFP&#10;kb7M0PRfS+sfu8/Op8eXlWvqKNszhoMHBYA4AWxJR8wgAnJQsbXFqklJGeVDOsRKtrBRzWGZT7jt&#10;k5WL1XMdiCTln8/GbZldrH/T9frASGwAEtT4AbT85/h4K2tc9GG54En8RNDtZ/cH2brc4ANtRYjz&#10;3b/hNQXw4uEsGpZ/q+dbUWTj2qm4e7Q8zg8bX/UwR5SmbEVnSVFa12dgPO/hb9r0dNUkLP6ZRVqL&#10;zAx36OBobUv412eWfB97xngceNBF+KantFOw4IEwoWMIJGbF++v1fBktvxll+8Xm+Q3R1UIWVfPt&#10;8foc1W6ViLjLDuLwxsgElpn/rdj6j6KskcYsHRQiQK2j45bOjjthdCD/cz4WdGU2Yfb8uN9XpfsA&#10;DywiHXJ0efISwD1w0cJbv3RoY7OdB1L686f+lRiXOFi50PDeVXUvo59qw3BptSNEc3vVFrKO2fic&#10;JfioURhbr0L1OUPon5Bz/ddnHg1MitGSM6y9HZ/4H1ICTRvPwSiSYLfuP142GmGFguofuILNsNnZ&#10;wCDQgYIOiY7JXEXdHPvM5u1S8++U1J/MXmeqlm+UMmsOc52mn+9ivlcK2myoLzWSCWErMP6+xzfD&#10;Cd41X5WyqIXw6S4JmK7warCQsSVgEcx77C24f59MyPD9rCqmTSTe3OZzTbiHgky0STjglMYeRMbv&#10;9avC432j2xbI9XM6L7cwfToh0ZC89L161UknoU7xEc1iUqXGbKK8IjeOvKRqsD8ve5KyWh4XT3G9&#10;MotoJNJHi49+hgwyFDSCJCjBz7D36kQQzVmaoK58FBeIDeCVdDMWYBZjExKj0ySmJCHCIaAiJ9w6&#10;mri8zGnx0TQ2zks3Dqt0iOcwojVeCRNr16Z595OYOSoKd2qfeWOqOxCFEsa8znUQicxRSVjcusqm&#10;g8tB/Q81FxsDGwuYlLpPnjGE51eKti5DRsLY5t7UosFHjQuHVV6yp7ixW7C76sbtOI6pPy8S44pw&#10;oOJknX7el8KCT4XQk2xbyOS7J14hISvvv4VOlFNz09z883d3TkxDKpUc40xjfQxa2LS6c+8jXPE6&#10;4izGOp8kImrx0Fx+oNUmXHHjumhKl9TYg0PwD/Y2zur7Rrq6Z7qmV7pcjgjRisbIKN47/jNvw3lC&#10;fMILyLYZ/qSDfhONfo3+3kDf8EstCug6EsdpkQ3Iu1ZQ3GGkc8bDvY+5/d2MEMxho2yENdhA2JJW&#10;/ijG/QtyrcGeL8PsVRTn7uWYVl6kM71Cc+BAINWcSp+hoo82hR9uJRYsn3bvEZIkMRvkr4cmUVSJ&#10;zDbNcAofXD/X81HP9Utaba2OxhQNp93Pj5+7573wu+TN5CiA+ktJiiuYl5CP9SoV3yv6spvBwMtK&#10;M6q98nclJWwkx28TkunvmFbVHpcSU3pr1sRCst+/H82n6OuXu7r83Tw52d3bO0AQWzGnwMWPw6fi&#10;jMDpRJ1d6lpVx1r9AeP4MT9vz2EvnSSLraqEzMZxmUf4q8PG/VKCHEeWoPPubKYS61VjFXu6iJDr&#10;fefgZckJ0fhp059ax4ft1wK8J11CLPaMxRZP+4kDPJ+P21FIYrxEUDb2YzODvx0u3mvxL3iIJHCf&#10;VcYXA22XLfb+KWP95bSYuN1Y4QlpKfQOJP3UlpTgt1PXc6ZbVOrBPqM+6PZ0+kW05ffXs/SDVcSM&#10;pcy7I8hfSfD6j5MZiuVCIeuiFkZGIQbGZutC5KIuKrwQLS1aHp4tHp4EYXf7rO9VKeEln2+m44a6&#10;LsK73g3eT+7vT94fr5bFwlAFGHmdj/RVvU0UALah4YU3ELng2/0AT+yasfe970LQlhtDJMQaQXaq&#10;xPlh5iq5SvTh5nDL7Nw4KFn8+WA6JItDxPNpwPW1a5kHyzTL537330sy0Wnbr9U67D7s6SZndNXj&#10;+Q+GpiYjlxnWkdnRwo7j/16cdygltot4PMw2uk4LPI4eDtImVOEFHDoCJZAx1UzeYIP7kx2eA+W+&#10;4NdvDc7EbKQ4CTEmjl+Fm/vIXnZ7GvjoUVK1PBwONhANVHYI+G/t1BzFEclVSWZKxZj4OW/6xZh5&#10;+R9f1t15+V9fRtImZ1K1IYRwxpiH6s8eGXWIej8sfyLqEHI/fc3R0otgJbVRFovEA3j04R/6eRJG&#10;3DlW1gIunl6IOoSdLpYfItfIxd40VitcRO9uupIYkcfFlgJuL0qPDbwDrTkP0/trZesqz/UGWYL/&#10;K0y24SVneTg9eY+oVgJj32yEimL9mSm05P4yYjWqjFZ1I2cW4hyDBV725u/2wpE1h//iRqbV2Xp3&#10;EhZT6WUrMtkqsjuGdvkOfajxxc/8N1nX4nXN1VyUoeiX99bf9RIN76P9IhFtMrmpcX0a93ViyMed&#10;ydsDkg0fOl15Qiy9ygmCha5jl9hmltqSlzmQVn1JYYvHTGT9jtbX1ofxEhxlmMWUY4c9spTlsIXr&#10;4LBl/ZnMxpLIvmkpYIvBg0xY/KkCTGelKSCDr4iDpGUOn3tv89kaqCf8o1ENB8NBdPs/8ICFIsw5&#10;AmjUBENExBB8kkS2DAKq3poD0coph/KWKQ/gVpM/xjXmPdnc6rm+zG1p0frtEI0EFWj5JiSE2GKP&#10;gYa2F898oTEFARHExWPLqEXk039P2DqXVt+s+Zx953Et00WPAESO6qegm3Iw/o5jZCFk0Okt0u5H&#10;QTsor+/E/p0ZNEZacWP3dd7uoHJh2qCoou51Bttt/sgu5aBybmbB0O6zlQT6P8MfFGYmvwxTM/Q1&#10;ErUfm1qWCPbo/MDMqcxDQEicFf2ONSOBBf1OwYA1I5rWp0WIt1t+lQ9MYRxGJiaZKDl/898vTr/5&#10;PKr5GpftHRwKqypWaW9myn8gUwb/zsxpr2nPDIoPwlnvnpRYmO3tlDBb6BpSpM5FxdNn4+izraNP&#10;90XVV5GnYkYYb/BufpQHexkc6BTIfImejiW4jMGnRqeWl/skGhxWKMIbIk41wrh7f+L2fsFcuP73&#10;fJ7UficY3ZzMn4mlOpyAOqy8XMOwFPvTwtomKOjafdbGmFZrdV5/OpfFRnObd7hOp7aVwUDBHcBl&#10;n7SYuH6taUHtCEGRNDMiO384/dR7/tHC3MYGHdv5zmnvwsAX1gi7ByfiXpmQLxUfRxIdQFLOLkAn&#10;MJYPlIlMc1Q6HYbyCr7k232oW+XuFqfjAZfIsGRQUhr/EnfyPPsXlJEQehuVJdScp2C4u2XbNufg&#10;Ry7ubV6883wQYk1UnW4EeP/bHR96X3kYsbJx6LDG2NjJBb76ni1p+egS3lGKchmks/7Qtg6B7BY2&#10;uzseLT+Ygn2sQt1V7o5TbUjOyrrxuTVjzWiv4iGFQhs6LVY1R+bnmIXYyoy/IL9VGiaUvyqreagp&#10;u6squ6t9BJFkphOnppJnADHQKZn/BPn5RQURyVO6GSxlazJWGL+/C47CiInCVB47aXk46TB92V3T&#10;pXw7Kjh76yDqeHkzfn1c4xB/Pdjcokqmamu+3j+4jmlDZ0hT/IQsx01y8eBD6PCRaNZm+2+eWaXY&#10;8wPQHXGI3V/E7nWHUCWfdYg9nd8s+UyMr73lBHhThbObX+Ltp+sXYcsG1duh4rtcLS35OM49oOaW&#10;xBUsc65PQY/U1GC5J1XLG6vJtrpQSL+1W7VJ87C/bOVoyxJn7MlYNIfW9XguhXL4+zzvpvUAemPL&#10;43PvTXLc1oLpOqxvum8Wnl6m3fbOxUhVjKmv8/H0CJ6eqSTVzmIB0QDHq9Pz9EwCUYeg8+nrBnB8&#10;sdDx/gwcwnv3STO8HMFKsa+SJ/bW7PXj204RcjVi9T1911nwLVuK+N1JkOvasdmD99pSla7lxOXW&#10;xG4W6MHVgB5r7LkS8pchhg+TCsJfDK8fyJgYgtxJSI0uMIsuAhscJPWi7Mle71RMvIhFq9KD7AS1&#10;QaqBH4IvyHFNy/+k++9CBmijbFMZDw2LJMAEw/GaS9Rul0fNuYiCRvApvyk15sc/pmX0nBiHYVZq&#10;jDssVthVfPFje++T8zneydAYgaeL6kNlexzCl5gYBiDPdKNXABsVgtqN/K1wFWRPIHbe+UCZ8TR1&#10;QKUf+NtTjqw5RESXGaH9s+cflBYE/ri9o5HLWytP72kYmuy4isoN91tYGBwz8fsBEwQQGFZg1qNG&#10;kr9d8q4BNZrQ/G6xR5FtUXgLJMkEGxkYmg0NXcd+8aTGFRKO7BvaBLl0h71rfpwPUATP7/aP2rzl&#10;smkYqJobOEy/UUN/kVYt1y5xMFEPDozYvQjhmVCwE1n7tAdm/mRWHsHmXrL4hOdXji4xSWtzZOen&#10;AC79rvMqAfvxuUonjNA99CP+/TcNdmk9vbWxlaS+whpBN8xkWELYeAk4OD9lFZX1NzIpP/gv7Ozr&#10;KNgW7O5d14Z+wTEFB0L8PshpN7vhcKYmBs5AdjNbGiQSPXrPhRsPr/vF92VlpTUj49/xbyCxoXAA&#10;7e6MWDzgkWt9azrl06SB4FcU2sGh2Png9RHtmvEhk6IYB/E/PgivSBFltbJPSRKhostPby6gpZqz&#10;eY8395eWN9fXsoCOy543LHyXi6GOQAiHyOPFccJCdlx7vIJQiExODSRPsLy3u2eP8oUWf1pIQGmH&#10;ftLrAr1ykj5KZ16g2pdIC1oI+XnW2gu/C2Ob3nor+gv+cfH9+Rl7sMAlGUjDHQMx4bO0bpQHnY8d&#10;E09iGl/AwxNe42scRGy8DLiqab3SWx9JH5kGODtE/A+WwkfE2Ywfb7cfkOUIqwj13k8uvWPzJzf6&#10;RTikalGgeyr2dN+ZZI082ZyglOqT8KwFJn04YkXYhs2H8Vrfkqe0QRAapILBzMf+AEIwhaIEx1ve&#10;U1dia99OsvkHipx/QPicheNh/1QOYUljYNXJ04n+BBO/+f2V+wGbKV9+GtnPXZO5EPtOXvjORo8q&#10;NZTKtYxozpl1avqv1tqg7sTi/Ec7eQED+Y1C2dqEYPl3QV3PQLJK8ydyN2ouOEkPe9iwViPmy412&#10;57KXINwbfw2U9JupL5ZwPZ9epBBhP76bhI2kjskmG+tE8RWWxt7GCgtFJsDf3KXc2SCxPMNGATm7&#10;o2Kg7eHQfqLJMw8/HAZWtIJvTaCY7iOi9v2MiMEowR5xMnEiNun2LMKRo6MwyeoGJPYO70OzKPCH&#10;p+YaH7VAS61T2oMMhFagSG5pAq+hNy383AbdAYmJwXmryKzYrMiEvAdvAT3ScjPr452d3q2E6Wlz&#10;L5HmHFh3iloOSTU5tNdsM20UmkEWHYm3gDIISic33HtB6Jhuid637PmeGQqcbyOfIBJ0DqfjSN8P&#10;J5TSYF71rW2tbO0h6msy2GxwZ+aNQzTxE66/azAvXc7s7MS+bq93b/j5NKqNna36HZ6LWKzdfmmr&#10;YMfQ0flaUHCzU7AF/6X4NQhvWwtazkbxPRBCqHa83OFqY1X+xbe6RkBvVj0BPqOphAMdO6DNENBX&#10;/za++Z8OAYIyh9/TW2bA9ZGlvZa2+mCaUqy/zeGxFAiV8UpgqK+o0u8tVj2s/NM3DvlcF2nlzEG+&#10;YK2V9967lLIgFSi1dTZbWVeQLeXZKGyIbbYEsqQFcMIMCiNBmNxwxcezRq+oXXrul5DHA/yOd4/E&#10;i+OgdpxrezdDZY7/j6VzjA6j4bZw1DiN08a2Gtu2zca2jca22di2bdu27d55v3V/9WdX08zMOWfv&#10;/exYboyqTn/esTDqalltny67x9fS8W1abTe3h4fGeCrKQNRxjAFH4VOFTBIXzcXspOrvut4+8p0g&#10;TzeHxf+UR47v1VSh5yAVv4VCyNTxQ4HF5IdDe6DxKN2/7iAWoO6EOujTyyItWKgK2PnuzFYE6Y9L&#10;3jgTRqGijyGLtxq0CHOCABVFaOGeeVGTFbfQh2ueCTpep9n+VvKhGYibY6w9Rln7otSI5M92OfxY&#10;YWnCh4Uijkr56ivKUsJGHdV8nuXYo5OBe5fj8NB7oMixsvL+EIviW3KrBbthZMWCUkUG88wKyhUQ&#10;AWf47AJege5b/jgvmBvemNlfNCf90JGGdKBXJeUEoQTswtw8Etm6s2aKJhFZ3c2ImARgYW6+Uh2x&#10;JepoJ4bOyA5gU9/NBAhL8MC/QBz9uOX5CfWROdlCBscPb+paA3BQWGZ7zO41rR0B22AcPYWwmGmn&#10;/xMnD+3Fspal4z4aYSUBcRMJdVcdQWPHL/skPnneXqjsaeoCAnIOPiYGPmJCLkpW2mTiAhFk740P&#10;XGvgwOvBodmymmG7aXBlYHll1t675dIf7Ax5o8VBF0lPCRGVq7fXuIQErdkm+32qgAKFkipcllhE&#10;LCgk+OXdo12esteeiCxQkplxZnF5dpH85NwS+8QM2wxcbOE9qIf+qygYsjXNXJwQX2LPm/9nOuzs&#10;BJ8gIbsAZ7oFCE6LoB9BWTCKuzchzlOZWvFXlSDW4evk3Vxmwwo9pbCjDvSOkN42EickpKiPT5cf&#10;ory4tpc0M2Xf2pBB5RKWNXD85cE1JCZGZHPFCDw9vfoNnZPjoSuqJjU+PVla1RErRq5RyfboYl9C&#10;S5u5zdPs9DHTOviqJOaaw1n3/lDbWRxz3el0tDJ4+PeX2+9TaN1/6pxdiMBOAPFIhXQBhikca3jP&#10;9XTxExv/6udZnD93rKCRs/vfz7HLhCx9aJmgi8yzLa5N3iUtDiZ1FibtkOsfd6bojFybHCybLLyz&#10;DAyLPDz3AoTrJsUmpkX8hExK8/X1SjkqIycTU+vb/9YXAWF2j+3fdJDtv2247Q++Hzkf4+hWk6fr&#10;UtufDp8ZKXNDrFhZEkW/iErBVA127yqPcwhHPvHpN/UuI7e/UxxMBLJRx2xler7cbXQWF8arwrJl&#10;U4oDqrBW/2p89qkjol5O6/vdRmCO6tW/ly6MfN3vAWh3eDgz+W8hR+yKI+aPDrGDliubpszoissr&#10;YYuCKww+JFVqaHzasUy+p+2ozVs43V+wr+ACENOjiBdu7mdv1FEdHM6fw0GWtoQlgfIOH3fjiLAc&#10;/3Ze7hDkoSPI94ZIHPYZd5tldFUvs4GVroqbq6ALxTRJEASfIkT1V4AXq+c0d++9XNDHcL0kXvqr&#10;TtDOlB8G38eDArddqKidLwXk0/j7M+U7H5rgV6ggSdb6rHEbSFx6k/V1SpEsITAPyaNDoAVAK1Jh&#10;j9DY3sVgcLzPX/JInJTp/ECs65T6s2hiS6/HGBYnbkIqNotKhAmDPAFBRBxXtLWDo7kDvQMOvXcq&#10;4+pM/ldKa3eGLxYbBytwjGQmjKjQDFIAAqzY1w4k3U7Aka7kaBd14JtvbkRIs4dCrVSo98kOii1+&#10;0fS7m/tsL75WsygXpyiwe9k6I0AFsbNDaqy7BYoECK0AXfQWYHHpIBfQRLAEwKlcgES7E/KbzAyI&#10;sPwnOGcJIsZvO6ApEceHNSrNwMiiOfmGC5awBB3s2EQooKmxVUEWtjqfoLWMoLHtlzXw9vQC7u16&#10;quKiggIme8Wwty51To1a1aWxUecIQDI691tAhQZ4d8z5CcqDTmYT46k0bwz1jqMBRCZ7HH9PcSHZ&#10;/Vz8t9+9vMEeEOBA9jzAHxS0LXhFlBALdnRU/HMf1h9jGnjyZl7jBRPjDTR0evHVxBM6ckUUkt+H&#10;0fLLy2NMjCKjZHi4NwQI4ckGJzdXR1b4t/mHZ8SXxzz+dnfTRwke2rd40U2P96Oi5VeXhzRyQtD/&#10;CCnbo9GwlggPNW0e9Yo4fLPzzZkYWLlqattc95DDy+awd3s7iFstTOCiz+SwczfGIwDD8c91JkTi&#10;h5kxuoVosl/tq+WBeupx74b7YNjYZmSa5WJbbHSzulrpLe27UC8sQGJn5NrqKsMAg11lmweaynDL&#10;hlxptbyjJraFCOvnmVainPmKY+NOcV2zv96TgGeqb/nf8UWCL9/zYrchrPvdPaCW6n59LWdsd1al&#10;sM2eTpgx8oRjBFIeHJmiOZxurUfEypXcrnO839BSHHz8VcuNzYTFBNaRYbL5FYZcpMWbqXvgKWt9&#10;P/vozwEl4o9NeufL6YSiA4wnXv7QEK/giEShmoQrh0y5gGmAf6xQBjTuwA6Sz4/oJgzDTzBa293j&#10;7mkdlU03p+MWlhKC0w2DNz7E5FfQDvA/EE2rQ10WW/Nqn4uk64VB8SdHp/n9IuEzxbcHPSAc3w0G&#10;YhpYLwClxhlZJg6Yy3zpyg/y0vgKkU72A9O/+FkQ0bwAzUYVGpM79y2hMZaeskCb5fuXH0ForgO0&#10;ZFpFToLyGdaAw+3fdjclHW5KuyXXDcmGmjtoaJM59tLdghXocIpMKtjCsL6S6yPtmTHEk57f7Ax0&#10;zNqh7HWLURD+0SmI/fR+gBjiskOKdLKDI8BEYPcmVs4sD8UeQLOHPXEPqx8omMkzIntFArVMATUM&#10;/SskAXV2kHRsMgoeoP1sj3LAowte4IIJEKou6fJ2JcbKy7o1IOklhocTzZT9KPFRRw4gCADzVkb2&#10;94slgCZidlnKUYIGzYibXZ5jmyO02jLTTqWsoJSoppOmnZbSDQIkqB3wad8swS0VgZldzQteRgxs&#10;Gu9Ob3PlcHEK8dAYdJhXiduOBhJpwqknVUgIWqGAKsLeHvl3YB/DDUpNTXX38HiBcqtmY/vmbtXU&#10;6ODsSBQXhkMnRIEGbWgQCAaWhYNzadWc+hMzULDmBOljA5cqYj7DSCVLBuHmX3v738q/jYWLnKha&#10;cPMg9GJUs3yEwapq2euzJFfXylepWOzeVtev8yH+uGb+VLzEjgc7T6ujXa1pAicgwi422FvNlnsr&#10;H9FMcO1qGM8Grk/TEQnLx38XS1faYl3Vzr7UKCAOGJh4OJqt1ycWHiZS0Bgb95+ALeJ09L9de/0U&#10;ylfL56X5HtG3NVIn6H0/yNan7XayPB2SNGE0OrxIRPFb5gERe8S/TrS6u5PhekTdLM+XvY9PfEVY&#10;C0A6VJVGSSK1i9p5sOJzeOJVXWy5OfnhB410sBGoN/PYOUIEjIvAlEKRjgP6q1cugm57EAasNJYF&#10;SlQhn71P3iQTn+MJvzL2NUiqdZDFIojES5XwZvP2fZmf+ZwIatr3fdVsSYRZ5A54pbdWAL/UX4mC&#10;BL8CjoxnCOKh/MARee/yYMEg/EO+CgTPuJrMdf+WlyI5+dOVheYWlo4QBT3qtKpU9iYKVyNll9Or&#10;OoOErnAGr1ndRhUNMLidKjS8AAoeGlPciGSk0e/2DHBecSDVk6/76l8J5t8j5IeiTHD7ZJzPI+H9&#10;2erfy/Ab+XaghKQgduTE6ITYfeerB1UaLY8D6588aFmE/rnyRj5uJtHFZX+TFcxqBwe05gkX+59A&#10;KRycgMsLcNb1N5u6u4aNg99NU6OTWT+xhhAWS3zNkEiyX2oFkdhvclcxT0AExCOdLjwwp3IqgpCW&#10;zitZFpWojSIKzd19FJ0VNN1tDDRk56i8dl4h8N2+pNDrTKIwPMD8QcgFwXGtdXQCql7fnK9s6GoZ&#10;Nl7YBQxw6AVGRqSjGutX9QvKP4EfXRPgj9u5Z/71y8Hevmgu/68EsjYeE6ECRejuLw3lLr+szEz+&#10;aLK0ai3b3GJEfJ6Pf0ZG+i2jfXObg4QawrT00mdmZeeWKdebvAwcK/2h4XZ1TVt1s2Mmn6LUTI6e&#10;UueTRxgztZs1o9OLPJTJhOW0vDWOewtxmyU4Dnsz0Z9cQ8fP02BcLhPfQQUIUvkwELO0eB2uACPL&#10;sCsOcGZKx69G+iENzwKK+zSF8LFMZeTgYWHwfnEB2O4wM1dcPsv1do267170flz/83jDy7zzbXu4&#10;uSwk56v0enx6Y6OnPjemYWWjSpcsuGulJLVT/OdJefCRkJN83c3t+e81CGpaOK0QzYa7KrYWXGrc&#10;tVYiOSKmNgcB2uFrt/oF7wYEWca9Z7esx3EnzXRXoZFvquRZ8zMXydyRn4Qjcuqe2L5zkYnxH4Be&#10;YffhZeoGQ+tD9lIgHKb79BOrp3M46XPNiTLREVYiAXaF62LLo5/ZMSsM94SX82JrxTFNMrjmWR/5&#10;ggQjOOmgprnpYglrOFFYsAICj4jyoaK0Rnp/h761sQvHioAQjRC1CGKtmQxOMjmXlWIdQhR02bd1&#10;mbepcmgQYtPFPSZRvY2jgRfefRlo2CoIIWLYq+m2lhU0RWHr7aAPOD0Xe7zMW2UFsHFBrlrBkCgk&#10;nFbAwxInQdIyyeBejP2YgTSASgXXSYQjVEggkriNm71VKIA4MWRLzyOLM1+pkKFwiUhusTPoiMEf&#10;X0/5VqkHsswX+gOFMDJUkiAeJQ8hJlxMg0UgcCniJeimE3zFRpf5h2t8p+OAyXusTAb4BK03q+ar&#10;TcPNhtnu767eRaus+rjazi7/ynYxZX4CJsC8goGJLRnp/0cMJqyAPWpALB5VPp8ibHaBBBqmfXWS&#10;S1bBbAU/YajH5nbayHg+DVNbAC8rqcnnb4Qm4fnSWWrVIsvsHMMn8xoEEy6tI481Kjst1GuLKhqZ&#10;GhpZ8vFg0nGlbmL4MSrwUIgTUoisjr6uln5Lo3zFlFgdzXciVBOPiLxzhHOqfbRf27ns6J38nRVx&#10;yVk8ed6knrG2lmqtXixGYNYLc/X5I/NiyzhJUJ4WYiq9rc0DgL2qqmJwtt1UNELg0qqxtR8kphYk&#10;pg4cqCt4TUBGRJ1ZOtVyjRtgD/Rp/AQP7erKrsrLvvJQ+rtAoqBiLlCuuLFJ9smsU+nLEfTgvIDg&#10;tCw040PYIkiQG2tizKsoXg/2JX/4ikkE3tno8baWi4SLC/0U9vtohgGkpxSzeItH5Hlzyzg3VkY1&#10;Q1AQ3OuTGxfHOs/Y8QQEuP+mCEc31dRotqtK4fPy8fC4MegP9C6RkfIWNdYW5bN3VpZWiWi0e76f&#10;DNaTP03JwDs1A22mb+8vq9ZN9U0NTbUNTXU1a1bGqOP7j41S0/S4mhzOOwcfG31xuKYYT/27wLfl&#10;6HnqybUsGi+13d78dC9t/zglmi6H281kd+bU0HOaFqDZe7lK6AaU5Zl5ibcaFjlef7darttch3Sx&#10;xe5TLZZ1vs62wj4vzcSsGLg2afboBoYFYW82LrNmuUbbHLAIp2lppynZp4kp+IkJeGnpB1kZhKmp&#10;aBm5qAnpGDnZSFm5GBD5oiIoMnIocjJI0eE3MdG34JD3YPLmzbcj2x/4/xyAM0Im8JWaR/TluT85&#10;BuYlXbePo48ENbYuHwVFyt+1L7+FLSBkesYpNFpus45MCNVqZdR8FYBtaZ/U7J/0FN+b/eFX+T2i&#10;rnbHv0CCQr8BlLoXGCeXCk9226uVw0Ot6alNT6DYQY7ixwJEL/hUj6nRDBp8WcQObK+LgueLy+tW&#10;ORM06fM23aaXz9nac08cp4gaPwRL6MQToT2PRMDJnz4h4LTr8Riyr6YHwo5R1a3cjH8HAwzaBUgI&#10;oR0BzZw+j6th1Nt02h4NxyerBxcGkHIDYTL6w4VB9XvfWhvfp/jSup8uRhpNxap7nz+/VpJMxej/&#10;2T3cMbmhPyhE67qzxlj//EeX3hjrfdzdW/+8sez2VRq7HQNIEn9bjTWwKYQ3mwBXjTVWuTzhixVc&#10;mXvuzkXP4a154idgg2pGB3vpqYpWKM6zLsozL5NlUKXGDwpVQbVTr8apTkRIHvGUTOokDd8ycHeN&#10;qyiXX9OYmVGgsKGukBeIry/zCsDE+0Jz5avrtCwJtEz9y4TMBVVfj1lBc5L7BtVgRgf5TXbFDCcw&#10;1MNRBQ2FBVmOGTMBlhsqGweD8A5up6UtYXcyS5todgMh0k95h9AArYnNC4ISWQ06QJxffYIrFMJh&#10;Zk2F3DW+Uol9bc0oIao6qTHmkIy+ZsTDUS00wVHdDppN2nt/e+eXrjzFD82GTy80Dl4UNBTaAIw3&#10;pIf5eHOJlSwfUPyzmVNMeFEy2IQ0mULTO0PY1Ezp8kldi6DUykUGjXLLisL7NDNUaecGWqcGmclI&#10;mX3D1JtzKxEfbZEq6DpYfLf/rhaLEAKj05LUI9LjUlBBA4URboJYDGvbtGbllTFMFAMbm8hoBkct&#10;q1b3ZH8nl8iOzp2ceBVHQqrpKf/wE/zEOp09mf0Czf4CxfMBvdoV3h4wstFG4aPTGNhzlJ5kszjH&#10;rCI8qVwcbJJdXFqcW1xm+gURdPLz7NxG3TQTjb6EatJWYcnVn4N3Uk+dsBMXf1Opub7QIUlwTRn9&#10;W5p98Bs+Ghg+CTsELw8u7mejZS0iqgDEhz9GCRZmmtu7GyhXvgTyF+hW7A6S74iJlqUhKiqPNzHS&#10;xBqL5s0rJvbJ+qrV3gzlzWkSujHacTHLWHnS3NjlfGBzVRZPg+26f+c6nTZ7c41dvkKhk71LXW1T&#10;3ZoRJtIOG/uM48XOxN0oz49kRJ1ut72Jvq2/UEXPVvgbndY3M1elGSmyOXzeBxd9vXBSYoTHGIg5&#10;HO52tydb91L3UuRPAYJo8UDv9WuVNe67y1OF4sjULQbQecI/mNMlKrqf3XaGu+HZJONknXOxyjrP&#10;x7TOxzDLw7LIx8XFyMPDzcLCyMHAzcPDzjPPxrLJxgET8xQT/RQN/wyP+BgtZ9v9fll9/J+yc7Jc&#10;KPav7uHF1pSfJMYHAJI/BpHT23o95pdoT+hDC/aX7jL7ExR/LExeV3F/fZteBMJanq+z0+V/bsUC&#10;LtvfbiYLxarptn3JpKmJ6oWtfIgyfhwjT207763dTeLTbfh6n+6uj8f4/OH/B+YClKiA0CTbdPP/&#10;OAfjrXlN4aKfxUJ2CgU93M1QctWj2XKvdTsHwmjLx7VnI9QvXXVFvbnQHvzM49Tpl7J7SoqS33Xe&#10;3l4W8WV1vW/DmHy48CmNbofkoInIq7p4fS4Pa8unowMF6fi2nA+kDUwIs8gPoFF/5h/8SqZg7b7q&#10;GSQXqyqHcbg8lZAfWTwWA1I02bjDrBLvsf0p2XvAl+8HrxE9/4H3f2+D6f8GRE9KYab0l9jn63cr&#10;NG9Pfjw33qw4AYhS2wzRuAZZKSxyi0Pixbk8rFW7Tgd4XNUxSEn0TuOxLhSC0IZ69TWVhRkNilMK&#10;lOYUZbbjpDHH8EJCBTAnPi350L9aLSmIgfhK0LC/7R0I9L8zw/0tRZqB0cUK+woQFEeLJOiBe3xk&#10;xGdlDvSRDwURDpBpZA8Gl8xFpLhF2MuPMJgxbutB5odJbxQgukU4yjMnBva5ndC/UhA1/b0MA1O8&#10;ZhE6uY1YpAPiv+WhgxEJxPWhyQlSEbJuRtRfVvnxAHkH3gQjIYs4lNbAsf4iK8BHjRACV4kn4JvA&#10;+MrWEisfdWk+QSkVfRWVmnLSPZ8oYVsbxMtgZm9BHUdDqnoyRTRxuGHE3ioMJUN+gTpVhI1Zm6zU&#10;8k4OrACsP30FRoFprtBLvuDHh7e7F0bIuHwKP7vZex2tC6vHm4fmDetb8M2rtXr31uLo7HB/kjT8&#10;IQOlz9aUVlYFuHdznRny6SiDs0qQinGr8SDHvmF/yPer8/PLB7vtttWhubk+r8BW89zuHx9h0fjp&#10;m92ORu9GbL/2gBqwH9MTOTyN13djtYeA2UQWt6PO4aPv7vdI63zIFM2FHnfT+cdcXiFqu+Td3uHe&#10;xizoapV1FpTL8+ciGiMDOOzr68XlsdTzFg3Ph/Hr7PYUryL1wSxU0Mzphx0RTyYeqp66I1A81p0i&#10;SMfzerj3tzkFv7vr7UZEUZYjiNTAYV9DezYFDRiBY3YQ3RaNrWBh1gfg1Ub2Jk1fnghLguJQ2XLw&#10;Wp9oG4prKpVzaLd9akt0iedyzxDDDL7FcWQrWC1T0PF0ftwk2crq+vqcDVEZfdh8ZQqu1N46/Tag&#10;kCKhKeFzez3nK0eaxEz7/MH3//OxKXB0+uhEC/gBRGTsrEfennxY77Y2CRC500mBm8ZCo2xeqFbR&#10;QFkt1qq8Sj8/YHKUZbi7kl/Sy7sIShxrC8fmlAQhQsAViX9CkfBUMDa0V1FyUQDPSsFDmrJ/JuZq&#10;C1lv/QMJeS9ya+zGAaEA/gyFp/zdX9hXgDBdrr9GUFY05U4QH4Eo5U8wnPeHOl3VbHTVrD6cKSIj&#10;O7hO9flfFwn5P0jQAWhggVVbzG5YSzakFlRGna3lQYWmbsLS+r+wgdKoKUTiIT8+ovw/0PgzXxpB&#10;dm6vDH0G3+nXJxNe3huRcFEDmtLwegG6VzUzX2EdQS0nfRUZeRUZl83/H9sAdekuRg06U8m5VBkl&#10;QSQq7BBaJPOPsE9FaFIiFRrZkKjSqIco2T9l6CokHR0rV0YxMVNcXCtRSO/gcrS9/fP+oxnCfHZ/&#10;+YHju1Sti4pHBCd+JIgA3g6jebLyklBowhxs/PFqSnpzRXGq8TuKWcJk7MhloNLX0toctrbu1/i4&#10;hNLIGdUY7Fy8iLRmYnVKeWBWUuOhhxpURCK7h7fxU++m4bEsfovPLQQEmoPJb0R5Q2P77dfCwB/J&#10;tZlcnfiQP2Js+bo7bE8PouO94hrotCpjqwI9a5wJfSmD4KOjdVr/fa5ybfe7f24YEowAJ4Uv4JdL&#10;7gdeZy+64N9bIiLM3NhEh9G09+l/urC9ZViI29peoYuCig7UEtJAoL2A4ZueInR6EKguCOMOhO/F&#10;HZsYvXcUp5us9ud30dzBbMf909nzbdoNH5e3Jzj5kd37mBidj7eHR3wLLM5AopM85i58lR2JsN2D&#10;BZzWt80wy2mMf7eweYMGsMjo4Yg6X0fTVBCT47k4LQ+E6USvehWxCcAvHT8Sd3rfjPR0E6ob87Da&#10;LjiiAVSB89mvs47z8maQV+bLhOE8ESQBDAGk2YEQsHwFuNcR/E7PrUJTct2nnlvQO/5yfuZygkba&#10;BCSJ84IC+wbNNT3KU/8mVV518C+k50SpNiqjrMO66LngJhR7y9KCyoq8TvUNRcVtRc35eL0i8dEq&#10;DBK0P6LDbt/m+AmftPqB/Jx7AJg8WFScvySBPvIO2Bw4nltfu2LIW0E0YE2AftS9voFwI/NgbCjf&#10;Ar2kR8EgDLA9+9EHZcqfC/7CL6CVlidg1gnOsRLEbTPrh+45LK8MJpDASFYkKzr0vcvHySAR+hW8&#10;B7mSzp8fiiZAOAAyDhBqVKAT0oKCkiYPf0AbwK1uVPjpkwm4/k2+amuEQA3oKiXjXUKJ3BJZl5da&#10;75lw0oEPUVCI1UxKkc/AJp+K/mFaPQSVLXfjb9rIJw9bNw/LqHjPFF8fL2xeq03Iwzg2zbLiHFE9&#10;Lkpf/Jg9dVTlcp5ltbyqkbGylqppNbM8L3LU07Xw4fYc9HFr/rDD5sTDg4+PzxgEYTqpTkhOl42f&#10;0hMhFx4mhSEa/7fhEb7BGWHp7MTyFGXpDJiiLM9PTs+weyjVlkf4p03mgwfYfZw1BMolO9bwKf79&#10;DPLjuPnQCHpo6tbKgoUQgAUNcGJOcWXu1voxVzGhMFqnlRhUWRb+IY1MAaGVXqabBWvAxMwMIPkZ&#10;WXQQdQigvYJn8hdLQZCFhAzp6eXwcr69hIYd3n2z4vLE9gbXARfC1eHRqcDIN0X6CfSFhEfs1gkQ&#10;wkpkNXRRyY40NjEuz2tYllR3/u68NTmPYl3CLjkI1XE0ZKvO7vQ4fdgLAw9BnBB4ukg1U1gsO9aD&#10;NBni3DHyNZt+GWS6Hyd/BuGdylz7BmqnrcnhZmN+vTq4eSx7zVNf43h60DRPbvJ8eUFLjzI6yCFO&#10;+O76eJ1+vt2Ji8bY4mli9+w0/TQ7NJsdntZbxpePlEngqLTSpgxNYWTTZmjTZjnsNH3hRl4Uuwqq&#10;TbjeFGVArUIeUkzmTxz4i5dnHsB+4F+DB0VGgwi/FZmYAhyvt7nPa3puL++3qfPCdj66TZ/OP5uZ&#10;h6tj/aZq+J+xeorjBoPBovJh0r9VKy1er5h+QeEBuOTBQb4mOuH7xrNDLHp6Hg/v3aln828syGh4&#10;SZhSeffcxBBQKdfZ7e8oB/a3vdgFSCeZnjcup09wSEO7cHJPtNvr7U4/1sBN8Qm8doKQFvic90Pm&#10;n3VpN9y/w/p/lZ7LPdNvc1WpitsXztEnokxFPhYPvjDsBw3W7bP5sLvvA/bD6h+2HXAEQo4xSF4f&#10;+//dZ6q6QORotN+/HhqrXfF0oyXG8h23FwX71O1vBxGg/gsIrSGKVfHy2H+GoKp1Ce3wI81GFnHv&#10;KHBD0fMN3ucohh592qrxPLiObisQpv+X9Pv1Ja66Cy43fMEAXQftgsrFjZ/CfwN4b2o4hwGn9uXm&#10;PeEm101dSBG3ahI/Acskauzb0S3nIX9QS3lFV73inA7pZWX8kzKrU4oUpyTJZGF8cl1wsqKEo08j&#10;d2ULK0M1EWU1FXE3L0c5LBpY3v2ct1AqnW5c1VZBj34XGSM/YQ+QpEVdZL3Zme5draW60SRBFE/0&#10;SHFNtDPAgbC2CX5D8oMm6Kf2uzydDsBohqYgoRAMFQ7IBoG1dyD/nTLNHrLOBQEubNUMYdX02Fzz&#10;8KelVSyOIqyFQx5KPgD44NGBesljUl4Lyg2i3yELq6/i6PLyFYGgoYhgnGFrVJL68Uk3OEUyo9eJ&#10;rt94wzc0OGsDtWpGA2roRQtHAXx7BRowcxPTthqQ/50lVd/Bv1EWEDBxUCukYvX3ou81L4Kh7R3W&#10;9U4C7VXjHu+TJlqsGRoaWGfnvRK3chTCIbnNJgiZeo+sNhvihfFBgl0U0YhIyAEi8SLCDguaAXQU&#10;wlLPWYJO8NB2fd/a/AQjER4v2Gwl0W4XG2P//YYVkFKKAzTdSxnjS5kVFkYgqrSp4dooWIN7/fjQ&#10;2elNS2sN5CRGveSh00sFlkfsWuCh1YWR+vPm8s2d4ssz5jHaaU3OWU+wf66u2dg31DfX10bDIlKO&#10;TksgwVzgsp6fWGBinmNinWlqpq+v2YyNjv7EvEr7aaGju+J6uFFLfRyTo8fpdLTwlTQI7jjvDSd2&#10;RFeN0+qy+7Lrbadpy8PQffkx1xth+j1Lb8vbxX44TcnR9IerruZqc0eN9+HD1P245/fLy0sLahXJ&#10;+vFwAzQU6f/CuE+XF1qFsdbEVPIjF/KP+ArQsIojVatTuCsIzuv/wGExsc+/BUVGPfkLvoW8xdDQ&#10;XfM2Mbvrmxt85VscyLda5Jf6bk+hLk9v+Hoc7s535GOxav1EkQ0zCLvD1ky59q7FyKeEnzz2Yk3B&#10;/wdW1nJzM5lEbju9/UXXWZMsfsjEbq8MuR3x09HtsPfVs5rAD3GkMMQ2TvBmJ0KRcPzMesyPoAdZ&#10;GRfUxU9Nduvt99fY8n1KN6fHawapG9jMwdkznFoXNU3Ke6DgTwZeoyo2mVT5Kk5n7HbrrbvL5pZf&#10;zLB4ekTQB2xod3cDjcf8OYcZ21epentDhYRBv/bj+1fswwrrhNS60qCAmIY4ITRRukBgDu+Dq9JI&#10;2fv21+b9dgnSpOXv/32mY4oENcmO+YSjIuUCacCyVJgY04/8MGLIeLE8XHzFl3HioYTncUruQC/4&#10;XUP8lVmiVcpELbHFLA68jR9xSRutC50vY/PPkvvKjvLTj+Lfhi4Y7Q1kMUkac6nIWPhYOwlIqxmr&#10;lbOTteAgwuSoI/LJIUTtNj9HpvDikONuCeD1QTXZwk/8ikxuCLRy44P/M4NGBqBLMdOV+Pe8CyHx&#10;7nwiixHkxdmbrYno3Pewg+3Y3Ra0eMznBuW+Yok1m3H9IMLhZA/6T2UGvDL+BGYWZDRg1H8IvHKN&#10;ywh3vaAjd5gYV2LEpPJnEswnlDmJZZQI8QkCFgVhDf+IBKx4feebd8raxLJWstapb9R805MP7Yru&#10;okuTpKGVLB+RKxmPshwJTzAlGWH6qlc723vdh61t1jE1NLbKrf7LOoyvEpqcPJXOAgEmgCgbBQaq&#10;R4EGvCRaXlJX2LsoJH4KhGvDkWtWIN1hBqX+POVa0fQXpJK6S0f/Vwhcv3VgFXwbIDw9xZYr8dbW&#10;7D4wg/xYZ9qQuvxo0W41rLBShv/Evfxxw9MTJ1Lo6+vj0daxpqGNfHSOcoIZCm6D0Jm50AQn1iFG&#10;9b6PMhktheFymbpa49BRSvbRXx6ZHCenp8H3A6yodu6HNyt+ZztXtYOGXIgXWDoaG91eDtOrSgRJ&#10;f3NjmYpNpmmv2X1NjsfmNsKIDcUQv1+nnf+8qExiK1BOvquflygM4m5ltyzQK+sSPaIvjp26cjHW&#10;0ipVT9OlQ0dnJsFgO1p8fJbN5u64szvcrYdz7R6lrDBg3O22pwpD1Ss7433fCSpilVeFAQfjfLVi&#10;znE8HaVPwfsHDcvhuX9u9BgJn4CNCHsbHZnF5+l7OAUHKP1ayPlHI98e24Bk6EG+R9TZ4DCf3uub&#10;7Yr2XGCz6eJ7KAgvwQnslpKrLk7r0+XuuB4+57+XkcFqWT/ZLUrh3R+SMIVw3H/VbWY7HtqegK9d&#10;Tue/+Tvc2AEq0w+XrpJY1GU92g0397ejeia27n70vrAo08HiP457CWMH9wDLRm9sW4YwXVL9cWab&#10;NP36n14FksxvL3NtphIIsAuzbPYHhYWRF+YRohlQXzM62NeGO//8MESJ5yrE041oufado55P/wNQ&#10;WghrCMVKnDKrE6oKizHKpONkAbRV0rlIQQkLXRmUHeJuos4aqs4aLM6wVdLbNBH7U5EwTPSAP2A+&#10;XrwN+YkoWGyTTH5nqAMQdvwgUGb/EJ0wpcxakKg9OxBzQa1uq+TC+wNRIQI6AiTJ0gUw/FOIvfh3&#10;PP3FiRbgFGbnlP89awW3vBtktIHxxvJdNIvauMDX18Ft7eHUDhL+rA7yE8xtXL2AwsXnw0oFRxec&#10;0QSU4aBYFT5afiMV2j+Sg/JgSHmzTCcTNBjkIePTu4NG1UzNelI9VxfVn4Wa0L09fUOMDBwYaIoq&#10;seo5xPHGQ5TzqImn/xpha3WgYO1rmLbrVidmdjZL7xCphNWG+bWk5OSWR6am4qZ/QAcxtAj+Cavd&#10;nRW+aKrWUw7138c4BwZMEXubhA4bYNT9cqUUFgupcalMLixUUae4lYKtbaoNR7+T54DgHU1Vp4NN&#10;gQpDHoB21+alZJwb7rcOTKvtakr2z26q4gUd7BHfdsqqPeVEpcdHRKHMxDjc3FJ3N/A56pv7SlLy&#10;pKue0NNI22bd4l2h1eOsbW/WqXMsQmQHdrHrPJ79lKkpPfb2/YfRUZ11rfd26kEWiaRCBneNh5cV&#10;AoVIOVkTJ0lBisiRAcx+b4SeIB7HTl+eoAYVtoUUiQPju2giDduuFqCfh5293u1s7Dmly8f77ewz&#10;coMRUghJtiDBPWzROpAaUc/i6hVYP3IUheYp0gFL4mG1T+fLyeVgSLWsnjuJJDVY0MwqEUpSIJrD&#10;09P9YQYfCK9ddC4VdBvGjx5Q2lAIrb23F1Nozcbw78iqgPrG6/1v8bSd3p8ghJ6bw+O2fNBSLibb&#10;N16J5AmGzF+wQwLHFaW7xN7stXe9kMtWdtsjEG7/YZLN7aZX7s49CDCjHh1ELRfbdGm2PX5M0CIE&#10;QaOuwJQib/w5cBj8WLQFMMLMpqbMw90lSOzzvqzpWPzkbj8H5O5n/G9V/Hr+vq5tu61dQ3bifHKf&#10;mPYEWoLPtX8eFJ+CWltxfQFyMnAx37rf12F+BjtN5QyAuvHnvEwI0SI/0hpCZInBtcLimeEuipsN&#10;zJHZPwF1fmKLvlD7fh00AvUs/u5S5uHK+nSl/Hgh7zJd6lFD0d5M3dbE4jQp2dbMwu/RFJG3zUJ9&#10;ufqd+BE34RF3n4KFlhg4rcEu8juP2xXWNYvOglOiNictNo+tiUqea5Ub6STNPY0FL8W3DU3stUXm&#10;r03kt1XsvV2g2MuaC8mGMRcXEJaLxyvII47SoAnN3Z87hhuTLtIm7VVRSagVtjBR1o+Rp0oUkM2s&#10;aKCZQIZli5KQB4kOub/Xe4OtgOYFxEIruDE3jUI1EAorqCt7kegHpKOIoggQjdgjETVxrLSXXOM9&#10;0802KHPHJRqJo5F+05X6bdTzTMQ0N/rQIK6oKOwk6GbkpW7U0RYFR2wAA73/HmznFcixJUCDyPem&#10;ahteb9pQjjg4GnVygrV7gnVVwzKxxbHw27KlMav70ESPaxhEz9fhZxy26IFIwv5I4oCZAzeDIhoy&#10;LSx5KXiW2W/1BiSfHXFJQWbaMGGpsCJSMaXdmAQ0mOli0gTMUjQTzqQskWMjplcNGp8hSLjjRk0y&#10;y8bIBufI5TMDS+Xls5+Vi8H3NXHJTdkYoO15GdU5nj42DiICis7Z4pnY1KPIYfV753UoM5UXvJPk&#10;Lz33AniAOFhCOyE5Nik5JSE3MSkuLrdTPMD47eFG/F9lL17Tlw0r71QGNw5tk83qToN7YNYjZ/sk&#10;trX1RBQ8ApLAUt/qnTccrP89SRP+iOZPAXC7q4Ejm6WqRVYGBkcHh+8ICIdwbty8H29TUtLh6EOO&#10;IpQfNSVItLjy0E0EglpyYlKI/GDkUlbdSELgPIZC3vRsx4l/Vur6LkQ1rMn99ucbvID0BYhkF5Lb&#10;ybSwDJI2SSgB0OuSDqvAkkgxIDK35nXi2rj84LLs7LrwIAhCVAn4RQ5xo4yzZApxowZpxwLINLrq&#10;CJsVdEsSf5gW3UZGLkAoUAvr6SHyssmLK6NpqP3gtbAqpe/SA6RKwoGFBWYS5p5+x/K/8ximP8TY&#10;XE3V2MhDEyL22xCwG52h2zw4TUyGsJcyrJjZtmqmRqzLna1oOCjDZPKCV1bSsdNOsNOwDH7c9ZFX&#10;yK3omyCddDbWsZ+fdK1GSN3/SPmOu86nktjP5e7msC4coRj/12Lk0rzcqmR0hWW+1rSos7oyv4id&#10;jpiXky1JVwMpI0FQCh0F1VBofo+4XqlUZdD+rm0ibiu4dbTJ27Gz3RX+Ig17g4WrxdJDf1r6+qIG&#10;5VLziTRoQsZlZ1wA2EcMywyHjbiWZHt/TzeNZp+GXaWNbp2W9p6W5oXdfo2G9a5iAj9wgpGDgZuF&#10;hZ6Hh54BI3wkiA8G7gU4TKwL68uTCrUG5fE1i0Rv47qupbxPsWlvx90t+mO8D6/dc/yYCm058enf&#10;Ney/ZxMpBAQlzmf2AtVMAXKN5/Xk3eaylKuuQLvDv8vC6i+Xxwzf9rfFbh3vu2oA7Dp+KObbDuH+&#10;cv76zpfV+e5ySye/w+KCMNXJdgwKu/0BZ3Q4O/0D/8Nhd+q8/Fk3i9eTnJchRPJYITVz5sQMX3Lj&#10;I0jsGK+Lw/F5cCxw2bQ2a1LXADcKdzRXBNS6Z7cdLGyNiGLFmVnv8z9Hp8dphi/PMxJ1cmbr/V5f&#10;4PIwHa/sxAgidBR8oYO3hNeyuIDx+8PcJluxTYd6x+PdQuUPOLZs+g1AvSRzaXF7L2y7h/ULqMRq&#10;fbW4PTqfb6753pYLSVBHVVzVrdHy9XaAcFGZbMMDHjQBlAAVMLndXqwYmQh6sJMzdJYd3hxex2j7&#10;2r+83ROzZeO3fgV6KJzVyzlq7xd5QBNBU4fQ//vle3qaJ7WN3/by2Qu3LQDn/VPjr7uF2PG7HDi5&#10;MwniSa6j3fOFPftA1i22xreIf/w7MjumPb7iaDIBZlVUi/C6E+rokx7BJjN3c3LgOz2BH7PAngwk&#10;upAKjOH/2OeaG/27FmXpEGPpwBZhaEElwl4hPN1cWmFa32BaX+CZX2HZXPl2KZ3QluQsx/YgHdZO&#10;NpiFGm9TobTMoDrPqrnOq7jOq73JqT67AEWp9IgmuS6FprM4dnXXNtShaO/TWlCiqEpoEyArKqAi&#10;W9pSo6lLa1ttZkZXqnSYDMTsBzmM9zoczH3SqMrl09XKaMqtq21OSuN7bEV7oulqHeS3GMks8SrV&#10;4PnHzjkpLpixjjdlNm8yypAoR3cLBvTzoTctpviUQYh/fZcLzS8MTkANc6JBboAQZ2fBk4NgwUSM&#10;Sw6A2q5yUslfUOJzM4dA1wdug+D9r1+/tbvlo22h18lTDzH5n2+K3b8xdgSmzrg+Era7iay3B69b&#10;I9Q7f6+tQ1wxOzzbOTj+wQ8LY4hC/E1hNt9MkVudJB4npufP9fV3AWKzX2AHwlJ/YlMpbxTkVzCV&#10;bb5nZUzumDK0mCerVlkuYZWjG9SJTjtFVd1i4fazaHpA4F48gJu6GBoKYVC3NfxqJKLvYqVv4qUv&#10;YmVr4lRTjkNVi39+/c9OCiABBEwMZE0MVD20XTy0NbnZKIOH/gYJv3BAua9Bttnerretzs+OOUcU&#10;1lcWdj5Cvk8ma1nRAJiPOO4lwG6KuxDAusMtQdBDifoeIJaHqPcrGo+RldXB1bVwntILlJqQgYwu&#10;mxyJcU/R/beCwJoHxMVDuWpoUxcrhbA3bWgXobAe+cg0NQ9pVVtFrohGN3AP1FMd2aZmF4gVRBJY&#10;U1YpRyOqpgfeRpaJyS4B3G3nbZxl9kFOLEmurMnOLElOrBiNAYIF3yQlsiVVKVLQi4prZaRr4Ixi&#10;BR8enJydnGhpWOPyS8+XrEF8d2BnhXIiunbbHk24eSMkIyAjICDe3N5bPN3b3T1aPdxaPV/cXr+9&#10;ofwVXMVxMDc3UXFXtXGpkNRd2Ka2saBJGg1nYgwCFcg+wjB5E/Xg9ODk52EiFjL0xs2IMkkM7bnd&#10;SpaSEou+zqmiCE/DVaPLyeSt8915ydvNYqJ1RodJkyiARy79FaUThw1nLUuEEJ8hLBcVNiFlyCJ5&#10;R7A4CBPedlHLe7ohfN51yePp4lMRS3j4Yktl9A5RhESCKAO8Pxuu/aRdrjLP0jIusrJO0tJP0rIv&#10;stJ/QrhIR4ILB5sUCRD+FSdMSAAHibu93Zqdza6d9bmBMrLLbS78W2xq9L5Q9ZfreDqb+98NwCeh&#10;43s53MjKmeb5ONzYx3/O5MZHzZk4uhOUOBAX8BK477n1pK+RkrXp1u54/HhZvP6e5evwcfZset3d&#10;+nBgCxwizgEB1+F2d5uO+wW9kdrVN8DxKWx9GuOqQx3Cmtut0+3f4t1f/GneL/PX3fUkLVu1Kr5u&#10;h/3VsH21PwylTpAhYybfkIQ+00bFqrycr27XmQjwokBYbswEhZXI0zXcH87H9ruzPD/Og4a7db0e&#10;5lvfq+n53NvtHql/K2rauRlRBO2LRdvD7Ks1TWW2vZ4dLJoW2/BqtQQdLlwex8676gliXPfgY6AF&#10;HNyi5DdBj5XNjbSDyMtueRXH1jd3QwXZCZ862RCJpYrGyCHukxwB+j1J9Kab98FReX+z7tR2X3Kd&#10;D2u6VgtRBE77Gw59VE/GhN4HXisEgk8BkgyPWbQlFYRsGxI7ppCeElW6f0p1/IAv2Y3NTXY6H+JB&#10;tyLhCA5FKEHO2197t+1rUdoYXIq6r0sKhM56qkY+5SwlirFoCff1lgZj5Tne4FfwORaFZcB3ya2e&#10;d1ZtgVVhg1lhjllhdUYd73KwwHoUoXU/SDtTrex0mMJm9GMZXWU0ohx9pjqxgV+L0JyuJB59mUrp&#10;jkrxnvqeulCEBXZH3FyH6SZfdSlkboadRgHBny+WWx5/SICcZW5rA+UbF2vMhGQx/wrmTFg+qVi+&#10;PEMEhAj0p+ALr4D2tr6uuBHODCg7yqB0tBHJLtJrLF8ukhefMwC+uWkk1o/bCU3tgfbhZ0ekCTjw&#10;RwswA/us3CKBag6lpctb+u5/tKRLdo47wcZp5Qz3HTYvJNiRKJQB0IONlLXdEn+xM0JuA2EmEhIq&#10;DMi8oH4KD5S0JNivXIc58w2gfyxjaNz4xiE1wIqMftOjfhiLFtUaVymg6hQqyOwc1anGOOyG69YE&#10;21JeUETBw7iqhI6+iVVMHqgdj6OlGUdGP/YhLL/1P35Gj6fIdSjt3e2S9cdj/apq6qJjzUVy9Syv&#10;dFH9zop9aUVjVckGKH/6x3IXyfczenDduVCQrwOwHPnsNlbc567oBrnFQvAIknLRliW012bJVU9Q&#10;Y/+kgygGWv3AKzDie1lYiIFXx+IiqLW6xupMibSWlufLzULOoRjs7PLyPtyK1fesKQKhCIwgfWoV&#10;Q/d8N4UKcYLQ36TkcGuag0nGp4VBMJuXLLiV6LDmeRV5v6ilxCPh7bYsjg/PuxYXR72yanlB19OX&#10;1zZGLLJ8WnLWSwO5vlthl1FGXZvTtvvs9hzWeybLTWRyMjIwUFRShIK6FAyKGg8q1aGWvFJKiwtQ&#10;wQkrxvaWUktVUSCpoA+WD7QC9JF9Ws9m52sNFbjXa1Vx1+2dkYnsUdz7fUexpks9XufbcmpEnza3&#10;6+JCbPopHjeOzmuIQOqC+pa8WWUiel69RceLp3klNh/1jtf+vsdiQNPrtH3diovQo9308R/duXrf&#10;eL/t+8yZ3n4/hc8EAk98QKYRlS3bwPSZa1qubPo2wlWvB+ZrYlJNSq2Lz3F3NHuz+GeDOlmE3LHD&#10;J7FgYOvpcLVvezgBEvN9gIkWEu/MG+KkzjhzvdO/4UMovmp9rd4vh908TcKY7cyWj1T8HBw0DGTJ&#10;31Dyhs3BcGVrJv5ocMv8hNPIArF8/22r9zuTc51qUq43b8PjQef0BACwbxITZzIzYMPjmzyX4/Hr&#10;WFZxLpKqFRbFH+wUWfRC0Zt4qSQhguB9tm2czse3kUu1ENvuhcQQUV2aDa9KzJoRmEcdXxYOMH9e&#10;rA9xwvRjnw/mmKmHmT7U3MBwUB2m4ZkRU3D6f1xV+oDUAM0IBUsEnf+TCBol2MLs+lp0q1sHKJcR&#10;WeMCj3uclPQ0SdTxi5EwHoYQnuUls8VWaoih5hoy1tmfm7KXeDfzXhcvLKuW3tKhu6ZLcBWgUulc&#10;lPk0rpvqWCMTjyugxedUCW+JNEimIOYoJmruIOwWTFaiGqWomKRDLz5SQ18uq+mVdE9raZVc0i0+&#10;S2ZGEM8QBcGvO1KAlo3ldOfbEcrH+hOyA8MfK2mvpmHdTpCXOjRZ4MBIceHESB01IB0kPIssDNBg&#10;4fWh9qDbbEh/cbOmJwVALYpsqYh9+Qkyo4p85SKhyUOTpP5EFUYDQgOa0BBoe9h9kKH852dCAF+0&#10;wfn7asuq6SYZoqPUj/pHl+ipL//ehh4CUXEKNvY/2GgTCNCHffe73rEi/HhIf1A6vkBf+EFD5TnS&#10;0GRZoxJEjo0ZW8yfor8010w420w0IQxlgk7OMM/OME9OTr5BfUs+MlU9KFY1ibDwI1j9KLMSMHex&#10;so+uOYH7T67w0SOE8aIKQUE72v+5Y3O5b3V42DK6uYWyKHhRMWFdyaquUQGOQ2D6casJjWNh/vs5&#10;i40R4OQ/AY9dmNzOMKk9wOA/n4zcN2gBWIVndQFkrznZca+eh/jFSEn5JFwRtpC+37aoIf781tc3&#10;s70eMbLDwdXeCQSJqVIMrarCGwnsLfDjzu3fZcz9lnLzDYcuBiGQiJCcSWchv4xuAlUliYyFOpxL&#10;k6rgsTXJ2Dxf3UE+t7wzkDQLPSkhA2X8L+e6raZtQX1vqL5xEfaJSXEFJY4VutSYEhaVYswlri4v&#10;q+PbzcKX9WbgJctkfEe+k6wJDgdb2PeseGk8CG1FSF9yR8O7OfXYtbkCUYktt26rdfX7q7Sp7nRB&#10;rAytcUvgyqD4IiK1xcpde36wsHVY2mlqipi97b2nOL0iK2uFktWPSDgbttHi5T58m7FNt+Xl8baE&#10;WGzj5Xsxp/aefIXD7YnPGbGcAzT/2h8Njdc361Zu+Hh/Xa07ugIRl9u9h0V8DNtSx/sQJbac7Ja3&#10;ydHzbVxgIOhZfR+m92HxfZvqeoXb1FEasCMLITa6M/AS6u8zrPthw8Pj/fy6GrLjF4MWQC8s8gKC&#10;mAfntPjLA5I4HUOj69/83Od/rm8ex+vLsU62M8w0NTF6bv3hIahg0T+KHP7MeVpGVjLDT8C1CZAL&#10;tdsCVXjtgvz4apJIe+Labaf0f/zq9u+oDihx3IdLmd7w6nTDzqji9HwebG3nu0jVMxkqmNndjn+R&#10;rvsVNCJXap4BxpbZ8vi0cskmdg0i3FUQe6z/nTsdYvZCaOZvLEvJnX9AO+jbizneN77nfg18MZgq&#10;UOa6MqS7HDXoDnQPIFnbSFWOVgeLQ5EewUeQfsePKk2Br2NdPvVuqfvLLncHiNd4UUA9U0C6+FKe&#10;wFDUbWm4X0fmI66tBldRmk8z44x5CBCillXZqxy3dHgX5BnLL3FurERFhWZAWWS8UR9kDe4l57cd&#10;oUhYpjX8VZ6DpMRoThrnLEfjMZ6T/VkR65oUun5Xji2CWVjRcvHnIrxlou6lAtbF63ukUYpEhGVG&#10;L85jlLdz2ZamMX3DY1kXpzF+KngJ6AsQ1FZBQtMmPFGoETcQRQeCaMc6nPRwaCiT4v5CRCwK3mwt&#10;rmz+4KEgYkQjEr3CyENx0Logcfho6Kg4uNiiYYH68wwNECBQROLspJSRmS+EZ1qne80Ng4GqZfm5&#10;1E6C/UGxO6GIsKCOblAM/oDYxP7n1s+uKoRvcpXJol7pF8VA39Ly2JLj38KEyqwUPZDVcS5Oglh0&#10;lDE4+L2Xb4aonDffT4KQDmLMROtMYIQvEWnQXCDDkiR+/yZmdqkr90xNZlWFnoUMOkmvWGQCDKEN&#10;ybnVEZeYvw309YXhEamnx0tGZKqmwvphCVc7xnAE7GUvqNzNjv5zlucicYPEdVQcXES+ZEa+PAjr&#10;KsIjoKGcXe5cmxz+7p61HodMmTySXTqKXsKuYEu3WTOz+G0DyKp65Wj5uj/yo76D4lr46H/1PNHM&#10;L7L8moFKODlFJQolzEWyQl0UjqYIOsc/Q/DVJgjFIuKEAAcTyPGjhfH/h3nSys6hnJJiVESmnHTE&#10;Rv01PDHi1KDi6rzkJ+jhR2CtskmbxB/7XcU8pKxER2Mmf8Q2Gb0E6y4DbTBqbC7Tyr9IcGdeUO1s&#10;rkTa9x9BLJQ+GsAmFihXEiAUHQrOZwfV8n7/iZERfEb0U4wdnjUDj1h/cLCubKwu/dC4NU17Rzaj&#10;TFk1RSeefGJyZ9CO2CyRf32yiNnDTEfHv4CMnF4oFk1KFl1xX30AHrmTnaWIm7qKPSsjZSBWzcSJ&#10;elyT9BuCcWn8XGJb/sAHGtkI+AooLKW4cS9hKAl9mkLmJFQov1Y8sfzSceSjhABhexGXS7la8VUm&#10;5grHYrdnm6mJPMOTTXes63McIGCtcqzWOpZZDhs9P4Vlp91ejd7a+I0sHCCNgBsOD9xcTLCfGdKl&#10;neSkn0EBsuhjdAwC4A8VCIZ8x8rIoD7HKiOF9RNXSOrQ3lDVXk9XW9UmukJjQ0hcYmF8DXPKpojs&#10;gzUdJEsJh3LNSeVtYHS9mNu4HV+P1t2w/7i7Ulp2zepoez9oRD3u1ux4uJxLKj626dRuvTW4vXse&#10;nuLl9fkanY1APFa7utTpqN0fOBwNBGoYaVzkppsjL07TgUO7Y4uvU7Xi7A8Ro/lTMDK5E8yfghJU&#10;vB6P5wlswO5As+lpv1sOsOh84C5fxbAcGbCQ/HeAGjkmcULA1AdsVe6nWxnzzXp02z6tDteHrZ7T&#10;wF8Vr9GxczPyi2o4B2VfJFwNHle9630/bd02ufaRGv/D34Iwtv7Zl9vzmtxv5C6rmaKEGWxNve1R&#10;1RH3vH3Dx/PtKmP+5n7DvSs/Oy7vNv5nh7CAIAYLHa1i7NJMPe5Jjd1x8b7rFl7389OKjhXuaNi5&#10;HwwBgIfYMgf3B7/eFwAc8XWvJ1iYmQR2e8vc88QQO72l/tkwxC+OM0IUL9hfpTv0IcC/YPYj7uZD&#10;IMhsTIiJXWCtmLdtDQO5wH1Pfv5FzBiR+V9AgBXoAuBMjX+8/LDaIURz05zf0b6feRryt77LpjTe&#10;jizzVZ3lWpzhqDrDs7zAU3KOouASG5Dh/1MlaW6pEEWE+HUe36RS3laWmIV0okzFKTkw+bo41qdp&#10;hp1Hm+IiSAUc1O+usFR80xrK1Td0Ky9Qm6NH2smUIkg6Evce8oPHgqs8FvWz6rp1WXLjBJCGTMFh&#10;/VXzsQBqN4FKvA0k3/wQA5AtEzs2/vVNg8SEkSQ8G0kiAsrXDx2Ai8OF5ReCcQmO5gPgczSAtw0T&#10;iQYCqFeCEjCEs7dufgRITvg6JCho+cGCNw7QJCSMT0pB/HAhv6CJr3yAopBVo2NbY/wac6ai2Kjk&#10;qaqrPLzsOH+BipvQ1Fh5Hzv2p+8+eTjKyDBh4d/0/flAMGcsINFFajShuTLGRvvKiC+M5HLEC5AC&#10;okexcAuQ9hvX3jg5IYtMzmWkJ/r6BakdmMocarMEzxwMywD9vjUgf2MlQHv3LOwnN7DVmLIIyN/V&#10;K8UKMsa/jNY6yYuHpnTmnJOprT/SsZ7jVE5c0E5e0CxrVLGttWyNbEzMzOzcwxIiQet/1yZ8+YEE&#10;0bVjzMkJQUzszUiKMjlSYBIOXF+0Miudox6Wy9gQRGBnWRZYGJi+Bf3ExhQWC1ZL+kEO7Y4+2FoZ&#10;Fb/4xf8qRVVQ/xeLsqC9sa68FQxtrorGPOm4ecQhw6g1CsH9v0SMREIZDRu5ySanjjbg2eWECJAF&#10;KtuS+kKj8/2u/HD5kTqIwEIggyEZarVjQ9q+eiFDQSRrLI30/0jF7M4qob7K3IUHp2e23aG96NLe&#10;5afvGSGzERGSccoiJWX3FcV/unEb6Fgna2dSVkmW08uV0ktVTsmVjEXRS+weh6e+Skz0oblIcFbT&#10;KMmn94bwd7NHaWX2DlLha3gVxN5lpl5AWHBzkfBkaycOllNKQASNWNbbBQGitVU/gFaus11Wfp7I&#10;1e60XA1pX/3kCJIWKvZcF35+UF8eUE8pEuTH666Mjdv92s37KjoqmhsrC09/q7Ow14iqKBBVUK4E&#10;NFeaMhuaausxauR59jCFh5//oDXZdXrk6ClKbKdKLagSHpXZvi8xI7A4SSuXQkoWbl7+9USk3+Ry&#10;vj1HPcbL4v530NNX2TlcHXOpbnW1TnqdnewivdAYqUz1Fk6a9cpCe/N9NSmqtJDxpbm5o6m1qilN&#10;cC9h1ItT6+Toh6AsTXr3w8tEoBogEQs4I3v1QgH+SIJEs++CEWhgQHjm8e6gUq3YxlCJyvRKH1aj&#10;9f1iZpUrTtlE/I8m4cFPWwfB/ZMPc4KRy+WI5hpMzJG9rB/QRD8F8Lp4nm+OHRF9NFr/MdVB70Gr&#10;YrV+q35DDoF22jp8Wi9sj1UD2JY5ra+bT+ARaLJgWRk9EdMFpehz7B2uu0fnSq4+vPbPxQmIPmBB&#10;wAoVRAD2wo+jcEzKCwcusPgdTQagv2tUIv0BwcFwY6b08wKZXiCB+/I62UHqzbkvDthCQvzyvrWt&#10;pQKoPwS+zNG4fgS+O6jUbsyfhJebt+2gjiVvNRQeQ4PWN3p9ofmmgqtclNbYFaC6C6Ww5YeFj1GN&#10;Y7LsFbYXyQ0PSywuxyqS3yjda0+/jbofjrqjw6wW1pqL5D/MPQjaC6gYprV0is4qbbMTWOMqOMlQ&#10;tRUPVv6Nb2J4uS521//+hhTk0RpW4VwhGzYqxJR+p47eQQHgBJRXL1AnFpgaSX9qVm83LK4ycZOk&#10;y5mQx6XCkKiiAPyN2rmgNnwZuf5ifSJMCaQGCggzFHE0QTAig89+w4C/e3ZBwuXLnX2W/ox+iE5Q&#10;7fr5FPF/dD4jAmzpwGCi0HxUCWdC+PFp5Z2dyNcAXIDN7brRuXktTEbiqtHl0R7W2aUQDLRRUNCw&#10;sPBwnsbPB5sZAN42ow2fbQZZQv1N4E/fFEjQzEK5ksaHE363mTShmU5oMHD0jJpYSsvIsM1VGFHh&#10;wGThoHTmSBUsc3Azbg3o21jp6PANFYw3MKNR5K8pzrpWlfqBzTQsQ+aCMdSEHWlNK027hAlkW1q2&#10;0Kb8PFIFvmoEnWoyBvqub1c+IrO7ZJkpiQCXJ8DtkzuC2cMMLvLgDG4rgQbKBpwQnCOlIx8RHoBr&#10;a6jBq8jrqsZp2KLxN+t/9+hzROOWyUfMko7K8dqkFMIqa3PKCrH0mt26ckKE6rg0RETxAqYJ+aUE&#10;iPoh0dF4dSPFgPkTCGHXNdU6rZ7xF4uBCyiiuCcVamxWGkgYF0lmzhNNnismKR8MzhN37rsNTBiR&#10;fXxSTkRMipuiH9xaUgs/JsHshQvba9TlM9bXUolpZqomUVJJ/UgsuiUkLe3YQ6OD4FRndOdHMvMn&#10;xiRStBQSkPnd0cKsoZCySUSduGiUfDj4lYQ+t7Ghrquhq6Onp7MtT6ugvEA9dqZM2hhVuFhWJ+lu&#10;8xs3DR1fIAom0iBE8bXvIUDR3tFGBZXkr3K2NoHsWLXcSGWlNVb6VnfH+0ihEBybK34Xs6t+oa9B&#10;ly6LouayClAdrrmtQHZFUWVNXWFDWWFOWWIRwE9erKpCZk5dpXx0pKwwyjBLgheEfH6GKipBhbfV&#10;ze34wah+sBMUAtecjdf9RWt30PBW1UoBbCyqBWC88jePROKEEa66OS2vdwNRxyuLdCveRtm0228+&#10;/+YmoRl52DN/Sh5CyAdlz9qH54HDsenSbbnV2u2HJLDVZvZdld3DQv8XEL+X8+l6OfgvszceJAZ0&#10;7dwsx7A7HA/TUx48bDaPP/dQTKfYeDG1/0NLw5XbHwgUTJXQmK09tUa9T/119eF09zUNF+PD+1Yr&#10;mHvPWy276QEugAEYNAWZlyOAF7NKQc9fCVA0t7Uy8kCQmzSsB4qOXV9+QgBagPkQpXqIX4AkjLR4&#10;4gPNew/Wa4lN0cKH5XHEi/0AYb/c1Bad1nbk/5YMaj/Or+OoV5hfLriksDSjqr6sTmVTZmZWldik&#10;Okpg3Tj2XbywobBENE5F8UdG+rDMyJ+BggOyw8RCdGWMZdbDxDFFB8twy3RSmcC6JWTjYTel58Qy&#10;0yKMg6oLqGs1NoSw9eHz9SEsTvJy9M/GcNDQFnv1NUbVapy+/4gkoL4LY29nB5+LCDyAjl8hWJrU&#10;2d20W9T4hqHpgd34QAu/bG3/BA9HDJd/sqKp7LQLvweNNxDtaimwkDKaG2cHy/ovABYg9HCb3TOw&#10;4bcV81ET0EB++F9phqj65+YullKknwsCYOBKU5DNyRQwCHu7iJp1LEjY2prHxobbFaPLNp/AftHx&#10;Sp8vZT7ftpRmLKK4FZRYaFiXQmmzBiRE9T/iMj3HxgQz/v1mkA2YaKqQWSmjKEYvUAqN0CZAVBUh&#10;yAwZPjJyGTMj1XrDjBDtptyR0SJO0OFXUOIRLOzXb1gJNPm02S8BPC0vbZomG91jI2MLWxgkhtp6&#10;7ebRjRVB79XjnMqgk9NTTGzs8/PzSi3Ttt/7bTeh+gLwUmjD6GQ1f816125MOC13B8oN9UFgZ/ts&#10;hosKTXNtjayMDA2TstO1NRNTsrKV1TQ2lh7CADvOMUWBjMIM1bRl8jGLxH2tZmhZQ2NrXckvn85X&#10;qKCeYWNra6G/DGbMGGnS9TUrBYUiPeTG//neRRpXrcyNKqrLxX6xMNSsGuFhnmml5xCVT1ZTyiQv&#10;m3xvUIFvVFvGIGMi9ha+qHkQtqBhYw7GTk8UHxs1wDicGbvTUAn6WMtnl5CIryBpzPtVyEqeR0Tc&#10;xM1TxJyE6M9bQIPgCHMH1YCkYfymryVTnC+smzS7EKunlgyMEu8R1AWFhbX5ZRVlRW0VZW0dotq6&#10;1NSVCmjLFGOWicaHCGkcSSSiXvIk01x/8Caj5UaogBP9oRpbkvhaxKB1a1LZwUdbAfeLUUb6ezOi&#10;DK7NWXoSa0zSkguaMnPKQkPKsqtKaLuU5frY+bqUpZZUmdbY2Vp4L1FSlIiKjMbi3QWjuU1tQYG6&#10;4N8BURH7/FKwH9czIKrhJeLp6zNZ5JcKUVebzQ6IAhAyXbl+VDOCSF4xjD1QrEoA5nGLZsu73e0Y&#10;XXEkjWs6xZbnW9CfhBOB38i/mW0IZA7wSBOfrlW2g/6dhllu43d/fbYHNZwtEo4/6+V4fswDAswe&#10;hP9ToMjV14NGUGbXo8np1Xr983afK7f353maNxyJKk4S7jB6YX1CvUSfNHungUfL534pFMC0i95w&#10;D6KGAPt8dgcs6TEAltsHFjmTAKkDyeFhrJ4F5NtkGeR3OPZ2IT8+O6qgevZIfriYfHsZiB1/oQNE&#10;4Vg+vAeURBXY3u44E+buUyr3HsSwDPDH237XtVTuDQZ3JLn3Af9njpVwWgTQCBwbLD4IcxyuEqxv&#10;ofoZXiULXF4Uwa4S781sD5OsD9Pib0Vom0xj2RrGz5EVjpJbgMTcrDPLgoCrcd5SZwirKS50X9Jh&#10;LbjGqEt7Hgi0WB2Gb1Cp/NaRkg1ibBdM0yCjLrGmC+jee7S+iaWoD0DPGY4cNyY/qN9z4Ah7NRd5&#10;1DCe23vDgHaCtcwYK8QlfbR+lBEau6IUWS7oMAQjOv+Z0hgj1V5EkjU/d4VpZqkpWtsQvdgUpVYG&#10;eZ4uZoEVQjBTao1VZY0T7FNpcSKkI8wBUqoEvzDiQWiA3pDFUhddFvwEa09NUl7i02/CFlCb1JRH&#10;2muWkJ0W1ZT3rXdmzirhPrkSVOB3h5kFUVAc0DYYSjIspoAi3kDCHllQLMygSGw++ptEGg+JiBYT&#10;Uqj0Nm+hRV5SG1oELaDxWrCARCw2gR9vB/GRtRRnJzQEf55PGAmJ6AZu7w3CruNDI9tH2tW2rZzc&#10;uJx8cRG7offhxtD9rX6b1G//SMblloCzNWi9/c8KJ6SNC3RN7fN2w+rw2NDm3Ng3NAPLY9SfY7Dw&#10;Qa5/3yEYA4kg9L/LQwMsgzg4b6dCeIgQaCJxNB7K+GycUemooSKrOfWAiVw7DIFpbbFp7Qj9tmD9&#10;MuMaXa1pZa3lkZ6ZgZEVt/5ghFEJ+8PWsCT3MBV3mMXW/LGLlbuLlTqr3+bRJQdwlFMSX4K8fWIK&#10;LowFJGyNBOToaPFZeCEWhOKEPlUZG02pgYIXNJGXNNKXlROVbOma6RnqNsAbhAFMSx/evRoBIAm+&#10;wUXt0wno3bTExdW+ejguV9KRKBpJw6dMm5KSDYSiuIH+5vUAoEkATAycGOxjyDZX7NfMUNML8wwL&#10;49zzg1NZKWUZxbicTHQ1Hb2ttXIFICDpCRH6IQa1nGyeLSyVVT2V2YhrqahJiYgpabSXNciozJVR&#10;AEH1xPgOURGGDxNdxcwW+7+10dFNVXRm4LzwOlBQUBgRIoVzJcpt9feqQJ2mE4GHB2SwqGjAT96U&#10;4d1bdhoMw3kyKbc8f//sPFAvhza8KjocYA7709xdrJL6D4N3U2/k+6E8uPdmpSBYZmjeFfYEgnQk&#10;DDYrlpsnBzT7wISyjYCoNCFJll7iFH3vkR6EcU905Mqeso8CVTWJjnw8GYX0LkahHZwiB2kamNl4&#10;fdBe/MKGsIkqDi1TdHocv9QO6vx+SWGroLH3lnqO17rZedVplc46lOvUw7TM45SMy2WqVQZWbKST&#10;2gT8wgT8oi1+wlWm/EW61QbPaodpmfWz0fpU7RJffuwlKk+qoCgXQ1CHXhbsy4s44T44Kmqn4f6m&#10;4b6OoeFmf78OcT/QHtDUNAVpbtgprKJBXFmSnKQ2PlZ2aLwYXqYJQLqKc8nCIbvVoMGIV4WLflFW&#10;d0hvKCtWjtGnFB2rkBslkhgnFx6qGmMsYahQ1d2dK9ZT1cMNxnbsBWcSwTQUqkQlOdOqPNLOqC6w&#10;qi2xCGnpziurFlKVxSb1NJdbjExRkzG1CMNSZ064PH0HiALjSZWvjWMVsBq6MkpK/zb8B7WK6Xzb&#10;vc4XV9tt5XR8u3xfd3vrYwiBGzr9tk+n3f4go8vSP/PTKeyRNE8+QXzrO/uzNzi30TSu6if6zU33&#10;vbOtwXOme+revIUZJEU0FrJIojuiIUlPF/zWj4uTxRRAH/c9GFMDunFYfE9HPwqHZ4DRb7N0fTr5&#10;qosbvA50j/sD2eFrVu4Y/5/T1ayc6fW/Fq9jsYo7+3OEJiL0Gb9LsjsT0HLpErWQDa8ut8Py1U7y&#10;0w0IMrboHymiMmMw+8Uu1lweb1fl889b2e4v93P9OXJbqtcOLuePe1zWJXCEbHol9M/ex4jMl2Ci&#10;AlKiPThuCyHT0bqvuyOHxamCseBIBHZBPQSZO6Sb6/WWXOdcpujg7QIkdunLJH1lua491rfDgR/+&#10;d1DoAVT4FOVoAYHgQF6PSHx9IC86zNttbfi5a5oXIQhnQVl8/qR3CNlvRPfwRvbwJtNJX5OXmfQU&#10;O6k5hvVZWgjt0vDMUks0CXc/SiehLHlW097UW4itoCG/tkD7m7W7iuNvGam0hnZNFhDr3zpaus6O&#10;CjwrHX9zmzqF55RKf1YoflcpD7bMEB2sRI1vGrWQRuy/OYhUdAfm9Q75OdaiizTzi3WySz/ySJaG&#10;GEvROQ7Sy1XI0uvUMnPcEOXmSBWWGFW2mIVGL3HrezuZeSRWvjKsEnD3EqWIRakaZfE2KhLcpPij&#10;OU1jd28l88qyAlENdcoomVEm5u18Q4PHtJ9amFi2QAHY+b5cFAmM+YQRIy2ooLE+tYg80baee4SJ&#10;RZ8ZDMCiwf1WCQ0TIQuSmLucz4HFHE1mCdYn7EPI0NXLsOXvlUMACsGpC8q9zV9kCzI5nnJxhX54&#10;hHm6h3HVwLKwRTky1bu8NoSAtneC8vPnEGxkD90tQugOuAASOz9eOob/jndPSBtsAClsn2yUUWHs&#10;CqW0j6gZmtzyjCI2Wn69T9QUp3UgAsSnMwSPoTe4oaFSQhT2cnFRqKSDiPHrLforTFLrLboGkbhK&#10;cgmjFAQS4LIvvcUWgKWclKIekdGqRJqmNXMGqNjjokIFSNhwTPIjRVEmJiZk0PjihBCPy552QJCH&#10;t0poprG2bjZE77CxAR7hoaNz40/tRurP5F/RYoZKD5HwSyhOy2f6Uop51YYlMjM6hmbiv5jmo+T0&#10;nZ1HjevKAj4y7+bCm46O/rtMnVMWlKPfQ0maSoloGZpTIwmrzBFNDwPIDxZG4IY+F08CB6f0UrFw&#10;r7oykFRZSRvYSxAnzoxVhPQCLYAHTVSCA1a2X97dok2XMLrRYI7ageRJy6007DdZoKZy9AOdJBGd&#10;nHk0QivJGKGRo9YrPyYlqjyiMOP8yPkc3t8reAiyqIgMqBxrXlGHbm3IXEjNRPPR5az+FaiWOUg/&#10;jZFkDAPnh+sXw+xj30bAlwb+2aeMh3NEWjv724aImjo6mzK/cHiWce905qjQAb3RnXiz7jTvKCtB&#10;p70J4Tr1apt3lYdtlZdtlptDnm/uG2xpBmbFNi+VUFDsZgKtZ9Gaq1zTNY7lOyI1xF2tIOTwkMfQ&#10;ENfwEJfo8FpICJeoqEcI5BsX51u6FlRSVKeie3FLXqXsBlhpqWVZpW1VmeUYbRmxIgShQmYuhSoz&#10;OW9lSxHOl0B5otoSq2CGlnpGmhaMv6xA2M94PW1Egaw9B3ORqDLILaStJ++bfs2TBdblhfIz7MTX&#10;wsJZGlWILExJEw73kDkDwzK0cNjSuhZVBeW/NJW2ak3T0pfa6bxupa4ueUXGZI0NLJUVldYXNx9j&#10;gKTn5Xn3Ng60BxLYEem1vRNratpjedl9Hg568tHqAhS8vWUxVbwLnZYm39u3jdl7wt+RN0hYYTjY&#10;GLjncmisCHjc9p+PvRH0iNovbzODYlBTfCvNDrbTaVyxnabXV3yu/4DNOISeTyBCWXbzaxc4kf2P&#10;fflwdPHJJtWsGxhewzmWVAy3nP279e3ioDFFjK6bu+HuMs5RL6vtxc1kGqbqV9Ikur1w6UJiX03q&#10;w9OqUPE1D9Q2wLjsny3fBt7Gn3ERfJktT3sLk2oEqftqObjdb/235XIxeu8CjkWQxZAQ20vwd3GC&#10;OxUxAeBgCiD/OQYIG07ikX5CYeQe70xrJ6nYPkLVn+F+raMx2pcgZP9y/7mN3GgPsX7c4G7lO3+y&#10;NRS3WbaLS4vantS/XvCJ+rjZn4skMa9fmd8suwqVNde2tJd+1OEgolBKxFTMStpJ1MyvqLCpSH6K&#10;IuXZQ4peh9cjbKEALpyoIoJ6NHC8cKDMmizhOW78uYMYG1LhCAmtuMxNdtkzRrW3pAAC1dCDLPLc&#10;UOGIcuMfUGuILsxJXisovuzk/S5sfZ7ahhFQKNvJCVHYZVxQZI/Er1R4Ua3alQBVILoVokh3RfOj&#10;WU1SM7wcnR8p8U/knjzKsllgFhnvw4RVLulPW6Kf1nMsNUtEVguLzYxMrk6P0DEkgzMaoyQW2sw8&#10;pJmZIL1P4oXFJQlYInJhuaS+rNesBArkklniVPJkyJ0wJAFgBPJ8ZT7URN9q4nFQ0pDQkH9IR4Ys&#10;8TEvsanv/Bi4gytwf4/j6RAgHKi82p2qInyS9Qd8B1oXHTSsrS3uf4LEYPrEV1gJe+Nqdw9ck2KQ&#10;HvEIBYRfyOHXyQAU4pkf38wcEiMXbXrCd9gwE9J5d3NkI/+u2qTkK4+A3iEWjyNgUw58bIMsEh0C&#10;lma4CARKyj5AWV9K+10sbfTdjMHyo0jw4fGhX6h/UloGZk3To20NOHwbCMsrKkorloWSHwRwNzgt&#10;YBd1qYVGb2l6e9NycUV42NubFkvTVVNOTNNSUn12CxPOBAiaMWOlSZswamRnb5mJijoqDs3MhA7v&#10;+wvmGteqtwjW0Ad8z5kuq6SlGUFlHYuAbCPtvHyUqVPE42Jm3IiSQJSQ3VtdtZ5bnGf8Nbe8vMy0&#10;sMg6N/907zQlfnBYBOugyNFKWdGhjFED3hCX0DMRbUrgyA81Aer98w/GdwUoARIV8VFpfX4HJfax&#10;to9a3cGn2qfOem9fXCBL/PD94bGp+bmpAYGlER5E2Ci8ClJDrLMAHVqR3PwbtZFhY+wKAdE8fabs&#10;Lrlx8mLKEpvJoYqAJJVRY7yqvIizN1PDDFQ6CBdBzw92tHHOgjEb8c4G3BjhLRhihxfdMTxzoRD1&#10;tTkCWyoaevJajThpVoqBLeJQwshyBVZV6vTxgajCx0njR+t4IBEd98kVrbvufXeUrdT8TLe12mn3&#10;PvIKhFl8Xa6uMuqBWaXl6eJm0DZG+83m+q5fJ+L5Kceb23f3HPVHV5aeh9vBRP8g9TaNtofD29my&#10;1HIXZ4sTT+RIJLSpsBJEr3CXJ0F7nqHNV99z+7QXV7Od5XCpZXuKzRWX53tPqyfU9Pa669N3HMGn&#10;7NZO38OrvPvnY3pedo/DUcDsQLPxcbUQVRyx7MPuc7reTx2DmOXuZvfa63/4/i63vV7v5nvc97kJ&#10;9/xEt8HpdPY2s8DrIs0IoKqj5P6SHAXfKpF0zrfL6q03ujleHTzWgh97HmN4mshFXXJ1f75EAaXq&#10;R9O+j3Q/upaUoR2GdqW2hWJF5HkVoTNndzuiT3I5uAKRQHCd3rV/hnxRMeQe71cHEAjlmn7dmnUd&#10;++YIPjVF452ksi9wcCDSPmj14Pe/E9AaeqaLubJEXZjhZFtiDSrS2NLHNx+rUSALhJdlzMGdSVlo&#10;UWFz5tFSKSkvNSSrMh+hs4II76FEpGYyY7Dx8LZrxqpCfo1Um4/SKKEtNoPjYr03UbaZom+uK3c6&#10;ynxy5c3P8Aax51+kfTMF4U3kYbqZWCsi/PWnxRnCWR/iGBr2p8gaB6UN9o/mqMXGyCUD0liFC6Sb&#10;We4/isvM6n/BfB9UKD3K0TvZecuMOymAlOfh4yX6XvLGXHBkQPrBhYNZfcQg4ay2jlIkbnm+pUWU&#10;8wMbshNtgzMttEfyDJvOtf412g62OAL0cT9HtnjQvWu4h2kcyYlQvpm5GxEFpdsOjBs/5O+Clhkz&#10;ZAhOCwp9BT3syCokyESSoIT4vnxUodpz470AImH/3T6/mpUe+SZfpMnhnItTcNgwO3s45zUseL74&#10;ec8gNw9UYnGGPIVa0F3uf3a6oR7o0Jq5WD/9L4dhK494TZDPOgFtnh/pwkDHBjIsw5/yT9rETnFI&#10;AoTHkConJMbaG3bDA5sFNrB9PkQtpaWnZaSmq2vaSEt8jVMafXIyXRg96+JZWH0kC8I/PLprAxVv&#10;jYuDs0NrRFRUwiR7AwO/GOsT+v/2P0TNbjoh2AWdYIFoNwBNilV07mIhykQAZXeSip7W1txK+xIx&#10;8Z8zgKN3ZwoSJIwTd+IkJiJC+cirRNjHtwAcC3QpEWOEVqxaQoQQPN64GBGJWbTSUsYNgHu6ebFh&#10;ZHwMLmElMtcs39TFpEJac/fAqjxiU0MUMLrxy2mNG3SG+clIRBkGCtYpraTBNES6SQbHwjaJxxTy&#10;M4owg0DhgLED+VkFZmhaSUkaDhnhydDiH8ZD4uV1Ie0FTP20niYe/2BhMTGtsfFOf2Jfnp+f2lhZ&#10;qZV4xPINIFgjyYtntRTicc49NVzciVtI8//EpSQprKFq1o5XU4ba4f/yO+aHooR4mwnQ6cFHuAkO&#10;pytAioXCuwmpa9WbXSBXehwx1kHRKBdeUpdXhYQNM7Dvo7DSUvMt41enVFIVx46wOAhalBR5X9ki&#10;/vFjapPP6+lryjDFNaelye71nIktm07vn8/hUn3h+XZWy8fkx1g/+DjwBPKk67kzex7cvXTVz4fQ&#10;XXDYW07fntdDTbE8TT1OT+CzOz++vHK9Y9BBBin2E5spoAmIk0wzpeqU4mDz2bkbbR+eEqe40mpv&#10;tjvt74xlvTq6ImZ31j8/RGWRV0vjcnK1udobTffNXCUItct+v9b165/1jujn+hHchHudw7HGxLHN&#10;4ZFr7WY7vmPD/sj8eJ3sclWiHCm+XswZ4hKetHmxgsbK54+aIoli/MceRepgM7Bd1kkWlyr2AU0K&#10;am3ouBhRb8P77Gn3Xi5a79Vldw3xjHs4Pw9Jxpo/4pg4qEcCV/bJ7kqPFBwaPv+29pN6H2oKlEX0&#10;OUtEvgc/wIwKQgLsUeFGTC3Kl/KmKR22N/DG/07DnZ8Zpo4KH43Rp8baCpEO8aR7/CQ7uVcH9+97&#10;G/l3lyj8E5z1bdYOKM7Y6NHNy4R2rLZhgsMoHpG5pr7gJi97OL9A1BTsQelICTqUwqSio0UyI1X+&#10;+Pmx11oOJAXB36IuMu4q9cqz9GoISywI/uh+uNb97ZqQrvz8P89gh+F3ABqQE9a7C4jkgc58LoJd&#10;cIMhGIlTihoIyL8HCWEB5TRwbv8Df8R8+4fYBm/tNV5Cc1x0cNUFFsSfKc7SAdxnGW8sc2p/L0oT&#10;nVWZnVTF2/xwZ5IjuOqlDjQG6xq87D382XmqWUmLqXg7aQg7af7m8ha3EP4K+GtYl6bfAbNyK4uH&#10;NcvUl2+oX1rZrCDlCt6AFJAddBtcqfoEqtUp0UWI0wPRAgpDHJ4ejiIhE0bwmysAaXRUGJ6oBw6t&#10;4sMPCsA7gOHGgo4ceQ8KQsCQwQaG3pQjgoB9ne6+B919CP386lXe5q9r1msIQZxdJF4YZRnpJe2Z&#10;XZ1eG3IODEoI+cHwB3qhx8TIK2D16/dKUicSBLKb6cMXxa8A1ZBcQWiXVzpynvQEjEHZKAMShRVK&#10;YcmKrrDG7LzCqrxvitACvlnZeaWrbQhkJmSqqslhYQy5sXcBf+46XnxjBe8cFR0ZURmVgk5hVrZK&#10;c2P15dpBXC3loOB+ZDi7YIg+JZu8tCFRRzgfnS8T6vJHmBjtXIRAB3T5EdwElQrzlBQX9+cmtOJA&#10;NnADkbDs4cP4/b1UkUIOLRxrAbw1DxDkCpFzQaeHxkh4mNbW0UChyqwsxrSGshqC5rL8ssbS2nKE&#10;dV70RqAsY25Rc3VLGRKplya/lk6YcPQ9Nzaq6Ebjd6i8bw0GBkbcGT1jWp9+zQ2tkLyIcKdxKGjC&#10;aMGs2ezsrJkoJLVlDzhkGyQkZ3b209fX0wB0Sqh8Sqh+CpBTpM0WgHd8vG+SkTlKTDFut2pkYp6b&#10;Z1tgY2VlZJ2pbdz6Sa5vQmJXH08w8eAm6WBlhMLGGIQfhQZ2RDEaSil9OEpd356U5C3DQrtHpCGi&#10;6t4EbRaPIQSZXgBLGXvwU9EHS043gWurOBP7eqW50nf4YiY6zb+1FO8xSl9z6N1i2KOMn3A+0Hld&#10;tIBrCJ1rGNtVxkt+ZMOIPBoRjWDkaXTqct/aMXZ0qhWG3atZb+TB6PpgAKTG0MsKKcCFVgg2LfMn&#10;Fv41Li5gZ4vNy3uaVeAXL9begv+KFV+P4yO4pslXFZcUhaEgSR2BDTeIa7k9JW0cbJQkEHdvRCEX&#10;V9FBhfjei/8rQBMESh2Cc2bvboZEPBDni8p1iY05wrgsMz/fDCNhRD9EiSOj+W3WYK/caLLwUfJF&#10;d7BxZWphb+greWs1O8y7PVqH3fvw9mMuKg532IPsaRpHHWvb2cBoeHQVnLoeSq3oOSdtrZm75XLl&#10;5WqwKY/HeG9L89Cu0qFElHdmhWl+hYnUGhuQ4z3fgiGDRMRiOQhnucnxUegLGbu7usU5VatwqFKe&#10;uyIqiqWXAtdQJEx/e3v6WFsCRxsbZyYn2PM12NxKc9pSS6Fen+NEp+QwLsnz9fEBncP4rvi2qbm1&#10;p72yooMKRk62bGLxg6HCOWFMgYXUg4A2B3dXmXn585mr1v4fP+i8O+0ez+fZevC3aXR9PT72muHU&#10;sul0PWvtDjdV2q8B1SRQdOZOBYeCHyDxdeUMX5s8rwvzx/fwgM429Nl245BDe6xdi95nEfoWfIEK&#10;9PVM3q4Ct7D7EgwgpI+7GQXmXUHH2FVt6qR3PHM11atzCc6l9X6Ua32VbX26TneJV2F1UWJzRVei&#10;NuoxZNQTN8UgKkiXlhBwg5yiC4n0e8DIYf8eQiLI6zcdf0GJssL2DMKXmQXu+dX6FltLvbP+d+j8&#10;syxrvFRL3DUY87Ntuuv0eBfp0XYTgCZjlsSzHieYyFPPj4AGES13jyxfA7/MBu4KaYENRXXIw1L2&#10;Bavham+tlNSAoLg6o0poXmllVqniJJnuQSrzedP8q5M/PlUlK14rJV0NEQI0okfcxJ+kWThbiWac&#10;XglDlRlDjQUq2HH5RN0MWyOAI1ZQHo6uFxKB1WIAbBoLd7yxLaPhsQL6bYkMW8cKB3zjk+Lrd6a4&#10;pAHJN5p4NBkpsnhU3j+wU6Fw5BF94oInYnNAze/3257fEN9Iv6OI9tHVIUQi6atE/aKZgYE3hAhW&#10;/AwY0fWJs9Hlj/Wjjd5idcFr0uJmtXLSNrW5vsJE/jkWkDNAnwi4vHIjPBVgIHaBmgScgCIT5uUg&#10;4bmEGkFoKCXotDQ0tN6lIL7qLUhcoQiWtiPLxyXz03SUh0hp6WXsNAAPs0YycC9AiJ4bu9HiWyLI&#10;qGgwv8cB4wVLPEY/YginOLI0eS5A+D1jyVuV0G4JwsirDOkFDLB+Bc6ABtVoMH/PmDpm+AYWzM+/&#10;7/B3fy8taTHonEbauYYWqHV5E9VsA3L4ggDjCgabraq8mv7yTJWZZXFpAe3w2EQtUaWhkZnY16l5&#10;/MuUsuBvKw50gIZwZawJJjf5PylY/+rH8+WQkBAxEREFCmWyhMoY6+Rw60xJeVttyJDgYFEjxlVg&#10;qxuAKLFodL83kZObrqmpmZnh9/fTVMlKysGnRjZdUi4qIJ+dR1WPI7y60mJb08R291wTRfmsqGT7&#10;+fMMCws7PS0t/eeJ9Zo+Br1+37/309uKSGEPUW4WFTSEJnH0WFjFlsK0WmcRysp4A/GU/PxaVnwa&#10;sMp8KqihXZgSi/i0ntDff+xGvr6degGxs0n4AEEX6WeioMgnZbkHFUsqo+HUMylYUN9cl3Xh4aba&#10;psuzxnJxwpf/PiRht3m1s/6LsGnagIUqbqsq2iVMOCwcv/Fx0owDWhcOVKLAJCnu500MJNufgTCj&#10;sLsyY2MDeJye78r//L7nQuBW9UHRofyCIoKmiso9E88qqBSY06W2qUigmHPcVZOHVAxtrEeUSlTd&#10;XlGZndEmtaROYT5WG4MtR2cJr8INSYnOanff+6jMs4YKH5wMco56XQxv2ON8SWkqKEL/+jZFrXaU&#10;TOUwjtYY/mVhLmdTStVdUVtSVthSVtjQ9K2dnX8uPVvv8ORqHxsFGUUGMdyA6130Pn48ggTc+C7M&#10;YlA+qaEd7JfCtq7msirdlV+/pkgOhM+pNZ6of9dPH0prvABZniYN42b1VWKFR1bmJ3OIzUZD/oqT&#10;8iSXI7TFOXcYeF1usdQxtKIQRYjTIOdC55t2V8vCAq059jkg+8rMvs7Q5fkel/SXGlFW+8Vjd27+&#10;L/U2jsYr5B9/aqBCAjd/D6pmfybI9rnaq/H6IoFnPMaFnudj3vVJrAyEeocXwGB5TZXtNPk9uQa+&#10;gwfc5GmAvVYItplEE5p6lSKBCUAo2Hb5gAxDUYU0RF5YYK3Nstd01vuGdLg3yK6pKSwryC+pq2yr&#10;0OObyQPGteblRhf0hXFUuDHUO6pUmNWHFitdSXsvUY4acCJp2lEqm5K455F1Uex0wN3nihh1dYm7&#10;MrvEATij1ud4Z9cYYEJ01FuNofgh1pp2dYCRRRlaABSwafITAk/VCCe5P+WMxRg4Op/8DTLzpWL5&#10;WaWqk9po+xiJNTrC5Qx9QgNGPz3oowz63pGkhJSKEPXD/Tj2TnUjAUPMhESEVPUItVoemjIrukqz&#10;/j/rhaa/XOuL4p6zTWXIiS+NHqqawRgrgrHPoL490MJQWjC3dB6iGG7QoqyawaqWD7TLJxr8S2ca&#10;FthWRD+tGAEvl0dE8/6SPhu9gTgEOXc4vkR0VFEfH07AL0VpCFLWACr4qKOQeIhdowrEwBnEqOAb&#10;ofwXwlmvn/4hAcTb9qDov3qQ+JFo8h78kOrk+AvaXU9UYwiGK32avmezutgkZ2RGyVhJT1g1twW9&#10;QTF5CdV8KvoTbPXSXBOQrZlBCEV6jCN1QAQkFxmkDO0sT/lJpY7GVRgR8TCkZ++cYFSIqBdXNgtI&#10;LWsrEb4FD91gX6uqHQ9A9PoWCu65o3kU2Oa2V+aUJw0DvdeQb23MFmgJEiiwq9p0acPk926zMGHS&#10;YRVzZll50V3Ra/jBLcDq6dTRqdPehuXpqZKVVde2Fp/f11EXf/eUnPyvEna1ZRaCl1pHR4fnkbde&#10;VFQ0Ly+PBCVMumjGLBIBm0YeBkINmnt2fZ2LgmKkpweE1+sBxdLSEoVDcE5eWyMpO1HaJtaoieWH&#10;1LkDVcTcz1nQWWHE39KJOD5Nst+SJJm1TOt8+jl3oltL4zZNxn9+Z2EKy8GAwsjzF2REXahBmi27&#10;R8UeYxyrF7lxlVNJWCaiA/NlXv7hQk2dcQabq6cUCyGHOidkkJZXYaYnP1KmOaInQth/SdzPc2lN&#10;6+zMeBBj0SMcBavJLgwqNFCM5icYEFaBhMIWjqsmX05ROXxkEPsLKAVChvAHvwH17zLRx0FMr+ul&#10;oriJskgvs0BneZw7mJgQh+SJHw3Lta/M7DAPSMQSIff6Gx6MwS+nKwIOwclSNkXlrhXUUJirmaxH&#10;SmsL+Iwak6W0JMuwxy3Sz9E7neuuNDE/pNY15mc0yK9LbXoUKa+AVHlliW0lUvPCyJqD5Flmh1cn&#10;gIP/SwmqAM8V80tA0r3QoEKaU3NxRo34sizeSV+uyrYSpbn/d2eHWMVJUskvLfEMSGOZwLsjQpHz&#10;0Hxj9aUFessLUB3/2kTaz7IlULNDmU4HFfyPqQ2Q6njXZSmuu/Dzk0w3LLZo9ATpY1KR2NdXYwQD&#10;Y9vOjua2vPaKIlwflslqpYNlKqaxglX0qDpgWD0NKu1M+Z7tA7/mRxDBP3MAd3BTeN2LD43vCOfa&#10;nNNRfzlgPZI+6206Wxej4jQTaVIJ9u0HeINdy9lruoCcaEGP+y0UOP1sYoiJKjJELCgu+0IiFB5C&#10;AI4V3ibihRneFsyd/MOkasmb1CGPCEKWyN7TWVt0eHrT3dlSfHhRB5GGQqkizXnCyLukcXjiHoqJ&#10;gaSVCSgXZUZK5rQElThtIppy2UAU+CX4eruYCyXXUB5uJuevps+RmZWurzwdnk9Hnc51EHyQuOir&#10;tKuuy0shrl78yc91ATxgJQD7LPJRfu2RJKCwgyaKc5UJ/HVjAQUGdRbIway0zQjcv7X/XlTGOysz&#10;+w1ojQ/QLjq8yOVzVAuqav+lKlVAU5W8Hyd5PYzfo9Lg+GCjtCyPcwbjiq+zRKkvc5RET0LYVJnD&#10;MztPBL9Lvh2KNld5T6yzRkFTJMf3S6iNvk1uhMQWwHPrwf+VH7TIN8GHHYDc823dAKJO1HYfy5tg&#10;nIyHSSuTBsLbkRaXiVaHPaj/ni1VgzNNq92m4XHF6Nr6cMdw/8D0GOtgB2/vCv8SXfgWJu81iCGA&#10;iCOPxIedNFgcNVgYBqwPQLjAs+nV1ZPPbrFMDDHMzC0NeyXce8Bx1SM0kZ1XIESynp1Vk5+kCzg9&#10;LlmiLp2faa1wvXm+JnSCn4oTdl1fj8FV6lFAEQRQQ0z41+57Q6EFCPxJR+oVJ2Ks9V4R/AtBdvS0&#10;g2jlXPYFaQ0OF0D4Mbt0jpmK9TP9BPsECuIlz5nwnzFs2H6cuXAOSPNklxab+8o/b7Q6nyyYLLzB&#10;XLHBgV+p0vny4qjhJbWC4eqaVaYV5aYlUF/q5X9jqIW1TGljpGwtE1ydKTXXSZKSXr+9cnxzD6K9&#10;NjX6aqYS5ikM8PanCggMpESTdGLm/3O2s/Pnw596oKdnZnCQlIQEQvebXnBwMCAs3vSNlPwi4xqY&#10;df/E8EQ1+IOagTxg/EcUsh3KbU0hv/O8rF4lHDaprqhTp9Aisdi0CDkMuZabNUdILtSYfGiGCWXF&#10;3H6BGRmzEm402hREYIDUnBST4W7sQlWC4UVIMV1XLTFAEQAjJKXE5kyEGQYP2hOlKvA2QE9PQAzp&#10;KRH2C21W0sqoqOyFU4m4F3ZUCKpq0gV9V4dAFyG5m2o58OJko2RHURJnJq9S31Cnc2e7B8vmF0H2&#10;ooPUgBjKAw88QQL7DMdSMbYm1hV2f+6jUpHpLFOlkZOWI58zn7Wii5taPzgRiZEoV3pUlly3QMNN&#10;mlt6fudrXCrlLD+0PiMtL4vnJH1Axw1EKi0Tyz+pSnBRjtCyxN6BsgzEECWRfFl0Fc/HApEQV+4E&#10;HDDunpq6rX9TYlzV1X+lYQgbcLoFRTCWnWUUlR3sLyJ0Os9NeYRWlON9EF5WWJ+U+M9reGs1/txC&#10;9VtEaIplQ6AAJZoMDC/yUXHUM5TyVTrnd1zXVxoHwRlT4XEQaRZcpVZ6EEfXucHESFyYX7lVBgqE&#10;IdkYiNITgLsd328VHS1ja09jazF3a0sbZ3CvpsdKcG+lELJnmmsAUDo9y/UuxytMzYckHK3tA3u3&#10;4nl0OzX4jhQ7/DCLjXqvxlJ/JAXhL+DFeDhvxns/n7vc5Ql1A/ti+D7aZU2ei5vqmWM9DNmMGwRv&#10;zRcc8P29Gf8yg2uJzbXBletA/PnCa3mCu2FzPdrFlu+Lbj3adQrnMnNQtK0oxin69zg7cLJ6kgaK&#10;pW3P7JZf/JviOnWUoNaHgNP5lcKTtVLvqI8ZudPA5f7i3ZUiw0ejWQjaMmuK1FqtVjnFOxZaoIF7&#10;tzSLMv25xHSp7BTF/pDRLzfK/Ib8hY6yDgcNmzRu0mJOnu6uhqZKzTWtwpNpOiXV0Xdsz+ZGhCsL&#10;3JVVho52ZztTy20ry+2mp6/WqTwda2+utTeXpqcrs8tvARcWeBuLK91Cq3B80zhOC5+Xk51c6Z41&#10;DQ8G5mfZSs42Cc0yUlxkpLj7e0+1b0sKJ+IL7bGLjdELjfCLrI+LzE+qbE9LrM9C3ZKrOoTXFbEu&#10;iRFa42cZEZZY92OF5q8sfQtEAoo+BibmsE0jDZzNwtrqlPRVimiqI3eSpK2FQMv1jqNrlpf8GjOZ&#10;OU4cawzlWpHR5D5CmYL7/Z8Kc5yhwfDftQ7s4dn5pnt+aUI6H+rouJ8IbtAeR24NtSxE2NCQGJzB&#10;yRDecCeGs9slETqCdXiyi2eWEjXJubZFlaZFld26uI6TSPATy4Lwk41RbCjSNNBDGDNnqepn6dZE&#10;qerm2NZzjA3aliB4imK++5oVZL+LKi1hgQoZDalfuuXGLZARvWuNb5aNu9LmVo2ro/NsE1wEY3x/&#10;sFB6YcN33oLteoh88rS7f1X5svP9EkTCwcTGIoWPwAgWHYJENQwkzsOP0bkWkiOsVRydgEAh5qUJ&#10;Nz0+qC63FZmpX1iqJTixXmBhXmZYyzU0qrI0KzIFmpekQuHvp2ViKMf7k4tU+TNS5LNRofx9P6kd&#10;9sYdUG8TTch3KCck+wJL/BXjC2VdJM1dLMyn2hMPi9APCw6NSYzIhguGagUIHyj0+NiwryuTr6KT&#10;6VywLyuXV7Uy1rVsG2rVTb+tMLExMbD663Uvjgs6LVV98+KX+/F2ps/pT49DdHN4ctBjpFD6QOHv&#10;B9MNSkZqF8TQENmQGl5GxEPs/cjCyKnJ2Qbh/eLm3PDo/ADvPDbuqKVJCrxOlOpbOrirS34Vt5Tk&#10;doosLtKdmqG7NoXnXZqV+qYcvUWLjvIx69A6u9kFNFBR9+Ij6YeU5QlTUiYvooeWO+TOryq+agQ1&#10;UEWkH36TqfNSEcrWzlyvoLGBPFYr4lzT6g0pqv4CC+gZhoYl/K03a+TQEBLSHu2h5QpQz52h1UXU&#10;xLZXVzloaOCT5HZU+JFQURMCPh6C2yoWSCSNzRWFrGXNfxt4ME73G0cUl3dWx1jaxTYHBkaFtMNF&#10;iBzfsbs8uQSLAg4L0aXkjD6hADdpSUkcNpEB8fC8AtjSU0FNTZpGbvKuKhId7XRCynFl5WOWiAj/&#10;PoL4t72Fs4+Btb6D9ACSnxIxhTclAgu/5DwK5AREIxvIXAvkOLhmWy21/k2d9mbNg3MVe7jKuFxk&#10;Ak3opWkXpenfguAlTIIP10WT1sVUuIYydvOyUCu5CJQuuYq5aqWdr1IvQNonZJrKfwTpu9aD/71I&#10;hUh5kI1xlol29hckG3qfbQOOvEgQBPm6aIzcDAzsrEsRtPK457iYp7g4F3iYV7Y2VhUVFZQ0pXQ0&#10;lXRUpbS0P9RUxy3PtpOEzkgm8wesINkof2UiS+7FrYbdUGsYC3myZAqQXqrsNUkyqDKVoDWrsDkt&#10;SO7+iZqczSVI2aEQUBf46lFSmVdW+FtiLU9SUCg6R0lCxhQp3Oz8lHubIIBH6lxGZW4Z1VGpOvvd&#10;X9ZZqFx9llIBlL6NoK5IlzIZzyrP0pCeqj/3FO+h8vwgy0CluqBWruIEXD3U+BJh7GmhoqMyG68X&#10;+ffubOKNWZEaCCVHeZnokhZ1yDEIY1vhGF4r7K9ZaqUnSX/GG0HzYvU10Erhomgcq9lCvOGleX4s&#10;I1xGkR+aB9RJrmNJm5Iq9A0rgJYi5vObNiFB3HS4/lWCxkcbIixORx7U9yZfUULWR0bWR0e3lv0H&#10;r7t5eYV1jbfd+srTXyg5XZ4ur+eZvqjAiGbErC6mbq8fde8vi6uBx6KumVipHEusHc2tvikdlqpz&#10;rBp/sXrnQg8jmBjZBeQbwWOOHLsSY9AdLPTfw76sh99NYgCAVWLvar/QPFSI6feoiSmhXPCQQCWo&#10;N5PvT1b9c+U27SZPrrLXgU+4wgunmTxznO41hkd20xu3W6vE4AlQ7WJPTgjXwU2GdqbvPd/ZP12/&#10;g8M1NT9MU7WRnWVAUhnrsIxt3QVH952JvrSrw1kpO6lJrFnwR9dVaWqYSjgbelSlTk3mOjJ9u32F&#10;OS3kGHwsZBmr41RpLCiWXdKbn8nQoaCmsJygV0lSbZZQFkK/849URPcKnYs+Te7drBTy3FGywV9d&#10;5uz46wxd7siMeNGzhPd8qWpqe99zVQQqPyKrgv9iePw+iP/P9+krsLPyfOJHF+kTVZlUstXj2Jbn&#10;dacfSOh/fyBnlUB4qlQnq2jPlaMOy5ocZXIwmSecZbpm33tFP2+powmPOhiQJ6RJT/WfXztXdoKC&#10;EYhb/rOrblzeqnln1f6qXO1pmm82d6zWMFWjrUIP7e0sgAqamCrPYmhkomsONk6OHUBDwjRBZ80Z&#10;A8Uld4Lg5PpT3cgwwFkkP4yBTQDvn9ynMPXLeGZXUgYnDFkTWs7kaHw3xGHEb2vIbwkn5KQSJhDh&#10;IG5G40jJM/JJZCXsiX99jiUhzvUM3asgQCbsRXGU8k1RYpx67f3NT/a7N6s5SHqFYGLDREAn5qvn&#10;HEPQhcT4SgLo6Ibrzc3rOGkhuvOic2USC+0hi04JrCIMhPlPSYSxBdYYUIF40ABplqZ9rLXijHaT&#10;tTaYzc79KFpv28yO+CRHEup3dZOl28gJQ8w0sTqHCMZ7RKMDfPHpzZRv+KFMTy6syXDmf38KZIv1&#10;DfFMN/xhSQgPFRAPkuovvosXNFMXfsBkCCT5Ha+EzDiKIw+92yq4RjVG163gcHtyeD9Ml8nhcTQp&#10;VCyHw+u9dxJGDLXN7rUjrqCgS8cqQ8jDg1queSETkjt9Ysc/4cXbjQJdR/76LQuVfNvMqmq4SoBv&#10;ZnN9k5Nli29je8gQ+dXLxMVHVxWPgoSYh4s6iXgYMZWWkfwDzkqVHccj7E//MZObdvB81fOUxYYs&#10;+sC+4t/vGCFv6MwfIcPn8oVgEKuVSO0K8Be/LF/NdpWjIkE/p1VCVU5+3VuLVn3LyBoLyKoRq87X&#10;aXXCogT25q6y8vL1tTXO9rU1rnQ6Hd6cuDTIa2o3cOj4rKSM7GT307lCIPjZwueVp6ksIODvJxXn&#10;QP5zQDcwoDSOsVxySiVJp83py8nYHSZMeO7USfSvQvXy+qVLo6b33gCMNGvaq7knUz1TPeIVNUWn&#10;l01Ju7tFi6NJh61JBRzbimT2ya4SOQlNR6KMH/D9Vb43nXAgG8jXPwVQJNA+Ne41jR3VhfndjQ4l&#10;5ckiWLOU6nEc43f5ro48TtaY7elXjYU7jyLTjd+ODfgbD1KqDWEZqgYmyu3H1zqcDXu/r2o7WdFy&#10;NKeYNoMSjVrRTgqy/tDBhpMlGGENjscNopn2/HHcmSqIQo8G9iWeJITxg+j+PjcWaYMZP0a4z/FW&#10;fcGklirRIkyQVsXCSLJT21jxHOAkswqoVNZKHQbXSkj+QwLl1WF2iXT+jjRgkSJ9jW5pohRntrlS&#10;Ju5Rrd3NhJSg+F8tbFZXRJ0WIWwjHKVRwK/N2eXF2WWl7TmfK4fRHTQRGzvJBtbYkLU9gdnVT5P3&#10;zFU8CEcQlhkY9vbpAf8emRNVtKjFylowYTAsKzsSEL4UTdu8mdNB0pT09LMMrTUtzTeLMw8z+FbB&#10;c8WMjXAdzYAfMeoJYzbKvd41nmTUolwG85y1bLQcnZCc/KjMiz+efqnX+RMKym0rb+8oP/f8Ogkh&#10;ThxbJKvdIIg/fTXAVSsRKOe4MRJNmzJ/HDhC0ep9lQnx7T3TrXHHuNwiDZ1FVjrx5i5NovzF/9OL&#10;58/UfN73MfyMHwHQKB7uvMPUz68JYT3N3bKEs40hBDHKSAJ9Us2B482f5c2Blq7HS1eC53qtl1pd&#10;3yp9H7NtL0HDXR+7LG+bPF+rfD/zXG+/x0MhkfzyncfUXuba09RaOIm0pHEUFVMuehSvVZLbNEhK&#10;IGadbbFzU0U+mbMHqzb9w80+SjBnbBUXN7XM8M2kayKPETIJMmcR1RUSYyPP2NSu90BaOOWKdGnr&#10;SaSqFey892VyZE8n1Npm/kLvnsxGKxB7aoQllNrDm9WlH31dmnIAuesIelP8CEMVDsZ2XUjrJgrp&#10;hU4KhEtm+UjL8Y2N4Pt22yYcrAYrB8bjUstUWFSTvhBtU+gEN/ncO8kQiBOJaMwAc7n9pD/3iSKu&#10;TH5hOItRXjgpC+wBa14fnfLaoAX5RzcUX50y+JOrEPVsC8nNvxgMXlSQjo+VnBaWgMw8hkGCGYnD&#10;awnCdto6NmI4JXFNDw8XG91df+JhOR3KUrpqizevoMgllijWhki2JlnmZhmWZjmWJhn+9S0eFd3F&#10;jn8zWuanIqutYox1BD+FGeuBshZuCVlVTVepwj8MX0BJgvlo4cbsD36SaoLjynnysvJxzXSLoeD2&#10;EKi1RYerGXk5ExtZE1nWEWJaakc5UQ9RWdaClof8zTyHNub6esiUcQqU2j9gZCEyjhzwfjEaIXPG&#10;avzv2zqESFaRQ2SMJac/prvD0MBsCRRF7O0ZWOkLUJVGBqVMmRjnaurtlGAlpjvcbonEv12lZUV1&#10;Xk6jCxbKuoZrJJiwqBH/xttKycjqImdj4mHjQp1Q0NKiTpLkwYvp3715/0yh1wuGkpbrp9sCB0qr&#10;R9g76LvLWz0cSsD/M836I4lxlSp5J47qYlXlSPyck/hJgNiZaqFSN1uAROlY1lzbUl1qVPLXpKbT&#10;o6Y+WADnbV1ZnAaLAVuGsVWRRk0CDatUkFzlp5FkgrZxHCUNUW10fxJiNFKwqEn6mphmGxknVJgg&#10;6U4PrWK7ooSGMGSOeIKYGRq7fv9vbDAupQu/z/aYcw8lfkO704knCaIuy9zi+uof0TMpUtTk4lb6&#10;IWMXS2tegIqYsQOTgEAMXQPuzeVxs+B4Kq3rRO0kr2wCz4AVoWcNSxBU0lCECXtocQsXtLD4zKgu&#10;mbRVydqW1F7G3g6OGJT93UZwtTZ0jU5NUyHRgstPKK9OYIYE2w2RULE1TfLHM4K066P0w3dpl4fv&#10;fg0rYKWClsmlEw6NIrA50+gmzJtIBESq638k4SC0+1IyXhi1qHBq02gZ/QUhHLgeFFpQ4C4kDh3R&#10;44lGqO85dFvXLROoMvVXPd40gwaWtkVJkXrEwgnyBrX8BzO+CjN6F7nySITBdmIOtWYgVa/fQIhG&#10;X5bx3JKv21DYLm/Pyf6FT+Ep/QxUzJKzgTarQF4ZIMOLmDBI0ymzkzz47r/Sd2AmobyKls3HMIlN&#10;DD0UBpY9YeI0te5NzRlJc4/xnO/uMoqpjjhg69aHvbUSzNbGia3pAoHy/Z+F0yseSYPdOH578oSz&#10;Ga0/S6cnslbLZvdZpFV7/rKJ4fKmvfxIhGYok8MmZlfahLXaSzpTw2HqegMUm5W/c7nv5J4Wi6ea&#10;VTZ6iC2CwXOVIE29lIeWtjG8uZVCI09ZQzB6cuxP9jDZRkXONEZUiVwId3lhCwJo/j+E80yHkHlD&#10;lKqT4Yn1ilFi5tBmtMiBPJALM6lCmnBtir7M7rU+VuQXvXSqpuGlUQrQTvIiJBxI4JBv7wriok+8&#10;QHGiw5XgUraTn/hQdmea+WkrVEyH+62ksbuMqYiOr/Env0o/QUGbfUmReUuTewFgv601hp9b4F5b&#10;YFzb4J6bY9xYYl3a5HI/u1icuPi82XW09VDwOBLwE1d9Yqigq5Mi5Hh9bV01/7xcdGDGuQdA8yWB&#10;kMZ3d/ewEXfzTACWu+AH+pE2+7uotwxDQrileSm4rxG/Q92ziQm/Pqr23IKmaSOldr1muYoxM5Ub&#10;d7r4wJHDyZUGaur/UXVN0XF2bbtxMmmsxrZt27ZtNFaTxnbjRo0a27Zt2zYa/M/7nf1rZY6ycjCT&#10;2fu574sQsLv1I58C6OD/iCUQ9tbTOeNFtuVFS7k8LvEazaQkZT0UdbVfFo6i2rqKMME9QhkLkHmw&#10;w3Bt1EAWdjx5vxV51WAdX7LP7ztatJfxS0tLf8kUzp1ABkIGCQOWMErKNiZKWkbctsTvEiMDdfYP&#10;B+8XDRD2DUnvEwU3Dr1SMF5/YGB7iWMCRc518lTHYMKXF/TyfzGYGlvGxblrIDVpxj6wffVYRHRb&#10;mIUL8vcBRQSKbAvmbxIlUyeClElDpPahI8aJEr9p2WFHjF8Q9j8g7J7pQq95FwsR+7bo/+3F1JAi&#10;N0d5tgtVSBGGcbYCRGM128nH8n5ZI6b13MLEWe8bF/wbCBX4mmNlxda+0xDIkPvEnFzCxNM9q/oL&#10;4WrTFPXHEbny4tbOxoHM/7brSKjE8mGQsOHIZpPLsAypCvLiBhasamg6dfPccrHiCEAYOsi2Bsqw&#10;kD7uueqJ+FIEpfqZ23Hzario4l8+R93c44JEWl/DhIjlsrX+sMEW8pTMkqlqm9vgbosWuZTKGVHk&#10;rJ6rf7PIW1gBlwkyzHvqOfIP1zpADQBfuDZehqBfFfNRWbmbPR6xJAsguvUCeQnHHEkny6k8DRX9&#10;JMNIDISVcb0g3oag9SNzGKdfFwMLGaffyNAdpCEJKMwkQi3Xbw3BkEpxnGJYd+2v0u7FRc7ykN4J&#10;v3kQaJylVmoVIpbQ7GVr605YtdA6JcZr8gjmEOjJ/r2LatnPSgYXQVfIqsbXqUzWEMVGEOUxIOg/&#10;xunvwtFuf8NQZq+czmyFVO5jsiQi6xEEzwkBvxYwULE9y9GPuxUIiVkpiguOSq/3RFkprDeyUnTJ&#10;NUyajLvZP6EtR7zGYHd78nipE87rvIGgBWfPE4T72I3Tf2jY8MoU+EWg/NK8znbGKM6WfibrbEWH&#10;FDT3e/3br+MfeiFBvUtxSf19nn5X6B3msJpLrKscgUM1/Z6x6LAkLFwDOtdhinlI3U+n5cqeVHW2&#10;YH/qBtksqmGHIdpUBO0ocsDXAMvS74DlBJDdn255iiEVH0Zy1s972mepA3Wzt5H26GjB9M+/OrCN&#10;nZaYvmZTm5kJySkJdZT0lPSk/p95SZaTmpipTeoLD8BPypKr5tLTEjvCAifSEicCOxsCJxviwuKj&#10;hqbbvLoH24KbWwNCbNzu1O8u0FYbJb2jowSKe6DcYc+4HZugBaGKlISBsobDZcCf9ZMZRKXw6CjJ&#10;WylhsfEM1DonEwpmDGL8nFGHkPNsUpJcE2FkYbBYIcivqFTBCv0WxQqIDR5NKakGPAa+O8OFLpKM&#10;2fzul/MJrJRxv733YKkgnc0AHYK07NhPIYANQAeX5OX6JQKDGCmEvOzzPLwDnzrZ6XUa094+/qd3&#10;/Ty6A6rFegjxIIv3yULDgAE6oUBktpYlb2J0omdKLlBkHDNdgXLxpECPQZ3OpC4NPWcIcPExAlUQ&#10;QFmgyp0K0CUYJwr6gG0G7AJVqqB5IXOkYnEjzhshYgv8sQLzXoXmkdyioP8ulDsV4FwJet2a3eKl&#10;L1ZeNhYdtv7G8wzrcXfyUdDQcJDwXhyIwpppRzYTeB6dmqKUQ2C9fqcgHypCuzsJfgcSaTq4sU+8&#10;Vla8vLzQQeSYUV582UpU6IhhjHrNX7r+1tfb2f2lZG2jEmyqKWovaW1uqCzoaCxoavGtbyMA1g28&#10;C8hYqRVIAnO9EdKTATXmHyKT2ZhKEivBYMNamvKGqnAqw0aWCCpSXFYGOtflVdCf+ei1CU7kRyFG&#10;dapLWBCyd5shzZbWPV3NyDITCuJ3IvEiKZik8PB5ISFOJgQ/UaPE+xKUpMoWYcVRO7WgUcKTwWsi&#10;GVXugm04NKWLrotvorM/RmIvbzIGgWKYk2xjVN9tYN4XgJSBMTQOw6ztQ0lGQ2jOheA+zS3Q+hIg&#10;z+UHoVGNITnvNFe+aIY/tLfqw7vm07YD+6OwHCR5kAdU+6pk6Rv3W4QN3y+jL6ltr+WJQ1CViMDv&#10;Fx6xUBYnp7WDsjQrAEGHHBqsZhQjOyfnT5GMTB/bM28hYpx8zTyPUoQ0QeRsleDAHCh+HRAhYzYz&#10;N3KQhJkKSPgIWzgz4y4KUO6xBnSkd0C4Tdi7xipRzd2K2STIMarrFIygwqoAHSs6rohFs8fKmYHI&#10;yTfksVLsDnm9ASRfsASuhAQ0iWGxh9GodYUMWpAgNywvX7TbSj4ms8mEld4h3EgyFXPRgIS/ZTBk&#10;4ZD47je3cMrWg4igL0yBzaa6sdMZA11mTlNl58Y1I4wsr8HQjPXOulJH0lR2xPkeM+cG6CUbkKGo&#10;ksk7J5E71gTBQqrjSuZikb9G1ZhbeJInLb/3v+dNHPdeXJ/2TY8GtRz4uIw95V1ldZ1EbAVPEJ1r&#10;96B+saHbgqUz7KutvTD0TeiefeieZT9+xmzcuFsyIPOz5+hECIhlbd2JtuPpzXxEbsSzsTEIp6y9&#10;gHOcnKzghShD/IzcaDK5Y9DlB+YJNYTV6R7HMXh8tY6f8i2bjAuvz86UumbGsNHXaCgnMtBbUhg2&#10;IyIYokWSeyzeiv14aU0hmPLZkKihq5DhPeN5TQMz2RvSF/Np+cOEw3hCMehiKpABubzRe+Re/xjb&#10;A+PUDMQHc8Ytf98M3WHRkLGzm125hBiJA2fz8XxkckTQ9T4m6ohh8Zdmo6aGR4pGfYp6vTDMWWpT&#10;ckqDppqrWkpTCtYSECG6mDKPWP/ETD2uasl4PjG8Ucdp6ajjpyMBjBUB0eVB2MvWLCFSxOkv/+qc&#10;nePwViUpEam5uLjjrrVDwtNU284Ic4rjN3ZUr6lDziujrg01pDRlsan2T1/6cuPhLZlCfv9AQwdI&#10;VhrI2AQnOkiv7u8oL6ZXmx2SsXgnZ1f4305xv53aO1S2ue7Mz4hChSGhV1s1Dw6ejq/jqYGvZCZk&#10;J/xGB6+QIwYPOUYwSZK24CgDhhKlYZO6vwJxUNSQB11KxNSBvtohXONATzdRuHLfT35eEHdbfvz8&#10;PLLn1mo1q5kOL08mb5vODr1iZ013m52SlIL75sFY6tjYWILgNvymi9PgsFBTWkTd32eJkC+Cq4a/&#10;IPwbrLWtc+P1hPKkyEDQQXV1dULxQkROl+steHZ/bP3cLQioIH2XVQwXNpU253Q2FrQAlw/c7IbW&#10;6pwadG+u3KPziCmrqf4chHzzh8Sb0Z2ZI79ZdYPv3wqTgnwadXhhUpbc+IFgH3vya8LC+AcvSecF&#10;FjliW3g/JSmSS225Z3daMy9qREgvA3g4RobeSfyQftMEKa4C5RJxkxKl0m4SZThynAQ1ysRjT3CE&#10;JHpSVS/9jj39jqQK/b2NoP5OZhpJO4nb7RF75J9SNOADsneC/c4uNCIlymSshetfAhAbJR3UbfCd&#10;Y4w9ndsb2joqisuKag5UpAfQQ2hnVpncj8+nhSuUzEMdA7ohRGjjv0339VJ478/XkpdQRSOm9wTo&#10;S6udKVtZCBPLxHx39m5t3neWlSWlKigpKS5qBGyks23mOG0ibX3wsLXoLGi185b50EbCmcHAbYAT&#10;JQwWPoyOqQSbTnN+kilCypL1IwiYqeg6xUpZpNAH1ejFQFcQg4icyGLGaVAh5+fMz6rCH0LsSIBy&#10;6Hl7zA6AFmhrhDqn2+PVSiBuvZ6kK07Bbpc7GiWdEGgDiHwLdJZZm6IxgKD46oC0l7PO5UZBP3vE&#10;a5SNee4/LEGKuc7OBxx5q+QzPugpuavYgwpw38eFZfdLhkXo9W3O03Ob7lG9JU5MxXYgpfnkk1Sb&#10;eYQiZtirmiTLs0OI+JzNxtA2YSe3wivWswx9kPU641C1Wjlx2wIWZUN8s0XceUYAddmPKN3NEPlw&#10;Hz/a5BWuRrgK1tbLSPs/qk4VwnbvSFH+tOm2P5GK/UcO9atbjyYq00aw2XlIoH20HJHK5MEiBsnV&#10;TFR5tEggsimwB1xCKVZUyUa+ikLdTqf1Qfvomf9WPYaQkf1ybXw/QNcTPIkPHWJlKSrTZngVflpx&#10;xyOrZxtxUv49Hx/XIOCbHRzsegH70LZGffrX3iF4p3aOXLRukKwRLY/vCwCk3iYydUoZSAB3BqCh&#10;OVnxmbv7ieIVIjn5m7bNs+VxNrm1jDxmoFA+tWoxX4/eGjrkV2qDRjLnkjpbsiEVvtUlcqIVG9/N&#10;xNzRo0Wgae1j0UGRafH+OUx4gSVmIXpiguav9CyXcymUKL7S/Z3PMnTnm/Gdu+K47B9n1ydoYV1p&#10;ItWmxDghAYxcv3qHXvMl49xd3evd6vEEwWAWIRDcMIJ+2H8d/aUzWVFKs5KUgPghBOo5DN8/xONx&#10;nzda1Cp3jhJ3aCilw2QPE935fkJCPHTB8r6Vi3zcvdQTBJN0NFxf78H2dO+Ojr7fi5upAtv+mcqg&#10;X1pREfKEt2kzHygC7c2DzpeoPcBJHSKfXNhyYr0CbF7LpZfcQ3GEnJkTBlVLF+4QwnoMS7qOHVAA&#10;osAAGWJmbhYgwpNhs4ZLM/iq86pT5pM51kOI76bZQ5L1MBB0sbAfkZ1dNDs4q4rPjtV2yiC6NufU&#10;UFUCSTe7pcezqi84q865ri/Zh/SmSQ15DYYcIORPjCJDdnh4JHr3/acUOjpqTPCDTpYWCZrUvla/&#10;TCdsWQhsv44SbGpxAWuwfVYf/sYefocq/vtcRz4613YeDaymxYEU/TRJrBFJgmn1F+zrAe9sKRh7&#10;Gr08zNVfuEJft6ETxsexeoqEidTv4xCbXBvY3erV5zn0mnWgQcay9XwtYCRKGc8g0tO+vVxJCSSo&#10;AETQ/Q4zGMn1domUq0bEIs3S1ChbHUuyagVERhqFU/Pu7FhFhfzEhD0Cgn7DAz9ep0JprWwAeCk+&#10;WV6BWK0uxzcB95gx4AAowRCRJKSrgE5wf59i41mfnO/I/rIJ0jd1Epn3Tl1lgn+WErd9yI8MX91X&#10;P/5Rcq4BODDFlVRIVu7Eg29GP9SUDiB+kK6jvQVgXgudleQ/axKQhIh5yCPfMApeM66DKBy+8H4h&#10;nNymwRMeyNBOWRYzKVtGrVvEXFwhdQ5SLHqikQeLYS9wC2afjB+MaKDxUbqKTX+HC50XOrR9BhXP&#10;sllm6DtBLuYurP6xePrj/3G4fnsxfLqxPPg+PZp1fboxPXpBpGECZsx3zbgR9ox5ZZy1T3EPQfsU&#10;WKb1tuy7jPuRbDti54PFaWhmPVfXvGOg5UG5uHFHFJfVbLJ8aOfbx9NkhlS1criYFPWH4cQi1bUy&#10;2WwxepIrTdQya04ncMTchm8kacjihQVeNJe8Zh+yNZh8Fh5dA+XNy1rfOUuxBMlGjriD3aZ+6CIb&#10;o9jRnqP6ElSx2id72M2nJXbxlSRcqKwxVJWUjuq4HgvAEVTMkepcsANPCUt0Z+StKEHrhPaRyZ35&#10;jhqd/28U0CwNKTA/hBCLzeEz1F/za2jeOW+5pdU8G6PVkZHBjZLFkRnLGKNZjYzKrDKoLKOzt6t0&#10;6EGIjhxmIw4QG5InFPiQsGDw9XH31gBrF/kJ23gtPdj5SwQQ33qxbvF4pUnm/PpcWhAB6IxohKF2&#10;r+N53LBNno9ijES6K9MklR1PuCFlV+iTlTrLKNlKA/oW35vZlSTKOAKqUV6/gvhwXBMlisxM2xmh&#10;rxm/IvXtBHjLOltGrBYzxlXK1I1rqMYtyKPETWqGaQr7rZc+gePN1lvr//kRCySiNB7GTh5+BFz+&#10;+HcLzBiXLS5Hr6+vNDQ0o6OjODg4AEkRFRUV0fw9SsZIOepvc0JSWGTtU9HBz0sW59rZOiE2vy5/&#10;BwdEWFTEsB8ChG82zjua6eUh+2YH51NTZ9a253alJAr3CPVL4MLQq6WtuLIBRPGVoaiwuQVtH6NC&#10;stqOpszDps0dqDyi9hh7Gw1CyF9J+B/mTz4+RUJyuy1MCGBRo4eOdpl/SkGio0aJRXsHSdEdwPZr&#10;PatkK1EnnpI5k/oGYsGyfy1q5tWGt77Ktrrqe4iOhwJFExkhEsHi6SGLuZOwF18nqICDZuHOgzO3&#10;BUoQNb9UpJD+uo/52uDexNloCmpRUwkohrfyhZItD3Aq4LFKJ2FfVDSowOrEIkBQ11aJextFuxAz&#10;R/8rp1KhCiLswnBvQOQzxsn8TUfd8dVfSn7C/uEhy+2h4ydx3jidhra4c7lREogLekFTBc8Lipym&#10;4q4BtLKROjrRZku8AQGYzgPUCpl5fhLxzJVvni/oAsmTX67BbpVwNoDf05gSYbBRkS55KSPLqOSz&#10;WkGfZU8f8u5UeJDoxuUvZYtV8ccIVwrGbHmmND8ypFxY1sRQ3ulOEd1UFN9MFEecTR1WCUY5CkYY&#10;+qBueqKveX/NrGZtfadqfKeq9sbKlGj1Xetypmx2d3R4/1g/zWpZWJuJ8al5aNs50N0B8Mbhooms&#10;6ZXDfe8mrb19Wjq1bBz8HzvTtBrc6eB902R1tuFsEtsoJ87LwTliR+EleMtwZTpL7Zt14RVzB9Fn&#10;63BJ/gOY69XQnNHZ5v/Wiyw/MMnqX5k6HzwdHoSt3olTGsKmkei27hg2H+nWgWiWARtiWqRDjZr3&#10;nuR/Tkn+Lw7bXm+yHuDLcr90AeCzsxA3e+Bs8oXe0teFowbhu7CRi98YxpbzIIdKQNbjcEZPKpMP&#10;qsQS32NgUmrZgla+jq2cbZTtuItMh2HeHRjETgUWxdCgUCBfSDIpp+gzTaaQfeqxpXpj7ibGTB+S&#10;VVzQX7wAtzb/hV19CVXpr3XwPJrONfP76ha5EPRi5jHUE9/R2Z/7agoUJcKMwaNmELOFwPyNwMyE&#10;3CHIsX/CrtcXNJnAh327gEsyFS56MKSxHxvm/p3ugZ6Y7P9VF4rsiQpy7QXE8mEmsBctmD2lOfzR&#10;4QUjkFm/7zqvSRRITuuVzk7nZZ3uha3dHb7eNKmXjUeOKiGdhcBvjkXDmEPDIKDrfuB6s8BaWHg0&#10;RsOoUZ/MqdCIUC3h5Ay4pShGpCHftoVmiJ9X7p4sui3nf2B/834sthR5NDc/Mj/AtDi4HBulHh4d&#10;pelwlRDK+sVKgaEX+PWtpzdPKk3VZJAMk0cAg9iNB4PgwEVk4K6bhA1cTIjSxNhoLOz6xAwxRIhS&#10;If57X5Jolv4ERiHWVrP3x3HhnOSkMeTK5+HMO2UsAZffPdH+cB4E1AsUsHG4/xR0n1KYGO8PRQVq&#10;Hn/whH0k02oCXObrK0ybT6uPD+8/bx3vtlOtaDgK+4KaGpL3l5WWdO4VrxCoFa+WLP4NirrFvxgr&#10;E6A2aWP2YW5XvsxQzlJyhbJVa9VAbiKGNhvMMyuLC5tU+YNGm041A2FgtkpVl7JxpwH0IECAH3mV&#10;hSWniz1F48LPrCLb2VoLeyG0GuUJPv/Difv6aDo77vj99Nb0k39I57ZXVvbW9sfHdicXZ3yuVv61&#10;7b/ai/SBMLtihSwcAgIzJilQiFBV0gg53+59cLgo56jntS5DixONIPzv8CztpOSsrPRk7TWtKMod&#10;dZ3CsYv7fz8ChK53Q2SdTG95BFteWqDCnq5y8E6urspNlUMpoE97CDsmDn7QJ3dMJGc9mGc9HMgf&#10;pHpnlIat0sKs0b7qjL7qjr1myIbx0ITxlhlNKUk+aDnyB/MtmKrV5oPN2fTWtZxvGYAcGcMasSCW&#10;MNeXUP07RTiOsnTvKi/ErxYDHel3dKED+/nG4D5HTcyoUbTDw1JQZ5IHnk9VfLlR5I1uYclQA15e&#10;hNhO44YOv5DUSA0bN91AmVBI9u7KaOthJ9Gb3qHzBWRQTjs1gzg0OVgUTi8zbS6/XRxnXhLmO5Nh&#10;xvaPp2Z4oqIp2uzK5n36qtoJ9QrhCAXIL8N5/6z2pKHQHDksE0al4iOeFp5CG/MJDdVt5QFLM19w&#10;0xy1gf1KXA0xAqHTKgRHFZCSqYbI9+EQmNuN1iOPvI9Ur1rOFvULE1sCOUzLQf0vPajC2Mj1b8G5&#10;jKytqqysj6goFpVYtSzxcQLx39pb7cBuguW4wMl59VJmJ6HMfdgMil0125oz1Hxn2PTBq5Oc40v8&#10;M9zfx5e4tnYXGDL1Nlmq+R7CrsstIgYdK1XsXuxWFDLOj18xgRwB/hIqYp4m8D8DGspBw+wM4WoH&#10;8VQXJiHyZE2XcI4CP8UaCSSatkL7K/kjDf0tPwb3BiqGxpayK/T8G+vfXa3PRnYP90JiPFDP4nZx&#10;kfLPnkhtn0xwkQ6bNhEr1mumKmyylG2diNu9WaurMbTWbxntQjUqJZccJRcdQjQqoTCXgqJwO5dr&#10;x7AgpJnTTdbJkqV2klZYipT6krC5UfmZRrfT6przUWNcQhmGEsTQU0A8ZEWJpCzW9MT5PsoXOvOt&#10;qQ+b6vn+G3jr9aGNFwlnyJL3oZY7DBqzWn7buq2EUhqGIlPFPX9O4f97tDlkh/CCCQ2e7Rq2d9Au&#10;FznupHB+H+P37yPYDG42WTKQ8R1D2agOWzpPcAufZK1ylvjaCRXmuHLePw62qoT9Ni0cQt053oOi&#10;S4zemDI6852cowakdoxxqmdSXUCf6x56n502klM9Sc9NUpZC5E7tH2Q5s6+7iR+ES1tplTWGM4Ra&#10;X9JdNNr4808jYy8FyAkSAHivd73cLQJy+ShhVYZp1oUte1Lo5rSJlWO45xeDxob50rJ82CivvtVr&#10;c0vmhphZfGLR7D8AvprsYiJ+WsKDFhFnhWweQf7IVBVImlAxYawair8FYHh5HqhbrAJzgj142ajy&#10;yGyekYiKKvK7+6poJuvHnpo+OwF91uktPrMucyw7xh6A14vlydwUDe2u1gXk7Hx7V+eyelZKpvY7&#10;MJZeES4BkKycJUsz+cuFnySZ4ABXI1QqKI7vfbVdDWvF7VJOhZjVdZcMm5OHe35hQU/b+6Z/ARCb&#10;5PA4X+73NMVe8gINVDd94kOxBMF43M5/q50MZYh9HgsuNACATh6Gmo4uWOCNDwBjuP3eJnYTSysr&#10;s/OEn5GBQvb18vgE61+bkaPw1MA4aWF2dCR8mpl5zpGkz+iWgc6R1f8XvZo6SY9mshzFyw6nWP3A&#10;3Yq4zv06DJqHIXPVWnlSR82QpopoT/FwjAayIisSBITwKUR9ycywsViTkysLsJ6pG+fhQO43B2x2&#10;UzncyaELcdXeKs6YNjhUBRUdJSUtmKsA/AtMjn1+zRj02ilQwYLeBcVN+nQW3+7BKyJFSWNRKaF/&#10;gWP6NR+d44a5zD5ZFFyMjEsrTinwup5fX8/DhojSVFD73Y1HoDkSVJVWmk1jq2OoH00ZcP14Xc8L&#10;koS/i9zk8QscI5J9YZWByxY+PbemsS3l2trQ2tRQXdc2nFE3XNDWXFjSE1xWXtnS2JzTm91QW1/S&#10;gf4B6wq9SivRaku0P8IQlYH2hLt0ZNmECaTTVRS2VEB9ups8MirDIpvRXrYjIsGC0p8Yhvhkladk&#10;SKobv+lnx9ENitBGHK+a+P6wJuBAS9j2He+q/gK6kczftOrPSUOSJBXO8dAgiq8Fg9EjT62y+I4u&#10;14gnYilzI/Y4TFWTb1vgHz69yL65zi7ANmIE+1WtEocPLFQIxsf1GcamXQTZDLwZdzho9FeRiOXY&#10;zlqNk7oemAVUttYKP9P819WrY4aS8g4VHclDqRcQqWTp3giCXQQmhjhRyZCkjBQ5Oapr2PyPguV7&#10;9DK1HWRpexHq8xlZ9YzJj8rZW1p7+4mLC/2JiY4HhB+5yAnr4KCEEg9PsJWKGE1wzsI/Sh1SiaRU&#10;k2ZMIVRqi9ig4jbH+mL/en+n2jaP0rwSQyqOn2psrdr7GPPS5kt77Wk78F5QoiUFm2DDBNdDtMKY&#10;2su+MES19e9mL6uqVnlIPqi4cbtnSH+E4hv+RUw0pVYJRpSvu01WpPPDH678ZWzFjHYUgr+R0NjI&#10;Mw9z3DyMw91w4WlTNHeNwJDIVprYoQ4RiYFsLnahiXFoWClreGXHJLwXJiPlWmQTZ+lTkpqvc+KS&#10;jMppBi+rS7hYeVm77M8qILv8E+txQ8BRWvtG1PzKoQShg84EUwsLWq3Lj++nXfVEYZKk2eyXn3pD&#10;cD2Ed50+YSqx3fnT/CezEVnLGHtgW/5vFgq3e0Ru+Ox2qs16iWph3n/MB6/YqHYIAW8SZuwlzd7v&#10;QWxmGMwkNBkOuzyMY1G5D6gkf+pC5HnhmSmGLg3iqv0GkLQGF6bqSxJoRru6pPya56HxWzaJxOGX&#10;EKF/TwXIb7AGLH3Ks8HQlSJTCbbaKuyiX5VnXmRYRKVz/xaFn1IHOoOK+xVtrQpOejrXe99HXipW&#10;RsJ+ZIk4w9/W1Un6rB7I/UmsCUKCDRz2hw/JjQSEZzMAkxL1SDg8Psrt+uxkbn7S7zl1rZQ0MG45&#10;CzP5m/9WhHjqKKTe3Z0L36JK/4xpNIYmACTQrFL8/LVdmv6+7Ws4EXX4mz4NGT8/PS1vvpW/sa0u&#10;AAW2FFbWlT3sDrhUCxYij9u9tEzIL6gwi1LkTcg9aWDmCHjsbr+ghSEeFhwUXo2MrWcmJadk5ujr&#10;KcuZz9VjZs3ksS6z6YHVlbRUVjMJ8tNXEDFerZ/UaTIYVpSVOP61xTk/sVSOsDt9/lqpTz6IIrFG&#10;CZNBnQRkLKlvxOTGj2YPZnQe8kxLOMpSIxeU3dBoQb6BZU6DZX31UBcFuCYM3kPW8gF9XLgn/yIR&#10;DSyTLwmFnp4CeOGSP6hDxHo7PekgQXDP/HzZaSJoCVTgOKK9RiNfSHipeg5Dwlu9h3xginR5JHV9&#10;il6HrOXyAshXsa+k8M8TviCDqwizgYU4QeJw/BdeCXEBllXdrNOpNYQy2vYaptPaqsvjE0lrw5A6&#10;zyJukzc6nnwCJYMG4mDH0NWByLwAQxTKUtuWinbvvfnWkYbFKGeSOHyRJkJGkSdHmUir27ZW+ev8&#10;d0nUYUgB+p/5Dq4Bifc317SNIZ97sTZSzc5wOeMfBMv1V+ea2kAUveYVrNA+BvDVY7Ik483J1HdR&#10;AsDkJ9vlmGr+L4hGMNuk9d/9PfTJal6oOh+JGr0Fa244Rt9eRe2mRjuOb7OGZ7OWRze232KE3rxZ&#10;ltpdaCl0pw8i2trh2mhLOf+p8ZzfhtokSZY3RqJb5IHjdib2MBJxQ2lScQaIKAHE8BEejvHuyLhZ&#10;YwZpTdoGXJnlDIYe/KQhEv06iGETzKUAvEBI+P2XSLxgvLi7ZZOIu62pR3sEbknzUY2LQXWyoIlu&#10;9jP7sJ3dGsZGLbSGAWSZOt2xxZ6Oppx1pipvL2p+KgNzzQBF0fQwZuaJL35M8Z5MhclDOXgmE54Y&#10;5fQq35jG06ydE+mvZnxDr+3BSusmB6QqUVuEyoz3MQrC5z0oAcDC+Erl/XSGkWgyROslTswzBh65&#10;+RpIlFOMXEFe2STMFO4kVkQqOWVphi9y++yjAvs9+u8fWNevERH5PzVksWz/iiDIFxTesauFpojN&#10;oZSsnmAfzNf7euvI/CawcxwbHhlCr+WkbVF7s0VPzNRMy0zn5l9nLNxTH7dmghne60oV2aYM+Oj8&#10;8U9GRkYhRwCBs8jycmJijKrTO5Jpo2yO5eRXZ/4QSAXUUxRqZm5xcIAYE5MxwRMmbRzsn05OR50z&#10;ar4NdY5d8fvMA/dHHSPR7VNpfH19Bzd3uvg/eB2dM+Lc+NjJlMRE2uvKy9IQM0uLAnyeeI9zqcsd&#10;iJbiLSoejV8+t0o7JX3/FAiGuTsF/82u7JmTH92wJjF0zR0z0dw7J+mbuuDcSyRr9eLi4/+0pJNS&#10;CBlIIQ74rHokbHX+MLEVRUiLE8efp6VSQVSgJ8E1k4P2+9vVUNSW96eppbUtD0ddOFccEuxXgQ0x&#10;2jsCslK4ggx8W8PZXd2abCdQoEgULiRIcDuUv/lLpNfYkY4HCw4GUF4EBE/+EukmzEVWQxeuU7X+&#10;amw5paUoWFnnUdqBtMQrYwz6qgencSQFR7rwYkeosxzMe1UERwWJEjyZMpcmnQBbAPAH9vz8UsSp&#10;kbbfRDAUHX5iJosC6CaVWLnXdz8E9+c1t28SXM/lItXD20Inv2h+mziF6jFq/NVpW6tKMbBzsLaz&#10;v7CyO5cgZZEivt33JgbqOq+rr9PaIOJeTFQdEobHqUxKpMmY/4QXWpTg7UmhkqRYk+Tn+xzXAWEE&#10;INBpMSDbpMYQdqeFvIEnF0f29HkqgA2k12z1Q+IJJ61paEtIXksAAItCXQC2yCvMRD6GNF0Cr7F/&#10;Wm+lrN+Js/MSxXW/StQ7I46HDOpjnYNETGbYgatH9pxZtl2YlEl2j+gtmjZaOlc+tTC3gRErqM89&#10;awOeZkGmk/ugMzswpXCtvd9/ZKj4Kia6zjO7BJpcaZud5nDXHse3vkicY0KDw+CEgwUWSBhsU5Al&#10;Et0nCXuImt3Qrd9QOHQycPJF2F/1sjua4GY97kbac5HYPl6XsgYPEOg1PmN+rWNOstzclf9r70Iz&#10;9rsXHblU3zdZNNedZYCCxnDoV1qzM66icVgWX2EWfZ2MK0EDvZ3TQFYAe7E/AuwuqBxCuH3Hvv5b&#10;GWl9Qnu4PwjvJ66dhW3pR8ItzChhScj5oCQNj48NLDRtMNl7AIiY2t1ohRz1uOqL9k/qEVYHEm9d&#10;OccomYU6x2wa6R0I3bwzLwPUQayR/5GbAFEWbQd0XKZPWxxmeZ7hef3+m7GDc2wSnkIyHf9ig4qk&#10;Qx+STz5XL8aCDPmHOH6g2VqAQNPtQMbbnYBn6WkBBZvthomXUHedmBdXkIUqT74sjasAcKWLIaPY&#10;64llIisXq6LEF6vsJDqV/EfoVJH25ickgtJJ5GPkvrq7c6inGPBo++48F6qGTWVzXR8m9HIiYhD8&#10;wwv5IpwrP6EgrwiTYAZkwveAISIM1Tc2LnIudny/tXJX8NZ4zE6ijNSK/g6GFJZp92NPTFlHgyIj&#10;C0gAS+qqYqIURJIkG94nqflJg6kk5hup14vuJD2tPLJyTOJeAtyhoO/pXWofqhjgN1xkDGXI6Cas&#10;NULEHKTIkJlYu7WRFhWoSaEul/e6y+iIdrC0vNp3UrRU4/Z2vSBi+goE+wvAnngwAlKV0NBQ4HhL&#10;MDPDX06dMkbGw2zRkTFPhI4wzcJBER0pfAS8JRoGpzYVOLgXu6Bjk0IhU2XcC54yVduasguFIAlS&#10;8l3KoTCYSEaD4aAjSEKLL2K12xFIGIcxSO7h3HM83CGKuMqgcBCBcH+3PEK9+3zy18YlN/Zf+aiA&#10;kGYZDPu0PBDIKHL462VTbd0kUlkF+eEcIrSIFlux3x5vC0+gNPzafnVnQzxNQdJTIGIwL/IHxZ8N&#10;NRgSwoBBs99sjPsnRCXLAtiv6hYQhSw4yPoKx/YCz/b8G35abp0YhRIsE/gNOHiWmhHadUB8Ao1P&#10;t9+8yLYGl1YvMRo4L/Y1sXau8S2Z/rsoEBt92Vl2sIBVpTH3DCqSQqDPyBhNsWph4dcSI9viVsUC&#10;vxUaMt0WiSSqJuTngsTPDEFNUtuJH8YnKdEmWrgmrx18PJTVnGRnm+dga5xfBJoFXANE+kHnex1a&#10;LyK4VNc/eeOSfLs3egwGXQJzpQ4wpVTILBIg1yCQE2jGVT11fJaMNK+ktrrFLJ8gqcSIZvPBsJRg&#10;pQ4OZn6nKifykR/VgYSJRIUFeb0bltuB7gvBRoET/KtZ+aldBCtAJZVXeJaQnBm/3dvo74cGnjX9&#10;hhDmAUcH/gGswmqN3k6/mYW3k45RcWQRu1gTvm7a3v8asVRfNQe1qQU0gJdoUzVF/uKIGCypeRYm&#10;8PZBRuivFtOxGrFbgU0QRTnF32kYfn0nch88p9/qRbjqfei+3fglKIALnIyEeYX+X6lwgRPwYNPt&#10;DEv8EfJX4M+mfRi6QVwktI3TiW4OM4eZnFx9OrpCV2miFWJn6L1b8YsTyTrUeAiyZug0WSTJsuXZ&#10;yVbrKkmK1plzXPmtK2kzbduwVW17upfPjZzWiG0eAzu6ULFChIEtZM0Oj1XgArlQsbkCQNfOMO3L&#10;LClLlSrsfdKcmmF+fIGy0g7kZXTFnxS8hIhRNgclKYePm/n2+M9Y0Mj4ClxRvJnP/rMuK+ncrXRp&#10;9ji7yssqdiNoSmn3eNS6NVRqIcnivh8bIvsvZfwCZC2sJBECYsf36+lYkWovYqgcdSlAzGSh4SDs&#10;cDlvlPNbWom5GEVYRRiEojLksSToThvMekfyn7phpSL+JgA/5JeeL2lJfBCwQTsVQAZ2Y7nW1tbG&#10;Egpurq9Hx9DVa6SqG/wtb52f1RvNjWE56TPtQ5CM3Tc1ZZ6aSljxuBZyMO5BB5vaYX7mS/ypuHgm&#10;ZhCnTGM8XCCXpXGcvuDzu7WLNITJg5aMFW0/JTU1Ncf37tHsyGx+PoWTfanRgy0AqPY8TUTz90AH&#10;dx4ek8P6PkJhF20eLY+TK+da4mUmYP2n8NTEdGFgMxaHz0+IyNiJXC4vcAhlRh2nc5MqPYv9lV/j&#10;s1x+2OKre2OqAV9qUlJCdiMnLSk/JykrJ/3FaUuSykd0OP9I3tfrE1K8W6IcDp5F1a0lFW7++Zmt&#10;yAWRaVdkItht0/pid+dcFHPvZiidUbUm5Z5oT1d/hBA7yg+8kH6TACtI1N/wr0LEf58T9EghM1FE&#10;TI0WULKF5PPh2/5RTHOzuNGLBiV9zR4fxcTe/vY1TSgZyQylHwVaMgEcROOXi3RcDXMZ7f4HMzZV&#10;Ly+WlqkXUERIXgnJYnEw7pt8f3kZSxYCcv/ql1eAkwsKF2sfgznuQUHMhVAEO86rO2g7yjVilMhF&#10;k6HzTUinnHURp4mVmp1e9CzcN3FxEVV1sf3xw1JdHkvRCnmE3jddmMgnGYfq2mYHe8corjmIZxlF&#10;G2pod57qq8ZL9zJxUzgwfi+TpWQwZQ3LA9fHZMBk9s5mwE1s5XclWMVc8VshUMBVIG8xCTquO0nP&#10;po2n+31BWxIJLKSBHI3P4eIVmHA3EHsthPzU63YsqeEYmlr1b/escjpxAHeOO1ClI6mYaUf6jzRf&#10;zrjS9IqQeJLaCcsqCeIzMtKQdRnwd3PcM7e3oD46OxtXgiDiXE7oX6faeeM0C90KOas8MENubY6b&#10;x1+VW0Dg+mJm4ZTS69alQha3kz1R2q3cuFugKlNZDyFC3Tl83phHKF6DEVqQMFSimgrkd8rL8cmt&#10;1Yb5k0s9n07QcCtprV2WbjUkGoX/+n5U35kauaY5GAdYshQddWxv2BJfn9JXxZqha76E2QgFid7J&#10;g5rQChfa5V8L1xn09aCeFKQIh26FMP+FQ233Z411l8zsaUytfpY22Ar2aofbAL6fRGclUWPdFqgk&#10;VaiQt5/U+4qHUVRk/LSCvFWw6CpKrt+WeElwSU8j5EgjKkhZ2DwzcCTVFVXdIGuzw5fQYF+tA90j&#10;/xKrcJkmJR8xoJsdFJkfXI4MAyLLVN/9JSoyeIKOXCPnXEBwYvE/ncHLfYILJVIWj4br7vBR7DDw&#10;DH88X4HIqVXMEdhYXFxc11lbWGJiWp8VXObimu7eU1CWeq+QT0XEn4Tw/SLG4uLSTSgObKQXtGQz&#10;f/mIdRksMyeci1XPbr69+NZqyS3ZhLiXnV6pE2NNZoca/uBobNQifnwsvJKekqKl7QJ0k9FBHsyM&#10;jE/i9GT8rJQ/kKJY8lJZv7Hy6zArkxLZ7HhsLa0r+RVVfIwuK8FHsU8cTlSLqzWmxZLGTB/vkaCo&#10;V+zb/PKNMmC25Tg2T4zo2SSVfIIAZ52bq52bi3J2OaONhBq3ZsaltIiLWNlDnSwQVkj6fq0DJz9S&#10;zKZpcGzXDA7CviwluCoLk0PgEP5C+JygMSzmD2Hf+uSoR4yXDcIN3CnLgxBGE/P0xQgZvcJPA2D0&#10;U4I0h6vMS5yMAKRIESh3slBRUtgvwpBQiC9mrWnggcZjeUicebo1zFie+2bckBfBjsGS3cc/qcVk&#10;j8J12nxw19bOMtYm9dq9H024S/2Zgmm6YQJhaSKdEuOgV42ck4kIPEnQ2UaB0rdUtW3qZxNTZ5Vw&#10;DPReFJpmEmlTybvkRHiEmAa3B/mFhQqM5Au9gGxGZud+nexvtAu+HMM8UoKwYFMYtyYMw3c0sBwM&#10;pMGUyedUYnSslxpSPkda+qKMqVXA8paTeSSqgHw/X4IVP3r57lMNP0CeRBLO32p8zWiDD9awQLnA&#10;C0nDqulgJPug1gk+hYwybIKjOrBvJWzjvFCutqP2d+Pa77uZRCOeiVFPWxXTzYJGzSY1p8+8TtzA&#10;t1vvFIi8CSEz2lpX3kZ3xlpvxlZvH+szP7MTHkOHP07720jb4T3MR4bNh2DQ5FX4QVm0bb5jTa5o&#10;BmvrOBxQD3fAXhCQHGaEyAZ0aWAJO7TtclqaLgngatqNoeg3SqbQucAFcf5xht7nqFo+Rj+2I0kW&#10;N320ohcoWZxEtXYy2/wqKndEbYWHEAzA6+MuGk+BPQTsq/mIV4msrSfR9jqiZdBbgTNdsPjh1NVm&#10;d5VaG7JfEla2Q2mrEfHD57osFA20l46hwsu1gzKPRdosPl8/i+PVPmiAB+UYPVd88v6wlk+Oq5kO&#10;pzwrMjYPnzyvvLqiMhsXiAMUlDkvJ29DUYyer7r7Xc9Q/X3n99vvezqi4ez9SNKRqPn2SszEdBej&#10;LYFeKg6SfOPPVOr903TToy0+39fnjyTJJ0LB20Jb4pWVFUB0Y2Nvb29XcnlcckLocHpRhUvggHpd&#10;HPF8WbtrCoN0ECj4hWTlBVDqvv35AfUv6tkkoae8gXeeo81m0f76dRzvMlpukkV3nyBuBzhyR1O/&#10;eyXEgfzbhvj6cbrrQYNzlb8TDcB8GyNvlJDy4x9IFQTGcT62GkR4luj0vWBEA8pDpSfbROGBIzXr&#10;xK6dZ111zFLxrB48IZpYpfbFGTMkJJMYoVaLiyCMCos1xqZGo1fzeiU63Xp3XEv7pJBTEU/Q5XYi&#10;Y1Zl9/l63KzrtyDpTvSJGVl+4iEL3D0Lja0Fsi6X29+KpkLXv3WgmiCmVeh0AkA6wS4Kw8Wyqiqb&#10;ff6qqwGbSS81ISVOyvKXpPeAmlrNwOPKE6kI2Vdyy/Xoi3EGyY60h8LQz+4dryaRn0SeqI7eobIF&#10;sFJsKKhwNPE/4QBTRS7iFuyQrBFYUIWxMwY6RVdhXXFLXV1jycP8y9gRg3r8MipIE5peKHhQU8nL&#10;ef6WnFGGDpbtunqY8DghIUblKUA3XY89M4wfJSjfzLmQLqC6s6Km+asub0NNSUNRY0VtadDY0ved&#10;gevk833XlCXoZKftHuKSWVizpm/uwpCwgW6JzO1KUp+eukNUjQo4igjPz3wh3ZPASd5u2cbekZd9&#10;10O+P6cKl6Tyaa+JuZ6NETJZE+w6+K27yNvnW5hMPJ/IzeKJxjwq7bbsipsOlpQlJXp0OiJXIXSI&#10;Sr0+PdoA1jLIqOztaZMqdJSiHUhjqWYML/wrNnwVm3WZVGOpnbcaNdoxLNVhYOlqwpE/2lEgbcs3&#10;bdl3DXfDIjwaPTuFtCFjHX4ZSi/lC6FHUNlT3gP9BlylUVTERMVmju6Pb1p+X+Aq+b5W8GdA+JYb&#10;+byNPb2XPUEY/QJYfRGjuTbfpTqnNbS2C8V1eLr1O8pL76Mrz92mjZnMyuuGlelW3nawAMR+7qZD&#10;2MrV9zENx142XNX0d1CQpsN1+Dxiq5CsCa0E7O9sZpstyB+JJOh/8ViCJM3h0tZvVloQHM3GcDdv&#10;g5vW8xAUrdDOxu2XDxsrXNZStlNWuoxvq0SHcNZrITkuemw5PlMW2owf7P90F/FX28Mb1D0DGTr0&#10;SR5oZ89N8p30+R5z29rsnl9ItO4vC9VcK1PrE2Qi8als/pFEDnbCIgvPUAQ94I9BD/0ZSWfiRoX+&#10;196DybmcM8ThWE+fjidLkQvXeKmth1QzeICzVUj7sCIU356vvWxCHMbigkThQkR6JD5b91QMDrM7&#10;NVI2+bz3cguilhnzlmdiMLsiI22jor0iapyXtDDWNc93spKJyj8tpqLAU+dUUPuqWEJ5XRohjeAg&#10;x81NgU2YpCC/1/bKQOBTRsTKyEpq6ahxuVneXl/+dn/ey4Zul2EjLOHubqFgoKEgoLUfQyr5rZ8a&#10;DqLqEMVjQmogkWw47SfLIGXc3QiallSStP9PcSfwWbbtIPnfZigUuSFEsU7SXBxQQ3kKokIE03+k&#10;iactVSPkWAJk0tLS8bK/HZ9bUTF23VushKCRH202Py+iyBFLRm5ytX4uJ0AMxeHzeN9fd/4Qd6IL&#10;FqXYhniBeB3hX2aX34aPzcfGxgZsAYWFhcD9VHHxcKHP/qOjQfS9IYlUHnyxX8pQVP+g5UeI9nKr&#10;hVeLF5QX1D+Q853LGI0MgkXWyJ/aVbMvKHFDdixlFBTQZs7ZCoyPntGwhICXFeiVnPvzGs36Ibau&#10;cXG0v5AsrsTnLk5Tp5E+RuKWEUBk0qZsxgo7oZMt3cdeys0DpUpfKLx11k1RSBIIxFqTeeHzNi50&#10;1x7XSAO+qjHzhG5RMBOGLEH4x5+crNzGbPzctmwV7X+aSwpLSxpAq4+xg3/etdIhN/d/n+vZgUtf&#10;bh6m3GLrYWVNF6aiqr9Rz2q5iA7o4tsPoJlWUCRNXyqdfjVJVqBThesHIUoKkSRKXvcLo1qnyeAU&#10;Jgyu1EtzmHob/a1oq2ppampoaCnKL2zMLyktroAW3CQ3i8lklyuLPWODe1Mwn7f8kuHKpgfl/4V9&#10;0PusG491D/9XiYOVMFnzTkpEz+BONs6uWJjwSCRUtC3c02Ktowt3ewtfU8vxll7ahg6gwVCPEh7Q&#10;0epolyU+g8Pd5xbTo/a1Y2idnp9v8Pon0VuT7eRAZsGJ2VEG3xnS7CPA09a8bWgQy0AndrjnIgs/&#10;07BvQrwMx0LsT7erSBZ480IkEW/FhIcYKircNUUbT2WZxgIuL7F3Ki2HIGlnHiUPRA2MLMX/7Z3c&#10;jIjNjpjcTyQWNUVf/4okuQ+7IwQraV6TTTnPwg2qFOrDOtHSI0+n6EVZVvXEDOjvm3KypAIH6cvl&#10;yRZFtFPz4Upub1s+q3oiRtAEym1rsbLyQcvKFDjrtMHgbPtHHDbWpVbqMdATUrBQ/OUjkVRAsbJc&#10;tiGRjbL8CyfH5b2qdhg/0bR/Ta9rcdRQ9FPsAHmkArVD0Tp7brlPpDBrVH3GSwYxXPKPJbza11wM&#10;TVHLEmw58ih6cxfxGPqJgUJN3IwMmjOcUZsMmTLdZRI5Kbvy2EAEyh+LhOHaVmiQ8SqwGoWeBOks&#10;2kndFIFaZM7IERiZbZET+My7sPePlz2TmwmbARFq9GZNHEzhvgqJjUKyaXw5jv/Sw6sDCrLO0x/I&#10;f2c3j2DW84iOpMYuxG5DR6yCCN+TQ7UbRvJZWvOmUM6APSDG0iLit2+LZjlipBpYOkN5Ddm9k5oL&#10;I66vbUoLvc9+K63fWFa3gjUg1HQaaPydAGCKtPXetK3fGdPb4vsbKF3GkNwqyVu4be7LW005jVnb&#10;X92tDi6Q66vG8KpNTwQgX3caJIWJYDXumvf0W/YM2450O+Dx571THIOMROCfjlCf2hMyJ7sx+/Fb&#10;s8cbfRwWcA2CPEXK6nowOvjJFrhCQM8VnmyvuSp7qmfg3qrfwPFjiKmmvcW8c9ZRZ7n2vJ8C+et3&#10;eidtwPrtRNZz44cbbRHXggVc7XoyF7vloz5DVzzwefxZnBRdLZOecGxisu2DfMa2tVk9NZTugZZ6&#10;hc5wkS+EVfq8Zh6usVD5pNDMy/neupCrWcsmoUeyRafCxIdckTKcS8ssv5M92FifnIAshn0ji80P&#10;s8fCo/bhSWLudE2mG8ujMVozf53FAMHs6N+iJyswysX3csweRiLAAKagQpdk9n5c72wlx8H35xuh&#10;ukJM+FAYVJJp/UxC5F0qqPb21iWKpQ40W3tnmNpe//s8ep3PTkHK/UN3KM4UZIz26w0LJK0gIw6J&#10;fZAk6VlgTGCNPjbuqUI8pyUFyQSDHBxBqNgwTEJ3ix44TAsyVoJlY8mOJqRU+BogsnomQ8vQoe23&#10;I7YSkpSqgC8O4v5+/oVqP2YvLI4cA3xIqCAeXTjRp/YLsItqa2tDQUFhYGBcXFzYX8RUXKi/8zck&#10;iSKo6cGk8i3PqRgYell/durFg9bttwSk/CwAU7li2Ui5Oxd7pXbIROW9lz0fQ11dvjbJzokr6pJL&#10;oNHtchZjVbx21KHL7ekKGxVBG1+ydhn6/TZbFD4FUXh36VEmIK7kEKMtLiNDTwrdq5FFFhYoQ47y&#10;sxxhae4aA89N0H7YpU1lIAr5yZB4Fm3e3aasrT47r7I5rwO6MvCR1J/5eLu/77iGtuyZaFnxcX40&#10;oONG2N6eflXvlUZxqa45NbNcS26cZKExVSMprmsRSw+0ZLH9KtEgQ2seZe1cES+FS5h+jIdtS/jN&#10;7viiggDf9gLbqtSRxtq6zM6+ws6x4vzM4Ru+XRKo5NqlpSdQgth1WzKUcP3P3kN9coBIKE8ZIAtQ&#10;ejcF4JGYMTlETsWv7AhPi6hCxDSLvsO1jdubWrcO5UagFa1bR7pJB6KQcWoNQw1YAPOCTZSkEYp/&#10;CIZAr01xKhc6zCqL2jyAMuQTwI1oRYXvHEg+fjMh4xBsggVpZxvKiO0a+9tNhlWg1CJnKAab3CjR&#10;YcaKiYyYm0J8HP8ZaerXaO5/DZfCSi+w/lf0LFZpkdZNMSum/95c9Ljz6GAXe7p9/BVx6hs+5ZTS&#10;s1lG/OAvFm5nHLT4nvTfFgrb3/ZUXVEx9onB/bsr6Bi+iCNI5E0XitU6hZL8YTHD66Tw8my8htTh&#10;kKVDt74mc1c9MpKXtZSX/fdSpln1K1Wl36ZUi3UixUW9juKqVfCGquYh5gImZ/3f6Kfn60WO30Gf&#10;od9DX47/hc/n67nt5/X1ShhSjp//v5unphzfz9e5qy2/J9FnMwLtVuM7sXRwjBD6vO/mbCmBk0os&#10;2DKIfESS6+vrOgbKG/Or2ivLeovLKipboymBImx82SADmllovE5l+EOhPuYqyNh36vB2BzPILzWs&#10;+qKlbIoox/a58Z0Jm8LlmIGHIe0F8UCqWQNYYDsHtbtQsIpnAu8KqYaWlR13Vv6XcOkeSRwYjkxo&#10;AtkzobIamq91Vt818mZ7Mc/SSNqETjR10TCnoH1jPSQdoA6vpugF7ulNZPOmKvgj7QQiHPjl9Rkp&#10;mp0pq33RUHXa0DbaCde8kVeasQy6eJu8tzKbg8iYcdtOdJvhf8AqkQ7ETkHDgj+FYW5g/3ss9Nks&#10;XBO4HrrFn5qlv7q1t9qI4rQ8cvwp+FazNt0auLaNpPgMbebuMAY4SJqPEB7DV9GRqezEQu3Qp7D7&#10;XFpEomSwpgMEx1Hy2S3cGITwsjFkjRbS9eggB5L0JCHX7giL4s+Q664yRtpidPItx7YlGuI/PUO6&#10;KSIHBZCehbyEkeXIkD39UZGz2CuZTZc6ZA1eGViY5CbH+YGtj6t4exlwmKYMXbYHRgjy+tuH/Bb0&#10;i53hLQILkZt72GPFURoeJisu02TjocvCSdqmcLpW/LdSF3YLumO9c3YBsbLcCewh/dIHBTwdb/ek&#10;RxgzRxGZmx4NE/m2nwOFJdAArm9nc/YXOiT6YSnyW35zz+DlYe3prAuwIb699fb2/vkjoiQlbPy4&#10;P1+98ud7a30ucrHs3nfd1bUMHNxScZLYkYJqXfVwIsQo1P9o0fLy6Pvo+ujxjgFyLNxMQyozQ2W/&#10;23vSZ5mp4YmVzEy/j11dst2fv+KSnAcHvWnPRrfOregvLhwP4f+6PZivtFiHIWJhpOoR4OImDIvz&#10;YcsSmdZAmaG6RYthn5xU2DowODhWWV1VlpR0gUv+fXwsnXw8DdiUQPWbNkHum4KqQvbDCwmHFEQR&#10;qwruKnqs2eRxlfjKw4hFbwLN9mJLa8buYBi7lrIXewD1NBv41ADS1s82/I00JNJpNY0b9YyF2RcR&#10;4uRLsOrJhoMIDVGjZXf22Ge59VKM1Pk5V+V/n+nRdXd3kGmYs+Xd6v4E0Tm7yCt3TtCPFJvgEwab&#10;9UO1I+i5hvq1m8raM5AnwHLXorkZe/KrUzB9JsX3IafovO+gc7IZcbWUaNpZZzGdSqkwek+amTul&#10;fh5MwwHUv9wiCOsBE6rO4qc31jr6sh72LpL6sv9aygYAnxw1Cbus8Z/w+83+in9Xn8+2gm8XS4Kv&#10;7zBb/y7atv4taAq8Idj5XcB0eT/G+Pu9Lvj7vn3EbXk97flcfR6v7l2Vb32e9j5QlnEShmE2Nlgw&#10;BlUVOJOhN/4a/TV3DIIWTVCRcnPT17V0dHPRFVddO6I24xQ2YOADzugSNCyJ5sXvQXBQev+cThs0&#10;j3eYD/Sgzmpopi5gj7/dL2H+vAHlVe+Thf4ind2j7oUDDxPC6CFY/mWV5dxXPno+twqOqTh+aeg0&#10;Qd92mMI3k9n54tMzEJZ3IBk/fLq3/Dp3vJrUom73g8m1o3X5kXV4Uv1s8RJG80pE5Owpfy3uj65j&#10;GOcX2qde3C+/wlzKHPveRb9pEPyxbTOCYMjpgYF0BT8Eqmn8bOaaPIfanMaQkLXbL6TX5Q4H7d5a&#10;Sdutv1fxQOgKIbc59p1qB6VZan6NDV7ECf0rJxwxKG9RZplGgyo7sY37q/XniICjO9n55YH2pzeR&#10;Mz96F8ZQuQvWPhiSFfA2FzE2NlFG/AtEKtN/rFFcYQJzinyQz15VXnzqo+6ejqyUJYK/BrGO7de2&#10;+0r6SmmDPCxxy4hoeRamkHY9+JHhjSbOMqJkgCjhbrziyvuhxCE9I8/Ktkc28Rztiy5pffFLTiHS&#10;KWkO/yI1joA/Pr1BkLKKqouKl1aQnv+I9UPIKy++HZASvbygQWyQYBpI+St/SqEE87JCvjgWxD/G&#10;AufeyjDmFyvzssGmgUdhYSWZICcrJ5YwWZeT4WaP6L9+1MqJSg8udvficQtNHIRI1mLF+QWNYXPw&#10;MnX7OpPbL/5GUW2ZGP5doBE52S14UIvniZ2o6ooDoLHs8WnzmMruOHHK+X0Pj6X4PY0rxAlacFbP&#10;0K+14sbGVB8ugEldWz0lOyHbMB4eCeqK6c0AWNWm9ATUF5R4BPiHjfao62/ydhYbG29jHyNTYkcr&#10;N1tvRi4vL1dvZhDTgyuVndBNWiUkIPzDubjgkKrQk4zRdOCwkLa/BOayiygpQ0bsV1XEJzfbU1vo&#10;R66kotYBFFBy4bMIH3rWnQQ4wFruqpgZM7PkhJNhmuTGK1kx4MRsNn8+4+a8vb1ffd6/X73vnjT5&#10;vW56+COSeL1e+Le/72fKZJUVuqDTzfLyza2yrqzyc7ONfEu3UFQVE2tF13keXxFUwP1WHIPWPKeG&#10;Ejwcr8JFw6PYt22LDU6v+ldWYiLhdAUVXz+34HbfKhtGNJfERV2t08Y1Y3Z5cW55VX1u2ftV5Wah&#10;1LtUSzYVZ1ikYnm76/GYl9D3Ocqj69+drqLAit/9SEMYoePmZ89g1hWDo7+b278yWdwrCazNQ2p8&#10;uxZ1h1s4doUiLcXcqCJq3yIh+b2RYTq4EOL82f2vr/AhahpAILybOhsbxhK7QYW9X4WIOxrkiKmH&#10;Ckg6Nu2cTBwGe1kkhp4TPIGGHm1uPmXy4zE779KvHHl2VeBWUy1cyIJ81hyy1CxwmPBbfoy8SxG1&#10;CbSh5e34WtBY5XUGb+tO5hYinV6ObiscXFUnGpR7uaD4R7g9X1/tB1v7xyzGm2q6rv83PZ8v9lZ3&#10;F9eL+deHpMemaFwahMFN2f2O7VgbfhxNH1TNj+7Iw+Bb4BcuZgXdARw1N6n9+GrsAfxWLkCIE34b&#10;plb7RVbXTqTdBDhKosz1oGOa3hhIVKsSSZhW4x95xs9RdPVvIjSyYmfhuHrwgyviST4zh4ZuIY18&#10;M2cBxw9Ou+6uNw6+B8KuNwT3QTW4Lssh1tUNqhd5CJAJavEiyAIqP8Lpnfa4Gd15chBwQoTB3NPa&#10;MyWmQns6EOlPhe4vsZ67KyOf+HSOoqRLqA2IjNs5cIbOMP7UTEAIsx1yw7omfoT/lJ0/5GYX6kdZ&#10;Wv6DoytnAUsl5yLD2mzv4BqY0HQFiUxG+8TEAU/WRJXeuwECgh7yWauMdqcmAa8BDwf/wTYhEtD0&#10;Crka9CIZvpHPwicqaUY7NBLJ/Mc3sPsYO34q3jo/v7BY4WJqmC8+0zAtKTUzOTUrJCu/DWv1aKUw&#10;Xk+O2OtFuyXEixsKamVFVN8eYK/iNaFN4kUSsXtE8PaSKF7I8FKw+dIgrnvSCIIe4WmCFYiVsqfg&#10;pakL3npHxorjsrz2vrjjp5sui5vFEgIK3OWdP3/eu2P3XdXoqgCW1cLC2JiYqgChkwdHtwZpxS24&#10;RgPFtL6ppTlvV8/SxVxBw1sB8e1vmggI5LzF47ZuNxMoYueevJYPREypwB0N7/xpXZVRCh8pEALe&#10;+koWoyDvgyxtv31SYSIJLE5F9bFnLpAbfEQN4Jca9HWZnu5oQxb7WghABh9eaZYFdf8fNP2WZxHi&#10;Zd20Gk5+06kTVkrczDHd1dFMXVqe1lMkwgDBQrZmdm4ILn5+2vfbwjoThpBYQruKlnUlr5qSxvqS&#10;vMfbwjLtdO7rIgszI/j4blMR57u7W6R9A4aOaf7pyR1VSJJV9MqqsrqisrrWwnwTz/YsJtZlwenl&#10;LV1GzETxdux0WNqA8JY5u1NYr9awoW9H0xInrBB0o0yl/q6cGB4cesAkhdQkRAGN85MoPi8b582T&#10;tx2jJtf6xwzgstA1RDS+E0mByJR1EBpMVQFyRhu06M02O79G8KZ4oO9Ch4xTtsOPJTyLcGHm9FWe&#10;d32TpYFcEAGPCEGmIqtBzlIUQ4vw5MIDhfXpNhF2fu4Idj11+Hs9XuQEimy+T05l/zjy//GQD8zm&#10;Pp9mjTBtr8XQlH/1g1g3+tBbiLczu8yRysvojEOoqdTauFlwJS0sI+k9Q02sMjhl0BXiyacpmZJN&#10;WXuF8WDceynSi83AhcVwUDWFd2gj7Kgh3RP7KUgM2aUtnhBjG+rd1BfYczpUtFWWOCQwkL1kSpeF&#10;UHAgdRx3V+c8Oj8UnzY/nw/n/PWWP4pWOyWwWiNcISAVZ+R2zQHLZDfy3t9A7CIy7gVh6aMyTxZS&#10;quB+dNV0Zxp94WIwYXS6lNy8vJPRhdnBlMfRwRRa9gfyB3q9llh6pZsXGwVnoDWQ5OIoWVTpJ/7f&#10;JFRRGytodBLNvAN5Zgk5lOMKfQjpkGhADC+WrkckFnr4q51h2e0zB0YICMoLga2WbuNd6UvQumbj&#10;Tq9IOfHVmEqkbb5EtA/FdADgaRm7rjqni5vdB8rpOEf+SAcAeF6PKReMcBAICl7K7m/cHKh9cXCF&#10;KPMtSKQLMKKsEOPIgVwifO3BM0qIaVLOjXsMbszud2jHbXlka/4Y7npk+oK54mmJyJVI5/yFZXpb&#10;lmY7bmVZXvM+lNR3gmDVXaJSdAu/Cw70PZjjC2H2s5ul59yu4UzL4UERd2i3jAXu6yBXElmL1AFE&#10;4E8ptsXmUcy5FszxTgxdpw2UVVfxxo0a3M2XzLwQ3p4X3Y9lBMN7nH6IxrS1n5xkLVr/FN5JvTo+&#10;2KVsDIYtk1SGCSNWPPgx8mGuayycqk4tNXPlAYlbAXKF7XfKnKr4X0xE1CHtifP49Y+Q1aL2oNJo&#10;sJ+wz6aUjdWD2Oq8JDQ+30hYYbScabMrfhdERpjNtMguYDuhT8lNCm6kw6tUU7IKJnfBhexfEu3B&#10;H/bvzPV/UH9AqseaSklI38KhOnqqMAlMpPenZrV5cjlu7QT+efeCurYW5ORlhOAV5vynSEPG2UYk&#10;SFvW1YGNTmKiQBIi9BEu4smK1p5OTddvrQYOBsgNfVFCmP6K0Xw/rQO1OB9yNZoN10CkicTii4BW&#10;uj4fQCMyBhH07LwY6CoGBpurq6uLM/OLyhCgndlQ6+bJyVdZt8Ji3VOZx6sgpFPeBuTnXEMNv4VL&#10;Jh17njbViztbS0s3O8yT7o+311aaiLSypTEVkNcAySccKL1BRhUs0JcakIVZ2P85Au2IJC7NbyiH&#10;95HVHAe3YYBfGUocbtbf81MqEIQ8VVTeyHwayX4K4VLRk0K08eAjQ25uj5+P744dvXxV8VA1d1lI&#10;bnwdHQVIM8m4omJzS4v9QxMssWBDEBPj0XqLS/JCsraXdtaPC518mRKUzG38NPZvMSo8P0zAt9il&#10;j/OYB7nw8BxqVRkKb7m5CGxVio26p0h2dqSbCa5hkvggiXda23CqHhtSwMQAxKIIOvOatMLKZvjZ&#10;iFRl+F4Ltx1i5ucNRogdvc8H4G/1Iq4CbhJ0CZA0We8YvLKSFF3wBHyE+NvNi5EJMV9O+E8RTCy0&#10;vGk83w3v53tawbfUMMOXG17Dz5wrv6Ojqx9PR47+F4QO/O+XQU+dto0wrTBO+VyH3ZAuyENrfvcb&#10;jm/PTYbvM1WdT4o5fkeEfk8VhJ+Pa4Iv9K6dNzdVAs/Xlh6b71TfL/Q/d3/keyRTNCoHY4IPMUlr&#10;xijvJ33FDu5Wv2NjkHWCArSML6lXx6ZL5LFM6aT2Vid/yxxpGMr8zkzE/yEr70UqDbwqR8YXVic+&#10;88SwNnrunWw8CbS/3A85+h/kNBH6UbGLUeGhhdgTMdezsmFkj5s7mbPFokuaQPAmlgmGU+tBpdNT&#10;MIsDWESKGmwYqeW0V0ODG5Aye6HfgYCvTw501Uzggycn0M7CivM43L5tzovN/xL5kAKen3eCyDjV&#10;dTYYOMUqQfqP5C1bt3rEQVLE9PZ9VgawGTiB8vLq7UZDtAllO2Ae/+V1lWCi6rTiSq3filVNhDa9&#10;RWS6yHoQ3cQ0kZ4hEc/ENJlmCsV7oC5ljzsKhiq4/ts4fvRJqAASNHOCOXMkGrPzgjmrI4ioevYj&#10;jY/xVrtXRT9f+748m96hgO5nslsqhvIuKHsmPHxtkTrKkN7OnHI8wMt4VZUMlWHv+e+agGZ0wnDS&#10;ZQvPNQIt1mZUHR85a7iIeoIAmxTSJvhfDjWrVTX9lkeV6XpjhysYmk66lrLH53DlvqhdJ+ldB/Lr&#10;j/TrN4wmqcsIdJshnD1YXWBXEkY7mKdCZyB7ICkHliRejRuSp2qbNJmxAvkqY6YtUCFYOgs9af0t&#10;Cv2WEgIEIKxALTumcA9Dv929rJxBwCQUIEAuSpuVDg0eVmUml6DQlLccY0xlQyfwROM9M7PcJ/dX&#10;lDCg+cTHcLb6jIi4VIZLp/xW7Bx2/TuA+nF6XsxlKD1oCMQst09IxVfddS0k/NH5+3f7fXR5R3x5&#10;F30IU4kYhX0oR1DfosJ7FHpgxWosUSBQkxqP+Wxje3xeiYtvk+JUDL0mm0mruJTyu7Ss2fPxPqK9&#10;ne8nLJXZ50dv0aFOvrQ9E00FR8hQcbrbWTD44AwpzIejKmy7v7W1zyzrIx6/O1Cw1Nh5c/pspmir&#10;O3FAa8kKENmudj90zm/bNBmzKeWj6xd/LaTod7o+3ve8wwS0cK9sx+lFU6enW062i5PsIEA39BRU&#10;2JeOjU6U/qW3rKUGFXYb/XxSLZyDC6nFTo4tnGdaPv9OkpcpcpqfAKN1j8LhFixzTKrgDs6YGwQ7&#10;u6U8o+GDAgv+IURb+GeFePpFF+ik2I0agLiLAGYDAUJtrbScTPjepZh/cV23Qf5eR7ifz/e6ADS3&#10;JujzxCvo8/lP8P1UUvB9EOmzeOQUIuSrIvMrRRqE585DMeGPg6Qt/4Mkxa4b4PWxt+V/kbT14yDf&#10;sOvfDmPe++lQ1/tonN/dg6IfzMuhosCP+wp/uHIB94mtzKwuS4StNPl1fZ/ri7CtZ8Krz+vUK7/n&#10;OySB1wVOv9t/ju9zhASfc8WGn0dbA5wOCxwcTY31WKmLeF5nNAllbS/3a/ELbVczZKFwrd+mlJGb&#10;QaVakphrzTKcVDACN7NQ0CBdcQvqETnukEHzGnG77F+MGnBm0DSaAcURsF+pqYLHUedWZADWI5d2&#10;2Q6bqqC2trT9T2thR1tRYUVzY01tYRIgFPCUYVAMqdhM4YOnwHAKpfKKpMugvpUxElSBLY3q5k9y&#10;qKZtYEh2x6yARPL+ElLv+tjkhuT6cBE9fB3CU4A8DCyL+9SsvCv0ifzA0RWlBayYSPm2SGi6ccQz&#10;D017mVfBiwTjFcaag0iO7Qjvx4f5L7aKqEvAOEaydjVpz3fDIPi1EjjbVnfW31SB/Eopq3d8SBS7&#10;meqGsM6HpnfcOHCiaLNcJB9w3DglGPh1wDb1ON3hvFXnudTkxHmCFE00TEJVDQwKITbEFp+tvTh7&#10;pXxseemjc3XkGpXjk0m8BTw5o3gsXEcxlVBBpijo4Ldfwj1JOfuikFDPFE3Krjx3vh86tplwZs3g&#10;Tv8ZH3ScoN8CzvMj4/rt5NZ1f9WURFPWjryklakHPeTr4zQ0GTvvQx1AIwvD/6I/2YgaeVDxuMWi&#10;EbOWb+co4bWyuwOwdGA2EK28A2EgNg6LHVjD8ZFnl6UdDueRR9Wb1aQwsNbuXz9FVgh99T8onkq9&#10;AhrVYUbWkmL19TEPuvJFHg8I7ekcTeRVWkzRJbbQHYOVPF5vR373iq4s1zQwfQoZXHb29kK8QP2r&#10;/dTA6P0zVX1MBu2VwcfP8YJFBSngZWneQwGNcvxTREZWNjOjmh23zfuUmjXo10nl6ywagrkjx6+c&#10;CgZ+TXXl3zk5hkpKSmpqntdGM8NWXT1/wUO0ykFhqoeuJqQslIp4713yxNcfFxttlKQuVz2i4lkb&#10;D3359qKk9vT27Agx6unaaSIsLCyss6zwzncMOfwbyoaqfjvjJflhztUHurVzLNtPiVmZmf4vtwfU&#10;680ypG4+dJXa+SN/DiJfLBmy5cfkeB8H83ryHCiS/sa7sNt0ishq4mp5o2kS/abY5pWUxLlWvdgj&#10;jdmoKMSX18y7sGeE8Uem4BH6ljUxIIT8JnU27glDEbffa54EEeMfBYL794fZ39cPkVeSgkCBbLeH&#10;yD12/MHnyvciP6cTmP3fV5H83x/i/P4Br7sGwo/bMsG3Jce365wYTEdFQQenwEXWwW9E4VVd/0Z4&#10;t/41PQl83AcRvrtTEr4/lm0nxvl/XiL5QV1wft5sGR/9I3yHXvXwvz6j3PpHDslz9b7tEdf5HgWc&#10;65W5q/fXDsKPS9ucN8dhH8Ifr8/+74JxfvesW70SoqqyhoqG9vZrN3MHYpXfbw6Tplf1swdHNACu&#10;mFrUIm2nTzAvES7UN5I6p0CW8oQEXFXELNIijQRVddji5psrYlZP8qhbXUCzOUdvCk7xiQmLroix&#10;7Dc8jKASE5ZfckW/eraTk1M0gTZzd1dOV1cAtFh0v5+BZLEzgDWckGHgixslpvpLcusl3IBMJCVD&#10;A8uwPHo50rAxfT4Px1fRkl/VUNZV5wGJPrvJTYF8UugMvy2aqPf0PqU0fMlN0iZeS9n+gajjA6Fz&#10;LPkT5exKrAa7SLFGzwen6/GrbZVgH/h7hUcfriIEbdz6nccPWSTSTMWjKn/krseP9cG57cGk7te9&#10;L8iQBC57yk579ls0VPsJ/gjuvfKMiet3VNWP3U3OhLuGP34my2lctWE5mj5E9F9s7260APTAs/zQ&#10;ehFrPVTWynXjQlN5jUS/DpKkhWnk+PQthkLCID0rFBl0jthVMo4vcjJ7wXcx+U1ySacx7iZ8rWYs&#10;qfWYyg40vfarmK3BRURtTxTF3UmFQ8cgvm7Czn55Ovgmo7ms9lyGDKvbSBG8HXlNK9rk/bN+AxrX&#10;RFBPoIKfl/14p+2x6zcp5w/qRi1eKrJ0KHQ2eEhgKYhBKzO2urgrsbL7DrtYw/iXiMMJ2srUwDhi&#10;jJ45vBdPPa1XxkXMPKK0grmZ1fVXEZOTPJCLkwbhnKX7t76mmt2pnq0yY1R1TswbVv2vqYy8XUtI&#10;fnUtBiZDvQqpoTFqSUXqKO6T2cVWknYzJTxdraMijrs4xq8uhJDzrY7gkRw5Cw1lC52PG1FHAwG3&#10;lnO9kYMmBkwLDHQgX2KCZnicZnhyJTXTg4izioqziwrt780KSnr529HIj04DKWEFdz8/Z4PwQNnE&#10;GqeqLKxeYkSgQSOE6bVWhCL9WXrwHjJYPM0E7Tvy5DhbJttIntx35hA5F6s5O57siS+BcnXWkIhZ&#10;w0Vyc3CmzwnZlYORp2XFwsT/CVIC6fXcj8cjghzxYcLPw/AEa6ustgQKkPfjjiB7JMxqa6s7tNN/&#10;Jpz3BvbOJiaGhrYupgAUgjemm5lvbufzesBqYpL8wlGmDUMDx9LB/iE+v7frlsBPKQIHG1iB3LMH&#10;kzpxmxqZcQvskMA1w1+GmprUSTdfoUsmily/CMSL0NEUa8N5hWAZMuX0SNLk3MCMjoGEIWuwIYXi&#10;f4kIYUgRdycI/kEmGr7zIh7HArW4gtkl0BGbH+6bFRdeyE8tt/l/dsZWvn7kFcVWZmRvHi42eqvB&#10;B3B+8/G5g48lEHge3AkS91rRPvHZyXS5u1XI4V6YWRk3UVajSVgoatBakKgbt0uwdSWpieblYXba&#10;VjKWkNAxNt4MubOUDAuzmsfmQCpe/D6uUSMxtHiqZcIcIIFrZ92yvurr5pmbV9Vm87fKwre5pirf&#10;LrftT1W+a3ObhXd9MtOmAPcyG/M0k8A006Km4KouJ/MyF/c827pqEKEtxN34VPoS1nqmbOcDORFs&#10;UXzMgHbuYLthAuwwkMtDRwGYHy0Nhl1CxgdENq2cOFAfB/643N0tyyeEMyaETwaIvH3wOnY9TSj6&#10;3SQTvt3bEr7f0hKazKkBs1DOj3dJwc/HIUHNE379oCT8vqQNtHqU2tsPTf/XSySBH09hXT6vO1Wb&#10;7zuOnbcjxYbvN4SbnzNXmxBRb89IVz/e2ixz3i7PPt/8O2+6PrYkCT/W5uL8/y34v3os3123dTV/&#10;PuR0vFcYCrxR7G8R/DhbuvrYRjJ8f/583977vDum/PzXQfip6/muYyrr4gPTXPvw3EIDPoVn0EE+&#10;zXVNh51AairlSpfuF0qbuTNyLEIfUlZwq0bW6BpKnJ0HH+EKljBYrNTiGvpTBkvpWIRHV2ZvOB0c&#10;Iaiq6PsBMkUjTmbgQGKdENlXA2lpQA7lZuoiaW56VlJmjiGfBRmK3IYkq2AqZU1HnUUfJF//DUdH&#10;WIyopzsgOCDw9SfSPElg7vffZHpfRUYm5UnSjU0yVuc311ZDFkQydKB52yiDTSBuw6RM+nly/Fsn&#10;ACbHwz3KTHEWgTd9zTdDxvVMHAj2JJqOsBeUtesiXPPkaHobxm8zvXEUX8wW2s28gl7MeVnM8Vza&#10;vCmnGMPFReo4e+KzfXoru4LUzP4zXiEgC5Xp2+pKWe/MWPtIVA172xyho3ivY/cQQFlrn6F/PeSY&#10;thGlo6tmDwefrBCw3puc1oxK6kpmA4PHi+HdpHaUkh5kY6l2paAVVHb5Yts5kJnd/7Bv7lxTO3o3&#10;CuKoIFvw0he4ovHg1B8Ze4XgJdpGWlvnycDZhTVcw2dT2I/Wa4Kq0oXghU94TyiwKDitaRhWuZWy&#10;0r+bqrtGFUisANUbD4QqqwgncVdHFMY2ryb85KWy/x7ei5OUTuoMz9GHflnEPFUSDVY/y1c/rYnT&#10;LlIYQj47yUQO2Ro+njLjKQMbVGUcJScXEEDO5txvEbDOoMYlJlOsdGBUNqFSp2viqt6AUIBFsJb0&#10;w0lxMq9DG+bj0YbYavUcC6HdyHNlemRUMF4/ngcCm0r1l953jH/CtXeIZgeXimN0y0nZTVhtvnKb&#10;lknZ6Zk6vEDmSBueUnikaOIchSpkQAFsL8VXMtZgKMFe8liXiCQtWC6KD3GtYGsOlKl0YidpMcTv&#10;gbLZ+8rf8U7Rw7gnzBRYtbS41PCQrEQGwFSpmonfrKasHGV19bUHklXJsRT0BFzu3zJhprL4nF6f&#10;O1kd0bP4fmum5bRVVVsZ7gjYfZhCtx/boT8HZyd0wiCGCSWUR//ufeutnS2LQUi2lzeHyEreP8mu&#10;TEmMKn5Ux8ixKueBJ6z916p7Bw8I/L6TUPLaGgpjOtROmaBnIoCXaZdzwrrxjFw7KfoZuNvbt4j0&#10;cGaQubf1OqiLKN2YLgYPZNl5wO9F7bMCmc0AmwXA3OjC5SN1piohyB2JEQpkYLGe2VU6oUVFReiB&#10;RUUZbnT5oSWaLD+JkMsMXB9uva5hMlSSkpIg8J+BkDGbK7vjy4qzC0cc/IvLczvwDLMe3tiCMGOy&#10;kc7y+/Hy+rKBo+KbfBJm1TI0q3rfwkhTpkgMGQ5XIhEUcbo85+b+nbzK3sD2+g4f1u0pZo/PE1VL&#10;79eMF5FSsUETlxsROG0iCmeoZmlfwO7yjl6ZKXWePDZM96pk29eyGVsmyn8QtLFgOtLydzr2cUlU&#10;4vWU6C8Jy6y+6Df7urNnWeO117fzxT8e9szNNZA3VeS/u2PTNHGepDVFSrvEiOHvsj19OXAyswyv&#10;yTHzb8TIMJHIURMKQ4ZF+JARJkIhHrW4uAij6Bn6D/d6lIZDGlw6W4yuP/aq/sOEu57e/V9Gkfyh&#10;s6o+jrEIhY6AO3EVyW9y/yTTG/rUp1UnzCmfbCLJ8fOjTPBVcMrvOtNS8JldBRC0jMIIftyPCPq+&#10;nud8PM35v/Xt5bwR3E7G+T8dJ20JvM44br5MVhH47gHQ0J2mYue/k6Srj50NpM/3DsK3rimBN3+C&#10;9+M5JIEPc0+vusK6hpaGmtq8k+0TldbZOve7BNbmbuRSYdyRYSo97pAnkxF32GTqQiYys9Zv9LOt&#10;vE5o62BkwgfDiaAEl2cQg+LggfRftcUBeM2oKNpSm4xKjcUc6hK7Y5w/8GrdsAFCUzsl6XpQkNc9&#10;aNbKwP++WryUDZy+NDU3EnbUIR92p5tmsCAx2sE1cR7g2lYXtjYEFxeZVzd4k9svGRpraVqhGRt3&#10;Tyu9qhhpzY5MmEdqR6Pe2zBuVej379AD9xNAJFJvq213ulcB3L1lcT8i/sVOxxy/qi5DpkIaTZ3y&#10;biY38dMiAWjM+piHXhQnH20TBK0jjCZBF4XsE9B6dYR5JSQy5pEnnsTke3MW240z3Lf9e2nFVGSh&#10;fJYNBr+QOZejJ2COcslHTaJrEoeFJ/9wpXmgDVbMaagqCEPoa97CPxfap0TvZyTVYbuvwQHCkNqQ&#10;wmTc7PvqgblgpLrXGezVCGKs/zg+peQ2EfItN7YNfFo+boox/jSaWNYWJPKMiNsCBU9l50Lx38Qc&#10;IobHja3UMe26oTbkra+j1BmqodILSQBpUOi3a+Gd4RNfDKdgRs4bwFQhNZWksyOgFwHFI4T8jJm+&#10;SDrnU8hRNb6bkL6Bxubn3TPDrw3zeEiwmdTy6WhvIDXoIvGGDRbVvhzsdwv1X0N0dwLQ6ASsUwYP&#10;MAAG33208yfwbSYb8XD+56/X2fRWQzFiQHTrLhrMzjpCrPjdes7uJyzalMlOOjJHtugadr5xQvFx&#10;/3cc46+BuCfYJ/YnV3/PrOgcSztVvB7uF1yGGLN53hZnAgPX99uH9r/IUbzC5sjx+AYqriUlQL+P&#10;l0cDg9lbbW1UTEyh/QR50AY7q+pGw0FxFCNeCcOPssrdcSnDH7ou9t4Si0DoKECae97GiJIGXUBn&#10;Tdsh6wgRe+dp0No4VFIPT1WWUCeNeTnJNax8ZAPQL2GGCkStVJbZ/KLB0qwOB986Bz///MYC+HDQ&#10;Ex+ELpcgwmV6UhLQiHQDjzVJwO193T/SV2ieeoo7WlL/vSGUMZkZXSZWbTR+JA05L773EJkLb3d8&#10;XMxF9WIEzbGbkYqXlbCNTN79dSdf/CA5VXLIZ0ClCDEWC5QiJUI+/pVJW1UGQzXf5Hp5b8LtaDWT&#10;IRph/gvXT6Kkvom9oBgrdOhXVdJlt/OPRXTUuAHUuwRPPibOo2jxdxdhRzJ0v+tz3Su/+7Fiwo+3&#10;9zj/hx7Kro/tPcO+wzrCj13brU9ugiFbhzOb8/O/Z3h4xCXZP57DngQ/nooJOwyIDV9GCLsJFf1u&#10;faphXbsJkQRfF/oI319vKLt8HneuLn9cWHp03s41db1kAq81yq33LcWup6sr339IT12fZ8Vbn1iK&#10;rjUYqlKi4vp7AU0yVCqWVsa4+pGQAvM9XWUlSmm8vUZO6FLEVEb/cbBWdNjrMaHovUl1LyAO3V4T&#10;OAsLq6NJg1bnwvLm8sP7wtkmhtSG+xhmcRw7ZbROhS+felH14US+NYjUYlTs3TP4NyTaa92v1O7n&#10;ocOV357/ZJWQXcPmxhc9bgJW5YTFx4TKbOm85Z9vAZU6MHjCR69/zhcH/5tw3vcKvYj/s4je8Rkg&#10;77/6SBH/jOveFf0Je49V+QPI9aEXvK3ku6cLErz00iT2AE74Oi0nRBRR9D9ebW9kHe9wVH2vb7ot&#10;hAbtaOFbrmGNdpsYQaYGllGnO0Q2GarpotMs4hYkquQLL9WR4eyJ7ewW3xm53sqyrzWcPizMThxc&#10;D/zs7mbWR99XvgntZzjuNPrfuDuTQenCIRwwqsHqFH3VJlPHkkYcbVeC5bGEAf+h67SGs1z7HICD&#10;609GcXWnatpZLkLHW7wk8hOLZtxSOJr08e8qimbAsp1yCAYsKiouuEiWYgpdwLU5B46mbMHYjRp1&#10;REmwgGiuKYgd+RoGZpuONXKhcd/GTcEoTCqiAfWBTqz0e5BIAQ+noSMW9u/ceOxKuqtpXR+WyMdD&#10;PJkpsPA3+yzSpIQuQdrPbixF954etU8o4UThj+ERwTSaYKDB7Z0ENDI8zu23P3zvJOhVoKvwOduA&#10;/AXGBKY++qQEXewbGV5UoOVcBB1OgDDp9AlvT6jp3zm5W/Qolom0dLIdCalm4919ZON2D+96H99c&#10;+4Imr79tNU0VRW2FpYWNzfenIYDDZ00zHphIklKTArKcMr+6J/ud21DlJq2Xj5f3Bv6uvXWJkdfk&#10;0RkrGmoL/YdTJjullppVQcOvr/k9W+Tb6anVqv+1kJ/w5sf7C8zTEdJ9Y8Y9alakJeC5B6/T1lZX&#10;B0dS0VenSfru6p03QfHJqzG82eFTc5NmFgKxen5+DqgXU1JODw9RZ8eZkllWtpayM5Oz4f1Ju9s7&#10;vmnf3jqPjcrQ0I7Z2Izprp3ytmWEhrZRUHhnZtIqZK/73+4HREbCNzRo6urQSBco8+AvzShraqXp&#10;xuf4nFZwVhl0euceI2tBZsNDmHnrGPgtfkBAkZtj+fxbJWNplOlbsvKyiFKjI5uVeofYwMgCcioy&#10;qqIfl/7b/7tRrAKImmcWT2oau9hD+kldbqzoCODzdACkGP55I8Hpuadty++2z9/nLciw82nEcevz&#10;5opoOsD3X1jXpSM2Y4uec8P+6cnYwQVpueTW+8Me4fvlSZxgFeZtWPHn9Unb53OY5ed1GKXgx3t+&#10;nP/dM/D4f2Fe/3y6er+eC9t6O+ioet/tWfJ3+/cO6NquLJu2Pg82qj5OB5c+Hi41BZlbwCfo5eXl&#10;3cgx2CWn1KKVklmy6hx/BZPeUdtxR1CnG0vBshFn04j1Cklb7yV/UUrTO9fx0PIEQRuObI+mIaeE&#10;j+xPIZdYTulBhuhRl3if9S4kYcmuwlBqm5x7t+tVho4NVdr27VIbloQAN8A4WMEXd6GjhgZkNTov&#10;AnzF8AtpCdbQ/Fz1sdZXCUCMxdM6GMALfO0Nw2ckyQaKGjo5/jv3D3GpkwlwDnxe9tMrjSUuDsS8&#10;JCuerd7/cMc4uw4j11HP+r4kDK8mTYPWd74bPeT53MTCI65FNfnScnaMcerB624uazD5sf5qhrL3&#10;3EGs7sNfrfdJtc8mr2PNYw7BaP1Sv/wwW84cZTuzawDuIlVv0EL8k8Jnkn49lm4LvpeULnd1ZGN6&#10;VsGI9fqNL1UtEKgy2KD/GoxkpWzQcuJ1+V8ssBAxLAl1FF9VFKCoUwNsSFL6OE9xZF4Leq4244AE&#10;JeBpqCVeRob4b2PAKG5JHqbdHOYCUG2jrBQ+i7lTalGsbQObXfKbJGKYDiOoyhIuBrmoOx7PaaZu&#10;gAddCRbrg+gXZstmIceLEH1JAC6sa/VQU2izzhlViO4cu2/ln5sK2WSfOiQTUID7kglxG0ZiwjtJ&#10;Vfeu7MEYDRkrXBRjNrrw9KEDwJc6wyMGiGybG4XE168XiNwaAsiFLCkL94sjHr9MNp6xIpL0cJrg&#10;R4EIVzAzojE4ei+pQpCgSt4ehaooKxtIedjyroWOIFWaYicimJomRCp/0umYDDFIjFJRFD4vwQl9&#10;Fx2Fk4M/lBqSczZktWRHYR7xsf7Rla2JY3FeDd2QC7D87cEgXU1tpaYmJKWnZKVnZyapxsNItv7u&#10;7S3fTWzCyWRsakrZK4bWxaEdjZrS0NQrpePfUlIdt0DmWcUBapXu4GuRCOj4XIn8PXPnylNP1MA7&#10;NIyYIukw1b1WDvIlEX+Ki5FAU/XbvOOqAAw7DSQsALqH/C1UCwkPRgcqtrCUpW6S8f/7FJyrpTun&#10;wcVWdWwGJdfEfWvjZdNxcJdTU7NSI+SJeokCJ0hGvoSoqf3aLRpy9Q7p+atGE8KCrVmBSZ0Mnhff&#10;YzJx/wjkU2jMLyRrqumFPnHT2jpKvG6Wj9/nhyFxznP+Sk45Mlqi71U4nhgbG5kYGx2bmhyXGZuU&#10;Fnwc7OzJ0wgSHrdQmBkOMoV4AG4I3bNJBHfNfOK0PIJyBnCqHmgr6EzA+0PxihvaVpoggimqURD/&#10;UMgNRHj8uaoDacdmqCBLU+/XLSUElFPiMU7A96Dvxg6sR0B9WmKg+lTGv3jyYWZFSfyY+UuJ8/Dv&#10;R11eS8s/gDxayHk7DFL0gwqYXPK7XTM7ApjY+7KMO3ZKJDw+3+rr7ZqkmI4Cya2XgXwAqF6JA0xS&#10;sCSArNSjDf32BIBUnjYF3648/G/DhgRfL4Cr53CFssv/cU9x6/2m+Mr/PgyApk/mrvxf99sAfmWR&#10;8GPudiOnXOBZcutVU/QsDl3HVt/eTV/eXF2+L8JlAT//N3ZGuBCK0hdsO+5kclJWMuTjgreEXVic&#10;rBVmSZbj19Zpkb922Mmkprf7egGJY0nfuUhIErxPK1xSGZLRUxf16Cp4NHU22Fnksf5uCwMFTo2B&#10;vciq6ajQkojIO1Fuf5FJlM/1yBR/6XFBvkp9gyWcppA0qJ6FPYUFojRHdBvwAmw8TYpa8pF0m8t9&#10;kIHE+IC3AJ1t2Fd3WD6Bn6Rup4y3kjasyRsPSE4qND7uS4IGpVHnKlKlVODSdl1VLhXTAwrZo47w&#10;Bpm6fsEypMbR1I4+mA7cf3RjjwfP34osv6+1NWP83nqE1sS/DB5rs3IZaJDo2sRjWyP1ltVyjLCR&#10;N45hhsQPYreoH6hgOJd5qmxBqCeyNvqw8DxhQCZrdRZsfQWYJnfXd5T6vOR/wl+GerO+UEGqJTTj&#10;arULNr0hB7ppbCIy8Adnbfbj149ik0jZYCcKKhKXnNfCarwJ1UzYF5rAlQuPf6gnOZp7GE1ddhO4&#10;2kQ7YPYNXZLBoW5VxKuJi11IWZUrA3UPfczU5H/tjQvp6Vg8qUX6vonziaDGqpIHQW4yBTSpvknR&#10;BNPW5F6bYQb0jidhvxCpFkKJF9RSHK177oDt3MyohqtXWkcW5Lm8qXm9D2QsjrldaNqsMf5iPwRo&#10;Y6CkwANy+WY1l3blzxs5yX+ibA8DmrD9Sxj/fQwC6KhzdJHEF9IGZLtwQVpKWl5CxK9HClmo0yMk&#10;o2SEgrDnUsJmTSJaz36Yfshj90y4gqODpgfIAo3up1FMRcVEVq6hA8ZnX5dTpeiyf/8mQ7G8VuWi&#10;iFEg2f1CZUcRMmVena5GkSVWjFpixhfDJTGAlFQEHY72A7nXk9GvHEaMhRvIdFzmnp+bnTPYWlCZ&#10;WzMQXN7gW92amdHQVXd7mC2co1Qk4HV+7k4gBVLEpuobkx+e2CG4IquMKAfUgLKpVAOb0qo/icWZ&#10;GbZ3Twfo+MNbXYKfxzs/miOEG/RyfzktyFQqMMaPLKcyZnnd7dcMhgKBdF9BNVoFiJmg3dpSi4nS&#10;rkaRdQ12SJ7lJqPUrDU4FalIIiuDUoUeIXi74RDWbpQm/cTSQEBa80uvI3zQBGj5W1BgjjUzM3N1&#10;Y7tO44LLIUFjsSySQNo/OrQ0O+jBn6tGS/hJbTmVfXlst2CFIZEkUQykYJuEyw3u3ViBgwVNFSeN&#10;qNpxeFlYOIdysXMzR2fiZA7GPD24Zwt6vM4OuPBvbEBA9AHPbqp+i5cCyiW7gdX8ISTEONe7F3Q+&#10;P9i4s74Yj0c3NXcO/Qur9vUZ14aqfJPcMhDLum4UXaBwQZdxexUBPeEuS+QhRFFD89lqrb8pd30N&#10;X1Pj9g91YpQ+FTMYkjbYXTkUSGpIN6aQ/osyuCOb3obfTozk7XffxPjgowJCCvVB0sHCxDfhlKiu&#10;Yn0BIS+QVGTo4FWepMZVU2e33nwuCQMhFTCcmx+jc45vx205b/e8OW9nS/7Xgl0P+f4vg0sClYKG&#10;bofXO6L/nEGP+FZnpO1PHYZ+1zdVmy/Xhj2EVz/udcXiAZyDf/Qf4efHCUDKne9tCedCeN3OOOZ+&#10;bsYB/Dvl58cmkuCPx51igCX/9HmO2Vr3fJy7GPp0fj9R/FFGeM2+Obk5M5bK8EtvUAZ9SCF5Tgwx&#10;zl+50C1GfpbalTmLfAtON3ZQz2pkJuW/GJuNPBcMV4JmIEOq1yRqBW/ma4L35XnhbuLobGRrWbLb&#10;0ZjNK6X0dV4C7TwoBLoAmUVfzFRam488s2oXxO6UBlR9/AaT+YlI6UVvKIYMey4ZxM77lJAuznK+&#10;ri/01crCKXoaYPK2ZhfmgfCYZRhkYxd1vGwecWTlW2NyEPws9L2qsM920Qbvf7MATfB/NVA9R1gT&#10;YeeY0kY3eZSI4J5fbrtliGivIFM3G6f0PcQrYVIuPbEcJgcbLfZwH69rF/FRsbNEPAUSskcS5RWY&#10;JSSk803NjuOHwTE1y6af5Rq5IlcEHHP0Mx4qXnrXevorpnezhlk4VsEDBJz6Of1Zq10dHQ6ErR6I&#10;G9uHZvkdd92dJ+LaOvt/ePJf9yoBAA1xz0FTAqsQwTChFZjGcQHsrbOAhxi0urBBSQgZZVnn35D2&#10;8nj18BWkW61N/OU63uqh4wGFGOFzof8+V1KWElbzaufwlwE+pBhs3j4NoiZTVm6zRexO7+BxwkJY&#10;J7oVNt3YIyojJHVgffqKV4N92Ze6QjRF+Zun3wY3EYYkfHR/Zi3IG5cCN32xDzMdlk3bdur+4PZR&#10;1tx+oGFDM7OtisPVoOKKyvqYruyKz62ExnYLN/1FUnWO73/75wp9NGMiELYnpFKIAku1L068P0ZF&#10;xstbVVKp0FtUwmUm4PdTkUAYcuVH4DihMmxmuCIUhoiSoWMNqNCZIoxStfSABQNF0eavw/HF8cXJ&#10;5d9KmrKKkm/Yl8XxcHLQIXK9SRZFJwVwFNa/mVkl0gnAo8blHkmjjC7EruadhqQM76Qc77T8x6z8&#10;x5aFzpatxpY9z66lhqaNNB0VfTQtbSV9RF1czC0lVe3lDxZosWhpZcpogGWnyt29ngV7HoguFJV8&#10;wsAf5nVi+pzXHeKSqzWgX6Dp10hSKUabtmreLTsSJm5gP4DsDRfpYcER968CUdO2fL39WbVvF4fH&#10;JkxGT1/R1pEtm2OWOBRCNzuvtNXTvh7oeu5bandev3l/fl4OARMZKVup1+K9s58piYNDS1kcKiH5&#10;7y96uwpx4sizWC+kn/fXMNyTC/urs4tAQ1d/oB+CBxrGm2KQOeErEsJXRER5ObkvxFO/vVj/66I1&#10;dZz5+L2TQLA73r+/3z0/333s9O/YyNbD1stnLzl2sMweIdVndRS6rQxFTIjsPSu5WvqbPam8q0ju&#10;HoesiUCfzPx3U/bmmttijNshSTMi27vHZH2Qtlw78O0qiA8Z3vV1EjiNmeQ23TGSIQampW+uLz8c&#10;MgdotkHf1KCDp3ainklYEsYtqh9w+FNHf5Qdx6DBgOIIJ8fGpqpKL1rcPtsMP3umum5nptyRhr5I&#10;ut/mb3X8u7ki/Lxe+ol03K40TKlFv7/D6e/1edbleV+x1XF3sSX4Nui49XF4tfXySFjJ/48Q96lT&#10;gCl6ratqe/jjB+Uml9u+WEQvuq52m61L8HfPx2XIGDGU2XSWa7CYGlbMoFFiav/2b/7S0LxrB15W&#10;v/e5WaRDnJpV1ODBQn6RYTi3tD/KfTe/4kqgX5xZAbFos0WYxsrPUBRhi4EIuUT+wOWJmsto8WHQ&#10;+BH5CsEL337pJIrtpkDe97KGfP0m8xOWL8Hd6vcygL1Ory4sr6rqbs1NzyOBhA+QzVB+wnrLwR7m&#10;7ZPmw5FYFQEmysDJO1/pkOdtq3c+IIKFsfYeeZ+56Q029h3ZtfYrEVEttOS7ro1kcH4tawF0q5ok&#10;RpklpDNfBCu3MD4hqeJemhlqnMihoiLrzVx5ifXlMSSMJLI0Rp3D1qrevrfrh7vvjoPdi5/dAxgZ&#10;orYPLP5PWA6SOtclpCrIBdbEnuOfCA18v3VDl+qSrk+TlgfbZh4sXWjjgG6bfWCMY5C4ixRR6tj3&#10;AjBN0DAphmvR14wsGyT74lvskJ/AfSPbBuHjDvP4rSMKGkkJQl2gmig8l99mqH01QUhYHdn1I2oV&#10;VRiC+QtUZb/IgdW1GnUsHQElPMUxCTiWLj2MCIrxEvvPFHL2iF8K3TBUkC+i5c7GqvyuDhGDiMgB&#10;ww8MMQMweNjpFvMNCAtNMersiCkLjylLD+rzT/mNzUVnvva20qoe6kNG9ktObrb+0vL/buYGTrjD&#10;3MdMPdzHSOnriJI3ep9JXhQ1pGi448mEtx/8tUPQLwTZltfGyNHQy7GpoXQpINHBIcH8gdngXE3A&#10;HWpBfNju8uC29E5TJmO19dvXy+Ftzx/qoqr2svby6vr26l7cHH3b5+lNQE/5zVwSG02EdLYIKA9F&#10;4gsJMosDMpfIoPDrtan+HgS96ftEkqj9NKX8Awqs/VzwIbXeUL/Y1bHUJ5tDIlMMKaqTJ5+DnR0w&#10;gng65fpbhEqRoV5fQyahvQdtaMpMEgh+354/MS0kx/qm9idtSiP8BYQdN5VzcmZrbfe31fdET95t&#10;ZdsoTEyE81vwf1cKfSfkrdAD0vyfWSlZUagsLrEBJAgRb11cVdDIxLDCJnFdZWWoBOkc9j72LHqM&#10;AhHyIONvwYYqpv/MCZyxhH5nE5ynNrQ6GWenZ6WtPGs+rbwwr0C/BDORu0eDm1vjT6nTM1sGPT5d&#10;dfXVtaWZzZnpTeWteRVmrnVmrnl+punNra3FrTW26Y3pFb1FHf/CupqCupZvywGlRH+RgdFQ7vdx&#10;7q53N6Fph9uXBDX6/VeZ7Sgqs6fcr0BRKmAbdtPYa9wAaafBBDb/Udbk25Gnk1ABaRtE0zEGozIb&#10;0u2vAs7m/osn7l7irhUrkti4nX+8EUEbv2bArDJlGQ35vQr2K0w1FTq9Hp9L5hyBzYvp7DoPIgzx&#10;twWTa+balAPf82DS1efaP6NYM/F9cXrIx7djjymBV3saRf9n3OU7ASNzTfr9G4//ZH5bQSIEvu+c&#10;SzkfcTBX/uu8TAk5ST9yiZ62P0i9Qop/DS4fLormj0jmhV9DItarlX4TyYu0/NurBgTgAOsMBSxk&#10;zEBu/Ldd7NDwwZTqZhYGzUET+O+q/XPFk6m/NJI12fVK/gI6xF0q35aIAVXWdBCNvkhR1BdCNkwt&#10;SXB88HQY5AC5KSfKG7phrlhmHukgOZTlaxyia5NtL1U5MIlrwLASIE+hKcAl8SWEzcOI8myR8zFA&#10;RAuPXDE3BNMKqhs8PJc3v6Zgfgo8XuTwS+AXoHakxLdSRCRTkdgFN54yoGFop8IyL6Z405xLZwtC&#10;K1hz55s/YUyQEGW1J2e9p+C3rj1Ew6chB15w3cvjmJVj+SQP+bPfmiskLPmGDvd3ye6tSkPIVhFy&#10;2LFkadk7ikmQzdgCAXR4WSaxct2C2Tax03TK3hOx4v7PEnY3wiYHM7ureyELHrtlcX/KkEhpkXrH&#10;nvpokUjKkIxZGx/dzS6UrS6UbdzQ0I/DFoUI4kSn0LR9AhGQKvihQ37yIQvHC/Zew153jCElmset&#10;bUI2upfCtMnJ0TDGtBcABVJtR4XgwuU97Gt4TmQYyy1zTa+aFZ0YUR4r59re1Jvmy3BNq9uIH+rL&#10;pr/1mVqwkrbDhdXc7UyA22XVjBAdNTW9T2Xu9yhB6rcjT5s4pSO0UssAdNfsWKGkAMFc8tmAKZ1W&#10;JUXMY4tnnEQhWUyrEhIIVQfjkQq5khDyGqcCjWeJmkXSGa9Cb8J61CzJUo8oNoWWGfiu2g/p14HI&#10;RdaBmIEG/tRSHiJytw4MeYjCh2lEEZlTH5nM1rGM1rFMHxod7zKdVxqcNtkzntvHnOVM7fhRWWQw&#10;X76pzfE3NSDgpoOjTdLe/eg/wZb3INZwT/mb6Ep8YF88ntQOihRDPZQkizPi+QTVl5DzAdjENqxE&#10;gBkjP4nz/XU//hZ9v07H1Wlm0fGwGHFSQgzyUxrticJG+08/AzRvMhUTB2k5SRGb4vVypTKN9MrX&#10;FlOuBEtTGCfG5pglhM9bg3tlcAWS6lX8rSy3bXdtaG8uLy1pya9oKGsoLIP7Z2Nn9dcRaKCtrGz1&#10;fpDR17+Yn4fMlN5lkZ5Ph6P5/ls4w2g82hSvByHvzsqiCPpmr+P5hqBX7GpcTdDL+0ucI2k8TxFc&#10;ENnt1zDSlJEYlpBsxsRar15sUJDIkVOISokIaTyVlRxB+mTRLHaQ6Hty8gECghvCgxvEjx/P1Ov9&#10;x8vDSltC/raqpuYemi66svoemmhgguUqztHeeX1/nHR+1WkU4urUmSzS5bCPWMjfaufPmqs1y7Gk&#10;al/WU+EtY1zNI4dp36w2050uDZXKQWVDBT7QO30KqhJT5SLDuFPzVk4MN+IsU9CjUfdbIAeI0PEY&#10;e52Y9yM+A44cxQH0xKQkVe8HcGtvT2hOPub1pYVZJytDPwUdnsZnfe9XACV3dma5CaYOiGcNwSVV&#10;vQYn1i1JVNNIOTzoCTLq45hu8byRk5d/OQF24Gwu94dRILl+kkBAzfVkdyX0tbRoMGM0MvEPiR1U&#10;Qnn5/d4QkpqG/smltY11xfmp9fGlzbdjR2wCO1xsu4uzUuDH2pHm5KocOlBIiRiShXVhwDT67tj0&#10;J5KreVv6DWKxcPO3Wgey9TXZ5VJzXFlhpeHTdohulAcpIeIx4gUVrRwVWJAW5BifFURb7OdleX/F&#10;2JcEr6NRvqJ4sXV8RF5RYku6yyzFyplY9Nrmb/pSwSbKhp4OHJjpUUP5M1ZM6LehpJtG0/gxk9oV&#10;FN16Hg8LlaW7I4+H34810VPxBJ1enD4GTGE2uZy29/MCOeP2c3i8j+8TkgBhRbvzq4zLD90nIoPy&#10;enFMR/vNl+3JvasAss1/k12+e3tbfP9mHAWeb662/n17u6GFtRP4uE596nqoQup6iHoCkDBLQYCE&#10;v3r/mPHw/3z08PO4K+tqf0k2LO96vxnccFycf0I/xMQwsyDkd7pfzptzLrm48NnyfXtsgtjEoNBX&#10;KA7HVmOOGM6L7waTm+7+ivFGTKpcSFb6W0RV+diGR7XnZzWRDAUuvKtRklho24iUGUo6DZlqsxqP&#10;pa/z6Xw6a6E6OzuAALnJY43ahhZTg4eg4PrvlKbxkccktX8h0I2Up0L5m4h1COS7I++wCiYE5eyg&#10;SvEdyymwfofkcM0NyX1nRQcLorf8XrP6NYu8mLmQrShYBOsBYQdHxxtX11t39Z/tGa/tKa/lMB+O&#10;qJx5+F9XlCzqHdAvkZJYxkXnEJpKoYEd2pWRADJMTQbksxDUfCkb1DE5cLYfkGu+0sTLFNNiJj95&#10;ryKMivv4ECoE03V9+Hj9Katv3Z3pHylrFsJkdRVNaJEC7zg38uSt+qI83mrONreL/B3GDnRdvDXx&#10;geYbWrBnJZ2+15Vg/NiJToySQV75xF0LMrnY7J5FZS9vcF1+8dS9byASSVLOKa8jRzo9H5auGzO/&#10;C2qyTtDULVfrG6KM2QOKExh57YcCeiZSFNRryXsVpN3NAGsTOKine0ehUqqx7bDGZ9/cA1ksO663&#10;XYvdzGM62Xzar81y49CgbrJSR4+2CtKdpx1XYYuivtq6nlGkLGeDOowoSmjbHzPdS8EYQRRGXbKZ&#10;ZgldlFkEVX72ALLIOTQvjSSCaJq4Tk0tNpSaaTpEApWQyCQ3YuJrSTJ1XQ0G4rMErCI/PL3kCboV&#10;v7MsrM79s0kQ4SW31HYqB4L+31MezZnvJUVHNj+2ClcryxA6CicgzOmDyOXfp1OaEJObvqo1PS41&#10;Ii3WdxwLtV0tp2+wx214mS+e5ozTbmWPbq5rZgGlxYVT8xP84Qzov7P82Yq3v9m4wMcdXfJmd1x5&#10;Wnwk1Jf/6TiBsrZu8fkvDLN2rjpZWcUN5XpIIYaS38VwdbO3vNyXi4CNIwX5Wh8tXx58EjLnZdbb&#10;vK2U6D26JE9Na460xIliqKX5O6JxtPS3wu2hFjkJ/ykncW1RfVPbHy66prYw9W7yFSVs7JymX63t&#10;5JwLShobG1tbW//8MXGqjpsynbNmdcVJmMq7TiNDdMuQzzZThq3H5rP2NoHmVOiNS7jOJ3tjghNk&#10;kz/OyENUtjKj0C2afTanITS0wCiJJkmWLmCDx6CIWKVZWN425ElRQvjcr2me7QmoOSyKLRp8HAxt&#10;XM0oygaimmI7Fw8XDwczGg9b8wIUeu9hkcXICmwW+OqUd9lG9YwQo3pjoHhUiqXPWUYtHmyKDS6D&#10;edPIOcoA5WXGOE6StCnriGHmhm11J3rmW8NLLWBDixD+71JOVbfivCmHjv0vXExbAqEv1+KbmlxU&#10;LBKI2fp5AYOcCIkNHzJmODfJLQ5PQIpM7vGhV1dtbmXG91rI2Hs1u3y8Iz19+eCy1oVFyowvUzTn&#10;N04WsfzcccFjbMpb4DpgY0vXPrHyJOdkrCu4d9bUPNvvH75WMlQ1tVc3t5Z38/JaWXCx3OLx3t/+&#10;+PMDBgkd42JsSl7gYiQpjJf37J93Js/aaI1q+b9T7HllDtPAvt/nF6WhACOZ70Usys8OJL5JFviC&#10;B7FxLepyrqryzmtDgdLZI1J7GyegkKjM7K0dfjBXZ1yX918YxV6Xf0OvZSvWgz3B7OM9iN/QjtRO&#10;6ca7a0wOxtc5Zhykg1e+U5lvRHdhGLJMPeS/Y35a/02KXC1p2vnsS1WDHDNliqmtFS0siIowGeI7&#10;LdKbIER1Hha7dASC5Mcsy2t/3l1o2vzb6lnT0F56Y+PlI/6wgDakeDXF62O2pRsG2uKL93+d7ryT&#10;RPrNq+Z6KbQz0PePset7we1pyE2AQYkQ1bboPmp6jx0CtOlaQEwT1qVv9fv5P4/Ox5Egx/e9NsL3&#10;8xUkP+9P3E/PsyD/9qeHz4fnf5+Pkx6fFzdP/nfXvJ+Pj09+P/6dCXZ8nA/pInXqa8/p//K/1+rJ&#10;g8B+GbpDShiKkEmfMoluPY/SS3HHGSqKhzRDTRU5nFBqYUtJ+z+ezjG4Di5c23HSHaexbdu2bVsN&#10;GztpbDW23di2bdu2z36/78yZaWfaH+1M23Ttte7neq57UMVhJ5FIRD4P2JCMmh4irTZjCeDWGzUs&#10;TZUFxrz/pIisxENWOvkKrXjd0kdIlU8+C0TsMz32nVzE1GxsHOU2B+/OAhyJs0iy8u5uSa8447mk&#10;DaOm/5GPZv5ghpY4RE4DcvmiRtKYtFh4qr1xuT3kkQX+CPEDQTs3lbOOY5jevKCRca8zCZRglj9Y&#10;dFvK7A3bysxA5ja4FdXWlfWWubnk0sjnfpCSB08FMXIZZyuCGjmS4XbB9aGNBKM0Cn4YX8GwB6HJ&#10;EXt0LUlSo6RhufZV8Qa4Tm+srTtXIAbRIILRIP4LVuHYCuhy243h6MCL2n7406Qb4FLhJWUfSQUv&#10;hBSyxGhRN/RwFNaLzdKOPgHsT7TY2NHfqbCwIp6H05HLpSm1zZK9DH7HpFO6v8gfbL8A2E/RbWp1&#10;PJl+PkHDrsfun9tL/CUA41dk9KblWxs94wGJUf1CRwUDVvoRBmUGlMZXBn9gAbQc3ZezuuAt6arN&#10;CnxAtX+6LmJesGJt2oI5gODGpwfuQJ2AY7xgc6iZpueOMvo5sIpWu5KPItxAQ8hxmkXKAlut6Rrn&#10;yNCBUfvNpXCWRuGzVBQoCDQE+26vkYCMHfQSK+KEbvVlp+Ym/GVyW1fF4+eMfvU5nd0FONCkZYkn&#10;nBXRtBuxlNcWk/c2ZQQs9Gr8d3ytTWR/gNoZr+bAyuflpz2EoSi5xN+iIO551Pv5Ot+ij+1h+K8k&#10;IfD6iKKm7L0ItS8b99jQpjl2pjg0DZXXyLO8urisobC6sq66tbM9r7WzrYvrR3zT2tDfdE9CSRkV&#10;FWcUokmXR3g2tsaqql/AHcibH+UV7Rmy2Ub1J3BncJHipvNhutwNpFDBollp5PsUo39+jMGZZjKz&#10;iBM/Jpb2E9cKUrOUsuIXDVWwuzeiN6+dLKRvALL0qmtPq/SLpojiTtWgKOIHwFx/u8H/bngGAw6+&#10;FtXgDeND3oqHQtba1sauqtWhgihRmZOku0ZJ69MP5evB9tbCcSu8BW2UuR+1Q/VPGccuzMsGaZnS&#10;DqAK5gwVO/9rxh38/zC8gQ6RGtrg6WiyCvDj7fwuTjiXjnYkA5PA2hZoH1pYVsPn1kxNqy2Im6C9&#10;OPv+DZXWWxhHBUEOZIo1WmsoBWh48NrhBPWBZMU78KWM6wocwoJSdvLh0U0+mhQE7ZuIgH9ufvro&#10;iQR19ot8burh+XTq/St5/J7e0nMYdizyKlCAS4BjZqlPbU1La08vTxPapHOJbBucgDsiNT/idDRu&#10;SkyDC5mQOupwq3oXu1JZk5dwTEgzPZrxuhp9q+FTSJauSwpf7PZ9qtY7SKir68jM5GPVjtedUh/F&#10;AlBN5h7iPAqn6B02ULlgYigSH/29wXwNI3QyCtYfZLZuUQzTEkMC5fs2UB1ZkMSdAL2TfDEx5mTn&#10;X2Bk23hARGNm42PnY0Fg+2fy25YxDykJ2LEryZqU3WU/Xb3J03SxVgfcVcvumOj04GG/1G22flxL&#10;HtdgMKjzXN17pFFurtRvNVuMkBtX5mBQ2Ky1Q2tk1eizSIXHDlI3YVqPEs+YPXByL7ft9ZTJncKP&#10;8LDRJqb7nPxU2dyXeCve4nE6WlrFydH9uKlnWSbI+d5hGRlE/BbE9X05OUjW0WoVo1FJqdGps5Vz&#10;OltCwxmEi0evSaDeTKUnVOMWZa7XNFK3xkvtJVM3UpatWNhPna1sXoFXh7Zzw8aj30BlTe8jd07G&#10;umHCKd2Nksf4K6VHnQzNAcnq2Y7AAWuWIMfTbIqOfpCSOHcPmL+PCGau0rbof0BQDBs6UM/QpVSu&#10;EstlpYRznbhYSuN1RjNuDM28CutXg0cKuD8h/SdS1gQmOqAcJGvEjLmrQr17GYrv5uwuzawmmAdb&#10;BmeEFS5ldkPnSuDfb/qY+ksfAhkmUxQXNJAwuMVn4C6+FSAFcRAPIwicO90trexGFoQyROFyCzjd&#10;bNz0OrNVmVydPRmK+LU0NZPzq65zbswwq6stXz9wcH1OOqwscM8ucc0v8C/Occ2vMKltc6tvsi6s&#10;tG/rzEMCHKF0jH/9/CwYHiqejlHIyeJ3MLqbCb4NGlgi3IdmiJrIDICTy8rm/O2YmerdGohNhKT6&#10;MzRUv34/+gODGmJykNCI0CH3seSE0fGOgKbQpLjMubjx2FDnmggTh6cYR5vCMHMdtswaH8rPn+t3&#10;tXZQCX6u/yoJISLM1S8QbhCGiXoZOSH8HcQe6DWdKM1c7UWoO38bwphy9h3YVHCAYPiWHgWLet2B&#10;etvAQJIWwLION4GyPgrxQpCEtEIXhOKeMsG7HIJNAMZDUUzxeH5AtJSYUQJLJfNGgihYQ/CIXqvz&#10;EJ6V9A6K+cto6+VB9Gsctc57fy85Q0V5mUFSi8te6ExAdSQwuCwSnV4voa60gXHePCHdhdd6FL8q&#10;6YztJwtztxQRe9FEdUL6InFnYE3cDamxkRVVa+EffXFjRSxecomBXZnxUVlOUaqa3L8aimNjo4zq&#10;cZZkRaScIsTg6mPP5qaJp3AVm3ase+qRs0YsGXDakbOGLGkgxFBVa6UaaXDWiaDiRYPEHGlovbnd&#10;eXlFxcUFRFsGGNdzWrqpW8X9Wax/OVmabQ3EjYx+VOWmArrJVnWpYmmg/OKk4LCT4YmpGAqmQmSJ&#10;gR/PqORBUDW9vXElTeyqGhjWpEsWSDjNzUN9dPBIlOXr+7NN7r9kfPScfRqwpoZF5OR63XlxI9WG&#10;sYntd0jiOW7jRxQ+Au4IquI+NuBYSRITEup+nyo3yKJ9adVxQt4oacbBj06tQQOkpLIlBEmttmz7&#10;TfBbkFvGTJXq6+b/0spJEZE/HNlvNKBP4chxl4yXL5YBgVZwc+YzCO+np18Z7HaaGTkpkJTx46JO&#10;aZpFSWVqytHiefNjZChNgoKDjmmjpG48C4SI3RIl6oyOWSAw+Uq1kBsoDcRqYwwqMmWpUcUJioTE&#10;8kwvIiOUL26KIyc2gbmukvkkdzaeQNdMjhpMVKdPVpZeFbC5Jr6tbXe039UgmmelcubNScb9vPm4&#10;cvNvl/flEVlZGVUkBoNWh6nHmZN/3xhZWYWKhq1+e3ElZ+Ik5X7dKHMZyJdLmSp1tLg9q9Yjefso&#10;8N1Erdf1rx/n93tFR28YA+YjlDXvV2lNXRP/0uwa08wmz9zKAhuf88MFNEeIxdBz8aV2u/ftmZgU&#10;TSL6L73W2QitfLn+AugpPC6X+q5fC1i2rF42quI1YG5l0exodkrYE9aJP75ijMyDpkJwMsUFxYWJ&#10;RghamEx7gqzhd3LHTMuWsDqc0KqXwJAPztkrpydGaehJzA7RgIUG46riG3uL2JvUWf0XgN0Y/62j&#10;eW1e7orhnZsM3eSWfvsG5DsQ55UsNUpBJMxd0hlSUFR/mGKXUjZXOn9x+xRqOCCC0q8haCmL/Ef4&#10;GCNlNk6YkBBRMWx2L2RCLWxdA7Jg2ODyDklGvAf9RzASjSQvGxIlSlo76JrOp8n1Uwz+JT73BpfD&#10;vyYrRuxriieKqkuAultwAV+cpJ6fyLylzz7M7LclrpVVDlgwa7MCqGh6uzkUuUKgIdRzzmkaJ0JY&#10;mu/xWIBbzaWAk9nRzWGaSApCt/Ovt5micPDjYfOpmGsBDo+bva8CDfMY3RDHu5nk0f7lkpiNVI9j&#10;ctSfodV5UXhdwKeBNLGAGkyfaCBhOMs3I/j79DS9Ch8sANQZRMi3QljxG1wcIh5CaGZUlEmDiHFo&#10;3TxO2PjXjb2tnxcB0gGIAwQMSjh88PmbyxR2MBfEHQilIChoIBIfogbdCHjgGg4jmFDuv4k98Cp2&#10;sdsQHaLsVS4MC5f2mmroD9AcypmWALwiWzZF8EfeJ1TGeF4QXEVTDZj7sjndOkyEAHIxOMhCf3K6&#10;XBnCYLh8QQiiqRn9ZsEeAkXBO6nMShTPsQg552WHD0nEH0YTWqh3BaT0qZMb01kZ38bBtCSozN8a&#10;VKajd0lk7c22dZZmCLq2qkylwe2yTuoz5VB+uR+ewZqLyonSpRqwv7GpgqWnJhlGGQhTkuZ3n8Gy&#10;yA4AqGioxkt/e9F/knR8JKaSAioKo9T1ewlVuIoOf5fKjEwEOmmb69dqBhhpBw1jlNpbOnBnstcv&#10;WjOvTph3orPsakdK2Qwx1SPXr7O6VtDvPC8tD4J/helfE863QJKhvQ4WJih7KjE1tvxRV5+irTAU&#10;jjeQJE7UkoWKlTYKEKY0JUf9jR06eJCSnCBlSp3DcHD3wsq9aLgQ3PfloEaIH9vAqt7IJqGTYb3n&#10;ovYr+pGu9m1pSFNDx6aDaAvTxtKq+pc1HAdbMA5OBTZOQfR3Mgtz1x/hmTnVh5fUIW6bjqU3leAD&#10;85LpDA5E1DrLWWJFGFQHmG9aXU775+qqNCwvQ1mF9UbfzbHC4D/C6PTeXr19HqNUsERl4+h02h1I&#10;N6AWf4vp8+eoe3DRaeyYz6vYC3SJju5S1SuQOSxRnWpViXPnJcdT6PQbmV2Gn+jguLXK4k4aALJ0&#10;s+dmdhz40Z5gyeg100gP+/Tt1LpWgbNRkfDa/Il/JcpGTFWc3aO803J1KwxBRGd8icDU88K0YCBe&#10;j1ETNLHB0nhInB3K4Q97TM8nLM8XJM8fLL2EiT4/qwQug4FfFD0x8bOgB7EBQi3mMNaCUg3kHeb7&#10;xQ4d52udApveDw97wwb6HfeLVQK+bgdjnw4yBFcPt8npWVitVONLpAxayR3uZmd1LjbL9hsptQX/&#10;OCloKKpaGvwBnOb1g8bh0sFlC9idvaWzZ0Tk9YvGjesX8mGLew3runYpy5Ch5InClCNy6ymJTW7O&#10;a8WP6xpV2skNvzYT4GUSNcjIagzatAV/Psl1zbP4Frp9ADX8jIW1XpVNLoRzsrYdB/CNhuI5EPWS&#10;TLrlROabDeyRUM9lLvzRRP6nPtRVGCwvTJ0GZbcnskZVVIULLWyeHMX12A4ZwtX67a6fV5tWHh6D&#10;q6uQXs+HkmieODv96HGlk6mzZSztrOKha4b9Djyo2okqRc1ji+Zo5hmHwZGaxsYPYJwOiQoWDja/&#10;5Tn/gH2ABoyHsZDXbJ0sYF9wb+TNpXJ5c0VTFTJDxM0B3I/7ob1zCZ1BOC+qpTNY/D1Jnc1NQYgh&#10;OJFEUQCObeHwS4QIGhCbZokjOggvEH4+hBuoEQ0h+b9205/K12LO2qbaVpAKm3z/FVcLLHHOrfAu&#10;bXCvzrEvrjHBA05P+Bb4HH47fEDUpg33OgNvXrkhAEOHvR3IGagdk+/dcWgLYEnRzd5BAKwDlDUI&#10;YGxi9nxeYlsirSLulkRjOAYFSehFcFA3cEI6UNM5fUTX+kN5xuJR7mfzy5N8ViZsvOjRGImjCtzY&#10;hr4kcRgJZTjLH3luRHY3fEFAeKM8R4MsqKihrSVebGO0xH5QV7lrO4PdI2tqZiO3TPIQeu9FTRC6&#10;KwhhVBcmNjK/Yij4oN6iOtblH9ImjuD4FVNbV3yJ/TDmwiMfsYtfWqaG0AnQSBBThSkOvQRxlU6g&#10;L+AHwONv4kmgMDdOuA0XVXlCFbX+IJyUFgwg9SCcS5l/J0R0Gpx0gJZxtDUdSHj3FsyV5g9TW3IG&#10;5t4bonFFAC3/hUnsfMjE8R3Mwhypbist/9nIwlwmo/H38MCSzDtHy2yQEz9IcIq2gaZVDR1+BxyS&#10;8E4GUFsuGr6y4ARLzmYz0CJfuTjGycuuQVjE+Kf+Wh7iRl6smrmuhTkAM3Hk0Ttem3BJMc24WlEu&#10;/wemLdYf4L4gFjGKjvjeyFhaPjN2TdLEGBXlNAM1hVIqIVLirG392gR5YnLL+axhM84nv0SPRX1a&#10;Q6oy/c6dk/NdZMTY2FhZkWhBMNQOYXwa6T+EWsy/SvryDDQFahPVMEKRwoaigDylVVLBH8mTezBc&#10;vMiJk2RKZbQI66ZMi4saHBxqwzjl6Xts0bVt0jk13JjpuBm4BFkXlzjRgzjnJrNvmi1E6FFC2OV7&#10;8N2cJInu+NcZVoAvW+Bn0lpGx07s1arEqtAmtts0uzDurfY4rdCEy6J5CxzqHHpN1LK7U51+jbwc&#10;5cFl8zZUMG2qgP1+yKLVu+vVejsJic/zEh1OGN/dcTef35fOPQYSEqjfRMa3OrGDk9FcoFhkYgCJ&#10;TvMv0ngZmXEAbKRTkXIe8vJapXgQ/v27riyU2eBdEUh6kUzC/T0LK7aUWRGJotWjOzxbY3abp33L&#10;GODrhpPpX9h63lI5lzRWlvwoFf0KJCAelibJmJm8APknUz1PKjL6bhKI0Ey1WdYtiDJMrdsZA6Wp&#10;9dTZwvK5ssX9PBZW0mn80eju39HdpbLaqdv4mN7epoCApt34q9la0Bto4Jc1DGWhXy4OAHNXhK8T&#10;rwdZEaY2dvLtsknx4wI6R8/r5WNtX4OD//2qb58CA//r8axAQK/re/U1Fj+nzdftrRM2/og/eZRC&#10;FftEWMhTqLfJ57Sd2fnJ/LDoEPVvwomZqbgSVlGSKMms5s2zTH6PqXQVav6MpQt51lbp4lmjNVq1&#10;OtVLZl3mw2bGUuVWw+/NIbKMZYa1JtfZI7NRHOUUO61Wu+OQrPc6Jy7issVDWLFzG+Nfn/0qErFZ&#10;PI5HY2njOR1uR1fhsM+IHW4ka5yWj4tUjhw6+RaRcE5VEvAvPeDYKorR0DuK+a6AZPXWqSqmN6Yg&#10;maImQ+tETUqDTuPN8oVFnGXbtTar4SW69iLmrNGzRJtK40aponrMCfnIfmimVT7PxE1LF5GA0wtA&#10;slgxY94ggeJIsnnRGgDUgzAyt2MoojePY43OlUG0io2J68YrBDavHia4Zx1fEOrM9YW6IBe+lMiS&#10;GIpNOJcQBiyYJ90f5iyQNBA1sAk/YNYYNq2qtzmfrSreUkbNRaWlvLa4CV5ZZ1lfYxvZHveXNb69&#10;VZbtr4xA5Lktpvl5L3f3h5eTgbLa0/qf79MKBK28vid9NwH1/dDT0XitkpQHOx6KMP9I8uLA6+Xi&#10;T4Mwdm9AcH1zTkmWi2M2BF8pUBNGBPLiIISO6vajJ8gk3y/y4zhWbsW1jysxhDqBFYWYyEKBs1+C&#10;Df1otqxcBf9ZaH/sPlknVgxdlNeqs5P9idecA80WjIan3JiVV5DTIL5yqKBYELYtQzgWoUMKFaie&#10;8ZDChcuspYnNHonBtc5/DQAqiiSRID6YUghLkYEn199/SWS2YsRisliBkkR6HyHChGmDDUnJ3xVx&#10;y4DVFqMK6OVWeECo+AkLTCd3V4iK9YFKPzlbeszre2dcKxF+aUV8WgOKLoMSZTAvciyD0g0ZNrbK&#10;hKGMmXTB0g5qGCOZuVLpJBI6wT5MI3FrOMkCsLeZMumGXuI44ayTNzm5pKFu0BNbQ2p/hFIWOXwK&#10;IzyZniOs//R3q0OBUMnyv5WGujthazErMSUhKV87KyMhIyH8cNH8WUxW7ERhM3R0IHo/4/+zqMhU&#10;8EdhoCgDQwkzFu+NhBZVsKyxP7DwB4k6GVw7nwmStjqVIul2UBkqVKJ4XgxFiPIALrQTtHv8+p7S&#10;VJpfQhWvkgCPf0aAd56Hc21pcWkGs8qmtLIGceAs8PbtRtdjYjLjRfJgGPhdQJuodfU0F6mB3nQ0&#10;gUwR6GJDek+gW/nnq+a5Vp150dCxEZXFw84AYSG4s3+/FWi70kJupsT83/kNRoGBlIVSui2v1eC/&#10;og18D46plWWwV+s1u6JFQb6uMpc5XGdnjUrdYxQh+S2cLcpoVdYJFkGi7j2dlJM0MX5wIkO/kKAy&#10;BorlzpSusDq5at3qQ1H95OMXH6AKkXw1E3ZFjupWI2LpF7jYAWKe8wXR4VhYEPHLr9EALDwcCFd/&#10;McPMVNzTM7vzE1siXWb+NqvjbDEadkvbXRYOP7/P2/rx2Gzd14fTQYWutpdRDA0BL6dDNwO9983l&#10;6++v1UPoHIO29+NIt+/fV1PX8hsdfjsX0Vun+3/HUjXPjSMeV8kq+TzQtIqiNgCudpAlqfTeeOm5&#10;f8bIWCB/x4DATRrVaqo6afkuLbnQqNfI6TWbjxYvRjZVy261Oc0uqY0312h1m8w34eksXW/UISvr&#10;qxaqGOu305yUVf4QK5gU8fk5XLzV+vtpqGB++Yqg3eF9JA0RIcv7e6e2Avi26sWRTBuiU10xhAgO&#10;S3KNwcUwYidDEj1WNEFvHKPcG00hq9FsYnQxG4s4pPovRps+kvw1ldt7lmhdKV2F1cx5QZ8zeMW+&#10;rsteomHfYAVvTnLbo989iC6qwtgyGhqYTmxJRO0AoQgmiywDzA1WYFVKXRgjzKihMhSKawlVyTFQ&#10;+wwjca9yN9V+AHtihUxd0WBmUQPAYMAIAkXyHcSA95dPxKRWH+S9K3wex4xa/Oeuw3uxvry3tbW/&#10;7h31tbUVZbUVrWXtRa0ltY6FRWZ17e+GBtvxs7M/9/dLismn5RVyoNUEQbASoemjrinYn0ACBX3L&#10;MJxOTtRafL/zZBSnJx92bfwRkyCEfDuFzfmEIM5a116KSPkr3CLcl/CIgRcmQV8povBTzAZcUuDT&#10;TnEHbi2Sdoldb5tX6ydBJGuUqvgbb698SfekpT0jN7G4ReMqXqO7tW0Xt0RuL571b8j96nL23KGN&#10;XDI8SyMr4hM4Us1lkYsnJRFbdOJBXdJi5oq4RobQdP71JxDvQjRnxThexWnwG1C2FxIhpJth4LXt&#10;TURtTD2lTq0I14wYJN74r/cScUIrQEhGpE4Gi+p7HfZVnwhn6ZeTMaBZ/2gxssqpTWV0oVbmEA0S&#10;NHpCoJ314JpmoBKJ1Fh5PCp1IBf5tIE4PEpHONAA0hZbQlkVrBstGTdbmnJpFhMlXhTx2j3X/EeD&#10;dFZo7/y/YO6uhT+7/J1klq7ii0thG6gJe6DhUyLmFaW6ZEE1xndqN+jQHNqPUPXKRfQVlAwVlDTZ&#10;m+5/hMpzU5LjZSKopQGSZmKqgLRRU6Y0Wyg8217jGS4k6mAtJfngpP73EZQE1Xwwv6QUJazf9C/g&#10;k+Mzlt7UeqKQLI6kstWpo2i1L8LoiLrCFozSwcLoGZOEiSO47DnTyY6adQ4tVu53WQG1p3+rn0KO&#10;1t40S/PymPUJrCtrPMEJwjvCY0V994CGfsvgg0NTfy5BiFI8MLa1GZ/DiIXLdfZA4bp6IDz1dLH1&#10;N5MVsc4QdPZVMz2dGOV+IVW3QiXPskE6TXfgaIbIKViTdpclFZU8EookVoZW6NAJE+1wkGv11Ov5&#10;QrPTGqt2zGVXJ65IBgMVvbiVT7teLAQnmD+H/WS4lwC+8WoIyqBjq2L5hlp6HoSYV7xLWFQYIGSj&#10;Gi5GNNG3XR53uvuWwy5MyLKtMIybait2LqxYLBFA2C1EZIkOFZ2LxImIG/DWW8AzD13cdLnR6bSJ&#10;UDT7vXXIo4H/8XhX0J3t9/C6qpCT+b45Xx/bzX9/M+6M2M3t9z0eidjV9vByGqygr+/+sbdXcJxC&#10;wNd9t3O6CK1Qs/F6tymDWCK/bZvFaQ5onkl2Ld/Qhrk+lOzrNOvwTmcsSErTF52ip56eZAB6IyYm&#10;pbfbrDbHkseXKzWbjLBmYVaT0husXhPkKtR/6XbaHZ+JWeFoqJpeLgE42Ys2ihXXUK3blQuYMwag&#10;Orf2e31AVQh1sWxssFIxBTyfslg4trk+e0cjm7f57ncfZiOj8X6yG8BtpVhnCTUulrB7/SavEbdh&#10;2aWnUkhucxgsT0quUFEvpJfVqzWFj6XhSN2Q7tT75XQ+KV+watew4tIiFprhWA8/v8dM5t5X2mcr&#10;CP8PBkJu7ATODnOWaOFGqXEIIQVU4qFFJTKDDepnlFPj36mjeMsJAHWQrAXGX0VJ1ZitE0UrWQAb&#10;AqQ2AtiOIL0QRMDaIXxQl2IF+Ch4hOhRk4htDHUknWkdSOyH/SLHI/DbEtvTwpBX+lqoTrs4zzt5&#10;O7R5yJB8jGwmfgY3D7+z7x1IKdiBI1ZE7SlsgQqGeFgmQVYrp+vO3UrvOAk0vRxuK6/jw9xBvIyK&#10;BL0CXherzwtK7df+SPKnRM0Ubiu7z8HZxKyNIinYC6bAb3Czi5lHgjuTYOANRpjoBzB9h7sITfzm&#10;/Bwgpzz2pJj+HZ1zgsuzxQRYcK/xOehs2nUjvOy/dkXoXma7038+YQLi6+2KbtG4QQ2IXevsN/Iq&#10;07vuywHF2SK31UGKguYc3yvbG265RdeCLC8FNtRrzCjWJyxeey31vTulHJxnslcts4uGTsM7hYMa&#10;9vCsK0GOYVXMRzBsnuU6HfHqjBL567sx+fGc+1VkN6ChJ1voMCCD6Na9tkbFogaiP81QWVwPVS9G&#10;SUrQZphlUtPIcB2gbsAyb4cOYAEJwzj1jOHhqdc/8un3S8dbBAr/wCMpobOgicFpIesp98Whs5AO&#10;Ks4MmMFZ6WNxmL0uQY7SoBdXigZ4+s7decCmIL/mVMQ1Y3jnBAvwHvr1h0TjsxwNmdnhbRfsurPh&#10;stUDfWgNVC/8kWM26txwKBj0jVZiSBXilr0Q4kU9pTsZi8SJymHjr9xUEgz71mS2ZB3MoxCeVbJV&#10;KOEDQLcmLUr02M6NJi9WEF0xk5hsTJLsTwdI6uQhIHXzIhw9uxcaOJUgg4aeNpfP5h79N7dXPzSN&#10;BCVao9QpLEk9RlPmUPJFOWoQI1mp9Dd6SUOmqjxxPJUpd7JsUZymKnWkdAFw8zE5qQd6hJQ6uc98&#10;DpK2WJJWeb6UF5AWNBThZO6BVVCYSow6IoSPygxbLZqnxMVqfBvxpzc+UJiQNjtpMoXRgxg9BZGh&#10;WhY9q9/MGfhUzZg+DHvhbdW1upHYF0mEhh4iX/fywk7Hxt6LdzdRg+tR0thUJrCyCWsYLNcx3v2r&#10;WUqGbhuj1vW/52JTi0C8nzxRfUYwZ7cB6p02kZwLPtCNezY1LgXtASIEJN6MMgXaHalRcZZqRiW3&#10;s5JbOVhMFORdsRcilY9KSIM0tqSls5stHRNmRWnTy8qrK2MgiEpvoDdalCo4DEFQu/yrVKUcdQvU&#10;I1SdAtTp4mVavOnlIqVkIp3RKaYNkljtT/Nfpe63tVu944WGhx+9g6MuXKn6kosVQWoiudP3fcOE&#10;pclSSlTMm+0xnGVgPCb4FaEAMKF/aYzRYE48eLURyMld2AKF0xGimwmyLzgZF2NRnQw7XKqFfR31&#10;YARNO6y+Re8DpHqgHQ5czIe0i8W1S8TXYIKjXBHgG78rhYuLh+OEhyigQkPahyigoUK5hwUJRXx+&#10;Xf5KTGTJ8X4L1XHDB9pPXd20lc7SN3HTXkdWEWs2v8f/u7a5Pzwubnfzfp+Mvg4rTPFCRPJy3Z+s&#10;poVOK2z6uL5dzcMiGuh7fFweQjPU8Hp7vH7d3zd38zue11jY+Xnc7tbDImZnf5zUzB9fP+O2rfH6&#10;Ui/w09ZCSbdE0KLQtEc18fFZ7E912jTZGmS32T3euVSkVGnGJ3R4juazjf+t1Kr97XGWcEmT+FSp&#10;o9xi8bOCU6Lf4jRsWBPQSBwgOIVS9sqLJVEcbyPrmTVYyZQe5Rrbr/Gz3Kqi/Lo0/HlgPaQNyoIc&#10;IZPX+2MuXKZ5qtvve2AQcVr/7WRjEFE+p1VbZ7OD26X/LjhSg5xOPiunw3MV+8UJJS1mLP7uACpe&#10;maIfzrtMm3LZaRDToPynpGOM4nBiOql1ieYhEjWtcbJaeZOVQ/PUySL2BrmMv2D4aMGwXupS+ZI2&#10;K3eGuD0UGA4tev1mnqKNpKonV7hw8QylKrC33MMRCx6G+K8VIQgy6sYFc2qmeQaG1sARHIhEZjYj&#10;IXhpgCdRGB7lf6cf6Z263rGpyDNrR6w9PucC15P+9EF4wKdFCGJW6PKXKAoqCAScggFeWhc7RwHL&#10;8vDTdiqvk9nZyWGO+cdIYy2JYSQHi+fL52w/h5I4Que3CIIBeDApYcKL808hvWgurm0Bn10Cc8Mj&#10;YoiI7PD6zZ8lbUMKTeAM5kFNhvY4njU2O51XvSZ8IsNEWZ/XfSs83vleN+4yy7NN2W467dsB+a33&#10;kh2Xij73snLezFv8WwtcP0KiG6ODrds/6xUmOKa2ZDNgtFcCjrTC+Ab65J7KzSVcYKPkbyTk2pur&#10;5+991k3UcXpi7Frc/xIOdDYiJQpMxaVLeeNpgrrXssQ28DX/ttDX0qaiK8iM1xcPZfqpLE5panck&#10;30XomjuhBQbWQQgGQbVvKJChlWLoAKprIKhp6roXUk1ZNEqDWd7ndLt3yHPMoNvK6OGiPIaNiUFa&#10;FdjvAbtj5jX4rRo8YRAnbNvzmVip1T1k/terEpAScDwMSmxrZ5WeqUaei7buGDxfyGw1wB6EKx4p&#10;b70knSvYXi4S0MQ6WGj7I0WWeqxwXhKYVPdYiOx02ltJgUZKBaf3kQof35zagmaRHfWMR4+RItmM&#10;05TSkmvQq7Bg8ULp9RyOFBrjFdelyyrx6Vdx/HkR7lTMJ/GNHVlULoogQY5P/Q2IFCpWGg8Hso1J&#10;dwD6LKmSuZPfUEG9oJqoaMpA7W8ybZ6qZCnqj4yCQkVRuOIooBvGai8CwB9NXqz4gtuUKnRcr0WM&#10;2Yr7I5aGbIoxGI49VaTvIMzo4Maspj9xYi8IdreP5vR59waCt5V5aYuF+VP/euarqbo3XVPkl4lL&#10;B9mcOo59RWTj4lLj4nLDQpBwYFXt2N+h7UpgQ8PGB3lwA5snIUj839SK2in0itpAYesK2fr2vx7r&#10;OEHwyBjaGGAQQtFIpcjSS5X6oMCVElOLyyAw1DqH3vVRKRBUYyWYAXMOsXwiSblfaIXV/MrbSMGi&#10;Nn383eO2TCMHxP/ChGpYLUWRkqOibQYHjuidEBbeXW112wx79zzsKbo/l8YGYQ+EE4bJ6/d0S8Qs&#10;myWryB1JbWOW29fTaejEkaMzf4AGI9koWeAQAcUw5qCUfxSm0RmdUtHeVfPrrsy/Hxjj8sNXPHzq&#10;rndMr3tHr0QSL1lIbnP0MO5IgqOGiof3WPaj3yl6iJ3BwrBsKK7isc4zMc+xsa4wcW2/y4RRdEJk&#10;5eEREJrl5Z+fENljYx4R4B4am59jEAh8b05GL4ent7rvX+MTCdATCseXzGZeX4BRVfXG2/wktIHf&#10;zctr1XRX58vNaWvo9DSvp+PZbWR9rIG+780eGOXB1Xzkcxjy4UYWBYW9T7jTWUHN1KZPiNPT1DLw&#10;555HTxYlQPsGz/L1Iy73Txz+g18XJuW/TrEKozOYlyo3az0vlw4Gy2B3v68WksjGVdRp9f+ZXd51&#10;rrMfFF6SJh/VY5KiR5Pu1IkKl0tK7t+PoBDpFCHRmKEEq5b/pWmAqh89YtfSY2zzIfJjPIMV193K&#10;BQI79FaWZ5Fsj/Jy3V4HJ1IvPI22o+WLMuhAlMNyMf/gMoP9/TMv5orIgFOcF5lPcz+G3TIr+UiQ&#10;zrwi4YwGsly6kcrcoVmrf1ON7md0ZyhOWzH8VCkSbX5tJJp40Vr5LBccOYedK44sQjToh1FcGVO8&#10;MPmwqjQ8OWokbCQgMjKih9CUmY6mubA0qXxW55AaXFPUBqTOX2+ilFF7Y4SgetltDEmnMl+MCKlB&#10;kA35AAWmDmZMR29/2LNEHgGPl8PzYO+FJ4WIJJTBXxjlMhQCbOeQgJlZ5J+JnT+Qo9jK4XZ6hPfL&#10;jSJo5fZ8WVNgcToZir2JH2GggfABJ4xt7YzrOnV2bryVedUKzoWezaNb0YHehgwmBQOAxgtyv2+f&#10;n3jVVB1nHU31w9OxxA09BcW5rwccVZe1HRkZqGUM6kG/SPLWoh+A2oF4C85YI3q1JGseIFsFt+T/&#10;giHoeqOXJBS3PQL9MQRNmFzrawi9tgV+IYy22xNzuZpEh4XG42zVfo8Vxwe58KDsac71c6gBRVsd&#10;kiZ0YrTgzmlUoIFPMU7Adwxh4SlVJro7kQC1TxW1rksDVkRLWiNpPlkMLcGs4umjRlhxyU7z/B+1&#10;j2syzvE7PG9JBBWxGezI68SdLgk5WHAPzIsgyQg4oKHCk1gZ3+zp9X2Qlz5RvCpXeSwYDCFDLAh5&#10;KkyMFz1FRz4vScUSDfixEjqYPJYElYZSwqJ5eIiGUitbtEB9gB0vOJr7A4K3qBdpoZeBnGhqjzLY&#10;GD6IzvRezImtA0gMqDrF644dOY6goiT2KlKhtqiXqFOLESOHThYorRaRsULJkSJjt9CyRZMXzQyw&#10;hiRJpwieyALLKmNH1f9pKqOrSBY4nbLi74CH/xE2T6SyxVYBgTC634mNI0ftO5SBcXZwR8JXiFOE&#10;USA0jiSVzqrtdOvwO3Cw2FbVmVZUsXDzUTGR+aXirGcioyfi7KMHhFpVwGurrHVYmL68t3okiL9B&#10;AWVVdayLHoJEtaU8FDbb09Smr3VFQP5FAhi73dUJK4vdzpGNSsFuy0uRwyQowqQWNFVjgyEJEVuF&#10;LfZIhS0fQwSPmHnD0kMHW6p5N+vh3GC6WAdMFv5OZTNmj9TWVlVKVdOPizHpkOY4ch4L4odbyVOr&#10;76BnU5acqSlRqdN80AXDrdf5mycxmhv/bhL80KQ+FcUqDELcXRjXei58ZJ5uGfqRCEhbFQhYIyow&#10;CUqcFxGoiGt/7v646U2E9nt5+mw3yOx6Sx0aVlk2S+B6Kyjhb/s8OQ1F7Op6PTltlJimF/D23Z2N&#10;vAceMd6irAL0W15Qrb+/uagJj6/5Ib1zM79ezlmac3Iz307Gn+28PT+OrhU2Pj6LoA30Wt5fi94N&#10;tj4+ZUag3bo6nO6fobc6UewJHCHPIQBy2r69c402y/0GX2znHL9W2ryWux4eKjs++h4eLnze68xB&#10;0/VVU2XIk/sMLF5k4P1SIL1jRKsVrVyko9HFW7FVzh88E7Xs61Jl5RNny/qj4Nxx4lRSOxlMxtNd&#10;MjSqtOopPSb3DthkMOy1uvk1tVzOHgbrMbYF3F6XducxKLa4mB630gqO7XA5HX/dnSTHf2IMI+rl&#10;eD/3n/4kIOB0ee8J1wmV9+b0eFFu6cLop1n0fL6gjVIrqi1lNU8eKh2AA8iW9LAyNwJQiVWoMWmP&#10;YvB45p4uSVI0UNH+XmylqCjLL++6EsJAHIB++fsLwJFTQAgN8HgFRW2iZdLAmcZASMQJXEydETwK&#10;D8Xog/kRenhfxzoDoYdcjK+BcYGoXFDG3hXfQLxwfwFyhK1M3odeBirTC8baojcFFu+bt5teHMpu&#10;ZSBaUj/d/Unko/KdIDwTdJL+FtsAhyv2cnLiBQ32SCu09euab23JuaEAMcJNuz22R3OdcxfeZb2z&#10;6mp1uI8rAHsLKrEeSjxUACG09BX0RXBcxk/TSHsdVOjrhuO3CEzggCe1iWDcl+K+YIsV0ln5EZFF&#10;YTTtzOVYwa8NDcDXClt7EZW2hXRPIPEIrUVRMhLSKHmt88iGd3puGBV9rlQPbjjpkW4PwQ8PQRQI&#10;qmNrlIUXnrQCJDNkHUjIW7TUcuY2FFRl2b/VuhlP3QAhrVbPYPXJ+7UkO/DtKqP2BVqyirCE5lAF&#10;urmx1lKMwIZ4QhhUpCCgakDsAtDqX6xyJyZMHyl1+O90hADQiglQDNMls3DSREN18lWS8jWi0vxD&#10;ERcezqHBHC9JmUKD6pQsb5E0/i/CiTuRaOeOsXZlxBCYa8Tr5h3DmvH2hOnXMFkuajeiqIypMSOk&#10;kKHeXbJHoqucumDDqYQPoqBHyhQ5rMiGywbaLMpHspH+3WUughRH15CyGF3VTe7Hc2mt2O3ERoL4&#10;ohVFeqGFiR4qqP9TinwXIozyklqBRG9AmDSq6R2/in9ylmN3nkb01IjLN7fAP4d5HsbRMHiWgX2G&#10;vffYGF2bXuxe2Mp0R86P4gFM2z6gKQvJTSOWW4C6CWx716Muj/ujPLpx9Ck79EDUOndHJzt5bkpS&#10;FpNYXfIB+JWYywzlhOMCHpefgLR1yABi9BrI4D99X+4meAOWc1aszO1aZnMyeOhsqPI0ITaD9BnF&#10;1IZuO22WPZuaPxvOzBASwXwjNKP5ThZf+LBL5K6cTVyUvBrGlNFYwYQIT+Q3l19SN0XRELYVJQ10&#10;kD5usYmBea44UXcD/YHBafB/U4xElQKSAvDE+e4Z2NeD1c3pLq/vr0SdWANvYKPrKE3sK/V0XXSr&#10;1mCgW4yfw/vXMgGft+v+lca1gLvrZ29kBfCB5wPh4fLaC0sIg61Ev+XnCzRccHkdUwEEDx6qGHYC&#10;nQn8fD6Gchi2/Rx3r1hKa3jdHT+/7jNi9b0/3u1BuTWuvk7nLrdzvk9maysIOp3vPmO2PvMsQ8e3&#10;e9DOXC9ptNsdCUw314AJWyVobo9ABof9SqOzjJ2dp4cWaLKQ2T2XLlEsA/IdGVi8LK2SpJhTuC5l&#10;goO7dLa/lnJCu81wNRvw7kC/1eV9e3Qoo15EWiWjV2c3GIG37qququhY0FnbWlHdWmBjutd5rwH8&#10;I3+fnNoMT/v9PpvrJKEQ8D6+2Ky//j79mBTIaf1aLZOJlddvMVjmpFbzXNBmKHaxhKfvRN6D0DmR&#10;Yw9aDdEhNK+ftK5L5cKdujMbX67W7rR4j7nUcavcbviJms/BvaDNAiiu76FIr8RvsIFJTxGqEKF1&#10;Fejps0YseDcw/CMSB50eGYAtjz0JmljEHN8siA+8Y+8E1PvMl7xZyE+jHNB67kqAAgR7IAiDwkUg&#10;eI6gYO4UKE1PehrzwJeVUHCJRO9gAVK/hQTxnQlEl3l+IL0aKZPfmm4OpIkKEjl0WezBIQEh1clB&#10;ECHCyU8JJH7zVUfg8y5vX5Gj6foai39r1o11iR0tPNpdJEtdgcSuhmXtPADPEME/jGMjwi7lUa2x&#10;N8/LNZjqbvjiLma5nu4rRMt5IO8kBNl6AfYHx3No+hthfBORnwjGEYxF4kvGXKTbgeJ/7g3/2AsA&#10;UbrpaPmOhZoD8zjXKil+GGkOOa2pZIRWHTFU7QgJco9E/jdTCt6PmA5k05gcKB+YIeO/5akihFBU&#10;hbiEwir+wupVMtCuIPxIQr76QGNU+Aei2sheUeRLpjJGrUr5TAEZar4xRr1M3Z8HlB8ptsNoO3BZ&#10;gdBHggFrlck9NNConmQE+SgsiyjomhA9vce1B8zI6fHxUsEnoOXUssWK0mTKRKHD5oxptgixiMbI&#10;UkzRwkV/jbCLdOnVKhbRI+G39KnQsJMBGJFMZag7RmyYtC2zxqxpjdxV4qFYDlXysbvkfMVK4WTC&#10;rcLlyv08xMnSdMvWTPGSwuW54RDUoIgsWN78fuDmDudy/HRXyGMOUBpa0kc2DrHzekXqu2Bdmalv&#10;5pG9xKzUL1Ijux3ZkUb/xBQJA5Fwd6VevIlewBMow24gcfkNaFUYW43r+VaWWDYX/RosDgZmBla3&#10;8sD5guYnLz/ZHuUea4c0TXjRKyKHrbX3dnMUSJgM7uc/pINFqaONcvBRE1YYTKuFZ9ri/gjnE6mI&#10;DDBVIO3hYynCrNXBVcEKARFSeWBBtNdefh9ukP6lk/bcvGsRKUOqAm9gTgvVkDULmJD1OVASBgLE&#10;o4qPoDgr4TyN/rSVt80ZDVdQ/8IPnfq1DDxp9Eu6mtb0frqqtU0gkKA/aYPJBy3HQOq2DWlzKvwj&#10;OVmW6Ds6ixu1RgmS/NOBgsCSIzYK5Y10l3vsaNnKmA+GCmaUOC9E9HlJJBrHgQp2hGn7HCBsDlVe&#10;DAywRmpOgFHV1ydWWt4uf2FcWVpXQB66oqSfH5B3sD0YCVLI9vtov+Z/O8hAxO90//5iodw5VI+R&#10;+Fstv50hj40v4HF+pUGw9fk2dFnD734DNJQdXwt4elzecmjgo+AhI/2gVqTnd/cAjWOiqCf2cNyd&#10;GncmEBDwex9M01GY3vb1vb2q+Hnt96NV0vtkNbh9enrr6+wuiCLlys/lc96CQ8DL4/Mr8pmA//tm&#10;d9ymuZvX+THRWYMgh9OtxGunVDR/sxXoYNxDi0QvKqbVbjA2sz6rS6LTWf61VWulsTZV+TGxF0FM&#10;Hdl3wHSCiy06YBp2wkqVNURPT7vVyfdrMwKvbLRdg3atwfYHkun9WXLGcuVqndF+E916HYszly2+&#10;Bu3P3vcfiZsw32gQNny7moRr2NXnEW5yz1E5Z3gCi/w38tcjt7NlztFV8/Juiavav1jfHRM1QsGF&#10;cKESwZs5o9TD5OwH4Ft6TZmZLB8WBmX+kpfQ6jSYru6ZyfytoqMuAmND6URC+rEDjhoIhh6Qu2Z7&#10;H8DSgy4IvwHhF0dg/Q/G6ccCVIGCxc2JIwMEYEQHBIFw5EIYiRiGrH4zfjlShCgMkjIxVCCV+2N3&#10;+uDEPiMei/8lndDe9GXmXODEwsIUBUjM/I7JApF9mOBfJagFzvWSWiGEQjsTj9uGFfophFGcmUox&#10;5hbcIHZJZmGsLvlxy7EcNFw5wYHYQffq0a8/Kz5x5Jyi68EBAsKNm3GGchgQANachJZaSDz15qgF&#10;N7k/GdCKJBCOAzrLVtVRVFWgyVXKge1jLXcTTksxGxGTWIPtsJTvEamW9i490OlGQhV8dVJ9uHWM&#10;KcRjBRH3VgnCIZWpRZTGYJwwzqSBxfKKGKbV1F+nSU7/iJsAXYTetyghgcCtAWHpkTq1c2Z/PIGM&#10;1r7UjFbiNK8veG/Su20DovtElS391AZGD9DozHNWad6Wnop9zwbcrFzhSZLINDNZ5S71qUasg/BH&#10;AgeYnZkRTiCl5g8DlG9YkPJGqBL7U6Kh7MCIEh+BCy1QpykOJI2+KmMZVCNJkQmXidImjjGyFS/S&#10;FDJXq5cQ5quBkqhSJ89aDixo74TJy3x49u4uwyEcy0J1ClUoYTtE9/rvitMVq4WZgZGRgzcLVs1X&#10;CFEI58VN7oX/kS7o/VWvWt6AED0auYs/cZIM3J0MSCdZui30zGAp7JU1jgdUHzgW6cZAwPSZh2va&#10;3iosB5Oi3s0jUSLDQIIRwuZMIXsI1+adzmeJDHsNT7tEd7MwOud7XThUOhNi21f9soziaFwYxt5q&#10;MTsKHQAXyDAoQOqRYLUsv8PZQboJgAlsog2aYBe+qMV2rgxpkSuuXtP9ybyotsqdLjyAcNWaZslN&#10;zsbmYsdgOkssTMS1akVLPmg758H3tNneRE5BlyqxESOzQW5SuxdGaBk1aJOhY0xXdTtU7PkbKqsy&#10;XH1JjDcXCQK5GycUbMihR/uyWaMtiih21GT+T8cQdfeqmZJ40FJxanPXECjSD/dGKDqN0FomsiCh&#10;SXMV5x5cJNWesL4CM8eyNCTgoUP0T2z+ImoCEcDFuMQ5c4R1iXDxfTt/cfQk3EMgkPFpIkBp6l1o&#10;4h4GbE+3nJ6eGoGLfVCQQ4SPbpC7vg51/N1R01xTUtDpZvxwcgmtwO/+cRY0vK3b/f1xtllyLUCq&#10;jYrB/9b381Srk8hHAaqsyOvo6HJawPPm4apke8Pz5iIolEGQSGByEfhrPF+oQZFVkQCtMv+AFbGo&#10;Tm/9FIqZnyerrzwM0xu+rmcFFCUCvsCYaH6f4ONxZbIb//uGYVjgZfwUsQssKxMY1CevK1Rvv951&#10;1rtN6Xn8vjyyqB3KntSZS1BRp5cNSXkkg01QUUZnWKv7dR7TyaNhr1lvfDmmdq5Rs97hex9D1z7n&#10;anFkhnZ8kAAAWAYPLnx8BG7yPFUbdLK5zP4lk7LBQI40WqbTaXMEbhFVaFyuNDA5T+M7WVHBfu2N&#10;qDnRVbOvsZKHbp2xc3+gK4yc1TgGZ3QsVk2NiSfyWTsvtfM6bmgG48wOlYEmLoYuBZ/s/oQnly3h&#10;QK5Cqpj1V5E6QItMoZXRbyA2u3UyXh0vT3BqA7IRSELOTEj+MH8si7wZUBYweuWqW/v8wYQgLAOv&#10;psTEhbJQ/iQ3K96Dv5rsbdKEk66Aprk/exKrSHzZoN6JMxykoCYYQnNn4nDeP6OBXVhe8wFOsbgR&#10;kMqqCZraMggR/BJZQI5AIpEKKBaOas5gRMMuuXtw1QijQvhhUEsRht5pTD5hgCy5P4naZP9W26oa&#10;YS2+RaHaeQTjYfGE09VS5V20FWSFq2nlVlorXwlr1Z+m5rC6dn8I0GDTJBSviiBeRQZSG9fERw5y&#10;XZif/2BwO5AXGgjf0Ls3jl/kgJyqcUh+YFG1YSn1SblLhvN/WYVzMJDqVEGrI7TiL6Odl+MV0sDs&#10;eeXHU2AgPR2E+1GRqRQ/nIcewDLTpqorx3uGh5BMDBUGYZ0oDkcZIOIf9kfm77ioIFKwruyDQJIy&#10;f2ww+2TS2Ioxkwph7uihd6ssCAWaU7h8xdIJKTMk9HwYm3bZFkhfD4QwfbQ8eiQEdVFf7vwZK3aQ&#10;vj1ThhynHVT4CZNuDfNJsrUstUbEgmcrbmLYIjFe9dxpMlSQeF5S5CAzc3jv8WiLLVZiRZKhelFv&#10;MI8wt41gIXOFA4dKmJVjim4xGgBVEKkH+kMcIgbJmRXO11gPhhJictwB0ilb8C1EQD+UAvWOTDk8&#10;avBwphWXqdjmCocglWuT37Xu15np8kRZdtpPvZ8S2F4hONpeZzjr1mf79nsk8QT7JPEGBXEcwHEJ&#10;4QlU2h9h7PzikNJXFwZSy0p4HSWGwhZGC2B5V6TFN6h3bhFRPccVvWiFClvqhh2LNl3I47n6VLV8&#10;1rcb6tzS1sLa0srCBkj40p/wQeJ4EEpSFCcQnnwjC7YP9WZj4FNszgSuBc4O9qjeJjr135p92V1a&#10;sjG3ZmHxmjYaK/cvpwyt/IT5JGbqP6pNsULA3Zy6NNM95G9G4c9tFaJSDDAAFv4vgoyCuFgC3tbb&#10;E7SDtf6UlCve1qebwUMvIJzg5Xp0ZJGn+RwR/c5+RR/mIq//eqJAsPH9tq+gv9XyfACMLnV9HgC1&#10;4HTSYpBMVM7vp6/r01O+H8CHV428z83hKWL3n9uDSYapbQ9XULntDR/H3S3YfAan58FWnmlCCwFP&#10;p9ur+3sCH4/XfQb+lndgbtwssnhZZLahZtNMr9dl97hWBYTZZfQ7jL/6VDHHR2mzZkmT+gxo6IP6&#10;6coIzQ4PL8cnNv6Znd+Z2ajT69S7Hr5FV3DY6jaa/zq7U4v8W6kHBOKl78bEBtqQ/EeKk8fd7LdS&#10;c7pi1ZTEb/SKk2zgrTcqmVMXWn6wpDWaV0wdMXp+xIxZa5hF9+M4euazezWOojas9iFoNParHTqE&#10;XlbH9etZOXsCybPEwcPfa7TqFaMTxSzq9PptxFhfM2S5cWIyGscY8bSu27YV/bB3/oTOudi/wQjE&#10;ME4coP+ZXGXCpieBBuYeAucVf8QUuw/oDmJnSTCGY/Sx/Y6djNNGXniWfdlVvsU6kRRHdAM/EoR7&#10;sP77tIo7kjfurw35W/Z2NGppu4BzBhaI1O4Dkc6Xp26g1s6xgV95irAcwN6DK/CPBOU8VBAP6tfC&#10;M/lSGpioIRwbQm5Jv2EMdcCS1pAaKL/rkZLrQYLRRrbIWrxOE0u3twIyFkxdzZ90deFJShOk5lC1&#10;ji1TuM2zQLCX1PadgrhqSvNAljCsRAgelBdJU3ryr9OOvDin4ogBVZWV9Ml12P87D5zR6nIbLAko&#10;B4qOXx90FcP+ahQfxR/yRvhrQQECKP/8NkUOVQonJN5XYWNGiLoh8ofJFSUjOjJWZIBQGTf6g00l&#10;WrQ3dkib50+c+C8ZEKBNpURFKg5evARjCvirPNnfQFwkDdOEFN6KQmVQ9deIOm21lAUH3lw39rxR&#10;PGjKml3bIVqphBVbVbpIsXwHpxI7Tb4v2bmhRbkM5Rw+Vb9GqYKRXiI1PltDVXCKDth537K0p7FH&#10;H9xr9juYDT0Hsz7MzDNYlyLRGoR4B61WkizZkBCFWyROEyMQRphV2Hw5uOM0dhXmhRhUonLxBFUa&#10;y4DaUPLFqaCs2Pmf2UVWcdn8ZCKFDnlMYzTeZRrvHIfrv9aCbqKtJ2AQ8xouoOgbLWwtbN5AD2Hd&#10;A00Mkx4pRVnIb1xZwS5k3edeiFLzQwt4z4hu3Krb+3g8X2bQqiPlwtq6QdEJz3OFSTq1apdEG4Tq&#10;xIYBQ9f6m54A9j1KyvACnARIpf1d4hSEAK4jqMaiKqM9BfLuuYDWqBioWVWUOeWZEavr2rFJymrn&#10;waeA8uuZs4WJjhX0nfwb03UNxsLAbtBNSyVFU7NUlXXywK7ixfsQqhnxBxP3h0H6c7+tQPRTBfwz&#10;iC43Lr425jb8i8CTCDFH3+9hchGaweiPbsf9w13nMQe+n9f+7XwFIn+kK4L9ikaLkUJed/VzH7Rf&#10;i+d7DTCXeQoRUKzuOyZ/I3jOphAVFjzYZ1DYfvs4gPYL0G15h3A6KmCY3n59Gws6XsbvbHu7WTz0&#10;YqDf9vM45EfdFqTf8oEiaHsdjUxMIWBvQEhJaLFZvtRsM3XRds2WjkSMnpS98qPQRFMYp9T75/AY&#10;sdg+RkWLZ7eIVYUCWdwDp7hjDq07imF1qismBUnB0v57eGoCHqcJSEmaK83Nob5ANhhuRSSRghGX&#10;yTTV6GW1muhouZI7ctBlTCNLv6BgiVKmyKhKY4WMumBDVqtlOESP2v7jrpLvHtxjwepcWh0eRlKo&#10;chYMK5m3eiDPlhw7ukFlbtXOSwKIrb7PpVAwaEN1P6LTa/9tgEBNTjSA+pJUBAcLXtyVQPfYhGRq&#10;N8chnWr9RIRJJakNgtGuBEhV4gV0BF9FCn293EovysTNkqQQmUjUkDJ7vAwdEBGrhNrL4/n6MceT&#10;aFDE6vpm9ddzOXmcjSTf9neXxrWOC/mOELV8nY3s0vSH0iMSdPD+3pnb+YoEZ8F4K55+lM0Gdf4t&#10;MqTgEh0kLO8anfWnPzucpVMFBHkvsJppT0QwGn9k5XSrdt5n3+KNYhpeNosAIsxfMuyewmuXJgrX&#10;Hse7uegaRrrSeYjg8lHMEze5it2ABXsyW5ySNx7BT04jtxoaJeIxdB9crb7sT//bluS8YmkeIj3M&#10;0nOf0WOlQLmOuHe9Ql10U7RQwCrJToiL112T6d8L+lzBOWksr0jLdliq06KJCQB6vJO6OFeiJNbP&#10;M1tmitCHNkgwk3z/mkSFZCGAJYRQBGZNStbff76M0GOx8HmvGspTi8JjLWvGgTyYt6FgPpjlTuji&#10;RyeuxYlHFMhHqRwZORojfQR8/EdsQjO7z8sTMvJiCvlCrzXKMNLCRDU5ZRkN3viedd/rUvdb8ukC&#10;Ammpc6G0f5obatDA9gMLCx98dHYHe34hvT10xCkV7qKabDhVhdHvJhDlIllbsWcowxwRHpmZ4jZG&#10;9VtohLmrQhVp0h+VHoJFCxcqRQgR9SC4DypXFCr2h2mTWHMhJt6bEpOTY5SbCWdJ5ytJ7hTJ1SSW&#10;qvImR9gzIulErQC7v+FtiWdLzZzCe/7YEIl3ihconzRaQ99661UtFjqvOAQJFc2OsnmShVT8Yc5W&#10;pkseD6ZOliVFCR/cwZGRQg4XwzA9jq+LAC48RN7TaHpDCpL781SYajcL7y9lgFlXyURzmToVqFrH&#10;jTuAKowaRmDiEiXSmDuIAjHxycR/7ijsBn2HkX6asHc+YcnluqApg8uljeQsHRKoKq+4zAqEc+kV&#10;6yHYJVMNBB0zzB51Hg9Z1WXPUM8EBKmezY1ulbWtRFuaP+1hOIYD6WpBpJ1pZyCsYFinirnU0yRh&#10;R/bfWTle0s86b7U1LoYhwlWxKz5CpJvJsVkbh3oJtppamtkQAEQRf6HcTLIKsleoBjR1zCp/4FSA&#10;QwHToMbKSlK/+79yZWUyGOR0ug2WSsrKgFqv949gmRT6senxJGkP7OgF83krxtM7s8jEMPxRsBcF&#10;qC+SupUHNpfetjeHX5sXYIttZ29t5X+P2o6K146K29xp5xQN5KJcetesNWxMKHH//QE7Wguj2emV&#10;20HsXImQkeOuHSRksxYjrxoIoXGPYs5QKkuaPUCJkJX9KzPCHVWgVBvoyxeULkIll0EmCdVIi9dH&#10;GCDsxNXASw+JmjBYYF4hhuZTlVfW+/I1ewRuQgdN4YUg/5sA95qTc6vJr8GxtN6pgYeTD/P1S36T&#10;E2LqO+62WNQ8TG6iS+C+U7hYfLYtbiovL6YVgIVDABZ8IcD4A4CFhYeZdXJJoV6CEBX9/BOAdWJ9&#10;fYGF5fXcHzoNZJhcTr9gjY9jJWqASbfj5fx19eeV/bLv8yS039fRXD/D+RvCFbVh9aZaaaMEvd/L&#10;OyIBUPbysvie83G51n9Nv+nj8djLsYzf1fZ087oYOk0fRIHf0fawQwaBhnHd3eFw/VoWyy/geM5A&#10;wf8xfpvhx+956Eax9X2fppOT0/0JUQiW4/SZ6AcemPn+clrUPs3g8/Gx9qnRLPD5NlC0fhsDhJCa&#10;HXWW5g51XC9GelljbsGv9bo8rt8kYmv8Hk5HYZvfhrfIWNRGy9ZTiu3yZ0TtDFTtf8skc9o97qkj&#10;mv8rm0zmthjYCcO0JcoaLZnTfOUlaw1MzkjrtH9vojtfqtTr8nYB7jeOq1frdFnPlzeuN9ltA3vo&#10;NHSVpYk1ZixV0RN7zeohB3jAAqTJVWkKMYsXetsBidoWqlay1lVyZY7lLvKy1zPYF6lLIxhh97CR&#10;TxcbaV0m711VOk+2ay0+j+kukTtuxB8oBv+Me/uSI1PMr2XmqRaBC7GXd5x6+hWTZk2tsq6Idi6n&#10;cghBg1Uc7QueGVBuJ3J2kLUKHXLhqwsD5pbbkQPiEyMruKIkpk+tnqKVrsadI4iAAH8BFKFIsVyQ&#10;lIlO872Z5NugFKLE0Brhz3ohDEHQ5ahPU72z59avAh2TrukbIZCx5DzwFOjnIAF6+ImtlTmJSmq+&#10;dT5fqCKbi9/HJ2XLRCtClexiHpuEaRDBmWd4/LMcTnV+D6gQ1pjQw9NwcpnBxLUQaBHu67Ks7GcV&#10;Z+xvxk8ONNqyEU/QQYK7VdePw28+8D6lMP4s2NBBciK7qxNZrkIX/iw34bStyeTsTkmugj3ZYOSO&#10;Fb/0B6/6InwGCRG1zSFJ6gOlWHlHLmhROCoCUyTZd0ye4ptW0QQungKGBrIJSpGFH0h9eSHvoUS7&#10;ECWFn2sKAy0Ibx0xZVZ7kH2QwbuKm+Kqqc3BpBtOBzteRyuOyKq8vXYBMKgCpld8zPamSwQnYKoT&#10;ClrsbohLQOk0rWaDtdCYNUS8qAQEakJCG5HHakiwzNKUTsvFpYfMli/PYVUzetfnUp/HPTpKhm3/&#10;+sqqhS9hMK2kVlJSneX90aN41YaJqnvjBxL9grOMg1GwkOwDF5Bp4y9ARe0rHflZN0bGGyHahxKe&#10;auqEnKVOlAgYJA5QDxolVQaBLv5rxSbNSYXiRGqcLUxPPDUygF0mSXVwCoSddpAAsB3HoFKUkIao&#10;ifp2LGV0LXNWi3vaZdJUo2Mbw6aKE+Sdm+Z98Nhh/XYhImGDtoxYLg7iNSoi0WWHxsg540a1abII&#10;kTLVuWesLXEUi0ZD+Sji8sg+BvJAtpas+Y+suTSpdKg0Bgq1t7aObF7NXJqNapu/8CnKD0d+DBNn&#10;U9nsMJKkOkgUdAM4NggAu8IApANp327/iPl9Khx7xiQyjGiqOEN8mRYvVWSJIWDBu1XrMBp6bWid&#10;XMHlWmCdzbnteCdtC9yirSS2GQFOAsek1r2hdmsb/b5hcKMn+KilubaLWR8jbPGNSJFiDvWeAqXm&#10;eeiMFwjNv2FriAwgQIC6CpaDu6+UILYw7kjKBHHMcgrhZLEte2H/aNEUInJZLF6jVkk2IIDX1sb+&#10;cFGb6guMesQBUuqNtlJnCUXjf4totZntfeeA//oyf2mL58fgoLiKkTVppQuUOq3625IKxUDiTF9y&#10;yO6jzc3UBtR0CErLYBcXJUzgb34Gr6WH1RYUoUf8dWdbOJGwjIG2JkF4OfLitnlrO9+BDg/55Slr&#10;yUbdB1qhPcV0Rmr5Wt6fz2z5ikIkNcCQEjHiGtnBbfpDI30nTjldnma6UMM0L15s9HAOltBWGT0l&#10;ob/k0MhYWsHZ0inX8VvyPO82hiRRD3p4DTGqSbA4FGf4LZ+ET+0n+Oxo71tZ3sqE5P4Do+DBo7L6&#10;SADTv/HzXDsAKvSwDgKI8RB3scQ6hQQ3+XCbuER7SCiwZ9treAg6gPBnIgmQmRCMCwotFiJSRIxx&#10;QYhqjI1BlJOPiY2Gf4BvbH76/RxN4PV926wh8Ho1V2BPz+/pcnrLgSHw+tRXsp39vdlsAfzhxf71&#10;VCAK/7vO+8Fp5+CFS/vdIfdwms1zNZ+70/4uh8Y1UMI4++31uLVdLeDuctm7rHHt53LYW5ED5eD8&#10;d8Xu4PQVepp+w88X0t/pejDZi6GG7+VpD/h7boKHeTv/QHU6r0hc/nJ/OyNQ0Puq7OzMGES/2kqs&#10;p6iytIeSKn+IkdPrcL2/p2n2GwnW8fN87uvst7C3wXOxWbKo1u2MHVxeYn1QF9f+rd69dKaChYdS&#10;YGCMUHaJHMRinL7pvWlXxYqje8OBtnzKWKRNpSEzSE2vo600NDVZvVLPYDOc3cnzdLHaZLM81fk+&#10;V1dXdw97FykTIZVkDChIGiOtf2XNDqP7G6nGHa5NoYoJCcjQtEouowOw0WsY8tLXtPwjtHmOqZQ7&#10;n1+ukTLo5v61WZ4F9AjRy602cFo5jwXKwW5v1bK2Wi6jiztWx0klAzy46czduKPkm0cPZ9d1W4Cq&#10;u9cG82ZstzI4+eje4NMs6iq9AK1kbBxUB/HI9tmmW6QHXb6C1RoWJAq/emCxmcmAyCvDpBk0xKiJ&#10;3c4B8CYOIQTE/z8ThNuG5PN0zGdk4etgUEX7TV444+N/UvL1D3uGxLggdi2vfiMUFp0b+tz/6S5f&#10;x7J0gV7fzEMwhCCGNAQLRMiDGYIWxCGKk/AGEVcVLE8PnTWSe+eMyk6nB9KnKjy9gP/HZFWlFcpZ&#10;mSn6dadx0yRaujAaTpQbCplf1x+C8ByR36p+6o4hngv48sLerxGEj2Ik5QAtLgZFSDtixPbelHlI&#10;quD8uS8GwR+qwLFAggatgto4hGvVSslPd6YYKU0j1PgHYoB2DIBEU7SHFjwsbAWNGTRalp6Wfmqr&#10;M8P96Az/RSwuTYooHos1JNPdmOefCAJSvDTECT5WkTDYnSCo98kBiiwxazma6G+nLO1CtR+PqSvW&#10;qkaALiGSAOEaFVBLQUxB+Pi48X1mF220l37r3jz/GvsZE3FdWIJgsC9U7GRVbeWB41tNOPSgIWUq&#10;VvHOQWsndFSliDGt1sHCDmVlTzvkaBIj2AblIpkyxFXvKleDyEG0IJHWObJk7T/CfKEVIH4Of5ib&#10;BMd2Ik5wiaJQyVOAFlsuYVQEnR5zUE9z2CZB4FLmq3GZLF2yFYRxFIniXIsTtYYQ8nkqIJFrZYXJ&#10;sfJ6p7X606It/PZi5yFvaGoqRLOhLK+O7ggyrGGoc9KRoEObAhVMjPgbGfDj/bEUAyWyLRJQv1Sp&#10;U2u+OcZmo0FnUMsLqSp9cZDdZqtFnTP8T3PBvL7PVokbNwRvvYlWXiuhgZGLymM3JLoi006E0TZ2&#10;6S2/UUhR0qSyOLkFkQvsxR8ZFczEubKcCz3Evr22V0PlV6z6aq6lPdHUwFkHaOysuTL7sLDiymS5&#10;dM0P0T23fSEB/JszPHXI6p+COxLAJW2nH8naf0FfDOPqiGyt8UP/IgbsdQcJmz8p4HJyBl8t4OFe&#10;4+JeY+LhpKeCJD18iwRnfm9uT/F9rR9uf+fAxuoDIfkO++/VSqevO3ivV+rzsowcXa+bB+DlLsXe&#10;z+vzq7vz+8aeAx9MVBDTHgUCDMD1fbMavKrrefNxJgJsAKdxyzHofP/Yu5xm2Pz62ID2433/sjje&#10;/u5/Pe+2udowUCaaHqHbbuFzXt8ibqTi9Hh4O9Qx0P98WR1E7O5yOA4F3icjWZr5BbxvZ2fHc9TF&#10;vTiuKbXrnDSMgnObympMHLi3uFSX1zBssR2m7dKqoCJ38GWv2dO90RO3w3TkxCsmz35ze6tHDhvf&#10;rtImmydu+/MwdmoVLzgFMwOCdHTFJ8dothoZbN6zJy696l2Ljs2PUo5Q1Q5SlIAGlA9laSGsxAHV&#10;GU5pdoNRjDJRY66UfhoausmtZgqf/Tc+Gw17g1bv9QizdQ36daDnfemwjEeddjMtve6X1d0TmkxT&#10;lfRmq+NnzCROHcs8FlwI3LyVrHrWoFXDe9ST/9beYoYPVAVB88sjOUMdDASyqMVD7uT+z+m6AGRR&#10;sH179ZGTgEgSFgzxZwPRKUmIWYjDbSUiAbIRHMApvsDm8yeCebgayR8x8V4C4DGyfY7viVHkvGPp&#10;tb17VP25C1yC/zeptnoG75YLYeMZ1NhJGL5qhhu0SEdSOh3A3P4PHAACTflnZbEAMCfbUljtzDzH&#10;HbFK0gPmAOXpv3HlDRV1gqBzA43qQF6QxOHlRcd0DzZaTvj0OlJ0c1cKTPxA/YAcwPR8iTTKRWpk&#10;rOh6ge0T1JpBvB+QvIa+ATu8poTghxD7EfkSCFykzlGTPJsjoy7rKUeHcpCaIZyrk6lkDpEaUg5P&#10;OxHHbPwDCUCuGwsgcSLqbCBlYDFx89U3d1X3dFU3Vxc/Ag6Tm2zX0jMSRw8ZiUyVsaKAOqggqiRA&#10;mfJIUG4MTBRUEZzGqNFC2eAOYhy0JsSQ//CFW4YtOZtdjyARGD8OpcgGRsGwrXrBaGkQCP8OEi2Y&#10;gVaNSkFxGJQKOgaaqZlpEmqyelL8uLTkb4AMtTI6qjpqymwdbIQzIHKuztkJID1fL20pC2kHxE7w&#10;qH2KRoHrMsGsnt29mKrleMK12SSqc1zG5ApDaGUvxmwGgbc7fJmCvbvSiis3Sn+RxBE0Jswj3Rnr&#10;/ngHZDIowpBhB4j2oxuBtWaTKMetEncBYpvgG2O6Yb8sM7i2nQ/GVvJMPk1+3rrryfBuoN+Di8JQ&#10;DoR/SQgTOd8TlMQ9DRmaVDV30Fpcrh3qNFVud/ncn6nRALVbvVgy6CX0MkDh3M2Fa9VmXq1mkjlL&#10;k8f+mxgwI0sEjsrkt1Ka6plNETV4KgqyJeVyq+nXMCnegLDElPrLLJCbMFdCqY7m3PEKAR4x21wf&#10;qPH/2HStqsucAoSBcwQbE7QooRysiHRqC7WZjTnNHylYj8Kyo2BJN1xkvK6OYrP6ijAjQTIMO0wA&#10;IkWWUa5vPFRmPpau7x5SXITYB8RoNwS534HCQ8OgZD7dwkTbWe8H9hg7IjnezpfzKQQfV4df8wR9&#10;9lNkOM/Jd6ihU34PvSVAEOvhstFrG1S0evt7fdFru2M3VpSez/dH693L4GIoYSwDkcaVz+dXUAnB&#10;1vf+Y6yv2+FRAQuGQHX0s9JJXSXu2JBc2rkrWrjL16gJRw2fu+vtf8S6QVb7591c//XUlpfj0Xum&#10;380Z8HYjv+nruXNnUWLvvbTg7OAF5XF7xrc+P66XN9R1W9DPMiyx3fr7YS6L5Jg/oimK8lG/a4BS&#10;ZW3iL5IjdGW0Jq41q1cUediy4c1Jg/znRYHRg3j+JAhJx1B/KUuLmnaFYH51ruN9xOjqq5kXC2zT&#10;9ehaYnZKtkp6tsjYWMEBuiJAptSM1NMKi4qCguPX8tUDnc7Tr40Wk8mzKhqgEUVu85/pD9P5uUGd&#10;v4W2BvFtJo9jdBV/7bXarcdDGk+93FSoTMukC+Z2mRvli+f6CUoGaAXhM+rH9mDyUi+FwFsgBg/m&#10;TzKto/W43nUNSmedffxOgnPFgESnPyIMpSm9KEqFOFDhlQsvKG6sDwWUUFHCEH+3CW9Z/gEB5tJd&#10;yE5tFneyfQThMTBMDCKUB51dsyZ6QdcNT7iV9ljQ3iCc5vYuVrch65+LegGSGC/gUxoccP7CILiC&#10;AEIYaxdBpUVeWUHSLZxfWJXWFxXWZzVWeBGsiKoc8AsN8P0SHtYW6q0gE7VG9qNNtMzEMA4QH0Al&#10;A0nbqNkTgg4ItEAKGKhDrnacRHDYFswtps8eVpOf/RokDDDcm9j0sEXg2RphoIZwAcJW/hiUkjhx&#10;A2bOaMLomMC7M+pMkhgc28L3t/LIupSfBBGsirI6rUFxvIyttRIZPewu0MLXJiXLIp1qiCA7tjTC&#10;2YNMGBalQHYVBryHngyKtYoFt3KtagnGNXTeYHhvV+O1P19u1ju/P0U1NEw8PHR6uWKgH0RCeBfp&#10;kh87m/KyI4nSoQtWcsvWxAUKs0qD7oAvSyvBQnwQoTH3kKH/NIJFCklfQVUKbCN0zfhxAwrxqo8P&#10;YATkDOcrj2nJtiEvs5w83M1FBHbk930k1BknILAkjEYBANGiRQcYx2h/0Y/QDyyO0cMHsKOnqlgg&#10;J5/CeJCeIbAvr7izmAjV1pheIKmX5ledqgX7Mc4NUcMeUYKlSGfvX6TRdYZ2qSlVQbOIjOsKRff/&#10;0O07mRLnaRMqwoph3orLVSJTw8l2ZU5jOL0IQyn0JZ93PmZF9183XHfP+LyMveT97Cz4mYV3edum&#10;6FVZ14hfKVgJ+7qMpny69FEpnH628Uc4zOu3X2p8GfxPt7MmVogxmbqlSu02i+eliwkf4DGtm5mQ&#10;Weewu3eQZCaDESRcqQ4P7KFUO20AOqfUkVmY7zHotZOSkjuXge8O4moHtgEdFR14AKi3oCe3MXDY&#10;aGVfbWUfwzoM/muSSNJG5V8F39ysNhuP0P4fAq2CAw/ctqbis7htlB9cPWRsi/Q9AN35lR3w4JYL&#10;6nYxeuQEzKTMusDNhjvZntA4PWJDtPs0sVykfIY7ZwCoH3AsdfuFrTji7newrUcEhElz49I+fzpw&#10;sm5wsG6xMa/yMXNzcjPz8m7AAqzOL09zOH3vE699fcWPbivGcz5zInNUpXqjQEC+H6REhVR93W5v&#10;OVLyfB8u1vYthqv9+oZwy3Se//5QZSmx0+/8fjzkma4WeFlfbP92Pbza3uoZRvR4OLvrT9HA5+3+&#10;AqZqXgZ6Xe+DyevAUqQvDIJNL+/dMWiXWoQupPGJ6pXWdkK+etz5FqiYLc7H3mNgzLa3UgUEJ/xc&#10;9oDcV+x3TuJzN4/Ld4YKYhcfvMfL5ahXjSHv9+g3l+PzYfsyP4/PfWy/RPXff42RyyU160q5tX8o&#10;YjNzeF3RukY/S+zwu52+O++bQ8kV2BuiuDoc05byGt+iY5DsKgbg7FrniBMzmBr1ilxLF+RlwWtO&#10;9MPUr+f3QYPi3cOqe0+WzvC4g1QK6kWSrFkiSWiqDDGSGQMIsVbJTrWCrbRe25/MbLfanOeHJtvZ&#10;f221Os4vNQINhJqt5lZnY2KRGoW02sl1lod9wRUJCRz0Bk1mk+WXOEuXG3VMPD4MrR1Jkz8BAwOe&#10;zggKQz9L/xBHQ2z9NGJf+ADxwKwCrWCBq20tv6i2rm9E4RNAbBSMMhdAgqAVvsiKcGdaJgCucyEL&#10;IQUga0FYK8JwgjeKFIeV3BuIIKVVIEmCERf8N27fZicBB4qpBFAgAhI7EwVOA3Oj8O2vwb2jQqy9&#10;PhazgG4sDbN6npW9mqvSKDD+tt2Pi016IJkuaUuIgiNLSbrAifkLRwRQZodV/QsrjP25F/Mc0zF4&#10;zzoxlmyplsyzeqzWV+F2TS9YEKmh/62L+OliApbgABSSEgKMra2ZLOdJxIkqX3QHaSJAuEEQSQhT&#10;ueF7WNcjl3TltuL+HgAqRXpwO0/oTEovgyscbW56VwZYQJCi2fvarkZq4EY7TEG9W+oAttQ0H5NN&#10;g4d18HnZgwseDAO0QBi4ysbVUGrVyG6tyECrJIUmmyU1sfHVqIxzfwkTCiK1+kNZoBLvIZcNir2m&#10;YZ2+P12MT06Nj41s1tP8uq5+aOi04tLiCn4NhvSAXE1b1cLSKhokE+4SJNoJFHZIxr3JQ72j1W5U&#10;qiJ8I5bOk6cDc8V0YSYM688HjU+FB1Ro1SxSMjXqAqOrmTkkkmpIvx6iNlBosO0QzQHwSEkyYe7o&#10;vn0HVGYzKSUtIX2m4AFFSSaE0ArQKM0GW/7Gf6QZolTjU5NmzqLawMNHZVQVvZ7u4m55vaMxlcnw&#10;n/ooY4n0fkBYoTm7wviB5QBzpKzV8Q94sHiE4PHQRHFyHSEzyTTaYM1SjZEJ6iIxUW9Jurgzd2V4&#10;HcLQnPTxfZYWMGqdiSTr11SSDe45Puc2v7uTl6+CyUk5l8WvpxBF56qaKqaVBUFaYE4HhI1zeyId&#10;iQWBDJai5CduMAi/sL7eTEGwZ7UwoQMMRPgyJw7x0RuMYywcZSG3YWmN6+9G1UYO4NNvD09n2dzi&#10;YmJ8q9l5vbiRJqVGP7vN9VCaMVRygB07WT0DOxAnCXggamfWmd7mk0lJwY6N3X8mqxv04MKsdfDr&#10;MJ5EcoiaNCbLwRvFQSvDnAX7M4Z1LqcHEiL6o1JCcIKZiERnnECxqXGwQewOP7Q75owjIWiC+2fk&#10;YlWH5mC4yKk6hcwXmyo700Q8BXIpYpDmIZFT4cCA7So5LxI7uak45Avws8DdWfLwzqYpwhCaGOe6&#10;NjT/J9ow3iGgOZBIK4gLn52qna2Oj6+On82+DScqjNuN9y2Mm60FNpDciD6fqE7PjPTM7PTsKLpd&#10;G3p5+V3vLIwi8n+uMzwK04MI8b8+ocTbE6YIeEByuZzH8k60OUmY44vMNX+zCh689dvb8b/5VW+8&#10;XkncvSjp62fp9Xp+7s6fP3fzPveWpAi8XYykPZvQ6REHs9ckNVlZqIvzL+7Gdns9FcACZTsDwwoK&#10;W76ud1f3KsA7W8f3ZPj7Nq7fDd3BREF3ls9DM/AMhL9xfLrtzsrAUxD4uHrYpLjeeNkHziKy+Z01&#10;bGEYNuManVSqRfeDUvQIRxZqbW6svU4eqmAJPnbvQv24gfTrUi8JtkVSSd3oA35RL43Kqpl0hval&#10;oo0udpVGxf3pg28WUVwY6DPWbvIXBVOGj3rktClY7gqqtS6lkkpaR+VHQlb7vKvdapdZ/1Ej0Oej&#10;Wee9ml8kk4gh8pdBGyj0SWgc/xsk31St0+yxmU53vmy73uC7/PTrFZIMjjx2EJ0RE4weWAtSurMM&#10;FVpxEM4qTNVxyDimejQwh9Q4FXBkbMiqBcYI3HnwT/ADqmv0YfxJdoFOFIjgXCS3gYmtlsg59g99&#10;kecAh3lLMx8/M7nQmnI2JCvEZRdoGyH8LEXV4Tfi2i7Lju5iRxCU8GeJPR+XSZHHqgFauJ2CYh9c&#10;cUmfZdVfw3+ai8fxIjwqsBfFFSBVEpQEV+P1GzzcrrIv6vC4Bvb1mixUCL0AqT0xA3SNikCVGEvr&#10;tsDEoQX4jiSE1h9CGBX1iY8AQoGAQfuxWFSwVEEhvBiDsW/qgxzlkfxBKhkt1Ag5umdDlOaE4zhH&#10;Xem8TCWEC0Zj4gUEIRq13ShZweN7TlNlSBgSHwNPcW11dXH9N333kvh6r+Ps/MC9j43AzMqNiwlc&#10;zOdLKfDiOMD9+F1dAJ4/sD3CZKm0h4y7UZNsP1BY1pPrBVzUuDe5B7kz5sQDuAiE68qSHl+r7VAv&#10;hUgAViC4A9YqC0FSrN7XXJg0TkdOUzz3w92YXoYwpdRMuWzcZEhOOjh9+EiNkknJykPJUSpcN6+X&#10;FT18YsdBrdXbhdyiEcxXZg+0isu2QfS3uyZtPSyZesAIsUZbnrqVN2Ai+NRHuEyqzPFHL6U33oe0&#10;mokd39G8EX7wxthhebAx3gexCQBVtzaBAfUewrhacAx5rBWFLZriZ7kcXj8LeKIE9BDCgPFNud6q&#10;ss6qNoGtFQyYEFBrBFYzEP7BQ02K7vLUINamTewpq5nZzcBg46a/lL3Jw150udXlsv+WpcNxvdIk&#10;RWl6+ls5Usyq2cQuhYrk13WCmExKEb1OKmvOYN6f8kzXkqWjmRW8lnkreOjORSEL0oPy2Ld4AUWb&#10;wsZaACqwDjywx21rVhsygEUOfoBU1cJGTi4Z1tcBScqZFkKgZjykFe+srfQnfYi/GJh+5yQteOTM&#10;GMusExLmbCFclAPMl3+u/ohftTDU8NCPMH9eoJwBhHggPy5vKy+8ersQCTMv+yfSqC1+d4f7MQO1&#10;12JbQ58sc3OX29FQgUWKnUDn7/dBhZtb7mV84BOwt+IcMceg637w0SuHgNtnU29xBKm8fjztHUAl&#10;9jucZM53Z2I45Vqg1eF6tXVdYRr43x33gMl/vz0RUb/L+fg0ft2AoPP9YCLIfor/5Wij4HpK4C2G&#10;Et8Xdv/Ui0FBwNPl4mk5tOb7dmRxGkHf/aAKR7u54Pfg0MaEsl2p485MGiJiTqfL3VoJB4FA98Ot&#10;hsY1P5/f+/1pPcHgG4JW4CS3TuPYjobNJvVE2RJno2fs1M7ifldrrxCRAEb9qE29+4V6zarwBYt5&#10;03sUQs7S3tIee9YQZUr5iqyvGBYZR7vD81RDNE5TtX6r3Wq+WVzjuEaNfhMxGxkXm9nuWBGV/0U0&#10;TrO5+SEaWnJKChPmb6JEInK1m7Fxrt/GXkSQErlQMTeD2gGiFAlYIGRORVp5dYK5cSMOYarymR8p&#10;qGAjghAeBchgrwqKksMjo0+7Py9JhoXw5T4lsNsQRbUpPh7Bu9p8FeRqKNbQwpqCz9vLsduMoga8&#10;CqJ9KBsnwV3ogh6rCGOJSk0uSeLemoziJPSOSSGAZoLaUB0xbnt6qSSDoTEGi8sJyrUstYS/OqBC&#10;kDsmKtqrRw9OokiF0aJO5tdVwXvRwUWUYnCHiEZjvbiUNZ+9CSn/0MgqCVz1czIIYPeXD6CDCb1J&#10;ExiHFRINh4HnwzINqdVsQlIh2WCrB33nUEXyKxuwPGRncWQBNyJKYXGsFbgHgwr25T+h/acXuHmn&#10;ip0xCtwzGJ2aGJ+mmpKenl5JgSamoqKmo6IG3mSmZadDBEEpWNx+bdebkYQqGy0auYLXmpT/UCkX&#10;9a5SLlUCAOExGGKM+gZqIkHRSKqZTkZJnBYhk+a0HSQwJOB2dG6Ijar0nrkhSbXbShU23LzNo3WR&#10;OJGKiTRe8ULkH+8MkcgMM6iCkcPFdFpp9lBlZe2kDBVFfXEG6uJSVvTQZqjmUNmr0ilkeNF2lxDq&#10;aPoDh8FD6RrlSw0bavihsPFlW9clbFo1a5Eey1jh30eMuBGk6lVj9s0LOyHSaXAt+yllk7bxEWRx&#10;TB5AnfnYz7FXlGDF8qSyBlSoYVNn+Glc+wtMS8swtiV1DrHPS/jdI+4+Ame0OcV9GYhOTIq76/w4&#10;STL8Gsdnl4WHpmVPvLa5vobLDI3LzVYmnl8WS11ZN9WOy0tyq2nvhcr4lKI1GOt46f7b2WldDFZG&#10;d8rGsReQzMG51HsIIZf63aMY/94/7JrHsRFWPu1UZizEviyJr8ShHJBiR6zsfwQJA2dprDzgkJSF&#10;VWVtzfWgvtZx0gYalSUFXd08W4rnkeqrOypIujsUj5xMsqMosNSpB7iM0H/ERsU4Rm7SxAyRb6BF&#10;BaeXJUu/0/4T8WHikRCC3aVmYgcD8XNEuCe46G8awOtVX4lf+81ptxA9/9fTWKcFBv9XfVWbx2N2&#10;5uRqUe9Rr4xbd8ftiZz3R5zXACBhvLk73f25jWRD+IgaGM3xMEfeaQE0Ko9nDqGPCXh9jvuBeZef&#10;y9nu9pTf27e+54M9Bv4nPKHT0y5HCUEn7+vNYHgoQ4yAp+/RVH29W3ZW+/PeRyeGxTU/EMGfb87p&#10;crt+3dUxwG+5PS64/j7ctPHjdX2sf9pN1CKbM8tgvivNj5l1k99+OfiQ8Gv9fVwx7pajF6Dw+jJe&#10;D2yxfe3NCUEwqLbDZ1ohcWJ7MXFNUd6o4vCEI7/eAOGUbfm2yHdLe1CvnzVib5dDb+49W9Li5c5Y&#10;Nn3mMjepb5skL0FutmEsUM5LHGcl7soUOkQ9TrnY6nKejDgcx2DQbqK0Wt1LWiii0aA1aLe7PNLj&#10;YXaqk4a9k3xtPcgH03bkao+aIJn9gxqSOpTAzOkk+ANYog3LptuV3q8ilBvihj1CLOCZjmcJblYt&#10;rLhTcJIONNF9vVAJKSKJiiPqY6VNnvRWEKKwxuB1sbu+vK3k4RRA10RP/MBFIGjhdbqZuwmQEXln&#10;QJjSxUzlX+bwKHbb+/28Mhqza4InMswtESOyyeaZ/+tms3irHz7rvaBqP+8lrqZ4WW/zMPw35Nl7&#10;/+3uWfGu5T5IfHFAenHvmjnIMBKqg+Yy88YMu/Yyt+424AXT6izd9izb1pKgIiARz2RxMmiqXD2m&#10;L11/Yi1dqYusyhTjhaTe3d6VCiIiylvZU3+wK7Pu12mRTdOx7ZZGkt7YKP3+kfrN3WgfGIxcukLi&#10;kRJZKyrTQv04jz+GILwYcbgLvqgmwHB4AwnCiEZ6NRdJDUuCLxLReDhG1Nzo9hw8ByyVULkXXBmE&#10;/8vIV4lIMekfa5HtL1C5cNS6mrh6QrPHj0I1CKGvYSqIOodb4N+dh5f+3Po9eqAACnABXpiUy0zq&#10;qIs1VH5/ifqDO1htzMXoRt8/D3Vu0bgYFJX4kBKCNTkMVClSyyncf9pIWgyMPnLUnPHVlr4sSjdV&#10;B4J4dGyCZoJhdAos+KDHSF9+t6szDYvH7WqrgUngV03gNFt5UqpmbmI4nXay9hS4q7/AjCgcqj8K&#10;pSxUsjjZbOmAdJogGQb2I3W7lsUMNS5657KV63q0gyWL1e6Ni9HgpnzFYGGzThgPuAv2RO6idjR5&#10;hZhFoxFCyZBt8jqedYEUebLj2NidzLj0gTQtCU1N5gQ1mWNWgKcEod3vRezLRnOvLIaVYqY/v6pb&#10;tDH6fucpFk4f2cKoue0cxY3j3EOkyzaV9i9j/sJs4Dyr+gsVvmLFLJahLd6ZzAR/dSTViNoUNoTM&#10;4o6SrdmLQdUCRlV7nSbYhyFts6/XGZTINps+9JauWVhHgh8u8VmbLiijZ6ZSJaC/Hy3W6bI49Vba&#10;TnRWHdl2dtbh4tIV8gYS37bqQuRSvVZaRGRcU1G39GfCnhLiIOBvEHBqWQ9B9AQsgWZd8nxrP3vj&#10;Odcx7rUcQb/Z0SaLHaekGl1PabKZ38LDqat3HTugLdCqXrr55Tpx3lhccq3XxspGRWV1OxcMaGRU&#10;vay0gXH/NO/exobhhNf2GLF/bHXoXsesgWdfDMU576OrlVQRKf3RFepp3zGFB69jaBsObV1ue8ut&#10;YKPS0llUzoV/YRndwAqVYRwQsOVuoVPIhn9iXXFl+aN30EgAKWm48ICxjEvWiR3pj8y0hYrzrDmR&#10;NzkTT3/J8f2pB6N14UJ18Y6mga1ni9m35Xre7VOQya96gFU2fkyAgLhX//6nWrcWkcmvdwkec/H1&#10;EnFuciEikoG/RAUkfCYmQSQkEKJQ0F7k5BLkFBKhoe/QUG2hw17iFJ6hElAhoVBQUO1e0NxtUJ6h&#10;5AidQO0g8D33NLSvsUzQ2fIFDNYlGKr7XkbHK/7zvHycAZiQ7yeDgaI7ASA2dv19iYsZrDgyTvOc&#10;k/11w2LQYaFiPtrWGdxU3kTz3NXx8pLhjGggTM/7dfTRn4JxLdD9dLO4yKOw9X2jMCy/6aTOrvZP&#10;jcd5VGdeZoRXjXOLx+f0qzVUYYrf2/et9x6o8Hq+ysKgwP/MMUH8urz4tAdm9B5nW5Eqbga43fcP&#10;C0HHJfidnK8ng6/v0wxAROEWtJbvo7VdYXrLw+no6T/rjOPNZ7eswfv+RKMAbstbqEiKn9/FUE7s&#10;9ovK80KRMXqTu8jblrBrocvH2OY0w/bXx9xwjkH788HeJsM0cBx59llTs/X58bAo4bM/LDtViuts&#10;DWeHdzWHs9kyGpkRjknnW7BqwfoW5Q4yCMEkTJ3HeLLpmSVX0mzzyN44FbIr37lY0/wOz54zedXM&#10;Q335JF3BZsjq6bhhw9xr8UpHnrO515y+2TJVqGSEQiTAY3JdVxR5NG3QYno7Jxb5F7gjptdovF8M&#10;385Rvd1p5ryW7SNmhUWmxYXW6lGY+XGX2XE3cbHXadW67mZqv/631dnCTltbSYkpSPRo/sR4RMf5&#10;R0LPMI6UJsQdFBsKaEoHMicXbJIMCQtjoEZ1FEFHBLPjydrBrs3P+gqprRZfUwHB440VIWPcVT9X&#10;y7ff3wPhW7PPbRJbYqeYvHNzXrl5PvnU7Dtl1m7B2p+z1YJyHEDlKSxFgVx/I11BXNtSbY6czzon&#10;Nk57cUabheGfmqMqO6BvNkQyQ6N3869+B0vFhQuzjFsh2sUY5VaiXhtDMy9fbFK2QqCxgvrp383W&#10;cSCn3c5GV5KqrjhFXWmIkdhapMp/a9i6Wi0OqhfIjUtpr7gPVFMFFXzwK46Pt4w50Z9ZIGWDQH8s&#10;gfBLfmwnEdSCgz1usAgCd6lewKlMFfhpPGbXgkcrjuk0mdzGmUe+LwFEdaaffQdq9gySPueXg/ad&#10;yR9LHYXNRxSdjSB1NxZ1jFa7e2IVGjXKMqSu0WtFSulm3in6xYnMbMZ/1ftCTgpxk/0RIDNnJTWp&#10;sWTI86mKaLnCRAdmKUXB2LO09XU1FRPis7PS4lXiDHR1ddVVNdNTdGAsnFwvx7caOUzeY/KjZNXF&#10;WrUHNABcwNoNasNcLKz/OLCF0R4y9U5cvm4NmmNAqpkn2XZ5yiqcU4rSIXu5bstcXopIJhTkgigt&#10;dopc6F6D9awlh4l5wdzh3PoldoVatBFYp74xO40HL0qGTEmdVprHq9YrmRcLoBAQiVCzgCVMCBej&#10;eQw38LD0DxhgVtuqYQlvGQLzs9uW8o8vbtzn0sYpQxebwryaLo+GLqCIT+DwyY2r41f2GHsW1QmA&#10;9V8wdi0Ag4YxRhHK6NYMNyCTRBHYYIquMHQYFtR7Irit2MCtrIJmG708YENtgmyvs7CN/ciu0Y5D&#10;Uq05IGQrjV4rViEbH2Lo4kMpzEvTXV7Nj4ugReIfjt3RtRYBLGkvu8MBSqg5be3hBOPECCWJ6nUy&#10;iQJ3ZpH08RiBNhvotjOodhO+X4sOfLpQBpPXqjyyKDj0fUwxuupEf5Nv/5BZR5nUlsuZy+nrq6ub&#10;D6U/0jDfu40u6PrNKOscV1S7qgdfPCrVCJH8wzZLxt8wm2/51UbdzaL/084qrIlVdVFjnfBmEiQE&#10;OLa46QRyaOk4HfCP1ZKNkMo/G3s19czsrBBYOd52308ty//Yl3H74yzY8tf768f3Eprlh47k9mCh&#10;QyoKL/CK81OrokhbODuUltg5tXh4NiTfDNuIs8rDLyK4QIt7Bv0M2g3vbdsuRnpRJrkEif8syJon&#10;0dsXwSMBvzTp3/yZG7f7pZR/PMvDxQSGhX+GgwuSBQcf+xAbhSD49tbO3a7d7rW2H+3yK8snyOQa&#10;z/34DrjiZL/1Nb85bLD9fjD6qZDj/fEyGh0KbEX39X3cnQe6YrseTk6DJRSmRPD5Ox2eT4vep6t5&#10;vV1Pp45ru8AznlBrVhLKnJfx3m/uf7p18z++DJYp6Gd6ALtBOik07HwcX26ipRMTxYzttuO7zAz0&#10;qTSwrIC74OcKKde+PlezHBj8r1cf+/bT/N4uISvqB2iZAZlt39TxP90MMiHigVOIt14ODN+PzI56&#10;kKTYLu6v3uNr35fX2Qw/rt+fse81H753ffu3zohGvA6P9bX7zZbKEmPpD1VpqDr/XjedCXKAkcCb&#10;hF/LyxeFhr2P6+lRyXGNQJvD/m04bLOEufxr+bqqNkaxC3YUf9VW1SzytEMAduA0vxQC5GWJXbZP&#10;atXQjtJZJiWgCjyfvYVNvGbqgEnbAtLkByYdEZ9+uBUY9i/Fgh873P6SM0aw6VH0ycoZOQYtvp9t&#10;wVKwO3SaynN9Sagv0c0xKzl/JsooTQ6P1S/WsptdnIdCXNqXK9faXCeL5XCa7TbbgJOsywoNO51G&#10;4/OxQ51czew2q8szPJ4mM7PilI8Saogb0Fd90ppjR18nvl1EmBcTwzvT6xUmYMXaHNdv1BZFrfV9&#10;uCZO6ozORbyeGEUfgsyAWm7+sA/QDv9xw49VfwFjvETBtKWuoEm+992fg6ntUXkbaVJrf/XreEKT&#10;9AVlxksuxwtyLybJ7FcTm/mqHNzUrbTxqQr8E7IVgIdqE0uB+/3VBjxPnWshxmFyLYCaM5jUjinY&#10;QPrnlwQNBOVNBvP6t3s/lp8AELvwUyeCRaf/0wwl83fkxbtdHBKgVDeCr5uXWLcgDEVuTBwmKIQk&#10;OqH841SZSI3IaET0N2hofsJdo3St7oBJ3LiM9NjdHQDYITg+Rp0b0v0at7HxEfhQuVe5kXCB616S&#10;ldKkMWSi81s6OZUGeSZeWJEH4gMUiWiNSJvK053hdsKtAOXDaFbqsqXvl3IQbw+BIXINVtBsdeIn&#10;XjCmY2t/XuMqoz8MNS8+LmH+LFUEzVjEOI0TrPSOj4IQctBUknPLWoewOFf0cXXlfMYnIHp+twpj&#10;tJI2O3tKdcaKF0FizDSczClo68D57ZyG5DLgLGYtpMzBdOXwHEb9GaoPL/6NvxrmWAZOOA19ovdn&#10;Re4OYJEXeehnmYdwXLY2pTLmw9GYoJmPnItzJXChGyPyJaMigHDrqLSmbGhd9dim8n7wjCjbsFA5&#10;yGaSPVKU2pGzahFZwQWtwzaDWIjkTmKkIki1jS0XaY+LWS75W5Mo2d25076Fg31umXVhfmYb6/I8&#10;rGfw5vQGcreRQBlrBiqwbSx3y1rF0sU4S/5vTkpaTkpydmPkFB26JKW+gD4Wq0Q5nhpQCx49fD6z&#10;4lC7STlb4Z4aBR5TWXO3GNyJF438AN+DIbGJ/dLUz+/jUsSkalX6cG5tc5En3UFt+uDFNmsto7IR&#10;aUcH1ZLq4k3VLTtCj+IYYSSKOCsmBCE0vfBZozzyskL4D/y/pzcmQQiIBNRb++wZknHAiAMBZWFF&#10;+y/DfxToNY08m/QKA5eRnh9sAYqVbcVFjSbuvz9GvgqOt/i+Z18R+Vtdr6eXgTvbbwXT9l9fo4/b&#10;Pi6vu0BXtbfj464GxvXH60bVtN3Gd77NQyedl4xGpQzHCfGy/cdrkJeC3Zaf5/luPVDQQ4rMzeym&#10;0lw1vtJaEEc0w4GAz327a8HxdQOQdX6dva9H1Cd1utodv4/V13P/gD+Y6Lf3S6+P7QL3mICnPHgY&#10;NsjpeDysje3yvl7CGCEOtf/48cHkc6rSR1xiF9vppnJspdvEZf86RNs1N8vhaHuUNS6h0On3MvBY&#10;1n9MgdhbcVN2FrIl2dFt8QLDiX+QB1ySw/eHKyX64UyawBl0quc08TdM+bwHzq5qtoLITsMDz9gs&#10;vNeiB9zVYuGy7NGjXC8mV7acboRmu85juW6hkWp0fOdzKQKNht1uIzW9jZfKCjkzJYzp51V2tEZB&#10;k8wgN74GUNg7Jj26uurR7nq12WDEMGP6uaaHs3y9WkcFL85Z72Nz5OcKVFP85vT6sqjO4fT22LsZ&#10;jP+0ACW4BA/dz1JhmyQhhMsN4dmAupVoR+Lvg/90wEexwgXKUMxK+0FH/AVB0V+tdkRu2HYrqG6l&#10;Q5CmqY/6/CLX58aar2jWM2TGqY9M0WtZAFqK3gRPW5kRDd5O6sh8JX/SVMb+MNWH/c1WGKXMPdJw&#10;iCgLFGauiRugIb6XKe1jbsNkvCWoQgLptR8FxnYEh9tSRPYMupwCXB6DEYcPd044xUBnPVmGrUqk&#10;IBGwklETIj/FsZdYcaTFlL9dlrow3B2VKIUYwxGEOBeJu7UyP1BXUzMzMRF4GMdlZKTEx2spKsJQ&#10;jspM005N0YyN0U9NjW7UV3BSqBCZRnKyFv0Rsb2q3gnipW1BEQVjy4W4MRoQBUFuhoTlhAdBrpE7&#10;rz/nNZ8wUQ4S+FD/1VMchIwQfjXCQDlgqporDoM0YKwkdOl06sOfuGmlaq0aTEbW/lR8uZahJWQ+&#10;f0IcDsdA4RgxRolrzBcaSKEqJD2mKUZGiy03UuhMPVZ2aNaQb8wcTXUgwwqWpl/kvD/EHVuiZx/2&#10;Bq43my5UUzNJcFIK55ZeKZQtKWExrqWLJuHvCHFTrD+IYZNEDazwrNPyRgjFqIRraBwoD8oOSRd0&#10;lsulwg6T+Kgt7cZX1sCKfvnwzZCuSS5XRSlKlzW7cQdr30QtbYCiNtAB1Z/aLcKDQXEwMkR2P/xi&#10;A4Sr7tHBf81+DYXnLdUGFMd3QQE/XfS/dmkGbDJvTuFdnjQ30CJbC5R4FElwnXagiibzU2g4vR2D&#10;ZQcdWlSTQUVgukJB9DnaUzqWyZdp0qyp9IYozpM7/Pt33DDLvc0bfCF9muu3fzg6Vg5p6fyqil3T&#10;2euyXAEzGNhXFOs/SqeOXK7+wzmp3JgEeEH6BzA6YIEVxAkn9PYXDitZ/QT2zSWdBIKICuIDe2iR&#10;KN/e20JC3t6g236Chj08uC4sqVWoUmctFS7rwAnyVKzv3nBd6Ldv2tS/631ZthS3FtfWNzWWOP9+&#10;O2mtoKjxcd97q4p0E2h923lexv/YPerv3vh6GA197sbM4MqJF99KboM2OR1uR5SDJ3BOJ1l9l7T5&#10;e6nfaqqh1cq+5HrQN6xQ7f12+apgoPdyse6c08V5f7PqONMfmkPQ/jgYHtvN7XI8egp8KAIX1Z++&#10;nEGGcUCDM31v4D3ltzZARKc2fJ0+9msIKa55uVyeT8PXDfphKNOA9R8Hozzv01sCTrfxJHP15hpK&#10;Z0OVfK1waVv2twvpekqdbKVs0A5eyZpmJoAG5ioVkxvL3/TA+0rfhXQjPCcYG3+71RuOxybsbHuS&#10;f+y1CC/N+s4SVid3kEbJ82TIisKE7a3WpW9oxZy1s4m1nJTUa7EcsEtto8X4dchMhuNqVa3HaLQR&#10;G9yOUWUkiq2Cg16vzqn/7RIVZdj2Nw48/s+rgD7T39gP7Imz1Ys7KLXK1Ev9FvFjrWRiURsXEVHA&#10;ufR6HQixPVEgkHgB2pYJw0V+g0oH4sHAl+aAgorDKeQokOYBZqCIYYD1N6yQKb2PhvGwIirHM4Pb&#10;Bh7IZ123P/0R/4H1gJXuVl1JAj/OLcqNwQkRTREUIS1NXO+CUwOFIEBNBQOsWY/BLIzxfjL2lbwQ&#10;Z+GWkdHltLIkwr0I7sfAzV3ZWpsTURTEZSn1TFEdHifD3o+JvcYBlPDDcxSOMOIgIVF3ben8RSgB&#10;ZX3G6ZjKomhCeqI/k2fIigY66f5wfe2jBsre6IAtd+9GdecsA6T+gX+GK06rSSKLRKPWcVURU5lN&#10;Bhaq3X9dAxVbav6xol9WwRMZPkmyyk7KT1ud+LrXS+WV0kSUA4V754W4imEJCio3pWGEA3n+5EeJ&#10;FiUmqdRYClS7ZWbAvcy+4nhMOE8tLStf361qvXbgYgEAFhYAuCM6DB4sNDZWshRTUjKSN9dSwk/U&#10;pj5iKRIm/ydSgTI2SBskDkYc4C/5W7pLfxQ62F+AWo9TEwJV+LcoK0qJUMABqFCwGkktuKhvPlKo&#10;mAnbzzvGjGQQYHkVEoR4IAlCwaK5q5euKjUbC0tJaSkvQw0pC4kACwsH+FdJbm5hQ5RoPgACJVna&#10;vtETz7VZmT4xYtCpVZgQCQMtBSNFeYyqEgCI7V8aLURonSDb0cF9St1ent1oEMDPaWjHFlXO0DRH&#10;k5Zl/QtGK2wx7k4cLVn8c9zFOy8KekipfO/2rS3dwWVlWdcAreaHuHDXmmVpUxM3ShmzlhwvqELp&#10;Aqe3UTuFbcPLhHrNrGl1DBSJkr0aCOOtJz2wI0qQCB6ZRxmGGNht4PAlAfiBvb6XbAI+mdh/+VNk&#10;0gTcccTQja7jD7ioP6Eo8vMAdmY0k4JzQTeX/ipqTWV4y7mNd7y1jks0F+bSOh5Ks8rVvzBd9dpx&#10;4jsuU3S89Uojq0JTpvaZ0j1NVmEK+mbLXRFqwuBxYpH3ciEQsoGLCRv81T59PGPoTLdUUv8f0ZkI&#10;BUkGUMAvRMLAXHoY1HDsg1tgq3T7JVBpaPfvPEdtRHP9y8jYCog5mj9IALBwT4Q+Y2fjQWFQfTqz&#10;wMH5CBGTqq/YCWFIFU8DvgMXqBvFo4UetPHseqKhNmxZM6LMC2at3Vqy8LsTNc9x/rl3xAiS1WLp&#10;SuhUNjebmHa4feyMPNS6AW8V9wUCeKlcIgo0W12mIrfZgX0+YudAPrPZ00tdnSux4BSv1fdxqjur&#10;8/3sYt8+RsDb8W1eA+P7pZllwHq+RmHz625h2CC76/NwNLZbkGhqIi0eyMHlcnpcH67mqMCAxr9P&#10;E5Vc84H79YQBdkbyxrszOD0szhY2g46voPdIvAArZTjMzaZxmN5VSyf9DjVwQL2HL/xVkAjaRwyT&#10;uz9wYC57/gdZNBAG7EiS1BGGIDCSqeXl3bJBPhCvRaPmGfvBl+RqGB4/qNeIncdhA7g4DEx/m39t&#10;N9htprucs9tu/OPjqU+aVNxpk2bBZ95FaJ+0aPYcJF6szsKi+Vtj0OxqY+caLpuvRBONPQEBoUQd&#10;VqJnbL2nGLnKZo0TBZUFG1hW6V0dodvrZWOXA5QAfcwKOGPz3RIg7B7oAosDvvO8mPjbJazBkJD8&#10;B3cOtAZgIZBBoLVhgdbiQDj5PjNJoj+8MxqpnBCCrTNMN3a/7kVzi5eVVm0fBzd32VkXwS4EN2Na&#10;03jugZFR6SIo6C9Cj57QHWe5K09D6OCKIli4Q1k11x+xuUPPUgyGZAlKPQGmaLd3Y6LBpFbIWuqy&#10;8T+NRiJP6oTTG/ypAwSBdRiyRHraA3HJSBVyh4o9UqV+FbxHRylogcl1RguB4F/OqIGBhIEAYKFP&#10;MIgQCDEk62F+o5UgUh8urLrgl72q5FzCIlDELEVJanbbBvktCbwpZfJldu9Uvd5v60vyTvP9GnZ9&#10;gbVIgsFNHQhBBgj9ZAJ6oEXJcsGBzkPgq4vuGES0B5+ZCLlItIcwZfYUNcBfRx8UaXSUYYSOgYGK&#10;eoqBjs547kQXPWPY/HYFWCWRrxz2qJ2mTYXqRKX8EqiMEGVZRJ37xz8s02YA6M1ZgAQNFrxo6StO&#10;JPJzn8QE6hR191hNfgRPRG9GBAjIkkOO9O/OCMMzYR+iR06FnV+6Rq7+iRQVTpMtXsZpwM5SJd5z&#10;oGxttXp9TWO1bh23cm7PTPbt3j7/4X6R58+z48x1oQ5IVhYiVlMsfQ0mGxxsiAAgBBPnK5lqT9Qo&#10;v2zE/D278V9eDreqaHhjzLAwdGqwzQ6Z1Lgf1CZyfCeYwqiAIE4TJFSmRmNjU2tkU8NPKQLAKOv8&#10;Ys9YwK5avDqaoqdRwuHLVixYVLOpUw8l+XXTtXrkoC7RV7saPQ6UZPjDpIuDBi+oaf0EEghomDee&#10;iDUPuXHcD4KbuUTK4W6skMNQ6eSh6+ShOv6EBZ9M7rdX1j96LQJMPNfKudNpdPa2msj9JGT+FZAt&#10;bOFa28A1sUNl7GW/pRYVo8eq2lSIpFtKqlxqBPM6dYscNP/4YI/v72GipISClKPJ23NCrzYFZ4jC&#10;rhZjALH2F/uQZ/PuHyiE8z7m9ymCvedRxa/YsFFZ6JGJjalBTTzsA2CSdSgjl2ASBqKCTQkCAkQ4&#10;f7Ddym52s5CwLAEg0g4h/Qt8c+cF1jDAgnP1xreAUjozgRGTq2oz6OF1ixDt59iG6ajfFwTn+DgX&#10;mP9D01nG1NV1Xbs4xaG4H9yhuLsVd7fi7u5aoNjB3d2LFy8Firu7u7vDt+8n75fAD9KkJOTsteca&#10;c4xrnDuIIQDRyskOJOuft/eut/fuVJjTKwufj86tuHSRVNK18sHlas4RoiD1ckzckuljlk6FwhAc&#10;m5Ae26+6ZxoNveaNuvIolVN2AwIoITMo2zPaRN6JM6Z3ravxeUJ0FpPNtXqtdnsVfroethsd8jTx&#10;JLxOz8tnikwBl7fD2ZoH513cThdDQ3ATE/7X19vUzMz83v5XPTOyqLn6gP91OqT04MLP7X48FUC+&#10;v85KBQj4HzxN7N+eURvFAle502wb9CIwF4Oo3O2qn/vtMgmqnie/y/P7og9XJuxGmGFDeWZ9y+n4&#10;QVTju1JHfcXQVmQFu3th07Tl5zwskDQATGffRQ4TZmhGi3asQ9kscBJlT4MqWGh1gnISQ+6wmrY5&#10;02nCWlhqwifPBNon6dY7fRYy5ug1a2T0W/zlNTRQcunnbIioxP5Ea+LdiTRM2Xx9qjLvnjudsWLo&#10;l9iljNKs1uqy31hnqJPOn9G55aUXFi9moTHlLmHtJfm6QnX1Fx4bIqwM07x49TYK4ShTkAOHLJIC&#10;HhJCEnjriBWBgyLZAEyPqKT5Jn4BOit93IJfvHbGH8+6gFfXhcm6/XMxDvmd/LYeo7NAoeWdKNdg&#10;IWFisKOYkAq8MZyM/skicJhwZ/jct9wSf4qabUEfEdyc4Uiho1NM1aX6ZH06YvKJlTWK2+pptMqY&#10;SXjXIlGVbJAWfT850uItnyafTtaKTvoz4vrVl7gG5qKRfOlTECyMzLa/Dm5kVIBxlGHuRxQmZBBZ&#10;g1yj4975Rx2CNpCPnlp++ka/kdF9W92C84YQxkBKZbY/sdJmn/0NBBW2OGdcqWOpdu2qggIcwhBR&#10;n8TzPoXRFMvFJFQm1Kmz1uj1Kct4YghmThTU8bgWywzvfc0vI02+fGSgITXOl6ZLARoiWqM9+2pE&#10;mVRooK2bcC8h0LYavumZt0ZIzZkYx6h8wq47LNpETdVGvnbMUFPKM4gwcVeGz0i60mZnaXOkJPQG&#10;er8wS/URHz+FpY3JsHNAkdP07ZGdv0i85PMQYdcOHLkvnbk3jFixb2EkB1eD61mK/5z98WOKWrC6&#10;aq8WqeXZbYH15YxbqVCTwZSJVBotZbPCpGut6ijIy2Pnq2wsiDbU+zPzfevfj/LltvThTfAShoVz&#10;NFl5TO8CYp93/uwfrBMKugaliq2oXZXWBDmqHcnspSLqeBk9+/ax76nD6nr5WUOJQxwaxet7CM3H&#10;1RxMAZl8k+e37Nau9nlRkhZl1fVcc60QZBA4+y5lqxo8mFO5q+UvN8CIxJcpthMypkp+pkputxMS&#10;8yl+a90bkkQ+ea16K6gm432chjBYtk1XTMBu67zZUdPmVyXl4vq2lX3zP/xoN462H/h+JkTEcccE&#10;FU0x6PqqaiSoNjvf9RmKorzn/KP68neW3PjBcLFOcjoFwiaThW64/X9iZUqXq7ZEXt3V/5TDpgpv&#10;WkzRprOKeAXj0MCTAP2I4qOMInYYmK49AfWi/ySfX17aImjTlrzwZjGPoIJv3/LQBv+QTuHXLUcj&#10;YSPjjuN8FldBN2RA692AkSvvU6OTK58rA+EzlvQ3eTeIIH446cTwbsOy0Nu3HDFiM8baIP/Wy9++&#10;graFzTZIUc6qE/BZ+VHg1+5yf/p9sjx5avCWb2Cdz+1ktxgOkJn9t95xDoDw8VFPIhAL1Hs9jIp6&#10;6Gp73Ryak/pPyUa4e+IzzHo6ZC61f3taPLMQys3M/U/1SV9RBACx4vt00PDO1+Nf4GdxSPx8nu9n&#10;3nCEiPj8fU4Xq7cKuTLC1wtHTukXzrRbvnMlMlbGecTFkkTON6dXQxApVElnE6B91sl4hhWfZLvd&#10;ooh9QfJG3YQSES91E0EmZxGNOkp2xgrvp2dkWmk2W2njOGm2X29z6v1RVYUUKW5cx60X++lXr/gq&#10;lJ7V1x9jktxVjRn0kdTLuFtRWofs58NYJ0DYpNNkgJhJCphmx6g+hasXNlcmY2f/+/71acs4EH62&#10;jAMS+0ki7FYhO5Q06s+QOBq3krkuUe2B8R8SmrKcQrSCG6CSNCTxgA8uboDvXnNA0ndO4FypVGga&#10;8R1+AbUn3bGX9Dggz8l+xcR+0hYRGqEIjcY6Q2pTFSk2g+ynqyb23h2/LDpc8CUEDS1p5E3EUsrC&#10;UC3pvp45OVMZWOTn4E9WXg0Z1V6t8ckktiYzPXnay+BqJqrQ/GBIlA3uz24whnC0IAU6AA+O98Hy&#10;gUMLnb2aPZGT2vYGWP3mqYur0lsc+23JKfYWaEz9VaaDYW40GbULviDGYACXrapNgl1CPRG5YUCE&#10;gZ77g54cDQMdHxXJ+UN0NPnzkjExIuTpJuKiSroSxX79Inu6HkX89R5CvBxdckS/cbwwHRYiNCFx&#10;nAgVDls6FsJnqdFSCBHcJDKUQjkm8/I9fmOuhyWJ8k3U7S7cBnwRaIW2aLoisLi/d9zoKinQ9ke3&#10;i4qrzyQQTdyydParbXMhKt4T95dIrTNPIPnvjSg4vzbHP5uNNITYyRtmZQiLdGv7dN2Mu2wa3qB9&#10;peLCiuEvSF6nCl/sp6VNGZhy/xkp0Zp6K0PwMGfKUNLa7v/IyIBKTiaXVNULC8Okq9UyTy63ZU2W&#10;qHGhcVUI0pvAGkrXg8gWObjmZuDUJ/tCO4vQiv9FRp03UdfiPnOt6beA9UOLlVyTQkDL2trWVUsl&#10;+2UxEmvx+neNUD/vOHmI2jF8Hv1KI1yOVbpuCKAFl5mWAp/dvSmU+odOiVSkHQvVjwxSSyvg3vj6&#10;dZkEKgnJfUFUYBIP77Di/KLq+AT+wT20jc/37Cw2xVxWFWp9NbClf8zuq6pNZ102/DrGXNNCpvf2&#10;/XxZed2w1sHCnDo+WbIkGoZvpUH79PeET6yB8hohkyVfPBmd2w0spy5JmQr7HFTnoaPryqCYPlk4&#10;HnkJI88iijw5FIOn4gX/EnZmh0AJ0OShCQ/pBbs+ND7cu0GK8xtIOXl9+5oubv4V15cpZsQc3lOv&#10;XKsMLJuEANMBrki2JiqZt8H0lvs+WTbm3fRZ0xqZrlMEQLs2palQfonykoON1ImfoFvrHd0YGlsZ&#10;GVMwOTBnQ0TUpsCI61Uvv8UO76ZbX1/k+up5OZqfSJLVft1eyfXuevp8oeD3OHDjIdjt+ICIC+zv&#10;6YeHfJgDOAfs3+8e4XJznw8rZ0gCkB+lV5ld3GNFSUsv0Nfil3x+dPO4HSzVoXbze5/FhTP5O1+u&#10;hpQnksR1uYj9WFqwW2ylcNM3gPjM1SrQFUHsUcGBLSfLAC0SpQIQGiVdjJhEwKJV9yzf0W0mzT9n&#10;xPgTMohu9pZr6JhhEL7fOWnN/n3NEmh3t13r8HrLuMvksmUcZsZCNMUtYTuU/91jzNHOSFU7tfnv&#10;zj6xx+FfrxF6JS204aT5lS4j8aoR1mczAi57BXn9LqdeDYR0GOh0uyBPdYRKFXtRNlZ4EjQaUiEV&#10;6WDSwLiub2RvqqVwJRN5SGNZRBkgb1DhhgUSZjA8q1dNwCumqePx6OE7YiHcH5qD8JIghoPwIKrE&#10;A1jq8dvYLGBfU9t04Ch24vrbfvDLuTP0ciApMJ1U/PguLT/zaPvveOUPXmITownHWKFb9U7dffm/&#10;8XTPA/ascLFHJdWF95T1kLE1uAwfFLSWZXeF+aZoz8plpHt4Tetxpv2ivamZm3Qf58P2Bsv0sNVV&#10;VlBomgVIVoTgieJzkRGnBObSQzyOqjpYpa0tupzWxMisAZrWAkjCFBPafZaCojWH4PuDhztb7PgD&#10;2eIXWUkbGIJ36k+yo9Y/ZeqEw9TXzl8B0rShUMMiQTrq/yjvEWlDhOzvnVgu/ypCQ1+uQOZeE4jC&#10;m3DuBaI6otJtKsJF/Goyu3QILK/ZtP7GfxZrO7wSxcUkDenySSRFLE96t7tVNCGlSvybAQKCdmaj&#10;qTyr6ZEO0EAobGo3XTCHmKDRkW0Z2pF8O7/ybUPMNFZUSYTGdCu4KKmoaHc2yTQZXIrlVJU2WLSL&#10;v/sH5Q8comRndIi1XN+kzBIdrS7I/BuMa2tEzFAYnbFVhBIllnS/XnwgJZYLJuv7KQ0a4pKjCggL&#10;QmhXJR8oixFmVMkBrnCXR0Yoj2Qyn6XojBwPi0VRYLqqIL5kuqkQ1DgGijrCQBPxjtG1i2w1WWb/&#10;Hv6utHiHQF1zm/aVS6uvyknbzT5z3S5E+aDeGiT+fYbXNm2twn2Zg6k9RYvKuH/096rVnI7TqLHS&#10;irxO7ogt23eNwmXIgAKJozr6DpTiGYabxVmmqOmDSe+zDLrc8mEHBK8YkYgNjIpGOCj33AUMBF46&#10;+jH/3KWDphd++0d02evyIoycAfTKaiElPHynlzb6XigqXYESVG1Cjr4U+X+BMgfbkU2uzWn/Nut5&#10;fIOkB80bOLwTe3Y3I5NYm5YsEfGqtoalcewre87kYXUT6SdN3Jq8Ic+IA1bPoo4dERMzDHV+VVZZ&#10;clWThUzQbX9FlFjFyFVdU7uwq4EL7lhnKCpfx6qsW9DUPa6IbvqepYWDQTEfdtsoRfVDt9ScaycD&#10;3yod15r4LA7VdQ5SfFPd1zYPXcT0d6l/KK4NXLs5z7T22gbR6fmtayPvckbV2VhzjYaUZlRh5dD6&#10;munFT93l4+hqjn+x3rK61cVN89OEXzmkxq50XDrGVUh6CkF+bsIE11Z0AlqTIepev37BIS7uKegZ&#10;qX2t0qmZobldMQW1/HPQpJPAchZJD1VlMMa6PPLS04kNTGc2xYpYDCNTAGH6wjph/M0/uMT1YpDB&#10;pip1b1ZDuZtXQOJQ+BIlunwfxzkRzU6EGzOBtIDq9jzgHZIIlR8ZtKwdwS6HGiKBEUnu1YEuSmFS&#10;PSNWzUZuN0N+BngLTKCICqGIdnoFyMU6BdY+SHwCtogX4ktjNsx/pKX3T1pTfUfUGRsdrcbWrTcb&#10;MjZPGR21DZ+q6x2SY23smHB5Ww/Y61RMXT0fdM86Nd9PX5Kv8TmpUPVrm3M3dxF81sjmJRJYO1MO&#10;vuW38YGF24qrCQqyzysqbS9saWkPKOt+X1SunsshV6+TMFbIT0s3HKXL+0ufsp8yLL6dgNEqVzJH&#10;MyZZPEfBRoDJ2TC+N525hh8iX812fAubrVE8M9wnsbSUNZsVnc1DuxI1fZ9sTjGYfkQnqBs/NoMZ&#10;xU6XrFGqeTKm07BihMrTEQ61tX/9c5x8TbW61+LHxKqg283ayYWv+00n87n/7djbwMba4+1GfGbu&#10;+0DMwIf/zVCA0pulz8FQt+rDof+zg0fu60HnxPtFZ+kHXOvL7seqd/CXsk3CQajWt6WA9afXj/W3&#10;44/2p1uhc/+rAAehtxYXBz+P63ELthbi3LaH29liLsb7wZJqOMDin5Ayfv97eDWWtXC+eu6FvSRw&#10;HUOFoIO3cMLyKpNBMJzN1u0HYw1rJXXwYgd6e+3qedw/3f0r8SyABkvsuAgJW62vUjX8BdPCjMXj&#10;YqnJb+A+m8/jTAj8B6hntU4cO2bDzZJMjOqzvluxhcgUMC3FqFupJLyXCS/8e8Tg0TossO7cUjp6&#10;hFQ29xwqVn6yYLd0+Y8TVt9ykg+Zt/TbhQY9o0yrMhMbzZ559XLNDHeEBHbfAk+E0HNJ7b2CPl7W&#10;b0EWd2Q8wm5BdicovOwuAU4XC9/78w4jQryc1ikhp3Tboyk+dyfP/efDyMwQVc2VFwWOZoVZYqKI&#10;WdcUdQ/xCr4Rm3a6E2+yJgFS6d8lpW3ff58/cr86FZldW57M1t2n/4td0spoV2y6z7E64pEP9vf5&#10;aG3uasAVWnfDuLjWbKyIfn/FEIhRTfo3OLKNPbUYhjca7PqDJhmkYPHNUs8LWzFo8klG5WxwWGPG&#10;ZTZaj5HtQmorwtEpGxH10RPbH52p08Vr7jGA+ndbN2cR/FfNlMDP/tqnryoDzD+Fg1sWPcHhi8P9&#10;cVTZxg2/JmloZm8kdOy7fiYyf8GuxLB8DavkZNLuQtHQanRFxqgN77YIE7+qizftX5a3HCJ9Hhx2&#10;y3T6jbbhMnXd+ocEMWXcbEtvz8QAm0m72XOpAot+oUq7U4aKib2sX6FwtmqUjd5Z7mdwqoSpUoq1&#10;Wb/1t3xJnbJEHAL1YvMYzK/lsjF0dSLawYdY/UVzwwjVvHgGrDYUnJ2E1HmKvO4hosoJUbES9Oo/&#10;bxzx14PnrcFLcs6l6mHcDDLt2lvNNh0KeeLAVvMNJWSh5Ear6RBanwot1PUvMWIwCko8mt42a0I/&#10;pUEmrJOumqWYvUlf+AwSROn696REHUSUr8SuR8NQJcNgGLs+BySfOxEu0mDZkia6XeGK3vEMVpwj&#10;1c989H/Hj50d5L1+NZOp7CN/QzRrzYKs/quhzqVlsEJSccpUeX4XqnOWI1nZLmJXNmnV6ZwuoQKA&#10;IWMkC2eOrmGCzbZVysXPb2Hi0u3UNaSadHCi1ZrnZu+4Be5Y5d1+O+d1WRXcS+dyOf6uKmDCLGfX&#10;GU1QEbH6rFnJxIInw1Ci0tmMRsvcwMklroNPZhczWwOqjsnfh92oO3Q5jVXTPh4ek6qwlao45UAf&#10;EZ6Ij5xqjqwbp9XTG+AtkSzLNPvhE4d8xx59yxGLTEhy5vAThhw37px5mmVVl2tSdWpFe36N+PgI&#10;vlDsea2653xfeMEpwCIxDvotVtJhwElTKvPOszC/dcr3NOJIuvrq8PvIlM7KFL6NWNOTVsyeZXJ5&#10;11+lL/Nqj1h7gl5hispbyhJ6P8H6+L9S2pDDFPSD1JNNkq7cWHMk/ypHav80/lHFUskuVKiUljUh&#10;O7hHHSGR/vSXooGptr3at6jb37fsuzlh4CEvRER0cxahFT+Pr2tHu28FNeuKoeBUgKdxnqB1fKHl&#10;Nwvv30FaoRRdkqwC0/wc0z+7C8rj74fyY6+CYo/ic47iu6ZESAurKxvMTH87OOb5eJalmloWtTvk&#10;+TnmubjmObgaGTkalVU6lHnYHs+/KDJ33/QvwcXpUjPx2qzEmA3IMHyP7RtlUqm/Ea9aDbaNrBIu&#10;ZuLElR3d982u6TNKrsxiTVYnm6lU846RoWfCwNr7LOvM059FgU6fD85OUxTSGpQBm1uUXR/99AXw&#10;tM+a1hyw2evW7O1uGswMxu6pBGtmsJqDeDW0Qs78eh6NNU2dNqaut7PlV/QkWV0PT3eo754XQ93r&#10;b7eG9gGvqXxxH0friQGtb0fdq96vE1yCTweZuX/IPg7GEz98HoY+PIDvi3tVbijspwngBD+opv6g&#10;9pbemz/4cLq5CWi/Wuo2CHhmxhF6nhlq6Upve3gaDWFmFny9/1s9EN9LtPJA6bBWdzEZxN7wj8iZ&#10;cD59JPkeoalT1PxyxI04e8mCxafKvVvNhpZjWY2pdv5k4dlXp1bq4OYQ0j4E2Ee3CQCTjXG8DIUt&#10;783muZ9Piy1g5xg4HvO5pzD7HIWJUChrc5O5aiapubgJn2ELKuSw/AV9ay6k46wY068suaZtgrqj&#10;Pp0O9IyzejZaE5DL/vZfm0d2sF3rtMmVKa7TsqXyJSlWKIQVd0VIR6eZqiCabQNr0hYF3FpvDCav&#10;b40cokXwqw7eRI8ZQUO3hiHJ6xNkdElyPuGmdUBGge/wtjLGr3vXsNwEku86peV7hd+u4ttK8jNM&#10;ek0RYK8tLTNhBaVJ40rGv6DBZgUJE7PA6fxFb/wjMzcFCpAIX9YbGuGa/O0o6YS/2INhdiVz6PtV&#10;TGkYUyZNFE8/zxRefdSWg16qd3iq3qUpi5+IOq6tIUQ9z0KMYIpAwBhkQyS9DXP5AP7QRIAQ4e43&#10;b1T7KddNu2tBZ7r3c4/Ht1mbmqMyCqneNorsASYAHLEJm90hTY4lggt/+EmL9A90mcgzLgVZTzpK&#10;YUJo1rfGLfbyPLQOIjSQg1P6HG4PddpdQq4SPGQY6aGSOtgCIbI+RPTzZ2V4WwgLJRuZAlX+Q5Oi&#10;URumB90ppwzMXcpocsF2/NNPgqSojVgiLm7pyDTl8FqOgqcq6L/6GVTwGsM7S35tiIpQbNfGhlb+&#10;RY+b0yelUZK5bZKCrTx+Hq5sp7P2mYQlt9NRbVUhAEuzq5QrVDb9XvOPW3BoWAlbCi7YFm0aP7lb&#10;yLRDd8hbP6+qb6/QX9e5FcPq5JCShIzfN1r62sBhVNdarZE5Z/6VgFLSr66X6uH3rH0pAtpXgv74&#10;X8VNdZDQVgLYVoL41gLYtjz7DlUeXITu7LNaJ/QMStJ+xcgIeKcCvDzzgjzrHGEbF7m00MvAogfl&#10;FiJeC0j3BrsXfQw6BowZOcwJK1LqTB9d1Bxe0JEc0lw4xN02Jd81hrZlhli2x8Lxxvks656ejcWW&#10;FO6XFDbvm4zvm5ynmKxr7JZVVvesOfd5dYyvw6eqpcepZeBXMMSouxeVLwexq2nFiY82ifg1Gfpw&#10;G1d8JqB7zYjQxHId7tCo0zc0mtqlk9HG51Gs3ORj7O8kSi6EAmbpuDGFxtc5LNbZlZWZ9bU5Xt5p&#10;IfbFGz1Q71rnmx3UGxH5W+eOmBiUX0h2Z0jIDDUwgvXPPXR1vQ09eAi99cagdosd/AvfyAm4vZ3u&#10;VfQeUNB+TaYyDJsn2k+uOCL7rFuFKdMYhqGqXJ7/W01TpYIJfUSmvzjsqZUHMiUiM2VCgXazaJ81&#10;8VprqD9Y7huTWMZEPCYOXTFGk0zx3DGSZOW85Vx6FmzmwDbKUplFbWj5I5R798b5Aw+koG7RlOoM&#10;Nu+0vntVrc/x9eWRrmoqyZrnQRQBydv7eaKQwONr7oWQxPtZj8XH1eXNh+/j0kfnCzD28T/F6cZ9&#10;nP1bfT//UBBVl8p5XblT/LhbLv3wvrvqzgq4QKUm9mfzuxhJBHolPS9GbOIEHY5yZca2qw3aKb/G&#10;+/8uubsNC7eo6Q7Ynubz+6Jpgx/ObzZmLdv6TwfEBZOcEvgPe1an0zx14/j+uBq7esmoEYCJ8sRN&#10;KH6TX2uwuKjJbm+2XWrzOahxxW9Qsv/1THcaRLcZ4sqw7pxoE4sPTSYOosANl6gajxhTJ46aQ5+y&#10;0td5PZC6wEBABCyqnfZn/4j47iPE+5UiDCzmreW+hlmquTdN38uE3Qqowi+T0O72nWmVAP1SwNbY&#10;9n7+cvZu6+gELKW6cLu106uO/JafgRJgZuPlp2g3o6Q/47jmZApd7kAMvJbwz+L66Uj6CC1N3iPm&#10;+ccT6uHgg12OM6mHrX1ixtsgIxOTq/Od9tIJtXllE8bpxraT610ws/Qo+XR7MAe1lq4P838ml0aF&#10;ZdceYOL+JiNvmezDwFvMk4z/3JN8V7y1VfHBoKf3I3dPfecju89mR/0poAyN873g55gaQgxw1pRi&#10;1RtdTffL0oYx6LZRMB7lKatWpB4Q7AoVo0UEYfK4XotqQfsFQoGgQX6hi5C1KnvI2UgIPSAdUeTG&#10;IrKCFEy0LlLc/PVier9yUV+UYRLiEz2J0AjoTSA9YEw+IW4ciPUJHj5k1fJLMWwTss6iyfUyOzQJ&#10;7gBo28XyVcFtsBBKBHwd+BmhnNFjNkn5+s9BILM4y6NWEZklPepSBVlNBoKhnUQZ2W4tY62SjKlz&#10;XUFHfXFzTWV+XXdbswCu/SVcXFkTcfK/4oWjVXtNFrTLJ377lrUtFiysA2ysPcvGe+kn5ZbS1Z1q&#10;+NQ5nqzvFHoatWzJT2IDHe86nT3FM+l6TB7a3Ic3vFkaYWMUTivJBqXLO38M46FpUXV18OFFyghc&#10;V/DFqmOCdqQ6B46zBqzPpOgYpeiq3bBmx2jF/AZK/vGVULWV/vMvQlOBB27EIiyiweiQmI2FUMjk&#10;b+Hh3jY/vG3Cp44qJQLySr1/tXvDH1Xgn1adOjBf2MFIDfvoDPNmQslLMRIx5qRIamrq5lVyLE4R&#10;WgsR29ogubPD8mZCng28VksJSLsIiG/b21y6E94lunJCL8c9Lh93jjXV7HCM/9OxmPm+cMXr4SKg&#10;cJ8XIoY0r5EWvw9LMr2gzcHp6Qpg4qxfbOhNbX/X1rYUlrbb2bqSGoBCxPQF/Krf/M56/QSAAkgH&#10;IeXBsweh7vd3j4X1j/P5AaHVt1vFh9z3vfXSgIJnEr+AjzcHEv/bl/Bc34CbtVqFjXfH3b9v+1Mu&#10;68vuhQ0q+Q/YI2N/ffGY21lqf7NTd4N7d65xj/i928ASO2ysYEIm/aQx2iEcGVlxOu1yycLJE3bJ&#10;QuVarsPJDDlrvaExhQaA4cxjq5A6s3P96NcFniCm8fhBp79Fp1nGquXXp+m0+KX8s9rcS1zjvDuK&#10;m4IhbrvnxelaXG3XW//bQIDnwUhA581jrn3AdepKbt5bqS7Jx54X8cfKGHBB3UkMaH8f6jZ4eTRk&#10;6noonUEN4HJ5qDwiyJXXe388XaMute/iY/eJZ06oWv7l95Df+LM3W9M+wPug+mL99ZAZVej9oJ3k&#10;dWaIIPdhlB+BhJiVD+UE6XsDpW3DYzZ2S69tMg5OQ8PhywPhYpvXyz95XS67pRxwRoquWtUkAcN6&#10;4JjhZ19hYksTvwY+0WHiQGlfZegeUlDEmn6QAsOsyc3p94YlB/a2qCisFY9T3Y9/KWd89/v7EdGw&#10;lSJxizHeqUvcLZK7lAggNDzc7nkh72RM0W0sSJfo3N8cnD4ups/eH4t7NT0uY/oNyNVfpHT+WePD&#10;mfCVqz5aEgdJW2eUnQmgcMXNtsQSWxFIxTYrsrspklyU/EHPtBCR7gmJdkXKusDlhitU40J6GV6R&#10;r3nGKI7LLoQRLLgGm/4qNqWkZdPtH1Wud5nL8kWmVgwRRHzPgy/4jnOIriGI5ZqHFjsY8Qshpors&#10;S3saAlz3STeDKUpwaNbT9tPVTje7y8Kd5XbTVcUfEooAgrBN/YmPR+UwJTs1kG88CsIW1iazHhWN&#10;CvHw7tsOAF4wRp+mRhBJ2Qzf9vlHv+tlkA/0tWAzarfaPlVQyqacbnTq19LND13LDfNXsl7ABIgX&#10;Ymo3GodUSFMzTw4jsk/7ZuuZqmERlEldqPSj/oKCoDKm6SHVUYIC5p9AeJ1AKHbQe6A0vPwqNrJB&#10;Pb4pWKpDVI9Tz6apCFp031gYeZo6GVUFJhJLOkK0g9Nu0A6a+RUlWlWVjZsiymAqP6Vd8nNwCqY0&#10;pIL+n+IgoUFXOVemf5CAF+L3kDjSV2RBlu2GP5RNe+cVEQ1tq+oxCuntrKfVP6F9FaIk8x15RZua&#10;5KXiGpOljhmxa+eOF6zPYKGaYOcvmmDeYo3+EKPwNGWopDfm/ZbOm8En5ExVduAkYDR/xa6cJ9do&#10;GDuLxI1mahrOU7aR9+6ckM/JN3HUxWJqmDVR97RDCFc2Zos4+zE9nNcauezNgRTRyB5IKs3CSytG&#10;u0ujDl9HzMS1IM7Q+zZQQs1bSu1TsoMpum84mU5oLxEhAS8lWXDDqraywTKryzWLGDGL/DCH+jCH&#10;fE9IfFgDLDnwjiuITquID8uOHeDE6eB4K16W6doyenVguFIDJgsm+HRsHGwQXJuT3KBokpQDk69z&#10;9qUXruprdrbGS9B4uU8lVjCpQG/n/9CCXcDn+6xFhV8X/Rkm5z/1KKkqyEvxP6K86c+FCDQBw4/5&#10;v0xF+ZYBTGfrxiNN5cFdx5c+oxetgJdZRy7lQeEATQfFl0NpYF4jEcUShfXJA3cFudOYlrX4FAXk&#10;1cIB+P3crNbn/R36C4BYPqVp6eD/GK5L8ra1Hy6U5/KR2M0PPL0P6x/kbmwj4QFtN1e58ScAimYe&#10;bmPD+yQKkUsoq9UxwHLf2WQhbc6Qdl5LQqVJmHRwuGAnNzpaDjZxyLyhld/AXSH2d6N4DdiqkS5G&#10;oXrmpFGnWqewxF2Wja+as2XsvG4pmyqq35ITX847W8Sk2WT07NY7S7B25EKMpLp3pxl6ZLQngkPv&#10;KJoQhdi+xvbY/pDYhkSQx+vpTLVFSPBj8yi5pbvr5Yrk3O9aqrFF6Pn9fuDD92QnQMTe91EROIVv&#10;+lu6hPwuTr60dHO7HZw0PHTz+HzcRMUJtt9eJh6NePxk/+fG92C7kWrlQiLgs9cLDIQtPsBZ1Rn3&#10;cbMPB5x8hR8djieVS0vh+kTU9OSMkk26WeRDvEk5bS+b+UQvnFUrbX4vgtjUpWr5HNydVIZKF1cE&#10;HaBsgcC0VbNLOB0MGuhfESIUBqA6ognHv3ogigq00sK/W2W/tII5dQeNr2wa56HgVNcXf9vdlJzp&#10;xSqV9hum9xpf64wJZlJacj5jI0ly0UTBoIGw8XDb57lEx0b+kPQmckmV2KOHISnoHRHxbMz7FNT5&#10;FdRYlT1bGj5t1UjbWeyhWwupYmyGnNIBodFTx5PDrea659jIQn3VgbZSAh/zDG+LuIdsy6PMXrjp&#10;ealkAWMIkdhmBe1O5DDWFmHTgpvkciQn/Ab2RHIoQaBRBTUvNLHSRFWWl50BrUg4/NdNk4uIoann&#10;N4SYVZUTZoTKxdvKcEbOgWuXYdDlwGqbWt3dwN9HnqdioDeLBAyHcx7pDA0t8luCKmjwD/2kChrt&#10;7K8b01XIpR6k84K5zHd0LIxcXHFpYbToTXpGrfrrVlH/JLObt6+pxZ5uU8bHnOkCfM24HMZuVs3f&#10;0m1U9wj2Jr7UojU0a9UyTA46z03rNfJKdCnrWypF5sVolSX8G4G05panswwZHcwLk5CGIwMh1GVi&#10;/oGDh/TNo3RDv73CoA39gxcI/8xNQsRKLlZBftgHw5TevoBDRBM6yw8vGCEknYf2h+w0/xIiGC2s&#10;zxoUPqIfPiIgbdeH7AsWheeVllj8kRRetQdqvP/5q5IOMuPxbT1w5ejzY7Bg3IZxvaTd9zrtqvzA&#10;ViSLFB46svEKBEXtSWVsV9iOeek/usS3cE48jsv6Gokr5k7bxkE2kRqVM9ZAieSECapnlYiM5o88&#10;1YOWSl9Oyu0mOsIfKn01OJqwo8hNQSk/6sfNrQ/i9n8I25h8QujZ685fXlayqy1FACWJSsJmlFC3&#10;A1+lhS1DmxiIdn3wrALLxG9zAUy7lBVo04pnDKzTARSCv+BJWRfV+VbdPH8Vmud14p8pUbstbmi4&#10;FU1/V4maVcnvVZvWOgj7yatLBlyq/IjU/aqT627ZUz1I4m6b1W5b1O9bkrrZWeQZoHkpjJCnZwwg&#10;wgKlyN/uqEuXgQaZ3LrDmVOFOKKAZFFjtHQ8HmzyQf6w0ejmTWbQcH3zVVDzVNf8UH7NUbwBjalj&#10;Xnt37ZdrXAKiQIky0UHhhz9GB5PSD8IBA0aKC46GH5t/lHQ1DScOd5/aL3I7P/rDpAwNvQ6Agerl&#10;bc6jXM/n4uXk4tXxJFto7W0z99z/ccJD8PmAj+RjZCyuLEbGwe/2AI7EP0Aoo53k7XzfZ2PV9+PE&#10;5sLf6XhfN2Sn4UygNzmcQBaL10ABlJ2ZmNUjk1/X2irR2l+/SvatTq1ciQDTulO8RKXs1rpJvdbj&#10;ENm9etyWfeWOqmHeaPKwkTdk3LgprRr7VTHx2bB0zNpl8UwhfGiPtb1To3bjHFFXQLpvv/rXS8Vp&#10;vMl6xnz9j/Xj+a3nmsj5LbZCC4fcrrv1fjhDPZ8XD671/ty9B811QBN6A8qiXra3Q2rHV99Pb89K&#10;D2jCfL223hOjUEkm9NodkJLEQAQtJcl0HTi1Qv43vd0dT48bF36PtQ+C7w8ED93t/ndOARM82XTg&#10;X3F1AVLD69Xh97br3QEerInJpfM80ZzdU3jsv0VhDaFzTVA0Ep7Dl758bft7Gd6vq9AvthSMRqGB&#10;DoIQGSSlRHVI7lXFC5NuHVP+7qK2TLinIYW37ZhKO0uFTe2xthyz0nwuo1hIv/t8eNbOVG8zCPkX&#10;BaMA3IqXjk4XsrNQaCNyXjAz5XHuORDZVtLzs63G0c2mrK3p1VHKzE/zrK6rcPaLjRQIFeMxZPXb&#10;yiyHH9JRutVptt0xn1PHhymDHZQFHxyzK7L+KV7rKp83DJFx/P65ak69xvd8njCDhDTtNHF6UbjH&#10;wW3aQQYkXrn8DLTQzNIDlRMepIkCi6hAVAyBysHHBMxMbgzgRJK1fZ/rZWrq++ujcfAY2Qd/7VGA&#10;JpL/I5E5XBSlyAW75jW8KqzvoDYfrL/CaY0lcS2ao5xjkoSwg2Ws8VMYraJ2kMsK4W7YN4YhXLx0&#10;kK1CAla9Z0I5QpmS6pS0CawlEepqhG49vI+F4KTLcTXz9ZD8MNEZ/iiRDv5b+oLoTxIzAzYwRFie&#10;ImmwDQ8PBbZIFFsIkwwxPDzG9aFRfMWvJirj2hjuLdSiktGwPt45dAu3MKjy8iLe+Lzi+lEN/fOq&#10;ckfNHyEitSNWX3kYJBsVKofMOHz05+vBrR2jBtoowb9t6KCSzdSeKDBuN+NU95s0YLPCyQVdL+Gu&#10;VsqFolasELyrQbmAQ+TlFL9bfq+Bztdce7EYmafpFzzmNuu3Nap0MWamm8M4IpRmdnHeWM1mDhVA&#10;L8uI9Syby5ubt2hCG9lyXllUujlV48JkZVvn4Fv/7L5JJ7tv7NgfJsuCgSiZ96Xjp7vx4ePiZt1B&#10;PpVlrNJc/Hlb/Plz/nhvr76aReMB/LO+fHwvevs3cqbh74tIGJ411XVVlU0FtQ1t3V8MvHK65ivW&#10;U4bfOeFL3Ms6j/fyhxld8M5riI54oqPv5yFIjJCDUeCB3xwtF8P5doeFUe0rvlAcTPo17Pau5QHV&#10;/fahGfXePQZofkWKc79HmW9xzeq4mi/nU2Tmf96nq5m/+AjERgiSZup+aidw+Ng6l/pwfukNaHs+&#10;J6khJXk9eh74cL3ZCWh76SE5932Ecj4pJKkJuH1riuvqfh8isRd679UFUH4HQxckvo9zxXwXud13&#10;45One8/N+fXPCsWdP/XLFPcwG5yxTm3xuBTHJ5IRrk29wo6Dje0i1QwrWCL3vOv06FMqZXetKZMq&#10;uaxcJTunjFm07yT7Cri0XKkaxk05tE4lo2ZsH3ROIejvLldYG1qmMcrqwlHayaQIt9pak+Z8KnVQ&#10;W2JILviWuPzOdps8mAHA6slaLYnv61s2kJ2+GsdJJQEsaEzX/U0tXa2vhw2qXBvlPPMtD59c7ghe&#10;XCSeVQ8uuh+GUB06P9ayuYRyeZwGbCvyzLDtV3LqXDyA2O5ph6jYr45+w/Uil1D9LW+pw1/L2LM8&#10;vbAOYRxqJ0y1DykL7X+b7oWxGILzduA1VvySGKUZKZrJ3AwGj9Ewjgl1i9f0bVzU022/V9IbO6Vo&#10;Z4ES1yb24De0ur16CXRRiaUZBxMhycwLFWvdGElVWSiA2qucoRH9HRyfH8xuyHqB/LwvEy2u2bzL&#10;/NraXGhVhwyVdvS1NrW8y26/y2vPPYVUNvgnJzlXJxUEesNCbTen5gMqmi5Mb/6U7/fMUFSLWeig&#10;VQRUtMbpuCNEBJJa8sGOt9xmoSzclo0lC0vSiSE5koLhaP2NwBkBkc9Qj6TQ+c23NNE16RE105ub&#10;xtqWWbKYhMzfItMZ694LfskwdntvJ/fGffk3MRQXduVyvQA0O+rmbUbuwk0vIWraPsqDJq71QJkb&#10;WuSM4xqYV7cq+QpIUfyagAz8hwxbHbSYH29WWbykHGZ6gtkq6RYkkvwBuO3TODAg0afh+PLQVFCc&#10;0suDw3urfMtFN5FYD4LBS3hkwD+yEpPDYzirLl9qzU3CLn0mJiJDhUSHhu6B175Ed1ZFKIfP+Cw+&#10;7AtbL5zcpoqzD89n4jGQFwecHJ0Mlj9DR7HMUoYjivltGVAzh0eiscweoTX7LoSHfS2zLXsNdNNz&#10;ebv5TSsZXDSSvYZDcli74QwioV/R474aLST5yJsRixVvqBA15iO33/q3MGGwaEIzoufmI7E425Ap&#10;uPWVI/HMirTzfkrSwmQK6bNJ4bsrNmPSV9UvK85naBNuQkKw4t224z7lVzHhE61+axQG3SU3P9MN&#10;7FqenLqiKg9GfkYgK9oXQQBxQwNsQ/h/30okHb/CauyzCi6yLwfY/n44lJ6YmsopJF+T+udNAM4f&#10;bzvfwRqouEJsUqEwou9/etScmVZaX1ebWtOY21BnW0SunR1gXXTyzOvEvgg2+teG2s0OlmIIhIdn&#10;ndcUUsAyOYb1sYZrA4Qh1DhUokxCq1DRyRzck0cb+lC5PtIrBFATuCdofKsrZyqopycoPzYHQlO7&#10;/3YvnNpeoPNx30NzA0akTM/r4EXW4Q2opdnQD3gJJ7h4vbrW7RZ62MwEQrvtj+cPqeVr8x++mRmp&#10;TztjqOV2C8ydH739qB+eVztC+j6vqSsXQFXkWS2T0OvpcWbuhvcFAaFBwMmIjUOA3/O6R+JCTmzW&#10;R57TZn23+x9ie0ZlGBU8yqPRgsNpMb3MnzxerDnSVDRJn6N2KTHsyuWYU4536RpE7USS8OkLZtJz&#10;+wtmlm69S3s2v+J38mYaXiDhr31v4DK+TlJ2Uq2eUrW/V8db3TMPaKp8tcxrbn32dDB50Dq4dP24&#10;bS13eZjQ/7h9ftsASM1nTeEbBl0fT2Phit6wihQWl/OddYnjmD+Ckwdi2Qnc9nf7quxWErjs5GUs&#10;sCvskgeeFRQ3Hi3vz2eWVkg4kXMvSaw81NgXh2PT3pqwHZrIlQ6YKj1Sidx/WEtL7LaKvqpfjQgG&#10;RmvlNJDbBwFa7/d6TV19DmzNpiFl+wd1bT30RDZb9zAG8/CyPNOV+TWHqo1mk5Uewu+Ryhd1aa+I&#10;zyU1t4r6eGldP5HG9Xq/Lxw+3eezDfBZxLHHac4/hFW2i6pnm3GsJd+9cSCHNMWABzbjU/Lb9nsK&#10;7ciRzwqR7cjls3cYBWa/6Gb4mOt4WxRC8yxx+KZ4u55NLs3nN4xBlerCTogzQoZlWREJLkxLVUNa&#10;XQjB+c4SEnzlPbnuc+cOaUvk9NZk/A6X7hvE6QkjqRAUpGNKx+osoZbLwFFMxdDHaf+5JgPbHb3J&#10;9ztTv3nz4vW1tG03DYPwbqrp+oohfuwscdTm071x7WiAKghQl3dhHDso+OuI3kmBl+pkQrcKaZym&#10;5Waka4coUbfSSIgogmn7lyNEzY4rIWHQFdpTnagG/8g1DOJnkYK3/il9MQM5NVAUDrNBu3U6ODE/&#10;Zbeij78pzSaPjgTG0i1Bzy1SiX4ov8RELaxCpUtlVDXJEcuYqRjNSyGJ1Au2GHeKPg+tTln9mf/4&#10;4KsVhXn1LDZH+EyVUxpglZovGchftpuL/12lk6q+UyQ6HyYMkkmVlziPB71HHMC7ii4GiZElWKDl&#10;g0WsiafMSFw4UAkTtHFF0VyH3zRYKE/z943hxQeLkHjVv9u4LWoQldwjliNIaBY9M1oOSXvhvv9S&#10;11y0pjubw5qvcJaV6IOOVwvXx4Lw0Q/r5twuR+ChD0Eh1FC6YU6Rdn0uIdtFeCmXbxt5rQEvqBP9&#10;UoMZ3SP2c/ujd8Qlscp7S+/77ye4js60ShzyuSKwZrqS1qMSHCh/1DIOg+BEUEycWDVtYS2oMu/L&#10;Tqgu/TtsmaHPpXFe29CuspZ9QTPthI7BDWuefE6BZlccIGp90aeeUkGwiqMrsvNuhAq/waiMkotr&#10;lo/ZrJAzc+bWwcezLMoJX1hgmfewbWz53tHtVFWbX9vUtiedR2fpnGkm2H4l7XYo7Zb3ZFnUUFzR&#10;EpLBhXfKw7+qSiLryobBXehf1OJ/ioV3Xh5jVvRwSQPP6uhqfHmoZCjAuhpg6rqJy7q6wMI35eRc&#10;cdKndXCqRaCN42x8OKilaVrfblvCfC2LxSqAMNOogNQSKwYKsSt8s7xamOPjlZMhhbrBZGWfZuOF&#10;zbiNvn1Auru/d39o9njgE8VKxCEZXff2ft/iChwsbgkI2FsjmQSWVmf9Uhv6fifhIwDY4DXEYWL1&#10;5ZkQEzK742GA/uLj6t9LwO+rd5La7o9SG5L3p/nSD/eToW79p9Dlmtvn9m6hgI+oL1yCPD4HbK41&#10;nTftlYCTaGuLi/riw/F+KndC4Hmm1WfD0PPy5eahS8Dl5qYckWRUz/PF8Sa0R7+WXZPFZbb81DhD&#10;OPiy3qzDlkdIKkezbAi9HEH2rl/FpPwvQ6JNMWuMXr4qDTJC8bfi+oo5zuThEpblZPPw5W01XT2Z&#10;RFU7d2tG+84xi18+bhqu/LDhE6cIuESCnWs2rs937i09W02/6Qm7CvOHz++7ENd6U3+UOGS1OT4c&#10;j0mJFc68PFDbrv+2Wpi3W9lY/O0zs7/Ghxr5E7lLembxqJ3awZff/6xwiC9Xfv3D+fWe2mRhA587&#10;oOWlr2k5Vtklb3yzgp2XvmqdLipVJ5aXC3GnGLts2Td59hXdDNHagGoew5E/MzifVBQle52utHR4&#10;u4pzpXI0FiGqYRWpajPLUqLP/Ea7OmdaZe79jXYkpbPOaue8iiF/6tCAhdPHDxcNr32Sz7mm2Ket&#10;zq/j/VFJXsywqAaRtvaigntaf25S16+qu9nqV43X+VET8pRFf3w9HO+l1MufoWb/zR3oo7wzfMEZ&#10;Aedml0vC93peOObbaD1JRBdwGCmy3UxPBVN29Y/swjEjWTYe1kEoCJEI/jIOEh4dVwDw4w/RpM3d&#10;sOuVo2intCCLZsp0SqbHWtjzvfyteEuGsJvmZv19edTnxebGBRMj17CNV53UCb6YKSE3EP7yiqG5&#10;da9MOWK03H7cHbbeR6BFCSrM9ApBs6vO5upnwCMeHjC9oJnutY0dqm74fgUQ64iFPqUFEgFXFZqm&#10;e38lRoB+hDbLqe29EexiivM5GsTketsw8bzkvSPTJ/xvNQXiNPS7WAesexK+ydy6jEMakWFqMmE6&#10;2jUKOaWauwSYMOYxo3kMc/R9+FbovBOFXsTXHbxRIvZclYTm2WNlTYdzGiH/7Kd5GGFbxnbr8acS&#10;9PuzNKqzK6JogJXTSM2lCr0crReaHWkoqeUUHN/kNlptAg9+dwgZfJB0n4UIHGBAUkgMjiZ3/Ewb&#10;GipQAh5Q2mdDi+iznw8TBQ+DKbGRCopdVcwr6Vq6KdD51GkjU+QGgzVubcjPe7FyjhHgFMpoGsg4&#10;kse1KkJKMsCtnLY8euYSFZCSt/EVeTWsedWXNtLhq0X4jtJiKG6D+aA9NGFohCAJuo5/Jbwfdb3r&#10;zf/qd6Qc51ATpJaUFZtgRIblm9BV5dPLa6YFv047G5d4mFdYuNe/pIvmLIgqyI1iSU9uq09Tp+PZ&#10;xNFSwMZfHd5cRkgPqlrBth3/yVt21tUvbqgsLml5c9SUvRP20A/QHPvUFNgo6J06tqUFTEVTKA9z&#10;MbcL3XRXBwNxqPdERMcOhHj8gryLvLyLnJyzPF+nBTiWSfyg7U9GL6++9MawQbmRE21djU+qKXp2&#10;1GIjgN4feRDScXkEOVf5OVdZOWd5OUMnLnCPbbIJj4gI0nvhROnIlKRd3awvWAzwz4nwDvGPT47P&#10;j08P8coAz4D3OdDIGldq7+t9fY5zsPF6ft0upOf78mBB4u/yPnVR0/F2UHnxCnO21/IeOh7z8LH3&#10;7PPhe0d0+yHsfKYfsTtBsbBRqMDnc+FBbe8fltX2Ntb60i2lsPHkvv+Mwy0Odzaka2iCVqrve9u7&#10;F76h7315trRiOKr3VOSwL+J3sFT/I1LFJEaLeJDpF6UZ5rkixiS3cYrSXyDLvyvjHIXVGlZvG0+h&#10;S8GYYB1VlIHRqlDBKXsLW2dgWDEjeyeZPl41qz3LWynpsHCI7F04ZdpEOotA07BkxHokT1U9VDCd&#10;id7UU/BVZw9frFyUXPUkWaZaJ3+aZo828gXlfD3ll8VB/hmf6gOhmjRjKVOHy9V8aWmtH6vP3s63&#10;V7c1X1a3lxvgphpe07nhsTXVd/dQYt8xw+NWXtBqeFHN4kUfPc7at13+66ni9N26UcOhmEMG/PiJ&#10;cPLHiGYMsI/8m3TgJG6AX1/eMUc8j693xD5+rU6gUbMEju83mJzn8+lwuZa+cTyr898sfLZ0mIvP&#10;GX4+vwbKHcEDV/lt2Mf3Kc/zdYVnO8hELnzliWYk0rof5RaJzA1/pAZIUSw247quELltz9PtTwrt&#10;PYOEll8mRIjzj+2l8r5VIPdgmzZZIXRSNC9DgRKZTZfDTvOZ0NJDp6xSH5sw6xzLDOft6vhxPj8z&#10;PwaaEkMaZHo5BNjtd741PfGpDd48SyWRT9zIgTpEkbuVml7Q7LYS7qI033trFSif3LDqXa8gXz1E&#10;6MbVh67nfvInU0gZkIGxr2QQuSmfTv8Sen8TrOSOC0MnlBHXM7OKlUypTT44wSTrLJisSrEq6qdq&#10;klPXsVSSyaFWAOmY1Smoi+bgmExVyukUizByWWNuSsuBDj/RRIyUeGipKYfR6HOadYhKbwK3rUfy&#10;XU4xYu4+buWICYU1lB2PQz1zs6rr7zOyyMNk4cooEUbgv1KNvBhuQ6vmoCI0jFrwYx+8CpFXDwkF&#10;uvUT3eoX/StrsvZoYZAb1jqPi7hmYh/cdSDPJ3RH6DeZbgiiIroyIcKvoDmQACZklDDF9xYyAxA0&#10;GXEiw+ks56wnaVzKDzR4DMbw0bNNA0OrJ3WgcernTM7EYB9mMIoSBgHemRBshCshM5zgD+8ys+pZ&#10;d3I/qXK3Kkzusj+EdYC4y+u4qx4p9PGRLHr51PtW7acvvyO2ZjIhQypUDc45r6lZ7zkGuNgWFyiG&#10;vgGXr+2JCyS5PreM8M5b1Rv5nbf3qDjAeuc15GIKI0LP+ybuUNXb8+RFi6nzySchKo7G5Q9eA1dX&#10;Vtf9U98eNfwVXPxAWLjQJxJ4SRb/53Guy4FIm1wFg1fH19eX3tKN8/S28LwZHtfq6g9n+RlT9d6y&#10;IZci6SN0TIKlp+E3qw4KbwXYFvA/enN42dYnBPug4HRG9IhiHlaJID31MrXUsluMZJEK1kF1yeL5&#10;vKnMRsmGf0YaR45lqZVurMUl4iV0KXSUMtUqFsGif9BpKLq1EjITB8YL6qysGnfftL/5NGDcT91f&#10;WBDKYR6MHAPGI3e5O6QcIiGvh9kmVCqmLgHf87EvLSSKG++Wm68hNUsnY+QWBM8Wuj8UvSvxm2LB&#10;49js3H/NPZ7iMLfzfxJSiBOEEsFrx8tcZ5HWakTMEX/V7VWK6FW3r3/WWu1Qt+Gs2fhtJ6It7/O0&#10;pTAIBQ0hblwuKOj62+0WfnGKY22RTXZ6VmysuW962aPe5BJJh6bI79ObKjxvtlipz8C4R1wWjHys&#10;xxhsZZtaCQLrVgIYxAvOSMVfm8OE4D70pfwD4Y7mC4Yh+QO3G69vOsRYF795PJIsqGirDJOq8xut&#10;3Xc5Nwq6e7J7EyrBC97zf89W+sP9wv6FPGjKjYIzLUSCsTaSXDpL9LG/Tc5g6ucdH071asdhi87g&#10;Db/mYEI/4sPZesaYSQRiWLEEpJlVjSSViuw1ZZivMmchTSolI2YEoicGumHWhJiUBoVahEty8aVM&#10;l45OXvLPueJ+yWI56kRczOmDSFV4+ALNqKlI0VCyCANKsTw0aJop2mJu9pNZ98Rx++nlMWvh0NFB&#10;zzOXBpavAXlfKgM6ytC6Q4ylJs0iaENHp8DZotK5jyGn+tiuypnF/+4RIzXhzWItQOEc6D7yPOqL&#10;nt/I3AcL+du+4vsjkIoOg+bMFJwhFyGiwD/hv+n3SWKqYLFghOWpbs1oPrIbwb0qn6smindUsKI2&#10;MVGUoNVqx6JgOJ1AxDb/Y0UL5ReHzf7HuzGF7+HXX1uCxk0uKA7qI6lDWa4L+pefQ97biSwmMKtg&#10;OcUejcwpLuDkWfQhlRCBbmp7eViJEeDv+96MYEV0anduP5Bb4HJ7QFtUW1paGvD72PJkcMlnR1OI&#10;uO2SeDnRo5vb76OS7T+g4fiD5sbLl12IAL2Ai1x0V3gZJv5QWX8c2Q5A97Hc6RurLanx53S/ujoM&#10;U6Sq5YeRkZaOgSYT+ZOU2NLF6/U2NJqsCC/SRnXuqrh+Rtgt4Hpc3bXE1V5y3hK7yj/tkm9zrLAx&#10;9PJWSuyqsFZ1knW94EZvixWsQi9gmDhIt56anvqHQWZvb8oZgZusLk8rQZ9hhDEeJ4UuyuyYrK5e&#10;vIA2+UjGTOfYa8q5Uzw/lQ7JOB0fLUgUU6dwWXhOwtRaQFK81eu00VTnr4Hktb3GtL3BsL/9NoSB&#10;KBlXck/J5yfbePGqliXyoMG6+uXm439dhWuqIRbnWV0338U2qoa1QS1hce6xREe4X73pkiTj/m1T&#10;o9V50k1m6KE30GOYwH3OEjH/PjiNRmjM8g89vN2ZWDCnePWs3M3HJvucrp3N2CMZb5T4u/1QG1cz&#10;Y1nZSUXVBawIChcKoRWx4DLr9CTvz+Yuv2vLgdu686WS9UTGNwsd2H1IR7Aw6AyqFN3VEd4FLRgg&#10;ETihvx2b+HlLSQT15fSkEMuNKI7TKeSnFrH2cYfyf4pdfEZVuSRdDuQHZxnTz2Lk2kZmM3uAL03v&#10;caU8Z991mFuTnPtvnNBG+KE7OP//eEyepBTQlpv7USJqHPnhE/VRGVWtUMypkQ4XXybKHcbrHmSt&#10;SWayNTyGmOKg97rQKgWbizeyIQz6CmwNjQBdJIIlh9Z0a1sdMbUqNlHKNw9sphzGAHjzr9azV5Zu&#10;kQSjxr8X3fDgSTytTm/bfnOK/S2dRm2KjXUpE+VC0e+F8A0EAPvpsfekfzoX9z8lFPCbfatToJuS&#10;keFIUClUsVcavGMtV+AsRVOBBBE1zrq8zjkDbB8wLgdClIHdfDlmsYSE119fkKKyznbROdPXT2Qo&#10;UT/aRP7VXCmzMUyckECTwPPifpZsQQKRi4MMrIk+234tRfuLkvaJURnegBIa5BMeyv8jTVTawl5f&#10;epYwlPQQjG7N1aBJU9SWtawNjRb5kW969PmPMl7+vtOn+MeWP4RFj1+50L+wQJKhx3Huo7oORiPB&#10;B6O4xclliQ4eqxXyd7NaBguRorISzagpyk+OZsbz6H0H/pzZpWi7TWysM4XgYT1AXLgUgfQixQW5&#10;oVt3wjdd0C19juG1cy6yMn5cPBR+W9yMOyb8Aw0afFTqrcRgTnh8QLnjEgb1QsmTQwWKvjw64igP&#10;nloe1NaA44Pmg3J2zsbcev3OhPLBIEKUu2gkV5QHj7uH+3skJE2uxhhDTxafl4ahk7j4dF1FdMIc&#10;n9uz4hb/QFH7jg9mLqHHBZuL9y/wzvfrF+Orb+erb0AtxyNnCiJqNznPxyZfVkgLsFkWjkmTmBTh&#10;c343cYYPNjK9/4dT6uDvfvxvZiiKBCXLEzqiMW7dFq+N0/N6bF31AkX/8dfJru7gYLGiZK0vq+tV&#10;71Vl3ABzN5fTU+cQ/cWE3ofl8THcWSLXcCb1apOfiiyp5ndTbOkZT68hJH9Y6szxEbO9XRcXBBiv&#10;4lYybYN8/lrpeMMqBrq5JGk3StYKQjJg5YCFrwX99lelVZqBfnD8eymVKdFyv8J6v8Iqk/T6iOLq&#10;hJArODXpn0LJHssTWVAZTW1jmRJT/NGedZTeQT30sWj4SnW+dysPzXxrUyw8GZenGW/p3815HShT&#10;a9ipFbF/h8MzaZzbWKL2MzFOFCk4ryIq565zy9ksMjAojJ61jEYuoeL9P2HuBsI3UYtqrND80Irq&#10;/F61VrTEHiJNOksznic4UXMcRH4wNaIY2hK0zn71xL4mRbM6Tz/D5Wdj8Sr2ODW22fis8lFmh+8I&#10;HSftZuBeQ5ZMK2ORXCJJT/JJyjcQVeV1c49AegnqOkJd0ACpputr2CvNdKqhzEcQZgKj2+5rgjDj&#10;TdbVTKSmtO++CMW9ppS56f5E/2gYXagwiF3kqM0uXBgcNgLwyDqfgMXfI4N3D55Q9sff41ktLGgR&#10;i6Hhu9mFH6IF+3mLIsMgRE0GnXr8gFGSHRMmRJxavUZPPA6CBs+j6+KRQ7x0Y+X8KnEGbCzM3Svo&#10;jipCUNTA0G59uRE0Y1R8fC49DS3Q97GH6FX1Stj1m8aQjmn0e52Eb9CIZQIOdrq6daFoOXaqzDUi&#10;ZoJvWoiaiBorumhONmLYJxJw+FrRzKBsvC8odWRwVE7hu5l5RtNx3sCRm1YHSsOGHYong0gL3l9H&#10;3bIXt2/wUtJvIdB+Aa5BdDotEnYzsuhRzZiYl5K5VFDunyiLJINT5AbAvYGqUu6O4UKAN/RPMS1q&#10;mnETGit6CFrGqytjKAMcaLtHMfqxTGCTHnL+ccZ4BqByUujAfG6fBUu1/vfHo4kSv1LeKqUjA6Xy&#10;HyaBDoVB3w8IxfVgP8NDRpT9fOL1UpAVK6uZVjbcgxaPEC3DS/+tIy2fbmZdZWdeb4Ow7PkDiSZ0&#10;NSpKYZSQmc7UvcME9iIGEULKlxGa/GveJ5IvYtV9XF96BwbCYyW+QXzjt4D+DIKPvpZlY12ED1Pa&#10;AwelDE3VDE0R05H7sZGfKQ2eSt8MxX+kiFJJZQxI6eSBp3pStt6xaYqetIDr78giG3DqBpJSkA5u&#10;Kk1MGi04Bgyw3B1+vNd05ZMzCgCaWfbvm6ehdkNSoFArRpG6xi94vLzdEOKL5vo7G7zz0ZhQTsCl&#10;AKbz83iLxbn/F2DW3/SFtiAz5YEf/ep633slm5vwOeNRTt8PIXjUwI/feT/7fKi90GIjDDgBVjzu&#10;13JmHB6yvNsvTl/IU4nj9L1Y/c8a6uhz5Q2eHvvGSlUXBNN/X08dtRtmBTyOpfsYKkABrqT01neN&#10;idv+P1vm6VPapAuTYV6R7JIYMdn/0EydnS1XVxnsmcSU/owxYv+k4Akrfup/NJMwoFDGlE2+lLLP&#10;55ZSS6BHY0lELb7YUFBc7JFZ7fm22C+/OKDI3Scrt19atDeZJtFxmpAl6iTYhJxZpKb+c8MMSOYP&#10;lbJ7YsHGzWNzttHF1NB1khc0wPSgNLSvntfGjg1qrSbxEObI1KNBZ+OMgCx3HJbevgpuG9fWLVWW&#10;i3t8qeMZLuPuRaQ7aa+MvRUGXUqpDoi7LGAGK4hdHJn4WWTCjpOQdEzy+9aZPaqcDO41T9FXQ5WC&#10;UKERjggLzoNFSAjLbYhR5hpp5UXahBOSklP/0gxuYlpcAQrWNLu5FbYiuq6dTHDv4xCOKNjrLu5x&#10;85heidsQY+nG8HyHubJjWvP4OzHke+4BiRRI0r0uSNN2MxU3Me1Jdv6cFOGJfmyw74BEBiQbKZrC&#10;ZNDmMoJiTkWeyYjm7AkDE/zqmyOqTLbJhoFyNj4qZ9zAyjr95QsKsbSsfL4ZEHDXvmXQwWZMHDNG&#10;gOGXlKFj/Jqema6ekcrMzDCfJJPUT9m/1DqdQEgD7JQwd3/JRIUWYRvPVyYlbCcEEzYowMQP9od5&#10;QaJEpUgqyioutgtl9iL7CBiEz5lxtFXBxq0dxmRGgN5JySLRoUE0oIfBx9NZOrQGyehPeMSV+O+f&#10;xCfz6Ujsj7U9gFoySlicJg86eFEEkJmgdR0dqeirCHYxmWkoXUyHsb60WWhGrIixkHENGsbrlLVG&#10;vWTormM61ik8j3qgdLouFLALBYyhiCJkBlhN2H2U1E1oCGQK8lXYGKoR9RHUGCWaYWNgKbNB6GD2&#10;+SdhsBcb6xVCenYeAoht9uat/E3UoBL8qAOvLI1EGEpe9IWAkIRfcDku5VnrOHTrHw0RvHhOuBrf&#10;5fSu9A7z2KHSzOWn5Kme+e4g0ec2fII4tVs3jm4ZwAjdCRUym90m5ncm5pf9Nst58TYmQL6DQ/yX&#10;8IDYzweor9kc3L0bAKZnWHFzB3+Ub+KlRv6k/2lA8KaAxnOX3m4Yn9X5cNf6ssE/sjo02C8VIBzV&#10;kghDlqiZo6D/huT3e3f2zEFh9RWBiMb0+XogEUeIkPcO+xIiKjrbB/Vti83hIcd/8atLqcmzwUU5&#10;F3WNP6/XXUMkfW6Mvjer11PhF64cOcM3z+vr8B2cDSG3m6MlPkA0ejPdf35J1Nw453NqsjJa1lau&#10;/cXdr9MpXTOILhvWX5zV8ZfBX4EuMVHOgtJM+Vthw8zRKQNnLvnozsHP30tPDP4ouuCRHUerb58j&#10;fZopT9eT6i1k99+JbqFetOBQnFAorxNUQo8aIbFbpNM0Ewz1dCgSI7CKi+nKV/NUVjDx2/VO1Aje&#10;rFWVbGJws2ZfERe34Gd/i4avbfE2jhtVQxE6JUORzL4xr9Ntxz0KiMKL+DdGHvP7jhavmtfGiEKX&#10;/9QQ3ycVrUaEEI9lR4UisetsyIYqbYNVLLTD59/g9oSwwu+YZHVuhXnHbV/m9K+2OFV5+XN0KP9V&#10;TXdu0uFuLsrU/YdSxjAmBODRSxhnEv2Ejh+n44UQoPTQKo6TlQAvThUNbk3DFbmWJaqVqRmlVWsz&#10;wHh6pT8hlDLQ700LD1z4Qe32XvA/JRm1CM0+8msbk3gLW2ST45wGTWjwoKFFN/jx1YTOdCm/8/Ot&#10;q+T1e9KsGC0/MTl1pq5aGj2mc71luS0nIwdHkIjihLSsovw3+W8yCvIKQJXM8HBRMUXp6UqDw0jG&#10;3egskgLs+01iejp4tPArgqcoupAuaEhTBtEIfVMsaSQl0oXjJ1l2RVEjC3PmCMPgfg8Zvld5QSNN&#10;6sQP0WmMhMR7agoSblO1yl7BlgkrN51P6J1sbR50tG6fCE0L57wQRAAvcqNi9dMnbmDESAmUQFPB&#10;BPllCY/T3mSE2HdufBOYRMEWMX4YQQsAowSLqKBAiG+ro8uauepLqw+iX2kLo/lyo9CH3A9PvrKZ&#10;gBpYQkmT/aEgIzYn7Zjc039m/RNt7/rkV6t+2iILiWI1WUMGfaWbTApPaqyMJQri9Pv66vQqndc1&#10;/DkgkBxTpCLr6n/PpUgBX7Ac/wrfXRMCBJW0MVqkUyha6O1UJF2Rl20gMM7wqJKPJZLLK/MCSTzU&#10;q4FZy5kAkEnvgBRseTRy01sTkIGSYkTgUSE4t3LI8ogbdQlDuldSvL84wT21Ijg8Ojw7sjo7PSJO&#10;T//9aHn8r7T0IgBYBhZhB9/PrtVKq0MVkaoyAu/FL7ZO9+sefwaieFwebJxtRpd8unvbjfe+AJLX&#10;r8HF/gF4BlafnRHg/lryk1JTMAgoY+5a4vFvD7gHkQJQOCJBj4DH1d6tBofYLD+f7e3wxFTB9I7b&#10;o8ewAbFSYnk9T4/XV77ByXK4w7gs/9nZgPyaFzWvm7Ty07RpbWVjR0xrJIyQb1ZNVrYaMWsVzdq7&#10;VGKRkuqkqQiyP3/DeGkTCmImyJgkUFhMxifJSXrDMm79CRLgazlb67L6iI2JbG8uPV9KrLtA2xEm&#10;e1Fi5aIkz/w3vIOAWI+IcCP7E4GyP0kiibVcg4pNZtc8cppKvd2UN/fv5oIOVJ0EyCUMTTFsTvXo&#10;fgEM1oFH/1bFjmGIA8KKBwZeyDBCf1h0FZT8EnMgr+xHnVFe2qZkdZQNTLBrHL7NUcsGp3+d0Ew3&#10;+ac5vWGsSLrnOdwaXHZ9XS4+B6jr5v8dGlafepx2jeUOSskdRctPpASbX1NYHoni0Sv2f7HyIoNq&#10;+UNKUw8fxfgqqsrwlywqb5CBhj1/jKluP2X5hiLWN5LN8Pl6d0h/aThV4nw4foySIH5cAh5N+rQ2&#10;YscC2iEX0XD/WcJrq9Ag8dQQ93u5/uXIdsTW6QCEYJk6KcWfgQYl1KsAlPjDaTRrqd9khcLG+xGN&#10;o/x7z0RDUZoOur+Nd/6aEWBXL/7yfGqTGJln0msz35qeO+wT/bxTDN0z5zdE1yEO2OjywFwptUu/&#10;jBm1cerR/XzTYWQLN1yuKiQec5wQvJqZoJnHJv72e7od/T0sGk3oH7k/XU7NAmdkJKVkpWUl+bJQ&#10;cgSND44WFZublkxbWtGWR1pZDWlr4w7LKE7IycuXTh36dinRjH6fTKflflMavh9b4dEmZMruNbmu&#10;V2k4tNJOP4oUFUycKGTDs7I1//GbIm6gGGcX0ZMQNq4XEweHpohyOkE0rIhC84/Zzm1S4+1u467Y&#10;Zz3YmSpVcp1icUrGedo+95D61Qv41rGpzzgyIAMCPUiXP1/UghVcBmNsuodsZnwY8MOVz9lpiSQl&#10;/nw7w1TZbwLbra1hY11BKJA2cOJeKcsqzvqH4zNi3OPShaQ4d9Nuh0gEoqq2bsjFiLegFxI/kDSr&#10;S5Q94SQM11u8HTJZNKFzkUK+kc5Oz/5qaBvV1j8XriCL6CSzjSnmNQrml8Yq+ltZe3k0IqAUQXWq&#10;ouJUCQarbjXJBKN4pUsR9S24WEEBRuD8e4VkHTWyFmWgPc9eALsmUksECEjlY4ep8R6PjLmhq9ql&#10;11HZVjE2yMU19ZKoKvU/+oZ1uLtZy4GgCZ0Q8g3I2EEIIlThtAHiK/tDWzuq5BTKUUgf3OSkME08&#10;A7eLV5pFtDVxM9LAhx18tXU/NDVOI95GJeV96VfmBioco5bMKIE7Ducb/sc7UuJNtuMXPvACivsx&#10;BIEW2ihVGk5QGp5p/iNuIlopSN8YIodK8mqL0SSEsVdJeiW+rUJY8aXu6nCsLUniR3mnWBmyaAEe&#10;4en5ycXpicPJhc3Jycnh6bn1ETFuRiu311F1ZGWu3IYvq89Jw5KuYqkDv4jC6vvrasgFU+e384gn&#10;8tegvC9ET++rhRvZPo9rreFqPvvvwLgeAPAYuQ6V2FhRu6TG1z/e0g/PWCzzY4ZG4qiZ/FidPiM8&#10;eR6ewpEfCBG2Pw7NNgFif5G5aVlxeaJHe+n5/ZhgoMQPhW4O7/2e2X4Pc6ZOIa/3tfQowHf7aop/&#10;kPthejv7Vo7o4Banz7PuV5Hv11y3Iy7xljevo5qHtEv/xsMqFf9Pv6BpRM69fIqBK7PJPXP8+wIf&#10;EW+7vElTGaP5MGXEUMV0erGMfr5WTrZhH9b+VFpHUWMVFFwigKvstBtJyV5pOV9t9toYt/vs4059&#10;xgf2Jw1yZ/lK/zU5O6ffxDls9ZTwu7+/fTwN0NhDgx6FhRFZIl5An3LYjxClZYVVWSUDpL3vjs82&#10;Iy60O7wzheiiW7fhXiFiH0Xd3h0FdBTzOIfRj83xOqybw6NThLP4cwZ+Lho3ga0rs2mKCLUnedzz&#10;7R5tRzativx2Cad5Xfc9P74RGhP2SC889u8Hqd4RfQnqzSZLpo/RbBNi40rXz/pLKyKb8C/RHB6z&#10;0Va9RGlocKYe4ZKgIfLjVOYHtiaH83fyrf4zmRzGfCo9aWezcUP6uoloxebbJ4cPoXgvsxDDJC+S&#10;u2X4/oA1+DKY0htECopPA1H57/JY6WVnU5cXAEYXb/L60uHXIA0mwW8yN1Zyj6MMoihNe+1G55nt&#10;PQcGnWbBrn30EAlb0/XiDASmg13/L8f4Qpoi2vWvH+miKTU63bZ3z1g2XAyGIe9tlPQLTDpd3j0q&#10;Slb9fynpcZh1OyMwvrk21Gs5Pk6PdrbZTk3vETTbykt/k5FRVBiSHop4oebg4KCkhLHT0cHPHocW&#10;4SbMkVZLymXGgK/XZkCJox7Eoe3HEJPB9/gQWc4Xl4SVj8D226SgJSfnYWPjoLcJUFHBhpPZmlw8&#10;ZUCJGjffw9ytZLeOFFehoMO8hpHT0dDRMXeW8ZaUNDeX9Bap+UUaXpqABcOP3S5iozToy9kwYAzf&#10;VsZBJtgeq6N1zPJyhp2QN/NjM+sQ1FTN90sUOypUAPsSJkjiE/ojVN0xhXvIaBU6nzwCa1Bw6qek&#10;vBFhbJc/aGZTB4dkh+AK2GULWQHbOrBYB4IjWH99yL2yLr4NweGVey/BojzYwbcEoTa+aNUk4ved&#10;GRMRb11otk6uxNZkJGOFaLc8Sn2ehJ5kXUlSLd3Wc1V9SiGonvDOMsbHnqlk2Ov3X38K4xpmNiIU&#10;vAqo5170k1PcJo6lXUCfXSRkNoK5FtbP251VQ70MErnd+YxB9DR1PJv75W98bi639ajsTgNKWaji&#10;Py4RXmrJFYOMobpDHFwbWHEq2FiUJs1oVw2F+/noO2KiEzvcCz7OqQ3p5aGgkvKencFbpZtRx5FT&#10;afplLarwwijr8NgdZouiC08Hn7epjD/CB3XlUzmR8edXWzV1+Qr1FCmmlr8KHfKqHcqqPYoKTX6f&#10;aCkqPvSlRyI6xOQEeJxuh7Mt5Gb9flo6jSm1VFx/fp09Yx5XOhEtoyTFIQ4m7+6+vkc1jQPLAt7h&#10;0/YA3qf9B6DY7X1WVyjL6yCudOMdCkVR8PlN+5E8g+0hIOD43KNUBG33vKXU3p/X5yyxXJbkPtd3&#10;lu/l10NfYZeqA7Lho9H2NGA55McT+DAYGWyanyIg+tIiOd4Z4lKiGMAi+ILC6rLfm3gglMNz07M7&#10;9FCi0MnF4lJtc9oxFiBeg1rmCtH0r1bjSebnqISxR/6iOoWT9Jx9cg/5XFoxfsi8dQu3rznQwHmH&#10;y2gfshR2KK+QPfWdRXUKvwq/U8KhXveUOHMmPFbDhpYpwWxK6+WBZLnO5OD+TLfFYaPD4uIe6uXh&#10;fKX9YvMdaijyW/oRHhJv9sTe3t7+Pg7mPlYkoqwZJatZuWhMxB5dI0ayZAnb4J1kWE8oOHbacj7t&#10;1LthwuiKoBoikRF3Txp3WdjGI5WvMzlHOIZLKwobQopFVCe8FJJ6US9+Ubcq1jmqcNU2Ls1OOr0f&#10;JSNpJQsLsUx/rtCnUoxAnCKUqFNVk1dygstVUZMTGbti7VbPTCMW8nQQc9goFkgnoKDrNGeF5lT+&#10;4B/8suOI3CuBmPoVVOOi7LX59/4VAQdZ6JluaEMLxJwEbZDg9etRIj08esGcGN//7lUlbNMQz8uf&#10;uImZcVDLUpxGFTsTt9UZkO5HcmYl6JtfS8CpFudzZojYO4nzlKWlVBZFFEUUfwl3SQZDJAu/4j5O&#10;QBIRcWbKFk6ly3HuKuvQJUubUlIWUxpHipolDo9JUC6v+nop5ESPMI8b71JRfN1CTREGjxsJg+AS&#10;EqdKXVqRiJlDvikOSVs4LvZvJ6yurtoGgUf2hUFHR7e3SObmsCFju9h7WJg4uyvR3rW9xw26AtgN&#10;MnqnnADvgEm472KyfZQuToJEFf4V3VELAr3CoZRTGYiVPowcTooMd/wKJpoNFLL1Lh+pCjWZTHjC&#10;dy3Y+2Kty8YdYmsJ+5UUDTYNMinPz8rRPJpql3GWQS6J4TDxeNDFXVwqh9qyuFnxLjMeAFrAqyRk&#10;m4H3IAj/hKuT11vRxufNfQv7ntp2prUkiwUZPBsWA2AYkg0fZgA3LVq0uKZz4xY4S/gatQJ89U4e&#10;YrfXS4T1RWCuWw2kSj5A/YNgAJZgAA4ifj+nuW2ffI+8cyxR2aWjDNzTExuUP55fl5MTX5PyXhM7&#10;dVXX0FLCHEJ6EQcJnSqU0/acpgWE5523GIdJjOAuIWKzfC4mAoEAEakLdOtDu6pHt4DLy9GRrqJ5&#10;jf8swDR4nEz+9y4LPEftJRduCqu4vDdlDvfnde83Ut7jhCRtofEoxzw2ON4/al3vDW1t+ZweFz29&#10;AJDx9NHnpnS/JknF5NVNrsURjh+BKmdTJ1Cwfkr5KHSNoLB/zMq8wItVz2Yq7Uwnasz2RovIv8/4&#10;A12KBcULl1FhsNfUbUnfP5zPqLl1zDy1/7QxjQg7qteIZdh0ejtB9DUgQMb6Oj80VOyxu6+vqMj0&#10;dT5kQwJoZcBlQElMHRsb/7Ib6SxOifZNJLJRmkxKHEM7X82AQjXpEyUALq8Ml8XkbZA5UDvRxw/R&#10;tbkVpuBNxCEiNM6K7gs0dktBz/j9NtdHeShOT5kkPdiH7EXn8PrGMQFkmIWJL+EAj4EaO8qhQBNk&#10;HW2MJoIvWsAnEm65A9lJi91yLZgMrcUCYCpoDQQVjYvoTxdkxiIWVOIZp/KKYJJQXMmkUUd+KGwL&#10;cQreTF5WWhCzAu4Ny8e5G2DUqA5Gk0kIyD+UAhmb7tOywhTTc50+yYOEEqR89w2KMet9547Zdczp&#10;GBkpySnZzkk2oT54/ggd/tIipKEgD5GcE7qWCAvr/xUxZBpPX01Z7C3iTmtIQ2VnrtHMIpWQIXFg&#10;akH+2tGBiR8zdEBdUgpFOfToF56T3G9sbjo1PT3jJE7JwchBSc+WmJggNyJnYuriwpbAlobnquye&#10;U1DWVzJnRYnRqXfMegSpwN27WahRhG+MAKH0Kf7XStC8WUlKNNhPHBh0aMTL9vDdQ5DQILgnRaLQ&#10;oclAO7/gg2AWRYyCBLVFIKuMwKEMTKCeJ1wQdmRtUp7YMGgS1ukzvCgpBiJIunhCnI6MWR0eBYoz&#10;WZu23urnWomKcChNn008720/thsE5vTy5bUOPLwzd1Ht50M6v+Vl1hFFGujrtMguGaabIpIRoTLR&#10;f8/HcDrkYmfxdTXDhhXg9Lr5ofgdJSCjO9KnZONxslUDnP1iRF96Z/9RADK5528bx0YLI4AE8rvW&#10;z9Jxd7T4y8J6Ttdzz+1cnAj4SpYEqG4vxQaqoD12Wrqzuj4YMSGDs7xP4H6SOvgHHE894Ky/mjAc&#10;EL9/Cs76/TZ2OsasuObtfLxfOqMpeJrZ6fH7LZRncbvyjN4G92reFfbYh3zgB12mVC8ylFSbuaOW&#10;k2/Rq2MpvaeazWfZWfv0+aiyaIjqYjm765NqUDZl2bRPI2yu5MFX3FcqE+Hie6u77yGto0Yo285M&#10;mplJOg1Tx+xL/EDOknWCTCM8FRo7SHQUyPYehUhUcbPzRVMRGDfxyJtX9piy6o5SRUk4sI8k4yvH&#10;c/Nx5VIP/hCaZq1XYQNueFW3hzoLSLDh/7YbHnk6CJUVRL75xxfladHRxUf2XReoSMSLa5OpJ0tz&#10;UKqEaJkzJGdSIDSoWSlbngp/fg0SpqAQ/gz7jQUlFWz835aCH1GdwUn8oh50wzeroqHJU4zGehM8&#10;Hj8+ZKSfuqysnedqvkfzCeUX1PsgmvQU9bVwbgqjVHhOZfS22AjtLOi3eP+rCJP+7jFM2KY1XDB8&#10;OVmoQMqjPOt2JIsiBkD/CLDVy1pifbBhQ8UGPJXgq+VRsd7aHMMKNP8s0U1pV7SKYfW8HWzr+9Kb&#10;1Jq11keusL4RckEXagbgwcFHGJIutSiyMPtE+BiOFtpjBE4ZK6EyXLRl8pcAhtEtR0+D2u7fWlmp&#10;1MNjqVAkRlIGQcH96GYHMvEq5V911WgYaGjiRxokyAzsmZ5J4ZUSDFX69m8ObbEzR/LNptJcYTET&#10;crISMoal5YZHB42KS1kwHorPl9u4vjtg8CWmTozRYuzDH442QsEhhPmWfjtgtRLQyF6wDuXp0PgC&#10;JMSOpj63nhJHTVWEsGDaR1HxeoidOezHrBt/cVXuIN0nPSXtR3X+gowyZIqMAhGVxuIomF4FQusZ&#10;7OiDjZRAewwJTRIjRT2E9oNEJ0vgSeXPjA/iNEYQMYYWcVQYzA+SKCvHq0T6vIi1GTHA4ITXf5jk&#10;4zYmFWLKCBi13JJj00Qr3pZ/ktCH8qvizKbhWuOdC0hiBlfyweYyIqdnZnildPOFRcc1/qM+jru3&#10;LDAkrQBPrbct0EFDe5WLlgSl9fwAiqZe96KRG105F24b5xSRPWKhyJTDwH2YrLzLbOzzG1ysk1yC&#10;60J+1vvDIYktglkdzz2nY9TAQNiHABIHDR7xGWKEkQrVhL2y3Gy2T2Xmour7BLsfr3M1oAaExyei&#10;BqD66nm/TKRuPCE6X1ULZbd+vKRnGsrrv7zenk0orns6X//bqXNxWGgawyx/LV4OHFaJp26RkYdo&#10;KtT7jnwwzGDcqVnknILvy1qtXt5iw0gcMlbL2dpoHre+z8YnJhllWOxmiWzvikRVu77LoQtFJStc&#10;+0AgDwIgGXUFd0cxCsn/CpTwZnltGq+3YrSh7RrJtiEFhdFYcULQYklhE+UrucRA5lG95g9adkyF&#10;S7CTuHb2hWuFLdsj3OxU7Xo2dOoqL7GYKRX1iDI8fyFfRROHMItmvKzYFXhjZAtvGnAhYekzx8Z2&#10;LHAQ6q8MI7ZPO6azIAGIRH2eVswuTvkkdvIxvDy8TJJOOL/3DDLv16g/lHXXn2lTcKv9E5GJKhzc&#10;ftjVsLbzQZYzWBJzzwE3y2Y3NWsEEWJhSV5DYB3ZDjYihBb5gzLdA08qCv+XcfqmjIC7EDXFBzQL&#10;ZVIIPZTCMyWICps7NvgJ7ubTleYYvyNgxfjfU/UPeMSQu73fERHyf2opq/7DxEBuYjJdi92ltPFg&#10;MGiyyxHd/4PesnlLogYiHdzGeryuFAbDRKWKAT9NqA+uyro0gc0qNS4EXEkZ6bP/ZVX6bpKooHyv&#10;08IVCe8x2tvDYkk/bWyMHh1lCO8tnjoM/buaoNKpZ7V3HQWBLp5f/82UKkJcjS6Ix5ZYMUgry1Al&#10;GBt7iJ4JOzkFt+qxFixAzZw6ZIoAI4oi/Nd0q9Dz9XRVT9lf4Stf1MTopmnDDcJjf/9SGCVPgR6n&#10;0JsRZG7OHotlEGqcxEUdLhJCuaSK8Ux5tQ7Wv2zJbO1qlgoK7OrZihC6pN1x/GlJh+1s3Y8g7GXS&#10;IAlbb1pleCsnfFvAJla/uYsrwyItQ84MSw12BkAooZZQwpExwAdYrcDl69eIPlEGDGYM10/o3eoo&#10;wZ/I3PXR4bebpO2WRWmKrliaVOkwRUmDsaHzcw4wOOfDkNUY+2orYwCP2Kk4F2hQ2nDH6GFq6p2K&#10;8C/JVc9gg6ygaDX/2/8GaqpYoptr5zBwcXndHxLVHaLBDp1BJSlKTNZ1faxaMK54HtjTq8/C+beV&#10;6+bh4Z+vr1jID5yioDVGt0I/xp0peR3D0U2lhc3HP5ejs7dPlTOp59lAJCEyM1dO/8P0nkr9w/Nr&#10;4OCSBde2gf+JTwEYMGBcHb8E8NyMk/gw+8+yOD08jvZunSjmgyP5DGPWH32vlw9Kz/3hgAK/A5I3&#10;CIT0zru72buJ0hrf6Kxg0XH+U7x2wgrrVCtflZh2JTvskzOESs0ThKFRe2AP55SnbhmDHyJh0Uyu&#10;kyhv0pgA14WLpBCzXKChK0fV0nM6n6nHW6hq45omZxDV78D5ggSLY8zaGh0YsUyjiq+mE7W+S4Ed&#10;WRmh9E7ahDbtpYHvlHmWJBGNXRpJB360q8mbQ2fR8sOPkjK5L5O3Tx4KywtBL1xzCIupEsweqp4X&#10;Q8Wuk2OmUzY7SJk++rtrKmlNFyW5w4a7xKDBlKr7BwcT0ZlS2r0LKUhaGjFVmKIO82dT3rc6cdTs&#10;QKoIOTMY+U0M1vyQQTWq1uWqSa0knUoZC82TM+sQMRNHBiU+ugZK7D9kQaBg/kFbxHT3SMrmx5D0&#10;2pIDui1UV9IEXJFHSkn/oRvRwbhrhDDg81KEzYqKEDDXh7hzYPq/uW8QcBbmb2lOAFGmr0qQGdF6&#10;T9dc9ww6nXZLbfofspiQup/IBl0CRpXJUUictMXH9TpstxLM6Bdq1poCLoKKQl5QzhRlZWUVFakr&#10;Vb9gYKioqOShuWoxxMoUb11B09LOyqjns0jRJavSDG3ehBkXL+dkAnlsaZC4xWVatgJVLqq7qRO3&#10;cZhohQbAmwLhJ4LQPhNUY1NlwoT92kLtIhWi1iSjbeKtYkql30T1zn5nDWhd2R7b20U8CiZM+aUE&#10;HpAbMy21oPv5M2vWpDnGvkGEORUTwYvOCZ0XXgKtGAmh7mjPHNkMfaOBz7MQUU0eaDegdpJoQQWl&#10;fWL4g1JYgUv+CS49CQSktqTToXdwe0B4FG84IYrkNxwUprE/Bsklv1BowOdjcOF8IQkkB1A7rn8V&#10;qjcAA9Zmrx1dmGgVvnK67gxuJ8cDDg0FAPZ/NLoRXojviuXVs3SyGpC9AsZmkxBkk5DZGccfPplt&#10;OtY+K7HRdy1dMiC/EKIxAbsGHOac1vfL3aYH81o/fp+dmXKC3PHVZ22ESJHdYZ8AwY93Q3MSfy7X&#10;s88MrJ53M+lwG9neJ+FLLxsx+v6sTncNANqE5+EyvAG1K1za3N6fw+8tamiEBDXL22Wz7y3l3aVn&#10;2L14vJTt8SpKJP4f6ddlU/PwWdPUQo5lClj6ObpZhBgDExabGGzxco7BOd7kcctZHVe6QgUTVnxb&#10;704Ji8ajMfeQOavm34xTaWMu0CI2DU8MnMzwBVMrjbB8wYLwxi6wEUKjnFwgeNpwUo3She3bNELi&#10;L9zB6B6L5/k5320cQzmaSQuaYdAqHFCPCb8Xstk6hX6Kt+Qgi45dImZfeqWKQmWZtiZyTq8r0srO&#10;pd67icK9PZXDF0qMFzPZn156kquJSGXcR5CdvHaRiVSYFIlQ3g5SUarCTh4d2weXE6Yv0yykYeoc&#10;T/mpJIsUzEbtLWOkm/eAvCFeIdzB4CccUqjZCFRJtGZpgsxgkQJKtJ+kkHXfSP39J2R9Hct9WkW3&#10;zb/t027VZnt+f80aFfvvdYNXO8bP/nr85EC3y0MjOxoZ/QqoBUw6DW8BUaLbPXVgb+uPm74h8hQJ&#10;WU1Gg2be5+N69ZN1aelvAmlJ4JRkBQu2Q1fekJ5A1EtUoWdUzOCUkb3UlO2PrTBbztTereSkJGxs&#10;bAvTyWk2mED47PRwBVh56cIDGjXOdjayheN6CTL8zE6TjS45bNkCFasx82alMo5MChmYzAnZkdE/&#10;EzLyCuiXj5BMzFy5hhpbLcvIxC29Z46P+l0RQtssvKGuglwh2b0YLCqsrCiU5lQU+048lK1LYaJd&#10;vXkwgkmUYfjfIhU0ZNDFadnKixUSh7+r/SWzR7T96tGAhAmpDo7EhW7+RPQJMfoQK4wbmpthGbjw&#10;zAoZIE3BYl5X9B2T9XFdYYvI7tsEJhx49TMg/UFHrIPnBYX/swFSiWipytGeoxiORX9LqRVjnp4Q&#10;0iN5TayL7MpK81veLh0vvtYzUQg6QYu8LwAVFY1evoeLfUozj5tXW+v/ALkgaPxH2X8uIpwZoVnt&#10;JSWf4+MxF64NPtlqrDfX5+fEJb7cN8IwvZ+CtD+Ed6/bA0JFpc1J3u1P53G+eHTxvt2TjHe/WLDC&#10;sPnvHR0WK8bHR8XBTfixO+6HjB+9IL+lZsIyzROTfKHX0wmZMLqt4HAv76HhSt+jQixg0TWTbJg1&#10;EkX0OpTnFIcLwy2zvDXncDPitBk1z+63bQSUn8I5+3o+Rqa4OZlquiYdPffMge8PQPNBw5BZk6c8&#10;dlzPqYoVIyXGcTorazEEYKzNyiE1Qwlf2EIhdU/N7du/0uY3aFixcH4aq8nr1zd300zLRi9sFz2o&#10;meQmk9GVNkOsJDLDtxA/oeNSnvDNF7U3quMdKVuxqYZooDRqgGak6l7Dd14eIWz+NUfIQuDnnU0Q&#10;+Ik2EFWYIiQnO6FHVuGgQH5st3QKGhdCFTcLErsW/ClsjHkb/uc3wzTqMNlADOXINukCupSKAt0p&#10;GxksHVE0GdCUNq71j7AUebfpp2m5/KycStMoV2k1Am/X3xKwoZq20SkCclMpx+Jv37FTdEKLJy68&#10;IuM200X3YWiGvLTzQvmfDL+2Xn9kI3hZ+VvrA3M7NFmS7M9on4SlKKA9sN785bqJD7t2scMSBrP+&#10;+1Q91/sUVr3p3HOxzTyz4cu/eo4TEbDEiCaz3s+Lz2HCxLLlP+GPlM4a+l52eGQuw3XaHKcSKEc0&#10;bJfqGckFyDl4IkVGNlnwtOW8zTWoYhR2LoGikkQJxk2j0pISCsrioqIiEH+OcFp2Znp6mIIGNjll&#10;dmZGj4mLBKHBd+z33CzgMElweZRgx85MzUR0zzP7DL16empcnjS+paTbI0ZiyxnTY1S39Di19NdW&#10;ElugW1hL/4s775hCeL9Vww9f/9oZkzldhMcnUarc1P4xOTlZRWkFviSw+6GShgwrkKsZNL/G1UZw&#10;qtPRqUiRYWcVr9CUsYUtXitjtyoCwrf2aq0M+I0oX3it++zVuMdmxa5fFTpXKprxdrGr++yVFpGd&#10;GzSM55OAuKczlVus2IUHPjhwBs010/Gwyeqbr8vUYxWA7/jiaY5OhiUcKrdNip7binSV8ZfYpA81&#10;SfzLL2AMrvQCfyKkEGnPeNxZMjdz7paH8BXHKcPmQaZ011eWH1xVOwBgPCjhBQhXVjtYrERnpCZQ&#10;Ay98J8AMBVIK1MFnZZ7gvu5WAjEm9g5QF/D9irnlcmshIT61IySwJSI4z8I9wwvn/9EOTr96r9vK&#10;iZwKWt96H5wqZEt1yO18mwIeyIlVT1aXmyPAVze6/m57vz/zWxzL+eQmEcBsiTWTtz9w3BWlAbHU&#10;UIlP8Q/vrkcAhONyPXei+6FUFUip9vVeKHTfvUnk7a4J6Xu+KB4Qv7E4nTV0zVw0Ra/Z4bctcXsW&#10;Wl16Xw6CpzzkDqrUcUMwinuNrnmzvlfOwXkNxpg34meKmdXRymGjheIrH83hfymYxjVzrpa04Ewj&#10;5O2cs/6lE6MRNWX+VQykEYIHxVk4Zt/UyoBNzbDt+Hjqnjt33KTiUe2FRFU6b6RpPWpMqxxBTOPk&#10;/Zc4oO8IOYjIsjyWzwhKhCbssToncA4qIFRuPG8JvZl7RN7dmlmtszJY/IRhYXGkMTYCJWTKT0Ge&#10;81hD1xnKzrWyDjyGd+VV+daFX9uyfFbh2E6vV+Mc3jl6ThN1Jmter4xo1c9KrgZhwMJNhkZBG+PC&#10;EhmfNgwrYzmq5xjaU/JXnJuMswVMT4O9L+OMuMsDQ9lK5mSfj5vd8Xf6lexbvpaGWoVWICISm2Fq&#10;cqGk7MRcXgi2Xz0m6buKOCvw0poYgQ8WBjHL16wm1zp+3CWUpsX9p4T/J+n932gXJ8z/QS0Y5Zcj&#10;lBNexRD7viI1KTUyPGO7ktzh+VRCSc/JbNhpN1UfM1G/ReLndrw9d4JTrd/tefYsUbnApIUiuyWr&#10;0qwlbWUyNAKZ0YduCgpLOOSdx4pKZdCrt+y5DkP0qNZNbTSj9xsg3uqCfu/pE9dRgeVLZDS9cf7N&#10;IMgWAqA5ZeXlZWVkgXX/iLTCN7HwlP7BwVFRaloejq8cUf0jI3k3h6ens3Ia7v6RcmYsSx1LTzDp&#10;SFSJIyZXj8Gr/LHCg/uIl7S0eOnl6Y27t0iECSIdP2fSkEpmzh0XT2fbOFIJnHiyNBokaueSMbEI&#10;XL2tyqFpGdD24BvYZtgSMBJnplkt2SN+fMboEVOKl1YrSpKN4U3WYGQ7nGRMiZDY3n4N5g/SUa5Q&#10;jjTDiJdRLlBOrtjtZwqfOmPhtYO1DtcAlnpqush04donLhkC7uS8uOJR/oM2tbSoaj86D/nGeHPH&#10;dpsPO8yzNwpuMucgEutHS2oi6BN/j8oo3gZ1Wr6hWGtqXDeuK92me5lNEW2X62sXIoDmYrV6QgKh&#10;iLrVjzhl0OO+7XOM+GHDSE62IWFklizWMNZVRE3OJ/PELsABpOY7dQVoaBDXIFBbLm3H0sY7V/nf&#10;hq2uVb3sdx+KOwklQnq0oDZOSB3AKZtA+QDes+6hzyKPfHgE1sR4/OvzGgLcrr6WRWamVRa2VSQI&#10;6ZAikt4K8nHIyEhIMXLsqHJNivo5be/n6S+KCmsiOWTUImDdXPkNX/yR0eoJc4cA/+vz1NJzP6zc&#10;BtRugY/9C6aOu5coh4C4LK9LZLxwk0FAPfbnc7uo/GLpECDo/7STc/QitawodSxpExdDwGgftkyh&#10;ij+ZoI5PVQk3tcKvEyVr4l4hj5I8FZsXskmYPQUhbHnLmTyPkakCevHtSFvsQ1Cf8GxenrV1ScQi&#10;1glRL5lNHp51xsLczvtJcp43h/WL+42Cqn3hFChYlxmrUHoY4OXH4tQMhSafUuKr+iIM1pc3RDIg&#10;A3lUiZeji0qTGIgY54aI1HvQtU7AMFvFGIT9A6WkOyNgMhgo48unJf2TV9wpLUVkZQttHLWFJc/N&#10;SR4x3XXhDuP/HkQqRTHKKO58HRXPr1xeptX2SRNfI4j4VHgk0l45DFCQ0SgMsK5OePw1DJBjU/e5&#10;woDBsQlTdEKjauW3x9Y0MjQZQAbuB7IfxjwZ/YgaSgjauc1+FssldlVnPtDhGKqsiWx4eEgK2Nny&#10;Js5lsvzZ8fEpKJyT4KSkRrFwjC+JKsLgpFlXlNTcfkyWxSU8bb1dJRWqqMwow7jLXM7EMSZlmitO&#10;5cjfWmRY+3upw1gIMdiMKP2srTKl4UKHtijANc6xlT+xBz4ikOjxLeoZa3QrVOLVIFehUH0Yy76U&#10;/hB1E7paJ5ERjTWdgSk1g9q4oXX2WoOKAA0izpNfoRk8Ymq6b3oTCqlgUCNMR6tBR+GeWfefw8Yi&#10;ot9LJZJGKK5UI1WHQadB2YyjjNG7WKL2mnfMP3XuoF6YIC9yrqw5nf1XhIZ2hXKE29R8WfwK8qO+&#10;ivkczaqk+p8K5JVGUBTv5akVR50XietgRoJnGFoEGEw3GAVwWiEEB3sB5MQmKgahKChCQj3i3nFx&#10;Xe0iTlNavxgKujxSawdLRdU8J/KvcXBb1/iVse0mNzzr8oY4PGQ2WrCchAdykPIlxvLHHgIesaW1&#10;TeXRiRAni6+vZ6OPaZGHb5GNedXB7O5k3+Uf4Q8j3QXhib7WIRuAzvYwNLQC0DAfltJ9csVA1PYS&#10;JyQtQnF7fdnMwmgF4JmH7h+cYJe4rhAhIPrmFx1I9Gtwz+Mj8H02hhqwteK1P/9+WW3XL93I+P3+&#10;OJrNrKD/4Wp0rFBkLuxQSQlcM41bgITOqYGwuIWbzZhC8XoF+yJNBO4ZNxt2Bw6jHsbeiG8AGEjM&#10;hUZ/IuMtRD6gmYUtF43CZvrK1yFOHEoqmQnnl8ln+aB0Gig6iCRb9aVQDAmNeaxjhhS14Ms1xvef&#10;bM/QeBjXWvoYWSFfbs27x3ehpGa9W2QARpqecWRdnhLjYMov7rB0bZ6j9L9J7AbOdFw8MfFJMopj&#10;RmbTXo9xBMEfVU6PT4ikcVqOdSDG1nu0gFFVCduvAxMxo+nkHp1pXo8Re//34U7oSazRaiCC1m62&#10;PnFAiByAa3Ln8H4PlpBNZdD/7fy0PSeLQ22/Ed9lovm8b6ed6cHifv5NgXcwz8LUvMiR25UzMyc5&#10;OSc9PSMrAZyVlREvIistLSM7lmfxdXqaddD+XBsJImZcUaFYDKTn/x4kBpjjPvuz0dMwgf4aOXsB&#10;mILvv7SIiGuFojfC+TlTV45dv3KvsutoGFvjM/MB+oK2nDmzQb0WlKDQ69avpW9u0ITxsmbTKpEy&#10;+UnfilqXeBhgE8f2/wjDwweTQxMRG9KgXXrpaXjrsL7DW5VHltN+Lp/VsI0k5MweK9hCTU7s/ZKK&#10;iYlpOmJGad0kV6uuhYSf+e2gMb2DKXPBqin9zj1q/TvH8ihv6pjpdPlPhHoJr2BjZYXvXb+0kugZ&#10;sYf6w/CtIrVp79KbzFDEJgvcT4piD+ctwHDK8NryGK5421gYPkYxG+U/eIzphQAicbAwwdUdqjN8&#10;Eqm73efX7+o46clkjU0gXdU1lzCwj6sIuOLXk6P0hx7o+42r67iZL/zftEzrSKbOInuoSDu8YBFX&#10;x7tsQDU/5J1e0wlJVZBz/ed5xfbfdVaekG9/76NT9AdsxvKKdVvbyQtcpuRA20DZmWp7iZRPieSL&#10;5A9YnZX2F0lzi9pOr+txwLEQAB+W1fnx1ApnmNP5sfdffKEgp0S2jpwqzjLMxB46/BPcrgi8qCgm&#10;ZKowCH4TMgzJwLPb7l5kIRJO7GA9u+Ox53AITh9o8o1DGZqdxVAOWTJr/F2N0t1LVN8ePEVZ4B8y&#10;hwytVdhS8AnCvF3RwrnsVqMpFuEV+C+tqaeQB/xD47QM1OB5UTz+nCEWhmhObUMnz1PE2wRiWJPE&#10;W16R08Wh1cHfyevNNhMWvQfNb5U7etN/xXBAdAQZoF4B2zzU8TjtUBqKrnf0ACqDn35dQ9hk2FN4&#10;flSyaF9VPh/GCBb/U9armBhKZePhSXf1l+FFxP4mlw+Z+okySXTw7gdaKHR43VOq13WE4f5TQ4Fj&#10;N3ttMDymSt7t6+t/CsFNpuj2tQuWKG/5KcYjlHaX98qHVljVcz8CqOVakC/gaLsfMZVZv9FsLaOI&#10;iE+15WxwuSuqy8zimCAT1X5jWEEWa9Iqq0oOG3lSelhacVxaFrA9y3KnpWUkZeQkKMhXFk1ZHrHf&#10;zqjgseNzcSSD0CKKMOR18BNFDi42chPACQhh8DfXrX9t6+SAw98FQdy2i7T2l7RDM261Wh00tTDo&#10;m9URN7Vumr6KWpW6jdxj2LBpSoRsmK/I96CyRvGs1ETZUjNKaioIEm0j5Oyeg2tSFCbFP3uI6Njh&#10;A/uXk86ekDmBhoCctuf0CEkc1W9Ul56ejjc0FKkNoGiid5Nm++R06LLjh0wt9vYsDvYQZX9K9Bfw&#10;J8sZfz1G0sHSae+PmC+aAWuAsKKu6xGdwyjDnrgbWIRKWZhLG1m6G1lq2YWkdHV2Z3sRdFJzyOAh&#10;o9I4jOu5dBqxMWCkGhEgg0m5b3nUDNoTkgQC47SABW4az6DqiTRjqNykUSimqNxPyEYOEXptHMgA&#10;IAE6Z4ZNAw0dSVvEa5pRkMO4wCk4y8vhwViKyTo7E/iJzAgOr684VQdpamFxTmXNqQPjLTHx96Eg&#10;DgB74zft4HQ6TUvVpAs9xbzWVBkcZVFHzlCVDiDHnJ7y+u2wufgoftGndfHoeEDR5KSt6OHhIeZy&#10;kH4SN77x8XjbGTch9B+CB1Cg+XlcLm7YHrq4XS5G2JS9+iC/58GIG0UtHc4i4YlvxgHTUcBRNskm&#10;KuE2IUZW4Iy5vd+PlqzWm72+sIcXKgf2ZsX2EGR3j6YhfFjSwZh6IMqzxyg2CSG1euhT1jVDdP1I&#10;dqh15p+FFGxZ2NIovidyBQOgpPe3yFNwsERTsr1fzSJmvlD0WJHCMxRwLrqaUy9CBHwiq/uG104g&#10;E0idF84TBu7QQvH6elUU0Qq9/Ad0BfetQ9r4QsLQ4Z6AAcLk1qoNoGmEqxUQdcgkf3NEQakWwZUo&#10;9KhwQyn/q6VVMDyU6vgYhqcdvKuGzUH+Rfb075eLOK+KNA/lADsEtXXIpjgKxaMhvyDym+AbxLmu&#10;XBJ0wQ+YjA5cZ/yuCeClMDKhAn9F8/wy4xIUV0zfwmDQZQUMQx8zmPXmRPVGe8cwI5fIhR59DFpt&#10;RlsJMIg4jFqNaQkDCcVO+djBHRRRKYz6MrSmE/NjwJ5SteVicLUtpNXOY/+f3bfMFtPz9V4FuVCG&#10;xXLa6Nnd0aS+6F1x7Jh06kGsX0+04QlHR9rptHinDNiwR6TSCAK0IHLar4kKO8WlX1UTGlQSGxJm&#10;2GSLWLOHGAqavTTpmtqMI9k11dIQYEyn628QWXL6jS0m8QKlnb0lvfGb4ugYyW8mg0IiwzESMDCm&#10;vinKhwgNvlfgWc26+DlBkoqG9ezChzoihQCmpA2WVn7Y1Ex6jKeQnr8JxpxxsoUzPPz2ktiMUKbA&#10;InZQRmoasDtbDdEeDaVrP1YhwSaiVME/rooq+zuhk1LOW6pFiDIxYuEUqtOZerUuEaIgHmDuAkp4&#10;ZBm1fwqmrOzP3W2yajlbNRk9yWRlA9Hz2iDRSZAP+HdZ55YZUxTSKeljBHqfSeEx4SRsuRcpROZx&#10;Px18PNxnkc/a6JABaclkRcOKAjPdXcPauvaF88FqiyYI5Z8PrSGXZWp5t5UXQsvx8PT+Uv9YMS/g&#10;GlR6y8dG2x1IZCXy/Ax9dFJ2Yl+NdyqIL3BzYS8J+w6kqBdTzEilXV9mD+FiiXOJed7pwsAppzr3&#10;kIL7rDyL/F8XRa1s86wiMuLL7S/KYuiKfHwbM5e53cp8bE3z8stb7Yy2V9dQmQS9nXMQisENDyJo&#10;jYY5Ppd3SxYuTAAihgAKDlhhKSJniQHKaVa0nBS1ax6YjXvrXLPUQZAop5Ok/OxzChdfWVj6nn8A&#10;5SeRCtI+EnvDPpwqcdF869za1SOkZVvBcPJN57BJnWqDmHXYYLTfgaTwghDhkoh61/yX4eumUgfF&#10;bKx9ZEwO8GhOL4HEFXEzmNYh4vmqR9VT21KkzcKhFVG/yRUc9hqe4SbRfgDV9nrGxo/poH1huWa0&#10;r9BOsNq0waOFn72wHv/ImkJ/BT2G/sY9+x7CGJq2hWUzCZ+B2wGbqOhwa+XKVLysUK0QozhK8jUY&#10;sO5fRXY3flT10VIY7sGI+/MC1wLNidoCNIV8Jymyh4Aq0fkqw47zmH6bq3UOxBQJRIIPyjAGYMky&#10;NB02gs282uRFTk/LY3Wj8U/B2o3OZ8X+eT5be8VjpvlCZqMuqtkhYL8HCu8z3Awq0ai0Ag4OJhsb&#10;Hh+ngxSizKU2P0p2dgLwmhmUky2ZYWsF1uNRTINyJsVUZmeK0vzgNOjveQ02G++HY3+GJiWpQtIT&#10;4oe2r4Jg8ROTcyQGQBwciRmwupjYEfUwopLY2ZYAVrM/Lg3g3+clJkUjubu78yam95hOc9viZ2aP&#10;G+XlktPdQgcz5W7YemD+lO0hwoURiu353gCjR5UqsRYzKpLGji0QJW/xC+/xtIoBP2rMtAEw+WeO&#10;7AF9I6F4jMWX5XyRXvyCOGg9oPDecXRzVYmMbdFvddIaenl0jJy0lBqMTUfpXG0X8EtmFG3s6gfN&#10;NGsaPKNBeVDx3GMq4d+MuVIwVMDWcGARjfwCCRJoYJEmAdzQmuX6Smh/iErz9NFMMD/gxs69L2Bh&#10;CJGH9NFDRzIhWOUWneM9oQNCyX87gL46EwOD/3aaBdmHcO8tWKwc4lihlwusrI6+Zd0AKxoS4YjE&#10;lpDkIgc3v9mBhABW6scIHWpcbqfX/vnAAbEgsIhRrfC7XHoKN8wJeJwLk9rQ871pR3Twx9G9h9Dt&#10;C58EkoAi8EqBGINQRB0w72ltV9DYPF4vUZFsF/I5fi1dXqIOjB5tlR3rEQNE8DBkRe8i28hqj2Lq&#10;pBELqHlqpEHCZn8MIYJ/Z4nQAHYmGylhNL4mq8XVH6Wwx06uQLbfdI/26A/2f7al7BxSeMiAPORQ&#10;+s4g+E0yVTxT68JlI7ZlwKVDKmoNwraISBLeHxsZzUx64omck5ikLspTu4ompWAZ6DBCK41vUZ3D&#10;VCxe0icmSaQ3dk0BcUr12YZJiO7Sts+axiwHMZAu4CbgnADulKoKkeCRJ2aZaFJxUG3MIYzFq2sZ&#10;yVUwjwESD/LGB2B82bOghf6oFF4k6/2xlv6hCujBYwSy8w5abf69q21o4O1uDUTtDturbRhZHGa9&#10;Blur4/M1Kz53qu66yJYX4fEu6K3xt+A1OO72+xmPs6HVVj6/i/XGt5dpIMIpCE77fYHGSBkib1JC&#10;XVJCLDMeSpswfYiXdYsJm5A8vt/gAhFf5YqilNBvDEWIJqxy24VLA11aaj79B0UFJbKLjyhIAo0q&#10;5LOvEqJgGsMgOfIBNVW8DnxCRhbGCRSNNG8/sQJseHb/wVZpMcth+WOEbT6p0MapY9sbROnCwefQ&#10;RioXbAKt7V9lus6PDIKkkEmOLggAvh4iZmgT3tOWibqtIjTE8YkfNiod5n6ygdUy3Qrv6DDxy+Fj&#10;MBIv0WG+BMnFgNE1DwMoPJ15N2Xfgk8+SQhNq+97EhQZ2jeaNjj+XQh30ku4y+9sEdXPGFGxf6GB&#10;1X1fSh4kSd0w3HKaMrwSi3TKjzRMmO6f/4+rtwqL6g37hYmhhhq6YegGpTuGlJZukE5BuhsBkZIS&#10;kZLuLmnpbiSku7trr//7ft/B3kccEBdcrGfd9/NLmOxj+oAbRjBqSClnWnGXl1v1wKo7u4VbUZoE&#10;0Fez/Vd94Mr58A4OUNQJyTNvzVe/wed6M8MjtiL4dpFESx7Yb3SqNs7200/HVrz9HroSa7Eps/zP&#10;9hceAcIdPa69/W6nMXXlYbm3sUjYRD4csSRIRH6CMaL69wDAxscL2wyAtb9uarWG4bDwZ2EprRyS&#10;Nxlqia+h84Ok6tdNm1cPsb384iP6TVRwv8ykaM0g/ZnlUJ3fjemkslz/cTGwrlY1dMrq2QJDPQfz&#10;amyiJcrQTcJQ3ccV2XasGzuzL1nCoXkghOhOqjymkLkdLJuvHkB6U2gYS4SIARGsBAqimQSSEOJ1&#10;M2jFziHBgjs7hr8Av20hTnu8IEX0rjeqJEbsG7P61DQ26tBBpzdImqSp+odzJH6yrs7w7ozHtVvy&#10;g7EUFSLNwqklfkEUM/Qi4j/2tn+q/+FUFpE2JvspPg6EBJgUQf5noWEl+MPJd/7lqw0S/YzVmxBc&#10;vFKJWiv7qQ2C9NQyIGxHC6zXQHp0J6c5MFVPllK+WuX33EcPsB6G7T8uelzD2YyrItlA3pnhiins&#10;eSxU1WyMeq0WCwfbig1lJrWfti/8yfgYHBeGVnyD2h2J7Jc41iueQ4xQ5oVvrRxXk5EijxbS4SOP&#10;ltJbbyWGXqSKH7HpT4W/BzChfcjLm9aYso1KS0MjqaMjFQ3PzPw+aH62wPNRFpc9cUy+0DI/zxpq&#10;qybDUA/mTRwDKa/FYQghQgCaOwbEk+PB8KHaNq3pYXpSPVrgm4aXSHuRBAhH7aJz7d9XJW1C9mh1&#10;1IiMMbOppn8YfKwZvQrmXDaGKh/fV8Ps16x2JwVb/6gX61aYXYCK7zy80POkw2P5ors3rNC9mwX/&#10;OcADUqQq3REbXQcm1DVTqykbKOq1xbrbk+AZd7EUmN5N1o3s8WrkSgkruhe+7sxMweVdQKy2cZlO&#10;FE6tthUvU5F25RtbKHaxFudbWwUH2ajlMKkoGROz2WjlIQR06C9mD5J8ZJl2LYMjrncZn9Ub3x1M&#10;RBvJvusskG4lFER2XDQLIbggvJPiHJ0ddqGhNHKzZXE3GeEOny8ZHtH6oOEepI+vvj8rLfLjR5Ul&#10;8t/T6ntwDkcdYr+JJqpe0xesvsDr3QElLH7ac9r/rgkMQ1Sa8qKfmfI2ZcLjx6LBJCdMETBZ37iv&#10;CDT+mJvP/fFRwX2DXQXFOZvT3aOV8ocAqZnw0rf3O77AHHN9bOw3NZN1mb1Lna9fnq9bXmFO8bqN&#10;we29L1VGwNn9QoTJz3zoRRKbsujtWukldkf72Z4BEJxwDCP0g/j14NKiFgcqGb+6HfQlcgO9Ja8M&#10;+YkA1/+97XqBORuUYa9aqNqxKu5T67RnZumuKGCIh5aqk5yaGjFsGmu6YPhnuz6ZF1M+r6ai5Ff7&#10;r1YOdW30SE04mmCFDv6NW5mnLoXA7D+H0RIsHtadVoUekrwaiVyuLRnf1t4EhFXRzlEHwyTiddEL&#10;1NwTJHrWMcnKPtbcFs1tvVkU8VAd2M8HeH3P5PSyGQ3HSerteCY5GqAtgMC658bcuecr7AqCThLG&#10;YnaRXYQDBCePE0ZLB3Jcb47EcrXRglyz84VUSnJrkern4EZy+JGuZDtkT2dJnvfMpfPdOSM7/u2w&#10;tFZvMftX98heaL0guK+dst4pgFfHVcWure8nFZL+l9Eg4ripHARIekzzuMqwXhq2alT0mBBYW9VA&#10;vNGvcY7JKhfFNEF6Vv4T4yq/zeGaD11f6sdr/UYvg6Cco3+20QmDoayTjMbB5oSVukScoYBVqB+I&#10;Y60ReODwG6iZJdsQ5xbbondZ/MJLplO5VHcTw14699EwpFIZtcZ0/w/SMCG74YsZIad+u8PgRX50&#10;agKbXp3b+R/6vTLj3363JVooq16bnQ/XNgk9yunqjY6Kq9W0rv1jZUYttsKelg6FD3vxYsZf6O3H&#10;M3W/+96+wT7KBe71seQC31Pi4wHhZkrIML87nrIsMjueQyQ6x77tJ3jpbDx1ii6CTE0FM05qNZTQ&#10;Lhr+jQ1EW56Hf3IyRElQU8yYwSGzapwLjzpiuiwpf4R/ndsJiee4WJ/ERPWhOWA+N+R2Czs7HwUF&#10;UiFnpABIAHnGWM84fRyO7Bt5//srJeSMqKyMTHCORRUxBDUjoRdgCHIIwK4uLhdgMHiwr8avHYJz&#10;Fv7tF0JzU9EbnewUgvRrrvR3tlPJ+jFcGfoWb7/ELNIktoeNCtBt5TNZCgrUHYCNCNH0ZdDkKgc+&#10;ESv+ZKieNjx4MyBCWG/83mYyxSZPcEg9U5Yh8o5Hzo7cXathETy8rsCqTvFW6zMmAbV//qq8Y+jO&#10;2yTvq3qcxyuv/hnp3TubJbcrY+IaMMGixEQXdQ6afnaYBMjxKN8kySuhB4Hqv0CRO6WnHgY3M2oO&#10;7/eMl2J8KVGTfFXmDk1IF8RA8mWM+F95VqFzMMlxOZldJflxCflhCflBMcVJKdl+JRWFAJfYzBvB&#10;KQFe8Cq5nDWQOBRNQmVLTvaRnEpQTHCOT2h+akpX8N8ql+Air/BbHu63PIKCbwTm8CpilH52OJ+c&#10;PKauPj2Y/WQfkynU70TlOg7BkQiDgNhDpNRJqQsTLlVXnl0edjSYtmaWOTlFnk6O2iqBULqNq9Fx&#10;zuXnnYfcU1Xju6ut/cJuc+zYRiUtbV4kKQLLhAt5OnVtQjSZoDjSb/Lb6xclv78A3aA/aOu15EpY&#10;D1ho67fXD+SLWMiLUEOgmc6dBrJClNadtpf6yiq1XbHESh7fEb9BS+C4IgH5hjFNYRc5YPHunicz&#10;audKFUfwgKOCRo4dhckXzRZXVA1rRM0Hw/nO7zBJyaOUI6lVIU9SV25A1CLZJfOv1iqcfYp3//Xh&#10;c1W+wNvpOnht2sMY9CClbV9FWjge7oRKQrWdbqiRo6kkI0TidMo9E/rXngvi//6vkwCgHY07u1bZ&#10;KjXlPRLQwFEwaVY27dpLuuKyf9tOR15AmuLrJn6NV+9PGGG7IXU0ofqFRCQshT1HrcZsYYhfuzxY&#10;/Fujg+RUg1OEOOTA+TIladRAvdGBnhoiOdXoBJABOxVG1XkfF3422Zr/2RmNaHAUr3L0nXp5tn03&#10;WDxzYjVOECIGewgjpZs0cCzCoUG+C7qaRABb0EVT+i9iJFJkoOTAlOJ7TddniZkHQBBvRRc3RZ61&#10;z//QvqbqiogJ4vnbeXzu3wXXfsJ62E/TA3wWMFgdfEhPAGG7t4sLyxg18q9uphkfbb6MPgmuKS7u&#10;aVs1ecIY+C5nAZHW1H687LjL3MEBBcUPk1P7+4PesFhJWl67fIYM6UqOt/uKjgxp7xk5hqwJtia8&#10;j5IcAmSxxHPfMOZq9jCNDG5ZHFtbngwS5X3Ik/jeN6aEX8MFBrm11UyUEJFp3tsVV9HYFFXWUFXU&#10;zSYZ2LGWVclrpaEBNYsHrH6T7JP/HqoMdC5vy4HASpytZDA80GgEuQOYNjKOezLgCRwZmJnv3LNR&#10;PTW1dpdaTiPz5BB/2JrKrRwTB5BknLCySwkqah7qCBB9Hg9MhUFIMmJkGPAS3APpHNSFTv6fTm5S&#10;CyvEBP2v94sVVa1URSlJOlanPRtqfk9SMaGDpAI6Vg8vfZ8s2029oYZosUlaM2OSeSVY4OLiMhTp&#10;kiFsnaRZSHQSEqvUiwuI8Px3CEfL+MdPBl+xWCblzkJx6N6GZ+Ohe6OtdQosprIARLwUtYoJCexk&#10;JhzIf0ycxXYWWCYA1CbcG2y4lQDrH9gQhLgGPRSciKsM6cGzwKKZ7CUXp1ijJawVlZ4bDIGGUVzi&#10;wygbFfFDAKPX//tAqkXO/zAwQ5a8o2E3yVsnKsmOf7Y9ordv7B2kFXvNxa9x611stv7LbtjgPCni&#10;11Pjth4iA9zEnqpd7kvqS/866nVQf5pmqKK1vbRiojPfVZkP2RiYc3xHxk//cT6SzmnxZ7ujMDQk&#10;z/ExAWizcjTQaHB8t9LA/qk/tseoBe/2WPGd/M9CiOHiIEEGaZQ2rXw2pvqgBIqhBJUCNBh7QHAG&#10;NMAd3uMHNC7YuTB6iD0IkLB/S0qJbcxFtO4xpgFJZj2xbVDWMU+eRmH3/EXkPdPKFR52PdcwW83y&#10;c/2JaDDBVVyDkj4YLDL1q1Z5vxgAs2RnyO80GBkYckM9Eyi0a2r2yJEtCeFRVqExo/KbrlzRMk+G&#10;1LTiqXrqA3jbtd4/eajFE4XYNqzRbWS8v5Ib2/Hx579hLGVKrWAiGFC8y6fh4xb9dLlIkD7HsdTh&#10;ikj7DKV9hkvNVMOpkSYKny8dLuPFsautGYpvFjGNvMPcXtmjtTVczNbQ0LjxLIdwwXDl4nVYQGsA&#10;jeX4W23gCuR+eiLh1G1iQM1Y+NmKIaJP9jGOb+42Ntbw9+3NbGOmodeZoLvwSK1lYRgUihSMWgQU&#10;TGzRk+NGxrugUqM+SNN5DV9hHkxyF576Cbpenx8l929arxySdAiLPFu9TlA4VS3bxH4vD2gJXTSe&#10;P/ZoMaRUT3R+/LMiASI/j2BhSkjSgqeqDoJeIsSC/HF6drG8f8KDvgZRD9hpuJmBqf9AgTcho9mT&#10;Vj2ECViCQqEnEoLMX+KRSgh94WYkoBh1DOju8rabSOEChtud4DQheOFIPlRpVDEzELW9yq5Zr7X6&#10;Y+CT28YhTSfKAtmKDaZNDGXG4OMv2ICGh5YQ40UtPu6wE/he8D/L4g4S+dPoxZC+/McoGV2LSBbp&#10;UTxmwfupYxRuwvLFJ3O/nou4cohbJIASrba6jH7eBefcvOqeh4jLM4Wz6VcRg/Xa3XpLCEp1Kg0v&#10;+35jLq3MJ1V92szBJMMqM8GOha4BPpEad9b3qIvAO3Sq4WMuUNoYT8VKpy0myeXpUHi8klbt6zl0&#10;skyCgk2xWLvbmdkGQJ47zKBUZ8PlYsFYJvwAGjWESbQ9OP6J3Om3b8PjsXPwQ97obfEZbRCDdmt/&#10;ea6uHbcekQeofFQJjmQd6UOzOcdVgRNT/9UykJtPOGJl8YdQJBOOKv3Hj9isECx8WABEy82bj0iK&#10;Lfl7PIYH0KwmAGOwnEBR+PZNHYtCQUleHgZHCvzc7w5PJF4OKbI5a29q9+qSRq5A8KmZaR7Q9TUO&#10;fR8zbVncuBhxMrEbaHrC2K6F5SXXZdhViGEBU2p+0o59sozLu4o83YGxofnfH5ZXKAwaW6vtph+0&#10;yIDHttY8dNWxiN1zVvoIqDTQmv+sCRShdFSPWH/1wqCOYOAphCy90oVLo3F5emI8JJofSz3HtBld&#10;b24Z5fYXfk5/IQWnUZ4KC4pyvRXD/5KU0eZyeLF8WyHi4/LSNV2LXXSdV92Dj6Dbo9oFrX6Qc6Dj&#10;U1kRdn8enJntB5735H5z69V0kduurQVsH7kTHp6MKqFDZT67D8XL6w3CPz1apu1c+0ASEDhCrydL&#10;48AwG1rcEpodiQnGKGa6Lc445ekmEXzLARoNBHQEnIv7Lbn4cTnFAMMyqlekbMh/UfAiXWBdEE11&#10;cxfpF9JJMpPiJZMYK/F5+JD4ITkMmgk0/atinK9y6NQ9JJdC1cImOyFSrmv1UURoRfCBgPwzCBES&#10;hQPEqW5gmyUgVX6Tc9g6fU/5n3z59RrovXldKF+c8X8rUyBSzdvynQ1zEhApAUV+v49RiMrmz4BH&#10;MSATNqCgFaaf8XD7C9DZ2vOX/6r51HvAn1JuiBKu1hLPbiiLBNGrOrLUA4f8tzQvfNtmTa1EkJyr&#10;MEYJd9C77cucLfWs1K/3xOTllRIIoeu5D10LVRpSU5TyOPlKb4VD57809zVjCcCBFJZrUcALjeb9&#10;J8fCWEdLcaxCUFxaeTZnCbYqWJm05BCBfNlHSSzuXDboKRJRJ5AU6h5htYbNFLbIENZNTxUpNom8&#10;EqkjiEBdjfrg0A5X+J6K+Dnnjlma+s7re2jZOnSO+qjzg6Qktduf9bM3MPwQ7nPc+kW+38BSlzhG&#10;Q4BTgpfR0kVFzg7LIDHS+JYUP2JVoySLF90LZIopvBP7LqNoWT3l6novQsnNTYs0KK+qIlDHKcqO&#10;9rwV1haF4llIdxKqSFyH30SnMzCGUzWloX5zslhvvRvrmM7nsFLlMf15FuX22Fm3nnf7ZCiefYOf&#10;dhse0kN+Qxr60X8+P/dGwrXo2YPgK7CN8r2dE+ObErr/CpVArhe6tgR3AbmbfYHNMCbnJ+kNdth/&#10;QZmtZ4OuJCQiKmBqC3VkQu+C+B00vzvnzZ616sn2h5ybLwljX85PStZXuqXaIuBxfkFAM3CS8kwe&#10;0ijmm5v4kj8YZNfTGxKCdzYxt2kRyzXMlzXMRafxQttEjbaTIzhX/Q4v2uI4/j1e/XsutD4R10GN&#10;h1eP/xmofQNtvhrDJu5Cq3aVp+oii9JXWbk32ztqAQL23Df6phOmT79meTuZPnyYnWROPW1inF+7&#10;0hb4FwDp2XFuMjKW+8eCCfKv0zTqMZFlMOlEDxv504Ny19k0TgGLhJlxC7+oIVWjxgerRjOHPeFj&#10;fDu/y0L3i78snob7L+BGHf2TV7fFKRcTaDHoTZ1P49gaNWEwn/x2aJ1AsG6Y+kBtuom8MUecdzXo&#10;WtbON27vmL0S+ydO9NgWfanEADV+CE5InG6AxsDh/+rAAaqQc23NKSWVNUzHZoSZDz0aIwSWkS0/&#10;PJjqepFfynesVwWE2prd9+sM/FYGNgP9ZqvuC61D+ASv8HgkmkvtEg5jaXZlJMkUTiNJgPua1Zew&#10;6D6oF07hlPOo0IWPhiRkL3d4GLXCAPhOL5uUNSy+kyatxWPS47TgdKVXrCnL+8z0od2f2ffWcbXp&#10;01LBKMotlVd7PE1JhC5ciO4acl0P5PwOmgflyZGzx236hRcJFcgTYzxRWkO8kJDAvAgTubi3CJuB&#10;DUDFIOJYu2v0bm8QguN3J7d2dnZ3o0EhDn+wct4UFhWBaBcWmkFUd7Vw9CIVQf3roVBnCC9OYgpa&#10;OFRTkE4oKpSQES9kbcmMTlAwVNZ8LTdsYSE/n952/93jzenIgNK685lcLpWIl+nfigw0NODhXfU9&#10;W3sJ65EafEe85Gr6mtkThmiB5wNnOX5y3OJxtFhvfptp5BvUWp7O31YdcB383OKgLaXcXCh0VISq&#10;iwPJG7EGe2PAp3JszagL5yxoiaXXcFmkEdtSUDmSUXxMiyz16LlBp14Dmp5AL14J0Ffl8OwMYkcq&#10;ShvSPUdiMjGxWGwqIT6xiTeLjz7h2fQgEjKRL08Y4W6qMbdUwj51+fW3B+W3nKv+5FoDiRqe4sL3&#10;DnI3uueb+cEwoP/zvTzgV+RovW9pT3RSMb7fmikft64QyRR4DFB81fJsGraofKv7SRTrQFk7etaq&#10;fkmUMktYSBAXEb5YS40ek6r+iPYzBtc9DGYYInnBonIpgPgxYpUsspOqq4YF2Dgk34SsTUe+MevC&#10;/oNNf3v+S9WYvvB9Po4TUwEE0nOCloBGWsgoNL4BxAPKckMkCGQgXLyh53fXNBJR3UbnNJIDGY09&#10;NJw4g5yaqB/kMKhszBO5ZFkDIEgJd//XhhvAFtphaVwBqRiAsvGcyQgxhXFOAZWrZf+mLO0b2fXr&#10;95EC45+6WS2uH9jt55xik6XMwN6zX4HAJnwxM716M97BxW3WRg49GLTGf4HL4u9QMr60dvlKh9Vx&#10;l/sh3sp8fNMHWr1iBWkYC5XrdVwRDFW6xuPY4mhJaqmF3/tvhb9Bw0fjxo/9KeVAKt5WjTIuIsgy&#10;kknYjDpIAkVNgqwbpA8JdkGGwqxDkDpRyuBo4qO+jeyxQIpoRH8nEZyGs8ufI1JnSYRItSrY0eXR&#10;Dozi7QBCAyI1R2Ox4pBOIKvuQVDQ+05SACTWieV2cQGOVHkTS6U8nD1ErZfm5jbBtc8GQCW3PVSE&#10;VDJf+M9QYOw+yrn51hPctkCECxnniXgTJz3729CUHz9/gIvzLfO4vys9iTCkh3eUtIaEbOWFSUVg&#10;kQt5QdcnumysX7sQH7GPVj1NTf6sGKF8w5tWLz5Q7Is9XvqGi73oUFDC5SnTSXiuN9RqRXf0FskI&#10;uUOKqMq+SFTXUaFS6z0OT9xmjeiUkEhkNE84Bix+fqU4aAAIiA5CGnnLB3fL8/IFDGAMFEfCn79i&#10;vacSE3J2qzuVd5Pd4QXKNzrX5AOfx4FAY4vVkR4JS+/tmZnw0kYxAFwaDPdVHV9+vZpZLmQ8URvv&#10;QGLoRJcIC/tOm0IsbBbhjKYSrYP6kEskRixyOTazrWpV6eez82A9vSt+QN6q/6lJ0Rrru4MYQF5c&#10;NGV8bCTaieTAj2EOU4M7l0D2oPLCqZVne+sRjyefpeBmiQbFvUTRswyJ7TeRPZMMybKs9o2EneUW&#10;6323YQ/7uf/1B21B/K69tB8BpQkvgiMkFo5cKFQu1zUHMB1gc3FKqZnFib3SF0CAP5yv+G3sUypB&#10;yDTgSkNL83t/aLQHfYPCBlvUNS6O/+9N+58c4z+v55MucuBwK4w6XLZ9oBMPCIsTypQfHUzkDqNX&#10;1HEyarUbDiHgDB94BYWX+YeGDAzxkqVW6negmhCsOq/XyETrcOjVgPV+W8zWWNprl+nKWd7/TmYF&#10;Fotmj9kvvAND26U68WwG9T77Q6PDKU5GzeCFGj+khyXgwa72Gb1JLvVkM2h2vS9ZLp07Mqo9mfis&#10;jEbGx/hx8Vudt/1FgyPzUkNiHiBpq/H3vZhzHMhRTsdy+Ffl2f05w8lh/rfH8477oefpfPLPSFYH&#10;IWbTKl1DrIjxbfC8A2X0INA0pcRBlG3aRaWGZDKwbl3r/cfGpBMPUFUKNp24IgnOQOUk4j4ypfSa&#10;yhRK6yrxpQ5uvNElZ0DJW1v/o2KuLoNj8zkrkXVkPEJQABIqQcyLGTe6i+7iKogAz5mujgqk/wBl&#10;FoUS0sx0/NiFzs1eokTwkj1maPMJiYnoqs4Chne5VVUCQiHc4Tx7LNzROG2ujNy06JGmXLppk0se&#10;NpPF5JCw4MqkXvnxbHoGhsK8vPz3LX+4NNS51dWn8RITsSmFvsd7vWGnTZY1t7AANpWpxG/q09O2&#10;Mr35pDGZXVt05AryCgqyLZ7jK3k9eaEo2McLbda7YxkRWHRUQt9r7Hfb23yxrCaJH2+OlxocoxXy&#10;mbAFUMUAF8OAI8bvq4CIOXON++PJ5zV2l0Y9bco3Me8f7dYelkUIZfrkTWif3s77J4nIfU6SMs6P&#10;N0lKZaFrB1+UMgEaVIzF9eCClYqHF6BMMBQ68BMm64OF3ZD8+hcfNrr/lUcZRp3r2O2v3B8nK5sT&#10;P3myELUSNbkir3c/unRq3HJ5N7VcSHTi73Eidr1GDAFFaUmbUTdIoKptUAO6onRLZ30lQPsJyJ1v&#10;dp8LVw/Er7Vfo+Twdlez2u/W7/b55QorZ/ivvUK2MyU6Dy8fnl7Usv/tYra0Sn7v3kRBGIKUSI0W&#10;SpBB5TvxYv5S0J1TU+rSybdtXbVkBNTNNDFuuaAsr0BWFJX7vZj71Vx51lBl/T4wnkmmRAn4x1or&#10;ypri1JSjVqOOoUgbTraYm3FzVTf5J0MjOdWim9q06CY+o2V6NSgBeZBsmDknrf4FENRQiLR1CAYc&#10;whBNGO05+O2P4oipZ6XwPQxjl130KJh5aqkjqpDA10907cZchfFZc5/l8Z4eY1je/EdsvSaDqxOf&#10;VU2UlKjpiOGlm3qt7Da53MCYRyIxEnmKBdscBi32+wcU0WaQexy5FxQmi0PgXvnX6V+1z3LKdikf&#10;m3GDRxeN3yCBDRGHnjKflsFvM1FjmHbZSpPZ7Odk1pXI8S/bhwmWw3Pr2DVvfruTvQhsCUOHdSpM&#10;Oiww6wUXL67JdMpWa+w253jTPYEO9csYR+E5p8X7vh0jsgZoC//H5bYP6Fhv7/oeRg+BtarRg7bG&#10;fXjseMnjdCHGZDWx2N7JzZYxscuyFuRnTBk6pqpqWSuI0R7EDjn7JLP7qRbpCYG6I36Yec3VtckB&#10;Pr1rt8ZFYMTQSpsvPaHfPKpm/o8bH2dy17sxs/y3zRgfOLCm9f6xqWDF0I9YXNiyiYWy5vHpj49u&#10;7247hwmyGfNxCscNbodClTjSs4aJts69F2ZKtPhUhvvQNIPDNOW8YB8AGQRl0nu1ID5xcRM2gO+g&#10;wQD/WuViZIy4muwSJz/5d1I6Q+uThmFn7iWGHWGY84b7dx0hu+hDkpgLGRZs2MJqEmLX70UYnZry&#10;Iy3pe0qCiqriaAiL/LdEIKyYxGZyteO2s+s5YuJkue10Ihh0dXu02GK+NNbWgkU+n+61J6Fu54Js&#10;vNz6aXqMYqmeVCttnNSNZMiPgW5t6o5cIU7ZjJ+guZyrUesjfwqN1odDm0C8itUgpM7g/yk4D6MI&#10;w7nExxV+SksjfpjMpOLMCLlP64oLsA3CHkAkOXCiyyAi4Jp4P+srIjJDSV2qgZIbzGcaSywwAdxH&#10;A/x8mmw98rytmiztsi2banMudWevTPuPnP8ORq3kBDc4e2/dLFEZ+dwNNqOojq++bjwBZddid5Pc&#10;ZpGCwPUEtvW2UjbkfN4XQMjtdgjrPQ8AKXVuqjgx0Kixl+wZwdm27Hkxd7RgIIVXSJvMG2wKhZyF&#10;P3dFAv72iKcXUwFyNBAsR03vDfHN/ZndwOE17cfGv/tuwuQcdRypESWZXn4C8F2lk2gUnCR5WDmQ&#10;CRDN+efndq46Y9VI8l+hqeQeldPrtLtNPwOcwzSlMaxQvNvFDXEzcH95WMqYCf/+7T/Dd6mi2jys&#10;geYd/0WejbhusRtEA5V3yGcxi13K8DdmD9MNUxqKx8MYR71YBLpoeX83P5rIA7pF+fd0KfPrTmBv&#10;/x3qzfr/xXb+s5OGg5m5PuXK4MTKj49ouV7yPiZ6R2t/NGp1WXrVDC9brnLsBh79xqPPMtrlyxjO&#10;cFTohJW/2ELYjGXYaizuf1uyrgbBgHFFfNlfkkw2V7ZS50PAC8ywaylzk/QNVMBk96u3NIXdsN1v&#10;HWzR+4ugNLXCuM1tdHH7cK5ct9Fj++C6dK612ue4r/6Qv0wvYux3culb+Segs64hQ/jmeKU+cHUl&#10;bCvPzdAzbaS5l5yE5IqNNL0Xn4sEAYuVU5t03Rmo1mw6I9rewUcDLHGSlImD4yOd+T/GP+xaoveK&#10;qOBE60nsEk4g0Vh5vGVU/cmoTcT6FQnXsV3agG6W4F0dPVeGpqXmARtLm555QxFGn1lxSBdO1T3k&#10;c9CYVe3Zh7v3MCzxCH10WEoU9Omn4bejf63/9r5BIKBFiY6qKgi4i/oehVaEMi6Uc3S3m8awpP0P&#10;ohgU27jhTSFUXEczSPt7ajrOsnzMjUMM+4NNsSXrpEwlavpossI2bhQGbXHx/r6tmw8hCmGweKT8&#10;N9xpPKx8BsYCOCoS2zRywtSUhORvSWDXo8Vq4XPTg4rjx5sjoSrzpRP29AZZgppRO3ixMvhCsa2C&#10;uZC7jB9BituuQ4badrncd92/WGWxdAQkMWsIgQYBRVRcE3R46AsOARfX/FeMKz7px452WJ/PDyFS&#10;lkLkRdWY67HYW/c6SuHFea/tlaVUSjGxV8BHPBKOYpLhGw4L+nq3gXIxDRZ0Pz1MM8gKhXI3igl7&#10;30YDNjuVlTvno4MW2l2qkZ/tk7P8xsbuAsRYKeFS8JWrlu6P5PgML69Hy0iphv3NnE890CqMmu9p&#10;nwvT0goA4a63j8/3NBIeqFWVxef5t5+x/l0H5N4uGKn7ijRs0vWPKY/V/w3UstM5tY3h+XJTmVWy&#10;SDYPTwgf4qCNCkO+Q8wvg3gRZGBb/6GmQd3BVUV1gJ8JgtpJoNMWIQXOO1LmQXjMfNv9+xxcESWh&#10;E/CRAv8kI4TDRGf+El0jb7SbIkBDlvlW8ORA5w/TTBOcOtJBUKHQfgs0OEmgjkTH4fIrhsWwKAyO&#10;xkaoQIQ5NMbPSW7kFhEkWa59KjmLlVQjCE2XS8p/TM5BGKwE3+87SPapWqFzBXCtSnWPZ3YYUNMF&#10;RXbKbx04KxGEl4q6/H5pFL7puBp61Q9vrb49e5FixCYXQ4J4X8cgrmHAoVQh6oFw8gxxAAnFv/rd&#10;ep3bnP9+CwgGTaXpafPzrOg2fwRhgMlZy1LD8WyqyUr4jiegp8OsMe8/XPJsvblooAA+XAxV/DX2&#10;P475u+rlepvue3u03OH02vX8GEsp4vx0V829O66VKa7jvu7nbikTRQFyiGCnaFFC11JoUyqxnLi/&#10;80FOGMhRa+IhjVOwnCYhJ0wft/hUxCOUNlJSWbh+psShypGYhg9uqetiwU0DTbD8dMkwMY8ipniX&#10;y21bxXjV0LRCOqf3pB9t4nR5WGYc01vc2Dxjla6Zb12FpIlMJJc3h8fsxaVdV8S4jqYJFCBp6rd8&#10;AVPzEJIFvBWS2PJmB7Eh7ASJua2JayLlTO9LQGiCkFvahHGW0EeAQiUCLLIneArcGHCwCdIsbMKF&#10;8Kw//4DUpjoqZ+pZt8vC3f3aQg0jHNnf4VGJAAsfgbC4SROdwobTqCxY07AM5AEnbVdilxNnRx1v&#10;vtbaXYh1JNzqNN4FRL6frrac7iV0Z8dnL23V2iOqZIznnC8mi0X82Y1vdsRtQQO8D3qsQYT4CDMS&#10;ydh72S/OTrQgaMgQNVxCoFx4tgsqAOCYAJvccnhBmJNVkbmlnfNHv+zit8JvhAKu11vmXd2yAupf&#10;ttJjGFfL2q7LYUN3EmvzZZg2r79hUPTb9szWl8Gr0VX2f69m++u7rp7iab/vX/YOuvcXSpfbNiel&#10;GTCQ4cO8Wvlqpz92zUVAdR2KwzsFQGfwC2WQMxQa1J+hT/AR86lJwG8HXFwHEaVDHpj4SsmMwyX3&#10;svtHdY8yXfq1F3MQX6paQiCFjF8z9RAByEeBmysI2wS6iW2VADPMbykOERyZgzLltUr06P1uTtv0&#10;/rlCB/79iWQDFQSPtDyEQXa/IjrUTlUnRwT9xS2yhB9a4/2MApINgrJk4D1Ra+jhSAeEEgY+lcR3&#10;fGMfuBv87wzs+NrcLVxis4R1zm6ksQiZBN5ZLKML3zj5Xgcefx058ZfDohT039tL80dRba3ePWOt&#10;PEa0g5MOouAUqQwxZRY9Qq5x7CcreglGIFx47gP+SXF/ru3HuzYfsbLCJFBqfF8n/95Sfm592OnS&#10;6eSvPF26f3gxasFur3mEI4c9HmQittxSLfje3eVsWqtklgb9FPDdv0uLth7XNPoNl7WDxjvbs0jK&#10;VaeV7MWmNd/Gv3agGIrOm8G6NnwnwpzKnj+dj/E5qfcbV5oZaYaidQ0JG2HMO1q1eQHc1K4E+xjj&#10;Uu4Pb+RiUpoGf0zoaQj59q0NkBjFMHgC6Yv8vy8mfvxkTqStqAUl+zRKW+KUjgAZSr+4hnit6scW&#10;oX8RpIuUPtoeo95ltxMqaaqjAl0JhB+cm/BJKQyDFKCwHAgbwkXQqynoKbhcmV0SNNa17nx9PT99&#10;5UxHE4Ia0xuGlaaSW6snzeLBjRuEWoUIRegAMPQAApbEcNEqIjr1XxhvdqbyFc8iECOafLicY6Tz&#10;8NB49hCl42Elip6wFq8XdSNlUZBQ0LfEftVgGFbI/Q2VqPvGUYKUnCR1fxzF5CGPWMSK4/t7Cv0O&#10;jcOGoeooYoPQYRbk8HkF1bFaMvriSMx78zIeHESKThSIRREjtmMzeY0e9Z7Pa2VlfEIXTV2of4yB&#10;HTWtKHNefFTmnU3gg5MOqoVHnXdAWX1efENCRV97ytWTDTaTRYALXeLgSIWDYeBhYkxhVmXb8/XD&#10;0qqDyHMsTC1esAGKiMXPCjKGMWc5359npVD6cbtveprriJF33KxflcdZn/qJfHpue2lOdyynjZLW&#10;oEmLkc1dl2eCYDy0UpcSpDvCv5NQY98iYW4N2IobJZQEM6Ng8UuBlFugjkHiEMl4eRGgi+Nrdqrp&#10;P/2LiOqrvUD8PEgLq2n3SfBnLelsc/e7HEB4Fp6Ni6qOWjeBYpekU/KLnbsTh7hLBbEYVJspYeVq&#10;2I7/O0q4JFYCZXmBAhGsazHt/z7wDeESdzGcdFU+dfpNR7byW6Zt4cgk6l8zQtmX6YFkjk+6M5Lt&#10;LEF/NF6uFGZNCGoEDfARAIrwDEM6M3NgOqFJiEWn5VR+W1EY+8jreuBVnjq99h21rgI6MxxNevLZ&#10;uOZAJmJ/XNafTFbPrbtmxAjVY1Fnv9sV2soQXOOl2w3FFmO/ey0JtL6EVI/j+XqUPs8TgB4b7XZq&#10;DTB9bTePp41QzRJz339qPpi2ZlE1Kfr8s1nX9UadfctQZjmchXzLgf5l615/YAFMvjXT+3ua6HBc&#10;a2NcB29cC4djVt0OVQkhxkTKwriIOqu8U8eYRlPn24FdUZOQEHx/z19uu1LmiYjxZ+ftXo/ZDWaQ&#10;SLLC+lkTZg1ym9JHnaKfCvVSBVzc8zQI4VG076N4SMPpP4DrzPKNLFGJHd/V0pp/2imDw9JJXInq&#10;3fvI15TuPsaQ2Nh7ZF9//+VErbZ7tYgLqRlTNnNmIPnA1k8wgWMtekY9PHgMN8H2yAcBSbVAe2Ym&#10;BA0OxcYWFZQUtGO5F/+N77sSA0QaCoETnnfg+4aCkVJKq8lCAAme5SJ2Q47AdFygcR7AOWuG4bRS&#10;ryELnb0k17ufKWrOzKw5u/OQkgQAdyKs9vCp55XS0lKWYAreWShfmZvmJzTWGAkUVtr1SCUhdDaE&#10;FwH/CwwQqsvVWbV5BDxNYSyl0KenveLQR+zTAP/b6ly5OtLkVdurRR7j9EXbFGEldaCika4uHaTi&#10;iggBSdId8CMIrz1ggiR7sW0mNwHynUFBUWoo1bsnwQXCOaGJVSdO7IWG9ACNcwmCbgOv09X40ab7&#10;WNhEAbF8MWjq4ZkECDv4p+Zr0UQrMkdAcaKMdfsBQkIxgCAwtDP/K96Je16A2/Bn6Kl3leWvyuYO&#10;Xm7+qXohbhGhiVTOun8BT12zjWJG3lePw6rtxv4P14tLJuWiz4ghSPJm2/eIB8Bxi/EYlUAPzY4Z&#10;RcIVYBtfTqq9QE1P0mt9nR0p/6+ViMfjWhQ6sJdc2NuVL18FuSo0q9YUIMcKe8qxoSOOfUR434Ml&#10;nwadoLFIQhyToDXFaVnWM2ZWtwKD4uEhktGwodo3wFvC8sd82fwWehViSMMusKrl/0aN7IkwqwnR&#10;rJKSiBomk1uD805iD/lC89E0TDgWasbzSFHxvT/1otOL2TIkW0oTJziJlV4i0VrI++Ur8dX371QY&#10;PmifQKLSyEhn8BcSNAv/UPySLkthAUIG8eeJCyFfs0ZuJ85qd53UUe8QQ9hR1smGwdSu7qDPG8mi&#10;hSaL7nvhFI+BOOEijAOvvfoD7VKMKhnlIq7tpPpVA4PcBP0qxgI+GyIWrzmJEbGZ8BlwytnYusHk&#10;gj43I/tg1IHNP/c/ftg1DSQAq0aL5vvA4s9BT/AXRUX02ptMye550bNh0ck9lwR3ilp5Jfp2WhQE&#10;9orNapLtuu+KGZ1JHAQz6GnVQAI0cdIEXPs0pv29lwJVqPD9v77dS4ugA2yzhjydgqOjv7uWvyOm&#10;NjM1TppIrFJBzR8U9Gjassa7bdJS+QICBV6XmHeOWCXlODHsBdUMXyt+LmhUeaWXtxMaVC0fOXHf&#10;60OtAlmvMiYpdcr6CfbdPuuXt4dMJk8umsGSMxjU/k73al0rkQdL5UdH4n8UDf7MyY5W3Jto5zzv&#10;EjPVR+KQjiEBioQzk+DmQqWZCOGDCK9BXqRo1i/vaRJQjUPw1njhUBKHJbm5HMSwJUHI3jRvM0Yl&#10;r7HXsH5kdzXsqqFZVEGQsCloitsbKmoKGn79uhBJA3W8IcLJq/mFVYYcrKIlg/mbXt+f/WSkuHZ3&#10;7Ke478O/atr+OEqhqO2zqMT+8Z8CHgeAt4loLIOX1I0juu9Dkm8ZS5yyJT+fwChuerAT7xk5wztv&#10;WQZKHkTeTrxNKfZAGWpxr8GIpIy3xvp6F3+5BZ8yRDlXQ3tXk6leUuDIpZ7Du9plAYWfETGzY9q9&#10;Nz7gBhIQneHh/ifCO8G1svRPQ2ks7oZN+cqzviE2dnQ54On8YVNVB9jinq4Okxs7jP13S2M8X8M8&#10;WoJY4KjmN01PAsMph8QDb9H3Qt+oUef5/YWgfuvf0QfmR+vgRXfl7qm/WMBxW059IzKHuN2BCWoz&#10;t6QT1xpmi+jHytVD9PCQSek3KSC/IBE1QZAWbzaSVvY2lGn7AQU0Kz7EmGRPB43jks7W+Iz6Pffn&#10;KLg6yeoDHFU+QfH4yaZxSOSSjTdhHqR21N79zhHrSBa6bUllisMjiQhBC3OZ+EPd+uXmxMzASqFU&#10;o3zMZoEEEoY7gxJreuHcGy/z5oeAeaBie3gkRUCUtWQ9hIeiVo863doxQGtA1fq/G8x/J+ceyKe+&#10;eVIGd93sgZUkIBsM4fFNQuTKwPXDnLPd5Yzov+OEA2rO+cklCe3wY98iXkPEd7mBYdYVIQoGFmP1&#10;5WjoSbXqRgl7Vt/AZETrClV0foq5F2/gqgXBvcCBs0kSD0g3mr8IDeywDPTaPfWy+Mkgoanrvaso&#10;Cbssrq+/WiT1UcaMCdrUYMal1KF1rCK9hs+YK9Ruxudqkc7LfR9WP1v3g4WlIvYdjXNOeaXlmvP8&#10;cW9JiR0Lq51i1t35mSKiGhMbddSgzp4juE0Kyh1JoF0/6XSZh3lS15X49hG9wTSad8LuunEJgeLG&#10;tJF2yhLbc/7P8Y18BO3U/hf3x2nETOlK3nmrKx5bCr0M7tyaviYwilZRIWodRuaXYR1XLwWacJ3o&#10;XBxmNppwNEjXB3vpKt/EINwJKyN8BVtajBDUxEGQcxAsMziXR5kWghoGy9FkkYF8cBXoxELVT1Ao&#10;mJ7g0oqVyJ6w6eUSlADhI3RAmEABvUIIOb93cEGqRZZvmA0p8aCwfJx7BKzwkTx1XSj23WVxxR8t&#10;LbMWKw7joopWTSDKHj5QQiUL5PFT5NPVyDltYRy5CBak2fnEbDsfzBf9gevgWiFBkrmKzPJj6ZQV&#10;ZCmGJjrWfu6TgyzOXXf2BoL0BGBs6TEpDofaZTu0P0mtaTnwWWejBo9hW9XC+BQRjoefX07+dbCv&#10;BmAb4HOJTIBAwYSOCxQkbLHmt++fF4CTA8esdEMUIXxZnjYxJb264WWiUfHJcfOkXC6rTOzObXtQ&#10;R1G1Qy9gt3T4NKDaWB31DEE+uAQ6QCNPPRHxSTr+QuNlmCDhlAUECdVuQJADLkPnXWcPicHD2AYR&#10;OjWTc7rQ9Mh8o3yWz9O77hG/Ao7OX9Dq5ApE2hDYS1yTQn8Gq8yP4KePBn9FoC1afN8gT0LTGevS&#10;nhs/JfU6yTay8ytydh3RIwkRDB9r6s/agIT8M/j4D/tyCwXbxg0DjnTIuogu6MHDWrPUs5QHK3mu&#10;eK7l2qqjuM6SaLQDmpDESmMzyPLV/FMfeYWXoIrnBgoiJ3WkxFqtGtCfrbFf/VsifhS88DNQgjon&#10;sLyoOp96HAH8/mFo3XRnHpfTYP2D/zhJoOj/P30wCsJM+L7z7eE6LPR7It5VmXaVQK2+QAzQYRvm&#10;L9AkVNiW7TtyzFgO3/v6XM7jf3HJUgEkwP8kCM148aeJBPWSsbe5wX3V1dSNjmfHxUO604mw29bd&#10;wrQ169jPSiH3ho2Z5qHp3dIxwzJBk/eBR1vhtP3rNVqYdwL+FWAESHEZQ5C4nb08Kg3R+N9MQSM9&#10;bzQdtGcWP3dRJJfiH3CRgq45pCt5JSmGOv1BcMIsrMxaWjM/SH3cect/f9E3GbZ+GwTFqp8qTPLF&#10;+B0P2/mlQWDBlQXDWftU9lsfWAB/vb+zoEGpe28Us7yKCOvUWHNRZKiOBAkEv1ctyKqsyP0UhmGM&#10;aCP9q26/HKeF0Rqbb6F79Ma5VPTfR3R3XSlo3EffPJSnDxj49Sc/h9K0BblJdebWOIvIbTGuXDrk&#10;8b6RmNnZg9l+VTPGZH4dTf0cp4YQhSW3M5OoCyJFQSHyJcySN39PzIab8S4PCO9F16xWs7EAJyvl&#10;rKGBTBGjpPsAmMEuikGpQJ4N4bMpN5fhGYo2NId7Dxaly5b4hZTOgTK1e7ca8D5FjBKgWrDUy7OE&#10;evYlf8yRNa/OGd84L9KkyVAhPFvAjZJg2xm0MEsuySMNrmuP1TWQaoIT75kmAk4hQnWwzIThSD46&#10;QZOQX2+vAhRVn8hlY694U06FUtTvaT5hs1Al02xiT4TDgIaQhayJlKS/iPBHPU2urOkc2le7hvfd&#10;1Xvh2ZCMb45TZ+lc7YMJ2hN98uINzDuP4IWRyG907QRoINm1sG+wqkp2a/KK5/Ga7eHh4HOaofEi&#10;CByKBMjy6P5g5j0GDTt9OI+/DnV1hwz19vk3GBgP8f48IEj+UxH36jc09lhsJSw3gotR/tN2z8f9&#10;XTIn/+qnudRh4Gx6PwJn06/6ZYxKkng7PRCOQeEaY21AZxi73dj7DjNoc2jp9dPx8itCuES0lvTK&#10;S9w1Y6As9iY76xaX32yoU3avwMXZ4b4BFdAnae11XL4T3Pudk+iiJ7dL9w1x580s8lOmMx2+aq/5&#10;ubNAiOm6jO9HUbF4lLrtbCkLfJ4QfAR2kHHvAQ2WiR71NjQyCZhA8pRMUGxIFJKvRQbKIjv47Xej&#10;/N+Rq3bYCz/33nsE1GKGRk4jGkY2t6JVim9j5vkH1/VnhUxfycbp7/acLOV0e5QB0sW2Qes6UBC6&#10;DTUqzUCtDxrXF279gs/DiW6+GqvYX50+R86imdyxWYYnRdPIUy4qP9oE1OoRIxjdMdLO9CItCpjg&#10;bRbnrmJ+fTJB1aH4YI+wiq24aV0imt6t1ryvQGS0bgGcbHECJ8F0qpdb8YT+nYkeqx/zV88T9DtU&#10;IynTAVz4OcFsExoysnf6sqHbS4246cQw832V43mpp2IRivBSelceuorPnTp49yw0Ju82WErkj4ga&#10;TgM+9JNxPiULNzml9BdkJxcyZWPaZJW/RwoXGR8WNg50HKeuS9hqFDZZ3YgKZANujuwgWeOFl4PS&#10;+R18tbEVIo+25ud6/pV/lwfrz8JxFH6XI/vTWmeDv0seZnoVC1lK44xKhPT1XCsIA29go8BGi0qV&#10;DR7oVTCUsXzOV+SNjyayZ+FYt7MvuvNhgO+vqLTU1EmwL2V2r+cxpGhrjzXWkSovptHRThj/O8m5&#10;QRxfy5tUyzuj6GWFGS63zvJdhEh1K3GA1sUdVqxsi6GXJtRF4N2sjmnwq4j+rTO+LGZsZDfeO4um&#10;EI1P13kuTBbIadKMuEVe5CRxuWsHg14iydJWZzI1yOFAccfBMUcid0Et8C15ojN5ntZXma0rBhM+&#10;YB8nlY9RZ5ockX9Iw/f+2dqEK3RIE9iqyfWUVGniTeu7MFhPkuy59aUnn8AZ5ZTvvpPHRVKuyJHX&#10;4kn7zJaEp0eDICVhBbZxAKoTCqa+a5KGKph/ONQlMcRNDmecpLYgTR/bmNYjZ4ijt4HAFHffQMmp&#10;iR4shGRoEgYsuNwCcZoNOQijq6/L55Vi4keJghwA0X1o93Y0PSY4v0iyJLl0m6ZYMt9+LVqGPPg7&#10;a9IZUD6b3r2RQhkRuuxDMN+1C2aiY4nr1hlIssoNj2QExDsCwGxmEUBRKaosLTDlZ+2andXGRXPH&#10;xIXPkC0paZWg1gYLSNf/LNVAu7LDqdPP78xL/H5FU/4l9xu3u50Kj8VPYkcSCjtSyoE4LPwgqJTo&#10;fXCFQ6A1sv5eLgJaiZ0f5xsspfvgpPBqQXpHkVxE3JFLP9ZvHYLblc8q7bcUYuPOj6AHgvWlw2HM&#10;BpmIRXO85cH1lRk1J7sqRjR2ibwnC+E9CVNQUEiIMQWZHSnZZ/zs430gM7XASpbRVx9l0ceK6GNA&#10;1fne5fBtQOPL2e3fTD/363LOSpGXjYMlXXbQrGBF6+UxosvbEJG7A2D3/bv6sHnt+Xo5h/K6u/P4&#10;6r/Z9hoitrUo/Prp+rjDQeR++oDWoZLzZ+35HTYZdod+++3sn2enndPnD26bmyf7vrnR2EuPu/9U&#10;Uvu3VXo2xOL41y77aeZpZpVYCKKRfyXAAXWqSBpwb5+MG8ePn1KgBiEsNBOSIGaUsPNQZiIYlFgs&#10;s98OxfvufTzfi89INl4Edq/mgcHPgFJWuOrm0D3Z0z3Z0ok/igxkfUQxKwUz37dZaEFCb8zcTeNW&#10;2FGYLkXeayKc301B3qDUGQf2EQ38koKiWmiwby2h7CeHLuf1PGSQjRxiUJavlMNj7Bt2sGw5DXY0&#10;wjqp4HDy4kdNVIie62ADIttpdhdOjR3n6RQtgY86mVa3ooHZT0Uw4/n3Yzc6t0eCXuTG7MwWpYwv&#10;1U/fYQ2Oge79sX8bjv89X1S0cXbU7F7z35CL170edS0XYh8Le+5oWvbmfykpqSVIZuTUomzT/VRW&#10;8+BHAT/y6cBhuzkaMNJJNzlIZmtoSRWVlZRWUM901VOp9m/qWXAZ/ia14XmLNV5R3ntA7u6OQR5r&#10;ZNBfVFJgXAbNKsn7WWlt3FnNsTE/awGvY6VuENogMXb0kVvIwK2BIYa+km9Xq+Bn31RRI5G7h3jy&#10;XzXVD3+/fXeXJm0QTJFggAyaxrqceYFBQvNtwgoGsLM38tkISAMYWAmDH6JIw8DcGYUph/4MnrIf&#10;Yn88IdVz0/LJ9j5AFa1onXn96pfIbXi8au3kYHZgXhspXPciSbyUQ3N9+74N5sXn8liJ9LFknHQE&#10;mlwTO7RDPxLrGqP1yLcW2sGLOVy+X8eypS3puO9BLIlK5upFSuAYpKOgIHFn6bpYkCta6Kjl+YIh&#10;Tlbvrtp3zdh4xqQvnTRAQzSDDRzNGVXWuDVX2jwurpDRPFTm9jPR8BYUVyBMnkAhRgnpDhKk/N2Q&#10;I2MUOilBDeFKoNmKnlfCEpBiS5Lufpvafezhc6WPmKzU4paD4IZQGSIDsArrSvUKH2tJtRSK1TrX&#10;/3j+sZzTNPntdu6gvE1i9izDkQjHlqA4D0n+aj0hj0GaoD6kzjovmwHdm47BJFqvEZrB1jF08Dx5&#10;VQgHijFjcnVQwK944V+xCBRswxoaWXUG+nYZrB4WIx7651JO/Vpv1rhRdQGE2OV5uSNIfI5ftOaV&#10;RJoyoNbvVREVitgJfwEXHiQDFS+DDOQ6VfU/rAKM9U0q4rBTI4bRfnrTyiLv/u1DJ1WCGjEqgiNL&#10;QpjF9L6SUIpK70a1mgA+6gOiBCQOXRpXepEpfdNaJ/Led+wuKkjzaLWgDDJDE5lNiBBqJcxXm8st&#10;BEfFlS9ZMiGFzvRWv0puPIhAAsPArB6RzayIMIQNASQJHwvAN0PU9LF+pZArrLOGsx3gfLwahUsE&#10;QeNH/Y/ULJ7ehavdlUgVlga0mN+iCweTtnTsYid1mFBznrBZ/z1BjIjN8i+I12nw2aAajgOS6Y4r&#10;28PKg/1dHytEKzvaX/fau4mqGRdOOpy31hbw+jl/Crr+l2dEQMA4biTg8bIx+KWEO7m+6OW9lmJJ&#10;93TJ4QDBLCgIdWILRl8BbLqqphvyP/XJW7DGexPD6L7kZXZ2aMqIBya4rOMSLA7ZWVHERtBGHaTV&#10;2H25MxRt+UJj9o6dS0NtM5JMhCSjUevQdrIpXWvs15+5Ig9esmeKFOfGP1vFuWh2xa2kNExh71Wz&#10;59aZr724EqTlqBOI3a+3fMhJ5iWhUwN0yOEjdAkkzqh/fdVQg7sKnO+8SuIZ+YiP3kYz5rrTlXUx&#10;ZAizzkV4sTT2QNQWNhUMlD5GDYx8iEV4YfnhxdWoS6BGiidrncs6sx7lpt82OsF/r388uSIRwDYp&#10;lGqTrujOJh097WIQW3lDvPw+fFDZShGYmbEjUDViYmkFEDNrmMRnSb6YQXPnCVxNrAzMKtPkhk7U&#10;7G48s2FpNUFpOlx48UhpmgZ/5IAscg6mMEZcRDHQN2QWvHaFgfXkuZoQ94MoTL+3bmEOYtmgBwxS&#10;jU48wGyESwLpwcq6eKIOQv0KJ2xXepiNlA3QbWUlRVZv5z3SF8zmFHv8cKszFajj3wnI9+a7po5l&#10;NXnd7IVzy7FwkleWi2hofCp5mCp+KKmdsFY/BJHjZsU0EtOH+t+fJ2ycSZwEVsNkUarDOXOflXPP&#10;0p+zmCyqPoEUKRczY5XMhZABo2T6d6PmDpdbvDxI0uxjFmyO0pxVnEP8hfaiv4AkxYlD/IkUYabp&#10;4mocEt8fc/uCnizVXhl/3R+o63s2O7XMWfjRj8/tPrQhStixmyxtQ17A+OtnWjicxmkk9rvct6kR&#10;W1wLfhxp4/lc+15cOKwk9HuXd/6UDudygh1hMKXx1OwUK4N269jTXptHPgP8muY4IYi5LQsKEtsv&#10;tXQJagBbwKpLRu4JOiDc/s4mkVg1ioMUnf0b9TsigczQiwQoGE/hXpvaEpgHJfGvngQhIWeSOKRq&#10;RTBEiEU07E3kWbsWqlb2iuuRCNPWtpFvQO1xzOk94vapzkBBa/XpwKQGkfFTIdNW45LJq6Mt41iF&#10;zqpIzelZuFR/CTZFL4WQuvvWWVp3xBilqMv6VVo0EUeGiOtNz4JrIWuJikkZTOMNFPtMrpncpfiz&#10;V3WKYZT5XHyTO50kb7CJXn+LZndpGd7PctNMIVVhncGSEqKNAS4WxWECvXAuIpPtDwplmjnFklQ8&#10;TbU+OrK2Ucxsn5pbUN97/UheIXQsmv62x9/ro9WunTAnYzFsX/wU7f71i48PZqyxqtlaZBAGcnBn&#10;zyZJ/G8fO3/R+opY/bhuO+psCDg5nCT8T54riKcifoggnsSMVI7jm8FsX9Ai+dumaSuT3LkE2MWb&#10;+0tkJ207MLxcmD6nhHT2FY9NiJDB4tFHnpZLH19Zx9h0Q8FAOzptQ5UG41iCVNi9tw31ep+3as3f&#10;DVUFNw8RDU0ps1lcPS9wtCZLGNxnqATkDK9uorD2DoNPAuT7j8I0hBWfu1kEghzTmzNVbcS9Fvf5&#10;M7LK/piVDQVrRrBo+mfOlEhLF64M+Beouu2ZFqYLUjxIucdm2y4DZq62n91rCMubYHLDii5NKg2C&#10;WuXK0NhJXBRV9koaGEUtd2HoRESI/UigXrNfYCONGwaFz/zV0tIyhguPP5/VIlLJEmi9nVj5e3O6&#10;4u48bt+P1e59srWOXhiXJeSzNrVgzkvAaGmm76TjY1YnIPRPQOisQ5eaPVccMPgjX3TrukzcuG9/&#10;ad7qmdiTH7+7SG5M+RgIOtJtvzx/6F51EnnwO5+L0CBTLazwfxN4G33hAqmTQ14ivfxJhEr+nXvl&#10;gVYXBASrQMlTCGpuztK3gaTk5afnvT45/2hVIcaP1ksF5Jlu0HgYP9q5d2u1PE/6GD668qhyryFD&#10;4rt+Cep4ByEtlvg88wSvCarz1BOVz+oMqFu76pHbLdHiAVyypUtnInA4dNjS8TWwIX/UHwnMeCgE&#10;MlssuTDH90UOLDGIunAKcBxJufwPX3eCFkgRorOVmyNpx1mp5qUx7NZn1de3gOawUwDMf/kU/oR7&#10;Mf8zMAQ2ZIIOpka/Gv/TP//ex4OjIN6lCIHifRH9mSYoM4RG7Vj40z6/8G3r1cEK0Ys1N1e8NQTe&#10;r7UKcXNguMV0q3NyWk4lM/DmgNVA9DzOshamlo1Ny3k0/7wRKyrscSRW5fuaT8tYEkdeKuz21XlL&#10;+jkKjyiWUszf+TUcGDTB4ipZYp7rf5q/DLmeRTX/CLrplSixe1cvYOdO0QyWa5E2NaJx5pip5Zxz&#10;5VxHSvZ6j/k91PrXBZtDtWIeeOjqbTIzUgLZBuZipBpR0g9zUuu5PXuuOzDYQN0qitWBuV2wl69H&#10;poFcNn4miF3URuWGzEx0R0LSCjwp8xlMc2tG0UY6vh5ZT1MczKr2Zh4XbKSmFV3uEXSjTlCNNZ49&#10;LQBRQw3rW1PXE2GJwAavR8+IJHweTOD2tqueqqjtLWv/OZcAFx55HRDDjQZ+v2iG2QeFhDHXX1hg&#10;VQ+VNhayZbZ2JXyO7UMAD/rgdec8wcqavjkYKdZVWAnxXYj+pS6+WdB8jBeelF5nPcN4T5EcUXhe&#10;xUvDBgTJ5HI1SdBAUUFCzvLWl8VKWBmj5udhIu8RwwYJ3gj4gSlacliyxlPl6SZC5L1EKIEpY2t6&#10;CfjAogzhIZOkyn+QmSXCuokmojSRowrs1L7Xy9pY/kHOl65IYcnHJcliNZ3Sg1BGqBZyAVcngMGu&#10;wyDFC0IIdHZgkBsgqiZ2qEINldUeoHcjRftP9FFe3OT8wpOg1p+Ha5/jezB/LvUYS/HP92RrspYx&#10;VsL3ZSuKuz8ObR6DI5EJR61FWN28W5lWyhk+oIGnvpL2mR+S513X8WYqlerYiZwsaBpcdGkOYkZa&#10;+qoxxiAKrO18w1aufP7HnjXbwmzWDkXuZW5SDQkr/+Q9fbJ5p1ZxKQ+/hsKQf+Nlx7MvAkwcl1of&#10;3+jAlfvu0g+utuNlPMTpQ/5VRD9D/8PhepQsSXR/1EiLi4NHQAUCChlZvve7uTktdArQ//26X3jp&#10;GdDhvHsbBKiCQPebi8K6z4j3gDpoH4TMv/IwvY2yyvbv3sztuTsz7THDXKd7cExNIPWLeXJcQR+M&#10;I1GGAiqvWC2YOrpTE1UAa5j4PpqE/+2dZeK5Jh25HD8WsBZL3r9NcEjp3wHuHC8rJGkAkkmuSXQf&#10;EA8bmkz/yaQfqlFRxzegNBGCIYEGyYNkwP8L0usx/XNAAxBACAp8KMv1ZZoC9x58KKjq2gM7cJJD&#10;91rUgFAXCcy8W8kEEmLCf2kEU58nPapqt94dvBB5Ht8fvzrI7qRxZ7KCYlqbNq+7Gceep/EvLmLb&#10;hBup5i+HXqZ9sf+SC2r73tkc5+S6y6nMUAobf9paa0Z85CAXVv/0oNnb7DqrNTs7y5vKUr0NDcK+&#10;2/q6Ywld+/bF50Hm25oSxeMe/UE1uC/KTgVTuVfrDumgSg3P/k3e1s7Pqbkid97D5XJIRqneruPb&#10;CKHyhI+KTdP4RxOP+kmxssX07DzWdwVJf4zqGB6MFnDkrOZxT7nDWti6CA2aenE+Juw9u2uiJZeq&#10;74mAM5YsLg/ZjaP+McXb9HBJiUYZGal2azS5CaVK7k7tkbPEYP71pYmRMa2KUsJShabKX8OqU1hn&#10;nHt9ckZY1IXCFRhby0fIkcNtjJj3It3E7lrej6vjzrME/7F1sSbvYqhlLG2QJqsTC+UmGMBAckl8&#10;OZL+5f52qX5xviVhv/XoXQwp4qhhclssczndpTPbJ1EjNbl1CVQeDqR2EuS5P7cAw5HdW/BlzwGM&#10;iF6DmjxYXtY7rWvIcrNnVEZOA0GdQNBKkM/TZLF0EVQFFlEJYLdLA3/PQYi0uZJtU1/qJAoVd0CO&#10;/s4KypOQJodnkqbW+AIyg6LaID5MwPsFCQJ73UA+GJX8SziulxYHAToSuUhFQckFzLL3/ovirl0J&#10;Z0LktXsy0Ti5OLBuRF0WxkpxZAp67x8VuzLGUQg7311N4t0d2MGnV2igtSwlSiEudL3M7EG1UfdP&#10;R54cwyFK1N3O7zklQeqEg4RvHcCdZqVkCveFLBZF3At/yQ/YkeUWc6VE32miSgpbBqhRW4aY8n5T&#10;Bu/vh+kIC6cvETHqVPx7WVtMrKwQf/bZnNyN/28VpBLg8rxMLCbrMGh9JZCw2JmzXsOuAk7cQx+j&#10;+eHp6MoThQRIS/Kj/1ngx9Zbk1SqgDav28t8X5NsFlRyWPTk1r4J38rD5VRbZR+f2EFGm/gbd9rE&#10;05iI2jRd0rDgs/dsPPX1dbBFgyUJujQ3tvR3SUPUaW5cyZH0wCDk+XanoxHZtTFnYLiKLWFxaTHa&#10;CJ/7FA/DYMAAgZOVC6rgpKEsMZuC0lX9MznZv+RJyLezcbwIOoO33t/07+DKCxaBL+zZt5xGAdw1&#10;u5kYdZHz0j88uzjNGo8H5q9HLaDdfdJtbeLj/oou7PnaCg4WA1k4P43k5xZyPN1sG0G/sX+/i7g0&#10;B3tb9gfzN1KJnfdN/pBidJaLnftvLTyT783ZnJWL06YQc8bBd7mDk8g7eFp4+PHjR8nBlyHSOnIC&#10;fYfQj5g45ejNmqriimtZ9Kgc8XT1bOxyBBM+X7LBafSVVQTumSq5HUtrh5/n8Pd4kXy+vnBIZUsd&#10;Ok4/Co+sf/RtXcXdD8apb9Hbta+V9fkA2lDCEsJFnPg93X2i2cE79eGKwKHr1xB5cFa02se/S2bI&#10;vmoF9dNNXOCWnMw/tFzSvNIeFGmK+TXF+IRpf8I66alUP6zZKolkyBS4zB8hB8vT6xh4mxmJ6qlJ&#10;4V6Qjri4Ej/leNBdZX6l1z2jE1Z6EVG02hw67sTKmepNXgyinUjdR4RkCBfe8pIgsq8XTDrc+v22&#10;H8s42C55dndQpjca+vtb8yZykRDf3lGzndxXhRKTFjVmMBRO+k3gxDwwVwipYoIUD87wBeDNwVGy&#10;zKL/sNhCXqSGpQUMOaL7UUIk0JlHNyM1hdq0nWYGNGF8JswJUv15b4lnfVDJD+qROdILte2UkLnr&#10;JDCxotEpJtDCpS0nvmveaX8nj1Gwn0mvs6OIGM1WRwWinGF9f/9qVa+542LJ6vJwIZnI9c3iHtqN&#10;ZYgE3PRUa8hhUwg3nd4Fm1vHZQi37sJh6F/VVNxYmGDTif3LQvS7cs97lQ3/esWL5WH92admgMYy&#10;IXtqABsJ7vw41WmqW1yLGvH4PLNAwrNLfIaUcu8LomQQKUCUp/crggCz7cqYg7W9uY7iY31yuj3/&#10;iuTw+7+Ufg0ut4kAzocCCR57Kl9VNn4Fzb/Xx7o4bh15ylhVNbw3PViUg4tNRjGB552gJBEA/RhZ&#10;fcFgQ9iE9CRdq7ODDIhcrhPb03yfN8ma+yg7WPEvI2hynBmSkcPr+Brr8NOpJ1QBY0SQMCFmgUa1&#10;klDyV8aNSWke8uiwl207IKlF0dojQNxArUZQvAjSNoi5A4fHNOuRB9nLRiOtJyyDkz3fw1i50DhU&#10;s80jl47f3VxF+46opc0nV+6e8j/Cj9cTsOQd024LeFLNS5+FCvordKz2rJ4u+POAFm7Thf4P591M&#10;gMOuuQ0/Fi+FGf8734i1Bgt6V4DxL/406OR0IOG9OgcoUVeeCDQ5PSa4OmX2UAlKCfiVnUysfwmN&#10;GKcSAqaTzXXOMwHKbYZ40+tI8HOqSmZZm1vxwUavYmrJuEmJuGfxC4ze41LDZlwHl8Vu0OvzdzY+&#10;DXrtJoxhR5K2DgBFmGsyGJHEoNoxzZpcLb102xeFSxBzNe0kh1O/mjf3t3ScN/NPcebvIdz/1PfY&#10;VkwdaDWTSO7S+2h0Du/kM4978gbJoG1QzLpsem9wAVE5QalSfKUv9eBcUyyBmu5tbydOikTUAzCZ&#10;kIkCHHLZyPBh2W9QeRgSugq4kfBZ4mSJFCxkwxclI6hYcyWZGoPFMdp/9iXXfI5+UWrkX7YE87A4&#10;vq0eY51rQlJAUf2IZ/sP8nlAwpQVbd6OmuKdBWTvWchkjJzj4FkweEUOpclGJFa3VHxpf7xBmEYw&#10;rav348SUlzqpooQ1WrGSWFQf9XTzRE4tEj5DXBA7eZfsGihBc5Rg6LsIWjqjWbUuD2mM0e9y4Vq3&#10;XO69RHkLoXR2h3gXEIwhVe7DGzR8UlW2rkQmGg4TliQbArtcWUZT1wUeBrgIGcuzZr9wpQ98P+hp&#10;gND0b8P4NMGR/duuC4a4wRgS1HjMTUKtQYygyibyj4XLJdMlTHQiUZF40V4K4XVuf3GBhmugQ/R6&#10;FhhYmWKf7ibuNRjjqIS8vF7b8SJUfop7r/es51qrUqL7jGSUR53E6jrpOBRxorwwsVqc3bNLwdEw&#10;jVfsjQt3t3nnQUAJXHJqtlsRCJD7m3K+/XUiTVRSFAC/I4wIVvBfeLnR9Xw7Mbl3ao92696DLEkN&#10;DL6VKzUqG1rhxSwyqpE4TNPgF3mqp5OpUNH9nBWMKzmUYKgywOXdeFjqg4tvClLyB4cVyZyCRQid&#10;/AUCN5/TSk/Hlr0Cbc5X1v4shy9lcay8uhCWhjx93O/SufQUR0lgE3/y2dzPSj0NFPQ81DBFWWQL&#10;ZbAMou2MHcbu4FhHPBQXf+o+6HbacfIXa7gJGJ85bmgP120dPDzTc0cOHVurEqzZd7B3tUdHTkgx&#10;g8f/psBAc+/Akqqcj3vuxZPytRCORjJwy0SZ2qdW0drFT3zx1GpacYxKM3IObi2IkG3js3Ypip/A&#10;Fgvrk/g7lkYmTY8qQAYDElrDtZm0wPyahIYguclkGe6QGRJseqvq+59CXgISzHf+t/tvT6PuutQi&#10;4xkcXPS/d9KSmqnD4kCPMAP2l/mH0AW/sdVvWcrUuLTKZnfBkRiawZ9cmfwQo0ppz+voMnFhW8DI&#10;FqwbF3IgSeNgmJQGfcnOHFi+GQomajj2/vS4str+xOAWwCReEk81is756rE0ttraimfhvANbfum2&#10;Nl5pPu099g2IyvidTlBj/mjvBAiJt1YQteZ/zeSeoeucChrW33pdt+fyPmLNHon72Z4Gu/reZCwF&#10;rm1U52oVqhr9VnPfoNnXRMrF5SwvtGMdLFHkEXxvR6hLAxOlK3HbIisjqW/shRzMIAk5FAcY1Azj&#10;HnJ9FsYM5tCwGcAnrZdlMIqyDSwYTzy6KfB5SltR+wj9TubcK/zvXEWnaBTPNs7igTYN3rNpmcTB&#10;3ZyWIlY3lRXNeZ/nLhrZJHHFoEp20XESK1NeJs85HDem6+iTt7lQbnR36vR3Gq5QuV8uABwRM0ir&#10;QYwPrnXbVSeMYaedoFdqly349KkXGUFZPXxzBuKdWoTplfDOLNpg47jCoVJ01hKVP93ccU4axU1p&#10;UtsxG8ojN6BuQK+oNTw9+6mOLqf5S0WZpe0ADbqWGR4ZLebOd10qrQXSmBXt0EabK94fCN7JtH/+&#10;zqdhMpRV9P1d38OctaCMpaZxtbSoSOpMwfWyKxgZ+dsUJhQ3Qp5E/KzuqlZWHQwjxmAA9DFqWeIn&#10;FZIsySUEDtRx9GvcXiLIcXG0GlE8DOGDH+O/ePnxRQyr2eMrJNdJsiQNSTtgZShQMxHgRuv1m6nf&#10;iTDEh0gyvmf2YkmTpX6/r4lcxwM2GiDijczP94nSZ7FdqxF0KVYqnGSxcCFozYIx/0UlnTFMidcM&#10;B1iVqfPL5MK4DDGXq5mE0AhsclGfvaMFPGsVqhi55WP2wbGUO4lBvCLCqaVMFutsdDw0lhggrEgB&#10;XW7tAOtbUOqDsMa2Q0W03zgV02sQrF3qC9VIwe1/ek1OHvEFUdFFsX+rIhPpxwdfrq4jfHylcjd7&#10;b2LdXF1/5wpOLqftHw/fXvFjYfBhYhPK+ZAWPnwxN2LPzSjvPh4NdVRGLEeyiRD+Idei348s1Pf5&#10;RwTKdCji5MmYqSv1UY1uOjdFW+5h6DB2i9VHArk5391Tj/GVz2N3fUuujWI/ft+s/MlQlf2b2Ykm&#10;6urJUNGKGHqo+hJ0EvJluf1o/S9EoDXEMfH+tFT11fz5PAvYdbkP2Fa7P+LVfGbeKr0Hmh2N7m38&#10;zt8bnBqyTZu5e2dQxnWZviVxXFDKaZ6PVbdxGNz9EtPsx5fxjv5blK4IYRSCdHYv3/BTJIzPula+&#10;YS33Z5Yi9Wq5tR9ZxmQO7/xwcLfLBPXP2nv7ySZZJ43DMsielIF+k10Kc5lLPib015TA+/cACgWR&#10;hkgC2ChncqhKQKYJwcVrGaxn3uO7CxOCKIg1DLVOM+ELjeY3JDCuqsrWIKohcyZ7F3evdEn8n/i1&#10;wacSob5h4VtEXuPF6tMWACn6j034KAX2/tR/WDj+FxDN+CyxPsLRGLw5x96VI6g5juH3PBE83wn+&#10;ghhxgEVesuxZZTfeNdQmV9pJM7EauDf1Ekp0QyHQGPi6gIjCEktV2aqr9b6/pFCexK9UnsD2TcHd&#10;Z6Zx4q30bsyCpKGFosuGIkNlUs/asVXkt+FC5ZOUnj4TlIfcyC3k5x9Uff6kp53lybaZxuqmsy4i&#10;lzPOnaDyk/0jyaC1rGIcrfg6mzitv6EeY2IdI7V6Yu8m/WXMpnYlWX3J3M5gZms0paFx62u+5TGk&#10;tBv71eLNPI1IlJ5qNh6zAzhDzhwMR4PPki5tFT+gJBSqaCYvz0aSUclQS3CtiZPJkVNFwJP5g43v&#10;0zV8Mj/KzhtZ/ezZiC9jSnHCf3cHb2mj4RTcuhjSuOkb+rZukv5k4pL8wdXAF1JA8ejXqmctdSdw&#10;q2Cwr1omOG0ARc+pJU6mJhuE0pSnT5vmm4ET5tR7vbQRmcI41KvzZRPGGBulZ2LD+tJ4HlxYfMkf&#10;FGqzhvG4FgwZohXz3w7iC6XBcqeIyTODGFPQ8r4g56dwJkwKtPpwpfWtO9PTJMgPbNc0G8Yacszu&#10;86jbIlJNdOXxy4OEynHjSter9t1Io6TLrDvTE84dGNJHt+Kj8Gky6XAjeVnKyyTHdsF3hpShsjpD&#10;BFDsGAVMyNu9qzXcnKRxQq40EVnMigJSHd/q3wdmWu4yykbu7BUlv2OlaWb/asnATipu3Axc81pE&#10;51bT4JSuGhh9FjeWyycrUuR1FOsaRVf+JsCQAKMFBCQd4si377T4Kz644soq8kkNjmaeCAaRztyV&#10;s6dMH7ufBFCUoQgN2nn/f8L6ueyjwTtWJiK2GQbEmWkZxFnfiQ8OD/Zs7GyHPa7wfVC+PD+HB59c&#10;2eh45IkK/0uhcHh3y0ufHf5iIxdQVvuptVFgKp3q6N2Nh8ziklSaki6Hzi7Xcm+mNxT1jna6hfhj&#10;mg2p8eH3329rHubmHzSIs9pfxCRAT5MdXlRqCCQdFytPy+Oc4i/dfUuB8H4S6ODmh5PAlYez15ab&#10;m0AEyQqR+2FAuUq2COwNoTC+zCfv7ReiS/6ARq9nT9fD04abESE/tPoVi4aFEavSLtMhC5fy8uPR&#10;0fJ4WM730Z3cdcBzgvrtKyMcVRFVdN+LMmBiODtFrkOlWX39xiU9YauPyIBdP5evKQyRzjYpkNUj&#10;3u4GWLM1Z412I/SLUliD0Gbl7qox9S9le7G7B2V7yTqe4G9DOmpeLrhyChbvUPPjdTElIKSKCr+i&#10;7M4dtrCrBqKXbgOIqLafnsHe3v3oSyb3o4rzpLMau3Y3lCL1x8nP8f/fPXeh3f+WrPJItOFxLfwZ&#10;pRSbvGilpWNjFJHolvx33e5afhsKCzZ5iOF84NrIir/1zXGL1xZqRUkm49QXAqxqFih3vuXcz/kf&#10;Gz9g5EZVXT9nm37Mjv3q09IUvNBXncQ94YkQYp/PU2qhn9lWuGnGXb7RbXmrNvF7St9A0xyTFSMg&#10;qm80UR+KEJ7B2ch1p4+sqrhre8bDHLsosVnSjJsoYbf9pY4n9muXFsSWhktqhMB+m7RlgUTyDsJb&#10;JOjHnEFf1Pv+8IwHihqmtKlO4leFmkxt4UJ6Z+Ye+o9puulenRXv36D63DdpzVj9POcBt3ZkV+kT&#10;hVBYdjjTPxKbLvIiHgRwcJA8+f5H4klkcJ9p7YrOhDdZDlJgdpAM/lzSSJLaUu2cWqno1EFkw48n&#10;76iu8SR9WxiekYOVvBJGFPwfh4nLNdfkhULXwnXyXE5sMHwIU9l7m3wfzlBaumlBTQa/VxFkAyY7&#10;NdsYPt4nDRss4mPqRG6m2e/ECDjhwx8Uw8jRTGhs4aKY8MEx+rmaLHpsfIsmtI6QEBid2QgN7tus&#10;wWw4uTuRBtDLTBIpYWiMdoQEerAUZQQ6CN5bwp6LmJ2BuylPki2hdMavGuNPz0k5g/WnfLeCpFGt&#10;L/S/PyOXq9gDrbTrVYW1tMsruPsnX6/dex+FNkWPJyvm3uTV0oPYyUPeACz9GQoT6JNFXmWVDLU/&#10;xTubLgCnFMc/KlUDzijKg836QMpTHMAhYHQoqBrgLua8+DHYqhaSr1eVN9P7bh/EDJc2MlpXqChz&#10;YGHFul251V/Xe2LVedwS+fwGynWqK650re2KeOdMMK55w5F/0E5Q2apiNBZGVK8G+GRzTvPrYjDQ&#10;MOjUBW7oL+0RTMiO/8sY209PmBvs6xruTXCHvDu8mzV85XK2uJ4ESoY6Wp/OXAEMyvT+/G4WO5XS&#10;D+mi6eUlsFL8+XIo12ku82n/oeXV/TnjFQFAiR+osiE2qScB3vdd/DrAYd0/OS2sDOAJPE4MZz0l&#10;EmKot6qE2U+kK/m0vc+d7DWL6usrqIG5LPjpUWZDIO9ESEOlaecTLV+O8RFezRxU9IjFkXHw97rT&#10;ydiNcwXh/sD5QUOSNHZkSMgN+oZpxy+P9eMBW9IsoFp9vQHjHFQpUlDpU8SUBh9C6gB7T79m5tc/&#10;yd8EMaULUOWIIN9pcA1g6/KDbm8z2EPR3ySWStzBhT95CW6dag84mawAt2mj7HhgyT7cWjhQBi+0&#10;9eK96gYYUvsarza/DpBFjJ2Iqn0yDextbyO6PRLt8Fy9F33kDJKXoEbBzlptecXAOBF3Pl+j/hfO&#10;Ev6vbO6RbjG751uKbi2unPHBkCKFHv1d9/KvKl7SVkchHclTFt1ndn25lTWHaq+lqzHZfHqauWYb&#10;My2KaB1lyznI/LXFHfl4Je2n0vMyUoQIeaJEYjMJ5K9JKDnl9C5oPNRRPb/UBCy4gHpzLmK/vaoF&#10;mhy1ro0vkfjIhqKHaPM0inUjeMjNhiSh7MGs9HLZuO9iWEL/bnxZ8iNJFGafvQ9XSFXb3xkEXKk6&#10;jlEH5O+aaRdMVeUdPlXzIlOsRfatooIl83FmUAK/mzs6o/q3daChmoH5DP6U76hF805ZYeCHP0BM&#10;NlMNNtQ1pC1VD/7ptTHad55gUuHtI6hL6e4OEYvoxdBOmp6BZ7CKB3PdezFWWgexAz8KZgiboxGO&#10;BjPsyV+JIZu8+8D/BonFOFSlwPW70Xs5KP3fZouDoBVcDbJnnsyybxJiOhpGil2J86bo8HGs6szu&#10;kAQ1hcLqBbZ2XTqCs2Z83AT5zrckPNXy0LVLG/waJRYctB6gXeOd9az232AYoH3JYl37dMcSPmXr&#10;KdFJxRc9u+08lM+VHSX/K0U+Bpw86oCZzkZdS1/AH+Z4Uzec6O47zeerxqAhRD5XQGPYibBsNNhe&#10;If2OunqM8Ct02fG9vJOcX5Vw6FkwfogA17+lO3MwMyfhvTEcTQwTKs146PHFcw4+X+lG/wXwCUFm&#10;A3lfxVVvmq2/SH6yhd1cvG3OzztLw6lZKiMiP01+t3jdn/xZjNmfnQ0uXs9cb2iI1TRQtMhmF5on&#10;PWYHCbkay3vmdjQyo9LsO37x5O1dio7a2dHUsK5lTDjf9vldcOqmtIzgvIWi/ZlTPLP14WRiiFZ+&#10;qaf+ZvAQsse58rz8YGBi5P2A6Wyx3XUq93eVxNjXc2eukMzpdbsP0LMNCb/CQ7oYLFcCPsfZO73u&#10;ApMVXagU+xVOL/Cpv1c4S7msTRxJzxt39EZhVlstcuzuqEOTJW1816Dq9QcZGZlrs+E+JfU7KCow&#10;v4N3LF+UrS0aINL59dBIh/eoPqzE0i8Sb3+IZsdf/ES3QRTJUVvYVkhXPw4S+5pUCnVukmFxbmJe&#10;HTJ3DcAJdxjjZMetYPgzifzWo+g5Hli7HehvJoQL/vXGCzZm5/xkv2OyHrYVJ/mC6juDDr6+p1Ch&#10;Njh7r3IfVn5fAdvDlEWVyaO91OSJ/dalMd2si6K/J7WW5VsgobL7rpgcLZydoVba4qi5DMal0bM2&#10;QEAa0be2Hu2+hlFHs7VbFt5a95yfYYpzZOvBOKbZVn07ryh847DqvhYOyNYnUmod+9t1PMkFzhaD&#10;NXxvgKN9+5TJP9Z237e/3KLa0bzLpmvxGoyOgpW52vj6lOkf9C36EevnP3+JzhQWLZXgIdaG/PzM&#10;XyNLv67qbRCPkQPj+mYL6giSUn4uTJvd8i79QyoXpJ/u7VEQlzLt5JaetehDIn/BrW7/odCkGVpZ&#10;Rju3xgRo1IL//NH4Pnu9pY9AIGe2NqiEkCyTXXP47muJjwtvLELlH14CWP6bw8NI93oQQqa6gWKQ&#10;CmasfB5XkRJW2hhNF4oPsl8gacuSdYPXtU9hL2EPZd/x8I/1RaeYYeX39IYdjmjRHWtf6/QRlRtM&#10;J3E+BmsfDg//ZFZDrVNQJUSAwMc6X8O3v6WrkSY4+SqmCQq0QUTaKxIVbKsE/C9+QTISdGBfBbMv&#10;Cl8/5IwVVvVBAfXcsTyZP5Icvq9+Jf28XVydntSokKqsw1k1vnbwXHFdKIx0ndzmOlM2sWNwLxQf&#10;I/Mn4ZIl3tT8n4lJIZpYtZWDcVMkOn8lJ8VSpQ/OrgQJ71WtE5oNf8ePm4HpzPL1LZP4iizUebP+&#10;dlqcCTjkGLLsut4DRYOyOUOkeUEYVeEwBsaNdwiZkFnxrz6JCzbVBhQcEUt2DV6GH7P6S/8eJLkg&#10;6UoXTsJW9/+cENnWyyk0Ro00/xOMwFuUNali/uFwjTyNyVWvnu/SXIZvVz5Ih3mPERVf38a8qPeV&#10;t6DViD1qpQG/Lj6TD4JshcPDfGlIpxeGLe/ka1YLy5ZZYMMVoGoHI62A2EJWyvMSnRCtYcIh7BzM&#10;DiWpfozp9efm8Ktu9T3PKu4afX+T3IUc1csVvr3bTtX+6PTvzvnlwreWlYqjvKOl6txifXEzrbSx&#10;X5sTe+Qrb4MlWToe+72E/djfb+d1Vm0TDbvPGco5FQVq9mIrP1W3L/cdNMyX1uRPj+wOZ2YreuWM&#10;Lm+B63SvsNWUKHquvSp0ubYRnj6+PdyXQoO/oKKt8eZuePsxC6CPnB8eHjX+iv/8fT4IbN1/M5/Q&#10;UAFFe7M+gHfhI4CCy8RfphdzxSvEnqyALbv2rxilQYCv147xm0nqpAN6l2T13Kl9HqE2BlL0R8QV&#10;Bz4tpq1q0RblmDVshxi7YkjIAQ1k75UdLMmYjVQCnNax8XxI7vZSRmP6u2rAp4V4d/c2XOKNR9KK&#10;83Q2WfmThLBLDvYiXPgAvjaPpIY24L9Mn18HFQOKekqF+rafwEW6+95TB1WrLCII9iY2sk5J7E5K&#10;ZZdlHoFXLi+8CmTXIN+bzJSGwBxDS/P23oIhawgHh0REJHkpu6rJjzmXd4DArpMEkDxVkaSler54&#10;LJUyjmvThjv4Wr5ylseneh4FWvZ3+VdSilT7ri6Itoy33y/u85uINj/W4zmdiNV7ni48P44fi8OB&#10;4QMNFz2zXV67Ln2xZzNLNUopXFyldz4mPRhorXMY5S1BDt4io3wNNg6t1DhlOigTLOV2qqHrwcRi&#10;UNVRJdSemWTpxAOZ8aLpKJeUM8zhAkM6cdjUBQ5HGjdGKQcvUlMkAZZnxr/KshwYDYzBv2udJGFC&#10;CO+g336MeBCmmxhFVxb34g264YbDsycP0qjbCuA2Z8rTqBVBYoFULa50EQ9f3XyPsx6GzxOdOj7K&#10;7YQ6v1bTD9C2H/33PwYW9Kcf1MjpAwN4Llm7aWqACghVZgIhRJjZY6D+4QbBM72JJYwMkscf4wEs&#10;cAiE8JES9jF1XZHzxGtMjrjm2W7id2H0ExuRbgvdGQ3OhaJzx/JX878A5WC0oCEPMplyTiv74sZX&#10;D71QRx9PScdxO3LBjNLJLXu+x3TM9lZBtTcPpIoZDOG8FR55DjmEOk2jB4gJW8qZSX2USQcZNOV6&#10;ZXw1abioiRwMeIIOVlKhuv1mkYd2VcmFfhVwxwP5GoDi8A6C1oNpVmxYEoTFBFIJksRqQPuc/744&#10;wyNi2Q7R+zuGbOR7J7gfuseUtZgvObc/2MSk9idztX1ntt/d097L/+6lGixyswpXKJ0mI1b6LT/g&#10;qneNnC/PSEScZFYr+yPmgeu9iSvf4nulOn4ZoS+TKzfW6NK/DfDi22M1VQ3In4JDHgZoIhmKTFjy&#10;TZlnVdrxenDU5O/Jk3Yhtv80Oe9VGoI2URB14UVknvt2DKF4vOkzCFFBS8uidTUvcw8xqikV/nXO&#10;x7mWawP1nsAJ5G3yMXe2zPUEPHBMPVP7mlw/vzwmvnfi2lHs9dtvEs9AlRDHjaKrDTdU1Dmdf7rq&#10;Cz1njfNJPb02CphpcaPagl8LArQTFidzcseJf7vZ8YBV3fTTiAlx8PkwtriJ95mvFxo+lyfZElet&#10;16uiDXCZRtQF1QOqVvwQQG9A5vR8fxFamXrq3+5yO1xcf4vM4NR4M2KnRFltSG8Hie4RSV2a+zf1&#10;fZAB9sGEjtSGZUed2eEFKT2EGYdu7TICocsZsjT3yFkU78J3uG6tGflyz0EMwhEA2WW7yHvno+Zt&#10;fS2/uPvYntxvlQCIAqnGXkP05fWoMXI+92pMLXAJGYDZQxEpSJIXJCyjbB2ok8MdM+kmmyFHaUXz&#10;7QqZVV2mNeFQZwaBzV0d4O4c8HgRu9pah1jm/OB3fOLfb/KvfTefwjfQO5x8vnnzLNMIJba1ffcq&#10;vTLL2/Vv8bJw3OmK99Ho37jTBVcfqgbyraeV59QbqjIR56Kdzg//qqeJsLLWL5NIddQP2Af+ZPzw&#10;6uD4l3vrmQ7rbtiLFOUxvfVU0JIklVIsGDg4FOT1stMSLY6V7wolYJIWSQ7qp/Q2UGVITFM6usmW&#10;psGJ61//JKC+Ly4CbJ84cjS4zBa4mKaSJbSdqRPMShUrGzMG5FaFOhPZeTVr/T0F1bp0pJ3hsh9M&#10;4yYjsCTykFGcBjdcCNSblfPR7RxtPVvH00mud/pylc3Pd6pNA97EH99aP1JMegAjEtfBI9+3NQax&#10;/Y9ptsDR2PWChlGKV8tQurm9vwQkCJUpryszXuibiw6pfpqo7Rn/wq/jIGwbeBo/R7j+2b9vtoje&#10;tYK/RHbOymNQtxVOHjnxeumXrXPI/VpNJHGzfjDa/+hZ0J94fL71e3n/o+ovIvUa+ZaFVQT2zl40&#10;iyjzahnh6/Zf/1KCYxmXT1W6Bo9zDFWZ/h5G8pCIMJdzY739rcESrjWgc1jPUa3GirNfvhOk/nHd&#10;NdmvQo0tKdsgN+UB05APe7kfQ6gGWfAO0QZBiRpnAJqM/Cm014Jv72pCyMEDimrnLhval61jw+NS&#10;r10yM6DlkzwHeg2xZ/MInS6vFaRXKDd0jB+qw8QkrZa3DcOOAiSJuVxMWwo4TyXkJFn207ZauA3L&#10;TOfz+JKNfBT1u4knKX4Qw6lFYjtWkPCX9YoUG097jHw2XPy91EOa54z5DVx8OEyFKNqzqUZu4W2w&#10;AhrN+FyCw6AVkG0hQY1oBDT5IK1a09iovdPFDTb187O1Oj956ksMNzhl/xdAtRgV00+rQ4nl9I9M&#10;v0W01aUt0Ce/2n+A6ou3v6Q8lPid9WW5YwaiFC2eBnc3N6uoRmk3On9BpVhay/3JtlyWiqG3/drF&#10;csJ1fy2/+M+O5/OZ+ttsbu/r5T8TLGuIZlHuBwijxSfeXgRBCJUI0iknge0XqL7t4iChUqdnnJBZ&#10;2Mr9ODu4+QXrR2qXHfXhxMrL89XQdPukVjQrjYZ9MmnyrNXXvhBoXMVJQ+ZKbOwY4Z51bRSdRxzE&#10;wQSIeUCAdLHhYjyXMlv8t20TV2P+tozMLibRvGe6RAASdxDYERQEt10VGIP0My1rgUtsjgvo94Dq&#10;rk64CLaMw32XGv1NB+trJEx6fBs+w6UH+Ycudo4iFFk2NIE6+HZGvenLN/E8i9+R8gTZElkjcIHO&#10;aSLUBtB1RYv8ARmXZAXr2bQ2vyjt+WxxVxzssTt6O+oOZmaLx1KnzGY1FHAwf5fHwYsDeOF5SsUU&#10;RR+nhhnID/nnfTeqg03p4z8etVyZ9a/tsOeEoh/q1O7jN36S+HiTufKoRK2FgjVLKRAi7tFwY4FU&#10;kVJQJf118KNyzep3krfSj+7Bxv7OneTkb7yECD67ib4zNhqlx6Ono4lTMo/fx4DKYFZQyjHM4J0L&#10;4MYGiQpkytOtSULpcHPa2xtKShDiKlHc1Wzwm3C/MUnTpEnAxU8MTBQXlxbTctuh1gnhZvwh3GPj&#10;aOE8OpOxIMVL7oJO2+ju8YikKf1St2VjmA9/R1T7nav5z0cXuvJ2Kyc7gUWhU/sfyCgCeKLO7J70&#10;vhNzJtY1jOrkw1cjhb67mxQaOTvvA6erGMXXRq4OpEb9zJu6MmeQoj87o5PbAWaTShyhPlN0v3LW&#10;SUzwe8EpuuB9mnfqkgnG0AtWJhFyOWOZZIi3TwJH2Sf8o5xM04//0smud+XaFqiDIhmXTkevvS/b&#10;2g0D3wiTDsUg1dIGj8gz8YMpAq0E4ELD0Uw8ehIpL7ZlEe7f+pb9xTlF3/r8nIblVMIe3zskmCkd&#10;Ibyy/tVD4E+5sWqfHRoKoncl/6YbA8ILObnQ0dvSBdsJve9uWGG9a8XJQs2ay9AUVksWISTWGIiz&#10;9BlKxhB0I9KCJnzUgjeyF4Fy3OaNjyFls2aFlj0v4FBhxuNB/S7CED1udR68c0bpUm1IrclE6kba&#10;3DWRPQWmL/mM3Cafve6qRVo8Bv1bJM0V+ZNzjo8p252UjbS481SzpRwc+sV+NlqBIlOGUUmmLO07&#10;e5YboXqF2dzSIrGNPUYdP5JwevUoL7Gy/q82x/OXMfX3eUli8XIGNY0UhxI+i7jL5eeZc9ZIye3q&#10;fJJ0/Bd+FIM7ndCdr8HlR0FJhQ5qyC2uo80SBtRHniykXjxt+rVNXu7Ofu5u63P/YgqjPVeNWx9f&#10;Bhaf24cbUfgoMT7+o2r1K/Q8GFqbqV/JaR5rH6x4GTwJ3j8JLm5fX1g/z58sTl7ZZ31G93zYOcFg&#10;+5c+7+W7f8IokZYw6yvq2vhZh1LV5NX0YqhFIh4Atb9WdojWPFj4bWbIHybRzqbvG/1oPu/aaFPd&#10;/egv4nuZG96S9QwnCdhiXnUAx2kG19+Ve9Uri5Z84SzOlSe38wOU581DPqdWeEixOnJoptnb1PFC&#10;Ccr7Pvy86rcZgz0aa/HqgnQ40VIQ6aobEyXq7YgxCTiIpeiTVrjurFC6rNNfknUluP7G+3aY23dY&#10;lSARCEcaUgcCLV7oQ+DkgPF+kOugHWloGzyAz7SjXvXi1JC9zliLBC9OUsEwNPkCmE1pAk1mqGOH&#10;xrUf+MRdTwovuhfnW8HurkW4BoLp9pTSR5S54vFczO1EE5/vIy4yWr48W9gg0Ga8svFk5pAzmHRv&#10;MM/7IekUfQ5EFEQgSK+0cLYgFsiMkMbDZfazKVZCS2Y2BZIo0zCmstWZr33qJ1HZVRclCJzPlEhj&#10;uwQMNF7TKfasLB8Bk+1SjQEWDA1uu5HztO+j9I2GJD+HlLetdTH5xVQs/w1Fu6byYrv9KvqSRyp+&#10;zSweE+fx/OXFTVugb8PxfKNj/8up9eMYYmWbh8VppnnELaUoENO16XQiWv8Yw91iIty4W+/qayLe&#10;cns97Wss3nY7Gh2BrZMpouX+4Da7MFTLWDKe0cesSalTNbtnX9+H4pYg5ms3QkDhBvqdf/AmmKa0&#10;//KTAEPaQF6CnjRCueZzth+jFzgWhJuTLZgkhICDRT3BOLlX1AD/7ENTTC4C7PfvmYIAcFrF2kVA&#10;RIwqQA1MqaOUWzOpYT7h6gboy77Gv2NDlgICKJKEsibT6iNajKI+2Nt0klO60fWriSwUS3zgmGv4&#10;dqCv6lnJIJy6eRxd3YB0ptDkPZea5WwtexwlGckoTOjwA4vA2nQimfJ8p89//52O28zRoboBF11K&#10;QSxbEW3tJ3wr9jTjcdO/095adCrsWmVvpMlfbtRcBOZ48JiUPph8zwrKxrrJVJ5eRyA0scLAHVFF&#10;dsHLxK8yZ5mqwXc0wuLnRE7foW5/+irMvR8mfjCSzch/NIYlqP7MdGORxT55GHUt+MeoQSKid9Xq&#10;vL7Y0TuG3emmYZHNuFDUlO83Ppcoznj2NwGHu8QPX77jUyaO0G8CwhcvGEVwCCPeJy8z0VhZxjff&#10;LZATWfC/bHHF6Nu+Z3XUTzb4VYW6JRsrPYo/oAdLM3TaeLeNW6/9K6G4XD9x+tfk4bpfsRot3l4y&#10;DdCCqDk8A65W6iMa9EZgjljqNBtqJndHHM9LJK7HLf9WqYGGSZqgQv/GrlcsgmVnVvZfSaRBBpgU&#10;L8BIyMJOQciAq2KMwURn8u9fQtKjrx4Ez+WCxOc39WE+pM/saMJ1beFweay7h2OPPtFdmSnOJgZ5&#10;jQT2j0u/ECmqu8bunD1dmli5Z9I+Z4+ZyoEXE06OpE0+1bUANJqtXTbSw/aVeMfhopoqpRqCo6pB&#10;TRvzRt075rBo2VAzC4s6J9PfnjaWDjsvTwcRucO3ctonmOzL+1kdC9z+BIvr2y2I6I2yqZRfOcTI&#10;vzdPiwa0WZrWO9q0WW/Irs6UrwymT2CNrVB87+BvfUJ17KLQC5wS9W8MvJncWkTh1hHL1H91vr8h&#10;Kr1tNwZq1C/aKn2IVllil8l1vX2fDuRqGwM7vF5ZryRIbHZPA9567l6mGUC/VQIIAknNC8i3iWNo&#10;tvEVQRI7acHrInVWLpD5OPXe5eWhpTv6L20MBbhWCotIt4WeAp2Ia7DP7ZdgFvPO1II0DyWWdHeC&#10;SydNwhTeS3eXGoRJ3ae94u+xFPtBkMoQkGdGCN1wMZM8mi+Lp4pe3q8VaiV04JtoE/wPW4hjlrZ3&#10;AypL8eu7tGP71iYOqpfyDjoeB36zS97qrX5j56eSAi844ORhJo8VT8xTK5QjIkRMDM02IDdj0aTY&#10;QYs4NUihgL1vVY36j1PWgMlKCHqwqn82BBopbxc/oCySUMBzH5IsEUTBJF0SJLG+OShiU8xGzRTG&#10;Shi95RKsCU4ViFIfJAR/4rHDTNaV+fN30qYjHmYcsF0P3F4o8Gt8VxOitXoyKik6US8u4ghhAR/D&#10;AUvs6V1Cm1zsqaDzwaho4eo//4+r6btYR6Kepq/NoShjFIKGnw40R++jZ3c5tE3KyiuttLRqmhBq&#10;51K0F8muuzgU7Xp+EH+SRTZcFwvnQAYXV1iGwuSlkdMkXiXD15wt4lHmEfRAUrLv6AaoIqFvQmxC&#10;EO6yJ4k1WSiYw7pMc3BIk5EuTLm86L0BdyOhRqcV/5vv6jkzdm4WGQkfPc0GSE9qGWXXXGI3nH5i&#10;EhBtHKdOL5NFxVpuxcmjN22RSHdiQrF5UG3gou/IGIOx3pyMKwnSdrMY4GlstKtxltGcHTD/8wG3&#10;ZPZVFLwplS/z+R05NE1MrpfeOEtFJo9vve64vrxGsebfyS/PHdxXrHtpWCeADvpE/5m8Gt7TZT6d&#10;EpPAas0XMTIIFqRwVg5TWL2pq/w0k051TtQHG018+SNw1UVvihPog7rxDksgV3TONIJ3xrY/4O9z&#10;ghd3D9WQ8PK75LnebfsBnrfRoVqr+bgUqfQFGgL4uFIcWmj3NBzp/XguV7Ix6uU76PSGH0OVrDQH&#10;2AkVe2ywDUQ+ZYhme94pn2T3HcQfxNDUy9rOMSuTlvfauP9eD8TnSvzV9cuuyjaJIR/Gmsq0RVMM&#10;mwf4lLpvyKFKdurDbMjN75dMJ+QdGPKXy0LaVei5bKWRSfrLtki2DZlT5zsZBpro2pIo3Io2xSiy&#10;895+dOqe8/q9dNmeuSPvqVHEux3itvMEXAY9zasKIUesnx9/dBv1quloVLHHZfzTQ3UjkvIvn3xp&#10;8DJRdMlmj+H6lyaV0XUzIq8TUESLHiy5NqCrCm+ZzSqsvujPbfj7kJUJJKtPJmWHlK7Ualq/JyzU&#10;IseY+viZ0xPLQYm9nbv6xsvhuuvsQjRe7nakvqt3Kehbe3N6N/qtNf8KhUkABmQ/qx0TtE/aMifo&#10;Q6AWgs9VdwasKMLc/GKdVh8+tor7X0t19h/NqnZSBcXVP5pULr/uDOWKl4u/4P3n4B3Tbbqlv5Kk&#10;niBpuaDOtrh4YITsdd4BX1Am/jw8uwtaKIkvDFzwehTnFH+wul+x3kylwhj5CLx4ytoj+yyuW446&#10;YwscwE+Tc0lO7FsXxV405P/K4ol5vosHEcMloEr0nGIGiQyxfwWtJyujhdNAqgYADG90wbAbeDOc&#10;9qw9yRD8Ulsgw7cqnkIATxL/s2tDRwAnFLOB699VcNF4yxP4RCmhk+MoaP534FWpZ6a6dwEYUuAP&#10;BIaCruMAkXf7g9ymawUCsDCbMmTUPyjgO0SYpYIEo2ZB0JAVorAXLppuWNfme102keQvheZAuUWC&#10;PLkKffCFIhNoqeBxo4Gooa3mdiIKPTlMx1j8biq27TssYGulWDwX5gFsFOOZeIDgVqDudH4SqAGi&#10;Ybw5Em/3XI3yf1ShFPB6mJis7VfJEHE5GOja3B3XXrMjISAikYubcw3XbumYXXPk/exr2PxOx+oP&#10;AUmd12J9ylcJs248JBBCelAhzgGzuDY68Hp0iNUXga9ZoJpgRhmBBwXHD2qiHgTJfMfg+B4quRsi&#10;zscKEsJAzhpMGZpRCaW1xKzTgy3re6YvTttGYQlqbDrLRAyLGG6+H6ReBD/rQZBdkKtoV9q/HxnK&#10;EgZLSiBOwBMn7OmGpP6Bhh4l8c7QTvbbF1/Y/apKGemfvhMQ6sjkKKL5xCySPJl20d+ynKOiFinO&#10;G2KBeOFMF3EUJWlftkpI5VwoF3L/zr5Jx0HeVet9Gr3Tledi7vPKCBC91S4lX2VLiYoQEW86Xdbx&#10;Zn3sDz/3xmDMA2l/aG+xzZJhqzn8Q8VIJPukU8yt4LRUxcgbch8X2moHE6bZ4zh3r1zHLmmiOo9A&#10;asipUr5Qa2bd5N70fgZyrkZpbWQPGBwTTpugK9JeJTlGMBCGm6H58b3tPw5VviSH6O3fCFFmUD23&#10;z1O4MXofq9JEJXUEHM59eLQNBNJcvX7JJqoWXhbjcyRPlcx+r7dLVCh4L7+l3zz0i1uXVyhX/+PU&#10;O2qrthHbSa8M5Eaj3RpbCtl8FZaJYZCVVqjMsqn2Ox7cioZga+0odtJq5b9rfKx+fPX9v776KIXn&#10;dXy/2KXl65BBtlX0FXbtOulz9qT+N0t8YBd71dDb8iO3/F7Cde7vj9tGXuQl9JyVHVAVYl3w0+Tq&#10;D1gEHA4qeYoqXKwpj/fLEZlFwssYhnNeG/Ov9xdeDup8qUcHJ4d7JGTEq8Rp7eJCr3NbfdNRMYXm&#10;9nERKadxhgE8DTdzA9sR/peNvgxOGKPLZJkd2Dt7xM3qRwa2R8YOFIaHlC3I8KlKFaIZbS8vSsWE&#10;NVdrtc1kWV/LW4Wbb+AhoLNP1+dZOqcfIM0PV+I7J35irTeUPkkjT8ucauwWFs/PUfZUqqtPdU+R&#10;wqZDJjoDD9OvTU9nh8m+WcoVosQ/lmwcqM5kvxGmc2+555uvA0tA/DsEaX3SWug3JYQlrFpBG1lk&#10;aAjqhvujCAcnWBuwmiurPsklckHi+m8VWXvuaEs1Gpm2llqau1efTHSpneFDBjTnXNjzNCm8G97p&#10;Fr9FlIOjKeIAJDsv7ASwjRJmQ16jbHPFr2xv76TG8UnmcRMRXqyIRdewGXSwxrLf9EhA9gBOsgiC&#10;8AJXVnWvAMYDhHp56kKp6C/QTkZHLCA1hCX/W1gp0ALBtiNDfp6qhtrAsdXryPlx1f2uRzAPIBBO&#10;HkcVnZ4uwIJ1h/W5TieCzYGcW3cv/HHk8/5naydSj56nq4997fwmS7cP9r4mgf6v7f6MWJRinmtn&#10;91JyLHEZUO1ZcPLnpoUls7jrdFr/BnzD+8+S1JnyHXM/C1zd6gU+OmLWt8fC/kwDkv5tGCpoC14y&#10;Ip0gpO/9EJBpSMVGGDFo4drsl6D2GUxtgA9jmC7m4YsaskSvx42Rs1Q8FGW3s36/e9rAKDtpiPHj&#10;NCiWn/94MNY8OUr9HFFLWE3tGuEJ3s254PM6uRfvXEO8jcmgu9OW75xZr20Cg65cok6izDUPThpt&#10;ZW7UpyvkcGriwRs5rtAVG0824Z0vN/cKrm/PGP4HdjzLzIao2knv2prLI0q3a9iNNeNKBf8LE+dH&#10;u4ALhAIbnHrNgGaTN9ZP0KpBkYCBXfVd9PTJU1PhJ5qpduJDQ3DDiA96YntBsdcnmu9kN4Uo1btw&#10;1siuGehvcMfiPmsYVUh0nYx6dSOZ5E3uoSpqWuV3MU//EMSt76JE7fmSqWZsHWXzFSdRdBvM20Ij&#10;Y9LKG2/nKnOBW25k5fz7F0k0J778ztP5z1Gy5K6OWuTKRYiarf/Z4PgJhq8IoD4p1iZlR27pP/mk&#10;T64fblhpV0XC65HYZ6cmPKKPepXBUC5V+JbZwir/n+WE3qxCrQK8f5uSWXx0zBcgJDYP3yUMo+Zr&#10;f50tAV+5Eq1ViTRGedgx31C3ij/DFhOdX7zhyHJKXB1/3w/uLtiUjoovx9TSzwP7d7f4icvKaHvY&#10;dZZyLelq1CD8qWX8Q2YzejwJNAkQgTgAQ0hAqgAlHzl0aoEcD31vClnsBl48ZYzQl5vd/Fjiy2T6&#10;8nTjA9FpXLloGgAq+D3v7x0YQPbGjb2dHPYnt7YZadGxFz/P1VK4Fs/tF6xs77QnN3TVZ54fGiXy&#10;+1g7YbOJfm9/edl4VrV28uOqfngZSY6Dp2JKPQ1AotHzv0OJ79/rQ+mM/c9+FnA3emAQiBDL9u8R&#10;NwokuoqFkFHPCCCUN9isFs+DWdqUrx/WT051qADDzeFycf7hQgGWE3QD0EhQWtOQDzD8utckHx22&#10;2EiQ3hL+L6dx8/YBjsYUK15u/1yKI2IUrXxpvwuZf5W2Z1+2eimDgxEZZ62XsxDSiaKQBjXADxGV&#10;K3jKFs49JNJClS6pk99iCEKtK2ICknIsQwa0ZDXxJS+5XskAwvLeAOHFdEgUY6ERFAwnNnRfIcLH&#10;Kf38iH9xvLnR0CdP+L09i32AKeLhSbJpuxPaih1eWYA2o1SdwjxXTedDY8DA76OcGaZr++EcvxOr&#10;EyWNA8ERTq4JxlsSh0Z2NYHyQ2IYp2hNjeZvNQjBFCVBpf89kzsd7tW5ph17mqZM3ybxjB3XvR/F&#10;S7iRryR1x/KntcCi+FHv9W2K+WeY8eKnil83ZgSfllh9s4A/xyL2dNdaY4A1wqPd5ypGtNDjROjq&#10;wD6isTuNs6PZfCkztbHtfuqGv7GtxqnfPsKjNeAqBnH3lqpS0I008HeIlpz6eT58efnknn1jmO/R&#10;ILWcVU8CuYdcBFvmDbL7965JHPk/P0jtHDETYBZwknwoajCaqXd0D1YfIMU8W9iaRMwoJEhIEbT/&#10;E/z+1LWJNu/AYYWDHAcYQG11UZ7eY/F96jb9i2cjAKbSZJlDSor9OTRpgXXbwp3ozK7qVgajYVfc&#10;mzoZVg15A0e+d2D8GbUkFhoOjZSgkv0zelk8Ntycea25+0tw3vhdijEd6vjfc1SlfIl1D9CPS0eN&#10;YoAK+UiMj6uEEQSbwMVDbY1CP0ugQEwCkTLm9uo5+cyQHzWE+XRSFd/k616S/0iQzCeVL3OkX2hO&#10;OdDn9B9Hr27I93rkqiuu0JL/ZY6EjDjqGq92CKszF5xqx/9ohFE/gmKwk0gRvV+xLf0IaxI4Ho/r&#10;1981pZsUo1K6lqkJjfrjXGPLNMkDsT+K3voNW4i1aRf+eRxr0bIZg/hiUSg+aXkL5KPNmf7mjD8J&#10;lr54noRlcS/m1YR/PwskLx/diDLwH0TOUNz9+ptGecxm0oDl59YX/7Q+DtX/U9NZhVX5B1uY2MBm&#10;U5vuRrqkpdmgIN0orXSDdHeJtICIlDRId3d3d3d31/n+5zyHKy654PfNzJpZ76Iy4Wm0cWmdxXUR&#10;etKMnz8sk0JcKRtFIs/rNhwvumZO1meqtAQCmT9scx6QIaf2WmI2pkrkDZtx61QzpyjaqA5Wq5Zr&#10;0/xEq/ciiVUoJOBC/SaqQG3IY9+nzTT7D8ed1TJF/6DSSs/0jZOwpvOYSV+gYpx/CewvLy4TfWDq&#10;vZsW7VVn8Wd7VE08CSQcZZl3bbEru57h8DRtscAuEr9cQqbLo1zKvFJoGjlF6I8SgXQFeWX5hnGT&#10;UYmAh7Px9f7cg1DgYPRinq3z8Aqxnqfn9YmZFqVPvdelkZ/MaFfk11XZXG8CuUX5Jgvh2XerIu6V&#10;vi+2l30evVORmdO9nYNK9LOin5ruH3N00kcNXvGeys/PosfSm++J/YwAN3io5urxb08Bt/vU/ZR0&#10;Gi8/mCHZtT99DMvp0+717cthj+dr8BY8qD1t36CiD/jE/Gp9vV/b7r3kX9FrfVzp2E6p79Hkv4Ob&#10;23NEFJoo5xSnw8d4/0RBFI70DBQ/CLVo9OxhyJ0fuR+WUyWxOjAGcYZ2rgfMHN/AdNlHK2NP3wH3&#10;uqcafQQASplNqIW0eb4ZiUzsF2U8gLDkEBmsJRuvH/sLxUseeLABapgJYISkgU8Ctpa+esHWmF6A&#10;HYdvJMwJHVtcqj/OfB+W8MkIt6AYlJid1oFoDFCA4LD3wHSCzfNmZXfjD1QxKHWgF1OqKGg+2RCZ&#10;1FeRZHSIP4EAwK7MipGrhn7FD3fCln4Kxrsg9eur0Sp0+FlJeChBveiakBjy1FEdYyOEdSJi/5Iw&#10;G2Xju31Wkxqqv+JgvzjSuehKPn/+UH5cSrl683Cu9zh6KhIspN8vqMfxL6PQnEYrkN3Gvnq+0/vG&#10;vFVEFC7JmN9rTCnSD0aTfG7416AYS8Uco5pXXVckOOwRU4LqtQxoHHC0gW0QQMudyktIW1Oi5h5v&#10;kn/HQxIvlasxi33YRwaRfjPlZpKYPTO5xViMBu/ett1URWaMz34G5aFFDK9my+AtzEcKhiNso5z5&#10;JAaH4NPql6AqhG39O7xmqP29yDifGaTKMvWdZz5bIqXtga75qYHNiT4kB5k17W9PnAtoQb5F0yif&#10;VENi4FBuLSnQNax2KJQkjyp8BqmvsrODh9kfsFetstFNIxH4n5JhzsaljgKMp1wzkYUKqI0eKDW7&#10;UdOxWYtr+bA/ajCnc9trlYRusRLhWb2Xxms0didZ6tDrrw3fDBc5exQKaShCsL8yrjHnijBFH+bd&#10;RPN6h32VBSjOOjUg+nS/Zt7NgUuVKJI/2kQw93J5cjwX3iC3E9fmpndxaXxHftG80IZVlex7DTqD&#10;YC/a8qRCKm59Yuan3E7CgXcib4tEzLnqyfkaezHvOGFoWnV+i194zTEsg/XZ+PO3B5C/BPpl/YTw&#10;fgv/nIeQK77E19ydEWS+Bcv6kJuIto3DXsWMakC9kU8K8qj/1JUrey8fqPpXLYz3W6w28mknziWR&#10;LnK4AsNAt26xrvFsH46+p9HU6h/0WrPNmChdGspzgviVG13welbtO/iXPWap8qquRh3c1OHyRK+y&#10;6rdTK3jhD5EfeKM7v+j8cyluX8jg0/Eq6DlJ3lizLEQc4k8+MdjX8wDg588t29LB4ywKRloo7K3V&#10;9pudOaSUbLqPhh7Hx4AueNxJqtA8mBFj3U8D9A09QN+wXi21z2eSWlkbIgtJXrkzN94/fpmXxi06&#10;RZQSp3asLStI3A5dldd9rPN8Ufmy5dE75N3Wu93rGyThByZCEszZfXl12Dx+rQuxiXf/EMOi9Ao8&#10;jX+t173dj+nRy26tZucjdwuB9deetJsR64ZLtlX3xyUZKCk//dPlaMjCQp9kqGP9XCthAS9+QOZ9&#10;gwhFEspwd4Y22B6EOQ6AiJBSgh3cqcRjXiMg4513t2n70d1H8whRlEMAQAydJmegt/Kh9zKn4Ozj&#10;p8KxrA0ARSGZUy0OIKJbS2B8vmzOk5j6IZ9GE4izPULHyfEZh+miqqLo83MuDmXRRGV4qNOGAgke&#10;MCDcUNB7Ot4p3HfT1+hk4WgM4q3IWOkpb73EAW82w1siOGzhSG052mnlMMKDw1H12WccyD1bDY/z&#10;Y5Se3Vrf0GYei8FKvdmuVaj+3M0OoFVo6YswJy5ahXfIVR+pETIyjKgo6mdQCKu8PmQO8EfPphds&#10;qnTzpfGxcjGYjHywKeuMJbrI6Qm831felLcYMMTRqw+MVCvvmbceDOCYYDMv2wQ/NQgKhvdRYe+J&#10;JcH4TmPnm9izhQkRCQDUgLIMHVfNeqA49cS9k7+2Larc8NvA1vmkFBgv8pl07q7sfkOLvuV6QDOR&#10;RXJEzUjWdn4+DUKr0N6d7KNJmgaHrI6e8L2D9QNiSkby9+qhXCGCiOei+5Ju60NrAutY4mr3xToM&#10;ipy31JPvnWv+sU2hhjHdGyFgg1YIdLwnamKsdX7wGhH0u+iNOJfCGH6ls5YqRtYahJxCW6Z1V6ut&#10;TzX2JC+eZyM6a1OkT/CQ7Trk5gx3tXNt8OMOP9kd1M8suWbNeZILBp8U7UfdW99+bXCEH4o91v+O&#10;xyCyL+FqSaXeletMw3a5npgsc+hUZcM88zZh73fIqhwAtt3odzu0zrV6O1v551TP37XPtdRYiCCO&#10;jdt+Wr5aAXjyX7vXlVuw1jT2ftmc6PW5jm55mFZ4V4aXhJvPujVYcU0KJjJeSVfqlVub8UyTgHeb&#10;X3hcuiuIml2sxja/t6GYJXWa8H4pJ7Y2jZRgmS4g/Udfvfz3WiAylkp34wdBvHzOWmGCcKCi9ZSc&#10;E0mmJhvnoQlm4EzJbN0wcpgi/VvGbI/gKdOxAKsjgub5DD5zfHmS2A8d5cTG1KHUpjF08hUxH2Iq&#10;LAhypFbbkioKmOEHrRKllx+8puZ/o1aZBJLf25sZAZOCJvi2Jq+NpvsfJQINah3PV/aWGsxS7s9A&#10;iR85wKJb/O59Sb55hqgNgZ/ySBTaOYnWf85wvS9+6pteOksoCQ6llYv+7s1iI3ko6Xj7kGub6Uw9&#10;xzV9fiiCy49sdkrwoPk7RFMoz65GSV+pPd34VXv3LrUlOVQcat6ruaJXdz4PAJb0fM4wai639w3a&#10;aIAILVJ9TzvDbZs9P2HD7H8xCdK+AGrfXA844lvDujJ+TV5sJa1/UXwdaPYPPjwO5I7sZm9l2asU&#10;pGXHmvjCuifX21FgzkiMCuMb7ctoTLwX1o8ePHZpiHmnvBYaDqFuw1Z/8iNgAj2IQxuX65GIxZKB&#10;+2DkiEFD51dx1tY6GE+IXRavRxsNHHZwD71nCyP+f+CJVRlqQXB4dLV6pj9T9Tc8l9ge2/Pu7Q9J&#10;4hZ0DnRSiUSjeBKDOIzJZNbvwZHT4tngOa83Z2qs3BA6QaJ/tGXjJ78KBetoLpjQ36b9KH5fTBvL&#10;fHhoFS61F08k7ycjgqRDqCpHq7V2blZoaeCVG/PcOn+Tutv3pIQXcJLacBjZ7Cz10J61K07duCJw&#10;oaTcN6IV7Q57X8li8i2XlEc08o2tvfHP3HwZ0p+f1RJlpMs4KWzTMKuHkHV2vbqTlbl1uTjyFma/&#10;Fg/G7rjXWTM0auKkysWa3v0UprT7E2dJwyvwRUEkVMZ484AJ1BfNDDJCGVj9G9MgSIYpTQWV8cMS&#10;TP2Y9RbuzRiCAEDjX14lDw4IlqVR+6iO7D9QnAUBWRIqHU+6/w5QqLS3QAnOKH4rAyAO/9EE/zx7&#10;G/idpn9k2/pUOxdFXzugyDk/rFidjW0QznPYHS3+ZOlTBicxsyIKWvzKlj0VN458dNCk0Yhh9Igm&#10;tA8RYgQ77WvsID9xo2T29zP8U/BF+tvefLa8Lc0EDxq036kEUBNIPGfbafprcuj41ivijj4NJj7B&#10;H5mT1cFD/O3wBdeiZ8o92bJcU0Js4aUMyUaGXK3FIXpavz1L+J0NrE6aVyZcK6tfNQfbLMtPv9U4&#10;iur/ucpDOV5XtMpfjj+6JDTNOpbbb4lcWktQP91WX/1WaMe03PrzJIjyXLXB6N1is/be6h5Rqx7Z&#10;EiP6P14sPbar4l0PTZJHdrOGnc3i+P6RArdHt78CaXbpVgf6fS7DOUJ5uMuTsSPn9rOfcj0byj0F&#10;V98m2xD382Lx1mDia6OgsSHuq4uiJ71l8Dq6+RDYDhgPXOvJTCuns6s/axBULm1OhCIQmDeze4+Z&#10;YT7IS7T2H0+Js9IzddmqCNgwN37eryBZ5uPuQiyeDqrmUxvbBN+XKV3q502bIH5nnK5AFk2R6J4d&#10;tywCJ41Uhl8jJ39i29inQ8BEdX1oS0PrvYUyK4V9Fgj8c8jXr/shDC/u+5xQitFycT9sIem74AVT&#10;ugStoTLzoYNU5TLuj+244LTcFqCI19+cR/b4D46PBH+6/erw9GH1QkfvEkucuuBluie2SESttieR&#10;IpCvoaekFsNO3CPPNhLwE+h7kioj8OwTNc6IulQ7Xnwo8X03JZh8oB3QinymhbCQ+8JynFUbQpge&#10;APvPenuG0KYyMnQ8Sl/iy+V9OXleRBlt6yXgvul6edui63E3zHXD0yhmwDTcCihtVtGvcKDPLa/b&#10;XddYoSWi5LrNq1xNexG8HaPUa5Au4fZsMSKMhw4fJZ41Fg2pMkW6NYzH1uJgP9iTvjz1SRwMjhKA&#10;SZ35L6N1ITnMpWpGDFtW68iy9SEKzkXPGr8lGfbd/BbzzUc0uC6SbxSr62I2MfDnpZgKWDvqe8VH&#10;urkGqCFKYZiMLD72nuSLgQrgjtTOhk7Z8qEMuG6XvxOLho2tJJ6G0nHiINHjxY3JE3xWTqcZ45Sy&#10;xHMJjKKdPiSjDu7PqvRAwmCGxCv5RXfLiza8MqXSbpxtbwB7oC8qVqk4BdgvieBuQcFK/2ENaL8X&#10;kEtCdZ4RyPCNiQe7yo2mMU28uIBBwl6KJLmHXvXXWEGnGtUZTjaB9Mr1w0oSEIO3UaPHIV7TqjkS&#10;IaQfenNvOQlkkoUb8isGuy41lxamPT2kZS26Hi+2WIm53FaSlz4b6i+83DJtbZM/AiAAyu030H4W&#10;FJcmD/PHkkCh2z/8IY3omYqRpRonrIy6Cg+GoWzjp/LRDY6T/huwOud3Cz7vJmoQbP5aiYxX/z6q&#10;Jzv+hF4zhPzbjOYY7bzERAC9dgQJTe3mk52IpI5c3BQ2koBwip8R1J5H2F8W5Agtx/SXYoglBtE0&#10;p4mXZE7NTKK6kVBId+D2f1pGwEX+c3bsO5c6WIZNEwnn+3Ltpo4JbHG/gUGYEnSM6MhoAX6wnAkm&#10;OszwPpr45Gq3b7z+7XhWSMzRI9Nbgwr13PFprDJf386jdtQh+GNmgHBs9D54fpVghsOr65FcIzHw&#10;4Z3jweLwR/TYTYsq8eH5dt95klwrjsp558VwjDeHgNDnB/c5xjQjWPRHlnPB2N9kcq1vU8Skzt29&#10;X7tzjA+33S6/1TmI/kyPwCNQtSm6PykKXjmMFJnNeP/R9Z/ZY+kuih1BiB2h9CkM7Vl+tVr+tVpq&#10;9EOTp8hMNXI/uu4oxvIQ1upAe3IgP/zbNxbFnbefH+jNMuIP9IavSs1Q+DLiT3QC01lBGDvwZLSz&#10;1Gy4tSm9dryYBoF40nwkKBySFd5y9/4J6rde/7wFx9+lsCuwdEXgAs221KUxFTeRBVkkQc/fyMD5&#10;mXLdQ/Mak/xyDFoZtUHxzDnCUZe7+OEVt3bsAaLlL6mTVlcg+RW/6d1ZnX8YXMphLFvXQWQ3v5Yp&#10;+JIR6FNHC1Ebfzik48ehz2VGegy9Le220rxntWzVwK067FDsrKz7oVL6Zqf6vchM/iKFw7u14ifN&#10;otmv1UROCJi4f+N4iXhkszS7jbhlgh74sY58vE+LekfJRHxu5sIre/vlcSIVCt6o4xZyIFitTTAn&#10;MAWpJqibaXzylvVkXJrT3KO0okw9/qN7+Ktpgsul2nvD5bCL/I7WMqVu5p23o+E+vMfFn1KHuXjS&#10;oasSp+ElUj1PV8P94pv+xeXKW5SkdB4MAxvK5nkRn0a7A33HV2S62XqyESUpNLXYDvUqgcmp1tiT&#10;TwPOBiFtyZezvrU3W0oRdt7cr3ss5maUXm/dd9X6uo5XI3Xv883WLUY74sdZKBWWX5wOTvLQols/&#10;eTwWJdS+Vt1svf4TvT+d7n0tP58xKBG9v3zoFGNdfng+qsZqzCt1VvzH76JU8MM2dXz/MjhrPX9w&#10;HcSTgXJQU1WVMzlvzEUezTC+LEq1zln39ohFJANzuBJIUotFZ3sRN8FKGYbfgfMSRwmQCqDacHpK&#10;hZS7U/EVLVo6JNiZIN+XNyYT8xcrLpMRrX6jH1gFNMJ7HamK/YJnRZ7pANvRhvsQC+ZmjYJKxirT&#10;MHWTGEYnWMFvDpUXgK/6CMn0qv0Aw/5dQIOmYG0ipwCYjzviA2F+VLKVSUwza0DanxbCjuE5qQCM&#10;GESlKp29ycQK0YOD+LeyiEO5NPrWmTh0adIa/cwctgyxY1AiqSVe8ovNAHq2xrRy4WGYOHQM+S4Q&#10;tgvtQz9D+QEnGvM+43Lh5DkjhhA4ZAhO8v0QfPQ0LLdY29rwOHVfqOVK6eNutk/NBaTEHzWCQeVd&#10;HhLUjA3ijbwruwM/4CW+kheN3yQYXn7NNymQirmWWcTpQwRvcChKdthcZsR82lXNtlmJJ7YpM2aP&#10;xZdKTJRJwmWiYdYQzzw7OHMiA0w/fmIftUViJYwge6zY4T0FOarn8vT+7W1qFm44ORRKcGFwklAO&#10;5TAQsyo49uxJv9CNBvQQRvuLT1ZOE55Snp4U6fNWIySz8o1HNZsFalVK53PumZ/IWxLGofYEIlaE&#10;GpkETe+eBc01KJsmG6GcIZlgTjDtoD316W8fYfftyeTDdCz25lnRczhipJ7MYBbvy77UHn+r/ZPB&#10;gpKEC5GxDMTQ8Kgcmf1cWr9oQwsGzrAuogNNQZ0h/xdxl5705A934B3TTCzatTj5Xo+SQ9kaR0Q/&#10;BPgonutl8VYyGTDSQ35+/FFzABVCP6b+KFYSHleQhuxYLYqFhw+YB954C7lUXJwoHwug61qQNKuQ&#10;NaJapDYhQiRomKL0LUj0WdCLTT0I/an205DMN8m5wxOZfD3a9tgWOslLPgEBQPtRt6BKyfLcdcMa&#10;ht+nCgTIqpGAQLni1MKSevjDZIG2fkRKzbViDtfmCN0kBXE/gCHNJXRTM0mrZOLXMEHp5DbP7wC+&#10;FOkiR3N19soeM36ppplfq2lgwU0JszkjVIFIiogZq+l76we/ZaJvyZ2fWLGjeTecpZpuyhaxvwl1&#10;2Gp1HUe6PcHnLVpzeYjYBkpI58SEg8gSYA1u67p6ehhpsu+c15/uCwEaczyDORmfDiPVW3O+wLcU&#10;UV1f981p0pluCDzphT4kNvbMIptqoezMIO+WRv1bOk5t1CCrnxD+Rv4YSKKNmA4v5bFzcsW2FFhj&#10;tUPwlGnyyO4qv0y86ua708OgNisaQPDQfInVSG+LNSL6R9sbixVYadoR123IYYR+2/xvPSUw3fKJ&#10;rG7inU+j1Ybi6lBgwTUWwYk3/AucDqvY82bHZim1Yew4KeV1actk7dVN24DQ5tmOq6ie29n9QHyp&#10;1upj54GQr773oVjiyavD9jq/VfRL3Q2w2RRKByQUe7dzn38mXWsfWYYlyif+TfkRLkn4ChCBESXE&#10;Kep1jfhSQjHvaEki81SJQdhOo1jGmGPIoAfOKCoghTKDOLQTKXROO2bCCX2AwPjJ+AU++Mmw5o/m&#10;yH8UIZkYNkislTwcdqx8Jy7Lf/pFAAx9a5f6/Bq6pxz0gUsJ9SgDTYM1XDO7BqJBwGzgP/1eCnK3&#10;7k9TT/PuU9DQ2nqfvLk7zCRwqIvQEo44b2RKU10FTEdhD5JeAzqUM5TANzkT3bzOPw60PUx4q9Pa&#10;pKYxDaXr7/wtgQiSfG+j0fakmtaHxSSXlz+Q+ZpLfo5TNweAY44Sferm/Bqx6Nra5LgK/Jl2FKX8&#10;7xv8yZmVuKUO7RBj3S7FY+ZlFmWbHNmWGo5Ci745wD9kxEBrsI2Qz7CPP4F8M4K0d71yhCw/0Yhc&#10;IbuKSAbmsViF//VAoFQimFFzE/gNF8o2ua6JO5cgYIoU5R/cV5Jzdpi/pI3THCVT1LNpdS5AlixO&#10;Nz5IDbWg48qaah+gkKEWIIPHBgG5e2MT5j+Kq6E0jf9iPLh0Mqr2/hADHBAS8qpu6aXkfuV9H5M2&#10;NCD59sEv7qLm5ydSog0uYKm9PjjqJ/e9s7Z3Vsz/akTkfSW1zeatUB7FNUcTd9NFe982ViZi6DBt&#10;7TfvM9uI/At/zfgMJB7zBhQ2fn+HhMbgTLAKKYKHEn8f4hw205B0CgE8zVhPShIuG0tGjNMjiZMh&#10;55IAFo3FQWvsEYii2MST/+JZS+eDHT+G//sSiQpELe5nrQlv0gL9NtDZhrYP2NoBQ+Gdv5ayBcoT&#10;vLd5RBYREO1siLkHJ0q1B11QP2UOw0XyGdhvqU48t7L3tiFv/X2sg+Dr916Z4RelpvYkifQIifUl&#10;nYd3gY85YnK7vc9Y+gGmmYfRfYtxJgeGxRF8WNc3kdieFfsW/p+HF2baiPMzhpgLpr6F4+sRcyKZ&#10;yjzJg7xITfClGGuG1wv/tKt/jGYWbX0tHSS4aOyEVxpDmRWPWDS9mCsn5wdGl8OyB90av0WKK4Fn&#10;irzR46uGPxR5i6cXKGsizbEZ/BtO91fIEd0HTvXPlpH+MrkGdZ+6CWXffa1eJnQMVc00jhdLHOS7&#10;5XFGd7lRunKKlBBsZPBA2endtY0cXj5JaZjmqxoX5pwWFF7lrxwX8a52PPgwOFe9M374SaTAigJv&#10;4q1zlu/5y9pF53lkbe9MOiarCNEnD+GqCyfr5+b+Ikr25cevJzN55t49T9VKflSbg3ajtl7g47Gl&#10;rJYCT+5Dyh+lTfHmqbcmHySo461OOZbunG4OpB1ny/J2RkSecAC5HMBTmJ74YkKIWy7a93pCcWdF&#10;0xrOG/d10odWH532180Go0V13O+6J1I5dmx9GuzRLvo3hqNNZ1fTdN2nBOusMfDxdvxGKCZ+LdFH&#10;LH516DEq+JpJfBbbv0V17wW/YAh1/CiYGox5Z+RIDZIBkr9F7zYfq6FF01GsqiVhGZ3/BRI/NUPu&#10;PS+VlAFBReeEpvUzNVd1uUQB4WC1PdujBvUrAmSddCATVcEpNpyeRxXpQ1rH1/M3dNpCaUz0ZXR0&#10;UT9ZuMtInaxj49hiuNxxkLXkd8PaKEEAcGcXp+9PIclCjizXL8QqlWizQNicLlI4TRtuPSeYxh+b&#10;E1IHSsmgdlSuRkR4aYtfk3ziDsggQVXtO2kO1V+qOazlsO4doBZLh41NHrk01dxup3oCAmePmDS1&#10;NMeEPzmgxxR9JDSvZUDpYOMOH+lmrBl1JAYuLILFYWxycLFus5Z/PZGQNCSo/OImUpnX1F5+0a6U&#10;Vu0a9whIGnf7v8+v0G74F5WZb9RnZc6FoEU75VY98nM8JTAiceD3zz1vsoLyxI6Srnjm8ztBGqpA&#10;DQhiAAOnDB19LhQBfxqmPDahDkb/qw2u2m4T4AQI2YWoTpkTf2ve6JWn2WOnqMLrwHGN9eBmIGuj&#10;APHde9MX1FX2ir1bnf7dru3E4lDO3qVhDkJbXxHPzQigG1CyfsL8sDYNzBd+9PUtRclpGupPYTUj&#10;iAJlOf9G7RK/AwdLN10Zb6eKL133vFKj9oCRkko1LeJjTYmxEH8bWYz6InMGkAbsyLMfVe20a1nj&#10;KbLqmVN+ajnZ5rzXRk03XQ0R/+j0r2tx/RHFiC1L1Ot1XvUYMO0kwgj8FTehmggSO32Y1uJQCW16&#10;W8Je244v9yipR/Xooff+g/UvJjHS+e5LBkSoBL0ZiOF8kZ7x3rE9424OCNpmVYPY+6wO2fyaZOG8&#10;GN2QwP4O8b/lHLGn4bsNG5He57mx5l84fyL+c/J//ze4RCaTZWZqG2KG2A/jTLxFiucLXd3EtJxC&#10;rpc34dQmU3RlRKccjKewazs+v3+irl3crWrUxeSvUZtar/l8hElao9C5fbWQapsuRhaeuxGuy5oY&#10;3YsWLuXINb0wN5NutQ9vnP1bcNGj10PaVAiFXttTWiiUwLNXU+dxRxCZcAGeDK2WPunkx/AqGZE+&#10;KdHnY2JdNpehaieDE7KGcW6HPKsN296+bd1ZJ6NR6xpP0WURQqv0j84cZg+aaJJWflh4fjKrHc3r&#10;g9ES1JIsSsiJKwE/7JqwIO22hDdrRfeL6Wwrd07nD6c7JV4gNuPrEUI5ftHmi7WU60eDW8XV6Nqh&#10;+0ojhWdSYJRw3R6nTLLzFXXdvY13FUVyZxW579x2fREGRgseWm7v29tKV18x39MI4r3VJ/v1kV4W&#10;LNF6r9f44EXKYWB7crPgOUlqp/RPmMygafJd3dQcn6XDG4woZc7PVyHcLcoD65AG3Rd7xjQZ4/96&#10;AdqyrKysourq5vJyVAGE0HwI0AKIQ+Txc97kg98Ay019pIhfw5p0cb6KbMaX5Ev8AP9g+wkXT5W+&#10;z0AlTCoTMVg8u/AV39V+9V/kMLz7kyFUwhxDh1JNGnvRl+4/qkLN2ubiGRDDy6Ul557GBs28cDKO&#10;QtZOnBtK/FSnmtJDwt3wFSEnmV5Z9R7SoIwEksDlkff/9wTWBTsxH8pUgxbuIV7v8ZHOJMz4OOe5&#10;kOUgO3BRfmIAp+s3uBpaJZiN2QtnBicEHK2AEXYYHxEFNaqDBkieSD0xW84mADZh2XMtx8ldPd5F&#10;CmF53nxzmTeh1zHQJgTCfIDtfWsYEB5U898+ROI/hVRbWsvSq/jBEOV3EipB3tfjy7NTi3x3CoUu&#10;8YxAPFVtqoDhPkM0iYUdxOE5mwovBbWVjuxauOMq8kbvecMMzuQD3YG26SLnnnTSG1NkkX14O9O2&#10;JHIIX1QQJCt2J9wNWA24U0/w4FqQYBGGDL2gS2YX0HECTvoDh4ADEvHMjMIQeHG6yTs3HD6hkDn4&#10;JvEL8XguHb6Rn4iB6lxJMobQsCoS4fq/UbCvg3QNfmxT66NKWfOJnywerUpOSXSz16GAsyK0iJcs&#10;0ZTd1sSjpO0d54TouaH5/fP5tRIcmZqWGGIAla+8/j3eE/ydH+5v6ZOMIs/JsUiv1w/uqvQzyC3u&#10;NcvI2lXwKA8tE89r1C1HoL7O9GRk467vcilaQeITx1Zh9HDYREFd3yP6a4J7Vq432qZhlDJIOh9J&#10;rNLQdhg63x8V8LQs1QmJbAxHIZEwlGt02qAB/z0+reYgNog/MEzACcFRikOJpNS417DuJLL+Ev7O&#10;tSDTDcZ6CB/5bOfTl3xyuYVM7Z87bnzI0/D4vtCZhAqnD/1hEnGsR4eetrtcZlKmxJEeE2pBIouP&#10;rKrw3L8h02BDP/k23jIlDD90c7izvybWeNG+yaKN2PLbe0isbijD79DB7Ik1nncBmW7ssWz0FcP1&#10;X6UzqxkWp9KGeB9pmUL5N4LcOtgNpkjl7zqZrFfoVmfmlqbnJhaXRMemBGM4bvirf9Q4KzrfDLnc&#10;fOkw30+12E+xofy0l/6J9HcLl0D1OH/UMv8/V8DFsDX8UqCThYZFn0gZzSZKktY4K+bS6HukOTp3&#10;vLNy7XT4NdMzy/tqpG0p3j9Zx3uSXxtlliv1Mvym3mlUdfJsOjFcJ3UyJkU8ZryaAUAkpEjzN5ja&#10;Rto1ibSc6692ZHWMJYzsN5rrm96/JI0p2nnBgZJbH95Cty6OR0tFnzoja1/QU+ut0tGHRBCCpSK4&#10;iztnzUq8qlxeD53H+ifFECVyT58pFHozXpY6OXYpvMrP4MAX/V3Tt4D9W8h1c7kb8JTq+nqeDOhc&#10;zq5QGLTMvm1amuKlCCNc9v/RmWJ/j0MgPXYcjUJrUSq2cykNy3Rro0S9S1+2b1ZmrKl25uEVYYns&#10;2vzohObi9Kqmfi8OmiejAjeBGMQpi5EAAdSjedy4gipY/PG2BM3B2mOAfKPPQCus+6RS8IlxDDAI&#10;ELVWumzZLdBWvvONgPHl/cBa68s1mM3hFuL9ICQuVfLWH3jpX+sJ/rufdIdknjmtoVOBEXprQeuW&#10;czSIcuYxh14uBjMbiofWKvqBwdRTZ/j0YVJWSQepGdBEKbR1XnNxCmNkLIXeP83qnuUkWND22Dnz&#10;CyTAt06lFgyFolaxRpHpIjACeDdxZvv2ooLOOX/6r8oqoPssXcz7XSAqJtVTFnqfg3excdMsA9xI&#10;kGdDhmfc0ml59+Sx6itpY2c+y1RYMU00hJ1h2+pFuZZIiCnrwgV3CWopo4KYQDjWycE+dTbtszyb&#10;Fn+iXPVGrgz6MXUVbv4FLybBitFio7bNmcbC28ycWM+25yx/GPfK7mtqx693fGpyp9Mnu8hr0E0z&#10;5dJQoJLbZ8WPfPNmIkiKBMWnxUkQ19r//K86mPon3yBVxE98hFBz0IMTc7T8VzVGVrJwfbmv+v/M&#10;ZsbxmXVmksmccxgCFC7tRWxJW1d5n+uMLqhBx4L7qZ6QNb8ME0p7TN2m9aqW+9rxqsG9A2kjK0pJ&#10;NP9J5WfEkhPz34gjHOgBhiXwUt+8D6Fr/6F11ocjdYyeH8Tz3iygeGeg4nz854x9Bt8nXqQGzBXm&#10;gvST5ZiQfmc9fwcQHo8QrpV2GK+CmRDBpR7LPt+ekjtO4Ixh0vhi7nXNwfPxjHkpA/fGaDQKCUNH&#10;d4EMd80m/3g5ZJV0D/IE3xBAMIVvYwCyzH6c8SMf3qyFowHgXetQ5PU8MstUycm3GTE961YZMRt9&#10;HpNnlg1m1Ctv1dJiLSg+2QD3wgd6IcZCOwHz1HYVo+SnDnkPbOOKrg2rxKey1VH8zqM8LvJ8NdEm&#10;C6YTqRE5zXws8yf3uqPWLXbsy7z4tiQVoN9L5TefJpWzyzn0j7D4XUwEkUkbe1WHn89hShVzSTak&#10;lkdkwXwqRxH8Lgzfls+ttbhW4y0OOKoieVwV8IR6Loo7g0vOZ1rma17uZ1rua1pyTmIjX8JTEONr&#10;G/JsnRR1rSgbJ9765FgdeIxeYRD5X8kvH6a2rPJfZvjerK89ba53M8RkBteGEKRhDomcpHtPiXoU&#10;mdyZGp0mwFana2IXsy6jQ3b+81GdpDUs8zo32q239x0AC47TSAN34BbBDwbAl2zTm4D5QMdXsOaF&#10;fY1WrCztWOfYwEu44eZkaxqrd2aVVKfd9AuyGaWivo+ry2ZnwfRtoq0XhDFZ+9Xw27H3XeJvlFIX&#10;hSX/zvkiys6+qUilHjtvIHxMzVUsxfsMCUTF9bh2eY+SPrr0bHxzExrhKqbddH9ytJBVXp9Cy60l&#10;vVt684MtRK1YsFKpoNrzCdWXMZN7TnhFmYoocOYYtWEJ3pcKggoq785bt+dJsgKF8fDxwUvE9fP8&#10;AMmO5khGiCmzZeuuMKKYb7CISBHqv6e1x/wEkkJg99f6YvxfkLZYLjTiOHSQ4tUD4lDgrEkF/mQ8&#10;WEPe3I0EUfmZmAtwJP/zTqXnQXGkEYH23poeTJD2e9ZwapH2xJ5WKtfxMps+uL2Ix12DIH3iSOOX&#10;cEYMciqiIHrsb/FdbnectE/tSYz7ZOPJEby7zAfi1G44KG4qoUYSaGQSvFjgq/Hv0CvmO0QkvIAh&#10;f3DA3PloafCRG/6/MhTwhRyT8WKaTSkZXID1Yn166YX21+YclCj0wPdlefHG0kAjUR61bT8YV+tA&#10;sMEy5H7BTRUnNetR5T0/y4NEmBcnvJOByCRhjK0jPdGcRtkyLfBNSMhJaN6Xlteee9xVZKqc4LgF&#10;Z38BXCO5a9l0SzJjp4Na3R5qbTis+teIadL73ZIAOcsQXcRld02OeHY0Qw1atktaV98WC7EXcSAD&#10;fLAwyzflfXEM4ZpyZCHAvXKxoLE3yajLFf4+pzxcncB/pDHMaEbZ2NJzJIHEMbdnvQP9aM/ADaUK&#10;vkP8kilVLToDq0Y8xQCOsS1i48wmCN8NVTGEYz/ZG8H/sp1dHLiMBa1gTCFEWZDVhczkdJyiTcOe&#10;IuOjJgKNqMZQ+RQ6BfZAzSRWn0FecBxjMHVzCer2JWtGsVBmmjOcPwDDJuNnxR/r5HDCPC+mNunQ&#10;FT3rsV4gbUSG1GTAG0dtgmQfOLGIP3YMr5k3v1TP94tF0/CuaB7VHIdlBD6vu5bSecJFEXFBcsjf&#10;2qi5YgP6UTFJP5YeUpIxCh9E0upsvcXCDQMv7ug3IFV2UGd7X8mWOFIAPJmAT4E2XGoBNGUXPNSS&#10;GWwTwsn7aYdpTQu8NTPvmiZEy+YE6/TJGmaEvYqdr7QH+xJqzotS1WZ1PsxeiER0+1d7nao2OXMt&#10;o/rK4pbfxErtmud6ci2+S97vWvC6dSqxEpzmQ+53kTfW6S2zEbDZjExVU9CbPNuJ2Vmp70mb3/HP&#10;SWxP2HkZPO7Uauy1u1ZYPkxpWRV6LbNbx64SccQSNDtxll/e/9OyyOtY6nhgO3vVfJL8KMJ9i0JA&#10;IRmSmPZD38fMi/zfPXu2682X2anm3HaW5JME69HtknWgAVGSJkyX/9fCX/Nw0ncglBGTWZ1Ha6Uk&#10;Ts1oGJuZII2rteKfQUwsgLHQvs2wFp2ZkHcmcjUqSqTTsZJXWfUZWQqBOM1X2Odez213PxJLgmIs&#10;cSbYS7jmYmRtu/ZxZoWi4eFlbjha2s4L9LJn4JtndX++N4yVe+It7Lzbec6iRD9DEcm6dELx2eLk&#10;tyz/dagqm6aBrt25oDB2SufpZeixS7S+WcVvG/bQ3i+3dXqi0UJ7t+/baCiUoHiq+qkkEW/+jrvR&#10;4SB6UelnvC/IR9LJsEj6xjcLowLTMJ69OWP+U/nfvQWlWlg1KOo0Tz7Glzz452zO34/J36roQxcM&#10;JauhYfI2UgRAeM6rcDD0lyyOHBLoCziyj9KpJY2ahxFDVInx9Mzkp0ep+rE6qZdlloEV5u+lt5Fs&#10;cFAVnedvWTr/ys/x6dOWGFWIg1UT5G2U94vJMtGlTf1gB2FX2mTk+O/8SGJUtxFZItfA1ntTU28t&#10;D8pwMy7JaM7erAKR7y7ijZ+pG28pHt7jXwwcogC+K0IRNVc04PSbEliH8sPTCLmQL50PwNe/Q4Y4&#10;mElT792b1Uj5lgngm3c8wTvs5urNM4ELI0C/d9NxQYdAMDqXbr9q82H3uecxd3RKz8l2yGk2it0b&#10;FLvuxxLphtIPDaUMKLa9nnYhgqUhQhLU/Fki/OJ07TXzhotkXmRKLvojTjZ0i7NqNofludteDtRq&#10;v5zvtTvDbXNW8sbqBb7yBs6K0wdym0tZRzITq6qCI6WY2eDdS2IePIQxb+Wp8WhSZAzj/Knw6NMG&#10;CqgvLS0gLVwZTlV7T8stS04OdwRtCBO8z+BYBHT4ODh7QJpEshFHiYGX2LTH/IPOpv0bcsRYWm5O&#10;0oAaCq2bCE3ZHceBVrHjL1wsS3QMV/aPJFifeuSiNKKgyjbgLj4FsAkdN6octX7ea8aEwgcIGGWt&#10;TNFpZ0EY4BQQ5pPtN70Knd+g+O4oqJ2Yp7drqP+aQI+N6OOLr+MTHp0wVHys6Jw/yfE6hYjTxVA6&#10;5yF73SdPXE1aVuGzuX/+UVua3VgeTgTgTOlWqtHFpMY+HHYdz3zsI6/iyeb0Il/4tkBfpnQTk1jO&#10;0h17vTPOIh4zc251nKXVTtlPcPRS+DJEFW7WU44Bs5lLINlLa14UezW03FzeZzn9wbZKmdzKy+NY&#10;7Hqg+DiXmtteFEmV4n9dU24lUlm7yFCCj6ypE1JSg96Z4PN2/B3u6R9ZFyWTB7PJ5sq1Xx1t3wbP&#10;LBf3BKvmT+q9TmEOhvX1dgVzjVMTrUuiTTO8LjmOxuQTbytW+BrG3zlkOW54HJ5Nw8T4PINNzgSJ&#10;ioCzxtMNnTGXoaXQVaYfTiMrp2nNWPTiHyTgWX4A7bzDdXz74CmGno+Z4XpxyX6j4c+WepTAiOge&#10;wtVUXXc7202jo/VHQDNswby333hAAT4I5HqI9sLWpL2J5zfDqylND+zGThi/EMju4brij3WQHtCB&#10;yksRzS6S+snd7OKiEYDDVoD9Cry3PjgYZrk+rFz1oETwi+nUX3YfNJeyrz5/3TgITZWLFkyi+Aqt&#10;Px+/K1b6ZjT7V2Tw1dfz9nmlx7kUVTjcBrD7MPDzh8cLN7q6niqUQ7oVy271xXGab/Vl/Kg+tSEH&#10;wIFj4Dzz5pi+v9crKa9svF8XbfSdaTFrmSDK3er6+LNrvtdjZVfYbIQMXarjwst+ZwgAWEwWpKKU&#10;L96Gmp6VWowI/bK/kp/TpW70nNuA7LEBIeYmVQLXyEWd6/B4PyEJHwo2TKf32rCLe8C+e1emWeHD&#10;T3ASyCihKMgh0CmRNIq2AFggWTY0GIakkZ82KvyeiEvANyMgRiyM9grGx3jxvaRPnFr21yaai/21&#10;3V/YXOTY0jaRc9LeRWoD3qcgrT6xyaaY74pW9WNXcVUpA9pDHLlN+BD3Gh5ikX/stL65sN/GXhBS&#10;Oi/2zU3374VBYRkNlXW5aJkMowlTLknqNT81a9RnXMYmbQeLFqW4nljOipwUqT23Mhp0LKGDCuBi&#10;fgbNxWnNVplNc+xDnTchLskFmWrL9Lx8rrLAYVgRCYllSgra4IDt1s4LH0tRQ7nKP2VCAi29xmQD&#10;ddVIPDCzI9rc89/abxF2poQm2+D8KEh6U8dEx8b3JQQ+RhhEYg2LBFsCzenC7nWTX2vF41ZotRkh&#10;zGuXF27jc8ttD9ZdzHv9IRMvYazjNwO67o8GK3cv0cpfIkvNpytmV59Q008d0P7p3b+M+jxV+s4K&#10;MqifZJfwK4zfZEMDfVfGajOuhwuaKg/S8MAIEUQIEblrFSb203xNmFFjEJqScpsu0pVrBXL0vJFe&#10;Agr0kT/IG70ve9TaYyfJc/uRR7R7Hzik0JY9JCXIl+0Zf4rEe66cRZk5zYtUbEHYBEMJf7wEDfAy&#10;TSFZSY0sfVuvbmogRcL4jHQ9W8Fi6x9dj3+6Ct3aMSMsv+4Hvau/fzePVP+u2/2dyX39tvu9hnuw&#10;xh1PhCwL5PvgJVpRpaOlpeU2eQVFKssG+sh1cC1KnY7cXBscl7P4LCvU5RVcy8XkjziyF02eiZTC&#10;QQtejMApvfhhI0mtaLuvoe00PSAS0tOXplwJBxkLQocs2y9ytyBagjoes/or7R9e7J9AzuKgu4xw&#10;KhB2HYgRXoFnJLs9pQZpTl2zarINlUTjpm6JxAWTfd1JSNg7rMLVuvNtmfm+XDtNyTqSq/k4gbFz&#10;Kv93QcWbLEcGSe7QdouYDTjiNBGSlNZBDPQ/kcOpUdmKIWZRKLlYMZlb2HzjAtUXVAMjvbvmqFKu&#10;kpWuf1mwDJNeul76npb9kyWV3DoJtC/e223qPG6Mm+H9yVZrpHxTk7Y2FaV2SjTyXIBry1bHS2bM&#10;6RDG35EJJeMjWj3FsHPvmaMiZn7pO24psHmdehDfuLnrON8CcFI8LzWcY7bmO3BiO8pPVD8FSFLr&#10;A3Had6i8cFGiozIhP73HF60PzI3RxJh00hHFujeQAgakHk4EfErmhebkbbzFw9lW0/W9BSrP6Zqf&#10;qfWIPy894iX031d2LdA2CCDYDB378rj2UeSmiz55nexhyZm9uu6sYW3uh5ZvYxnJUaL3nqCHuIbS&#10;3yJkRobfqXzdXx86mJyvzkO8i/Yyx9g2htB7Cjd7cTTfu/k8Wlhurh89dG4dPHcNNPct9V9dpLbY&#10;L8yIzVMmK9mklqy6V7yuVRY3UpZQiHx+54bze+XPZzElO5E5gRdrl+dxZSdX4WrKtFVU+SHtpkBM&#10;u7HNayEbzNrhlc1v125NmCnLXXp+DkJ6io2IzpEQ+bG9asEgijG7KUniD1Pj87OTQjycAkQgSWSU&#10;h0A3fB36BE8y9OD8c8Kdwb67+HvmYCpziYLJ39eCaB5fOQ7b+hFHxN0CqJirP2fxFWnQJ0zkqxPd&#10;9bXSxQ155Si+6AY7hTt1sCuY8Xu6cdj8HdGWGohif9f6G5xuh39xgI/gApWgwsJBZUbCP36TUIzB&#10;hsOYrZFvbRmf+Xem0RAzI7vl8w+IMkJUBo3WorLLwA9IoE6hs9OAAk6kXq7jTJUMSKPYhDfyCvyi&#10;g4T0+f6+tcHnWdvFxcKZd0RECgP00seBwDHw7WL+At+LHNKP/hRrEOTCGRzp1eRLi1KflhCq8NMP&#10;7AJ8dx5vhMReTqzsfG497V7Y8BACYmBzfQOOLroDBllQKGh7unb1cfb2pXMvGUH0quXdWiAzGO8r&#10;OiuM+psWbOfPB9SoMRpTHoPr98FtxG294hfsirttIGv/CrNvhI1Qp9wkZbe6GPW6j6VHJWstc+Nn&#10;Rxb2HnliPkLQxdyMFcLlA9TScHnvbowK04LqErV0vYk/bPmtaVrnh6QBpO/u5+8DdNwD/h11/Fn6&#10;26Qr4ZOWQdUqwE+515Wn+1vn0x81ZV2qfCZG639FWk4yzcyLda5uBb4XLpwDeAheV6IGZ4G3ICzs&#10;ILvMD4zGdM5ROCnynLHeZPDeY7gcu7YZJvEw83GNn07n3SIN6+g2Y6ltPG8JSrvRvNdFyhDvwHkn&#10;CmzCJCnvKH9QYMmT3/fOs0JBEP/3TZlsEb6xkz1Xl4seWoGxkm0mXjdfwbtNe29H2uMvd8/x/4Ap&#10;f9BFB6o1+oW5GkdSECC6U2G6RNLjh1krsqW+qU1bE8Zw96Nl7IwwUyu6NTrEYkg6CXaI86FYQxSF&#10;w8uIn1vIunsw4omDjYWNZF6R3xl9BYIv1/HwQfiMIIPnXSxRJImdGzF/2J5HF11DjlIGtImslfgX&#10;IqR93J5xjb7Ci7LxzCXLgh4f9pFqgGDdUBKtyGwy5RY+drxe0jrENFnsLD5qOC1od6RHzXX+KHK/&#10;038uzdeStATCkbopTSpzZIRLIIG0E8b6p5P4PAElA5l5DiQNBdPWvxBBJMINOcwDPlzBa47ZuFwC&#10;TFyGQZR0ajQUSjYK7yb7u/OjlV5uobW+09mRFyXLV983/OkBHOf4XozSzbRospPijoC/DSs4HoW2&#10;PLU/mXa07U877zR3FdH3E3k6rNBcPgY1lEqrW1NNDnq10PJ7ITXH3vLg+Kue+7shzdqZxQKXxw9q&#10;48HP282h4QmbZ0emXhZ2HvdUze6COAaUSrbRb2rm/ZSd6jn+TNUjqBZPW98KpLKXDu47a+vxcRvC&#10;f/kkb5oUKJK6uvktC3a0pik6XZTAHPTra+1CBtRp7/J+HUu8a/WwE1tddppfgfrKUD8HZsYz94+A&#10;kK9g3PArbqKG9mBOOXSPLp4qX3kLUrN0MHjBrwUuTpUtqnEN1/Bq0egr0pJxKC7LLqmsain6l0mK&#10;b53I/33O1FnHqEg9t+K39YttQea/wurcTDQTZ28GKlX9ZeSk/7qIadRxDGxZDO0iLH+xjJhEWwUH&#10;Zx19phYywtWhQc/XmeLVpab7Q1J+n5QEpGA/Wvf3Oe7B211oZYjONDL+GTiZCkc0ufb3EwjUhoDA&#10;sXg4b4iCEbq0YbvRvXLrc786t1BQ2npdq9x3aPcMlQjGCBU268154oVIrLgd5tm9rO2K3d+XsrbU&#10;MZWZH+lQBYwV/lYOWxEr3VdgAQKp9pMllqGfqjCL4XE5NMBDAOAVn2dKojBDUDBDrDnoQZK5vQs1&#10;MikDa2Gd1KltZ22IqSV2E01QkVrADN3+jfaHCVfkSc+S8vq0/jend396uGmq74oWNU4J1VeZresS&#10;ddxF8oRr8+kZWn+wTQ/Q5xPsbK1fvpf9BgHdv8/hr5S7hJAMDDQeLAx9fc7gFugtlq2f5EfyPbqv&#10;0zEC05QhYThnRH1w2Q6QRI6Ok8ui4gkIENTlGrqpOEf8I/Ro5Cksbd/gHF2h47t/Q9ZAvDsv8VWa&#10;U8r8gZ0TXvUHneJH6rNQR8NI9l4/pud4lJZy8imVv4iRUYa4zh79hj9SfzjQp8mkd9Dko0vdikN3&#10;1+LMnKZJ/nDfxX14/WFkPk64gj5MVj6PdYjVS6i4Xxu5yhnYh5PyDh5ijHwHB5ah5kQBNlBp4QqL&#10;a389nTDEDGOWVz2JPnty1ntQJmv7Ei27BcnbiSTXP7cfjYSeoWAEra1ZU/R0zAvwzyDYjMVaiHIw&#10;b6XtHUh+Cm2+XmIK7OPRqXSO8VxhpcLRaYWTUg6FiUNBYqw+xiAI8Y9jlDO09CV0xVMJYeuX3o7K&#10;13wqHEMEIATuDhuzDNEWjtdcGeQMgrTn2nkZOSG3zol42q+IlRPrNYQS/hXbHOyZHxoJnDqJ75oJ&#10;3NrJstizPGd1fsy6upmX8mDhfLuI+/2zdydN9efC8qqIaS7v6BFRc6fgLWRfozyJ3FsMBfbI7llY&#10;rMbr2T87c77ElXQdoYjcGwRaR0XfqfUIdOlEz9A4ZGmZL0eVbr3jwzOkfHUByLWrS7hO19H7qd7M&#10;cqXjvFtnSnUPvc2S1K6vfuPr6gc8ltVLxsrvigVLJxFUxYm0q5F/wUk02WIVd0S5jIEgsXImkOQl&#10;a55ztCojwrPxVUI4qTbspgHLcp9JPFijsj+M1ZThyb/ZnEdnib5I2swp31lTPEgLnPEepNJ3Df4M&#10;iu1//WJE3YbyyqMXFjRaC7knZcyOEnFPxwuoKCvEMFFIaWrWQQwI26bvQEGI4Knu1w4eiLLFWCgP&#10;93BsJJNoVP47+0tYNrBI8m+RDYHeIFNzmo6m7nRcAocfjApLHJRw1AEjwfOHmbchgvrJwP5iYVRB&#10;WOppKNccJ1H1DiyULxkZio17CMN2JcsNFzONpZL4vojByn00SWftu6XqfQmnr0fFrj7tLF1Lo8BD&#10;3NhWDstlyLkYmYCGMdVZ7xCwS+7dLCcxByG4xMDGFAPJ8o21QUd7EeRIG73m7fogz/OOl30hyUoz&#10;MBvxCP0buvTi1O0NzTflCqw6vUlN47ySnJnXCgshuB6vUo0jtPmTfM6NJILyrSOFfaablG/Ew8SV&#10;f6VGRJNSOllIOHxWlHDw+eI8U1y4IOie1zQ7heuKMdQYmujZw1e/3XpzrnURoACduBTS/oI95dl5&#10;JOHqz6gGFiOAUUsaf9+6Z7/6Uttvb7BBnWJmRL0UbzevtlfHWefHISMG6hwG+78P2WTIn+SifvLS&#10;eL1jJ2nHOxDfaWM/EQUIH39klgMNe8xGQzdQXsLZlMyrXa2zxComEW9BhKzeFpEMJS69jCvl1+H3&#10;lXsDgQIt246QduLfCGGGuNBkbW/O6gu4tV+fBPLkuHkE/BWm2hEaJn8RZLqiczz+rQ3sR2QEvYTZ&#10;iIaIKWNJcrPcmnOZOh3DByiQeX09R+8F6qZxGTI+2Z+AwMnGtWIL4ZAVbzpnea0vMcqWvn88txbH&#10;hk4MvyaVdIx9Agd4GF7U2H3FhfgbnJ9MpkSfE2bcRrKuytlffky68a39dvcODCPUHQtoI8C1MN9B&#10;H4FThotV3uAUCDbY/D3EZYuRLR0n7QfGiETvmmUguMnjV8QlzRvfji8IplWzy7bzGhej4K1r/poq&#10;Ycop69zAXi+Vo1XrUjNd7WIxpJ+pPjuRU2i953W6uvJ6XPz1yVe+0KXKZf+34BRNsILNngSTyjv1&#10;EIryDgvnSNmfaTOKakVjjHGNyqdxC434d/SmjndP2kWSRjWDzprF3VaX6J+afUJbpe34rX6QxGvY&#10;8VkJ2+bDrPgKrQlYnuDt/QjFQxb3YcGtgoEud5J54xfkMRTRhHdn11c3Hp6AsWo6RHSVJ5gRX3BB&#10;irJ5BOaJHT//HqJiwZZsRD2wC4oddOIqSIxWL/Rup/zZWgTjunwthg1o/zBI7CWEl7jzIg82HqDl&#10;Tr7ok/+iYfWRXOcGz0TF2cqkMuykxuZYPUGzBi9xqjLvAM3SIgDMB4zY0LIsub+hwD8+oTkdRE0n&#10;768GI0eRJTu7XV2snpdI0R7/7KXdDkEHWQzKk4RS1zA+eG7SAU3OL7pjg/nnWE/x0tc4FA1gKh77&#10;lXBpPa3OCJqi8tXdZe/KiLWTRmO9GIn2eViebeEhiCNOIzdGEwWeZOgpqq/xTWsQlqhvCWxlbUsC&#10;VP9w4+lUeeL7qhElElMFR/wsN+OPH3RgLUBXlr8ZIqm8vhsQw8yODQqBY4XDrgAfmGenueEvb8i9&#10;tNGTjMMvjxE7f49OUeMqvwIS5tbvJjrHuz1p0Qgl9yfFN/ooxc7kV1yi7AQZ+AIvGdSEKIMSR8mA&#10;77N/tqPX+BxlJeab3olbaTXCOwrdmewRNosBJtbRETZrS4v+AXbv1w/tw9ZeLkdGbIyFBUVJ2jbU&#10;CUzZzoraXh+9Jq8VrAGtRe/pRHwjqAeoHMqIAm30bO8GMJyFPX+x8ZXzO7qAE+akPkKJZf8+xcG8&#10;lmhM10a4XeC+qNyoEwq6GWzBTWVYscOhsGkiG2cgQVHti0JAtPLMjKgs+WNL2FcSvhMfX7f8jQxV&#10;ThWoal7cd9dwEIJ/PTMpKKluKvx+JPSgrzmfJU17l6zrEbNwz9PSbjuZ8Sg1B+3eIB4e+1Es8qOd&#10;0Sr6b5GBbqpE8CpZ2juX6JLr3ps2sHXIBEPnvhDuIOEW1s8ysBSOfovhjhvFC5s91DxQPwISAIls&#10;9KMSEJCCsQVl9uc4MtIJNC9Tmg3mwtOM5obQ3YbkYWE3MHILOqIk+O+liTVN467AFa5Fz6diTXpS&#10;ji69wF3PkTQiEfZ9mnsOQoZB74xMN/uPdtRICMMdb/P8mMzposQZXsIVwkAv4vxX0ulrV9+nKM5+&#10;0EvHWXWqXbaXZ48Tq5N64n+4mRPJ+cgxy4hBgFhb8VvbTt0y0rS6/WtFvfWJfmXn5s11Lfh9grNC&#10;grP1WG12U0Gh4twYjYV1gst3Z+ZUNbMDibPXtgfTcOVsNXMyksA8tX+n0H7BnK+xsBVqAhYgmXR6&#10;fIHJwvrw5u4JGFyPqxuFNYsUSicHh01zBjNrda44QXgBZ33iSJHKYIx4c3VLEP4RgtAYOJhKvxYF&#10;KhH+Ypp1z0X/stG09oMwnil6yJiZjnsL6/v4Eddik0e8WnElAuXTD/X6AAx/qEQ2DgZlfwT/mGjE&#10;C47o3VM9RMLNPaMjdCfYj/zKXu9GvnHmpCfRN61a7TUcr0Pk/n3Yz6nqpBnXKec+5pRGx8EDNLnD&#10;czssaIEVznr6RnETZCpiMMUv7uBB8XcGxNdQSy4URsftEj5djXFsL/nRXc8/g4tF2p67EXi23+aG&#10;/HZf+ljYcznD7CGZHwvEP+TCZCiaxAQC1sytnwKxqvyN9cPab629anObLjvTm3y2j+XdjUMY+nJ0&#10;O1AoFx5vVfpuV5/fANsoF58Ell8BwlB9ajxH+/m5Vin+vTixP1nyFOKdWkygmr3Io6wNCt9c6AG6&#10;F1RqLBkcYAvCvsvyfcA8e1t9I+F1udmfwIA7GE0/QxldLEqmLYA1tHLOEB2w3yjje2Bs//LV7byD&#10;dP5LRDaSKYY3arXQRopupK2v6K8GGVtv4ysFtMLuWshBxTfZy4uBCkeWEjNUSASLHHNhhCzzBVpR&#10;yu8EnAK1fqYu7qowNTnDb/xNbr44cNpunHdPqmiRqmNTKlP1BRSP+icOrjy//EWd9EKe3v5uIfqY&#10;aoQrvo78fk49RE7LuA47dtHtXZQ8IjOjA6PL0x42HLxSHfLsR3wwMw9TgjKCVxsxD5TrtzBt2JXC&#10;EQLNnl9SlhNWsQ6iI4mW/GEUImXamOXoniCbee6hnFAvH7LpyQ8Jt0vCzPrL/mnpSs/WlBUvsnX2&#10;T3Ao+VROqLQDTHQtL24emx+/XjJR8vxF4sp4VziFst010Q2oUm8FjPa9nNZ5mr5hgeClP9S9I3aq&#10;N3M6AdnxVHtQ2gk23wdVIqFFhkEFoBQ0MWSsMNVkXVEsR/6dscCrttjy+6y+AQvrYwo9T5oAP9p8&#10;+WwlabPxe7BdaLqJLXAc17k6PrF/VIPHaHnCU2GP+XGMFZqP8GYZihbWRuykgnz3SeTheaTb13bl&#10;GZE1oHkPuSsDcaD8ns3IcIjiT9kNZgSPZnhH/tQvZ8EUWbM4q2rZVMUClcNrwSyVvEnGasuqfZNv&#10;1bqZKlb2glOMP7WtmTUEtUs6TUNpkJtE4Cu7mWILf+sETfNGYkTaHJPT8FF2GmpY/dhjPfrJU1tT&#10;61zl6hyhvSiIJxupaGdhRTg9VZU/rR26vOWwqKuIxsx4zJfVn1/+ec6Z4FenaXkA4RlIAHYpZi4A&#10;Ap7pHXD9hoz4DO9r4GsA95JBTCdFEDF/8ebjE697OxnHDvDuvBJgXFnTn6uRhUQx+2gdrSXpJ89B&#10;sWHTBlIXwBtXignZGflfyUh1YUx/fuKz7izwi6bqqvbMnL7ydIyG7mfN5YUl9l5+OHPEA6A6vg+3&#10;Q5z6pDIZBYARx4sl5rhjuw8uCj+UBapTMxb7U8PFCkswcUQ/xcUFqNb0s9BhGUTV2zbB4DDjUIJ5&#10;HDcJwBfW7OB1RP/35lRBOxFjSxpbC8NLtSsv44darU7v6bmFhWJOm85vCN3bKfEO7m9VwMVaIVN8&#10;3/88V7aF2tgn1IIPWDutEtvx1eyTkTn7cL30C6EtdAHKKEfv8wFhpjuqLYpqpF0geDQteILQCA3r&#10;Kynl8IlP2sKjt9OzpLix13H/3MHm2ESgf/2l4QP6HZF2Xe9Bf2XLHDnZPF/dEZF2B7HWaRQSPV+o&#10;FsXtcBpG7mhIfOhXvbI6WadjD/cZBRc5F01FVNGBnpkogGj1N+5hQfCjTWqTzv6sYAfzYlAPsTM6&#10;e6jpvCClJHce/AkMPWXxrSPkDRylH3gJzrcuTcwqJDcc7g0I00nSDAoiaKePzLLnX/byx5pqx862&#10;+47hA/16BjuIRu+a75rY1fqUVqw+MygiFEKJRvzrq6N0H03mfiNjJtTpA4olSGqpk9T6fmotwM4r&#10;Hih6J0j0tY8drM3jgWNPzeEJvUZyWKG77MhqZrRot7SHR/cl6zmXb+ECUrA7QuXF+4BvC1A4BZof&#10;+4duQmmZ1iwopeDwxlAkKOkqPHyt1/GgxIqrxH9EaMLkWQ3QR8ge5o/ZFsvAKwigj9YiXxyl+NLH&#10;BrHJICNUAVRtGCTrWE3YVLBZ8545SfP539lXeKQ1sP6lL9bPNOX3nOU3Ag1OYhX2EsnaW7pxprMJ&#10;Z1Ht+yI/sU9edFziR+hTXiVqe874m/xISBleUwi2qMzEmY9+yzkRvnEW18QUy3MAmoF3orW2J5QJ&#10;v3UxYBZ6lVBbKKRbtVx+qDiun8KglOvXD77GftsZ0iHt5nlzDeYqnHIE7IitfNIrgqLuffs6NoKU&#10;3s3jw8NbByW780fEsGlLCysrJjY2dmbm/NLSHI/37z9Lh5YVydElMC4sNthD48epsS0EhfCWYbG6&#10;SyZThWQE8YHksz13hpUwnDUkPS94JjjMyvGgNhpGNno+Vw3q+M0pDF90ZBQ/LN9SLKhEf27gL7a5&#10;94Fvkt6eE+4iOTb9krtbu9SAqDA7eZnzcpdJdmF8GxvmAuPBXqAR6gbfpZ5NvM7uG5mDGGS84890&#10;gps8gn/yohYtNiBVD59Ju6tJ67vbKH5WSFWeYOOuci3cJyAqmAAEXDoI95PKKit7gfmHHB1LPzHt&#10;YNmx7NzMosLcd/xKMalqbtwsHJT0fbhb24RJidNbaLJosoNrWGuIICZWo2v5YD+SJLxvTNkxKfPW&#10;KlBGYB8RwQHG68DyH5uCVj1tNb9eLCTUGrQ+KOYKc3XigupBUUkhHi/eeAEZLzNCreaHqouI/XKQ&#10;csfRb5UOaHkwaqDeo92KE5NMu6lQB2FZx2kpN/TUlEUgCyPcrVCKIUsgx7l+pOB5wdb3kcdnpGt+&#10;FWuP7Z9mkJS7DQV4qxzLlLp1oVc5Jzd0UTHrW+6cLhuY5aGFdSiaXrSHJy/d7X2K5puBax3dRK6C&#10;VSgTHotuNoH0/Hlv+VvpW/MF00Wympuy/+bWVWVm/2uuURxfOraOvx2Qz+pZIdaxd2B0R4F8cb21&#10;n5XtQylD0AuAl1BuWC9cd/7J4wp6g2GRwQAzIm1irkuxbamTQIa0ozr7LZ8O/Aiw3fsB4YcGBJJh&#10;KFZKRL18dAkOLqkH5aVFOqLLk2N2R1H/MNyigpriSu0doD/YEzqksZnMdIqY90wJ2V0Me0jP3Ak5&#10;P+PqlIEVh+CkvR7j52ak16cBCN5tyMRuGVi5Y+f7SDrmKEWoKiutBZ9ue0macJKEdeQwTrCYqd0m&#10;3gueVBsWAo048p0NIiMjfPD5ez4QQrAflWSB0VQvwShsyZtfgBXMJeiKcD60ZHoYqmgHQLLvESjj&#10;5ay5WKOGUI6PmO5HGSLK0HiYbuzrCqa5X7TRZVX7jugdO68Osix+WVx/Ifv5uYkwzUzL9+zEiZJr&#10;hZwxc9GX5myy453b2zTR8FJROC6+05cvuxtiSViimygwKnyibt4q472PV1HF0XknQTihVbnM5hOU&#10;83z3pnQzaQTBLS06+pMz00sry9NstnZWSS4RxjiSWkmacyV4zoVTXIH6JhMyvJbh2m8mB95Y5shH&#10;EF1r5ugelnn8o89btnR1xOVYQ+z6Unvr5inu758xeszXqEsf+UFV403+P7ypqZ/g744VdsvMfbhT&#10;mvwz6nzgxS6PSIWJSKPfJjQmrjopunRch1fsfMedO1WNTWn6SYMY8vaSVKZNEWgHDg1n7EuCx3yM&#10;oPZHGLMy2FdNvrQWxfIt8Y8nch5BNp2bzemt/3+j0nh/Y6yYvo0Aq9+CP2xXirH9HCxSU8XGb7TZ&#10;HwMvXDWAQumbDWthRfesH9OcgTebg1ZlIK7eCe9UYNKmowfDkSUmZU9LxavK6fDIfKxsuJuv3FNP&#10;vrgrBGZSoKtVkz0Uyme1gibyu8xMuc7yhgF31b+1jauvl/N5eD5mf0MTVfTiZNyWtZLOI6HEF83+&#10;Xljzu0HRp7JYcn6Mjr3I3P2mrb6DBNKyTwA5YER6L7CqjkAmsC1Odx8Q5yXh0CIeo9WVJtPL0JqP&#10;/kZGglvYL9yK3/ELZuHTQS2/3RJzXZpGm0NQMX0AHLsy2rD2dmCSYzxsZaukr+kev1+8/3blgcaa&#10;uf/SmDFop6rFZTt1trQlIm6U1O7lbPueW4ut0eOaQWv1aT+Bf77QBNB9J/l9zlamXX1VVjPLrkfF&#10;KfDuAjWrNwhqvvI7iTNURdBHjF1h88Spj2EwmAqyeNbBY5Eg+cMMCac86+4Ls2My57kRpIFibE7b&#10;cv+Wu3cAl0eRVeTv4Ftax1s4vJ+dBY6GwXzYZLi/UekV7RnJPk+mJL7Lk6CRNMRm2/Obpa8R65ZA&#10;NlM8j+p5eRMuQp8fqztYDP05bbw8wFZqiDZjQsiH/7MfpCCY+aVNUAarXu9aOiPIDKsxlM0Qs4Eg&#10;8ANIjMpH/smPRyGIGVzVPoqZOdYErUL5K4Cp00i+jgrjz/qbPfYPewCu5cpRKWg/+igjW9bwgs/m&#10;KyGdv4eB2yJ/C+qnjA3UYhhpsxFpSaZJbxvNWabLB96S/CXBL4fp0aUiJKkmVn/ucqOQTUeNUtI3&#10;1FN1fQOya0S7UFMOzhNC1QZv69VEUygHONv1iP0RN0ijDYO7ZnBBTmuBemOIHjDk/EoVqO0U6I2+&#10;3CbBnp8e3ACP4q7VUYtuGTKCjK1Y6uIrqN3Bfm5vAVF8fX5scEDkhAsDDWM0hhpQxdvAJ5aYOvTA&#10;CcLe0vpdh4PxNs8ImyIkKkZF+S8pzud3aKVLgd+fysmV3LLSPTvkON2hv1YCv59pdZzv2wVDfOa2&#10;hVoN5p5BIH8xc0HwgX+/DaPUNnog7VHy43rx3NBJ11bTuDFhRLdN8d+HhprfBzshDzeKmei7fII5&#10;4d1xIyO2UqwqMvja4aocKsQNWx7luplv94ZdSL+W/bo2je83dbbXUlbWTsWM6LSt0i5LOmBsxy2k&#10;2gtRaCrUmItVi/HlZtBRBryCyqtsCYzVJPXabxJkNbjqy6qLGyXN+XX+fcDdqJpfVmycNHEWYMPb&#10;6zgu1/kHGPn6CD6akJSTRH6I6N44L0OZv765aVi2rUqRpw9sz5iEp9TGuN0FhtU/xiXWLqhkXvoQ&#10;THWu6ljiuFDd3NiP04z3jFuCLy9JQ+H5SRxd9mRfcqTQ5GPY3N5mDOEhHzQJ55O+3bBiDhJsJfqz&#10;sxBcmMjn7lj0r/xzALeedxb4XpOaY3RWBdymoruo+Wn6RxwVTb7Fe+bCBauDhgGWRXGouvZigh6N&#10;V8kHL3TVeuL2UH8odztm1ebke7QDaHhGNnVpxu+t80I8BPczbjEZuiUNop++MGq3++GjgKLVV2q2&#10;9AcEoHV3xP92jSKGIlHS9BjRo5gzL6YwQqUPFWJtN/nbk64eZmUcT7Wx0/O+RZYarmvv6blgOm8r&#10;er9YyS8kOXXUD6eqk4yxHa9BAfnF0HXAHioh9GODotUGwr6pnBZOvngmeJZ58nE8VQg4tHCO+Cf6&#10;fvTswqipjL9itKG+52UzZG12tgLpjcn7gIqmgAGrd7xIJhOymcNjSfZBiV7xi95qjU557D6QNcQ4&#10;OF5x6MZ7Ko8wlyBzBC9x6qkvnA5cfK52PN7+cRp125LmMYElfcoPRp6+5TAwDRW4NYlERRo1doyN&#10;M6wHP16nU9uVzGw4807iKzAVPgeebWT5bxHj4ej/1zwS3YWxl6cIzSnDuwqhktK6+3wO4oTXoONL&#10;R4BWClHmuojJnnrLH3oZxsctPLuZPkqe0bS8EPnz7ZFA9MPimPc4W18bc7JWOSh8RGtfmYqxA7hF&#10;YLnUlhlSaKxxBdAqQ0J7OMYM7MYQs+iHzcb2/dT1+ebye1rtet4mJxi8lB9WRhfhZ7QuvvvPtFmX&#10;vYBsFCOtZDwoWnFEYnCYunAScTpxho4Z1Yq/ErESEPnMmhaZp9jhmCcs4RenvAF9UW6kbxcaHVNd&#10;PauoZPg7UUdCsjgwMACsWUAW1nt75kllpVPLslL08RFScbaxoIMYpnk1WAY0eYZ51nzeLaC/z9Rm&#10;7t9YICzr5sF7DSmAABokFUesiobkqSeiH11KKPIG4u6pZWZio6Bpi6msqmegpaOlZaCj9VlfRUVz&#10;ZWIKwBVoQHI0i8f3eT7EExxRBf8aErReIDdtXN6wFwAIWpKls4hk+Z00ppXJsmNb+MxSvSJWSd9Q&#10;Kb0AVuqfc41Ayj4xWer8LMQWMVqvUDGKK1+L/9tFfjYClozjUxrLzB9y/knIEBT8OxFfw8rWy9e0&#10;0tNulmau9aNljpQsqYKR8tAEqM7l+MudwWtNO/38yQtP/M49ATx3DsFH+Ki7edKaY5E3p0HFODrA&#10;9CBoRE01KCT2sE9q13K5PHjRN8SvRa214nMaWesL1KN0tO0PcgYBf/zbiHtakNSpfpS+I4iziBX7&#10;Cz1DUDaMV0qioM4HEgDAmf7F2HGCocJAw2lBBWIDxZ53h+4Fuvzq5Kr7Hjh5hGvdQeNG2zAQ+FIG&#10;/ocbRrmpQUea5claWrVuqqgyU7xEyu8oO0CiIxh50vLT236EcH4v+hT0t69FrKOHzxDtF2JcRgGp&#10;H5IUsE5j/5lP6z16ak8dDJX6cBa1hGtsPmDJ6SODK8HoGwmDqoKROsTHJghXciWwT/tIWL/uy5F6&#10;mgE41HLns6/GN4rG2AJuggKOmMHyrL7Qz4a30MjhtLXtzK7xsyvqgfMpvQ4U+ABDiUmVfjJlMELw&#10;WfLiI091J1UAHJkb2zxSyn+9qwajG2p5oJs/BCMoA0bz0bqiCNYEA863wPBoyvCE0LovnPUoxuj0&#10;rgC42chy+2ePcMzewjsn2Oj05Q+O+g+EyDi1eTPsGTHAGdBap0h5FBwN4yPuY+bUWx3eIM8odNmn&#10;YuUNcmmzqNi7AcQGGsQIVkqvHdJVw6K12xxkmlrETPxmExnlBfXP08p6kZc+Vno2LHgTU4zWVvix&#10;MMHgihPbWOW56ek3cf3TzMUfcyrDEjzKB+gSWQS7aaRYk/aH6Rml6OL/ApWBF1kkMqCN2FwCSVVC&#10;yB2wZcNRPtWBH8rkBJpF1sImD/2t7f/UKH5xVlBwNtEw8pbUU7BxiM1oqvpXkKkytzLOdLR3ZKlW&#10;YALChm4lw8isqbp6niWQaDLPscoQ37w0aQePBZz8BOav+AIoBXHyUd1P3wyYvQcC1d4FZHU3OghY&#10;WXsVxWiVxjRgfo74NMmqOlv1sVBbqgzMXH080fDB4b2Gp14g2MJCrco5v0HqoceUyWdZu1muoGbT&#10;MUD4DH4SJXCNlonNjt4FKsCFejHLAnpxe/2AyRqg0Pa3rO5v1d8bK2YQyv227/Ntrc8ZR+mzo37s&#10;/cq07/NKAqWB9y0hJEvo8ju6Aga1sXJLC0zXV526DEEdnoyKhylIAMExQ4R7LjjOEP6jHxWVnPH1&#10;RzvjdHAABDOsdux+9zxKgGtYAN7pTD+/l0/0rwpBo5j2LP0gGysLS2lHknLl9C5G199K15D4R6PL&#10;3rs4kRg4phvveKGXvhU4fg78ED/OgHOjtgD2SWU0cwRfIIHrY5LRHjHPl5PyF2NsQQTf6CHCkbsI&#10;PARjKk6U9cAT6WCKsQ0S7ZtIO1Wh6gwGfYTgte208erM/c3w4ND2LqbIYGP9WIl3ro+bwctK2H6I&#10;RxljjOAOmXMvKuOXNbUKcPDwydaZxBtqZBd4AQIgF1TgDh1oYsYCMK3LjI+pFS9lgI0ZFcL8GHz8&#10;olI4uUwurG4EC0qE9Lz/hjHUDOtxU0eGsZpSJ5TiF2xOhOuQkFjLWFF6F9Mf/2d4ceh6gqf3uZ7B&#10;FR8rzm+hzORKowizWHyXXgwq2Ji/2FqcoRdhq+BpHzObQqKur3CcsKx9beePvGg9SbmRNa/4MRWN&#10;0vyCQ1uL439FRSiillbaMTu5IzOJtqphZZILMzMrS0sLEwsr02zHiYzV9NKNn+bZNZmcPXI0aTWY&#10;/ZA3ZKRdteSkhf5NvMGenCZukM+aOdxbwBiCTz0zoisDn7VjxftRgUlUEBhd8tQylatqamZmZwnx&#10;8RO++Wbk5O702KqEyrNPHPykrxzZr2gQcSF1M+JHJLas1u4XiWPHpfSNKI9pFaemQ1emVaNIvkdh&#10;Br1kXE7NkmGuzzswcWjJZO29wiMZg0/DJd/iwwE/H98rSpXADAP+B1BLAwQUAAAACACHTuJANgDM&#10;VHusCgD/rAoAFAAAAGRycy9tZWRpYS9pbWFnZTMucG5nFF13PNT/H+cczll3nL3uzt4jm3DncEZl&#10;k736GiF7lDjncPaRWZSdGUoosscJRRER2cnKiCjpd78/Po8bf9wfn3t/Xu/X67neKebXjZjBvGAq&#10;KipmYyzGkooKMEu5hEAAyjfKdt4fKS/UoZZGaKpn7/i/Uz4AvVHXUFRULVmMF+60lM8MQdiboVRU&#10;iJn/X9TA4tYSKqp/VcYYlHWUS/Gb7xH8xjkNRT/+Aa98/BVh9ylHOnTtOgBI7YHIJx7MUQVNNGzf&#10;+6E9QqypSal3BL74M64Rskusrb2Hs9HdNX051PNbqGei8t95EMvovz8ViVfTX/vIhv9bOzRPsLk+&#10;N2Ex+Xvsgai1sNm9rrNf4gM9ujcvNg61T7wOT9gLP88qp/XoCEAIUzX41B8zXx/LNsob+DV313XH&#10;zA6c1W7/O405n/1W3/RE/t9RzKHQ+8045r9/hw5+feM2cOBtteGtmxdo9C35Z/lLSN5222RLqrz1&#10;jktDN/N9GiHn9PI/i2MvKxEb6Xe7L/aHDhZNqyU9rPJ+pI8sMK5w6S73fRv4JZ9vQ4z54x9vq69E&#10;JhjtGE1LIfcitP5GNecrvL5dSp/MFynE3xCn+UVPtw2x7fbGzsR0hTl5jD55ICFhKGHg843ktCcs&#10;9FsFFTPvm/JtUk1TJUagYYgz10zudPJRgV3aE5eJMlcX1sn3TZs93Q4XEcraMW/C6omvszLtsjK5&#10;sr4yZV3nZM36puBzCxId0xUV8jwqti0muiWJZSkQfs71TXowzfZG7dDHj0MvPnL8/BmWUmD+dEx8&#10;ZUZH+6b2h7GKPAWRB1ldZaMXa4/En2Ld3q2pnQ1sHpyViT9VXkl+6n3GoPuo/+tH7cf9Eku6CVn5&#10;P6YXVoM3tfHXv2Ud3CDKsWd63/gqU/e4hGXy+MXK588X378zyf68iKF+08Ht0u2MVrAhSlBbdgvW&#10;vkeTrUmX/sFB199oP3mj/WjMe90/sOxelCK2aUluBm1UIP0yU33L695Yn+98UJCiVoxWspuLs5yI&#10;kfI2fL6iHrXEKiV3fHRhuChwnqjWJJedwKk7u7MFfv88kaVpGLvp+oX/Tcmb7uI33a81XncZ3ou5&#10;WvFss0n+24hd2po0k7OQs4skSsOE70GTt7haaHsm9unx+ejJieTFDBNe45HsdW81BSj/xKMdnspn&#10;iV6mDCt33m2qPU17lPZ5dfW/WMVHb0reayEkXoLGmcNeFTpPeM+maYRdkQnMf/HZT9VVvvSzQtp+&#10;TPy+wiPZwM2BE//gl/ZLTPWf/a5+XWL5sXSntDNyZ+HPxt4iW3aWUKDu/S79PysDv9dGJp7eWHj/&#10;5A7i7NcPu1+/0jo7P//9e3D592jgz8bTyeQ/tD/P1w7ef539t5O19+/y2/+vU9eepn/Hv07+nc/u&#10;/fvz5Nck5U3JSc+/8F9NuqpPdBt1Ypxizzouf/omnP59OjPyfoH1ieoP3YCl+4S2X0Kqk4t/TjYD&#10;z8AdB3d6lrjVI2zWOMRKobzV/ivAoZ0E3nCxnwXiA66PWf4delGrIOOf/Bv5SDsN8cokuz6W607y&#10;2DcSsUZmGOAA+aO9i9ddwZpf9wrWn1b26LpWxXX/3jleuSPfi6Q5gcXNoSHNpnTl1EP1fkFqfVDu&#10;nsZVgwy78FEfZuYoiHMog0jY3JorlVjSHVeSA6xB1uvSB/bcnwyI4EFUPMefVHUAlSByvXwCsOma&#10;jyJPb5aCh/Jw5BtNbc6AA7TvvgmStajOBLGc9SSLU7cHaUkUJ/BuRxjq93S7jEk8exqrgeZlR8aN&#10;RgqqQDQcuNXrqITYIMC9NXbiQdmrr0j+4qAPHBH2q6wvFUVf3E86Lf6oMfEdzKqDMDTP+iyWDVIx&#10;0+i0dFimFUoh3nTnOBRhtQLFAmDodB+vBO8deaQRDNmGIwjvOxzOb5b1sgyMWLNXRsXqqMWFDTvr&#10;G94jGAaL29P3UdNzhbb+l3ndg5aBhHhH2r3ll+b10iZ1qyQcBkPf7eh9Tw01rCRNvxwU8unsUCpp&#10;4q+N7soQCT5rO8T49SPxWbOzZmIxGDtY/2mjpFdsGAOZuxYNQ2ejiQI5ehiSohjXpjn/3qPPSIdt&#10;LzwXY9uLx6oY7hwkMmt75pbWk5LEdynw42O+5aGLkBZIEHnXHIQBxqfDqTI/p16ggDcnvo2d+2vo&#10;azVwDfhRn0HiZNSWWalGjvYF+YMYwZ/p4vTSYzpo8QRVKugLosT6YufKaWBEZDvu/MD9/M/IyTdW&#10;6efk5A2hJ3b/zt/vUa7OfyfvHQvj/rZcrh2zyeD3/13aben+8Aj78yTO/9/ZfWbgqzi1Lz2u3QO3&#10;vzYtxdn3/APt2gf84Gr/kb/wR3SZZu93RMv8uxecSIhiwO5b7ha7PCn+0amRhrQtZhVmtlBzKpYQ&#10;OkmRVRybB/2oPgwNuQlnXs8eR/khCjAZXuVviG6sJqSmgDzhktrFd7OgJfm+uL/+l+3elL1gQGI+&#10;cZSqTrB/sAnL1dQ/6RLuG5U3V27ov36rpuC2AZZBfvZrl/3l36Ejoapdah8FR72vQv5eEnTx8CLd&#10;YcZEMgYIQt+PwwGBXHS0lD/zWT0R/5IxhUNTfk19+iqgcG5iimQo1PUW+BuyBdx739SWp73eCZpA&#10;MDFyN+BxHL1IqrQKDBiVZCN8PYgPGdG8C1180qvcBFTTI63MohGNu4pHRjNralJXgjh//fxHTISg&#10;hwtM4H8Hx31tzHNeQsY3shQ3evoqdfrwyf20f8HT6Wy89K26wkQUVIn5q6GkRCAk0Tq1rof73Bcp&#10;yxGcehDGkurQ1s5sMWV8ac6B+dCj/G/P25jNx9XJS1Ffu0WauUj3tVnkkwrmJ8WH+fZum3MqnJMr&#10;poAYe5aIrJhzUSBttJiZcX+sHa/lOebStMi8F4hFz6E4jXc73lkmq9MA8F7rfhFRKrpMZlOQNS41&#10;cyp6smdl6mwGmijMjMJwK5q41I67S6IE4QCgRgkzklVx8NGOW+ajRx/5JofJyDy0w383pADZpaSh&#10;zzHBio5dJWW0fji04bxCtBkU+PoVb69EJelzCAh8k+nRiccbJv6iBO3Sjbsdb776B9rt7FEF7Kt3&#10;3mlzY9Hr/f03WdbhYIRuXi7wR/6PrwE6XV/L7/8KZKDWGURagHj29zcjS0l/UDDAJVXixaEvzd+d&#10;LObltbi/O5ybv26Ybh2PDP14QjfJ8JNSVon6Cty/D9yDI3W/fnmH1zjgAgT6qEYen+wxzSFk1dyq&#10;Pzd389h5SSXiuKdthRngdf/YFfdScmgkcSw3Qg9vYSB+Z1lPKU2IDT/Ab7yHRdm9r6Kxy3o6iOtj&#10;T8L2Q4ZJW7Ez+ZePTqvoTy6vX8puCcl/eniGYqjDtxanjAPvCatcfoUe/dp+pJfxLI1TSdmHg45N&#10;rVCQIPAyL9suM+E0teLvJY4tDogvHfMuA1Ob07K0CojqEaW3OINwEU1+D281k4pLI9L1m4aVD5Kt&#10;Rz2f9ArtPHFFuSVSN/oherpc/t7twnSa8knF1uwQ2dx2G109+zbaS9iwyQJZNz59eKD2SPyOmyoK&#10;kZZc/FQj+kVOsJK2znAX4zxVNAhl6+TEXeCWg/YIFIvW1jXVS9lng7HNpPmLAowcY8oGeXwGQLx1&#10;MIzj1wRsc/+qokpy+VbOOLSCTXD0Iiq/6qERs84gz3dPi+F/5b+bXsRLJcIyRKAKU+x0l0ZWGpWi&#10;6oX6irzrwUUP7t8CcFPTa5s5E2uDeWppMlPh4disLZt9E6MC03wJudmJVqMcETKnxQDZI8mtv4+3&#10;5WfD/G+4o3bIG6+dkdqhKWbDUf5NJnOiHkaTiTPYLhGCxD5PJHuWtfnK3Knpn8pOxpNWfUqiVfng&#10;5ljFmx/cNAgc2Vfhq0SlK0JJB4rF8kmhbcfHQ7seSzZahuFV0FanNJ5NyLmnRqXtQPPNusuWeZzs&#10;p8m9v5x7dxkh8fmPFkQl1vdjT/b//l78k8HpgYNDxmXX+EoZCtcGkjnM19aMLImlwNRUkOPWQOfK&#10;sZEe3Rxg/vL410Lc327mS70Y3Dmw4lQYL721ZtQVx5B58443Nb8PStAtk48qmUxDWXC2ai8gksBi&#10;C0kMwUL0MUSzYzGvFq2z1tjc95qW6+aw8tbOU+mH3L/HXqzseJvRxZUyso42i7qnz7lP4/hzfY+v&#10;VgeZLOoy/IaSGd7WFqlcO6o5QglSC8XSrFrbtU96yTOAcm2FwRHDi1Ijf0unmW9+FfSHPzJhpYIO&#10;M0CEHbGrdHxbyQONSQCVEGuGB6duJ7Jna3oXiI01JM21f8s4c1stWBigEshDzwy+vv86kxw1YYAi&#10;/5iWcIATmeanWYhmV0XO7P+GSZD1pAfgDp5Aaw39AAP2vpE7I3xkDbbkzI5+tnHF2mgySGvyLU7X&#10;8ulOjei62XveYYb/vlRxwJ+Xy835nc547ba9m9jWqXDV1RoZs/MpW07YWItlxMpPJXUe7L8FupPQ&#10;eEHD9KgwpdmabX6oCJFoAENJD+RVREkxvbmM+ktze/Rp3fDJjf/WY5xCa2uoVciFYSi+DyszJndF&#10;nZuynqkf9nQj5dYHvy7rdbiF6yuxPb4/8Uskonf2mYNplrViLC1zU9MD8eHx5ZTCI5445rDCckPt&#10;oeUn1jrwSkkrNLARyasJ0IQtQ4g19Wfq8+M7pcwMNShcx0NqrevPkh/cbiWWXutXf8Xzud9yMPgj&#10;w+unx9S8UKBg9mcAlSIea2F3bp6J2ZR4bS/zmSWNUa4pvZWaX7IXZZNlhiCfPIeTQwqbkoeSeNvG&#10;OHyElz1f3pSb1f/owTzfQUPfEM/rBjXH0mZPCFAn3mLTG6YPnD87C85NRfo4Av87+c7+we2TEFm6&#10;9EHVHK3+NhqeFUnpJpezIsf2FvXmQcv26b3BsirAIuZ6nrO1/6LvX3XKeEnyykQjkGzm6KPBAvWK&#10;ob0hzsYFE15Y+1035ZUBD1JNX/FTYwRbTWKn/vN+1LveBqHHZm5KuFoQgIF292kM6XBflLdOYSVK&#10;hXfbhbivJq9211YfHd+jO5tqvAuIVtRLSrheDoxmNwy4Wmlr2ayzEK2YjFQSToS9q9lyq1AnolB8&#10;piqs0aKdaV45bxH29D0cH7I8YD+oE/npHPm9aivq8Hhcb4O5TTa62+RHvGBuP13nxPLT28BV1jce&#10;pmQfGY9NUosaHuhNEozV4Y2NLrmVRUXckzd65OoqLI6oQCZmTIfXemo7vm6yY82aLWcu0BtHguii&#10;SWivx4+T3mEZFNWMWlaYqfA7kja4lJpQ7Eee3/x7OGwFpDUqQQ/Y2NZw9BJAFGGCk42t1a/T3aUZ&#10;4VtBW+14kKf7Az8p/OdiCHWpYQYW6V59pHvVyAvKwPaxEi6SQ294wtqni/onx9eSayiL0XZY+50c&#10;eeG+i9PoAAY0sE55aPY4vOl2oTSpJV/8b3yLnPy8ehoW/Oe/No1Xn4vf3fk67l6oF3+dV40bBk8g&#10;rqmCf0MtsOLiEk/v3cjXI9COKiswgBV30jgkLGibBxalxGtki1HZ7UclyiNq9Ws7oguPVryGhZ67&#10;WBxXPNpSNWyhT+R3ZWVG2R8TZeGVEAxAB8h/NaImr5fHTyAMYygKeY7F6CGmVNzTBWEerjYrNHdN&#10;GyddZPQEBzPr3UkYvn0ppJ6vPgay9R88DmNASFOiRo6tRLzscm5sqxclejXeR3yp1vTnGnN81uM/&#10;KuFjtZx18t+7EKze6B/WhSyhdiFdkEoH6uTX1x869+e7426AfUHPz898xzKqhPJ//ajpvMepUbp5&#10;WEc9vyRHGUmau51l1EKV6OGeVz1rPaOZpwubqPlnj0UHZVsVuB1kbtJS453km3oA3tNSoI6+xnEg&#10;l9MbkK+1teIUpRQ+Laplo/1F0hkSxqQ2PUF4n4dPK4gE6YnTl8BZSH38rp1vrTGW+AU3QH/8WW9I&#10;93rHlX9e0xoqz0aXfm9ubAvJJ8d1OdHFpGtPVUkia/l8jbk5VFozKv57G5ktFwiJ75auQfAI8CdD&#10;gySQ8nWkYrHaP0/R17vB/WbvRbPsdoRYodTM5rqCmQYs2fHq8JVSJt+fNyoJMam6uTYZivRxVB9Y&#10;ipL4mVKkxGriT7fyf1gcbNlmP0mQhcNB6jSkQ0YefFVaL4g7fFQIAGJ+SYDK8J8HgPljVhQlRNKQ&#10;HwYenAw8CH5pYAMxRVmQP36U/bnufyzy35b3t53C+YIbnlfoGWm0YEerMTTxaGXje3X5dfQxwJcN&#10;O3x+waIHSLsYmNFtya+jeO5Do2byhaL6WkwUm8LhhYcAqez5yAHw0JbLXW0aQTwbiLviEBARPLtk&#10;WTnAEn7luHguOxGytyeRxwoCAd68duq5m1YUGx72RqN7qXi87VvaQv1J8s4Efeudgh/ySZHTR3/P&#10;D/b9g1k1o++/MBCD68XAMc3J4+wcMsrrckkib/zuVKc/ectviwEJwctwdCF0EEQp9X/n2yGWB8Ri&#10;C4GIZRQPIyhEZkNrwFUeB6dGGiO2nk/UDcPJpMkS0sjjkwIzU9HEdGmlfsaKpE4VJfAFNJHUco+m&#10;2f5uRhLuKHGVvnDA+WikuctJ5lDocnIDqbF291WrJjAeg2BGKRXRwZ7zBuY/qCoauqvib5s20TtR&#10;12IV3vKQ+dFQ8025m7zUBUFjQw9PWM0Bsz62OxpnwrZ+qqUk1um9v38mnmZF9sTF/jr/+HeEtf3H&#10;1zueElJIoey2V3Ht4Hn7kLTb09Y43i+Wr4vog4KuNKQ36z/yCsAiqJFS92qOgl8Qlj/XjV1Ryh8d&#10;kPEgQyLmIjeb3n/y+6htFFMrF0oFJga1iw2G52+JBQV9GwwVuZI5uoRd+QQ1fdH9Zi2fze+dS3Tr&#10;vco0axtgdnXwWbaqTBiioveZlESM5BONgKtVVlyDfH5cFR8iZa77f+fwp6JWUjAr1BYR19Ptfh2O&#10;2YZU8tmsJ+sXBmuRfzUFxmnP66j3L9hiSAMnkU0HI71Z3BY236mXCCucXgdjO1pPw8/7mIGgoVsw&#10;91lfFMIQEiHMXHHQw794+fv3dd2fOzsLcKbnWBjaTSIKKJpvmGnXU9Kgx7aangqfidICAadrfFO1&#10;tT9b3jEEUocSVeF5V9dnOPAktD3o5tWBi7oQ2tuIm7yU+QBxCbHxUWrTpu+s90gxgd+NaFphRVmd&#10;QULJEkXY6UsFdE6qxB0PRdFtIZ+qwbTjKgkRRgTmgaG43oOP1KuxH0ryCt4oPbQ2/J57qEdC5us7&#10;/VPA8+NF8OiOz6t378e8iL6y4CJzp0ntR2n72HIWCQK8e6Xz/tUFQXoikUkzKagSHDxACB0Xyjdk&#10;FrIsEMbp/QHD+yP2iWfLW35oQeiNSvNItbkhlcqpBzscmEB4IjwzIvcsQfY1LuuMpmaYB8AiWSS8&#10;vv/o0cYjvhWDEDogP9SSW+sdp2mkQKtyan6aUrxAKUlBhGkZWwU5TJYcTHqcJm+MmB2zgdP2enTc&#10;HKV3URbeW8ki5A35MwuJhz/arBetGlAK9vuvO/A/DgwbIBqnWzkspN051ohQmBzZS86iVNDFsjwI&#10;05F92cY7W9LI1XPPlyUJvlRCpRnR+WqBbmxa1us1fnPul832/wqlJDEX7sBsIE9g5IaFFXm2N9Ob&#10;AnMOiOeW/hG6UfDlmPqIKkBbNIAQEpAI+0AgJtb+NY1t3yGaZXQw2gSesc/QT6XGL/P5rZv6taeM&#10;Q/lLCbuGXh9ogR15w+P5DaVr030iH9GV9zh+lvhUUCcz3aascX5mGYUIbljE5342Ilbl6QMlYZ7H&#10;tClC59gLMBMUuEjssVSSZs9TkIl8wGHyy5TNCyLm35+F5l2CEFDsDHrMU3QOwydRFZCX3BnAfM15&#10;POPjCTuGa62aL6ShSRo0BAujxcRswSTBN591NFFaSvQMwmR9UQitAWKbF9Pqm0AKbomO7Y6OaIuO&#10;eL0imEnH3AgEPEhTelgoeq6kfwWB8cu+kGpHIfp4rCDxuTLB91LB4hZPy+xZJGFstCm4x7bbVESI&#10;+iaKzykNxbJMg8rT06Mrh1AT/nGkkiPrULpbMW+s2KInnYDRXc7Dq4wrNOuHv8EiKHYYWyJpRfDg&#10;MIJHdplmXbEnwaccAgBrPA64EWiJZDgmpGvoW0Mf5irnfn/KX9DyE7vp1IetJOjRBw+A+ImDeIss&#10;rp/M8sOl6mv/bSC+c4+XFUzKuLriufPFWzitaHepAoji8ChzcovkOuMtNoa+jzzLSbIS6yISGIDZ&#10;nHXRFeU6OY6ifTAKQ7n7jMGGlIKOvnedL0YkuhCdtLLHZk2dY59I4BV2BylhRBTwrC8/bfhFM4Dd&#10;AbO3nhW8cGAss6XZ8mpbVZqY8GOJxwaShtc6g2+R/wu+R//Y/mvPApW8zn06P/8+ITgTmvLbnXM6&#10;R5c0a5PJN9q7BoRVM78AdMqPWlCdAvkyreNcUdEHI/4d1flwpsvVCYVHxmm3ieblv4227mKPtuwr&#10;z0tJb4WCMaIFDvAVA4jhJ23YlA9T7TXJstTDwqlRHipo68057qKKfE0matV9Pxe7rsxPIIdR/ZJB&#10;+hIgZOJGyE/BN1Ifal7TAl2KMiW4DTvgOtySqMFl281HBRlogEpDg4syYtV22LL979blUIHuU3qQ&#10;Rn4CNdhYsJMjuzr7P6RrF+A9nj4yXq+pQ3Kdnom2gojGwVZZrYgGvD4NEH4S9tBKO690Mke0j1C5&#10;Lo85sskP5fVTsFz7iGBAsRtbErk80mFHuKzn/8IqmZ+G3416ft+MWiZHgYkHJeipsKoqnFhzRK0u&#10;QcuKw4bgkGC0vDxlbhH4tvmfglC7CuNVLPvuKvbtj4JBIan4GqSlEY/vBmTV9Fnj5OAjxP4Sya8y&#10;ukuBta2L0pSdex+7ZleHszc2sBV7qW5cC/zSssDpyqYj10tdOCt5mOzFSdlvu4sC3nNGcg28KdTP&#10;Yw1kL1pEH5XTI0DLes6mg+ZVpW5o/7KOa3tSKPTsS0gEDRQEiWW9zcpTWa4MoBWCYHiDvHhnbB07&#10;jmkW9SAMLhq4rAcHBFZb1FEJPKvGEU4GJIH0lRyt383lJR+oS67TieV7eiQQVwYMlULT16dw+tLy&#10;0x5VxPM1j5bUiPX0Y42c0I2h9akkNGOg0RsH1Up4Zm9zHbXwEUmRiJVLtjaA3irjoOCyIrLqPYIK&#10;v95zxsMjf8yWpt548qMq60ngq3hYVPCIfpdMcpcjAr+/9ze1PfKL7I+l+OsdTzlcxuTq4mRmp2M6&#10;bsp8C11muSzcYOoRZcDUPRkK96su5+t/SxZ6MUOE1+XG0C5D8KWy/i1G7M2FwwGnWxqDaRjFbPHE&#10;1uj7do9PVJoiFzUn9Bd9bJilPnZbccGuAhXDHK+JGzLk41PvhaWC3lY2MVmoZO4z+YqKDj5Tasz/&#10;JHgn2JxYpFfqpm7evsZ0b7SC+yghB48NAqLxRyU8xdRZXnsXpSsOZuUMbKWVEASZgGZR7BRXsy+n&#10;ZkK4NwQoc8Zb4GGDCinYk4BY8XT4WvvaPR7jiiPFsD8LLXYuRHi8QG0qtJeltT/TNcvuS8d8HRwC&#10;HwighWK+BIxnR00Zo/qSp6kS2RK1v8EY++fAKvAWPD61Qpo9oCTFCByvMDL73dUqlvuIsFRboL/J&#10;dJYKP8pOsOgmmF4h0uOnT7gmh9MY296/P++8/H5a4XvRjhpl/uZG+/jqKcQhDKrd9aU8EdaS+730&#10;2LVbNJEbxSI/26Qe+tQM0ctiDOpfFFRbUDve+37xSSVrVo2vlYKJ46jI44i1/SVynKRi8lXl/uSE&#10;xroyUMKz0CiJmfAXymh2a1RfDScbyaLKK3PYgQlF2FFy0OTJiMkDDYCeP6L6joJjzYlqVWxaXZKD&#10;bBG9JAXOMQta9bn8UkilTz8/F2O+YaVIlipmIIS8KtuegKn17I7Rmi0qEGEdMKqCHCfbYxaxekHP&#10;HECVfONHUjNJwhOhn540favfC7rXE/vv++mx0I9/Z9+Sv/6LavIb+dNRn1tzGO+oD8B8WuiMt0sf&#10;7OMsYoZ62Qdy4VlBZgmqti5RNg8P+ucUaTOLGK+Ak1DaRQkL1hUPy4lBBJiljSSQyeJw9c57NQbO&#10;Rv7VMqnqeO0O5Av8OV8hXGL9x9SR5tQw/73EIpfNpuCF5ITH3+shs6TxOKO7ELNJgzqF36yHGAnh&#10;To2Pn4K3FhICSqko46WeOlyan5fXMt0uG33g1tC8+98nToyS7ANz0REmdytR20mS0WIjaoTSnq0h&#10;Cuer5l+Q34/EqXtMJIDQd+F6JG3SuCpZ/2Ilr+B5DhJE4s+urcjU8sDVWE5mafWIMapX3kfp0bgB&#10;SGV4+mDgIEQnnrLYfvZnQszOVIHfJanpK0W5d6YYQDTaiiuswYZVzC3EDYK398K3b5WQVjoW02ze&#10;3Fnl4lCFTU9tQfYYiVeoY03r1YNXEsJ9js7N4e6TjVXZlcXe3ozfo0Ey5U/S8PTnlDoD/ftZ9Uhl&#10;Zdnjvv2+d8WS6l4X9Sjk78JJnyhrz/Tv5BkOtAgcVLjm1ZY4LgSq26WurAFZOhrHyleXcjgWStUI&#10;mDFM27/p/zr+QD77SZFTpgZAc5BB4FJR7dBNL6FOwMipIN51+ESQkRkqNkkXSlIttXexyNYPz7RA&#10;8WkyDtDfGSY82BnMXKvPNiDAhhlnNcwQSm9TvD/PsDHB4M9jrnz8ZK2UjBuoW6QTwjA3Aw76YWjW&#10;S1xKR2TlJgkragL/djw0BOfkuQVhAPdtrXpcvyQ21paTCExuydbBlX5P+Z93iLkc0NmYHlDzGP0n&#10;vW/t3IBiHdjrnPj7Z+/e/nHHvX8rnGDg59iLsH8rHwW21p1lJnw+3wo13bQP8OyjHW+5GfT3lhaT&#10;SBYqskLWNtSnm8CmQoC7Cae1tmwKHH+yEVHmR8V+QsMtiPm+8GdkkI5UIpXYoNBp4O1ZaI0CWPcx&#10;Ol1PS64U+2A7sUtkc4utTnvCLlzD5m7KEh2b5UHPsfratWoIuYZCIDVl15VC7rWSETw1lSgnHw/t&#10;bU6/f4chf3+1KdOAv+c0/nBdjP3ldyTV2KMXlSX41TnbWIy7HuZ5Vb9C5abl85AIbZF57GVUUFiy&#10;+qwTXlwB/I40heI4o89AC/JvsrC6ar8Fj3j9rXqasT2zyJfMBJnBHryz2ym+/u6OIN05Nf+IaYDO&#10;3z1u/QaXQikp7xgLMuH6ZKbMkcTPMwL3VFspm1Iv+3+MjM4GyAAgNGMVCr6idjP+RWxVRkJ7OwmF&#10;uUCkKCjz2LFPkkSgsvHwVQZkhpRS461UWcNpovLGbPutzKXN5/SVPX1BpUJXJWwy+ME55hiNWBMN&#10;H9fEzAM3T5k6C3JNu0wsTjXX8PvFHgzFpv6sDzwT9JxLjcQ06fGQy1IZ+J3obre2lqHNTzCuA4FH&#10;LR6D913TgEvmbEXcmqn1JpQxASIsMBLsEZoERvhkdTTnSMsgGY6MHG0+56EqJw05dZe+NOyZasev&#10;Mc+aeymsL2PFt20rLH7z4bDHsUH5vWXXapOyjBEic+VsdJW3uG6rofyDu30YFSd+XlAf2cswCB1v&#10;LNw0x+Kw06oK0ln+CEhttnxtAutLNKlu6D/7r4e/SXuL26exFJriOPOgJTFr//disixk/eOPHzr/&#10;Di/XnmpZgCBeL8uIvDjuNpprUYsT4DMqS+XCwkUmtStwi5vE7HilMu70330KIFVOSXj/g9errAii&#10;VxtOc9583dR531QlpgskGmfW21+cnTu5DmRETfw8eHwSaSNU69zzwPf97FcdcRuvyN9uhjguvXhc&#10;1h1GG70iBRsBPDRmznQUmMENRBJrxqYM2fRINSXr5tvmM9lMqzfhIEmRJZpbX2BszpvtfwaB7DMg&#10;MViweWMv7eUNkU3Q5VxQ/fepEqQsSxfcnaQqQYHeKw5HMGJZFtmbG3mZCjJ9hJkMB262G/aCzyO7&#10;rkzeGfnlUOELYqtKe6ANOFbAIns9GiIuPvgkFKEfTMq3qHBkq58+/5vxPjORNEcLqOsIWEDpcSjf&#10;uKH2/l2gAbfCKhN2rsws/KoIOOXBs2gkXR3M45LEekkGjn95eHkT9KoGjpTprZ+0VNbufzjo1uZT&#10;g+KR7OXxOREE9vEHhA8XFe1+zSk48CYyuOHgTc8CES1kxj7MrTTk1fCoFk68ngI8XRP8bvn52FDH&#10;OU1vcNSr6vfHlBHOg6WGJtvnameWmZsQn8V3FE1LwwORsjaTrLM+3Wy2KPb58OONkkBFGKwfwEDC&#10;H5S5Urt/aciM8sg/iH/2TO3+YtOYWeHaiWh1TD9mX5X5zjwu2NyZ+aUbgilg2ce/rNTWnsxusU6a&#10;qnHYCGoNOMGdSd1SBWs4ple8w9zuqiFYQCsHoGEL3aTsK1sJ6H5x4haZ6WJhOat+yA+YrV67A05e&#10;0a+21SGIWe6EvBwCeWzwFJW7dzoFVrxxbox+ug0mtLxxVZFVixxbiKzv/LXz59cjrVinJIaxa1RG&#10;xQ0r5w9JHdRQZ30AGGqI5c3reUwn24Xp09R0rdjItwlwauS180qH97O8MDi5lh7GqOwa+vcWe2OU&#10;x3mkJbHPQ4SJOnl9TVxly4zhweuMrvSXfC0/2yR8/Ynw931Iz+eCP9dSYFTEgsL09q8puuq1NLyG&#10;4NruHaUeGNoMwQCuCouHL11kJcylgalV8Krd94aKf9z+T2QujvEIBA4GnFf0AjtR4gKWHbvU5nqT&#10;wfRTUh1aJi1HfX5GN/EpNO1NP7AITmoKfDuY5s/AqbB0jhqt2Gis8AKtk831kiE+etAW9Ldb/O1+&#10;TtX4xE4VwN8ImXdkt0UBfBkFIO5m9iHe5xO3OFavXrH9yB5kzO1u5Jm226bEMB/cJ4r5d3dPigiU&#10;v4R4YxMVAmlFSSZioOsh73KwjxNkFSoe8HUT4aQkcCJI6xPlwQB5iJWShdwASxK8i184wbTe8OjG&#10;NVkTeNDgG2+b65zREuVerc5iDsK0zQkgNs3XrxPdINGfz/TjXhyjuJMtANBE7AE9RZvD+vUZq3wv&#10;55eV4KgWbXUhAm9LATvD2MCX8/hX/LLV0STqIv1F3oaXJKnrp4hmdAUkX0KhdQwMeZLq1XrXiWFk&#10;owSCZ7tfM3wLNrWAQUjFls7cEU10YtdqXe6vUOzjMbrDNRIvvHaZ9RzsWaT6pXGIFUF+5JTNkI6t&#10;w7EexrIgadsL2voNbfDYfV2BBGYZiH+x4ho1TyAzInr8vn2BuOuZ9LiuPEGxMbQSyM/rd0AN7psM&#10;Un3CqFWZFn9QhngZjPp8BDA8ySJJrNctcqHZGZV708BCBYm6k29uUkDlBFUIqn33wvyz/lyLfVM6&#10;fDdQQu5t65gNvVyDjF17/a1C6r6J5i9M9Xt+8OjBkShh19zeCf7SZAV0ckcSwQB61rJpMdcPA0gi&#10;XDl8lRG0x0ETqclRK7V5+2qPvvEUmSA64UrQGytyiXDX0AWjZpAp3Ik49c5qfMcmVZ3lWFSyzzcQ&#10;ce349PGfnZpOG5CfO21I5sJ1w2Q6yC5YsnhZziFD0yXBp0fLa6i/g+qo+WnrTGtTjH+88AMiiRZZ&#10;LeK+/FnBi0UBVUVPQ5goeMunIpH16QgS3noe/+2mnuCjjm3hMUEcWyr8+YYspdE3H8qUuUPUmF9l&#10;PNOja+yiAtDxu93dquQv4gVK7A7XO71XcJRY0o6zdrwmUOzHJy3fm/YlaPu0R1KcUT1d4NQDmoDd&#10;BY1qJpP6G68lS0JWs26o3fCg/cYjQTAK1ficpjudqg0UGs4eFspDi81kO4tt4X3EAXjMf9XX3pdN&#10;m4XRCpGOpu5ie2jjxaefg0NSJP9xvp03hBkoS1GbjCMx+WhEXSJR+xTsX9b2ADegFB0GwmsItq4M&#10;cUnGl1oY3KLl2VA4/29sg+PlHgpOHj2hC8HcGD2j3MV3+W4tJg2+R6bPp6fm8OPQGvdb2mYZprzM&#10;/aXZkYcDII+76imMb63fc0eXw7T5G3Q6Ey2o+MtJEvG9FBz+SwFYsyjLLp9acrvEszwDzOOTIWAZ&#10;djuWUxvDlyNMqoPrQQaMSCNSwDqFIJlnfUJfmkymuV86dWd8VNaD7MGKGqeu2zpWvuXvBEuM/lnk&#10;S2zWBFCrl7MgYGSpxK7XKh123BvzJusgGTLPHwLwDWcP99yU4MqW/QUkm6K+QrJwfEtNX6mggeol&#10;qesnCXpBTGXjEnkTgxilOoXNfN6dOqS79/u3SIsOWjFAQHX17dE1EXv/bh/CpBN1OQJ+NSigf8LT&#10;qfRjaITfuS3i9Z0zM76Wgggjjz4PDzndZAyW1icTT/9wTpEu1KyCDkk5t/RoPBJNWAWMf1q3VLxh&#10;aIjhX8TrxhI7r04bMng54c+/n/xNEG49uwKSYED6LdhmXXejreFVRI1ACi+1PHvUPjZO51twR0cd&#10;vcvWJPyadiSXC3wtLZ47LZMC2bkzcVZc72hb3e8gs31z9em3srqcKyN1Ze6OPqLcUl8qTkugFbkW&#10;KhokxMDI9kr9aBcWGv0hCQhsofeyZj9A2CrkAvUHOS0mdgrXQp9nBYpkuUHPX7X2ya+/BD6y7kym&#10;0XniV1d05HOSBuHuv6Duux0+zPAFP3+pQBkJW40KMKRSUiUziO64ZfOow5rm43ElOV41ZLh01epl&#10;9FWw4J35m9y9hF58o4an3y6t3MvEkFZzIj5drfb2ys1WaNZH6YCWpNG7+txit63INuZD796aDqW9&#10;YSNKMAcgsmSSrcHUZs22fduJ7niC+zuSxqPG94GTqrqusxbcGLy2JTqjphbjO3iSxb1q+5FEQlu7&#10;X5Jyqd4IfCpPTeJ1Y7xzScSPePRlfZg4DktPcggJGV1wP4nITpOR8q9hvjUJjZaGEmDPK217WXKS&#10;/QTLIVHht+ogyonjUwCdNlOe1mWqT7I4mEOQ72wJFBpxRqEOr7EY1NN/lq2YwGRX+Lb03RkShrHZ&#10;M0ITmyFssyXZ6C6kJ7DWDldDzr7oc8Aals4ByqdKITmYx3GK0uRdsP7bsJCT/DO9EIxVd9Wrnog9&#10;2Wf3u75cCBxQQ8qKJpm+9p53j6T50/KIGoX8xxU/LoRgauy56vQi0AI+wKeFfH6+77Znw839XevY&#10;yF/FgKAWoIyZXNtbZZZ7Dpc421o3OpUSvLEGciAB1+bPoY81PY5u9GZSQZcp0rgfsbH3/xxD8V+i&#10;Hz66oe9kw0BunlbRn6vIg0UCq8v0PFAFn5iHqgQ8RQw/00ZcRBQfQF1gz//akPryYJCBU67HcVPC&#10;NvxvhwrYDwax3KOclRC2JGQlaVgoq5eHWd1M0GArE2phMMJJoWEMKLvqb/umz9reV/X/XHHLEafi&#10;kSNgV1n76CvXK0mM41sLXN71BcGvMdrQPwpRHyoFVae8WPNexQ2Fit6B3hQYXOP/cI/XJUjgW0zU&#10;eX6n0UnS/Ns5YXEuD3tAH1MJrDyVaOutLkUb6jNB21Pz7DYiXriwzOZB6R3n50SQfuNqZm5rDPDw&#10;waOF/BvBz1mTSB0qJ2KShBexNWJevI9LDItl4imtvD+iBTu7sZaUrgA+clF6nJ5RPKwoPqtQG1FI&#10;+287+F9yDbqueyf1yu4N77MHB9dzkrVVTMFQfYiwg3HCCdPaUAaG9RI7MfvtBURPxJBaiPjkvZq3&#10;BeNK7byGYMoMJ0uwFcjM6Q4vnE0UEmo4wp9pZpADGnqXhcvazbnCvf69kPo/AmsgMN7DIGlM0Smi&#10;tth9HldmD4OGNozyz9Lg/k/tP26aDR08X+F2G8FHEmRCGclyiYN2l5RRZMxsX9aA8cjeAvgwm9uL&#10;G8qDu15NQhRdD0x6NOTXdx/RgrIRZd7EpCmH9XEe+4Rn/tc2PsMp99JfT1DN6XcKYpKuRzgBm6s3&#10;KMR2G3H4+b4L5weyfvvdIE/Ji6+uACW0fNQxPUokiPDrudHfhMjHbVJELLpxMyqcw8J8uEg11fFu&#10;11tU0cP/YOZ2FaeLpEQ3PLoZEIwwp0G1Y9lv9LZf8IebO9OX0SFjZB2mDDmQS15vAyvYh2kEuqUd&#10;r8URiRb6paXeKWLCZubb+/3JLgu0jt22jmKwD9tCGj/hZzSLQuXvsmugkS0Dpql28pBatmhsP4gb&#10;mkBCQ7OkajooTaSSJ2jYJiOcv1YUTMVI5F1ngIM+uB3AZ10LI7pSM6paqnLVV2c4u1B816/Ixlf0&#10;G5UmIe/W8QHwPu2+G6xnnNNXhYBEP17LZuYX9Cg/jPN3niFJJxCySAHeO7JCaZIwUMZsctZVoYY4&#10;IDVO8J1dYU88AOZ9aD9NZOYhEtmUMe9wKaESZFQ1iArJSYC6l94XNFW4m7DBVc5B7GVHzbMxSYiI&#10;PGkUeYe7qGg56n92WZgPz4GHgsT8pNsmSZVlzpIfWVPFwWZw8lvgiltdzoMjOUi4+/SEW7aGfjdd&#10;2WwBLmHrKLljs9+BTIRDvsXKphFF4Le6A7O9iLYfFKJB6rmTPPeuFsLLc4a1b/P1s2TTMwq6pe1U&#10;mUVUTAd3z9UAkWCU9riSOY0gUr+jS1Gug2SqVO5Gz3+qchRRc4BqeazoJgEdbEW93yGrbyNIIzb+&#10;mBO0WevawzQIcDw+os3Fu8/zTfXXBm9TBXqQpyhNvMjFuaalgWMACjNOLekB/r7+NATq7dAOMRwM&#10;Sfl0LcQ6RGStRf6lEn3nno2ZYbFdUQYyl4jmdbeW9FY7m+nRfXw+9qfbsaT9LpXM5HZxWr4bwMSt&#10;O7b7t6kT4S0/096Xrmc23BM/FTLrpX2nszUrnxFqF7vr/uOlFRGfxMwGK1DD2tM0dclrzTxtg6CM&#10;fRWb340P9StBhXC9wT34d/3Dy59eIAvikaPDMnrJJTWGKZ6BCaIK4LIi2hkvB2ju9jJGJgTHF8pb&#10;JRvLMVz21h9NoBDj54c1ewq03iT02dQ8i44fFxyw9hprkHydQ6kUz+VpPs/HMN0rjGIdMW0VSVG3&#10;5MPG8/dSOyzjc0FsFbCpeHHXfNavPv++bxfMmor1cvU3E3jvHsyya/MtXP/6JcQ6kYRjVTTSukAu&#10;l1JBAmlQYm59iXl6zCuJa6cqyBZIyFuPpHN9Nq9e3JVTWxQBbi5y+y8tkcqW6GFoDgLCIS56DcTW&#10;N+UejEYsTVhxfjCgZnUB7G4NWRmLJHQkYRDxAoUe4gfUd75zVWw8TwuLKqvi9L5uwitgY40odyuo&#10;jjASdp/kAkPN7GXutLaqNR5ZsIsMFWkoYeo+GVQy4A8C4uFfeBzcDQapCrlrkQ4XL+vnWrO53et8&#10;GHyVHUJL80nhLBXDj863YaD+EvaGABDGa5BzM8tapq8SnFg8obDxgDtHFX+lXHqaCLd3780Sy5bg&#10;afTaDFKbl7of89W8/60RsaaMf2BkQ2k2sINL5FdcECN5A2/AEvAHEoM59Ax+kfPVCJEJjCjNa+UK&#10;B7CjBJXMDSBhJ7mvT9/C1ERslFPQD2/wZ/PHK0ZIkEvquFMn6pZZBZ4pGoPkOaViBx9bMaPGVrOr&#10;nx2F8/BKrNP9zhK/Emv5j0ePAEg80JKXp7PVcvFfbZU1Ff7gGs4F6kNDEYysQzB1LAZnQnI24L+z&#10;nMPwcEo0/AR7ovI12B01wYU/OLt9X1x+nUzgXM/JePyyA3gFb9B9c/s1NLhYMEjvDR6MP8hpmWgP&#10;BhpqvCYXp8m7ZRPb153iqOUgKhFnwp2IximgaPo9FdhoK0U0OWuTqM9FPEwK/9u6NDm4iGiRzMvL&#10;mm1vOWN7Uk4r3UUXAIzukAghRNlqOTFSS3hVRvG0A1iMnekXG+ua8Hg0G6MZh/ItU9+GLuUwUDxH&#10;xx1hPOf7nnT5lWAnVgYdAi8LugWSMDWx5ns48JKkfoqHFwm34dwkZiDAOn8E5+iago1HpsCAftf7&#10;94ZgqCNRV8pPwoeV5xqLnHqaEEkXhCRtuYtkKdTqQR7bUEe3giAEPhWAUW61GpWr/ZwPo6j8m3k2&#10;j2YG1rq8rbUJZi3DZT07Xfc2H28Xn0lmYFn5ZTarKpAn8h4OwcTplqn2Qqv2OYitQa78KZ4Py0pH&#10;/C/XUMl8MODI5EwKndAWibGjqOBZM1azFfGtYmF9yHjhLTyfW7oMt415UQrUmLvhIdO+wz1hy5Mp&#10;2hg4YBq7rJ5yq+AjBR1LHZMWYZLvUOYso3+ud/MCl88V6oWMW2dADdv/8+mFcmWu/HhSv8PpN65o&#10;iQ17IOW0LbEj/xuSLiUky3aA2CXpCcrcY3KyLMoxEn8cDY0m64XKdftXw3JEIVjr4BciudbvsHUU&#10;MtTol9jHJjJzORirwpSQyIwQ7p50FD4FZqp3LGC+7iuvbdSJMfGsGCRm1WmKXCmDYC8QkDKXEC4p&#10;37XPkL1MSAyUA7p3Xda6rChWXrHGMdRLpmp07o8ktgcvtxmb8cmMpx0xuNAETDTL4QuCT7wF/Tg9&#10;2MLECzAroQ+t+4GoQZBHXhkd9T25fyQmsC09BCLYPmmDf31UmcpGCH5YeZZQSvrh2ogS+aofjayW&#10;bEvSVgeDVzinJxI6WPKWQ7YcQPM12cBMbpaG15w0No+bpfwKdesKWpTnl+jAPN/7kMjcT3lZyeae&#10;IHPAzUobdRwsiem/pNmaymdsXvNjNwHQOG7MOkowB4xACXJCMdpTJI/dfbp6yQqf2fdvZ9zzdAkC&#10;SVm8InKDiuwf9NfoUDQSKBAyh/R28MY1C9wdmgIQHPbNqvHS4qs+Z1EEK5hoPfMk4acDdiPjIEo/&#10;dslAhm1VzZUAh86aTqKJ6y7WjAqIM/WSr4/QGL6XjWigSaGPP4KdwiGpRiT8p42qlBJGSdmyvPSg&#10;q4yiSWPASzSmKbfkUL/pdkrVlSnQrLscK13ivFCUe0muN73yPgMOZ50a7gBWfCBfi8gQoOYcUzgS&#10;jgvbhnvadcIsc91WNI04tgYtgb4HpSTT2IeBkxYFtw9Gclzrjl2se4Hz27ft8E8aaVCU9YwqCKiP&#10;I4r/J60NgBjLxY9z+tXrCYL3qyCBwQHa1LVdFoiBRRMEhDwwXFCD1wCoDEKiezr7+hd5LdoZt02i&#10;GA4rIViYEoo0+dUFpxsx6+RRkghi21HZAtjihC1UvueG/gtbtXPK3p7S3LtRqSZsFbOstvX5GS0/&#10;dr7k90Qo7Yn/4H0nTm5UDqkX+KVEin00pu4qmTNr+fDHal3WqfWXxiV7DIMSGN3gboagQsrBIPF9&#10;W4Hdgi0/TOAc8n6zDGCpzLarY8411altegOIAPopEgWxRhjEprN3mQPVdN+8SwU1uxVo1EluKQzX&#10;M/H47NSsCub46mPH6gfCNOyl7hxBiD4tYpIihgg8WpRJrql1BDpqkC8WWfT5LCnbUCrLfokE4kdm&#10;ZaIxrGXbRv16X2os8PdnwWAEnojW4/4PSpMMHYSHQKwub3MqtBnNyqi65QwX/y0XyD0JYdJDGX74&#10;+dWd+o2JsDtsMOFcisZoGWuJHYt3GYp3/E8VEu/+qor8wyv2bCtHA4MgnemL+QivUQsp+YjD2BT6&#10;pLAGEKz+dcZrk9Sr5cY3o4MzoV4F6Plb259n7rkgVqWHHs4JFFirezU9N1pLv0rZke+xfB1OTY+I&#10;n3wkW5l/JWLv6RBrxI1XtCrmCXmshdTr2TJssmGqjs7jaqNCffz8snwY3kSi+G/L5Fco6zJi8hck&#10;8uOoBuehx/KmFRe6TiqO7P2XRuy2oKv2yvOd+meTbDq2ao9UFrA0iebGfKWQ8b9uoFj5X0lCYxv0&#10;4dFBau/2wVZm3DNpuppDXJEPpFYndzMolOZFdvJt3jQmJ7/g4kFzd4DD6g0xM6Cxv0/Sidki97V+&#10;c66j34yUqRt2vq37eByer/94gmI2PBs7HvpKJXSDy1zmJQSFRkN4oTiiSDe5CfteCI4zobtXNSVX&#10;Rvf3sdw+EQfXrpLsGpuaVKO/UGdErA1tP+KSpk5O0hM/hPGsahG/3Ty62mL/wB4+EOW0uFLCb8Zy&#10;P7LjP0T8IymPr4agB28cJv6mAKyUyG44YiJRApgl/WJslu+1G/Qx+nody7l8ii5N0jo02eMMK5y1&#10;zloSc35IMlUgvesB4v2FujZVENk0ejxct3qZqyHx+K5Oywyz6NW0bIiZzpIhNfDgkWsmQOYhhu9n&#10;iy1bQ+9MfrBykh7CqcD3JfNGBYdljLEXdH357zP8gfSFIvDwcKLCKcYdAbQ+PPMCQj/SxCwQU+Gi&#10;/TWt8aofxIKNs72f7szlPuRD1VFgoJUKaAqnlsKMe/mb+/cz/v3sSSvSyceCkVHdBWY0CmQLNF0C&#10;BzdTFmKfFhpavPE7s7Kj8y7iMfJhq53x5atxnn+C3BKICoBRQo4igAGkAPvvOZKmSFskbEjIL49n&#10;kZDu7HSw4NAtWJbypMJNwmUTWlCUb3fuwepxTR/MQuse9beqLSd4EFUo5hLidwmxLJU+i2K3S02R&#10;UhYRZv0sPUJ30CdNtj5QSGzetdgH+D7S3v5t6tcNxRePPDT1V6etLUQMSxGnyphPttl2+WzSg58M&#10;JeLg6AwWdRkD+3/2IRMbvAHgIJI1Ih0SNN3Gy7gMACNiGuLhZUlwZe5VlVt6BKpMFYdV0I23zWMv&#10;Oh0qivQMw47DxmEYBcw1Ca/1rLok3mnIbPuVjk0O7y256Kmbz9GybjhtJQDws1zlSQTxzkEmwf0j&#10;gsh09F0tA92KPD55keiQr9fBZfMS0p9snf/f8DaxSH9YCUiW6GvkyFXYNJvpidZ8+H547eI0dV4A&#10;Ku8hMRjOgwRVn0rcA9pgqmPyyDT6KBriTw1jhmsPl3seUTY9w8cEqKlCahi3xVXXqifEdkkrhusf&#10;x3asttGsmcspXI1tU08NxASzpuyNg9Uee9gJ4aGOEHmPesnBVaNJhlHhZRpB+2VlaJIEqtuwTipA&#10;r3tc2IemgSqj4pAO81MKkr4sHBHb2lj9czPL/EQF4GF+27d1mCOY6wBBjfIouUUDPvyT5xmP1mMV&#10;Y+WJDp8CC0/uU0g49Uoj2PRJ7TvqQSDexwibr98lJ/xKz5IWTE3Pn422p81W2Pjx7jebMdKBGAOp&#10;DHFblrinjkX0gc9LIwitv/R4Lc17ykELURwZM4/R3R+Q7Hv2B3oUI6oEAFAz5y6s3gyASgTRNNM0&#10;posUSmBRj0HzzdUw/OergyVlGbINOAQCuiC3BYLpQqOgWOqvLYlmm8rx6MwlPPfzNIKh7E0WX21q&#10;DNysUFzEyAveZ8T+pG7UDfT4ue+vJ7aieCqlVmj4V06S2fKrwlF3zvreQYLu62fWX0vpRfuAlQ+N&#10;0lV3uUuBLKVJ0khe5jN4nBNe0GEKvT232iN8ZKQlb+Uqeml+vTg7peJV/crdazzqGIRfNDDS4Zgq&#10;Ouqp1OtYE5iS64tmdxvw91ICqPyPjZEctYSMAQMzPAchYpVIcU3NAJXethm0HZdCHjbhBMpJTX2U&#10;0hS3V+DZupeAOfrFNdbT4xYPhLHFKEjG4hj87JSk5xz/2QCzbnTDEyJ+ZS9nveUhMEwN67rIOaqp&#10;1gDEwuw0VYYy9T+pMnGWFA+rFAxw/Fx0j5GQG0w12FVQSdTTXELqmPPXPdKtLNxklwHwDuvLcaKA&#10;AdzxWIEPN/ROUDxtLe/6GwVbfI7+6oCj9eZ7byxfteh3Z5EA9s38oh/k4tTQ42bGYP9fakD45anf&#10;1Gr1dHFnYftxj9AO0Z5OjpKwnFtZcxF+lisMCx1+JRfQ9Jx6hZZ5gCg7xqsfCf5Q7L96RW4UDP2s&#10;ExM6dk9Hop+Q76yQy4DYeOqxkKw3eFsRsiNx50w16ocBh34hmj86pt8kRYMGi5AXJpsDLQFe4Gg2&#10;A5glyEL/V1K2KhPygxyRjEPbRy0TTM7Uu4fj/lr9uSlSqC8t9sWbVwYtkcKoO4kONlMzG8ttRQ60&#10;SqYBzdJ1Ed9tuPuFf8p+fI986v8Hp1AgfB0MzSy8Mi50rXhXgN6YqF25+KxqXQ9YwSDZp4UmsNxc&#10;AEFSrKRevwnTyNernlspFWbi9Zh/dE1QCVIkfLQhELZj1CVcGT8UpTeLbWk3UJqfC3o7TxfTCRqE&#10;+oCgWl2X/XKHgCCcqs+AKKlNC3gYgfpc2mmUAc1RKI9Y/ITlSvejF4JZmn9xecunU+7c7VznXNLO&#10;rsggem2VtWx0xu/+K0AijqqjSNjcTfsb8i7u9QxPZLbnZQ1KJ62Mw84b5lX8LZw+Vj3yVQcdsRlc&#10;7pHUWlmOREOKLLF7JrdW6AjU00SrlwKJZqjKbPrbiODZPzEK+uvPTeU6iOIyM1e8dks+faNB4dEf&#10;CEknE3bwrKYn4/+OopLy6xUsjpc54CQ/wXiBCwkzmQnly9L+p3o0ztLC5ltKVcOQ/eqyuO7LU1og&#10;yK2kAmJoeiXi4EUoMDEHFwMHBbnjodb1ATWP6D4GxTzJx7GZyrbM55BQLMRzneYERrlFjODxVe9I&#10;0Y/wFxZERYPka6XjWUbLVdueKYTflwenRjrEHtnYqxLxh6fJko0mTTkr9whwESZe2psr6m7X/VGJ&#10;o3j62ZtzlrqCDbHa8MwDeGC+ZogBpdHal0gjb347uwCDEhogSkFezYrJq7xHPjbFlaJxbrDNdihG&#10;HfbkbtkdH0C8lOEuRHpuUDX7JwTaZ9ixXMqN5tNZ8hd6suRnkxhAPDxVXw8B4QWrZvm+XF1xSD/T&#10;D1jJGi0fD6TIe8HQOOuXISBGBDUPhnSmZIon6nB9k3PoS3bYWnZKdlJIeA72AGu8emUHhHuEQkhl&#10;nXOjnHtKrMEUDgCVCebm/lATRcuE4MjBCuu2ZWgX8jvfUmLrKf/Rw61jfQpa+wD6b0vmHkhYU2Np&#10;KulsIKTrjdQ2u+x1HZ8FlLLIQBUnAn2EedYFUlnN4q+KqlSRaMmKBOuMC7GZDxxMSa7C3JAE+G3E&#10;QaIBmcdcpVOHyZzGRV9pPauX5QXojr1aBPEKmzpvIkSdzE9maMH1OdeUJ7tlB3MR8YKW5oQVYoEd&#10;XkR9HUh7lVd2YkNJWuiQKFhciQoIC39Jlwjhao0XliBMwtOxhQr6rYHM6KQsZ+g1kwJRiFy3TOBq&#10;kHzk008TdfGwPDSTkEAisGM52M8CjEi79vC6Wr0GmYZur9e5JpdYBiBoz2dKYQRtDrOXhixvK8sa&#10;iRFGbgJuhp4nQeEs43Zw1oNkyCDMg1pleh54ozkAyYzBO9KK3uNlUpGglsbR5DCUnrZNt7f45Cz+&#10;l8sjVSS7RdR2KKM7QDpE7fOJegNLWtUdU+CWqciH7zQ2fmD1c8Qvpb5J6Fb/wzC/LNGGPdIA0hOy&#10;4AxKhCAErEn2hwVmcfv4IKCBPOiXVuBAgTi/XuCE8NQx65GbWD4kmzYfDG+ERRgtqGdrvWIZrL+i&#10;IMa0kqiAXuQtaHJuRXHYribmO8ODjb/E+B2RQrhA6gMw5O5WZdmzRjreV4iDfgOWeBAbgeu6WB9w&#10;8Ozm1UJn0ePfEHwiqOJopEBknsolJkVbhIkBFWXEE1MfDdJiElLY63xJcWdBbr553TvIQO4lvP1N&#10;D9IbL3vmgA2HTlIJRgseWNDKNGcTWOjj4cSBdBibCKISEkGSPS0b9eF9q4C3c6Yw2CnwPN1d2fj+&#10;ApEcCe1saaUjDxif6SKbiJx9UoozgzmQB55lr+Hx2dB5qOr39LOzx5m6WAMAjE6xUliBjmXMGWr4&#10;lCozBVIs9kDXeg+OJ2r3b3Uq4JjkXg5Kcttq2R9gXaD4oJpJQxsuejP7d593pI138ygqY9Efb/U9&#10;EV5wfLOTIi3jvStGAo3jZQgblOYMf++143JS3/CFu6K9H4IIxFOZW1qo8EjzC0TXTCM+soGrSbps&#10;KmDlnzLl+zCZu5wor5RTRj6MVy4dkueTWv3ehfShkSwBO5zpB79x+vC7ykYBIqzWDVqHGsWKL2dd&#10;BR2F+N4/DjkPKOw5jmIZU+iKeWNJpjYVUPiytLIMs2Vih1xWPHENWfEwyRI49cR0akacDXzsEv9T&#10;ODaS4qqRn/z6zOW7TTmw/ezR2tbu6wMg05WbTr6sv0Vtziyah1iTpYkkqE2GvV88WWiQccbAx/5c&#10;Ic6cwLq+w8pOXCc165sAP0e2vK7sMAogSKYSdcNaXpvrm8o25sSD3ABAnJk70ACwnPSRIWK3CiL9&#10;WGC0Yhsxa46+ObDMwCUMygb4IllrfifJx0hJYMYUKzkDbVXca8A58A/QFGMDwSiEFarSRmc47+Hk&#10;5nc+O5QhJDtbjWjNwOvyZuhLUm3k80uA8BnOTByiTnUjnLL0IAFhULqFSC8qSDnEmT1kcltolAeZ&#10;fqAS2FQwKHBwWHv/+lI1xBYWgaqkAY1GWXRS8kDsk2HpoI0R8SAqMhV9EAedyNQAZoPpbx+e9VHd&#10;oeSWw5OBgBC0Y4zFZnBQQikKvMzdS49krd3k1tH8GJ4Xw/nI+B64BaBuz2jRN3B07Ra1xBQygyvz&#10;JpK1VcXlvOJYhU3sLbeMPzZ9F2BUncGn83wZwXFWugomvQwqW2My7qtbtIj2TE7fGP+UQ6HUVZGs&#10;U4b+PNQuVLxYRCp9RLq0jEhKCFlUmSdRYX2Kp3NMtGfwERRFF/lIdVlBuaOe6DuwZInRJ32l0nAZ&#10;9+dAJu5yojEcSgL4mhKFvusC5Q9SBuveb2fbLhHzYKsGXXUz2nqI63TSZAXZSeqlH7kW/ErewDgR&#10;s9K/z0QleGTx1gms7zdOc7zvT+EqiQ86O2yEzxBhOxqOxt+s1L8KBV9NtCHRmGMbsijxMW6mMKoC&#10;ojUAtsWTzq9AfxSnbq9D9H5Ba0wFn2dYmPtHPQ06mjSvxx/Mrr3vFepVYviIg988bTYGFtmq1AH5&#10;Uxe0PogsU+HXf2NL6ZCFJ/GMG60BNfqpcuWlZvt2JSzhlgoMFdygg5VwTvoh/n2AUlSp2q8CN5+/&#10;EupJ+ue7DjBA4NkDNLEGPR7/7M0qW73w00fijfV78OxSNJmqGRIzR0SfIshHt2IEkjjSxiamwmOY&#10;n8GJmDPi7xFUrV+MMfc1c4o61PCBbr80sgsSUGpTqy+iPPzyyzHnWf/7tUS6LdwDNQv9dQsosAHu&#10;mYTj1RdxhKUXpr/9cxX8VgKtRDb7XXi553lbavzdJ+s12ml3+q4QfxGmwwm284RRDalLHHg/iM/k&#10;k6zqnajdIXXAlTKS1JWRZ8WlakTdQf4WyfBozTvq+KmaRB8Ow5eQwha5HPOc8RU8/Xpjbeo9H6GA&#10;yi+0oYOPWVcTJ1ekWD6W3wa/Iopyh/HcBNhyv3JqbLJ9NMgSeDlXw+h8fHWZxo16jHuVwfgL3Kem&#10;7+aC+3ZbBC3/wSYrQx+c9S9Be2XNT8WpkXNWu5RvKIui/jNfY/PtE6gd03tAYD3GnIQWHqRjvugP&#10;cArOKcrYaj6sF+5gX27GsYD7sY8WqlRSYMiy1V2zRdDzbgOg/oEeJOIFpwf4/E8rp0cRmgx0V94x&#10;ZVFVEXJU3ja/b8IqRfzUNGPsYIg3qOxKHXCu7SW4VKnZX8fpiVSY8LPFSEjkKFjWXAsDyYeZpz3b&#10;6tMIJ0NbT67uhqBE5DnTbkFBPxAxWItWEFQnv4/9vPEi9y03IK2tEpBtbSaSzepkLq0olG1foYi3&#10;jw34WHmGOiMGIDn70MWKz4ckIEktnm+F+D/0m7R1SZSM+DgvTSaxhlIlzyMcjfXxDFeRGmV3w29j&#10;Gpbl1i1YNVDQ8LxNrMwnKpNPXVI6wEtzjHh4BvyUCmTgxcSfIWsIsfjF8+tJ4JPiFmbwZ51PENp3&#10;3BjB/OUBKRCAFdzXOlF0CQfpe1v6ADBYkQxdEHWG+Pz+7OivO41vgrXrO5bW7DTwT3rlyw0w64jD&#10;2RMul0CXo4Wu1awL6x99WMGbtL7OAIxwElReygYLgNLWF3+u7dZQ9ugj0w/9uGbebMX1Q/CzzX8u&#10;G7++WeNWIr/nXCFDhjOvb2YBeCrsInlFoqm0rGdwxkc1BlAPk+J3GTaFVJlOD7OtaakTuZVe7+jJ&#10;hDlDoUH2WiA0GEEEqa96yqEQD5AjCyUP6R2u0OeClBqa8h9Jm2N7+9I7zRnYXxhyZ/AZSrp0ZvbC&#10;pgt9eAn0AXPNATDAJlmg2oJ2xWF8X3HxzE8AGc+rxRZgvVn6MEt9/pWy6/skWUkv+ZhC8brvZxVg&#10;VJXisaoEQbYowdEpQduQPwWxz1hrQ/LKtgTVOo9ZxT46e1VJGef0j0bGELZmtl/5S7U27XRw/FM1&#10;HyZvZetnGyJwNF3bWs+ml0sseiXkV4azEw4T/RA6ee/vvv9+uqDf5gHlmdU1Q1iu9ucKilQkrcMr&#10;L3gLLgTHD93S7P3ceR2ssE4XtKBlS2xnJAG+6kBUF+6g9q1fTqFjriYlyX/x07RpqGs4kN7rY7jh&#10;xTIbWK7Hpqu4NK1jSQ6wNjrK1gQ31xRb2EBFzmiKvsyhlMg/RsucM008ln85rc4rluI+5Ih8sfU0&#10;iDVZBEPeoZpNTzVNr/CohWLfJX/jnJa4pw3Dd93UBQYQ1CjxHASBD3KZ1uBay2JpeWqkT/RT8vdq&#10;S/JHNeFEbQ0eApwOeph8iocIv63apZ8PgRp2vx1041E5ewwQdf5lepfFucEj7TYS+/f7YdMHicR1&#10;UUkgxeWlTsmuciIZsAB0WN5Fy81eWLzpKIPSiCbVrJcRbYRP3zVkL3MPrlxBxZB2lJjF6oLb6f45&#10;kQ9f1O5MTJ385sA3dMpkPStoQh+eXwbXip4ScRpHMunQQcsv87egRiSzLh9RyCF9GC9HJj8Af/CF&#10;mcrjFjhbKpdbq5dZSYwpmnZDGm/9NbP3oGYMKF8OYRuTgDO04dMfDrTSCX04CXnQb1X2iCo7FYaw&#10;lTSJzKFqNm83nLbdDGrn8UgmV6SCAPPE0Fc3QSnKBmaI9IFfT4PubN4OVNlb1hcTRpzfMgeteEpz&#10;FvEISBFxUrtam+aYvrywsYj7nU5LLGOyhit9PMHdYqM08JAASN/WZqZGJaQsKV1y3XS14SsJbfjg&#10;6njh5BaKoZP3vLRy9AfYl+0qN233UEnFs4+/3fy1Ep9D+hl0yG6pcP75Mkj1Ho4IXxup6PwRL9Cl&#10;22pgiJA1kal+cBqa3fCLpEoFaRlHDVW+ixagy8UBc+KFM9CTedzpv/79/H29/WGOLPJpBWeNTqKt&#10;9hTtFdm2ik9Px3liTLJIBlEoImhAI0MhR1W57hnHUNbCHEVeQ80+aCOUwRR71eWfZcS9qO5kvy8S&#10;bjJzE//YJdkb23IgYh529K5KjR16vxmk1waFlUYqRBgsE/PdBAX0nRI/VzHz0M7k4Xjncx2CKxGg&#10;1tgIw7qoIzGcoVNI/q+XaRpMQqeWGjB2Zdy5I9AcR+PMI1LzUrNZT40TZ7hLUrauUh6a2rwtP9/y&#10;0FDwwhT9DJ/+gXN6bMZdj05isGaKIab0U4PbD6z4yNU64prt3kPP6ipYM+A2G4AY+LnqQW15WmSd&#10;7yrfG1dRUt2Zl7MlOVBaWKPDVPB0omHV0pqnVSZ8/eYX22NS/JITM0vbW6NSmtlbHVyVJYnU7lhj&#10;jk4lop7UPWVdPyBjEF3eBnOoYWMEllupFKIOEtp9N1/lPjsGT5FJJl3xeiiGRWzWaOxft6jwhhp4&#10;lYM99C9BGeNTEgTvMB4Mnzl+iqjWDPdL/6ML83I6aHHw+UY/Lyo8mOs+RvyML8gJdv7v/W9TLotO&#10;ljY3SHHwrBSyPWoPcNDCZv8l8ZVruUoQdndJLt+RynwwO1otRhT43WuzRvBoV86n5ifcVdgZkrXg&#10;WTOQ+MYkSaLoJiDlrVHeR02aFG0vhaa4OHJAXYOymYUwgSy1utMhm4AaPxRFiDbjWtNXr1XIkahA&#10;eLQy7PEPJ9poEXef95KSIv8F3zjPMVwcqqmOruKBCuq1hHmAp8z3zyVG6Yjbsm/4DbNqbodrZE7S&#10;KLl8Da7h7wxopZCKzACU4OPmAIALU+GsMZXBw916u0g1nfgEMaNWI+CivSaPcXm37ZHWzpiobmIB&#10;lvWrv2CJJavNsY/WDQaehszWKGmCtUQw4zVf4XOaCiXe+yGvY0NeE3DCu88l+slWNe7J5LVRhh3k&#10;iVTkztCrQko2kkjCfSUz+/LUNyDkd8nWqMaPP9kFM3TdRFifdSlTfagmOZSlvOjoTUM4UBvhyX3n&#10;zY6MULnSRjYJMpWAl7ZDlZq1cPgdczUp5BEx+Rmp+AJqakAzWbZKrEUznE4WZI6nZ3+JBFyxftNd&#10;PX/J+vAtf46wsxMYPOpn5E+NiFv3G9t/VdhGmzc35SeYOdfeOZegS0Y+sEzW0K9zju6lZ5pvd3Kv&#10;FQ+x+i/tLQ88p17Fzh6DUNqXCnmzpMkNV/o8h4CDRJG7bymJbTyHMrfIpGCuVKPJobFOBG2ohWEv&#10;4oiE16CCjGm8Z/qIqcwZIejW5S+IhnfyzjljNhJWjeeTuBwSES6tYCMBdJqbLep5GzXigWEeE8/t&#10;ez2tsz5VEFCwgRILuFYUwjho/sZGERBil+2XC9eQy/pUWrpck3Ci+3D1bkt+gmrg0eRkexPFMdnA&#10;oFFCEDgFsHxCeNSu/imFHBL0RBxyUK1KxoiSQgY5hr/qgSvr5s4VUMiBRKpZN8myoOPAb0I0pyLi&#10;yl1hujan3JvBXw0ZHLY035mMWsi8PPBg1Z7ZFmqylas/Q3kSutbyXeun3mgAGCP/XkclqQ8IFpVD&#10;TGHlf5/WaQa91XW5fMt6KM6D8fXi4bMWD1IQa31GpmJznyaue7MLmGS6WlbFMEJFTE0m78EvomUI&#10;xeXOKJGcM+V94cEb6oS46YF+/nyyvsswCN0vATo6U86dfV1/hADf1L3qqHPV0SIRzYbBiZH9n4ZW&#10;gNHufuLMymCoqDUNYoRqijpZ6XbQHfyS8IzcUkMbrznIwT0539OexaJYy0CBPjSJ0w8YgTVGCBCt&#10;i/imr5tyMV2++tn/cNe76jujYmpxb2Ipc5QxlGKczX4rFD4dorBQP3M4YU+r4Xf3/gvtbp5MTxQG&#10;oAaSwXCLsS6W1JWuKkkRQPJ1ZoIMQqGxAkmHSbwyGRKveo0y2xz1RGavdFP6nSBujPW/DqfAGFos&#10;sV4BAD3E5JEAhlVQ/STaIzexi//SPmXh0Hp0UslEtkBbpVFm20QG43GL+xl6UZX3pAyv8e0iV5JS&#10;pa1e/qORNbShtTAQaUuYJF2f2+Qp6s2kQxqL5OnClxJ5V7f+63bbQzwTlr7F+sAoxLACcj6fAVTA&#10;BOnDiVEeockRLQZpZXv+oYy6/nf0I01bPaDsDIkjasfXoo33GbOlIg6ElWhReqyqhqnXnfmB5p0k&#10;dq9iuNMW0mcUuWLAwe/nX3aG2ahjJd+WVtxIoEAlqUGhEjcm+NM71Xd+GzAPR89O9r1l4Pzv67ao&#10;Ef8PZM6xqJGmleNtISEvQBLJ6ThPxon0uvTjT9i1e5/qKv5L00uViMIpuPVL15zJG52rFB0YI3oE&#10;PHP5lJQn7u0XfOX7bojwRFkC3tcN2m3NX2fRtvyO+GhiN+z8lxA7qyv+9bGoIzC6GVieUfNKIpT3&#10;ngU0Tn9NufXtlEnGqDBCuIusPwy3fK1gseCT7ArA4HVLfWUxMGQeG1ESk6ZEc0ew0/6qriuJLYqR&#10;xx3dAKeWt/ROe1NDLdnXzXJ+NX9Uv5H2kvKsrmpCXDB07kqZ5PXM6S+M+DIWFCzd6EMC2ySnOZa/&#10;dlFKe6N43uRUiQP1OxX7wB3tgm+CeySUDYzlfuj4V3GVHCBUCeHQBWC8AnOuDLL73fDmg9JRAlGn&#10;zST30aJeHe+gseolWQXPb09Xbwx2k+pRtxWFKQqhbaA8EycJr+Tc/J/qEZU7zoAo4Bf+zZceiU9/&#10;NGNbL2vHIqemZjC7M8Hku/IKygH7oIof/7SUmCr5ZMSrVfNjByIbPSyoL7j3WsmHj+il4xjCqi3v&#10;04OfF7gFaRGGqedwQGXf1pxEQPzy2pMwGRh4Th3IAzK1WDtVkqtJUTexjuqr4Dl957151xXz9dp8&#10;2hk/0C38/BBgTtxAcJtCH2dTB1hDqP0gRh5235+dIkF4S2YALYWDV1VBTCHaqtFFPC8hw6G6I5wo&#10;qLGNYTUMMGTLuvT6UF9at8bncK3e0WUIOpvg8R9HgM9mfmxUUSdKclYBXj0Fpz9uefxBpJE+oK54&#10;8pZteIWznWC/149PlngH5hkj/tz4n9e/RX44AhdEVb9H3zWxznYre1moYB7P+gKEwqwGOy2eT6kW&#10;3+1ub4lsX+TtV5+nA/757GEn2Fh08tdyr/+PUX0r0LOrpgZBw2DiQOhzBivG6B1kqFrypto6XNWy&#10;i/Y8/xkW9TtpS+9M/bZKFl6AQ0fGipwWisbR9kOU7UFviQo1pZCLGvWKaklUNd/z9kF+JTFW6RRg&#10;RTByVgTaXnQr0q4a4qUJ+jraQTXj1nofv2qbckWDiGgZYEik5G+BA+b0HUKD2y2JhECB+zZy9785&#10;MK0IQzGWGgRHqzu24sxGgzwcKCD/thT+Eyo297q4UzpX7gQWwT70mok88FYWnnjF+hxi30pM/vAj&#10;E82hRICdNkS0GvAMfX32qWCnIcILqH8RqFMk/Ks4x7qDsdIC25XfqU9kSZTyEXlAEGaWDJlmsOHN&#10;K/6SKlTnXcrYBFrIPcSLTCdRCZkIR2Cuu9Hn3WJbP85UghpWQfqSzTCt/3LvWezc8uBQSuc9vQeT&#10;VpKK9XfDa1jPQMyweQpSxF4tdjrWuxI/rovGAROV5+GJVLRmgiWDzD6j4AxZv+aPS+tSmMLQ5pUV&#10;lzuBlAntfg+rTmX6wYEpjyys/88Y4jmZE4Q/TR4QzeppeyHeyUZ0+1B1A58yqpWZ4aOTpK1/Lyci&#10;KLL1NmLicEvT8s0lFe3VypuurJoSPwK5rJ/HjQWPybdOQQtb+JAPuzYf2wYnQddn1/64dpBzQPiI&#10;37KFhWspAsHkqvtBLHq4jvUiwZBJfdWjwDLn/q11RIbmyJ3m166fr1El4mTxUhTpYkNsxSfWPh5Q&#10;qvbwTJGyGNtkUkQ8li7b++OPD5JL3Q2m4OjV5yM8hVRWOhBCVbb4nSOZ8Ro3lgRQ84ALWk3ntSnG&#10;h0oRnSC6af5n15+Fhho+F4B22AOrbJtOhzMyqDRoExdeY5er4A0fC2U1+/WK9R9eOip0ps7Z0SLN&#10;D1S872D65jkfaGnAsnFwBHeXn3sg6QJ0GRJeRX5CzrIvJ6mKHM3pIz4v0gtl9jKitL1KcAgTxCDg&#10;oYROzkh6O0mS7VZWNjqKCxRZBhDTE9SmpVjNwcHZAyTEcduXV0ufXMUY5SpcMyhZPVg6fRnfXA7O&#10;aJAPYBoS2nwBiWzZkVOywsqMuMk1DcJlSqF61kfm7eWGG1kUQ53sM7pYXjFf4TzXEdHQhuGB9q3n&#10;AgwVOjmrn6xLChjW0sYmr0emehmI6AH3PObGO2jDtfbRjVFlxASP7KsqOU76RY3tIqyIRIo++apD&#10;PFZNRONo5uuTd5Vx2o/0v2q7Xqyd410bb4v7R4f7Ssc3L2j/d7cFLT5YIvNZuuz3b7YpGjO1t7ar&#10;n0hbw4LZj9ERwHmqxIO307hCigwsbr3gpqouhoMAY4tMMnn46pbf5OOPB+9g3XzxsAb9Tt8Hn9+g&#10;BpZaHzJE7yd/i573nepvCvFqyv4l3LkELakIxvQIwgBJZDYQRCSVH1LoWY8IuKTCu11+qgykpp30&#10;84tsvpuHFKnS+BxwK805OuwOYKk0SiC8+Y8FMbgLDENuUkIsJKAiqUIsaM/5bmkrZ5Z4it2CYiIB&#10;0BfCpYSUjpQPR7nL6NrTi5tq73NAjXJ7pNkTQjyCvQ9/htH1Y/k/I1gpeyPTvAkiBzcgmHqrQIJQ&#10;LDtl+Fc/SE8Hl71+GwPW4U6eXsw7zvPsP2MXZYa93xeNRvtRZTO5k0l2zXx4IGdgWQ6/qex4n/n+&#10;etR9jV4ale2b3MPQlMBzl337A1A/Fvw5z9CTnaHQk5Xit3OL+Se5oi9IocJ81eK41aVCO6R9S6rY&#10;IRiYxxOFKRLeGgEuKk9aTaWSKd1R4PUQ4fSxB029KtSD3PNz2FPQL208oK7d8craznb2ba1RxDQn&#10;At+ZD16418738WtzjL4NfjjuMaGZPFphiZWO7+AE3NKoBCTPO/yrgbayaUeG4Pi6tF7CyXev2GmI&#10;CFsBg6UXl8q00kBHt+yFz8Hr7kDjq08S0KtHWb3EiPhaER0FpHp5ylfoPd0Znmjj0bsJMXkJfsxC&#10;nZb/8RMNOi91unvLN7hT7F4JrTJLZx4Nvq3kLJe8MHX5YC1r9YayPZYIv/pTpU4YmZmpV+gc02N5&#10;/UgKtmpHsbI9uOCsRUXegq/QGo19JemnwLFLFyExf3YOF5tGyF8vQ5jQ/TA5d833PCUP7rqcZb9d&#10;no6EYr0dKVp4g0kASx3s84JDLKsDk7FKmeE2ZM2CsXZMTqkxLd/wtjIlw3HtSiPEUj1hfIqWI+Vj&#10;jxsLBckd5ZEQORNe93yNSeZsGKeO1hgOvvpBclWPXkK4mvSmrtfdLHiQrsYdHB/fTdF7ydltSK46&#10;EUf/Pu2ktItrgFY+qLdEx4ItwjIhytx5KuGslCcWzmX4E54jwZQt2Gh2LQio2b3Uq+UD1bH+1uHQ&#10;1e0CkqxpO0L249xckosr3PYcnsXoBYBqUOSDNtvvYW3rBb+/eX72LI8mL/K5KLXdoy1qqQCTLN68&#10;7uN37KOfRpZDzNF3LYgMA9BH4/44jxvKiIAga7Vyy3i4XZqgipSedQ5ptibGCKHwIjhuR+SVAZm9&#10;pe05xFCvlxFjxo3iOPeNfdZViLb9bT8OElLqUg+nyVZgErIcyEzJ36kk3aqNLtRIF/Brj5QWTddv&#10;4RpcfW1W743FMw2et7xuM7RKhk/SSayfXp+BDn4T/J06lIWHWzAW/S3ZgARCqKUvrhZg2Xi7nJ5L&#10;WwAEs7OB/PcKwuFPb3aiWhKvGQkGHyU2PrO8pfDJPFYd7hckauAca3HLGLJy8wsVJfZx4Z/7C7uH&#10;i1P7eWJHzjOI6JeF5H/rtXXFJxUXpMh7uzK5F18kEJ0ZHNPhmGFUin6TOOvb0pmsDwVPYSnhnFbk&#10;09kHepBuv+PjKaXMN+vKQjvy2yEc1dcPHs7SAvfLG7Pf1DHcewD92TT9BHd+7H0fb4i3w3h4Ufyh&#10;u3AXTDvtK8OKZ9wGGHyroaAepNX5UL/OIHuZVfCvaHfxM6EeRKL23SvaGq46Wllv4N9uK434BhqJ&#10;6qe/JFWmvplbiXoKWg1w2ICmBWlU06SBlC4v/PsCRL/5v4wEUhrR6aeDSL8hoUCbfzgcnOnDLyO3&#10;LzaYLbjPZM2H6ZfFk8bBt9U8dPT4Kop6yfaMDCxwRZB81JPaJOQTv6K1hUnwtWkH7tXuaWkfdcuS&#10;NT83DszX/gBp+TwFkKjVUY1lpp9giVoMufnNTSodvO7DdN7jGYYpwuNG+UBWoGJc8cTpCyKuAoll&#10;ButEmC0bLAMUAMWoaarSA5SSkSEvHqfw7Kd1BUSbkbjCBzBHgp7EkGD9fJikHW2WKz6dhmfWkwM+&#10;vDfSGVgi9F8uGK54WlS7GQWiApwZ/FEfweLjvvo5EsDVoVqqXDoePGt7Prtt8D8jc7I9C9SLeGWQ&#10;P0P7g5rsp/bjCQFlRNZJPjeqwgH7WXJ1mygyXdhPf43PoZnTEor5fTqkxz/6foyZrQchfpgQuhPH&#10;L/MvmDQIN5mrz1ZlOcDG8BoeSgaF3YEEVepxt6wkjLeE3kuWIFRUZqgb/8mxhj5x4hnjzpNS+P03&#10;TTQUHEOe9bpXJHVj/OGjPUXrztTpZ9MbEkffPiQxmZO31iTX8LEOJkFF3baLvOs9oi6gjXvavC9J&#10;iiz92MYh/paz8ltcwQzzDS5u7z7luqrlf7rZc/yynvjffTJwOdA71ylUZug8sYAKTlviGmftQklX&#10;JB4NkNAiK7Q1eLY0mMZeMCl5W0iVQ0WG0v6ME/XrR+7QYWdYOLX1+LS43fsVvKfhB4DhRwbF5q9p&#10;VdBJlDAtjQo2Qw42kaiNrWAQYeXTk0ErwmrI+MGRP7X7Kmsz947QKqtkM/wz2jCYXrYsgfDsyd66&#10;V96NL6o6uHwcaxsDJ3eILBA6rAX+Ps/bVAftZr5DtlIYmFqIdvZTTCSKAMSwHCZzzrnZ7dYgXzjb&#10;gSIfCiPW4vlEnfepW4xkERgByJQKTnoTry/Y6KO/uExzRPHZd+ptC0KjQa0Izw3hukQqGZxwsCso&#10;QXp4jQ4atfQSvNtx87vMONtBPDzspQsKSadnLBsyh30WIRGY1ZH+sfyReMjLZE9lq03uN0zztmIW&#10;mN4pJgdAas+sfNekoTV53X3CtjezEuJyzTbQu6ConC6RfBqowqm9feiANsxXw5uGhA29EXvx2tCT&#10;1h2n4SZyZi0zMv5FQJIwZ2FPgB95XO6NDbXLJ0+y7UXSj91htYPYry8MQAUIjEqZpRzeNSckmwcb&#10;i9Ue/+jNAlUyZvLb3ihPd8ul6W5qfdKgeDl0uth+Jaj094bdZp2HBNkL2hSHhrKLuWWUD10wf7Yn&#10;f86YdrtfyReCQd0b/6vxt8BriOOn+cn2vHrgHUSNXXSfaA3+j/GKBiwOF+KT2d7Dfyd2pbEaR2e2&#10;8upYWcfIaL5GS2N1M6t4jOPzbU3f57MxP4gL150fvo5q7HrtPrnZKAI2EUU8ENg15DCmDfDpS4R/&#10;oMLbPdg7SO6KKq+A1FgSyZQQk2cb3C5W+QctMRE6ZZArwEqVgmF2SUV6Sh7xyxIoHsT1+Enf+iFP&#10;S2J6p41JAgHWqa9qzIdnFWQNvCzWtwDwWAh78Y9+6oDPdAh+N5wJ3wEB05t/JCmntuVL4xgzpCA/&#10;fkivQSJDvOxY84184PGm9xvXzSywuxq0ac0Qj0r1zD9oKUdYHRaZfbpJbg3MST6nlI7ZvHdhtNvF&#10;kfE4XT1ub08OgrN5okh/DZT2miDna6rE+hlVYVz6xvZezniwzjfaPa6BIB6jUBr1sxUnvEEtHns6&#10;K72EzT+0z10pejgD9tKfp+JvZr5LpCh8VmghKFYKLMhpnqMK43KsyduuIUwlwaP0LYlDHJw+bzkb&#10;Yg5+IErUP56Vjyvqsmzk3xf0LEkoyFGBHO5DmEdLnQPyx1RmXTXB3ymYjccg/96lIg29sFRsWGRZ&#10;4DdArn2oMeKKWX9ys6dIlpZPxD21LNqHtHZeg0JKnBKY34+Fgm7GxCnE0IOpc0sZIRrc3RqTtZxu&#10;wHEiy6sHYWB+NqMxjt1UrLHUB+rQwmpP+eAILkKZ2wYrQ2/ZWkfXu2LnQOAK3nQXvUdJFhWZrjHs&#10;NnnRmd7J4qDCElwtr7FvsuXQGazf+17U/qMCjJbtE7b44MW2qOg1v4paon/cJouVDv60wNPNSIE+&#10;9lCdu+rq2O+R2w9do/d+y/7Ct6JB384ezDSNjLmuPlZEDyuWeSnFqe0ZQN7/Cl9Vs6yR1igvsH4i&#10;9eT+ygniAr1Udy+FUHpZuGgx5C74JPO2soWV8TTEHaKDY+mljSpUoyT+JIoMclJyRXgo9AbHOQcK&#10;vg+iDqXYGgQmmX/I1vi8kfCktUmHRpsTW9XK0AMvrORedizgGThPM6fN+HCJ7HOPj/+ovAeo1zDi&#10;iXgIZP3Ao5JU4E3BgoCMI9LSpfW2flkKKH1SDgdhkNPvqgM7LDtFuZ8adgjjBmjEGke1jtk1SgDC&#10;/S0W+P0Y/ERdOENU9JqsWVJY+6zBK/ukEnCyo/dbaXujqWFaBBW0POkAXe0x8jmGebP5/Y3TdqsO&#10;j0xkWPRorWjXFjLnQtnesGDn2D0aCgsp03qbPzbGsUqm9u499gwn7gy8YqeNCDKS4tgg2U/EA4w+&#10;1UUT9ARpYEkiU5PxOiK8cPsaZY8zXNGdA9e/V7OtJ0Bqr1m8gl8EukGzd5glKwOPcONCQJjvBLvy&#10;PMoDyCAaqkwu5MOAH5q9pQQNsonIRN+6h6TEgFLFkWGSj3vdedQLzfMd2rj3pIWmA3pNWikpcFd8&#10;Qu8JcxqDX9Hicx2ILTTw8kTudogunEuWEO3c+FNg6ANW5iMIs/18zP6fW5qZwB3qGOUjN4JKessY&#10;b9LPnCEmlxBem4yOSwoEvnD9kcvhkWJhb+ZMVnJ0/VzU+zmd5Tnmo+zVxbwCBdH6vMOfMpLl47x2&#10;OtYJ+WvvDtdS7ZEJrl656acnm988PTC9g5vegdN6MX8/1g9rBj/1W/qvuvjoHbez8NmY4vyMfIzN&#10;wre++9XMOKDENV3PJJ1Xf0+AfaPGnNtRPE+DRr5ri915v3rPfPmGCMuklU+kkF3zMAMYQ9hdZTZZ&#10;vvpUEWb+/FI0sj5d48j8xGnE14bZFIoEyUsIezUvqD5RLdwSvSQ9blvr8PPsE70v0tBxGfKc6QUL&#10;eAWd3lHmxyUmMqsL5GfhRTkAZUupZZcUcggdfUvQ9kz7/efNFquWE3YT+oaj8h5vufTtne3Y+Hfr&#10;xHAMXxLtML7IJKms142G3eFT+xwfDdt8giljWdczsRfzEub/9b0R23ts1U45YaS4rMPGyJHrsUGm&#10;VFDSvJQlufjrhtGf/1R9/oo+o6EuSb+gzmm24xKh1n9ciCTOOuWocnvPZw6yW9AWuXzW4dSeXCyj&#10;4H8d/B/11jUlKpko+SJ3fPwOB7DuYFTkrMRThkXoNTQ5xdLIMY6S0KpioY9FXXKHPN3uQImkivLa&#10;aCl+ZFckmdPUwSw5fPF5Z/Zm53LjMB0Jumt85SQ9sP5wd6MgESbhKy0vdcd6cTHUqq5IX8bS6BVS&#10;GKgYTSZqjwsZC+53MylyV2WL5RvWWApMRTq6BA9VVk0N3uTYZ/trq5KH4/hgGAi/VlvXspBnPA/6&#10;bqtoAmdzGY//7Ky/bQK+i+1+MFqapqdRQK+sviVXSXjoKfmsqNvUfPDQL/erdnzvh1SG+1c7xm6s&#10;ycXFMivGN38QzIqod1xKcPuUgV2tGWNwuc6JwpgfSbOuBsZulDO1/s4LPbf8mv9nL+pkbEc0hSKX&#10;bm+OZANP7wd2ielxoPxf84eJry7WxoNQiKgEUIKW2dj96smmFGERtp638tYEk2pq79INWsSJKEly&#10;faq1GaqQvW4hrACSWn1T07KbgwPsUsVpazgPy5FEfzC6MwBfRP2/AlDM16lc+5pla1lEim8ATn7x&#10;cTCRS8YUwvV4eMink+2GdR0l5JNyLAkk19E83DLJrkNML+qvweK7+rRPQaXYa4aORvUERhSTJ7N+&#10;SP+SifE9TtmbKDHVBnNiV+adEfLt6aPVtPSuMOI6QPSDdEDkBM3r3Fq0kqW1xqqyXjpkEI68lHik&#10;+0G/IQJ2qZBovsoUC6IrptZ9nthMU8ddFliVMW8jQtkAs6NsrFEXLbEv+0EpFfUd1Wb3dMAlIJRm&#10;girTETtKRNhAhRSv7/Kcy2vQoF75mPnj6meRrHyScxNZ/fo1P74+pAXjoZUCsd6lXympe77HYbwf&#10;aD/+K7bz+ofX4yLPN+/vpU3wD/9Ba15yc93yiBaNKKME6L5kRlHO8dH8IOHVttRMdmeQ8XgpulLB&#10;WzOWG+JKpHjyym2tYsUzu0XMcIhuLb3rvYMrOXj6oC6AZccRdcLTT18VZalEycKuHF93ZvGm6/65&#10;+eK+nqz0eb3xRlELhYNaIw/1qBJFqJDQJ4BkUb3vlcVRXVyb/q2LNU+P/wn1J+TYWfppm9nCJ2lj&#10;FGRtb0RVirKVI/s9huWboK5X1R1oDanEhgsG75FowCs1LozK5xr5dj+jSlNSkTtPcnzJyIaGA+HQ&#10;/kyFKAWuwA4t4A9rA+ormrpv3zuQOwQwH7rk4DhYsGPV+HYneZ+Er3o0CfEvewMXYZscrVAL2Ipi&#10;eHzGkTr2EZ1Nh/eNSxmKu96t0A1lH7cgllEkbag9fD7y5bI7bSLcO0a8ZzBtn+9ZPzZ4WVRysFHk&#10;60pipYVPZCtzWSKI3hAolxlkRLZfmMs78ChQ2P2lkwbsH/l8RAn5m3wqly+/wGltjq0Cj/992SnN&#10;PMPJphamo4DH/5DwimwVA4pKJHda0TIbQrZmFuI7beWTB9rT7AoYM5ReNSdCBz34G3tUaDJfIQsG&#10;37Hhsb0E1YD0oSyBZu7EUmCTF4/rRiCQ4RBk9pgoOZQ19WITyociMgIzXzw/TnD6ABYUS/H7oskS&#10;b8CfEvFzbcGeNj6Zjs1YLwWLP+iTFYZ1InPK61+24Q4EZwZzxYQyXjnINvUhd2au5eoz8VRDGJyZ&#10;fWFgfRtgSiqI0LpyVyM50DZA1whO257U8Flp6xbXjKrE/hXmJ6B+ekdScKB5iROGrqy+n06b62Zg&#10;tGV7zogPemzP0sjzbO91xC0pH326fvMyiA0qCpJkKmsFLpIZxEDY9JQrl9+O7V1lXvu15scIEWHz&#10;U7qWYfaOXMN5VIUGlSFef6nlTZP8SpTq9x4r4bfYhrvjRD59jbdzUb2BRGl17z2qhIQV4dw4VcsD&#10;3aEwSlDdkdIGHd9x/NrkWdTY9B9ponqPjlzFqy/B94YiRQEK9NauQuNutY5hP0Qk+Jvsl8wZRMyF&#10;Uzm9QDlAd4A/dVln7MHdc6tp7WIIWJnhLuiy1xQnSWBjuCxYjdNx+TcuJJpGsTqNtln9hrPZYqpv&#10;Kxa/SDvELDE0mBv15N5pniSZFWxajECn9i04pDCsMtatplpzzM1EB1CRJFDO3QFnag5zRW5IEAoO&#10;6kO0otwrkEZppbfanfuuvxy390YkKlz7YMX9QW5WfC3CGjogyCB/isRCLSqQ6ATWN/nBR6hc0Vwq&#10;4fQtH5rgjenSZJjFdQEbDDIGh+6YRscFZTI8CthgijJ1HuIDN4d/qVCZ0NiPqNOnYomcWr0KVoUg&#10;jAulKvuFvu+QMq76rmlOBw36lOdrZNiRRX3WHio9IFRhbbhkYOjNIMmq8AdocCbG2as7lj35ToLu&#10;/FtKOMH88zRHnnv1LQb99JX8GHiePv/h2rv35F5TO8cqYHBbCRHeGF5pla9vO8j7GA/Fk2hyroSE&#10;/wdGas1li3XVwRoejqv5OLoPtE6dPmgbV+YMFhkckG9RNAguN6zPnBxcKVAH0ACNdxXiyNhlppej&#10;/NRChhC3t717NcusgJHmh+G3FUvE8a07ZCah/zJNBD2g5yzCTntz/jdpD0kO6VJ9txXvmqCDuuQx&#10;NqQ3cEAR31yOdv46k61KfhePDAxqDjIVOCCk2GHodffVBpOyqJN+jE6NI/z4cz1bu/2cqVru2NB+&#10;bEtHnkJyqtKBIwest8fUnLtf30VYU6ODTfVzkiDZp3IvJcp421WsFnEpvZkxK7KlmA49E2IJf8s0&#10;W3F27DW/MjsgL/K6XPY8J8SH4SVh5gYiHeAEQKnq9gD8epmQVKCu8qc+eiJNry5XLWgoj/msqJxZ&#10;xn2BHHnaFHt633rZpW9QtQgSt1IZHMTIXcvJsAtxxHT6n/98W2sCTuHCowd5+iC1dJBaUI74pI7W&#10;QhIRLnoT1r/w+dE3Se6zU7Z9bMCCxYvNFumhHgyCkguuFN/c+9+0xqwrAbRV16hxALYNl3dHj04t&#10;/Mw1o+gnjnrNmlTFfBWpN3d/rlIVcXt0VWk8sUR3yWYbbB9t3Pqyh3Q2h7HB8aBBXQ7i5Gvy4HsL&#10;+m8ysWH6gVYW3yCJeq8bzNSPNJ/RaXil3HJjAB5A+yraJG32XIR//DaKogzesjWlGWv1tNPNnkCo&#10;QnJ6PZwDJbf5yCv7rK0bQt3InBLPRA1VArJzyJu8o2iGrV/Sr2Tr1hkSeEtwvM6zF4q8ghkrN53c&#10;gHrrbBIQQf8ymtfzAh7LpNNwAw63zEqSBAFOjspTpxEb9XzBH/m0H3ZGOoNRsm5gXpmYVBO+SZfL&#10;5gJrFgZavD/XiSVJD/L2FiurCnj0DeUojynDQ7Zlz7tnibDnb95YbNAINlY9w+l3i1lDLBgzvL38&#10;ZNdNYYDROPqkKI31VRA03ipqfP8C9uVX4dlLH/RjbglLxiUe8UAPgW8LCbSja5A7jqs21r3JnFY/&#10;/Rvq1utDLKpX8GVlVyAu/b9gwOB1aheQgl8W9q6JJVC5tM0k2w3gIrVNWDQrGwgMmh2T0F16MDeV&#10;ynMgdc8/VtPlEgih1ituiNWhVq4563PsV+DhgwN5etOeZOYoyKxjNoTPhR261/umDtamqIS7lic8&#10;+zMroo6JvD9zOhX6ASlhbE89YU3FCMTquhzFA52Xbe9FTZ3O9iso7PVMQkOph6H/GuTq4Mh6iLIj&#10;knwwNkolD/bV/14hDRyl2KTLWM2pzM4CFeMTr8J6ofSOZxyXE1ZghZZYJESD9q0b6AB1GcUrtBN3&#10;lNR7WKiGHyxzEpN5cjjwdxxotvU4K1PhtXrQ4KGYB0pPfyXpGPGMl8YlHaaUmXRArHzG7tblCqzw&#10;YHwcumJRMJjpr2/mMxIM9UYQLlBhUdHVQ4wMV15fFa1T4N99e+COqLmY19y3G9XCA++NIGbQBN5S&#10;CI/xOtTR3pAyfQ72SCQkk1E6NyZwfIP8O7MMyAMqFmJv35qCHVX2XG7dNYTWAkpkKqmKKCESBJT9&#10;jK6Jt0USe+H990YB5vMF2/OrppbYPxCmDD0g0e2oGQjJENy9Rw6q1hsMJutvBCgcfX6ocIoHqVek&#10;6YFT0WjtUlPITZayIY6C6yCeZdZY22oO3S9vzWi7lldNm4ekKMZyI0qeSE1GqFpphkj6TpLw7rMj&#10;9g7/Wmr5lDc1Dl7GZxDjQfxYTNuqXVCZCcLEKvap+4t1NqZCGtAHCcJtRS0K2e5LmxMdK7DJklqO&#10;DVMjtkoR31LO3YAYh80tTezvP5BVQjZ3PLoTaASM1xNMyuFt53lPxnZeUPOgctBvu1y+/Zg/qVEq&#10;cyJG83AVHomiENCwzPWCsDvNkU7V4LikS7Zb+xPZud91F5wPUTZcXJpk6yZ+I01JjXUOCqI6qNzS&#10;XF7F7p5sZquix+RgjDAmMHGWQgoDS6rSsCiENZeRmN76N7uWgdZsQqWcg2nDpMHr0tepPzL9sI2i&#10;y5NPjyna5UOD5dVAYlEGmw9aNYPPQau6tm0q6fm0xc/bfDnWJqNqymBU/ZuqfmhTG5WMYE/KvU/O&#10;o+pcNs1Hfc9Hvvey9uX++DF2lk0HKWwTn3Nfs2h1Rgz6Fp5kQKc4wZJKQjUc9j7Y9w7O/+Ul1UFi&#10;ksrUs/8UL+gMasKzVpYBqLZVmmDcNXrmwFsi38Zm959tM/59/CHR+2GXIEN6UDXbAdtzWoeB5IR7&#10;eeb9NPLKy6wvRbIsx2si43tNVeSmSdnTJ5B5NEKBmocWJYMjJuHgcDYL0IpwN+2Dp24d/3IhuHwZ&#10;ND/PSoVVRfLVecdTXPXhVXnFG8A0kZgLhuyYFAORCAZKp03J0lys8jIfYomy0fLD0GH7yg3qo+3j&#10;hZVTeC1YqBOdRuigUpxOMo1dB0eKlJjI+zjBiM9IwysdtwFWYudEGbUx+zjjoy2HehudVmheABxE&#10;ZZBI+rzNCWQviMvNgMslE57nuOdMaqZ1LQTgiK95fM9LItGPs6FxWDRzn1EyPP+/wBvHD59ytGpL&#10;NV1RcXoJJYrgSydOuMbuNDsExTwa38+y/d703A/C3vOR3zrTEGGwO8WZg9V4psx4yBumc/Lw4vB4&#10;54TGHGQPrHBS/nwxuFiqfe6B86lX0COVGZAh1RATGJvlYNYA2c7PXdtP5IC/qtB3HqeYXVP/qmcA&#10;WkuivnX3gMRd/t/bG49L3v39uWEDeRB9XrjDbswx8+dz8kVlQKDRCYQJpL+UPa+0ElVbzLvuwtxq&#10;DVMIeWJkSX5hH5GSyPG4jtbsIMoUjrU6oBeiyLhxrGw6MrFNut0FtylRRlhy0MPk3byKdkk2pBAI&#10;s8ry0cBfa0/UJyo6+zwzzKXahMFmbStR6NvT4Cpv71BBwituF7zB25isTyLujyHUc2pw7gROwe+r&#10;wyzRomYGJjVIueUbd027fAh9UWjDXe0qX+h6wTh/nVIEtg4/2Tp2Ixxo2P6CUTIdnoP/j4W7nmVG&#10;Pfe24pVJQ0DyWcVDq3jsFuyCGsKjmzq2Q5byGqS9tTgDZze4znuu61uGRhAVtkBmRP2T9PR06/vi&#10;nkbcz/r1Wl6FB9OeEe/XOiUyXDZXF2cfuEMkGQhMU8P+b3DTKnj768ctXEKdsnD0GcQGaGwGHyC4&#10;z1iIk+Hq/snUNdSFoC4qy+nEQocDhTgvtU9Oqu1R5gVZ2dqVW6fJIQkG4BuDf4WOllgsE6Pa+YXX&#10;puYTSRcczQMgipR8ngX15S/qa6WKGsYu9FREEA18y/fRGBHDYHbb8+Utcdcf2Su3X316sbpS8N3A&#10;67fBS8v7Cf8q5ZBKpAJtoK+PGfGPqhuGg1YsRwG2a3Ymc4cCwKRRiFIuGEDMXAPji2LwYlkm/y5g&#10;D6MG184No5K2BlvXcFn+CQoALc2z0szz+fRWPLjArlqFNbwTNO9XNwhW4BUoK6MmCIPLh4RjtoGL&#10;5rXusIw7xCdboQQQJzUgXYnZT5fe69Kc5Kb4F7mofvf5hyIuD/pfqW1veFuSrWmzbAGjaNAO/9Md&#10;cW9ICw0MIMwaHJB4Qf1inPWdgSxma1I7iHoSd74gothPD5w/s9zwHBGPI0BFazq9Ew2OaoRnZp8J&#10;fhGwIeixLxZwSQPomxPWW6KiW/SkZXAa/N6/LcoJb7I1RZqDpH2xls+PBX4mfSxXX0DnUMxeoTSI&#10;BKg2uawjreEeKaSZF6uS5elSngoqpMmeuf1sDCIAUMLxplW0H1e0X9g7b7CO1lBasBKcrQ3J3Jw8&#10;EcRGsXeRzBDelOQr+rOEub4MuBSBAPnBsNaAIya8lE4n8Q9adfZ9MhHWV19C+j5/PEUAfkyaCdfv&#10;zVSBEC4QOfayr6DhAE7hOD2xrBK5kI53/WB6tWiZO6oy4SAV+LM6H/eqPqMPdJH39GRilc+IE0+d&#10;sr/DhTUqEpiMg1uJpqk7PkzKgwZeMv5UlNOhdnhmba23fUI0gC5i2iiv0Pb0WwWf/RLo1zz/3kIM&#10;81lcQ1Qnd/6RCdcrJTmcB31Beoctkg4NDkdT0+0HQR8siLBHVww99MbcMMoF0sRP6PaCzAFCJP7B&#10;rdJ13IAIAx/W14+jyVeFHe2QIYFqgP+wGLEy2qFv+u3G74CQGwS8tV/vnZwLsUk0cjmelnbEMwqJ&#10;9A0+NMWTKYCY/9qceyYhCTl0cwDk6gg0QGSat0QOSjRLXzt3hswz8xr9BLUySlB2wNwz7K7sorN+&#10;7eZsx12R43PsqLJ3rg1HgaKMBYittc7S6ITYmQm/Mmubo0uEW0r7UlFyhg/6SoT2FExv4qeOwKhK&#10;WkSUcGJHn1LmtBtXnzClu9BdMvuQlJ7dfyiF0p9Ffo219v9+sPShTidUW/gj7FaWCUMeBxOYlJD6&#10;L+XfB5+M0gA+0yvUhkT4Rxt5IKQ82Y9liYV+w1ZxaOdF17oyp5P2Q1rWVCJVuDbiB9GoD3mak3OS&#10;CxpwznqL0zbjU+LQad1EZkU966kB5vCh2FBiMjnJIewqkzYi+EHaEYFgY/3sbYH4zwK0ylv4066m&#10;q1RDbghhze+Qwe5NCTKXXLbZ0TKn9T66JFdPhCbZ7Ckd0sEFEQFB4Xj50Ayv02R/1aAv6vYeplbl&#10;t1BOy62JaU3kHg4/H+lmfvppyS3PXuRVpTnRgmaOWtIeWrnZUZ/IfYW+vSL/4yvVFQZIXRBIYBDC&#10;WbN63VqRFpqxb2i5BbjVKl+pBfc8UyBaI6c+XR/fsQWyC2uXOF7nC+/9+zSmjpTcJRg5yx73y0G8&#10;phFdvY4tWLPwtj3nit6QWIHrIZBi6UnQP5IiHKS+P92rn5rIXLmTRIszumc9OD4cnEaCGqlvJkn4&#10;GfQ83n/9dmalGrnD8RYLqbahdNQl+BFvE6qe8bXjK8wd0lzGS44pfX/aiQSpfMM8cwoLb+Q36dGV&#10;TT+HhgOu6iy8tT9Xj6wKYvSDg9RCg674xuhnrt7yyFAgcjnpS6IxfSKsBfpRK8n262M1LYzIgxvX&#10;e9l/CuAL0TBoNBUAjgT1/MsZYh266hfO1KLboY949/l2B3Qd/0f3cdZsLJP8+808XTM6EB2ntS12&#10;RvnPG2j4CUyElzQP4VhUDh64a63OzePinCkKeSr5cWnRGCKYtdvQhfmcgKUYf23tzzr8k3kbtSgH&#10;q9c6Cpq9ekf9lTmRzMOhtWzAB3mtKs4doGVZSwUNuEYbZ20DVpTjhk9/KkWWQlhrpdfg6XhoC5l9&#10;L5N0YJWiAN/QYuFBVfqSRtyf2Y45JUqKhyCaEzN8KvpHrAcmpGZdu848PMHxSROvLbEP6fjNb2U6&#10;s1aa71gmJ61Hbij/jpC89+wFbNd8tjti5CyiWrQQqv52xCMd7m7G9sULfGOT6JFkZjP2JUGACpZR&#10;fktpnnKQ+lUJr9MZtfeck+3vuZbT9UjGCEJ1w9CZVStJ2yFQPeDKm80Q7g2JGuXIcLDYu57dPqLU&#10;AxRXwU/22IS4ecvBEKB82CSU9rj72O4RfRMVEEhrjv6imOodLwBncgdSl++JTBAHPZ9Jml08ck3Q&#10;HhSC2TlCvpXdrKEG2rmcoWWrlcEWeKVaPNxPVFRfE1NxpX0clfYVPGTB63Liro4bBysISIcxdEK5&#10;a9Mi5bO//feBk0tt/YtuFfXouvvlpMu0gtP/ODrPcLbftw8LQezE3jLsvVcViYgYVZvaqy1+dtUo&#10;JWLFTtRstbVntbRW0dpb1WzN2rSKoqqU6pP/88KLvHHkOPJN7uu+rs91ngoKFl+rTy6zRjdDwUyw&#10;Y272qbFH0zJyPAwfW6ijih6mEF6a0gICGQg4KtBr0J6ZdS/7+lCV2MZXbmUFbFeqKegAR72oGf9J&#10;SlFR5a01sqwMTOx2vtKVav6KV9ww8yVjHZmFQko8n+SZOAdyiAobeUlnOWPIfT2n0SMn7xk/lRoM&#10;liKBIMfHHwhyqsvqWF+bOxn/0TcySA2OpTNfsxu+G7yULXm01bbjkYSiRLJqswcckkgTPZHow+x8&#10;vQGQxcYDVa2hOCKkiwRFrVgj3dMTR5V/npqTIzY4PtXlfWgs1JC7BBjUe6s2YUhc3HIOP9x+bKbH&#10;FiIRRBXSwJ0GkVEEZPzBUjNjd4I5JmXuookiYGFttl4BWAMn24XF5EEgxgK0QE7u6HJvMsr29clA&#10;g57d5vhP4e0Va6l0kivhcPLMAw81dkVzKsWzo5LUz7M218wLcuUpU+KerkPHgu1YJrKuWbBJ93FK&#10;xg+p+6eTHM40OrG0OVK67vqiC1Uxupp537e4P6NYJQ6SIr8us+4v/12/etqFH65JrX/3tGEVcC/z&#10;oNBbsTjsB+ePlY3qedsVbYeo31FF6x73YfKDXySx43/IBLaQKTgHZeGjgmLZG19ImlYSbi3ttpEG&#10;cWKsD+XtIcJsPbQxdniWRsdl0DYFgQIyxGn/Y+JETm74M6c7b+bnZkoaZCzBjO1EkkGPuM55vvFh&#10;O0+NDl4Bvg7vVQVh9NYpxCEAZGM4mKS6aQ7Dw0/JigRS1E035qqB2dk3B1NEMfuybuSUHoIuKK6+&#10;lFcUIaML7MNxfvykz/N4rrfYvNOILvNj8804rUOrZ/nLb3fi1sN+RiQmrHs7cJtTrwN45vc1qJwO&#10;qJGpxZxHZtExzJfFtBEmYXgo+XMqZzJcdsppuVEDVQWm4gWIGH1W5oW5m/Z9o/6fKrROWd1hQCDu&#10;VkfW4HMzgtZMs7+JlVAQA+xtv8Rk1wE+1XojHXXK+I3paFCO+SMXlCVkUpBKpUKubERgX5v53pIu&#10;+oVrwE8xQUq/Ko6IEFbCDCwckETu4sOpGjhZOSBmhPVh/mvw7GzrfJ01luoH/wWA2SltKEwaX62I&#10;+IAQSyqBVhLw40Azp7rOr6Gv50i8YsEM985C0tqIibqCljeMBDiH9Rxff1lmVpTtmwPiGZcgU4c9&#10;rpP6mzL6ylb/CSuyFsU7Up6tOnmOetFxth8e7ZAJfVcsOZp9/Mf+9wiUZKYhCVV2w6xftRsPT0X7&#10;6flNXp6ein5ytDts7RQLLVqetUURV+ksCIvydHCBBK/jRFgpFAnFmx/ABCpjtqxWqlM/v0R2B7+l&#10;tKjY9FfxYB6KO6HgLJ4kblXOPdRfgOLBlPDzWfDHmlXyMXoU+sHWAwSJi+IyVCRcLxamgOiFxPg4&#10;6K6KRPb/pcF2uZ0RlYUllH7GgkiO5tDtq2FE27/GKap7lNA/vRJ1OYcE+NPLGs3Hz3QGb3N1dwcE&#10;8X9md/cPxJ/rIT/JTJAHy0sONbwYYwzYvRrBaH1GM1wE7hn8lkv2GlhIoPNeD777lpg2RznltTFc&#10;7QOb34ch0sTRtfLK8Kx7B7zmGfi3Jj9vn9XHSobmo3z6CrJy77yoDOBk1QUsjzAJOIRgFr4/rfYn&#10;VLqiYfkdcYxe8hEISq+vod5VdSTT8Rbz754R5oSJWPp67vaGPXdH8SN+ay0AHC/3FtEEw/oyTXau&#10;z/YX2RPSBGcsN7PwonDWfVQOmpuC+kInD0aleBekkgLD9GWAd9TVswY96Sr0+ffE4w/d+n+7j99F&#10;4ENq0O5D9SsqL/EUvEAertS1KAW1m7rraQuhrDFnTMclRLtQt3nEeA/jRjm07p2jtA96oZgoHlC/&#10;Chjnbv1HpZ3rdCdW9Ave6GOW4SeUZAwW8dgkleeUQ5pfITQEBJc7ZyoB40Hf4VpclpkDVgAjK8pY&#10;K+rinU9WIXcbJDwv7WL0iaxuR3p+h4MmXLFEFBhwt54eRYeuMFqlIF99wY1ZGLcvnULv/xz0X7bv&#10;KDXL7ax0oq/pjfINk1mD7tUe0h7Y/LeT0TfBsCjh0sBPO2kv498dT8xIb1kG8W93SxVsZgoi3ZG0&#10;xx8jsN57KSlnNbe9qJ+BOG8NiKvHdT8Hinsyh95udIqzJjomAPiJqCiv3MajBzy2lZmHALmGq2KJ&#10;58byJ6sUJsNB321LMKJA3VXrGtKmWReQsfKQBhwJiS9YTQ4X/uSo/j2VuwjCfOia8XqWWAbcbqws&#10;WqhzdP9Rme3t4vL94gOOoYdZIIVsthYILbJGy5zFLU3MjNf1ATgNdr0a3VBLN0eCQbpoWgdJwuG0&#10;zOXZlcXyhKJqCascigLEiXUN/2dAIyZtUe5qMaQRfT0u05UcuEs34shFLDsTJTu7QVOm84Eu5BWX&#10;CrAeLZitQL5GQnD/mDof0ZfD1XxJP4Y0I4OC6xFBgDevA4tL4qI+55gzNNcr78J4qu/HseL54qEp&#10;VbU+tG2+veouFygg00jsusvkAbzdhJ6Un9ZoV7TG4emaQVCm4gQUuYI85c+bZYaoWK2thg69uOSq&#10;Gvyfrwrd19SrVSbG408CFpo84Gk+e5Zd2eqge4nmZ+pFo2xv1S4DZcGb7u/frop9xyEQflZ7uLCW&#10;ETrVFAMy6z8VcH3Isc8ZrC8d9rT6pQjncE4eYP31qMor0Q0MGImRfgEmM9Vl0/toXRL5nkW5mS7h&#10;6a+KbvlOPkaVkJUBru4aFfChBzlhSaBrJeLwPWgEME/67GiRLmaG5b2ucHLoeH9hbLhI5u4v8mCG&#10;XbHIGBjLOfrB1+5nRigXmcV5SwBQ2nf9zj4eHP3KtAkskIJ0qNeziH82F0SbPR+2Y9cY1nBssbax&#10;3D5zXX1jef1g+VLW22OThUR7srZ8CFt49f5htMzD3+vbF3lgcaB9I5/x/azcJzq7WfSbsqJXvhpb&#10;akYgiS/3BeINP9La6ghu0+7ioPl7w0AkzKwUXL5G8to3FOTuea5JlEdzHHFwnAux0IpDqeri1dvu&#10;3Y/RchTG8GsY0Hg/wQhrpNi8cPUm+Ogzh8dRtg0kDFsJHEXxs2AK0CRJNHkSmQoFs643oWOzdDOb&#10;/37Nnz6kxJCHYLVd/MvEtpQ5vQf/TMPOHd4qX0cPgaMah9BDM8Rg6DG6vWTmBfhrl2Li7Q5cPHRE&#10;KG4/svnGA7CGNrWe9zXJer2BQlgH2awW1GIcaNbP+mBCbxRwk1t0jJOZXl3TG6uIb6U/PgmBsGdd&#10;wugUoRfjJm1Bbwhren6Ckd1aN87ssIdPTegoE5Q/XOvWizQvNVJn1ZNwQ0IziD2upDHzBJDSkdX3&#10;5soBYCzIauNPjp3T+o1qVnK7FE5Hpl0N8bTvOErrxqUnvKTop9Ol555MNCknqqKz8pnXgsTHO8fm&#10;Ofy69mwMoIeD3z5QUhqiGW7W4IBgzWopnBl6gC4X1FugeFEGa6TjzJ2nDCb1Hi0Xmgdx+Wwxyg7u&#10;vXgbsuwVkW4gbuvcOJztW6yfS2wzIoqyW7DiBLwA/G1RTysDqdCJumDzhFYYJpl9O5lZ2ldauFYW&#10;LkFoFHnmF/ZO7tNbzjeOH2kmzKGE2+KA6onDuNBHxkicwHLQEhiHGB+t9xMhCgDd+J7oCHcZNN76&#10;Ekiieg2JQF+L+Rd9tEb16+jv+nRkMxs9HRiSMBatjkuUdH7trBpKQPGfw8TRYl5obkVrJzOWKaKk&#10;fLccJZcd1+QdZkssFguwQDKfU+ke9nY7cr1Tm8nXO3p2ThU8Br/ujdBAzOGPROFYN4ZNsvfhtOs/&#10;j/s0NAFYoHdBdps1/RXjEIg3sCKw2JbvQyEzckJGzNe7J1U1+yMrlmAHlfVeR1iq18tvmmvPwc0M&#10;BI8z9n49cmkIeI4rsCD0sWzd+wr8Fz9cdVkaWkMtuO8RwnfP6gxsN1S7ilyhl5FOQb8OrqFlA0as&#10;IhvhmfoIlvyENslYEIKRzadWmb57dKj2CZ39EVItvjWiJ97cvBRTJCfwCICv3wtqhuLZz6AWyldV&#10;u+sfx3UFw/3gQ2++/b0TC60N/UkLQXdBBhx0RS3MuIvJe7zO3bxcPjMEvBfCVFRe6JBX4YswZ/do&#10;/6R1qpqjGRerQ30NBFKaSI5XNIEHl5dz/oNhyEYGVAodASTXRhBe6eezM7FKwktSsCHwdpVvtgpC&#10;n6nSk5IfVhsKm1khu/jXM32pRaB0IUw8DZFxoscqmj0pwI76BqMjhCGeNxy8HaXgyMig36gC3AX1&#10;Iguu02mRmUpmXJK+geYVs6g0gadwoaDXoInYazfVpMwIxJIRCPedEqlVrycWTT89YgtfJORrDNhj&#10;i3pNPscS5IFshzTM8P79mtDbmh9l7R9+Nb0ZIX6GEBcOKutJKkvgtkFm6dATsmuH6cnyXR+pWA1P&#10;u0vcfPBH73IwAlsbMYbjlQyv3z5yo3t42fqH4ipc5x/oCqctq40U4nyu02w/pPbxJRpGSdIlRnhN&#10;Jj+6XhQ/182bjEX9pwAkBddyT8DwTCq89+YySVXWfU/yXvjIv05LYDW5fEoAHbtn2H2A9VGITojk&#10;DeF0/ufPlbyzWv08S/5Mkgcdz6VjMGGWdS4dvyrnZnZEaybd1yX+wWiGcNqSXzNMD08b4DQ5tPqw&#10;Kf0I7KgeERDy3Pu9GNxoYDGfRxo1bhbN1oDT8wiOup+g0xjGQ73+HBJjKNpnqXJjmZd08rs24RB6&#10;6S+KuHWJHQJblyVzspf4c9yD35CSTmZmUu9iy40bj6D0XLOMeJeP8agqIzHyEro6YKFAZ+G7Wpq3&#10;AukquuOHqGQiSpCJcSOT+NE3P++3BFJNfq84tauAJUDroCCoXpLLRJu4u3cVT9q2pMk8Q48MWQ5K&#10;rCp+gFF55F82Czvbay4BbWZ2gpB7CgqpgprJMJ/PwS18Hw6Uf+JKwQEcbHfBcuE9nN025a2e8ozP&#10;LKLLVGQbGv7XPva42koJiz1caKAROVIdYlAwWwWRhT+ir+snq9NF/fZCn9JRO4AQFjJeGgW0IQi2&#10;AJxQ41VPCpaKpPaTI4S13ebjof3L/iqgYnMFWKKqpJlOCDzFPm8dCZ6AnhEJAoZ8SJgnyIJakedj&#10;scRdcYvy8Jf9XYy1tW4RAu2663BibLiCCIvfryqnC/AoDM44SROLcEXxmZO34qfybx5j+engbopM&#10;z0t0BTVf87He+yp1iTAJgcAI8S/ThX0gEdIeBrvgypgCuliNs7WlgrD4fFTj3rpq3yM5Mt09yi4W&#10;yoGGynb7Wu+6NvVylQUf3ba4xO1osxBpow4H7X6G//M/Ovp7eHSd3DY6gxwqRP1pjdeOcby6iviV&#10;3L32++bU8U8xxljz7TIwdMhfo8wcVHFO7R03FvutcP0BE0KPGqI4CFSxe3loXSlj2p0NN7LSHuDg&#10;Mb0Mv1dEkVDtNB2Tc5VWfYcaicJa3qFi6P9F847TiSo+BqsBQeYJfnWVc7PCur1SG/IiFIHrbAyj&#10;tbcN7f3gk+Lb3jd3rFNc6bnuWXEOg+Kmh7XLKuEyZ7jnNUnFO/puLzLKTqwaoz+2Kk8byrEgdGgc&#10;Oq7PfXI5UR1J8h2VZGTFQa1SsSPDY9xwEYIMXtDqI5H0e2ImzvT1aPuNe0ciI4JiOJbjwdKN27pj&#10;9OzHXz1le7hJJcMkIw6bh313PWsK6TSwFt5Siu4M/yVpYNiGKfKEGRXImXg+8+vxp/pHezTOrQ4q&#10;2313d74uJjsOsVsggUYhc+YCNUSYy0qRCQ8ziWagMc/vj+1WacTrHiyMNdCtMm3yurvSuv4RndCk&#10;/jaEDvE7pujDZqidqK7nJp1hn6s/WFb8AMhjrGEWQWQM0rwbgXjpYTBu9xOnk+4EJUPGHo1EfdJw&#10;r/VmJKHc5WqeuWtt/uIauoTsAw2AnIpZbSk4ef485Zn+OBiRJZRn/dHfYf47qW30CLnx+gZWJOdq&#10;5ixHFlfqKExnnuWqqrAYn9SuOA2SQJNVUIKR8xmzJH/sJZJcaEca9RgULpsMtekn0NGxw2dAzzfd&#10;JLy2EN+pz+LYe8wDTfZ+grYnxC6ohWaLcnBQvpRGNzp1z4VQMBcKJFQODC71Lyd6/czKtDjnltjs&#10;be+vZOndyWRX1/uz8XM38+P81c+wRqn+AhrwOVhKEZrJjOQlLCk3aB4jdsLx+M9eRmoteSmqlOry&#10;mgSU4twzXkjZu1gpuRd+ro9vJuwopohdCcDEfGDdQg/QwRla/8EmqYVmmpWewjNyk9xfe7q7nXAw&#10;iEkHoJn0XAFuyjCEGdQ+WbDgCNrpMFpkVmrN7lpzk+0/ZXjm3C7k50PX9KkiCGWZLiA620V3IoXp&#10;8fGs9R0z1AbNqN5W09oH+mGhmqLGSa939IgTHsTZ5KVS9OzKhPbe8WG4J4QnTIj6er7W5mzdwKE5&#10;RFjWJoC/6zcwxvODx9FZfE6mgRj4zONIvG1I2QLEq+mhoQgHMeIhg1V9xWpbIf6X1yfe2GyC3fJV&#10;a9g/m5HR60iqhcoOAU/yjuHBO+jHj7+jVDBaxT2YdKm587zJB94YR7gZlKewQRqAqK/nh1SrUz6b&#10;++4nKiMWGaj7sp+fwIIXnOBFMEcMJVAUy/7liNOw99LDOAfgqoOY7hdk+Qi6MpuD4piMOmoRWHdC&#10;JPIUmoAgZtVmU5TG64ItsEVUo3ysgX2sdtxmX3CCCw1cWbSIVZYgk1Ro58NXBycLc6S6sW8fOgqk&#10;w72wFalztd+hZZJYJelYIEH3LdiDR26znycjzHl5tP/4cQJYdhCHCtH8LTm3bkwZla+DIvsQIXqY&#10;8vQnc481F1/4N3sc2neLAujLrotEFwYigLAMopg0vF/ZooBqYN+54biBHuwWpuq7QyX3300edX7D&#10;/ru70KdDTgF3alV+YJtMhLk5EtBq5ES/f0AIJ8YJgRVnWUq8UwSWaxfnvp35IpRbnRJZYzMsXkRk&#10;6RXbZ4DEgJHOS5fycEI2daK811sv1q+rt1akKUXuoWHx4CJ9zoweWs6+SLy+83GTwhYtEz+zzs7J&#10;R5YPDNTk2/uCg6i11hedLCN2Hc4lZtZMBi5B/t0PxgQgeH1zuYbrkAAlT8LUpJgVNDBHgnVZE9N9&#10;fKgHTxQ5jh6DHo71pdT+9+qlkgrpBxdODzQ1vjKwp/2enrSg7SsUrWTXx/Xfke+AxozzgfIgqeJ3&#10;n0tGcS7/Ulzeju2vCB2DWgdi5GH49+OnFHJEs8s/J+wmKQFF5yrBgjk/PiIzDyWBDjLose6NVkLn&#10;dgQnY3e+fscZHF7cSAnfsmdEdFHLvFdONgaxDTPB1vCz1FsC3zAyNG+9enK4lhNGZnNf/9SLj7WB&#10;jAbtxK+q7Jp0vPGjlVgZr+tCKnvHmxd4lLSW7mlANwrHugfPZbhf9ndoIYR085NvME48R+jvGzHb&#10;fBMBGyhlydxAxF1vM9Km4PQsL9uzSmDkxLNmoa/5jE7LKkiKH02l1VMdb7O80wH25qE9y8gkm2by&#10;y2GI4SGsuhbYgPrpBcOIuxsgsmwW6yXxumJfm2uHWzV7KYcfMyiEr6mQJ2FUipi9nDnUQLCt3n2r&#10;Q3PPcRySt9yV5zEY86Ae9OMfcUfWiptED970UdD9HLStD50KTfLqHcQKntqsDgFFNT/8fK2Yaxhi&#10;eS0OmsY04UleLZFaNaOLf4IaWd5fZWEsQFlgwNj/lMlVbUZpAordajSBm2Yn9b6P3U4Qd2+SjbPw&#10;kUFoNxbA2fE0LVzBBikcIhJugT2w/XUrX5nsoAWt6k1pZ2b+yBMKPqK2j76U92qhtXUuOTv6+LH2&#10;36XHz1cfv+toy/47U7888sbGAZsJRe2Xf3sPI8LCJG+VZetRGoDgNzhuCI8v3SHZ2ZkXAIOM1I/1&#10;RHf4eko5Br8ypdK6fWVTFO05ybQZVow+NaYMpUBKv0YBIF3okoHWZeFnwdd7w2PpnMNqDSowllsJ&#10;Gg6prLxsVh1mwoseuZjGkBL35CTPQ1N3S3aU1aXZX73SK7oPJy+ivDgSX42ghgLEkrm8yndn9zHL&#10;W0YjWJltxpELTNNwY4TR+/cfgnnTrrtwvEo4UtuZk/nFMk0jZAWU89aou0KeS8gOKtN7xwNu7pnN&#10;90rSIayx7TvBk6EFTi2SjxbdcgeYAHAmlZrCVZA3mfQTimQc5o/nOzCeTTHRpxeZeZkm9GP9pKDo&#10;Zpf8fgR8qBXI1hQPkbYPxPOasRt7aZqQ/gcCn/5KrrklOGBkj3hKke6avOlrotLj7B+VvsRXssLA&#10;IBSCUWGwjEEcoACMKHpyzYJKm9WAPMmj9+ZCCsMIG7ECZFvHe7Qek+KUeDFms3wh4YiGZMmpk7sT&#10;oTIUrjkgXPyyGB30Rj89pFSl7jipLUHDR0Y4juPaSxu+oMQ26zypzUOScXhdT3w8NFeiDI8NofVz&#10;nB2A2CJruviTBaQ2A9/sHhBVMnb57kMgfl5vJH96eGUUXgY6xZwP+qpgapTt24IeXjy+65Aos+6Y&#10;sOb8+VvQkul/grFrb5eWInjnAHUUrpZX9XhVC9cM9YxaVnKQnTLGt+WNLvH/x7aZQrnPv1gKAeCO&#10;+DVmy+7BqpujMdH2SN30GFb1xBUd6aKPP3a8qAwsnuuo0ivg9yxAd/64Mn/40wc6QrvG9xUPAfhd&#10;4QZcVUGWrHeKiKuZT36wQHY2Sni0CBHvmpXrOEvU9FBEuWGWBannxmIX4D53EkI0UqfqLjVckRPh&#10;+HTtMfV3eDoKzcgB1YSBvOQzCN4nrXOoRL/RgAIZQW+w8zpQJBUFfRxlBMGRE2jf9ce+79E8LuMt&#10;Ctmc5Iuonowb1ss0vkw2Et7vZtSUrb6Wa3GCNQSH4sRAQuaXRZm1w1BhnBO7Vcb1GR8YQiEe4Gdy&#10;pndYXLgr4qdYB4XP8gu0i2g2flxIP8dSBVbNBpt0GfRDSEkFvd0Tz2bZqlgx8KFbS5DgZgq9GX6d&#10;ly/JV5gaEOPDwoy1nbNbzGtxcrJDYBT9YaxpHzaHz4drbo0Q53I8ks2/8x78ZbZbcggGjnVA/0Sn&#10;BcKw4uMdZ5pEoiFKwyiXWy2qUW1Gfb7kaadKBFY2xYuLkL/xdV8L53FYzE2O9KKcjuKr3V8ZVZgh&#10;ntM/ciUDf8D6JnzMNm5fGediC5u5hDnd1y3b/Lr1BzSffFL19Al81R1nStZZ1aXajJHYg1Wfb9GQ&#10;yth2sy60Ptleu0T2+zDI6YvgX8ju1F015D/RqWEUUnTNaI156jlhKOy24a9WRogj5yNJXcw85qD6&#10;0o83+avZFdl8sJBvQ3FOMtPoY5PDhrmulTEbNZcSIufwr7wt0R9wh+5GnyTPM2KmdT46/dc+k1oJ&#10;OWD1uYErfhEZjsDKdoPI7ZcDrh8/uIS+NJwdnfdK6npS4HUxxJi/7893dlR+ef965Vuto01CxSP+&#10;XWpdfv8tsqCjvdbdL/R8I41xyMOCISKIihx4101ASefqwbXnH7m5fe3u5p/+FxenP5spB3EJHPyv&#10;9hX01nQnY545vcWMORjXkc4qrGjwIr+eqWNOamzplE586aWCVhffmNSQd6pKdTO9Equubi+Wyu+R&#10;AYcgutZA/s+hZ204qyG7Boa/IFevhvjRQF7kOVpYku2oxvHXqjSzl9fve1V8MrjeN5H4fmU31hc1&#10;SO4NlD7t/dJynlFhL71fopZM3kflmIncP0YzGgtPDGF7WTKr1uddX0+eKYCgPftQ5YY19jHzZMCX&#10;KjeEtxXNwqhQgdZ+z9djFtnX2Rc6mjzkbziPig69oGuC5sh6fBGyFacabPR3o3DZXwbjnaFFvupV&#10;M37ZhW2HR5Oev2BLgL68S+a4PS3mgFTokzxBTNWpnOxwcBBlWdE9abFwQl6Fmrau1LcrhbB+MC2O&#10;9akbEvUoELDN4QyfaR2ylDEtkqgif9xs3h5h/ySEwbHV3LE2ihgvLCTy/lM21uubXjhqKOItugZk&#10;kb5+fJ+QovLUhpLHlBSh8knLUxPYQNb6hE3jlUQ1avAhlHcpRO1lgI/NsKv6MxqJKvYhcrmHHacb&#10;dWaIET75z3pwrFeMBpqcWewz6fKP4kqkzAYhXpSlfAotZUaRKYmsQx9EjQR218XAsZ/r9oUz7Yq8&#10;m8D/NTTwFFClkecgNN0EuS5+TUqlF2Q2yWf3HgJKMrWLpYzYmuFrJJg1AiOexigfaSruhgq6dN+m&#10;EzZ9n7byNv2n3Gbm7x8goR8/7mqdo4CACLMlh4XQ4qsj7/NXK591if8un9bK++ihifGZN0f/XQro&#10;VXOnKA5XBv9XoAsE9ahyus98KnBW1BU3QLp1g2gTNE6r3qE/2qwFEYFpmF8oj8EYAwyRJGnPVaeu&#10;G7zkPd7t+YOfx9DObOOBWVCmpOVAjd7Jq7xOCl5T934Drprc3zMm2O8IR05ATOMf2pPR/zg0BmS3&#10;A7ibctvbSw9VCJ90obNFi05xNvKA7jkH00fVdILu/OS3U+rKbAG6tDskzBZ8Nq6bAZJx9maUzau/&#10;BDNXDrvI509dMbKiNmJILyNV55mLbzZUhPQ13g9UoAhmgNUluqWFQz5HYkvAWDoZJgqAI3GiqTiz&#10;RcbFUZgnX8bqHCuEVjxg8N4kuZrroiHvgCmvDTDrYu4uoOT4Z+w9DCjR1okIHmw8YD4cG4yuGDX/&#10;HB+rasTOY252tKuk1EgFTgOjVx06RruJcP2NN6/kuLJsnKGHyC0Ww6UJSOKibGVW0kNhsMCXscRH&#10;T/qfzFNqw2/tyztgm84mmQzJwXBKM4qEQuebrj2+sA3YRJzJZw47dbzNZrF59abyAjdng4qwrZtw&#10;xGaH33fFNEY057Pt2xxlO4xY4iR1MUbQGtvLt20OmRRfIMmPcWaog9jCiGlOPClj3bL5ev0sIksv&#10;jsJ7M9zb9qvaay4baud9BpygSxDFL6n0wFvSAZKEF4thl7ZLAqxbZEXy/+DruWeIjI1mpyr5FrVj&#10;q2vMbJdI779bf9uRKiwHYn/70suP11m+ZdpFQWJASDJ/zbO17rJ4qDNa6Oqs42zDsnAmIcqOix1+&#10;Vs8IVJmju6fDKkoPJOEE8pdnHxsrGvjcpENsHtkb+Cw55V7H2/J7bqowwCrojSGNj5c5sieJcbmK&#10;MqTYdR8BkjnaoqmU5ruXESOAvUscXHaZ29f6zAhYzY0cRjumSr9dgMsmF0LkPKVDHBaE7d4NFZF5&#10;pfqOw4GOu4KGexOc4LDfdOx4865BtjM16SRgTNW2AghtxRX72Xux+ePMqGzHoV4rtMOM/8uYmwSq&#10;bO4WviF/ntHe8zWDjxsPQgLNatIKdC9tJAirKZO0rNZweA5K3nGDLOxTuY3QmaNbwP+krAOSUetN&#10;pbT0HVGj+1BO8fjvioVDg7yJxcVSKVUz5glFzxdy1qP5UypZFSkFcpMCdrQIkclA/zPuAgQWFU8i&#10;rdK0qFjcY8/GB3st+DDMU3aZ23ha/cRy0n2YPHiXbeJqPo8KijR0AqRHGUMdKJBomJjavXynM3AM&#10;mZ+ez1t5Z/SRmSP4NaVbx9tnMclK/FypVbU2BabiRIVmQclElcwZ95f7UM8MSjixDU3c+uN4qMA4&#10;DB/VkKdUBssj0aCV3iR7XRr7sNQzgtatWMq8w6a6a0aFgLjJx+BDBZxOa5j1Ex1isyHwrTPLZ8ps&#10;Cbz8m1myzOeNbQWRHn5sH9MAgu+jX47AaEjmkvG+sQKGgvevEeC7GI14EOp4Ve1PrIBaS8e/3l8s&#10;yUkuCxJL50m/fyZCwSydjenlqStvF+P4TGt1uRcoS/4KcaAbIWjk18yPujwdEfYMsIQ+lIkI4zRF&#10;Wi1C0CKPZGv1AGi8RTUd1dxgaY28gzfvSfPWZZJc6RVKoHXrM4XQisxqHWavZL4su3X58e9LZfpz&#10;68PO984kDvFQjjFz5qBQW0qTSaPfPlZbPSPK3DqQUYUHLGQ8SzQspmUVj1ddM0C8Mt96FNwT4pMZ&#10;L/ECB7JnmkRLvbJR1LPKn6NOfSzaveN+g6//P6GnPQwS4WvcIMTBuW7YcMBBJgjljhMU2Dlf1CX/&#10;7inXENIV4G4l3MYaE7LkmFzcuG1gxzmVN7mwfP5FXpTfbXE1znuNrEPc13/q+6M+tmJI0ZBoQBkW&#10;DqVtXLum07qQBZan940txnMdb9PQCR5loHgxJmVFmPLctE+vyPnj1ygH/Fq6ABP0RCHvhOTNb/5f&#10;R/0rd1M+C2b1jc0HbJswmDaAYY3QWibRfp8B61dOz6nivDV47Ryd5l36aJ0XxbA315/9zulOSfoN&#10;2KWFSTfDPT0DwVnxyv9ENuf0SJmV9DHKyRqejPD4TPDv8mO0ycWLMSwMxRSdML6wlgZBQtNr+Nf9&#10;0RP00pxKn2Qwv8huxBrNkqJ0rQ+cOhA91g4J4YUnsXfd7AOBJCO+XUmLG3zp76rMT3GcUrxFiWt6&#10;6ijZ5HeIL6SaVxuPdSQT6hMCjOWPzNtIWlH71UbQHwc7Qgdvj/Gqsv9Wh/Nump+6HpUWD+z8ZgCB&#10;4A/9RdsV6OmMcALDIkI7z3XGY/61UkStfniuU5d4Ps+yEvOXnKd6aQU6f7nPrOCDfZokWTEDi7RA&#10;rbGYzLlT512PZ2dZ3RDxCF7tP8v6pL8oN9LH8Cu6sYeSDzT9NqgY80LT0xv7Y03D2v8KjGfsfH8H&#10;34rM/Gln1EutpxfOWG6QsYrItcIJ3Foj8iboRrM8MzoIUih9z19TZZ5AULxXVW/ekX5YfGtlZFPV&#10;6ra76+LxDVaf2iO+bA+JqtbFmnCZ9bap7K9QYEQK+Qxp8a8/Prrz66vn+Vd0YazJwV9lH3K6+dtp&#10;lVtioCMkuSldvEC9OOMgBRT8Pjpt7JD1d63qGZEMGwvEkWOh/UliYqnhKQUc2qscVlxecA3xb9YW&#10;Ail4gwO+JhOa9u4RHubQgqwkE0GBKKwpZ0Ij/x915ydV3f57GirZurQLL3YZLPS5/XqTDkt+gqdL&#10;FkVaV2GiVfQzXewZjWuz/Y6HsFllKQrUrzSSvI/DjW+7tqzSGa84Z/US6UbpDlFgc+xtSJrmF5GW&#10;ZdjD6l7fhtoezoJSwuwc3EG4Lx3BBjY3HeVvX2eJXL7sbuLzh09+Pnc6hyaEWMHuOxmYwHx6oabN&#10;+XWziuuutHBFmU6igUoQIa/Ai+o/vA4F+C3Cc4DPdFKf36iGwm2GD8nrV8bvm+gLOAMTpG0+D/PX&#10;XcFYzooWPrthYWFxPoJNYEq/n0pvH+kpEENjdd/+bFzWGhi9+RbIVum6fsiQ5+rOkcgB0cXM6GSp&#10;uoeBpumzcVr2KEQmixr50dHufB6z/mt/aPCfckD0nyO5lcuNFcHrf/zfvBWUKIMPPa91T7nxZ5Xu&#10;x4mys2fLGjWDYJAcqJ14T/Ju/QKyHhrY1SfBMbC4qD7zRS4RFOKVkDJAfz/E1iU6V0nt5OckZQlt&#10;RmNYCbUu0ZwgsdRulDnpCmJKIFXKfxYFmwTQJleKEifbvKjhgsG8SY8rL4O5v8FSFTzQGMv3bae7&#10;I+zSXr6TUzMJkhivITofEgU5gSl5N8o6MpmVnwWCphDKH0oGBXy6ef8w3gnXj08Ar+tbockbxZyO&#10;nJmm22NiyjjjU5fYGlmJYtf4RJ+yR5jlT1FPPjFxJpcQbD2LDi9tRt+80RhytT36q8FcYIXiL9H4&#10;cZRw2R05HA4fOJfPgtAiXzOsdP2n4/zMOkSXYbwonvIgMdvmYU1pCu8LdriGndDMx2EGiRB4WF9G&#10;bWgkrV2xIZZE50qakHUAyWGaCPdMX6qN+4bDvJvIwfEycNQenLyYG6vPpPkBSTT6LipU5k/B70go&#10;hpNLVy23c4nYhLLwG3FayphwTcwm6RDGD7m+Z1To9oOwsc34JuFsw/e9uoswQdyfjGKOh7K2tf3c&#10;CM53YWZotAWI2CIS6sXhPcRqxbszL8X72px3RX5SpDZwup8RrHPMHFKPzEowcSwMwxr0LAj6SWab&#10;10MEdosZ1B0V8QCNN+EWoCG9w7WHMBQRSPrAyBojnOAboVxRG0N2Ovn/AD/3+3GnJexFTN85V4zP&#10;c3ZWtcwPv6o1zIZ2WKSwv1h0Bwbtshu0aUPryVYpHim4WSZ0k1sLP3ie2L/34Tf5d+hz59+PSSwx&#10;QJqHUWpij6PyVei9t8DgAVmC1fhX/GwmPZj0ClqiIWgRVpZOwc6d+elTijl4eL3S9h5dwLjJa8oi&#10;2NfiWLwLvnK9O+LaueK6vnERgfeaEVCip3C/mZ4Eh2FLiTT0KvfUpuiCPiy5GM1xZB0RnmWdN+li&#10;cipi+Og8J/RrQidg/c9B52iTGdWBTfnzBbGIhnzGWgHJeCIq2OKjU/kaG0KzHqfls38jLjtZVYrz&#10;6I7niJ1Ahe4jNew6SxBm8/ApZcXPr5i/iD76JMb6LsLEMDesjKhVo74gUVFmpRhUsRWfx7XxbX6E&#10;6Tjjs3nBSwaqmioS72e/Sh8/+TLzgkMvBxmgq7mP4CGtOQiAB2vzeuL4siQreohjRxw7VzRMpmYN&#10;8d4KymtUaPsOhtOxYmx6+9WkQlJZkYEx7xd5iciOt6ar6m95MhwcFXWtVvQxC/nOtwdaM7eNGuTK&#10;LBLE0STe7N/Nlo3tPplFy2+uKO8HIYZAQh8cv2HIMt1/9pEFen4eGfyPMQSudt81QrvTHTEYQfBu&#10;+61qccqtu/uPJR2spr0J3y23mnyo2IaH+V/G2OWgoMulj62JdqkQP2DCmAdDDdz8NL8wiifPlRyg&#10;Cv83116crdtKvakE86AOoSDrSGdC+1mayPlIxaV9iMijmy9iGH/Of2PRufwl9O8s0yXmfPvgVNEl&#10;4fP79vPwmHRO9uDz/XtQEFmQgNddT5al9DKbcIbbKfe4hr1IwAnqimm9l6oeKubXnsLh9MrxJVhu&#10;IECojEibpGTRX6vvagDXZ6VqZ69lD4fhDVDgDHejO6aETHbgJJ/wju7j1RzwcpThw5wNa4UVMb2u&#10;a+LTz4KvvuZMNz0l7Y6qnIjtcqOQ+by2ZT+NAiMQzxdiuRmwR2dpfuFvQL82GwV8I948iNLUgmtK&#10;C70D6ESMiAkNtQzNqdwNXA+wK1I/+RpPG9Iez6vgo+7uPTQsuD89HjxbgT7cO57XuNkbqisv6f/r&#10;kMRpmWCPxca2tuWuE5W2/msxCtLqV5ILWrUBu/pXkeT692vT2JfF112mlHkq6jr7OIn2uxOy4PBN&#10;oJ6nSO+o+Kv1Y0spL49YDW0KfA5jo6ZnavjeYdeJyy23+GSnVSJ/ZliFj21pD0PVwAd+H4gVkHyO&#10;KhDiCxgkTj44PJYgzOk+jCAjj4qJY53Ox47+0KH58YfV8GQjWJODuZ4tTtxig6RVMpAXiL6EAQvq&#10;hyR/iLc7vwyhb3E2EGWraxRCornTlQYIVse/4/S5wrgs1oDBisIL0EDfz17dQprtT2SyQZRpUOt8&#10;rZpqKcVc1iIKiM2NItiukGxsvg4GPM+8wNDDpmAIkw2XXsSnIlLbIxuTodToLNTBjybIfSBJPL4e&#10;SHnk5a8H5tIHgp/bDQxJkksAfYjsp3plVj5TnWjuxLW9QaF/xy2dVy43Bf/WO7kcFX24OE8K+/y8&#10;6DeZF+b28v2fUw3xzeMnOwFOIDowLDUqRv3fmvyCBNlAvI5jeWoRi5dhRQ8J3eoaslSSEYuSSsGK&#10;Zh5OWtOVmQ/dfIWFmYnQhOs/RgtftzuTGPhVepZscviGJiNKss09QQF/SfzQI1/cz/5jDXdC0zSr&#10;vHJ/2vgBFTn76aXwQaqbpCziXH6ZxIGw56fUJApSyPYlOOquJd8qoEjlhtt1XSSAo09g+Mp56+AO&#10;No2gtIQdx7mHIc1n6aPiqYOVqYNM2iawpnrYkBm6Lni3KsnHEdN6KGaRkSX2uKLhKoh+mxsxFJH4&#10;9p9veLBqDC+tHV5+296OxxjK/7iUrF0xNcSPil+DmGPTR78fOWHM42UCYKMJ5CP9pycltx9g8tm0&#10;/2K1PU9330sf5gV6oSyMCBgjKQu/9lXbQM0aTJOMhk7lx73PF8bhKJ56Dv/lT0cVdvUzC9xvwIth&#10;WbIIyHN3UGQtwx9IJNaZbm3y+LOBU+1TM5AWfoD5iY75h+JMDqEzHEuu3vqnUy0oYpxIyhvjPG76&#10;juUChuoWpdCFSrfyl2Z+tScbpb9WfKbe792lbwX31UdSY0FeWVKK1jk6mmdEI+BHFMINJFFTbREY&#10;RmYNgN69l94YMbjAO/F/uFFDYRFuWWPVUPrnMRRYUOcfcovHSqJPrWnal2u0I/D6eOeSbHMYeXwX&#10;GviTVkooDMpiPhQY1tn67mNCfiK0jCgd38c6dhF2CR4T+5JgRD9ZMcOOFA5LwgpnscSJo+GpUY4D&#10;InDyLPmB+sX5YOfDi8x/4SeLv3+HqTFG5/87utr+TS6Euvl/5z1fcfp3dUDzJ+Tfae/++eBiKjli&#10;F3T+IdW4ceVd65+rraayzLm/3L+f7762apR8BFZxlommiEI/OSRLV1+EKofguCMSvJ0n5Olf+UHx&#10;lXdqfKxE+NNGxT0p+cLaQXcOZL1eqbMKo5U/jKrXGeOIG59Ikrc/3c0ppbOzqLiRg3/QR/qTjXBR&#10;1I1d8ZLf2C7nxdOl8TL4Lt0HnrM+exhv4MzygA5h4zzaTSWdi0BSnCNbDSYkannfXuF1MjuphQII&#10;JiaLRpzwqgTl0kifz2YfzD8HP76xv3sd+2ZFBfzZsgRowQB7IDlNwb9TK3bXuDn/LKIdwy5DMALL&#10;U2u37ezhsasJoKdj9AealHTqPo6QY7ThG5KypBvBJy//3dL84tHOH9bUEC3AfQ1FM32wDnWpT9Ih&#10;pQyJsEWc7V4E+PH1G7/mzxre7212mRjiyf+xX3nZ4FIBHKYAaABknMuhVvOo5bld0hyEEjjkKQr/&#10;8EirxHihfoYDg63c35SpFbDq3HYnKb0MFyiQEmJv8ICQ6O7NfSYLrIhrzbxhiIJzHJ05yHMB7DYU&#10;DoIgQAv3hPtucQ/qLfHCvao4SJLpNmfEb3CVCAOEBbaE/sKU3mfmS6kmr554sqU8koXtWdWl20Lg&#10;It0cpE7orgZ5pnaao9slNLUdSlcXMUPm2J0hgPyAqKXaKwBn8dtOIV3BlpZ7+eSeD7JVIv4P8Vem&#10;qbYoeQTfxyCxCzfnjcj0Z9d31RUWyh1d2//fVevDyr/BjZX37Z3v/uyIPZS7c/Ux801MdH4sqmwl&#10;Gfr5+Y9X2l+cH845v19x7Fjp+Et/CLsPOu5d+8BCPvBPbjsR0PBjr1+Z83EYFnYuRxzXo2+dI3PF&#10;U4Q2ZqMHzaBuuxhvS20rpdvk8jXRhC46uRzLKHLTlTPJt+3lPc+TF0nK3bVSK/qewjufgWG/eZWA&#10;bRXgmIsb7JQQKKU62f3+RtZU/m4HU5orZKV9Z3siNLKaAm5aHeg+cDI2/Ub6Drl2p/ZwED/Ei6Qb&#10;TNzyIEFzBvM/K8nc/e0jrBBrleQaGteup3hAZsLxqMz0uzQZw6Ij5GnXh4qHOLdyyVenPq98sbsM&#10;R7RXYUOF0MT4uAl/jr4vZBlhnFGtxWNG+05k3cme7xGchG8366fvSfCRDMWiaNMXwmrOLfJc6SE3&#10;v0IZrxgn9FLL7A6hoYEjtgWbBP76dVGWYAqkcHOpYvEnHRSQeezES2E+VWcmhQp+F95f28eEoR3y&#10;djILEomjwsPE1whk26KXSHmyxsR4qcDtGrP37VZQkNy/uTfivdcrgRnf9ZewonugBdzb8V19D2bX&#10;bm5yopQq4+FyX2qGkjBUf1/TiwftubeBOzgz12wMmExP1Ytnz3Lr2Zy8P/uJzOFU/08J3v/y9VDD&#10;zUQOwibAL1z5TrPg7jtPUTq+N9jSdAiyJvN1EmLouczbtTgpRXim6VIM/XEr31Tf72BYLMEIurgY&#10;zyIhq+NEE6O7zoLuEnpzYUeI+Offzfa2mz9LEq5ZwbdC4Pl8W7vjycMoHaqoRtnfjeN3KnWuzn65&#10;/PsT8+/0e0vYYu3HjqKH5x9v9nZqx+r4X50F/v3IIpyp84WMFX5+8CW64+GFW+SR/0PRh7+u10Lz&#10;vGLCI0Qg5DPw84qQ47/A8L+lKfA6ZdSeuqdInNAfMYIJBaXksrJMzwO6Wij1tZ6l+Lwz9nq9mm4v&#10;ieuEZJc6aJezUzXz29rCLBpN5MTRWB+QZd5Oxg+PiK6blk+IGa793kz+CtggAuhU7HxdRyVc2Eva&#10;EuYoZfoaXRm6gLUCANlwMy98fBLWoxgPTwB7nTWLewcOJm5v64JrHmQlcd6qiogSf84B0TpbHD48&#10;RN+1c8/KMLn5k7Ut013MICHu9N78Qkj2qmet9veX6T+ncaieEBTlV2Etew6ddaKxo/0f/i5I5DX1&#10;PnPiICXk6zDPVfm96LvPHXRZVRqv4GdVmNKsVqQvrB6K6SO2bxADHCq735xn5UlHH/oQuU7eDrES&#10;GzrhlGjdxWBWgxkbiRsD0a+Ua5SH4rvbzc5l8hMFvJAcdcCSeGhav/mSHS836U20VKSwA1r4HnRs&#10;nR5FSd0vkP3ZLIEuDFaMIY9lzdAn2YkToYwk0auytxgYYmhykQeymcigIJizHnRM66VXwaHaWtNT&#10;nivVKP0oUDxZOM8eCysfgsAdwg12v30Iv30rB1bqf3VYJeitYdUz6B6k+vyJKjutXVdVDtm2nr/B&#10;emf85sbr0TMK4OTt2+4Jo/3wA/utaif9eHY8XSMHsswI5hXG9viw+XxWnsoahJbMsAJWBxnTlRDP&#10;7+gDAbIUApSIipxM5bpFAO3WWeHwi6ixwvlT/GHv3yfN1H2XxSgQJP5z9IuItcH10+gCEXAKgwKT&#10;Ngg+9bd96+K3VCx2g6X5xwobkkLkUnaMSzzepUYpqsPj4ir6NDZT98353ge1lcuPnQ///rv8M9rS&#10;8uTJTfJIeOWj3SmuS0g6mqjlvqUPCv51flVjjRyPhf5QW82cvph9cjE7bLtyPbMpn2s1E5c5kdnN&#10;r5o1gQz+TPPor/Ms7LbN/vZeqMLgZ/8cbA8NJX2rlLaZbfbEsIaXyrTUQfJKTffjFzYWE0VF/jn4&#10;+1V3jh80KO7CWrYmfA8N9Jgab2JhOIqxk6Xi86/c0/+g5Dj+4et7Jl8c1ZLVBWE+FOwnqtzXueVJ&#10;BIoI+p2lpTthg/fGM2QXwiMumY6a5QzlkldGaCc/UZOWXV7ogWpSP/VsGNVnewRIlDz/LlyVUjNw&#10;bCjKaB8DkfJ6r2ZCpFtvDAweDuk1yEmaOV6UTdA/eWaq4gyOF4pJBoU9G6h2eg8o1SRJ1chbzHGz&#10;Q8NUrO7tmn1WcW4EJVqY/xdbILSLuLjNtVsV2mGD8XMIhFwfK+XQQ8vEO22mfaVois+2K8YIdxqV&#10;NjVB3LAE7O77Owpx3arZfRRGXgwKNX7119fyftOBBdxABj4M9zVSNjdq7nnZGjjd9a5RiykjSExj&#10;LbeS8eyIwCJqvLpdumcAOWGPuMNcYsiTIxljl+IoUyT3snPGVST5pRTPNdfsIoJQGB978L0PFxN/&#10;PlS2s5cMCX8x/TkQasXay7TqwScPWVgGwWFeV1WsfeJ3Ywtno+x2ZKCavFR7ZmoS6MpAsgqnH2Wy&#10;xiKpiif7Zm9nSsdj1zzoRE+urmtsPDzLQMVDb1Bk8MkPXrSft7ea3Q+99+fvb5eYv786/x5Ptyz+&#10;2hoMe3Pzxx1yASbUunf8KnOThbz53gZEUAHPQ8KqUUMXH761/5r/u3vify4qAWS917oPBlLy72Gk&#10;3QCMovc//D3OsNWv/15xif2l6AXbGpVybnfJ0kXSPGprSwm3+vk3RsLz06nxxxTutqJn+NM0jOer&#10;7EOH6BLVEe4+hocBoeTO46XrOzNoLrbVCH/QC2U1eRcLemEdv82yMib4rERA8JlsUf4zMXJUsljJ&#10;zGRROSuxhF+x95Ur5jciPNPkhs33oi/bYZIHB87TEff3Z63LKs4/2CC4+2CX1axk2FLvm1aMk8nh&#10;Hr/3MH8KThhsbltV7MmWmN6uC6b+ay8OQ5SZGOxOVP3sCHRq6XgDZgW5e+Em7pfx1ZAe35HAf5oz&#10;P6PqEU/cRhFFz/bgzMfqbescVSVEitToRwYOfrBA12eqmnZQ3II1OisM7Pf7hdU9zZVqAK3bugoJ&#10;3k6ZYMSYrpGlxb6ZOP2EznnPaPhUZShs/PiSoRZqDvI+RMq61f7oAUtjFg6p93eb458Jb4ZlvpuR&#10;FZY1dxTVsr+qSnMY/uIFp1cgWCGuWh3HqPktbbjPS3kbbfZrrmCz4b9dfUOeOjFNAJE1ebqCGHCk&#10;ExhFJucFcYcrGkz7vjcNOMMV6o7nw7HXpJU+217stFVclwXNl4PFa6Adj1/AsIKxyRvyvqmN4m9a&#10;Y9SOB2fA2oxwHGN0hWygZ4/Q0Xlb2O8O9K/l/Q/L+3tX/u/tCmP+LX+O+fu98+/lTx3V78bg4cHI&#10;w8EPO7/JPUzHf1dHf8jdTCRMFzxFY0bVBaM3p/Okh5cQGaCgMo4CKfzQT2OSAdlnAeLyXMqhAPj8&#10;k4LRnkef0nRvV3sH0xOKbHYT5as/F02zfybvHBvr8fvRHItvRzYpzpbq39m5VsDnw7AGYZF4+ZTH&#10;akn+U/onm5RfeVXwQq+I2+HhWuj5UisyJke9W0frmY6WKFsRB2ej8vpQqVpqUhf7BN1MrhXUpHZN&#10;o7Ok3+RFi7dsnnxEaV1QxOZ3MTAptmfVL018mqau/+mzSPww2CUlxnDoh2AD/yvq/LNB+uWzTgr0&#10;gqtMH5sO8XY4fZZXDgvQu1VZyZk2q9v7M6Qxyw4dcADu8+N64S0XApmn/pBaBI5OOEjTcisLbLFE&#10;JCc7F45fF7ZU6v1Mu7Zzh/nRIKB10z36LFed8kq9Yyz+HTvlFQFPWzbV/+IoVhcgUw2v2IUIAGm/&#10;GsEzZcUl1tVNdopt5up3jgeHZ9dVYmY0hgzCBGkdWhvixkh0hhyeoC86mJp6+fjfHe8rTNedwdws&#10;5SlcEV4cNM/UFesSCn/2/i38RaV+3DblmgG5Bl0j2HnSs10PLNpPLCTvlML+xnt5sMQM4ZQmUnS4&#10;M+UuBm2/53rJGcJ6RfTpJ5FLTv66/90vZS7hiBIv5qsjqYtSnXHXQuGZI0KnPcyYkQkV/B/CWDDE&#10;thQuY+PJqo65onAYUncHN3A+6a/nyXWMSZabBWiPJOc/MABFsaNK+Kd8YNJJgXJDZWALZDwf8ksx&#10;tadwFEHnMQUnAI7kjmf5YkVzDI4C5i3BxhuvPasGRBU+/L3scnXa8u9oI/OfHXPe75afv8M+C/14&#10;pUMlSh5MhQOOQVeHkiYjc5P3m+Q2/9Jo/n4PtiDYeEb7NoHdYpP7iqD7GGgpxSbW7zt4k0lkNxQz&#10;nP9WYboXxO5bw24VnVc0GOMfDnCzaBkEi6MHgrhv/jttqlU2hmQeaLfyNbQMp/Py69sOb7j0uPrv&#10;ebFP3fktqa8rSGa5HwsEhdneb7zx0UWY4h0T/rel0ctlV95Lpkcrs3z0QK8fhEv0OJ3geqRVy6Ex&#10;+e8JSW4aIxbTuWKDl+9jjiX8x+EDu/HvOCvJV9gSnyic+Qmb/kiy4onFX9Ym5oW+SrdWEzYGhWFa&#10;eTMZ+xA9lZItDpEL0svFeIPDcBttdiSXr9uVbirh3WnUITSNHrZRXk4HbxjHy8ZSCMeqmn5UnFqN&#10;g7DF3aBmhhHWn4YKxR9KqyOgumOTZjj3Qr2ZwMLnr0p3s0ZOIDXARYklFCylCyfjk6e9Mfpo9Mz8&#10;5+DBcF5QrChd76L2C3rwyHw5/f3ZNvESQtqW2hCaWCt/VB59wADxSetqQNwhxyKGyZ5lCpA9h/Bt&#10;L2JQCwX6OB5hI5Dl0xEubwDHZut5YTq80K9ra1NEjY8NvLSpCJvleyh696S1XsoIdFOcpJONdsjZ&#10;7R+vU4fjkD20G98Xkbald2CebWC2uQaLyDAh0GvE6tBDh6IIsYV8fwAkpmPHdJZnYvPK//Rq2d3O&#10;MYr8dPz7K/fvdxztP7uxjz9+bP/wv7ueubLS0FF8m4vb2GkyEafHGgpCT+T8Cwk7d4s016cndXHm&#10;4lzVLDYe/5q8X/t2Zdnp29FJ3TVM6LOpxb1a/nkBvC4NgYFdkz52ybrCnmW4VSpEXln9pU3w0jDL&#10;Iu1aTaFlUg9LgwYVDV04X+NZOq/gwNcAT4a/eX88ZdVoddudfhqkG4N8RHN/lMF4bizer8JcNtf8&#10;CQdFXxrbyye0UMfUf50CA5xQya3CrGDf7KI6vrFJvuN57Criisoe9bflzDf1Frpf8Crg4oQxID8Z&#10;lcbw+JdIiNR1O96agpQzES+Bb8d+odapQrnHLn0HxDyu7/6wCsr4YY/PiA+oMt4d9kes94SjDntY&#10;hKH5Lu+vtw7x35+0X0iVvDI7QsiXlAKpDfTLYQwcT0M3SJ2LH87fJzuN/24oY21KhzBwQ5gCI8oL&#10;Nlk4UcciGvGXCrSibVfFUfv/CaYM5xkLZuG4kFrnkiITcVpzsmewNnVmBPTwrxATs/zWTQrKKeK6&#10;iiUSOyr7MmGmmTtXbeJ0hXCrDBDjRRLZ0Oeimm5dVPbuZadk5/4yfk8Do6g5NEOf1D6SFPR45n7t&#10;OtJiaFZeCa+7nUlSsqfzfJHQJ2kiKn338ygPxLNtCL4qf1fcnw5ZlNvJ3UzY4QrSh0U2fXoHdcCB&#10;CGXL4y8FYLevYWujwMge6R8rCZgzV47NjBVC8boXI5zhy/hVNBrcuHR45D/gV/OD9jLmopcl5uLP&#10;95iLtaTOlzZ5rnnti0/CwtR+/AjQXvpZ0/ARDd7/5/rf/lbmuyBuKOHk6LTuoQsDyYej744kpo+W&#10;iKekHFzTKItX38TDOnYre+c/JmhcSi88j+gEZV5gRhvNgC4NtbcFhDe2vl5R4uZKATLPJc2mDIM6&#10;DARlOv9ybrd8NqaDRKeIvDcejO8Rly9WzvDK9jU360VG3JVkvWvN2flU19EtWaA0fyFZgCXzLovL&#10;PY/BXhSL4tMwW6WXSb6OCPN6+kcNG15S7eow0b3JdqmmwWGAy9BwWEqJe8iqBMcmEAOWAwH4We+B&#10;VFb1ChBsS/WESNs1JQ28J/slmb5wVJu/1BZ1CbnKN3Hl6onLNL1z03Tyi1b6PdkZLlxpavt/6Pqg&#10;/2C31kVqNNdY62bbwpNPo1prpxW+FXCOKvzhfynsX1XjOykCrept3BtYoA8sTg99xXtUgusPDGli&#10;JN8rmSCW4luNCfnVYBOjqq/gHJZPqlZrBEq6MhjS8I6NfgTVj8spL9NLxQN6aXcmkc+3sqleUbOX&#10;YKI29Q+P/qSIOb7mp7yiYBpb31bYPEy9PHxxD4xuzER3Ejo7zZiherMZ3Pjk5iCLF0CF/KDc66wM&#10;0G60GBMd71KOLZde1rqilz7MzyuLB/IeqaXQk0Tn8UClQNzTE1LX09ewmNoaKr2KuMH/WGBNb2CZ&#10;3FENCd7iCB+swwiyAc2lhnBcofkarceUnGv7VeFixlClRhzjy46lPrXfBvzfhK/qAfg+TvDZ208u&#10;Ezar8iSy8mjrFjeZ3h9s8qJn7KfepUsVmTCDVwpXIYijtwX1sj95bXeUSodGYw9/HHD2HrMeHn1+&#10;9W+/Oy7g8B/Ls/T7BfO0PbTnGxt/P1RGUgBXPY4+sizE0A+1nnOxrH+5ZO4Qvw+hHEziwQ8LyTdg&#10;4mBaVSVkVGBNqhe2CWw2tCjk/P7v0eruINXhYOs19NIEAQYRhiPy2LPMeNvUgsZVkcKbxfMfad+4&#10;dPFMX6CUU8IJdJ3vjYqN74X8/V47LxfFMiqPuNdniT3b94Kcp65kJEbVwwjqFBZqCyTz6C2nqnAf&#10;wB5IKBs39P1cjzeYbl1HaLAnvY//HY8RVRmOLs1L2l3cewy2FdewyD6cToExI1IAbZ70WxKgSGfR&#10;itMtRAiDrnpxKha0W81bPcxrjZ92305E8l5Jev4hLZnHmvttWuHxR9Bn6zplN/6hwV8e85YTDCpX&#10;Ke5ob4mUmZj99+3vfCJI9p+Qx79z0c9+IX97rv51duxoZYooiJFKXovfMf3aqrfDL6pkCc8p3Qpc&#10;/GHfhPMJYdm6mPveYy3OXv+bUWL9c8KEJ9cve2oqCfZcegCZVl5Kuz5dN7osDEHZUNyDSgf2psCs&#10;RJjQHcT9Z43DG+9G9DpPy0Ni4MdJqs9fNhftmqU95RyAZoZHh3fZyGYAgeZ09epM/IJv1rgs5kwz&#10;KMDuzGKZVvScztg9PpbOMoBV7LA1g4IXNeZFMKyEPo8ASPyZxBjwy2Kg7SsktfVeUwerPP5kderF&#10;84U+vFe4xNNmc5rKWP1312oU5NwpDRtpiK8quwzP6oWT0OPyZ9AYu/r1ZZyNsfwAm30Mian7S1VF&#10;tPXyF+I9zIxkA0QeDzipHU5ngn0572Vqp4yXAFPEdg8aHRNgqptXBGap/MBOI6FBqg7D27uTAKfi&#10;RODFR/TVRMZMPgPsZiBdYrvu3kV4ZFfqAeF2Cq+8xTCdBMSdvcepyp5wrpSMEjbHNkbIhimKxZT9&#10;pzBCztCV9JBpHskQ2f8+C+xnC0zMKn7wsov+M09r+/JZy3UhHEvd55NTruU4/R+uk/PPW8xRusTB&#10;i/jMyqSHw35mIIjwcKpu1bFxiD7fxRK5xar77RCgdxnL6lSIshcK2BEKYEDbVzQj8OLdQ6UeIgAR&#10;FB0TgoqHpPFidKcRKfzuY52hXixqTKismw4IueZvzXgNxJk9H+eQcyAjqvHgua089Jd+zilXzkGe&#10;L4rnz4DsJmu5GpZFYcftRDf2EY73zon/7IOWmr8OTVdcNopK5gmVHldf8jYzi02n6KEzxt0uVudU&#10;kkluDy9cVLHcfJuw/hzekS79PJ/AnuZpkf8MGeYl8OGPIvnZG0egwDWgEJXje8Y1vKWSspgr34iB&#10;aa/jp75wQssjhQjXRy3D2/dV/Uz2OZ8rdvMKhf9eTPdnPCiO5CXyOieE2xqYxJbhDfB1eZOoNPt9&#10;kbdXJQfEv9v71ny17IQ1yrBnNbumK+qUsXQWq3OBNSZxt1glQGDxFqN6/Xpb+26Dw6HmYBXQWW+f&#10;UzmcMcc1lbhm9/m5GUgtcG9B1WKyl157BHDZLhP9733GKk0HVpFfa431iDI65454AVIUfB2bwYVi&#10;YiiiTdSixxo3tVnpe28CrjVqJvQ9FQLV32b/eK/v9cK6JB3jb985eXFX5F6OO7pGpeNrIhM/ANr4&#10;nOp28Bp37/owV7M/Dtt+V0oOVjTJLE9CYUbAx5G1I+kULU70h669oG35EIZ2C4FbmbXyA5wvFjKs&#10;/GlJaEFmIakEKXKM756hyANiH32wUfADa4Dsb+MvQQjRuserdMQGAFxRixovuW/oSHK76h3v4b7H&#10;TZZJ5bMbxlKx+qlHtLIC11AmKbym3BMV051ctt/ARNpXNGsCMFPYuJApbFI0Qj0GDY/dqyLLhC2G&#10;vnhp7j/88y1dyvZj9Nmk9WWs3EmC4ugXwXqP+fkWi0MYvQZQV34YuWfWrPfA3VhJmfUKnKfurEs2&#10;TvULHXhyY5To3eDxb8l7qsziZWfoAVPj+NgpRjov1qeJAg1NPzW84lJF38lJ4jIPdnI/FoVec9kL&#10;7ZwDyJ7o6G0yP9FmeQvmY7sxFopNhBbRWwPo78Q0+IiERjl7x5h/izIv97eOhQqwnW8Y29S1F5sA&#10;IYq0RqOhRWjuRMrqEywflPuk5r5GNk/Lf4dhncrA4iEpx1fI4etl/AAvSjF7HpYnhwDyg+zNmKaE&#10;ot9sXmY8FTFavkd/tgofPVQlxJJBiBbsr9dZ8vJ1UbOWUEVdGneGTNg0ejGYBTx4xC3Eljhf+MaP&#10;GZNDe3emxpe2b1RJV0zBOxZr+nM18w4Le0nBl53IN28bAd3yEokA8xrJ/Oj+pQZXxuAWQ0SzTzsN&#10;1cH6ZPohe4V4iJPdWAL2wXDVoag2gUfcNjp0chphWn6BUo/u4RRfM2l51VbMzUOId43kUpoA9mLh&#10;rxNgWHqeh6oFBqa/41QFY1VD5Hg+9jPuWaU2GiWVXZIWAvxU6BUAKvalfkRaluZAYwm/XmapiPJv&#10;L8ffcN/D6Vw6HCdAP7Ez/iciDkJ4tq+GsHCjauX5gukhduKC5WZ6oUs/1+hJJNSEbaTi14YhDh8v&#10;vwTr8b9uEOFwVUU2iPQnoBEFuU0pQGPoyZXfw60eeNis8KjJP4NHcLDd7GIsKmSwIhyJ7RDIiUSz&#10;Nrta9vBIxGAzeL9kD6hbA89WTZndk0hJOzp7PmAFozQ5Rm2vvjrYEfSgfu+RkgV9rExIYKd4tyEq&#10;0X0p9wtvro0bNug+jSALAwh+/glsvQyCUqbTLjGTq4m8Xyx+iBqZPrP6taUyMAyUxo4sW2NkV+Q/&#10;+m+HpvSbfQ9V6AicWO/Rxs1zD4TEeOT+qWhr+m8BKeiPLSEmPESmHSXZeBKgmgmRFJEajz9etPg/&#10;DP+1+5ZFp2Ph253mZDLFJ1J7fX20pF1HLIYfIyCDY15N5rDAio2OP3onezKXVnlBbjPb3MVJ96Vi&#10;BTMQRMTQSLKsqBn26Igzz8NXH3MLvDstQDFotMpYQkNXdFcj80sl+614dndht93oBjJ3nFmKnu5P&#10;FO2Np3KhwugHlk/CYfxu7qVU6oQo6McR3Y7IpQLJXwxGqPV4L0VwdT73Rnd1rIazNQ+NCDK/Zvaz&#10;hycDg3zM6PaXKRpLRMdLBH91AkZ53cJ4E6eiaEYHg95v27ee54O6m4ag0/JY92bV6znulEYwzlEG&#10;NNU8xqm4cXhseXIs6S6KHXcBko/uWuBoA5Tp/Ml9+Vx99VK2a9ItgGSq9S/M3/zf269PehHJgvnN&#10;b7JhU1Wv+o4QPvGDIptrifYwt0FvhUSuGl5Psm5gSO448Iyoo9xPRjzFL/IJ8kh4DuV2DNs4eNnh&#10;fsiI3N1rHgAgR2Cdm/qGkNvI9ZHU0kQ+0R5kggQ4glKqKCRWMp7rZToFFnBc2W3KXZZb38PaGvsV&#10;HIi2Ln3062mlQqIgFDu3hjSzQ+qqV2XBh3gVCKzyR9NURocUTgKfvH67FZUq0NLhuj8tu2d/mTAb&#10;xumWn6nnYmCHbOyFGuq8OUfrpxyhXaHjh8F63lrCacTi2dw7YTmbuHiumIp0GyunIuIn16XdV8GC&#10;mhlSkYhrrEg3fcFqpQTGM+sKQDWjtmOshnBxIpWBZABrQghGHrWgZ+St50p6sBRhrwChJKut+dVV&#10;GedZOwUGGNcZAoV9jcrd6N+CzUGMUOwQaWz6VTUb3uzionS+8aK/LvOlc/th9wepp6Zs+T3XUKd/&#10;iMsJC/p0Z/JXoO9ySc3U6MvYqbQuIThddnyaPh/odQl4TuEGvMds06GcO/sZ+jwVQRD3TNeSrLsZ&#10;NnozzMEeQFeDenozrFtk/+OtZu1Fbz5nM3n3OygTXUQJxrjNGmkCCqVveJ2kGFqmPFj5zIoZwOeW&#10;TKusd+sT+oaPEwNCWbhZKgjeGpe1qK8noXmL+hrArilp+CL0XWVjiob1CIVbIL/SnMJpv3Tra6cA&#10;JiJAwbb7EiBmHlX07/WkknoXwyoyHLiC/ikVn0GytcsRK1N78dnv1N3lpvBQQK1wVc9Kk2TkOfTx&#10;WcEYgeV1Bj+sEaMTIuahYnJevUKzOfSJIfG7/7uWxxds9MW0RuEifYMKbrWzozPfstgCEgyek5dC&#10;vzG966Lx6XqzsANZMTrG9nNbACWo18eCeJHQSmKdOzU/8eAUe50YufSDHb4QWIYbSw7eAt79Gl7X&#10;p9csM5Xcogj9qnzzhSvqCsSW/0vvURsWRR8Q7FAX3MYuxOWofqcMfBzPWDW5Fcu+L9lEJQ2u6vGc&#10;ta+8O9sFn/CmX1Oni1C/no/j1XzOSgkUQgEMGd2qGebdlI0EOLyVSyfNPhnhCdcVMsAZ5cAQXbvG&#10;eYFGGAujxPXQdpi2bGjmCfg1b1uqkzTrExvWwPBHNSNRQ7nTwH8Ux9/n+vlDlbdjkMRGyWSxjgea&#10;rnqCAVv06q3NrKANGYtNmgj0/fZHgozGsfG3uYwjX5CSHmu5qvMZcvoyKIQuqOqDkYm9tMLbgZW0&#10;ExL0BYuT3C/HzdZZhiwRxFdDIHSa/uqPlfd/h2drdwKiAsuXvQ9+ZOYB2XsG17RXS+/VVz6SWyVT&#10;JiyhOBa2zrtC7JSxKEcaJgpCIISnZiQBW0SsJIlFuUh2U+v111UfWN1XyRAHbh4dhZ43WEBJOowG&#10;OKhMEY03Aj7EZSIZaEEbBboGZHv+I1R78VuRZ5aH7beUHLP7JqTNkHnKEcwrDouh+k85a4QiioAE&#10;+abKG9K14fd+lVAAAh/kM+rFFzF15ilCgyiMrLcaJClB/DXRbz81TpLU4clim7a/6sbTJY3g+gNb&#10;WYuF6DWFNNAjzaDuxsf/PSp2LappmT25SRKWp33DmOWCDWJxU1Vs0w0y6aENcL8h3ufp9Lr7+pYY&#10;UPbO14eXdWfjubfoAvxNwJ55TyvtwKL3pZZ7fRzXDcvzQrZxMIksQbYY2UgFLOJ70NWLbK0lZpoj&#10;lLGM8qf1XtuPZs38VM31S5i1Ad7QqpExWkIfWVB7p1lvdsb0aU0KCp4KVo96mlAIUSupabPo2A9Z&#10;fI/PSPzFEVPW5dZ8Tc0hXRD/FJXoK+eUwp5wmSfPpgVBkkuN7d7Q2MOllJdWn904c3XBzSmmE8L0&#10;sesnAVC8Yg9tDY5KReNeK/fH99cpaa8PcJr3MDzawppUPrZZ9wLEZYPoQtyXoFHFaUpAttqxJA1b&#10;/ODT17CTHKUXzYyNO3EroEc8pEs6B98HqowB6+88QwVu8WFiukKwQqpgtwQBccvmwIha4TKclf6j&#10;SOEfryeFWeZ6kEDQa80IvuvFmoKNBn+by5WxfLHkZmw8S/bfahh2DgI/0zWcL8jjSGhNVOpJCr8N&#10;oodFgLUt6CHOrWtdpAdF1d4o8QYBWA8zFDuGLwNR7kTRMXH97Ka8Mf2lTk7n/YOtpXS+PIe6P18E&#10;V+No3faeuJBjMDLvT1CcnsMXN5GCzyg1aCL2ioFCJ0iYZCw0k7zCqZZFx2v2EMUTZXeeNnj3wRK7&#10;u8uKkO3d8Pd513TgCSBt4Z9DB3aynu2XhAuLWIQU2E22z8atrJ5DGUl741IRCxPFY32DhxES/9bG&#10;pxUOSGwi29Hzio41/upbhlseFabW+jTEwmrSH6fjopkQWT2SPJpmnP4gT7WGCL8e3UtkOvdJjXQM&#10;UTVo8S5KOWpv0ZjekHgXopi4qlCJmfhP3pnk028ypihKZfNaw2EUXvXFreKuXyC1VxVTscSsgNSy&#10;UI+uBo3uAi9lXSusBCNpciiuMv1Kiy5h6DA4DuXVd78wpGsGIcYeDh+pXVjrZntDI4Rm4vVFuYjo&#10;b7o90u3Dl2JhE9+kh0p/LSXK98yjjGoVNw33dQUV1pC9VZTNeVm55l8b2Qkab+F6Nxkz2Flde9Jy&#10;zJbNWJsL1igMy8qlmA5r+IahjhbJ7KycjjauboJ+1L9qGF+N3FEpBvOY9WU0UWfPGALXTKe0jStu&#10;wm8KE0msuDlUnfMISLDeit/MFIvACS59IZrpja25BaP43knTiACv7EYD1R18w5f+3TVtKf7VxD1n&#10;thLgE+aPrSWuX7+1LjhvhuKulfW2BkTDMY0k9yRGMVbLzo1LiEavMU/WNRmu14qOPcxKIHE0cZ5M&#10;u1hHkS1esb3XJSLKVKmvQCJItAR4S9/mEGJ7F6zkAn0ddnEqRr4Fx/z7m3o7PvO6M9vUm8WBP7L+&#10;bLdCft+nBnG5k4t1rAvtmxUxwt7vpyjPvum3YAUUO7y36Vumy9ebnLeSWDLVxAGfzNz0E0Gv38M3&#10;LgFnZhL03Zd/9ctrKbjJKVpmGB79jOjSHKlaw7fgtVB/G5tBzTfbYvTwduWRIpD2uHXT5O/r5YhB&#10;qK41nXUlEBJ3eRDPvv1AyrmsuQYMv253dZJsw4oYAqiWepxysHnd+VVDnVQzeiziNp6oTPvKHFRW&#10;PPa+Nh2x3eHgYJ46cATQmB7kClxOf2L4S5rHmWk8nuLytqeuzwKxxT6MmVC54hfSRGQfoiLX52a9&#10;uuh38u9pgjIT7+PUyznUvCb7mGRLlSPdugmnkgKUEpi34J1M6FnEcULwM1zoaAPjKkEPY1+ReFeb&#10;X1vVM777hmA3hQN3jNdz2jQ/DSaDKVmMpDiVXSGcitDoJkg/4N/9KvEI22LZg9sNXUtqGemUvFZa&#10;g4zrpWWXL5n+yaCB5pCNAPJ/2bXGxuEks5OgDoWUpGn3QEc1EppFduyvZFONO00TJO6T18TLlvZ0&#10;U26DcXYoNLxQaQmhN7cmgtNNleY1EHB630NZzk06Ru+e/5OO5vLnqddbRH46691nSiQOlteoveNA&#10;TlEM9xAERGWagFeBDlNBS4F7n0amjWCIOtEuCOO84l67axpKtCileMV4u2ut+bLm5RCCfpzIYNjZ&#10;PR4Me9QK33hLPCoL+z56U9ZFI+zvwFZH1UHCNVQ4OCzTRfvzskPI6bYTDnSrT7UEcz+EATsiJEZL&#10;BaKpyYBOPIqLNfxaj4FlZv7J3Ph1u9tjCuasvj/EiERH6z+QF9/ktrun/LUp7Op42OZcAngl/5Cm&#10;o8j++WB5bhen6Id1RSD/49Gn3B0hxZKZr6HVLuUV5+nOPsFPQ2tSGW13DT2gv6wtJU12JJd1q721&#10;/RIGyyWNhp+6U/42HmeSDfdHSB8nfQ/JD6FHHvblhM/14VYzRFR979FwqTT29uZTuLn9ArJp8aAm&#10;cDaK6Mzp0N4KN6Yc7L03294vHfMtZy3Xjz88ROL8NgLdjCrcfrYdAfxu24zd4ZAbQHakzvW4rw46&#10;ylYame5MeoQelqK5uLvv5Ky8EQIDf2QqCuHjbRTutB5KC408ZVE6BHDjP9JjOj72EvFbVFQQ8M14&#10;VocMhV5Od3Dvq6Kf4VQQeuuXncJQfA0JDe5C+ULo4hSP7UgjiSu3uSGMjFLPiqaP+U0CKLRNRhKI&#10;WHsP0qBkkHsy2C0lDi/FSuU7dlLChOuhKXohfBy4yLz0B+bwpd5/w8tkkblHSU4qn+J6OE/zw7JL&#10;SCyCRl6ipIOwSF80GBpbmIvA+gifSrasLa0m+uL0N9MmaiqsvLWAj805XuCmuuE5F+8Mm2vEN2hI&#10;Tc4+KDpH8F27LntNdOLezEaqipV7aRNjZVSd5tfvFTMgIeVC1kI+HEOWmqE7g7i/+C2Vp8yJ7PxP&#10;CLwKENYpmKwbbVo2qoszlD7PBc3FAxenhkD7HSSEm8wH3kH/anc+zuDKPt+Humcwwefl+bWtplbt&#10;00LLTiNuz/ecJhwCX6l8oCkN+p3qIOTSEbK928SAY/myPP4QJh6xHfr269FoANe7rbTLYvKWd5Ew&#10;vbVDBnkn4hoITutJcqVCS8vB+RXo1xSWxWilnkEx+bDVcMoz3TEY121+FSyMwNK9NE2v8+Ap/ypy&#10;efd0R+3V87fnV+1NT+WuUMB5MvfvOQDZ7CDMYnTNkEpTXXcubVyxOvF/V0JeYb9gP3WFwVFEZV41&#10;jO/YbVIqRytl6bBd2X73tzxXEVJENHLeuT+KRY+VKXx2nwAqvAj4HH6RAMFdltHzdGdYuQ0nqwCT&#10;9ah1wH2+hOfHKmf79oOnd0MAQvnXfnwCAXynPhHt6JEzJBFILFlwpWDlM24znXj1YtiAKKNHcv6D&#10;ln1Lm9g4Sb0hr5tNjI28XN6zRiyRafpcQYXpCpadjE9/qKz97lqW/CTS9+SQ/TWz0IednjvJXGBx&#10;3eY9FO5MSf8qPJWtXL6fY9AT48lH6ErVoyzVhYh6vjjTiyYCjB42pPaMvQnOUnLn7U33E4hNnrUq&#10;AaMMj2VaGd8Mpfid6XoPiDpf5tVADKvopT07rPEsxYmGiTn2UYarHrf1vlb9SI9LutCJApYk5ila&#10;gIvFhmO6OH3i45N6k9ZQ75jM7Nxoha/lFPLVHZxUNP4KeWRMcWTjkGhLTV75WU59DEx6b0QEyXlW&#10;CmJ9i6euAxTHxvcOiKtk/dAoWKPRERvsUsAW973OdGjjdplR7xdJKkj8L6gYy8co9YiyG6YwgXZm&#10;tDypJ6mmOjafKXNxHF5E/AKkCr145P/ntgJxg1o40xZWSczhXg1r+Vl/ED5FFaH7/OEVbGhDMs+J&#10;NxQT5rryavH5zyc7NAzEJNl/OIUf0neWb6NgbQSny2KyEZAC7uZ056NalSJy3RAyfAyPT74hEHKT&#10;OdIMyuLszjmx+Q1mFD36tFxP3vXH0VqghtSPpQf/ti92tFtDVQO0okK11ns+uImZEcB9EuikW2Mg&#10;T1eavg0ZrftZUDztJZdI3Iv7Rz67QTG8CAfrI8DmjeAHBX+mp665V4QtiuQTp2pEr+Rq839RifsG&#10;6sH7qCA9VzcQOF0Ob645GxGhcOFsrSCOigz77cNj0+tmQ8ua4sBHymx8/GXdHopL4j6GzAyiURN2&#10;tKC8wi/ZNsXypMHdbxRf694BAaorr8Do0vLj9/XmfxyZqcAUd+WFV0GfH1SFRPGI/7NqZuzLoIHz&#10;/nQurWW1jlgiWs2Oij+CmRGVcuBsMVWYHfsOM6qsD68G0gVBaPg22I4g6Sm8KzEMUUgoeb7S/DGg&#10;ncnluKdW265icy00a63+TdO+W39f+9z+otuQyH/nLOMnog3UMCojW2doy+0qE6+4G/4GOu6UPhPb&#10;1kKrdJr7aEahtpRvRSrAyFfTNNnHSWm6sAGFk8Et7u7Bx5DzrvQ/f9ZHHcqxENziAak4yConyjMB&#10;acoqTs1zYEi1iazmTihOU0gOh9OMARxoA8UV4o1N3QafS5gNuc4IpqWSCayrVGkrkVK6lzw3w+tP&#10;bDILxa9L4Hcf4IF1Dx/eFlDXu20Ec74PbpCpqn0IW6cLTGaMKJuxmaXyJKBMrpsRHt7QEY+/LF6c&#10;TxCAZ87YqLgmec4BmCJeV6g9pmHCPL2pc3HY06/0w6VzZozcb52Pkn9KfVb/mtaD2eNLQhfcZiqR&#10;Ag7jyjIjMPpbprO/1gkQOmhiQcMi35XGXU1Gr1giesgOumA+yowcAmTN1Prr/CRFCs20sBhtnFvL&#10;6Vo6g9rLp38vH0n1+v86N/x3bviDOmTpYcTUw+i5q9G7i/2VDjN3F7d2rkFZwHSMEmagsnKepwqG&#10;H+t1CUER97eSgha8S6svdnj7BIu5E6qzl2yEP37rC9Pl6FsFrNNZcxCNfEnZbuu/RSX83K1pDbN3&#10;KNSUV60oLm2aKuTuK6sdoikg8n3vBr46PwxvoWFexQ9dl9p4jS0CN6SO/3AFTzFeFl5DwuL5GDby&#10;V+lyayG6rK6Q4z4BHlBV0NV2fJ1IvmVX8e5Tn6HS1kEHS5Yko0vWO39nkrl3KKw/bNAl6lJ92ZyN&#10;zN2BihDlCdSPR80l+dwwnpSMXj/bbsuxHq+iGC/FzWcRD05DNKmaJgjKbHSIHMFdi7RWpCAyTiu4&#10;YutPvXy+QWydbKZ7sweDr/mhKfPLDrthK9q0Qnz3JxBn9aqjTCv7X5kvj42KJZtXfw9DbvyRRsIw&#10;fNCsiae2RbxR4duIwyQY1hMEWqIAoMeczRO6aUUDeJv3SnBdcIU7lq7s2SRVG5YsP9NsVpru7Bf7&#10;z9k7v32oovQssgnPr6Kwhk75Shmy/LFvZbIecR4RYTWQVWB/vjUHWe1lfFPaCoyTbYY0xd3SeTHU&#10;FVfg/HWVsVjReuHkbh13yobDdxpnguQSXXXpfDzNHC5OWbe1yGZYq1lC5S1J2pvegsOqWPJo3Srt&#10;KYGniWbjdWbwDG8JP2cR0fnV119Xe2ay2Q+0oDmX30CChadTwZnX/PRpQD2OQzSEkywlxWTAldnb&#10;AbY2CY5yRsP4tVmmSh7xD8NvlN7FluvR0Aitp7Xs7t94A0ADGxDv49wupj/qdISf783+lvOM8FPd&#10;wVgtsk95XFFtMTYCAORjmi5S9TsFknMzkx35B89i21GdJqUCZcENTTrPIYIbV6677+LJXJjJKUZk&#10;3ydHU+Y2KMuWBlaQNlbnmRBLulbizUzMzcwBsYve3dO6J58/Oncej5/+zczMJQhp6Qh2qH/r1Dro&#10;UPepjQpaio72ZA+2J6GMjFNw+uEqQztr9bVZTHDWciGb1tUUDY6pgbtuyCS1BLvhs49outkvXAqR&#10;xUezkuXD+cBks+MXcn4hLbKV7IlTfD7KEUAe81h7Rx8VaTAPUBvXM5AK5LWxjuh5yOdDD6ABuG2b&#10;3g3yL+tSFpLom+Izt7cA3AuMEdHpe/W4pLG5B8Io6tl6Amoxp1d39DGiUvVNr64JhI3/ieUb81C0&#10;IdBL0DcHr7e4eqTiKMWp1OZWL0/V/6NU7vvmkkI19SPxrpyv+F1mmnADj1c5BjQjyqJN05LiAAtr&#10;RvI3e5nGwlcZ+U3dWwrvhIvTWdwt7ks8TxAAElJkSF2Ez2ULKEZxYTihZ0lX3u8O0quLrbAMfEg/&#10;LbzOkt2k+ttTHUNBXSgpvKUBraS13c0jJQ5/Wj3mDnzxjEMEQxfl2gcuiqVjbDemonfRktrG+UWz&#10;GkJp8MZ748G9ZrJ9xgZMQi5x+S8eCz5OUKqQMhuRT3jKX+PP7XMcHnAjh1H/Vl7TE5SFd9f9YmOs&#10;L45FdWRGTu+4YqZANRk1NYWgKmLE9BPUyukZoEW9NNfLQinBAAmrZV3OzwNeRBqF4hEHMyY0ux7w&#10;iIMHRqj36JXnK8/YgPsyqfcJVS/9UKCLwtZP+hhmD7viRF8OnaBhleV72MfQoGTjifj3z2OOjnJq&#10;d169i2mYfIHTEp1+f0TL0hP/qsl48xLil/2fBNhSbc/qhmoCBZIyY++o/uWoeJne9oSCExVkniiU&#10;64YR9qVX4NfYva6xG1S5uxao4B3zZy2Hz/bjUtQ/x9q3v04CPSNIBz83Dn6WjqduHDB0DQaJQQmG&#10;7FkGGgmbz3+wu+zhUXaPW3U9yLrcGj/MzlRahBdfNTBkwpMFcRukZMa0eGPValuvOZOGb+PJ3X44&#10;36mM89jClWJw4nK9PyZ7DWJ/5P+ktBwEz7JLYlXP+ecqJXoB9rDNfTgPisi4BrnRAycMy1Oaopt/&#10;fLoW5uMHoiHTjB63ulmqV1rI5NmF/XLHiWideTnc+yYu2pHYOvhMyiaQ3KbRvI4VDFyw8ZT8ga+Y&#10;IaYJ9jg+mdB1TYCyUsCoDmNrRD24VdXeNMrWFsZnFm3G8qRlT3M8BR18+S9kQoqOeeMCTvit+K8m&#10;ew2giv0K/+YHa9TUHSqwgXUBjTADor8swmzphcaisksNMIJBPLcToMRC8X6my0SNiyyNiyn7CjXX&#10;VK2qDtoeHATPRndLuK9IksUoGuLPgHGBuku/hifmr4EE2cBlOxMUidjHn4TtzHVrmG5q4hWlpNy9&#10;ftfsa4+aslgbBhJFNWyOFOF68nGseU5zvGoEcXX10g++KQq0SnA6gm6Tzee3SFZ4/qMFXVqJ9JOM&#10;g6BywbTSYrMeIQ0PfRgv0qhGmOXkNbdNAsiQZ1Mwcx5ceJAnA1Ch9HthSbiUHSW4fhKjZc8FBXnN&#10;QVkHma3fWeXThqyrwKYemGCDuWMIKAvObxUXKPZcm9sggwU9YBh5ohltcCAaRVC1QPx6VauW/3I/&#10;QIA7m0CWeI7zK05JGnnJ76KqTmn2PwY8DD46fvvfZzmHbQ/QmfyvkrZVlhwlUa1P7GywRMRPQTXC&#10;C/OhFJ3cn81GF+/zQfBmub6b+8epHtL/gthvThBQgvee+BSBrxGknkjjKxQX2yL+rl/Yjj+8Gr4Y&#10;9f6+tTGZuvGFwd2AlkhyNdg5d4vP7P2USqZYGcFqL5OSZ4ForXQAWdeQyfN0AlyNQs2+/9LPeev9&#10;nIJNVx8LCKxW71vgCk0zPa82Estmxen9frJvp4VJpcrS4ebZy2kthAFhCbo2Ihln/43+ox6Vf6V3&#10;kGQ2y//j0Ql53C9FWV+gnes1ezKG3VIda7XcD8wBuvEzYYgwLJBy9G49OmfMTdzjnZn9l/LaC6Vs&#10;90mGIsabEU96ri2eFXr9zfkkUoNz+4FhuYYntj6Jx5ixMtIhoTfWKKRbzBM15lgFDa88/NxDM9PC&#10;01SVI0zsE5QHn6xm29zrXDTkblKgrPn3HREF5kEx5Rlo2mkRuuVbvzVNNk0rxxmIyzQUc3DmGF7F&#10;BYLX4ujS+ggglEgoHQFA8E0cnuDJbTRataOrY5yToVTg9gNT84NYr+0dEqJRyVoUIHG/Gz0oayNz&#10;vejs3Zd6b19mM/oIQEG1nhAEoxc1rcIjpL98Zrl41K94ms/+Wem1snfMQvpouqWAyLcDQuYPZfrU&#10;ASBeXTGJhKpsVfi/sYIHVy8M+4oEKqp4fYCa80RCNwSZojoy0ThJ/+CwxpdlDpSIopDT5FNJUOmi&#10;zAKIAwjgA2xCK3z6R2n84KfbNmhKjbu+cwdBCO/gHqgFQViVcbgTOsCEnSseagWz2Xim2UrjvhGL&#10;sHzL7Or5a3YKBoe6gr0XH6SpFTcnubk3MwG2nkOcst1JjN1Jyujv9T+HK5d+Bm0t9N8ZGBsMh5+5&#10;XumxKz4zOzEB8Fzm/pvv+H4JO5ubwD+xjkyNsMub19P4rtsDiQWdx3ElheylejRacrD3XIf3QLpo&#10;jds//G0Q+PTwgfoEzewjqmufItU1vwhd77ggxw9+PAzcf7ec9Pz5Hsz37MT1cK+epZ4itENrF+VJ&#10;0qsHjd6lrbubJIMb+hl3+uYvZy1tXeVF3WzKmGZCYVYxDeON3dcCyHWTzqk891Txnvjk0D0OeymR&#10;kUWOw5RYrBV3Abv76/fxLL0EByjN99e7dt4eWbng3jA7WkhYySs16srzrRlH03FC4oCyUb1PVNW2&#10;t8byJ6Bcsq1FZ0vPq3knaxH9qFgagV/oocx3EzTi4tF/kVIkwXiIgG6iYPcmOp5umBsrHxt+CTWR&#10;t3tcHJdx5x6QR/bDkqKZj3so38A/yYTq0kbznME4y8q8gyA0cdWqgGYoMNMo7zIrE1reTBD+VdUm&#10;oV6XvOk2n4EVhO270bG8xruuN04IXx369DM3+84/Y/nPaTSUqJGGyv9ZLwojaIgU4eyEXWObQ7rA&#10;Qna8HkzaURyiOaVUvtRlbl82yZ0UASMgvAYD4aJ0tqNHC8KwTXsStmt3Pass51OtYKIWxsunj4nm&#10;aag0Hd+Du2luaL6431Az6jI0gY2mIkZu60RUgglbK3uu9hhu50tjZ2lWxpQwzLxZbNOitBhYs2kg&#10;2Q9GuEt49F4psWwOZdUziEZC4uxgVdwnb6JZ1gVnAUHCfstmjyVIFlc4N8BqPvQuA1fh7c5UVvli&#10;Cv02IcFgDBBirTZiRcEwmhHCr25R7rWOtzSDX622MQLrucMMuUlaQCE+TMvKn8NplnEX7cjzv6m3&#10;nJ+MJzILrbM8JRiywhq8faQUl2JG9BQkUrF0qV2fphjB8SnGSk/L5T6MLYDPqKBwTnNZz3TU6bVL&#10;n2jn+JEbFbm83SzLl3ulo7Zynfd+/jlXXIwIVo4IBmHcnDe/uV3Mu114o5l6kr7NxxbuV15sTccd&#10;D2v/Cn9FdP1HLd+AhPm/Oo94cq2+65htTKoIGOX1TlTYeDN7MJjDkyG7moLteakttTJVjRd5BIQq&#10;EuaegwzMeEXlmoM8Dk8kW2O7ywBFehyYRcZHrcIVauLvGF3xAgq+341DqmO1xEMrIeLoaQ1xJAVE&#10;SQhGXdItMmpnx4xwY8gu3K5DGMJf+rdOcQesQ93ui4KKVjWych6rvn7H9welzWup6EhB33Z3mLEf&#10;+8CsCjMO6m6QBCerT6nqXcIShh1M60JcT+930t0QyP7Utks5ry4VpSHTWJN9lWppVEBh9KQoHbI0&#10;8d9QqbN3GLc3Z59DdZqL78WQUcD9Yl7ZS6xqxNlTDymOvwLXht0LJ1dkH3T3sh45EgCGaPgtumfs&#10;iku5NuqsTCaXlNRIXfj4EUn/T7v+Rwm0UZz1/bsLu3G92GT0OLv6Ejn650fBbheaplUSmiqrlkv2&#10;lTHK4SB87Kyvobc7q//7nMzVEXG9K+lBXREQEV9ObKEDwendFvQIuJq0adR0ohhKbwJTa3yDmZO+&#10;udFAF8DjpW+n/OCDc17YS4em+bhVOjadUSzs60s3DomNRkpr+Y8KJ7VW/0yKiCD4ew8qy2gc3bYO&#10;ZcJhnaLZEM4txcQ4M8zhkmSBtRoR+g9aIlrJFLHUOSkMNmxA/GrEiGpCVvbTNCkz2K+BxHtnF24s&#10;GNHz/H4r0KdavqDg5ECKxSxf1SO2cUCRp87nk2JChS1jBu9umWPQEcw59hHmszMNktenQlD0BXJf&#10;KIX8y9h70oZetOeHAuFjqdKaPyMiAR/sS8BHBmOEePTQ48b/7seYKbd86XxwNdUfFvAw1GMpQFsb&#10;VA05YJ6cGoveGXbeGY52iEeuzgUAtFXzN8Llrjm3BWcbjPrqw6RWCZr7jKOyJA3f0BZDp5Oupqz8&#10;RjAcBMr/Z4ekmebLXSPum/K8zvlX7yOvzC7qNC9pniM0e62LICytzJP34oJOhEZKkq33AfJxPcz6&#10;JsOROEdR9TLTfc9HMFA6EO0aWWb8TGXeiGlTUIYRELZUcErPcB1ATtcpr0NZumTHMuI/UxS58g54&#10;vgj/jqohMiIoDdUTlqhuotlXl4tUSfds/E+FHhtQLfjxE53sfTaW9IU13Q8yFQgxc1+LN0MyDprl&#10;cnoHjmBnfp7/3Xh8GFePsBdgTqOT33rEyFpf5BZnN717XSV7RB6FTp+Q0nTSfj+H+kHT+xLxhuKa&#10;QnvOppIuX/N95SI9YbrX1LeTfJdd2TIbDx2+S0tPJGrSLM713G6MPY/uB45E2T0qlBZgVtXtBlEk&#10;alU+mXL7XEhBmJHb37wuBDvpXz1aChChoB3CBeIqfCLttvY9v2Z5aq+7jzw3nEPqN58p0VkCxaVu&#10;VgX7rFCArBF4s+az1/T1n1ZjYf6BmS2YDlD5KJUq+hlUPH4GtKorqMPO1r6RnMJIDgA1vF55DEp2&#10;+880G0dnbcjhymBG0EtWebt/GPs6fvkmwF2fNZDzr3N3QDl5Hppir6d5fY6u96kkk3YHB8HVs56X&#10;h2YVF7XK6AaIVXUMrrhBAcmkDayybj7TK+f5G6oLrtCLJ0cTdRMZybUmk7oZXBeaVaaZTenmXLbI&#10;d/8P1RmdkFD0ZXeC8Y6syzurxscbEmHEosJD1O/6BVYo4kWPmRR9ge67b/FSitPfUjQqpj2d7qRI&#10;Antwj8rHvxt1qAv7ZFq/HA90ujNuwaBM9AMHSVybcjFpYzl4GPrrOJLr499f41xqv3dWs66GBft+&#10;nFSemkiR9zAedPh2UwQWSv8cjNQY2dDHfEjtvfXTa1L9sVq1fmijV08mToV+3pWZq17vtiSeUNSt&#10;yPQyWww6dlD2SMcwHbv7mg4+SccjBXSnyCPwKZeO/mhmDMmu+5Tuw7thnfys9cWG0ju1YQom+WFz&#10;sbto0OreS5sI1RpF9ubJk7soinWOZsEXZdTOvWpd/j193jezG1DYyPip8oJoPdjYIeqncpmoyW4Z&#10;UP7G3rNmVIAAm9MQMP3ljZ36uJULev8X3vqw/L13huKulYEXBwrS8om6Uj+QYmpz6kvj1bTeVbRa&#10;eqMWXPm7b9fp5r0ZjTbo1ilbEl4qQz/NBTlSZa+yhEOUeOB0Q38DcswQTbaXyFXsGpWI6K+Wia42&#10;9cHnwTTUNoRgDEQWSx65BVhY24tokQe9Y4Xyq8Wuc9/4tErE+Lhh1iOyIL3QEX6iX9qWxqJrHzsI&#10;nsNuniP4xrzNsrnGJH0oIBkMoWDMk+s7+2RlrZbWSK9OhPFIxXPPU4LE6H5Uyb+JA9LyTYBr+yjn&#10;stQiZp/yHeOmBYsTsxcqy23MCTnkdUWCFsyGQi87LpbT3bE5TLhMj1GldQiu5+TuUkLBuGjwOhGS&#10;3FahUgk3l9wn5QY+s+nh78ayg/uMDhgMG3r3+3oLDcai+jZpfXHY1/TTQqFtfz+lP/nxvL1rzABR&#10;y3sPrB3Oj2mJOzR7GSwoxUmCPC0DSzHdEH0CgjtYQ4d8P9Hgx+4AtH0vsE/YX5MgxTaXbhjj06tg&#10;V9tXp7R/1wd+MeTJvr+3sXv+4BegkyXzwnhE7yI6xmfyOOA06eRDW2be/mDk7b6MnmyhD296b4Uq&#10;JyU1V8PEFTBrwWOLtp663P61j+m11gZSUDhq1flr18luksqyrIF67+tfcv6ogPpnH3FyNGCUNIUd&#10;3L6MXhdESOgqeEsZP/r412ehPkEizMazHkD/n2lAMH3QMNtpi+iUpYVPssjahr/TJSxWuI8/FtvH&#10;pOj+aBBYmeNtR9x2VejWM/nJ1LFYI9FPDSN45iUHKbOYfTtnwd4gkgAFXeW0CgY9aQnB3F9G7kLk&#10;5louiiRC6UpWcF3BLLXsIF+Grvb7TGFe9WkPgA/M3sJZ4AkSc83HrHM9Rz21YBcWzLj8nMOtTANb&#10;X79+ppdvDqsYAlgtw7LXs7JN+/ilE3jNU2ItX/sOpnCnUXmJWfNyTi8XgX/9eVPDsKySzeffvmlo&#10;UOTHDq98FB9EYwjPUUjKWSIt/ELIFzf1km0cRrWdi7vW4mk8NDA3aPhTpSWb2evvnRGVN/8p7kad&#10;SP5bYxUvu3FMkFnKXWuO9BS3AMFZys7mpKrm9y2uO7gVf6JAnawGV+b5qysP0bkF8ux+P6qeCv/d&#10;qsXVUzOZaOMQD1FEw2512jLGQpf5dcG2ZImOyE0gicNOeJc7tGiPgqxA5TN6yixU7RJPDrBusIgX&#10;5q11OwXG1Q2pB77oNegjKTB2GbVcy7VjMlPcxaFGQk+7kz5/dNGK/PV3tF4P70l5pPoG9kNkQ202&#10;VhLz6CB8IbkryH55stUPxPpIBAMjaVSxkysvrWtTBWMLll72ppUyemztRvf74W6Zu+6fFlyCy+8o&#10;/FfqHfa7e0vq7senF9/T+Wxp3vnGdF/TZ+by++o6r23faJIINbYAhWgF6OcMMojPGfy89LLh/zDS&#10;y7Paq38Mxnvdp7k8GmvOCgzzGeHvYS4euNus0SuyjWt1LHGCBsE/D6ROPEiRjPrEFYN9LyDMpC6j&#10;XPffI1SXyAj9Et2oVKyW7/i2dKqoiOkLW8JR93W7xMXHVwKUFjHij2zk+pnqr6evZbElvknYC/ku&#10;3ns2zmv0XTElafDydKMqu1jDmUh64FmkVTcn0kjPfFBCL/a1WJDrhkmVdn2H/iGIXfp5g2o7H6HM&#10;i9VTMA3q8M4i4ZuW1+0Lkx+ABzbrSMNbKn264URboZlrBzoyodnSX2o+eYLwPpJrlI39Ivnv/QC3&#10;muzlugzIq1+ilnXNZ88sYxN8X43IH3ehMwoirfyCPtzOu3eZQqNq5Uedr1ugGOttvQyl+exdCdX7&#10;xhQR2s05KTcsZP/52agfv9X877/8eFzjbpaYelMkFc3N1xPDl7T1VF7uaFaK/seqZZNRUrU1qtO0&#10;T64C+wvAsKK4fuBi01qIw+0U9pfs6h2lNT5G1K2kNU8Klbav1PQRDCJlX7v2ybk0x2IJPMGzO21n&#10;SPxtJpBeYFbf7SWOF6INjU4eky8cnS3mw4HE4wfdcIheQN9mUs5CMWXOdz7b4ml18gw6ICg9UR6/&#10;aX6Cg5aBSWif1k0Sjl1yxQedgH2lmYAe//qHEywXh+l2fR8vTXnzlc4u06pQqHmz5nnTd9txF60k&#10;i1HZhVMAPc8CR1URuJM5x/aNQ4+H8kFJdl2wU60A7NhEtCidrI1nZ60ZyagqNEHC9nluxWtkJdCB&#10;FJ+HSf83JRoxNtHws59LyEn93/jW6F3BLxdRCtTVIJuFizenax0P5Rk2YQvgVHU/sPodqQRu3u57&#10;6iKp3CR5FRQ9OXglFnm+8dBiaOPd+PDr37kPYcCMTfaXi6aw7Cm+GFOWADaMuKH8tWZEk0WKmP8+&#10;p9cfiyfWMqyW7/lkx9bB4XBfrzp0Wf0e4cNIrSud4NlkjdUNI5hUwzWaSpByULEBq9Sc+sQIGwG2&#10;xjj/hQHg38ouQVUexlLXx0xEUoCykPE088w8x//Cjl6S0NywfZBDlgw4SEz4WdeJyQM7tZJlpjev&#10;6OKPulgZfeAj8nOPpcn/B6Dg11UgiKhKY4vQjZU/XjjrEZCy7OwLevzfBvZ0iQLu/aj/Vfb7Zyzw&#10;Xmqzw+DSlCwadrUoggw0vMhA/MPbSclh7+gKtqgMtaDTGyS4v2i5AfDQJj8QsZXIlBgoYUKJx/qw&#10;JhBUZ55+l25Grwfcrnu3XCLFblb9bUUDyl1nPY1JYz+Gn1p2OjUrlx68bBt/C1YxaT7OElXyTKVw&#10;JbdXdLv/fln+K7jhNPWenAGI+E/S5FyXvEFjs/tyS8aztu11N1sQtVi4e73RICjgV76ySTmtkvYp&#10;a2p4AdNYcxP3x4RNiLp4LDb7/Q2Mr1s4hNPFM9IaRMlOwQkyeyEsoh51yRPYarAs0qLGmJ1LHQso&#10;thXbth8SknGlbYmLT+CGgoQdQOuJ7K+hJtEnWFivs/Odzy9drscc7TV9H4tKE6URGrtXL4yXh0zd&#10;gMSH9jGYg47gUzQhC4hkVBk7UtUISgCeyTdVTAer/vcWJ/DIu1JaSs3f8cGPsX/3tkbmMQ//U90f&#10;T5ZwrLg1Zp96620hx6j3ex0ZJMyV1BtBBzBg3qnKNWAW+klZGESupYwCNVOHMGOTWjqNIaBR6iRN&#10;x8aKuIV3cq86Y87/LXWcmhaBj5LA6E2Ip7LrV120mQRPApBv+u3FTdu4Lh4A1AbkTtC9po7gD5f7&#10;3XpmdjMeqAnQfUEZT8neir4JSyjiEgzy6dKVT+6ILAI+7/hc3O37e8iM6wdzp4XAl2yjjRcSRKR6&#10;IXzDtK6cq6vde17/B8/KrsyxDZ8wN18h7N9f+4vodz+ha6wqxeyhreuKSawwC64+3aBidC23G6ZF&#10;VpEC8DTpw3jpize3u+EsNj9fstd4raMwZGUtFWLSHJA9YLh36HUvuKuRg+XBXPykzZjm3fiMByLM&#10;Oa5JvmQWn+dQaLkpLwZWo+mwh65+rBrU3V8je7mXe0kk8KpuTdd7P1N6aDUHltQO7EbYEIGczjea&#10;JvXPWY6Swty6HrT1+2bz/dAVj63scQTZlfVOHcMpKAUS6gA38seKVr7BmmBIOl1gY6zrthV7hXSq&#10;dUGQAv+t+w33miXu6ebvlSqdcbhe3eigkC2z9vJQNgQEcGCGbJ4Yxg3uM7FAKeTNW6QTpvjE9Zp0&#10;vNBeYKlW5DWLIQcHp7Kk+yzu5J4z7ZDEwtCHaslhvWjKFDaaEX+Fr1vvOBJeKMJf5p8HbpvJCouw&#10;gqLAybBwIBzD7ZnwegXT9LVb1Nq3nvC9LprpoMfLKBJN/60x0aydH4DW3Dcn34bhhJ9JRjDsXcJQ&#10;aNiMd/av0R8ummFre7RCX7zCjGXb5w6s/C/yg1qShjyqUvUGnqqAC4DH4bXkN7OjX6EUnSP7u+qZ&#10;UTy28vo28EWjGHtX/4j37zXlLK7/KCj+nRiikValDlxy78IOLq8JLXUs7G/tqXh/FKs7LwNGSVfW&#10;9Tc6mqTOl+m+lacvviOTRwCyU3aoF3IMQhlLmWIJCHI3GiPff6V8LX8r1fzn5HLml87L8VnjmL8n&#10;paNxpulS2j+3Xd7PyZY5XDOxsrOHu8b2xm7OLlrrUuzp8klKbIupowp/3SCpRpmMkWpGzHS5Nb5h&#10;4zymimxuujCBzr1kP7w6XORNH1+fekUroa3VZqG45zcFlf3wAcrqAFdIg2bLx+F3/x46NUmRUdIg&#10;FXI5iDpzd+P/r+kCk84yFR+vM+P36lm0mjdCcS6ZDS+UGe76lv5rdDo7JVAhAZjImEfsuQejP4yw&#10;Jy/TW8+zJt7v7JvX/Nbq5uGfC4t4RNu6L5j+/IE8aA+6uAngNLcGZGkGNwxbqPPVOVxeva3fg3tR&#10;TO9x0lmvIisEaOSdXRBJQwKmH/OfJHkdDzsY2KvjLUFU6qQLHjb9HnV9lq9D7yvki1qevWz7gFSv&#10;vif+W+kdRImfs/dEz0SfvApk/WvVtUh5pj6dt4RohGaqzgoTCY6LANLHcpTsW+CSnmYEZWY2c5q0&#10;wqSK+mZke40jHAOfnbYzIXLsunu1oE2WdHJkiJQNq8HS8wE0n8gA5GbIT1OhEc3r2fphZic0twOw&#10;vTQhjvXd878buanG64MmGJZ7zcwPdS85lw5wNxSo11nzhurlhvY9fKyP9YyU+LsS4IWpa28dsQrU&#10;j2d8XMTv0V+zsqazsVNBJkJjUY23OBLrRl9MwQbY/ptbu8FnBEFfTgqyouMRlKSvlX1C/q19QuPw&#10;2RehWwtbqXlyUYdrv/w7OTgdSxqBCPpbsdgS7TdQqeY5XabPvISixodk26XocdL897FYH9qp9VHP&#10;T9SB0DuKsW9Wvuep6bw//TL/L/JoqmAxTNucS37E/dPTmwtvgv5TkNjZcFcdAQgp8WxEaY/nocDT&#10;3S84HsH39W4j7/R3vyAYkrrgm5nUbMLS8/SBEiycyzbNDzcWzv/LW7k4HHh7Z3/8yPm356uHjWN+&#10;Gz6hHV5XWz+fXqYuU66PYAs3VFbaN0OG2RzczFYz00Wp2+Ufvp99EytB3vCLfpdcJ+jazPdSHl+z&#10;164as1jq18WdaZPzn1Kb8Y38fjUt8Loe1zUVNlY+UfK0JKNFLpWgYxExjam3dRJMduZ7plPLm2DH&#10;2QfedCu91ykbd2V1qI4ZMtWS73FP0hKf7b/Oh7e811HzOM3tbEmOZdNtt4T7d7tyBh+RJo3ldRkD&#10;m3BtOA9rjyAlkoJ/2CwK4CeXLufxxCRyyc3IkUITh/J6pPP6wObNm6dh+wssIWs01maELtQ83ir/&#10;/wB7goR90VfJjzDIKlgTP5RmI1SmUtNGa2pA4hijkM1cCNMtKyfTLWEXJ3dXGIjQtmxEsi201qZN&#10;BCmZ84iZjyAhgiEI7J7v0tgQniKd9vhOUnfKQJk+xWPSFAhTC9GW4cwBuT9tVZM8sl2OC5Ba5fFg&#10;R4oELFJEEI6EqtGGD8hXjU4L6HVRKj7FCIEI8SKRImVsKBdeJH3dBnxAMHJwBoRIBAA4wB/gDF20&#10;GrMaQJBypLMwVg4JFgUP34IAAi6QMyJ5+OoMgy0FEpFiRRjrQhPIgFASuQQDgicCQBhYBCPx0FYp&#10;FpEhqepyfxSczHzoIIwQ5DSFhGMyJicPwUejbF56/9K5y+c+/OzDdrdw4BhOTTB4dyrIg6swPPxC&#10;gUI6YpHBuDNAabkQIMWKMBLmcMX7ylYLMdP5YDwFWGj/aQCIKUpJaCJjxiWbsZIf0169sX3p8pn3&#10;zvyf969fyorqjGs0CMY4rcmkhGYQmGNcEjtM0zFBZBopZDFmLmRvUqyzCAz4s8NpDhsgcjDjKZhD&#10;rrYUlvZoH8w7B/PuZNi8c+vGtcvv3Lh29v6dj2ejkl9Jw++j6TzeLx/v54/3s3igJv/L57v5FxUI&#10;FJJ/WSluV8UWmJ45Qyc2hQBVzU87BmhGL2+bX8F3gAiAgw1iiCU8oSM9NGxY9FUrsMYGtDHVpFZF&#10;mmTHR5sMR9gE426V0tMl4ww24REGIsyFYG7eaIVhNquyFRMXSkQA8q+u9jKt+CNSiCVFmEFhR4V5&#10;d7vXix6/nOOBXatlnoAsodRDmUdpS/fhrDGHgSbFb3RRL4SlHj40AQ6CSCOR4YjESRrD1tsPrelh&#10;E4LTbDSFBZEw/cOTGuorj0tzP+Z1N9x2pR7vgqHcCSEmHdbD3NajbbXF1n2y3vaqNQQrnlXrwsQG&#10;qcL4QzxhD9ph9kJg0RUxbHO0YEdPlyBCsa/lQkQMDIOxXgIXiDKKwbCxZGsAhYQnoo1WiX45Y5N4&#10;Iij1GIWsmEbi98hYR8OUOK8H1KDHDrBgtgZ/dIEd5jGbRIKSCQ/lQipFp1p2qZilIC6UcL6FQtC0&#10;YoiEPyC/28P9ikm7uCG7vrYQs8Yfpo6IAVJTEtCJvRggZxqmXtKGx2hjxSiJkyjguOCskDDHGj1k&#10;PaeQaBiFiB5WAi6AHgQoxhmMweCxC1Mg8FukU8jaCOYRhSCYqY7+sIQs40Jc0N0ehghmYM4GT/D+&#10;j8gNXD0xFAhLLSIPuyrNkiK9XoAS+yoZxCgX4vE2ggOHSCLsTjU/0SGiBsq2Yso+WCE0ydiwXXg9&#10;LzcEJ/DCsKPt5HEaRJQC4R6RCCL98aCa1S5cvXj2wtkPPrrRGbR1EGYw4tWo3PPBL5GBgBcyeFlZ&#10;mgIZTUEhwQ4UAtlGEKEGDEcNpxDYohCvQlPuZu1OJ90ZbSMJQxAlPCAd6B1PMWzni1sfX7h45tz5&#10;v8LgCBY/hyxTMpm0ZpPWdFROAR8AjrGRxyaFZKCQxaSAlhFEgqalbRYRhTAXAhCxnSKmBTe07m59&#10;eePauSuX3v345uVBp368Nzhadh/vd3Qi9/GyOFlkj5f5E9ua+mSvfbJsjdrbf8EUrizIafk0z5ne&#10;ylvww+Cto2s5jLvV9t1KS7qzW6K8V21DrPoZlhjgTXcrjFT8aTEGfZllKe9Au5S3wqNHgyfig6yK&#10;GRrvU2nZckMHhh63eg3jITnZ0eZmb4LibB2cmL+TKXxNvgN0NesHFllpw+95Dvc7PXipnaHAC0g/&#10;hYS33ShdCpaAOxofjKLWQDBgiwgfmICdNlyYvFEmazQrWNG8ripKSfO6/O6RkfZaCXwQZ3fuooic&#10;odKcRAF9Zz2q3hHjyMMYnaTlaDZgjIGfAnM0O8xPgAwsUeG2yYjhf5E4g5GarSGnDS9dG1XIu6Sl&#10;+60KaWUH/o6HSSkxuLzVY1CmvST646ZRSLkQ385ZsZ2tu4FUiB2a2lmSP4Yo4xxP/xpbJOLKC6jI&#10;1l/c463qohHU10uXHpEKINLgwhB5SB7vJVuGebQRdbCxCxUGAMirEBBBpdDBPWmTqrLd6UqrQhBb&#10;cCEBoEkek/IZawgSnTSkBg/lchcqmzq9TAsxau2tEES0sUEVqrpfBkkiJj/kh9zjrRJZxLBgAxFS&#10;Wyp6mKpDkxsSmcMgI0UNr6pVQnV9EIRh7g+2lWIFUo6OxpjWVmEgN2SnVeePDUPqrG5NBWrYXpCB&#10;rchwOwgl/pCU+YB26rvnr1y4cOn8hx/f7PRaw9moZ7ejQjyOaxe0MxESF2K0I2QItmBSBMzRGYzb&#10;JA/bDhLSIaIQbgoJCOKo4cDhtsjDDbcNQWAQOIw8QhNUtupXrl44d/7dy1fObe/cty/D43IMwmbc&#10;r4qyPbfNqqAQ8EegEBigkFEWlmOcRYYZSlLIOF+Os71JLpFImBcheUj7s2Jv3jpY9Hrt+icfXr12&#10;6d0Prp2tPPriaN49XnZOlt0nS7tWlbeptoAdjxc5dAIE4Z1m5cmyXTYefXj97P3bN/8CBJGEHRsU&#10;4obkU7WEiS0kD8QBuyXn9QgKmM80zYdgwgEwIujObpFUQxfXPYJCyGTw0Ta4KEQG6ETDGoVQgUIi&#10;dmgCDgNaK9/BXgZheGEFaBD5Uaba8GBq1+wuhe+8fRt5RK1aU86Q0ISq9MAu2JCfHk7kpBACxCZt&#10;yAjOFD5cfsMHkyVV/inQUAqEOyEAB20rERxKSJO9bPejdKdsSRO/umz4ZSjew+i3vaugBC1bKI8C&#10;blAJGYV07ftjQ6JCTSIPGbI1mi4LgfGg2XloKy8cvCBJ/DmFuODs7CA+xLTlFy5AspV+kAczt2I8&#10;zGwMAoxIuwQ4UEyqdSdsDoju3iq2SCWYSKsbhleThAfwAq29SuyuKVwZC6ZnbIcHEKTKTaMrLNCl&#10;HV6NU34IgO0ShWhFZjfrsGoUojDvLsPLDX9qGIKEL9CnzGmo0cNrc/GFdBJscYYnMFIKkVN+GRL4&#10;IK0qXgZKkYT75ZQ8QKVDhuMFDCU8onPVKkN2EDMfpBDPkaR9BRYOEzJAD25vKCUMD3Pb/S46E25w&#10;GRBsiE5lLGAoRsEpZGx4oLzbTZtcyoIYQKyIwXEBtlpNYIVAHokzkIf3ggHCgCHOkCdtVUBs6rZH&#10;SebDFl+CHfnjUWXr3OXz710489HnH7cHvDikz3UZu5dsSgqxL4vp9pQLsa/DTVmEhMGjMcqFrG9H&#10;jdtEUAoaRA8CEdkyvOpKW3l3qlGIgQi7AzguXT77zrv/v+s3LrU7Td0sosSJECSKJ2VAIUAQUsgo&#10;8MecRALsIHOIPFBKsLUisxw39ybZEprme9PC1N7jF+N1R/38zq2bN66du3Dm/7n9xY3ZqDha9o+X&#10;fbvWvUPtdXiDyLw44T0iZiyBIOXRkomT2tYXH10/V9n6/HDROZgWgUKcPJw5aNhWD1sQsVk8zuWu&#10;uyxFIWsMAYkMogxHEv4IYpJD9hqIqBciQ0d7LvxrYfGJHsz3jK32OJYy7nAQ2v7+amJfkIQtc4Sf&#10;SIQhA2FWyqmFD9lyKkxOTfyJjRKRIQASZzhtbChc1xFFmEjgA68q5rAqX1sg4mEwZCMyGKGvJTYa&#10;QJCWLbgYT/BIyNshI90ystEkCQ5SDwWPzqFws0jqxxwfKYRJjjCLM2NBCgmjCTJgaCJH6c5U0YnS&#10;eklcUgmosZWRJ6JaQISIIM4c8kggjzYeZ90RjKo3UUYG6rvCGtmCBoMPRtrjVgFo1U+hMFVtQUfL&#10;LqoiQAwRwhTpBgSAcOdGjJpUFWokwnzMtAd3mApQRA92dIU5DMMRLppg2nZQ0ETeXgEHjNSWIUUK&#10;CdtRnUIkdYQ08oaxoTV/hACrMikiwtjgDLOFIKyaB1U5Q5jiJfGEw4TLW91/usu6SAzAiEa3y6xG&#10;spgifzO5VT1tEm1QzIWEVh2QCZd5cGFlxRlijpRCVJXkXO32eBugQCIPdXd7Ew76Q22GFXzQE1ZP&#10;YkACH6dLCeShGHemrbBtEBiyRR6ez4Ah4IBkrHIhLgU7ZLy16jp9LwhTIJFCeEGZrbzA2Rv3H+w8&#10;PHvp3JmLZz/+4hMjEjhRCk1o8y72cacPjND31Y3Dl8KEFIhkzBGvJgOCdDwRQvKI+1WdLVzCC8ht&#10;99PgRhPbShKaeJt7r1988umNs+f+eu78u7fvfkbyQOQYnBGZQ0s2JI/OjHZ3MmtPplyImYxb43E5&#10;GRbTsa3FjMrJKJtCET4mg6YjiFFIsTculpDtIFlMyv15Z3fr9vtXzly9/N4HNy61iurR/hjwcbLs&#10;nOxBXF6xK1N5fdnRrDic8uDMgZZvptxfspgU9768+cH7Z5uVe3u80yw7nDcP5w1QSL5OIbYzw3ZX&#10;ODdoard5nfM9FCdCm8gTpxt/JrQCO4JRJTrYassqL7IRrDJVIJh1cAkJEjp9BEcNKTgZX829qlkc&#10;RkCKkGxYCdM5/CCV+9akOR5CPOlBgBIN2Rt+lMxwRCnABfiA08JC3/uRQgwIVukQONMXtt8/nQpT&#10;KWc0VhJPQOKDRyhhJ06V9ujQV5He5c8EIAC7sCOPxQYn7AfaloGygbnZiCEHSQQy4Nxvp2oBFtyT&#10;kfWNKjjBs9VQg7QB247yRgphq7o/arQhVV0pDah62rNhbNip9DL/qzaeIlCQLVCQnBvc3vBslO6X&#10;vAqwcKeq8ugki9NABYBiAe6J/kAMIoDTUlNaypBOY0c6oBuQIANVpw05U0UPgcPpAQaYCZTjVRlv&#10;rUoCBfHEab+aUgrZaPXqhtNtyamCzGFIkXiCvYEgkBBEBsq3BqBMeSJr99x2fxogqvCqPAWXdVbj&#10;eIDxyoonnDn+uxTppST//0cpNQIlj4MNBbCABBlOGyl2bNgyUglE0ibzGHCMbI+LUUhIeygFYvDx&#10;qLJF+Dj/3me3PuU3wnAXao93oY46WnmRuvEb6Qw1wqJMhA8ang4ZMVlC8rAyUIiDiEuEMVq/JkR2&#10;WnUnDC7fTPrNvHrp8tlz59+5fOVcrbY1wQjj7mScJjy4+CIjTYTA5jFdpj1a5I+RLceYrFoQRIw/&#10;xv1G4I8JSq3RFHNuH2m3yuqHH1w58+7/c5U3m30G5/6c34S3N2txI+qstQ/amBX748zO6+YHkwzk&#10;sT9p7k9Q5ntc1inGg+YnH16+ef1cK3u0HGZ7o/rBtHk4bRxM64czoxCQh8qwA3RX20sLzNbQnUqe&#10;TO0UpiiVmKLkcUQIkbW1eEj+NOy0NiJTNHGnDG9yZyI26Q3TLtEIpVpNmHE5qYs2QCGRAEJqASWA&#10;g8wRpvnQJAohRhhwCGIgcQaHSlBjQ2p9kCEywId2pwJ0OKOLA7hRNDAE3tN/ItkSfv+CBjeke7UW&#10;kx+xu0Q4iMwhBIHgl1P++3iHU8gig7QRDG5Nfcg9qjEAhjxeUtzQ+qjBNMOjRslEBTdtMG0AemDJ&#10;/a0dHnBNJntN56G0RZYNxdaQ7dCqCoRBfGR5YuTbbVVR+tPd6dUNI33PjV6KkRMl5n6U0oYtpX53&#10;umfD6dgRaYOllmBUNRsB3DQK2f4Py1WYEe7biBIZyBAHuFKnR6oJOs0fG1K8GyjToVR1+Y5UbgdZ&#10;z3Oo6qU8EDhABqR49ySgsEpsbBhqSnEk7bgxjjxmoAwMIcNkGZG3+NcUgMPu+XC533upCnpwiR6g&#10;1HYJLwKI9Pol4IPifM+ZnizSC60MAwGsUh0pRnjV+CAYaoIh+FCTpCbXW/2pZ6MVtq31BGKANtgC&#10;VZ3OTZtgpPaGASVpDw4u5gCF2FfmDjojJj8AHyjvPLwL+IA+v/OFFmKIGuNOb2LlNPAH95wyC8Jq&#10;iiCUKCRNfsAzIWFEZ9gXsiKP5AaRlDYk98jQF9q5587dz0EeZ8/99ZNPPxiO2nabKtjCzsKMwRa6&#10;wayjnIdO0ESn+IMIMh6X43HgDwcRGKNhPh7l42FTGZHJqDkb83TMBE5Qa7f5+Wc3Ll86c+H8Xz/+&#10;8Gq/0+Cx3lEJTOG6zAxl0HKcLccEDiAIJPJAuTdpLsYZUKZTVj64dvbjG+eHneps2JyPGnsjwEfj&#10;AJgybkB7k/pfvtzNXLcrOUpgBwzIZm5O6veqBcDivrGFprR7NtVxUsTsizk+IEvBCR7xDA5T5qqL&#10;2TaamKBgJAxDCtqxNQRYyiT6MT7lSBQzIuhrTfCTMEIYMcgUqvZ69lOo6u+Gt8K7Yeo1CSNCVe9s&#10;rfDjxwx+Cn6t10CCD4meiBr3yRY9fhWL0hhgFwOUByjxFJvdadjiCJgDj4PBUyq2dAKMoOKvzgz8&#10;tsObM14B9VLGgwawI1bx+6fNvmFYEoMNbiSxBZKA8xRwgEJURS9UQR7xOC5aOYIto2C0llGIRiaU&#10;8OmNFsHC+MNuD2O2Iy5YtEkhrHIdBGgChmBeBLO4TduQJnXJdkuor2Z39zNMAxqIaBmFTSkNuE5X&#10;3ZMasjdaBTQb0quefmF18SZBg1dTvbUJ3VEKKbzVDTnV6gGqBoM2N2pApBBt2uDKS6eK2TqhEDFB&#10;KvFBWgUZyAZweGtqb8jpRHtEUr8O7ppOswhs22dqSIH5PoIFaCBgB6pmhGriWRmSoEGGA4Q87nSP&#10;KEQjyJkOC3mkvQwUgGNdwaMmL2UALCgF6GqyJNhtSJyxQR6u1JMGoDTOSLIUvRVkMAkRlnjAAXRi&#10;2i56mM4RaVs3DFwUvOoSh3KndVyRhBupPDL1pKOhCjnT6DWcISBxxmmBSDagxJvcE8kjIIgJFGJb&#10;U+Hs9zrD3q17X7534Qzg4/aDO/wifu3woHrGHzA6fVAIRf/A1l/01bhEDdncYWoLMcYTg/FawkOG&#10;ibkQOVPJI9SQRCGSPMqRlK3m9RuXz59/98LFM1vb9y0AweAP3nk6tvvHbJ+ppFRHWJFxBHFG0V4Q&#10;UMhkRP6YjbkvBLZTyNQO645pZ+Nhubt998KFdy9efO/qlXOV3QfjYZvgMsznVDajmkuAiB2fgRYj&#10;Igiq+5Nyf1wcTEvbwVouGVDktfvXr5757KNr00G2HDYXw8beGN3reyAPlKOmtBw3/vLldqbp/PZO&#10;Huf1t+QhwuRH+MAE3LoD2jAjKC7fMKba4vSG+c/sVIkT2JGTM9AlFYDDdoGsebgxZfUykr9n+qp6&#10;yVQeudFq6zjBo6maP9q67a3R1ozejTGarS2TYdsySDDm0UQOjwSPQARi5iC0holfcmcqexxLDIvf&#10;tqrhZcI7rMQkCgyjEFIgWcTSIZYUESU8rLe0kIEp80GthAGPnEqNJFzCVAdhQtkLy1uor3p5X9ku&#10;zdZupNJUrTIN8Fnc7VSYaOWHIY8iPVhG6nGd9rg8fsNwW2+oMg2D8CaSqmp1G36BwobEDSjV6jHq&#10;4p40Rk3uSbQ2GpkjTvxepsaGNmBCcODBajWG2GSODQ9i1EuGbIoAZCd4eWqXEgkJO7jD1HalaNbX&#10;fK/pX7bkKKAmtW7EpEI8BMJIqzLkcZ32SP6I00+x0VAGbfCElLYqvUEKiR4Xq+1eBhiyJp6UaZNF&#10;Ugk1IKCGOyH3y3YKAVUo56Epn05QSISADSPvoER3VhWvJjdkyzjNE96UaiPMbVXdY/s/qEgMQRuQ&#10;4dLdqTC8NY2nYbKVlxWItAf97rB/6+7t9y6cPXPx7Jf3b6f3f6BMvrU/7AWBQrbDEh5KgTAjskqB&#10;GFgEKAn8kdKGqhtN4fqQSBgukYeXaAVwXLx09uy5v35w81rZanCT6URpj8AWCVgEO0l4UIIPCdXR&#10;iPxhCFLaikw5BYhYXmQ0yofDfDQEmpSTcTtr7ty4fgmPvnTp7J07n+HPaorRRmXcKdKcDhqzQXPW&#10;b1CDxnzYhMAfcyCI4cgekx8AERkoy+0Hn1+/evbB3U/mk9ZylO+PuUCzN2osASIRPsgfQ3qgvwA+&#10;nD9SEEkmacxqlktghoMTHrAjNq1mawhdnDMEIlIkDxfgI7/HXEge7SClLpiuqBTWBPFNbseX0Yud&#10;ljcp7M8ivVXCj8b52zIE+tHg5MxNexUQg2koTAqQ0eQaCkbg3SHsGxgilcWvbJvj25ZjCCdTHESs&#10;NVRlbwhO47/wMu5/2OyCM0AhpI2m4UitkOdhA6AAXCisdHSgR3rUIJFA8HM0GFxMgVqPmgYZSmbQ&#10;Lh/WQ7DiZdgkvZq2ZaSS06fqVO5XTBqmpIhyITZPY7am01MgqTb6ulMGuvu87v63dpG8SYbkI+zE&#10;cTyYzlMCIqBUDAxwQ4oUXvVIGZJVO7bIYtM8Si246Lr0kqst0cB8vwkHkCcnnB5UTQ3oNIK4UJVH&#10;MWlVAXBKqgovAnnYdC4Dpc/o8rvk8VZHh9Os4GFpPKRgZTjSVvnlTCWnx7tHRlo1GwN2UCojkmqD&#10;Lf6sia1WAk30xXWrMMuFSBssovUU2ZbVSJMinNSTiR/TMyZmIQJnaMsiwMkwNcVI9vKO8NtG1NDX&#10;Y9xWJKrqBalJHsWcltIeJsQQHfAIT2yohDyNIXSAxBwuhclGmHdxEUGGFANMnQHg487ZixfOXjx3&#10;b+s+OEOnYDrj8H25EPhDsioTIWjtTXv9GdMkYA7e/GGnYLj4woxIoBBji5DViKjBS0FEG4mTcqfK&#10;IMOR4ajD3R5AnEHr089uYvo/f+HdO3c/hx9QEm4H4bXrYggIYAE7UMhpBDHgCLaDiAnMQQQhhVhG&#10;BOLVuKNWt5d98sn18xf+ev78//n442u9XjbDQ8dt3ibCxAnPzkwGjaj6tB8kCpmZxB8kj6mWYPLF&#10;uLz75c2b1881q3eXE2VEtEGkacmPwByn9Zfb25ng4y74Q4atwnDFhPsnbG2lBttWNDTfxyk8zMqs&#10;MpKqlPfRBf5V6QrOBxgtUIhQY8UiXNZJoWRXq0Kl51oESRSdvDXkTnhbvjBKvJK9IbsgjHZoDcJL&#10;0qgWzBmgDIsXYUbnj2PVkE6gbIEpxNiyVGCXiAXaz6HlmOjnro64ukGDSnMeXHYRgjiFJK2UqumD&#10;qAhA9kdAKGQOIzxISyRgC7BgYcrv1/IH9QIydCB5AAgcROAURqj6SHYQW2MXY5FmC5wB23qpiSXQ&#10;BHOwDSJnZA6ber3qhk/bLs3Q2zmd1upYIARBta0DJhFBVudZQAMWpl6nxgzjrFppxGelwRANVZtd&#10;GBiZdtyJojC+AMomJvgeSoICDJNjBJTakHU0p/lhAD6qpl1UQxh+QGvNucKCEv50gteU73bwQCVA&#10;JFkK4UYQ3ifmZ1g82CWYqMdNG9W3xaijIj04xK/HyGC2gzAUwALYUSnaRJCEP+oBOxKtg4jP/f9F&#10;QoSNSFQ3KARl6tyIl/yhG1JrNOw9wwGcjs65bGhFFQYcQI06qjwyY61GHgqr+zoOjA4zIpLwAoJN&#10;2qCC5zSLOIVEcYLXfI8SVfOQA4wVVmEeKQEmjCo0gsqAICqtu3hizU61EaOqSiGRg5HdSIaSsnUT&#10;goWgZAUWia0qNYB6rWGvOBUp+Gj1ux9//um7586cvXTh7sMH/dGgR8IAeei0i+085UIM4MNBRAhC&#10;CtGmVKZAKK6/AEFWFMLvgnEK2RDXX8br6ZBggz8g7gXpAj504EXw0cwqV66eZ+7h8tndyqMpv+u/&#10;z2vHgBG2sGKHXDaoghQiW85TwBEYRYpO8sdk2h4TQeDsPHx0+8LF9y5dOoMXqOw8mOENeWq3nE8K&#10;0sawSRE7mpN+c9prTLogj4bxR23ar84GpBBmQYbZYpTv8QYRXWtWIv7TDy9/eP18t9zdm7YIJWOQ&#10;R7Yccf1lf8y0R5r8WAzq8kCw/3Jnp3lnJ8N8jzJM/Luo0gYcSA8w+5rhfLDeSqk1ca66bBj3q6uw&#10;tAvst0l+lMW9XRgBJu4AMggTdng4Wa8xBNGyzlpGJ7UhzeWSqprmU6dHbsS7R/HquCGiieAAMMEs&#10;RYAMkAqI5HQvUYhiVEriG8qAQ0+H7AUIRiSGSBX4nbvh0vQPiTkg2B7pHgtYtcojp0rNxJB7ULpT&#10;wW5ogwh3fqw3KV8CCQuMDHjOhc5VFWpBETjaW1YyMQAoCR6drW1vN9twqlWl97LxA3/Ib03ajEJD&#10;MWGXK57baO3gxRptlqjymDFHMMQJNh/B4EAhgUUge5BgImoNQVRClr3os8wxow8wAozdjLiAksdr&#10;CR8986wme833bqTacG6AQirHCJR/RhWnx1fYKp60IacCQhoGM7pP/yqBIEqEpH4ptdMqJv6NYBgb&#10;waelgA2GSJ3yWJVSUzqs91WAY4ds5UIkMUQqb4IAH00jD+0LAUyoqjAvGQCj1U0pZI1FLMar9IhO&#10;zE5zIZr4ZafVt8p7vbWjjIgma1Th1bfaf+aRIouIQoRKzHkosSGYkMQlqUeyZReCCFlEHrFLv/PR&#10;55+8ex7wcf7BzsOY3gj5j9O2r7/4KkwqgIhKpkMiggAdDEHMthMx6ZpLYA5yRoCPlWEUMhp3oDE6&#10;jjr37t86d/7dM2f/78effNDtlVqIgWBAaW6DRBLBIvJEezRSUuRPteq+7mxmO9evXzp37p2LF888&#10;eHB7NGxNEQZA4QGZfBwPyAy7tX63inLUq0vjXn3SUwoECEL+sEQItRzx2Aso5GDWGnaqH9+89MmH&#10;l8e9BoiEXDIGgpA8uBADe7QynEVAHgIR2aCQBkBE2HF3t3mvQgMl7BQOzEaJVipWWeIztyjEPAp2&#10;T5BGiOOsDBdmPpQ2ON6BwrPsfUhF1sRh769vEMFknBooo0rL33A7qq1NhNtKPEAckMzoYXZPpXgY&#10;aUCAg8R2rTkjT3jCA2KA5UVUVaTbMtwvTxiTCCK2YKkMDVdeQAMh/fAW/pAEAZAHyPDqRkAUwtBU&#10;2ioMWzENx0i0ahEnZEHIEBEyzK+mNWkok6MGRJhQVagBvNjKyu28RQFEjBXQy9mCMEEUaG/n5U6O&#10;AKADq2CR3SxIHpAEiSHwBzoiOMBK8gIcnOMjGEBjI5NI8ML2bvQnBMP3MVhRvHWBzYcy2AZHDF6m&#10;wotAghOPM0whiKyWVHIAh8TpHyPoq2iNA9CKKmd3JwMZaRUlsSBpgv1nEkNIDbsjFfKmdEzJbbQa&#10;gjDVgZlb0iwOiTOcNiDN66dtr7rkSZvSGPdvlGlVgr1BG5JP/OQDgkWoxkvcVyNIClvFd2CLP3jn&#10;qegBVRmprfi0CYoUwlUY98hApOBDIJKihoymDQUjTYSsqmjilK+sBmd6VKWs03Hb5UCQepKSKRDz&#10;t2F4LgRSsCJjcGhSWCpvTZ32hiQGU6AQkQSYw1dYUjsKkYAVZk2sY9sMkEc377Q+/PST986fA3xs&#10;VbcBHx0Qhl0yBs5Yx44NkT8k24sqdXuTTRARdpA/hBq2RjOeDuKKDJzha2JSGYUQRFQdT3qdbv7B&#10;zauAj/MX3gWFiDxsL4g2iBA4RCqe6hhJo9YGdnhV6y9pq8OHl/jT+OTj6xcvvnvh/Ds3rl/SgosS&#10;KtMJ+WM8bI5AHv36sFejurVBpwo5hYBLQBXzAbeAzId13wuiJZglylmZVe9/fOP8nS+u783a+7MW&#10;m0gbYI7mXkQQKJydMduxY96vQWIRGKCQOkAE873kFGJTfiAGad12BYyQ0/Ii4AknFYGFxDUdthof&#10;aOXF+5rQRQqDx/ehwDphEFsq0gkasQXF5Qmu+KApTNUYFsKzyEOIYa9EASxSwuAJlOiUn4+IASID&#10;j3dWoM0NqmZEFnGkeBSlBRo7f2sdG5i2A6OgqlLSCGaDDFjqJ4KECA9szweMyASEBthqlTwYsrCg&#10;+xgnJkUShcEtBiU8vl8k0IYRBpsoPE7rL+hSb3EhwxAEEz/8Ww14DDgYjCo9qMJJv1pR0l/sNEsm&#10;HgQEPNYLtuDUjsne5nvM4mhCF0MKi9mql4YLaC13gRdZC1UYQWQXaxJDoNViFCY64WgACxp4elAY&#10;M8QHQBGU4H1IGxFxVJXNQfSekYTkpEHZj8ZWW8oBbRjQcIdHyHlwvkcwy7ytxRSebTEQcTig0MUe&#10;KqcUmiKCuLEBGe6B0iyISm81DFptSnVDFGL3lobpH2VqpBSS5j+cDE575Kxz/g6tHhOakuB0HKsG&#10;p8e7NAjeATbCdJ7W2UIiYViGQ/EhUv6OKSBFr9mLd5RFknA5UkDqbl0CmmhfKigk69EWXpwu/0zc&#10;shr5A1ohSBclpnnxQaAHlZIoJPVIqd/gYEUJtlKjMA54Wt7Rlba+VZFUYBAdogKOpLRRxqRIKEdh&#10;nyk3edj1Hi0t4vTa0M2PP3rnzHvnL1/cquz0xoPOAMzBZZeOiadtbcHFaIPLLqegJFCI8UpEEJQ6&#10;KcOvvbW9qE4ho45AxJZUBgARpkNIGG1QyMBQQ7ez95UgQfCoA9So1bcvXDpz9txf379+qdHcFXz4&#10;dhBTZzhqQwCOYIxKaAiNW0MjDHDGcFg6Z5gHMaHJ9ouAVBQAKMEgra2tO+cvvAP4uH79Yr22NZ30&#10;ppPulBtKeDR3PMgmw3zUz4bdxqBbH3RqQA0lQjz/Qf7oNWb95mzQXAy18tJc8mBLvgBD8Ktk2stJ&#10;++Hdjz+8cW7n4eeHy+7Rgt+yezDj1pBIHkKQpvjjcFrw1jIDEVGIEGTWq6qEtCLDXIhLTLDOB8Hj&#10;fm9VCWnid7+U2mQCBWhfiDaarG8Eca11jB5pza/drCAMoEZ4gUBCEuMtK8MHGTOFoQhD3PAhsVpv&#10;3auXd2gTAiRSiG1/OcUHQSHSrv3wVpTAC48xHNHaCs+q2HlXu06DTcCRcMGGHdDV7hNAwAopxAf+&#10;E7lfAjdseDwsNTwMCGLbRNIuiOHGkaRMEYQetylwRr0UJcBw2yWnS05MzG57FaXstyo0GRnIDnN8&#10;RArTGhl4jJ6S9krDJFQl2OFZsZrqtAdKI2Vj+k9b0ybZQoRU8qvprQFrKnpMscSq+AByjx7kVTVp&#10;rwbTGCgTFnFbhi2y9LSTAxi0EUNhdlcYb1JfMYfLnWmryOC/qBoTEhvBb+vuY6L8072uEAIiHPQb&#10;3Q53aRhVoPwTrdAERjVZf3HFAVecsaGNSFHIW8+/uNB0utUZZSNNAoFCgCAOASkWvDUFIv1ZkxPD&#10;hifNc2yEua1q2ksSeVjyA7ZBRkIhqm7kPHi92IpL+PUu8ctf+gAIKOsU1z+8+e65M+cun9+t7dqG&#10;D23sYADsyBme5CBhGJ1IqDLPEauUV41CQqsMUYivyFhGRIQRqkANeAbjtviDIGKndju94pNPb56/&#10;8O7Zc+98cetj5TxUgkJkA0Rcg2EbWhnDcgCBPExKhwhBIFGIGRRaYVtAp1bbev/9i3juhfPvPnhw&#10;y87UgDw6Ex2HGWTEjn7W7zb6nfqg2wCCmOrDLilEB2HEIihRheYD2/YxKRajjPe4T/I9u/Z0Oiw+&#10;//T6jWvns9qjvRlwpLCtqaWO7Ep2I5kdhxlDvAAe8JFSyGIYEiGiEIkU4uSRymb0lVIPZjV3pn5V&#10;/0we5sHkD1vBoR3fAYYHqJQRhWpYsqFq2b1abssubDIxleJvCIlC4DQKCUOBVOBXRzNy24Vqnsgf&#10;QfHWjTRdcVoISA0Fq6OOnOjoStj72eSNGkANOI1L1ESb60eBEjD9CyOkgCMbUoZDNgLSGPyMAAiV&#10;rge1PK06dqS0YQbtrSbGSYPNCSUUojIlDPenNuZIVTUxq+plKg+LTeVORu1ySYWlDLeDIpFA6SBQ&#10;6ndbVY+RDakJ87eX6qVSntNKY6C0u3uY3ohrLiZmSvDasRqkYAnBivde7kmrG87ETyAQW9icTZgQ&#10;JaB0A6WJ+0ljE0dwBCHEWEwaHAwwwZ/SwKZfnlT/aytKTO0JMaykWV9hkH4i62iLKV0tqQgOPB5O&#10;xEDwhJMvsRpiVLpSwnDJuWqyTIkOwngTxC+rSzDCBZ4QYQA13AmPK90yIoWwbpj+NzgApdOGqmmA&#10;KyUSQUMajNLlTd6ahqFVHlXlURdDihV5mLQplahBtohf76Jq0IAKN4z1edSlWRbXbr5/9tL5i9cu&#10;79YrkTm6vUkv7jMNFCIZSbQNJigZ8HSGdAoyYmsgD5fIg4aqdlLXd4Gk0ooMjP6oLU+1sX3xytmL&#10;l6md3QegDYCFLbIw52HAAaQIiRAvRR6BP6xK+BiWAUEif8QUSEu7RiJ5tHv98pNPPwDuXLx05sOP&#10;ruEvsq4ys4vb0as14TmXbDxsDvv1Qa/W79VYdquojnoNrraYABx2R+qa5qNiMcyXI36PjL5lBup3&#10;ah+8f+Ha1bN5tjUb8+4yoIngQ4s1Uz/B6xQygqe+II4wmwIcgX8+qNv6DsXtrpYIIYWkCzGcs23W&#10;p8QHlrHQzL1STDbAVi9VZVvJjgILeQQcjDQCeCAggBMxwA7beXp3J4O4BZW7UIMQLwN9IUucYNim&#10;8QTBwl6PtqVAYAeIkSzdEgLuBUBhmE3wPD9ynwdJSCF2FDncacbjPA4iIAlLUTCTYWDBHAaAw27j&#10;QMnURSPctEGwUCaDHjZZ1WS0QWJA2bR0CI22HYUNetgMqy0GEwEp6DcKEW0kTvodQdZkz3rYKCjQ&#10;A8ijVjwCQxhzPKrnsOGBX54H9cwis0cw0NTIHjXYZIsmlEFJgUl6Ay9UTZ1SaGqubE3zWzYIZVsx&#10;YOys9mSE6dycnJ7xdKY9tP+D20RKrtdE+KhkrQrhI1CIZUdshDDOCi9spueUb7axglX1DtBWnW8F&#10;A6UGwUSeGupIO665qFXdIY93yYMyijkGW22JuFB0tITkMRsk4YpIwdY/M2SnsrWVMDdLWsJIPZB7&#10;DCxokFrsK/v92ItmegW7UbXgKo3osXEYnMgpwfjAPJ3g1zqLmhicbO/Q7O6XfxgiIGCFC27ridaq&#10;p1gTUCPSBshDqyowjDxiayJ0wePY11nEwQWeFcRQiPGtHmKOOq9StTMv8OC1gRQwQA+RMFJpeUVs&#10;4QkPL92fgog6UpFCNiAABggjVRrzX6rq64PIcHkMJPLwJmij1UQKkQAZgA/biLpaiFlhh0l3i3WG&#10;A2AH1B70qln9vF3Yefn9q40i6/D+sV570OHlp7b4AgQRhRh5+J0fgTAcRCJ5UAYiAUdEIV0EgCSS&#10;y9qpUac/7JA84gEZlCASXmg2Cl+TSxCBZ9i+fffzcxfePX/xvY8+udHp5qPxKtWRrLZ0DS/IGa7o&#10;DDgCRRYhfEBDW2ShbWd04df2kcGguP/g1oUL71y4+O7Vaxfq9e3JpDcZc5/pmNd+FNNxPqEK3og6&#10;yEaDJneejrIRgIN2c4IqcCGQh74vppCEGtHIQCFzBmTjQZ43H12/cvbmjUuDLsec2AbVGWFChh3l&#10;7ddBIVS/zq0kg8aMG1prk14ViodruMs1MXjoZtKtjDsUKKRh2zh8XwiJ5G6VsulfJOGyGZ3bUQN2&#10;OCIkJTwcx+EmDGtPuV/JHlSy+7tNlDJMMLJ7Ow0Tq3oNIgUZhVW+HgxuWdWYVgYK+VPhJTc8kF4e&#10;s7Vaww8SUiPw+E8U4uV/sEo28BSJT/mJvQKC03CQemBDW3bexKtpgDtTI9ooJdjaPYoXWFNYdknW&#10;UB6BQt4mpkbwp0k+az4wPYIHCGLwsd0swA2YpAkujVw8cVqkioQ/MCuzL0fIUbof4wQPj6XYrB/y&#10;HIAS9CKagBhoNLThQ60mA5FAJOYBf5BCRCQFpnOCiFGLlmw4LGTbRAguHsMyso5t5uCDjGaMCRBm&#10;vdiFVbICesm2QQKCSBwkQgnmfvdHFFiDA6+mYWn8aZ0ewTxGAOXKD20MogSG8YGBRcIQkmZu2Wry&#10;AC8hn+M3IkEhK9vP5cqDeJP6utRqNuf1KOLIKhjTfJz1FSDgsI60YzUtNc7KMLZYjbAh9YJEFTLk&#10;sX0qhh1ijnYXVJEG0Llx50fMiGwwxwZAyE5LGU4bp/MfGyBi+0ICRjhJOA24M211460SQGiE1FBW&#10;47TcvxGgqlFIKmY7DD46+oY5KfCHkQcP2fa6MKrNxtmLmNXPXLt5vei0wBae54io8RYhxhSyHTAk&#10;ow1yifvdpl/pkLgjVU5IKZAUQUghdky3P2r3R528bFy7fvnsuXfOnP3rg4d3BkCWZGEFVCGJLSRv&#10;3dCGnx0JH5TtDmlxdcZSI43m9uUr5y5cfO/ipTMPH902uEE80yTTCS9CNTHzMZso/0FxkWWU2Vfm&#10;BokwUC4mZVqVtBBjak5HvKlsMsy3H926fOm9L764OernkwGawBnhvpCQ9sBD7eAMBP6Y9HiURsa4&#10;W4VGnYprwzNs7467u6POLoxBa+cvNt8LGuogknuVoPt2SgV+GiCGqqnGXaKaucMMnVCIyYiBzIEB&#10;MQ5HRndMchCcGC3hjwZkNo17O3VQSLD5dAVjasSYjTga4UNP9EUcPV3v8/9FggmXPEINlpySqTg4&#10;0yf3paqSKBSYwMrTCrCS0sNpqTVV6peRhsVWiGAh+IgGExUh7bG+5mIxoAcCx8NqnvAH0x7Qg1pz&#10;q9as50WtUWu3C/zjsFOpbtWyrRp65TuNfKeebVkk6AQdHTtkuBw1ZOw0DUGahYs0Ez2Y9d3YEOZ+&#10;+Y0YZMgviUUCfEjCC4hjYpBCCBIGQS9LmbA7DDpNFkOPWqsF+QN2NWvVUJpfTg0OMbgItlXXcCRV&#10;SgMu8YS3bsS7P5W6oKyVfd7/UQYiscUdzvo0TnUJCssogTkk84RpWE2oul8csB4ZnDBSJ6tuRL93&#10;VD7DO6ZleHTIUlgWwfIfNU7zsYvN94hpdLq1TgeG9bKkBTuqyhgTqm0ZijGDTRx/FcbNIqkHg4ge&#10;3AP4AAAFj5qII0YeMT0DNXWgF3CgdIicXH8JwCG8SAFiw3naA4k5NpyQL9/oaAyUsoU4QM4N5pBn&#10;wy9bXVL5ODKAESol2X5D/EZTbEUZEiHKfERjdS5XCEIKAYL0e1uVXWU+rn94s23fpw8ROyzh4bQB&#10;CUpUOpc4gkTOQBlAJPV7VcwhY0PKiziFkD+Gnd6g3R+2Hzy6e/7iGZDH5asXGs2KOAMM4YbxRMtX&#10;YeRXk4z/qrALZDhuDUYlhGpR1j+4efUsvzj3nY8/eb/Xy6azHneKjBEJUrFbQCblFAKCjHNmQcQc&#10;MkbZfFLwS2EmOQxHDWAHEMSr8ohFVt+sy7O7+a1bH165/N6De5+NBznXbgbNUa826lcm4ciuEiG2&#10;EBPhA6VLkKEShKES6pfbkIxBa3vYhoL/L6CBkIQghVD3DUH4yRh8EHAhoAOYIMzKlhp5YLqPqZpL&#10;JzKye8p8oERHYw6OUGnYR+3G/VrEDjzFPnyDMDgsOaOOd4AEInQyjBSC0sSh4siwbTXH3iTKOINf&#10;H6MFIEo5FfCE7QvhAg1TBQmFQAIRLxlmRKWfVBSidRxxBoRI2NYFk734AH6MpjBUA0ZYZKi6UNXp&#10;1g2pVV0UpmGlSCHEDlHIoyb8+aMmq1x5qeNtc1tz4SoM11waYAgYJEhQQqAQy208qja2K/VWq9ib&#10;j46Xo69PZt89mT/ew38Hzd1qfbfaQLkD1RrboJCq0ISpEQoAZMZ2o9ixzAcMVuuoojSCAU80il2U&#10;pm14eCiGziDz7zbLIMMCGFxtyWAUFXmEDhagyGreZkBkCMoIw47YiDAKONEdPAGwgCroFQ1rsjUd&#10;Oumv5e3QavCBXmAROCF6TEYnfK48fLSlT6pFp5LBDyjZ4BKuBG1Qwq5Jy0YSnTAUybMzDiVx+QYl&#10;sWO1OxXwgfme2MTVEy7umMcUbWVuKiCDmLQQJdgaCp1aUglw0LbchiGIIkMXOpXbYBVCfKNl94+t&#10;Q4mLVAGYKDucuS3PoS50trpNcgYGIWFo4jcKgZMijvBxGAeDkyeIIJFCQBtUMIQaHWKKr60o+FQi&#10;hNBgCh4zRCHB48hiF445fNADAyV/cHoyO2TrWQrBAXeh/gl5SKlnoxVDJTmPTq5HdODprDXxxM1b&#10;uAHa8EMpeTTbbbdTBIndYayGkgwpwmXwqeBsDVI6gcERYivKwB/cZ7r64txkR2qv2x0Otio7zHyc&#10;O/vhp58U3VZ3yAvXDSxAFYAGnlhJKUTw8TY7ZDicM0Ah7UHL4cPLNEbMIadLLDIc93sDwEen0y1u&#10;fnT9r+/+v+CPW7c/B47YmktvOArkERnCUxprwAEQ8ZgkgDJYCbwCf39Y9oet/qjV67du3/ns7Pl3&#10;zp9/5+bNq/X61njMo7wTijeP8f5TXvJR2rXrvGrMLmWXUZA2jDzsS/mNMMzp2OHA4WITRQPwYcd3&#10;y08+ev/albP16kPwx7Absxq96qhbdciICysh/6Ekh6c6nDlkOHb0ii2UboBCDERC8IpC7m6DACwJ&#10;YdgBBYBIbJZKFSCMpdAkqsoSn7lRKlhG6CiSsAwHGUKUg9b4RLKLvUmomuFDnS4l2JY4AWfwxSxV&#10;A4Cw1zNxWAVoqQVIkVBIJI9AMJb8MJQxKUCGJDiQNjwgBq9uRDpeQGgScLxVG/EBNWzH6HqGY+UM&#10;VRAGyaMJtqhleSPLdmr1rWrjUb35qJaBQoAjW4QVra3k27VGI8unk8HBYng46xzPWs8Xra+W5TeH&#10;ndcnw3k/H3by+bC9P+tPBq1ao75dbWxVatsGJeSSKgZHtYFxdutNqtHcwbBMeBBBdsEfUfDLIAFY&#10;VR5VUz6Q7WXqUaR7IJEH5IZr2+BGHUkSseOGFKDRgkAYZghB3JDqRcedJBLLlMCQE4ZxCQCFDBEp&#10;wQwiBckAAcYHbohUAoUYo5htfYMCcLC0XjYmnmhUoRjZElBAhvwEkXV5QFplGbMjkgOKqmpq2NTY&#10;AL6EmBWOiCQIEzGG87ep2cZ0GybvZnRiUjdMcUSQ2ETIwAhmV0ulOugMitmO4LfSRggxrMbuklol&#10;rfj8F/krYQQZGrPeCmSgH0QSWJw2EGOcseZ/qx1EzjBiMOAwkiCLsDSJJAABbsgWW1j8ytiADxeq&#10;6ghFkgjZCzu1uxpZhFH00EUbO0gSFha2mnov4UjgDMMOBUDcdhqzIHcfPQB8nLl47pNbn3ZHtrd0&#10;uMYWKE/LdoSsqkYqEJwCiFXaAwKCSKp2EGB7RFQVcCSCx/zDNjeFjLv4l+zSlfNneb3He5XaFtdi&#10;hh2W4zY0mLQHhh2SCMPtVJFCvAmlDr+wSTH8nmNMwtVHV69dxOOgh4/uTGb9cTwXw7O4k3LEa9d5&#10;C/vYFl9m4xY0n7B0sToplAvZ4AyRh/MHPOISegAuU0uoTIpOu/rBBxdvXL/YadXGg2Lcb9qpXRKG&#10;OMNSIA1DkJD8cATRCovkVCHyOC1vQpl2PEUhzEMELJA0069sgw/YnNotUfGQYp4Dgq0w9RKRhCqx&#10;o/GgUkd5H2XswqSIP65StybmSzTCqnt8gSA+iPmS0ErgaHLByJaNyDpRXGBCXyMSCJhicv4IflQt&#10;/7FGIRLCUokk3FZ1w9iQE4aMDW3Z7RoGEyuOsSY5gRrcqPGwwR0bTh6pwbUSbvzMd+tZq906Wo6+&#10;Pp6+OhrvjdvNRm2nWgORVJiKyMElKCv1ZrNZH/aK5ah1NO0cjorjcf5inn+zX/5wUL5Z5q/32m8O&#10;Oj8cd3553P3xpHc0aXXL+hz/CXXyfruJf5rGwzb+CSrzRrvMlrNBWdSrjcZuI/MUiJOHmMPJ47TA&#10;ASht7gcZwGAZjTUhJjUEH54OYVpFeREpRobgBGJcalJMFKoreUYE/CEESYVHh0yJd2eChE76iQtt&#10;TtIGBPSbx9IV6NuusSS7sIw8gTBFVgobJ0KGDPnVnX4bn2MCSmIVUyaJIeEMqF52a8mRGXGD9NYq&#10;gGDDj2GFFxIgw8p2E35GUuiFSBKAWm3mRgkEaZTBiekWM/pqNE7zmOwFDcxnkD8kYwIOm8ieEnDB&#10;bYCCqhJsJV3SYIkBRiHq4hJtOHDQjoOkkcAF/gjGDW78uSIHWMcNnQIR/GaIDpYLEU+g2tYIdqtH&#10;YAhrWtkqXaINBbjHSw82zggUUvT8bnXY3FIqjND2UlXlMdurlMcIO3wciNer93u37t45c+H8uUsX&#10;P/vyFpddeMlYuOGjbUjhFLIBHKfUWeFFEKqugCBrAZvYQSntAaMzaIE/UN66/dnZc+8APm7cvNbu&#10;FoNRtzds9e2LdvVdu91RqzdixiKlkEgYaywSIQPVcOAFssUUeIgdUNlqXHv/4tlzf7146cynn30I&#10;HJnwSjH05ZqLXQRSjkYFNB7n9uUvtmUkfikuj6hMy8WM5CGhavtSQSGBM1LamA4z2aIQGZCt45SN&#10;xta1q+c+vHllNGRqBMHxBE3N1l8EHKvVFnFJSiECEZRAEEmo4XI/JOYYtnfGXe4LUXfoLysEoaEF&#10;kcgE6wgicUYnqTDSIICrKoAPMwxQiAh0SuQSckDtAT5JVyqNZj3PmzvVysPd6kPDkYdgl0oT9oPd&#10;xqMqP8rDNiOjEyOAKogvWtOJaEJuYJXOyCV4B0OiYKPJOMl+ivBiFNmoysUjlIGTIoVswIdKGZAC&#10;Vss01srTKLZcokh6DCPcBk/wOExIb8SAABnUw2YZZFBieCGgKR8aXtghF4gpDRCJoATkwa0eQBCy&#10;SL7FDEe2U2/iY8aTRQ8M8f1R95vD3ou97sGkOx208O9G1sx2a41KvdHrdmajztG8dzzrPJl3X+71&#10;vj0afn/c/em4/etJ+fvj1q/H+e/H5e/H+d9P8j8elz+fdF4t21/tD54tu88W3Vf7vdeHvTeHvdf7&#10;va8Wre8f9394PDyZtsqsViOLNCsGHFpwYd7FAEjMsQvDiAHTvzwyDAtIHlz4AENYvHDEoUSUYDYN&#10;WyUBDaAkAVQIHzbOCiO47GIl/TTEHCyJL/Lo6fBwnGYOnKo181ocwR9Ry9p1lmUNTip2sXHsHcKw&#10;+AH5lOCUYaCQt4AymI8FMSusEUYkgofC46wpVGNYNEgwiLFx+AiiUtmtkznITCIPwAR5Ingw9/fk&#10;Ryk7xEdnrFoXq2oJBliAyZLc4CDSwmdugAUpJHCDCZO3Mh8BO6ya2OoYWmkwx2DqsEpn7GsDmoFH&#10;SMG5AghHDRrWhBcQwbjfY7TaIjsuD604g29OGgjpHHsBe1U8zrAp/gY6BhasUkx4dG0xJZTMYbQj&#10;BHBYi2drwA4MsrLZauq0LYfhrABuoAwgMNOHAR0+HClSP4T4jSYpdaq7ZTJIEpCvocAT4SMQBmOY&#10;F+HVYXaNmH23y5Ale/Ut54G+YBoGdItu5+PPPzt3+SL44/b9u90hAgAlgSfatuzCfMaI8JFmQd4K&#10;InK2BwALGGACOGEINVYIonKDRQJ84CMT2YK9uoNOb9RtFvXrH7z/7pl3zpx79/6D20NuBGnzmjIp&#10;Ikh/1Db+QPe1RIgrIQ8asnVMRuRBIhm1uv3izr3Pz5zlF9ddvnKuKGpclxnpOG57MiV8JBtU+bW3&#10;WnyZju2L+A1BRCFwMv8xBYsECoGmJuVCPPNBQInMASe0QC/aGK318MEX19+/8OWXH8/G3dmoNRuV&#10;PBejoy6DxszOv0TaICgIPlTOh020KjsijJDhOBJpg0Yao+6QnZQJKIPyL+APQ5Dane3a3Z0asxEx&#10;OwIF8tCm0apt3ajWYYAJHnKOZ+pCNMCUBlmBsz7AwnIe9YeV+laltlWpbu3uVOpVzIOPl4MXB8Pj&#10;BVA5hz/EVBtcO6DRNMGGp4mSmFLDmMyaQLD1XBGJoYkyIpAFBCQiakABWeI6ket09b6t3SgvYgY8&#10;FGhD2GEbY7XuA4gRgpgsJwEJO0gPvPmjtDtI8gfcqIEm+1Y5lmAILqDIyTSGbSwlVVDAlFWew6RD&#10;s9zDUWnmjaJVz3Jw3HatucPEQwYD2qrZ7o1qbbdWxT8RYIuv99rfH3a/3W99s1d8e9D+5qD1w8kA&#10;dNKs7zQalUm/dTjtnMzaj6etp9Piq73Wm73ym2Xz22X9p8PmH0/Kfzwt/vm0/OMk++2w9ttx49fj&#10;7PWi8XKePZs1n8+yr5bFd4etH4/bPx+3fjrMftyv/7Jf++Uw/+6g83jRAWVaUiTbacKwLAhLpkl2&#10;m2CLHD+IjKjAGdZEg3N5UpXH5R6beoNssheFZPUc80I345Zb8FATuAAuAUNoI4j11YBe5bC1PO8N&#10;evuLyXzSHQ/bjaxZzUNYCEgEHIHgxMgc3F7A3iTsL5FU9RLCE1ESCCKCpIb3cnmraW1MGafjJUz8&#10;KEk8RiEVgxhLSPyv4qyvmRJVpTHck0pYECikxDyqLuyeBsij0gdxZ9rqTRs67SQnAS/i0ow4wyiE&#10;Ai5wG4o1uULAes5D5YpC4jvoiRvV4CFPhHxDwBHZbeYtYKhcF3oxz4EyGvxV8LdB+KBfkW/rS/nI&#10;rg3O8GoatoEdZdxMalVijSFIkBBEFCKJP7wsei1CRo/Y0Rr29a0uaIKnDRABgnQ7H3zy8XsXzp+9&#10;eOH+9qPeqN/uB5IQbTAXsr7yklJIiiBuw0gVPSQMpw2HD3lUtvpFe1CCUYAg3UGrN2hD9x7dee8s&#10;yOOdq+9fbmQ1S3sANVb3fxA7hi2eyI33gjAvYq0sQTO2kiL+cCOlEIFIt1fA2K08unDxjC72ePDw&#10;S36zXUx4WKoj5jkSmZ+Gr784f7jNqpZgIoUQOKaIWWHHYgKCyUOMEcmU+Y9iPCo+/+wG+GP70e0p&#10;GIiXfyAejMIzLzr24pDhtohBNspUahVMCDiEIE4ellDheV0/oAsE8XiUCPsL4WO7eme7gvLebg04&#10;coo/LPlBOqkxb1ElN2xjzqs1HlZqD8yJ6R99SQwAiMATTNHXatVOq3m0N16MWvNheTgqns+Kr5fl&#10;m4Puk2Vvt7rzcLf2iDsMSCHrIoI83OWzDCyaj8AftcYjPJQsEqCE2JEwitEJjMzhI+UMJQ+8Kjtm&#10;cZr3a8176FtjFZhFtOIWE0KJG8qmPIybNIlBYX2HUiTFGzgidtQALhyW+0br2YN6k7s3iCYMZmKj&#10;kZlIJESQJsnDmkQhQJCsluWdDm833p8NTvbGh/PBuM9/CvgBqZ0vJoP5mJmOdtnolI1hp7E/LJ5M&#10;828PO98dtL4/LH5+3PrlSeun49brg85ymPeLysG4fHXQ+3q/+3TceDFtfrNf/nzS/vmo+Omg+dNB&#10;47fj5m9HjV8Paj8td39a7vy0t/vTXuXNrPpyWvtqnn2zzL/bz3/cb/601/hlv/H7UfOP48ZvRzXw&#10;yh8nzd8eF6/2yk5RrTbqu/Ws0shUWoIBTABnvQIjy0AqopBKZmrmgAOUXhWsBGcCIqKQWo7pfAUi&#10;FR6BgTMvWsXhcvriZPnyZG857h3vT4eDDh5dI3mAS7KiLPIiq4HFMGwD79aE4B8Ou8eL0av90bdH&#10;49fHk9mwVW02qujYbIL80N0kBCmBgzagvU94EyOVFRJRlmKh4YiwUXVukAdSwHqMxtTgK6yJor9e&#10;IBLxwQhTtQ0blmlIJEHJzLoSgs0IU34MWO/VxnyZdofNGRSGP9SawAFaqYGzDZtV5QOUPEhYBB1l&#10;xL5rD32rmKcxpDDaYJaibrkKlimRtLvVtjbnroDDN4W4U9tKJL1AKjzODUjM4dDAn73VitWWnJAl&#10;MOD0JpT4DSCAFJJ2TwJS1ECVo3mkk4SXkjdB4gyvSgoQfHh3QwpLadjCiozT8pho2/e5gEJsn4f8&#10;+Gcoa5XXP7x55sL585cvbVV3O6NBq+/Q0GkTFGiYAnnI2KgKMlwaIZU7HTVUymj1wRwrf9HNy17R&#10;GbTyVuPGzWvvvPd/zp5/74svP+NWDx7BDeQBTAFn9LjmUtIYoizVJPJIZQHU6Q0ioBMItk64nDv/&#10;DvTZ5x8CR3jbhy3QjG1pZsTdHqINajTKwRzc+bGOIyKPFXasbPKHDOMPnoUxyOCKjCdCoOA0RpmM&#10;834/+/Dm1evXLxb57nzanhqU8ByN7WmdjUUhKFecIebwE7mpR/Iwl9jCIcMMYAfLab8SFRIhiieF&#10;3N2pQqSQHVKIqlyXsTyHLdCYYcCxXa2XrXI2Hc3Gg+moP5uM6o3Go50KYII4UqmDP4ggFXyMzJbT&#10;wcGk+3x/9Opg+NXh4PXR8JuD3jd75ff7mB3bXx3g73Vzu1J9xE2OpBbABz/ZG4VsV5gOIYWYDGuM&#10;byhbtYG4cMPqVs0YBbaIhEkRGlrZQUmO0Q5NlsEOazdEEBr3DRRQEmK4smOYwiaMb9mIWrZVzTiv&#10;NEv8Y1R0B7vNEk7GR1k8Ozrx4EFwSnyiLazYoRULM8gwJ9+K2zvUJI7hSzarzWw86B7NB0dTpi5e&#10;LtpfH/SeLbr7o3J/VAA43jyef3U0eTzn2sqTeedwlB8Os5NR9mpRfnvQ/vG48/NR64fD1lfz/MW0&#10;eDprPZ23X8zb3x71f3ky/P3Z+JfHvZ+PW78e5r8dFb8fl78dZT/tVX9c7P6yXwN//LDY/nG588tB&#10;5eeDxvfL6g97tV8OG78fZ78fN8Eovx5U/zgGfFR/O9j+42j73y8a/36R/fGk+fVeC9RRqTcqRJBm&#10;rV5fTocne5MR/l1oFfVm3aZ/4wwDkZ1mhh+TqyF5UcmdPFBdYUeFWz3MEJHEiV+qABHyolkUw34H&#10;MPFsb/jqcPJ8OXh9PHu6HOdZDQ9t4Dc57L04XnzzdH9/2h0Nu80sazQb+DvcrNfmo+7TxeDlsvcG&#10;f1cPeifj1v64czjrP1kOj+eDficHizSII6SQOigEpTCoaNFj2REpvHCQownfU6xgJBGCRRv8EbQL&#10;JGEOhwxJvaKfYhc7gVy1TSQomSSIIOJ8Y4SxkuZULrUYdtAWgsRJ93Qp2SJCsOGHUJVhdsiFaA3F&#10;WATzKA0RCUrE+34IH8eN0/IALykAxNtiCCKRQmSvVa0jf8a4mlMt29x7a1yCGG4EsTfxAQ2YUIID&#10;vIlMAGgAZwgRRBIpTNjEH8I2mqId5FUZggYZcYQgJwkZFhAMr7rSgCiHCTmJFAVXVXoshRq2IhNs&#10;qdfhZ52Vk1BCCjEBPq59cOO98+cuXr1SadR7I0zvSnhgnBU62PpLsFO8SFkkbXKne1KZE4YnP0oJ&#10;CEL+gHpld9DuDrr3Ht47c/69d977v5evXqg3K4MRv6Mf8NHj6kykCltwEYV0yR+t7oAU0rUmlCIP&#10;Lc1EtQbjVj9u8jB1hqPul7c/1bfWXbl6AZ+GbGtI2BHCu8iGwg7bc5owxwREYskPeWDb+outwgzD&#10;RhACB3DBoGEyyu1QDJMcqAoyVKWR3g6iVi7olK1W9f33L3z44eV+r0F2UfIDCvGZQATil8WMA2Hg&#10;X00HDtGGA4daJW+F3wOkBEREIeHWMovUogybJj2jECCIKCQiSE2JDRlEE6r6YLfayBqzYe/ZweLV&#10;yd6rk+Xj5Xg56bfbxW61ulOt7tZru7X6brVWq1cH7eJ43n+xN3i133+11/lqr/16r/3tQff7/fYP&#10;B+3vD9pf7+Gj+/ZuZWu3XkH33Ro3UcKo1FByN+V2ZffRLlR5uLP7cHvn4fbWo+0tOLcqFQj4sk3c&#10;IZ3s1LiII0VSYb6EFCIZpmzVwROY6THfowpSqZuYRCEE6P4MqwZPDRTCAybbtWynjqmRn4CbWdnM&#10;ik63M57g72kPM+UWcMEhg3kOPAiwku808Cx7GbJRnaVJjMKUDOIb6IJHGOLYC/CMSQM2uAQ4xYl8&#10;NGg/2x99xV9j+/k0e7MsfzzufnvYfTkvn8+KV8vuj09n3xz1X8zL74+HPz4evT7oPp8XTybNF/Pi&#10;9V7r9SL/ep5/vWwh+BkoZF6+WLS/Wra/2W//fNL927PuP14M/vak8/N+88dlHSzyt8clIOPXwwYI&#10;45f9CvT7cfWPxzXQxm+Hu78fV/52vPv3x7v/eAL+2P3tcPuPk+1/Pd3999Pdfz3e+s+r2n++qv7P&#10;i9q3e/X5sGw2qrVGo2w1J/381eHo1X735UH/xX5/Puahm906d7OirDQa1Xq92mxWmlkly6qkkEge&#10;yaIMKYSHX3I7hUsPwlZq5vW86PW7k0H3YNo/nnaPp9wf8+po8vKAqbjFpD/qtQ6m3ddH0zfHo8ez&#10;1tfHszfPjx7vzxbj/rhfzPs5SA4U8mrZeTUvv56Xb5atb/fb3++3fjoAN+PzY6OeNxtZgQdJYWkG&#10;s74jBaAhvpK/YcAI2dZFVY83sFCkGGXVyw1IA8ppWnkg8Y0QBJBUxxRro4lIUmmWrTFRsZraaUSk&#10;cKdsyKHBJua1fIb7UW70ksf9MBxBUFXpAR7vTpc7N34WVUPARiKkbIM8YhV2q8n0jBIzIZIBbR7r&#10;FZTAnz5RJSkkgoIUq6vMhzv/i+0CHHiZGrIlVb37ht9tlIIMeU4JAW1Le5AhlNjw9IbtSF1bhcnN&#10;76dq2WqpjhCmvr1OLWtefv/a2YsXLl272ihywEc3Xn4aoAETQoSGVr/tMCEjxFhVJXDE2CV4XOgL&#10;tQdMbECtPko64RFzSJ4IQZm3mzduXnv3zP9998xfP/viEy642EIMyYOnXQJMECysfKsibQTJs9HU&#10;G5T9QevhozuXr5w7f+G9CxffwzSldRnbEdJFGbamBq2WWjaU+mGDOeyb55TtWFGIA8dkGJkjsEhq&#10;87KQ2TibTfLxKBsNy0rl/pUrZz799AZskA0inTxkTHmVqtQUjiwMLIQXrpQ23OMxRhWrJkhVZTus&#10;FSWXYzakq9xh/CVFkMAcwa4qHfLAcOR+pfZot1pv1O2f8sGTvcnxYrgYlIeT3uF8eDAfDXutsmjm&#10;eSPP662yMekWx7Pu41n7ZFIcDRvHw/rjUf3lvHgxK17O868W5bNpPu81Bu1mr9XslI1WUSsyJs4b&#10;+JxsifAyb5RZvcTk0qwUzd05JpJxu49/XZvVRnW7BnEXRKVaEwA1IO6N4OUWAUe4YUL5FWKEtlCE&#10;kis+ATWMVyjSiSthkSb67tazZt4qylZZlt1OBz/tdDoaDftFgemQmQwPxvgIG40Gw2EfFJrlRdnu&#10;NDFjNbl1lJG+JITXs0Ozjbws2p0C/+gULfz6spKUA2V5s9/OTubdl8vO631gXPlqmn2zyH48bP1w&#10;SJLjb3Kv++aw/3JZfr3X+vG4//PjwQ/Hg6/2O48n2dNpBv/LRfFyST2ft55O8yez/Nksf7UovsXM&#10;yik2/+Eg++ko/+UggwAiPyxq3y8qxiKN34/q/3jc+OdTqPLPJ5V/PAZw7Pzr6fbfT7b+OH74z8db&#10;fz959Pfjh+CPfz/Z+vfj7f88r/znVfU/r+p/f1L/9rA9xefw+tbjZe/NUf+bg/Z3+yWe+N1h5/Vh&#10;bznMwSGATvyd2Z91j6adNk/Z6M9+RR7VOJG7xzeLyAitjRyADOLptMvpsLscdfZH5cGoPByXx9P2&#10;ETRB2T2cdp8sB0/mvb1BNu9l8362Pyzw6P1Ra2/U2h/mx5PWk2n5HKA2L76aF98t858Pil8PC/xm&#10;fjsqDvr4w8mbRd4oCiniiJFEpAq8M0ouQtkaEH+ckEEJpKJ3VrCVua/mYFoVUkBVLjBF27q8RVoM&#10;Ksp6ibJYdYddwgmjrBdlA1NyucIRfKBntU0npjqKSYJ23VZbNAGnxobtEnmkOKLxNzqmTu+S9nIp&#10;JnnP4HShSUo9bjO3YWxBzsCvwjz4oaqtVg3/JNnSiSlQCJ9ltqqiELwYhtKjJc39wA4tqahqhivA&#10;QWyi9CwZeLQMb/VgGZEbgr1RuhSTyinEg2MT+cNKnn8pei3nj7gXNfCHAQc9xXAzF2IUEmx8wjx3&#10;6eJ7589d++BG1ir7Y8y3wA6qjV49AAQJw7a4kiGMFVY4gqYNyFBVflckDwU4f5AwQCGxKWBH2SvM&#10;2br/6N65i2ffPfvOpSsXtncfdvutjm0c4dUgdvmYZThW2zv63HDKZRexhZpkIDIJC2L3Qdntl/1h&#10;u9bcvXb90rkL72rBpd3JwRy2LhOxY4wyHpChvQYZVubjcTEc5qhK3jS2FIgoREYQUyASMAXMkUG6&#10;qSyVcGQ8BH/kt29/fO3983fvfqrLRXSbmXGGQITAEUAE/gnYpSEnQSTCxH/XaTTxqhQRhJzxNnGl&#10;RiDyl9tbu8IOV1id2ak+2KlxcoUq9Ye7zFXU641WmXVbWb+V9Yr6uJ0djHvHs/7RtD8DQ+OvfcmJ&#10;c9zNZ73iYNw+GBb7vfrBoAEQORk1D/u1/W7lsFeFcQC731z2ORnMe/m0m406jV4ra+W1Tl4ftJqz&#10;fgnK2RuWB8MS08OLvd7L/f7zZffZvPViSb1cdB7Puu28VqtVMIFVG80qiIH7NCngyE6N6zvxTgtC&#10;ADySJU64lEPD6EElpBUfynbIQju1rFrPiqLVaXMb1mTYm40H88lwiP+wi7zeBNlwEHTEyFmOP/XR&#10;4XK+N5tMR4M57L3F/mI2G086nR6mKN5MWm1u1/NKvcBbAbj6vd54PJxOhpPRYNDrQNNR/2A+PlqM&#10;Hs8HT+edZ7PizV4bejlpfLdX/nTU/em4+81eC0j3fNF+OmudjLJnk+IFIGNU2+/s7vWqe73a8bDx&#10;HLPpsvVqWX6113q5bD+fFoC/l4vyq3n5ap6/nDZfTZtfTesvRzvfzGvQm1n19WT3m3nl+736Lweg&#10;kMbfH0P1vz/e/fez2v882fn3s53/vKj++0X1HyeP/nmyZeXD/zl59J8nW9RT6NF/Xuz+zzNuaP2a&#10;9IOXz0E8Px60fzooft7Pf9rPv98vvznonExbk27zxX7/p5PBz8e974/6T5dDQAnXcYw/uCITWYRJ&#10;ERNs/MbAHPUMdhO/7wqXchCQAZG7nXLa7+yNiB1PZp2n09bJpDwCjkwgAHHn6XJwOGnt9QtqkHNV&#10;a1iAVw5GrcNxC3/NHk+Ba+WrWfHNgm/722H2+2Hzj5Ps7yf5jwdFv9UsCvwJE0GaeQm4hOrNogGe&#10;iCCCl+GWEXttGfBH4Ai8kkqrOWYETNFEK/iAwbMwXHDxbbDkD8Vzp4stDwUJQThCGIQZEaCt7c9A&#10;VfMrP99b2QzpEMpi2IoSOg0K8sNwv6ouzd8bTpeaNKwk5+kYvac36QdJm1JPKvywNJTzsJ/XVmF4&#10;zoU/XaAQlJ1mp9MgHKyebos1qCIAuEADM7qMSA/sa4ZmepSUPKlEA44gDh+nPS4HiNMeGWnCQ+Sx&#10;IYV5jGkNPop+Jx90c51wCekNXiMGhapkSzDtQR/+Tr+3U62cu4wP+2ffv/lB2cP0z2vHLPPB9ZQ2&#10;SYL5EsCKKKTN5ZKAEetIQcKQIY8LHpd34bLLqN0GiAwBTGVr2KKtLv12p98uWvn1m+//9d3/+9f3&#10;/u9Hn3zIq8bYi5d/hCO4JhAJGMIpJAp2ktsYd7rcxLryaKtHr2/kgR+nm3/8yQfnL3DB5YOb1/Df&#10;02DICz+0EdUQhHeuBwqx79/nKkyUEMS2gKyUUght26kKA8yhLIjSIQmL8GIxIojtCBGFiE54TJd2&#10;Nh5x88fHvHnsfLX6cDxuoRXYMbV7UcUckrEIoWQKVoAxXuVCWJpgCDWcNlLUkLEcr2GHSzGeI7Fc&#10;SGAOJw8Z+rq7sC/ElS7NgELwyZ5ZhGp9t1YHgzSbzTzj6YGsUWll1VEnWw47B2N8mmzP+sWokw/b&#10;+bDVHHeyaS/Hx81lv7nfB4I0gSAno/ywXweF7Hdrh8GZHY/yo1F2OMzn3fq0XR+1Gv2yNmk30HfR&#10;ay57jcNBUx/rX2DWnGdfzRrfzrMf97h88OOy9sN+9mqv1c13LKnP/1VqtZ1KVTdkbHPHiVTdrlbw&#10;XxT80WOrObyGK0AJflIRiYGLwQov48oq9SYQBB+C2y0Qf2vUByJ0F5PhYjKYDLrtMs+LHOjBpaga&#10;gAT/+bcno958MpiN++NBezbuHSynh3vT5XQ0Hva7vS7msUZW5PjPqGgVRZHnGf4THg+4lDA1Tfrt&#10;Sb91MOk9WQxe7g1fgb3mwIj26/020OHb/c73h13mRRYlPrhj4px3avN2FdPti2X71UH32ax1OMyO&#10;x/njSQ7yeH3QJYjstR9Ps8fjJpjg6/3O18vW673Wq2n2bFh7Nqw8H+5+Nat8s9f4alaF3iwbsN9M&#10;K2+mOz8sK78c1H4/qv2yt/PHceWfT6r/fk4K+Z9nO38/efA/z7f/Ay55sk0EeQ5A2fnP8y16ntd/&#10;O6x9u5fhKS/nze/2y58Oi58Ps5/3mz+ZftzLv98rv17k3x+2fz3p/Xzc+WavfL3XPZz08BesymUa&#10;nq8BiEjcMtLkLt2sLA4Olp12sbeY9QfdsiwbeQ4WwV/NsmRSeTYAT3Sezrtf73VBNt8d9l7O23uD&#10;5v4wt9RIB/Cx18/3wMdMlhA+jiatkymoCJhSPp1aIgQUsszx1+y3g+bvh41/nHAH7h9Hjadj4EeO&#10;P72sNATJgvAXhCkNCoAi2iCCiDNEDBs2aeOUEapJRsTtkPyI8l6Sqg2bntVLqkVDtmZrTLqCgGYC&#10;AQhQqwIgGWm8A4SkMBc8aXd3KtLjNzzuR0e39TLRHwCCiyk2fvqqkPoCvEQMgTZIHh4ZnJinlc9w&#10;DohOelKlzjSTodKF/9pTp6Z/2dJGPKqSV71JfSVRhaQmRw0vZdidH+HkiwlN6IUu3H+ad1vAjsyU&#10;5EKC8IlKFMKch5EH8AJV+B9sb527dBG6+cnHrR6mdq6YpBIx0O53Wtw+0jVGCSsmDiII83Jts8jb&#10;hL5hzDACT7j44ksLPDHs3t9+8N75M4CP8xfPPtq+3x91u1pwsW0cuoUMil24RyTlD9koJbe9KWRB&#10;7CDM3Xtf2H1i/PY4fV8u4MM2gnDPhwjDvvBFpVMIsINHcEf2XXTmYaojlSMIDNlDNcUsSMofgpK1&#10;qmU+JqMmWGRMoWPebldvXD9//fqFsqiNhuWIX2XX9M0fohCVng7ht8aIQswGgqiqrMkswQ4pIsWa&#10;gBEm3xcCwmBVt7xrOcawA8wR+APSllUnEq7IiDnu79TubVepHSu3q/crmMv5ubPWaNTrKKgmynq1&#10;aNbaWR3YMe0Vs14+62XTbj7pZON2PgKFtJrTLpPeoJCjAXdKPh5nz6jm01Hj8aj+bNJ4PsHHd1Zp&#10;zPJj/Jyd+qxTn7Sry17zYJAdjejExPl8mj2f4FN79hoIsqh/v6z+uFf5eb9ixzeq3+818fl+iH+o&#10;eQIDqlVqVWiXLFLd4Q6SCstdlNUdltxWwsPDEtd1GpFamD7ZrTXtTEez1mjW+TPXs6zZKnN8Zhj2&#10;QCHtcb89G3anww4go9fOO2XewrTUbCCsXRb4z3nU592A+M8KH0VGvdZs1AOyTAf8esheu4Wh8JF9&#10;NOgikpnRTokBp8Me+GPca0PoMu6VC3ygn/Ek0Yv9wbNFB8DxZFo8pcrnc95z+nTeOhqXs26zn+9O&#10;2vXHs85Xh4M3J6PXh8Mn8/bxpHg8zp/Nyu+ejN4cDV4su8tubb9fP+jXnoyaj8f1p6Pa81H99az+&#10;9aTy9WT39XT3p4Pst5P2m0Xz9bzx9az5clJ9BY13IbSCSN5Md3+Y7/5+VPnjZOdfz6p/HG/9fvTw&#10;Py+q/3kKEIkU8mIbxr+f1X47qn27nx33d98c8uaS7/fyX45avx4Wvx6VeBD080H+w0Hx/UHrm/32&#10;02HtaFAHOR1O8I9eo1KrGIjYAZYsq0JMeDQtC1J/crT3/HBxNB/i94Z/Wlv47efARPzysyH+QvYL&#10;gMWLWfubvc6P+60f99vgtuNhhr9Rrw76zxftJxOAbw7wPRqV4A8iyASIBj8QRCuGxet58c0i+2EJ&#10;lmqAP/75pPmvp82/P2nitbslUDMDjPORJvz9iAhyWoEt/kzeumGwtJM4ltVANUgx5AzHjminErhg&#10;AgZ5OIjUSi5SaGoP831CGBLXMjB5W5LA5m9HgVUkynR7qcuDIW9V8GmnShnpgzaqZnC2Bgo0Sv5E&#10;kH4cGcGDJgS0SkAGjDrYVHkRiU2UEQCQAgal9IZ73I+/SdGAAoVINsIKHVL7v8h7gRsg98v2JpUe&#10;4zaUcMZbpACLRK+2LcTgnQuSB7jEiAQGP0XZ9g4yh52tDRRiQvXuwwdnLpyHPr31hQLKLuCgYzkP&#10;9GpTxgpvldEGCSCig5AiQZZTiZDTEkPEc7aw23m7+cFHH7xz5q/vnX33o88+IhX1meTgXlQlPGzz&#10;B+1By7amUh1mQXhAl1SRUEiqDf9g1N7auX/l6vlz5989e+6de/dvAUfGE27ysK2m3POhlZfBsBiO&#10;gR2ED/v+F1UDmigX4lwyRDBF4Ij8gRJ25s4hq5SvxYg80jL6PREC/sA4vHnsypUzn3z8/rDPfMkI&#10;TVqjIUysKCQVPJNBQxQiiUUk8o15ImdsJDbWkhwRLOiBP0IJqh4D1KjGMCrlD1X/cm+rQuDYZubj&#10;7nbVFDy2ClPnOkwd0zFApN5sQNVGbbeV17tlY9jOxp1s0uV6yhRGm8KvhRTSyWadJijkZMSjGV/N&#10;i69n+VfM/ze/nmXQa9PX0wb0ZlG8mpeH/fqCCFI7GDQej4tns+L5LH8xyV6yV+P1tPHtrPb9rPLD&#10;nPzxy17ll71d6Odl9ft5/ekEr9Fs5bU8qzXxytVqpVrZxf9h1WtVoAYQBDgC2rBMyXY1UAjsXaqO&#10;ea9K1MKH6qyZZUVRtEr891vav078LAFcwH9NIAlo0u+AKjAL9tt5rwUV3bLolAgDUnSAIJ2yaOdZ&#10;G+zS4gE39IXRLfN2TmrBf7P4L87+kywDpowHGHMCxDEEgfCZXhebHs+6h5M2ZtaDMWdNrhrwOEzn&#10;eNpaDIphqz4oq/jZ94flswUXrV7s90Ahj6fl01nn+bILY5xtD5tb43J32qrO2tUn4+wld1/m3y6z&#10;n/ez34+zvx0XPyyqbyY7oA1wyatJ/Wv8Mc2bbxYZYrhMM6u8nu2+GVfejHe/ne58N9v+7bD+8171&#10;u+nD3492/vXUQOTZ1n+eEUH+83T7X092/3bU+GrWHDQeDLMtPP2o1/j+sMONyfvt75bFTwfFLwfl&#10;q1H1cX/n6bD6ZNQ4GjQOes2TKT7P4C9a1f6qETt2G8ARnvqGzSO+jUberD0/Wh6DQnr4TeL3mZV5&#10;A7/VbpmNusW0l+N39XxWfrvHB32/x80oj4eNw37jq0Xnh6PBDwfdbxbF14vyxTR/OsqByE/BH5Tt&#10;mJkVX83y1/Pszbz5/aL2t6P8X0/z/7xs/edl8e/n+R8nze/2i2kf01OOvyZgkTqvb9FO1Ryq5iyV&#10;Gkl2jaAaAWIFHEyWBGhI/BulOAPlOnCgKQxurcGvMFQ9Phgobc7W1J61ujkXZTq2LrPKagT4iBwA&#10;yU+n2Yxsx2vX47IF51H7Pjlf+4iRnHpXF2Po0Wasnzox2fkU9kWX5AUgW2cBWBTa2gIssyo4A2BB&#10;RODuFjP0RPNwowwMBcgpKcZeO5TyJH6J1TReJWZ6eVRNhabU8AD3uwwXgk57UkW2oJGF4y1SaEqr&#10;XpofEnzgw1AXMEEcMRbh6onxh2c+Pr/1xfmLF85eOP/57S9JHr0OEQT/QoE/yCLWhV8HYyASmAOg&#10;EGxE/lkpdXllWbCl8M/fGpSQWnjDGOxeq9Nr71S3L129+M57fz1/8dxOhfepI8a2mvIWMiKIUUgX&#10;VfwcohD5jUuCk34QBldkiB22ZMP1F5IH2AWeDj7gfHDz2vkL7164eObTzz7s9kvf6hEOuYxBIQYc&#10;yY2o3PMx3syCDGEn2kh4DAbEDjm1F8SdA3IJIxPaCPyxtkdkgo7ZxGBlPCzv3/vi0qX3vrz18WTc&#10;QaQlSAxQRCFJIoTfsmtKWGSFIBKwg8aIdCIcgQEEAVu4iBqmSBgrClFrPOsLD5MfswH4IwBHpBPF&#10;U2IRUghoAyCCEgJ/3N2p3t4J+0JAIVqIAYLwf6CQeo13KNQrrazWK5uiEFNz1G6MjUKAIACRSaeJ&#10;j+l7g+zJGP+y528W+XfL7LtFE8Tw3bz+ren7RR1VlN8tm98suadh0dpZtHf3utWTYeMFqAXsgk+l&#10;S+4T/H6Zfb9EfA0U8uNi+2eCyO7vh7Vf9ys/71W+mdWejJuTdr1b1Ep8NG3grSuczAwtXMATZkp4&#10;Eqe6CyjZ3UEJWOGxnka9AQDJyR/tFg98Lif9k73J/qQ7H5TjLr9XZdghTziLoAoE6baybstWYFs5&#10;j79Z4rNVZFmjnmeNFlgkx8eSppW5JBtdEI95dDrozkd9lKCQUbccdXMDkWI2LObj1nKKN2ktx+Vi&#10;VCwG+dJWEw5G3DEz6TQGoJBWDTP3op/DeTwtD8dopZaDbNFvznv1YbEzKncn7eq0U1v06k+n/BP5&#10;8bD160GOz/r4iP/3x01Awy/79W9nO19NKq+4LlN7M699t2xA3+81v9vDn1Htx2Xjh0Xtm9ku9O0C&#10;v3NwyfaPy8qv+7s8pvu8+s/Hu388rvxysPPjfuXbvWxQu1tU7jd37tce3c62783blb3WzkG3ctyr&#10;PO7vPu3vMBmzBC50no+bB93qfq9xOCxGrWqzttts8A8R7FEDH9Z4goYrMkYhtVrleG92shzhz2XE&#10;G+Xxm8w6ZbPfygbt5qyX7w+ZMfpmrwMEgb5Zli+nxdNh89UUP3X395Per0fFj3vNX45b3++3Xozr&#10;3x10vl0W3y5LwDGRd9YEhXxDCqn/dtD8+0nzX0+zfz1r/utZ/ffD3d8P6q8X2ZNZazHp8M84y+pG&#10;HlIjJEiykCax1SIqBuBHaOCvBZtWSzbABRlueymMMLCAR+QR1LAciSEIbRhNTMyMhF1yzwebuLPE&#10;cwaY4MEBObCg1cnbEIEg512fhAPu60ymf8WjVHfFgDO4oYTiROvzNKBEUz7mVDlRRgPjWC9mNaQw&#10;ka8GYd/Yqs2zpA2+A9+fSFEgjH7bhxu3366kx8UnBnujGh+6kiBARupP5X092IUqpnw5ZWwIztP+&#10;DadXDSBQdWmHaTAyUoUzBwnDFIAjBnsX2W1RiAQWMaqwDEev+/mXt947f+7MhfN3HtzvDgfwM4zM&#10;0TbycOCAQAnmN7wwlTIcI9zGv4lqkgFPx64P8YMwkmyUEMJk45PcR598CPJ47+y7H378Af6S2jmX&#10;DuihwzMyJA/mOQQcJlAF0cScDJDTPNSQR3NBG6QQYw4mUXr4jNj84MP3z5x7572zf7350fv4D1E7&#10;PHiDash5RNowOYWIOWSITlR18uBajOGIZUQ2UiBBXt1sXd+XKhAhcMhpKzuDYbM/bH78ybWrV89u&#10;b98ej1uTcTnhIRrmMIAgo2FzbCyidAiAI17K3hj16gYiwBGiBsoN0TlETLRh9OuQU8g0NjmFeFbD&#10;+GNFIRvZDgt4C4LIsFxIVLy+jLmQe9uVBztc1OAMHXIhXItp1Ct5s8pcSNHol80B/ulvNfGJfNhq&#10;QOM2l2MmbVBIY9Zp7A+yp+Psq1n27SL7fi/7YY+fLzGZ/bTHvR0/7cFo/Lis/4R5bpl9Pc2Oervz&#10;cmtebh/3q89HjdfAl3nO+WAJfKl9O698O6t8P9v+Yb7143wLIELt7/603PppWf12gc+71UFZ7RS1&#10;Nv6Vxr/8zaqVpoxZHEuL4EfiiWDghzImwBL48dNhUsHcgWmiyGpAgaNp+8X+8OvD4VcHw8fz3rSb&#10;91tgiCZoAyU+eaNsZfiQ1mxZVRTC1lYGJ+fRJo92FmCRogHs6JaWMinyVkYosUxJ3mtnoJkRyKaL&#10;TxrFsAPlw25uLAIObc2H7cWoPR+W0LSPz/pQNulmk14+6wuPGpNucz4AdnDH5d6QWg7yebc57dQn&#10;req4VZ22q3u95rLbOBg0nk/zrxflj4dtHv04qIHk/vmk+c8njb/xLG7t2+nuV9Od1zP8PuvfAztI&#10;Hg38qX23qPJPah+e2s/7zV8O8adZ/2Ze+Q5QuKz+vF/9Za/63XTn5WjnqLszbNxv7dxuVe71GluD&#10;bAdlt/pgku+MskeL1u7JsAnEfDVtvJk3v1vkvx51fjzofDXLn02aT4bNk2E2zHfbjd15P3+y6H21&#10;3z+ZdvEnogNUu3XuAFpMh4/3xnujNn4b+A0M2lmvbABAR+3m/oh5o+ez9jcH3e/2ih/2ym+XrVez&#10;4vW8fL0o8dfpu0WGv35/PO78flz+7bj8bo6Xb3Ll5ST//RitjW9mUBMlfuqf9wEi1d8PK387qvzr&#10;Se0fJ9V/njR/3sNfxez1fmfSbTT4ZyykIIJwy0ie4S+S1OTJXhfqvLSkmRmjEEFy0xqFqCol9iZ/&#10;bMj4g2VTO2fx9w8Ts1rLdhPTOf7dBUkwC0IKAX8YhQAObC4UYdjGDpGHSxADwW9NPgFDmJvD2RMM&#10;otlaVS1nbGQUkqbSOqKkX02pDCyY+QgvwGou1LCkSF4rUFUZKERcggAYPo4kP+SP8yemnrcqjVGX&#10;1COMkN4KFjKADmlVtnePTq6k4FcqknCkCHav0ySIdLN+L1+jEIn/7lgZerHsGgdE/pAB3fzkY8DH&#10;2YsXHjx62DXywMcmwscAdGL0AIYgjhht2JXt3PnBzR8cUDIKgZjAcEM8AaUG5LkQoEa4JqQPNGm3&#10;uq12D6DQ3alun7twFuRx6crFR9sPewOSh3ChC+zokyG6q6+MIY64OhE4+NUwcUcIKATAQY3sjEyf&#10;WRAYX3z56bnzZ947w6/p361u2XfkduO6DFdkwvGZASZ7rrNQlqgI9qjoD3NoMLQAscjbsiBRuaU6&#10;gmCfhg83gCBiDi8dQSSEdbuNDz+8eu3a+SzbtqF43AbM4VmQ8bAJChkNGhDsCYgkQRAZgoxx376v&#10;DpBhtgsUMh7Ux0N0Nw0ChejYrRAELAIEMS5ZUQVk2Q6CiFUDuMBI+QPMAdn1ISuBQnaFIPcBH7Qp&#10;2Q+2eS2HJQrsf5gIGrW8XimbPMbSK+qDojkss2ErY0mjMQKItJpkkXY262YHo+z5LH+9KL7fy3/e&#10;56GDnw+LF/3tF92tN+Pd7+dVHRD9ZT//dl57PsBH5Op+e2vZevRkAAqpvxjXv5403kzq30wqr0fb&#10;r0db30x2vpvtfD/b+mmx/dMC5aPvZw9+nD+yWz5rX80a/Xy7nVUL8EezWjTqEN62aLDaaIA2JB6p&#10;ka0VG1VR4gesV6vN+m4nqy77/Mj7+qD/w/Ho2+Pxso+pcBcQliGshpgqPqyjZK96LW/UOwVBxOgk&#10;K0Eztocma/Cjb7toikJQkj/yrGw2LCNClCGLtHJ8EmCuhSBSGotQYJFJv5wOtExTDDr4uA8YAvmB&#10;XYpxD//5Z/iz6OPXzh3B2aKfL/rAkRIUMusyObToNfeHxX4/ezwunkyKJ+Psxax4s+DN7j/u5/il&#10;/bK3+68njX8/b/7jpPaP4/qvB7UfFtVvp1zn+oHIiLIBBMQf1k+L+i/7+MMCu+S/HuY/GUF+i+BZ&#10;BTHQ60kFYPFm2ToZ1JbtnZNx9niUfbXsfHc0+IF3mUyeTrLHQ4LpS64HFeDL12M8q/bTQeubefbD&#10;svxhmf18UMB4Nm4AHb7fK3/cL7/bw4/JDTq1Bm8fwx9Vq8geLyfHs97eqAUUG7azPn6NZWM+KE/m&#10;/Sez7ot5581e5wde9dH64aD7Fc8Kla/32i+nzRfjxlfj+g/7BX46/G3E36gfZtV/PM7/50X+P8/K&#10;P47yX/ab30x2v5tVGbBf/3mv8utB5W+HlX89rv/juPqP49rvBwCX2k/7xcs5eLIKqAB35PgfjYbR&#10;pwEor5JnWgQE0rQFTfyHVGPWrVFvkFCgmn1hzYa0iGPAYcmMSB6cblFSp0DEmcNYJGuBOUJSJGut&#10;EOSU2mIRcIklKuBRCoQiAVhmwnCEA2pk9crw6T/0xchhVk7VSBY76rZdw+fvaPC0sKqJAkMQLNqt&#10;GozYxB8/8oTst0qZEoX541zyyOl2vWNv2ME7d6w8FdPBr6KFMLwPqhsMISPrdpqmrNczo4tekTAC&#10;Z2iLBgzrQuageu1mLyBISiGODmE9hX0t89ENVEG/NVmYWIGbP9ZaO+02urRbH3780dnz585dOL+9&#10;u9Md9Dv9HhTyHybPkYSO5A+XRqatDIfKVGliA3IbJSgEYNHtAyyAAsKLdqtTfvzpR++899cz5967&#10;cfMaPLbbIyKFZT4MMoxC4LE8Bwxu+OCej9Wyi4tpEgvzK9sHw97W1sNLl86fv3D2/MWz9x/eGQQu&#10;4YUfsO2L9bkvRBeR9e0iELBFAJEg2kMAyqDoD4Agq9aUOQYDIAWhxKrij0AbrhQ7ZChMnJGSBw0G&#10;ACmaw2FRqz26cvXchx9dtZs/IJ7IJWdoCUYCcwwCgkiiEOePDZvYMahOwBwRQcAlYhRHE7dRkips&#10;7WYS119UKikiConVVZNIReShctKrCD5koBSFEDtIHtu797Z3ZEMPdqqPdio7uxVblqk3+I9oBRTS&#10;ata6Rb1f1gdlEyAiDcsmKGRQ1oEg+EgKHGEuZJg9X3SeTfPjfgUTwMtx/bj98HF36+Wo8tV4B1SB&#10;f+h5ZedR69t5/RX3S9aeDasnvZ3H/V07u1H5elz5GnPbtAIQeTPefjMGiGz9MN/+YfYI8IHyh9lD&#10;sMjPezsAkW+WjWG+lde3ssYOSKJZq0CN2k69toNP0bUqz8pUWMIjBIGTqlZ2vKxVd/LG7qCoTltV&#10;fHDHxPnNfgcfrA8GzXZ9O6/t1PAr2d2WdnZQ8vCNIKbI8Sk0ozD5MHlUxS9NE1Irt/xHIsuIgE6a&#10;XWMXgoghyIACcORGISQSkAfKfifvFPV2xkwPjG7B+9pbWa2VVTt5bdBqToAsXbLIzDTpNKad+qIP&#10;FiyfTNsvll1+Hd2sfD7NbPdD9vW0/g332ez+sr/72wGET/zVP44bvx7Uf8LH/emuTcNMWdmJJAp/&#10;WH+ctH/d580iP+03ftqr/7Csfb8gqfy0l4Fd3swa3+6V3x92vt3nxWivly3o+6Pet3utV7McdPJk&#10;1AATvFkWIIBfjwpM+d8tuSWF3DOr/P0x92H87bD+87Ly617t98PGbwf1Xw7yfk5YxF9DrtDU+Hs+&#10;mA2eLHg72d6ojb9v+PFHnXw+aB1OuifTztNZ6+slr1T5/rD71aJ8OS9fLlrPuM05Q/XrWc7Np3v5&#10;t4s6aOO78EuofDd99Lfjxj+eFD/vAcIqPy5r+AFJIfuV3w92gSAAkX8/y/52tPvHCQHl60XGy2yY&#10;/Aj8YSBLljUW4Z+7UnG8wI0381VqzMZx+Q8gosM1OvujUsDhKy8bSzD8uG844oQhMmhifpURMyJq&#10;lS0iMREgTOSGuCgDtQsuyrQxDsPiBLw2bYeOHC2FD5WQZmXFh1k5Ch7QRjqgDwu/YpKmtQSJShcg&#10;ww0lP1TKI6Vhp4dyT1rVC8jQC6eSx7e+qqpIl8DCgSM6nT9IFQQLrrkEyDCD8MG+pxCEwSsmYHKC&#10;IAJnnzgSQCEGnC5l4O/flevv63pT/NOm5Rj4Zcg+raLTVlLkvysFjrdWVyJhAD4w5feq9crlq5fe&#10;O//euUvn7j261x+CTgJnBLyIcgoxaOBWUyY5YqsgQwkPGfLIrtZ3Ll05f/7imXMX3vvsi4/xN304&#10;7vWMTvojDJX3hoVO5+qArk7zCixEGAYclJyQVl7S1lA1+FAZRbaIFMLS8hZ2I4gdx5XklBw+RiCS&#10;IfMicGpb6917n169du7WrQ9VRYAxB/iDwJEmP04LUCLycHnVICOghpIiKM0giAg7oLAuYx5+0R2o&#10;YsTjM4EwLC+i1IhSHQYiFJElKPCHBOZIKQQad3f/QuzYAXkYfOyIQugRjjyyrRP4F5QUYptCCqqC&#10;aa8HCika/ZzqZXWUQBCgydAWZcbtBua/Q97EUIyKnWGxPS0eLdvbB+3tZ8Paq3HtzXgHVIF57vfj&#10;8vVk92n3/stB5eW48tWk+tW4+nJYedbb+mq48+28+s2i9nrKfZGI/262+/18FxTy83LbJs6dn5eP&#10;flo8/HEJENnG5/Jx/qhsbDdqW6CQOmjD7jerVraqu4+a1Z2sXmlU8WHgIbihshtP71LbqO7ubO1s&#10;P6pVt/DJe9krDofFySh7Ps2/mhWvF5jVOi+X3cfzPohBkVuPHm5vbUP4HYlFbOJh8iPD513ukeX/&#10;9OG4aNRBHp4LAYKYGu0c/77l7TKs6aAMm0sMO8AlffwzVTRBfuC/rLaLXz7KZm0HVfxZlKQQS02B&#10;CNsZ13E6zbGt0bBs1+e95v6oeDJrP5mWj8f543H2dNx8PstfTprcAzGpfreo/jDf+XGx8/Pe7m+H&#10;u38cVv9+0sBk/OOi+utB85e95q8HGQ3iCImEt7wfhETIj3s1/An+ECkE5bez+rdL3gjyHTdkFLy2&#10;lftAs5MRb647GdQBBz8d9386KME3vx5mvx/lEODm54Psp2Xzh9n2v5/lmOz/tr/zt8Pdvx9X/nFU&#10;/dtxNi532gX++2ktpyNgIv6t3ht1j2dQb3/cBn6Nu/jZuVF6OShPZt2Xe903Bzypiz++wwEenYVD&#10;RpP8673ON/vdN8vyzbz5zYzbkviDzKvUovLjfOdvvKsNP3LjJ1DIovbrQe23g6pyIUCQfz/P//4Y&#10;r1T97aDxzV7RAwMUPL5u8FHFXwCoUYNNg/tG7Hp4GE1u7uZ98U38j9iiI74Fz1bludZvACV12IVw&#10;hFmQhlUprkSEFEikCgh22cQEiXk3kocCjBjo56FilLRDJkOKGAEEQdnKtIbCWZYikWga5t9Oq7I7&#10;xmk5haQDKjjH1GtpEm1cDSOEXIitwvBtGR+wIMk6xAk+UIi6w7kGGcYc8IdqFALSFIg8PqwbElrh&#10;WckCxA166Fu2rLJE38KWk6IzKpCEbXcVc5gcQcANXB9hMoOR2kQGzoDNPdU8T8sMKsVWrqSscwYX&#10;VsxgEsKGIiissMOlKoBDN4xdvXEd//QE4OC203BGt6XSuqDJhwoiLW3u7YBa/VbZKzayIOZfIYjs&#10;GA94Ajpww+mt21+8d/Zd6PoH7+f4QePuEECDkMLYouz0C5RiAiKIbftQgPaFwOYyTWQRNckoWs2b&#10;H10Hebx39v9+8BGe0hiMgDhhX6qt6ZSdUYmyOygAInoK1EGJVh6EWYGIc8ZbRexQaRQixWqADOMM&#10;lE07EYPWFXbITsJWCzHeBIj55NMbV69d2Nq+x/wKmoApw2w8gGA0XaCNQUIew34dkrGOHSCJoEgh&#10;9AtBgga1Ub/qHsAHmGMybFCRSMQWKwqREwaXbFZrLnZBuxTWXyY9iF93Z1/SC/4ghQBBRp2dv9zd&#10;3r3DFEjIfyQrMjv3t3a3ML9WKphKa9VKo4b5z2a+Jj5887N4D8ob3azeRdVwxDIi9VGrPu1ke8Py&#10;aNKethujsjpv1w+6jcNuhUmRYfXNlPtM8RmUuxAGD1/2Hr7qP3o92vluVrOFgAYMVPH5GPb3AJHJ&#10;jvTDnFPmT4vtX/d3//649j/Pm/96Uv/bwS5A5OfFFmaRF5P6vFMt6o+y+k5Wg7bL+na7uTMsK0eT&#10;1uNZB2yUVR7WdBH87qOaUQhvit/ZkhqVnUG7udfLTsa8PQITNm+P2Gu/mbdeL9qvlr1JJ9t69ODR&#10;o4ekkEdb+B9AZAcssrtjyQ9MQvzSElLILs+cooQNFsFcVULNhvhDhi3NNMEikLabCES0cVWbRXqY&#10;SgL/EQEzAtZ2ViWIgEI66IhfPq+SA4g0xwYitjuY18FhVubdGLYoczRo8vjutHg5zV9Os69m+atJ&#10;4w1mYu75rf68V/1tvwIK+edJ419P8l/36t9Od74aPvpxr/m3x+0f94vnw+pJ99HXk+ovB/nPe/Wf&#10;l40f0XGGPxEuXoBLft7Pv1+CQjKAyJtFrsvjn40bx4PaYZ+3qHGT0Lz85fHgt+MOgn85KH47Ln/a&#10;y223cvOHBbMpdj9H44+j3X8e1/55XP3nk8Y/HudPJ7Un897z/fGro/mTvdGsV/QL/EVvTbrltNsa&#10;d8pRKx+3uWlm3udFICcz3sUOPZ4U+HM8HpXH49bjcevJpHy5aL/Z776aF69ASLPi+2Xxsy0z/XqQ&#10;/3HS+v2w+dOCe49+3qv9jJ+IPxRXqf5+WPvnSf1/njX/89wg6ahiK4A8Il42uWubS3XEzQYZowne&#10;aKD0/zFbEgxbiMm4LwTizpFw6Qj8BiJQQ6dsMl6RVqBHAfGikqKV5QYTZSsvSt43U0JtKLc8B5o2&#10;UaPF1lWViLCWwxBPpE0u+X1AGd5Rz4rEswpLtRo5etKwMH6CCMHmKlKI0fggGGhjHcrAKySHqIgj&#10;5BKUcUyJ6ykyLEbSIzA+lLwk/JgnjSq46sQqZn2UYjUxiuCD2YsOmUAkB8mO6hSdronQ4H7N+m67&#10;3z0K2DBkb1S9BEzc33r0/yfsP58kObItTxD/64rszvZKv1f1umdmZadnVnY+7Ez366pXAJITIBNA&#10;IjkJ4tQ4p85J8OQkkmeCFKqqu0X2nHvNLDwj6/VGnVJcU1MzNzf39Puzq1dVz3/7zZkL569cv4bz&#10;NHihIojU7VfVnEF1VDk4AgsV+OMYgkBHwAFGGabJIMm4ni2Fb/Gl7749debkhW/Ob7TWi0GeFeyL&#10;kW4X8AHjFkCKY1QBob5hC7WrTQldaMgkA9pJeXft1oWLZy9ePHf5u29dz6pjHpztdMA4CuMcQBDy&#10;TYMdYmNvUcalYIqmhgAsSB7jCKX2vyhzqKGxkGPYoeSh0NCUqoYzYKjdjItpdo1GOA8OqY6CDcWx&#10;c+XKpe+/uxhFdpMsMhoE40HIeVHZ5wIjEgPYQeCAACJDgQ9oVDNHAx+fgQjtKc5QR0EUO46pIY+m&#10;VPhQYXNWQ8mKKgqRBWJ0EZlqNRm8yqhwJgIiuuguykFmlakpsRAD2GF2BEE2eyZBpGe0+2bPMA0O&#10;ImEYWZMnQs+JfBsUgudvdg3gQTxwtCSXRNJHk7gAEbjq5SAGfxRebxga88w5GHgPR566vfdbwYct&#10;PljjgRhPoswX2YlQo/F/PFuDReCQRPbhqP9i0JeuehtE8mFLR+qav+6Zf94zft3p/9cHeGrvf9zu&#10;fVgaeLR9MPZKv5d6vczrFUF/FBnz1N4fBa/2ypfb+bNF8ngeP5hnHBFq9RxhEcsCf3Qts2dbfc8y&#10;ygQo4x1M4ifzBO4KCPJur3y3U7zZ5gos09TxcG8AH71+r0cMMQxsMSpiWyanuuCgDoq9WSLiCFeZ&#10;lXsIXwUiCZizEnnwYb4kr6B0JTTCPhpNMWG/TEYBMlLJbomZ7OIwPcU1A/YcMRZSgF2YFcFBIiMZ&#10;OD0fxLOCo0WWQy6PMufELdH2MNwuA3HD6eEyebmVvpiHz2fh4dw/nLlvZu4HPvd7v+qj/773l4Pg&#10;173w5cR8PDCez/xnM07csj+0d7Lei5n30x7zJ37ehs/2cKB8iPj4ovfMFAleL4JXixAUgvM/mQT3&#10;ZaDs/tB7OI2ezDgq+81Ohl0PSuvBACc0t1NzJ7MOBu79of9s4gEFft1xwUN/O3B+2eekJpx7fpY9&#10;XpRPt0cvDmaPtifjjD2AAzzxyHsfSmYSk2OKCCAC8NLp2+/Ps90h3zs3gaGcoz3bG4ZA1d1ReDAO&#10;Xm5n73dSjt3liPHw9cIHY/2yG/60HeKL+mzivJjjvfgfmcHq/ZcH3n97FPz1vvPLjv124T2eBGVg&#10;xK4ZuRZX6JO8IhAIYyOSDMKYxwqCEEwUPiryEDtgIASNPFn2D//W4IwqJiHQ4DciHZdJxunZQma/&#10;AkcSKoZfTMgigiNZKKkbtSutnWuaJXXPS/Psjr2N01UDJdt/WqMNVs+5Kj2/0MCRO2/2/velJ9f2&#10;DRNojIGGnBlq8MJPY2anViGiSkCQKkok/aBMy01jnyVwhOWx00J471qjZXM9UP1+SRKhJM9qTAju&#10;XEGkohAYsksRZJVCtGVjQ41rr2qKtLFXd+lRajeVaqxuaqmUsIoUG5326fPnoBt3bh87UNs0Bx6r&#10;b2pgNDV1JWnj72LHMSmCNCyCstPvnDx78sTpry99/60XeuWoLIY54CNjRir7ZQQphCqanI8V8lBD&#10;7dVNlXbBwDudu3D63IUz5y+e7fY7DdCAJ4bVRKikDYAIIWMoCKISBGFchLuAIPFAuKRKDZFOGTCH&#10;YscqhQBBhEJADwoQq4EQBYhAGAJlAKpo4h9QAx+6uWoPRsFwFA6GIa4kjOyr1y5f+fHSjZvfF2XI&#10;yUiAHdpNg3MOfEghQ+MfTcxDN6m6fkyGqIBD4ePTUpmDLAK2aJhjdVMNlKtG3fNCMUaCynppXEgN&#10;DX5IVwvJA6ghwQ8XwAEEgcassce5NcpMRRCUX3TIH1S7b0EEkW5/s4snfUMQRFeaq/I6GQ7xbPhC&#10;7QWAUqaC2gn7aLyCyQoAEaGQAk7CDY2N3O0Mw/4sMfcK69HQfjG2X835Cw7OwJP025n9vGw/zdtv&#10;p84H/NZvuT/v+B+2GBEBgoA8Xk3M54P+k7z7fNCV1FT7nfQd/LJr/7JjvB6vvx6t/bLV+3XX/HXH&#10;+JnhEPPl3N3JjUVqbBfO3tDfKexlasLDPZvz0Ryu8fV28mY7hfuZ5XZo98giZt82u6bRAZH4tlHE&#10;7rL0DybR0zkHVgBBuETLwYB5jlucYXMxxA9/AOYw+uCPHgGk3zcNwzKMijlsMAijIA2I2BbrHRuY&#10;UqXHhigd27ctlo7tWSZt2wpYaQI1Et8BfKjAKLjzUOTZHMjqWgyEYBdvO9xwCEn6CKfPXwwTeOJZ&#10;yRwRXCrH1LB3xh2E5iyxnm9lr6hUpiZjtuYzoOGM6aV49P+ZMQDr/aL/8w47y95tRQ9Ke7ewdgpn&#10;e+BuD/ztwtvO7CdD+xd4650QFPJ+zu6Mj9veh53g3bb/ZuErhcB/48xw1aQQfBClzN8/AJF4B6OA&#10;0+bKZGKL1J7EFgRU3Rsne4Pg/sB9PHRkiIr/dOJt5d4s97alg29vwjlUdqf5cgSODEG9ZeyDgxmW&#10;i/1h6o/yaJJzAptFqQkx+f4008lSZSRztjOM5pmXOb3E7k5Sj9P7lt5uGeB97Zb+VmY/HDivFsGb&#10;7XgrNQunk7u9YWDBfjp2fnuQ/rQNBHF/3gWXJM/nybPtwaPlYHuYAP4qEAkERBQ72AdTbcgwmYDJ&#10;HxII0SiIIoiHPVEwHQ/HZXawNXn9eHdrlM3LeGeSb4+S58vize7gcLvkUKGYIBJBAiKgkDDSoIiE&#10;Q+DXV1CAgQDlgRp+kDQnhaid5dhECY/LRBDhgE+YQxyzwsFq2Wh1E3aDIE09jKYGe7Wy0bFmejjQ&#10;RzcZw9B4hsJHHfmou6hCjXxUYhcV6sMg0a7NGHxAEKHA7Oy94qnYG1WzSE0kMLSmIQ+0iSooqWkj&#10;izmxT47NiDa4ELCHTfanxqwpiCBhnrCTRTACZSVWVmXCsbIVmtCpFxVPNASgiNCoaqmbK220sjkK&#10;ur1278yF86fOndUZxrSSDZoBMnXLYy+hJ0GpWt2l9RzcWyOISoAD5SdEwtlE6s4XPwl+uPbDmfNn&#10;Tp09eevOTaAG809LHTsDCKgaw6j4AyURpAqEaMmJQIQ8NPNUsUOCJWQRy+l/c+n8mXMnobtrt1Av&#10;C+QSZQAWuXSssG+FXTlRDg2igjzBgAcqiSBqoNQQyCBS4TIYNZFSEUSxQxGkMWhXoQvFDg2HkCc0&#10;niEUIjEJARFtplLsaI7VGuBLOQjwWpute6fPfP3//T/+Pxcunvn+yuXBIAZ/jIbBAOQx1OBHxR8V&#10;ZAzBH66UVc+LkscIzl6bYbPGDtWocGtbkz8AFoFuKmeoVu2mZSMFEcY2mhqoDnhovdaAM6TP5ZOw&#10;B/hjKOWkAIIY0DC3UDMo7C/gQnsGHu3xYG+APDr9fqfbb3e7cKoWlxuzGQvhiFbTc+ggJTXBof8L&#10;vSz04CDZWeAphbhl5A1iDxQywXNqbJd+f5fTp/r7A/vRyMXv+LOR/WJivSReGK/G1Mtx/+W492bG&#10;NJFXI+PtzHq7sIEgaPN81H8x7D8f9J7k7Ufp5tOiDRZ5Nmi/nnb/vO+BQt7NN96M195PN39adH7d&#10;BoX0Pi57HxY8//OJ+5LTrYZwhAeFtZ0aKJ+OvTdbHL35YTuFged7eOU86Ce+mQQggL5jdl2zlwbW&#10;LPMPRvHjWXK4lb7dLd9u56+WyctFgkf5B5MYjJL4ltUjgfT6XfwHt8/UfhlDEnqFRVAygVUqV+tV&#10;x9pQRs82+o7Rc/pdz+qDhyirHzpWyDvvRJ4buRyYE8o950cAFozZIyNpJaEMn4ngmweJV+LjiF0a&#10;kZsHdh7gndq513swSV5t5W93s7fbyUuOmMUtCl5Mgzfz4OOWhDe22MPCVI/d9OUiOhh6OwNvq3AX&#10;qUNlzjKzdrL+m2XETI6l827uAERw4E+cWT94twzeLCJSyCx8MvYfj/0HXM4wOBiFYBFQiBjB7iCE&#10;4wfqPZoXB+Nku/Bnsa3jipcFkCXYB/HkLmrGiTOMnXHqTnMOAmf6cxqO00hHZg3w3mN2CzaJ0nj7&#10;Mmjc3xpEj5eDp1vD+zJx+9YghpbgM7gbt+/226HRDc1eaPUSx8w8s8DnnvqzxF3gdWM7tbux1YtM&#10;qJvYvXFo7Q/DrcTcSo0nk+DZLLs/ip4ssjf3p28OJs93hltDODTOceKxg4Z/HN8ONVCCvyAEccCz&#10;HgVCAna5DItka1LuzwePdyaP5oNH8/TVdvFxf/hs7B9Oow9b8c/7+eutAnAZ87iIo7BIIFVQRLtm&#10;mrgIyAOCEacplaSJBEVYZhA3GT6p+YBnENFVqySbRBJKgA6MqaC9QAN9Nl274ILaEE7SGI1du/lK&#10;WqltGkPtmjwEGioEAWTIEpfgjyj04tAD5kXkcebK0PA4CB7NUhKJhkMIInWARNXUQ0oqihpHwLGy&#10;qTUqOG/d29Qca6DSZlo2NXDnaqib15rGaEoV7GM0UB1VqToWldDVmzdAHuCPzW4H8KGHN2pO2Ni6&#10;2VRCzWtVr9LsAjDRqFBD+CPmqN0qOwQ8oQbLrAQfZN1+58y506fOnPz28je2a5XDQniCqCFjYdBG&#10;gIOG8kcjBkUq5hBVE4EM0wxogrJMcLYo8a/8+N3p0yfPnT9z7caVOA0GSiqc/4PTjoEqiCAS5FA1&#10;m1oKbVRq+KM2KgoRBNG4SKUGO0geEgXR4EcTAmkCIXVopOpMaSBDba1s7HoXGAUGgx8/Xr187vyp&#10;f/7P/8dwlKUZfhysO3evG8bGcBCMymAMjAArDCoQUdoQ8lAQ+YRCaIM21KjDHqsgopsVUgyBF0dt&#10;ZJiMo5xRNRA1FPI5kWglSo1wKH+wmQJHXiNILRASmoE5oFFmjnNRYQ1yA/pCnuaZ2gDBq3Z63Q4D&#10;IeyNwbM+AyFwlZLI6dqmUghUpUaKL6TEBogIhbjDhBqleHoOHs+zRxM+cB9Og8OZAwQ5nBia5PF2&#10;Zr6ZAjv67+awjTfT/utJ/+WkdzjqgUg0EHI4MpRCIFDIi2H3adF5lN47HG78ec/6aav9Yd56N9mA&#10;fl52ftnq/rTVBYt8WOKc9nuOfXDfLtzDmbefGVtRez/rH84Dpk9K7B32g6Ezz9hhhKftIrI9s2v3&#10;257dzbz+LHV2h8HDafR4Gj0aB/Cmj0beExjTEJXz3Ld7bWG2bq9HCsF/VQS6Xl/x4pgaIoGh4KIH&#10;VmW/a/a7Vr9ni4gjRs+zDNcEjuC2s0dMoyaoBKawU0ZSVpsPhV0Djhk6pu/0YacBPhcrds3Es2LP&#10;hK9Nvf688J/Os0Muj5e/2s4Ol8njifd0Wk3rwjldthjMeDFFJafY3xt620N/q/B4l1J7njuLwtkt&#10;LJnai5O4vF8yR4TDd3dDTv2y8N4ug1dzzpOLzx037SFAZBJzbTkyR3J/GuPGbuU4p787ikEJjFhI&#10;5soosgahBYSdAjXwFYIAtRyNRXHsVcbcl1FWUQhzotkhJclJgatZ0sxPktlrprl/f1483uYKdrOc&#10;M+kBPhK3l/lmDOLstZx+BzK7LavXBu3FnlXGPhAnw/00uyFAEDeZINjzrW5ktRNySScyO4nVLTwj&#10;d7ql1wMwvdgqXu4OXuxwlWkuCcAxZQyK+DJXnsfp12oQCXXGVfbWBCEnFUFlFOO3Jt2aZFzaZpo+&#10;nGfPFsn77fzPe8VPW8nbmffzdvjX++lve8nbLUaDksgLGQMAi9QUgroqOlJtNgJzrNpAFBVahpK1&#10;CjVtdFMFhw0vrjZ8algxBNGEYYnjWRpHhHEMMppNrTlWr2VDHvX52f8iwQ/wR+DHuEcANmAHey6D&#10;EHzncH2FKAjigN2ZuBsrFKKoobZuqpr3pXbDDVqpe1frm73H7NWaxtk3m6uV6uDVWN1clVauNlDg&#10;gLQBXu6Ha1d1YZd2v6f0oOUxafvmPKt2Iz3zsUoGaYgdGgWpZiSDEaOyDn7ERQJGCWL/uyuXT509&#10;Cfhg2GNYUKMyJ2pISKPuTJEwBmvU1tiGbmqNGqv1MMDGN25dPXXm6/MXz3x7+YIX2lUDaVMdVaWX&#10;VvDRUEgp+R+NWCnMAfKoUSMqSoWPikKUOVb4A2XYbKKB7gVw6BDc4RAY0UAGqUKiGtodcwQcg0FV&#10;Iwbk18ES5ivfvn310qXzN29dwbVd/OYMLw9XMgjLMswy/9tvT+v0ZYCPOv+0wo6GOVY7ZVTaC8NA&#10;CGMhyhZBHfCgFDhEFUOAOZQkpMEnkFHXEz4aHdWs7FIKGZXMaaWEQrQjBobuXW0s4ZAqKbWikMz8&#10;wuz3TKMPr2jKH4lE/my4Pd/Fv+IwYIKDaxuuRV8IJ6eK6Njo9igBkSzEM7dbhE4R4rHbGkQWnqE5&#10;C/sseDkL3sz8V1MiyMux8WbGJA/wByQDXsyPW+aHJYgE/AH130xNPI6/kaExL4YaEenqfCEvx73n&#10;g43Dwdpve9Zvu/3fdo2fl90Ps9bPy/av251fdrrQzzvGx6UFfVjaMpo0eDq07+fGE4nHwL++5PyY&#10;wZOx93jIhNk9dhY4k8RKvL7d2zS763Z3PTTWh2F/mTs7paxyMsJjfaDjZV4t0meLdBTb8F7Atpo8&#10;jhAEashjVcAOtFH1gHu1uu2OGv1eR1ikp7LxQQiREEQc22UnUM/sdo1uB7xioDEzZFlaPfATfCpK&#10;2B2UEEjFtXqu0RVv2o8cI3KNyOnlXm8Q9EqvvcisRWpOwu5O6TyeBIeL8O02F3J7MeWiPw/HwcEo&#10;2B8F28OAyw3KBPDL3N0uHJDlu90MJPdqbH5cEkEgnf3lAzkmfD0PpMcHN817BBaZJY/nKU61Owwn&#10;kTWOrUXmLXN/exjtj5K9YXx/ku6N4lnmDSN3GNkKH+PYR0nJAs6jRNKfk1CzQJRCSmbG+IOYA7UA&#10;IgU2ScP4Ejoo50WwNy2ANWVogxtToJhrsPTMFKhh9cAiVrdltttmZ9Mze7hLvtEJAX/gkn4HCsxO&#10;ZPcosx9ZvdDsBAYApYebiVPhtNPE3S39J4vsxXa5i2tyDd/Fv654f3ueJXCYTiWwCCctY2hEoyM+&#10;x+t6+C887wQUMk63R+n+NHsEClmmb7bSD8vkpx0o/GUn+tv97G8Psp934g+76YNpDE8qOSKhZqlC&#10;f49CYEcReCNjg7qSERNUftpYK8NAsIN+Oo0o8e5SA/fMHp+gwgXp+4BdR0S09FhTAQdqGsIQtmAc&#10;JUyrlqyXSmyKhBjYycLOl0pxCM4Aos2m5XI2yBM3DJ0k9vaXg6cAvhF8oh+HDhoEpCLGRXC1Sh56&#10;qkBKiB06zAwnugWSPiIDiypYgQ3jmOC/wRPNZgMZn9eoVu2/WwNnv2qr4iLXzBLdW1WKAVT95rvL&#10;Zy9e+PbyJfCsTrheNYBWxtFUlSunbWpUq+Tx92w0UOzQPA9SCLtaBmnKXBa49rzTa588fQLk8c2l&#10;i5ZjDkalZHgAQfJ8mKGl9LYIYbCLBGQgBFCFKFjJdA1tUOkIVgAZne7muQunT589cfHbcz2j1Yy8&#10;5dnKJCtBFXpOPblyBkCEglExB7FDU0Dk1asoCCkEZVGGSh7Qqi3dImGp8DECl4SrgZCGQmopZFSc&#10;gVIMX0FktbIsfTFAHrFARtxq3Tl37sQ3F8/4vokz44WSxL169VvslaM8hkCG8eXvzuEQxkI+CYGw&#10;C6bZXEUQ9sUQC8gZI/AEa0gbWqMI8pkqelA44IHssmGl1qwaDGMMRLI5LJ2hwkTdjG0gXCE2hT80&#10;CjJaoRDUTHHCFUABhYxyUzplrC/g8+rhIQbFUaeG61gBqAI/8TKhFozQowuscxdQGoFj8BFcnrwB&#10;IpLE4OSBk/o2njUzz5wmDijk0RSem/H51zOOfOEsFHPn3Zzror1f9N/PezoXu0zEbn1YGO/mQJCu&#10;xEhAKhaw43DUezHsvZz03y7sdwvr7cx4NW6/Hm3+xuzU7l/2er9ut39etn7Zav9lv/uXfXLJn3dN&#10;ziDCid7tn3f9n7ajw7HzfOK+XsQvJsHjgfN0ZD+buE9G9vOxezgP5ak92M6tUdTP3F5ktYahOYrM&#10;wm3NEnOemtu5vT9wOZ0rESQ55Hwb8TO41UnmWb1+BwzR6XUZFmnEHpa6j6axNeYBKXkofDQIAmEX&#10;CQaN2UPWQ6kGyUYORONOq81DePhmv9NC2Wu3uq1Wr7VpdFpGp91vszRBKt0O6ASoZEP9jmv24Ghx&#10;wXCiqWvQ2UfWKDQ5rWrp4u0/ngJE4ueL+MksejiNHkyi+8zeiHcH4VbO/AyVwGX4cb98vxW9Y0YI&#10;c4ohIAhcJjY5ZJer4ml3T/gUmnN1va3CK71+5nRzzyjBqaGFa5gmePXo/ix7MCvmeTCMXdDGOAVw&#10;+ICPMfNPPRAGylHMyIdKmWMQeQWelvBFlXAIv36BE3ugSSuVMgvsMnAzTnIDMnbAK+M04goDWfBk&#10;Z7YzyhKn75s9E/etvdHbvIfSIX90vV4HAoWEJr4P5A8p++zBkRpADL7kuP6tItwfhGCsZ4v84Swf&#10;pl4e4p9cvL8YzvA7m3AqVZmpzGe+Kv7HtFPOH7M1G5Y53KMbBfgHnCxHoJDkQFb3fTJPX8yTw1n0&#10;ZhG/WwTvF8GHpQ/a+2kr+Gk3fbuV4kVljnhQSBzBKdZUoWDR4MVqZbPZGOCYY82aemafiH3kqilC&#10;A1FDoaGKiFAgDFIFWsp4FortcWBzrPj+OlYhm5z/VClBQQFyI58TrcSBGn7kD4v40XLw/v7k8bLk&#10;FDhl+HDGMN67vfzdTvpyNzuY4Vq9avhZxSIc2IxShqIBpKKGUahU00rErmoqsFC2YGqqUIjWoEGz&#10;C1K72YTU06uBUh28Vv5dNQ14OEodxFvvsn3v/LffnD5/7tvvLuOGcGyt4MKxcvU8WjZnaOplTC+v&#10;Cps1cMgCE5+dTfcKgmhQhD0vXuz/8OOVM+fOnD576sat63kJLCikb4X8oYKtI19EKcekKCushDqE&#10;Qo6CGVkRa3vT7n1z6cLZ86cvXDx7b+2udN+IJKohw1s4CqY6ROADuxRBZJFEZZFKyhx1b0tVNjEP&#10;COQBNUGOVaPZVOZoul1UQglHICJIARE1BgOiBhiigQ/ZZA3gBsiClmCOS5fPX7hwarN1l7OikUsY&#10;R4HiyAGFMOm1DIaFPyy9YRl+//15XOd4EDbpqEfAoaGOzyppgC2YwUrIkIDHEX9oUkiTGgJDNcyB&#10;CDRQKTbZQqFBjYYh1Ggqm2a6uaqGQmrUWE1TtTQEItmp9iiDzTRV1Hyh82SgxHM9R4twnAgoxAxc&#10;K8UPPUeNcr6KJGB2JBBEuwOYr+CgrHIXACJMUwiczHfwtJ24/UEA3+Y/GAdPJlwO99U8eDv3ZPAL&#10;aMOTtdAsJpnuQCYQ5NddB5vgBqLJov921nsz7b2e9F5P2UfD6Ag7box3C5Tc+3HL+G3f/HWv8+e9&#10;zq87LYDIn3faf8HmbveX7f7P28b7ef/1pPt2bv52n0+TL6egDe/1Mnk29jg0ozSfDLly21tcEmeM&#10;YG7mi5m/lxu7hb0/9J7M4hfb+cNJOI97s8RYpsZeaYNCDmUicGa5gquW6bN5ssAjdhccsNntdvor&#10;4RAYih1QY2i9liolj8ZoGmtlt8vuHpT4a7fbrVarvVmptbHZ2lxvtzZUrQ1ovdPawJUohazK7EIt&#10;KYkjYJHUsydZMIoZeGDAYJIsC2eRmffHwaNF8gAIMo3uT+ODcbQ3jHaG4faAmRyiABSyN3Beb6Uf&#10;d5MPu5wClQvzzuz3O8H7bZ+3dOG/WYSvlhFuuEydnr7czh9MYrBd5vbh+MGpkqdiFaE1iNxx4s3z&#10;cFnGkk7kDpNqQQCQxyAGW9gS5HDKCNjBDhelEJELZUzgZSgu8e3YtyIX30aG6PC1RE3K7kKQMU+C&#10;NqMknHAkefBoa7gzjOH4t4bJOAsiuxtaXfa8OBz2AtSQWEg3MCglj6aEYrsPkALA7Q05L+3jafp4&#10;ltyfptPMxQkXJXNpt0fxJA+HeawTlwWykkAYeXkS7M7Kw/vzl/cXu3jKj50y8eeDZMnRPcneJONK&#10;hMCaWQI4fjbxX0z9Q84g7L0aO4cj+9XMe7mVDRI3ioMIlJOGDYUoPWh5jDyO0UaDGmo0m580aEIL&#10;IvhjOG8XHp30wMCJ1jPSsNKmke4CBIQMP9DQBtoSKIBTHR2LRx1gRMSJVmAEkecFDu7VZBA9WuRv&#10;dovXu8UjsOwM38zwySx8uxX+uhe/3/b+/DAbZ3YUOQF+8LXLBocz7IFXDIAmOiy+eXVIX1RtKq2M&#10;ijBq1GhqlDbUUGevBvy3bjY1f7deN5tjV/eqQACAjzMXzp84c/rylR/wQknJjBDdi/Z6yKqh9LBa&#10;IyXjGZLhoSJPSJIsQxoySKea050aSC4I00i5icM5vccg2+xunjp76uTpE99U2R7kDNCG8AcRpIqC&#10;1DWgh0YagVCYUBDRkAZs3Qxj7+K358+cO3Xhm7M3bl1NsnAwwnmq/ho2w+GMaghYCHOsAof0wlT1&#10;0uwT1ZGPJshRxzyG5I+mUrFDjWNSCsEu0san2LHCHwQI0IZEOz6hkMqooynXrl+++M2pq9cuZzlf&#10;HWcYjWKNkWhL1Jw9+yWubYVCgnv3rlt2BxQi43IFLOqygQ+1dXOIGhgyUrfaW0dBlDAUOBrmUFs1&#10;yGxIDbBFLeyqbEUNGAoZjdFsNm0gGDoQVwT+YI7qCpEcp5BRBpslKKTPSb0cw7UNW4IizAKRAauh&#10;ayWhk8koDIZD3IpCXGmA9p6NZpRkUPKnX0YtwscY88zDTzN+LJ7NwufskfFBIZwIfG6/m+laMCYH&#10;YnBRXK4IAxABWHxcAkG6H5hhCtTovp50Xo07hAn23fQ+Ls0PnDXV+Lgw/rznouXbWevPe8Zv0K75&#10;1337zzv9n5btn2UGs3cL4+Wo+6RovxhZkAY/gCCPBvb9wryfG48H5suZK7kjDLHAeDu3X06sw7Hz&#10;bGyjBDm9WsYPhy4QZCs19jnGx33GaEHycp4wIrJIns/ihxzoEWVeH87PMdjhokGR1diGSiuVM1Ra&#10;D0ObMddVsOPor+6v6UDy1261W5ubmxsbKDY31jdgiA0oaW+u9/BMT9RgFMRgV1GbXTw9XEa7Dwrp&#10;SX2nZfWYD8E+GrsP1xtxwAjcaju2WwOvdzBNDsbhTuntDPxdSSMFhewMAs66MY7hdPdGwYNZ/Hq3&#10;fLXNAbf3wW25+Xwevd3h+nDvtpP3W8m7rfTNdvp2OwWsvNnJD5fZbukTQex+6hiZa+aeVfhW7pk5&#10;S8gmbYQO6cTnOjJiuwl4AjDhsSYPHIZAQjeXvr/cZwPwRxX/AHBwJLOMJMeBMreKdBcCR0DGPBwN&#10;cNQwYhfPzijbGSU7A3i1bH+S7o+z3WG6PUiHMcjGYX8NQMToBQZwpAspfAQmocTrtSOriy/5o2ny&#10;ZJ48GEePJsnjebZdeIvMfbo1fLEzfrk/OdwbA1MmOae4DQMHz+SaRDwv091J9oSr5IwO96b3FwO8&#10;92HiTwvsinYn+f4kezgvHi8KsMhzxt7wTQtfTINXs+D11P/A1XCip7NklLhZFITstojxYBXGR/mq&#10;MoOvSAmjMUSfoMaq4IzhniGdfD4CNMk0fIAGmZENNuEDnwKDPB4wKITjj5iZEUIcwsNRO2Aj4hHP&#10;iZOwTaDpHQlORUOjHQ6YgzEPD+iQpHGaxdLJ4y1nw1GBq3ShUR7g6/d0Hr3bK97s5o/GHPAvQ6jC&#10;vxzEP2/7fz0IftoL8E3bGYW4yRx1FPn6ciQbYREBNSAFgaN5j81NWKUQsAIpJGNQh4NyhUJU2NUI&#10;PvuYobZKmaCp112Ngb0ZHL+QxGa3c/r8uVPnzn5/9Uftczk6vA5j6LEoVajRyjgHVZAhdFMQRICD&#10;zCFpHGJz8ao6qzQpEz0cygoGJEAYOIPje99+d/n02VOnzpy8c+92AxmQwAGQgpGMrABMsFJZRHCE&#10;6aICGRrJOKKQoo5txCmXjjsry+VfunwxxpOtkAd2ydSoksyBzWHC1FQdyVIPcml6W+pS00G0nsNb&#10;2FgARcflwqMTOIACI0Yj4PuLQVgMApSKFwofVak1AhxVuUInq9jRiGsblwAOMkdZeqAQUAVEpGBl&#10;WBTB+sbtCxdPnz9/MgytySRF/RAN2KaBD9hgEQ92EPRPnvxjGlngjxETQcI4tm/c+KFI3aGMzlWw&#10;qPBiyLVdhD+8CUoJllS7mjYoNeBRukPCwXHy0JoV+KhYBKrZgnihdl1TQckg46iW1b3seZFSwx7K&#10;HGKQOURkEaEQFbCjUX+UGahhLISZp07V24JS4iLgDM2I5NBQXYpFKcQ1mSwp2ZEw+o7BQSVQYBvy&#10;9Mm0g0HIZ8T9YfBw7D+dMjngcOa9mrgvp/abifl6Yr4a916O2q/H7XezLqSzkP0sfSjgD5QaFHk3&#10;672ddN9NezCknukjH7eY7fG8bD/OWxAMMMrhsPWsWEObX3bMX3ftX8EoS/vFyDiIN7fD9b24dT/r&#10;PhkCI6yHXM3VejK0nwzM5yPr7bSiEAEd4x0XqbElbdZ8O7M+bvlv5sFBYe7nFnztQ+mUeTYFV0UQ&#10;jCeTgPkTk+j+JJmlLp7y7T59PztoQA+fddNAYI4mRwTk0RjYpcCx2kHT1AA+Ou02TggcERCpIyKb&#10;rU6r1ZFOGemRIYI4RpVNIt0xlHbNCII0AZKW2a3SMyG713b6bc/sxk5vXgT7k4QhkJJpHOCPrdLf&#10;HoS7o/j+LDuYprsjgAg7a+5PokVqDf3u0OsuMnt/6O+w5KBoTozGHJrixbJ4vpU/muXjyM48M7YM&#10;gEhC7ulnjgkiUShBmbB3T2Zjk+iax5xQTQ6tskRRyb2uBeaQTYIyOUPEZtKG31hJlxb+wLca9RQO&#10;0bOFVj+2+2Cg7UGyN0oeTPPHi8Hj5fDhorw/KcaxOy0iwIpndFwAR7/r9jooJUeE8ZLI7KVOb5Y4&#10;TxbF673hu/vjlzuDh9MECDKJrSmTssMHk+T5InuzO3y7N3yyyKeZX0ROEbuD1B+mTLNdlBFQ4+nW&#10;4MXu5GCWcVgZHpgSb8zpXpJZxSI5WASHHy7Lwy2S3ItZ9G4r+QjIW0Sv5+HrRXy4VS6HMZdvjOBZ&#10;ddxuFfZoIIA8IaGLhi2wq3LAEcGlQhDlD0IGaaPCBQ4k9uDUI5wh9MEfro/fnfjVg+XT5WBS4ngf&#10;FMKYB5GFBzZunsiC80hCrr6oGhDaQ0QzTrHiAVOSVNe584s0GHGNRuBawIn4Us7/ezAOni/idztc&#10;J/n51H86tN/MvF93w5+3GEb97SD8aeH9sp/iu5qGtufbQejZjmnh+co1vcAOQTlZFMu8xVGVFqO0&#10;RIFOwgwsEkVZHGUcoBtgUwblwv3/ayCiauCg2VSDjXVCkZVmjb22sX7yzOlT589cv30LmyQJCUvE&#10;RXUGBQttvFqqiBGCF8oZFWoUcVP5CYKInXLmU21DXklLzt5xd+3umXNnTpw6eem7S17gAj4Go1I5&#10;Y5U2NBYCrfBHtVfKKuyBUjtQYMt8YrfPnj99+szX339/yXKMXNbFxd5j4oES8ABPpFXAg8zRqEGQ&#10;T0TgYLeLKi8i7YIRCgF8HEU+ctQQREKQTTk8CoRUkkoYhWzq3lXmAFUoeXyqoCg8pZA6KBJ6Xv/b&#10;S+cuXT7f7twjwZRABOZ2gAyGpUtEkIgFUAMiPVS2j5ZXrlz45ptTWe6WhZ/nwf/+v/9v/+E//D8L&#10;RkcgHkvsWJkslWIXDM/MRJCVzpdG2DWsEQSlQMZRUKQhD6UQrZddFXN8bqxuolTg+NekkQ9Igh8s&#10;hT/MYUry0FIFu6IQCPwhM1VwORWthB041fgL/KMOPB2dgXqUfYUPUAj8Ln+s8eBIN9AP7T4eZyex&#10;w3GYQ+/B0JUxuu6zkXM4tg7HxuG492rMOMfbae89OGPaAT0wKCLTVNSr9nNSEG4uyB8QKjnL+Jb1&#10;bmE+LduPiu7Dsvew7D8qOo+K1uMSRLL5fNA+HHaela0PW+6Hbe/50Hhc9J4M+y/G1vMRjuo/GRhP&#10;R+bzif18bL8Ym7gYAMf7BaCHAAThVSDZNH/esvByH5buM7BLyWkkHuG9DAkigA/yh46amQRPp1yh&#10;7cEk3C79UWQ7vRbTNShywypYgDlsy7Q4AXwVEdFwCIS9nVYbYFGlfaz01MgZWr0OAxvYhvrsoZEE&#10;Eb7EUf8LOANSBGnIYxU+YGt/jdXDXvbOoITYRvprzH4rsLrjxN0eJdvDeJb5ZWDmvpG6vcTh0KEi&#10;MFGmDpzxZmy1fWPT6a07vQ3PaIVWxzfagcXV/H2j5Rotu7PudDfc3iYEF+6DVq1eJDGYGNhKGgC2&#10;4juDen6F8HUi13JwEL9XkmMLqGKlGlJZ1VNs2ZeS75dJu4SwnmdzDBHUHCIDYTom32kblUxEtboj&#10;PHYP4r1JfjAbbA/TUewWgZX55iD2GdnqSz5Nr6WI5hPRwC7mVhE8mKQPRtF+6T6eRjI6ptwp3MfL&#10;fH8cM2405JjkR+PgcJF+3Bu83SGHPZgz/rEzTsd4yklcUMjeNAf3vNgdg0KeH8yfHCzS0BlwOm8/&#10;CRzBpl7q4W4bw8gqg/4gNLZy7+VW+ah03i3Ct1Pn/dz/sBV/2C2ezAgusUQuYnGxLAEloAdGSnTK&#10;1k+YQOFD7ZpCYDNthWKUwmPXBqMUeMhLx6O8LKJBEUW+tSz9F9vl4U45yz3HNmQAumnYJn41INtz&#10;mdsBBZxBtnlFlW6ScoRCpIGHC5YZ5P088XTyPfDNhFPyB9PC3xqG+2NOmvduJ/ntIPu4HT4b9PGM&#10;8XaKf6T2n/fcv9wPPm6577ecn/ayl9t55HRtu2dZXdPqWnbP9cww9uI0ZAZuGkKaihsl7M+i0lDX&#10;dopyLWOINeQSxYhqppD4iCp0RpBkpaaGDPZ9yK4i08xTrQ+S+ObdOyfPnoFur93T1fOb+cf0ELyu&#10;coaeUFmkNuTM1TQkR/DB8AZFyBDaqIa3NDVaiRKNYbiB+83lb74++dXps6fWN9eUNgQmGsKogGNl&#10;11GlGAyKAFlkE0o5MV4RQ+3uxoWL506e/vrchdPt3iZjHmjM9NIkLaK0iNOS0sYQQaTKNg2hbIhS&#10;geOIQrRGS04QInOOsZtGBr8IfDSlJn8cUYiGRhgdqYIiFXw0lY2dFwFKUgg2a/JQowmBNDb4ABRC&#10;SsADQB5cu/7d2XMnbtz8Abs4vGUcNTEMyRXlKrU6zqUiCYY0Kp6YjgNZETcCi/zww4Vvvz37P/5P&#10;//QP//hv/+//5n+4/N0F8I1GOzQ1Ve1G5AwwiiJO6WnkQyED/DGoN6saKVeBQ6Usog1q2xkzBdWC&#10;oVL+OJYggs2xhD2aEIjAB7tgNOwhIRCOyAWFaP+LMsen6g2Szheco6JmDgiQoVBim+AM6XBh5gcX&#10;ZPH4WMkGoczjLiNl+GQJBFFJ5iOfOBPXxI/1LHW2cmensO+X9qOh82QICnFejMzXEw7Khe//MDeh&#10;t9OuhDrY1fJm2mWAZN79acv4uGV8WJI/KjjYdj5uOS9H3cfZ5oOs/bDoPRr0ASJPit7THGX3cd59&#10;lHUepa2H6eb9ZP2Q69RwZdQPS07r+TOzJr03c/v1zH4x4k/Yq4n5emqCafDS7OLZtv+y6/6G56od&#10;55ct89dt68/b1i8EEeft1MXFgz8elDYEqFL+eAyNPUDJ00n4cMhZMR5Oov1hBGeG53izD0JgoIK4&#10;IMQAnsDPtY58toyqp6YJlihtoJlqBUS6BsfLdB3LCFyb3WGAmF63T6xBmzbogYGNToUaChkoG+lm&#10;r1Xli9DuUP1OFTuh/2avTYsi0+Bsm3Z3wzM7gAYP9GBx8Aj40jPaqAdmuX00WAdkuP221Vnvbd7t&#10;bt7rtde7rbVea50CT22stTY22hub3c3NTovRmn6LA1IcJqZ0PZR9UEsFHwAFhSG8NcZvdNAybaAG&#10;Ry+DMAgZPZYUaEwzc/FecGa+L9w01BDX8HaaaBAay/vF/ccbbONjQQ1Oi28sudnsR/gmg1d6HQjA&#10;wa8xLqkPWGGUyJUQCKMg7EvqT1Pvxc7o48PZ253Bs1nycBw8nsUHo2Bv4L/cG2PXk2VxMI4eTeP7&#10;+MIM3GcT5g89kTxfZnssy61BOIzdQczcFI6IWQwfb4+mqctpXWLOBOjjIwZamX3pGGVfZ8SQJB4J&#10;+hkwJXJKp/N+J/+Jsw9z8Z2fttlB824rfTgvGGIQ7ODk7wxJyOQahA0ZFEwJGQgEYDfhowmNkEL8&#10;IOSUJymP9SSogR+45P72bGdW7s6K+8vh463Bk3mGr/rhdv50C8hkmmbXlCmHDI62M0DZ+HNch7Om&#10;AERqsmkQhwsciMElp1nPcTMZAwfBIA/HnHkvnA7C+SBcDAKZbo6pzc9n0Yet6K8PMuhZ0Xkx7L0a&#10;9n7edv56P/htz/swd15PrJdj93DKB4NJ5nhO1/UMn3ERh/OcJWGSATgCKE6DMPHVEDqR+owGlABE&#10;sjgpEk5ZJmESUIhSAiCAnR0EArG5mcaAjJSAcgQKVBzjKABEnl25dvXU2TNnOclHG/AhC7VUWCCr&#10;yQA8eSCwhhL+CCU9ViSn1TPLNVQHarSDA2hj0IZsUgocNOD7wQeS6pEP87vrd8+eZ57p5e8vhXEg&#10;MAHCYChCbaWQY8yhWsk/1WaowYEaI8ls17zwzTmc/NyFs7fu3Ezx5hRNyBzsZFEEATekFG5sxIn0&#10;RGQRjn+JMwmHoAFAIQcTDNh+FUFWbCGSavzLJxGROhYCvDgiDBo1QzQ262vyAGqgpF0EDXCwslYJ&#10;rGHwQw2ACHtqhoNoY+P2N9+c+f6HbwI8dY/T0SCYDsPpMJjJvKIzTjAazUahaiLjZmHInBw6jLYa&#10;TAtNRv6o9Pudu//m3/xff/dPv/vH3//+3/7DP/zD7/6tYW4yWUSBRhFkyOgINJCSInM4YghVkBhY&#10;Dmqq+Jw2/vsSwsAZTIUPlfKHCpvsghHsWKEQ9raIiCDa5yKbgA8aTeQDUmOQ9Mq4O0y7HCNTgYgB&#10;7MATJAMhrJEfcduE8IMoiSCMf7BB4JBCIs/WIPlRPFyEX/DQwaOzgWfoCQdkOnuF82BgPxm6hxP3&#10;5ZidIB9kGO3HhQUKeT9jJqkO030z7r4att9OOxoaYf+LxD/YeAsE03tAwmgdZC3wx+Oh+XRoPB/0&#10;nwJBGBHpPCl7Oqz32aD3dNh7PeWM7x+3/T/vRX+5n/zlfvzrnv/zjvvTtvt+wWVUmZ4yq/qAft2y&#10;/rzr4hftly1cTxeVf9n3UfNxab+Z2k8H5uOh83DgPCiZHfKZQCRgkeDZNLrPOb78YWRHuKFd8Ad5&#10;An+chkViIVWoCTe2jx9tpn6gXmMhkMIHpNSC3fhxB7KA/2KfS5ZI1xhY0JBoB5/spW+lbUk6SKe9&#10;0dlc725ugDm0VEOlmyu7NpRLKhCpCUbb9NsbZo9hA3hifNCRa6aBUwTuMA44LDZy8sBOfTNxONwm&#10;863IBqn0XANuG5eE86+31u8BRDbW7m2ur7XW1tvr652N9Q6uBK8LIJDXOqamUi6prRixqmavNq7f&#10;CAy9ZpxWMKuFe6JttJKnRamVegbaEi5CCYip6zl3iHZREayNbmwbuW+XgSOJLMYkth9Nk7cHo9c7&#10;5cut4uki3R8CQQLm0AxgMJ9md+C93h18OBg9m3KIENznw7G/V7oPJ+HTRX4wTSeZX8+A4i0G0XKU&#10;DlM/lv4jid+wQw2XhxL3vwk6QvxErC7u9rNZ/NN2+PNOhJLpwNvRT7v5wTBIZZavIPB0ph+Z71g6&#10;PThniYt6iAN1qm4axj9C4RLOpiYRilGRHGyNnt/fAnNM8aCeBsM83F8MuVjxoni0KF7uj94+GD+e&#10;xgel92J3lPnSj+ZboW87smA1V3Z0OOeyrKjkepHnhR5LAFZYifWQ2IEuUZcERepzISRQSM71B3hn&#10;huHOON7nZDNc/OjdIvzbw+Jvj/KXQJBR/+3U/GXHZV7IkpMDvRybL4Z4kvHeb8WvF/Fu6aWhzQTZ&#10;2IuYbiJr7+Sxxj9CrslTBUV0oPIxJYAPTpxahUYYpRDfX4nz0CZMqgBwSGMQSRVyADmUGdDq8veX&#10;T505febcWcux0yJL5UA9D5qp0ZyWPUGgmTqy0kj4Y+V1RcIZlWRtvKNN1hTw+mQLPLJc+u7bM+dO&#10;Az7a3VY5LLRvpeYJGE1Kh+LFsV2Ej6YSwuF6Bnx2P/z4PbDj7PnTV65+jzsgLdGm6pRRwdZNNaAm&#10;anJEIbqJUrFD+lZQYlNrqnqBFeGPI+zQxqoVKJH+lxo1FCnUWJVW1pxxbK+v5CFi2ockghBQ8tw3&#10;rTZ7Xr492++tTScp178FRghSKF7MBDuAIItJDOmmqmKOejIPSDpWiBfAiCJzT5388ne//8d//Kff&#10;A0T+4Xf/8L/+v/9faeaWIIw6/qEtobIij5oqxC5zu8gslBApROCjwYt/TZ+2+YQ5xjhtvam7uCmc&#10;sRoCacIenyIIJyiDMUyPOl8UPrRUwWYsBN5SXB1pg4/psmAs6UQARTEFktG83AU0qcbIcJiMEXAk&#10;Arvh+Rsqv5h4dIYPzjga05hE1iK1dwprNzWejt23C+/9AhzAtdMYZpCRL8zJmPffVONiuu/mvZ+2&#10;SQlvZv2PQJAt++3ceDbsPMg7O/HmdrS+n7WeDPrPRwYDHmODC80Me88HvcORAfKA8HuEzVczm8EP&#10;Bjzsd0v71/3wt4OA028LiPC0sx5e+v2cnT4/Lc1fd2V9ELmGNzPjl93gLw/Sn3fD1zMmkTzh+F73&#10;IcfXAEQc6OGA3TSqJ2P/BWeIx29lCJcDV1SGJh7ipV+mBbjQTBGzX91hIB2cDW4mV8WrR82ggRpq&#10;0wCFkAUJf5yURWZwx30OXVNTHPiwbnTwlAwCwLN7v7PZba0DIAABnY219vo9lPT9K2qgBLtqz02p&#10;R9dd2DRANpxCjX0ZcI2RRwqZDfP5sJiV8XKYwC0dzMvdScrV4xaDR8vh/Xm5M0J9tihjPLLHDufe&#10;gDtv80rWNu/d3bwHIlnn0B5oYxPqbEqkZANowmiNwER1PQ0rNAhSoUNNDM01r7yLDTAZDK2RvXgv&#10;RyCyejjPgM+lyy6tOojCXBkFEXyT9WsMBNGRvdPEWxT+VunvDYMHHD0UbxXuPHPmqcMJXmNrljoc&#10;81y4+yP/cJlxBcRlfDiPXs6jxyPvIDefzsJ3+4OHk2hrwJTVcU6nOy3jURZwcjnP9mzDYlioZ0n0&#10;S94yL4YGe9DwlWi7dq9IeBkvFtnDob+buYvYBOuPY9szOgBWfLvwzxlfI3y7gLyebfm6AgPO7zk+&#10;5/tyoUC6b4AmtgsuZqaSZRmeaw0S//H2+NX9xeGDxaPt6aSEi8G/bpOpKuPk0Tx/sVu+ezh+/2Dy&#10;en+0P47HKWfpzWNvMsyHRQIWCT0HT/jb82GW+J5vw2P5EYCD4mp9KENegI9S7JDzrTMdZJCHw8wf&#10;E0QCWQgpmDMWEh1M48ez+OmUU+H9uhvhoeLDgqP9f9nxftv38c/23cx4PcHPiP2OsU8X9T/jSWMr&#10;2Bm6acxASBQHRJAkSoQwKgqpQUQls6pUZWWwFyZkVOMzCiFziOCViSAZHH+WDUvbt89dPHfi1Nff&#10;Xv4GgKXOO2XCB4GDKuKojPQkVU0DIvVmU1l1+ugrroZAVoDjqAYGU03T22u3T587BUT4/sp3GvaQ&#10;rFIiRZNeistWBGEoosrPYHijZg7uEsn15zTAVddvXhPyOHP5+0senknY2wIySDXhA5vKChU9NIQh&#10;tIEGR5tCGGkRQmpkgh15ETQUwrIOgUCagqqGYge0Gg6pDRwYiD6Bj1XaUPvYXjGY5KEachhLNRE7&#10;+APKcv/qtUvffHPqzp0fwSKjYTgbR9K3whnTR3DJZIsmzkHNVvgD9RCYQ8vGYA5pTRV57qSx/b/8&#10;h//59//ud7/7d7///b//p3/8/T+ev3imKI46YrTxoHAGEg7h4drVIlCi/EFJA/bLfJLz8fcDIRom&#10;qSHjeP6p8kdj0JZul4ZCYGjMQ6XAAf6o7SoXRKU2SgURLb/AMzh+sPQ3S4WfMJbMssSvHidThaeE&#10;4A5FnFnL5tO5CQqBfwJ2MG4sAyP1ic0zOdyRXdpuv/R6pdct3dbQbW1FvWcj+/3S/7Blv1twvtTX&#10;0x4I43DYfTHqvpqab6ZgEePt3PywcHWmEKayTs1nw95jyQJ5UPQPkvajHMBhvp07nPpsar2ZgkX6&#10;h3g8GhucTXzhvprgqaj3VMK2LwZd6FnRfla238yYc/pmZr2baSwECGIyEsNwCGcreZLeexCvPUzW&#10;H2ebj9L1h8kayObjDid9fzNnPuDzsfNkaD+b+s+nnPRMpkELnkGT4HAev4bvWWaHi+TJFC4qAChw&#10;fo/2Ju+hEAbEucg0FiL3uS8UAuleYIlOY2v2+5ZhmD0YXOZGescIfBp54sI9XDyFA1kHoTMvwlke&#10;lqETuwZckQO/1d0wWuuttTut9budFnz8Jh73TYlzaLCEMQnOkLHRFy/ea6OeUQr4Zp3xzDW7nsXJ&#10;RYQsxWaUy8Qje+qbZWjhRckck3SXA2fiJ8sB9GhRPtkePVgMdsbZzjjfGRe70+F8iF8nPPE6vm25&#10;eHvtVntjvQUEabU2QCfrGxDH+NTqbLZIJ8QRoAZwgeggLpnooCShqCEiMzW2TJ3C3h+8a7yj1XHL&#10;cOHsyvkMZXAgSm2mFMLwD96sbSSeNQjdaRos8nBnyEHL9/F+B+E0sUufU56UgTkM7aFO+Zo4S6bx&#10;BntDjuh+vUgOx/6bWfDTdvzTTnY4dp8M7DeL5O128WCaLAo4Wi6/N0pDfJr8pySD1Aj9cpF6nYxy&#10;MZ0F3xAYnNckck2OZE681OX4Jnzcvk1gsvvasoN/nnyukH/RIBLwK2+7w3wvyeHow9AnCtvq4x8+&#10;7lQHKCbdgZ5jDlJ/lgc743SUuhqhwbVZfJU+arZxE0bho1n0fJnuD72B18WdmcGvhDZABHhUJuHu&#10;fPzq6f6j3ekShBW5Ms4G2GGnKUglCwMrCByhEzuISCEoYxybBmXqDzIO0h7nARBtmnsQVyIchffH&#10;wQM8Bgw5n/L7ufth6fy84/1lP/zbg/CXXUemXTbeTMy3U+PDwvxt1/5tx/pt2wGI7A59XfM/TgAi&#10;AXupUEoXjPS/MFNEsSMmTFSqKIT12Ms+GvhOlvT0EgiRTgrx2VCx2W6dOnP665NfX/7hMhw8ow5w&#10;3hI5gFYhBhQSFlV8RWtYuQIiTSXU5HNoyTnEavhAmQ34EnyVQeYEzoVvzp86c/LMudP4J6RJG3qF&#10;AgeUXAx5Qq9KavBGmGABkQOqesIKVxwqYkDbrds3z547ffbcmYvfXjCs/nBcFnhdhoJwYAL+YLeL&#10;0IzQBs9WldjETctx0+qYR5URItih8FGXcggoJGwohBIQIX8IZ6Amy8NmL2xI7Zo/BCmUQoQzgAtq&#10;NFLmaAyUgyIcoCxDkkcZDEp/Uq3eEowFQe6t3Th//sT3359LYms8iMaDcMzOF3ajMATC9WYZ0lDO&#10;OCY2q22FD6CA2szkEKQQtnAIFgxmuK3W7d/90z/8/t///h/+3e//8Z9+/w//+G97vfVB3VhpQxFE&#10;ayqYUCIpHEWQQkGE3HBcK1xS0YaMfNFNa1hY2DwCDgmHVBkhwh8MhByFQKoUEO2LafBimMIgfAzT&#10;XlOpFLLShtJwyBd8FpQfoC5cVJdEwt8vPk7RO+o0FfhjnwL+2LPAx0cFEYg/fBrErkPHtoy58I1u&#10;ZPcytzcIjFFoDL3e0OtOwt5u2nszc99x8RHr7ZQ5Iq+nDGk8G/VfcL52Tt9OSuDU4N6zkfV40H9U&#10;9p4MjWcy5+nhzH8xcV9OLNAJSIULui5cgMirUf/lsAfhlwiEgZqX4z7g43nRORx0Xw6590UJKOmC&#10;VPCKnJt1YbFjiJkfkpEKMJqbhzJb/LOy+3zQQwmOeZrjPCAh/+XEezuP3i7jN8v47Vb8ah49n/iH&#10;s/DVIn45i2AcTsNX8/jNVvZymTybM0sxZKdMm30un46UAYUw10GchACfwAdVOQ/1H450k8GLgPAC&#10;LuIDzqvGg2SBM8TTp8Su4TP2JtnOKN4aRPPCn+PnO3Hm+AXP6Kjgn0JZ9JWlY4EkwBMu+1nkOVuk&#10;n6CWAMpE5tVIOfs71ymE29OhK4HdZz4HEbNfhPYgcoaRPUldvOKy5KK1e+N0UQYAlNQzgESjJJjm&#10;EQRHO9B51mM/8R0gTq/D3BeQx8ba+vq9CkRgq3QT6oBImFZSgYJSiKIDBJZS1QgikuFCEv/glG4G&#10;u3U0iNKWnJJ2lfjCDiy+cQgtDabIyE3obErmSjvAF1iSZ5nkFFijyN4FcrF3IB1FVu6jvpd4BoAM&#10;e4Eg0DhxdQWcvYH3Yh6/20pfjV1g8Z/3w78eJO+4OiM2A3DJ40m4BDiW8TAN8IngdZmRw+9JmzPR&#10;1dgEgb2kr61l98lGvtktI3css6r4FkkR/+4so20xi6XLf4zy7xfnQanfJfwjdTghIfmGjxxHmMJS&#10;/+23AW2dzV6vDcwdJs7WMB7FjsfT4nXbjol/7O3YM8vYLkNzkjoPJvH7+9O3B+PHi/zRcrgzydLA&#10;zCJOYgvNhtlinCe+GftWxklN3ST2s9R/tDd7/Xjv/taYkTwf/OEIhXh+6EQyhwqet4e5xEKKgHkh&#10;Zci81AnHh98fccLAN4vgcNzHv+73M+vPu95fD8Jfd723M/P12EAlfk/wLPHnXftv+9Z/2zdQ/nnP&#10;fbsVDGKLs5yQQvxIZ2oVwY6SIJQOGuIIFwQ8hiBVUESlkQ8IBjZh3Lx948SpE2fOnbl995Z6faUE&#10;CgBRx0sILnWoA8Yxu9lcrYFwkoZCoBSbOJWcXFsCPkDrmu3x7eVvgshX7NArUZ5YtfXiG1uuTcIS&#10;ighgDnmb2Lu2cQ+nhS5ePN/ttrIcPh4HgmAohkDqQxrhVKocm3UJsauFIm1UwFFLa7RSYaJRQxgN&#10;fDSVKwoggIuURBDFi4YwgCCNml2q1V1l5tSCU+eIlUHh5anTbd26eP7rCxdO9o3N0TAeFoxbKG2s&#10;pnSoFC+aUqV2gyDH+OMTkhARRHIvz72z50787vf/+Lt//0+/+6ff//7f/e5/+p9/n6W2NqhaqmQT&#10;pyVDSKk2k0K0ZT1GZlWoOYp8FCbxomaOY2rG5aq0I6bRpxSivTAkDCmPRz60XJXWVBSCHyDOhkVx&#10;4Cd+kzj7lkRH2Fugz/KtTexCA/lje3YxfKJNo9cy+x0N4EOu0YGvSt3eED9bsTUBiPi9cWQs4v7j&#10;of1y4b2aOS8nHKjyYmw9G9tPx9YTzuoB2gB59J5PrOdT78nIeTwyHw3NRwPj6ZgTnj6fuK9moAFy&#10;Bmjj45b7cYuLmMAWEOni96haPmbOUcFAEAiVsNHgEBSCZ6a5KdOwcoyuRESMD0tCCRzG4ch4Mey/&#10;mlhcTo/dzP3npfl0YDwb2pw2ah68W8Tvt2KwyMt58HwMTnKBI2+WCcrDafBcJop9NoseTaJF7sUu&#10;Hh50UnaNc4BJOqANeRIFanDWWgUOYRF2gYnn6NoABavPaJMMU4rYEaMrxRBBODeGBwhwObVXovOd&#10;29sczRg/nCVPOZV4fridv9gu9oYBHtOLgKELQkPswFOOEmeSuXAzmcd8jsQDXsicqjJ/ObCjiL0y&#10;4fLIUB6CSBxAD6RQwliIZ4443BRP5C5Oi3KS4bHVx/mzwNasz8CRyI1cMK/c5QRiCfyNZwF08FXB&#10;rQBnrNfkARah1mDxbxVH2gSRT3peGuY4Vq+qeIKeu5ouFh6acCw5LuKtdXAQv6Vw5HC0HAsjuSCK&#10;ZW6f07cDo0OrG1jg6W7u9QFb20OuH4T7CcyK3X7sGfC1ecAZVIcR3DOAzNsu/YOh/2Y7+3kXFMJv&#10;6W97/l8OosNB55ed4Lf9+Nfd+PHInaXeIPFxbf3uZq/D68e/MxXeFDb1TQGPcFVgjmUZ7I6TRRkN&#10;YxevHnJMeNtUsSMGbwfQAAohWyhnEEG0c0e+Xav/YKUNniWIPhA8Df794iObFRzg82Q52Bnihews&#10;tGKnh7eZ4zuW+xMALkesRPvj5MmyfLk/frYz3Bknw1S+JKQQfGd82GloQ0nICYdkqlI3CqwhRyQl&#10;Tw/m+4vhoIgB6X7gMFUlrKZmH+SgkGAEsC6BIAFeSJNCdkfB41n0frf4uJu8ZSDT/Ekil+/n4I8e&#10;buyrcf/NBP+KnZ+27L+AQvaM/3Zg/W2/95dd4+cd++1OOMudOPE4a3x2RCFxGhBKGBQhbYBCVpkD&#10;0vqKJAQ71L524+rJ0yfg+zda69rZob4fu5grWoNFIrkjrGTaKbmh4YxV4Gg4Y7US0nplDsKHAAQM&#10;J3Auf39J51MHBtUvjcvDlVTYsSolD1yGGlBdj8vj25SL5PCWb769iDd17sJZXbRWljs8YhRpD3Rg&#10;DqlGPhKQgfSzwD5qJvBBVdERDbSANgKUwh9BAyINnTSooVLOaOym5lP5WeFLJw5LDYGs4kWjLINr&#10;r4w0dWs5WeakqZ2nVsHSzhM7z13f73733blvvz29du/amFN9MG+DmR9VMIPLqcxWMjwgpRAFjsaA&#10;s1c1m7oLUoA4QooVYwBEKL0s9f7X/+1/+d2/+8ff/dPv/u0//j84+kZyPtCgLBjkQGPtnTmaGmSF&#10;OZigqjUr8IHXxd6684U1jHmU1UAY2KvMUdlSVrsk1UOzPT4ljyb/wxjnpgY/GvKQvU0fTQUiq3ZF&#10;Ifyd32ytb25ubLbX8a9qowXmAJR0Om2JfXR0ls4NNuDkWMQQARLs7HE/56/o4kGq24JgdNk3v4mn&#10;ydDugUIGgTmOzSlBxBwFxiTo7+b2gyHwwn04tB8MLOh+aT0cOpyWIzPv65jYkYN6lE/H7iO0yfsP&#10;CuPxEJhi4YHy7dxhqsfcAYJQS/c9M+SNV+MeHox+Ei75sHDfTEkhz4u2LD3vEkqGXfbysFOGuSMv&#10;Ryb8xCswytTACUEeh6gcm+8W7oel/37JOdZeT+0XQ+s5yGnmv16Er2b+i7H7bOySkPAuhrCDF1OO&#10;gzicRU85iDd8OIl28fWN7NABhQDlOr0O15qhI8DTbV+CHCbHlzZCDbOA+2KbfceWEUkS/xAEsTkB&#10;Fzw6RRRIPbsIHDgn4EXhcyTnVsnhow+n0Qsg0Vb2ajt7vZM/W6az2ByExigyp6kDD4pme8PowTR9&#10;MMv3RsmyjCapVwY4iT3k/Oh+CQThYrzeIPpEsjCvU8DTRJyudJz5szKCH81DB6SCykHC8R0ADumq&#10;A3lwghkZ+60sZeumzDpjOiZcYQdfKRKH8Mfa3XtQBSL43701Usga00fwpcRXs7NB4GBvywqCaJqL&#10;wMemWUc4bJmTDbRR8ZBlhJYR0OBMIVBg9nwZ88JNG3v7XD7GYqWPQyDsNYEgndjpJk4vd/uF1x+F&#10;lixzw7AHQcQ3wB8FQyDeNPWmmTvLPdxefPSgkLdb2c/b8Zux/W6Kp3P/1x3/abrxKyhkD4/v4eEi&#10;HPqGZwLmmU3MPrJWhSCc/VYybXvaj9betLub24Pw7cHkxe4IiFAAgJw+vlqOWWXtAERs2AYAlxPT&#10;VcOLpFuNaMUvWJ9jsoRx+30G55RCDAOkIqOXAWRcLqezVXiPAbLTBOV24S3Y08exslNgwSBeQGW0&#10;gM2QmwdEAIJkgUEEAbAKtiqI5LFfJEGBr0figUIAKFFgxwEBdz5MR3mYRE4Y2J7H3hlVhG9X6oNC&#10;xpy6LQSCLIfhLihkGh9MYi4EMQ1fTd33C/xbtn9hVpn5ctB6lm8yxjnovhz18K/4w9z887b1t13r&#10;v+zaf93p/HnZ/m3H+POO/WDspInLCegBIrqIjSx3AwSRUjplFDs4IoapplAs0RF1237ofXv5mzPn&#10;Tp89f6Zv9nQhFfXuSgDq4Nk9AVaQw9XBYxMwAZJQVYQBKXzgtaSrResbaeMKRHCqIrm7fhfkcfLM&#10;yW+/+8b1HYUPfVERXoivpYTRqGkg10lM4WXnaV5kWZ6YVv/8xXOnz5yEbt2+HsdBOchytq+RoiIM&#10;gY88FArBVXGoi9haT9RguaIcNQyuhNglvTOMWwAdNHQhhnajHIU6VKipIeMT+EizgKsSZX5KwfZJ&#10;IbmnEhDxi6ICjgLEk3ka9oDRwEeS8GuQJU6WOkXmFjkTQosUpR9HzvVrl8+f//LatYslgHucTMfx&#10;VGiDq7hxjbeKMJpAyIwJHxWdyEpvbNMY2phYQDjwGKuAv5coiPaVSPYoWUHxomKRAVkEV9XtrP/f&#10;/of/yz//4f+MYocZsnpIIS3rkIaKr0JVCPLfkTRQBBHUoGrOyCsKQTmqQUQhY5iaAxFApCEPVAph&#10;wGb+RxP8GOef0IbWK4g0lWqrofqi/rXfhKFa2xDg4MxYFDDlHvaub97FY6pgikIJoyP1n6AJcaW1&#10;CcExrONBMzC7CfNCDFDIjIvCuzMJiswic5EYs7gzDTuTsDNP+vO4t4h7y7S/TPrbmblb2NAi6k68&#10;zUXY3k37ABTmhJYmQOTZiDOcvp1z/AvENegXpBAJyVrvFza4hKvMb/nYfDnEo1IXNhesX3qSyspx&#10;NM8GxpNB/3HZf1yYKJ+NjNdz+9XUeTkmi3BJlG3/173gl93g5+3w3Tw8nHjPJ+4LhmfsR7gS5qVy&#10;+PGD0t4vrIPC4txlIx/2TmYvcnccO6lvuhbIoxr5wgG3zPnoupapQ41QEjs4DqIafISysunI7cDF&#10;Yw88NxNutCMG0oBEhp/s0ClDsIhZkvOsZe5zKvFp9HwRHwKJlunb3eLVTnF/HG4V/ja84yi+P80O&#10;OOgxfjRLn28Pnm4VD2f5Lidoj+cyN8MEPiALhqk/SEOOhZG50tVQlbporcDKEL8FcB4ulzb0XSOA&#10;4dq4eDCHIAgvHjbeF6S2vkHI7HIU0IaEPaooiIBIY6vwddzUlBGCyJokfGiEoOqUkTxcumrGP8gf&#10;HN7CsS1ms4YfESSyDPatOFxVWDpZjBTP95wHxUq54EAPNfiu4rk/cVhGXEEXDN0fhtYiD5bwi6k3&#10;S9xZ5o4TG9w2yXwcXoJIYnvMeg8Isix8IMjewL8/Cp6N8fXzPi68n5b2n/c8OM63Mxto+3rifNyJ&#10;n89iUIhrdLqba/jHApCC2sCONshjXd8R3ineTsz+IPvxonx3f/JsqzwYJ4PAGEQ2rtw3QVqM3/Bd&#10;19OikL00m4c9cfgs8HVirw2Qhb2lZo+jatnl1wW4ONIGHDlK2ZG3zN2H4wAI+3aZvV6kj6cRV1Fm&#10;lMtj4hHjE+EMBhXAXg7i5SgpY4dJIREoxC+TAN8cKYNhFsGG8gRE4qUAEd8KPZM4ElogElm03+Fy&#10;dAGIhAYnC8n8ibxWFQiZpvsTUsjDafh8Gr5ZBD/vBL/iX+WW89tB8F8fJ3/ZR433ZtJ/Ne6+nfY+&#10;zPo/zXt/2bH+um38tmz9Zav9V05jaL3eAhjZAI4UfjGPYll0T5fnUxZREEmAHXD5JVeuB0NEaQTg&#10;gO8HfHz3w+Ug8pU86hyLKsCgDl5rmk1FEJQQ81trsFCDJxdbG0OwVXh1tgT9lJnjO0Cf02dPQffW&#10;7zYv8blwBpQNdugm1OBO80JB6F2+/O2ZM6dOnvrqx6s/hEDGKm8Ue6telVWRJGDgXmVCIbWUPD6p&#10;qfmj6Y6RQ44wAmUDFg126GazC6UCRyMgozSA7VG5ggjgQ0HkE/L4XMofjVGATjI4darIPajdvnvh&#10;/Kkfrnzref3xmANemPkB+JCED/AEc07rWAggg5OWqkgnEvPQwIOoyiGtIIPoULLkLsEIIIXyhCRw&#10;ZHUyKby+VDYCIQVBN8vQTDtujnY1SCEIQq1Axmrax/EUkKYjRoGj5GiahkKaBBFyhjKH5HaQP0pV&#10;AnpgjSJIzRmf8MRq5AM6tleFymP64g4Y+94Gfv+1xC8/7TVo7e46yg3yB7Vxh5XYpNY3NtY3NyWC&#10;sslJxMEljJ3jOXZtY2MNv6cWl0rnRJx8Ug8BItYsAYg4ABFAySQyR0Fv4HZKtz30OtO4v8isrcJe&#10;ZtY8NbnQa2bOkv446Iy89izqbqXGbm4Ii5gPS+Pp0HoxNp+PjBegirH1euq8mpgvR/26e9j6sHA1&#10;O+TVqI9HJdigEAgPUq+n5vNx/9nQelAaD4r+ftZ7kBsPi/7TkfUcfDMChdgftJdn6b5beG8X/suZ&#10;/0ySUh/LSN2HIkWQ3cwARW3l9k7hbBXOLGH30zh18xBOlx0wPRmji79+j/0vdr1M/ypzaE2zqT5b&#10;wgYclAsfrxQSe3bikT/KiOu9DWN4RHasjGN7mtpbuXfA+UzDp/Pk+QKPs+GLefx8Hj+DO5lnDyaJ&#10;REpSUMj+mKvD7I+ifU5+Guv85ctBNJWQOyhkBBDJuG6+IohSSImfYOn1Z8gdHkV6iHBtACbO5e+a&#10;LsdMVcyBtwMpeeib1VLfI8BLKURAF/i62ZYvkPbCQPgWKpEQkIV8gSCdjfVeW6Y5kQG3FlUntdT8&#10;4cnUJtq7BIFCIM7Eaipe9BMHOCIGRxdzVpvM5QxssrqeySCH1CRVCKSroSOdRnar9OGSRzH7v4ax&#10;Df4AhfD+J8688GTsTLg/DA44X5n/dOwfjr13M/fnHf+nbff50HwychdR5/7Qeb4M8TGVIWdF07lV&#10;ZGjPpskRzptmjx1JzOYxu8Cd3XEKdny6LJ8s8gfTBJ8dgHJvnMzwQ+z2Ys4jB5xivjDKMlIwtVCy&#10;qw5PUaGV+UYRclcCcCGU9FyTswtGnllEjGktByG+Fc/m6atl9maRvl3EwG7mr2zFjyfhJMH32Znk&#10;3rRkugYERIDArMCREX7TY84JWyZemRBeRaAQDv+BytQroMRjZ5xvBZ4J/khjAkcWQy7oJI0ZL0kj&#10;R9bTcbRHZjmMtvFmx5GEl4L7Mgbt3Vb4Ex4PhEI+Lo2/7Pu/7Xt/exj9tyfZXw6iv94PsfnrtvXz&#10;ovdf963/stuD/tsBV6p6tfSz2BJXCmcGj0j+QNk4TvhU9bLij2M8l2nY48rVH0AM9OtFIovXw8Gr&#10;cyVkqNTrq6G2wodWqsHICiAD/KGBkBo79BC2l8wPdruU2c07N0+fO33uwlkZiuKCD/QamvOvarW+&#10;2Yvzo2SgBa8I3Mmiq9d+xDs6d/7s+fNnHccqiirDVN5vVSZ5CMWcNyXAe4SEz2grhTTSA1FSspc1&#10;Ylf3U+sBHwx+qBQmjkvhA7SxWglJvErDHpREUFDjppkLoyIS8gcIw/2st6VSAyJqNBkhMGy7+823&#10;Z769dHazdWcwiEbDaMxZPTixB1d1kaBFFdWox6dUIQfpUqmCEzVbaA0lPKFGnlmFbKLMc1bCzvNq&#10;JK0OqWXjlRKqeKWU0Ag2WSNlo5o5RDAqyND6Y6ihpRpH4nr6NX/UapophRBEVLhObAqCaCkiPShS&#10;NGwhBkqqaaAa57RRI4GTaq92x7BH5s7djdt31m/d3YBx994mN+9ic+32vfU79zZErBRMQc0aRBYR&#10;B1G7CRAJuWSNvfygkPV2e1NmheoEdo8zP3IcgTGOrBn8ZcTemWlEjQNjHAA1+rPIXGY24SOxYFOx&#10;OY2wl6SCchYZi8TYTvv7OdDBfFgAROynAws48mxAPR/0Xwz6h8P+q5EhYjoqShqjHnBE+2jecVFf&#10;++WUAZUnQwt6WJgHWQ8C3DwqDdDJq6n3ZuEDPp4Mzf20sxu376e9R6CfHA3sRwP76cjh0JiJ/7C0&#10;l3FvGvXxvmaJDboqgz58QIpnPjxmdiTfpt3uyZ+OuQWIOHDG4o9Vjc/WTThp1AiCUOyLEaWhl/gO&#10;H1sTb1ZEszycZ8GigGsMdocMcoAq8GO9W3riBcPHXEcwBI682Mq41us0uU/4SPCwvsh9PN8vMn+e&#10;edDOkMunzcuI/JH64zQcZxy4MeLk2ZwaBBRS6KK1eN6NvJhDMa3ABX8wZqOStwD+kIgOQIR2JemR&#10;aWyiCQy8TemWMnA3ZNbNvtXvGmA13C/A7TpQd40BurX1zmaLo2ZkrpGexjz49F/HACTywf6XlRBI&#10;IDO1B2Yf0i4YrohrAyyM2DG4Rr+mnTpm5lmJ3QOCDHxzFNr4osIofSNzO4XXw2e6y4UIQCHhTulv&#10;Ff40dSQRlfGnYWTDx48Se5a5XK9gFD6exQ/Hwf2B92TMOUJezrgW7sel93bmH+TmNv55B/3Y2oyM&#10;9dTupF4f/0D6nQ0glGN0dAgS4CN2jUHszfNom6u4lU/IH8WjWQbdnyT38TmyzJcggMiZpoxSzHPi&#10;ES5vh7OVhDtFuDcANoXb+HrkqPd2BhG+JIsywpmZYmz1QSRZYE0yJnk8mKZPJvGzSfhqGr2ZBK/H&#10;zquR+XpsvRyar6fhPn6OgVypMwSBZeBUjuuZ5MEw8QYyIb3whwejJg+hEBhoQwrxcxnHC8U+QyBA&#10;WOwdZH7BRXAcAIruBc1IV6Az4DT2vkwWEs0Kd5Y52wP/Iah6Eb9ehu+2uHoz7ur7hf1hYX9cur/u&#10;BT9te4eD9ocFp/z5L/eDX7eMv2wbf9s1/koKMf+yh+effpbAadUIwvKIQoqCi55keXL9xtVTp78+&#10;eeqru/duMdtDllBh8kQl6Y8gYcD7HqGGIoIaKBtjtaQhJcTGkmSqIQo0wK5uvwPs0EEusFc7XBQX&#10;eBl6QuAFxaOqs9VnbqQxm7trd06c/OrM2VNnz53q9Ts55xPLB4McbzbNoiQVehBWIJwRBWjHzV2S&#10;QBGlm9wrqCGlSlvWmwoQrKwhj1KGaJBCa5rIhwY/tHK1QSqHJCmzeaQfzUsSJ0kdUIgSBomEeFEh&#10;yKdCJeDDgV0DiodrKAZRGFqXL58/d+7EzVs/lGVUDmJd54UJGQXIwxsW/iD3RAAOf1T4Q+zKj1Tm&#10;TpVHkoIk7DJzColYQDAoNMgc2av1whwEEXIJKCRPTa0sM87qURIL1GAvCWFCcORYJ4sGNrRGEUS4&#10;Qfc2nIFSKz/FDlynxDNgswQKADtkl3IGbY1wwEgMqqINkseqjVKzQD5RbgxJNgCLrqSGEETGqAdt&#10;JDTGNbKoUD9KjkDki9t3N24CO0AbAiIgkkbKJSLsWrtz997tO/fEqJ5UUcJTaOcM3UeLoREUeMyV&#10;1BA+0sX6Kx8wIkIWCYEXRBB6bgq2OQmNSWRMwj4MQImWI783rOIllAyx6W4RREywiCxHB5KwwRMg&#10;kmdDkyAy7L0cMyICNSDCGAnnEmBnzbu583qKxn0c/ggcI4NcUDJJpZAIR2mx02fiPh07jwcmiOd+&#10;YT4qLOhhbj4duW+3kjdLOphXi+jFLNxK+qOggwue4pExsVIXz+JMFWQCiDznMwzS5Vgj5oX0mDbI&#10;nEGwiAyhVMcMqaFQAgWcl7aaIATwUcTylJn4I/E6W+JR4IcWBZd3OcDj8iQ9GMXyyO4BRPb57Bjd&#10;H/kPxqGszh/Dm8JTbpfwWN4kdacZaIO5pfIojx/6YFqE4lfgcoJREkKDpBrVAvhQIw3dOHAC15b4&#10;h0mM0Ln/Kcu1DRc1UqlzonBAciVhDmnsO3y/Gump4z3S6yT9TRzsTaTogjOY58FxIi2Ov21tdFrr&#10;mnLENEwJfqjoxYVCFESURSAiCEpD1n8xuP4LEATwAQSpZo5n2c9kej1BEAsIMvCN0u8Ngv40thep&#10;s134oBDQG+4eaGMUET50RAwzUmMbFDLPXCDgk3nygqsbRg+HoBB8PZL32+mHreTjMnwxdvdyc690&#10;pjGIvJ+73cztZRxnS1JnDorTjyggex9nlhG/we6Io4IfL8pH8+IBu9KS/RE5Ep/yVhHggiexO+Vn&#10;x5RYXMPugNfJ7rZpDAyFnkyjx1PO4opKsMvBJJ3lPpNqXSMP7DywhrGzNcT3J3w6TZ6MGLx5A02c&#10;txPzg6w6CYoCnQxC/Cqx14YjhKUkLkSSliQIskohTTnAj77Ul/JFYpeN9NrkkYsGi3FORqkP5xlk&#10;LWWKZwBqB/PSnzE3xdsbR0+XKSjkBSdfCV7O/Vdz/+XcfT333879dwvnkP/GrQ9L58PS4sD7ufFx&#10;1v9lafy2Y/5t3/uwZe8N3Dyy0wRP0uLk4B3pBeGJgyB0frhy6ey5kxcunun3O2WZVo/yVcyDZUQf&#10;rDVVBis8fYMXqmM0QLZYwZSmvgYL2kHkX73+I8jjxJkT125cjZIQ5PF5M9nEqXANOA/FM0s9jKal&#10;vkqn1z534fSp018Bp9bWb+dFkuXaP1K5fLGpBiAUGlYVJyCGo0ptuaqmvtlbnxD1VQwDZcMWVWpw&#10;vUule1Gq0TRYEY4ibUAxEERE/qht3RTI+CTsIQhCo04N8aPYuXb9+/MXTn3//cUADxv1HKlglDLz&#10;ysxtBP5Y3YSKFNhRqdnME7uphI611E2tAXNo2AMgUhlSEj4EGj5XQxurRrNrdVOl4RAFjhUiIXCo&#10;iqTuValZRIEDNgzpXiFkqLES8FABF6pdKjT4BEFqDYUzQBXkDMBHagzjHmkj7lFJxRw0oq7U1LEQ&#10;Igh0G2xRIYjiiCAI4x+11m7fvQsKuXWbZcUia+vrmxvqa5mE2eFyr6AQTtfd2rBlBfnA6qf41fON&#10;wuuXQR8gMgmBHabERcAizBQZ+WAOBkXE6KkBZ1B4XZS520ntFgQWGQXdedxbJv2djHGRRwP78cB6&#10;AhAZO08HxouhccjHOPPNxEL5ctjHzxO45OXYeDnGg51M3z62HxbGfi5hlYH1bORxtdJ59GwaPBzY&#10;XPRfyQNnHrlPxt6jofN06FIj98XM/+Vg8HEH3iWGj3m1iO8PnEXS3y6cZeZMEhtv0zU5BlJGHXE0&#10;Ubsjg5xlOlRQiNFnvwwjInDkEvMQ5mD/S8Mi4qQ5Ojf2uTYsfsHxcDktonkpKkLNQoAWRQB3BW0N&#10;gl3pONgdhACOPa6/72/l7iK1lxy1ESxyb8y+MAfwMUzcIRCE7sTFTz8N2QTlFDWFoITPqMbrSl5h&#10;5OHCQBK8cseybNuyUVqmLcwh01GQPFTMPEBZ2yjJJSJlEbRXCoHY2eTjVeAnmBVbyiTlQxh4UOYq&#10;uzae2n2zJ/OxbnBGVxlMewxEmlJBBPK5Ij8pRBWa1chb5Q8FlBiO3+0XPmMhpUZEGKsDf7jLjNob&#10;+HDhz3YGT3eG2MUvcEwKGUai2J6kDu4w2gBB3u2Wb3eKQy62HEOPhy6nLMO3axpgF7U3eHcwfLFd&#10;PNkqd0fJKLYz3wB54GsDEgIdohKfIz7E7SEU7YziHWbtRJK7E+4MQoAIuHMM+gmZjzJOOGEaPlym&#10;/hQ+Pu79gftymb5epm+XKQeNL9Lni+xgFHBS+Xm+LPwyZEYtk5pxbwMDFDVN7MfT+HAavRg6r8e2&#10;5LI4H7nKtPlxGTwfgb2MQewIpOIDwhfySBVA4Iuk9EAW4beL8JGRSyBpKThLgWjdCb7Mo3Sch2iJ&#10;Q0YZsUP5phIpJASFTMBYhbs/SZ5t5c8W8bN59Fz0dBo8kYeHw1nweuG/nNgvp/bH7eCnnYCrUU7N&#10;dzOTM5vNrGdl53Dmvt5KnsyiB9N4PvCLzAeCOJ717aXz586fuvLjZR9MVsTqSsWbBuybWOmYiOBH&#10;xVYEUX+vpWqVGCBtow1WKUGNjdY6yAM6f/Fc3+wVg1z6aBhuySTjRI9CWYsIAgaqjeo8uJgsT/Ii&#10;dT37vMRRzp47ff3mVbyRcpA2cNDwgXr6VcLQNjCqQUOSLrMq3bvaXo1/raXSQ6yJwCQPCgZqVioJ&#10;Ig156IXV18bGMETCH4IacWJDSaUj/lCt8oeWRzkiOVe4PXPu64vfnjXMNtcqkr1lSYOwktlS42fZ&#10;EVIcJa4ypEERJgQ7mnJ1U6XM0ZQNhTBewviHUaQWUzEygRISACnkc8JQY3VTW64KNZ9WEj5w5oEI&#10;hoJIkRgQyQMUAkNtIYmGQlYJAwYjHyKpIVUQL2TXKogckUcT3hBbgh9CIQIiDYUQOwQ4OGW7Qolo&#10;gDLtf3Hz3satu2s3BSyENjQW3hJVWatHeSH3wChroBDVHbTebMlUInC0nS59bgsI0uXirjJOEr/+&#10;XEDVSD08dPZzj2MNhox+m2N2uzAcIpEPgsjQ7wFBRH384vNH3++pErsdG5tRfyOxNguPfTSLxNiK&#10;e0xczaSPprSII6UJPSuNw6H1coSSw26flZD5bMjum6cjTni6lxu7mbGd9nbzPvM8hlxv7xGXibHu&#10;D6z7uQk94Dr+HMjD/A8JkzwZOC8m/ttlwtXVZ/7bRfRmgSczPJ/FTybhfukuMhfv0beY+odbweHN&#10;NYcAQahum4EQXbK46bMQTwxVmwIiQBB4ZRBAyoGybhF549SfF9E044xS0xRI4QwjB35rknp4IJ7n&#10;LnwhvNdOGeyU4ZJ9Lh5q4KLwrDzLfLgr+E74HqYOwMerw5AnWhkUIx0uMrpBbCCIj9fFNUQe+198&#10;B5xhuDbYg/DBlXD0z+R03VppmaANwzIMo983VYYhZY0mwiK22WcoRVZs1jceAkQ4CAgXBgbyxgnE&#10;aM288HHl7DzKwzKwQwts0TE4sceG1auww+wy6sZ0CpGCiAZFvH4HqBExwaJiEdlkICSQGnBJaLZT&#10;p8e8ELc/8A1493nmshdDyu3cA889nKYPJsmjJX5SOnnQY1KIhENQjgABQgD3xyEo5OP+EHqzXTyf&#10;p8vEyIx7W5n1mL0z8eud8hBMsJVzid1ZCphYFoAJTrgCLBiE5jAy90bJo3lxf5oBO7YGIRBzIUNR&#10;5nITYOBj1c8U1zmJXa79K7EQ8MduyY9+u/Aejf3XiwTf0neLGMazcXhQeMvEWqQWIBUEM88DfGfw&#10;ugVXJeTjAQBor/DeLdPDoXM4MH5aeh8X9vuZ+XZivJs6h2OPw6zwrgmvxFaACEqK/EEE4S4FkQRQ&#10;S4wgnaRumdI4RiFlwl4bkAewY4QvsHTxDFJtdoTFkncSSGKsJ4nV8d7I2xt698fB/SHepsclJPmc&#10;4L9eRm+W0auF/2ruHXLwv/VqgucN990W/rV6z0b2i5n3ditGm58Oyp24d/vqpe8vX7x+4wocJ+Cj&#10;KJPaT6vPpqGCW43BH1kQCZTU4kxccR0akRgJsECyPUTNZGUABZR5mQ1HZRj63166oHmmN+/cZLOS&#10;y7sAO2AzfZWnJYho7ghL4Rg1eCoVUCZjx0och998c+Hrr788efJrGL7vplmS8pBPrl/KihhWOUON&#10;1c1GWvOvabWlNq6NarOBiZo8SBXKFlW91DSVNEAqUoY8pAKROAaCKIUQQagYCGIpiDTMUeMIO19U&#10;eRYURQTmuHjx9IULp9bu3cyZqhLmOYMiaFz30QjESP+OHFhBA0t2rLjCH9rzUmHHMZEwGiJBeyAL&#10;jxXyULEGhpwkB3koPWhkghjxKUl8IuxSBFmtkY4b3WSoQ89DO5VhLEAHBZEEoABiIDQofAziii20&#10;mULGqq1qNhVHpAaEUTWQjhicE5s1cwBEiB1CHhLk0BAIylXVwNEVrSBIHRH5guTBvpW1e2vrOjQG&#10;WME5jOhHKRkpSSLRATKEkrX1O2sbt+6todwEhbSJIOx0kLkH6Gs5VZRGyCXPjvmAvZgd8wyASyag&#10;MQj6AJFxZMlsImQOPHINQzyPEjuwFzXYhJ173dRuh8am31v3e2uRQRYpvc4o6E3C7izqzVCGnUXU&#10;3Un7u1l/X7mkMB6VVc7HvoyygfYyYzc3dwtrOzOXSX8rNXZyC0Syn2OvdR8qTZaFdQAWAXwwIuIJ&#10;oNhog5pnE/8ZfgFHznOum+XjSff1dvpymTydhbsDD5jlWpzwoycjnAEiuIPgDx0kqVEBjQRAnsj3&#10;nMhzNRDSpIlod4wMh+HU+ExK9RkVIEDEnJ8Dz6Z0A5ymAizicYBDGcJ1LUu6K3imhcRIZpk3YbcL&#10;ExUlm5Jn4IGMfFQeIg9djZZnkZtJzJxrkXjgA1wGrlA7X3DNtk3kIHkAL/CHkisOwagqesIfXCj4&#10;E7ElyIzvXYMiqvqd6gsx9pMFeF+cFRTvaFHw7SzgQUsfT/AEr8TFHYjtvm9ywlCnXvB2NSiy2i/j&#10;C3aAXUAbVafMCo6QSPCFtLlGf+biK1flUAM+dgYgOX+noIAji8ReZu7DeQFQKLiwLflDS7AdbjUu&#10;b38UPhgHgI+XW8X9UbCVu6V8aQdBb5k7u6W3O/SXmT1PrHEoX/vYmSbeKHJG+DTJItYkdbZAkMMQ&#10;Z1P4YMSLBAnUAGjSRiVwc5LYo8ga49Vje5o4YCCJfgX7w/DxOHo+iV7PovfL5O0Cfjd9Oo32cmd/&#10;GOwMPHldC98H3F7cTNCP5uSyUyk1Xy+i9/PgcNj9aYsU8nrceT3pv51Yb2f+40k4SiwQAwiDMTPp&#10;OuG3SIzVGMY4c3fGCQgSuyRr1ckiO40YMlHIaHCEEZSUWSazMp4O4HydTBqjje4a5pyQBiKIlP68&#10;BI64jPlx4UDv4QRX5T8cuQel9WDowHgy8V8soicTD3o+Dw8X8aut+PnU5zTHE3dh3x5u/jDu/Pgw&#10;7b6Yp0Vip/R/8gi+4rahJnhAh1phx5FiHMKYRKWjDE0RGqCmGOQ6dSnQ4dadmydOff3l13/69vJF&#10;P3RQyWwP2UVMKQQ7ZLwMgWOlrwe2birHoIQdBN7331/+6qt/+frrP4E8XNcuiixJ5FI5xofTn3DF&#10;HMYV/j4xaOWq0ew9Jln/rzIaHdtUSTMYChBo4KqUJ1QNc3DXZ/WRwEdzoB6bcF5/B+ShEiJxxajC&#10;ISAPgRILACEYgbfjeb75w5Vvz184de369zh5mnocmit0AtqoD6yCKFpT2cknqNHgxWpNFlvQscoj&#10;A6hxrCaxM6nMeZEVdnyuTzijNj4X6wU+pEGd4SHooJRAQxo0g1lqkvgENVa1uqsJdWil1qMEasim&#10;9qf0S5CERDu4udrhUkvJAyyiOHJsbyMgSEUhce+Le+sbTChd6VjRbErOBCJTpqIAmMiC85opyLG7&#10;gBLgC4gER6GJzoNkyNyUsuDFUW89EwY5cqEbWnwwZQzcw89fHyAyxC+goIZGPoZhH/AB7Ci8biHw&#10;kXsoAS5dPK3GVjs0NwOwSH8DRBKZrcRu524HP/doP/C7Q78z8rvjoDcOutOwN/W7swB0ApvlLO4t&#10;kv4iMZapKbLmcR9aJCZKEAlYZC83AB/KHxDI4+HAAYU8HLr3B/ZuYe7neLT1m2jw45HDzJI5nsOS&#10;w2XyaBZzWX9DpoFinwzTZHDXjD6X86h7IiqDi41xpTE79NxmUCtUgwi9MiUJIihjj5OVxa6Zcpiu&#10;nYfs14ek84LB+TkenctwKoM44CMBKHAwpRoS/8AhhRjwAblMMIUS8AHmSNjtwrhLIvGPwAUkMVoj&#10;3GBAwAwCiCyWyjX4jsgD4NGXmn6PU1BU89Arf6hBNAGCEFk4Jz34Q1nEFRCB8EKerEYE9EkDp4Rj&#10;Tl1QyDa4KudUpCg1tANPDIedeX0dTxu7/cDqBlwBv1pGUUuV9MhwwK3fb3s9zkKmUgoBgsREkH4O&#10;BPF61ZQqiY2X2xtxtK1SCBw8QASVjxblKLaK0AB8qHCTUTPLXXDSziDc5Wr+DEjMUmeaOePEKvEl&#10;9/ocHSYwAXrAxeMQlMAXZnWkPhw2y5QNAB+UcORcIl564DzzWUpUAFgmLxTNEiZ6L7hstbc78A9G&#10;RJAXk+hwCgoJP2wl7xYpKOT+0IPPfjzPnixyvDv8s+JbkGtgUkvMgbjs0Su4NPSbWfBqbH1cuj8t&#10;nfcLrjrJleEWwYt5glefchR3lb2BUnF2lULGHNETvXu0eDjPpikDddujeAif4RsZvnsVhVQq06BM&#10;mEEyysMSQKDzm0VkEe7FS+CzZp8OvwyAmzlubO4tBsHWAFRqP5xFT+bRk1n4aIyPydou8ME5eAxA&#10;uTPAneT9n8Q9d+OKe++HvH3teWn8tPQ/4n3NrXdzZnBnTDWQZ3F2B1RhA6UQNVQKHyAMDYqkuWRx&#10;6kRbZTUleSFziWpEJC9Tw+xd4CQcp86dP7uxuV4OcgULnEQDJHHVz0JqIXDoqN0aO2QXe1uiGK+b&#10;hJF/+87Nk6e+PoMTnjuDJ8SizJQe0jRiaATnkU1FEKoKNvyrqKHogHJ1V4MUavzdzTACIhxtiipo&#10;aAAijJwI9MBulE9ApGkTcmWfTw9J9CjaTX3Mef1JIVFk44Q8Z1RhRIMO1WbshJEN7Dh77uR333/j&#10;uH3p35FBNGyGNoBObWwJx3xyeGM3kLFaHjOO7VLUaMrVzRWZeUo1PFEkn4RDVrW665M2mVUogoAM&#10;hD+0/2WYVsSgAjfUaAJKgI7qJarBDI9V1bvqY2MegrKW5m3oqXq6qRSiGiZHFKLwocLmMQppmKMh&#10;D62B0OaLDYJEq80xkHhe51TikkfZh2T1mJ50tvAPUMJ2jJG0cNS6DGVAZa/LVUllQfYOh1DKwmNO&#10;v2d3QSGyKCjV8TgZlMZFOO1Syv54Po3hYbQQKCl91HB4ZOZ0UqcD7EjsDgQEQRlbHZBHRBZph0Yr&#10;NNqRGKjPGFHHgb0M7XGU2c6sTm53Crc78HqFkErpdYZBf8QAjDGN8ShpjML+MOiNmKfSn8YG0zs4&#10;HhgUYt0v7fuFc1DY+4V9gN+13NrObbDLPOpvZ9aDUXB/6O4PHOzi9Guysv+zWQJPMIkdz8T9YhBJ&#10;OmRwVzv0uHVKJuRJIERYhGuMBZyODPXwx+ykUBBxKhbhenV1SV8bOhz9EXEudg73SOo0Qx2cyfXi&#10;mUthZb6ZVXNqMYICAUHgCURCG74t5AHDiWV55NCT6dF8B2DEWIUNzABnADGq74FChyCHhEHEFmzt&#10;wRZw7bI1vj/1t4cz8HJkEDtlpI+GsRN24siE4hwdo4mrmt9q9XET8O4AW3ngwDdvySgP6WigQCEc&#10;1CP9EUxwgQsEVAVOjrfAKeo5+Zhv9bS3pU4KAY503V7b7RJE3G4LpaAJOSaxu5ndLfA95LwgDIQs&#10;mAgS7g8jZqQOo4fj5OksezCKZKXcYJwA7AwSXi3GQpidQ3rAY7rm6AAjsAm3DezA90FySBmRYlAq&#10;YS4wSFGjERqWmGU+e9YYVvE57ikPUM5S9kZVFFK/xFKSPx5Ok5e746eLYisHgjjbubs/9B8yw5Rr&#10;3x/O4jdzKHq/SF/N060EpGLvDILtQTAKrcLFvzVDLwn3kCNrmIPCvJO9QfBwFBxOfDjpn5beh2X4&#10;gHFB8/ksnMf4NcE7DSakEImlrVAIoUT6YnC2x4vy/aP5m/3Rg0n8YJY9XhT74xiUhrcJAs45IsaV&#10;QTEAEb/MgiLxMxmjK9OHsExBxjJqhuEQntkdyE0DhSwGgGy3ZHpve+C190bes6307W55uJVs5dYC&#10;/0JLDvlJvc6NKxevfnf+1o/flqEBaHu1iN4t7I8z48Os+37Wez9nf800d1JQCN3VUZ4ERAoREIHd&#10;sEiFJuAPzfEsmUTCVBLOspUOhgXI4Oq1K1999acTJ776/odLcN7lICsHHHqT6wgXQZnGyFCpfMMy&#10;ivDSstIelGVJnidr63dOnvxah7dsbq6nWZQDcWQqDhneUuFFI2xSagiCVDU1c6ihamyt18bHdgE4&#10;VGqvVqpdi8QAhlCMaEogiO5apY1GAJFQm+FsPKeDUrBDSlHEef2dKLTVkL1VgohERwAoQAd/c/Pu&#10;mTNfnzt3sttZ1z4XnUTkKKekiqaAP6reHFVDISKGWBQy0thII1PtRqgBT8BoylUdqy+aXXJsnkBk&#10;i1XCgFY3YeSxoTVaWdlVdETgI7GGkPSzMG4BBPl7FDKsQhrV5qd7q5pj9Y1W+KPSQESbURDa7HkR&#10;jIAayFitOaZmV0UwdV5IQyGwQSGbEvNoAz7w8NqUKk1owJ9SiP7xKV/G5+I/YBQmXcrKW6AQWxYC&#10;hewe54QQgxERDZJXOILnUbMbmO3A6oR2F5JRlBSIBL6BqAHmwF4R9oZmB9gB5gB5RCZwhBIQ0XoY&#10;AJRWaKo2A2MDJWpiG4e3Y6qTCNxQrkZZGG4pgCkMpeiAW2OZmGCOvcLZLZytzFymBn7glqm9SDiW&#10;ZxQBYvrz1FpmNucIye3d3N4rnX0OS/G34XhiTjDKpXS5gh0XazVk7TpSiIAIH/0lGCDxABPyGHiw&#10;NEKgksiBzmZGMb1GBqCC5+CqQSQ6ElUMcokESEAeVOqZiUdGgVdmJYiEIRO7YNhDU02doAYOGIFn&#10;+y67XTxXr4SRCQYx8KEKYRAu5K8yyKVHf9ys/7RGQQR/WlORCnvrehogAYjgBbSDhrijoREu18d5&#10;LPAGiSNWP/PMec5xyAoiOu50iQd3gAi8svRN4IEbT/PAL7xr0K0P4DA6YI467AH+4IBep9tyOi0g&#10;iFIIdoVmL7a65FcbeGpAo8gENEg6aqgg8gjOfqt8tzN8sSx3Sn/OkdgMITQIIj0yQAqCQhWrEFwg&#10;iDCjhcEPcAZoCc3g8jkcKa0GJaE8JgANSoUSIIj2wuAMeI8VhTAa5OJKALtPmXOavFimj8bBwcB7&#10;MGKniQ4PPpxFr+bx4TR8OQOUJPPEHId8d+yLkW6gRR5Cy4Jz5kJAIrwFANYsdbYKbzuzHwzc59OQ&#10;0wZm9sEoerEz4DpQXCWAUbeSCSJHsRBViXeUuUvct3H8aJY8nsX3x8HjefJ4zrVw3z6Yvnk4xQ8o&#10;x+JqJ2DkZBHnMYOS0FkVajgNK7w4gyUeWnIGEQmrbA1DRpiCnvTTBaXTmgadF/Pw417+brfI+rfv&#10;XL1488eLrbXrwyIE7gBfSvlYn8+Cd3Pz47z/84Jzmv28MD4srIPSZsCfz+h021UiqiZSiKEiNNSb&#10;MIoyUYEGgCZ3126dPnvi5Kmvzp496bjGaFwIebAB9goxVASzejbUNKrAAm3S6PbtG2fOnPrTl388&#10;cfJP6xt3hqNCYUXPkHEKjeqqVEoMaqiUDGA0e/81rbZvUGPVgIIQbMGaRlqp9VLCtoU8KrveJFg0&#10;0sq/uwnCCAI5BKiBEwbCHODRBkSkMvAtlCAPyXUl4rQ7a+cvnDp3/uT6xu0MKAmWTaRjhWxRoUYU&#10;WZBEU1hCqKyh5MiOKkYheSQhEKQPA9hxjEVAFZ/XrG5C2oDwAWrRkjhCwlDIWDWa8nM1aNKUZWLi&#10;X9AgRlmFMUbM/6joQTtTYOiuVSlb6K6mVFWcIZVqFBFAoarUkgklUVVDIok+iXyorZur5eqmcoZq&#10;1WYzGAm4pPNFq7UBvoA/aRBEDeWPhkLwpwSiECLCga1elx0QEgjhjNGmZj/g0ZlzSPesTsfudtx+&#10;tX6HzOHIPhqPj6pkkWrObECJhZLwwZU7ACgGvAgcBqV2gx2rCKKG328FBvkDJeSjxBlwNrNN29gM&#10;rTaYBoppEEoUehL29YB7OpnTLr3uWCYvmTA6wlVvBhyhw74e1qMytqaxzclORDMRHjTxPAr3AE3x&#10;c4nfVt8O4dHhWZmIKiNKRPK4T8Hv4hbB05tM2IQPhlPuS9CBPCc+nG5bureofrdl9Yl3AiV9lPDT&#10;GmHy4XpFAbADnphrzgFQpIdCACVyTS77EjhMNZU54KW3BdfTB/rUIRlekg51kRAIO1HwcbNXSYNg&#10;8sfPHiWXf8FOTsZGdJXN+guCbwhsWbuPETRiSA0l+o7kq8Uahkn4rvU+1FkjXHTN6ILhgCOh3cv8&#10;PnzzPGPW7cEw2R1EGhQBmkAL+n44b3ZzJK4B+JBMkZbd2XQ6mwAO8IelQ2lkE0K97tKvE5NSnV4z&#10;NEYpZKfwFUQejOPDreL1zvDpLNsp3VlS9R42k4WIYwaIkE5WWYRGCkJy4fUVPjgiGt8N4QyVHg4R&#10;aGKH+T0c9Csr8gAO6vDJNOXJ58w/JYpxupfS3x8GD8fBo2n4FMyxyF7M0yczTg8DPZ0EAAiwyKOh&#10;92jkPZkleEc4g2bU4rTzDLcuBoLMixAvhNcdsGuGQ3Zx2RzLLTkxAB28HN7sPGdec8lsGPz8ATvs&#10;gtlFn4RDUKJymDpLHDvi3CoH4+hgFDzfzl7u5C+Wycf741+eLrcGoAo81XmjPEAJ4Ijhfnx2xCTi&#10;chRKUpnBjNOtpgGTRSIbP+XDzN0aRQezdG8cPpinjxbp40X8am/wdJ6km9eK1o8z8/Z+ZuLiZ2WI&#10;i5G5XJ0xXisBS7kPR5x+8MPC+SDDd3/lApbWy7mPn/Us5fo1MV6UOQS1d1/x9HD/ChwNQLie+e2l&#10;8ydPfXnu/Klbd66jRslDeUKmJK9GxuohcpLqbFLPUykoQJute6fOfA2dPvP1vbVb8PR6CCQvp2cA&#10;MZA2GilDrGq1cpUbVEoVqs83P2+mnLG6d3XXihrsoNFsrqqpaRo0CpUw8DUQQ6XA0fCH2iyFdWyn&#10;d+GbM+cvnr524wruCW4soSSu+m4k2gHDFKrAac1ohUK0XJXCipyBFKLkkcaGsMgRhTR2U9/saho0&#10;Jb6uKlBI3ZLkcQw4tEalqKENdBMaALjriIgktAICTCppMKKGgxo+PrcVKaAGL6DV+lWhDXatttTK&#10;UoUDSSFdcAPRYSWS8f9X2qwpoTLscFeEve1R2vqi02rJ/OIVfzQIwoRTRRAZ4kGv0jil2v+gHv6q&#10;phCdQJrzc+vE5JBMMMXeGafHrhkNikjXjJAHcYQZrCz77VpcmF7dRqWe9OtXT7HKH02nzHEiaWwo&#10;AJ2IUElAOYqjtPEoDCO28UDcJZ3Y7dTpMAeFnqlb9eyAV6hWZLZytzfwDVDIPHUmzA20OLGEB1KR&#10;OdkCaxjiKc1OPC7bBgphN4ooYOaHI4EQpnnadLTwvL0qNiD9GnDZ0u/F0TT06vW9havvc1H7riFx&#10;KRxl9nhv9Q6jbGIkMHyZtFsjCiKZM4PdN5x0FQodppvgGiTcAjG3QxhI/urEUv3TGAevidTJrCBJ&#10;DOquaqWG3wgmNXOhXF4+rh2XzJRlnkjP1SGM8GvEbxBKbOAmMKO5/u4pjgiFcIB3aDMiMk5cMMf+&#10;KAGI7A85J8reMN4ZhDMZpEpnj8dr/HKBbnstBxQC8tDBMh3yB/OTukdfJ6UQr8evCj5cduSxN9CU&#10;aWzMOZyWZFpoUsiB9MvslgFnW6mmLGNiNRNuBEQUKcZweLEj0MD4B7kkgqp6NhAKacgDgjsfhDgb&#10;Sq5KCHsYsYFGTcaxvVWGeyO+TYhDYIoA3v3xPH80S58tMs6HO40fT6PHs/jFMnuxSJ6Mw8ejgJ0y&#10;0+jpJNwfeNu5y+BcIjO9yovqlQAstEsINfjGFoFZ+MYoYtBlKbnAwBHYuIzc76dc79AoOITHnmQe&#10;fPxQcoRBHp+yiDPJ/UXpbw+ZHwNaOhhFj+fpi+3ixVb+dn/0Zm+MM5e4RXgji3J/MZjCWyd82AWF&#10;SKcMEATPmoyFpJKpir3MY2UPjj3AZ42bMI7vT1OwyDQ2uzcuxa3rZffWMy7fGD9bJk+X+TRzisjK&#10;QqiikDkTh6MH4+DhkAsav52a72fGL1vOz1vus4m7Pwr3Z/l8FOd4F7gheZgx2aKKWKjg3QUvolZ7&#10;DaBw4uSfgCAAEY12KH/AqEnliDM+Fc+JU6UZZ0jDz+v582e+/vpPQJkbN3+Ej8dehRgc28AE1DCH&#10;5HlUm1qjwrHaTDfV+BwdIGwqOqxW6uZqy2NHNTU1drC9Gj6IYYU5FCz8qKpsdml9VQMpatQg0qAG&#10;K4U/tFSBPMgogeN6xtVr30nax0Uf5EpqDFK8X7xNiaPgzFFEsGhQA4aKtkjrV3VEIezlqdhC0aEG&#10;iCMK0U0FEZRq6F6UGvlYEfEii/qUGMAIZY5VBFmFj9XKAiwSsztmtStHKaSJhShnrNoQWWHFVoxQ&#10;5WG3IYzGaNQ0gwYRYx4lBf5Q+BB6WKEK1RAKu+O4P8GVRL2RCJsjipAhmwbsUdweRi3VINxs7FFM&#10;fSFYAa9Qxc9Z8kmW7gcuRSlEVcGHeCfxkSI6mTYe3JsemRUEAZpwXfV6kytv8fEUD6n17A4qs8th&#10;lkaHc1IZ7Q0Ie3XgpYzA3LC7XNNLiGTD62/6Bh5nAQdECmBEYvcgBQvVao2CiK9HrURKVjdDTTcB&#10;ptQ9QR6DKNi7iVKoBZiCO24N4IF8I3ehfsJlR3qxi7KfSGqCRCZq/pBxH5HnkkI8x7Hh8Ol0lfMo&#10;YRHxzbyN4u85shd/zW2vvHoz1pdq03PzPB2NkUiYhIQHCkSNpVEo2VRAAZRwhTzp+KgiMXVYQj9x&#10;fqbyJ5cjgQupBE5IJlB3s91d53CfCkeUPzY226ta3bvZ5hgrrhJb1wigoFm1/hDfpEzgjv/j3ckN&#10;EZyV3qjqsg1mNGcensgDuGSds0u1zWm7+FnAxcLRMteSS6uYaI8vCeCD3xmKXyEgrHbEKIjgKxRI&#10;714MuJScJA7I4nQ1jIHpHDbAkWXmcuzJMAKOwN6SzIwRfm48zi/CKUakU0YFLy4+vlHV54I2KJtm&#10;EJOFOV6aQ6abrB316woiesgC3nqc7OItT7O9Md472Ms/GIcPx9HzZXa4lT+dxQdDf3/gP52lL5f5&#10;k0nwaOw9mgSgk/1BwME4MbC4D5IoAoPXzEVzaAg/8crxQqAQYBBqBiFDQdOULKL5s7jI1FMK4XI5&#10;uKRp7s8HETBiFUGgIZNCSAkLmbdmZ0h+OuAkafGDaXx/EkFAKJx2kLiTMoTXHxec1qxM/TSu+l80&#10;O0QpJBGlqI+9UqZhLTm/mayazUYAAP/0SURBVGtu3r5z9dLda5d66zeWw3B/ypfAK05zaxgb0uNj&#10;5fgacCZ4zsoKbNoeRftyJXsDjsZ/OXEPR/abufdi6u4U9v44vM+TJMtBuDtJ7y/KyUDGcwIjJHXU&#10;cvrnL5wGeZw5y0AFgAPYUYc6mJyhamijsXUvyoYtLLt35uyJr0/8C/TDlUuoGQxznFDPAHTAUYoR&#10;utlIaz6vBxxAjdGoQQe1lRiOYcSqtKY5sNFq+8YQG/RQ7VKS+AQ1hEL+rgglDXB8VgMBJqqwhxia&#10;L0L4OHPiwoXThtkGh2laifbXaJcNyjCwwvB4tAP2kWoK0QZarkrH2iheoGyMVQRpdjX2arlKIWkI&#10;+KgRpNYnkLGCHbpLy9X6Y81Yw54RsMVx2ljVMarIgk7DFkohjY6Rx1FN2C1DgghKNRRByrBTkUdN&#10;ITCAF2SOmj+EObDZHcVQZ1wJsELUGEabyhyr9jhpo/wCnobiU6u6IH1YFeYQ19GILgWGskjDJTy6&#10;xaExdV6qGma/2++2+92WlBAe6zd11QzOg7nJ2bhhdDfXO631zuZatwWtd7mOKIVdIBJdYqPfQblm&#10;tNft9obTWXe6G3AkoJAm7NGACGyt1E2tgZQ5gC/yrLzh9ChbSqePB+hN91NGQelCfakXOoHfAp2k&#10;roGn8xhnlgTbEJRj85GdchRBOPrUY1lRCLNN67QPA84Wf0IYLOWPd7oai0S/DM/NW6w3XJw1/uSe&#10;y73WzU4LpwD8KY6IWkaPLNjU6F4dIaxiJ0htKAOtXgBeQ14afwIf2Kw/eXzs63gSrGljfbO1ttlC&#10;DbhEV5q7t46a9r0NaBO77m1wc73V0WYo73I1RE72v8YViDYh/duQ1Gj9XvEb1akuHhcJllIWwY3F&#10;o7ZkS7hLDpkJd+ALExcUyAnHPJn2FOiAJ/XUH+DB2gOLdN3eplKI3Ws5VToIPlzpoWNIrJVYbemO&#10;IYJAQ48T1XDGGpm3FzgCFtkufM5IOwhBIfMqPyNgHwr9twm/zp4UcedKGBCZQ/IYOMGG8McqhfCo&#10;kE4dJUc5gT9k7JJKoyNgkYGM4J3n4J5AennAQLKcDVkEgh1sF3i/DjtrOGw1OpC5NPZJANEwJCTl&#10;AAivD4bDXeJUrT7zwTk7iFw/JG3AH3ptjDlJwq+8u9BKfC7vBzwSziBXTWSZIZkapBqmO0q56tAk&#10;D+ZcaJdpucsykPnWKMl7DbeG4bL0QTDDDAe6I9zAzOcqpingw024+n+VC6IlDXnGVTfjucaVHy5d&#10;unTuu0sX7H57VEacmDXzcLYRB9E4II80MNNALphns+IAjgHPpgzPAC+WA95DMJCMgQKB9Ze5vVV4&#10;88zeHUUHoJBpvDuOcakHs+zBopiUwbWrl0+d/uq8TGgGOJBoh7IFbCBF01ESHBPYQvkDcADD9czL&#10;313EqfAQD/KAp2+OVUlXCwSYqBI19FgIjZsaCJuruxoBC1Y3VYoLQgwNLlRarfy8zd895FPZfmAp&#10;Q+gmYQIlMKKqXG1Q6QhTGuYgZFBKEgoT+qHr5r27N06f+frc+VPtzjq+D9Lnot0uOMqOKwms4LJD&#10;UIgZRYZ2xESr/FFjhxqf22LoscSLOOijbNiiUQMcqqZeoyNNjVCL8kcPSsNuGqKEDcg4whE1jqmh&#10;jcqW2EkhZ9NKNcqEORyrqAGjoRCtaaTkgXIVQZrK5gzHawKCyIqIIGXUHlAVf1Sq4WMYdlcopEPC&#10;SBQyWuOU5SpzNPYk7aCEvqCLq7ijipnrnzgmHQ/DsR5wSnAb6jOOxPpN+CxNE4AYhe+0ZdUx+Eo+&#10;DKPEkdIeLgte6N7mxtrmOtecYbl2jzX0ZuutzfX2xhoApb3BRUNkodG13sZGD+XmWr+1brTWzTZd&#10;i4DIJrNG8FBbgYgOotE+FNaosFeooq1BFD4otzcsqLOBx2UIttOlx0Lp9UAqVQJjJYMK2XlE4VGb&#10;aSsWl0zzmcjC2VAkV7QaLKoUQvLQkaiSeCE9IFxNV/q6jhy/0p+oq/QhJbMrYFAyeYvUVCXupdDC&#10;ZlWFW92pgiWw5YNgjVS2sCnCJl6Pnylemf0+soHL4AFAHYlN4IXkIyVzKGqwFMhQAzqaMwbYAeZY&#10;hyHrLa9B3EuDk90Jl8iuu2tcAeAOF0oUo1oTYOPePS58iL/19XVZDVFiKWQRufJ22+gyhOYYHHkb&#10;y8pzTL/1TDy+DyN3ENgyuqoCkYFvDkNrDP8dwtnYg8CKnR4+UE0EoSEfbmAQWDkuxusNA67+s0g5&#10;O9kidRYJFxOAJPuHQs2OTt8uIIJmAJFF7o2qBFVciY7aZSABeCERBcYMGslexhXYntdWBT84pknK&#10;EgjC3GEjJ5RwQJNM6FK10aFPXDNZQhfjxJlIJxRKXAPeJt4ySrjYhQqeFZcX26ANAARKjWQANXTC&#10;QFwqh+EUIdooRRU+L7s6uSSr4rJL+HKXM8rHQiFl6OS4KumI0SvHZSt/TItoVoTTzOd6ArhFoioz&#10;huOKCR+ceYxrNfuAhhFLDs3VAbo7s/L+9iSrwyFp7MPfyOyWUaezfvbsiTOnv77643dh6GZpGMd+&#10;ErEZWzK51YVAMJFv+Z4Z+GaAEnKNwDNCz4gCMwvtSRGOMw9QlYUG3g5gBZXYHMb2VCZ6YcBpkmzj&#10;/fTWb39/oXv9h87tH2OnOxkk40EyGWUj9rnE0qUSKBBQsCsK+SRWoeQB4AB5nDz15fc/fItNjYVo&#10;qfBRwUTih01/ihyu9XoqbVCNefmUPLAJXFBbSUIiBNXeiiRWeMIXeYxAgDMUCKRSala00j9y1JlS&#10;GagUf0+YqLTSdaIKgpUa4YPqhCv8UVUCFtmBcpSFqhRi9ABfgaB+2xcvnLlw/tTdO9cVRqtuFzmq&#10;YRTaZAg92ypwfIIXYV1f75WumXpTBodbCfsBzfhT5mi0ChxQExpZrVcK0RopSQwKH6vSSoUJ5YnG&#10;UDW7mvosNtKGXdg/YlAAES0/pRAtG6RoDJQqtTPYQkhaQwlzfE4eRdAugk6FIJ8GQhgFOWKOFQph&#10;5AOb3VEMtuiOkw5YRDljFUG0BgiiFIKaL+iCVv7URVUbbbpBDoiRBfs5Q5luaWBdpwZV31UbFBuR&#10;XaANYgeff9d1odR7a/f07y4L9UMwdPXUdRAJH5YBKEST1sZajSPrQBCo1xIWYX+NdND0wBbgBkIG&#10;UGNV+tQrSIFH4U1LQvSUdPfoqYg4CjecFFzOyRk5cRTzVMgfOJWFkjNM+GaXYz4NSW2RsRia4yKb&#10;MkGFDO6QUR6yPBvnxiB5mDJsVeGj+o/8KUXUkFFhR2Pr5HF0zUcgom14d/nJVD01sgOnqu58zRTy&#10;J2b1Jx8XPzTsxKe3QbxoATWUKo6hxtoGhc9EPpZq/txGMrtu687a5u1asLnk4RoXPrwru4AaXJ/o&#10;DhdE1GUBmiUCYNy+U02/e0dn7L3LbwKDJMARXJl8wUC3XD5XZsCDqowi5ov0Yk7Fa8nquL2AH32H&#10;69967CKhTxUgSJwuA1pdBs88ACiZVQd1gz84VJuhDuZ/eHsDH2poY7vgxKnbkheCTVTqwN1dyYcd&#10;x0AKwIcl86CbKMvQKFYyRRgzEF8uCKIUAreNo5xBJImc4ss5dklWwdVSDekBwa+Dmfpm4hlUTRKo&#10;SfGs7/VYQgH3xn4/p0PVKXQ57BYwkcr0gKHTi7heTB/NZJJ4/EBYCw4nDhfkBg9Xy+mMZe9ALpuR&#10;GyKIEzkgbMXrHmycBGdDicvQq206YuC7R3hpoka4kLX4t4YxsINpoanDpWcyf5wHRIEC2MHZ3EuZ&#10;2b1IvQyvlfmjMhwNsgIeOg18z7py5dIZwMe5U7fv3oyTMIrpbuEIPaBGYHueiTZwfpT4PNR4rmHb&#10;Pcfpu64hZV8WGej5wBEXt8jU2UeyyNaaCLea4244STze5o3vL/747Zkrl856/Y0Hy9H9ebk9TiaD&#10;YFxEwzwc5GGehbi2Y8kijZQtcKKr174/e/7UqTNfX/ruouubg1HOGUQ+aawcA8ggVayChdpNeWyv&#10;SmuUOT4TnHrVfyHQwEoYChlaCftYiMIPrSDSeu5SNaxQ0YYYoopO9M5jEyUI4Kh9vamI8Hc3G3t1&#10;M0k8XHm/3zp/7uS5syeu/ni5IY+aOY6fiqrIA0iBN15RhcKHCvxxJMlRbRrIJtWEzRqGaKQREa1v&#10;hEpo1f68GQ8PFUG6SUCtkketT+hEGxyrgRIQg7SHrUYekkWKyChCPB7AqCIiiiONkYedIqqYo+IM&#10;sVWrNVnQgXK/UyMIyIM2BNRQ8iijDiUgIsEPyQUR8jhS3B3HoBDphUkUQYAaHTGOgh+NlEJWd30h&#10;zkm8k/gtkseRD2M9d8IdEkPUmam4GDsf1jfam4xicOiuhDTo4iiusVs975I4+AdjjY6n0l24n1pC&#10;JfjjHK70SThyfe1uxSKb0L3Oxj1wQ1dAhD01rXVJHCFesJ+ltyl9Ky0tmZ9YMQchQw/h4ZvEGqi9&#10;fhcn1LK7cY/9RJtraGnIOXW0BTwfDLffltOyxup1rMovMsdFRJvjWVQyb4r2KTShiDq6hP9KzIKQ&#10;J0mdQh4NcDSbKoKCIsIGPhWmggor6J2Hj66wD5+KGrzn8if/xVGbXOOHbEGjJgl8LO17DGYAF9bv&#10;bmze3QA0cIZ+7t1o3V4DEApVCElo3ELEMEYtrn148+56I91EqWLl7bXrt+9BN27du3nr3o2bd6/f&#10;uIOSQuXtezfv3L15+94tkeIIvgN371ZfFfkCMGYmX4ANidJsdlob4BJD8orw0eDjEBbUT6oFXkzd&#10;XuH2ddaZAh7d4aJxnO/OZpBMRkJxgrJJyMm+FgkoxNnNvb3c3y+D+4PggNOPBvsgEooZqSqwCAQo&#10;wVHjxAaF5H6vzpno5wEppJB50JVCgCB06tL/oggi0rCHAEdg4aEcBs4AKWokrpG6JiRenwOtAQEw&#10;QocQwOlhJD7BqBtqXBkMhU3ShgFGAUDgdXPgCw63OUkgmzl97GUDzxiG9g6IapqBRTjrRsS0D878&#10;5vC9aD8R3gs8gg8X7vShAK/uGZFvZSHOzBCIUlQl2JKXOuScqi7IYyzdLoPMzWPOC5JGtuRn2LBL&#10;WT4X5CHJp3y0dRzQQ9/3zM3NeydOfnnqzImL35zv4BmAqYiO49ooXR+ybXCGyHFN2+kDNSAYgA+c&#10;wWJJQ4VNFdoAUELQW2TjdeFsbKuLlobRPn/+9Jdf/ucL507eunEFqDEpGZgRSHKBTXlkJwH8kB3R&#10;29H5wSMWAA7O2CFJHkIVgI8rP14GM509d/Lydxd7RlsWigvzPEKDnN0uCi6BYoeEN7wEhBHrXF4V&#10;bagazvjvCGyhpUKGlmAFoRD6ZsGLCixkl0rrP6GQz20iyAoiiJvHXlM6O9CA5MeXkPKIBj6zGzU1&#10;TQDjWI3S5KXLXMrnhx++hY37rPChU6byEOlq0QP1WIrvl2Cxih0qxldCE4p4FEo5XIS9tW2EYR8C&#10;gtSq2KJBigYyGqEy8nvHalY3tWaFQqhP8cLQGqUQBZRj5ZEAMVEvC3t50MsCEEMfNtpAWikggnpK&#10;jAovlC0ERGivSuorEGlqIMUOKPdbEv9orwY/2BETsyOGNSFzUVf5Qza7NVXAIIKIOiNCBrVKG6tq&#10;QATlF3BR6thq8qjc4edOkcZGe4OTlekjKzeVQtjHcm+D9bBZSpcLnB982711FXwMpAhy+/ZdleJI&#10;beAP3mjt3l0QCKeU56zycI/su7nXWgM0rClDCEZIMEMTRySeISENJrdik9gB5tigOpReoiyQg8ta&#10;v7d57y5OuLl2d3PtXmsdZ+bJwSjKN5BkxVbpsUonfS4rr2XL4Fqv7T4e1lFDteAgOUEIexMkn0bu&#10;pgQneFdJbHIzed/kJhMUJAIhoHAUkNA+ETRGS0iDEyj1UxD+o/T+V58CJeAnH40Kt21tDe8SH0Hr&#10;nqjuDWnYYh08wRhG3WMibdYaqriNvXc3bmkkQ6TGzTvrN26vX7+1hlKNxtbNazfvQVdv3F3Vjzdu&#10;X7l+6+r129eu3xYouX3z1l0FlBs3b3OJxBUJjvALc+/OPUZL8IXQb8Lamn4HeswcYtpQ/bmzi007&#10;XIAdJbxyYE1jZxo5Izzru92h19NSl1Gcx9YydbYyW8IhEvMow4NBtE8DOBLucwZ3F9rKHG2D9nP2&#10;iTCdk7lBGmlgpgXzPVWDCDTAga9jjoip4EMlM8hxKrnMs3PfSavSAl4oZwgxmBxgVY+19mTGYY+9&#10;flAXUOLJRLGe1fNsHQzVc8yOa3VxCKfTrSknZpZ0j2I8Q5iGqGEAU2R0DOcvKeBX+KKkGShxASV2&#10;LK/O9nIlsoAAgMMdyMqCRBCQRAjZoCgFqVwqmd0S0dNHvglqgQLP9HEZ0ksCd54EThQwpGE7pufZ&#10;htm5dPmbL7/8lxMnT/zww3deAL4wLMd2fY9dmNhvy9Bxx7AqsFDC4GqIqEdp6EB3q2+aXcvqmVZP&#10;S8NkvaAJoyOBzwd6GFd//O7EiS+//Opfzpz52uh34shDvebAcpwwnCIuWK7Zc/oubq9jMNAilfB8&#10;7CdKQ0DAzVtXz184DYE/TKtbDlLgiHa4FDDYLKjCJ9K7hFKf7GmnoBDwBDtQ6G5rFiFb/D3giCKq&#10;srkJ562CR4c/drWEgoDwQUAJ4N3BCvDZR3Cg/nt181+TNqOnX4GGpuZY5bF6lIoXq7tQQ+Et4/sG&#10;LGAvDOHpx6vfAT7OnP0atxe3Ai01KAKi0gMhniRi2EPPpqclHjE2o0gBniBwxIxtAEHYw6JgEflA&#10;BJbEkdAMgNdSs7pLNyElj1UBKcAcih3H4EPVVDbNoCQAcwA1DCWJFQSp6iVrlZXYizL2OzAirw1D&#10;7UbYqwEPUohfnQpGzR+VuFnHNlSKF0oYKJsagYwq7AGVdReMbkJAENnbLiOyyCqIQA1wDOPOEOjA&#10;OAfUG0YkiaZjhSWUdodJR4bgirQ+bk3i9lQ0iVpjKGnPkg5slKQQhsPFdeljtDo29YJq1HvriH3d&#10;npUo4dxr1OAjNbv8q1IN+BGFD/gVlHAz6nVu3bpD1cZt/okfksZ37kISMMEfjqTuMECCF1uDW6LB&#10;1wZSAFCqkMlaa4Ns0WI9LquCILgxfdZmTxAKnBq2lDgtTwWG4rvi8zf8HCXs0tmUhFmuEkxpsgXT&#10;MiTO0RhiK3ZIxxVuIsmD/yVkKBPgRskNrO7hSjeH2ndrWzelGdMv1ur2qJFuLr4CnDJvr9RLe7pp&#10;9m5wPcJKt+9t3L63CaS4LTGMqrxDtoDNhZTvEikYuiBzsObmnbUbhAxQBQxKQxqrunbrE8j4HDhQ&#10;8+P1O1eu3YZgNAKFEESu3frx6s1r129dv3EHRCJQcgcgcrP6DvDLoF8DfmFu82PC567fBnyaG3fv&#10;tPD58iNmeKymxjWzveH1OHIqtjql1x9FnAiVWaWJrWslQrqYM0fBYC9HwdjCIhzRup1BLjZpy2p2&#10;sHH4AvCROrOEo2YmIAxmhNjw6LHTC6wOyoyDUIggTO8IDJAHaGMYcx4OGHD27IIBuMBh40A8mou/&#10;Vze/yhyVgSd4WbTPMTq20bb6LZRADaUNMbp2H7s6HGXWb5uMz7XQmNDgGXwhQIBr4iRCKl0YwBEJ&#10;q/RS9qoYOXtVqoiLvnRzAc1V6XIBOsdMGoAwXEn/RCV2KZ3QRglFnsFNgQ/PNR0HcAAa6FKAA9tw&#10;XRPyXGtt/e6fvvwjUODsudP42rq+wzlqrH4fsvuGTqlrgi/6fbPHeg7l6qJU4ABhqKoaDivneDOm&#10;XcvEMyqu2+xafuDcvnP9q6//CH198k+3796Av0+zEE/8QB3fN13PdNw6rOKCgfoQwILQ4/Qd10AD&#10;NIbx/Q/ffvnlfz539iTgY7N1L03DNA3AMfCaTXopDEWQjPOOHPFHmshMJMoiicvZWpU/yBaqo36W&#10;ijZE2GQkA/VNA8EOdcYB7nbt5lGCqDSwwb6SikIqnx0GbKmHaOWRRxdpTIK8+PcawFY1hKGbTQNV&#10;06DZpZsoIRAG8ALv+uatH0+f+erChdPd3maaBXz7OIS9KkcvpKrOLOxS2fIqsonPhRQSBD2lEOAI&#10;YyHAEcGL0OtDRBDYARHE97mpe1cNtRueaIxVhV5Xjb+7V4U2sQ+2IG2gBEYoVShqxD5QA2yBekKJ&#10;7oXAHyrdVOlRDYWAPKoaYE1NIRWLRDA+AQ7tkdFNBjlWwyEVahyBCKQpIJL8IfwRMhBSBK2jQEht&#10;AEEGIUiCMFGFN6rkU6mBfZT/AQFKqu6YRmg2FeyoQARKO7pJChE3XRGDSoGjgQ8ILk39ZdMY7qA2&#10;WKOQAHqAT6cL5GM0l/5XaRLA7dsUfIw+BEO3WMKm+7kJP3TzFmwxINLJbWAIiQQ+SQIlsFhT/SlM&#10;YFsKlmv3cBn1HyqEYdjwDhFHTihhGNnE/ynZx5ep/xiGwRsgWMG3VxEeZtQyoNL0iGywU4T65E+i&#10;FDhiA/cGRwsNiO9HubYpWLBxe22TBCC2VkpMAvV1zdrGnfXW3Y3WvY323Y32vc229JhwHUHJA1Vp&#10;MKO5yet6k3m3YXOdZEIGQxe3127dXkMJpNCQhsYzaqpYB3ZcJ3bAEOy4s37t9hp09dY96Mebd1VX&#10;iBG3r9y48yO0yhY1bSiCrNaoofqhMm5duXoTIHL1GksgCFmEFIJvRfPRg0tYEkdu3ub34M5tpRAw&#10;7AbDO0QQICMpRDJ7zPa6DQQxOAFMxn6Z7iDoc3KXxFmkBJFpvYCzrOEMFuEQmFligkWII5Kdymb1&#10;ZHRoT3Gmfy5vNIo4/eiQk4UwqTPzTfBHaHcbCsklsQPiovmSYSqBkCrPVFw4fDZcuJGwz0UmlZFB&#10;VWALxjYkvMHpXqwusEPGrrdAGBzZ3msb3ZbRa/V7m/0uA2+9rqizwc3eJljE7reBEeAG0EDqWTiz&#10;ZxJZGo4hjkhkRXCkH7rsysEhJB6RDO9iR4yyCMojKIEzBrK4DNWEmv6pksbad0NCkv4OeHEToGBw&#10;5hmwQqffw7+TS99d+urrL7/8+k+XvrvMSW/AEBLt6OtQOkmeavd7EHG+10XZYX51i32ZHJve7fba&#10;3X5H1TOwWY1Z7/U6wA4GP3QSnl7n3j1OfP6HP/zzV1//6Ycfv7dBRS4DMK5reZ4FsLAd9uBYtqJS&#10;hxdM8mD4BMCBSmx2+7jmb//wL//pX/70z2fPnewBbYECIAB4Rzj72lvDcN2+6zHkg0f8ijxSGDWF&#10;pEAQqIKPej02DvRgAKCaYJSEAeA4VpI5wtrWSqj2x801QOKbJVEG17aylxkV9M2fXLAaxwTXXkng&#10;5thexYKm/liDo9f6tI3yh9Zsbt4FfOBOrm/cAZOhse5iqIPtiRQRjqpfS09CkaIqPEJJA/Dhm75v&#10;CFv0UAZBXwTgqMBiVUokDZes2pAgCClESEKRAnu7jZQwdJdsNjUVmqh0EyAC2kBZIwXhAwrdTiPF&#10;jtA94g811FYKIXaAGAQ1UqGQTCMiQiHgCdqsJGqoFDU+N9TO/LbyR6NPQYQIUkdBPgmEcFaxqiRV&#10;SPwDao0hGWrLKEgMHNkcRZsa4ZjEnWnSnTDysYlyCjrR9kkVCAFzQA2FCIi0viBA0O0yLkCeqIFD&#10;PCglTo6ulM5SaIOocXejPrCSBjnu3Fm7c3v9tuoWbW7eWrtFCXbckOSA46LjuX6DPmm1vmGURvqU&#10;LAY2G5YgppAzbkH4O94YUq+mlfBrQjy3UMohPEphBf8n3PB9Ekf0pmyscZgp4YJiysuq9A97tE8E&#10;ZIabdvsOezRu3l1nYgR8/K0qkAA3rz0a6vXZACVAQdpLl8fabd5z3vCVDpQj6S6e/1MBNVZ1k2GM&#10;tWs3712/xfNfv3UX14AX1Zqm36SR1mipMHFMJImrt6AKLCSwoTVHlZ/Bh9b8eOO29sVcvQYRPmjf&#10;uIOPWz5ifNYCIvIZ3bhRfS4VNtafBSNhQBBGrZgt1G2xL8buMptYVscFf3DITAYykNVhhoExlv6X&#10;aQSqONJIlhOSekENAors4mBOYyxHAThUoBmdHUQGvnKctmZygD9QQpqwqRSiBsgD/JETTcw8tCSx&#10;lEfFnnh05nMYZA5bJsA1ZTY/s2eZXZnrpWMZHfBHH5AhMkgeG/32BrCj29n8NA6HBpvMkjE7YAiF&#10;BsABNjVSYpFj2EA2W4AVx9DcanldSfitxXRUHfkVAlCcHrgEmKJ9OkQlXjAF2mCHhQATNl1mZPdw&#10;zX2jDVzQ6WdABKD5EydOfPnVn74+8RX+8RmWqbPU6WgxEVrLKC0Z9CWdkEyGr9Be7HoXhZYqZl2x&#10;75MHdrodfcWz587+4Q9/+OMf/3jq1Ml2e1PDJBJB6VrstWl0RB4wNIiCekAMdl385uxXvOA/nTj5&#10;5d27t6UHBH6ReAHXGPg2aEPyYVFaHhDEMRzHQAnBQfKhPxbsSNj/oiDCmjrXUkt1wJUbVqcryRwM&#10;Y8CoS59hD+5d8cG1JwZzSOVxaVfFp5Wft+Qrflrzd6XN9Aqby1CpjZIiAElwQpNbI0k0CRieAb2d&#10;O38K8HHj+g+krhpN/s5JQD+o1HJFugu3fVWe9PTR8Pq+r+qRSFB6MIAU1CpwNPaqtF5xZLV+VYEL&#10;yNC9ihqdwKVCkISQB0rZJGoocKAMnDak2LFqNLbSiUgRpHWcRXygA2kj9ToQ4AOl1mTYVUc7VpUq&#10;fChnSIwEAmd8Th6iJv7RKSgag+BIw9UUkLgL4BhGm4AJoAYjGVJWPAH4CDchGJBQRQUc2qY2jmqg&#10;eQpYIaNA4JUvbuMf3J078M5VqECfOe/hSZpP2PKQTa+mfg62SpIK1aCtkghHFec40k3t+6fgdf6u&#10;rl2HZ1LdviYPx1JJKIE0XK+PyPRS9bOy6tZNgQxtQAd2tAub12/cqkpSDgweW9tV/ZFu0PlVKCKh&#10;FAmx6IgekBbK9TXGRzSDlqNMUUi9kll1rxQ7bkiG5tVbDCTUJaMLRxBwi4KtPSAVo+AkgiOreNHY&#10;DX/Iba+EzdUbDuC4Jrp6k50jtaRGwxV114nihdQcoQbUUMUxyIDx/Y83VVLJet3btIE0BaTR1Zt3&#10;IHys+mmKKuLEtwXfOhXuv3xq+AhIl/qHb+TaPckLWSN/aD5Qe/1ev7VudTj7iw6QASXIbHJm4fWB&#10;IKnVUeWc8ZYr1XFGEFCFlvUmwxswRAMuptgrpR57VxZ25uSqmddPvH5MkmCOBRBEWQQlUz3AKJok&#10;UVMIpKERjnPxAQd98AfjBww5wKmLFxf+sPsd2+gCQUyjY/TbUL/X6nVJGFCnvd6ojbLDPKyVfkCi&#10;idlvazBDoQGcAYhhApMGToRUuInGjJ20jH4Lr6UvBzrhBfAa2OkDudL1w24grTFkKjyjEl6ruU4e&#10;bnZtC/4e8NHp9RmcuHTp0p/+9KevvvrqwoULnILIQC3RCdeqDAF0qDmDA/c32HW6cY9hxvUNSX9X&#10;raOoQUQPhJRjIJ6217347cX/+J/+T8DHv/zpX+7cuwuOAOLoPHyMmnTbPQZL2rgwGSHPwAmuE7Sk&#10;IGLgzbc3z58Hvvzzn/70hxMn/7TZuic04EpEgfPKUxK9YA8OmaNvOwZ7cJwqDVZtxzUAJTgKvjYh&#10;glRdMMofjQNWo/Gvlc1OB+aH4nWPJZZqS/HudNjN+CB2SVS7KD2PvARw4RN6aAy1m8ZqNEAA1Weu&#10;dq1qdW/TprE/qcG7wHfd7Fy4eObsuRPfff9NLOD1+anAEGqofQQWYqD0PIOlyHX6jY5velDP86X0&#10;eq7bRQkWAT2olCQg3wEuHFV+Lq0/1qaOdsCmEXhtMIfvtAK3pfzhO23Is1soG8hYZY5V+FiVIkuI&#10;87hAEFJIDB3FSNrKH6ssciQfapM8WNJQKGloI6/RpBAQYY0P7GD/SzMFmahdRgIigiMNfBwhSBX8&#10;aI8iiXYIhagawmg2G2m90oaK9QkAhSwyYwiEm6pZSvsLuPyrcAm3bt+Ag4czkMEL1+XZnfF5jduL&#10;b9NKlPBndHWgCrFpgBsEMni2Fa+jT72wf7yOZ2L6JJQ/XjsSswTozODVbqL88epNNoDr0l1XWR4B&#10;CpMJCBDXrt+8jpprt66DVK7dvkFeAW3QuAHfJk/VAh/y6tWxeByXV+dl3BCDl6QvpE6Rp624RNBH&#10;0ISu8ZYkr+iTeT3KtLKJX9yl+EXY4g2h15f7gJKhhYYGyB/QSpcHQERLFcePACakbCCjAQ7pT6kM&#10;ZQ7GWmrj+g3hPPLHnStAgRu8ABDGFbxTlDdu40p+ADFcr3ChQofrt38QnoAayDimmj8aCqkM1Osu&#10;PRtr8CHekBvLG04iuXqTkk9NyY9hDxhyxxiaAukRPRiRwgdHDGE3Gf5Ix7fv3b29du/OBtOH73Y3&#10;1zobRJCGPzgZqN+fJPaEC+3a48gcAAvsbmK2Y53xlkvWcdVlGAWXz+UhBVewA2eIiBqMnbDe71UI&#10;wpxTA2UecCCMoAbjGTCUP0RkEd0Lg5I2aR0vgUL8/NldX0ILHpwW/ToXyqH/7ovdr4CA8AGXydzm&#10;zQ6cNUWDY9bY/bfREqmtFNKXnhocTnog1nQ1U8TotHodkAq8P1uypNZ7bcZUjO6m0eXKRNrRA7BA&#10;SdSQeAlKRmJUXZRKRdzECbvAoy6uswPygHjBvQ5+OU6ePvGHP/7hxIkT+Ox6cPU6FY3EMHC564Id&#10;FV60Nokd+DjX1+8C6NfX78DYWL/L7CZACflDDQiHK3aAOTT+8f3VH//5X/74z38EevzhytUr0nFD&#10;OlFMoS3i+PU27x5ZpM/MEpRtXDmIrLV27vzp//jP/8d//uM/nz59cn39HtNg7Z4L50ePSME1xuDI&#10;mCvapJEXh47vEj6q7Fera9o9QIymqqCyIhIgoN0PQyZgAjjABPror2rc8JHPrr24D9Go+YPunGXd&#10;kn0lta1e/MiFa2Xl5iOc/6jmk131qzf1jb1ao2rqwTR1JU6rZ6axUq/NGCnBPbx0+fzZs6e+//5b&#10;zzWZ2oLzUAzSSHePZCszeYihowo7PINDrDVBh1THwU223YUcG/ezp7RhW9WmSjfZxgUFdhy319CJ&#10;5+KQji/YcVwrLPIZdhwxSm2j7AZADaEN2ezUFIISICII4rZdt+25ZBEFDpUPLrFbq5sKH7q5YpNC&#10;QmczdIkgsW4KlyRuu9FnCALCIH8IfLRT6pNoBynE595iJf8UqvpfwnYRMvmD/S9ha8CcDyJI6beb&#10;UiikM4w2hyFDIBLqAIVUAY+GNppN2PO0WwHH5yJ81CAiBu2sPc862GQsBG4D0sdW+g+6jYokrsKN&#10;SR6APC6zXp+Yj0kdGJMG6Nfv/IinYWzCw/09gTbUgX135YYaq5s/fKorV7W8dQXljzfIKIIs5BUy&#10;CqlFMUI5Q3lFXB0NkofshX6U99gcBb7Ri+T59WySstDYRBaU7EqQkR3wnRVn0Imy+6DBjibSc/Pu&#10;NQCHSpij4Y/PjSocQkypIhMqqWelkB9Fzmi6VBQEKy7kGVhTQyEO/zufi0hxQUHhE+EO8xPhzf/u&#10;xxvUlRuXf7j+3RW0ZOPvfoS9+kmBVG7L3qqmOTOE+1l9ECSe20BSGNeAIBLcEvigjVunnWUSc2Kv&#10;F7tf7rBrTP/LWuy7fevenduSCHKnzVHWa73WmtXZ8Dh5f1uXwx34nLJsEruTiCNiOIwlsoeBVUdE&#10;gCMdUTvBpt3NAC4yoJfyDCGPqoQ4zoWTf3CTs4+EplCI8gfKPiTTeMgYGYd5IRoRQcmAh4RJIsfU&#10;9AvyhwxUYdoEsMPogELg/s061UNtzfNgYEMmfoG/RimCUUncN7w5xL2ADKOzWY8VJyIwUAEvy/Po&#10;sVSDLCzbMppMQUSOXT0DEUSSUVApXT8aa6kl474qJGoDROjjL1365k9/+pcTJ76+cOEc8MgweqjF&#10;G1D4UOw4AosaPu5ubNzd2LyzvgHdXlu/dW/t1tqabHJQncBHFRRRvOibBr4mX3791X/85//0n//4&#10;h/MXL3ABAvARYyTtDl4T11e/HEp9dUrwDQZOggs4e/7cl199+Yc//Oevv/4SbKt5JBAMZrNycUe4&#10;MUoWlzYj6WGBf8UueEdm2taZsKrVTQ20MNYCIsQXgAEJHUT6CQE0UnpQl8yOnopCjqiiMT7fPLar&#10;Ea92JerQvGhjqK2G9P6sbIq0ZrUyIHDg5aw6a6RKH5FkUl4J3gIY4ser3505e+LihTMAYlyGHusH&#10;3KttUKqxGtsARqhRIwU+i47KZNnVem1gmZ1jIKJq2oh6/gp8eDYoYcUAqcB2WQPI+IRCGDuRfhbI&#10;6/qe9rkQO3y0Z43YTtvzUFN1ymjNJ1ohj8ZW45itm6CNwG0HdiuC7WhcZBMgEks4BMCxiiBqoNQe&#10;GWqln6UKgUgpCadVR4zurSuxyYnI2AUjA2GaEIiqohDY4A+Jf2hXi/a2NH0uoAo11IaagEdjADsm&#10;ZI6jTUGQilFooCZlIET1xfdXb0BwNmo0UEIDfkWfca9hk6LXUZu7Kt8DT9b4JNrXbn1XlzRYT9+m&#10;DdTP0dX9qN6O9qUr11WsRAM5kLbshXgGuEO5SFyYXiqEmh+u3jjiEpCEXLnW6HvRTfhatatj6wuu&#10;Xw4lXhoXwJdoXqg6XM5JDpNgD3RdPCvDHow33NEeEHZ51J0gq2ChmyiVG44qyQ3kvCuiqzclFRTY&#10;VwUwKMCEtueZJcihLycH3r2KBrgkfWnpVfnh+hFwQPXdkzsveKFareRNkMqmDUpwxndXZPPKNdk8&#10;umNarzZeokEcGJr2IYGl2zWcSVSp6jJjjOoWU47vcmKYuxydBLFz696d9bvQ7c212631Ox12vtwF&#10;cxjtdWaeckK5TZf5p+3QlBQQhyRBYvD6XBE3tEEhk1DyT3UZ/Wq5wUoy3XsPqoAD+NIMr5UJyxVB&#10;VGwQGAURhL0qEt6oFMqEYAG7P5hCoWNPYFBgDqaadpl4oX0Z2q9hgDx0PEvV2wJ12uu1QTfdakEk&#10;BvhTBQ4RHTdKwEdTg1KQ4v/H2J9+ybataX3Y+egx/NHD1hCyZWxhW6hBQkioQIVkkEDDlrAxBQJc&#10;ggKVEWAoV9HVbU67z+6yz4y+7zMjMyMiI5vom+yb3Z2zz60L/uR/xs/zPnPNmBm5zxXrPneed71r&#10;riZWxM73t97ZLILImJ1FYJBCjD+w+9mQ2QceU6WEI5BycFKbOAeoIYX8gRKeaXQcH9xRCkGY9ui0&#10;ksn45uY6ylbrgHGXb1+26W9G/R7+ZxcNIfCDKjhVoeEF+KN7BtogcBA+Ts8cgpBCsHrasWpGLT1x&#10;QyqT3tzeghKpJFZdwsNKa83hPDmn/UU7jmM04ItlUHBq7Li+ubG2sQ4DbDuZssOKhwYZuHgYCJ/s&#10;l8NQh5DmwiQCJ0Lj3DqrjpgEGlK2r7MjOHMaD8aTPuoj3DISBwkDLxxzaZWyGcPcJva+pC0g8Ar3&#10;grzTV4BEAKFnIWAKNj3eGh6NxhMKkXQ93qDNfM91u9Us5NP5fGo4OrU5S7QvK+AO3DDz4dpZxB8R&#10;K5A/QoEkyBkij2hVCisAMq4u4QHnja+uJhAMyBpieNhrZkRIGDeXxA7AhyTsML9DEO+R2KvDemnI&#10;AIXIAGeodAKCXBttiB7IKIMby4JAIXyEqPHEgPrkj8s+DbNt1WVBwBn3VwO1yHgE8WLrjOsXMnof&#10;TPXh5XFE7S9ymg0DzDFmIgSG8Ye0RCEf78bf3w/tPS8OPkL++J/Ugjwi+1+8YY7EC8dxnghB/uW7&#10;0WeMQCCA3QOPAow9pAFEaNEAS2fINsOelcklrLmHskMxRPlYZbJIz2DvxdhmpwB2GIIoCtqVsILb&#10;ZKuupvaSJziOnYilAiGMX6Gggk7hDqWT8kPxdBEJaRNKsZRF2QhxwDqW9bEWB9EJVw0mmi0bVOLp&#10;oXUcVVZWiX5tbR4e7x1YafTQQDg/PJZRN/JD6T0mnN0SGzBAG5EIKxrDYnXwAXXbwy+CH3ZX4o3F&#10;J7X72ao2UIJCIOdRBXi41679MBoHMHTrdLe5u5XWjsZLIg9ZE4y1xIlCrNuHpT3YxsLMxwl70Jyc&#10;9E85BHo66M+G/fMR34LLtyXPxm8vZu+uZm8uJm/PJ+8uJt9dzyUwBCdrvwRGoJy+h3HJNhT25Lie&#10;frw9F4X8kjr/5QPTIX/AF+5fgEWgX9hb4jxkQB5BIDDHO+v8Ifv9NZMi1gTDnqeCj4dL5jluARns&#10;OTEkZGgEygTBm/PtcvI0Dkhhc8Z8OgBwwAAZTI0VmM9giDwdWveO/uB0MDxVCwtkI685xx9kWQPO&#10;AAiDQZwj1hBqGdNNJ/aiA8Rfhl3rLyJ28SFY+/JQlI08V4Am9wS5EMEHxL6x1jAEYXWKUMp+Jwi6&#10;I2U+QB6ZTGprawOqVEsaqDIAmjAj4oaF8XJ1lUYbx250WKTT0yNwhtFG+/gE5NGGhyPJWSo1ggrd&#10;k+N0NvN69fXaxloqk+rjFJOxCAM0pGwHbgEw5RT/I5Fx0Bpvq33sXq+3v78fi8Ver6ysrK7G4rET&#10;sOxkpN0Hbg6fIa/coGGMTxqRBDBuaj1d5rOxSuDI+flkOiNwDEcDGyAP4mF3dPIipwvsDXDzR7gP&#10;OhoONZjgq58jNHI2NsVjF7ajFg1G6KA9xQXpm7mjEBuAqmoiAM8EMLSLW/U8YQb7r9gqKqB0FUAe&#10;UR0giCR/eBDRgxnO76Uz4gp5XmskglqtZjaXBHzgF8VxQzeLXqWWLJlxDAv5Y3r9qb4dHj68rlCq&#10;y/PF5Fo9P2SwPsiDMj/EZAZoQyQRUIXniak5QR7gBlftlppoXBhL+G2vO9aX1FEUzDG8vR7e3Ywo&#10;Nr4M7m6wak7gCBAETmtGMTlDkCEJNZxsVS0v8txSPZDH/eWAOY/L/gOAg51CBjDAHNLD9fCN5ULe&#10;upKGiOSda44BgjCr4RMeHjighYfMYYKfJTuCfGBHEMt5gD+oseeP729pf7wb/XA//IHvn3P8AZ4Q&#10;hUgBXjjaYAUmP6hfPoz+xb3b5Krdj//lw+RfwP8Q1b8f/RLHCVpnPquQPw5QBgIZtCEHFoHgrO8j&#10;1HUhGLRRNhEvj3wd+vfABF3L27sEvn+2dgGMsV/Rjqo2VDLaMV46eSCwIIpV+RdB1BkKkC46+jAZ&#10;GBL2bRhSuLPr+DwjY63VYbqFhq9AD1ftmu0sTKUw9OrpPxK5xGiDTBDBgclSR7JpULQNKboS76Hd&#10;wKf33HtUAbea2SYJlxQREuiEH40XiStHyR21b3W3jS9UEnB48oAhPfWbgZLyN1AYx1Ky7iD4LPjU&#10;rjmMDS7MfzDn0XEjko67HOHCh+KT08EZnsUH8xEnP72dje/mkzcX0/dXs+9vyAr/4s019MuHq3/5&#10;5ur/+/Ya5b98Q7YgRtyef3cz++4GUDJTewqTHNYcw5fIGIj8QhmR+0vYXDUD/IGSb3Kx+d09eUT8&#10;MX17NXl7NQb9aPxL9BIW17HjwUbk3pxPbP5+l+FAtJ7jqdfaL9RFdMLkgVIITG+MmNhAZBQ6OCaw&#10;vEAojqryZdTZebGQ2BDQNXmfzQ9jc+RouJbyC8yUIAQbZxBHIGGHSlGOwQovTwkP0Aaw48omPVMP&#10;WW9j08Regoh9y+UisCMW2waC4DIYjC308v2GZiDu44K18GoJH+y9zXnmNLCO/NHjePVTkAfhAzqy&#10;LAhYhER6dtZqd1KZ9Or6KuBjO7azf3gAXLBeq5zAz5GHfVpIlINSJ4KBCrvNvbWN9dW11Y3NzUw2&#10;i9/dEB+VtwA1JYHLCWxAGTbptgxIhMSsIb44xyWEEp8ggQGnAw4OwD/V/NAgEtvd3hs97o8nA2uv&#10;gZhQAb5A1rkEwdulARBBEZjZlfJqRua4Iab42CwWUchX7PccIIUe2eSJm3PPFpAoxFcL/b4MDdSB&#10;jVIdUJZO7Vfdtd1e4NvLZOKZbPzo6PD+/uoWmHXNdisIhuSGcFvPD4nYccVp9T1/eEOpjmsbH67h&#10;V9hXA7+hW+ICiUGEEXTgWKxGCGJIoQo3U2teoVN+G5HuXmiA8u5yfE/+QDkGH0QDVR7ZkMbcQt4v&#10;Q0ghwfaroZ+0cTm8Zg/WRTWrANRgzw/JMwfYwttv2B1kQAQx1Hh7AyPQNTuiQh44vEQeoQAZNvjF&#10;iauWAjHaoNQFlbZKZUHuBj/cDn+47Qk4fBbEKWKOhXzXkPvhL+8IHE6AjweDj/sx/Q/0AFBsL6vv&#10;jqABvf3PfAoEMiJBbHYhkDwR4IU8QpAluZpWSoAPgIhKGSZrIzC2wIn0mA6PxTwjEti21TIxraqz&#10;ZeACWsAFV9PkA6TkPNFeXuSYxx5+3vD4+NTRAWVArCNSkewUjSYTAC4YG5fAIAQcMHvB2CxDOsSt&#10;iFghaqKiDjpVNgB1cMccKxg0SOXGIeTRIVR1cX/sI+Ar2zvgBzG73CBEog5qlk2VPSIIjumPsKSQ&#10;QkIpEaIboo+Juyrw4uc1gaiYCmK/mc7+QRsgYu0voBAiiHX7OIEUQRE+hkSQ3nw0uJgMr+ccXvtw&#10;walOgRQfb6Z/cH/+SzWp2EvmwB+QVn+4PyeFWJZCLSwfrtmZlBQCqrDeIShR56PxB+HDuAQl4IP7&#10;gjlQ0147x4SHpTreXmuoCztzPODPE/5snY/u8GeR05XqnYXj6/MR4ONqPrqYchoPlAjkgI+JdflU&#10;gDcUIBAQO5SKACIQFogRCMoMxGZwIliNuSJbLBbmiGzYlQzXOdeGjIPgjrpH2qrYjcUOwqOBZnA6&#10;ndGRh2U+cD2EIesdAjBiVsZmFvHAcX3OccIc+WKB8xKr55Oz06NUKhaP74A8ukft2QxxWJ1CGKoZ&#10;j4eMvgzGFpLFH1o4egwXwWl2AAj85EItfHJOPmfkAQo56fVhJLOZF69evHz9amNrc29/bzDCXWN6&#10;A1SB24dP4j6MPpgd2QurII/V9bXXqytQOpvB8Q07SBjapXuKm25jqwIBhOHk0Xhd/IL0KZiasvQG&#10;JBzxNj+y8ceA71w6UTW2vIz7kynTJ9PZcI7fBmMtIq4TUSPqA6Fw67s1qBR8qIIqI3JDIUYsSVjg&#10;ZLFfMAHBBk9ASmlIfqtE+IgwRR4dR+flamTDL+P6Zg6B6HLZZD6XOurs+7Pjmu2VgSAPsYLsudGD&#10;kUSEIPqA7vMGIMI8hxmcstYoRATjbR6EJAF7irOYiBcCDscci1UY1obCobOLrTDur8EfwAi2nBp/&#10;ECYMMoQXKId+Yo9QqKPKKiXYv0KiELPV54OZEhj37G3qunowqxH1PI3yHJFs5AtE1LAkhzGHIw92&#10;B7FNnC/kmvN/PM1/WM8PEwe/sM+p2ly+u2dfVCjkj1CR0xpibpUCcX1RwQoeGlxuI0iBSI5CJJ/z&#10;uHdQQgNO2ws1f/HQ/+ENm3s+3vf+4GHwi/se9BkDlclHQTIEntHZFkB5ziBkwIAnEuzFKjYFXLJ7&#10;cOye9Y1CoD14aLjHejJNk6kURjjEPCl4iK/tI1S3vXiRTZSigXaVjQUIk1yV/KqFahyE0dcdCqvN&#10;VoXq8CD7simrY7s8Fo9vfgvwPGCd3SyYlVFehPzE8Gwsss9TGGfQsLJT5blY2gU84gx8lrIkVpCM&#10;FYQgpTozUjKcJ5JWnXO35fx2HF8BZRGqH3iPROyws3gtUYi3+enwqT2FsCeNw5EFhey7WVAhUYhL&#10;hHSUBeGMcAiX/LPPyfI5F+24fzYbcF78S3tx8f18/DAfveEwljHbVq6nP9zO+G59ZjUu/uDuHPp4&#10;M/v+1jiD/TksBcIsCLuUOlk/U+k71Lx1CRLJYcf1FNgR2WxwMfgY352PAUPXfPeh3lZowOH6c7CR&#10;Re0smniD3SZME2sKUbcJRD0LfKcIvpYcQGxjbAYrsN+tcQfzQTYeXjLCAKKRSPwCvwz4YXe63TYn&#10;TOlGItR14LCFdVh2sB+71NgblyTA0GhwxhExo4HebcShLlSf7URjDoe5BIicc8DwbDrCBymXcvls&#10;MpdJHDTrpJP5dM7RuWNsZVMFR6gMOZeYpQpAIQOmEzgxMOIz/6PFvGpYUiMT784QQR4xHxBwms7m&#10;Xq+sQmsb63v7TRyUXWCAMoMBiMDlfAQuJjg9VeA3lC8WQB6vAB7ra9l8Dn4cX7QhgdQopt5O2ryB&#10;uOec0A93soNbx5nvjq0ab7INvmfXJBIJX6N0ypl/gBrALL5Bgbw1HOFDnQ2Gp8PR2WjcG43OJgDQ&#10;6UgvrLlkTKWEEddX85trTh1rSMFpRRBi1dfEQi/CMPvAgkIgRWXUlBT71aghUPBA4G1uNfhQ7iGk&#10;EEgZDrawSGKOAFZoRwyhI8CwNiMYc9XBVjYM3bG37Gh4WuBUH8n9vdp91OyiygYcnGPDWIGZjAga&#10;lMOgjVIz4ltLykzz4jt/RBsQnJ5dYPitIpuIJAwmgvk/JG0y+FAd6galpvew5AfH1YNCNJOYGZEA&#10;FuQGGTbP2CL54fXUI6cvHXNcQsN7GkMzUBp5mAQclvwYADUIH6CNAD40ENcgA6vDdzcDk+YZs9Vr&#10;9iRFidXl7iBqdmHzyljvomOHD1LIIvPx8W708Z4dTgElj5njie6H1grTs1yIgUjEHzC87T2/uO/L&#10;8Kt+QhHqfvTLuxFKedS/hAKFPPRQUub54e7sM8VFRUpJFKJSgi15DyRG2WudSJ5avGfhFJQIR6ID&#10;Rsfx2QKeV/LXYHF94dSlhhcsI/Qr0C7J1/SVXQx+srukTf5QMMJqOk6oJaevKelc/mjyiAm8tOpx&#10;QQKCFGv7HkRChc5fUWHp+E9PUakfevKQEXGJQxCVXiGIGIUQRBZjlNocm33IaVdccwz7gjAdctw7&#10;ORkYiEx6vUmP73+5GPYuXY8QN4Dlw+XE6Yp9Tj/ezn+wFAhhgsNrwRx8TZ06mb69nLzhZGWTt5fW&#10;a+RqpvfXizkk9Uh9R0MtL3zfvdpZAB+352wVAg8pz8F3BkEEDsZsG9FKscFl1BtbaGfTBuDDumVA&#10;jI8Ukz3kDhfeGOgECrgJ7SOIY5J9L10O8+bobjCFaI1T7kUGKvPuqb520Z3kUOYFf1CIrRrGDBl/&#10;MAuCiwQtzUY9kMdkNJyOOR6H8GQfCh9kBhaZjXYblXQqlknjMTczHg0u5py/VMN2wB+gEA7kkWx2&#10;U7AIEMSSBOwLMrAWmQg/uGCbSqY0BqjGnEmhVNzc5qjaze2t5sE+eIJoYmxhnSyo417/6PSs65rs&#10;wA0cAw92hZHOZlbWSC0oK7UqWAQ7YiOTK/xlsXQCavA+wzgmdkhuVT9DV9nva3k6mw4PN/DUsKeP&#10;awFz9Mgc1tQymbDDqUt4nHNmOZQ+52FpD8KH5hMzYnDQgE2oqU6v3PF8fM0WGWYFlB4Qf8jgvkpI&#10;4Ag29sRJjGLMYbHfSXgBCS986VgkJI9o6yfth1ue9/6O3Ud4DbcX+Jjlcj6fT+3tVuFhWiXay1OC&#10;DKGDYGJJfqsXdoFHF+8rLNWB/CnUFgMZ64hCjC2CFAjk2lysglYXHuxr4+Q9NIgzwtLLU4hqyvC2&#10;94eeaNUm+XjcwiLmgAQZxI6lfqZR3w6lPWgr8wEWAYWYDEE+rQWCOLG3qdPNIOrhsVDIGUueJZtz&#10;tN+DCXogA1JF1BwjQ6ghiTOMJJzNamxecRX8vl7w+MOCcrQKA/p41/9MAT4UPECHx6zwCRB5Chzh&#10;arN9Kml1N8AUqc76EHtRoLS+me7g2GolN6lpwzOKrlCxXJcahnYvvyoDpd9L0laE4dDp/U+lTSzD&#10;+nZM5TC0lauR4VddvI9QwDtVLvHEElI89VDRMbHJHz/Up/eCojP6lEm5TqNK5nD8Ecl10xGIQH5V&#10;IEIWaWqkNEoOouaIaJuUBRQS9Auh+Hx6dGzT4Z/g6XfIpMgpu0kOe4j915Ph7QwaPMzHYBERCaGE&#10;5MHhLW8vx2AOYQeA483lFAxxdz6C7i2ZoRGzFIxLvtoegt+qDVnN2dzlZj68no2uZkO+fnk6nFsf&#10;UnXblKxvB4GD/UnZ91E66VNnxA52gUDsN+BwJcmDUY/xz6Us2u32Ybtz0Aac2ehxmzQFYOGMTps6&#10;6rQ7R+2joxbqU51DOK0C9lV9KFxwCuVW8GAP4WL6PVynhtdyWndSCIGDzTGmHjQZ9w8Pm4nETiIZ&#10;A38c7O9OZ0xyYC/Lc/BZH7tbv5DFWB6EYSZChCAkj7MoC3IGmbFYRCT13Qa44eXrV+ubG6Vqhe1V&#10;7LtKsSMqAn6PM5XZy4963WPXUwSkCkYBqcSTiRevXn774jl2rzXq3MuaUYhaEUngDuNGqd3Py68G&#10;fk7xo/qgOOzOr80gxmaKZkvZGS/qmBmcPilkMDwd4R5OBySPcxuyYQmPKO3BuctUyjDsIDdECHIh&#10;vBCFWC6EurzghBacd9x1FrEA7Htd2O6WnIgyIigRsyMWUXhWFJeEBTJkG1UsIEPyHl/Ti5uiRMv5&#10;fFSrFbK5RL1eYtdafyX+3YTLuYpH/BH6n0o7ovQKN2nVb4pWXcLj/gYHH8sWXkgCDs8cS6sQe55S&#10;5AYjjKGlPRxAeArxYBFyiSeSp87Agx1JIdaHgyX7cwBBrLXFQ4mfc0wUYnbUwrKQeSL4AFig9LZW&#10;lxTxBxMe0nco7wbvb/pPKQRacMavQBAIWHDvEAQSK8iGQgohcLxhK8wfUI82SdqRfuMSMceShCDf&#10;Q3c9UoiP7orrQgEvMcFTedqQsST49ztnEAwiSOR3BvbijsdNDk+lYAM7WOFQBqVunhGILDIiS0gB&#10;KbqHq/J4I5ScEANwsOqc1rSBcskPcVO0lY0gUZMKPKVdOFnKoJ+cQcGQPgkH8vhNMpackE+K+HYW&#10;rfKqrIT8XqosyYMSwr5eBSv9cTx/VOpMkJgOxCLqO+zlkyKgEJuLpW0tMjYRi5sgzs1gaxTCuIkg&#10;wPy4Dc219/KBQvqTAUI+Q+bFqH857l9PBrfTIdtoLiYP55OH+egB0MCZx/h2GPhv5wAIaXgzG15P&#10;B1eRrrE6G9yeD2/PR9fzIQgjcsIeXE76ruakD/I4n/TOJ4Mp2yzO2LbiIINih4QzRnRrZ7Endmtq&#10;gZTrYGLHMh0wmI1w7SzKThA+Oh1QRbvVAoEYSdg8eAetzn47ElaJJgKUTrPFCocdThuIagcoO8AO&#10;7MIKuo04GNti+GCvth1eg5vry7pPqPOHiSkQTkZChuA0IQjByWQ8kYhB1WpZzSvMR5hgOI3AECe9&#10;Hrs+mM4GQ2rIXi8mvR8Jt4L80cPtwIooBHa9Xl9dXd3Y3Fjf2CiWS6SVfp99YUAYuFZABnuHRANk&#10;rGSHl5PTVqdbbTRer4FaXgNctmM7AJEz4AAqcBJnJjZ4b4+77S5AzRDN0E1aAAf+h5uDL8jefAjs&#10;Nf6gsGrsQhxRBxF8ChsazbloQRtgDuY8OBYXJHd2Mee0Lmo3UarDsCPqyWGNL1fWC4RZkNuL62tj&#10;iIhCENSFKdb+wnQI0ycX7CpxezO7vz2HFN0ZcRF3jQN4BI8IhiCyufVJnJaAEd52OwYSf6CUoTq+&#10;Pve9uQBwlEvZXDaxWytdX+LaLnEi7c6rZewXEPwoUsD2IKLVcOuPeTy4eI8vo6P5UwMpyBaiEJVL&#10;E4HAoxLYEQ2HASuEAAE9og0PE55CnhrijDfXk4fr8ZuoPow3ONr1SHoTZTskg4+BxrN4ufzHtfXn&#10;sBSINakAJsAZXmx2gWFg4bBDRgQcC6daXmi49pehmlq+h225EIGINzxqeIk5frifaGtQZ+DnCPHo&#10;EFLFwngwELGOIHIKRDyOcF+r45tdIGGNSugjEeTsu9uzDzenCwqRIcKAoYwF7CVDtl8VW0h+VVkQ&#10;IQjkt2r1qSwpwryIDFEIR58aiIhCcEZxErhBJeKuqAKP8grD9EQGIqt3QqpZiyhEUZmbHldb2stX&#10;k0Hb5FcDIZaHEkPse3uJDEKFfl+ifrjLknxNyV8hnNpR+8ojpwzZoVQngI/Dcu0AilZBIU6iEBjK&#10;hdhscsqCCEc6mouWjTKHnDgf0ZMBVBGAMRQRgW875IMwWcS9uNheR9eDzkEk4/7VZHgdifZ0BF26&#10;FhP2KfHlfNSbcegHDNrnJhggDHvdPxsm2DbBCbvObKoMTn026p8M2ZnUOlLgUpTYsMw82wSsm4XR&#10;Bh7PiR6kD0R+WwyqFotaSWRoAX1gAYVAh8Yfoo1WR3PMKLfBRMhhBzGVYbWNklBi6qByC4sdhgfE&#10;wXVqAM/xyRG7MpzafPaLvqjMgoAtLOdxNp0M+r3jQj6dSsZSyXixkEUd5jMs7QEpQQInExuBDCfs&#10;4LotVvb6URfOqC+qbguuJ5vNrq2tbdiSy7Gjxgm7pvJuGkMIIyCbaxjkwUmZARPdVvcok8utrK2+&#10;ev0a/JHKpAET2AswQapgQxXAgvDBFFEH98oxh2WPcP8MzDjVsw21YT7jdIjPPuoBJmbT0WQy5Gex&#10;d1Gyq4kN00FpiRzOpzIZ92czNktZogIlQGHE+TqBsDZYA1KWImw6MSJh3sJAxLXF8G0yCKj2Dlsr&#10;L1GKP3Bw3yKDyKqI+6AeG0GKApLtJWeoMGZ7j/d7G6V2Dw+y8Btb4MqBU5VKnvOMlXK4PHyocBcZ&#10;2Muzgo4gpy9lQGE1b6uCFF4MhDq4hhCttMuS5DfsWE54+FlABB9erGzDYe6uFrQhyRZJeHngCDf5&#10;+kAQsMvba8tkkEhsa8AcHjKWjHc3Y++R3l2NPtnOIrzw/qUK2vpJqaspUyDkDMqThwgjFJyePLTq&#10;bY8gKn8AmrBr6qMUCHt7WAcR60ZKevCb6IwIw696Q6kOLwDHx5uzj7dnNFDenX13d/rhhgjy9vLY&#10;UYjnDy9Bxie1VE2QIRlSOAqBBCLh1tAfGEIQm7DL2ah8vNc+brS79dZR3RprwhSIQi/kPVr18hVk&#10;+AregD+ss1TfG9r0Y/KhXbbiujxmSI8gQDV1iiVhkzfCalo1G04eE3CjQ4VCBZ0iPJ1WP6lCtYlS&#10;dcq1pmlfCGIUAu1DnkJkKx1CENlrGYW0PIVwvlTrIHLIqfSZCUCJx9UoL6L5yvg8z4w4h+8ybA3O&#10;rOMqNOjxTf1Dxw0gCd9KMhva3BsgiSG7aIz6IJiTESBGhpVOZ8cjM5jk4GALBGwAByI38cJS++xL&#10;oayGCZFSCQY9fjPSizqIJCe0hALGG9ESrQkUVGohOzAjwid1COHzkAZDLMGMIdaJ6RM2W9kzvd0h&#10;lLAVhbHgOjwZSEYGywN0wRb4aJVyIZnYTqdi1Uqh3z9Wq4pvWxkHL8NjY9Pw1AZ9OAQB0+DIRJwI&#10;QSC9MNtOynYo3IF8Pr+6ugp4wFKtVheUZjkGtlFxUK7hEsUkBD/mcbd5sA/aAHm8Xl1Z21iv1Kpq&#10;XgGR6FboXvE+RPfEdoSY5ODrhuytCUAatqH0jgeDE3yE6XRwzlEn0uT6imMurjnbprWGcC4stqpg&#10;k7qF4ulfWQ2Lx34WCjx/I8gxjFlcZPBj7LzlfGKWq2AzimUsLG9hHqMTGBfAEU8hSpzgpLPZaEa+&#10;cc0xOB2O/GBdN97eX0Ec0mLhGaWCrhSG4V8hxHIJNX3s93pUzcgDwsevVYu5bBKaTvqcVZ2f6CJq&#10;8cFBHCpJSwf0h/Wr4TVIslUNwkfzn1Ee1cFtD6vJ7w1v29GAF4uZPzx2PEUQ6B7fWtQRxJPHEmGE&#10;ht8aGCQPL77b1pEENrkUiAjjqRbMYU0w4ao6fCjtAYZYIgyPHZ5Cwq3hzGMosdU6ohqCBBTiwWJJ&#10;YAuPHSGLhB6NnflIBBl6CjEBJhxnRMDhNoXMgfIjACXKeXgEUVPLd5btgPHh9uzD7SkzH/CQP07f&#10;35y9v6beXp58hujuMx+hPGGEqyglUYsqeMJQGRqyJQAHtBe0wux3QCGU4OOxWIG5kNYxEeTQnRQg&#10;8iQwO/2r4MXSqoyl1U8aS2JoV/COmjlKtUOoWD2gGONRwkaMZ2NKwaK+hxLtWA6uGYKNT+d7wGDV&#10;PO0GPzV772o2s2CYrvbijjoOjqlD6Qp5kRFwyC7ZJRWrzUKlaeUeyhL9zXLdKAR8U9uvADhMWK00&#10;3KofI+0QxKZ+d91BrDkmpJDWYbfVAou0BSKSxRaGb0uyIwYxNYJQhRI40o+G0iCi9s/47v6hDT/h&#10;Q38krTKHYZ0zTHwCt/Dn1T3lYAijCkMIUo8Jdii7Dsve43+sYeuGSMYlRiJWaHGEgf/Y/vLYf1lZ&#10;8dgvxlpuZ9UnXFAcvREdn4dEaRVVyzW74ABR3wsigj3HR80oNkfZeDwkeVRK8fhOPL7NnEfv5PrC&#10;dYrka+cisVOqNTcoHTLRRO+uAcL1HRkO+w4+oizCGcijd9butJXzWFtf39zabOw2XCuMpUXwf2ZI&#10;sLDhSoNg9ZVwvNBB62Antr22vrrB9+zHDg73rddq/wxQiAMADE9AFvjAuIm4J/Z1EAHxFYL/2GnD&#10;+moQldivhZ1qGdEJEwAOzmRF3VingeVujOqBgajGQIgoyKhmGYg5Nll0pDMKk/So8ULCJuu5qcqq&#10;SdFJRqGT1Zj5IJcAPi4vyToefUghTITAgwt2Y1NxDYCPN3fY0bWYWKydXF8goD4K54rEOItOBxse&#10;VPDSHF8kjAusqiRwUI4McGSsznH23UYlk44V8unx6IwXfM3z8vXOtHkBdkaFfHd2O8KPGrJlQEwd&#10;mUfXiVLyNgwv1o929B6UqgZbu1gF4cUi7SHDr/IbZxdUzkvGVhi+M5IwAXpA+T8pkUe4+gYAAfJ4&#10;hBHCi0X3DgGHh48lRXuN3jD5MTI5nrA2l08nOeAEgohCljZB4YhcE+pIDi8cjgBNot6pYcLjV2hB&#10;IQ5Ehh9v2VAinviB5dAEsBhoBC/wwqOGq3bbY2+SKE3iPLe9727IHNRN/8N1//1NH8Dx4aYXwUfv&#10;7WXv3dXZu8uztxenpBBJtPGvqLC+IOOpIXkcgQQceoub15JHq77E0XR5QhDfFsMoHikMwKH8Vm9D&#10;iMdLnh9TeASUiutQwco8onu0WiR/gDYOCyhpINLTwGoBUb+2z8qOBggEuoASGMJPLGujhDRHqs0+&#10;InGOVE606l6MxxncOcV7iy+oixqqNI8qbpEr4cGhOJUIu6Qoa9KEwQwKUx1OJfBHdU8pkEXOw2ZK&#10;dROuRANkbAi04IOT39t8qZwpf5H5iF5b6KZPPeRbBlvWKOMlHGFShKM+bOxpZBxbY43aa0yI0Rpc&#10;yedq0YY9afP5WaU9SLsBmBbnWUYhLZJBA/+jrY/LpcVvwgI+MESIQCQyfDWsgjMQg8MFsRil/OpD&#10;IRbRvtpRR8AiPxa/ipLwgtAepR+Gw8GI032yh4fmrrBRKr3GboU5j3S8VMqdnHQuL+YIfhc2/yln&#10;QbV5Py8Y/2w6kOj1ubOZ63YK2fSgfFLXpumU/U+tzQUXf9LptFKpxOrqytraaiqV3N/fI3gAHlCB&#10;pOJmfbVLGgxsxvQ+jOEAkNFsNgErO7GddDpZq5VxtXrvHYSz44PwdHYN7BJrM7zZK/FMNjEJjDEq&#10;2LCUqLlkjBh/fT21OSrIHAvaMAN6uEXMflRG3ICSqKGoL8iQ7VeVn5ARbpUQEVXK8B517byzV93i&#10;hs/mxA7cSRi4ct7YGe65b5ShxA0EDna6dHF30QYUxWZI8fjmigGbuuDsolRk6IBcvZhenU+v2fXE&#10;OsBeceJR+K8uZ7u7FfxIioVMv3fMS71eJF28EZ5Opb8YGRI2ybCk0eI6Pyl/NCg8S7g1OtqyX4Yx&#10;mRAEdUgh1xfMiCwhCLuAkD/UXKKxuI+SH5I8PkEiz5Lkf3s9YerCgCNMaXjPI86IcESbvN/ELqvv&#10;b4ZvrwZkiydJDtlLTq+l/Eco7eL2unGdPyDjieF3twNSRYAgn8SRp0kRSEf4ni+3G3y09MbH+zPx&#10;BCS2EHZIWP144ypYU0uPujv7HvyhDh831ufjtvceCHK1rHdAEJPsz0QSTxVyBmwhRegJK2iT6jwR&#10;/IvWFsmAAyUVrZI5vC0/hMOCPzyF6LlfIOIpQaAQKvT4Or9CIANfLsk7YUDq1AmegOHUaBXAH7XD&#10;PFhEGRFSyIH3FKqGLJaQ0NF0YQAFjVLePQRJdIgXNgs7aMNuF+8Y3z6j19cdHbe7py170bHedexe&#10;H8PXyrACS72h13hFU8tzrne+B+eIL+IxjABhQFqt21xtmjHW5oQ1yLD35njZfK+cqaxp74jZP2gf&#10;GnxojvZWm6/082/1A5fY9O0de7mx9c00+FgkRdgyQfhYIg/HJVEJPx+MmSw5oiytQNEGf9DjkwsR&#10;aDC7oty+kvwCEa6ymluwm7OiRR6hwBIWyIMFtq+DUszhF08bWEgSBiJL/qVF1WTrsGSXPqK7JSes&#10;AwdTF2MEs8lk3N/baxSL+VQ6kc0lz3pdpv2tT4PGbjAmcaaTMad2tVYAEoa1CMxlg0XMo+nJVQGx&#10;E6UBygh3NZtNK62SySROTjvTqY24MVywXhccLzNmEw8Jhr1c7VUsvd5pqVTIZjPpTDKXTbUPmxwe&#10;spiei2kAC5YmRmIXTRVHFTsRaFnNOoTKbwGYLSw4guDDwAIlZZNDLHDkHk+xdwSOpzK/Iw/LQ3xq&#10;Oq9okxpKIAROAYdC6dU5wp6LrNgkJ/MQkA2+xT2cTAcTlpxQhD1eZ7B5f2DM5o6o9NHw2X0MRomD&#10;S/D7ewXDbK5qL9e6xEG/pBz7+hyFEEQu3Bhgwkejgm8wk00Mhqf4ncCvri122fgIRArF+1Bw6qqk&#10;q/PQBgQ4AwSgVbN5/f4Isv3B7XSLE/macmI13CqpjpWOM4w5hiIPOtnnY6rMB776W05H5inEsYUZ&#10;lJyED3ioifUtVQXWfHM7lfH2dgqhjhjCpu4QdlDeoL1Y9ZUdoCw8t3zJPkfhQsxw2DwfET0IIHwp&#10;Q/I24APyq2FlL26KKAQMQWPRRuPAQlvlCcnjqe08TIoMvrvrk0Xu+9/d9bh62//+1tIbd2e/uHdE&#10;Igpx/GH6/qb3gTr7cNOHsNeH2/77W3z2wfvrwQfchB+hEIHIIwoBNHjbc0bolODxCBKySLiqvYxC&#10;BCJACnCGhw+hhgMOlIi4j0kF4KIBMlQdAoI8oZCnkBH6P1khlLDARER47FnIV2bDipo5HIIc5qlW&#10;sd6ytIeJRHIA8oCUIzEKWbTgqOS1gQMMQcgf7S5uApjjgG+tszf7H522YHRPoU737Kh76nTc6xyf&#10;Ut2TDra61/2fdY6tNMHJHVFSJ2AXIYuohS++sSG1zQg1mGsBW7S6fC0wsMZe2mcJGNMh/fbG4O5h&#10;BwJ5ED46R9Jp8G5hdgFh10EwiqVA1MWSIMC2GAZcMAdHR7BTyGkPoZe9ERAEFy0WDlNQNaqJXWC7&#10;XhzmRADHsbBgPx6XmxnUySkABpQwbeE5bVFeBAZK2SixqmpYhAVWlwuPYE0zbrE61gxx0reXudiY&#10;VWY9ABB2ga6iCAMUAj8W/FcmqmLBPn4TFtRECQ+HuY74TtrRGDGeL7Q/2G9m0slCHiE+2T1qXVzO&#10;LjX+k3NxMiABOC7niAqI7hO+sNdABM5HIGIxTGFM2GEvSUGQm/XOuvkcO7GmU/FKuTAYnMGvganE&#10;CA0VcbxCjsFW61cxO+62ctkkrg0qFnOD/snN1dw9hSM0no9ccwkjjQKMj0AMHly1Xgj2vMvQeMdR&#10;GBNrgECwXOQ8QBhWiglQQsx8eBYxY/Zwy/zHm7tzlTKgt/ew4QFtwMPMh5gDR1OpY1oLy7me2h84&#10;Q9c52zKieHl1PrqcIxAuojKET6qoDw7A/QGZcULV6YjvutPAZmZ0mBrRABx1hp1bya+D35qRh+5w&#10;lLLSt6Ybzq/MvmWVuPP2vfMLZR1843YN+Dog0EajXslmEvheBr1jMse19UW9QFC3riG4WvsWri8c&#10;RugbiTTjKxhJHpZWsdl18dOyufvc66B1wbgb/spl8G5EmGLHXxhLpd8qaRU3OVpFSdTwPU8jjTgL&#10;u418Uc/TaAp2l8BYopBIEYJcjd9cARGmKiESidV5Ay65nrwFhZA/JPGEwwuOv1WLDD0wOOEYIcNB&#10;CclDEn+oJjbZi/VHvpFF5YIeIrbQqsol7Ai3fkI6iFEIArxQw5pjFmNkINkhZzzdGq6yvGNChTmV&#10;eyZF3Nab4Q+3A+jjDeCDTTOQ9TbtfX/d++6694Fiswsu5oNdCQXyuO5DdD6mEKyGFAJ99hQyvDyI&#10;eOPpJm97eaeMoGsI8SJMfoQSfLAjiI3OhWSrxYFdQ9hhol3TtKQBhSxxhocGv+o9oa1V5SdIFbWm&#10;tpr9SPIvbQKC5NnO4tIhxfohu1yw/weBg352v3DHh1AHpZ2UY1LcZRuF7B0eWTKD6Q2pBbA4AnCA&#10;PM5kdI97j8UxCIjjxydapXF80o/kqsnmrAzc2jsiphBKgA4Lbui42U4tK6GhDSQeIA7qu1067Bmo&#10;/oHAA27q6gJQoho7MlgWwwSE4FARZiSwWOzmgz4Cr3UGYDngvJd9TghuLyljHAdfdI9OUZMioIRC&#10;rGZnA043QnChh91byQ2c+8EW2PYfk5bIwGWAOcLFUwhKzw283GiR367eAINE0sV14NFffUJ9d4oB&#10;PowNMOn18TFwGeyPYk0qbmiJ9eSw9AbbU9iEYfAC8ODCFTfxF19Iu7vbSCO6Z9KlUuHoqHXJfh7s&#10;ayky8CRhcciiFIJHNCm7Cx4MGy50oeSO0S6IcyfHbQQqhav9Zn066bNPA+OZ8Y3V57O1PYhf2b44&#10;73h81tyrAlby+VSpmDnpthD2QB4I2wrPijE+zBheMIo7quBzrU9dkB58MsP85ADb5No7INGGat7j&#10;+dWRhxDEt7k422OHhFVfJywD+GAPUwvhuLH2stYr3t65pRmUNBIHRKN2R6ArfC5GX5Pbal1wZjN7&#10;N69hB77iUEtNYEo76bvAYc9nQ4h9d7TJDMnbrGnfi2xJ35HO3tyrpVMxfJtgSnwp1xcgp0WOQV+N&#10;rlwlMAKGl3mMZXFYvqPRvdeQvyK27g1Jt1zl6xsl7SIFR6A/Wl2uI//jOm5TUEK4tsESiFizi+Zf&#10;n9pEZG7GUk8eMvzqsoxC7F0NTgsKsU1vrhxACD4+qSXgCFclYAEH4mr+D5cCoYQRKEMQkZY8pIqo&#10;spcOAqcMt4uN9WVNQxAxBAwhhQw55VkyfE3Zkvf7HS2lAbZwTTzfRXuBSL4Hgtz12exyAwQhUjDb&#10;EQGQDugl5ggRBMzhN3kPcyEhPUhaDf1LFSRPMKr5VKojiTM+iSCQ3wqBP4QgZh/ttY/2OnwzLaHE&#10;EiTWkEEcgTyLMK4bXnhjyRZJCAu8RBXF2l5kLEt1gpqU4MMEe79ko3NBGNoKQClwFwhww61FbHUY&#10;1NTYXV4bJ8tvN1tHwI5W98zSHifKc5ADGPUdgoAnIqqgAAqAAKYSOPUTB716yWmAgmDNVUkeCTDh&#10;eIJNH7T51M+XnWAr8cJ2MWwId7etEJ08DnAgmngb4dfFfG8YeZzZUc4YpBF8R8YcCNzjoYaMunfH&#10;QwjtZ8E05OQVgxXrjdBjtwQL/753qvVg8KcmgthgF7foArxhXMHFsUWwyIND8WhRfSx2GJ4Ci5BC&#10;VGFvPutbN89o4An7N7CLAwxs4ptWbDioNaywE6irNrGtNk0FgANHA4IISYrFYiaTKhbzlUqx221f&#10;Xs7wpAvIsGy8JNt5XDSyQMi52E1R0gKPsJR2VDzbbVTzuTRiVbGQabeaFsMmCnu2C2XHdHFOFTqd&#10;g3w+jUsr5NO1WnE4PLGOjTOLCggGQAQmMG4vpxBCHXjC4INywcOFDQcc99fTBzyJBiIZwMlpth1S&#10;GIuQXWxV8AGGoP/h1lGIUMMboVRB6Q27PJyXq9LtjUbYMoFhH1nM4cRuHHM2rFgCAxDAnjSWw8Bd&#10;Iot4+FjsiNs7H005NpgUMjLyEG5CcE6sI7AoxInHdJwBP89ifvaDCRBE0qq+FC948M3WayXBB7AS&#10;BIlPZM0xHPWD70LpMTghpm0eocDw8eojYsBq9PoC+rEqMVMy515wat9Qj2oSQdwxbfXT5/JObysR&#10;4kfEOCkLIkXJj3vXyDJ8uB7dX7G15RGFaFYP6+RBj0MNByIwbF9WMw8hw/p22NRhYVYjkncabbiO&#10;I3LKEH9wMnWXulhwQ+ShFhjxqVVI2CFDO6rOkizR0mdLh7V9sPkDNoI9bRf7PUwskYGi/hIr+NVH&#10;NS3DwcO6VUtv4Ghs92GDC9tceDqrgI8cYYrqQ0tn0amfGtgRpXqncvCF54ZdTloqOc4IecIq/CtR&#10;SFSHAk8s0Ybnj4OjU2+DNpa2ul6ZbK1gU4Wt4jK6jVa3bjmSOjtj2rtmbIwJuWTPvajFz3PqWYQA&#10;EQ1PFTFIAgjvNFxw8BHWDFc1dVix4RDEC5sMQVhTHto0HiVjcElVjnwBhXSNQgAfTH4EWiDIExEm&#10;AAcAjrPeQPDhp8TWqrZKerXoAinAGSISZ6BEOAcw2DgH1Vfo53Tcwx6FyMlVK3VAG0RBwpBB22I2&#10;PTa8g7N+iST4etT+YDRwk1VAFrkXqwIRpRlo2PmGfQBKn20f9r77xVYc8YxYg//yNKfMkUQzjPHD&#10;gEjsI9EQVQA1yBakFsKFCAObsa+aV5S0oGGTlVmShqkOoRJCi7tmxhX2o/TRhUGLj7x0IiDZu1cY&#10;YHwsUTiZIEqRQk7H4xHQJ5fLJhKJfD6by2d7Z8eGHe6R92ngQURRtvzqQq8mYQpEtEH/uUtasCb+&#10;sl9M+2fdUpHtOKVivlTM9c+Or87d07OEOMord91Ceann88mgf1opFzKpRCGfyeeS3c4+O2CCNq7m&#10;kWBPXUhgVIANKIHIHxBYAZHDhi1QQJAH9y4Plm/ADddTlG9u5lh94CpKqwbD4QIzJcYTTg+3rt0E&#10;LCLCMOAgmryx1pY7e4/87fWcWYoILxiVo3wAWAQ7GpfMVQF3mLOjQhMxh0tX6JuSIb9aUuz+sAMN&#10;+UOsYH1RZesHwE4hk0cUogngcWT8VHhAs3FMdwQTzwUDRzMpDQO/vmVXjQYum1mxarWUTsezmQR+&#10;M4ZTlrK6ZFsYwzkphBHdgElfNH4nli2zfh6oE5KBPN7WqsR2GdvkV2Eb34gb3CaVOCbYBYZKeULm&#10;0FfD0sHKkDbqz4MJWi7GbrYP/rRc5oMUax7aBFkDCzIBAIJpjCifYbRhjSyiDQFHKHj0AstoFQAR&#10;IAVCftQQw9XHFOIVUogX22uIER5BHrEFFDKE5xLyxONqftPbq8GS/O5RZdhwIpYDBdQagkhvq6IB&#10;a1WBPJco8C/J00DoFD2AbKLDmtS9gyBimyzzoU0y/EFk8BpwHz51UrtsVtNWGZovhG9iU9sHiESp&#10;CMtGLAjjKYKE8uQh4Zh+kw5l/TzY7UOrssEWj4ADq0cLG3QCHXZOrbeEE1dV0/b1R9ttd3dbasSB&#10;hCZONb7ZTi04iP0uKSIaQCm2ECs4YjDJ74AjckJ+d9l2WI2VZelPoWoy/Gro0V6457gz+FCdE7ab&#10;+LSHV4AdAIiB2Q4mPGSQGww+ngp+MIQoRFKGw6Rsh8tWWOnqgDOiBbEeT+zgBwOJhYgj0ULq0H+0&#10;zuYFhx18D7zEWbXU9dIkCglBRDY4w0pKfnmCTW6VdAJMsVe6+E2wLVkSDOjl6+UsK3PGeatAUAYv&#10;ZyAMGLZjT7kKZjXs4dWyFxyZEuGFu1Ryhnu1mwsqiCKLcKLoxc6bdPooAgM1j7vtcikPMsjlMvV6&#10;FTdoPp9yDIUPNlFllQohkOgBqHFzMRNMWCjVw+70AiyCeHMx6R4dFgsZCI/I+806ruH6CkGXfReA&#10;L6AWHVClLhWf6+BgN5nYZgNNJrHbqOA+3Fy50Z5MSFyDPIgad5eIB7MwMDgDup7eMPnhHl6x6pMf&#10;D6AH9fBwvTcAE0YeEYIYVdgmy4JY3sJ5xB/KcGhHbTL+UDm/vzu/vp5aOsFwMPo6YPAe8n6SGxAF&#10;XbA8x411OQzU0RcNQzs+FaqpZij4VWLTo3I+4oz4BBEOaOJvadJ3oBPt6KUj6/v15LEkfFP6smBX&#10;q+V0Kp7LpQb9E/0AotKyHQs4MJIwp9GYAdncIUVUgQa+X1Vm/WhHyaPGksJdri9wV3ljgRTyyPaV&#10;oaAybL9K++ocsDIMml3slyP+8D+twHa/GeLsRPN2eM7wpYyHS3KJX/W2VgObbCHIWBrksmCLRapj&#10;mTx8TRlOn5qazNODSCJ0LtXxBvSUP8LKMpgvuVaqA7H8UbBHUBcowK8YL/mQv+TxOy7J1/FaIg/p&#10;6RGwVcmYJT89TOG4XXwJfWYDO/FQ7npgSEpgCDtAFQYTiPqnEVgscOQpmghEYGCTSfDh4MYO7ihE&#10;CplDeREaUYkILS0oRDWxF/u6clSI9oo6veqwjnv8J/IDYmUE9AAgOFAJ2dBWBwpCkCUQgf8pTAB0&#10;dFibxuPQDHcKyFf2kr/WJPnhOlvds6NToYaYgxKCgDwAE8IO0yBEEJ/88AZljRgWe8EFQ4IIonN/&#10;aJkMyjiDqQuXt3A2nNpKJ0kiWIZcmMtwaMFFyAHmAHxI5I+hjd8UdjwqLamgcM72i5GDCUkYoaGb&#10;VtIQDZjfcQCk+qowHAAjNH85YSLal/5oK9tHfFOI6nATzoiaFofCaBQ+FitayLCtKLE6BoK4razA&#10;OKc/91FNlnhsnc/GRh45kAHK5l4NZ0HwwLOv05QRSDl/Hi1iF8lDAwTOAILcXs7BExZ12CERH3l3&#10;t4rIZKdId48OABw39ipX1OFkXAgbfErGqhOO3zvr1qrFUjFbyKeh46MD9pO4xpEZHqwZRWnw6W2E&#10;HY/CAx5Go+6BHCR5Pbm9mdy42S1HoA2DCfoNJgAiRAdRCAR0eBNlMhadP1Dezu+Y6nDVVDO0I7k6&#10;2AUfE4F2MumPJ3z5nP1UWLrcBr4LoxMGeHbsQCzXN2VZB/tm8Z1iF33dWPU3XzaEOy8DFX5Mi602&#10;EAYntQtwpCKFNoRdwq9YxpITJWo26mXX4bR/Ykxpw3E57CgyENGVY/AIAgKwOdzwkSWlSaLuIKjm&#10;uAFUIWnVy3uwF2zsaI042IsHiQgDqzxOSB5+dx3BDJTkDPw8vCFxko9IrvcPf2xMdejHBuZQ+Vgu&#10;F7KEF1pVF1S/yTt9GTkX6MA+pLfefoQaS/J1ZHxCAYX4ckneKZKAPGd4w9uqvLSLN6xrqgvzxiKP&#10;WkMkBfgw2H9S4S5eT48Waul03vZHUwXvd/YtLh4fzbUchWcHhag5hi0yUcz2AOHyHyg14YcZcEYV&#10;grlAnIfCVnAAawIIdkEDnWM1texpNUAQpjSOHEbQiJhD2OFtroI2ljziEsuXHB6dqYJacOQ0Ujne&#10;b1F7oB+be2PPxDk5mh2UHIaKz447AAEmOH6VZdVwwYCDqhBQFskMNscAL4wklEmyMbGdPZR2My0H&#10;I0BRX1qQh4MPCIzCEzXb2OWgc3x03Ou6JIeyHUQQ2SenJAwgBchDrTAL2ojgg5xhtGEIMjjtI/ay&#10;DUV+8AfpIUpjGGpgEUK4xTyOVLAqyCBSAD1AERGF4P/OdAvr2X+0CxBhBOAQebCt3CTPZMQUwhJP&#10;yIA/slFSlm+A3+vRjqppPEEccR7LWKAyOEAet5cdwTw47ABxi6KThuHFgO+S5Zt1R+dsUlmEFhmK&#10;XjYDGFYRpaJ0hQ0fuGTY4Cvy4cfWeh1kkMlm0+VSodM+YGUENvdgupCPOpHtoiDCDwRiYAkp1TFH&#10;LJne4Pmxf6JsR6mQbVRL48GpJp66ZWDWFN0IAPjrP8NzPyMQ9h8PGo0yIlk+l6xXC+2D3dmkbzUX&#10;M1w5ce4sBxyUUYiyIFgVkSBOPFxbtGBNDphkIOHLPiYsGU5AIVwlfFhfEInJD2uLYXOM2cqUCClA&#10;IQYcCwoxwRmKOAJ2wWXjo+FbI4JwQtiF+J1KEVsY8LlvkAkh++4kNrgETIAYb4RHuIH0XbC5JJL/&#10;SSyteqe+yk/LflrW39NkV8KuxPOJPDB0RpSlInNmgMtR/0RdTQ0o+R0p0gdC7Je46mlAdALb04kx&#10;hGznwdEAmpD79p8cP3JylwBieFjaVhkncm1Abhd+9YvE2OK3ZBkyQa1+SPYrsq0a7aKEBzfBWCrd&#10;z+Z6+gYY4fpzOHm8gOHtUHJ6NBExhDDhG2JUOuMakd7VWTgDIlHp9e56zGnarxwuiBs+CROy/epS&#10;Za9P+rWjGm4+WAMQWMQUQQBl05PYKuK9el0o2PuQ71dDz9IqSo8RHia8vH+pjl/1ksf5rfuIb80J&#10;T0oKMQTpWCaDLTK7fI2LOIPEADvkEg8QQArfjWPh5I4BZETNLl5LFCL4sBzGyb54IiAMQobz2PiR&#10;J2jSOjoLV1VNM2r4eTX2OaOGG6fq5YehHhBTOHhV4shVmx6DRMKmHLICeEJJFJ84gS2nbl2zxUk7&#10;osMeN0E8BjeWZFKTEHex1ajxa78DKkJ9XKTIQ/Ahw3Ie1OkZEISJDSCFsiA+ERKCyMIwCpHt0xvG&#10;HyohLVEqw5jD/kvCUAXz9IgZTxabR0vGJ5bxeDSBCBzgD9YdsSMqaAAetWUQDp5K3CB00KoM3wIi&#10;yR9WDm2TkhZ8AI1KhCseRzYflKPcgzwKJxoXgBJPtOocingAKcbIRvBAyQoWMCDYZ71uo1GplAvg&#10;g0o5j1h4ZZN5gEsEEzgaKAQ1cRyFmVDeo62QQxD7y45A29itlEq5Qj6N43fa+1f2EjXEAMRjhPlb&#10;5TxsXg0Gnku2UBwe7JZLzHbkc6ndRoXTddsUWzZohYHHWIHy4ccCEh9Yo8gB/nDwYSDi4kEoiy7W&#10;F8Swg+0ylhSxR1vLWERnYX3szk4h7BGioALB4+uYADTjuxuhDMR8SSR68GFxnfi8+IweOAQf+ir9&#10;qr5T++JIY6IQ9khwhMFV54zgg3fPbFGIpO8ax9HR/GEh/XJkQ6omQzZK+0J5nCs//NXgg99vJNio&#10;icsul/PpdDyXS+L6ravp4tuBGPh/XGGFiDYWq/KgXDoU7CUK8eJ9Dg6iylbiu7Y61hn5+nKM750e&#10;k31NWNXPgMARwoTk7XCTSv08IoFc3TiXe2AEYOJ2FoKFNwLCWNhLdbwijLBX6oshjEIcTERs8T6a&#10;LFX1391i30U1tdHIfhNNmQoKeQvjMUxA8EiyQSp+NZTHDqGG5D1sf4mGzCxsVLDxONYTxVo6bvog&#10;D+m9yk+hhpecfquMpxJDoIKMpa6vWpUnrA9DTr/Vi+0yOJ1lRCS2yLi4GDVeeAkXRCSW7QjQod1t&#10;AkGOSBjR4FtneNuxRdRiok2SOzIQ4cgBh6oJJkK2EEksZG00vgKMoLJHEJQn7WNnHB4dt7oQDbPl&#10;8SUFgFDp6cSIBHeAaEKwIDzhnuBG2QwfrEDhYx7YEXAonsUm59Ch7AhMuug4dkx8amKKkAXC1XY4&#10;8MRRSMgfnkIs/8GpvI1FHHx4HHHAEYkUYob4wyOIFqMNjx0wnG0b3SI/2yw+vbDFxQDDgcgYf0JR&#10;kkDGQA0PByEi+FULFQ4pQok2VE2rXksVfB3vDzScTQbzCdtKFDAgy5AjfoSBhGMTEIFQyoPShQeg&#10;g55QIyDw0YXPr3M8Mc/Gk/4Bwnw5X6+Vduvlg/3GeNwHHPiaMCwCUbI1BFTxRkf2UgVcA0ocBJ7u&#10;0SGwo1TK8hSN8mhwyqTFNd9aggrs53E1R7y0eMBemfggoBMwR6mYxQP0XqPcPztCBXbbBJ3waRUR&#10;Qq9IVSwnNEg+6kQNMUIQSh1BDEci5jApYNDWERB1bnAE5tstIEE2zOFmCt3ZxOqSTu3DDDAFq9rL&#10;yexrC2OwxRxegBJ8ZFyq0hW4z54gQwlHYOjGoqYaLC7VsnCBb2GEku+duWTjhdo1FF/Z3cGitSqj&#10;5vm5Ow5Op4Oj1LesL9rbEr4+QqR+Kvwh8dSEAE5v6nR5HnUxPgeun+VyqVRqB984bHXlMSriXLH4&#10;sNc2csSMR0zg2eKpVNlvlRHWx81EHVWTIY/364bLDgWneijzi8N3Ss5YfLku1cGxKuSGew5XIV5I&#10;IWE8po1HTpVGJDMOpr2FwRTIW0t1CCl8KYE85FmSr4bS0wmIwTql4oAOMkAh5nRUIafkPLfjN4z3&#10;yxW8LUO9U4EXoocQIyTCx+WQiigkrOBt7fh0E8rlveDxFHI7eH/be3/bf3vTf3tNvXNDbR8hiDe8&#10;tNWLiBDZqiCPLyWBRQgZssOt4SatysMjGzMpVaNzfbZEHpKlQBay2caIEWY7vED03bc0hsVUgwyU&#10;EXYcqvdG1FyC0jeO0MABWwrGQc7jCFThBbwwBBFeiDPsaNxkaNLq0oDax2eQt62UUyBCf7Q1FPdS&#10;/cOgjiRKsLNwVdXoFAwdgXIWE4WxSeWYE3KgpKyraQeEYVOK2cRip92TPg2b/wNOV99qGnxIYItF&#10;nmOhXv+kb0mRwOkoxEBEeQ4wB/kDhpFHJAcZMAgRrg1FLSvOjladjUWrwAuVftG0WiAPts/ANgph&#10;s8toOHXZjmWBD0J6wKpKGd7jnVqdTccw1A/DO8Nq2BQNSFGJXeAcnFtig4nuqXVRjPoBoFT2+wLx&#10;w/gATk6QgOARta0geNh82JSGO17MJ/PZ+PSkWy7ly8V8Ppfeb9YnwzO2emiULGrObaCKe7TFkZXV&#10;4AEpoAyJZEEeECKNGxdzgVDUr9fKuWw6n8/UqsXTkw4nAeOADr6bTckANrvYtGAXF9P5fHxy3C4W&#10;ssV8pphP16uF3mnn9kp1WI31g0Ai2wd1yzHA5gMrsOMGZ3G0wfDPQGKQ4buj3l3CoMxJD3mF+9oR&#10;rHeqhxujh0er3pYfcUtdVv3lcVoqZVNsoI1FSmGBC36S6iuOmhDOeZPxJTKoLzIcjgywyQVgq68w&#10;LA+Pw+d4+h8f062qJo5g36Z137H+Ja6MQMQ2WfLMqMIBhwI/f0LumJZfUeZjasOwx73eMX5ImXQc&#10;oAloZjaLp7a5xaLL05UIvCQezSBMn0g1F5uii3/q93JOyFJK9mOwX5f7YcBmSftqfs9RUfz2qeDb&#10;p6yVzRksl5GCrSc3s7e356AKSf43t5ARhqqpkY5zmC4SIQKOt9cL7BBMeC2tSqHT74Ly/S1LkYqJ&#10;CBIY8C+wgykQE6hCGQ7pDYSQbzgC25OH25FZkNF7rAaIEBoLboCuAoyI5OuEht/qZVtRhqvhjoNo&#10;BO8ALGIGZ09n1I+Aw2OHNwQHkOzQo1VfzZdQiBef0N3YpmE13ZsNCtHUrtSA7wRWT1UcDce8GX4G&#10;sAixQzaRwpjD25BAxNuiDYqEwdXQSWjonmmrGIIJD6MQYYcEpKCB+lbZUENh3tGAVkODU2s4wnAS&#10;TAgUwtVPejonvcUqWMFWW95jFSB5ZHuxZnBAUIjDDpMlM1C6dhPIbE7vEfmJGlHaQ/N5UCFVSC6x&#10;ERkncEYeScdnBZOjkP7gLIKPYHma6nCQsbQQMgxExBaEjsjQVi2wXG3biiVqbSEQeFbw8k4ZYR0D&#10;CIcUWhV8BJKTf/qFGvawS8OcbpPnDMaG6fBScy6BQh4/rTLVoU2WhECYJz1EMCFiECX0e8fVSgGq&#10;10ogg+NuC/FDCQ9widslSrBLPFS0u5c92tqEpPaiVx0f17nbqJSKWXVcPdhv4LD3d1cgD0t1MDyY&#10;YY0vFjD6p516Jd+o4pLy2Pe4e8j5MW/Occ2IeaiPcGUlw4w3QjG0LOKNMueTW+sLQkBhHdhaDR5t&#10;mS1HaQ+4Rie3NiOqVWPOI8rJP5JYZGk1LM0YQtcXKN2LQnSdIgAfOGXDr1XVcTWj+c4DEQXIfxF8&#10;eOkIfl/veWrojCh1KEmowV+XAYdwx2+Fnp7RfQrL3Ni1TYeD03wuBfho1Etwsu/wp2YYC1f9V7m0&#10;VdJWfafY5FfDarC1qmqh4RFEhvAUYvPZFYGAhPFY+AGIHsAfggYvDxyBiB1sSbljr+S3EA0yh/Ic&#10;b++w15RcYnOov7tDZUcSS3p/O1vyLEkVxBzmIX+8v0U5ecdpvqIpxWgLPiLdBqNg1L0jJIxIocds&#10;dzQ27kT8AanThhSyAgyfApHzqeH3RTUZT4RqA+vj6c6oMkKTPjbZViZC3jHZYO9wAXMEICJ5zoCI&#10;CBFehH6/GvrFGR/vxpL2pfN+9P3DEPr4wGngI9kbgO8n3z1MP7yZvX+Yffdm/vHdxQ/vL75/O//+&#10;zQx+lm+mnwEpPHyEOGK0AeOIrQ8BeYS0sbAjCiF2iEJUdtli4lAjkLjEK9wroA0IhppRFm0o0SZt&#10;VcsLdOy5xCFCwA2h5+i0L3Grrcr/Sfm9qOOzoxOssuye9LunKB/N53HC/qTijzObdusRMQgaTAuY&#10;eCwbVGqNL15ulcNeXJ4jZBFInT+MQjS3BilDrSqRONc4DoNSkPGUQowouCytCjKcbaIReZQLwQJH&#10;BBY/2uDyVN7vycPSG5RWzbMgjFBBNl7G4FzzPBpkCAs0ihWGGlmY7VhsQuRAnHBpj9vLOQ54eLBb&#10;sXaWerXY7RxYh1D3Ag4+p7IEahhtiDki/pB4KIsrbFgx2rBANcEqnqFxcGAHhFMAa0bDMxz57pbv&#10;hTfa4IlQEzZOh8sG9zQa5VI5V6uVqtXCydEBYsm99SpFYLsxUlGMQYkoHj40S2EoglA/EFAAngUo&#10;2NvtOeO1tYaM1LdDmxB41BFVQ3ZvL4gsqMAcBmCC+3qwcAak3e3CHgmVpWV/EL+9nuIIZB8HBptU&#10;lNJg24p5rtikYg0uiwNycEewo1O4Klt1JJ0rIhtK8IFv00TsAHOwoQelTcAKWXIFn4VHw03mEVDt&#10;cnpy3AJuFvLp5l6NyS37Em/ZJsWetqhml/Ho8rB7uBoK9f33iNVP2l5LzsfMsUCQ+2uOk3q4Po96&#10;DYswxAcw2C1DE82pkSXykzx8wgMG9O7uApJt/MHKZIvb2fu72bt7eqB39AA7pu/vgCbwECAgowfw&#10;BBMVMKAPd/MQQbAqI9waiOQBUPjAA07e3xmFRPRAj0GJSR6jk6CCaAOl3zHkD3eEqP0lggAYP8YN&#10;qgNEABOwzgdgEPmAOwa7P1oNW17kMQNinkO7+03GLrbJWmTYKeTm7J0MIEi0i3XC6H3gi21d946Q&#10;KqCnFCLCCFeXRBC5n3x/P/74MPnhzczro9P0wz3+XAymg6Nh/6jT2d/bqzebUK3d3js5OTw9aZ2d&#10;tU9P22dnHeZCPHZE8BHKE4nLhYAVFsABw/jjIOpPCqQAc/jSGllcvw2PIKq2qCOJP5xhNlnEMwe7&#10;UDxGECcRhlcrSmx4eqCzywk5YIg/1AhyBAVEEtk9ssUZVj21cFP3bID6IXAYc/jVBWp44BAuiB4k&#10;jw6Rhr3+6KwHsBjyleqcdauvsS2LXfq+hQUCUlhvD/ME/EEEwaIKjxfnwSYsIAbY4gzjDRqiCs8W&#10;WBbkoUU2pNEu1gQDhhiTQgacoMm1tiwQBADhba16jyCDpWOOBXxA89lEW/kWVsIH+SOgkKhhHqUb&#10;1TLU8BYlOcQZYovrCxP/cFvOw5xRtmM6Gvbah/vVcrFagQrd9sFs1AeO3FzMNCz27nKOiKuMNOf8&#10;xp9scAmjlGMXHtP4g+eFAQ9f9cJTIGKdnnQANOVSDtix26gMeyd31+d3V3pHCQLAxS35Y36BA1pv&#10;VsQqVK5VC5Vybq9W7p+ybweCFjuFPAknhkQuJslYEvxLkh/7hnW8zbhIeiBGqIMh4cOeffHxOTUZ&#10;KlyQSJg+QamkCGLn9fjGwMVSI+SJxxTy9ETeAwlBFhVCw2vJs7CDyG0eJVGkxSZt9YZs7+HNDLYu&#10;G2Yr6WITf7mt/GpsR1+T4jfFRjSyxeWs024WC+lCPnXU2cd3bSGfkd79oq4Q7OcosSPvbahoXIz3&#10;2PHtnpv4vZjfzSZHDw/II0dNcpCuyh/EWliY5LCshhgC2HH+YBhhq6IK2I5CYIswgCbaRA+pYqZN&#10;8hA47i7eP1x8eLh8/3D14c3V+3usnr/H6v3FB9hkhfn7+/N393OAyPuH+bs7lFz9cHdOkrgDTxAj&#10;PF5A393TaTzhcxviDOfkLjgCNaMezmnf0S8KMXRAqd0DkU7G71kTYjVVfn9tspYa1aRhlT/cTD7c&#10;2uyolrEIcx7iAGABjFDY5FnBQIG2/JKHiaX63i+ZrSQHBKQAW7gDMvlxh93lB50ssIPyVAHIYJqE&#10;zk8iBTxLFKI8h9/qbYib7kYf70c/3E9+eJj+4s38w8OsBy5o77UO6r3TFn6ro9HxwUGtXiuWy7ly&#10;uVCtlGq1Sr1eRWkqw65Wy5VKSSKFCDKeIohoA35ItpdPXQApuOphwmPEctdR1lTpQcRXoBFRhfjD&#10;EMSzCPwL/hBVhKvLMuBYkpDC00b3MYJ4P+CDSQ6jEFslhXRPe8dn/eNFYwqxw/qNLvgDAMF3nrhJ&#10;shyFQMpekCfM41dl9wegEO9cRpazCEEgzsHhchicJ5ztL5b3EHioh4df6IqW0CMbi3EFF8cZwQLI&#10;wMJNRA1YlGqq/wcHvIwWkGFDYZ39STmqMPh4tMpSeEGPRrpqHCw9KCMKsVYYl/xwxoTNLoCPBX/M&#10;iQLs9gFDzfDWGoIYf3N9jjA/HvWajVoD/xKq5b3dWutwbzLu397wzeysZtOCQZFhI1cR51i6P+X6&#10;s868CKpdMGMBaUKO6XTQbu+X8E+ukof2dqtnp0c4Mo5vGY65TmSZD+Y8cOrD/QYwpVrJQ3u7ldHw&#10;FBXublH/UfDQeb0hm+kQhcMgWyDB89QJaV9v+FWKMc9SFGACAxGDg5GxhT6+JL8XV0keAXxIQR2e&#10;hRcctRfoAqLPwjr+kryBcympwGsLpK1hzSU9ralT+9VQYc3oeh5JW3kxGoj0uH4o8gcgw95N027t&#10;lUtZ8Ee/132447vx7OV8UQYCiGAUIhBB6Q/iKgTpCr8JZyTVEUHwdYx5NNVh7w1SRdSJmIfVLnYE&#10;GGxTk3yrCuertVnM2Z/DXrvz9v7i7f38gU0kWLXeG4YdXlEHDtAG9e7+4g1xZIbKIJJ3dxcf3t68&#10;f3c7Gp3t7zcajSqees/Oum/e3Hz/3cN37+4+vL3+8PbKsINpeZQGChRAxOVCAAT3s3eM/fADJuYf&#10;7s+JL/dgFBON6TtAA+Ag4g+QyncPc+rN+fdmoA51j5psbVGDi0MK7AukuKew9cP95ANKlxSxOtei&#10;DdKJPHiaf39H8hAoSD/25jnv8S/FlUKkkMIdvT5FHrCZRwE9GEZgFXbPQYbpHcpbbLXV28E7yTbB&#10;KaQQPeAI6pABW6WECh5BvFP+0IbEHz88AD7GH+/HlvY4v5r3Wvt1PsvVyrVGpVavVGuVSrUEwTZP&#10;FcxRx9/eRm13t44yNCBsZYtMyByQt/2mcKvnD/U5JVJYUsRBRoeZElYIUh0yVCE0pBBBrIVFLS9c&#10;jRCE/sigQBULO3qRbEfA8RhBRBh0RvLkgRIsIkPVAB9AkGOSBxAERkgY6tihoSsAEU7dYfOM8QUr&#10;rv2Fs4/aBODQY6QQZ4gnzixl0XskAkdYOZSmPjc5mEB9vgjOFnngA2lwmg6WBhrRYrDx6aaWTy6W&#10;5xhPsNhsH0YetoFc8slRKlilR5ARCh5J2EHyCDxTzrFByJDMJoJA5xzAwryIoYkqsKZSINB5yB8m&#10;8oc1gmB3YAEife+su9uoNOplBHtgQae9j90RJ7BJ2QVLlsCwoG78QdlMXyijqLMIPFh1PQBsMEu7&#10;1VTfERwcZ8Hp4L+7ueDrTK2F5dretA6BPAaDk1od1J+HGruVZrMGcEGdIN5MmJBwU5HijIriuAaW&#10;ugYJl8FPYS0FYg5hx48ZsiXZ7iDaase5vMSdYfOBRVzU4bRUuoYILAQrOPXImlSYitB4luuLoSeP&#10;kB7sah9dOQS/wqStcpdwU2RoUiy3KTjaok50hE/YYX1paXWpfqhPVeDHhPBZgAIW2il8a/ca/HzD&#10;r3t3t1wsZvDwB5q8uz2/0zwo7uV81oYFErWs0hKF6AcQ6tbNWuvOYqcTSUR5JtqsyX6+TFa5LjsO&#10;R6JNZA5LabhBK5x4lENO2Oyibhx3l2/vL989XMF49wBQuPnu3S2I4T2TGZcQ8ALlh4cret5coSZK&#10;QwrKKt+8f3ONfy+7e/V4KrWTTO+kMrF0NpbOxaFMJlvI1+v1fv8UP63v36P+1XfvuO/7h8sPb2Df&#10;fHx3+/3b6+/fXX//9grldygfLqDvHpRNob57e/n9u6sPby7f03kBA6vmx/XgI5zj13IxH7Aaa+LI&#10;qHNuJY5jpMJMyewDntrfzL97i03Y9xwcwyah+ymTHIKPm8l3VtK+pU2eYAXgBRHhOziNMELm8LZf&#10;9RW0GtaB/WNOTyGRH6vqBcLunKIQ0sZt/8PdAHLvzafgcZ1C1NmTO94N4dS7/sUTtNlRI1IEGb7C&#10;ktjgEmRE6Lmf/PBm+gfv5r94C+Cbjfud05NWtVoGf4A8wBkAjlqDwEHsqMNTqe9CNUnwIXn+kD7b&#10;O+KMHbud413QxtEJR8+KNgwsoLA/qecGlWyIMShRi4y2+jpeoV+bnno04GWpz6m3veT0kOEljKCt&#10;UkZka6vkKMQaWaLchppRsEq2CEW2iNpWvAflr6gphfZTqvCGZKuDs0GfU30MRmcDq+MAxSiEI1LG&#10;nkLAEzKwCC+wGFuIMX50MZZwhpapXggaCateod+G4A7HuAijkLAJBkjhsUPyHg8chhcTGSZDCkIG&#10;Z3MCTxAvHH+w69+lTeJkHkchYB1V0OoMIGIscj5DfR757PT48HC/XquAyhtA83LxqHMAVrgBE0SE&#10;ERqED29z1TLqhA92Mr20/h/Y/eoCMYAJjMm43zrcA3OUS0x47O3VcEmW4ZgDWdSUgxL7nl8Qno67&#10;bdBPqZjFLpVy/uTo8Op8co/6UeSTEYUZF/aehs/QE1aDHEY8VuiX7SvL8Kua+NLaL2TQH5yFtjyS&#10;Kvh2EH8xgdwRlqQP6OvLRjgHgiBC6wHd2nrsgZ6TUyGCMguFysAd4hFtpmpIQjhOdMDH4pHtsI9O&#10;6jZZv0sihVWDwjo+2MPJTANr0im/ldxXFMLZZjkbyvx8MjjYqzaqhd1aETdQL+xFRCd8GJqwF4iO&#10;fAEQsXOFIMImElZwdaIzajVy8rKtpu6SVYPCESs234b3WFIEFHJOBImYAyKXWPLj3R07beA6H+6u&#10;+oNesVLZTiQS6UypWt1r7h+fHOOPxHw6mc0mNsR9DAPlcNg/Pj46bB0etA67x93JdHJ3dzufTcvV&#10;6k4yFUtn4tl8IltM5kpSKl9O5oqJbAFKZfPJTLZar+F5DX9N9g/2stlMLpfN53OlYrFarbTbh0dH&#10;Lfz7HY/7H97eim8+vLn57v09uP/gYK/TOWy3D/b3d09OuufzKezd3VoZ/xQL+XgilkgmMpl0sZhD&#10;zePjzqB/MhqczCd9/CCNlm7ek1fATzggD44vq9Nu7u3WUL65PwfxfP8w//gw+/5+/j2QxVpqUAIm&#10;vme/ByAFe1nCYF9Lc3qAkIQOKpcQBKuSPDBQvidPYJPNOcaOKQYQxhlWmZRgzMFqKu3U5geCWGU/&#10;6sS1pGArUeMTOQwZ3slBK5+QVYjsj/fMdnx8mDDn8TD+BVtepj+84c25vxoN+0fVaqFczoM/QJlY&#10;Go1GvVEnauw2dt3igEPMwRJ2s9HYq+/u7bJ+vV5rQNVqvfyZmOMTOY+IQgQK3vYMgVVBhnIh8oQV&#10;2t2eKizJ11msOgRZYMevtlE+VYgaEJ2PPeIPn/mQbaNXmNJwbSt8H9qj+UnFEyhFG4vMR+QXanjD&#10;r3rgwKpnDgOOBX9Ag+GY04kbc0SeUd/epALTSk5+7hejCJTe5gKe8MavWJbqTCaPgMPzB//+RP4p&#10;22hIFY/5QxqIM4QdAg5vSKHtBaeAA6VSGvbWDw1wtXyDG4lAIoGWKGQ+xwfpnRyz40WtWkRZr5db&#10;reZwgEcujitRBkJixLqcizZ8lxFHHuZxhmUsWCKG8Qjz3lkXh9WkHdVacX+/Ph717u+ubm8vb24u&#10;lOcg4tik6cPe8WGz3qgCgEpgjuZezV75MRGmoIJCo483WpUUuX0pA3V8RJcT8jvC9tzwdBZtvwpF&#10;qOGO8LSCTYsJLTaFJw3t0OPlnfaY7pz+M7LEBwniPZxRoGV85bzsFiMVRN/dzj7czj7en/+AB99b&#10;9ni4ZQ6GwvEBIjiCD9KRgcNaqDZpGhJdjPEEcxKIxG+Z0mdrAihHu9zf6BpYR3Os8RR2QPNYGsN4&#10;wsnO+AZ/gwcn1XLWJqJtwPP2/sq4ZG4vviGIoNS+jkKADgCsqAtIWOqY/hbB6e8nd+RvYIQLw6ol&#10;jXSfjSdIG7xjbC6xxIYQhJ+OpQEHKYS9TS0xw/ln39xfvn24vr+7xqMNIkMsmd5MpLZS2e1MfidT&#10;gGKZQhx2KhNLpGLJVDyVTqYzABRTNpHJJTL5eDofS+d2kpntRGYnlY1lC/F8KQbgyJdAIRD4Q0oX&#10;KigzxUoKKsCDCoWYHSdTKGWL5WypnM6X4uksBI6JpXDMVDKVLJYKpXKRU/Xls1uJBJzYpDqwN2OJ&#10;rXgSnhjODmc2F8/lU7lCOl9MZnF56VgyuZOIQ/FUIptNFwpZAEqhlM8WsqlsOp6Kb8V24ilsy6DM&#10;FXK9s6Obq8n3765/+HD7/duLDw8cuyF9/zD57mH83f2Y3S8Q5u9h04hwYUEYKL+/t9zJY6ekTYYU&#10;dL5nSxCOQER4z1YVZjIMMhxtsDEFNHAP9OGq7KiOjXSNnGEdXtj9CBfMS+VByCg+n+FyGw+jjw/4&#10;IOAMaOTL752BY/pNo1+8mfzBu/M/eH/xw/vL28tBa79cLWfK5Wy1WqzVy7XdapX5DCIIF7AFCKO5&#10;u9vcg73HpeGFTShBIRJ4BfzBxImlST4TXkCEj6AtBiX4QJtkoPRaWvUSVXgbAot4LbAjIhIJxPCU&#10;M8LSC/TgDW+71QBEgBdPEUSlpH4hHWtbiSjEMhx8s6zDC8lThcQK7PnxiEKEGl7e6eU3eY9HENp6&#10;exsTHHCSO2w16nhq2RAjD7a5GEiQQsxYXsQWgoxw8U5XJ8IOeMEcksjDSx5UWyKPaIZ1qA+eeCqP&#10;Gigt4cFnKZ8LMY+DDDAHZ7QkhbgBCGxMQSy0tg8jlQk0n496vePd3SpnKa0U6/UKftDdbsdPcnpx&#10;aaNh1RGEf7It+PGPO/+yAzIEHyGC0Lic4dTy4CBHnYMq8xaFBuciqx8fty4RGDiMxVr92cJCTMEp&#10;rPJ+DQ/Bjcpuo3x40MAq0yeoSegh96BkRLGo/FiMpr7lAh4wCttEHrOCKsvwHt6ZqDJwAU6UnjNU&#10;LhleWPWHCiUKCTfB9vJOL++EocBphrqjMnZCFpUZtnk3LCsgp+Ku9jIb9TnaAmJ7wTX+Xs//4M3F&#10;Lx/OUf7izcW7O9CJfaGWisDxsZekExlPTMAQkg5oV0IQcfb15N39+YcUnWVYk28bxhkMGD26YXSI&#10;dIMwRocISIOUlEgj3aNGd0mXtJTUH6Q7VRpURneHNO/eD3wcx7Hn2HPfV5zn77z3kNnravfx6Mha&#10;mPsSXh56U+sI+EoBWIEOCFJ753pQmL9wJMz4SlF4/LP3z9Fg2JY0kNEWiX5DXYK3MRy++Hix/IdA&#10;pQew5p8WalJUp+edkuPq35xeKuX1XaeGHL/DhDkc1Lc2Y0AqWkOFOL1b2glbSmj9R4mWgI38ecQm&#10;TvVbOif+zfR/tddylaZY0BAGFYYlONk4RZlCV8pEZgheNkzCBIK3GbuFMuK+0GscVEPlNnktJQQY&#10;nRLzpVmwFpMhNjlLDdmCFciscmLACQW8ZEKDJOHvPzdZ+JJta6635WskBKRODSKUfdl0WVuuQsKZ&#10;G2CijONb6xbE8xPl57fWvER0qltoAphplTzIUSj2cLhgtg8Wa1rrOzSxwuxP0tHce7ZNbjK0aIYu&#10;dUonJ7aMq2YP0Lzn04Q7lY11ypPd2xul9lSub+EQdZ5z1WlsNwyr7uacTmzD3/IJ3DIhmm1joXWo&#10;C4SxV545Ebs4MvwdSFWJnGeQMbe4P2Rjyi+lSrYSNQp5U6xP/q8oCAAQ/DtV+eP99dVhafBvaRmH&#10;Y7EXPqxviYg+agD8Zg86CNAQ5wyQhD+vTrFBYWToinjEA73DDGsY3AvcZdx6H9I++jcvm4WRrSM3&#10;3MZjW5mKcEpRN56YAsnaF0wzIOhXi3aHc3XOxXsAY5JfqE/9j3lXPekGfo3GIhZ/jlqCPE8bSOZF&#10;PS+9A9ytPV7LijiR0ky9uiicTD28QYH2rxkJKvBVCgQxhAcxmEbOn/eVRr1cx3+Zz/Gw/hhkNETs&#10;9Y/fLusawgsWzzAcKFNiT+AoRFOgOA8iVuI8U+aUmN6ZwcuR+TWUrrVOhHfqARo+/EZkEnUjYfAv&#10;J54d4tca5I6/nWX2blJvabJH7ub0XhK3fR2KNSBBCWF7tOnuNNTF8KiQVfaos616U/54LyW9YLbc&#10;FftUOjNa6Nm28HuwO1Pw22pFyz9vu42//Udbj1eYoKEseRJfw499tzcURct5Bijb5vcRSZX/Ostb&#10;MpVjtCyfwqgoa2Bdn1szH8zcg847z6X/qAcdrWejyX1OcvMI8hTpaOtLtB8Rw9TEFp1cuFn2+2N1&#10;8LJgnDrRpdY7Ar1JUSt8evQ+59a7tQl1RD6fTw4OR10QeTdhN4uI16O9oaJLUvRxOHIGQmnqgViv&#10;2OdCESyIyVyFA9vrYy9epMXEfNx5JCHqmlZgCIm8NzEtFylEo3GeIrqmbXYgrpFgyO3093jcPv61&#10;LMiLr++jMzoyZCNlsdsSQpWVivxGfYzL1MGqf/EPXNZdZvviKLTjldJrD3e9Akys+4j6T+1gL7Lv&#10;/cpIQ/KEFJuhToPVP07C/y5sfmCkEphEb2pK7oQjCfxGUv8/t91D12YxqKJQa7ZCqUtnx9KNcYh6&#10;eA4icCNql3RE3tWw4qIluzPvCDKqx5Aw6VFxyndPoVMj7FMxKFe/kE4nqSNDa8liWbtzbYV85emY&#10;GkO43c+TPN0HP3UBfZhlQ/01XNmbMNcIoaxavPmaHDp7hszE6uyko7qSOagfdo2R3YOrkM1O1r06&#10;gdZ/EoyBz9fbqJYwEZoqBiTeD2Uz7B1b8iYiXbqUMsoh5JjOCni2PT8jaDFOVYboIJwwdexfXN+B&#10;irrwGcLhchqWjwjdb+k0j6chHwsJNrAZsuUdgn2EntYmgUlu3iIOrdfXOVfbZuSJJnnzT0t7xDkN&#10;keWkXVSNYnS5XomEZzvE3Q/GtQPfouJde11weywliBqieqPS/V+7K89QPCjvga3GeLPKzCr11MmR&#10;jgKp02WN2brs8YJ5k9YX2QFc5jXpshsaVtfLEpYKnEyYObbFXIuUUyMhAxTnPOIsaTSmxe3y4RBm&#10;Ij5ZOqUepvJDrXwJOt82fOzyY4Skb9tvJc6wROUey/WDv2+ma8iHaKyg5OvR5eeLTCbpzfvkJJHm&#10;c+wNIFpzHkz0HKyOlP/mKSyjMlz1RD9SRVRcxuoDKNAT3mTEYmoUPSdwlA9zFMeDaCggzLI2IHSu&#10;aiYk6FXKMN7JT277fvVqThs0kR6CQmzgzV+j1pm/dXMxBOzkpwe13pJRM6OuCT2+zSFYvdiLEdlE&#10;B1/dbCTwzQHnPH0MXwJ+W7PE0tifTuOzArZ7ur8/2h6durpIH6/dLPp5+0c7VEWrSFD/A3AiU/xq&#10;w8c64nF5XaT3G9i5DTcIw08dN+xNxxOs/7yjTDb5GcFgCRaTME1adXokY4RWcd3K376GJMYuaT2c&#10;1cGY/rZ/+++bakzfmtUcbcznmMZvvkQ7CwseD009LJqSiUk9KiHlK7pFSX399gzBZxc3QpHB2K3O&#10;EyAvOz46hY8AoLKTa9/JqNQ19iY4GvVOiiGWiF2Rx8mbWaufzcyb8F5Of7xkwWisnfJiCML9/V+y&#10;50SuqwWII2enCxp/v4J3OrCCikAjEnM5/rqYb9UPRUrvPPDeYKbRdqTfBvg8u2LG9KWvhskeT1Ko&#10;NKiDo7bVxGuOozkVvEdlSpD99fIL1L+VMm8Lg9094ldxOroNDag0A6xKMpDWicjdP4O5JYpa62aC&#10;Ex8keP82FOxN+kiPUF5IRevih0qYILZipdrRrZUkzCqGzsktosrBSUBWLURbUYrYMqf+xwi1Zntu&#10;vYMttRJDp7QqHrw5pa+m72kwOmihCo5ya1pP9n/3nBzHMhzE8bTY36JH9OyhYZLAfV76SkegRN4Y&#10;MiMopbxaqv1cUCiQ+DQeChxDppK0IyCc0SxfFBJUyVSgpK10+P7/1btxEKsPpFZaC+YtJwyLercU&#10;NU/G+3Anj7Ge/XMQlbl/OpojOqnrCsZglrD7DPTzPkMVoYx/3xlzRwRKBPde4oi+K9xmDPB+xF79&#10;U//givkYe+ISdPtIEMdYv5AjMcb4t2T7wf8g6izWeybRBUTBsxon25X3cErBAMU36BaiOzNFR5Fs&#10;j24oUXvkW+8MNdSua5j6XcoGqjARu9hwbjIcI3+RrtOM3znQvRSD03Lxw+jrfLWeaCaYhcY/PvJq&#10;357/1pILLMlCBwg8FCv6ku4/xMhK9ABo/u3+NdwkT9X61xkKpKpWnIZUhS3hXxpd/DDrmTfLn9PV&#10;LdLBPTIvqqfJCiMQGAu4cWamA8lTEDvwqH4jXi4aoWNnQuBUI6rs3k1ZOyy6+TlYAHZwgP2pUa/x&#10;ttmxw9aw5n9tcA54RO4CzvkB5XUst7hdnzNXyOjkSFDPHgvj+1fFTsCsj3B11tgPlnM0k5FTPGn1&#10;njWD8plKExEiA/ZU98rL8qcZ837sfFTs9SfoOwyyRBbiN4V06HgaeDen5+GhOtX5ovaGOM/2i7IS&#10;MssuxzB/f0/+4d4n59YVBvypqR0Q/w6lRjhy+uwhJal375WF4QGGelLUGJ5Ib8VR5De5wrOHUD1T&#10;u5NDn+4lNA/7OI0Di7pVqSHeMSeFHrfQuxk3xkT0ipJgcf94XAZ05IA+fSppppFKV4M09gyrFaGP&#10;a7OozUjxZnqORRZZZy0gAicultpNTnPkUBl/7bGRpfva3XPCaw88d6YM8v5X3aZLnfIQ9MLpRUni&#10;6BgiATe1iPE8SOHt0DItu8QpAcV42aeiNC6DmS0HXJsyJYw3E5ezFgMosM2pYeV6NPLcQZOu/buC&#10;VhQUzeWk7sSFl8GZWK3uLxz/FBrsXfQA6G/xnGlf57OOXCXpMvc5JYANfb75e7Xyg6zMWgZvn64k&#10;vHrQU4ZfJUyIl+H4a0JHnn61p6tPffAPaUd6um+E54OwliTZ/ZY3mpIRVl+0xjYSHQ8qPGdfSR7k&#10;rRcMXE1ufXgGBltqt/u2Bf+QydJU9s490M9cG5KvvH1jl3ZZFCIyhoazcLiswl8RvRKL92W4xfg/&#10;RLcGg36l+N20y9fd4Vrbrwk7g1/w/kJJf/r+Wv1Ta+feXmvNnqD1egRiN1DTzoqF5ESXQ6Mj535z&#10;HiJrgxPNuqJMUVO4nWVa+ZnPQI4JqcySIunBtGXcoMOnp8Jxq0YA6StFrHgD6FBWC1rlawZS/BAV&#10;iXfoY2lQIdTCa46tnFPhvIUJpPAEVhIfQQDP6xPfkkYY/o3ggfW3sONiHhhXywM+uktl8wi9cN12&#10;PyTor3UcA3w+LG2UqrwUTZs4LBUyORN3LW03ZyTUnLIL2ysVo2EwqL7V5dbn3bn/PrXV6e3xs7uD&#10;wXwySjnPtixlBiohTeaZeP3v38eK384nnh33P/ZUD87Rg39Hllj+Ww847cdOGeP7a67DyCsrPcHw&#10;NRKVPcRCrjX1sLGyxPd3Kk0ZtbXexIaMSxFGySzWsZOsrEjlSDUcwZg8hiSklTYsW81eko0PqtWO&#10;3UpWGNdqV4vuz72rDCUJFnjhuuzglDkRii34UdVSDePZELeM+ek7pTobVZlatnK1Xi+dKB6MgMFr&#10;dw2Pyz0bJpM+jr7NqaUi+mLNll278R0+1sp4HOzSj1Ls+12DHYi0ozKGAyLx/ex9dZf7DzqWZFZp&#10;1wcqB2jBpdAz8WQ6g0hXEkPaaVKtHvVfM3RQUmjrY5V3X+Gjz26Nh8xfA81Rj0j9wIIEs8v8QMd1&#10;aUb5hMYIJJlJIVB15BqvncX4gRvfcnhm8D02PhGpEuZX/yiM2Ohxk4fU4Af/G+K++Sr8pcXY+ynb&#10;HhBLtLahHHoC9NSEPq0GsuP64yP98cnRPA7dvcZULyqEtHY+qNs7psSoCY+UqetN5PoraUMCRQoB&#10;agRYMA6mwGoagaYqTv9UhuS5Uf7kg8a8inlsQfqkIT8AkqLXDJyVUMjDMKV/ChRxwL6Pb3KmRXNL&#10;7N4zoFPDWOt0MGtAwMc3FO+ca9lbmixe4N98h+POpswY4BH37gLufqZFUtdYYFX9RDwkAstZ7yvN&#10;G6WfEQvTegtr2mRWJvQRI0kKDElLmvjVYjuUOzN3ZizJL0rVyC2VGw1VmcTnaOBE6yplWLyqVm8r&#10;U6A8A+bBD1fozKL/aCdtnVxafy2+1CWeFl9Qi5fNfNTv8Az49Urm1fGnjhszvHi/XzBtnrxWrAjH&#10;FlMHes+EN29O5bs7cz2+iO85eE0JqN183zBfWrKW7Gz/Li1b0JIoCcodpYORdSixp/9VthjPJG7q&#10;9ms4T+XrurtdWO00XYFaJNhcrIirf61PDU0epG59a6Twz8mGcjGCNDP55QItdi3FU8XE9lskMf/n&#10;H66YzkgnbUpeaeSnxMS7x6aPjuIFGy5QWvxZCdYl07Bqnvd2IEEMQ/MJ18rU0Qp/98ZVSUcGnbZz&#10;s+4oOxxpJeRaVYNdPE+ZIIcdUnxE6YtWnADzF7fKNn4IJihsFR5IiUOK/1bEqDAEfRTGlrDI6HRe&#10;iOyX1W8qM/6qK38qCmaKzVLhYL8jUHBAx6MHnlf/7QHIE3klb+piBnsBoqSD9BbXRjG6gdRFM+rS&#10;gBH+Klct9GVwhI88qDgg+iwGqswD41Xdpp9EUhIKR7OYGXeF18reRJS6oyVP+jiwZCwuRrsMWOXM&#10;Tt1dTy2LjlHFxdOH9CSoFw/U//e9q7m5pbnddutOdKx2bnJSz0c0T19MdL5VtNVKSsot96VJJcVK&#10;baA0tpck9hkwQKrhRlM0x1mYG5pxnzPKJ2v6dN4/yBjQBqzrDBZfddH3Xm+oNQx4kb+oxiq2oUrV&#10;WX905COYP/blLGyUQh0cpIKmNkwZrzisjdqeaGEuFofz/adru6VD/ACYeL1RQPSDKfW1jbtuhlqT&#10;d73nQIOORahO5OUsjry/XAG9wkmJbD0hc1QAY02OWJzKGef7hh68N7SN8r04yB/6LllHFsziEMyW&#10;pFXgTSGIjv3WBvuV7GJf8USUFgsr0Wlvykv708hCuTak0+3jfKp99epgnSRG8A4DIyvZTViehiX/&#10;oGXem+w7iBq+0uVNZFZQN0cfyp7AU/AJXVDaa0Qf5+n0A9GD8sQaFzByEX3aVfydQM6dy3NfwQuK&#10;X+Xlw7zvia35HroodwIuL3MgDM7Sh3l5ht0ED5WsqHZrH/u+42g+VNpnHoiwoDwIF5BP6nETL2kf&#10;KqpXRoThKEktRMnXkdh8s70Ro4EE37jxXv+QyCHo+ENBq09DfjAqF7eL7P0k2NMkmB94VeoT7B3P&#10;7+r3S0IaLVP3c8ecKK0fGmP8aNv0sJoANvarKcsbofVDQQ3tp55FUA9rZMhkUaf2p+7P/dOvE7mz&#10;kMS2ESZcJQSjTegGR3N+LZmTYett1qHsMpR9F0pSftMpMu2jtrWuGxJLq8xqh7GKGfUs3/KijiBk&#10;93a/3+VdaXoMWtEI1Oi8AYjEiYIY041JFKzKKPMHSQuTdNi+NhombDH5aygrbM471Gj9tuyXc5PC&#10;I188EjCIk7u1KtZVSxuTRNizR+4sSNdDModm6LNs69oXHPRy/EcDZCJ6ckeHPA6/ZfFQeLm3H5ky&#10;KG8fDwp6TevSQmMKZPzPprvutjmm811s3fcc3lWExzbg9Z8xbZPUswjhKt4Qty8VA4421UyyHzJe&#10;MW6MUtFpcRpcr9TaVqfb/Zue1We2sU5agutQs9+m0mHAd5ttUh0gVGTV6WGaeMFl3PGRc28+NMa/&#10;hBKpzYYnjxXKpKv140jj+qVv1zZH/OMwGyDX0eBOQ4SRgFAPA3zFQpQUgUWrv9jJrAA9JEIU4c5q&#10;0cYno6TVDOVq9FceNhnrOEdbBN3cODJa5h03r5lcfTB81gz0YiRgvudJEzgYm2utMQaLbxX6DDBx&#10;iX1DYIuc8lOc6xsmmD1R47E+DfASUmZQXJ6ul1A+O3zg7UH0pZJgU6hgsnEix8L66BxVsy3cTijZ&#10;TFnEMYZt/v0oAel12YThqmrN8QCTbsiESvFviKrWyuimJnd7qqa8wIwmd3MeYjjl7PFRCSf4x9uG&#10;vMVtSXGsgLA/3iQHZwPGcMowoa9SmjEu7j3aJLIGT/Yz1K5QUfOJTG6t3l80YPwH8fQhsA4Vr1Yj&#10;qVbCeTvBF7EJVJoGLcoTCHBCqY3Xb/YCAHcT9WEnia+QtDuJV0EBoABoKYgzXLM/oR7fQD6sJQ7x&#10;TtrBNcWzTNKxSuA76XGFv+26vNa/cM3mTiqP08EmusVzKjmtGS0MkHufftZbbOZ1LC7TK5NXkiPz&#10;+idpmn6PqRyaoPCiu4BRpyS+htcaoSNJTjzrFNIzbV/L5TFIPgYLDO2+9FQTmTC0Vq7XiwwdLpZQ&#10;qg5q0AVRFtyCA3x6ZakT9c26n/qf77qvvZ+HzJ8+Bu91P67vyJKa8Uf1Gkzm5uaf4onLoND0y9iT&#10;j/2P22tyTX9kFHzru6NIHtzcA4QZCKQL+RsA9fzv8ks+7eHu4VpSMVEnZ1UfZqpxhqYS0G0SpYNV&#10;4Fg4FjI0+Xl0rUSEXv9qiIaPnZuXahg9TTbOkOdWQYGBvoGBchv7AcKHAHEolX+HnsWwXFND90IP&#10;xo6jYFsLw5evdVh99dvG9brtNlKXriecCggkNfwyBDzlOIwOeaBdyYuK54m75JlkOT+9KyX9hbQm&#10;HcUo58c10nX17637NUUSU8DZ2O4yIFxMYN6r/y4QHdtcUTTY45W//yt/b7Hgj2+tleglavkilMEX&#10;huXjHgj5Ny68rkIiarebl226tV9iturPIrgXwMi36ZL1GLqWSq8A6Q6ajbHNPr1jzDf9XJEIQ3hU&#10;JzoZUj4AB7uSdQyNshAjC0u5wio9H/EBKOwm82jyNcLqgKi0xJKvPqIM6NNc1/Je9vZu6U3303VO&#10;uqepK9ZpKBV+YzSzcJOIV4/h15QRIZXqsz78j1NoQqHa7mT3tsaYMZ5qqscmcHNjx+YHIIGpa6jI&#10;lsZaKbLeNBlD7zAEDeLMzN+AESVSo/BKdXL0d+RRhdCYi3eIY3JCmhwOEZXAeqLu6Di3K1qsU1+X&#10;pMWPqr7Xn0jkoPiFSQFllmUm5ErWL6400hZD6kuam8Q7wfARot4es3OVqsJaBgUoEaciw6n/igtu&#10;9MAFdmnttnd1TZIHfAYS9sqsZBM7Gmg1DyTf3TwWVeH42NNrTWXoGvVopso0MVSWhjnqzC4IBYOx&#10;FMIgKcVQcvyH0Sv6H0pjAtiqmFnFm0B1MNa37B7ilINoICk3MjJP3Mv0D3tyjSMG+ycg1MnvRfLZ&#10;76ZeltORwvj02sWD2qOFnBV+/VarFzlSda3e+i3eFhviHxsWlzUd6UFWVnBWTTDTfIhfKhchsVWs&#10;KlZAD0M7xJ3WTCHFIhFFSWEVoi7E1vncC/w5wCbESZtc6qZao0qspmV0CpD9h1v6/0AApBW93OyN&#10;1UUxVt2COX94OZiI0cwU84tCJ2x2N99tDh8xKSBaqkiua7TJ1OKjwDTf369DHysdhc9n68jSrZaC&#10;ShO1wqR2r8J/5Cx744Ov0Il9Gkoi3fOVQU4kR4m+ejt0Tpl/B/3r6Xms085/ajwWeCezVRRQLDWJ&#10;hhGuZdAtypKrXzxX+V9wXCjo4uI2QDSPgYEu6OmiIPhscDr4oPVp2/wuNvhM9nn6aab7X07wLd9j&#10;ZveTSfAjXwE9o2eH8p+Skr97e4XBonSXClTQ1Orx2PGL21tHP03nrLwwiS+g/pAc5UA53mniPrvM&#10;pr1BsopeOjRkWKAU1YjdKQImjvTCAmcbxeJnbdBVixt0e+8TY5fFNc0c+8y+9x+bRNU+W4ODn6T7&#10;ahUmv9s2AXi1ZefDHv/8/eAtuB/6oYeUpgEOTiBxLJKOsnaVB/DB7mNmVNsJy02vwi0VSGgYCDs9&#10;KmU2W2EwAgk2H5jvc12GLM/JPuYJawW6FqYuS0Bu4i2NLA3LtXK7FiOZPgIaTgL/ba7512x69e/E&#10;39WJro7um+O18w7s636fto621lvWmtWK+JO27bTCVrrSMYklXl724eE//frVXa2ZXOdvRPtehomt&#10;G5UpoXPOy5GP6rxTS6dVjwyXPC1M2/Rllafmj4ojyx9XxFmmZ2shcQPHVbvBcBz0A4YUn1gTHEX7&#10;PKp0YrdizLtMb5eaKH+MaTIbrEzq4suAi8ahnHnFU99xb3jwh0A9hQQt5j1ciZjupH1NZwqoQuk1&#10;HlMQx/kiq4xHQ4HVUMQend6MXHGJJeVibBhP3mAm9Q8GuNj+Ynp4Dhop7pHM0MwHkxnD5vvolA6T&#10;Q7uILQZaPCLWT/zAD2RVHUn62n4RqMhOdQlPcDfOVH1jbiRmIlihejHml7/WWJJ5zgCjQ2Hvfp1W&#10;mxT+XCZpZALLmn2+KKy3PX3COYcg7DbRGgvrBg0901DVZBcNoBBOWBj/UukRH1gKlv/BWB78IjuN&#10;9Kqs+UjBXl6cZmyuto3ve/3+Y0iiSM+wV0AgtnKPvp1jVpbfmuMLILE26IJZ46v9ZSPpTcguZBu0&#10;/LqwTM9GsBSlNzGUROh/37SMjUthNGMgC6Hcn1gzViquUeJsbncl3e9gHf6wAzRmlbWoVlUcPhum&#10;hCu8N7krTgIpgKg1y8vLRSMVqwW1InWZ/Ef3jHr9+3CDDnToa3Gl6qsusTxR533mqKoSKxZdOMEP&#10;BCAaEq6ZbojPEg45rX9U1HypjZl5AQ7mXzgrbUIoE6RVfdHjcUgIvdjcLJ1zZrH4JkVfseT49Pfk&#10;8W/BrVD30+pj+urNA0f36kkBQyvh0033Y/ct4zPf82jm827r3dWlo3RnG6TGMAZuhBuiaJ3EsX1x&#10;1p6LlkCNSceUFgLjSYTV8+OicPSMCbdxF4nvGvIiMD5ybDztqQ77RR3C+T/7E/zEmv3AiB7YVuKG&#10;QyiSk5CYsFwrb+pT+7OCju6w2WSypATlialelWpxZtNWj6emIwzrmdBPUURn2cR34Yn2N7I3P4fW&#10;K6K5j2V886zsMjC8qIQy7Pw8cIE9p+QzpJ7gEv5Sp+zF2yq6kGhpfL/NkbvNgTDVPL4Z0iVEy9bE&#10;Oppi8lD21GwxxV6gb0HVdY+a92irw9rDszL29MKf/TE1ybQn0mK4pBErpJ3FNLSmqNH5+ndFN2b0&#10;bIxcQNmLDhjYPPI8COdBrj8Jfdj6HkR0LNkK99RR1IHFpNfuofTXUQq4llgRwAvJjJsdc9n7vVa+&#10;/NqvGOi48a96lL/E4LH48nObbCTXQ/EHqt0FcorexfU53I04k96iKe3+m+u7w7JT98dsQ3p/+4hM&#10;V9DkOyq7kxQEAkeNkXaY6AQfY6ohjsZA/7mfcjxSMKPrPtKQ0jstBNlfvnIUdxqhgMvFKl24avCk&#10;tczdL6WIkQKS/1WlJie/Gy4NvdFLT/GGBVG6QJfFUA8yjBsiweanE06UJkiHKHXPyaARoANoaMHA&#10;afWh7CuqVDgfvd/Tf+gfCfPS8fwWDWZ5AvuOZCjQ8neuLvw0s3071is+mP2R+JKf2AqE/nQa4wEF&#10;zzAVwbQMU7RY3nJW6SqTSjzO1wf5gLtVNfPQydw/+XwK+LE3hqQ1SQAwCyMgw4dgh10I857Rl03i&#10;iEL4/rcIiKO1xCt3rvgZFn9ymbbSj5MvoARMeGMhMENjnfAHS1CfUsb7hRF4SjyfEiuN3vg1JRGB&#10;FZ6qJl/ywNvbMea4t9UUNPkwIF2jPLhBMgEGJL3mDoqCoCeYnUz8neC7KVz4ovKO5xTB/42GJghF&#10;Mce5ODw8zHJiVz7yukcikWD1akxLALxwKkB0GJ03u7Jg7xPKCeLEeLyaP+0yVZ76dy/4MvhBrOD5&#10;8fmpuuBhxl3U132290xrhoShh3hQAoKpbitlUc0WUdOTzNPExTAgxyRkCG4rCo7s/wYe0YK/XORr&#10;bvd3/fHbaTbHv+OPM7Y31nB3p7SyRF5cQgf9rMIfzY/PFgX27j6ImKt5uSbvZcyt36ZuaEdHc7dX&#10;mDmOCBrKeeV0LopwPa8p1OUsc2ziHBIjLVfc1wRHxQQPFzkxPQdI6mCqgsEZsttp9GrUCUn89tPv&#10;Usci8sYdu9zflMW9WP+zLv5r/WYxwgj8+9UYMZVNSR6f41/RXauJyresPdgdr9x9ML2oCU8Tv84s&#10;umyrl5lW5lbPuqcrtSyPzFcEBFKOzXmtjeoeaH973zZm7IKzzTqCPfGGv4clMv0gLm/Or/EXxDeN&#10;QJC7g3+3UhxIbOfjrwonYnxSZAJPpbMPcFa8YHiB1yf5gUbPIkaFTe6mR9UX8CH3P8PH9S3ckY2d&#10;1S7TeLaYjtcBwEBwEAVdKlOBNmNBMvHngildEqqzjYPObDWCX5j87jnFtbEfL560Ti1IrW/Tq8rE&#10;LOQJnR/MpGMD8XpYOnTzfxJasU3B31L5FsrkyNYEAuHJ6HngIl1Sz12gHYiyMSR9V9CH7UYBcQcm&#10;pJJDY9U6HQBTf8XAbmI3HWxXEdL4dmor6t6s9HWfEzjn80rtAxqXT0YM8Zv4wEjmqSStyRXVEMWv&#10;9k3NkpFIYo2vcF8Ln27UCi2tB++wC0h3jvKNzdFWIRvkJ5iWUXzO+vCabsJh5mRp0w9KCkzMiUms&#10;EyeQ/hKskfekOpIDD8R19cM417iJYKvXI2xV7JgMaWQJNe6pL+V+RnMyI0YwhtCltOCKE3Wvu8jS&#10;EAwQt0jrPBUQM5yEq+b2E6XvA0CVaSxYegxhWAxXaZgtEFZ5Dw16MRuPVYtSgVFqDVDACOyqYVrD&#10;ZWJpzwhOVjV/YLjcvWMDLk9In97JpfulRRl+S3nW76o9haslLs8GFm2WPsJVivfVnFxJgNH1YUrm&#10;6DASXiwq3qM1ypoxrmVIO1qTpiZKghr3+BhYiBWCgSdeMvPBs+OdrtZj9ku69x/j+Q2/8d5kNXja&#10;SmfHERIRPv11eSayy+sP8pelXH0wf5h+tgs+e344yLz4GSAp80oif3I47O/Snpu3IAOcZGqNfi0s&#10;T45uPMAv4PcryUUX1NhSxPsfIZErf6H8zLdVGUfPxGUOjncBX0bbZOmQWAIunu6/Pqwt//NigmIx&#10;NP37J2GNhUS9rcIMVzsZH7Q6RifJzbvXU6h/pu3X24xEmm9xlNUTPBrSU/4MDmd6QCUh1BbVc23i&#10;4zDw+eoewR8laowGRqIfrMm2fg78U7FpeS86e/w7uZqlB3tGmzL1FtXTHN6AV4OjHBibAW7DHH/M&#10;nh2FaZD3eRrKqahQAWpYP7E45bNOwopynlKTUY2I2tUfZu2wzd6b0PrhrB3gExjuYxRXM4rl6mOf&#10;9O0zDFwrA8M1RwX48vk+6NNjnxIrhxNyKuS0OUzyxsxTpDSMPbFZRHyKLp9XlKyqmDU7Ggh+PtiR&#10;9b8+rzZ4EQ3jYgygu+fh3cQQ1DLCTgPnf/ih2iW396LksuP9HONrKbVl7u7jIqnC0b7udTGowh7d&#10;F7Zv77/dFzfid+OweTBgMYIuLEcomaWXxx9SWsbqP1rQpw2REkrlhr5WkgjiG1EpSxlJBzsvLNUK&#10;diRDf0+6fKFKXzp7+6hdI8XhSLXJFCD8kTblk9kFaaBWVULVkuPxls/Xb05/HGtnhtApw2nekN9Z&#10;xsLCyYLMVU6ZRn6w1/q5pZGOVaRiy5CRhcLlUZVsd9XrNf2jLTYihBwJ3cj8/LA/FwtsBdx7LUiR&#10;/K3O6R3d61wAODSA3gmXgDSO9T6P84+VLyVkhBA6rJaDHpwMYnIoFXSrUcIhEVm6qRlNbEBwDjRF&#10;fNN9XTZMpnfa0eNKRhITfkYlvomTN39oRa+iShISiRmBYs/6AM/mmDnWWNAJJ0/XDHAoegi1ESNo&#10;xo2J2liaVCn6qiTz2boVTOUrqP+SAzNBZ4IqMbDinAEoUiLGXUE8FLmhg9LODZ9/73vr5s3MvAXu&#10;b2xsaJZjdIJdDXVKIvTEGwpltPppLIdQKey2/63x11sX4js9BEvmbwou6QisOos0ZW8O3e1TFgQ/&#10;JT6tyd7QBl+JBe2cPB09b64+ez9tPJ+u3rME7wZfdTzvnqDAYKtPR91Nze36XNb5wVczxlwGLykP&#10;mnF/ALXgB1JSElgIqAWeeKLkUX9YYOFPgE/xoJwABJ8gHhD7SQrbjkO5xJIR/Qfy7N2bI9GniECa&#10;rKj6lHaCgzyaNcwGiEI8mD0fHpF4KfjAHT7242039/0vfxgOizRu+FQZbpFypEmzKM/oa4e+w9jX&#10;6p6jdPhqB//JNZS8GE/ebiqYvrSV0bSd/iUS9fr09ey113i8ko13XeMCz9Gxdvx3d4ypP2O847+O&#10;nXFsML79RPMi2+/ATCfoGTYLasXZovFfumO4YIxkoUB/FyAizBQLde17P4qhj9ou9aEgMOTQEDes&#10;a5uDofILuhQw69s/eHnrcahKxMVQWdffqxXi1BhY/bMdqnL1x6fo8mpMcoaBz6x2KPUWS3MAK9Nx&#10;jgmh/CKQWckqPGC2sn2asEzb2HjwbWYdX5gnWV/Ju4DmesLwH7Hik1p5axOl+1+LArUFO+QVdyHH&#10;ArTnliYMwRoq5T8SKiimM3WdGqL/lROaAVQrZiKT4GV5fepH4kUP7N2UhUDX+vyR2qFfL6QqF0xU&#10;7W2kmv9LNY5nA7CBUjkNvEjqvEmcWUHF77g/ynuKO9sLpa+qNAItb2RekDiCNBeW5tnfhFlU2FWI&#10;y4cD5KNJ04NI1fiII5HyfdxIeVRYPIMrzhT6E4IK89MWFnX7z5YE/k4mCRk0YYvUOV16l5vvWigo&#10;CAP9JzBfN3kMEnpolWsp/wE97jTOyiSen7UB8W/cp+qll1IDQJ/umyJ4iT3AmkCuEe/pdGZRmQts&#10;z5HeaClOp9VUQR2KiMLXjpDmLbIaSpzDT1Ysi5sOIWMKrrhkDvj0Rirj9ocPRT/x9YM4+gv+038A&#10;XEcn4mQQn+Z9PRMVsas4NVycmKWHjmbfff59m1DiBbaCO020CIGgq0P+vxrvZTv2sFF82jmrSE8e&#10;gr+1byjWqt7eSEraikM2SKodfQnFRjAhAo0KI4Lw3Lw87hlLLbnEJ9I5acXQNqcjdiDey/ufv468&#10;GnDYXAcSkIuKohQW2BQ+1pyvrSBwOAT9PItE+je8VpyPEJS2tPT39kXwlljQP+/gHZeHq+67xOAT&#10;7xAviwwrmdbvzbdXmeYPzas3wQ/JwRdEj7ey18F3rU9Xz1vPd6s38sHrbx7Oum9Xn2Wfl81vu5/X&#10;gjfM7893ulebyZTadXkoY9suj7WxO4ju7HLpw9+9tVvI3BEzoBQzyOT/yrududMUS23FDTuckNSE&#10;v9w2oDxMqzJ8sW1x+a4QzY7exhn6ijMMAGmZ05MPMUfHPPnXor8FCPitIP/uGxfZwaIKRZojtq87&#10;cC9gnYQkKLW1XdJjDlY+8Ho+cvArP+XFmr2Pu98vdEuv5RCRLruUVPxj0X852FHY9AG3f0qO3SjR&#10;fTe84avL9tJAE3crBI7y2/f/+q+ZVuO/r/Cc0OteE2rpTPanpG+xj2EsKjqsDuj54vrfR/xhn1sc&#10;n/Pmgg2ZYSXjJI5wUi+/y72YAGyBR0uXzbpaohaje94s1w9RZgCT/5AN9/GIy0dyyrU8LBmnpjvN&#10;JJ5F+flrXZ4uKzA5ntezo50Dv4ZXZt7FTi5OdwXeXuzwdb9bBUqS0bwWtYNUsNgu3BShMfdxPUdD&#10;YufnuQayUIATnoYYKYtbpjKEoVDMZH3zvjo9ATbHCmCvimBAF2SZ9SFMgYbJqBEUfzoRMuwmhqiJ&#10;ufOq3CwiwZmWTKh/hYnVTZlq7DrxlTuJRbOJqSdyj9vnPWldeWTHa3Bv+uaS/7fkF2KLvyNdWlDN&#10;lghaFDGOB9O3d1LquHJ/mkn1hAaNacRkzZc0tufXl+Z8nNkyfAlwl1ThilDWjwKESiIT60m6Af8t&#10;CDiqfS0c4Igv17eqwBdW7fqt2flbs2s5UqgpeWzQKcM7Iy2SMt2r0NGNwyRGHg1TdFIaBkbCxeVB&#10;zChnMz21Fd4vpaSjUyMw7QMMt+GTOleGLSU4gMuE7mHdzx9akZgiDB5tgH90suQD+6RJhepS43Ip&#10;lG3u9fpDiLDXsSxDHVJgKj5GtMd4JhtBH7QAhvarBKmagNsw/8QEnKdF1bUqQdHhz5/9RxjpxKZI&#10;WhoiclQn/Eptb8eg4hLcVBAr+Q9AZqYEn77TCcCSPncN3TzQFU1u1gsFhGRGAZ20ZPqSQQp9yd9E&#10;nTGZ5SGORC9V+km1QQT+ikGr8U3NXZBzBSOwVfhin2SA61+dcQ2wwmbr2wqYbrbJu2UMEvks5Sf7&#10;akNg7s+oEPwaLACrltYm5kw2KawLXx6U+b0HTp72kz3N0RY68IOZLnTtAmUqPbSnZ2ik3tqtCMPV&#10;X8oLGf6VjX54Kqp2Gq7/yJzoUKWsUj2HPkbHQIcc+A9N3G33zBXI3KD/2ajDE+2TVv+Y6j8qFe2X&#10;mcEXYs9DJ4/HJw8dz1GyD2JBj2+ODfB2hJD4q/XBv48eiIJ3WodKQtcrrrjz8vJD0pdLLM0Z4iPa&#10;ZQr+hAhtf2MbsBgMapExLG0tKo+bjLl0/gi++sN+oFSlGyU62q07o/zI1j/283bWI6zZ6hSdk7a9&#10;qoWIcBrADPYbUbLgqqYWgUPhROk/f2o8kKFQQD8VA9V1Cwk9yPdbP5bloVP93PM66PCfG2L4UfSf&#10;N1TkdSMO6f3c98dz56ZG9bBqfQDWqw7O9ujNn4vyze7vC0C/pGuO6fW93ML7BYHgJTsuifPFP0Tq&#10;4XagZJ0yGHtyseG/Rugu81c4tbynr5jJUlgPWPf/itizWS6Tas4Ids7v5mTrJpadYC43QByCLtWK&#10;K/A06govlDQHHFhQ6xxw5XCFmoWHWwYyu2GN4TMLLMH3qLclFifhml+U8FlQugs7+qT2P0zBwr8i&#10;ZwTh0ApwPmUA2rJhtA56dUM4lNXYhmLtSn9dRF5wXEQhQmNKaUVnJXtd/7/6dC5n1gvaUbrweoJa&#10;tkZaxydOR2MWxJ3sev08XkoqwtEObyUg2IRYTC2TYwuq0jZL0q3/j7wpPtpgSupDJWhRdSpap89p&#10;4KxVJ+JKwflVtsmwqhsAkngk/I1kHA6DktR5rb8QCOJkAk3nTzmxC310m1WtdXyrlsH5Ef6uh7fO&#10;yxD2sWHCNsVODsepPFYqO4VUmV2IGGY6knlI7meNx8eEKAcnQoriBT9kkxMxu310WFqTOsUNpx1v&#10;RPuE/K1J2XKk5vqKRIjuc/SUlyXH2461h9JkMDKCJl/WmvNvyQA73i17E0tkj51YgsAsdMsT+YHH&#10;hjSqdN7SVdhFTUS7irB6qU5lfbCecbSkKUT2G44Ur5NxSj0L2SoxlTZilCnCECAc8osJEzNFZUgH&#10;5VCNxF+JCPNpjvWKOvwzgk48H+3w3yFin69M/pPSiLYKpzbiswVE84/cE5o8hMREpVWh11o8981Q&#10;6hpITt8Idx1+JURgs9kwAkcwgRGB0koVuZB57t2CsyWwdn42EQZohHMAwrJOIj5ds6fgtSvQnuUS&#10;uQWLQxd/20HcyzXtyHE/0Mc9RM1JFVXrW0rqicZmVnG1iQZGVYc9+x2fEObfaNJ/x9jYx5728Z36&#10;Y6S7fXNuxUNoJ4LzMPFy2xx035LiUwCw8RmaZNHajK4j7N3dfw1uCaUK7K4BaHXdPCXu98cLgi8m&#10;DYKPZZ9nuq/sni87gwM+hJnWsOxvrtiZY5hOSchyYY/Ui/QO1YbAejg5hpVpWDxEMgcYLyHGyr/5&#10;z8msLIN6CaxitS5N5PHjRzbUj3azoUMpucFTkfgfAdSKGPIUBMw3n25w6NY1GRjyc/NRAiLr2AqZ&#10;Snhqf5/oe5qlN4MNsm0zJUtxhWKf4yROftuDbnrqPLvnqkJlr68/8qq7GS656L22ANWS0GRN86eg&#10;6VkcyOXksBqkTmh//BWJoBc25t/9vTWvo8CERkhPEak2zZhyg2HFuSXUelV9Clq3Jto97FQNhe0q&#10;4LQgUlDqOBf/RNaV+3R04gH7VHeGYzZ2TAU53Aem4GVPzOaGRiWmtiyFyvOrg+aCV/5ng7ELda0b&#10;izGJ7weQbQB0ApD4Lw0cNMER6hD8BoRCYgrdJonniCdZ8cZuPQz8l42FnB/sNODylqT3L02tLrUB&#10;Aor5VNjyks2CB76I9GBCJ5NP2hyvHYitBcaRA12GToTXL2Mnb9RXLgNYrq1eJMztcLaSJrnj1BGP&#10;t24kESYs9g/byAPYFBdL+pZFshIbgupE0aj4lVtiVwI4/iuoaE+ARNl/fulse45GjyTkDVsE2C9i&#10;iZWaDftY1r1fWpAaYi7kFL/dI8GCxlLFLXZmqNSuhymQrUOBCxN3XHTDhDZiw/tQSMoc/bWgGx04&#10;MMZwymyfttlSrg9vmo7klQZxNjrHNS4X8FROTT7bLS0sbKVK03gReKtIVoxX2Og7JYfdo2YjNrM0&#10;iV9HgKUmEMUJZDT3hoaa/4Bu8+tDKKj4zu0sfp2EDkC3ESnWvG+2WTlw5ggrUuzh79eRNGGkhZFS&#10;IgOsBAaer5K1lCWIlle4xr7kmoNOk3ucxCiI3/gohIRj/mVJOX0o+tXSCFeBXR2Jf2281pk8RYL3&#10;oyDMvSecA1cqzdeUvhCRXv5+t99SklbdP5tm/vrw5yYO7aSebX0KEMmbiBwiwt8HFZRGpaZ2NYAI&#10;bF4PMDLIUcWehctSabhWnIGw2/NfM9F5SNPBKTV5vuBxIejDaWmJw/6wfYRqY4b7jLiTbls7DPoy&#10;VC40HYol1BxYlxo4hHp8al7cI7FfI7julV7EjqCyrqeMWguNn1r76ICKiBRF6yt7Ia1hT6om0VyR&#10;MUVYXx+AI2fn7e0dzNgQl/fGzWiR2KJ3nlIrhKCh4bsPNRYra8r7KdaxUtD1MIVu78UN/upIXJg1&#10;PrstqL9paTNAtCNrWo41lXgV88IgeIPvMU/2X3k5B73/lwX7ldGrLcWGrJ2AxUViYaQtU5N228VS&#10;gCTK/kc0rbmzURS/B0EUdmbBqaAY6IQqVHLRJI5zDRFxEdLJaFJaS7lV8p31nyIc8t9E7pAuTyjx&#10;cIbf9/XbFlZfVFfHxnrwk7pkHr881ijSHZUbdOhyFJLNGOvw97/BnZreycxctAn6MGOLwVfjMWSN&#10;hdtAPIIkR8Ne6R5i+YHVQ7vpN/vK2buDIAQWWPfLHrZ159zeZfDnTx0pPSHt/ZFfk96Ki4G2jgJ2&#10;2tx3jKYPCpKX8TwZlJaYPhaF1jb8MdogNRIc/DJ5izBphh1YTWkfDwqMW7Ts9/qLmoit+FhHgpAa&#10;WkKkycuNvdVQzBuWMIf0V8ygZotYtv7xJpU2Vc1ROznp4IpZ/QM/q5k88o91LVayz9dbmXX6+bVO&#10;kB4fGTRwj1aJ6o+ecFJimVkTxQnivqjkKPUocbpeM09R7V5w3i6ZNKELesJbjJgGbHz9152wIr30&#10;PFvwHLgaLIsvuB7XuxI9Rx+eKgxrxpN2A/qI6nQuozuxVtRujh+RnfbFbXr4kVgn1w6M0+8PeuW2&#10;R4GM8LXW+cTe18XBTi8nSgNzE6cQrwJkWjinDBV5oMBJl88tVG7qiGZa1QFdrIUr1sLQRaZkIi8o&#10;Dn+jWV0IC6f3L+F68kiROv6IMFDMzTDloJG3phTfMRo6BzScB/2Qf6r+K6uVYCPIxIMZ17KVpPzb&#10;W/wrt5JTI9eezjI2kF50X7EvZqShtSUCFqfLurrTr5tgoy61RHLc4/VfWx4ATiZHOzYAlipWQFy1&#10;NjuSOn8W+VGvjCdLiWRpTZ5yLm08gKApuaFY9DzMTD2kIHxCccpsbUT4Ctz9FQ4Q4ASsIAZg55EZ&#10;hVefrnDvVysjDjaZpnr4xrT6L4ZZluwt371RoKrXdiqisvvsbYJai6/Jn4ApmFnjOPKRMP3UMlxB&#10;HptiXWzCtkKwY3zVT9RMX5TeS3gt+fGne2XN62PNMP8IiBX2aDDW+Y9LK5lbJmBokX7We39tOn8X&#10;OqGnN1ElF2c37oLtn0kUthGpGDKIf34YTOgOjYLvZQDoHerrOECb6/ZNoU00uQ0H6f9kC7okCuS9&#10;fcwKNL9sEO+7riJEXa2xmaVlKIEfYk/wz2w9Qk086/HCHfYBMfyrVqSv3uIZgwu0jB1KbIjpK36K&#10;tGjhDrz00rhe6fkwISee9HZnnrkc33x9NibCy8uL4Oee8RHFO2VlccTRjjvroiLWAxJP1zon9qUk&#10;gsJRkb5+lEq6Nw5U1tpvQV4cOhedo6PBAy/3/v24UXLcHr/2aNJ9u/B8XfD4NlXz4Pe+Vi66Z/5k&#10;6X5zzDkdHJ86kkYTLbnpWPt50zBoPKItDtELKJI7tXSiTmBlnu47hXMcxq8ZTG6EyEsWEC49wR3m&#10;+6yOFFCM6rq25cWtat6xlO+ncJenzd9YEqSHVk585k6b1VdWtQA/e+Gc+xBNLUgh0SrFIgljrXfM&#10;XJgXrYqhy/HC9axa4/TiGxlxnpPjzB7GDih2NJqcOL8a/7b9XC/zL7kcfsug9C5btkbtxqWy0KY2&#10;vUy8BlZsxyvMIqe4xkXrMr/wTVr/26GglvkJDLm25Yl5KAn+85mViH4FRJxL0Infipz0tio+UjEN&#10;Ey4eCbqaDePnGTGExf9ASV1VH3rH+Z9+XO58cpd5S9ioWL+qshN0dxS7+rx9S8lnxhIjxVPvBUwb&#10;An/9KSe9Zo9B6TJK661kivLIGEGV6BdUR/inXLGkqwo/j32uj8VKIH0n3SQ437UhC/qawfIpRk9B&#10;ZIAKSDRIa8rNCfwB9VtUY/7PRPp9uJLru9gmxbCJhnS/huyArlCHD9ScliYk8MWzmFGiA23ADeLS&#10;KnWJGEQGFxJEKuZR39Y4LlgAEjEMwVbaX4fdzEzJQzEWAWGnxGfYvG/KcBgyCQHwzr+9Zet+hpGU&#10;WMCzgRCPI+vzXF2yAXAZAY8u7ZuKZVLq4NIFK155qEJTHOKHgonbJO1X2XBj+dPDY7/IddN1Ij7a&#10;/P6HKDAwn1Xqc5JoixBmWmmSBk540Txj2n8SKe+JU38MfMx5lswq783cPa41foV/44WyM0avyhjx&#10;I4n4AjV6o8Q9RbZXDpkpfBv3x+z/04MjRvuj8E3DUgTYa3XaSkEKPr5/Cdme6kna6nsIX7/GknoC&#10;KSPIYAS+xQNYFmnVOF0smSapvgtHuvxFH/TydJk+m4u8Bls213e1Ur4UZJBzXCY6SPMLlx3jAIJi&#10;jx3/9mD8s3CVYchLVKJE+CIifPTpkDifFltl8kuxq09CoaC+DGJ1bQtq/MhCcM94gHgbDZELe8n9&#10;0mWQTGDW9DF4+kvqWQjL20+c9MDIZILKPj4GQXB5w7cV+i7mi0LPEW+bxj8KbozkPCMWltRLwmgA&#10;YhNO73UKgdAk9Niqj97Gx4IjvOJ8mmtMGFhT1SLvmAj7yFS6Tyqiyy3Hwfi69eNe91bKplXXsMc9&#10;MmmsxXrNSh8eA9tw0QzAPMf7X79n/zJhS/PH28JJ/Lm6Q0esW7Vv8YKfpmWDr49uHYMsyc5Xgu9d&#10;HreDzzjKo/w/J+B/ZvlmrrEz87PX7N17jbRTsF0FvttmgCBWLF2rycXZ7l3uH4UBMLFq3DRHH0gH&#10;EwAfjdvC6QiI8CC9oKsQpZ+qrY6SBU1FCDlARjGlGqa2L6iD0pu/23bpTlK8yEUrMZ3W85Kj9dU8&#10;acPeqnr9wrsI/TaMTKfihHJ/0uq7UcUJucNlGk+19tccFJZYuqMH/XqU8+i4qXzwGLD5AU3Thh3/&#10;tX1aKGHCS8JqbEI5FYYJO3FeOdUQsIOwiaOGUeEEbP+6gRWAHT9SMkTJabAib2r+ZhssrU/mwgMS&#10;eGAVrD4dnuEDE549xC+25BXHyyaAslFNYwuCXo7D7RrHU5pp+bSHWI1BD6/M/jtiiX0JCkZdusiJ&#10;ea+Ft9l85nXoMkHnh7extfTY4IyLH7rU4VhR9EoMzqTD7RUn3OKRbFpDnL13E+eQjJ16N6iS0M9T&#10;RgZA5oAjdrkEoGt2MaEpS2FA/Av8nQ9YGyGjwmP+d2LTtVebzsYVxjoUdq6W+4oDQWzSA5JBrgt8&#10;Tk81At4YNJA14WExWhCvjbTm3FFIww07W3sYdUbU2bV9rIEc6p1CM4RgJrjhKnrEV08vLlemjDXp&#10;ZIzH+gLsDr/NQzsIcuQra+MN6oKcR2og1z+sVEZDkhcLMBo/Hw7X4zpbfESXaW7WQpODRzINvXvY&#10;Z0YmWYSJsr4j/zqz+krPcDbRRt8LnOiGi/mE+Ob4meBKiM2JKgEBW59/AMrnwayuj5lEDgzvYzdY&#10;P5Bu0muByHRG0JVr3iJkKGUqRSySY05fzlCzwUzv8cQkapU7i+/usm68QiBmHwPa4+7HrH1W7vOE&#10;zl+IrMsBy5VwgAISNyHr1GmnsuiEfOYEXmnoo8rSycSMu48epxWJVQZxt/iZ1/xWkASqtBHXpOQx&#10;Pos+lkGWIlgRksObqDqiumBvUCBfEdKjfL9bOvPq4JOEZ9RPDGauHBCUtuTJQprqdSRLPfqAZVUF&#10;8hfRhFkSg6b/vgwc4e+HzpS2IndXkYiKow4zc/nNONEjHNa7Ze0jRP9Hc7h1ZnTOWpAezcjvDy9c&#10;eF2Q+TEZ0ReGSYF3/dsBdohF19aEgpp8Q/NzbdxN1GGFhglviodZhMaj0zcQUtwQiJo+x315Wd+w&#10;K4hGZAFyw0jY2AOW+WCKtlj18uaVaNJa/ZSQ2c/Py22kxTvmilipYueO8QrmR/dYfAdnLxGgxbZI&#10;nMAKiMOCiLwYZUZLWEqDwPwFsQZxXttCIiU6wlDzpSnGyVIdOq5wlkSlZ2TwQ/Bj8/O6rPOAWGxZ&#10;QEPStK0OX75s9QL3n5L5NbOjIclsM5oIQ7zYEnAoAj8palYWZaTNj/OzW9g5bMP1apin7o3pRzBS&#10;GgKV2bnfTXAc/rUUF2y9pkyJIhTBYAiFfaHcuVhy9Fo83owJwB/LoAUmGAu9QYIUcUcNvJhQ8Fls&#10;Iq5NiPlHK0qkSoObVsURBmSsIyoCy2CvMlWaZ2dtFGqE+yssvNaRWQAIeFMfFYUzYTlKFAUhlEHG&#10;6bAQKlz3CANBLYNoXJ94abSnMDw/OzXXp127BuQz23t92Nqf9ClCR0LbjJfkQGszLyMsSKdD+M2y&#10;yY7yXdgK+hdVsQUplpQUFHIxOkoNzpLyhkpY8wU/AmO5lQcQ/JAk5Zb5yxZ8Pa1T2zCVNCF+gBS4&#10;s1qqfczrK93G+H7VohtL+rOfzcW4wceCblPfrvb4RAuR6mss6m3FEBA1g+iYb5KsRdOK2mz3r+Y9&#10;ztp1J5VyLD0L5TCiU+A3bLW3xip/HF/arCvTy7cFLUJyItmVmvSphnUsvuSZUosNNx5EXwFXbogF&#10;iVnBLi3MYG0aef4G+GsuGBoXEJAvkP/Q8MNrmVUWHB7pWKs0p1NHXB5Kn/FgoBXamx+Nhf1CnF4z&#10;hhFKdh4NwX3ACVfSGVFKgfSdUBb2/K0zetCFFOOQPzpaDZDduDWj7oMNqxprM2xto/zXCgrbWIuv&#10;yRuW1p31dzB1DLeE26xZ8pc0rIteiuJTRyAhPZAworS61iz7ojVjJ3DIElrRT861km6oAoFwIbg4&#10;cugfxaEeQiEJ/ZvTyfXKWH019m3YSx6jj9ZuSwn8z0xgy+rXn1+LspdQ6GPVJeVq9bWwUOVlQcPv&#10;rkcZJ6TXSgSubDqsUWX6WQRxMW60iuX3t4OchII9vLb1XY/fdstTRZYIRrQ0hL98i/qeneiynEr8&#10;3hbucqe490F+Tnf5wMUxMwJBrKGNTOxiUokEa2nY/jHZJZE2TptALNv8ug34qjWxHVvpaFb36/WK&#10;/6dm/xatCXI1zqKABg2p6TGzLjwVdrsJSycB3Z/UbSnTywFuE6Ny/JJf/kisqVs7hvD69IGtFa5C&#10;CRHJPPd2YX+5bt5Dn5CuZPLgrZcTu//Q6ORne+dJD+ZxGwQLgcmfX73DweNArNfOL2nvlP6RdGr1&#10;yyNkaHxDXP9ykWXCxJSD8wZT2jKZ4aaH9PbCz5J8wRFrPwVWsxlc3xsS3sNstWssqwWJZ9PWalRH&#10;uEXKxztnVpIx9FHQKfuE0jdz0pOQkFC8a8+bcmf6+ZvJUAEDzK9SYs6TXZpG8rhORN2ohy735X2L&#10;IXXA5asIhT2wxfB68z17+PWHWuM7ouew4GfGh8fuZ8qnatl/Lo8nz63dTwWPywU3RE/fZc+Un0cY&#10;n1ufvbuvPwaf8z0YPG+5PGx1X7YGH7iglN//Vp9jnxeeJZvP9p//rUW2414vouklkUhHQOuX2Dgb&#10;mepHPonvthC+kTxast99JPHpE2ujsm6bp5AYpYtkqRDl8O0pjK+d1/6ED7Qs+TVIR9Wy8nt6zcBs&#10;Xjj5cAZtihOdq2rSyskcZdj5VZVWLUqcJHyJ0cedVnckX/Nb/JL7CIZdhrWnQFacgBI7hRBz2+h6&#10;abdU+zvrPYGlrNG0oBybRCxEPeEYCZyj2gOqvdTikFc9CaK6y06KkjyHDMwIZ7sYH6+Bt42KPDJ2&#10;1e8Y3zQIgl3MhgV9gME4y/y4oYDvcFKpz8p+LcTYhT3QEaP+VNP/0NQs/F9/aXtbodV+7tUCrCRQ&#10;PF0rc84JT1RjQdW36iJc+jXOW7i0ew/G3N0ZE99/qz7O1HU9cpjL3P8pCLwaHBehMy0KzGkA2uAs&#10;w0a9F//7MMukieNQtzZn4tTqgdk1l1HX+hIVCUwG14lc+bn8tsIYVSpvufDg9Y1ToIId8l2XjAeJ&#10;raHiPMfRW9wkLzSqNqL1yfqEpdQUKBVKmlml3LlTUe/UR5QWgE1ChVyGHl43kWmZwHr5dgIOWS4r&#10;qZjgjUI8hpDEusat14mSTi94mTnXu8Ss/4fPThVCz4yxPSRuP5/C3Mb9j4XJTqEyGaF4KiWQBB++&#10;geqGGlaPTBaOt41T4GJ2Oh1o9qrQTZ+Xsv9m7lG4nM1ftRzGi/SwYRl4EUmf9pXavxcrAlnCNIEh&#10;1ekDVIeBlMWzBhvpC8EjksVKk/LamrB11Rkj0/zQQY5zRlgSAlaTuL+uVQzGIJYH7+ATOpsO0pLM&#10;bb5GEuy8dt0j4INE+MC/v/oUzrnaxOuget7Va9tdUCgxRHtzzdSAybmZ+mteq8FRZhezL2UJT127&#10;9KL9mw4ZZpIcVzoGgufN/doLDJHzCBJdzoymdrgBYZJlWUsV+rdvarwCSOjrtKWUyUZcRbI+UxBn&#10;qdM7eQWm48f/8jYyyuQXs+CuDAM+scfa24XjaPRl4MXA5vHRr5pSec4dnrMCzSvKMWfY3ETGk38e&#10;5+XwDvKmiF1Lvf0EpaXo//n7lH6pSYzG+hZCB24mrmG6owvnbFhrwy5PXTNwYyPhx0jrucRU/vzN&#10;Te0H3C8cjUaBtqVy5gidJ6F2hsNbACrXi2miPblAad0zlFDBRScn0iHK22neC3+zwfPyc4wCiut6&#10;70MoA6E+97ELgRSDt2H4UqbyEymzdCWN3l463Nvdt9s5svd2T5eydx3BB21Gvtdb06j98FPZ76FM&#10;b2+xBYMAiZccoO4sNq+W5zWX59orl6DlI7qEe7uMo6xGbPtZXpYIEPOK/+krwsOVTalTUxOit/Q0&#10;toIFa33i6Jg+RX8LwdyuMj5d+UNH7sd3MX35Ew2+khL2nrg+Q80fiBoDvtr8U72qmdC7Dqe5HQHD&#10;w3lghxUiZ9CCWtEGliKFMtfSroI6RrJCLBvxPhROFQ8g0JYbFdJfhAW8AUeUnpM/FA0wwid9uNP5&#10;MmnvmWLRpE7ppnnDb/wzeQ+t1cTVu9x65gFK3gPqpn9lxHF006rFUsu4v+JmMmn2lX2JuYrXlUsc&#10;97PCcrjhkczaEJFXd8Z8863h8qANgI1kySCG+4RKZNEsqcmUkKw2mrPys0VDm20Dqd6BrbwG7igM&#10;ZUmA70GhBVxRnMZCQbTw0qqOwqQ8K/LliUzRxgiDhlnZ+7vbk8An8rGCgHsHAu1SrSXr4bROESfD&#10;1TQNN5a3hhw1m/O/JKh+2LaAmOVGHfYOldhbsydLfvd4vGQGwggxErnJ3ICg6nyUeC2gCb8j88sS&#10;pvX0ubAV+69IPspqUbZqTgU6jDUt1NvdfxGfJZIwIGEhonmo9Yk4oqeQI1QKy9lCCHcXLKb1azIN&#10;3wZB05cAluk8smEI4JPOxGSQWThm9UAnTnjT6xuKd8PmOGBeM6zABCGJdntXKx1z1ommlXbOKPGg&#10;EqfIs9JQCLbrbnQTuKR6g6ACm5I3ad/1xNl/J6BoWOPIqUTfT2JdfBgYn3e0CIlUaKHyKPrjOXVa&#10;ZJxW8qJ1JP5PreqL7CFl/XMMEgRULZ6fFgCBmCkcyWW8C6Eaf208yK77oxIFpMPVgezL6QDhIS5e&#10;jdbsOrDZnIHIYv7p0BfYviA5LazSxqRn0wwyJkvD4MyK6krPA6a3/z2x5W72v+vUBqFhksNuoB9E&#10;oiGOegDVTffR3H7CrzJYxCfROVCGUR6kvEqvdLg7bTbck/BlhqDijxB3JihYXbeNnTwTPRk7/ZVD&#10;j08MPYl+bFmMeUTtnFVl+EsJYBHzKgSA+9Pfzp4SL8W/6VlmlcWjc/VYpzhp6syyY6VhiHDINsOR&#10;WW7WlnFcvwOl5zo+PjpqKOcobrIhBn9ZOZIHBgAfS2Y2hBBQqAOgEqzlyukvjy8m9yjkLyVTIpjK&#10;EcBmmli03MjztaOaE/iTPrP4CwUUVFQ+roEbXT5ZLUjMHYJdmyGPXRNGWl9iI6BCwUD/rQfLbjFq&#10;3zBYix7QEaZrzH9a6aaTS7gj8vK/L+uSbVR8EpkvE8QsFpXDFJf5t9EM+QWsxsHPTZ8rNkL7nQet&#10;5lgQNDazzO831xohoEW1UHu9lht596LHgJbmBtSbf9L6Yunm5CGsG3UULDKqfr+B10GbGGquv1B9&#10;oROWRDnKJXcL6L2XH2c2PAg1s81CyGs8hzCUESw0Whh+Wnl79q6/UZBzuo3S1laxVjGrPA9CqzVk&#10;3u3W1uDW1pa14DDR+zpfrUrRwsf+a0fRjv/+6/zvv7auznzNnbZ/Ww4sO2bxP6HSU7peTTanyqRj&#10;+lrHvrhnm2u3/bSl4GlmHuLzbPpeh68tmRuuJPUgJ2qtIjlCThMG9CsRb5+uxnHnUv+oOdsOL7RO&#10;+zLcZheDFn3R9YMV1e8KDgRvGlbcHopUN9XL/jwqdXSkvmTWOlsSzn8r3GjRHzCEJz3lPFA7bLW+&#10;cnUTG3+zUCfWHfT9yYGFcE313+2d6DOKCc7vMr2JPbCGTzeL9lQo/h/JdKZCUo19v7ZKGnry29dC&#10;qzQRFi+OjgbwlGQSZnuIXXEPXmf7YAo3MNGCVGgse/G7y/4ZnO1GdndHsoMWNYRmr3sYV50Hg59v&#10;q4MfBptQf62ywV3/5b1wsVGn3evz4+7O53EsheKXTX76+etlhB4dqdqW/uuPkRBDGxuflKWF0QkH&#10;yY6UMfsXY/GfGEi80Oxnl/Srf2l2dabWVVwp1/1t/kJBFcvA0GYRRpR5BPFo40lQLwuxbWnamvOZ&#10;78qk6iqhzNF3PkJGuuKDdrZhFUo1inENSri/k8I9FbYo938xcVInajN9zacYzyZS+UC0dI6dc/Oy&#10;5pCV+HsaDmLlk8nEL5OaPlXiI3B3KCRph0icrQGBd1SK21s2nh0t8ckX3K1fA8c5pB3mDqs4QzFT&#10;PG+F3bxI8Y7mfYoIOTP+9hyLn+xr4gr4v1CzAENCeGqmnyjmk5KJt26qI16fpegc5NrjQU9u5BnN&#10;h0T7ZNFFBx00aNHwaj5gtCrWUsXdYeGGl2pYYndTS9W94waFJQLI1jCwvhLIcjeScQH7MO18emEZ&#10;nh8/G4FxlH8sav0FKSxak5b5Ll6t8Md6x9VqhxNF0U+5rn5hBa8Z0m7HUNivHyj7tzMwOAYwWauE&#10;Y4GUuA0u1dQW08IGKKC4s27hlswmSRgUpIhoaRXaqtTRnSZM0WZDFnUuA1T3H5JYvBMHq0wpH/N9&#10;w7ClVmnFnRmrVYlfostFOWaRrMPAA/s5z/3AKbvyR7ZGjGjf/z6ePX7ZrKmlw6BSZL9j0u+9izdR&#10;8lKzPrA3HwsERZF9skNDgqzCQ3c9vMY+aBHncik4qRfw21jd4mSKA2LrLTeBkD77PxgmYMma5nAT&#10;TGpW/FxJus1Gl9hcFNEvo981di0BgZ2JPdST3o5F5hadUCjfXLMHxGvZrxp4Ba7jT/lHhdZgFEUv&#10;EceNLxkn6NhL83AZDSv+FmWetVY/n9X7Q5DRECNBIZvoLEpMJhTyZe/mwzLGNRz27UMoJM32mtX1&#10;YXL14eQpx/y+ZItS9qjg01C/jKGc/AcES8Z30Bmm+eaZdrW3V80DkGp9n0R8zezHtMHzdDPLq99+&#10;ngLZcWdFhIQmDT7uNp4s+SrlvRuVGpJhBR9rW1ZqZr1TbxbyJ9gEy6y/5k7o6dzixuMHffZ0NF5C&#10;fDde7WWs0+36zD0vXliyud3A/7SYmTVacUSqAKVl3yJiJWJUZ1jlJKXmfCkC4yw6j8dYXMkWXB8W&#10;q14x7/x942dD23aKC/jAgiXewxgoHQmn6vJTtVqMsWmx+uDvLbr6YfSf2fIKamQ/eLqAKxCiHdP7&#10;F2QhhHl4GrqzZHy4ZEwHOp/cnzKoa+0yWuo7MxB9/2IFxL/CV0HVH6cDwf+wmbjghh6F+vG/3ObI&#10;8zlMqt83sfS5rogf4vJRsiOzLglRlDtw+2CZ/sh7hcAHW2bAp/MO526O7qbeFHy/KzcPvPcvCH6c&#10;2//Cjx6k4IY2bPsf8CZkngRIzIQAEPjCRomOYZ0WOqh4Bl7VnXlB3yRsR6+KUkHiQnDgiLwP+1T9&#10;GQKS8lJuIsEQrjCkWUSyMWGR8JK1mYLa43QyQBApYOcpZf53LN1sUGc6NAwKDnibU9hPdXk0NHXx&#10;OrU2RtM1FuxGXkocBB73XGU+E+X+VRJ+5Fz3xyHgPkV/60zUeo/XAqg8XDN8QzF/BAwjhTkKHwHh&#10;zhRntLL4b5iStEJKrOnBEG5S4kuCZWurFN641cqSpF0mhmrwfZqCLx4VqH+MutAaldmskTR3yvy4&#10;6LuweAfNh0ANTe26cT+eIK9om08/qTceZ4O+E0rxmCCllKCRZLzPckg0X0OhqMSlTZTUxTXc6Qer&#10;9ZUcEeo7Lsu7H0klWj++u0zGmWTGJ02Qf+LH1dYfUpBkemfUBZxrIWlzx6Y2uxO/I3uauX3tVVlM&#10;KhHNMxYMkqvA92AiOe2zjKJ20JHL5kr75asTYdEHBgYtnK4pTiEcy9hq4ockVBmg8cWhsAaFEE4B&#10;zJRJSnckkbojWSiZVplpDbo4lJaNryZjkqv362wV55Yupu8D99h0CM3ko7x0Cqz2OtksA5O+RYv/&#10;NgST2LhnLY53BAOBllgSo6UemjuVKkQ3qkOymHwIT1HaQRwJO25ZUGyh3DKffjqSEC1H0mv8l+ST&#10;MKtv1Q5+R0RUtoGAaRmFF6XhP2H84t8Xl5Z0wFB56NKIXrTyxed1vxs3S6EpglLaguWA1MUEovQN&#10;YXEeVgKX/P0UZ+Hm+HK/0dEszXXXVIDM/3fz4crtxVdOWgtQe8y9j9JGsKSwxUEk2wDsuVN4jP9u&#10;m/ie1uueG4ZiC35PcGwwoUamMpCwq8cuoTS1VCpf5AbSP5pDp/JTi27lOguS2ziP5YdDuzGfvoPF&#10;/J9ty+aG2GCcHNDoYX7GUpzdxp4OPpO11O1Rdfzc5KYmyRtPzBexZ44iGV8LNTYPRmGvkuucbcYQ&#10;w+Zdyw/nW0MGdS1dZktyjkMFJwtSPn68jnYvpCpMHUvH/LlgOLQ2UBL1QJm0zXrHKEHGbYHDpIBJ&#10;5anloC/LGhk0Urf7flWnV8tTBtUCu7HpR3wGLd1msYHfx2JDXX3Nax0Dr/wuVvTWQcWDQ5oO2G7o&#10;09Y+Ci1iJoLBCXPiTy3sZs6CDSdW+FohpCqsBbVshzODXT7tt1vVTqfYUOw7W8+DraGpff3DKwrk&#10;+525u+uLq1oDcXQj1qcUot9xdhOIQ7D4ZciBNdk5SFDD/U6wyrG6Swp919rknWqImmggBXNuKMpa&#10;v8G7E7WoGXDvd1QQ+DR38nhYPW3+FaCvH6dCtbbIKBQNffp8S4KGvXXPjCbDk96Xhe20JQ4b3hGy&#10;SOJHY9z77Terg/FkqMov0vc7WgBXNYIujDFMasr410NFgeUYsEOeNhvdEBilV0dsj838edYrhL5s&#10;n9BaqcYwMf1jTsS5muC/I/31JVs6UDGD0HRrCEuDHa0UieGAAqecqkxTfhGu9EfQ6AMzSkGWRdxg&#10;MtYzvSccB6vHLb8nAC6uRQ+Md5k7rgfYIMZ6CJ8qWlRbUXumL45YVuxDRWE3Yd3yLGhMfEAMT7Ca&#10;2/QtZm+0S5SB/SoXUjCygDckcoKp1CJ65SMO2iJJSR0bVuEPPmewbyGZXkU41RWxMnXtO2/ttMMZ&#10;7rgeotFGvvFGLD7g+y2YBRrPCPU8/1oFvKmr6icK9GQai4WvDcqRxfdGY9TO0cxXJRvPQ6MHUXdS&#10;mSU2c0rcJAllABy3siANA0TBGb12djP4xMMiKsmsE5Bm/gLLizYwiwJVoiDjfz5mwUh8roFTeMVa&#10;VtgwBxwBa0v/o5j9UI8fVQJOUuYsAb+h4mctVPr5WbaGfmDAufSvrSa8kvj2rHREV/lDKBnYcVS6&#10;zB0Ty2C8WQ2T/FRWv5+dJp37aeO02P6q1g2LuzIBzDprh7uJuMxnWkRzG9MFDi4eWcCbkjyn/1Ou&#10;91emh4Z8JHUT6eCQJMSnr/qzB2ciDKWOckoirEdLQmFEtVpMejC6kPQ+Vi5zaL+RdHYcf2Z4E1Qd&#10;e9/ejBJDSv5gpn3TiIrKVXlf1x6l7LQFS+OJdheCEeTmZU4OkcAiP7+nwPvJso5zQuwavkkMQZzC&#10;+j6XgBNpDA0x8LCxlloqpqMoWh2eG0L5v15UnsJ65FoQIfIMFrjDg3ENhZvWlX5Gf2B0yVJrP4gz&#10;NHeulx9Rnu301wOaWRBVsPLXel9pY3Pfs+B7oWftjcET8+lbXKrvyv82S1dO8hKUAw/RgUwRSe/E&#10;Act///YuD00NebnTCjg63c/tb4/dXc8T5ms35lgEixrviK6T1WP4NKRzO7HiHZyy4ppEr3s1fmtM&#10;vzu/3Za9X9+SvV264CuoDb6wulgxWOHT95pvPTNg72gJk9XwsR8PbKJ5drDZqV6QMu9OaHcfvPTb&#10;Gc9E3enLAS0U5m+QOF9ohI6s1Roc2TJK6Kezz5sVivJ5TYaTx3jPipc10mmguT5fScYzWn/5SCpf&#10;9rGI5+ejVBlqnVryj4ZdT5L5z1Y2Ozt1rd1odFpuuxfpeXwGVuZ1g0V85i4b5yEs0z2MPtvvHaGj&#10;+lnNteJ2nxDlYt46tKhsI2oqMTuMM5yff6zijM2gtArZC5xyQpzN/11dHdS6GLQC6Ma+dGIF1Di9&#10;Ml95oDDGTDhE8bHBcS7E33g6Q7mpDjcksKm1sfUssVUiAtFJgOhMILFoCTBeNnpDlOd7YvVs1vyV&#10;U+qcVO7bGRezx9Tp7tvhngQXs68nrDEBNqqBL5N/8hQgGnlHjN4Dy5Gbhfj5IDbnq5gDFpz+IQTz&#10;4do0r39OhlMcxmrtf/0akeouWtl9Sv/19A6N/lYTxMNRyBIEeLGGstOt9944PFqYldjiklkxZ24u&#10;uCXxQKPemb/HLAFX/fcWDTGLxsi5saXUObs4kmE2KBRCdB7FhIAOAHGjX5ms+LYQ3iDw5Fztwm1m&#10;saTgkEJmbpaAr+6d+IWpA186Qqnqbv4j2XjZx3tNi7h5nwqPLwgHK+QMBDjquM0Yls2rSCNJCO91&#10;K7Z39YfcM3VdQcW5QA+mT7gQKHm9Oc3b5YjkpMObQnA+nBo9ZyS20c6vEXQj78Q5AViku9APLZi9&#10;i1V5sCf2hZ4XAqnBmCpojqoAUiioDNR6ikYzXxzEMa+TrWdu7KUVf2ZOsMuUzYKAqLyfewtCF+2Q&#10;snjbAvpiOYLtYYjLug+zfE0b91uc3koUGv5HdOmUmE3XFTAkj/982MecX693WCyBJFCGckygEav9&#10;GmKGcwfRHcP0R+rZ+SZkKInsVdZalDZ7+41F0rV045MsWyNQMnaZxeU+r4wAriKGL0qsy2pPhj3Y&#10;4v29yi2G+hThedI9jGU6Cdw746xE1BGCKsUx2CohIZk/0HJqroA1aOIQxrQXA4Q0kRAwpYH+xyvj&#10;5kjy2T6dr0omazVz2voOIrN97bO4b3nSYiN0mEzQ1sCmuJF8amUgucJpaeEb/jhsnzSUkxPW0QLn&#10;hzLkXePMOjO2GlvgXeeCDZFyvt6t0SR9VSKfDGP6WHOU68kQs0dayof2v5xDVUPID03RW3ok9Vei&#10;7sWVlSVhW++vXwPMqERceWp48dFdkXAmoQfYbP1zISQFKXvj+NsKT0wZL5FKQJnzN64FRnu/uDx/&#10;0WBYhH7DSJBu6gfiLNNZBMYN2E6Fmag3qjWUnlTsxmbig/QRwX925XYWlGhRk5mAz8iDB23iG71a&#10;karm5bU1y383VGBEgbF0soadO3RZrZZQEkPf1LA8rtciTcOmpVX0OUf2aphmOujEbyiz9sZIHsrd&#10;tJdUty37ClCTO73TttIeQBwMNGg9w0afSF5VQzISLTJ3Rw6fvXwYRZH9n8LXfvaOsABuRuoG8eq8&#10;3flaBX3Wn7Hwz0jOPHcudlDDTq/HC8qcguCOp3vzrocd886bpcy6rsD44ceb8bkbIeB9JmJAIYmv&#10;yAB17iiEf7Gcoso17zFburW1iQquE0sppHiK1qDwEuzBA6vavHiHZVhTHnPQlqILYFsXeKrpGNaK&#10;bX4o6U6+sX11Pcd9anVQjSpXzEzaGy9u96em9VtkzZmCA9ozUNbS6yuHh5xm8f3g7zHiA1qWwVtO&#10;51jjON3Lcd8NVyPNXAagRAdoiFpxi3WJvAYX/Zb82sGu3uMJryTRcGJ+VP1ydovXwcFnb3G10kxF&#10;ypCz+HEjlvKFubT5423ri4JulD0YM25B9v766k1B7cPh7f4O33whn3lt8BWNdUt/J2YfEQRjbVXr&#10;vUj+BYHwmBLUb+oLndPiKwHDn9yXk0qHdnz6QddH1avP5ysFgRfrF3Z8t7p5CjejSL738/kVpwtg&#10;ojxEF+gbKHt6vrXAZYDMO5QmeZEKoBWCCGSVPTCw/3Cbx8MxttlpHfCHZnVp6CdFPmz2HB1oKcn6&#10;HX0bHMFJbxWojMbMrwVg9MUMIf8gggMerVtbeUOJr7zY5JlTmflAQSVssDRh0Po6Z0nw2vPB8hSV&#10;IjQe5bQR27+ArXVDQdbW1QQF16Nnh9Ar/L7R2MAI98K7TpOEQj+D6RlW6Ht6RcUX7kht5C7lm/lU&#10;2qDghjVyyLsHVq8s3f7AvzGVLjzt2P+WlPbR5WZfi8y+OLjZe0tZd1h/jN1D+du1SpguRjVWWDzM&#10;iTrDGPlv8Ge5T1vrRK8SLsOCcElJtOLlz07imPsvNxTkjGGB4VjUPa47Vv80qHxA0adsU/pUPcC+&#10;lw7FXZwKmnTDaIpvW8IUKQKVwyGl4IVM+M6vSk86ie/mHT6JajTzckByYQZlnXkF0zKHGgs2wgR3&#10;1aDUlsjIOgtPnlFLqxSM8N6lXVWLPfSe4rhfxxg91RYXYckSyKhwSiRR5l/O9MAWjDEMHocrq2Z9&#10;NK/Z/S2/Ep1aIWLtyqJP9OJpn0OikFq180Zjp6KsuJVz9aFtob9WoOCDeyY/poQQWXw5EKdFLGpb&#10;v3H6uRhfEw/Awt00CBc5JmsY1UbUy08ATMW/mVFmfLegxdYu8fWpX/1w3Hyds1h6XHDYyWWpd8TO&#10;jG8ZSmg/bPmEEWL1zgiHt76XmploW0CS3pY/jqBm8+PxYlJ/Sp7h1ZiU43tHWY9HmFF8JeGBDYnn&#10;8mlsy/I6/kkywPRH1Us8oPaG+gAjhhA+lyPKPIhPwNPi1qBgdlc7N/hyLNjnHERKS0cg6Ma3O/y1&#10;Iq4faWZzUdY8uVidPtk8mQerNOac+3WTGcdRdFXr0vXudj9nwfyVye327b7BtFnw01V1gfxq59P5&#10;7XJ1/A0384ytu5NQO/X4wEyEwhdEcDEiDfU+PCx0Xw+7Pz+0qi9dOgquKdjOZL9bthBmCC1K+I8j&#10;wupo3K6u685ri1ZpsrbO7Ojh4TZyBFltcDMTx9EnLL4xaHu34tnC1/l3tGt5SmZVRbDgzG9nh68l&#10;6C5gww5CVB5fIG3yvNckwgCsXq15OsxJLwh6vOMw/w4rDLx2vzBBDh44QfB8Bt0xxkiRs9+In3oZ&#10;C5P4zIe72CkM1ScjmwM4LhB1oP9u8BJkt65BOQ9+r86u/B6qm28yobiHbST3JAY2t/gQTPwvkshW&#10;Ek9DgonesYYCDG98mfrxzBfSfQbSLG+q7OYpdR+ubK1sYhPLD3ngdjbSAnXOsk1m9IcaaDeQZsfg&#10;ppYwC9uHXltK10jwwE0/zr/wrVjP32z1IwsvTGSDG66nu4OuUl3Mnjdp0+pQEqS5NwU/nx7rzB+e&#10;xPh6mQtkzW/PB/cz+Yqap3HYqlGNXg91rXyYf2nLsHfkfzvX316SoDfW24XpvX9dAh7oK5AJfny+&#10;Xcrsvr+oe1oyqMhS21LTYn4LhTBp1HczMTRx3zQhZPP89PvfbnhJ/gv4qEwG79lukIc0flapbeSz&#10;tCVgwi4iDNbAC6hbpFh/y10i2/zw8SOfMQYbGpdpGKEQp/7QTCmYgWPcUiqEiF2lse6l3DnN1UYp&#10;SngiVrrAmS3ipkp2IKjzF63UVo0/hOsGqT3Vj+O4TxDwkdtN6rRsA08vMYnShOfoYmiBhG4mNESN&#10;fdH2P3Q5+m9roRicyHNSv5fj6ApoAjhgJxWmhw9Oy//Qw/+odVqz4BHLEYDrWtyUrsHrAiUS6rOv&#10;9XClEOF97Fv89ZT1SqrEhA9LCSZiJjEEiMN1qGC9KV6XMkNBNn5s1zypx09OFlNwcA8Y6kMX2hB9&#10;l/v0m42KLJD8hjiwgQaDsjEsokwADcpKot5Tb455QdEgvGJjOIPG7C7430UID3n3u5GF3u8K5Kd4&#10;Rp/oujsy67Aq0S/EImkGiDcSgeI9WmheuXsxmG92cYM1iF9KROQcxt36ZDynZT0jFejnC2bDg01h&#10;BMPMAXMFy0ZtY7406uSukVsk3BHuS5L+n7HRzUKkuUUy5mjwC661VnVkRzLevTotxKUAiKBx99Dd&#10;8KFhUAGmkNxrGLGAYSsAPESGh7KPLka9UDrjvzLuW20e8ncGKcORS51mpuN2GUGuR/QkPsww3Osh&#10;LSXWX6rlHr+3b0zWMdEUb4kOYnotBR2Y5SaPkz+WhMbr1GDoF1pu+I8S9MRWkL4oJwLQoRH18NFR&#10;x90kDp8zmGPYbdhHfm/S7o66kWa4tHT1iX69SljaE9RDrgINVUQxmiPr+/ujcpEY6caYTvhYLG8Y&#10;XtkKS0e4CtS4csX/KFFk4HF+Zex4/hYRcc6YHJkbEdg3gb1ipNE0WuMf8F/0Yst/zTHgc4eLrbHr&#10;1rrW/LqhfBbN7t8PD0v7091Gt+s56XzdqC2p1cZS7Ou0aXOnwHv3g4OdHHNpE/mQ51GDatnb59Sr&#10;zEQ3+qVuvsOsbCdqm+0sVaUlwbcTE/jrtssTv38zy7tyCo1q+NgeS/zrCnqq3Omosmbr9hD+yD3X&#10;/PH9uHGB8Tc2juo7X5EQkF+WwffcfRwLkP2n/kyRas/h8rJj/6piLkOdj16a7AFcnPpyDR4pedwh&#10;RIc1h3Ik8KWcuQ14unbYN/Ss0xmHpJniGgrbZs5yygsl4txksiPD3t0ph6wkbXnQFzY9opdHzB1c&#10;o4Bgzja0VzwVQUpe7rgJbyhNtejkPKGajQwIv5APbbb/GdvSMB3Wc6lhgHTq1eCqXsRQnNmw3ozE&#10;zwaDdPXoTYZgnaQkthJgFpqe6wVWOAGJ5QPKMRHxU4kae03oYoB3EF1o4pQlVdR9XEOtKkzvgx52&#10;2g8IDqdCizw1pA+uEaqVBN/bGNtbrkEMBgOpitwwEqfGq8yU2M7RIqAh9h8GX496qTXKMoMG0IL5&#10;G942qm7EYJ5rOZqLvvvpivc5563jhEaMH+wHSXGG3lGNmqkOvzQ/wa7Ct8g3BF1M3O6ueYp09a+S&#10;TzRwvvuy8e5m4Sh+pGi4+QowDIXcfASxbbrnW1zj57OA5+s1A8cBxYaMPdwFD2RByTnYEJ6n5KUH&#10;I/UEDGPDf/JnITCHAOUa9IYMmwi+EixMhGHZZ4Zk9C9JZGoJbHTUEiK9BFufYQhYCMS23TnNAevf&#10;SFoUhlXbUZQ3lInFFBVqYs64jv7UA5p95rfm36bqJfwbmkQO1IKxg+/2qUPcUcGvlGS+Tp7FQNuj&#10;fz7Sgk2GpzxGVf/1NoRphRzaWfBoMuErPFF9wWVe06RGY/7+IwHKyow8HfM8RhFHtUpdR8JgI6LQ&#10;5CwyLtP35JpGCKzReqbwEpwTV/3T7I+R5jm3boT8n7VVwjoxJt4AihyMwzHbmp+s8txluDzCFWW1&#10;Wrih4WVD+GGgLhYsxk9KuBFr+qQMuXKSQQqMJfLLeW44zyr5n1f3iroNSxCeT27hsKw+9gV8YGp7&#10;y9dA3c0H5O/4vumR8sczBY3IOkC3p/1S8l492PkWKRggiUUH1mRajAiABhD6OxHQAqgfiHotfaPS&#10;M3booRih9yOg8Hf8OMmTPa6MgoKheNgJloc+910nLwlhvFSFWJlyVuF8MhwswzsskfHEe3Zc/Lrv&#10;PohXR/SpK0ua0mDIXz2Fyugn4/PDWnBtv1L54dX7igkLC4ur0FsMr7QiMWlCChPlruUfABDqluDC&#10;56eXiZKK45zhXz/u0nvRhhTKBni26RC+6Cm1BPpJ4bqi3bI4obG07cExcHvgjkzPb+v3vJGoR+6e&#10;+RCGGwelfM/0PM4n+3gnhJdWqEE9FnAb+h57cZ2jwovim8CDPPlE29n7NlmSUtW8ArfCgqD7vWEU&#10;bHlNtvvh0mX+eZqvG015l/yRTv50NVGUaIqaZaIXWzloceREvK899KyfH3raK/tkET69Rnp6MSyz&#10;Q/LXcmb0JpRLnAQraPBtj8jz9bhLknnwl8zGp/uF4Of7VXG0/DVK84CrLYPgp4cLPtmAm2L9j52B&#10;93+vxv/DeGWgn9vomEnewfyZhxtG5F6Vo02HcIyMfAsszNJMjnVW/KynO6kyUEXzX7wR/bkfiCLU&#10;OSwyrC8sBEuw8SXtcf6bBTL/46qqfDZ7UCO3LTr9D4AltJA9rJMCBizh/MwWoIHQNHW1wpSSB5Fs&#10;xf/id+IEYJBxzkLKlbN+pP/saFTScf8lXrJebi32Up4vpV8xEumFpqT1vWqac4D8k/ng1UpyyEFa&#10;jXXviAohP1u1TxxMpbDdY3Gce3sCdb6MMGBcFbbZfAJSqOKaQqqHlFNCrCdBfXKbRItnwY0gdn4g&#10;F6XGdjK1UhIIG3gM0mfVNlTCPAUAEJxe2v+40YhBSqfEp0xLxLp4ZIZ/8c+xwOGcrESuswCAjynV&#10;5cU2vweazI0YDAIzf/GquHSd1VqKSWD7hl6B5+/0xwT7uyrSKlGGTGxifI46SRaPNlbgKy4aLlXs&#10;CEQG3w/hfWuyEimWTlVrpj/UxB49zGDnrNEPvFAgBLMZ+Gfo8TcUu0LHuWfnJFDvFX8G3+f8tzUw&#10;kV803w0tuVh/zACZf5Rstp+O+vbiY/WvgSAklONGLV2bdeiANLLKLmqJjz10+DLcDlpw9G0e9DyC&#10;9KFJ7k9A9ATJJVnuONkYPW4vWHNLUGIINbFM3174OCIeuAEFJ9A8Y3tBfaJMPeNgSsB62L+t0MCz&#10;l6lvBqz4OsuofllFPLBDUgTJgiPaNUfIYfvdCtvYWMyXMQEJb28Q2IPQcIa9U9L358NuGv3Ev93z&#10;8EkmIuR+1llG1JDxbIJ+Q7WzC6OG0L7JUPMv4m3uxmVhiVtYUvBWH0ZToAL7ZE7hyI3nYhTA38fe&#10;my7jJnKLCePVKKkcbo7wq2ncogEwIXOcYhYyrs2GWQhki47Z5rBT0yNFJyXOGQeSOXejwBKIwwyQ&#10;Cf+3pOFumZT/tNtJJcCEZOF4/+kGsoF//unHl6K11wGCq5LMLCz2t7nJYQ9ulHSAMPzESLE5bGVX&#10;S3HxMFNWl9UmHTqXe+oX+J33/NI3FApwN1OcFTfQ0XBYPU5AbrjeucXfDGKmp56fbStljDyn+X8j&#10;rrYWzAOvJhcKgm/ZyKROAZ8LTMT3GWecaSfOf+6ijoQLZXBRLcZjIMZjfNeTH6OTAiP8lbiD6w3y&#10;ma3KB49nb2ezt5beXvb5gf7ib2dYwJmEMRYF4ySTvRHsGGkSo87k+8wQJs+IUHQVuxG/efrTE/Uv&#10;rGRXJqsEqNtrQkiNJNLkoHsNCUaS7z9f3DN2PROes4g5ugJUtC4Hu1Uwn89JX975FrIJYJ8NJ1I9&#10;70UxBlu6ZdrvXQnVPHBXhJ4NE60+Y4hfvNohGqlDxc6vTFskFFBHPBysyj6jAWIf/i0UCNzggULx&#10;udDwtPDt8PxWaYOo3OMeLEjfUWAQfQ5j0qTttJHdDRGt6KdC5wfUo70D6whAmH8gmyQ8Tilkrfcs&#10;ZIVhSkSNQSjs5FamuVukS/fj/YJ58AUB3s/H07WLp9DWLnMsV/GgpU/MKy/a5Qb7f2EHN6qupLNV&#10;K4SSxWSm5KbZ27GJcfj7Do7L5b346oCVYXBeQuPV8JtEG6RbSL7vhbPfWegrMfhyt0vlkGQb8TKg&#10;mIDutVtq8UuHqa7ag/6vtJFDnEAO9Df2ckolotWpeSzlihqwQvwEKDSsFlWzdFK9Tw7f/ZIGURRN&#10;5K+8UaXG5hDCwSJtZMzMNes9nLJ/ZVTzs4g9Ly6cTQo8Nvg6FIYLpfiPW6zar81ijpdGc8lVvZG8&#10;TDEEkW3tj2NBSTGCQxfqYFdIum1oFn2or1vHLYSbPIILy8DXAiXBB3gJWBDRyavYqjIwHEmjeWXl&#10;HgwxZudbSF18vwYEQpvxnfnttVryWxAQ1McV7s0aw0+gkGMRAdNw1cmDstr5SARQhocNMBuhFcsN&#10;EbkyRW/bfJIWSIS9otJgZZPikuLKvkPihMCMewuzwVc1DuqR1ctARprouqyv9pJG6bZwafGAwvit&#10;udIKOzJpaNmL9CMNWysjgJNOms1CZq5l8A8EkuUm7C0oIgv657+i9ZsqdW0ezHE+Q/vvnXs2nmIl&#10;oXK+FjEslgmMDkEDjYbRErqJQD8a9Dy1F/5fbD6QbofzNIdHsUAtMxHquYI28/ylFv9lZwPaQvyp&#10;Oi6L2D5z6Y9KwogrdanzKjA7+HGpewl5/S5luYfOa41VTlxvWfRcb6jkwJoMpvbADUZ6YUfBVwRL&#10;vXzyhX7EUUTfeNIlBftJ7iIZieFawYvovd8EmUD5WFkWA3kA5tA7uxEd+O4DQCeAiDM8/1e9ABfz&#10;DujN8enHNrftLS49OZLfr4iTqW3FCWkgfUwY6CEWCeQMUoK/mVaV43WkfTr36wFhEt5K9SHVTiBJ&#10;KKOkbjQhFUDhTuVR/v5cgYShXtVbWEciPyLFQtAVG9SnozmiL8DMAunzgT/w9OB56VgRfvKpYGdH&#10;srBf3Ha+LfHeT7AAVn8ZFH7F9oUwRIjTIhXGXBi5+v0k+F+oixPUTkge/e1agTzWbt5bxsKraJLC&#10;m6XcIXBbaBwF1aG/8oVyBTxBiXRRWVAFXx7na7i/qjhjPQj/V0USE/vvYTmHWw9Ok/qRe8BnaN5a&#10;4qe82efuCNGGU51LX13sy2s0V+QFURr1OD4hY9fN6aBBWtZNefcDjrjgZYLZkNzot99TAqbo1oXz&#10;uxsgHZcQUaz6D6iSi9zacATY16c9Ggq7FegB4d6hQfEDa47ltlOKZHJ36L/GFhvsJQDA5gFPFHDC&#10;jv/W7NCAlmvlrMLPGGCgFCHYA0nxgWZrq7MfI2jl+endc0WXTO7eHwPzR5xcQFyhdLplaUjVF3Ec&#10;hpbo6/uTp6s/skGFwtnBD3inZ9MnwazA22Nl/KeL+wIl13Bt0N6lefDd7Wr3w3mBedAjqrh5uJ55&#10;0/1wujF9qSNF8zxd1/24s2D+dH9QB250gibPzDM+Kzp/PgHgdD9eXrhMbMvlFQTd/Xsj+3Q/zBj8&#10;uGbe/XjTHxxk5VJwG/G34p95pGC/Lfn2MEDfNQBwgGSJImTGu+6XwmfdxQ4sxr8OI6SPxaeSXTNc&#10;vDmo63b/ZqHQm8t5+NiLr2YvSEwR5EpAtiEHgW+3rgbdLyTKPhytnHTdnE/Hh/6D4Cv+Y52cm0Ar&#10;tLBo30vjadVYoxmU4XNss8So3VjorLBsJx9F2BuZ1uvACV7nkh2mWYTK6jZVZCd/CJMYy9rG1AOB&#10;B0J0vjE7MjfEFIIBDm8uMFlSNHBbetTouRmNwWQpGVCmhFL/e2/nBnNTcOr370bp1EII/jbLsENm&#10;4zRtNEb7sDh8fYuwsVM6VyxjLZAhKy/0451pPV8hK9c9TlLqIRubBv97TJaMhQ4d9zdKr0E/MtnN&#10;/5WzSZX7+KZLE6NO7k/ININfUJIfk8V5yadgDTCOjJpkhBNsyYMitN6UvKL1M8MsE89ZMxCc3FmF&#10;TJPwQJMTRKO0xVtT6AvFMO3jYnV51mTi2Q1PVc5eMuCMp3hg0pbm4SxVwSKyRf/5W9BFT38H46V3&#10;I9iBSusUzE/HQsQygi4ysix3KlecigPMDaUgS9H5ztrkUsbqPvDjPZPW/R9w39DZwGnNae1SzFoF&#10;VlCy9J9zPSUmibk4PGNT4XXM7y9eyp6ovfJZevzG8lQslU0yB3cO5RAeXsiDNpj2uuJF5syZTtGx&#10;wBML2cA432r2FQT1NC+WpMzr55jcfzVQjmB4r1nLMVWlz3Da6vO/G8REuAKZpADmMx7nVEbz78Ob&#10;qayrH6zS1/AEcCtNSPxe0sVO1uyuucJisAjo0w/d0+dw30P65N9wi1Rr+Lt5CUBZa9RoMVcEnwpl&#10;ODdZPofAOPczlqTFrV1xQ08Tc2VRPRXOjfwQkKJkzHtAvxdXBRGN8VtkSwmgwMkvAUTYmynYcmM7&#10;KfykGowZFjRFwB5SrGbYpXWqnuDpGGU3Op+EKOa1nplsvvCrKxGn6X+hXH+byzf9yvKMmicXfWZE&#10;R69sYcXdPsR5iP2aWd92GmnEEEfiCkXiWQJe/FANPO115eYqLWBr02bg+RpupL8bQp7S6xA2V2yx&#10;ViDObmRaFe/+PZhVhEySqk2r5iebdq7g11Sqg/cMuE2fk8rfL7qgrq3DPrOuN7q9luiU5sfDbvYv&#10;KOPSZKyGR5CM+EQnSvhEaUSwCIGgaX22aUw3DJxk7BOiUFkZraV+pl0op/tXpCy4hr9X2YrSNqMi&#10;sbSpkWSDp8MTIcyBZUQej6VkyPuR8ZNErH1IZ+A/AHdmVliKwu5O/zBjTMUN9Cc5mbycwvnwGHWS&#10;90nUBjRbYO29K5aSD/Z9yjimrHnQ7ZaBudYAVmA4cuSk8hE9Cp0P//s99AM7BIfBMVTGGKpU0s2o&#10;c/JR+K6X40YFKzEIi1E4+zGJEkuwpyoUn8TD9bDwpfCvaWVDnmG06pDlqLffg1eebzt6+WQ7H9cf&#10;f2SeRHWh82gfCXDHqmXBsruFU4mxkrE3/3SsyXAQgSaH3zM4QlEhbj/dYSvxY3NDmahyhkjNfYsM&#10;FkSRANGat+/m2BhOXA38tyGLUMwiD2cCBT4kKN1Yc356YGQ9uyBCnVA7Bc/3eN8fn59v082I0ZE3&#10;6dzNpCZgjQdY2DNmwsM53kUTWNJC+f8VWXhg8OOZsuht+WoI5PmOEgr0f/y3U9DL2A85X6nTZYrF&#10;RIRI/AAEux6M8yOQaq4S+CJKIWGhIKEF/m5iMc+Q/7qe7mgDZL9SVnxmGv1s+Z+l7t3dgazlU113&#10;w+nP4I0A2We1uja2ujFUWRbz8fGaMXi4bgiS1B5cDw+ujpezR8CtKOvHDALlElFNWjbb0tB/2XCq&#10;T+VwT1mVPpz9DAORPzHHae9ut16joT1fqirI6ZIJkdU7Rz5h+W5mk4HkID+GixloNFHZwA98NivV&#10;4mZL4TrfWP7wUouiMiS047R+YeQK12Gi3yFJ7NV4VouaimiK8Gz4WDoa11ro/7pIS7xr1c39KlX9&#10;bzuOOB+plbIQW5iUqxaZZGnZAoYRiMa7KlynpkTR+19QGF8KcbegC/5OUwiFlAYWORepYb7ImClk&#10;92908FZSxWUHYYQVElCErJMJE1WgEiSW2S4FEDhnuQn+09XO3jq7GmQkvrWF7ZiTlKH6zqq98u9v&#10;8WiqGwtv9eaqOeNgaBQ9ePWYnOF45WCQNkJvKvs3HcyDKiIJ1aCmvCckgyDWNsbXLRk3g6kb4Kc7&#10;0fOgqix2Quxcwrcgl1AI9IV7b5YM4Ug8Yy4MJNPGFB5f+BphfaQyTrYCoFvTT5IFQSZICd78oNNu&#10;gqL04/2EP8YiU4nnrg33PXkukHr/YvM/KashyEP8rClVx78UvkUiLBYtiEfdQ1nQ2boNqeew5pEK&#10;RnOA4FMZ3ztdKTZaHDn1caxwD6yKiFbT88icGSfHdRPF8cw/Wmcw52ckWd8aRlKvkoyxAnqICnF4&#10;aC172U2GNZEwWPWbfylAHyFrzzcUrCsWwfj6LIQw1P4eNURDN3f0K8Mb1F1m4w6Rw5xfHL8NYXn4&#10;3mt9baEKTUq+IfoGJfi7FjiispOYg+IxXGBjp8HJN0/1Pgcx8KALBA7i9DBqGn4xBK8TmbcEDhKi&#10;uUrDjP7FQnHtA2P2K4QnChHvrDmQWOS/v1BnVFCA3hP3wYegmFXfg0EaaHRuRtaR/Q5poQxZSyFZ&#10;GNif1Od+8Ufgd2D9AGhAOUfS0istsCIBjuukPniWuz3yvJGviO25mMOJGt0NOykwFw52LSgdmXtz&#10;jc3J8Q4SE4gISdnUsph/AGaQkm5emkSLA+yu/ljtQj8E10B93jvf5CCC+IyHWQ/nVIX4LCOnvNIm&#10;VxuKCabcy8kfGUJJ/t72B5AIFuOvz4aFxNWbcuu90KYW++c/yct7+J2j7a0OShoMPtfH11HU1lch&#10;4/48gWNtQBWgvlE6WDSOfbdXnkiuGvXE/i5BYNcHtwdigJOJ5RVRL2MsSfIeVDVzJuButfsYVfRv&#10;IvYslFrBcGSvYzoqYqeoHqLVqMNvgknUDSHFHFr64i1/Yrg/dmp9OuZP8RWgY3nxDAm3dlldg+89&#10;Ye2dIe9U27bCQgm0QYhQqHXFSax3mHnwEyE6EICAijuEyIIEZbzEY+NAwwnEN1QDYSd1ckqWAk7I&#10;uioT0T+NlPp/u+5zaRW7SgosO0bqX27eMz6d0ZMmDa9WuoLq6OHEhTgIoEcQECspvxxe1I0iO714&#10;qDMPflztfrx+foz6O3JXYL77uhMtbTXIlursoO75QGz5rjuoZKH08VpIFPA2CO2LhXmM4mMyD/Pz&#10;0x4HBFQOXo7VBrkCle9RhR5SQZweHHaB/Ub2Ng82MgcnupTPILju19orRx1L9yutJzGDKV9p4RDV&#10;Ynb1yGJDsLagO+ZLcy2bpR/C6guvZRGn4ze3O6ia8er/fTg5qE2XdyVhpy30KPIL7Qf9Upic1ahz&#10;Cj36qfaPWMwS3R8lcevlbGLVN0a2aJz2oRWYjQwUZIlWENacAFKekDCyJqQ1W6PJ6bsR20KfFIoK&#10;W/sQ6RoEM+wQsaQbpAz+xMmrcIE5yberwBRjBFzddVYdZjT68xY/l8wE4w9hAqOE4yuplZMRdKjc&#10;Wa8kzk9MVagfruhZON1mM8hgihhIr6IfL45wXRvpKwLS0xVxVP+zbjY0wz6wtmHG+sYF6LFkPVfi&#10;wf7906/J+I1xws6sMH+1hVWu01yqBeHPifPTCTh1yQe1N0p7qupJunLTIGPBFxyN7krC1kJJGncl&#10;dSklpSArNIosuddnnHOYjr2hGEeMnEAnFTKYDM0UY65i5EyIx3+JisGa3g2OniWfyZGMitolE5TF&#10;4L/unIBH1/c4TZNJk/IWlYN0cmhm1ngC0bBz8RLqLyjjWryWihpWw5JbLxAOhdL+ZrlQflKJIcv8&#10;vEC3xPqMpxhaYcuTrl6Kd6Yrk01OagQwLZZi2h7AM3YxO3pp3wDPAMeHq1QKM1L3fQmn6d+GwIPU&#10;BHTS/OTLNzTpzjdASqYK1UNnyYJulzW223L8kS9Tfg6Saxg0vlo6Y1sZTr7tlWPSqE2Zs95kWZYN&#10;YDWznicGY4lFQUNYFEWQX0BfFtw0JDGPBuEO75ydR/c09VtnqkbZ7BYbN6jNdsMV+bhvUQac2tSz&#10;QlMR9UIwSdV/FHObhfAMf8ss2a1/9US8ndMmhIy/Jft2Lt5BUMmPuOxUIMq995RQEkg/rjqFMbfA&#10;sCFrT50ywlwFUmKNCWRLIJoNien/r/MvUZ5B04PK2jWJfs4qKMY5+drTyFVJq1Z+AeYGY8PAC9hW&#10;OuMWibtQ+yxOxoHFTsYEYIuX+yv4hPQibDQJoQKZZp1H/h0UOQUNJ14JC5wz9JFLAztOWzMt+1SW&#10;XP7WXW4oPMTXBJYOYoeQgb9sUH9x1UdzcbNeW+wF/oNN0UPRJIXjZX7d/7oZGXl52lH4NCx3OGV8&#10;vU3m9WoRLzOqxfTkRVCn8n+v/3P3s8OlvGRqU467SE70qP9ww+AGHvfgM5UOftxu/po/5fBdaY0Y&#10;DAZwhv+lUF/sNU7xM//+01zZ5MRllsZzom5+v9mPsdT4pBo/UXe/X3ZOqWQ+6h2NyOVHYU2TjwSH&#10;wjzC2U5lEsKajD/LhYSYaSzoTXm2dn4dbKrcHJhXDILe0V+KBb+kDyU11lBSJ+ZCCSvlCNOYuCnh&#10;iQPU/df4VTrXyRjiFJ3+K/8yJl7lymalw0kxsmPQjMPxHgP1QHcu2LSMaJwY8dOrhIUXQfUn9PTY&#10;mcb9CyLiWi8oHq02z27j/dr14yFXxpV1oeV62xu7Hr0jnDW1DfnzPcyGhffk4y+urr6/r8veMHpZ&#10;A8G+NQ+6y6eW7nq8l+1+PI7qft4wD37G3n74mKXe9XzWcRL8kE/yIfgx+jsXxSvXnjrZx0taxNrC&#10;6tP9yfMD6hM7Hd3B/yYLngQvj8dbXWSfj1GfuL/NfLYixfn+Jf2QWfYZdQgGsWVZsBP0gdzXH07H&#10;E62Je4ueHy/ePDPdj00PsMk+3qyaBxc/8XVjF6JGIE+IWGQ77w2g+uEgilEGxWJXel9v7BSujRoe&#10;KIqSLYWjyViPptioz0jTx7ojiDljXo5/OUnnLqv6iB15bF+F2aAhBupzbydRYFt5AZf9xDPGpT6Y&#10;eaXSNP5ZL4MqoNRGDGcuv9W/SYmnmsOdvd0Y10sNciElLIxgrbNof5Mbqq8VQBNKWDLyGi0Gmy50&#10;k/WNLgY6cdgvS0gPIWmfIzeSCGEbmSsUIr4JL6Kjril6FdCeJe8r/OM3jb6j4jBfgYzbb7+goB/J&#10;/LCYt3hQ6Wj0+WE5pesUZuiAHDbcZOQjk1CMlha3NshjrLQ+uk8u6yh8gnXzbLSSzENtiqxecWpE&#10;VTOfcwDdgX+5HgLBd95RsZ1T0N/TIPMTcndRwvQoZLtR4fr+AYJYTk/7762OdIk1sARiJIEDQffS&#10;DmWRkJuOVdKfxY2pzNL6FWpLKffrh0cIRgwE4EFl/aCyYfJjaZiY99aeDBCM0FSsH/edsG7BhQHn&#10;9P6kyJPprJEJWmGuMb/9xmPzV+3aVSKVmBLfmLffKzmxL56RJRK1WVL9qTZunWEh8R9VkVaWuEB4&#10;Mtmkgly8XVm+dZdY+oGmtdUezPjXeSMvLSEewdkol7xAVVdFB9dPC7Lia1zjuoqSVDT56pZC+cq3&#10;P5M7cfNdyfFwSZLCL2gKwRbKpvxW6IuKgGEoarPYJ68/AV9DKsTsFad/cn9UEa80CV8f+MzQBu3L&#10;CrPEDpxo4GYXFydtbOQvpSJ8BYDzO7PQMZVr6EZ8iVKaFhLCEKLx/R9F5wCba7cF4dq2bdu2bben&#10;tm3rr23bNk9t27aNc7+bNE2KNEX67r3WPDPjFbJPUa0NhFCAgm+BJTyvg4235xhVaqvYzD8MnxOo&#10;BfaPR//10TUb/QUkJQE7PJQU/AUYu0hSLQhhLAb5EQiuEvgjsCWeAgkqP3zqDzPzcHB3IJCwkHI4&#10;Jjcd1d970mxlqfFvZCPkoLxURS4TL08NBbWg6FpOCJsSZGmbYPQekxWwTGX+rvs3FCJl8GPgUyxh&#10;eAUCpGcnR/MbIh9QTJh/phtVcMhSR2nW8FBsDFbn3oShqEChnUzj5gP42OthtA4SuKZqA2HM/PKX&#10;OVd3/7rneOUsc6DrEmbH2xehskP+JD331r7CH2xCYVqy1EUkysBn+RwruVrbikN2Pwm8gy6tG0fh&#10;3m8T5RCfk1I74gTtg6yDoWz7qFWCKhGdR1bVXRQsAXp24adSK/QG40p14LuXv74IBQPafL2emsxk&#10;EdsJ7vnq9QZXkJGFJlOtO6MniMCD/5MwDOFgtz4HFZb6xFGqRceris5M0KlUYdBsJLwPdj+gU6k+&#10;YPW3zIj/A/bP4qjFENw7rPXEOfHtgzhIV52Hrw6T9+g+VnlAZIAoUBb/E1dICDMMIzjRGhyGwKLC&#10;CKEubsPpsyFqGB3bSWq+PoiYSwXuZQWCubl+EsIqx0Wi12DUyfoZTuZ8f3+Eiiq1COYX18t4f7lq&#10;pE+n0iCOJnFPk/5lbdKyM5DV+gQqV4eaLpxBQITmpEHt2apeQI8yDvUADU/AupVklNkYTRycx0wp&#10;cnaauEzT/VtGrSrgYSX/n4RDOaQFEFe4FWhuv98Xv1Dof44fwN8Pb3cBRoz7P4mHKpmX/26/Avye&#10;zvoP9whWgX9C7hYad6RY/f7TK3Hl4a1Qe3A4vDnz83OQPfn8ejP8/WDc+w15/dzqnuu/vgrAFENf&#10;Y/wQHnkoIqLy+1jhBKgJoCuPn6kiEkJk/T+PT/WC/95pP1MiRLaZrw2MH0oAz9dhRcGf73aHfwuQ&#10;DHXLPwUZmClyBtTj4XB58/xC4SRbVSY2NPdDyugtDEh/WUS3ovG6K3D7YH5O0yHuHSq359kl1/jl&#10;PQIZ6zA7gZFKyK4MEKYAwVLJUFWIeuO0/hKuKFrzZ//t5uxmr/zhDmlv7EEAm5BiUHNTKNtW24fF&#10;zDsmuQgqAOc2J5WOQiCWHZydcNVCAhUD060IREH00whKIRH/FSIehhKRNDLj5oo815o8Yqy8lOng&#10;rXf9ncY+ush8y6vRMRZ+g+XRmYwEDtgvwb6edTaFokbjzItQaTHxoqUWjvrcj0+ZTrKvAIvkzNEQ&#10;ZZ2YLl4nz9wD1/gXnDl7FVWThTHxj4VECF6KpZz8yZuv3I3i7xp/Z1zHfVn7PDZmt6qMhcylXHSv&#10;NnnqmkuRdoK8ciMsSlxZ2aM1Ao0GG0wTOZWGAYeKF7hlUvrDvV2FXCYmGbijI+34WEHC3kgRk3oe&#10;RQi0VS5L9ETi84IyCF2CHQ3XaC4L3z/xFhFwuiGafGewA2GaUHw+jNSxYKZBKL+/BQh6uG2+SuvU&#10;okgtAH9JsKW9DoePy2PM7XFy3d+nW1NNlrXsCfInFYRI2y6YlizzKB5X3M+6Ap0ic+TIDKVRtGIY&#10;gFnVBLyVUpEx+Qo4EuDGaDSRKaPU5Stcoz4vQNJs2+mxF14qRytK0BL+twNGYrkfn2Oe/Ekmr5gC&#10;6ofoTp3wAHokAAsMqDxKoOD0cRw0yBHUguQUFwOBMT6FpygjFb34fOYheGzuKNkHJrSakb5iCHtQ&#10;eY6Cn/AtQWrpmRMxiZJy/mZxpFoaDMs02A9NlER/pjXFpE6/QRpDNF3DxDf8i85TeB1es28V1eSA&#10;5UhFgBQKllP42WMJMxDGgyfPFSwExvsXHWFLhCtS6VqqhIU1HF+p0K8lTfHuh7gb6pco1IwIuUDs&#10;TcR5fr0PHQ0YVYv5T65+WDRROdBqxl3VT8gAAswgsx9LdIqNWmMIHhvZAEJdBq7oXad64DXY9H5Q&#10;rUBFtdZLA1sRbrnmXdJIMPX1njq75iL8dyPhKEjZY1RoQbiXbpXwQQKGpG7NahFM6C7fgBu3+/Fl&#10;TgAecuDQmMBNHL4T3rOXLhlKUTt2aE0Kk84uomMuemzCVqTdkMFf0/XotKcxQoQp5AgGFBY5XHi6&#10;fxu6qxDjycp3uBXsnzZ+P/Nz6Ewg3Tajxq7rOntCwgld3l1fE/qLinHoMEvXDs9vKzjvNBBxLfiZ&#10;3C6ff6OONOu1tamOVSrBln2LEZNxkHLK40/i2HCEIPjEm+zgsjmZRMLhhaAz2WjmV1KdU1+wHeGS&#10;oVmDEohD74s06tirgGA3E//jxNmWCE5EAYIuEevKv22NVWjVoUtvnISnVS+QhpYEyk3oLUEQA5pL&#10;IcZDy0AvK6p0JtnFDRdoBGEoV3n2G3vboYKhMavwytKrB24hEQJqALokHEIGvn/wr8jXpeBCAuSJ&#10;oQdy9FA9F8+/8E+1ubYkDLRPiffXG1RpDnlzg8XAAZvgpLbvZ/TBmFoWvLoXPGAYqtVuG41RXgOF&#10;pQRXnKdOCXeipM0fyliTuzKdf6RdZRbLtYsUQtOd7j3TpGmCE3YIzzxUG6v5fd3G9P/e8B7GAsSL&#10;nIf2gO9kW+JYcaJpEhGiR3qpE96ihLu+fwdzAT8+lYsWX2bDtNUK4oMi2/WX/v+ZQP90XSqPQeFo&#10;rFtEwMNSwly5h8a77RDO+rP9ZGEvw9VbQ7gNF8fNipDQrPQBqNBPXI08NyOj+y3A8EvZi3bafaft&#10;P825921leX6TDphy1/p/7Rzv6c+X3YeDS6SrSnH6inzmdcEnMNQ1V/nEXdBXEtF11/iWoIiIEO8j&#10;zMTb9FumI7HF+eRb4WcGNbWrX2NKYPGxeS8ZHGHGJqYI0t4fehLp5p0Jt4kqgioicogXk5ILPKEe&#10;xYAEvJtwQJGTWizPyNqJRAeRtICIOs41pIhARkatrUwLcMAhkzQDKYhXFgvWEWDOQvswXQ05QBpg&#10;kUKDoIRjTST4QMGXmtDiYKqYYGEwWoHLka7DYvodD3pez5c1C62B4PWjoVNzH+8fc6kVmuArhm28&#10;B+lOx5cPKCuoIjeGHWmIM8D5iRiTYsMYY8SAiYFDXA/J+PCkh58anYtSqbEeYpPGrRPUCGj9mymL&#10;n81XtBRijqxMW29T4JAuZMZveoeubvmO5R0QrpOSB7ARlED3CohwvRakzlrFICyLSsDh6Uio3jmE&#10;KQNR6GmrNoKTMNmmMdk0B2i2TduHg1W4A47pkgB/3OB4IaR7SDKKjY5WMvAVHmo+NhPk6L2/m+ms&#10;kBgP53+0ETEORCQhTnyn28ivAdqluYYxG6qRqkhLIFGvFz5dsH+NkWvZSXpvJ+ZOpUUu9MBY9q6r&#10;oo6UbJelp5aBLoM/qt5IgRBSJFhggtyl6FdSVLAe6z6KuIeaCdp2ZfKSnREkVUl5gXvA38QU0wTg&#10;4UfTJciw/f0MuJQgEgvr3SJ9GJzTt2gkemKr9b/60ESIK87EdGUrs4kff49jQaix2oyQkQJZx9n/&#10;LIIb4ZFyzxz+4kBlS/tjMxRgmIs9AJP/paU7T6USKwZaj70tU+Ot5aVekWH5DQwUxwrg+iZFjrI+&#10;dZ1Hzwuhz2677UgjzMhz+CzEFkNagTcligxzyBexgS2j5yYAH4ZIHKwKsvKPiuhT+fLhZqHBLPN9&#10;3nEEA0yp/fbRsvijyDBhxoPl77zaz9HzxMMjInC+HvtRFXIwrasWYWaBkReYg/DqMJik7SBsVNjf&#10;E4xCU368NMnxo7AvRE1FKGpcGEPK8GIi3lEXahWwSNBszIa3yWVjUK7cCmAwTvMSZghg86taJ8lt&#10;oXWl6c2oLvsmBReFy8LE0/lDT6xWVtO7uwpDwmApQBpAi8ykqMtEfmKwLAUCvTWJoQ9goAijhCV/&#10;Ll5U4OnWmYdMsXgdkTjpuP2RIUM7jBcY0z6YO/ctDdRMsmXO/4TiY2dbTuClNGyPHrM808wCwetV&#10;s8ICzUfTr1i1GhSmeRSxeLaYfiEjYKXS7PTyt9/tQkjDIbwiWvzXhwuiC4eAAAcP3+f9YnK7vZFM&#10;qajXY2pMg98f8K/Nyur5GIhwOnSgyq9pAJzBM0cPK4ZpEB1ZPWH+yAIDYQgcgWRe49q44IcKq3Cq&#10;RszTVk/CEihX0JvKMeb8Xh5O4PzqBAy0BEg3JZp4DDYwsrCa014PVPaAef8PmnejloeiIqZQaJ3L&#10;ursKLCgk2aCiWLkRPksoYPyTUID8pGbxpU6/r46VlH6Nn2+WLVSN67GmrkjzLUqQ0aKNgP/O0xgy&#10;MdKMJuBZV0PonW+N7kP9bCuc0iOjzp8iX8rsKJMNr7QMt+YuK4nsFIEw0dqkmqpdJ0KMNAwJFMHr&#10;P4Vwg7oKHBtIutsDwPKYhr8XgJSuzxnD39+RtYCPT0VAm9LdHqjk7+w287bcY3q/H+fzrQ1j1ZUB&#10;ek7hF/xMdbU9PP2nxHo5JDy9ZYbwcNxnLskvsgrsw6TouY29+pt1AepwvWorXDUZTmJNxDAEaNW8&#10;uKzQ8GgIMau0Wg2GbCoSIjEdpLF4oA6JUoPaTup8ory2B9pSuZqWhr5oMEIafiRUbU1XLKveLGGc&#10;fkvtfKAKJKplUDR7r0wdNlRZZhoiESqZfgK9UmQNKg8amyD5+vwYPxi2OYxRoWcSgcwAOPv4FBpU&#10;EtK152wJtzb8EpVLaqbEITcp6boYcRVlJYL9f5SdvnAs/2UwD1PmR56LNCVpKok2QJFRfsHJMEVM&#10;E1SJ17HdpgCH7WtLCwGH1FDjmWnhs2arwoIHZSVae2oyGiYT5v3gLMnD1BoJI6rZ6TtNJaljxJLA&#10;Gj/AepNlkcM4HjghxspKLThjJe2oDU7SKKStx+0ikFKFagwgAInF8VEg8Q4j1XIWk8FKyDAN4jmY&#10;eD22kU08LeaqdKvIWKjcSkklvHbMpyIF4QiN1gC1zYOvjLJiktMg6ypda8nInC7XWB6IqTXIMjl2&#10;wYUgOqsI3UyYC4Oln4Pvw3YEBXOI6AkeQK3cRDrTyZHBry/6EknpuXtDo9WkXFM4Se6jjMg7lkM3&#10;pCZCCoWqQunUpTkKxeFgo4BgMkGukCxtx14ewx8izktIyngnIxmMsuBHiXjQ7GWOv5iWkK08MS2x&#10;EK1cT1i9a80XPFKHTT6SfGO34t1XOKwDcy+4NgXsG4jNEJyiVASEwQkSoQeCE4FecpBn73iBo2C6&#10;KRBrjyTR52/JikUrt1JPphYx5MQO2RIHL+jO+4DRMzCZNvrV7Du5V4AtjdylyoYjbRUroUgTxmkk&#10;CsLAUklH81RXS7gGD7NMQXr8BTw1p0MQOHOAYOeNTYFMXFzCRb04Uz6neNH+DQaFzIuZ+dFoCk7z&#10;u85gLYyvgjQUzCdUgP3O20ku1gabm0MrxdZIhKPikTnwgPPhUc5TiVMp6RO6gqgElbXHmFXVE6Y8&#10;I30L3+KukBZHfjLHoaOR7Ad7iUU++XzaDwLPhoP7UhsgQ4HMAhlo+YO9QPPPpPIHDjyTFEC3CEAU&#10;s5QocJzHr4bhdJpDVL8Y30GUfZDXtDoCF55g/qDoYqrOg3KVzTYUx0/zufKw6Kg1QlDKwy1jBaLA&#10;YnP6olk+wLgS+Xixq5FjPJoiA0+GntDw0lFmQICrICDwEKxOHgzsI60+cBFNlRcIRVTI/cLOAmuF&#10;JGsCndmxFRhlYtQGc3dcFSK4TctBvgsjQo5SyA2DN3C7tRQA12sdfgepO1aC0EtW+5hjVxyRKhz/&#10;EYejxghBmS8PFrxQbryGVEbC4BcUw0V/KO9TA0tBkzVWc/4hirVE+gcdxK5M/dcTGU9UskBUOPj+&#10;fQKV/uvNOwhTjBgB4wCSFxj5Sug/f2EkIWLVcnlrg7aKn5mYJYs47jxtiNmDsuoRb3icrkkQxnHp&#10;wWWOC5/baGxk379yBUA8NXPbXMfjVKiiTUe+aHyyIvDnL2v1hkjkSeiF23uaFw4JcMtTYqAvzoLS&#10;lYhfGkXe3DUiG8ncwEJIJnswElXi2jTracCnQJFgQS4Xix+iEW/8vq6ccHxwl1nOd7c3bcW1WWX7&#10;Yh2zNK/0nx3y2pPACFVcUCVYalOJd5mBcHPsxfPwvlss6lPLgex5Np1xB18azM74sk92/M818+x+&#10;koh6pM/TQLr4oJJPtjPsK+OFyFtqtkjhFNlZppZJddJcBXUTIsS4VzcA8PazeOzN+SO2SGpCrab5&#10;6qV6bY6ofo+PEPwXyO47UWSAPEekpwECGmD/IDz4gz5Eq/uO/Ivs9/6Y7dD/+yQo8O+S8UfUcBlS&#10;AKw0HJ9jOuEdFA1k4RuHKtTvmnX4Nz5XAIHE3ioBQJuRFiBB7YNWe9UAYCcVNYpK35UBEGTvLDiI&#10;fegp+g0DbM0hVF+2Cpj9MDHPwefPhmER5vtyviG5iCKuKBGYpB9kMVt10n8xE9eEdarOOVIrfFBU&#10;YuEKK77mr/dEGVYbiVRbWhuiC87yiKk5aDUECBjcoD988RNYDJo4JWKUeZyN0OtBVjtW6IuihYje&#10;dMXkTd405WbgyXywcLFcMfsKTr7KoNZAwngKxESI0QiFUuqXpg/Kr4tFITZAbxUY6FvzgPzPITB8&#10;1yF+FrSHyWliI/CmmP3KaFNGaHu9fuWOgFfFwlhJssznPEyaAgVqSrONOiAxrhigEme1DroiJXR4&#10;PFGBLBAkSEWVYh7CYBiRpsemmW9G0+rIcrNAEQcVOXOnchm66lGnfrpltrylQo9u1ukDkCjZG+YD&#10;eTnL+Jh9RNddIGEVZ7riU3ISxHvsPooEw7qCMxg0WJIqBRLaMVaVuBo6c4kmx2gxg6lJc4Rt6ZF9&#10;/p1n9fly66gmYmFdVXxvyeVekN4K8mkrYC9rNcTnhEUoYa4wJtHIbI1wfVZoHGKYiSqlumFm4BwR&#10;T8o5W/qChN2e3VT1TdWhbNNCUvogPgPKMM0Hvv1i3DeGDCRLjUDYJ20A6UDDR53ITG3ANC5BYhQk&#10;hEyARPCf8b4mDlowu4fS8SuiNOUS1HtIa1pBFhCyrxq9YtsABgNVSbotrinUxcQUMwisPpt+YNgp&#10;RMrS1DPPspdC+xLMhsihp3fRgmxhTZfpwZ3MQmCVO+gUrDymBaLrmCZ2GJk4jDe4rxLVhGShSu01&#10;XQ46EGEPuAsVQ8HMsCTG0iUshn0+TfnJuNChKTCGGDEZdwgSGCGx11LYPqkoalYypDGWqYnxt7Hy&#10;OLj4uIoS1Op8ix5Duhxi/8A+Or5LUjSyZmyKdYm6aAPeAGQaon0od+Ep013SkfE8VEwNkfdCifM1&#10;+Up5oKpe83iGqAn+aYqwLANW3pQouailasGHeLsascw5LlBkIJ8Q9IlEQGsAUxVHDpJMO1jPPtwg&#10;L57MPfIQL9YBSA+RICys8MhCkcx/EtatQDAxtek7JsgeMHkVHJEo41jzaxVvb+wQUAhMkW1iv2gI&#10;8G50i8zliJ+oulYs8kbRaNX6MDZKbOJIT+mM+QGfz/YsGz4/o2ZTi8UkCRA23sGwo3grMvAVQoRO&#10;bOZBBWbvktjuQkyyQq3BI16ZRSRCwqRp0JvhAr+SCmHWpTohn5D1+56uma5G9zDgikpE4E+uKbTk&#10;UFrgNUpVQNrzSUiLy45EeGV4iqMA79ulp0IlXBmQNtIWkPK5WEfSQXFQJE4EAqFOj6kyFojCkAo1&#10;jnuK77NNydJEWZkXq4X8ToPTzX/ZmnF4/Ja8EHVoc9C+QFxYbRhAkkKIpmQFUBBMwr0qNSHQU8j7&#10;QD8Q7saDSOyxrJBgbSb1EvDZTKiEjdQlArwgLY9BIV8ZK8BLRcBAkuTX1RB+7NODgyESblqX6P0q&#10;z9ZE6yz7oP0XxoBs7Jepk/vjCQ5xdKfBvDM+v8+OTq+Juh3e1+udVBnyIipLh4Bes6nyDl7f67sx&#10;TXW5v93JUbtHY3F4dry+d783ebuzWj282dJVVVTR3NoMx87S+unyTKG1G223XeaJDfOgwSkxBCUq&#10;IIibHI5/SQ0W1IQxmpsyQK3Xy2hkvUSTgWnbSk3IsqVNF53EIWisygqPmyZ2815hzxRb2277PS9y&#10;qDDBiCHxOl0/viuX7CgVW3d6PUDRVJy+J6Vgc+FJiGGgidkNZkioXiFL/fvXzyThGa07kPcAdlNQ&#10;+2WLr2WPeeivmgZgYBUsIIR8a+5zU7RKUOGa/WImGOGrFMjcxUD1EuSdamp3bJ2cZUoXiwLSSzR6&#10;YQkQ3Cn3IWRL3rbr10a55RohdqK+YPkqzQR9S0aoUyAuMngg4N7ZCnAbvwpdc1jgyOPGJAq8RvQV&#10;8EEgMdtuKVlFjghSKPOiufjY5oz5+a54ck8Nc+oOLcgpez4HJAMljUjo04JjqFPaoFtFDDoiKQ+J&#10;EY2sZBwJpHMj31CNOAu1c6uao6ekidmRfWiPcq4CpC6gXzwwEGSC4sn9EDhiS1WQdRAaeDakwC22&#10;7lDI0oxEy1BC5L+D1tmP8mJU0OdJBbSl+5Uqz+GH231uvG53z4aimXBY6+Dnf1LJqsU44uNf42sk&#10;DDJSjoW0UQbnOQ9FFpNSUWbYUmgbYnMonvmcTgbCQCLFmry4pPiqn80zqsnJQ7gNXMsMX055kg6z&#10;PYGDE+vIMoUCiRi7mhLWesNeO5DmrrR9hZvAwRLVZDUGUOtq1psuS5qcWSD/UruONIMARxDOHVbK&#10;NOZkUSRHZVOfaydekwwgnLI/yVGCleBQ9Ck1EQKpisEEE5dDE+jLuKMU5Q7AN2EQDeWyCCUcgGEY&#10;8MQ2SvUEOmhfzEzwaxOlzOfRBPLd243CSMgMbu4Ap5egMf0Hf7Ory2TpEc5i6WIKRMQJ5oMfm5vE&#10;bDn6yINEpjH/RKOBWhhnKAgJFXNWYyEEEZyWGFtjCkVTumkij7gPlC4kRBx9cqpOSl5B4jn1Koyr&#10;9NEbvEhKVY+amdeDhtlaUiMaI3o3uQ9U5WCuokTzANmbQUEcJAgHgiksTxsOAvMAwguV+cDXxJcf&#10;AjUbE/JHUgmQn5kTqBMubJoh0lIjgQaCYZwhDgHnCPpKYhJ46DExMjwfakucMcFqKMDjJCR+3F0Y&#10;L0ZGxwCAbLNFf9P5hP6SESLFFQf/FyjToSboOExUQO7ETZV2Q5Qkx1t72WHTRbYC5HmwO0jYRqij&#10;hbxk3V2zjob9ByULjZ9uvrGBIU09vsnCKSxpWFQait003uCckRXpQHoERocTsEGeDbQv6YCJJjiZ&#10;TURRKhAOh/f9hsJGU5ooFhYmEHdemv+GgZ0DVLciN3kBsTNphd+WG8X55yErU+BKlMod5GuFsCoC&#10;PbUFQlj7ZRiG1ZGTgv2uKVJA6zwlYRfFgQpx8QAJ4Kw3Ihop2zy/vCC+HqnxN966nCm493iheI92&#10;ulDSyfo/PhtQ4AY8nZ5Y5OdGlBHupisDfAmhwCQkY1Lo/6iVa8hjKsksoBbAhaGu0gvvQsbfRAWh&#10;+PKhqQrH/WUGouIX4tAYNzQJiQqFFKn8W0CR+JgK8O3bNcJer8v9S/NHbRIGf3kY+tu7jyZLYVNV&#10;Ip020/GBI0Y2tJ8hoJlA+JxepytXbNIEA347ILiIVMFmjNfFcn0FeD1ucyZUKYJFEAi5uRx+c25v&#10;3Zu01GIGiE1iBEf1VyfhuMYFFirE/DKGef67bDDqUQFje291BoIZnBbIQnpdk13fhCSmisLT7fe6&#10;2pzN3SqaX2KfaG2xXmCMsG89Tr9nnGMPxF+HfaJNjIlvq3uvo4fZkONJlPoLRsw4ZSJp8VUmj7vX&#10;47WztJQ7ZVZv0M3ic1tDLovpsN7RV92tupRyNpevkC3g5r/U03w2u93hdrT5YuPzdsvtdnlcns1p&#10;9+161Af6Vbfb4X5z+qLrYR+VFBgg0VaMW2aiU2VldbeL6NmXKjOW1+/5eTxRvOZg4Oree3FpfRfu&#10;6uHq1v42yoM6sRs3q4mlaSqcCFNpyljW6/0jt/T3to6Tf+fm7W4PxPTvkf5AopbDWXM5omK+tQ2v&#10;t+Pw6Ar9l0evfcDCwsfnd9iSj657DpeX6VK5je7rDd7Je+s/XYFNERx/sEciaFlQpF3IlAJyoahP&#10;fft1oDBAX31g5MxuuTXT3BSUo2MjKUhcYp/+dXNR+Kmm+GkIUemUK2VprYrxnRKzZapDF/pKJNmK&#10;RdUsoIvTAL2us7BBGLdnmOK77yIeVaLNGWYCuuSLGYS83JoAvAglmEvJaD3MnKVV5gH+GoqIeJjh&#10;hFojBIqa1Ge4LI7OSwulpg0SPFkEjDezHYWbVcGLmW9H7UYaMVvIe0mHpLjUWSLJlhgCjcMJvZ9p&#10;wxjTPDJaXrPu43jHCJ39PJYkLMq00rcqXiBex8wchUacJlOcQY0xNRHPEfhLZURlYah5JCeuJEFd&#10;+qWM7Gr2pju3XeG3WSVhomTwmw5Hq0QKATYtS5Zdt/IvNtFo2flyT2KJkDKlagNVW7FQTpDFeB0e&#10;lMgelI/9MnBkyROEfTNncdJPyKH5OZRQwmzKdiJZM2TGkbrir5nir7bmqZfFp5fmp5lHG6vBuXz0&#10;TpQenXYk+dODGsFxIiZ8TnAueMofNLJmTvq/rCYktG6UYIEKdNUlYKKLIXkl86loA+RY1wox2MLl&#10;OE72x97i2Y2R5kC0Tl7eNIyUsIEilaTii7PH6nSIxKTyOpdSp4ZjTc9ZqTlyBKigk1wlFZgaRKGT&#10;tr7TneKUU0k289jEWAXQZ1hKROspZw8mjEhAEih0rKWU5SNU3sMpFQw+BUrzpbQ4QvykebgKOhdm&#10;+EZKwu3CBF1HyZD8VesCHXj/DJaDrSfDabMNhMdGzo9TgCughZAe5Y/hYTapMhiqn4QNcGMpiQgZ&#10;k4jDNJhsLW1GCS2DiOYfiBVCmzPsKzZS9rITWjIGnB2BCFEUr1aSUMCtA7m1YqHQncEVka6kvDU4&#10;HqugO4A5lAtozwfj0WDgC5VQJAhS0HJXKkNxsKW0zOGNGEoLzeiKLtHMTLSKTiaNqMdAGbAMLFEC&#10;9uNdoQAWzSGZDpU4GfJoaCiSmQewGTR4XVOyEiUkGzJcjtsYW8pSGG5N2pWA7xfFgI/HJwAGIyL/&#10;pWzaUSMCDZsdprRntiIzX875lZxwFI5u2lxUZVgbpv4YzkQICf5fsCARGoVIqtwVHksVXQ8aVLCT&#10;rRswv3JmsOAlWSBiyzEVcORy43PZe3xD8JFaMEv8yfEBMtp/yOo0WlHJwEHc99QcIDzJFwFNLIFB&#10;HeRBsUh/SdQfp5ddt3yXdndXdsDdXr5HXOgKlip39RjgiTq8T5qfzhR2+wN25sXlJwT9Pvf3g/gl&#10;4/FCJe7uIGuQghOgQQuE0xCUwJpVUqKHlYYUwBmIdxSFUdBqlWjQg/CfUef/hQDtIeb5RBrzCCVG&#10;4CTEFEa3oXHQiMvUUEmSqtCHp5ooxRXMXpA+858BTYca1S+Vx9ntdWF/IbyCaluiEoh2Yo2LEOQC&#10;TIBqMYntNmdtopC6r7cb2sXQJzSz42Eg7DKBJZCIt/LZHHbX6wuUivhbjX5TReRPHrcbEDe6YEiB&#10;mhPDqOLKgW061EH1WjlikagHj+/oGjHC0Hi4He+R1SOt6o4bGaje639vyYUEXeld32fKkhppNRno&#10;9TqAYH5PZ646wl1piI+bq0gOP8mJq6W49VP5dNcm1hMi4ixuY/VYsAMeDr0Y0n1eDz9SbTQx6bQc&#10;P58vcDntc/h93JfK5PN9HycymIsxGWxBrLd7fd62O12wsPnNpx+SKRn0e50/Lk9+IN9ar/e6rZ5G&#10;w2KyEQgEPB8uU2E16w06vZ5mh78YDfq9lzaABxPvBL0dn2ZrAY/pvS6fr9PcrTX73UC9fjdUUo+7&#10;PZ/784OfiLdbwZ5/zx/JFox5fP6P+xNLkoyG/AEvnyNHlIiE/F73+we5Wx51ufwu345Xffrd7bsd&#10;Xh/yX0+67fUE3N5A343+w1WlM7Dudxuv9ws7nDeMm3H4Bq3eG10vtNnp9Hp9Jg9U8xAek9+JglzB&#10;34REQwch7dNUi2Mj0FcKUFQXlEjGOcCPgVj+uaTjUhHxT/JZuuq5MGiUgaTkWqFEagPRSZKe00EV&#10;QSIkYV5UYCOog+SE2IfFzCGuBGuACD6G8/hYUUmWlXfeFLgrH38kd7AKX5gXImO84WvydTCQgnFQ&#10;14aY6JgH04QE5NKJLqGBRKTxzUEQBXhXKXVMT7qqheyFI6FkvmVoblIiOn50Uhyw+0FqsjwN6lWW&#10;cjNYCDBv/B+23se8ZwY2ntAiXnFaei1tvVQZxgrQsBLtcRqk0HbuMKIQWPpnbS4oiiOvttw+z9tF&#10;u5ovYEXGbhWvXBFsIWIPQj5Pv9qbvR9t8dZxDBFeCTgxkkCEU8pCYafsDu20FZCCCROzfPUjK2w7&#10;lLXMcs2nI2aW8ih5xDToRNRe2HBnp0bS0IQwdeKriapcq/sgHjyQJKStI5AWfwcNeWhzBXdT0Mn1&#10;uSie/WLKvKtraWDJ+bnjFVOJS3mklJImFTp1qZKRPLG+XsqvItaPMs4lgin3v871XVHmeW5l+W6l&#10;+R6gNosO3osPLUqBRehqFNFEVqk6/bgpsNGpFO3ByFMuZoro881NqZTMziVitTUiryFw55Ie5KxA&#10;kUqNylVTCoOE0hsQvo4YUbIcZMTa0Aslz5qAuoSfWBgQojH4wQioEcVXRCUFSiQayc7W+XNq6bHO&#10;8fahJkdx+DkZeSg6N415ah9wRDBv/SBntwLDmwIo9BH0Koko1jiw5fkJBxCYCxO0JA07Dd8dVFtG&#10;xYVihEiwdHkDdGg4NjhpLl6AHZ+/QhqPiSoVHgM5GCMLUc/EK5ZYqxAZgWT4FmsCaIZMnRUWjBmv&#10;Ct5BVZj1cbbCXYP5MUuabWDRy5USKAYIiuo21bwpqaYAfrK/1YvEXoedWkW9VRWJZT1Bk7xct+hG&#10;Jm6Kn7prrIYI+LeFVVAwRZeaxgRcYdSrgl+QJqkLVna/XIjlOsf8sIkcJtcJbWm0jCYT5nO3F/dz&#10;ao3w96W9PuD3NRvA+vX/fqwJKqv8CQhQq64yvYeSylFqcWx97jJK2xQVKwInz7QekeDCIECgmomh&#10;Ok8iyDqyUitehZw74HGjsQYJk9A7RJsy11qm4hhRtRtz5I/4BlOaJa+ZiXnx9rNEqqrXqgdPbcIV&#10;d0fiUj7eJ5gySm8ypCl08M47+Xgvoptr9SP0i7CEw8O474Cs8LYU3yZ1kVPrGRjjeT8o/qo34L+6&#10;tfLAs5u7pb9xyCM71G/cZRBPNODzeb6+6F2ifMW3sdno9nHh2Fla+egpfzpprc7n9/uMzIggtwzE&#10;lXkWe+jxm2uWl0UErQ8tn1miIiEE0zJmjuUSTGErifPTPgZ2ZW1xw57yg3rm+Uw0fM51BnKaKoxB&#10;D2gVewVlIS6gF25FnBtjvjKzvEVSWlCcjSERl12ehHy90+40sTrfCvFLDZLAPjpRSZgiz+fr06wP&#10;92uFWmJqcp0IrtXlxBNomWtjK0w4GKEhWrEOze5yeTsdlnxLo7ch4P9MRqXcarveFHAbPcbvbuv1&#10;fVlumuHxqqfaCa/RRjNYijjTphE3wnSfIqJD1IRqAAorUWn07OGE2h5olg2CRXaxGlPCV32wyyUh&#10;E0JPu+WFIFAmztfutR6ZTJ3S1UW82en+Wm9so5zL67MPeKr6USfOhwctP98KsrnMSpkgMwXE40yR&#10;60r97vbyetztev2czqxcrW3Gtc5ksp69PxyVK+TyOBr9A1zAHTGTy+U2e7yOdtP4CxKu1urjCfi9&#10;lyuUt9xtBZ0uj0+qNePy+dqMlJeKyGEtZjL9942mLDQZDLqcbhb/w10bxHu72/X7vl8N8dF02Ovx&#10;/5qt9Xkjar/b63Q6e82MwYzL4fN/99yqfLKo1+t3P3gsZT2by+EPeP22OLPf7XP62p15jUufMxSA&#10;8OXz9b3b/dHVrDPgcmpqfRnvy+1u8+3y0r9a+Hnv8JradLvSpNPhczg49JJNm91r8yMtA9aIy+dq&#10;clzQi3Uh1oUCD4sVi/CNVcC36ozdh/KykIoU1JOgQeAardcl2Aw/4YSrt2fxgMOcDxdxMCt2VkyC&#10;lpduTPaCcShJyjJCWHREOfET8jDHjolUm42xdoBqSqfPQPPXYoIt4jcZNUIb6gUKRTsXGkAihUAM&#10;xxzmgGjBE37nOl1yIoN5JEIi3rkAEhCTM5JJQRN04RRiUbPEm1INTARlz0zUOzefJWSO/ihg0Xvg&#10;Y8tcyC5nUo99NtVikEtDEUIxhZ4fJEypyoL0stQ7xC7lJHejLMVSvbRSucSBLU8oOKXmF2MT20hD&#10;h3EfXGm6IsZEJ0BrIKVVXqaxQD6txEYAJpaE45dgsEe4coO2Bfux7h2cFMib25cYxz7g83q4vBgZ&#10;/oc/TRUtjCZS2SZ37sbKoFuvugxij2EoqXAaH5OHxRUVAqUU9QfPw/9gIWh9gJw6p85ICMgYGkby&#10;pP6MvAMszNUsBeE07EJuUt9qMiXqaBeclDTLC2O9cEMYGInonCibT3ZsBoONSIqiPkgcyCLrICuN&#10;kRbtB2dqnN8qSjyfakfpRvrAje4fj4YnKiZPkomPyIAUTXlVVrG1Z0ZZzaEmOO+hj3JDJSwin+jL&#10;UlKKa3E5OD0jdpP1RZlNN3DaXBludBfoi2EB54UPiA8jAxVZDHk3iJmV6jVUXqrtGBls0sCSuTuI&#10;vZUQYQmIxCCekLSiwtU0TS52KW21q2lpXc5mZiJVEptkODaLrVIFJPkQULyJVyck1WiRvDAxmowI&#10;HcjNLZbAx/2wCjlNamH0cIWpcCsumugmbQU/OAj4PERd8kjoJwosXpDAbLPlfIYU2V/qUDmKZ1ij&#10;K45OI7x8EuXHJo15uKoJ4WchY5IaID5/5mkDDCeRPqyBZBNz7WNIBWMIZDUHg2IWG5DI/04+VaLh&#10;p64KY3F9WyptcaLkUyXMeIFwmbMjwkTJ0UkLtYSQ9FRQjgFP+eATIdNsg4Ji7ryLo3hXqSpMWHtL&#10;pxYxUjJgYqgBMJpmqKBNqKIiSy3u1Ns4EzW7sRZ9I5gnupTPL+t/n1+ApIc1j71/N4x3ERUtQwP7&#10;ANIZ2JsomDvnKASyIihfy0ptm5qhzGjTdO1BhA+DEiqIVwFIDApeECxynh+n7SBYHISSrosO+C8t&#10;iDYJB6FMxzmEloUqGMQU1M1Z/TYQrjIxlPlxAdSSN+FJMULvCTrb1yek5zQFq6BaldY+6xbIiLFR&#10;ogJn3NaIE7Gxh+Jbqk26q+rNdXCwz+n65pFk+9OHVu318mQdWRm7egPdDkvK+MoeX7fbydCDBWLd&#10;S48X2p1/WnSvwujmHkLCXYgewYszIDnOGImQlW8Qj4tbXCqFWqRIwg4svAJFGogXxFl0OTrk5VAJ&#10;386qwSAcblmrXPkWUkWt2H8fpCyIiUa4WO5HAEiSuiLcHl0Ppat1vBqd3zbMyDmA3BrujwxQQwa/&#10;T9cfK6E07wlaSXuG5POLi/VeH9xZhR4V+rTo3Ucz2dPZzEb/napU2qy7vW54vcA4xuMlh92eSMqu&#10;NQet5ruBvBFZjHh8XvO5PPwZ2uxyuWzH/fk+2XTBbr+7OOkWzMt3GjdZDTdxdXhVD7yxN71RAyLX&#10;dim0E3TRsb+EcOIFCVCqbvLwA4nyo/PQ/Kyu9Hn0KF7uYENQwhm/Hy4Wq3X6Oz2+E5PqU1tx+L0e&#10;/wZ3vt4I+bwzpEaLkCLcfCXT/34vlcfnC/gs7v7yYNx5PR4vvOJvud/sftw/FOO22/u7P5ioqi6l&#10;0eu+Xm/sLDZZnE5fPJ3OGPR6fwyJP51N57q8XK4AdikKWWwXyQv51+utfxymdmnX6gD3fu/JFukl&#10;C4VMFreh359uhz1g0e0uv3+7L1ucivm8Ps9/H9qSKRXy+F0uJksjFAn6fJ8eT2+y0+v1+R3f5/NA&#10;IV8J+Dr6W9F1FXN5XZ7FthKPJAHfp/9ts0s6o+G4BWqU1hjg8k8g2Ofzb7B2qXyLw6/L+6oNICHS&#10;6Tfbb5TrrtbpdLtePJad0GLQa2+yOQzWjMie2m102f8L0o/QfWsl2Oh3XMjpfDKfzmO12/3OTCEd&#10;VuXvdESEUuweGEuEw0Eg1xMi6/nkajNBmLqmqqSIstcMD8vkoXoKLu1y5ARuQXZFGZFtUme5oFyY&#10;kCUCyu/N2J2KQjBTj9TQCDx1WTB/lOBxCBRvAqeinCUc5mIhgWO0rRBFwMsR7ADAnM9WCsJtF0SE&#10;1GS08LJ5ugJYXkYL8aVeSZcBTLDwMbdkw0AYzzUlPMRQMdxhcKxjY/HMLVbO3X9VaFjdhCxUp34Y&#10;kXCM7XFgMohgsNvCSmBpIktoiV/nC6KzUch1i0Ss4/7W8VFqebIUtPB56YbPEFslBiE/zcLFN0RX&#10;u+Z2mE9AkCm70S1sdNa/7C5pHpcRO6Q/PbqdHcVE/HtTkqCiQjstiggNgQN2Wpt2ZtU7AI0dz0cH&#10;w4/+oDo3CjaVkIgZg308miU1IEp9gMz0DcRszIFAOpAM2TcRIt6Pn02RaxWiSh0dj6bg5UIHT2TX&#10;bB+SC4Kjh3MaiHyfnHY1AI4BkhlA6jq47Cq2iivpjMKrt6UQrZi8HOvQvId0PJavuedJG8bLLNJ7&#10;sCkuf/R8VJFsmk9EyTwTvy3NQAEFIrtIwavORECwx2qTZbcm2YuXozvR7nQVHqvKMqgdE1Htrbld&#10;+HIQp2XQYU7cQNdCgzqLNwaeiMIIqz8cWpSRlAnfL0EqamxZTk3tblbxgFAE1SQZdZHRWKQGU/dA&#10;AcESv56YaOyRQZ+u4KEx61Oycn81D8CtnqyAqlVjUAXixyIpz9gBL41IZSR1iRSRUTO+IEYh3+bR&#10;Rr83bYTScC4rGQ86RHMtL8iMvshCy7pURRBRm6XtKjCZb9SahNMZhnVCCkQwgpJKQWqFUxcp9lS0&#10;JXHDFTcKC7a2BsLMT2HAvLVKokeRm9euiZrUAmtQYaI2pChdHAm0jZQyLTbiImFYd6bizlwfWcI3&#10;9OCPUfM/DwuMPyDcPUmEfCcuF8bWyXyQUgttG2MgAoXfK7/a0tLsqjtZR159VLbMkBBOai4KzZ6h&#10;0ZHRSC6Sy+xNI89skxP/g7/xaPuN4InWMgVY0DHRMVrCwfl/zKztfX8AMKajO8N/F4qid7uqdnft&#10;d1V+P112Ph0MNbmZ2EHSyEMkVNSnzlyDTcp2bDQr1okk/Dj70SwroQXvSqf/CrqBNcLomlC6JY7B&#10;qNOr+P4F68EtlzPNOz/8IcR3xjOyqWkv/nlBHUODxEHe1JxzKEetx1E3VH0SEaAw90FjtrpASbH0&#10;GFvSqyIlvENpbhxIwmPH5FIRRAw38k/gaSgW+0DbhhfeZHOkRR4RAoK9RA8GTQCjCooSVIImEm09&#10;t+M3DUYoiUQeN2I/xuc4ODLiH/AMCNOhWEAKtRsqhLARDtgYW/2tEtSiFQj4tNzuYO7dwXcDUpqY&#10;Kz+KJ9xBDf0G7KDh9BfYJhpfTI77fB9MP1ukZdPZ6A3YCKFA9J75rkb/o01nyL27tjXs9T5pOpHF&#10;YNTns3rscLvSqNFu9n3NmUhnyN/t9lhrPJJk1wd0XHl+XHbWVXfVYYeXWTWVTcYVQsQBzxLtN7jt&#10;cZDMweCTOs8MsPNxHOp497Sj6rrpy1B0LTTCoz/By6uU+BLng3PGErB6P6ZAz0xh4NvZ+L1+Xzyt&#10;1ef1ee7uPlCkyri6ufX4vxx+PJUjEgp6fj5PTAFuwr2+v4cjTze87TfrnTeDw18FCaR2kmPxhJx+&#10;ny1hsNkYdBnxv9udze22H64bTafSyRT+rxsfcXGcS2WK+LzuzwvFtRGIhL7v97+VS2OU8gR7LUaz&#10;32XaPq/2vYjn137JMm95XG6+e4Og9JAI19zzTRb/btv+RBj2+CbNkOf3+3q/fK7w0/t43Npt9Ab8&#10;q/v5QmjH53f6/NsJawGYOXL5NtwvnxuzOet7/H+Of39wMWfzrR0CXh9Xjuy2OOi1F8H2M1g9Pjfd&#10;pohks8846TOg3wf2p7VVB/CuOGu22/xEp/pueN3tAeovA4TFTF6X0UGOMhrsBFiXmMjXQ3GRaums&#10;IAiMBQJUQ0h5qrX5+KFoZdbZ2KIu+QwNqKQpRrHQCPm/QCJSbwQ7iYIT9hbM2vJBpOjiS9OJQIVJ&#10;tBrX3Wlodw7FNESoFMIrLC+6rExusuQ17nRHD4hR7BgklwSD49n0eLRgDMpDkbGxwkCikrxCG/gW&#10;bOgBwG3QKqoOHgqlWITIG48nVRu8YCo5eMSPoQdpI9IR6SCXQAQJHSQJKOCvyuQ/YJJzI1qkElJi&#10;oRAKZ5wLo21wjHkrcNL15WwNR49gU+hgYKRENJXRbYVhGaf3IgnpZs8SJBBkc0zpYzkYCeM+Yj0+&#10;BlwkIKSJKgKGXy8LkvrFq8eJKCLtXP6o7jOEnwCHpbAeIKTphvpws0WEMcd93iFPHEOxIFUQ4nGm&#10;LuZY0js5GRlzNN+/YcAUDT6KEiOiw0uyxxM4YuuDu/iiJyrOz8iLQd2zV9zRf8j3IIlA9/BP+qna&#10;zMFwlvnQyOr46qNNAQ81s31Ec3xm8lSqv2z8DcFw5DQ4vWgn0ZTU7sn1khezVFxHjjgIYYWRDzVD&#10;/hZYZ2bMDD3Sp15cUEpEaaosScDjCWySIZNBabDRJyadBpWv6jZKGjyrotGFOCn/BbP3iiFjHcsX&#10;WJdf03f0gve+/UGDikB8Jg6Mv+0JrzWKey1Zz0sxGIGx/KgUxsKnLmSldy8FJ5JSlLicAaikOShA&#10;YeFSG+VGwuTKCUfc2FAotJY73J289UCMh+Ds5Trz5wZYQSKfnxVJyM/oaTvYI38TmVEB2XIvLSaW&#10;tvp16wwMvPRHjykEeKpKjasR0ep2hI5CArDDq/iWenTPwQ16g8EETKZwa5T0XcamkMhm4KrUCIhj&#10;E1UaBs2OYBr8dK4idHAxaYQyXVafAjxKu55pWj/cysouenmboq/opw3zfAPAI3UyHJbDpEiFXY8S&#10;aSjGFWpXUAEJ5SEyFZ3hsApFtK4gBSgpvEvL15B+30CCRL4ZduS8yE9rKQ2B8OOOIrP+XeLmXNAx&#10;hYZwTlp8eMLtYuaujSB7Md8Jl/JqVF3Bzpw4bjTK4p3oKzwSlUsDUv+hu51X9/nw3rf3/2CTKR8W&#10;CKXWyJADAacaFGRluFUhS98CpZEjs1+W9klU5j8yUrk2GsR8PjQqExSUyFtDflExoaLisAWpMFEp&#10;JIfJqQRDNAspfZOGUqAxuxQoe3EqBQiue25piurCyYnLhdYd64RZL6A07TgY8EHpzczDVr5fjbUz&#10;XprwpJ4rUHazTtzqVelOjujJVqHn9jUZ/pejAmRs47cHjYc6mQrrhWFbfL51Ml/J4iLeG7oqvkXl&#10;AxTW17Q2ICyjdx3UxKv18DllL9jGInSQMwgd8g7a35ZnVSFSe464TJLTS8CdplMhjgFVpuzqdO9s&#10;dPRO/OtmHUxjNpfPz+02WcJZn0dj0oWGVak1NgjqU1irWaeHgEGNxlJF0hH38LnSjD6VXmOwwucx&#10;66o8fvxIfX46o8txs936slD8BbjvZjIZ06E9lUz8Adx4Hy/KUqeyLAgEuwCbJngLRcIHvZPJkyel&#10;vmgVquOlD72q9vLe8m7+1R2G06SON5LI5WYh9LjKNJFusPXRfEj56VKTm/o8kyYSTFf5UKyu5d/T&#10;MCrT5kxPmo2traVWnzcGoqFQ6KMCP8Gdnt/LVloPwl1Bn4Pvi2aLur0eAxpJh73+0vYuOA4IHHX1&#10;2bOmB9cqj7HZ2q12uz7nk0PAyggBX4DJajGU+Y/ARqsNbxyr/9D6RrPFdAbzzVCYiycUYC2SkjJU&#10;s8E6aD2VRm9nnQUYCXIBxKFiPrPX6fQE4Pa80eN1csEaUbfHFfCwuAEK+daOt93ucheH391uv9Ho&#10;5DD1OqU5S8jtvT++EMLpYOgAePj/mbMff+XvfsPn8SypfTlvXB2u/Ypvw++538hMr8/b7vICV7Sa&#10;Wn0ZU8Dj8muz23gUj8GYA7WWyxZw+qgakU2nBzKYzuWEp+8wHZ2eSC6PHS47NYNts9VvNz6aFI85&#10;2yeWy2e2es2xKu6gJJHE2aSlSiHK0qxQoWzBh0Rumb86v+dbNF4AnYFya4AKgiJLOh+hQtJgEh3e&#10;K5aaryggkwSYyyPWNky3jPCUiCxg3odX2SmhJvMMk9TKA8W9goQAzACR6BQMDzQz5AIEj9IigELL&#10;9yiYAqa6zjBFBqS46Qyyno6LRCWBQlW7R7cQbQ7g4HsOyuFbvSJsgdUlQPoyPUHw8HNbKuXiMcCx&#10;d7HiTPkqF+pRn4Wd7C0S3ZWk7MbC0CPAXMhPFgDCHS25U/5iWbuSFfgfa0nIHk1iCwqTj7GKUa7D&#10;SIeICJk3jcDkK+GjAXBv5epQjefUSgMCnwVMSQGcBikWhxFhbrUcUCSht1QQnobQ3Jbj/SHHELRv&#10;WQTMatq0Lmfbu3+38VNFoXcgc8QjBkayzFRevoByMNLEFSfMiZrwuxg61AGiiSEXBVM0GGPgolJ0&#10;W/lAvvO0qHUtJw4+7NcmLBkoFWHQDlWCFJmFyo6rGpoKIgXNQi083VW8RG7DCqzYW25/8YRaMYmy&#10;IlMa8ZKqcFpqjAy5FHnxZvRvnzV89VZ2+H5ujJPb0+VXrTp+A8t49Eh6FRRHsDkkwu51WEtHHmWX&#10;JaVj6AM3h1d0srSxkf0hFPDeQNGNoIqMNNSUaPTz3HZQUNAXnYBSFqVqUZuLrkrrMmueMtRANbCZ&#10;or9GNMfizHn7cE1egR9AJJ5JdPeowXsJdTWbmepbSyjHbiJAYT1xsB1DeTmLoG3jhwQPrSAjbMql&#10;sSajpl0lWV0nl2U2gT7nqW50nJT1ruYlcXAfTgMk0sqYrlsvVhNzKohUXs0atRClSUY8O9qNrLQm&#10;OhCY+Mo3kFtjMoF6HPvxoRUYcDFmWUq/UEqiLqB0D8JwBfB4LHTGvQd/NDmpIEZUlIpkEBMK1IKG&#10;KNpj7GlNc6CEcJGuxQGpE18mE458sVzCf1lV6eaaRacf1Kc05AhAcTeBf6OX+sIxpdR+bLmaKahV&#10;uuSDUklV5SJ6cNtgg5XtJD3wltzsaEwC95D2yhvGEhrH7hH12dsF0Ki5QnvQpy0Ghzg33G3Js5XV&#10;KlVSTEpRVqkSk1bKalTK4MFVwtXqijRom2r+gwkEGvo0O82mUgWh5KaQ8XOb3DUNwwORCTZySgx5&#10;/kQugGWWRIek3KRCfNXE1gqkkQGFZ6ghEsPfw4kks1ZiAw0TeEbVEgsBStSxKjAgOQOZaiYihLRA&#10;yIlEYaso5V4xHtQ4/aLqu6Ltt0tByWWEsAbeL8a7CAdh/xlPMWEk0HNya8TKEleM8+DTaGJWxGRp&#10;jNMrYkX1sYKK8t6oTO0Rdsf+aXVG3+tRbK2K7psKQb9PDOYGaWe55mz8kiEoKMTQSR2oeffeWLIp&#10;lA6Or9NoKq0qx6CfUHch14RfWHhU/y6y8uLeojU3iWNI8S1uf3p5Ko9XaWRgzk5okq5NmCD3CVOr&#10;Jy450ZtOcO7KUIfF1p+V+VheiTljrdwFf7Lo9/StP69AN3yit/rpUn/QmstaoTXo90+boajb67Dd&#10;0qFBN+wwuv10o2132MJ6N+fI9v28fqhip0XE391beHCezckErLtz2LwO/0r/sZjJ6THZ6OnlTb/b&#10;bbO8mfyg3HRv7/dfb/IY62qlHUAF6JCA5cbFlAWiYa/n4s5DU8KF23NwJQaeqs/ncWNhdZCFZN9N&#10;FkzGdTZjOCAC+QsQgXw7hQh6F3F5B/FAe1p6hF+WFK+3wvzXl6MV4O3+gLWQjMeGX+l234m2AwB2&#10;680uY7e5Pm93go7n+x9zs4J+r1I0ZPLUdrJWhlM+EoNtJcMRb3Y7TU7/+nbiCfZ0m1yRG/7cbmdm&#10;czqAhcllcLlvtkwAJFrtxqJOALb4AVt+t9270WP7cM6cP53Djp9t0Ovv/jtU6fVkMZvD7rVSFabb&#10;XrfR5jdTONyNSLDZHM/15yztBrfdVrfd+Cman153Nlfw9+LULbu9hter62Zg0A+wT9ru9Hir6/V5&#10;JeQBgrHi93Zcu7UDzBKCLq/vGy6Ur4TrO9twyxmtZl+bbrgabPRZzR2dVpPLD6iU/2VusaFagCUW&#10;6De5CiCZLh47eW6ug11rdft7PT2Cy8eYy2exIFiyuG2+K4MRNqWnb+O5xMVKBYmHiBQscIc5UmFL&#10;IGlsyq6JDpveKS+RSpda6yMFqS8dCoGij1enPqG785WrtohpTKFhMUeWkWWG36YNvo3w8LBQk032&#10;7xsNhrkAYtFE/2PDmOQSmQ11VJxpAIAIFEBiHSeBjHuF2h8bUdwZBf8EBUSkUHWdoIIisSnfgJvt&#10;mHrOJyv0AUEw0wvS5KOF2lYb/ylguhL4kZUDtTB2S7KEwv2BxBSSlrkwD11AxhTG5T+OYVbhlmEw&#10;QzP5U0LL4EZRUhcKtxKHfG5VoRsIZTbgPGCyQL+eQioJ7WfGFxWOJ0HHGUFiAb7NEnNv9tGFlkXT&#10;OYwmMlGhxk6WN2vIvfi4p9NeOb7RkzOdmEtBuk4tE8ScVDOO5cWzCFMHgxmSTJM1hrUgY7aipiC7&#10;/2GkqjB2zNUQ0gsVDpsHwU/+2LOPrEwE1cJ4MvK38TP9gZym66oDuXdyrCjaUa0jLKmuUggWiSxX&#10;lUpMc9lrQ0n9zVQp0ghIwJbyGKrIps3MmyYICl0PONK1SQiJof7Ph2Yvd8u7RNIzDp+lB+WYifkH&#10;W1otqbsFma8q9gRQpJa9Fvmcb61One/H7U5+//f31dtdPxbOJxOXGkJMlz2Qih4noIW3IWvsUR+i&#10;BdspAZ5b5jlOrC8dkOaJhEKLFUqEHcZtUuGI3R6m1LucZ1tUoCzsem4aHMkCvt8cCirjT6dZCJ0J&#10;3BeZ2o3ohqDh+B0cXC9KMiwtcTs+rm+Kr4y+5AJqqSejfm7DBvH1JUycqoOuqM6xc5vz11nLdeTx&#10;uwJPgnxAVaZg7S8Vh7bkNwl61nMRykn2/NSB1gwVxs1E2JvTO4oaCqxMpAz6zgsKODhRkU8g4mSl&#10;cXcykNh96qZAHmJYxj51pv2ATbZJliHZP2RxpWDMii60FrwbMy41EvJyLO0RKVkdBdbHLGLsd/sL&#10;Lo6/5WlDIKB88QcYHUDfJu/CDFjOxvOKiZL0arSewYEkVS9iFcLqeFThidECqSAFoIQ1zdEI2+vz&#10;FUcHkly+tSjBKB3PoALjlsIYsKNIYog9P4QqtAiA7bbf8r+OVj0A3GwEphRSg59SCl2Z9h1/qEwN&#10;5YhfMb1CI16u43pJng8uGgp/amOZ8vPLEhgSTPk5Rfxu1IDRWABDJOVUoeGry5ikD7wvIkIq2npv&#10;x+65FxkILtJGufC0vdScqO2Yavr2pKvTVX5Mk0gaWenOvFFn2m1LnXjjTxDwBPV3XvN1spD+jDWc&#10;xL3Pq1Daa0pJ7vvzHCbtd4VlpY4KUmGB1U/2BW6Ds2RepQo4kNlCCrtB3AiqkBiDHvsYOdPEVJpc&#10;V2Js7ek8BR/cbmVpqi4aI0MFUd71slB/UFKRkdt5QllElW5Dhn/+qm8V6vl3/DL+midhJUnloa61&#10;Oj1T51do6tW3yKXAEh6jNigJ4P1OBJAycliCtzNX5W+3uzm8HqtPFv8XLANno09iEK+3lGm7s5IE&#10;GwLuLtlp2+13HC+aUW3W6jJ47A7fH/6M/UfIb3f5Li7P2uZg0OJzNeRGe3a71X0xeyOr226rtdqz&#10;fxIjOaEl6TAW41rDn3/JclKTpbjuPLrwKCKw4X59PjgcMZvL63NxCK4+zaMzOETB/WfKSlXO2kQP&#10;83CAV1IeUkKAzbkPIkemXre5qfdnhTI/FofTf3rxNCybw2G91WMtaHWY962tBW89HjSPy4ku25YT&#10;xol9i7S023uTsN/X/Z/U1S+5LEYwfVq93udEhiKFAs7bRdkK4u1eBpvVUGjUEaV8HpPNaws6bXoe&#10;v4f1wRB4gtPRaNz/peaF/Br97qrmK7epvlzAMJDNGfB5uSLLYaez0eJ4eduLi9h2u9sdsDa7s8Vp&#10;p93tv/Qor5vmsNH2Or6QJp9ft9lhZXaV+JPOYNhxv7HxlJ/L7fb5nulSPpvH63X7PSEa8YrH1/E0&#10;fbHa3S641ewz9V2GXZAAj6vJYNhoafUU/CHfLIR7RBmbx+IGAobotfkc5XKqkC/wh0VAIY/F/7IF&#10;+inbvE6n1/SkitzldG7giZDzNxmblTLOZBTxWx0/PJ6OWwYPI+2BN/h7lhBOeIAQ4PpRjhQWFzTT&#10;YEI7VlaKtOr4Rz5ForhkmzuDHFrzjC0DB2wtBbPa2mZl9B/qpwGyt3jSBPCgxqg5CuxtDkWDunMc&#10;HPEwUTCGDlOm8pL2M7SZBB7bBZ54gtCEkyisJFIOfpfF+zJ3OBSdd4hkvMj5UMY/kkEa30BBrDCs&#10;jFgzP84UZlQgSDQaZGmZA2oCQkjphsOIobhkQmFIEeXWx+mGQPEBwvmZHgUvSDWjHF9mT4ThTIrt&#10;+lB19mIkvH5e6rFFFgm0XJXIxsOI2zG8W+wgkZmkk3ARC6mMMOoRPAnTowPhmlAitH/AhVXE137O&#10;06/DBocwEzCY8W3f7d8Uy6XBUAQk2ZJVgXeRLN4dHiE14NLMiaAshzDwr36dlg83RgCA2jO8YyM+&#10;njOcMk2j4PRBaBeIK4nlvZhUHOoxWjxWBPtPX41PGb4Q56FsO11+SJhcWWQCipNZMrpIqzANku9L&#10;1wFMUd5UZdeBMcv9iEtMHeohJ2S22szg04T0sf8QZ7CNv/wBkReUZTElKeWjWgo4UdL4kYeiFyoj&#10;E23kcraqiRe79rwUp+ijCgutqbMJQb9LGugO7Mizv9H+VLuoYS/hp69lA6KN6bnOGmIw1LcRF3Dv&#10;UHhY3OjT5kq2R1Lwqu6896O1osIFGK0jDDB/QiQ+NXOaJgyPuMwm8LK3W8MC1uWVj+D8vzbE3M8v&#10;4MviJ/uCuxshQ8PcSWFjZEO6wxbxLdhkcDzV66JjHGymQtEDVeoJk0o5IhB+OH04qkGolm7Trsbg&#10;zdwRUEyznZpVnOiTURdnDQ7fKtAREBiqh6TdKyA8YyzlEjaIAmj1rpICTbzoFv4/yEVI5lRI7LRp&#10;qC7R9kgSyNVKwWJgbpdHpGAtFAfdznorLepLLPjpjzHCRGZ6+PYR2yQDDBRmUAKQal2gZH/jQgQh&#10;guI/0HxlXigrwMD/YTGNwXCG7je+9915GSCBWeoj6tlEFEpWYu/DobiKICAl8KSGwtiQw5gUKEHA&#10;FJF1gwCLFfNpMRYqZuIofZRce0FXIm22a0AwCFVYs1M0cLtqTTvcr0tToFlqF9bmsGp9UGdJsNos&#10;i8SI5qaTYuZaT4zIAQrO+Ugf4SFI7GuPVy/E/IsP16YMQOlUiojkMWyFCeB5ZDOBwAeYteA74ArA&#10;A5Tew/61EbBFu/Ps/n6O/MxqvvnyVx93RdC0ZXim2gaovZS8Z0dw+FObMBrw92z/Hmel+B7RzGdF&#10;zWvIFN5wh1dGi++1uVXZldEEK41HinDkywqzTNjrT16ajCIt5WkA2anx157aqBuCcj6HQcwXElj6&#10;Fe5inv8nZPOOw/OTuIGJvQ5TVfFhvaMJzShSzDgPQQKaGzROBt3qf31VDZoogGWsREiDE5IogISj&#10;rmjH39D84ij7lORVn7fb53nqCOjri8BpO9zPzxVsNTl5dDoaY9DuMppIAgiGaXWG/d5Tq/K0Guxz&#10;eax+L1mlPm+2N+eebS5raV7yLmP/4fbabY3S666K8sYRCpqfTlM3WyjqdHmOfrK7tNnZb7b436bN&#10;yL4RrvdcLJ3YrNF5/h5/Xp15GAp0vjzvrqitsfLJJYTWn/j23t//3uj7uN9tdr8NHIiOKbTwe3tq&#10;TpOviKAoLiYuMYhJc6vgxW+mouYlPaaU0JZ77/LptrlOrFSnUyrkACFl8pkNpdXictrqtHv82+Wn&#10;N83kcoy89D7gBvVA4a8n3O3377kZqNPX1ag14LBa7EilTVfIgnPFYXX/zlCvzlLMKdA8iMXm9f4O&#10;bWQ1V9DvrPJaKnvhugYsn8rls3ncr9ehUUfp7QxcL6cfwmJO67S7fR+SOtE4u9wvmk6a2+0M3Y7P&#10;b6vXZvFtd5qtnibdcLM4HfQ/Lk5TddtrN3rMVsoUNa93my8eT5ba7Q0AWND3i43F3e7n9cHPVK9+&#10;PK/BNvdK29lE75y1/+93pehUGie9FtOfl82RKU06rSbX32vuJSH0P6PBjQKZTE5w7QFAAgIk438z&#10;m8vYGG10Gp2hzQFnCnwPiGMmtw2LMlSMlys4ExiQyTrSIfRkA/QxYlxGIJLYEzv+N3KG+fG62RSN&#10;MQ4F6qCUUgKCYUFyWH4O43HAIA/vhAhJhoZGkxcM1rLbnFPRAKOPgqVRL61qFI26U+PpaDAX6Eni&#10;GtnKykyg3FsTfbPljK+wYtCfRRmaaotHCQQiEi2kc1v/IjWFOSUd+BTsULQnSaBFH1bv6wAZvhg3&#10;vjaVKrtYcbUGBB/gH0mYIAUznUw01sxPYWLpSlbp9UE+luPgIAEFkECtIkkMmHipGBPhc39WHc3g&#10;WEKieIUqJB2gsECpQ+1UYqj3KDqeQCCYRrlgzeW6ku3kJFVueTXb7T5zz6QhmSgp12zucKL5T88S&#10;tHZh4hY1FboZE3sWMYKUD7lb9AmIMKPQkwulaUjPmNBg5WXVCI9/KPy49w/pEtIWF8HJXvxpqlFp&#10;Ksf8g2ZHVQLOeQxSZVDGpbwDZVhg4uT3Rg81LH8Z0GJkJNBaSYlViJcz5uMU9Hw3dD3xMbdQUxKz&#10;NQsOSQWpGr+HikJK6wzZ5PdaGkZrI6PJleycY2LJDZQTXL3LnZRG76R56GmqwFWAu8H8qeEmLe14&#10;meAwkUir3CVKvkzCkarEgp8OeU0EqLsL9jFR+qEhiC7UFevw5/Ktc6n5taGBgJGClOLgALl+pbDW&#10;GmrkdG9uAB7OGauvek3wjvDd2dGxYLfCCJ8QrO6sW+uKN6ji4AEHbQ45wjqNO8zV3EwJ6iOcBe0H&#10;BicQSANsZ3BxLxyB3mRh23MM6fjHaC+iMOgt5CcQ8TC+bzRi8BcRdD9pU6gY4tWLc/0tbdeX+Vi8&#10;NDbWUIGc3MqrwsPyVQYdCUW498/B3DZSqUoUyQPenHNIsPWIS1KFLvEI17M0j58cLM3rn9P/WOKz&#10;wLyYwolYw2+8ev54CQHviy+8+LF0JDSWIcgBuiI6QQlAWqKiIYiA6ozqrrrtz8W5yLjFSaac0IaR&#10;1NU55QtAexFDxyHTMVO0Ou3u5VKttVW4qV1/sUykM/OB0KYLtxVYrJQokBiSWwtIts2BDolBnB7g&#10;gQV9v5s6CogiFsUEN+l3X9XDPycBachWBQTwItJHf3rHhzC/f6P/tSn77hkG9VzRBpwz9t/Rwhvr&#10;0ONYo0FegmEAgQSCf4hVGbceB6ETjQzQAXqxDdgmCRDEB5Ho+IpQeMTnAlN8m491xefowDWOs/uK&#10;veIIwN0X2mXgxIDwTsaBgx0ZCl0RWTgCpZ615nCnGTFznU0j8uKQY5fiCrWfZ/yr0tFXY7A08OSv&#10;60PF16i8sBBpgxaotPPI+70+ju8Heyk3EYRiJi5mkyM8aDMVdK/l2/bu/JxUpfsuvZy6TTBD36st&#10;3uoE+j3Yt77kpsZC1Tyq3uTHrsYm8jQd8vb6HU/PQ7rXNg0FL649F1Y+msqv3Gh2S9FUEmvBwtEy&#10;VSYSgSGN4rrKV/VKgdvu1QPFhzUhRPwA/zmDqEECUJsDHfXsfOgqbylVpOp2hbdSbopV3SYrqdJ4&#10;nadS7KuvXs6E5l3Ow8m4XE3VgW5xBNYbDf5mT4vc9Xk7m+1/cutLHPGmPVK3YwGNqHQ6kW7/Opz+&#10;AOTWve0e08uWCYAldev9ogvw+GLQ4/LY7cGey9uDLAaoutbX64oDhDHp0/kCfihIpgtFG9UadFp9&#10;pq/Rp9g2mqJlDlqCHluvZt1vNbvNFuJXB/CQbwFdLl+bPz4cO53eo2mqcTlNJa4cGwArU6OoZNw1&#10;oNLqPOoPpWI+V8DB9X+4mvZ7PY+HEzu+VbKTz1gmQ1TPOB8EkfTk+AV5KX0+X5vbXi5pHIzYgv7b&#10;FYDqhBw2/+HwlYLStB8fnXg8nuWu/pv1A1hMBcNO34O/jaQAzGf9+eIScF+n1+EL2H5nTqaQ12q1&#10;3qjT3xqLwwXA/JSqZQoGPaYLNdqsjkhKULdmgJJz/e62IBEKhSwms8lj5j8SitkC4E0O/wjwgHWz&#10;MaZ1Oq0ftr1U2231G12+Jo/suvMFOz/2d0d2ulcdtPpNr9rUszk4HHZAkLRbjYeTZrLT21tv+jyu&#10;fMequxnz9HxejjebITENBTsXnx7Nbaa6RH1W+fp9zMfSUqs1GPU6nQejU+UBUoNBg6PG0pD20Wg8&#10;RFgsPqf19/sCKkUstqDx9F/po0DSQBSmsWUrVPO5zC7Lh+1MVsp4bE7r7dCFJQu5PD637YoDLtDV&#10;6CpGpUlRImUnFRj5E+RKIOSwIc2IZP0g/KZLK+8K3MQicC+qfhBXlE5uFDA8bxZZECKppJc8OTQ0&#10;BylC9ibHyLIiLrKqUqs4K8/z8mYZPnrYotrEixFV9oGIctygqxTf9uMN5fM0kPqSP35y0Dhafahh&#10;QmFnQsRFuWG7P5G8x4ZGYW0SSKFT//4jGvYLhJL1KcRoGEIKlSMaXh8UgV+HXfe2TIgM7SSgWgAN&#10;SbnJJKYUN2CBRaEKsk+LtjaNUkDRxpcS1kA6H+lY3qUV6kqm23gpZqROBg07xwKrTJiiEPYinH8I&#10;Nj2aYCIE4//IsSyF5bFHfRM5DzmbYNGGEsAC5FYYNok06pHtSsqOEgQi9OogclYfEmWZ4/N2fPG+&#10;HXwV5TBSTeApQ9VhtEOoARL9dqijMYEhgjDRZ5DRVTWEgsqILsGV0yu4KiN4R+I6UBi2e8BILqQr&#10;O7QN0mNL2u/DaSpowAsoqQ+cwwzalEYesWws6GLxg6G9RZHE/c/jouLT6rHryHDDb4G4Jkt5xJao&#10;qf66icz9Ny9hDJ59PzX8zdJWsK498fdNXAJTSuRvOjgU6jk/nX3e4hC0Kg+qiGIWHvMECPfs/Y7T&#10;INEdGZWN5qx0FtEVhFrH2Vr0iESlGiPGF406ldBUC9wwCJKXAVSVEh1niPgfDivt44KLUpZLtMRP&#10;Gu3zSaQTskc1IzU2W0gd9HkkdEgcMLx8RAR/LLx3IBhssLjn3itKMK8tTUoG7Gvcy2pEjsvl1zXa&#10;Exj3v8mgWkALWrsyG/GTBWD3wFZu+8FnR0kDGHGYWG1jV5FYdO8hGxyTns4PPRmAGnfgFXlkYrpF&#10;Vlfs4FioxkjCjDrIQclhJ/YpiZj4aGMQMTpGqvGugvM0WKGoChnODTWSR6IPBKj/wiJDU5216tM+&#10;L9GGtBlAxbdNjkNEQPZa6e5zsZtgshNQXksdF4CmB8uUT6C9ESkZoUcMGKL9gKXibI4wRdTJl4qE&#10;kOE0vHLM4beFDpD3Ee0vz6tDRemci3ASi4E77tuQ+wB5ywJAm1R9NmKWXhCQn6biFeCirYGjuOL3&#10;MGamDVITfUnxCETFBu424uUoOkSxzkbqJN0azp+Tt0AxfbZoNzgVQ5ykmGgidueW4oZjvnIQMUhe&#10;KdsQSqQgKkjp73G3G1l3l+rRdNBf1oV3WdWa9Rn8FhJPj+Ldb7ZhEJuNLkddL/8nGPncsqr02j16&#10;Ise6kwAe97zZutu43d1ZX4FkqWfzxQfXJk2MRUDEE0UXoUBPe73Z2cZSrYPBtr/7P5WuI6e2K+m6&#10;r8q8m3kWRp88/TlXvhbYncQ8BTe+uN6ueotufGrjmCjbuSfXsyW9OxfiBxXp3kFJWRk1vtZ6yxf0&#10;max6db1SU1kzXYYtlQmUGDkR1UgijUIT2cQ0xuJ6TJDHISmdtjGU5LicuFjfijOSyERGnI+kRPo/&#10;YlMf1hQszuKkmhxPZsWBg02ZtNYbKKcZXtOMuiITdKHhjt/nvzOeRLpr9PpsNjtVYSqn8qbmjRNr&#10;sE9nM+G7YYv47NZoQqYXi+Kq5QpZPG6P0amyFtM5LG6X7zPZmvo9vof7hbmA592P6XPFA+qYQj4z&#10;uI2r5SU4bFm9YbflSFOnLIaifp/tZBc7a5u9doPbVFEub9rN7kqPx9xkWho8bdrcXoPxRqIo7+OE&#10;u/7AUYDL2+1McrliK76g//t5IulYXFsun/vldaVsOiMB74L76fUFbH5ut/OJyFc1ZX3+ToDzm0zR&#10;k9WCcnQfsufpwerPVDojtuhukvKfyAgKeh22u6WZq/sfAl73/fcJUEzGvB6Pt8slyPZbvX7f5/s+&#10;uy3OGu0tPi8YbIXR/3BDsr3fz28f0dVOwZRY0v6bzuK3+/3WjsGc0e5u8/pqm/nmDpyYj8NmhRFq&#10;8//JAni0AGdXDrvP5DV3ssUsXr/b06M+r0YLwbbn12djRLsivmCXzc4mOK9HrT7AMlCeD9iddZju&#10;fI7YVPRfC02NLlG+5XF3vl1PpA1DcggL8K4trnY9/E1UnMtZ7/Re+RaPsbDdbLH9CSd/yi6bdshq&#10;s8cfsJxcf8j3ZTFHu030NTgajcUHTE/vzEejASCZAF7puyzz6UzRwTqL2+pxvfFIoJDRZFMsWiFs&#10;XldTKytWzsGaXJnKmJglp2l6V2VUjUgcLoGJPX82OzAebgWaPOTbUUgoGgTUqlYxirhmXD380jiB&#10;FfzKc3AaFkL2Z2BIJ91UVtnOMjHY8pkidHZXz6MnMNMriElc/QHSZl3rkJd4qixOD9d6YCwOPOqQ&#10;zDnFQLiQ2NQtomhGuVMlAZIhKSFSmq4++SgwhVNbQILq2GPC3/dGgAdb5Z4Iji7dCROJBDT6QwkY&#10;r4dNnA40aFYDhTs4Xk4YMiDhrKJgwWcZDJ80tottelDuUZXs7yugsDKh87kksui8KVOS4j/Y4vHV&#10;PWowO77iQD62mZBLdaq1lCHhezjVWBFHOf9yaI3MkGaoM0QFgp7hJEtbZ3TojMryiRQRxm9W+a/1&#10;wrT+zfi+usPqwf8a/m7WhNsMl75SiCuTB0SItkVAXektOaqPLLMrIfdxiaZQVWPQAUooL3M2RMZ3&#10;OPCklyaig5mQJnqj0E246WlFyv9MwJGr16Ta/LSOGvkVaNSIFAfTsM2ExzXbskQzCcbAv7LArbU1&#10;nI+gYNFeSFRqjYA70kohpfj2m2bU0eEGl4D+wrD0MkrM52DJcksft+bYYqjpLlMFQMYjrE1YhZBC&#10;TUEUqTBcfwa5Pp80aciglaQUmIqrs9LF9yrFPJPy1NC1nnlnlWWWSessPBQ8otN9hLXcaVMr382q&#10;UsgC1lTmBPmeChORQFUFi+flb5ZsAG0PUiCAF+yXSHRc6F+3f4GEXYEB7uUwKLDXMgTOyq9ELVgu&#10;HpgSoLh8BlFko8Cj7QSNj/IbdoC1WCpOpVY4jIoqmRwNXZ3TbutFXB1TTRQ8mGt4EJsDPBTFHYhI&#10;bWqw0DEnp+gMTXRefsWplqmFWAxQvjL36mcECVZl0Fx4Ty0Ifl+MlXZhEmUSuEi2g6IOSkpEDCtm&#10;lNn2h5kOiio6mRk4pgkvrgiISo2aIiRa++EQPq10wtlghWyu2dE8ZtdA+KXr/g4Plaa0QO8ZAucE&#10;saDZe8LFdY9d6vzlEKMWUJ4wvFBwuCHcKsVDYEfeciUuM4ZFFiGOLKZSyofw+V7I+AmERFw4Dh0c&#10;nyWo9uKFMgYke0X0SOUzfS18DrRsmbItUIS0KaPijuXuaQlZ1fInYCI86ZZw95KDJpBrpjVlXrm6&#10;8Ne4AKyD2rvLQTqIWhh9IxxIr8FVOtG505YE467P5ew0p7OZw2GDy2+0ZeGPYCa3z+Y2eDMmQ2a/&#10;5cX3STUGvf5ui9GDbfSXLs+/lezyuFrl2fIE1KdMOR5sxecylihXnky5UXFm2qjO2bg1i7ncDt+P&#10;6REXybzt7vnf681mH8xdvs6Xw4PW13LO7ry9FNQ51fpb0807Tr5B9O7YaRvSr1HU7pVlWdo9Ywve&#10;kjxK99f/0jwRVCo7VFY0+UnrYaTpHpqjZjHj7/p8ndu/ZlBbbhgJ+r0e3i+OeOfydiO2e11+Dkea&#10;2+31u51+FkvnZvn8Hb9ua2kR73Y8v/fLSk3D1Mozbidf+1hgnGRjfay7vlZCNOMdMFAcxhWI/tIT&#10;Gy+WiVU9NZaX+JLDMwGam8Ro/zrodc8vs9lMpbnJYsxot5m2Zdgpugs4k4nkzM3mAo5binYGOu0u&#10;R4cpBbq+BycU3eC5HHarma6R6jUGnWb/h9fcq3KF7BbXi2/AFVkYHOD7cjdeWoa/ys6Y3upwun2t&#10;le92Z9ht9FuYzZV1v9ZyPd/v2uleqzXcAyzB1Hnbark9TscfUCXj8AWdv48fise24nK5/J+xqI7H&#10;G1XHZnN4vX6bXcrn8vg8Dq7DZDEZAEr51WoqbX5up//H9clcnGGf5+FiKcAziFCz14Bj22J+Mymd&#10;TD1h9tEk3pHU68Oh3+f6/B6lbzHXut3pxbLxwrT2Q7b0c/z8kGa3tcao22cJWHMJwVC9RCWPtV5v&#10;rTQ5cN6i9dOIqaE6hqgCq8vDmjMCNIjR6cp1McEewIl728Ptcjqr12G5e0yNVsfsM5syImvBaChg&#10;MfZq9vVWa8/fcbCeSL/VXq/T6Tx7yf4EoIEbnVd6VmyystLnrHS4zKSfptP8rnR1Vh322opa3a66&#10;XmI4/DZ99/dHSWtxFfC2esxkn3q8ks9ms/8mmvkvHafSnl5v9nnORGujUvoNMQJ9D1KbbncsmOJn&#10;MnmvXlc+nc5lsFpsHo64YDBm8RuDYCs4GhZ7qtAWIwUjSpNSFeqUwvS2kDPyKukPINCl/FG7Aqn6&#10;9PjBL8f4Lnwta60rCUZnKuGnMOncw0b1RjGhIy93oXG18+ZqU2OE4qES28dfQBETVbZVf0vSbu3l&#10;XEOeGlNBefZgqF+yUSO3FIBEUwHEGX8mq5T0KxijT067xZRhVyjN1YBBEUVRhVpZIhD2iMIkWWve&#10;C8DCYFMgnhPEInkJOSHgAmq9rTAsM5O8VVFarTopqRtxCPYh6Gfmgc8On5Mxqe3VVvH63DHFtpFT&#10;SE5yzcFJwe0kd2GqrIQVYPiSucTz3MnPLS96EjFrbQflgCm08Gg5M+FEERXS18hXwKMnaLDJtB7g&#10;YDrlm4lwm/iB8AOJwInQHMUgvZhOG1QGWGgazC2oucfL5vEqTEcJXZHu801M2AMexwfrXyICqnEz&#10;8Uq7lMZhmRMypm1Yeu3WmxviXmN+WvsYIwR67ODUKpFMFkATM+Bihch4yDtOybzL4SBJ8Ur4iZlt&#10;wLjNNo9AzuFDU8BbExKHPfD2WnuRdLjpXjWhxBoO1U1BPQ/WgyLCujGtumqv4uyF2r3a8Pe7R6X5&#10;ZXYrOhQsdTM0luXTDTQos8miK7He/2sdNypWVoDPyzAPtBLZglffoY8EFLS8gTeIZiP/R+eDPktI&#10;DfZ3gKaiKio4Sf05eHIyHTvOLoRbDp7PRIcjpbYMt8vekmf1NNOVByQfLNFKx5kBYiczcfyP8/fQ&#10;SofQCb8JNzsk3GLh1I5JpV71ajgEBATuy693bb+Bgxptgk4n1CGVpDE1TDU5jHopCvL0mxEwV8Wj&#10;58KD6ETDUweNvKYjwzAdFY5n8O5m/ZYl/JgqvC8pELjvkbXCKtnOsiWI1l92fsVmu6WR4tJAJUq6&#10;qjjD+aBa72CZcVpu/H/jVIji7cyE9NiCQIQ8KQS9u9FxRt59B59thFZtmHNRVso3M2gswTmopbYC&#10;9ZYyaF5urxjzEOBqEq3jkGDPQaCeMuC9ZqCoFW3ojmAJyjA7v94fw7oKeu9+yWrqHIGKZYcbPG1p&#10;om87QrWE/e6FqoxfoK1I/cGtRRH9IKlJhgwfI/ODcmtKBe/QOCKYUIuaFKwQgQVQ7izq+tRcXctU&#10;PA7Vu90673UYPbWfouj5rQQOeyvfg02qD24Fojz4smR/eqO0aHLRSnvOLvuK00RdGmS6jd6qyntr&#10;Ifq0Pfc06bo3hTaw6bjXezGwuhLGyXl9ug3c2/rlRnl8VZ+ffS2jPsS6y09BRB1bgtWkqlUwDjNl&#10;9i8ftN46oLUo4/D5MaqPForH/stjMhsqsUoejSXktz/MALCOs7mSNpJ0h+kcc3sdVm4UO6DuE2ZJ&#10;mWogWIuoVxe3F5fXl74flyvNZ4p1+v2+B98baWm5gIwGAe+Ok8sRgCMWr/NxY+GpXJcxR8D16LAx&#10;HbH+2IcAeid++hq3ez7R221tsifRmyCzMt37spTxpcRw7+3E8yz5CrEuz9v1yuQLUFBFsM3j8QmQ&#10;uGslN3W24gj5NyHkfa/XG4vt5ArCt+KEaQlDTAScLsEojK4mVCkV5scbnwA+XF6Pz+lO1XYHvc6A&#10;Mx4wvcfnhZvyeHtz1JuxuNsu14PxG9wz1cY1wNfu8Lha3MnO7/X3/7dbGzNxiwmQKaYu7HXlNlVY&#10;MB0EOwIoNeaaz+R0G4xmg8uwd27iEVptGci24JnzInvzWMxQWnbeof+03a23OPyr+5B3oVDIYfKC&#10;EZc8BK7TX9vu8fV/eiwTlz39/9xw8gg+FheoJjGXz2l2cViZzTG712B/Wwbv0uZgZb3R6zpXJw44&#10;rja7LS4GQWl1X2u2G9wXNldkNeq0PD+GGiPe6vG5GtpvtGiFjv9GtS2VK+Lxu78rXfWxWsTnCwag&#10;OD8cXtisMQDCwV5ec6sxBXndelpPbmdg1+rybG22XC6P+67WFGq1GqGsPRcOvQCfmc/mdB2LnXw6&#10;m+t7tPkAe/aax9V6M52Jjzl34+X6pPVV/FRPkLPXbjPT1TojD3sqFCNaHA+wfIzWVO7HslooAECz&#10;vOVvymLAxAF/jAPqmcsO78Hvvr0OuHXrjsXmsdtAjJ5NA3DaxXXp5DE2+oyFHluAuQOVs8awxW6r&#10;qddnlWC9H3q90XGh5dSsGZM+r832w3Z+9BH9KQtDTr/L9jQvzY3Xvc6g3X5hN+2/fHvtvosls69X&#10;h/VuH23dq3B2GwwAn1taabVZpQ6bnX1GZ8DyZ+kTHPKVjsfLdCcpTFXQOD0IgyUrx8wUFiDW0GVY&#10;rV5TA35nWfw+j02lLpRyeKAwmXxuQ1QGCqC1343TEsKuTyQnhiWZkiFFvIJZSJ7SDFKKMFWfAVIe&#10;KkHRI9H5OQhab2Nhtxnz2SlH1IBGHOkmle2P4LSpyo0aFSqssODMuaswkBE8IXn3kUd8/g+GIcxK&#10;XoNzaaiLGpopjLT+F2dSZ1m0NUnzHZn9NLqd5pmBNhH0dTFGV/ZmkN5DsMuE+ilJHqV1JBEkHGJi&#10;9F9mHvQpDxlb41iR5CVrPtLyJmuKcgwYLY9AIKrotBzJrhiE0ilrhk4aNkzSuBB2K34o2jbURVw9&#10;cdD7v7J6puDOUiNCxNQwkF47queR0PuxWjrkopFCwOXnZI7AQgkl2zMFtZh/k0lEobDEScrRc2Fp&#10;0i5rkX/WsSfJOTIdwoJF/9SwQK4+TAQPgohVIEBWQ8jGsWqgrhozTherXBXw3OcTWVdZ59nzfmt0&#10;fM0RUyaWLY2wwOjcw5z8lQmfBIkQZQzGwKpY3n1767+6Iixot1sF5WySK2JAQV2/BPE4lzZvnSXr&#10;zcpPUkIxcdAIK2Pcf5sseJvSVQCqIhpiCsRFXlYir1Ejqeo30u2jszJWohFPJaLaHFDgddxGosmA&#10;ydjsm2Cxukj9SRIGFg0WqS8r5tKOzgQfCuYLFAu/MGacegSmFajLrcKH6MPcbMtPvx8IGtKJQ/o7&#10;Lq2GFf5hqaZhBC9VHigogUSGKM4QElLJ7gor+zOOiIOOxBR3odR7TdXjc/YaYzFHuBtw/z44PJU+&#10;K+Dlezd4RPlGwO//fi2uokadxEbvavHXU4EhMGmoyF6rCcQtPsJosgomA9jUc7rvsCuPSKapCvnA&#10;MgsOBKCuMzEZqggLp0GAkXyBZRrAROdNxkzkAO1LYTo6EuXYdcZNMImw4zdExrpgB7LKttINg5at&#10;e3K4CzGgLr2RD09GdjiRk4KKiQ0CLXfWKa4SIHqGWWB4HuMDM3dxNf0HSWTzfhnIUnf0p9bkxfyR&#10;v1KPh5GmS9qYItW5WAevIphuOEjmvU3jGhK+QJURXoN0H8olRclVnPxxgkoF4bIUqOGxrp9jueJZ&#10;lTyWyrV2vH3CV4V2dVJAm4ukPb+I5af9xTFSDnNQaAMWf0dNXJuuItoS2/o4M9FCiE8WNA6sjaBL&#10;59gyqNK7TYMR8g6nNCiaV8u98c4I/RCEerJP2bllMJpXzQmYSqtG15rB1U164o3Cp9uk1wNgkP0C&#10;uLnW5vJ7vfKk3DVEivuv3yF+1cgvC4nPvK0TrSqxJWc6dNquqVOFaL2tJ1SvEqHZsIGy1HJ+i1Yi&#10;G4rl29KKzKzCZuPS06i3wo91qyjO6vR7oW5YjBf/Mh+N/ZfL5H/93viHMjaX22L0O8wFEO0gYPcp&#10;Zkl3P9Z0AlsgmV6r1fHnLc2GE5Db4HZ0G9L93upz/36wZKFo2OO5urNCEOPWxBl64/3xKO3Dy/Cz&#10;mizJGUew2RKwFu1S/trn5X2z+THsQGB46+fE//t4OtV9RrDH5/V63qb2lavpMXfGcxfzYMFIqOft&#10;+DO9AluQRnqmiM/tVvRyvQGwC+OFCn01rU+AQiISbnsYGU79/vgQfTE5AwKARCU349ra8Pl9W9z+&#10;FYJGxANpxOGDVuZY8roBakFUxxAJbfidHt9LZfP1AefXYenTWp1+j/tN8xSmMJvuXM6u34HeVXU6&#10;ov1uB1yn089hdbri7W7n6/kBwG5XL+Dnqzkz5kv/9v1wA/Ae12k3206mPCjpACQHgBHjaRJd3sNB&#10;3/vx/HW3d8tiLpPdG466M81PF4Fgs81k5RAadUw+nxmaJmAiqRMWYwYseDpb0GXTlSVoOpO/tdbt&#10;KRh8KftUUb/J87Or1WW1Prfd6ec6VxfzdqPRca6uLI0fwK7pOpW4zRSC2nA46ADSRa4Brme9Xu/P&#10;ieLqN/t8j+eS0r+uzLdYYVucjNfbjRg5TieHjdWYW7d6gh+XF62wFggGvc5NL/d19Ljp+Pw9fmOz&#10;7AA933qj/fexdPVkqrJoLfr/qUwAGvciRx2wjrHM8nz820Zae4VAaLDl7jrcSHrFkLPt/TKUB0vp&#10;YbvV09LptbtslVwmn83idOiZMJZUCjv6H2Gz88mifPaq82ZgXD6PG8syX5nw4Fw2J+6xMPgOpeJQ&#10;QJliPofxUAe7jabtZo/zkNg0dntLp9XNJvnTqbxBaxV0S6Px0eEwIDfFFuRKbqOh0WswmFo226LW&#10;oBtJN50O+Gt2r8ntQ4IvqLR5AM9mNcl2Y7HH7ypYdYzz6EI+m9l9tQbg5pzV78sZh4h3emvrHEPk&#10;cNBizlYdH5/LYD6OA3YBYM9htsTN5YD9pc9kSuO2EIv/YYZyytpkEX/D7OlGLZ9keH9LbKV1C0T1&#10;2AtvgOOp0BSv1okHEyrUpj2GHnRSoEKYiHyJ2XmnnsHEaQnfSI7JILEZizOFKEeSnMEURgWXB0mx&#10;K2UgI1qP9KLu+bF7YmzOTDXI6gN4UwFVtJllHckWidmHjqX46yym/wZ2kEygY95+ThA4z3H8OjLl&#10;F1iv0298sPBmSqILSEscrLx5Zp4NeJAhw+JX7OV/m0Kti2df5PvjDT8SzfDDpbWpEBgzLJ000yCl&#10;OyhhBWGbsidsSlCurL1MHBpGGkipusIZxKGSCUhhfxeduwJH+NXtyjXcGrIiZkUkS95lJIhZVtRJ&#10;z2BhZcCJ/NGcfxrWtlB8zwGqJDBxsEJUXweTHj3tsAxJtERfwXiS/+9zlM7nKyNhjZzGUCoaFS+0&#10;ddLfgUd9Zvgdd/q5dqGAearWQmu/CgPCmtWrUpn9RHGxFeB6d+ERlp2JyeO3g7waLHQy8AAuko6Z&#10;EsxVm7LyzDp7rySYFhYX8FIi6w4m9VY4SylY2S2ZXp2r+pVJZejLZaYKvEiENqVBa61t3Ci8vPg0&#10;mgq1a73lp6ZMULlItUm5Bbvhkvppt0pLM6nSqkm/l08lwt7UGBSmAqXCPHV+xsoBZOXhZDZWLnOD&#10;wrfRkwoWrN5AeWZnGuLIkswm82BBMmlV0502qJhJ5Xv7AkK4IpuuQRBRKr7FMJ03+SXP1/vXbm+1&#10;hNSaGnNTeuLxXi/iNMw/2sBJ0zFReP6lqLm9UXmePKpIS52+FNms9N1E0ZVyHLkRKorkixe+wg1U&#10;VKsg6IF+emsMEsQBxtaleCtXdHB/uAjLTDeJmHYe9IRC7rqBvWKhiPTm2O1Yds67yi5xRoLeGapf&#10;CcCUiS68NVSSgpeTkZ2J8NfKYw+cG4VH6mX81MRDnHkiIda7Rb8u2VRoIJLIxpvOQxD1txqEQlUU&#10;kJo+RDwceprbKTOjtauY1KAF2WTy31J310ib+JeLB2XmNR+rEvX/w0vjE4GuLpR8yE60UROBXFY5&#10;Y0SK4gOCKTjWL4YJrkxmNcsQGQdVKSSK7YuOn+AbTU7SoHIYiffdriaB3lCj2d1ZUqYqgdeH4ZdN&#10;hX3YVZjTwG9WQoBTnYHuzEj4zwxlZ8LTwmMspqhYaQa6d/7j00lgqfqwXo0hVXrMDpa2VI4m2/7u&#10;osWu9hwHmEludtTHIFuHwfnEuUAdpPfy6kXpjjHrh7y5X24Q9Ye8GuO8DyFNEQdIh5oeI0kfvx6g&#10;/fs8HC60XgHsfQBe6dHijDHHjtfddfu9ERD9GdyGxe8OF4otPurLcpoMEEsUs4PIj565XSwAd+ad&#10;nhqrwaINedhCgrQavdb9wZBqxfzti0vfnY2Pz48nSkCGHOCNj++NEIu5W2P6Pou5NoARLp/Hr+TG&#10;c2oiGdL9Zr2h3+wnyM9Gsc2O18t1q/MPL6GeoP/VYqLLmPt276b7he3UyhNkfYD78e0Kavpca57A&#10;KkByuJoPssu311nZ3HR+d5QF0LMRCK3Xgg0WZ3V2gOiknT6bszj+bncRQNhfn88bh3fu923v19sN&#10;r6fR3K9ft86riPvdVvs/IotEDqLxC1bKhbx+x9vmGCGkJNo1BkB4h63sVLmd5FoeT+fBoUUE4MDy&#10;/Pk0m58YiTmbB3z0eaEthChVl7OeL8C7PuGWJ6DtPxThdDb5LD7/5XPl7aFG4+GhbM7NOgP+fpOR&#10;JuhpgsCT37jcq1fC9+fzRn4A1AAgdb8BsgcsxrRei+dqcFgzFbU5SG3P2XRWV73ZUo6X6ul0Jph+&#10;t+lFbGv1WY0uq8vYaZn+1mn7tUGDxVuw31cWIr7Oxmqb8dbqiGyanG6j9e1uGjs9Pa0Ooh1XgPlb&#10;qyxkvT4f2Ean38nnCyzgnTzOnsONw7j1fquP+xpbw7yUczmbzU6qgFP1SeDH9WLVjpajaKfPZCtu&#10;ZclcLoPP7TvFCjWtNqPf+eQbnfbMdqMJ67vRYe9xddVNMr7Ghr/jcvlB3kLRjtvfdOlWv7qwaiyO&#10;EDQpQ8DvcjpzKQtjepB+OgPaRIvb7BLM/gYQ9HIKmIwb0WNbHZErzA5LJo4CKbCOG0kBE6sdf5Pf&#10;pqvj9PnJFCadPo/PwRD2fri6DQadLrPFzae4bluttYGAxVH5FAZdThdgDCudaXaym5kxRQMOrtFV&#10;VGqyXvlOrT4Nkl2ty263Gq4BpZ+iVMBjtx+qsFoaZdTjQpXM5vcBibSe+rQqR2TY/rJa+heKVIQ0&#10;D4GEBBXsYDoYrA2YMfXb67CV2O35qEyvqWg6iRN4ScXd/k505U3qDl/UYD8OPZsXTC1Y53B3OJ4N&#10;ScG+e+7kBoC6Rsr2tqxyWtYyBjuMrx15ngAMGJ+HTw5ww7RKq6VJs1JRKRnTVAUJaGmFVsxpKN2H&#10;IpjVpcCFrquhWLLRD2hiQzQc/7Wy9zqLzzRvmnEPjmO4ujadQ2kYOGu1skXXoav1F6jwgbGxjSFj&#10;iPKYIA9CoW8W3ce1iBzgczkbMErFlfnUzcgQvovPjSbh0JSdH/0BwleDDom2ggBMe3M2JD4HUL1a&#10;dDWA2j1X4T4hcwIYJaNVKD2CXhwKUCAVHiFNVxsQgbKnDvM4v2OpIcnb80EDADUDoaZjxKs1D5nS&#10;X8WjdRWDpictQET1hWcUY6bKqgmr9beEp4GlNIjqWceIhtM+I8+qA3DkbqsJE5iuJ5CJloBYHh9P&#10;oqspLwryepQldf388y+M8qIbpt/H/xB21WFf+mpyvKOrYXbkkypWw6bS/IopHZQxKxBx6HzcVlK+&#10;kROemtCQMFoF7zKjidYxaixCQdduR29AYxh+1g5i0QVRXiAFed5PY1cedd5jkh/zKIyQccD1Y8fb&#10;CPd+kwc1hEwFlT492aVToxCPp3CxlihQIRlgYbkHanCVBKfUAgKJZixEi66InLqqV4/A+e/txy8f&#10;8Tng3GEZpB9D2ZWqAJIslFYO4/5L71zh+EhbGhCz1GkPRZ7uzCwHubavpXAOztCHvgbDr5i6osfA&#10;KNtUaDVwMAC5qxVMttPp/Co6cylvjjKtmIh+7EmRzgBVdoQ+pS69IiZOn0bbKrHXjWj4/cEYAGgW&#10;/v3N//f9dVXfB6b7/TE11/9x+LTn/3ux1//7eLfnj493CWmiJmNUidTVqUG2NioUlposMsXzgpLi&#10;qlWSvtWNDBVCY53cHFIkXAkkkdm7TFqlWWnKxcUD0wvjXikmTtMYuodBn4iJMl2QNH0CLu5kh0qJ&#10;UyV5h3vy5nfy9pPKCFGVj6gm9anNq/WHmG5lsI+mj2y7o+qgXepvfGgAXJYOnO30d1H984rQx5TE&#10;sxd/oG9FxN2VEbIMW20IbrTBRnM0XVgJxqbZnm3KjzeyUTGuDHG6wvOrq1LqhBpd6jX9sWqYrUh6&#10;k7NA6XGyCkedbGdcXDogq+ncMuA/6HoDAZ+fTwCfqrjX0n996Z8s9ToZnTBV7qQfZTqX/YpZv9dz&#10;/p8bujP1fKCFrLhisyuxJHDuDhCa/kQ6f++17s7NXExbXXRm99udXrff02iursftntWd58rOltfN&#10;6YoeBUNMph7H7gZ4imfwnz5f4ej+8jM3ybEYwOQF0B28Po8PbnTXXy5DID0ctrv8Ly5TbTjrdnoD&#10;riaaIRXz+b0frx9Ia4rrDbkl7GNUy2dzBFxer2f1eSe05Gk1m9pdUD8piwUHxzsejijk87gALJbV&#10;EmWICAZjZrfvSlFZGGAplNnsK67q8rS9utpLqdiOLwgwqrwv/KEkklTIs+b1uf37gBqxtYkAwNTw&#10;CBHxNwG9MVH6PhwmjX12V87jt/jV8QSbgKGmbviLI4+77em6cWeNEY87oOlkcUNUc7aVgLfHxnBq&#10;dRWU10M08W7H+VlqqjCkWxiT/su9veV6t9FmbBV/qx2waLQ7m63l9QASbrvdbPWCdGu7g0i/Nhbn&#10;WAAMOD5zszs+7u3X/K4lL4DuRkBmSK8bquLpZi2u5t1OLwAbk+crjHhzyOVpu9O6imYt19jp8X6e&#10;nZEFQHh+jm+nubqa9nrdjpd/B1HHXvf6PjaKfdbyt/sfjgf/s9Ndu9vorvWyWgoOcykYKZfP5XLY&#10;bdnhxejz9DX9lwf/lGUeDwClh0IbCxLkszVsd9qazAhX71wo5INB8kAMMnkdNt+jisfivkIxzvNj&#10;s/i8horEXcrk8Hn9RkM7n8ro9Lh6vSZi3WzM7XaZAJm1H93ubDfrzAFns2XNFpztrbV7HcazZYrZ&#10;r4R6Ps/nnyGQmoDkq8vzA7dyRfuP6+26pbF2u1/Xia5WeZ9XI1+3q8LWMZ21fP7Gl+9KO0ldzlr9&#10;tZYktjffinvAos5+fbnHdgTkfvCYGuDywW73Bbc0WgXoU212usF+wCSSgUQRmoQ8HY+WV5vDkJp3&#10;242uS6NhgBVyDmBv5y88gAoUE5U8+h8Br/VmrPR7qlaDJcItjkeoPB6Xo6FR4sVSuVwWW574n9hM&#10;Lqfv84WS3/T6jAjJoC87HSaAoXQigXzGRUgkJn1Wp81kd9HMRaPOoMHaTfWpiRsWQz5/jc3sIUlb&#10;HrasTovZ4yWLIgGSx2aVQYxwvcX65Tp3CxPPVrvN8iAFGhWg1bqYuDz1mE2dzmZzeq1ON+quznD1&#10;Bhwk6s9sq4jCf2GzQqxBq2W11HjtBn8sNa7FYqOaT+eAuf/d+Q+f0xtN3S/Q3jwP1lXKLuC5J9ZT&#10;VyJ0S3AATw/wonUJmcncsH0XDb3jhPyXSDVP9i+fQBrRZdqF5qTfvEtYcNYUrZW3YBUKpQdQWngK&#10;UQg+ce40xhApGRMU2EUUJopVU+U9CQlS9LnpJ6/oinDFtkUZUKuYlUA08qW79OpFmNdEsDQFUprX&#10;1vA0MSlR0nQSLRmAoHMUmo8NJk++QA9x7hWrVxWDZb/Wygvq19dK/7PDqKxnJxzIE3HIXEDUmPC8&#10;3s3YmMUIxRUXigto3K0axxStZEM7nCSVdhpE8h/kU8K0C78sEMIGFdbbuYdnbbCVIOZYtSdw4RAu&#10;5gUfmQmgK8grPnROYVQtCL59phEQbgVo/kbAiJdgwUpSjJ0KfOJBcQ3U0apknkVpF/O0+fr3XXXf&#10;/35j+6ebCkWPuuLwlSCiUZXOIczo57fYpowbUVKFiENWLo06FzUZ3lJpX1SwY+zFR1nPHjCcSWiP&#10;RmGbJvaHlV01V/FOqYjr/xPp2sNARy0n6U8tERUSEUICn3LacZbDnYSyqAxXPjZuxFUhoV45g2rE&#10;FCJOC5pUg/IGM8LTghwoD6FkGwaHhSgYLJCi/QmMtgO2zBD7T6WxXw+vCg230PDBNtD0OGIA9hpr&#10;DiYzuCZbaGbeHX/YHT47B2eaGbmg1Y4o8kanjUE6req9DRm8709mFknAw+9O/+/vWn7f12u3w7/P&#10;9v7vi2xGwfher8enfNx/70+cAf+mOPd+PxQNA34Ptvp/Tgz/fUMK9OFevuFNQf59V0DbxxwdeoLn&#10;izEoxPY6SRJcr0B7WFjVVw15j9N+rvTn4GYkifdhgJhcMKrlU2NEVHaKeeyWePELuLEzbM2P1k4d&#10;Rx8KZtZurQ6UsUlvLNaE1p9bxRNthXcMDxftvSnnHD6SqJBR3N+Ks8GhUKrqx+m1SRFMQIOcMgiY&#10;8NOk7asOy+eMNkSJTNnjiObSOc+sK8WpIpsCyRM71777rDJ8Xus/r/ffMPzsQlT5rmIM9t0w/FZC&#10;7Ltl9GPVGix7eymqlu40pcs8n7BAXRm4pO0siFZrGvNwPJI5PufSsTijFQqhOeVPE0mKdINTG/ZU&#10;9LGszGN4LwPY0osSZKM/WmonMl2/R64wAbNUn+/P4cXT2AAy3obaYx6xd9r1lowlbRwDlsqmhotK&#10;GSTV0u/nxY5PO6GA//zSzu7WT1f67tvr9+nNFaMh3+2ltx8gWAV2rT633/1le4U2vd6w3/UH55ky&#10;8ng010YTgCN4vmx2TqXHAyjb7+kLWE3GWwd+x7eF3m5EwhyegNf7xuItjzu+xVXvj8uR2924Xvpu&#10;xVyeNGl3M1SHY5HviWFdgHXHB5B27gep80rI51jxcr/QVrzVZvcnIHeMaef9a24dsJdUyIl8AOzd&#10;4nEl/V0DxwGRUgAkoQ+Mq8n3N4s95vVmqxEQwAiIHsfn803AJkDAt+b33N//9ft6I+BqQLzZTdPn&#10;dbflcQHpVWy3A9jbj5oAF3eBnfUe+5khddrTWsMl1+f9UwB23I6/3uRwlnUU4ZFju+PWYDY1+MOr&#10;g3jDs7rq/D5/C/rlgc/X4bH3u8Pr4bDX6PPVlsvL4bDXB2DaAAiBwwYECXBMgu1WLywnAtKBW1/7&#10;zSbwRqPNGeD4RsBbBxwJiYAGEEF/T8lxChX+mznCbU/vO5zjkeLs+Fs9Lh/nn07WKwc9/u2f0zyk&#10;AOJngTtv/6/d2qeI14Aum7GsqbN4gW6/zrON3LV4h5v1Lve1W0UArNDe4jUYKv3HfCarxfrkutmO&#10;Nm97w8vobbNyiaKZLnYBYLzXbvGc3f5QXa3RBdPQbTLdfcZWY7cBkAjz21ruiIIXAFw8n9kMZEQ6&#10;NpfVA8fqhBsVIH71Ot1M5+qe3WxwO8zddvq8zfL6+6pfJaZ+vdWv9wd8BA1XK+asu97vR/t9Zb8R&#10;CnX31NoNH4hetdtrdxn/DPF3a95sr/ie33c9WXgYdHacPY7sWCjc6fU7Ibt+oDyeThts8nlcNHXC&#10;Ys4R8ENsf0ALgRkttxhNptVOAcIfjc5uSyERajd6faiPB37RayPWrndbn5fkYVdrMgEO3kXATxaL&#10;K+g9iaZ0UeJ0RJXmsvksDcA+ZvJY4deZzeGCoP6RD4kCecllMNk/HkcFIp6mZ0Y6wYzb5XXf/5tb&#10;D+BsT7ODztMyN5C8630jgwK8IiDCgw4mAvK+4+95S7vtYrvrrWJY0+dXsaFAQ2ctJnixNCkqnZcL&#10;LRF8Rn6mbuHIuKvs0sFHMTmZ/S/EBQEBwbPR32djMG5wcLavr63v93X2tiyo8HXhwQCLshxyfzNc&#10;svsTUvfA6p+RroXHH0VD2T2hqXOttWPTu+npgQGjqXWttXext3fPtWM1TPvG7DmCYbpnV7eA6wur&#10;nKxLyMWsnGsby3cn7xZpoRtz5H+l9GBIDZ0nR0KGV+tSY0oBspqYSCvdioHhdwtx5z6VkOgklbyM&#10;RWNUqqTOINNOIdsMRP+2YZ/mMkC5DY0Qjga5HUFZjApKUMSIf5ungCrc1a5QwdXMkZm3w36E34Ej&#10;2M0ZEGCgrf6+z/ALQTS5F8yDASF0AHHhlSYT/QOHKeyQEEY504RSBRK+bENV68Z/P6K/e4PxLMpr&#10;eKLwqKiAcJ4P3C7kwX6xRDy2ExbAFAqSTRGMbdLcDdyvZcZ1BKKbL6YSYjGkDx4Fh/ECgalErwYi&#10;6YR7nP2LuqFE9aAUAcEmIEaygCajSaUmbFyuOn55H67hkO7hhFsr2QbBiPxc8Kyzj/Ic91YhhiWD&#10;I5LJDp3yiBOWSnSJCvuMFLJnIBQBaD1eFqs1kH1myOiBJT4F+h8AjYFyfgqph7+gUNxwDL2KOq0g&#10;7Y4CMyPIhQFaEkV0vnV/rJSqkXAiGIzWc1yT8Xg6mczm82Uk2YLDakodmv+Xv8+gTNwkLIZBP+ZQ&#10;lex0Pp3KovJcgCJZUO8l0Oivtdq3p6dfnl++PT9/f375XKsVQZ3Hs7cP0fPb0NlV8Poh+oYFURRY&#10;mo0lMqDgY4l0st4NLp7KAS68bYePmUjC580mk5kUKkiagzcC8ijn8i+VKnqX1+ffXl9/fnn+/Fir&#10;oTIRFbgb6E/lNnh9j9xz6A+p7q9JpfM51CME9VdFFSXqjUQe69UwnqtVlN1bKX2pVUrJWNJ/n4kE&#10;88l4MhIG1AIYqCe5ZCqlYrUMbJBBBTkL+XwuW/eAPH9+fUGVSGvlSiFbSMWz8Wgln6kVc6VcOhUL&#10;ASJUitlSPgWKE7ZU85nzvY1/+vuvxXQsn45XiygY83O1+FrJV/Lxby8VVBrrGY1vlbKeq4VaKfMW&#10;0FAtph9RWGX2tZqr5eFUqXI2Wc2ln4rZp2Kmlk/W80VR3geqXgV8kYwko0G4GAAXeAZK+q0Axks5&#10;C3u+lDNPpfRzuS6V7Ev9QBSZUUFxGJlkLPhwd39/e3p+eX59G4hEkqkY8NBrrfj1qfTr59qfvj7+&#10;6WsNQOS5kMwnQtV8spSJfXkq1krZZDwcCtyHgveBh5tQ4C6ViDyX81WgtUzit68vlWziCT584Obm&#10;/DAKOuf0IOS/BmKIhu8PD7YODraOjnc3t33enY3N3a2j0wP44MAEd9dnR8d74eBdNHj/cHOWSYT8&#10;dxePpUw6Fjw53Qc+uL0+eS6mLs7376+OKplI+O5id2MtcHt+sr+VCN2H/Dfu9VXgj+3dLY937fho&#10;Nx68qWUjIOV0qJIJVdKhciqQj9/n4g/AIg83pztbPs+mz7fp3QRu2d1wr7vcXveqZ1Vr0luXbTbn&#10;stFuMznsBpvVaLOa7XaDdcnqtFudDjKLgaUQsSTCxOz0AmGRI+ITqRTQwXypmEClDE9ODE+Oj06N&#10;L+AXmGwaBr9A51ClCqFIylNp5EIRn8fjcLhsGpPBYLOYbBaLwwbp7O76sZ5X+S8eb1yCjCQ/gXL9&#10;0N7eUk9z6JqYhJ/7wfn5kUXsNJ1JpbMYcEI6i8nksPEkIolCZrAYTDYSGoNGoRK8K2Y2i0gkLxKI&#10;szPTffOzA3OzA9NTvSTcBJ08IeXhlQKigDmrElHtRplSxFCKmUoZRypiigQ0PpcmEnEARMhUIpmG&#10;KIRAItSFiCMSFvEYPAlLIOOIFByZSqDSSVwug89jSMRchUygkgsMGumySbVu0ew6zQdrlqN166nX&#10;drlpu/DZzr3WM4/F65DrVEQhf0ouWtywixPHzsTx8tGqRszF4haHycQJPgsn4ZNkfDKLhlmYG5qa&#10;GRwYaO/qaW1p+zA01MZlT9q10xYdVqekTU8NNzR+6OltB4UNYAEr/oHBjv7+jp6eFtB87R3NoLlb&#10;Whs+fnoP2hpW3j/+9EP/QHdHV/PHhp9aWj+2tHzo7m6YnujAY7pZtAEhr18pG9NqZxWKWYFwQiyZ&#10;4QsmRJIZiXSWxxsXCKeFkjm+aFokWWAwJ0nk8UXsMJkyhcUNk6mjMjnObKKpNXipnDA13Tsw2Nbd&#10;0zQ43Dk5OYgU/EAH8BCAyKeGd61tn/r6WwjECRx+GIPtJVFG4HAabYyOZJxEGpmdQz4ROKSnF4Wz&#10;1Kt+ffr4EXmUgCraEUV96OwGpACyQR/qLw/42wF5y9dFMSLvfpiYHJ6YHJyYGAAEGRrqgrG3r7W3&#10;H/6oWuDjw73q60dbgN66epp6+1s7e5q6eoBCWoGiJiZ6ZmcHh0faketqpANYdmy8Y2Gum0LsJ+IH&#10;hofhJI2wz9zc0ORk/7t3Pwz1N/FoQ7jp7n9OIXA9AFJt7Y0jwx1jcKqhVriG9g7kMvv06d3vO9Vz&#10;a8NHl2HUbP0KzesjmgB2/HMrCMibCeSNQt5A5KBuuji5Cp1dR85Q3a0w6KRzxBbhi6vw6SUKNQUF&#10;jBqFxNL1RM3aCyoi8FIpVuOx9PUNcri8uV0AOK5uURHP4wv/wen90fkD0Axsv7xB6+zrO0QhoMJB&#10;zQNDXN5Fr+5RBU+gEND0fwYR2JIAQEFa/z4B2wE73gw8sBsIbK9bI+q6PJC4DybgwvyBeKieppFO&#10;wmqv+FSugZRyxWwC1sj1UgnpYiqZD4cSd3Xn0e19JBROwmcpgwqDn+hCJZ3K190f6YeHGFzn5S26&#10;FfUo1LqTC1VvA+SKwktAY8A9KLmmXj22Xi4FxTQkUZ5qIYwW96CzC/FEPhrPBlENtDiqERJIPIQz&#10;9RyZdCCMeq/UQ0ZQbEo9PCUHEIPOgJwpSMnms6UiqPVMIRSIpBIZ1GSjXKtWHpHBIA8rYVQKe9Vu&#10;CW/r/69/k87GYigOIV2AFTuACBrTAF7AJSCZbCZbyMCquvRSrryUq0+l8iMqdIXsJfB2dwAHN/57&#10;fywQTkRR5ClCDZTeApyRhKvKwqnQ2ZDHpAAjsBrAEApxBMrJAi0BRuRL+VKlUHwslT5Xa7+8PP/6&#10;8vTbyxOMv7y8vFQB8opwh4F4/MHonT8MpwWKKhYrcPMBs+r5JWWgkkwy/QiXV6kCZNVKpWqh+Fqt&#10;fq6WX0qFyM0VrIKDVxf5aCSfiD4Wc8/l0mOp+FwpP5YKT2X4xtEcPS2XaoAzqGf32yeMFVLRQjxc&#10;SseACZ4r+XwqlowGYJkOi3Vkz8ilCtlkKZ9+ODv87/7192IqXkCHxIAkakASwAqZRBX2SUaLqdhj&#10;If2YTz+Xcq/ABOX8M8BKIV0FEMkm67aBzNdqHkVQ1mDMfwGAqGQ/A50AXhTTzwXgEmCLbCWbLKbj&#10;xUzipZIH+Pj+UgGAQH6NUuZzJfdayjzmk4/5VCUbKyTD+WQ4FQkUU9EysFEdJO7v7m7v7oBELq+v&#10;zy4uTs8v9g8PD4+PTo4P0/HwSynz/TH/y0vp22Ohmk8E/Ffn54dnp8eg5je2N/b3d/z3N/7bq4fb&#10;q93djbOj3ZPDvTX3Wijk39727u1uX16era2v+bY3172eze3Ni8vz/YO9k9Pjg8Ody8vT29urrW3f&#10;/v6ex+O+uT0/Pdq7vTo7Odo72t8+2Nv0eVYvjveOD7ZLmfjh/vbq+orH6zo+2kmGbvZ3fYe7G8nw&#10;7Rlq67F6eXGyubF+d3NusxgNRp3L7bTazUfH+7fXZzenu8Hrk9uz/cjdefzhMnB5GL49id2fJ4JX&#10;oYfzq7O909ODnb2tNbfTYjObbaYli8lkNqh1KqlKLtcopUqZTKWQKhVao16t02h0GrVerTXpOELu&#10;2PTU1MICjkSenJ2bwcwJZSI8idQ/PAyL7oGR0YHR0cGx0f6Rwam5aQx2YW5+dhGHYbBpAjGPL+TS&#10;GRTEBywmEMObAIjQmQwyldLd2/MvbCH/+QN0ydBQH2jZkZEeoBAsbgJHnAPQIdOpVAadymBSGPSJ&#10;qcmZuWk8CUelk2l0Cgm4gUI42vaMj/XPYyYXF8enxjsxs31zUz3zM3108gyTMiXhLlo1bCVnQSsh&#10;27SCJTXXquKoxAyViGlS8WR8qlHJX9JITEqxWSWxaBQus3bTYdiwag+c5pM1y9ma5dK7fO1bvvLa&#10;b732G4/lem3pes185TKdrugOHOrdJemmUegxijwmyZpeuKLh2pUsq5JlUzDsKoZeRhBwkReDTZ8U&#10;sqbMcsKBXezSc7j0GSphgk6aZNPmeCysiEekkWfx2PGhkc6e3rbOHqQpBwZamJQRhaAfO9eFw/Qb&#10;9YKO9oax8UEAC1het7Y1TE4NdHY01xuUfPrU8B4p5p/QbX6jEFDMA4OdeNxEWxtowR/b2xoHB1pm&#10;JjtR4dTFTh6rX8AblMlmBPwJwA6JZJbLGxFLpxXKBaFoCihEIplXawgS6SKeNDwz2zs+2TU3P7iw&#10;ODy/2MdgTSjVOJkCIxBjxia6urqbWls/dHU3DyCYaBkZ6e7oBJ5AnVOamt/3D7bNLwzi8CMLmD4i&#10;eZRCQUIiDuNwwwuYgalp+Mbh+n76+OldSyvyxbz/UM96RQU2PtYLn//U09cxOzfR3NLwZlGAj1Yv&#10;3I4yeD98QDYSQNh371GJjq7uluHhbsCy/v62/v52GIEe2tqBzH6qm1WaO7ua4Gq7e1sGhrs66hPA&#10;FCCnsdGuyam+kdHO4eHOftiC0KR9drobM9+zMNczONjS3vmxf6BlerpvZnqwoeGnjvb3LPLYWH/b&#10;f/I3je7/D8AcQwMdE2Odo8PtPfA9drd0dcMHfIdehWs9RFWqEIKgCSoX8ZZNiuQvFPJmBfkLguyf&#10;+kHeQOToArVEgXX/xQ2KRa13OEOhpudXyIYBGHEFW4Ae7sKhUBy0dSlXeipVf/36/Q+//Pr8/CUW&#10;z8BLl7dIUPDHPaoscn0XzZde8+XP8BIo75v7CMqMeABA+f3kIPBG9UqpyBxSZxHUdO3mAZX/+rO3&#10;JY5ibN8qiACmIARBCbQgaFJPGwbx++PBYDxcL4YBehe0YyVfBimkQQGlk7EMaGXQWcAcgUDs9jZ8&#10;dxeB/ePxDGh60IKlQrmYr6STOVCTsMpHoRIPUbgPgF8Xt5F7lCOKSOIhEPMHYrD4BCWayRRz9eLl&#10;qbqSTqdgfQ2qGpR0PpHMoZhN5MtAeR+okVsUtbZ/CMUBJyLwFvUYTBA4ELlOkDovwnoemCOfK8II&#10;CvvNF/M25rMFuMhH0M4lAKYKPM1lADWyiXjCtew4ccj+429h1MsHvhmgB0AEYJpYGiYwggDBAIjE&#10;Y4AVyF0Bk1QynYyn4tFkLJqA3QBgIjHU5xYFo6DrR0SVrpMHEA+8HdxPkGKx9Pz8mk7nohHkf4Fr&#10;KBWK5QJKSkXtysu1NwfK52r1+2Ptl+enP7w+PxfztUIBTp1MwvUkk3EgG5Q3m8+jEt9AUSWYZLOZ&#10;ZCqdgDsIqJQt53LFTBqOyiUSxXT655enb4/V53w2enOVuL/JhQOVVKyYjJQzMeCAL7XSF2QDqHyu&#10;AYug8It6m1CAksLrY+W5Wixmkrl4uJyKPOdTL8XM9+fyr59ruXggGbmHVTuqYJFLFvNpEKCQu5Pd&#10;/+Efvz9mky/lHMjnSh7AopKN52LBWj4FAiwCXPKYB0rIPNVbgj0VMkA2sA8gQi2fBAr5+an4vZb7&#10;+TH321Ph16fC91r2cwneOvlcSD3l61IAXok/l5L1SllZ4JJSNl4rpGqFZCEVhs9VzcaBP+Aqy7lY&#10;KRst5+KFTDSbCOcS4UI6mo6HAoG7k9OTvc31v/3t5fDk6PQMUOT87vb64vI0FLy9PN0N356mIncR&#10;/1U0eHd4uHN/f31zfXF8dHB0fLS7s3V1eRr23z6Vc9l4IBt7qGRipXSklkNNxW6uT6+vztzra9bl&#10;FdvKstvncfvcSzbL0cnhitN+crK/f7C96l6GLRa7xbZsXbKZ9vY2wvdw8r3dvc39/a2Li+Pzs/1i&#10;Ovpwc35zc3p9fhT1XxUT/sjD5cPVcTx0E364eri7WFtf0Ru1sOLHEbFkOoUCC3EBS6WVqzQytVqm&#10;UkllMoFOJ7fbDEtGtdWktZnrYtHBFotFrzdqzEsGrV6lM2hMJoPOoNUatGqdGgTFjRo1Kq3CaNa/&#10;iUavYvLYFCZtcHR0en4BZHJ2FkvCESj4vuHBvqHhv8jAyHDv0MDo1MTo5HidCWaodAqby2Sw6DQG&#10;lclmsjgsYJG6uQLNZ2ZmWltbm5qb/39SCDza2ltgTT801D07O4TDTy7ipienx7AAOgwajQlCHRsf&#10;nZicwOAWyBSCSMgRClhcNvnscJvDouBws5NjvULWgpSL4VKnONQJ7EI/BTe0YZMsSYn7y9Ijl+bE&#10;rV9VsYKb1tie89ypvXYbbtdNDz6r32e795pvvOazNeOxU7ezJF3TCuwK1pKMZpEy1FwilzxLw04w&#10;8BN03ASTNMOmzTOpc2wqhkldoBKn6MQJKnGMQZlkUKbppCkmdZrPmmdTxo1qkkFFolOGmIwJJm2K&#10;y5iS8hYcOo5JSZPxsAzyOI85K+XjFGIKizbHZWHx2LG+/pae3tbunua29g+9vY0k3AiF0D8/1zc7&#10;3aWSM4jYKVSgrK0BVB2ot8npAVD8DY3vGpo+fPpUpxC4xz8ivwDIu/dAIR2jI6CMW1ta3jc3f5gc&#10;765TSDcZ30vEd1FIfULBDJ02xOFMiMVzHO4Ilz/OF07xRTNMzjhfMCVTYnjCWQxuaHQcOTKGhttn&#10;5gbmFgYxuH4ac5zGHCNRx+Cljs6G1raPLa0fevvaYPU/Otrd198OFIIMMK2fevqaZ2b7MYtDWNww&#10;iTxGIo/gCTAfnJ7pHRvvHBpGacmgpEF/v4V3wKNeeAP5XAA7YHtrW+PIaD+Kuv2ImAP2QUEhTcAr&#10;KGWmXjQFRcO0tDbAbqOjffWwUEQhQ0OIkDo6m+F21c0trXCdbe2f+lAeb3+dSJp7+1v7gTmGO+GD&#10;jI51DQ3Bbs29ffBH2DY+1jky1Dw60jY03Nbd3TAw2DI50bW4MALo8/HDj0TcUF9387+gEHgAIPYD&#10;ig21jgy19fe1daFuukBX739692NLS+MP+xdB4I9DVJUcscgBisz4HUT+wh//HEH+QiHw9OQqfHZT&#10;j+6sR1fUHQ2g3VFXF1DwmWylWHxMJAuBUMofTASDyN4A2i4LC3cUCJm+8wOdhC5vQle3oTpwRJDD&#10;op7Qe+dHTpzbh0i9nyoyVyAKQbuhCBKUfYPKldYpBJWnjF2himqAGrAFOCP9FxyBp5d1+0c9rqJe&#10;W6wOH3f1CAMU5BFKhMMociIJF5bOlfIFVBAKUKn8WMgVQRPHIsh/FAon7wOxu/tIwB+NhFF70GwK&#10;laVE6aAZRBJwOEg0mobTnl8H4WqDwBPxbBxZKbJJoK146rlSe66Cxq0+Vx9rpcprpfJUKoP6rMNB&#10;oQ4iuVA4HkG9ZJMxOGG9ilc6XQC9DkoddDYqe119hMNh0f8KQ7HyXHt6rFQTb9kmqUw2nX+zaiCj&#10;SLoAxJBKpOt+FiSwAzyFjcl4Yn119XhF8b/8q0guEkrEYLdsDKgiCi9lQOoIkoWdY5FENJIMh6LR&#10;SDwM1xaOw1MQ5FhB7pV0Ig63LpOII2fQm9RzMurBrSg/BZXELBVK1epjLJYIhSJ1BEEN1sqlSrVc&#10;qxRRS3ZUHLSAAoBfKuXvT7UvVWSZAKIJBqMP/lAoGI5FoplUCrmU0ulsKgkgBnt+eayWMqnvL09f&#10;H2tPRVD82ddKEY795eXp+1P122Pl50fAmnI+fJ8N3CTuLipAD5GHSjoCi/5vj8Wfn8u/vVbrYZiP&#10;31Ev0/Jn1FgEdTQt5+E7i6SCd7nQbTH2UE6GvlRz35+L5WQ4C2fIJYr5ZBpRaqSQAZWfOt/z/R//&#10;7benXPwV2SSycP6XEnBGOhP1AysgyWdeijkksL2YRvAB0JBLwKSURvPHQhIVvyolX+stOT6XEi/F&#10;eC0brWVht3g1A/MEzGu5aCkdKiSDQBtAALlUOJcMPxVS+bi/ko3mY/5qJvqUhz/Eh9DtKYBCMgQs&#10;fBkP3BTTkUI6VKqzCGjhf/Pb89Hh3t31aTYRLKej5VT4SyVTiN6X4MyZSCp8m4zeRkI3qbi/kI1E&#10;AtfFbDwGAHJ5cnV6UE5HnnKxl0KsGL9/TIeecwBqqJ9IPHxvXjJZUKDm8prXveZdM9vNO4e7S7Yl&#10;//3Fw+3FxpZXZ9YvOazLLqdj2b6/swGXd3N5dHq6t7vtW1tbca5YE5GHZPg+FX1IRR4AhsJ359dn&#10;e7tba4cHm8vLVkAHsUIklovm8dhZ3CKGgF8kYukcGkfAZvFZNBaNxqZTWTQGckzQOTwmX8ARiHgi&#10;MV8qF4kkfLGYLxByJTKRVC6R1mtaqDRKlVqhVMvVGkW9ZZdSqZKBKFQylUZBZ9JGJsZHJif6R0b+&#10;TBujEzMzg6NjvYNDvYMDfUOD3f19MAEK6R8ZGpkaHxwdht/74dHhecwcIAiwCIw8Hgd1UUcRGwxA&#10;Bw6XNTc38/8Hfvz++PTpY2Pjx9a2T9MzA1jsmFrC0IiYNq34bNvltel8Nv2uTX/g0J+smq69loct&#10;e2R/NXLoTF7v7q6oHzaNdz6jWUo2SUl6Mc6moRtlRJuavresXNUwNOwZHX9xzcDZdUi9Br5by7eJ&#10;Kasarog5D9wgYmJ5VAwDP0tanCAujOPnxvCYCSZhRsTA0nBTDPw0nTBDxk1yGRgehzgxMTg42N3a&#10;2tDe0TQ5NchhYU1anknFMqkYS1rWsllgM7AtWraQMycXLWoVRMx899REx+xMD506JWDPS3gYCRcj&#10;5y+K2HN8xpRGRlzSMmVCAo08g8WMgv7r6W2h0zE9vU19/U1EwvDcTBceN0jADklFJLGAAgtxUGlN&#10;zR87OpuGR7pmZoY/gO5+h5rGffz4vq6/UZzmm7R3NLZ3NIyMdHZ2NjQ2/jQx1jE/04XFoIgHMrGP&#10;zRxnsydo9BEGc0wmXxRJ5yj0IRpzhMGZIFKGGOwxFm+CQh9bxMP33dnW8amzq2F8qm9ypm98uotA&#10;HsPiR+YxQ4MjHZ3dTV09rW0dDV09yP0BLAK6vLtueICvsk4hA6NjHbA/iTKJw48uYAYBZSYmu/oH&#10;2rp7UJ52W0cz0AbgxdufAUzeKAT0PXw0AA641a0djW/FVeEByPXWrqW55VO9FAeqYQog0tnVMjbW&#10;/2YF6etv7etve+tkC0gECALXA6gEFDI41FXvtv87hbyZQ0bGuicmegcG2zu74Xo+wMahofa+PmSR&#10;Gh5uHxhoHRpsmZropJCm38Hdfvcjbr5/oLfpX1LIjz98/PRjd2fj8GArSHc3vCNqd9fYhMau7rYf&#10;Di5DB6jNR51FLuselnrAx5sh5A1HYAdUjgxVJAvsn73VvQidoQKpAA2IPB4CqWAIJX3UbQygsJHH&#10;AXT8Naq9Eb66CZ1d+I/P7s4u/ZdXgavr4OV14Pj87uTCf3EdhH1Q1kkwCfLgj9+jmiLxuwek8sOR&#10;FKh8kFAQBTMGQkAP8au6v+PsJlyHDORnubiNXdV9H9f+JGqIE80DiPz+6h1qDoKCMOrOl4dAHE7+&#10;NgLZICsIqGBY/ceQ/kardlhkozCF4mvtpZArATbB+8L+cDFwYbA/6OkcMEG2VM6X8pl8NpkFSSfg&#10;RzoNJICuFqWBJBIJ0Meoz0apACqtkIlEisnkYz7/WCy+lsuv5dIfXl/+6W//5r/9N//w89PTS/Wx&#10;iHItEWrE4ym04kdelXpfr3yxhHpoVGCf19rTa+3xqVx9qdU+P79k0nk/yrmNxSKRk8O94P1dPSSk&#10;UMyVUABDJpcBTRpNZlKAfZkcai6SyyMWQX6WaDBsN+lOlmX/69+EKqBuQaUmspFwIhSMwQQg5s8W&#10;kdSbgSQaTUajwGopRCTAJTCpd1qJo9DdtwnADbIbvdEPTIA2gC1eak8AT/CO8EEAJqLhGFwYfNJs&#10;Kp1BhUEA5uDOw+Xm4S5VC/lvTzUAiO+PtedKEZgoAF95NPaHb1+/PT2+lIu1Qq6Sy4B8fax8qZS+&#10;1crfHyu/vNR+fa39hsIkn/7w5QnGX19qPz+ioNSvtdLXaqEQ8SfvziIXh8WIv5wI1bLxx1zyM7JY&#10;ALVkv9SDKh6RyyP7WMzW8ukygEUdEYoxfyF0U0sGPhcS36qo5kQp/pAJXJdSkVj4Pui/KefTX2rF&#10;316fLvZ8//4fPr/k41/KWTjtl0oe5LWcfcqnXis51IU8m3wpZp8LwBm5Wj4B58/Dn97dRS4RzMaC&#10;pVS0kom9ltOfS8kvBdTf67kQTwYuQd8DcKDmYVE/AFAtE4/cXuTjgVToBmgDXsonQ4VU5LmYArQC&#10;eqimw0+Z6JdSupoJP+fi3yrZX2qF13zytZhKhx++VvP35wc3JzuuZfO3Uup0z/dX32rwjqi1WDHx&#10;ko/V0iGQSipUiAVysSAAwfX50c6mZ2/LGw3c+dwr50d7qeADkFwpHizG/ZnQbS76UIgHSolAJnx7&#10;erSnUistyzbgjFW3c3nFarIaHC67xW4O3l8mI/fr66smi3nJbl2CbQ7b1s6GRCESycRytVIolXCF&#10;XLFcrDNqQdR6ldGsW15e0umUCqVUZ1Cbl/Qag4Yr4HH4bIVaNovFzOGwIPM4LGAHk8cCQZ4IFEdJ&#10;AiFRQMgwUpHngkZh0GgMOlAFmUahUMlkGpnKoDJYTBaK8eSIRAI2nwWUwAFc4HP4Ij6Ly2Zy2TgS&#10;fnhsYnhyEmijF9hibBQOX8RhJqcnFhbnhkaGYGN7b2/f8ODg6FD/cP/AcH9Hd1tHZ3tPXw+OuMgV&#10;sGh0MpNJE4sEXB5rETtPImJ5PIZKJlBI+P293Y2f3o8N9zQ3N4AyRKvdH39sbW39+PHj7z/ff368&#10;e/cTMmgPdU/PDBEXR4/XDNdrhkObYs8i2zKKvDqBQ8Y0S+haLlFKx0iZiwYpVcnF+xwaFn5MzsFK&#10;WfMKwaKMOy/nLqgEixLGDIs0SsWNyNkLCvasTUlXcxa37WIdd1HGmFuS00xKmlxAkAgIZg1nScN1&#10;GMV2o9CoZNm0PJdZtLes2HFI1y0Sp0m4oucuazlWBYPPwHZ0tja1Nrz79OPHpg8dXW29ve0AEGop&#10;2aCkKoU4o5K2ZhNr5HD/JknEMSpxdGGuf2y8a2S0nUyaolOmhOx5g5Kuk5JsOqZeQbTqGb4V6ZKe&#10;g8fCnoPdPY19fa0E3NTgIKzmW3GLw1MTbQtz3Uz6LIU4TsBPdbQ3vdUIB8gYGu5cmBttbUalveCW&#10;AoUAkQCjgMJra2+EHWA+MIScMjjsyAwAxHjHwmwXCd9PwvVRSf1CwaxEgiWRh/HEQTp9jMUeJ5EH&#10;ydQRKn0cTxrCEwax+MEFLBAD4GYHnA00+sBg58BQx9BIxyJ+bHq2f2KqDxCkufVjW0d9RJVLmkG1&#10;9yE7RGdXV2NHx6eR0c6x8e7Rsc7J6R4CaRLAZXqmf3S0EygBCKmlrbGhEXiiCdX7+gA8gRrkAoWg&#10;OFzUnOU9qon+AbVlgbdog8+OipP++Ak1bXn/sQH+WhoAQQALgE7gELjCnh4UjQH3EBAEcOQNOwA4&#10;gDx667aQppb3PX2tY+P9wCUgKM63t6VvsG10vAc+DuBIc8u75tb33T1NfX0tfX3NvT2NQwMtoyPt&#10;oyNtszPdZMLkR7iAjz8S5vspmJF/QdjAUh8//tjT1Tg20jE63NHV1QSQBF8KEFVLCxBhyw/7QB5X&#10;ob0L//5FcL/egb3uZwEKqbcUAf74sxfmABW9QFkwp6jpK2r4DkBwc4/qcvqBP0Df10M36gVCUOH2&#10;s3olrrdgkePL4MlV8BhYpF6O7PQaQOfh7CqIIkPrbpG34h8oCQVA5D76gGqExFKgz9LFWDSNQARV&#10;fEd5sAA916ihKypm6kfRErl61glKHgnFCrDlsl4RBCXCIPNM9PYBAYQ/AKADP/ywrE9E6iU0IpEU&#10;Uq4RpGXRCj6J1CGybaSQnaNUKCeTObiGu7fD/aARo7FoMp3IFDKFcq5YyORRTkUc1sOo5CMoY6Sh&#10;w4ApSbRiT6HKT3W/Q6GYSpWS8c/F/EsRNFPxtZT/Vi3+7/7mT//hH//uf/uH718q5VdkGikjy0Ee&#10;9i9V6mkpqHJGGkWJVurxobADGovFp3LlqVKFk19c3p1fPjw8hG9vb3a3128ujlOxcKWYh/OU8kXA&#10;GiCPLKo/CheazcOI3BYo5rSYL5XyBaNGcbyi+I9/vP+SjwMTAGHAxQeD0TenSd28AXcGNUXNZQrA&#10;OsAob8YSBFt1c0gdUFLJeAr2jIRjkVAU7mE6kUolUpkUynEtZHO1cgVuQiYFlAP4k0X1vtDHzCML&#10;TzYLFwb75OD+ZDMviCqq3x5Rfbov5cLnSvGpmKvBHasUv1WKQBW/Pld/fa798gTYUf71pfLzUwnk&#10;+2MROANFVJRzv+v+Eij79Esx85RD6aAAHJnQTfTqKOu/ygVvKolgKREExQlkAJwBPPEGHLV8sg4i&#10;uZdS/jOcpJL7XE4/ZcOPSf9rLvpLNfu9ln0tJmupYPrhPB26TkYfwv6baOAmFryFtfu+b/X/8Hev&#10;LwWgEHjr1AsyfqSq2UQ6dJ8K38cCt8U0oFwglww/FwFNEqineSENrz4V0rUcMEe6EA8+55NP+fgr&#10;UEgx+aWcqjc3R/07nnKxUjJ4srOejT3cne0VEoFaLvaCeo3GoveX4fuLVOSulApH7i9ykfuXXAyY&#10;CdgiCzB/dXy27wvdnZ8f71nMBo9r5XR/63TXc7Hj/uUxdXe2f395GA/AOuAU4CYRuIn7r6+O9+4v&#10;T+6vzg53Nw/3t7e3vMtO28HBjsOxtLa2fHy4e3VycLi9sbu1vr/t9a45PWtOH/zPaV/3rFnsSyK5&#10;WGVQLa85NAalzqAwmDUavcK2bN4/2HCuWnVGDZCExW7RG3VW25JKp+aKhTyJiCXgsYV8toAjlokM&#10;Ju2GZ/X0ZNdk0gKIaAwqmVouV0nNFr3bs+JYXuIJ2QKpYA63OE/AzRHwGCKezKQyuQwmhwlsQSBT&#10;MHg8jkTEk4gEFLNJBDQhUikECplMAUAhYgl4oBAag0qjo6xSBovO5bK5PB6Lw2Ay6SwWiwEjl0ll&#10;wcvkmfmZobHh/uGB7p7Ort6eifFhChHDpCzyGQQRm0IhLdKpiyoexa2XbFvU+w7t2Zr52GXeXda5&#10;DJJ1k8Rlkq4tKZwWhWdF7V3VrK+oD9ymXZf+yG08WzftuQybTj2VMNfY8AlW6+jH+scfGxsb+/t7&#10;Qd+8BRi+PeBpe0fz2PgASrsY7SThJli0ORiJ2HEqYZpFmacRphjkWTJ+AocZI+LGGZQp0uLQybaD&#10;vjgiZGFEbIxGStbKyHoFZUlL1yvIRiXVYeT7rKI1PX3VxLIoqOtGpsfEtSkZZgXFrKQ5l3jry5Jl&#10;I8dmYFv17CUdy6RhmHUsi4FjUDO4jDkGdVqvplv0zJ011eG6Vswj9fR1trY1/vTxp4+NHxpaPsLq&#10;n0Kc1qmZFhTtMa2WkMwahlYOhDiKx44ARszNIUvA0HDrzHQfbnGERZ2UC7AqMdakIpq1BKuRtmzm&#10;KqWkxYUhLHasf7Ctp6d5ZmYA1uWDA6143PD8bBtmto1FHRvobx0ZRS3rPjW+hU28HxvrnRjvImKn&#10;3nwBoBHr9SrewZq7u6cddgAm6OlrmZ3tIxCG5+d6xkfbJsaaifg+Mr6PiO/hsMdFotm5+c65+R7s&#10;Yi8B34fD9WGwvZjF/rn5vpm5vrEJlDDS3YvCUOq2ih/+whlTMwOj4939gx3oYup1upqaUYGQ9o6m&#10;js5GQAEggDeQmpjo6R9oBuwYGe2YXxhaWBiGcWyse2CgA87W0toI8PQmDah3/4dPDe9BAHoANUB5&#10;I7T68A74A7miWhvgXeBzwf2HSV1QNZG6KQjxa0PjOwCO3ymkHqMK0t3d3NPTMjraOzLSAywyMNDd&#10;29sGUD08ApNW2AIU8mYLgU8EbPTx0w9Nze86OxuAQuArGOhtBgoZG2mfHAfm68UvDvf3tbW1vCcu&#10;DFCxw/+SQt790Nz8YXSkc3y0fWKsEy4Dvim4dfARGhs/gSAK2b8MgBxcBlCT+ivUd/70BrWDeZO3&#10;pNm3EXjiAvFH5AoFWv7uiLm7i4Bco1SX4NVN6O4hdnuPOsicw/6XwVMEH4GTywCiEHgLFM36AE9R&#10;5MQNSm0FNX8HrHAfQX1Y/IhIEJSEEyjuMp4FSkDcEAYF/3vHkFt/7DaAQARFn6BSIvVsl4f4WxYJ&#10;TC5uQzdonzjqER8G5kC6M1H3MtQdB7DWR5kgABwwR54UtJRHcSEo/iCRBv0aDMYCgYg/EHnwIwEF&#10;DBsRXsRT2WQ6l0qDUocRVctKgAJPpVGuKejdHMouyaAK5SjBtVx+qpRq+Vwtm/5eLvzpufLXXx7/&#10;+PoIuqeaiQOIvBTy5XS6nMtVi4Va4Xep5PNV2J7NZgAGIvFkPIEyV/Moq7KQQQXEYG1fLZUz6dz1&#10;rf/+IRiJRK4ujze8yzsbrtD9FbKBpDOAIG/NVeHk+XQKUK5aLBWzuVKuWAYMQL6S0tnx/pZF+h9+&#10;vvq1HC9mcgAEgCaAL4hdUiDpHPJ9pOAoEPjgKeRyqvtfUG4LvJJNJZB/BxlXYHsUmCX5VCq/lEtP&#10;9UZzpRwgXbacL2TTmXg0lkG+pUylUHgqFZ6KedD35VymlE1VC9nHuu5HyaiV4ldUfBNRBRDGL8/l&#10;X54rIL89VX59Kv9S3/LzY/Fb7a0IdwHGr9Xcayn9DNq6kHwupuohFKC5fxdkdUgBul5ELg8LodtS&#10;5LYSf6gkAuVE4DEbBVYARgEOQLCST1ay8UomXk4nColwPhEqpyO58E3Wf1FN+J8z4adctBh/yIeu&#10;M/6LQvSumokCwVSzsRfUbSR1f3HwT3/9CKctxoOJh5tsxF9Jx2CHdNSfT0bPjg/WPW6Xe3V1bcV/&#10;d/lSysQergFTnouAIHG48vvL0+O9veuLU53JYLaY97c2greXADcAA2eHO4VE6P7i+PbyJPBwGQ5c&#10;p2OBYjp6fX5gtRhZHJZIJuKJuEsWo96odjjMB/u+FQeqRClXyqRKqUKj0IPu16kBESQy0e62b93l&#10;cNpMr5X4ksWgNWj1S0axUiaUS4UKiQQW6XKxQC7lycRciYAjEbHFQhj5UpFIIZFqFFKtUqxWaJcM&#10;ZseSyWYyW4xW+5LWoLY6zE7XsnFJz5fxBTKeUisD4YqYFDoehMOjHR9vq9QyoYSvNagcK1bAC61e&#10;A5cnVcqpLAaFSadzmWwBG3aw2Exnx9vBmxMz7KNTavRKhVqhUEmVaunqqu38/BAohM3nzGExCwT8&#10;HHYRS8SzuAwun8XmsuhMGoWGhMZk1CNAYU4GpKDQSUQynsNlSWQSCXwiLouPhMnnMSV8toTPUgpZ&#10;ToN0w6r2LKm2ncaNZZ3XotpZ1u87DQdO7bHLcL5mRgGYHuOZS3e6qj9eNWj51MWFcQJ2Qi0im6VU&#10;NQcroM7yKHMc8iyfNi+kL+iEJJeO6zHx1WKMWDDHYszRyQtYzAQGM47FTlLI82T89ML0KPwQ//ju&#10;J1TB/c8PYJF3KL3hn2c+oB5sQyO9HXVrOQ47yabNC1hYGY8k55Esai6ITS9UiCkCHp7DnpcKcVYD&#10;++rIqRGTNAqqSk6WSQhi0PEykoS/IBNhFWKCRk6yKGi7VuGKmWNVU51a+pqBs7Mi8i6L4ViDmmYx&#10;sh0Wnm2Jq1VRDHqmWLjIZs3IpGQmEzM42N7d1UilzPA4C3IxXq+kTox2dXS0tDR//PThp8aG913t&#10;DeNj3TjCBIc1J+RgAI/47EURZ17KXyTixwi4sYX54YmJ7uGRNlDn09N9czP9ROywkDOnkeGsOqLD&#10;TPCs8BQiLI+NmZ8bmJnpHxrpBDXf3dMMOhvAhUAYErBHHfrFgxVqK4r3fF+38H9saWvo7mkbG+/t&#10;7Wnp7Gj8iy6ECei8puaGus5GlSq60Jq+aXCwZWiobXS4bXKidRHThV3sxGO7xMIZkXCWShslU0aJ&#10;hEHsYg9moRfxx2zvxCRSyaCYe5E54dO7D3BedP43c0tbewOocHh1eKT3Le4SdC0wATJX1H1AiH6Q&#10;4u8eGuoYGmofHGobHm5HFzDWicGMzMz2j4x0Ab2h1OK2prdwEPhDgL+Quv3jJ4AexCKfEJeAwBz4&#10;A8ijzijw0jv47HXcga8BAVlzyye4yLHxQbS9HRVZAcgACgESGh/vHx7uHhvrw+NnBXyaWinQa8QG&#10;jVijFCwuTvT0tg6PAHc3AvyNjHaPjnX19rU0NP7U0vqho/MTUMhAf8tgfyuyhQy3T010AYXgFocW&#10;5ofaWt/NjHfg5/r/c1tIc/PHkaGOkSHkkenrRT39YSPQ4Zv8cHEbvbyPPIQTqWwJtGc8hcwJ/ghq&#10;hIYKZIWzt/Ue7hcoJhSYA8V1grzFkN7X66/f30VAHu7rZbvqVg0Ai+t6OZBbIJK7yA3sgNCk3uCt&#10;no57ehE8vwxd3qKIkKub4PVN8PYu/OCPwuGBN0cJ0EOdPGCtj/wOyNORCoWTgWC9OLofyCN+fR+9&#10;vAujguv30ftAHJUZDSUDqChWMhRBZbiQWwR0Xz32E0bQo/W8D4Qg+QzK0chnCqkkrChT0QiKeAgF&#10;w/6HUCgYg/dFGAQr/nAyFkmADs6gtmD5AhBGOgtaGYDgTd7mxUwemTHyxXrT+uJTBaW2fq5W/vVf&#10;/fHvfv35l1r5cz75rZiqJeHirlfNWqdFl4oE8vFYOQ1aMAd7vpRKX2rIE/GtVv1arXyplL9UKk+F&#10;wmMhD3r9c6XyCPCRz9cKxWqhlE5mAv5w3W4RPj3eP9z37W6tHm67M7FQrVSMRxG71Iql10r559fn&#10;50rppYrMJ3BtuRQisEgE+CZxfnLiMUr+x5/P/lCKRAMPqK5XMf9cKjyXSs/FIrwd8BN6x2KxCgem&#10;M9FQNPgQur8L+B/CgCNvdiO4hyi9pQhgUXhLb/n1+ennxyo8LWZQAXYgj3Q8kUewhTwpIM+F3AsI&#10;gEg+CwKTr9Xi98cSyC9PlZ+fyt9rxW+V/Pdq8RfY8gjYUfq5VvylhkZAk2+AKchQkf1chpNkQJEj&#10;q0Mm9pRPIFtCLvGYjdd9LgmgEKCEXPQheX8Ruz4qR29K4ZunVPApFaolAy+52GshCXvCsbl4MBcN&#10;ZGNB+FKSYX/g9jIWuEsGH5L+y1zw8ikd+V7Nfa1kaplwNekvRW9fUqFyKpqOPMQDN+loIBq423av&#10;/tNf1S6O986PdgFQqqkonDafCMb8N8GHa5fbZbBYDFaL3mqx2Gw+n9eyZN7a8NxfnwdvT+/PDh6u&#10;z24uzw4ODg9PTtbc7sjDDfBTrZj0el1Ol2PDt2a3mzVahUojN1lNvk2PY9kqFAtFgAsSgVAmApGr&#10;5VwRjyvkCkCvCjhCmRhGOodBYZHZQo5IDjtIhRKeXCGWyIUyqeh7LanRKEQwUyq4UglbJGIJ+WyR&#10;gCsG/pCwxSKuRCRRKcUKuVSt4ivksFEgl/NlUqFSrjRqZWq5QCqQKkQao0qulii1cqVWoTGoxXKR&#10;WC4QyQRkBolAwZKoeAoNz2DidRqpwajhCzhyuUivV3A4TLkCLp2nVIpYbDqZSWFyGTKlVKOVm4xa&#10;h9V0tLdpMGj0BrVcKYHL5vCZAiHb5VqRyiQ0gBYmjUQmUKkkCoUCMKGWCbQKkUEl1SqEGilPLxcu&#10;qaV2ncJpVLlM6g2rbn8FpXVcrlsv1s13m7aAz+L3WkKbttCGPbS5dLOmv3QbL936fZtk3ybbNItc&#10;Wo5FQldy8RLmAgM3xSbPsUkzdOwEaWFkYWoANz9OwE3Ozw2Pj/VOjvVh5kYouAkeHSNiEzg0DIc2&#10;zyLPcMmzLPIUnzatEeIdGvqqnquXMDQShlXFt6j5q2a516LeXlavL+ub6sW529paP3z48PaT/bH+&#10;eJv/5QE/2V097SOj/S0t73GYMZtJzGYsikQUpQy1PJWKyBIhiUCcIFNmCKQJCmVSp6DdnrrEXAyH&#10;s0ikTFKYczjiOJ0+zWVPsegTPPasRLCoEWKP3WqtjLC1othyCJbkRBlrnkWbIuOGuUwUNCpgzyjF&#10;OIUIp5YQ9HKKSoRXich6Bd2iYrgN/C2reHdZcrgqP3UpjlekxyvyC5fyfFV1vaa7dmmsUjKVOiUS&#10;4B1LIibcDeqMTk6VC/BM6hSZOD470z812TM23jk91TNdL8qJXxjkUMfsBtr6EmPbydpe5fMYU2TC&#10;+MLc4MREz9BwR/9AR3dP68LC0Ph41+LCIIUwLCAPHi2TmJTppsb3dQv/u6bmT4NDPePjfb197T+B&#10;bvtPdSE8bWj40NYGerppdKwbkGJ4uG1kpA2FTA43zM+24TCdFAIqhiHgz/B4MzwuYNY0mTw0O9s9&#10;Nd0LADQIlzHY0TeAQkcBL/45KMLJAUR6ettAfw8N96Ayr6j5C6APsFFja3tjR2djR3tTZ2dTPVel&#10;FUiuTiEdo6Ndo6NAIaMLC8MDA61dXc0AFogtGlG0BwhQCJBH3S6CrCDAH01NDU1NKFOmrb0JEAR5&#10;Yepupq7uNrgwkObmTw0N7+AloBBgGtjS3tYwOtoLbzo01DUyAreof3x8EMnYwMLcBIdJUEhYciFT&#10;qxTYltQ8DhmLmezuburtbUbMNNwxONTR1dXQ0fGpp6cZUUhvy2Bv6+BAy/hIx+xkz/xsz/wMjAPt&#10;bT8N9DROjXZ/+GdUjR6outr7gb4WAJeB3qauzuZ6MX7kY0K8ApJIFrK58uPT69cv35+eXkDZRRP5&#10;+0AS9Ra5Dl/eRq4fYii1BIVTJAL1vFZAijvEHIALySBsBPIIwso9V4BlfKGWTheTqUI8ngcB7ZMF&#10;1ZOrJZNFf72iKHADoofbMJzQH0TxFn5/LOCPBgNIQkE4VSwaBjWJbA/hYOzhPgiaLxSKxeNpwJFA&#10;ANAHNaN/CMAFID9LIAT8gRqPoWDJevHvOCzNkaRQ+gmKl8wAfMDCHWAiGkkEA5EoLNzhVZTugQgD&#10;1HYsEo0EQ/e3N7cARP5gJBxLI58C6GxkV6iHrBYq+WKtUKpzQAGW+HXJo9au9RIcFeCPfB4UNmhu&#10;+MDPZdCXlT+8Pn0uZp8y8ad0GJbUiduTi123wyh2WuRXx9sv5dz3p+ovL4+/PT/++lT79Rmk+stz&#10;9deX2m+w8fXxj5+f/urLy/dq6ed69MPPzzUAlJdyGd4arj8SCh/sb5uNaptF7V1b8jiXYI39Ui0h&#10;P0oU+U6q+cz3l8cvT9XXWrlayL3dGtSI8+zi+ub27PR4XS/+H7+dfI4eeJbtlUzyuZj7XAEdX4Tx&#10;pZR/zGerb+iQSVfzuXI2l4M7FoM7m0pG49FgOBYK5ZKJQjL+rVb+w+vjX399/fmx/KVc/FYtAVu8&#10;lAChcvWg0fxzsfBaLnyplL7WSvAqvAWQB0pDLWUAKb5WkD/lFTli8sAWaCxmXwuZ51zqJZ+Gydu8&#10;mgZiSNRyiUIiVEqGK6loJR2rSxQ5OIBCcomXfBLkczHzuZR+LaZrmVglCVB8nrw9KYaviqGrz5nw&#10;t3z8OR3+Wkx9qwLKZN6yWzMRfyoaCN5fXZ6f3FydB+5viulkPhaK3JzFH65vL45PDreP9nyHm85j&#10;jyNyDcCwsbfj2d50b2959/Z3bDbzv/tjeXvb6/KsLbtWll0O+4rFu7F2eLR7dnHsXFs12e16m0Nn&#10;tcNk++BAYzSoDRqzxXCwt5mOBOIh/9Hets+z5nI6NCrZunvFZNJqtQq+iMuTcKUKMdCDUiUFlazQ&#10;yGQaKZPPojBpVBYNOIMj4LyFZFIYFBAGlwnC5LHgJQabRqGT8KRFvojD5tIlUr5BLdlYs+u1iq+V&#10;hETI44t5PLFQKJNwhXyOkM8SgPC4EiFXKhLIJQqdSq5VGqwmYA6ZUm5bXnKt28xWnXXZbDDr5SoZ&#10;XA+DRVGrxHwxx2QxWOxGFo/OE3NoLDKOhFnAzeDx83QqgcUgiURskZhLo5PUQDIips+94nDYVSrl&#10;5rpDwKNT4bKZNIVMrFVLTTqlUaOwmTXuJb3XbnIvaTfs+h2XyWGSu23abbvxdN166bXd+SyRXXtg&#10;y3rvM127dVdu3cWa+sypOHJINk28DZPAaxS49TyHimGUkOXsRRl7kbE4zsSOswlTLNIUHT/OJE7C&#10;hEeZZhMm+LQZGXdRzsUIadNixpyINksnTIMIaQs8ypyUg1cLKBoRwyhl2tTcZR3fphHYVPxltcCl&#10;E25aQA3rzl3aS4/+wqc/WVfebxoOV9UqHj6ws3LrMQW2TcGdJf+m8XJVemQX7ll4O0vs7SXuipqO&#10;nUbBrCOjg+8/vG9oakAWEbRq//HdB2QdQb/QSH6AeWPzp/bO5v6B9unpfr2Gt6Tjzs6OzCyMzC2O&#10;LODHJmb6FvFjWNL49Fz/7PzA3Hw/lzV/vOfgMmfolOn5uYHJ6d6JqZ7Z2R4Oc1LMmVIKMSLWtFFC&#10;DOxZdu1Cn4Ht01OC+8aHHcP1hvrao3rY0PlBfNoHrybg04IEfcrQhiq0qfH7FA8e2YNbGvTIAuuS&#10;gEfmX5fBPOiWhL2yiE8R9CruvWo5Z4FEnMDjxwQcrExInZ/q1copXNoEmzrGY84SYOk82z873Tc6&#10;Asq4ZWS0Hb84JGRN2TXEZS12e5nusTDopBE8dgRW2OMTvchN0A8qtml2tn96smegr2lspJ1LGdLw&#10;xqmkkcbGnzo6mwFBGho/gP7G4qZmZlAREaTe/tMHqD1Q4aCw+/rbFjAj8L4jw60jQy2T4y0C7jSD&#10;0ken9HAYQxLRAh7fx+dOi0XTAuE0UMgIithoB7gBgmlFyTifPn36cxm0vzx+RMzRP9AJAoiAvrqf&#10;fvjU8L6pHo/S3oEopKMDNXLr7Gzs7QUWaRkZ6Roaap+c7MUsjhBJU8AicGxTM/K/wKW+nfXdu5/e&#10;/C8oKKTuoGluRi6Ydx9+/NTw8cOn9+8//vjh04+NzR86u95yblsAPuAzNrd+amp639XVMtDfMTLc&#10;OzExODLcgyqpdLe1AejAVbU2NDd9aGr8MDLYRcbPsOk4GMm4aTxmHEYSTLCTi5jxyYm+6amBmZmh&#10;ifHeifG+ybHe8ZHu4SG4de3zU31k7AibNsWhTy3O9Q70fOrt/NgHDNaEPIzo/v9Z4Ib09rQOAXsN&#10;tMMFwPU3NH1CAS6fPrS2tvxQTw1FtTVR14xoIpbIBkKJ67vw6VXg/AYVtwgEk+HwWxRFGiQYTNw/&#10;ADqgUIk6QAA3JKMRlGNSKT0+1V7rqSIZ2Ija9wfiMdT2JfXwEL27C9/eBt+ODQA9wBrSj7AjEk4k&#10;IqDb0siwH0uieIJM7rFU+fb6+Zev3wvZ/FPt6fvX7y9Pz9kMit5AfJDOonl9Uu++VcyhopTZQq4I&#10;cxShmS/lsqjiA6zX67khKCQzlUin4qn6PP0WkVDKwWo+A7wTQTmMoID2zo72/LfXkcBDJpko55Gv&#10;5LFUfCzDch8Q5HfCKNeTZYuZdCmbqYKqzudqwF/5/GMpj+wHuQzIa6nwWsx/KWa/FNKvOaCQUC54&#10;dbnrOvJa3Dap1cDZ21xKR66fS0lY/dcjHqqgyP/w8ohY5KUG89/q458+v/xcK4N2h6d//Pzy2+sT&#10;sMjPL09fn2ovtXLAf6PXStVKrkrGthgVp4cb6XggFQ3nkihxo5JLPlfyJdQFI5qJh7KJaLWYc9qt&#10;+1ubDrNZp1asG8T/w7eTL9Gju7PDxyyo7dznMgBBAeQ5n3nOZx/zgCDJP3x5/q//4e/+9OX115cn&#10;oIqXcgnAAgijnE58rZb+bLoo/PJYgUv99Qn5UL7Vip+BKiqFz6UcCIDF9yrsVoA9YYSdv1fz36p5&#10;tE85B1u+AI6Usl/L+dD1GYobLaJ5HT7SQBvZsL8IWBp4SPjvi4lw7P6qEAt+LqZBgDmesnHgD5h/&#10;LWe+oADPNJztWyXztZwG1AD+S9+fZ/1nxeAlUEg59pCP3KfqMRAx/20q4o/4b/03l6fHB3u7W6uu&#10;FY1BL9OoVDqtSqvZ8K6dH2xdn+35b07C/stE6CZ2e5K9PipdHwauzo4PdoI3x9+fUGqubcn0X//V&#10;o9NptztXLMvLdufyintlzbvm2fRe3Fz4wwHbyrLObDJYLGqTSWUwKAEEdCqlTqU36xVahVQlE8ul&#10;IrlUrACRCKRCHIXA5CKSoLGoHD5LJOZJ5SKBmCtTikD3c/lsBgpcINGYqIwmk0vnCjg8AVcg4grF&#10;Ar6YL5QIBWKeWCoQS/i7297drfXTw+3zHdf/8//0j/+v/8d/89/+w/PX7B2fyeBwmWKJwGrRW5a0&#10;MoWIw2eDiGVwLJ/JpvMEgA58pUKs1aD+qBq1BCZcDoMn4DA5dBYKxaCrlLC4F/K4dDgVjCIhWyRE&#10;xTf1agmbgmVTsfB/nYRpV/GMAppDztm1Ks/Xl45Wdafr5ouNpbM1dfzAnjx2xY9XYweOyP5SYNt4&#10;59Ndr+vOncqTFcWBTXyyIts0C3nUWSETqxVRJQyMkD4vYS2ySJNUIvxcDjKp4zTiGAU/RieMM4Aw&#10;iJN0woSIOaMWAlgsCFlzXNocgzjJo85JQCPySWoB2anjreoEPot0x6E6WNGcODVnLt2N13i9brxa&#10;N52vGU5Wtbt2+Y5VuWWRu/RCp46/ouWYZRStkCBlYwX0BQ51HocZWZwbxswOT471jQy0j4+glT1u&#10;YUAmwADTcMnTACJmBd0gJVtk1A2r1ChlmGVMq5K9ouGu6rgeo8RjFPoscuzcOKqB+ediU/UJikP8&#10;BMvFujLq7Gzr7m7p7GyYGO9eXBgk4oYxiwNTqCHZIGZhBIcbY9BmRZwFtRBrkBBtStqagbNtFe46&#10;ZFt2yZZN7DELLEqaTUt3GZlLkvlDG2d/iX1sF57YJbnjlSOrwL+pie9qgx4poAZQRWBdFvbKIz4k&#10;Qa8svKEI+eQBjyTolfhhH6/8YV1xvy4N++TRDUUQtnsksU1lbEMR25ADiMBJTldk2IXB2ZmBsfEu&#10;wCYWEzvU18xnzOpkRD5jQsZfJC8OELFD46Ptvb0NPb0N/QPNI0OtTMo4hzK4rCc5NBiPmWaQEmDj&#10;6BhqRwcE0NHV2N3TOjbeDWq7tfV9f3/DspEmZU0y6GOwtm5s+tjYhIIhmlsaZudG5ucBTf6lPent&#10;8e49qkAKenpkpHN4pH1ivGtkuG12qkMimBZwRjmMAQZlQCiYJxGHuOwpoWBCJJzEYgdRLkl3a3tH&#10;S2PTB5D3H+p+hP/s0dDwvqe3vR2VSkNf6IcPP8HOb1GxKDGnHUCkASgEpLu7qb+/dXS0c2ysa2Sk&#10;Y3y8e2Z2YHKyv27YePfjn6t5wQPOA38Gb54L9FfxCYXZgsA1IE/Nxx/rybo/Njd/7O5q6ehAnpd+&#10;ACZQ+cPdszPjs9OjkxMDqF5Id1tHezMwR0PdX/P+3Q+fPv4ET1Ft9bbG0cEuwuIkCGZudH5mADM7&#10;hMx+mDECdnxqvAewY2IUjUP9bSODbVPj3XPT/ZiZARp+jEefEbFmVUKMWoiRceapuBE6aXJiuKOl&#10;6eMngCdUzhV5kQB3+rrbhvrbR4d6hge6+vs6+vo6YRwf6cXOj/9w/xC/vYv6A0nAC+TRCCb8oWTd&#10;nxK+uwcEQXEVUdRDDrR4Nh59M0jEwqFEEHWECT/cRwA1UG4IwEQMBVX4HyIP92EYATJgh+vrAMAH&#10;0AZqkBZLI28IyjEplnOlaqHyUn1+LD8+l2svFSQol7VSBXmtwiL++fPj01OpVi2U33I7CyiNBbHF&#10;XyJJURbJW30pZNsAQEG0kUnB0ywATSQEVAX0gUIc8ul0KZerFIq1UvmpVHoslmCsFvLFDGii29DD&#10;5eXp3sGOe2PdHn64vr86S4YDtUL2qYScFC9AIaX8YxFRCHJSFAoIRDLpSj5TLWRRIUtk8EE48pjP&#10;vRSLL6XC10rpJZd8SoVfM/EvuXg+eHWx49p1GY89Fq9NrhBhTVrGxZE7Fbn+XMl+r1VAfnmqvBlF&#10;fnmsgvzh5emPr88gMP+5VoGnf/r8DJgCe36tFsuZeDYePjvaUUjZLDqGzyboVAK7RX20t359sV9I&#10;R0Hur07OD7fuzg/PDzb8V0dfUMhFORMJJgL3n0vFWj7jVAn//dfjf/MUzEaCtXTytZRFxFDK//Zc&#10;+8c//frX316QiwT5RCqvBcACwIgSirEtIFj5VkVWje8wAluUc1+Lue+l/K/V0q/ATJUiCDz9uVL4&#10;tVb6pVr47am+vQ4fvz0Wf60Vfq4Lwpca4AvimDqI5PxnRy95YIv0YyYB8pR7m8dfCsgwc3NyVIeY&#10;/B+eK+g8j4XvlSwc+LmY+lJKfytn4SmMP1eyv1Rzv8A5EabE84GrxPVR6Hx/x+2wGrUWs8HpsLrX&#10;nA6Hzb5sX7JabHbr8sqyA0DBYJCrNXyZTKxWKVSqrQ3XYzr4ORt6zUcfM4BBV5fbq7tOs88sxy/O&#10;ioQcjVKyumxZdzkdS8b/6reSSiVzez22FbtpybC143G6HSbrkt5sXPeuAxxIFFKJQs6TSPhyGU8i&#10;4on5IrlYppJKVRKFFuBCrNSqaWwGW8ARyCQLBCyRTiYzqEQqgULFcbh0iYzP4TLg6Lurw7/6WnrM&#10;he1Gjcmo12qUBpNWpVEAHMhVUgAUoYjH4rEAYlgcJl/IUShEXMQT3KMtV/HheF3E+7/9d//q75/8&#10;SpTAQRQJ2JeH66+F8Ibb5rAZURt3mcCgU9pMmv2tVYdRcbJquN1a1UgEernIoJDadeo1s8Zn120t&#10;GzccumOXvnDuefBZgruOwJYltG2P7K9E9pb9G9aHDYvfZ/VvWIKblqs1w8WaDiHFssql4azpeFtG&#10;qc8kWlMzNwxck4SgYM9zKdNU3CgZj+IrSdhx3PwQYXGUgBvD40ZnZwanp3oJ2FEafhxgQsrBGaS0&#10;JQXdrmG7jCKXSehFPKHctav2HOpjl+5i3XDjQUhxuWa485puPYbLNe2FS3O0rPKYpB6D2KFkW+VM&#10;h5ztVHPWNJxVDduuoC/JyCYxSUSfIS8MUBdHKNgRGmGcS5vlUmfZ5Jm3gA8OBeazbMosh7wgYhH0&#10;Ytqqlr9tUxwsq46W1UcO5aFdfuiQHy0rT5zqQ4dizyrbNos3TSKfQbBhEnn0Aq+R59ay19SsNTXb&#10;pWI4FQwhDdPZ2tTX2TbY3T4+0I2dHGTiJwXkWSUTo+XjDWIKfEzvkujEqbhe19z7NKEtbXRHl9wz&#10;Zg+M+SND7lCT2tXEt7SJTU1ySxvbVIU8cv+64nZd41CQldwZFXdOSJsizHSpWGNHNk76ULdvJJzY&#10;hPsmTnRDd7cuDW4oHy+sER/AhxTGEFCFVw4S9coiHml8QwES9UkjXknEK/V7JA9usX9dHHCLg25R&#10;yC0Oe6QPLqEfZA1EdLsqXpYRpye7p6f6BwfbR0e7cZjx2cl+g5S+41QsySh6CYFPn6Lih5G1Y3Fw&#10;erILocBQ+8Ro+/xMt0K4wCH37DsFJ+tyKWduaAj1ousb6Ghp+wTqtrcPUKCxGSikt9G5RKcTehnU&#10;sc6O5noJURTwCKDQ1d06MT7w8SOKzPjPH0AHoNeBWoaGOgaHWoeGWifHuxbnewScMQF3nE4bmpvt&#10;HhvtZDLmOEAh/EmRYGpysqujo7m1tbmx+VO9XAeyc/x/fbx/D0yASp3WU1R+BO1bpxCUPYsQpKMZ&#10;WUQ6G7s6m+q40Dw91YcauIx1jY52TUz2dnY1w1H/wtEDD9gCgkDkPYp4ba2bOj58+HF4CBCqnUyY&#10;wi2Mj4/0jA13jwx2zk0PgyzOjS3Og4xPjw9MjHT39bR2dTQ3A6s1vG9t+dTY+A7mTY3vW5s/tLV8&#10;6ulqAbzAzIwRFicWgeEm+mfGekYHWyeGOmYnejDTA3MTfTPjvdOj3ZjpQRp2lEUcZxPGhbRpOWte&#10;J8BqBQsrKvKmmXnhlZaDq+WAI3NtvtlS7TtFe6vSo3XVvku1t6Y+8xn31lR7LuWeS7G1LHUv8Tcc&#10;kr015fG65odLFEaK2r4AfNwBN9S7soH8xQQSi9YLWMXT2WQWxigKmEApqXXvSSIYSKC4kPvI3V34&#10;/i4UCcWjoXgsHI8EojAJB2PBQKTeHBTllZRzBVD/tULxuVx+LIJqR/EKj+UKwMFb9xCQcr4A87fU&#10;zWKuUM6XS1mUOltAiR6opEcynopF4kAbuQzMk7FYPB5PRiJRGH+Pmkwi5wsqHp7OFoE8UDFNODOK&#10;+qwBIlQqLygtpfS5VnqtFnKp8PX57sHumtdt8Xlsdotqx7e65VmJ+28KifBruYA8Jp9ffnl5eqkg&#10;FqmhxI1crZADOnmtlFDOS7n4GZijVHgbUZQlCrTMV5OB9P1p5uG8HLmNXu65lxTLOuGRz3KyaVOI&#10;8QLuvN0kvjndzETvvlYKPz8BhdR+R5CnGmDHG4uAfK+WgWneMOXXpyowwedy7v7iMApkc7Kl1whZ&#10;jEUsZpRGmZNLGQadcH1t6fx4Owh77K7bTIqTvfUdr/X80P3tMffHL9U/fan96aX621P1uZByqoX/&#10;9LT3T78mvpZyX5G5Asig+HM1/8tjART8b89FVDurkvtcyD7nQM2jfV4LGRjfrBrwGesmEEQVv1Tz&#10;9bHwrZgF+YpGdOBTNgnHPmaTlVTsOQ8nyb4WUr8HcOTiT/nESykJZwPgKCcjj9k4yqTNxIrxUDkZ&#10;hUNg+0sh85JPvZTyeq1WKhLHA7fIClJIfy1lvpXT38vpb6UUyjXNxz/DmXOJ51zSf3l6sO07Rwkd&#10;e1eH2xc7ntMN582hz7dq1+s0Wq3WYNDrDTrjkhEQQWcyGi1LACJmi1ml04rkcr5UCqxAoFIZLKpB&#10;I3HZ9VqVUCHla1WSvXWr22H22TS4xVkBnwUgotbIz06PTDrVP3zNqhRS7+aGTCkTiDhmi1pv1kiU&#10;MhaPy+ZzaSw6E9hAJICndGQ6YFFYNAqLyuIzxTKhQiMXSPkSpYTEoNDYKH10dnEOSyYAiOAoeAx2&#10;hkjESmUCCpV4eLDxP/37/81//9/8zf/lv/+Hv/+lenJ6dA/IHw1Fk7F6Q4Gid9OHbBgirkjMU6rE&#10;tiWd02pathqdNsPx5sqKhqeWcJ/CR3//GPolcXjgtu6vW4/XjA8bS1ce043Peu+13nitdxu2xJEt&#10;c2TJ7lsSO8bQlu7Bp/Nvax62lesa2vGK/Ngp37VK1k3cNQ3t2qVY0xK04nk6fohNGuNTQVvPCumz&#10;AuqcgLbAoc4K2Rghc56MG8YvDGhFZBFjnglLKOqUgrdoUdJXdQAENIuMZlfx7Cr2qpazYRLuWOVb&#10;S3If6G+LYtOq2rGrDp3aE5ceqOLKpT13qfdXlGsGoUPJM4mZWh5FTMMIqPMswiRlYYQ0P4KdHiDA&#10;ODuIWxjCzA5OjXVNg4z3zE71z00NzEz14TEjXOqckofXCUkOJdOtE3hN8F6yHZt8ywqjctsk3TCI&#10;di2yXat03yY/dihObJIzu+TMIT0GlnJITuySY5vk1Cm9cMlOloVHVu6JTQCqHY1WwblddGoVnNqE&#10;Z3YxjEcW4YFZsG/in9jElyuSO5fi2il/cKsjXm3Eq07tGrKHltyhKbtvTO8Y0rvG3L4hs6tN7arD&#10;m6ojh9CppZyuiqPbqti2Ir4ji29J4puS9LYUJAXjjjy1LU9uAS6Ik5vSuE8S88lDbvnlmmxdRd5d&#10;YjvURD13Gq7Q75EdG2nxHWVoS+pV4g5M7PiOqXhpr51bgi5+EHjCLQq6RA8rgsCq0O8U3No5D05u&#10;cE0QdAkibnHcK4sDqayLAVMAR2KIUcQxnzTqlUY9ksSmIrOrBnAJrMt2LYLZ6b6FhdGJiT6gkJnJ&#10;waH+1tmxbr0M2JGmEmCpuOHFmR4ObYqKG8RhBqemkSaemu5bxIL67NbJsE49dcVAk/ExvxfaGu4a&#10;Hu1pbvnw8RMqG9rY/H5stIeM7ydiewS8hba2BqS5QWH/hAqEgMrv7ev48AG5t/5LD8CIpqb3PT1N&#10;3d2N/f1NuMV+OnWQQR/BLPQ3N79ra23i8fA06hCTPsJijo6MdrQgF8yHD0AX/yUEgY31C/jY8B5g&#10;5f1HZM/42PDuY+O7xuYPLW2oo01HZ1N3T2tHZ0N7Z2NnZ8PQYBsOM0ynTC8uDI1PdPcPtDc0fkBW&#10;kLdT/UVgQB4N4JsmgKeentaF+VHMArJYkHATPOaCXICXcBf5dAyTNEcnzdIIM3TiDI+O5TNwXAae&#10;QVmAjQziLJM8z6RgaMQF2EghzFCJaDeVkKqT0uV8MhzLoy6oBGQln6iV0CxK5rKWbVPRl+TUZS3n&#10;wK073TAGT52h05WjNdXOsmx/VXnq0V1vmS68uuNV+d22wb+jje4rK7fGrxHLH7OuP2Y8n0Mr1Ttb&#10;+c5aCyx/jrq/xj2v0bXniKv6sFwLrhVvV5OX9uCh8XpD+cPpZeDkAnV+ub0N1T0myIzxULdkBAMo&#10;PzMZz6QTgCDpYjpXSOeybxGO4UQYgAPVs4qDoFpeIaCDZDkLyh5lk359en6tPqI4kVLl2+cvv377&#10;9vr4hEprF+txFbl8IQMQkUrFEmmgh3gqGUumEqlUPJFAzVRQjkY8GotFY/ksAhFkDsnlE5FoKBAK&#10;ByPxaCJfT+vIpuHaksl4Ag4E7EClNuMJODyXShezmTp2oGqYbwL0gBI03upjllH1zOdSNnB3egiE&#10;YJLqtXyFgqWQsiwmuddpjt9fZMMP32rFv/7++qcvrz+D2kapHIXnt2xbJIXXUj35tlQA7IDxC+BI&#10;/cxAFZ9LmXLsLnl7eHfgvt5dPfXZt5Z1XofmfH/VZZXqVDSU6qZknx+uP1ztldKhJ1jNV4qfAWXq&#10;53kTmL++xXIWcq/F32Mmvj/Ce2XvL45uzvfdq2ajQaJQcBYxo4uLY0TClFhEEwkoLqfx9upwfdVk&#10;0gvtFqlvTb+/YS3G7v76a+WPn8t/fK2iMM/Hkk0t/Hflrf/pbzN/9Vz640vlt6fit3LmKyj4YvrX&#10;Wv7nSvZ7OQN48XMlB+Pb5HsZNma/lTJfS4gDvhRSSIopOAQmaHsRsADGzOdCBhCknAinww/x4MP5&#10;ydHulu/m/CRydxW6vYw83MT9t6nwQxqFhQYSgdtiMvJcQKXK3+SlmMlFA4VEBI71X18eH+7b7A6F&#10;Qn16fBwL3KfDgWTgPn5/kwk9AL4UYsFk4DYRuA/7b26vL7wet9O1srrmXHXa97zuQ8/q0br91Ley&#10;4bTaLSaDQWfQ61QqmVQhEsv4AglfKBZq9Gq5RiGQidhCLk/M54r4ODIBKITFpqgUIrmMJxSyeTzq&#10;ikW+5jRvLmupFJxIwORz6c4VSyh4p1FJ/+Y5xWXR5hcXaGy6QMRWqEUMDn0Bj8WRiVQWncpikBkU&#10;vlTAFwuBM6gsGolGotApLC5DIhdoDSqDSSuWCGgsqlQuZvOY8zgMlojHkwg0JpVCwggZBIWIRcEv&#10;2B1L1ecqynMqA7MXM/n0w/31w/2V/+76/uby8mR3Z8267zIcuPQHq/pLj9nvNYZ9uvzRUuHQlNk1&#10;ckmzkyN9BhHrNXh6tqw4XZbu22GlzvOhilUsl4ZllZA17HkJY5o8N8QkjJNAqS8M8qhzch7WKKfY&#10;1Sy7irVm4PlMfFjon64oDh2yb8lzv1fz4NXeevUXPo1OQlRwCXIQHkHJJ8m5OJOUtqYX7i6rd63y&#10;a7fpatUAcrKi3VtW1a0I2n2rcsMocsiZa1ouXINLy7YrGcAHEuYChzRNwY5hZoEeeqcnumemezFz&#10;g/OzfTOToNv6MNNDOKCNuSHcwjCABZU4zaTMS7gkvZRlkrN0YppOQrWquSs6vtsg2LXJD+Ad7dKj&#10;ZdWxXbFvFXt13C2j0KPnrevYmyb+rkV0aBUfWIT7AA020b5VcGgTnTpEF07J1SqIDMbbNdmdW363&#10;rrh2Sa7XBFce/rVXeOMR33vlD17Zg0ca8spiG4rEhjKxqUxuqVJbaphndnWZHV1iU5XcVKc2lakt&#10;ZXpLldlWpTflMGbQHCby1JYsuSFLbcrTm1LgCZiEPXKPkakQzG07eNdeyY1HdLHGfvAJ4pvS/L46&#10;vS3P7iry+6rsjhL2T2/JQFJw7IY8saGIeBTlC8eJieZ3if2rotCqJOSSXlnYN3b+xRI7tC4PuOXR&#10;bfPPIU/lwuZfE8Y25JkdbW5Pn91FY+HAWDw0gaS3tTGvIuZTwCeKeGRhjyzokfrXxH6XKLgmjm+q&#10;YMv9qvDcwjyzMM8tbL9L6tMzZyZ7JiZ6h4c7BwfbZ2dHOjo+NjW/w2FGpNwFrYTIp08P9zeODLVR&#10;SRMD/U1jE70YzOjc/FBPTwOFNCLlL4h5cyT8SF9vc2cXqhQyNt4zPTs4NNIJyhgU8/sPP6GyFj2N&#10;NOrU/Fz/p4Z6FAJS10ha25tHxgZ+/E/jI//zR3PLp+6elta2Ty2t78fHO4mEYQxmoKn5/U/vUTYN&#10;n0/B4fpJhAEKeah/ABVTf6sV9l+ygvz+QF4YVLcDBMAI2KW7u7m17SOQTWdHw/BQ++hwx/Rk7+hI&#10;OwEz6F2WH3n0ZjmFThiZm+3t7kQum6bmT/DujY0fGxo/tbY0TowCNA/PTg9j5sdoFAyTvshl4fhs&#10;rFZGM6mYJhXDqmXpZCS1mKASEQWMeTZ5FnBEzMLKeXgxa5FHnRHS52RsjIKLlcJigDErZs6b5PQV&#10;o8Bjl62ZBLtO+cGaZt+lutu3R89WkhfLoX3TtU+ZODHnLi2JE1PsyJy+WEmeOdJnlsKVI35iPluT&#10;bduE6wb2up67JCKYRXijAGeXk7csnMCuJnthyV+ZctfG/K0leqy925KH9rTxU3PoSHfhEV+siy99&#10;0pstaeBAc+YVX2yoz7yqE4/ih7PLB5CLK//ttT8EMBGMRUJI4pFEMpJMx9K5ZC6fzIKUs8VytpBP&#10;5VIxZBFJhBPZRAaURSGTLaVzlXSulgXFXAZ5zBcruQIQSameVPI2FlIZ2PKX7YV0BrbkgG/iKZR7&#10;ks0DOmSScPY0PM2nsuFAOBwMJ6NJmCNDSAr2jKejsVwiBYfX6jYV5CIB1ADWqSe7ouCMYuGlXHop&#10;FVG7ENDi5eJLufAClFBD/dCfYDUPT1HF7sJTMVdIRA92PLYlFZ9H5LBxLAaGy1rUKrnuFcPVyVbC&#10;f1XLxurhk6U3OHijhLc5bASBybd611bglW+10vdaGblXHstfSrlc+DZ4sb3h0Hht6i2HzmfXHngs&#10;hxtLy0aBXknnceaVUvrOpmXdpb0524rcndXrY6aecunnfBZ5PUqFx2y6kko85dOfS+ga6lkkZRDA&#10;kevjXZ/b5l5dmpsZhn/kXA4Bjx1fmBuanx0kECZZLLx7zabXS4QCok7NcCyJl5ekV8fe11LiMRfN&#10;xwPFZBTEoRH/27zvP/wp/ksp9YYawBCfASbqtIHMG9Xcr7AdPc0gKWaAML4VUj+Xst8ruS+AGrnU&#10;Syb5mks+Z+JP2fhjJl5NRlA0LnyWVLSWipRjoWIiko5HnCsrdrt93e2+vzqP+O8SkQDq0lJv6X4E&#10;d8GkXXM5rk+PEqGH8P118Obq+uz4cG/78GB/c3Nze2d7e3trbd29suLc392/vDi7vb7c3dleX3d7&#10;192bPg9gx4YPnrksFpN5yWw0mUwWs1QKdMFRiLkaMcdjkh+7TEdep2d5yb5kMOnUGpVMqRSJxBy+&#10;kE1lkuVKsUjC5wo4fBEXoYBCzOOz6Awij09XKwUmnUSl4MuAUDWCZZPMZ1EJuCSNnK9X8peMMr1a&#10;pFZL/6oWl/FpfAFLC1sFTJGMjafhZhYXiFQSX8Sj0sgCAUetkqiVMo1aYTBolh1mj3t5a3P15GDj&#10;cNdjM2sEHJpSwnHoZOsWjVnBh2/HY1T5jJIVBTu45YhuOdIHy9EtS3jLkjpwJPbtwQ0zPM0eOpJ7&#10;S7Etk9+ju/Wob9a1JyuK/WX5plXiM4vXdDyLhKzn4/V8go6LVUnIagnTohYlb3bOVsSHVtmZU3m6&#10;qrhY1Vysqs5X5GfLqlOn9sxtPHUZDlc1Z27DkVO7ZVdsLEm2LYAs8g0Df3tJtGEULEtoLiVz1yz+&#10;u3Lw1MJ/cCs3DXSXjubUMM9W9UcO5a4V1sTyTYNkTctekhEdKrpRSNi3q3QcnJiF4ZBnCZhhHm1O&#10;RMViZwcXJvvwc6MsygybMiNhYNQ8vIaPN0noVjljTcfdtcj2bdITuNQV5bFdfuFUn69qzl2q6zXN&#10;6bLsYlV57VJfOFUny/KTZcWFU3GzprxdU105FSCXTuUFfK4V2bVLfr+uul2T37hkNy757ZridlVx&#10;syq/d6se1pW3LvndmjzkVQWQlpWHPPKYD3BBDUt8gIn4BnCDJrkBW+CpPLmjjGwpbz3C83XuuYd/&#10;4eHd+MSBTXkQvaRIb8lTmwAE8vpEnvBJgAzSsGVTFveK4aXkhjQDwOETJ32SzJY8CzCxoyjsKQE+&#10;UuglZX0LcAnofuXmEptDG7Uo8Ht29uW64NzFvnRyI144JzpzbF2Q35GnN2QxjwhOm91SlHZV+R1F&#10;9VD/dGKuHhtLB/rykbFybCrsm9KbmsKeIbIuj/hU+QNTxKPe0VH/PndeOHH43ZKQW3K/Krpxiq8c&#10;vHMrb9/EADm2ck/t3GMr+9TGvVgRXK4Izx2CczsfgOzUwT+2cdEI+zj4G1qKR002cqb3LJxlNW1q&#10;oqsX9StpAYzAYCb7BzoaG38iLo5pxASDlGRWUOfGO9vaPkyMg0ruGhnpWsSOLcwNzM300MjjNMoo&#10;lTQ2N9PX1vYeFHNnZyPQzPR0/9BQ+4dPP/30/sePDe86O5saG35i0uYH+1r/ORnAvL2jZXCw5+PH&#10;93VDwu+v/af/Q96NltYGkKbmDw0N7zo6PqE2/QuD7z8gf01zE6KQ+fm+RUz//PxAY9O7d+9+QE6W&#10;uiEEzoHe8c8z+D9sbm9u6O9uG+lv41AAs+hWDXNZy3Dpmat6pk6EE7MXLBqmVcV0Gnl2HWNJQd5c&#10;EZ94lTebmj0bb1VLVwvwEtaCScHy2pXrVumKQejQ8Tcc8hU9xyxniJjzfMY8AL1rSXizb7/cNh2s&#10;qbwW8ZpZsLYk2F6Wuc0Ck4Iq5QB/zCsFBLOC7jbzN21C35Jwyy7dcUiP1tR7K9JDl/LErfcuidZM&#10;fJ9d6rGINuxSr026tSK/27OEDiz+XcPDtja4o8+e22r3q6Xr5dSZNbRv9G/pHjaUdz65f1vn3zNf&#10;b+ivNwzXW+bAgSNwYL/dNtfFmLp2ZW9W46dL4UPDzZbuxK243jac+zRHa7Lrbf3lpvbYrdi08jZM&#10;nG0bz2flu4xcl4Gz45D9EAxEw0Fk1cgk6+o/DawAoFAoZfL5dDaXyuRTmWwcCCCdTwI3AA1kM/F0&#10;JoF2fq0+/vr6+vWx9lws/Pz09LVWecrnS8lUIZkqpjN5VIE8DagBko0nQWCCMl3rRPIXNEGvJhB8&#10;ZOq9Vt8KYxSzOXiaQqkvaGM5V0cN5FVB1TPLOdTgFDgDSAIJSmetA0fdLfKW4vGMtmff5DGfeS4B&#10;lKCN9dIUKA2kVoCPFrNZDXQGlkieJpGnqZRZoBAQh1W+bFUm/JfVTAxZIKpAGPVanJUSYo4qygQB&#10;SgBceMqhKM7XYh4E0KGcjAM6wJYykFrwem/dsqTkLik4mw7trsu0tapfs8pWLRK5CE+njRPxI0o5&#10;WSEjr9hlHqfBf338mE99qRW+PZbgHUG+PyGg+fpY/PrGN4+ln4FCHsuvxfTt+d6KTaeS86anh6am&#10;hqjUeQZ9YWqiZ3yse2FhbHFxQiRmyGQcPH5CIiLpVCyVjOFa1qbCV5nITT72UMslnooZh076t1nP&#10;f/z77Lds7M2G8QXFeGZRgCc8LaR/Kee+w5ZC8iUXe8rGXgupVzSPP2eBM2J1zoAxVkvGqsloORnN&#10;hQPZkL8YDxfjoUoqVklGC/FINh492Ns1Gg0ypcJg1C2ZjF63a2N9bWXZatCrFEoxqGepTGQ067ye&#10;NZ93ze12er1rvs31k/Pjja1Nt8ejNxioNIpEKjYvmVZWlk1G/d725v4uUMiaw2FbW1u1L9u2tjeX&#10;LCYai0ZnMehMOioUwaKK+EypgK6Rsj0m2anLeLvv3lgxuux6lUygVUl0OplQxAFuYHGocoWAy2fQ&#10;WWQakygQcyQyPjCKkE8X8qgyAV2v5MlFTB6XZJSzrBrusk6gEtOVIqpFwzVI6QYZa0kr+lM1tOWQ&#10;OgzSVYtaL+PYteJlndSmEZ75bPHTjcL9QSVwWLzdLF6sFU5d+WNXfHcltGF/WLc8eEz+dX3Yow96&#10;DQ8e5d26DFbkHiXDq2StiMkrSvLxktDKwzhEJJeS5lLRPFrG3hJ/28jZMvF2zcL9JfGuSbhvlSKt&#10;b5Ud2BUnTvWpS3u+pr31GG/XDRdO7bXLeOc2X7mMNy7DyYpuzSjXiJnbJr5DSl+RMVblDIuY6pDT&#10;jQK8U8VZUXMcKrZNxdEKyAoOQcEjyXhEBY8sZizIOLCiwil5BDlnUcrCSNgLOgH+X1VgXU1allI0&#10;PJxaSNSLyUo+jkocEfEWtFKiCbaLyPOzfQzytIA+t25TbFulB8ATLu2JS7dnVwY3LZermjuP4cGr&#10;93t1cBP8Hu2NS3W5qjhfkZ0vyy5XZLersvu1t6BIBTJFuGVwo+49igev+twpvVyV3ayBSGD7vRt2&#10;kwc88rBXEfbII155aF0GEt1QxnzyuE8W90njPnlqW43GLXXMK0tsIM6ALZldLRBAbkeVRjYJcWpD&#10;nNkGJpCktyQpGJEHRJLZkWZ3Zcltid8n2ncw1kxEpx6/ZiJt2ujw9M4nim5I4NjsLrCFLLMNLCLN&#10;7yrQfEsKIzyFjSBw8tQmCMCEOO4VgCR9ggQaxdltaXFfWdxTlg41+V3V1apIxJqUc+edeuaOXbDv&#10;4Jw4eZENeWFf+3hs/HZt+3q59HJqrh0by8f64pGhdGSonRoK+6r8njq6LgyvCR4cnIhbFlyVBlYl&#10;9yv8XQ3p1MoNrUvP7AKHkFC+cCX3zUv8Wa+OfmQV7ll5oBdhXbuxxF7X0d1a2pqOYVeQljXUFQ3F&#10;IiOqOfMy+hRrsV9Im2Thh2iLfTCKaJNC6qSQMc0hT/Dp03zWwvh4T3d3ayuK4fjY3Y26wAz0t9OI&#10;Uwo+TichaEQ4AXNmbKyjpe3dW6XwmZl+EnGCTp2kkUdxmAHswiAWM9TTg8psgHR1Nw4OdwwMdXxq&#10;evfT+x+ARVARjrYGMn6MTp5uqZdJ/Yt8avwwPNLT1ITqbaAwjp/qmUeIFn7fBf4Dqmhp+QhnAML4&#10;9PGnnq5PFMIYlTTR3Pzxpx9/6O5s1qtYVMIgbq4XM90zPdo9OdpNw83x6KS+rrbu9uae9qaJ4T4Q&#10;3NyEhENym6U7K6pdp/zcowwfmCP7pvCuIbCtud+Un7oEO1bO/orkyCXaXxFuWtm+JeamjX3oFl5v&#10;y4P72muv7GBFuKphO9QMpw5+qQTLWqZFRlk3sK83NME90+2WYVlNXTfz9+H8XnXoyBo7swcPLfsr&#10;0n2nYndFfuhSX24tPRyths7d4Yv18Pla4mo9ebWWuFiOntqDR7arTd2RS3bmUcHG0PHy/b7tctty&#10;tbUE4+3hSuBsPXDmjl6sh46dNzvmyNlq9HQlfrpcuHWnL5zZG3f+3le83yjceWrh7dfkUe5uI/+w&#10;HT5xPuxbAwfW+11T4MDmP3TA4YnL9cytL3W9HjtfDZ26/MerD8fOyKUvdr0Jl3e+aQZ5OFq5P1o5&#10;3TR57ZLddQ2A1KnX8MNjqfpafaoVK1VkXSg9lcrFTDaXTIGkY8kM6oOSzSUAKYAe6jaMtzoZmVw1&#10;X/hce3xGTVaLj/n8S7H0iowQqOAEbKnnrBaRgyYPczQB5gAogfGNP94YBZ0QWUSS+VQKpbVkAG4y&#10;xSyQEMpDgTm8FyoYClLI1/KZGkrcyD0WkHOkzhyoFCnI17rahvFbDfkaPlfyL6UskMdLCTAFtQ17&#10;KedeUVHtAoxfKsi7ARSSS8W9nlUMZnxhcXQRO0ohz7CZGKWcpVVx3Sv6mP+8jOpqo4alqMF6Ofdm&#10;CHljDuAPAA4YAT7erBe/PNV+eX6Et/iGAkhLycA16CQ5l6gRUNxLiiOvddtpsGr4RiVbyFnEYvqn&#10;JjskYjyISkmVSyk3Fztfq/lvtcJ3VJiriDqoPQL0FL5WCz8/l//w+fHXl+ofXmt//f3l+2PhdH9j&#10;Z2NVpRDweLTp6WEMZpTJwGCxY6Oj3ePj/ZOTAzQGlkJdnJkZpJCmeOxFAY/I5xBuzrdCt0fJwFUl&#10;HanmEnad9E+J9f/579IvqfBzJvaSS9TS0f1N9+GONxsNAHN8KaVh43M+cXN6cHa4c7DlPdh0P+WS&#10;kZvTSjJcTUVL8TBIIRrMhf2Jh+vI7WXCfx+9uw7fXAUvz0+2Ng53Nvd3tj3rHp1Oz+GxRSKBSMjb&#10;93kcJoNGIedymRKZUCwViSQCjVYll8v4fC6dQeVwGSq1wmpb2tr2+TY8a24XX8hXq+UO+9LKik0o&#10;4CnkkqvT42WbRSYTwXa1RuHxumkMKsAHk8Mi0SkECpHLpiqELKOC79BJXAbx0apuf0W9viR1GIEC&#10;GUwaFhiOwSSz2GQen0al4sYnBqdmx6Zmxubmx0nEWYmAalIL7FqUxbBtV7qNIp9ZfOhQXriNXoPA&#10;710K+AyxLVN8yxyGf1pe87+qRjPHtjvQ/W5lwKeK+DSRDTWoyUunBNTkrUt5ZBGtq9l2CUPLwcto&#10;cyrWgkGAt4hJTjXbreetG/gbRvGOWbhrExzaJYdW+ZFVuW+RHdmVsZ3lvSXpvl2zb1MeOtD4FrWw&#10;ruN7dAKXhmeVAkbQTSKqSUzT8ohaHmFJTDHwQGHgVVy8mk/UCEmw0hIzMQoeTs7G8CjTMibeKCJz&#10;KLPYmQEqdoJNmuEQZ7BzQ7NTfbj5YRJujE6bZlJmGJQ5NmWBgZ8R0LB6MV0rIFrlTJucsSShOpSM&#10;VR0H7sk/viZPLDxghbNl2dmK/Mql2jLxzVLympF97pL5vcrLVemenX+wLNpe4h2sKO7XlAGvGjDi&#10;YV1z7dKcr6pOHNJDm+jKhXI0ohvqyIYqtqlKACJsKKIbitiWMrqpjPgUEQALrzLoU5za2Ncr/Pt1&#10;+baJ4dFRT5zis2XhpROFXJw6BPfrkhhyZ4C+V6aRpUEJkkHWBRgVQADJTQALKbBCckOa8AEECOM+&#10;UWJDDCNgAQBEclMU9wgibn7YxQPyiAEcbIozO5LcngwoJLklivgE56vsFQNRJZ4XsidEnEmVaM6q&#10;xu7Y6UGfKLeH3gWYI7cjLx2oy4camKQBOIBOtmWFPWVxX5XbVeZ2kSclv6eBSXFfWzkyPp2Zayf6&#10;51PD46kBqKJ6rKsea/1rMiFjikkaFbPn1PxFoxhnkeJcKpJPRdo3Mnb15CMzfVtF3DMwXHKcjT+z&#10;qaPumJjrKqJbRViT4w5NrPiG+tohPDQwDo2swyXemoLq03GvVqUmHlZBny7fbSR2jWruPJc0LqKM&#10;2xXwFRPEjEkudZJHnebRpoiY4fmZwamJ7umpnvHRzsnx7tGRjr7epoH+1v6+lt5eVFWip7epf6Bl&#10;bKIXfn+GUf/bVpQv2tbwqfnju48/Njah6uCjI53Y+QE2eVzCmZNy5tmUsenJzs6uT23tH/r6WyYn&#10;ewm4USpljEwcxswPzE2jEhTwRt3dzW3tnzo6G3v72wBWenpaGhp+AnRAHfz72yiEESp+eGaiD6ii&#10;ThdIPn78aWy0t7ereaCnWSEibzjFFh17YWa4r6t1oLd9tL+LjJ2hEeaIi+MU/CRmuk/AmBfQJ4xy&#10;rENPdRhYy0butlMGMHHtU91vaS9RhI3yfF1+u6F52NQFAS92DA/buptt/dm66tKnvdnSn7jl+8vC&#10;A6foAjh4Q3Xnk1+4xJdu6d2m4npLsWXneJY4Gzbupp277eDuuwS7K/wDt+ByUxre00QO9PfbepeO&#10;bVUzzEqGTcM2qVhOA+9m2xzaX0oc29PnK/mb9ap/K362fLdjuN81hI6tiQtn7t6XuFy727U+HCyX&#10;Q4fFwF7y0p278z5GdkCqkZ3cvSd76wEsuNlZculZB6vq+JX3bs92u2sNHK3kHnbzgf0w8MelN3S+&#10;Hjlbfzh0BI6cgUPn3a7jcssSu/Jl77fgtHn/TjG4XwruVSP7ldB+6nrTf+wOHK3l7jafEoeP0cNq&#10;6Chx6Tte10fOvPELX/5h9zV1+Zi8LEaOE7dbMFbiZ/Hbzas9u//MnbjbzkYOi7GzXOTwKXVZDB9F&#10;r3w/AGEUUrlUJJGOJvNJAIJUNp6sj6k6fGQquSKwAkglVwABpABYgbGSy6PaVtk8yFO++JjLPxeK&#10;n8uV13K5ksvlk+g8cFR9f+SggXk5+/t54Ayl+rz+EkwyIEAev88RgvyeigJST2kpPOVRTAYITOpz&#10;9BSFZRRRcmk9cwT5R5CL5G2OAKXwGZWpQHEbSCpoI2qbXs2/FLLldCIR8a+uWjDYidnZwfmF4QXM&#10;CIO5yGbjQaMvmWRXp9uZmL+WB0KKVHKoA3s1kyomYsVkrJSKvXlPAD6+PaLGa1+fa3/48vLbyxNc&#10;yecqXHl8z7uilbLELLySTwFlBgjitaktar7NIGQzp6mUSRx2WCTE8bhzTPo0gMLF8UYpGfpcyvz6&#10;VHkppF+LmS/l3Eshg9AKuApgqJD5XMo+ZROVVCRydyEVsjhsMgYzMT8/NjU1MD8/isNNTUz0DQ52&#10;Dg93LS5OjI71Dg11zk4PYDEjBPwEnbFgNEiMOtGW1359tnu047GoRb9G1//nvw2n7o6es1E484bX&#10;KRbzpFKhbclQy6fCd5fXx/vVbMrltCuVUhqdxBdylsx6lVx8vLcVrtPG12oZyCMdDf3h++f//b/9&#10;t0/p1I5zeWt1Zc/tOnK7lnU6p8Eo5/HoDDoTlcdmcDlsYCepgAfMgMUt0hk0noBLZ9LYXBaDxawL&#10;nUoFMmBLpELX6rLZbLDbrFKpWCTiKRRSvoDP5bFMBp3Dal5aMnC5LL6Qq9IoJBIxjUagUfECARtP&#10;XCSScVwGQSWk2zUCr1m+aZFvWaRrWt6qmrms4zk0/CUle1kncGiFmxbptdcQ3DInDu3Jw+XiiTN/&#10;aM8eOnL7lvSOObFhiHi0QY/m2CrdNAjXdbwDq3jfKjFx8UoaZkXOEJEn2ItjzMWJ36oRm5LOIoxx&#10;KZMq1vy6lrVvE2+bRRsGwa5FcrIsO3UqD1dUpyuay1X9rcd07TLerJr2zAqvXuLSCu1ytkPOsUgp&#10;DhXDIqHZZYwVOdsIJMElnKxoaFMDDOwkbmYQPztMWhijLE6QMOOE+RHy4jgwBBVGzARxZoSyMEbH&#10;Tohp83I2lrk4TsOMMwigwKbErEUpG6sREO0qltco3jBJTl3azKkTcGrTKNxZEu3bFacr8gun4tqt&#10;9elZMuacWUTaWBIercjhsq/WVLdu1Y1Ldb2qfHNz3LlVIPcezd26+t99TQU90hDKrZDHN7WxTU3M&#10;pwHNl9xWoqjJTXliUw48Ed+Uhzfkfp8+4FNHfGq/R3XhlEip0zo+kUWclDCnN83Mu3V52KdIbikS&#10;W/L0jgr5PurRFcgnsonQJLKhDHpVewbWmU1w4hAqYfFNGsPN9pDmetW8BQV7UsWcuFzmAVsgM8a2&#10;LL0pTvlEaWTYECW9ooRXiMSHjBCJDUFmC3lGyke6pxN9+VjzdK5/vTQW9+VI9mTVE3XlSJXdlRYO&#10;FbkDWXZfWjiS5Q6kwCIPHv6GlSnmTHNZ03TyKGGxn04cUvBndZK5G68wsyvN7kjz+wh9ns6NpUNN&#10;6VCb6N6daQAA//RJREFU3VUBFQFtAHmkt1HgSMQjDbhFtw6+f01yYWOeWRg7WtK+nryvJR0Z6Tsa&#10;kkuyKKGM8IgTmKn+6cluOmmCRR7nUidk3HkVD6PjY41Cgpo1a5Xgjdy5HSPHKSEZmAsm/qKeN7ei&#10;pNiVJAN3+tTK2lSRTKxZp4zsEOFX5RS7mGiXUE9WdVouno0bO17T/hzfE1Fn6fgpOn6aQ5tmU2bm&#10;ZkYGhrrGRwbwi3Pz81NTMxNjY0OjY/3jEwMTk8N9/cAZ7TB5m4P09nV2dLY2tyAfR0dXS3NrQ2PT&#10;h4+NH356/+OHhh/b2hoGB9smx3vw80Ns4piSj1XyFiSceeLiwMxUb09PA9DGxET3/FwvkTBAJo0Q&#10;CbB2GqfiR2cnu4b6mzvaPgCsDA20zE52z053Dw00T493YWf6KQvDXjPfY+Y4DRw64olBPn1RyFhQ&#10;cHFSFnZZx3FbBQYVSa+c33CSgyea5KmpeG7LHS0Vz2z5M8vnB0/5yhncMvg3dMEdfeJ4KX5kDh0Z&#10;H/YMVxvK2w3Vw5YmsqMPbGpv15WwlrhYlRzY+NtLbI+B4dbTzj2K6w3t2briwqc+csnW9AyHkmyT&#10;4VeUpHU93WdmHDkF1z7l9ZZ6b0Vk01JWDYwdp+RwTXqyLrv0qfy7utyl/fF+/TW0WfN7vqdPP6dP&#10;8/cbRf9m8motfuHO3GyVQvuAEaU731Ngu3jjSZ7Y40cW/5Y+fmLP3XnKob3srS9y6kzfeEqBHWCC&#10;5NV6Nbz7JXP8kjyoRrbjF87U1Xrqxpu88p57jfFLbyV6XI2eJO+2y5HjL5mbr9mb58RZ6NgVOXGE&#10;D0ylu/WXxAFwRjGwXwwevKQua7GzcvjoKXHxmLgsR87iV1sPR2vXu8snG9arbXv2drMWPkpfbYYO&#10;V2+3bfd7Dv+hM3WzlbndSVxt5QOHxehpPnKUCx3GbreC5+v+8/WzXdvBhmnfazrcXHo4Xs097Dwc&#10;re64dUAh6XpwBnKX1IM2EBz8xWLxNillsoVUOh2NZeMJ2AH4AyWs5vOo4GYhB/JSKgEZ1LK5aiZb&#10;SSOkyCfhhCmgisd8AWDluVz+8vj49enpLUsW4KOcz8Op6oJQA6SYTv+FRd7Gag7eK1fJwzxdy2Vq&#10;WVRBq5RMlVPpUipZSgEZpJ7y2c/l4s9PNRDkLnlEXoyfnyo/P1eQR+OpjJ4+Vn5G2SXVb3W/xrfH&#10;4lMxHfFf72yvM5ikiemB0bGuqak+kPn5YRASacaypFhd0Qf9F/GIP/BwfXWGQhYKiSiAyOdKsZJF&#10;45da+aVa+vxUPT7aT8Qjj+VCJZ95uL44Pdrd3/E47XoeAydmEyUcol7KXFJyjXK2iLko5C3QyKN4&#10;7DCTMc9mLSAcWRyikibXXcZ05K7exKRYTCeCt1fx4MPN2UkyEjw72geFvulZ23CvrliMO741MZ+F&#10;x81NTw/Nzo1MTg2OjsIqpAeDGYdJV3fz5NTQ8EgPTFCnxMH2hflhzMLw4uIojb7A4eAlYrpYSJdL&#10;OUta8S9R9//572+X9ZLfvj09lrMbG26hhC9RiEVi/vr6Kmh0qUwoV4i5XKZMIeGJhUQahUyjCMV8&#10;jU5hsRhWlm2rTofdtrS7t8VkUE92Np0WPZfNoNOoVDoFRjyZSALawOOYXDaBQsKRcBwOKkrB48P/&#10;mEwWncNBGAEUwuIwZXIJn8fhcdkkIp7HY6nVsu0Nt9Nucq8sbaw711asays2n9ORDV66bQafx3l+&#10;uu+0mexG5cqS2u3Q7bgNRz7jodfkdSh9dsW6WbJple0tK0/WdAfLyn2H7MKtPl2WPmyaDm2K42XF&#10;1SqsyI0PHsONS325otg0cE0CrE6AUfMwGiFeAStFDlbJwdrEpA0DX8Ne1HIJNin8APGOVpWw3N+3&#10;yf1e053L8OCx3W2uvKYuUhcrF07NlVNztqzxaQVuNc8qpplFNJ2AomETtFySgoGT0DFc4gwVM07D&#10;jjNxkwANlMUx0sIoCTNKmB3BTg5iJgawU4PEuVEGfoZLmJYzsedOePMxKRe/JGUaRVQtj2gWU9cA&#10;oZQckFWtwKXluzQ8d33cMssObbKTFRXKFLXLj5eVIIdWtHHXxN818o4tokun7GZN/T24c++UPazK&#10;Q27QiKqoR5H0qRIbSOIbQBJKRBKb2tSWLrGtSWypQJJ1+wRIakeV2lHGNpQhr/Kffk5E1gWJTVF6&#10;C1kgUhsoDKJuDJDmduWIBnZk2R15dkeW2VHcucSxTe25Q3TlUuzbeGzy1ML8ZGvbx8GhdreZdefV&#10;hPf0oS3t7aoU5AZ++m2CMyv/1CY6MPI3Vax9LftQyzgzce6WBT41ibc4xFgYklAmNczZFTnRKVs8&#10;sbMyu4rqkfrxRFs+VNWOtdUj1fOZvnasfj03Pp7oaie6ypGmcqytHGtKR8rCgTy3LwdQSG6J45vC&#10;xIYksMaNe0WhdeGDix308vbM2L0lwpmTee6kXa2xrtd4hzamTjjDIA/jF4cWMEPIQjDStjjfx2WM&#10;S7iTy3qSVT7vMZC2lhhbJrpPR1yVLzrlBKto0S7G2YTYJcGiWUTQC7By5rSIOqHkzml48zr+opGP&#10;MfAxFhHWKllYli7aAEHoU0Ts2PAw6PiW7p6m6Ylu3NwgYb6fhh/lM2Yl7HmVAMcnjpkkZCFp3KPn&#10;rMoZJh7ByAdyxcIfsF5Csinot14F/Nk7NDy7VrS2pPLatRvLOptGeOSz65RCHocm49P/mLtZ0so1&#10;SkB5fh3lSVQaBUfAa7RaNpeNI+DodDqTyWAw0PKAxWYIhDwShUhnUElkAoNJF4mEsAbQaNQajcpk&#10;MsgUUiwe09re8gHVpPqpvaOpv69tbKSThh9XcDEuLX3HxlvXM0Ft21VEJmFweOATkzyOqpkxRvVK&#10;rEFFkHCn1ZJFq4aytsQxSggaAUHMmDNLiC41bdPMOXZKw4dLqVMb8EFs1xDbM0T29AAQyWNL6Wol&#10;d2bLnNrC++ZTt3xVR3WoCasmsstEPIWv9UCTOdDGtxWxLUV8WxXZVhxYWG4NdU1DPbDxEgem9Ikl&#10;vKe93QSqEG9ZubtW/sWaPHawlDmxFi4ciQMjAuhdw61Xdbwsut3UnXtU+8uiLRt/yybYtvF3bPxd&#10;G//YJTtek526ZYfL/Mt1ZFOJHVnCR5bE+Upgf8m/Z0pfrlYfPF9ju69BX+VuNXm8lD63V/2egn+9&#10;cL9e9m8kLpbjF6vIRXK6BmBRvPM8Braewzs/p49/zp3WQtv5O89L4uhL+uo5cV4O7BYfNiuhvaf4&#10;8Uvq7Fvu8ufCxdfs6VN8txrdfUqcPMVPkzeboTN3LX72OXsD8PGUuoTJ9/z91+w1yK+l2z8UL/6U&#10;O/ma2H2M7hUCu6ET98XmUs6/nw8eFkJH1eRlNXWVDR2FrzYvdhyXm5bIqTt56Yudr0dP3ZnrrfiZ&#10;J321ETtbS1ysx87c4ZPV4DGIK36zlbzbyTzswyQT2E+HDnPxs0TwKOY/iAf2o9e+2z37sc944DUA&#10;hfxu/ADg+DMWIO9JXRBPvJEBjEAJiAz+XDPjMZ99LhaQI6YekfrPKQR2A9oA8gCBHT6XK29zkP9P&#10;+S9EIb/zRzkHZ86Usuk3+HjbCFuAb+AtEOgUEe7Uclk4P7wLvFc1l30uF56LOZSTgrqnVr5UAS8q&#10;KPK0lH+uFIN310f7O5l45HMNriT/+bH8Uim+VIulbKKYiUX8N5tel0jMw2Bnhkd7BofbRse7RlCH&#10;w77p2SEiaVYsphsMUqvNuLHpsdlMNovh5HC3VsqnYmHAjN3tjeuLs4uz4xv43+nx1taG17e+vbNp&#10;t1t0OpXBoDaZ1DarxrakVklYPBpGyMACiKiEVCp2jE6ZIuBGFub68IRxGn0OT5icnx/ALQ6LheR1&#10;l9Vs0pDJBBwgxsLc7PzsIh63gF2cmZ+dnpvFYDGLOMzUzOTo+MjYxEhff9fAYOfMHCxHUFODpub3&#10;4+MDY+P9jU3v4V9+ZxdqXtDa9qm7p3luBlU3WlgYwS4ir5OQT1bKuEoZTy/nfvE7/td/HXAuKVyr&#10;y3qDjs5kMLlMEDaHRaAQgSEYbCaXz2ayUT/SRSKOQCPRmHQgBqVSajbrTGatc8W6umzZ3/Fx2HSj&#10;Ti0S8RgsGvqFYlAoNJpILCLAxyFgDSbjIhYDP1tCiUAk5KLmZXwWn0NnMSl8DgMmaoVYr5DIeGyV&#10;iKcWcY0K0YpJveta2nRovUty75JizSjxmiU7FumZW3PsMZ9uWs63rOcb5nOv/mrLdODWHLq1e6vK&#10;TQv8Log3beIti2jfoTis6+M9q3TLLPJqOasKmktJd6lYbh3PaxRumlCg5Y5FsmeTbSxJvFbxslGo&#10;lrF4LKxeyXSZRW4D36sV3LiMWyaxS8HyaHl2BXtNxV6Vk5ZEZKecycGMc4lzYgaxEj7cWxVz664N&#10;GJn4KQZ+ioabIi2MURcnifOj1MUJKhaZLsiYMR5tXsrGGyR0jYBkkFBtcpZDzV1GhSsEqxoegMW6&#10;QbymQ+kbPoMwvGPZ0XO3tbx9o/BoSXRslZxYJWc22cWy4tQmvViWX60oblZQrOX9mvJhTel3yYLr&#10;ipBHFfaowwgv1FGvKuJVJjc1dcgAtlA/uNV/m7+KeRVxryLhU6S3FLld5LBAGLEpSyEjAQqxRFGW&#10;9dyN3K4qv4v8CDAHye/B/vCqIrapAgrJIbeCArADkceOtLinzO/IC7vy0r6ycqDKAX9sSQt7SNk/&#10;uETpbcWhXXzms5SD+7iZwbnZiYZP7zo7Wz69+7Hh3U9D7c1BjxLAJVkPCM3v6b7duf4Y8v5dfPOX&#10;W/uXC0PtRPX52vr9zvF0YSwfaZ7ODfkd6ZdLc+1YXzvVp7ckz5fG3IEiu6sMu/lJAKMtWdQnvnXx&#10;bla5JxbanVtwscK3i2aRspctrCqxFuGMR0ddVRLM4nkJbdQgmN3UUx2SRY+OtGtjrusJFvmijDMp&#10;ZozIOZMC2gSLNMamTmEXgD/6RkY6Bgdbx8e6MfMDRPwQmzYuZE9opRijAq+T4WTsWSl3nk4aY5DG&#10;iQv95MUh8uIgGTOEn++fn+yeGeuYmezCzfUziONM0jibNEHHD/LJYzrupJI2LKVPMQmjQwOdXT2t&#10;HV2ot0h/fxtKMx7vxs8PceDvh4/zObU7a2abVqqR8QxKgYTHEHIZbCr8w53F4cbxuHECbmpudnx6&#10;anx4eGBiYmxoaLC/v290dGRmalwr5y3MTROJOB6bGjvfWcQsTEyOUShkvV5nNBocDofLtbruWdvZ&#10;3dnZ3d3a2jKZjRab1e6w6/QaWGBQ6WQsfmF2fnpsfLSrqwCZgWZ+s6HhU3Nzc1tba3d3V2dXR1tb&#10;c2Pjhw8ffnz/AXV6GxnuIi4MHjilmUtz5lSTOlalT7XZC0Ph2hw7M+2siQ890hOf9GZfdbevOnKL&#10;9pzCI7fkYlMePTGFdrU36/IHn+Lxbrl0aQtvaSLbmuKF4zWwXrp0JA8QhSQOzfEDYxz0/Z7Jv6E6&#10;c4oOrfyjZRFgbmhHF9w3na5JD+zcE6fgdkNx5VHewz+BE0v82HKwLLWr6BY59XbLmLlwZs+Xk8c2&#10;wAunjmlUEO1q2u6K/DG896f8+efQxtOdu3q5mj4wxfaM91717YbuYEV8sCK63YK3WILDH/3ez+GN&#10;nxN7vyQPf0kd5S6d/k108X6vMrqjj+zoIjumhw1d+nTlS3T7t8zR5/Bm+tR661He+jSpU3v02Fq4&#10;8+Su1lPnK7/mL34r3pYDW7XA5mNgI3Jgjp8vR08c4WNb4NCSuVl/igGFnNXC+wX/ViW0Xw0flUOH&#10;lchxObRfCm7nHzZSN+74pft6ewmAIHrhPduy+o9dsQtv/AL5Xx4OV8InrvQNivB4jB08R3fL957i&#10;/TZAQ/R2+/Jg5fbIdew1e6zSnTXNw5k79bCfCx2l/Qfph73s/X7o2L3n1ETPvbk7QKLd1OVG+nrz&#10;ftd2u2O93race40XG0t7K0r4QY5cbkTO1s43TMs6rknJ0cvZJjXPhNoe8Z0G/oZVvA8rwG3LD9lk&#10;Kh6O5FLpErJwFB+L5Vqh9GYUqfMB6jpWzz0pvtSR4rlQBAh4gi35PIyoSBdIqYTMIcXic6n4DIAC&#10;FAL7FFB7EVR7tFSCsV74PF8pFOrmDTgtiiyBERU+L6CSHk/l8uvT0/Nj7evra511sgAfr5Xia6X0&#10;XCrU6gXFnwr5Z1RADI4FUkkXMqipWiToj4SCoWDw6PBwc8O7vbWlVquFQqFUItFptW63++jw4Ohw&#10;//Bwf3PDB7Su12sUSolQxJ2bn+rsauvqaRkd7x6f7Bkd7RoYaJuY6JudHyGS55ksEl/I5gth1U5j&#10;ssigdw0GrVQmlkhEUqlYo1XpDepV1zII/MuUSkWwJ5/PEYn5UqlALhOKRGw2i6RXCyn4aczMEBU/&#10;yWdhCIvDeMwQATcKq6j5haHZucGpqd7xeoXBBcwoibxAJC8uEjDT83Pw+wHkIZHLpmdnpuFC5+Yw&#10;uEXM4gL8mnR1dXR3d7a0NDW3NHR2tAwN9bS2NX769L6nu21wqOetsh7qX1APAodfgb6+1snJ3vm5&#10;oYX5YSJ+ks3EKmUcEZ8G6rZ2af6//9uwBv44loxGi5lCpxEpJAqNyuSwqHQqnoij0alCgZDJYjIR&#10;jnBIVIJUIWFy6HK5yL26bDaoAxf7yduj0MlmIXC54TCz6UQGjcBj0RgMokzAsOukq2b5ulWxv6rb&#10;sit2V9QwOXDqjld05y7dtdd04zXfrhtv3NpLp/J8WXlkk20b+V5Y2KmZq2qWS023K8k2OdWupHvN&#10;onqypdygoCtEBK9dcu5TX/o0hysyo5SiFpP1cqpJQfNZpS4936Fhb1ql2yBLor0lya5Fsiylrqk5&#10;NjEJmGNFTl9Vc6wKpk3BWlGxd+0Kr1FikrEopIW+vs6uXtSwY3Z2iMvGchgYJnFGL6bRF6c5+Bmj&#10;lGaRskwSik1GNIkodgVrZnJobnJocWEydb255ZCxiLMswjSACGVhDDc7uDA1wMRNOrW8TaNowyA8&#10;cijOneoTh/xiVXmzqrpzqa6WpddOBUxuV5X3a5pbF4yq61X5DSCFW+VfVwU9qurZcvD/zdZfPsmW&#10;ZQm+WOblG3GDGZyZmZmZmZmZIzzCg5nxct7MrMrKoq6q7p7pmXma9wQfZNIH2fskk/4dbY/s6fck&#10;07EVx3YcP+h+9lq/tWGtqGYQUe/Edbtx3UFKv5/U7SV0h2njsKEiqd9P6A6S2qPhRFDdXlx9kNAA&#10;2R8WlMMOkQRgC/1hctg5cpL7bSKoFpz5L+etw4TmOAXQAQCE9iQNyONpBGVaOYSGnPYqr7vKa2/L&#10;huuS/jKvvS4aboajHAwPVSNgi9ui4QIclTX+9x9PL/LGk5TyIq88Scku8urLnOZiSCTKyyccOc+o&#10;bkr66yI4lfEwqburWnez5o1StJVxsAgQNgnFIcHlLKyWS0qZJE2v9i/H6V/3wsdZDYAbcGYAQI8t&#10;x3FOuRMTbYRE+2n1bkqzFpJVHJxeSF5wsEMafMbCKNjZMSPdpyJ5NVQ5c1XNQ6r4SLUQLePCFHy4&#10;nI8Q0qF8KjD2MAEVgkFMYdDLwMYvLA3jZ1MBUsBnuCw0hwrn0qASLlrIhPNpKw4txWtmiLkwEm5B&#10;wEbwOQgaCQrqHxI5DxAECp2Znh4Zgv7MCAw6RadAqaQFHnNVyIZr5EQJf5itnkFFIBHzkNUZOHSO&#10;gIOQ8FAcBoLFQElEBJdNGgqLIuLRhDyymEvTKsUmnVIr5Ug5JB6DzKTRABmMT757O/pmdOz10uI0&#10;EjqPhMwSUUt0EoRKgiLhq3Oz04At5uZml5YW8XgsgAk0GonGItBYGJmKEklZSrVEqZLxQeUViSxW&#10;i8Nht1mtRoM2GrCnEoFoNCyTcM836nqtWq1W8Xg8CoWMRCKgUNjyyvL01NTk5NQwB8nbNy+ePwfr&#10;EbCMDlOxLy7OQGGLyyuzoPz99/8eU+vZ99+NjgIceT09OQpbml2aGVucG2NS4CGrqJ1SHbd0Xw89&#10;P595vx25P+447jYsg5I87eUm3fyQjRl3cuJOVikiqUQBgiiqcU3IQo9YKd2k/Lbnvl9z/LAf/rgV&#10;2itaenHdelwHgOOsEdguOCpB4D/IIxaRD3gXRl7eI2tFtWsJ41kzeN4KHJTdGzlrLw2IQZX1ycJ2&#10;gU5CNkiIMbsAbKnHzWf9/OVG7qQdPWz4b9bi77cy9/30+53CxXriuBM97iSAta4ENBEjL2zk5lzS&#10;rENYDijLQV0rbullbGtpy07BcdEOfthKfRgkP2wmzuvew7Jrt2gHbNGNaut+adUt2EzqAD91Q6pW&#10;QNUIDMPMbOat+2XXXtnVCKkaIWU7rtsqOgAwgXU/C85p30ga1+ParbRh2BPklZT98lpI2Yyqu0ld&#10;P2M6qHvPu2GwZy9ra6edxZCxkbS2UvZW0rZZ8hx1Yvut+HoltF4M9gr+9XKoXQxsNRM7rST4d60U&#10;3G3GD1rJrbIfHN5N2xsxQ8mvjNkVPgAHNlnIpnTp+BYF0yijhp2yvbXMx8vNx9P1+8POx5O1+73G&#10;9aB8vpY/W8+dr+euN0uAbAoBvUPDsahYJgVDJSRK2GiViGDWsDIAYirhw05ysxZt5IKVjK9RijRL&#10;sWou0CmHW0V/yCENWkXfAf4Yysnp1dn5w7DR4g6AyG+DP4asMGyWGDZR3J2d34H1U1PEEDKGrRRP&#10;ozQuzx5vLobNDLfXv81bAcTwcHUBjj0+ONgeDPa2dw739wcbm5v9jcP9g5Pj46uLy4e7+9tbsMvF&#10;Rr+/v7d3cX769cunq8uLu9vbm+vro2EmmIOL02GQ1PPT45Ojg16nXchlKqVip9XotpulQi4ejaTT&#10;yUw2HQj69Ua9zqB3etw6o0Gj12kNep5QwBeLxDKpXKnQm4w2h81qt5ptFrFUTGVQUDgEEgtHE1Bj&#10;T12Yb0ZeTE69XYHMQGAARGZWITNw5AIat4ojIkhUHBWoAzaFQEYRyGgqg0Smk/EUIo6Mp7HpXCFX&#10;KBbIFFI2l8UX8nhCLpfP4Qs5QjGXL2CxWFQ0GkIiwFkMPA69QiYC1QNBImex2CUMegGNWXxKVD0L&#10;g89AodNQGLjoPAYPw1OxJAYJgUH/Jm6fF4KAQ5EoFBZLJBPJFOL8wtzE5Pi7d2/fjgzTHb14+Xxh&#10;cQbAx/T0OLCgM7PjAEFevX724imd428UMjMDSGUSqE4iYZVMhLDoKK2aJxUz9CrecdH2//rXHYta&#10;YLcY3C47m80YJkunkfg8lkIh5XKHWKKSixQSnkElCrqMdp34sJUp+U3NqLMdd/VSnk7SBax4Nazf&#10;AKSft60X7b28o5N2bObdOwXnXsEG3JFORNWOqEGdbEe0vai+5lMWXcq8Q5Z3ygEl5N1qQAZln6Ea&#10;MZb82kbE3AwYBinHYdF3UvEfFN27efcg5+qnbBspRztq1suYEg4u41Fu5RygrvaShlxQZ1JybDqh&#10;TS90GSUWNVclolrVPIOY6gHAYeTHzSK3nBbS8Y18QhQwil4opCKZBOChQmnYFZuCyacjwW+0vDo/&#10;MTkyPvFmcuLNwvwUkQClUZBMKkovoeOQ8xwqwqviRPVCr4oZNrK8Wnpcz1awsVIGyiAi7deSJ3V/&#10;zi4ue5X1gPppvqihFzZuJaz7ScuQGLKmw5RuDzBEygAwAkDDYRrwhHYYjOE3iQN00AA7ffTULfLU&#10;GKA5TuseW97DYQQIzVFKe5hUHsQVhwnFcJ5nQn6YlB+lFL+Nbxh2guQ0oAB4AhQuCrrLou6ypD/L&#10;AUBRneZ1g5DsumQ+y6gvC4Z+WP33295RUglo4zKru8jrLwtAdBfA9mfUF0+TOE4zyvOsCvDEZQ5s&#10;UYEDzzOay7x+OIkD7Fwy3FVMlyXLf/m2/3HN81C3fmzbP3Ztjy3j+5bu27rjBsBK3XKa11xWjMOw&#10;FiX9edE4CCs2Y6qdmKbtV+U9qqRNUvWqqm4FkJxZEtdzUka+X0a1CHFWMd4qQTkVaKcMZ5dhDRKs&#10;gL7KIi3J2CgeeVXKQin5eCEDIWAg+HS4lIMWc5E00hKFtIpGzQGyh8NnkMgZLhslFGCUCpKAjyTi&#10;gWGdBG7GyvIwt/jcwrvJ6bfvJl6PT7yemH07PvV6em4ECptbXZnCAJcAu7K6MkEhLAKqIBMXgJ+A&#10;wS0BWYFMr0LmIPB5GGwOCp0DCPIU0HN8YX6EgFsi4RcFXKSAg5AIsRwWUsinEklYPAFHo1OoNDIJ&#10;MAhkdXV1GQKD4HBYDAYJha5CIMvzczMAiABGIFGIlZXFleUlAg7LZrNIJNLC4sLo2MibkWG69sXF&#10;KdjKLBIyh4UvUIlQPpeg10kjEX+5Uszlc37/MPivx+fVGXQSmQhLABoDAlwpOpPAE7CpdCoWj6XQ&#10;ho2sQBgMSirmweOgU9NjTDqpFHEBgPj3WSTff/f82fcvnwOoAFQx3PT61QvYyjyLipXyiXIBiU6G&#10;EbBLDApUykVbtSyjnGaWM61yllXGtMgZAbPEoxeEzJKsQ11waYs+9W7Ffbvp/rDnfNyxXXb0xzXF&#10;+23L4475csO0U9c1ksqcXwxAJOMR5XySlEsQsbCjNnbAzLCpSXYNwanC5T3cXkzWT6jKXkE9qOwl&#10;zM2Qdj1u3C04d0runXpoqxHvlQLrBe/Zevp8I3PeT592Y4d1/y6w6BlzNaQCGiBmk7az7p1eplON&#10;rlcjG+VAN+OJ2CR5v3qn6u+lTKet0F0/ebseu2hH1zPWraLtuOXfGs4BcfUztr2q+6jhuwWcsZ97&#10;2Ep+3S993M5edcL7Jfth2XHR8j9sxHfytpxDAMBoK2/fKbqqfsVe2TPI28E9nDQDN2vR/YJjM2Uu&#10;+xV5rzJiETsVtHZM389YNvLW9Yxpp+y+2wJIlNquuK/7yU87mYeNyE/HxY/b6b2iDSDLRsa8kTbv&#10;FGybGcNe0XrScF2thT6d1o77mY2Kf78VOeunLjbTt7v594eVT2ftH64HXy/7n87WHg7bdwfNh+Pu&#10;/XH39qh1u18/3yycrmevtst3B/WDbrocNe/U47WUK+7Txr2a3U76fKd2sdu43GtsddNRr95rlWdD&#10;w4aNg172fFC63C7vt5NH7dRhK3G2lm+kXF6T2GEQ6eRMu0FYzXoGndRWJ7XTTV/t1e73a3e71YvN&#10;/MF6Zr+f3+sXd9YKg062W41lY06rlmvXc767Pj87PTo8OToELHJxcnr+NI1l2BDylHF+2HUyTGb2&#10;72NC788vhqNQr57Cdj1FDn28vrw+PznY3WlUq8V8fmtzc2tjo9/rlUvFVCqVyeayoIrkC9lsPgtK&#10;BbBLMRqL+wNBnz8ICvFEMpFKg1WxVExn0rncMDREKp1OJBLRSCQaCScSsVA4aDAaTBaz3mgAVCEC&#10;eCGVSAFhKBRqrUYqlwklYplSCQRgh+AJPjh8HlfA5wHh810el1avs9isSrWKSqdgCCg4BrYKXZpf&#10;nH0aRfUKUMi78WHuwZnZ0cXliWG6ReQCErOMxkExRBSJigc4giXAAIhQ6EQClYjCY4EQaSQGh0mi&#10;kfBkAhAag0ZlUikMCp0JhEyhEkhkHOCD5WWgDVcQiCUMahmDXgL+EwAOKHwOBp8HFAKDz66sTq6s&#10;TgPtBkMsQOALMNQqCg+8GRQKg8LiMYFQAAqHQYF7gkZTaBQCETc1Mzk28e7N29fPnj/NQHv+/TBa&#10;38jLmZmJ5aXZd2Ovn9JLfv/8xXA22qvXz0dGXwIQmZ19BzQpUJRE3BKTBrMZ+CYND5jt/aLt//3P&#10;u/WwphJ2dBOeVsy+nnB3oo69cnSvEhrkvAeV0Ek9fFT2HRbdJ2X3MP5VxX1ctO8ME1yZumEt8A/8&#10;JnbQys2HFLWophpWVSOqVlLfS5s2QAVLWXtxUyMy9E7Wk6a1uL4b1XUiunZY3wgBR0Fd96lKbnHG&#10;wU87xEmbNG6TPuVDl+X8mkJAWwkaykG9R8fXiRk6Ed0qZ/sBQLAIwqcwf1oRWcElakV0jYTJJKMF&#10;LBKHjmXRMBwGDoAcBbfKpSFNMppLwUiaRR4pJaYX6FlYv4Znl9GFRIiSQ1TyyC41txs1JMwCu5yp&#10;4RFlDKyEgZWzCVoB1SFnZp2qqlfbA/fpVnZ96r2YaTeq7/k0D90IAIuTDGALK5D9tHGnGPrLeflw&#10;GMgBsILqaCjqk5TmOKU5SeuP05rTlPp0OGBiGEZiGFcqCWQ4RwOgwBGgCiCpp8BTQ4bQng8DSOjP&#10;s5rLnO5zzwf+3Y/LAHkALBiOtUwqrgBk5DVnGeVlVnOV114Xhu0WV3lQ1oDyZU4DWGEYfCKr2U/I&#10;t6PS7ajMy8cNwvLDhHw3Ims4RH88b20FZXtRINL92HDM5hFgmqQSHHIIPNeUekg8ScXxMBaW5iCl&#10;XA+Je37RekjW8gkrTm7Jwc3ZWTkr68N2IWOm58zMvI0V0RDTVlrewQzrCEEdKWqmJ22srIuXsXPz&#10;bkFYT3fLyREDL6xjRs1Cr4bt04PfHRgJYcqpcinZ4Ie2yBhcMoSCW6bhl0jYBQZlSa/E6xR4ImZ+&#10;ZWlieXEcDplBrE4jINMo+Cx8dQqyPDk/OwJdnYLDpuZm385Nv0UCpodOweFzFAqUz0Oz2FCZDCcS&#10;Y2gU6Mz0MDDU/Bw4zwwcsQxZXYRAFplUrN2ksJtUAh6TyaKw2HQyhcBkUtlsOpNOVMh5XA6RyyEL&#10;hAwgw3lnmFVQWwGvQGELw57Qd6+nZ8bm59+hELMI6BSfi2HQlgVcFJdLAN6LRCZRaZQOpz2ZjDmc&#10;VoGAy2DQhCKhXCZVyKWpVCyfywQCPr/Pk0olfT5PwO8NhXwmi0kml9GZjIWlReByAAqZmBqdmRlb&#10;WZhaXZwYNofgVlksrEhE1ahFJoMag0I8fw4cD1DZ3y4szKyuzOFwMAj4itCLGOwyHL6wurqwMDe9&#10;uDCzsjyPRqyqlYJswqUUYcU8rFJIXs+6sYhFBGwBg1gh4eBMCtqqEbh1QpeWb1Ww20nbfsV+2fNe&#10;rrnOe479urkRl7XAe95ynLZd+yXLbs6yFtWWncKKS1xxidYiw7gsQDM8zaDW7mSNN13748B+17fu&#10;F7Q1N/ukqj+q6ZoJUdbLjdsBc3C8OqpLRbTLCXYZ0SbFxezcRtJQiWjLEc1myXXQADzhHGQdOwU3&#10;sO5bOWfVryp55WsJ09Va4nEr936neNqJAmJYz9gOm5G9egh49hs521kverkeu9mI327nLjZSgEs2&#10;C86DVuSgFesXvFuV4H4z1oqbe2nzw3buy0H522H1h6PyD4fVz3vlr4elx630eTt0P0gflJ03vfD7&#10;zcT7rcSXvcyPR7nPO8kve+mP2ymw5aoT3CnaLnqRx538/W75drtws5U7aAQ7ceN5L5b3SoIGdjmg&#10;Xk+Zd/P2vbzjvBU6qgd2q+HL9ezDdvFmAPYvfTpufDqufT5p3GzlG3FDJ2F63M5vZi33m/GPW4mP&#10;W6nHjfhwvEvOvJ01bWeNRxXr+0H0y0Hmh5Pyft1Xj2raSf16ztTLGHtpA8Ca60Hi20Xth/Pat4vm&#10;z9e9P73f/vVx+3d32z9c9j8cte72qgedRCVmGY6fc6tjHnUhai5ELK2cb7uZ3KhF1iuRrWYK4Mig&#10;nWmXE7VcuFeO7HUAheS65Ugp6ammPduN+HEnfdzL9krh7U7mcr95ud+6O+6+P1sD0LPfy3bKwYNe&#10;BhQG9USvHOxXI42cu1sN7a5n9zdKtVwo5DUlQuZs3Prd6eHB8f4wBevh7u5Wvz9YWz/eO7g4Pr46&#10;Pb67GHadXJ+dAlK5vxr2pAA0Af9enhydHhxcnh4f7e2Aw7vdTr5QiETj4UgsHIlqdVqVWm02m0Oh&#10;UCaTLhTy9Vq12ajWq2UAIeFI2OlyOcGf2x0IhmPxpM3u1Ov1Pp+3VqsABAEgEgwGnU6nVqvVaDQ6&#10;nQ6suTyeRCYF8KFQKYRiEYPFZLJZoJayuSwWhwXKXD6Pxxfw+EIOlw92Bhuf5m0yARww2QwCiUim&#10;UohkEgaHxhEwCAx8dn56Ympscnoc2GlgwienRoETPDk1Mj0zCjwbGGIeiVpF4+CAVzA4JCgjUSt4&#10;ApJIweHIeBT+aZQGmcTisvFkIhqPQ+KwOBIRSwRnR6OxSAQKCmQVsjg9Oz4zO4SDp3zKMwjEMLEC&#10;kJWVqd9kdXXYB7SwMPEUpXhmZXV2aXVuCboIga3CEVAsDu3zunAoBAoOQSNhXA4DjYYvLAIPbGR0&#10;7O2LF8BheTb67vXi0uwwc+PIq/n56dnZ8fHxN2/eDBM9v3r9DAjY4c3bl7OzY0j4LIW4wqDCBGxk&#10;xC7PBvQhq3wvb/t//m3rtm6+esKL85L7vDhcnxQ8u2nHIGUdJK1bSft22rGbcQwSlu2UbStp7UdN&#10;da+67tfVAvqMWxm2CnxWXiqoBBLzSNIhRcIvzQYU5bCmGtEVfMpKSNtLmDoJQy2iK/vV5aC6FNBU&#10;/Jo6AJGAuhnS1yO6tEsZtkjDDkXYqXTr+TIukYxeZhJhAhZOxKMC3gPak0xAMmnAjYTAYYsI+DKJ&#10;gMCCnwm5AoPM4tErNCKcS0VLGTi9CAAEPajhRvX8rF1acSmbfnXNo2h6VFWnbC2k3YoYTrKWi7z9&#10;PG+/Bg9esl6XHOd5wBPmI8AWWeNx2nCSNh2nDGc582nGdJI2HicNQPYjml2gWz3qT93QbkRxOpwF&#10;qj/J6PaT2q1s4B9XtWG/BrD9KdV5Vg0E0MB5Wn2R0ZwklKdJFShf5bTX+WGTw7D14kmG7Q3DxgYg&#10;mqvisE3itmi4K+tvCtr7suGqoP3Qct/XLDdF3W1Rf1cy3Jf1lznVRUZxkVWcJmWnKQXgkrOM+igh&#10;349JD2LynbBoEBT2vbyGjdVysfs+0XZYvhPVROSM46zxsqgDxNP1in93XBkAComrtsKS3Zj8KK0G&#10;zLGbGA6hqHiFRZeg4hHk3LyiR1D2CKoBSc4jiNtYKTc/aGGFrDyfkevSMZUCzG477tczDRKkhg9j&#10;kecYhDkVHy1iQKR8tEqM0ytwfjvHpCSY1CS9hMjCLxmkNK2QaFYwhQyEQoBXC/BSDopPhwtoKCYZ&#10;QicsoWHTPBbKpWdH7EK9HBf3S2sZbb9us6rpNCxiZXl27N2r5cUJgCNLs6PTY6+nxt+sLIyjV6cD&#10;JnEnbr7px302vtsm0msYIiGGJ0CpVASjgWLSM4Q8CgIOJWKxkOXFpcV5sIasLC0tzM1NT05Ojr99&#10;++bVqxfzC/MYDIpOo6jVCgD9fB6HTMXQGRgulygQ0bg8qlDExuBgSyvTS8vT4xNv3rx9DnTI9Mw7&#10;4EsgYDMsOtKo42rVTINBqFDwbTa9y2F2O8wuu9Fu03tclnjUFwm6UtGAzaK3Wc1qlUIk4nM4HIlE&#10;IpfLZTIZh8MmU8gsNotGo6Mx6Dejb168evZm5OX42JvZqdGluQnY0jQWtcRh44i4RYuS07cbYgIu&#10;m4IbGX0NXV2gU9EyEY3HBI7SPJMBUykp+bS1XQn2qsGNeriVd7Qztk7O2soYByXrfs3diqp/d5SI&#10;2zlaMcGuYUatgmZMd1iynTUcezn9TkZ31XadNSwXLct523TaNFx1rUdl3WFBd1Y1f9j0XdbM5xXL&#10;UUF/AOpC2XJRsx/mTAcZw05SvxnVdkPKQVJ3kNcf5DTDSCpZw2nB+Lju38sbU3ZOQE/NAg/ELUo6&#10;+AkrL27hphzClF0A9EMraSoFVUB15D1S4Lrs5uzntdBe3rlXcp3UQ4Oir5dzHNb89/30l/3Sl/0y&#10;YJGPB+XPh/X3u8X3e8XbQXYom8m7jfj1WuBuI3K3Frlo+4/r3vtB/nwj38176nHrRsG9WbCftcIf&#10;94oP2/nPB9XrjdRlJ3rWCN0Mx4Qm79aj+xVXxi5YS5r2yu6juu+qG7rrR+83o4+D5Me9/If9CoCe&#10;017ybrcIAOJqUPhw1PzpqgeQ4n67eD3IHLXDjYi+FTecNIIfB5mPg8TPh+mvO4n3G9HrdqARVAf0&#10;PL9RVAnrv540/3A3OGolkk5FxCpN2GR+NSNjE2wk9ccVx0M/clxxdsKKpl+ykdRuAN+m5gBI9H47&#10;ddmLHNY8vaS2GZLXg9KdknWzYFkHP0HeDADxsGw7b3muOqHjhveoEx42/GTsvYyjm3V3i/5KwlYI&#10;m4AtSPu0hbC5lnR2i4FBM7HdTvcq4f1e7vF07WSj1C0OuWS7ldzrZO4O21c7tb1m8qCdOlnLnm8U&#10;T/uFy0H5fFA62QDfbeF2p3KzW3k4at8eNC/3qreHrfcX/a/3u/fn63envauj9tGgdLRdG6yVt9Zr&#10;a81ku+T77uLsBODE/u52MZ9LxKI+j6tRrRzsbl+cHt9cnl1fnG6sdRv1aqNRA7SRSSU9bpfb6fC4&#10;nNFw0GTUD+NXppLhWNTp9bj9PrlaxeCw2XyeQik3mQxOp81mM+cy8VYt122Us5mkwaAXScQAKZRq&#10;wCpand7I4wkoNCoAC6vd5nA5dXo9k8ViMBjM4ejG4QIqJIlCBhgB1hweR65U/IYUeCKBTCWDYwFk&#10;gH/JFCqRRCEQyTgCAU8i/iZIDPq3MRaggECjYEhAFSg0FjG/ODMx9e4d0DxP2YZmZsenpodpkJ7W&#10;7xaWJtAYCAYHRwIQQa4AtwmFXgWqB0tE48g4FB4NQIRAIYqkYiwBBygEhcNhCHhAIQg0YmV1cW4B&#10;aKjZhcVpcDYgs7MT8/MTAERWVqbn5sdm50aB57SwMDZsHF6ZAoWJidcAfZ4oZAaLg/K4ZD6HrJZx&#10;XGZ5Nx84qAYPa4Gdshe8LnIRg4hHAr4Zn3g3OvoW4MjExMjo6OuXr75/8+b5xPjIzPTY+NjrifG3&#10;754my42Mvnr9BmjJZ2/fPoNBpiikVQ4dJuKi3CZB1KMO2eX9jPV//fPaQUZV9cjyNnHOJkuaRQkD&#10;r+xSFF2qik/fDBrXYvZezNqNWtrD/Onmsk+XdatTLpXfKHRq2VGX3G3iKcU4q55p0tDUMpJaRtTI&#10;iXol1aSieywig4wGTI7XAHYWWtUCr1GU8etSblXao0m51aC+ha2iuEsetUsBfBiVNIuKZtUwgIvG&#10;IiPYVAyfgVfxSAo2QcLAWGT0iFlY9MlrAVUzpO7HTDsJ237aeZx1nucdFwX7Rd52lrGcZi2naeNZ&#10;xnSUMu4mjb2Aou2VdXzyrk/edIkbVv5uWL0XUZ4mdOdZ3UVOC+SyYDjNaA4TypO09rcwl2cZ/fGw&#10;JWMYjxLIeUZzltZsB+X7UW3dJgEfnaY1w0EPvw2kyGq3Mv5/vWtcPrVGPFQMt0XtXVl3V9I9lA1A&#10;7kuGx6rpvqR/qOjvS7rLjPq6AM6pPEsrbguam7z6NC47SchP07KzrOogITlKSs8yquui5qaofaja&#10;H+pmsP91Xn1b1F1klBdZJQCXg/iQOQ5iMkAVhwn5Xky6E5EegEcYDibVnIJ7K+iuK9qzvGotKKr7&#10;pC4p/qHtviroB2EJcFu/nbWjJppXS0w5eB41wSpDBkwUqxxrkKDFbJiQA1eJsWYlxaKmqIUoKR8u&#10;5iGJhDk6bZXFWGXQVqnkVSRsBgKZdTo0eNwsGjs9v/BmZXUSAZ8j4VYgy+ME/KJYiJUIkHo1SS7B&#10;iPgIFg0CWxwjY5fRkEkuDS5ko+R8jEKAUQgxch6WD6BETC+nXbWEZavk3y3bdmv2ftmejcnCfm4x&#10;xQ1a+SIuzWIx6PVqt8OglvFsWmHOr8l6lbWQdi1tiTv4BinOaaCZDCxwaaEAI5EQeAKkSITQ6wk2&#10;K00ixr9583J6ZnJk9O33wz6IoTz7/vvXr4cRrr5/9v2LVy9WoVChkM8G2Dt0WjAzs5Mw+BIWB2Gz&#10;8RwegcMD6gU1tzg1tzABqjaoYsME629fAB0yPT2yujqFRQMOgEklNI2GZ9CJTHoJn0PgMzFaGUMn&#10;Y8qFJKOK6bWKkgG1VctlUFA8NhaHWYauzi8tTi8vzYD6OzsztrQwgYDOirhkFh0DqGJs/O2rYe1+&#10;CyhkcXZsdXECh15k0mFSET7tUf3PW7s3PlfMrdKASyhZYh5WJSVLhVguG87jwFNRdTGtbRXN9Yyh&#10;EJbX4spmQrlTMZ80Hb2kdCOt3MloTqumQUa/lbPs1ICZt+/mzN2IsgbQ08VdC0tPK+bjku6iYd0t&#10;aDfTioOidj+j2ktq+hH5blZ7DJC6ZLiqGE9ympOCdhCX76a0u0n1YUa/HVefVV0HBesgoe0GZN2A&#10;ZCepua457trek6ozqKEGdayMQ1RwiZMGZiukWk8Ydgr2237scZD4cpjbLdv7aTPAjqtWABjgfkxf&#10;98kbIU0vaRqUnIOCfb/svlqL322mrnrRm37yfjt3O8iddqIHdf8gb6+GNFsl927ZvZW3bectRxXX&#10;WdO3V3LuVgL1hN0sp+rFBKuclPfKaxHNVtl71ktf9LNn65mDRvh2PfE4SF13gxcd32nDtZExNSPq&#10;raK9nTSknDKfnutUMepR3V4jMKiGrnfK3676P10PPp+t/XS79eP1+pez1reLzg8Xax9P298u1z8d&#10;Na77qfN29LTmf+jHbjqes7r9oGg5KNnPGsHTVvSkk9ytRzbLob1WMmiV68VUr0GU9ulyfp1Pwwpp&#10;qSkzK21hFt38pIWRtrLSNnbOySl7hY2AtBdXr6W0vaSmGZE3w5J2VLFVsGzkjC1QyOmvu773W+EP&#10;27GLtvcUIEjFt1n27DWjV1uV+6POx/P1h9Pu4Vq2V/TvthP3x93Hs7UHAAoHzeOt8lYneb5TPVjP&#10;Xe7Ub486t8dr641krxq7Omi/P+tf7zUBo1QSrnzEVk3Ym0lbLWqqxszrpcBOK366mQf8cbVfuz6o&#10;X+zXT7ar53v1o63y8U7lYFDcWc/2W6n1VrZTS/30uHWxEf0u4Pd43I58Lm23mfU6lVop1WoUyUSs&#10;02ll0+lcJmOzWt0edyQWtdjtGp1WKpcJRKLfSEIilUrlcpVGozca5crh5AcGi0Wl0+lMBm84oUuk&#10;1sitFmM2FY0HHckgQBcLG5A+lUKhUqkMOplGZ/MFGAIRhUFjsFgCkcgczhAjk2lk8DlYyGQSkUTE&#10;4LAoDAaNxRDJRCqdotXrAH+Af8FRWDweAwgAhwPkAdYIFAoGR0DgCCgShcRgkRgcKKzA4BAEEgY+&#10;QoE1HA2YBIeEI1fHJ0dHx96Mvnv9Dpjt4XSSYcKh8acUzItLU0D1AOxAoiEQ6CIUtghOA7gEh0eS&#10;KDgMFgVHwtAYuFQqwOHRWBwKhYLjsAgKCQMUFwS6ND4xpAECHrm0MAkcJjh8EVAIkKfcB2PT06Nz&#10;c2MzMyPz8+NLS1OLi5MQyBwMtgD2XIXMkAhQiYAq4pF1clbAKmvFjJdt/00/CjAc2GkRl4RGLI6P&#10;v33z5tXzF9+Njr4B1x0ZDkd/NjU1NjU5OjkJuOQNKLz7H6NDAKAALQaugkbOAQrhMWECDkLMw6gl&#10;NKuWt5a0/K9/Xt9OG1JuXdylibk0GZ8p4VIBIBCzsRwalk4EKICV8qlSHoVNxvBoOCEDZ1ZwwLEa&#10;KVUjpeiVNJOWKRPjuWyYQkric1FiAZ7LQgER87FyIZlGhMOhSzDoIgyyiIQu8ChIi4zh0fMcKpZV&#10;wTTLGYAtnCpWUM/PO6XtsG4jZthLWXcT5sOU5ThjOc7az7Pms4z5PGs5z5rOs/qzLCAANYAGQAyn&#10;aYAIgCT0QIa4kNUCVjgDiDDs/lCD8nFSsx1S1K3sQVC14Vc07IK6TbgX1R4n1ZdZQCGa85z2umi8&#10;KRnPM6qLLDhKeVXUXpd1tyUDMPw3wOrnNEcx2XVefz68luEsa0prqJ+77g8N613RcFvQP1TN13nD&#10;Rsr1P//Qf6wa39eMt0N6UN+VAF6oHira+5L2cQgf2tunjYAkbgrGh4r5Y8N+WzJ+atk+t513JfNd&#10;2XJZGMbuHIQkfZ9gL6I4SSnPMorLvBHc5EFUth+RHscBuGgvsvqLvPEope96xBsh5XpA1nQJWl5p&#10;ycYv2/lZCzNpZriUJJuU6FACvMAZxXiLgsrGL140fS4p0izDeoz84408AjKOwczQqKtY9CweN08l&#10;L7PpMDJ+YWFhdGl5cm5hDIsZduFRSRAaDcrnYdhs5DDfGAlCokBx+CXw0mJxCIdDzWBAJVICHD5L&#10;JuONRr1KKaFSCTjcikrNkMtxGjURrBVSHJeNFItY5VI6HvX6XLqo39StRLuNaLPsruUd2YiLRMQp&#10;5DyViuu0q3kCuljC1Ou4ej3damUm4nokFMD32NjE+PziwouXLxcWZ0Et4NCxHgPbraU7NDSTmmw3&#10;sCx6mkZFIRKWiIC5eSg2B85mrYpEEKuJbDKQWDQkdHkODoEszs/ikDAKAU0jYc/PdmUi3vTkxMtX&#10;L2cXAF9Mzswvvno7Mj41sQRZWlyZW1qagUJnkah5HAE2Pvnuzcirp9idAA5evHz9DLg0APeB3lhY&#10;HEejFwi4BSpxlUmFSYRECZ8o5mKFLEAhVLOappUQjEqKxyKI+xQ+m8BrFySDmqBbZtFxrHq208wP&#10;ehSJoD4Z0MS9Cq+FG3JJY36diE+m09DLi5PzMwBBppCQOSJ+hcOCO0ysrEPy51Tm0aN361luM8+g&#10;oujkZCkfLRPhmLRllRSfDkjrSeVm2ViLidZzyouu/bBmuO+779YcR1XDUdW0mVYNUuqGT1JyC4Bh&#10;K7lFOQc/5xBkrNySSwi292PqpkfQCUirLlHWxKk5BA23qGThVeyChkeyFVMf5w1HWf1eUr2X1naC&#10;0l5Ifpg1XFZs52XrVkJdc/NrLgF4LasuQdUt7IWlWynVedMJ3PT1pLniUTT8w+w8t53gXS98WHLu&#10;5Cy3Xf9xyXxcdtx0wx824+/70ZOq46TqOW6G1/PunEcVMrBLfvlBPXDVT95tpu83s7ebmauN1Fk3&#10;cdwMHTeDt5vpD4f1x/3a40Hj03H721nz437xrBNay1i2K8HDtdxGLQoEePbAob/YKF1vVY66meNO&#10;eqcW3a+Hvx6UPwwSF033Zcv9cSv2bT/z81H+d6elh+30STf2+aT5803/D/dbf36/8+v9xs+X3c8n&#10;7eut8mE7cTkofjho3WyXm2lb1AN+YnEuZNhtRk87yYte6m6Qvx/kNlIWgD4+HdOlYnTi5p2it5O0&#10;G8UUCnZFyCHjEItC5jDPol3NMoiIBiHBIMDZZERQnZ0KolWCcSoIdhk+aGTErdyMS9BNaa+H1sED&#10;QKTkE5QDwrxPUAnL8j7eelp90fHcbQTOu/5+wSamwQxiYi1qXCsG12qJbjl8slG82CmDb2O/mznb&#10;qtweth9OujeHzcud6lE/f7ie32zENurRnVZip5MsJdzpsCMTddRzoVLSEwuYwh6Dz672O1RJnyrp&#10;lkXt4rBV4rOKzGqW3yatZpxrleDBWjboUKVC5q1uar+fPdwsnOxUjgalvfXc4ebw6j9cNR53498x&#10;GAyADTwul8/nCvhcMZ+jkkvisUixkLdZrFaL1WAw2O32QCjI5Qu5vH/v9fhNGEw2EBabCzaSAFxQ&#10;6SQKjUAeNlpQhrPMWRKJ0GjUuV1WhUxgUMtddguTxSRSqIA80AQCEByJjMLiACIg0SgioBAm86mR&#10;gwioAovHodDD7U+CBiCCxWPRWLTFZgWfIpAoCBQO1ig0BoFCItCADFBQGGIVCltZhaxAVsFGLBG/&#10;CocuQ1ZXoFAYEoHAIGFIOBwJRePgq9DFp1aQ12Njw2aD6ZkxsH5Kwfx6fAK4dLMw+OKwOQQLjpwf&#10;lrErBCKCySIqZRynWe63qZM+YzlqbSQcm8XATi2yUwnslH1unVCvkSwsTM/PjhFxMCxqGQFdGKZX&#10;Ri1NTY0CAZoLIML01MjMzCgQwB8rKzMAESanhvQzvzAB9kSjlxbmxhfmx/CoZaOCE3UoIna52yjm&#10;MPGQlYVhy8frZ69fvwBu3IuXz1aW50fevnrx/Lu3b4AK/X52Znxudhy4TQBNXr189vIF2D7MxbC0&#10;ODHskcEvc5nDthAxH6eRMc06fiti+n/8qVP1iCkYGBkLY5OxUhZRJ6K6jGIRm0LCITHwFSwSSiGg&#10;qHgEAjKPgi7QCDC1mKqXDwN7ywXEYTpHPpbNgAG1CMwMgA8hf0ghHCZcwkO7dOy8R95PGPpRwyBp&#10;3UvbDrL2w6z1KGM+zhjP8qbLgvmyANa/zYYwneeNpxnAE8D2Gy5yuqG5zenPs4bzDCAG7fmw/0I9&#10;XA9Fcwa4Iae5zgNi0P02GOLqSW4Luruy/ragvcqrL/Pao4RmwyfZjWrOstY1j7Rq5a97ZZ/a3vdV&#10;y2PVfFcx3lZMgAkeqsabsuFLx3FV0t5U9HdVw0Pd9Fg3HacVm37+UUK5HRANgpLTnKloYv/tNPdQ&#10;AcBhel81fWxYLvOmZsj037/2P7ftYON92XhfNt2XgJjBcx0m1TsRyXYY3IO04+QWTcyalV938KtW&#10;TlZHK1pYRTMrZ6SXLey8hVVzC2tucdnJL9l5ZbsgY6T0Q5qOV5gyMTNmdlxHLzr4ETUlaWS6ZXir&#10;GG+XkK0iglNGNYnwWgFGyUOrxVgJD0HBzwGqYNBXMMhZKGQKj53HrE5eNrx03CIeOWs3Ca/26+9e&#10;PV9emobC55/SaL2cmHyzvDgulbBNJvXi8gyAciaLXCgmtFqB0cA2G1gOO0AEQSod7HQzXo+GSMI4&#10;PbZM1ud0ye1OvscjW1qeGR0bxWAwdofVH3TweAS1mqJQ4NQqos3KScTNFpsWeBozs1NMJloho8sk&#10;VJddGPFJQm7p7OwMCouRShkmPQ9PgKBAtcZAeEKsVIqRKwlGA1MrZbi1Ei4VPTs1vjQ7YVYLfFYZ&#10;n45RinEGBS0XNR33gVGJHHaCzaKTiF/E4RaZTBiXA6fTF9nMBY0CE/XytpuhStgetGqyEWvMa/DZ&#10;FBat8P/43/+lW4kpZbzV5YXpmal3E2MvQO15/WpsbGxldQlAxvT0GHAY0JglNGbl9ZsXT40fwwlo&#10;b96+eP3mOaiMcPjCxMTL5aXxIevjF9UyqlxIUogpYh5BwMXKBSSHgVuKmYoxY9Ql8dv4QbvQpKZa&#10;dUyPmauVE3VKqlKMV0mJQjacRV0GP59GihdzYAoxloibJROWWDRQ+6Yh8xMYyAwRtUAnDaubVkVx&#10;6Rn3Lvu9y2gVEqxqikvHTHlkNiXFJCcFrJyUT9hMqrYA9a7bfjgM/nQU+ukg8GHT8WXHe9OxHJZ0&#10;F03rICVveiVFu6DoFDcDqrJLnAbmzcItOoV5O79oE7T8SgAfSR0LSNbEi6npITk5rmHENbSClddw&#10;iQZRZR844h5AGPK1sKIfln/seS/Luse24zinbft4e2l92clrBmRrcfVmWrOeVF11vD/sp2/Wolm7&#10;MKyjNbzik4J9O2PqxE2HzeD1evT9dvrDduZmPbpXsJ3UvVe96ON24WGneLye7hZCtYSzlRp2K+xU&#10;/OdribvtYj/v3qv5DxuB67XYZS98vhY/aES2q+FmwtZO2TeLjsOK93En++2y9fmk++Wy/9P9/mEv&#10;W085AIXc7bUeDprX29XLjeLdbum//+H8b/edXy/yf7oq/3iQOKubftqP/bgT+vkg+uN+7NN29PN+&#10;7ttJ4/1++XY7f1DzX/Ri9zvFclCXtEuTDlk5aGimnGGnWi6gClg4KY/otcjSfgO451LUmvHrsk9S&#10;jts369HbrdJxOzZ8kFpkq51nUnEo6DyLjBAwMWIWWsJCCCirIhpUzkKoOCg5GyljwZRclF6Is0gJ&#10;TiU1YuFUI/LdsqMdUVQD4pSdlbCyohZ6xESLWen1qGS3Yj6qWzeKllxAk/LrWhnnTi14fdCOBSwJ&#10;rw4Ax8Nx59PVxpfbwefbwfuL/sn2EBHA9tvD5tmg+P60+3javdmpPR627w6b13uN00GpnvOE3Nqg&#10;z+LzmBNhRyXrifuVAasgH9YnfKpSwgLwAuz8cFB73C99Om36zLK439yphA76mfuT9umgcNTPHW3m&#10;bvYrV9vZHy5KOxXDdwQiYSgkIpVK4bCZAh5HKuaLRXyJRPRbP6VIPGz54AuBV8ug0hg0OhPQBhAy&#10;AA4imUiiAAH/IocNGjgUEBwehcNi8BjwCYNBY3GYYomAw2WIhRy1Wk5nMvBkEpqAh2PRyGFfybC7&#10;BIYAGgdFZ1DYLAaRRESi0EAwwM1HIRBIOPgIjUNjcRg8AYfBoG12OxqDgcERq5BVGByGRgO+gCKf&#10;BKiMpeUFsF5ZWYRCFykUcCksg0IQcmgyAV2vlTKZgI9wcNTK8src7NzE+MQQQZ6ia7wbnxgBFPLm&#10;7XOwEQpbQKAWCUQ4kQzubBGGWMTiITQ6mkZDmTW8Ts511o7sl73bFV81Zs6HDK2soxI1+M1i8AKh&#10;4Eso1Ory8szK8gwSvgiHLQBFD/Q7IJ7f5H9ccWQY53j63dzc+Nw8uJNhXqWpmXfLEHBj4yNPu81M&#10;j6GRK2QCEo9FkAGz4ZDLi3MvXz179vIZ4A9AIS9fPV9amltemluYn37z5jkAlCcKmRj2y0y8Bfzx&#10;+tUzACXz85NLi+PD4NyEZSZtlcdGiPhYHnjR+aRS2Px//0OnEVFQcKt0ApRPQUuYWA2fqOWSdAKq&#10;Tki1y9lRozBjlRad8mZQ24kYawG9V8/TiEkGBUPEwQo4GDYDQSVDgN4nAL3PQPI4WDxmjkJa5DIg&#10;ejE27RT24lrgLZ0NQ1YbAHA8dX+oLrKay6zmetgUob8pGQAu3JT0VwXtZV5zmVffFLW3Je19WQ8K&#10;1wXt3XBqqPamAPZXgQLYDsjjtx3uS7qHiuGxagTyoQ6YwPSpZf7atf3QsX1pWz807WcZ43HKuOaV&#10;tl3CfkhdsgmbTvEgLNuLDQdm7sXlHTe74WIMYsKOh7nuZ7VdtH6A0/dxtqPi85LxOKvdeZrW0fXJ&#10;ag7RRkzjESL+cl7s+4XbUWXTxc/oqU4BOu3W/vNjJ6mjAe0cUZH9ElxCQ82Z2SEVy69keeWUsJaZ&#10;s4oiem5Iyw9r+UE1yy2lusRkt4JiEmGNQoyKDTdKCFIWlE9d5FCXGKRFBmmJTlyJ28U+NQkJGaPi&#10;5nm0Vblg2JGhkxEUfBSHsGiSUhxqpkPLlHGQfCaEz4bJRRgJH8WkIVlMApW0TCVCrEaxRcP26Lmf&#10;9yMuLUWjFVotsvO1TMLM9dr1O1u9pNeU8aliLrlOxoSszjcahQ+PV3KFZNgYsLrkCzq8XpVOS7Hb&#10;2XQWdnRiBNTKTCEeiHhxRAyTg+fycVYbO5OyaLXyZ8+/f/bi2czcNBSxjMIssjhwrZakUmCUSqxC&#10;QeLwMUoNd2Z+AoleodCQDAZSpST7bRyrhgGHLomHrYBonZYulRDI4IlXZ1hsKIcHFYmRBh1VKsTx&#10;aNCgVZIMWDxmaSZgLsYscZ864lVpFFSzjr3djJ2vZy7X0nGvmkBcFvLQHPqSiAde+GUea0mnRmfC&#10;6haorgqhUSmJ+s03J71axnuwXqxnMp1CNBt2dqqZRjnldZkCHovTopybmVhcnAN1eWpqBA6bYTIQ&#10;FCJwZJZQyGUYdG5y8s3b0Rcj717Oz41TKQgcZgkFn8GhZnlMhEJE4DBQNDKUSUew6QgRBxNySCpR&#10;U9wh8Ro4Li3TpKJqJHiDGG+WkZQ8VDZijHkUbiPXZQA/E9uhpgRM9JxPELRQsmFZKamrpY0Zv8Kt&#10;5QspCBkHQyUuMmkrPAaUhpv/++32P87X8m7JSc25VzCeNtyDvKkRUx033btl3WFN97jp+Lbv/unQ&#10;8+O++09n4X+6Tt33rCdlzT6oVmuuo7JhPaZs+KQVl/CgaDirmjaTslZAuBZTrCdUBTs7Z2GXnWKf&#10;GB9WUCNKelBOjagYARk5pqGVHPymR7QWlAH+KDt4naC87hXupbUfe64fNt0fOraHpvmxY3vsOh/7&#10;/lJQzqIsitjQgIm0XdbvV/VrGXXGLci4hTmPsB1RtmPqVsq4XfUN417sNtdzvqJPVQlod6rBtZxr&#10;UAmd9HPAEAIj2q9Gw3Z5PmQ87KTeH1QAEJz1oveD2ONW7GEQO++GOylbK2FvxO3tlGMt6+5nrevA&#10;EcpYellHI25dKwWB63+zWztey2yWgzuN2Ol6/nanerGRvuxFj+uO6677ccP3dS/ydS/658vc3y6y&#10;fzgI/7zj+9C1XzSsOwXrUSO03wxvlP3drGO76t9tRPMB/aAaPu6mLzfzV9uls93ayV7zZLd5ddx9&#10;OO8/nPTuj7qPJ93L3epuJ7HfTe80Ezfbxa9nzR+v2j+cNz/slwoRG2xlDrI0i4EvMohwOn6VQVhm&#10;4Jfp+CUGfpFDXuFQllmkRaABpBykWoABusKjASDCTDk4WScn5+LErbSAjuRW450qbMLJzvv4zbh8&#10;v2F/f5y/2kmdbsQfD8tXg8zxeuZoLfdw2Lg/rJ1vlc+3y5f71bPd8qCbaRQD2ZitkHC0i4HtVnLQ&#10;SlZSzpRHNah4zjeix93QcS+8Vfe0srZSwlbJeBpFf8yv4rFgdPKyzcCx6RhmNdWkJFcT+r2W76QX&#10;vOhHv1527896Nyft2+Pm+Vb2eitzf1j84aLx01X9chDZbzkOmvbvEGhADljgheAJw1YMwA08Lkss&#10;EojFQjabTaPTqXQaiUqh0IcdKEQSlUimEIgkHA6PAVyAxaMx+OHxOAIcgYLCkTAECoXDobBYBOAF&#10;PIbKoLA4dD6fw2YzeLxhfhAKjYon4NG44UANMoVMIhORaCQUDsPh0RQKjsel04ct+KtIBAAMCChg&#10;UMNwOwjoMgYJG47uQCGiET+dTuJyGHwuSy4TGvVyp1Xpd2qSQTOQVMhSirsbKe9GMbxVDm8U/Os5&#10;73rGU4/ZvValSMiiM4hYAmJxaQrY/vmFKUAer14/Aw7N25GXTyM6vx95+3JlZQaJXCSR4FQq4KAF&#10;KGwOhVnGDoNtoJRiht8ic2gFBiXHrpPopGw5j6IQUBUCOgEDRSCWl5ZmfwtmPDLyCrhQgAAmJ969&#10;fv3y2fPvng/D+HwPrjIJ3K3JEaDdXr/+fmY4HnZyEtzI06za2blJcOybt68Ar0xNjcLhK1g0HI2C&#10;YdBDga4uvn378sWLZ89ffD9U98+HiaTB+QGIgOsOQWTk1cT4WwAigEieDSfdfTc5Cc4/sbI87JGh&#10;klao5CUOE6oQ4zxmgVHOFNMxZ1nj7zZ8BynTSd5+krMNJW89z9ku8rbznPW6aL8pWC6yuuEMz7zu&#10;qgA8e33GKlTwMGIOhkGBImBTcOgUdHUCApmAwaaw2AU8YQmy8o6EX+Kz4GImNOuV1QOig7TqdhjL&#10;0vhQMd4WdcMREsBbqhqG4yTKYG18qJrunmJRDJsxSvqnERWAMAzDRgVwFCCMhuV93fyhYX2sme4q&#10;ho8t28e27UPL8r5huirrz4q604J6I8zfiggGIUHbRa/bqGUrJaLB2EVwn5ro15BSJk7GxEvq2Tmz&#10;MKGl9kKyfkixGR2mL9lMaA5zhuMseEDzZd6wn1C2PcKyU5g0csJauktGcMlIVgHOJyNnzKyKS3Jc&#10;cfukRJsQbxWTjCKKmoMG1vGvdz2bgGiVUHUCvFlCMQkJGhbGIqVY5VTg3uv5eC0Pp+HjVVycmou1&#10;iil2Gc2j5RjEFKuKZdeyQmZhOWpyaFkaIU4pxMn52HYxnIl7gw5B3CW0adkl4P/Vgz4nPxlRRQLi&#10;XNKws5Y3qrh4+OxmtzjoFSN+dSyo9LoEoYA8FLC0atlURJ1Puj/d7cdc0k7a8MNRKhtQ0yi49V4V&#10;KCOzHL8EWfYGvd1G0WHgqyRElZjMYuPwJDSLRTOY9FK5BIvDrcCW6EwUl4dWKLBuj0gmZ05Mjr0Z&#10;ebO0srQMWZYoWAIBRq/HB4KCeMK+/DRpfHpmchW6sAyZJRCXTCay1UJSq1FSGUqpoqjUNDyw5chF&#10;LHaJQgaIAA076WG7yKzkW/VctYKgEGMtekbCL+7kjK2MMuPn9cua9YJqr+EfVHy77Uy3EEz6tLWU&#10;J2KXJ4MarZwt4hEFXMxuL75RcG8UneWwNmjhbeQMO0V1P6/2migCzpxVD955nknNE7DxMgFFNgwG&#10;Q5IJgT6CknEwg1rscw4bSDqVcDXjPO5nPp3WNlvJ7V7u+qiVjVnlYrLHLg445FY1V8Ij0ClwLGoJ&#10;iViAweZXlyZI+BUKAULALoh5aK2MopKQwP5SIYVDQ7HJcK2E6jPxYzaxR8Py6dgeLduioLl17Ixb&#10;3ooZS+BXs4hSTnnQwA8YecDBjdvZraTqvO04rJlugTk8jH0+CH89jPx4mL5s+ptBlU9Lj9v5QRNL&#10;LybIeGinmlXyqJshWTMg6YTkazHlZdd/3nLerjt/Pgv/eh7+6dD7uxP/zwe+k6Lifd/57SC8nZVu&#10;p5UfB/6HvvvbYexxM3DetP0vP3X+833mr5eJP50mPm16jsqarYxiLSLeTKgjSpJLgPZI8D4pxS+j&#10;+CTEdkC5HpZvRmWbEfleStNy8/sR+XpYsh4UXVcMP2x6Htrm26bx47r9U99923UYxWg4ZHJubnR1&#10;ZdSswqyV9HHXcLBz2iNIutluNcarxiftnG7KAMw5MMnFkKkS1GRd8vWc36lipLzqtWJwr526HJQ3&#10;SqFCzLbfr6wV/Lebqc/7heOa86LluO54Llu+ekhTCugKfk3er63FrTu18HEz+O2kfrdTCJkFFgWd&#10;TVoRMtGDZmKjGukU/P1yaKMUPF3LfNzLf9zOnNa9W2nDVdv7uBH4sBn6shP9thP5uuX7sO68bVnP&#10;6va9inu3HjpeywI7vdNOn2wUt9sJ8EJuVqOPh82bncrDUfPLZf+Hm62f7rd/97jzu9vNj2edu/3a&#10;xWauk3F1M571UnCtFNhrxe52sj9fN368anw8qtSzPiIeMTk2sjw/hRjOx54nIOdJ6EUyeomEWiCj&#10;52nYRQZhiU+HCRhQEROq5qHNErxDgfPrKUE9KWKihIxkv45oEsHV7GWbHB0wkIsBcSej36ragQAw&#10;3ak6tyr2ftF61PXvNT0D8G89cNxPn27mgVxsFx5PW7dHTcAl1/vVD+dd8CA3e8UPx+X73dT1IHy+&#10;5jtquy43Qhcbsc2Kqxw3ZiM6q46JRU6tLo/wWHCtDB90CnMxdTWnbxUMzbRmo2Teb3n2u9GdXnK3&#10;l7w9yP/1Q/vLcfLny8KgbMh4uPW4rBIWfAdHYxAY7LABA4PGEfAUCpnJZHC5HNrT5HIShYwnEvFE&#10;EpE0HKtBIpHwxGFwHLArOAqOGjZbIFEIcCwUDofAIYAnYGAjBj1sGMHjaDQym0UXi/hcHoPLoYM1&#10;FotEo5FYHIrOIAl4TImIy2VTWAwSmYQlEdF8NsWkkzjNaq9NF/aYgdNTitiaKXcv729mPJWEOx1y&#10;bK833Da9QSPTqyUKCVsmYspFLCmPKuaS+Ewcn4XnMHF0CoqEg7AoaLWEaVLyjHI2KJCJKChsGQJd&#10;WlqZn52bmJkdn5ubnJ4Ze/lqmCp6ZPQV4IMhJbx5MTU9urI6g8GskEiIxcXhwFI4fB7oTTR6GYeF&#10;AHCiENEUEpbFIIv5LKWEB4RFI6KQkOXleaCCR0bffP/su+cvnk3PgEtMjU+MAu9wmG3paTr+q9fP&#10;x55GxQJ5N/YaXAvcw2+tMuAjIMPIx29egPuZn5tAwJawaAgW8MfK3MLsJLi38fGRd2MjQwR59t3T&#10;3T5/N/oayOLCzMT4yKuXz96NvpqZHgdbXr74/u2bF9PT74Ant7wETjVNJa4yqKtcBsSqpWbcEruC&#10;vjL7rmgU/NtJ4iqvO8+qL/LDCaI3ZdP1cFTEMLHnVXEYqOq6pL0qANFf5HXXBVPdI1PysRw6gkaB&#10;oZHDjNsw6Mzy0vhTjqt3GMzC6vI4DrNMxC0JmXC3lpZ1cveympuK7n1N/7FhvqvqH2uGD3XTh4b5&#10;sWa8LwPyMNxXjO+rpiGUVIw3T9GuzrLac2BIooqOT1R3i0t2Xt7CyltZJRcnaaKGtfiYkeiRwaJ6&#10;wP4YrRBulGK45AWDGCtnrtqUZAFlgU+alzJXNXy0hos2C/FRPSdnE6eM3JiOF1TSImpa2sjNmHkZ&#10;C6/ilZa9MqcU5xTjkha2X882S8gKLlorxMdtwpCRJaHDlWycSUgOa5kZM+NxM5I0sPQigl1JD5iB&#10;PRAErPL/9HU3ahbGbKKkT50JGeJelVnJUYmp8YAp6jH4LPJC3Ha8Xc0nrBYVQy8kJj3arWZ6vZrO&#10;R1z9SuR4PZ9xqgJ6vl3NrKZs3x72jjv5ajqoFVGbCdeX28OtTsluEFp0TLeVGwvKus1gsxzhsUkA&#10;QX78fB30GsxGplFH0avJAS/4NB2LBFYhy3aLqZ4Ph52SakT/+7N61iMlopYVMl414yiGNAa1aGlh&#10;RiHmnmwkmgWXyyGViEkCPhmBhLybeMdg0+VKaa1eUii5LA6CL0SqtcxIZBgqN+S387n0qelxIgXK&#10;4iABYWjVaJ9PVC6Hs+lEMhWj0AkQ2ByVsmLQY2xmnN1KMuiIOg3R4xL6LZKoRyXgIg1KSjWqWs8p&#10;D6rmy25wvWhxW2gaOd6sJu40nZ207HLd+HnP837L9XHXd73uuVnzPmyGNlKa9awxH5DE3fzDvLXt&#10;EptkRIsC30ipS37Rccu6WzEkrPRmmH9W1z6uWc5rhrW0POdl+wwk4DjGzCyNAC3lDkUjIeplZLAG&#10;2CfloeQCrIiN1Cspfgs/bOXaNUyngeOz8AN2sVpEUAixGjFFL2OxKXAWFQmwA4tZgsFmV0Dlgk4T&#10;sctU/JJGTrEAyNBybAahxyQP2dReo9SuZNmVDIeCDn7cpEPq13HcKpZZTHYqGSE9J6jnBnVcv47n&#10;UbMcCnLMyolZmSkn16sjWWQYgwgaNlGAZD3M9bT4pm34OvDeNC13LeuXgf+65z4eVK8Pu1+Bzbvb&#10;++Xx+G9fjr+dli57nvOO7aiq++t95uOO/acj37d997dt91VVd1k3XHdsPx0mzuvGn49jl23zD4fh&#10;uw3nxx3/l233/+FL8V/vUv/2UPjn2/S3Hc9ZVffDjncvLT3M6bwiRMUlDqtoPjHBL8FvpwyPXc9h&#10;WnWQUn7suU/y2sO89qRk2E7Irhvm92v2v10XjgrqnYxsMyXeL6nzbq6YAafiluZmX1OJCwr+spi5&#10;qBfDE27W8brr/WHkciN4UHef98I/XTR/udn4+Xztppf+6bR93su5VcytWuR6q3TRz+zX/Lcbmc1S&#10;wK7hJJ2S27XwL2eVP12W/3hZ+PEg/ThInPWi+43o6Xq+UwjkI7ZW1nu5WbgaFDo5bznlLMbdxZQ3&#10;H/es1dLdSrxZCK4Nc6P49pqx20H2ohM+bQRu+4n7rcT7ndT1RqIzTDXHjpk56xn9x53Ep4PSzXbp&#10;YlA862fPB8WLrdLldgHY7J1O8nA9f9zPHa6lD9YyQK53KyfryYNedFD3tQruf/z6cLFbrcRtxbDx&#10;vD8M+bVXj20UXOt5ayNpqCVsPBpm7N2b0RGgt7+bnhpFwxdxCAAiC0TkIsARPHKegJqn4hb5DDib&#10;sjJsE+WhNAKURQq0H9Gjxns1eL+O5FBgtFyIkrmq58PtckwpJCv4xZWIvBpVtFO6vE9UCEhzPnHa&#10;zSsGJY2kup01trOmZtp40PHf72a+nDc/nLbuDxrXO+WT9dRBN7RZcfRyxvWCsV/QbxQNmyVTv2ho&#10;p/X5gKIQ1mZDOqeJJ2TDOdQVERtuUpOjXnEupoj6BYmguJrWgksAR+lsM36xWyxEDeWo6sN+9I93&#10;lcOW43wQjdpYJ2vefl7x3RA+iIRhcwgKicNjySTicEgoaRimk0AYEggoUKhEBoNCoxJZTCqLQSUT&#10;8Xg8GgFfRaGgTCaJzSQzqXguk8xnUSR8plLKNakETq0oaJYnnNqs31wM2RoxdyPmbKe8jYw/FXVl&#10;455M2J6OWFIBc8yttxvkFBKaSEBwGHiFhGFQC/Qqnl7B8ZrlfovCouHrZCwZj8JlENDIVSoVB4Es&#10;wmDLaBSUhEdQCHAxnybiUOQChohLFvOA30Ni0bBEPJyIg/FYBBmfKuFTOUwiFgNbWp5bHAbVeDM6&#10;9mZqGCBkHJSHs0jePB99Gs4JiOT1U6fM9Mw7CGQWyNzcu4XFiZXVKSR6EQgKvUwkoahUPJWC5/GY&#10;YhGXRSfhMYDHgEqCQ6FLgEJG370BlPDd99+9HXk1Nj7y+s3LZ8+GCaV/WwA9vHz5HMirV0P0Adcd&#10;nxgB8nb01YtXwxsYG3uzvDyzCtAHMiugoSNGccGtSRiEcatqOEsXQM6714BywDkBzUxMjExOjILX&#10;d3ZmfHpqDFDI6MjLhfmpyYm342OvJidGJsbfjo8DRhlDIWaH+bLxC3TSgkGBSzn5LiVr4u0rBW71&#10;9+u+YQdHWfdQMwJ537R8aFreD3HBcPe05bFhuqsabyuGh6blqmqu+BQqEUHEJzBoqJWVyYWF8dnZ&#10;0eXlqYmJN/Nzk0tLwOMZmZp6u7w4IWBhJBxkwMzJ+0WNiGgvq7yq6M5L6sui+qGqB1e8KeuvS8bL&#10;YYgtw0FGV7Rxo8MsXDgdqGM8DB23SETPI6CTKPgUCjGNQ81iEdNk3DyHDiOhp9nkZVAbBQwIGTuL&#10;R83CVsYWZ98wCCsk+CSHsMQhLsnoMAMfZ5WR3VqWR810yiluOc2vYvvU7ICGE9Hzsw5pximvhvXN&#10;uKEUVGX9ioRbnvHIM15F1q92atlmNcOppbs0FIuKqROR9TxCUsfNWAV365FyyOK0aUQsok3H04ip&#10;ZrXgf/7zVTMfLKc8majD59QX0qFGNVcqJKNh92Ct2a3n8gmPRSOwqjk+k6JdjG228lGPuRp1NKPO&#10;jFubs6t3E6bzivtqs3zYSFSD+lbIWPXqQ3rhUS3tVvKdCjYwYCW/qhHRVqPapFtUjupPt8q/PB7W&#10;ks64Sxzz8s06olKONxnYnVrIYpTPzk9h0as+q8xrYNfD6o24Ma7jVX1qBRcLfpSEQ1T2a6MWeVTP&#10;2wwqz0qmvYIz4hbLpXgUeh7UAggCugBbHpt6x2RjuFw4lwcVy3CLsCkEGqaSC+Nhb8BvEgkJNOqy&#10;WACTy+FOO0Urxa9lAn6zzG+VywRD65718m4a3l5U49CRLRpSPqg8LXszdolXz+iktI/roYOCbi+r&#10;7oT4aTfTb6Na9USvlVmMqVmkGZcWXQ2zWjFOM8zsJHjrGfFhTbtfVu+VNGct813f+XnT9rlt3E1J&#10;tzLyjYyyHhUcNnVHDV3Rx4qZ8e0I56KhfugZgfE+bZm28oqTuv7Ho/hWHjw12ygmqDhIh4pukZHl&#10;bKSEhRSwhipeLsBY9RRQR4QsGH+YA5Yg4WFJ+GXY6iQCOoNDLSChsyj4HBQyBQGyOr04/w66PEFA&#10;z4PDBSwYDT/HJAGfFcGlIKnoZSp6hYFdoaAWORSYSkAODIPm8UxCgkvJ9BkEHi3XpWJ6VEyvBuAI&#10;u5XQDYqmWlSS8/K6Gd3ZRribNyTdvGpUlvXxEk5G1k3bykluO4bPm44fdz0/7gS+nVf/y6/X/+1P&#10;d//TH25+ve9/Ps5frrmv1pzvd/w3a/aPO66fTgJ3ffNPR/4/nITv2uBA++9PI7+cJ//LD+0PW977&#10;DddN37FfN6ylFJtp+Z/OY389j/63j+W/nsd+t+/90Ld+3XKcV+Q3Lf19x7abVh2VzL2IrBtSND3C&#10;y5rloWt/7Nqvasbziv6sbrxoWr/sRf94VbhsW09q+oOS6qyh286Kt3LS/ZKmHhbFrGwZGyJmLEed&#10;XKME4dSgk25aIyPqFuRHHftl13vTD3w+yHzYy7SSxpSdv1Ny7Td8D9uZx+3ULxf1h834Sc39YZC4&#10;7IZqYeV20XrV8V53vJdt59f9xFHNcb4W/3zWuN3JHnfDV9uFjXr0sJt7PKjf7ZY/HLUfDmr7XYAI&#10;ucNefqMWX69FD9azHy/WP5x07/brD/v120Hutp+820hedMN7NW8770sETHG/pVWOXu5V7w9Kj+e1&#10;q/3SXje+UQtslH0bZe+g6u6XXL2Cu1f0DRqxzXp4fz19vV+73Cker8UHzbDfoWJQ0AoJ72ir2cz5&#10;YnbZh+NuIWgsRqzluNNlELhMErdNt7w4/ebNy+HMg7cvZmcn4JB5LHKBgF4iopaw8Hk0dBYJmSKg&#10;F+hECIsM5VChQhZcJcToRXijBGeWoN1qvFtFMIqQGi5CxoCKqUtKDiRi5fr0dCBuNSnpBkaZrBEg&#10;dSKUSY61KHEWOSZiZxdCsmpMudNwHHb8hbA67lFkAppsUFOI6FtZezNjS3vlMbsw7hLlQ5pK3FBL&#10;mnIhXdyrSPiUbpPArOMpxFQBEykTYN1mdiIgTUcUIY/IqKZGvZJGRp9w8fJh1VrFlwlpLgbJ681A&#10;OSQCdLLXCQasrGZa08uqvqOQ8UIh5ylyN0Ui4CgkfCGPIeTRlWKOXsaza6V+iyZi1WS95ozXlPWZ&#10;iiFrLmAqR22tjK+Z8TZSrnbG28v5ejlvO+NppT2NuKOXcu4WfPt5z27BtZV19SLWTtjcjlqiFqmQ&#10;gabgQEUdJtTgUJB0IpxKQNDIGAoZQ6VgOAyCkEcRcklCDknCB2BBlXHJUi5FxAF4AQCIgISvwKHL&#10;cNgKBoOgUPAcFgXQj1EjlQsZKhELiEbGk/CofBaRTsbQiCgBm6yWcvUKAY9JgMGGQYrm56eByQfm&#10;f2Z2YnZuYmx8SCEvn6aT/CYvXz178/Yl2GdpcTiBZW5uDMji0gQUqB7kIh67SiOjsJhVgDhUIpqA&#10;hQNoFTAJVo1QJ+dTCail+empyVFwBkAhz198//r1y9dvXg0jEX7/v4EIKAIBG1++eg6uDkjo7cjr&#10;Fy+fPwcMMfqaiEcC0ALwS8evGPn4w7TlNGtuumViGmpq6t3I25cAQYbxyr4HNPNscvIdoBBAG1PD&#10;wsgwJcfku9mZsYWFyZWlmfnZMShkfnVlBihKLHoBUAiVtMRlrJpUpFJE41BzX37/HXVx8oeO97zw&#10;NLGzajwtaM9L+uO8+iSvOcprdlLKtYikExK3Q7KSm592ci1SnJSNEfKJSOQ8ErGAGM7ZeT09Pbq0&#10;NA34CTzU5OTIzMy76ZnRhbl3GMQcnbQqEaDlIoxChFCL4GYpwipDORX4skcY0VEiOppNhLWKsErG&#10;Khs3j1wdBqGamR6dB1/7LPjmx8GpwG80+u7V5OTbhbmJmam3BMwqDrlMxq1oFSy3WRJwqPUKoYzH&#10;sOvFZjU/67emfaagVWGVMWwSWsQk8Wu4Xi0HSMwi8un5LhXHLKTZpUyrmKJkYyHzY/PTw7yd4+Ov&#10;5uZH8OglLHKOjJ0DlRx46moJQSUhSPhYi4bNpiDENEwvqHVLcRfdiIpD5LDJGNQqDgPlMElKCee/&#10;/nJmVLEFXKxIQJubndSoZVQqgc2iGbWKXjO/u14N2VUmMbkSMZ+slY9a2X7OXw1qC2Zxw6ls+1Xn&#10;JedD05838VIGcd6q6EdNZZugYBXF1PSSXdr2Kk/y9qOUaSeq3o1pd2Lao6zhfcf761n+/YZzv6jf&#10;yuoGWf1W0VgKiYMmxkbBMUg7mhFtJ6prB1VbSct9M3xT9103w9fN0GnF/WmQ+LKVuKq5b6qem7L7&#10;qmC5zhuHU41KtpO2p5PUpexyp0rk1ki9Oh5AFrMMb1MRwzZOPqIJ2kUBI9ehYiY84lxI7TPx/FZe&#10;KSxvBmUbSePPg+R9O/AR2IN2+CRlvKxYftkM/zKIrYeUG2nzftZx0wweFW0Fr6TgkW7ENC2vtO4S&#10;7iYUaTPZocZ49SSvjculrfIYMPCi2rX4uItRCLCzXqpLBQ8acAU3Zb8gO6mq+4BLEoKdtOioKDsu&#10;KQd5eSnAyXvoZR+j4mfn3PR6mHNc0xxXFFcd/UlDc1zX7RSUm2nJTl65ndX24tqcW5z1yhM2Scqt&#10;9Jv5WiFeQIdwactqCVYuQPIZUA4NIuHhMbBZNHxhee4dEjKzujgBX52BQWYX5seGieyXp8Abi4LP&#10;s6lQjQQXcku7lcCgGdtuJR7O+j8+HP7+/ekfPl386evtr58v/vTx4A/3ax8O8iEj26dl2Z+midkU&#10;tIxbmnAI1/Lm0zXfScd50LJtVEylqLwQldXS2k5Ot1O37Das/SIwXTKrHGVTYSNWeszO7MaVl+uu&#10;b6fFPz72Ph8X7zYju0XjYc1y2XPd9t23fdf7bc+nXYAa9t+fxf94Hv+67fzTWfzbfvC+7/q0G9xM&#10;S49rhvO2vZlQRSychIV1UNCe5JW/Hkc/D5wfNp0nJeV5Tflhw/rzvvfPp5Gf9wMf1u3/eCh92AzV&#10;PdyrYQ+F7v2m+8tu4G7deVgzDPLa7ZJpI6tLWkgpC3E9JRvk5Psl7XpCvJOX7ZeU3bgo52KW/byd&#10;kqEe4u9W9PsN41ZVfz4I/XhZ+Ok082U/cdnx/nRS7sVNexXP7UbqpBP6/WXztOG730jcrYevuoG7&#10;zcRFJ3TWDhxVPRe98Fnb/2E3fbUW26v510v+0376w0EZUMvP5/WT9exhN3uyNky9tp5zH7Ujvay7&#10;mXTUo5ZO0loKGywKZj1m6WZcwwQoKdta1rZbsp80PPsVRyupr0aNR+vp2/3yw3F1fy3RyDkbRXc5&#10;Y+vVg72KvxY3FQKqRsKwlrP1so5Ozg0Q5Hgz/3jeuTuu3x01vl72d7tZPGqVTiMLBRwiFuE0K4NO&#10;db+eUgqpShFTJmKx6UQyEQOFLMGgS8CTBP7kU8CF8ZXlOTRiCYdexiIX4avTKwvjgHTxyAUSZomM&#10;XR6yCAUiYqNUAqyKj1ZyEHoB0iBA6QRoBQchoK1Q0ZMc4pxeghs2EypJehHWa2Qr+Ag5H2lUUkxq&#10;ilVDdWhpfhO9GJJ3hxkVHIdt/347dLiW7pZ91Yx9qx3basVOB6Xz7fL5oLDXS14fNm+PmqdPo152&#10;1jLne9Wzncb+Rn13s76zUWuWInG/OuKW+h1CvYIu4uAkPHTQwbdrqSox2mMTuSyCRsa6VbN59fRK&#10;XFNNaDJ+WczBBRj03SDr2S74+2nXTsFzVPYdlHy7Bf9hJXBSDhxVfCfVwGHJe1D07uU8O1n3ZtrV&#10;S9rrEUMlrC2HtDG7NGpXBi1yl05gUXENMqZexlaLaWI2lk/HcqkYPgvHY2MFHJxSBLxJlk0rUMvZ&#10;SglbJqQrJQyFiMFnk+g0HAYNR6IgOBycRkbz2CQ+hwy2cxg4Ng2YLrrDLFNJ2DwGEQlfWhpGI51b&#10;WV2AD9tCVgAKMGk4uZgJdlMCEdMlfLKIQ+LQMFw6ls/CC1gEEYcAEATYLShkYXVl/qmH4t270deA&#10;OgGIANoAHADgAxj1Z8++f/HiGZBXr4dNIwvzU8Ctf4rqMYlAzJOIMDIRyqQipQIycPKcWl4tZFhP&#10;mHYz5tOyA8ggZc65lWIGemnu3dzMOOADQAkvXz4HIPL8f/TIgOU/2kXAFcFHgFdev3kBLjrcAm7g&#10;5fdjoy/ZFCSXCnHKSVdl27eu+0PTvp/QOmVU2NLkxPhbYOl/OwNYnj3/fmTk9cjIq/HxIVq9ffsS&#10;gMjoyMvR0Vfj714vzk8uzI+vrg4pBIWYxaLm6JRVHhsuEaAsOqZOzgbPzVmd/l3HV/awdUKoCtCA&#10;CKsQ4GR8rJCFEnGQwBJQARxAxrHIeSphlUaBEvCQ2dmRyam3S8szcPgSErny5u3zt2+fz8yMgS8W&#10;ENL09NjM9Nj09MjK0iRsZYqMX2FQoBTiCo+FVEpJSjGBTYORCVC9mq9V8RQSlkLMNqiFdqPcZlLa&#10;LBqvy+xzm9NJt89jCPospWK8XEmlEpFKIdWqFzrNUq9ZSka82Zgrn/UNuulSxu216WJeu99p1EpY&#10;aj7NphE7dGI1j8InQ3UCkkFI0PCIYgaWhgH4xfeaxCoOXs5EO+RMj4ZbTnjq2QBwSvJBQyNq76Qd&#10;7ZynknYGHFKXVRALKEH9ycR0a1W/xSjFrM6dFJxrCct5Oxa3ix0WmdkgKWZihUxIJWH+91+vd/vZ&#10;TNwsE1OAZyOV8HRq5c5G+x9//Ppwvh22qWJ64V7GfFZyvG8HT1P6vbj6LKvfDks7bsFWVHmS1R9k&#10;TQkt0yWmapjotFmYt3AaPvEgpuv5FR2/ohdU9oPyjYCk75P2AxKAjF/7jj8e+v90FLiq6JteXsnK&#10;OM3pP3Y9t3XHQ9NzlDZcFK0fu77rqv265roo2h47vsua9+N6+ONa4LpkOE6p9xPqo7TxKG1tOUUt&#10;p7hq4T403f2Q6KxoPsroBwl1L6L4vOn683H4ryfRH7d8TR+nFRIXnKy8nRE34Cs+disiLnrEDgnh&#10;MGf9p8PUjz3vXdl0XTZdFQ2PZdOPPfdxXPKxYb2vGn/eDL1v+/YShu24Wc/FqljIolPU9KsKNkEr&#10;IP39QeK+7d2LG+4a5rRDyBmOvoTRCXMSNkwtBE4zvhwQFL3MiBlfCXAbUV4+QM/5WV4d1qGAZlzU&#10;VpzfjPLKflYlxEraiEkrOeuiJxyUuJ0UtxNqIeZmVtJLiBMWUtbJKHnZnai05hMVPMKwmenV0hxy&#10;sktF9+k4AbMg5lWs1/ztsmetEV5vRnY3ckfbzYvDtbuzwf354P5i43C3GRo29XCHNWtubGVxbG5q&#10;RCuj1FKm24PCp7P2l7PuD+fdz0fNr8eNP9x0/+nD2r9+2/7Xr4M/3hR/Og7/4SK5XdB8OkhWwjKT&#10;FJ8LKo/XgrsNx/Gad6NiXCsZWlldPqTwWTkeK8vv4KZ80nbG0M3qa3FVPaEphrXFuLGRte80w2dr&#10;kW/H+ftBZFAwbJVMm3lDN62tReUHDcd2yTgo6o9bjv2qeaege9gMXnRsgBUuW9bLjn2Q1Zw2bLt5&#10;3WZKddpyZtwiDR+rE+KqAWXTI/i06d1Ki3ayypOK7qyh3skJ/nab/PUs9Mez0L99KPzTberv94Vf&#10;zpLfDiPXa7arnu1m3X7Zc26VDLWIPOsV5/2SrEfo0xBLAUnZL8q6OGkb9apr3c5I2yH2Tk7xccv9&#10;y3H4Yd3ysGYBHHPasp52Ax/2Un99aP18Vni/Fbnvhy7b7g/bkeue/6juPqx7j9vhtZz9qh993E7v&#10;VjxX6/HDZqCbsa8VfSfryfuD0k4zdrdf/XLWutxI3w3S5y3/t+PS9Ubqw1H118f1m+3CDxe9Hy5a&#10;jwe1i43cxWb6frfweFD4clrebYU2yu523tLKWjerzo2SuZ/TnfW8uw3PWiXULARKKVc1F8hG7ZWs&#10;t5hy1PPefjveq0U2G7Gdeni94NipeXfqwUE1sN0MbzVi/Vq4nLB1S6FGxnPYS0k4xMnJsTevX46P&#10;vZ2fm1xemmHQCGwmmcWiAPgAentxcWZxGPF2AYWEgi2g8NueMMgCEjaPgi8sAU9pZgQJncUg5jGw&#10;GTxqgYJfpZNhZOwSDb/4lChxQUhflbPgYjpEwoJxyEtExAQVMy1iwbRSolKIVgpQqaBKI8GaVJRM&#10;RG/R0nUyglvPiNp5zZShlzNvFG27FddaztJOWdcL3rWSvxQxtvMegCA7rfh+O7Hbireyzlrc3AWf&#10;lgP5sCkfMpXC1ozXEHNrbcNMdey4R17L2M0aJpeFoVNQcjElHdKUY3qrlm4zyRQShl5Gvd0rhO3C&#10;671sOaIohpRROycfkH7XfUrt0U9ZBjlHyasIGnh2Nceq5OiEFCkLK2Hj+AwUhwqnkyDAF2QSYcBA&#10;DoWMAlRAxcGoBBiNAKcS4GQ8jICBkHBQKhFBISCpJCSNggHCZg1HgUn4JBEXL+ISeCwcm4Edhuth&#10;gTKBQkJh0BAkEgKDLyPgy2QCgk0nAAoRcEg8OkZIx9g1AouCw6OhsYil1cWp1eUZFHyRiF5hkhE8&#10;GlbOJesldL9RGLGK/TpuyMCPWcRho8Cn5QKFEjELIyaguZS9uLES1AAMIqCWMMglyOow/dtw+Of0&#10;2OTUMPTQi1ffPzVXDMkAUMKrV8+ARZ+bnQAUsjRsBZl5SsICARTCoCJoJIhSSAjqmd2g4iRvviyZ&#10;birGq+IwTUYnKI0aORT0Igq2sLI0DawyoAQAFs9fDjtowALO/+bNy//AiOfPwYVev3r14t9bSsBe&#10;z757N/oKA53zGgR1r+ykYDjKas5K1oZX4gF+NpM4Pz/1v2ea3xZw1Js3r/79PE+P8EQ/z8fG3g5D&#10;Ic2MLiyMoxBziGEQ9wUW8Pa4CIkIR6cgXj3/XgCb+Vq1Bkw8LAp4eNPLy1NLixPg1ScT4UQ8BAad&#10;W1yanJ8HUDVs4YBC59AY6FPM+7fzi9PTM+ALHH039vrlq+EI3+mZcfCwb0deAAwae/cSAZ3DIBfB&#10;m2C3qPQakcuu9boMTpvK4zJmc4luu9ZqVgr5dDQayqSi8YjP4bAkEuFiPpNOxfxeh06r0GqUHrfd&#10;6bRyeSypVCAUsKViHptO5jDIahkPj132Wfhxn4xOQlp0UqdREXMblBxcyCwNmsRuPS/mVrTz/krS&#10;1c271iqunabn/UHhbK1UDppxS5MFj3anHNqpBg+boQ+7lfc72V9uN3662/l42j5ZT4S9coOaWkhb&#10;cgnzRjtysFE43ltDzE1c1hzpoGqzmVqvZdvVXCbmW6/nv70/C7n1//L1yGcVGeUUu4G73U3endU+&#10;nLYOmvGKV5+2SNMmUVrD3AgqH1ueroPVdjLPcuoPLetj0/55zX+Y1nd90pSWFlFRPFJyWMdPmgUt&#10;v2I9pNxLmTZjep+CYpaRgzpWwcovWHkVO38tKPg2cP/xyP/Pl/Gft3wnOfVpQbsXF37sWt53LH/Y&#10;i9xUzVdlwx+P4mcF9ZfNwGPXed9xrofld23Hh57rIKWo2bmAbGouSckpLjiEcSOr6ZV97AU/bwY/&#10;rnkqHq5LhXMq8P2E6rpk/ueT5L+cpU7zuqZXUPeJUkZy1kopO6gND6PhYa+HFR2P5LFuuSsb37ec&#10;u1HpaUZXNpAzauJ1yfixYf5lK/CxYfjzfuifLwpXJdt+2pwxcVMm9kZSW/OIiw7uUcWwGef/21nq&#10;S9v2+4Gj4RErOTAuDULFL0FXJyfGntPwc2EzpRhg1iLcapBV8jESdqpRBNHwl51arFePjVnJAQM2&#10;66HnXPSIkZCwUUDZo0OruYt2GbLsY+YddLsUYRbDE3Zaxc/Lu9kxM9WvB0eR/XqakY+xScl2JS0f&#10;0qdC2kRQl42bU1FDMeNslAOVvD8Vc4a8BodJSSGhV1cXxsbewCGzy3OjWMQUGT2vFcDbCelOXrVf&#10;1J03HJdNz1nFcdVw3q85b3oAWw33m87Pu56fDv33fdt+RfOw7b8b+K42/cc9b79oGjQdu133ZsO6&#10;XjOvV23dgj3hlfusvJBLFPcr82F1LW5opkzAXj4cVH6+6f/yMPjxvNVLGttR7UbWPEx4FpA1k/qh&#10;f+kWlWOaYlRt1VCsymEXWMolut6I7ZXMh2XLXtG0nlAclC3bWd0+uG5as1s0VsIaERMu5WH8Zn7+&#10;abLMXd/bjUrA45Rc5O2c7POe7/2W49OO83en/l/Ow787i/5wFPq4GzjvOft57XbFtFOzFoLSmEvo&#10;1jNDVn7SI3WqycDMdNLGVsrYSeovuu6NlHzYcZYUbkS5f7tM/7Dt/LRh+Tyw/+ky9WEn+Nf72j/e&#10;N/7lU/vzbuS64/xpP/rni/S/3lf+cJ75823t337c+dunjX987P8vv57815/2/+tPu//56+AvD2t/&#10;+TD4+6etf/t5+8+P7X/52v/prLhXsn7azVx3vL9eVn5/UfvdVf3Hy9rDQf7xoHS7nTrpRXbrnkHF&#10;2U6b20nNzyfxnFcQNDFyIWnazy9Fxd28ei2v3Kubz9d9V4Po9SB1NUhdb2fO+/GPJ5Xbg8r5Vv7D&#10;WXO3E7l64pj3B9nLzdhBO3C3V7zaLtzsVa72apf77a1ufq9fPh2UfTbt/Pw0ABHg8S4szqBQMCh0&#10;GYWGAXn9+gXYOL8wMzM7CQzB4tIsAr46OvLm1cthpwxQ3UjYwnCiJWR2cX4MtjoDh0wjoUBmSLhV&#10;PHoRh1rAIOawqHkSdpFBXOJSVkQMmIC2yiUv42ATyNVxBmlVyEZxaVAaYUHMQcp4SAkXEXbJ9FKC&#10;ToKza2hhuyDpFub8knxADJi4EVdn3ELwwxkVFKOCHLQIa0lbI+0ohQ1JpzRkYkcsnJxf0c7Ycz51&#10;wi5NOeQFv7YWs5ailrWy/3wz9/m89+ly7fKgdbLbuT1d/3LZu97OPh6Xvz1s352135833x8W7vcB&#10;qVdv99JH3eBZP3zRD31HwSzjEbNk9IJVzeVSAE/AmGQki4riMfF0MppBRQt4FB6bxGbg+BwSk46l&#10;kJBAmDQci4Zn0XBMCpaEh1MIcDoZRSXCSVgIGQfFwhewiEUscgkIEb3Kp2MlLJyUgwci5xI0YqpK&#10;QFIJCHoh2SRl6MU0o5huENNMErpdwXapAUAI/DpB3CJuBHWDuHEQNwwSxs2EcScDaNq6l7Ud56wn&#10;BdtJwX5asF2U7JdF63nBdFE0X1etN1XbQ8MJ9OCnnufzuv9jz/Oh47qt2dYiKruSrhHRiejlxdkx&#10;wBnASAMKmZgcfTPychjgC5j2/9HE8OLFcCYL0DITE29mZ98tLU6trMwg4IvQ1RnY6hSNCAlZRXs5&#10;y2XR/NC0v29ZPnftH1q2m6ppKyodxDX9jEPBwSJWp+ZmxheX5iYmRl+9fvE/zvz83djbly+frjXs&#10;snn26s2L/33ryOgouOLk1MQIFjGn5GKMIlzIxHeo2CYFG4dceTf6BjD1u7ERLBY18vb18+fPX7x4&#10;8duphrmnhjmphuXf5OWr5+BsI29fvRt9OT8/trI8AbQ5Fj1Hp64IeWi1jKyQkEdevZCgFz7ldVWv&#10;lEnFS2VCo1Fts2mddq3PbQ4FnaGQJxjwRCL+YNCXTicDQa/DbRWKuFQaEU9Az8xOTM9OgO8QXAuQ&#10;1jDbxewE+OpGR18CZIFD5xDQWYDzHBaRxSAopDyTQaFVyww6BZVKJBJwdBqZQsYj4FA0GkEk4ufn&#10;5+kMyurywtzcpE4rA9/C6srSMF7D/AwBA14tBByyTMAh0SgIk4JRydgOE7+V0q8XLT6bSM4juvTC&#10;hEfbSHsaSW8z6z8elO+Oagfr0Z8ft4660U+nzf1m6HancLRe+NunLQ2XXPZbrnv5Xx527o+aH882&#10;jwFYxKzHzdjhev5yv3552JCLiEYNIxHSVgteFh0P1AcFDelnPA8nWzfnR+uN4tfbk8eLnULUbZJz&#10;7Gr+YSWcsCniJn7Zr9yvuLNWbs7IGYQBGeh2o9quR9zzivt+cclAWPPytkKiH/quL2uWi6LmOKvc&#10;TSq2E8qDvK4fkzY8opJVAGTYTxFXneQMB2njVtKYdcpiJnYGKAIzL6ljpA3UrYTiomq8a5svy7qN&#10;IPcor/q47vjSt31es1w+Zbe/LOl/2PJf1U0XdcunjeB5zbqT0d93XJ/7nrOi4aRkue0FPgySd2vJ&#10;g5Kn7FGW7bLtmPKyau5E5AEd0avBh7SUolvQCcg2/KKLtPrLWiBroNd8krSJljaRqk56xkDImgjb&#10;MclWRLEV4l8XdHcV833Ncl2xPDY9g6D0Iqv+2rb/CLzwvO6fDpLvq9bboumh4u4G5HknezMj7ycV&#10;db+wEeB2Q9x1L+MwIvhp3XcYV2yG1RYhhktYQkNnFudGMahZKReS8TNyPlraTSoHWAUPM2mjK5lz&#10;NgXaIkO4tTi9CGaSwOM2atRMipmHTSCNMLvo58toC3ELpR4UZuwslxzlUSHTDkrKTg8byW4lNmQg&#10;RcxMl5LoUdF9WoZFSiCipggo8NbNwSFjCOhwftny4vTbty8Bi89NvwM3MzM5ioQtWlX0nFvcisr2&#10;y7rHTeePu+6fdt2/noR+dxi6X/cel22HJdNhxQA+XU/L8x5OPSTezGpOGrb1nL4SkVXCkmJQWo5r&#10;20VHq+hoFm39lme97luv+baakaN+9nKvcn1Qvzvv/fzx4J9+d/lPP57/Mpxz0Qce/+1uoRLWhow8&#10;n5YVMvAaEUMpoKzFDNmAxm3imoCukxDFXKRKgo84pUEz/2YjflwdxkU9qjg3kqqvB8m1qOyoau0n&#10;1FtpQ9Yu5pJXgS1QiUhhM68akF713NsFXdnLy9oZJQ9nt2w8apgPa/qrNcvNpmO7pF3LqI46rlZK&#10;W4wo2zlTIw18YgmwcG4j16FjR10yo5Tk1XPzAa1t2M5EdcpxGQf7rO08b5p30tKf9gMPPeMfToL/&#10;+WPh9yeB9xuOv9+X/3iR++N5+ttB7KSi/9R3/PEo8K+36V8OAn+5TP3LY/UPZ+m7nuu67fnrTe1P&#10;F7nrlu2oatstWo6q9n98rP2nz43/9LH+82HsrGq663nPaqb/9kP3n25Kf74pfzvJ/f6i8stl7fNh&#10;5tNR4aDl3S7bz3r+PKiPWdXH/Vg1Im6nVe2kohYVdXOKtbxqUNRtlfXHTftBzd4My2/WwydN71nb&#10;Cyjnsuf75bL4++vip4PUr9fVLwfx05Z9q2jab/o3K+7jtcTBWqKedZXS7o1W+nBQVckE42OjSAQE&#10;i0HCYStMBoVMHg5tXJiffjf6+t27N9NTk8AdBY4csEeQ1cX5uan5uenlYQiGGRh0HshQkcLmEVAg&#10;c0jYHAo2h0UuohELaPgCbHUavjpNxCzR8Ct03CKTuChkwpjEZeji6OLsCBIyi0XMk3ErVAKERljh&#10;UCEqMV4nI9o0DCUfpZfi3QZ2wMSJOwRpj7AUlrfTuuNe8PGwdL1TArB12s/stmIptyLjUWa98rCZ&#10;HTFzcj5ZxiOLWgRZtzztlKWd8mJAl/OqCgHtVj283UrsdtPNnK+W8ZVTnmravduMnK9Hb3YyP161&#10;H/YBC+Z+OG98PK68PyltNwLXW8mvJ6nvCDgIEQcloFf0cpZBweYx0Fwqks/AqMQ0j0Up4hIBiDAo&#10;aA4dy6Gj2XQ0GQ8hYIdCxUOZZASLjODTUBImxiCmOJQct5YD3jy/SRCziJMWSdGtbgQN7ZBhPWoY&#10;xE27KetB1n6ctZ7kzCdZ03FWf5zRDpNx5Aynw4DZ2pOM4Tw3jFsFHKmzrOYir7ks6C8KuuHcjWE8&#10;CcNd1fjQMP8m93XzbdXwUDN+aJreN/Tvmwaw/tDUv2/ohv/WdY917V1Ve1fT39aMvZBMzcdqJEzo&#10;MoCDsTdDC/79xOQ7QKDg53/qghkGdf5tefbsO8AlI8OctK+np8fGxt/+NnpjZmZscWGcjF/VSYGO&#10;Y+Vt7FZAdJDTD2Ky7YTiKK8ZpNQ5p9AmIym5OC4dA4ctAmh4+wZwADj5v58dMMd/YAe4h2FLyVMz&#10;zNO/zyanhqlnpqbGmDR8yG+tFOP1WjqXS9htBgwGPj0zMTY+CtbLy/MMOuXZ07mezvT/ZwHnBALO&#10;/+4deIqRpYWx5cXh6BAmA6aUUq1GYdCrH3n1Uoya/5DX/v12rVkpdFq1Xrfd6zaSiVA0EqhWi612&#10;bX293WqUW41SLpt2uexanYLDZcARq4DcZ+cA4b8FOD9sT3qahAy+tNdvng3n/kyNLi9OQJanYbC5&#10;4bRnAkzAJQMKYdIIVAqWQiGwyFiPUS7gUOxGhcso9hvFfBoaiVyhUHASNoVPxzGpJBGbulVP1eOO&#10;nM9QizrbuWgp5tvuVnwmqVHFdtv4YSe/EFZcbOd++bD700P/58f9Dxf9i63KX7+eXgEwP+4U496t&#10;SqIZsQ8K0a8Xg6O1wn43e9LLBWzKiF29X413CyEBDddJR062W7dHG3/4eHZ3unU8qFbBLiau384N&#10;WNj1jD3itTisRg4B9rffv7/ba99t5i9qnr2McSNlaEc1CQsnYxU2vbKOR7SbUBymtbc1x05MUzLQ&#10;N4OSnYj0qqj7ecv3p6PQv96kf95y/dNZ4pfdwK/73n9cxn49DP6w6fy27f68bvu4br1u6O+btkFE&#10;0g9KD1Pq64rxrm4+zRtOQL0oWM5KtvOKeyum2UnojsqO82ZgO2dqBkRnVetdz33VcWynpQ8dy49b&#10;wW9bEQAZX3civ5yk/35b+aeb9mXddVSyXjQ8P2wnzquWQVRZcfB6kWGsiLCGEdWz1DRoRM3ciim+&#10;bfg+rYGn03WC0rpT2A1J235x0yeqOrkVBydloBl5qy45Om6kNAPCiBIbkCO3E5KqjdHzsC8Kmq8d&#10;z5eu5zw3DD33tee/KRiGFNL3nmVN53nzYVIZluP2YyoRdskqQ5V89I20tOrllt3suo9Xc3KbTu52&#10;RN5zcdZcwjW/PCAjI5bezc68waPnefTFoJ2cDzKDJnTcgq8E2GU/qx2XJu00txpjk6G1AiQVN6kR&#10;QD1arEuFyLvJvSirGeapWBCnChcyEnMOFkCfhJmcc9HjVnLCTkvbGTknI26le9VEn4YSNjGiFpZJ&#10;ihczYRzKKou8TMLPk/ErsOUZYDAQkLm0V75bsYS1dCMH8+048ff77D8/Zv/xmPz1zP+7fc8vh/4/&#10;Hgcf1hytiDznFhR94riNlfEIYi6+08g0q8lOIz3tl2T9ilbGtlEJnA9KHy7WvtxvfXu/+9ffX/3j&#10;j7d///X+n365Hcofbv/6+xsgf/7d9R9/vPjly8kP99uHvcR63tZJm7oZazGoM8uoSh5WKyYFTIKE&#10;Q9wvevJRs1RIYtEQRNx8yCUxyEkuAwcYm07asJZUDdLGQcbYT6huuq6NpPJ23dePq9phdVjPI6Lm&#10;cahlMRcftknqEe0gq2tHpXELo+iXFAOydkrfzRoAc3TSunZm2GGUDsqLcV3CJ/NZeLmYLh5QWrQs&#10;nYJmVjNtOrZRSVPyMRYlzWPgWlU0vRivFaD1PHjOxa36eVcd+7cD/6ct2x9Og7+cBr7uOb/ueP7t&#10;Y+Xf3pf/fpf/4SC2X9A+9mw/brn+fBL8v/zU/LfH/F/P4385T/ztJvOvj9W/3eb/epn7sun+NPCd&#10;1q1HZf1P+77rhubPZ+E/nUV+OY7uZVUHRQ041d+vU//lc+3fvnQeNrz/+ND450+tL8e5h73Mt9Pi&#10;//VvJycd71Ez+LgVBoy1VTYPSta1nK6RUrRS8vW8pp2UrafV+zWbRbC6nTdspNUnNetBUXvZMP75&#10;Mv23u8x//VL/sOH883ni08C9nVP388ZaXLtedO40g3u9xP15+/aidX/Zl4k4E+PgBZ4A67F3b6en&#10;xiYnRnFYJOAMUBgdHU41ACYA2CCgSMGnK8vzAFZWV+ZXlmcBiKwuT0NWZqGrs3DIPFCnK0uTYAtY&#10;z8+MLs6NrS5NIKEzRMwykwyj4pZouHkGcYmKX4YsAvJ5MTn+amr8JRI6y6ZjMfA5NHRSyEKoxDiV&#10;CCfhICUchFZKsKvpMac4audlPJJCQN5IaHs546DqrMe1SZc4YOQ4VFQz2E1JMUvwdiUZQGrIxI3b&#10;RMWAphI2VCOmnFed96nTbkXKqw47FQGHMuBQdSqxeiG4Vot+Pm397evWnz9u/HjV/HbZ+HRaAeuf&#10;rltfLqqfLpqfz8rnXft3BPQiAAs2BZZyAlpXOVR0g4hgkhDDFmHOqwwYuD49B6zjdnHJp9xMmgcp&#10;63bGdlx0XVRcl1XXedlxUbKdFcwXpWHbwCngiZxhmII8oz0a5iUfpiY/SumOU5qjNIAM7WkOYIf6&#10;PKe+yA0TkT9xxv8m1yUdkJuy/q5mvK8b72sAO56iWNaMD1XDY93wvm780DB/fJrB8b5h+tAyPdS0&#10;gDYeG7q7qubhqfCxZbivagCLfGgaP7QBqeivq/rNuFIrJM6Mv1ldnoVCloD5BPAxDLzxfGjKX716&#10;8ZQr/9W/G/AnEAGWFXj5o+9evxl5BV6UF6+egS3AuK4sT2GQswwKhE6CcGhDYkOuTqNgs0wyVMRC&#10;C1lYNh1DxK6i0Surq3OjI29ev3o5MzM1+pS64v9nAVuePR9e67cFvIsjI8MpM9Oz43D4MomIlIhY&#10;erVErRJRyBhgoVdW54Glf/X6xes3L//9bE/r/8Ca/6/laZIOuOe3b19MTb6dm3m7vDSGQsxxWBiH&#10;Te2w6fRa2djbNyrCyqeC4R8XtVTE53E59DqNXq/R6VQcDlOplMHhEBh0WcxnCDnUkbdvXrx4TiBi&#10;ZmbHFxaHuXIAvAPsALf05u3L3/qensrPgUxNjiDgC5CVKThkGotaIKAWfGZJwCxz66Ruk8pjUq9l&#10;Aw9riW97hV+vusdV94et9A/Hrd8/Hjcz3t1G/HcPe9/uDo/Wyjmv7m6rtpYLbDdS9zut31/0b7bK&#10;O7VwN+v0W/heK9fv4Ce9ssut0j/9cPLhbHO7le5lfQ+7rYJbf7pZ+na988vH4/vj9sNx/+PFzvuz&#10;nT1QM1x6hYBqUfJ2m+kvN/tn+/1PD8c3xxt77fwwnnEjErXyY05RJyTbz6iuqqb3Pf8PB6Ve0v6x&#10;Gz3OGfdj0v2E/DAhvavqvq7bf9x0vm8bfr8b/ctx4r/dJv9PHzL/t9/V/9t9+l8v4v/lJvM/Peb+&#10;5Sr8r9eR/3wT/fuF/6+nnj8duX+37bipau6buo898w+bjt/tegF/fO47P685H9uW3+36v21637es&#10;3zadv9/zf1p3AxCvu0UbfuGHuv0qKfpYUv99O3iVV7/vR86b/veD9E0vfLse/emo9Otx9nPfd9W2&#10;t8Oydljxw074/abny25gP6ffSmh3M8adnHE7q9/NWWJqio2LcIkJWhbKwMPZBNigglK0cb5tBL72&#10;nN/67vMCQB/zVUb3sW5ZC8uSekrZyS07OGkj3cyHOKRIvwK1FhTuxhXrAclpRt3xcFouRttJ+9b3&#10;XgNXMiTcjcj2Y4qjtOauYlnz8dsuwVXBsRuUdJyc26I5rGCyUBNhPboXFyUM5JiGWHLw4lp6Us9M&#10;aCgJNbHtFu2nNF2PWMuGE5DTRPSskAWza/H5IDvro4dM2KiVmHFRGmFOJybIOmgpK4AJtpC6JOdC&#10;DGKo30jIu8jNEKUbZ5slUL0A6lSiIgZiycUuOBhZGyVhJjkVyLCR0AzxOlFR3EK3S3FAQkZ6QE8x&#10;itAKNlLBQSl4aDELSsEucvDwjJ3zac/7t4foX67j//Kh9Kfb+B/Oox92HLsl2XXXfNUyHBQVg7Ss&#10;GZIW/LJiUJkPyAohRRmgXlLfyTt2uomLg9r9SfvTVe/nj7t/+vHsH3+4B9jxjz8+/O0Pd3/53dWf&#10;fr749dv5Lz+c/e7LyS9fh+uvj3tne7V+M94uBLpZTzNurkd0lbA2aBKY5TS1kCDh4EwqLo+OMMip&#10;laRJKcLTyBAWAw2DTtn1vKhLQ8dD9HJmPqSuhuQVr2QjpRukNF+3Q7s57VFBe5AzZqxcs4Q6NfZm&#10;ampcr+BqRAS/gVfwyltxXTOhj9r4Sbc8H9Kl/IqkX54OKZNBZTqs9TkkIY8i4JLr5FSnhR9wyTRy&#10;ulxMUYpIQOQCvISDVonwBilJJyWKGBAxA6pgI1wqaszC2MxpDmvaHw6DZ03dcU131bVdtS13a45P&#10;O/4Pm76Tmq3q5h2X9Rdl5Ze++ff7nt/vuUHhfcfwuW/75cj/62n00yDyf/714D997r0f+P/lY+Mv&#10;55G/nYf/eub/55vov9ylz6ua9Sj3P70v/vNt6u83yR/3fHs5+de98A+H0Z/Ps58PYr+/yP3uNPXt&#10;JHOzEf/5rPzLRe1xL/v+uPLr+8H5RmItb14vmHbr9lpYctJ07RQMh1XL4yD8ZS9827F/2Q1/GPh+&#10;Pgz88TT8877vpz3vfce0mZL2c7p8UJ4LqMpxYz5mjHg1brtSwKXOTL0DjuiLF98D5pibnVyYn0Yi&#10;IECWFmfnZieAlwsU/ps3LwGOAASZmny3sjwHhSwuLw9DQIF9FuanFhemVlfmVpemgSzMjc8OR+CN&#10;Tk68XZgddtOg4PN49BKVAKETVunEFYAg0KUJNGIJjVyZmX43OfZ6duotCQ9DweYQkGnwKZ8BFzCR&#10;QiAsuJSHVAoxRhnRqaMHLcNB6AmnOOmS5YPqjF8ZtPItSoqCh1QJUBoRVifGm2Qkq4JiV9L8Bm7a&#10;oyz4teWQAUg9YalEjaWw7m6/vNcKbdVD54P8x/PObjN4v59/4o/ah8PcAOCBH37fv2z+fFH+cpy+&#10;3w5/PU7/dFX+fJR62Ap9t51yrifsW2nHYc5+XHAc5O2HeddxyX1UcJ7k7CdZy3XFdVFynOUtZ3nT&#10;eeG3CJjaYS6PrOo0ozp7kuPkMNv4cWqYeXyY8DOrPE0rTtPKs6wKbLkuAtpQXRXU13n1VU55X9Hd&#10;VrQ3Jc1NWXdfBfSgfagbHhvGIVU0LR9bQ3nfNL9vWj92HEDuG5b7uuVhuDY9Av5o2R6altua8bZm&#10;Oi2oTvPqk4L6IC2/KIG3Vn+UU+2lFScF7WlBD1QYkF3gAUTl7YBMxsLMTA699ucvvgfWFMi/G+vf&#10;BlK8ev525PVvW8ACtoB/R0ZeAcv6H/Ye4OrU9LuFxSkEfJGIg/E5VJmYbdIrNUqxWMhSygQqGZ/D&#10;IiMQqxDIEhIJgcNXIKtLY2Ojb96+fvdu5D+u+B/Lb5cGMARY5Ptn3z9/AXD43ez81Pz8JJmEYDPR&#10;SjlDpWDg0As4zAIeO8x6NTk+TF8HmAaQE0AocJI3b17PzEwDmPrtnP+xgDNPjI+CN/v162fv3r14&#10;SoA+bFsm4lfFQiYOh+IwaLMTE2rCypeS/j+d5SnolcXF+bevX87PTQMYhywvwiDLK4tz0OVZk1aq&#10;ELOeD8OgfT83PwWDgadbBZUEhYaA+gBABHyrw7Epb19MTIy8G3316tWz6alREgEq5BKkApLLLMmH&#10;LIO8/9fbnX/+en61Ub5cK/3tduf/w9ZfcElyZAu6qKRiSGaGYGZmZmZmhozIgGRm5sxiZlCVsKVu&#10;cav7nJk79673k55FVp+e8+48W7ZsWXi4m5O57W8b7P3V2eLbo+nXh9NvztYOF8dGfJbd6ezWRHa9&#10;mjpcKN1aLjw7nFmrJnfGk9uT8YWcdzXvebiQ3Z+Iz2TcKa9aLydqpTitDO80sipx29FsbjSsf7A3&#10;c7g4erY2vlfNTqZ942nfzEhgKhdyaSVeo1wroDt0ModGbFRyyYievFcbtyudal7Zo19M2CtuadUh&#10;nPGKJxy89bBsOybezyi2YtI5D3vWzap5lRtRPZm1nRZUWwnxbkJ0lBG/WbL8eBT6fj/wy63Mb3fS&#10;v99K/noa+cfD3B/3sj+dxH46TXx/EH69Yn+xZHuz4X48bwLq3ZP5GmTcHrPen3Lem7Ldr3U8mE8q&#10;xsNRI6jY9yYtj+dcd6dsRyXDXkFXdrLsXFROJxIg+3VUbIADf1NR3gqLTqPi59OWL9eizzcKq9ma&#10;u3MjB+0TkyZsnJSSsJKzFjwKBRMWMdGXM9qtUs0/atXJPRp3rheNiynQaCpH7Py4lhmSUzwKFgfe&#10;6RJjTPTeuJq4EOQ9mLA/n3G/WwoXdcRHZfuHeb9PiNBQO70yxJibs501uARQI3fIyBkMqTA5MzWh&#10;weUNxLKdMW6nTjhph3nNSkhUtTKKJmrRQi/aWGU7OyRDJTSERb/o6ZznOCdfj0iP0vrdhCmjI2ZN&#10;5LiBrmNDrXy4TYB2iTBuEdYjxoZkRK8IntSSU3qmT0XjkwfpuB4hrU8vHIjZ8SET1q1EBLXoqAE5&#10;6iJX/MysjRbVEEN6mkWKlNE6vQroXlkx5cctRGljAZpbhgyqcFEtIW+hjjoYGRMxYcT71Vi3Ghs3&#10;E1NWUsZGdspQPjVuLCIZ9fIDOrKYOiShDPl0jMmYajMPVC/l/QWAzobbs9ajMT3IzCcFeRcjbqUn&#10;nOywlenTkzwafMYlKIdUy6Pu7anwzkzkaDl1tpF/fDT+/tHmV8/2Pz7b//bV8fdvT79+efjx5dFX&#10;L4++fL7/9ingj53XT3ZePNwACPLo1sr9k8X7xwuHm9Xl6eTCWDRgl0XcardBaFezzDKKVcGQstE8&#10;8rCCi5ew8TT8MArSqRCRFSIin4nhUBHHG6WdibBbyR4JG8G/NRwxcDeqnhEXfy1nKjmZx2OWETv5&#10;0bx3OaYMq0iiWtt489Kli21NN7kUqIaPd6qYDiVlJuvKhbQeE99lEphUdL2CYtVxnCZe0KXQSCkq&#10;CUktpUh5OCkPr5XRDEqWmAcuZohOGGSSIFIOlk+DipkIg5TMxPXwSP1iOkTFQUTMrFJIVg2JNksm&#10;UDkrPtFEWFn2y/0amp6HMgowVilZwYDZpMS4kb6UlJ1UtE8Xbc+Xnfdn7benHLcmDA/nLQ8WXA8X&#10;Pbdm3E93CjsV24e98NcH/u+Ogt8cBt5sum5N6I6qaoAmP9wCXO786jDy/Z38x9Pkd3dBmjqbNj5Y&#10;cn11mn+xk/p4u/LmIH97IbhVdc3nraWIOu+TjwSVOZ+iGFSlnPzxmGIpp98qWW7N+w8nrRsj2vUR&#10;/WpOt1fRP1x2746ql5PChYRgKsyvBMUxh9Bj4vntUoOKzaTV7P9CIX0tzQ1XaoPjV3p72gcHumHQ&#10;gfPlMA2AMLq7Wnt7Orq72zs6Wnt7O8GWrs6W2gqMrtbOzpa2tibAKM1NtcWP7a1gf4AgDSADSOX6&#10;tYvnTFPf1nKzten6cH8bGt6NQ/QQUH0ISMdgT/NAb9tgX3tXR1PdjSsNdZdhw93w4e6BnmboQBsW&#10;3o2Fd5HQfVRsH4PYz6EOABCRsuEqPtogIyoFaJUQo+AhtRIcyPNoQ2xSP4vU/8lmq4gJ41IG2YRe&#10;GQuuFWBNUpJJTHQoqUE9O+uRz43YN8d9dzfy93ZKR0vZs7X83kxofzZyupK8t5G+vRR5vJm4txI4&#10;m3OfzjruLHq+ulu6u+q7veT/bBloSEHJUli2FAJiW7kcVi6CfFi5GlUuBWVLQUnNS2e0ZkJqO1kb&#10;JdlKyGo2NGvOO1T7tag+yKkPcyqg/exnVftZ9dGI7jCnPsprjkc0J7VxE81RoeaSYyen3M3WBkf2&#10;sqqjUd1+XrOTrPWLrAGmScn38tqlsHjGz5/wcCZ9glEnp2BlFCygsaDnbaysmZG30AtWekgGT+oJ&#10;QJXxiGE+OdolRdolSDVrUMUeBLqOlNatZg9qWUMGAYIAb4X3N8L7GvHQNjKsjQgFLNkI3tzV67U1&#10;tP9nuHLl0n+nBMAHly5d+DReA+Q7+Hnx0hdd3e3tHU2dnU0YDITHo2nVYqNO5rJpfS6jTiVSKwQS&#10;AYNJxyMQQ729HaAC3bh5pbWl5jT8yrXLAH0u/Le1Lf8OoPAvzq2gAsldc/jZfLOvt41CQtCoMAEH&#10;bVHT5zPaNyuJO9NBi5gKgBeD6K+7cfHa1Yu9PZ03blz/Vynn4d+DPp8CoBAABN2dDS3N15qbLg/1&#10;N6PgXdDBdsRwNwkP59NJNAqhp61FSxy6k5T9Xw/HtUyUiEYQsengLoI2TSXpDdnUAbN6czpzullZ&#10;KCV8NsVc0Q90MpWUgUUPQqG9AwMdFAqu6XzQCuBaXR04Ue2bAZ9cW2udkIMTc2se7+Ie9VIl/mBz&#10;4t3J0tZY8tZy9fsnB093Zl4dzt1frb45XBhLOIsR93op8fcv7355b/N0vjjqNz5cKx/PpgtB20zO&#10;vz2T2VsYOZzOPN6ZPlmuTKRcUadcJcQJaEN8xpBDSy/61Lfnc5vloE8nMMs5DCxExsAkLLyNUd9Y&#10;yJB3qX1qbswsythlbhXLq2LYJCQNC+ZTkBMWoVdJS2poJRuvaGRWrbWpG9NO9tMZ73FeNWbELvnZ&#10;eQ22ZCRuREQ7cf7TWdODCd2diubhuP7dsuPLdcdvdxO/3Ip/t+f/j0cjv906z+8HXy/Z3q97Hk6Z&#10;tlOilTBnJy05LKiPS4bDoulgxLSXN51UHPsF42ZaeVIBlK+dC4gWgwCmATFzK17ueERa8EusYkzQ&#10;yBPhh5wCop4KzSgYYvRARoTOiKBvJ72ncenjlOz/c3fkaFQfkdOcMupiyr0Yd04HdRMuyXraElAz&#10;7CqGT8/Ke0ULKe1q0vB6IzAVFixktAtpbcUrTOgpHgls0iu4Ox7YTOrHrZxZrySrxs97Oc+nXY+r&#10;podVy7NJ94KLtRFTz4fkcQ0xpsLsZfSbCb2VN2wWDGtYvWpGr4k3rKJ0ufjDJTNhwsWY93Oqdmbm&#10;3L5cSINTMTpdMoRPBo+p0VUr9cWS/7igKxjJBQe34uDM+eRzfklcRQ4oyAo6REruUzOHbWKsiYMw&#10;cVB+OdklwHjFuNoICBMuoQ6zcJ1y9mDGTc1YCHknNaJFJgyIMS91PEDP2Ig5Gy1tpsQN+KKLthTj&#10;/Pm4+P1h8OOu97gi3S0Yx+ycOa94xsOf8Qkm3ZySi5GyUAGFGERQmwxSDbPnkrI5oMakZAsJBRCT&#10;bhUxZKDnveKiT5wzM7fyuumQdCIgnQrLJkKSERcvamZ6dLUxO4+BHrZximHlSsWzVvHszoT35+OH&#10;C8mTleyj/bFXt+e+e7n73YuDb18ef/Py+GtAHk/3QHz3eOf9k933z/bePNl58wSku8/vbwD+ON6e&#10;2Fkurk4nl6bi63OZ7aViNe+36YQ8OgqP6gGRhB1gkWA07CCfghAyMUwKnEmGC3kECZ+kktAMMmrc&#10;JryzkgIVPm6VKEUkk4Kes4m3RywTHu7tSc92XvtkNbQ9qtvJK5ej0qyFqebiejpab9641lB/XchA&#10;Byxil55rVzN9Jn7IJdNKKXolQykiy4WgfKpJTTcoGAA7RGy0mIORcLF8BlA20FI+UczBYeGdeEQn&#10;hwZXCogsEoSK7WeTIWI2Si0mgQtT87EBEy/rkZbDypSVnbByHTKygY+TM5FCCoxLhHCIEDZhiE+B&#10;CqhwOQttF+PLXsFKSvZ0LfT+aHSjYF1OK/fLuodztldr3oOS6njM+G4n8tVB6NvjwLdHge9Pgl8f&#10;+p+vWF+uOZ4uWd5ueR/M6h8vml5vut/t+L49if3xrPS3e9lfHhb+/rzy1Wnm5W7i2WZ0d8y8OmJY&#10;yBrG41oAH0mnVCciKjhor5aj5yEdMvxcRr875jid8RxM2HcrtsmQ6HjadnfRuZSSzCWk03HpWEg8&#10;kdQ69CwSto+EH4ZDevt7OzqAEGhuuHH9KpA7nR3NPd3tgDkw5+tyzzs5mgf6u8EWsB1wCVD8wD7n&#10;saWttbG5ub7WR3LtEtCEa2afzu1Cgda1rbWhvu7azRtXWppr7kvrbl4BaXtrfW9XE6S/DT7UOdzf&#10;Ch3s7Gyr7+5o7O1q6e5o7mhv6O1uwWMgfV2NPR31g71NsMFWxFA7GtpBRHXT8L0MQh+HMihkwqU8&#10;tJAF5zOg4CebMkhAgh1qa3Aw0DYCspOI6sIjOgiIDga+n4btYeB7WYQ+AXnQJMK5lWS3mhIyMbNu&#10;4c5UcHMyOJ40LBbtezOBOyuJx9vZ10fF01nXyaxtd0x/OG25teDcHTccTlpWRxR7E8bPJj2iKY9w&#10;uhYFE27BiE2YNggKVuGsVzDt4c14uTM+znyAN+fnLIb4a1HxWkyyEhGuxUQgsxAUTnkEs37RYli0&#10;EpPO+oXjTm7FxiqYqCNGSkpHyJoIGQM+rsO5JGiHGOlVEKwilJoFkVAHJZQBCXlYRBniEvrJqC4i&#10;sgsL6xjorocNtoNHiRzuxMG60JD2we6G4d4mxFAbEdlNxfaCRwAeBxbRDiJsqAmH7sKjuxCwZiy6&#10;k4jrwSLa6IReDLSZz0ShIZ2QvmYCqp+CHaIToWwKkl1zqwEFjHnuyPv/3XNw+fLFurob/12Qg12A&#10;ig/qwfna3S/q6q/29LZ3ddVWkaCRAzw2SacSOK3KgEsX8Zl8Tq1ZL5GJmSw6loAdRsD7Wlvrr1z9&#10;4vr1836LKxcvX7nwaTkuCOAs/z7RhQs1pzA3b1wlE5Ao+AAS1sNl4rgsNIMMUYopGjZm2i+Z8PMi&#10;NVteGBkTaVZwujuburvbgMgHnPGpkE/hv188CICpujsaSIQhIq6XiO1hUYZMKloubF6bSH//9ODD&#10;2dKzwzlob7uJCj2Oiv/Hg8lHy9kXu9PvTxa/urP27b21l6erZyvVg7nRp0cLz0+WHh8u3tqsPt6q&#10;HC3kKxm/QsYbHOhob29sa28ET+aT2ZXGxhs1I2l1V2/cuAQd7hSwsBh4h98qWShFZgrB2+sTx/OF&#10;UtC8NZEChTw/mH++P3t/dfzWytjxQv7bO0tPVyvv98bfHozdX85mbUILCx7W050KDgHSzyIgNRzc&#10;eEBXCeitfOxEWJ2z8RxSrIoN0fHhPhU5ZWLNxnRTIe1sSHFYMj9cCB2Xza9WvI/n7bs5gLnipTB3&#10;OSIAlbYG2XH1pFdUADq6g5O3cpJ6GtAOtwvmiByf0dI3EprdmulYyVFOMWkjlW2kpBY35eUDzj4b&#10;UTwc096rqh+Ma57O6J/PGV/Mm14tWd5vOD9uul8vWgHLHWSE6xHeTkq+nwMUbjwtmV6vhR/Pee5O&#10;OE4rjr2ieadgXk1p58OKGb94zMU9LBnGXZzZgHjeL95MaU7LzmcrmemYxcgn+A0Cg5Rh4JE0NMSU&#10;XzVr550l1AkZUY5D+tno+wX1soPzoaor6anbYdFcUBWUAUWfmVZTKm5JySUKAN6Ss6JmodfABbKK&#10;MNS+lRLHjGQpuz9ooUUs5IyTZRUOV+yspYBwLSRbC0tPRswbUcWSl7sVFp1kFF+thu6NGo7zmlE9&#10;aTGkWIyo5kKymBQ15uAaWX1WIcQtw5g5EDMbYmQORVXEoolcMFKXA9IZN2/azU8qcFkTXUZut/AH&#10;cyZK3ojLG1B5A3otLvKKkYShRhaqNaklbyfVmwnVQkDBgrUyMT0qJgwAoomP0rNRKuqwngE3cZAW&#10;DsImQDvFOCMHBtSMjI26ldOV7JScCT/ppS/XXi57LsyZjvCqfuZMiLOaEBwWRP94lP3n48yfjzJP&#10;5nSrEeF2QrMclM57+XNe/pSbO2ql5Wz0hJ0RszEjFmolIh6PChfTitm4ZCosztppADUWUuqyTzLi&#10;FuVd4qyNm3eIRr1SUP0AmrjUJK+OVggplorOncngyXLqbBXof7kHu6P3d0bvbpfv7lSfns69ub/6&#10;+uHq24cbb+6vvX2w+f7xzttHW28ebr1+sPn8zuqrR1svHmw8vbt2sjt162D2cGv8dGfyeGv8aHPs&#10;bGfyYH1scjQc8uikfDKdDCdihxDQzuEBoFA1nMuSNhEbr5HQxXwCi4biMLEiPpnDgHtNvKCOvVt1&#10;A5kdMghKAVXZr6j45Ltlx1JcsZHRLMTkJTdnMig4rJqWYtKFuNKnZyOhvQ01XxAtMh4+5JJb1Ayz&#10;iqGT0+RCopSPl/AJbrtCJqLIheSYW1aMGk1yikZCAjqGXIADO9CIwzQChEGCSXj4iM/Q2XKdQ0VQ&#10;8cODPY1YZB8a3gOuFj7QyiQMAb6J2SUZj7wUNkRsch4JIaAjqOheMrKbgR8U0FA8CoJDgvJpcAq6&#10;m0sassopPi1tLm18sJqaCmtyTsGIkz8REK4kxds52b1p87MVx6sN97tt9/enke9Pwx/3fW823fsF&#10;0dttH9h+XFU8XbUBEHmxZv3uJPxm0/lwTvthz/t22/nxMHJr2nwyY7u94F3J6ydjiqxLFHdKjFIa&#10;iwTVSQFfirR8soaLc+tYKQd/OqGZTmhLAXnUQDue9a3kVXMpRSUsTTqFSZfEpKASsYNo1HBLS8On&#10;lhi0z1+cm4wCwAHYoqen/dyFKxQGHzwXJW3tAFNa6oFIGhrs6e5qbT6fFAi2NDbdvHHj6qXLF2vD&#10;3Bc//6+B9ZqPkfr663U3rwIKAe0/kEpXrlyor78GtjQ13OjubO7pau5qb4AMdrW33Oxore/vaWtr&#10;qQdkCdpkPBY+1N8BKGSgp3mor/XTul8kpAOP6CaiesmYPhp+iEYY4tAQNPwgCd0LaBI60AIikL+w&#10;gRYgglGQ2jph+GAraqgNA20HB5LQPRxin1NJXil7HQqSWYKzybBhM9OvpzkU+ISDl/MJppPK3ar1&#10;8UZ0raDeqehWAfjmVetF7VpRvTKinc+qFnPqz9YTkv28ajMlmw9LZmJykxA/0NlKQfTOJLQ18A8K&#10;x/28soddcjGLNnoBfLdmcsHGLDp5SQMzoCD6JYSkjp43sypO4YiZXXEJRx28sp27ldKelg3rCcFS&#10;iLUYF6no/Qx0D5cyjEf2Dva09nQ0grS7rb6no6Gnvb6z9WZPe0N/d3NHWyNAPIB+LY03u9qbQOxo&#10;bwQ019fTiob341CDFAIMjx5EIfoZNDyNjGEz8CoZT60QatQSIZ/JZpIFPDqfTeWxqbU8h+51GsNe&#10;azJgDzr1Mh6VTkAPni/RvvrveRX/LVy/fvXfoAAC2AHQQ20l7ZULly5/Xt9wraenZWCgDQ7pVEho&#10;ejXXZpLYDCK7QQiizSiUichUIhQD78Fjh0h4KHjljY01o+yghBvXL18FIHK5tlKmsanhwsXaZBSQ&#10;B2lvT+fQUC8Rj+hqr+vtakRAu7gMNAnTT8ENqIRUh4Y34lMvJiwzcdNc1rUyGsm69V6zEoAtqNYt&#10;4GHV1dXX3QSX+q/b+a+bAsW3Nl4jYYdZVCiXDmWS+2QCzFjBO573bM7kticL25O5/dlR1HC3g4k6&#10;ikp/Oyt+czr5aLNyd636aHsGpE925z7c23q2P/dwe+bpweKLg+kXexP3V8pnK+X9pXIuZrfoRAQM&#10;tKe7ta+3vbnxWnPzjbbWuu6Opvobl8GpUfBuFLRDyEJPF8NZn353dnSlkhzxmVYK0fmML+9SpayS&#10;gkeVNovCarZLSrcKSBmT9PZsYnvUPhWS5q3siluUM3MKLlHCxC65pTMR9WRQNhGQjfsEjxb8P55V&#10;nq9Gbk/7Rh3svJmR1tMKdt6YV7CbV79Z9357GP1yy397XHNnTLWZ4C2HWcth5lKQM2YnF820Maeg&#10;amNP1mS/YMonyBqIa1HJelw26eKO2ehLId5eTr6XluxlZId59eNZ+zcHyedLntcr7rfLrvcr7o8b&#10;vh+PE9/tRt6tuZ/NWe5U1a+WHU+mzXfL+rsV43FevQYEXkpxOKLfTql20orNpHQxKFxPyDfSmqfr&#10;maMJX9ktj2kYSwlD1kgr1PzhEWIqwqiZOePhLgeF+1ndQkjjEeJCamrSKncKiWLkUN7MO8mp7ycl&#10;yw6+ANWft4qiEqIK2VfWU3Ja1qpX8XDUuRlWTjjFk07RelCYlBOtUoKMixEzMSwipLe9EdnfMW4D&#10;1MXDY9rYjB6zBhU0E/Ie1kRYOANUDjt3L6W5W7IcZ9XHOe3TSfdmWPRyxnu3aJ5zccac/MWIej2l&#10;nXDxZn3ChAYvRjd5xMiQEpfQ0OI6moWHNnGgfhnGLUEGZOiylVUyUqacnOWYXE3rVjG6Qmp02ohL&#10;aJFpHbZoJk26+NNBuQjTEVNTgPKzHlEcZU335yIsbB8d1gEUUAMbqWPCtAyYmgYz8bAAPZ08VFhO&#10;jqgoKQOtaGcuRCSzPu64kzHlZk266HN+9lSAXQ6wJsPinaJqKyMHb/+rXee3++6P284nc3rw9ssm&#10;ctlCr1rp837RmI0B8iN2RtzODNvYERcvaOMGzMyEnVn0cLM2RsJILjg5434xaOtSdk7eK0k6BRmH&#10;GMSCT1GN6sfixomEca3s2ZoMHczFb63l7m4WjpaS93cqL87mX9xaegPI49HGm8dbz++tPL+3+vLB&#10;2usHG28ebr5+uPn+ye7bx9v3jmbuHM4db09sLORXZjMrM+mlqcT2wsit3amz7amtxdHRlNdrVcsE&#10;VBYNTcRBSDjIYF9LT0ddf3cTZLANCe2kEaAyQa3/QyIgAxWcghuW8/DLI66YkbeZN57N+GIW3lbR&#10;fTIRmA2rNnLm6YD48WJ0Jiwf80umApL9sn0xLt8tObQ8tJhHqbtxBQHpE7HRQafUbRb67HIJjyhk&#10;Y3UK0JrCqIRBsYBEJQzHHcKVkivpFHHIwzIejkUaAhkGboCOHwaoQcEPSwU0IAIZJLiMT0FBu9GI&#10;PgxqqL+nhYaHw/qbDXKqR8d1aNgmOUsrZmKh3TVeQfdTMQNU7BAO2gVIRcxE0dADII+BdrFIECkX&#10;Z1EwZ3OeuK1m90/LxdilxICanLXSp0P8laRse0R1Oq4/G1O/3XS/WnedjGlWU+LNgmKnqFhOilYy&#10;gtMJ1YM53Zf73vszWkAhb7YcH3Z9b7e8j1ec+1Xrzph1PCId8UkjdomCh2cSoQwiFKivZNRA3GtS&#10;8klswpCah0m6ZF4dO+/X2aRk8ARSdnYxII2Y2UYpyWuRUvAQyFBPY2Pdv1Vc0LxfvnLpKhACVy61&#10;t7cMD/XBYINoDAwBiK8XiKEbdXXXGxrrWtua21qbb1wHyts1sOV8huKVS5f+tawSNOzgcKDNAvFx&#10;5cpFILlABJnLl2sLLM5nF3x+5Wrt5/lKCEA8jZDB7sG+jo7Wus72poaGGzWOuXqpv68TCuk+n1zS&#10;NNjXNtzffs4ibbDBDigQakMd8OFOFKwbNtQBNkIH2gd7QU1r6O1s7AaCqaOhv6txsLe5v7txoLtp&#10;qKd5uAegSSsO3snA95qlhKWyrxo3+Qxcq4yU9ckTTqFXR/fqqG4VqeATzCUVW2XT7phlIa2YCIvm&#10;U+r5tGYxZ5hIqIpBcc4r+GwjI52P8sseVsZBj9vZZjlZK6VaVbSgiSllDnPJvRJan0sGDxlISuaA&#10;ljus5QwLKf2AUknIbh5xyKtkjvm1I3bxiJUPNLDtgmshqpv2SkDj+2LB9HrB+GRc8XxO/3rNV/Hz&#10;0QMdPZ31rc11bW3NTU0NTU31ra2NXZ1AjHUO9PcgEBAMBolCIWq+c+HQgcH+zq4OwHLt7a0kEkGt&#10;lKkVIgGbQSZgqSQ8AY9BIGDgqPq669ev1d7QxYvgrXzx+ee1OR+XL9eGV65cvgQZ7rfq5XGvJRNx&#10;KgQ0FgWNgQ8O9HWDNw3qx+fn+3962SBcunTh370LoCaBunT16sXa7FTw4q9d7ACk2dvcdz6uIRXi&#10;TBqa3cC26hkmDVUuwIj5aC4bRsX1RQ3UgofjUBKYFCQOC+nv62htqUMhIT3dbXX11z7/4vPrN6//&#10;6yyff9be1gwqLmCUmzcv19243NFej4L36KSssFs/V0osVZJbU5k7a9VXx/Pv76w+P148XB4bTfgV&#10;fJqES8WjIXwOHbAXkYhsabk5PNQPKOr82muhqf4aqCg0/ACPCRPzUGIeUiUl5hKm2Wrk1u7C/lJ1&#10;f2V8bXaUiII4GIg7acVf9jI/3F14vDf1cGfy4db4w50pQBuPd2c+3N58dbq+O5NdqwaP5guvjubu&#10;rBTvrlcmEnaDgGjX8DhUNHSgAwHtaW640tJ4FdTs7vYbKAiA5TYarlcMFFkpRcXBqtk4q5iatClS&#10;NknCxI9o6CEtDeBF0sRJ6pkZCzdj5aeN3LyFnbewRuzMtJmatTIyFlrZB1QfTsbBjpvI437+zqjl&#10;ZMx6WFT8eDvzx5PyP59NPl/2A2k07eXPBMX7RdO9SftJSbuZEG7HBatR9mKQthCgbyaFC0HGjJu6&#10;EOSWzNSMlpjTEeZDYCN/wkmb9bFXwuzdjGjRT9tNiR5OGV8vu5/NWB9Pmx5Nml4s2F4s2B9NmZ/O&#10;Wl+v+B5NWx9MW5/M2u6N6fez8uOibjslOx3VLwYE0wBrvAIg0dfjqsOCZSUin3Hzl6KKB0vZo/Hw&#10;o7XRj3c2ywGrQ0qjQdrVdNhkSHk24/VKsIAMKm5xycopmUjzXtpGWLiXlO8mtbcr+tOyc9whdIvJ&#10;egaON9y37hXGZfgJh6hoZusoyLCK4WLjV3zqVb/iOKk/zRmzWpJfSlp0Cd/NeteSkqJbkLGL5kKa&#10;UafIKqb5lHSvki5gQJjUfgFnQC+H+61kg2TYLocXHKy4DPHr8ej9inXWxdlNaea8goKRGteRPVKM&#10;U4zyyXE+GTwoRYaliKqDY2T0uETDEQ02a2IAxYOP6uLieoWkPgV9UM8ZdongGT1xNSrZSyiSOoqB&#10;N8TH1kX02JASHteiExo0KPkUEM+o0c4eNDD6fFL0bECYt9LFpF4FedgF9Gwm1MRHa1kwLRMpIQyq&#10;qFCnEOsVYyNKQsnGrtoZ8wHBXIA/5mQXrcyKg7dXMm+N6CZj8piFfXs1szpiWs/r7k7pHs+pH0xp&#10;bo1pFwLcsoU2YiRn9YQRE7lko5dstIKDmXLz9DKCSoJRS/EgE7SzYzZmzEKLWRlxGyvvEea9wmJI&#10;lnTxs17xWEy3UvZsjgf2piNHC8mT5fTDnfKdrdGdmfj+Qqo2/nI48QoAx/3V1483v3y2++7x1usH&#10;6y/urj67t3rveObxraVn99Ze3F9/fm/t0dnincOpk53xraX8IaD/o/md5eJsJbQ2nazm3S6L2G1V&#10;mHUiwB9IaDcM0gEEAMjIhTSTRqASMxRCioRDUImoagnVoGCp5RwKEQG+RAoBkbRLdkruw6rj7lxw&#10;u2Rfz5tnovJRJ3s2qtgumrfy+q2iJWmmVXyi9YJ5PW+aT+l9Rq7DJMEg+00aoUpM0cooVh0bKFdc&#10;OhJEFgWulrGseiGfgaIRB6tx/Wza4NOzeFQEiwTTSmiWmvMjGtCaCOghyGCniE8jYIax8D5ARUBv&#10;BGKvs6Oxt7OJx8SLOUStlKmT0AQMFBkzVHMlCO/l0DEEZB8ADhSkk4gaICD7OVQUFtE31NcCHe7q&#10;627sbLmOGOpgU6Ahl5yK6aWg+6joPhq2T8qAW8X4sJ4dM3KygLDt9M0R5e1py2xUAG654pdMgG8w&#10;phgL8A8r2r2i5NakBlSJRwvGR/PG5yv2V+vu1zvRkpc7Gautc/Ya+CwyFFXrHughoPqxsB48ok/M&#10;IYjZeIWQrJfTTQpayClz6DhaMdFnFkRdMouKIWQiydhBAdCwh3trFhn+S55cvVqTSpevXgIbQb6h&#10;oW6gvxuJhCKQkMbGeiCqrl27Uld3A2xvbm4E/AFQ41MEYuiTIPtUzicK+WQO6lzM1byp/zepVQvg&#10;EPBXbTvQpa9dbm9t6OtpBwhy9coFwB/gEHB4a0tDT09bV0dTZ02xb+zpbO5sawSw2N5S19ZS19Xe&#10;0A22tDeCa6m/eaWp4RpImxuuN9Zdbay7cr46va695UZHy82e9noAJTUW6W6E9TcREO0yFtytZeiF&#10;GAF5QMaEjYS0dgXZriCGzSyLBFeOKFcK5pWCcSIqLfr4Ba9gLFLrQCqFZOCDSjj5ESvnM6sSqZXA&#10;ebQBDmUYDevoar/Z0w3IoKG7qwGoti3NNwY7b6Yt7Mfz3gcLgbmk2i4jiBkIlYAE1PR4zZGjquyU&#10;Fe3iMZ9szCuNa2lZE3cuKD8p6u6Pq17Pmb5Zd3637f5qzQoy3x4FA1qKmE3isSkcJpXFZBDw2L7e&#10;rp7uThB7e7q6OtsAMwI2bGluam5qBKRSX1/X3NTQ3trU0do82N1BRQ4IiTAhGTnc03GjNnu0xo+f&#10;UvBGb9y4Xld3sxG818abgExuXLtad+OaUsxOhxxRr1EjYUm4ZAGHzKYRhgYBvlw7f6P/ftn/HUhq&#10;iPDFhc9qowz11xrrrzY3Xm9qvN7ach0J6+JS4SYJLusWFPzS6Yxxo+K6vZAoBJQ2OWmn4vp+P/J2&#10;zTUblZmlZHTNnkwvHNLd19vW293S39sBat6n4sHVNjfXQ4d6mGQEqBD9PW1yMTvqs8yUkxvTI/vL&#10;YwA4nh4t392eXRtP7S0U9xfLk/nI9GiynA6Nj8RHYr7d5emj9dnHZ5t+pxqF7O2prSS8AvgG3MXF&#10;C19QMZCwTZlwyeM+pVSAlvAxgEUsWjpo5l7e23l8vHa4OnP3YJ1FI+gJfY/zig/rodPJcNyivL1a&#10;3ZnOPVgduT0X3crbKh6pW8XUiOgGBcdnUW1OZlZHfcWAMu2Uadhoi4TCJQ3ScP1UbB8O1oEcaiEh&#10;u5i4XgF1SM6GG0UYn5rq01BsYrxZiLWICG4ZySXFeeUEtxgbVJJjWkZcxwB1Jmfljdh5YwFR1ccH&#10;am7Bzhrz8+cS8qydXg2IYmaKV09yKtDjXu6jRd+7zejdCeOjWctuTnpYUD2edS6FuI/mfYdl01pC&#10;UrJQ5v2CWTd7LSzYTSumHNTdtOTpvHs1LNhMiE9GNScl3WKAO+djL4b4qxHBTkZ2b9L8eMb8eNrw&#10;YsHyZFr3ft3xbs35fM5yf9xwmJevR3gno4YxOyulITvYwyM27mxEv5wwzoZUSxHdcdGzHjesRrUj&#10;empcis3raZM+2ZRfPmrj54zMvJk7FtCul6JeBdOv5ZEgHXT0IJ8MY6B7BYRhm5CgZw3YhGiPBJs2&#10;0PdH9N8fxvdSshfTppOsdC3IX/QyZxyc57O+BxOu45x+M647SOt3Rtxll2wmrElqBW4JQ0zCLIQ0&#10;BwnjSd7y5XpyP2OY9qmCcur9Mf+rJc/dsnU/ZyxbmREVxa9lGqQEIX2YSxlgkPuZ5B4RZ0AugtBJ&#10;HXhUg1OJyVkZeT1+zs/fTmpvjdr307qzMaeFj2DiumF9Taj+BgMP5hbBHbyhkBSZs5DH/FyHeNjC&#10;H5wPSdezejllkAhrRg81cIk9GvagTwoFkLcalrgF8JCKkDDRIyqiT4IKyNAeMSKmJiwEBY9nHC+X&#10;/RMe9riLMRtgVT2M+ZhkLalJG6ha+rBbinNLsV4Z0cZHmTgIGx/pEqHSOvJ8UFy2gFQ4HwIKPWiC&#10;xCNuyWRcs1823112ZZ2ylYp/dSqtk7Ank45bc+H9UdN2RlYyk8Zc7LyZNBXipY14cP1Tfu56Wjnl&#10;E6bsHKuKpJERgGrhNDHzEVnOL4w6OCErO+bgRRyckaB4qWjdnw4dzcUOZ2Pb44Htcf/+bOT+Tnmh&#10;FCgnnfcPZt/e33j/YON9rZ9jB8DH+ye7H58ffHxx8Pbxzut7G6/ubQAWeXl37cXdtVcPNp/eXnl2&#10;a/nZ2cLzW4sgfXg0e2938nS9dLZeOljMrk/FFsei89XYbCk0EjaGbXK3WRZyasIundMoz8fd5ZR7&#10;IutbriamCoGJnD8Tsoi51KGBruGBLjx8wKZg7JWdp1P+ewuh4wn30bhrs2BayxvX8ua1nHG3Yt+p&#10;ukZD8riVPZ8x7k8GJuKGuFdhM/C1coZKQnWZayCikVENKpaQjQEUIuHhDWqOWc0ZCZv8dvFk2jqZ&#10;siRcChYZBpT/oe4GOn5IwiVwaWgcor8fKMoDHbDhbixycKgftOXX629erq+7ymPTBBwKjYSk4KAW&#10;g4JBQSGgXUQcFI3oH+htbai7DBiLgoP0dbd0ATHZ1dze1tjYeK215UZb07WutrrO1jrkcKdDLyah&#10;BoDiDqnZImqvv36xv7MBQIOCT1QJ8A4tKwzUGI9oNCBNu0SeczeT8wV73EzbqVjmE6K1rPykqt/O&#10;i/cKsr1R2fGY/nDCNuKXmCVErYhExw8jIZ0YWDca2oWEdiEAEmEGsaBwEVXKIwJAYZEh4LHIBHij&#10;mqlXMvgsDBE7hMdAEPChrq62L859h4EAGuEbN6+DO6+tS7h+6er1y9dvXK2vvzkw2DMMAU+kCexw&#10;7frVhqZ6IOBaWpqA/AJbQAQwcelSDSb+ewAN+jmU1Mjjk6b9b9CpZc7j5SuAUC7862dtdsGFxoYb&#10;4AECFR3IOHBhQOWur7vR0V4z0gr+aqoNnV+vrwei89K1a5c/zT6pr78B8rU1w5cvtACF8hxfLl6s&#10;GXpoaa6rDbUDOqm/2tp0vaOlrqcGIo2Q3kYCsiPmU9p1TCFtSEAdlLKhHgMnaOKVIprJtNGtphVC&#10;yqWibTqtzQGtJigLge/LJ8t4RCm3JGjmmeVEvQT3mUKEFHPhNFI/hTCEQvbfrAdXAyT61ZvXL7U3&#10;3yBhhqNW6d0pz/MF990J50bOGreIHSquzyDy6oU8/DAH3e+VUcY9spWYeiGuK3tlMSNzOiI9HlXf&#10;ryqfz2hez+q+23D8ddvxy67nj6Pw93tRDqavqe5qa8PNtubG7vaWwd5O6EAvGjZIRMPoRAyPThQy&#10;yWJQZZkUMZcp4rFr3R6wYbtWGTeJHs3770877kz7XUrOcH8PHDZMxKJVUiGPRVfIJAatymlWJb1m&#10;s1KglQvBT5tJ53WavHZDxGtNBGxyAZ3LwHHpWBJ6GDrYdf3qpQvgHV+s2euooet/keznnxzOXfwc&#10;IMhgTzMZ3c8lwfUSeipgYhJhDPzQRNz4ZjP9aMZ3XHXNRFTTQfliyrCcsUyFFGN+Ud4ri4CnpGYb&#10;FRyDUuAwyDcXqxaV0GHWDg/2nZ/hs2tXrwC06u5oQA51ENAQjYS9tVC+v7+ys1DaXyrtzBW35wvL&#10;Y6m50fhKJbW/WDlZn16ZHJmvZhaquY25ytJYdn9x/Gxj6milMl2KMmgoJh3DoGEEAtbNmzfaGm6M&#10;p7zHi+V395fu7U+Y1Uw2dVjIhusVZIeOGXPK0wFTwK6z62UCJkmF63tT1byed348GvPp5RoOkUdG&#10;JUyc2qrOmGYirM3YpWoO3qXlRqyChE0QNbJ9KqpbQfGpmU4FTS/E6Xg4NRtpEOH1IqxBiNawoXoe&#10;wiXHR3Tk8rlvEb+SaOUj3DJ8QE2KashJIy1popVcvPm4ouIRTEfEoy42qDOzMel0VDAbFU0FRfNR&#10;8XpGsVPUb+Q1FR8n52ZVfZyny8GnC96VCH/SRVkKsBaDzDk/fTnE3kqK7k/bpzzM58uR3axuPaY8&#10;zBu2E4rjgnY/K3275n2z6r5V1tyfMDyeMT2cNpwVVStBzk5KspPk3RvXvF61vVwwv1kxf7vv+7Dl&#10;+WonAKBkLy2b8/IqVsa4kxeUEWxcjJWD80gZHgXbqeQaRVSzhOaU0eM6QVjFTekFIwZ2QIhNaWhp&#10;AyNt5LrFgLSIDgnZo2KYhUQNA6Wgw/UCgoAMZeKGyPBuNq4fPDeLEOeS4JwidEiBXw7J/n7o/m5B&#10;/dd184d55Q9brgUPa9EjWfGJ7lRdxyOW3bQxpaUs+GUbCcOolVN2CDazVr+K7pERxt3ijIZ4OGI4&#10;yOlm/fKommUmQu8V1O/Xw+MOPjgqa2ZkzEyPgqhgDHMJ3RLWkIDcwyN3yQQwLKIZi2yWsoZ8GqJD&#10;DEuZKEUL87horJiIZTNtOSD1iQl0RFt7wzUtBxKQw02MPi2lyyuBZkwkgCAycqdDCAvIkGEVfj6h&#10;17JR0I6bKnpvxcXYz6v2c2q3EOKSIKy8Yb8S7xZjDKwhKw/m4qODMnRSjQGkuJdVPJq2n45qFsPM&#10;rbRoPye7O2NdjMsmg+yIDp8y00CFSRnpYz5p3sYu2ZhLYcmUhzMXkizGNFkLP2RgZTzStFO8mtPf&#10;mfNG1cyzhfha3mWWMmwKtpqFKwV083HdZs406mCP2OkzEVHGjM/ZyAUnteSkbuW1cxH5iEfs1lN9&#10;RnrATM35eeWIvBRRLI7ad6cCWxOeo7nw7cX46WxkMWteTFkero28OZl+ezb3zZOt718cffv88Nvn&#10;+9893//Ly8O/vNj/+e3x314f/vzm+B8f7/7zq3v/+Hjn1zenP706+un10c9vT3/98s5XT3fe39/4&#10;5snOVw83Pt5fe3dn6eFu9Ww5d2s1d7yYPJpP3l7NbY2HVishv0U0mbZMJMzVuDvhNWrFTDSkW86j&#10;6qT0UsJxsDB6sDS6u1Acibp6O5phkAE4ZAg53Kfkk7MO8XLGvF1yLmeMK1nTatY8nzIsZEwzScNU&#10;XDeXMVeimoxbNp4wzOUsk2mH1yI0qZkGFceiZzvNAqOaawTNl4pj1gnUUjoQvRw6HOwwnfeMhPRR&#10;q6gQ0AEKoeMH+UwcFihag+1qMZNNRqCGOzQKPgoGwKK2RgPIss62m/097XBo3/BAJw4xTMTBUbA+&#10;OKQPCetFQroISCDm+5vqroCGeKC/A4McuHThCyBnz+XxhatXLkq4FB4d29/TMtBbM2fCoyEZeAjY&#10;Ah/u7O1sgkH6gcbf0XrTbVFG/TYCog8H7dKJqRYlI2BTOPQSFhHhNgp9ember7KIsdNxQzmgGA8r&#10;R9386ah8xM0L6Wk6CZFDgRBQPWhI53BvEwHVj4F3Q/pa+rsbezrqwE8ODakQUPkMlEpMY5JgJNyg&#10;iEukEuFDA509tcW0LUDYX778qcOjHlBFR3vrpzUvPUC/bG64cfPajZuAQq53d3e0tDZduXqpru56&#10;Xf315pYaggDN+d/YARDj6tWr/7/a8Pnkkv9OHv//wsVa+N8d+SAAbAFI0drafOVKzfwE+AtcYWNj&#10;XUtLA9Der129/KnLBZzr0+lAAs7ySRSCn/9tPKjGQIBFanY+L1+4duXCjWsXmxv+BSKDPU1aGZOC&#10;6xYwIVopkUcbDNgEZ9tjYasgYuGVolr3uUk0n54GvlCfgWNVUHRCnFVOceuYzppSRObUVgtDPuMx&#10;htRSPJs2xKIM8pjonrabrUDvr78GGeiUMrApi3Apqrw35Xy+FNzMGip+Vcwi9uh4JjmdgRtEDLQh&#10;+lvo0I5Rh3Arqw+qiQEdNWigzcSl96dMb5et75dNb+f1X69aftiy/23T/vOW/edd328n0bsz3qBR&#10;aFOLrSCqBAAajAq+UQFSnkHO08t4OilHLeEoReAzUGhVUq1Klo36BWRU2a+ejZtGg8ak17KzPL2+&#10;OLUwWfrq1YNvX9z646tH//jq3n9+PD6c8GzOpEQ8Go2MppJwJAKWSsSyqDifXZv020YTvoRbH7Yq&#10;prOuEZ+SR8V1tDcBDATP+ubN659w8vMvPgcvr7WlTsQmpv1Gv4o2FzeKqTAisg+QOBk14NYJw3pB&#10;2iyq+JRjftly2rCWt22XvetFN7g2GYfIIMI8FvX4SMRpVpfirlLS5zRrQn4nCY+qneHzzwhYBAIy&#10;wGfi5TyK36aZLkZ35gtrE+ndxdL2/OjmbGFxLF1JBRermfXJwtbc6NnW7MbcSDnjm61k9lYnb+/M&#10;r0/nR+P2s81JNglKoyBQ6D4cflAkpIGPv7n+CouMEbAoQaemGDGohRgmqZ8LlEsDI+bkRW2chB18&#10;mVybiilm4cWozldjyi9X3L89KM9EJLNpTTEoKrh4eQc3a+d51RSPiuzX0sNaWlhHBq/YIUK6xBi3&#10;BAeUeKsE6VLijHyYVYR0yjBuOcYtQ7tlKI8c41dikibyTEwyFuBPRmRlr6DqF475hZMhEage0xHR&#10;Vl75aNF2e1L3Ys17b86xN6q7v+R9sRN8vx/dyakOi5pbFeNxUbOTla3HRQsB9nKIO+9jFw3YMRt5&#10;wkae8zKWQpzVCHfBz9xOSfeyqikPd8wOiERzNKJ7Pu96Nmd7t+b8dj/w9Y779ZLlyZTh4Zj2flX9&#10;bNbwftX23a7/p+PINzve53P6D5uur3c93+z7vj0I350w7o9o1hOKSa8oY+S4BHifjGbk4lV0tJQE&#10;0TAweg5Rzyer2Difhp+2Ksx8slnE0DBxWZMoZeBPBlSzUZ1diLEKsR4ZJaRmhtQMkMb0vICWpaDD&#10;lGwsAdqOH25nYgcMPGxQSbNykGkdtWSigjv626btz33Hb1vGv64b/u97sdOs/E7VEpHioipSyc7d&#10;zZlHbVwbH6qkdrnBY+dCJKROOW1ASOq3iDABJS6nJ+UNVL8QNukSjprYZQNz2U1/teKpTbxI6vby&#10;pjG3wCVBAQR0cIe2MkopuVPChmKRrUh4E53cI2D02uVomwTmUYDXh/XLUOMu9piDU3PsIiXkjfyy&#10;iT3h4PsFMDWpwy1FOERQPbtPxxnQsgeMnIGknnhSttyqWHJaetXBH7PTUwrkfk4y7SNXXTQbf8jE&#10;GtABgmGBnSEWDrw2oVVNnPXRJ1y19Lis2s7w1hMskB4URSdl+d6oJGrEJO2MjIOVs7NHHNxRJ3/S&#10;L5nyS8a8krQV8AfbLCGphVgJE6pgI7xyzIiFWvUwFqOiopWTtfJTZoGOgxrxG21CUszAKnkEoy7e&#10;bEK+kFLkHdSCh5l30EecjJmwpOzhzSfVe1XXvcXI043knbnA0YTz9nzg4Vr88Ub69UHl3fH4V7dn&#10;vru/9Nur/d9fH/z+5vDvX57+8ubwh+c73z/b/uHF7l9f1uLPrw7+/vb072+P/3hz+J9fnvzj7eFP&#10;Tzd/err9j3cn//n1nV9eHXx9f+3F0fSrs5kv7y+9v7v09s786+PJO0vJo6nA4VRofypyf7NwdyN/&#10;OJ9cGPFMFYMpv9ZjFwUcsqBTqxIxQHPh0Ms8FqXHrDAp+XaDTMyjI6CD165f5rBpg/1dA32dHCoq&#10;7dXFbZK4TRwy8PI+5WhIl3bJSqGal5CMW571KP7lLiRlXakGRmNmp5GnEhPiIb1Jw3QY+YmQyWOT&#10;qaVUm0GkllL0CppRzVJLiBm/FlCIU8NMuFRBq0QrJvtsKiC5GWSUiIWnYgfxyD7oYKdEQO9qbwAZ&#10;KhGmlrFsRhmXSTJphGIukYAZwiL6aAQ4GTtMRPbT8VA+HUPHwy9+8VltYWrjDaCU/1v1/+KLz6gE&#10;xHB/W3dnY0fLTSGXohbTRhMOg4xBxQ0zyGjIUE9bS31vR9NI3Anu2m9VGeSsqFcPEMSmEwtYBDwK&#10;wqaiFHyiz6pkUxBCNp5OhLHJMIuSCcShkoeSspEs0hAa0j7c1zzc11LTOfEwAmqAQ8cB6EFCuyU8&#10;spCFBYBFRPczyTASdgg23IlE9OOwMDhiCAob6OxoQaNg7e3N3d3tvX2dnZ2tbW2N7YCNOlrAT0Ae&#10;TU0NQLLcuHENMEdDQx2QNY1N9SDT2FhfV1eTO5/kPQhXrly5fh1Ayb9gogYIIFz4vK21qbbt3/H/&#10;CAAyrl+/ev36tX/9Pg/gEHBesB0o1Z/ClSsXG+pvXPqvWYn/ZwAXA2Dl3/Na/nc4Py8o58LFLy5d&#10;vgC09+bG672djV1tdShoN5sEYRH7FUKiVk4XA3VUTo44pWGHyK1nRm2CoInjUFF1ErxJQVEJsRzy&#10;gISFkHLgSgFWzseSMT0EdO9nJg3FbmTY9LSoS5zxysZjxumkdSJuyziVaYtoxCYZ88mn/LL5qLbg&#10;kkVMQo+GaxCTZWwchwLHwToIsG5EX6Oaiw5o6SLGsJwHNyvwExHx43nLX/a9f9t3/z9Pcn/ejv60&#10;6/7rhuWnTevvB54/zoK/HgfebfgnYqZC1JuPurNhdz4RyCbDuXQ0EQsF/J5cNjmSS6WT0Xw+NTKS&#10;jUZCHofFYdIujed2lyZWJotb82M7y1NTo5lyJvLLl0+/v7f8H6/W/vPF7P/9buGbw+SdlYRFSbPI&#10;KUB9P5z2PVoOPFgM3J71Hk0HZuL6pbTp7lLy+dbIUs4YtYnpBDgODf9U72vP+vPPLl38vL3pJpsA&#10;1fGwVgk5ZhGGTYKQTc6jo/GoQQr4cpg4u5I5lzR/PBn/eDzyYCm4kDJWIsbdqeTJcvF0c+bu3vxa&#10;NbVdjr86GL+/VSwkPfGwJxMLcZhkcBLwotHQHgkT79YJJjOe07Xxu1tTD3amNyeS1ZQn7NCqhDQR&#10;Awft6wBEkY/7JVxq0KELOhVKAV4vo9lUrFxAF7ZJYg5ZLqRnU4dxuF4EshOF6sKhuxGQDuRAk0VK&#10;Dhu5ETMvbGa5NGSLAhe1s+ZHtVMZcSnIrgb5ZS83Y2WpeDgBrO1VRfbjjud0wjDqY436OUUfO22j&#10;JvSkoJLg1xDDemrcQMtbGNtF4/PN2OOVwJPl4GZGeTbhOKxYyh523snMOxmjbmY1wJuMiGZi4umo&#10;uOLjrORUq3nlQkq8mJas5ZXbRc1qRrGUkK1lFAth/tGI6sGYedpEe7/g/3I5+GLG9eVG9MdbuWeL&#10;jtUIbyMurC1wTQi3YoK9tHQjxt1KiabcrHmfYMHLX/Lxl4O89RjYh7sc4oxZiKthcdVKq1ho61HJ&#10;WUn9zZb3l9PYz7eiHzYcAEEeTepeztueThlvFeXP58xvV5zf7QX+dhL7+Sz53V74xYL93oT+7oRp&#10;PS7LGxkxNdUrIbhFBA0dLiUNe5QsFQOpZWHExCE+tp8K6YR11PPwQ2Y+yczFK2hwOqKHNNxl5eIC&#10;UvKoXTjhkU35FTNB1ahNMGLh58z8hJZedkrH3HKHmGjkYY0Cgp6D07AxQQ21YOVmtNTVMH/FRztK&#10;ck5i9P91FvhfZ8EfV0y/brl+3wkehFi7aZ1XjPMrCWEVLqEh2/hwJx/mPl+pHtVTzBwED9MpYwyK&#10;iF0aer+VOZRRU9Yjqlmn4DivejPr+PkwueBl+QWQ9xuBO2WTX4jImSh3xixvF71FExXb34iENVMI&#10;3WR8u5jV69XhnXK0gtxjZA6W7OylsGotYVwMyu9OuitWflZHm/eJZzwCB2dITmzzK9ABFcojQ2iY&#10;PQpqe9HNSemw+yOS748zRSM9KidYWJBRM/m0IN+Os8/KioUQv+BgJ410Gwemo/a5RNiMkXl30nFn&#10;wrydkU55KUsx1kyIuphgbY2I1jK8zaJ4LMKJWGhxGzvj5OdcopSVn3OKk1a+X882SUgSJlzBRfsN&#10;3LCZE9HRUhpq2cqedLKWwuwxOzNnoFfdkriBw8L0zRX9DiUjYmTmfYKwnpxzcMZD0opfVPTwywHx&#10;TALwh/tw3LVdsh5PeA7HnftVx+mM/8lG+ps709/enf14OvV1DUEWfn25/fvrvV9f7v757vi31we/&#10;vd77x5dHf74//OPd4e/vDn5/e/CP98f/AeDj3dGfbw5+erL+zZ2FHx+t//J875cXez893/14d+nj&#10;veWvH6x8vL/05d2FL+8tfLw7//7W9KP1bM1P7HhwpezbnAzP5u0ph/jtycT2dOhgKT9fCmWChmra&#10;uTGVnSnGUkFHMmCL+aw8FhmJgDY1NQKhAuQNFoOozX8c7uUx8EGnTkhH88gIMQPj0gsMMqpKQHDo&#10;uG4912vkpzyqfEBbCBvSfnU6qHEZOB6b2KbnWnRsp4k/Pur1OWWxgEknZ5h1XK9dYlTS7HqOQUFN&#10;B7S5oM6uZhhlFIOUZJRRxSwspK8FMdytFjNZZLhewcWjBkg4CFCUeUy8lE+S8UkmtcCsl4r5VBIW&#10;QsINA1zQiuhyLolNhCt4ZA4JhoZ0tDRcQyEGejqaerqa+npqZru6OluhkF4KEYmC9dWGY6C9QiY+&#10;aJNn/eACWAIaPB0yC5k4gDsDva0goxLTQw6VScGJulUBi8ShEwz3NksFNKWYwaYiOVSEUcnCI3oA&#10;/ZAwg06TTMTCyHg4CQcL/oIPtvV2NtSmXva2drbV93c19ffUbC3iUAM1+CBBJVw8h4YCCELADvf1&#10;tvX0tPX0tsOgg2gUdGiwt2bno6u169zNakdnK+AMEJub64eG+6Cwoes3asYeazhx4Qug3N68ea0B&#10;YMnN65+mgPxLzJ8H8Bv88QkCzvevHXXx4kW/S3vx3LJUfUNtIcL5v7X03wGUD4Dm2rWrWCz68uVz&#10;UxTnESBIXf3Ni5cvXDwf6Llw6fOrtV4QUOy/dqjF/wrgvOCEgJZqgzj/GiG6BNL/vjOobCw2A2y+&#10;fu2iWa9gUNBMMsprU3Cp4CV2tzVdM6i4JjXTAljWwPFaBRY1zWPkmlU0k5rOIA6wqRA8opOC6eHT&#10;oTw6jEtH4JC9KBigEC3Fpqf6bOyki18ISstBRdWvLnkUo25ZwSYa9yom/cqKWzoC6MbAs8voZjHF&#10;JKFYlUyLmiXj1ezSSDhok4qukxI1UrxKiFEJUE4VZq+o+m7H+dOB649T/0+7nn+cRX7Ysv6wafr9&#10;2P3Hse/XQ+/3O+6v95NHM6mpkcRUeWRibLRaKRVH8pl0IpmIZlLxkUx0uhC5v17cm4mfTEdf7pa+&#10;Ppv+9nT2mzvLz48XHu7OnSxXl6vpzani769Ovz8p/fmw/L+elv7z4civt9JfboZ+fVB5t+77sB3+&#10;663cn4/Lv9zNPlt2P1jwg/ZlJaMLKskmEcEgIdNwgwO9zZ96vK5cvnjl4ufNN69xiYi0XfZ4Nft6&#10;O/NkJXE47tuuBvenk0cL6d2Z1MZkfH8uc7qQvL+ceLWXe7aVvj0fWRhxccjwtbHkZMrFo6D7O9qI&#10;aASTjGUQUXwGBnyrbDKKSUKSsdD6qxd7W+uIsB69gBLQs0GrmnHJSyH9ejU2GjREzGIlGy2mwlVc&#10;nISJoqD6TQqWS8WO2aQBI8coIjhU9KxPPhpRjCfV40nVZEobBjAhRssEKI0UbVRgbCq8jjccMhBH&#10;PJwRN6saEswkJRtV3UZVu1xWzY7IZjOSmYRozM8uulgWMZkNaX1Tlvx8ENhI8WeivPm4aC2reLDo&#10;uz1h3ytZFhKa6ZBiKalZTWv2S4bHS66X6763W4HX6773W+G3m8GzSctWUbdZ1B5MmDdGtaMeWsXH&#10;LDppEwHObIy/kpWu5iV350xn44a7k7bTivnuuO2woNuOSe4WdJs+5u2MasfPBelhVHJv1HSYU54U&#10;tWdF3WFetRkXb0aFu0nJvarxTtmwEuQu+gVLAemsG6SS1bB0MyHdz8pPCuqjvPrhhH0zKtqOS+6P&#10;mR+OG77e8H1YdT2bNdwaVW6EeHcrxq24aD8tvlfVH47IdtPCs5Lizpj6VlmzGuUvhfiLIWHBRE+q&#10;qSEZ1SchuyUUt4gcUNFTBp6SibLyiToaNG3kJrWsKoB1HdvBIwSkdJ+YGNUwFuPmHOB1syCuZpRs&#10;gimPeCWqXU/oF0KKOZ+8ZOZkteRRI2XKzdzK6OJKWlBOTelYOQNr2ic+yls+LgYP49ynZcXLccWL&#10;quRVSfLrputpUfx2Qvf1vPlxUTnnYE05BW4uxMYecrAhOmLP7YL9XskRkWHY0OagAjvmEZZcwpiO&#10;BoR61S5YDirulh1Hef1xXj3nYz0qmp5WHONe4aKf+/1+6sGMJypDPJ1xLXs4twuGrJEF773BInZL&#10;OYNBIylmpoQ0RAsH5pcSvBK0gQETo7sqNmFaRQxJCSYGMqsiFXXE3ZwuqSUpiR1ZCyljwEwHWT7Z&#10;cMXFHLWSp3zkZ8vGo5KuZOPO+CQhOc4rGKpYKG9WvWUbKWsiVr2ccZcwoaXEtPSQilB2ck7GTben&#10;rftlw1JKNBFmVwKMapBd8DCqAdZYRBCxcXw6TtIhDeo4ZhHRIqfpJWTQouFQfZC+ZsxwRyWolVIR&#10;0xH1Vlq9UXMFrDuuOHcy5umIshSQHU7Ft0ZtXx7ldyrOhYJ9sejcHvNtlZ1Hk6Ap8BxNBg4nfOsj&#10;poWEaimpWs/qTya9L7Zyr3ZHvrs389292Z+erv/tyRpIf3m29cfb/d/fHACe+PXN4e9vj355vf+P&#10;j2f/85vbf77b/8eHo//8ePvvb44AgoD459ujn5/t/PBg/du7K1/fXfnmzsq7k7kPdxZq/HFv6ct7&#10;i+9uzYH4EVDI2fT744mvb8++2a8+36u8PZv9+tHqd083anvenv3q/tKbW3Nf3l9+sFvem4mereSP&#10;lnJLlWg17fda1CIuDWjJQE5c+OJzyNDgYF9Xe0s9EtKHQw7Q8VA2CSFgYAR0jFbCkPGIbDJcISDL&#10;+QSthOLUc6NOWcAqykb0DgPbbuBEvCqjhmnVcx1GfjFtj/pUDqPAaRK7LFKfXZIIaJ1Gjs8iSHqV&#10;SY8aQICYAVPw0GIOarCn6ZMpcZWYKWLhZDwyHQ+j4qEoaA+LgubQMET0IBlX8wEiFTEEbCL4i8/A&#10;miRsDZ/KpyL5VBQDDyUgerHQHhoOioV2o4e7caghoGerZcyaOzMiXAzU564mlYgxX/TvTwJ9z2rk&#10;Y51qZilqLsWsGjmXxySzSUgJB5+LubgUVCFqKkXMKa/WrGLp5SyzWsinY+Q8YsiplfLJeEQfuIZz&#10;v+twCh5GI8IFDPxAT22Ba0drfVd7U931i33drbDhruGBVshAOxkzyKLAeQwMjwl01d6h/s7Wlvqm&#10;ppt1N6+2tTYO9ne3tjSA2NHR0tbW3NzSeO3alWvXL7e0Nra1NTa31Le0NAKh/i85D+T4uZYLcAS8&#10;tfOftfTfAWwEhwPsOM9/ASAA7NDS3JQImi9//llnR6tEIqjNPqkN6F++cf0qyAHIUKqUly7V1nIK&#10;hTyBgAso5N/F1rafT5q8dKWGJp+fg0Ug4O/t76v9Dfb6FM/DFVBmbfAIUEht+snVq1cu1qYlXLgM&#10;4qWabfHW1qaLF74wGzX1N64CYCRhIEYVX8ojZ6MuIrK/p7Wuo+k6j44Rs7FSHsaiYanFRJ2cbNEw&#10;FEI8mwLBIXqQ0M7aShxIFw7Zh0X0ErHDsKHOwd7Wz/RKgkqCtGgJQQsz6xVUwvJqUDEeUEyHVCsJ&#10;43LStJQyz0T0eZfCr+O71GyHim1TMq1KhkPHBifQSAgKIVohwog4MDkfqRJhlCKMVoSYjQg+bFj+&#10;tu/8ccfy66HnjxP/s0nxdzu2H/fs7xe136wa/rrv+euh77vd8M5YKGDRuYwqnUIkFnKEPKZMyNKJ&#10;GcfT4ddroVcLjh8OQt/vhR5N6IBQ+W439Nudws+3Kz/fmfzudPzbs4n32/mv93M/neZ/O83+cSvz&#10;9zv5d2vBw6LhoGh6MOue8tIrTvJqQvhswfn1XuLBfORkOrBVss+lrRYZTSMiG6QMMZd44+olACJd&#10;LTcp0M6wQbBd8rzZzr5ci77biX/YS33cz344Lj7dTN6eC+yPuQ8n/GezIVDOyUxwOqlPO0UjfnnU&#10;JjYrOdWYNWwWAT1EKaSKmGhAOX6zwGNgubR0t57l0HEUfCKst5GG6rZISG4lJWFmjri4KQsn7xQW&#10;vZKUnZu0cJImlluKjuooeQc35+SPeoXjAUnexgFKZE3hs7HzXnYxxFosyLbG1AdThltLzuMFx+60&#10;+WTBvjdtWhlVbk/ozxbNt5dNZ4uGo2nd4ZRub0KzUVZujKl3pvRb47q1gnI2Khj38e1SKrGn4UVB&#10;9D8fpu+OaY5K2qOS4bhckyLHo9qdrHwvr98tmLbz+uWEYiOn2khLdvPS+7PG47JqIcqbDLCLduqI&#10;lZo3kxbigrsLrvmEcCosmE9I1nKqhZh4NsBeiQo2k8K1MH89LDgZ0b5ZDNwvGe+P6B+WTLez6tsZ&#10;9UFUfAbkh58/7+LsZ3X7WW3NHVresJvWHOVNIL5aDr1bD24mxNMuzqiBVrVyRk1MECdcvOWwdD0q&#10;OS1on0zbz0bBUao7Zf1eRroYYG/GJEt+3lJANOPkzXoEU052xUxeCHA3k5JzT2+S04pxKSyddPNn&#10;PKKlkHzcIShZ+AWraNQhHnVKpgPKab9sK2EIyylP59MHeSsAi1ErD5x00S8u28VZA79gEUz7lYcl&#10;15hfmTXx3SJSSE6d8SvmAvKSXTBi4iyENIs+8dMp98eV4Psl+0/74W82wk+mfI+nPM9m/OM2hpMG&#10;eVrRb7jI3y9q/+ft0FcLhlcV2duKoiiHbwdZzyuK79edT8aN98u6OyX9YU5zOGKomKk7EeF3m9Gv&#10;1kJ3Kpayg5bUE7NG+oRfXLQypt28vIqwEpRtxFQPJ33zfv6CVxjkQnWMoZgKP+vjPpiwzXs5J3nN&#10;tJ3xcsH7aMJ6p2zPm6lRPT5uJoU0aKcY7hDAfXKCmjZo4RPMXLRXgI6rqCYGVEvqc/Igs37Obla+&#10;GOLN+FnLUe5GnPtiyfJ00bKTEx2WlKtJ/tmYZiXJn/TyqnZGUkvxiTFpI7HkIBedjJSJPB3i7mXl&#10;GzGZQ4KySfAWMdophSfN5LGQJONievQ4r47kUOFOV1NAL2IRBhJucynpjNkVAZ0AND54ZDd0sA2H&#10;7kFAuyUCql0v1MoZm5MxQO1xB6cKGq6IYbvqAgiSsHECBmbaJqsGNZWAKmPhp+yilFM86lMsZ833&#10;FhL3F+Nn04HNgnkjbzme9N1diL7Yyr89KH84Hfv67uz3D5d+fLrx06vdn1/v/fa2hh0g/fntwd/A&#10;lrf7v7w7/HB/6bvH6z893/n5xQ7gkl9fH/z8YveHxxt/vD369dXBXx5vfv9w/bsHa98+XHu6V326&#10;X/3q4dL7e/OnK6nlUfvZUvqre0svAHlsj7zZL4H08Wrq8Xrmxe7oi73S0+3C7cX43aXY3aX4w7X8&#10;u+PJF7vlR+uFB2u5xxuF+6uF/YnYQjGIR0Pr6240NtajEMMEHIIGdB4KjoiBks85gEmCA/W9BgG1&#10;5fooIHeFbAKQpkCzl3KxVjUzFdJHvcqAQxz2KPMJq83AdZj4IF9IWtNhQzygMyqBekM2qVmJoC5g&#10;FwNqCdulNQrRsMDhCgGOz0DD+tt7Oxu62m4qhTS1hEYj1FYLUwlQAmYYhx7q627qaLvZ3nIdDe9T&#10;SNh0MoqKgzDJCD4VLaJjOSQYl4zgUpAkVD8e3iPhEEUsPBk9iIb3ICCdGgmLjB0S8QipsEEn4xgU&#10;zJhdnHcJl3K2xYIz7ZYnnfKEU6FTcrtaGywaXj5mTQX0GiFlIuMux2wJt8pnEVnU7JBbm4s7FXyy&#10;TS9kEiFyAQ1cA6hCgDNAhEO66RT0J7PoddcvNdy80tZ8o+HmVQRsoKujcaC3DYPsxyD78OhBIg5a&#10;s0ba2dLZ2dza2tDZ0dLd1dbe1tTUeBOkvb1dzc2NV4Aie+lCff11ACU9vR1NzXU9vZ0tLU2fxPwn&#10;JvjUBfIJR/5fAUj/8z6S2hpcgAJXrlyp8crnnw31tAD51NXZxmJSPs3YuH69xhwg09beCi4CgE5j&#10;Yx1goMGhXiaLNjw8fF5ejTC+uPDF/16VWTvwWjwe6enprp39v+LnX9QAqKmpvrZa+PrV+vob7R0t&#10;LBZFrRB6nXqLTiITMJhUtEou4LLI5/MckEQsRCVmSLhEhYCqk7E5FASPhqTXljcPsskwARMhZCPO&#10;JyOiRGw0Cd2PhXUP9Tad9za19J0vFf4Ua0+++eZnAtawTADXyTFOPSXuYFVAuxyWz4UUJyXzWdmy&#10;ElMsRlVTIXneJQloOT4tx6lkWGVUm5JhU9OtGrpRSVFLsFI+kssY4jGGpHy4QoQyyjCTId6LRd0v&#10;R+6f9+0/79v+PPN/s2HeTbM348wf973v59XfrJn/smV/s2T6YT/4zyel3+8XDkd1Wznd663Uk5Xw&#10;i/XYV7vx7w6iv99K/XIa/fvt5D/vZX89Tf10Gv/xOPrjWX6rYNQK0Hw6SsZGRbWUcRvtuKTbL+rn&#10;47rJuHU27VzM2k6m/Wt5/dGU53TKd1S27Y7oJnyq17vlr46LXx0UXm6knq2lN0YceZecixvuaryO&#10;72+JKSlPFhPfHOWfLPlOxyx3530vNpJ35/wbBdNqzrg35l7OW9aLzqWsaSapnU3pi37JaFgxlbbO&#10;ZJ0Zr9KvoTrk+JSTn/cKSkFxMSDIujlpO2fELRj1iuIWlo4H13DhAT19xCsccbDLHu5kUFR2cSoe&#10;zkSQPxHiz0REiwnZhI9bdNDKbuaYj7OYkq7lNNNhwVJGvpiRL2RlgD+WyrL9Of3RrHarJDmc1G6U&#10;5Csj0sm4YDTEDZkxQRNqKs3bnlCdLBmOF0yLOfFsSrCYl+5U1UcT+tuztq2CYmtENebn2xQ0WPuN&#10;Own2n7cSxwXprTEDAJG9nOqgoDwoKG6PG99uRh8teDbTipKdMuXnrCalZ+PGw1H1ybhlKiAoOrgV&#10;j2jSL1pLKZ8uhb7Zz6zFpYugCnl5ZSt10k6bc3PmnZxlv2jWxZ91cNb9guOU6iSlelC2Tlvp8w7W&#10;goO26KBvhcVneROQ7usx3U5Sv13zaKhei6onHZwZj2Anoz7Mq09K+rWYpGyhFwG6WdgRJTEow2ZN&#10;TI8QHpbjQjJCUEZ0CzExFSVrYKV1zJKVN+WSVCz8jIY64RKXLewJB2/GwzsYAUWZpr0ccJ0VO68A&#10;tnsksz75lEc85hCOmnklC3fSLZr1yyo2zmHethLWbqdNZbsgoaF7xESHkGDm4FNGgVcITkd0cBCL&#10;Ea1NQFHQ0BIyQk5FpI2cgpUnwvYZOHgTC3uQt9zKq49ToqcV3d+2/b/uuP+ybn9Y0h/ExPsp2XZc&#10;/Lisu5eVPMgIvlu0vxqTnoUox35yVYdfDzBeTWv/tu/7uOzYCDJOcrKzouo0rwBHrXop7+Ysf95K&#10;/WU7+HLetZkGDESeC0vXkvLdvHo1LN1P61bD8hm38Kxq2krJV+MaPROSc/AiGsKohXyU0+4mZK8X&#10;A2sB7nf70bernidT9nkvGzDKhJurZfQbOBC7FG0SIDVshIYB8YhxcQWloGNWLOyNtHotLrkzblmN&#10;8+7NANYXP5rVvlm3PJxV355UHY5K1tOCjbRoPMgOa5C3J/WbOdVEQFTxAz7gjgcFYz5Q4YUpHS5v&#10;onkVRIsYL6IO8Kj9Ci7Uo2NYlES1GKOW4HDI/pjfbNLLOSwKETNkUXEtUmrBb1gsxV0msceisZtk&#10;UgFDLqArpOyB7paJvG91LDyWsnz3aLriE05EZXtF60rWuFlxbk34F0bsMznbctl7OB2+v5y+M5+6&#10;PR87mQqeTYceLCeBsH8JBP9u6eXRxKvDiben0x/uzX/7aPWH59s/vzn4/f3xH1+e/PRq71Pmt/fH&#10;f3219+vbg9/fHv7yau/nl7u/vNz924vtvz3f/suTze+fbHx1f+n7pxtfPVx5f3fx9cn0l7cXPt5b&#10;erRX+urB8oe7iy8OJh5sFt/dmgUE8/7WPGCLr2/NvDsce71Xfroxcns+AuLJdPB4KnAw7t0fd+xV&#10;bWYeaq3kXM5a1vLOxZRlvxrcqwZ3x2MZvwEJ7QcyA2jbTDqRwySBSCWhCRgIHjUMQISEhQ72tHW3&#10;N8CGuocHOhCQbqB09nU1YxC9eFQvjw63G7hBpyzslCWD+nTE6LQIffZaz0fMp0yH9TG/VibAywVE&#10;CQevV9AcYGebxG3geQx8g4wi46E1EhKbDNUruIPdTSoJGyjBagmdQYKhID1AunS2NdTfuAyEOpGA&#10;RsMHhVwqh4HHY4axyH4SZoiCGwL70/EQFgFCxw1TMINYaDeDUJsjgoHUrFYM97UCDRsF6yHhoWYt&#10;yaRiynikmUIg51MBBMm4JQEDe6FYcyZlUrGo2CGXSVSImkM2ScQuzwf1AvIQkFB+i9Ch5xpUbBmP&#10;SCdAw261RkIjIPvPfdJ2IaHdSGjfYF9HX09rd2dLe0tDR2tjT2dLd0fTzZqFp0sN9df6+9r7+zqG&#10;BroQ8AEopK+vr6O3tx3wR1trY2tLw7WrF+tuXu3r7YRCBjrBDTfUAchoaKw7t8Ve6xppbKrrABDS&#10;WvNZduHCZ3X117t7OuobamMx59MvPv8UPvEBCJ/6LcBf5/Ffq3Zrq1SuX1XIhS3NDXgsAkRwwPUb&#10;Vzu7OgBAgH9B4fUNN27cvH75ysWm5vp/eVY/D6Ds1tbmGzeuNjY20OlUFouBw2GwGAR0qPfqlUtg&#10;x87OVjqVyGXRxAI2i05EwYdEfIZMQFeKWUoxk4aDiFk4rZgm4ZB4dKxCwiIBwCUijDoxETsk41M0&#10;EiZ4dxYN32dTilg4IRPHIsNZAHN5WA4VImTVnAkwiFDkcMdQX+tgb/NAT3N/T2tHW1N93dWWmsGO&#10;xubmuoaG659h4W00fLeQPWxTE/x64mRYtJYUb8aEd0cVvxyGf9jzfbUVuD0GVGF5xsKNaOleJdGr&#10;Ivl1DJuSYlZSTSqaUU216BgAQaiELj5jUMKBaIXwJGjsRsU/7jn+OHH/rweR/+tB9G/77h8PvD/s&#10;ef6y7fx2w/r9lu2ft2P/vBP9j3vx//Eg8z+fFP58OPLznZHbk7Ypv2CnYFrLKFfTip2C5vWa96/H&#10;iV/u5J8ueLYzyikvJ2UkZ+ycuEPoNQnLCcdqyVf7aMe8ZjHJLKWMJyzLBddc0rRWsE3HNZNR1UKy&#10;5tA8Z6KMecU7RfPT1eCXe+nn69EHy8GHS/EHy2mHmMhE9XGQXRWHcL/k3MibNkZM8wnFfFy1mjVM&#10;h6U5O6Po5IwHJKNeQdEjGHXzUxZ6xEAK6QkpOyNuoYf1FJ8Gn7DRqxHxdFK6lFctZGQTUcFETFwN&#10;iapB8XiwdmzewwdQEtSTQjXDstSymzXmY0/4eNNB7mSAvRAVb+c1R6PGo1H96ZjxtGq8M2k/m7Ce&#10;VMyradliSrSYFc9lRdMZ4WSaN53iro6I1kaECynOwZj63oL1/qp7e1w/GmJlPbSxhDDnY4UtZJcS&#10;FVCiM1b8VIy9kZcuRnmrceF2RnY2bt0qmd0a7kDztS0v8e8n8bvjus2kaCcjA5rudlp6UtacVrVH&#10;50tbd7PK+zOe46ptc0T7bC30bid+b9pxUDBsJBWn4461lGY6KK04BOtR9aJfmtdRZzyStah8NSza&#10;iSm2wvIVnyQpIwaFqDETc9bGyauJeQ3Vz4W76QPrQcHtUd1hRjNt44xbOBM2/rxPWrWwx2wAGjir&#10;MclmUnFcNOxlVFsp5VpcvhiUAHQo2fkLQd1X2yNnI/Yplyhl4AXlTB0VqmHA7XyCR0LyS/BpHWvK&#10;ozisBDIGTs7Em/YrwJ5VG3s3pz8YMZUsrBEjY8wmKFr5QSU1ICXb2EgXD2NlIgIykpOHTmqZBhpk&#10;O++OKWkuEcHKJ1iFZLecaRfTpEQYHzOgZ2F1VKSDi664VUoytOpVpaxSA49k4qCrTrlTRFHTUX4x&#10;/bRg/WY1eJYUncYF7yaNP6zYX4xLPyx77hS0Byn5UU4zZSGd5VSnKclZknd/RPx0VPpqTH2c5r9b&#10;tjydkv+47/nLjmc7yjwuyB9OmtfD3Ckb6V5JfTsj+OMk/tWy5zgtfThlX40rcpZap8hyXB6UEaJK&#10;+nJEHVeRsnpazsiYDsq8KpxFhlLzBgyCwaqTXTVRn8x4zgqGj5uBd2v+WRfzMK+9VdSfFM0+OVFC&#10;7pfSBk0ipFmAkpMHvYBCZPgZl2g5KNvLaI5L+lvjxlsTptvThofzpreb9qcLuvszoLYo9gqizaw0&#10;pieO+lhJK7HkYs3EZaNhUSksTDqoeRe94uOMBYVRIyWko5X9crsMH7EKeNRhQc0/xZCYBacS+hHQ&#10;PqNKsDBdSCej8aCFxybAh/v8VsXGTGEyF7So+S6TxmpQSUTc/v5uDAKWCpl3l0ZjLkXUp5+p+OMe&#10;XdKtSxt5SwnjyUz4ZDZ+OBXeLnt2yu6ton2/6rk1G/nydOrbh0s/PNn4/tHaj8+2fn29+/v7w98+&#10;HP/jq9t/fjwD8Y8vb/3+/uTvX578+eH07+9Pfnm5/+vL/X98efLr671fXu3+8Wbvt5c7vz7f/uvj&#10;tR8fr/30bOvnF7u/vNj74enW98+2vnq0+u7uwqO9yrOD6pvT6fe35795uPrN47U3pzPPtqvPd8ee&#10;7489P6g+2Cw83yn/+HD19X71zmLidC5xNBNdL7oOp2Kb1cB02hK38aZSBruS6dJwPXp+2Cgaj9lm&#10;s965nD/lNegU/IG+rvq6mqMoAh5Vm+0O7WNS8VQCioxDkHBw+HBvd0dzZ2tTb1crdKinr7u1t6sF&#10;Mtgz0NNGxg3L+ESjgu2xiMJueTJkcBiFVh3PZRab1EwQnUaB08jXSKgCJpaKh0g4OJ2MqpOSJWy0&#10;mIXSSihyHlYpICCH2kRcSm97vV7JETBQPDoaNthBxiM7Whs62oDW28FmkIk4ZE9H80BfJxEHFTCJ&#10;PAYWyDPAHGwSgoDoxcG6cdAuHKwHPtAB6WkmoQcx0B4OHQsb6nKYVD2d9VQSPB3RWFUMKRcXddVM&#10;D4wnTFELbyym254Ij8UNoxGjhIkBpY1ELfmAvhDUz+Y9dik141HPFnxTeV/cqzYqWRwKvGZklktA&#10;Qbqx8H4SDopDDMIGuwd62ns7ATM1tzbX93a193S29nW3tTc3tJ7bR+9qbwb30tXR2Nfb0dbaAGJv&#10;TwfAjoaGmxdqvvgvDAz0oFGQocHujvbWa9dqC24bG+uHhgaamupBpr29ubenvb+/q6Oj+VrNKNT1&#10;urrr/QO95xYobn5Rc6VbG5u5WDNwdREwx826G5/sgtTSK1fAdqVSdv3aZXAxkMFuPA7FZ6DCXiM4&#10;8GJtKdHnFy98cfnSheaWxrb21tpy3MsXOjpaQZnnfSA1BIEM9qUj7q6OJiwKikZCO8HN1N9AwQfV&#10;EgAZLBGX6rbrVBKOVs4zacSA6flsklTIUklYdqPMaVIohQw+A8ulodgUFIuGZdBwRBx8oLcVixqS&#10;CumgYlCwgwAcHQbppx4RuZAq4ZGkPBKHhqATIQoRjUaEYeE9w30t0MH2/u6Wvu6WjvbGpsbaeBZI&#10;W5rrGwE/Xb/8GQ7RScZ0cWgDWinao8PPxARP582v5owPRgV/3bZ+t6b97dD1j9sAR/wfNgNv14PP&#10;V7y3J0xH49ZCQOzRM+xamlVDduqoJgVByBiUcmEi1pBaCAuaSEsp3tfbtn/eCf6Pe+F/3ov9dhb9&#10;btfzw0FtbcLPx5E/7iR/OYl83HDfKsnvlGve+beT0lkvJ6EhBVT0gJY7mTTN5ayrJffxtO9synU6&#10;5dksWhdS+kpInnEL0m5h3C4ImflBE8+joYWMzMmEbqXiPVuOHS3Ex+O60YC0FJQXA+KKXzRiZyYN&#10;hKgKnTGRxv3sl9vRxyuesxnb4aR9Ma0ueXkxHc3IRyqp/UElPmOh1uw6G4gxLS4gRwYUyKKDvpiS&#10;TwR4QJ8reTkjbmbZzykFarM4KyH+VEJSDvFKQd54TDwRFy/klMsFxfaYYbmgnMtKp1PiqYS4GhaM&#10;R/jTcWnJw81YaCkzJa4jFWz0nIWcs1ArHv6EX1j18mZCwvW0cien2s0pj0raszHjXkG9mZXvjerO&#10;ZuzH05a7q56zNff2jGkuL9moqA+mdIA/DirK3VH5Sk60UVLOZATjCV4lxpuIi0b83LSdHdNTtkZt&#10;j1bCr7eiT5a8h0Xdg2nnUUF5UtbtjhqjDhGyq2krxPrrYXgvJ5r3Mfbzip2sYjkm2sgq9ora3YLm&#10;sGTYHdHOR4SzMclyWjkb5s0GmYBj9nOqtbhoKSJcjUlTGqKZPhSS4BMqiouL9AnQCSWhbKKvBGQP&#10;xv23iq6748GEilxxybI6VkLLTGnZGT1rwil4PudfDUnvjfuKOtqcX5HVUPIGWkiCzqgJE0BY2pjL&#10;UfVOznJadResLDMTuTlinw7IJlzStJ6vJ0EXA6rVgPzrrdKb1fRZ1TtikTiElJRJFFZSR6w1b21u&#10;CTVvFrmlRBsX5RVi8yZ21c4bAzVHSgwr6W4ezi0iGdkYC5+goSIMTLSVgzOz0TY+LqRgjnl1Tj7B&#10;zCdoeQQ+EaLh4hQ0hJFH1HEIcirCwiM4uISFiLZkEyR0vIye75XS3Ao62EdOgZp4BAsHU3aI8gr0&#10;x0X3+znraZL/cd7y857v3Zxu0UvZy8jWY6JpN3MhJBizkmcclLUgczPCOsmIdsL0L9dsG1HSaow+&#10;ooN8f+TfzfEOy/L9EdlGgrcSZt8ald8aFT8cVz6ZNJwWZHfGNfemjCtJQd5JjRoJflVtRXTOzOTh&#10;e7xKQlRPTtnoBtGghNmjEgzpRTCLEJE2MCoO1kpYeJhTjNuZvOHGopG2EhJupTU5B1/BHGbjOzSc&#10;vrybbZMgnAJkUkWY8gqnfJzdom6vrN0uqZbS4vkEf8zP2BoR3ppUHo/JjyqqrRHxVl4R1hFTDvqI&#10;j2dXE71GStxJK0cEKTfdo0FlnIyEjVwKCiMmSsLBVrPhNgUFyDMCph9VmwzYBR3sYDMpeAwSOjzI&#10;ZZBXpvI41LBRJ+HQ8CYpaybtFNAwajHdqRMXY46IQxlx6rQiej5ozPvVXrMk7pZX47q9qeD+RPhw&#10;Mng6G7m9ELu9GL01F368lv7+3twvz1b/eLv/25v9H59vff90+28vD357f/a3V3s/PN/59f3xHx9O&#10;fweo8e7gty+P//zq7I8Px3+8PwLw8ef74398efyPD8fgwN9e7f36YvuX51u/v9r7/U0NTf7+7uSP&#10;d2e/vD7+y7Pd75/vfniwerY68mCn8ub2wof7q98/2/n60caX91ff3V58dTz3eGf8wfbY3a3Sy1sL&#10;P709ARfw9vby+/ubTw7ntmZSMyOeStqVDFl0Gr5SzsgnbIW4M+jUeOxKj03hNMu8DkBgEil4Cshh&#10;6GBvd1fr0GAPiYgBwp5KQmORwwQ0lIiBgQwgj8725tam+sH+mh2R9pb6tpZ6yGAvbKhXJqKrJHS1&#10;hGbRctxmkU0vBOKZS0eLODgBC6ORUh0GnlnDVggpSEg3bKiTQ0ML2VgRB0MnDBNRPXwGWiWmATUX&#10;h+wjYiE0AlQhoojYWMRwR3dHAw4Nu3ntcmdHM1C4yQQ0bLhvqL/mNgUO6dVIWUImhk9HExB9eIAg&#10;8G7kUMdQd9Ngd+NQraO+ETHchYb1YJEDFDw85DGJuCQOHaOX0yMA9EVEl1Gg4mFTHmU5YiiF1TNZ&#10;y0TKVE6acnETDtEV86mLYeOIX12JGqYytlJEn/VrxjNugKduk0jCwYMLBjJSzKMiIL393W19Xa3g&#10;mfR2tra3NtbXXauZjrxxBejoNddxLQ3NjTeAyg6HDba3NfT3dcCgA4Anhod6hwZ7AYWAx97W1jQ4&#10;2AsIo7u7RS7nNzbeuFAztX6pqbmhubkRAMfgYD8MPtR3Ps22ta3x31ZDOjraACs0NNSdTxS9ePHi&#10;Fy0tTd3dnZDa1J7+GzdqfjlA/GRfu7u7o6e7g0kjuF0KhYTtNDLtesG1qxfBvw2NdXgcUqeRg9IA&#10;wYByrl+/0tbe8ulAsKWh/jqdhNYruBjkEB41zKDgaGQcg4qnkZAqEd2sETpNcm0NHegqcW1aApuK&#10;YlKxg33tPBaJTkYhoQDP6sgEeDzsAtCGRQ1TSGhQx2DDPTWr5XScgE2oTfFR8fVyjlktqKVaoUrC&#10;AA+ZQYLjkX0oaBd8uDYR5Hzmb8tQH0C1hnN3p+A5XwMU0tHeDBga5D9DQVoELJiIA5XxoE45cipI&#10;vz8pf7Og+WnP8Y9bgf+4HfrjxPvrgeuve873S/pvNu0/7Pl+OY09X7JORcU2OVYvRtpBq2egBYx0&#10;FQ+m4SPVAqRBgnSr8RMh3oMp3Xfbru92XK+WLA8mjaAZBXE9BUQX/9wxDW/Swy85hKsJ81LUuJN3&#10;r6XMK+maA8Pby8GDaddy3lgJScbj6mpcmfMI3CqcU4FxyNEWMULFAlod3KMhO+RYmwRjEsJ9GkLG&#10;wSm6WVEDxSlFuWRorwIbMRBKXuZCQrSeky/GRGMe+lJKupKVLSSFc0nRTEI8m5SOBrgjHhZoH8fD&#10;olEPs+LnzsTE4wHeuI9TdtNnY4L1vHQ7LzsaM2xXtIsZScnPGvEwq2H+VFw8n5ZtVQ3zWTlgkYKP&#10;M+plL+XUswnpVFwyGZdNJxVrRfNmyXI067q/GtgpGyf8okLNijar4uKVXby5qHw2Ik8a6UEF0SfF&#10;pEy0+YRyPa/dLxsPKsa1rGw5LV3NKBbSsvmsYiLOn81KZ3PSyZRgJiVcyUv3yqqjqvqkrDmu6Hcr&#10;+hVwjxnpcl45l5Ks5FXzMelMQFJxcMe9gpmgaDYomnTzJ13ceT9nKczbSIrPJm0TUZWJh1oO8u+P&#10;m45GlQcF1eGoejOnmo2Ks1bauF+4kJBWfZzNEd16RrWQkC8n5Mfl2oSbV2uRnaxqP6/Zzaq2kvL1&#10;mHLCI8mZOREFJaakewTYoJSU0THH7YJFv2w9olkNqgBkjFj4VZcsY+QUrcIxt3zSJZlw8RcC0tWY&#10;ejmqKlq5FZdoPqY9LgdBlSiaePNRo4g4zML0q1k4CRUlpKDklOGMVexTMK0ikoyMMLGRC1HjUlD5&#10;dDq8EFIu+PVpiyxpECZNPL+cYBXgTHySgYUKyKhaOkxGGlJRBo2MYS1lyMHDGDkoLROtpMJVdKSO&#10;hVHTEBoa0sBApQx8CwvNg7QWTGIDHamgIri4YS4e4pSzzAKKngO4hOSTsw10VETOuD3mPS7Y50O6&#10;SY+y6lUflH0vN2L7Fdt23nEGqnFZW9Ghn4zpvlqxPSzJvlm1v5xSb4RoJkbLmJc26qTkrKQRG7ni&#10;oE666AtR/nZecn9St5fh/ngceLvhnAjQtkZlt2b0W0XxVlG6U5KuptjrCfZmmnlrUl40QZ4uWY/L&#10;knvTyhfr1jtTmpW0yCEc2BrRTAS5U2FxUEPMWGl5J9Mlh4XNJAVrQCMYNIiG9PxBmwRllSArLtZO&#10;WrkQFEbluIWQZNLHn4pIZhJKtxrjVOLSDvpsXPh0J7JWUI8BRA4L1gqq5ZxqLi2phDg5F20uq9Cw&#10;eqI69EJcMOpjZR30YpBd9LO3xgM/v9ufyqjzgK1j8oKPtZhTxG0knw6f9nAqUWHOSU1bCQUXU8zo&#10;VwgxMj5aJaPpVDw+hzySdsv5VCD2/FZZMWYvJtx6PrkUNZaTju3xyK2F9O5s6mg+dXejdLyQfriR&#10;v7WYOZwKnsxFT2eDO+O+5ZxpvWi/u5R8uTv65enEV7emv72/+O2DpV9fbf+jRhInf3978Oub/V/e&#10;HPz65fHfP97+59f3/vx459cPZ398def3D7f++Hj79w9nv3558vvH0z++uvXbh5Pf3p/+9Prgx+co&#10;JlfkAAD/9ElEQVS73zze+PrhxjePt/7yYu/Hl3s/vz388+Ptv391++e3Jz+8OPzmyf7HR3vPThcf&#10;7M+crJe2ZtN3dyeeni68uL3y5GTh4fHc7a3xnbnMznz2YLW0s1jYWsjfO54/WK9sLuTnx+PFtGMk&#10;Zp2pRkAexGohWMgGfG6d1SRXKzhmvVgl48iEDB6LQMLDWDQchYhCI4YIWBidghPyWVQK2I4CcgI+&#10;3EMnYSD9nd0dTe1tjTXPI1cuAhYBoqWzowmQQUtzHRzSL+RRDCquTEA2awFt8LRyDhUHIeOgdBIc&#10;yA9AJEIWUsYnoiHdna31oCiABSwqhkaCo6DdGHgfAT3IpALVugcACo2IZJKRbDKSRoQP9rb2dDXB&#10;IL0tTTfB2SEAj/AoPAZOxKOA5O7vaQO6NZsEY+KhBFQvGtoJ62/t725qbay5ngeZGoVAulGIXthg&#10;J2AROgHGp6G4NAQZO6iTM8QcrJiDYZGHLWqWSU71GTijYX3Gry5nLbmkDpBT0q+txK3FoH40pCsE&#10;NdWENWgV21RMq4qpElFAjULBepGwXgxyoL2lrv7mNaCFtzY31F27AjTya9cuXrr8+cWLn125cuHm&#10;zSudnTUrIOD6cUCR724DnAcZ7ge7AZEJ7qu9rYlMwkAhfQP9XTduXL5x80pPbzuTRb167VJdfW08&#10;BeDF9etX6+puNDbV9fZ19A90X79x+YuLnwPmALQB/q1ZCmmtzWMFeZDerLs2UPP40tTR2QoIBjDE&#10;p0kbIFNfdwMKGeAwSUat2OdSsSnYeNgJOAkQDyD3gb5uOhVfV3ft0uUvLl0C5X8Bhw1fu3qJw6L1&#10;dLXDhruJqCHauY04HKKPSkRQSSgaCU0HFCJmWnUSm16qV/GlQgafSWCSkFQCjICFQod7QFVpa2no&#10;bG+EDfdSSRgaBYeADwIUG+jrBM8EEC0C2iuXsNg0lFrCCLn0CgFVxiOLWHiZgCIDj5qOohKgaHgP&#10;dLAdvFOAID2djV3tjT3drbVn2FL/b+b71ClSoxBIfwMZ28Ul99pkqJkw59Gc7ps919+OXH8/8//9&#10;1Pcfd4I/7zt/PfT8827kH3eif933/LDn+fkkemdMW7DTzUKYQQDVCSEmKTJq4+gAgoCWnY8yipA+&#10;Danq5+3k5Lcq2rvj+tOKbsrHHnUyiy72RFC0mNKUPLy0kZYw0JIm1ohNMO6XV7zitImZttLSDlrM&#10;QoyaCUkHLWIlJ530jJPu12D8amTaTgvpMWE9puDlaLkDSla/U4oAulfUSIkZSNUAfyYmnI2Lx4O8&#10;uYR0ISUH3LA/rrs1azmdsR5Omg8mjbtjhqWseCkj3q5olnPShYy06KcDpCj6OLUpFzn5WFhQCfCn&#10;o+LZqGzMz1sbUd5bdG8W1YspyVJaNhnhjrhoox520cOuhoTgqPGIYDYpA6fOO1glN285o98uObZG&#10;7ctZUzUkK/vEGStz1CfMWuk5KyOuI0eUhHMnKYJJnwggyJhPNBPRlt3iMb98Jq4v+MUjLk6lZjkU&#10;3AW7GuAV/dy8nxs2kV0KdNLOGfHJpxPyxYRkv6Q/LOlWYqKFIH8rrXg0730w798vW9YzmtWMeiWl&#10;XE8qN5OqlahsPihZSqinQ/KZoGI2KFmMSJZisvmYeCoiyjmZZTd3DTyorGIxyt/ISO/NO+eT4pSF&#10;lrUxx3y8hah4NaXeyOmWk8r5kHQ+JFmJyxdDko2kHBRem6VholatjLyamNNRRyycsJwQUZAzOk5C&#10;y0zrWRktI62h5/SsgpFXdctAnPApqx75VECTNYlGLKKqUzLhls+FNeNeZdoqmwgqAYlKcIi8TUJH&#10;9A92NPe01NnVQgULL6VjhBSElI4SEodlFJicAjNw8QAdRhyKpJE3YhVFtFyfkhvVCvxAedIyvRK8&#10;S0RwAfHGwXGxfSBysL1sVJeIOGhiY9wigoGFkBEhLESXiACREIflZLiMCFOToD4J1S8l+SSkmJrp&#10;FVEMbIKCjrWI6EYeySqiKWkoMxsb0YvcQkpGL8xomXtZ26Jf+s1G7GzUtR7XrEVE75fdzyYMzye1&#10;d0Ykd/LSp+Oa2wXRhxXr23ntm3nt22XzXlFadlNm4vySl1Hy0qoBVsaEm4vx98fUR2XlVpr3Ydf9&#10;5b635CEtZIQbBdFuWbFVEB9W5E+WLLcmlXemVffmtdsF/nZBtJ7hgp+PFw0P5nWbeQHA5bNJ7W5J&#10;tpyUjnk5GQup6KKHdKiZJHssSMnYcHEzLmEm2CSwoJYA6sZKWLyekM2FBAsxKYDOnJs7lVHNF3ST&#10;KeViXn1vxX88Y90u63er5rUR1VZVXwoKwhaaVYExiOEhE8kqh0vI/WEj3aIgLo5Fwi6RXEDdWx47&#10;WSukQ8pixJgLSMBXcG8hVPSyAnpi0k5/uhneHtVNBfmPF9wRMzlk4ac8kmLEXIq5x/OhpYnk7nz+&#10;dGXkwWbx7lL2ZC65WfYdTEVXS67j2thKZH8ycDgdPB/CiN5ZTj1az99djD/fzr8/Hnt/NvnNvfnv&#10;Hi3/+HTt15e7f397/Pvbk5/fHP7y9giQxM9vj39+U8v89Pbotw9nv328/SdAkK/v/fbh1k9vjgFM&#10;/PX14a/vz34CmTfHP74+/fb5/ldPtt8+2AQk8ebB5ptHO68fbL68v/7i3jrIvH20/e7Rzqv7G8/v&#10;rD06Wbp3MHe6M7m5OLK3Nrq7WjzcqB6f+6U73Z063p7YXi6sTKdmq5HlycTO8ujh5tjx9uT2yujS&#10;dHJtNr8+l1ueTs5VY8tT6cXJ5HQ5Vi2EMzFXxGcOuY3piCsVc3uceodFo1eLlFKORMAQsKlkHJJC&#10;QPd2tQ4P9hBwSKDmohGDQFUl4uB1Ny411l2ru3EVyKrW5vqB3lY8egAN6yXiYP297VIBQ8KlAIGh&#10;FNGlNQ81GBxqiISFncsnNJdBwCL6eXQs+AsJ7etpb0bCBgBYDPcBMugjYocBKMCHu6GDnfChnoGe&#10;ZiIWSsBCAKYMD3QAXunqah4cqHX8d3c2k4kYEgEz2N8NhwxCB/u6Opq5dDyfgaNgBqF9Lf2dDQNd&#10;jRCgHzfdaG24NtTb3gsOb60jYAehQ13dbQ3woQ4+E8MgwjCwHj4TK6xNO8DadEKjks2nIURMZMyt&#10;TPo0BgXZaxXmYmaPiZ/wqqJOedghC9mkfovIpmEpeAQeDcUkIaCD3ec+8W90tjWhUQgg4C9e/KK5&#10;qeHGdYAjdedebbvBdXd2tGBxSJDv7mo77/zoq3ne72oD8rLmi7+rBajvba0N4KLRKCiFjG3vaATk&#10;AYRrfV3NkXhrW+OnsZVr5y7JLl26AINBenq6PnmHaWi8AXaAIyEdHa03b14H/HE+j+Qm2NjX21Uz&#10;NNLa0N/fhUbDb968AQ4H5dy4cW1woIdJI9LIGJNOQkT3j6R8HbXumTbAJTwWScijXbl84YsvzmeY&#10;fv5ZX08HmYBQiFhCNhlQFw7Wy6GgtTIOi4wi42FoxACVCPCxD4+Bivl0MZ/GA/xBxVAINUeJBBQE&#10;NtzT1dkIHhQgGAGXAugHgxyCDvWAOjY80N3X3dbV3gQd6oUO90VDbvhgh0UrdBrFbovMqORpZSy1&#10;jMWiIgUsHIeGouIh0P5W+HBXc+N1wL61Wb0dLeAxAuYA5HH92uWB/t4WQIGfKISF79YKkT4daSLE&#10;vT2ufj6vfjIr/+HA+cuJ948z/x+3Aj/ue77ZcX676/pm1/18zvBi3vzTafqsos+YyR4l1ipFGEQw&#10;oGZZZDg1D6HkIHQitE2BixqpUxHhRkaxlZHt5mRLMUFYgwlpCVEjGUjrGmrYGDkHI2GiFD38akCS&#10;sTE9cmTSSpmIi+ayykWgdZX1Exl5zs8ZCXIn4+KpmGguJd4oqe4s228vWe6vOfemjLszjs0x09aY&#10;aSWvmQgLSl5WNcieinLnU6Kyjwmk+OqIfL2oWCvI51PC8TB3NMBKWohlP2M+KQBEslVWrxUURR8z&#10;Y6cVPazZlAjEjIuadjKyHhZIk1Yq4ABAKmNBXsnLXsoopmOi8ZBgJiGfjMrGg9KSl190seZS8omw&#10;OF0z8kiPaMgBJcEhQNqFCIcEnraz0zZ2yspwy9BpCzNhoJbdgqKDV3IJp4LycZ8kb2anAIrpqVkj&#10;0yfDelW4gBaftDHyTtZCWlX18ysB3p2l4KO12FcnpV8ezb7byzxfD2znDYvRGg2sx2u67KyPM+Vh&#10;jzmYM15BUo0b9/KXY8qFEBAwyu2s9rDsWMkZxiKKERdvIiIfcXIAZGScrKSDmfPycy5O3sFcyWtn&#10;45KJIH9/3BbS4bwakleNL7jZAOaAVl1yc0Yd7LiGkDHSwgpsUIJejkrzemJEji9budNu4VJAVjQy&#10;xlzCqlNUcUrWs/bJoHo8oMmYBQkDN6Zlu0TEhEkQ1XKyNnFASVcQ+ulDbWoKDNBGxiwBAOFVsnR8&#10;iklAzNmVYiZOzSUZlUImESmh45UcIvgJQERMQ/EIUAaql4XpE1NgKjZWRIKqWBijkGwWU/RCsoQM&#10;MfKwGgbEKUYHZPiAguwQ4ZU0CAvVw0T2CvB9WjZKz8U4RXi3CKdnQiXEITq8g4cdEJMgKgaKj+4X&#10;oHqdQmLKwC04xDmLwCumAtAx8okOKT2g5WedKiMbU7LxoypqQE4HOLWdMb1cjI2ZWQdJ2XKAf1zS&#10;PJyyPJ81frvl+bBm+7hh//Eo9GhK/XLJeLssfLWs/7Bt/fFW6P2u+6SqWUjy1gqypbx4Os2vhhjz&#10;WcFmRbpTkT+YMzxdMT1es+xUZSsjws2SdG9MuV2S7FdlT1fM7/fcZ5PSg6rwsCLeL0l3i6Lna9YH&#10;c+o7U8rVlKDiIt2aVNyalB1X5SsJ/lxEuJZTlTzUkxnt6Yxyf1z2YM2xN6abS0qrAe5ciL8YES7E&#10;hNNhwWREMB6RJF1cmxKb8nIncuq5gvpw1n5nxbs6qt4ZN60WVEujuqidHjAzVHyEmAXRybAmFYbH&#10;GKQRBn12TXUk5Her+zpbDHLubC7k1km1UprPLPLrGcfT9oMpk0+LTTkom5Xaou6EDQCWpBjiRF3c&#10;sJMddQnMGrpNy9JJ8NtT4e0xz3rRtVb05tySjFM4lzAsZy3rI86DifC9ldS9lfjdlfiTnZEv786+&#10;PBp7fTLx/s7sh3uLXz9c+e7p5nfPtr97vv390+0PD9bf3Fl9/2jrw9PdL5/ufni2//4JyOx98+Lg&#10;mxeHX784+vB49+OTvY9Pdj883vny8dZXT3dA5t3DrVf31h+dLtw9nHl4Ov/kzsrju6uP7649vrP2&#10;9P76swfrzx9sgPTpvbXHt1ce31m9d7Jwujd9vDN5sFEFFLKzUjjdmzzbn751MHtrfwYAx8ZCHrDF&#10;/FhsYSKxMZ/fW68cbI3trlW2V8qrs4XV6ZG12ZHJYrCS80yNhmYq0Wo+lE96EiG7z671O3R2o9yk&#10;EwMJ5LConFY1kD0gahRCpUygkArEAjaNggcRCCo0YpjPZTY31l2+dAEBGxro7QSRyyLJRAwqEcam&#10;oCQ8CpCwEgENFAhSMY9KwsNRiEE8BoZBDqMRQxQiis+h9nY1Myg1ydTX1TLU3wXkEBzSC5gDDe87&#10;H8toaWu52dJ8vbu7ua+vdWiwY7Cvbai/DQ7pYTEI9XVXm5uAwK6vjVk01zfcvDrU39nV3jw00AN0&#10;dDwaem4ytXuot627veaMHog9yEDXcH8nEtKHgQ9C+gHK1NPIKEh/O40A1SmYEg6egOpHQztFHKKQ&#10;BSAGS0D2kdH9AbvcrKBF3UopF03H9ymFRKWQ4DbynQauXk4BeTEbI+PVpqEAQdjfAzDiBpB2QPh9&#10;ooTPP6/J7AtffF538/rFC583N9UNDnRDhvsR8GEUCna+7BYQVc3BWXtbExCf/X1dPb3tPT3t3d1t&#10;ILa3NcBgfWq1BBwyONgLiASFHCYSUaCQnp7Oi5e+uHb98tVrVwBnDA729/Z1NTXXtbQ2ANoAeNXb&#10;1/nJjlmNM65e6uhsrVkZaW/+xD0D/V1DQ33t7c3gImvmQj77DIhq8GoEnNr7YlBQGgV/cKBrsL9d&#10;o+CadWKVhDMAULG5EdwLYCrwsthUjJBFYJKROGQfgwCX8akiNpFNQRMwwyh4H3iPPR2NzQ01nyRd&#10;7Y0IaB8BAwGAgkEA0Gwd6GlBwvpwaAibQcSihvq6W7o7mwBTDgIGRQxLRVyQkvCoWtdITwsFD7No&#10;BVadQCOlg1ejkjCkfDIO0QNQCTCNVEiXCKiAWZsarnV2NLe3Nw0N9gKiAg+zsaFmP/7G9Ssg09Za&#10;61v6LOPhJ530sTB/Pi7aSPOfLRrerllvj0mORgVnFdFRUbCV4m6mhNsZ8UKIOWrD5Q3oshk/4aJF&#10;tTiPHGWTwu1yjI4PMQqRVhnOpSaFzIysl18NCu8u+x+ueM6mzUdjusNJ81RUVvIBES6eicumotKs&#10;nTYZFQFBW/ZwgaQfD4lKPu58VjaXFk/HBRNRXjnIC1uIfj0OgEg1LKoGBQBE5lOC4xnd/TXb7SXz&#10;dlU5nRZOZwA5gsZ9JSslTcnHLvu4FT93Gqj4UREgkrKf8/+l6i+f49rWhMHz1j1kOGbLYk5mZmZm&#10;ZmYGKcVKMTMz2DLD4ctVb1VXdM9MT/SX+YNmpVwzEe14YsfOnTs3KZ3rt3goxJvJyEDOfiopBUls&#10;1cvNOFhZO3PAx1nIqxYKyuWKBvwWg0TXJYGENdiKjzEaA1gRVPyCnJuddXOSNkbawRgKS8Blz6Q1&#10;81nNdEI+FVeOBIU1H7/sZJVdrLyNXvGw8w5G3ED2KfA+BSFmpIH833TelHFyM25+NSQvuPkg0mZ6&#10;0cacSWgKdk7EQPMpCaNRTcEhyFu4o0GQcvhO65GymxvWE1xSRNxIKbs5Q37BWsm4klOvF3XzCdm4&#10;X1hz83IGik+MdfMRITFi1M3bKppORtxzUdla3rRRsk2E5OMRxURYPuDiD7mFw15RxsaJWJgOFdGr&#10;JUesTK+e5NWRdXyYXghXgz+cEOpWEWxylFuJjRhpXjXRLsfaQMjQAQPZIUc6FciEhZowkRNGUsJA&#10;CSrxYSWp5uZmjbSCjZcxMAft/AmvpGbn1iMgg+6aipnWq8GphDWs49glFI+S6ZLTrUKSkolkoduk&#10;lH4VAwHSdbeSbZfS1Gy0mo2xSul2OSvu1AQssqhNHbKqQla11yS1KrhaJk5MgQvJCA2PLKAgaahu&#10;KqoLB2mmobuoqE4Ksp1J6CPB28E6C9dHQ7QBZ1gFaBO7N66luIRItxirIndLCD0ycreJBbVwETpG&#10;v1uC9UqxLjFORoXaFQwhqV/GQMqpcBOPYOISfAq6W0LwyYlxHSNp4OrZsJRdlDQJvDJyQEEpWLiD&#10;dtZG2Xw05n05H3+/nPxtI/tuIfLbevjvu5mbuva0JrkcU35etv++E1jLsg4GJVdTuvfL9ldzpvO6&#10;+su253rJ8GrFfL1oXxuUb9QUm6PquapkEmijJpsr8HbGNO9W3bvDsoMpw9aoemVQvlZTrg3KViqS&#10;gwn98YT29aL1eEyxPyxbKQiW80KgkOMx5cGw7HBIsVoU+5Wd24OS1Txrd0CymOFPhrmDXuZcVro1&#10;ojqs67eGlGtV2XSav1hULJd14xHB1O04tmUPJ22nhk1Et4EsYfdpRPCAg16MiSZLmlKYk/Uxa3FJ&#10;JSJMB3ghJz3k5IvYvRxal4SPctn4eg2XSkUoZVSrgeNxiMdrcb2IGFUR1qqe8XxgMOlIupVJJ62e&#10;FuQ8tKSXnfTzQi6610rz2GhOE9lqJNqMZJuRqlWgJ0uOk6X8zlR0azJiV7EomB6jlFSJ6g6mkueL&#10;+eO53OFM6mA6fraYuV6vnK1VrreHz9erN7tj745nPl0sfTpfens09+po9s1JYw79N40Z8xdeny+/&#10;vly+uVh6db788rSxfHe1+uZi+e3lGliCeHe58uF64/3V6sdX61eHM1dHM9cncy9P5l8Bc5wsvDwF&#10;7Fh6c7EKDgX8Afa/OVsG/gD4uDiYPd6eBAQBsFibK4Pl/GR2vBbaXavtb4wBgoAtK7OlmbHU1HBy&#10;YjA6mPeNlkOzo+nxwUg+4UiGjGGPqhB3VNLudMgQ92vKGVc158vFnKWMPxa0JUOOeMDmMivtRrnN&#10;JLebFdmkv5gNJaNus0GuUYr4HJpYwCbhUU+fPIT0dXV1toCf+9bWpu++v+23+eRBZ0cTHNqhVQrA&#10;o+SziNDeFiyiT8QjE7H9BEw/FtkPsra3XTxA6tsLksCezlYBl07CI/A4OKS3FQntxmMRRBxIz3rR&#10;8C40rLu7venZ19nOGpNq/djS/Kiz/Xl7G0ikn8FhHSwGvre3HeRuQd63s6MZZMAbh8JA+ns7nj97&#10;dO/e97097T1dLX09jQ4lIHF6/Ohu09P7vV3NXe3P+7taUNDu3o4XLc8eAAZBulv0Sp5WxtDJWXQi&#10;9MXT+4BNeFQ3GtaBRfYgIa0qEdGp5Tr1Ao2IxqOjxBy8UkiWcnEyPl4toXIbk/CBFLMNXPDjR/fu&#10;379z794d4A+Q8P+5MRJYo//Igx/vi4R8HBb9w/ffwqB9RCKGSMBQKHiQSje3PHv6rFF30NLyHARI&#10;QUF0drUgUZDevk4orAfcO52GhUA6IP09IGVtb3uOxwLJ9cBhXbfP/5vv73z7/PnT7xq9dn980QyO&#10;9ghABLzV1dX6oDFByv2vLVKfPn8EAU++s/W7b/8Mkue+3o7+vg4YtOfJ44cNJzXmf/m2o72ZSkLz&#10;WESdgtvog01AqGVsOhnOoaM5DNyDu99B+jqNOgUC1o2Cd2sU3IjX7DLLTRqBkI1v1JThIEBHFCwE&#10;Ce3o62oMq9/e8uTh/W/BnwAF64FDGs+TRkLSyQhAnNsV1G0AvXVgkH0dbU3gT4mE9YIA3zQyAS3g&#10;MlpePO5se4qBd4jYeI2ULheStQoOkwxnU5EcGpKI7QX40CgEbAa+q6MJg4KSiJi29ibwoADygLfu&#10;3/v+3t3vwJcWKOTJ4wcPH9z7U9JKybtZeTejCvLTAdZEiDEeZFTdlIQRnTThQIQ16LgeX3BQyy5y&#10;zkoIqWBFB2XQx0qbQbJELjjpw2HeZFI6V9Bsjdo3hu2LZeNoQro6aLxcDBzXbYtF5WiUBwBRcLFz&#10;Tk7axoqZaA4xQsfq9sjQXjkGhFuM8MvRATU2aiREwUktpIyFHDeSvGqcV0uI2WgFr2Asrp5MAm3w&#10;slZyxkYGqX7CQolaqQkrFfyGDvp5IL8Oku1hoJyIdCImnUoq5zK66ZRyKqkCbgAbRyMgWy+ejCsG&#10;ffyaXzAaEYGDgLMraR1qepeZ3RdQoIoOOkj4h4LCkotbcPHSFnrWykiZ6eBOgzJETI0t2uhJ8DSs&#10;1PmUfL2o3Ruy7Y66NwYdg35x1gHyyiC4KTvjaCaWtNA9SnBHNK+GENSRg2piREPIWWgjPtFIUOpV&#10;EUxCpFNJihjpy3nz1Uz01ULiaNw/GZOPgouMyocDggEnczomXcmppkOCETdjKiQc9YL8q2jAxQF3&#10;tFIwLKY1b5azvx2PfN4uzCQUw35RzScZ9EqyFm5QTfNI8EE11SHFu1RUu4xkEeOtUgKQol1JkjP6&#10;JbRuGavPIELJWX16SaP4yibDBPQUv47iVhMccgx46dNRfDpS0snyarFhE9WjxodNdPBuyspZKesG&#10;veKyS2Lnoz1CTEpLz+hZQRXbwMZEdHyHiGLh4y0CgllAcMroAS3XIaEZeESbgu3V8IA/DHyChoW2&#10;iql8fLeSgSyHzFm3JgoIYpGkXVq/UebSCI1ihppD1PGIXFw/uquJAOugY/pwkDYctB3R3YSDtXJo&#10;EHjvM1h3Exbegexr6W1/goe1SUhQuwjllWM9UlyjbEmCUhE7LTyMmQ3xS/F+CT6sIqZ0tLiakDbQ&#10;HRKimoEUUyBMZAcL0yOioyRURNYqyFo5VY9oOCov+fkrg46TuejJrH9/3HE84Xq/GTscNf3tuPDr&#10;duzLRviybjkd1r6dtR1UxFejqi8rtps5/VZJuFMR/bzr26vJ1or8t6uu6wXb0aRuf0x1XNcc1VWH&#10;U6qrFcvpnHFzWLk6IF0bkq8OK5YHZdM5/mpVcT5n2xlTbgwpgDw2R1RrNdViUTKT4S0URPuA4HXt&#10;0ZhyrSIaCdPzdtxSXnIwop2JMteyoqNh3UycvTUo26nJFtLceoyTNuPCOmxUjxnwM4YCzKQJNZeT&#10;LRbli6VGYyPwXyDnoBW97JiJ4lLhQyZGxMIyilE2FSHkYLst5IGkIu3jBp10qx7ntJDdNoZBQzDp&#10;6VIxNuBTJiP6ZESnkVMMWrbFyHUYWXMT8dFqIO3XDCasExn3ZCnm0PNW53IRuyTk4Np0JIOGrFUT&#10;TcAcarLRQNdpKFoV0aClaFREo4aUjyjzftn8gHttPLQyGt2sZ9Yn4qtj4e3pxPFS/mixcLiYA/g4&#10;Xx+82h5/eTB1czT79mThDbDC0cxlAxCz5/vTr06XgDDeXa3fOmP17dX664u1N5drry/Xbi5WX99u&#10;+fByE+wA3n19vgICfASA4+Jg+nR38vp4Djjj5mypwY7TRYCY99fr767XwT63pmnsfHk4d7g5frJT&#10;BwFWtpdru6vDYLm3NgJWtpYGwXJjobpYzy1N5RcmszMjKRAjpWAt75scjM2OpqaHkyOlwHDJP1aJ&#10;DOa81aw7FTQVEo7lqeLEYDIZsjnNSp9dG3QZNHJuwG1MRJyZhDcSsMfDroDbEvLa3Q6j2aiWiDgS&#10;ERekDSC32t3R3NPR0gYSs54OOKQHi4IyaXgmFSuXsKhkRH8PeKsx5ztIe2CQridP7gOyNGrof/wB&#10;pHMgTw848vzpQ5CbR6Ea07MBLiBhPTg0DI+B49EwNLy3vaXRrKTxkbvfPn3yY9Ozhy+e/Qjy07cz&#10;vHSgYN393a0IaBcc2o1B9qPgPeAjBDSU0WgUidGqpOA4jW6xt6X6jx/effLw7tPH99uanwJzdLY+&#10;BXl0NLynCVzR/e/BZTy4f0fEoUn5FBoeCuluann+Y29XU2O+7uZGO0dkf5sM/JjohBwKikNDs6mo&#10;r4OjkMEPBawDj+rhUDFcBq4LmOnpo+++/b+NT/rNn/98716jBei333zzoulpd1dbQ2Adza1tTTgs&#10;sq+vCyjhyZOHQEPNzU+7OlsbD6e/GwmSUjIOBoM0vXjS1vqcQkILedTe3hY0Cvrj/TtodD+TTsBj&#10;IShUL6S/88nTh9/c1qew2UyxWPjixbOHj+63gBtvfwHOAh74Dz98CyDy44M73T3tHZ0tQCSNue66&#10;2/r62vt72gEK7937AcipqekJcB+4fxIOxmdiol4dEdWF6GleHS8Mxa05v36kFPG5jTqVQCFi+Fx6&#10;rYw7Uo7XCuGwS2fTiYUcIrALIAUC0o5D9CIgnb2dL4DzIN2tsL52DLwXh+ynEpEMChaPhTGpOA4N&#10;x6Hjbmtq6ICeDCpOKmLz2DQCDokF/OpuA9whE1AIeC/gIxkPl4loWhlTp2CJuXi9givmkoUcAhnb&#10;RyMieFxaLBogk7DgWb1oegIeY29PB3jU4Dv26PH9Bw/uPW968v0PjYHRwI03/ippG0jUqUkzOduY&#10;UoFadtNHQrxakFsL8is+btHNTttoGTs976SPx/nLZeVCST6blcxkZZNJ+YCfPx4Tbo8Yb9bCVwv+&#10;w7pzvaafL6hqIf5YVDSbU4zFRCkLJajBOqVwhxRukyKsEqRVgnJI0QENKWmkxXSkgAITUhEiGlLM&#10;QAkbCBETKWEGyhEU7MyonuwHSbiBGjXS40ZGykjL2JgZOzvVmHGbn3by8l5hySOs+gQDXn5UR4ob&#10;qUEVJqzGpU3kioudtzIKDnbCQC67ONMp9UxGswPEULNNpRoQqXr4IGdvYPVZBDCPFBNW4f1SxICT&#10;NeLnF2z0uJZQsDPWqhYQ20OOs2nf7rBtMa9bLhjmM5qNiul8KrA/7NgesI+GpGENUUTukFM7PQqU&#10;X43Ku+j1tLTkYRa9vLSjURySdfLm8pbxqGKtbN0ZcCykjTk736MkhXW0opM3k1AdjnjWy9b5rKbs&#10;YGVMlLGQcGfIMurnbJYN79dSx6OusSB/Ji5dK+imYrKalz8Zk0wlxEtF7fl8dGfUU/HwszZ2xs4L&#10;aKheFdUiwFkag4WjbGKiVUIy8LAmAd4mpVjEBDULzkS2iMl9DgWpGJLH7Ay3jmiUoXVCuIYPM4hR&#10;LjUhYqUnHCyXhigktxuFSLeG4NOTtFyIhgNVsSFSWqdbTcy6OAkD3Ssl6lmInE24NRCIKKluKdkl&#10;p5mERJOAYBGSnDKaV810KmghAz9mldqkNJuMaRFR1EyUjAyRkvrdCqZXw7FJKD4tN2QU+rQcp4Lh&#10;kLNkDIyaSzCKaRI6GrCAgelBAnZA2hBdTUREJ6TjCRrSymegeEwECtH+491vnj+525h1+vn95w+/&#10;x/Y3GUQYvQCp5yPtYgBclJnVV3aJUyaGW4QMyrB5K61kZxRMpJqLE9WSw1raRNoymbVNZGzTedfq&#10;cOztZuWv52NvNpIvV6NH066jGfdSSb47blipKrZG1K83Pbvjsus5w9WU/t2Ka29IdjKmArFREFxN&#10;6y9nNMd1xVKJe1jXns1q9iZU6zXZzoR2e0y1PiRbLIs2R+R7k6rjGd32mPJo1jST4wFtbIwopwu8&#10;6YJgqapYq4GdLRtDWiCPpQr4iGShJJ1I8IsuctFJrie5G4OyrZpspSJarsoG/ZTxGHu5KC05iVkT&#10;dtBNHQsw10qKyThrIsYa9NMqHnpYg/Ir4REdJmkl2cSIsAGbdVJ9Gsx4QjwS4QOj+DR4pxKn5cP0&#10;fJhFhvTo8CErzanH2dTIiIOZD8vDHp7DQjdq8DYTXacmuRwit1OUimhyca3fwTNpyC4bz+8S5sPS&#10;lYnQydbg6+NxGRfitogiAS2TitApaQoZSSRCs7lQvhDF4yNEYrRYggVLuRwvEqNMBnrYK86GlbND&#10;3vWJ6OKQb3kksDObOlgq7C/mDpfze4uZnfnM0Wr1cmfsem/i5UH91fHsy+PZ052xo82Rw83Rk52J&#10;i4MZIIlbN6wAZ7y73vh0s/3p9Q6wyM3Fyqvz5VfnKyd70y9PF291snJzttiYZP9s8Xx/6myvvr8+&#10;fLAxAhTytRSkURFzOPP6fOnd1er767W3V6tXR/Onu1PAH1+LQAA+wPJoa2J/fRSsgzjYGAP4APF1&#10;ZWWmCBSyPJ2bn0jPjqXmJzK1gjcbMedj1qGCrz4UBxApJGyllDsdsdQKgUzUXs74BnKBcsY/WIiM&#10;D6ZHKonhSqKY9qdj7mjQGglYPQ6dUSvWqYR6tUijFKoUAi6XSqfhSQQU8bazLgGLAHQg45E0MgaA&#10;AAHtbHSwpKA7Wp90dzQh4b1IRH9nZ0tHZ/OzRqfTF8+fPXzw4E7T80fdXa0gywuW/f1dIK8PdkNA&#10;e4BaUPA+kAMGiRCkD6QirRBoN0g4nz9/CD7y4vnD3q7G3Ln9Pc1UAvy2okfCY5PBqUHenUxAUAhI&#10;Ch7IAMGmk6gkbE9Xa1f7i872F48f3bt755s7P/z5x/vfP71tKPDowd3O1ucg2bt/57t7d79vb2tu&#10;b30Bsuk4dF9jeM2eZkAQkJp2tz9taXrY8uIRtK8VpHZaORtQo6fjObgG4Adws7D+9gZo+tvxKJDE&#10;9na2N929831jvK7bIcK+++7bH+58B4dBYLD+RjuM5qdEAgaLgQNJvHjxBKSO7W0vHj5sDOZx5873&#10;z5oe9/d3gucANgKjPH7y448P7j54cPfe/R/u3vmureUpDNLW1fEE0tdKxMGw6D4SEUbE95MpCCIB&#10;CYH2trY3l8vFeDzKF7CBPJpbnrW0Pgc6AY8dnOi77795+uxRZ+N59oC3fnxw7+nTR+AaJBIOFNLR&#10;39eGgHW3tzWGsQcE6e9tY5BgqZAh7JAWokajnDJZ9A5EdHG7JBcxeqxSjZQp41OserFSTHcYpbfj&#10;6LNtBikZ24+GdwGCAL3Belr6uprAAwTrYAsG0X3bEQkO/liAF8+ePYD0tdMpWCGPzmdTkNDulqZH&#10;fA4VPFUSHoFB9TEoGBYdH/I7WHQCl0kkYCEqGYfPxBlUPB4DQBAJGIyENerscKg+lVwgkwq0GjmZ&#10;hAOPrq21CTxDsGxre4FCw2QyMYlEQCBgz58/baDwmz/fv3/3TzE9Pmkipi2knJ1adDGyNmrZxRwO&#10;CUciorKXNRDgjsUlQCpge8lFm0gIZrKi+UIjIzUUFlYbxQa8qo8xFGSPhLkjUUHFxy66WXkXu+Th&#10;l9zcqIHkkCCsIphNinRIUUYexMCHAoK4ZaiMhZGzsvJWVs7CTBipWRszbWMARiTMIIfHGotK63HZ&#10;UECUsbH8GrJPTfQqcEVHY/J3gBUTp9/E6XPJ0AZ2b0CJGwqKK25OREdpTPAdVhbs3EGf8HAiOJMx&#10;xvS0gIoAtFF0cEpOzoBPUHZzKh4eWE8aqQElyimApk20IZ+waGdUXI2hO+oR6WhAuDviPZ0OXS9E&#10;d4esswnxVlk1FeGNhwSTYXE9LJmKiAfcnAIgkZk+4BPWU7rVqmOpaNwZdqwNmOby6tGIcDyuGImp&#10;Cj5p1MQqeSQpEyuiJhZtrM2qo2jlBxWUQb9iJq1bSGm2y5a3C+n1on02qS/Y2EU7ZyIsPh53prSY&#10;2ZRiPqcZ8PJSBtJkRFqPSKoebtXNm01pR8IiAMFaRDJXsAzHNHlwIgtfwwGpL07DRgN2eFUgySdY&#10;xUSzkOBTs+xSspGP82mZUbMgbOClQI7fIUjYWEp2j5oPUfPgAmoXn9ylZPYGjGStoF/FhqrZUIeS&#10;qOPDNdx+DRehYiPUPISOj+QTWxppvATtU1Ma41EaOVENLa5jFN3SoluRc6lcUkpIx/FrmX4NyyWn&#10;2kREdaMWBm/kEwBBDFxc1CSOmMVmAd7Iw8rJEDUTYeBjjQKCkgk3CAhaPgmESUIn9jerOLiWh3db&#10;n9yFtD0mwTv4ZJiUhWETIXI+jknqo+H7OHQ0n0mgEmBkfL9cTKfgIWR0Bx3XLqL1GnjIrJUzFJTm&#10;rcyYhhRUYMBjLFpJwx7GUlq+kJZfLYTfbxVfLqeOpyOns7Hz+cTuqOf1evzfX4//fjHwcS/9ZjN2&#10;POfaHNEcT1sWy+LlAcleXXs0qzmb1wNnbI0p1oclu6Py/VHl+bTpesm6M6bYHJFujcpXBgRHU8qt&#10;EfliRbQxql4b08xVZeNZ/uKAfDLNWR1QDEeYeSe2FqIV/dSUi+jRIaNWwnxJOZHkuWTwoBq9VFTO&#10;Z8QrZdlEnJN3gKwCseShZ+2EmSx/b0y3MiADMZ8XDwaoo1FORIOIGwlZO2PAxxvwMIcDjHqcW3ER&#10;xyPcvIWY0GNyNmLSTHQpUA4FSsNHsAk9RTfnatZTdNHdGqKSA1FwYUYJ2qnG+w2ksJlaCYmHoxKX&#10;CuVQ480qnMtMD7r4XjvXrKGYdXQGqTPjV/EIkImcaSIhLniFJhVeLUWZVLj5Me8vN3N6FVajIsql&#10;aKkEL5PgdWqq3coHoVFStUoKl9lv0FATYXUlZ5usheZHIgu1wGY9vTOb3p3L7M8XdudyO3OZvYXc&#10;/mL+cKV0vDlwsTcG2PHyaObqaPpiv36xP3m+O3G6PXK2N3F9PHtztvTmcu3l6dL1yeKrs+VXZytA&#10;IcAit+vL719tvnu1+f7l5odXWy/PFoEkADKuj+e+auNrEcjZ3uTFwRQ4FFAICLAd+OPd1cqbi6U3&#10;F4vvrldfnjTqd873Z4BCAEcAQYA2AD6+yuNrK9RGs9PVYbARrK/OlgBBbhWSmhqJT48mRyvBwYK3&#10;VvCND0ZGysFyypkKm2M+Y9RnzMbsqbA1HrTk4p5SNphPetIRezHpqeSCIIoZfzbpiwZtQa/JblZY&#10;jTKXXeOya21mpUEjViv4IPEgE5AgwQBZVbDCZxHot60Ridh+Mh5KISJA3h2NgoAUt6ujpa+3HYno&#10;bSSWXytiOl7093X29bT393agkf0wSDcSAUEjIQhYLxzSRSJiKGQc2Aj2RCD6QSoCksa2lmddHc1f&#10;hxYFuWcJh6yVskBumEPDNBI2EppGRjGoGCGHSidhaEQ0i06kUwlEAgocp6e7kSHuATl+SHdbW6PV&#10;5/ff/fmbP/8bWIK7gPd3trc87wPZ7t52kF+HNhqjdH0tAml6eq/txSNIb9vz5z82v3iEQfZgkN1A&#10;Hi0vHjc9e9RoavD4HrARuLYnj+62Nj0CiNHrlD/ednwFCrl794cnjx92tDe3tDY9e/YI2t/V399B&#10;oxH4PKZaJTOb9U1NTx/9/wgCgs6gvHjxuFHJ1Rh/7NHzpkfAH998+29Pnj7CYGAwaLdWLWAzMDw2&#10;nojrg/Y1k/BQkYBCo6HwOITVZpqdn87l0lweswc84M7mvv7Oe43Gwn/+9rtv7t5rTN4OTNPV3QZo&#10;8qK5Me77k6cPWCwKkYjs6noB6WlFQLoAR6DQTiwWymUTrTp+NqQrR03lsK4QUOX9ytG0NWQWOPUc&#10;h56nkTKoBIhMSNMpeTQClElGcOlYNKQNfTuIPpABCCASeH8rCtaOQ/aAvyGsrxXa24xtPMO++/e/&#10;//a7P7e2PocA9mGgSFg3eOYSIYOIg/JYRAA+NoNg0cucVg0G2YuCdyvETDKun0PHsshIwCMSppuA&#10;7ob1t3R3Pu/pbAbfIiaDjEJCIf3dXZ2tP95OJvz40Y/Nzc96ezsfPf6xq6sDEOT+/XtNTc8ADcGj&#10;7u/v/VPUiEs3BhSi552MgodZDTRKQYZCwsGAoOBkjEQEU2ll2cv1KlFeFSqiJ2RsQAzUiBYXM5IL&#10;Lm7Ozsw5mDk7o+RqtMzIgyyyleXXEn0qfKMyQoVXUNt0rG4lo0NC7pRSu2wSFHgrbqInTYy4gZYw&#10;0tIWZsHFz9k4GQsrZmxsyVoZVRdrIasdj8hAMh/RkYJakkOMLDjYQwFxxcWruPgLOdNC3jgeU4I0&#10;Zjwqn0yohgLSilccNVADakJYR47oqTYBwsKHW/gwjxTrUxJ8MmxYRUgayeCYje45OqJbDAOJU1JP&#10;iapxKQM5b6VnjI1p2wp2dsbMiOnIQQ3exOr2SBCDHlbNRS9aqAUrvQakEpMNevkVN78WFG8M2g/r&#10;/oWCYcDLHw6IhoPCrJUeN9ADGkpQz4hZ+TYp3qskFh2isbBywC0YD6lKbplDQkybOeNh+VxcuZHV&#10;H9Q8Q16JT4IFqeZ0UjMWFG4OmD0SSN7B9qsJHhkuY2ZOp3QrFcdYTDOTtRxMZYZT5oJXknEJbTKS&#10;V0ePGNhRMy9mk7pVbIecbuDjG8HD6QVYoxCsY11KukfFBMm8Q8kMaHk+JdUqQpuEaB6xXcmFmKU4&#10;FRcC0ichqcOhwHpVOLsY6VUR3EpAB5hZhNLz0SYx2AeuZPZJaT0icqeWA/WqST41ySsnuyT4kI6R&#10;sgnccopVQjLyMCFAECU5ZWIXbMKojuGSkZxymo6DdcrBZXBCRoFFSNQAfHCxHHS7loOxyigWMVnP&#10;x5uFeKuIomYgG7U5IlLKIgiZxEmPIWKVRQzCrFNRC+vn897N4eh80Ttb9M5VgsWgsRwxJT1Kn0ng&#10;N/KHU9aJnKPoV2YdkrSZW3LwJqLKQZ90MqZbGzCvDererMX/eTXwYTP6eSf+20nhasn3cTd1vuCZ&#10;TAp+Osy9Xgu8XvVtjRrqWdFkhj+S4KzUVBsjms0x7WxJsDmu3hpXHExrN8cUG6PK5UHp2hAIye6E&#10;+nzBsjog2hyWLFe4qxXO+bxhvsBdGZSuj2unKrJClJUNscMWatzKTJgpUQNxqTEErabmoe0Mm8t+&#10;Tg2wvtFumjcaFpA67w95aJsF+UZB/GElPOxjRLWYiotecVOGg9SxMG0mLcnaMBENdHNINxxmp63g&#10;/wg2bCAGNJi0jToYYI9H+QNe6qifMebnjPrpYxGWRwK1CCAuCcLIR1rERD66edLHmI2xglq8mg9V&#10;CdFmBTFg5RVDitG4ZiYDLl5XTys9GkLCxUu6BCmXwKlEe/SUuEsQtLE9WhKP1JXyCqcT8tG4UifD&#10;6lVEhQTttnJcJrbTwrKbmT6nMJ8y2U1sg4oCllYDM+SUDec9i6PJ1fHU0mhoaSS0WU8cLRVPVytH&#10;i+X9hfzBUm5/obi/WDpYqR6t1a72669P5t4CZJwu3hzPX+5NnWyPn+xMADfcAmLmFdh+9j/4uDlf&#10;Af64OV+9jZU3l+tAHp/f7P326firSABTzm4ZAaJRZHK5CiwCjgM4AuLmrFGO8jXeX298ebMNOPK1&#10;ROTjq82vNTJfA4gEHOFrdQwgyP76KIiNxYFG1cxtpQxQyMZCeXW2uLk4sLlYWahnZ8fTYwPhsWp4&#10;uBQop53ZiCUbMWfCpkTQEnBqwm4diBBYeo1RvynsNcQC5kzEUUx5a8VIrRgdriQycbfPqQu4DT6X&#10;DnCkUUcT9wKaBDxGv9sU8FiCXrPfZfS7DG6r2m5WmnRSYBSFlC3i0zhMIu12uAgemyoVcSRCNp2K&#10;Z9BAEDhMMo9L47KpNAoObMSioYAgSHgfDg0j4oBsUMD1aOAPRH9/f1djwIzudkh/J8iso+G9bCoG&#10;5MIlHBKPhtZI2BwaloBt9PakEFF4DIxKxJBwMA6dyGPRmDQi4BE4DjgmhYih3TanJRPQWDT8q3hQ&#10;0F5aY+DXPjSij4hD0Ck4SG8HtK+jp7vRaqT1BVDI/Zamx+CqwBLW3wlQ1db6rLX5aVvrc5DOPXr0&#10;471734E071ljgK92SE9bf6MBSvuT27a69+/daWttdHj5mi/v7WlHIHpQ8D6wQ3tb09MnDy0WE3jx&#10;6OGPjx7eh0J6B6p5g1HdaB3y5AHwwZNnDx4+vPvDnW//7ZtGV5QHD++Cl0hED4uOYVCQNBKs0QUJ&#10;0YVG9kChXVP18eHhmlar5gm4aDTiedPj3p4OoYDb9OJJo2Hsne/u//gDWAEQaWtvefT4wb17P9y9&#10;+z2RiBEKWHAIEEMXpKcx0C0C2tXb1UwmYugUDI+OdBt5Sa8q5pJ7dJy4UzaYtutEjda4WimVR0cD&#10;bRDQfVqloK+ricfC04kwJgkOlKBTcMQcEpOMJGMhaFgnEtqGhncCfDT8AevCoRrtjoG9Hvx4D9xs&#10;Z0czDNoDHi8WBcWi+mH97S6rmk5GiHlkpYhh0gicZoWIQ6LhIcA6VByES2uMaIeGtfd1Pe9udAV/&#10;CtDW2vIcPOT+vi4QYP3e3e/AjT9vevr9ne8aNS//93/ffPPn9rZmINQ/ueT9YQMm66Ln3Yyci35L&#10;EH7JzYzpcYMB7kbNuDdmn4hJcnZaykwB2ih7eLNZw0LBMpM3jCXVGQc7a2cBNxRcrJKXEzNRg3qy&#10;X0sKgaTdRE/bOSkbu+wXZ53cWlQzFNcUvYJGU02PsOKXgLciBmrKyso6uMAfgA5xMy1mpCT0pNEg&#10;bzGrmkoqRsOSibhyNmca8EtqAcmATzgclgF5NCbpdnGyNnCdVL8C65NjfAqcW4GzyzAeJd6jItol&#10;mNtBEVBqZq+OBVHRe9X0bocAkTLRvFKUU4h0CGB+OdYlgtr5UBsPGlDgfFI0iKSRngG/pBK0TYLW&#10;sCEWIbLsEYDLyJgpeRujYGelAWJMjJCW4lMTA8BbjeYsFL+GENI3Zn4pubhpKztuYft0dK+WZZOS&#10;ggaWU4YDLql6RTkLeFZcCx8Z1jIDSmLNKxxy88sOzoBPauQg7ELsaERdcjTGEdkYsCdN9Km8NWHn&#10;px3CzdHQ2rBnpmgtBRRDMaOGjTKISBYBVkjuJqE7aPguDr5Lx0XreY0pW0FarqDDxWSIiApV8rAq&#10;PlbORso5CLOMIqDASLA2MqTFLCLYpJiwlgSevEuB1fL7TSKYXYZ2yFB+NXI6rQor0EEFziPGpMzM&#10;sJYMnqdFgvZoiBEjPWSgeTUkt5LgVOCsErSJj7CJsToOQs1CCBrtPBBqJtImIZn5aKcEnzSyE0ZW&#10;4LbUxMTDjiVdcZMk0Jjynpm2CkcipqGIbjprr6fs1YBhOu0bi5qnc6560rJS8u6NxU6nMsf1zMlU&#10;dj7vOphMXS3mr5fyZ7OZw3pic8i/OeS5XMrs10PzRevWcABsfLlavlmrfNgefL81+NvJ9M8Hoz8f&#10;DP1xPvr368l/3tR/Okr/fBj/53n+f70sfd4Kv1r1ftqPHc4YXm24TuYt40ne5qjhcNq2VzctDalL&#10;EdZESVGJc2tJwUCcO12RL49q5wfEW5Pq5Zp4rixYqMmnS+K5inhtWL5Q5i+VBbvjqp0R6cagcC5L&#10;fbViXRmQDITp+TDTYcIYtFgSrkXChgf1nJGwJm2kZs34xaRoLso5GzOeTzjqUd5EhLuQky2VNX41&#10;fCzImo2wV9PCowHDflkH9hz3UaoOwkKGdzqhmQxRN6vKmpc4kxHOl5SVACfv5fh1+KSDFjVTvWqC&#10;X40fbnSB4R2P+faKuskQI28iTEXFF/XAbFy+P2Cf8IuHbbSTmupkxDqbVgVsLAkPQcd3ankoNb2/&#10;4BCUPSLwZQtbWUmPMG7nl3ySuaI56xOnXZyFmr1eMtrUZK+V7dTRHEa6TkXSa2hmI5vLgYsFKLeD&#10;V82aa1lLveotx7WjBcfGdPpopQp4sTOb26wnN6cTewuZ3fn0wVJhazq1OZXamc0erQ7sLpaPVmsn&#10;G8PAHzenc28uGvUmAB9n2xMgTncmAAvAFiCGm/Ol1xeNypc3l2u35lhrrANtnK+8PAcW+Z/4+GoL&#10;qAL44+Jw7mx/+mvDkUZ7kUbbkdU3F0s3Zwtfa15AAJfcbmwoBMjja0nJz+92P7/e+vBy8+ZsGRzq&#10;3dU6CLAOIHKwMbaxUP3KDhB7ayMAIjOjiVLKujKT31mpAS3trQ0tT+fAxuGSr5i0VbOuXMxcTNrB&#10;ejFhGx+IDuS8qZAh4lGHPep4wBj1GeIBcyJojvsN+YRzqBQuJt2DhVA+6Yn4TMAomZgjn3Sno45U&#10;xJ6OOlMRZzRgCftMEb/5FjHmWMCSCFoDTp3fqfM6NF6HFoTLpnbbNU6LymaUgxWHVeWwKO0mhdum&#10;tZmUJr1Uo+RrVXyw1KlFRp1MpxIZtVKnWWM3qawGpUEjUymFdovWpJdrlAKllCvh0cQcMp+BY942&#10;gaQS4I3kDdVHJCBACk3AIykEFIOMlvAZdDKOgIU1hnal4gQcmpBHF/EZIh4d2IhFJ1CIaBwaSiUg&#10;mYBBJAwO1Y/HQL92OQba6OlqBVxotE3BwMEKEEZ3R6OeorurtVGs0tnc1NQYCAtw4babyXOwEYOE&#10;YBB9IH3t6QSOeNDc9ASLhlEpeDaLClJZGKQL4INEaOgK2t8F9n/R9OT+/R8ePLz39NnD588fAzcA&#10;1gAr3H9w59797398cKel5Vl7e6PhCNhy5+53YMvzpkd9fW10KpJOQZBw/Sh4Z2/3CwAmNpuWzaYF&#10;Ah4U2v/wMdj7B7AzCHBtVAru+bNHT58+6O5uw+EQQB6Pn/wI0n5gu66uVh6XjoD3gesHrmrgAw/r&#10;637R2fYM2teulvMYJAiPBjEqwX80jlZGdBg4Vi3DaeToZVQypgMDbaERIeAylFI2Etoh5lNEXCKH&#10;hhJxCCI2gc/EUrD9IIiYPhyq4Q8QBFRfo+kMkwDta+vrbiUS0DQqUShgU8i4F88fKWUCm1lDwiNo&#10;ZBRQC4uKAgcBB5TyG8PMKMVUYWMIOFRjjBl0L6K/pbsDcPBxa8uzZ88eAHYgEf0d7S+abvszgxsX&#10;i9jg7h4//vFPt1Vj/xO3/777/tvGn6yz+U8K+gunAh4y4LJOesHNHgyKRqOygYAw72CVPJx6UjKX&#10;lo5F+GU3K22l5RzMopubd7LjRlJAjfOp8H4tMWVlZK3MNEikG4090VYR3K8jxSzMiIkeNzNiZlrK&#10;xgRSydhYORe35BKkrSD7RQRAybh4UTMdRKNoBOyvJwd1RKCQkps3GZcWHdSkkZCz0YoOVtJIDipx&#10;cT0ZJMyNQhQ9Lagi+FUEAA63HOeWYd3AE1KsXYyyilHADSAMXIiRB9OxIXpOv4LcKSW1aZm9dj7C&#10;JUJqaZ0aahcIuxBl48IcAqSVAzOxITY+wikGCSfWIcGahWg5A8ojdat58IiJ7VURjXz47QH79Ty4&#10;nNGvbFRPIE1ijFGAjNt4aZfIqSQEdVS/lgxSa5ucaJORTCI8kAGgjEOGLTiFUS3VKUTlrHzwEz/g&#10;Ec2mdIfjgePJ4ELWtDXsX6i4vxxOrpYdOQvzfC45FlUkTez1wUDBI54vOSdTxsGwOmTgxMxChxQI&#10;T2SXENdrAYMYi+h7TsZ2cIh9Wi4WnE5I7AEUkNFgPGIvl9wv4+H5VIhOTFQLMAoe1iZnll2q8ZBx&#10;xK9O6Kg7Jf1MTOqTo90KDEi6LGJoWN8YYWIyIswZKXkrI6Ehp4EUjZSUmQEsEtOT0yZ6xswAATzX&#10;qClTEioecdUrHYsZZwvunEfuUTONgkZJjF5IkDOQGhY0ZWONRFVzJZddhN+fzBXtsuv54vl09nQq&#10;tTkQKNl41wvZq9nsyUT0zVL+Zqn8aqH4arF4s1y6ms+dTqVP6qnjevJsJnO1mHu5nLlaSG0PeXdG&#10;AyfT0avF+NVy5NVadLGo+nm/9HEz+3ol9WYlczji3Cxr1wrqV/OB61nvzZLvbNq6N6ZdH+B/3nR+&#10;XLF/3vBczRiOpoyn89bdSe3+nH53Rj9TkS6NaAA1loc184OaakKS8rJzQX7ISXMY0BNl1eKo/mDR&#10;tTqq3p7UT+b5YznhREFSjTGH46zlAelGTbY7otgcEK6X+FsV4dWsebEoSjhIWilCyIHisC1UKoSA&#10;bPVI8W+Xoms5RUgNy9pIVRfpeMw8FeEM+5iTEd6gh7pYVoc18JCibzLMPh4xr2VVewPWrYLqdFi7&#10;VRAeVKWbWe52SbxbFc9EGWNBej0lKLjIJR+7EuTXc+rJrCGgpQJ5T6cUezXDoJmwFOWPuGlzUeH1&#10;lGc1q1lJK/++HzwoyyfctIOS8mrU8Pt6ZKNsYKKaVDyMjAaVU3rDOqpTRYL3PmQRO+wqctolzPvk&#10;XEK3hN4zUzAvD3m8Rppdz7IaGGYtw6Ama5QknZpuAj+OZl7QJRvIWWeH/SsjkZXR8MpIYHs6ebhY&#10;OFktH69UztYHztaru3OZzanExmRiezZzvFo92xg6XR853x4D+Hh7tnRzsvD6bPH1yfwVcMNe/Xxn&#10;8mK3/vJo7vX5MoDCbay9uWw0NQUsAP4A8eXN7l9+Ovv149HnN7sfXm19utkGkgC7vb1cBxABbgAQ&#10;ATt/utn4eLP19mrttuHI5sdX6wAiH181Sj4ANS4O/qfk4/Pr3Z/f7QHrvL9e++ntzpc3O+AgjSYm&#10;Z8svTwCMGmUhR1sTJzv1092p8/0ZEGd7U2DLwcbo7srg1lL1YGPkbK8OAqxMDUcLcVMlbR8qeIdL&#10;/uGir1bwVNKOctpeBUtAk7QjFzWDAByJ+nTxgCEbtRbjtlLSUUo5B/L+as5XzfmzMUcu4QRRyviK&#10;KU8WQCRkDXn00dtqnUiDL6ZC0pWLO4pJVzntBXwpJFz5uDMOTBMwpyK2TMwOBFNIejIxZzHlLaZ9&#10;ybAtFXZUcqFqLlTO+IspXybqTEeciaAt6jMHXDoQIZfea1XpFFx+YwL9xoBXdoPca9N4rGqHWWE3&#10;KW1GBfCNSSuWi1gaBV8qZEgEdOAPHovIoRPYdAKThuexKTwmWcyjy4QMmYgpYJMpBASTimXT8QwK&#10;ptE7g4QGFqGRUGA7hdioYCJgEUQ8moRHUYgYJo1IJWGR8D5IXzcU0tPd1dbR9qLjtvEEDosAWOnt&#10;aQPIAPrBoiCN+qY+4JXm/p42kK0H0OFz6GwGGXycSgIHRMolfC6LDIN0A4i0vHjS2vqs6cXj7p72&#10;J08fAB/cudMYP/3uve8BGn788c7zZw8bjWk6moFU7t2/c/fed0AnMGgXAddPIkBhkNZGocbDOyDr&#10;H4kG9AYtDAb54XbIkAcP7nd0tNyWqfyIgHZB+zvBubq7Wng8Kkh9m5oe83kMAZ8uE3MkQhYKCQFH&#10;Bin008c/smhYFKyzt6sJDungMHA2o0QlJovZGK2MqpWRlSK8Xk6OuBVqMYlB7BMw0RwKTCmk+Bw6&#10;OgUNropCgNCJUBoRKmBg2RQEl4bhMbBMChKP7iNi+slYKIOIZJAQsL4WaG8LrK8NAe+B9He2tz4D&#10;zxDS1wmekl4nI5PQGrWku+MplQBhUeCNr4HHIBNQ1FIm8A2XjqXiIVjAr85nPZ1NHe1N7a3P793/&#10;rrn5KQDii6bHwIU/3m/0iuKxyVIxh4BDfvtdY1BX8Examl+8ePHsRfPTjs4WYC+grj/JGZ1OJTLt&#10;pBV97KipMTFK3ExLWOlxCy1pY+RcrKKHlXEwElZqzEIJ6HF+PSFipsZstKiFGjXRA3qSX4NNWshF&#10;FzNro3llKJsY4VZhQzpyWE+JGGk+LTFupWedjLKPn/ewi43xGeVFnyDpYMct9JCeBAIoJG6mA4L4&#10;tSSLBJa2MxJGckSLDSlxQQU6Y6YAiCQM1JiB6pZjQLJnFSL07D4ts0fN6jEL4FYBXM3sAeAAv7xa&#10;NlTPhdnEGD0Homb0aln9eg7ULsEaeXC7DAsMEbew5OR2QBArD27iQBx8pEeMbawz+20CpEdJMotw&#10;RjGBg+8QUvqwkMd4xHMBrY+ObaWiXojp/WxiJxHR3NNyl0boZhC7+NReHR+tpPcZeHCgELeKqBci&#10;WfhWJr5dK8RqeGgFA6blQl0KnJHdH9GC54OPa+l5K3u9YP64ln23En+1GFmvWLcG3TeN2TUrEzEV&#10;iHpCmbEwQI55ZzRS9UkH/LKSV5p2SrxqZtmvztglwxHzRNS6WQstDoTKcet4zjmVdc7knUEtyy6j&#10;lUP6QkDtUNJNKoZBxZbzcBIOQgO+xywsBdMlIUMmg7r5pHbEzZnwsmpO+kRYVnPxUiaqhddn5fVV&#10;3KzxsNDJh+Rs9IyJ5hHBXUIIgGZcSw4psF4JMm0gF+30kpPrUxA0zN6SQzDqBnnu4Kf10puV3CUg&#10;xWLxbCZ7VI//9Xz6Zjk3ElHuTwTDKrSW1pG3sIFstirOs4nY8WhoKWvN6SnLWdNK3rJX8+/VAsAi&#10;r+azL+czl4Ads5nL2QZWjifih+ORk3r0ZDp0OhNarlorja7g/uvF4Ou16PVKcKWq/ryf+e2w9Ot+&#10;9W/HQ7/vpP5xnHg5a3y75Hg1Z9muSQ8mNEAJcznmybjiYlJzOCTfrckPJvT7U7r1MeXmlHZr1rAy&#10;rl0YVk+WxLMV+VxNnwnx0iFBxMVxWWguC3kgKxspSmdr6pmqpJ7n1XOCaoQ5lBIMRLkFH2U0zlgq&#10;CndHlEs5zkqGOxMm7VeFu1VZ0k5RChF8NsIgIU9k7VEjN6Imj/s5JyOmyRjfLu4zcVuzVnzVRR0L&#10;cCdCHMCREQ99KSWYjHJGgpx6HOQHgP4ZNT93KSPdKYr2SsLVBDer7Z+O0LbLkq2SdDrOGY2yxhOC&#10;kQh3KiGez8iXcsa1ssktRO4NWn5eiU96GEMu6mxU8GbWM+SkZ/XUoxHTekG9GBOvpKQnw5a/bCX+&#10;cZBdzumCanJAx/AqiSkb92tjo4RdkPVKBsKqclAxkjLVi66xtDlo4gTNIpuGoZeRI07JSNY6UXDO&#10;DQZWxqJr47HdudzRcnF/IXe+Vr3ZHbrZG369N3q+Xjlcyh0sZA8XcweLuf2F7MVm7eXu2Mvd8Vf7&#10;k9d7E1c7k5e7k69O59+dL98cz788nL3cmwLLm+O5m9OFN2dL7y/XPrzcBHFri0YAW/z64fB/+8fb&#10;//d//wyW//7HSxD/6683f/ly+tefzn56uwfoACzy87v934BOXu+8uVh5e7n89mql0ef2stFfFyDj&#10;azPVt5cr767WgE6AMz6/2fnl/QH4yJe3e+B0Xw/ytfDjvFGaMgO0cbwNotE69WRn8mxvGvDl8nDm&#10;eHt8Z6m6s1jZXxncXqrsrQzurQyszOTWZwsbs8XVqdxw3lOKW3JhQz5iBOvjZX8t6xlIOwczjoG0&#10;HehkuBSogC05Xz5mK0YtwCWllKOccufjDsCL23Dm47ZyxgNWyml3reBfmMgsTObnxnP14fTEYGyk&#10;HBwuBwfz3oGcewgcsOgfKvjAy0rGXcm6xwYio9XwYMGXjVmqWe9YNTJY8A9kAyOVcK0IrOMBLwcB&#10;erLg4wGAmFLaM5APAscUG5qxZyKWVNAU9xtjQDy3y5BbE3Cqg051xKOLePRhr95rV7mtSodRqlfx&#10;9SqBQsLWKgQWg0Ih4Zg1UhGbrJVxVY25S3hqOR9sBHl9PpvEZRJFXBrIjQs5VKmQxWdTJHymUSe3&#10;W/UghWYziAwqjohHNRocQHpamhu1MC0tz+DQHmAOMvAKGoJDQ6hENIOCE/DoYE8sCvq1Aui2EKUX&#10;QASs3NY1QPjgFCI2kA3wDdgB4IbDohLAIaA9wAHffffNnTvfgUS0q7MVj0NiMXAcFkkkoPt6O4B+&#10;ens6Hjy4C+iDx8BwOEhPT3Nb29Ompof3731PoxJEQi6DQevp6fr+h2+//+7bH77/FtAEDuttDJXR&#10;1YLHwjlMChzaBVbaWp6ymUSzXqGUsWViJhLeA27na+URm0ECD41FxROxUASkHd7fSkB1KQRENhnK&#10;ZyCkPBxY2g1cvZyGhTXTcD1yPngLppJQpQLq86c/tjY/xiB7Cdg+DKKTQUaQsf00AgyggUVBEjC9&#10;JBy0YREchIKH4VC9/Y3an04mDSMT0wUcMpWEanr28Mmje3BIF7jBrvYXVCJCyCXIhWQQRjUPhFLK&#10;4DKxzMZYtG2Qnhd9XU1oRDcRByMTUXB4NwrVD5jV3tboIP3o4d3OjmYaGQuHdEJ625Hw3s6OF1gM&#10;jEbBQSGNOjU+j65Rirgs0p9MYnjQREy76FEbyaPBmIRQo6DPLmtIAgAibKREzZQYIIiNGrFSgmai&#10;z0hw67A2NdqqQAVNZJ8BHzUTB/z8wQC/4AR6oHgVmJiFFrMw4jZWws7OurlZB3WmoJ7MaTIeTsbF&#10;Ho0ril5u2sEMGihOBQaER4nzaQg2KdIuR+j4PX4tPm4iJYyEtJmU0BOSBmLWQk9bGD4VXsvpl1G7&#10;QSjovTJKh4bV4xSjzDyIhNgqwLdxMC0CoAdSNwfXJqH2CEldQmKXgg5RsREyBowMa8L03NcLMSoW&#10;VEnvNfLhVhHCzIU5xRgTF2pkQww8hIaDkDFhEiaMR+4RM/qpuDZk/2MurR8FeQrrfchnQKj4dkj3&#10;0+ePv+/ueAzpe4qCPqNhW0XUHhm93yYj2hUEGaufQWhHg0+Re6QMqIQGkdD6rDKcVYR0yrBBDdkl&#10;xiS1pNWc/nDEtVbSH455a37JVEL/ZrX8eac2l9WtVmxVDz9nZa1W3Pvj4Y1B19awbyCoyDpFcSN7&#10;uexZLLjnc875rH13KLQ7HlkbCozFDZNJUz1ltkkIchbCrqLlQ1q1CE/EdJDw4L/PIxSkmUNBkFFd&#10;RGQnnwxJGdkFGzOpI6Q1qKWkfDGhHAQvNZTGuGQmSsFOq7o4XgnaJ0cnDMSYjgAiY6YG5Fg7rz+l&#10;JdQjgo2yNm+hWbl9gIAWXv9CXLJdUL+f815Puk/HA1cziavZ+PF48GjMOx6RlzyCiYRiLi2O63Bx&#10;wFw15nQi+HIqvl91HdfcV2Ouw0HT4ZDj9Xzmeir5bin3YTn7Hphsufh5c/Dz9vBPe2Oftmp/HI79&#10;fjDyfiX3x8nYYFg8N2C62U79fFz8cpg9X/DM5YWXi46TSf3FtPmPw/iv297/x5vMxzXr2bRubUC0&#10;PAhCvFQVLpUFyyX+WlG4mOOPRmjrQ4qVIdnsgGhhRLE0rl6Z1E5VxAvDys26oV5VhFyUQkIW8vB8&#10;DrbLTMnF+OUUb2pAWYnShpOsqaKkGGJFrcSkk5p1k2thyliEMpfjLuf4MxHmhJ+ylee/rOvjFiKF&#10;2C5mwTxS4k7VMh4QZA0Uvxybt5DeLvktvHavDBpQwAZ8rIKZWLaTBx2kuRh/PsrcH9ZVvZSSl6Fg&#10;tmq53TkXt+Jmbhbk62n+RlaymBDnjKh6mLbVGNadO+SjzmWEx2O6egCYkmfnQpys9oMRI+DOQlJe&#10;czPTFsB6zEZZv1PVgf8yh8P2qbh4Kq6cjqtrHsF0THw94zmZcM2kdBNJ/XTOPFuwDkc1QyHVRFw/&#10;V7DNFq1gy8lcen8qMZmzrAwHjxaKR/OFw/nc4Vx6byq2PxPbnggdzCTOVwovt2pv9sfeHU6crZZ3&#10;phOro+H9+ezxcvFkpXS5OXyzN/H2aPrt4dTl1uj17sT55ijwx9VuvSGPo7mLg+nr47mGD4AJLpY/&#10;vtr4/Hrr083mp5tG8QYIYIKvMgC2+P3T8d9/ufjHr5dgBWwBUPjak+Vwc/zqaK6hisu1xpgfjb4z&#10;C+CwAApAOTdnC5eH00AeX1un3pwBgiyDU3x5A46/+cv7vV/e7wPBgPj5/cGXN7vgpOCM4CAAGWd7&#10;9ZOdidvevI1mIrfVQwuAJl9rXnaXB3YWy+tz+c15YI7MdC1UHwgs11Nr09mN2cLuUmV7obI+U1ia&#10;SM+PxiargdGiu5Z1ZkO6YswykHZUMs7hkn+k4h+rBiZrEaCH+YlMPmZNBEzJAOCIE8BiotG4JDAx&#10;EMlG7WYVNxM2TA6GJgZCYxWgB1cxaSul7NWss5JxTA3Hpkdi00NRYJ2JanB9urBUz0wNRyYGQ+Dg&#10;U8PR6eHY5GB4tBIYr4aWp/MrM4X6UBR8Cpx0aSo3N55erOfGqiFw0nLaPpB1VrONwpty2lFM2gsJ&#10;G4hy2gmQVEja8wnb1wCOycXtyZApETSmwpZ4wJQIWWMBSyxoCfuMYa85EbQHXXqjSmDSiKxGWdBj&#10;DHmMsYA1HrSDd902jcuq8Th0erXIoJWA0KpEaoVArxGL+DRGYzY1OMhet7e/AP4AsBDzGUopSNlR&#10;jQHmSUgKodE5iERAohB9IBFFI3oR0G4cGgqAAvDxdXA2sA5Ag0H2NfhCQOMwcACR3saQZZ2PH92/&#10;c/c7AJGvw5Qh4X0oeB+DTgK8aExm2zgOFKTTaqVQKGDicfCuzubW1metLc+eP394794Pt1Lp7Oho&#10;ffT4x2fPH7W3vWhk8188hcF6MGgYAY+i0fByKc+kk3OYRImQIRbQtEqeVEgVcIhcFvH58wePHtwh&#10;4OBkAoKIhYCLQsK6ujuaOlqfiLhEvZxl1fJFbLRWRhNzsF6b3KBkYaDNYk5jfhwSqlMhorod2uam&#10;J/fufgMsQibAADXotwPtYxpKgFBJcAK2H4vu6waX3fK0tfVpe9tzCgnT3fmCgEOgkX3Q/nbw6Bg0&#10;fPOLJ60vHlMbrYzRPpferBPajUKHSSLhE4VcPI+FpZHhCEgrIEhjDDpoBwzShkGBR91JxEFJeEC9&#10;3p6uFy+eP2hpekQhNZpLA4WAewFvgR2wyF48ph+H7mMycCwWUSpimvSyP/m0uJidFjKTfHpsyNgo&#10;mQjpyEEdya8lBDQEvwYPVsIGctRCidqoURslaCEBiNg0WJMC5dbhEi5Gxk0v+9iDAV7OTgPJlVeB&#10;9qkxAR3RJILpBRCbDD4a509kRE4F3CiC2GXwoah4MMgpeFgBPcXAh+p5/RYxQsvp1fEhFgnSDEKE&#10;8KowSQs1aSAk9PiknhDXEu0iuJrVz8W2MlHNPHyHnA6RUrpUjC4LD+IUI7WsXim5R0DopiJbKIhm&#10;Nr6LT+7lk3q5hG4BuY9N6Eb3PsPD2wiIdljXMyKslY5qI0OeSWm9JgHKyEcq6D1qRj8P18bCtJOg&#10;z/F9T+ioVgUbJWZAUX0P8Yim9hc/dLf/iIM3MQidzx5+9/zJnfbmH5ub7kB7nzLwHWxCJ9ifjnwh&#10;o/eJaT18Wh+P0qfioq0yCgnShOp6TII803HgOg7MyEfYRai8jbsx4BzwCLNmetrMTJhYJZfociG3&#10;U/PnrIyym1d08ioe8VBQPhZWLpdtS0Vr1sqZTBpHw5qBgHKtFhyN6mZSpvUBT8nBXy17p9PWsl9t&#10;lZKkLAQV1yFkIbg0GBLS0t7yqK+nmUJCkPFQCZcY9xmBRYiojkbHFhPdKYEv5bWTEdFcQhXXkrWU&#10;zoiamDHSKk4u4IhHCAsqsR4JLKknVRysjJFi50K9IsR8Qlq1kit2etXFWiuYs0Z6TEdayyuPatr/&#10;81XpetJ6VPPsVlznE8Gzcf/hsHMkKHLLkGE9ftDLiagRUQ0yYyTczCYPBtzrWd1aWn6Ql/yxGbma&#10;sJ2Pez4spX7azL+Zj7xbSH5cKfy0VXu/VjmvJw9q3tMR368bxT+2yx/Xs0fTobSbVopyRpL86bx0&#10;IskfjTFrQfzFlPZkTHGzZHmzagfLvTHFRIZVLwqnq7KRDHe+IpsviWYLvOksbzjOGowxZwpAM9Kp&#10;qmR6UDaU58+PKqerknpJuD1jmqvJB9KC0RLI6jF8dkbAQS3GuKMF4XBWMJBgTxXF9YI452MEDPiY&#10;hTCW4C8XBduDsokIea0sqbopGRNh1EM/q6mSGrSA1OtXMcYD0qkAZ6+sXo5zONgXPGTz53lvRNIT&#10;lEDjatRogF1zMeJqZNFMXMnIllKC6QS/4CBVvMyKn5tycsImekRHrnnYC3F+wYhazqtmUpKanzad&#10;ZE/HuWEFtGTFvpkx/brsXUtKlrK6ekS0VxbVPFyrECEidQioPSYJpujirZUN41HV0Zj7ajo0EdPM&#10;pI2TCd1wWDyVVS4PWNeH3Ivg+1axrg66p/LWoZh6LK6fTpsWGwOoh0/m04dT8e3x8N5UfGM0tDka&#10;3h4LHwJxrlevNoeuN2vXW4Mny4Xd6czKaGRxyL81mQTruzO5g4Xy6WrtfGPoaqf+8mDmZHPsYmfy&#10;fHvyZGv0YHXoYm/q3eXqbduLdYCAn9/t/vR2F1Dgl/cHv35sxC8fD7683fv8egfIA+Dg1w8HgB2/&#10;fjj8+V1DDGAjiNuVRtHF28vVj682f3q789vHw3/9fv3P3y7/9svZP347/9evZ//46fjXtzufX679&#10;8WHvL58Ofn2//+nV+k9vt379sPfH5yMQv3/c/+3D3i/vdsAFvLtaB/54c7l6dTx/ftDoUwPgcn00&#10;e3U4c7o7cbI9AUTS6OW7M7m3OrSzPLC1UAIE2V0sby+WdpZKe0ulw9Xawcrg1kJxa6EM/LGzWD1Y&#10;qe0tD4LlwcrQ7tLA/kptd7m6NlOYrIZqt0UXjZqajGMg56pmnIW4pRCzVjOeUtpTiDsHc67Ronei&#10;4p+qhSYHQrNjyZWpwsJYEmhmvOwbzrtGCt7xcmCyGpwZiswORYF1ViYzUwOhOkDGRHZjugggsjqd&#10;3V6qrs4W5idSK/XcwlhquhZdGEss1zMzI/GV6dzKdH4e+GM8Bchy27R2YLGenR2N1wfC07XIwkR6&#10;ejg+PhAeKQdqt0UsYFnNuAeyHmCm4VJgrBIGWwZynkraebvRP5DzDhYCtVJotBofqSQr2Uavn8Fi&#10;dKAYzaW92bgrGbKmInYglXjQmgw7UmFHNGC1mWQmvVivEpj1UodFZTMpLAa5WSezGpVOm85p11kN&#10;coNaqJZxtDKOSSNUNmaIJTOpOAoRhcNAQcrHY5FZNAIBAwPsIOBA/hvLYZKYNDydhiOTUHBYN8ju&#10;3zbF7Qcc6Wxv6u/vQMD7kIh+wm2bWQwKQsQjgGMIeDgOC2v01oH3kPEIo0Ym4jMxqH4opFExhEZB&#10;29qanj9/9OzpQzqN9BBo5N73gCAvmp4AnSCREHDM7u7WZ08fPH3yY1dXY146q1HtcxnBHTVGsOUQ&#10;GWQEjYCgkZCQvsaIqHh0H4UAB+l0X/eLxvQrzY97O5tpJJhZK0iFrEYVW8BEyQQkDkjAmn4koDrB&#10;tYCgE6FoePePd7+7f/8OBgOHQ3u72p8DQ3R3vOjpfNHR9uzZ43v9vR09Xa1Pnz764Yfv/+22cQZY&#10;Pvjxfkvzcxi0u/W2JgUC6RQKWI3arvYmFLybw8IDJxnUfJWULuWTeUwshQilEADFGk4C7IBDOmD9&#10;beCyO9ufQnpbwEYSrh+gENrXCt4FfwUKEcGi4wB9wJ44DPhDwPt6GnMrwvo7G0Jrevj8yT0CFvon&#10;r5YYNJL8BpynMVELJm5qVHzEjNSkld5YN1JCOqJfjWugRE8IGokBI8mtxZnlKK0Q4lChIzZKyAy2&#10;4+NmYtIIxEBK6MkBLd6twhqEjb5/Kk6/ltO+OGhI22l2CSJkpNSC7IEAZS6vlFE72JhmSaO3BURM&#10;6bIrySouQkDu1AvRRmFjcBG/ClOwM8pOpk+GNvLhYkofGdZEgjdRkS/E1D4xuVNEaLYL4B4JyiKA&#10;WQWImJkbtgrUXAyH0M3GdZolZA6ui4pqI8LbetsewHuboF3PId1NbU33cLB2gBJ4zyMy9LmChaBA&#10;noiI3UJyD4fQKaD0svCd6N6nHGK3mNZLgj+HdT9+cP/bRz9+19X2I5fYxsH1QLseIXqewDof0nEd&#10;VgWFi+8Q0foEpE4tDy6jA/p0msUkManbJaem7DIGqlNCgxoFaAWj1yxG+rRkrxof1hLLTl7GRI1q&#10;iAk9I6ql1vyKekxX9YlyTqFTiotbuEEtPaCm5t3ihIWVMDKmc6akmTMY0URMrKiBuTUSGQwoJuKG&#10;+Zx9OGLgE3p4VKiIgyFje5oe3cHA22H9rffvfHvvzndd7U14TC8d318Oag0CXE/rw7hRABinYvVb&#10;hfDbQVqBIPmNNjFitEuEdAkRDm7/iE+cMpDdImhEiRn1C+IqtEcINVDbhj3chBpdcNCtgn4bG5Yz&#10;0XZGLHsj2qMh7UqCO+IgDbnYISVZR26vh7kvp92DTnLVy9oZtfqkvQkjdjopTRlwRQtpNSPLaZGX&#10;45bdtPBmxPjTovev24m/7qbfzPluZjwv6+7389H3c4mPK7lX9eDfdvL/cVz+bSO9U1J/2Uyu5JWF&#10;ANtrwwdtxJyPVQ2yBoP06Sz3aFx1OWvYGpHOlwXLg5JFwIuSeCTLH0zx0n5KMcwezQpnKtKJvLgU&#10;YZYj7JEUr14SA1WMFSUDad5oUTA/pJipiGYrorE0e7GmnChIQg5iOsSuRJnTRcHSsDQfIFfi7Gqc&#10;NVeWVsOsuI2Uc9GGI4ytmvRyxnAwopjL8ANySEiFHnCxxn38vIkW14LvMP90xHU+bDodVK0kWHpm&#10;pxjd8nLYOOmhFfREK7MjoUTslHRjXkZKg/QIegac1LKDnDBgix5axceJ6El+JXbQIyrYWKt5Zc5M&#10;cEj7Cy7KoI+RtuLm0uK0DlWPCuYTwvW8ci2rGguJ8gbSf12X635OzszOOIUcfLucDYnb2EWvcDKp&#10;r6e0i0XLRFJXi6kqYXnaw095+U4N0SLDxBzckZSuMe/8Zu18uXQ4n9mpx/emk0AeB7PJrcnIdj1+&#10;uJC5WK9cNPAxcLZa2p3NbEwmVsdii0OBuQHP6mh0G+BjLnewWD5eGzrdGD5ZHzldHzlZHzpeHzne&#10;GN0DItmtvzyef33emJDl49Xal1dbgBHAFn98Pvnt49HXChEQ4CXYDlTx4eXGlzc7wB+/AZd82P90&#10;s3nTqFVZAdoAanlzsfz6fPHiYPrV6eKbixWghN8/Hf31p9O//HTyly/gmMAr25+uV397u/37+92f&#10;bjbeXyx/erXx+eXG27OlL682gT/Ann8F8enop5stEMBD4JhXh7PH2+Pn+/WLw0Zpx8nO2OnO2MXu&#10;xNV+/Xxn/GRn/HhzFNzRrS2qe0sDOwsNhew3Vko786WD5RqAyN5KFSgEEAS8uw8gsjS4tzhwuDy4&#10;D2K1drI9erA2dLI1frZdP90aP9+ZPNueAEuglo25EhDA8nR+djRdK3hnR5MNve1NXILbPJ672K9v&#10;LJROt8dPt8Z2F6vgmMfro4crQxvThZV6Zn06tzqZXRxNbc2C66ltz1XWp4rAFtND4enh6OJkGsTc&#10;SLIYMy1NJNemc5tzxWWwcTw1NxJfnQIvSwAr6/OlufE0iHrDNBkgntWp/MH66Pn+zO7ayNRQYrQc&#10;AuwACiklHdmIuZJ2DRcDgzlvOfU/BPk6UFs1CyDlLqZAeAfywaFSYLAYLAJaZTzZmCPo0kS8hnTU&#10;kY7Yc3F3Pu7JJz25pDsTc2XBy6QvErD63QaXVe2xqv1Onc+hBUunWWHVS+0GmcuidJoUSjFLJmJq&#10;FEK7We2yaX0ug92stBhkUgFDwKEIeFSxgC4TsxUSjpBLvZ0OsDGoKwIKMugIAhZk3yEkAopFJ4Jg&#10;0gg8JlnApoIlFtWPQfYBu1AIKBy6n07BoBHAB43GE0AhKCS0u6e9McTqbRIOg/Y0vXjy+NF9IBKg&#10;kN6eDgoFB0wDh/e1tzV1tDUBsoBzMag4g0YiFTIELCIZ108lwplUDBbZ0xgcBdt3OzpqQyGAEd0d&#10;TZ0dz/FoCNhCJyFpRDiXjuEzMDw6prP1aVvzYyIG2tnyCKRowCtNzx5/bff5/NmTJ4/u93S2wCBd&#10;jx/cff70QdPzR3fufNd493aPb7758/+/fegP33+LQ0GAgahEBFh58ODOvbs/fPvNn4BdGFQ02M6g&#10;IOlUhIBD4DJxbAYeg+prjB/f3drU9ATYq73tBRzWh4D3wiCdaEQPDtWLR/XRyWgsqhegDTxeGLQT&#10;jexDwru7uhqdaJ48/fHBwzstTY97Opu72p+13TbFJeFhf3KrgD9wXg3Or8EG1NiwhhDXk0HuNmWk&#10;Fh2stJkaUmMDKpwfZI4VOKcMDRhhl6NU3B4B5YWa22uWISxymF2FiFlJAz5uyc7KWZkpO8urJZkl&#10;KDUPIWf3iqldXMyzuJHql2HNfHg1IrGI+0XEJgGhnY1tE5N7RZRuIuQZCf6CT4OQUS0ghJROpxLj&#10;lEK9MpAjR7gkCJ+W5tHSHSpq2MyLmFm2xugj/T45eiwCMqDykqMxLESj8CCq2a/HN4ZD4xlbwiqK&#10;WERaEZFD7CPA25F9L3raHrc3P2h+dg/88fran3S9+BEHfSZlIZjYNj6xsyEbWp+WBS94FRNp60Rc&#10;NxFRDvslZbcoaRMU3ZKCjTNk5015FRm7UMvHyZkwNRvukJMsYoxdhnMp8Akz06ckuKS4qlcGMpqz&#10;aUPewh0Ja/NOUVBHD+ioHjXBKkL4tcSMlb1Stk0l1TWQ2JuYISXJJyXUAiozH2ngNxrGajgIFQuq&#10;YsJsUryJjxiKqAseCVjRsmFKRm/ODTKvloiRMZo0Zxwit5qJ6n7a1/Wk6ekdFKyDTID2dj7DIhtT&#10;TNFIaCYZA77rVCzEqWJFTPyiQzQR1mC7njDgzV412SiABnQkCqTVyMMbWXCHAOESoW1cWEiOiapw&#10;ASkqb6FFpJCNlOJq3DtgZ434hCUnM22l2IQ9C0W9X96/XFIuF0UTAdagg3Q0ah3xC61iskMCT+mQ&#10;s1HuVlk5E2NfTFlHg5TRMCeogpQdxKoDcz1jSih6riZN63HOH8v+n2YdX+bs5wOylyPqt3XTzYTp&#10;ZtLyedF/XtO+HtX9n6eZ/+M4+b8dpV/XLUeDmokwZyAuDrkZNj3WbcAmXbRajDcUZa4OyudLgtEM&#10;eyjDHc0KZgcUtRSvFGXmw6xijB9wEONeWjHKHkjxi3FuOcbLBRiFMCPmwA9lhANp/lCGN5Jhzw/K&#10;RtKsyRxvKs/bGNOsDqs2h5UHk8qDcdnWkChmQQQsOLcWHbWSSkFO1ErIeRlZJ3EoRJvPCetx4UhQ&#10;spjWH497rdwuA6vHq6J55cTtku56wnZUUbyesp4MKkdcVD3h6eWI5WrUtJqS+yUYrwA25mG8nrLN&#10;hRiTAU5Q2L+aUbsE3TE9JmslVL2MiYggayYT2r8v2mhzccla2ehUIDXcrqAeOxHmViy4+YR0LCgz&#10;CxFFN6fq44+GZZMR9sfVaMXNGwjLSiFl2ivJ+KTFkHIooR2Ia1IeScBED5rBE5Auj/hOlguXG9Wr&#10;rcGX20OXG4Ovdkeut2qnq6WTlcLBfOZgIXswlzmYTx8v5U5XSgcLuc3J+FY9sTTkW6x5F4b8S6Oh&#10;264u6b2F4tHqYCPWBk42h0Fqfbk3ebY7eQQS7K2R893Jq/1pkPz/8nbnl3e7n99s/3SzCRzw69td&#10;wIuGGL40CHJbtgFengBMAHOAt/79j8u//3L6y7u93z8dvG+M3jH7+nzh3dVXhez8/Hbr57fbn16t&#10;Xx/NLE9lZ4ZjIPu+NlcEmf6VqfTOYglcw6vD6ben87+83vx4Bdyz8vlm48ur9V/ebP3xYf+PL8f/&#10;+PX8X79fguVfgEi+HH+52Xp7vvzhcvXV8SyAwv7a4O7qwN7awNHm0Nl2AyIgzvYmTrfHTjdGjtZq&#10;B6uDBysDuw2FlPYWS/uAHXOl/eXqwcrgwXJ1a66wt1g+WK4cLpVP1hpP5rixHFyfySyPJ/ZXBo63&#10;Ri92gULGwOO6Ppi6OZ5rQGdv4upg6mJvElgHiATgYGM2Xx8IzozEDtZr14dT1weNbsw3J3PgU4A7&#10;GzP5hdHE1nwZxNpMDqhiY6awu1DdnCkuj6enByP1SmBqIDAzFBkv+6drkeladKWePVwbOVwbBuhZ&#10;nswAhYCzrE3nQSzVM+DpbSyUV2by443ylSh4d340MTkYrmZdxaQdUAMgA1ADBLDIzEgKaGliINoo&#10;Dsn7gELGqxEAFLDPYN5XSjmLKUcqbMonbImALuhSgJXBom9sIFJMOcsZVzEFwlnN+cppdzUXGK7G&#10;h8rR8VqqPpKdr1cWZwanx4vTY/mRajyXcMUCpnjAYjNIPDa1x6YEKza91KgR69Uiu0nhMMsdJpnL&#10;qrQaJBadxGVVfe0l5ABwMUi1SkGj/ayIyaLjGVQsg4Lls8hyMVujFCplPJWMr5ByFRIuMI1EQGfS&#10;cBqFALxLJSKpJDQRhwCSQCH6of1dHe0vHjdGv2hrlHZ0tfb3daKQkO6utq8jhPZ0t5FJWAadRCSi&#10;cDg4k0Fk0PBgyaITRHwGr9EOhkDFwzHwLjy6DwFph/Q0gxUyHsqm47hMPIuORSO6O1qfwmHdSFg3&#10;SM6R0C48pg+L6sEgOonY/p6Opt6uVsCLZ08fPH5490XTo0ZH4sbAKH/687/9W9OzR3BYb9Pzx3fv&#10;fAtU1Jhx9/vGu43yjz/f6uN25Ztv/u35s8dkHJyI7aPhYWhE3/ff/xn46dHDe0walsfCs2hoAYcI&#10;UhMktKO3pwXc8p3b2W2AY8DR/vzNv92/3xjJrbenlUnH4TFQGLQLAAWN6qfTMK0tj1pbngB+AYVI&#10;RGw0uv/+/e9+uPsNUAgS1gPw0dsYTr4JpFCAL38KG0l+HdGnIQQ0uCDIo6sJAQUmIMOEFbiUnhyU&#10;o30SVFhFAFlkHbNPy+gzcPullBYRtZVHbOJhn8uo7WpWt12KSJipA15+Sk/J27keBdEiwpiEaBm1&#10;W82BCqnddHSLBN+W1NHtPGjCwuViXvBxHRxsu5DSZ1UwzAqGRkQi3c4JgoW8gLbfp8KfWwSQgBJZ&#10;dNAOxpyLeeNQWJ1zCpJmkK3krldtx5Oh9bJtNCidCMverxXOp8JvljOXM9HLqfBW2TaX1LmlOJsE&#10;H9AwCn6FhosSUyFKLk4tJPMZaKWILmDivValQc6gYbvo2C4+uV9C7RVTeiWUPj0bFtVS6lHFRlb7&#10;fjbwZSV+OeE9G3Xvlo1zYeaHZa9bAZEzutioZibiuRDfbpdisi5ezsVzSZFZMzNv5eRMjIqNt5o3&#10;X9QD8yltycYp2gQRHcMjI2RtPI8YE9WQpuOaIa+4aOck9bSIihKUk1Imrk9F4+E6mKg2Qv9zcCUS&#10;YhcT8UJO7bYKUW4Z3iZCh3Q0v5oqJnWU/PKRuDbtFilumz2KmGhI5xNg8ZZnD2C97b0dz3CIbjK6&#10;j4KFUHEwHg3HJKO6Wx4LKEghrqfiFBUsrIyRKyP1BLU0twofNFCsYpRLjA8oCE4hMqGjBWX4hI7k&#10;FEJiOgrITC+nlEdF7WxYnNaSUnriVEqRdZCDKoRfCVsqa4YD9NMZe8VBXc3IBp2NMcFGfLzlgmbI&#10;x8jokacTxn+exj6ve9YKgu2qNm3AjAfI2xX+Sp4Xkbev5QSnA6r/PEydVERnFcVhnn9WkrwaUh0V&#10;wXbJ5ZDqXd30aVz/z2XrP9edX2bN76bMpyO6iotSCAjseoJdTzIp0TYVshQRpt3UoSR/KMEvRlhR&#10;LynmIZcTvIEkP+2nD2YlQwVFPsqLuMilOL8U4RYinISHWkmIgEVKUX4hzAQQGcny6kUhQMxgnDac&#10;YA9GafMV2WxBuFThbwzyNivcvSFJ1oHxaFEiWiuP3GaUwu1KZMRCDRmIxcY0AtyogR5Q0QpG5lJC&#10;cTTuShqJJj7KwofuFPV7ZRWAyEFZtV2QbJdE61nhkA33dtZ5UNHbuHAA3OWM4nxYA+w1H+JPhcHz&#10;kbm43XEtquZnpLToqoO+nNXZ+MiMhRFVYc8nvR82clpOp0eBnAjxJn2s6SBvKa0GWYjtmqfi4S2W&#10;zOMJTTUoSLs4Wa8gZmfH7JyUW1iKaIYShrGcdW4wuL+Qf7k7/O5o7MPxxNv90Tc7w43YG/3pcvH3&#10;m9W/vFn7fD77bn/yZnv4cD67M51cHQ2ujAQAO9YnIlv1+O5Men8+e7ZWvh1VfeACJI07E1d7U40U&#10;env8eGPoZHP0+mDmTWMe2vmbk4UP16ufX238fLP5y6utX2+2v7zc+Pxy/cNVI7H//f3+X78c//Wn&#10;kz9+Ov7Ll9PfP4H1sy9vd3//fPj7p8PPrzcBOD6+bMxFBwAB0uZXJ/O3XWobDUe+vN78+0/H//WX&#10;63/9cvaPRnnGwe8f9v/1yzl4+ZdPB//86eR//Xr+H79c/PPT8T8+Hn2+WP14tfrLm+3fP+6D5d8+&#10;H/0dEOTns799Pv7lzc6b88VXJ3NAOeCS3p4tvTtden+2BBL7023gp/Hz3bHTreHjzaHGaGnbo+c7&#10;o1d7E68Opl7uT13sjJ9tDB+vVveXinsL+b2F0v5i5WhlsFHmsVDanSscLJYAQQ6XSkcrlYPl8uFK&#10;5Wxz6Hpv9AZ8dnv8ZGv0bGvsYmcCqAUk9kfrQ+c7Y5uz+cOVwctGAQk47+ju8sDpNlif2F8dOt0c&#10;3Z0vLY3GF0fjgDib88WdlcrOcmVlKjM7HK2krOMV/0QlOFkNDWXdk+Xg8nhmfiSxOJrcW6ycbIyf&#10;bo0D9JxvT+4ugtOlx4r+ejUyO5RYnswujqUBTVanMstTmZXp3OpMfnupurM8sDSRXhxPALuMlf0D&#10;efdQ0V9Ju77WxYAleAlWQAzmvKWkA2wBK8AiACIAJSAalTiVwEglOATkUQ1VMq6xanh+Mrez3Bjq&#10;fno0sVgvLE0XNxYHFyYLU6PpjaWRjcXRvY3p84Ol15ebVycrL882rk83zw6X9zamFuqVjcXhhXp5&#10;cao6OZSuFSMhtyHgNoTcxqjPlI+7a4VIrRBNBu1+h85ulNmNEidwiUXhsamCHrPPZXJYdVaj0qyX&#10;uWwahxE4Rm7SSk0aiUUvM6gbo9MCqQCI8NlkPLofZO5pJBSHSeIwKWwWlURAI2/rblBIqEjIQQMg&#10;dLSgEH0kAopCxtFpJCwGARBAImLoVAKJiEKh+vE4OJmIJhGRWFQ/vL8Di+ihERHgN7kxYkdvG7S3&#10;FYPsAf4AW5gkJFAIGQ+BQzrIRCSPS8NiIN2dLxofhHQClzx7dBck4d0dTU8f3Wt+/ujJo3svnj18&#10;/PDew4f3b5nRqGSBQnr6+7q++/YbDBr+ounp999/++dv/vzNN9989/13d+5+9/0P337z7Z8b7We/&#10;//bJ4x+BZhCQTmhPW1tzY9y2H+/fRSP7mVQMj4UT8ykaJU8ipFNJqK+DmzUoc1um8uTJw6dPHzx/&#10;9giHhumUfJWEhUX0NnobtTzHoaG1Svr50wfffffn5uancGgXhYhiMUngufX1dsBhPV6XCYvqRSK6&#10;2Aw8CY+A9Lb9KWamhPTEsIHsUWDdMrSV2w/CJUQEZNiQAhdQ4IpOQcrKiVrYMavQr2GDdMsrx0+m&#10;zSMR7VhYNRJW1lP6+bx1MqbdHPRs1XxzWVstpA3pmF4FKecQOCVYBb2fgWrlYdpKNnbNL9ay+ri4&#10;9sY06+g2GQslZqGIqA4OBSbjEVC9L6Adj2Ft99nIprASNeJh5/XY7aJ2ysfZyOm3y+arcfdh1bBV&#10;0B8PeV7OJJbzFq8IdT4VXclq3swn3i0mXk6HTobdW1VH1iF0yKluJaXiEyVNnKCaGjYwg3qWR8PS&#10;ichUdBek7TED30FGt7c33YF3P+URukSkLj6uNawmluzciZD042Ls44LvzYznoGLeLFucMshiSX48&#10;YyiHaSANC5qpZiHKLEK5lHiPEmcWQr1KXNUtHfZI6n7xoEs47JdNxVQjAdlIUDkcVKWtvKCSXHEJ&#10;Sy5hUIY+GvWP+KUpI90nwZasvJSOXvMr+Zg2ORMJbXtMgHTZpHg9D2aXYOWULrMQ7ZDizAKknNyh&#10;40A1bBhAnkWEdqooRFgTqu8pAw/BQtvQ/S1YaCeyp5mI7EH0tMC7XjAIcAEdpxPSxVS0mIZR80lS&#10;KiysZ8b0zKSZA6A2HFfn/HyDoGcoLFwqKgt2mhjfHFRgC1ZW0c6KGihyWg8b2aIitxRtXFTzfY+a&#10;+tthcbOmHAzSa0HWSlW9XJQu58W7I/qSk3AyaZ6OMrbLioUkd8CJfb0cWCnKosrOd0v213P6V7O6&#10;yQBmwov5sGz8uGbYqvJHQ8TzKd3ZsOp/f1maD1OLathOhnuQE2wkWEcD0uOabKcgmPTgR4ywD5Pa&#10;i0Hh+bDibER7MWmsp+V+G8Ogxlk1BKsKoxX0FcPCmJPmM+HSfsZAWhzx0gJOStzPTEe4iSArEWCW&#10;E4LRgjwTYOTDnKSHUkkIEm5yOc4bzorzQXYuwB6Ic8dzwpM5Vz0rWBlSTaR5wwlWyomP2fAZN36+&#10;zF8qcVYr/JEwbSgm8utwXHKHkg+3yjFRC7Makld9wtGwzCnGAIVMeATLUenNhH3MTQ2pSWYOpB6U&#10;jziZSUnfsIMWksLTZlTKjFrNy0dd5GEnIyAnBmW49ZJ5ryy9HNUPW8mbed10SLSe187FxWOBxli6&#10;LhF0wC3QM3sXs6qcAT8Zk9bDwoqH79MQ/QrM2Zh3o6BdyevTRvp4RLFYsNTCilJQknZxsx5BKSid&#10;zJm2xsKvNwd/OZ3968vlv75a/nxav1yrbI1Hdydix3Pp86Xch92x3y7mf7qY/XBUf7k1dLSQ251O&#10;bt22AtmbTuxPJ0/ms5erpdPF3OlK4Xy1fLU5cLk58Gpn9GZvDMR5QyGTL/enb47m3p0tvztb+tCY&#10;z3YdaOPnm623pwuNXrhHs7+8XP/b+4M/3uy8O1sAO7w9W/zj/f4/Pp/866fTf//t4rcPe799Ovzb&#10;z2d//XLyt59Pf/2w/+v7vS+vtz68Wn911qhzeXOxeDueaWNSureXK2AFLH96u/O3n07+DvZ/t/vX&#10;T0fvr1feXa68u1h+edJo8fr6ZAEo5++fj//64fCX1zs/v97+7d0eYAeIX9/ufgYYerX57nz5zeki&#10;uJib47mXhzMvj2Zfn85/uFgCavnycv3t6fyb0/mXB1PgFoAVgBjON0fP1odO14YuNkcvt8Ya89o0&#10;WtoOnawNHAJkAHCsNLofn6wOnqzW9hcaW3bnc8cr1aPlytdlo1xktXqxOXyxPXa1V399MPP6YPpT&#10;Y0bfpZeH0y8P6mB5vV8/2xg9XR8GLtloUKPR42Z6KLK/MvjqcHpjOj8/FJurhbfniltzxeXp9OpM&#10;ZnUqOzcSHy/7QYyVfBPlwMJo8nRz/Gp/+v3FyuuzxnTBQCE7i9XFsUb9y9H68KfLtT/e7f/x/gD4&#10;7PPLTeCw482x+YnkSr1ROjI1GJ4djoE9v9bXzAzFpoYiKzOFnZWh7eXa6mxpcTK3UM+tzBSnRxKN&#10;KXJG4pODkfHByGgl3KiRKfhGyoHRShDEQM4DFAJWwBZgkbmJzMJEYXWmfDvObHF2PDM1kp4cSk6N&#10;pjaXa+9f7nx8fQDiw83B9dn68e7C/tbc/vbs8d7C+eHywdbM3vrk2tzQ+EByYjC5Njd8tDN/frB8&#10;sDm1sVBbnirNjeeXpqtr86P1kUIy6oz6zVG/MeIzxcPOZNQbCbpcVp3NpLCZ5G6Lym6QW7RSi1Zi&#10;1UnNWglQiFYpUMm4Ii6dQcHKRWyNHGwRaRRCmZirUYpVMoFEyOaxqRQihkxANypx2GQhl8ZkEDEY&#10;eG9vB4mElYh5Aj6LSsH29bS1tz5jMYgqOV/Mp4l4FA4NyySBVK+PjIeRcI2WKyDVp5GQjSURwaCg&#10;UPBOJKwbh4UhEX2N6YE6WzDI/tbmxjxwD+5///jhXeCPzrbGILMtTY8BI3q723744bYs5N/+9Pjx&#10;g87O1nt3f/jh+2+BhDo7Wjo6WqhUitfryeezXV0d9++D974DS6CQluanHbdzBd+/98PdOz80A9E8&#10;uEu9nTyPw8TSKWgEtAPa14aG937//Z+/lqN8++2fe3raCViEkMfQq6VOsyriMUa9RotOIhUxpUKW&#10;26r22zV2o0IqZrHoeGqjdUij3zWFiGZQcUwaLhH1iPhUSH8Lm4k3aCViAf1PPi3RIoLZJAi/muBT&#10;4e1CuIHRZWL1eCSoxkBecnzMxJExEEIqTEKFuRXUlIXnFKELTuF4VD2XMqxXXbtjwe0h/9aA72A0&#10;cj6TXi27J2L6sbBmIqLeHfKulex5Oz9qYEe11MtJb9FKdSnIGh5Ww8XYZWS/gWeUUPRisowO07CR&#10;ei6ah+9kwp9H1cSpIH8jq1pLKzYzio2UZKegOhu2rCX51+PGnYJiLixeiCln45qKkz8ZVqxk9LsV&#10;68GgbbdiXs3qxkLylJnnkZPdcnzVLag6eRUXD2QiI1qSU4Q0c+EKeq9RgHRIsR4N067myNg4q5QQ&#10;t7ALDu5UQn46FV7KaQ9q5s+rwY9L/p1BY9RCUgq77Hqk34qKuHBgWQiyJrOqckCYdrEccqRFhHCI&#10;kH4l1cFDTUcUswntWtEy4hclNKSYlpowcWJGdsbCBak7cElSS1jJGUaDstm0cSquWcmb14u2rJGl&#10;YUJUHDSdgNCKKLNpzXxCFVaggiq8V47zqoh2KRb4wyDAqFlwBbVHSesVk3tpyFa9kOTS8FiYHjqq&#10;U8MnsfF9Si6RgekjwIDtkBIWQSOgaAQknYBoAs+ZBrPJGiVVVjHaryZVQnI1u0fPR1gEsKWCuOjA&#10;mTg91YBISmiuekUyaicH38nBtCup3R4ZMWllc4jNi1Xt1pBqfVC2VBHNZdhXs56lrOTnvcjRhGGl&#10;yJ9LUPcHJNcz+us500KG9ftRNG+CflxzXUwqf9my/fup/5+Hjp9W1W+XwJeHNuDD12P04xHFP09S&#10;sxHa4YD4bERyNiI6HpYcj8h2KsI389abWfOHJfuHBfPlhPpyyng5ZVkqCpMOkstIjnv5uSA/6+dY&#10;5dBKTFSOi2IeVszLSIVYfgfJokfbDFivnepzUP1OctJPXxg1FCKsfJid9tPiXprLiPWa8TE33aXD&#10;laLKobhsJCYYiwmmUuL1mm5nwjhflScc+JCFGLQQsj7qWIZXz3CHQuyppHwyLlVxeq1SvFcLpNsY&#10;MSWuJiwXTGUHOyAj1EPSsAAy76WsxNhVOyOsxOX0lKqZupYSr2YV0KYfLHKoR4mouijLGeWYn1+0&#10;cwD6hYjm7ZL646LnqGbZKVtno9KVtAx8CafDokEvN6jCDHj4mxVN2cUYj8q8t9MNjkSVizWnW4mb&#10;z+iWC7qRkKTik2ScvJJfkncLp3OW86X8m+2BL0cTv55Ovd8d/fVs/tezuc+HE+93R242Kh93R/79&#10;9fp/vt351+v1X08mr5eLuxPRzfHI5lhoZzK6PRHemQgfzsQ3RoNXq5UPu+M/n87+ej77y/nMr1dz&#10;v17Ng/hyPv3pZPrz2ey7o/r7o/ovV6t//7D/9w8H//nL+X//fvUfX07/8eHg7+/3//nx4D++HP73&#10;b2f/+x+X//nL8V/fbgOL/OXtzn/9evEfv5z/9f3ur6/Wfr5a/nC28Pl67edXjWn3v1ytf77eAEx5&#10;czJ/cwQQsHh9OHPbX7cBF7Dy+nTh1cn82/Pljy/Xvtxs/PZ+949PB398PGjA4jWAxcbbi+UP12t/&#10;+XQINv7l4+FfPx83mqB+OgLrIBp1QO/2wPKnm61PVys3RzOvDqYvt8fOtkau9iYBC14dz745nv1w&#10;Cqi09OlqDVzJu9OFT+dLb45mb/angDkut4YvNocut0bON4b35gsnqwMNUmzWAESOAESWy3sL+d35&#10;/PHKABDJ6Ubten/sehd4ZfR8A/AF7AM4MnC2UTvfHDnfGr8CFtkeu2isj15sj17vjYPLuNidANoA&#10;Z3x/vni1O7m3MrA+l58bjy9MJA7XauDd/eWB/aWB1cns7mL5ZHN4ZSo1Oxy5baAaBWJYnsxszBZX&#10;6tnBjGMo55yo+KeHI8uT6UZr2cXq+d7kbW3OxMFqDVjk3cUSoNiH68agbdcnSz+9P3p7uQa8MlLw&#10;rE7lwNFmhxvtWKdr4bnReKO8ZDq/PgdgNLi3NnS4OXa4OXE7aNsA2LI+X1687WUDqPGVHfWhWH0k&#10;OljwAH+MD4QnAFMGwqPVEGAKoEk16ypnnNmYJZ+wFZKNyMWtpbR3ZCA1WsuPDue216dfXezcXO19&#10;fnv8+5erXz9d/Pzh7Od3Jz+9Pf7y9vDT6/23V1s35+uLU9VM1LW9MraxOLi3Pr4yWy1lPFur4/Xx&#10;/MJ0ZW6yOFuvTk9UwHKuPjA5WqgUIuVssJwJ5eLeVNgV81vDHpPfoXNZVXazwm5Wumwar1MPlm6r&#10;xqyXWgwyk1aiV4nUMp5KypdLOBJho7xEKmx01eGyiAQ8nEhEE4kYFAoKg3Zz2RSdWmzSy8FbLDpO&#10;o+ApJEwippfPJDCISDYFw6SgAETYDDyfTRI0WtdixHwqjYyiU7FAIZD+9taWZy+ePnz2+P6De98/&#10;enDn4YM7ACJPHt9//vQBEtZDIaI62549vP9D8/PHXe0v/mfgk9sZgtpam1pbnj+5HZv12bOnRCJe&#10;KORSKPiO9uZnTx8+engPLHt72rs6mzs6mzu7Wtvbm6HQvpbW521tz3FYKJ9DIeKgKHh3b1dze+vT&#10;p4/v373zTWMMlbvfIxEQFp2EQfQBoFCJKKmAoZVzVVIWl4mTCulskOlVcOx6Ycili/hNAZeegoPQ&#10;G61Zwf7taGQXl4U36ERiIZVJR6vkHKdNFQ1b/yQitul5ECMfYpcgAmpCCFhEivKKYX45Om/nxY3M&#10;hJET0HLMIoJDQjaxYGpqn5GNDGoY01FlPapziHA6PsYkwhu46IJDtDfsX8gYZkAaXLBtVxw7ZdtR&#10;zbNZss0ndLMh0cfFyOe11HXd/3Im8nYhflEP7NVcywVb2SXdHPAuZUxTEdVkVJMz0Gp2+mpKdlA1&#10;beRUFyO2v++m38+6/+u0/PNy4G3d+nHOe1g2TvkEZTMD/PontdRxH3+vYpn08aZCkrKVE1FRLSzE&#10;Yta6WbQe1VwbRXPNwx/yi0HCv1axzWY0RSc3piNFNMS0ie3XUFwqQsHDK3k4aTNpNMyfzSmWy/ql&#10;gvp6xnU9bR/10ZerlqiNzqe1amX9YTcl6WfUYtyxOK/iY0wXFINhcdRAzljpORNlMW2oB/njHt5a&#10;TrNVNi1lNGUHN6pjxAzsiIYy6OaDDOtYUARSlIyZXfPLZ1KGuYxpIWceDSliOoZDSiTD2oo+ZVBL&#10;OJ0IHJSNZQu17OAlDXSnFGuXEiwinEtKqLgb457JKH1sTLuBh3XKKEJ8Nw/XzcY2IuVQjsQdWY/O&#10;ImdxiVAVG69koh0SooLaq6DDlAyogt6jZPb6dTSvFs/DN/Fw7eT+57MZScmJCciRYS3OIUHEdFQx&#10;qdUswWs5aC0HnnOKrhcCCTcr5qYdztivlzwTSd6bdf/FvLkep//329LLOeNPW/6tkuD1ovnfL5J/&#10;PQqtFhiX04qLKcXfjoMno5KLSfHnVd0/jt2fVtS/bFvP66rJGGWlJLisq98tWd4v2XfK/IOa6POG&#10;9aIuvZ5RX01pb+YMv+54vqzb3y2aTsfVu8PK8znbdI5Xi/OjdirAwVBSVAyyYjbccEoUd5JCDkrS&#10;x6xlZT4r0axBmXU4tRRu0xONarTTiMkEGJU4pxBmpPxUqxqmkUKNKqzdQDGrySxcB6DYYFA8HJYu&#10;FvUpM3YgQJ+pKBJOkk+PS/u4aQ8r6aY55P0JI3EurpyLy5I2etzOKgbEJgEkoiKNeoQVM3U2Kg9I&#10;UBk14XLEejkgvxhUZJSQ5bRsws0paBEraSH4hpChL1Tc/qieUHYwJiK8elg0HhTVAYP80o2Cbn9A&#10;s1sxjgZEGRP5oGafi0sWUqqtQdtUSp0wUKpu1lhUMRlXVwNKh5bm11OTDnbCxsg42GMJ1VLVcTiV&#10;eL0x+HF/9PPB2Put2uvVype9sddr1Zu1yqf9sb9dLf/n++3/fL/1l8u5Lwej77eHL+cLm4Oh7aHQ&#10;Vs23M+w/nIwd1BPHM6mb9cqr9crrzYG3OyMfDiY+Hk5+OZr66XTm5/PZ3y4b/vj95SKIny5mf75c&#10;+P3lyt/fbf6//nrx//mvD//Pv738P/5y8d+/nf7nT8f/+rj/97db//5x7z+/HPz97cbvr5a/nM99&#10;OZ//6XLpy+XKz9dr749n3x+DLYu/Xq/8cbP+2836r6/Wf75a+eV65cvF8qfz1c8XKx9OFt8fL3y6&#10;WL2tH1n+6Xr9p5cbP19vfbxYBRsBWf54u/v7252/vN/7Gzjdp6OfbzY/vlz57e3Or6+3//nl9J8/&#10;n/79p5N//HL6779d/uPL6S+vd96eLn28XH9/sfr6eOH9xcqXl+sfzpYAgD6eLdzs18/Why5uizou&#10;tkcaJtgYBkq42p14fTT76Xz58+Xyx4uFdyczH85m35/OvDmavNoePt+onW0MvNwdu94ZAysAImDj&#10;xVYNUONwqQyWp+uAGsMXYM+t4dONoavd0YutofPNodP1obP1YbAEG8F5j1eqXykDfPP6oH61PX6x&#10;PX69N3m5PfHueOGXl5ufL1ffnMwdbgxtLZa2F0uAHQAiGzP5i+2JL6/W//XLyV8/HwJ+vbtYudif&#10;2l+rrc3k9ldrpzsThxsju8u1pYn0WNk3UQ1ND0fHK/6xsn9mODZW9AG1jFcCwwVPNe2opm2FuCUZ&#10;MIXdunzcXo5bh7Ku2142mZONkZeHU+vT2dmh6EwtsjCWBAdcrmfnJzJrs5Xrw6UP142uSX/5cnLb&#10;oXr7a8fp62MgxbVGacdsfme5tjCRmRtNDuZ9k7X4UMk/Vg2PVhoWmRiMDZUCYLeTnamd5aHFen5m&#10;PJWK2VVynkErjvrNyYgtm3CXMr6BfGikEhuuxMYHEgsTxeWpyubi8Mn2zPHOzOne4vXp2vnh3PnB&#10;3Nn+/NH2zO76xObyyMbyyMrsIIBIfbwwNV6eGM6NVOMTw5npsfzEULacCRZT/lzck417kmFHPGRP&#10;BB2xoC3sMwc9pmijF7Et5NY7jDKzVmTVSWwGmUXfGFtWJmYrpVyjVuowq+wmhVLCUkjYCilPrRAq&#10;ZXyNQqSQcBuNS6gYNh1LJcJxqF4Cpv/ruGFUApxFbSiERkLQKWgKAQ6HtBOxECIOwmESybdDxyLg&#10;PS+eP3r++McXzx41A1u0NbU2P3386N7zZ4+AQro7W3AoCIWAYFCwgCMABF+n9AN06O9pg/Z3waA9&#10;cHhf04unjx8/6OvpoJJxGBQEg+qHQTr7exs7IOB9MFh3X19nV2crn8f2+zxweH9vb0d3V3N3Z3Nv&#10;V0tfd2tXe9PTx/cAgB4/vNvT1QoOQiKAa0N0d7xAI3qpZAybSSLi4DgMoAlQCIPLxMuENB4DbVBy&#10;on5jyK0xqrhMMoLHxFHw4K4bY6lpFBy5hCERUgFcjDphLGL+k46PdshwJn6/V45OmOkRDWEmLj8Y&#10;tp1M+FZL1iG/ZMAtzhiZawXjdT00F5XvVJ1fVjM3KwPHNfflpG+n5k1Y+FEjL22XTsb0p6OBX7fL&#10;V/XQ/oB7rWBeyRo2S9btAcdCXL0Ul72e9r6sOzayyqu652bGezPteznlOR6xHQ7bLyfdJ8PWtazm&#10;YtxzM+VbS8lWktLVtHo5pdmrGI+rms9L/psp91xYfF33XdfdR1XTWkqxkdNWbKyoCj/soK/EhDtF&#10;7aCd6eQhpJi2tIm/Oxw5HHZVbPRBJ7fq5JQc3KAMmzXRcre3GTPQbGKEQ4JMWBkRI9mvIiRMpJms&#10;pBZkDQQZWTu54KDPZcW7Q+qxEAvkPqt+kUWKouGaFCKoWYWqFxoTj41G+RNJ4URSNhwX1bPSgp04&#10;FeC/mnItJ6QzEf5CQrKUlO8MOLNmtkOIienpgx7BZESSszHsYlTcwomZWDEL26Mk+NWkgJbslmJj&#10;etqgT7xdNWWttKKVvp1XL8ZEFTs9YSBbBAizECWn9eo50IiK7BZhZFSoloXUsmARAztuErg1HAEJ&#10;omJiI0bRVNq1NxpfLHpmMvbFki+soq5kjBkj1SREpMyUiRB/rmji4Z9nnFyXHE/rb9octA96SbUg&#10;I27AZizkspvjEUHDWrxfTTAJsV4ty6MkD0d4fjNJJ4cPxnmn8/aSh7Bckb9esZ1P6X7acX3etP7H&#10;ZWZ/ULo7KP6wZvnLkevnXfP7Vd3fTnxvFrU389rLuvRmXvl6XnE9I/7bsW+7ylrI0T5uul4v6M/r&#10;8qsZ7fmUvh6l7A5JzycVVzOa0wnlyZji/ar184brYkq3M6RYKgg3avKFimQ0LQwYMREbYSDKqUZY&#10;5RBjKMnL+WkBM7YS40+WlNkA26LFCtjdYj5EJoArJUitDFaICQZT/HKMXUnwAhaiVopgktsRfY84&#10;1H4hE2OSU8pe4eFkaGfUM+jnuhWwgBHt1aOdKqRHh8l4WTkfJ2giyqmtITlyOiROmPBhEybtIOdd&#10;rJASV7HRigbCqIdZthAHLKT9ouTzjP7vm57jqvKkptsuKtfyqrSJ6JaiLGK0jgfxKjEFB7PsZpTs&#10;1JqXNx6SLKR1ewMWgNeZhLLi5m4OOhfS6pWypZ7QrJSs9aRmLK4eCSvGo+qFnGU6bRhPataGfEAM&#10;V8vFl6vlV2uVt1uD77drn/aGfz6a+O10+t9vVv/99ep/AXa83Xy/WXu5Ujqfzx7W45uD/vWqZ73q&#10;Wqs4t2r+taoHLI8mo2czyTdrlQ87w283ax92xz4DeZxM/XI+9/lkGuDjy+nM+6PJjyf1X68WgCd+&#10;e7n428ul318u/+Vm7derlX++3/77u403ILu/OXizO/pmb/z17vj7w/qn05m/vF4Fn3q5PfT2YPzD&#10;8dSnkxmw/d3h1Ov9yTcH9V8uwRE2/vFuB8Tf3m3/9moNGOXz+fy7o7kvl2u/vFwHy89nQCRLP12v&#10;fQRcOAXp8fofb7Z/fbXxy/X6Pz8d/fPT4b8+H/3r8+Efb7ZeH0x/OJ39dDH/M2DNm42/vtsGH3l/&#10;vvTpauXV4fTl7kSjrehscWe+fLA8eLU79e50AWDo5+v1319vNspjrtfeHc+93K1/rV45XRsELDhb&#10;rwE0nG3ULrfGAQ4+nM6B+Hg+9+l84f3J3JvDmavtMYCVV3uTN/uTr/YbZSTHy41RYoEngEte7U1c&#10;bY+C4xwsFYEzbqMMjnm+OXi+NXK5NXYbI4AjxysD4Ixn64OXQIdbo2frI6drQ7fVPY3jg7O/PVkE&#10;d3GxM3680WiecrY7drbdiNupdhbOd8YbE/6dzK7O5meGG2UhW/Ol062x64OZl4ezb04XXx3Ngjjf&#10;mXx1NPPTbYHT8cbo/kptZ7G6MVvYnCvuLw022ovs1s9268fbE2vThfnheL0SnB4I7y5Uz7bG9par&#10;hyu15fHMymR+c7a8Np1fHE8tTaY3F6trc+WNhcrF4ezh7QzDc+Pp8WrweHv8ZLe+Pl9enSsuTuXy&#10;CXsuZgFvxQOG4XJ4ejQ53IBIaH99ZHt5aHm6uD5fAcuNhSr4yOHG2OXRwsHm9Hy9XEq7S2lXrTGi&#10;mm+oFKrm/MWUu5RyF2KOdNCcDlpyEUc6bBsqRpZnylvLtZO9mcPt6a3l8bOD5Xcv996/2v/wcv/t&#10;9d7Fycba4vjKwsjuxtT+5tTO2sT26sTR3sLBzsLe5tz6wvjC9NDkaHFqvLQwUxsaSEUCNkCTgUKk&#10;nA4Uk750xBnxmtx2DSCIRMBkUHFUMpbLIiulHKWYZVILzRqhWsoBFtGphAoxB/iDhIOiYJ2AF3w2&#10;gUlF49G94CXYyKJhOQw8l0lg03EMChpswSC6UfAuJLSjr7u5p/NFS9OjF88etLc8bWt+BkyAhPfC&#10;oF39fW3AEB2tz5CwHhQcHKobj+4n42EAMQAB4JhgBVgHjWj0T4HDe2CwXhSyn8Uk8jkUDpPApGEb&#10;s+PSsFQSkoCBYtFQKKS7Mbrri2c/3r977+6dRw9/bG151t/T/jW+Dj4LLqa3q7Wvuw2HhiFhva0v&#10;njx9dB+8SyYgaORGhRQWDcFjYY06KR6VQoDRyQg6CcahoeNBcy5u08qZMgGFzwI3i+MwMFIBRa/k&#10;6tU8uZjGoCDEAhKNAv3TkIczHhQspZX7g+YvW8WdqmVvwHxRd39cif+0mf28ll0vmnIm5mpW+3+9&#10;qR/XbGE1cT1r+I/jwl+2Y2fD1qMB86vp8Mvp4FbRuFu2flpK/22/ejhoORpyrZftk1HVsE9c8wpz&#10;RuqIm31U1v1fL4cvhgzv5rwXI6bLUevLuut81HE26b+aCb+ai24U9Z9X4u9mvQdlzW5Jc4sMTlpH&#10;OR22fpj37FfNOTPPwESWHaLdsmMzr72ccIJEeikhWUuINlOCg6JyISYu25klCztnYkRV6P1B/X7N&#10;vFUyrOR0FScnY6JW3dyxsAz87gMKRPQUnwqbNjNSRpqZB4npcWcL5pk8N2HClt38rJU+GhGsDGii&#10;WvhISDrol8StbJ0YS0S+oOJ76NhOv4G2WNZMpUQLJeVsUTEc5y5XNBUXE4hnLCgZ8ouLVtZ0VAHk&#10;4ZZgAhpq3MDIWtkpI92tIIjpvY2evQKUmo8QULuVHJiY0qXnwZxiVMHGup4NzSRVaT1hLS1bCPOO&#10;anaAJwH6mYrRo2X2Gziw/y9Pf/3dTJLue6I9Z86dvbt7d1dVV9XLaGaQSbYFlixLskWWbMliZmZm&#10;ZmZZZnoZiqFhU+8zZ68758Kan+7M/3Ij/c69a8XKFYrMjMzITPv7iYjneWIfO7M+fmdl4v7a+EMW&#10;Zl5GRRBXxkkoGBE+RVufsQuoUQ0zrGQ4BfiijVe28/2SHQ1lxc7ZVO4hgYCFZVgzH83ADARkm3Ye&#10;iokYVlAXjaz5vHXbIVxKGQjWg4WADCshzXK259en7q9PP6Chx2W78yYpkkEctSk3InpEzUfMWzaP&#10;wuT3FQB3gYh+7ss8/XUBfDbE4/BO27sFkOLbBvd9lQnS31/ou37MqwL9PEG8zpDP4viWB/GXE1Va&#10;N9/0b57Etj/WWf3wZj9MLLm2Itr1gh1fcW5W7di6Bweqano22z5iwbpRsG/m7biECRXWI0MmrE2x&#10;5tWiA7oNrwbpVKz6dRt2+ZpFturSoILGTYNohUUa38aOrS09nZ+8R8BO4zeGWdQpEXizSqRFvm4Q&#10;IQ8o86MDn81OPIBNPsKuT4j30CbuelRHCKmwXvE6E/1EQAYIMsYijAjJk8q9eRMHbhMg0VP3uZsT&#10;EsKoZGdMvTer2YNp6DDjwaqWMScjjtlZc+6DWc/B5Isw+WWY8N9OVN+VRWk1NmvEJ3WbSTPBwF+X&#10;7S0JafM80izI2EQbbgkmqCaG1ESnaCNpoJkO1qw8pJm5GlFtp/Q0r5wgp68o9+A6DkJKX1Yy1+0S&#10;fCequi6a37Y87zqBD4fht+3Aq4b3TQOCj296oVc113f9yC/nGZDetXwnGRMgj2ZAXnEL8nZOycUr&#10;ufg5G6fo5HdCim5UeZTUnmaMZ1nzVdH+rhP64Szzy3Xpx/Psj4AwLnMfjpOve5HXvTBgiBedwE07&#10;8PYo/v1V/ueXpW/P0yD/8TT94TgF8OK66X/ZCQDg+DRN86aX+PVl7ecXEJpct3yXTd/bo8R3F/nv&#10;znM/QKavpZ9fVH68Lv35VeMvr5sAQX55Wfv+qvTNef7bs+zbo+SrXvLtUfbDaeGbi+KHszygkx+u&#10;wBWL318WwTEfz3K/vKr95W3zr+/aH84y//59/9++64H05ze1H67zP7+u/ut3vb//ePTDi9JNL35a&#10;D57WoSCtgAYAOvz6pv3ru+7b0/zrk+w3l6UPZzmANR/PC4BdXvYAxCSv21FAG4AqzhtA/iEW6Red&#10;gAxOIFsQwCI+UNVFM/CiG3/RBQfHbzqJy2b0qOQHoACdVYcuBFmhZm3dnP2o4j6t+QCOnNf90EwN&#10;KMzbDouO2y1gC1AeBBXeACxrf5roga5yWHB3ss5mytpMWVppazsD2MXTzXtaOWen4DosezslT6fs&#10;aeWdgAwgKCl72wXAEMHrfvKiEz1thUFJt+QLWIUAMhpZKJwaYI6jWhCgCeCVo1oY4AigE5Ben+Ze&#10;HmdAuumlz1ux02a0W/bFPLKIXRQw87wGNthGbaKEW16MGLNBfSFqygR0Kb8m5VdDvjMBTdKncBnY&#10;XgvPZxOlg7p61um1Cjwmbi1jv+ynGwVv1KsOe9Q2KPYJJxkydGuR88P8aTf36qz6/qZxGyGmeX2c&#10;axahFYkBADXy7nLSdtyOX5+UAItc9HPXJ4VONVTOuDJRS8CpBBDjNotdBlHQrvTblG6zTC9lacV7&#10;TqOgnHE3y5F01BUOWOMhRzkXLmYCmbg3GrQHPEaHWa1Xivwuk8emdVk1saDTZdOYdGKpcE/G3+My&#10;odV2WHvb0GDG9iaHSdEqeDoFVyeDVha06UUqMQscsIX5hCBTk5ODY2PP5mdGESszDDKGvoMGFILH&#10;wtHr86uL06uL0FotGOQCBgHbwiyT8evbm3CQxyIXgCpvohY20cs49AoBC7kZL82PARaZmxoEDDF1&#10;u6Q+FA0WNkncQtKpeBoZh8OuoRALqHUYBrGI21hBwGcAuCDhs1jkIqiHsLm6hYHinwLIWF+ZRiNg&#10;GOTSxu0u7O2FNtFL0BIzqIUNJGwDtYBcm8Ntrh+w6PRdyt07X332x98DEPn6q88fP7oDBZsfeDjw&#10;9B6Aj8Fn96cnwC09B4WfhkYe3vvy6aM7E6NPwe2Bm5yfGXvy+N7I8LOZqVFwt7djMxPrK1NL88MY&#10;xBydhCJvrYq4VD6bAgpnJp4AEGHuYrj7W3s0NHxpFI9dWoIN/+anpvWvJ76LlLIfFh5GxBkDtW7f&#10;PwoJLmKib8uGmyj/PMyNSXGa7cmKkXQa5Gf1tJyOfOhmXEX5pwFOUbPVd9NuotySdqtuprasjIuw&#10;oGamlgy0vIXp4GHU5EU95Dmy7uGhS2r8d1nJj2X1eZB1FeH9XDO2HbsJ1Q4TuwQff7Q+9ZiFna46&#10;mK/Sqq6TkZRvVE2UtJJo2l0OCRA9527ZvBtW7+8iZyXk9Yhsp6jbOfTsX4cPLnz0EyfpJrx/5qUc&#10;Oskn/r2buKDjopfMpKAEEVduFvTbZxHIfO80LGjYaUcB9ouU4jIpD8pw8p1p6tJDBuIZbf05A/lc&#10;uD0g2B40sJcSBppHhA2rsS4J0i5EGA5W+dszu5ixg51FDnV9Zfb5Z//0D19/9nsDn5DQbadN1IiG&#10;ENBuKfYgx1ceEabdW3eIsIKtSbtgk0eY3d+cEVPh7M1Jxe7q9sowGvZ0dfbB7OCf9giLsJGvEbAn&#10;mJXB9bmHjM0ZwvKzPfQoHzvKQg4eIIfC4s2amZ5SkvImtpGJkFPg++sjB4hhJXl5e/aBgrLqE5MT&#10;aoaTvek42PTz8Ck1g4Oe1jMAiuGsTLSBvpI1MApmtl9MUlHXBfhFEWlBRFk52JzaXnmu3V/OGIgR&#10;+UZCgw/Jtrqxg7wDb2ZPR9WorAFXdVLDqk2rEKthoU0CHI+8ZJPiky6qmgOzSJbqod2Ucf0wRK3a&#10;0RcJ2rsS632ZeRYjdDyoqzT1IkG6yVA6XuRxZOtNee88uXORJEEIkiC2PMiuD9vyYCr29X6EmDct&#10;X6Z3ThPEmhOd0K+buVNe2XLKgE4ZkAn9WtGOKdg3Erq1iHo1ql1PGFABxZpdvGwSLHi1UAz1mGnT&#10;rUYAHPFpUA5AIVK4XbGadu1YZWuS/XkWaX5zfQQ2fg+5PMiiLdDwYzzqlE64ahQjpMwFCXNFwkaL&#10;D7D8PRSDuMClLCqYyyo6TL+/CFBSRYWxNocltBkhaVywPSqjTOvpcyn1lnBjSEtbEGwNSbaHzewF&#10;hxBhOljV7K1AK05TJ8Py1YBgJq+B/6Ul+WtT9Da1d53mikkTUsaskD7Lo0zxKbNy1pJBjBFQYXza&#10;gpSxaBFjXUqiR7Vtk+Asgo2QlpK3MuteflS9k9bTi05u0sxMm1ndqOrni8zrdqAdUbXCspc158de&#10;8Pvj2A8nIEX/fJH+9Tz1/VH4Y9f/pu5603BfFewnKeNZxnBTcryouE4yxkZAXvWK2mHFUVLXT2qP&#10;UobTjPkkbXpV912WnUcZcz9jvig7rwEuHEbedEKvO6FryF/Xc9Xwv+qGb5pQONQ3vdi7fuKq6Tst&#10;2c9BtWXnScl5VLD1subLmuei6r4GPNQLv+pG3h+l3h+nDnNWcACo4boVuqwHT4ruy5rv3VHsw0ny&#10;XR8imG9O8z9dl789y313UfjusvCqGzurOD+cpABznAJxzTouav4Xnehr6Lqpj6e5t/0EuIerRvDH&#10;6/Lf3jf//bvef//l9F+/6fyvPx3/t5/6//nryf/42+Xff+j/cA3AIvfNZeGby/LH8yIghpe9OCCM&#10;d8fpdyf576/r706L31xW3p8W3p/mv72sADp50YtetUIvQOWt8FktcFR2n1Tc4CxAJEcl12HR2S96&#10;IEuOkvvTiMVRCRqxOK+HrtuxF93EeTNy003ddJMXjTDEE63wRTN8UvUdlaGpFoAjtbi+k3Wc1YKA&#10;SG7HNgL9kh+QDQCdT/YlgF1ubV2DJ1X/cTVwWPLehlrx9oqeWtJajpmaaUe34OkV3N2iu5l3NvIO&#10;gCANyAfYCXAEcifO2dsFwCX2o1unnm7F1yv7uiUvoAqQARTSrwaaAGIqvnbR068Gwa5+PQC5MXfj&#10;F53YcTXUr/gB33Srvm7F00zbOhlnO23P+dUxpyxgEcTd8ohDGrSJ/CZByCYO28VRhwTQSdqvTvtU&#10;GcgNB0oRhyToEHvNvIhTko3oU0FNMqDOxYyVjKNV8pdSTo9VrpUyvTa5xyTNRs2VtLOSdSUCWrdZ&#10;kAoZAWrUcu52OVhI2sNeTSHl6NXjpbTH71Alg+ao1yjj79oNYqOSY1bxtVKWlEsRsnbMKq7bKLWo&#10;eUYF26jiOUxyk1aslrHFXJpWzvbY9W6r1mPXBJw6n13ttijMWqFMuCcV0DUyrs0gc5hkQZfeZ9d4&#10;bCq9ii9k0wScXTF/TyJgSPnQ+oI+m6xXix/W07VCBMCNSSeVipgS4b5cwuYwqZTtjQMGgQ9ZkJCY&#10;u1sMCpa7T+azoEUEaUQkeWudTsYwdjZ2ACugF3HIhU0EjIRboxHRVCKahIeGUnZ3MPtUyE+HRtoE&#10;5IFFLRNwCAAf1O0NJhXHZhA4+zt0MpaMRxAxKzu4NQIWvrY8hcfAKUQUlYjap+J2SRgaCUPZRpGI&#10;qB0CYgdAzxYUIJ8M2W1AIzTbW+uEzbVtPJKAW8dhVhBr8/CVuTU4DL48B5ubQCPhG6jVhfmpidFn&#10;AD4AhQDsADw0Oz06MvgIlIB0GwbtHvg5OvR4dmp0cmzg4a0lym//8X/54x9/f/fel8NDj1dXZtdW&#10;ZgBUodZm8ZglChEpF++TCIjFuWGAYsuwkR38yj5tg0yAE7eWcRsLyNXp3+T1RO3uFBc3Ktqe5hGn&#10;jWx0xcXph0UlE+XYz32Xkb6KC/o+DiCAqnk3r6NUrcyOh3sWEd0kpW/z6iMv601C+Jem7sey8jLM&#10;6djpXefeoYft4yD0u4ta2pKUMC0kTLJQz/mbo0EBqmHeaVrJfQ/TTp87DRyUjaSEhgqfGfzyi99N&#10;jT+dn3iCnR+krw2I0AMG0mRRt101EltWSt24nZKifXyUjb15sLnI3oTpafCYBBMRo18m+N8XxH07&#10;/oei9K8t7bcF8S8N1fuc4Jem+s9dw6u06DIuqlupx/6Dyyi356b92jG+yQo7NtKrtPBjWROTb4px&#10;I9Sle7TVp6zNcSZm9GBrQsWCy3dhcgqsERQa2cs2wZpbuiljrKzNfE1YG6ZgZonomZ3NlcGnd+/+&#10;6Q9y2ppfvBWQbLDxU9jV4fWFgbW5J+jp+2WfQESYYGEndtGTFMTYHnaatD5IXBt++vXvpgf/tIOe&#10;Whi9S1gd3UGODz38/cIUNDUwM/LVyvSDXew0hzC7hxkDWxZmXLu/Lt1ZYKPGvOLtmGZfSoTx0SMO&#10;1mpKTSqb9nIa8FJ2g3xUVITpOg9aLl5ASgqISa8Lxr5fdByWHgblMYApgh3R9qKajuATpmmIAYdw&#10;I6ii8LcmQuqNhB53XZSVnKRWkFiwY6ycubAakdCi6m5GTIv1Kzc1LIRdTpAwFh0qvEmCdCox1RCj&#10;6qekjMiWl9B0bx4GCNcpylkUfxEn/vOp/DCIqTvXTiJbhwH0YXCjF8D0gtiiFd4NYK+ygJlm86aV&#10;thebN67ElLMFM7zpRlxnKQUTPG1E+hTLNv68S7Tglix65csBJTysWQtr1oOqtZgelbPhAyqUnDGl&#10;Zs26ZGsR/UZYh7JKlmyyVZcK5VZjDEK4Xb6WtG8FtRgNB05Fj1CxM7j1sQ34AJ++LKDPC3anDaI1&#10;EWNWxICxKbM86iKXsrRPmOfT4CzitHRvGYCIgjojxI/uIwcAmApJkwbWYkCOEWCf+niwYy/NRBk3&#10;0GeUlFGvaNXKXjCxlgW4ie3Fx4yNIebGUwt7LqFGxKRLr3OcN3nuSYjul6FIqOcbKw+JmKF90uz+&#10;9rRwD2aS4cKWfRF9ScVeV7BWxfRFs3jTpyGlrcxuVH6SUBZse2UH+2PL/20v/L7l/9Dyn6UNvaiq&#10;4OS2I4rXTd8vF2koncV/PY/+dBr+9jDwrul6WbUBBHnb8Lxv+a5L1rOsEZxS80naYSVIdb+kEZD2&#10;YtrjlPEorT/KGg9T+n7GdFX1nOStvZThMGU4K9rOy47DrKkd17USulbSAOT/42kG8Mdpxd3P264b&#10;gbf92Mu2/6bmetsLvzmMXdZ9RwXLRc3dSxuOc6Y3ncAvLwo/3RQAZ1zUPOWQAmyvm4GrevD1Yfxl&#10;GzJifduH0ot28NMUz3cX2fdHyX7enHbxD3OmbsbUSugPs9aI6SDl5CdsnFJQXgmpahFtPabt5y0n&#10;Jdtp2XkMMKvoBHd1Xvdf1P2XjcBF3XeYt142fN9eQWMn314Wv7sqAeZoZ+y9nB1wQCWmryWNzbS9&#10;BSVHM2W/bMZe9yFHGMANgD8ArFw0Qp+goZ2xNtMmaOqk7LnlBghBDgtuyNo0C9V2WHCCwtvREUAP&#10;gdNG+AhASQvUA83pXLUAzYAUvWxGPlmeAvLo5pzgZo7LkFsNKD+vh0+B8BchVxpQbTtja6as7YwT&#10;Io+yt5a21nOOTtlzDM6tByGqKHsOyx6AIL2Sp1N0t6CgLO5DkM+72gUXBCIg5RyHZe9RLdAteUBh&#10;v+rrVbz1vB1gR7fk6wO+ua3qqBE6rATA8dWUBUAJKATbo3LgHDKJDfbr/l7Ne1wDUBK4bCe6Be9Z&#10;M/bmrHB1mOzXQpW0rRA1prwqkKIASizCqFOeDejAz7gLZLS9ovew6o975Sm/MhlQZULaXFhfjJtz&#10;EeNtEBdbMemOerWZiCkV1IZcMpuWbVTuWzQHfrs0HjAEXQq3RWRScXRylkXHt+kEBiVXzKHyDkgi&#10;Hk0pYSlE+3IBQyNjKUV7Qg6VAwUuw6tEDLWQoRXv66UsACI2jdCo4lq1goBDHXJrzRrRHgUjF9ID&#10;Dk3Eo4t69X6b0m6QAKzx2cDlZH6nKuYzxPxG8NOo5po0PAA6XqsyGTSVUq5czJqLWzrlUL8ZP26n&#10;Tru5StbfqsTa1Xg+5UtGXZmk3+/W240QzRjVPKtOZNYITWqBw6xwmZUmtdCiE8v5jINd3O4OikHG&#10;7FOwIO2RsXTSxh4Vt0/ZZN0GYYO8dWi4/V08h0nmHVCFPLpSygbnmjQCGZ8hPKAAEAHgAnaBpJCw&#10;tSq+zSgD9esVPLmICciJw6Lc7iUz6XgAJQzq5v7u1i44a2eDDHiIiAQZUEgjYQGLYFBLWPQSGrmA&#10;hJxi5hchX+KB4YGHtzHXn06OPQfkcf928AMUjgw+Hh54PPjs4fMn90Fmc2Mdubb07Mn9z/74u//y&#10;X6AAJH/87PdAEYcGn0xNDI4NPQbYgV6fRa3PYZAwwiZ8AzEPSig7KDRibpeCwaIW1lYm4MsTFBLq&#10;Nxchxss09ywmsAuw8Mk7i2N36JhZj5jgPlgNC5DnIX7ZQEort+rW3YuIpOcVhCWEtG63YmF0PazT&#10;ID+pwKeVmHdZwS8V+b91jBdBVk6FSyvxaRUhKMKY91fU5FkJcUJNmxfhRiXYgYsI7zzE6boZ+p3R&#10;yxj3IsI+iwg7IenBzjoZs6gXkDW7MCN13kiZM5Jm/Zylm9hBy0I8dNJrJmpQgIkrKQEZ1bCPsbA2&#10;/CKcCDvW9x68z4q7DkpSimxYyB079Ty037RsgVt6k+FeRtlFHSGn2Wo5dnuuXT9n8Yea4eeG7shN&#10;vgztvU5y+l7yu4LkLMIx7C3sY4aljGXpHoKEHhfT12S7cCkVZmQjYnqSS4Lxa8nC3WU6bhazPISE&#10;PdvfgePWJoaf30fBBiXk5YSOIKWs4lYGCGuj+5swyvoYBz/JJ4wR4cPEtdHNxecM7CzIb8CeYpaG&#10;4NMPlyfvr049wK+OrM48GHn6x7GBrx7f/e3gkz+MPvunXewMAzNOQw1vLT6mIMYZ6JldxOQeepqF&#10;md5efE5Zes5aHzDRFysWJngXZsZqz897V1SfhYVt5wF4Qb2ApO0RHfrYV2lF3cOL6/fcErJFRCYs&#10;DsqIswHJtpq+6pMTGn6RiDAZ1eO9SsQB7kE7wugECSn9mkOwkDBiuxHWYZibtRAd4jU+adosQZnE&#10;aNn+oktF1HPh50VJyb19mtxvefAJ5UI/uN32YHr+zbM48Tyxc5GgFE3wrh/bcCMBjrQ8G3XnRlS9&#10;ULShOwFs2YbMm1YL5vW4diksh2UNS1Xb2lmCcJmmNX1bSSPCKZpzCGFuybJfidCxZ0y8BZdkJahC&#10;xPWYgHo9qMfKGLMa9pKZv+IUwwNqlJI5LdufE9Fm2dtTXNKU6mAhYcanLQSPAiPbhSmZa8LdVfLG&#10;xB5hhk2aluzPG0TrVPSTg+1JJnGKgBwi46bR8OfopSfkjTEyasgpRvn5K17+spI8jR7/WkqeNbEW&#10;mh6Ghz17HWX8palsWwlZFcbBmg9K1gz7s2o6jIO79aPGjO6hB4Q74w7+ql+C8IjWDMw5Kx9u5CMO&#10;SPN45CAVP7UP+RVP82nzAtqcZBdmEqDcSqJdireIsXbpZlhLqXj4lznD27rjTdX6smzpRmSHMdVp&#10;St8OSo8SGgAibxqej13f/+uX9v/929rfX6X/xze5//FN6tdT18eO/VXNclUwnuWMzaCsHVYUXbx6&#10;QFLzi6teUc0vbYQVrZC87pPl7fxGQNFPGwB/9DJga+xCbrqmcyDqWctRxnRRcrxuB3+9Lv7tTf1/&#10;/Hrxzy9bP57lv79Iv+lFvjtN/XyR+eYk+aYdushbvjmKvWqHXnVCEEYcx3+8yv71Vflvryv//Kb6&#10;7WnyRdv/41X+r29qP9/kv7vIvOsn3/TjH89S35yl/uVD818/Nn+4yt+0Av286W0/+s1p5puzDGCR&#10;7y/z31/mPp6mf31Z/XCa+uVl6f1x7HUv9A5cC+DLYfznm/K/f9v99287//F9/9dXtfcn6Rfd6GnV&#10;105bOhnLdSt42fC/OkyA8o8X2ctmCABExiutxbVhCzti52YDskpUXwxpyxF9v+g9LgMaAPABmXe8&#10;Pc69hyaAym+PM9ftGICGThZggRmaQ8lBCWBHJ+sAwHFSgew8jssQAJ3VfNBICRSozX1U8Z3UghfN&#10;MAALwBOg8k8gAtKniRvwEyDIYQEAjQscc1QC/AG2vl4eKgGAUo2Z6glrBWzTUNAzQCEQapQ8Rw3/&#10;ESC5o+SL4/T1YfKiFb9sRc8AOoAayl5oguYWTY4qfkAk/ZL3uOLvA6qo+qHRFIBKNT/gEnAMoI2z&#10;TvSiEzsDNwmFSgMs4juCuCQEBUSpB8FZx7Vgt+RqlcF1vZ2Su5619WuBt+eFn952fvrQ+3BTuznO&#10;vDkvvj4tgDu5PkxdH6av+pmTZhRQDhTyNWEG99wpeRrg/jM2kC/GjFCQ+LAu5VeXwN6S9+1V7ePL&#10;5pvLyoujzPVR6t115e1l5c1F6d1V9fIo+2m1oJdnxVcXpT60KDHkgHPWSb05r7w4zl8eptuVQDZq&#10;bBZ9/UaiVU1FQ/ZE2OG2KoH223RCi4afCdnKAA6CFrteZNMLzRqeWrynEu2ZVFyliJGJ2tuVZKea&#10;LqYD7VK0lHIA9AEHm9ScoFN1u3Yxy2kSQfFe1WyTcj8dNkCh6/2aoEuVCptSIUMpZW8W/EetxPlh&#10;tpR2tqsRQCS1YqRZigI6ifkBSKmDLq1BxZMK95SSA4ARNr1YIdwVsUk85jbYcvfwbDqORd1kUjcZ&#10;5A0RhyLh0WQCOndvm7WLB5Swu7NBIiCIuNUd/Dppax1gCpO2BcDiYG+HvU/isXclQpZWJTBqRQYV&#10;H9TvNMsDbkMy6smlI7lUMBayeZ1anYovFe0ZtCK1nAPuRMiliXm7MtE+yDDpBOLWOgG3RiNt7OAR&#10;WNQiwIUN1AIOu0IiYgCCfKIQgCPPnkJDIODn1Pjgs8f3Ht3/6snDOwNPH4yPPMdhEH/64p/+8Id/&#10;BAgC0h/++NvPPvv973//D3/60x9Ghh4NDdx5dP+Pg8/vrMGn0Mg51BpEJCL+3tzsyPjY0wXY+Mry&#10;zNzsKBa7/ps3KTak9M5dlwAr3V0zCnccUnLRuvsmA1l7eAUbBtrCoZtzHmDfhEUVE8MrwAelpLiC&#10;VLPuxcWYnIZs2l2WYIcNlEkve8lzsJjTEEMCRNOxH5fjfAK0h4Ow7i9Z9ha7ngP3Aaxm2akatxNS&#10;dMe5+y4r/liQfFOUnwY5xxFx3cnqB4Rq/MhxkJVRbKq3RqMi5LucBJzl5SKzGkpIgo8qyCEZWUtb&#10;9UvJXiFeTV50c5B9vyCnpwbEuIgUXzbTm/a9vp/dtO3m1biSfrug3Y7LsBUTuajb6jrpHwqKmzj3&#10;2EM/D+6/iHHAPVxF2E0H1HwNC6U8wDK25tdnHqFmn+xvTirosJCKHFTsyChzwu0JFXNFQFvZgo/A&#10;Jx/s42G4pecU7PzG0vPV6YfwqSf4tZFd3AJtY5a/s0JYGsQtPFIxF2aef740dR85+5iwMjJy93fj&#10;D/+wARtAzDxenby/NnGftjENn7y3NHEfvz4Gn36EnH9KgA+yt6bZG+MczPgeapy0Oj438OX048+W&#10;h75GTD3EzD3FTD9gb4zysSOA6jxCrJa6YmKi/QqqjbWR1dI7XlHdKegFlS/ypqOgtO3mJzS0qIbG&#10;34YBuJSRFhmIIdTcAyp63CrAOoXIoGrTJl0zCpbKnu23VfZFZi+gWMvad4ouqle8mjIRTHyE6mD1&#10;rKQE8KFgLGnZq2Y+vOShJY0AKUgnEVpev9rx4k6iO0ch4lFw+9BPaHu2kpqVnHG97cUVjPCqHV11&#10;bnkli1HVct2zmTUh0vrVtGE1qV1OaeF500rJsnoW37lIUhsuTM212fDtZM0bMQ0ybSXqODAOYdAh&#10;ggeUiKAaaRMuSnfHpYxZowAhZ8wpGDMGzrJyHyagzjAJE7ilx2TkEJ80Z+bBY7otjwSjO1iX7q4I&#10;SMts0tI+cZ6+Oa7mwsX0WSMfpWGtiSgwxuYEETG8MPH12vyjjZWn2OXHJtZKUon285bNe7ADzDB3&#10;c9QtRptZsLQBtAXT99HeZKVuLlyIG1bRZsycFeXeAhM3uQ0f5BJnDrbG9rFDGuaKkbOm2VvSspYN&#10;vHXR7jyTMLWHn2btzLF2ZpXsNZscFzHT4iCZaHYJxshB+ZXEnH3/PKu/Llje1Fwf294XJeNlXn+V&#10;N1/mTP2Y+jSle1NzvqrYrgumj13nNz3zj8fmn460P3TlP3Vl/3ph+t9/yH3suE6zxkZAVvdL22Fl&#10;2SPO23klt6DiEdV8kqpP0gjI2yHVSdp0XXacFayduK4d1x1mTCd5y0XRdl11vWoF//lt4z+/O/zv&#10;33R+AqjR9J9kbS7BdsbCOckYmyHZYVz5sur4+SL/64vy92eZb49j3xzHvj/P/nRd+vVl7Z/ftf/l&#10;XfPHq9yvL4oAPv7yuvov75v//rHzrx+av76qfH+V/+G6ADL/8X3vn983AXm87kUg4DhJf3eR+/lF&#10;CQDHTzeFV93w2z40X/PTdfGn6/zLbriVMnTSpsuG56rhBWf9cJX75VX5l5flf/u2888fmoA5Wmlz&#10;PWE6zDt7Odtp1XtR97/sRt+fZD6eZ69b4YtG4NVh7McXpY9n2UbCWI3pmklTzqeoRrXHJQAQ/tNq&#10;6KIROauFAYt8vKh8f9N4c5wD0PCyl3zRjQGOOSq5/39Wpc52xtFI2gA3XLUiV63QZStwWHS0M9Ze&#10;Hor/AY7pF1yf5lZuB1F8oGYAH2+Ocq8O0yDddADuJLs5Zy1uqsWNELvkbJ2cvZW1AxA5KvtuJ1y8&#10;7RwUfLaVddSz9lbR1S17AA3064GrXupFP/0K6PRp4c1xFmDTC1DSS503Iv2yr1dwHVcCAH0OgTyX&#10;oOEQQBXQ/E4leFINgZ+ARU6boctuHNDDzWHytBk5b0dPm+GLbvyylwB0ctKInNRC/ZIfABC4KGAU&#10;gDXtguuwCk6Mdkq+btnXrwKa8XwKGw8td9xLnndi0PI67Xi/FmrkXL2y/7QVAXVeAPA6TL84yh5W&#10;AvWMvQa4KuusJq2FmCEV0CT9qnLC0gbtrfguDhOvTktvLqqXveSbi/JRPfr+qvH6tPT2svruqg52&#10;vTgtvj6vvL2qQ2sHNiMAd6IuRdguTfo0Vp1ALeMI2BTaNkLA3FEKGXLBrkHBNakFRjXPbpQ4zVKr&#10;nu+1yQCLaKUsGY+mk7MAjjj0YpdRHHDIepVQIWEvpbylpDcbdcR8hlTIAoDDZ1dVc/5C0goopJR0&#10;RLxan0PlNEldJpFOtqeV7Vv1AoOSLeWQZXyahEtVS5haKTMZNMf9+qBD7rHI3RZ5Nu4qpDzFlAdU&#10;67MrrVqeTS+yaAQ6GVPOI8tv55I4DPwBg8BmELh7RAYJw6JvQfHpKZusXZxWweFAXLJF38FgEAtk&#10;IhKyhMVv4HEIJGKRRECx97bBifzb+LBcJkXAZcilfJtZ43HovU59OGCLhhzJmDefCWdTAZ9L77ap&#10;tUqugEPZ3yUc7O+wmRDTgPwOHgoXu4FYWJwbhSxbhx5PjD4bGXw8Pvr86eN7n8xUpyYGQeHTR1+P&#10;Dj2ZHBsEu2amR0aHn/32H//r7377DyPDzx4/vPPo4Z1nzx5OTw3fWsKOry1PYVAL+/QtxOo0Aj61&#10;OD86Mzn07Om9e3e/eD7w8MmTB1/eRpf/TcuKb1hJBf2OjY2UbM+FVeSWh3MWYnWdu1EZXrO7Spi/&#10;n9Xu/L3nvI7LI1KiT7zjEhA9AnxAvOXhoe37q042Uk1ZVtHgTMSIjDDj5qL0lPmgGOM8gPv4qKh0&#10;Iy7fyKq3SoZtFWEwr91KyDYM5ImbhPgsyDwNQgG5C1r0WZhdt9FTKnxEtP4qLXpfUFzFJQHe+kVU&#10;Ytlfpy0/N+6j4prduJpm3kdrd9et7M2yQ5QysmSkJYeAYDrAaOlICxfn4GFqTk5ITnByN4um/ZyO&#10;mpAT7MzlsBjtZsEKKtyhc/dVSlzS4ot64pGP07Dumg/W+dQ1HhnOwM0xcPOc7SUmfkFEXg2paRr6&#10;QsJIJy890bPWzQdLYtIkFnafAB/CLT4nrjzfhD3Zgg+tzz+GT92nYGYXxr4irI1uwJ5ur40eEBY3&#10;5u4rGQsj93879uSf0HOPtpYG54fvTg18NfHki5WJx3vYefTMY9bWLJ+8yNuGyaiLBuaq5WBNvDVu&#10;ZCx7uRsxxbaTi2VvzuLhI+j55+sT91HTj3ZWR3Fzj5kbI3zcmIo6L9uedvCxagZqBz1FWHimo8Gv&#10;UrpuWCUhwgo2ftXBK5gZeet+VLdNQz7ZXhvYgg+sz97dWH6+MHqHu7PkVeJjRrKOs6TnLKSs2NcV&#10;TtmxmXds513kvJPiFq3mbFSXDCfbW3ErMQYOENd15d6Smrlg4S/ahbCQYqXlIxWMyNMIreXG9fzb&#10;NRt45uiSFRNVrZqZI+cJRly5WAQ/tQiHcMnKnfGI552iOb9sMaVHpLWrOf1aTr+U0cHano3DwFbD&#10;uVGxIhtuXMOzVbZvWblzDsmqkDTikax7pHCXZEXHmpPuTnO2R1VMcBtLyv15wc64gDTJI02xCBOk&#10;9UEqaoxNmFPvw92SDb9iS7a7SEaOkVFT+JXhzYXn+OWnVgkGOpG+oN2Ha/aWefhJAXFuHzOxMf94&#10;Y+EJBT0GXnHeREwqN6ysJR5+jAsO2JmhIp/vbQ1zyeMS2pRbgrby1mU0GA9aC3qSvzMlpsK421Nc&#10;4tTe5hiHOAMel2J/3S4lRvQ0LXNZw15V7MOtYpxDio9Z9sN6asxEi+rJKRO95hf0k+rXkFVp4KfT&#10;yC8nsVdVx0lSe5rSnqU1FzkAJVaQrorWl2UHAJGjhPosbTzPms6zRnBAPyY+jIgPo5LjuOwkIWsG&#10;JbWArOoVA+b4lJpBeSuk6MU0R0k9SCdp/XFKf54z9xLaXlJ3VXEB8nh/FP7hAnBD5d/eNf76ovS+&#10;G85YDrJmZs7KrLj4KdN+wcYtOrhVD/9D2/vjSeyvN7m/f2gCXHjdCZ2XbP2M4eNx8qeb0j+/b/90&#10;Xb5q+N8dRSEQeVkBwPHteeb9cQLAx4fTFMiDkn/92P5vP/T/9q7x04viTzdFgBQfTlLv+vF3R7Hv&#10;LtJg28uaz6vu7y6yf35d+e48/bITOik5rxuB86qnmzH9eMsxrw+jVw3fm37sRSfczVoAiJzVvC+7&#10;ke+vCmd173HJ8f/856ufXpRByVUr+KIbvaj7jktOcGTGI8l4ZcdlVytlzPrktbi5kbSABJigFNbn&#10;A+rjsvd1P3UFmaZGTir+qxZgkdRNJ35eD/eL7k4WmsQpR4yFoK6eMDdTUETUfEBZjRkA3AAY6hcA&#10;CdkvG8GLOhQX5KwWuGgADIpcNKKg2tcAIA7Tr/vZy2bsvB45LHgrUcNpHXLH7eYBsgSA5N+OXgSu&#10;unFQCHFDPdir+Y4agV7N34EGLUKngAyqgdN6CBwD+APwzcte+rqdeNFN3c7+REHNZ43IeTPcrUD2&#10;qu2iC5q+yXu6RQ8AjjPAHO0oNOBRDwJ2Oa76L8FZ7eiro8zLw9R1L31aCx8WvZWk+bh1GzSlBWAi&#10;BnAEEEavFoS2JV+n4O7k3e2cG4BID3BPM9pvhG9j80eO61AE2H7F//Io/eYUCkH7/rLy6iR/2QW8&#10;krrqJF4f52/AVZoRgCDZkC4bMrRL/lLSZtdyLWpOyC6NupR2LSfp1xdjpm7Z/+Ik36uG/v8+OBeH&#10;qU7ZD1inGLPYNSynnn3r4qvi7hNlPKpCsCvlUrj7BDYQcvqWkL1D2lqlk9AAHWx6oePWlEQtZkS9&#10;6vNu+qKbOW0nD8GLqEXa5eBhI95vpJqlaDbmCrt0Qacy4FRkIsagU5bwa6HYJ06l36FyW8ROk8Ci&#10;5WmkLCkfGttwGIV+h8Kk5nqs0qBLmQ6bY1511KvKRcxQGLeANh025mN2QDbZqL2UdnssUpuO77NK&#10;4n4taK9JzTGoBXq1QCVh2QwSp0kW9ujtEKlwlSI6fQetFO+D1jGpuJ3NNTIecRuofnNvl8g5oNAp&#10;OBaDIObSeKwdmWhfzN/XamVymVAsOGDtkZkMIveASiPjiPiNffq2XHxgMciUUvbtBA1mlwyFiAU1&#10;MOlEkBjULRoJu0fDgzwOs4paX0CuwcAWsQpbmBv/tBbxzPTw5NjzkcFHs1PQ8sLzs6Nz0yNT44PP&#10;n94HmbWVmfXVWeT6Anx5BtDG8sIoAJrF+bGZyQHU+vzK4sTywsTQABQB5euvP//jZ78F/PGHP/72&#10;f/6v/9P/9F9+85uMcjMmRr/Jqf96FKy5eSYmPCBCB8UIJvwRdfGBbAemosJ5hMV9zLSathrT7oVU&#10;dAtvU81Y1zFRavqaaheuoa+yN6fxi0+Jy89214foq88Fm5PGvVXbwbqbh4rLNwF/JJV4DXnWzFw6&#10;CvEy2h0/b61uIb/Ly35uG458u0c+xkVMkFYTwPFp9fZFTNzzHtQcTNsBomhl8jen8POPSCuDZg42&#10;KCfFNAz9Plq2A9fvY2RUoItY5T5WxdyS7m5wiSsKKvybbqDkFfBwcz4xWbe7qqUumRhLfuGGcms0&#10;IkS2zOSei2ndX42pqQ4u2riH4G6v0DYXnKJtr5h4ntR4xTgObk5NWzHT4Tz0iI2PZqGHNTRYwUTU&#10;0aZ2154RFp/gFx4Tl5+SVp5vrw4i5h6jF57h10Yxi8835h7trI+tTD5YHn8AaMYp3KCuDewih/nb&#10;s0zcNGr+2czw3dEnf3r0+f9CXh9jbk6ycDMH+GnO1riVu2ZlwfT0KSN9xsle8XIReupsTEawMhFS&#10;0iIdPb4N0Af2bGP6EX7xGQ05wNkale5My0jTDh7Kylzza0hs4uQeZkhKnjIwVwxMhF1I2MOM09HD&#10;hKWHVgmesTm5tTzMwE6sz3xNx03wqAv7W1NkxHMFa1nDgUvos3Hj1uuKsOElFl2kgmc3oMYmjdtR&#10;DTFloauYqzL6QtLECCi2DzbHuMRJA29NvjtjYM7mrcSoci2hRpRsW0XrZtmOL1pxKR3SJ130iGBR&#10;9apbBItoUCE1RkGfkVEnoQXYxAgzZ9EphgdlK0nlckK5ULasH4UIdRuqYkZVLOiMdiWtgtcdxLgW&#10;6RIvucWrDv6KV7Zq5S9q92ES6jQLP8zdHheSJxV7MMnurIyxIN9bZhOnaOhR/NJzNmFeurss3JnW&#10;MFe0B+u4xae4lWH4+B3kxH0mgIydWSMbAZKENKeiL+t24SYm0sbGCvHzhKXnWNgDBmbExFpI64ny&#10;nXkpdQ28RDJqbH97jrI5RsONiKAVdBeFlBk+eZaNn+LtzHAIAFOmxZRZOX1BzlhhE6bJiAHG5riM&#10;vpixMdIWesLMaIalZ1ndZR6yFT1KqM4zhg8N759P0++b3pdl62lS24vIT1LqlyXLm7rjImcA/HGc&#10;Uvch5jC8rrvfNDzvGt4XJTs4/TitPcsZwK5TkE/pWmFZL6aoeQUFO6fml9QDssothdzyh7wbVV/k&#10;ra9qHrA9z1lAeln1fH+U+PE88+cXpb9/0/r7N520Q3KYNr/rBFphJTixE1EcJ/X9hK7qEwcUOyUn&#10;p+LmnSTVb+rO7/qR747j//KmBqjlpOh42432UroP/cgPF1kAE28OY/289f8aqwB4cZF7dxR/2Q69&#10;hiw/oiB9PE19f5n7+Sb/4Tj+5jAMYOXjaQJkXrb9rzrBly3/92ep84qjldQ245p//6b959fl66bv&#10;VTv0oR+/qXkOM4bzsu1VN/zXt/UPp8mziuPjWRqgDMCR04oLcMm742Q7bf54nv23b7v/9l2nXzRf&#10;Nn03ndBVM3BWdTeT+nJYUYmoK1FdO2suRZRWGVW6j7VIqXG7IO2VFEOqfFCRcksKQVUtbgDAAegE&#10;wAcQdQAN1+04IImzGjS00Mm6KlFTPqAphrTNlPUWX7T1pBGyMK14u1lbK2U+gsLIQiACUAYkyASk&#10;EbhuR94cZV4dpl5Acc/ioM7jsg9o+WEJmgQB8NErQnFUAWFATsXtSL8eaGTt/arvshe76afOe/Gj&#10;RrALrQjoPan6T2v+i2b0ppME/PHmOP+yn/0Ui/bNaf4dFIE+d3OUuj5JXvWTAD5Obm1dW1lHr+Bp&#10;pG3VhBmkZtp+CNCkFjyrhQC+XLYgNurmPeCWAOuctaEosaf1yHkrenzrD9yr+JpZx1E5cAFNBoWP&#10;K0HAEy+PsteHaZBOW9Hrw9SrEyhgLrj628vSzVHmtBU7bkYuupAnzmkzetqI9cvBV/1sHzxG0NhG&#10;5OOL1puL6ovT4tVh8tVZ4eNVFSKhZgTUAPDl5XEO1HzRTZ604+e9xPVx5rQTv02JXg3086V62a5G&#10;TBMd7Ei4FKVgV8Ihi9lk9u4moBCg3CIOaXcHxdrFSbhUIWsH7FIK6ToZI+CQtkvBo2bsrJt5eVbr&#10;NxM90PBqpF7wnR9mv30LLSDw43toOaHblYx6N8f5i8PMSTtdL/iTQUMp5S6nXaW002Hku0yCbNRi&#10;UrNdJjGAm0LCGvdpgk5p2K0oJu0Bhzzi0bgtUoOSq5YeOAySmF8XdinAkSGX3KXn2TQcgEdhn9lj&#10;VQfd+kzMlY6YkiFDJetOhU28PQKVuG7RcvWKfQAlZg0XMJZewYn6LYmwMxXzVgrxXMIb8ZpSYZtV&#10;LxayaWql0KBT2M1qUGcm4em1sl6njgEIBo/YwsCpEL4Q9ulEkDhM8qdA9YA/AHwAKAEJQMkuGUvZ&#10;QdMAplCwDOomOJeAW0MhFpcXpmBz44BIPjnvzEwNrSxMgARQY2F2ZAFage/5EmwUNgu5+cxOQsv3&#10;T40/Hx99Ojz0eGL8+fz82PPnjz7//J/++Nnvvr7zxZ27f/rsCyj/KaL8b/KaHd32uH0PFhFg0lpy&#10;xcHMarezup2QdDOiJBbtrMOYwszDSeloFROdMHMtAgLICMlw1hYMJC5hkb0FoyKATI7QMZPktSH8&#10;wiMubkaInxVuTe+tPgM9ezVlnr0xCjRASV30S7EJ9U7VRr+MinseTs/L6fnAlpsx0pW0ZQlpWUZa&#10;zJpYcfWuS0SQU1Z5m9Mi/DwVPkRZHdtDT0kpcN0+Wr2P4ROWFTSUgo6WUFByOkbOwLKJcApyemdl&#10;QLK9YOHi1HSUmLiipCKUlBUVecF+sK7ZnszINn3MBT0FRlkf31gcYGKmrCx0wcTMGWhFIyOvp1v2&#10;VhNamldKcfNxacVW08lW0xZtbLRXuOnloYIiTEBKUFCWdmCPmBtj9PUhFnqCuTmzi5okrw6xcTMs&#10;zMQBdmZ98tHqxGP4+AMrH21lrwOwU9HmGcgRDOzZ8sTD2cE7uOUR1tYMZ2tq9P4/rk4+wM4+sHBX&#10;FeRRGXFEsT3iYC/Z2Kt6+qKGOifaGhNvT3IIUzTkGA01jl96tjb+NQ01RFx5eLA5wsEN7aGfCXYm&#10;+ZRJBub5wdYwoBAhflhLhzGxw+sTf2Igh+x8hGoXtjLz9ezzPymYq4T1ARlnY29rjEeZBUmyt6gX&#10;IBWsFS17uRmgtgKUrG3Ho8KpWYtxPdkmQBs4KCFpgUecNx6gAYiwcRNC8jyXMKHbh4dVm0XbTki5&#10;HpCtJnUbVddOO0APyddiOnRUjax5yEHlukcC90hX3VKkggFjYgZVewvqvSURaUpAmtQwZuOaNRd3&#10;Kq2GFwxrGfVKVrOWUq1kNGsF3YaPO98LMrJmXFCO9EtRHsmagQUzsuAS0swBbsgqQBvZa6r9RQVj&#10;QQY+sAOkjrMhoCzzSSs80jJra1rPXlfRl3j4Cb9sq2zZc7BROuqyh7Nh218VEKZ4hCn+ztza2P09&#10;xIxxD2PjYAGMymmrB1szwp15I2vJeLBiOEBxiUtLE3fnx77aRAxvb4ySN4bZ21Mi6jwF8XR3Y5BP&#10;mJbszHGJoKoZNQsu3YVpD9ZCOmrRLaj6pSkbzyHeCqtJOeteJyw7TmheV53vGp7rvOk8pTuJqk5j&#10;mn5UfprSnCbVV3njq6rtXcP9se1/2/SA9KELMt7vDqPv28Grgu0ib7kpOY5T+l5MdZY1tMLQIAfY&#10;QiMfHknVLa77oLBjJSev5pcCnjhMaPtJ3WnGBPjjIme9Ktlf1r0f2uHvj5I/nGa+OU7+elP8t/fN&#10;X25KF2Xvi7rnXcv7ruV/A1in4jhMaCo+UTUgOQXsUrCc5gydqOplzfOy4TvOmbuQBauzmzY1wf1n&#10;jD+cp0Ell3XPURFChJ9fFH55WfrhMvumG76sud/2oj9e5L6DwprlvrvIfnue/uYk+bYXAelF2w8t&#10;nldxgXPf9MLg+JOi7bhge9EKvu/H//Ono7++qfTSpnc9KGAJSK87kfOqp5k0fH9ZeNOPn1bcpZCq&#10;GFS2UsbjkvP9Sfqo6GinLe+O0x9OU6/7kXbG0M2aPpxl/vq+/fY42cvb2hlzN2f5FF79sOi86QAO&#10;SNYT1kJQUwkbKxFjOWwASFEMafIBVSlsALuyPlXSJSuG9N2c+7wRuW5HX/VSn8Yejkq+w6KrX/YA&#10;KGkkrZ/GRY5LntMqZDLyybi1m3Mclz/593rO64AbfEDvTyqBw4LnGGg5NFkTf3mYuTlMAck/a0aO&#10;bk1ECyFtO+/s1wL1jC0TVDez9qOy/6wROa6HwAGnrfBVL3HeipxCK9cE+iVfr+hp512dAmTzcdGO&#10;nbWgeZbzbuyiFz8/jEP5VuSyHXsJsQJAgQi4NLhn0KLbtfeguCnNFLQkbweyTfE0Uvb+p1mqZvSk&#10;EgR5cJ+nUBi3QCNlbQMKgfx6AuB0kOkVvM20AxwDiOSkGgL3UM/YWznXYdkfdUuCdmHcq6im7RGn&#10;JGSXRF3yXEhfS4KLOg4r/tNG9LKdOKlHmgVvNee+PMx8eFG/DSJXvuwmjxthcEwurCtETF6zoFMJ&#10;ZiPGWtbVLvmjXo1Zw3EaRUGHyqQ80En2VUK6VcNNBc3FuDvhMxnkbL2MDcgDgAiQ9mLaD5Tbphdz&#10;6HjhwbaETVLwKHoZw2UU+Gxyk4rjtUh9NknYpUz6DfmYrZJx9uuxk3ailvW1K9FONXx1lL3q53q1&#10;SC5mcRmFNi3foRNoJftyAU0j3dcrDuJ+YzXriXi0egXLoDgwa9hWLcdvg6KMSHgM/gF9ZwtF2UYJ&#10;D8jgGLdJHPNp02FTwKF2GiUOk0whYXL3ttl0vEK0J2JTdrBwGgGhFO5JOFS7XhS2y25DvzhqOU85&#10;4wZYYzdI7HppLGj1OdQRr85jksY92pBD5TJKJBzKAWNLzqf6zBKfRWzVcDxWKXMX47apMwlfOuFL&#10;RD3puM9qUoh4ezLhvkK0L+EzmAwAJSQaefMWPja3t9apOxuAQkBiMQjc/Z39XQKVhCXvbO4QsOTt&#10;TQaNSMQhEHBo4b31lZmVxYlPC/KNDz+EwrLNDAMoGR16PDr8dGjoyejI86HBJ48e3/3yyy9+97vf&#10;/uGz39+79/XXd7787PPff/nVF/fv37l796vfHAe4IN2kFNcJRd3GKJkpVdtu0UJpeJhtP7fiYrVC&#10;YosAJ6TCNWysSYBXsTAiGoK5tbCHh9Fxc+SNKRp2hrg6jF8Z3F4dIiwPYuefbMw+xC8+IS4/Ja8O&#10;sjanBTtL2LnH6NlHJPgABzuuoiz4JDgDY0lBgUl35rR0uHQbJiAucInLEhpSSF6VUddAN5SwNEBY&#10;fL6PGhcS52lrI5iZRxtzT3bWxshrE7iFIS5hZR8zy8LMKegb/G34HmYOM/+UsDzCxM7ZeXi/ZEe7&#10;CypByukbcvKKhAiT78yFxZiKgRIUovl42OTA3fmJx3YBISollHQ7PefusZdZs7ME+Nl9zBQbN2fn&#10;oOKSDT8PIcGNFswMNx9rY2OCMjIUcoOywkSO8nFT0CL42Anm+jATOcZCjwnxk/zNMcAoPChEOnQ/&#10;HPyshr4s35m289ZoiOGFka8Wx+4tjtxFTD1g46cV9JXpZ3+YHvpyc+m5YndetDUsJowoKRNa+rSe&#10;AWMhnyjIkzbuohzIHnJ4c2lgZeIBiziPX3mytfwAv/Jwa+UuZ3sUt/AlEz+yhxsU706JKCNi0oh4&#10;e8TCWTZyVrfhj9mYkawa65WgeHRM2CbsFrw+PZuEHFaxEdL9Jdn+kkGIUbHXDQKMmDZXdJF8shU9&#10;e2l/c9gs2nApiOr9VTUTSUOO0lETbjGx4uXrWQje1pSIMOkSbloPFsuO7ZIdH5KvGhgTLuFS3bcb&#10;lK+HVIiAfC2uxyaNOCsPFlChnTKUmDpDRw8o9hZ5O7MUxHMeaY6DH1fRFyXbozHpSpA/n1KuJRXw&#10;mHQ5KluJiNasezNhOSIgXfNJETYe3Mxe0u3BHAKkHpAHZdrORULhWLjrctocgAAaapSxOUPHTrOJ&#10;MA70Ic0q6csWDvIAPeBkL+c1uJh4vajd6rvpaeUmEzXII85uzD8YuPf71clHO8tD3K1pLXOdhhw6&#10;2JyystEl485ljB/V7cp210noSRpubmP5CQk5uL85fmtxPMXDT4KkAtC8Pb+HGmZvTVPWB2W0ZYdo&#10;M2tlVT2CVkjWjqnbUUAM+k5Y0g3LexHlbVgw1Yui8U3N9rpsflu2viwbL3Paq5zhVcX2smr70PZ/&#10;6ATeNDwfOsGLvPk4rT9JGwFGHMa11yUHyLfDyl5U1Y0qO6C2qLriEdZ94rpXXLBxCjZu2SkAUFJ0&#10;8hoB6XFKd1myXlcd73rhj0ext11osbqXzcC3p+lfXpR+OM++agWvqp6buveq6rppuM6KtrOi9brm&#10;etnw3tQ9Nw3Pu14IFB6mDe24ppcxQqDQC73tR/7+Xe8vr2t/eVP59jz1/WX25xflb8/zb/qJt0eJ&#10;X15VfnlZ+QmUXOQuat5+wX5R8xzmLDft4Kte9N1x4uMZZAICTcEcxQFtHBXthwUrAJF22nhe83Qy&#10;pmJQ8bof7xcgnkh7pPWE/t1x8qYZeAeFD4l1s7Zm0gTKmykTII9KRF2Nak7Krm7WUk8YAJGATC2m&#10;u2oGvrssvOiEbzrhH26qL3upftH79jj7up+6bAZPKr5uHlCCC3KUhZxT3PWEGTBHxqsqhrQAOCCL&#10;jYSpEjXdTrtYW2lHLW4BotvNQ8xx2Y2fNqBpEYAFp7VAt+gGsl1PWGpxYyVqACnpkpaj+lJEWwhp&#10;yhEtgJ5+EfJ/ASDSh6KjevpFgC++Twaq3Zyzl4fcbo/r/uNmsA9FIfNDwyGNEEAKQCSdohsQSa/g&#10;6RYhjxVQeAKu3gr3a/7Dkve47D+uQhHM2gUn5FCTsX1ykwF5kKAIYyUooAhUAzi4FjprRY+qkNXI&#10;YcF7BsULCYJd7YzzqBJoZp3VuBmketJaS1iyPjVIoOHNlK0c0RyVIOegW88g0BD/eT1y1YIGh0Bb&#10;2lnXUSVYT9kBjpRipnxEV01aAGqATCqgKsZN2YgBgEglZesUvW3QnKKnmnVmwsZGztvIuJpZVyZk&#10;2CMh0mGD3y6J+9Vxn9pvl8d8ult/XU8+ZgdSalAwdTKGWkLnM/FyIWN7c5lBRu1TNxgkpEHJsWh4&#10;JhXTpuXJuFQpl8Lbw+9uIymEdSoRyaSDXj6GQkSy6VtMCoaMW+ExcDopw6jc2yOt75GRBzSs6ICg&#10;FJFNmgO7UeQ0y6wGkUq8p1MwpTyakE1RS/bsBp5Nx8mBTyJuzsVMkEePYt+m5Vq1XIOSrZEdGJUc&#10;cHWfVaYW79n0fIOSdbCLUQhpoB4Sfn0Hj6Rso8lEhJhD0ckPhAcUu1HitamUAgadvEkhICVcmkrC&#10;VEr2xTwquG0ec9tmkKglbItGCJoWcsiyQV3Sq7ZrDiIeRSFuqaTduZgtEzWnI0ajYs+iPkj4tYWE&#10;tZ51N3OeStpRTtoKUVPKr0p4lRGXIgAtH8gzqbkAXyx6sdUgBjdg1grckOWKTMSmUklorZInFe7z&#10;2WTAHzsEFGAOys4GdQcNoISwuYZeh+E3V8nbGAoZT6fvCHh7dDKOTsEBtALH4DBLywvjs5MDsJnh&#10;pfmx2anBidEnD+7/6d69L4aGHs9Oj8DmJjbQa3t7NAaDit1ETU9PfvbZ7//wx9/evfclSJ9//k+/&#10;yRspWT0podxquZgVC73h2O8FON0At+TYj2pJbik+oCTbxET5/oaMieGS4UwCjIaZ3kaMbyFGN1YH&#10;MfChTfjg1uogFTWBXx5aGruzPH5/eewuZv7Z6vhdzNwT3PIQ6IWDQizsOQUxATR+e/n5Fuwha3OG&#10;gZmirA/R1gfF5AXBNgzsomNm8PBhLOzZLmqGjpnFwZ6Kdxa5OIhjcAsD44//AJ96yNpeJqyNE1ZH&#10;yesTTMwsf3uJvDa6vTLM3IJhYQPbK0NxHSOt3zOzsS45wy6hSSnLcsqinAzT7y6ExRtBIcrFx22v&#10;TSyOPrAdIHOa7ZQck5ChXWy4nr6kZW1Q1sdZmOnLtLruoIfEGMfBckZNcHI3dPR1K3dLs4fi4ecA&#10;rMh2YILNST52cn99mLTw+AA9KifNqakw7e6KjoWS0Vd5O4t72AnQQCZq2C3awM7eIyEnQOuoG1O4&#10;xacM9LB4e3Zr8cnC+N2t5efgp4QEORMJ8SNAbiXEcRbqifFgXr8/JdiZwi4/nRj88sm9P8yN3KVh&#10;JzeXHmAX7mBgX3B3RreWvuSSx1lbAwe4Jx75qnhnUEqaANJuOIADyaQih9sJ7ZujzNvzynU7/uNp&#10;4sdDf8y47VUTjIJN+T5SuLdGQY0xt2bElIWcnWYTwHk7MweEcS1r1SrEKhkrCsY6eKRk+JCJjUyb&#10;SDYuUk2BheQ4n2TLyFpq+BlFGyFjwIXkKKcQHlShorqNnJVg2J9xixGgNjNvya/Fqg8WeaRJOmaI&#10;vjHEwo0zMMN88tweZvBga5ICf+zmzdv3x53s6YwaFZcj/PxlL29tf+WB5WDZLVxL6HcMrEU5ZVrH&#10;gNnY8IgcJ9+ZsrLWvIINFw/lESDcAjQVMbwyec8oJKn2ECLSgoSyxMGNCwiTFhY8p8W3bJSmmXAV&#10;Zr1M8PIGIhMxpN5dM/JxBDhA56GdtUHy2iAdPcrFT3nFeL8Ym9MTIpJ1MWU+rNt1SLaF1CUjFx3V&#10;UpzizZBqu+rhnGc1bxv2lxXLZd74qmZ/2/IcZfTnBeM33cBPJ7GfT+J/uUz9cBQ+zWiPk6p+XHWa&#10;1l0XrT/0o7+cxr8/9P14FPjLWfTfb9J/f5X9y0Xip+PIu6bnXct3mjF2o6pWRHmU1DfDik5MDcij&#10;FVKU3cJeTAMIo+oRVVxC8LPmk4DyqlcIiATwTSsgbfglt7FAVBdFx3cniQ+H4ZcNz8ejODRycBj7&#10;7iL792+7f35V/fVV+W0v/A4wQS96krd1ErpeSv+i6flwkvjmLPWqEwTIcl339LLGRlx9XLS97oXf&#10;H8d/flH65JEL1P26HfvmvPDNefbb88y351Ak05tu8roTP4N8WV2gx3/ZjACN72QdQGWPy96LRvCy&#10;GboNSBp60Y2/PU5/OMtftyOHeQeAhm7GBDClFFZ1sjbIWrPoKsd0J/UA6KNDMTr9yqhdZFXSrXKq&#10;R7OXcIrMEopeQPTqWSETJ+eTAtC5bPh6eXsxqALgcloBum5sJDX9ov2mEwGXftFNntUjLSC0kHNs&#10;8Kwe7Jd99YStkbSBO4TcbgvuRtJSCOkLYW3SLc36lFm/uhgGPGGqxswgARABOg22CbdUxt6U87d5&#10;exsKLt6h3TdIKU4NM+mSlcJ6wDG5gCZoEbh17JhLVo6bChF9OWoEVTVSNvBA2hkoZitAFgAigGlA&#10;neD5HJW8AAhu/XI9nYKzmrZ0Ci6QABwc1QKHNSh0B0QSOccn11zIEabsPm74j8DTrgUAUhxV/Z2y&#10;u5G3N7KQ+SdIlaS5DCgqAW4AAIEZlGRDGiiwGNAkt7J2Cxmg+SA1s3ZwcCvr7Ff9IFNLmEFJPW0t&#10;xQygOZ8sYPIBdcjMrsZ1pbCunbF3ss6EUwYeDgAUgCCgIUm3ImwT54K6XEifC+tyYW0mqIm6ZCG7&#10;MOKWuc18pYCi5FONyn23WeA0ilVihpRPg8w4BFQZn2RS7sl4RK9F6LWKgITrlWynCdLITNzd75Qv&#10;TjrdZgH01xVChoC5zWFsqqV7Eh6FzyJopXsG5YGYS9mjYMwaTsitdFvEHMYWfQclYBFZ9C0Rd1cu&#10;3NcreVzm9gEdB1DDqmX7bGJwGx4LFMbeaeQZ5Pt6GVPKJUm4JLWEicPAkXAYnYQB5OEyi5QiqkJI&#10;MQM60XOCTmk+brpdZ9j0KfxJM+/qFH2NvLtZ9PWq4UNAda3YUTN6WA/l4+awS+m1iItJeyHhiHj1&#10;ShFDzAaN5YS9RiF/f25mlMUg9GqRatZdL/jaleBZN3NxmD1pJ71WsU3H9VmloHU+B2RJKhPQol51&#10;DdAweGtpR6vgbhd85bQD3InfJrKomUoBlbixwNhBiQ6IehkjG9bX0vY6+N5S1m7ZV0nbIi6ZVc00&#10;qfZB5SC5TAK7juMxCX02idsi0is5KhlLJTuwGSAb3kTImoy60nFPLGgNubUBt85pVdlMcqlwj0xE&#10;bqBgqPV51NrcJnoJ0AkRt7aDXyfgVjc3luCLkwj4LHxxYmVxfAk2DnBkeXFievL5/MzQ8sLE3PTw&#10;+Njz8bGhedj01PTYwOCTwaGnYPv1nS9+/0//8BszG21lIx1cVFi+ndBQgzJi2cZs+QUhNYVLgPG2&#10;l5X7GCUTyyGvkTfnMPDhLcQIBTuNWngKn3+4vvwUuzpEXB8jIcYoqMm16YezA1/ARu4sjN5dm3g4&#10;9/TzpZE7sOE708++gA1/jZl7RlwZ3lkdXRn5Cjn9AKADDT21vznFQAwpKctK8oJhH8kjLpDWx7AL&#10;zzcXh1BzT1AzD/j4WSFhnrI+ujDyFWz8Lnz6IWrh2ezQl+ASZMQUGw/TsDAM9BRxeYiwNExYGV0b&#10;uxtRUQ0H2LxbflH0nubsgh2YgrKsoCxItqeV5HkHD2lgwOXkFS52OiIjWHYX/QJkSLZp56AtB2jT&#10;wYaAuISff6xlopU0uAg/y0YMurjIgASvosKVtDX1Hkq0vSgmwuQkmHBrmo0e523NkpafyagrrI1R&#10;HmZUS1852JxATd9HgTauQyK3A3+uZsAw0/dZhDk6ZpwIf45feszGjonxkwzkCJBP1NyjlZEvt5ef&#10;7q484eNGOJgh3uaIdGdMQZmiLN6lokcXJu4NPv7yqy9+Nzc5sDwJnsA9MWVOy1rgbD3dwzxhEwZE&#10;5FEpZdghWlTTR2NarGBr0MxZ17IQ2OURxNK0nkc7T2sFBNg3FfOf26aun+GS4Q+2Zui4GR55RbKH&#10;ElLW5FR4UEGQkGaAfqsZK1behpmDUtBX+Nvz0Mo1hHmfbCdj2i3YmG7eho21ZjlAyqjzOtaST4kO&#10;a7A+GcrMX7EJ11yStZgBZ2RBMy8q5pJdsmEWrCj359jE8f2tsd2NEebmuIIO2YfyCJNM7Dh+7oGe&#10;saClTUBL2HOX/aLVmHwjIkFHFFsq6qxXtOEWos0HK/r9ZRNzKa3aiojQRsZCUIzx8JBq0pTrAB6S&#10;4sSkBQMXZ2CuOgXovfUBPXNdtbskI8P4m+M+3tppgBMXrRe0xLabWXcwVbQlEXFeRV+V0VcEpEXS&#10;+ghvexFgblS5866o3517Lt6aiciJgq1JNnpEQVoSEGbNnNW6k3WcUJ/nta8qllcV62VOfxRXvKra&#10;37d80FRL0/vzSeKvl9m/Xma+Owy+bbi6ESlIR0nNcVJ7kTe/rrlfVZxv6+63ddfrqu06b3xbd3zT&#10;8b0s2U9S2tOMoZ/SVTyiskfUiqg+hfeo+aVVn7ziEYPyw5gGpKZfVrod8GgF5eAAQC3HKf1RQndZ&#10;tL5vBz/0Ii8avjddKOz6+37sb6+r//ah+9NN7cerEsj854+nf3nVeNkKXdU852VXJ2nIOAVFv7Sf&#10;NV/VPS+a/hdNbwMwTcpUDqmaCX0lrLyoed+fpH993fzL2/ZlPRi18oAOXbaggKGvDpNv+smbTuys&#10;ET6uhm4tDKBV2aoxI1Dcw6IXdJevOwnQXb51DImfVkPH5cCtj2sIdK/PaoAP4r287TBve9mNfjzL&#10;Anw5qUCLx7bS9nLMlA1pAxZ+0MQDCmeWM+JOWcolT7lk+YA269cUwrpiSHfdjn5/XbpqBY/LnmpM&#10;383bzqpuwCWQ5alXlvNBi81mg9py1HxaC7fzLtD7h0wvS/6jUgBAAKgq7VEAHQV3BQS4EjMCLADH&#10;AOn1G3kZr6oQ1AEKAXILBBtQyK33rD0fMUZdioRbkfQoYg5p0iVNe5SttKOTdR1XgqC9F83YSQWy&#10;NgXY0ck560mAMgCMoAgl/aIXKDdI4OBPXjDdohsaGil4T6pBaIqn5OuXfG3IkcScj+qKMQNgCIAX&#10;n0KjnjaD5+0oIIZb21KIUY5qfijURzPUbwR7tQDgldMmFDL1E5FUE+YGUKOkDTzPSsLcKXhaWVcl&#10;ZqlEoUbVU7ZaypIPawFA5EOabFhbjhvL4IoZG4AYAE+f2l6O6CpRXTlqKIb0oAQ8HGgbhcaKoHEj&#10;6LGYsz51zq/JBbSlmLEYN0LTKGEDQDGTnG5Vs7QSulJAU4l2eYxNGZckZhPVkl2TgpkI6NJ+TSvv&#10;qSStUY/cbxGb5Cy3URi6NQutFaIGtUgm3BcckDkMIoeOEzDxBsW+3yb1Quv0SjwWkJE7jJKwS50K&#10;GcJuZditini0QaemkPJenbSuT5un3ULEo8mA9uY8jZznsBI6BK+m5CvEjAm/ymcW8Bgbetme3cD1&#10;WEQxv9ZmEBsU7KBDBX767eAqgphPE3LJ3UZeyC5OBNQ2LctvEcU9CgjsgppK2v72ovLmElo0B7Ju&#10;Oclno8ZS0tqt+LvVwHknXs86QSVGJUvGo8j5VLtewmNT11YXEOvLdBK6krJ/uK5/fNE87aTOOkmQ&#10;AM249KJqxt0uBet5n1zCwm6u7+1u08kYv0P5op89qvkaWUfCrwaPwmkSxbwau57ntUgjbm0mYs7F&#10;zM28u5q2gQ/1rJ046ST7zUSj4E+H9GGHpJywdIreUtwSccpB2+MeVbvk7zejJ63kxWHu6rhw2Ut1&#10;a+FqzpuNWpMhk9+hiHq1YY/OYZLqFSzIb1nDFnO3BeztAwb+4DYYCW5jBYNcBFCyOD+6Dp/GIBe2&#10;MCskApIIBUxbw2GWNjegaK1YFGxlaXx+ZmR6cmh8YnB0bGB8YmhxcXppcWZw6Mm9+1/9Zh8zwcZN&#10;mThYG2/TxN7QMZFW7oZLQmQTYNuICSp2joyZJSAn5yceTA7fWZp9Cpu8vwEf3oAPIpafwecfoZef&#10;b62ObAN0WBpcHr8HEGR++OvVqUcbc89Q04+R04+wsOfLY/emn32+OPw1bmkQO/9scezu4ujXRPgw&#10;DTVGQw5xcFNi4qyEMCXCT3PwcxvzT7GLg8j5p2jYM+zCk4PNyQPsBHLq7tzQnxYn7s0NfYVeHJwe&#10;/HJ26CvM/PPN+cegH7wNH9hafE7fmN1aGloc+kpEgk88v3P3y9/d//K3a/Mj2PknEsKcirYg3ZlW&#10;kGAhxTYb9Xx35bEIPxFRbLq467pdmGl/zS3YCMiIVjZKzwQwtLQw9OX0wJ+2ANksDpCWnlxW3GED&#10;Cwi5cGdBSJyXbMNkJBgHM7aPHN1ZGticfbiHHiPDn+2uDUjJCzzi3M7qMH55EL/yfBczhZl/wCFO&#10;Yubv7eNGacgBKnIQM/MVY31AtDUl2JqeHvwMcvQdv7cx84AOf8bFjrAQz9jrjxWE4aaLWjIRZx//&#10;fmb47vTwvSd3/7C1sTQ78QC79ODfu6r/3lfGxPMc9H0bZ15BGZRRBrV7Y2rqsGlvSkudsPBQET0j&#10;5RAXrNxXEfZfaxIdYfrYwfjPI9P/+7X///ypmDURsTDIlpZHgkuoa1E13S3C6egLDtGmU7hhZaMl&#10;O3MK2oqYsiSkrMjpqwbmuleyFZITLHtwHW1RR1/hbI6ziBN86oycCRPtTosZs3rBmpa7rDpY4u3M&#10;oOfvcUizRhFay1vS85blDBgHPyYkz7Dx4xrmspm9amTCwXvfQ4zzcWM+GYa3NUpYfuYRboTkG17e&#10;ip29aOOsmPYXLAdLHjHSK0S6eatmxvzu4n0rc7VsIl/G+WktUb4zY+UidXsrPjnxJqv0CRFy6oKN&#10;v2HlAYhc2UWMCgkzOcOuV7jh5G3a2JsSypL+AKVgrGmZ60ElxSkkSMgLQvIClzBTMpHfpDgv4lw3&#10;F1mysv1iVMXFPL+1Km0HuNcpyUVKc57VXuVNN2XLd0ehn8/iP/Qj33ZDIP1ymvzpOP6+6bvMmXpR&#10;eT+uuCoYX5RtZxlDKyS7LtkusqbLnPk8Y3xRsr0qO24K1vOM4TCq6oQV5znDy6rzRdV1XXIcxrUQ&#10;f0BWoupWSF32SBsBGfgJCrtRdSeiagTlnZimHVGd581vO/7Xbf/bXvhDP/aXl6VfbkofjlPfXxT/&#10;/Kr+lzeNF+1INWJ428+8P858PMkeF12NuL6TNncz1pRTUA4pD7NWQADnNd9FPdAvOEtBZTGoqEQ0&#10;eb8ayH8v74QCk7fib47zHy8qZ/XIu7PiTS8Nrf7aCL/spy5a4X7Z2y24O7cmArfdeqDo/lbaBgQY&#10;SPtFA7KBANILdt2aeYYAfFw2AZdkTuvhW/NPUwN03CO6W59VKDJpN+dMueVA3RNeBZC0qEMqZ+MT&#10;XnW/FIBQIG7u5KEoovmQthY3XzTCr/updyeZHji35G5nzUclRz2hL4U1lYgOUEgzZS1HgXbqIza+&#10;WU51aZgO5Z5eRA6aAN/wAWd8klUgqJUo6P2D7r4eaGopYgSCmnTJozYx2ALI+DQ1A+CpBOQ8bi7H&#10;zEC5w1ZRzC5JuWVQaHOnDNQGqgJIcVoFVOS7BRqo7YDbKkCZIFE3gJYC5QZVAQoB4NLNu5pZ++0A&#10;gwM0HAKUkh9wyclt0I5+zQ+Ao5V3VpLmAmhFylLLABUB/WBXM+c4aoYgr5mSu3P7s5Ky9RuR42bk&#10;1Wnuqpc4ApeGGAWy1YCCvoMONECirKt3m68mLZWEqZ6xAVgB54KfhYgO4EgxpAX0AxAEXC4X0gAo&#10;KUZ0pZjh015QDu2Nm8qgOVFjPqRzaQ8KYT2gGfAYARpGbGJwCiCbVs4JGKsYMRYixpRfkw7qGnlv&#10;rxq66KVvjnKvz0tXR5lDQJy10HEtDDr37QJABFev7OsUPYA9QL5ZdAHJT4V0IDWLnsN6uJZ1VdPO&#10;QtSU8KmArif8+nzclotZqxnIUqSQsAYcUr9dBrZOo9ii5XntyohXW0zaiklrJW3tQDFkA/1q8LAS&#10;ABRSzziKCXMxDujE1akEKpDJhbued8X9GouGmQ4bUkFt1Kv028UuMx9kQk4oXGzQKQk6JEC/gaJH&#10;nJKoC1xO7NBzbJAbsDzi1dTz7kRAE7CJ8xFDOggars1GDCYlw6zaB6wg5ZIFLDJ5B7O+urAOn5fy&#10;ybexZaX5qBGcCEgi6FQlAsaoVx9wKiG7V4t4cX78zp0/PXpwd2J0YAe3etqMAujslrxX/cx5L1PL&#10;ezMxcyZqiflAS63gGwD8B5CuEDVmQtpUUGfV8nTyA4uG67YIYh4FoJB0QOO3CDVCslZEcRm4AKcC&#10;FmHQKYv5AMOBrdptEQac8k41dHlUOD/M91upeiGQi9niPnXcKwdvBzy0fMySjpjDXm3ArXdaVSoZ&#10;h8Ug7lI26VTcHg3HoGL3d7doFAyJiCLg1hdh4/fvfL4On9lAzG0g5ldXppYWx5cWJ0FagI2B7fTU&#10;0JMn936jY2P42wv8nUU5HaFmYWQMFJuwyMDO76CnCcjxLeQEZm0MDhsaH7o7PHDn4b0/DD77cmL0&#10;3szEHUAhq/MPcYhRzMrg2uyj+ZGvZgb+BNk9jN2DT9zHLQ5SEBM01CRIpLVx2PDXM8+/WJt+uDH/&#10;bPzZH598+V/Rs48Z6JF91BBp+Ql2+i4PN8XGjlPWR9ZnH6/PgfQIvfj01vFycndjaGvx8ebSc9Ti&#10;wMijf5obvXfv8/869OCfAOLsbU7TMRNU1Ch5fYi+McHCTcvoCAZ6dnHkwdjjz2HDd90yWlBBcvFR&#10;TgHCJUBqdmEuAca4v2I5WPNJcVHVVlyxEZainRyET4xz8jGgiy8lwUTkFRJiAjn3BLM4sAF7vrkw&#10;QFgaoqyPk+CDB1vTAJuExDkRcY6NGacjhkjwAezcwx1AQktP1ie+4pMWiMtPOEQYZ3tpcexrJOwx&#10;YXWQjBikIQa88g3+1gAZ/mAXMcBCjewuPxVuTQ3e+8f1mYdY2GP01F3+5igfM7i3fDfIW/rnjup/&#10;vzH/b+cq9upjHn5Ju7/hllMpqKnn935LXHn+c47zn23Jz9m9umr1/3zv/2/nxn6IXrXvtNz0l2lR&#10;UEawibaDqt22h/khyf4uvd/S49ISVFayXlGstvSYUzfp2LXbstOBSCt3kZo9lEeyrafO/1JVlgxb&#10;pv1VBx9rZKEkpEXBNoy8NizZgZWgpQ0xcsqydHuh7mC13VS/ErG5eGdnY2hvZ3KXMM4iTUkOVvgM&#10;GJsG20QOT43+CQN/JtpbMIrW5YxZK3/NyF7R7i8qqDApaUbPgmv3lvV7a5Lt5aB82y/FKqkL2KVn&#10;gFQsHLiTD/eLEVbmvFew6heuASgJipE5I9kt3JJT4OKdeY8QVbPtlMxkBmLAzENlLAwjc9XKRRvZ&#10;KBl9hUuc1hwgBZTlHeQkYXWIQ5whwJ9NPvtqFzfH2ppnbIxtzj1S0FcllBXOxmRGQ2p5OD4pNiZD&#10;V0z4yyj7567755PYTdHQDPDLHlbJw/PKKUkLvxFQX5XsH7uhv15l//Vl8W83+b9cZX84Trxv+7/r&#10;h7/vh787DH9o+346iX57GHjb9L6qA7CwXeTNnYjiPGt8VXW8qthfVu3XZftJWn+S1L8o2V9U7C+q&#10;9oucqRtWNgOyjOWg7BYWHYJmUFXxSAGF1P3SkkvQT+hO0sZuTNOKqloxddknual6/+V1/V8/tH99&#10;XX/dT384zf3tffdfPh5+PMv/eFP5/qr0FsDHeemyHurl7J2M9bTifdWLAdqoRnUAPm5T7KoZAj8r&#10;EW0BIEhImfFIwMFAQS9b4VvnjuBpLQRgAvTjsz5lI2U+LLqPyn7Q0e+VPa2iE4gi0DDQMwbaBhAE&#10;CCro9+f8qsMCtAbbcQWKdA6gBPwEtYESUHM768iH9BG71Gvghe1CIOcZn6oUNTQzNqD3QI/THmjA&#10;I2gVJD0ycK123hP3KKNOWTPjvDXD9LQyzkJIG3VKAQ0ASAJtPK75CiFVN2/tlxyttAVgB5D8Vtra&#10;zdte92Mfz6HFYo6qgW8uKm9PCtfdVD6oi9olQDhvrUCgoQ5AIdWYCVz3dmBADygE9O8BfADOiDuk&#10;ICWcUiDSQJuB+gJ9BakUNQG2yAfUWZ8K1AMoJGwRAihpJC3NlKWdsbYgY1goNBlo/u2MDGTBCq4C&#10;DgY1A6YBT6YJEZsdZEDDAbo1IdNORxWoZtHdq3i6Jc9xPXh6G14MwEcjZ6skLaW4uQ6eM2CInP2k&#10;Frz1eYFGj8oJcylpLCdNpbgRgEun7OnXAkC3WgUXOL4ct1QT1kbG0c65a6C9kAmIqRjX56M6aAgk&#10;buzkAA24AOvUs6A2Q9KvjHtk6YAqAxoY0ObDunxEB4EIOCBtheDpln4Al3TyrqNy4LDk74BmAhIt&#10;e3tFAKZOgBfVpC0X0gEWKUZNhbAh7VNXElZwM+ASjYyzlrZ/8seppx1AOGtpWy1tBUpZTlmrKZC3&#10;g8JK0t4p+jIBTcqnhm47YY265AAC8hF9wCa0a5jQMSlbJmIwKve00l2VmCpmkaDpBosw4lEm/GoA&#10;BOBptKFZDA+oFvBHK+9uZJ1lAE/guaXtlQzgPBsgBqDEmYgxCiDYrYAsbIquTtl7WAse1YOgpY2s&#10;IxfVx33KpA8ytoh75ODh5OOmCgDKSqSU9aajtkLSnouZQi5ZxC1L+ZXgcQGS7hV9173U28vqzWnl&#10;qJXutzPnR6WzPrQmzu3cihsaoij5erVIrx5plvypsMFjFRmUe0ox1aoXBN26bMxZTrvyMRO48/N2&#10;/LyTbJd9R81wp+rr1QOn3Xir5L3spV4eZ08aYfCFZIJqj4mbDuszUWMyqAMZgA7FOIBLA4Anl57r&#10;MfLdBh5gowMq0qxmh11KAHOg7U6TRCdj2g3CgEMV9ek1MqZWzq4XwqfdHIAe8ChenRU/XNfeX1bf&#10;XtSuT0pH7Wy9FKsUoum4JxlxJcL2VNTmdaqFXBqFtIFYhz1//vD3v//Hr776fG52ZB0+hVqfxSBh&#10;WPTCBnIeJDRibh0+PT3x7Mnjr36TNDKNHCwbv8gjrdEx80IqUraH45DXCcgJMmYWhxjbWB2bHrk/&#10;MnBn8NlXd+/8/vPP/m9ff/3bxw//aXHmPmLx6Srsydz4V+MDXz29+9uxJ58vjd1dm3mMhj3DLw9v&#10;r45QQCXr40T46Nby8BIAlNE7+NXRrdXR5fF7mLlHTNQIHzfBwU4AnaNvTFKRY/ydJQpqHL86gpp7&#10;ugkfIq4Nc3fmAYXsY8cxsMew8TujTz8beviH0aefTw3+CTH3hI6d2V4b3QGHEacPcOO8rYm0kRGW&#10;EQJigpW96RXtOA5QoGvrOFgJSREeoGdijEeMjWtJZtaaigbLmGkJDcHOXQ3J8CE5UUFZOMCMU+DP&#10;SKtDBPgoCvZsdebRyvSDjYUBBnaWtD6Gnn9CQY6wcVMAPgBV7Kw83Vl+hoM9Ii4PbMwD2hhGzj5k&#10;YKdXJ+5sLT2noifW5x4uT9xZm3uEhT3BTt2xsBe94hULG7aPeEBZvL85/pmesbCLHN1Dj0gpMBV1&#10;PiIhaEmjxz7Gfxxq/70j/Xtb9HORaaHNxhQ7ZQM1oyb4hDgAajsLz9/Fma8DlBMbMXYw11Cjfq4r&#10;MkogojtVMykoxk0+u7u5ONS0c79NCwP7MNvuQly0+b92ZBX56gsf2UQcD/Hh35dVH7ISDW3VwNrU&#10;0JFq6lpJS3gXpv2lKrcdrCopSxYOVkpd0bE2/SqGloHu+bnf1C3U1WHS6oT9AN20EP+3c+P/48LW&#10;cBEO8BME9MgucZJGnKKTZrY2hunkpbnJuyuwe4L9JZsSa+Asm9lr2r0FLXOFuzXBJ06oGYtuATom&#10;J6Y01IyWmjNSABSauSgde9V4sCYhTjg4qzEZNq3Z8vGWVaRRLW0aPKLlsQcTz+8sTdwHJBHXEMs2&#10;upmNJK0+NXCRhgOEZHeFS1rk7CySkMO0jbF9/PzWyvD69D0GdgqzMjA1ehezPISDDbhllLpfDxCN&#10;hBgX7Sz1I6KrtPJDzfa+Yvqp43xfsVwXjO9a3g+twHnW9Krq+rYf++Yw+m0/8fNJ9lXF9V0v8stp&#10;+m9XhZ9PUj8cxX84iv14FLsuWN/WPe+a3m+7oZui9SJruspbLnPmlxXHx44P8nmBorD7vjsM/nKa&#10;PM+ZIhpGSLEPkl9GK9o5Tb+k7pPkrNycjVf2SFpBdSOgBAhS88pKbmia5iRt+aYfe9MJ/niR/dvb&#10;+r+8a348Th8XnG2gCnHTm+P0dTt2Vgm+aMc/nuZe9+JnFfdZ2VUOqXJeaT2mPSrYmwn9Rc1/1QwC&#10;FnnbT52VPaC8ElRXQ+qcR9JMGE+KrvOypwv+ZceNOZck7RAWvLJiQNHJWM4q0HjJec133oD8MpqQ&#10;KSKUAI4A9aonjD1oSXrI1gFQCJDV47KvX3SDrn85Yujl3YcFLzgF7AU/U2553Cnz6DnVmCXplodt&#10;wqRbEQJ9Nbu4GNIlHKJT0Esu+gAoAI0Hgg300mPgOdQHCbeinYXsM6DookkLOBgI+XkN8qS9aEXO&#10;GkHIFbYVBg08AvqRs/UKzpe92I8vKj+9qLw7hbxYX/bSv7zufH9dLQT1xbC2AfGK2avnFG9tIABp&#10;QUSSgrYARMCFQIJmLhJWwCsxhwyCDMBDdgnIhGyiuBMas0n7VIBXMj51yqtKQxHNFbmAvBo3VBOG&#10;lFcKmgDNy2SdUDBToBlFO3hWoDADAAjywTE30+ZWygzIqZuzN5JWgCPQ3FDSDNQdKD2QMaB/7U9R&#10;y4pusAXaX4pDwxiABqBRirCunoIUvZ11AdWvpCzFhDELUCmiAwyR8MrLgBET5mrKCrrIn9a0A0pc&#10;BW3M2pt56A2C9jZuBzNKUcAiFqD9gIGaBUcj5yjETWbVXj6sBwABkAtaKcavygbVxZgBJHAPoHLA&#10;DaWYCfANOOBTLxwkcEsQ5SSsgD/AFkoxSxmwSNgAgLUcN2fDgOTM4CGDmkEJ2GZDurBLalLR02HA&#10;OhZwh/WMs5FxAUAB9AmNl9zCU9qnDdukLh07YpeA7wGUABwsxyyZgDbpVQFajbgVuSi0JC+gipRf&#10;nQnrQCYT0gINrt02H8AEuBb4CQAi5deGndKoR5EMaDNBfdyjirpkMae0nrCcVAKVhCnhUwDmC9vF&#10;4BEBuipE9QmvAqoWUJFfnQtrIWJLWk1qTiJkLqacIAFcyERMPiv4QoTgMABhcZcsDx4g+JMphc56&#10;mdNeuleP5pP2JLRcjvOkGX57Xnh3Xnx/VXp/VQbpw1X55UmunnOFXYqQSxEPaNMhQwKQbsx4VAvd&#10;HGVfnRUAjnQq/kbeXck4MpAVMLglPSA20EaAaC4922vmW9V7IYcIvCMAWwm/ppyw5aP6mFcOECob&#10;MSQCOr9NppOz6BTMPnXTbZFbtTwplyZgkbn7O0IORXRA1shYcgGDu08UsHbMap7TJNQr9k1qtt0o&#10;jPpMqYijkPC0yrFmOd6ppU472evjws1p4QWArU4um/JHAnaP06DTiCk7m2jEAgI+jVydIeJWcZhl&#10;wiYcCghLQGwgYPClyVX4zG8EW9OafYSItkbdnFsYv6fgkVk76wjYc/TyEHp5cB32bGn66cTI/cGn&#10;Xw4P3nn08PPPP/uvX3z+D19/+Q8zI1/Bp+/DZx7i4IOwwbvIueHBe7+feP7F4vi9jaVBPGICSDjA&#10;kS348Oby4NbyIHF9AjX/bH74q/WZx1vwEcLKAGN9SLA1ydmcXBz9enHi3vzoV6i5BweEGcLq4NrU&#10;fcTcY9jwFzT0GAM7SkMP0jAT08N/mhz8Ym7s64XJe/C5J/DZR8i5h4tjd5Czj3g7cxLyjIYBCyuw&#10;BeN2x82Kywh5Lc3HRYeFmy72StUBgAPr5K/65Zt2/roAP7GPHuLiRktONuSZyVx1CTDszTEuYZoE&#10;f0pBjOKWh4BoAe6ZH/8KuficSV5dnXsyP3YHDXuytfgMPfsQtwAyT/CLz7BzjzGLz8efffbs/u9g&#10;43fRS8/WZh5glp6Bx0Lfmp8d+hyzNMDFz3dC0g8V89+OTe9LgsMAw8UFSEQ4T8kvUnKfaDMqJ3Rc&#10;7IZ9v+difl+UXPlpTeNG3YCOi5cdTGRYsnWTVBy6aN+VlW9zUgdjJcRFeVnwrIpQMUCB7SNSXNFA&#10;Ow5wASe4uRtr009mh+7JCLMFNXH8/udpPaOqxlx6yTXdTtNCuo4J7Mw1M33RyUGQVkeoqGny2tg+&#10;evbYxz6zbvwfb3wp5aaDtxnR7jkkRJeEFNXsWg82pORVLDRNNoKeH0CM3R35/B8lGyPCpQdR4WI3&#10;wKBsjjHIC2T8FHFzHLU2gF4bhE3d2dmcOKAtivcWRZRp7f6Sig5T0OaF5DnlPlzDgJuYaxEZIaEh&#10;JTXbaR3JxILLqQti0oySMq+jL9rZq2ERIq/GuFkL1oNl0fYUGvZgcvDz6ZEvEQtPZfvrnK0JE2dV&#10;RltZn35I25olbYzTcHPM7WXIgBo/R8dMHhAWdGxsVEuKKrf9UoJmb90l29GzkTkby8LFllz8iG4v&#10;beGmTHQbG9HyCS6y2rd128eW79tu+H0z8E0v8uNJ/OfT5C/nmV8vst8fxQCCnKVN1VtDjV5Mc5Yx&#10;nWfMgDZeVZynKT1gjhclO8gcRlW9iBKAyHXJ9uNJ9IeTyOsGZBHyomx/23B9dxi6LJqPkvpGQFrz&#10;AcLgFx2cVkh+nDKcZa1HSUM7rK54JGkrF6RGUHld8Xx/lvr1RfH7y+wP17m3R9FWytDNWXo5+8fT&#10;7HHB3UyYz6q+by+K70+yIHPZ8Pfz9kZcp9hbz7g55ZCsFtV0M6aziqubMR+m9b2sWcvdVB+g7fJt&#10;l4xkEeCSNl43YaiHVZWAMqJnln3yZkTTS5svat7Luv8YWrbNfVLxQfMpQO/roeOyH7BFD3Rkb/vx&#10;lag+51dVYqZawpqBrDuVoOt/VgtAgUHz7tNaGHLpvPUCBWoH2YGG9KBb7DPxfUae38R3aoA6GcgA&#10;AP/0SURBVPc0fKKUuRk28VIOSdDAyXhVXi3bp2PbFXtmCVUvopqk9LBN3M65AND0ip5W1przy8oR&#10;dTmiCZl5duWeQ8nw6Q8yANrC2m7e0czajsre10eQScpx2fMKEFs1cGtwajqtBkBz+iUXKDkq+SAX&#10;01qokbQVgjrIYPPWerSVcR4WoBDstbgJsA7Q1KRHCYS2mrDUEpZKzGhXM0GHUi+hhWySiFWUAwrt&#10;kWd9yiJAuoC8FFFXY3rInCKiKwCgTBo/cUYvbz+r+Y/L3lLEkINGYrTgsHpS30wb6+C9ZwCIADAy&#10;AqVP+8Hl9IAMgMxDTi63a8RU0pZGFqIEkKnnHY0C6NCbiwkTpLUBDWQMmzABEAFbkG4tUlU5IIQB&#10;XcqnzgX1ubAeaOqnYYZmzgUwopN3Q74tEDtC0HBLKjbAQOB0cEwlYy+DlwuYAJSnHQ1o9X8TYKBP&#10;M0T5CNTDBsKWCWlAzUC/gbxlgOQHtYAqPqVi1FyMmIpRYyUOHhpkTQKuArgB3G3SqwYoBhI0KBXQ&#10;FmOACdSghpj7ViaDUEkj426knfWUDaBSF3rvvm7B1y/7wT2XY2Zw2yADQKST9xyW/K2sC2SaEGfY&#10;wbMC4FVKWPJxYzXrqKRt2SAAAi3ERkkrdEzGCYS8lLTn49bLo3y/FgIEBuqMu+S5oK6Tdx0W3c0s&#10;aLITHAyuAm4AvB3wzUM+RAkr9J2ALz/vhObOIOtgXwN86lDE2NhRPXxSD/crfsCapbD+9vlrwOPK&#10;AoIJqkMumd8hKaZs9YKnnHY2ip5PjHjZjn24qbw5zd30EqdVKCod5B5V9p5BwW1jV73ki6N0vxq4&#10;Pky+OM68uSi+uyi/Oi++uSxfQfHvM2/OCx+uKt+9bHy8qX14Ub/s56oZZ9yv8ttFSQBMQU0M8qBx&#10;1PPeXi1czTojHnnAIfVYpeWsv1GJ10uAijyxgMlhUZh1YpdVGfZoYj6d36G2G2R2k8yi4blMIo9V&#10;5DAKrDq+Uc05YOBpO2gZH4pC6zaLqzlvvxk7rAe71UA2ZvHYFcmoMxKwZhLuZNRuNUg4+9t47PIW&#10;ZkUl4xp1Ur1aIORS2fvEXQr2gLktk7B+k9ZQPBLcHmaMhBzZRk3h1me20LDF6WfTI/fg888Wpx9O&#10;PP/q2YPPxp7fAduvv/iH1fnBfRJqfOBrIXW15pPVXMKslnzk4/7asWzNP5kfvrO1PLQFH8esjAIK&#10;gc88QsKeoRaeoxYGQB42cmd28KvZgS9Qc0+3lp6Bi1LXn3OJs4j5JyNPP3905x8wy88OCBN07OjG&#10;/EPC+ggG9nRh6HMmfnJ/axw1/2h+9Mv1+Udb66OAQmZHv54Z+dPG4tOtteGNhecM7CQTOyoDIEKb&#10;khGHQ1JsVIYLiLBuLqrtF4VUFDsfo9tbtLDXHAKUS4QUkWYE5IXt1Wde5Y5DhOITpsDpDOQgAzHI&#10;I8zsosZQM48WRr5CwZ6sTN+fG/1yavjr0edfP3vwT1ND4KLP12YeYhefo+ce45cGiPDhmeEv73/1&#10;2y/++A+wqUewia/XZh+gF57i4QM7awMyxlrcdNCLqC4z2rqN+mtb+yIp6Hn2A/wN1Q5MRpgKiLeS&#10;GkrdegCYKatj+CT4gAwfkBNd0h3VPsohIjlE2xYewczeOA3zzwKU78riqwiroN4J8tavY6KsGifD&#10;z0iJMCNjvR/gn4Q4x0FeQE7YXBrW7CIK+h0ZHta2MTJy5OSDzw9wyx2fmLn6RLI1Id9ZEJMXN5ae&#10;Dzz448iTr+eG72MmHqq2Jr7L8Lp2WlK/p9pFyKnresa6V0CIKMANYPc2YTMDd1cmHuNhw0rKSl6D&#10;f1fg+wXrDsn6PmmGip8k4SYAiJC3punbMPr2PI0wwyQvsHZmJIx5BQNm5CAcgg357gIVObi98hw7&#10;e5eJHFFRF81shHF/1cpDa/dX9aw1wz7cyFjWUubDorWfKrKcetPOXgF0ImciadgZ5NzjzaWnfMqi&#10;hL4ioS3ytueZW/N41CQOOb6+OCA9wAppSwYuSnuwLqTARKTZvJ3e8B+kjVSPeKvq4lzmFNcl7XFK&#10;0wxIOiHZcVzdjwNokJ+ntFc5003R+qbmeVFxvWn6wPY0YzpJG24gA1LDRc4MOON11f227gW7QDrP&#10;Wl6UnLc2p1BUMZAB5AEo5DxjhGKelmzvWr6Ph6Grov0UVALFP7W/rjnOc5AjDBTY49bItBOSHyV1&#10;rbDyvGA7TJmqXknZLaz4ZN24vpcwvG6H3kHhzBM3rWAjrq+E1Ic526te7GU3elrxvDtOf39dfn+a&#10;hQJg5B1vj1K/vq7fRi4vvDvOQZGy6sGLmh9wSSmkjFrZCiYqZ+e6lFQdj2SV0ny6Pa+W7lTu6niE&#10;sH6/ElYeFd1XrTAU2aIKxbc4gZZ7hdZM6QO1rgZBOir7TiqeXsEJ/sPW4mbwrxn09YFslyJG0LUF&#10;Ig066N2i+xJaPCUCRc4oAeXwAqmAetu3Yxsxh9SpYSk5ePkB3iyludXMpFteT1oOi55O1hmziXM+&#10;ZcQsrAL1CuhMIoryAOdUH0ALpJW84F9/I20rx41uPVMn3pazsSYpxW/gxKyirFcF5KEY0X8aPE8B&#10;GApqgOoA7WxkrKDvXgZaCE27QNvDovOi6T+qeKHmgJssQ0ajAJXAHYLtVSt+VAkCBDksuAFIAcyq&#10;JoAi2jpZVyGk7WQdoFuvFlI4u2gCalbMxOkFRDUHZxLvhMzsfEBejWoqEXUzaWwkAFhYymFNMagE&#10;Je20+ajoOq/7WhlTJwvk0ww4A3KLTZo6AFByUBj4agxytClEdLUEUDszULta0tJIW9s5ez1rreWg&#10;IZBi0gTgA/xs5u29iqeZh6K83455QHMxoIMec0sBKACeAATTLkLTMZWEuQShieV2jsMKZK8KRBcy&#10;ULV/Su2sC6g4QJNa1laKQZNN0KxT1FCIGbJhfeh2BgTUCVm8/l/TJbYa4BVQc8ZaSBgLcSOAoWxI&#10;92ksBABEwgPxBKCNiFOaDqjSAAKAJAehySxAJ7ejINAlgPCDNrZz0BQJuDHomNvDwOuG7H+90GRQ&#10;LqgBXxrgWvB5gIcP3gj01d1OYFXjJpDaWWcXWoLH0QPvq+gBCWR6RfC1QKsNQ/NEBSgySitjg9Yi&#10;zoPk6eTcoI1+i9io2DMpmX6LIOlVgtsAbx9QKfgeurcmSo3bB9W4HY/p5kDlPnAuKAE4ewuskP0T&#10;IOMagMKUFewChNQreI4qgYt29KoXP2+Fwd8CSIc1aELtrBXpFN0VgLZZiPCKSWsBvMpPOAXYCDAf&#10;+EpjBoCM6YC6mracN6AYuFedxIvD9Kvj7Ouz3LuLImT300+dg/r7yfNeHIpv24pcdJIAVjpFTy5q&#10;SgS0EY8y4JR5bWKFkKSVUkNueSZi9bl1fo8hGjAFXfJazgGt/nOUPesmXl+Ub07yF4e5fjPVa6b6&#10;rVS/mThtxXvVoNsqY+1ty4SMiFeVi5nKEP46ahlHIWEpJpzJkDnm1yUDukxIlw6qIy5ZMqBOBrVO&#10;k1gmossEdL2SG/EB9tJHvGrALiwGfo+GYzLwrP1t9v62gENRy9l+ryEStCWjrt/0HNTrhLgf4Dk5&#10;a9ytKeT886cPv7j31e/vf/37kcefUzBzauYm0ELh9gp+ZcwgoERMXKuYzN9e4WKnSnaBmrTw//k2&#10;+398TF0F6Tdx/lVMUDZuv6+Y3pXNZ2kdbOTu4P0v5scercw8HXn0+fO7vx+4+7vJZ39am36IXx7E&#10;zN2noUa3VwewS0P4tSEyZmwXoMDWmIqLQU4/2EaMb6+NUFAjnO1pEnJwaeLr+dGvN2DPiKsjyxMP&#10;Jgc+X5q4R92YoKDGtteGaOhR0vpz4fa0nDS1uzawixplb45xNqHoDlE9VbmHYhNhZOQgaX1QzVxT&#10;MxbVzHX0/KP1qTuszVE5bU5KmhUCsaTAtAy4ED/F35oxsnGKXdQedmp7bXgRdP2ffz4xdHfs+Vew&#10;yQdL048Wx+9vrgyvTt3fhg+T1sc2lgYHHn8xMnhnfPBLgCxExKiYtuZVENthUTciz9g4Bu6mhLT8&#10;78fmv3W0VdNuTL515OV+W1A2zKS0ajujJBS0pJqZEZaRTJw1Gnp4FzMJalCzMEbOll1IVDFQLvH2&#10;ZUJw4iN3HJt/PzWeemk9++43JcVpmBuQEHxCgpO3VbDu9wLsuo38Mi/VUOfZiBHBxsSxn37iptr3&#10;EWoG2sFBx6RELQlmYyI01CUmZhK3OoxdnZSxyGL6BhO/QF6fkmJnS1qihLLK216lIqf4hHkrF2M6&#10;QGj3EGr21ub67NzEEwx8grm1aObgUlpa1bzrFyItB6sZwzZi9h4esOzGCBk7RcfPUnCTdPwMm7wg&#10;3VvUHcD1rFU7H2HnI/dQI7T1QfCxcfAzs09+z0KPymgLwu0pA3NVTV/SMVcPNqf2MJO9wMGJby8s&#10;RUFONMw1DQdrk9OkTKziYEO8uyylL2vZSDl9Najb++lFqZV1HFfDcjbOb9hPW1lF50HFw636+Ekr&#10;o+DmNMLirOOg4uZX3Jyyi5ezsGseUTes6AQBi8ibfslxQnuRNZ9BYb7sF0UABLqzrLkTUQEEeVPz&#10;viw7X5SdHzvh9+3Au6bvTcP3uu79phf5/jAG2X/U3C+rjlc1x03Rdpk3n+eNL6rOl1XXm4YHbC8L&#10;1nZY1grK6j5x0cltBOWtsPo0Z7ssOW4qrmZY0Y1rqiFFPaD4tLDLWdF51fBdN4IXVf9J0fWiFXrR&#10;jlw3wkW/uuTT1IKGsIFXj+k+nuY+nhZf9ZK1GBRU4+eXtX//rv/zq+q7k8xh0XFS8TYSxm4OCrCR&#10;9Urrcf1FI3DTjvxwVfh4lj4p+Xrgfzc0mWICXfPbhWTDJxUf0F2gx5/MSE+rwdNKANpWg/2iByqp&#10;ASLx9kvQf/xGEiCIuZWxtG69MCpRYxmKlmGsxkCF/rNaGPwvbuecQCFqcQs0sRIDfU1THvzD8ijD&#10;VpHfxIvYxCEzP+9Tgf/vR+VABnJzFcfs0rBFmHYpauAfPeigRwytlP2sDsURP62Hz5sRoBPtvLMQ&#10;1gGqgDq4QTWAD4AFQKiKoK8PxDJuBj3j80b0NqIXtJZbv+iFYpFFdLmAOudTlILKQkBRi+kAFnQL&#10;dqBMgLGuO8mXvSR4FK205aTqu2iAC7lPq+BcRysF2mgBkFeHAqpa+gXHUcF5UQtcNYKdjO2w4KhE&#10;tPWovpnQvTtKdTO2alhTDiryXnEnbelmXY2EpRzS5YC0uCQ5r6yVNLZS5kocPC4jJMAZKFzHJ2NV&#10;kAHyBjKQJt1ODBWAbIf00ExNxlEBJJS11fP2SspSu113F8BfB3K08UBGD3mguz6QOgUvYJFS3FBK&#10;mqppazlpbuSc0LAH0MKK/9M6vYBX8mHdLWFo8xEdOB6aikrbqwCJspC5STPvBFWBx1hLQUMjt4Mf&#10;hlLc/CndzphAAypAkICm5iMGgB3gZz3jABzThqxDfEBZgcwnfSpQAvAC4EjUJQOAAk4HL9qlZ6e8&#10;GsAiEOuEDbd2JxDFQiMoEagQ5KEpnls3HJDAc8h4lXlAJ9AAEuQeBXaBj60ATvSpiwEtyECWxVEj&#10;+J6rMcDHBpABJQAjAEyArxrAQRdAG+Qa7Qffw3HZd5j3ALyAppPA1wsN0elyfg3AUHAt8EXdjmRA&#10;XkIl6J5NbUA5OTcANQAiNchzG3z//5f/NsS+YQP4EwAvsRI1AyjpVyDHpW7Fc9IMfYogd9IMQ65M&#10;Vb/fxPdb+U6TQCmmK0U0n01YAh85eKoxcF1tJWYC3zB49eDP56abvOzE35zkvntRf39WvOolbo5T&#10;r08zb87yL46yx7XgZTcOqr0AIFIPgicMXgp4ueDJg8xtXHw9yPgsglrGDo7/cFX7cNN4f1276mdk&#10;HILbzHsN6jnOvjovXfaLV0elN1fNtzfND6+6IPP+Reebl91vXrXf37Q+vup9+6b33ev2ty+br07y&#10;twMzqYtO4qga7hT93ZK/U4RMfcFrBe8acGfcq/RbRQG7JOCQxjyqkEPqswpdJr7DyLcZ+CY1R688&#10;AFgj4u0KuVS14kDMpws41IM94m+KKnTVgE9IER3nbj/Arbq5JNTko3t/fHL/s4Wpx7SN2bOA8ENB&#10;37CzWy5+ybJfMO35xEQLG+Pk4SpOvm4fJ8BOXAQPDp3kqhb1Msas6DElA75mJoWECOn2Em5xhACf&#10;xC+NEFcnFwCU3Pvd1NPPULP3eTswCnIQM3+XjBzYWnrKIs4c7MywKbME1CBubWh5+h5ubYSKnmRu&#10;TdE2BqnooQ3Y46WRLzmEeRltSUiB7+PnuDuL9I1RNnGGjhkjI4Zwi4/2MMMCwjgbP41eeIZafIqE&#10;1nkZIKGGcavP50b/BJ97gF4ZIG+Mc7fntuBPMMvPUPMPGdgxAWmGiRlkb41yidPElUfb8CcUxAh2&#10;9skuAuyaF9MW5PvI+bGvRp7+cWb0zqOvf/v4zj9MD/1p4vkf50a+nB78fHnqPmppYGbkax4NwcQv&#10;Gri4uk/Sj0hOo7zTCLfpZUe1ZBufQF8ftzKX/eItJQNFXB/PGejfZPj/0dX9ta7sOOlZAyWhIlxF&#10;uN+V5D4JVsFEqHbhTh4mrNjOGBlhFVlEhIWl2BdJ7usMr+3Yvo7xj737vzR1MSkypaNG5dt6JlJK&#10;W3bL8Dnjzn+cKHoeggaiqzk/H17V46vGnYgAZafBjtzsrHorJNuKaHfl9DUJA7O9Ns4lLIpIC1Ly&#10;sl9OPAnwao69mI5qkxBl+2gWfkbJQUhZ61za6uLMkyXYMHJ1GgmfXJ17frC9qmFhVbtrdvZG2URJ&#10;ieDs9We4uQdM/Mzi6Gc0whRxY5SCndpBjTJwY2LyrIa+EFbiAzKcijonI82pGEsS2hKbMIudu6s5&#10;QKoYKzomPKAmZWwHFiFBtLvsEOG8si2fbDNuoGk5G5zdNfLmtF68peIg/Ppdt4pklWwZBVgtd0PN&#10;2fDr9n+G1lSrNGKatPWgERTXQ6KYkeZVbvs1JJ+aWA9KzjL6pl98ljYcxbWAQtpBaTsghdaKSxsu&#10;c5bTlOkwpj9OmY5ShquS7UMn9O1h9Jtu6H0r+LEb/q4fAz8/dIKv656bmvuy7DjPWd41Ax86gbct&#10;75um+5vDMMi/qrkAl1wUzP2EquYXHKXUhwl1OyLvgN5wVNOOaQFqgHRV9Xw8Tvxwmf1wFHt3CK3r&#10;9tNV8ddXpT+/rr85TFw3Qoc5RxdofNLwPbR4W/Xb8+LH08KbbuqX6/p/fHf259ft7y6rl80o6Bq+&#10;7ic/nmW+vy7+9LIGhb4IqhopQzttqUbB1npa9QPI+OaieN4IHZW83RzocOtbt/+dP1lEAi08LHrB&#10;P+h+yXtaCx6XA7085OoCxc2EnEiBGPvO6j4gyUfQArDgf7oDHHB7rhXIM+hiHoP/sGUfZGuZsoJ/&#10;8YBamml7vwwU0VVLWD79Nwc6VwPSG9ElXdKkWxZzSNIeRTUGJNmScMo82gObgqHk4K0Kuku9F7UK&#10;Uk5pLWbs3AaoAD3Xkzq0qAoUfSvvaaZtlThkSZryKEph7WHe3s1ab51iVCCBq4DUydoBUvQLoHfr&#10;6QJlTRiaCX0ppEy7RTmfpBpVVSLKVlrfyUIBTy+bwaOS6xhgx+0K/lfN0BVkXxK6aYcvG37AH72c&#10;/bzmPyq6DvO2Wlzby1n7BXBRSzttrMW0gPDyfnnSIQiZuE7lnkNBd6vpGY/EpdrnUxAuDQvcKpDS&#10;nE9ZDKrLAFniphLkuWMGggeUDzwZIDxA0j5twTMHWyBpn2IAsoFNfoqADNA5gAgA6RrQUASEILUk&#10;FKsDCCrk/JJ1AVaoQwwBdtmAXgIu6Ra9TfCCILtUsMsGLU1X8vTr0Aq6nSLQKi+Qrk7ZU0lbchEI&#10;RKAef9LWgHx3rdA4B3QJUBVkegyoBRBMI+v4ZNoJBA+IHKAKQB6AP4D8gC1Irbwb7AUJZJoFdz3n&#10;bBU9DUC6JW89Y2+Cj63oaQEth4KrQrBSTdortwazIEEzMoAqbudESjFosAQkQCHgyYC2gy14VhCL&#10;hPRprzLjVYBPKB9Q5wOqfECZ9ysAU5bDGmj+C9pqmylofZ960gBYBHxgtYThdj1k++3W8Wk05azm&#10;B6gNiAE8vdNa+KoVB+hcB0IOTTJC81PgugB0sn6txyxwaA9ux/msYOtQ7dsVDKja/y9Tf9kczZLt&#10;+YJl9/aMdffpOoV718aHUfyImZmllBKkJGWmkpmZmZkZlOKHaTNUVZ+G2/e2zVjfF/NyvsgsT9U5&#10;NmZuYZEBHh4ekfH/ufvytexofrJTxfC1LJqh5ICV8LajG3FKQg6h38IFFgT4gPe2lDBWkiiaINRG&#10;FPUhKWJ+HXZ7IeCUQ0Xlgpq4W+ozcQA0YWkSk4DU3VqWQ33shku0jGFvOrqABYsR+DOazgouyC0X&#10;1eVi+jwKlaxFQQHD2lqq5dE/5zrLuy5K3hf14Jtm7EUt9OYk+rIRuih5bv5Hca+8GNdnIvqgS+E0&#10;S01arkpC16u4Zq3Aqhc5zTKLVmjTC7xWcditSAS0Mb/abeYjk1gUKsgGFFKDGouaIw7Z81oEEOfN&#10;WeLFSeSyFmgWXOWEpZ5ylBPWfMRYSVhyIQ28UTdmvAGnxGHkW/VCt1XutCqkQrpCylArmHzO4W/c&#10;zDkDccTOmPFx5nPKjbJhN2/AOfjbDOzc5kzPwONP2Rv9hsPRmHA1pdhNSLfzGkJYjJHuj2kPpnzs&#10;1ZQMvzjcdjDRIVnvt5FHKrrNIHfKQh510WfLWrybuaAkTErx01zMBHNrhLg8AFizO9ezv9DO3h/a&#10;m3mAX3y6O/Ngbeze4vCtg/Vn+0udi2MPZ4bvzQ4/WJvuQP5YR+9gl9qwi23r43cJS50iPDS7R4XY&#10;aSZmnLk3vjX5ADPziLTRi2KIDN09XO2hrHXJaHMrE08Hur/sbvtL2/3fL0w87Xr854e3/+nJ/d/1&#10;tP+lp/3T8YHb06N358fvzwwBqXyxNgE5tzMwQ1CMsWefdz34/eDTT+aHHk733lkbf7A/33a4+myk&#10;7ZOFkQfjz77qfvzJo1u/7bj7+857v+9/+pfBrq962z4j7UxaJcSgkhJRklPao7SacO07eh06Kup3&#10;c7q9pBKjwo+ZyXOsjZG9uYH+p18PtX1Jne9xkkfPNasnyvkYZ0pJmDqYfpoQLX6IsjbH7+7Mtsvw&#10;M/aj2YIOl9Vi7cdLWtqqX7EXV23VnSQnZx5AoWwinTqpPv6qljKvo60ebIwsTXdvzXUWLYf/tcT9&#10;PsUQE6bM9IWMYsNJmwhxV7Ly7ZhoJSRcC8j3cHOdWg7uOu96W3a7JFg+buJwqf9wpYe6PbI7/cjK&#10;Xw8odyzCdSF1kUdZ2FzqHOq79fD+H588/vzBvU8f3P6kr/tBd9utib5H6zO9G1M9yyNtnPVBA3bw&#10;3ESwUscVe2N66szW1L2N2SebM08WBu6sDT9mbfdxd3oEu/2Kw0k9bV5Dmdsavc3YHuJs9VLXupn7&#10;IxLyDLCgirZg5myIyQsyxqb8eF1GW2bjx9mEyZWpx/09Xy/MtHPIU5KjWeAPHXvNrzpMO9heDTlq&#10;YVRDknJQEjLSHFKcV0bwyPBhLSWqowZVxBjy90UELkkZj1IGes7CrHjQ5NiLqPwyqrqKqU/DyuuE&#10;oe6XVzySs4jmIqa5SmrfFO1vABEyBjT+ElXXA1I4rBmSV7zCuldScgouIurLuLbqFWYsrJyVl7Xz&#10;sg4OCmmrpSb01LQJRXhpBCRwytuCoxFSZh2CjEuQd4tOY7qLhP40aci4hC9Ljg8n/p+uYkAhb6ue&#10;CnKOLimg4RXPLy8L354nQP9KQa1egDtN2V5AcySuL0W0lyV/LWlrpB3VuPm65H5d914VXSEzDzgA&#10;PrilCDTBhchJ3VniouipJqzwOYPv4/Nq6O1ptBRF3jJQAuVwiOMuKQoOEtJBk6vWiiRST5gBSuCT&#10;DRcqR4EqAEF0hSCcgr7maY8451cCpoDA5/yKrF9RimpaHSSyhFNcjmhByNNeOXx9Un4QTjkoZatl&#10;D192NEIRMDJBPwBBfHoWMETUyoM2LoixW820KageDcOrpYdMrEJAWY2guCpQkowXTSSpJ031pPmy&#10;4K0g9+Gg2YBZ/JiVVwM88isKflncxg0aQZBYIEtRK9ehIJrFOIecFDIeJ6ysRkR5mTFVwsqYjZNy&#10;8hIOTtoDlCaI27kJBxSDnbDzjPw9m4zo1zPjdl7CJkjY+El4ZMgvu7oCVREGoJGg+L2AU2gyMDds&#10;4uT88qRLZFeQfTqGXU42CA9EtE0JfUd2vCOmbxkl1KAFmVw41cceDdsqIzmUR2GLAKQUlMalPgZA&#10;QcatWhZo3k1DHFYACABBgDMAQZArkYgRnjLUJ5BEJWECvEt5lHBMuOW6A0kmGriRtubmSFMeKVRX&#10;EvllB3pTZvzKAhoUUxfjhmLSnA6poy6gCi2kWtZZz7tAV8ooWfL/6o4dMgfsywEMQSV7kTM0QBmg&#10;ENC5QtQIS0g3snfDHEAnwCKoO6Q1cyfslmRalIPUtzXBBwW+gfcHCpBAVhSluAldLmJEkWXiFrgj&#10;eJOLMVM5ZoYXtRwz1lCEGn0eLgS8gt5neLWU8BahoRAbgCw/aGKHzWjMKwaPCSDDK4WUdIoAB1Mu&#10;YcotQr10LlHSLYo7+JASTiFwCUAJLFMeSRqO9wMuQ90CdJrgTW4kbfWEBdbrCaTi8BPqH3C8GkPv&#10;WzPraKRshbABElQO8FAhiMoGTweeQj1pe14Jvj2JXRb9xYgBXniPARmuRtzioJ0PK2YFJeZBs6z9&#10;dtB1bsAuSCHjX7kN3n830ICxFDNA5eTjgBTacsoEf8Aba24gGyAz5DW1BSJQw0E0M0sAzwWqEXLw&#10;w935FXG/MuxENj1BmyDpUzRS1quy96LmP0VBhbzAKwAfsHIOXFJwXxY99TTwgT7pVfLoe2aNIOI3&#10;l9KOWj6QCtsdZrkdzXNR+pzasEeXjZoKcTOfsWvT8a5PYleNcD3nLKes9ZzrpOA6r/gbefdVPXJR&#10;DpzkXHIetpKxF5MWOOV5I/LqPHHdiFxUAi8bkef1UCPrBI7JRkwGJUOvOE4E9E6zZGNlksXAmfUi&#10;uYTxG/7eiGhvQHs46mMvlvSYvHbTw571Cda8oh3h/ihrs5+zNaAlzZppC47jZRdz2ctbj0iwzKUu&#10;8tQD+c4zL33m1MnUkRaoK/2U2affJo+bFlxYuBYRooGenBon2xtj74zszbbTtkYUjN2FoQfLww/x&#10;i53ktS7SWg95owO78Bi72LE7+wS30oVd7lmdeTrRf2us56vpwXtzA/fWJ+7jl9pwC4/3Fx4TljuX&#10;Br4irvSsjj3tefSn4Y7P9hefCQmTR+td+NXRjvt/3F/uwcw9MAt2p/u/etbxWfujT+7f/u3E0MPh&#10;Z7cf3flt24M/3vnyn9qf/uX2l/802PPFxOCd2dH7o71fbc23U3aGDjcHRno+G+77cqzvq4GOT0e6&#10;PlsYurs1/WR3pm284/Pxzi/Wxp5uTLZP998e7fyi+97vyJgpLmmVT1rVMLfNHIz6aFV8uCAjLbF2&#10;JvjbA6/dhP9ZF/ySYdYMm1n1joUybiBOWGhL7K2p+d7HS/2PoqKtM8M+e/JuVbX1TZDsZszip9pU&#10;uz0WytxQx1+mhx7MDt7l7Y4YKTMn9iMrbapkpQaV2054LuItj3gzotrPGg5T2gMnd52HmzjamyLv&#10;z5Jw8xsLvceYESd3xSdcZW8NRKW7Xs5sWb+j2e9TwoPeHSYtde8s9t768pM//PN/3FwZoR/McMjT&#10;1O0hIXGOT5ikYUbIm/2Hm8/w6z3768/21geWZx7tLnRglntnRx93Pvzsy8//+bNP//mLz/5w9+s/&#10;dbffGei6tzjePdP/aLrzKwN5LsZf8zLn45LVlGj1aPEpe6t7tvMzGX7obyXltZ2gIQ7Pdv1ldfCW&#10;ADdJ3xrYmXp0jBmNW7gC6hJutdcq2hNT5sgbz+T0JT55YWO2i7AxjF3qJm31svDjPNIcizgrYCyr&#10;+Vsa7pqJt+5XYMPqg7SZYRPuaNnrEvKs9ng1rCGFlMSYhpI0UBJ6UkJPbvhFlzEADsVFTHUeUUK6&#10;imneF+zf17w/1H0fio53Rfs3Vfe7outlyvImY3+fd70vul6kzRdRXTOkLLlQaLeaT1xrTXtpBmQF&#10;GzdnYUdU5KCcaOfv6ZkbRtaWhbMTUBzE9UcpExN59TDQk0bGjauPmJHuU5Hs0kOH7NCjJics7LJf&#10;BilqZuc80pO44TxtvchYKyFVwaeoR/UXGVszaYbWdsIhjlqFKdAbE7TjOQm7MIscksp9+uO0WwUN&#10;uNO0vZEwFYPKuF0AoujR0MJWbi6AJq0EjSxomms5+1ou1i4lw4qEtu3TsyNWITR5oamXdEqzHkUB&#10;TWyRZbzIZQV8iEEDKlEDwAR8r0shTTMNn2ZdNYYQJGbno4++S5j2yQohDTDBScrSTFmAP2JOQcIl&#10;ygTkxbC6kTS1vu+qEooNq299rFFYOJucErbwcn7ULREwsK1Ssl12ZJEQHUqy8hhj4OPtchLwB2hJ&#10;yiXO++VptwSJvUngUFCt0oOsWwq3eZaxPC+5r4uu05T5JK7PeSQph6AcVAFbVMKqmIUV0R9FDLSA&#10;lmqT4v0aatzKgkq2SQ5NAixAxllSWwvLUy5+1MJMOngZjyjl5IdNTL+WDjDk1dL8egbUGwCQS0Vx&#10;KikOBdksJphFBxELJ2RBxqQhEy9ohNa2vEUMXFDElFsWR1F5kStS2OjSHHuNbKuCpuEfmCRkDY+g&#10;YGNFtC3p8S5s/EebHqjLyAP+gMYu8IdTzYKf0PRH7X5oRlvRhJ2YHVgEZQvEFrSwoc5hCzw+OB0k&#10;Crlfa42UZbwgz/K4A84VtYYhQG5Bg6Vo9g16yqLWeIQ2H9KVQezT9lxYDySR8qljLnkOYC6MXGAV&#10;kC0kEEOLRWBjQHujr/DskGVMSJMJA0OY4FzYC/xRiBjgyCKwAsh2xgG7ijEjCBsaiPGp0DwUlxxx&#10;TFgPh1WSVmg9n+RdzYKzkXc0stBKtiDmSFhOsq56ylZN2pp592nec5r1nEIjHuQt5z7Lum5ooJ6y&#10;n7Rc3rUcwSGfs1A2BKYeRB6QSiFVJaIBTMz5ZMCIhYCi5ZNXlvPJ4V1CqRXfpwWy0pveO6DhqA2N&#10;3AHwxYHegK39aEyw2nJL30w7LvKe1n/BlAzoylFzM2M7SdngusAHaPQwhAYcId1gSotgrLBymnFd&#10;Fb3QJDjPQw4u2F6OGFJehVZEcOuZ+YiunDSfFlwNyC1tL7TMaWNOWTFiBBQrRU25oBqovZRsudiJ&#10;6IphPVQjHINwsOUjv/WATI2srZ61neTs1TTUof6i4i6nrdmIEeCgmXfdxFLOhbVAJIWoFo7PhXXV&#10;JLIvQXeXc7w9j3//PPfNVfa86MvF7HaDWK/mG9R8u1HqMEnMWiGLts+mE6Q8iknFsGtZZhVDKaII&#10;WCSZ6FjIpfCYh5KW+apMQLXoRC6zJObTR7yaTNTkNApVwiOVmCbhHnBoGO4xjna4LWAeamUsHoMg&#10;4VLgFDGXSMQus2l7ChGZRdvbWJ3c31kgH2wyadjf5M1U0W6Pi72oIw17uXMxyYqZMq7GD2oOx8zH&#10;S1LiHG6he2+uY3PkLnbq4fFG78HMY/Zql4MOYrMV46/EeAsh1kyQuxgRrnrZixp8j2CjnbLcvjtx&#10;x3a84OGtmhhLKsr8wVIXdqFzd6YbmYAM3duYuLczfZ+w8FhMHCcuP0GB0Vc7aZhh7Mqzoa6/zI0+&#10;XBh7NIGiod7bX2g7XGs/xjw7WHmyPfNweejOytjD/vavHt3+/fCzrwbbPsVMPwqosZyDqQdf/Pv9&#10;1V78KvKfNj/xpLvtL7e/+A+P7/5+cvjR3S9+1/bwD0/u/eFPv/t3D+79ue3hJwPdXw72fLkEhDF4&#10;u6/9z5uLHdjNgaf3/3mo74ux/q8Hu/4y3vf1/PC9+aE7U91fLA7egeuOdX7R8/gvwz23McuD/KMt&#10;Om6eiplm4+Zcwr2ak23nbPgkWA1xtm7H/5ph/B952n9NE//vE8l3kYOqdiWrWPNzFvUHU7zt8Z2J&#10;rqmuu4cz7Xn1npEw5mfOhlnjdQs+Jt0umw9nn92aG3uM2xyZGby3O9MhJM7q6PMB6U7CSLLw1sSH&#10;kyraouJowS7edYh3paRZCWXpYGt4f2t0aaZrcbZ7ab5nZbaDhZtQU2bU5Bk5YZy53lO2UvQHow7m&#10;elhOCCvwvU+/+v3v/+Mnf/5P/c/u9PbcWpjtXJztIGwN7S13H6x0cgkTe8tda/OdC1OP2p/+UUic&#10;ehE4fhU8fuE7OrUfJlSY9vufwLm/+/2///TT3371xe/bH33R9egzwtIwebH3cLFHhJ2Iy7YvXQcW&#10;8tS/VCRX3q3/80r6wo0tSicqxm09bUJGGietdDJ2BgXEGTF1WUhZPz5cpO6OqYAwjpcllFkVc0V1&#10;vManLGoFGLuckPHyKkFe1sVM2o6DekpAR/Sp8BEdMW2mQSo6uXHDUUB54JZiAUH8chyQR0xLjOuI&#10;QCFlF+dNzvgma3yTM7/JWz6UnR8rLmCOb6vut3nr86ThRdLwKmN6nbO8SJnPItrzsPZlyvwybTqP&#10;qvN2Ts7GSRpoKSMjaaSlTfSEnhLVED2iPa8YF1VTYhrgQlJIRQmrqRHQPD2UB46kZyzHsMxa2YAv&#10;kFIWZsEjPEvo6iiMvv3Hi8jHhu9d1f2q5Hxb835sBj+chN6fBJ4XbVd5y2XWcpGxnCaN8Hk9TaN5&#10;p7BSi+nfNoJvav6TpOl5yfX2JHhV8Jxnnacp6/MiLFFAlrRbGDAwoC3YMoQUVqPqi6zlTc0D8px2&#10;CuI2bsh4HDQc+3S0iJUTt4EGS6pR3UnadFlwNFpXKYXVABzwfYdWZh44KaysRjWQ4PseNKKu75CZ&#10;nfFJAUFKra8kfBwLIXXCLQ7bhCCf5aguH1BUosAupou8rRhSgQDAAZBnJaK+6U4A2bDJiA45yael&#10;B/T0uI0DTNDqjYBGLb+RgGKoQUXSbpFHQzWJcEYB1iE/DOhoZiE26RDC7Z9nbQAipylTJaxI2Liw&#10;K2HnNhK6RlxX8MnSDl7OLch7hTmvqBZRlgKSUlAOtwbVmHaLfdqjmJUdsbBiNg7q7XAKolYukIdP&#10;RwfmcKthrzDlECXtgrRTFIHmrJmfBkFFDXFkTBptJWQe2+qEiNklITM/Ca1/O5prGkMMIUUuvJwS&#10;aLNCg9iuorm0x2oeHkBEycFpeHibnIo6Pwxcu4rhVCMHrDYFzSghA6B4DJyITYw6LZBjFdRAb9Gb&#10;NInm6cDl+MBwAEDAPUAnRRQbz3ACrdKEGVbqSUMtDtKIoujdNPpbBjpCkNuUG9l15gJaaHBXQFnj&#10;loxfA4qLppyE9fF/jTuT9KGhE1iJoo4xZdKDjFRuKCTb6vkAMUsH1HAYGpfxq3JRA/wEtcvBM20F&#10;u4HWeTlhBrwAUoGc0yFtMqiJAyQh1zJ6AJESkFPSDHJ4BsCRc9fzrnrWgZzARk0nGWcNNDuNVLaW&#10;RCHuAD4gwQocfJZzARYAmpykHYAIgAKlsK4U1gDsAhzDSusnsLK+njAABMNrBuv/WInqymFNOaIt&#10;AqagyeTwKCWtkRo0gwkqFnANnizcbLw16Rcg72YMKOYQ29TMjYUhh46dR/EIgfkQCQF5/Fu6wZES&#10;wBYwXBh57avGgEsMlZgBUCAfRACXC2oiaOI3N+aSQG3n4MGlLDWgvVa3E7wJTg3TpWX5TXwAynBr&#10;wKUEIIjO1UG2cORJ2tbM2GtJSzqgirgkuai2mDLG4S/pEMZ98lLKUs3asxF4Rqpy3AiHAdg9rwbe&#10;nsW/e5G7LPnjHnU947wsegGwKglTM+dopAHsnBdFP4p4nHacVsKnlXi9EDkpRS7q4evT5GUjfVKO&#10;1AuBXMyiFlPkAhKXgcPtLuEwK0T81tb6/MH+2sH+Cp2CYZB3GaQdzPo07xirV7JEHCKLjqVT9zjH&#10;BBxmmYTfPNxfJewtE7Fr1INtQsuPPp20Q8SusI/2iLhV7O4SEb9OI+9C+k1Zv1s04nSUMQGmj7vd&#10;qzgc09Omhfv9SuIkf398feJJf8fnA+2fYpd6ZLTl453hjcFb9OVOE2nMiB/w0qeTovWYcNVFnzGT&#10;p0Sb7R8SkqgCo+OsYRc7MLOPdifvk1e6zOxNh2ifjR1nYWe2Z7u3p58Sljrx809xs4/IKx3Utc7D&#10;1af784+WR76e7AUIuDU9cn99vnNi4NbMwO3d2TbcwkMefmh35j5h9RlmoWtp7OEf/tP/9vDWHzse&#10;/HFrrntp+A6042X0OfL20N5SBwPXv7vUQT2Ya3/4x96Oz6aG7uO2RiaHnnQ9+fOjO3/4/W//3ad/&#10;+g8L0+1ffvrvHt/73VDvV0PdX/S2fbK52LOz0tff9cnyXNvYwNczY/dH+75amnw81X8LtzygZ+/m&#10;3UKPlubQcvj0vZnhRwAixM1xNXPXKsDaBfvm4/WIdP+bJPc/lzj/JUf7v4r0/5E5+Max1pDN/a+m&#10;9KcoqaxezinXfexFyf7o0erQ4uDTxf5HUSlWvt3jZszGRRvPI4y0Zoey3LU63r6z0IdfHSSuD25O&#10;PZkbvLs2+XR9/DF5c1jP28Ot9FIwY4dbQ/i1fszSs/31wZ2VganRRzOTbXOTbUAhaGWqfX9lgL4z&#10;JCdN09YGqBtDi92fG8gLLs6GmjhroC2R10f6Ou/dvfXnR/f/cvf2n29/9funjz/ve3ZvZvTJdUb3&#10;vqj7oaFL6Hdpm12Tg7ckhJmUeK1h2L+wEWo6zP86lR/O3H94+5Mvv/jj7/753//5j//0+N5fuh99&#10;vjvff7gyvDPzbGnggYwwl9PgLpz4D2H8mXm9oFyI8mbr+u0PaUHTT08bD6SHk3LKnJwyz8FNUrZG&#10;6LvDPPy4lDitpy+5JftW/pZbggUWMfB3qDsjtN0xA2vFKdyBvTbuplu865NiY1pS0kBJm45gJao+&#10;iKoBOyho2gtwiYOVtzFLDs5pSPYibfi25v7lPPTrReTHZuAdCrBiuU4brhK65ym0PAsp0CCLR1Dx&#10;iIEbEgZGXHuU0Lfm0CoPYhoAGmpIQYxpKbAlrqMmYRcAh/YorCQFFYdeKS6sImbMx0WnoOwWlt0i&#10;WKkHpGdR1WlEBRmeBGXP08brjPF1yf7xxPf9ZfS7s+DHhvebE9/7muc9Cu3mfFt3v0PxZlFkltcV&#10;NyRgkcuc/XXN+7LsflXxPS+43lQDL8v+F0X384LzTd0PgFKN6JoJ00XWfJY21GPqSlhZ8EvPMkZI&#10;aZegGJDWwsqIkRExHhcDkoJXXA0qSn5pwSeuRVXAQyDPtTgKfF8KgeoLw2ZW1MpJIoMSISSbFJ/1&#10;CMohBfBNKawApqnFNSdJA3zHX1TD/+WH62+uqn9/f/3r61rWo/Dr2SZo8KnIeZ8EgOAUKCRryfuk&#10;xaCiZV1hqccNOY8kZuFm3NKMR5ywcit+eQkOjqkKfslpSluLqhvIH4keNCNs5rhUVC1nT0bbVLN2&#10;ofxuGdEmJMDptai2GtaeJEynSVPSwQ8bjwN6WsEvB8iACwFtpJx8FJgG2sQ+adh0DJlXIqjd7Dcw&#10;vbpjp4qq42HcKlLQeByz8ZFXDxvqrkeR8Ewsi5SkYqGuI/nxtpCyquXiVKy9lot3JZpYa+AGTDyH&#10;kg60EbIIQT+QQaJfE3fLSlEjKHfC3QoTg2bxKPwmgc+IvJuHbRK9iKjmEeSsPTFtE3JWsPcAWUB7&#10;TBKyQQr8cQQIYpZR9aIDgBWbiqYR4OGiKZcs5ULuQ9Itz6rAFgmHKGEXxUF7HMJWt4cIZLWRMp/n&#10;HM0MtMiNzbQFEqgsFBhkNYm8gAhQn4pLBrz4j+khPnWqZVOZ8SGPtzcUAjDR6g7Rxb2yhF+Z8KD4&#10;MsjixC1LuJCXkXRAU4ohs4ZcSJsJId9fScgfyAy5c5XGfYqbTIpxE/JcHjEkAyhkXTakAyipJK2w&#10;kvapy1ETkCvyO+dTZhBsGfKQW0AF6t7MOE6zzpOM/QQtnbWUvYxGoHRxtxz4qeX2DQUEaKTsIKWN&#10;pA10uoB8o6kgFZBTfAQiAExQS/BAoQZgBZZFEOawBlgE0BYoBKgl65MDuOT8cuDpmIMXdwqSLgmg&#10;XsQqcmtZHj0K4AcgAs/XY+B79ByviQfPMQD8ZxbcdHdBxRaQD34U/QeNlwW1AHlQ4a0RTDSLB+oN&#10;oDzuloTtPL+ZGXUIAkYOECHwa6TlAwZAJN/y4p/za2IuZNMKl4N3CVnzIM+2yI4n7BTGkIuXlh9b&#10;Cx8eQdAh9tmECb8m7FG4zXyHgeM2C+x6jkl1bFYxvEYuvHtwbsavridtpxnHRd77/jT23VXy26v0&#10;d9eZ96fxF5XgecHdyNjO8s56ynqadTSBAqOGoEPktoh0coZBSUeuR0xsi+bYqGLLBFQJl2jR8qxa&#10;vk3P08mPRWy8QXEc9ekiXg2TurO3OQtLIQsLSS8/VolpTOqeVEgnEba72m5vrUwxSLtbyxMHmCX+&#10;MYpvfHS4jdyqbs3hMEsyPgmoRS4+kosZUiGNStz5jfd41E4fk+L6mVt9M88+W+z/Gr/Qzt7pE2HH&#10;aVtDY71fTQ/dnRtFc1hAMHZn2tZH7jI3+nkb3ZyVTv5ap5Eyy93qpyx1Hq31HG8+k2H7CwacT7pJ&#10;Xu9ZG7vbsj/9fGfmKX1njI4Z5+CmFdRlLmbsaO3Z4VI7Zur+zuStg6UnmKnbpI1OzsHk2sTDgc5P&#10;+zo+IWGnZ0YedD/+41TfV2vjt1h7ffjFx2z8zHTPlxuTT+9/+dv+jq8GOj6fHbizN9smPVoa6fiE&#10;tjdK3X1G2mpn4UdYhxOkvbGBjk/XZ9txG33EnZHBrr90PvlTf/fX81PtkyNP7371nzqffDLR8kM/&#10;2PPFztoAdnNkcvje4kzbwtTT0f5bY/23l6eeEnenF4ceWTjbLjFOdbSmom0Z2DtG1p6ZjXHw9+LA&#10;JfxdCXGRtTuV0R3+EDv6NXrw18je36O7/yW2f22cp438OcYZ+zFKubBsXVoxGdmi83jaQJ7rvffJ&#10;rT/+e+pC70bPlxrSUtMvrjjZMT2RjZuc7r/HJCyTdycJa8OQdhZ791cHN+a6Fyba5sYfT489nJt8&#10;AiXEbo+tL/RiNkZH+m73dX05OvRgZrJ9eODe4lzP5OjjuYmnKzOda7Mdi5Nd61Md2MWBw5k2G3P9&#10;cLb9cKkLv9x3sD62tz66vTI8M9rZ03677f7nXU9v9XbcZR+u6lmr73P8X0qc/1zl/K3AiAmmjyYe&#10;93z+27t/+I+T9//wXYj41yxDRV6hY2fmRtrW5/qXJp6tjHXjloYUlBUAEdzi0PZU19FyX81MeB86&#10;8NF6T817OcXaqRl36iQmdBg7b1lJmrBwVuM6YtHJqvlF9YCo4uUW3ZyYnpq0HnvURKsUq+dtK4/X&#10;9uY61MfrTuGuW4hJ6o/8UpyTvxNSHMR15LiWGFUfRlSEnJl2HVNcRmTnYWkzKD4Pyz4UbT+fB385&#10;D7f8fDjfFhzAHKdhRdHJKzr5db+05pNUvcKSi5e3cUouASRkrwptZe0REEZrtIXgk+CDcsifnDYe&#10;p02MmA65CfHLD7zyQ5cI6xZjPRJsQHEIGVb90jKIrkdS9svOQRETmmpIUQnIzpLal0Xbq5ITwOJd&#10;zfvxJPCm6rnMmt83/O9Pgq/KnvO05azV83GRsQBSAFjUoobrgutF0XuVc53EzdWw7ixtrceMjbil&#10;EtaFTOyYhZeCFrlDWAwoKxF1ywuI6EXZcZ41gpaD6IISJx28YkB2mtC9q7rfVlznKeN5CpBFe5lG&#10;wereVJywUo+oEjZ20srKOLh5t6AWVJwndC/ylpd586uSGYDpp4vwr8/jP17Hvr+MfDwNfmwGfriI&#10;fjiN/Ndvr747q54EQmGp7pezvEtKi1v4GZeomdDDpRtxLVDRRcYESJT3Sxtx/WnKXAlrUk5RxMQJ&#10;GVgxK3KSFrfxQ3pmwsYFGGrENfWYthxW532KqJnr09B1HIyWgxGSV/Q8nFV6YBbhW+YdrJRTiKao&#10;BFXQxkUYgYZR0CAOUM5Fzg56A/Xj0zGgcjIeiV9/HDaxCyhsrzxo4qj4WOrerJS+5VSQPBqaR8cU&#10;HG0ysAsBEzPtFkNqybw42ZpUHDSjLoeMR14KaRtJa8qriCCTUtGNdwo4IGTmoRETgKqAKnPT6A9q&#10;kn51yqdGZoxmQdwDwqyrpWz5kB5ava1TBAAxOj7BLCFbZVRYWuRHwB9W+ZFOeCii74jpu5BkzH05&#10;a1/NwQIPWcRkl5IRNHCjFlEWWtI+WRok1ilC7m6RMxIuLNMe5DEWUjmiAdEFHGm0DGhAZgBQzkBs&#10;0lZQTYCPloEF8o12M8UUAMVv4YHEgtqFbCCQikrSlG8FqUm4EUslgH68irgbAEsZsUmR2ww0fwcJ&#10;J9AMyg3gI6ILOdB06LBD4mtNckHibWRH7GI4PoWOUQOiAfEAbTRSCCCKIdTZU4maQdETyKIZxelt&#10;2RshN/a1uOlmWASOyfqQjxkosEt9bBKTfHoOnJL9h/EKsl8BukLzY0Og6GikBu4OqTiKkMx2KMlB&#10;I6tlFyIImVhhMxveDai31jxqbgpRnRAl1BECT0cYNCH//fCMADgcWqZLy3HrkWsyjx7FxPGbuICh&#10;fkhGTtgCfInc/AeMPBQX0AVIp8j45YUQFFXWsjUG7JNmvMA34lZXFprsA2WG2vs31ybwE7ngg/fH&#10;iwyHAQEBa+BmoTaAGgM2Ppe+eUzaFLEwWvGhVkIiH6wtL0xsrM4QsOsH2DUidu3ocIuC32DT9tUS&#10;CvLDZuJDLbk1TCgnrFfQCJHzZuSoEr/phbJWWyZf1yX/u2b8VS10XfVfN4LXDf952dcouk7yztOC&#10;67zkaeZc2bAxYJP4rOJi3BbzqW06tknJcOg5ZiXNoTmOueWpoC4bNUfc8iCKHCQppVz5uDPqM0h4&#10;JDGXpJGx9EquhEfD7yzRyLtiPk0mZOgUXLmIid1dJhE2+Uw8oIxFLzzErVMOd7gs8m9MpF794TPT&#10;0bj0YGx5+F7v4z/3P/7jzvQDNmaIsNK1NHZ3c+bJ5vTjtUlIT0a7Ph9u/8vW5FPqWg99vZ+y2Ele&#10;7FwZvLMycn97tm1voXNn+tH21D3Cctv+wlNAENxyJ2a+Y2u6fWO6Y22qfWOybXe6bXX4Dm6+jbjU&#10;hp15gJ+/f7DyBDv/kLDSTtl+FrXRcStd4323DvcmV2c7h7o+Xxi9P9H96f7CE/JmD31vaG38zt78&#10;k6HHfxrv/Gz62dfDTz7Zmnw80vPF7Ohd8lYX+2BAdjypFyzpBMsc4vhQxx/2VrvJmKGF8TsTg1/O&#10;jN2fHLkzOXJ7cvjBg9v/3PbwD4PPvh589lVf52f43XHs1vDSTDvo93DvVyN9Xy9MtU0O3BnsuLUw&#10;1G5hbp46qd+mJU0Pp2gmZjX4lAqfNx1V7KyY6tDIWN+daFfhB88N89/4tn6NYP4e3/voXDvVLvmO&#10;x3gLX0f4k03L9olx40P06NSOL5v2TxxkC2uVszOyPf6YvTdv4O8pmdDuHyXvjO6vDdJws1vzPbsr&#10;/TvLfVAJhJ3xlbmu2YmnvT1f9j37enTo/vTE043VwfHhRwN9twf7bo8M3IftEyMPVxb65qa7Zqc6&#10;Rwbvw/GLk+00/MzaQudwz9ez/beJy32Hq0P7i727873rMz2zo4+Z5PWtxb7FqW6ZkI7HrH/15Sd/&#10;+O1/WB/vmu+5R1l6Fldu/1o+/h9V9q8JwlvXRlk6WRLPh8kd79xk5krHSUh0nlJfZXWt2PEO5vaY&#10;HDcp2JvYGH5E3RyXUdczWuzHGL1u3EqIF73sGRNlVIHvt3GXwqr9kpN5FpG+SKnPY/LTqPwipmzG&#10;VWk7x8TdNnC2FPRlL4CIEOOS4ENqctp8lLey81ZWwcYu2jkpAy1rYWTMRwUHo+EXvkzrvqnYf2p6&#10;f2x6f2r6fjkP/XwW/Ok0+KHsOg2r635Z1Suu+UQFBzdlYoTVKCBtxsIqu4VAD0UnN40i01KDSmJQ&#10;SfLLD91ivFO47xFjvRJcWEm66fAA4HAIMHbBno2/5xAAfxDgSDgrg6xcRfWg4jSmA8k/SaBlI6pG&#10;AgyUE1FdZFEo/OuC7SJrfVF0val63zUC52nTi6LzTdV3nXdCugT5DKubCQAR5E+9mTI1k6ZaRHua&#10;Ml3n7YAp0O5Hs3Zj+vOM9Txju8zCRjOgzEXWfIpMXPXVsCpmZYUMtKSdk3HzYfu3ZyimzIeG93XZ&#10;Dhh0lTWfpQwRI8unJGbtzISZnjTSUmZG2StoRlXvq64PNferouVlwfyx4f71OvbzZfiH8/DbiuMq&#10;ZzpN6c/SxtdV96syirDfSBguc668Fz6Muxr6QUjHilm4Oa+0mdRf5CyQqlF1M6U/TRtqMU05pCoE&#10;ZAkHP+kUZkA+HaKWpaeiHtcBJXiRw1ZBMaAAbXCrjyySw4Dh2KWiaji7RiHeKAD+OASkAM0A3U04&#10;RaWw5rrsOs/aqlF90iEGjYEUNnNAmKGx20yZm2kLyDBcAs1DcYhtcnLAwMp6ZTd2tXGnNOtXpdxS&#10;QBCvjhEwskMWvs8siNiFHi3DrTmK2rhhC6gOy6qg2dXHPsjfwoXrokY2qKxNfJZHdr4gwyAYoHZJ&#10;txT1H7il6YC6HLeUEpYMtMijxmwQmvjqEuo50BSRxxRttOVYJeWWgyaBzEBC3f4O5IsCZEMvOACJ&#10;VXFxEsaunLWn4GA1AoJWQLBISVYJxQ0tXc0xpJhVmAQw8srhjtIeMUBYzA4NdGRGA1obsULhOcjw&#10;1gWgJq/H9fWE8TxvuyjY6vA6xf+RWt0GaAShGkPBBYGuWo4u0ERW0PU4wIdHBmwB3ABla5ktI9PU&#10;NArzizpRQD4TIJMt41nkpSOohnvMwf36YamDFWjll6IGyC3ulKDBI5csZEUOXkGJ8wEVbEfQ0Jrd&#10;czMJHOERQjRRa3AE9fFEW+F8b2bHAByAoiNhbkUTBM4AmgEtD9lQpJugQxyAFYsATUtpuVZrOZxV&#10;AvqUokbUOeFXJJzCiJUTtQMuQBkEGa8s45Pc8CsgSNQGMMdHjvn1LJ8eBeRDY2Qquk3FcBu4wCIW&#10;JQ34zGtA/ktsSjq8GA4VA1jErWXZ4af8yAnviQFOZCPbIJcMDoN6Q55pbMKoHZYCqARAkJvxO0BY&#10;SABnsIwiD7aSJOALmtCkjrkkkG2rKoBvBH4z32Piusx8h5HjNHFM6mM+C3ewv7y5OoPZWqQSt0C8&#10;j0i7AjbRoGQ5dMiXK9QPVBRc2q1jxt0IhqDSIEPU6eVHPkug8uEZlWPmesp+WfQhIowamjlHOW4s&#10;J1HUIWR0kned5FzNrPM067wseV82ws+roZeNyMuTyHU1fF70IhcmMTO8//kwsjKuxk0pD7odp47j&#10;MnDLSWsuZkr41QG7xK7jGlUsj1Vi1YtkQppRI7AbRS6L3OdQB1xahejoiLjNouMYR1g8bn1hYfw3&#10;ou0nIeF8TL6qJo2yMcNLQ/eGn366MHCLuT9K3erbmXmImXuyv9i+NHJvduj+sydohshwx1e7M234&#10;pS7SSqdHSTwmzAx1ftbf8dnc6OPx3ltdj3433vcFZrF9c/ohfrUbt9KzMdvx7OmnnY8+ATkc7f5y&#10;aeTB7vQDFW2at9dLXntKXGtfGv5ie+YBdvGxRbRBw/Qhy9DJJ8vT7aO9X88O35t49tXy+P31ifuE&#10;1a71yTsMzIBXjjOwlkycFSFpyijGuHVELX/5aKeTje8ziVZt8i2LbN2q2OJRJkk7vaStXiJmCLvZ&#10;vzT9BL8ztrncBcLc2fbnwb5bkGYmnowO3J0ceTAxdG9j6dnSTNvGUv/RwRIFv6ji7plERBV1y0Ke&#10;+R8NfdNGtNMnrwNHTduB4WBEuN2nJk5pibNe7mZBR0xKVkqK2TPDwlvP1hvHek0xm+COvQtSPkaZ&#10;Be1mRDgb4U9fe0lx8fyFi3TmIOTVG17OwnT3netaVEhaWBx9tDLdtr3ct7vaR8JO7W8M7qz1rS92&#10;72+NQJk3lnqnxx53t382O9k5+OxWT8fnw313+zq/Guq9Mz3+dGr86QxwyfLA3GT7/EwXbJmZbNtY&#10;7HMKd86tdMxSN2ZtmLg7dYSZxq8Nk3cmCOtDBiHJJCEZRQSbkiI42sWsz46P9PyH/8f/vjDWJT+Y&#10;luAnxPhR2sbwYt99/GSb/mDklQv7fZBwrlu+sh8IsXN2+XHIwDVJyCbRYcTEaoQUP1btgq0+J2/X&#10;xtnWHC0piDMV08GVm3LmplZs5KKNVnGxK25uwkAOqQkXSfVFUlf0CGJGupG3rebsyFhbcsZ6wsjM&#10;OwT1oLLul5RcfFjm7dyyi1928ysuwVlIcRFRnoUVb/LGb6uOn06BOYJ/v47+dBr4puZ6U7SextSX&#10;KUMzqq74ZFkbL6qlJwyMpAGFn83Z4NLHcR2KyYICtSiJftlBQHEYbPEE/PTKDj3SA4cQ5xLi/TJi&#10;WE2NqilAIQH5oU9GcEsILgksDyIaGqSMjXsaVb+vOL6pez7W/B+q3su04VXJ3oxrzhK6gk+a94hq&#10;YWUjpr3MmJpxbcErLnjEOZewGlJepPSNmOY6b3uet5+lTNC+P0lokw5eOagoB2Ro0MQjztj4GRsv&#10;rKMlbZxaRAXH18Lqk7j+Mmu7ytsvM2a41vOC9SplSkODWEur+KQv89a3FeebivOb0+DLkuMSWCdr&#10;vUwammHVSVhddAvLPklUe+ST4QG/rhLa07CiHpSdxlUvCua3Ncf7hvtdzf2h4QMK+fvr1HfnwY8n&#10;nh8uwn99lQIEeV6wX+VszZQxYuYk7YKsWwLFToPg+ZWloKIOMJS2AEIVg8q8X4Gmzvqk0Aa1ShBG&#10;ACUUkfdV1U0PeRnKkzKeZiyXeRtscWvoWg4OFBfEIGYXOxRHWi5Ww8EaBASjAK/jYkGJ7XIKoAko&#10;bjWqbSYtNVAvFI5fDK3bvF8J2AGpEtHejPqD0qDJO0FNwiNHLq3caE5yzo9a26WQFumcnefTH/v0&#10;DBAhn47uN7K80OTVHvsNLJea6tWxAia+z8iF5DVwInY0XzTjV1UTpmbG+aIWuir5roreZtrWSFnO&#10;co6TlOU044BWLJqylLGX46ZK3ARf/H/024eQxqBJDS2fbMAi0L6/6diHnFseLzgGPsEkIkGz0CAm&#10;AYUoOVg1F2eRkC1ikkVC0vOwZtGBQ061Scly+raKjXFraAEj06ulRVpSmvVKW4aZ0kJAAfxRDCAC&#10;znrFGbRFCTgC4Ah8dpa1n2UdlwX3ec7ZTFsbSTOUvJ40nKRMjaSxGtMjX7dBNAE7H0Tet1BHBVCI&#10;B7hEDksAOGQJEdZXYnC8FRlJRI1wd5DKUQNAyc2gSTmsq8dNF3lXHRlNq2pxPSR49DEHAJMYede1&#10;I/tc0NqkE6gCHoo6h8aJ0NAGiirc8skLuJZozfeB6rrpSAAugYQEvuXj9SaIDJO0qhQc2nVss4pm&#10;VTO8JhTpBugkhCLqyVrTgJGLmqhD7Ddzga7gccBrkENWR5JWL4gQXhWgEOBOp4oBpQoYeX7khZbl&#10;MXMCVqHHyLWq6GbFkUPDsqmONcJDbesZWWRHQCQGCVkrOtSKD/USkkFC0YuJKL6dgobsPHRM5HjN&#10;iDpO/AYOZAtvVLgVeCjYmrUONxK08FHkPxSRB83QBhQGjIAXA24WzoJMvAa2Q8uAW9PLqNBW5DN2&#10;7ZpjF7yTZqFFzdJIGHIxw6gT+KBOHChmAtRky1RFl/Ep/QiMOHBFRG9ORL3w+iEuV9AkxxiTlAL5&#10;W5VHFhk16ZbV07ZK0gQw5DMLFfxDl55jklOgwIjqHFJ4k4E8AFnQiFjSUokZWnZLhhYNy6FhUI6g&#10;jih4fCU0ow3+dGhoEpaQYak1rbectGXC5nzcmoJ/n09tBYDTs1VSKo9NVkg5OiVXq+SY9OLfcHc6&#10;vPxZP29GutcrJ4xoaAvkzf6NyQe4xfatqXtAIaSNZzuzT2YHb08N3Bns/rLn6ef97Z/tzHesjD6Y&#10;7Plquu9rzNpA5+NPnzz489OHf+p8/Keep5B+vzh6Z3XyDn69Z2Xy0dxEW1fbV19/9k+dj//S/uB3&#10;mzMdDsmumjpU8ZKONh7vzT3YnLq7PXt/dfI2aaOHTx4fe/bp5ODtiYHb3U/+MD14B9LYsy/nRu5u&#10;LbStTN7bnnvCPxy3irY8yn36bvfh2lM1e17HWxRRxinbHVLGjJa/ouMvKdkzCSdVQp9kEYbo2DGv&#10;lUPEjk8O36ceLqwsdE6NPRgZuL0037my0LM40zE/1TY/0TY38WRj8dnW4sDGwtDC9MD0cPvaTN/G&#10;eOfB+KMEfyEhXjp34C+dBw7quOFwQn0wJcCMachLRvqK5WipaiJeew6v3NhzB6ZmWHvhPYyL5qLC&#10;OT9nJiycr1uwSfmqbLfTwZgKC5Zcx+MZ1eall8beGaZg5ggrA3srfdOj9wDUxoceAkPsbY2uLz1b&#10;XegGMNrfHIK0uwaQ0ba7MTL07FZv1xdzUx393bf6u78eHXwA8DE2+GB86MH6Ut/yTMfCdOdA7+3p&#10;sSfzA7dP3XSobez68M7SgPx4V0Ld5BLmlMx1Ew95BCm5ODk706+lGhUM4TFQ6SR1e0JNmpPhxyXY&#10;ceXhGHt3iLY3+aff/9N/+t//t6H2L2cHH3Y9+kvXk687n3zd1X63r/vxk4e3vvzL7774829ZG737&#10;Y4/4W4Mm2pKJsdLwSV6g4Cmai5i6EhCnrYy8nYNckXqFfjXFISN61VS3guhVEFNWzklElYH2iomZ&#10;snDL8FV1CPI2ftrMSpkQPVQ84mZEDSr7vuJ+XbB9W/f90Ax+qLjfl53P06aLmK7kEWUdvKiB4VeT&#10;A2qgHLJHhjpREkZ6wYH8f+TtfEgxPSOsJAcAPmQEgA+fBA8J9XbID/3yg5DiMCA79IkPvSLYS4xp&#10;kDlICPYqiREN5V9NTfkv0ubXOdtPp+FfLxN/u07+ehmH9NN59H3F8yJnfZ6xvKt6PtZ9H2u+10Xn&#10;87ytGdOW/bJGVA048rJgv0gZTqLqlJ1bCSsv08aLDCTzecYECY5sRNSncV0jrCx5JAkTC2oGNlaD&#10;ipOoBlbg+Nclx0XKWA+rIMHBsP0yaXyVt8PlvmuGXhUcr8suSG8rbkjXkHNcX/FKgyqSR4LzirFA&#10;YEWX4DplepOzvsqaX+ZM5yngJD0gyMcT73XW9DwP5Xf9eBH6/izw3Vnw27PAx6b/LGnIe8RpB9+l&#10;IPmR3y1RFpl3oATtctB+0DBAkGpUB8IDFALbW61M+P6yvFp6xMKF7z4ciUDBr2gmTGcZa7llOViN&#10;alxqGlCI8hjjUtKhre9W0UzCA9gCSc8jqJh7yuMdDWcPKCRuF7TcuWqjNj7ggl1ODAKzBhSNpAmY&#10;BgAFrp4LKtJeaKnLW3aaQELQpIb2NLLxLAQRowB/wOlBI6vlZ4IJK1BIkHM0ycjM8+uZcEDQxAmZ&#10;uAmHAOQTdZI7ZUnUby8qhhBvlSNqSI2UqRTVwqXPctarsvtFLXBRdDezjpO0HRJ8tdFMh6AONUBR&#10;B4AaxPvGgBEyRF5iQQ4DGlA+SH4dB1RQwyeoWPt2xZGKhZHRtgFNLOJDs5hgEOwb+PtGPhaYzCgk&#10;aDl7BgHWpaICPwUMx3AXdjkJ1qHOG3HkSO00ZWwmDTmfFOoceWZzCUvA9DFtPa6rtZZn6H2zoGXW&#10;kg/I4BHAykXOdpGzw+00U1CZaBLHCbSVw7pa3FiJ6EpoHooallD5lai+BV6WG1PQ85z9uuS+LLjg&#10;SEAQeKaV1sAQrDQSRsjzuuhqTWtC6SwLYmYA3QLsKAX1eUAQhC9AbFporyOnNQEgNgVoatoDKIkM&#10;Pm6MLRJOaQBEHZnm8NG0VR3LIKMABFgUNJv62Glg+y3IM6y/FUv2JszNjS95n5kPSwCUkE2U9qCs&#10;gAhTNz73vKjzACQz1fJFhqIjtSb4QD5qAcGlZ6f86phbjrK1CHwtH/l2NdMip1sVkI48RrZVc2zV&#10;MCxKull2BCyil5I0wgMdoInwEFbUAhxiFDHJKCHL2Hsg7UAVCbcsDdjhlqeQb3hF1CuFq6e9UDA0&#10;KQl4N2xDAz1B1MGDhrf8rREij54D64A4QD8O9bFJfsSiYjZXZ1YXRuUCoklBAYy+oSi4I0iQj1vL&#10;ApwNWoRRuzRiE8dQXxGySkFRBp0yrw5N43Kp4b+ALHNhC+AdXEvNPzRKKSLaplFMOj5c4tDWYx4U&#10;frk1t5zpaJlUuzVMi5QCrYWUU1JswQcqf1CX8GmcRp6IjQUuTPlRwIGW+bMCarKZd9fS9iL8BeLm&#10;pF8VsIvtel7AY5BKmAGnOuJTZ2LG39A2nliZE27OtAg3eLDwWEWfd8h318dvrU3cXR75irDauTP7&#10;aGvm8fZc28LI/amh+6N9t4e7v9iYfYJf60XewJ78bnbs/tOHf3x4/8/Pum496/jL+OCt2ZFbi2Nf&#10;r83cX5t70v7gt/du/7av596tL/7j/HRH28N/bnvwz2PdnwgPR5ySeS17Crv4cH/pMWa5bX3+CSQ1&#10;fw2/1jne/8Xk0NdjfV/MT9yfG7+7u9azOv+EhBtdmXs0O/L17tJTMqaPjhug7HbR9p4d7ffSsX1c&#10;yjh5r5+KGznEDLDJ4xreYtCE8+p27IoNCWNOI94/3B9fmevAY8ZWF7v3d8e2Nwb5nF1Q+v3tUcrB&#10;PHFvirg/jdsaX556tjDxbHKwfWd5fGWij7k16uRuupgzAc6sjTahOpijLXb7OCshwfrhXOfBXIeG&#10;srA9dNfCWLzyM6qW/ZoVd2InFPTbJ47DuGxTQxhycRZiyt3jrV4RfjKiwIRFm0HhakKxUzIRE8o9&#10;zdFyQk8UHs5uzPcM9z4Y7HvQ9uTzseGHY8MPRgfvTo0+XJh6urPWvzj9dGu5b3W6Y6IfamNocbpz&#10;cuTR0wd/WFl4tjDVRsBMzow+nBi6NzX2BB7Q2kJP99NPxvrucQgz1L1pzNrg0nTXzNAjPXur7KQ3&#10;PHQTY+p/vbD+f95Y/u9LdcWCVfIINg2z4Bb8WFT9l6ryvzdU/0dD8T/PVNSV9vnhx/PjHYM99yeG&#10;Hg113xrrf9T59OvurnuDA48nR59ur4+JGOsa+lJKjckayHkHq+jiItcaMdV1xniZNYcNxz4tNayn&#10;xg1HRRc/beMAKJT8kpxbGDUyXRK8H4BAivfKCF7ZQURzBNBwHtP9chb722Xyv73K/ddX2f/zY+W/&#10;vSv89WXqQ817DR8+0LywqhlWVv3igkuQtrACKqJbhvcoDsIacsJAS5noeTu76ORVvaIyXEVLDSjQ&#10;gItHgveIsEAeoMdeMa6FIweAIC3aIPqlBNjo5GP8UrxfioNlXEdNmRg1n+hN3vqmaHtbsn8oOwFB&#10;nictPzYjPzTDP5xFvm0G39e8pwl9Naw8iWieZ62XGXMjrKr5pJCAqM6AKqKqekx9lbOcpw3VsKIW&#10;Vp2mDIAdF2nTSVwHu07QFA9txsGvBOS1kDJmYkTNzIJPAqcA07zI24A2Ch5xFXVdaOAA4BKAlauc&#10;+TJteJG3Xmctzwu25wXry4L1JKoCygFGgaziVpZVtG8R7MWNx1BRUBW1gAyAD3Ir+8QlqByfqBKS&#10;NZPaS8CRjBHZZ0RV5yk95Haa0peCsrD52KE4dCvJWbc455FUQsiGFMQ+YuaiEQEbv9W3gQwAYXkz&#10;vQXa39DQBJkE+ACN9+kYHg0NTT9BrtLEUSsPCAYOBgGDs7JeSdTCA/5QMXdNQoJbTfNqaA452SE/&#10;0vPwOi4OoBl26bhYi+QA5O0kiSLqtWZmquJ2fsDASDj5tQSIvTzjgW+iohaHFjkoJTTR1MAQhZZw&#10;ApS0OkLUIIFQPDgSRDpq5cLKTc88pJRTEDIy3SoK5Anq7lZRQ8heRBQ2c/w6JhwWs3ESTk7GK8z7&#10;JYWArBCA9qWintRDAhB5UfW8qvsuCo7LgvNFxfeq6r8ueZ6XPRd5J0K0lLkYQjM1AJXqScNp3n5Z&#10;RsrdTFtP09bLnBOEv540n2UdZ1l7LaZPOkU+Ld0mI5pFeIsIbxTs2yQEu/RAz8UYBXsOOdEmPbBJ&#10;Dz1oUg837RL5dXSTEGvk7xt4+y4F2QvbLTzUKeWVpZ1AIbJySF4JK1orMliBVw4eei0Or6XqLGO4&#10;LlheV90vK67LvPWqYHvb8L9AI1+W07T5RdlzVXCcZwFZTJd5C6w0U8YGoFhYWQ6ri0ElPIhCAA2x&#10;VWOALAZgmlrMkPepYAkUUo8b6glkp3KVd10XPcArUCevav4PZ9H3zfDzsvs0a4VqTLiEGR8wAfIo&#10;4zcysn4pPDvgSEhQaaUwcnUK9ANQAqkc1QPPZfyaiEOiERFDDgmghlPHtqkYQAat0PbikF0I6BBE&#10;AzdCn1UQbtnYQgM9G9Rmg+psQJ3xq3IhLTJnsYuBPIJ2cSqIwufeCGeotbEQM8ZaoYMhRd2Sf+Rm&#10;4nsNXLeOBZcAUPAaOZDcOjZsD1qFJhmlVQwUSM+hZ9k1x2Y5VSM6VPJxIsa2QUo2SIhGGQnSDZR4&#10;zMgA1o8c+yJn9jGXNIGiH4sg59ZIliB0EwIQ9iLvwJKITRSxi4AnQk5JsBW/NwQHW/iwHQ5ATnc0&#10;TFgBHEGxFXVsNKyGTKRFfsjBIUr5kOf7llVQa3ANBS0SAeFBzgAxcC3kY9DCD6CAOyh0s0177IC/&#10;mE8acwlDNp5Tw/Bo/xE+2quDCyF/tR4dW8Lc5R5tiDn7x+R1IQtrkB9BXbkNUEUiALsbI+Vi3JwO&#10;aUMuWSKgi/o0agmdxSAszY3i95ZNGqbfIfwNbf2pGNdtYIwTl9t2Zx/uzz8gLD5cHvpseezW3vyT&#10;vYWnM72fro7dW594uDndtjT2eKr/zsZM++5cx+rYbdreMGapDVBjsOerzz/9f/a0f8E+Wtle6lid&#10;urM5f2+w+49Dzz6bHX8wMXxnoOerkd5b8xNPnnX8aaDrk+n+LwmLj0UH/TxiPxM/uL/SNtj9+83l&#10;jtmJO0f4Yfxm9+zw11PDX63OPToiTu2sd20ut48Pfk7CjhzsDa0tgip3To1+ScINkfaeCRizO6tt&#10;XNo8bufZ/k4fiTC5tf6MQ583yzbt8g2Hct0iXrbKdmTcDRF354g4t7PRv7M5SCHMSAX760vdW0t9&#10;ZPz8ztowcW/iEDOFWRveWhpan+tfmx1YnOiZG+nemO6TEWaLesKbCDemwsw8u7/U/8hMnoxyFzPK&#10;PQVu1MpaUZOmbayVsGQjr9srmbBVCyGj2g0KluPy7bQOaz6e4WP6sfNtG2OPmOuDioMpzma3kjTF&#10;3nqmps0bj5ctnA3KxgB2c/gAMzM99vTJw08f3f90eOD+YP/trvbPOp78eXN5APhvuPPzpdFH2/M9&#10;Wws9m0u9izOdgCBU4vLidAfcxfzYU5MQn9DiXYId2t7U9MjDkb5bcDuEnYntteGZia6etq8XRjqc&#10;YszHjOjERiLNd4tIywLy8sDTr3o77vR3PXRyVv5Llvr/rvP/XzXuf88fndm296efzozcmxt7ujrX&#10;tbvci98axawOP7n357bHn/X33CLsTTAOZhSMZQllKesWvshBW0pXCSmQgYKL71WRkhZ2yc0ve4X1&#10;oOQsqgblqwdlrzLGb+ueb6qul1lTwcW7TKh/PPH9y3XiX54n/nYd+/Ui8tNZ6KfT0A8nwR9OQh+r&#10;vjcF58usrQk65xanLZyEjhFRU2JaSspITxpoUTXZLcL6ZYSEkV4G8vAIKm5B0nAUlBMCMkJIcRhU&#10;HABSuEX7DgHGJdxrkQcBmMMl2EvoaJBujkkZGEU7N2dh1b2is5Dibc5yE7j/+4YX4ONdxfkyZ36d&#10;s77O2V/n7ahPIm0E8oCbBVZ4XXa9KNiu4MON7EJUlaC04OJfJPWvio7rnO0ya31/EnhT8b6ueC4y&#10;5ouM9SrneFF0XWdsjaiuFlGVAvKiXwZ4cRLVXqZNABNvq64PDe/HEx/kAEgB2FEPK5/nLMAccABg&#10;B0KQHDryTdkJPxsx9WlCCwyRdwtzLkFYT3fLDx1SfNR0fJ40QFFP4tqiT5JxcFN25LMr5xGm7Oyk&#10;9bgaUZymdSdJ7XXB/rbme150NpO6Kmr4KkHmE05hwilK2AV5H8iYBpraoJHI6hO+ntpW+7ulNLDx&#10;30Ak55MDfABzwDEBAzNsZAf0TL/uGGgjjqLtS1IOEbLVCCgBR+AqGbck7QY6QVNnIxaOT0ezSQ48&#10;anpAz/ZpWRYR2adhws+wiQXSeJaxgAQWA/JqRAMYETDSoxZmKSgvh5TFgKIaUZVDihwa+OcknfyU&#10;W1AMKVrUogbcOU2Zm0kzXK4YlMMxWa8YYAJKnvVIEzZAEEbcxgka6JC8amrIcJxxCQs+aUCPLh39&#10;h8kFvxiUgoTXosjeJR+QVQD44jogElDfs4z5NG16XfN8PAv/cJ349jL6zUX0m/PIm7rvNdBz0XVV&#10;sF/mLJd5+3XRcVW0vai4r4qOy7wNbgpSMw2qbz3PolQOq1IuQc4ryXmg8jkeFcmpOHTIgUK2TUKc&#10;WYTTsretIqxTfmgW7TvlBxGErSyviuJWEl3KQ6sYZ+TvAaME9cdJB78ckJUDUnhRTxJaSMCXF6jv&#10;DUFnLaqBSqvHNPDzVcV1lkZwfJW3otcppb9EdOt4WXICo6A55DnLxY01UkoPp8AjAKgC+ICahzr8&#10;174uedolzvuATrTwiNG0FK8MOAx2oVjHIWVr5M4IKHOZh0pwAZFcF5xNwPGUCXgFcK2RMsJZcHwp&#10;jDzVAllmfbJSSIOYEo3oIQ9+Bb+mEEAjOAYpJepUNHPOWtJaCOuryCeKrZwwQ0M8YBcBf7hNPFjC&#10;ut8mBBbJBDUoQEwIuVxLeFUAHDGPPBPWBx1i4I9y3NzyeoK87YF2JnzKqEcW9ShSIU06qIEDMsgj&#10;rTKNvK1I4yisoCTqkoSBeMxcoJmgRWRV0MJ2SRSZLcuAANAIlFMMx3gtQqPyyGPh+wFlbCj6oAt1&#10;pdAtSppeikZ2dOJDJQ+rFuJVQrxWSlDxsWYZxaFi+PTIqYxNSUdTuzXHoP0OJS1g5ASMXKeaEbag&#10;6IBRmxjIA2gD+ACWgBRo0Kflyy6FJjopNIIDHn075hbHkVdZSdojL0cNFRSlAZKhGjOe5pwnKWvU&#10;Bn92iU/PzqN5SbqsT530KNHkc48s4hKFHIKgmYM807TC6MAy61WmgJmsAjgG3YiMKmbty7hYg4wM&#10;aOXSs2xqutvA9pg4di3DZWA5jSyDgs6m7fOZB1o5SyllSoVHFh3fArTkU/xGTBh0iJZJS/dnu/+0&#10;PnabvN5xuPgQv/Rke+YBUMjm5IPlkdtrYw8WBm/PD92dHbzX9+TPM31f78w83J25y8UOislTcyO3&#10;RgduDT77crT/q6Wpe7jN7p3VJ9vLT8YGvhjp+2J3tX1j4cHOavtA92ddbX+YGP4at/7saKdXQBhh&#10;43pZB/3E7W4KdnRh5v72Whdms5uA6cVt9yxO3lmeuaeW7i7P3V+Zf7i70Y3DDDAoM3TyNJu+wD1e&#10;wO707m52H+4PiLgrx9QZPmtpf6f3EDdKwI4SDybE3BWrcld+PKvkLMiYcyrBNhE3gd8dpREX6JR5&#10;FmNFwNqikxbGB+8vTLZzjzEk7AoRM70x/2xvYxS3Nbmx0Lcw3jne/7jn6RcjXXeE+LmIeKVq2Hrp&#10;JzfcVMb6EHv1iQbXr8YN+gQbTtZsQLgZk+3WbOSq5TCrwSSVW17eUlCy5uTO2RhTSeV2TLmnpy2t&#10;9d/hbE6I9iYk+DHKWs/a8N2D1QEWfv5gY3h1um15pn1zsXd1vme0/+HTB5/NTXasz3UsTzyanXi0&#10;PNO5vz44N3wfuzpI3ho/2BjdWxsaG7g7PfZ4Z3Vob2scvz0xOXBvb+JhQrJMW3iyOPJwbvzx2OD9&#10;kb57kNvsWNf8RO+jO3+ZGGjbnOlSEMakh5Mc/OydL/5058s/dD7+sr/z/sb8iJIyF2BP5CUzr1y7&#10;CdGCANO/v9K3Pt+xvdSLXR+bHnw0NXDvaG9Cw9kxifFq3i77cFon2HHKsBk7+wK+TVFlLazMu0Ul&#10;nwSWRbfoIqY6CUobAelZRPUqa3lbcHyseH5sBr+teb+per6tofTDie+vl1FI//l54sez4PuyG2T+&#10;KmG4SuibIUXZLUqb2VEtLaQiQ/KIcUAPERU5oiIBTKBQcIAOVg5y6aGnw8aYjhLVUGMaclJ/lDYi&#10;N6nNgBSWCR2a+QKQUbCx4WfOws6js46jGgQ0BTv7NKR4kTK+ztlepo3Pk7pXGUurnL7rpPEyrj+P&#10;aa9Sxuuk6XnKfJUynULjD76PTuFVxgwpYWFDiltYSRsHmOBtxf2h5v3+NPzdefSb08j7RuhtPfAO&#10;2sdZ60lCd5WzvSq7kYEqyGpCf5Uxvqt6YB2A40XeAUtAnNclJ2z8UEcUAhm+LNjfN3wvS47rvBUS&#10;wMfrkv1F3vI8b3lZsmdd/GpQftKinxSor4OXdvBAdRpRNL4D6SSqiZmYNhHWoziImRgpB6fgFdai&#10;8ous7gwAJQmCISsFlEW/AtrTIMnw6YfGLnz00fxGv7IJzdmYHtJJHAXNL4fU5aC6FFDkvDIgjypy&#10;yaBuJeTCIY28QgmhNQ8QA2ARMrESduSBNAZCbuWmXMKohevT0BI2ftYtgUySdmHYyEzYeBm3KOeR&#10;AApEzKD3YhCbeszikFGMfBy072thzcuS6zRpPokbKiFVLaKBcnpUFMCFvE8M7fuTmPY0qb+xC4aU&#10;84rSLj78hBsB7DhNGeD0C9D7tLGZ1DbRkeKcVww40uoX4YCKx23suB0SF0AkamZGDAwzH+NXU5NQ&#10;bBs3bAAwovl1R3ErO986EY3RAACFlWm3MGZlV8LyekyV9QgvgVarnrcNP/DH+0bwXd0P67DlZRnk&#10;HCl6y1rZDD9fwAMt2CDB+quKBwDlImd9XnLAz3fAoM3A8xyCzpOYpuBB/yl4x4y8HYDLsIEW1h8Z&#10;Bbsa5oaStqI4WtaxNl2yg5DuCLbbxFgjd1dwMC84XBCRlgw8TMRID2gBregJO7fol5QD8rxfXI0i&#10;e6NGXA0IAuQBkFGLAmCp0Swn9FoixkUvGGBuwQaAAvABhAoVCJVZjwHQ6BPQvHZJzlKWgk+e80rh&#10;xajFtKiDJKgswJN1CmM2HnCJQbAPfAaUVo/p4NHAJS7z1jcN/7uT4LuTAOAIUEhrmEaR8coaCQNi&#10;shRyY3NVcJ4CdyZNJyguowG5BgnpYR0QJ2zineeclajxNOO88SZylkOOQQsRg15CinsVwBCVpLUU&#10;Ry5MACCyYR0s4WcpjsYFYFcqqIXmPpru4VdDAi7JRww3B0O68XoC2GHXHMPxhagR1hN+VdynhFOQ&#10;ZzafIh1UJ1veVsKgzV6QamnQhgaGULw6tzTmQK5loi5x2CWfGOqwGwTAQzGXHHgFwCVgFSI7Dz3b&#10;bxG4b+Ih20QhqzDiQFEJXXomj7oK231GnlvLMknICva+9Bij5hG0ggOjmGSWkLU8vElM8hu4sLyZ&#10;dQXJKCJapJSWGQ0/gKLtCEMWQcQmjjhEUfg/ImsYSc6vLoVRMJ28X5XxIfsbyMSjZfn0yISlZREs&#10;zbihESJ1aZgs8iqfvqngYh0aegw5x0NO7oFRymFDOWTItWZdpTxKKKrHyEM2wm65U8+GW/MYOCYZ&#10;1WvkhexQJy03/zahiI3HbM5urc1KeWS1lGY38AATzSq6hLP/G+p6O2Hpwe70nd2ZB7tzDzcnvjoC&#10;EFl5ujf3YGfm/sbE/fmBr2Z6v5x+9sXgkz8OtH0yM3h3bvDOLADHyO2NybtMwsj8xO2pkVv9nZ9O&#10;DHy1s9q5NPNgYfr+xmLb3MS9xcmHOwvthNX27fmHM8O3Zycf7G/10vDDPOoEY7+fge2l7nWTMD1H&#10;+MH9nR4spg+/17e/0009GOIdTWolW4T9vo3lx5urTzZW2jbXOrG7g+TDKZlkj06dxWOHDgijVNLE&#10;EWmKw1yikiaPaXNU4tTuVu/eTh+POS/lrUi4KzzmHGajc2ute2G2jbA3jt0eErDW+KxVysH0ylzP&#10;2NCTucmu1ekOaD2w9ybwa4M7K4OE7cnNhb7Zkcfzo+1LE1078wN83GTRhCvotpKKlaRiq+E48vOX&#10;j5faQM5Vh2MNOzkm3YqIN+p28rnvOCzbtPGX3bLNvINsPJ6yMmfsjGkPf9kr3mJuj2yMPuZixtXU&#10;eSlxGrvYNdF/e2LowWDvnekxuMf+nbXh2fG24Wf3Z8c6ADhsvC0Te52CHV+a6SDujfMpq5zDxWPs&#10;9OHGCG5jBLs+hNsY3lp8tjLdiVvtk9NWJPhJO3tOQZqhY8Zxy8+WJ9vWZ7s35/vW5wYARNoeftH9&#10;9Ovxvjvb0w8ZO4O0zQHm/hQTM8XATFG2JjfnB6f7H451fDHX9VlEvpsx01IWhoS2wj5YkhxvOJQk&#10;m+zQKD6wS3EpG6sJLcIIaJUs6xHkXLyzhLYRVdVC8qJP3IgoG2EUp+06bbxOG17lTB/Kzm/r/p9O&#10;I5B+PY/99SLxn6/T//I8/S8vkn+/TvztKvHDif+bqvt9yfE2j+wVGgFZzsZJm5kBxYGdv23n7zqF&#10;ez4Z3ivFeiXYsJIEhFFx8c9C8rKTlzLQYxpKVE1CXKLARzTkgo3bDMieJ7RvsoZXGX3VLah7RSUH&#10;6ueIqslZ83FChzAlqiGnTPTTiPJt0fG+7PpQdr3J21/lbK/hixzXngTVlzHDeVR/CU20sLrgEuVd&#10;olpIeZE0XmeBPIyXWeN1zgzf62ZMU/JJi17Jx4b/+/MwLL87ReFsAEG+O499OAlDelsPvq54XhQd&#10;b2ouJDCnwW9Owz+cR384i37XjHzbDH1zEnhf8wKLAHwAhYA+vWv43oGM1bzfNoPfnPheFu2nSd1J&#10;XNuM687imrOY+iyqhqcA8FEPyasBadEjzLsFaSdCEGhDA4v4NdQwNOX1dKtwX8/eckjwYT0tBPdu&#10;pKcd7LO0HvQbTet1cn26I4fsEGjAKScCEKDehYiiFFKChIC0nKVMzYThJI4opHLjgCGgLAeVgAJ1&#10;aEtFdaA6cHDLNFXWmqAoSDj4eb+0FFQUAsABiqSDF7dzQiZ62MyImFhwei2irbbsbeFycSsPMAVy&#10;AMIAPoNKe1X2nKasXg3DyMeiYQj+PlzoPG09SxmRDW9IWY9CVeiTdj6UGTIvBqRAIc2EDhSuGJCB&#10;1JVD8oxb2NolA1l9XrS39B4a9Mjd2UXW1ExqQFarEUXaJci6xYAsMRsr4eBkPSKXkmjk77rlhyEd&#10;zaMgmnjbTik+YWVDhkAbACiQLch5pLUCtwmXQGMcCc1JQtVMqk9T2vO04SpnuSpYX5TsQDzXBevL&#10;sv1VxQkSDnoPIPL+xP+hGYA3AbajI3Pm1lwq61XeDFjQiCpP45rLtOEybXxZsAFuvsibgXpbfC8O&#10;ailAkzfJryFDCeHJwvMFHJGS5028XY+c6FOSbUKcnoMx8PYsIpxTceDVUCChAsN74hEjO9ag4iSu&#10;O8/oAZsAQYCPazENlBZWUIqqzpPa0wTqLAGYgy15wDUzp5nQw/vQiOvLIWQDlPXCF0DmUpHtUjyQ&#10;X8rJTTq4LW80soIfcBChHoBaHUAqIIlaWEEDrRiQlMPyfEB2mjYDWEAOpag5apdAuxyoF1DsPGut&#10;xrRAIcAZF3nnZcF9WfCcZZ1RuxgkEFaaaRvsqifM5agx3Yp22wDgiCGXo7mwDnV1hNTFFm1UUzYA&#10;CFiiOLQZeysYm+O04IF0UQ2c5N2AHXBAi07QwbAst1y7QgLsADS5YZGYR16IIZcqkHkmoE14lOmA&#10;uhjVV1NwMHJUn4/q0yFNJgg0o4ZlsuVDJeaWaaVkpYi8v7OoEFGcBhbocaTlOCTe8sICNBN1ySxK&#10;WswlhVOQv3yPzN+KL+g1cm5GaoImftDMs6noWsGhlIlR8fBmGdWpYtgVNMAOQBA1BwuYouUTgE5s&#10;8iNILvWxQ8OwqY5sahqcaFfSvcgVCsujRWETgDaQF2AzJ2A6DpiYASPHq0eDSo6WzQfkjA7TsiET&#10;u4oO/CGkb1mVNNnxjkVONkiJQtpm0q0AEMkHkJuWYgi5ToEtaCqyS572ITd3WRR8yoCcqfg1EbvY&#10;D5cDHrKJ/FZB0KWIBfSVtL2WdeZjpoRXjnyohLW/oWx2MTD9AtIMYbnjYLUDO/+AstJOWm0jb3Ts&#10;zT/cmXk83fvF4sjd3bmnq2P3KLujB2v9q8P3pjo/21vsmun7fG+xfbr/s7HuP+NWusjbfZjF9tWp&#10;B+PPPp3p/+xg/Rljf8TC345qcPUAX81YJKz3HWx18g6GZbQpLmHgYO0pZbdDwZyl7/Xub3bgdvvY&#10;tFn8bh9h75mcsyQ8nqeTJ2DjzkbH1lrX9no3ZnsAsz2M3ZvY2RrEY0cP8WMH2JH9nT7KwQSNNHV8&#10;NMtlLuP2BumUaR5rkUGdplOmZKD99FkOY4mEn1xeaMdsDvCZa0LW+t7WyMTwk+GBx/1d9wkL3Snl&#10;bki0YWBvbs09210epGyO6VlbNt62Q7BjZK6xt/vVh2MBwUrRgM8ZsAHBqpEyydnulx1MLfTeYW72&#10;21lLWcNhwUoOyHek5EkucVx0NG0RrSspk+L9QStjzsGatxzN6qhzBwvdRyt9puOlkGxXRJybH37Y&#10;13mrr/v2QN+96cm2+ZnO0YEH40NPFic71bQNLXmGvNa7NPN0dvzRzkofaXuUgRmXUhc1rC0Va0vD&#10;2dVyMRLqsoqxbuJsWdjLXtF2SLYXUWJjWqJdAPkvHO9OsPenjzbGlcdwMN4ixHsUh1EdJW9jZcz0&#10;uJZ4GpBcx1UXUdXzjBna3M8zpudpw/uS7Zuq62PN8/EkdJ2zlf1oiKEZVZ5ElWcxzUlIfh5VXia0&#10;LRME5Xlcd5U2AXyU/ZJ6WAEKDTm8yVt/aIZ+voj/ch7/9SL+1+vkXy+Tv57Hfz6L/XIe/fUi+vNZ&#10;+JuaB03iiGguoAXml9X90qpb1Oq0IPllBLdozy3a94pxHhHWJdiLaagVl/A0qKiCGABDqMkRFTGF&#10;RmRI8DOhp+aszMuYshmS5SzskoOXNTNDyoOQkpA20oFawsrDgAzvFuzCwSUn7xzgo2D5AXnFiHx/&#10;GvqmEfjpLPIjoEMz8O1JsGVe6n+ds0PxoFrelOzvK+6PDd/bmhsSAEFrTMTyHJp0iBvcb8pOoJA3&#10;FddHUBc4t+F/W/V+aAS+a0a/aUZeV3yXWft13vm25vvmNPjhxP+25gGhfVt2vyo4XuStzZj2ImW8&#10;ypjPkoZ6WAVMU4uokDAADEU1cADytVp2FZyCC0CQCPCHquITv8yaYKXml56GFWdRZT0gbYD02tgx&#10;Pd2nIELyyA+CGrJfRQppqWk7pxKUVYBXQnJ4QKBtrytOEONqSAlNZLv8wCE9iFnYMQunFFBUwio0&#10;uhGGlj3IOVCIBcp/mbOfZ2zlMJCHvh7VNmIgUYAmQCHaYkABMlMMyFNOQRaF8BCCYoH8ZFwCZP1j&#10;Os65RdWwKu8VZ13CjEuYdgpKAXklpGgmjAW/PG7jgyiqmJsuBSnthAMk5SBcWuaQU8wigpq561TQ&#10;MQvDh+sjL/KmoIEO14ICwKXzXqlXRfGqSCVo3/vRoENrvMAAFJIFrfVJQHehGKinBA1G6GAvEEBL&#10;cbX1mBIk/0XR9rxgqQE3R1RnKf2rsjNp5/q11BtpB3pzyggFj6gSkCUsbPgJaBIzMxM2TsIKiQ0p&#10;aeMC8AF8A4I3YgBSUF06wNPnOctZUgdgVEL9TFJ4lMCgzws2ePTICKPsfF1xAZe8KNkAOl+VbNd5&#10;I+KPuLoeA/nXAdY345pqUAZ/qytkuawBLHhVsAGAln3irIPrV5O8SqJXSXJIDiwCrEd+6BDjoIQW&#10;/p5LeuASE7IOVPlB/ZGGuQFQ5ZAd2MQ4r5oCZQ5oj0TkFfrulIiyZhIRCj45oBhwWNYrAuCoR9VA&#10;sWk7Dx5cxMgATgWkgLuIWXhs7KxHRbEIcUCHOu5exMTOuMQ5nyLnk5ZDsqJfAlUN/FcOyJD9E7yT&#10;UUXOIwzoqGYhXsXaCJsYYSMDHgQ87pRTGDJxhEfroFgTA0845K2LvLvWml9znnWeZR0vq4Hrkv9F&#10;JfC8Ergs+i5L/mLEdJpz1VPWs7zrZTX0sh55WQu/OYm9O018vEi9aoTLSUsljRyZn+QdjRxyFV9N&#10;WRNehVPHNKuOYh5Zyz+bvpK0lBPmRs5V+VdGedGIQDov+po512XZD0vACzi3hJzTI8/3lZQ1D7IK&#10;iBPQpL3qQhjNRkbhDuImWJaBzlOWbERXjBshlRNANvpC3IAmiWQcRbhK0pqPGVN+VQYKEDci324h&#10;ABpdPmKoJK2QfyNjq2aslbSlmrWeFd2nBRcUFWS7mrA003aArUJYj3yaeVC85ZgdDbigSUOtgAAo&#10;DpGObQcuUdI9WhagCTIglVMUnD0pc4dFWqETFkT0LYuMapFSXGo67PXqmEEz26Ol2+QUoBbktEZB&#10;M0kpcIBVfgR8AxsBR5wt375WOdUsJbeghObQ0PVSkkvLjLRiGieckphdFLNJCkAeXkUSDeiwoHho&#10;ApRbVgxqEw5ZyMxHDmrt4phDmnDJkP2vU5wEqgvr0bzusKESNZVipt8cbXaKKZPY5Sfb0/cIK22H&#10;K0+JC48PFx9h5++TNrq3px+tjN0jrD2jY8dYhAk+aVpImhEezNmFBAV9jXc4Iz1alFDn4kZqULpZ&#10;sBwGlVgWpt/GW6y7KBUr7spPKxrxEQWGttp16jvO6ndyhl0ndzalw8f1OJ9qL+OkemVbPsW2jr+8&#10;t/L0GDdEww9trj7lsxa5x/PUwzE+a4lyOLK21La70bOz2b+x1r843z073TYz+Wh/Z5iwP7qz3kPE&#10;jZLwo9zjRcCO7Y1u7G4/kz5PxI9RSdMkwphYsAZEsrc9MNT39eMHf5gae7y10ofZnGAzcELWgYSF&#10;NbI3XZwVC3PVLkDm6E4RoWJnXvlZJ3ZyybDfdJKLpgM5YVS0N+oW7phZy6L9ISl+TEIYk+DH9cfL&#10;djFGTJzRMVdEpGnqzjB5b4R2MMU/WhBS5xibfcqDSSdr0S9cd3NXbOw1NWVOeTjlEW0GpDtqxjJt&#10;f3pi+NHo4KORoYfD/fcWpjuWZnvGBx+N9z3Yn+uRk5Y2ptu72z8d6f16Y6GTsjvMw427xJiYjhzX&#10;U30ybEiBj+vIaROt6GSXneyam1t1cfIWekiBc/C3ZIczOsZKUH2YNjNTFnrRxWkExacRaTMkvojK&#10;3+QM1wnFu4LlKqZuBCQXce1lSn+Z1L3KmhBkJPU1vzxp42WdwrOI6jymBLV7nbO8LzmeJ+FE/cuM&#10;6RW04VL652n9i7ShGVK8Ljq+bwa/Ow39eBb5+Sz6yzkAR+ynZhils8gPJ4Fv674XWfNVAkXGhzyr&#10;XjEULKqlJvV0t3DfwdtxCTAe0f7NHJaQgpjQ0Qo27gkAildStPPgZ1RNuZlAiyLFtMZcAERQX4iG&#10;AsuEjhqCNqJo3y8lRNSUQGvmC2BKXEvNmJnNoPx5Uvc6b/lY93x/Fvr1OvE96pCIfH8W+eYkAOhw&#10;0yHRWg8AE1xnLC0TDfcNWICuvC45Yf1m9OQsoQcWeVf1wK5KQN6IqGEF9r6tuGHXRdL0ruL7UAu+&#10;rwbeltHKN40Q1Azk/7bigtbtq6L9RcF6jYbbzZdpNEEGcruAKi06IAfUL1Jxv6t7IP+TiDpt5TYC&#10;8uuUDnmgr7q/P/G9KVqvk9rLuOamMqHyKx5RwcG78YMS16MJyQUHt+wRZOwcoEPQs5OWZSvqzkkZ&#10;4SoXaRM0VfMuQdzMcqtIoLLQ2oZilEPIwAKUHlZKQXkzYThLmV+W3M+hbZoBjQex1MMBoDEnMeAP&#10;GSgWLCHB8ZCQ57SwEk6MWphBPTUAj8nKjhoZaTs34+ADYN1Y4KJxooSuHtPmfbKcF42h+HVHkBVQ&#10;EcBEGJpo+mOHgmLg49xqetIhEtM2LBLKSVjhUhDhKk2AVzQfxJRxi+HgsJGWdQqgiX/TzwHFg/JA&#10;SYBIztJQYOSbFS73CjDxNAhL2F7wi09TOkCHZkwNT/Yya4I2OrBL2sGPWVg+DSWoPbKLcUbero6z&#10;ZRViEhYWFD5iOo5ZWYBTBa8koKWifhE7F0Ak7xYCfwPhnbQMdIA/AGvgJ5JkgL+AtB5RAlsAUsC1&#10;AFV/uIp+RP1b1tdV58eG99tT309XoR/OgpfwP4qpm1EVUAisw+v3qmAF8oCVd1XXz5eR7xu+V1nz&#10;u6L9KqUHgY9aWEbBflhPD6opfgXJKca7JAdW/r5HdgiPtTVQyAJIKvjEwEPwxIF4PtS9sATOC6F5&#10;pAKTlKZh7buURJsUp2SuKGnLFtFeyHAcNjK9miO/jhazcuLIBlYIp6QcAqec6FNTfdqjsIkdNbND&#10;RmbSKch5pSgoD7xLNi48AuScN6aBmodnAZgF9ZxxS2iYGTQ8Z2OHoA5t3GzLNqgSQbNn/RaJS889&#10;y7ou8s5mylGNmKCpfdKK59JI2s6yTmCResICzHFV8r8+ib1pxl/XI69q4YxPfV0OvKgF4Jhawnoz&#10;ktIAiMl7rqqBq6r/FbQBzmLXtcB50Q2pnrHV0qjXJNfqt8gENImWl5R8SN8KWIM8t96ketoBcHCS&#10;dQGm1ABT6uGLFgk1YW/KXkPuv6xQNqSgYT2KcwvUkrYCuED+haihGDNko7pCwlBOW3MxQxGIJG6E&#10;rG6i6rT6WlBgv9bSmA1pgTluIv/VMhZYIidjKQvgyEXZC8h1mnWdZB0nGeQ3thwxwqVbbt+Qx5eM&#10;V3UzL+bGIqQFByKfngNocmOjqhOTtCKiXkw0SykG4SEk5C5PSrbKyEYR8eanXnioYO8rOTg1F6cT&#10;Ht4M+hhERAAXh5LuUDEATUwSMqw4VHSLgmqWUWxKmltz7NYw7HKqQ0716Y5DJrZfxwyb+GGTIGoR&#10;xm1CYBEo0s0sa1iBFLaKvK0QxB4dy6k9dmgZYasg6ZUDt/2GstlG3ekmbXftLTzeX3qKmX1wMHff&#10;TB99HmFehmhhxVpCt5u0HMjo03LGgoyxoOVtmkQ4i5jIIy7yyEsqLoZNmGfsTUjI85LDSRlxzM5b&#10;8wnmPqbZL4PkhnXvwkMsmQlS/FDRgjv3kppOQtm442ROuIWrMR1efzxrZS9UHMQT/3FUhzOx5sM6&#10;gpK1yKGMsykTDOIohz7HYy3ubHQvzj4cG7k7NvpwZPg+UMhQ/9dAIZitAcrBFHanf2+rl89a2Vhu&#10;X55/sjT3ZH7m8d728MpCx+5m/yFugkacw+0ML8+0YdaHD3cnjTKyiE04Im6tLwzNjjxWsXYURysG&#10;HsajJENzwQyfHtpiUIIJijZyOsyFl1rQY4FRDhd7sPM9bNyM6GBWTJiy8LbklBkRcZqGGcGv9a/P&#10;tK/OdOyu9u9vDREwI8yDadJmPwczbGGtygjjRys9gv1RJXVRSprzSXav4xIOZlRBW2Vi5zZmu9jE&#10;ZQVvf3WuZ3mmc2OuZ2Wqc2qwbXOun7AxNj/W1tf++VjPF4TlLjV9Mao9jKgPoprDmPYwrCb4ZXtB&#10;xX7OclS008sOZtnBKjkYaRMloiYUHcyig1Vxcxp+wYuU7mVK9ypteF80v8mbXmaN78q2b2ru85jm&#10;Iqk7j2ua0J4GlQqrT6Lqs4jiPKp4AV+QjPlt2fmu7IQtr/OGDxX7Dyd++A6+RhYeNvgatmLfW76t&#10;uX+9CP96Ef3lMvFLa9oqUMivF/GfzyIfK+6PFdeHsvt92X2VMl0mdDWvqOoRZcysoOLQI9kPKAiQ&#10;/FKcW4iBFFYeRjVkYIuaR1zzSipu4YlfUnLwSg5u3srKmI4TuiPkT11DhY3NgLQCDTgLM6GnA5dE&#10;VGTY5ZUgw5GQkpi1svMO3gVoT87yoer+4TT0y1Xs1+vkz5fxH8+jP1zEvkdGG+HvT6M/XyV+vor/&#10;eBEFHPnhPPr9eezHi9hPyNV66CNA1XkE7b2K/3QNB4RvSAJUHBIgAhAJiHo9rAL+AHz5thlsDaAE&#10;PtSBSAIf68EfzxM/X6b+/jL/1xfZX66TQD+Q3lUhB9QVfwlMljWfJw1AHghuyk4oxt9fZf72Ov23&#10;l+lfruLfnwS/b4Z+uYj97SrxtxfJv71M/ngeAjX6b3DAFVSv40XaeJ3U31BdwkCHdBNUr+IRvMwC&#10;KeqBXWoBKejfzcgRoAYqcFQNoFDwy1DsFVARl/B5znpzI80EGv5vdQ8oQUSRlUDK2DJatLRGNMwn&#10;Ce2NzEOTN+sRVZCbEzlgBDSjkZ1Bq1cfDoC2ddrJAxWEBJKM5uyYWXCholcMzfozEMWMCYQKWfiG&#10;lWggIK4ueoXNmKrsF+W9woxbkLDz0OwPER6KWkVmLsqUgxszHWeQ7ElSTkE9ipzJRpD1KLLIybqF&#10;LXMHpIIZN78RR0LYsmlAXmWhuQ+lKoXQ8FDCzgWYABApekUZB7fgEaec3Muc6SJrhGNyXnHMivQb&#10;EMqnJnlUxICGHG7FyYtbmFHzsVN+kHKgvqWomWEW7tolWGCsvFtQDclqaA6UrBlXFXzIsDTp4EJJ&#10;0i5u0s6Mm+kRIzVpZaZsLEhZJ+88rYcrviiYr3OGy4zuMq1tRORnCfVZXHWR1MA64Mt5QgvpOmM8&#10;janrQdllXPsmbwUKgX/lq7LjKmuB5xU1MX1KNDSjoq2o6ateJQlSWE8DirIIcDoOhnuwRFwd1LI2&#10;PYpDE2/HJsH6NNS4jVeN6E6hCQ4Nd78U6iRopPt1VMBBFXNbSFmn7c2QtycY2FkZY1txvC0/3lFz&#10;9mX0TbMY71FToNodskN4Oh4NzamkulTIF5xTSfbr6SmXMOsVVyJqZP/bststBhWtSIr8uF1I3p5M&#10;exTVKDJfrUR1tZi+kbLcxMQ5SVqaKeSA/CRlq6WswBmv66HTjA0FZ4kCKFizAVXYJjzJ2K5L3kbS&#10;0khar4peOOZVLQQKDeByE6TmouC9KHnPS558RJcJaapJ80XRfZoDOnE9R3OqPc2svZlz1AAj4hbA&#10;l0rMXIwY08geE7k3zQV1wCXlmBn4o5KwVls5n6NsPc/L/pfV0HXJhzppyoEbH6/VhAUQ56LkOSu4&#10;6mkbJDRSkzBVUognSq1Iwq2BG9O/jf7ccAakcsIMhYS9oMSwrKbR9haOWKsZKxo/yjsh22bOeZpz&#10;weWA1S4LXlQYuNOME7ZUY2ZkqBExAh7BlhtIavm5N8Zdco+OHbaJkCcPpxRo4GYejVVGcSiP7Ao0&#10;fIOsScREgA8Nn6DlE9Q8PCS9CG25ARGbggY/ZSyMlImxKI4scuQuxao4sqtoqPdFA7SKvOq5VXS3&#10;iuFS0jxqRsDACZp4Hi2KGg0cc7O0SCmQFepxkR/Z1XS77tisoRplJIOM5NDSf8PBD1pku7sLT7fn&#10;2yFtTT32y7bfRkn/80z03+v8v9cEBeM6H/OUut3NPpw+2h8jbA+uzXXOjz/GrA5SsTNH+LmN+Z7F&#10;yba9xR4lda7ipPtEyz7ezMsQrWzY9PMmvJyJExclptqpWHCvIow3MearyFFCuTHz9A8i3KjsYMzO&#10;XSyaCXUXNW85yOhwZRup4T8+jXJd8i2rZItFnKAfjMsEW9jt/tmphwP9t/qefT098WR1sXttqXt5&#10;vv0QO7612t2ybO2ZnbgzNvjV+Mi9Z11f3L39n8aH7k+O3O/t/Gxs4C4gyO5aLx07tTB4z6eh7a2M&#10;LM/2L0737a6PHh8uH+MXx3ruTfY/Wp3s5h0scPFzlNVhwd6E7mjeRJ93cja9on0zZ5t/sLA71708&#10;fJ+8PqCgL/EIExQUBK53e6l3e3Vga3Vwd3UIuzVC3BvRsRbTNqqNv2Xnbhroy9z9Sc7uhJGzg51p&#10;szJXLZw10voY52BFTN30Kmlllzjj4HGJi1ouFv7SYSO0M3hBHcMPzQ4FxScnRrXI3LJgZRbtbBDj&#10;jJEW15IiSoJHtF2w0StudtHOKDmYeSsdfsJKw8+/jMmeJzTvC9bvqs5va86fmr4PZdv7oh2+YtC0&#10;Qs4t8rbLjPkyaTyP6wERAI05B+tWEQH07AV8HxOaq5ThQ9X1XR3ZkL4v2c6jamhknwTlb9BUEet3&#10;Df9PZ+EfTsPfNvx/f576tYUgP5yiKaygne9Lrucp41VCC6noEES0dK+M6BJh7dxtj2i/1V1xMyEW&#10;B+tBOSFlOCo5OSUnHzCl7pcUbFxYLzp4RTu37hVXQWCs7JyFVfMIYf06rr0AnTMywkqiS7ivo63r&#10;aJte8UHRwb8EogrKQZi/a/h+gOKdo8m0kIAeQP6/QRYYoe9PI8AZP5zHfrhIfHsSaYFC8ofLxLfn&#10;kXd1/0+XSeCSHy5bRHIKbVZ07ndn4W9hifpOwt82AwANiDaawZcFOzTroYHbQpDAhwbqNYEVuC6s&#10;AKZ8dxr56SLx00Xy+9MYQAzs+tiA8kS+O4tCbm+KTkiw/acWBgEk/XKV+A5dMfix5n+Rtb0vuf/l&#10;Rfq/v8lD+pfXuZ+vYt81A2+KNgCsswgaFAMKeQ00E9dCOo2oojrqTTi9qIYU1RBfZY3f1t0v8pZ6&#10;SBHQUKNGNGXmRd6GHKn5pHELxyY+NHB34d27oZDTlmViy/ZWVguBoEJC+HKRMlxnzXDXVxkTMovJ&#10;mc/TRiAJYBpo+xZbntaKXknWKThPGaDZjawH0sZmQpu2CxySA5+K6oZ32MgM6mkg7WW/FEAkAyrY&#10;MqF9V/M8L9hOYioA3+u0oRFRgPrmvMKEnZ2080FEgSFKAQloecRA96tIUXj/Xfy4lV3wyf1auk99&#10;lAII8IgKXnExIEH8FFOh0YGQ4hJwueZ9WbID7aWd/LxXBMXOt7pegKJKQWnCwgSwgDJ/OPG9rbre&#10;n/ieF+xwuXpMXYYyuIXloBxSqTW9KGk69isPvTJC1s4JackR/VHRLQxrKTYBBtgIEORl3nKR0DZC&#10;UgCpUkAK1VIBfgorALAaURUy4okoK35R0cuPmWkeBSGkP0raWbWQDNir6BNWguLThAYIphGUVgOS&#10;gptf8ArhGGCgtI2Zc3ILLj7gJqD/67wZ/pgvi7Y3BfvztPFl3nqa0GfgvxNSVKHAfknSCghFDWqP&#10;wnq6jrVj4OMNvH0jF2MVYgNqakB9ZORhlIx1MWXZKsE75Id+HSNkZAJ7AYHVY7pG3JQPakI2kVZ4&#10;qOLiRbQtLmlNQN3iUzeZB8s6PsGjoYcMLK+G4ZAfWcRkPagXe0/D2TOJCR4tLWBgJhyCfEARMiOH&#10;+nE7P+9XliKqWtxwlndclf0NaO5HtHG7oBRSl6O6ShRNxy1HdNWooRzWIXdqCVMtYbrIO6+KaErz&#10;ddF1kXdYZIcNAGVISTS548agtRjU1OPGs4wj7VECTzQzN9YkrquyF4CjkbUXQtpK1ICwI/OPMDQ3&#10;UfGaqOsFmbVelryAMpcFz0UepN0N66dZABQLQE8taS1FTIWQPutHfk0yXhRbJ+dX1+KmZtpeT1ha&#10;kY1N9QTAkAfQ5CznBg4AUGikbI0MskE5K7hP8y4gqhrQScbeyDmraVslZQU0Kcb1pbgBACUf0eYi&#10;mmxI0xotMqHemrixmrbWsjbAkRNUckcpaq4mbFDa06zz38L7tRIKQQxccl1CeAQrsAtKAj8RpmRd&#10;1ZgJkA5Ki7gkDJVmzPrUrdm54oCRB1wSNPEBEP1GHgqv2Or5AFYA/kAzdAxc2AggogdGERxwKWtK&#10;Lk4rOEAjOEqaRUE1iElmKdUmo6D42GKKTUazop8oKIFNybDKaRYpFQgG8Yf8qNXpcqDh400ysl19&#10;bITT5VS1iCjlYuU83G/IW884lOmDvZGVmY7poYcz/fdY230F7coPCer/1RT9mDm69mFjmrX9xcdz&#10;I/dXZ9qXZtqnxx7vrg9j1of214dw64MM7LSUuuIQYfKmg6sA49xLSanXmq6DqHQpqd6ys2bt7IW0&#10;Dlu3H1wHqScOPOBIXLXHx44xN/tV5OmYFmdkznulm1kzIWPE5ywEn2QlqcfkbAc551HQcEhY7ZSz&#10;Nji0BRJuYnt9YHTo7sJM2/zM04XZ9qnxh9trfYszDzeW2zAbPYszD6ZG7s5OtT+8/8k//9O/63ry&#10;2dAzFDt3uPfW3NjD/Y3+/dVnc6OPpwbub8w9210b2V4c2F0ZwiwPckmrK7PPxobaJ4Y616Z7t+b6&#10;t+b6NmeeUbenqJvjKsamhLSoOFrRsLYouxNLo49oe9PH2EnG3jj7YP5of3oHKGS5b3tlYGmmY3n8&#10;0dZcZ0J/9P/9l/r//V3ayFylrPRpGVtOEcEpxhu5WCllVUhcWJl4vDX3DL86pKDBjTMrbj40ZFOm&#10;Y0hBFdkjJYTV5KyNWbCzU8ajjImWtxyX7Kyyg50zMzJGatpATWhJSR0JsCNrpuWs9KKDBcuTgPB5&#10;UvU6q/9Ytn6s2IE8PpSsH0q2N3nzZVxd9opKLgFgx2XK+KJou85arxOmFxnbVcoSNvAucra3RRu0&#10;tK6TOjj4BYr6pkUNr6Ljx2bgl/PIz6fhv17E/noR//Ui8fcXGSCPn89jv1wmfjqLfKh43pVcr3O2&#10;ZkgV0ZA9YqxbhLVxd5z8XeSfQ4r3igmw0kIQ5LQjIEOTY4E2ah7xCWiGi1/3iU78srOwvOwW5Gyc&#10;ooN7EpBexZHQNoOKrJmVt3IiKrJPgoPkEmIiKlLRybuIqd8UXW+L7jc5x8uM5WPF+V3D+9NZ6Mez&#10;8E0Hw4e672YY5X3N8+N55MczlH44i4D2//w8+b7mf1vxviw435Q9UBtXadPLnO1mWORV0fm65Lzp&#10;9kCnV30v8nZkUYG6tRFtfDwJAGe8rbheFe1w5NuKEwT1AxqX8d6M7AC+/O1lGogH0AeuclOetxUP&#10;6ilpBF+jInn/ep38+6vMzy+SULbvG8Fv6v63Bcd3NT+Q3DcNP9zaWUx7HtN8rLieZ4xXKTQQ9rZk&#10;//ki/L7kCOuooIJAhyBFV0kAPs3ztB4Og4f4fcP763nw+xPvRVJbCchyLiGAwmXaBGVA5JTQn0Q1&#10;cTMrqKUWvWJkytOajnGe1F9lzIAjsGy2HKZVAnLUQRLTArvAxsu04XnODCyCItGElSB79agKmc2i&#10;+Tjasl8G56J80saWHYYJIAOUzyLYF5HWxeQ1AxfjU5FBs2MmRsx4XHAL60F5MwrtftV5SvcGRbGx&#10;vCxYTuIaAIW0WxC3c6HFxsav8A4W3YpDn5IU0YP+0f1aqlNKSFjYOZeoGlQCJdTDCjQI0pordGPX&#10;eTNeBk+qFUwHnqP9IqW/zprgxqE2YmZW0saNGOlxKzPrETRiaigzmn9UtJ1nTXVg2aT+FNgL8Cih&#10;q4TkUTOUmR7SEB0CjFuCC6qJSTMjqqWmTPSImlR2C09jqrO4phGSA76fxtSN1hDMTWVCqYp+MXDG&#10;SUR+ntReZgxvKg4oCcBWxsnJufhuOSFmZqRsTKCHGkAYYhdlwScp+8TALnBrBY8waqRHoO1hZGTs&#10;7JyDk3VwvcrDvEtQdAnSdi48RGA7eBxFqDenIGRgOGQEn4Zik+Jt8M1BNqp4i+jAKiS4ZIc+Bckp&#10;PbTLyAYeHiBPQd8UUzaUzF2TCO9WH0WsnJaHeF645crFIiGDfqg5WDljV8nG8inrItq2krUHCAIs&#10;YpeRXKojl/LIpaJ6tYyQiX3jzg5Szie/8R9TCCBHdmmPNOEWJ90S5L3UIy2FNfmAEk25+teAt5Wo&#10;DlbKLfNnZAEdUqNJMWENHNNMmWFvPgicoW2k9Ccp5PgONp6mLZd5x3nWdgo/M5bznAN1nER1kGcB&#10;xYjW5AKKlEcK2TaSprOsvRozgmyfpO0XBc912fe87L8ses8R6HiBSwAmboZabroTYAkCD0ugDRBy&#10;OL2eMJfCOlhCAv4ohlqO/F3SnF9ZCCIPsNVWoH/ICk5s5hyQM4phm7EBzdRT9iZcGtnGuk4L7pOC&#10;s56zVzNAJOZ8TJeJqosxNI4D2AEsUkb9KJZCDAXXLYS11YS5EDbkQ3rArBpsD+vgKoA7pxkUJwig&#10;By73/9dH4r4uAZT4bn7CdjgSVuAnrEPZ4FyUUtZGyo5CDEaM+YAWGC5qE0esIuRu9SaqcGvG780S&#10;OSNBXlKQBatTw7LBW9HqETFJKToh0aZmKDjYVuBovJyDU/EIIsYufmuCS9kEhJWz9rR8gklMMomJ&#10;BjFRJzpU8nA6EVHO3afg5qn4RfrhipiN+43qeGJn8enGQs/WYs/k4IOeR59Q17qLxp2Gef3KuftD&#10;mvpfa7x3caqJu0DGjJH3p3fXBhcmOxYmOgibY+yDGT1nI6Yl1J1H10FG2bR3FaC+jjEvAtTL0LGV&#10;M6+gzqqPl6Tk8ZqHltFuVW04YBEXb15NGY1qsVbuYki17RIv2STb/IMxh3gzpNyOa3aLFnzRvO8X&#10;L+zP3Nmdf2rkr6g5i3T8MIMwcbA7eIAZ3VzuXl3onBy9P9T35dzkw5H+z5dnH471fzbS99nS7NOp&#10;sYdtjz9te/SXkb67awtdC5NPxvq/nhy8jV3vx28OjvXf6Wn7DLMySN2fM0mP1Fw8HTu3OdczOfK0&#10;/cnXHU9udT75evjZ/aWpru3FfvzG+M7SwP7KEHFrlLY/fbA9urXYOz/6aGX8CQMzQd8aFpHmjzFj&#10;+8vP1hZ6pkcf7S49S+jpDR/3NMS7jonTRmpASTKwduXkZQtv1y7CIQQ5WLTzMSUnt+oRlty8VlQU&#10;etbESOrICR01oadGVEQ0N4S75eBtO/hbYdVBXEtK6clAHjH1YStmPTllpOasjJKTVfPxzsKyFynd&#10;eUR5nQC5sn9fd/3U9P9yHvqu7rlO6y9SOmiE1UPyekB2FlVdxFRljzSopadsrIpPdp00vik4oEX+&#10;qugueSW1gPwsonqeMrzKml/nzD+c+H8+A/KI//06+Z+vU3+/Sv7tKvnXK4CPKOz6tuZ9lbVcgqSF&#10;FadhJfBN0kB3CTA2VHLgDwwAB9xLQEbwy5GpB6wAOuRt7GZAWoN7d/ABRGIaakCGj2nIeRurAdvh&#10;e+0UFKFh5xNfxjXQxK94RGkTM208TurpUTUFSAWUGMDoY8X9ruQ8j+qaQfWrrO1twfmu5H5bcr5v&#10;TZRFPs7ztndVLySQ3pYgITgATfruNPC64gThhG83qGyrpcvPQuvNKWxGNKBSIGDNWMuKomVTiT7u&#10;XkkamnRuEejKDZRAhq+RoiNf6edJA+j065L9dcXxquRoRNRu+WHSyoHM4Xhkypoxw0YQaVi/zJlA&#10;0V+3BnSAXZ7nrbD3ZQmxDhT722bgu7rvp9Pg+4rzIql7nrV8rHrhAf18FvoOKvzE96Zkb0ZV12nD&#10;9w3fx5obeZGvueDIRkhxBcdnjJcZY94jihhooFtpOyfVGqpA4xFh5UUW+WkFWT1L6NN2HiQQ7G9O&#10;kEEMqDWU7XkOFRWIBEoIMvkibzlLIBa56UFpMRkgGuwyniW15yk97AXVb/lSk8PyBgXgxEsQe2QQ&#10;qoHDMg6eiYdRHW/YpXho1vvVJEAQkNuIiQHFK/lEjZgKOOn0Zu5PQl+PqODcrFuURh37klpcW08Z&#10;sj65R0M2wkslP7iZ+IMsHmxIwrNOHqSSDx6lNGVjF70iKAwQAJQWcoOHiKoXTToFINADHOTdwqD2&#10;KKijIcsJOzdsOg6bmdUImqRajSibKQRP5xnzSVJ/DThetF+1QKSAelkUCTM9ZWWC/FsF2y7JPgL6&#10;qPo8rr5IaRpRZchw5JDgAI+8SrhHZsrBj1vYcBWoAbhuNSyvhKTVsKKZQAH/oHIacbiiPOfml/zi&#10;tIObdXETdnbYdOOzhBzS0/MeQTOuQbbhPnHRL824BQW/uBSQwCkhLSVuPoZ7AUCB1xjgA0VRRreg&#10;gjtCM4rtHL+e5lQStRyMjrtvEhCkR9vHe9Ny2oZdcmDg7ZtFhwr6rpa9ZxUfGvh45fEOn7gkIC0p&#10;jjeFlGUmdlbO3M16lfmAyqNF7jKRDYGYrGTtc4mrCFmEBJ+OceMVBvmmU9PzflUtDvKMpk0BRgCC&#10;IPho+YOBdUCBStzQSJlLkZYDtxhyg3uTCkEVQhOvFLikEESTrTIeScoliqKAL1x4B+pxXSOhr8Dd&#10;QTsqAuCivvFSAyCCECRtuSo6XtY8r+r+66ILuSRB/SX6rF9WCCmTblHKI0ZTt+B18gE0gLIK4g5Y&#10;lxdDmmbaBvL8ohJ8WQ29qoWvip6WrqMOlZxf1XLeKo87xCmP4iRlrSVMwDGQWrdpBCLJB9SQCSSo&#10;pdb0V2AUazkCx5grCVM5ZgKZh1RBkfzQGFBrbMVxXvCclzxXVf9Z0X2StQN5lJKmaspSSyOzEkAQ&#10;SMiOJKYvxQzlmLGIQgzqSxEjoEA+pIUEF7qx67xBoibyddvq5klZgZYARP5BJAXvvyHIVdEHqYUp&#10;HjQmlUc8VE8BclkAZIGbfgGzbvALig0J1mEJ+f9bKob0Kbc87pTEkJ2pMO5A1h5Bi9BvQg7TIjax&#10;z8R3aJkm5ZFVxTDJqUYZxapkWBV0g5ikFxGRoYmEZFFQLHIqJC28eDysSoiTcbFa2ZFaQoH0m6By&#10;C7/0gLjeQcMMb811jLR9Ktgb9vIW9aT+hgX3NkL5IcttuElM7OD+Wj9ubYiGm91fH+bT1nX8XRNv&#10;I2MmFcz7r4LkbzOslHLl1E289B+VLPi4es/CW9+Zfboy/mB55I78aNYpWE4a9gKyDTt31SfdqbgZ&#10;fsVuykwMqjEK5jyXNM3Gj1oF6x7RStG4/zJMfxE5lhOHqOttMT0uosPKaJPK41nuwdj2UtfKzOO1&#10;+bbp0TtTw7eXZ55Mj9xamry/OPlgZfbJzNjdpenHcxOPR/tv93d98fjuP3U9/sPIs6/G+28tjT9c&#10;nno8NXB7ZvjB0tjT5fGnKxMdfNIqbm14ZaZrcap7YbpvYbp/aqxrf3Nqb2N0d3V4c7F/b32Ehl8g&#10;703R8HMHOxNby30bc93EzWE+bpKPGXWL9uI6SkR3ZOTvH+9Pog8udcGnwKeMRyUn36ukBnTQxOGn&#10;LdyqVwKa/SpnQt22fsFlRHwW4Ne9vJyFljYiQ8u0iZYyHOWgcWZhpk3HkIp2bs0jKrt4BRuz7GRX&#10;nJyaB04R1H3Cq5gKpbjyeVL7Jmf+pur6sen/+3Xs79fAB743eevbov1NwX4SUoGCFj2ioltQgVZv&#10;TP06Y3hbsL9Gmm2/Suqfp4zXyGLD+KHs/vEk/ONp6Jez2E+nyLy0NaUlfEMhf72M/3Ie/bEZBI0E&#10;+X+ZMV5EVVW3EIoaBWmR4UPKw5DyAHjCJ8aHZIeAIJBCCiLcRc7KRn0bdl4BBaXjAIXEddSAnOAW&#10;7jl4u3AKEEbDJ3me1MM3ve6XllyitJkZAS6xcxoBGcBTxStqoG4S1cuU6WPJ/b7k+qbm+64R/AHK&#10;eRH/sRn+62Xi+0bw21oANBsE/n3V+6Jof/0PJxw2oJAXrfkskJ7nbO/r/ldlJygrAEc9qLhM6is+&#10;MfKb7pXknMKST1ryy6ohBazA973gEVUD8mpICRgBuZ3FDVWf4iymO41pL9KmelhVDsjrEQAayU17&#10;FPIE2btphYMQnkPmflktqDiJqE8iqkZYdYL6FexXKdTp8q7s+tBAXTUfGv6fzqPfNUMvcxbAL3hz&#10;yh6gIm7RxYfXpuaTvs7ZXhfsUNR6UFYPSl9kjR+qLiCVDxXHx5rrOmsG2XNIDzTMbenRioGPSTv5&#10;GSe/cDNRBY1WIBdYJ3FtI6YBjYcGOhTsbdXzrmUGCzh1ljScJgwXaTTyguY9JXVQY0Ahz3PwE3mL&#10;h5sChrsxrX1Tsb8omM9TWiCPjJ2TsXNbvRFKgAkAEdh4ggxE1GcpRCqQT9R4HNBQ/Soymr4hxfuV&#10;pJDuCAqcdQkqYXkDOVsTncV1RQ+KtlMNyptx3UXGfJmzlUOaLGpYI/diBb8yauFCKx9EvYkmkuib&#10;MXXBI8g6ucAfcGmQ5DKItA/lAHvPU8aTuAYkH7m1jWlel20Aptc5c94rCuppoPSg1gE9zaelmkVY&#10;ULu8T1JCrkWVWY8obuPk/fLTtOk0bX5ecl8VHGmXOOeVttyMOqshed7N9ykOzJytild4ndIC2Ye1&#10;ZBNvW8/dtopxQR09Zgb4k+RckqSVh0DEKSr4ZIARdeQQzFCFKo3rmkldPaY6AWUNSgt+USUohZWk&#10;HfFZ3AKVwwNkacQ1BT8aPyqHFHDiedp4njZUgjKoVUTScS3cY84rAtCEZTEgKQVlRT8kNE064xa7&#10;VFSnkqbj4qW0LeXxHmVzfG+hl42bP9qeZOMWtKx9PXdfx8EoGdty+qZLQXFIyU4F1ak40vEIAvK6&#10;gLIuPlpnERa4pFXWwRKPtCpn7Epp24rjXR0X59UcOxU0h+LIJCKaxSSnkqFgYYXUDbeK7tUwQiZu&#10;yi1LOFD0WmARkPO0T1aKAEnoasgRvrYWN5SjmmJEnQ3IM1A5PhmwCCBCKaQBkkDgElQVAvK0WwT3&#10;0po3LoNly1srrCPLVngrICEPra3Ucolmgi3VmO4kaWwkjLDlNGOtxYFgtLkA5C/J+aVxoBA7P+Hg&#10;Ax5lfSi2cMajiiP3X6KEQwRXP0lZWnaylgZyaGs9RUM5tkYrIDCkQkiX9aszKDYQ8vsOkJEPam82&#10;ApqAooOcI9PRKFCCEYgEVDwf0OZb81eBbHIBdSGkrSXMN3lCag39mGtJayVhLsIpgDgJSJZmzllP&#10;WoFC8lFdDkAnqMsgZ/NaSJAtkBBwDyzLET1cFBAErttIAlWgbpLznOfGvAZKAgmoAjDlZrTouuh/&#10;UQuelT3nBfdlEY1GAZ2g4ZuWTQnkc9O5ctMV1OrXgZ8uyA3qoRYzFlrBhuLOVgQcnzpgFfmsQreZ&#10;b9WxbDqW1yIMWMU+s9Bj4Hr0XJvq2K5hOnXsoE3oNfGAUVC0HQ3DpKKb1XSr+lgrparFZEQhavpk&#10;1op9keQaWfNK+rziaE5LW8TNPV3s/0pPn02bcLSNNsxi2+LU06Fnt6YGHlAwU4fbE5iVASVzQ0GZ&#10;cfCW8rq1mmHpTRh/5SUCiFQs+37hko4yrSLP6JlrHhnWoySuTT0kbz7j4IYFh+NSypSGPqNnL+4u&#10;PNlbesonTso4q0zyDGl3gLY34JVuXYVYecPumefweYTF3OqgbXdLSGMe2apTNB9U765PPYDy7Cx1&#10;rEw/3F7swG8N7G/2Tgx8sT7XNjf2aGbk8cFWP3ati4YbW5tvH372+cTQ3cmhO30dn8wM3VufbVud&#10;erK71ItZ7tta6N5fG8Rvju2tjazNP1ue7V2e691aGdnfmlpf6DvATGPWRxenOhYn2/fXhzbmu3Gb&#10;I7itERJmErc+DH9mBXmp4uJlzdSyk5GzkCtORkJPDKkIZvaGhraqoa+raBsaJkbL2deyd81cjF9J&#10;DmuOXFKCkbmRMlJO/dznUdFFBJLkxC+s+/gNv7DhF1cBF9yCnIV9Mwe17OTBxtOw9Dwqv4ypr5Po&#10;k9dEwxYoJOxpWH7a6oe4iKkvYho08cQnAhmreESwEVIzrITWIex6hyxCLG/zloZfAkrfCEjfFtD4&#10;BYAF8uFxGf/5NPrzKRoU+K4WABz54ST8oeQBbHoN7eOE7jKuuU7qgQkSBlpETfShuCRoZATZk6rJ&#10;YSWxFYcF75ei4CweERbNUlGRk3p60cGrQCvEwk7p6AktrWVGSsyYGJBSBjos4QbPoaghBTBHzsaK&#10;6ah+ABQxNqwmFZzctwXb+4r7m7oPzRyueD5UvO/Lnm9PkOHF983Qtw3/x5r320bwe2SMEgYu+Vjz&#10;QUJTjlHzF3UzAIIADbwpo0GW67wVdW8APDkFaTsv5xRUPNKbuLtlr7TqlwNDVJAnU1AFKUg4QEk9&#10;oGxGtYAs0LCGvY2w5iSoaYY1zdaRZb+s0uoqeJ6xoJAuBTuQysuC7U0ZjebAKXDAiywQofNV3nGd&#10;NgO+XCSM78oeKDzA088XUYAPoJAXOVvVJys64ampARbLgJ4+SS0o//8R9ddPliRZnidaK/JWVlZm&#10;e3ZmtqenerqwqyqrkqEiMjMyg9Ej3MOZLzMzMzMz873OHB6YkVA0Oyv7y8p7Iu/9O+977GbXiKiY&#10;mNs1UFMzt+/nqB49Z69or/kl/YS2gQb0SfpJ2L7qccFCfhspEyUNzpgS5i2L8LFZ+NilXPFqN/36&#10;7YwbMiav+GXVAAxxZSumHeWsqMlumYJqQNhAQmifE4r7HpqUnLWIph7VVkKqdkq/V3P3ABNFOxRu&#10;v+ah2PCtIEBk2h1y3PABUKadH+O8GZLfiqlBALWQElSBhgUZMMWJHXop3V6ZBhSSVk49pMLLnzKz&#10;I9q1qG7dp1rOu4WtuBbCuVdxoXqoJDOnQ96IqHE5QOQlrNthEkZwCxJFAdrNnYwJtj7FmG/7j5s+&#10;PFO0QzuuYboEdH2odVqfc/OLXhGwZpCjUOV7NReYrJsxAh0GuWkIc2spKC/4xVmPIO3i533inEdS&#10;DivLIWyUtFKGYlCecFIE+v0GPus+GNxTqTtshc8HiXMgeC/6cif1eif9vAeUDz1r+QAiNb8waVoP&#10;qhcDmhWHdN4sfBLUb/vUaw7pgkO26FKshgysKAVf3yr4ZNWwppMyj4sUyOSsFwGd1KI0k2WQB0Do&#10;2gDQpKYWkddjqkZcXQNQxml6M1ZGkG2a5qqm4KopA1AGzFGPaYoBGRPwTVqP0zTpdhrF1MlYmIy7&#10;mqxXHrcLE3ZR2i0PmgXSjQcG4YJRtOjVsJyKDbNoQct5bBQ+VbMfWMSLISM35ZSGjHyABfDFp+NM&#10;U/4q2I+pbD/S8Z/qhAs21ZZdta0VLuqES1rBokWxHrKKPXqeVbHh1rJdapZbz404JCmvohTVlSK6&#10;uEMUsnKzAWUTDJGztzM04NLOWNqMj+pOzX9Akeyh92SRD4oeJpUdhe4FwTQobTKlQuxSWkTsT70p&#10;WHbzNhq4YUozaWqlzCgNJpArjsI6OGZI6Yqcw6JjWMRuFOUWG/FAd6puHIXdmMQC6rxfWQUyUrQ9&#10;TdpNuZ0TDmHOqwA8oapgiNN+5rAdh95PCQD1pFRBOVc7h2o4egVXJ+tokfuIE3CAAuDokkuKd+pQ&#10;0kpTr1I3Z4eKd7LObg77T/szvMOSD38SqeTc3YL37+XHbokyhSQBweBs2H8EymGaaFgC3+Aqjml3&#10;Bc6GgirhkKnf7jSqCvEQjmL8VYEpTGrlwA4ApRU5YLpMmOnQWYDIlEKAIFg/6sSPu4mjDsr/cJrB&#10;lt1GsJ40ZYM6i2pbwls0qrkmFVevYKulW2rxuka8rpdv23T8qE8XcCrdFqndIDZrBSY136jiaaTb&#10;RhXfbZWHvTqPVW5QcsxaPvZxWSR+l/InWt6tqm+17luOWVZvfvpTl2pp+9EHm3NfPrn1XsiwWgmI&#10;vQbWxvI9ivF15RdP7n4kXr8n2ri/ufC1aO2mcvO6jft1xXz/LLVyll6chJY7nvms5vY4zCpZVv3i&#10;BxHl06h2mT9/dWXuyvrc1dUnf9xY+Hzt8cfNmKTo5z599NHVP/7s66s/f3L//aczH9y/+ZvVxx+a&#10;+LcGMWFY9bDt26y5Vkyc64t3/7D26N2g5kHZOVf1LpsFN838W2rurfWZ957c+BVn6criw/c3Fq5s&#10;Ln0xf/+9pYcfbjz5iLPwyfqjd7lLV1dmPlp+8tnmwie8jWtP773Pmr+68fSPy08+pZCgM5+tzH25&#10;NHvt8b1P79344P6tjxdnv1x68uXCzNU71//w8O5HM3c/uXv9XRpnmf189t7Hq0+/oEwut97nrd5h&#10;zV8XLd0IqpZzVlbFxc2ZV9oBzjgu7oT4RQcrZ2P75UtJMzdp4fnVa1HDdkS3QSlbdRtBzWrett3w&#10;c/sRAcBlL6vZy+lGSXU7JBkmNd2IsuoVNvxSJpq49LBgPa25QR4XTS+g4c0w+t1O8rITGKR1vYRm&#10;RIlUVI2grBtV9aD0UJGYZpwz04QXilXqv2gHzlv+w7ID2AFMwUle9qPf7+X+QnMuyn89Lv/5iCbT&#10;/vmg+OcDCin23U727Tj9zTD9ZpC6bEWOym5Y4dC/opOXt7NpPot5O2cj2kgZ1rPm7TpFLBWU8auN&#10;nTZuZM1bBTu37kPlVe2gohNS1jziuleC9ZKDD2rB+jhpuGwGXveiwIvLlvcgb9nNGJtBWcKwgZKx&#10;sFohBU0xjWtP6z7wx8sBJa2FZn+3k3kzzgA4XsEiH9Is1lfjxDOIPQ2OJL/dL7zdzb8c0USVt/vk&#10;TPrdQf6Ho+JfTqvkN7qTg5T2UtRRsVu0H9e9e0XnBEZVVDdOmycZy3kjAEQ4qnkPmQLpPW6T9+5Z&#10;i/LWnjdDFEW+E4YS92gmiLMWppwv5LeYNu2VXM9Rh0H89Ti1x8QqPW0FpqM2OORyEAdhvOjjRpLP&#10;OhGU16PED/t5wMdfDyt/2i+CmS7a4ctuFCfBIUd1H0x5yGovY8555UWfEiq+W7S93cl8T77AhbRT&#10;mrDJd8vhokdZ8kjybpFDOhfSbaQcwpRLHLFwMh5ZzMKNmrfLaPygtB1T9QA0TF/Ofs07zNvzPmiS&#10;GGJ21PLtVBzT2GWVkCLnlUCJ+7lpODInCmzQA3JHDeCmADG4ffDHPg3ouIAaOxQ2zYFlP22sBhVF&#10;r6Sb1KO2+8xUVUovXHXvVhww6FFJr2Ipot9ImFhZO6cZkleCUpo5ElHmvKK0U5B2CqthddknrwXk&#10;TWbSylEzMA3ouVv1dLNQU001qmqldFiiTMrOPYrgaRsXgC/qWkjeiqmKfnHaxYvjVXTxcUddCiZG&#10;ocl2qy7I/BDoVrCOKHyWqYcWThmqERVd3cWvhNRQ9N0qRTfvpA0Fvyxuh30PntvKeKS12I8h56GU&#10;x534CT7QnehpL/5mr/DXsxresWf9MIBsmNPvFEyNsCyqB2Ot2KXzNskCikO25FbBDqFiES04Zatu&#10;5bpLtRo2s6tRbdIpitl4abe4iP+RoKISUbWSBiyZaPFmABPWQUj4tRbTlsO4d02TRi7MjaQxH1CU&#10;I1qGz+zFoKYYooj7GY+kHodxD6PfVE8YagljLa4nn4yoPh9UliIaWP+FsDbhkhSCaqCJQ7Fqk68a&#10;+E+FK7f4K7f1wgWzeBn8MQ07kQ9oC0wGk4xfk/FR0pC4S+7WsszyVZN8Q7r9WLB2X7L1SLz1ULT5&#10;UMl7qhEs6kXLWtGSkjev4MyJtx9xVx4oeQtglKBFUI2Z2hDmSuAAqtZJng4yzya5/U5srxWhgQnK&#10;zUvpAzsQ15yjkbFBvxldJ+WGijdTlDdxWHZjOSp7xxXPoEApDKfYAZgAQ2BZiaChNIDIvF+R88kr&#10;IOwYWkmH595M6ft5WzdrRTOOy85/61Yxo20bSUOfkuAAec0lyncoxTsQtfLwgCJWQdanRN2YRDZU&#10;E6wMiu7deuCoE32+m7sYJ88GUOv4fjOCu2BGaiiHM7ADpRanbp4GPqSgQ3pw5EoCumJ2wKlsIANQ&#10;RTPjbGVddUoy7GgyOYoBJR3gRd7TxHULzn7R1Ss4OwXXgKG0afD1foGSIaMyDJZRtp1/89s1oZ6V&#10;qLGesEwxBc2Io4Ay3byrD4Ipeqf+K4APrABWADG4LhgLBMOM8tD4DngLTMOMUoX3W6FRxVNNWn1W&#10;mVUn1Mi2lZIts4Zv1vA0MpZKyhLzV9kbT3mbT0WsRcH2PG/rKW97nrO1ODtz5+6ta19e/eij9393&#10;5ZP3b3716Y0vPrp78/PPr3z02SfvXbny0ZfXPv2JaO2aXX7PKrklXr268vDDx1+/M//gs82V+z6X&#10;ul1Pv31x9OfvXxwf9DdX79+9/oc7X/5u8e7H7IXrKzNXNp9c0fHuOcR3A+KvysYHIfHnLs4XJfNs&#10;w/50GFzv+7dC0vuyxSuzN353//rv7978w9KTqwszV+YeffLk7gcZH7+ZUs3PfPbZJz//9JOfPbr7&#10;0YPbf5i5++7Sow95C5/YJPesgvv67a+d4vuqretPbr2z8vhjh/xR1beZMj8N6eYC2jmH4rFD+STp&#10;2FRtfnHrs59++clPb175Z97ylw++/PnKg3fn7/x29dF7gtUvN+Y+e3jjHc7K11rJXMjF5618zVu7&#10;sTDz8aPb783e/3j2/qdfXf3NzWu/v/rxz29ee3fmzscrT689uffRwuOrM/c+fnT34/u3P7711XvL&#10;T76aufPR3P1PHt/+YOn+p6y5L6Xr92Rrt3Vbd/zy+YB8zi+bTRlXOiFh088tu1hJw2o7pOjjUxJR&#10;YqUbUfWiKrBCN6IYpTS7GfU4pejHpcO4YpIChZgOCtadrGk3Zzko2k6qrouW/1U39LoXftOPUWdA&#10;P/KiF349iJ41vN2YuhNRYc8hvpt56yRrGmeMDKl4jivk4fGsHbxsh1CmQy3MiudP+9n/flb5byel&#10;vxyVvt+jOSxMbwekPffdBMvst5M0lt+Mki9gytf9xxXPfsExSBgqHnFcvx6lDCxrCT2RR8FG4Tcy&#10;pq0UoIH8PNglmlsrHsRwX6ZJiiKPVT3iop0XU69GVcsZplOk7BRU3aKTsms3Y+7hU+iXlZz8vHW7&#10;aMfhvKhmLapdS5lZ7YjmoOTqJ4z9uOGw4j1rBJ/j/7xHEv6SwnzFzppBlBMa6Q9d9KLHFNIjAqW/&#10;HCRejtLM9JM8Ta/dA5EkLvvRqT/mqzFNVwETnEPv+zHqGunGzlvhk6r/tOa/aAbBGUAQ6DT2n46k&#10;0ASium+34EAdXnbj583gYc1z2YuctAMHdV8naaDJI2COinuv5OynTNWgsps2njA5ZXBFXPrNJP1m&#10;nCZPlFHi7V4O69/t0ZSiN0PKBgzAuuxGKAsuDOth4uWQdgOOkHtE1XPYCIxLHr+em/OoOynjbtF9&#10;1opc9FKloC4RVv9//u+3f/3uZT1iiFs4Obcg7xEVfdK0Qxiz8GBtZ1ziEKUs5hW94lpYMcqbjuo0&#10;9lQJKutRfcYtDZs4rYT1qBkaFx00CbZgHRetx03/IGtugX6ylv2aD78etUInlPokSB1LDMMBvI6a&#10;PlQP9z4p0twZ1BbLScHGjKSQUwj2mRSsRw3vTsUJER3kzTRvNqZxShfC+s2klVXyimmqSM6I0kvr&#10;S35pys7Pe2RFCIZfsVd00IyPsmtcsB3Uvef96EHDv8/M6QVY1OOaRkILvGjSVA7HUctPc1jSpl7a&#10;UIsqsx5BKSgP6NcTdk6WiVaOJRBkp+JqJfWoBsqwSAHd+zn7uEiRUQY5Cw7JAgICNCKzW3WP8rYC&#10;GtMlKgZVQJCgiZX2SAoBBZo0bhdlPcp6zDQue5+NM6/3i98eV6hrpB97tZebVB1gnaRNMMrbaxGt&#10;Q75kky7apSsO+bpNsmwVL9kkK4wfxjra36/bgsLB4I7b+QCIQkAFKYVA0uhDjtIBTjWVXET9cggq&#10;SAgF1YCsQnFzfmXGp6gnrd28GyJx0ktBLWBSQ/+gFlDHTs7ezZPBjR1qCVM1TlmFKWU/48SAX1tM&#10;DwSEvJW2MH0AlFO+ENLHnbKAkRswcAAicbsk41HhlmN2sRaYsnrXoVwPmnkUJtxMMzYjDmnAIjLL&#10;11xadtylcBt4FvkGil6yrObP68XLFuWGxygwKzfUgnkUi3zdJFmxKTdN0jXAikvHjrhk2bChDQmk&#10;GKYe/vKtTs69Uw8Py37UvJGgYBjliKEQ1BbD+lyQIk9UYqZiSAtNbaUpfDi0lulTsU59UKYgQt0n&#10;CSMIox7Xo91Ae1MfIxQwB+M2CxowtFKmQcFB6wljO20B00wq3p2qjzpdKBywHS2PknbLaE6QTw7m&#10;K1EORUnOrwDzVWN6kAQKLgQIQDWmY0A4A1am2XNQsEMV9UnSeNO06wWXLkdAjapKVANYBKN0cQtZ&#10;ZyNjB3A0mKjwDRr0sQM4RpXguBoclr3DsqeTA6k4WhmwGnPFAj3KbsHeh8GQt/eL5GGDpujSzCMn&#10;ALSetNSTaCVLg/HvwVHtnK2Vpa4dtHM3R302DGcwsU/K/h7gpuzrMWRD42UF19/dd3DObt42rrpx&#10;0UrS0i37+9XIpJvu1WOtUmDcjO+2k5NmfNSI9quhTtk/Arj00pN2aqeb2e0Xx91Cv5mpFcLpiD0T&#10;tZdS3qDHmIp5a4VYv5EetjI/sUofiVb/yHr6/saTd1lPP1Sy7+QixovjXqUQ9XvM1XLaoJfPPb4p&#10;ZT9Rcx+vz34uXLlh4M0+uPLrmS9/LVj4o5l3V732hXj20+WvfiF4/F7G8LBkelgwPGi7V9oBrk06&#10;tzr7JbT8s49+MXP3E+j63KM/3rvz8cO7H967/cHNL//w7u/+6ZMPf3Hnxh8e3n73yf33lx99xJr7&#10;SLV9Xbl9U7l1Xc+7K9u8ceeLn6/NX1l5/OHm7Mdrjz588PWv5u7+Qbh+Q8m+GdTO5R3rJS8rYl6V&#10;bX0VMK1zFq6szny0PPPRypNP1uf/uLHwxa1rv/n66q/ufP37O1//bvbu+6tzV5/c/+Dejd/PPfhk&#10;/uFnd7/6/UOwxZPP5x58/PThp6tzX6zPfSlmPQLIs1bvzD68+uuf/fsvPvnN7S9+//Tep09vf7T5&#10;+IqBOxMzbGZsFJ0iY9qM6Va8kjmvdNYne1L18FpB8SSt38+b93LGwyKWepRJRjNJq0cpWPnSYUJO&#10;G/OGcVo3yRgOyradrPkANnrFBWI4LDkumt6LuucE1mTB9rIXuYRdXqOwYK2QAmWUMkz9J7DEDhNo&#10;f8ZIIyYVz2HRfVB0vuzFv5vQOAsg4y2EsBf+YS87Ld/vZt4Mk28GyVe9xCvoehsnj7zoRl9Bm6E0&#10;Mc10kk7RyU8YNmK6tbh+Na5bjapXQopFLOPatbyVU3EJSw4+OKPiEjR84k5I3g7KGz4pUAO/TjPT&#10;xjVracMWECRrYmELStpIOeSShk3wRy9KcT5KTh4ulLOxCy5x0S0ueaXVkLKfMcOGft6LfbOTebub&#10;eTVKvplkvt3JvWKcTAEc3zHzXac+oUf1wGkrAhC56EahlBf92HkvesaoJnY4ZMDiuOGH0qPgz2n/&#10;BH49xq8Vz1HVx7SYqxlWd1MUNZICgZecrZgWaorSipLLaieqo0gbeesBk4gf8DGdPFL2y3IuIQz9&#10;Rkg9ydtPYbszzhPkC9nwnbeCJzVKu88ElrUDaI5rPkKouve47jmuecA9+IlxvwhBSit+acklwW6o&#10;6nkvFrfyPerNpF2UcghMvMdW6YqKN786d/Pp3WsXe4NePlxxc/JeScEjKnjESSsn4xQW/PJaVFsJ&#10;a+NWQdTCzXuklZASYNGKaXIeUci4STli0pZWwlANa0EktYiml6GA6OS4Sp1Anh7jBTnIWScl136N&#10;YpRBwp+BvZoBtPYoR4E9dsnl01INyuthVRc0ljMPsxS0DQ0yztuxAgrBqfZrnknZCcSZOi7k3KJp&#10;QPSIYWsamdQlfdoMKxJmVtLKjRrZcSu3FdPvgWlylPV3v8JEIO2GcZKjdhA4AmjopI3NhK5OqET9&#10;BOCGbtoEKiJ6YCKC5Lxir2bVLpv3albKIQV2w+H4CUuKuFp27lQ94zLkgbrlIxYugCDhEOR80kpY&#10;M+23Lwep46EUIks6hdcSZrFPXgxCisQxKz9s5gBHYChD2/p5+7Do2q35sA4buh43ghg6GdtpPzqp&#10;+u2KVT3/qYm8MVbsklUgCNMLsuHTbnk0617tRtDAhkaOyk5gTdjMxiW6WQtkEiAC+sHVccJqBOQh&#10;x2nBJdBXUAiqRFY+pNEjT3sVaa8Swgy7mRnFj8F4RYGxS8MEBfeoGhhWA0y8LOpdIG+GpBXUMq6A&#10;V5wQRagLxAZKA3xhRkAoImfOj1tWBo08k2ghZOIVAuqolQ/+sMpW3JqtsEWYdMnTHgr7HXVI3Xqe&#10;18i3KgAfaz4j32cUuHVcr4Hn0fNCVonfJMTGgFXoNwuzEWMurA/bxG4dx6HZtqm2DFLqNVGLliXs&#10;uZUnXws27ppkqxGbOB/Qkg9E2kGp7X3qtFdFkcWJePhuPRtnoC1OacgiDNtEcYcYTZEPqMsRXSms&#10;aaSMrQxE3drJ2abtWYmoQSHlsIZhO12Z/tSgYDu2oDGnzDctoARA3hRKxmUPeAJLkAQ4AwXbp4M1&#10;eA2wUgqpgSOgE6yAWeN2QdYrw0lwTjwsYAeAAC/GdDhvOuqEFwYnYfr2CCvxImFnHB53CIMmTjVh&#10;LMX0lYQpF9bmQ7piSA9c6Be8zHiNnXGM9TMuIP7pgxtXiXWw3G+FicOYK07BqJ4wVuP6QhCPUgVo&#10;Q+NQWsqYvhxFC+hqcVOHho1oHAcnB4sAPoa42bp/UvcNypQFetrTs98MHbTCTFAZ7OboFfAKGWsp&#10;UytrbeXsbrNQxl+163jluGFAqQ1xHs+w4h2UvaMKVjytrG2Al42Cs3nqGXs+pLWpN0IOic/MV4uX&#10;rVp2NWUbVr27zcBPctY53uzv9YI73PmPreK7WtbXBuGMQTJnVSyY5QseM3dz8daTOx+xH//RyLqn&#10;3bjtEMx4pAuz135378ov1x68L1+9Yudej+sWFEufSWfeKehvt+0zzs2PzBufbj949/pnv3z68PNr&#10;V9+98slvf/PL/+Ozj3710Qc/+/Lqb6589svPr/z668//debeR3e+fmfu0ccgg/kHH60++pD99NOt&#10;Jx9tz37CX7qq498zSWa4i1c3nny8tfDZ3P33P3nvH7/+4tcz9z68c/13cw8/ULBvOpSzPu28WzWn&#10;4d9Rc29reA+4K9fW56/cv/HO4szHc/c/uHv9ncf3Pnx0673Hd99/cu+97eUvlx5/vPLkj+uzVxTb&#10;9+Ssu7zV66z5LwUrwJoH4rXbm4/+KFm7ZRLPWeWLHj2L8jh7pVkmAEPGupk2r7eD4m5E2gwIUXoR&#10;RTeq6MWVo6S27hcO4owbR8E8yeoPS+a9gmEnq9vPG3aZ5VnNfl53ntWdJ1XHYcl2ULSe1D3PuqFz&#10;iFbTT/EGSo5RitxRz6ogEtdR2Qk0mdLJSdWNX88b3uOKYydrRMH2naxlN2fFyotuBHjB9G1kvxmm&#10;vx1nvt/J/bCX/xYSDqN8GKcBmh/jjIWewwRv4aKBPt5U8ISTX3BwIprltHkrY95KmTYrbmHJxc9Y&#10;aD2mXc1CKvRrWfN2J6QcJw2DmHaU0GMd2AEIm0IGAOXv7iA1jxil7BIk9OtMJwqNtuCnvI1TcPAa&#10;ARmqvZO1DZOGvYL9pO5/1qXxjvNu5ILCWscumWhgJ9P8Gu3gi0HizSj9YhC/6EVfjFJgiHHBfsGk&#10;fHvWi1/2EqAQiCidoROGUqKMge3M/FLgwpRFqGOjRMEwdkoOnPmkETgoe1COy979ghNEcsBMT91j&#10;ZlWQ/0cB5rJ1jzQ4+s0kA1CgrP3UC6KH+qbtFCSqS9NnsLP9oOZ+vZN6u597MYpfdkMv++T5+6Ib&#10;umj590vOccbSjetaYfUkaz2gP03dhLYTU+cdvJJHWAvKdoFKBCgB3OYPh6Xvj0rPBokdpqMF8gmt&#10;zbvFKQe5AWa9lEC8ETGVwlrKW+uRlP1yZhzE1oiqk3Ze0i4IGVgREyfrkcDahvnODL5QSNNuylAN&#10;qaphdTNuLAfV9aiuHtW2k+Z20jTI0ezWM5olGzxuUEyzs27kuEVzQw4BxN3QZT9Spxis5JZRj6qB&#10;Xy3IcNrUjGoGGeM4T8M9qAOamml2OyjkuB3cr3snzLzZnaKtlzGCG2pRddTM8SpXXNIFr3zRJZoN&#10;qdfiZnbYwAobthsRTTOiHKZNdKqGl5iv6e9mTNO3AkjRz1v3GLhBm3Qovb6pnabxi0HBvt/w97IW&#10;mLw+zbpZOAsKmZQpBwrTH0OxXEEwOBwG7rjiaVMWFVs9bkq5JFB0qBS+0bWYIeOhsRgoVtrDaIxP&#10;ju1QFJSkU5B0CiEbwAWgANaTThH2IRCp+6BeKac07ZElnfJmEtoT2GtEmkkbAyKLRsGCQ7pmFsw7&#10;ZEtW2YJTte7Tb1ulSxErL+OT+HXbwKCUi4J9pd2iqJULkUs6xKWgloEPDXQL58e1KhENltAtVAxX&#10;T7rEcdjofhU0uBozQloIQUAbKdi7zmHN34JWNUNdZv7FpBY86sQvRtnzYfa4mzzpJc8GqUPK1RKC&#10;jEFC+kX3sAqRI9eBQRF2sG9Q8uw2qFslF5AXAriKBq9Txi2bCj/kLWQWmADH3FkF+3HALIi75NM5&#10;nH6TwKbc8hr4oBAwilPHkrJn157eEm4+1qA1JCs2xeo0UpZLxzJIlyzKNZeBk3DJMz5V1C6iJCk2&#10;MU0ENfNDNpGW/1QvWkRxaDet6s2IQxJ3ypIeJfbx6DnYLeIQ48+MX53HP0VUV4pqq3FDPWluJM1g&#10;Ajw7UuW4AZIMpiwEVVMiKYfV08ZEwRYG8gCgKpAEfp0CCtoZzxq/tlLm6cQfymBQ9uzW/IAV7AOQ&#10;xQp+xYVwNuAjCvanY/0KrPwdawANkHYcCwgG7I5KDjxu8CVFeEsZKpQCWl9PGJopUy1hygaptQtB&#10;TTmib6WtpTDQgYgEINLNOUEhONuo4qLoKRUvuS7VKSczVsABnSwlHwY09IsAF+JL8sCNaIoRmhmE&#10;9xkvPN4cp2YDKMlcgrikmjDUU8Z21gKGa6QMoBkcS1epenfqfiAFUV3BRXN2yi7s1s3bwLWZsNlj&#10;U/nsimLM1KdXyD6qugclZyNlrsR1+aCC5j1lbU1mAlQ1qcdrY1OuGWQrOsWqFlyrYyeJIJXttPUn&#10;L4r8mmOu5F4xcb7WbX2pXP1Mz7oW1c/WPOsp47yRc/vaB/987aOff/3RL1bvfihcuOqRPkkaNw3b&#10;tw8Kiv+273zTMfhEXzd8vKzh6VmG9f89Mf7/jk3PMltlwyO/+L6R++DK+//yX//Lv/vP//i//vQ/&#10;/8O//PP//ptf/+MXV9/5/Orv3vntP3752S8Xn1ydf/TJo1vvfvHxTx9cf2d15lPB6tfi9eu8pWsq&#10;zn0t74F866aac8etmg8bV0ySh/MP3rt7/Xczt9+dv/s+e+Ha8v33Nx59wF+8Kln/mv30M9HqNcXW&#10;LeHqV+KNG/LtO3r+I4NgRscs5ax7T+9/uPbkj5Kt2wrWbdbspwbuvZR1K+dke9ULOs49q3AmYVmP&#10;GVZhlvnUS37FvE8255PPuWWPXZJHUd180riQt63VvJxuWNQJCVoBQSsoyttYFs7tjHm95oX6cgcx&#10;1W7OdFCynjU8Z3X3QdkK2jil8Bu2k4rzvO49o0mwvmkBW5zVPVgCDrCkySAJHShkN0eQUfHwcZ5n&#10;TJT0vaJ1v2DrxTT7BSt2OKw4nneDb8eJP+0X/kpRSovf7WT/elT5834R2DEdYXk7Tn07zr4dpV8P&#10;mNz0FAXEvZe3jmFQ4v3wSvM2yokf1awk9Gspw3rdKx7GtXUfuXq0ArKchZXQrSb16xWXoB9RM6HA&#10;KEAn+KPhk079PGKaVSYcyMZ0wAUbcxY2yCNl3Mpa2HkbO2NmVdziul+O0o3p9kuui3b4vA1o8J20&#10;QuCPk4YfAn/RiV32Exfd2GkrclQPUNyOZvDFiGZwvKbA6tnLXvyiQ8zxepJ7Pc6+GKaxftIMATsO&#10;675R1tqJ66uwWZ2iql8OOztp5cBYz7tFWGlElKAKlF7KWAsrxwXbcdN/1iUnD2KLqn83Z694pJOs&#10;rRuHLU7zRwAr+1XiFcDQZS+2W3CM0pZGUFmB6nvEBbco7xJA1LHDKGeBAO+VnYeMip8x0bVf9SN4&#10;NN9NUmd1H8ARDV71ihKGzbyde1h2DpN6ip5i2iq7hVOv4Ytm4BJHjRKHVW8rpk1a2RHjVtrOL/hk&#10;7YS+ldBVQ5q0S5Z2yfM+VcmnbMKcSpmqYXkroernLJTgjTxqTc24LmblZN0iHJhxCbMeqV2+4lJv&#10;wuwGapz3okxPCXWH9DK2CQ2BmyiBbUTbSVHiD4Kzpn+v7Dpq+in3WzMAMjtqMPOKexGgBuBgRDFC&#10;KP76OE+dH2hSlH7auFtx7dc8FIak5BjmragSCGCM9ZxlyiioYSupx8ZaSOOULQa0G0H1Wky/FVav&#10;J02ckl9eYua/lALSVlxL2UbKzoOaBxgECjlsBgYFG/igGtbifQAaNuPUtd6jWO9iEMm47BwzTqz4&#10;xLeS5kHevgtkp3jzQBYHKGRUoimso5KLmTQR6OftvZztsBPemQpw3tHJWEohbdgs9OvYKZd0vxFN&#10;u6Qpt7ga1VdgZIdUsFzbKXPeL4N6QVRIvfwqv56VcAqLIRUUCPtgCdWBOFUjhnrMPCh4JpVgwa+O&#10;WgR26bJPs5l1S0thddYrD1t4USv/cpz500Xz5W7++9P6y91czMYzieacyhW7fMmr2YjbhWEzF5Y3&#10;pBFnhjoy3iGkdtiCCxGahDX5gCrtkWZpvAD2rr4S1cJQPugmTifZg0G8WXDUs7Z23jmuBk776Zd7&#10;FPv87XETK+ej1NkQOBKDzOzUvcOye1KDvNGcC6BMN+8aQIeqboAIxedohmE340Jok6RLysTf5NtV&#10;mzGXImgBD8nqSQsAIuaQBM18p3rLIl+zKNbV/KdawYJFueG3CoN2mUPHM4jXdcJlp3pbxXmiE8w7&#10;1ZtZD9rWXI2amYkqhrRXUQhRQC0Y6MdMPI/dWghclQ/rYEMrBIsyzpOARQiasam2w3ZZxqfNBXUp&#10;vzruUSW8imJYV4wasgGN38iLAVZANh4lgKkU1uf9gANtzqfMuBUppyzjUWTAUl5Z3q8ADYAYUNC2&#10;eHzTwTj8iRWAyLRXbNoLhS1TLsGDAF708g68Sz8GRGEePX7K+dVoB1AImHXKJTm/fNplQrNyksZe&#10;3tKnYq1E1OWIshbH2dTNpKHLTAXqFexdvJ95B/ijFjdW42bwJVS8k7XnGBfaOq6VMLbS5m6Oxl+w&#10;J/WLVIhI9uqhnaq/l3dC+3dqgV7R08i4ayk7Wg8PdLcenFS9zbQJzxGsNp2xjAIUBjFUYroqdZZo&#10;KlEAkAqkglvIB5WNtLka1+O+og6xijdnVayVIlpgOrb38A3JuzvUlUKdH6OKd1ilkSOUHYBRIziu&#10;+UAt3bwDXMKMH1n7JWe36Gzik5s01zPWGmEKDQ7+5DQy/7rKP8hwqp6VtPlpTPsopnu0m2D/0NX8&#10;0FF919Y1/Wzx4hXW0y++/vQXT2/8QbV5Q7vxdUz79Juu4a9j46uW7IehSfr0w6D8Qcl0/zD89P89&#10;Uf4/O5rj+FrVvhBQPF64/cGnH/zsN//6T//hP/wv//F//18+ePfn1774w2cf/+r3v/3Pn3/8s0e3&#10;37/5xa/uff3Ojau/uH/9d/e/+u3y4yuc1Zvs1RvrC1+szV1dfPTJ5twf1du3osbFrGsr6eI41Ktq&#10;7iOPeqUUkJv4D7yKBZojp1gI6tYC2uVGRBE1rKN45U+90icp43o3oojpVwz8B4v3P1id+VjFuhk3&#10;reTsGznbasm1UbCt5+0bWdtmxrxScW9E1E90m7fsggde0YOyfWOckIwSIpR2kNuNCDohXi8i2EnL&#10;j0v6k7LxqGzezep7cfluVntUMp/XXeeUVMX9ahh5O0l8O0m8GkSAC2+G0Ze98Mte5PUg9s0owQQ1&#10;jxxXnDSHJWdignD79vEyJU39uBaowei9ZZzWg0Iu28HjqrsbVR+VnTj27ST5p6PCn4+Lfz4q/OWo&#10;8P1e9od9Yo6XvfjzdhTA8XacfDvJvIaED6Iv+vFXw+R5OziCAONVs3EimpWkYQP61/TLOiElSsa0&#10;nTFtUUI4ytJC6fJRSg5eN6zazZqOipTo7qjogF5OMiYcWHTyK25RzsZp+KXtsLIdUtL8F6+o5hXW&#10;fKJWUI4Dp8NGuLvTOo1BPOtGIR7PerHzbvRykHjWTbwcZd4elN9Mci+GqReDFLZcdOKXvSRWztoR&#10;7PlqTPDx7X7+231KOcs4dlBsMZDKKGvrp83jvGOn7AbN9BL6ul/WjqhAOcOUqRFWAUpIL5lAEa8n&#10;qZMmBeOC4Y4tIIyjug+QcdIKQhp3cV9F907GNkqanzXDl53IITlgQmKpHwUqy/S72CZFBzmI1APP&#10;u9GXqH8ngjODfig2V9GBnY9qFL/y9Tj+zTjxZhinsK27GTxlPNkp9tG0ppzpsGz902H2v52U/3yQ&#10;x6/Mbukf9nNvhrGdvLHkFYI/cm5B1LwVMW37NVt+LcujITeCaVxkmuPgktQilAF/mIfY20YFO9YH&#10;OVsjrm8lDf2stZXQk5tnUJlxEYvkGNsd5JH3ykoBRTGgChl5YSM37ZRGzNxqBERixamaNHxOUzC6&#10;GcN0ZAoqDhY5avhpLiiNj7gZvxCaiAvwYvxndUy4UgPNAY5pR5RZxj4u0JDWpOw8p9z0qWZCVwur&#10;ps+ig4pFVCigpZRDgP/coHbdr17xq5a98sWCV1IMUF6SvFcSMW+DV2iQBdidNYNC2sC4qNatWgOX&#10;1IKygG6Neikimrxf2ojrxrhixTUqu/EVJhMw7+zlYck5zgaJ0378bBA7bIX2G/7dmhd6j/LDWeNi&#10;mCJkqbhotkXeNkAzpoxQi4RDHLeJAwZO0MQLGjlhMzto3C6F6YucdEpCJnYhQAMlkBzGkoala8xA&#10;abxSKBDjParO+WRQGoBLwa/M+2HkWQYFWM/uvbp/UvH2cnbIGFQNoPB8J/d8kn2xk3tzUHo2Sj+f&#10;ZHaqnqxXknIJcbMNJmDGVAKnKph2S3DLED+QE+PuQFY+CrSNASAlSsJJDpXliKaCOiT03aIdOtEt&#10;enYo4hbFhBiW/Lv1yHE3ddJLXYwyL/Zyb45KWF5OspeT3PkwfdSJkQVchkntIPfPkhMWPLYwUb/I&#10;RXE6zxZ6Vk9YDJKVtcdfWuXrMbuoEFTClGcU0VdPWFNeVdQhjbvkaZ/aqtzUCBZ1omW9eNUi32Iv&#10;3Ex4lPy1u+zFG+LNB34jvxg2FML6csTYSNpqcTNM/6xPAQmMWHmHbQp30S94C2GD28hVChc0kiUF&#10;d27p8ZdLM188vv0Re/m2Tbmhl60LWfM2DTvpViTdcq+B6zPy/ExitphNmHCKsz4AhLYU1AIKM24l&#10;6CQFFnFRv07KJcl4ZMARtDDaGStT2oDuYgUtjKbGOtoZD2L6+JJOEXZOOH6MEov3Ab9O0QRLs2RJ&#10;zX0Sd/DxEyASOxdDymIIBEnDQPSPFidvaJRSSIGCLYwDsqwUltdiqkoUJATKxDugr8X10G+mO8EI&#10;Cacxl7SFPE9TZjAQ1nFpbJyOwpDrRtZWjWlTHpleuKgTLMo5s0szNxdnrnOW7xgli17DdimqqSUM&#10;1INS8zPQ6eng5BlTyitN++VgGjAB4AZnw/q076SIW4toUrDoXOKYU5R0y8Ao+EcAzXQL9k7e3i/Q&#10;3CW80kO8bFjP26kmFHTO3sGy5OrkbIOSa1wFnTgGsNzKnkHZ1QFsFXEseZxgy0+Ow/NHibWmd74X&#10;2Sq7VnLWuajqdslw9yK9+bLAfpZh9VyzE/9STPV45qvf3r36K+HSl7rtG3t59U5GbOJcU258oWdf&#10;Fy5/oWXfzFkXMpqbL3Kb/9dA/qeOMii9pVq9wpn7DBhx8/N//fzTf/3NL/4PUMjH7//8/d//87u/&#10;+6frV3/zxw9/eu3Tn9259tvZex+szl2de/Dx15//5sonv/rwvX/+8spvrn76qw/f/emtL36z+eTK&#10;9pPPtLwHWv5D0doN/uoNyfpN0eIXLvGjTlgySkL2VCUnu+RkTVLqVkDYCYqKjq20eXWUVvfiyoKT&#10;nbOz45Yt6cbXdvH9hO5Jzb2BkjUvpI0LBdtK0b7WCXG7IV43yGv42DXvdtm+2gly+hF+07dVIVhZ&#10;zttXGj5WzrKUNs5PUvLjsuGwaNzLaw+KNNRyVnMcle0nFceLThAU8v1e+ptR/GUf2hZ81gpMh1Sm&#10;vRGTjLEbVeXt/Lpf2oup93L247J3nLJAC4+rnqOqaydn3smanvfCPxzkKOnrfvbtThp4AZqBzr3d&#10;y7zdz7waJ2FAAzVej2JQPqjam2HiRTf6vBNB2c2ZG0FZxSOG/R3TrwUo4+5CWLkUUS1PM8ZNE9VG&#10;1SvTLcyAC26T3/CJexFlP6oaJrSDhKYRkNCkGAsra2XnbdyEfiNl3ip7ROCMikdU9YrBJVhS0paw&#10;cpDQDVLGvZKTfEhbNJICdABSEGoAI0ap5yOsUE/Gy1H65SR93Axe9lPPCUTSZ60oEIRJ/5Z6Pcm+&#10;meRfjTJTh4/Xk8xpC+Z47LgRgAnOzMk07pTsR3XvQcUN+BgkjUAKykvC+Ipe9qLn3QjM6F6a0qZM&#10;hwzwE6FDzQMp3a9QEuDjmu+g5DqrBU6rfrDIOGvdKTgaETU0FciCE07VFyvkJtkJH9Uo1dxlP/Zi&#10;lHwxTh4w+W/xK376jpnz8pfj0t+OSy8HuJEQgGYvb+tQnHXqwepGlf043kPFcc0JBPmeYZS/HBf/&#10;z4va384qzzvBw4r9sOoa5S0Q4JSDn7ILUw6ZR73l07KCBk7cLsBXDwrXzVibcWM3bR4VnLD4qxFt&#10;LaKv40sRUJaCqkbcALCoQw6DNNic80kqISWgBJgyKbl6ODZhKge1/aydktKVXDmPFCTXThoBKICD&#10;nEfUiCo7aDQGKQ4aPgYFqB1wp2iKQyZM2UHV1U8bsk7KzjrIW0EJ0xR0OKoR1VRDCvLAYJKZHVHn&#10;SgAkB7DD4Tgn9geaTHsvsKS8cXZuULcet/KmGewSNl7BL2UcSMkLBLtROpK09dkg/qwfwc45j7CT&#10;NYMhYjbusOCgmmcto7ILn0J8BPFRo29f1gYFPe3Hdut+fHCZuZqOnboPqo/yaq/w7XGVAmGR24oN&#10;Jmk1qgbKoE365Bmqi9tE0PKohVcMKsgVwy1duXfVpdrKkuSosx4ZzFmIBNbrcYACiRZaGxRS8MPe&#10;BaboaAAXaJLQt9IW1Kebh81qgaLEyBdV2S/YzoY00eZ8kITmQU52a34YwaOS86AZxAmhi8BNn3bT&#10;q93w6TbJMZZytfDyNDIiz/qlsFwZ+KCuFzRFJ2Nup03AKWZ2rhnqRfEwSG+0jZQeZDam6BRBZmKF&#10;FytAEDDHSS951Imf9pOXk/zpMP18t/jNcf3VfuXFbuFinDlso/WCaECIBNpzqitYAWegbSnsR8mV&#10;DSjjblmGcduEaQ4BK5NzBrm4FiPGXEA7HVhxaVlawQJ/5Y6C/VjFfWpRbDh1bMH2rIg9J+U+lXKe&#10;SthPOGt3IZlKzhMtfy7plDaTlk7GXo0Zsz4V5a838oIWoVvPsSg3rJpNj5EnZz1hPf1KzXsasorB&#10;OjrJipD1hLt2P+1Vxu1iJXdWyZ83yzcyXlncjn8fLtABjylk5EbMwjjwiPLKUiTQuEOScctzXlUx&#10;SBFE0KRTzsDOKHlmCRCZ9mSg4KfpOnbDCsMiopgN/54iPHE8TZRG0lihUSEdXrx+3gH0BCvgHetk&#10;jd0siAFYo+7h+5yExuPkxCVYViK4qCTrE+UDkpSbn/WKGF9sUIi+mdK3M+ZOFm2CN9/IOA+RHy7q&#10;BmxCJfGaARpombYU8NKGVBmfIu2Rh638mFPh0rMSLjGeEXWWNIL7zeAuoLwZnFIIXo+dqq+Jf6K6&#10;f5dC0IbG1cCk5sVu46oXO0z/rRjUoGhyuBcGTVR4G0EnjaQh5weXKInAGGqpxam3BssWXsusuZEx&#10;NanbBnxjYgrxDbYAhlpZEBVNGsIlflIz3M8a7vtkN2LaGc3mH82cL+OKOxXj/b3A0g916cD5uK6/&#10;u+NfrVgW7aKZ+VvvaFl3vMolfC+2n3y8dO+DuTso7z6+/Ye1J58Ilz4LKe5PwuvneW7bu+oWP9Sz&#10;bpo4tz3yGTAKZ/6Lx7fe//Tdf/nk3X++9fnvPv/o51999pubn79z+8vfbzy+Iti4vTr/5YObH3z6&#10;0S8/+ehfP3rvlx++94srn/7uo/d/+eVnv1l59Mft2c+Fy9dEy1+Jlq5tzXy69uCj9fsfbN79bSvA&#10;j2uXPeInWO4kFHvgg4LmpKQ9Lel20/JeVFLzC0puft6+HTMsGba/jmsfd/0bO1HeOC5sBzh582La&#10;+LTq2ewE+b2IoOVl1ZybbT93FBX3woK6lwVAiWmeFGyrBfsalg0/uxcVTdIKIMhx2XJUMh8VrXtZ&#10;4zCh2csZz+vOl93g60HkRTf0shch79Gs+Yj64XUll6ARkI1ShvOG97IdhEodFJ00jaUTfTuCLCWh&#10;ZD8clP5C2fCLKH/aL/6wX3i7l3u1A9mOX3TCz3tgjsRlP3I5iF72wi96ken0GdjchyXHMKGnXgoL&#10;C3gRUixOA6WnjVtYyVpYrYCcXEd161HVcki+AP7AdhRsLDl4ZSe/FZB1mNhiNY+4YCMn0xTjzBEH&#10;sujXCzbqLKFYagEJ4AkFt9MKySGu44x5krEeVygKOFSH/EYh8FXfUT1w1om8nuS+3Su93S0yIymp&#10;54PkS7DIkIJlXfbBKMnng9TrcYZJbEsJVrBEAY6cNiNnLah+EtRy2SfHkUPyoPTtlZ0oJ5QEzr1b&#10;orgdx3X/Qc1LPS7DJNrnoktBO571KKopChPigjwrYc1PQ5WDkPYLznHaclBwgf9OKsARD7bUAoqy&#10;T1oNyDtxHYSTuRw5i6DsM2MTU+dWnHMqzLtF52HVi6s/pz6n1Le7Geqd2s+8HsdBIRc00de7X6TU&#10;wWirqHa1HpAelt1vxqCu6Mth7M1e9tv93DOQDZ7sILJXtVP+NqfYq9kK6HkxqzRqESdt0iR1gYjA&#10;Gb2MrZUwVcNagEgnZQFzVCLahF2IX8ldziXFPtSrEQGFqCohwId9mHe0koYhLJUMKMHBJLA11iPq&#10;QcayS26bjlHeBvCqh5XVgKLoEQ0yBnAbUUWWkvWTTheJMHbLFMTsOd66PtqWnjJYrRnT0mAHwxat&#10;hK4R15YD8nZc28+YuvhWYoU5cIyrFFETG7gQBcLfTOAnGqDBgaWgPGzaDug2cV8o7ZTxYhjDTyhM&#10;BVyoZDWiO26F8FHOeSX7De9ezVMKKvFBHMNkz1hwSD2ux+ce3zJ8Z/Fdg1IyvnJOKPQURCDzJ73Y&#10;5Tgz7Xt4fVD62/P2tyfFv102KT5K1liLqoFHvawJkJFxS/M+WQ1ERZ036mlBI0fMHAhPLUr9EM0k&#10;FWzHgWVyCJCgDoBCfBXTTmExoMKjQQUuRinQxkEzsN8IHHUibw5LAKBvjyvYPig4YUy7VKvAC4hK&#10;J2M96yew807V20paqxED1BGP1S5fChhZITMHMMR0yYi82nWzeN6l2vDr2G7VRtwmRK0gitWoFvdL&#10;0y5SRqaGxnJYAbMb26GdWa8cJiy5E4Vp4AY8sVOjuBH7rfhRN33YSY4rQZR+wQNk2WtQf8l+M7LX&#10;IG+DQdndylrroNWwpho31PAKpUhaoDpAkCKIJ6bLh9VBG99jYPtMXKtyoxA2Ag5iDmkpYoTehyxi&#10;p5Yt3Z4xydZoEq9gkbXy6M61T//15/9084sPN+ZvbMxeW5/9krd8S8WddaqAXyy/gR0wcN06llW5&#10;qRUtSrceKTlzBtGyWb5mlq/7zaKoUx4wC62KTRVvDqzz5M6nn3/86/m7n2q4cxLW7PUrf7h55Xd7&#10;Vdsop42Yt8IWHrlBBLSFoC7jU4OT4m5FhLLhC2OUg02U84ItyBEk70djEoWAFyGu2A6wQLPjMWU8&#10;UmAHClawETtjNyyZ7eLpr9gOcqWxGMo2rJvCCtofZwNt9PMWBtyNNERYtLVS+moMr4qqgX+fhA4Y&#10;BOxg5g9TrDa84Tgq65VQTQJybJk61eJPiD3gFU8ZFQBpUZcM4/7C4I4WQIw9SyGcliC1FtMBjAgT&#10;KToL/jvsg5JrVCHfW/zXgDBGFOeNvFzHVR/1kVT9BKCw2dohclBthQfkhgIioQgrY+oq8+BfDK8Q&#10;CAakRXN/cN2YHjxUBKuFNagM/qTG8StSHgneEPxZB8EkabcW022D6+IMgBXsD8j+iVNwWzj/sWjx&#10;MzXrmmjxQ9nKp2HZnap5tqx/kJRea1oe7QTW+p5ln/C2iXVby7oZUi1JVm8uP/nyxhe/vfrRz2bu&#10;fLgyd3Xm7geP7nzIXv5KzboRVs3krEvqra85T68ahTMexZxf/gDi3QxLg7pVs+AxZ/6abP2OWTgb&#10;1K2lrJwsuekJCn5RyMLxmjhW9bact7C98nB79QF389FXV377q5/9w+0v31Gz79pkT4KGtYB+LW5j&#10;l0KyrIubtcM0Z6XMG0Unux0R92PiQYR/VtIe5ZWHOcVuUtwJcjphQTPEr3rZ7aBgkpCc5CXPSpKz&#10;gng/JRgn+KOYcBCX9GKSQQzIIq55tiuO1Qy4xLXeDrBHCfFuRt4J8bHPJKPcy2lPa5bzhn03px+l&#10;1KOUth4QDRKaYVK7lzef1V2HJQtwpO4X1/0SJgw5hQgDIqD0YtqaT7qTtb7oRr+dZL4Zpb6DQk9y&#10;3+0VftgtUNyt3dzbnex3u7nv9/LgEorbMaRk8c+G8fMevv5QtcBp0w+j+axFsUAOivZ2WFl08mO6&#10;NYhcnMEOZmxFUHZS7lkUrKAU7bzpn9hhOskFUNKPalC3HVicSV3TL8H2KbIkdKsxzXLWvIX906at&#10;ikcE5sBVql5xK6TYzZlHaWM/Pr1ly07euktxI36McAW9Z/Tbd9GJPevFaZbsiLLLgj+edYEdcRqX&#10;6fw4qwVbzlpRGovpx7/Zzb2eYLc0tp+0QkznR3QafP15P0VBSyvOUc4C+Z92QuxVXEd171k7cNEJ&#10;nTD087wXf01hzWiWLHDhtOUHMYA5ULDCbAnuFO3nTDTVg6JrkrEBRPbyNHtlv+RqhFQ5hwBiDFjB&#10;VY6bZMej4FhcHceSoObsTukiDeWUnNgBG8+awYs26DCGR7NXsh+UHc9a/mfdcD+pb4dV/biuHVbX&#10;fLKyW1xwCBpBxVHVezkNoTaOAy4vetG9iqcR00Jf8UqHTVse1ZpDuu5Vs0NGQdQsjpr5MQsv75UV&#10;/cp20tRKGMAZ0wEXKHHKKczjI+gWZdwSfC5rEQrQ2c9aSwFFNazuZ23HrfBhw79Tcu1VvaCQbsa8&#10;W3VPirZeyjSgDgwrE/LV0EvpSwEZnuNJlSKzoVAnUNk5yFtaacr9hjIpOY5bwVHB0ktT9JE+zO6k&#10;AXgxHTSBhIMnigGKiY6dh3kroIRRaAX+BHxgT5oZm7eCQnAII/k0zwV/TsoUnqQR03fBhXUfvtHT&#10;zpsDAETRiQrv1XzHnQg+zUzsKQcs/mGRPp3kLViwDXDCnA1bjtqhi2Fiv+GfVFy7NS/2xJLinzYC&#10;e/XASTd22otfDFNYopx0Iyfd8Fk/etgKQA9wCwW/NOsRFf2yBExnJgg6HgduZ5C3ddJG3FrMxvXh&#10;X8wlgsww6ekV9ZgGNwL9gFRELXyLeB7g0kmboBnQAHyF8emHJFyOU9NumNewK84awKDDVhhghM8x&#10;ylThymFIlAMVe0bgEjtqRdppK5QGGhax8Hza7YBhK26nyb0QNrd6wyFft8vW7LJVm3TFr9+GOQ79&#10;Y4x4muCDi6K5YEOT5R3XoqoQVxTsk8Kr4ldAJ2CDTmdVdLL2ftnXKbiGFKEc2kMZ3S5GOUjRuEIO&#10;B8OKp1+iJC9M1w4zLRYHZiFpFmBNNqiqg0jihphbGnNJ4m5pNqhJehQZvwZiX4tbGklbMWKMOqQO&#10;9ZZVsWFWbKzOXmMt3eas3udtzGhEK3L2jEE0b5WsWKWrVukKbsouW9FzZ3Xcx0bxvFGyjDM7dNty&#10;7pzHxNNJlqw4j2bbqFgTbz+SsZ+Itx4J1u6xl++uz98SbD4Sb89sLd371T//h7n7f7SKn9jEcwW/&#10;IuGSBa0inXDBIlsNGHlpryrlVfkNvKCJn7BTPvpqhIld5lOm3VIwZdTK92o3oY4MWEiZB0odIWjA&#10;v/eC4FlM/6RWdYkTDgGwEusMwdCADg6ZLiHPWZ8s65NOx2VQKlFFI6mtxVXNpLaV1qN0sya82F2m&#10;wwNsjXcbpY2GDatARUAQCqwXVk4pBOdHBVDAqSETG0tUCQhCfSHMy1kIoBqyaRdLJaqsJyjGHXMe&#10;cAlNLQZP4H3DJf4+/QckMQULPOJ+gXLx9JnocHj6o5oPMIqnjyXYZa8RBLUwuzHzYhiX2Om7NH1D&#10;8OffIQPsmwsop/CBlkFD0dItQUk4ReQ945MDRH7y7/7n/wnl849/sXjvXeXGFRPnK6fwRtowHxTf&#10;ymkf93wbLdeKT3A9bVwuuTgZ60ZUvSBa/urRrfdvfvnOH/71P1377Fcrs1dvf/W7f/npP/A273NX&#10;vpZu3uAtfbH+5NPFhx8vP/pke/ZTt/zRedNacHJej+LFgDRuYUX0K0XHdjMgrLq5Bdtm1c0eJhW9&#10;pGqQ0uxkjeQwUbDtlWw7BTMsFfBUnsaiJDHTetq25VUv+rWgmYcWwX2f8klIu2TkPvRJn4YUTzPG&#10;lYpzbTclHkV43SDrtKC4rGgOMtKjnPy8ojut6s7LmoO04LwgOc4LdhPscYzT9G8FFY980ie82a+q&#10;bk7Du1X3ssrOjaaP3fCwKq7Nho/TCvA7EemzpvtFz/+86ztruIYpXTMiL7h4VZ+on1Dv5k2nDfdR&#10;1THJGnoxVS0orfkk+wXb807oRS8MaXw9TH23k/thN/8DMQfF6vh2TEE73o6zb3cAHzkgyI/hJZg8&#10;+C+75OfxrBk+rfvP26HThu8QqpDUN/B6OXgp8/Z0KASIkLdzUqbNrJVV84r6UVU7KOuGlXWvpBtW&#10;NWDZu0VTEMEWgo+gYhDX7uUshzBPk3ocDi6ZZtWfdo3ENKtpI0iFjVJ08HGVbkzdT+iGkJaUfidv&#10;Pqp5DqteLPeLjr2C/bQZgJUMBDlseM8o0xsFDD1pBl9Q8jYakXkxpCXWz9tRwAdWLrHejZ51Ii8G&#10;6dfj3JtJ/sUo9WY396wffz5KnwNTaPAleNGJ0lGdEDAFek9d+jnbOO8g75B+/KQdBiLQpNZO6KxL&#10;kbkpemnFc1r3HVY9YA6Ctk7wtBMEwOFPckQFrLT97bgu5xIO0+bDiqcb148yloOyG+ugjf2qZ6dM&#10;+WN3KSiWe8ofl4P4cTsI9Nkt2JthNfZ81gUeJQ6b/gkFgLfS/JqKM2Xd7sQ1naj6hCKoRgBnvbgu&#10;ZeEkjds5K7/uU+Rs/IRhu+pX4Io0GarmPqx5AQrlkC5mF9pkC0mHIGLcLsAm86vyXkXGKSkH1QWf&#10;ImkXYtlJWYZ5OyADBSzSgXET01B475Qx6xanneKUQ8RMxDX3s5bdKogw9myYnJTdw4LrqBUCgmAf&#10;EEw1rGon9KOCfVRwgVqGOWstpCx4hAW/BHSFJkU7E4IU7IM8zSuBgGU9YqgydBpcAt3tZYxoQ+oy&#10;yVqIRdLGFiWzNUGw025BQL8etWwnnVyIOq5Fnqo5CwpABMyBgvVxyQFAAbVUwvJhwboHcqU5NYEX&#10;Y0ppe9IBOQVRTtqR814cB550Qrt1TxfnQbXLntNeAhbe9DM6KuFjbevizEBhvJMN/2kPZwgeNLwU&#10;OLUOg889qdCkBoAINB7yj4KjWikjGOUQ71XDN8T/Ak6S+TEIaSWsQMVQ/ymCHDWDeAGmPUO4Fo4t&#10;h1SoP8UzjWlQgE2djPGI5gT5KMNwxoSq1hOUBwd6wMwL1YInYBlDxvAtno7oTyrew3bkuBNF3VCw&#10;ERYtFKWfx33Z9xuBV3t5MNPlOIMDncoVj2Y955M2YU1SrDOxT8u2iJdRzKIll3Ldq6GBG0YLhTlQ&#10;b1TdTBubSX0nY0DdejlLG4+J+ki0xZAyyXjUVnALSUMtTrWK2QXQDIAFJAQ6hEYGghzACKYZQIFp&#10;DxOW+80QdAj7MFIU6BccoJksrHwKhmEvx0z5ICUZqSfNdUhOSJf1a6oxcz1hzQW1Yasw51fXYsZm&#10;2tIvOts5Wy6oqsQM+YDKrVn3qNft8lWXat2pBF0BRFb8OlbGJe6kLeQpEjHlwoagXR6yy31msUG+&#10;IeU8UQkW1IIFFfcpf+Uud/kOb/G2ZIP6S8zSNZtyy6Fh2VXbXvW2T8dOuORBi9Br5IatopBJEKNc&#10;8+KkW+HWbLs1WzGrENcKm3hZj6oRt9Zj5kbc0kxQ/LRiUJfzkjcVhHM6CoOClcq/BXSBqE9xAdzQ&#10;TJmguACODNNNMu0CmR6IjYWgMh+UY4mWB1gAETJecdorAq2CLapRgCMN6tXJD5RG+vCGM5BKTw3P&#10;sZGAipvwKLsg+CR5JjHdHuQYNGUgLKdcAgYFfFBwv7imFJFX8PrFdKjw1HMIpRIhr1vgEZbTu8AK&#10;qool8AuvBPmd4N85ildFDarogviZKcF46HhR8cYetSNYwfuAgvdhOmqDFRQAyg71ptBsHRSQK+AG&#10;gDLtLJleiy7klUVt/IiVF3UKw3a+38z+ye9//dPrn//h3vU/PLjxu5WHv4+ZV1RbX0qXPzNzr9tY&#10;1+KqmZjiYdW5kbNvhTWLRRc3qFl0qxY35r9+dOfj3/7iP37wu/8y/+CTradfCjbvaaRLFh17a/H6&#10;6uyV9dkrrKdX12Y+2Xj0gZZ1y8y7o9m8rtm8IVn70iyacUlmWgHBflZ9WNC0g9xOgH9Stu7mzZOM&#10;Yb9gOSrZ9rKGg4KlHpCoWfcV7Eda7hPN9m0D+6Zd8MApehhUzdYD/Lqf0w5yTkvavZR0HBP2/Kya&#10;baVqXZpEeUcZScez3vWuj0KstnvtOCt91TJ903d+P/R817e/aWpPssJBYDOjnSnZl3H1pk9QcvEq&#10;LnbNw2lg3cHOmjdRMua1mlfQ9ItHaR0zUcV6WnMdUvZt0w6MuSTkWT+CpZgxdGOqfkKD7dOJl68G&#10;sddUyECnsOhj6tt4NUy9mWTeTgg4vsGWUQYrr8dp2PGX1DdAZvoJdXgEzvHRrHkmGVzFMkoZS05+&#10;muJtUIj0go3bwCf+3/Ci6hYWHZT3v+6lQKVNIDBExUbR35t+aSek7Ec1h0XbWc39rOUbJnQ4JGXc&#10;iunWmHAgRB5ZCytv55Yc/KyZFVEvp4ybRTtvlDQclpxUys79Eor9iILHOyjWBTPsApF+zgRHfzmm&#10;CBmDjKmT0O5R133osp8AYbwcpV4zSVJeTzJvdnKvRlkaiOnT3NqLbvy8HbvsJUEhzwdp7HzZTz7v&#10;p571ktOfnnUT2BMUctGlbLdYv+jGsHw5TL/ZKTAl/3qSfYWmG8QO615cdydv3yEPG89lO3LZjx43&#10;/SdtqicEtZcwVQPyrJMXM20nrZyIYbMWULR/9P+gSblHTCiRo4Yf6kUTVvvRv102Xk+SgJsjmjLq&#10;O6wDPf1/O6n87bQGXnw5TJ62g0N8FBK6w6rzeS/0zZii3Q8Sup2sbb/oxskrflnczPKpVjzyBZ98&#10;qeAQ7RTdwIuwdjPvEh3XvTtlVztpcis3cx55OaipRw3VAGWYqwQVRAZ+Rc4rzXkUMYsAprBft5WH&#10;meWTVWAGwZ7wk0y2EtQvMh2mybgk1bCmlTT0suadsnun7B0VXRSDvOI9hmGdNAFWjprhi34C4oqT&#10;9NJmUBSAoxpUMIlOtP2MGS1GxEbpZz2DrBkSC7uNibHhGpdc46Krn6NODibcuxJ2fxNaG9XWoppa&#10;hMo0iHgxCKNcioJfD5p+wrUyhQgbUcZ8mqMIsMAKiKSV1KEyFJuk7p2UyRMFen9MM7RDx+3wM8aR&#10;6LRLBAD5Byu0UhaoNT7ceb+yFp1G7HB2cyYgSDdrgDXZSOiwM8523o+82k2fD6JHrQBAhGZX1gMH&#10;DdBJYK/mGxedICcoNH46aoeAL0wQEeoqP2z69kE8DJF00gagDKiIAqVnTKj/9EbQwlPwmnYFYU/c&#10;OK77ZjeLjbjxmJWLNsHhvaypHtdkvZKMByagHBrzHJ+Co8q3x9XX+8UXOzmAET7ueEaM4Usp31DP&#10;s34Cv+L2zwdJFBBJxMINGLZTLmnSIQ6b2T7tllm0aBIuuJQbbtWWQ75ml635DZywhTsNf5IL0DAB&#10;IzkqQFXBL6uG1XhP2mlDOUK+DtBIiFmN9AnVk04nd0DnABZkxVKgdJjFznHFs1P37TUBIp5u1jos&#10;ug7bYfAH6O2gCXpzAGIqMV2XPILd7YyrFrdUovpGErzogkQNKPG9v5f3tjKObs5Vi5maSQi8OW4X&#10;9XD+gh2vFvQMVw+bOG71mkE4qxc80fNm9fxZm3zVZ+LrZesK/nLYJnXr2V4jz2/ghW1inXhJyXsq&#10;Yz3W8Rccik29cNEkWUWDuIEyslWnfB3tEzLxfFqOTbZmla1blVt60bJOsGwSA+Y4MRsEW53xqlNe&#10;FTgp5VFGrBKXhu1UsxyqbbeW49FxUSJWCnif8wI+tBVm0lMxqAaR1KKGdsbWyzk6TGjXQd4zLPq6&#10;WUeXwqqap27FkFtG+NXT+VPTHhHQIfWIeKlTJM8EoMMS8p/3y8D6eC54cHg0YBRswc7YgUbTAvK0&#10;W5z308sDHKnjvy+uw5PFw+pmKYA9/iNqFK6DOqs6WQt2ANYUgrIiKD+qKkfIcxnreC3xJpRD+NTQ&#10;t6XoV8LIyfvkZVQvqK4wU4RwRQBNxIq3iAIxJ50iVA83AozoZKy4Cu4L4DUq0dAMsBUV+LFjjOkC&#10;AbKAVrEdIDIF1mncEaDJlFFQsBtesAbQClicsWSZaTjUF3Lv1h8e3H6Pu3l35t77t774l+25jx9/&#10;9S+S1S/YTz4UL35qZn9dtK4EZA8svJsJ65Zo6erivT/cvfbrP378LzN3Ppi998mDm+/ev/7O4oMP&#10;pawHIs7sxx/+6usr78BCGqXVx2XdKCUvuVajxiUd7y53/opg+Qve4ufC5S+NvHshzeIkpTjIqw/y&#10;qmFCWrBvucWPfdLHJSe74RckDatRzVJEvQS7P6xdDioXYvq1VliStbF8ilmP5F7RthpT3C+an+5E&#10;uIdJ0TdN00lWepAUnuXl+wnBQVLwpmn409Dx1x33n0fOt13z67b5oqYfRHhl22LZOl+2LaQNc0nd&#10;U/JLDYv2crq9nKEfVZSdvIpHWPIIBikDLNphGnihHia0uzkzgMMpfFKDXcgMtezCwsuZJ1ljL67G&#10;ylHVddEJXnTDZ53weS/yYpR8OUowtJH+kULGaQqROUhcwppvhWC7n9T9F+0wtrzqU0iMi3bkqO49&#10;qrmHKQOwIGNhJY0bNNSiX0/TNBZQwhaq1/TLpiMsU5eOVkAySqi7EXndJ6qh5k5u1rKN3UYJLc1t&#10;KTomadMgoenH1cCsgoMLoGHCgQiyVnZIvZwwbBQcvKpPjPvqxTTUC5W3jtLGcdYMQ/+g7D4ou3bz&#10;9oOS86TmgRFPHR4MfABBXgxBCZSf5SWTyP7VOAEcoTxbFMyDUtgDGl6PsR03nqbon90odOXVOAvg&#10;AGqcNiPHDRi+oZNGGNiBMkWTl8MMWGR6WpwE7PJymALEMLN56XJMoYCkryfAlxgu/e1+npL17+a/&#10;282D7S570d2Kc6fkOG358RzrAVnBJUxZuXmXsBFS9ZLGfXxPK57vD4v7NTdI5bRGQcphuJNHJOVj&#10;czG50JzQ6T1mesgoa6EJNVUXzoyr75NIm0AhaJCXw8hF2wfCwxvyzTj1sh/Hzp2EPmZmOWXzfs1a&#10;ysbLOcURI1e5DZieg3j41JtZl7gRoWQio4ILMNFOGRsxXSumrQaVwIK8VxKzcENGNmQmYhE4lRt+&#10;HQcs4lJt2uUbsN4yTlEzrgcBdDOWQc7Rz9rxKWnGDaAESCx0nQER92knet6Lw5ofwryueQf4dqRM&#10;2N5JGSGfjbiGifyhaUbV+EhBSkEM1APUweOg1POgtG7aeAHOawaYw21D6hsINOPGHA2NSzIuYTmk&#10;AhsBcUpBeYMS4VLoMLBILaqGZgMsUKDQaFj8hJXdqhuUQClsumGsgAD2ah6sPxvG8BN2hrQP8pY+&#10;bGWvLGnnJ+y8PjmpOPt5G1jhoBk87cWwhCiCjWjuSdU5xpNigpvhbOAVgAJoYKdCG3GJPbqKb5cm&#10;7nr36xSGFbfzfJw868Ok804qbvyKryq+pHU8goT+oE4whFoBR4aEJhTxHZVvpwzT/g9sAYXQWExc&#10;iyW+7BHzdtLBA5nhFmCJ5n0S7LyLN4ccaQ3lsKKKw9MmfOghQljCkAUYTc1KJoaEB7wI4HhzUPrL&#10;szZIBSBCs46ZzvP9hh/mI+AjZuODRazSBRSj8KlJNOeQL7uUa3b5sl+/HTZzoDdoJbQPzNCkU1YM&#10;aKIWdtLJmz4RPLJigDLmYDc8O8YvkhQLEpV2CTMeUZXCw+s6WVMvZxmW7JOKa1J17Tdh4MLkdQ2L&#10;tlHJTn+CyPvRF7upZ6P4cSe0zzDKpEoOsJBn6tjP2fr47NQ8OwA+GuWhKJwU7TQFjqEoXmhtFCgc&#10;UAlKhnvs5x24x7hdgBu0yRbUvMfcldtP73/+4NYfH9y6wlm9p+Y/NUtW3Optk2RZK1jQChY1vHkL&#10;tqi2Ei5lwqWI24WQwGJIk3LDzhbmfGoNd07JeSpnzQk3Z1ZmrvNWHmiFS5LtGa1wUcmdsyjW7apN&#10;s2xNyZkVrN3nr93jrt7dmP1q6cEVDXbgz0m2Hjo1LI+B69FzLIoNN/4BjTyLfNUgXtYIl+xqdsqn&#10;yQb1xR+T4GuLQU0lAltfWaYw+dTjNQ2hhlJP6ssRdSFEAzp4TLhNaDwKVJ/xbgYiyND+oBAabQmR&#10;O0XaK8/55SkP5WTAc2ecTsQpN8BIlHQK8TLgkCKF/NfiXZriCBE5/VNrazGQkxxkAwaFFYFHjP/u&#10;lIuHVzRp5yVsvJRDmPfKiyCMkAamSyNmoGl0fnJ5RpUiVp5PtxllYvuikmnyi6d+HdRhug8uChyZ&#10;+qJW/y3gG26Z1uMGsAhQA4Xmfld9wKNpT8m0j4Rxjw3tt4JA22k3G37Fzj+5/fVv//jRP//2F//u&#10;Nz//91c/+qeHX/1q+f7vHYo51uyHguXPbOL7PvlMUPn4vOfx6VfkrNuc1a9W5q7eu/7O+syH8u1b&#10;0q1brKVr28tfLzz+4/1bH//8n/9h/t7nXsXiTlxwlBX2ogK/Yka8em3jySdrD/4gW/1Cs33DrZxL&#10;2LYTNlY3LNrNyIdxcT/CP8hrm36+V/wwa14LKR47+PcS+lWfbM4teRxWL0S1iy7xjJF1R799V7l2&#10;w8y64+bfjikeFA2zw8D2SUZ6lBI9K2q+bTu+7di/7di+7zneti3Pa7oLGoKRDMLsUYzfDnKGUcFZ&#10;Rf+8ZXvedr7q+V50A6/6ofOm57Bi38O3L/736QyaekBa8YrbETUoZK9gPSo7GwFZOyzvRFTDpH6f&#10;SdTyehh/NUy8ZvLFXw5ilJ8dAsxYkxRqqRs+qfkGKfNugQRsp2CfZK39pP6o5DmpeiHwe0XnftE5&#10;ShkhYOM0TabN2jg5KxvsFZQ/DSuXUPyyeSyTBsoSlzJsJHRrWTNriiCM/wev7OSiNP2SaWa4s5r7&#10;RSd42QpMMsa6VwLCSJu383Z23S9uBCQlF98vn08aN4E4Vb+km9CCLcA9+2UHVBlgdNakDHAEQ3Xf&#10;SStw1g6dE1eFUJgg6CEaR8hYxgXHWYfu9OWI4p0DBQAEkGdQAlMo/ztwBOvAkWn/x7Ne/ILGXDIv&#10;Bmnq9ugmgCDjonuv6geFXHSoCwRcwjilRi975EHCnJmAg+lWSYPqpt4hJ00/1l9PaCPKN7tZ8MT3&#10;B8W3O7k348zLfuK0GRjkaJ4tg3S6g6IVCPgD+fyWwCivh6m3o8zbnewPh8WTZmCYtYAbJgWaaEpj&#10;B0U7nhTAi2EvF7VJIzBMURYVCsBVovBcvZS+HJBUg5JJ3vJqFH07SX6/m31NWffSJ83gKOfA/zb5&#10;FjiFId22Q7IY0G0Z+HNqzhOjYFHHm7NJlrJOMdCkHJCTq1qeJgNPaG6wZZC2NaP6PMxZtzhu4oJF&#10;3JQIje2Ur5kE8ybhUtAgKPrUzZi+k7K009Z2Cna5GQZlK2FEacT07aRpr+oFKX5zUDjrRl+gSm2y&#10;5o9ageN2iDHrLZWwGmrdShpKPnHeLeinDaAxVOCkHUTD/rCfu2gG8GLsFm31kHKv4qLIKAUaTBkw&#10;oAYZxnmKAWXeK2P84BTTcZlaVNVMaLEEggwLtvN+tJ00tBP6TpIitZeD8ipFGLPR0AmhAHWT7Dd8&#10;ezUXiKGXNY2K1lHRMchZcZJGQtfNAibM3bS1nwX9OAYU5MMKQ7Ofp4m1/bx1p+qFfu/UXPv1AKQa&#10;6njQCg5LFKysndLjbP2caViwdHOmk250XKXoI+ASXOug6d1lBmtGTOhrfDfxsYYwwy4EyfUyuK5x&#10;VLQBvNBiIIliQIa7A1igYAUFN5L1iNIuQcS8lXFT5Hjo937TezlK4K7RvHgBACU5r6iToTmZ1ErQ&#10;+xAFoiBr2Avz98eOfdDPxTB12ApTr1UnetKNPRulAUbALAZN4igXo0S/YKvRlBx5OayGTQwRSruF&#10;cTsvaNyG+TupOIFxL3fSaNKzfuyoFUu7ZH7dpl+3HjJuhE2bcRsnbmNRVWl2KCRKVo6QSpXDcpjI&#10;jbi6EJA0kmAsdSula5AbgR4s2MvB4DYetnwnneBO1blTc+7WXYMi+M9x2g0+G0WfT5LfHBW+P68d&#10;dSJ79cB0xiYz/9k5KqN5XXhYWOkXHJ2slRliIK6ajjX0crZm8kcFRQGIwJTv4h0rkOtJxifP+uXF&#10;qKGV87QyjlJYH7GIbNJVUIia9xQUYhQuAs1dyk0196nXxA/ZZRGHImgV+0wCm5ptlm3oxasKzpxk&#10;+8n6/K3FmZuLD65JtmZU3Hk5e1YtWHBoWYASGfuJZOuRaPOheOsRb+0ef+OhePuxUrAkZs9J2XNK&#10;3ryUO89efbj4+Dpr+b6cv+C2CE3qbauO6zQJjbINi2zNpd22ytdsylW/kZ10SdOMoyjEGMtKTM9E&#10;UdO1yd/CDSAbl7ztlAWPHoJdYAYmQBV50AYzlObXw+TgJF1iv4lnU22Dgby6bZ9uYzrWhjcHdIKj&#10;sl45ECHrFeMdABZMO1rwgpXD+L+jbrmMV1AMSvFWEILgcTMdIXmfOOUUJO0o/IQNRRA2svCBYnzI&#10;tCXGuwWlQC4sxBw4J0CKaIPpI8HVcdGIhTudr0dI5BIlHALsD3ycVqPKeD3jOeLxEVxOMyEzziKE&#10;ZRQ4n/xdRhTdhGK4AUqwjgJS+ck7v/yHd379D1c+/On9r37/2e//AyiEM/+pknVDxb4pXv969dFH&#10;m7Ofrz/+TLhxQ7x1V7j6tZp7T7J5U7R6zSl74lPM+9RLko1boEjW4o31uS/vfvnue7/96S9++r+9&#10;96//5etPf3X1g5+/96v/eOOPv96e+9wrn234eIOY9LRkOqsYT0r647zmKKs4zsiO0rJBVOxXzBk2&#10;rsf1K2njasq4ktAv1jzsSUI+isl6YXHVxSrYtrziWdXKV4aNa07213n905Oc6nXd8l3X+aysf1Yx&#10;vKybnpV1OzFxy8du+dll+2ovJNhNKY8L+tOy6bhkOK9ZTivWk6p9v2C5aHqeMdNojyuuUcrQT2qH&#10;SW0nohgmdedNyr9/WHIAPph4o8GzuhfY8d1O+vUoTn4eg8R3O9m3u1ny54Atflj49qDw/VERcvjN&#10;XpZJmB47pRidftDGOGvdo74E7zGTdvWo6gPctPGx9orLLn7auJHUr6FE1Uso4A+/dM4vBYUsgj+i&#10;6hXAR8HGrriEoJ+aVzINFxbXroFLcjYOztCPqHeYHC5HsN1hoye0RTsnZVjHgSnTVsayDRahOB8+&#10;cT0gGyT1u3nrcR2o4QMeYX2vZOtn9JDh/Yr7oOKmCB+96FmXsANgAf4AlzzrRc47FDwUXMKwBflG&#10;4MZfjpJYfzVOony7T/nkoP3TQlZ1nyJ8PB8kn48gzzgwhiUgY7/i2y25dwru/VrgqBk+bcfOOrHD&#10;euCohkvgWOwJ/iCfj6O6H7qOLcAFsA4ujSWUkhnoSZ92AEnEQKgeltj4AtDTjlB6214E9i5q+N1B&#10;/vuDwl9Pqn87rv7308ZfDivf7Ra+3y18t5PDnU7nzqCALQ4b5NLxohs9Z3xOcapvGGed16PU8370&#10;rOU/hTFdcuJpjlN4eQLf7qSfd6On0L+8o+FXlt3iCr4UdkHUxDbw5tSwujiz6s2HfvWaW74U0G4F&#10;dNshA6fgU5UCqrxXmnOJ42Z2wsKpBtQdGlXR1CJaiG4nbupTdBPLIGMaZMwt6iPRVYIq/FoKKEEk&#10;BdjTQdVO2dOMQ/tNnWkO9DRN4q3DOglraC5u1TsqOFsJUz2qJSeSJMXVOKgH9+r+GuQsjQAA//RJ&#10;REFUQcHeSBj6OdsJudQQMT8fJ9C8k6J9v+x80SOo+maUmmQsNb+84BGX/TLUZJgzMyl53XmvpJXQ&#10;N+N6XIWxpdTViAbGdDGggLEFHGGmltBgTQf1h66kDBVY22SEcbJeYTtt2Kt5IJZMZ4P3tBvGOrhh&#10;RCHYVWkX36ddwSWYIR41LjQqOGimT8KE9QFEjun4gcznvJS2DSwCkx04Miy6YGRDtiHhO9X/0YcB&#10;8hgW7Xt18IqTMKsTOukEqBumQVYaIAZNx4gi9TnjA4qTw1gs+imrH7inkzaVgrKcV1yP0ZSZhJ3L&#10;wJYaf2JjzMpOwQwIyfGtx7Wo06XiOaj7gE15H8BFt1t17dZg6lmAL3h8jbihFqUe9SqlNWGiPiSM&#10;GZckbOK6lOsQBmYf8gkAHhGr1bxvDwrfHpZe7+VeTjIMQZKzDuzdSlhJA17MGBb4EvTzajeN8myQ&#10;KAXUPs2mT7PhUa161at+3VrUwqKcvWkDcCrt5oONGrCyYjQtCDXHT7ipJsgjqcUKbmSKm1gBDoLb&#10;0FxoRvwJLjls+oB3QKsqGiGuJWgo2vFGDUvO/WYQ7X/UjvSyzm7Gud8IHHciKEBASA7s3f/hzcCE&#10;/ELL0/QN8qk0Q66mIDIdn4JZ389CyezliK6VtoFvDpqhYdFTjRhiNsrAZ5WumISLet68nr8oXL8v&#10;2Z5RCxcF6w9U/AWNYIm7co+7fFe88QjMYVNsWuUbBtGKSbym4sxq+QtK7lMZ+7FWtGSUrhmkqyr+&#10;vGDtPoqMPStjzwm2ZuYf3fjlf/1PVz/+3aObnz2+8/nTB18sz97YXn6wtXyHv/kQ+4cc0nLSng3o&#10;og5pzCFNe2UpjzRg4rm122GrkKYWGzhZn6IU0eeD2qxPnQ9o/y0mCujEUKDMQZB5yk0IsZ/yKHlL&#10;kNJzvdpNr55tkq2hShruk4BhCyDi0aw55KtmybKCO6sTL2d805in6lJYVQgqcj4paCbjAZeQM1PG&#10;IwqbtwsBgIi6GJThLYVFhEdP3xyPDO9byiHKuqVppzjjIn+ylJPiLDMeRZSsABVDZab8Ma3VFEEA&#10;H1gBqSSdlFUH5IElCv4EJE07bKYcg2Pr/zZ8g+c7xRTsOe01AaLh6U9hFO9AN4f3x/mT9375D3e/&#10;/M3Da79euP276x/9442P/wt7/rOlRx/M3Hrn9rXfvf+Hf/r9O//lw/f+65VPfnbvxjvbC1clq1/q&#10;2bcCqicp41KOgo0ue1SLETMPL31Qu+rX4P2YM4vn8y5+NyoeJ+TjlGw/r93P6iZJedPHLtnWS5aV&#10;qm2p598+SMv6ge2y+elulBNTPdy699vF679ZuPmH7Zk/6lgPffK5sPJxVD2bMsyDJwqWpbx1JW9Z&#10;T5tWKs6N3bj4JKs6y2vAH8d51SAiqHvZvaikHRQ0fYKym1t2sov27aR+OaZZSGgXMqbVuo+/nzcw&#10;WfKhIt69vHmUoekerZC84hU1I8paUNaKqroJdTumnOSMz1q+b0axb3eS3+9lvt/P/LCf/dMBJSSD&#10;Gf3thIxp6O43B/m3h/k3+9k3u+lvdzMvhxDd6LNe+KwdOKi6YD2f1Hz7RWc3ri+5hWkLyyt/6pHM&#10;+eULAcV8QreaMW3mLNtZJlZYXLsS0ywDRLASUS8X7Ly6T9KLqjthRSsgKzkFFPxDtxZSLWGlHVbi&#10;p25UjfW8jUuzZ32SmkfU9EsqLj4QJKJZQsnZWHk7G/yRtXFKLkEzqCh5RWkHN6jfcikWHbKnlPYs&#10;SJ/RbtIAJQaLnDZpygkoCsABFdwpOgAfAJRpuEzqI6GZI8EXw9i3+7m3e7kXI8BK7MUwjiWghJne&#10;EsE6wQGld6GInDQvNE/Z26H3nYQeKnveiVz2kpfD9HErslvx4tu9X/UcVGkuLs7AsE6IycxCXgJH&#10;DfJRfTH4caLv1F/kohc7oMnAqGcYDT7tGjmjDDLeb3Yz3x0Wvzsq/eW0+tez2p9PKn87q//5qPJ2&#10;kqWYY1XvUcWDMs6ahzkL1BfLEQ3EOA4KQE/3MG3ew13XvLslRy0gz9p43ZjmouW/bAeOqq5OTAOF&#10;Pql6LzvhKWX2E4ZRxrKTtw/TlnpQBQoJ6Nl+HQvFp9qImVgFj4RxxlRWQkAQWd4jTTtEcTM3YebG&#10;zZysU9igYOoQWupmmGaJQ1NPE9U2ImoaEspbx0WKifJ8lLrAo+lRN0PRL8MJYbtP9RJSh8MbceoO&#10;GeZpKgrTb2GEtuHXbto0/ZrvVv34FLZSFhrQZTpOIGNHLaCAZVJ27JUcr0ax73az3ZhuSiGoQ4dC&#10;ollGBXs7CdUURUxsClLiV+C7Vo/S3JaMW5xxi4oBObQNqgblpt6RlIFJMU8FH0Fo3nSCLiQNCIIy&#10;ppy3HkgpNA8rOASthPMEdFuSlVtZtwR6j424kWqEsvo1YvpexoZSjUDFjZ0MxXSHBMLmxketywRc&#10;mhCROA6afmAN4IYopARL1AojHroOTd2ruXG/2GFYwhY/ZI+RQwoSBfIAQIAk9mpeNCmuAszCUwMe&#10;4R9kOv6CFsYtoJ4AEeaZKtIuinHSy5rKYWIRbEdr5DwSAErcyolaKEUO7gXkBJDqZczM1GLSY9QZ&#10;54cwAOBQAZi2fv0mNAlYOakQhaBlgE2v9zKXo9gJ/uMmiReT5MudFGgD2LFbde9UnP28+aQbPOtH&#10;cFNow5N2eK/qg7rgHzxk2PLr1t2qpYxbCLDA64G6BQ0bUfMW3oopPDEsQoNNYKZ2isaYcHfTPYEg&#10;1QgsaVk/Z8L+U6fdw6b3+5PibtWJ5kK7DShMC03lgMkLaUEhkss7euDgOvAodtSKnvYSBxTxLELL&#10;RhCSM+0EQgtgf9jHeJREZszsUzqWcTpGOWgGzvoxLKewyDxiICORdyWsh/y7dRwZ+wl/4z575bZ4&#10;6xH4AISh4NBAjGz7iZw1i5WtuesK9pyS/VQnXBVvzXDXH9788n326j2jZFUrWMThgvX7OFa48QAo&#10;I9p6xFq9u7X8YP7xrZn7XymE6zLugkJARcp5yl65y127J+fMaoSLgB6nlpPyqYsRI1AjF1A3Unas&#10;J9wKl5ZlpHx+c2YavlnCukO9FbIIQ2Z+2CLMeBX5AE23wYOGPE9HN6YgQuMaBGeWdtbaTNuKYX3C&#10;KWLCkEjBIkEDx6NjoxrXPv0NMMvOZGaOWPkBIyts4cTt/JQLO0sKfhmWCQe/EJBVIuqUS2CTzrlU&#10;S1n8h7pEIGzALl65vFfOpHHQV8NaH8ULloUtPMBEOYxaEYhMR3xQJYYntAyaUFZF1JO8Rtwipq+F&#10;fF9AHgAUbPy3sEY0FavIDO6AS6ZLMApW6K6ZgK0F3DgDo1jiK1SKan8iWrzCffqxaPFTi/iOYutr&#10;+dbdzadXHt398Be/+Pf/8T/8v/7Tf/yff/Zf//1//en/9i8//V8/efcfZ6//Sr56xSO+H1Y+rLnW&#10;Wz5Wxc3KO9hZOztlWk8YFoLS+yH5o7x5uWAGNCwVLCtl6/IkIthPS+sejkNw38q97RXfq7s3uj7W&#10;MMwBgmTUDzrutZ0YdycmGIT5w5hkP6MaJZVFJ9vEuq1b/7pgXe+F+EUgiHmhZFutODb6Yf5OUjKM&#10;CvphXtW1kQPWeDg+xYJ45a6GNaPbvmvk3PNIn7jFMzbevU5Udtlyvx1FnncCByXrJGNohWQVD7mj&#10;NkLyTkSB0g7LewD/vOX1TurlOPliQEMtb4aJbyep7/doAu3bXSoMguS+oSzz5ORxCekdxV+N4m93&#10;06/HiRf9yHHNvV+yj7OmZkieMm8CNcLqZZ9sjuKGKReDTMHGmG4la2VRjHNK2sJrBkQ1rwCl6ubV&#10;PEIaZ3ELp6HAaj5JzsZGKTr5LZhcMU0nomI2cmL6tZBmJahZDmmWpz4iTFYXij9W84mqXuFO1kzm&#10;O2zcIlXpiHwgSFn3KFVY+KIXx/KwFd6r+SDnoI1RzjrMWloJDYQnbmalbNyklQNjPW3nY6XkkwIg&#10;sM/zAU2sxfLlKHFOaVf9zwbRb3azgADqRGmHjvH1JAjzQKF3iw6cE7LKxLxyH9b8R3X/KQVfp/GX&#10;E0IQHyzsnbITdQOyTB1RwSjMnN4ozYXpRE+7NO+X/myEcNRe2dOO6yv41w3paiE9w0aeyz64JHzU&#10;9OMD/XycejaIPaNZu3FU45x6a1KvqEsj/s0k86f9wp/2in89qnwzyTKJ9UMHJRdg8aRB0fRPYU93&#10;w8/74Ej/KGfK2blJ49Z5w/eiG3oGoqqjPR2HJdc+ze919tKGITWatR5WpfAfbuFEjds+1WrMzHXJ&#10;l6MmtB4PTVeBBsc09Ygq6xLWwsQW2C2s34gYNjMOHpS+ldBBicdFJ81eydk6CUMRnx4NsH7FDyo1&#10;b5eD8v26B8oK3e1moWFky2ILdIgZfaDZpBDdWpQCtOM8wAWAyLBghYjmvTL8CbXuQaQrvnGF8lTt&#10;NQI7VYpdNsKNUP+/GXb2uOTeowfkPa37wGr9uL4WUtYAT2EVOZ1k7fQZCmtgTuFbFrNAZXn1qHYE&#10;YiOIsaImELNJ2Q5Jhlp3MrTEmXs5CxFJygDUQ1VBUUftIO5lOkSCGwdtgEiglJBAlISN75AtJ+1C&#10;gA5keyqZE3LccbST5kbMUAqqmJinjhF5lZKTI4xpbOkXKUQYXumjdmhcdhDSVd37DR/joOrEpXer&#10;ZNPv4h+hHRqVqS8EljeUD79Cd1EBUAhNEm74jjqhTsaCD2vMwgWF4FSoIeqMw1Fb3AskHCXvE0PF&#10;xyUbpHqv7j7vR/Eg0i5ByskHo2Q9oggMDA+4nx8ybOK+pujGfNBJhuswDcmrV4UVJlAEdQDgxU7Y&#10;2XmvpOhXAl9w8mewbcbx709K//1l5/9+08cbjvL9SflynAROTVsYTx+lkzKVgxR1Jgjd0m/i6Tfi&#10;TFL7JA3zQaLiNg4g0q1csUsXsENAv+lRLcNWBjsCMqadWHgijbimEVfjpoAdz4ZREOpBw3PS8e1U&#10;7LWoEtWL27nVGOkQDZxlTXi+gAkgBRqTAQtTNaIrBbVZj7KVpD75LjPxh3k0NMMC8Aciwc64ZbxU&#10;oBAchULWM6PEeJqoOfSvEtEQ5WQtzbSpFjMQ+uTt0MK0T+018m3qbb1kRS9ZjjrlDjXLLN9Qcub4&#10;K3dZ8zcBHzrhslG8xl25vz5/c23uNm/98dbiffbqI5VgySxbB4gYpavM4StaEbmMiNmPJexZ/uaj&#10;5dmbM/e+2F65J+PNyflPFfwFJX9evD2zvXjTbeApeU+xp3DrEXf1joL7xKLaQLFrtn0mQdKrjrkV&#10;UafMrec6tCyrakMnXtQI54EjLiYOStjC9+lZUSsvSYRBPQcQcig0M6Kho+6xlKmTtVJrUHR2Wztj&#10;RgvkfLKIWeA3cO1atkW17dFzXOotu2LNxqRo8Gi2/AZOwMjx61kezWbQxInZBZT7l9xdKdJd0inA&#10;Q8c/bAy8YuXj9QCIZN1SsAhWcl55yilNOKQ5r4oJ4KYp+IFHFDQWVcJb2kqZAJ2MGwo5sU5HYYA4&#10;zGQfcrDFjaBM+QNL7ICN076T6WATKAS3HEQd7IKoDTTGBWClPdIM+erKsfyJX/LIJ3+sZX3tktyT&#10;bV1ffPjJ7N0Pbl575+P3fnHl4999/MGvPn7/V9c+e2d55nO7ZKZgWxpG+Xsp2XFRe1oxHZWMZSeU&#10;by6ln88ZF4qW5apjvWBdyprmy/a1hns7a1ioOTe7AW7JtuwW3HUL70XVsyXryjgqOMkpzvLy84Ly&#10;KC3diwt2Y7z9OH8/ITrOyveSkp2EuB8Ve6VPTFu3/LKZsmMdZ6441jpBTi8Ctd5s+tj9iGgYl3ZD&#10;gnYAWzjtkGSS0e/kTeQrWnaUPfy8jdUJyztx1ShtOMEnG/9dAWkvrq77xc2gpB9XHVfsU7P+5Yg8&#10;LmG+vwFh7GQgqNCtN6P0q0HyzSj1zTAFIpnGJ/1mxASl6EbO28Gzhg/KdNagqO24Is5csHPSps2Q&#10;aiGsXGDGVmb90rmA7GlEtcxEKV0FJURUi2njBmij4uIX7CAMVsnBpT/d/KpbUHRw81YWToJC3Rhu&#10;QdUrrvnEJRf1hWQsrKh2NWXapFS0DoIV0AmWdb90Gjf9pOo8b3guYEY0gueNwCn+8ymMGM0iGeet&#10;B1UXE0gj9HyYeAmQmmQuyA+RAmOctSm1yn7ZtQeDuOw8qfuPgQstilUFJjhkEpUNMiaa6eoUZewi&#10;WOotfIOSxmpQWfYrW1FdL22cAHeYzGoo/ZSplzA0AopuXF/0SbB/P23agX6XfYdV30mTTo4rTqNT&#10;oODPi27oxSB10ZlmjaE0uUc1VCwCapn2wYBgDqq+cd4+ytp6KctxPXjZT3x3UMIdEfo0ycn0qOF/&#10;w4R6+3GuRwbvg+UQOlS0FbySvZLrdT/5/U7+zSB1Xg8+p0wxNASD8x9UXGdN/6sB+RQf1bxvJ+nL&#10;TuSyG33eix2WnM/afjzrbyeZv51U/6+LFqgL5weEdWEZ+yTgj4SZU/TJ03ZBLaDK2Ph5tyRm5mQc&#10;aCthPaJuRNQFjyhm2nJK5nzyxZhukxK5GbaTFuA7G/o3LthGOScQpOiVBTVbHsVS1LgFUgEOTpsO&#10;li6YY5CDZmugzZBD6mj1y6AZ/Zz5rBdGiw0z1lEOYgl71AKkADf0s9ZaRAeGQMEXf6cSGFd8J734&#10;bs03wAPNOTopC3YIGtgBPVe2+cir3iwHlXsVz1kzSM4xBcdu2TUpOo8b4Z2Kt5UwlmAqBSgk607F&#10;Pcw7mwlDNaJGZfaqztNmAO/PSct70Q1DEbGR0IrBC5RO2jDImXqQ87LjsOUHHwBB8CsKdgN8UE2i&#10;pM3TCcm1qLadMnfSZqhROago+GRO+QrQBD+1YTTn7JMKGMIDOsGpqGOg6jruBk57EcaSptOiUHdC&#10;O3TUDE6jj6AwOW7sx+3geS8+Krj2me24F8ATTSEJK6HZ45IdwIECSW4yfSRMT4yW4Q8900+gg2Dj&#10;T+rfwiHke4t1tUezFrGQ+0XSwWvE1EwwNw1kGwTvVa+YBE9cihWwSNYt8qpXcx4pDcFMu6kZOxgs&#10;1WGeLHNmEJhlkLPhaaK23x2Xvj8uf3tImQ5POxE87td7mReT7OUw9XySPu/HDxsB3OOEHjrhIF4J&#10;PAKs9yhJvRmVzDgFeGFyXsrSjEJzbTQbTsWSnvfYLJx1KZfC5q2MS1ggIlHj7kBRWMFTQxkVrMcN&#10;71k3uFfFC0M3xURMUcLghrWNndEmQNV2mrpD8ARxOxT6gjwDKD7VsOhirHzb1DV1xKSrJfunHgCR&#10;TKcIdbI2Jg8OdYoMS96LYWavHhyVyI2J3uHYtMNAB1zrZvDC2zsZx7Do6+TclZg5H9QnXAqnesuj&#10;YZvFKwE9L+PRZHzauFdtU7GNsjWTZNWj5bq1HLuKJvFaFes60ZJJugZqAX+o+PNqwYKcMythzUo5&#10;s8ALMXtWzltQC5dVvAUld16G7dtPhJuPWEu3Fx5cWXny1ebCne3lu9vLWN4Rbj8Ws5+INh+a5esu&#10;HSdkk8acioxfl/So4y5FKWpqZpzlqMmrY/l0bJt8DdwQMHIDRl7ILIBmA0eg0xBpiDcohHqDGF/p&#10;ZsJIbVVy498WRNJI4K2wUD9KQJN2U+9CwMCzylYdyg0fua6zHfJ1o2jRLF3RCRcMogWXeiNo5Pq0&#10;W2EzFxBDE17ABz5ZwacAeaRdYtgSKCCSpJ2Pf/+wRRg2CVzKTYd8w63aDhoopSIqhkdJzOeWTHsy&#10;/t7ngY3YAsiYMgf4Aw9oCigo2GHqhIsVVBXr0/i/0xVaTv1LPNLpgM5PXKI72/d/u/3oXeXqVenK&#10;Vcna1/KNWwruDH/z4dbKnc2lm/y12xbJbDsqPMgKD5LsUYRTcW3nnVvjlKoflfRC3F6ANY7w9+LC&#10;Y4rMoTzIKkZx0TguGUXF3QCvG+R3QyjcuncbpeFjDSL8nbio72ftJwW74I+4YBBk7caFWOkHWU3X&#10;WtWx2vSw2gGoMrvs4jR83G6Y3wlx20FuOwTB3q55OcOE/KRiedn1vhkGv9+NvxoEnnfdOzltPSju&#10;xpXjjHaYUh9XrCnLlku2AN4P6TcKXlEnqYNR/oqJbXrZCb4exV9Pkq8mkGSUJMrrnfTrSYoZUIg+&#10;60cuOkHsNoWPN8PYq370tOY+a8BYhN3sPqrYj8rWvbyxG1VmzJtB5VxctxLTLqOkjOs5yzbwAksQ&#10;CcgjA7AwbuSt24zHBv0K5sjb2ECNopNbcHDKbj5ApIZK4gMUUWJZ94ly9q28nVVwcLN2TslD0Tt2&#10;c+bjimuaYpdytVB6PBJI4qG696TmPql5aD5tw39BPQq4i+hZh3KlnrYDzKwT8iE9bQWAI0PYhSU7&#10;gOCMmaKJnaEfl8PEm93s20nmzST9YpxCywBZcBRNlAWQ7WbBZy9HCSDCGb7vdd9+wdUMUsivnFNI&#10;KfLj+kZYDdXspYxZh6Ad03YS+lZcx4zjRJjRkzhgAnWAhAM+aLiByfmyy2TVP2sBHSjg6X7FRaE7&#10;aHjCCbLBPuAVVBsHMtXIv93LfX9YRFVfgRp3My8oairFS+2k9LDmj/F0at6LFh5fGC2zX3aQY0cj&#10;sA/rP205qfqeNUOTjKWbNOC0uO4OwKtF7fB6lHrWiWD53U72oh3oxNWdqHYnb2M6SGKvRqlzUFEr&#10;BBLCTeVcopSNW/ZLscw6Bc2othXVljySoluMZcrKTZjZSSs3qNv0qVZCug1QSECzkjZzUmZORL0e&#10;02+lbdyCW9QhRxBKXgOmCes3oVUxMzvtFLYShr2qd7/m3a2Q1o7LZHNnPYKiX1KL0HA+bPQ+I/Z7&#10;NfezfuwEcksjLP5J2Q1oGBfdULJRgcIAiYF2fqTWyRfB2M3A7icvCkgCrPBexoZ9ABP4k4lFjZpY&#10;q2HNMGdjJjoRoVLAjFYICkdh43O2btpcCalQin45LHUgCOxg6iooWvGwRnlLP2McFihSO9R0F0+Q&#10;oQ0aO8iZB1magjTMm3crFH4DR0HnujCgszDizdQ/zPj8wzJuJmFbM5GqY1pKr+VTppwSmGiw52Dh&#10;VaMa3NE5Td7xgR5wcuKGkmNSpVJPaHAsAxM0K5hmX/fCp93QSSeEoxoxGhjC1Y+YpMH4FYUGhpip&#10;p7D52jSMZWLm6VhAJwyvRCn4W8UNuS2TIwX1hYBvznoR3B2eAhAEMtzNmgYFWzdrHhbtOMOoCIAA&#10;EOhoqgKsRp8sama7letu5Uo5JCPPjKgGDUiuPDSrcxqIgrKaMcRGQ2k4EBfCjeDWgERAt8tR8tVu&#10;FsvzfgR3dN6P7dV8kOqLYeqoHb4YJs4HiVERqm8/aPhhwsIIxgNiKmPdr3tf7qRfTFJM/5kubucE&#10;DeS4WosoMm5+2LSFj7xD/tSnXQ4ayJUk4xYCRJjxGrSYcZQ3kW943tKIEX4xUzCU1ZiykdBMvUyw&#10;hXFQoNgVrbS5h6bIWetxPf6ETcw435ghq3j3iiE1rGFoFSQWOAJMqVPMb1MlbixFDbW4OetXB82C&#10;mF0MLilQIFpdNWbMBdTZgKaetDZT1knVPyp5e5SY3jMsBwelYCvjrsWtOBAC79Ozw1aRQ82yKLa0&#10;omW/RZgJ6MoJazluLUZMIadMxX8qWn8gXLsnZz3WChelrMcy9hMa0OE9FW89knOesJdusJdvs5fv&#10;8FfvibdmZKwn/LX7mws3NhZubC7eWV+4szR3+9G9Lz7/7J27Nz69e/3j1fnbEs68Q88B1ig4Ty2K&#10;Ta+RUgrHnPKMX5ML6hpJWyfrrMUthaA251dlfYq4QxQyc3FrkHMg2tSRYjrAwfQoKPI+TZU6JLT4&#10;30SjgdKaSXM1qqdIcT5lKaTFqVAo9olThv/ciEXoVG1q+E+V3FmdcN4kXrRIlrwaVtDADZt4ABeI&#10;fczGi9v4QBBoPwoYCI8mauXHrMKQiR8xC92qLY96GxgXtQiSTgpgA+woBIg2pgABpMA6Nk7haXoe&#10;FGzE2XAvAJF/uwXqFMEdgVES2MEtSbrEWEZtfJwEh9BugDCczSn6Sdo4H9PNOYW33eI7vZigBVwI&#10;8mLWLcH67dn7nwrX7gS0yzXv9l6S+6Ii+a6tcItvP/76t8t33zPz74bUsznLYtE8Pwxy95Kig7Rk&#10;khB1gxxQyCQhHYSFQ+qukHRCvFaA3QlyhjEh6GQ/Iz0ras4L2p2EsBdkV2zLRcti2bbUCbD6YX4v&#10;LOhHxVUPr2DfLtg36z7AB38QEw0S0n5ctpvVn9UcL/uBZ23KcX/R8r4axc67waOq/bTuGGV0BTcv&#10;Yd6o+MWDFMTDfFx1XbR8zweRftoIqZuOI7waMzMsdlKvGGcC2M2vdvH/mXi5k3y9C4VLY4fLXuTN&#10;kPKTfb+f+fNB7ttJ8qLpGyQ0wIWUaSOmWwF2lJwcLMPKpSDFRCff0rh2uWBn1X2CqoffCkqwQ9kF&#10;/BKUnOy8lVXzCCpubt62lTat5SybzHAMvxWSTUOv7hcouR0K/uzHNe2Ioh1V7uZNJzXXUc21V7Lv&#10;FKwHZQfo57TmPalSYhrCDvBQw3uCT23Th+VxnRxgIfAvRvHnowSNGQGexkliEUomR9NcARxoBKxg&#10;N6YHiObcvhimXo0z3+zmIPBv9vJMkI/Mq93Mq0ny+ZgcUSmwOpNkDgWNhgJWo5kjNQptflgl7jks&#10;e3ZztknWWvSIY+atoH6tFJBVAj+6F9TDStAJ0Geq/Ud1zyhnbkSU+HOQMQM1oOK1kGrC5C4BduCR&#10;Yf8D3GY7CGZ6PgAkUfCxqQPK63EKtEE5Ysqug4oHejktp03/XtE2zpp28ha02/Ne6LIbeTtO/7CX&#10;B1ic1f0AkV5M2wopOhHVOG3aK9oHGeMgaQC6HdTd+yX3OGPtRslVea9oxUkGCeNu0dGD+gaVBa88&#10;45SE9NsJK+BDzlAIrwQLwy1BzXGnnbiuHVGjShWfLGHcjho2w/qNgG4du6XtfGYgZjOsWY8bWCHN&#10;eli3kbbzIMB7ZXc3SU6yhzVvLaSG0RwxsYEIB3UY8UEYuDRyUbDS/IU4vk3KZlzdimnAW+OSDTJ8&#10;1ArAMv7zSQV4h6Y76dBE00Ge+jnAMZMSEQzOQC6lOSe5htQCPTKync8GqfNe4rgVGRTs5FCSMh22&#10;ggyX2E86kb2qD/sAPnCGvYpnp+R6hnemF5uAFyueZtwAImnEtb2cBZIMCmnGNZ20vp83N5N6qHUz&#10;pmnGdRBp0AAThMOwX3XulR0TgEiOIq5Ca3eq7uNWeJBjnDAiWnybsKT5jWlTPUExjqpRbdxOGWiD&#10;RlbOK20x8UJggrdS+uNOAKcF66AFIPk4YTuj7+XNaCiaGpMx4pYh3mAOpgKgDZomA35Ku/ggPNQZ&#10;UII6oA1PuqHjDsVWoWEdZh4QKASV72bM2A0gMp21CwoBFkxPixYel5yHlH8Yv7pxSDVKs15hO6La&#10;+ATjVLs1byNhAFvkYPY5hQAgZrhEmPWI8BBRjbxPDBbM+2UADohQ3i/vZQlB0KpgEaZfwdDP2wdF&#10;x6CAYj/rR785LKACuCjQakLzfQIvd/PPRmkmOGxsBJ6u+rBz3AbTk59wCPJeadYtTTr4STuvFFQA&#10;klBbgNdRO/BsFL8cxkZ5/XHbj6/fxSCKO2XG9dQpJ7hkO+nggiapNXKWXgbvp66f1oNCKkwcTzob&#10;ecnoyjSUQ3BGYXxpIICioTPuqzrwIkAEzxQFQosCBKH5I4wljRucDj3QnJGwvp621zOOfEjvM/Kh&#10;4gGzMGDi+XQsmPtuLctvFlZTDvBE3KPMBHXYrZ6019LOfNTULQUG1XAhag6Y+Cm3opV2QPUrMVMh&#10;oE17VEGLWLA1uzp3h7s+I2Y92Vq8K9h4rBctOZjcv5LNR8L1h1LWE61wWStYdEK2rUIXjaew9ZJV&#10;4cYD/to90IlasKCVrMh4c1vLd5Znr88/vn7t8w9ufPXJzINrM/e/fHDn85vXPll+8pVg44F48xF1&#10;nzC9I8KN+6LN+1rhQsgiTLllqBsQhHyT06YiXuOQssP4RKMR0GjlMOiZGgSvUB6YYsPjIwJIOsXT&#10;OSaNuKkWw4G6IiGIrhjWZwKqsE2Q9auwhZy90vZO1lVLWEphQ9QmDhg5oBNyKFFverWbID/8f4EA&#10;YjYK8zqlhzSFMZWnXNKEXRyzisMmQdgkjJhFSYck5yWv0qwXmMIJmzle7UYItpOFi3WwCw7E2/X3&#10;WTPMQydPF7DFFFlwIWYfIU6SDyht8qW4S1wK430w4E6nZ5hyCSr2k4ptrh/c7ga2JknRMCFoBrdq&#10;vq24dU0vmJVvP3Qp5rsh/l6S/6LE/77O/e9dMfvJ+1fe++mDz3+9/eiDx1/8lPfoXRfvel4/23Zv&#10;TCL8nZgQZRTlj6KCQYQ/iolGUfEoKppyyV5KMY5Jas6NrPFpwTLf9my1A+x2iNcJ8lsBbicE/pBN&#10;UuqalweZt/PvYwktn6Q1k7R6P2/cL1oOy3boNGjgtOa6aHrxZzdlYDq4WIcNz0nLe9KCIHlh+r8Y&#10;xl5DPifJtzvJb3ZBG8mXI0IQCBhEl1mB9NIStj7+A/Erdv52L/Pdfhbl+4PcN+PUecvfCsuz1m3U&#10;JKwi1Agp5mOa5Wn3BlaS+rW0cYOJm84HZ2TNm6hw3SesegR16tWQ96LKVlBadHLyDnbBwS6RF4h4&#10;mFQfFmGROy5b/hNKrmvGHU3w3cwa90v2w7ID97VXsPYSmnHODAP9tBWgvg2aIRI9a8KmB224maET&#10;aLn3tEkzbJ/34jDWQR5TngAxTPstmKku5K4B/T6sAcjwJzhsGtUUsMWEC+tSbI+XI2KL15MsVmD0&#10;A0RwEiqTzLcHeUDblGAuOjCRg1i57AE+YKl79iquY3ysUWq+c5jOVe84a20EVZ2orp8ERnhhrO8y&#10;mVlAGyjDrAWK24ios04B4xshCBvxyrHiZlbUvN1O6jswSeM67DnJ258N42+ZKUhAxrNOkGZ+xin2&#10;PCBs2gl0WvPt5e2TtIXm1tIcH5rT9LIXOW8ERinTy378L4fl/3ZS+/NB8dsJUQh2BoLU/VIa6vKI&#10;2mHVcdXzohd+1vXvVRydmL4VUfXiFKY2Z+d5ZPOjjKUeVjMd6dKogV0LarCMm7hZh7jsUzbCumZE&#10;n7Tyin5FzCLyazZCmrV+wlhwi4K6tahpM6TfiJi3ywE5KITmX3gkKQsni39RO78aVAJuuvgQJ41J&#10;KxcQtldx7lfcwA7Ax3E7ctQM7dd8NA2EgqDbRgVKrA/yA2z9HQTPOyE0ZjuuxRsyLrh2yh6ccJBz&#10;MI6c1qmXA2SY+kuqnoNG4Igik4bAEOOSe1RwTbtDsLJT9p5147sV36Tk2av692uBQd45zDsZlDFh&#10;N4oXUrBDkMYF+yhPWf73qq59iq4RIlePVoBmcKTIH4Viw+MpF2x1JswGCXbBNsiaOkkdEITy9mE9&#10;ZYDCwYAGRoBUGjEt48hih46CkFpp6tUvBZSdNPUN4NL1qC7jErWTpmZCXwzIwAEnnRAu1ElT2FY6&#10;AxEPURquiEtjBzQaVqbruAoaAeoO7S/4pTELIA/KykSIKdmm83TGJReaC2xBIyPkwG/BtcZF56Ts&#10;aiZoWgp1eGRMIIawmW8RLyTtdKoJuKpMOIICFQfMpV34vtNXPu+n+GAplzBpF5QCipBhK2zaynnF&#10;KBknHyyCgtOWKNSKlpIUltwAl3HZBfjAx7qZMNTIV8AyKHr7BTee17Nh8ofTyt8uG399VsPyb5et&#10;t0eVFzs5lCmIFPxKCEAzaSgGFGmnOGEXRM3clEMUNrISNkHIwHIpllGNop/ch/EyAM4AjrjNXtYK&#10;dmnGzT4tS8ud23x8be7meybeQ5Ngfv7Op8KNR7LNmUHe3ohqQrq1jFuQcYkjZlK1vE8FuxkiZxYt&#10;2OUrMSu34JOVQ/K8T5KlxAKyHOPgQvrEZOFpJo3gSMqa6yMLuxhUpr3yoE3oMLC10iWl8KlTxzZI&#10;V6yqTaeGHTCLQhaxT89zadkW5aZRvm6UrWlFS1bFplW5aVdvO3UcZkhlQc1fMEhWwRAxO1RNmKaE&#10;/upyxAg9zgd01YS1BmRJ2gEu5ZgZBNPOucthI/YJWoQG8SpN3+U/dapYIbMwaJM4tRybepuCmOm4&#10;YZs0ZJV49Dxs0YmXpazHJtREuaUULfE3Hyr4C3L+ooy/ME2nJ9qe0YuW1bwFOQ3iPBZtPFAJiGDM&#10;0hXoejGgggCDSluU3kXbw1eRurKcg5Kjm6VI6p2s9aAROu1RssO9WnDMxJLp5yiCLZO1P7RbBXqG&#10;8D600rZWylaJojE1NXAewC5srEXN1Sg4xtovUO9mg5mU1EqbC0FVwMj2abf1gqd6/sI0TSaWfh0L&#10;jwCUkPMqoxZhyAj0FAT0ID9ewMiLWPAOg1F+nBcD5ohaeXjocbsQbDGlkJCRFbHQ/Br8ieLVrrvU&#10;617dVtjKwb8AAzGyjIecVZNuScwuSDh/7E1JeyQZrwR0gp/QJj8JKO45RLdM3Bsu2cO8ayttW/Pr&#10;5u2KOSV3Zmvui7lrv4gq7hW1t3c8M5fJ5ePospN/yyZ87JPOlh1bJddmzrrScm/V7StAioZzYzcq&#10;Gga5Xe/2UVZ5Udbvp+XADpRRQtwL8jt+btvHqTo3irbVumer5ed0I6JxWjFOKQZxRTMgSZu3KIJq&#10;ztRLqKHBO3nTfsm8VzDvFS37Zdt+ydaOKPMObtbGnuTMx1X3eTv4YpyESn13XPruMM90ciTf7KSA&#10;FJT1bRg974cv+pGDqutyQGMTAI4XQ7BIHHtiCXmGof9qJ/liFH/Rj1y0fOcNDyCgEZKmzJtR7XJM&#10;t1p0cinYRlCSt7MAHCnDOmijYGOXnbycZRulaOdgveYV1n1i3EI3ouzAMvCKCg5OzsZqBsWtsHSU&#10;0V603K+H4beT2Mte8HkH2umCqT3K6PeL1AUCWd0t4Abt5LrR9MHov+yFKQZ5l8pR07cLw6vm3ac0&#10;p5a9qvOIErP5n/Xo7s56EdwXRBp3xGRvoVkk50yPCFgB8LFTxGk9zMSTH3s+pt0JFFusn3zxY/RS&#10;Igw0yxQ1UJhQH7Hjph9fc3zlu/hsUcwMyuU2DTnaTVLys8O6F7IE1Dhrh08oSnrogslqewK1Y+bZ&#10;ohrPh/GT1o+RTMd5217Z1U+bgBooXuVSzLRN2mzjgkLiVk7OI66HVWW/bIdsbhfs5gnsM3ytbNwB&#10;JK1oA5mNMka02CRjQjksOY8rrj3Uoey6aAeBIChglL28bZw2NcOqikdy3qB5tlgeV2gkC8c2g/KC&#10;gxcxbkfNbJINm6ARVtWj6oJLnHUIM/iHMbNzTmFYv56wsDNOUcYljVuFCSvQQV2CtFj5zagORAIE&#10;2Sm423FDHtZAUJf1KNyKlbQDv2rC+s2ocXM61SVq3PJrVm3Sp1gHfu0WnWiENpOjHxCQdkIngF/G&#10;Q8byZiZ8+nernmHeXo9qh0UaWditug6ZbHxAkMtBfK/q7mfNtYgi7xEG9Wt+7QqUEofslF0QTsg2&#10;NIOgAbjABC3dLTsP6h6c/7DuY1xMXJ20pREzQNc7KdMUR2hoJm09bkWAIMOCs5U0Q0UgYwWfAgWY&#10;xYyzmKD0vayxmzHUY+pDEHCPbGiwDvQYqDQNiQbogcENYd6lRDDkVwvZg+CVA9JmTN2K0aAGpJeJ&#10;NUI9OqOilfp1Ko6dmqubo3jYlai+ldCTkR1RdilUPOppbMTJBwXaD/3GmXsZM4WlpwihStjiEL9a&#10;VAWewMmBCwCjKYgwPUN/91ChsZKp/KNKOIqGigqWmHU76xH30qZJibxVmCEkmlcy3Q1nA2qcdsPj&#10;sqMeV7VS5knZ/Wo38/1JeUpgWHm9l/nmIPuG3DVSB01Kk1sKq1NMnjM0Y8opJAYNyMAcWE6dW1Hz&#10;eozm0KI9cTsXw+RROwwQwUffr9+yShe0vBm7fFXHmzcIFpsJM/gMp8VjPe1Fz3qx405k6ux5MUwB&#10;QQ6aoXbaXGFmWwBioAF9mumjBgAB8mJWTtEvL/jkXvWaS7EEFnEr18g50SMN6Lf9OrZHva1iPRau&#10;3DHw512qTcXW/ZgZbSLFRjXv6fUPfx3UsDyqVfX2bT33gZE/q9x6YBTMY2ezeEnFntXynno0207F&#10;asDAqkY1/bwNJBTDP7Wdj9vPeGD4UkROyE8xpKnEjcWovhzTUwwVrzzmENu1W3rpsla0YFGum+Sr&#10;BumySbpqU254DTy3ju0z8DxYGvkhq8hv4rt1HBd01MBx64ELmy49xygjP9O4Uw4EidvFsEu9OlbY&#10;Ighb+CEzP2jihYy8tEuWccszHiXoJOtTRawi7ByxiT06jkO9bZGvWyQrRtGyYOPxyuyNraXbUYcs&#10;6VGlvOqEW5kLGbwmATCIv/FAuP1IwZ+1a7YBQH8fylEKF3nrD8SsGRWXwpkoOXM0SYf7VMmdM0lX&#10;IP9BAwcfh7yPBixKQU3OryqEtYWwLuNTMJ6eFEQ1H6DAG0wgXVszaW1nHYOSb6cWHha9O9XgoEiJ&#10;fvabseNu4rgbO2xGD5uRnap/WHLX48ZyWF8M6soREImxHNFVooasT5l0iqtRXc6vMIrmLdJlh3Ij&#10;bpcm7JKIme9RbzqVqw7FkkezHrMKEnYwqzRuk/h1HKts1a5Yd2q2XXqWz8yNWPhRmwDwETbzggZe&#10;1CKKmAVAT6azDc9UGLViHy7uK2zmuNWbbs22XbHmVK3HbMKIRZBwiPCIC2F1PWmoJ/SFoCKJb6xP&#10;GncK0h4p0MSn2/xJyrllEN43y55qhQ8Mokdmyaxs6x53+Tp78drS/Y94Tz5JKO4WVTc71of2rU/4&#10;D39fNi9VrSsZzZPduGAS5nTc6z3fVsuzmTcupLWzWf3TonkxrnoUld/PaGcbzs1egAfyaAfY3QAP&#10;IIJ1wMcoIRvGZf24YpSkVLS7zOzZo4rjqOY8brgveuSoeFz3wHLaLVqx5bThuezR7M1zimMBgYTE&#10;Bp/3I1h/RY4dSZrbwowyUACxfvRyQDEkzrrh45bvrE0zS6G7+F68oK6CHyfTQuyZ/mFrL6HtMH4Y&#10;raBs6qtRdHJKLk7NK2j4xHUvzTfJ27fT5vWyk1N0sPO2beBIXLuCZcXNa/hFFTe/4OCWKXPv1L1D&#10;MMCXOqaeZAwHRRvu66ThobQ4eXNzOhknZ94tQowdBxUnylnDe9bw7RSsuyU7gAPCT0nXuuGTNnlN&#10;wjg+alB4jylVTCkKRHXeizzDTWGlG77oRSDzJ+0ATWHtRA9r5Kr5jInqgaOOG5QbltxEumif5OtJ&#10;6tv9HH4CZ1AyuV7yxRAgkmRmwEaYCB8JhkKiZ1QByvEBuxO0AUJCDXspfT9jBA8dNQPHreAFzZWl&#10;i2LltBU5a0eeD5KvxzhhgjQPwk/OHCHcxQCaEdVM2YV8XdPULwIugR4f1/zHVS8uihvfh0Yyvhqg&#10;rk5cS7N7GL/R593w824QJHFYcZ/WfQdF+3nD+6oX+2aUvmxNE+4En7UDz8mPJ/btJPGqHx4ktEUX&#10;/0Uv8v1u+ttJ8u04+bwTOq25AXx4tV70o28muZ2S+7gZOqWJOXhb/N2EwSyYc6vWokZ2UL8Rt3Eh&#10;HswkN0HYyPVrNz3KlUpQCWgb5RxAkHbMMMhYW3Ft0o5fN5zyVeyJ/WsRTdEnTdk5oKuMjQcLEitQ&#10;tUnZXouo8IgHWQsIY6eCL4ihGgFA+I5bYMoYDfZXfS0KBa0FjsBe36ujDYN7NTeqd1Bzg8kaUTWs&#10;amZcfws1TLuElbCqlTTgbDs0gdO1UyW3TVj2Pcgn4/VyUHXjkY3J+1UyyFlpxk3JDn2CMpWDilbC&#10;1M/aOykArv+8l0DZo74QB1gEWyYlTz2qZ8I8q+pxbSdN/QRMzweNqlBUDOai03GfNgW8oly7h00v&#10;3hzQCfWFMCl8iSSY1Hd1JgMLVhpxHQSSuv1TFHse7dPPW1DtQd7JRNcgJ1CCjB/nlOraTIh6JmAJ&#10;pe6j/o+EIenglYKybsaIw5mRFx/2wUWnlwaFoG7THgvUthKW71Qc4xLN40Wpx7RgjnHJFTWzHLIl&#10;n2oZ7dOioSUdmg5UOvXhwJ6AErQkzt/LmR2K1aBx62IQAWaherhx0An+R56PkwCRbw5yz4ZxIMtJ&#10;LzosuYpBFRMVimZR4hZQwB8AERTAENqhRrlmaPyiEtaRVnkleB/wBppgufKemEWLVumqU7WJj3Ul&#10;ogMattMmPOi9ug/IAvLoMs6MO1Wa7NNkAnKAPxJ2EdQl5RKVQ0rQHu4Rt9CI6SohdSmohODl8HIy&#10;/RlQI5CEmj1bDBop5LmEMslZJUse1RaWIQPXLlr2qDYTTlnKp2mm7OqtOybBjIb9KGrhhc1c1fZD&#10;DfexcO0+Z+GmUbikYj1Rsx7bpMsW8aJDvurRoNpbqEzSISkE1DB8YQFPxyaiNlHSJcn6ZHUKLe/I&#10;+TXYmPGqcKGoXeIFXig3fAYuaMOl2Q4a+X49xwsQ0bFiNlHAwANhJJ3SqFWcctFROPzv/R9AjZRT&#10;igLsSNDIgjLpkro1W2hDGqSwwwTXlMLQZlUhqMm4FSk3sUvQJPAZOUGzIGARx9zqhF8Tc8kCFmHA&#10;LACg2NRbasE8e/XOxvxN3f+fqf/smWXZ8vvA836IgQRSZIszBAWpKTRFkd1qd9tdc+49btvH+/Le&#10;e28yqyqzsrK89/6perzdfu/j7u1uShRAzWBezAea/4o8tzFAIJGVlSYyIjLWb0WsWMuyAxxJ+rWV&#10;rDfuPnHpN82qp6q93xxt/tKqeZ7wqOKuk6iDQveJEUM1bcPr855jIBrYLuM9AfNxHnIC67fs2NXP&#10;PfrnQNUm8FQEHjmbWXJiRjI+auSDOilp7xTDo2qiXwwPaJop1BYDtYyzQkGSPWXO0cL7oug4ZzXj&#10;KacdhZgxHzVWOEdD8DZFv5SwFNPY9w9LkVkj1S0Ea5yjmfFQruLMLgTVkWRWHbRAxtERvJWUDQCH&#10;wg9YdkK2Pa9lK2DZBlUo1rVpF7odjRjUA0cAdnLMWE1b5agRLaEQ1WEHgII8yHEzIC/j11DyqdOe&#10;Y86nSnkOk+6DmGMXt5KiBlRKMQEcoYB2n/VFA+d8znm2pOBexrt5+OxPf/7n//bZL//IdvgL++7f&#10;RE7+ruH9Zpbc6Ec31U//5PDL/yjYvz6TjOu8/lRQTdL7g/hOM7hRdD2XnC+qwZ16eBep5N9sRPba&#10;sf0x8YdmWTDOcT6uKlrned1FzXte9V41g/ed+OsR936ZJytRpHXx21WZ5B+NM1NAVMhOBhDSPyX2&#10;U35LYWaxT1IZOr1idAnOAFsgvV3mX88hmCkOLc5/nNEdyNTjVLobcVfQt+rBiWhvJ3XVyEnBu5e1&#10;v8zYnmetz0XHRsm3p/jwYNMrRwX3NmijDObw7ZX8B/irGVMjDTKm82pgVfKuip5VyYO7LWTPsuhF&#10;olGNevi2k7hqRiEpsYMtjp/XQ48jDjiFIxCBq3roqpcEad0P0uCktwsyBgQEKIIfAhhvh8QsQDn8&#10;BWj47qL2/WUd209nFfxUEi5BQb2a4k3JzQYrB7I/VXbYvnA/yryZy4rT0o8rmnBBYpAhMi6hUPs4&#10;TpMvqzJgAhSCf9kJZH+6qkcn6O4hOUQnCbA+dfToZO9G5PMU91RGU7Bz0U5NSj7ywFELT2RPL2eb&#10;yMAOH7m9gtwq+YcFZyNlHEO+thP3w+zjOPd2XkClf1qVvz2vvZnlgSykOjNb1ItW/O1EvEcpdZNg&#10;i9cjHvsozId++ttTWUkf5/KrQe6hz992UlfN2Exy9jjjeS24KntRvxPRgfMBH5+W0g2e2OXejIVb&#10;qOyV4Cua2Mr+eE6raT5SvBuwbHXdSkISQ0GE3j8t+upJQzWmpW1c38s5BqJnIHjK6N+dh3HrbpN3&#10;rlvpWSWEYllUgqWIqi+QRxC2Ik6fD2igu9eShkbKVI5qawkDCoRZLJIzdUhEENibpXw9zMxrMXL4&#10;UQ2ddzjI+/tJ/m4ivVqWLnschXgQ3Ff97ONMhmyup80gBhZT1wQekiM6JGR1IHlBCasmrQrBnVGA&#10;JH3r4fN2fFr0ntYiQD20KHxNaCr4QG7Zeop5NTqj4RAK5oJXxs+bYe52JL5Zll8vSnji/URSEASA&#10;gjwgIYfkxrQev+iCLwW2+oaey0YaYhfMt9WYuRZt8OYphWWhsRDkCu9y0eXOO2lczgY2Aki4FgyB&#10;nPfznkkpwExQDRCZuOHDVLoe5EBgixqNYeD+4xIEMPmHHRXJJndaodEOkFCfBeWnGY1qcNWMrVvK&#10;etrgKZgerWVIRQ0KQfZQHTjntBlG01WY6aIHyAN48e9WFRRjxPRC9B6nHdu1lKGTsQxEB5ouG8Xx&#10;D2UXWiwa/09mwiy0zaIRA5O1shYimx7+DS/rIVyyqIUe58JbKACL0s1YILdpFBCA3Ne+Pys/ksKQ&#10;G+Zddc4EHKmnTVnfkU//nHMfMg8NHhqxyFjkiAa1jNopRLSFiA50EjZtRy27adfBpBy8Yq7xyRlu&#10;l1ad0BoTcgNFLlWgnrbZ4k+wCHRT3nOABom3Q/2iNk8bMTGoqvP2ZT3xai5Py6FS3BKzHZr3v/Lq&#10;t9zqF87jJ17ti5j1AAcN27+2HT1xaTbMJxvqvWfPPv/LpP1E8+SvOhn73pd/9v1F8+8fetB/+pJT&#10;DGpTriPQDOAj41WlnNCz93mvWgjoCF+SZGvZEXwQdSADxgcWil7LQuGXE1DNDZWkvZyAwMZBR18K&#10;jkqRQTHSK4SAFzgCwYkToIXX0s5mxlVLAx2sYIgG76qm7Y2MuysGevngoIDmFx3KaBWAZm8z4y4l&#10;bY2sB9gBuShFTXLcUkIGUnbkqpp21DmXHLNg2yEv7D6cLESMubCpmCJrkoB5J+o8intUActezKXK&#10;ho1y2iGnHLmYhQsZMmFjyq+NuU+sqqdm9VPTybONr/9q+8lfxz1qLmiIu45bgndep/gyLEoRRZqd&#10;0ghHCFRKJhEJUyPnmjXS7WII1DWrRR8XRXz197MCzl/Uk+eD/MWstBwWetVUsxgZNLhGIdKQI51y&#10;vMi7CglbLmrOxKwRryYdNlXzgWVfXHTFUS3VLYZ7crghej2m3Se/+vODzc/9tv1uIbBoJi76uVk1&#10;Oa0mV50sHkGBmSpke9QRPW3R18q6W4Knk6dqamU92KKUMkFdwLydch/zPnXMvp9yHqFOsz4N71Ep&#10;Mzhy1Ex1l7TIMX2Dd5biVlRTIWKSIkYUODFl1AQioRQ1ASvToBmfGtiXDeqyfg3nV/NB9WfDzFEp&#10;sFGN7HWTB8XgZtz8ddz8Tcr8FWf5InD017zx14Po9llePU4ddBLH9chxO3EwzpxMMyfznGbMn/TT&#10;R31O1UmpGhRkXz2TrKuS87LpB2csZdu6bDurWO/anruO97LmuKy5Hvvhu270vh//dAoNtfzjZfX7&#10;C8hUqNEZyMv3LEYJFGIIYMg/7JMfiBmE8U+CFvocPuPXzF06+lMy/mBLWvAXLqdZGBLnNJ2B9DBF&#10;9527m5Ah/boemuTttdiJHNjPuTZ4+wve+ixnfyn7dov+XWyVqRZltgW0QQji2cFx2btbDR910/qp&#10;7FqUPGySKHrTja1rgWnBgZ9gi3uyGE2fVgKzglvx737ZiNz3UhCfjwPu3Uy4YaMIN1Bnh9z9iMcW&#10;qIFXxj4QhET+QgJavV5Id0McyQEv3qIo2IAESgAv+JF5C1XsPFA4ylAHcQa7CtxGPr4GvIJuSAAI&#10;sAvwS/EnhjM/rqqEIGT/UX6Y5B9YRBjo9PgL97wf5dDPQvaft2LQtmmUiHxXUAx3pPNWFLm66qbQ&#10;C5Np2zj7al54R/iCwi8BZd4tSvfD3GktNMq7Lprk8usKGjmEbh28RVKQTcF4L3vJD6gvRlSfLmtv&#10;V0XU5s2Qu+jEr3vJy1561aSlIveDzLuZ9G6afxzwj4P0qyEPWkV6M84ARz7M8z+eV75dFd5Apo7J&#10;jQcI46wanBdcq7IPOIgqOKv6QRvAwTsyH+Fx1XUrMZe8H+aF3102vj+rvB5nX49FMn+5qN30+dNa&#10;tC+60IlDbW1mABPuoeCqxfRtztJMm4eSB/92s/ax5JuVonLEVE3aBb92WAhArM7ZoA7ebl6GcA1C&#10;uNbT9qxXTa4gcvZC8KQBesjSasaOYIMmCmF8P6G1SO9WJQiS00YCgvC8k1q3yCLkZph9tShCzzvr&#10;QEZGyUFqMcBEOAgvkHbuZLwHKeduwrbFu/dI0y14QQNgBTxOEa6Q/VB8u6KdieqAMhxyiSZKgz3k&#10;xB1iflIK9fJebMEBwAK8Lx4E0AFbPM6L91N8X0UwB+TWuBhk0zEO4MKiFsW1YBcIbwqY10xe9fmL&#10;bhoZm5CrK9d5N8Gch0aqKWM37wIKEBihdmhUhsYwgClI18P066WErM7rETANreJpxvEWzH7TQRYS&#10;TRykSSLcHC3kbpLDTSAyUbaTEh5EHkhpMUstqMyb4DXxyngW0rwWBrLgCEAHz/rJsqRBy3ZASJOy&#10;D/KbuW+Pn/eSgAkWXyaNqqkkdbW0qZzQgQ+GeUebN150ovNK4LKfBF6cNsLnXfBQGC+FqyAqRiX/&#10;rBa+neRGldCslf7//ue7//pxDPQhPKoRLRWiGoAF8ol6ucfndlp4uy5+vKhSBtoJkFOLfIroUYm1&#10;tKXJ20AehYgKFTcuedo5K5lWpA0N3oRcVdO0MIHFnbfgztejzOtT+bQFIRemuX+2AmVFM3EU3gz7&#10;E/Bl0Q+0HcpegE4lqW9wZvKflrZMaGYnddbJ5Vkg2ZYYlFL2uFvtNe5EHMdtOek3bofNuynXsXn/&#10;y4PnPz/e+vJo4wv99m8Ev37jiz//j3/4r5/+4j/9h3/3//jrP/l3Dt1WOW58mGRy3gNUetZzxLsP&#10;Q4aXUfNO0nEokFpsLqXs+bARwglSDcLJp33B1l8Y8EZ1FjmFfHeC2kMGxTqS7QBKrGACyDBsgQ5V&#10;ztkvUKjbSRUvSAatw1Kok/f2yeI1ACFKAQ4pHoq3Lbgn5XC/4EXzpvmXlI0NvWBrh/CDRASFFBPm&#10;QowEJFIuqMNByFokzqfOhvT5uLWW9bbygX4pOijHSmlHPmbOhg1pvybuOsLWrnqq3f2czFOcRyH7&#10;T2t9TSdPDSfPDzc/f/qbP91+8jOXbiNs2cn41ZW0Y1SJz+oJ4MiqTYOUoNKOSDH6O6KzJ/nOAPTj&#10;vOLF/2qYY6uKaDmYEDb4rTtm7ctnX//t5z//069+/bOvfvlnTz7/s4OXP9cffb35zc+++fWf/eWf&#10;/OEf/Y//8q/+t//pYPOXJzufG09euE27IKekVxOw7m0/+Zu/+9l/NOkOijl/pxBsi556xjWQI5xX&#10;BSao8U4wB+CjlnVVM846mbuS3WtHAL05y0lzK+fCjhjWJVxH2YAWpZQLaFn0xP2YdQ/1y7lPgCNp&#10;1zGSHDUpkZCxg3oEo6D9KGWLZ6EZgLSwA/gQQlrluJy0FVD+EQMf0nw2SOwOU/uD9MEke9JN7i1F&#10;zbmsW2SPptmjMX885o4XGdU4ddiN7/aS+72Uqpc6HlGwe808bziv2M7KDsKOuv8K8niYeD1K3bRC&#10;p0XnTLLP8rb7buihH34zir8ZJ95NUu9n/Mc5pIjwPTMa/fvr+kdmovF+VYI0hXCC6KWxkEWBYsJN&#10;aaLhFQTzJHf3k08LAWoEhWsBdpC3htynNeRZBbKWZPmCIpi8XQjv5rm30yzSLWR/KzouOOoJTTl8&#10;JHl2co6XGftzwf2y4Nsuh/YrkcNmXM2MRtWNqKoc2C+4t1sxdT9N5qU9Tq84NxsLVjAHOGZZDazq&#10;ofNW5LoHqRl/mJABB9IrSOhOfF0LXjTCTGRmsAWFQOF+h3ySK3cy43igyCzZmxGHTu2sGcERQNLr&#10;ZZ7sZJHOyu8BGasiLd5Zk6hmlEDxaAAiyrAHCkExzgBt0OzJvEB+AoYUtnTVoGkOqLygig+rEi58&#10;S3CWfzXJvz0tQfZ/Oq8DQRSTEdKGh+QuDAIYeAEqgqY+LVKY2XWDnJqfstDt2MGRqy6tf2EjLuI9&#10;qmAKQSW9WhRuRxn8BXx5GIvkZH0s4LSbDvcwyOLnHRRr8hOfuexQrH9k4xE5wdMXEujwsh2fkdj2&#10;DwR7N2Nd4imtxEUrdtGMgucuG7GrZvz1KPdxUXg/E98BQIdkhUpIh0pfFv7xpgkWeTvJgvbOa8Ee&#10;Z6qEj6d5+0xyravB9/P831/VfryovJnkfris/ufbFn5+eyrjOBDkH67bn9ZlZPWyk17WovNSuCe4&#10;x5J/IkMdt+LnUPR2Mo56yowE/piXg0CQIjMEGYhu8pkhuNDRozecVci5+CDvXUAwl4MtzjqUvBDn&#10;oyJ0bhKiw4J/WsZpEdJE+/z9hNxHntPak9TdVHxzKt+NKYr9RY9DJz4pBpb1KAR8F4+LWxZsyAFC&#10;GoQBMd8VXFnvISgkYHjKufeRDcjUdSsKhoDsGRdDkxIeSnFfz5gxBAQw/ppVQ/gX3MNGI3jIe8h4&#10;WhlbIQ/KHbwIUQiupYSn347EmxHFNAEEAEFuR4IyWYOkvAXOYSMoPrZGBgwRA0K9WaLpVsCmZ/gK&#10;KBwdhQjpiK6e5LqktSQxSNxCRF2K6/AitxRMrvjpskp4MRXwFDAZGeG2k9hBVpFQCCgQFB0edzXg&#10;boY8aA8PBabQ8EnB2865+hSExb9shNgqmCgA6IHFbwJ/DGU33h1Yxhyl0JphnDMqurEDFkRmgBGr&#10;dmzegLT2LRqRmxEPUsFVUOs7gn0ge8ayZ5B3Njmj6N/PeHaGsostw6EwuQQ95CiM3KnhtveTLCSH&#10;ENKAP94sBeAOc5ZqksJa5FNBH4ARQOTtqkAmI8xcBrSE+zSzVhbsw9bKmvAI5HlSDi4bFM9vXPL3&#10;RFCsE68MkugITt5zkPUfoRi7zLU2cLkrecbMRUedtxWiup6E/HsmlRCLNRMgCqRZsMDdJHM75vHQ&#10;RT3SFpz5oCZo2vFoXybt+37DlmH/S/XW56qNXzk1L3e/+buXv/lb69FTwadGg3effHPw5Gdk5XD8&#10;pBwzlSLkUsJv3NVs//pk56uf/9kf/fl/+sOtL//q6Nlfp91Hgu8wad2ImV4mbVtZ70EpboLU9xo2&#10;xIhJCOpp9D4KwrNBRMlRWp0BnGpQQHmHGFJLEX0BYilqxgldMdAV/bW0Az+hVUP+GQ++KvPudV8Y&#10;yOEhjZGEmzkvBFjKp8tGLGd98n7Wg54AHP/J80qA6fcoJQrSVkmaaxwNezR4d41zNnOQvs4qZ+kI&#10;PkBYNeVo5XyNrAeSkg9okVJ+DeQudjJBTSlh6xVCLcHXFHxy0i5Gzfm4GXwQd+IEPVLKp81GTOMG&#10;V8+HQAAe07bftpcM6iXOyYeNSZ8maN3Nhk0dKTSu4JMkEDnrgl8DlZSRRyklDDXkRCQLTcXPSo23&#10;Al6z/uO4fcutfWI4+lK9/6VJvana+3rv+d/tv/y7rSc/O3jx8/0XwI6v9jd/Yzh5+eKLvzSdPHEZ&#10;N83HT2zqZ6ajr082f3n48hdf//JPtp79UrX/xKZ7EbLuSnETUIAmnnyauONAiho5v9pv3mGOUr4O&#10;2vcqVDhormTWivJErtqCA+zLeY7FkL7Bu0pxC6s+GrvK+YlIQCEZrxoUgi2OiEEt5z7GQaSY/SDp&#10;pomnqH0/5T7m/BohrM8FNTSVlrQSkUSMADXer0Y5fzbi9ueCai0blnntNHuyFNXXJd1ZXrWS1JPs&#10;UTe+Izm+6iQOuslD8AfSkFcPuJOZqF8VLZcN1207cN+Nvh6k5gVnjzOclr0zydGEIOf0r4bJtxPo&#10;r5Ac2Y+L/LuF+GqSebfMf2TLLD+clj4irUv4OJlngoziyQqiDlo++OOnEYIlea/6CUFG2VsyNeCu&#10;+qnLbuIRmvEi/zDir7qJ20H6uk8OOi9b4dOSR3Ee2udNo5y1mdCI7s2s/QVNu9heSp7tauRgItpw&#10;2iBjBmT0eONQsC6LbhyZCLY+Z1jIrnXFNxbM47xtWfacVrxnTSi77lnRA3pAwoNuB6n7MbGFMpkC&#10;JKKQs+PMa7a96ZG7C3qdifhmmn9DfjLYuA7NGeXJtoPFXvnuovrprEx+0s6rAIWP6wpbDEmjQUCx&#10;13PpbpS76nOvyRyEbDWUQsBtFSI5bSZaOe+slkCHjtsCPj6xMLN3zGL/zaL4ZkbR8D+xFbbvT0u3&#10;gyywAxkjQ9du6rKTxBb72CFDjSqFLzmtRVCeuDnk9Hkrji0zU/3JZPWeSRpw4WUvddGO41pkBpyx&#10;bsQuWvHzWvSymVyUgmeNONTuxynZneAVIFfqnMet3QoZd0S/Sg4dVyKaZswwzNpPS75V2fdqCG7L&#10;vhkRbQDgrluxx0EabQao8X6WfzXMvYF0bNPUDBgF/57XQmfV4Fiw1yKaUuBY9h+0UwZcCF4Bbfxw&#10;XkF6M87edpJvxsLHZem7syrSt6vKVTN5Wgr1c85xgXyQS0FyJgg1dCB4ZsUQWIQoRPIzawlXNW4S&#10;vIfVmLGRMuP8XtbVBp2krRDYi1piXIyOCpGxHG2kHMxk1dpMW7tZRzNtr6VsAykwkkPTcmxZpwGG&#10;y172qidc9XPKIhSkx1nxog9hH323LIyL3oR1E8AHwgZTgvAeptLdOP9qJjOA4OfVSNq5m/Hs8+59&#10;OaKdlYHCZNGJQr7opkEqyBLRj+yH2AZknDZi6xY5G2XcQHMobNwCrQLinEAHad3CK1AsX5yD/Kxb&#10;KQDHeQeIzNCKuWbHo+mvdmrdTiuDE2AdPAt0pQDWaSNx1c/ejUU0WshXEAO4ZArQaUSYww/mEZxi&#10;3QXkqI48hNYoYxCKIAbCi1HucSYr6X4ioT2fd9PvVlX8RH7wOLwRsAOZZAMh2IeM8a3bSeVfZGYg&#10;ucYlcveJtKJ1uTQ0Mq3RoBSIB9eOimSnguPICbNgtQNETlvRmzEZkDJP5BGgG65atxMoN2aG4mxm&#10;LL28g/yERjWKAQcNkMhuYAfkOm6FV8NVQHlA+fuzyrt1SbEFQQKjKwNFlaQBEAY142qQmZbJIAYn&#10;Xw1SyM95lxzJf7wov16i3PjTZmQouRu8hfMcghRBpeNSsCd6SIKmLF3B3co48kF13LaVdu2CLRS5&#10;WwElF314i0JU71F/4zj+ImB4WeNANrRaGGzUEfAKlGdGhzQvxhoMdz3MTatoJ7Fm1pHxa5JutVu7&#10;SXHzgzoBUsFzKPmPG0l9OaQeis5JwdUX7HJIlQ9ofZqXMduB5eiJ8eiJ6eiJXf0s4SGPpYAwj+oL&#10;x+FvIsbnkv+oElPj3eWoIc9MBMAW7Zy3nLDU8Glwdlo4w/xsShENM14xFeO6fFiTD+vzYSNOViQc&#10;9OlsUBdzHTmMOw7DTi5mqvHufNoOoZ6LGB2Gre1nv/r13/5Z1HmY86vrnK2bd+PFu8wnOraAM5TS&#10;qp1aNhPYGRQCSCBvnAORj6fXOBtYp86BOwF5nmbWU2LauRS3QFMnw1WkkEEZj6nxrjpbHgwo6RUj&#10;2BciplzYKCcd1Yx3WEncLRuLTi7uPgF5+O37Fs0zu/aF+eQb3d5vVNufGw6/THtP8mGdQGRDAXXT&#10;nqNGlhy3I58D2dvg7V2R1jPjLyRkrxDRNDLWZtZO9ryiuxDHW5vCjsOQ/cCueW5RPT3Z+s3TX//s&#10;b//8j/RH35iPnjjUz09e/t3uk5+dbP6CcOTkiVPzzK17aVE90ez/xnj4leX4ifXkG79pO2zdzdES&#10;aBXQhBkC74Rdhx7Dps+w5dO+KMbNtbStTouYaPEwIAn5qaat4Ff8BIuUUURhQ5HNZCEB45Dws5K0&#10;l+JWJOxUklbedxI0bYQtW17DS+TEoXkase6kPSecT837Nbbjr9NeFaiowjmqvPOzVUG7lvWnku5U&#10;0t7WLTdVw3VZc15Q0X7dcl2zfZwlvlty36/4707T3y1TP655pE/z1KtB9LoZWJVcl8y29L6XQLoj&#10;zxbRfsZ004m9GqbfjPn3S/HjWiabUPJ3XsTnSiMZCyjTJJIfJ5B2kIjkSGBZDZy3ow8Tmpp5t5DA&#10;KB+WxfdL+f1C/rgqviUoyb8m19rZ+zF/0Y5d0qJWijh/201eNCMj0V4KHWUdLzjLM/KYbt/IOTYo&#10;Hq9/O+/dFD0bec9GKbjXTeuBIOAMZjoau+7Ez5uhi1YY+HLWgPgM3nTjj8M00sMI0jqJZz1Os6+U&#10;MY+Z8DgX7ie0OEWxU0FmrnvJ614KiSZZgCA4bS4w2iDTlkcaP8gBI5D5t8sCXh/60McLMEfl00UF&#10;GuGHs9LbJQ3Ov1uVsfM4I7fl2L6aF97QyIH8akaDQzQ6wnypATWwT848kM7qH87q79e1j+c1cAzz&#10;6oGD5berIvq4h7EA5jhrJkASNErR5657xB+gEGAHW+pCK1ZwhM3FkOnA7YC/G2bBK6AcEA+uAg6+&#10;Xki3oww6Mih/y1oI4KIAylkrSiRUC8+K/tNy6LqVeD8vfFiWvl1X385BQrmLTmpGQwWuBmdBF9OV&#10;SObJEahZ6nJY3UlbzhuxtzPp+3X107L47WmJIt9eNX84r/32svH3163vz8qvhkBY6ftV9R+uWt+t&#10;yiASwMdMck1ERydlkH375eARWOTtNPvDefl3l7V/uG78cF59v5AuW7H7QeZxlEOzYYtaa5NisMk5&#10;RoVAT3QNRfdAdJViunxARUsZE6YmZ5sxL6LdnIstHADvq3n3QcjwlHPuleP6bs5Zi5vIN7bvGGJY&#10;ChnaWV+L9/CukwbnaGedUFs7GVuLt7UzzmJEjwcBHRTxv2qmuoKnxZP3LcgnyHVsH2eFuylEQnIs&#10;Ofs5a19wkPVMIzKrhAAWEIdKYJ3zTpKZJgTKCb0cVo0KnmHBQx7fq1DuyUIT2AEUwIOY6u8jywma&#10;xAlCToN48KA588aBLYTQnFmAKiMlzLSTHHvgQlyOmyBBtAO/ZpUIrkUezjsp3OFykL3sZ3BDHFHu&#10;D0ZBwpmo2Vk1AlRCttHkkO4n+VExhG4UApJ8cDEv1OMSLUM9JdfytNqFZYOMQvA4oBKwCUgEMGJC&#10;XUR7BrfRc3sUWwD/4iolFjleed2Ov5r/E7jkIddxBO8CRV/xnzarhXqEJoEpxRzxTWm8hCaGhrKn&#10;wZvxvmgAzYwVGUP2GrxtWABvhXp597QaQglAbLdZZCUI70nFNyi6IcsbGUs1ZSgntH0W+40WzrBV&#10;M8jwZT8FtrubZPFpg85BIYASfL9sqVEGVYlKaWdpXcyo6JlXwXlJ1OabUwnaF5lAtWJXZGUlvTkt&#10;XfT5OS0Phk4fmNei7SyqBnm2Qj61ss6u6FZsYoAsk3JAjumAGs2sM+s/yQWgiZKdKeRxxLKR8R0h&#10;gVHwUkPZh4rADkpbWTyFl6Xlx2Qrk+wR+tiglYasB7qtXyVsO2HTs0pcL3j3Jf9hK6lvpHSdjKGZ&#10;NlYTxrxfxTn2xSBwwZAJaCO23UJUB0kpBNSgeeZehU3VtZMLvEUp0JeCbcFfjFvaAi3cKCdxJr41&#10;ixw1SmE9RF0lSatAIe2GaAn1GFCgkrJDpNXSTraOQy9GDGm/Kuw8CNr3k4ASvyZi34s7j1Kek2xE&#10;J8T0rUKwliW5KEdNpbgJBQJBjgR5OWDuSSDjZywGDbmBr5AvV+wwl+QBFs+F/JC2cjQ/gpxUUrYS&#10;spRx1jPOKgfxby8nbf80pwBAycfMZKfCu5DIFDRhBY505TBShXfJSRtS2H6Q8Gu8lh3k2aF/AQLQ&#10;HX5lUj2xqb4h36bmbd6nKkRNeEQ952rmnI0sxLClhn5DdM+ZS/tT6A/4HGqB01ZkVPYgdfKOpmBv&#10;ZJ3ltK3EO53a5/rdX/MBLRgi6dfyIWPCrQoYNiOWnajjwKl+Zj154tFvuDVP4vbdbIDGY8hdvXkn&#10;YN5GAgTE7Ps+46ZD88xj3LCcfO2zbnuNG17TZsi07Tj+OmjZTnlPeOb/LeM75r2HxbiBcii4yeCX&#10;VtPQ3JkQ0IE5lNERsKMysIQSQ0VX07ZmzlVJW4WQDpWVch/HnftJF42OxJyHKa8qYt9HVpPeI6SE&#10;9/CzuXDSjm70kvuve/6rsvGubv5uGvovV9n/96vif70r/tfHyvcr7ttF+tMi9XYcve/4308S76eJ&#10;h37oquF76MY/LcTv1tJvL8vfATUW4vtF/hGd0RCSm8b574fcxwUkE5PBzL7hDcGH9DAVHibCAzvn&#10;ZgB1PHU/4mmGhSmyNF9zVv7hrPrbS4p9+iNk9iL/gG8VN+yn1lX/VHL0MqZqVN2Ma2TvHm95njY/&#10;5a3PM7aXGfvLvGdH8uxWQsfdtHEmOYeCtcMbWyntKGc9r/lv2pHHEfdqxN12E9ft2AX0pLJ33Qxe&#10;9uI3w+TNIHmn2GrMBIKepXQ/zdJqWKIQEQmZvMe/4A8QCRmjkL9OSGUasCE8ojEbNleSx9spr3nV&#10;SwFfcDcW3KT4ZlFEN3o/BWdQsPvXCxwpYfv4+76VbAMXRWXVOE6jEQXmXf4NG/B4f1pk8zXyI9Tl&#10;Ye4C3zzJrRSey8xipJ+goR0/pYENsldY1cMKJwGYaNCoR+7SARC45BWz8L0fgVFSZCOyKCp2Hjh4&#10;1SVv7jcDUnDJwJ7ZmZ6WgwvZN5U8EJlrKJT99LwcuGjGlRUu75dFUMh9j79sxlu8pRjRtDhrI2Wq&#10;pYyDvJO8oJKhvmsie0GWIBVQ5qdV5bvTCqvl+neo8evmj5cgiTqOf1gUPy7kb0/Lv7tofL8ufUR1&#10;jPjzGjLgAYWgflG5r4b8j+eVH84qaCQ45804+4rN36HkH8fCLblhzULsCQEVKL6J7wQkQdYeVhAD&#10;sif5VUhNfNtRYzvjAJE0CEHwpek492HSvpdy7OZ8J1nvQSGkRi/c5O2iX1UI6+Swjpmg6sox60gO&#10;Ak2gs6J/P2OhWFb1+FkjsaiGoVWDTspxA/OUbBxIHpp/6dLYBiTW+/PKHTJM7Sp/M8xcdIAsMfTj&#10;y3psVgG9OVb1CFuLxAMfh3nnSHKPC27U7LwSpFi1gn1SIlnOsCPQhHqXNLZ46xgVVA6ALdjqmBTu&#10;NiLPAX5IozHFeYm/WkB45xTHXBe0sCUJMGLYkQAz4W7YAgKu+tlpOQQR2MzYq0kzxfFH584sYYFr&#10;7ayjK7iYGUeYplG6HDT4VZOsQJatFHOvRCtaZ/XIWY+f1uLLZmpNDtdTOIdmGaCS5lxSSA2yuRn8&#10;FEsIdPIwFfFcZACaOorispeZlsMU+TNuRCHPKoGHGQowRYEMQeenZXxBdxNh1UqeQcWf5NbdJDlg&#10;aKIAw2SjUyRHavNacFzyACCqKX1HtKFyqynTtBom3yTVCJ5Cj2M2njTxhCOM1YAXynqffoFikzYz&#10;FJgU245g60nkvkwxicWncdFLjktgHfKc9ogvdF3GW6xacRrPyFPpQftv8tZq0ij4DxucuRjVdEVb&#10;Ka4pxbUZ334hSlFF2IJeC0gFFGU//BrXopQavAXthzmgtPXyLrDUqhkZFz0oq/MedzXMlePmjI+s&#10;TaspC6Qv9Ptc4KSapiipKdeuGDxOOnYgRaDLogXW0haR4onoKmgnWVK+UUpgu4TzRIo7ClFryLjp&#10;1z8JGp6n7DtSQNXL0VBQJWkIG184j74sRnSgc+DRupMelUKQ35znKOU+jNl2ffpnaF3lpLEnEe+m&#10;PYdx5wEkTdi26zFs5MIGtjIF8OeCogyhxRZZaDJegIUqH9biBQcFEKGD8xwrJqiVpA0/y2mrnDCX&#10;yIDDMpBDzayLhDdPqRA350LaXEBTSduqKTtkITM3ITdcwBok3FMZFOn/5CMfRBJaNtJok9Qsa9Fh&#10;KTwohtE+53WaQASy9CV/R/QNS5F2niwk8KxGlvkHE8h5a1vyk/9W3tnAX1k30KpKq219tawHUNIt&#10;hPoyuQurZdyzNl8XfNDyhYgxGzGlA/qYR8X7NCiEtOc461eXU3bwVpmzVZWUsdUyDuAITbQxP+g0&#10;VJM2FuOaDvNSg7KlCLrkXddN7whJn7A2OCoH5KcteFtZF8ggZtn1ap+DmSLW3bTnpJigVeL5kJYW&#10;1kbNUtyCisiFdPgrYNiyq5/aNU+VpdER92HYvh93Hkate7ajr9XbvwKaBKzENCh5IaSJWnf8xo2E&#10;4xDkIQT1UgR5+IkXwR9gEVAgnpIP6WqcAzUix40VzqJYotAIU4zWQwlhXdqrAt+ASxLuYzxRf/Al&#10;F9QlPUefrWXdRcX0ehD436/E311w/+VW/D9uhP98mfvtOvPYCywLxnFWPc7ppoL+VLY+9sIfpunb&#10;dvC+G75uhR77qTfjzMcVxWGBoIUUVBxpI2EfYAExBmX0HU0uiGTJMcu/oskLkbY0kUFrXu4nZLD5&#10;bin99rrxv991/+G6+Q/Xtd9eVJE+rmRmJRCBvlsN03qWvHsr5yDDUjBHyvQ0afwa+1n7y0ZU1Unp&#10;qpHjelS1LHmvIT77Kdp2E3eD9AVzMrEs+S6a0ctmdFZwD7LWRkwzytmum9HXwAUy2qAxmMcpWYy+&#10;WoikrNBiHIkmgNDrMVdRyPBPwMGmRWjOiPGBkpT9d8zAFgmFwM7MoTfB+/7EB+McdNyrAX8zykLV&#10;e03zL/LDWLpnyyLAH9iBFnUzEh9AJHP8W0Q/Sz6k+9ysRB47kBnFXPe8RbZ4uDOOXLQT+Ev5F/u/&#10;tzOl0Q6kyw7gg1AJ2cZ9cBrypvxk7EK2vdh/PUN1SMyAQ1DGS3AtIANqepu3NFLGZkrfImevtNj4&#10;qhMHV7GXpczgTXEVRP66GT+F2pFzDQXnohqalYO4CXKC54KfPp2RL7UfrhpI31/WgVPY/u66Rfxx&#10;2fzdVRM7II/vz2ofT0sUam6YezsWP8zJd/7jgOuk9FRlbEbm1ZD7hDZzWftIoQdLHxaFR3BqP/0a&#10;ZU7GFnwvZ+8JDgj+asrc5G2lmKEOBInoK1FDC9295Gmha46Tp5BSRJ+07AwlD3rqVtoGEEEHXYjo&#10;Q8Ytv+5lzLqddu1B4ZMjekgp/Itz2ry9gX4fr1mAhAtBSJ93szdj6byXvexnZ5UIhHSbtxaj6Lgt&#10;03JwXCS3HLW0oc6ZoAFDtoHtoDdD9YdKjf23qyIUa6iqzFCUgq9C5k1ohYv/upNA8aJmm2lTyrEF&#10;acRmVULgQijlEKIj2U/Wr3kggqueMvREx1U/hXsqqvakHAQMQbHGhdCziSarFKUMSjk4ABkDgtwM&#10;BTQ84MWyHkfmIZzwpkiTUqgnepAlbEEe+Avn42c76wSrQUBCqwYQvD2tPC4Kq3byw0Xj/3w/+7++&#10;Xf2X94u36+r1ULwZ5+8m8vWocNETyK0njdl4cbchWc/4CxEdsvThrPgP922ANQ1d0ALgEETjpBSk&#10;QSkO0ojWd4CNgCNo8GxtS+qyx1Gkw5nEXMFmbid5cts1l8/7HEBkIPugTV4O+LNeckJridOnTVqa&#10;C6ncEZ3tnKuVdbAhHJp+YoMuHAgSBaUMHqCgkJOOYB+xSRxwDOpo1YqCZhRbEGx/P57kxkGA3UWP&#10;/IvQYGEjAqDEPhsfAlAmULYXXQ64VoiohwX3JVlhJ9mtyPFoIQws0NR5C6iRporI8WvknAYq4mCg&#10;rmgH/KH6+nnXzYgnF+zr8mU3iUdUkqZywpT1HqYcOyxE9jYorRgzlBOQ4hTCt432n3cNJL8UBuuo&#10;NJu/iFj3Es4jzn1CLhxSZnwR6JpQxRm/3qF6ETHvCP7jSkLXFZ3FqD5keO5Vf+06/iLrBxmoJ5Xo&#10;w7x4PyugWpHupwX0Tm9WpZtJHhJdCQejzHeMSuFyypZwHUH5Zg7Fn9tUT80HX4bNW/mQIWE/SLuO&#10;QSEQXRBjOb82Yd8TgmqQRJ1FU4N464o+AAferpywgC2whQpeS9s7gh9irxS3lOJmYIcQ1KB5DOUw&#10;rYWJmyECK0kLRHWHRYZTViyXk6aO4Cb6STvACkAEUEVfDgxLoUk1NqvH110OMKrYkQxpBRaaQWxa&#10;pfUsPSkwKEbGlRhgpQ8GynlAD7i8KwXxVy8f7OSZv3lQUcZVo8y7kH8wUyWN09zYx19ywtIvhJuC&#10;D/vIpyKza8gMWc7aswHmH4yGRihY/6DoB8aBOJtZezGuKyW09Yy5LdjbgqOSMongiYhOihoFtroE&#10;26T7uJS2kwcUwbuoJ9s5D7gEhQ9h7zNsurQvPLoXnFctx61SxBRxH1vVL0KWPZ9hA9uAaceqemo7&#10;eWI7eaqsK066VQCREI2X7EbdxyH7vmbnl9qtX6LZhKw7bv2LsO3Ab9j06V/6dC+ilt1mxoMawYuU&#10;4qZmlhytItvIfI0F9RVCqlLSJEX0Ykgnxw2llKklgOHsUtQghPScTxNxHh1u/CrmPCpEdZ+Ns8dz&#10;SbMuGx/66NlDr/u+N6PgVcO5kE2zvO6RDkZv2qGHQfz1KI30ZszddKPnNf85m7x4Cy0fcgiQAao4&#10;JYccJJnIaQdNH9DcClvK8ZYGD3LkN4ktTL2DpJ8L70+lD2v541nx+4vS+6V0P+RejzIQJIq9YTup&#10;r0ROSoEDJNm3C9TI2V+WAnuyZ6vg3pK9u6XAIciDLDwq3hty5JW6H0O+Zh/HtAgFFHI3IrsNUAXu&#10;DB4ibxy0CDZ1hk+9Grhs03QMpClOUBAE6e2S5lzQlZTjuk7GPCm4FhX/WTOKtKqH6Z4UNY1cdyic&#10;gS2EKyQrmzEh/lCMLZRBi7f4UBclil47hbwRyJyThhbSNyPyogGF6TU5/IAyx7CDLUxAYkPNEnbI&#10;VHAIWMncDMjlF7jhcSpQOS9pegsAB73wzUJCfvB2eC7gY92IIilTLbgEOcFxyDAlq9gik0jIG6BB&#10;ARfwARBEScg2EAc3XDfC87JvIrt7Oeso75jK7mXFf9WOoGzfL/PvaW6IgtEAL5SnnLcT0MKLYU0n&#10;aweFnOPpfXJ8ctaiiCTvmJM0hTwUy9lvzymQnmLIAvL44aL+26vWby8bH1dlMMf7mfxhSWZDd930&#10;QvZdNqJvJ9lvT4u/vah9v668n0mP/cy7KehE+rgonDdpwAAlgzdd16OLcrAc13POnUJQ1cnSotZ8&#10;8EQKqdKOnaz7EOgwoVCxzr7oqMR0We8RW1irLccMckRbYe5Q2xnnkAVuRcc3LEZntcRApnX2We8x&#10;Ou6+6MblqzoFX73q8z/e9t6tGq+X1TfL2qLOjYqR01YKco4cM2RpVS2QYloOTEp+KMcQLet24gGY&#10;vgRi5h9nYFzyXwm1G6IO2AEBgM+4kbFCm4c4XDbCtwNyxYYafL8qrQDQtPSDnIhDUOGGdM9WAiJq&#10;JJMNYztLXjhBM7fjDO65ascgRCGAIeGg9EPQnndSF90UJCgaORohBOSHszpa2vUgBxkPClnUIqeN&#10;2FknBTRBw8NxZXQE/wIFgCBgCBQO8AUggrSoRdFWrwa5m7FwB4RdlkAD71bV7246IBLwB/r0WTUx&#10;b4CKhMtBFrfFDXGf3k/OtcjnaYM34U3XQNVRDiJBkdkrWoxDkX4hIZATABC45KxNfkfOyKdk8mqY&#10;AfdABI5KQTwUIHLHPHfdz6VHfFb4+tZlbCE4T9tsiLsewfm0eoIFLyWvlLUY+8SEx1lhUY+Mip5L&#10;QAwt6qEFz728YyCTde0lQQwtwCEWacYeZ3mcBrJB7S8b5O98UPAAItkqXOoJP13WroeZ00by90hH&#10;RVpnQyAN3jIuQed2gzCmlQAYERUK5JKjOvwEu6xaEdTdq4X0dgWdpMD6DRF3/nBO6dur+seL6n9+&#10;M/j+poFHoJsCCYFmlizGYcyyETG9iJqfl+JaAE07Z2ON0AmATjqPzIdfWQ6/9mpfhk1E1SVy7m5e&#10;t2Noja8WxTen1deL8hkFZ4k0eAq12so48F14VF9Z938lBE8471HEup0NqKjoutzDovh6VaMteVrL&#10;ozABImgGA9k/BnOXgw1wKu/I+I5Dlq2AcaORcc/qqYhlN2jYRAZi1j2wSNanidv2sj4V5LEyQCIx&#10;uxB8RONSBOhQiBjBHP9EIaCWYszCuY8BHLgKCFvjLHLMKMcMtTRkIU6zDQqBSSWMVrFqo/2nZrUI&#10;raAh/nCVOXsurJPipkLcDDgoxC1SzEgjEIJrCWYdZaYU05guPOum8EaXg9zVSEBatlLgkkk12isA&#10;X8LKOp0+WKQQ6BX8LQEA4esXAuAYmiMj3zC2esZS5ZBscswEOgHBtAAxCZAHvULaRY5DOObCJO44&#10;IPtNz3E2oC4mzOWkuZKySFF9LqDK+I/6sm9cDtR5qxBU+fUv7apnlqNvnNqXHv2mdvvXJxu/sKuf&#10;Rmy7EesuWzqrhcjPBXXW4280O5+bj7/W7/3GsP+F8fAr7Kh3fv38i794+vmfHGz87dNf/8nO07/W&#10;7P7aq38RNG2b9n4TtuwCHC0sJp/XuL3/8hdbT/7Oon6R8mr9+k1gTdR5mHSdJF1HKTctikENQklL&#10;gSEioCJy6w5UArX3JNS7GRmu8VbGJQ7UUY0WQ9nrWWs5ZcKrAaQKbMmMnLBR+Wetn/VTBwPuoB3f&#10;TRi/Lvq3a+HtecF0VnWe1zyXde+HWeb9LPt6knkYpl+NeXJuMcq8oeHuDLjhLVsrSx602NpaZSQA&#10;CQo6rTJlAeHIqoMG3uX3gJIJbpX9dFr48bL6YSl9OpV+OC+/m4vXndiYHHjo2wldK66pho8qwaNy&#10;4KASPmrG1dXQUSmwLzo2BPtLbIvevUZU1YxpKJxsWr+Q3Zft6N04ed6JLKr+e2DHOKPYmlDorFrw&#10;hnx2UbodcRfd+GUvcd6JAYNokmiJnOcepxDAPNlaDtCzJKHrzGthdNyX7fjdII3sAbMU41lIaOwz&#10;sQrMIrpStHkCDjYcAsmqAMr7U1pn+45cLxQfp4W7sYivHQkcBsULkmNVh66JHly8Z466b4Y59AXg&#10;j1cz+XFKW6SHiYR/6eCc7EzfzKlI354W3oIhyBcZhARHihHkTSNy2SF3nPfjLETyFVtHo4x20MgT&#10;+rJRFqwwLnjADXhTZXxiVgow1x1xqM6ntfBIcjED1Qi2iyqtzlWMb16Ps29n4sclRL70wJxvIoFy&#10;gGXsbonLLnfV44YFz6ISmBa95+0YmABZ/UgBaCrfXdS/v6wpQyDYvmPR9q+6SaAMnXBR+eGy/g+3&#10;HVAImbycVT6ty+9nhXcz+e0k/3qUezsRfzijOZdPi+KHuUwreCfSh6n8fioBR+576S5nksOqrHef&#10;d+8VQupG2lqM6KXAcd5/WIpoRwUyb1w349d9ftVIjChCfWTViA7yrnbGXk9ZaklzTwA0OHPeY1BI&#10;kYjEWI4bquRQ1VCKWaSQPh/U5nwnpMEXfOCGt0uQZeF6kD1vp5f15KQEDgjha4zZDmgxPRTKpKnB&#10;2fp5z1j2L2thlPasGh4UoKAn78aobiJOSL6HKdktXtOKidiiTosvOqJNip7ge0ZfP69HAQ3X/fR1&#10;n6PAyOT/jQLLQRYu6rTiZt1OLRtkaQFpRAMkrSQk7hWF7E9fof0P09cjbtXBnSNk11lS/JIFId3R&#10;Gt+vKx/P64AMSEpgAZrfOcWVpQhzAKZR0TcuhvAXcAEJF+LdaykLoE0KaQW/qpo0Q3ZCUJ13OLzR&#10;pEwh6W/G4uUw8+q09Oa0goROfN3JQGGCCgjVdlgMope/GpDfEdwQoAa5gldgdxCQpXcruurNqnw/&#10;kc+7/KqVnFfDEIqgqHktumzEL/sZfDKrVmLRiCFNa7TiY90ib/d4NN4dGHTZz4KKoKb/4+vR7UQ8&#10;7/E4uO6memicjei0SqHnFbcNiybRDC0aqkL2JzsCtE8VvgKoKLRYnVgEIOgaSB7kmZlrkKfzvuTt&#10;CAC7+EWPQ6HhQ2ZlFUBdg5mAJjhOM0qt5HmXm1UhTdGZoAqoAaCNJew7kEBJ554QOGnn7PM6eVfD&#10;i388b7w9LaMcwDe47c1IQOu6otVD0juoN+vi/TRH9mTknrWOnw+kKYWhz8xrQWUwBpAEVOqJjlHB&#10;jQ8Q/3ZFey1tKkS0SceB7egbqLBe7XO//gW5WrduVpKGSkLXE+04826Se7cqf7pqolkCoQA6gEW8&#10;BagUICKFta2sfVDwQt+F0g/dHXJICBtijoMqZ5+U8QpZCrdG5sMBECGIiiwrgTKcPeM7AiJA4ibs&#10;+0Hjhh9auGkbFOLVPPdqnnnUSE8hzHAw7TopRKFDWzNeZdnFEWQqJCsNfsTIBUXGp8n5tYCVUtwK&#10;qqCRhjRe0CaFDQnHXjVtBcq0sh6I4SI0ihj5aYX8U+Y4euQeMHM1FEESbdFL/s0y7nY+0JF8TQFS&#10;015OmSEp2cSNd1IJLZtxMCtay2kzse6ASAholk3ANKVxOTytgu9DfTnUkwJd0Qv+YAjy05QKHtfN&#10;e9oiRZetkkGus0IIZW/wnnbOW0lZy0kwk1kin6SmYtySC2rzUWMxYcWZvXygLeCGvmraUYiSd1E0&#10;8lLCiFt1817er/Gb90AJdvXz/ad/bT15FnEcmg6+DFloZTXKjfeqE44D8AQqyKl5lnAdhi075OfD&#10;o4o7j4OOQ5dhy659odr+1eZXf3m8+XNkhq1qUZdi5lra0Rb9nE8bd6s0+1/tvvjV0eYX5qNv0u4j&#10;3qNG3blUz5zH37jVT8FDUesuai2g32ALd3eTjj1oceUELfxBArZWkkYUZoOn4cwKeRA2sNXmeimi&#10;kcJ6WtCLd48ZqylTJ2f/bF2yPnT9b0axT6f5H89L355K363yHxfC+1nufpB8TwtfhVcTWmsKgHg/&#10;gwKa/7CQgCBEITQmT1vIuQfm0oPkNCTxRMD2NY2FiO8Xhe9WxU/L/Acgy4x8Rp2R+21/nzdxluf1&#10;qKocPBBdmxIZc+zUIyd9ztBJaGqho1ZM3YxSEDjsI/3kw4OFbmlET+YF57IIBd1310tdd6ERBk/r&#10;ATZuQWtYwByPFH6FBkIUIqEJGmYVgZ84CJiACPx0XmY6PdlaQjQ+zsRbSPE+Dfk2Mxb0/mSUSthB&#10;/rtAGIrHDohS7DDgILsK7CABQZTBBoVCACjMqQmSDJ0JPbUieIAdtxSfDM+iAQ8kiKKHsYDtK+jH&#10;7ODjpPB+SY7FPp5V355WoK0CZe6HwA6aBkI+QRtIoAoQwE2fJytUqNTMmRjlf4B+kOaPkBnk5J/Y&#10;CFDCIuPTaBAuhGjsCxRJjkZ6WlHQw7hAFDLMuwATp40QCgolA9D8cFp4t8ijDMmIuEvO42/Y0hhQ&#10;0atpnq27yfZyjnHB/cDctIM8frxp/njdQFLcrH13UQWIYB/5ue3zN900Gsa7U/nTRfXDOS3h+bAs&#10;0kqiaf41Esp5WfrutPz9usJ8nhb//qqO/U/L4kcobT+tOaJlR68nwmUr1kgYKhSJ5iTjOQSIZFx7&#10;aft21r0LCmmmzeCAiew/g+hiopSNb7vkkGYguEboKThbN+sY5t20ZIazgUiavF1R94Gh9TT0MCMk&#10;7qQU+v2YAS0rRT0yEwry5zEpRbo5rxw1dsVAIWLuCEF0NxXoNHFjT/RClo+KwX4hNK2mJ5UoQGQo&#10;+yH1gQ5X/cxZh3xLjCmKiquXsynrO2Y1kpRzil1OdmpQ7Hp5Dy5c1qOQcHgiSAJUgSxBbyvFjXid&#10;heKGtZM+ayfPOilIbrSB6xHPxkti18PcrBKGRkW+N2YShCXENhokjfdknWiK4IB5NbICdPZppmBE&#10;bklDQKUPZ1W0XjahwJ+1U+tWmow3815IJhQ1AzWKDD4sBFet9O1EupvKdzNs86+XlethflqJ0Zgt&#10;8+UA3brB24eyD49DQl3MKjTjAyIE2DV5G3Yg8/B2Z930eTc7rcb7EvCRXJUAQU5bUE/RvAXIOZyG&#10;IsW7I0EwgE4IZXo8Epn1NZESEPyAAPyLd6cxkmkeZMZWTCRuRmI17cpHDLN67HokXg5oKmHVTkPk&#10;nPdSg4IbtUCzLZXQ//F60Bftw4KXGUNEhnKgEDWEzdv246+kiBZgcdnLQKMgq9IuR4M0TXKMhmoC&#10;LeGekGQkm6sRVCVkc0+i4HzltL0QJRU55Tx0HH8ZsWwUo/qu4EZJ1lKmSsLYzpJfFja14b3q8bgV&#10;lJOrYeYBfQu0u0X+bpIBlqHZADtQuQBQ8p9WJ5vWeY1i9wAlscVxQttapJNzZv0ql/qZU/0CimzY&#10;9FIMqKB9kiN5ztJIm9o5awdtjxXmZZfHJ/mPj31CipK/K7qAnvhkUEc4gncRIwaRfHLThIgYImuP&#10;YsycIn+aKsF/XIzpauRYz4EKJZftZNJhAv7icxjK4V4hXM95qykHBJ7o10YtWzHrDrlq1b5wq556&#10;1M9dqqfGvc9xJONViUEa7YDQKkBURwzQxbMhQ9p9wnlVYJEKc3HGFmvoIc4591HYvFlJmaspixw1&#10;5PxqcE/Gd5wPq+UYRW6DUq4kZZikLbi7knfeSI0rkXaePLxBzENrBzrgHPDEQPYPKZQPNHsvtkhk&#10;2VqLo2Ve9KE2QBNA/SZRs7NqjOLcCrjWjctxPtptL+/riN52zoMH1chIRZmscQGSmhlXM+NQxksa&#10;PC3PGcpBfCNIuIpd4gLNEMrkyZkYbsiOgE48PRE0bwcLtpByrmLcmPGrLSdPdPtf2VXPE86jjI+8&#10;etQz7nElXuGccdcRiksM0bKABu/lPZqUS+XRvrQcfuXWPo/a9nIhHRhODBsC5k05hmI8SToOcz5N&#10;xqNqZrw13lNOOXFDtl4JfKMCfaJ2IpadgGHDdviVR/McdQcucRx9GaYQvpuGvV+7AJfap/gZtWxH&#10;LFtJ5y7vOQLIVjlrOW3Fi4MOhaCO96kzQRq2wadU5yyffVoKn06FD0vCDkDGe0idBeRB7tUk8zDi&#10;Hsf8VSd210+BQh5HPCHIPP9+nn87E2guhk3HIEFaP0yybI4j9jBIPQ7TQJZX0+ybGXkHeTfNvB6m&#10;b9vRy0ZwkDWVAvtF/145uF/w7OTdW7JvtxVXtxIabPucjgWk1SpRWkr+PTAH4GPIG5XUjqvHWUuf&#10;N3ZSOlxYCh920oYubxxI9kU1QNaUv/cMplAItq+gRpzSDALyCRDBCcpfSAqgsPMz91OBzdMLZI66&#10;lGjF7AJKlfhqDqlDC/DInPCsTLoCRf+nBbGMun6a6cAWqvx7FgQfIl+hEBp1Z2HBKYoYRSZDt5W5&#10;6VOgVPTyt2MoPRnSPmXvaSPGrFMLAA7oJaCQN7PCDbpI8mSVvOikrtA7txIX7STUtTXUoG6SOerI&#10;vcIlLCwq9Ke7iXA7IQq5Y0ay+BeJDYcQHaJMAGFsiCjaFW1NztjmzVMIhmb0nLmTR8ngX9DJdS91&#10;Q2VCy39Qeii6ZQ1diQ693g1AZ4ByoyEW8gIyzd8N8RTxcSL+cAXsaDLmqP3utv3jVeOHi/qnszL4&#10;A+iGkkH5fHte/fub9m+vmx/OSu/XpTcooql43U3eDfiLRvysFl3XIueN6GvW0r49lb9flb9bVX9Y&#10;175blT/O5Q9z+e2MzGtwFbihk7HlA0f1lKmWMDHrxaNq0tiAzCgHl5C7kn9WhgLq6oKQioFZJQIZ&#10;1hXd0MLR0VPHWgnMisF5OXRai8zKZAyoTJNDFrLVIrSWdVKmxavMdCDDDkYgkHBOXwpArWlwzmkp&#10;+sNNB2IefSKU/qEcApdMygCOILoYIH/MeqDZ/JVPvxWzbSt9NJ4CWTUtk3Eo8jCt+CD86mkTG5y3&#10;oetssnCjTHqF0J118350cJAB5z2OjV5E2SpcWn8ITRRCF1yCgxA5p/irGT/vJC66qcteCvXFBBKB&#10;C6Q11Gt0eRCNeB0IeNAAhOjtiG44oeWsYVyo+H1HWa2aZNaK/XUrhXOAOGN6NVpFwnIeAEjhPmzh&#10;TPwKJDrOQyxBuUH5vD9vrruZSTXRk4KtrKMveSALm7x1XIQwC46LQKhAKaYfSORQHO8LzSnt2oN0&#10;ZGARXzYS0FzP2QIfoNK8Gp/VEgAFCH5UHJ4+qxKCIKGUlII6bUH0EmTM61HgBcoKx5mNAr3vaTu5&#10;aMYuBpkFRdVJjauxtkjd/bgcaVEwMDJLBOKAV9jyV1PI+Czh2Paqv0zYN6HAQSEZsiB5ENhyXIN+&#10;M2h8CSEK8K1z5kU9Ah0AWgQ+9st+GhWKwgfwMbhJ0dALywyUWimqD1p3bSdPckFV2LyFbhop7dyX&#10;QhQZAFUvRzRlUhbVUOLbOSdAqiW41l3u1bL0MEd/UkYvMSx4WLk5QZNADZokIkdt5LIWOWTwQXSC&#10;PHcpLhKEoruZARNYoR+LkOihk3oKxGxvcCbQVSVh4N27YPes9yDjOypBYJOFLCH4tBLuip5izMDG&#10;fhIDMCvzHtHI2PAR1dI2MaiJmLeglD/78i9/8Zd/FHMcply75E2f7BhIysbsO23RjYYHSG3kvD7L&#10;vs92GPdooo5jiDSwLNqAGAQxqKKW3bBpO2TcTDr3mWquAl5AdDWztp7oamQdcsJSzXh+cjL2e+dm&#10;Ob8GZyqTNWTpkraAJMA9+ZC+GLOIQW0uoIpDIfEDRzS5wAlbBWMugWyiWs63j+O4RI7/hCmoKWzx&#10;oSkra7CDuyE1eJtyQkd0kWM0mnzxQlVAq5vX44sGwJ1Cx3XzZFVaTdHYDMAIwNHKuuucg5m4upW4&#10;em3B0xV9NJUj+buSr5l1o+GhJ0HC5bgteIhBD8Uixk/kATlhTT2CYi/GdS3B0hZsyhouVDd6p74c&#10;aArebiEM8mhlvULYkPCofMYtKW6RU3Y+oPWbtsyHXxqPvvJbdoOWvajjEC0h7TmJ2XdDxq2IdX/v&#10;+c//1//xXx1vfJ50HAsB8tKbcB6Y9r9waZ9nAzQE4tW9iFh3UeZkMsw5UOD5kA68EjZt+XUvAvoX&#10;aAZA6qh91617qd35HGn3m59t/OavdLu/tp88saue2tXPTjZ/sfHln2m2f8F5j3mfChlIeVVJ10E1&#10;DRqzfvZ2StE3CDvG2VfjzJtp9t1MBGG8GmXfTYWPywIS6OTtVACgvKcZljwuIQShgXoBsAJGweXv&#10;F+I7HB/zD/3EfTf+0IvfdmNXrfBZxTsWzMOMsZ1Qy76tgner4NkCXlSC+82YivgjrqKILRkj4KOb&#10;AoXo2onjUca0lJ3zvH0hOcc5yyhr7qfpnHnehuPnVd9tJ3rdioJ47oEd/dQ1JGg/uaqHIKEhUyFN&#10;SYJOsq+nuVsA0CD9OM09TgWQyrziP60FF1Uf5K5i/cAEcJotaaF1Lg8TnEneSyForyjyOE183I6z&#10;r+csGN669FrxZcKSMkaizHdAuiuC/5qFuQe70Kpd/IsbziWFYyAJRnkfZAmzApFuRtmLbvL1vEDk&#10;cVZ7uyqDJKBaLSoRRYm/bKcexsIj9DlAxkiA4L9Rltp2yQpE8QlGLt0mYBoaEcE+XhNCmsbwyS8I&#10;rYhRXnNKRh6WTsY8rwT6eXspqhqI9nPm5+N+mHm3JC+0D+PsdYccgZAkaydoaqYSaKQN1YRuWY+s&#10;0ZW3E+dtABDZtNKKp997eQdeAEGwVYrlA2hsXngzzSMDYCAUJlinxZlRtu8pqK9Mnl573EUjNsja&#10;0ZzAtbedxG07cdGInDfD122wbBrN8uNC+rQs0lLeRfH1SHwc5lAgHegBEZ0c1jbQiYQ11YSRBi2i&#10;hkbK0uQszZS1Rn4+jvJ+dVegwQ+c0M06QSQgD6jyONgTPWQBWgvWEsa+4BxJHt4FZt+rJA3trBMS&#10;GlTHfGCg6y9BHKIXhvYDwbCiCKspKPHjYohs1FPOUsyE/IBR0JX0RP+0HEG66GbXLX5RT/coymW4&#10;nLRmvapBAcxBiDOvhS96EPYpxURgILm6oqOfdy1rITy0z2QzzpyUA6NSQFHOlJFeCkkqB0AbS7aw&#10;Fv37HD1UNbKoRyE5ppUgGT53k2h+a2jz5cAg7yrHNELgIGp+6VE9rSSsZ+3s3aR0MwJt0yDcZY+8&#10;gYEPZhSfJQjBhp+gk1kltmpwzLIhhhYLgEabZOtmc3jTiy6FvFE8muDIukXTUrfjwhpv3Um9PS0/&#10;zCs3E3lUAuz6qinTAF2qiFL1of1A10ctAETwjqi1fFANUCOnVRF93LbNew+FwMlACuD+511ylMLe&#10;NE1LG0pQRqO0mAXwwfw7jckDR2BIsWeDqxatO8UnsG6nUFMQ/9BZaQi9HsOZEA9t0dWiQOph/HU9&#10;zN1NRBQv9HXIIRQs1FMIm1raCo0N6hoU5YzvEKILQgtdfzNrnZS8EO1X/fRFN37WigElwVVUdxQF&#10;xgVtAXQ1KHhQoetOAvA6q4YhNmhlcoVGtlCP0JgraSsEapHcRZDIHFfCVc4GYQz8Stp3aizcf19C&#10;G4u9WhQUq5fX69ppLwtJNpDpDmxdEhlcd3J21BoYqF9wz9gQyAL8QWvpac3OaStGox3MHhk5ROvC&#10;ltygQdTlnQPRWYqo6kkAh6mdtTV5CxgoYdtOOXawgxevJE3IT9i0ETK8TDn2pTAyBool2AXNoxmj&#10;Bmk0rhykwpwU7s8aHx8mv301uexnwWQocPKGnnIPy/F1L3c7r16OS81CNOxSRz1qOQXB7J5XybXd&#10;x7Pa/VhCFTNnHkGIZNQClIQGZ894D9OufWUkMuXaKyTMpbQz7VHlAtoa54jZIBS1ctRYpHj0kPqW&#10;rE+NI4WIFlUmBNQJ+z7vOZHCunxYKwRVbESEwtAXoro8RYWlYPSohXxIRca8iv8SGr8B/Lnagptx&#10;jBlCF3ceFsnvCIAA56Ch4okALJoAopXGNigevTwLXUthcv3AjkrSPi7FhnIEtIHUzHmqaUeDBgX9&#10;HcGvnN8R8V27GxknmGZYDOEzYS7+PMPiTwDEvnf8S+MrTP1I34zItyFq9rQZGzB/j6fNyKodBYug&#10;x8BVZKqVo2A6Kc9J2qvOBPVpnwaSnvNrKxlPPmpJejUx51GERQZ2ap57dRsh0471+OvdJ3/z65/9&#10;L1/+7X/Y/fpn6o2fkzFp1Frj3ELIGDBu4UzL8ddeFrPQcfRVzLIrBrQoXs59lPWeiAENYLQcNzV4&#10;hxTWBM0bDtUT0+GXhoMvtbtfmA+/dmle2NTPbJrnZtUzl2HbZ9pxaZ579BsB8w6I3KH6xrjzy2zg&#10;5DMlBimQgqhikiPyWJAFgLKveK7E9s1UAKa8xmmTzOsJ/2rCP475xyF324mDBq5bEaSzqn9d9v0U&#10;AS4FpNAgtWKqZlRF0yux41b8pJPQ1MPHvbR+XnDOJAcSdprEIpqJYF4WXFPRgoSbIE0E60y044Rp&#10;3j6XHKuy96YVfRykkN5QVJHUNbTzNjkthaC9GaSxJYlb8g5F+7LiP8P3ybyd9kVrPW2QY+hWdH3R&#10;NpKci4oPsKIMnIBXACLKBMTNiANVQEwiXQ24MpO+K0jfXkoZ8EAXf85WfED04ggSxDB+jgseSFn8&#10;pVhjQFoDR5T7sGEDCgiHhD79joXqeHta+XRRJ9PUsfCKGaXeTWkFDXAH50ASoH+/6uNk/Ft4nBbu&#10;ASJj4X4iXPW58y7U2fg9WSAmIc/QOeLgqgUlkhYNAjvw9FUrekoWHoHTevCiHV1BxhQ9d4M0sOzN&#10;Mv84pdEgsBrOvOvzwIXLVgJA0EwYkHpZ+6wcOGOLa/BqAA5sQSTTon9Vj4KE3i7k7y/rymyLMiyE&#10;0sA73rAoekg0BsMSqAhFhH8nsndRCeIvZY3u66n48VT+7qz8aSWjsaEqJ6LjtOKbSM6bThJE8mpI&#10;UfspyF89NhLdbQBHSCUFVaLvKOc7lsP6ckTf4e3FsLqbtTXSZnLUwdsbSasc0laihoxzP2nZKoa1&#10;NVr2Yq3GjG3e1skgOboZZ4uzTmQIRZq8G+YpCsxpLXzZ51DUH88bjzP5diTSJLccUGw4FOODWsrS&#10;yjgm0L9pJCC0qEI1x04EYvJ+DI6skkFAk1a9nnfSzJQB0igGhRvbu7EMmQrRK0d0uMOb0+Kny9rd&#10;JHPRo/FzCIl2xgzBUEsaIQmgHFd/ikNGwwbzWgRSFs0DFELPJQqJkXlEjRZiQCrTst4COQaFZgxJ&#10;D8qE4OkJjhZnIv9RcR16qFWDP+/klo1kPQ3iIV/suDMb+wG+BEAhuIkytQ8OqyQsffSt5JrMh1em&#10;cZdaDPCBt7voZc47HJtSiaBMWBJWTVq6iW50XotNK7FxJUbhKipQ3Mk7C76gadGH/ECCQqg0OBt0&#10;dDyFpmk4CjwmBKDUqnM+TSlmQBIDahxXxl0gyM86fEeg9QsoPUgsvPuQTPbIahUUMqG5AxoRUYxF&#10;xtAdydlahpYEt5PkraQS5jwHUgSKtaMUN3ZEDzKszJOetQmzkBm8I/JTipFND0QRC1LqZ6IFTwnM&#10;65EbFp73HN8LGbknVvXInE2lgRgueyl8Au/Pyv/w2Pvuuv56VTzvpvDcJaSF7MNzoUlD/16jSeBZ&#10;LNh6I2vriE6I8JuxiFcAaPbyNGixaISvoDIxtysfzivXo2wurPWZt5ArSGLwHEoMMIdsjEtesBFw&#10;hMY8BMeoSDk566CbIhf+aAbLRgTtio20UWMAKq3ZkAnSrBIYy94Wb6GwR6ID9LOsg/CC5bi2J0Ax&#10;NfOefc51yLuPAvqXloOv9r75a+vhMzQJcBvaDMARKD8uhodS+LSZhszu5P2FmOF2TDOVH89r/5/f&#10;nv+/frz47Zv5rJVt5EM+66FFs203HmaT3ooQrnDkc2IkkS1nKWlddfJnnUwv5wJRobNdt0G9NFO5&#10;RG3WyM8NahkQgEeU0gRwzSx5JysnTaUEOWAFvII2xKCuQF7Dj9PuA6AGChyika0BpmE2KaKRab2J&#10;oRDVZv1HgBKwCE3BAD0ztMJZmbXBkXxIm/GeMJNYK27YynqgWtBsCLAv70bLIYOGmLGcMFdSNB4A&#10;DGIgQgDRB5yxJTbjUmQoh9qil6Lt04pf1JSX3LamnUjKpAy2HcHby/sBPYqCAeYAIqORKE0OzQ/H&#10;kT1lOgYNaVolD/3rNr7EiHnnl/fD8EMved4Oj4qe8y53OxFPGzE0g2GRVoeBbDoiWwpE0f+DctyC&#10;VMt6xbg16VMnveqQbR+EkQtqswGVW/s8HzVVM56w89ih3wC+cG6KERO37duPn6q3fqna+LlD+8xw&#10;8FXEflxMuQKGDefRV1nvcYsiWFH/gI8an08hrCnFUSZazr2bD57kQ2poFLz3OGY/CFh2PYYt4IhD&#10;SwumrMdPACh21TOn5oVbv+E1bn720E++GqaZaOcUIgF2PECwNSHvuVdD/q5LUuG2l7zrp27aBBx3&#10;vfhFM3jRCJ7V/Bf1wLriBSgMMqY+b2zGVEr4e8WMA/vYUcLfg0j6nK6b1OJgI3pSDh404uqRYFnI&#10;rolow7XTvHWUBb7o+mn9KGMeZky4J+4M+FhX/ef14GnJM5Ucy6J7XfENs5ZBxjIvuFdl/1RyDfD9&#10;JHT9rGUuexayBwfPgSBlH35OZXcxeNRI6uYVP2OOxFh2LCp+wAcURwhaqP7Yp0mcmUBeHdkSXMjL&#10;6yEPEFmx2Jv4yGdlPwQz+qAr9DKVIDruNdmExiHLyRMGW5yCvxQZDPJQJmggofETpPJI7qXz5C9k&#10;Wf4JO5gqqYz2Q4DdQOPspe8mwj1NrotQ12ikl9yXyWQ7wtLdOPcwES5aiSUtoLWOCs5uzjrIO8ay&#10;m8Y28o6BaK8ltEMcIY+HDlDI9SD5ep57fyq9W+bfzaUHsALqdMi/mgqPkyyUZrxRI2UEgowEZydl&#10;biUMnbR5VQ3jXfC+kB9QntBtQVqDJBRzVFAFGwQie2Ts4CA0b4UzQGMoGfRrZ+04Td8AI5jNDXAE&#10;J39/Vvvxsvb9eeXbdenTaeHtNPduRh7ZkcgjyIoMUB6G2ftB5rqbnha8bc5SimgE31GDsxZC6pj5&#10;ZdyyxTl2Be9RMaQBbVRjBilwUonpilB0AlrJr03bdnnHAWffT1l3sq6DRtIyL4WbKctAJHOQCTRj&#10;mrIJDPMuZOx2wOEdUd3gD6jIV8NcT/Tgu6qlzBCfbNw7DASBbIYgb/IUe/YSGkkjdkpB3SjGG5CF&#10;Zot7IgT8aZPmL676qE1eMWaE9gn19KJL7jKX9Sj4ctmMdwQnpCwUvk7Os2a2mfNauBzTpGybOd8h&#10;Hgpa6uWcOe9hNWmCAoquHxkAE7SyDuwAIHBwUQ8zm9YwRA7BB1vBsWxQr1RNGdo5SHedFEZfcNxI&#10;m2j5UtRUiprBN5WEEYrsqOC9pOBzeJ0UWsJlD1o+LVkEiNCDMiAVKgc2dORGwnsBQRRDSzRaEvPM&#10;gPGsnZpXwyglCBX0qtWUjUaY5RCLXgalGWQTWbcS92MR59SBkhEd7olXIPunmQwWvyKHLpA3wUGe&#10;wuXMqxF0wWwsOrBqgkLisxoU/Sh0TWSApmMq6OhJli/q0XWb3IRAuoM/FDWRPtgW6Qx3E5ruBItD&#10;QvQkLxRKdOjMWMFQjOkE/xEQBJSDxzHfKl5Ud5+pnpBGZdS+xKwU0aGXkBmorbZqCiJHPwMoy+7T&#10;WvC0Hlq3YutW9JI5GoaCAW64n+ZenxZvR7lLmv2JM/3YBwHGAqbYmdljjNn9RM+6KfyFN4XUUYgH&#10;4rYnuS/66csBNwXilP2TCvEKMoPL5RhUfx2wA/kc06IhYB9NJJ22UqfMwJbdM3neS+Kt8fooB7QH&#10;dFzYkh9bFsgXqArVGVzy08QNxcQJXw/T0LIAo13Bng8c5nxHkLUJ+wFbybILrTdo3CrFrEnHfpUW&#10;TkNs28BzxZhe8B+DhPDEaSUEdfysQ+u9UbPrVnJeR8XxV8P823WtxrtG5UTaowpatuOuY79xO+U6&#10;TDt3447druQu55w+42bCup/zqUox42U/czvNX0P1WpZQZUvm9hQ/+zLFt5vVkvNGetHiIGiBmCix&#10;ZtYuRfQZn4oimMT0wDUqcNEN4MiHyaxEDJ2AQcnfV9JSSpBnMxCMHIdGSsMhgA8aBUmzmZqEkY3J&#10;oXnQ+AoKAflMug4r5IALNUgOSLDFzdFIAJdCkIxOcBDVihaCnKDNIOFfVungp4CCaGjb7ZyvI1B9&#10;9STKXjfvww5rAD6QCn0pcmhSDqN5gE3RntHmcSv6pn7aog27uyLwxVnN+v6nf/MvX/zdH913vG9H&#10;sW7O3BYcaFRoOfj8pxVQSJQsnGRPN+/sy7624KmlXQCgYTk+aXAVzllK2TMBbT5i6Ep+KEjQH0bl&#10;yJtVbVqLdwqBUoriC9Y5B3lht+2l3Sch257m8Ot//a/+m//wR/9258XnMdeJENQWonpl5AYdpmKq&#10;dfTNnweNL/z6py3euCw7+zljJ2uSY2oajgoBd9Rx50HKc5xiQZLTnpOobc+n33Con2l2Pv9sVfZd&#10;NsIX9dBlI3JNAUtTIA9QCKUh/zjib7vJ61Z0WQJquKaibZyzjAVLn9OPs+ZOUiP7dkpBml6phg6a&#10;YIvAfsm3Bwopenexo+wrINKIUGpGVb2UHonWwuBnUtNMarFP+BI66CQ0A+CIaF8WXGAOAMo875hL&#10;jnHOOpfdk7xjItpXJR/+mkkOgEg3bWindDXckzPi31HOxiKpUjyRZlJXi6l7vLmdNjTimrnsWlX9&#10;F+3o7SB10Y0RgvQS1wMWRL6TxM7dKPMwyV31aGkrdJ1O1lpLGsoxbTWh7+bs/bwTKiathyzQEDqE&#10;N5TOFSQBpIuyoqSTuASCgDbIOpVC496DGKbC6wXNvODg62Xh/boEpAB/oHtF2z2lIKhkTggtEx36&#10;FQVwpyUzDzNl7W4WPekbCnYvgTzOWvFRwdPP2ZtJYztl6CT1I8HWJgce+krkWPLuViMng6xlhjpC&#10;0QE+KGAvfz/KvDvFc+X3q8LHtfyGCIbW9N70+ct2clb0TQEW9dhpOdTL2LKu3ZxrtxJSt5OGWcHd&#10;y1rl4HHed9DjbY2kcSi6SGAvaDSIOKMaAnXhViASHIdcB3+AQnAQP0E5IDNsUQ4QcrT4ZVX67WXz&#10;h3Xt40L+SHF0i9+dyh+mwvtJ7sNc/LSUrlERdZpKQ59+1eXbUFMSRnBDLU5b3rmfpaj6uynHbiGo&#10;aaatbajREX0prC+GdFJQlXEfcs6jlH0vbduL6F8kzJtpy3bee9LLOEd5HyhkJHlrcVMDqk9IPS8F&#10;r7vkBuZ2kLvpZ+eV8CDv6zDLKYhe0EY5boS0bvK2StIEzK+lLDnfMUV+dx9AdYboggCDUGR9bgqi&#10;cd3mTsmQIl5JmCDSztocxDP6FBrJqAanJd+s4ods6EL/i+srSSMkCvV9SYsYUssRAx5KHt7S1m7O&#10;0c5AUySTlzZvK0b1kNw0QcP8urLAIq6BRA4/IGBmVf8Kpd1BE0oSvE5zq1akh65HIp9aoJk6Z6lD&#10;7kZ1ADjBf5K270nBkw7NtTs7vHVa9F7106/ZknJQAggMShVeiuZ66tC2g8CLZY1C4eCVp6UQ/nqY&#10;FmhRLnMuAoZmjkG9AERAG0hlJNMQ9KAQHDAKgcrbyiLPOMGCUsK1p60k3gJ91mWPx7PenJYfZgVy&#10;8tZMnTZobTCL2Ef2vBCr0wqFxVl3UqxzR2dN747MQOBRIjxyKfNHQEOoiaQn4EusU8gYwAdKAxoF&#10;pOysGroeZnEJRNebVZm8ZXM0ogBGxE3YApkYvkfIThAYBACAoxDTQYGG2n3Z59lyiSjZAdTCrax1&#10;VqHISotK4KwVg6bx25vG39+1friqf3tRe3Mqvzktvjkt4Y3qnDVm26pn7HWazqfI6eWksRjX4enr&#10;TnJNvBi/n0oLYFY7CRAZs7A+zHcWyNUDbjhtR7siVGcbmAPYWiJbYFNHcHUg2FikZeDgpBJtC17U&#10;cjvnwJmADOAFm3whGxEQ6rwGxdqLu+E4iHOAzqHix7843hUd07IPBUWjJujHmhEAFnq5KouAQwaJ&#10;XjXn1aQ82oRHl3aT062WEBgUwrMaDzaiCc1KiOaVmF87fCaTcmRcjAykYEfwRa3bgIyk8wASfdXk&#10;AKNSSE1hV+MWKWLOh8jnVTEG1PMJEasYMSsR9qdVMvTpSoFiwlLlHKfN9Fk3DbIvRFGAlmbWOZCD&#10;qw73sCijVaA2yfdazt6VPK2cq0zBYqytnHNWQ0kGmzkHG+GgmS/eexi372f9Wqj+uFWNszPmAIjo&#10;ClEd9qHKl5m7M1QTuESO6gErIBLeewRxm3Dse3UvYrbdQkRXTZlR+FJYAwhDXTTQP6RMdbYklUyw&#10;f4qMb60BXLIgBnIZUkoCcew1FsUGJQNqabKpEyTktpVzoLWDA/pSmEZHGDGjEIBfgLBB0Y/8g/mA&#10;OOQeJm4C0uWi7n/1L/5v//0//2df/+zftaPbt4NIM2NLu3fKkAXQzAuk9kwq/gk08FqQ5qAlr0fz&#10;fOeLv4xY95CfZsbNHIuhfKxdkeL/4U0DRvK3CwAtRMiBXkf0TCtofv5ywiaE9KCQw60v/uV/99/8&#10;wb/65//PP/gX+89/IUWMtHA6jQ8cDRJk7K0krEfP/vbzn/3PL371x8adv7loei4b3olkb+csYGik&#10;pHMnCgy17wEZU+7jatqRC+rSzkOwSNqv+QyCfJSzQqhPRMe84L5qhu+68dtO7KYTm8ueVlJfChxK&#10;np1q+AigAIZAqgQOQBVgC6CG7Nkp+nYrQRr/wHH8RCq4txUQQcLBVkxdDx+BSHAJ/sJB/IvTaqCQ&#10;uLocOqqEjropHfIwFWwMdKz9tGEORT9taEZx7XEXRZzQ9DgDziwBdAL7kme74N1D3vLu3aTxSVz/&#10;dVT7BW99kTY/zTo2kuanGedG3rPT4YzdrKUn2JbVwLzomRRc63roHEpkxT8re08bIfQmZCchuaD0&#10;Q5vvi856ylhPGgaisy84IFwhcStgkTi68mN84YomAeqEGLhok3N0GvyYkvcFRQN7s5QfpznyRjrk&#10;75m564Oy9GbAX/Q59Hrk5pIs9fwrChwaR0+Hbh3a8/UAl1BsMyjT2F4PoVLTaATkfSdjKYUoWkot&#10;qi4EDrHfSRmBXICtYdY6yJhaCS3Ya10NgBpvAFid+P2QQy8JAfOJHIVVvz0vf3dR+XQq01LbXhrK&#10;3Ao5yXtqYa3kPhBde5Wweix5+ll7Ax9Y2jgUbKta8M00f9vjrpqJ2x5PZqFs0S9eGQn8gYz9HjvI&#10;NwkbHcl/e1797U3ru4uaMg70hrm6//asAux4HHC3HQoy/H4mfrsqfXtaZCFj4jc4OMxetcndey1B&#10;sxKFkAYiXwyo6ikzjlTRoQRUpTARScqyJQfVGeduM21BTWVce1k3VKuDmGU7bNxIWndT1m3OtpM0&#10;b2bte3IQpKuvJ8w0apIwVWNGpKkcnBQCEPmNlKlDrhHIK2g3S+492KcO/jABRJDQ46C7yXqPGhw5&#10;PQMToMOCIFTMMgCOLKBJEhIFlNDOOtDVtjL2WspaTzvraUcr517U4mDQZSN02oAMM8sR0MAR794r&#10;JwzNjL2VJZcMvPtICmnQJAaiZyR5hpJnDNIlt/fkxRUMNKtEFrUYnnjNvHeQj5B2/JxcV6HlIFHM&#10;ucsed9FLMr8jEFrWZoYWXCDDeJec71AMnKSd+7Sal3zp+s4B0KXQeZOG7gDfbyhUkwQKuR3ngRds&#10;vAGYFQcToFkCka8H2ddz+e/vBu/XNcWxHkgaO4Bm3B/0BqkGsUSrVcndE1RwflZN9AsBJLyCMoaE&#10;/EPDQ+nh/vjJHFaGIHvaECFxI+BjUiJHXtDayXy1HEBulaEOqIyQQDXOgiKC4sXsi52MxijSzYz8&#10;1SbBQ6CNBZtxAITh88QOvtOLXmLdjoHSUD5LCsTvX7Xji1oYNQJ1ApePyEKFlqVcsujB0DuhWTYy&#10;VijQNY7WrZRiOjQMfNf4hM/IZTt33U+hnJWhvjenhR9vm7+9bf/uofv9bevtuvyKuf9JOHai1s2g&#10;4UXE8hJAA2kHNRp6ObpjgMi0GnqklS+5dZdTPG0oi12RmCGLd1IJTkFUjei8jq4mdjPK4Ugra4cU&#10;FAInaDbVtLnO23t5mqHriS6wEaROM2MRA0cVfC/kuc61JFPcKJgMRTqUUWjWoRLWh/m5R48HYMVP&#10;hq2QJbauSDaPEKsQ1Un3SQqqsEe9/fyLP/wf/vVf/PH//M3nf/7NL/80Yjs42fg84z+BVHarn6Rp&#10;4uYArwkdNx+3UPjZiN6ne+7XvfBon6ue/bVH/RQND3JdjmrlmAGSuJnxYDsoAI+CKyhCjdiwRC5H&#10;u1KwXwwN8DqFEGQtxOSgGO5IXilqyvkh/smR1xRYTKWUABoWYuQGNGDaqHIW5iZLX4hqgHrKoEVf&#10;9kOcK0NNWf9xDN2C47iUxE08EMOk6/P2Bm+HDiAEVcWoTgqrOyINdYBCaJzDfySGVCV0BbTE1CwE&#10;NTm/KudXZ73H6ArwtYLpwQRgQTRItE8kwAcyybmPmZsTQzGOYjRA0AphgxgzZUN63q9pC3681KKR&#10;yoegiliBTSAM5fJZFd1IelyKAE26bKkOEii2krblIwYpZspHDdmglgsat599/t/9i3/2B//y//7v&#10;/s0/3/zVv/+P/8N/6zh52syam1kLKlEZ60KNgzLRHho8yNUO7iklad0NHjSBwinRoms5ZkYOUUR4&#10;ED4uNFGZ/K8oRGXtFzyDQqCbD7TzASlmFmI2t/XE79TGg5ZMGEhNIWMqSShpABF3D3VXCPlMe//h&#10;D//gb/70D3e/+XPf0V+NAMaBOX5yulmR7JzGZf9ZNzUsBkpxCx6adB1FrLv5iBE7IfM2Usy+/9kF&#10;i5+yrgfOayEgyES0NWKqon+vCFDw7WftG3k3raEteIgelLENbMEQkmurzEY7FLxAqoWO2nGNssJW&#10;sQVBUv4quLdKPkIWohD/XiV02E5q+xxEqWWJfkewDzLmevQESYGMvHsr794WHJuiAxcetBM60Ibk&#10;2eWtL7OOrZTlWcL0lLO8EJxbOcc2Z3mZMj2L6b4CgmAnZX2eBxJFTxpxTS9rIcPMshekPwd5lNyL&#10;kg/iFnrkSHI2U/pyVFVLaIuRk3JC1+DN5OpHBJ8CUKJQ+sEZynTDMO+C0EU3RL6eRug10g8z4WEK&#10;VqC4XK9Y4F8aTe2ncFzps8gcdZRdQ59rQYRE0DjYsDnkVoJZeCgzLGRSCv7AQSSIFqAMUU49DLmF&#10;DA9Eey8H+WQfCvax6Ozx5npCW42pGzEwmanPm8Ei59XwWTV02YoCPl4x3/OvprnXCxpBecc8mnxY&#10;la66yXUjfImus5dclrz9rHlR9tVj2m7aPJM85JG9EjyrRa7aFITvjIXr+7Qm76UfFsXXY/F+mHu3&#10;kD8gLYvAC7AIBFgvZz+thcFboA0cpAetS+Rb6byKJ+LRb+bSIwphkFkU/euq/7IRumlHH/rJt5Pc&#10;+7n8dpq/6XGLSrgc0WecB3HzNu9RiQEtOoW871DwHuQpLJauzVl66FkSJhn9b8pciWj7WUcnA8Hm&#10;7+Qc6HMTtu2EdS9s3OQceynrFlLOuZ+z7yWMFOGTt2+3OBtApBjRNZIW8EeHd/COvQ5vL0e11aSR&#10;3GB4Tih8HUVUIT+hSBBySBCZpJyxI5CdzCghDhQANUKzZ+uSxEkFIo00cghRWpKQd0MSozdhHops&#10;CcduF319GXLFPyyi8/WQV9ByYNmM1tMWPFqx0MTN57Voi4xOAnipNjQ8GsmgpfZjipSLtgG8gEBK&#10;MONQ7pw8pqfQnK4HPJoQKAFHuiIkOvQbO3ofJKjIkLL463LAMyOVOJ57ykxhLlrx2y533aHgQbQu&#10;pp2AFLwa5C4oph0hzqoZO2vhWRwOnnU4NNHHqfTprAHyeJzJePe3p5XvrlooirFMAe3GIHiKDkP2&#10;K728Xwho5rU4+p3TVpzNJVG8G5rvpzyncD7Klil5TuqLU3boUiAVOaKpc0b0pBCcUAqliO60RQ5R&#10;RqD2rL1GrlpdNATC+n0UY5cCAuPm5K4DX9Npg5yzUU7K5Kie6YIUeU7Zgc6wqNMo94wdhHieQS2p&#10;RnBJK2tFZpCAIOiCWYBTF3pn0IAyA4KG0ZOgZJNvD3zaj3MpbtuDEGrnHFRW7fi6kzwHBfbJN8nj&#10;soAd3Goo+2tpcw46WM5Wz9hauGfJN6W1FZSNKVvjQ/puIUA2niOaqhvIPijx5bSJ2QFEunk3ROCw&#10;SDlB8c5q4Z7kBsR0JHcZKnjG0SJL6oAYOC7FtLW0iTVmc5nckVmwL4VPgKTKotxmxgwEUUZHlIE0&#10;dDLozUAhOF6Ka4sUf07bylmrvD3t1wYdBz7rnkO/ebL1hen4hfHo6Vc//+Mnv/zjrc//xHL4pXXv&#10;890v/7fnv/oT1cuf6zZ/4Th+9tXf/snXv/jTjd/8hf34qVfzImTath9/Yz/6hnyBGDZi1u2M9xhS&#10;XPH5zWYovOMy+fdbddLTWnxSTUxqsXkjNaklQCEtwQf4iNsP/cbdgHmvGLOgLcVsG0JInfGrIrbd&#10;qPPQY9p2G7cc6ielpIlFgaE5r5uxsGjEUZWoR+zgKqQFGoYUZEtDjRHbUdCywwf01Yy3mLCWUxbm&#10;wUKbZ25RQO0AYmgaYOtSAifvlxOmSpJ8WhSiygkGiGqcA+UBJ+d85MYQx3EHEExf8lWSEO36RoaW&#10;6mT9qpj9IOVTQdeX045pi78YFUblBPkWC+ogkmsceYntiD45amzwrqEcHpeiQBA0D5rpkLzlJIX4&#10;yYaN6YDOb9n1WnYchk2bfndv6+udja83nn9xuPtMp96Le7T1jAnfDlqaMtAFwQ+FmUGnZ1TygrHy&#10;IVWdM7dyDrSfQcFHibVwNEIWHBFt8icTeIARuBlg1xFxZqgteJs5d413NHLeCu+WkzQ6AjDqCN5a&#10;mkxxgYwlzllI2KIe3R/883/2b/77/3br67+M6r5UPflPEdPTOmcqJ/S5wFHavS+FdeWktZgwszsY&#10;M35NNqTNR/Uh48Zng5y5xxvrMRVQI2N7wVufZ23Pc/aXGesz0bmJVPDsYCvYXwI78s5NkASogmw7&#10;Iif18HENkBE4AH90kzrFLlVBEPyFM/OuLcG+Ibl2it49XILT8Fc7qVOi3XaS+nZSD4FaCZ3IPmjk&#10;O6JrW8Qlzi3QD/Zl714tDDRRMx7azNhecpaNlPllzPQsYniSMD3n7RscjX88wyXl4GE9pi74D6ox&#10;zVSiiYmp5ByK9rHsnsjuRTUA2O+hj06bmkljX3T0IXUE+6ToXQMR2CI3puvw4ABUZD/vBHZAyv6T&#10;xQO0/6sB+eRgDigJOK4GP5mSXfTIVfa8HloxP54PU2HViPYFigMyLUH585+3EzjObFo5ZqYqXg34&#10;+7EIEbKoRc9ayUUTPUKYhu7LvkEeGbMN846h5ETOxwVXE7CPIgqeyKHjetLQ5swDwT4v+lbV0HU7&#10;ed/l307yH5YFFm8v94Yt4WEra2iFzptlgfnqtg1EpwRVKao5rxNk0ELlfuq6lTirhs9rkUU52M/a&#10;wSKn9fBlN4VsX/fTuPxmQHM355BJ7eTbmfRuToYguD9Z5k7zD4Psq1H2zZSOvKUgQeQ89+1p4WFM&#10;IXlpbqWTAvOd1aK3ncRdN4EtROB1JwV1fFLwcSBI537Kupey7SdseyHDplf9NOM5KIc1jbi+m7au&#10;K+EpBE/a2kqY+jlnPWkWPYfkkSygipk2ARkp+3bKtpNy7KXtexnnfta9z9m2M7ZdwXWYcx3gL96x&#10;m/Mc5n0n5Issqi/hS4jQJE4jaZKCJ1JQKwY0vPsk7dxpcOax7OvhO6TYN9ZqwjQt05oR0OG8GoXE&#10;hUiGtF5QkJcIm4iJSCF9IWxY1hMQzK+Ba7TKugI5fdHNrZp8J+eGIBmVAhA8kwpUUnz2/mEhNK+S&#10;ccC6ReMoqH2o4Lj8A/MhBlxgVn6VdSsNChnKATK3rEbPO9wtzYAQf1x0eexcUOAVGqugITSU8wC6&#10;fpi5+/SAz/As5mIkfk5j2gnkHPp3PY1ezwkQaWfsUwpK50YDW1TD5OJdpGGM03qMpnha8dN6ZF4m&#10;jyZ4zVklin68wVvfzCl00Yd1/c2S4hxddDNNzrGspy575PpMmc2BpkUqFC1BIvuVLsWdoXD8wDtk&#10;G+cA7JCAXyAPnNYj6xPnsBDIeA6BcdDk0HUC1/C4WppMZ9DLQ7K2GIUA/ogCRwKqAFWzoPC8qXbW&#10;oyxTQh2R0WvOAf0B4hY4gh2IWwq1U/LOqrTmaFYNQ6iz5c1gMhSRt5V1NHmKsUIz7ikoIS4yDALm&#10;AkNFJ6hRsaignp0C44FpUCOQoP6+jP6d5uDRadxOhKth7oe73g/3fSDIpBo+bSXvZ9LrZfFhnl+R&#10;m9fcvBFHL8/WXXtwAmQAMIXWm8i00hgtZNVJTWsRwAdkMyQooATF3hZorQRExRiZZ6tDgS+0QLQe&#10;h9iDiF02YgBcKaxJ2HY41x7vPkw5dtGYpdAJYwstMo8cAkcAH+ijqEDKfrwOtsocFh2EzlMPT0qe&#10;WspQiOlVm7/YefJXJ1ufW46fhmwH5uNvvKYdj2Fn//nPv/nFHz/51Z9sffEXhv3f7D/9m62v/vz4&#10;5c+3v/6L3Sd/pdn+3Lz/FeDDefzEcfTEpXruVr8Im3aipu2QfjPlPMr6tVm/RgxRFJJc0JgN6jmf&#10;qpHxDGTwVrAjQmPOzutJtrok1BF8ZaIEe5E5TpVjunxYnQ2cpD3Hdd6dC2oh1TjPIY03+E8SjoNC&#10;1DgqhVs5dzEGkPXM6zSjgbpGU1l3Uiixvhzi/To+iBe0yAkL79Vy7hNAQE/yLepJelzSknbtB40v&#10;4rYtKUQjN9bDrwsRXTMDdZ8iytbSFrQTIAgSTZVyFBYYR0AtaDn4WvNhisiPrAKaUVPrNidFDJmg&#10;Dm8adR27DJvHm7/U7f4mYtmN2/ZzfvIbm3QcFSLmBu8BaYHPmhkwsROQTVMzhCOBgRwclMKjSrRb&#10;CFYzHjFmFqKWbNRaSLuKvKuc8Vay7m4hUKcwjdCjKGjioOBCPwD07OXRgN20MEqioBCgdlp3w2Z1&#10;SdEiV40UygDf5rCAzz8APQf0rBj98N7jjE9dTTtKcSuLTkf+9ZsZcv+KEs74TvoFcFJQDBuiriO8&#10;msewtffsl3/8v/zhv//Df/vzP//3z3/5v+4/+RnnPmwLDhQO7gm+aecocHEhbuZ86lxQR65fgtpm&#10;ztOVAp8Jzo2c46Xg2pB9u6AQzvI0a30uOoAOW0gF9zYS4AMUoqSidxcwgVT27zfCx+2Yuhk5wQ5Y&#10;BEeUkQ/sgDkohQ5L/v1OgoY9xlnLVLCNcpZOSl8JHZcCh+AMNpixFdJ+IweObzoJwbmDn0gMRyBO&#10;XgJHin4AynbOsclbXySNTxPGZ0H1F1HDN2nzc/xVDR8341rQTJcztVL6cuSkkzb2eXMvaxnkrPWU&#10;rs4ZGmkDZ3/JOTbS9g0ZwJS1tFFtGWs3Z7vuo0NPKv6dkKDugDPQp+NzhaLDJl+iOEJ9zYiW7KKv&#10;Rx+HvgndfTVlLMUNIxkEE2N25oFFNTTMu8bovCT3rOQHu0DXPO8mzjpxdO5nzeh1L4mbrNv0/Y/R&#10;4UruJmgxqle9+NuAbrMYVpWj6hZvAnmAP2YF9yjvwM9yXFtLGLqCvZ2FpPSeNWMQ8B/Oyu/XLL7u&#10;qvyOrZu9HaTbGVM1oavFdDPJs64F5yWf6NvPePdKMQ2yBAxCumonr/up0zpFh38cgiFoTALi56qX&#10;RleLPOP+F+0E+OORTcEg4ao3M+nTqvxxTeF2lVGiS/JZknkcZ8n5/SJ/1+fvBxmashllbgbpe8Uv&#10;/lR8O5deTYSHYfZuwC1KgTZno0UrcWMlahC9R2ACzr6fcR7IQU036+qLnk7OUaNZIXM9ouukLKWQ&#10;uhzRgEsAGXHLVty0GdA8cR19kbRsC57DnOcg4zrg3Qc5zxFQQ6GQvOdIcANWVJx9N2Z8iQtpIIQF&#10;ZYUsJIvujL0Q1vTzvp7IFg3WybajyQNSHT3RSWPaSVMpCqUHhBGdVsgk4qwDPBXWbf60SRHw2bgI&#10;zS9cMQPVV4si0rtV9c2yDKSAdARGAB2azModCXK3FCdX0wnHfiVlxR0gSMYlKKbk4ZsJVIrqgm6x&#10;K/qDxq1K0oaelOQ6TVWEcMMz8vdFZhN4BfAB8+SRUBZ6sDVcSsgYCoIPCsG7sEWVPgiwu3H+3br2&#10;8bIJTR2nQdERgioxeFJLG+tpU1dw9iUPbsuQi7xgQX4vIPAqQWRpWgmjE59VQt0cWrXv47pyNxRu&#10;huK8Fh8XI13B1+SdgDDwE14BXRs6aHTN1ZRFmdJCqfbzig2HW3kRQAnORN7I4Fdwzmu4CbpIsr1F&#10;bufkfs0NFm9lbUqnz2qNmAA4gp/Ue4pu9PjtrPOUuVCjmGdQXpM0YY/n9iUvcov7oPNdUVg70EYQ&#10;Oh969lHJf0p+V+P4OS4HoRdCYSUXUlk7+KCchNZrZqcF6SBPQ1YKfCzIw2kKZYIPH+Wj9AxsTMXf&#10;4I3ovtFpgBLIpIPWuZCH1mUz8WpZQoFfDTPnPf56mEfLmdeSUMrzET2KCJouLQAhh6TIBhVaR3RN&#10;KrSQGOdf9OmqdYd8qSGroA28dVt00bILEY+I09xuDbwSv53kLskQNQnMQtFB7yTHfZ79QliNbcK2&#10;6Tz+Vda3j1e46CVfQyHppdDzIE2rFNkYr6P8xFucNsnSedWOoeSLSWvEcZD2akKWHa9+I2TejVj3&#10;0j5twq3i/VrIHilqith2PbrnFJpV/Yx8Qpw89eo3ffpNp/q5XfXMa9iyHH1jP3ni072MmHZCxq2A&#10;YdOteeZUPbEdfWXc/9J88FXKdQTpK0fNXTFQTTmGchiCalAIk/0EJFbG08kHWoJ33kiOyqEe+lvO&#10;0pcDKMBsgCa5IO9RLHJMn/OreY9KChvlqEkIaPHhrNtpFCCAHkgHHEGJMT9yyWGJfLeATlDdqP22&#10;4K6mrX0psKin1h3+Zgxk5Me0pJ8c+uGbRfNrcJYGT3KUGp6yqguNPAVosBbjhkJEi3IuxXQZ3yHn&#10;OcgFTnBnKUKjI3LUkPWrofELIQMf0KUDuhwAImSkYQCvOufXktVF0Bh3HCecJ5xblXYdg7cAqcge&#10;CBgtBDoMUk9yTaAPt9F0qf0M5DDeoiP66vgu8t5eAbDiIjIugSSCAGVwPHmISZlqaTOaxLgUQObZ&#10;+JCtmjYxYxSK0Y8XRCPHB4Xvq4enAFkkH/6icUfOUqGlQ6ZCxFhmFFiMmVG2zQw+MTuaayGiB5eU&#10;U1a8i1v/EmzUkYKFpKPA+STez0es2bCxLwdn9Qg+CuaEDV8ZeW8jpymivyXQWu4a7yLETNOs02eC&#10;42XG9ixrfyY4X8reHdG1UXBvFTyAD6IQ2bMle8ldqWLkUQ0eNKLH3aS2Gf3JqykQpA4iYZMygA92&#10;Dtmi4gQaHYHUFKzY9nnjkLd0UwY23bMvuLazri3O8iJj28y793j7dtL0Iufcztq2cIS3vgSdSJ7d&#10;gndPAAA5NxkePcO2FjkBwZA5Km9qJTTNuAb80UrosO1wxlpcjb+q4ZN2St/NGId4tGhrJrWNpK7N&#10;GYeifVULTotQFmlwEr0Jug9mscFds0kWGl9tgWHjCos8zMTHeR6AovwFWFmAM+rB62F6XkV37141&#10;oaSCVGgquhRX15P6VT0CKQ4JDUEOCpmXA6f41PHQim9S9MzLvrNmZN2MTMveYcGJLqyTMQ9EO+0I&#10;9k7OBnyZl/0gj3baOMxZ+xlLhzf1claQjRKbDfe5m2Rfz/OfziufLqpvT2Xwx9spCIActYEqgBfr&#10;VqTNm2pxTSV8LIEUk7omb64kdIsKRCbZ3oJCHqYCcwUtP4yzFwRYtML2cSa+Y2GAQDZKzJdPZ5Uf&#10;r5vfX9W/vax9WJeZuzZwD639eZwIuBCXv2Hu6t+ti6CQux7/yNYHvV1Q+L27If/utPgwoVGZ83ZS&#10;DmmLYa3oO0YqRnUZaB6ap3nfcRNyK65vJIz1uL4c1RUjmkbCNBJdku+oGFLl/cdpqHf2nZhpAxQS&#10;M22TCYjhedz8Mm3fEn1HgucIFJIPnAi+w3zguBrDTbT1lEnwn0gh6IjbnGtf6TjyNNerBxkwJ1rU&#10;rZxDT2KmpuWEUSa30xYIrXaOAp6BUYAabB4kCaELhakreNvQPAQPtPwp83JGZj097n4qPswlCIaH&#10;WeGsk7rsc5WkiSZZU5COpkGBFt1B7SA/Fp30a3JSXj3v8pNybFCALHRCBrPpHgrYBuyAXIdWd9pE&#10;q8sCOAAfl70MQAeZmUOVZ3YVEORIynoWHAeOnDaABfgrCKUHuWKDN5mbYRZS8G4svD+rXg1oCGHV&#10;SgzlAHq6USlwNSRbBFKJRBf4g0ZWKLZt8m6c/XhWeT0XzrvxTxf1b6/q9+TxpXI/FKfgG86U8x8V&#10;o4Z1i5tV4pMS+TcD6NxPpBWN55G3A0hK8AE6NRpRoPt7OoKblDCBjDlQKcMCLQ0Ak9HIMxs4wfno&#10;KFEX6A1pDrQWWtQjeHe8iAJeDOxSTGxD4XMA/SEesFNOGlGPZLiXttR5qIMoT3JJh50VQK1DKylI&#10;syx453Ua1BmWgqMylUAjQ1HIm1nyygD4qNPsONQ+E83H8xSBBTRGa1zJ5QbNy6CCCD6q/vMe+C92&#10;RsHtAkwnCS4atLoB98dtkQ3cATcEUtDARifZFj35sHZcgnD1ZIL6p7/8s4xfi2eVEgaaQmJe11qC&#10;q5w08N59vB1+gkJQNYAP8CsoBLdF14/iwpYaalSXQztPmYeyT4mLiRaIngrVdDVIg42g+7YJ40xi&#10;8Jj37OX8BzHrM7yLMgQCKQVxBf6AxILq3Jdc/YJ7XEaGvYtGCJ3bI4vwDGIDIwLFUD5iSIXsQZwg&#10;dfOoUCcwsRjXJhzbgICEYw84Yj762mvc8ho2nZoXlmOKdaLb+431+IlH+9yvfRE2bYfx2Zq3Xaqn&#10;SEnnUci0HTHvGLd/5VE/K0TIQWc5YS1EDOCPBo/u9Kdg8VLU2BLAH7ZBkUWoqVB4uU7e38yQaSdq&#10;HywiBCDU1WymQ8v8bmmAaItGos45xLC2ENOjQuu8Fa0F/ArxjNe/YD79WPAgmrVBvbdFH8XdLYZ7&#10;qLtSCA0SW+AyFJIGb8N3irpAe1YoBJoM7olKxF91zgygR20C7n26J8ARFFc+qpViBikCTDEB2pCg&#10;/YthoxiE/Kb3AoUgxWwHQdOu7eRpyLjjVj31aZ/FrDtpFy0sB4q1ci7FYLmUNNV4R513RCzbw2IY&#10;gAVaxV9kP0QzoWRNNWLNdUTBpGj4oZIyIYEnkEm0HDGEcjCWUxYgu2KTC6YvMkM3JBpuzJDagNdE&#10;qmWouFBWyAAuB8TgIN6XudVx4jvFv8xpiq2SsldZML9ZLQ5oXnc5IOMQykYR+OisZ+1toBtvy/iO&#10;xJC6iPqNmfNhA/gDO71CaNFMjiqhcsr0Wdb6PGd7QfMvjk0wRMG9LTMTEBCJMgtTCdJMSiehbcc1&#10;tTCFd5Hc2znbS4U2GmxSBkQC7OinDe24th4+KXpBLXtF3341fFwOHgEmQB5V0EOI/so6N3Pu7Qy2&#10;bNhDcG7nXaCNXcG5I3mws8NZXnKW50gp09O0+UXevTMWbM2Yhq3ONbOlMUZslTUyIJtaWIWnVCMn&#10;Pc40kRw4ZyRYsbMsec/rtF53VQ2tauELigtD4vZuREYbZLcxySk7YBF8w9AV7pmpB/ZfLSTF+Sko&#10;BF8scHhUcIMnwBzTsq+ZNoE5ShFVG3ILWCO7F5UAes+rbvKsGR0X3H3RMZa9M6hTZbCIb9UIz0re&#10;IfCCUQW2pciJHDoRvfu1mK6RxkH7vAJkCePaRTmADN+SZ3qy0nhH8VbK355V3y3kt8jSRLgbZW4H&#10;PC2fmdO6Vlpa0ozTrEopMJJcyvrhmwFyEkF+HpTVOuRbjDtvxXDh2xlFBl41Ig8TCiuvrGT5tCr9&#10;+Ps4t2TTuq58d17/7rz23Xn124sqQc95FUjx7Xn1d3dtxf70exYX5ser5u+uW7+7bv943fq4Kn9c&#10;EaZ8XFffLsofVrX7Ca1GxrddjJj6or+RIjvQDug756glTPmAuptzjiFKy6FVNXzbTl804qO8p5e2&#10;VSO6nPtQ8B6BP1L2HTmsLUZ0CfN23q+TAtoSYDxubFFgW2shoBa8h4WgGkRSSxhnpVA36yRvx7yj&#10;FDMKfhV6Dai50C1aLMLWeTd33s7eTeX7sXTVz0LA4AuEhL7ocotaZN0Gj4rTCuRN/LQJDTjREwP1&#10;tGNYCM6rUOKDzJFXbt2G9ol+nJxTzerxVYdbd3koYWSPydnyAX01YR9TfM4IlLCzbnogeZXYIu9W&#10;tXfr+ttV4+1p43FWvOzzgAxgkDLaMaMorD+5RkXe6EG0RBaYKN4MyYEpOkf8hTSrRLoC4MYNToIk&#10;Q04mbJKChm3a6GFxAmAlAj4mA4hauM6RvwdwCf4FCiAnZ11Su6G1X0D57nKgllfM4xxNpY0zf//Q&#10;/XhRQ96+u2jcTORiwtzirAPR0c6apeBxNW4S/SfVpKWTA8mRB9VlIwaGaKDPytiRN2XkA8WFnEPr&#10;Ai3NqlFkGJIA+6CEBm/PB9WDgm8oBRocekCoa/Zy3FyMGSZF/7pNcwd4F7wpXh8l88Bc5tCqnCIZ&#10;pYJCaOVOOQwhQSarAtlhoN8EXyqgVoqZmR4cBE9AWqMrh3QHjmCHliTIfvBHNeWEPofusspZIYpm&#10;5NvbBbGKTrYjQta62zkHmgeehQwDbshaqxm+GXHoENBRnHXQQiCnSa6j6wfWKK4goEeiseFuKNtl&#10;K3HNnIIAFnFDIawlR1JeMIQFMAG9E08cFkkHRcmA0pD/QSnA+46T6BKZZwtkjNyioFULaNJ2nIPX&#10;hGAoxvQQNjj/rEOTbsUYCZiLHtmWtTK2IblQ8wKS8BPw1BGsyCqyTSO+bNLtogO2DrEReyekF7bN&#10;jLmZsQwKTtKn2RA9kAu1ACGHfdyNVCnlZQXbqOjBPupiXPJPq+FpLTarJxfNNIghHzEknYd+/Uuv&#10;7qVb8zxk2opZDyLm3Zh1Nx8yRC27ISNNvPp1L7GTdh1jBwfBIo6jr5OOg4R9P2rZ4dzgJxXvOSmE&#10;Dfig2IIXAyihlXP3pFCNc/alIPn7yvvGFZRz+qzDk4NRIgMbahNVwByLWYvgNlo+Y0dbhdKPln/W&#10;5vF1nJPZcnwoe/Ht4Asl2xFyDuuq0co1cz1NdtA4GTUIHFyQ+1clloIXTRpITVKcgQhjEch7A+oC&#10;mQQ9IJ/KCuF8RM25D4FEABE5apJjplwQtKQiU1nXcdx+ELfvJx1HadcJ9jm3CqAGhMqHdBHzFkqG&#10;VpTYqKyCpi0hauZDgFS1GDIkHYcJCrhvbgtkxEoTvhReAOgJVoaORCt3AFXFuK6RIeRCVpVRDVBa&#10;kYxR6F+QBJpcX/Jhh7iZpxlPtC4aIPkJx8kVJJoZ+rcGuD9HvlXY1oHCLCctQEYpaspHjMrAGH42&#10;s24kYEqLfMIGyZok4+wV/M2cpy+HhqVI6/ejIEh1/AtBIHlH5eCg5PsMnKEEikPCTt65iW3Zv6/M&#10;qoAzkIAmyl+MUXYzlhdJ/dc4Ug3u99PaAa/vp/W01DZ4AMjIO3HyVs62ITppwkVJGdvLnGMTOIIt&#10;8EL5qSTsgzxk36HsO8g5ttPmZzgCamkldPWouug/LAUOB7x5IXvOqsF1JTDNO/FXJXSc9+wUA4dF&#10;/0EjphkL9vNacF0NnEE7Kfsg+AEHzbRhKrsvOrFb5rgCYvvtAn1ZDmxBfkEoAKYE2nhzKj/OiUhw&#10;/PUyjyNKwk9l5Qs+RXyoafsG79wsx9X1tAHCHjAxkWnoAiKfor514ucsGgtQYyDakZaVwER2T4se&#10;HGmQGaxaDh23OCNyVQScRVWlqKYc105LuAM5Qr2mEHTp+1GGAtsu8u/XpU+Q8ddNpB+uGgocvFvK&#10;wAjl/KEIcW6dyl5GLeGLZvxxLLybF14NczftNDjmnE3cQLUlClHSRHi/LH5/VgVbADi+Za7oKa3K&#10;31/U/4lCfkqrEmORGsgD5wBBPigu2O86SMgS8vPdRfXHa+St9HomKkYkDxPxzbJ00c2NSrFywt7J&#10;+bo5vxQ05Lwa0a8uR8jb2CjvmxaDs2JwLPkXEJal8HkjARDpZeyVqC7r3i+GtI2kpZ91gVTQz1bi&#10;RtF7PIRKFDO2Oecw7+uLnkrclHGfiH5yPVmK6YeSFzSzridWZCxJ8x0Q2CWKXe6HjISovuhz1yPx&#10;flZcdcjvFq2Fq8QaHMW8hbR7e1qBQr9qp29G8ttV82FWWaO3aqfR78yr8Xoa3XrgZkQrVB9mhTsW&#10;Rfail6Ghftm37mTerurXwzwkAbqSYtRYSZgBQFAy0JeV44Y5aqfLQ+OHUD9rc4/z0utl7W5cuOyR&#10;E1I8F1vIWvR9TEL75yx6LXKFnDMKUUxis1f9DCRiLWXBq+FfaNKAGEi7oRwalcIU2n5WQCbRK43J&#10;fCEI7BjInkHBtaiHzrvk1G5NHkGAU4AtckuAxAwRaHXGaSM2q4ZeLcRPl5VPl1U8NOc75L0HMfuO&#10;37jl07/A4zpZez1l6uYclZhe8ZoP0Xg9yIKQKBZuj4fuiJwzmR3AW7xiAaLx7otaHO+FbLOO0g2A&#10;AAyBPAaSf1aJIj/o0yFRWhTry16KASy85PCtGIT0RU6Iq5qoVgqFg/pakMs10lZBGxAt2OLmNHGD&#10;LwJQWwxCYZWjEFpeHEEVzCo/TcpMKqF5PQIp0qdxbA+FQ0OnnDKjDCGKoMwtm/FpNdTK0QqFruLM&#10;u0g2JeCnMbP7a+cgzkmHvpugnEPoH3ACOdsg997eIXmwAEyQlSsl3jYqBcE9aI2gEOSZLcuE5m1I&#10;OXZzZEOgh8JKEVvyLmXAoyO6PZoninkg5AR+QjUfsyXESibvpuLjQj7v0RwQs6pxMDFDLsYLUXwL&#10;x+Mi+AyV7iEtuRq6GnDIZ0ewKTMvfcmFn9ghW2zR2cs7JmVvX3IAOC77SUBJIXIiBo8J3FNGWtFT&#10;cI+KIDw0IRo8Jnd5TRotRsIRJAAKuKQruRtZe4ciQkMa2dqCcyB7m/hy01Y5bhZDerAFRGwpbgoa&#10;X0bM266Tb/y651D9cxRQhuwknMc48jJm3QsYNgKGzYxfF7bsMBOKPbBI3L6XdB12JR/F6fWqm1kv&#10;mkopCXYMQ9qJYQ2kKVvqTLMV7by/JfoaFIjfggzgEnLxHjXy7gPefQjuqXGOC/KNlkaTQKlCnVDU&#10;fTAfJDSKEWIYPIEiBQLSp8FoGM0DZ6JJ4ExUHBgRp5WSplLSUEpQPBTkAZfTXExML9MyYK0U0TGP&#10;agYhoCFnJFFdPqzLeFW8T60EBURm8HbgLZQDykcK09JiZBiiPWDc8miehYzbHs1L4/6Xxy9+btr7&#10;DYiEjmhfxB0HlZSjX6DlRRT9TiB/88AmACshF0dLihRjGiGgqqRtoAfcGU0Fp9GgjuhG5nGklDBg&#10;yx5K4z1ouqAQ5Qg+SWzZGIYBV+EEvF0tbaPIFbxbCOqAIEJIX4jhNPzrKiVsctxSStqUMY9yyl7P&#10;kDWrGDEW4pZWPjCtJYel6Kgc68vhRt7bzHvrDFPQwolCkNjgx3bRt4OkzL/g4P+/UQiIBMeVM4u+&#10;vUrwsBY+6iRpgKQRUzXjwIU9ybMt0fnbkmsHCTuADNm3DwrJu8nyNGvfUEw9cBw/BRAPnu7ZAVKA&#10;JOrM7ccwa5kXnKclMId/KjkGWXMrRWtHcULWtcXbX+ZcW7L/oBJRFUNHhcAB5PpQtK4qvotmGAgC&#10;GlA8qJ42QuCPuyE6feH1kgY23q6KygjHw4w0S3yfdxMaFKGoMafkYR3Y8WqRx879VLgZZ6FIraBG&#10;MEWhEFFVYhrARDdnmiFvzcis5D2tUeBZelwzvKz6J7JrWfGtagElzUuemeweSc5aQit4d3nnVsr2&#10;Mm1/Gbc8y3l2ARA90TGr+KcV/1U3BR0UhPGOvJsX35+WPp5Xvr2sffdPzkmX8gO5oofeTMFvyU9r&#10;ytQC0kY005LvlpTX7KsZrYh5O5OQXo2Fu37mccL8rK+IHgANSL+9afz2qv7DOQWWw88P6yI9d1Gg&#10;lbT0uNp3F5WPZ+VP55UPZyWWsE8rb7+/ab5h0flx4T8+9H5320bGQCofwB8L6f1Z6X4iPEyki056&#10;Ugw3OBe+Ls5Nk53oRMLGjZR9Lx9QgxvqSXMnY6sxqqAxDM9BO2UuBjWS5yjvPsg6dzPOvZjxZVT/&#10;POvYE12HzZQ57z/OeQ6akFKcVfQeZN17nGMnH1CR7xD7nuBXyxFdKaYby75qXN9K2zoZJ5TsrPcI&#10;PSnE4bqVhAi/HQvXo+zthBwiXQ4E6OUptypqPynGzVB00NGAA0AVsyrQJLFs8gTvRQrfRepsPQ56&#10;gCL+7qzy/rwGYf8wK96M5dtJEXADWXs3lu+nxZuRNClTzDMlGEc7a4esheC/HZHbfsrDSLzqZwFA&#10;Zx3u1aLCXG4IENJnbeSQ7DwgqklQsQka7Cxq5BVNoRAIcogWCJiHKY0H4IYPtEgHLxKGnAMt1SgC&#10;hf+C4qil2bA5xUnp5t2Qi4ASKH+LOnnzvBkL6EzJzUYneTfN48XRC6OLQZcEYYmDt5PM+7PKqhVv&#10;52yVpJ737JbjmmHeiVY3obV2plrCKvhPst7DUlTfydihMCE/ICSUM0MQPyihQuxITt5Q/jgI/ayd&#10;JW8iPdHXyTnAHOR5s4DXjLYyTrzpOXOKj8KEkG5mHPkQeW8Mm7aAZYxm8C3HsF3UaP0wMxam0Hf4&#10;C0AGMUySGE9ksh+vCTqhkXOyyEE37aWBkAJhB7rRq2EOwhtdMKQ+3helhLKCDFPkDRuWCELlhXDC&#10;PsqTBroq5DWuL7khsEdFiPYAoAE0A77By84qZE8zp3DwCZQeMoZ74sUVfmLGp2QwW0mSRQsUzUk5&#10;xGyB8dbBXt69pnit6UKUpgwIOCT07zY8CzqPUrPISYfRSUtwLZoJ1C+a8eUwyxoz+igBzQM5J/xi&#10;SnCdszYgXZJGVJDgP8YOIAnkgRsCO4ZFb5tZ2irWA/WkAQrVuASl3wGdbVlDlhxC4BDCkgknM4oF&#10;5Yb37UkubGe1CM101KKoDsVKBlwCwB0WFQqhYXy2rpXclRbjelyL5ofUp6BLKH9alQpRB9GYC6ig&#10;8VsPv6ylnZC+EfMOxHDKeRTQb0TMu1HHYcC6p9n5XCbLCUPUuh+y7PoMW5B5uYAmYtkJW/cdqmfW&#10;4yfYZv3qfEiTDZx4dC8tJ0/jXk3Cp4171WKM3JMAVqCaoyRRHaivatLEe48SDnLGlfapeZ+qlSOH&#10;vKgXEB4+BGQeIEWVCKEu+xmYJiZlvCzxuuL6Fgl1gX/x0TUgnrO2CmeW2GJshjLajO9QCCBXoC5z&#10;OWGppiDsjVJUk4+ARWjCKBfQKiBCUfe8J1mfSgzqkRI0KHKEv8L2/XzcLkZMSecRyCxs2Q0Ytx3H&#10;T8BnQeOWU/vMevSN7fDrtAsXGvJhgxw14SY8888G9W9UjtQywC+rFNVyHmRGg7yhOtBukUPUAoiN&#10;HL1InrboQE0BWdBXoLrx1kiV33MJmkE5aW5TsD1qnEhsvswF1AgYN9Oek1IClGkC5VRSNhxUgCMf&#10;NSFhBwhSSFhF/IyZpbilyruAJsoy7CJnK3EoPfKfS3YhleA+UtG7UwnQ+IcCHwptNCIn2AF/NKOq&#10;AYQ9b6IpmMgJEKTsB4WcIMmePSQJkOHcKnh2sV9wg2BAM/uEHWAO20uQB2d5Htd/zfx50HoWhiB0&#10;fjV03E0ZehnzIEO2IxPRvpDdZ7XgKToL3liN0ICH5N1VhkyKwYMOZxhmrbOiBzJ+LDuBAhcd9ErB&#10;805s1Qhf91J3w8ztgGwwkSCbgRSviC0KAIvHhfRmVUQCbaAHp1DpEx7aDP56mP80KXM/zeG0u0nu&#10;sp/+J5+DY9m7ZIHvF+SwCOQRu2jHl9XgGXlcoIkPBX1OaxTUF2lV859VA8uid5p3djOQo/tZ9zbn&#10;2MqhcEJHgndPWeO6qkeQYdwEO7cj/u1p6cNpFenjqvZhVQEfPJDhZ/7VTLzup8k5RzV4Wo+cQ+ls&#10;J1e1yGUrsYaAqUcexjmc9nZZIApZgBXk7y5wkxL4A2zx/VUD6YfrBqjizTwP4PgEtjj7iTYAEwro&#10;gDYIPlalby+qwBGc/+N16x8eepTuuz/eNHGTv7/r/Mji1X1YFT+ucWb943nj/Vn9cVZc1hKtjLsc&#10;t9RSNoiWcswkRwyc+0D0nZQi+hogOmECHOR9x3n3YTms7WVc7ZRV9h3z1q20eSumf54ybyaMLxOm&#10;jZxzP2vblX2qvOeolbL0IJa8x5LnuOA5kH1H5bCmDJUioCpFDa2MHZpuMaqH7juS/eTUK+vsZl2L&#10;KoWjW7cpBiyOr5rJqz451bgZCefk/YJc4y+bqYtebtVMnXfTZ23uklmenrX581521eIXjfR5N3c3&#10;oaEFyFdcziL1iPgX8HE1lEAhrxbV64F40c1edIWrfr6T87SzLohGCF1IQeQKT7/s8eAGIC8o52Yo&#10;nDEXW8CjnO8EcrTGnCCx0Cp+HISoRl/JHHVw2GH7NFODDKCjnFWg9+N9XdWkAUdwDtCEXm2YvZ9J&#10;K1rMEsE5kPo1tgiWhBNEVz367WULOYcyPcY9yXIzhrtd9LjLfmpSCTQzFjmqQa5AKu/Pypd9HqK0&#10;nDD2827yKa6E+a0ExRDExqb96BvL/pdR007IsBE1b6YcO5W4sZY0rwBqHW5WDgOV8PrNtHVepsAW&#10;Lc42lHxs8CMwKZHv1EJYAxxBWQ3EYClmwLvX05D0FBkH9IAzUYloPzhYTZJ1apU8vlvAAdMKWYoo&#10;LAIR/vvpeeZlDgKjgGudkPeQ9IrtTlekyRcaSCfHcWG2TJHKBAIG8qNHPkWg2cfBoJAuNCZUizay&#10;rpbol5MUVQQn09Q4T1FmaKxbojXA45IXD0JZ4QSojDQYUwnjnkAEMhola6EwmA87eKNVk5ZWga5Q&#10;0a2sE5lEV47mATJjY0IeWoDNhNyALHW8kAFQVSHtAC6rVgQVhFaBq2o8adgZ31GNg7ofXLYS0OMB&#10;04DIKxbqAQnt4aLL4XWARG0KMWPBtpY2CX6oAdu1tPGsE58TN0TY5IujmTGfd5P9vAs9JzlN76XR&#10;jXSzFCYt5dzOeA4qCWPSuSsnDH0KGIsiRQn7mOs2EG0cBRI0bi7Jl0lo1Ywtm9E5OXbDNgYcKcYN&#10;KLSf5Bm0iLCaKcoQNuRYDAIPzKTMGgC/8iEDyMOnf5mwH8btB66T5wHjrvXkqWbnN279ZthxaFc9&#10;4zwaGxrewVe2w2+giHvUT9zq586TJx71C5f6Rdx5LEXNUsSYDWrj9mOnblt/8ES384UYNfuMW3E7&#10;oMqEGkfFARbBQ1A8oGmAfuS4fdHgenm/HNGjVZxTlJZELw8pS/MsIBvr/ud1zgKGIyfITAaDZlAF&#10;fXI9R0OJjLEAJcEu89SHm5BcF1xktRo1AKbbOR+LLENCHchSThrFkCbjV6e96pRPm49aKKQt+RXV&#10;QGeD5hax7vp0m0HzXsqviTiOg5Y9v3E7aNyO2vY4j6oQNYPVko7DiGXXj0LTvAhoN32al/aDrwP6&#10;rYBho0n2GclhkXzZjUqhm3EezXsoBxsZUHikk/cCTdCKiMIlvBExLuoLrzACZxe8wGLmLIfZu2Ts&#10;NK4T1tbZcmJ8Vq0s4T4UA3wazay7xmFLRiSsol2VpF0I6n+Cj4QVzAEiyYX1QtRYSNhKKO2UQ45b&#10;qxl3JeNsCL5a1l3l7MCRctouJyyf5ezPRMfLvHNTIQ+ASC10BNT4J7cf7bimm9Qxmw8KAUNjIWT2&#10;sV9g8KEwh8IiomNLdLK1LdYXgAagA/kace9gi33evpGyPs84N4v+g3pU3QF8cCZsBxnLWLSTASlv&#10;rKf05Ziac27GzM9Dhq+i+i+BL8qQSTFw0ErrZkX3SHSMJfCHp5M1NTiKDlNM6AEN5K6UQplQ0Hmw&#10;CHZuRxllYON6yN2MmDygVbUp9CazahCXXPTI+/WqFbsaEo7gZPzbyzvx3dIUKdkeQ3uzjwueadE3&#10;zLsmaH+NKLP/SCkzI9heUTSWWC2hHUnOYR71pB/mbVPJCQSZyZ5i+Jh3bnKOTSCI6DsooVQ5M1Bm&#10;Xg4obkZpNUqfm1fJ79NFKz2Vg7Ni6LyZWpEjUYiKNCkctTAoBOfjuewd+es+d95JXA+4B7ZuFvzx&#10;/hSp8OmsBAShgYrz6seLyofzCqgC6f26/OZUfpgKQJOP5+UfrsjyFMyBMxX3Hvj5PQsN8wOblwFw&#10;/KPCH9dN/HzPpmM+rsvK7MzbhTSSPOWYPu068mlfguKbnLuatGe9J7z7AEpYOaZrplGAnnaGAogr&#10;FqYZ534zbu6kbb2MsxTWid5jMEfKBE7dzTr2ePL2sY2t4D6sRgz1hKkS1UPhxpnFgLoc0DRjxpHo&#10;WVZjk0KgnbY20tD5rLWUVQppIJDQ6d8zp+BvlmVsIb9xhARAhmQ85AG6fvTX4I/bkcgGJzLnHTL8&#10;ZCIwuagDR7J3U4kCwU/kh1npeii9XdV6eS8+vFklej0UHmaF23EBCLKop+c1tBz+biyddzLLeuq0&#10;DpkRKITVSLWUifRgWqHqxw4zkgiALSB4IISaPEU6VTACIgoJWSUqYgFjkbCD3OJkZBiXI89ADQgY&#10;CD/8BXpGAhUBQYA1t+P89VhEnnHOkILCBHDzIfOAzuDG935d+XheV9bIfLhoXI9yp7Q8mHTZ02YY&#10;zRsfwrRK6j4+E3wIeCiUaZpEqEWmleBFj5aPrVuJZSMWsWw6VE8sh1/bj564Tp4FDRsB3VOv+qti&#10;RJd1HSwq4YsOGMvPu/dE/1EjretmHW3O1uRs6NnZzEsEBc4MXARkHqoYesOwaeuimxH8JygEvCxK&#10;DHjRzLBBY7Z2hlEF1PcIrY3vkbd7lIwy2IAzQR70k8SnExVdYy5uATc4AZQA2QO0uurzZO7TSlyy&#10;+HYT4gZ/NW0cl2hQhJmsAkTCZ730vJHSHG0evPhi2SJH2tD78S9BRg5S016mIS6yw8CDgHfolJE3&#10;9OPUledJWcQOyo2NkQRAGCsKbszhZUG9UKZxH5yDjh5FxBLFhyMhwXRriDQ2jsWBI3siCIk8r6B/&#10;Ry8/q5ObkGraVEroqykjM23xI3uo9Pspmh+1IjT1n4yRBzxZfrQotBAqd92KTSsB3rsXMm9U0+Zz&#10;1GYPR8h96ghVTybAoatB6s2iMC35q0l9IaISA8f5oIrzHlTSVjGiq2dshbjRrd8oJCw9mnKCGu0f&#10;lwMoMVwLWrrspdbtxFk/+/9j6j+bXVmWNE3s/BSa0YzGps0Mye6eqpqqvuKorffSClprrVUCyASQ&#10;0FprjaXF1nufc+69dattpvllPvEX8fXIU2U0C4PlypVIREZGuD8e4eG+6wujMliWA6MANVhoE5r5&#10;KES0nOvCqXoBpgHYQb1BJUO94RVDr0OfwRTOBnUJpyIT1Fkunh/8/A8+04lHt5/0qsMU5Hsv6ZYF&#10;DHsBw37YdNwWnBmfnMybgC5sOk04FJxLefbzf/Wx8KZgEd6rKsfM0MflqDHllmf9Gmh6lHoSlr0p&#10;FyAtDpXPe1S8V5ML6mGdzxtolswVhczJbruUEACamK2q6DoCei/tb8eDoOANtnOOPq1AkTfPpBpI&#10;emRW1WuP+SQbNWeC2g51A0oo08sHemJgWAiynLG0nSTt14ghSu3L+xQh6/nP//K/mBWvyRcqYQSI&#10;8B552qOI2c9D5pOw9YzzqBJOpVX+0m86xsmY7cylehXQH6AFYtZTznEhwEgL6tJORdxy5tPs2y5e&#10;GE5+AJklHDI0Zi5kgMqPOWSVhGXRSAyKQXIarQCX7agD75XjjQhedSVubvL2cSW4bscoIE0NVgph&#10;Fh4Nr4/taqH3BYamOLC8Mx8hD1z8FycbaXLiRqlylk7O08l6AUnkIxI1lRLWfNwixs1C1JBPgDzc&#10;1bS7mLAXYpZKylFK2UAe9YyrmXPXs66K4Cinbd8V3RTnFOQBwpA+QR6gEBRp2wsKyKPKMsLgWIo8&#10;JrGF6KT1l9+nQ9gSjGDdF2z7Wcdh0vIm4ziQFl+IRdwntHUloRukTbOCc1sPzAquAW9uJ3SNqLro&#10;O0na9iKm12Hj66D+ZcT8Nmp5CxYpBy5YcBEDyqLsumqHts3gmjageqYldx36vugESTxMBZQ7AgLa&#10;AwIygGqH2qawkiziIdulAtEQ6WbRpezjkmtaoXiCOIk/QbsD5qVVTejYfmsXXZa1gxUwxmAOwlAA&#10;AdCMBfsJoAMKWET6rds+BQRbVIAp9kHWWooqc97TWlgxL7nv+jRTMi97xvgJyi5mavMmytM74mmS&#10;Y5bDfUA2E0pmZoWM66Rs0M0Z10UJyiyuKwRUabcMVA51smtFHscUgQNfBG+RSymQYk3hwsAHDBFA&#10;EpVfdqCE+ud1mYWvgEoufQVkXJY/bUqfN5Vfrpoo32gxpSo5f0j8gQK8AJr86x1l55ecT1mimczT&#10;RADi4EpcgwM8fiWijhrfZFznhaAqF9ACgaOWk4BuL4vObT0SXGfliLrLW1pJUzGoTjpOk7ZjnKxH&#10;9M2IgRZfvIqsWxY3H0aMNPMhui6KHkXeI29zFuiPnFdeDKjBH7WYrp915AMq3Bb3oTNxo1v53HT8&#10;Z4AOZz2MmQ/yQaVA6cgNsPMm5QCE8rtF6XGeh8qZFL1D5jfAFHl63STVu22TByi0wt/ue1Dkuw55&#10;XVx1M2sWtfCGnBu4HbQdreAUPm9bHze1z9vqrguJD5bNM8sVygnIkljQLO7vMT/AQPMKKMc/FP2l&#10;CCSXA7eFmvkPU7iVJq9JSU32KBw7LEia5ICKepiIqAms50UtvIM07yQk1dtjO+hwB1wGwoDahgpn&#10;SzMpkBNwRJommdco2GKTTFVfnWJRG2n3P9tNsKiF3i8Lv163Pq0BoJVfblqAqttx4bIv0N4/FiAH&#10;IEIRL9gusBoH600O5r7qce9XBcDH/YS/H6eve5QajZnReARbIaQNGvYtZz/R0r7mJe8+i5n3k7aj&#10;vJ++C5KGhd2gZK2mRTm4YJuQofjBRmgBPBqeFA8CIkH9R0VvKUqeJUAf6Hg0FA7QgBTuyXKKf+FP&#10;NOOyFl6znczgCTRXynkmBlRdChASBmnR1ItA+xJBHuBFNjuCaoA/EpCtq2bkcSriRa9oQYrmHi4H&#10;PABoWg0Oab0Ahr69k3OguXDxppNq50PdgpShhnuYUl5fySOyydPuHtRHmuiCNoJqwWsiKZygKCN4&#10;BV0W8rLP1lCALwOYLpUg8BGgIDmdQDkNRBfQHK2Eu+HdoSZACuALmggX4Fv9HGXBxRPhtdLEOBGh&#10;Z9WKQfGPyz50bApK4ZWBgdD9GOskGEbHWOg57m4MuwWAm2CzuQDrOKyvyx75cACPBP9FKaYBygBY&#10;e6KTkUQETQQD7PO2jE+8zaDhdRgv1CWLu9Uxr64heLIBTSlpLyfMlYQebTWrh9gXQxChkotJLqxL&#10;h0xu47l8/89Mb1FmE1QYKg1dEXb2DE9a9uOHWLMA1FzjEq12UcDTmFYM6zIBrcd07NYdZAIaWMb1&#10;lLWRMs9q4FRHxi8r0LICgOMobj8qhNUpSn8NClF5NVDM+5RcXv82bjvzat5CSYcMB075z37dq5j1&#10;GNo64ThPOC+guYEdUNvoWtC+paiZlozdymxIL8YsnFc9KIbraUcJFnxAjUdYt2Io6Eg1TgcKmVcp&#10;Y+K8HsHLBYXU0qZq0ohX0+AdQlBrULw+3ftBe/Eq5lKAJ4ro0nnfr3eDeTPZy/tZZn8KpwYDAMMW&#10;iNajvEK2bEhXiBqqCWM9RSlsilHK/VuOm8WwNu1RRq3nKJxTTnE1XOQ4wnuUnEOGAsMv6bxAPcWg&#10;9t8Zy4Dzaa/Gazq2qF+jsJS2P1jVr936/aDpkPcqWwKwiTxa8MWsXy2GDcwfRYE74F0nnedx20k+&#10;pKpSQHrbuEyL0TDAwCjo/I20vZZ2mmQvTl//bwHLETokLTKy0PXFiB7Yx/uUxZipEDVxLF9/MWHN&#10;RAw+60kQgtqnKsZt5aQTpZp21nhXnXfW0nYxbiymrfmkqZAy10Xnd4OknqXA1UmhTqVop+uiC9hB&#10;iy/+ixwwwnFUcB23oxppwYXmP1wnkqsH/iXNheBkzn6YtrzFSXymLG/rYdo0Ww0rOkk9Pst+2W0r&#10;+tRP3ILWK75F0TXJ2tpxbT2iqoXkjbgmH7gohRWtJO1fHeRs65r/qhG6bUfu+7GnUfK2F7/uRG46&#10;MRaIzHnZjT2M+dsxfzNIQlOSGyZbiwEWwNyn7S0Uw5QQBPAhzV5cdmKrRmjVCg/zzrTjqAVZmTY1&#10;k3r0MxgHoBYwwZblf8KAvBmkKL/MgBLNSMABssHnlE2KsHUZyqyLH73q/J5mcyQ6mpxh0wjdD1El&#10;/mGcvB9Rbv1tJwbc+Y80KxLQ4Fb4E2iCmuS80OiKcliV9ZwJrpNhzjnOu1h9Yrs2ZUnFD71j+10Z&#10;gmTBB+9nmc/MUQPwIa2PAEHw55d15cOs+DTJP0Elz8hjVHLy+LAq0orPrvF1V//E+ANUIa3FSCDy&#10;l5vGb7fNv96SJ8pvVzXwDWqORsMv4qCTNrdTZvAH7zxhQdPP8n5FMagCJcD6rGA4xY2NuKmdMDfi&#10;xgJsKftpwnwo+hWFgBpclfNciB45Cvgj66a4qJR/LqjJuC9qcUMzbm4nrVXaYatj/qe2YdaN/+b9&#10;StqFaz/N+5QFP2XTzXlkvONMikJWDGih2yigBVPnFMCUbdbYEnDQlDikPDP6pW0jNHHNDjhmNZKF&#10;yqYTxKdp6f28+m4JKZyFgsTwo0gDU/F+It5Ncle0QhGZVsOdrKsUNQXMp2ev/rkUQZ9x4Txsd6Yp&#10;/YLnopNx9XPeYliLk1C3AKAxQKRO+28BkTgJ3VlPWiiLJttFgorh56BcoUJwDe4DvMBJ/BfalK1W&#10;0A5+Ulcsey05z9LSkgD9jduyr9NiDZtuCZWiuqTrrMaZCiEN6oDXgTtA9EOUr5tQxpScdtVMrlup&#10;aTUKE/xunNn1uDV6YzeGkgvIihHVpOxG57/qc2AdclthsfUqcc284kcPH2Qdok9WDqnmZfI/RfUm&#10;BV8/A1KUFwLyBlRmgsJ3UsL3dmxUcLdYutdW2goIW9SkOGPhBUwuSsRIYVrwLkh39vl3i+K7ZQHv&#10;C7qfljzKEQhWAG4pQjsRIPK2TYzBxCDnwu8Czno5N+hkVKQoZP2cm80b0TYZwAeaDk2N/15203iD&#10;W8qaC+6hlHvXA/5qwIM1WVpgSuGGl3szEgZFL14W4AANNatGUi4Z/SgtFdHkc0dwwmAtAKAjBrwL&#10;mmArehspwIcZBiLlN+HtwFDwB4z7esrCNotC00OV0kZifAUva16jxRppsqebpTz7OMCfeO/AR9QW&#10;xzQBJro7Gces4p9UfI007fhFgdoGvBbCmlqCkvWgF/m0L+PWI7xogFczZcV/AUZoGShLEOTtENjB&#10;PUzI1x74CMkDoMQ7JZk2TI2K7joHRrQBRPAVDB/KsNOM0iRKh7yV0T4AI96vvdj76Z/+X/93k+xV&#10;hTOj89OWoqQJaAVlDGYix4Kyf14P4ubUTzB2+sKGQunQPpo+ud1Quh+8GrQ/OjCeF70UXRdd624k&#10;YACig227HABrVApGbadxl0LwqRtJK71HtviF/kOev+RnDaDxAW1RmmljMayMwwixHAQNbzzqFzHL&#10;YdS8z7sv4rZTp/yZR/UyoHvj174NGQ6DhkO36qXx5HuP+g0sJahzmEzkZWI64sk5Q1eMWlI+bT5u&#10;q6c9vFcdt50nHGdoc0AS2r+eNMM0RYdcotrDLKXoa6UuezzEwvWQp8kt0dPJeUoJWz0b6JWinbx/&#10;3uJmzeS8nbqeFR9X9XElQpvLMrQxflL2kVdThwOV4k+gGHAE7QO4r8R0pYgWrxgGlejXco7zUtya&#10;9WtBTmCmjE8D8gA6ZDxqwQOrDH/KUy45Z78ImY69un2n8rX57OeQ+Szp1SS8ar/lxGM4dGn3PPo9&#10;j+atQ/HCrnxFDjR+LXpyPWWvQN5mQMyU5reT8RbCxlLEmPOrs0Gt4Febz39WHPypGLeiiVDYxJIL&#10;JJHwqS3KV27t2yGFMyG/KzwCKITcVIN63DzukifcipRPQx45SUcqoEkFtXxQl/KqsiFDBsAXNdUF&#10;dyvjaee8/UKwWwy28t4OjK5i4DsgSDeukeY8Mta3ZRajXWQxUksUsv1MZFQRUHxPLqX2Q4k5QCH4&#10;s+y7KEGDuk9wUA1QILJKQFYNyscZ66LgAkOANtZQ8CXPZd3/fpS678ZwcFkP7mr+bdV31QjigmXR&#10;PS86Z0XnWLRPi9C+EHnRdyyj3mUjdNUMv5uk7/q06oFy2Y7c9OI3A1gqAobZ/UR4knwwySUiD92M&#10;/84pWqJ326E09zDyaFGjEW4ljYuKD5BBrmosPeys5B1kbRC+6GojYE07BpSB2oYZIfmFQCJTKJFR&#10;+rafRLnucRhgKJc4jzPDFNQ8mOCBTbfsOjH6Lou6ARF/Czrpxy+7URASKgkRcNmJNxJ6sAgKlHop&#10;pBzmKDQCoKQa1UDBt1Mm/EsCFBSQx/tZ7sM8L/GH5PzBQnHQTh8K0bEqAiB+vWReohsq37bVz6vS&#10;uylIRXyaUQRVXAOkAGGAzNBc73C3ufiJra3gX7gA9/yPT9T/8wpfKfxyWfvtpoHWmJZ85Ygm4zrn&#10;XWelCEX7gB5K2o9S9mMAU857VvTLC35FLaKvRw34rIS0KdtpwnKStAJT1FnPRdpxmnHLcj55MaTJ&#10;euR5r6LgQZE1Iro2ZxrnPYOcZ5TzdNN23KfgV/1HAXkw1FDjE0RSDKhKIVUnRTn6G3FDg3bTmWFT&#10;3gz4p1kBhEGbPmq00r+ohEmpM+kP0Q8Rj5Ns/oB8PJnip1kEyAL8Ce3+OC3gv4t6HHf4sq193FSv&#10;hwJ09q6XhHm67aSWzKMC2qLFwwxyNniy3WETQ/dAtqKMi4F5lUVkT5rxiz0KWUE6ZlGPkm8ExWUP&#10;SkqIkmaxJDXQmpDOMHy7GUINVJIZ9xFoFCg/iT/wK9L98UXwB6p6P84RTnWTqBK+jp65YxlS8FBf&#10;toDL2od1BQ8lgRfqDDFB69kw3FPWQlgPMZ1yyyoJE6pHBNOh7r1oBKqcPueXt3m2jaIahM3aFpz5&#10;sC7hPK8mLJNSEKxwN0xiyJA/Y0Kf9Zzm/OeliGJS8CzKodt+Cj25xVuSjhMY0zBVpegjkoMC3lE3&#10;Q9tG0GJ43lmVsgHPKngpEchlADp+FCrwcSbeDoWrfurbdQOsgAeEdocEhDWGhkX9m7QL107LTEVa&#10;vwBILWlTTwgthhZGA1LMmIAS7QkN92FZ3nWgetFWsWHBuaj7cXA94DAqyX2hFsZAQA3xu9Cgt7SP&#10;LIcHpyUtimbmTjhhf+ubFFHGPalEx9VwM00hSSTihPqpU8gHazlmrCasqxae1FHlTBQxlvRlpCfS&#10;Ig7seBYdlZZspA6A9ws+npZ9aGp0ALwFvFz0K2h9FFzTY9G7KWBrmQJs41haBYDKx03IuYTFgiON&#10;az2KmPaBm/gTPQf8V43r0SHR9zaU4j/+fknu9ni/OEaDr9uUbRgFJhlNt+QpNmCXPHApTSDb6GFs&#10;Z52w+G/HFAf2Zpx/2rS3k3JN8MA4Zh67UMaxft5diEA7KlyqV379q45gXjdD3Zw9G5APi+4GDMiM&#10;DfUn7+ysHVAFckLD4qXgSVFV9CW0wKjkxfvFcNvRijML0TYQrimjNeUVvx9nAMeXPYouT7PUeXIl&#10;7uWdLA49YYG0ojQquvCn4DlL2I4AJcWwJmI58Gpfgkt82lcR00FA9zZIizgHAJGgft+lfEVF9dqv&#10;P0Tlrec/u5SAmD23es8qfxkwUEITjpYwzHiJ6Jb9vCMfUjVSZrxWMaQvRIyZgJb3aYrknKFCI7QE&#10;K9pk1gjv+qnHef7Lrj6phAoxSzFpi3mVFs1b1enPBtmLmFMWt5+1BBsehDoAjVy2fS9uTLhlCfsp&#10;XgReH0QHhEM5Thl9wcEJx0U3660nbeWYie19dYJ6CyFd1qeKWY6pAiwSSdQh9xppDgnYYVW9lopR&#10;9synP8yH9LyXdgX7dG9dmjdmihT3o0Xx3Cx/AUDxm09ijguf4SDulIUsJ8xVVp0L6CqcI+ZWKg7+&#10;rDz4o+n8GZrFq9tDc7m0+0HbuRAyZkIGMUy7pqtg2Sy6PYV8rSaA6SZwBudR4nmjjotcxJSPWYSg&#10;PuVTp30UKRXnOa8qHdCARbJRPUo5bWvk3WXBWkybv6uz/PuAD4k/8s5DHABBaoELsAjzAjkpevCv&#10;i5Ln7D9WXmgWxHkEFgF2oLTjWnLvEO0D3tRPGUeC5boZRgFk4LzoOhykDRPRMsyYWglN0XfWiqnG&#10;GbOUPw8UMis6djXfru6/7ceepulPq9zTVNi1wletMEUZ70XvR9z9mAJzXXVB68mneeZpTuE9PlK+&#10;NMrCTwAxy4JRniY8zRDsKu+XuYcJf91LDEWaWqhElMsqpebHmFzVQ1D/MO8u29FJJbDrxWk3L8vH&#10;9jihhP7S7AXkI0h/0yLvjZsedzekCKoYyWAUfAIsoNHBHDiGqYFh/2lTAnDM66GUR5GPGmCX3I1S&#10;UPC4IW4FIY4CvGDoQN4VqDn+nJdRK5BHfFn1076eXmzbjrBUtOKHOYECCshAgg+gA3CEzYLQVppP&#10;y9LXDciDpkA+LytfVlWc/LIufdv9u0cI/VAF5fO6+AhE6ydZVcXPbNMvmAZPjRviwW9hRUEus9Wr&#10;Xg6i3yR4zqFXBI9McF1AndDWvryrmYb61wObmpyxmTBViC0uOOsRbz8FcCSdZ2m3Imo992j2PZo9&#10;mCOc7STlPOPd503OMoDNmvPkfYo+rA0oSN6BO4g+eSGoyXrlvOsUwPH/XwTnOQqIpBzSUEIZyvcG&#10;SA1D7eETMDEqBuK2C2mSA5YWYGJS8M+KlDhty1z2YHzQTABLwQ/1jCshBKECcQFkAcquw+O7MJRh&#10;lgFc8gEtNBy6BKQtdPmygW4Qgo2LY+hIGNbjkh9wAyMSoAOjLR9UAxcgYQci7ZGDZQOLH2KX6Rh/&#10;J0MhUyF8cdxKW8lLJmMfkAHkRB3Qf/C7+AruAGEtOTQAQaBQobFQK0l1SXYkKgzlCnIC2UA/gTBw&#10;wQ1N6vB40V+21a+7xq/XlE3tIy3GlR8m4v009zAtwHorRQ1ptyzluhBDlO0CQnbTjACXN81QjdOV&#10;oipYxrg/fmhCod+95biukbJDNoVs527N/rwWf5rll7Xg/TC1aYTmFCXCXY0pK1E57zyKm9+m7Ift&#10;lLEtmIshZYttDhqxNCgzloIfyh4PK1nGMPtg3bJpfD90yawKXQK964DhOy27cTwtB8BYLcFOjho9&#10;mpeit1CPrJoUkPthmnu3KNLqRi81Y5Hv0apoOjQa9DE+0ewAOBQ8DnEGujSLgwyLgsUvplga+HUA&#10;0OMUPEch8J/m4iOMh0nudsijz6PNozbYlCohoE84zsFAYdt51KHCS4TmaPMYAuQCAlVRjpsIkgRn&#10;G4DF8rmzHHvEW8NiCAppisevEFjUktBkLjwI3ia6B146oQxzp61zFMtSDKnrLGAJ3o7kv9nO2Bo8&#10;RWhgi0c08UCuJ1mK3Smpczwjul8pAhtahwNwGM7ApK7SuzPgBaHcDJO3IyIP9LQnFvcIyhu6fIx3&#10;IbpAhzD3+3laHMn45TbZD1HrcS1lWXc4YMH7ZfH9slKI26uCf1qLUto5NuJAvRgF95Pc+1Vx3Qpv&#10;u1G8lEUjAps4Yj6ImPYyXhlYsBCmrbMSJKHb402h66KS+BNvdtWKAqpWLGs/tPIA1CJY160YoJC4&#10;kJbXedQcQhhENa8Hea/cp387rdB+4w50f945rngmFU8nS9HKKyzbMOUdpDS5uoxfEQOX2I7FoIpz&#10;noZMe0HDm5Dhbdh0ZJc9N53+nLDLpfAkNtlL2wWQ5cBLwuptwHgI2cWi2DlhcRXCSpABWKEctyRd&#10;SjFkLHGULaUQNpSieqAbOe3SFBFw0wOh8XFdgelSTdqKURPkf9hxUUzYcjGLGDEyR2matcVlMGwe&#10;54X3qzI+b4YZ9Do046IWxAXAGvz0tBYpxywwGIoRilsK2ki6znifHJUBiIPCawlzPqTLB7WCVxWx&#10;naF/Jr3quFuJ0QoEUR9/j0+f4RC9l3Oc4Z1GzMeUxtZ54dHvOzRvTfJnVtVLfJoVL42y59rTHzUn&#10;P1gUL+3q1y7NnkP91qoEx7wwnD/XHv9gl7/y4VuqV3b1G1zsNRx59Ach81HCfkZ7jyP6UgzwZAWF&#10;VFms/RrvqAuuVs5XF9y9QmBQ9FdgVvGOcsLKB7QJrzId0nEAKa8i5lOkwloxaUGpiZ7v2PzHWZ42&#10;5Z4ALAg1PKcFzyk+QRtZG0CE4ENyRy3B/PUQiABKOjHtRLBOMtap6FizKY1J1jZMgzO0VQqGociD&#10;aTxnousEyEL58Dwn/ZShk9DUQgocbKvebdX/OEjeD7jHPvfQS9y0WdSNTuSmF7sfJSn5fjf2bph6&#10;GqeBJjDTv+5K367Iy1La6kKep9PMp2X+3VSQXFPvKeBp9pJNmYAzbvtJHAxztmpUVYupZyX3qkbb&#10;WGYl76LiB1jQEgmloeelNZ0r1GHAXfc4fJetztBSCOT1dZ/EGX4LChvc8wSdTef5T8CgVf4erNNN&#10;rOuAG1rToXWQVeHzpvLtsg4LjxI9VGDzAY+ohtD937YVHIOENo3wsuLfNkLXnShsTWATgIOtK1Hs&#10;cyDCu2lOYoXHMf9hTsefl+XPqwrjD0AJGKX4CWfW1Y+ryqc1tFH922Xz18vWb5cN8AcFPN3QlR/Z&#10;vMjTLAPGwhMBv/CJOqCAwzppcytpGGbtg6wduMbyiBpKET1ULHNVUw2y5DSDMV/n9B1yfFFzttOg&#10;8TRmueBsZ3HLScatyrEMEcWYlZaT3bq4y+AzyXFNzqPKeeV5v6LJVhlgxhUC6nbSisIy3OqLAVU9&#10;ZmhhjKG/xk1NjLGAuhLWsQUgbT1mEr1yHPQzzm0jftvj79lcLoDjliVag34inqhHF9UwBDEkHVgH&#10;El+aF4GqZsomhQIFBkXOQIT0AWQ35OOqyT1MaZ8thRatx8g8LZIfJZAFP4ErARxMhibfLyjuxbZN&#10;ydikJYBhwUOoITign6BaoGCGontWJv/KftaboSDNeHaayGlxlC93CrM4a58W3fOKFz0B6gE2IuxF&#10;iGYU1AdGrTS/gurhR6X6ozL4RRSAFK03tbkhm97Awf1U/OW6/et1R0oy957CkBCCvJtTUpvbcQa2&#10;VMx65tfuJawnUJBXFJYtBlN1145tG2EMLoyUrmCpxbSViKYaN0DGQbbOqtFixAgpBsG9qHO7rgCD&#10;lTnYRlDnVYt2zWBEsFk9ytDUz9iqMUo6XYqoMp7TYc4+Aq2y8GWLWhj6/m6CN5WEFMbnpkWroiDa&#10;fEAO+OjlKJHTshYYiWgKJ3QzqkeOWRmaQEL7M1KkvcpAhy/bGnr4dT8NHTanKCk+vAgYwe8W+b/c&#10;djAE8C16BCgGwT2vks8m8IIiwdD+JpgQsVUzhEdAgegAlOD6u5EAnSoteEkzamAgkSJw68PmQ5fy&#10;edx6IgbU6BiARbyjSTkA/VpD7+VssAKhJMSgtk8bSWC1e/uiK+U+i5iP0Cug5hmtUjgpPAsKgBic&#10;h66yxMAHDdMynwPsIk11kEOu6C7F9QARaXEHP4TK4Jg2mlZp424/78HBkPUQdIyu4AC8QumCMgW3&#10;rMWbB3lyegMR1hIUC1jKqXvVT9xN+MdpFg8O1ANL4UHQzYDLbDaONhLjtleDNO5PMzcAjm7yZpSB&#10;sryf5q8GwvVQoF05U3HX5vDuakkjOiHKlhbUkp2sOxPUJ50yWCwB3St8OuU/OZXPg/q3SccpusGs&#10;EgZDNNMUFwttgp+W3iyLwxED1q9YtF/UB4gDZmLwhI5H4NhMmzMBtVXxHF/vZMhpDyyF82AU9rwU&#10;/gRVgnU0yDvw4JU4UIwSSpdjOmBQ2n0heGUY6dW42a16aTn70XbxPOvXJZ1yl+K1XfbSrd7z6g7c&#10;+iObaq/Bmd3qFy71a+v5z7iYxRzTCH5dwHwqRi1B00nSJUeDg1HKUcp7V02YQaIZvwair511L5uJ&#10;Xh5WSgLWEe9TiEFdj4J3uTGgWA+hfdpkSNQi6NLrJovLxzBrCYt9mAbMDUt+qeWHBS8t1mRd0jYx&#10;/BY+JZMGBb9OM9MUyc2YA474NJxbSTmQnfK4SxEwnyRc6BWnADLBJw+b95KuczEIYjBVEpZMUCfN&#10;f8BKdGneWBQv9Kc/WRWvwB8O7R7Npihf2VSvTRcvtEc/4F8W+UvdyY+Gs5+1Jz8Yz5/hMr/hwKfd&#10;c6peWcEl2r2QCZSjzob0cZccqFFKWOtpZ6/gB5pTFNpqBCYT2A4gkg0bcjETSsB64rWdmnR7Fyc/&#10;nB78SXby43dZxyFv20tZ3/L2/YzzUHAeZuzkVUoRw7ynBfdx2XdeZesslYCsnzIOefOIN495yzLv&#10;mudoJ8g4a+2ljPWwsuQ7ZzFMlXnfacF/XgxcFP3nAJpqUAb4aETVA960pdyq4ftu7L4bvW5HHobJ&#10;x1HqthtblD0Qi5RxvhG8HSTuR6l388y7Web9IvtpnX+csqQkKxEq/wHAMc/djEDNFPmUTRtkHkbJ&#10;XQt6Pbio+q66sbsBt64HmXhV9lha3W0zdNWNzCsesMgwRw4cEKOrWhDAQS4j5PwRnVe985oPXRzG&#10;06O0/RXKflXEr9DKTp97Rz4ZuY/L/Odt8eu29HVbxsHnbekLbVutfYNVKs0x0F5fftuJQhZjzIP9&#10;b0fCthkBrBATADXYfpz3C5GS0K4LbCGJWzciUvJe0Al+CPcBZ/yyIzfSj0tyzgCgfFqWPq7Kn9Yg&#10;D+BFETjydUselCAeFIq3fd38y03718s6yGwGbcfoalsPz8vQHIRK4Ax8Qu4vqn5yoS976wldISRP&#10;u49hSLVSFmg4NgdubqRoNpWliqWQz9AZEDqrZgTatxAxxpzqkENby0UX/cpqWN9OW1fL/nrau9zM&#10;Pzzdff34+PHx5mo1WnbL4yrXSDkEjzLjkRcCtOyScV2Qe4frogJrKWlqJAwgoWaCHErwZy2uB4Is&#10;KgHQSTmsxmu67aUeR7n308INJXIjF0UoXXJcmOYhwqAeSmFdh7djhOO/klmPoQ4VTpKOlqLT9K9+&#10;etdJFUJaNq8OM5rUFbTyusUBQdbNBIQjCsACX5G+y/6kaQ9Y8zcDQhB8EdYnjGacgZLDBZAU0DTQ&#10;kfNqqBxRt9Jm3i1TvPlv1aSrI7hKIQ0eChKkn7Xj5S4qPjwOKBOdDd2MIm2MsxArUFp4CtwcvyXR&#10;D4gETwHVhZrgd6EgUR/AEB7kfoyeU77sCZt26sO6vmxy9AijzMNMhIV6P8myZSArlEHQsB8w7HGO&#10;UxjfK8oYQvPhuw5te3k3ywLub3oJEPlQdIFLUk6Ko5UjbzjZ07z86237boJRJvyHEYxn3LRjUPkA&#10;i6e52IP5UXSVw4pSWJUPKrP+i2JE2RXM6GD9jBVcC1otRjSo+edd/d2iRDqeLYShGtAx4HL0KJjm&#10;6FFPsxy61pDscg/qOSq6yHOcHGzJpQBkiQrgFx+m2et+apB3dbPoTjKgCWBL8vPF+GqlLdJepMtu&#10;up2GJna3M65xObijYCThJSrfitPsyBjmBIVLhl1xN858gNG/gM1QA4igPM0Kn7d12Knjsg82Oszr&#10;qHk/bjvg7IdZihVragsU3R98kAtoWIwHbTFKWWBo6QTNTgsoTqgQdJspJc2nTZ6jghvkAa2z68Rn&#10;VXKaAQ2wBSMgXZRcVpnDJnMBkRLc0NYb/NlIW0Eh+OyJlEYYOIJ/4QyLpBdBQZcAjUFvoZOgNWZV&#10;37RCwVHQkuS0S/sXDC3e2oWUrgWh6TEEwKa/XLc+b2uPM6A8reXhoXJBFcz0a2B9L4WOBOVRSdDu&#10;VnDPpsNdD/llM4rO8ImtV6INUbdK0pGPUlbYSSnYL/gSboVX8yZhO+Lsx2HjnkP2o0/7BhTrUb8K&#10;Gvc9+jch874YULYFWyNlRpXQ4SWQWrBsOJd9mrmkMUWNQ9kzoJ7RSxkykl/dZT+NNgT+Lhsh6V+A&#10;D7Y648dnJa5ppIygk37ODhyBHQXZhf6Qcp7h9SUdx2CygejCQ6Xc5z7tW4f8edBw6FC8dChfWeUv&#10;9ec/62Qv/un/+X91Kl95lc+U+39UHv5Zd/yDT7fv1x9CE5sUr2R7f9Cf/miTPYvbTwA6hTBthask&#10;DGVQQtLGBzRRxwXUv+ztv+CevFee9lxA9WbDmqj9lEEk2j8K2mDLkX6SqEy0omf2ck48/tUg1eQp&#10;PeG2l7qbiuiBVzCSafWQHMukZU1a4uQtpSgYSFvH+KI0vxhiuiLbFcxy1qgyfjXPIpGIIQqSVorp&#10;M3550knJ8zCuQcy8R5VwXPBeJdskrMa3OLc8aDpyqd/Y0CCqV3aikFcW+qR8QCgAEePFs5DtwnDx&#10;THMMFvnJcPqj8exnQIlZRk4npouf9Wc/Gs9/xoHx4men5k3QclLhyHu3ylmbvLMYNVY4a513lTlb&#10;I+NuiV6Rs2STVoGzJsL6ZMTwHbCDooE5DrLOo5zrmOJzuGmdpR3XdjlKBNNP6VsxTT9t6iTpoJPQ&#10;ATi6cd0INnRE3YyqJS9UIAi+WA0rmjFNK6YapA29pKGbNo5ztoloX1Xcu2bwphudl5wUUh2l6l3X&#10;/De9OPDifsBJOVZQgAuUHW0lftpAIoAAMiCS+xFH/0LpQKOnH2ZZUAgbzPEtXm3Vu6x5yhHZtAQV&#10;7r9s000ANCwmRxCFpkBqvk0TshiqF9f7oZV7glVyMgUc4AAiFfgC+Yj7008w/Q3meD8n7xOcQbfA&#10;xUCEWcnzMBYeZrmUW3bZS75b5D6sKdb7h1Xhy6b4ngUdeZoKT7MsRks7Y/ebD5NuGSADPCE5ZDDe&#10;h1LklrXwSHRBiDNniyNgE7QU6IcWlbbVrxu6mLhnkWMuqPh67euu/nXX+MK8QMgXhC2+fLuqAUEA&#10;Il93NZANDG7oOVQbcAP6GeecuxaMD0Iu3A2PAFGFAYxPZjvaAdc5PzkYotCMgkCp4Tu0lum7ZxFF&#10;OzkfrAExyuLSRIy1lGs9rN/sVve314/3d7c3u8vdajTo3t1e3d1d3d9ePT3cfvv0/vP7h28f7j8/&#10;rN9fjeYtoZsLTMuhUlgL6YAiYGy4zwTXacZ1lvNc9DK/byMqhBRp+wlABIx43Y094F2MhA+z4mcW&#10;Eh46+HFW+LSh6R9I4QXzP13VY9Ax0JcUFYr5AOJzUQ1ftrmHURYGHBQVlAfZLlGjRCrDvL+ZdJaj&#10;Bil0AQw7CQJggmDk43pcgwLtBaEvBWvCeajSacmfDyhg5QMXoFOhAKD5gCDQUkH96zpnKscM+Yg5&#10;6VKQhylPCzEo6GDgy3nZv6yGQcAj0U5rBB1KQttg4aLBRpA1uM8MljGbMIeGQAXwi/gJPA6qhz9x&#10;8mGSvxvnr/rZBfijww+KwW7O2864pxWK+oVb5fzgHgNnP41ZjqAvcUOY4BDx6AAQ5RB/lyzD8/s5&#10;8D3fzzjDxn2v+jllZHXLQsajiOW4HLduKNobzRNASd8O+ftxikxnkbwUe1kPzmDorevhfsZeCmtg&#10;duMXrwcpwNYgS4GDhzl7P0MxzWDMQcmN875NI95OWQFwvawDViC0Cz4HRQry0aN0Kn68R4YpeF5a&#10;OsFlZcqbpe2y8Ky3wzQEwpdd5X4CZZkEFMK4Z9EIi5c9WhKllC51ok8I5W7G00g5W7yHMhjXyekS&#10;2hqvadOOQw0DNcBStKS7LOHpMBhBtGhnND5IC781J1fW5BWpRg7vBUpdDCpgiUJhg0GhTccsu8eM&#10;xSgjjxCR4kHBWK8mjNAlgzwteTDfBUrJC6KC+kQBdYGx2NpQFNBw2eUYiMQnlWAhqoP+BvdMKgQl&#10;/bwHXIIC8sCxtC6DX8TvjignMPWEm4EARtz1k9DifWgy5uiD+gN38Ina5lnC+iopSz2+BXwBiDwt&#10;Cn9/NwJPgCrIEaeXBgSLIfCBc0qpnmln8tVQWLUTa9jrLMDutpuAmnxPu88Kt+SFmh6UgrqLF7rz&#10;Zxyl8L1Iu84hPYphLR6hEtOlXWcB3Wuf9rVT8RIWc8qj7JdDrZw/ZD5qZ5yFiI7WbV3ngMtCSFNJ&#10;mFq8Hf1W8paFtUNeLKx7gDbwWoEgtDSDT4qXH2HbtegCaVkcbdsXKQ9XjaNQgRiVeJxq3MAWQPEW&#10;MOR1kK4ihTG8qMHCSZpbGUc+rMsGtJxTFred+3X7dsUrr+kk6lI5NXsOzRvD2U+yvX8xQe9azhJ2&#10;edqnC9tlDu1bl+HQbz3n/ZoqLf2oCzQjosdgL8dMUOoJlzxoOY27FbD4M35Kow8MqqdMqF4na6ly&#10;OlpwpD7gpZmbFGyVc2ArXhx6C7Fm0oQRN6mGBkXfCHTSBGnFMVolOwfI9TAV8LlsBAHueNh8SIZP&#10;3ApSGiOonqLXXWah2YtRHe9T5sMUdw6Ig98SvLK0W5EBpngUhB2ui0xALYY1mQBlEkAnyYFOvMqY&#10;9SztVoZMx0HjoVe/b5I9N8ufm2TPrKpX4A/d2U9mxUvQiVn5wiD72SjDmR+1pz/gvFH+DAdW1Wuz&#10;4rlZ8cIoew4o8Rv2E86LRtpJoVmiJhBJG6OSd7Xo09HMuCopay3jLKdsVcHxXcq2l7C8Fb3nIIlG&#10;RNWKqrucHgAxhq2Ts6OMBMqC246rayF5znmcth9kXSd5z3nRe0YLN94z8AcOAC4AFHxrJFjw9Tn0&#10;HHM1ndPcg22Ytfaz5pFInyzGqG9TD/yOIMPk3YBjhTK1Qk1C9cLuB0NMix5JFV1342wBxS/hxbLu&#10;HxUdkDu9nK2fs45E26RoA3/gSnJi7cVwz/shdzOAhgjOq95Zyd3LmEcFlqy/QWkRpiV3P2OZlT0Q&#10;NwCC9yxk+4dFHr+OP5nhSAHK2PRDASdpy0yPnEahwicFVytljrlkfFA7LHnuJ2lwAwoMrE+s5neU&#10;wT9Nsp5cRpKgk8/byhfawEIhPXAlaACWcSmo5ByHaedhzntejWpwBtwjbV35uIaiBYjUPq9KQI1f&#10;djVUg1xQt9UPyzJNTdNJ2l77G/iDgQgENMrnbUlKTfc0yaAOOEB9xgX3IGefV7yrWmDThKQmm4lm&#10;v9lMcjVhgmAthvUVcpLVAAV60CUUuAImSOZ2Vv/2uP23v379//6f/8f/+Pu3d9eLu/Xw6XL+cL15&#10;/3D36cO7v//r3/7+r//6l9++ffv66bdvX75++fjhw7uPH959/vju73/55b//9vXffvnw7d3l1/v1&#10;l7t5xHoR1B/ELIegEOavKst55KJPARFWiejrcV3Oeyq4TlCNLm/B60blYa2+fYzsAAD/9ElEQVQC&#10;vO5GGYzJh3H245LWnmjr6XXrt5sWNBZMWGled1al0KVQupDRtDekRQ75sCHwdJB6LJqkLB/U5Hza&#10;jEfNuxQp50U+qMYglyAArYExDxONzToAcGn6AX+yGRE/RAb4TJqJofmJbvJmKABErvvpFcv130xZ&#10;O2nasABTeFL0X/bS5EaegXqgiA4LincXvOklt40YPgGIjyBpWumgzZzQnagDKoArJRLCSWkKBz+B&#10;mkgIIukenKQNwzVQF5VpJTZvcKMSECRC7mxRYymq68CeZuFGJMVMTFYLoT+v2J+o8OM0B/EETJHe&#10;BU07RXURMznoxW0nft0bCO5SVA+dIXjkvZyrxtnWrSTUIYxjVBJ1QAGXAGQpcG3J1xZgpal5zyms&#10;tGuWTamRMvRznrQLNzwuB9RexU+i66yXtFTC6pZgBfy10uZejnKWFsMaqA0oIWadSxuYMeLST/M8&#10;W9AMjEv+y24C4+vjuvh+Kf7tgYL5AkrezbPS/nyM3G07Cs2E/rCoRbtZT8qpSDlkwzwtsU0qAXAk&#10;Wg//fZyKpFApvRFt43+YZu/HWbxKtprjABHiVc6Boa3EZYdzql/3sm4K2Q7eyrnRE/o5F2oLa7jG&#10;EbmCY/B2rgdpqA0coAeCIda0lSl9NxIuexw0xyDvBPEDR5aNwK4bA/RAp+7a8atBWoqdumhEFg3Y&#10;V8klCx+CRm5nHCAb8AcOoK3ZbBCH/iDtkJIW4J7mBXwd3HDVT+OJvmzr+HwATnWTq2bsqi9UEzbY&#10;vtBJLKa4FhY5sAZgV0nYSlFjS7ChTXa9OPmgpGxTPDKrAOpPFnk3eT0UYH5Mf4/DRpmfKb5fl1y2&#10;ccG8EV910uCwRorSngEZk86ThO3Iq36G/oDhjM4PRehUvnLrDty6Q8M5NBNZz+qDP1llLznrwX0/&#10;4rj40afdD5hP/YYjwQPOM6AzYDzOKv5NOwLUAIhc95MSYKHR0JgQyyiAVJpKJPQM4ySOxyU31DP0&#10;MairFNNV4uQp0smY+6K9EtcARIDmlJcnSjMEUNUgs1rCzDmgd2ViUJUPa3m/KuXVxJzygOUkaD3z&#10;Uuj0N0HjsVXxWnv2LGA9M8heHDz7R5vmbcJ1nnLLxSBYRJsNqBOOi7D1LOXTRh3ysEMWdchiTlkh&#10;aoDZM634V41QNaHHyCrH9GglWHeE7HgLtDuXYuZCAgMXKjE9Bs4g7wK/TquBRSsyrwd7OQqWM6FN&#10;woFRybOGlU7JkwNon0UjBKjFoAPoo/4sYDxFkccnsDgT0HAumeBTYFihBaoc/VbacyHQGo02F9KV&#10;Ewa0BuNUtRhSAUTyIXI0SbnPUdWI5awQMYQtp17DoUP9xqXdc2n3aSLk7EeD7JlZSTMlwDKTkpjD&#10;onhl17zWg1FkL5wautgifxm0nHAueSkGYRisJqzFiDkX1IBBJ5XIvJaopRzVpL3M2cSIEZ/VtPO7&#10;NAX0lE+KjnHOTrG2MGZEx5Sts3Q5bTNK8xwgDNAGEIS3H/D2I5S07RDk0YxpeinjgDejgFeuGqFl&#10;0T1Im1DqEVUjpgZ8gBhmFRqBo7xjnHdQajeKDBiH8n4/px2nDyOKc4pPEAawAyAyL/twwFZJaO5h&#10;Xvau60EcbBqhXStMZFMDVDqHBdu4aJ9V3OtmYNcJ3wyIaR6ntDnlYZy67ceWVS9t+s1a20l9JaZq&#10;8cZuxoKarFshsPbdmDyhJH0gzWTQZMa2DEmHPz+vyYFDwgvocnR0yMEbtlIDOxJfIe8/SttBv/iR&#10;bTMhocamT96xjTOgGVz29bL87QpwQNIT5tfdCKIEQMONCq58UFGJ61d1ysG7bUY+LkTwB5Diy6b0&#10;9bKCAhr7yrbR4hPlL9fNbzuaC/m8AX9QtDEgyNcN6lmWpkMYi5QfJ1QHVAnggprDBG/zphqnxeM3&#10;KZCDDfS9BEuhkSsUMLuE7htUkTofpcj3MO+uJgyQII2M/2k3frpaXK5G/U593G9/fn/3ly/vvr6/&#10;+fL+9vOHh4f764eH28+fP/zrX3/7//zvf//f/+0vwI6//fbLL9++fPr04W9//fW//+23v/76+el2&#10;sx63vj5d/p//9mXVy3k1r+NWmt+Gwk46TiEdMm5Z3HoUMx900iAPH0gRQ3de9S9rtLF514mtmxGY&#10;ERA3nze1f30Y/Hrd/rylHPqf1mXoEohItv2PfD5gDEFmQU1CcGe8FEIN2hSqBQpmQqHEoUL0gkeZ&#10;csoyXmUhpIVpC3oAK0Bn4xpoa0hbfB0Fqog8D1j2ODYpSiAC/rgZZO4oUTvNgkAnwZqBUodqB0O0&#10;eWsdAiWuhyCA2Yp2hgTBrXDluOBtpUxD0XUz4D9v0B+qD5PskiJOhlFz/Ch+Gj8E5gD34Bg6j2Z9&#10;mAcM9P3jrACtgD9hx0Nl0laCifg4K91PSjfD/KQc7eeDg2KoyllavLOTccO0JYXxe9iS8LZNwcWv&#10;2BTCroOT/oxXlnKdotnTzlPBfTaBJSqiEVyFsBYQEza+wQuCdCuENcO8uxwzW8+fQSPS2jxLTYfq&#10;QT9BBc5qoW7W2ck6YMfXOEObojw5tq0oBukg7+hmodopRX4pjHY2X3ZiH2k3lvhpAw7IUsjzemBK&#10;wiE0KnrGRR9quKNI9uCkyO2Ivx7yULRXgxQxZTv2MMs+zSiuINvwQn7WGMIYdBitv1xWn2YZmI/b&#10;TnRWxQCHsAZp5dkWKnFWDTZ54h40AvgDDQ6AuKf4DdRbgD5X/RRAAc8yLodHtF/JUedMA3IstaD/&#10;QJ+hbniP5PqT99QSJjzyqOhFwQjCJ9oN+vgWPbCb3BFi5nDz94sixhTe9YdlAe8aHRU2CZ76cZaD&#10;6Lga5kLWc6j5ZTMOCumJENBBtCc4AJy3bid2vZR0gE+cn7AcNOil6IRgHXSbTSdxNxGfFmX8NB4N&#10;5NEX3eTv2Yy9W5YeZoVth78aZB/nhQ/rymU/CQqB9h1XgoKfcouMSpS8phzXcc4T3qtIOE+BergV&#10;IOOyn76b5B5meXQ5nAEhDfGwlO0vRFHggH2jNJiAhbIN4uUum5Emb2EG93nMeoBOQo2WsuRDOqfq&#10;lUXxMulVRxxy3elz9elPF3t/sCpfH/z4X2EZ7obcpJnYTSq5qC3lVbcFF++5SLPteBhW0oILfnFa&#10;pa0lkNiQqOASiAL2sgJLmliiTchbVpkRbK28C1AFwsgFFN2MDTZqKUpivxzTQtpgVGaDULRABB0e&#10;/26cYQG4LOiZzbS5EFbF7ac+/Z7PcIAStp5G7bJK0sUibtnASSGmlbUnPzh1+7rTH+Vv/9DJuqC5&#10;afLAfGpTvwWpBG3nUNg+45FT81Z/+oPl4seo9Qg6ng9oaXcJZUU29vPuXEiLanDOM0AhsA/tvO0m&#10;hiVXN2cHWHSytmnVjyqBLWAi3gzxHtEHggz0NQHTfsqnrKdNoyKtYMJiBHvhzYK90p7ziOUQLfzy&#10;x/9Vdvi96eIZ57xo01KOHdAJPkMLeA37AeNBmRxKAB9qfKImglcpZbGhaDQ+pVu7F7KcZPxqwa+J&#10;O2Upj4qDzQZG8aqSHiVahortzGs8tChe2BQvbaqXPtORW7fnUL/Gg9tVbyzy56bzH/H4FtlPAeO+&#10;GNJVKP7vOeo5yPsFn5oS0MTMKY8yZj/PR4zfebRv0s6TZkoPBbCuUUCwfspYCckrIVnBcyIluZUi&#10;jxW856LnvBRQNOLaPm9eVb3X7fCazXaAWkAwA97UjKqBIEPBMi84l2Xvquq77IBnYZWiwMSM3Y2S&#10;TzPhwyIHBHmaCo+QI0OKS3HZllxKIyPRMSm4oH5IG9WCMIinRde87GHL6iwzfjO0bUN2wziIXfdi&#10;t8PE9QAaNPl+kf2yLjzNM7Oqt8FphqJllLOMReui7JqItm3Df88uAzc8TMm55GqQxHB6ovjulLgO&#10;kvHLDhZ2HeXDgsJySE4e72bZ6y7MUEqeOSl5wBCwyXA9kOJxSv6e96AN5vV5OyRXVhDA0yQDCsHw&#10;uOonp2U/IL0S18LUgzLYgKtYQEOMqJtRCqYYC7gOpABYVMillJWvO1BI+RuQgiW3+7jI/eW6Trlg&#10;bpu/XhN//Ef5vCrcj1IYjdOytydYJ0U3oK3JGQY5B7m/JI0d3kJZJHJ2DLxth3YVQtpCdGKsQgbR&#10;UjdvhfmSoM0sJ2JAIbjOE/ZjMWzczpqreXcx6Sxn3fmo022U17Ph083mw/3lp6fbj+/u1svpZjW7&#10;2a1vLzef39//979+/R//9rd/+9tvXz6/f3i4e7i/fXq4/fDu8fPj9d+etl+uppft3MMwm/MBAk5S&#10;bPcN+ACFEvc7z3pZ56oW2lBSnsiqyabEafIptmnBKqIUpuR8c936dtl8YJGJH2eUh+Uaeov8izP3&#10;w8yqFu5l7M0k4ObEr30d0O+FjAdh80HCdpZyyuOWE5SE9TTlhKSTpV0XEEyttA0gInlm4BOoAWWz&#10;Io9IynQF0Q9ZzP5LEyHgDNAGWIFNvZCrAd4pbBEwHPiGKITl1K6n7Mc//wNt5uSMUCGXPYjOBHTh&#10;h2WRgrjQZukipDx+CG8BEnxDmXvJkgZ2gDluhxlpUgTwgStp6qIZx/VQLXcTMtxxn/ux+DQt3wwA&#10;Q8K0EoP46Ob8pbilwllmtdimKywa3Ib8WL00MVP2oxMCX2BDo/LZgDxq3g+b9gOGNzHLUcJyFNS8&#10;LgV1zYRJcJzhTNR8CLmcsB6lnNAHetGvntfiuYBKDCqhscoUad4BfQylOK2gbgloxAFLuA/qqsb1&#10;6GwAawgTWKIYMivyaRWg/psp06YVve5x4Mtp2bdshqBFJmST0CbSbZtQD79L0BPVDvO0YjgqOC+7&#10;8Y+r/N0o9dt1491cfA+23pQglO+nwu2Yv59mPpNvVvnXqzpGH241LnlRjZ7oRjsDUGBP4xP3B+4A&#10;u+9hQtA0vm9aDhB89JLoQrTS2k12c86E49R4/rNX94Z3naM3Ylw0kiZQMpQiNDToDWyEN85mFEwQ&#10;po2UfdlIjEshwEE+rF63Yhjg75aFj6sy8wuhmDF4rdAiH5alL9sqHh/gdTvO4m3OGvFxNUYuFxTO&#10;NQglAX0Ay7if9+AT2gI9HD/EcCS5aERxMKuSS3WXdsRQdPl6ipwN8xFDI012BR6ZZjtEVztrH5a8&#10;215q1+Vvx+LHTRV9+HaSvRkJION3q+KoHCDnErYQUICxkXKu28k+enIanYeC5dyOczejDOqJsu7G&#10;Z/VIzH7C+xXNtKmdsUD5bbsxCDcyxytAGQcO1u04fuVpUQSMdpkbJixvu/xZxHqWDug5r8qlO7Ao&#10;3piVb2zqPcP5c/Xxz2bl4enb74/3np0fv/3Tv/xnMWrNBvVQmUBAj+oFSlD/JmLaS7tlAeNRyi2H&#10;TU9OFVUKUoLfxSd+ly1ShNhiHEqEQmMPyNsGJ7uworM26IJF3c9iclDcT94nL0T1TYEy2gAooblR&#10;yhSo3sU6jxvdgCXXdVfilkLclvLroXqLUSPvkadcZ3j7g2IgH6VAqAmnPGY/jVrO7PKXdvUbv+1M&#10;iJjwlZhD5tW+tSpeqI+/P3/9LxHbueH0B/XJDyev/+DQHRjPn8cd52bZc6fmddItqyatLB13CqSF&#10;nwagoEAslyJq9MAmb/fr9+pJMwbLtkvReNHaQNIurQPq5yyhf4s3N9ImFLALeng1ac7Fremog4/Z&#10;Yx5VyHzCOc4LITV6MsYvWoBSGuVcaA3IvVyApogKES3II+NTsfS/2mxAxXvl6OG4VSlqLMVMwFYQ&#10;Ce0NjuiyfgVIEbASMh9RgBCXPO68iNjPg6YjnAGFmC6eu7X7oBD96Y9WxUun5o1J/gywErGdoM07&#10;WWfSeZGi9ITnCbciCzjzawP6g+86vLkSVWe9pwnLnl32Q8y0P887xxlLwX1MMdo9p+WgvBXTNGKa&#10;dtLQ5ox9wTzK2cainSYYQvJi4CLrOSkELnBQCcsrQRnNixQp0z1w4bobve3HWarYNEXOGCYfoHpp&#10;pZ8HeWzQjSq+K5BsNTBhoTJAIes6OcyzdWXrIGfr8saeYMF/ScUW3LtW5G7A3fYTlx1yIoGw25C7&#10;A22EaacMtZg6g2oHLnDc5U2dtHFWoljv87zrlrms3o0pg93jLCt5tn7clCT4gMr/Cg64aeD446rw&#10;fp57GPOX7dgSlSk48cWbXhxsNM67YDLmfBcZ70UrbV6z2B7Swgce57aPx/x9LuR+xI9Lrj6F64dR&#10;6KxzunrCNC2HpJWddwvYQzwo52+3rX976P79ocuyvbCNLfi8odBhf7ulAKY4I32iSG4l+BbzmYWw&#10;KzxOhUnRWw4ry1F10nkypKUi47jggo2IB7kb8ZDpMEkhEHtZBygEarIQ0sDOq8YNNJWatuZDGlgw&#10;UfNeynWS88vyflmRBUS/nNauVsN+u5zj47GQx+O05DLJ+WTQa9WatdKg2xwPOsNeq9usTgatfqsy&#10;bNdG3eZqOtosZ5fb1Wa9HI+G7Xaz22kV0rHbXj5tlmeNRzWfbJi2tlLmGm0GoXBJW7Zh58OiAA3N&#10;5vk5yRqmGXLeCpCaFt2bZhjXgAg/r0rv50XoaZizt7QgkrobZh7GlJZ2UvDlvBf1OG26iRn3IyaU&#10;o5DhIG49DpsOY5bTqOkYZ6BiQRVtSiVvg5KG5sMn7Ev8CZ5Ac01KgS3zBp2zLbKkyNkF0sWAAzZv&#10;8XuYKSh1HGR9SsY0RuhmfKXNQ5I6ZxXoLXIsveqlARMoqDb+xL+aKQskIAq+i9tCV+FWNJHeIjcU&#10;wlbBQWdYaFc2jRHBTWBYS54igKR3sxIQZFFLjIvhtgCJaS3HzVCKnYx7Ug73Rd+8CqyhlSAop2HB&#10;h8dhi1NOkF/CdpgwH/KO06T1ELzEATsMB0krbZMuh7TlkD5seJvzyRfVUDWuKwS1kFO855xznIoB&#10;dcjwJmTca6UtUPao+YRN8vdZgl9QDpoF/4J+WjErGfg4p3jk7k7Oha8vaoH7YQojaFbybsBe7Sg4&#10;HlbB7TBdTQAErWh5VC8fVOM+HcFW4wyAmA0sk26cZiunmV92ZfT5dSu0aARhnV8O+Per6i/X7W9X&#10;zb8/jr7uGstGDAqjk/EWY+Z1K75uRQH9UEhUpWYYtYI9DV6/HdA2mccp4J7cuWDrTysBCvgGzLId&#10;V1hAF4q/qX3Fuy+qcdqoUghj1JgHoquRMuE19XLefEhfiprBf62083ZIsyBQw+9X5XfL4udNFS+u&#10;nrJmfEoxoMRTXHbxprxQz1DzuGbI0qTRNEMzioL750JqGOgN3lZOGKF3i1FdkwJ3WtuCg2kmD0hl&#10;Qw6taTZHkmCsIABimL8IxaVF60mzaICVaS08r4VBwMACEI80vbHpJnH8mcJaBKucoZ6y9URP2q0s&#10;Rk1oMbBUPUn+sEAZANDtOIMHuZ8S7m868WvYVzDGWABGNOAEBk/WPqsFyFGjFYItt+txYM0PePxF&#10;8arPo60AVVBseBFRh2zRiqXcap/h2KF+a1e/deuP1KfPDYr9i5NX+69/Ptl/ZtEchoyHCdtxPkSh&#10;wwLGQ79uP2I+jlkPKFiAV5FynwneU/QTMNCo5G6kza2cEzQ5LtO8yLKBp6a5UnQqZmQKqCTODwqO&#10;bSe6gaboJtBoYOV6yjyqRDsiCNKM19HO0H6fOktZ0BOdLZ724IyLsDZ94xLlLCxHISfpvfdzTjEo&#10;r0MDCrZMQMu55MWwDrK0SussrlLMmHAr425VnXdz9vOY9ciueKY7/enwxT+4tXuVlCOfsAtReznt&#10;qWf9VcETsl8Yzn7yGw8dtBvlmVX5ymc8TrqVSZcsF9Rtu4lREXIbUOKvpaTELoaWYAFUDYt4agIm&#10;lCVb7BuVPLMKvYhNl9awhgV3g7fWeHs946imbDkAhBdVpd6LA4wvyeiC8clWcNQgHjw++psYoqS+&#10;uQAt3gk+edotF7yqGmcvx0zZoDof0pIfTExbiuJYJTlssTRA4BItveiIYdmMwr5lgYYpl3ItZQV5&#10;GGXPVCc/nh3+8Xzvn0EbhYi+GDOCQmi3EbnmyPETGETfpd0nIeOrsOGl6D5qJnQFn0xwHYm+s3JQ&#10;VgvLGzFVnzcuSu4h0DJtbCa0lbAy6zrh7Qdx06u4+XVQ9zyofeZV/Yg7xA2vGlE16GSQg1HupEkL&#10;FtocoABcGLMVGWjxfsYG7QKkGGSt4AbKcR9WVaMaRhtOXAmAwMl+xoLvQgnhW2AakAqwAMgC+xjX&#10;TEvOedkzKjgKQRnIoxiUVaMqfAKJct7TclgBLpmU3KOis5k24F+rmh/VuOpGt21IfAphdD9JQ1tD&#10;HoGg3y1z71mKf/wJwSQVkAqMsOse/VwDDx5Roeao9qoepAWdUYpCmcG46SehI0Eh0g7YBUsQgw7x&#10;MOW/bkt/pSRw7b/eNn+7afxy1fjLXfu3Oxj0tV+v6czf7tso0gTMb7fNv9y1/soK6ATAIXl+4AAK&#10;WJqYQSEnlR63qga7KVPGc5YPKTE84rYjp/ptU3BBHGw7iQXxsquXx0CKbNtR6Ia2QP72nSwJtRYP&#10;Y8sM/uWc51HrMT4T9jMgMwyOfFif9KidmoPj1z8sJr00FzLrFX63dT7p/4//4+/TyaBRLzcblXqt&#10;1GpWh/3WzXZ+ueivBrVBPdcsC5lkxG7Rv3394p/+4T//1//8P/+n/9v/5b/8L//pn//L/7T/4z86&#10;L16IjvNWVN9Jmfs5iq10O0pDPeAAagnQBtKHAsZIgxRAwfGk5F1WyaFh14k/jEEb2Xcz8dOKItND&#10;haA8zUQgyNM0DzIohtQC83hNO85zfjVnP0s6LlheGznEWdR8lLDR7EstbugJ6H5EG/gWVKm0vgBN&#10;D5VJbqRsAQWfUPb4F8Q6rsQFtAbBdqw8TmFki7Q3hxjFw/zLKH1/m6fkJrgG35qU/LD+15QAlvuy&#10;rQOSAFj47g2FLeGnlXCZQmB5FzUwTXBcYklZ23GoDfJDrASg1+/GWagcKZI0lP3NMLftpMhfgRLQ&#10;cNcDftNJTsrBtuCEmKgmLH2R5gBwppfzSDtioPmu+vgKORysmwlGPzDuLeWoNgtl71OCOa57Kd59&#10;lrAeFMPapO04bjmoRrViQCUGNJCkKeeZCD0ahPUDBWBA6+GTc9KmX5YpTdFm+eHwE6DGZT38jhz7&#10;YfpLCjJ9NUjC0HQonsM8KkRMeGq8r192tadpDu8UiAAGxa3KMFJ9MrBOOaoDH68akVJEgx4LEIHE&#10;p+irvIXinPa5X69qDxMoGIpKPix4WzzUhntWiw/KMY/hxK7Z6+Ypd+usGm0KzgnYrkHLamgNvAi2&#10;ckQ66bIXu4IAaQRARaMiuY5+XOcfx5klsKkT/fWm1iQnR1TMUY0bY5ZDJwx68xGkM15KKarD69h1&#10;wTSJZtrBe5SlKCU9F4Ma2I6TcmgOSEXPIZ9i8uhcNSPdrB2ioJOxAl8qcX0+rKkkjNIkB6o0YKFI&#10;8dJxE1iKtFeTwnhYi1E9bPFGytFI2YAmQI1VC2QgACOuKAIsRFb207b2blkC0+AA3Qx4ij6MTgu4&#10;QUcCuODgcV4AduDPVTvBDO7Q9VBA/4SRDTxFNUpRiuwJkCWrN6rHT+Odooa1pL6fd267HOUK7iWu&#10;RzRtvOmgDmkoeOAITkoTIeA8tsaUuewl2UPRmg4eDepN8F3E7acu7Z5DvedQvXQqXkVtpx7dnkvz&#10;1qp5a9Mf2Q1nXocWOBIwo4OZ6klLPQ3d6Uh4lV79vle7F9C/KUbUnYytnbFCjPcg0svucdkDlWlR&#10;ve6xBHJN3oL/TsrEDfN6SEo1fDPgH8H948zd5PflDODFtEpx+nfDzLD8ewR6PALk4ZiFGB4UXMOC&#10;s8ZpyVfPc55nceUFvxZvltil4AYDNdNGCNKrgYDux8LE6UoRVTVBDhl2xQswFhQwpMG44u0XnNWU&#10;tZK0luKmFB7HdGxVv7GqXktbSMyy58aLn+waOmNgO020Jz8az5+ZLn62KV4k3Rd4U2j8USWWjVrr&#10;YmA9ECcNblQOr1oAgoF9ftD0FLBn06aNGvcTftEI9fLedSe5qKP7BYYlF5poVvO3siBafTdHQzUf&#10;VNHMB8wJ90XadY5jEEnaQ8mT8xFyJcEbZw4i6iqHV2+spcz1tL0QNVYSZgrx7lZAWcBeZSl2DdIk&#10;Oj7RLNWEOeODHQvFocUXO1l7NaEvxdBounbW3hDQe511wVUVHA3BnnKdx+xHFOSepeWLOy6kcCO5&#10;gO47t+aFTfbnrPe4AS3uPwOF8K7jckTV482dlKGb/H2rS483tjht0X+etO4J9qOs8yRuep2w7nH2&#10;A8F1UgzIB7xlVfJuWbL7BUhCMHZ54zAHi9bcSOhKYVkjQZ6P87IPPIFP6J5ZCYThJL+NlAkU0k7h&#10;ehsQpMnp6nFtJ22S0q+MRHsnbcD1a5bYtp0yFAIXOd9J3n/eyZgrURXO1OMaoEaHN9bjat4JI28/&#10;YXkTNb+OW/by/otuxjwsOKYl9wOoohuf16A/HB3BjF6V8Z2LIUUtqSvHNPmQopO19UUHRhfeH7pd&#10;kiWiS9oOst6zLm+RvGXXzfB1nwK643j37+nopLmQD3MRuABugMT8uil9BUlcVj+uC6AccqxblL4C&#10;LIAjl/VftnVQCAr52a1Ln9bFb5dVlmqOyEMK5oFbfVmX31HsVPrzYUR5ZO7JHS+BVu1nrQ+gqH7y&#10;dgCDkt92+WUrsW5xi3qim/MKPrXXcKR4+y+8+xSKBwMGxhmYPeNXokQtJ3E7ZVhIueQx+0XMpYw6&#10;5C79kfbi5dHrP//8p3/83/7h/y2k4n6PfTZs99vVdqNcqxQy6UQ87Pc4LC6byW03eR2muN9Z4Px8&#10;wOQznhrOnmmOflIf/eQxnsVc6pRPl49YKgl7OW6lCZi4YVEOzmmPBqxSmgK5H4MCUyDCLZREOSD5&#10;LjRSRgjuUcELwAcTTKFQG1GWk1Z8nBU+LErvZgUphOiAIm1YM25Z2nmW8ciStqOU7ThpPYmbTxPW&#10;85RDnvGqOPtFxHicgHWle8vZjzu8tZ9xDDKOadEPJpDMR5QxpY+PXPVStHjP4ptt27QzBTIdRVox&#10;Qbnu8w+T/K6bHhXDUBI1zgJdBcm1boUBE9DEeDR8S1qy2XVwt8xvN53Pm9rTrAAKwVOg5lf9zLQC&#10;sKCJFkY5oWEhuGwktp00tNcC6AM8qtHWxJth5maE64WrQeaqD0s0+35ZnVei1ZgZ34JOJXlXoiix&#10;0BxdSk8DXUW7lEcFz/2Qe7/IPs1z4LlelmJrCrTiflGLmxqcuRDQFPxqwXUOOKPNSh5ZJaxphGFg&#10;YBDp0s7zkHE/pD8IGfbSbDJgkPNQGjDbaVD/NqB7LXjOE7ZD3BayG/YitDLgAz8qbasBagBHwIjb&#10;dnxa8UPLtnPeXNhQjLJAqAkLQA2tsetwdyPhL0TnrYcJDwUDi/Oyxz1Oc98uG0DSp7nYpnRuNsg1&#10;aYoFyu9+zH/awNomRYh/FaOaCmf122Vu47HfelTPUHSNZSvOEnQlRiyfTjfjAvD1cm4cwD6G7plX&#10;fPOaHxhEKj9lfJrSBhyopUJUF7Vf1BJmxkAO9EBgCjV1xs17VD7NHu+V8+5z9JZSVAscgQqsciaQ&#10;fVtwNdNO6PJ8SJfyyCmqVdYxrfqgMFZN2lkKEoKiavF2QBtooyu6QZaoG0jlsp+CETkqeQEiUIdo&#10;T6hwvPR+PtDiXaNiAP1hXInM66ABikCP5xpX/A9z8fNl8472r3Gzahid9t28KC3nEXs1olP06nJg&#10;10s9zPI3o8zlAPIhKTFQM40mpQDzTQqSBvoJDAv4LdoD3GPxQqiGOWcjbYHWqSZNLZheVQoqD13+&#10;cVN8WuRoFXtV+LipfNyUAR+PcxEH75YFQA+QCBoUXwdVAyjRM53qV+aLZ07V27hDBspJUCit06jj&#10;IuXTOtT7VvWe4vB7l/Zt1HIQNh2Yzn6m3Lnyl8q9/6Y/+rND/hzDNhdQVuI0dQriB78Sgrf5WZsv&#10;xS0UkicI01xfT5sHBQ/TplCWhlrSGncpCjHzsOi/HmbHlQB5ttb9AM3HWYZ5GvkYkqJVKUcP/jsq&#10;UqAanIQ6B5p0sp5C1JxwKVoZR51C11OCtyZv7uXsbd5ajGjqFJaNpgdywHT3OZQrqCVsOc74FdDB&#10;bMnMsmzE0KqNlL2WcqR9aoGFXoXqDRoPcGXQfOJSvzKc/mA4/9GhfG06/xkPjqYA0EDxe3V7VuXr&#10;07d/3H/+z3vP/inskvuMxxHLMQY+hXqjbEQ+CEwYHmGbLGg9ryUtgA90bBazzrNEx+tFb0a0fWzI&#10;4vfkg+pCSA0EqcQMWb+CIYi2FDegV6ANASUocftJwnGeDeqFgA442Mm6BZ88H9GLYR3nPOO9sqjl&#10;kMG0qhQjHxfBqwRPpFwygEjMdhQ27wE9C2GVGFIVozreS3mL0GittLGbMXWZwoUmqsTM7YynXwhW&#10;OXsv5+tkPN8Fjfsp12k9rOomtL2kHjAB+GikDOWQshnVtGK6Tlw/o7hk3k3VN887h4K1GdNl3Wfl&#10;sAo8Ae34fpZ5Ggs0MQALoBWZFl21mLocVlRjqm7WMim6FhUAROCaBSaXHE6ZzymByLLq37XCV53o&#10;3YC7Hyal2YVtk2KOQbszBY+TiV2LAl2Q/xHzGtk0aOPM4zj9bip8XOQ+r/If5tnHcWpZ9TaT2mZS&#10;B7LZNkOrWgB3fpqkd50IDKAPyxyY4NuuSmsus9yXTfn9Mg+LHHQP6+p+IkC0Ma8rWm6cY+CRDPJe&#10;dRM4M68FVo0QKgwqkjaUNjmgj66TBmPpcWZSoDAk0oTzouLHJx4QJ4FN05IXd5Zc23o5J+3ypThp&#10;FLFU8n7Fn7T6Q7uFKa48GuFxzO9akVnZK4Yor+Ok5BnmnZCeqMOmGbkHi0xgfKR7eX87S5FhxpXQ&#10;pBYblsKjUhgvuBDBaDQIPi1sUPBsNW4phA0prypivYAsSHuV5Zgl69cKXrUQ1MfcFG/4fP+Z/OS1&#10;TnmsOt+7OHn95uUPz374b8f7L08PX/3xH/6nf/7P/+n5n/7h7U//TXPy0qk5cqoP/OazsP2ilCAP&#10;edAAZTIr+VppRy6g7WYh9L3FqAEWP6xqAXI5omuzMNvSbAEGDwgD3AYyoymNaRHCBY0DSx0KoC86&#10;pd2GUEVQV+AAmHp3oyzGHvQcaAAnoXEjpn1ycU2YWG4aWT1uuuxwjaRV8KiSkHFOueBRliNm3qXM&#10;B/T9nBeaYMNCidQSJsF7tkQPrIakmQ9wg6QUIcdBCfcTgE4eJ/FD+ITWmZR8oyKMb8gjO+eQN9Ju&#10;WOHjIng0BuEFNYOhDvOXheAUfmEJ5L5dNgGd3y5bf3scfLmsv1+W78ciIGZWjXezMMH9QwpwFIcC&#10;62Z9OJhWIvWkY9VMsYS9sLaTD9Piu0XtYVp+nFWuB+K6lR6XIrNKfNtObztAKApSgmqj/lBF6ya3&#10;qMbaPFA7MC14Hweph2FKWsSsxPRADYDIIOsaZt0tljVQ8smtxChma9j4Jq5/00tZ0pbDrOsi7TgL&#10;6fc9ylcxy6lH/QrwETEdRk1HnO08ZjmKmA8yPjkoBI0PWIQyvh0JErrdT8id9vcdHCys/g4N2E5C&#10;nHl0++iKzbRjkAu0oLBZZwDz/XJd/9td+9tVFWCxaobfLfD1orQL7Ouu9nlTIYfuMf9hVbgZpH5f&#10;CGA+VTSFVvFf9bhOxpryKT3GEyFiSIeNMacCaAgip27TTdY4KyUHsV9Qzpe4CaZenTJKkoEIuYy3&#10;NoZt04qAiTFCHye0GRJqhjSNYF01g/gXIBhlXMRPO8BD0EAAFMhxNmNHcUHQbwthbcqtyEeM+bCB&#10;cr9FDURmfe7LrrrrxFkEC1OfyMOPPkwLoxmaEm9TwiAThHXGL4cyA9VBtUzJ85Ty6z4taFssY6nA&#10;sBhat1OLRrxLSYBp4zHOT1hSYpAQyOZ2lEHXxVvYtDmQqLTy8mFVebcofdrUQLRgQXTmu3EOx2Cv&#10;kGmfc54Uo1pwYZvgLDqtBQcs25k0VYPb0kaeXmJWo90ZKDDMULYsHvz1MP1uWbweCg8z8WbEbzqJ&#10;bt4FtBqWglBXeATGMQ4wHITerBaG3tWf/WCR/Rw07Pu0b/z6vYD+wKN+49Pu+bRvw+bDqPUgYTuJ&#10;mI68qjc479W8xWfEfIISs56FTYdezWt0xTDL/9IUPO1sIB82J2FBWc/KCeh1A+FgztnL4V1QIC88&#10;1BCIX6H1So/uULH3B9gM6DM0W1Cgja+gwxsWVJdkfps2BuMkzM5sQI4esm7T9mmQ67qZgHEyyLsw&#10;fKZl8hjFAYZMwnYcMu3h3QHmwOJiSJlyXwSM+24N5ZrGE3l0b53qN0m3HOgJmQ/8qqWs5bglZDkJ&#10;wC6yn6Mr4o1DeBIQgA5jxmJE79P8/uyW859NZ+RXYVa8DNrlMb/eonjtMx1bZM+dLMZJwHjIu2Sl&#10;CHiXJv8Yrfp2sITHQNUkhtK04sOTrlpR0CEUHN5al8LNGdDrWiwFTCVuzIXUsGGgVQFV6A9AnKDp&#10;CD8K+jnf/9PRy3/x6Q9473mTMhTSJBlMHYj6atyA6wEugl+R8aszPnU+pBe8Kt6jBAKSRy1tU9KU&#10;YjqwNcbssk5BvAZZSzulbyZpTzWjW3O/4B8UQdihcSn4XYuFzqyEZPWIohFV5dxnGfdpyn7I2w5L&#10;PlnFr2hGtR3OMBQso6x1VfUBOCgQJ4z1aeYjSztCELAQpa0lN31uUnR2M+aBaKOIHY3Aqg5S4T8t&#10;xc8scYlkzaPcse2sDyPyTn0YpVj0Ul4y93EZKAEIsm6E0Xa426TkmleJZ9c01Ry9HXK7NuWqlZZ7&#10;cH+QEO4DlAF2AE1YPpQ8pbm/rnzbFT+sRJTP2+IX2stKu2BgJgI77qdQOQL495aiwueuhym8QvRL&#10;dFDmdx1igMLTKxQsqCqeel0PSSy1YhHPQAyo7VcWovTbtoJPyS8EB1/WJRAGHpy21aDH95NAB3AP&#10;/oXrf2VB3PEVUBFaRnpwfBflfgRbPDLM2xc1mglAA24o03e0zQMmKCwxJF03522kHdW0q1cIjcqR&#10;juinia+UvZVxQVOWosaMT5n2yJPOCwxdn34vZjuDlZYJ6jIBHZAcnQYlbjsLmA59xiOL/LX69MXp&#10;2z8fvvyXw+f/rD55rjt9oT78Xv72DxGbLO1Rl2LWtuAFyJejxnLEAJjNB3UoDc4CDmgmjOhCHXRW&#10;ltJMikFSCKvZzlgVtGAxrKa9o3lvN4v3SPtBQCHrRgRCHKY2zKNsUAHdVopoOhn7imUhuYKNyHbA&#10;wryDhF3Q1DpBTJe393MYNtq47Sgf0gxxT8HR4R1iQAWziVZq4yZSsVnXshG/7mfXjST092VPuOyl&#10;INm/XDYgo6/7aQqW0E9L0ypQmdISD4VPLYUwque12KqR6OcARmaMW6icvuhppKwweXs5WBuRZYPW&#10;OCCY8CAY8w+TDG74cVWmsqmBOUAhf7ntft7Ub0fiop5Yt1I4AFtc9tAZcrj/pg21Gr4e0fGyCXEf&#10;64swvsOoLUgFl4GHYPPtujjI4UcbKee8Dt1D+yPuJ1nJWZIG3VxEc4GWQGaQaxgyGFbLCmVPHIlO&#10;kHE/S/v9oPb6GWdfcHbT9mbSgsqDrnA9VDKMpFJAKThOUpSpeI93nFWjBtwNbITWGBUCtCphOgob&#10;DiOmg5gFCuM45TxpkAe0E6Ny1aQtLbCJUQ3JefbzFvBEi1Ywi/EWNh2etvDkKXMbuEcMqOuc+XGa&#10;w8Vo80/r8l/vO7/eNvH1b5d1ANznDW0Ee5qT2zjMg1+ua5+3pYcpVCz5KdMm86IboEDreq3o+yUe&#10;P75sRhu87WqUg+Kpc7qE8xSGPjPr/TC2IKOhnm9Gwqjs7xcp8iy6UM6vJGdDEYajF2/wZkCBf677&#10;KXDVtgugxFAVgftPM3xmdt0E87SlyG/okyikXysB8pMgP81wjaMlp06WXMHQJwfkZEqeB3gowPS6&#10;FSWDuxGZs+yyYO5NKw4s7mUpWFmVM4Cl0JeWjciHdb2f94/LgTlFOo/3KVhICCCybMa33dSw6COQ&#10;SppyATJGZxR0PwCbG4MLpA4KuRnwGD7QRrteCsDBQCHP/Jpzj/PCE4t/j/4DPuvAmio6H+eURgfE&#10;MCh6m+gktIUVLKUZl72XA27ZCm260UUzgINFI9TPO+spI4xd2llKqzZQ/9qe6OznXQ3BUohp+gU3&#10;cISl0qU9LLDLl/UQHnxSCQxpS4476TwNGN5GzMch45FUoubDkGEvbDwIG9G7Dn2a1y7Fq6DhMGw6&#10;xicLH/46ajkDW0A3O1VvHKo3dtUb/cmPtosXLuUrh+IVtLJd8SJiOU15FGLYAEk4LIbLMbNIM/+g&#10;E/u8xXfzwUrCsmol8ApazFt/XHJDqkP4Q67i0WY1/6YTocUI4Clv+7gp300EnMRLIYu05gdR9XPO&#10;SdmHV4k+MCx40Eoii8gCvsG7yIfVgk8u+FQtwSWGKG9c2Hri0b6J2U/9ujc4H7GeRuznIdtpKWGD&#10;ZE65z8DBtYS+kTLVk4ZCSAXboBjW5kNaUCxHkYsP3erXdsVL7dH3+rOftMc/nL78R/XBH6PW07jj&#10;zHLxk+3ip4Buz6/bg4T368Auz6fVIFhkWHTTqGxAcvJ41wARspG6sU6G/H56tJ+LUkxAmgEFKKOe&#10;SAte6IQUbTZmECMGMWaK+zR82FSEBZs0oW+3BBvtd6MIQFABtI0OHQAQhoJ2yPrJB4j3KHCQ9SsH&#10;BTduWOFgAyu7WQsrUOLWDqW3RB3MxageAMRmYvQYto20/buYdT9seBnQPeOdRznfmRiQZT1nGddJ&#10;M6rpcvpWXDsUrNtm5MNMfD/LsomHwgcKB557mmUexjx5YgIjxvy2Falz+mnR3eR0tYSmn7MtqoQI&#10;EhZ8mNPeUahYSd2iPGCET+kO9wxBmO8qoQlMZKj5JZijgk4cJOeMcRrSRwqjDmGxopjEsI/Ds7J7&#10;WnStmdPJNYW3SqGGqB4UP9u/WsIxyOYOVs5UAGc8zgTa2EJRxbLjkmfViiybGOphjLFlM0hEPEre&#10;jintAugEbw4DCVACKUMsMkzBVMIjACy+bkoSQHxZlb6si1IyW7aTVkpIS+nlaMMty7mPC9Bcnzcl&#10;+i/KTePXq+pfb+p/Zb6ouEa6J5oRzy4h2i15gUVQn1nVNy75ab4xZaL+ROEEQvmoOelRiRGYLBhv&#10;GA+BSTkCyVVNWBpJGyXZihgLQU0+oOTsJ0n7ccJ2RI5UYQq2A/QGPvOgE8d51HLMNkQcxa0nKZeM&#10;9rU6zhM4dp6XcX1ABW2UdpyKPnmZTdRXIhRNpOiXVyOaRsLQSBhFn0JwnWW9siLd3FBLGDCuWrxV&#10;CtwEk7QQUgMywAQ0WZJ1bDrQaj5mghNNQ/nx7ossJdK0MS6hhKWwnmHZQz1sO+StCQiDOhyIHlp2&#10;8crSztOCX9XkLFJIY5wfMdfLXs6F52qmKB/Ksg5eobnKuxHAoggQWdS4eT12NQBzUPT3+4l4O8xB&#10;akNxgkI+riood6PMtp0YiL5qwgbkqiTspbARNcx65VC9GGBD8jL2zKoRIMiuKyxqUdQQYv1hmv96&#10;SZmKf7lqf940P21aj7PS7YjCmz7Oip+2RCSX/cy2m55RHTKLZqKWso0r0XbGC3wclsJQk5tO+rIv&#10;zGsJ8MfdGIhcBakAWbYdYdlI4uSwEOpkPONSuC96p+UAVCDaCrr//Tx3N0rhQNqNfIMuNMnMy75R&#10;3tkTLJ005UdsJY14XwQfnLnHO/DZTJp6gr3FmfBmcTCDIZV1lgOqIsyyoLIW05fDWlqxKofFoK4c&#10;NaCHcPaLuPU0bNoHhfDu82pMN4RQzrvGBVebbWyZVoAjlH9/XoXUJtcE2poxzl0PMngQACt6He+V&#10;1RLUH+bVEDrDuhW/HvyeoRS6EBoU3eADRQcGiFQeJlmY47jgepB+v6DNrl92NZAEVBpM0nbGRnss&#10;06YZbeaMPUxy0NDzRuzbTf9mlL0aZkEhS0phCqUbm1YjtPBB+fNQSah/6oSoJyAAOEIzlKIL6hx9&#10;Rtp1XIpq5/UIxDctkTBnINwfhMqm5SitIMq8SsFYdx3awwUWgYBCI+AmeDR0S3RIGNP44pJCsSXY&#10;tm1fNwcNEYIJSLySoYn9VtoGhsCQYZEhHBgdADVcvKgDL/ySywKbe//9pYPFyceFQvMF8K2+SHFu&#10;8FtlAn0tRhDYFM/F9ktTIkM0AuQGmvdxnn9gMcdmtfC4SpHgwQ39omvZjLDopREKfVb8fTmmJdih&#10;I7s5+6Tig0nGHPmz2258UHR1RfsUKrnkgRredcE9aajkadV3M0b3DqGRCfVKPhQpbSHUNigEHWMJ&#10;pUgzWJF60hizHkHF+rRvA/r9qOUcBlKIHMkPg/oDp/y5T/MG/2XzH2/tqldW5Uuv9iBgOHar31jP&#10;f7bJXyYcCnwraDz26w9cqrdOJejkrUX+ynj+zKZ6bZG/wJVOxRu/7sCtemM6e6Y6+N5vPglbz7NB&#10;A1ikge5Ke3qdbI+rDX2pw9YWae6HWBPNTqFpIf9RfxzgQfAIswrerwc0D6bEcAP1oqEavKMr+tpZ&#10;T4Wz9PLEJWkWGw0/AXMIAgrtsKBEOd6E49SueGal/as/814N55AFDHtx23Hcfsp7FcCOctxYiOjL&#10;cVMhpINxVYoZYPBQMtuIifeqckEd51Ym3Kq4QxaxHAUNb0PGg6DhwHbxs/XiZzSF+fQnNA7aM+W+&#10;KEZ0GKGwBmE+wRJgqXkyH1Z5aDH0E1zQo8xNFFG+GCMH1bZgGRTsnSxNaaPytZSlnrSVEtZ8zFJN&#10;2llID0omAFRqpo3lqAZWZRkCnKXsEUMqwScrRNRgiwJEelid8dNkUi1pQClG1cRYbCN0S6BMhHj7&#10;uKyatGSCqpT3gvcpEk7KkvNd2Pg6bHodMb8WfRdNztBKmbq8pZu2DAXbuuq7G3CS9v3rTfO3qxpU&#10;++M4vWtRMPIn2H/9pLSl9qoTJ2+Pmm+Ys45y1nXNNy+7dy3a8yKtm0DFouAroBAqQJB5DjSABkKB&#10;Dr7p/e7mCTUsrcWQgQLdP8ui+y5qwXU9xIJeQyKkKeXKuvBlV3qc8WyRmPu0Er+sCx8X4j2+MuZv&#10;enH269FZyTOh/X4x3ATmFO6Ae4JzgRr41q5LwfzZ6iABI65BwQU0dcGimbFvZaST71mK2k8sQOov&#10;l7VvO9BG45cdSk1KbPvrJc1qoOBY4hIc/HZFyVzQdH+/7/zrXfvrjja54Iw0M4SC1sCDS86taMyr&#10;HkRzAubdthPNh1Tg3IT9DK8c3RqaZlIKtQTPIB+A6moLxLOQpK00S3EUVKPnoZQj2oz7jLPuR41v&#10;E5aDjPcCXQEkC4YNG/dilkPctis4ombYH29AKiiwbpPWYwEdghL3U0jTtOOIHR+XwyqosVJIWY/r&#10;mI+Ok5Sc6MDxMOdqJijcqlQg0DFoUR+IY2AEZCKEbEew1zkTBjDkPi7AmSpLOt9kftolysVF35JW&#10;RkAJYIXbcYZZdQIEcTGs5uxHnA18LM8HZHXK6QpjmuwGsjhFN24Oax537mbd03J41UjMytFhwd9K&#10;O2fl2LKW2DRTq3py3UxCyV2xWA7vV2WoeSACfg6/cgel1UtDwfRzHjGg45wyzfH3sDxilECEwqmh&#10;nmj2RQ36JgHiuezCSq6/W9Q+rptfL7tfdp2/3A1+u+1/vWx/3rZuRwUUWreuUjyxT5vG1UBYNND9&#10;xGkFBBMCVQAp+mKgm/XN6xxwZFKGjE5+WDU+b9s4uOxl1y3Iax5Qgn/hPos6t+3wjZR9XotB5bD9&#10;pZkPC3HTjLA80gARCkZ+M6SNqTuWGnoH47vgwnBuJGgWFMTQY0mA6xQA1IimGxf9/awLf0Klwb5p&#10;Jgy9lCXrOBXsx0BPCLJlPS54lUnnBe+WiQGiybTrImE/yfrkDc40yDl6gnVacMG+abNMb5t2YtdN&#10;Q0fizstGbNejsFfDQnBUDDKPUXIEnlfDT7MCOgPUKmzKbZuQESAIHf84RSngv3cj4eOq+m4uwoyG&#10;AgAE4O08TEQ84LYDa4RcLGHH98gwBXnrOxkz7NpixAj7EvZcL+eZ16PUhdAabH5oXotADbQz9hHL&#10;EARQwAtFJdGMIFEJm/o5B/pSR3CWIpaUS4krYTVC0DfTdnRXdF0QcNanLIT0ILNdF5IhwwCLXzdp&#10;7zEEIORML2NrQf3nXbAdoQYw3CDW0TLAI2BQD3ZC2lHhnPmYmXPJ2hlnTyRXHmmeT+IhPCybZaG4&#10;eSg4BmTjT5xHtZkjFCVYYAuaNKOD1mPzOrRLHCOiHKWtRhhxXRYxEyoT6nZc8k7RjNXArB6Wdv9C&#10;K1AlkyZUDHY/uAdNDVuZuLCdYN6vPC7DszTSJraZHPY0JXC+Gib6BYq7BYW97sYv+2m8i0HBg5vv&#10;egSdYO5dj6LBbrscsOZmyEuaW0I9SPK7cWpRD46LvkrcFDEf+w0HIfOJR/Mafdsme2Y8/nPQsB8x&#10;H7lVr1BitvOg+cQB+Lh4AeBwq16bz55Zzp+baRbkjVdL+TId8ldgFJ/uECwSNBxHrBdu7QGuwUmr&#10;7IVV9tKheO03HOtOfzJdvDTJXjhUb/C7tOuEM7d4Sj3Y4m0gAHSPdTu6boDyKZgvcV7FC3KSPG2h&#10;sOdsUmeQp80yeOpFIwJ2qXJQ2Pam4Kyn7aNyEMAxKvlxHhxT5Wi6qBRD/4Rw1gGXwXa069iw5ze8&#10;xSNTbHvDgVP5ynz+s+boz2b5C5duD8VnOAwYD+O202rCWuOspZglHzaKYYPgVws+Nc6g6YpRfT6s&#10;zwW1Cft5hLLm7jvkL7yaN4A5t/p11Eo+f0mnHDeJ204wUqTQ7/NaoJtztAQLLHBamSp6gLn0Bmkb&#10;HW29QV9F10X9a5w5H9FVU7aYW2nT7aXD+jLkfMoMXqmxoCNoMTYRomUIoqUQcEkTzrNtzwbyWk0a&#10;swEFwxQ12oHFyqN0g5mAQggohYA6aj81y36KWI8SztOUR/ZdyPgSFJJ2nzShqzLkggBdCNV4N0zf&#10;jWgW4eOSBQZlfgzvZyCPBHT8x0UOEvBpIhAu1IJb6PJ2FIp/1ww+DBIPw8RtL06FLo7i+m0zDIAA&#10;eRB8ADtYyA0UtrEqA1Jhzh/hRcXbz9BOGWKIbgx8IBEAyv2YdthS0pZd+etl5QvKjpaNKVz6PLuh&#10;BRpKVoc74BNfX7PYrKjwb1fVh4kwrfjaLDf0sOCaV/3Q8TBfLnuwlmjLzBVl/YYo51HAjDhGrXCM&#10;Gn5cFz9vy/itqx4HsXg/EfDnN8oa06AYptvq5031246WV6Rs+wALcMavlzWJQhi91X/Zlf96A1Ip&#10;P80ysF+hOaAqpCbFJ46BX2jJgWgvxzSttBkiclr1N1hGq7ZAupxsoxwlz4TeRV9pJmm/A/oNgLeb&#10;sVdiOtBGzLIf0L3MeM5551HGfZzznNHsRVgNFZ7zygoBRZOWw0k8QVhDwJXCWhHomjBCrkFd4eKC&#10;X5H3KfD1vP+iFiNv4kpEVQjI+2zD0bRIUVug3rq8eVxwT8m/GGYlRaZCX8cwgwCCUCMvigIFdIKe&#10;YL4dFBgKPyFJWPyLtpa1yay8/Pf0+ky7k+c/5Ne0SuFEIVhpSoPFbSTjNUuTqJARUBj4FxQGFAks&#10;wus+BRjFnduU2Usp+nVZn6YvwtyMjgowH8PjYmBaimyadP9th6I1wByEkZEPaWFV44fQpCjFMPmv&#10;kNHvIKddMaSf12GsU4oWVhn/VZe2t9wMsp/Wjd9uh7/eDn+5Gbxb1O+npS3+NczdjPPgEpDE/aS0&#10;aqaAIL2cf16Lf1jV7ieFQd4vJemup5zgj3EpAhCZgTOqsVE5su1mVu309UCU4EOaFBkVw7jDIB/E&#10;3cAo+FYjRdsl3s0pV+KHVQnK+2lGG4WAI7QNdZCGOoGFjTcyJVJ0VaOaUkjV4IzoA8WIFtY2nrSZ&#10;suITmhX6lTEWBbITPOf1hGFS9IIsM145GA7yLumUxa0UQSRhO0oCUDzn6IHgDFpNa4XRJcDx0IvM&#10;8U2TditdipdsT6AJTAlFDiE1KMAgBkKl8YIkI/KWYrHz0zIw0QKZjjGF97uohVB5dBL8F/dn4Whh&#10;owe2nTj44yOocSbuyK2heDvKX/Uzo1Lg07ZKBn2KQk92c27Iu6TrjEVB0EJQjikiH02no+egE65b&#10;MahbjBQWL9gzr4aYA3ICBYocMIQfwr8KIXXCfrr/p/+5HNfAVh6XJM8PilYHSU0bEatRGACCV+FQ&#10;/ASDFcOTQi+g3cp40aFL4EgTrxKvj7LEFSNqWH5twYp2iFqO/MYDp/aNTfXKKH+mPPpjJqAhl4Iq&#10;MRY6/++9vYamAEmTIxTOA5Hx+GAUaHFIAFSml3UwtxUbFAkKGhCPAwMANRcDSigbjCyaMqHWA8qQ&#10;yQ5VCuboiq5OzkXmO3mkmqEPSgl9O0OJ9IAmqDa0LIWu6XAol4P0HcxCsGyPgrDNasEdS+myZL4U&#10;FCtswN1NMxjC0D2jkrcnusY0ouP3U5ElwBPvJpn3q+KXXfVmkJLisoCPIb0hz6ELcUwOuUU/dFuT&#10;d00qYdQq66cgWpShDcaS6SBqOYWSBoh4SLkepz2KQtiQdKk4pzJiu0g4oN6g5h0Zvx4IEjSehM1n&#10;QeMR55B7tXsO5SuL/IVN/cYkf2GRvwxZz926Q+P5M4/xyCx74dfto6t4NC9SLlnIfJT0qppZzyVs&#10;njLkrY1c0WkhmHZ3k/8y8aujHNMyKAn2RTvYEX0JfY/5JpNKriUtTYH8jsUwOcb28h4cz1ksfGjo&#10;UkwLvQNuxusDx9AuxYK7EFHzXhme16/fM5z+qD7+Xnnyver0e4PiGUDErcUjH/BeZVPw5CKmhEsu&#10;+DUAHcBrzHYq0mSJvkgbaHVZFsajxTtwACIJm08i1tMm766nXCmPMm4/82jfRKwnYcuRS/MqamP4&#10;lbaOKEeSE1VCfYhL0rRigk8YuuUYJVNEh0ElW3hwzlrlnZWUPe68ACtkfIqw+YCisvrVYlAD3ZQL&#10;Knma0pCnPOdoCpQCcxkJml6n3GfZAEUokTxIcBC2HFJGIdtxOqDgPGdp3wXnPkl6TuPO4++6Wcuu&#10;F7uf8Gh35tENBIHKpxSyH5hCRYGKRYFalRYa3s+yzM8Dprx42+dAGLOyp5nUD7LWelTZSxtWFc8o&#10;Z1tWfOCAh0nqcZrGDWnOY06B0lmgi8ztEEInLXkm087bInSbqRxWNDmdVCoxVS9nXbEAecAC4Atz&#10;PcnfwNAZZeb1cJXTZ/wX+ZCizcMQt60agftR8mGcvBsmPq3Ev9xWf7uuklvGmCKy41cwlkDidU5f&#10;i2lHBUeXoip51i10OLo/BhiwA5CB0YJKfiAn8NLXq9qvt02p/HLd+HYJC7j4YZX/cln9vKt82lSY&#10;K0Dly4YmP37Z0XQIDoAg/1GAIF/Wha+bwq+78qdF7gPwi/a8ZN8zv9T7YRrHn5bF+5GwbkQyvnPI&#10;eskXAcIU/ZgiM7LcVDjD1hGNUCrjvGeQcRb8qlrMUA5pRa9cxGv2yZPOc1hsTc4M5sh6zjnLgV/1&#10;PGbaD+v3cx6aae+kzdWENuenPO/oc5WIvhzWgE4anCHnPRd9snKYNk7n/TJAybTo7fKUcLWTtozy&#10;0P12NPIw74Bt3cU4BPLTdIgDBxB80CUQqRBzbEk7vILIrsAOhrHlXDe5ISg7Qf6A3YwDpidbeeGg&#10;cthmihxsViARRC3NWmc9YlALRViNm8ArkzJkFkUuXzUoqwJU1GUvfdnjR8VAV3BCiaLMqxF8HTYN&#10;9GtHcNUS1krMWggbG0mrJNB3bZ4lWYVJF1u1Eo20je1ocOGglrCgxaQVJeayoGnzrutB9t289HFd&#10;/3rZ/brrfFiCYou3Q1jn8UkJRiH6RuNmVBgWIy3Bu+sJyyYHBYmTv1z3P21a+NZf7kbMpUNYtlK4&#10;sif6wT0wbsSgjpzD84FdPzspRxcNbtUCe5WuBrnbceGqn8PNP64b4I9hgSa9qpytkYbJZd92BNzt&#10;cVp6mkEll3656nxa1+9GIlTyZZffthIbNlEP6YlmxJuFMq5EdSNYOTmnBIVdih5t66IjCY5qwtgV&#10;HEPRW0+YcBkM/WaawnjXaGbLXowYxaC+HDPzHmUuoA0b95P2o2JIVYsboarBlABiKPi7EaqUbKZp&#10;dQztGTIeRy3HsMWh/PAiyjFdPWnBTWqcbdmIQ9/vOhzz6g8xrwhKvvPX+85vt427ERiU5M+6GYXy&#10;loz7ZtoMCnnASJkXUK6Hwt1EvJsWLwfZq4G4bqdHpVCFsxZjMBN1dsWLMNSJ8xwPAhBBNxsW3LOq&#10;f1L24ibgMygA/CIqhmqglWhnUx5IZ5kUoarJDxo6Hpct60E2f+AB7KKSqPDNgH9Pefhoa/TVgAe/&#10;9kWgSQj0AzMa3RJvH4ad4FfC6i2ENS3B2RO9sA3QUJA5+PVFLQjFk7DTogOoLu1Vpv2alA9QaMRN&#10;0JKgDaA5Ww9Cy1AoGnwdtUJVQedsQ7gXrVqNY/BSD2/zFDcMSpHFjwadWPCYE+YGSDNhlDc4PKbE&#10;FMT0d5PcFTmChEASoI1BwQN4KkQMhZixX/DPG9F1JwHoh8GzakWvh+nHeeEBrT0CVafxXxgVsO9p&#10;TWeQfrcs3I2FTSdy2Y9Nqp5ZIzAoefpF1yPstE1l00ksaS8xrERagnyE1QoLc8JT0Jcy6klZ6Hbd&#10;OJl5tD8/cdVPMvfb3KadvOyl+qKrnbHjraGvkqwT7OA2UAIGaSGkDxuPYNbHbMdOxUu//ijuVDpU&#10;bzNBo0P52iZ7EbGe4dMuf0nZTzR7uAY44lK/dWr3tSc/aU9+jLtVdtVbyhmr2fNo90NGvIgLMagO&#10;Gg5N588U+388fflP5ovnAcMhGCUTNKQ9SoiOft4JpQCYWzRCV+TBGu1krMDKasLw75Dh6+ac+ZC6&#10;L7qnYL5OHC286SZ7eYrYMa2FrkcZEAwQDZ8YdADWIYQ5TR2FJpVIO0sQg4G5anGjarQQs4CHkpTn&#10;hfpSMapJe2TgLbeeorhSyhvrGeeS2xWvQF2Wi2eG0x9cmjcx6ymsKTxLFXLMr3WpXnFOOZoITMb7&#10;NJmgLhfRZ0K0mhOynNoUL9NemQGsc/zHtOccIgL9igkHD0xTGA8tEoxWYAQhe9ZRx9DmjK2MfUIZ&#10;oaO9vL+V9ZSTdt6vARglXee5kJqBiDrlkWdDugpnYVlp1GkPlLJKDKpgGwBBcBnnOovaDjMhVQ5E&#10;7jqPOE4yQSXuj3+lPBcJ5+l3V/3440y4n/K3I7R1+HZI201h00vwwex42juKInlcstUE8khFeaJ8&#10;afFr2mwZHudp64q0e4WiilEs1Bj+Szn6h9x1LzHMO6EpefdpMajIuE9452HaedRK6jf1oBSprJM2&#10;tjhdNaIsBWU4T2lExjAQaWES3ReQBI6GJOWDeo/pOOG6qCaBgcZJ0b1phC7bkbtBUvIvASQ9jPj7&#10;qbCsBfrgUFo89qLrP84yu1YUajViel2JqoYFx7IRwG1pogVf/D0iKgUO+XZV+w3kcQOrt4mCPz9v&#10;y58osHr1l2soJ9p8iz+hQSEiPyyLX1lIDzTU325bEq6huXCAghb7OM99Xoq/rIufF+L7ae497FeI&#10;14X4biZCFo8K/nLUyLsvOPsxtC+sIkglSCKIbKh2XAA5BfEEgwwSthBUVSIsi3pQHTcdcPaTtPMs&#10;72ch8EL68xf/pHr7B9GnynlktZiulbTgMoBFzqvIeeR5n6IQ0jKUMYhBZT6opB28ES1QY1Jwzcs+&#10;3BavppHQAUGStsN6XA8uKQSUTQrn5Rrk7LgSJwEuoJlh1jkvURAXDFQYECxCVxyI0M97gRGACZZ0&#10;VOujpd/jclRXjVNaKRToA/DHwyT7eVODiP+4Kl2zsOV45KxP0c26eznfME/BPGCAgr3qFC3KLc2u&#10;N8it0gWNXufstPEnpMGDB/Vv0K9w5YBCgfkg39s8bgJNGbod5u4n+cdp+cOqDnk3rURQaJdskUqN&#10;s3d4DyAJxvdf73qgjU0rddnNPs2qj7PKw7QMnrif0PLKog7DKL1pp9YtCE1y4EChHSvVKCy5+0nx&#10;flLCV369GYBFnubVaYVcTZkrq29WjTcpxasHpZqwtVjdgCA3w/yqmQJ54ODdonbVz+66mWGBvoUr&#10;Oxkv29ALayyEg0U9ATb6vG08TsFDuftR4W5YuO5nNq10OWIuRQywp9FiaCswmTTJjzOwpK86iU0j&#10;csN20rL2tNcSJnAqyJKhJLkjQM9BvUGQMZdbygMHC7WSgBFvLLDQTOOCBzQzLfqkpTd00R4l+6BQ&#10;ntCdUJmliM5y9mPCfooXQSuASVOHYopY0QidrBtWMrQpqofrx0U/eBQdWyroNqgSDAMo0TpnRIcU&#10;PBekcTM2DHkMRlqI6aZWzTgaf9GIz+vRJZi1GMyHDIJXnfFp8mEjZLTt4id0g7TrPB9U4ddh2EGl&#10;UaBJsrxpdeOSJQYiLw3AUDlQ5axiSJt2XWBkrSmZNk2O3o3Tm1YUSqUSN0xZfPp1hwNp3Qx5mD0w&#10;8QEiW5YZ+H6cA6CQ+iwEtIffQxbVKVWsDe837VHlQyyPT8G9atIGIujmXS8FgoEGgnyHpC5E9Gm3&#10;Er2CAlZ65VMWAQ/9HwWtiobCqAf6AERQh2Uj1uDtcUqRD460N1KmakJPeXrJ64IcdTsZCxQkTROK&#10;DrZFE7SNPpkBiEiTGVcD9NvorBpoCRYxrE14tRGnvCN6frnuPS2KQA0wyv00C3T4tK193NaelqUP&#10;68qXy8avt52Pm+q7ZWnT4aRVCRhyt2OKBLPuxDfdxANk5jKPP++nGUDMLU0eFzCoP6xKoBOYi5tO&#10;/AtZa0XaMkpBril0NYgT0u9yAASnDgBpAHrGE+FZ/p1QKeMPeib6VSmiAa5FrYfZgCrpkoE2PKo9&#10;w8lPDs1bq+KVjVxZj8PmU5fqDVikyjk96reWs5+STgVIxUL5YF9ZFa9BIV7DccxFMyhi0FiMmLMB&#10;bdwuc2n3tMc/OtR7uAaffiu0/qHXcBixnFbiJs5xnHKeiiEliGRa8Y1KHsAxlDeaAqAGMkaDLBrh&#10;SsIAHRxzyvMRw9UwczPM7Pop4B1sHrz0bzdtYAfAZQKrrOTv5BytjDNql+llL8oUlc5ajmtKMW03&#10;52CmsnNcpFkuNAW5f8IeCBvitvNcQJfxqXmPCg8OVDKdP9ec/GBWvPQZKFypU/0m4ZQBVoynP2kO&#10;/gw4A4WkvGrOrUg4L1qCuxy34FbVpDVPkcq05bg+F1QIHlnScVoIqeLWQxaqByBiBg3DGGC7xyPV&#10;pBndtZ6y4CuZgLaYsEacMiFs2PV59BmgVT5MSX2zAWXUcaY/f6Y++hPISVpwhyTnHCd4awB0dDmw&#10;CJ4RfBN3nqaD6jTsXsFS5nSgorjjJOk+/27VCl32KJcsZWVbiZ/WtNcDhbwmKRpxkUJZMC37OBZg&#10;uOP8bZ+Sz1HyWPIz5R9/j4uaxknacDsiz4z7YQo4wv5M3o24UcGeD16UIqpOxlwMylDqce2i6r3r&#10;JzZVfytphAqsRTUdTtfPWIaibV72ACxWFFmI9iAApXGAUQegfpiJH9blj5vSh00BFX6aCbeDxLLq&#10;6wlmxiLcVYc+0W+6goVl+KREbss6BE1kTYmVweYQ8T425UvhxcC8GEsSZEjZWP5y10KRQAR/4l+g&#10;kK+XlV+uaxhUH9fEHzR3gi/OKQHNFaXvikqZb6VFGYAIoA3H1Cz95P2A+7TIfVyIH5b5+3EGsmlF&#10;/k2eUlSfcskT1tNy1AAjADIaYghCE72BZmhhxFQCsDv7WXc7aQVYgACanDHvl+f9KnQjvGwxoCqi&#10;Y0X1Ga9CDLIQNFFcpsbFIAwojy5vbaUsEM0gCTw4RFg1ASbQdLOWGe2gDoE/pkXaZtzkDOQYlDQV&#10;0HV8CoxAsFGKpuIv2rx1IDo3jfC2GV1VQZxO3HndYOnp+3i/sMg5aIgBuXD6Wxl3IWLEyKFEjn55&#10;KaYDPUADXfX5dYsshmUzCvF0PRAg0IfMZQR9FxdAsgManublq57A5LIbJ2Hco00gkqTLYHHCtoa+&#10;bKbsgPdRkXzvP66r+CJ+mu03IafOTYdfNrj3yxqOr4fiw6wyb3DDYnDV5KDPoP6h8lFuBtmHSeFu&#10;JN6P8w/T0q4L+z4DnribFJ/mlUsK20DEsGyAYKJQfut2EnYMsKASp4kNGI6fdo3bcQHfqicdIJtd&#10;DwZoieYweBeVlHOQDwIpAB+kkjNeUAUukwgD30L1boEU48K2kwYeLepxgAu+2GGf4C18BVCCmtyN&#10;IfHLIA+Um352WYNZH2lT1hgP2jluJbnZSNPGP7QV+g/psGoIALFtxUZ5tGEATY32xLtop8hxlYIE&#10;lnwt3kohmYPaQlhPWJbxVDlySUt6lCHzMVAS9vqKknS4YHDjDhBVQBbcBJ9sqcIF/kM/TLrOihFt&#10;ynXCe057OTveL7P5IKaj6Or9nBMYhJ48qwTBweAP/HQ3Y09TLpvDYlTdTFugb6S8g+WYAUrontJW&#10;izej7M0ot6UYLbRzsptzQUSOin7eo/Rp3/i0b2Exw7SF4s/5of6VxYgK9+llaVeh5N05pzQ6lE8H&#10;yh5wUKUQ+zbYbWCXo9d/dOveUi7Mspst/oJBwZe0C6kY1Sd9ykbOi0cohNQAFzwOhC/0Me4GzoOm&#10;BF2hzxcihmHJD6MwE9BI6DYo+PArORC/4OpkyfZFhbN+VcJ+BsSpJ0Eh2oBh36d7Y5P/FLMc5vwK&#10;EJi0NAMQQcOiiTqCLRegoA6gpajjIuJSZCOGhFvRyrhqSUvcdgRQg8XJOY4GeTtKizdPyj6WB472&#10;+GzaYAvaXEMV7kLfU07aTs6W8spf/fm/RFyqWtIBsIZqnFYIQR5mOWAEoATYAeRiO2uKn3e1z7v6&#10;t+sWzkODQt+s27Fp1T+p+ucNEAkHKFm2wjejNLnzD7hZ3Y8zEImPs/ymk1w0Y5NKAPps3YyAPy77&#10;iXkjSKlxSeqGN90oDiDb8S9y+2uFadakRM5Dy3oE1nkRsi5lFgPyjE+WD8PcR8MGxIiplfVnQka7&#10;+m3QfBIyn/j1Bw7Va1pqMZ8GzadZvyZmObEryJUkYruIOhQgDCCIS3eY9umc2j1cg/MuzV7QdGpV&#10;vbZS8vo3xvPn+tOfcR+34QjIYrp4Di0es515tK+dyucx6yELrkopjmHBQ/smHCfkas0cUafVwLYX&#10;2/a5aSMC3KwkLUJIv+qk0KqdnBO6vCXYiT6Txn7eA4IBU/IBnVHxOuFWtXgQpKWVMeHdDQuQdYBU&#10;LVRkM20qxfQN3tmmqAf+UhQXgGIDQeOhS/MW/KE5/Ul98pP66EfV4fcOzZ5FQVHk8YlS5d0pnwZc&#10;4tG8pTw+Fz9HbGdhy2nccS545aUoeaSiX6Vp1KtAz2JIjSdCB2brR5R+eVoNdml3sb3B8o3jpEhz&#10;Ktqw4wzAkQ2SR2qXRb0DgYHSyrAfOAs6vBhSgeDRgaGPYtajmPXEr3vrN+wx9DHg4pRXlvQrsxF1&#10;PqoR/PKU5wIlF1J/924hfFzmPq2gQYu/UgY12oVLunOYvu6D+vnHCcW3QLnpcfh8T3lSgCPC3ZBc&#10;U3uCvRhStFLGWdkH/niYCFC0QJmnCc+AgJxFbrrRh2EcLLKsB9qCqcMbq1F1Pa4r+s4rYSXoASY1&#10;bk4bX3sJmsxYirgPytOUogVsyVVe2uECDSG8Z7qc8sOtxNsRJELssh1e1X3XPYKecd5Ri6m6grkj&#10;mIEg44JjmLOAaXbkyh7dtWOUnaTP4ZPcUcdpEAZMrvuJ8Lv/x5bcTXAAyICKBZ0Ad/AvXEarMNvK&#10;18vapzW+AmVJHrLfdlUCCxaTnm0FonUW8AdwDWdogiGqbVGoBhvlZmtFwLl4Q2HTHnoD7zmX0q1B&#10;Rs+rAbbXMQVDsys4erSR0jtB18/YBznXUPRUI/qs5yJm2ucgtryyEiMP2ArQysAR4ELGLRN98kJA&#10;VQgoqzE9SjGgArIMsnbcHF0c4AWd0c04aAIm74YdvKyFaLooa21w+kZCn/fLCgF5zqsIoetoXoE/&#10;6nG8LGcjaQWF1OK6elw/yDqmBf9lB+QhPM3ynzfVR5akFJVf1KOXPYE2g9Ric9Kmnm4Owj1NGy8v&#10;m3+7H/x2231alKBoB6JvVo3MKUKGJWY5gNYcFSiQ6LiI8+Fdl9+2k3RcCYBFRgXfdT/9aV379bpz&#10;3Rc2LW5CkxziuIiH8t+OYC7n3y/r8xrQhEPpZL2X/dy8DnVCKWcn5cjNOL/rZ69HMNrQYWhuY15L&#10;sJgceMXoVJVrthTCbpJYt/lFg8MjdLPeQT4wozvQhMSsGr8Z5oEy8zqH4007fT3MPS2IV7Yd2J0i&#10;yrQaGxRDk2os5VXloyaYINDo5ZgFVi/ujG/hGlQAx9INcWccs5qjPnHogyUaJx8UQ4Z2xttIO3MB&#10;bSPtIO/OWhS2F2xrXLDrpBfVeC0OFLCJAQ0Aokoh1OycnaRMNW6qJczlKAz9szwF49eVI+p22jID&#10;AZSDK8rZCzp3DrK0iRef47ynBcEa0NCEnIdSZtRSjlxYX+ddqzZ0fwiQARoe5IFTTimvG3M29A5E&#10;b1/0digk4kXMQsG2+6KzEtdCgO665JkI4oQ4g0YBc0gwvayHboaU4nHZCObRUUOahP2Ys58BO6aV&#10;UJ2zQPEAqXssdOyHVRnKD/0EJJcL6QZsAgbXAy/W7UQ3S14OGZ8y6ZRX4rBQjSnXeY3TS8oY46iX&#10;dbcE8jmgWY1aGPwBZhoWKFYmvoub1Dgz+frFDAD0cckNrT+vhWBdXA2EZTNeTztyEaNR/nOZo3yn&#10;YlANkT3IU8yPWTmAmoyKAUo4wpa3wDqbNtfL+ysJSz1prSZMoDSKVZWUErVY+iJq6+5SWLYULU71&#10;aBf6og79TRkKHyY5cDxsD0bbdlSpGjcAfSDQKbIIsIl3CyGDW78PHQPDN2I9iZgPBwV0qgBeCsY1&#10;NBkzLfT4ITw+WgZoDsKY1eOA5lEpNCdwj79flkAkWyAU5AyF4ZIWCCjuCC7Gt6Am8TmphtDCoL1t&#10;L3k9yjBXj8L1SFx38Gd600ksmtFmxgbzfVTC173LZugaRuxUAIisYTo2w7ROB8lToJzAUMBoonUr&#10;Aax5mFFkMxzAdKENUENaBwc2rRqRKxbIjqLZFrzoY2BfKDMQCSVpygHdTBB0uaA67pK7DYclDrd1&#10;Z31qMEcxYkp5NZW0h0If2c9zAVU5bk66VT7tvgfFcOTWH7l1h2GrzHJBStqufI1ivHhukj2n3LCa&#10;PWCHRf4KpZ60gUjM8peG02dOzR4u8OK3YhbgYxRkI3/hVL7y6fbC5uO0W8ly5SsbaRv4m0J7UUQ4&#10;QzFqaIv+WSszbyahwsOWo0IUet1/N82Bxef1EGWThngXPb1CkLZkl2jD0bjiu5/AoM3cDblp2Uux&#10;M9IWWBSU6denTNhP47Zj/Ap5esYNSddFIWYppVx+67lZ/tqpOYjYZX7DkVP1BvDkNR5rjr7XHn/v&#10;1e4lHBc+3YFV/lJ3+qP25AfF/h/8hkOv9q1H88ahfOXVvHVr3vgN+xm/KkkZ/gzgabACuhx+Gr/F&#10;exW8Vw40aQPoixT8HtRVpFjv6mJMj/OwOsKmfbAy2+hrzED7hNQ1CoRjh3xAN0ZtQTD5iBYX4+v5&#10;iCbpPo+5zviAQoTa8is453mats4pvvtEzqfk54HPe0osF79mUcmlqBgotHGjEweXSCCCY/rsxqDU&#10;IVaW9ehVP/XIggvdQhmzjCrreoAp/vBtP9FJG4EI64YPB13B1MtZ22nTouLHT6Dcj8gVA5qbVi4W&#10;+XfMd5XNxJKXKDhgTXtYEk9zSCXx06bwaZ3/SJMKlAzvZphcNQObVgi/AtzBL65qlPquCWGUNIxE&#10;+7z8+1ZhPIu00RcIhQJEuOmjx8NU8mIYgDm+XdWkMOq/XNHkBwpkJeOM4u90QvOKNCPyBdixKqLO&#10;7xbiJ9DJkjL1455Uedrpw9FeobJv0wg9jnn8bjOuF71AjYu06zjpPEo6j+PWI8FDs9YYZhhsMAoh&#10;o9et6D3LVYZBCBnU4szDHDSEu8m2U6bsx3HTQcT0Nuk4qUbxdOZmEppGj5LzK3HDqPkgbjni7CfF&#10;kHZaCkLgQg5W48ZawkB2cNU/q3rxCY0CAQq7UNomAB0/q1LojkbSKPplWd8F7z5l0SDOcMFQBANB&#10;8VgasOzJE9Y9LfkuO4lb2jwJiQM1Q3OnkHeQwrD2lpTjjTw6cbDrkvcG7Kpfrrt/vR/+6+Po06b5&#10;blH9tKlfdtNS2J+E/STjV1Q526gQwFMzP0Fu16W4GrgGioTtnsgvKCkGFEmsnnRlfVreLcv55U3e&#10;/jAtAgugy6Hm1+00yGPXzXxYNe4nJRh5KIAMFEDDtgtDTYR2B39IG19xMC5FACKAANwEF+P8VT8L&#10;ippWYETGh8VQJW7FNYCGq35uWonhVtuOgCul48teBiDyOKs8zau3w8JlL8tiB0FbB6tJezXtguZo&#10;ki+IrZPxsokZ9NUUfrHPgoLgztInTjLKCYxLFNQOaDUQ/SCntuDCyXUrBawB3ACqdj08Y/p+gt8C&#10;iONH823BU0vYWmlnPqhLOxUR41EhpEu75GJALU1R1Cldn7WLA1pHU7c4y/h332Ef/tsVbKOcp0Yb&#10;Z2jjLlQgHmHVSi/qyUUDP8fjJU7KAfQiUPK45JXmbGl+pUh3gK7FS4zbDlNOmi3rZu0wZAEB0ItQ&#10;6nhrm1Zi0yKPkJtBGn0PHIzzAAV8TiveTtpSCKrQ0wLat27ly4jpED0NNUGXbrG0gugD205yUgnh&#10;MbtZD8QZYAVDBoq/QWErKYM57R2LGsoJY9avLkb1UMDoKnXKNW+vJGx8yCSETP2CH9/t5Vy4LYMn&#10;F/geSNSDXZukTZttwTzKuzAeQSe4eS1pQeP3Rd8QtFGgOOhQ0gAvDIGOAHYhAV1P2ZJuBSCjmXZM&#10;6MWR4kSbYGThDrgYx/g58phJWfGLu05iQ0sYtAmFcvvVIyDOGZVQL+upc1awIwYyNC4KzBIYFUnX&#10;uf7oz22B4gHSZl3y/KBdr7C8oePZG6H0FJL7C9q8LzrAiBjvUNiocFOwFyJ6w/H3+ZDBIX9huXgW&#10;MpxU4qZFI7hshS/7iZtRatUiDkDFWoKN0sjhnmzKZ1QO4GDVBpEnrgZ0wahIvRqtOqvRGgStRDQj&#10;i0YE9ZlUfGsKuUE7XZfN8KyGO/iHRXBzgPx5a2GASDFKvgu9nLeXD4NxoZ6ltYyrAcwAahlIv7tx&#10;5nbIA0TQbfBqpuUAXjHkGFuUIdclIDU0Vshymotakl513H6GXtHiAb7WiO3CYzhuZTwwS2hGthhs&#10;Ct5MyFjg7DGX0m86CVkvMgF90HRilb2wXTy3gzPOfnZr9n26Q3y6NHtWBSjkpd906tIdmBUvDefP&#10;oM6dun3tyY8BM0Wdd6he609+tMpfSdnaaELFfBI0Hkatp6WoMRvQpFxyznGedqOGJ2G7rJqyP87y&#10;325675blbta9INkY7FKy3MCoTKszINFFI8r2GQU6bOpu24lDv8A8hsoDWY6KNPs4q4DGjKWoOheQ&#10;gTLxZstxY8IJEAGbugpRE2XNFVzlmJF2/CaszawvbDt3qV/TJljHqVfzOmQ+CpiP1UffK/b/ZDh7&#10;ZpO9wvM6tftujDv9gWz/v1lkLzRHfz599Y8glYjtBLiT8Sl4jxxjKhfUUQB72sEL40QPkgBtFCIa&#10;fEKwoL/RFGZM1+Qt3awD4yLlOku7L6KWw5jtCLIdmML8kAAi+gpnqSYtaZ+iGDfkIppcSCkE5Cn3&#10;RdpNcVe/gwVPCfHHtJ4CbgBzrOshKbwpgEMq0p/4Fwq07KwE5Z28HZE75+MMqgK2IHeJ/tSKrOqU&#10;nX9ScEobVa67sate9HoQW7eYy0gvLjGHtOJDinxT/EibbClDG858WBWg+1HIlfXfs+1/WIqf14X3&#10;s8z7Zeb9Qng3o62/76b8/Ti560ZnZc+2GQI84f49wdxOGUAh1aimmYYCdqAOtEP4P5BiWfjEXF4o&#10;gNgi//WSHD7AHJK3x9erOsrnXYXCqF/VfyUoqaL8et34sq18ZqnvWKokYiMQ0hNbn2KTQ9IGopzk&#10;HYKTNyzzE8yCRtIgeCCmz3J+RZbtpZZ2+YN2yTWJRQhlaamh8h31hKEc0TSTphZFdLBBUtdiukbC&#10;UAgoCyEV7NomS63U4mH7Ulwp2HlQ/7CipuVgI2WF/IKFR7E6crDVKLECJB3oAaIZ0mpRwzDAoDXW&#10;QDAs3gYgfddFGyYhGW+HAkylz9va41SkKKWtODgd4rWbceVDuodpnmygeggGLuxUGDSbDgcjD2oA&#10;gmbXT4FFYEg10vZ6EkzAARE+bZuft82vV52vl50Pq9rtpHA1FD9smrdj3D+GDg0pxuwwbz/ng666&#10;Gwn4UVTmdpTbtsGgAjTu47QIhQQDEXYVDAjaHJS2kCcdDNYG5Bf/MCt/2rTeLWt3kxJQ4H5C2yhu&#10;Bvn7MTEKEOHDuvm0qAJNoPWBEZLWBxPgGEywaBCj4HhaidIu0EoEFHUzyq5bqEAW53GH64FIEyet&#10;FA5wknxOG0nBq/6wJBeQXSezaaVgGdPKa8IGlQlu6OWDDd5F4bHzQYDOopGUKAR1kBw+JAoZFkBX&#10;CTDHpEzCGn0AVMdsYgpc0RNdi0b8ephbNJPjSnTR5OZ1mt257Gdg4HaynmIEFrMeqrHNO3I+bSVq&#10;6Wbc0pZa9AQQA7lcJM2dtH1W9ANGcz5yYQZ0wsTEb8H6L4S0EO5snlaHRsaZMcWPD8Eegoi8HWce&#10;ZhTt6rJLO1nGJc/DNLvtJiQOGBU8sMXnVf8axgYF48kM8vbrQeL9EjhIyVbAkTBRYOjPq8FKTNsm&#10;P0rPph2hEEZZO0THrhNHZRhzMI+TlAnqB+MC30INsz5FJWFsCXbeo4AgqybMgocyIdNkSdYF/QQD&#10;NGI5ChiPr0fZqPUY9hZs7mHB08k6G7yjEDV2aD2F9l+gsEFHO02Y1wirfDUIAQoKmdd8s7KvDhAP&#10;qVANIAu6cZnTN3kr+ifaASoZY6rJsj9iyMCW9Rn2Ul5VwinL+FTQzRggeBew/LoZO6Mccgdu87Sw&#10;wlw9KJIK0FxKfw/pjAKm6WWpGfFEvFsueOjVlKPQu9Im5CDedVtwDvKuTtpciWmy/jPOsV9LGS4h&#10;pftQVOFNmyIZLhshyJlZ1Ye2BeexWX2oeTMqjweBSuCcp7RBVH8AyzhqOyrHNOOye90O3c94io00&#10;EfCK368rdxNx10sOS95RyYu3DzWJpwaFrCmxPvpwrJcHKAOIA6CHdSc+Jx9YmliCQOtkbcOSe1L1&#10;9/PQi+p62tjLO1ZQJV0OwgENiK/08q5WxllJ2qpJqxhWE1PG0c5m3ASwsqAY9oFrlp8SLMKcjSit&#10;I14ToHkOjVOBVWCMWY+TLlnYfOI3HHi0b/36PSiwfiFY492bUXHRyYwqsUbG269Ea1lflfe0c75x&#10;NYbhA8kzphWNYFf01VPWJu8UQ4aUSxm1nHJOuVP52qF4bVe8cmv2Yk6F23CkO/lJf/qTTfGqkLA7&#10;tHt2zWu76o18/w/6s2cAFP35z0bZc93pT3bla6+W/GF9xiOf8TjmkA9LYYzltFdJ8dbUb3zWs2TQ&#10;mI1A3pryQUXOLyvFtKhAS3DeUXzb6i83TSimVTMCnELfoGmhZhjKRUpqQ9unW5F5xVuJqno5G7oo&#10;eBSCgvfKsxS3nmYaxICixVOcj2JMD4BuwOSgZRS8FPuo6AWp8x4ZwCXt07i1e3jAiOUs5VZyTpnf&#10;eMgHtCH7hUn+wix/YTz/Wbb/B83x90HLScR6YmOhTfzG46jt3Cp7ZpG/iNnP0Wgt3gHRTRFusk6I&#10;C4xZvP2e6ABIoWKSYfB7xULqqO3ELPtZf/6j9uT7oO3UqX1tuvgp6VP1y8EyZ6KINQVyf0H5bteM&#10;QIVvW6E1eYmGpMQoRGSN8AJ9rhqYljzDHGWhg4m/YnE7aLJkCFsz1he9+MRgkOKX0+Q/i8t+2Y4+&#10;jnkW5Yyy0n9aih9R6DgPDiDamIsgAwDBJ0DGPPdhmX8HeTfN3I95nH9HZwpP0wxE28MkfcXiuxMq&#10;TdIoN/04aOZ2kLgbJmg5pgNaigB35mXKLluLaUTfeSEoH4oOXIYf/bIm1xb8Lu36YQBEHhvr0i+X&#10;9V+vKIzYl00ZhEGf6xJzhSl8ZZCEK6VtL7+xrLb47+MkczdMgTZwn0cW45XgaVm4H/G3g+Si6u9m&#10;LB3ePKv4pmXKxwarC5AIWVOJ62FTwjYaFryQzl+2NYw3XIAxhmsgiyGSOrB7BDsKWITWXILqegwH&#10;lCe2wRmreLURTSGk7lDkA9rXB8NrUY9CIoMVoLrIQyLnJk9s2iUbHBYo6DhOglTAKH3RBemGf9EG&#10;Fto9m8RJ0ABUzqIexr9msHEpVzttbGEFNyHKkQKeQpRAHsESgnjCTcAfwB0IfdAMOh8QZFaPbHup&#10;q4Fw1edvhlBdldtJHnYVxYwq0xirxM0ptyJoPimEMZYCkN1LqPZGgibMq9F3i/JvN937cZYygXWT&#10;m1Z6WafPWSXKglWYRoXgzSBLyUs7qat+5nZUeL+q/3LT/7LrSBSyY/4c7xa1rzizaj5NK/fjEk6O&#10;y5FZjZZCgBRAAWnaY17ngAIo+Ne2K2w6FNkC+AL0QZWuB5mbQQ7whG8BGm6HhesBLdl82bafZpXH&#10;aWWGL1Zj/Zy/GDJC91djsJLduYA2Yb8Qg4YmDz4wtQTPtBYD5eAXcX+wDg5AHrNaoiW4e6K/myXH&#10;VdwHxjSsJWAHNBbeCxTYvEq7gTbt+K6Xfreo3owLqGc/H+xkfT3a34sXEevnA9W4pRQ2dnhXKQx4&#10;NTeT6EKuGhnW5kkptGmn0bB4WcOce1rwT4u+IUhRhLnv7GRckPIwZTj7KdR5IUyScdNOPEzEeSX8&#10;bl68G2XvxxiD5adZgfwNl2V0G1TsCqYbuDbvATpf9TiMr09r8Zer8t8fW3+5rX/eFDHEwOhAjase&#10;Xh+3qFE4NfTbclRT4/TQlwCXTsaWsB/2RQjZOGQL2xsiZfEgOu+yNHL4vBkADclrARwM6yqge0Px&#10;9Cioa7Cf86B9nuYg1FDYdAKNW4iQYmOzxPp60l5JWDzaNyMKrmMH4l8PeLBsn4LKUMzsFm8DSEGG&#10;Uoiwoq+boZx5jaSR95yBVAA3kOZlytplHILeWMIXEDltwkqbQVc42c54xuVoJ+uVHKVzlFZUkXSe&#10;5wLk4NL+fVewF2wtuTeBjZhjqQWjiQXhtaD+23YcJFRmrnx4ZJQSQIqSXVvraZvgUZbCuvtx+uuu&#10;/HGZv+rGVrDiBuicCTQv88eigJjQWGi6ec3fyVBIULZA42+kyYMVte2L0A0WNHgnAzSxpN1neAVb&#10;ysgavhun76fC/TSLEZ0PGwSfWgzTZDtIAhTSEqzE/Tl3C5qGEu2G0Z+7Oc+yCTMdnBpsZ+2DEoU4&#10;G7B9H3Moi0YYPLHrJ2f1YCdnGZbdwBdIAFwDoJF282JoQ4yMy36YSWjedsZOQTlZwPiI5QSj4JY8&#10;zGAXwTZIXPZSMHumFQwTiCM3CT1IVErE44MkoZUF9WuX8pXp9AePdt9nOom6lCG7zKk9SId002Y6&#10;7YeNDolHcR1XTQ6GRDfr7WRdk2oIw7zFuzN+LR5qUomlnPKkS5HyaBK2i5DpRHv4Z7fmbdwuQ/HS&#10;nMG+x3Do1LzVnfxIsdHOnnv0hxblK9Xhn40Xz7y6A4vshU1JSeme/fP/Q3f8PRAh41fxHuCpq5R0&#10;OLT7msPvUU8wtOC5SDrP4vaztFsBeYjOAND/uC5dQRdU/39M/XWzLGmWp4vVB5H0jySTTHPvtdHM&#10;9MxUV3Ulw8k8uJmDmZmZmZk249kHM09mVlV3q6W5kslMH0rP8qhqycwtLHZsDw/3F9Z6fi+sFaD0&#10;eFV2fftgSqoSdi+HjoGPcdGxwBc3pDSo8UXDD01WZfbTnHbvxWxbRWWTMEfRf9xJmZElOB36Pm1e&#10;sdIC8VhRXqlTka/VAGSf86mTrqOQeVuoDtI6eGI7Ft4y7H3Lw+49/UfN5leAS8C4efDsD6qNz9Ub&#10;n3k0L+hcnYyjmZDsYLWoupHQNpJ6WhcVCoLQDWERqlXGGpOWfFgf8xzb1M/Mx09Mh98BJTtP/uHg&#10;2T861E+jdpljaiRNpYj2dxcy8hE4bfkuaEYN/+0wfjegfUdpr6smVgBJ7Zopm8GmJWc7Lls645aX&#10;Sfs2+uP42e9rMQk/3M+YWzFtN2mAQsCUv29AleWZvH6Szb0SIWO9vpXjUdkQux4/kE9Whb/NgMjQ&#10;Qu7NNAUbrSqu0zpM41xPtVx1gnTFh3FCQRBJtT8vOzoJdT1yWPLtlf377bisbOgk9CDU3TjJ1fh1&#10;fppjPT6xfvOLEsaDV/7khJ/PZBiG498/Wd/2v8+z8OH6k/Wt8sn6/frNB+XOQROOaxlMC6MasaoQ&#10;BmIIm0KzwMqjltKug1pEP6TL5RyIS4QgDWtacbfBSUlOAcAq2sW6GbdsZNF8vpNGRNeK6dpxfQML&#10;G1AhrVCKMg72t9QtsloTE7aWhrQtXtejwcoYhp03mHI+RxO3JZWdhqYjIiwvcSOQy1yzEtJwET7k&#10;BCw1X1xrTd5cdGI3ElYhznXgFawVwIFJwqSis/kKx5p8+RDZBN2/O6VHpe8muamIOYkKMKv6Tpsh&#10;fq4RN9Vl1txSCRsqYWMjJrPmgzxu1TOWKF7ebsaBjDhtxfCg82pklOeL/LRPiRgGRuQvusnLbuqq&#10;p6zonJYe59W7cZGDP5eNGGxxPci9P21wAB9nLZlAeZiWBTWUgKRAwJkyR8Pni2ZsXo/wFf4LasAu&#10;b5e1ny7aD1PcMHQSwmxd9dOrZuy6n3szg2Jrf77p/XLZuxsWbgf500Z8mPdAHu2EveDVJG0HKedR&#10;0nHoFcWJ3DGdd9P8CrfxelY5bSdQY/zuRTfNPfC7Y2UUBL4BQTCR64qjFpQhCqm702b4oierfdGg&#10;kwrGPVmLmusxlIedV2UcRb4uQ9w5ifsiW4jLwXoE8S1pZgd571BCkkgMNwp/WfFzXLVjb2YFZUhD&#10;bBCaW4K4NEP48o8X9TfL0s0ofdVPvl9Vfr4AkSUPCyDyy1UTYr4eJnEY5aAK34k/e38qoSBgjnfz&#10;7K/X9X990/3XN71frquP08RZCxflfj1L30lELwALtyEZ4/AiuMx+zlKPa7Eqpy3/ej0WhgU1j4yh&#10;E91PwKYARA5kjAoOiVQ2ydEI+ZA317LUA8J21iKaiHEDeqBxDnLuqGk3ZNi8GsRphDS862GmkbDM&#10;qiHI6eerFs1SjLLEs5GgTM2ECZ8Hi7QlBJMZHQmLcFlZUZG315XxxVbSSE/BrGMilVCYRhnnKzgk&#10;OEfJ0YjpsOnAN3JWSrIW+fPt8H6cpxZEEhTEbYMgjZiBOqVPcXGIR3kKCQRCgYh1jq8Dx6Hy/cAK&#10;4oROR3+kL6ede37dC1xs1LyTgroiKqyKsngiSAGiyjDUZ23JLIGJvh7IgjnKk2LECOMSuhkYy4jF&#10;pkgnZUc9poJOKGEUNr1+mLflvYfYpZthVMzjZfXDeQXPJ4Di2k/KDP1eMXiS9x/mPHswDcDRTlv8&#10;+hdVeDds4L0i5fWTikQBV6aHvCt8RzuwpN5bEjAXI3A3SZ92JN3/9TAFf0wqnBYYSxZ+mehR9IzM&#10;9SiTEcIoFFozaaBAKPyrHj1FVq9f9rmUrJnlSTloLbQQ3DPPLktPumHOqSnZ1JKOA1x+GIAw73gM&#10;2279VjZgCBj3gqYdv2EDzVMOo9fd43KgX/D08vLm56vuzTBPH0QJdDMuzFHEsp32yp6+UlBXi5pC&#10;xi26c0C/4dW8sB7+4FC/sMg61h8Me98bD35w6F4V4xa/Zdeqeqbe/Eq9+SV0gvP2m3Y4Wbf1pWHn&#10;K8GjnW88+s2MT8cNFPwgzmbWvY8viNt247b9qGVXVlWH9Cg0WXldcCzpmzUYyzWWDRmSywzggI9p&#10;q/WYhmqFKcclO32Hf9HF7qcpCgRqpMqqUS2sTM3Oqz5aMm1+nWYPTOmkhCMxL7RJxVNYsd5F/0k5&#10;rMZ6Q/C9nC3t2uPGwF+McCGgS7lP4o59j+YpaBg2b/n1Gz79hkvzIu48cmte6Le/1G585tU8h/jb&#10;aVMrJf2FtkFVgiB0nLoyU9NM0FPUdRR43FiO6GoJQz1hqMZ1ac+h37Tp0D4zHnxrO/7eqXlqPPj6&#10;dxed4KLqXkfDhL9Om/7bvmSWgkKwC+v1GTwtrbyd1PXThknBOipgTXA/J8OSrI1agQggdi/CmWey&#10;aTbyqKxmhTnw1rhq3sAlsjhDWXHC+7uh5GpZfyKrTIZx+aF+VFnMIdlhVhVnJ6JqRdVDelHdfdUN&#10;nrX98nnVNVCS7oIdKdvLnGur4NlpRE56GeO4YOdq0MOHU8nR/+myJnFO/x7shOMvyq7jNW18VOZ6&#10;3itZXTCmP53KGAm3ysEnEMb6/t/Osmva4EOONZrIyI0yW/RunYxmhr+JLGr4UdSSBArM0NoCJ9J6&#10;orqsR4K9+HWv4tYdnDEmFU8wrwL4f0vkKGuk07L2Kmx+5VI/ids2C96Dil/VjhmbVB6VGlI3wtpG&#10;WJbRyXRMyoTRxJBhQJUJGtlIgqWjG8+rfkgCe8d7UX6yhcGlqEAHVridtiGgi0HBDgxf1g0V6Wij&#10;nMPJ61lzGcOPy1ZMNJwyNSAbaLnOGrQl8lXOLsMqOZkm5zo04nrSKNNMRYcy0ZvCfNCd6BLrJeX9&#10;HDcmIz3KMgUJIJFxn8iCzaTEzwBBhgUP3hT/ii3IeiiEbTo/ViBo2HSrniasu5MiathdCGjLIcNS&#10;GdW4HRdQMBgRcerK7AbWpBFH9SbOZd4kfzPKr+dZOPl+JjnhoAGYAGThFRrg4Isfzlofz9vvlo37&#10;cQnHTDFy8Ozjkvesnbgd5QCRT1ed/9fPy5/Oq6+nxatuZllDvofHRf+0FIyad8OGrUbUEjPvYuwE&#10;reLAFpLXft5OYea4wmVPfogb43e5H4WE4lDOQkYpfBPJQeXFgc0qPhwVpc0bqcFGcF4LQmndnLsa&#10;M89qsjwWcwl5ABkjZWwcy1UJSSxUGoDyrb+Z1FER5RDpZpwQ57pOlzXfqua76UleLtreqCCBRM/a&#10;kgPvapi6k+AQyZVMGYRPW2ElpU7xfpzF8fP6b28nny7r1Ow7SdpQ4P1PF/X/x/vJ//g4+etDm+6D&#10;oF81ginHvk/zFNpAuhX8x7RhqBqfhyLnE1zjmkJkDZYyA8vxy3Ud84LRoB8hys97QWXdknlR89Ui&#10;2mlZ1gnR4CUDUQZ36B8W6CkyacXDYk9vhymOh0l+1QjLcHdAhRE868bPu7Il5FR2Z/h5wGHRBQ1D&#10;EphafKrMJnTXYfQkatms4uEXwQJ6bj8HFutpqDIJkrMmnbs5/xF2Ew9dVSaGUOdnssIdpSFpa/gJ&#10;akFZDCSh80Ci21FqPVjIrVKnVChViVvlVTxBQpIJ84s8DpWC66WD0GvoufQjhDIPRX9EGFQjmoLE&#10;QZaobgiVRd1/L5E8JMsVBpaSxEUpCBI97wT5c1RydDPGqpI6VDIGN7At7lXTO68BqTRILfXSy1o4&#10;B8FTRTaEZZcc/70bp+7H6btxupuV3zrvRgdKjO1m3ICFacTxfIZyWJX3H0Wsm7zpU6FxHZ193nBP&#10;Kk6Asl8wd3Ombo5X87DkXMg4a3Ql0dKC18MEXAtqKAsggiPZOC0ZZybKpA84QgFe9hPLVliCB0qw&#10;fB81OMQWSX4+N+ePy66LngwX4R2wsbhkcOp+krzqh29HcWEvLiWB5JPDAvZBlXDsV+PmrF8dse7G&#10;bHsBw6Z+62vJMnPwRLv9tenwB7d+06XbSHo1p71ML+dZp/OcVcOTargh26bMlTANWILfoHaU3AUG&#10;1EXafRxzHFqPf8wG9Kd4waMf1DtfH218drzxuWH/+6Blz7D3nWZLWMRv2Aqatoy735r2vnOrn5v3&#10;nxj2ZYmJ5UDi2aSc+0h32hXNFVua959kvcDTDlBSlKWgkme/EpXxPFrRuYxXyQ7EhwkVlKRaR0Xr&#10;uGTtpPXNhIYKxUFPKkquorz1YZp5nGeBEgCFUsJZQ5wyGlFw1OJ6YJrrK+tGka+yz4BXWlotqu3K&#10;EmML0EPNVsLqvO8IsCgGaR5QshPPDnEqqwhMkETSdejWvizISLYXqDLsfBmz7UJvEcsWHYSORh+R&#10;wZigqhSSvce1mC7jQZJpaD/F4HE/b6dCaSftrKmZMdXjhkbKknAfeQ0blpMffjcp2odwdOi4EVF1&#10;knpqd1Xz9jOoc1MvbcK1T2Ww1L5seOEVZeFI4LThPW34L9uh6170sht+PcUiwLAyoXXTj8IZD3/P&#10;dI8jx53zhuOmF+VPQIE3vJ5J/hevMg3kl92zZZSlbpy3XLT8s5J9UbHDHOdN33U3+DCOnzW5JWM9&#10;dCQxRRK0j0P6SS9tvO6F3i0kr96jMtDC8U6JRgo6ABx/vm58PC1+uqr9Anxc1X5T4pn+dIYdLH08&#10;K75fFmRKSGGOXy5kyEQBpjRQ8nFV4BXg4FIfFgWOT5Kmv8pXXk9SHOvZopthAvuV8+5nXLsYl5rk&#10;UoFtZbChLbmscAOmbgZoQ/WG5hXvTZ8HofQkYe+q6VvWIAaey1SL0FCOMN9U5LjoaicMw4xjWvQM&#10;s/ZmRN9NmNsxQzcpUcuAGGzZeTt6P8pc9xL8KJSAjVs7sDV50MjWbIGkxghyPu/znuO8V51wSL6l&#10;ZoL/SoT19fnKPI5EQEcZn7ZCXAr+WI+CdCSCtaHoRyXQklSyTyHvaCVNOD/uQfJ9XEpqj3er8t0Y&#10;FJMUdBfdiIzey/SQOHV0raILbdOKbEJeNSL9rGdaDvYzbuT7uOhB+iwbYUR8wad1q154tS/pyUoi&#10;TUl5VQ0j7GRk4rybPJXX1HqTy78PY6wpZF4L83o9QE+XHhfVx0UNUuFPWRqyqt9NimedJBoIi8N3&#10;+ZYy4xN/u6h/PG3djwo3/cypbFHhwcMU47Ie5g4vOXOIJy6+mZXvRtmrXhoKAUHAjozzxKd+lbQd&#10;BXUbXtXzUd6Xdh5l3SpoCRq44iaVhSkfzhofz1rcxqop62Fl3Ws9Oq8qafmqgUUNoeNSQs0KeVD4&#10;qwaEGhIcUWbH2mlnJ+sqIaSCep4OwoBFlo0Yj4whUGI5m2aVIHd73c/wpKWgIeU6qscsk5K/k0L4&#10;yr5cZezN1s9Y4Y/bfuq0HpyXZcvuZS8JAOEy0aNtGRW3Y/uoOG7gqi9x7j+e1T9dNn+7af/5tvNm&#10;UXi3KlHXP3Fc1P9y1/nnh96/PPYwlLR/BTVO2mnjrOa8G8ffLLMfzso3gxhOkde5kg3qXCSsLF0c&#10;ITNq7sdJAoLHvCo6J4Om/3BewMKDqveTNLREKzqXOGw+2cqYseKcaMa0/2nZQyO86MZodTS5y14c&#10;bqboeJbbcfZxWQH77sZcOX/RS0Ahr+f5dV495AEocwO4zHJ3siG88HZZgrpm0iwlyTP9FByhodKG&#10;rwfx9cSlTDeU3TjXYdGNQ31cFC77sqiQQ3G3oLAb2QfWPEwy9xPQLcsr/e60FZH0tsBQ1QeLAyV4&#10;Uw7ZwFJ0dmD3mLaTkTkUHoo6og0gMK56cdrA3Sj16arxzw/9f33T//Wm+TCVzIUfTsuX/Shu6bwn&#10;GScoeZwNx6hgl6UeFeelpKTn+i7wgmNSchbEqagrITXPiGLhR9c7TYC5ZUNSB1fCqkpIdT/JUNrv&#10;VwXg5rQdkPEemf/VNBPaXs40KtlwHgh06he399td53qQmJQd04qLK+AClf0R2qRzW9lAoR6VXTNl&#10;7QildwGxKTl0Fg2/UEVFloAogIhEkWVkiutCGjlmNS/I8vGyMVLqV+JVdCRZQVPiN5plUac8lMyd&#10;8bt4mdsRWC87q3E6XG1RlwXsfdm45AcNMWXViEQKCJt3sCcJ51HSrdLufGs9eX6y8aVmVzaSeJWE&#10;eZyDqUk6j5pJ6NOHfigGdI2EbVmL1CLGRozfjWY8avAiYtlL2A+zHnXUdhCxHTQzLo/ulXHvWxkp&#10;UT037EiCG35O1gIfP9Vsfe1Uv4BCjl5+drT15bQRDxo3Peqnfu3TmG2rEtZOypJc/W9u2w+4S4DR&#10;pHMf41yNgrz2eV1JkDmRcFnnHZmpgDgvZWMzasRYCUP2ZtoeppWapUzuxolFw7NSTpMAr0pSaBgC&#10;CCgFT8D6NFTtOSj6JUJjLUbhHGPYIeNaVE0ZykhniErcj9v3gDlZveTZvegGfz4vUtf4JlxbK2UL&#10;mbY5qlFDP+d2nvwYNIhc9Olf2Y6feHXP054jmWFJGGVtSnKdv1p2NReC2qzvOB9UycqVpKGALMlb&#10;5nUv79Peo4TkWFX/blSw4S/bSV0rpm7E1aXgUcl30E1KHixJpl+w91IQ9NGs6lw1gAbfWcN71vBd&#10;dcKvldS490qDwJsCqhTZnUIb10r6fs5ZD3VwrPfarJe+KvnrXRMKK2OcFm2LilPJuaWrh4+bUdW8&#10;LKFUwR1wBCjpJvX9tIHPK4GDRuSEP6GiXtaaFW+qexhLSltIAoaAMNaHsp5DEERmXuAPWXaqxPk4&#10;k2mXn89l5y3AIaMmShq5D0uZduETsOPfh3BkzGNZkAinKwn2+vNlDUGMPT1t+K57GBdPzndEnWU8&#10;4p5bKXM5SIfX1CPaWliFaaBqaQ3oCWqark6z4LbpSyiVVR348PEe2hvnbRT1ICM9DXDBUqD2JkXn&#10;WIkgiVkcSgYQm+inv8VkxJwFYYtrJem8NCPZ1ydTKogqLDIIwsmNmPAQjY9PuKuUQ3KyJ2w7pZCm&#10;kTDR83H/uKh+1nHeTpy1ZMZ0UY9Mq7Jnr5u1ddKWSdnbSgLI+oJfXfAhGg5DXMGxA+HysJiS+2nu&#10;epDkNl5P84hm3txJ/I/YuaQ0i3OTkFDSvhMyvOCWeJZ+VoLQwzfnbTSiX9kXI+tmZrIzzVwNycoP&#10;HG05pEeLrAX9sOBbz6FMKoFVM3baQhJVboZ5YAJ3vo731cuin3DqQR4BD/04lxwxH8/b//x6ej+p&#10;ACW3I0kLBwrwrUGekz2tpLWbdgITk1Lwupe97CYvOon7ceFulHu7ADgy9+P8w7j4MCndDPKQhxIf&#10;LMcxzHvrUUsce2Q9SNoOs66TjPOY15t+7nFauWinemkXaHUzyEA2H1aNT5ftf36YKLtpkneT/LSC&#10;LZa0WMoeDYkuDwVSodQCZhQ9h/fCyyqxzCU61qweOe0kB0VfIaDjGdspiR3Sz3lWzTimlqco+LUR&#10;0zafV8LGuO2gGDCIGfXLSkl8qvITAa5PsykHNbw2MB8ZmbnDeHUztnJYMy57qHFqcz0wLnG62hKD&#10;n09eTwv/71/OoBBuBhco0fnOax8v6jhFPK6SOLdGP/r1pv7htPTLVWM9vPdmkfu3d8NxgR/1XHbF&#10;a67dlUzp1jyoYahl1QzcDuNnrQBuFXH/epr5eF5CzN2OJAH9h/OqRAbrxa8HKRC5GZekXEpAv30a&#10;Np4GIoFK7yaFT9edjxfNu3F20Qi9liSFpben9fdnLRrGg6xNzt9NsqDG21UZez2SxCvO847skqW0&#10;b8cZqILWyIe03vW4BUU0KkjgLBoqpQe1ABCYbBll6US5GljDt/Cs3CdowrFsBnDhMgzcl0BbMpUm&#10;QVr5JIHQx+lSqnwdTEen4VR43nWBjIp2HAbvsRWQlrJ0Rku9wPfS2UsuHBWQgTVXbIJLEltWuX+U&#10;rmfZlGFUVCwHKhnPhESEQm6GMnnBNfkuNMlTc/M12eLkAIDo1HiFvsQdN9CLZfdNTjLqUbzYB7rn&#10;StAEDS0bIjopI4J7WBD3PylL5ncuK5ne8vZ2yoBZ4+ATkAXDRbVeSkgSGQWBOeZ1P+9pQrzy+LQx&#10;aIMPFf6Q1b6UoawgTplhDmHfZhDQkVWojQBn8j5ofD6t+gDNSdmNqecnphXhnk7aSNHdDONvl3nK&#10;HPaScaAsLk3GDi+6if/PX2+pGiqlL1tO4q2UpRLWrWN/VWIWr35Dv/ttzHVi3P/Oo32h2/g8bttP&#10;2A+8Sh4WNI9f/6oaNSVd0BvF7iwG9PmAthIxnbaS02pI9pRC+XEr33Wpn+W8qpTzEN9cjZnC5u2k&#10;85BvcTWX6rnl8AfrkdBJwLqn3v1+87vfO1XPo5adasRYj5sSjr206xDNA+2NlIQ+vZyjHjMWA1qZ&#10;qbHupSSC6jH/BfKoi5aSHK4e1+BQPl1J8EwBsryNRoJr4D00D5iC8lf98Pp1ULDC9K2UrOWHbmUq&#10;B59SdCJFJORP0pRy7eU8h8rG+JNm3AADWfa+jjsOOHiQjOcg7z+kWQ5z5mHBVAkfpZ3bMk/nOw6Z&#10;tpKOAxnxVaKJ9HLulFcVduzHnIf5oE5Za3JQkUgn1j7yOGMrhtRpz2EjaarEtJWYoRTWFYKafsHO&#10;U8skTsXVL8qAze9obfWYqpXUUtMwF+0bVjhrQAC2RkSddW4XPHt4yk7aUI+qujIpY+RfnCNjDzMZ&#10;C6JZLGqgicwvTEoOOIODPx9Gyfth4qIVeFCWcZw3/cuqB+Dgann3TsaxwQF5ABYQyQraLdsXFce4&#10;YB5mjTe98P3wbzM4fP22H7lTQon8dFr8cCqh1d5LkPXiL5eVNXNw8Obf+QPaACzWkUXACE6m4cJM&#10;QAZIQUX+9PfJF17hGA6wYz1gwzmCJsoWHlmwssyjny4H2aRbXYkYqhG88iG0WA4bKhFjJSJLfBVm&#10;l7mMvP/Esv/twY//mHTsgpO1KPoYVSpdaFF3Y3fANToSTUSSQRQdHAqFmLBK9DFldsakjEKb0ZdU&#10;c0OytVnOlCGKSVlGDtZD9zAE2KHArJ7f5Q1en08U+WuvhuUmJeRARKaxuTe8y0Unso5Ig6WAFWRm&#10;vZ99t6xdy8LJJC4cEOllXY04bfQg6diP2/bS7gP0TS9nQ7tjQTC7p+3Q9VASlT0uisgX+jyKZymh&#10;Dz3KT2CIJXE/t7TGMkT2oCDpy7ELoEk7ie9H1wZAH74yltUnkWnZN8x5LzspJSS57Ez59/GM1/Pq&#10;47J2NZC9LbejwvvT5nojLudAG8pqj+RVP33aiiGCT1sJuEShk9KHs/abRYNvrfOY3E8K550Enht4&#10;7WUlgBgcw8mP09L9WLLZvVtWf73u/nTRepjAH4VlQwZa+BVIpZN08GE9alJyW7yKWXYrQX0/6+6m&#10;HDmPalWPwitvZtXbQR4QUTLnJc9bidcTPLfM49yO1mMhcRS5BKRvR5UFEzIggQqXedyCN+s56Wac&#10;sAXW/H6aeT3L3wyz8wZw4KeN0edLQb1h66t6zKKs7fVPKkElbJqWT0TS+bWTSjjpOHYe/8jnzYSt&#10;HjMXAyoctnijosRggAVpS1nPYdZ9gALDEon6l1kzxKgTBUMzpppWjZBslp7mlBUhzXV8258vQI3K&#10;T7w/BfJwqMIlP19I7Jz/8XHyf38/fphkaVHrHbno4PenZUlwsyz8disxiBEnp7J6MZwP6a0nL8S7&#10;Z4yrhg8KwYA+znPAyu0w+fGi9rgoPC5Kt+P89TB33k3QQspKvI1GTNZt0FpE1medYCXH22X156v2&#10;x4vWx/PWL9d90PMW1KuG4Ffq/W5K/wWbGg+z/KTiBSBwTufdiDIpE8NB8oxACdfkcWBoGicMobRk&#10;2dWC2+aeEfH47FJIjWwFJmRZgwRvjdDs/67mHYsGbckDBNBP6YYcGHd850UvKlP1ijZANryeZUAE&#10;TOW/S/kLSZrt5ovjkuyznZScbdklZIUhcC2Ks9fiTjoZAN2FUByXbN2MCUPNG5wNB0Ry2vKvTUcz&#10;Aa6Z6lENfb8W0fBcLVkKpqUnFnxHCsdIBM9uzl6J6tppM5pnvbwMzsvJQOkxmqedNEpYDt8Rghuf&#10;x4+Kpy/aJaZnhfbpGhVtHGCBDPSmjdUIjkPfiMvYOw2pGkXsmupxWqBsJqKBVcO6ZtxCv5PSk6wl&#10;SqZfZQ2BUnoubBHUS6kuW6ggWQh82hYjM63CrDYgDLuhjLJLHg/IA61L4aDohnmJFYstxU/TnqGQ&#10;szZ0KHuDqTW+joNvJmSqLo2yl82DpnbaOip7Z7XgrBYqBDR0Z0gi4z7y6V5Z9r+z7H2r3/pKu/nF&#10;+tWrfZn1qmsxCyASMGyAuRhPFBr3jHMthXSNOF1MC+KMSz7kDaZA8k5jHMIgvoOHEg1ZQFC5BkV3&#10;QUr1mH5ai1uzPo1PvwX6ZNwHFHvYvOXWvvDoXnkUSPKbd+LO41JIkuHR9sTFhOUBRyVnL2e9HaeA&#10;DxmBSyNCTqYVCeN5O4pTRBfdIG3pfpq+n6XHZZmkG5Zss5qXooBWJxUH3hn9I1BSlLkzjA8tlgbQ&#10;k70tep9Oktd4NE+DxleoTZ/2adgsO6oGedO4iMMyFoNHYcsr4+7XFI7j+EcILKB/qXrxx5TrOBfQ&#10;Jnwq68mPUEg3a61E9WWsVtI2Kvtm9YAMKFbc7YylHDMWQtpy1NCCdOGSqK6VNgMinZz5dyj7B2yB&#10;JHKT8R+O15O0JNBvBiYwS0Q9zFpgjpuBLN1AxCB66C3zsgsKeYsF6UYaUXXJf3DRCt6Pkjd9SVwH&#10;cNxw2RFOPXIluW1DHKDJsuo+a/iuuxGoYlZWQrYntFNkgczLeO8GkbthTLLYTGTJyM1Aifg7Sb2e&#10;KuigrMxYc4byWvv1qvbpEhMJT5R+vqisxzbWbCHDGIv823n27UwmVt6v/1T20366EJyETiTahzIE&#10;Aq/wFRnwuOBqlXfL3LtlHoJ5Pcs+TNJnrXAzYfIZtg+ef+nTb/ax2nkHLlam1pR1FcpArqiKakQj&#10;KzYSRhTbWPbTShJCzBleGXu63jdbCp4UA8fNuK6fMU4KkpOlEdNMlUzToMkoLxHGMIVX/Ti+im7J&#10;T7cSRiwI3ksGErqxi04c0caP8uuthLmXEetMi8y49rE4SDpO455lS0s9gM6mEeNBexnnIIclCqIb&#10;ZtXgrBI4b8UR8Xeo/EHu3aKGC8d1KXGCD6CHTsp61ondT7M/XdU/XTf/8tD/y33vl5uOkqoqjyEG&#10;RKAQrDmWfb2tdyXJ9LNYc/gG2wEeZT0HoiajehTJuOhV9pQ6hjl3M24e5Ny46tNGbFzwzavhm37+&#10;YVx+v6q/W9Yhj+tR/mqYO+2kzjrpm5GEIAMawIIP5+2fr7r3szKfgCA/XXQ+nLXeLKo/XwIQbQl+&#10;OsietWGULF9c1OP4YyzgrCK7KupRVCb9MPDhvHnVzwArbxa1n85bv97wXfndx2nl7aJ2Py7ADaht&#10;EGRWpeptBb8ubNwK6l951M99uo2k4zDrOq5gfYo+yg2+OW3Ebwb5mwF9IX3WjK8a0FiK96jz21Hm&#10;vB3DyF6JT8W7BPmcR7voyVJQZfRegjE0JXuL8aKfuZ8i8pB6ZcnZVg4AGf2ch3tAmbWSyFBH2n28&#10;TlTLeygk7TrOuE8wBCHTTs6rbSTsMetBynWS96mpd2HQsFrWSw2iivkWcY9DbafxJVh5J95oVMIT&#10;+ETiK3n2359VrwfJt6viv72b/PWh/+tt9/1p5Zdr3Hzzt9vuLzftv9z1f7vpwB9gyk/ndTrIjYSH&#10;9+A7r/oxmVRqhWdV76gguf6R13AJdgPfjybO+E6wthDYhZK8ae2Vf76k+mpvFzJogfzFxJ9KWNIE&#10;zQ8sUKarD7oKoBf9J2knVh6wNnD/ABwWGX/WyzkfpsiS5nkXGy35igVJ24mHWenTVef9GTibebNE&#10;e9Tfn1XeLIs0WuWpZYpw2QiBRwIig6SsoCx7uHO4bSrDCUHx3MpkGZUC/b87rSjfFRyhow3ysvlF&#10;FqQryz/ptlgDypwuwFfOJGGb5J9TdIh9qcDKRRe1Gr/oRhY1Sa2CO1e+Kxvp8fFXEoRJ9mpysmy4&#10;y1mq0ZNKWJV27lXCJwX/PiYClagYFiP8gT/Gwsj+uxgoIHPBrQSVrsGp4MDqMUMxqJL8cCFNwrZd&#10;8B/P64FlS/gJD5f17Oc8B1iMnszhip6pKxPK9ZjEj5mjmiSFrH1acnAsax7cxLmk9JIgBdztel2I&#10;LBORnO/GtiyH5DZ0zZQJDxq17TWFbxCu+kbM3M24imHtuOLu5e0IX2Q0DRhDhDvk9XZSXHUzhZh9&#10;3o5RtrQfeHFadY9KSl7fpJECoWSueqAqMiNx0Qmt6uJELruhYdGu5IqzUaGyKlaibAMxctwMEzAr&#10;5U8TohB4QNytYETBeTVInrWj3ayjTX3FDHSlfs5di5mKAV3Br0m5DqPWPdAkaJKNwT79K+vh9ynn&#10;Pgg1yNu7GXM3aw8aNlLOIyXcsHBnR3I1oCU0zaRDcguIitvtpEUTQg88Jv2On6tEzPWEI+3XJdxq&#10;Oql+47PjH/8QNG46VU8Pn/3x8KVktNl7+geJzr73Ha23nbYnXUcc7YwD08HVEKI8LLdNS5aZ8QQV&#10;rct4D6sxDTWCd7gZKwlBJcqIrp83U1NLZXQA505fm1XdS5l4DQCIyrYJVSsls/wrWS7moOVzoF1L&#10;AVXCvpvxnAhNyjCVo871y84VSFD24CCKAXXMsqPf/OLgye+N2187T34w7n2r3gDgvvBonoUsOzHn&#10;kQR8i5umNSjEVwxpGylbOWpM+05S3qN63FIK67O+k1JE1y86gBIoJHrVk4VjGIv7iUQ2lB2zswzv&#10;4QAsBZwhIUeVfCvrpezw18MIVkjfKIs8Tus+MOK2H4U5rrvCHKuap5cyQBhnDe9Fy88nvIFm2nGY&#10;w3Za957WPeOCWYma6uGL8ArwIbPFyqqORwWD7rgZye0iiV0+Xax3sshqj7/etn75W3z00i8X5Q+r&#10;/Ls58jEt23FXEvh1PZmiTLUIl6ynbP594ga8WA9yfJBBEUGQNYi8W8kmnbVMWciMCToGltf8HTj0&#10;1YiRtlgOYRdOKiEV4lI2uNa8dE5MybjkaCUNo4JNltEUHYMsfQ+5aepnLaXAMXSiyA4D7wv+QywL&#10;INJNGppKtMdaRFaQoX4GWQu1DuVAqTSFnPeI38W0YRxpgp20BQuCrsVKShNMmqoRVMghtibvPy4r&#10;u136Eq/MCPFMKn56e4XbjppSriPglKY8KvlGRYkjvt57wrGoBefV4CjvUdYZiOWalLwiBJVtGhww&#10;B+4BKfAwLVz1Uxj0h1kOLYjJVgZC4nfKXDivZ93I3TRLT1CO+O0oq+ja3JtFBX+MY+6k7XTyXtYx&#10;KfnPWsm7YQHHf9XNzMqhy076zazKn8AB/gOl+3pe+fPdCI2rcEbj3apxP+EexNlwXPVlsy4U8umq&#10;x7/45OfLzrtV/XqQm9eio2KgLYFHNSPJPeadlvEZfiDstBm/6mVWSojVuzFiHQppI6m51YexjGeA&#10;Ze9XssXmopvGNmFo3KpnrpNnIeNWyLgRMm6GTJKzjUq56ND+yw/j4oezxqwaQuJMKqGzZmxZD60H&#10;V2TMoyvhULkB6utcYrp46zGj+fCZ+eSlXbU5r4Zk7kM2wgS7GayzGRGJ5brsxnGxwFM5ZKhGaEKu&#10;vw9TOcERx/FTTMAw5yj6sa0GYAitCam0U85u1tPJepKuE8SWRLBQgj7R3hZVDx38ohNZNUKYYAU+&#10;bK2UBKqaVWVIvJUygya0GZTGeSdCy0dNUrmKUcsqwS4rWD2aAW8+nFXfLAA4SVPyepq9G6XeLmTh&#10;KhZDvt7mMX1QyKpJS7Nh9bCDSDQ6CJ71vB3CyHw4k8DHWJLbcfLnq9pf7tu/XEOBxbNWCPt4rYwG&#10;XQ+Tr+cogdLraWbtqmdVZ9F/lHbtxq2b8Nwl7Pu3tREytqeM0skW6EbC2ohbhgWZYDpth5W9Pyka&#10;58O0eDfOS9C8YRJX18/LSkkKnwIBKTDrgiBgjWSit7WTspxWiSUYxf/xpJJ5cVWGV2Y1uhU1ZaCP&#10;4OewipgLDp4U4asMElgHOesZal5mXmRGg6JYryflhilkQE0ZKMrzJ9/iCjwdpnX9Zn1QaIrtjd6N&#10;4+Ois5s2ofsbcS0Uwk/0chbeI/QbcSP3L0tccxa+8maRaSZkPUcrpee0TtpcCWuxObBFNayNWjcr&#10;Ee2oKDFUujIn60RQpVwHfsMGR03mcHU4G+55WLBiq7FLop6FjWTiTJYAKoTEh9i6VcsPAeAC/YYX&#10;aY8sa0g5d/M+ycRWjxtXNAMAtOFvKhuOsEJ0nLtJ8X5RKkZ0OKdi2Bh3HpZliF6b9OkPt3/8j//h&#10;//C//B//N2HbDqwwLrsmFTcIwptezqosK3GDNeMyN+9VPKuM2eNZaU4SRV5CqAXPOrJsAjJTBgbC&#10;9xLIO3s7TNHveFhFmMVoFTLAnDBSg9hPCX2RtQ8LHnocPzFWGsYcHajcOWdmlfieOR+m+CRm28Ft&#10;wzHFoIyjJOwHdElJXlj01KKmuG0/61Fz5Dwn7aR1kHd3MxIxqJ6gyiS6Gq8ylhk2VmLWN6ftn697&#10;/G5Avxk0voJm/MZtw8H3Tt2rgGU3ZDs4ePZPvAmYdlQvP1NvfaHd/kq//ZX96IeUUzJtTSv+eQOa&#10;dEtRK2lEaQCl0HEhAFU4ppUAjomKUxar8l/PsiHh4Sk0PqTJrVusjBUl9XxRmZgzyRYTJYn9rOpq&#10;RHUJ+07YvF2OglzWdgo4O8h6dhP2jXpMXQwc4gRFA6dsGKiM+zhoeEUTsh58Z9r9ynb0RL/3tXrn&#10;K93+N9q9r13GlzHXYcC64zVtxT3HSZ8q7NiLOQ/BkUxAVQjpwJFyWP872hY1SjsDcgGL90pSt0cF&#10;ROgbcowS/Jd6XTdH/PTNKMEj0Vsuu+HLv8Uxc4EX64z8CnkELtr+y7ZMzZy3fJfy3r+suevh45xr&#10;K+vcakROZiXrWcOzrLruuKaSD+/+76tZb5XBN36RRvbxvPjzOcAhIVN/u6r+ein8AWFAP6O85bYX&#10;vumGZPpmkviwkgGPNcesWYT3CrsIgoAafCIB6Rc5nk4WfJwWP57yFTmfp6hFVUnHZty2ETQ+j1g2&#10;KhFd1nOc8wFuwgHKrmtNJ2Waymo1zyCP15HEURQCdcwny6Z3UrJL2pqSjH31JEEAIK8vBY+qEXU5&#10;eFwNq/Ke/VpUU1PmdPK+w1pIXZUQILJDj9d20oDmo3FgZPkVDOKyER4VfCnnQdK+C4VwSD+seIc5&#10;SMWlJAyD3yFWWQoEl9AysKG4ASXdQ3BcCU6qIUlKkqO9mqsx46BAF41hhtaaj5MhnlHBxRcxxPAB&#10;Oh4veNWL0Xsf55IP4nFexJRDEuhL5LuELFsU7icS2ONMYi+m351W359W78bZy34M/4HFv+qn8fFv&#10;FtV5PTIs+U47yXkjKmtI60EZ2S561yq/HNBz9NKufsY9Lsiuk3kN2JUdLucd7HsWPlgHJ309qzzO&#10;q0DGx/OmRAeRjbX1h1lFwoQoqy7o4a0UKt/ZSthkWbvjsJeyXEhIhtjdMHU7yIALb+c1Wbs6r/50&#10;3vnprP16WuB4nBXX63A/rJqcAAyBIHj9StgYNu04j58GDVsBg2zYCehf5n3HSCu8yHU/AdasJAar&#10;ABNg8eKb34csu/2cHaF/2gwtan5+Gkknerrmo0JxWqtG8LpHV0pfSCKS5Hkr3JbVPJaLVrSbtqKW&#10;gBLsYydtrUWNEYnJaCwFZZFdMQCq2gFH7F05pO1lrL20GSmT9x6hkrHaF90UhVyLW866qVbG7VA9&#10;W9SDaBoqF5btZhHoWlmfb99GtmJtqQV8Qz9rxVLfjVN4I9oPLXlSttMLeEBMG7oZAL2fFW7Gmath&#10;6rwvcKkMfUmGF0zEr9etT5eN9WIgGOLNPE+zOZdcyrKiQhxV03slzgCsD89rsrJBSWMm5uXjefm3&#10;W8Cx8teHNm/eLiWmO1ZoWffR5R/nmStlQ8pa8GBJlav5JmVZhcCHirATp6isDLDT8GjwPFfWe4Rb&#10;zXmPy2FUqSHvP0QiX/Rik4qnJ6EvHJJ9sBpA1MIcykYMN4+JZxqVPeAFBzWlLJWQRLXw0J3kewpA&#10;VxedWDtjVUbjZTocs1AJnYAalB4kR0/HvnN7w4LiwvPUSJgvXvY4IU4J8CoLOyr0aK+icyKXaLZR&#10;YlyWpR6czOt6jAEnOhduE9V3M8S/BmCdNQ3wK/iMTkaIpJM2ZT2HMetO2n2Y8x4qqzSc/Yxkhhrk&#10;zVnPNlIYOdRJGSWa6jraUESE+7RCH6QoZFallTQi0ydVL54G+JhV3FynHDrilcfnPvlFWARbtzb7&#10;UCPGE34S76A4iNeL7APGU8n+f9GLUqqLekDm+CQ6kRXH1lfEmCyMTZqyfrVN89yqfu637YTse2Hb&#10;bkoiv+05tBu7L7852P4x4tbisyn2P98322ljOaxKOnfi9h0gJu48yCpZW7s5O7U5q2Fv/Q8zaQlX&#10;w+jjIvv+DDOVv+hFaCr40XVd8ERDCY8hGb+FcVH8StopmjFtAL7hwbvY0oIX00dj4JNpVZZZ/PPr&#10;Dg1vUJANUxnPvkfzo+vkB/vhE8cRx/cu1VPH0Q8ByfS7m3AeJl1HMUGQ407auahHuVQv68I9V6Km&#10;cTV0O60UJBzLcTUq5reZtOX92lZaWiP3gPVup7DhqoJfW0vaxtVwIaQvhU2lmDXqOIg5jzQAy4E0&#10;fltfGg+e2FXPnernEete0LhtPnii3v5St/Ot3yRBXfmVZsqWkxClJ42EForiAHZpY+suQ8uZVkQM&#10;0MyUliZp4+iPnEAxcrIkFJTdamH6HdDcy5rAuNNWaFLxjcreft7GhzQD4KMaOcn7dgVzExKlF3It&#10;S1YaNYiGu5RoPWF1wrkfsGybj59AIWbVjyc7Xx1vfn648afdF3/YfvaHo+0v+YQ/9Yff+azblYS5&#10;lbO3svbf0ZgeZhlaGO3sfpx6nGXw0O9Oi4+KWLmWrPcZHFs7ZTyXWDcyXkKHoV3ST87wwVXPIGOe&#10;/W05iP+qE1ovLD2te/lwUXGfAlk8uYyRhM/QWFW3kn1XgrsrwydRvqisHZFZIRDk7VwyffPTH5To&#10;6cpqj+rjJMXJ9/xi0881Owl90bs/yluhByCG/75b5O5HCS77epxaU8h6akZZ8JH7sMy9X2TfzZWE&#10;OJI+N8dv8cV5GTN9FLO88Kq/82ufBHQ/RkwvA4bnCUkNcFTwnVTCGnABWQkBQNM4EsBzUUftuVED&#10;FAgtnvfKpKlzmJcg1lQ5PbybNlBz9P9SQF0Nq2XDd9zQT1s7CRO+B5oZUfqyzdLx94Td1pznAGMB&#10;HAi2i6b0I+naCU6zTUoAn+y0vJS0rhypVVMmQXpZEJvWbMfaIl6XDaxeRsYbJU9mcNGQzSOTSnAq&#10;WWRlyeFlX1bkySowWS5qw+DK5E7eSc8Z5tzDnGdS9J8KiMTEidbDZ63oubLkQpnsyK2asat+Ci/L&#10;t3DDAM3NMPOoZHnlTPSibO+cSrr502b8bly86GcWrcS8lbgal9pZb7/gvxgVzvu5YTk4KGEaEoiG&#10;jPO4EjIMcp6FZI6Nz6rhYRE3FrjoJR6mSOEKCPJmVf9w1vp01fvXx9lvNwNIAgQBRG7HxUuZW8m+&#10;W1VntUgzYa3HjO2kZV4NXHXjN73kXT/1eiy5386aiTez6rtl/aYv71eNGH4Fx/l2Vny3EA/6dt64&#10;HRaWDYkHL+Ox+leOw6c+7auIZS9k2gkB8rbdcREhG1RKJshBBZ21I7IeKGkdV0LjkhctpWyiNkxK&#10;7pkE3JTgcoBLK4EpdxUDxxetyLzkOW3w7JKOZFGltEO3SqVgxwc5J/dfCWm7abFislw/BqY4eG0l&#10;cDASygyaQZrj7GtBTcWvStl3kLnXg9TbVe3tqo7iP+/EJ1VZAUDThVSQ9bICTtZ4yrolKASXgIm5&#10;7EXnNdqP+aITeZyhy6OKxHTjJtH0rZQRwOKa708bj4vK3SS36kQeoNJV+e1p+fVU8sW/W5YBkat+&#10;/EJZkoz/5qB8aPMANNeHOZBWyzoaS3I+0N0epklEzptZ9uNp8bfbxi/Xsr5V2WsWG5dsgPuq5r2W&#10;VZYy+QuXcHvcFR2NXqbcnlhSnIQCT8mY9WU3Y8QbIZqBg2JQlXLvKvwhOTgk+IEksDXgtKZVWZDf&#10;SkoM8nJISB1Y5J7xoPdTCdulML3wJZaNLkm/4BEU7xWmfEBGUBUEQUCXQxpgsa3kWks5djopszJM&#10;7VTUiGxagaUWNa/MCyhRTXkQPCXOW0pD1s9J10NjKMIvIovV5lmwA0GPHeZ8UV89ie3Gvz6claAE&#10;sG8t+QZ5G8QzrThmssjMp+j7CMyqxDqTjbWNmLYWVsetr7A28BwEAJGcNgPrIEOtJKrXTbuqx215&#10;n1qW+koyffsgJxPB3YwEdwcdRDTXvOOCbSLj8Frn8beViKoi24AtAkMo6QFUh7Xxybj4NIXHwiNw&#10;qwgSOBWYroS1uHwcBI5tgiQrAdBO1DkYV44am1lnvxZs51z5gKaZME+r/lHFP2vFp83EoORtpyVi&#10;PXV9PUzgpCV1XAgWOYg5DuPuk4xPW09aZxLaC3EvZY7txUcqTcW0aqH1+SEL3pdWNyraBgWLEv9e&#10;dhE2EhJKa1zxTqV3+LCZrZQsWGnEMRpgVvbNonwzTD/MpQdd9RIjJa8F5UPrwsx2M3YkXzmsRRI4&#10;VU9VL//kPHlq2vsWJrAc/eDXv7Idfm/e/canfelW/Zh2HReD+oTj0G/YzAUN1ZglbtuP2w/C5h1s&#10;C/ZtVPSPxcHb6c6X0vW4fwc9veBXpxz7NNFG0hKz7uZleugk41GXsZB5dymoCZo2dNtf+y27+r3v&#10;XbpN28kzp/aV17gdMO/6DBs5vyrpOXbrXmq3vuhLyGw6uGVQdHezLho5WEyrowfxhtayVtGyWKoT&#10;holXMiBHXxaP1s2aq1FNV+kmtD1a5p/v23fTJNWtjKa45hVXK2koBGT0JedVRa075bCun3e20yZq&#10;P+s9ibuOrCdPjSc/bvz4+8ONL1TAx/YXB5tf7L78Ym/jy50Xf9p+/se9V5/tvfzsePsrq/b57+jz&#10;3JmMc/Sj9Jm3+GwlHoYsO5VtQiFUBQhy1Y28VUKNYTIE0lt+Wjk8McxaZiUnNHDdjZzWfdOirPZY&#10;77Yd5yU17qrmvu5KbFOZxFHWh65nTNbpXfhwHa1VhkCUvM8/XVZhIJ78p4vy+9P8wzh22fEva86L&#10;tr+fMpb9hxKdPa6DRfjuejPOelcwV1gPfqzXefDn3TDxdp57u8g/TjO3kt0msKr5mjFd1r2Xdu6k&#10;nFsxy8u4dcOv/SFiehE2PUMsyrLhkCrl2sOI03WRqtgjnIqiZUM4HozXWStIdYpFKEucf6w28IFN&#10;l3Wjdfy9q5029HJmSSQWVpcC61SfJxBGW0mQoWwPEZPNewwfVgmz2IjJHCqsg53iV8ZFNx9Sr8O8&#10;xFDHs0LNOJUefTiHYra1U/ZZTVKwzmEFJbb39VB25yur8GQB/3qxoTI07elmHFMZJ/dLFiUJDSJb&#10;xvFPPB08MSm7T9uxN4vqw7RMb7zqpbg3PK6kuZdYonF89qIekWwmjYgMZhT4r/u8HYNC+GnE/d0o&#10;+zDJI4uBktNWDCkPJ92MCst2ol3w1rLug82vT3a/i7rV+qOnx9vfa/efGo9fCqNIsAdTP+/uZJ3K&#10;fARmLlyNmrjbG1rLjGaACyxdD3OQB+8vu5n1/ltulU8ue5mP57Ic5EYWM0rqNcp2UQu+X1U/nNYf&#10;Z8VfrmTM48OqcT8qfjxtvZ3XThuAbOKinVyHxHi/rHw8q581o4tauBLSZdxHdP6E/cCv23SpngcN&#10;GzHLdspxiLWiJK/7CUyG+O+qD+q6lgjl4rToq1AgR0dWe1moaGqQUsLx97P2hgIWOc8xzQnHNit7&#10;JWauhAH0Uow0qruBrI6U0f6KB34aF32dlJOiqIaNRclUh5w11SK0DSysK+XYvZGshwl+FDTh+njK&#10;9YzYx3NYraJsmU7Oar56XB+3b2MsZlXJmQ5Jcz8y1yDm248S4tfXvlYZ2pEVkcoC6tA6bOXlIHM1&#10;KlwOsrDIx4vm29Pa+7Pqm2Xp/VkF/ni7KN0OU3ejNELqbpSiqYunyck+i4uuiPtmQof94lcwIxx0&#10;w7tB9O1ctsGjCv75rvXrTQMEUY7Ch7Pix7MK3fkvN83X42QnacAZI9qwNlyK91gGroYF5CbxeXLB&#10;ZR7jcDdO4BcFuJvhVtqqbAU0isCV8BgoAeMgZ8F5308z789qn25ap93IoOSclj24yYtOGPLjkK5R&#10;kVAl9HEen9qhEmmzFBf9kT/5HL5cT9kA+rgoum0tosVWFHyHWHNujJvkZpSRmxCOGfvAG25eWETW&#10;DyZuhol53QcCSjTMpK4Rhx1jn65qr+c5PO5Pl7U/37V43venxb/ct//60KF8eMy871iGJOd5GSOp&#10;eXD24vVlTCIrorYfQ7Ssd8PhMpsJ4ANzZM15d/O+g7xvn1pQBKtG1gOl7aWgPuM+sR48CRg2qhHd&#10;WCodw+WCU4G5GyUPOXcOCy5kTxOCyjMu48PM7bR+DSicIJjSkGAkPDIPDjHQuji4wqTixnJiYShe&#10;qIWDx+ykDeCORIsep6HDrO8oK/Ma9jk8PU7RmE/bEt5w0Q7NkaOYL0A2KenceCguuGgGuzlXI+0o&#10;RE25kK4SMxdCumHJI9FWJPGNB/cJycmAX0wrMzh54MPRz9lkGb5kGI5i3/ic7tnNYlEdI/muUxAn&#10;YanD90nbEEXUia/asdN24rSTXLbiwF8/L1uIse28B1WpfTAUlJnQHlqRSTXYL3gSzkOX5nnAtJly&#10;HXjUz6z73zlka8xT4/63QeOW/Ujy2ZoPvjftfmPa+Tpk3HJpXur3vg1adytxSy4gwwZR+w7tlvuR&#10;pqXY7fVOIriZ3+X2SkFdzqcqBNS9nOOyn0Be1hMmr/5VwnVUjpqhHGEg847XuOXRv+RmQvb9dECX&#10;8etqcTNXqIY1AeO2cf9J1LrbyQioTSrQiY/noujoF0oOIAmiQ3GtYVdEddXNd7mHZV3mBxEDVDro&#10;/8t1lcb5dpFdrzOjVLtKtoRJLZj2qYLW7RLKJ6RppKy1uCVq3zce//j0m/+s2fuGe7OdPFHvfnO8&#10;/e3+xpeHW18ebHy+/+pPR9tf6o5+0Bz+KBRCx+YQRFDin9AZoBCA4GYgg/MPE1mv+jBK3A9juPxV&#10;E9L3QdlAxmndC4hIWhkly92kYB9kjGAHFmcik4uSzPaiFbjqhPi6rGadZddzLlgctBEUwns++bgq&#10;0oFp1m/49WX+USZNMqAZ7HJad/cz+k5KM+QXc9bTqne9SfjjqQQNo0PeDePrK3Os519AHKBklLPO&#10;q+67UXJIR43rMs7tlrJ6NGx86Tj8znX8rVf9xKd9ErW8CJufJ52bRf9RJ22qy3JRvNEu9gK1Ias0&#10;lJXYvMH3rE0SUIIhQ2nRDVoJSX7Bn1QY+gNDjN2HPPL+o7zvsCBhNo5LoROsFc4J64bbwBPwE8WQ&#10;OuY4zvm1dBg8Fp8PYUllUASHUfAdF/0SlJpvoaS7yIiwJuvdp11OysFpLbxoRq+G2RUQIJtK0med&#10;5HkvAYVwXA1T9De+W43q6jHDtArwgtuhaUUxuDTxio8f6mdtMvOtRApfKhEOFo3Q32Oehs4lsVz2&#10;flJ4PSvBJVMJEymbC4AbDB9WWBY01MPQCedfdKI4JJw63CByvJfkfi566XEtPGqEZ+3kaliYNON0&#10;70HR38977yWvbHRQ8DYS1k7aMS56IX2s5LIRk4WozdhFV7ZpvFmWL5UlGjDNrBpe77aVjS3z6m93&#10;ozcLlDQIUr1Q0KSXA/6wGrh237gE+OOqs69n5Tfzypt59Z/vJ79c9t4vGw/j0nkrKWMh3cRVL91K&#10;O7HLScdhit7rpMq0KcdBwr6v5KbadxzJlpOLTlw28S4r+ODXM1xCEd7iYfENp80gHQRLOshJVErq&#10;txISGQqeNv8WXtYM3FRDhpzraFyQjKyrRpCGtGgEphVYBJ8dux/KIpJVM/zX+wHw1Ek6WnGaHGLO&#10;P8x5mnFLya+tBA3loK4ruWkstMB1LIr1wkmuqVwNzxrmyrDFrCoRFan6nO9orjgM2jAs/nqaBZ3F&#10;LyqZR5YSt4ZqlXWRuCLcD//CzbQk2bc67sRb6Bft5Lvz1ruz+ttV5XFRVFYI5UGQx1nhqieZYoDy&#10;VTMAP+Fy1k4Uj3s9iPL+58sqkIGvxVHRVW/64V8uyn+9bfx6Wfnzde3dKo+fxsBhajBBzbgOo4EZ&#10;+flMhj85/+O5LBhfTwpjnXiEUVHWeK5HSvhuP2cCm8ZlZ85/Erbu6ne+dJ48Sdh3U869pCxiVSPl&#10;UUq4WNrz1RDOC511JC6nPHjDx01ic1D2+EJuEiKnd0vYj3FmItun7SWJVmymZhU1YqO0QZB5zS9R&#10;7ZfFG9nxi6i1t5IoZtyz62EqeKSUrYQt4LjohdbX55AAJ7LXN7po+MZlBw+OLeKhsHV3k9THiwoU&#10;si6x326bSh7vyq83zY/n1Q9n5Q+n5Z/Oq7/dtN4tSzQ5OAOOBHoQ/fwc5ohHRiiu54WVbSx4rBiA&#10;ddYJx5WQ4euo29NKCBDJ+TSFoLYSNUSt25WIBmhLOfdR/NTg2tYNJOKcFb2BGuZZcEu0Ft5IsIPz&#10;Mj9NsaOneUBaDiVJIfA4si80g6KwKYNtshxhXkeCu6HAXs5G4V/347RVCANTVg6r+BCnCzHLJt5O&#10;WEIdYlorPpijmZTNyTID2E1U42acbti+P27Gb+a1d1e9dt5TiprgzqYMb0iGKdwhXrOTtRfD+oxf&#10;HbHtZv2qTtZRiRqbSduk4j/rxh7mebw41k/ZGyz+vptxtlOi9PoF97Dk60v4ZufDqjqSwMTWed39&#10;blV8d1qW7dZFZytlzPuP543QzTh/My5he2WpbzMEQ1QihooEgtOn3fsR85ZH98J28qNd9dSjfWE9&#10;/N6tfhbQb5h3v4FCjDtfn7z6XL311dYP//XVN//FqXtp175UbX6e8p7M66FGwlIGs8L6RsJ8NUg/&#10;TAuPi/KkEqgnLCn3MQdEwn+ROrLiOKLNS55nSSlcjVvqKVshgOjVlyO6uGM/YtkEHylSLEDKLWmY&#10;SmF9NSb74BAnazDNeA4rUb2sCcs6ujnnuOIHR2icvZyE1b/sx2VDmWTgM0lLFp6moiUSyVnb/26B&#10;d46dd0PLVqCtZAk+66ZuJvl3l82LYbaZcRZD2oxPFXIeBJyHCZ+anyiFVfngccZ3XIhq6xlrBZYy&#10;vVLtfAmjqPa++R3k8W6RAwsgDNnb0o/AHK8nKaGEQfx+lLzty/rTedm1gpRr7ute+G4Yu0bxtKBm&#10;T18ZR8XrY0G4Qjuu6yT0tdBxNXg0zJqVMZLwZVtAhHPABU6jlfM5f8INEANG59NFFRzhE2WOJnzR&#10;DkxL9k5c341qa/6DeuCgn9B049pxznLeCnAm1CJbXZRNtmvs4OANQkpswSRz3gxkHJujnAXrhkkK&#10;m54HtE8Cmh9su1/Y97+yHXwd1D+XPfoRVd6/XwoetVOGLqjYlPlsAY6at5+Tbkmh97ImsaQS298z&#10;g6PTtrYSpQMlpOx0UgYqy651pLJK8ASGQLDSIgsBiZJblzVfkm9l+reABK52ylILq8OmTf3eU79h&#10;SzaVKLGNaVsYO7wXn9SV/be1qGzDQetwYBax+Hfj/MNUsrzim3G9EqW7k8BnXw0y18O0LB2d5gGI&#10;01ZsXPJddFO8n9Xp3sFZNXA3ya+UBN/nnYTErihiI8Swynp+yTMuKW1vh6jbxHlbInPg78GF617m&#10;ZpDmc/57PUgN865m3LQGpkpIXw0burIUXHbh3gyzs0q4GQcswD5L3q9RFnireMZS2DAu++GMRU1S&#10;rc6VGK+yDKUZHRY8s3JolMeJxuCedYY52EK2q4yKl920EtDdP8hJ0rtBzgNJyKxKK3ndyz5OK3cj&#10;3J7EcYc5xkUeyg+pLGqRZR0xnbwbFWTH7KLOt3jlfCjkgZN72XEpgD4Im3agjZh1txjQhAybnpNn&#10;EeN2xnXUTlo5ZpXQsh796bz5203vn19P/nI/eruUBbA3MkQUxvgi/WU3UyfaSipRYbLWScmJm6Tf&#10;ylxM1lkOUkTGZszSTzmHWfv4b6nOPAslKC1vlFUpMUkTX6RMwpNyqJ1ySM4O2Rpj6aRt9YiRKzQk&#10;T55zkPcAbZMSTi4MiEwq3mJAFbNsURdcrRGTvKzK3I3/osPjy54XQJOqEb5fSPArgEnB/SgCg0aO&#10;S8Odo6pBB0Q2yhXXCL6UQhp4cdpKPK4ar+cl/MH9mDKXvVfXA5pHlEq86sbmNR/6nouvRzEVxR+/&#10;HQklrEcFXis7+fnpi3bwcZL65aL6rw9dXt/OMtiKWdmFbnkzyyIqsAyfzqGTBhTCe46fTot057Mm&#10;SOf8cFaSXlYRSXDaBKMpCtnu3s0YS8Fj6Dxk2nCrn2LE2ym7T4uueBkyvsi4dpoJXSVywpMuUMbY&#10;ZXkVxzmruqYVB3co6gtdNCuAaPj4j2dVWIQHpFLoyApKGisheVMNa+EzvCO9XjyrshaEQrvohnjG&#10;m6HMQMnExIgSkH25CHSE5nknDIIgYSVDXhTlbWkldK2Y9qwRuOlHzzrY99BbJZj6+9PSb7f1//Fx&#10;8st1nQLkJgEjAGhaceMDwDvOob1VIydQCMXLT1wPJIcot6psNS/hRSgfHPP+iy9Ur77KeA7aadOg&#10;gJP2PMzyyvZR1KMH14XHCpm34O+s9zhg2sB14XjKoRPZAFiwd1IGrtPLWhBUlfBJJ23ABqacW/WY&#10;ZiEuwNuIa5KOzbRrm+KVtY0ZWQOXch6kvOquxI820ooSji1Knn8BHMXACVBICdMUMZjoK7wjBxay&#10;ENCNK4GkUyLlI/dx7fM6vjDYTlvqcYvt5JlN/ZITmmlbPqgflIOzVnxYC5+PiuNqCE8cMr1oJg0y&#10;LlJwtzOORspejBjxglmfuhox5f3atPsk5RQ3zMWnNf/1KAmS4p7h0bM26ksCDQyVxeB12cvjHJUC&#10;gIv0lCH4KxYVdgFAe1k7RVSJmNIBXdh5PChI7j2uQx8EgEYy5SQrBZVP/MitWT3SSjl4BLpw1nPU&#10;iJlLAW3EtOtUPbepnsdcJ+bDJ5ajp5qdr483Pg87DieVcCVizHiOgRX7yY9+0w4C6X5WGleCMedB&#10;VKJx6IsBSts1KjoXVe4Hd2PmxjopW86rTruPqFY+wbmkXYflsBYGVRauhhpJ2aIccxwWwsZSzDKp&#10;Rvs5p4ROKAXsqmce7XPz3ncHz/+o3/qqmTANC7JjblCQvUtXwzQ0SduDa/GM6JMZHTAnga8uxZtL&#10;QNsP56XrYTxieQnWUA7Xo9SbVbmbs8ed+1HHgde8s/njH1989/tW1lmLoaIPk679asxQjmizvqN8&#10;UJ0LapK+E7dp43c49dt+bFp0jGhPSd2y6uJPuOFCicW+ZguOdaiP9c5bjvshGi7+MIIbYhiRd0p2&#10;GDDi3w+whtf1QpDzpu9h9P8bseAN/+J33y/y69GLj6vC4yQJfwiCtPzToq0ROcm7drL2rZjxx7Jv&#10;rxNXS3yzqovn58r8FvzBsd7esgYRrjwuSiTBZkzbjnNoQJlFzV2Pq4LGH32a78OGp0H904RtU0Ym&#10;YhoKtxFXY3kxcNijQd7cSmqbCQ1X4MDAoXLwNJT1eSs4LTk7SclT1aZSlTcSF5W6zNpkm27KNMja&#10;mlF9R4lbSjdDSAEQYtOjMnIbtWxgxfgXDqMU1MjoetY2yuOW7H0ltxZmTmJJpa0cfJEz13M0nI/L&#10;5+ArSHAQYVELwROS8aQRpcUrsxXlxznQkL8dZWQXw3n1ZpRetSQdvAQ17ybxIrQqmqxM3aVQD56Z&#10;Es2aY72yD745bYaxZSg8BUQkRCkocN5JrRqxcdE7LnqgjbTzKGbeCek3oqZtj+qZT/08qH+VtO/m&#10;PIcxy6ZH/YNX/TRs2EjY94OGzYT9YFINXY9yD/MSfbKZsiNNEB/rZbao8Ot+4naUuxuXoI1h3qtE&#10;BssDWLDIm0VNwnV0QR9uBsEdG+Sw/o5+xjWvhGEICU6q4MXjDPnY5vzX0/JZK9FV/Hc9hqrz3k+E&#10;ogARyOPDqvnTWfs9DNFLX7STvYwbExwybcWsB0nHYdx+wA2jY9KuA2jvohNH7/50Xl/W0VvWd8vq&#10;z5ftvz5M3q0a3N5lP/N6WlQwQsaErvqJXs5eDWsuu1Es0WUvrESYjuFI5pIW31gOwpFUsSTfUapS&#10;wtApudplLETCCeSdAEfep/FqN1JOWeM2KMhAyLgEUck+JrBPCWvm4UP+iy+5HqBF8teD7FkrPi37&#10;Vo3QRTf6uJDANtfD1N04c9GVzLc0GKnZVvBBWU8KguBx8ZHcJE7u/UqSGHy6klTSf7nvfDgvo8tR&#10;+Zjdcdk7rUV6JQ881IiL3IRm1qv87kY0CVkYNC66muiNqOr9ae71LAXKrCMsXw8i+Et+Dgd/JwlQ&#10;REWhav56ryxEnedwY1gSpEjGsVX2HyJvlJA5okwQD/wLs4OYGeXMp3X3TT901pb0EXTSUckxKNj9&#10;+pdp9x42EU+8avrmNVe/ILP+6FFlovo46dzOB0RatBJ6FDwetBo5xnTiWYEkvsillO9SwpKVA9WO&#10;8IBOqNOzVujNPPd+heKXBS45z34ldFIVP3pYVfzxsGDBJiAK2ylcgoWLUJLKEIL5SvK8UBTAgazk&#10;gBv4FSEnSSdrc2ueG/a+O3n+T+6T75rhk6xzG/OS8+5yHSjkzTLP3VJi71b5T1c1ym1el6A+65Bo&#10;fyvMSZL3w6J9WMRNRvkvnUhZORt+My/8dtv55ab17rQERuB10NayjVlGcyUJHE1U2RtiasTBZe2b&#10;Ze1f3szwo/08Glqd9e6lXOD4djGowZ3UYrIZBz1WCtEaJVIngpiHpa5HBSsWFchWVLIFKzoU9WXA&#10;YEat2ztPft/N2kphyYrHhwDWvKYsksvIwI9EMAoCB1plLETOqYR1XsNG2L6HEy0GZNt5U5lrTsp4&#10;5EENLCh4+iXfshVFqWe8J9WYpRAy+C07Afth0q/LSa7/3az3AMfZzTqrcXMlbhqVA5Uo6GPI+9RZ&#10;z3FeJj4OEq4Tj2k/H4bJEP2yEaYUVndzjquB2MluzjlvRDpZ17Dk7+U9jaTtYVagyvDlMvRbkqDS&#10;mNDTdnhU8o4QDBU/mmrRDE2qnglio2AfFO3dnGVYEu8OCpciplxQ/2ZVV9Jlo6AkJm89LvHgo7aD&#10;TFA/rEXqGWfQtldLO/PQUsRkUz/zGzYilu1CQBu07Lr0Gz7LTtC+F0AjuY9rKce8nRxVMfg0iQSt&#10;FBruZa2ysylhbKUsEfNm3k+ZS0ygVsqkzLCgWAyNOCfoC0GVXfXUcPDD0auv1FvfVGLmZSf5+qx1&#10;O69WwgZAsJqwFDBTcfO7VW1U9ACv1ai2EpXvcjV5wIJ12aDHIfBcq4aHml3nbKG10zJlaVTFNSja&#10;ejnrsilh6GTlTcFTiducxr2Np3/S7H5DW4rZNnz6p8Wgiv4btrzK+Y+zvuNCWOvUPf1dM6qBzftp&#10;ExQyKdiAAAU7/NddWbfx78e/245h1ryOoHrVCUMSHGspw7H+c40gypxLXP4FdswzbyRXiwAH3PD/&#10;DyJ/Pz9x1QkMs0bgoxE5bifU1cCREq/dMCs5IB5JyXtWlDDtErhM9sis0Wf9uzdKtNb7cRK5001D&#10;nYcx0zPvyVdx68uw6ZlP+33CvlHwH9CLajG1LBuWKMXqekyNIaCbAex0p1LgyK99AvvzIZ2wk16/&#10;GulF/by5HFKhd1EnXF+S32bxK7KPt5UwYKrCppdAAzK0KslWJBUWQko27ke1vKKS6zE9nwAiAIpm&#10;62vdzrd1umJAVY+oW3EdXwQ4cBsF3zHXQWjip/lwLCmvOAR42wnbrOKX9czjzN0kczuWpHF4xPtZ&#10;+W6CDEIZh3pZGDZwPUzA+AApyFmX5Y04fpklHSmRguiBtCp61NUgedHDrsEocUX8IZRl7+WjhMzK&#10;XPUzi3pUQmDFrPWoKec5jlm2Y+btqGkroHuZcR2lHAd+zYuIcTNkeBk1b0RMr+hseOVKSENrRnLN&#10;a6G3qyp3qKzJd/aUsMpYQHzYdT/5MMkAUoACPwRD8PpuWXtU1qIqYzzY0IASRj0FRryZVeYS4yQ0&#10;yvvWKzw4Pl10YYtfr/tABmiyqEVaCezXIV5z2Yh9uur+65vZz5ddLgigvF82uDg/3UqYq2Fj2nGE&#10;5rAdfu9SvwhbdqK2vYh5l9JbNoLIoIdpHiS66EjEM7Dj/ar2elZaL0a5nRTndUl31886cf+TkhdJ&#10;11SCcA9yVjQ3LHIzTCBSqSk09CDvqEZ0rSSUKVnTgDm+CNzg5kdFH9qLuy36JfYRUqwetyccXM1e&#10;i1lhKSVGamhURMeHzlqxpWTohSbDlz28e14Jwe6fVvy0lp8v6veSDiZz0UudtmMfzmscfH7RiUhc&#10;o4GMrHIoy+bxmh6wQFndFX+gJy4LiBgMx+NCtkS9mecvenFaEfxx8vIz2KKorCKcVz2jgqxoho95&#10;EIgq75VcWfSO634IzyeDiMreLkwSj7+eRgHuccP87vUg9vG8jLs9awaqweOCZ68eVmF2eI9VAUQm&#10;guOmWugEIuFzbFE/bbiR1DNRkA6nPijYxrL+QJx6M6WfVSWmp6AJXrlkbyR0uL1OxoCTxjg+TFPj&#10;Eswhi/9lMW8n3M/JZg0enw/hMDw9hXbRib6eZX+5BnkTGNY7hNNERnEWMkbohS1qUTUOuJsxoE9w&#10;xgDNpGzHgIBWCB7syXpb7LTqflxkrodREOesHXg9k5EMmV+vULBe7i1oeJp2H9hUTw+e/WH/x//q&#10;UT/xqL8vBY45n6dbQwbHTxLKSOIxYtypHWUbSObTdY1PlEmo4O0kfjWIQ0jK6nLJEjWv0jwkDMlF&#10;D8fjXbYkEAuSj68jUsEsRcjKauW6pBSRHX+ViDbqOETx85WVbE2S0SyMRi2uq8UMheBJzg8uSPqY&#10;UkgFxnHCog55+CgKIIwmAXTymDwgppJib6f0zYQu5dhxqZ/HbJte/XPHiZjceuSkrayAodzKweNS&#10;4ATDWAqpM95DrpzxHCLiE46DkHXXevh9yCh5o+gIjbhFiRGMerRUo6ZmUjIktwW+YSnZ3NTPO7p5&#10;Z7/ohZai1o2kcw9dVwrrU17VlJ7SjreS1rxPhdaiGU9rfqRXp+DJRc0By24+oEk491Puo0JQG7Pv&#10;4XqbKSvf7Re8wEcr7SiFUepGWKQWt2S8Kl47GYknO1ay5A9LromE5HeVQvpuzn0/LZ22I6/n+cth&#10;vJe3NpKmhGO/kXH98mbx/rJbjSAewtRRK2GU7Q7uQyxMK+1M+3XZkLFdCraLvrhblfJqynFbNWbF&#10;2EpGpIjRZ9oyq59aNc96tdDltLLsZYLWfdPxU7vmlW5X8vfG7Pt1CYFtUVIPHssqeEnP7muljJD6&#10;ounrAJEVB8UOiIzKAqAh02bQuFkKG0txa9qnDdn2kl5NPmwMmbeChg0osJWyzWoBHkeWcuOPYsa4&#10;Yz/vV8Fto7Lsmq7HkOgSGa+TNk2rktqXVofnveyG+aFGQtPJmrpZ2VaNr1GWtvimNV+v4Fx04vfz&#10;kqzfqrtXLe95N3BGf8zbiuGTfOC4Irij/V0vZYQtllXPad13Sjuuu9fLRWEIjltasxIU5Kzhx0x0&#10;lWWq63/BGet1JGvgWJMHVLF+sz7eLfPvlPSzH1fy+n6Zv+4ELxres5rrtOq8bCDjECL2ScF6Wvcs&#10;qk5ez+kYdc80Z7nvBd6Oo28k5UT257PSb1d1COZhnORW6eRXvTA3nLBv+fXPI+YXft13PtW3zoMv&#10;gvofYuYXId0PqA0sXT9jwj5yoFN5xWZ1M8ayTBgd1yLqalQ9LTkxT3QVFI9P92M1Zvib8JLsQQ6M&#10;WjttrMWAd8gdoyPU0ojhTTV5r2yiiVu3vOonUWS087AYgGwMymiHKuPey3sOKgFVOXAiMfICWDEt&#10;/6pFdHjKkHEj49pL23Y5oalER6UbY+U5AfvOJ6fN8HrqnbalDPp5cEgSzakTuRulb4ep60Hydpy9&#10;GeWvBjmU8dUwc9lPI50RhShXvoIvuRnJqnXeT8oerqN4SlkJi2vkT3zhtBJcNGK4rvOOgAhacJBz&#10;lvzatOMwaTtIWPfDxg2/9kXMvBvSb0ZMWzjvqGnHcfBDwSsrV/gkZt7BuNAq+hkLWnnVjNDxboZ/&#10;y9yGF8fLtpUQ48iCj+et96eN+3EOjf4aTz/K4Fnhj2kFaY6zgX5ybxbVT1edRTUiCeH6uYdxcb2f&#10;VgBlUn47r3H8dj1Q8r8Up6XgshZtxW1Zt4pS7WZcZ+3ketJEIogooUSgkF7WUwroSwEtIAjtpdFG&#10;1v24Za8SNsEERb+mnbR103jQ4KVM4vxtwIkv3k9KVxIGLSlIVA3BUnm/th41Q4T1iLkWNnWStozr&#10;APyi7vDB86okpYOxOLA+1DWfYFkKQUPBe9JLoyPD82p4kPOklHjPBb8WQ8yd03LOOvFa3B53IAr1&#10;raSzm/O1s16fbquTcsxkQZLQBu3hqg9qex+UZLOA48ez2k/n9U+XjfenkFwaXkF7DZVoWpys7Knx&#10;4ValJRck2LOM7c0zH84kYjqf3wwS85oE4FIunuD89eYsfNWiEe5m+ZbrZpDimgAc9Tsq2Eqhw1FR&#10;1mxOy55yUNJW1WOSg42HbcVNcHbY/AIXRQ/FTinhyQ3DglUJ88APufpZ6zBna8U09M2id78WOh4X&#10;JDSWMuHrg0UQQpOi9FYE92+3zU9X1Y/nReiB++eyMM2q6b0ZyuI4fCeemx+S9Z4J3VowcAKf4Dvp&#10;wpx/N5bZsRKsU/PgNSkHXO/dOHEtUbBiZ60wuuJmoCyMmyYpk58uytdD2SS8Xo/CpVDz/DpmkCoW&#10;qZC1wJo816wqS2H4UW4Mc3w9kMEVNIywwkAW3SPbhlnLAhYpOS86snrmUhZGUAge6fvOXcwI8uDN&#10;PAcDAXnDvO2sI0tZ1wgCt112wakk9AamAHaYda5wM0q20+ZFI4gITrv2wb5+1rSqe7GHPBff/fmy&#10;8v5UsmyuVyzdDtK4yftx+t2ydNmj3PyUm9wMFn6UvBnFHmYpmOyXm/q7Vemyn1i1QngIqinl2E46&#10;drLufUSUMiosYx7YRsqWN0i49UQMJc8r9ZVybAX1z9BdWL9azJjzSUgJ0K0UPFCGn486KTPNSVnJ&#10;AUH6YIW4fSds2s64T6KWHc7H4eEIoZCc9yTp2Kd3FALaUghBb+1mXWOZbPUBFgABzZvXQUHGxlBW&#10;Wa/6ePPzneefZfzapOMoZtstBE5yvsN5Q1nu2gxRdKMSzpX7dAMZCddh1nsse+BD+qRH5TNtJ7zq&#10;csycBw5y7lrClg3oC2Fj0nPyl9fTYcnbydpX7ci4gspH7AV6Jf/1vH6zajUy7kJAoyw2CpVD6oht&#10;z2/ecWg3C1FbIWJuJB2/3Q4waM6Tpz7jZqcYeDjrvLns1dIu08kLs2or4j7xGLYi9v18yJxyqcKY&#10;WdP24Ys/mY+fhpxHQeuB37xbilqbGXc5bk15tZ2cb1iLNvLeTNBQilmvR8W4Yzdo3qa42mlrO2Pu&#10;SVB/GXSBnO6m2VUL+pR9K1HrTtC859K+Mh89tZ88D1t2g9Zdn3k35VVH7Lse3Qvwq5VylIK6pHO/&#10;kbBkPSqPrLrdSrmOZSFaM4hKp7Xjm3hMrl9PGJFe1YhawswrSXBnEs7f2UhZkL6ylbruWyg5TSdV&#10;L+DIJ6tWkP4IwdMf6WJ0w1HZJavIs5Zm2vg7ugoUolgBr0zEdAK3CnYAFvfDBE32Ct5ph8CL1xPJ&#10;r0uPpX8+KK9/f59en7weFFkPUchsi6Rfqf4swcTyP50WeH0Yx6/avqum56Lmum0HTmsIfccwbx6k&#10;DS0lPPyigjByNCMnZfd2L3ayKlnfTZNvZ+mrbgh5NC0751W37AGuOidFWyOqTjnpKtt0CUQJvaLg&#10;l5XhZf9hM6rhoaZFh8w9l52UICXFK/2nEdcAIjhOsAMjMlPmm/kXmoZeV48LtXAyvY6uxTXpgfQ0&#10;MKWVNEh6hQT+7ARr20A3KGtI086dnOcw4zoEwOESPqHrYmWKIIjELdWnXXspJSDp+itplyQW4iJZ&#10;9x6dtpVAYIl1xszBodSZLNdqIXnjZ+0w6KBMkRrKYd2w6F7WA/hv3I8Ec+zFO2kbXfoCczPKXg+y&#10;5x0ZBeHPWxkvyb6eFz5e1AHPWUViWSKeoBzuARZRtukCZOjU3MOkdD/OwyU0soRtGyed9/JQB0k7&#10;BkjHc6UcB+BI2LiF323GzdWwoZdxlIMnjai+EdXBeRIStxW86scBCzjjw3nrcV4FQYYojLh1XpPl&#10;LPTG9cjH3SiLqxvmXXSYRYO7TV9IfGv8ouzIfZhXHhe1m0HudpC/HebvRvk388rPl+2fzjs/X3B0&#10;lbst3gzyi7/xx0nKeXTRz7TTDsgD+uG4HUkqu9cLmVHiBjBzfu3LoP5lwrYDMWD9laeT9adnrdjj&#10;rPR6WgJxbvqyP2iU986rEW7+opu+7GcLymq+gAHJdcj5mEUopBI0VENGfl1Jf4NfkYwtCuc5lVH9&#10;yGkz1JUs2xS7BC/y6zfaSQttpp9zDfLeasSIkeX9vCbDV6WgpMPupO0x53ElZi0G9QimZtpZS9pj&#10;rmPsL0CzZsRVQ7LDr4838yIs8uG0+tO5yPqbYWpS9gKvwJDkpyg4zlqh06bQAG6Ddk6/wNvBH5KR&#10;YJrGS9Fz3y4o3tzrqeRlvOhEcJbLhl9yQccNk7K7mTSuU4rgutD3ylcSt4rOVpaq2ZZ1vxLmUrZ+&#10;1ONaRD8/pGygEHWO6bjshS+6svTktI1gssEr1bC6EjypR+jshkZEXQsd0b/oaHiymOk5tojjTIZt&#10;JLi7skiz/P60AIu8P5Vxmodphivj77FlXJbT+O66a/OYgI44b2WnK3DANWEITB69mM/5Iq0UTcZX&#10;MIj8ifn6eI6Nqny6qvz5ofXrXesvD1044FyoIvZmkcM98yrrA4Yp4EMitUheQElbuqh7VhKZzYqI&#10;uh3F3i6zd2N+OkT5SMRFZbU+RrUSOMq5aHUWEOftaf7NUsLVw0OdlGzXxwjQ8Slw3rdT+nZakobQ&#10;DQtYFfeuMrrmocRkS2cziLrA4SnWPHI9lJw7cds25mhctM5KtscpNiE4r6FAnPW4LuXciVpe5bxH&#10;mCZqB6ZctUSQDAo2JCmVIoPq/WgnLZPOmAjlqaNXAwxIYC5rUYW95kr8knbKqGz55vUIy5a0b6HH&#10;FC4BxWTCBQNLkWJalUltXcT00qt9qdr4Mu0+BMuwt2DreuNhKajOeg/HZd9lL0X77+XsjqMfYtbt&#10;QuA449nHsXVloy+tzgorwCWFoCbtOUq6jrN+zaAgO657+Dwldi3AtJC8M04ealT21tO2k42vTLvf&#10;2A+/V738JzpROWyEGO7Gkv3nrBNVNvtgSHWrTmJSD3fzztN2bFoLVmOmctRcjJgKUXM94+oV/VHM&#10;neMg7joaV4KPy2ozZcsH0KvGfEh/MSpEnYfpoC7m1blMhz7rQciyjX1WYqzZ0j5NxHEYcx3F0JmW&#10;PW67FjMnnQfFsL4UN7vN227zbq8a8Vt2Pz4se+V41H7gN2259S+9pq18QJN0n4RtB5aTp9rdb7U7&#10;3x6/+sJ8/CwfsdXSnqjr2A2vuFVm1YuDja8t6lcu43ZK0j6YO2lHN+fu5rlzVydnL4Q1lZgp7VPf&#10;jAt/fd2nZjsZSzNlTXrVuaC+X/JVo7JIEVXsN+0Uw8Zq1AQ82VU/+g2vrAffmfe/idl3k44Dj/aF&#10;ce/rpOugHjciVOj4MvWZs9Zi+lrcwFEKqWtxbVdZykqpdiVdIk5WosS2UuZmyjIseYZlT6/gAuCm&#10;iJCmd9lQ9plXXWfdYC9v6uXMk4qjlweezL/rJPRYhEXFvax6zmQ7nOx5ueqEOYBxLJdwxggUyH5Y&#10;STYWui4fYpJ4jzlbH48Kdshoh7LUY/1GdskuYRHeZz8sJWjHwyT2ZoJQCN32g1cIprKjm9C2I6qy&#10;by/v2uK1HTnhk0FKP6Z7pHSDpG5esPBnJ6m76ITEsmTMSetGzPLKffx1yXfQSxnAkVZCVwodpT3b&#10;CLVOQgd/8EQ8F+AChWCtsFCKApCZYAhGOWRT4nkrgFIR7Cg5ZnXXqGSbVpycrJgw4Q/goxZVr1eK&#10;NEGBoIrORt3jURDWdE6owrr3OT2tn7VUQur1h+BFxrkX0L/YefLfqjHjqOiSnB3KhEU7aVrLgnHO&#10;OZa15RaqrZuW/RSc0Mk4alHrvLFe9OSC9GX3Zk2yQ8EWiNRlPYhD4lV8ksxWRjFPvL6V5dy1d6va&#10;46L0ZlF6PctLkjkJGYnkjXHgYxC7aPT3qwqu67qfGJe8lbBhXJIwFbjPvPco49qHmXKe43JQC3wo&#10;AyHPQoYXea8wVsGrKSMRfDKyyuO3EnhifIlxmIFiJVl5L2sXXLjoABN344KyTiUnu1QWFW7s7bIG&#10;Z6wzdyDg8NnImmUzejPOPy5rv90Of7pov55VYIj1NMqyEeP13RJ2Kb1bNTjh7bLOh82ErRwyJB2H&#10;HDkv9GnFot2McjfwyqIGeVwPJY7ZrIrnS4yKvpxXBT/FrTs8YNF70knYqlRi0lLDrPhUw7wXppmW&#10;gwNJh+sf5t2LWnhSDtK3z9pJJELUthe1HkQsuwHjZtp13IiDceaiTwuQDbKedoIKCsyrAWpkUpL4&#10;tnAA1dSIGcdFTzmoUUKzAz2H1QjC7kg2KDai3B4kRPWtBBo8lYhM7nImsuxx1axETKi0DhQSMSOP&#10;GjFrU+byNVz29TR3P86u0wcqe2XTeMRTSdxDDw8OC5KtalK0Q+p4NbiTFo5Gp//+cl3HnXPgU++V&#10;CBb3E7qwhDHlE05bp+vkwNagadZTLbgWDjr7/QS9keDMxxkVWpiUZOsZaILuxyvIZL8ExVIPS9CA&#10;CYZYb2WXtZkSnCB40Yl2MzbXyQ9YwIRshlcmPdNGemgbQ5aR1LK8dhJaPqHzTiQMsf7dqjAsWc+7&#10;EW743VJSQQFMPCB0Nat66M44SNFI/SjPpQxjQKtVDt7wXUAB78jrquXr581nTd+ni9qH0/JZm2IP&#10;vlvlHueynBbE+emi/OtN45ebxpuzKse7M64myzswa/yoxHWVZA6SWX4q0az946JcljJ8tyz8et34&#10;633nz7ft96virQz9yj7b//XD5P/5YfJvj/2/3DQ/nVd+u+IKee7qEyc/dLkgNQLJDXK2mixyP+ll&#10;LPh4rBCF1klb015VwqvC11ZCKswd7QQ9ikvGl6MgAYWrfuJmmHyYZRd1/+MsczsIfVzlXo8Tkjqj&#10;E+S0nO8w4dhOOHZw/MXAMVINh6fd+SbhOlQU0VbSsYls42S8i+yOKdi7eeu05ufi2JlxGRlmE1qq&#10;efq4ihJs7aNtY6O6yuZzNMw6jQsggoSj+rh5WhpNAsEWNDyN2XYcJ0/sh99Vo9qMZw8c7GatzaQ5&#10;7d5HuNfj1oJfLeF9Zd/fAaKLZ4Ensp7jpOsoZNoy7Hyl3fx8VAl2ss68X4Orthw96Re8//JmAntN&#10;KpKmeCVpjZX9pc0A1lv2emTsQwn6bk+5TryGrQydKCtTz5RkJ2Otg+YlVytlaqUkhEYfqytx3+Vf&#10;lagMewTt+6mgPuE5SUostYOIdbeesJy2o6OiN2rdgw/SPm0+bMwE9ZWkvZZxvbsZfno9n6KFUlgk&#10;XSfjfL1s/N8+ni9bsaZkmpRJomrM3M05uzlHN+8Z1IKn/Uwz64IeopLF11IOHYdMG0HjVtpzXAyo&#10;Q+Ztl24j5joJWPft6pfm46cW9cb5tPn6cng5q/SrYf3RD3bNS6vmxdHWlx7TNlSR9R7Zjn4wHz9R&#10;73xl17443vgcxIm5T443vjQe/ICi7ucdg4IzKzynQ1rg3VZN2TTXTJhLYU0+INHGYL4sstN1WAob&#10;4g4efCdi3Q4YN6JWjN4LWpFP+7ToP6Rr460gRS44KLpaaeDGWAxLmp5yRFuN6UthVc53xGXrCVPY&#10;spPxqcpxUy1lDdt22hnrVAJrieeVgHJFpLVpVIJXUNcnzZThd824blF1njd953W/5J2XlC4S8xQo&#10;uVVWnr6ZZjBD9EnMEAcdEhABL+ii9E/FNmU+LPP0t0/nkudFySQn4dUlP/4i+3aWfjfPvJGtK8l3&#10;s5SMbUzir0fRu374vOGdZM0jIBo9lNDxntchlJ0y8DrLmduh46p3rxvTNMInYf2PftWTmPFl3Pwy&#10;ad8sePfbcV0zroUPZIYloqrHNBgviKSXMnL0M+Yx4F9xz0pOZcmLfVXz8sp7PjxtyGOuJFK79LRB&#10;zsxpUyWH8Dhv66dNrZgWrVYNHleCR/WwSllkeqKsltfVY7LSCtrI+448Jz8GdE87KV3Bs5el21u3&#10;k5ZNGEiJnWptJY1tmkLG1kmbMDTYHb6LKs16dqshCQREN1Z2MYRQt/CExASTQNSyWLUnUZYloTk9&#10;f1HzK4bAhgnAb+HCV0rcAvzQOtnYbze9T1e9u7HsFnmcI+7zqLdLCT4WRzHDIkrsqQJO+mFaxPmd&#10;tRGIVpxlJ2HmmtiXUgjAshZ86oR1L2bejVv3UPydlHOQ8yxrkW7GWfBqU/Yj3DkesZsyDbPWHqYz&#10;b8eGTsue19PCuOBbNWUhBQLiboJ7q8lcRjmo7CJOyWsnCZdwz48zPEoZtvj5qguzX0jW+8j1QDLT&#10;yuYXZSDksoOLjfP5qol1S5y1ErOqRGBrp2QUB1aYloKLauTn886/PEz/5XG2fvarYY6vwAedtF2C&#10;mEVNZb+6FtSl7TttCZ+v4hhkbPOiB254uyyft5Jv5lXuE/JY1KNQDpcdFn31hLWf82U9Gpfqedi8&#10;A3+0krhYTy/tasUt1ZCxEbVQPpwMiJy3EtQgUIVXWNYDIJoMe2QdKcd+KaD3qF+0kjYZ8AhoKmFM&#10;YeB6kMH9UOM3gxS30YhKjO1G3OI37MadJ0nbPlfupuy9tCMl03xa8Gi9PZjafLcs854yBCjhUZqH&#10;wqZ+UJV2cq4kKeQNuqQa1oCwN4P460n6l8vaz+fl365q//q6i0ekC/9228Rfvpll74cJie/eDt2P&#10;EqcNn7Is1Erfjxp/XFZdP1+Ig8dzX3Sj3ADwei+3gTiJ3Q7jfPF6EOukjZA6PgngAO75hDfrmZH7&#10;cYaGKhF3ir5pyV+LYDcBMlmSRZ9SssPIco316COKoh4+HuXM/O5lJ/h2kT1VYpkj5TOuvVbSgGvk&#10;slhSWW/R8K7nL/g5Hgf/TTu8n6S5W2X4pLgeMuG0P9+AsI2Fkp5JaGZV/KBsAOaLd6OUspA2/+my&#10;dtWPOzUbr777PX3w41kZc3feCfPUdKK/3Hd+vanjZSnPhG035zka5G03w8S7VVkCPLRish3Dp2nj&#10;nCL6vP+I5yoHDnkuSqCft66agcd5nopb1ILIg1+umhyX3WiX5/IcKMNyu1n3QTtpRgPkfcdb3//+&#10;x6//My48ZHzlOvmxm7YgRotB1bwWuB+nX89y+M7zbuzX287H89rjLI9EoVM0Jd+KhB0rBU9y3qO8&#10;/wQC6OckSR7Q9tNl5cNZ7bQdmikTTBzUFLdH8SK0Cn4VlABzQB5vlzmIkxqUhSkNSd5LSSrhCSQ5&#10;M2UIja0Xqw4kVr3s1CiHVPW4FvqhZqEQGbFW9nunHHtRy1bSuQeC1yIaymFe9ch4UtamfCIbAKEH&#10;jwZ/ach7jz36De3e94Wgwat9pt380nz4xK1+nvWo7UdPj1994TXuePRbPv12JYJy8ygrSYEJSW5y&#10;O0pREQs0XlpyyjSUreb1mIm6aCRM5904pnVclgzDxeBJR8ldUJBgCscIen56JHuICu9O68ih80G2&#10;k0ee6dPuA3zqsOC6GGRuZvVBJVpNOmoph8ew6TVuhe2H6YChUwxMqtG0+wh/X42a0h6V37wDSSz7&#10;2bNBrpl21TP2TtYlN9mK386rP11376e5Sck1LMgiAZkMlRBBst2GLkbtKNtojdjhRsKcch6Xo5ZC&#10;1FwImatxeyFizgcNpbApZNl1ql+mPOq0Dz7bsZ08U29+ZVO/sKieGY9+jDqPLSdPjze+Mhw8C5i2&#10;ImbZA4iU4vbQXUiFSljTTlvrSYmhzC+2JXmysR43DoreasSQ4qn96pxfEzRvBk0vM559Siwp9bhB&#10;z02590PGlynXbjGkojBh3HzgmBqkDHmlSKtxLXQoS4+DqqTrMGTd9Zg2g7bdpOco4dpPew7qCUMP&#10;95p3rmfTaEX9vKWdMf5Ov/MNrvGuJ1tqb3qR28E6ja2s8ABBePMwTiKbHhX+EOZQwhCtEWQtsN7/&#10;bcKl8PNZcc0fP50VOd7JkpHYRcu/BhFlOCT70yr7cZl5GEagEP61rDgv6p7Luvei7j1XloNM85ZJ&#10;1gSFNAIHeftG2btX9h2sl9BiuXjTSRmqskrjWIAjjSSFIWSClh4o08NJw3qlbRvOCghArAd7OPiQ&#10;A9SAM+gn9EM6obKKWxagNeAYuCyq5ieKXpnWKfkOErZXGdcObwAdVEUrYWxAJ3FtJazKew9wHp2U&#10;eVRwIOzgnkZEsw6qtqx6T5u+TsaU9+5nHDuchg1Vxlcs0F8xeFQKHnFvPMWoaMU+oh0fJljSwKzq&#10;RZrIQVdJW4d5p+xolcQWEghyXJSAxOvhEDTZtOxbb13hz/N25KwVm1URQ8nrfkZypInVcP77YoJ+&#10;wddKu5oJO94Oj5h2wRObOc9+NaCuhWR2iYMfwkln3UcZ51HWo0LxN+MyQYAO0O0+sR8/j5l3sCwF&#10;72Ezbsi4eFL9dS+hLKTAISVaSQvE8HZV/Zc30z/fj2GLcSnQzch2XO5q2YhCBv2c636SeTMvvV3I&#10;6o3zTuq8m367RCw2HufVh4ksApUFGaPijTyFBA7B4E4rAUz8qOi/HRd+vuz89WH859vhX25Hf7kb&#10;/nrV/+m8/TBF5de4mqwyS9iChs2QcaMSNtQi1Bf1oh9gZMsenOjHs+rdKA0z/XrZ+fmqdd3H1SUA&#10;l0klBIJ00s6k49Cnfek4/iHjViXsh0nnUcSyk3Ie1WOWdgo5aJPsXGlXwUczsA4LvmbCNq+GLrvJ&#10;y35yIfnMqDuJf1XwHbUS5oh5G9kHE5RDmqRzf5D3LhqRZSNcDetwzwAiFbeoSXRLWBCZmHDsIzqp&#10;eg4awyAvCTyxF2ftyKjoBjgAF7542gzLrFw3TntQwNSFcafGcWwS5EZWqHgXsttcXCAGjg6L3P/L&#10;bfPTRfX9aR5Ps+7I9HRZPL7IXUqqF18rqYU/6CDzsmtactAphgULff9+CojE+F3ISdkjg7eTcXig&#10;n35HJwIX6FC4K5lGUcKhnilLQ5YNJTRkzU9RJO3bcetGV1lYAPfTE2cVF1/hixycfNkOKCFDovdj&#10;WDZ63g2ufSHX5L98sqi7h5Lo1bIeApEFtiNZY8t78IsGrHRG++0IPpBELXCG3NIoyfO+X5V4T5fv&#10;ZrlhbjXE19+tJFoa5fDbXYvbvhqmlq3ISsnUiLdYz3pMZF2nYdkIYLLHZRcU7lE9i2FY3SetlCNs&#10;2grqN5J22dNR8GurUXPKc1wOa4dFVz1hDhi3/IYNVC+StBw1lsMYLk0jpoFRBmnZBEetYbvmNW/R&#10;fxKzbBZ8x4BIJ+vIhwwhI/57N2R8kfPsUIBZzwHeAsx9dypp/zg+Xbf++jD4l9fDx0WRG57Iht7Q&#10;uOQshWTrctD4HKGM6EfstpLmh7FEkVd2byV40p8uKutRbaoeJvvtrsNl+ZCD6qa4LnqRQuAQq6XQ&#10;G+pC8uBMyxLJm9KTAGVlCROMK4Jg8n5Zapr1HgyLzmLgCN1ci2l6OWs9pocJZpJpK1KP6oYFO7SK&#10;VgRWqCmKohxU4dtyvsNyWC1eP6Rv5H2LbnbRDBcCJ7WYLE2dNyIpr0bWW8hUxXf7Lz63HX5n3P3S&#10;rX3h1W+g3cdl36IBXcmmcXwbNDauuMcVz6jkUnbiHKXdeyCIBNGRuPJ2Ja+NupuVSqFntZXkXLWE&#10;JR82hB2HpYSlmXXOZJhWwIWTz7qxq3Fh2k50Cx6qhrsqwigeVS6gT3q0Kb8h6VNf9iUpN2bKZ9g0&#10;Hf1g0208//a/lxPON2ety2GxGjOnfepqytHMeftF33rOXXLOVf2nbdktfDtCnsWoERzEmG6VMtBN&#10;RrKWyzkuIaisCJicVz3Ioz+DaedhzLqrRDPTYJyzXnUhoM/6NPmg3m/cPu9ncgGdavubg1ff6Pe/&#10;85l3bKpnpoPvjl99dvzqc/3ut/aTpw71M59xE0rIeqSKKYc2aJh3UXowUCMpU0tO7fO4Y6+FmM9b&#10;0+7diOUVfNxIypJYv/65R/2D8+TbhGMrZtvgVfJOKJkC5w3ftOptS4xaTxu3hU0LagphCuokaNux&#10;aZ7Z1D+GrDt+81bIup32HGcDqnbWKjl1r7qJm0H0ZhCijSJBxAr8fZMLICLrPBa5t6v8WyXHPSW1&#10;Pmi+gIhCIaV3y+x6ny2vAAfH4zz9Zpa6H8ZWdddFy/d+kQVT3i9zN/3wrGh5HEY/zFIfOWeauu2F&#10;L5q+207o7RTiiV21A4uyY5w1JwzPY7qnZc9+xX9U8OwlrK9yru1G5GRA68namjF9OXQCDfSz5omy&#10;x3ioTC0DmPTqcUEWUqFFqsFjeKISOIJgBhkxfLwOsxY5n3OSBnpFKXgwq1DZEvKVY1qUgRAUITyR&#10;90LxqgJEEjhpSQ59HSjAlesRdTV0wr9acT1X4/xJwY7hBqoWFSdiblZy9pIGqKidlrSHnbQJl4AF&#10;xPgOixYsKZ25nzEvahIOCJsuk+7TzMMsC9A0E8Cp+CR+EfhAVUMGlZBambKRWBFrZwB/KEs09I2Y&#10;CcqpRbQShiSmlymAoD7y9zmIjHOv4DuMml75dC/R9Bn3cVYi0x+lXfu4hIxjN2PfbUUNq2qg7Fdl&#10;nXtZ1x5qDxCJWXZT9sOU4yhs2g5ZDkoRezPpXNUlJT0WpJkwNxKSsWnVCF/30/fjHKywHiBdtSKn&#10;7cS4HFA2mkoYtIteYloJ8fmDZBQr8Pp6VlKis5fP28mbYf7DaROG+HCGJ5AoZBIQZZAFQVDP8JMI&#10;nVrwzbwKoHy8kBmfX677v90OfrsefLpsfzhrnrVl+ASGgAki1l2OkGkr4wXS7egh/D29fVaRVMOv&#10;p8V3y9qbWZmvOLUbElmkHgVu+jnZnpf2nDhPnsrgh2kXIaJEM4MX9Z2MqxjQQSFIXsgDkOIVnoBd&#10;+JB/KStgcGwpGbApS/ZjVOOsEjhrxjEW/Zx7VHBnnAclv4bv/nLT72Ud6HtKcpCzn7VC1BpFet4K&#10;Aa8Yehwqt8qBgMawcihLO2XkuRHXwx+Qx7oN8Eo7oZEM83auoDymZ1nzvVdGKPHB55LLyieJaSRx&#10;qHlZ845khkXcNr6c7kOv4T0QwI824zrx02UnILJQFnJyrJoSJmcoMleK8XqQuh4ksOb1uGadMg3+&#10;4LfwXvjy14iTs9KH8/J6pQUMgZKm5beTplbCQPufVV0KW4gWl0hCEoWWG/bK4GsriAFBq7yeCIKc&#10;dQK3Y0nnhi6/GcVPW5K6DGlejRzHra8QAFn3/mkzJOjQj/JDkMrDJLuoAYU68Ig/76fJX2+br2dZ&#10;XCYnXPVj/JffvRpGrweRNwvUp6j8637yoiORox/nuUERiea6HMia7kUzMK15hyXXZT+GP8NXrZRs&#10;tDg2ySgU0NnVLxyqZ/bDJ/b974K6jbh1D3jNBwxpv0G//8Pu0z/uvfinF9/8w7d//J//8J/+9z/8&#10;6T999Yf/qNn9Pmrdq4ZVUcMz1bM//vF//t/FzK/w5WetMPyBJEg7d5oJ2a4vPddzUBV/qetmzMgD&#10;OFXmofqxi14Mt/FuBUnU/1mhkI+SK7j6uMhT1MoAjH9Z90CirZQ1H9TmwsaMl58IIrfWa0Gor3Xz&#10;uOzKTkvM+M/K3mDeU55rgPtwUarHdX1lpFNZvqahYJtxfT9rQbIik9a7f4GPlOso6Tx2qp5Grdvc&#10;M9KZL8pemKAM+ENCNFfkEIVfEwFpGhdd2CuZlUsY1ktZ+RUuWIkY8O4pnzrmOBgWXO+WhetBMmbd&#10;cqmf6ve+PZfd++U3y9KqGeplbeWQNuk8DJp3PRLj+AUeetmITMo+elZRlp4cyRhVOyRR27M2bgNr&#10;kAtoRhX/oORpp23UMg6VfjeV2Bg0ZqNd/Wzv1WdHW9+o9771oRzCukbSTDl/OK8uJJeepxaVAQN8&#10;8KRMT49j1jppx7AcbOZ9nQJ9U3ZoTko0D23Wp4q6jqzql908ReRMe1Ux11HItp/0qazqp0mfxmfc&#10;KkTNLu1LmcUI6dLu/X7W+gHdfoGJS/31oXXRC04rkjIJyqev4d359VrUAE3i4yl5aSQZezmorYYN&#10;tEZQOGTelgGPmBlIyvvVDs2Lk+1vNbtfa7a/Pnj+x72nf3j29X8+ePmZZuebg5d/2n/+RwBFu/eN&#10;+fAH68H3tGHD9pemva/Dpp2weTds3XWoX9o0z6GHjiCCZSg75B00xUoEY2jL+wVzQRO3+ruUazvr&#10;3QvhXwxQyw4kCk1S2pWosZuzU8iVqCbj3o87d8sxYzFqzAS0Ecd+xLnnNrwI2nZDjr2IYy/m2Psd&#10;Jv6yE7rpSxwOjvUi09fjJIjwQUlI+/FUNo+tyWONILRUPgGiP56V3i9kSvK6GzqFkSVSqv+2H1Gi&#10;icSUqO1xJVlu8h7b1wkV/If73/4vZzXn23H8UTAlDvRIVIB2QJLu5sythBax0oiqgAAOMCJqfBY3&#10;v6gGT8Z5QMHYU/x3L23qJA3tBHpUDYWAAq2Ypqas3sC2clQjJ+XQUSV4VAsd99OSQ39alOX3SvwS&#10;TzOqAU1KvoNGRL2OTDCv2Pn8VJIDB9Z7kkGZNa90kzLIAePjvKuymgyjYORb3aSBE7grbBlMQ/8H&#10;OwZQUcHOr1xICDhJMMF9rleocNCwelluht9ygyCy80h2frsv22JJZaQkYcq6D7BBihuT5aIcyKN2&#10;0tKMI55kZWjBJx1YGb3Qc76S40AWuCnrH/Vx215A9yqgfQlMZJxHXtWTflz9bhwqesCOzYRtG8kV&#10;NaPedtMCKOqSTzXMOk7roUHGPi152zFLmg5j3wsZXmJYo2b0K9c5bsasvbSEk1eGWCSoPM0GR8if&#10;OKfzNlwfbia4fwEUSKifcU+KgUU1cjuiqTTfnTbfKplvP0pW/Sw88TCVaB+/XvX/+X4ie245Z9WA&#10;Py67yVUjct5OPEyKD5PC7TD74bTOwX9BjTdz2c273na7jkLG78IQ5ZCBB4cbOmknVNHNuFClzaR9&#10;Igs+PDd9meLhR6972ctOepT31SOmetQ4Lfs4E4yQQUvLPraMYyShV33TSriTkUS1Mesej79eE6Ns&#10;inEsa+FqyDgpBatR06QSWjSi83oErLnopWeV8N2wwE/w4Kt6DDMxKnjG6NGQzq991YrbWgkagAt9&#10;g5O4G9A10r9cVDspC58s6oHbYRqCwWpf9RAGqduRRIpTFqXK4AeljX/CoMMcaGhazkUnIllCJHWq&#10;Bt0JjvBbo5zj9ViSMZ1J+E7fqGCvhLD+OA/dKG+TfPEZ4zBngQnOOyFlvMSGOJMdBHEdjgpEPm+H&#10;Lrsxmh8OA6eFvEbLvj+tvJ4XrocSgAtd24jpuAHENPR8P0l/vKj89aHz6ar+b2+H//LY/8t9B/vw&#10;ZpG/7CUAr4tu4sNZFdSGJB6UgGbTknNRccvEqOzL840L9lHBRgdZdxw6lNwbt5o28Sc9d66sHy8H&#10;j2th9ZAbztslDVPCCASDCMJbzWAnyZ/BrpKIhKfjIjeDOAgL2aNYphVXJXS8HitSaN7ZSkpUHp6x&#10;HFLJFGcr1C/Yc74jOAP/+retHBUKxA4FXvQkufRZhxuLKYm+ZJcHkI1IpUuOi75u1o0qTblVaa86&#10;LenN9uzqp5vf/teXX/2nre//286TP2z/8McfvviHf/qH/7D79E/G3W/dmld21SuP6knOuZ9x7YWM&#10;z/3aZyhLfFLSsRs0PM96UEf+y25C5uziRlzRqWSACi/g/mEa7OD4+bL559vun2/bb5clWSOcseIA&#10;rEdPvLrnOe8xnuOyn2iknHbNBvxUj6kpBGQPTaKdkgxW86oPFKM6ZNvjJHk1gMjtQNvVAAjzryTJ&#10;iMTgpyJQawX/Ad9C6aHUm0ke2TUte/DKGfeRU/PCuP+d7VACw8MissnFpwKAShFzO4vX9AHHfKuX&#10;tdIUq2FY3IbRkwG8rFXRdUbulj6Y9Ugk0HbKJpEIhsiPJDfcSllSroOMRxWx7hUxv0qAk4h5px4z&#10;5/3aoGnXsPdEtfn1+aDw5rSddqt6OQ8np90nl/0kGNFCMiXhG61Lv+0y7RQjplrc2krb2xl7SYmM&#10;QrsalRzzZhAHaVM995l37eqXfstegl+0S/IXCeRVkUnwcUnSH/LgXLbgVzUS5pVE6wHvJNPyTT++&#10;klRwlpws8tBG7IdJ98mb08blMFcKGZBGGb+mGDZwA2HbwdHGt3svv8wF9Y24mcZZDBxSwlnvYcC4&#10;AcfM695ZzdnNGPs500pW/SeaSSNIiprFy0zKgnGVkCxMrEXoiYZSUEtRADemox+baeek7C34gbkj&#10;t27DdPDErd+ggnzGbcvRU+P+E5du03DwvWb3m71nf1BtfWU6/FG7883xq88Onn12/OpL3e53ut1v&#10;1Vvgyze7P/7j4fN/squeRx1H2YDObwFQ9lKu45nkmhZOUlLlOWZVJ43qZhhftQISaCSmTzr3E/Zd&#10;mXuNalspE5IbygyaXgSMr2BW+kg2oE37NdmQXpa2BNWtjO13cevWIG+5QQ0o0TvWEzEcGLJ14lmk&#10;lUIh2at++G8LQeY4EsnsD6YgX67RN00vCEI1ABMQyXVPxlTW+XUvFcJYVJynda/koqt7ZiXL61GM&#10;E+Y1VzOhlUli2e2yE7VtRczbmlefGTY/z7v3mjE1/jvv3gUX6uGTTkKH729ENWvO6KQMg7SJoy0L&#10;QfSDjHFclKAF65njSdneSevbcQ3/AjL4bz9tmJXsl+0g94NdU1bG6Wqhk2rwKO/e6SS0WEAO0AGw&#10;GChJELCSEENXtqVpKuGTUuAIduF3+1kZLOG0NYXIUjtlcy9Ka1p2YutnZddpQ9IUYwovEGqDuAx0&#10;l2WIW8KQZEwYglUjMK/4+jnAFiEr1hD7iBcBLGhesqEmbsC7VMNacAEmSIu1OiijMLyHpYCK05SQ&#10;8LIrGBTAAxX9wkkQTNZ9VIugMwxp175l+7Ok4cdGcD+o/TFu2Uy7DuO2XTi6lxEN3U7YWnFr2nEY&#10;M++EDVt+zUvb3rdx6zbXGeYlsBjucNkIcfKyHroZpM/acZr4oh7kc2UzSBhDWQ0bs67jok9TCmg4&#10;QVaQ+LV4etz/MOe96mU/XfXulRmTvz5MHueVTsa5bMQknti4+PNl9y/3Y16BEtmK3EpNip5VxTvJ&#10;2++G6V9vOr/d9P/l9eQvdwMuIjM14+J5KzktBV9PyrJwpBE/a8WXDdRt7mZY4II3g9xFB9Ecgz9m&#10;1fBlL8OHr6ey5/aim17Wohzg0bjolYT4WXcOg+U6rkXNaZe8UfYHaoYFHzgSte5jEzkB5pCFJklH&#10;3qdZceUSFifXTiFWUEXpm2H2epB5I/txkrNK6ErZonzWluEfTAzE1oiZYpY95HLRr6bMKUzZGZGz&#10;Iv3B9POmT6ZjlGSe/awQA8J3IcFPgRuZjJ+WvXAJX7zoCBng+yl25QTZ0jKvefk6frSdMl31JAs8&#10;0LBqSmiHZV2WrD5MC7/edJWAIkm6niwNK1jbKTSWTEpKXLWYbtkM1mK6ZkKPgVs1g+9XpYdp5rQp&#10;Ibd5g2ufVbyDvL0UUuMjZfRVSTl71eN+qN/YIGcFGjAIj7OskrO+gJBFovDdG9lSnsJB9rM2zrzo&#10;ikujZw2yFiSBsHjFRSeiuzXj0rvpTfQU7k0GDsH9lKGb1HFmP2PCTEcl69NmNaxWPKgHUY7Jdmue&#10;i5rMWJHXiHUKMKh/rnC8ZHlspiw1WWxxVAmrKd71Dd+N0lyf20a64aVwIVjM0zYOPgCCVCLaesKI&#10;qQU++nnraTugjPYHOOFCHiF23pFR9JtRiqfLeaEWbRxJZ0UInsSsu7iHgUSlw8X+zQVmXPsI2RLy&#10;3X2UCxrKEX0bmix6OllLld+SFRJqCbcYVvVzdoSpU/3CefLUsveN8/jHjPswYtlIuSDs/bhtK2bd&#10;znkPKmGq27hs+O/G6V+uGlDIp8vatOLOefcznn3MPa8UzqjkvB2nHhfFny6bP19Wf71pYL2hCuqC&#10;MmzGBQvaKcO06urlTKed0KAghDEo2KpRTdp7wCe0lmXD+1pJs6esKZHw/+eIriJu+HiiLJwvBTUp&#10;91HGe4IMcKqeqjc+Mx1+f7Lx2fHm59/80/+k2f2+Kwuk9pBJUKMyk8u9GWpRLWWL5aQvlEInvRwW&#10;OyjiIWJUHLzEbC0FD8vBI2Vjix46rEssaVmcFzO/8qp/sOx/kfHINregac9n3HNqNryG7Zj9oBzW&#10;t1K2gGk751PPaoF63ABB3s+Ks266nHYFJG/+fsJ1XI2bZ83oWT81bciKLrrAaSc6KntTnmOP/pVT&#10;+8Jy8qPDsOExy8JeoAoYAtZlRXkjRLVy8WrCdtqVfTq43oqSHV1m83FGGSv2Oe0+SjoPuZlGQnY4&#10;NhKmUcm3aEY6OZfl5GkyYBy3c0mfnvuhiSI5roaZRTcd9WnrGceoZB8WLJ20bIduJmQWL+ParUU0&#10;d5JtjkpxlQLC0+2kbIzHXHQzNmWfTnBUDjwuyuedCG4io6yBLUTM9YStFjPW4+aE46AQ0LTSzrjj&#10;0HHyXLsr4yIHrz47fPEnzd43R5tf7r/8YuPJf99++oeTjS9NRz8cvvps6+k/Hm5+vvv8jzvP/nH/&#10;1Z90e98aD7437n3lOP4e0o3b92K2nYRzv8DP+Y6vhqnXizy9CVaDgCkWmlMpfNzOGAaylczJjZ22&#10;woWAym/c9Bo2HOpnxoNvAtatqPvgd/2MZdX03o9lFgZ/ud5ze9OPwSV3owQGheOj7Lkt8/pWCbcs&#10;Id5nEi7s9TiJJb3qBm56wVXNyXHVFTd/Wse4GPH6GFnZC1N1QSGrhvdhlLjuh4c5UzOqyjg2vJrv&#10;Peontv1vvJqX+u2vjHvfmHa+0W9/HTRsFX1H7aS2ndS1YmoOKEGBBnVTyR5Zi5x004ZxxjpH2WRN&#10;4zxGzTou2nhUbOtEWavfSenW/xrnzaOcaZDV91LaRlRVDR52krpGRN1NGqCKZkQlS1nTJmVARQv0&#10;FLz7pcAhlhFxNuWaBSsXhEjmZZeM1iRlb+ogY17P8nBXwnopWZWyaMi0C2+4DWAIpQiFLGX/c+hU&#10;4jGbGjFhQ/AfmK1GUN6Hlv3vHUc/Wve+8Wtfhk2vIqZXKYcsVWvGgV/JTcB7+i3nwwTX/cTDJIew&#10;QBMv62GEYMZ1GLVsATFAMfa3xlei+k4Kiyz5VEv+Y64wyFqHSrhfjA4CohTkp2XDbTNuyjiPIPe8&#10;T4WDjFp23CdPS0GJwYxExk9QzmftEAIdZawYX1Rg7KzDewQ6otOGEMT08MVWUrLiyY1lHIO87/25&#10;zK28W9bvR0Ww43FefbOsXw1yoMbNMHc7LtyOi+9WDfz0vBZZ74sZl4OFoD5iPcg6908r7odB4uNp&#10;5aeL1s/nnY+nrZ8vOn++k+jpN8P8vBJuxW2dpL0SNGRdJ52UDb141kpcdICkJP89a8bvRvlPV53H&#10;RfX9aVNGUJSMM7IGthLuZ9y9tIvHz7iO0o6jBhDmOs56gOAjv+4lFAKoJewHIeOWV/OCfxV8GkCt&#10;nbBnXMejoh9AWdaFYyAYiRMv8U7S75Y1jmkl8GZeGRX83MaimUAAtVOWYd6Vch7HLLt+7XOqZr16&#10;Q4loKVGQaRg0IRrMaTsIhTSTZvwNrmi9sGMmEzQS9R/4gEJ4VUaefJfdKPVyjtdUFmTg/n+9bv75&#10;rvPpss6bj+eVf3s3/OeH7mUvWo+aQKKbQfa6n3qc5T+cVc7a4fNuBOCA47ERyuSaoZNBY1mWjcDH&#10;s+pP5/WP57XbUQpv/TDJ3gwStC7sHa6L+weIBzk7MAFhX/WiQA+OBKaBwvFnvayJ46wNvGJu/Lej&#10;+HknjNpW9LeNPlKPSUjiNl9J6EdKqsuLNqYjRnublByzkhMNgHl5IwHR4xedkBiNmpu+n3FuFXz7&#10;mIuQ8UXY/Ap/nBCXvIm6Mh98h5eic0FjxcDxsOCklGBoniti3XJpnkdlEl1bDKjwhdAJrRSSGxbs&#10;dI1i8GRYdKXch6a9rxG4j7M0DiMoP7FRi5qwpMi7adU7r/vGZW8xoEs69vD9/ERPyS+PB6pGDI7j&#10;HxL2ffAl6z0OG7mrrWpUjWoP6F8CEHnvXiuuGRWs1Ygu61XLMsA8LTa8rHsWNR8ehdrvpY3YmcsO&#10;qjcyq1LXsniLo5d1lYEqw3Puhyo7bfl6ObPkEC05ahGVMmoVvGiHqaObAbwIFSlhFCbyp2T2lviE&#10;jvuphNl+fyoRYh6U7VGPc3piGtSrRTXF4BEIknLv2I+/oSqhjUXDB2dcKQH4K0q0eMTVqOjoZKzd&#10;rK3gBxo0KdehaffrtOeIX5lWPJRGXgIQHMZs+y7tS/PhD+qtrw43Pj/e+BwPd/z8H71qSRSa8xzQ&#10;3iCMKgIJcJQYBCbsUh3DHoekjZWw0at5Dm9BG8uGbAWXFpWz4mIxg+WgKmR83qe/pC29pAlRWvLv&#10;xywvPeqnMduBX7/lOHnm02+GbfvluO1mXk/7tP2cM+M+qkbNtbi1W/AXYhaXcVMChSGZEpag/Sjo&#10;OLmeNfulYMi8uWgEwZHbcXpRDwAZkljfdRy270edhwnXkSSHK7n4F8bwbpI576abWfesEZ6U3XRq&#10;DHInYZoUnMp6LEnO0EoaWglDP2frKLgAAY8Kzk7agsMO2Q685r2gXZ0J29U7TyilgGXHrtvcevr5&#10;f/+//p9Nqufjkqvg2RtTQZGTelQzq7i7aQn7JlE3pWkdwyWTkiTX5MrYeQy7ROYQw+LmzZtlAdqe&#10;lH3zVvLPbxfzWhhvknbuQsxUX1EJn59xH7fTrnzIELTupXxar3Fz49t/+PoP/+HV9//t8NXnmu2v&#10;j159tvv0Dzs//uPJ9ldHm58fPP/T/st/sqmeHb/6DHwBR1RbX6i2vjIcfH+08dn2j/999+nvd578&#10;97BlJ2jcSDkPezl8sWtWlSVEcCRoK3O7NcnWy5/Tqr+Xd5Rj+oSHothwGF787robuhtE30wlFCkm&#10;4KYXveqEMQFnLf9VJ/hmmoY8Hify+nFV5ARgBf5Yxz9V/pt+O08/TgVHYI7bgSSC4YundQ+vfMjF&#10;+QmsCXTCJ9fdyLRoL/gOouYXAd0L+qrt8HvH8dNyWIekw0xQTOJQQydF775sTgmr5L1nP+PYTdu3&#10;1tMotdBRPXwCByCVaI7YqV5KP5bIAbahZGOSXX/8C4xYwe+CRCZO6EOXUouHHI2oRlJuUiIlGgeU&#10;rcaMQrL8q8llU8ZRXsaHORBnvCrr9WRbPMcob+M97LKWccOclf/SPfp56E9PQSNDT5uSirCrhBtZ&#10;j5TQmJZ1nLe1JUnODL2MBbNeDctCcYxmL2spBaWJgLecgPwdF2X6g/NpwfyJMl7U/WetCE2cL3KU&#10;g1q8Zsi4GbNs5b3HOc9RzLIdt+9idvNeKUNUOJ9DMKOcA5d21pZtrknHocxWxKyQR8F3DPTErVs0&#10;5WnZj0eflf0/XzRuh8lx0YHOXtYlWut5N3YlCwLSt6PCRTc1KnqTtn0liOqruGW3lbDgGtHQqASU&#10;96IZq6Wd80aMk98u4YDGerPMRTerAIfEhgcmOmn7pIyYKyrXTANGHKfNmISQHyXux5JUjKsBKzeD&#10;3KkSmr2VtBf9mpTjkCdN2HaC+pf8uaaQK8nvnwdTZHHJmQR054s/XXSADz7hkOsM8+2ko5t2lkO6&#10;XtZZCekLfm0paEi7VBm3KutRFXzqjOugRjsM6tKukxAo7KeRWBfV0KIeBqS4IHc7LgVKfs207Lvq&#10;KaHuJVVN5bqXHeW9i3oEoOlmPHm/rBqjiqm4uFUQJGreoFoRLkrFqfDfECr0Tzuk4cET0PN6QgEL&#10;sqj5MWerhp8346LrrBXG3OM+KWf+xBHej4USpmU3NpGDN+9X5V+uG03RWm8AAP/0SURBVG/meWXZ&#10;sldqpBGER4sBLRR11af8OTNx1Us+zIurRgQSgpjxNLRnmQGRxSiySn9ZD71fVd4uinej7KUE1Y2A&#10;HRg70HmYt/991zckGr3qy3+xkuugYTwFOCJb1nPWXsYsYy3yUF6uv2q4lzXPICsZEsqB/R6CO2Om&#10;q/LIlAOWUfaop4zr7jYtOk7rPnoWUEK3GsuGNSPduR6W3WptxbjTRzAU4xJ9ysN3sXd0Ya6G1IaT&#10;sNFKAfrSrv2A4WXOS7dSlwLqelSHIm/G9VxBWUFlyXpVy1Y4bN7S7n3rVP1wWrb5dE/Dpk0a1bjo&#10;pdiv+3Gc01lH4mNOKv5VO/bhrPy//rx4d1p5u6rcK4uLmzIqaSgFVYBO0iGxduhxPFdJQsTuNyIq&#10;CGMlERC8xaAO6Ifh3i3yYmyVtPgjiaNo6mfQbM55xUnp8XXkRN4n7Rz/IcEGC8622Ad1I44Eslz1&#10;whQLVpSvUGLY5CtJwiAhQKAQmcsYKkG1y05o48NZ8edLWXa6Hg755br6RklWyidvl/mHWUaqScaf&#10;rOOSXVkLnODgxqhB6q6V0M0kXU6kGNQEjZt5v8arexW07gcth8UQAGrCtynbX82djANzFLVsc5pP&#10;t+kzbGV96lbaht9V1roZlLCbFnCNk/s5mQQEARf14Lgsqz7pjHn/SS2mq0V5fE01LLuuJmU6rHGQ&#10;c2AYy0F12LwZ1D9vJY28x5wOskYcQd5zEDFthE1btqMfjXs/aPd/VB+8+OpP/+Wz//p/gfzilr2s&#10;X6ff/+7wxWdu45YTFW7e9Zj3HMbdQsyai5oTblXQIElxC0FtLWaU0G2C6QZoqRE3ttNW2TwSNUtQ&#10;g7KbRnUzTD/OC5f9+KoVfj3HdsUxyFQQmD4tuVcNmT+lS1Idq7qHooN3hxLS0C0zg0ENDAcTlyPG&#10;sFOTCjuchgPVzjdHW18cvPj8hy/+4Ys//Md/+of/sPHNf0k5d4r+/WZMczuMo//fLbKjnKUaPEY8&#10;1CLY7SM0KuSXtO9AvRWBEhk0xVNgXuhKo4KdQuvJ5mqz9GtZFSQJcunFdIS8V4JXpZ37cHMpqGsm&#10;rK2UsRzWZgL6mPvEY9xy6zdMh0+EPJ79ce/ZH/ae/+F4A+b4EhA5eP5P2p1vbarnSlyTbwx735+8&#10;+hKQgk72n/5h94ffHz7749HzPxw+/f3xs9+bdr+STIpx86DoatLri65KVJd07U8rPmXdlWdMJRa5&#10;T9vv3i8z7xfpN9PETS9y2Q6eKusz5mXHsuZGi8xKsogBu7CqeZW0MjElL11MySATwdPz/vUk8Xae&#10;er+QlE73I1nqoZwgK0Jk3fswctML3o+iFy0/aDIp2IoKggSNzyNmWs+G8+SJV/NU9mtETtaHTNMo&#10;oRXzbshjM2Z6Hje/Slo3eZ+ybVRkZuRwvZ+lFVP304IXVJKM3wIBSV03qR3K8gvrTBmAGRdtymkG&#10;IRUl/SOABvLTyqnUtHsnan2JFcMWoNiGSvhFNMG5km8PJuOpFxU3ZhEB93drKwdfgTB45YJ8BSMo&#10;KQcLEmgIrUP76ys5KvkTW0+v5g2NAPuCp8FAyPb6ZhA3j69qxLTDgpyMVuAcYAUUQJXeDtO8V1an&#10;alDDg5zcsDLsLDFAsbY5z2HSsROzbfq0z33qFxHjdti0Tacq+NVx2956eQecUQ9rkXSjkifvVbtV&#10;zyLmHRxtLaJfXxlHixtrJYylwAlvuKuLThTQPu9GT1tIZxxPEv86LPiBGK6cchxknMc5JIWd1qyj&#10;EyKj5zX/aSv27qzx6bZ/Psh1c57TNuYs/ziv4LnPujJJAYv0sm78PTwxrQRXzRjc8PNl99NVZx01&#10;9fWszPFuWX27qKzjmK3aiZxfk/acJOyS8CXjPMSpyz4d+qESDn8ky0KTb5e1n646P111f77uwRwS&#10;aOS0wZurfnZWxdnLjl9+tBG3cuCY8z5Zc550HqYkj66GAsFXedU/IrmqMoykRtSGjBv4AGpkWQ8/&#10;zkrvV413q/rDpKjgmhlD83qa++kcx1/meJjkT5sy9tBOOQZ5r+P4x3bKjlHA66ARa1Edl8JScODd&#10;sRcU8ttl4XGWnZWdtbCKFiKcKgNpNjwrbhU3BhmgbJCheBT06Loh8UUsHQZFcrrKckuZHaOyoF4c&#10;STFwkHbtFANHKcd2OQCA6h5nhY/nzZthZtmIzRvxRsbrNOyZDp7Wogaueaqkfr0eSNYbPNCk4qIx&#10;8zl++rwdvRuluAe8II2EJjcpyZYWyUFT9/E5FIKzr4RPaNsKUfnRr/itHs1eifiHf+WgaywbHokN&#10;yIdZkzLDItqAP7tpWR7eSOjrcS0dCv7Ap2Jq6XT4127SsN42X0f35y2dlG5exWl5Fw1ZhMtBW+UG&#10;KFKIDRPPr9Pj+JA7kZGAnLWft89rAUpemQ4wdFJwPxfxAi51iS9paSbNo5JM8yech3zSjKqy3gPL&#10;3ldRSRAoa8MphGbScjvOvJ4Xz7rxd6fVD+fVj+eNt6fV+1nhop+eN6I0bGViXkIvyGbsiK4eA3ew&#10;NhKKHmNVDR5WJSGLOWGH+DdhtXnFJcONeXshcLIO3dFOyNwxoIb6H+TNy4aEkF+Pw0tnT5jrScvj&#10;ong9TBb9BgB6XnUjqAYZ9I/7X+47v1zWMFkCdlUZYoFQQQ2I5Apl2AneT2SX0MNUwis8ziXO0y/X&#10;9fdKVHiZW5fg8Qll7WpwUnFc9sOnbYmvSmvEn6Vduwn7ZsKxHTZv+HUvY7Zdt+YZxJZyH5RC9KDd&#10;gP4Z5FeJaF7P8q2kWdkOJhGBz7spCrYeN0JpFDiVQl3zyJ0MLcTFAaA0ob1qcFTyN5NWIK8rS9xs&#10;AKIUYMrYiKt5Iiw2+E4lcp28DywztNPmZtIUs7xS4v1jDI+ynr1B3lmJGAoBbS1hS/u0Adth2qdr&#10;JvHHrm7elfNr7aqnluMfDcc/+G37xaSrWU6eTRq/vF3eLcojGlvOWsGixvX9ghtPCYUMiw4M4LDo&#10;5j4zfk3Cq1l2M420s5V1TCq+m1H67aoswXBrEq38tC2pxWeSKzt4pgxSrqU/b2BlWuZ5J0yHvR+n&#10;z7sSkaGdtv/w+X/6n/5P/1urbsN08kPQsp32qcL2A49hOxvUT6pBLCrV934l6aZpzPiIeRXi9KGx&#10;wbJ6TIOMLwWO0TO06qGMwYhAbUjkbgkJ0UnJ6CZsgbPgu+Ap7Y0+gpDAa+BEBmvYhdolnKZkMqHb&#10;joruEnXnk526KfdxALA7eQZqqLa/Otn8Yv/5Hzd//O+7z/9w8PKfIBLjwQ/q7a9PNmXuhuNk4wv1&#10;5pdHL/6k2vwCIjninFefqTY+N+5/p9n+Srv9peng24BlK+VX2dVPI/Z9j/55N28bFByNpL6Z0v/u&#10;7UwGNgDqVc3NAShgLDoJzThnQoVAIeu0dhzwB1Rx01Ny5LYDnLyOuX47CL9bpN8ts28WmXtlwcd6&#10;/GO9ZJWTr3vhVd2LWck6N3OurZxnp+Dbb+O/M2YccMjwLKj/Ie3clMWnKWyBusERUUMhMEfevVPw&#10;7CWtGznXbj9tGmRM47ydS4EdQBK2rBo8yLu3Cp5duLiX1A4y+lHeNCvbJkUoxEEjFqhHWpVdCDJs&#10;PQcGnW4sXj8t48O9jGxyWUAP7dDdIE4PPGsF+HO9dA5Btl5bOlISaXJgYceyj1E2zXMRub5EYwxe&#10;Kdv/rvrRi054KgkvbLAOLgTxSifkR9dT/hJ7UUY1JCUYvh9j14hoaF6TEvo4ImMAk9yv1+1frlrK&#10;Ts4oXEInhBXonDUF0YBZmiBlmPcKhYTNLwP6Fx71U7/2haSWVj91HD3xqJ85Dp8E9S9S9p20fSdu&#10;2wL4ArqXAZ2cmbBh4BCF/LqEt6J1cjP9nJ2OhIY+78TOO4nTVnRS9pVCetgloHtlP/wesikHwSBq&#10;jbZuRS8infHHH85qbxaVm3Fuvf7j9bx8PcxBIfeTwvUge9nPnHaSZ+049npU9E/KdNTkpIxWC3w8&#10;b3+66v56M/ztdvzzZe/9mQxdwBDLRnxQ8CFBCn591ILA2otZ9jKu44hxK2nnqY+AOQqTX181Ym8X&#10;tX99M/vposN3+fWHaflhVnmzrN2Ni/wWWJBynsQsBxxR8+56V0vOq814VHm/LEflk4xb1Um7Okl7&#10;xnXUVZZu1CKGcRFXF5iVg62kdVTwXnQwIvmrXmpZk/0pj/9fpv6zx7k1S9PEzj+QgPkw0miAEaBW&#10;AQPNtLpnuqarszLz+PP68MGg9977TXJze3LTe+/D+4jXHpOZZWZ6gNYXfdBP0r02s0oCNggGg9zm&#10;MWtd92PWWlAE+udl5XooLmoplCFsJfBl3crLCRLf26ipkGgAHRzQtX0xpBGDeEFZhZMf1pX3q/LD&#10;lKumTdeDPBw5gKCet5120iBUGC+YbBi1YSm4bqfgpNHeTik9Oo+WA+OCKtsyxF/HUSgCBBgC9eJG&#10;04X0udSiDlLWobE4q6YLYfPf/tt/82/+u//mv/6v/g//w7/5b2P2dzgPfgvrg4OCX02g+1H7OGEK&#10;SgDi9f2qhMaMS6DLwHLh3mBbtVioqEEGihBIBKkHTkIXwHdg2uC3upSClYKeVRlIW/tQ8cOfwQVu&#10;t+VvF4ptD/QXuv96nCQjAEINQwjRiKYShP8GuFz1cj3O3chZl40YLg2fejNCs8zBeAE+UObQpuhN&#10;2/W8eBxa8CgFYJphaoneWhnw9P1UxoFvbjsRPkQ/qhecELvoevhmjbHJMaMSP5Hjxy3WAY6REwZQ&#10;4N1ERBVv2oUlmlmXXTZp9u2sx8FrtvhgsxgohEyu4xdc2EQhqigArrOa80pxa8p1kPXjVO4e74Yd&#10;gwQCS9UYK64LZzCvRloFBx85BuvAYZ91M5NyoM3aJyUK1zYpB6ekZCjphpZLzwZR2yi4F/UMbfNp&#10;ovxZiLeI6XslqS/FDZt6+rKb63Je9AhcET16IAXhtyjYax1fLoBTW0UXuBbmBce2Oq6HFO7losfc&#10;QFWOaM8zPmlzbi6qk1MmeC+wIypUSZ5IcR0aVYtzldNmIFola91GyQQrtCglDY1zQBEpSSMAGsCK&#10;Zok/yUQUfRQhLWqEbqEV6/xfs/CPyrFZLduTok0uWOcop0nKQxmd+JiplHYM5Bh+2JeDxCuiDzy9&#10;HfpC3Q3lEEk4bfc4BCGOIZli2uqIrocDZQV7iArtCtoy7XIcDIGWfzUSr0cCirEvR4sxS4OPCGl3&#10;zKtPBa0J30mTD47VxNWYvxzxmw4zVtPnA+FyUBzTbKOfBnLE8MerYcixZzv8wWt6E3XtKSma+FtS&#10;riUAd3SswtTHQLGltKXBevqlyLyRfVrXfr7u/HbXA6w8r0qQHOBCqIVxJd6VQhRgrcbU+GgupC9T&#10;xLNwJWuhZar0aqsy9u1c4cWAxS1N1ARa+NNCeJoJDzMBVTbV4sV1OMonMJAhTUFsII9ACyWvpTNr&#10;5F2QQGApFMWQwlYB7BzAVhq5zNrUNMEczcYKPqAkWiaKGnYGjgbw1yg4oF5wQJKlPIdRx17Grw/Z&#10;dzLBk2zYEHbtuYwvzHu07xcUYj74Rr/ze+vRd7bD7407f8CHOKza0Ih5/2vj7u+P3vyd9fhb69E3&#10;zpPvXfofveZXbuML0/4f3fof7YfAlD9G7K/j7rdfPUyK92P2vJ2CU//XvabbrS63Q0qIgAPqZGs4&#10;Ns34WTNx3kzAoIBCbkf590vh01r+tFG0Pbq02/bDUsI58eVJKYBO1eZcfPgo593NunfE6FGdMXeL&#10;jh7vquXMEB/4Dk31gS3K/lWNBmC7RVq0gVdASTNnq6SM0BMwTCMtIir4F1hwM2SfFzKUEzQTzBZY&#10;BMd2dQi9L8OQoSGGwA20g0arMw1Lae2qRqYUNRW2e1LRYodUYzjO2xlYPZxT4y16gwNcsh3JwIfb&#10;APawmxATtLBci5iEk+C/INZHyqVJ0QvodcSed4HGUQDNNQ1cU6CCiRpdNTLPS/X9uvJhU7kewZ3k&#10;F7Uk7Ga74BzLvgVsNAX/zuFrcGy3YxFvtDWJSfRt4Mu6mV03aOwE9qILTUCxXO0QIjnvQcGna3Eh&#10;LVX9Yda9n7TtpB27SftOzrPHBQ740BH8a9a1HzO/SdnfFoO6bcdGQ8RpV83sksZFUwMZni8xpdzW&#10;YRohCOgSrr2g9W3CvlvWEoUoCRPEHAQl1DzuEIQEp/hxU/1y3vr5skfBUqdlMATc/6oJP5qZ1yDx&#10;syAPvLkeKRcD6WasXA1l/AkQwTdp+8ym8eWsS+tINq37WeW8J1SyHuKGoCHv17FBI1y4HLMUAzou&#10;pJeiJj5MO5BRMrjc+3X901n7t5vR5UB6Wtb/dDveLnSF7scN4NKjUlJbYWovJaEeHNuttuW0EyCC&#10;01L8Dz4MCpGTjnYxCMJ4WDaaeWctC5cQu6Qd7NJQilfSLjXt6BT9fQ5NNLmup9b19LwKkM3eT8uX&#10;fWGm0iwshBo+BLsoCctIiTUL3rz/OO8/STp2iyEDFaxKcy7wl0CQi17+02lt3czAMaCR3wyL0Eng&#10;zo+bCoW7WMnaQs70Zb94O+ZuxxQz8Lfr5p9uCEwf5/KHjQpHBQd22YfwQpXRHhN0kLEc2C67BgTA&#10;r9xNBLS350X5diIvm8UqFyumPKmQJe03tIXwRgtaNa8RYZQp5IOxI0B0akN9vHdapdZLLV9L2oBv&#10;bt/DdaHNoz3jVVuLF4CZA3bA0tHuCc4FSwdpAZewzWxArNCAUCGDcN5KQJ9c9bLQNuD7D0vl46p0&#10;P+bupzxRFFRjPbEd/zhtp2Fwr4cF6IH7KacNb8RwaVAFXGCHtv76wBk091yj6ScYUHADvKAWNSSw&#10;aTF4dhTpNlIwChaf4HM1Y910smj2atoqxQz0sLyX1GHe0S06p+XAupWY1WK3UyLFOcCF9wMlz3rs&#10;Nu/xRAWfgQVpBhBIjda1nSis5bzoLzHrWxxotJ6Tl+6Tl7W8u5ajXXszmjqJTDTpctXLrxtxEB4f&#10;PmE8O7Uc7bkbSt41bcaOo0ZoKeWMErv86bYFSAV1TavxOayEHEKP05YKRWpZixw/KSX1V93ciGIP&#10;uvsChIELT7dspFECasZezjillEPJehpcuC2G6gVPu+jrCUHo3WkptqjEZuXQouQ/o7nj5KaVhJUb&#10;lcNAgXLWCW+9NWvTSkgLtUnzNTTZXUZF0zYNKXZS0VQ4RS3jaUkc/oWHRamiXtA3wYhc6Bi1X05Z&#10;8DWYGjhpJW0fKDFtAxq4NlsvBmgfSsSc8upcxz/6Tn7w638Km19nPIellA3g0ix65YRRSRhxWhgf&#10;VBYYqJJF348DWGcq7V4G8eASEFTobh3OX8nYQKJoHrWcGzWCQmgVQ3gcdKXzXg4e/bzPoeLO+8K8&#10;wQyrmQZNRoS7YrRe8L7f1C/BuN28tkKIdmAsKFVQsC0EakXQRmxaTfTlCBhioFCullrOUaU9BN7t&#10;1DlEUQ0gyAeEpKUYM/XK8dt55WZauoD9H7B3M/l2Kq3bTIlxegwv6nlvnXVXCziJS4ybFG1tR1/y&#10;K0kTqEvLDk2xZQdyBA0PVuWskz1tw+zQG+ry9cSpNsbfKtIOagCxtoHI1uMgv5MUJFNL3g7vACwD&#10;y6KDQwmjB1GYH8rkSgHB8R1KA047N2mZwTa9/NZRQgiB+3EzhaBOjFtECLasq1bw8DEjGzbmgnop&#10;aeOilrTv2Gd+DQrRvfv7k53fH7/73cnu7/HGdPC1fu8Pht0/mPb+aDv61nIAIvmjfufvHbofgrZ3&#10;XtMLr+mVYYfmegw7v9O/+0/Ww6+/glG46KYW1RA8N1w4KAREAmPxfkFB2Z/nEg0PaCtMz9qps07q&#10;tB5dlALbNR8P0+KX0zKO5wUUvACTMa9Gz7UQitWshQ3sscF9YLIc12fd74qhA2gsqI3xFhHU4LoV&#10;rzLmlONVJaVv5Ez1rAmQAeYAecCYwqTCQJfiJ/WsRYocieFDfA4LS6sxIJhAGGVaNAp2AXzg5iEp&#10;hjKkACXA7IueLucCL/cFmmpBjwJ84MBp0e1Jt5Vo3yyEI80o1+OABpjFuRrZDguDSLZQAuZA/4QP&#10;AMkCPj6dVUAbOBs+3ALHdigbTRYH/gULgj+vBgWKR9mnMAbaTv0EWgDcDzQZPDeMJtoEuB7t4GEm&#10;fzmv40IbgF2Lkpah9eAAyW43Z+L1biLBAAFELvtsjXHl/Mcp5x7EupazxpL37hX8x3zEdDVWKjn4&#10;b4CCLuclFimGjmELpMhxOWmiFPMMPIQXjg0SvysEIKruZ9Ln8+bH0+av18NftbmM+3n1clye1vND&#10;lVJpqzlPW4zAT3fF4IxmPbOTcgR2Hx0Pt6rNgMJNivczGUBwPZJvJ3B45ZtxCZwBCpETNhju8x4/&#10;VBLw/TDZt5MSUINmTDYtfBNE8rSs3oxKF30Rxn2opPJBQ9p7nHTsp137GfeBGDPLcdhcWqIL/kCx&#10;jOTIeY+9mUiPiwqwQwv9DgBScfPbhai0F6bFAn3AH5QTmENLSz2vah2eEsqAPBb1HP67nZRRM27A&#10;Fhsy5fwng7ztqZOQwsfNnH1Wjg3l6FCOFYP6SsYpRPS47qwcAR9vaBYAkOFpFEMNPl7jEi0p3SzS&#10;9n2UDyU4DNFaGT5sYIN6uKWs5xAgknXvbusUWhzOctWg3S7XIw6ECk4FWGxnwUAnQNjPp+qn0+rd&#10;THq/qqB5QEi9Xyv/9NT/9aqtTQPVf71u0oJB0TOrhuEetOExvZo0bHfaw53DbT8t5A/rytWQP+vm&#10;369VLZw/Cr/0vKpqfxJS306o6Wop3AQuoisEj2DrgTWbNo2y3NECHcoVtQWRbduGEbwdAfIoy0HW&#10;86bJOrXmTWkQII7hEcspMw32alP7ONDOaVsmzAJZlRwED2zL45SDedmKHCicqUqWUQgdoHcDQUZK&#10;AM57e2bt0pQvAiYFHnFaieLMtCJP8i9qcQAQ7TCivR5o2FSAuPRA2saQjYM24BvQUNGD0Fa7gg9q&#10;tRA8hJ+GX8R99kVauQWf2spbh6JnJHvWrSRtVqK8j5CSEOVhmfKewHyHaQ1gPQWx22R9layrwfo7&#10;QkRO2dmQngsb1YyzK0Yg8SkNkBbSm4+aKowLHQ3lj8Kkwc5ycCj5LnoZWoVaS8AT4AFXjeTNmFs1&#10;U5eD3KQSjbt2tgNLjwsq9ver0nk/X0pbS2lbMaT3Hn0jxfUkVYuusy7zuJBhQNBQG3lf1PLWdfBd&#10;2r1XSjsKEVPCqzt68/u9l3AM39iOv4+79kuMB+5EjAO/LGrKwnrf8d7Xvbx1wDpIs5WDsO1nNBeT&#10;u6cA//x5LzNRA5BStxMWkCHFj3uie6j4UVOgzJ7oR0UAQXC3GzhIOMVKDAWLAwoH2h0lDysBw4Xy&#10;70tBlXENypQQf1xOAEGm9Wxbita5oJR1CylHNqDPeI6i1nc+/Qu37gfn0XdZ71E5TfuV0IRqDGrc&#10;yoWOCoED+JQZIWyiwzkrGWtfDP/nD/NxKVZj3JWMHciC71cZGuOsF3x11l+hJL3+rkhZ0067FF91&#10;iaMJAxiq5z3DUgxgMVTisAygSW1uhQLmPsDrTTk0+BUtko2hX293Dk9riSbnuhyyaAngErSTWZXy&#10;NpBc7LOoKZx5gk+qiXEteTNXLsdiPngsxIzVvLsjBgflWEsOt+Roh6KEhU47WYDRupNftfJAwDbv&#10;qTI2wE0pbRfjNiFmUVL2CgNioGjdfYmmDuCt4Eqo2WjaA+CCMx+++f3f/fu/Sfv1Lc6LjtAXg9qs&#10;vQ1FgQKB2Sz4D8ppMz5Rkoau4MapOjytkaJg3EqQttsIHnhDtDr0YnTtRSM+rUagQ3pSoCsEgWhV&#10;xinG9PDpasYiJ0xSwlJO26mdwwzywW4p3lXiQtLKhPVxz0HIsWPTfW/Y/T0QxKH7Dq+m/T8aD762&#10;Hn/nNr10mV44Tn60Hn6Lw234EV8gCmkw5jpjqmUNPc6JfnLWTt6OCC+e5zQKsp2VuO4zxBzamo/b&#10;Qfaql9k0Y6s6HHYCnz/NSbWg25eSBkA6AJ+PHEM05337Gc87LqRDP9dWxEAjUpCxcSnQZKESLHh4&#10;klC8eyB4oUWACDQRkzKCObSRTGerQIMiIzkwEL0TJYiv4XWuZX4ZQUOIPkDDkvLwxZdVeMcoGiil&#10;xyvToqqeNjVLQqRGqWRABst6olVwAGVg5nDgtzB5gBIYCKpgzo0r4vy0qxb/+pepFlQPah0ypSd4&#10;8AYC8WpYuJlwV9CFWgRrWHz8FyVwN+GhXGGp8Qo6QU9Gu6cZQcjZCRQtjZGiicCHgX7KaYoBD4dE&#10;3L2QgG74fDu9NynH4K6uh/zTUl23cujMbTQvLSwE4z0sBA1Z8tM7Wc8eULcYOGSDOnBJznfMBk8y&#10;rh3Gs5v37cnaUvPTdvbTprpu5hY1avHnvQLE9EWPg+f+7WYI3/wwr95TuNIqHPOyWbif10ZVpsaF&#10;6sXgps2CEqZqelKGCKPAX9qChhwU/Bb/TylWD6R56f1KfVpAxCvaCERm0+auR6VNm7LZQfeAQvAv&#10;UMKf76ZfLvsgnt9uRk9L4AItVli38j0BnSGGH7b5aD5kSvloCIENGgqBE5WW0FobOddMTY2U2Fmn&#10;+OWs837dxA0/zCt0qtvRx9P20xIMpIA/7mYqOGMgx/GndgOQ+wXoV1qaKkbEhBWGadHIn/fgg7Uv&#10;VDL4REo6hIhVTVhLMT3sHczKuBRHodVynp4YmVVSkFzTcnwsA1Jj60aqQ3sOfVLC7je+Ne//8PLr&#10;/2B89001S7EQoHHxOI28VwjTXhshYuJoICQOMQdHiGOmguGSpy32eaVuOrD4yqfT2s1YuOgX4UTR&#10;cj5syn++bdOGl5sOsAPHzxd1XBQs8stlGwhyMyL8hRuDxYGqHkgB8H01a24X7NNScA3PPcjPqhF4&#10;YpANJSRSwmBiikyoxSHVztNEq3icUtBbuLG7qXg14nAzpxSmNjGrkSW60oYb7wi1AUkUT/PzWRVc&#10;8kBZpXCrtAoBLrwnefuyD+9xM9ryT+hRayVjmarRcsoEw4c/8/49uC74uftxAYrl01pZN+Jn7TTu&#10;E6oO0H/Vz6+bSXQ6aFx09qlKi1Un5SicN477KXfaSj/NpcseMymh54anKnoQbKi2BE8KXfRYAIuB&#10;dH6wHe0rnklAEIDy3URAc60xdtQmnCLuCj1rqIQ6gk+KG/O+Q3Atbq9Nm5OjsFq1jIWuq7l/ynjC&#10;ecnaJo14o7VzBoUMkQDQuZ3QfvW+FIWGPu3yj8vaug0nnYJXa7KQ78GOGEGLquUh/R1x+w4XMaZd&#10;e7TqGVjG2IaSH8+OigCDooiW9WQZQsKPTn0IUUtuQMt7dakVCBrD86p0M+Fpf03CDLplPPtpJ+Sc&#10;DnIZ3RA3BrgUY3iQIEX4jVvS7kPX8Y/7L/424tyzH31vOfzOcvi9z/ImZN8J2HbCjn2f4VXKte87&#10;/kZN6Seiu1+w4WjnzP2iY1EJ3w4LHwl5S3fT4pKiX3hBIesWzffJCQOsOsy4GNXhDWq2U6TchDAy&#10;FS1rP/gVuAC86/K+aTk6LcdgLlZ0k3m0/5TrANJ5rMLDMVXGPW/l1l1u2Sn2UHRSXM16hJgtHzBk&#10;vMcu3Y+WvW98xtcJ+64QNTaLHmBWhyPrt2qkIdYn5SD8SCNvRznIcYBIqJl39/gI1ALKuZYFZoH+&#10;3+AxM+4j0AyQkcYwBNprg8qFoCplKDZaVwyDDDq0SS3aZCmRE3ouMAJ2Ekby8zlMCvfxlAB9DSXZ&#10;THdF37iC3kF7pk47efQXSLh5LTmrJGfVJH61aKbx33WLWbeZsRq5X5YuRsLNtHQ1lifV1GmveDVR&#10;1j3ueVP/sKncz6WrIbeoZ/ioGQ1mO7nTk8Og2ErOW4yackGjknZKcUtPpPkptNWBHIBr60uUNE7L&#10;G4cOGCxnHELGkwlahYQD1123srNqDHSiRYSzSnFDxvUu6XhbzUISONAx67TSiAAFPQjgiLN1eRrC&#10;RMHO66QW4PWuRvmnlaxt3IsNKAmlr6lFrOmIxPHlDAWjo93jNMribRQ8XZFW80yrcRTCCkKrz49r&#10;mZhzN+baiTjeuU5+ONn5/cnudrDkD+aj7+zHP7gNLx267136nzzGl5aDb75q5iwDwY0meNaimB83&#10;Q+ZuDOCATKEVptArUFdonQCROVRX3qqNpibwiuOql4WBw313OU89awOkQ5rgCcuUV9YkRvVyHAfl&#10;jyUQievLSQM8PWCinDK2OEeziJIyVxkLPhwDNfB5At/XidFjfNIuONqsA5YO5++LXhDD9oDUg8EC&#10;LvR5WmxPg5mN5LIeh/GiIc1uVps/wt1G8Diwy7MyGTVcSI4eg2mIY1TK2IdXGlaR/LjudqcuXmET&#10;N40kcYk2yIx7+1f8xMnRGy/6DA64gQttPxvstfYhvccbbZqmeNZj7qciRekXfeilSfvLcSncFwOw&#10;ZbRkWgkua5QW/LzDoCECM4ERSsIsxwzowCCVmxH/OC/fTeVNu0CmrUD7AoDbKFiArRw3V7KOhrbt&#10;Ey0p56GtRhR2PWZCUQNsgQjotO0iZUGDDG2xcA+enhAcK7Hrofhh0/h43l53+PtF7XIkoxsMYcrl&#10;SLPoo4HltAuyflCKr5rMvJbdxgNdNigB2KKePO3kzrpEIbdjdCE4cvmsx99MlPtZWQvQDmWQOevy&#10;V0NFoxDuTpug+bBpfT7vfrkY/OVh8Y8fNnj9+RIA1Hy/bgEXYL7PewLeFEMwc5a05zjlBYXo0q59&#10;ePFKxgEIuOwLH1Ygj9r7VRPYhLP9+W7y/z8KAi755Wrw4bT9uKq/17L543N82BOj2wmaUSnZFijg&#10;Ka41r+WUpLMYMkIwwXbnAyeFgF6MWdLOPT5soIIqRS/74qKWuZsom1Z+IAFKYqtGdlGjMB5PixLM&#10;67qJ3p7OemgFa5cPoLXjDYwgbCKKvVMMKHErEESO29gA2jPBDeplqKUBgl0eSOH7qfzrVWc71gWS&#10;w3FFwcq4ny/rwI5/uO8/Lwk7/uFh8PNl68t57fNFXVutnEHfgQ6G09VcL8UMhRilHW39HOBj20S1&#10;YOcUFqLGWO/G3Kd1+efz6sNMhJ++m0k4CRqPmjQN5RCxbwOEHRiWwqd9Wg8L/bdupnFjaIdgHfRc&#10;6IfLbgY9BcS/hqkqh6flMIwXusasGp5Ww/DQ6BFn6HqjIjoO+stQDkDrF4MHEzUCaYVPJqXgx6UE&#10;zpAih/AiEBIweaD87R54dEaYmpsRDRvAQ+NYNVL4DoxvPW8fleg+pyoaql9r4RGoPXQoPP5lH5BU&#10;el6q21cUJvALB3Qeeg3AqMW6IaO1uXA3TnI1YFELSoKsUyPvhOkQIjpQCDr4vEargwcKbRnoCH4u&#10;olMzNnzZr/sG4gFlggI/77MdHtY/it4BcEcX+HDaupmWxxTsLg0CbrABykefdQOs63kvWnWTpXCC&#10;26l6qI7LQRESv0I7h3VC5FiTWD7IrSZrX8Be0eRaBLgDYX07lZ5WpcthESb+YkAjlxDcF4PieY8T&#10;IgYAAdxt1rPDhXUpx7uC/5BCazveJpy7Ltj3o2/4qL6Sd0XsOw79jzH3YcDy1qH7IWJ7l3Luxq2v&#10;/bo/lkJ7HcbUgf1n7b2ifaJQjDgCTdpZA8RvPq9A9rl1KzkqRQAEuFDOv1cM7addr8ToER86yHlx&#10;9WPIHjZ4CJxCOcPgD6VAn4dwD6yb8Me5RT3blyJi3AzHH3XuMWHjoJx8WtdvF+rlRMlHTG0xSnMi&#10;XKjMeIW4Dd7XffICLBU0vArof/Kf/Ah9laOUKId9MTwuo+Tj9bwtYX8ZNr5I2nYStnd+3Q8px66a&#10;dY6V6KIavexm0ROTzt16wR8xv2YIRFD+/hbnJ3+pjY/iVVukEob7H4F3uzktv0RkoISHpciqle1K&#10;wXElri1MLk+rtBuZUjbmPHLS8rgogU7Ao+s2jEAc3QeNvFl0VXNOLmKI23YyngM1a2vzAUqe1RdX&#10;LQaVeDsVryfixZCjmGw0yiigRbHaSEmT81cYF5+0ZSOmfMwCaiwmbLDDJaIQa6PgRdkqKSPJdVqY&#10;GJa0bSYgoRluTCIuAaBADOAenlfVruAvpUxNFvdjww+rjB2ftFgPWmCHo0Db4EVwpBDVjUsh9Fzw&#10;hzbR5kHzWzVp2B6f4FrbKFmAdRJdPMWN1fazhAFzKLdtEmYYDcDQqBwpZ63VnKMPMJIBdiE152zz&#10;/lElumhnz/pFLmaKu/eDtncB2zs7QckfLMffWY6/sRx+Yzr45ujtf/oKbAFvfd6mPA6gCpDHx39J&#10;QYfXx6kAvaIF/7c2KIC6b1WPn5P6T0IANQsOJUHRNbS12UCB5LhMBkJb8wULaC9RplY9Hz7GK2WF&#10;jhxJcV3c+gP0R6NAWegAB9BJWxo4b9OaUDw/OX41AhqAOoElQqF0ecoFg6+BIWAE8YreCyuGA+4c&#10;dQObi6+RUWsmoZm2u1ralPDFqiT1uKicOOkKHs2MkvzCcdpMaZMvtHPnrJXSxmNc+ASvLdaBe+hR&#10;CARazAXLCCOrkQdlH70a5tA5cUDTkNHsZnFR2O42LXSlybb3qzKaJtz2VhECSycluJ/4vEpWhgJ4&#10;lMJwY+BotDBIaiXjH5bwc181a0OVw5I+Lavv1w0o+EWdgl+V03ZI7UU9Pa3EoctpIJqntOB4D37v&#10;8sE26x4K/maOYp/AtsJrLhswHySFLwfC+3XlvMv2xchpuwAlN61mmujzWRo03ubebBbdLTTQok/N&#10;upatHH4LADrrsbcT+XYq4/ViwJ/18ug/j4vyA465ejspXY/ldbuw6XJw9pCDi0Z+rKY37eIVhVuu&#10;fzwFfHSACOCDny8Hny8G7087N4v647KpDYSIlJNaoh/CmsNYZzyHGc8xGzJJCUcp5RiVEiMFaiyK&#10;13WTPe/wq2YBZ0aZ4BJbsrmfVfD+dlLGVb5c9u8X1YdlDQiynRjCaXHyoZIAXVUZz/YVJinjOUo5&#10;D5KO3YR9R0nYaoxHzbhgmIpBQylhbxZosnkgRVcNSFLaiLtpFi77/O2Y8v6DA+DtnhaKNqTEKgnj&#10;SAk28zZtdJqmpfGKTl5nnOBC0GFI/xNqBz6MhqkpyS27adPi1s9njX+4H/7ppreopfAetPHplBTS&#10;p9Pqr1dtIAjg45+eRv/54/RpVQUsng94SA3oEpwcbQx97bxLYhru9tNZ9cNG1eKm15+WqC/K14pm&#10;ps3XUGRDsDW6FewLzfSrUca7z4UOm6yzkjLBi4BclaQx79+razGXtpu8TttpWqsYOoSyRMektQuy&#10;n1RBwdHntUDAZUosh+6G7gnNdDmg3Ll4Re/Q0vPCH7tojwPtEdPSFGiTvI8T9mZAO+wu+zRNue2z&#10;W1WA47SZvJvQIirQGDgJNpqWu2r5yWbEB2FINwIXJXQ35fHI91Pp46amLZQp3U1E/BBdD1UDElo1&#10;KUvluRaA9bybLyVN8NkwYtoOo+yWQoCScAyXgwLIb9NM0LoHNdYTKUAFjKy2OpIWP+JyMHEAGtAP&#10;GeJStCuE63nfhBYDUaCtuP1dMWLsCLT+oMq46nkPOpGUsOb9R6qGIwBc8K4mBlyUjIPzweHV8i7G&#10;t0ebpwqOGVQW74LMvRzm32/AuPENLGGLxvbv5vLNVLgEn00EHJtOVlPAuKuomrbBrrKBg2LwEBzA&#10;eHZIrNPaT9iiDNxG1vu2RSnXwxnfke3wWyagU1I2JUmrKNS0qc6Y21lTI61vUQZB31wNTst+GvnW&#10;DBqKjoZvJxzqrlWkGKOogpsJT9PrCT0XOgAKw6zBpZWTZvQC2mfBeVHIKECwWjUL72Uup22FoK7O&#10;+ibV1LrLzhq5hhxnk45RNXO3qFzPy7fLyrIrNPmwyrhbckxk/GohXCkE+Ki1CDsQt0bMb2im6fCb&#10;gOFlyPQKyiRieZVx78FUzuspOWEVouak8yBkeh22vAnof8z79qtZC0oS2ISrCzETG9TjV5QVMuts&#10;w+CUE+AP9HeYgqsR9/Gs9utN59eb1j8+jgAc12Pufi4toELV2ATmGhxcTeBCNKBYjtVZby3v5qKG&#10;YkS/aDL3c+X9Rr2kcUcYsWCHajC8bKS7YrDKOAABTdiBglvNOMoZyiyIitt0masR4cjjQrid0DaI&#10;L5f1P921f7tpQXj8ct25X1bu5uqHs+b1WLwa87N6qpQBhbg6AtpbFI2wKwTw1FnPvhYv34yDthco&#10;UJgALC84SbOoiXoBNo1W6cJcbKfJoJHwqq0X8W4HQmgfjehHZcF3b4dD+pJ3VApQl9QO9G4c6Oa0&#10;X5pi5vpQGjRZWQY1+kblwGk3s6ateeAS76RCYzMtuLCCW2acGS2D3UiN4gvnA7YjBuaNzM1UflhX&#10;lp08GzMGba+dum+th9+c7P5u//XffnUGN9xKrmF6WqmLXuaRAq4Lt8PCshatZ01S9Cjv24Eegi9X&#10;M0Y8FeyXGNHRgoMY+MPWyDm1QdQQHmBIOeQotGKbddUZK9oiJCD4A/0EIh7iQ4yeAETKKUMlbWww&#10;ZqilLd8ttIjOIPGzTuZmxMJbw3TiQ5QvzN9As4Ogih7nxgFKgK9dN5KwlTjW2ro5MAEqFUIQdmcC&#10;wuU9ABeYOTKsFLEAj8actTPbGGK4EI2g1BObZkrbAcTAAuKKW0Y5bdGeQxjQVS16CjijleTF+wkP&#10;E3/eow0C6Kg4ttPkeL36l0wW+ALk5rwSGyvE7CsoTiGwgT1tpK577EyliCM4WqwLRVcIHHPhExB6&#10;MWSOOnWTGnhZOO3QRpIP6yac6OVQfljU5zUGrrSSoY3v0NY1xj0p0/xrj/d3ir6May/peAfTdtrO&#10;zCuRsRJY1mLTcnSixk47KBD+eVX5dNZ6v67ejASY3WbBC79eTjs6HDoMA3MmJyko4ViNT9QUYGLV&#10;Yq9G8lmXtub+fNWhBd6b6uOydjtVwfVXQ/SfKnw/gOByKOGbq1ZhombWreLNpAzqXzYK6xaMlwr+&#10;+IeH2efz3sfTDl5/u5n8dj/7dDW8mlUvBjIQREs0k5lWs002yEdMWc9h1LqTD6CZwRdSXuyLHnfR&#10;5y8H8BPSDYhHi8H68az9tKqDe3CfwAsgyKmWa3dey7V5yJpYV441i0E5YRej5pxXx3h0lBQmYs77&#10;dGzQAKnaFaJCzCrGbAX/Sd53VAzopKhFTTsLfgMbPKHVM1kwqHfZyN6O5PtpBdd9XtQfZuWLPiwy&#10;s2lB26Uu+yxIopy0oBYgZKtp01gKNXNOHN2it8O6xZAu43hXDB6PlNi8mppXaUMH5MsvVx2QBw44&#10;2j9d9y/7HKjuz7f93667T4vy/UyGWbyflf900//1uns54FrFYD5szYSdV5MqqkmInQAjaPtVKXg7&#10;Yv/xof+n2/aXCwBr+ct54y93XbCIZhkLF4Pcw0L6fFn/cll9motowIsamo1DCB9l3DuM522r4ECD&#10;h38tBg4K/p1CcA9N+sO6dDXIr5uJ23H+l/PSw7gABzkvh/HNSYn2rbQoyzQlYoQU3jI6TbWo4Ysu&#10;vHtS24CaOO9m76c8OibF+qtH143YRT970c1A3jzNuE9r5XaYP++kaVHqmIPw2A6E4HVVi511UgCI&#10;VSOjrfON9SXabQv7C/PaEwNA8JsJd0artSj74/uVejXAhXLgjOsRp0VyY56XpYt+/nYMjkEvpgAJ&#10;Ywq9E1tqccTHpUiV4l47gfs0kjTi8NRw+bADeJaOFie7DiyoQTAkFrRyPAjmw1HL2WGC4fwqDIx7&#10;BIhMq6xYH2z9KeXUdUtxUyXrUDP2Yugk6z0qBPQlKAeGIgTiFewLxIdunlag6Lxi1NiAsU6C/8wD&#10;mYIcwmThlrYbQ4CbENmLRrrBup83lcdVadNhSEBPJeAFngK+X4iciFEDHzquMzYIX/fhH+O219Dc&#10;0BsPM/lxId/PpGWTFpNBnywajJJxU+rXAm3OL6XwxjYU3Us1PBTcavJkKFOQgr7ogTEkYG0k+6L3&#10;rJOl+cG18rQUUUQojdM2U887i8GjtOstWpGUMCbtr6EzWwUXAAsg0uY8S0jHCgUwhMTio0bwWSnr&#10;rLHecTW1bOfhZc9H8qbPnY+UzUCeNgodOZHx6+SMs5wL/j/+5r81Hb8eVqC7QuU06sjNh41ZNy4H&#10;zngTMLwCmsTtuwH9S8anS3uOcmGLWghWudCgll/1xGoOwGeQ4kbGu4vXgRIpZ+y0qIu0ll5lnGzU&#10;zMUsAEcYOmgS1B0OVGI1R/ubTrvQXXno+0k1hiY3qyU2HVgVf18ODZTwQI60uGCT8zeK/hobyIUM&#10;lbwHPPFBS+kKV93lXdCrW+cNtz2QKXJ5i3PX8lDClC+mxVO0rkUjg9Ne9vPwVvDiD3Pxy3n186n6&#10;8awCgNbSAzX+fNf9x8feX26bf75t/XJZP+uCC/FN4W4mjMtx2DcaHKLVbEYotzbnh8EHbqo0GuGs&#10;0miNTU7Zq3kPzHtPS66Jg/bOFD0jEcQfhb8GW8OrdngP7YukRYcRcMlE28qLFgi5jieC98QjgM7n&#10;FMYmMC5H4NHAZBT0QY3RMGo1ejXMa7M2/iEtMaFQxX7Lu5P9H/be/PHgxd8VowbUSCntoNUtrAut&#10;F834fiFPqvEW7+9KwX4poeY9uYjhK3jubfEtqjFgby0HvHJPKyEcgC81Y4N1FmPGKmNTMxQgHB1g&#10;u/i5kXc18250aRQBjFE9Z5MTJ1KMVoEIkaMS3kd1Bf8+OD1HKygPsp7dtPN1wb/Lhw7UlGEoUapu&#10;PCquPiuHARk4tuMcBHfa6Mj2c5AH7GAfRablmaMlpYJnqmXqp2WkHSJ3HFA/WguIolBwzGk5G82V&#10;4F9gDuAFvo9juwp1+00ouS0A4RXXwiv+C5OEOoBtxefbgZPtm4suTcSg9YA5HhcSTovquZvSACZE&#10;w80Y7jABEh8IvpEUaGrBTAdiaKJAjPrxybQUATx1WFeZUrocFWlVs7PDh66G0qpThGfdLp+EwZJj&#10;Vkoj5z8Jmd9mPUdZ10HOe5i0v8159ztafHeUvzbIZIDCph1oNNdDo0HzWhxI9LQofT6rQ+HdT2Wy&#10;SvPyqpVtc/CvVgjfJusRogacBGYOveJxrn48bd7Ny5sON2/kulIUvXRUIp1HSzr6Bdi+u2kZN7ld&#10;JnKtrQDdzrPcz9Qx2EWOtflIPR/oCrFFvfAwr/9yNfrz3exPd7NfrsdfLod4xfv3573HTet6os6q&#10;FDJ1XsuumsU2F2F8J4z3mMCIBxjlhwpqrfDbdf/jaetuqoIzLgbSPaXBU2/GJZBHgw2UYKG0laf4&#10;CWijEDgBdihJJz5BAeb9J1zYJEYtccu7rOso40TR7Q+VVC3nD5vepF2H4BJ8P+8/Zrz7bIBCk8kJ&#10;W9qxx/p1kIl9MUybkMvwqcyqwWyacGkyyE9T58yyDjONN1koCSlysqwmISNQsErMiEY+QEWgw0Mw&#10;+Q/znj1UUF8MARmhxS/7xauhcDct/XLZeb+qXA/564FEmLhWaRRkXYWgTznenfco//DtRFnUwWc+&#10;v/7F0cvfvfr6P8QcB9usqmjYD3P+54vab1fN55X0+bzyp9vWb9ftXy7bqHHwx/WQe5xTWCq8Sbv3&#10;lo0UKOS6n9MWcYdaBXstZ0EnQmuHp+kWHR3WXk0b6nkb7UaZ8Ph8KHrA5Q+Twk2Xue3lz+qps2Z6&#10;UgqgI6ADbmcw0RnbWnJpkk2wVhwNkKAz4vVhAtQoPc8pmSXOc9aC90pc9miH/+OUAvBABuDYTvXe&#10;jYoPE/5xKjzNRPSj61H+asgu62kUeB+aMke5TzUgIEM5pwAhQDqKDXU3EVCG0HYQ4kLkGKoOhnXd&#10;om3wFz0tPZM2wz1Swtr2Cq82GxLF0aWd2EEoSHy4rVawCzwuUKPN+aBfKTu8HMQVtzNoOG2PAlR4&#10;gCAd8klRtE84g22gCLgodDqas1BCdHIx0JNCeb9Oy6VOSXQrWQhZiGNK9iElTOCALQp0OFo1D28N&#10;AIXpx0OhU/PhY+AOfN6ymYHohAND7/ty2fhwWvlwqt5MBLAm7AwealsOYzlSy1oLgUPXwbcp525P&#10;DC1pV13hbiJp36HAKhCBYgzOewfcAEMtJ/TaEj1rh6NYJiDLLkeZO2ldEUfZDWH38ApzB6NH1pX2&#10;+sXxjEAfUBFkfZuHaKG0ba2iZ1pJgtphi2BPYOFhXuS4Ac0egrOed5WzzhLcPG3T9fek4M2Ev57I&#10;6y47qmUkGLU3X2fjjnmrmPAe8Wmny/D2b//93/zP//ZvemVYhvy0kuoLtAsGzQDQxngPY9a3cdtu&#10;0Pgah/P4B6f+pfXoxcGrP+y++L3HriuxETh4Ja7PuHYd+197T36KWN9o4EX7ZeSkBX2ci5gY/zEf&#10;NdH7sDHl3MMb1AvsRjUPxDcJMUM5Y2txXhhJLqxXElZUn5K0EkZo65GlhFVOO5iQgQmbMn5UlgN6&#10;Fcb/n5/7z3MR77WdJg70JjjyvohLO9SsTUnbi3EzF7dycQsfNwNn0eqglh8Wwt1EBHzcT8mDgB0/&#10;X9SBIJAW/+XL9L98Gv/jXevLaflpxj/OhdtxAVWTdLzJuPdxwCmzIX3Wc5D17qHtdQVfzPaylLKG&#10;jC/AKBkP5beDwmwUnGhpsBvaUGIEGmZCjS2mrekG1odnJJBoCLDJ2vuSNk+qhfHEG7jIsZYUZaIG&#10;tbWx2iiDSFkAG6xnVI5NKrFlM3lGzhfCgBKiVXLOP/ztf/9//e/+T//n//r/+D/8zf8l6jmq5Dwo&#10;QCD4CAZHDlVzjgoOxo5CRjkA+0DY/VLoKzQ49FjAzrxC1AMzB5Q7hbih0b9oxnesf/M7294fcr59&#10;dBKa4c7YlCRRCFoeLCwoWFu1Dnl0UgwfFUO0KJUPH25xhA0eAJxhoPEh/qUkDaWUQQtfQ6M9Hc7V&#10;4d2wZbBuMG20VvRfzBze4E8oJLzCaOIVH5L50zIqwb4s64ktQAAa/hWkcKB2LwZEmheAjxYNzGru&#10;GQ6SJqdxQpwfJ8R1ceAeYDcBJTgPjr/KMm2vPA5URi1nhZsBCeFfp9rk95ZCYOXvZwKuiz+vKaAk&#10;tGayXdSYjKVVWlzoWNWCwKppSy1rx79wBi2imrfB2HiKX6SHBKcEExm7hDYa1sObJuw7Sccu44Y8&#10;PaIW5jlE66/nPB0uAIMLZ4bShkDUtm8lZxWolgw1IzU2q2gLuafip/P6Xx4G//Q8+XzR+nzW/LBp&#10;nPV5OQ5qMVUyFlQ/GhCIVQPb7ECOjdXk3YzigS4auXWnOCxDyqAws8sGpVeA4bgYFIdKbNHIbtr5&#10;h0V51cyBUeY1BlzSKPgGchx6vcEGpxXmZqzez2rv11DnAxyfzvvgD7zeTqtdMT6pMH05Xs976nnY&#10;39jlQJpVc30pAQqppB3b+XL4+HUz9+W8/fmsDey4HNIoyN2kfN7l2mwQzAEZ2mQDlawbZwCRdLkw&#10;iI0LUUAzMWZVkihJKwoN4inh2E+5DoWoFdiRdB6IMVuV8YE/2CAEKPyBHRgEXwIDykfQmQ9T9l05&#10;bimn7ECQHh/GMZSibOBwW7DEJWpyraXZuxlJF73iebewqCbPKfltDlUAT1BlrGMl0C441KSxCx8j&#10;BtAp4APQyR9mFN/sciBcjuQPm9qX86YWn7R6PRKe1xX4DBwgm5uxhFtqFf0oZBSUkrIHja/S7kNt&#10;44OFYiuJPvTQ92vl16vWl4v6aSf76azy57seavzzeQO+eVwOozU+L0sfoaEX8pfL+v1ceFyIdxOO&#10;FFUrddXPEfrLwFZfOW2cloLAAkDDz2fV57lE+9LbmQ7rWFYjl930QgltasnLdva0ATSneD/bKb8t&#10;zeNs1zQRk77oZq96OfwWH171gC+08x+vOMAiZ210z+SdtjXmdpjH1wD6uOgWQcAf250yd2Puapi7&#10;HhcoIrgUgvtHudXy9lreASCgCfhaAuIeRonUWI2i+kK6obtpnY5yF9CMieCHpCNu0HJodbi/9kd4&#10;fc3xQ/HHQO2wy3ijEQauEoX1HJWAGkAQN0WqKMc2bVoSDqrQvhAZQBSpEYBIveBSUlZUTUcIdAT/&#10;opmBJUUtwD3ga/D66JWXA/Z+LneFIHyANioOyZhCT2lzAfQ+2ARcFz0XdLhsAF8SsOC3YxqnBKcC&#10;ofD4H05rP1+1H1fQx/XndRl9EJ36/QYgLv582bwZF/HIXOionCKTW/AfwlCEjC/xqmbtpRSF0sGz&#10;wKhunY2WwPKoGNbV8/Z1OwkGhY+E6RuWYARCW2s5lClNDzQniA1luGlTgCjUEaoVGg+Wcwg7SQlj&#10;HXLKPFIjHcELD4Rnn1Yo0xsKFoYOghP9BfoKMB0xvawy8NzOCuNqCxQmBGVIsqeW6pXiEuPymN/9&#10;8e/+3Te/+3dKzrsZyuu+qBYDg1pm1ZdOewJ6ynmPQ8loE3yUshG1JicsQIe4fTdoehMwvQ6Y30Qc&#10;uzHXodey6zS88ZnfSnFLPeeCnsn6Tyim5+F3IetbPmYBC4oxMwxpLUeTZSAPWFo2qC+nnUoSvgw+&#10;0s9HDPmgnotSyhjQ/6gU58IGqERYm1zgJOU9ZqMmUcuol48YClFzNqgXE3YoFpQYujk85se1Ao8D&#10;3wTCg+NDm0Q1wVFSYuGMg01YmKCejZnZuFlM2TtS5GZKSdTvpsL1qHDRz6Afnfcyl6P801K6ncCh&#10;5J4X/POcf5qhmwDNc7NKaFoONgoOmAI1A/OVBKRq7y1tyiLi64EhqnG0XthkNeOSEpZS2qZmHV0x&#10;2OL9KmNHrQFK4I+gSCleTtFDy1Fr1Ei0XkNLIdEkhgptHNNWinjhQO9n/HYj3risjfEoQSlpEpIW&#10;hXEA8iirFCR30YMqBvqfdnOzRrZbSjVEmnorQBOGToAdTdY1VEJzoG073VOCTd6DYqkXPLW8R0rZ&#10;ijHjV4tqXAuqETyn/Io5aBF0ePAOFzHkArq4azfjO0q59lFPgAk0MiF6AtuN7gQQgW8TIjptChAW&#10;3CLFjSKhtx4NeiQHgd54ckB0X/D3gMO0ZMHWyNm2qIVXMHin6KI9LyXKqAmqgCHDe0grGDttIMSP&#10;A7ZyUYmAluDI8Z1FFU6XuAEWkxAKDEFhD4gzQCF4RdnRbEsjuajBhaQomK6WxqWWtWgT256h6B3D&#10;smjgvx0CAXzQmSlodHQk+3HMASJqREveS0tSNAqhFOG0IoTmv0m0AT7ghFD6EzWKMkEh4BW8hUOM&#10;GRb1VFfwa+NG1jqgOEVZgssJfYWck7EQ0LF+MiIAOylqUtDEKVFkAN2DDxn/Zfs7Df+2iwFQCMhj&#10;qsYgdDZtBgAB0QzjddlnbydQ2NL7dfVhrlxRwNMi2LErhtFpcYms+wCHEKFFOatm6rSdvxoJC/o5&#10;ezXip0CZeprWitMSUZ6iCYloCUkgyLyWOe0WPp23BkqMYuyoscsht2ox43KiK0a6YhTU0uaCjby3&#10;J4ZvxsrTEoqt+7xufz7vP69aT8sm4OOsLzfYkJpBa0M5OGuMd15Nw7v3JRBhPus5Tjv3oKVu+hwA&#10;fBs+fNVgbkaUdPfjaftxWb+dlOdV5rxTnFeyLTbYE+BCAg24gWJAiBhZv66acRf8JxnXPliklLTz&#10;YZSkPWHfDRhfuQ6/y7gP8D5h34vZdvMBQ96v58JmxqtL2Gn9PIxawa9jaXWqrp6jtSAtlsocBd7l&#10;w6iFdhFqFTJX24nX5c46/HlXuBkpVwPxeVl9XKgo2BoDLoSJNE5pzSaFG1/VYg1th+ppm2IgAjt+&#10;uep+Omufdblfb4b//DT/5bKtcUnzT7e9C21y56LHgkJoWTEfDJte9EQQcLgYNsRt70pJKzowGjx4&#10;+rKfu59yN7R+UPnlsvWX++3C1can88bnszp01aqZpvWnEygnWDceOHI1KF6P8H3a0nk/EW4GFJ9q&#10;Wac8QXNacxe/GQrPMxEU8r89Dd8vZOpiamQESSAFZkB/0TeheDa0HAR9BH0TnQ7+CV5Kowfuw0p5&#10;mFL+KXgs2vnSSlzBpLZTwJGLTrpNcfZskzIlQzjv0Bqs636OQu9MKV8EuAf8gfPg56CTa4gHSrVf&#10;hJ/WxiFgEPHgqYEYhS9HI5xUEhcDftWEyWZoCrIKgRGGTAcrNAtuWCTgC3AWoo0my8u044w26PJ+&#10;uAr0nQGlGaOtHIXAMRwn6WzBj8pFJwXuAHQ2nVwPVgtSuOjpiYGPpzWUIRyttkQj3hUDTc4zrSW1&#10;KJ+hNu/rybSUZFaljeuw7DimlcTNmIpd6/taaC+ONvSCvNFoGyTYaDa2nqNd+stGUssVWrkZC+i5&#10;6Mh48/NlgzL1nzceluX3m8rPV82PZ9VPZ/Uvl01UN2r5XNv6NFKisrZ9nQsZ0MEB0B1eC2BF0TP9&#10;QIoGa4PnUNMmkApZ6egxHzmsMGbwR7fobNIXHPA6HQFoZYOCB+DCccL15gOHsI0QgYBF1OmNtugY&#10;ba/NeUSa5oj3FVoZcNrNa2akAD3zV62lBXTGAYsnRoxN1gsFjLtaNnMoWBwoK5ShkrYLGScTsXTU&#10;FPhj3CxIWfegkukqCSCLnLRXs+7rkXzaYXFymNnzXvYWXDsT8dQwPm0uBF3hPvw+bH4bMr1p8dF1&#10;T0779Y6j7+3734RMr+WkoyfFhbjdqfvRpX8RML8Omt/EYWfy3i0YVRkPToJXbb4MitE1VhOzWqYj&#10;hMWEVU7axLgl6d6nCBwU3TwENZ8N6BQKmBHgImYubi4zHlxFjFtr2jn7IqA5eDuiXJK1nB2WFiRH&#10;Er3oVVIWlSGsKYQNbNQspBwK482GjVHXftJ7lAkeCxTRn9Viw0gPM+5mDORKdXgnjhpjUlP6es48&#10;LqEx+2fV0LoJBweojaGR41qLWrwngW7xFORS4eOVlAmAAv6AfR6XU1oivUCbDzW5QK3g1IK+U1pH&#10;2juSMIJC0PK7wjbgm6MvhcDxtNONxdVpmcSo5AeLjMuB7ZSFNnACV5tqi/5a0SulbfmQrhA4khIm&#10;+Bo+asT5gTXTKu3fWTQycBbzenpYiqCjgQHQJdE+u6J/3kwuWulZLTWuxptCsAJdyge/0vpAEabt&#10;biac9fJq1pn1HiYdO1HL67R7H09FMfZTJCbAGejq24aOLo273zY+wGAla0O5A0egM7SRz/CkBCMS&#10;6Aqe7W5bgEVvmxQ3T4vgUGoArhHwjRIi/HVaBKYK6KDBB21XwRvYpvtJATyoDe3SetLt9/FDUAsQ&#10;BD8c/cvqVIIPoD1l9GbxL3wNP6FQHI0kTkjjH3/diEshYkEb23EXvAIyNDShLQA48B18E2ZXixDs&#10;AgABifAJaAm9Ebhz2s2ge9yMuWUjvV31oxExbYuC8si6acUfDFOz4ByrcTlhjVrfMd79uPUlzcdT&#10;EhwHvlAMnQhh2BET/F8t6ymGKLwETSj4juPW12LU1GTRW9BEoNIiEzUJ7QVre96F+KYDLud+Kt+M&#10;hKdF+XmpXvSLOM77LO1WL8UhqbmIjg0eQDPB7MLJgZb6coC2FYz4e/DKiL+dCluZ9eG0cjsVIeA+&#10;X7Y2XRgd7qIvQI6vmvlGAfjsG6vJNu9fNjMwDQCUNh/EgSaOu/qwrv/T0+LnS8rY8gT4WLfebzrX&#10;Y/W0I2w6AvrtpJJpskGFjIsTwNEVwg02UGeDQsxajltmpciXZfl/fRj8l8+Lz+cdbdJHOu+Dq2gu&#10;Zjtk8rys1xh3M++XY1YpagafocRQbnwYaGVWU84iMMKnk2KAYAvMcT3nkeOoCwsMNKgFl45Z38Ws&#10;O4APMWbL0tLU/aRjL+M+zLoPc75jbULHhnPiYYdKnItacMM9IQouBBmg/+BAe6a9u43CWZvD67Sc&#10;XtZyp+3iuJSYVdOVjL1TpHDjaG8jyTekkXba0vw4l4GJkLlnHfZ+VnleNZ6W9d+uh79edT+fNX6+&#10;bP/D4+iX6xa4gTLFVBM9IQQlh5vpi1HYBfgq9CkYuFUjsW6SaIYHuhmyj5SXrnE95B/nJdAMGgAa&#10;A5jmaoAyZ++mysOsBApBXW+9Ajpv1PS6y1FE+ZEc3rSy0OKTUqTCuN9++x+jjl2YPIAFbn5di7cY&#10;20jwTeXgEEJCQpMjBNlOiYLsgSBbhqDRC4080B8/LOW7EXs7zG9TSn1cy19OK/djri94S0n9pByC&#10;GMB5tPWq6FYe2gszKODnuCKOLYVcdLL3E4rQgP4LeljUKIbvvJ4caqtBcQD1Mu5918E3ctIIywix&#10;sWllqEx6zLwKeqPQIH0xCNMEJYBuCOuEk2zxDoUJe4VK3M5eo8q0qBUplBsOLUx+/KxXuJ6IaOQX&#10;A/ZxqaArPS7VBuuBl31aldB3BkoIgg+3hO/gv3OKHeKuUpDW+KJOXFLO2MtZuEAKL7ZuZoB6s0r8&#10;eiz+ejdBl4ShgJUHWoE/BAiPGPmqmxH3tFQfFiX0x3k9EzC+fF5VwZQfTms0E0qhrkTqp2PhvF+4&#10;HvNPK/V+pvxy1X5alPDzlPNN3PqKDZ7gJHgQXHHVSMNFQf6N1TCFtCq62cAhhDINdddiN+PiLxf1&#10;p5n4YVXaDuUu6lE4G5jivoQCDIDjubC+rIW6qmataHs0+CqjtJOAKnT5OuujiEQhPbxv0rnH+I/i&#10;ttcQXQX/AV7RXOFsgHqowcsBh5KEdNl08hBOk0p8Vk+d9YWLoVyMGGpcsF9OfrnunY8VtRh2mnYS&#10;nuOzHn/aY9mopZyDk3POGrmbiYj6xW2f9aD9isAFqPyI+a1j/9ug8XXCeZD26piAIWh5Zz/83nH0&#10;Q8pz7Dj4LuU+ZINGGJ9izJoJ6NP+Ey5hm9az4AnYWDZokOK2ctqFN7U89XpgnJYe9qRR8A+USCll&#10;qxb8LT5YzbkpJHwxUMo42bBhoEV0xPuhkhiVk3zECCPTKkKvUspobQkRXkMQnCA2gGyN9Xl031Wy&#10;VhAtLlRiPHgoIekoRMyZoD7hOwq59nzWdwHrGy6mh/96WklXQ/TxDOoLUAhfs9YC+V/0s5cDZtNO&#10;bBd6A15RWdulG1Dd2tKCiJY8kh+VQ2ACNnQcwmktb5jASVeKNbhgveivsyAns5xAzdKyYm2BKg2B&#10;tLS9ZuBjbfLIXmFsAAW0H7oHydcT3U3WChbpCigoe73gaNMoWqjFe1Cb1xOQA9uTtHyELIwn1Kkf&#10;dIvvtDh3g3WuWima01GjKBw4RLjLKTxsK4XWvmimZo3ECGAqhTpy+KubibBqZQGqFcae9R05jr/z&#10;6l+kKM73m4jlJ6C0nNBTmBrBh3Ohn8OqwkBsWpRnCz0B2NHUoujQCl4tfbM2JWEDUIOeABwNSjvn&#10;oIg9IsVCrWctMElUdhXabQvrtv2wmjYBFLYjEzBtV73s04wHfFwPmMte5qyVBKbgc/xkOzUzlGkS&#10;C+dBB0NloEpoOknyXNH3adQX39xCBs4P34/f4uQwdpfdLFQa0ASkgnNuL0cgwtHGHLiQDu9qsg7I&#10;WTF8xPp2JkrgtJPBVXCtZT0Oq6qFlkugIoG96H5C5KSStlbSlIpPiuplgjYLHz5WM2DSABsyoDUo&#10;KRuKZYwLib4u652V46h7yFw1beco4Qut5eYiprxfl/cfiTGTFDOvmrRC7azLX4/EDaVCZWfwbZRh&#10;iwd8wDBpgxNZfA2yr67t1K9lrdU0/DQoR88G9sF/MzW8rNHoEVQy6n7ToT0yn86atzP556v2Lzft&#10;53UF2uvTRRNi5XlTvZlI+MKyycBGDyiEIniWwi2vWwWgybRCW06mlfSIsutlYRcuh/z1uHQ7rTyu&#10;6lfTyvWkcjUqLxrstMLMa7l1i73oi6BydPV1i4EjUZKOcsZdZrxQhw9D/pfTyq+Qepvaso7vU3zV&#10;VavQk2ObLt/k0KNspZQDfJbzHkpRixgxo6CEsKnFBlusX0mAM07AIihGOFo+DONihWloF7UhE4po&#10;6ZlWsg02lPfpQSFx2y5D2WHogFEYl5Ngl5iWVQekoiRpqhgCCB044djZDnKsGkyz4IGJAWX2hSj4&#10;A8emmUcVoJ1z4WMAN+w+enWX92g+NUVZlzmK50gbnVYl+CoUlDa8DOYroZS+nHd/u+qDQt6v67/e&#10;9ECE8FjaiFoOFi3l3Es495SU4+Sn/6kY3N+00NcSN8P8WTs9AEnzvu08LhCHhmd6FKD9dixqO1Tl&#10;ZSN32uHWzQLeXw8FGERN8dPsmzZUQAN1QsTgOvymLcZho6UUhTlfVEkAbOdk0THRK/EJegeYY6aG&#10;5lVtP5rk72uJk0D5l33QhpZYW8t8CYa46jHorfdj9tNa+byhFSGfN+WPG5VUQQv2OtAVPZr5MxdC&#10;hq4AoxmmSWjeg/6O7olL47Tv16WP6/LPl3UKDDgv4QFBD3DtOf++GDNqc3+oU9+4FMPjLOpohNuw&#10;8TQJC/c5oj1of53KwZuRQgIdPQIVgX6Hx0fRQaLBygEdanlPKeOqF0NR6+uBEiTWwa9qyXUnt24z&#10;12OBtktM5EEp/v60+ZeH4eeLBm4Gfe2S1BqkWgEtnxaFSCEISsDiGt2Qll75c0GdkLDCWwOe4Lln&#10;tcRYjZbShLM44KQJSbt5uGRYj0k5ghq8GYugEFx32Up/AiIsS+83VZx/082TD+4X7makECAux5VE&#10;VwxBXley9se5gjOgGPnIEdzel4v6/RQAhy5GSUbEuA7GcFqhYLIoikaehj22K+jBH08L+XYCBUVe&#10;DaV3PeLG5TAsBtANz7LpZOE4Q8YfwsYfPUdfO/e/9hx969V9HzD8lHTson1CoIZNL6OWV0HDy4j1&#10;LeM5ZDwHaScofw/l3Ae/KqH7qQhle9ErXA25S7SQEYerXE5KP/z9/7T70++vZ9W7ZfX9Wfv9eWfV&#10;Fz7cTBIhq8fwqiuGr0biuieobDAdMsa8R0rG2RGCKFg148QNpF176Lw032rfg7SDloDZTDho4BMU&#10;Ytn/zm9+GzC/tR/94Dz+wbz7R8O7Pzh0P2VDxmo+cNYXG6xfjFnxE5iUet5XTjtj9l2v8WXGC5Nr&#10;UbMuQFU5a5dTVjlpgcWO2t/mIyY+aa9zQQXyIGkHhUxUMoxkHpVwjXKYUy5S2AEUHRx5TwqqWWuz&#10;6K3Qmlxf2r0HJYnm0eR8ad+xnHWBQnIhYyFqLiZsycBJwHEQdh2kA7qU97AtBABb6A6ntJWGux6j&#10;0IpXoyLkLkTvhnI1UBBbwDStYSq6h0SH1HPxr+tx4bSVWDViIN1ZNdYWw0nf8dHr3+l2vvaa36U0&#10;DqMwNjnwAQ31wdfDglVzdjwCnBREphZGxcGG9cWIXowbyhlzKW1sc05AKg0lFB2lNCDGXM5aFW2i&#10;h+ZZOFjI6Gkbnjfc5l2zWvRymMMrflsI7hXDR2ARYAe6GIgE/W7TBmaEx5X4up1ZtdOjSqQr+ys5&#10;ezln/6pWcFQYa5uyB7mlpIUJ6cAiHDxr1lbJWBrQ7gWbNl1ET452BlsAxoctAHbgE9qNwnlaLOVw&#10;quUgeW1KwoQ2TTmoFH+Xo/0s/0oPEFVjbbctPtliwaQEW+naxmi/1HavAAXW9fhFJ0Mxa5tJyp2o&#10;/BVZYN9rjAXIQlM2lGvRDy870YBmri0vpUjwNH0THYm+Ae/taxoONhT/Wv7LUnzAB86P7+DY3gyQ&#10;BR/ifvDJeTuNE/YEz7qRuh0Kzwvlbsyfd7K4T4rwqEXjr+esKiUTsuJJgR1SRF/SgqPg4EMneQ9E&#10;9l7c8qqUMEKlzbQoAmi4HT5QY+ysb18I6WokGvxQ7Wramfcew4PSpj4aMHRVsxR5cF5Nb9r5y4FA&#10;wbU6ZPUgjGAE0athZNGs4QjntSRNVCcoWGfC+irn2sk739z2KR86bhIYtGmmRrL/qp/TQkHzHze1&#10;L5fd+5l6Nys/zCsgj/ebBgXVGclPq9rNuHwzkcEiZ12KDIhLaPtBMps2FIkMnhjIcbjSq6E0UuJg&#10;oLMeZLf6uG4+rlt3s8q6XVziaBZ7YrwnxSaVzOVAPO0UKVpzJXkzkrdRrsEHYIhVs/A0L9+PeRqE&#10;78GpSx9WreuBfNkTacdsyAD+gL1QMx6QgZK0ony0LS3HaecB3nCB41UjG7e8Rjn3xbCobR0CTHBh&#10;U9ZzLCdAh6gjSOEsrVkpBMSwOeM6xG95fBNlnrG1i4GZSjmEG3l/Oelo5L0dPtQo0CBtm4P+c4NC&#10;enxYGwoCO0b6YqjLhYZSvJyyp517UswE3VDPO0dycFKisHibVuqylzttpYALlMCF+ED8eFb/h4fx&#10;//Zx9Q+Ps4+nFGn+T3ejXy97v133nleVx0X1eV2D94ILxFOMygkAa9p9kPXq5KQL4EJxtdsUxrdB&#10;zeZwUY3jWDfT1YyF9ltVE6dtGhKnFSo12oaDZoMbpo0/8IUk1MyNghvkkXK8hZNIUV5fXY0mzmnM&#10;GRhXSloqaXMpcbKqR5e12IIg3os+O69oO1a2uZa0rooWBTofSv5pOYQueQF5qg1mEIWM2IcpD3n9&#10;OOVxfFwp7xcSAAUO73YK6qU9a+sWXilgZbXgOu0UPp2plLW1k13WEjMIlSIIyXzWZZ7mEvwoNDq4&#10;6rJfhOZBO8QDQqhFzC+kuAHmBe+5sK7COGGdajkbRM425Q1gi0iiiq6RQYEAYhY1GhiAUhpruf7p&#10;X+0ciBAEMC4nWlyQDRsZ3yEs8naVA3hxRUGfKOQUTf0MxdMeFFvu/aaOaqL1SdPyrzf996cNeEqw&#10;I02ldfPLBs260tM10ot6uiOGCxEDHzUDajuCD9CDq1NwlxHXZN0TFT2o8Om8AezAbwcymCmEu102&#10;KJaxED1BY4B1BdkMlBAoBz/vSYHbqfBhU5USZgo6rsTqBTclsAwelNNGNWOEQajlLJtG4mkuoiLu&#10;JxxQssKY2ryzSZkvPWi6gFFQ2oWWcfCSYskkASVi9EjbExHpCUGJwmLS3tpWAbzim1ajoLdi+BjX&#10;AmoEja/8+pdafPo3Od8xRQ1gHOU0zQGJUWM166qkXXHbu6z7oEK7TihMHIrlcS6fdfLoa7Na6nrM&#10;Xw7Y0z4/bRRmLe52Wr6fVe6XjVYpoTC+YS3/5X42b+RBIVpsZXXeZPmUs5TzyWkXF4Xzs4WMLy3v&#10;/hCz7YbNb0LGVzjy/pNyCtbYl/MduQ+/s+x+ffzqd3s//kfH8Y/mg289xldu42vd29+bD75zG14F&#10;Le/8xjdKFg44BKbB/VcytnktWyv4i1FrPmSs5P0A04GS6MtROWnFs2TcB2lYcv9JxqcDspczrr4U&#10;0zbZhVELfSkM3Q8nOJCDKGSgHrQ+5MG0EtfiL7jrOTjdfCF4UoiYpJSrEDbEXftszMyEjVzKwUat&#10;XNKh5LxM1JLw6XIRUyFqzQZ1+cARTPppt3Ax5O/nMMjoCIULSmFNM+80JtTNrNDkeD8aSZ/gmzaq&#10;AE1gSD+upNshmSBa6DovPyxqoL1emZGz3pTv2Gt67Tj63m98kXIdQO52aEzaX6WFMhSSRIjTlIqS&#10;BpoH2mKkJxJLaUEcSEujr6FaS2kL49sPWV7HXLt4nErOBeIklVLy9gVHxvXaf/Jd2P465d2vFTwg&#10;FbQTHMBxNPWzbg4tkHYOcx5wAp6xI/g7or/F+2sFV411fSUl9OWMSU7qSymDkjLKKVMpZZUShlKK&#10;YKLGWBsFNDuozKNCYE+I6MAZVcaOWuTDR6WEYTvTQemG0+ZyGlbeVs/baWOtNs6BY0sbeN2O6wIF&#10;tn/iDfCNNvLRUAftmMUBQUkzxH2IP1pFDDkFhMcb2ERwgJoxgQCAGmMZYEEpY8boMyXim+21ILAG&#10;grtdcAwF2ugLY7q9Ft6DM2hR3l+Xm9AGHLxu0WRWDj1MaHhZG23mNJMqnLezkKcwE0BO3MCiTmYa&#10;P+kUXQ2UCeNoFJxK3FBNWaelmLYJ6BBCM+XYAVXAUaUd71j/vhY+0g4DClCAK6UholKI5uxJqsaE&#10;sBEfwm0wnn0KXJa0g6BHJVochxZ8O5afl9VNu3g9kh8WNGz7BJiYCDDNMJ3QVXnfftJBpiFuh3x/&#10;Xc9YcvaXjP3H01qUC+5n3e+EyAmA93rIAVlg7K4GHJwfWjbU3tUIgk98XJTP+gVYZwjNoQJEzU21&#10;gMSaEU9BWeINbfGtp4al2LpVeJhXtwvHHmal324GH8+7m4G0oYillVk1i2OiwhZvOYY567CjEiAM&#10;6pm7GkiQIHD2y3qGeshMfloo1z0WRf20KIFC+mJUzQBkAxAogBUhagZ/AClo0sQL62ZX0/aMcxec&#10;B7UthQ5GUlCkhUqHjHtfy+5rAmHARHIRi5x0ClEroAefFENG4IgYNqkp5yXEUN7X5UNEV1ViIxqT&#10;5IJaULI41MCkHB0r4SW8USPVlyKlhJ3Wi+Q982oKEhzF0i6SmJDiFvhvRduxst00e95O4bgZ5AAN&#10;SkyHBvN+qUDmQjCh7s4HIvjsZqp+uer/djf8sGl82NRvxgC7/NVYWrZysGuVjEuMWwsBfTFsLITM&#10;777721LGea6tFUVznSjhdh4079mi86oWB+gsaolVM31KqYhSbOAQXgR2EPBUSsFkOLKeg2LQoCTM&#10;EoUtNuELOf8BF6b2AKy/HbLoa7WMAZ1oWkIviICz7yfF9wsZnauZp4WKI1pkQDswQQN4U06aWnn7&#10;jHIzBdDj4Pauezmg/0U/+3FT+uW89gyG6GRxezg5zvMEFllIlIC3lQItwUnDp0LQw7kCR26n8tWI&#10;P+3mm0Vab1/LUZpyeEF0FpQzoAHXhT2hnYG1FHoEvgOfjTshlMm5YDqBUxUGqIoKsqEcaL1Uiznv&#10;s3cz5dNZAw3716vO06KMy512aDAf7fZuWrroc7/edFctbbfkkIcphDTUNn1E8M0BqpgL9sTwvJ6d&#10;VtOXA36oRDpCAEa5J0XwCaDktC8ARJ7XtCoIfuJ2WlqhHof0LECNVTvXFsL3cxXfXzbTOFVHCKFb&#10;od+hZ0Hgwv6iHNABcUAdglFQffBeFAKkHIWhb/M+rawiMPH4/u0EZMbjy3iuLxdtmA6AGingCmX5&#10;mdeT9sNv+Jjuopv7tC6jFvB62c89zKVVM9ViaekuCA+lqqUmsTEUZOwg79/jQkc1mkO3aVZC15d8&#10;571cn4KnOYF0raILvQAgiLoA3Edtb4P6F1naFBrkw/qC/wDdEO1fjJ7gPHn/oRyzpl0wOGhylMcb&#10;2gyOeUkh/iDlBbTz6xH/Ya2uWszFSFq0irdT5WZSHlWydSFSLYakjLvGhVt8CGUF0XIx4K/GMh+z&#10;AOlG5SQuSoOUfl3M+i5qfRcxv/Hrf4pa3gI+YDz5kBG9nvEd54MG5/GP1oPvLPvfGve/AX8cvvrd&#10;4eu/1+9+e7L37dsf/+6Pf/dv/+O/+787j35QkpZxOUwB4ig2lxeGopzxMEF91LaDZ0RnbBV9QsyU&#10;du1yYb2csHaliJy0gSdoiDRm0cIOQW+70CoqDEkR2El0PWgADXxhPWhSDH/i8SeVdMSxH7btJtwH&#10;Yfu7qGsv5j5wGl9Yjn7U73/nMLzy2w+CjsMMzFfCnvLrijFzX4n2lBgTPGEjJiiT8x6LlklRN/oU&#10;p/uiD6sSA1IDg4ZKdE7bibNoCWfkOhOLKmSVrcW5ppXIeS87r1EmB/wKUNiTozXWz8WscddByPrO&#10;cvCN7vXfRWxv88ETOe2osn78V0pQKl0hbu6KFDIHfQ1tFS1WiOmLoWM0zmrOKaZsbMKSCRwrKSsI&#10;gbZulPwTNVjPO4pRg9f00rT3h6hzJ+E9YKMmNecR0/ZpPXO/KKNvamezF0K7fPRYzVoqOVspY+Zj&#10;J3zM8BV4B8yhJCBA9UKUNrYAShSKxa7HgaYGUs55dxjPOyF8VM1amizttseHpaQRCkmbNnb1KGCX&#10;bxu9g+auqrTUAz4ebhtmFARAc8zaKhAYVphR+P4JBRehLPyrWuRUS7171qK19/gCDU40aMEpEATl&#10;CAhAsQ6VgLbwGz/04/wwoHgDCsGpcGbgBU6orWb1jRUo3fCqTttrcQ+4KO4BB74JUgEzgZzwIYgH&#10;Yg7fAR7djcgjauPMpOc+LGVAyWk7M1EjYzWKih9oMdDwQ1wLPNQTfEOKFRNqaemU2CD8JZhgN2x6&#10;he6Rce+BPNBRYf0hRuW4pVHwn3dhSiggBFmrBiVaUxKWvO8QAgLNelpJ3U3VZZO5nShXQ3GiJpeN&#10;7N1UflxU7mflz+etD6cNWKJNm2mzLjVFm/oS9rdx21swe8r5rpQ0TCRfj7UPeJcY3M1532jrtN04&#10;CeoeogSO/8O6QitIBuzFoHA5LJ6DsrX3o3IE+g9/4kkHCoVTg1mcV5PLOqVNp4GZWgoqDTryrFu4&#10;13LIQcefdoqrZh4udlZFY0325ViFln0EYZEf5grOAICbqom7SWndYqeVNLoNjeI0M0/L0ufT2m8X&#10;rV/xUKsKLJ02w0q5+2EF6NULnjOlnHt4tIxrH5Qmx/T1jE2JnBS9+2rceN5MozaVGAziIRvQ5TxH&#10;UPnFEFDPMFZTXMQMnTRSkmnXof/kRdz6tpZ2FXy08hcWDceinsU5IQHhukBFk3Kimff3xTBQAxYE&#10;n/QEP5gMCgxc2GY1t1TLQBCf9/mJmrrocbACq0ZyRtMZkWvI91H+dsCsqmGwCA2K9Av//Di4nwqz&#10;WnIKqzqSbxc19PN8UNfhg0Cu8x5fLQShwyC/+Lg169MFjC+0IC6BWp4WxBUiZlxxrobPexmaG25S&#10;pwBeL6vRO21r64dlCWb9AjXYp2SH2pwOA2RssV4Qbdazn/cfJ2xvW6y7mXeMlOBpm3le0E8+ndbg&#10;oj5SLl/+bgz9pHxaq/djHl6Hom4Mi4tq9H4qTlWa9LkccGzwKGR84T/5MePaG9L+VUooP8SdqKEB&#10;7+5zf10Ns52j2fZ09DIIiSstywGlie9kbsc8HOpYTfSkWNKvtxl24wGL33rUFhOLehJyf1qNz2oJ&#10;0EA1B7NOC2LgyYZKGFYe+Fsv+JqsD0gHP02dkSIWZMblBP7b4txotzeT7RrS7OVQgJJ+WlYBIr9e&#10;d57XFbDO9VgCKzwsK1qqZxCzCArB5QD0D8vy/VyBHe8IPrR8YEEdAqYUvptJf3ro/+dPM221nAgD&#10;umymBiW4h3iZcTeK/vOB8LCoXI/ly3Fp2Waf1/Vfrrs/X7XOBxzM/dWktGqzICd0hxatK0+gcuG0&#10;ZjU8ZlLDEZrQwQ0DhmATABngpNNeAf/SsIOd1xOPy/LHs8bH0xZuG/9aNFJ3E/6Xy/rjXLjoZlHm&#10;a20E/rRFgVjAH19OKyj2oUw80WS9SgqFQ1GnaQy/HG4UXJUs7IxTScIo7QPyWgUXGzjI+3ZHJfTZ&#10;HNwbLRcoOLuCD7Ydzgzt4aLL4s6TTgoBHjb+lHbvCFGauEG/S9heFYOHYtSAlsYFDYwXOHLMhU5g&#10;0HAtOWaCNgDxo+Jg+p6WlJZv0y2IWU/Yfdwpp4eVdK+UaggRuN582FSMwid50HlpUXyPux5JFQas&#10;CVniB1UDbrb2ASwCfSLG4IP8raIfYi9l3wUA4SbVjDNoeGl69wfjzh9th9+bD747fvdHw953psOf&#10;jna+23v7zd67H3de/FH/7o/2w++D5je426EU6Iq+as49UBJdOdYVo4XACW1zdR8IMTMOEQhCYwa+&#10;YthQCBkYv46LwDPaIEXqeXcVQpR1tzna8g0jhi4zr8YXlHCOwv7iuBqwqE1AqpTA0+HLvlzoJObc&#10;zUWMdsOrnVe/33n596bDHyOek3YlN2vzKIeIc1dI2tWCn42bCzELE9KrOTcfNTaKvlrePa3AD9Ls&#10;9kCODkvJjhip5T3VvFubqc9e9LLadpvctELTlNruivCmEb/uwzhQomzAOsCiL4ZoPiXrTvmOE54D&#10;PmYOWV67DT+F7btS0saGgQEWOUX5xnFatE9gMU3iFNyQvmjSLT7Q4P1asj27Nh1pBw/0aH+Zq8l5&#10;2qK/LQbKjCPpO4y693CkQydh127YuZOLGnpyeNVOLxpxdFt0NClpEhP6UsaiMo6vuPCxSLBzwEdO&#10;wMUgj3LaWGXMUkLHh4+KwSNobmh9uD38Fy1YTsJb7DKevUrG3KVN58YOa59XYIAoAOtpK3naTI4k&#10;MEEAIPJXCqHldbTslGZVWAdYAb6cVoAKbhQTfggK0dL5xmB58UNABgwuCnEk+/oCZJl/RMnqKOH1&#10;NjISvomraBMrEQhQiDBtViU+K4fwQ9pqW6ENC1vW2V63z3vwilvCnWyaKfTY7aGRhwDj/nFV+rxR&#10;3y+ks1YKiAMfs25lIArzgf249VXBv6/SyhUKP084VaZUh4tKciSGoBrR/UAetBUlYapmHeicQgT0&#10;RiCihVehaCsjJbZsMMALbUm5FV5Qc4Ew9/mhEtPCcwE+UuNyslWkQF5AE1iuZT07LpGb5MMmMWaE&#10;JC369qu0SU8P3EGHHCkAhdhA9H0+VW+GhetB/rpfoI2ac+WOUr6VaVsjDDct46WtB+c9Gq+GYb2Z&#10;iGe9AoUIrKfQ2vA4V0MOLg3YsW5lcWjL7pIzytxGGxBgnmaV+Fkndz8FDMH5MfNqBg+1ajDAEbht&#10;EA9kwaaV7YtBlorLXEnbtF59VEo5xkqELOZM+uW8+XFZuR+JYzlaSlrEqEmKWaKWN1AbsDLbdRtg&#10;i7RjL255Gza8lGLmetYuBg6VkE6O6PLud1JEV0tbWjm7FNYpMaMQ0ksxFA6Zp3zgRJu10fMhkxix&#10;pB37jPuwyXiVuKXGuGGqYM7YoP5mWJqqEIuectKMiljUsqt6fl7JwMSoaTf4o5R2Ml6a4imlHagL&#10;xneE20s6D9KuAzlhlqInaMPrWnxViTyOClcdSrT0YSXdjYtfzuugvT/d9IA4kNFdKUp5eoXwxVCC&#10;KOxLEVT386o6bzBqxgVsInvKh2Bl6MuUkTy26TBcxKhmbGed7P2Mh9ChGEedHCj557MKXq/7+ee5&#10;rO0ayKE8ccD8gUhQuV3ez4XRSY+KIV3OvZ9z78xViq/ayLv+dN39tK7ejuCGpad56W4sXPWLNOc4&#10;U97Py3M1NlNjDxPh/aJ01WdRg2gkaANQRYWgMUkxV3Z7fEhNO/xHX48F72k9uiyFJ7hhObiqxiEe&#10;gPvoF33e28zZpxREkgKiwxBrzJ2ZVhJdIdDmA3U2FHUddZRkyncC/IKybLDBctbDE6kHUEHltL3g&#10;h6kxdHi/NufoRV0MlHhHCINjJhUctLf8YiBeUAZ27gZgMZWgti8o821s3aRBjsdlCciOHlQMG+17&#10;X1fzLho/L8V6QmBWTcK8dsXAQImc9bifL7t/uu1/OK2v2znAyuMCIkF5mFc+XzZ/vWmda/MXw1JE&#10;jBtGarwnxzpS9KwHspEfFuWzXnHVKQ5KCXDGPz7NP5617ubqsBw/6wnQ8bgEjkk10aCMsr4x5LI2&#10;w0Ifok9xXpr97BUel+ov1z3cABTCokaD7fN68p7qt3Q9koH4V0MZYNQTKa7lzYi9n3IPM5ojxp/T&#10;SuiqXzjrZh7n4vNSQfcHoGihrrd5Z46gEj+uS79e1n+9bHxYVz9sqtNKdCgHxqVwB64l52wVHLCx&#10;sOSa4NSTvs/YAK+atvT2uEDed4xOiqaFzzOud3xYl3bulpL2SSlZyTihHyh5bxyymBgaDS/r2ct5&#10;91F9jOcgan4Fh40Wfj+Rr0cirbaZqTM4bcvrmPewwocCtnfWw+99xldpzyGquFUM4PuTagbsTj2C&#10;D12N5NMuX826iyHQD2wp2Yoa4ykEdMAI0IkYMee8hxAVkCtBwwvH/tfOox/sRz+4Tl5aDr7X7317&#10;/O5r/d73YY9hMaw25WzKr495DqPOg4T7EHKlyQeFhFXNuiGiUImwAG0uoKQcxbApaNk5efsHxncM&#10;c0RL6RmvmvPzUWuV8ShJi5bfylFjXErKDFxG+aBpwcCC+KeqZmkrMQi/52X5clAclyNqxgr3KifN&#10;ddZdzjqbUozLeBK+E+iNkH036DiQc34OxZhxpH26bMiAmwzZ3tl1P7gMr8AHubChGLfUC8FKzpei&#10;eSJdS4h05YSQsOdp1QsALg6ZB6G4bqbHJRi06GknDaN006cEUrcTCg8Ih7hqUMSdVpFiqaG0QTMU&#10;Pipm8hlfBKzvkp4DzaeY+YilEDHxUbOshfqgcceMk0aAaI96qCMG0TcrWYCIdSCHtK03JpoJSZlo&#10;xSelWUYZ2pS0Q0zZs/CMIUM2jCfaD1tfsyFtlidrz0GfM455I7NsMbNG+qtq3iEmDEIcHtQIUmY8&#10;7xL2l4XAnhgHlBwDRLZbP0C+WpgQsxDVFQKHxdBxjbGOZd+iEt6AyuuUUg48oQFEZCh6tmsvYJh6&#10;nBttXc2Y2qyzmbPK0cM+7wJqbH+7qkVn5cBcDcHx40+cYXtsT4LvTEo0vDFTg+tG/GpIgUBodKSR&#10;AHZs15aCLaDAgA6U7lnLsvuvEzH4vMFY0aPwNXwOW/k8lx5n4v2YA3/gDDDokHFXWh5//LeVt/PB&#10;AylyxAf35ahOiuqS9peMdxfsjx6IUq6kKBtFKWFs592wFz3ePxaCw6J3AA9djV308nMtjAfcNjot&#10;vtAueoBuJS3IMRQe3MxZL482Ciu/rEN202ADTeprCmleS2vLP2M48B7NGm5SCJsyzv2Y+V3E+Dph&#10;e13w0ab8atY1q2XXneK8Truh4C3uaMuMhEZ/M+K/nDcf56XbsXgzEu6nMk4ypEi9KWhZXA4dhtKq&#10;aQvxcABBcGnIMnzzasBpGzooMyQ+h14cloIwf1DAE22FIwzIdkkyWGRRx61S6lG426FCKxI2rRzO&#10;jEcDZnUBzjmiMSgVEAYX0g8E/3k7CxBZVpO9oq8UM4phfdL+Nkb/NYZNr7pihPWf4OhyYSFiJhMT&#10;NcpRY9F/1GG9UkgngkKihnLcWM9az1uZqw4zL4XbOWc5vo1e40o6dv0nP8Usb7OuA0AMbCWMlBS1&#10;SBFzKWEva0kZtnKH8RxxwZNS3NgqeNB7NX3jmagZNevN+k7EpDNoeXPeV2o5HwxNVwgNlFgt72sV&#10;w0MlOa+lQL0z2bNU/OtK+HkmfFjIv2gB1N+vK/fz0peLzl/uJ1oOHYhvGny+nlDSYIAaFDxkExw8&#10;tO9Qpm2lOKA2+hSfMTSjFN7EHJtW8m7EAo7/6bEPcbOox9FW7yfFuwkHgF5o+9WJuaso/NyHtXo9&#10;LN6MBbQ3tCVtkBL4q0eZ9MXAnJqlNhm3VB9nysdN7fN582GmoHngWpBQaIQAULR8bWTRj5aMZl/N&#10;2hoU89FRL7hROHH722IACvgobX8z4LzLkv+sEb0bFIAg7RwUSHSb1eGyz0BYwwovtdROaG/bfTq4&#10;k0rGCmtVzdGK0UrWqWYcYAsBlRvSQ5vC2kace7D4UMACZQ83QIrVC55ZLX3aYeHm//OXs//P//7h&#10;L08zLXuRNKmkxpVUWwjha+smmq6Epo4nwnNdD/kPm8ppN/ewKH08a94vqs0iJTCDnoPvR0+hOpop&#10;j8syjg+njT/fj/50P7ydyotmZlhOLOoMrng5FMDoj0vlakQpBvEeZ7sei+CbaS2NejzrFu9nqN/K&#10;L9f9+3mFFkgtapDytzP1bl4Zq2kNmCgKeL3gwpl7UhDcfz0WFlpEVPgANnQIagcG3UyUmzFtyQGR&#10;DOC9qgkg1PtN7WFRuRwIizoFD0T3/HBK+c/er8uUXJDiTPA05F6NXFHIlsyZljMc7ud+wt2O2HE5&#10;JIRhZt3domNRjT7PhWdYuUHx42n1eaVcDnLzWgxs+jRToKm6WlI6WuEnBFBTMBdd3gezOS2F52oC&#10;pg9Mg1YEfQIjRnPN8FWBk6jlXcZ9qKTgzEIh46uEfQc0kHHtphzvGBqKOwK+izETzEJfDLeFcMJ9&#10;0ORDi0Zh3RUKcWsyeAJHG7S9M+7+0ad/kXbub4Pio69tNRjwtJ73wueBTVHgaDDa4jAgka1Z8MOe&#10;ZD2HKQd4yCbHzVn3XsL2JgRXqn/hOfoh7txPeXVR14HT+Np48EPEc5IKmTNBU4UNDcrpfNjEBA1s&#10;1MLGbWHXXj5q7snxcTXTFCLVQrDJ424jjYJvVs8rGTcfMaC54nlth996Ta+S7kM8KURCvQCeDqD5&#10;AZpLKVtXCAL00cjBdujXo1IUPbpRcKGno2UCkWFvwb7glbEabRb9YtJejFpy/kMxbgGBMQG9mHJd&#10;TcqgkFLGhWLx297kYmYp7w17Dr3Wtz7b25j3KOY+KCZtUsaZDeiFpKNSCHBxW8Z/kgsZ2mI06T0O&#10;Wd+CGwYyrcAAIgBnAanAEeh5bbVDasB7SwkDqpt2zGoBrmAriv5D0H9fSbSlGEW1ybpTnuOk/zjm&#10;3Ivbd2hkGneSsOJW8eDopGLSKkE9xg0AgwpjbXEebbcwMJT2vTZZ9G7810gp2Rm3kLRxCWsuYsAh&#10;px09OcpFDGnvQcj6Oh04Dtlfe00/xj27X5UZk5TUi3G9mrVVoS8T+rwfl3+V8x1UMpYqY61kzQ0t&#10;iTMYGbZppoXzwlW7POXAo6li1T9TA4CJRTV02owBKcAWsJKAgLEcgIGrZc3ltLGZp42v0xIxB163&#10;bxbV8KJK/EHvtVf8FgiCN9v/DhXfqOTftJPnPQrtsm5R9jh0uTWNhdD5hxTxzIPfaqY5Af7YMoeG&#10;Jum5GgFk3A7ZrVyjARjes6yRbsON4T3YpUsbCN34pJo2sb6dtP1V0b+nJsAc2932RHlSzID+2eF8&#10;xeAR6z8YiSGY11LS1M45uoVtDHsalINNxNeAIOAPlFg952gWXFCEABS872mpKNBEhnIYVgAuHz6J&#10;5j4ohVgGZui0TRHo+qIfDCRHT7gAGH8356UJ16znAB4RPuOsx0JJn/fF53UD1oomj6e0yOO8XwB3&#10;Q3pSiIghD6MMAwoPdN7N47SnlKudwe2RMFXjq2YaVnJUjpx1aR8dmAM+aTsLg//CesIawjs2i7S5&#10;AFJ706KAoehpMFXbfY9wXZNydFlP4UD3WzUofzr5V21vZI/3lpNWGtJw7sIqyTHitmbOIcdOir4D&#10;IXiM16L/r8HZQCpghYT1Xcq+i1dQV9K2Qwm6PAeNjK2aNKkJIMtR3rcLBzmWCTpvBvnrQX4iU4zd&#10;Me1hcVezTjlmYYP6Hh+p57xixCRQEPfjgk9XDOiVBIyFQxs3pvU3xZCpGDJsWkXoqhQgz7ZTCBqk&#10;lJMJGtO+E4iPkG2HjZghF6oZ+6aVLaetFN2IDShxG3iomzOfqf6N6n+eFD8uZVqSSdH98w8LFYL4&#10;15vh47JGer0varpZgePctNlZNd2XItNKXFupQKW0pnisGaiKMlQFRf2PAO/Oewza/+OUu+yladEG&#10;LQKgfSuowa7gXVNoslCHc6J/gaG1mRQ4lQQqEcbudoILoYpRKQnaBbpQnpelT6d1mEIwyuWA/Xha&#10;oRzlQJBu4WFeGilRlDZebwbs/bgIwdDj0DsS0MrNghMVjRqHBRiIvkrCWMtYhrznppO+aMSW6L9S&#10;AL1posXxRH+8GbMfNmX4KpAHmtzTolRKm9ngNozVGzTjtGsXzqkYMYUt72hgOe+pMo5Sys7FrErW&#10;nfOfaCEHvA3Wr2Yd5ayjmvN0+DAUWIsLrNrssp2fN7KnnSLwblxOboMydYXApEzxwrVyoJih71eV&#10;L5dNWnkzUS5H0tVY1tZfS8sG88tVb7scCl9DhYIt3m+qXy5bny8aKL2xGoFJhW3dcsCn8/rHs9rl&#10;sAhSv5nKz5v6A1FL9aJfgKfsCqgsPLL8tK7dz0EGynlPeFo1vlz1P1/2Hpe4unQ95oda/NNG0XMz&#10;le7mysezOvoUDm2dCnfe5876fIMNAE1Q9SCVsRpDM7idSp/Om7ji47Ly4bT2vFZxNoDRw0J5Wqrr&#10;diHp2lPSduiZRT2JhgSU3HS0CZpm/KKbvhsXYCdXDdjACGwp6gX2s825UKFq2nQ/EyDhlMTJeYf5&#10;Xx9Gl538RSdHYTE1iYID5mtSipy3cmgSbZY866QcRpvcBmWA1/edvAha3gbMb9y6nyh0mPWdX/8y&#10;YnmTcu3RfLTnMGl/FzT8BBTIBg2lLCg/Vi+GmLC5pSSYoL7Gh2XG6zO/9ZlecTGznLLTomwwqOew&#10;lnNDEtAq/pwL1TqQQnCoPTGsZsE63h5UOOdHmywGaagMvh9dEp/gm7NKDJ/HLa+9x9/jHipZT7MY&#10;EpMOr/G14+Sl2/Q2YN/PRS0qG+jKyXLBLzMemXFLOV8ubvNZ3zb4MJyuYf/bwzd/9Fp2S3m/yngb&#10;BX+z4O1ynk7Rm3bvh8xv0XRbXIiLmvzG1wcvf2fc/66a94sxSzntgIapMs5KhvLW4hiXKaTbskFx&#10;lmFR8YqbHJWjeIN/ofGAGKpceN5iK3kPuAfnKcZtVTYoZVxi2lkthosJa9D6NmB96zK8iHmOQEvF&#10;pN1nfu23vo159vmUQ864laxHSDmLCVvCc4RfcUl7PmoSEjY+bumIEZRt3L2f9R9B28Dv0IIwmPF6&#10;YkLDYB5arN3KoElAtAAWC2FDGvIsZECRtrkQ+tesmppWEih/LWH7bsZ9EDK9itvfJd37Cc9hNniC&#10;n4AzKowDfD8qU047OItmkVZrldLAFHOVZou8YsJSADL6j5mgLhc44qKGjHsvZHkdsr4JOd6FXe8C&#10;jjcx3/5XlRz6s1Gh9HKuIWVyorR4qFT4XbBSLYfbco7LoIFAX/SNS6FlI4HnwcOMZN+8QqvVRrIX&#10;xAAKmZZ9ABHYUJrRKNMumO06DBB3X4Aih8sn1NjSBr5DqFEJjRUaFNl+sv3tSPICbqZqcKQEeoKn&#10;K7hWzcSiFh2WAqCZctLQF7z1rLnHuXAVCLglbHQzBc646KTxHgYaf+KAi7oZFJ7nEv4FHMH9bF8B&#10;H/WsZTtMonEJjUACSkAhUuRITRpxfthcOD/0PSgAbVzkhEacZMobjl7aZd0ohA5kDfxT3AhFCxn6&#10;YV2F+4efrmq5KuCk4ZWhzx5m8u1YgNcBfAxAyjQWsu32NMEB9482OinH0XxR7GraSrt84yYlqlFq&#10;2tpkPfAZODN8yafTGgUIWVWeV/XnZe1pWYa519x/dkKjFCguH0wJQAQfUtRwvNGUorYIlAekL7TB&#10;D7RCMAf+C2jA99//y50D5NFt4LEqlNUiAtWIz6GktaVqFCgQj0Dr6SjvTBynwndAZvNKYtPIjPB0&#10;En6ewgnVlLkYOMx594toeYGjaspaihnLCZMSO5Ejej5wBCjBJ3xQp8TMBe9R1rWXweHcB4XELG+j&#10;5tdF/3E1ZRmw3jYKM21uQGewrlbeMVeJNe8p2mbxqk82tJ6ximGdEjdLUaiiA1i0vPdY0LLqs4ET&#10;xn0Yt0CfHaddB1n3ISQU4z9x617+/t/936Dk2mwobt+NAHo8x2wUzG4uxq0QHE0x1hVjTdaP085U&#10;vHFXM7ZpOYpK4X17Z5XQUvE8jQoPE+5CC3QBSQpWg92ZVBLXI3lay9RoUU5mIEfgONdtdlrJQB4B&#10;QVCYf77rXw74+7mKYoelg/iAFWsV/fWCG01l00pPpOBVN3vZTV9C4zZobdOqkWywPsZzMKskaWOq&#10;jJ6SaDCOJjWzSF8KUj1WkzdjqN4yjss+iwbwvFThlX++aAFEfr3qvF+p+Bzge9Fnt8J3KGnDcrXE&#10;QECNu4LGV1Nq3uhTsPjeeSWNc6K1j0RvBRUXPhpL/tNG4hYCq5FARYBQ8TU0OUDteS+3buUglWCA&#10;4BXQVPCwcGly3Ag+eJqXV00m4z207n5r2fkahNGg9X2+s27xrCeMS8lG3juQYnA5fSmEZxwqMaAD&#10;pRAaly6G0u2kDJh7Wtbw57rFPsyr97MSeAs3ADGA7oPGDBOPA9g9RccUguWsWxtpj552iz9f9kAM&#10;OBukHmAdxQJ3/ryuoHDw/uer1vOyjJ4FFkHTBQ3A3wNBcODNaSc/LCfO+1C00sNcAXwDGUFRzWIA&#10;IAIiuRpK2iZz+XZaft40r8bK/bxyPcadS7T1bKKsO7mP53XABAAIghgIAhj6+bIN/QCJ3JNi83q6&#10;VXTTYqNW9m4mf7lo/+PzDL8FNj2vq+cDPK/6+aLzvK59vmg9riodMcwEdGH7OyZsKDG0LKAn+RaN&#10;OM1Z1yJ/uW3djgqbZnxVj7aL9nE5WM/bYMZ7AqXnrGRN0GlD0T8UgmMp3C54SgkTTcEUveiDRf9R&#10;wbtXz1r7nP+qVzwn06TtBW1n20W/HDcM5chZm2d8OsBH3HEQse8lnBSnOGh8GTa9TDl3uNBJNeOu&#10;F7x9OSbGHVzYPFXTcOr5iIVLO8OOPa/5ddRzVEw6q4VgveDP+w7j1tdx69scFILvCFpiUaMw/DBo&#10;bS36Q7uIKvbVsi41bVvWk4t6Al4JMk9b0Uxp/SlsRDPTzDlxexA8rsPvwpa3QsxaSruzXl3cfeQx&#10;vnbqX+DSmaABtxG277HQEllXMqB3W97p3n3t1r8oxCwB245D/1a/973t5JXH+NZ58mPSua+mHHhw&#10;NEtACTRMjfFyEVMhZCzGHU7Da5/ptRS38REzF4H6twLRoCgo8AbFjjKiC2iDnRRKH0cbHQqMLofq&#10;bCAXthy+/aPLtKt/94eU9zjpOXbpXxy/+U9cxlkuBHCfEcdu1L6H11xA3y+nC1FT3LlX50IxQID7&#10;IObaz4WNWQokT68wWYWIuZzz4TXhPsz4dVzCxsYseKhy3j9Q0/ViQKEUGUGox1UtNRCDtZz9rJ2b&#10;0K46iidUYTxCzCYlcAAsgAFRWAmwC43rwE+pUZQwlGTE/DJifeM1vnAcf285/CZoA5QcFCMGlUEz&#10;i/aVUL3grDD2ap5mnWAAu2KgnqdtU7CfeHz4RNpxk8El7CiHnqyFU2O9Td7/lZIylNL6Ss6EWu9L&#10;YEBrOQPvS+MfaMEdynDr0cIEoS0mL/rMWTc7q0S1IVxtJkVbNg9ugG6blf2T0nb3Ci3F2Hp97fgr&#10;ZIA2Joofr6ANfH87KYNDGzuhQRR8goP+S3kRKRZZR/DUGHM1Y2wVbLi3GpgpftLK2/ArWobSTJxR&#10;wjmaNf+4LkMia5FFoANiiwptftkyB1BDienwOgbWcO4262Bcr2koMmsB0+BfIJJmzlZJGcXQoeDb&#10;k8JHpaShx3vaQJOEoRI3dPPOqYIqCcDuM57dGmODMyADLVF+Cjjpe0rEn2tzPvSQes4J3wyHDbMI&#10;qXo3EXBsWpkpZSePrlvJ814W5QmqA3kIkRN0HjgYPkxzN3ilnQ4JQ52hUXGIy3mN9ivCexF/aLnL&#10;gTswmo9zBXCDP2E6u7yXAmKWIssWpFvpYsBDUT1qyeJPO/Rb3CTYCDcwAgvznjt48Sl/3mVgVSmy&#10;Vp0mpNHyaPRLC8yPOwdt4BVQAn7Cz2Hr8URTFeSUxy1tiQo4hScCUXUArIwNLg1mC6Yq79kt+mm0&#10;QwgeN7KOdt6J93n3rhA64oNHrG9fiRnUhLmStHD+g4LnkPUe59yHXNCQdR3ELW9j5jeMe++yU+gV&#10;vd28q5kGjriXamwGj8ujpYWv+xQC/Lyd6Ra9ee9uKWlEJ+FC+kra1UBv1MY/+JARB+s/wfuc54gN&#10;6sEiGfcRtDhEUtp7IkbMQsScdh0WQqZcyASBMqznNkN51GRmzfyqmZ+oSTx1p+hESxgKvpHgW6jh&#10;s0bispV4GOY+zCW0utshO5T880oUkhQWp1X0wIOO1FQ15zrr5kdKtC9F6nlPznc0p4zTUbjJny/a&#10;j4vK3azyuKAMwDTpIEemaqKcsmoT9m40VFreVIWWpY3l1/38opGE3Ixa37SLnk0z3dbSY2reN9Eq&#10;OIcUs9yPmqJBiJny81kTLUQLEl/57VqLkEbh/BvbN9upOtQj6rSSdSopM1rXw6I0q6Xg7a7QGNRI&#10;u+BCIwzpf+JCui7n1ZajortlPq5LUzW8psHIDHw22hXoZwu7p938up2n7LIcZYU862TntZgQ0aEV&#10;AWTnNco1OqvGr4bFPqXmh3h1rWljaihiO4RMHJXjYyWBAh+jgdH4XAH0tqWQq5EMH4831yPloi/e&#10;TcEN/b88jN5vVLRPPAgQBA0PDRLCKeveEWN6FH7MuaNkHJMK/Fb2T3fD51W1RSmjbbcUM5sWUIM8&#10;0HfAZ5/OG9vNvXAbwGhouwbrmTWyHSF01mOH5bicslDyuYQBoEkxW7XAZfN6dkhLGfwgEjXjukdt&#10;LmvvT1ugkOc1rSr9dN56v2me9/jfbvsAiKuhgEo/63KDUnzRKlwMhWtt0e71WNy0802WlhyuWvnH&#10;VfXnq96Xy96HTevPd6NPZ+2bsXI7UfDsn887j8sqIKnBumqsO+beMxx8Yzv+oRDWsaGDruCZQdHJ&#10;XlhFGEDoMai7et6iJE+arAMaclal6Eod3rWk5XeRgehF0wKAwuaknW/j1ldp504xCD3wDvpYjtLW&#10;BMghOW6aa8E6pZi5lDRJMaOSMKsaBHBhU9iyYz/4Nmx6jc6FKuvyAbCCtjNLD0AE3KBGbsdKR4gG&#10;zW99oAHdT66TF/C4Uee+knFxEb0IcezCdXVl6PuEdZtersY4IYnrFICYhFkz71Xi1krGgWqCOaVk&#10;e1IAValm7VVtwpQGLYQgCEDW4ngWQ/CXb2jzsOcwZttx6X60674POeDU94Eg8PF82lkVIgH7gfn4&#10;R8Pe9+b9bxy6H6yHtGnFa9236d4ev/lGSLmzfoPt4Dtg1nYHL3XknLue86Ao8hTh45gJ6FOuw3o+&#10;kPLqvPqflKStJ1AwT7yiYbRYL8wpypxCgHSym3YKggFd9bTHdsSIykcyEXvEdezR/8QETti4NRs8&#10;SfuOIo6dbFBfjNuBFyn/cdS2w0ctat4vp5wDJSUlbRnvkXn3j1HXQT5qTvqO8VrKeSuFgJhyKFkP&#10;n7BLaVcmoI8496Kufb/1bdi1x0TNfNIBOsn4jmg3VokIo1mgjdzAAm3ruwNtXlNEYDsb3sCFwTeB&#10;Qmh/KA2qwXNFymkTbQyspwblOJ9xpUMG18mPXsNPXsOLgOllJngc9+wVtbW0607hDoboqvn5ovrz&#10;Ze3LRfWsm7ka5uH75rXovBEblQM9yTssBfpyoCMFvlKSBjF2LMV1pZShmrXUczZcrJwyltPGRoEC&#10;4zRZeFz3TA2sm7F1KwEi6XKuZs66nVUBDUwrcM8+gEiPczZzFtDGQPDCr8P94w04AM+AXkF5rbTt&#10;M1vUwA/x56YRxxugCRAEr33etV0UQgMtNS2nvxYypVW090Q3zjym77hXtciyGl43omfd1GmHUtZd&#10;DvJLWvkR3/LNFnq2S1W0KR4KxAQRoMVgceGJurxLCB/IsWP00kkpONICuQJKiEWSJsjuvuht5+yl&#10;qK6aNJajOsG/1y5Q6rhmgeZNu4IfJhU+YOutIchWTehgEn9wD8ACGDV4a/jvy37hYSbdjDgKMNCj&#10;nI0XPXyemqgRNWPiw4fo6mzgCCyCN8UQnOUx4z1Et6RNa13uciA8zis4HmZAEJAHxae6GfH3Uwn0&#10;AJe2jVENN0wxpPlgifHlo44yE9y0CuASLnQAT6CtG6Ic5X2JEpGgTVwOqFfcTYWrAQvb2mBJXqDl&#10;QddSty+4adFAOwcHgweEu8IrDnwHno+WASq0FQ3HWSe3aaZAdWAy4AuUUM5zAFWUde2UYoZG2lL0&#10;7nH+/VL0hPVBY+HMHrg3fI2D3YlbWe8BuEQM6fjAEec/LHiPaMbXtZ927qUc77KOHXzYw3PlHGMh&#10;0OdQR0HIuCmu22SuenlAiUAZeU6EsIELHOOcbABnNqgppxK3VbMuMWoUwqa89xhwU047M57DhOMg&#10;at1JOQ9osT0l2zSxIYOScgkpp9vwQsy6lz1+0eHv5urNWMTDQpn9el7/tFDO4Hsq0ATJVT2OFoXG&#10;vI0+fjUstFg70HYo+6uMBf1WipvKGerMYD4IXAgL2EoxZoDSnVYS+MLDrPTxtHk1EsErKNXTDgPb&#10;CpiDN51VaNn1qh4boqYqkU0jcTcqzsqxmyE3kCIjJThU/LfD4lk7v41MsKgml9U4qnUg+1eN1FmH&#10;+dNV55fz1j8+jMAc26E4sAj4FVUJGgAr4xXv0UTx5nYsk7NcV8ATX84b2vRN7XbMXfUK60Zq06YJ&#10;o7N2ZiT73y+Up7n0vCpRaqF+vs157qYiXDgc5M1YPuuy6yblVLroZZ/moEOaM70Z40PQamRRy9JG&#10;iUXlss/djIUvF82fL1vwKEvauJuRkxS/q8o4umJIo5AERXemWN3BgRx7XFTheu+mJRxXQ2lWzS4b&#10;+VNaVdr+7aYDKEdDRbuFlEdfA12BJEppS7PobwvhnhS5GHCbDoN7ntcTC5RPj70YFJ/XZfTBvuCb&#10;lnFvQB9gdHirHEDVAyUCGRd17slMaDVQ1QLsG9wehCyFTgaFoFguhsXHpTqr4jHzw1LifCAumnlK&#10;EnTWxvubSRlE8s8fFv/8fvEENFk3HtB/5xW8/3jWHlUzjpPvg9Y36Ec3Y9riO4RXkOCrUOD5yyH/&#10;tKw+zGvLrrDq8T051pOiAB089abDwZ2XUlbazJKnDRoq48h4dvF+gTbZpC0zF50ULB7s6v2YfZoL&#10;T0sR8IHbvp8J00q4lrNyocNmgaAEdg86bQ5ZokRy3r2I6ce083UeAixmGJdjfFiPDwG7IJiJCsIL&#10;KnGKxNgVAgMp3MjbYR5n1SQXs4XMb4EgCfuOFLf0Ka8KjV5AO80qcS3QZahThHVygPXhs6OOfY/h&#10;lc/0xm9+UwhTSBshakrYCRd4bVucmnUrKTtUO0VcJUj1cuFDylyWsNWYbY4FwBZ8ULyWc3NhA4uO&#10;H7PUCgEhboVML2cdNDRbS6JpgZPEGLS0ry1E2LjNb9+xHH4btL5zHP94+Ob3IY++wif1+98b9r+z&#10;6X7MRk2ZsCnmM9r1b/2O45j7hI1YnLofHLofDe9+jxumtSbufSVpHZW1CKopR5WhhJpoolzEWGG8&#10;tOwsZsm692nmiA82WTiaQFfwUqxLLUAcvOSiHoPZn1ejV6Pi+YC9X5ZupgqwSYibwvadrhRG77jo&#10;F9pCMOU5ith3Q9a3BRBJ1BR27qUhpYKGnO+4GDYJQA3Gw2ecTNjoMb5kQgYubpMzTi5uZYJ6OeOq&#10;ssF82ASy4VJ2UEjSr2PjFpnxUMC0sJ6Wx7J+JUWZ/Fqsr8J4gPJ9wYu+gE7UZD0wm+hHoJBq1lZh&#10;bFLSyMf0TdZNslMOoc8OSrEy4y7GzHzckgvp097DqGMn5tnPRU0tITwsJ/EsLc4/rSZgKx7meKgs&#10;2uf1qLA9truI0a6Wzfgctq4U+graC+2ykqXVD0AQNDt4RzlxomaMjZylx7vaLK1CBSJs2/d25AOf&#10;bJ09vP6yRqMOXW0jKxABnw9ED/3JuaGcAFMdSrIfPO+kN83E1TB3Nyp8XMnoIegqN4PcdZ8BMeDk&#10;oPjLboZSXvXSeL9uxCFD0XNaEKOiBzc9r4bRc2Cmz9rpTSuJLnczzEGiTUpUwXNtiOVmwNyNC4Ae&#10;nPlmkL+kVFvwWDkC/yoFX/rr5AueMXpcy5jxyVkrhX+BmdSkAfBUTZuhfVt5RzVuaKWtcKWtjL29&#10;TdquxWsvpyxo4h3eh8rbrsekFYt9FqYclh0CC0b/osefdgqrVvp2QqEttWDe3Fm32BZDlP47eKht&#10;otGzARoCKacoKaU27WohuufCq3r+fqo+L+pP89rDrHo/Kd9OJBi+u6ly3uFmlRRAe1ahLZowCsXA&#10;iRQ1FaH1/Tqfdde4/3r/5TdovmPRJwT3qhkjvAgqAr7qdlS8n3CLavRmmD/vwilC5SQ6XBASRIyY&#10;ymlrk4Y0HOjnA23YAxZqCxzwx1BCwJ1lI41P6JGriTUARQmhMFFWYK+uEKb1K679hO0t6z+sJkyt&#10;jLUU1UuhIyFwwAUOSUWlnXnfMRcy8CE9H9DLEaMU0QnBIzGsg/wq+o7ynn2BQOQAD5Xz7IX1P4kR&#10;I2yiFAVnHLbzzh7r6fO+SsrcBL/nnIAe1n/Ch4z4ScL6JuPal+MWNe3IuPYSljes75j1AXdsDMVr&#10;P9Lgw5p2HxR8OiFsBChQksykvZR2N/n46Ui6XtbPJ8rFpDSrZWHOAHBS7KRbpBQqC9qclYJ2nFD6&#10;Q1pGDURY1eJdYbtHPUP7QYZFlA80E5Trh9MGGHGiTQavWrQiB4iA/0KaDygVX+ScUr/mgR0w2adt&#10;BjaXVvC00AWyl1r4vsses9AyKzUY2xkIphyGd78e5O/GqMFkk3WhItaN9GkzfTMsoFOMKQRf6G7E&#10;f1yVaS/0dRfnB3ZoBJkG6KAStU9oqg5+d1lPt4v+qwFYRDhtU1oAtF7YQXiXq4HwQD+kOByzUhR8&#10;/zhVbseUdQ83iVYHvrmbStD3mzZ7OVB+veyity41OEPTglY51cZNYcUoEXEtV88FNi0giEz7WYY8&#10;uOd5SROL71eU1W/VYNat3POqru2zrV30hHUDRZc67XJ35L/V9+s6aOlxWUHBLhu5VbMAhnuEEZ8I&#10;m04OXlwLqxrFmdF6C/4DJWVZNrJTAA2NFblRlY2iW8061JwLfv1xWf5yVqOwbLQQitL3o1PT1GfB&#10;PVLCYMHzLjssp7JBU8R1IqU8cGnjUghydt1CgeQf5xrYLdXbqfy0qt7PK+d9ip1/2i3iVp83tCQI&#10;b64n8vVYAlI8r+vPq9rH08Zvt73HBf6rTqrprhjRqOj/tzwc3U3bdBCcVBJQIDDl83pWSprbvL/J&#10;entiaFnPomnB+LCB/VreOdeW70zK4TbnXLVS81psIHthpWEDYUVhVO8nxQ8b5WbEXnTBZ+y6kZjS&#10;2HAYMAHXTm6gFOxynoxnB48P/QMJOlVD6OZ531HKsRczvxEiBsghdNuE7U3GfQB/Wc+5qzCGBWct&#10;YyknLY1CIGB4gV4ft73zn/zkPvzOp/sR39F4mhbp01igGB1IcTXrqRT8Elhf92PcfRCx7wdMb8Lm&#10;NznfSd6vT7n2LTtf2/a+qeb961axTqLcftrOQundjvk2ZSNylVN2mTbj2MZwgWk7HzXRAueYJek5&#10;TLoPuai1JcbwZlymCkUHAUvVGdynKxc84dJONm6vFMNR537SqzPtf2s9/sltfOPQvbAe/mDe/zbp&#10;Pwk5940HP5kOXzj0b4K2vVzY6Dr5ybjzR8fJjx7z64hjP2TfgVaJuw+ZoAHXleLWFuuH8aznfVLM&#10;rIURstdyXsZ7hH8pSVs5RVlN4PjgmFDyswrlSYW0AA6edzIPM+HDugTu3wpU6JaA4UfGs19jXOWM&#10;BdJlWqEANqgL3cv/5cc//I9vfvgPbsOrtOco6dgPmt/4rG+S/mOVDYBIeNBP4CThORBS9joXqnFB&#10;OespxG34b0uKjeu5csGLx1Hzfhx8wp4N6AFVLS6EAkQxVrJemhFmvdWso553t4r+CuPmInq0ii7n&#10;r7PefMSYDRvj3qOjN7+z617EYHITlizMcsalAPKUONoqBDDIY1iOTaqJOruNWkbLZXJ+ioDaKoIm&#10;dRnPXj5wMKlELwaF53Xpbsaf9dIX/dTtJPsV2jQXPlCS+nre3hO9XcEDaGgU7F3BNRDcHdY+EF3b&#10;CRdtUIFGGrazIVp4DxrJ0GZA6MB/Z5XQshHDQZEfKQUA+7ySLwc54M/TnP98Vv54qnxYK/cz7qKX&#10;gSkHx2xpBqfCCXHQJco0WYOrt/I2QANN/VRCpy18Ib7ByasRmoWhSO3pVZ1iNky1HTc4CeDj00Z5&#10;vxBwHrgKWG1gEz5En8QNg3WgWWmRCu/BG82d0IQR1DykvJZk7kSM6dS0pZF3lOKGatJciuiqaUs5&#10;YZZjBtgpmo9kQIh2mIx1C7KMzDEU2O1YBI7gvTZAXdBWhooQXjCR2uJQin4GVV1K2ROO3bzvQIhQ&#10;notW0VPOWPnoCVw4vD6+vKjBmcEBqE+LGh3z6od1E6+PswqdsFs86xTBKDSQnrDgkGKmtGMXDhhu&#10;VUk4ilGL1/T2u9/92+/+0//oOf5WDB1UkietPEEkBYij4k0vq7GnGVCJm9eTlSxUEaF91nOQce3K&#10;cSN0Fcwc7q1Lsfl96PxwkLj5FuseKgDKLFCpJ/gpPSHnmZYiY9Ax720XPELYkHEd5DzHee9xxrnP&#10;B3W1hKmZtrZzjkrCxPkPGTcNbyTtO4QgYSNwW4oYeP+R4D9gPXtiSJdHG/VRNgoKSODbr6StYkQH&#10;muHDBjXlKCWtXPCoghqJGsTQsRTWlWjg10irSVz7Qf1P7oNvYKOhQriQEfeQtO/iWgW/jg8ZyklH&#10;lFbPHQYtOzH7LhSeHKMENBVtB6DP+FrKhW7W3Z8fl/0aK2b9d6vGtJaqZChV5nkXVZxeUQuBWqXF&#10;NKs68CsJsAPMnbUzKBywBZwr9P3DQtFC/cThSM66FMfirJs/6xVQs+/Xqpa5ntu0Cx82rQ8beFza&#10;lDSh+JXR8y7tswUZDGXfRScDaAbfPC/k6xG7aeEGGHg+UA6AHhQC7z5VI0L0WFsw7horgetB7v1S&#10;AqbM0J4rsZkafZhJf7kbwFmiceLkIAwatWoxIJLLPotXOAlQCB4KQIkWC1N4NxG1mMhR3PmoFMMX&#10;7qciPl/UE5Da8NYAJpqq571oFVz4mOS7tqsr6znm/bqZ5J/KwNzCw5z/dKbC/12NWPANiGdZy2jJ&#10;kOFgAFt0D59O67ilyz7/cdO4G5dWjfyiDqxRb8aly4F0PZB7fGQgxuCcqgU/3Dxa/nmPA/Ss2zna&#10;lEhhUpMo2GUzXadEJyHcNkpvqgKXiZhPtSjptP6pluzJwZ4cygWOGN9hxn9sPfz++Ke/O22nKgl9&#10;u+CCXm8XYX8pExuKYtuFUSMo8PspiIe5nkhQrlTFMwXEMCpHr8fCe8p1QIHVaYftuv7xrHlDIoHy&#10;z306b+Dzh4UMSHpalT+e1T6cE4KAou7nCr6mrZCV8K/rMb9uZ896eQBlT6QB1O26gWEpTHG7J5Ax&#10;uQpjhz+GDfnlsvn/+mV53gNKRnuiH0aDDR1cDQvPK/FuytbzNjSVUSnQFZ2rZnTZgFUM9wX39SgP&#10;C3w1zC+bCbTYVS3W41yAlUWdAm5CMSoJQ8r1NmZ9ISeN1ayZrK7ky7rRd96gt9ZzXjXrKgRP/Pof&#10;k453s2p6oqJf2GEqlThNvbGBYygEbViCJkEYry5u2y0ETrSI+7G+HIU/6wjRUTlFa0UNrxtcxLb/&#10;jWXv66T7SEm7YrbdmHM/Yn0nJxzX04qcdidch5Wc57zHaqudwF7QsaGLHnCEEoz0xGCDFHkYV4QN&#10;bBRoH42YsLARQ8y5G7K+S3mO0FqA9SM5WAwfC1E9RTv0HoUdu5b9bz2GV4CJmOvQZXhpPvwu7jl0&#10;6X/yGl/5TK995jce02vz4Q923Uu38a3T8Np2+F3UdeClNSU/+SxvPMaXfuvbdNCopfB9xUbMWc9h&#10;hfGU004uAj1jx6FmXCWaV7KJMUsxZMDtoYhqjFUbSIvBmMxUirM8UcMgklEpSKFsB7nTTgrVdDeD&#10;ec+PynElZY5af/IcfxOxvWyQg7CVM45pI9cvJ3MhQ9K1H7W+C9nepYMnUtatFgIq463mvLV8oK/E&#10;R2oKKrcrxyqFYD5uj/lOkj5dV0nWioFyzseBS/L+jpIU085cyKjltXFwcUs2qM+HDLWCp80FgHcN&#10;1sdHzbgoGzqR0/aYe89jeeWzv/PZ9/wuXSJiNR79EPYeBV37HsvbgHPv+N3vipThzymlzIXwUdqz&#10;05fCWqzwMGo/4z0EBda5gJSy5QJotDrUoJw0pzx7Mc8eGzlq8/bzTuSrvG8PrreWM4M/hoofx6wa&#10;nddgHP0aB1jrjBGgABcO4MCBN9shELxf16F+4OaT553kjYYFYIvzfvZiwKzbybNu+v1K+nKufj5X&#10;P56WHhfC7aRwNcyedlNQSzgDDXj8y9ZcXKLPu6DntsQzLdPsDK4+KxNb3PSZD9Pi0yi/VAPtgg03&#10;NipBIjj4yCG+f9aInzboTu4pgXgeb3DCMfU6AqNlLbyq08KUoejbhgyZaQHdR5K/wVgbOWuNsUE/&#10;5bz7FAUreJTzHaKYlKSxlqbZGS0/qquK1pCgEYt6jgLvr9sMjCBAZFFLgTmgOGG8tgMhNyOeDi3P&#10;C0yhtln3pBg8Znx7GfcOTk4Jdf17tOY878QX4Lfg3i76Rdimu4nyOFc/gjwWlQ/r+v209DArg0sG&#10;UqTNBpoFH9SAHLOCP4qhY20Sx8AFDcWAHn63GDTwUQtLnG5sFDx1xtYuOpoF80BwETK2kyA/YBkK&#10;E2UCK9zjvbIWV40NHBT8+zn/Xt6/V81YtkK5S7FEgZIMxBklIaO06aGM56DD+dsFdzVtLsf1/aJ3&#10;wHlbBZcSA2ccy2G9EDgu+g+zjndyxFCJGeTgUSmsE4LHKds7mhZxH9B6bL+u4DsuxS21pLmeMPPe&#10;fcF7wLr3+MAR2KKaMtfS5lJcr0RxGAZiAPYIhVxJO+W4iTbCSaFy3AyCoVkYPGzEDKsXMr6M0UDI&#10;jhg1BE9+gpJLAs7c+xn3Hgwlrpty7vkNLz0nFICrTIuObZUsTAYMWaCcDx68/vpv/5///f7r7378&#10;/b/Xvfo64yYur+WsKC4IyvNubgHFrISBOJCkEzVSyRrxX21hJi2m6fIBWGH04SpjvxgUb2fi+aBw&#10;Pea0jUuUuxgtAW7p80XtYSFtOsAIGkJASaJd4eQABeAIinrdpBhl4J7tXM/nTYXGDFbq9YgHQ4AS&#10;1pS/DVCbXaJh1+O1rGXdpCDlZ53sx9PKPXzbokRzz3Jwm4h13cxumRJvwCJ4RSvd0L5uadtiaX6h&#10;BaEfaeThfmAcY/ja4xz0w+Ge76bi40J+Wsq3kyJOqySMpaQBPCrE9NA0AOhVE80jtm7lbyciTjWr&#10;hO+mxS9n5c9nlU9nlcthgRaBLmmpLA2SN9OQtrgHXB0AVE7albh11WDOOoVZNVVlnFr4uzhcuBS1&#10;NHK+UsI+UmLgOXAbWGcgx7XwcSkAwbSSGJWiAzkE502z1Eq4S4P/tOKblihxlIK/nLXhX1fUDcUu&#10;7bOwCTFDwPwq5T0ohAxA5y5rn5aC/+8/n6K3bls7OvJ26dXNGEWdvwYSDcUVrRDKbWde5vXsvJFB&#10;hVItT6WzXg7nv52VUMu4bcrFf974fN74+aKJWgNn0K6WVflprT4uKyAVYAp+iA9/vmriw1U70xF9&#10;qxYt7KXBcNoDFWCDulktNavFIeE+nuJOKEQeKmjdpMjcfckD4OAicOGWCoM2bIahnteiiwbwiLKu&#10;w7epGWOHd83UEIxkowBbcbxpJy+HNN6MA30f2HraSo3kQCVFO7r5qI7x7MTtL0EhMJL4VTPv4EJH&#10;5ZRViJgoZFyRDj5qEKImOF05bhFjkKyuet6Z8+6mnW+hENrQ30lH0nkQs+7k/CdVxlsMm6L2nZDl&#10;ba+U7isALGbRKAStb53HP0CL53y6tPso4TwIWek7UAiNvH+ipue1TF+OdATfqBSalII0hEA7wlx9&#10;MQDwgocupa0Q2XD5fSm0aTOjUkRb9ugqZ+ywfnzc2pMA0BSsAe1EgeejtFxmPm4r5fxJr85vepMO&#10;UMgQt/mVS08rVMAZXgrb9cJJwTleBG27LsNry9GPpoPvUn4dG7M6T370GF/4bW+N+1+f7Hxt3P/+&#10;+O3vQSFCzAK/LqWcKuMW49ZGwV/P+3pitC/FtKjNhlrOVU5bYP9rOUrgCne2hQ9QyLQCxoIKhf2x&#10;AQoBKCSqB7nbcREiJ+N+FzC91L393c6P//Phy/8lbHldz7srOVcxrKdpLzk+LCVbxZAQtyU9RynX&#10;AePT8TFrJeft8AFQbFcIz+qFppxIBAxM1KyyATnj7siJthSvwNwVfCrrE8AfCXs576PYtVm3lHYC&#10;5npStFEMCNC3WaeadXMxcyaocxp+SgX1haRNv/+N6fhHp/lVNmpMh/U4xJxbYtwRAOOBHH7nbsS9&#10;H/UeBh27bNIW9x6kvIc4STFsqOa9XNQ0q2frrI8Nn+QCFIC1I3j7NLMR+nReuZ0qaLTltP6rUsJQ&#10;zZjqjBnFNNFogwijSltw0SK1sRA33gwV37gU6BSdY8XX4x3gA/q+ttR0rgb7gmsoEhmA++oFu5o1&#10;l5InlbR+pvp7vOusTdEOrgfMaSu5bkRPm7SAAy3+X0dBcFFcqF2wd0hsQZRQ0LNJKTSvRmFkS0lz&#10;3PDN0yD9YZKdK95q2qjE9UJEBwVvePUfTuvxi1YCtwHLQin7aYWKT4kdB45/38xZtkHVBjxuz4P7&#10;R/Wv6wnceYP+Za5rWfRKSaMQoYWN7WKwlvcoUN40mGZTE+Z6xl5NWZuMs844YKpwwLTBQGtr8Sjq&#10;xvOqcjeDpa5Aq10MWBhu2DJtBQCt/oPJFqMnQBxt2sXaE314FphXsHyb98HWfDit/HLdgpImtXTW&#10;fF7UHmnkozpV06hCSIR5JdPjwzTsETGJIWPRr4M/buQ8pYQFp6X4VOAbihREyU2qWUe76F7U4nBj&#10;IA9adtOMAztQwjeD3Iel9HGl3AwK0NkXney0FCJnH6OwKLAmVcam6UJXLUdpg/qCfwZZCfsO8SF4&#10;2wVHOWE47zDnrWwn56olzHidK7EO6yOw8B12gCYJk4g+7z/ifftq1FBPWkvhk6LnoOg9BIUwroNK&#10;yilHLTnXHuPa5cPHSsSgxk2cd6/g2qmlrC3GqYR0paie9+8r4RMQCR/SSWFDnXGVkv9fov6jyZUu&#10;WdfE6hdwRA7YxhmtSTPSeK1vH1FVX316671TQ2utgYAGQgKBiIDWWiZS59bqE1V1riS7B9eMHHDA&#10;P8TXI8+5bRYGQyIhIlas5f68a/ly9wBc4LZhXxo5t5Jy1LPeov8U5u9hLwwEmRQ3KWnruBrjI2Yh&#10;ain4Tor+E6g6Kl8cx1dZYbyoljcb6gmUFYAqJkjJXac8khPzVmHbFxatosjQtpp2mRba78EBV82P&#10;WwVYhjsOO6hknLih1EUFYFl4IAWbRVePylEGqowTWh+OHMD05bINAsDje71WKhwVDkjn3297epUv&#10;6X5W1cveynDJ+hIAlWCdUraf6A0c25Sj7ZS97LQWB+K8X6tf9s25msB7NqDVsXA9Ku9pG3xm16a5&#10;GRzTWuL1vEarG/sm+hL86H98O33opfDTMzWdcJ10BAgyQECxGDqqpW34WpwM6OH9miJFPp+3cDK0&#10;zUcPcd11cnjDx139csCCbL5etD6fN/H8w0YDDKGR26xfSJgAXtse9/Wq/9vNAJ+9GZe/XFBFur/d&#10;9R/QCh8574KceEC5TlpE7b9edeDyKb2E/7Se9+46RQCEvrWKgkzJo+Q9eB1UzUVM225ZK/iAIDRk&#10;KL06cz9T/vOHzf1c7QmhvhDCtcPKa3knzgpHjw/OtBTIHiJBn3Kg7TCXID/g14D79aYPHIFIfbvC&#10;LajeT8WrMfd+o+AuYDxiRBOCLKsgp//6abXrsvdz5Wos3k7BkZX3W1za6NN5B1Q0r1P+MX02KAes&#10;xA9djlj0n34V7kQCDr5bK7j2mPVnXDW+/+1a/bekIyqI5NO++X6nAVxAHjRhNmavhuV3G/XXm97f&#10;Xk/uZjJefLuuoQ9QOZ5lBazZob0CVKu8UXSOqe+FalnrvJ6c1KK0BbTHnvc5teAEqbxdSZS0qkcL&#10;1rfjIjQYrCuthnfRVVIXgzwkONzhBGa2EqK8usMSlFWVMU9r0TvwEP5VpckhjAJoHjZMyQIqSQvu&#10;y1RJVZJQUCZ0+IEUgcWguI2ECaRb1+uGSElbPnAatj4L2Z5nfadpz3HE+jxoeVYKm/HZRtHfZiOg&#10;EzAHqL3NhlOuoxDeYH0uZX2lqBUqv10OXQ/5h5Jsl/3CQPCNK8G+EBhVw10KG3DhR/timCakWR9I&#10;FHwGEAGDwtkPxEir5OdiplrW3WGDQyl23i1tW7kOFwLopH2Gas43rhfkQqhZSYk5byZsCthflpJu&#10;BueT9RSiZsZ3kvQch+2vnKc/BWwvfNanuJCY8yBkeymXw27TE7fpKSjEfvpj1H2glkMUk5F0NLhY&#10;h4uqWS+Uj5b3wbxQIHzYqGTdNGdT9owoF3Oiw3oGleB5P/8QJgxPNNXrsNLUSCu1aaZux+U3c0hZ&#10;YViJoKtDNdmO/uK1PAK3Bc1PPCc/+gw/4wzjjlctNjrR8k0+OlWzHT4qZ7xC0pkNgepOKM1r0pbw&#10;nFxMte2wshuIl9Pafiz35XRTiLfEZKeawpmrpZBWDlfyvqYYr+Z91ZwH9rBfTXbFaIPS+VDi2mGN&#10;2Q6EcSNXiJmEjFMtB9OBk1rBtxuwm35x22dv5tX9kFfyvoT/OOo9CjhegO3igROAS8J7VIyYhKSj&#10;DHVKNZWS4JI2FymHz3oCOlKU8rPn7ZQEhKd6L38Y8nC0th7vBmo8TEJAPa/qsV0riT+BIAMRfODp&#10;sK5GyR42f1vwP4drh7M/bzMLNTpXIrNaGJ/Fk7EM+vaoOYuSNe+72Y9r6fOu8mlT1YuzVChgih75&#10;u3ERfhEEM4JYZ10AGnz/WHrY0EtLQiBHnX/D6HNJ90vnwZ+ip39qpo5nvHMsuOtZczVlhANm3K9S&#10;7hfNAhDK9RBQXUkY8A3wrFrGUk2caRmTwhgefqLHeZSMlYuelcNHlSSGwWklcYILAYtQaKcY7nER&#10;YD7uIhe3VFJWeC81bdOgv8XwqBJZ6sGY62YW1g0HNM017biTcLxZKjeTyrKR23SK94vqqplW8w42&#10;fAo4EGIG8Ae+CuYV9v28W4DkfbMgqwQvBaPz203vy0WbbOV589fr/tuFdj2q3Iwquw4L45v1Hgkx&#10;s5Sw4Xug8nVvapcZZ953nPMecBH8xKGYMDRLbgxUAMTdjAJ/3i7ENzMOFHI/KQM+7sal21Hxl736&#10;L3cdENhDPjc8AiyaebuSNvUEL8gPXWGmRnuCR8laoKX6lOfeP6NagFSpZyR672iluTJk/S3G3gSf&#10;FTxaxslFjWnXczlu6uSdrYxdCBwLoZNK1MCHzuSkVSGnbqokaCpIzTjqRGAOOWmqJk1c5ISLGLjw&#10;iZw090q+ER9q5lxDLgAcUVKWWsLchCkph0qB43LwtBQ8TbteFQMnFE2SsII8xJh1rmQnchL4iEOM&#10;U5AvmpqLoGNY+ai5HDQwzue1tAVoNVMSMFKTWgw2S8l7j1989+rJdy8e/cnw/AeIbzj42zF3Oyld&#10;j6BKi/Dx5728PvcDJuBx1waVuJC0wTTgFUAeFMzloHAxKG7buWU9BR8Ax3M5FCZKEuLsasT9/c34&#10;t9s+2BTOCb4HTx5E8C183rAMsAA3wPGjy1VTINSTpP0RjD6U/UP0xs2Y+7yv3045jNX7GX1k1aCs&#10;6rcTHm/4BO+1qt5SeYHc64WAV/SVCMijbMr96mpEJwz/B4bAc5wAMOi8V86HjLWc8/Vc+rBR73Xp&#10;D+bAV0H6w01ej3h8iT6TVwVMXFCKW+WXy86vV92HN8A3g0K+7FtvlxTVgT+JvM8b6PlTPe3vl4vu&#10;7zfdj5Q0pbxqwlPSBAz4AN0ev7VopPGjGD4g+107D6ndKrrRMXCPpIRFh/swzbrVqOo92AvCo1Gk&#10;dWV4QRBDX4zWSz6t6KWlrkZm3S6umlSanzaRNjMgGAx8VZ/Vw8/BoeKO0BLYBZXIRwtgoKH96WwB&#10;Bxv1eiLhO+tFmD8/ALRVDnT48Kpd7EHC5vz/n/90934jv15UgA63M/FyyG46OZAKpeUYUZWDfZ9t&#10;laFugZ40kQkQaXO0JASCUfTJ/223uOvm7qbCh43yZlmFU3k9F0F71xPhfFCWsu6rafXNirK2A1x+&#10;uW5Dh9Bx0fr9bvDLTe/X2+G7DWAF0KMAF14vxPfb2v1CvNb3SUFgXAxyEHtzLdaXgvDEEzXOJ0yF&#10;iIFP2bti+P1aBkBP5dC7hYhR/3rB34yKMAUUfjfjL4d5EAzjekY7X9ppmHR8D9AWdx/tRmtS1TCk&#10;2nmPUhdKKVvGe5x2H+m7cF8Wg6dK1qVbJEvef1IOGyZEyYmFntcfl6xkrdC1oMZhlWHj1hxVYDBQ&#10;AuKUa6YVhpVEsxyClBfilnLE2Czj5MNwqBH7y4DlWT5iaQmJqP1Fwvki6Xyu5tzg6akS6wm+DkcJ&#10;q6qMqS8G/3rXBbEtGqlxLarkKI5NTJhanH+ipJrlAHT8p31n1y2O5HiPp0AfDLGbibBq5WhtiA1B&#10;Y6T9Zz9/8+9ePvrnWinMJp0J70nQ/rKcsKvFYIuL1LLectRaiJijzld+69Og40U2Yj178cew61XQ&#10;8dJpfGQ9+dFy9IP58FvDyz9bj78/ffHHwyf/ePb8T+nAWdp3IjEuteBrc9GM55CPmXGxAK9BJTao&#10;UK2inhDucAHALvon9AAU6bJJe1XmFNSY2bTS4JIFjDN0cr9wv5BmWpJPmLmkPRs0xNwHfvMTn+lJ&#10;zHWIJ249hRrOMOp4mXQdgHZx94W0sxQzgycExuk1P424DrikYzMQNn3+ei5fzuRpq1QrBXMRk76n&#10;JtISY02MLD5SKweZwLFaCvSqiQHVHIjC1g2r0VEtNq2nKU9PrzyU4/WSl4+bpJR5UAkNa+Flmzkf&#10;5lft9FiJy3kPx9jjvoOI51UicMKEDTHvAW0qprWww7T/OBc2ZCPGbMhQpCTUJjlr55OWNn694GiW&#10;KSfZH+ZV/0IFFNO+FfDHpOpbN6KbZuy8k8KLw4p/rAeIrBoJDICrQe56lH8z59HF0bk3zX/NKrZQ&#10;KYxjVA2smwno73Uj/nZBIai/XNS+7OT3SxEgguMtPjgubPVNMUPB2yk5mnkrzVVUgzM5NK2G+jxk&#10;jQ3drlF0zDRKXtKTwmMlOZYCI3CS5McTuEZ4Aq1g102JbyD5h6K/ljKxkeOo+aes9/lUpuK9rYID&#10;hCEnzxTGqGbRJ8xVxooxgKPK2NWsQ0oYHsJRYcUwAoHzYHk2asKoC5t+hI8nENE308MnzbTEXF8a&#10;OO+XIDHJqcwhYnjKFTajBEQgbvBvxnuQ9R3KjAOeEr6ToroCR3z0DPD+sBgPDwRFeDcXYRZhJSnz&#10;x64B44gDim0gRsuh01rawYbOoCpyIMrAiRA1FwOHOffzgveQC8G5PsUhxYzVhKnLevbdzPUQiocB&#10;C172c7fEHCUwx99uWg/Bv3gk7Oul1/UoeGJeiwLR0DhAELp83gMwf6jNiJYEkeBuwlrtKZ6mhDsy&#10;k8O4m9fDLG59o2DrllzNLOUykZMWNmIo+I/BHIO8q5u1KbEzMXTMBo+44CkfNsopB85ciluBI62c&#10;C5yhMbYRH+iVfRXCKVs952nkXLWkpVf277uUFW0mRylRm/9IxHBKWGspB+N8iW+ghCJBQ9pNEXCA&#10;jLzvpOA7aZdCed+hGDM18x6ASzVphvGiqlohSgpCq7YlqBD0SaiioMyYVi0G4qNfiZZT3h///A9O&#10;04tKzgMvAkN/0SeBeDUqUb0oChotQ33idu96hV0X2oXyYMLOAjvAoxM5tqcUc+z1mNv3S6tWFsp4&#10;ICVuJlUo/n95MwFcXo6pV0Dywm3DwTwoY3QedKRm3tVjMaDiyzojxs96vB+QgaMvhdfNNN4P30/b&#10;VfaNTSd9M6bNX1Cr0M34knN9RQb08GUPv9UAjuA5hDve/25dw69f6HXj8EO3ExE8dDeT9BAl6WrI&#10;4p1/vx/8ctmCf0U/BBPcTgQ4G0AA3v8QmgrfeTelFZmbsYAPvp7TPnAwyn9fqgDc4DkBCgD6tv/X&#10;++HttHo1EmiDWCO50KKTalCPxUvRwmUFJBfDI+AA/gAHhtKA9y+U2JD3yykb+gAbPoFHBNuBPHAa&#10;S0qcA+/ol5KWZkmvoMGHP24bXy5bVyMRmhINuO3k7mYiwSLEfRNCiFL4gOHarA/gdT0WcE/BPeCk&#10;txSHIdPEw1bDnxhiN7NKo0yT242yp170aEVPmws1uYiY87mtB//w7/4vyw7/gfaVZPb9MlDgClA4&#10;EfBxtP89VcBPY5h3edgfOMjwSI61OX9PDJYjp7teqVFylUJHq1YaTgU0RvHybeZuRuWoYCVAQlcT&#10;ocWHIR/f7+qwHu+26seL+ttt7cNOg1WZqDHYOmgb3Pq369rbdRW3/nbKfj6vfdyh/WvrJtPhvOjP&#10;y0YCY3ZYDQ8xPLXYupNVCp4yGjNh7VLl3iSE2a7FQGtNa5F9N33Vz2HgwwY2S/aZGkdD8XFjveia&#10;1CI3k/K+n9fzmFk7NLsQX9TjoJBGyes6+j7hOQ5ZnwUtzxKuwyQkeClYS7vBFknnK/fRtzJj7fM+&#10;knxZK0wHfvdyWMSowS3Leg/FJAQD7q8RBOM6/C5sfho2P0k4qBwunuR8xxB7QctTtx6u4TM+xpOk&#10;E8bzmBJ3+k/UnKeWsYNsOrwLoggXzsUMhdARWJCq+i3rAymq5d2Q2nzCqhUDdTacCpxOGnklB0Xt&#10;A+sDrUCoOIbVCLrETEtP1VRXjLeraT4bjLqOMkEjz7jKSXs160WvaLEhMARtMBHjqy7PpZwUOGJ/&#10;4TE/dRoe2U9+Nh5+Zz76Xsz7mZDRcvidy/DEbXpmP/3ZevSj0/BzwP5cKYWqGU+jFJLTLtqew0fU&#10;nJeLmtHNukIYPQ08Xc26ChGTkLDA2TfKflgPnF5PDPTFEJ2kmsSQIYqdcxeDPKVLkSIUUB8xZ0PG&#10;kOVZAA119pPz5HuX4UfH6Q/Ww289xkeu0x9th9+GrM9TtJXGEnMdiGn3SMs1pUQ2bC7FbU0uDHbf&#10;9bmLMc2OTOo5Ke/pSPFxIzdQ03jnvFUc1ZhuJQoKQcdusnpFaFrjS/Sl0K5fWLdzeFIvuXHQok8t&#10;1mS9asHZqwSmWnyi0ErQrJ4G6ilFP5CowYYafLQYt7JJazlhyUVovcZvexpyvMhHjGH7E4/pR1rH&#10;8R0WImc4/nBBqUtpByw44GH9YlYL6ZUzY3gykvyTKq3UbFupfY+2G23aFOu7B77pKchW+grOpkEp&#10;UM87ict+Wg8jzemTxunrIZ5Q4CoUOQ6AC148b6cetvVS0EnJgUcc+PUHEJkrEZpCHBXu5xxuxr6X&#10;o1GnUpAKOGkkBpWMVUoa2PAhAGKE+8d54VbZ4KtK/EyIHIux01LgpZo2tQo0z6EwpmrCoKahmAEf&#10;Fsr4m3ULcbOcdsiMjeYS8y5o6HLoqBQ6Bi7gMe8/ZtzPKEii7G4U7QMpCDjVN3wXoSZhlGFz4agu&#10;Sdeme0KoXnCpOacYN+MowQsGziDyuLAJXhbyTl991+el9aq2sOZfL1q/Xff+etuDv/mwJZX2adeC&#10;sNPyrmrSAeetJ+CyUzKZog+OVoga4K5K/oOi/xXOs5aydMsAODQabRCdSMFZNbxrMPdjFtxw0c29&#10;nYtfdrTycj8pf9pUgYBof9yFXTs1En31LJz6oRQ7rSSNQ4mmeQBhQzHYY70w6D30P8l/P2NXjeSo&#10;ghedVwPgCC3uzGsAzTCkz1gKa1knHzXl9J2061psUw33cjY5elb2H/KhUyFiqmc9ctIBgKgmbUra&#10;3srYOxlXK+uYilEt7arEaINMJWYu+Y+kmLmecYBFOiVfn8XdDBS9h2zIBLyo51yNrBO3CY1ZDhlz&#10;3uOM64CPUgr2rPeYjVi2nXKn7FdS1pUGm2sCvQE+IL8Y12HGczyQYpNaeCT5cNqX/TwIA/pPD6TI&#10;7HrsVEtfjoVtO6sHiFE2fQhfqNvzXgmiE6Jk00ihNSaVEJp0XAmdU50qeJSHhKeUgha+HM/RelLS&#10;WmUcGL0fd/VfrjtvoXQpswXErvB6Wdt2igOM5FaWKhhw3mklPBQCXaoCFcQ5w63ewqG2MzMlcdEv&#10;fz5vfr2gxHSAiQcXvu3k9U00tPEbhhVkDFz4sKFVkr/e9vH+dysFf4IP0LtwYs2SjxJaew9nKgO/&#10;jsvB16ITzlWMUJwwvE5508z3pXir6D1v5wDNYhweyK+vHagftxo6Nn4dfwJTZnqao4te8d2KUmsA&#10;bh7OkLruRrvRd//i+3cdqn39Zi5eD0sgqocSB2MpAuQaCiEQxlCitcilklIYGxs85sKn1aRFiJ0x&#10;zsfVhBlXB7dx3qa70OWCYsJGdZSKgWoKHiWoNzurz0RmQB43kxLtJZ5wd+jwo+LNuExF+Np58D1O&#10;D00HFtkPykQhawU6YduhkqQ3M35ByYLT1xMRQACvD1LBWQ2kcIcPwo2xSVfUc9rjw2hkYA1uLqmF&#10;qYjLxIWD3l7PK+gePTE8llN6HHRkUqNpA8h0tC2EO+2yHpbg16cKpGRw2Uzuerk3cwFoeDWRb1f1&#10;y6GgL+OW36zk95vm16su9Za1AqQDs75Z1XBKsOZgzRtalZO+XjY+nau/XDb+5a73+Rw9im2W3Gz0&#10;pANybSbX7RR02rASvJ6y/UpYYmxC0qrmPV0x3Co77ycl4CBM9LqemClR9HwgAro6LQHUoTfC1ZSp&#10;J/iA4L9cNd+uKu/WVfwLIqTLe6HxlKyjXvR2hHjKewy35zc98Z7+xLheTOQUmgg3JeN+lfPQ0l41&#10;ZYRAXTbiU8ibnP09DM6mgeHQLlNdRi3vLYWMUcszn+lxyPYsZHoaND+N2l9lvKcxO02ERB2vgCB4&#10;nvefYVALcWvGdxJzvBLidi5qgntrs86ZEgd6jqoRWNo2TB/rRz+5pmQ8FKc/UZgOH6kXA5suzR83&#10;irRks25SmiUQ7ZSKnoRx13oCRbc0y76PuxaG/6yZa7DhcswqpYE7bq0QkPN+MeMuJ+y0cKNkNt1S&#10;r5JQCn548SROyXWYi5jh7IEmcQ9NSNgAIrTX5rHLSGs0HtOTTJCyd6R9p2LK0cHPSfGRksmHTRM1&#10;2ywHoZH02n5hPMFl+o0/M8HTnhRb1Jkh1foIY7x3OX+T8m4H0c9hlBZaYiInekKslvPIGc+kliaO&#10;STnygbMAteeLhPsoaHvutzx1HH8PIjG8+NPJ8z9bj36IOF5mggaP8Wev6RFOqVYMKFlfl4ue9yCc&#10;+FW71JUS+6HQEWNywb9o5vEKQKRbTWrloJx3V9M2IPVUTU5q8XENYyRUy1gpX3sJOBXYdrOrNjOv&#10;J8e1aEfwjeTwRInCR0OYbbv5kRyf1PCvxFhONMsBOeeuZN1KwVcHoJQCeM4lbTxjZxlbMnga8bxK&#10;Rwy5mOEPl93kuhHRU7BT2CngY1jxdzjXVKEQZTx/yNWhh0Gltl0KXIVxpyDWZmLViIEq8MFVPbpr&#10;xzbNMFjkZpS/6GbgI3usayrTPIqOKQmQBzjjIfiUWEcOAUQmek53vOHhwAdvR8VtI3E9zH86V+5n&#10;MJpZKhzMurnoUTl8wEUO5RT8jVVOU16dZhHd3QkKqaWMAA64WDVjVjPw065GzorXcTRydjVNteXw&#10;kUaBqudjbIgxqxAzAufFuLEYPMoHXgmxU5kx94XApg3ty5ASnZSuJ8WLYR6y5ryXfb2gJXmMh5lG&#10;q8gQr/pGFUez6C4Fj2H6uYhBjFnUjKeShND39oXIuZ7X/GFOGwfg4+/3o99vunAhMOXwH3Aer2eV&#10;NhsoAoPCx7guLedo4Mg7FCrfQ9UEccgpsxQ7Y4MHYuSkVwKxUTlAmhPivECxh80+uxZluILL/Lc0&#10;siVQCA40KRgC7Y82qWfNFAiSMsJPwNB0eMpu0i57xnK4lXcS4TFG3BfAIrxvq+S8GRbfL6XXU9qy&#10;MZZCMyrjl27mPUX/KeN8WfAdNLO2YcnVZsxa3FCNnoqRMy54xoWMtZRDSztxyAmzmrJ2Cu42bW+x&#10;CGEDHzaJEXM1Ya8lTUIYHHPKh05wAGiaOSduFjimGjerjA2HlraXAkcF30klYYfVg78UouZC4DRi&#10;fmx99k99PlAOvOLCJxn3S1ARDvwr5zuBekg5XxX8R13OC3sNgIDH0peritdjKgMGc7xupbYdBqZZ&#10;zyaUhJ8ew2BVoxhdMMdwJGhM4MtFN4sLB/Mt1YS+WkFOHS4KTEl7VvvFzxfNv94P/vPH+e93Pcjl&#10;jzv17ZriLaCb9TITviKQ3/Vcy9poiTBpnkuhIeebVSNc6IiPHOvJ8YJTJQochKNFl0DHQFd5YI6+&#10;EIJzvRlTbvIHOsF53lNkiXg5KH/cUsgIzgQogA/iI6/n1Y/47FgcVRMXA1wjlFYUAgvmeFyFCA7G&#10;bS/gEvKB44DxJ+/xX8CUWd9LvAEQgO+nlaMJv24VRlV6BR0DDQhyGlcpG8eXfavD+cHNOBkc6Lr4&#10;Ufw0utDtVPzrXQ82lIueVlNWCC8148DVcZEzIW7iY2Y2fNYXwrhTShYaMSzSIp2xUXCdw2xVopAB&#10;xcAhtPiqmdUocNhfx2PRC4UAgqF21rEPT96tZbTw/Vy8GBSux+WrEYYnJfBAIzy8hzavDcqQblcT&#10;AZfz+92A1s662ctx8XLEbvTCjXhCZffBEN0ifNW8TjmOX89psemBvdDIGLkA1jeLKvAL6EkJM3IO&#10;+ADcU0AnhDjtqlXjMMG4dxf9/EAKEA/Nua+Xdbj2dRvEkzzvF0C0k3om6Dq2Hj8FvtzO0A9xYur7&#10;jfbxnCZpvl51/v5mDBABjugbrNIQnasWA5oBGeB4s4T1UPBk38fJFwaVUC3r4OMmffUN8Ff8fKlu&#10;Opl60VWFxWBsImMe0fQ2aTmM5YUGhR3T5zvj+IYF9W10idioShF4aEYMAZj0dSv5esHjCaz9QPK3&#10;YD+LTvxWhbEUQqcJ56uo5WnK+YJWUSMnxcBB1vMyYX+OUQaNBOMMcOnxAdyy2ymPjgQE4SLGWsbZ&#10;Yv1dPtRmIxHb87DtOVW7PfkxaH0O95kNGpOeY1AIpQ+xvejyaGEfBAYft1cznrjtecDwqFEOrtqF&#10;iOWRkMBFxbpCEBpdzdn1qQ7QVXzVTOOVQTWqFd2tMi1rosHRAaYqk/EdoJXwzr5e9BXoNq+j/Wng&#10;XAzKq3Z2B84QInMtt2oW9Rqzxnzcko4Yk4EzKet5vdKWDaoZRPuBc16NjahsWEi7QBWM/yTuOQoQ&#10;Wj3xW5+FHC+D9hfus5/TQQMlCnO8VEshOe+r5Lz4CBMyAFzKMUvaewjvDh4aVKKtclBiHKUE7pdD&#10;zbvR2yFBcf5d2rQVAxyjMcEiAzEAMzLXsmNQbzWJFsDVgSDhLwrB06z/NOZ8Fba/CFqfeY2PLAd/&#10;OXv5F+PhT8ajHwP2l17TY7/tuc/61Gd+4rc8wVnh/VzCNq3nR2pm2SldjsWLkXAzr87qmUravsYr&#10;k+qqWxzVEoB1eMBlM73Q54PBFhtKt40zSUyUyK6f3fYy60561UIPz03VWE/0U4xLM4V+C3DsCpRB&#10;Ff6xX4k2ygGqxsAF5ZxTytiVgqeWB5R4anCaKUshacvGTKng8R/aJdeA98wVCkEFIvQ4d5d3z9TI&#10;RAlN1PCmkzrvZ877WTzu+hlQyLqTGsloHUBcdFL91028Ky0CBNl3Exc9hjbQtplWwdEq2MZQojJR&#10;yFbfXPPwZjjF/84c+PNhjzs+oueDp9BXLQsyeNURgx2OkqXCGmLMiwlDlbKrGaX4Cf6b9jxNu54U&#10;aHrgoBI/lZMGhYGLtdQYEw4xCpF9Uo0b8Uozb8PJ1BizlDTW4Nhyrg4bqaacVRBZ5JSPUrT/sBre&#10;URXQNCQdIBTH1ahwvxBeLySMfFAIDgzdbSc719Jy2pVyvUo4XghxCxs+EeNnQBwQSYuSwMQm1dRE&#10;Tk5rzHmXisxBO0I4/sub8b+8HuM5pBXM6K1eAZX2/Ra9cNKVuIkLnVQpggSnSsnOy4GjBm1VxeVQ&#10;9KgYO5OTxmbWvqklpmKwV3bDdTXz9rEUBB+smhiQkQu9sM62ybSLTtp+jNHYoShgPW43oGXMYvQY&#10;j6AQEAZ8XpsLZv3HUsLUgeKvUQhqq2DHPbroZLplJ22QrseBMvjCXTu9a2X0WSi0npOPGovew1rS&#10;MmT9naxDjRkaCVMtctoE5IHJcmAdl5K2N7OuQdnfzDpom0zMKAHRIidi9IwNGXBkXK8q4bNG2l6L&#10;GbngMa43636ecz9rF11c8KiWMMnALyjmuEmAJ4uahZi5HDyV4qBJB6VDjVvh2Er+40rCWvAf531H&#10;KaphYcx6DwvBs1zgVEzaMebH1WiH8553Mh/WMgQfLb4M8mAR3M1dL7toJOBpwBzwZ5t2DiasxZIh&#10;oMxCbQZtu6H6iIlK/GylJ2aAqJIzNnRFmAk4qvcU8KFBbX861/7zhxnu79/vh7/fdu4X0vWEn2kp&#10;aK+JykDWSynaFNplPdWkocd6wI6rWnxZixEO5q2rJgO6pamItdou+/DND0skePL5ovXrdffjTkO3&#10;geN/s5DfLuEXabPMTElJCcsDrAA+8JEHUHi/UajCSBcdmN91C42SpycEcMLNgk/N4+qiELKQXx1K&#10;oB6F0trqxdLwWXhiOG+c9sP+F4izet7RKrkBB30hiP++W6tw4TcT2PF/TWcHQsIBiOmJgb/d9XtC&#10;CFq8HDGZn/8RPrvLeuUMhhhlOJDTFAhSzzuluAlHOXgsxKhCJFwdzkfJ2KmmTA5C/5RPnkHywhNP&#10;a7FtO6sn2hFxmfi5PeUpKYEhzns0N3neI7247WQgxfBzrZIXLgfn9vG8/mZVe4gC+ev98DVFYJT3&#10;4JVBiS6Btn1R5c9NOwPUwFet21k4s027gG/GPQULDqXww6/vOrmJDLlFtd+42OmgEq7lHFV02rS9&#10;L4bgpDu8F3IFDh49bVSFbAvdjNmZltgPSosGM6sz00a2xLh/+Xjd0YotKo+S+tt9/+O5pu+iopRl&#10;OH657n7+t+AVeNA5PqglIH5uJmjz6tfLBrruusUs6gkYpdcrad3Jl8IGmXFAsUwgDFrwBwyO/SDf&#10;E309jhYiB6IXtvS8nbweATKARAmYr10vh7aCocNA0FfSafEF/z3vpB8EJ56vGqku55vUIhM5fDXA&#10;5Yehg1usr8tHuKgp5XyesD1hnM9KQBP785j1iUz5T016grL414vmvp/T9wAaIM+WjXQbFCsGR9V4&#10;oxgIgWO8J17DI5/xcdj2wm94ZH/5l9PH/xB1vcr4TnP+s7j9RcT8BE+yvuOM+7AnJBbNcjFqha+N&#10;2p5nPEcZzwEG9W83/VU9A0OEm0glR/TEwbQ8JIauRuxEIQk+VSnp/rKpR021MMBBqwUA666XX6HD&#10;UNGTEIbnvJ6d1XPbHrdsFQcK064kizFbNmTMhIyFMIVVnnfLHUAzhjC0ZdbdFuO1QqAct8U9hx7j&#10;I/vxdy7jz3gecb60Hn0bdL5wGX52nP4ARskEjVROz/wUmBJ2H1QAJWlnvejvSbF1pwzQV/JeyrOe&#10;dGhUR9qv5txawQVlWGMc0B7ogWB6Le8YUhIHZtctT2opkkmVMDo5xiaQpZKypdwHYevzkPV51PkK&#10;v3v6/M+Gwx/Nxz+dvvz26OmfDS+/s538aDv53m9+4jyjFRzHyQ/2k59ML/8cdb6cNXLLZv68XwYK&#10;L1u5rhhRC+5tj1YPNx2QXOF6wl2PqbIpwILCEmoRKLdlM4k+LybOMIi6tHwfA9p2pUAxfITB24Ji&#10;gaCSY82yv1HytzG0c/aJEodux4jW6wl7GoAtIdjgPC0p1BDDXTnelaN/6HMUeVov2NQceDMAKL4c&#10;5h+Oi3+rIYfnuy4GKmQiJVanQJA6+PrhSWTVjC0pd3tw24qCJADgcGM9lqq0QLIPBP+A9/Y5in4d&#10;i97zdmLfTq3U6FSmWZBVHWBOtXPncmjAunoskMgLx4lj00z2eA8UfJvzKDlblTGqFNBgf1h/KXif&#10;Z9zPGNcLLnzWzDm0jK2Zd7LBg6LvBU/RCQdciDxlLUUTJDMZyoCSyg/4YIf1N4tuPQKcwj6gBt6s&#10;KuigGPP3cx5iBTivr8hyGNXnvTzMFmwfhpmYNFFsdskrY5jFLDn/Sd5/UklaqykTbhLUGMzlzRgW&#10;E5qbv5kIgI/fb/o4IBnv5pUPW8qnjrehD8H3AzJgOpt5x7Ia6xfd2wZl415pTD3nYfVNraXgCQip&#10;Cn+cMEiRkyZjHRQ9g4KnX/IMef+0EroeFB8m8xdKDKxwqRcZxgEEmdci22biqk/pYuHzqBRc+EiM&#10;nSqMqZGz4V4MpRCMJvBuKoMLaQ8znC4ewS4TALgS2jfpqx4aDWC+amQbUIEJqxA91dJWJWHC+bQz&#10;tnrSrMVNWszYSJpaaWu/6BmV/fW0TUnb5IQZkNHOu4EglZhRY2xS5KyetTVy9koMRHKmpizVmAmk&#10;uKglz1t54MuumQN24MVO1tXOOJWYqcHYmjmnGLOIEVMlZtHStHbTyDrVNO18AQ+BS/iIAeO2L0Tf&#10;rhpdMZYPG4Wk/WJAC2dworCzH1bVLzuVSgvRyhq8UWFcCd3N2KtxCZZ91Ux+vdLgzAaViJ5ggBoH&#10;vgQNBdWo5aytorMvBNBWE1gBKbSoJ/Ukg0UgJm1DnYu7fgkj+fO+cTcV3izFjzuoamHTycJ2w9aU&#10;w0bYbjVjUzP2YuC4W/KOuMBKjs/EUL/sbeUce8pBQi4QkAE5DncLmPi0a0BTAlvxHCyCJ/jv3bSC&#10;J/BV4Axcqff4x02Lwcngt2CC0bHh5FZNKmcDfb/QIHCzzbIH7UDBenm/5ek3VcZVZWxzlQF1CXFz&#10;KWKzHz+O2F+hV8P7QlziGs+7lBoE4IJWfVivRPcGrv123cP1fr2g3TRryg5cfreiJGbw5WAFaFOQ&#10;0Lga1/eX+aa1RBPyRgoCg2g6OuOF7gT9jKQw7WVTYtWEmYucwjahdwF0GgUPyD7rO2QjJxiV207u&#10;fi7q1CXfTmhNEw2OHwW7z/VC6sAC3Ec4VBjHOmxC3g6qWAIr+7SjlbaKLGWg2+fz+lxLLaikfrxP&#10;wZvqp/MG7DjOZNelKgT4KhndNevAE4zQj1tK4/HlogkN2i57N60MnIGUMODq8KmH3CS4rSCSNutF&#10;r6A4lXYGDh7qBX1JDzNE+xfAptN6ZlBNcmnnt3/8d3/5538vsoluJY4+9vvd4PVSXrayYyWBt226&#10;BcDKlR67CkoATKApwEAg48tB4fWcNmp92ModDlrZ9XGn/MubAbo0fMBYDjeLTi5q4GKmYTUKxd8X&#10;fcNKYCAFtLwN+m1SC13rdbV2nUyHd0HFrpqpsb5BdFILn/cyqxZ6CIMzh20HPdxOOIqioMqoiWrK&#10;zEeOYJZhTMg+1GLoGIt6thQywO6l3QdZ92HGfQDzu23nGkVXl/ffjflmwTGRQws1BsHTKroAB2g3&#10;CP0eH9m2S81SMG5/DtQIGB4lnYcx24uE/VU5bk97jsWEI+V4FbE8A3BE7C8SjldyylkKGNioNeE+&#10;9Bh+th5+6zj6Dq+LKWcueMbFLErGie/HPUVPfr2Q0d8IQ5VUi/WzCWvad9Ish5fNLG7Qm6VwMynd&#10;jMs3Ew7EButdyzhB2/N6bq7lOrTDNtbmoqtO+cOuue0W+1JczfkhY3jaWOcfVhJtPgwK4cAiWU/C&#10;e+y3PAs7X2XDpmoxkI+ag7ZnUfcBpYE3PfHB35/+5Dj+wWt8HLQ+x5N0wFCIWkEqhagZ+IILxEdK&#10;ETMXt+KVStYrMK5CxMzGrLAVrXKgy4frBXerhEHkH4jRDhvUd4eBRTJUXJOlrZq4WLAXLg03haoN&#10;p12ZwGkqcOK1PDt7+RfT0U/mox/PXn5rOPjW+PKbs6f/bD341vVvZ+UxPMKJ4U+X4Se34ady0n47&#10;q/7rNotV7SEK+7xH8QYYRHCCawqbTfelMBQazaIp8WE1MtLzg0/kyLAShP2heDWdXZZNjLXkSIbE&#10;BUK5AKAwTehjgOBBNYQXxzWKqkYHm2rxkRLd9nLvtrXX6+ofZjVIJc9UCeopZh+KxZQAHyAP8Mft&#10;tHw5KqzayUUjtmyAGCgWVScSWqChbO7VAEaIlDieVH0L8IQWWVEhusTVEN9AMWtQ7XrwB/DCNZM8&#10;+3Z830nsWvGlGl1SStbIpOIfS/6h4N3U4ziAIzjwr12TNukMRR/gS0jQEnLa9UhhDKAQjBA+elxN&#10;GSspUyVhgPrH0ed8OGiKPnjEh4+FCCw+IIaqw6hpE5AIjnbA+/UUsV60IMYkrMbdTE/sM+cgON6v&#10;ZQpHH5dJBnXztCQmBjDUMarbrAeaoJqiErvVlBUKL+M51PJe9IlVg0FvgGkGhei2T/l0TsYaFu0h&#10;vo9MmEZT3OAPvPNh/plohrGqaUsjY+thGJfcGLdtylXsKAZPKNdF4KjgPyqHj6fVSCtnnwmhnZq6&#10;6RSmAAjev+9k4VZJVUN4dbIPkx9X/cLNsAS7828AkWgVnCpjLQUOATRAn3bJBS6c4I7gdkg+3Ep8&#10;nKIFBf9DQjM041KN3Y5L7+Bc20y7DCnsb5WCYsyasj8v+A7E8NGw7KknTZXwscZY2nnnrBIZlP39&#10;kr/sPRjxwbkUVpMmMXomhE+BHZ0CFaFVkhZQyESMXLZzNDUSPlFiRiVlLfuP8bZ6xlGJG4diSIoa&#10;6FNRwxgeS040Mo5ZNVrP2sUYEASH8WGNppV3STFDKUjVhinla969bmaux9LbdRM6Y6ykh9UEhtO+&#10;X/qyb3zaqe+WFTTIw3IVZdqtJ25GJao+upIg/mC7t500BeTztCewUXANgOp5R5ejhapq/ARUPZKC&#10;xcBLPnaCVyg9AxxePYnPwm1AMex6BWjf+3lFr7AvfN6rumWnPBYtLlxJOTKeV2Ic3uLM8epPlYQR&#10;NwWtfdnObrVUt+i+6NHmKYx89BZAxt/uhnqAKtXfR29Bp7rQU2nBx6Mj3U74mym/H7Dn/RLAa4vz&#10;F/xdPoBugx6FrgivgLdNa1F9NQrjn6Y99Mz6xjYbXjZyQDclY4WLVbMkziRoLzEGBBlTLUNcVG7Z&#10;yEC8VpJU3ggtDBB5oC7w0K9X7ZsxLQChb6Nj49yASjhPgAKk8FCK6ozuwM/Bla5a+a/XvZGSUouB&#10;D/tetRAsJe1v1/LdBDzBjMQgNDdUETGBluoL4ZjtmZRyANPRevdz2mOipw6r3U1FMBAgA8IXKr+p&#10;uzfwFjBaL3RFG//gRG8mZQxhPR+liidXNL0EfClRcaUepDB7OeLvF7RdlurYXbS+XLbebdS3a+V2&#10;JunhGuz9onqn1/F/u1LvZvL9vAraw3/rVA0kicZRc05Y0jVAv5OpZS1w5+APmDicCZ7jybaTPe/m&#10;N7pdvltUV+18txobNgqdWl7K+yZqElYYguTNSn7YZPdQ0P9hCWmN/kABSYmLfmGup7SCTb8clV4v&#10;RXRU2rmtRMBY7zcyTBbs87s1nASkfzznP5RSRkqRwEHYWGH0OxzseWRSg4dI7btpSMdVC2I0MK5F&#10;25SaEv+CIwlO1Ri8CLo03gxrgD4DJwd/0+Z8bPSklrFMqyHYh6WWQAvjna2ybygzUs4bdTyvpijx&#10;D1WErzHLdrHJ0n9xAkPJPxB8Hda9bKRmanLfZ+sFb7scgH+FO4f773CRStoZtUJAvkJX6XBRxn0A&#10;rMGR8hwkfUfZoCFieZqAa6do1pch85OQ/bnb9LP77Mew/bmUcWeDZwHzk5TrZSl0KlPRecdQT2P9&#10;rwZWiXeEcBGYUoDp9mFcQ76PMGw71MK7Xh5PgKR6oiZu3iwOlKzEuOSsW8v7dp0iZeejZHeFNhtS&#10;cu5Gydcs+aHsMZCbXFgu+Lq1dENK8DkvEzIqbHigZht8NOk9cp784DU9th1/F/cew9O7z36Gp8cT&#10;qptjeeY1PQo7XrApR8p/kvQfFWOmTPC0Bs5QMg0hJqTdpbg17j2MuF4oRT81JhuopCC87fj1Dn66&#10;FOgIMZxkNeMcVGJA5IkSA+/2eT/FyyuJNkc7gMoJeyFuDTpfugyPLIffGV994zb8TPVxTI8jjleA&#10;pIfz8Zuf4rkT/zI/9tueJbyHpZi5wtjRFe9B8CsBSHEFaJtyF4Pirl8ca6meFKoXnWjGnoAe4gP9&#10;w2aCLbqCb1FPnfcLi2Zy2Upue2mqqthMDeVILUd1/4fVsA4lvjYfkLPWjuAf1mIDOd7kcJkevK0n&#10;Bmb1xB9AALNaCAiy62c2XWY/yO77WfqzywBE8JxiQboMQGSqob+G9X+lwSubdnLTSoK426yzy7r0&#10;+IP0tT5xAqEJO4LxgL6LfzXz1h7nBFhctpJ3FK8aX2nhiegblF3zanCtxS466atO5gLus5G87mSu&#10;u3ieXKnhkeDpse56wRGz/hg1/5D3PqsmTgHaef9zKXFKYR9ZSyNvk2K01tDMO/nwCRc6lmJnJL4z&#10;1oejXaSdON2ys8976xRB7Qd/oH0vB0VYq6+XDSiMd+sqThgSFq5rIAZpPhYQ12R6vFeMn4j40cSZ&#10;EKecp62im2I5IeA42B2a1L2gCe0yhNe7lQLrjCcw07DaGBK6emO6LCw+RcICBR4motnwCVhEYaxC&#10;5IRK+PLBkRCa1xLbZg7+5gadYMQORMhECFzfw3a4ZTWGYyqG4Mhv+sVVnfYNATX0PG9R+NfbUXmp&#10;UnLYS31pBq5OThqrCUM1YeQjZzJjqySpSB4+AuMCNFxqAEGqODithsEfMzkyEgOgmct+bixTCMi4&#10;Gm4UvVqOSm/LjGNaja+UuJYyVyMnfOBApH22BiFqqmfdzbwv6zm2Pv3jtJr4ulG7eVc1claLUe6Q&#10;VtpRZ+xy3AQKUZMWwX9QixvlmKESOZGiZ1TlP2kacMGFkuxx/oLv1cMs0VAI45UJECTvaBbcfOgE&#10;79QyQBAb2EXf62usJE18xCjFLJWE+aJfPO+WSTHUmFUjt+uW3q5rF4Pyf/t9/2WngTxAbA/chsvs&#10;cd6bfuF6mANmyWlDm3XBfwylEPRHTxeUEHPAu3E1BPurJg07LTatBJtlDMIQhtkeH+xm4A+AsHtK&#10;q5oj5ujlp7RQTek71/p66gReuRodVBJdPgITrOUcAyk00yjga1gJge8/bZX3+iaXz+eNv98P/+Nb&#10;WtDB8V8/Lv7z+/nvN3197oECRC6HNBMAFECPhaS7GJbIb7XSE5k2qTbyLnRCyKNNK3c1LOOn0Tkx&#10;7uA5VvAEWlLLeSieRs/elvO+ovXNkgdd9Ou5tqHit34l51pomWEFGiPFx8xqztMseysJSlk7khIA&#10;lPu5dD+T0L1fzyScxkKlZK/vVupcTUOrbduFh8R3zSKRDTwNQIeLGPmkrZL15MMmaMFMyHT07Nt/&#10;+vf/YyFinFJerMCsFulwVIoTzHQxKEExQwqLScfttHI9hvkrgeFwL4B6EAwj9Fg5DODAI5QPdDyw&#10;AFpiIPnxHLLhbsbDVb/fSJ+28sdN7fO5+npBu9YxzMEENxMRFnbRyK+axauRdD0RwR8f97RJDVAC&#10;+ICYBqOc04pP+WosvllqH7atv92PgSD477Zb0ENnkhjykHfoLYAPeG7IMH2SOLd8yNzaTBNN4l6o&#10;VLkX3Q8HTMTFkAORUHLCTh5fBQT5sKMfxXPaWaClcDeBO8sms2gk7ufcbzetv951cUX4IT0uRIRr&#10;hB2AQ4U2fbeuvJ4LF72cmjGNKyE1a11oMdAGJZnU5znqBbuah8Dl0FCrZmwHK91O7npwwIUFLZFQ&#10;kAR1+EoQXAJLSOkr6vDKVOSyGD6d1lNwFULCMJCC1M+pdFwE14sDHgVeOWB+bH7+x1LYICasVcZZ&#10;LwT6MkPlS6guiRu8XqFSoI5dl5a6Zmq6wjjQu6a1VItF0xXGMtMT4rUMEB9di0o6Q/Sn3a/qec+o&#10;lupWEgLVWDjE6Q2qyVY5lPefxh0vU56jlPswZHuW9h6XwiYuTruI84GznP+kHDVISfNCo1qbPSGA&#10;ZoQdYBOWJh/tClSnGiAOEhISlnrJA3uCvrRsEJ0DvvNBA5ckBKllAXBeYAcgZihHAYtzePpaatnM&#10;7wfCQEoABSYKM6vn1FKoVgzkYpZ02FRiHCoXmdQLIyVbyweirlc+yxMP2ufwG9PBN3D59qPvXWc/&#10;B20vAtanTOA0HzWnw4ZczJSLm7i0vZL3CEmnVgxyMVut6BdhRWMWr+UJl7TjlJolgB26fQrcpuQ8&#10;5ZiZTVi5pE2hddXQQr8EWBiJooyhndx4j5zz8oyTysdkqRgefvEhG5sfZ2V45Dj+AQfNgpzRvIj9&#10;5AfHyY/O0x/xL5ykx/RzUwhv+uyskb4ei7Cfb1ZUfUlMWwPWR0A3IAgNWA2oQWWWZ7RXPCAmDYXA&#10;AU2ztRLLZgIdGH3pfJC/nJS3/bweu4q74G+U3E3Wr8AvZOxcwpILnyY8r+ScQ0pbqllbRwz+AYJ4&#10;3Ups2oldL72mAnK05gLU+OtN49N5DcNsDcbpMHrSX1BYjP5sJ9eN6FILjyq+RtHWLNkXejk6ClPV&#10;KLfpgAf/urqsBwNjDNsh+Zf12EUvczcu3I+L+3ZyAfhQwuCSaSVAuzzE4EWTuelmV2oE5DGRfN2C&#10;tVeyNzOmEUcJSOSUsZm1yVT77axTcsF3wt0qjKmWMqppc7PgqGXMXPQ4531RCh4pjK0ah/c1wF01&#10;c44eSyX7h2LgYkAm43pUpsiPQRHG681S+rirvd9gYFPUElgYlp3mh4swpuZGzga4qSZP5LRJwfM8&#10;VZUEcesmWPnb3eDLnnYowKBDwgI+iD8W1fc6joA/IE8bWacYPh7pCptmPrKOml72EywC1djlArrn&#10;4DolXy1lVdN2LUNLSyMp1OECGJ/bVu52yH9cK+t6Cte7bTIrlWI1du2M7llzVK27Etk20uft9BJm&#10;QvBD9ENlgmyk2Gk1bqwlLaCQesY+FsN3Yw7HtgUfGbsbsxOIyGoIf+Lb4HHxwfsJ7UjCbw0Efz3v&#10;pFJwjL0cNgpRY7fguW7nGinTsOw+15Ldkq8IE+A5gsKW4tZK0p73nsbMTyPGnxpZdyvrHJa8+3p6&#10;VPa1M/ZO1tnJOsasv5d3D0t+JWaqRY2drKuetErBEzVu7hW8Iy7YgQ9j0OB2jKgdmmXA4o7g+Upj&#10;HnhFToDbzJ2St5owoRlxlEPHOd/LvhBCg1+PBH1ShFJxvFlQ7R6MnKEEgR55SEX6UJwFmAXCmIrB&#10;HZXnDYnRIzRCn/NU4qfNPPoVYdlciU7k0FQP/p1WQh8X4ts5Be4tGwm4hK8X9Yt+DvwKZwD++HpZ&#10;/7JX0bUW9SScSk+g3NV9PtYoeEuhk1LQwEZwnNazNvRVdMWpjH85ML4msl5/bsy+1YM9qf+sm1/2&#10;nf++EAMK+f2ujz6Gy/nlEn+2P+2UB5baddJUQEQM9XnairJtU3wGDsi4Pu5+wQWPCJcJJFo1Kal5&#10;LW1VcxgjDgAKfrccOL7ql4XIocpYeMq7cyglaUsCGzFyYZOa8VCQddoFx8CHzUC9rhDqcqFlPTOu&#10;RFsFF3opJXDjo8CULhe8HXMjKYzvf0iMm/EesHrUQo3KBnmb5eBIycDaGl/8ifGdFAInWs4+okWZ&#10;RIcKyIVw8gMxAlWd959RxtvQib5NINAXA3AYMHztsg+g06bopfBFH7oov6ASrza4Sbhkyst8rnw9&#10;Vz9vax/Xld8u65+3sp6jCDRDBcBvYBA7VFlNTNnYmAmS8X6hrlq5VTv7elndDylMb90qzLXMqJqY&#10;qtmrUeX1AmO5fjPlgQ7oXThPNCDgEqcNOQES0stnUrwzsO+aSjSU32/VZSN9M6aYZTzeQkgMy3hy&#10;MxGWLfwQpY0BCT3k0gUDgW/w50Mgzu1MhJq8HJbuqZtRbnWg7a/XLZz2rxf195S9l4Jgtt0s7BWM&#10;1buVBMk0pqUoR5UxztQIVSCHbJD81ZRhrsXZ6Am6AT4yrPgx2KESh1UKBoIP7guBVsmnZKwAEYgN&#10;fBxsN1OjkJczNS5nHFLKlva+0MPzKToKrQ1SAYJA/tLUuoYeHu6JUTntokJuSVvBf5ywPwPIog3B&#10;arWsPWF7VvCfAj6KwbOU+ygfPKOkojVGLQbyQWM5YkI7Y1QCqnBuD/PTWo6SzsGP8oyLT7lqWS98&#10;cL3on1PixxD+i87cZgO1nDcfMgi0pSsIu1SgkrmHXMxcDJ6sGhm45EUjNaA5nniLhXb3N2kOJljL&#10;uAZSvMuHlZwD7hBdrs26u0KAEtLk3FrRhye0g0agirKNUgBuHlBSYZwaOKCSYhnnqJocVlMdHtwc&#10;Brs02JCAMZLz1krBsOOl++znuOuwzkbXXX7VYYcyU2cjhbglYHmKf5kO/mI7+t55QmV74/7juO8o&#10;5T/RymE+7cpETNmgAbDe4aODKgNsogRixWAmbEj7jsSkTaMTi03kNC6nknawMTPOrZJ2KVn3oBLB&#10;AaZc1tPgY2BWKWLOBs4ywTMh7QIn8SlHOWGDBqBa/3ErXgeL0I4e0yPr8XfW4+/BSebDv5y9/JPl&#10;1V+ML/989OQfT57989Hj/9nw/J/rbPhmJr1dV6iHj8vjWpSS61RpUxg6CQXVdTOrFrNup8GdzaIb&#10;8gz42yy7W5wHrrMv+ffD/NWkvOmkcQDsallrrxIaVGNcyiJk7O1KbKgx9bIfOFKMGUpx4x/2/ez5&#10;ILPpJhfN+KIZm2rhYRUmwPtuDU3AXwzzNKHXpL1Yy0ZsUgtNqsFZLTiueIeieyBCPgKB7QORcn4s&#10;lMhQ8D6kAHkIRH3InXU3Lt2MizeT4r6XxmdHok9hDGu9sj+QQstYwBO0R1TwtcvOaupMjB1V48ft&#10;AoTvmRQ7ktNGBRSSp4gQvPNhgy6eAEqk2AmMez1rBSgI8VMYC9hZ2OU+5+uWPHjUS7AmoG4xku/1&#10;CqgYV2CRbSdHMR/D4sNyDMYzXJo+BX0sxM/ExGnB/7IceMkGX/ERAnOM/9cL6XbKX41oZ+DHLXxP&#10;4+P2f5v/gCO5GQtAh1ElWmNsYowqtMlxA45e2Qu2qCTNoBAMv9sJLXi/nlfJbejlPEDxIBIY1jFV&#10;b6G4PKAJvvn9Sr0ZcCs1OZZCV5DvgyIG7esxBwv7biFedCHKs7Ma7ZeBc51BLAoUf9MuOlsFZ4/1&#10;qYy1kXPoKWXRCEmgIazVtp1plT0gFcDivpOB0BlKgatBDrdpXU/WKJWqBQxU1RM2a1lXM+fslzzN&#10;tEWLn0nBg1r8rM/6oZhTzld6lRZ7qxiEyC6HDGLMXEta9VK6ngkXWFVjWsLUzTnGnO+8nrrtFs81&#10;BiAC8qiGzxopWzfn0hJmvLKoxBdSbKemp1J018zB1UHZw0ZfjQS4sWrSIsWMoBA+RPNGWsZaS5ma&#10;RRfeA5ne1cv/PsRswvTfTYXX88ovl228ctEv6v6Ae0dFYtkPGxmsRn2saJ9JoQUUjxREWz3EDKER&#10;+pRmIAZPA564HrNC7LQn+N4shP/8bvS//rKEV/j1qv1hq3zaqR+2IFd518tdDAr42tdTDliATw0q&#10;UfLlUXMhaEg5X4A1xbiJjxJxAoKBNWj88w6caPLNsqIv60YHUkjJ2HHrgX19ITzXt9de9Gl15usl&#10;fk59t5Y/77Wvl9rHnXw/43DT38y4m1FxBYMrBvVQyojekdJQzLWMdSBFOmxAK7hJ2ev7R+C54Thl&#10;xgxPfDNmN60MkAhXTcnopKBKxQq8lOEmZcMhMzjsWtYrJexp10st42JDZ3Hbs5T9BXAz437GR475&#10;8CkXNuI9VJM9etYte8YVCpcT4gY8ajkXaB7ooObouqQkCN5ey9iraetYjrZY74jmz9M9nqJY9r3C&#10;/UzS8rTXXa/z6dp28vpSC9xeZt/PqTlbPnDYIHMMUUsCCc4VOrtV8syU+NfLBu7L5736+1Xrr9et&#10;X/bqQ3ZE/aCl1Xfr6pcLDYOXSttctW7n0kyv8tMse7fdvB4fyl5NpFUzv2kX+yKsLeXh3rSpuh5M&#10;xICS9Mfg4eDCb2fCm1UV7nmmJe4XEjBUjykWQBugyVUrvR/ADVOw5OWQux7z76Am15S27stl+/NF&#10;C/rkUk+4PJJjq1YWLILneAVy83JUhiF6u6K9MG+X0rrJTCmGNPPbDTqAfD0qrBuph+Vj0M+HbRXi&#10;8B5kvFZnjZxacF0OcgPepWXNfQx/0dtiXRCpwA7g10Ci3Y54bJZderUaXE4Ytk5mTEAK/AkDAgqZ&#10;w1CPaZlMSloLwdO096DD+2YabaXB8TBxgsdFPbFppSbVkEZZL91i0lih3AfOgv9VhhIjncB+xqxP&#10;bC+/idheZL0nccdLn+FnACg0vVrwQeLH3Id+449zmhEMn/doxn1UCc5VPbZXhqwHJlpHcqpe8nf1&#10;7UhtDkjBgAKVrP1iyIEUWxQn4Uc3qxf8PTHBRY3o8FCGF/3CeT9fLzrO+1mIcvQQKWXWCi4+fjbT&#10;kvDWo2och5zGKAhj4HR4f5sL9CtRaPR6kdLptmhrcXyiZuScp5Sw5KNG0MDzH//94eN/1vioxoVr&#10;eW9Pio1qyZ4UAbtIGRfcPJ9xizkPq7v8StbdYAFPtCuVMpNmvYWoJRk4YwKngBWagTj9IQhEi1lK&#10;euV9EEkxaasVfOCboZxU8p6OEMYPdSpxjQ1ycYuYwqihTGhdMQb+0Io4Z9w+jCza9Fsv0KRmXwxR&#10;Vg8RjOXCuQFWGN+x1/TIZ3mcDp3hBAoRcyFiLMUsBCVRc9J/EnK88JofOU9/MB382fDqT+ZX3xw/&#10;/aezF38yHnxjePFH06s/uU0/Mv6juPNZi6X6RK8pdZ58PSkvm0kc225GD+1Pbjo0DblspYbVcDly&#10;FrI+dp99qxSceGXVTlHinG4e42vdyS5aqbEaG9QSYA4+YxvWmZGWmtYZjfMW46flhOEPYN79MLvr&#10;p6nMbhefjy8asVUzfjXM3kzy+NeqnVy30AUji3p0ppdt3DT0PWBKZCoH160E7bCohfD6Av/VIvsO&#10;s9er794OC+8XwtddDcfdpDRXIiOy9bDIPjAKvGCPauZRFuGhGKIdpCCJ6HE1eVZjjOXACzb4ohI/&#10;lhkDRhdgpct5GzmbGD2GbAV8CJEjwAccyVDwg0vgTTFI8IUdFjaR0pzgX0u9asx5J73vZWGR76Yi&#10;jm0nC0BDN8X9KwYPoAaqaQMfP+GioBAch2z0CGfSLrqn1fBDhTAQzNuVeDejkNVfrpq/39JW20/n&#10;9berGrwFqAKeA/wBBmrkXbDL8JeVmEFlzIOyT0kYVb1sLKUNZaywy4t6GibpdipiXJ33qR7Nl4s2&#10;TFKHDyzUJHzJea8Av3I3EW8w8OTETI5tWxmgxoD3XXbzn1fyBezRqHA7KqHpcIYrLbVppGdVvMH/&#10;8AjBOq3Edq3s25n0y75+1c/D0W4b2TfzKogHPNQqOuGSJ5VQu+y6GeTvhoW7cRlueCLHpLipGDyF&#10;Zs37j+ZSeMZ7u1lrM2WsRY/k6HGv6O6WfGzIlHEd5T3HOKoJOxcBCFI2s17BjaOesipxE01y5D1z&#10;Mfzbtv4axrfs6+ac7YxdjpyJOoj08q6FFMEX4sTm1fhMiuJxJIQ7Ra/CWAFAcHWtYkCMW4SokRKH&#10;JMzgjx7r7bJeKGkSoBvl/UYFajzAh76FVdrr2Vxw4EUcD6VE1w0qPQoUo3CEsmsCJqiEOmU38YcY&#10;AMkt64kO59m20xRLoSXgG/7+evgf3g7h+99va3dz8KtAub33cHvdL/vmupmpg/ZY165NxXVBIfCd&#10;ctoRtz0PW55mvCdC3Nwpg8hp73Gn5AFH9jj/tp0Fwm5aWQiLaY3qEuuFy931AjkJ3HooaRDt14s2&#10;jruphJ5w3s29nnP3ExYwjbPdNJIf19WvF1qP98GRK1lrvWDHMVei62aqmjIBI9jIWSl0SjMiuufA&#10;GU7kUC1jAs3D39xNuHWDARLRpJcYriTxfnPY+KSStDYKTmhEJevk9IwsjPOl++U/SjEDFzHErY91&#10;rjIBClXGhi9vFT0AVgBNu+ia1WJKxiZnrLiuy37xfiri6vpUvsDaKrrR2YaiH6cHFwthBJeju7fo&#10;pBa9HrHXI572W1bCGAt3cwkKYaEkrofFy37+y16jWLl+ESJ718u/XVWhYvVUYLjd0qqeAsbhFYz9&#10;XSejz2m5L3vgvNS2SYVM4TuBicCFN0vhUo+1h9PdUckVWj0B7mDoXYz4m6m87XJDGTIaHJnUy4K4&#10;pJS1ywemSgIIQnOflIVdhkm9mQoXwzJltAPEzMV9v4QrBU5dUKYQ9gZGuQ5cyPfE0FyvewfgeJjz&#10;wKHHpnB4su0WQCEAlCvK7En4cj1h0X8A1mhGdGDgL+4UQGHbZuYqlAlkoX9QCQJ8Xy/F2xl7M+Ea&#10;5YDt6DvX6XfTWmQu+/uCW0qc1jIWCFaIVzDEQ8TMFMqwEmwUHGz4qMt7AXZ4pc260DGgx9B6+Imr&#10;EbpZ+m7KQc7ycaOQtMBJqzkrmnpAtU4ogwj051gOjag2jbcv+bSCtZIy4OfqeQdusRinFVIhRkW4&#10;Uq6DiPkp43oVtj0PWJ4ynmM57e5JcWj9thDtS1EwBB87wXCDsiWskSOtkhudJ+V8Vi8FaOPGQGiU&#10;Q+WoeSgzQzmdD50l3a8SzpfVjKvFR7pCRA8QNui1CKwAGpwn7fTp54eVEAUpN5NAHGDcoh5ft1Nw&#10;op/29bEcm2tpCICBFOwLIVojKOOsgh0x0OGDHS40kGLNchAowFNCC2c2ZEgHz1JBYy5mY0KGXMwK&#10;jCjHrZRFsxYdVmM9KhEXhmsvx6wAjq6UlNIupehvcREl76uXgiLjlAt+MeeT8v5i3J7wHHtMj0L2&#10;50zghE85gCbW428dJ9/7TD8nfUeFqLlbSaDvtbmQknVXs25cqVoKNNhwr5ICmXUFEHwQ8LHtlBeN&#10;3KKRHdcSoEApZeoKtFDY5mj5Y6YyBSrpcuQ2PjG++ov95PuE5wivlKKmUszMJu1s0iakHWLGmQsb&#10;feZH9tMfzAd/OXz8D9bj78xH31L8jYECV53GnyxHfylEzqZqctXOjNXo7aJ8NS3s+hnwB7pik3Xu&#10;B7nraekW1gkyb6msBlxPSc6b2aH8kHc1NW8ySxgfNYHH3aA0a2b4tK1ScA0bqVE9OW+l173ctJ4c&#10;K7E/7LrMtsds+8y6y8wasfMeczXIvJ7l/3pd++u1AryYaZGZGhlVAzMlQntuW4klbUaPrRuxq0EW&#10;b973Uhj8N8PCvpvGfy+pvl3+ppe9QG+ox95Ny69Hud8uFJjRVsFBy+0q1VWCs+yWvUs96EFOWSQK&#10;vDiSYsdS/ESMn7DBV2ra1Ck5ARkgHiDOw8fBH3LSAGTRU2+dQNLBN+M9cKjw03qgJRXufwjvuoXI&#10;GNAGLQDdu1X1csD2eJrmhT1a1pMYPwX/gU4eB0L8uMoY+OgxH8VINrfKLiiD17TYTNs730B50BPp&#10;87n2t/v+bze9d2sVGPFmWbscshA3QtyY9b4oBl4JkdNqzKhA/yVM1egpEEQKHeGJvjDkW6ipiZJY&#10;1tMAFzqmtW2nBKu0auZqaYhRe5eDugUhUSl2eKyrfum881BJH0iRfjuXIIVxyQALveJDmiIqasl2&#10;wcMFjzToYNA9G6jGDXDksJ4rLX075PC2kRgAjV33y/D3naJnXqM9NWAsPRAk+WZUmop+yqZFy8zO&#10;UuAsH0A7GKtxUzfvGBXt/ZxVi5/2crZh0dUugAZMXMhQ8J2W/Gdc0FDPuBtZ2l2sMRYlbpajRv3a&#10;DUrSstGYLytlygf1iNTTSvikkbF1cq55NXbVLX7ZKF922vuVfNktNXMuwA3t8s04QBti5Ewv4uPT&#10;ch54RyVtx4ts8EjN2PRKSEl9GpzVK8FW4de/AA6uOm+XVAMWMvR6QpWNbyfC1agMCzWVwxBwQymI&#10;W7Btpr7sFLRel+KN7HBgUITQZPcTKs4CL3Klz35PldivV63/5euSXtEdzOWw9HpZ+UTZQYbv16qS&#10;sYJ3r8elu2n5Sg8KhgjusMHg2c8h0+OQ8edRNTqE5Cp5kpaf5KRZCJ/UUtZ63vkwz7HrFD5u6/fz&#10;yu1Uguwm9TwRPu7q13q1uQ9b7fWiutT3uaAD303Zr+faeTvzZafizPFb+BN9+81MuBoU4dRXDYaS&#10;+6noJAwcM9w/bfPL2HCLcVHvVjSzCgm4aiavRkX4MDzCw/WFcClkchx9pxbDruOfAmc/TCENC84O&#10;6yv4jsPGx3AkYBT0JZy2knEJMXPG/bIUOBoKwfsJhxGHcYdRuWmkMKLP9dK7OHDCu052Kke7+oay&#10;Ph/Q45Yyb+aAeDQmi4YC6v31rgt/AK8A99DhAujzV2MBThpwfzkowUVdD/IftzWQH4BMZ33+w6YG&#10;jrmdAFyIUXDtu3YGYpq2hLDucSWwrNMevYcddjfj0sPJbLtZQA/8MZ43ig5YBvrRagSPUyU+qMQY&#10;92HE8rxG2eIj5z3299vRf3w3B9rCncMZd/UE7XeLyter1rqdmWkQXZGZEsPduRoCKbIdzv+wGvt+&#10;XfuwUTByH3blfNo3KQR1QrlcYcrBHCCP25m06eR3vQKeAGhwdeBmQNWbVWWmpfpSCJ+lVSqouGEe&#10;oLCkpWd/q+igvqrAD1FmDtiu8y6FstbL/qD1ScT28wbIooZ7nIePmXK+Q4hjIHItawF54/248HbJ&#10;VU2awCJAE7jtRT2GcfGvfrqRvJ+WztsM7hF6fjVtqjK2cojC11ol10KN4160OXer7MRnATT6rEwa&#10;X9LlqZwewJePnqlZmC/KAYMn0A/6pLIh6zsJWp4GLc/C1hcx56uU7wSyvpq2g1e0HNUQGQg+sGO7&#10;6JwQwZuz3udc1JgNGkKuV3H3IeM9ZqNmOeN2n/7oPv3B+uKPbSFW5yJtgfZhoYfPiGjDU4UKhJEE&#10;hZxQABnhbScHoF9RFivot+S6mexRJd4UMBeUDHYfy8AIwFBg3SpQhnWJMoMNKolFHfc31a/Ea3kv&#10;l7DKOa9aClayHhxaOawUg00+MqwmRjJuKDOqpnpiHLRUy4HJAs1ySEo51GKoXgz1K0xbTGRCBq/p&#10;qdvyIuw+jUCwxS2Vgq8CvODCbS7cEaJy3qeVwkLWG3YfeawvOMaJF7t89CF6psvHy1GgnlPN+WtZ&#10;b42itUKNIqAQWJnQI4oSek7YVJvzd7jgAAa8GiGi4sMTNTup50sJWzpwmvaf5GkuxFqMWuRioMFF&#10;8StjOYELb/NBNm7Kh01h14uo+2XE9TLmOcDhMz92GX+2nnwHiHGefBd3Pufip4NqcN1OrwF83cym&#10;m55psYkaPR/kLzAYqbgBLTVejbldvzCtM9W8S8q6upXIVEtgLGy6hfNBed3Jj7SkwnqWveKil+9C&#10;V2vxcSM1BIXMG/GpFl330/NmctPLfN7L//Vd6//9S///959Wd0M4MPdcIzMNbl1okIzxVSO+bWMY&#10;pK71CrpvpsX389KnFf9+QcU4rqA5+pmNFplX/L2SrVuyjTjXVHKPRU8jB9nkBFxDeo5EH0n2vLsS&#10;owAOIXbChQ+0rKldsKkZ41Bf35lUAiPJB/QeYiwJlCBVjB6DToTIESgERzVxBhbBE3AJ7aushvH9&#10;WsYMe32p77zVg8nLUFfrFpWcgE0fiLSNDZhPQSS+56XgARs+YcOHEAekqLqQqjyw42ZSvpuxUMDv&#10;N/IvV83Pew1P3lFawNoXvZpGh/VjlJaCRznfKy52WgwdZ30vM+5n5SBAykBZXMNHJf/LvOdZM+/A&#10;iW1bDPB838vjTDBUACJ4hKOaquDcGGUsaOSuhpW7afXdSpvIlL0RwAFZibcNJUi9/P2En+hpN/Ft&#10;mwYzEkIzmjmIaGkncOFh8QXCFEeP9W5bmU0rN0E/K7jlpBFy/NNGwafOW7kp7K8SB8qQ50BD9XJz&#10;OQS1Cl2r5jwSlRAzKilLE1+VNHSzlmHBPijYdhCv8OIlNxBHCJ9VqUaMvZX31PAkZS8HTtjQKeiE&#10;YKvsnVWjfT4IjNgoqY+L2rtZpV/2joQAkOjDSr2nUu+5y25xWol0im6qcJtxdAqesT4L8hD/IUVp&#10;K285cFRJmrWcU83aFWhTLiAz5maJSmDAmb1ZyDdj7n4uvdvUoErfbxQg+e1MJIk55u9g5SeUGhX0&#10;0C65a2mqUYcmAtcCl2Fz4bQmcpBSBusbGm/hnifl2ykt7tzNIDfFD1v1t9vux3MVKPNuXf3bXe/z&#10;Ret6KlKxuus2vv/LRefX28Fv153LQbHNerS8Q0xQhq5i4Biu92pQuOznNk0KQ6kl0UVNMNBSwizE&#10;TM2SH+Zv3+NuJpXrsXS/UCa11K5XHlbifSlyRXu5Q3DV6AMdzgulC2SkKb125rfLJigEXwgQuezl&#10;QSGNvKNRcG2pog3cVQBMgBEKJwEx3eO863ryfsJ+3MpvV9Ka6naiuQQo4PN+dtGIi0kjztZ59J3t&#10;5bfWF392PP/nhZzAHQGrNQqemPlJ3PaMC5tkxsHrISNKxjmVYwXvs07JMRS8+s8BZ5NAH5wPXB38&#10;E5AO4wg4Wy84m2WvkrXXC451M4V3vtM3TALdAEkDEc6M6YtBvEHNu7mYiY1RbTxcO+AeFy4lz8DH&#10;+ML9gLaewcBdDMq4I7jj+PJbCmDCUErhqvHlOv1k4YdeL4T3a+nNjLuEBNLDhwdSgI8dw4/Cv8Ig&#10;4AthEABD573M6wUPN3yNLrSozvRkMHMtAUG5aqVvZxSfAQrpS2FY+TkV/shRwqhKiHZbtOkXQX6U&#10;mlONL+rMebd4r5fXAQ2/WVQp09qYB21AYICrYKDhM3AASt6ulW03v2ikLsfsBS0GCfqLtber6sed&#10;+m4j4x4tGgmgMDARtH0zKm4aiU7ZVQy+1NdZQhBRAAI8DivRZTPbKNHevRpjGEveTRtIF22WvBSa&#10;EzP1K3BpPjFxqsdzxNEUDyH2rbL7y752Pcw9pKNcarGLXnrfTe27yXUr0SzZy+HjsOlR2vUCBg1G&#10;Ustb72ccWmyqQKhQoMm6QV5gIPl6gpdsaeQk5ztI2p9xEcNADKODofUWFEES1AqerO84YHkSsD4N&#10;mJ/AlULEg9sa6B4lx6qeAEAMRN+mldj3MjM12hUCUPxs3Bw0/RyxPs0FTjLeo3LEzMOFU50U68nT&#10;f0r6jksRkxinPVyF4AkbMw6qQMNUVwjBraZ9B1H7M63oXbeohj7ORN+jAbPvmaipFuvFbV00KK4T&#10;/l5Ou5osWjIJx4xzQ1eEX4dT16tnJ5WcG/+tU6SIr1YIqKVQS4j18Fsqoy+I+AfV5KpV6ksJEEm9&#10;6KdvKAU1sAIXBbJobHjUKKhCrJRxJ4NnnWpyq+ctHSvpjhCuMBSJJSRthaglFTalIzYu7armPPVi&#10;ACdTzbgrjLteDMpZT9xJs0qu0x+KERMbt6p6qbk2D9aJjoBENWasUtaTNh8YytFFM1vLufC1AD6w&#10;lIxTKvoFxlGImOKuA7BdOnjGJq1qyd+XGZzqtFFoiVHQlVaiHc7FmDkZOMLNchl/sp5+7zD8ZDv9&#10;3nL4jc/0UyXnbIvhST25bDNXkBOT0uW4eD7IDeXwWEveLCp3y+q6m5s2kt1qpC4ExKy9JQZGWmLd&#10;zQNBNv3iqpMfKHFQSJ0PTlrpeTfX1RJi0SkWHH8YyMlJI7sdURnu//Cm+9++jP6/v43+29va+2F8&#10;qwWvBwBkZtfPXowKqxZVjcGxbgIb48tmuhQzYQz8thPfTnLbenRcDUgpS9T6aCJ69s3YiHf1ys5+&#10;2dnOmfUgD6MUPwVfQ0I1clYhchwxfJOwfF9LGdS0sVOwjTnPVPCNee+8EphWAgPB3S7ZxPhJlTHU&#10;0kaVcrGfPazI4BEswoUOFMa00sv04zuVNMWTrhsJmP7zHmxQTs8bGG0UXTpqnADbG3rpmVoGPfgI&#10;GIFh0yi4AdRwbDBqu24aFgp26mbK3i/499vax53yy77+cQ2HV960aDG7L0T07QZHBf9Bwf+qFKJs&#10;LWCRQvAw632RB5RE9DxmKUufo3IhsFCgH1jJVsmt5mwwiDC+fYFyJHQ5H9zMTENXxoBJbzq5ywE3&#10;B5eIodthed/OTKTQRKaMMRi3+pZjJ1x7q+Bq5lxa2gH3zwXP8KgytlrSUs/YG1k7bdmn0sm4F5Gp&#10;HO+V/dNqdKOlr/vlpZZa1VNzJTYSA2gxeDU8vp7xIylQzzsqSQcXtQgxC75kXHbOWecgZ+lBTsFe&#10;MNZm2jqntZ7AgAtKMaPC2BoUe+to5elM5KStFDzBaay1dNF/1CmH+nx4U8/e9MuXncJ/uh+t1ST+&#10;q6QdPS7a42I1xgHHLIQpZWqd8ps5VUBG3gPyoJ26MaOatnLBQy50iBu6baX7HBUlueiX4XH7YmDf&#10;L97RLkr+csQCF2DlwQdvlvJ+wF4OxWUzB0Pc1wtqww7SbibW1yy6Yfgg3/ucZ1INrLXYHuKvk4bg&#10;vhnm3y241zPuzVKEKn27Ur5cdvCF7/WKuLQKs6OJlt9v+x92jdt59XIsAPn3faA96zc+afPhYpB4&#10;VEoZMRZo3S1hbubsoISLXv4huRwIT4ieiXFK+sQ4X1QZR6scnNCO4uRUy+76/MPqL5+wL5ql//Qe&#10;X0y1b9B14e3mSnwkBsdSsFumJUIgCA5cyKaR2jZTXdb9sPLYY91oq71eaxf8imNONUQy1Hu3yutF&#10;hdJz1VOUC5X3dUouNW2agT4LDnQt0CfuV5f1T2nVLwB5sFCS+jiv0wAArONJREFUXTac9RwW/Kfl&#10;oCHjOUp7jmLWJxIGY+IIoE+rWpUQ4GOhxHBi8HAwC7rIpqmCqRLF41yNo9n52An+dd5J08BsYWBm&#10;4UHhIUaVcLPkUdBcaeemDZGa0vJwae4d1edLbNH5q0F9YSIJ4MMtxnExYC+GLMbLWI6NaZk/AtSA&#10;7JlrMXjWgv+Qj56+XYhUPmnGX49KkBPn3Wxf9AMdLoZFaIlP5yqUBoBJn1Ap7bvZUSUI39yXgtcj&#10;PcKDgk7whvyykfiwq4EYOrQuA7uXWrdywJF5PTWQguDOdSO9UJM0s1JPATv2vRJExVxjgDV0enIc&#10;2DFVk7tu8XLI3c7FUQ2+EK6RsJiSjDVSq1Y+5TVoBR+62c0EMMR/uaz/x3cjXVxSkl9KiNBKQs3v&#10;OulVM9kso/P7ZxTUmQS9Ff0nzYJ732GA0bpV8QMr0bDbbmaiJMWUg0+Y4dSrEHU6OuCKpkqco+1y&#10;5ttx8d2SBbH1Bc+8FqaCG93UthVbN+OTWgh2SYgbq5AiJY+UNOKW4XWo0HUreTUszGrhpRoGu6Av&#10;KVnb5aDcLntLodOU4yUXNjTyTrQ58A40PJFhB/yAVylpZzxHUccLv/HnUviUVkNKUH1h2OdmyQ1y&#10;pW8e5C8HtEUZQhH/WrUyfNwcsT5OOF8Wgsd83KjmXP0KdHOWTzlC5icB46Oo/bnj+FvTqz+dPPkH&#10;x8E3jPsA4OI3PfaZHjmOvnUdfVMOn07kBM4t6z8Rko648yWoohA6Gcm4Nem+GKNDio1kZt7I9+VU&#10;T0oOqrFVMyel7HIWQ9Kr5D0tPtRgqfa9lHGLdHhaeoxqqxzqSbjLmYfcplM1qxT8ajnIp51KOQRq&#10;6VVT6x4/b5d7MkWezpqFdbu8ahZnamYoJ3EmXMJazXrkQqBWDtZKwWrO26s8zK8EQSGUKo1xyHlv&#10;yn/iOPvJdvx9PmzKhY1C2kknIFH5954QbbCRsyd/lDKedbuw6xd3/XKzHByr6UWnMKwlgDv1kg/X&#10;Iud9D1X6cmEDvjAVPDt7+cfH3/7fTp79UyZwAoRqlP0NNtQUopWiLx81+23P7Gc/nL74Ix6TlCv2&#10;0Gf+OR08zUUMGutbdXIrHTiWLWaqpbqVaFsKt0FFdWaF8dtggCOAj7ESa/L+rhjqV6PjeqpXiahl&#10;r8b7xYJLLDpqvK8pRTQxrIihP1TKsbDPnAzbhzLzv7xr/8t5ec0bF7zpqhV6OyveTYowhTMt0WI9&#10;tay1xbrbnAe+s1Fy8Un7D//wf3Ud/HGt+OaSs523VJIntld/Pv75H0ec7bweXFSggD2tgk1OndXx&#10;3/hJzvsczrvoew6G0BOennXB9aKvz7q6JQceASs4JqJ/KgW6rAO2Mu99pqbNvbK7nbVoaWM9SwnI&#10;HyY/cLTKLugbioQflu6mNI2x72dhldjYWdz5rJq2NoFacQMfPeMipw8soscMGqWYoVnwkD4uUOKy&#10;S6jhafntSny3FvEldzMwmfJmKeHLL3u515PyZTeLwVnwHzHO56XgscxYlQytjoP9YWsg+9S8k7ba&#10;s951Mw3Fdj1iZ0p8RyREu/i6fCDjeS7ETusFO8Z2s+iBxB9WIhjhF/3SlmZxGXxVHzdYSVzDYaix&#10;dsE6lULzWmxcCcPfDYQQqGJajU2k6FiMVONmKUqF78WIUYoaQCFAk3bJA06CCukL/nbZPZJCNDde&#10;izZy9oFA2QLQFGrGOqkEr7p5GOKZHAGIwOLjctiwOe+nKY121trPW1aCt581z8XgUo4JwaOS9xUw&#10;ohIztnHmGdwjTyvvBoVIsTOwkZICuzjUlGVTz4CKlmp2LCa3jQKgRIoa+dBpGR4igma35L3HOddB&#10;LenIuV6yAVDIscJYgVaNjEOOGvE2uPA6GCtjEyInlbgBTg73Yqok0GLgAHiF25nwbqN+piShVB72&#10;464OXACCvF2p205prkHhQaXFbqfSqpEdSFR7s826qUGKrrFEq3tUcFEvFEChS6Pi5638cV35uAZt&#10;qO83VP/29YLK4f5+N8Dj62Xtt+vhx13zfi6/27YuprV00LDplOB4ANy1rFtIWEuh40ktLjPo4YZa&#10;ysxToWDjQokORT96uBQHfxj5qJmPGs67Bbh5YikhNJZpandRz03VDBs1QTKmfCeGZ39M2F8Ez76v&#10;5+0zFVbSPxCD4Nr/LU+uloDXB45jUMC179ppIMW6nuizXsDreTv9sE8bl7lpMXBj16PysBJjwBPB&#10;U5mx8dETkAQ4dQVfLgVpHBWclMC0TDWJRhh31fB5O7uGu6XAjoCUMGKYKFlXIXAiJsxsCBrgTM1Y&#10;6jnrppHcNinDrJa1YWiMa5TLHCgPF0570Ib5LueGjweO7Ps5YMG7pXg1Kq6augNupnqCH72ugY5U&#10;DtYLlJrzdirfTCSK2BVD8PS6kM3gFr9ba1cjcdct4/F6DOjkoWjrRRcXO9128ugeuy5lgMBgh+/s&#10;0UR9FD77Us9XtFDjb6nYfQXHh53y202bCv8OivqCJk3hqDkzFzmuMBbQxqadowW+uYBRCSlC20Ma&#10;DNwh5NZUTbTKXggbcO2yzsAktoruDhdcQ4zVE5AxGFy1jE1MGGEEYA2gp/Eop62wMABoSBGoAhiE&#10;gRjZ9/LQPLi6dTvTlWIdPnJNkzTMQ6SCVnCqeQdg6PWCu5mARSiJMw5ACd6DZoGIgslCF/p60fz9&#10;pnU/K96McxeDHMyy/eDPxfDpQKIlmLEckdMWOePsiSEpaQKl0fpOI75UYxdd6h7zWmjTjN8MM9tG&#10;jJa8tdhMDYN4JpUAEBN02yo7y+EjxvWiVfKO5dC4Epgp4R7vwTfgbTM53Co6o+afi8GTgRDlIqao&#10;6XElaW0XCYsxbEHG+B45ZQSp1DKOnP845nyZcB5wMWOj5MFVLBspXG8tS0VJxzXK3jStxdSsFX14&#10;20YPAWk58GYuZi6FDWCXasahFALlhC3ufBWwPMG3xZwvPGc/Bi1P/KZHruPvbC//HLI89Zkfuw0/&#10;0SOVv3kcND0JmB4nfUcRxws9zfk3Z8/+2Xn6Az4bt79Q8j7Qv5R28WlHEJBke7FEN5tIGJI0v6Iw&#10;bTbcryRAG2M10+QjSimo4qDCueEGuCHrVoqBoZJed9lVh1u02c1Aul7Ur+fa+33/7+83f3u3/vV+&#10;/ul6+H7ffb9rf9h3325b96v6xVAE93TFGMc4KzkvAKhbSeKbe1JiLDPjWrojxPiETSsF1FKACZwF&#10;7C/7SraW9RZDBjnvGVTjHT4EubVqFghrtBz0zLyReZhdW7UKi2Z+1khPG+mJlhorKdoCLSUAUmAR&#10;PuXMBM7i3qNU8NRtehRxv2KhZhl7MW4uxkz5qKlWDoGipIKvmLKJeY9c9kuQB2xYynnTwbNy0lpO&#10;WnyWRyHHs3zkdDcog3uAHW0x3JTCjUq4V0vMmlmq2dQgQOlIoZGS0EpuKWtLh49j3hellKmnxAb1&#10;RKXkLqetUtFdZX1/+PG7f/o//Q//h//j//5/d/DTP8rxQ8H306BomEvuiw7tyEWHqDImLn5ay9ra&#10;HO6Zs5qxNkpO6BvYHfg82pGRNzXzhlbB3ipZYY+2Leb9OP9mxLwepnf1aKfsqKUNtYyxnjPLaRMb&#10;Ps75npVDr6qpU9r2kjU1cjBqFi1jqmfwPVYtbWpkLbXkmZIx1tJG9HuFMVZjx+2cuVOkvJ+UklWN&#10;TeUwtCCYQ59WpQkMMLWeNNAzqoZreVfE/ixuf8pGqerBw5olQITTlzC7XGBaS9AmumYGAxtWEnYT&#10;ourjVvq8lwEft1NaygHcTGuRVt42ETwdYil8A+UzbbN+6J5NKwMPQdsfqtFVK7vRkwFs2lm8vqyn&#10;YHEWGm0BAAdcDkojisDybFqwbrT55V6vWAHlDXLa94r4+Kgao+TTm9qiGt2qifMGZZhdqglQyEW/&#10;OKeiHj7QzK+X3QEXhKsWwqeiDh9ixAAK6bOBMZVECsK7QA1PK6FpBe3D9Mq0B5UmrltMh3VrWetE&#10;Cq6U+LIWBur1WU+76EDL5H1HoIRq0lxnLFr8tJE87eesE9Yt0oTEkRQ3gA/ybnDDEVjkIbcYzb7Q&#10;GrBNAi5ETigIFx4ra2sVXJW4uVXwL5VMPeNSGTuAiRJ+RI2VhJULm4re46L3CAjyQCH1jAOHkrJy&#10;wWMpcoaf4MIn+h4fD9ztXIlR6swhFSfTl1q4N2t518u/32nAhduZ9G6jfL5o3E4FiONmyQ9dsmjk&#10;tz120Swsm0W4rlElPqWM3bE+5zlvM+dtGLvgDW53P7dtJq8HeRwfVtLnnfL7TffXm+7Hc+3dRnuz&#10;ku/m8F6UzPTjrrXv8zDokDv5qOXJX/7vctbZFwNdiuBzy2kXFzVA/laSRgDHpBKG874Zlb9e1OHP&#10;Lno5hSL4PDnvYd73ql1yN/JwveiBtPNt3Ybs5htF+L/CopGBooIZ6nBhSi5Cu8yi42oIPhtODmAB&#10;64wDQwY3FIYe+HjRy1728+CGv992di3mgcs3DcqZSxdIbjgPlFHznrT3hHEfZjwHWe9LKXnWLLoA&#10;xPC+SdujesGx7YA5InBFkLnwr9C4kLBoLi1n6dGWe3c97xhVQujVQykkxM7ExBnoH+cGLdvQY2Mf&#10;BDo+O1VoWtF/+pOSdU9qCdqhJwbuF5K+ST47Q8fuUSZ13LKbCcYsi15dL3j7Ily4k40YxaQZTgs6&#10;oRQ8msjx/QCuNwdA+bhr38/V8x6/bhUvR8KtvsFkTXmmy5cj9noi3M5o++ubVXVBwaHZ9xsKKMFA&#10;/rxXP19ouBF3U+7jWv6k5x69HZXB35e9/BWtHaQGFPsZgH7IuJ+rWfuQcjtGMF4WWrIvBLW8awj0&#10;VyjhWFcI6PrBjpsyVVMJ7yEMBZoOFIiGahTdABFKfl+JzPTQEIALRcboe023VFwNtzI2rIRAOWgN&#10;mBcon9cLAY83U3bdSS+aiW0v8/Wq+X5T/W+/re9m5Yt+BixyN2Npg+66ChPXYl1aAVbOi9vU5d3n&#10;PeZyiG+jBfsxGhwnQHfEtmomcFFhy6Ow7Skbt+y6lILy9bz0dlaeq+GB6G0WbZtm9PWscNGl9bIe&#10;555rAMHipp0cVQILFVhAizhSyqxmKfijkjR0OPeykWizripjZMOHk2oEg07NumEHGMcTEEklaQFs&#10;aRkLyBjdslW0azlrJWUEalQYWyliZDyvsr4jIWHssN7LIWXeG8oxreCAeQS/wpuoWdtVP7tqxJol&#10;Jz6Flh/JCTFlZ3xHloM/GZ7/s+XoW+vRXwAZXpDH2Q8ew89gC7/5SUivpeI6/QGE4Tr70Wn8Kex6&#10;GXG8xDv9liegFvvRtw/PfdYnEPpO02PL4fc+8xMuaasWfPC16YjRcPSdy0RbS8S0Uyn49HJ08KZ5&#10;kEFfik+17EBhetXkRE1vu+y8WZg2ctuReL9tvr/ofbgcfL2bfr6ZfL2dfr4ef7wcfrgYfNH//HjZ&#10;f3feweOHy97bfef1rvV2176Z1fZD8XwsbXrcfihcjiurdglWaygn6iVfT4y2eaqHN1HSQtoV9x7n&#10;Y+YmG66X/HU2MJTj8MJdkHoziwGybGQmSgIY3auEJlpirCTOB+XXa/kSdNvJbful/ZC/GAnrXmnW&#10;yo/U9Ehhqjm3xgUbQlhjg5Wcm03achETm7LFvQf2s+8NB3+2n/0QdD5jAscp/2E6eMqnnWLWXS14&#10;mcBR0PY45j0MuV7Yz75L+g81LsClzC0uMG9nRy1m2srMWplRLd7m/XOQkJZqsr562VvNO/i0pVZ2&#10;K6y7W/E3Rfe4ER83EqN6vCH6/vDkp28Onn3rNDw6/OHf/en/8T88/eP/2fr8H7ynf4k7Hud8LyqM&#10;UQ8Jpkm/RskFupczVjFp7Ak+4EUrD1w4GfLuAee8HRaWteCg5NhqwZ0avOnGbjrxfTO20aIL+LxK&#10;gMLZ9DpJw0pg04JbdTSLABe7mjGpGQCKAUSi6HWiYWcrsWM1a4It1j8YGAreRS0Ky7vvZmGRb0al&#10;DxCvWxlDa9fJUJaLVmqgT66ykSMuepLxHhRDZ4XAcc7/Sss7YTvKoWOYA7DCg4HAGLjVl//1FNH8&#10;zYTbd5j/cNf8f30c3c8ECDW4CowEioRljGryrJWxdoqQCF44D4qkG/H3cxEWECqHYoI4P775giYn&#10;fWNgRDuL11eNDPjjesRRtBRwhAAlezOm3RwAjm07B1qaq8l22cvHDXr8VKJd9iuM5aqTv+kVaCNl&#10;JTSTYyOJqqKDnPDl1YQFPpuqvmWp6F0r7+wUPUslte8UFrX4vBpdK4llNbaoRDdKoldwT4XQdSf/&#10;YSGNBf+ukZpXI6tafCFHF9XQ/aAIT98quEUq7WGsp62trLWRNEzK7hnvmfHeJmyNXiuumjA3AAoJ&#10;cyVmkpPQ+qd86FRN25sFN6RPNXYmBE8Knld557OLVlpLm4v+V0KEEsexgWM2cMgGD9W0teQ7qsQt&#10;1ZSzErfzYSMfNoB7KglQ6Uk1bgJRlYNHYJFm3oXrfTsX78ZlIAjE6Ae9rvr7rQYKebtRQCHvdyoQ&#10;4WLIUQH9qfhhp8JtKFl7s+zT8p5qxtkRoxoXqmRc5ciZlqfC8XOKYEi8mZbvx8VdO3k/KcHYzeTg&#10;vpN+M+PuKJ6pCD+KHzrvwl/mhxUo+xhMKpzT/aL6fls/73NjmrONNylPV34ix+S0DfyR9x8DbeWU&#10;mQ0d8lTo65CPGepwXVJYL8oqwArjHBZa4mZMVWf3uLljDly1alCO8DYbaBR9UNXzOjOpJt7Mq9DB&#10;8O6AiX07PRL9KwxUPeADrgKoMRKBUJT1BHJz20pdD4uAcvx5PSjMa+EaY7gZFUei735SpvyweqoM&#10;fVujtyfAgYUKgdOE42nCRgWYeFBsGk43vGmmt630usmgwbuch4scoeNBXcCzQkDjGyBM11Rtp4Rj&#10;06Y8Y6NKGL13WAniVF8vRKA2pC3cP5zfJVVHy/clWoBQ8g4I31UrjRs0o+XRJOwmGvMrJYft3M+k&#10;dTMNxXk+YG+m1dcLFf8VEga99Lyhy4fXbVAU0xOioJDzPg/NN1aymx57MRLn9ezlSLyZAknZ+wVN&#10;WQFJ365rXy5bYBHKs3LZxqD+sJM/nau/3XR+u2o9JPJ/t6LkMe9XVRA/uhkwDkxwNSzczTjAup6U&#10;2t8TPLqZCtOKnhiFCmfj5o4QUXSYkBk49UKbD4ecL1ospSTAzRqIvkbBiU6oFSi5xaqZaZYpIRCw&#10;A4IH+mHdzOKz01pcnxzK48YBdCB+PuhZGZYUBMMsm8mJEoXR+HLReLeQHhbguvo+rDVuQSs1lkPL&#10;VrLNuSnuR/BBPgHv8D0gP+BmB8jI0gIHcGFUoRyvDS4ApTvWaCfCeTdHWWu1yEwJ4b89wX0zys8V&#10;3MHwuh4fVwK4d7QLRl9GaZe8UyWOG4d2qCRNLGQG1b+0g35A21ScnCaxAjXGETU+Ch79cV2PJO2P&#10;41aAiLnL+gB540qwrZfEg3yFy8RnCTSjRrAmBk4N5lTf09EoungYkLgBZAw0B4VAW84U2kcDT9YT&#10;g03Wq9F8wPHJ038wH34TcL5wGn6irSXmRx7jTwAOPAeRBKhs22OP8Wfb0bd+21P7yQ8BK8S6qRA1&#10;K8VANniadB1kAqd4W9R9EPUeGQ6+sxz/HHIegDmCtqfZ8JnKhqqlgCpEpaKvGLco5WBHjHfEWIsL&#10;D6vJoRTvCpEGG+hW4mMltekU7hbK3VK9nuOx/nrTer1tv9623u17f3u33o+qct4/qGX2Y/nNtv1u&#10;13mza4NU8Ij33K8bt/jICtpJuZ5U7+a127n8btN4s9JuJpW7Ze1ixGNQVBhnm4MVSvelRCXrzYVN&#10;gCrGf1pO2IZyCiNlVAMc4x5lAXOzOsUXdgWq1dKTItteEVYL5vF6KuDYA/gGZbD7BSzPhN/1i9A/&#10;eD/FTWu0YUKfL2FgM0FjMhsoMo5MxFiEwc86xYyN8R8mPK/YhCWPe1fyqXxQKQfkgicbPlW5QCXv&#10;SrheKAXP+Yg7H5UXtPMlv+uXgCCzOgMkGlSjuJV9OQpCWnUyF5Py1ay0HaTmrdhYC/cqvn4t9Aev&#10;7aAtxS6G5Ykcnqj4QKopxGqFQJOLjuXkAOhQocSFo2porsXB1xBGUFSl4LGYMCoZG6TetOLv5Mxa&#10;8qQaeSUEn3fypgnvvG7F7/vpq07yus1s6tGh6MNAJZhQoxedNI59m1kokbG+HKObPI+WpxkRVV92&#10;wTsxtvEIBIGEhWq5G7O/7Ou/X7V+pSEqXvZyq3pSzZoHvBfGupI6k9OmRtGuZMyQdwCRCmPiopRB&#10;BNL5ol8cy9GbqQBJrS/2yx826sfzxi2c2UC4GkvNciDvez6r+mdKGE4lYnn8+aLTYd3w0+2ifaVE&#10;lkpsWg2tm6nLIVV+B2dAFiybqXk9SUUdpfA1VfUs7jp5wAcQRN8FI8Cl3enFwRcao09mJF7PqWgn&#10;FCHtP1QgO6ILLYU3L+tpCM2BGBlVIvtO7nbE3gzLAItphawYPg5RJTO2diGgpCi1F1ik5DuA/x5w&#10;wZEY6rHeTsH5kKVjVY0vK5Ex59uqiX0jPRfDrYxtWY1ctjI7NdUreWoJw0gIzKk2RLTGWMXYaTNj&#10;a2ft3ax5r0ZvO+lfVtKvm+rbcVlLU0BDwfsq73quJa1y3FSJGvTiL5ZS8KSatMgJs8o4cq6DhOVp&#10;xvXivJ5SEgYpdlYDrIROit5XOPApzn8ox61s6CzlPMj7TsW4Vc3YqzGgj61bdMtJkxQ9q2ftGz3V&#10;LHz/tpn+sqv9etH8uFXfwVusZVooWcoYWm9WNT1KgMosodPezyW4SUqKIPrh9mActz3u9UpbtIvl&#10;mBnObAon0UxAo8NQ3g2yb8bFjyvx06ZyNy6+mXOfz2sfN5Wve+WXC3VCGxGJtqEyV3qgZSHwAn+q&#10;ebucsYgJCPTDdtkDb30xKPQEbyl4ABsKe1rVKx7XM1SzHlAF3u2wGCZONecoBo/AwQX/S5UxtYuO&#10;nPc5Hz1rlTxc7BSgAOe3gTmoxECfXS6Iu//X2x78OlzOvpv5sqmcd9Il/7N20TIQPO0SxXXOagmw&#10;Ao0X1jOnZPyhXSsF6blpMGg0yHec2/2cA1pddLMPkZt4cVlnAD3jWrKWccXtL0qhMwxqQFvKZ2AT&#10;rlLYiD4AdStQLpBDMM1cjW3Q1QdUKw5NAa9Je3DqSQAHvnymxGXG2i4H7mfVT+fNfZ/d90pw2Oj/&#10;H7Y1DIplgwpywvTUi56pkqR8o/XU9YiFJ55r6XWrcDUSf7/p/5cPi/uZeDWSKLSQj2w7JdDJp/O6&#10;mnWISfNAir/fNDfdMtz//VwFdlzPakOt0JczOrJob1eNZbNwORI+XzSBj6+XVTh+iIGrMXdH0co1&#10;nMyum327ED9u5Pcb+dO29nmrAEFgSeDjgSP3E+71lCJIiEKmHBgRgHg1Kn25rH/ea+/WVfwJASBn&#10;HCLjiDme90SqcofLh5pvlAPVnCtq/QmgMBQ8A+irkqtVcoM89NlWcqiNAnlWvSpv+bxboG01lDIx&#10;/1ZPOwb4QMPqy8FFJWsBRughw7TeN1JSpfBxyvFEjB+L8bNmgSrydHkfwKgvBuG8m2UKBAGw4mzf&#10;rCTCGqrISIn1dKBJgVFK4cMSBm/YwCWtjO+V++S7Wtbepw3enokcBIgI0aOi/3k1ZQS2jqugYRtw&#10;uZq2CYxTLUXKSQebcMDP4Q0533Mucoz+D/5Q886I7XHQ8thx9JeY7XHU/GPa/TTl+inne5UPHKSc&#10;j7IedPJjNWdRc1Z4B5kxq1nKFlPLOqWkhVKMFBxoRnRILUeVvKi8osb09JVKqmqOgcx6cRr5wDF6&#10;jpy1cXFzLe8VGEfCcxByvPCYHtMW5bMfwBz24++sh3+xHP7FSTXkDj2mR1S2zfCj0/Cz4+xHv+WJ&#10;3/IY5JH0HsGpT9TsZijdLRrrHtsQYo6zn92mx1HPoVwM5CJG+GC1HBYyLqo893AUfE0u3GRDbZ6y&#10;zmtFf68Sm6jMjGL48pdD4YKm5ZTLkbTulJet4q7P74bCzVzZD8WuFJ82CnerxgN24Mn9uglYwePF&#10;pHoxrlxNKhdD8WFpppbzoDO/XdXfrrQP2/qHnfZmqe773FRhVs08vHCj7BcZO+WJP/vJfvpj0nPQ&#10;EcIYX8NqFCRxMQKIVy5BAA0G9ws2UM27ILaBF3gEo1xPeIo9moownnhyOeIuhuyeMvbycIh4A4hh&#10;0cz2KgmtHGiL0U4lNm/nO1K0Vwl1RH9HDFbSdqg7PFYyziYXwCsDOdwWfJSmnfWJKSv+tekWrqag&#10;HPZmLtzMRDAQWAQv4snFiMMTsNEe0mjO3y646xmeZ2eNSL/qHymRP4CeuoJvJFEmsQHnfD0ujKsh&#10;SmVNUQ4+WEzg8EyN7qnCfqLLe6spExc7K4ZPc6Ezj+FH9+m3lfhRNfSinjxpZYz9knVR9Q9Y10Un&#10;BQTZaZGVEppWfAMenOGmVfk6BQYCLIAgK5WmSZYaZf3rsK5W2dHnPXj9vJO6HRXfL0UY03cL4cNK&#10;+rSRYUHAH3iyUKKNnK1bdo94v8qYpfhpIfCs4H9RDh2KiVMpedIsonODRSg+H2bow1Z+sxTeripf&#10;Lpvvt+q/FtHuFt5t1Oup2OEjAE+t6CtHTzKe5xHzD+6jb4xP/zFqfQQKwa8QhWix8w4t/UxqoSlO&#10;r5udq9GH2lHNkkvNO+ZaEgoGzEFFtvol2Nb36xoebyc8Xt+0IIMKizoV0Z1UwvAKtxOOEhxp8S/7&#10;+qedNqdSGlSMBuOww/p2rRxAZC7TDpeREB4IIYxVfTu+QUk5KzGTlrF19DI0NXjxsg/f2S66NMY8&#10;LHnHrH/EeqeC/7qTOa8nZqJ/o8RwbNX4vpFq5+wU8VqJ9HmagoYKYUPHStoy4vxTIdDN26a871xL&#10;fllW/nZR/33fuOoWaL9MzrXW0mLktFf21hLGZsbRyrsL/iOWSvBbtLSzRkUlTHLKLlBl/xPG9kRJ&#10;WcXImZamV0AYsr7nhXG+zHqPs74TIUYJVJSEsZ11TPgAGllOGrSMFS0DCrmfi5+36n95N/xfvyz/&#10;/nrwfqt83NfBH1+vOg/5tjGKMOT2g9KymaHCuTK8FP9+DT1RI+sw5i/H4lRNo5fOtNhln8GxbEZu&#10;R7m7UR7H+6Xwfl35cqF+pqP+5UL7213n07aq742M9XgfvMLrBQ/3AD+BbgOHdD1ht3ruyCkcfw3+&#10;Ml0vwGRbcHDRo0rKwIUOJTjy0CEFXiQMuFnglWLwMOc9hOOHV9530t2Sgw8f69RiUrMWUMj9rKy7&#10;jdSqkarn7e2ye6mHfbSKjnHFv6hRVBAbPHy9KGNI8jEz4zlko6Zy6KiaOC14n1QTJ/AfV/0c+ue6&#10;kYR31PIucA++8KKfX2nxBe3goP1WaFWadeO8Qtwcs72wv/gjtGmFsT367n96+u3/bH/5DQRuK2/v&#10;lSlyHMSPpsC1w7HpeeIj6KtZ37NFg3zb2xXtIIML6XDBsZxqFANdPrrrlv7j2/H1qKzl7S3WCw7o&#10;U2Ynb73kU/JuPmbs6om0p8BiygZWAoUAXB72385URq/XRTgO54ThAFdXSdmktB32etvj9wMBzHE7&#10;k3ty6uWjf3r50z8z3qOrUeWXq+GkloZt/XiurZqZv971HwLAF1oC7hm3HkwJmIPdAIWASL6cazQX&#10;spBo9/WgcNXLv52LoJDXlJdJ0vLuctiolfxrfXVs3cxc9Klano627hYbzPgPJ7V4u+SGQ027X+I9&#10;LdYj6HUk9l1mLAcAImAFfX7LAyJBB6gXYdM8lHeScsXGcXXnvfzlCHa5RMu+emJKnCrsQIf3Tmrh&#10;bTfT5vxu48+mV9+EHS/gqNCSueCZ3/TEefw9PGK/EodemmsZaKRfrju/3XZ/v6MEux/htxYVIOOU&#10;UCb1cIzxc4PyljKqZRbNzBraZs4/FEgfg0KqgQ0lI4nD4Ax4DwwvUB42k4sZQs6Dg+c/Pnv8F/PJ&#10;k7bonyjhuRZps84O51ZytBw/UWP1slfOOdACfcnXLLuk1CkbPQU5pb1P84GXNKHFeetFh1awj2vR&#10;uQapnWyU/F0YGcHXEbzNMmW7xkCQGQuGTKPghAZDKw3EINntoqsUOU24Xrb0DahofyXvarIBsEgp&#10;bmlXU+1ausy4chFz0nsctD0DjgA1aCLk5DvT4V9sZz+Yj75zmx/7LI9dhh9dhp/AIjHHi4idMqmn&#10;g6etSmzZ41PBM4fhJ8fZT0nfCcc4SwlrOWEPQE2FDLmouSMz3Vq6lLBlQwY+7SonrJWMq1eJr9A9&#10;WlD5qU23hBux67LXYwlYvAB9gYJ+bOU3nSIuc1iNj6Abm9nbuXy3qL1ZN16v63dLbTcQrqfy/VK7&#10;X6r3c2XeyMJMoW9fT6t4z7t18x3euVDu5/KbFR0ACxi0Dzv17aaGTr4fsrNGdqikezJTLXhBlvUi&#10;Vc+fUEXr0ExL3M0FGrBt9AGcAwUJYMS1WB9QgzaEL6oQb6CQT/sGnCDsJwAFhvRBlu+HJQAEvOED&#10;Omz7RUDDulPYDwuzenSsREa1CHBEK7o6QmDRZDa9zO2Cf7eTX6/QjYU92Br4DqCfCXh8u63dLSt4&#10;freUrhfi5YQHfwB0NoPS7bLy9lx9s6m+2Ug3c3Y/KuDYDbJ/gANrFO1t1kWVEZoYKr4h/GuVFkf1&#10;lW8HF4XpNGl5WE+jqMdOs5GTfOAo7HjuMf5kffmPbPBFv2BdVgKdvKXOGJpZcyNrprBTyTuVvOta&#10;aFkNzCq+ZS08q4UnNVphmVQD06p/p8V2jfi2w9yNS7fj4tUwfz/jIUE+bmXAB158M2MpcnBTuR4W&#10;aGkfIM9RilUta815nrHBA4h1LWcVYsdUzZ986gHg4KGWHgTBQAr8ftv+CFV93fzrXffX6+7ni9bH&#10;88anffN+VoFNhL1bqMxUSUDpymlrs+QZVaJ4hHsjSUElV8Ij0b9Qo9CFlJ+gk9m1MzM58lCyAY/7&#10;Hk3g77q56zGkHiU81uUOxefrGZm4TSuj73MJ19KUOHVVZ+B4RtWg/s7ivl8471BtT5rLzdJ683k3&#10;BwoZ8sF2wTOtxEAhXdanZuz1rKNVcNeSdpWxU4HWtE1O0e7THudv5hwTKbhW4sOSp8lY5mJoXYuN&#10;WM++kVxWg7e9zFWb6ZddnYIDngmieVqLi1EDHznhI8e1uFGKngrhY6q/Ez/rltwaYxmyvlUtvtWY&#10;dzOpkXWU/IfVhKlMCys2lbG2cs56xlFNWoWwsRw4VRinEDGNxTgIiQ9T8IcQMYsRQ0UvpSuETuS4&#10;EexS8h/ELE9KYRPjPuSgPNK2RRVX5x9XaAMI9PfNsLRQE7DjNxP+77f9/wD+AFisa7/eULGPm4kI&#10;k9qT4kremwscQowWAidh8+Ni0NAXQ2g0feUrP4fxVWgid9FIblsM3MPNJHszSl8PM8DrN5PiuwX/&#10;FhSyrb3bYGTCfPCrFtOX9LSSVOUrejej3DAfd/LFIAfdf97L3k0F+Dm8/mGjvFvJYEroXdxKOBLc&#10;SsDKtp0dVyIDwT8UA2hDLnysZW1q1loOn3JRU70UbLABWNi/33W2rRT6A7nqogPu8K/XLajwmRK5&#10;m5Qn1eBQCuB1hTGiTd4uhNtBYd9MXPRS204KIljJefzGny0vvwkYf0Rvl5NnYvQQ4+i8w+CznbIL&#10;Tnem0cw/vPumnRlJIVpkobrnsYdjVIkAHZqlAMCIjRgjlqdaOVwvhwqBs6Tj6a7JvJ/zbxcS6J/m&#10;BmBEgIMXzf/yYU5pMHr5qb5n550eQ3M5KNL0O1gh5WxzUfwuPP2buQiSYKNn9aIvGzjRykEp7ayX&#10;/LhTaAdAD4zmvJ5ZNHLbbvlOD426nQi3U6krRAfVuF6yDnAD5+1Wsh456xZSTiXnraSc9YJ/2Syo&#10;ee+0WZi38kPaUAMblcLrV7TVufp6Xnm7qMBEUKGGfh46AY05EHz7Tua6X1jSJK7vM0BkR7V7Xs9F&#10;mgWZcO+XlIYftnvVKvBpdypg8lmeZIKnYyWNMTKqBGknIMaLEu9y/joUAsZa0aMVXECBKmPH2d5C&#10;/NFEUWbdSsJiTJQYOrC+CYgZUhnSIAuvyVGlt3rerWTsyyYVuvuvnxfo5OC8835+18mibfERiJy7&#10;Od/h/Y5jcqWpwKmc9Swa+d1QaleZQswMD4QT60lRPm55s9I+7hrwLvA3EwUs6B2IoUWdUUo+uKgm&#10;H543QBsltAyc2du1/PWq9ct1+/fbzsdz+DlhP8x3BU9fpM29rxcsWO0hL9SiEb8ali4n4tW8dr1S&#10;L6aVu4VwMy19vsCnML6Ydxvp03nt07n8203zt+vWr9eNX2+av1w2Xy8oeEvPgFIBXWFkfdgpX4D4&#10;l41frltfL/HrvV9v+/jvmxXeQPnvb8Ys7j74GAhSZUxK1qZkrBLUSMEuJI1cwsQmLFzcJFMYohtK&#10;r8UF2nyES9pSvhOP+XHQ/jLpP81HzFHXK9fZj+aDbxynP1iOviWwMPxkPcHz7/Ci9ehboAn8lP3o&#10;u7D9RbuSXA/EWau07PLllCPsfGk7/s569F3Q9jzifMGnnOW4pZan3a084yjELFzGHbK/iLkPcmFj&#10;zE0bTNSCdyTHx7WkRiUaziYyA6redEq7Xnnf57bdor7VIIX7sm7lBpXYuMZcDMXbeQ0YTUSy0t6u&#10;adrjZlIFjlwORRDMuw29cj+vvVurb5YUAIeWhMqiDXoXzY/7xofzBjQziAHH5YgfK0y/kgDu4Fcw&#10;WJqsDxYPFgwdadPJgeFIjI04sMvdTHqzrOHxw64Ox6cjex26btfPg1Hg5vBOnPC2lz8fFpetzH7E&#10;gif0cCsATRrSa9VOzeuJTSez7mZmjQR67H5QuF8I73fKO8j7dQUgcj0t7wb5TTcP2jgfli9AJDPh&#10;GjJmxgM7rqcSwQ1U+oh9s1Hf75tvNsrtQvh4od4txU0vCxD5w1IvHINRtGolphRzGqJFXBXDKaDl&#10;HXz8FJKuSAXYjgr+V3DSBf9BKXiUDxyCVaP256XQUQ/AwbnxWM9ZxNhxNXGmpAErZ1LiBFwy5lwb&#10;NXLVS+8aiTn6ei1w3krt2smLbvLdpPR+Vobt+/2q8duV9mlbgV2A/f2wok3/b+fc/ZRyScG4oHdW&#10;GaOcNlXI+B4BO7joCRs9IRkaORAiR42c9aFqLhgfyhjS57eb9q80ABoPiUM+QBJRSKMKVBxIIeDF&#10;Skv0eXerYIfhg80i85e39QVvLW1a1qmYyEKJTfTFb9gXfMm+R0VrL4gS0gta5IayyT1IRhx4Au5B&#10;00FJg0jgnGBV91SELL/QmPNukcJRp9JEBudBO9IK+kNMH5ijzwXqOXs9Y8Uv4ncp4pUP9dkAnD1t&#10;Xo2c0FaUnAtAUE0YlZS1kXdSeKMUwae0tLVTcHZBqTl7r+CY8N5FJdRMW4Zl96IS3KqxdS08LDs/&#10;wOBOxV8vWzgrfBbMIScMjbRZiZ/V05ac61nG/UrLOtsFl5I0qSlzN+dcVCIX7bxCWYbMcsrcKXnk&#10;hLmWtLTyLjFyyofO8u6DcuCsmnQUfSdAEClqwQFOKvuP9D23J4CbStyAT7FBikjNug+jlqelkAlP&#10;hkJ43ylc6lsi1/Ukjg+rKlV7mVJ+sM/7Jpj9fin9etP76/2Q1mKWlU03N6gmlq0CTMCgEs0FTryG&#10;n/mEo82SBgUcYPDoAdSOQcV/Ny2+nhVvRpm3i9L7Bft6UrwBvw9zH9YwytLXKzKO78+hsIVVmxlW&#10;Q+e4sxAEsIwz/tfrNsbzQk8uCXeybqU3nYLv9Pus92BcBXcWcUM7rJ+Ufa+wpDTktBIHFoEKb5fd&#10;fOT0vEOJIuaNHPzr+UCopF2g+VGFkojodfOZesHRyNnmtQhom7Js0dAIt4sATRt68lpP/vF2xn1d&#10;Cze91LwSUNNGgPXnvdblQx2eatygxb7sarejwrpJ53kBA0Q5aXKrJjwo1elY1jNAn7lGK4blyDG0&#10;+EyNT+Roj/c3SxAe7pzvMGJ+wscsbNiQ8bwqBV8CuFtFl8wYR5XQ5aAMX/L1qvP1ovF2WUF/JrAe&#10;l+Ev2yUnpQzhfQJN/EDRWtClMSK0HKDBDQtezftDjlfGl9/EnS9rOXfOf1wOm+C24U66QkjNu0uh&#10;0x5Pm03ghAZSREo7Tp/907ZDGfH1NaA05B1s/aASr2XJ5eNrW2V/Letoc3gdsJiopKx8wlKOGFOu&#10;l4zn1aSWnMrxSoKKTLWLTtiBZt4+FP193ttjPZXU2UIN3w5yH1fib5faL+fax7X8dg6dU0Z/A7FZ&#10;Xv7p8ff/7pt/+B9DrlfFmHlaJ1FBuTirkSZAX4BViWFU4koxfuf11ExLLxqZq0nxl+vm570Kx/x+&#10;U3m7olk6Ck9Z1aYqrXGnA2fPf/r3EecrPmGTs67zAbdo5iExAQT/4e0YVwqYG0oh6BZYDxgrNC8s&#10;A5qI8R4UI0Y+RgnE2KgpEzzrVBLbHtum0oMOIW4U4iYpZdJrTRjbHPxidFgJ8UmT7fTnZz//I5f1&#10;KkX/LchsTcuX6Nj6zrIaYPrzRR3Hm5V4McxRIko1AhB5cAEftpV3axHXArZ4v618vlS/XGq4rstR&#10;9s2S/3qpUcketN5V/eHJ10v11+v6X+/asLS/XDVB9lf67uiHxSyYR5jNj+f4ksbvd0Q/X6+a+BOS&#10;/X4hXgyK93MRxhlgBJe2bKWuJxze8+VK+3BOhc2hxQdypMN74QJnWmxAtfdC4LmJllFKgZT/xGd+&#10;DLwAf3iMPztOvnee/pDwHdtPv3cafgw5X/jtz5zGn21nVLPNb3mC/ya9xwn3oefsJ5/xUdD6DC+G&#10;bC9Cdgjpn93GnyPOl6CQkO2JmLJA1fTFyETLFhPWctJaSlinzaLGhv32pziSvqN8+Ewr4kZQjrie&#10;EB7JsV23fDkGrmGYsDM1oa9C4mzxPfFhJXkxoBWQSypLKXzctT+dt4ECH3YaIAMfuR6Lrxfy+w1N&#10;9+qh8Q+0QUsnhBHzCl6HDLudgVfEN/jXRt31i8tmeqahH6bgznACwJGeGIDcxSv4E4QBY4jPvl0p&#10;cDqbFuXt/e+L2gBTQoSJsIPh6hXRaaE3wBZTLYljRtvRma7gB1JPlOiul6N6May7Xw1ue1RN+oFO&#10;YCcBlDdTsA4Hklg0mYmaXLTS58MSZQehNGXFywl3NeHx59WUxS/eLaQ3a/lmKe1H5f2ohFfebmq3&#10;C+lizP5hUafqMHMtMlEoRy+QCn63J/iUrAW+HxRCmTB8L3L+V/nAKzZ8AgrhIieAD4AIjlLwgI8e&#10;s6FXxcBLkArgAH8CDtjIUTn0qlWwbLXorOpf1IK7ZnwpBzf16HWPuR3l303LH1fChwX3aS39dlkH&#10;iHzeyu9X0rsZdz/KX3Yz5y0GXn+qxCopc8r1LO9/BRCBma7Ej6XkaYfzKpQw5xDcA5uor92I0NNv&#10;V+J7Si8m/3rTxniAYEUzgUKAEaD1mcqwkTPG9aSZMYKQOnnzpkFJjmmzD+uZ1cKXXeZ6oE9xN1Ob&#10;RgJjCWAx1+IXQ4piA4I85I8ivaWXEcHX4gD04BGv6EkPARyCXuWV4lEo0fha/bDRcNcBnotGikLb&#10;WC8VhR9xkFz46S7rmfA+QMOI9iZ4oWJho9WsQ0nb4MLBGY2sXU3DP9k7JXc9a+0LAXyKCx91S+6p&#10;EJzwfpDHTottlMhWjXZy1jHnwfOZ6J2J/gVkVj21pmI00S7rg/OTIkdy/KTBmJopoxw9UVOmov8l&#10;43yBO4vfqqetAJFO1tEve6W4Met5IdLj82bB1YKeY6zAID58WvIdFbxHBR8ISZ8U8YMzDnFU4+Zt&#10;IztX4nz0NOt5mXG/yPsOioHjjOs5HsvBMylpxZNm3gNned6jBkSLoSVxyz5SBVFKeAqj+emihSGH&#10;EYLxczXmIebeQkVNeZj495ROuzZvMG0h0hYji1Zm3kgRf+Qd9aKzUbB93klXw/TrRfHtsvRpLXxZ&#10;C29nxfeL8q6Tgob7f35ZfL1u/XLT/Xrd/XLZ+nCuwExvewVogusJvx+WZloCjlAv6JXFI23UVJK1&#10;tFOkKnqWtr7xAboWd5N2Wbdzi3p618vDx4Nd+qK/GHiVdoHOT/mEtcVC45auRiys7bt1ZaGhO1Fa&#10;J0jzseQ/bzPrelxP28p0Wfv/v6j/anJe2dI0wf0f2mxu5qrN+mKmurqrM/Pkkfts+Yn4QkdQa601&#10;AYIgQJCg1lrr0OpTW59zsqprxqz7h827wMwaMxiNwSABh8N9red1X768zZunRe/HhfR5Ld/0UmgJ&#10;j8P08zBViap6GedY9rYFuyIP3HXOjO7ZFu1X3WRLsBcS+vdzGXUIZoIvh6+iDSYkDxz8vJaEJh4W&#10;gzRKT/cVBS09jgXAU42iVq0QGHPYnXKwwhrqKRO8eDfr29C8SQrVTsNFFCrBP03zkKq0DiisLjOG&#10;oeRY18I3ffZuwD3PsrhujbMlnach8zvGrbKrv4da5cP6fMLCeVVJ+wkALuU+rzAWJUrRAAaSaXH4&#10;WZO3U7xIg63wbqhwAAGNiNQTs2p01UoWk+ZszNaWQnC3uYhmWokAwmCgIBjQBfBfBu3KfuLTv3ar&#10;v4uY39ZY07waGsq0z36FNVZTJsgJEFWPYssid53kQz/1QmmUc2hs92P+ZQalmIUSaMvhViGWSzmT&#10;Pk1V8FXTrn4h+ONNe97g2vlwM+uFsQbYAUFmVTSM+MuqdjXIoZ08TuSnWf4zeXdyKjD95DPW8PS1&#10;vz8NHufF20n+eijthvlqxtsrxu5npedl+WlRuBsKKyXv+Ii2747DZP16V181o9tOAm0DkArSaoku&#10;tOpczJz0aoqcvSm4gUS9XACWBEiBJof2BiNDic4qYRwt0d0QvZmIMQ/Fwrvup7n9bCZ0Ldrqsp1c&#10;w15NpMdZ7mWZvx6kboZomey0Cjz1rduxH65L6B2/3dd/vav9dAPUqPz9sfmPJxztvz+2/r+fR3jz&#10;E/D9uqbs+lv/20Pj748NmtnclnHAQkJZPUwynza0RTms5bIRvaKwldzzkpjm07Z4T5t2EYWg/mEz&#10;gTKfd6WHmdCT3SjP+7WMP5/mIqWohxeYw+lmYc+Bg7seu24n+gV/Po67s3lNb3OMLWA/dmi/M1/8&#10;VX/yZ2XJzDfGs7+CKtyGN079a7vutfHya/35Vzbt9x7DW4+eDpqU0b7xGA5c+jcO9Su34a3X9G4f&#10;3OozHQBQjMd/8WpfRaxHbt2rmIvSY/BhgxS3ZKPGoPXo4uD3l4d/smlehewnSfelGNLnY8ZKylqi&#10;/GbOVYu7HQLvYL4kohDeQxvoJO3trHdei8O1dyT/rJrYdng0FXQutBYYtw3FisbH5TCMz9O8oEya&#10;VGjwdSK9X5UAK4AJ0AP+3BPJ3US6oX0WGVACgAPYAQQZQGOUQ13JC1weFII9OQA6QcffkEBioZrW&#10;rRSuBY7BGSi0bkw7NU6rMXxn3SZ7u+kkewVvV/bO6olBIZCLasWQStmXh6HNddvxZtbREKwQbHNl&#10;Q92RgoaDgh/HtB6d1KKUMw32p0OBICCPeSO+6RGI4JN2zjso+bf9FI5ll5k3Y/jymhbvpNddmgD6&#10;AnKhL1EeyW6WxgMaGSt6byGuBUlkibVV+ah2H5oHFslABCu5N9IeoIa6ENMUojBMl6WEvs5aKAop&#10;ogOgBAzfMc6TuO0d73n30yp72452M5ZSTFVLajbVwFUjdN9NwryCPygfST0Cv06pDjrJXTv+2E/d&#10;99hNLVKiNO2nGd8l6zoNGiDaLnnfiRQ4K0RUKFudM0E+rusxmBLaWWNb+mlb/mkHSMcjLH5cFz9t&#10;y1An92MRWrbBW8cgO9kvhZSEY67DDmtsJjR93jTNw6PDHMM+GiBGh6J9UwnOS/5J0beohsEiowL4&#10;DHXtXdYjEKD7ZF8wdlc98qBk9HnrXAkDhJRRJlmYdZPCV6EMwCXrRuJpmvuwKl31oLqSMK81GJSM&#10;p5sPVzhXKWHuZBy1pL4Uvuyj8lNmJTuZJRfSZv2XaTecunq/QX8jZenjAaUsDdrs3iQFL3naXv8s&#10;7z/vcuZJznnViI5EB46F7AWCzAuekeToZWzranTXTA2lYI21FSLaQlBViajLoYtB2tJK6utxQyWu&#10;Z+0HKecJ7zmtJZVE7GF1Na4rx3W5EB6xcZgLVpPmdsZFk3HeMzmiQ9lEv4anHezwHYOSQdVQihoz&#10;ngvGfpx2nQ6kwCgfykeMMfMhaz8R/RdyRDvM+2bl0KQUrrIWPItJOUJJnEgIUtTOw0T4tJQ/rQsP&#10;Y8q/fk3BH6Qsr/r8spn8GwWIFF4W8sNY+ryt4PvXgzT00/1MhubDN6WoVkk/oB3L7l0r/HmTXdb9&#10;t/34vOT+cZH9MMv87a76j8c2ZNlvD63bsfB+U/t0TSDyj/fD51URArfMWl5W5UWDNgGp83Y4AEVV&#10;UOrMQkwP/ihGtfmwqpayghGrrBV9Hv6yyTsgnlZN5mVRGBR8Nc6cdLwDtCUdx2JI1xJ9MDpKcszi&#10;upmYKDvCN9LmBmealvygkLtBiiikFdu2out6+LbHXHeTs3KwENWk3cdo2+t6aCDZSjENnGtDcFrO&#10;/5KNqHNRFXooLYFpROFioRk6ogOUQ2TcI5cDE7NqMf08OI/iwnALaOG9nC/jv+B951vaHyBZSprB&#10;UpWkYVZCRaWm5WBXdKKNiUFd2HSYDWrn1Xgr48SxbaNhC7mwNh/R4s87yNZl7t+e2j9fVX65Kn9c&#10;ytsOC6bp5gI1zpW0n6a8moDxMGI5BpeAOFOu03xUL/hVRWVTXxrGy/kA2TSJUI6gJDd9QQqpZ5Uo&#10;OANNosk7x0VKsdXL+YWwMeW5AD/RWvo+hwKD9ubV8KoRg0FIU/ofddJxxHnOSgkD6m1Vj7GuAzF4&#10;3qON6II00Zm0SqHLacH30EvfdriA4VXSfYYWharbKbKBFgRlaPNVMWJIB3UlJXlJXfAt23xXjsTd&#10;l2XOeT/OowY+rKoPE3lcZaeNzD9eZv/3p/HPV7VhIXBLspIdloIw39CpL8vix00V+vUfL6NNl5/W&#10;2UE52S0mRjXmaVH9uG18oDgnaUUJ1MNr2idI/LDKf1jJysRxE7KnnraWU9aBHHq/qtyO5ft55SPt&#10;h5cDru164v24gPJ82taA44/T3I+7Gv4FIEaH6sAPFYK5KPDXuaTkOtlVm7mivNrcjvYVS8Kf4fV6&#10;kPnhuvHbQwfd4XGWHZf8jzPx847mUMAQgIMfrko/31buJ/yiHkb3/MdT5//6afpfX7r4F54CIOOH&#10;XRn88fNNFa/giZelvM83vY8ogmG8HvDAd3B8v+CDgN71Uvjh7Zi/p63RyNF+2hKX4PV5kV+1k/Bt&#10;kItPCzha8X4qvKxk/Otnwp0WCRUlY8r9JPM0l9ddYd6GbxMWbV6IGGyab4O246DlOEIZd86ijtNs&#10;zFjinCm/JmA9vjz4w+nrf3FqXwfMR4Bjn+md+ewrvDFdfOXQvHLp3niM78Aibv1bh+Z768U3Ti3Q&#10;5E3ScZmNWsoZTz0bzCcdYsSkrMkSZ02ulPHrz74OOU79ZpDKG6/uTRKw4j5PB9Rl1tHPB+f1JHgR&#10;3T8fhRu1yjFzmaG996SwUQjosiED/pTj1kExNq0m8UBhZNBhYXCgHPAGDUMZCJGmlSi4BNAA6ASp&#10;wNbRGAatcGGVNS8Z8Ae+U0lZikljQ3C1Jbey0DI8q8YHcpAScxdDAzmwbYONRKgIWE4IYKDPj9eN&#10;l1WJwJp2IYbbyqOF4PzTWnhai/760EUDxoNbNBKjUgDPZVaLADvw37bkbGedQEYck0qwlXXWSfuZ&#10;G6JnWI7NGoySniQ4qoSH5RA4Y1AKjWvxcT0xriXxpiv7cbRy7m7e38375q3krB5ftJLTeuwL2C+S&#10;C5ILogr8AaEDqoC/FwLo4ZewDkp6LjPexKxv41Yo2hMgSDaoStjfwp62M9Zc+FzwncJTZgPnGd9p&#10;L+dpUvY9DcwHY397VQ/+OBeW1UArbYYiuW5HHynvO62ZfBzx98P0TZeZoQNLbuiwXOi8njK00paM&#10;+5hxQlAeh4yvgSC8/7zGWWppU5UxUOpVRt/LOpaV4HWHoSW7y8LjJIsDvQitFq/PcwltV9lVJAPD&#10;B6uE+1KWzxhW9WhbsNVj6nne8dCJ9TPWcoLCtvs5922XhS+/bsSuAfIVWi25qoE8/j3s/KqdBCpR&#10;YulykFZeULpV2lW5J9FCUNgOfAcfKjMyaaj2x6kEYkVrgLAmNKHJV3+ds8JSFJO2sO3EevF1jPai&#10;PGbsB0CNStIY1H0fMbxq845CWCfBcwMCItoaY6wkKBoXNz4u+PBG8p2JntNh1g1oqMS0o6xzJrvb&#10;KRNwZJxzbWvRbSM+AdUCTuVAOabLBlTlmLkY1gnuk0LwMu87rkdx+54WnrXvLBdS4cgG1YWoLh9R&#10;A3FqrLHOmuqMCUUqRPX73Kyi7wLfEfzqtJvG4cWANu1WgUXgrooxg+g9B3ywzuOE7QjwIdIe8Zd4&#10;n3adNTn7gNKv+ZXdRiitFuW2Qi0NRUVt5wEiMEAvCwkcSX5XyXcpx3RwnGh40MpXPQ6mDbaPAld3&#10;Fdim50Vu1UqADoEg10MRqnFeh56ggeVtK/JhwT+MmXUjAAq5H0IBJx6GyecZD8W5jwpU5jVJlVI4&#10;+lyGMoAauB2JqxYLM/3jdZM6/0Dc9YRhkXIwgCrkKGFZMaqpKAu/6xytwwSOgCnHxfB1LwOhDCIZ&#10;5H3oGhC4OBtuEO4fTLPtpN4vivC4tzDNSlbprmAby57bHnvTS15Dow/T6AujvBsfruuRuz6LLlBN&#10;6tu8DR82OSPvOUx7jgsJXSfnGuMeu8lR0Y/zbNuJnuQYFjzAX1QghAscIcwZrtvN+eDFG7xrVktA&#10;vk+rNNAKk0eR86UQqkvZx5zCHboSwYeyr4KrnQEiu2Err7ppcAkFV9FIr78tuiqMqZVxoLUP8rRM&#10;t5/HfSUpWJVCLBlYNEHZzCxuPS4n7Z1sEDQDPzqvUh+hvCCMBTUGvEAVwcvitAOZkvzuOum7YfbH&#10;XQN1CF8+oyVINBwF776oxSH4suHLXs69gRrLWJP2Ayms6tNmKJ5O1gGFQPGVylwq+gUMyCDnmVZC&#10;4NFONhA0HsTs0E5njPNoLPsCxjdCiHbTkOI2mkfPuQEi6JW4R1RLU/BIUVPCeVZNu/G1sP2E9WtK&#10;nCvhVcWcZ2m/ZliMXg9lOWkvpL0WzYH59Mu/bXN3Q67O25oCzLFNGdCODkuRXR9tSXqcFZ4W5auB&#10;NGumbybl3bh4t6hQYolt84eb1r+9DKF08VDQSD7vqvDQNDVZjzxORaAYHMyP153Pu9aHTfXzVevT&#10;prbrcegylFeDdmtL3o3yzwuwDo2xvyyhmOHUwSJ5SFu4GejgQTE0LIU/baufd3V8BzanB7vfiH+6&#10;qv5w3fy0q+PMitSmdDsQu++VEH70js/Qctc04QLC+LgGX9LqG+XDyudtEf+CwPu4KT3OpJZguxuR&#10;7tp1WXwNFPJEienYeS0Mp5VwHyfcF+NqspyydJUNaBoZGzos7gLIAvK4G/PgsKtBioY9ZtmnRf4R&#10;0mJE6XGVmQgJMvKXu+anDSgHfFZF9/+8LT1Msz05KEaMqOoP6xLcZ5lz5BPmhuDOBLXllGPRZJXg&#10;SmZai9cEdyMbyDH2QooSg7ZyoajrPGQ/A5S4DK8Np3+xKOtorJff2dTKWl/1K+3hH526Vz7dm4Dh&#10;IGw5ZH0aNqCLOs+d6u/QFFFgnF+ImfiwIWQ/xeHQvgpYjpyaV7aLr/yGN5xXxbjPMwFtMWHJhvSl&#10;pDUb1tTSjlralYsY0151yn3JB7Qx1wXaVVVJgQrx0wI9lGicryv5BoXgtBprS752Dl48shuIV8Ps&#10;jjZETIAbUDl9OSgzdilpF6Pmbi4IzgDBNAUXHnEz4xzkA8s6pcocFUKwTgB6gDia07rF7P0RmscP&#10;Vw2YuPtJrpcPVtOuWZP/fN3Cn7cjYQIsbjOofxhkGBPY2Ekl1M2heIG+7K2mLTRIkTa2spAcLijz&#10;Gm+Xk+aE94IL66Oecz6q7+T9nbyH8RzFne+izkOP+Y1N95329M/6s79ojv5gOPtLxH1aTDtbOX+Z&#10;s9YytmbWVRfsX3Ql6AALBH2ZNRYTulxEBQrJ+E9xpL1HuchlPkpjDwCCmO1twvaOc+NfF0nnoU/3&#10;ddz+lhKReY4417uuQKtqoUSXNZgeSBnP3TD1PE5vqv6XYeppzN0DZpXdv0AeDyP+usui+Y5LAdAP&#10;bAQsIEw8BXkETqXgecZzLHiORf9Z1PI67TltpC3NNG3CDoag7T+KPljqhwEH830/5K66tF8uiK+X&#10;88K0TUq+cdG7acVAGxRHEjovJ/WwU03ePC0HIEC7GXMroe2ylJirwYJOaIlvLWWcyJ6haNtUApt6&#10;ZFUNQSMuKsE9heBYVML4ZEIJjANEIc3YPeiySQvwlCW7FMKDZgpNDwaCNSEnVGUKrBMGrkzL9gxD&#10;Cs71wWD1ZT/otZg05yO6Em3sroeTE5XNSwsxIwWcMsYaY5ICF6WYDvDR5MylpEF5UuZSXNdKWdaV&#10;UIczt1hzO01p8stR9a+b0q5B65+LMR3vOY/bDt2qb8fFaI0xV2L6Nmcph9Vp+0EloqpFVYOMZS57&#10;W4ypHNFA4uNCckiFr5Vj+hZrbTLmesJYimhpXCSiFzznovdC8F6KQcCHLu2+hMBlHCdpryrlvkCZ&#10;Rf+lFKDtr6KWt1HLO3yYDepaGbfgOxf95yg/0G3XilO48VR4HGeU3JoUOoemj14B9QATCfEEcBwX&#10;A2UGouEi5TyUI5p8GB7ddz/ib4Y4Mi/LwvsV7Gblw7rwiaI6stcjyuO+6ew3LfOPi56bXnzTDNyN&#10;k9tO+Jeb4vMsvWkEgSPbTvSql4Souh6k328KH7elvz+C+uX7iYgOhqsrKwui6OdQsU/zwvVAHMiU&#10;FZeWk4RVNAkSVRdj2hpEaj7QUIZA4Fx7ku/X287zrPDTVROcAeRFU4S9+GFXewbK9DINnCGun1Wj&#10;paQRTIz+ApONZt9IGbfN2C9XpQ9zCSCyPz4ucp+W+f/21P7HffNGyUA6rQTh6f/20L4fZyYliigC&#10;6eJm8cm/PXf+Px8GaP+jIjGBkvw3Bw+kjLVG4K6AGhtlehgmTBmWhxQG8/GLRrIjeZqCl/Wch82v&#10;OoINzXLVjOPMeAMv2Bbh492gHPhF+BX0KViinuRVQkCUkX/SQBYxqJfjppj1DeM6gloIm97FrCcx&#10;63EhZikzthy+XKRlX4BX6Bn8VhkD8+ES4IYaZ8YJ0XeAII+T/NMUDo+DeoYWHBT8jYyTcZ3IcSNu&#10;AT0LtghuDGwKfOlQFmDfdY+D5waNoXiopSVkXNE3LQaqrGndZEpJ07gUSbnP4UsiliOf7js4Bof+&#10;jV3/ppSCR/SjjYHwlBwncZwNGNHIuCqcsyn6a7wnD5HgOAlaD8tpd4G17/rSvM725PBukBuUkxXR&#10;H3ZduLXffZjxwGJALfTipss9L0vjSnxYgryj/JtQqz/edH647t5Oy9MGL6ecUtJay0XuV42f7gZ/&#10;fx592NS2PeF+WvywqcMxoGGjGYNp+oXA07z0aQMEad5PC3XBP60l3yv7WMElAx3wEO/GFJNLQ/Qz&#10;+X6aX7Vp+gwFwJ/7T/D6sip/2tV+vm39nx+n+PLtOHs3zX2+av/60AO7v99UPm6r8OL3MwkUgpM/&#10;LWiiBMDxgXaukH/YlZRxDly0CP74uC6ABl4WlDwNKLDt0k76sHvTaghtcgOFRglnUzSBQlECoX7B&#10;V+bMzax93Y7CVHYkVy1tKSQMjOuwxOjzMXVPdg5LnlU7dj3kaM6lz71fFx/n2YeZ+DAVbkZpdHnU&#10;LXwEdDkOitRp0yaugA/gF0joaZHDgT8fZrRO9aoPNQ9FHlPS2aVQQjR49IV1l7saiOCzq0G2nQsF&#10;LIdBy2HEdiRE9JmwQUpY80mHFLcm3JfpgCaXsLTzYWX7fiCCr5X1Jl2nuZgJGNEW3XAT63biZVF8&#10;WVcf56VVm5eTVtZ7GbOfenWv7Rdf6Q7/aDz7q/XiG7Q6UDi4PBfVVlLEGegRGb+W92nEkB4Qw/jV&#10;XJD+LCYpp04+agKm1NPuXi4kRgwh6LewIRnQpKPGTNxSE30N0TsoxRZtvpkLJQKGy+Nvzt99GbKd&#10;5aIGtF5IHVBIJ0uZpcAfeN1PIEKKAFCEoCrhOIQpg1TA10bK1kjgnnrGI8XMUddlQwpvBxR3AmBd&#10;UkqtEOwDSH1UCsEkjpV4kUk1goNUQUQdMH1XYMxF1sqH1AnfhddKgThW3fdO02s2oKpQG/YK4fOQ&#10;7Y3T8L3u/Evd+V+1Z1+eHfz+zTf/++Grf9Gc/tVjflcVPZWMvSa6yrz9CyF4LuKgNa6XQuAs4zsV&#10;g2f4hHUdsq5jEEDSfghD08rY8IVs8FIKq3nvGf4Vs75NuY9LST2taOUtQJBlNbhrRraN8Msk/TLh&#10;P02zH6fZTwvph2Xup00B1nbbooRjjxORtgwoBiBHCjEN6ziAsylFtbkAbdmfD12m3Ye5wLnkPWWs&#10;bwQaXHGDUTq8fZz3wtAs69FPK/nzIvdxlr3vc+ASUAhMGCxXPgoBbYYlSruPec9Jwnog+EnBwyun&#10;nEewO+tqeJJ3txj9WHQuwASic5x3d0U7DHGLt1YZQy2u2VRDy0pwIDm7ghU3BeBQKI1kVimmxTf7&#10;WcesHADQQPLikS9qNCiyoJGr0KQcgLeAwBoXafYnYDqwX3zDOE9whqsOM8x7lfkvN46R7O1LTkje&#10;GmMAalSTxkbKUoxR5OmyGutn3W3eruy+RosnhzlPV3TWU2Z4wZHsm0P0A/iy9k0t2uXt5ai2Gtd3&#10;UpbnkfDbdbUU08fM70LGA4XoX2c8p23ACqPPut5Vw+p6XDvNOTdl/0h0yoHLckjdTJrLEW09YarF&#10;jNJ+SUtYXYxowCVZ33kFqBTUyBFdPmLgvZqk/YS22g9oIqY3rPM841ezzpNsQCX6LnjPaT6iDRlf&#10;RUxvswFNNWmm2brAWS/rvGoz/7ip/rItUhjBlBabvF8UH6cy2j28/qLBdfMhEBvUOQA35T5hXUfl&#10;pAG/FX2ny1rkfpQBeXzaVaGQ0E8+rMv//ePkx+u6Mp1Jc8a7HjOrBudl/003Rrw7ZK77sXUruGoE&#10;tu3IqOh+v8w+z8VdN9mXPXBy6Ev/eO7+7bENsiETvKKgLVh2GC+0IvhC+Cd0P1gHyAswIgUZsIZy&#10;XCv4z6SwBqSYj+gZ53E2pBoXwzf97LQcexjnBnk/VAhttVpN9rPeBmvdtlLgS8bxrhg3AD3h/stJ&#10;c5O3waADiysJ3W2f/RlSuMuiWt7PaEX6yzT746b8y1VtqywOp+HuRR58cDfkf7mt19JmfHgz4H69&#10;qf/trvE0FYFHvZzrqpeCi/q/f16AfmB590vynubyr/ddWmE0EqBBaUlwLQrLDukPe9RSdp+/H4u/&#10;3dXvx7Rk42Uuoz7ntcjdUETbRpOGQuhmnZNysJf31jm7FNZT3rmosSk4yLwy1nLSBItRoJARPRAk&#10;bDqC2itEjYL/PBtUQYFlfBdh4yuoF1gSkAeaPXo9mgTOPJQD/Zy/BffPWMbFUFci9FFWZloAuLxP&#10;zfsvcZV1K4lSgV2AIxCCDR7+wHs/zgFcdh3u/bIAJrsdcGMZfcRBSV8kD24BAISvTSvJZROuws4H&#10;9T79a+vFl1LYAEBB+fEUAIh4HHWKP/XsN4vp58NDGipnshEjH9SuO8Kiye26/LAYpkjzZqoEXxLQ&#10;iiGNHDdA8/Rkv4LR8VktDl0Bo7/tZVat9KIB5uMfZ9DuxW1PijvVMusA0IQcZ8CR+3nl07b5sqzc&#10;z0ovq/rLqvZx2/y4rlVTdt53WWbtLcG37WaeldQ4dd6dj9MuEyCAn67rv9w2Kcq4EARZwmGgRaEA&#10;6Ef4Jh70jzdNNGOgJzjjCc5yVX6/qvx001q3WQpfYG2MV7Xrix929U9X9c9XDfhveH08eqDGp40M&#10;5lAUFHRUFu9BIXiD44kCaKTnRV5JGEPx+PB8Cce7aTV8PaCI1Dsay8wDrwHN43Lwqs+huaKhDmT3&#10;uhWb1eDXPfUMJT6XE4ZW1rFoRNbtWC9n72Ttq1bsZsihneN4mksQBu9XuHFCEDz3luAIGl8z7tNa&#10;2gbuvBtnoEDQfT5sih+3ZZT/bpJ9pNCTwodt+XGeV6IryLDcjkQ8F9QSBAbkCugW1uN2JI1K0XzM&#10;gGa2bqdvxvhQvpsUtj3xbiorgw2Zu3EO30QZPq6LH1ZFCtpQ0vSBoQtxHW7/h20VrQ5UNK9C2NDg&#10;zarFFpMW3q9pScF2LuwzHtgvv+V9BBlSRF9N2cqMlfep8hETIAOo2hL9QN5CgtaCZcM6fCcfNePA&#10;91n3Rcx5FrQdeyyH8YA24lEFned+23HUfR71XMZ8ar/j1KR5/e71n//6x//dfPlKDOsLcUONsy3q&#10;if/gD+jwCN6gwOhcA6Wzd3M4oCU8Nd5G8XO04NzQkfwt0ZeLASb0RVr7E4JBGMAvF4I4hkX6E8hS&#10;TtsLrG1ciaEy8dwZ17Hf9Natf23XfGc8/4tV841N/8qq/d4FZ6d/7bMccIHLUTnYzjpaWWeescgp&#10;h5CwMCGdXfv9yet/effqX0/e/On07e9Vx38I2N7xYW05Y/+C953w/lPwRzZ0gVflOM34zziPsmes&#10;/TBk+C5pP6iRFdbsAYVwJHwhhs7xTTmmbmUszbRplHdT3GjotJ0xXTXC78f884j/OJd+2hU/rvIU&#10;djqVbnscLNp++clAcsP7sva3Gc8xBXz4z3P+c/i/rO+Md73Lek/l4GUhpKIcSjCCWUof+X5Gi2ie&#10;ptnbQequx3yaSzddZlryQyPCwtY4qC5K1cB7L8KmNyHjG6jzhP2dV/NtxHyQtB+lPSc93jaRHKCQ&#10;Nmvo8dZpwTvIOqoJbS50kY+oapxpKDlvlOmYdS28boTnlHXAVU2ZSkldxn+e9p5FrK/itte4I7gl&#10;WleWNE5KoU0rCT8xqQR2yup/kFlHdIwK/gpragN0lNQgMwBmxo67wB3R8hzKikiTQY2UuZLQgzbw&#10;pgieSBpo2J9SoZu6AvEH4EkZDgES0Q4ylEtNsG3q0UXJX0/qUUW9NKUsQ41lXEeoQ0BJJW4c5Pwd&#10;tLCIDkBGszDeI9l7XPSfVSPquexts6ZC4EJwHNVjhlJQXQ6rW4ylFNJQIlQvZRChNKCO47T7bCwH&#10;a4w5YTuImt8mbaeM4xT+Br6HcRwFDW/SngsxoCpE9SnHEWN7ix+2BWeTtwOnKkljN+uaKBazlDDO&#10;ZffLmFvVIp835Z+u6h+WpVtFoMCMtrMBxqN2697AyfFetC41lD2sHnzzh4V8O+R33RQUz8sKqpF2&#10;jVG0fgzaEXYK0gRmbtuJzSq+Rdnzw1J4nnCbRvCqG920QttWeNuK0thYybdqRaHV6ry1X/TVeOvL&#10;CrZGAJF0JPe2x91NpHU33ZJ8o0oMLqrBWwsJnUwjH2ZKwc7qaykTnlcxoWed0PoGKaTtSv5+Hs6A&#10;i9vPEvazYsLaSDvhWUeFYA9eLefnnIcp1xEgBs2SmqLtKGo5RMvM+E4+bQrjYiDlOqwxRjz6IaU8&#10;oeAYAm5lFbeybWwSSn1UxFU8EJ1ED3nP+D9WZv1217wf87NqqMwY9st5fr1r/u2h/bIswiPuetwP&#10;VzQU/2lbe14UAVvKnFce1YV/QTgCiaSwriW6ZtXwr3eNtuhAeR4nlP9qXo/cDjPAGiA12A5U/TgV&#10;8RRg3QoJE7x42qtmaVr2VAqpK4xpUY/30NiyflhhWpnMWuspG5r9ts2CUNEZ8TXUwKpJGzwtG5Gr&#10;HrNpxdfN+N1QaKRtQ0oBGUDFwoHhRvA4iowpZjvKBFTECoK9RXvaBeDwQCT5qHFaYXq010ZcDOoF&#10;AEHgkgJ1MzYoHFQg7gJV9HFdWtZpFSIMK1l2rxrWdlKOQXfyfhVuocxQMtk+7cUavuoJo2K0mXGN&#10;iiF4dJhaKMuBHIZnAiJcDyTQybQSxQlh5QGdLdFTTBpLdJhyUR1QFa3xt4cefosrovKBLMWEedVM&#10;b7u0cS783KZLoYhKpu3o9QDCPXc/q6w6AvgDl1BySJRHpXjCcZqPmdtS4OOm+WlTo0E1GmaI78ch&#10;3i+BBRU85ZeF/HFdUTLWF676tCfw/QSNOQfvqzhdAQ8dLHI9FAEiDzM49fL9JIsnvmylRpXEzSj3&#10;6aZJS0BpugeEysOz/nbf+G/ve8COp5kICnmY4KELLwsikmuKyaBddZbN+LgSepjB62evhplK2joo&#10;gpYo8RoOdC7IsI7klJM6OaGDTxkUvfhkXodL8/RkVy1ttZz9KRtRKYlVHLCr8xoelm9WCyojHEXw&#10;B15xKPM1AlBmC7FaCe8G/PWQfwQezegAVWw67C93LdiET1vUg/y8AIXINDoyRz3QamGwiLJsOI8u&#10;oDR+mnLFr/YDhBAYs1p0UU9eKZty42vKIhHKgg3vu6A1BFGgLYX6DdPLVqwQ08qwyaxxXgsryy0L&#10;wCPA8cMEcJMDheCHZdbM+88B65z3LBPUllLOaspdT7sBGej1cEAgXWgVuPbrAZQPLcdFaxmVwhXW&#10;LoYMcsySixjRvBsZtxjRJ72XAftx0HESsJ8APhJ+ddyrinrVDuNBLKDNcU4p5Q44VWHXBedHfXqA&#10;HfMqtc+u5EVvgn5AV+pTImBfS3TXeQdKiHu/GaXvp5nbMYRfbG/6lG36k9NaLBczek0H7XwA78fl&#10;CJoxzesVgk3RDQqpwzBWY6s2ixq7HWf7pWjQfuQwvrIbXlk036pP/nx5+AfN8Z8tmu8CjhP92Z/j&#10;7hO/6Xu37lub+mvL5V/1Z3/B5yXew0Gr+DQJv54J6dmIVojqJcgAyfuFGLrIgDyC56AQEAZelbmY&#10;E953Bh0jBi4493Eprq0lda2Usc4aignoAHWZ0TU44zjvpsUpM2HXjm2a0XklMKsENq3obS+5a8XW&#10;jeiuA9Mg0MKHHkNpNop+ePSU4yBm+i5heRU3vcZ7znnAuQ/xBn4UrrGRNE5l77YaXRaDu1rsusPC&#10;7C4p+B/qNn5LO7BzlHe5Hts2Y9c9CJTYGP44bcpHVVLoMhe6lEIq1nXs036XcBylfafwBJR1OKIp&#10;xXUTyT0S7UCQTso4ybkmMryFqy85G2lLP+dcNyLLSgDkATrZNiKP4/SOMpV599NVsNqM59yt+86r&#10;/TZg+JpxHeSialhP+IZ9RMicZou8MOtdiVIYtUUb+tio4JtBH1BytqAyp4NXeCl7K20GrBTiWryi&#10;wHJUC3clwaTC1IZUcE6ttGXTiD1PskAQYMoo7x3mvDXGVE7qgDiTgr+W1I4kxzTvRnV1eVse9x68&#10;6AtOGvlI0Rb8McsbHBHDt3nfWSl41k7quylzJ2UZoGFFtHLgMu14l3WdFPyXjYShz9mbSXMxosVD&#10;5zwXIdOBR/fWcPzlukk5wgtRbS6slUI0HSP41KhPgDZ0WxKk4jkD3oFTCzHdgpKshJq0lY97VqEU&#10;ZIO8H5Y6G1a1efOyFoRCgmT/uCpR3FyDaYtuynRkO47bT9AJpTB6uy4XueQ8R9D3kzIlqEDdLprx&#10;FRzzhFa9Q9zDwlY5K/o/LMsCbaybGMvO605kUfLcdcJPo+QwZ920wr083AOanHfZiCpLAMp3I27e&#10;CF8NuLupuGzT4P/DTJrWYzeQktP8blxkgkb96dfLVqKYwONQD3KukeyhlHqcEQgCx9wWHPkITcqg&#10;w9+NpHE5EXNdOHWv484LzqvmvZA7hCmc6zjtIixL2t7Era9Zx5HgvwDCQtzjKZcZfUuwFeN4YxgV&#10;KZyIBtKq4V0vBT/6qKQzQXNa07LbCKwhTN5+iSOM8n70ez/ycTNMtbNQk040PBji90v5bw+tp1mu&#10;zttGpSAMMSoKvgr2bky7UVo3nSRQDLYvGzXCUpcZC9w8/Me8FmxmLEBwWrlT8MCfQYWDrSuMcVjw&#10;9fKe6x6Hp1mMG4TgJa2FcRwLtB+TsZ/z1dOOlPucceLW1EJIV0+72ll3P+d/GEsVxiwEVDR7RYtx&#10;zMsG7QcJ0PntrvVfX3q/3dSvOiwgryXYcfvoKXBL6ODADlhPxQ1QSCNuGVQE61/lLJnAJdrSvJZs&#10;ir5pg9/0chHrMSTdoh6BDsFJIFj7+YAchU03gAVhQ6spR8avTlGuWP+ykRzI/pYAo+xJ+9R13ltJ&#10;OQfFKDjyflLo5gKTSuyZdtgv14mN/B7tty7dK8Z1LgYpPB+dFCwlx/SQg8qwjRfGXU4YyylrI+OE&#10;d/nbYw8OSYpowSU4OpLvYQq9Ds4of9pWgbw3A+5lVXicFxoZz/2iumzzy2Z61c5Ma+yHTZMPGYKW&#10;oyLn6hYjlRRlN0clkCLfwGNJn3flH68oNuJ5LoFBocV/vK5/vqoBRHDsn7KymBOuV95Dye1YwkGR&#10;0Qu5lrbv+hllyqZwP5Xv8eGygPYPnoDX72Tt4I///nH43z8Ofrwq78kDsIhXID4wCAyK1jgs+oPm&#10;t2MA8TRz1U+BDB6m4vWAQyOBhezmXKtWbNVJPsyl6xHfL4D1zeWUflB0j8s+9DvQBj7p5tx4LSTU&#10;cky1buEp44jt+gwtn5kCm9D+aVXjzZDIY1aP3owymx6766c+Uihr+XGRAwat2wwwBVWKwv9wVf35&#10;tk7pbnfll2UO33xZFkAeq3Zy00nhroHd+FMZERHndVjp2K6XntcTCde5V/c9nrUyIZtGPd9NhIbg&#10;LLJWwFY354lYXhcYY5k1oDP2KHTSgx6Bqni/yqO7oePghMCXcTkcsbwNGl4DPdHwUp7TSgrtJzyv&#10;o/Y4XGjdogWxND3UYtA7YLvQMgFDy2ZiWAwKIU3SdcL5VINi+HqYeZhR5vV21ssF1LmEqZJ2Md4L&#10;MWoqsPZc0pIO69igRmbsTSnQlPy1jLOatkEeAI6nZdgQoivAFmgMdTiphEZlmj8tMuZK2lYX7OBI&#10;IAiODxv5l7smWhdkyQrPF41zJE06mWE1vmqxaMaA5kklMq1HUYFdWoMTmtRiXdk/Koe2fX5aT+ST&#10;5qj3IuZTJQKas4N/PX71z2dv/lV9/CcQieb0S935l5dHfzCrvuETZj5mNKm+ujz6o137HRu4rAnA&#10;GkcZxS4Fp414vxRqZD1f1NLmKmeWIqpsCDL0XI6pCxEVaXTODP+HVzFwVkloG4weB6VUz7tbaEyC&#10;bVH233WZ54lw12fvh9yz0nZBGy/z7PMsc9VNLOvhSdkHO15J6PKhC4j7ShLy5YxzvOO9R6z9XdT0&#10;mncfC95jwXNSimjanLXLWQYZ27ocuG4m7rvs8ygDN/w8lVagEMrcAEUSG+YpzfkGsqMarpJUNVLk&#10;v/ekwZpKUXUucJb1neYjNG3EuU/ATz3BBn7qC7ax5JrmiEJ6acsYtlv2NhlDkzV3M/ZJkRbFrGuh&#10;cc65KPmvm/GnEf88zd5TOoEYpFiDJqTUVUoHac+GoMAuSowBqDEugjddNc5aTVngVLpZJ6AE3XLb&#10;SYJGKcC4HAIxTIt+BSM8yuEa5txtwV6IasBMckSj0J4q46MdW4oxHWp4VPDgFV+jDChZyi4Kgqmn&#10;CE1WKE/BX08YrhoANS/qaijam5R/goJYd41EJaLLeI7S7qN8SCN4z3P+i3JY00jomgldJawWHIeS&#10;54ySmXovMu5TAQ7ScdRNWesxg+A5j1oOPNrXCdcl49V4zKfvvv2XX67b5aimENFMy+GxHCxGjV3R&#10;C2c8lP25sCZqecM4DuWYtpN1FeI6uOo7YOKAexhl7sYZyItNm4EIhjxFp4Xch3FRxo1o74OeREs2&#10;srQMx5RCP/Sc0lROSJ32HIn+k1zoosIYOgI0E40EwBPDaCqhqQ1oPiX9UR62Y1z2076jneiy7N3W&#10;/FcN310PLcTeES21lG5S8i3qYXhuPA7YqTuKfdt3UWHdSc0byXWHL3H2iPPMrn0bdJ6//eafv/7D&#10;/8rSjjDHVUbTzphKcVVPtC2qgSpjqLLGvoQH56DdAWvxRS1BmZUTlpjnMmA5SvnUCftpzHoU1L9K&#10;Wg9Y+yHnPOTdhwxAxPwK7+tpK+s6zCj7KoNyGrwNODKvhRb1+FWPhzD95bb5OM0+zmjQ+2+PHYi8&#10;n6/rEF63wzRe//7YgToEx0OVKkPTQl/2gHcn5SBYDZ+geoH771cyUAbiddflr7rcy6J43Rfgz8bl&#10;IDw67DXMMQzix3WpqSSqx8mp2/ZZVA5OougEa8JGG0BSasuYVgxeoivFrBQTBpDCf3Hv82qMWizQ&#10;yneRdJxFrcB9VYmhfenAAbNyFDSZDWnA1tngpRzVFxMmWqNLc1sWlOppJv2wLk2LvkHOs6yGb7rs&#10;shqa014nCfSmaSkIYzqt4KEnV+3YQPbU05ZKyqKwBeUGlaLGVEBfo31HjaNiDE8TTnHXRYvytzK+&#10;asoVtRwxznPWrSokbKxXBVgcFoJgx27Wu2lzs3qykLTICQvr08Sd5zDxs2pqVk/RboKi73ogzGuU&#10;9r6T8zVFL++7wI2jb8atbyByIKLaIgSGq87bUaujUmhSpfyt214aPg+fbLscqpd8Tyd1Ny48r2qf&#10;do0frxs0j7ApUCDqUOzmg/fT4qdd62qQWzTT40p83uD6pXg2Zq0KgVk7G3NegKIavH1WC+O0KfcZ&#10;XALEa4U1Ac1BIZDvIPLnZRGXBnDsc1K9X5dQDEAJ/gSX4HNgKCjkh6tGN+cdlkJX/cyHden9uvI4&#10;B7KIcFQfNjQC8TgVB7IXXQwth/wrvH4XpEsUAnLCf/G84ODvxjwcP5gGHIDeDSSCG3uAkZwIYBQ4&#10;41Un/bSQ3m9oMON5mX+aA4PSDzMQAJ1wXg+OS95tN5mNXI7KtDb4cQqPnrsZcZMKNU40abhDYLfy&#10;Hv5YmtbCD1MBl8C/0C8AKPczZQWNMvJBsSzzHN6gzVPill0ZlYw/gSYwEbh3ADeOdZsFhdB0zDgL&#10;BPw/P01hfIAF2TgtEQCg47+wJ6iNcSVQSIIyXfDBsFS7buqqj36ErgHXxvcpqtqGvoYKwS3fwcQp&#10;44s3A76ZcUzKEfRiUOCmy91NcjeUlwEAnXiYSPgcV4R337TAdul5LSaGQMboSnYKIc/70ZaUHRMJ&#10;GvYjEMpsSAQ99xZSpxRpiZQrBdxM2/9GTYxXxQe17axvXASgx2BAIPb6dAQAr7N6HMWgQRolVgZN&#10;Zd5Moh5WbcXitRl0q3UnSfk8RuK4GpMTukktAgCaVBPTWnyrjJWCrmAoQGzADrTqdtaFe0GPKLEW&#10;Jdm6u5q2p0Ianjbj1RnO/qw9+ZPm+M+X7/54fviH47e/Oz/64/m7Pxguv/HYjoyXX2uAJid/cRne&#10;OLTfRGzvyilLA51IGfUEHtUExxeQrTXeIgQvYGiACLCMPcn5MEy/TITbPjMr+woxSHM9pVov+aAL&#10;pxCXtcC6Eb7uxO/RUjvJq25y3YisYO6bUXigp3HmupuEhx6VfJOSt5ky5AKnUOoZ7wnvOhRcRxnX&#10;Ee85ZJ2HoJCk9U01oZ8XA4+D9E2buW7Gngfcz2v5w0QABzyM+MeRsF+6eUPpBJKUWr+eWrbSjPs8&#10;BIjxXkTNh/azv3hUf7Ud/pPgPKhEVeWYupYydgRbh7dMIcplkActYZ3lPYuCd1n0L8qBcc61qYVX&#10;lSAQpMlRcIayna96VvKuKqFdPfIZLVtZEfo/RsV7tHdXaFoJQr9eUXJJ/tNafprCZoW7WXeZMUJK&#10;AmXgrgZwnFV8SKsA5hWiEMBEJ2NvpMxACijshjIQIirrU/AKg67Er1zCzvbzXvhsCkRNmfH9sUxb&#10;4w6y7gZr7Gas4BIQiRxSTWXfphqeoEiyB7dTjusSlEz2ZJ/tQwpdoLazPiDIZSmiBZfUYrpKRN1i&#10;TMWASnKfZj34F6U3zXrP5KAKpJL1n6VcZ/bzr926NwmvOmg/0559Z9e/+3FbKcU0dRb1aZ+Vgj9u&#10;KlOacXcotRHcki5nV80Yagm3fN1lX6biw5D/SIPGRTJeEDfKAO+mncAXQGalhF4MnkMQXPd4iGM4&#10;qqqyuXzKfRwxv4nb3qZccCFvE9ZvPy6yQd1X+HI357wdcvt0AjA9MBD3E/FqAJ0Rgcxa1vwbNMhq&#10;YJC1bGq+q1ZkWvY2ONCS9arLjIpe/BZG8PO2+F757V4VXQ14Zcul+LyVupkW2sVoMW3PJSxCSMu6&#10;35ViatrQQLCJvuO082BW8vdp13s3jmUjCpBSNiP0t0RvMeWkDEjGA5/xbcR8yDhpYSoDh03b+B0V&#10;IkqG05xrUQ2jZ8GpF5PGYTEwkH3lpLEt2lAhTcFdiFOwxVAOPM+yH5fSxyWt26QtJHlHIaZF24Mp&#10;hO+ZUbr34LaTQAtEC2mLdiAI/vV5WwYro9nsQ0Zwm/jwdsD//bENoCF2KQUgg656qd/uWwAaqOpf&#10;bhvvyf1k78cZkBC4GefftJPANRxoz2AU+H45RgPRMLIwzVllV+oqa4PqwnvWeaxMSejTXlUuYqyw&#10;jnwUrZryodVYa9J5FLcfVRkjzgCaSXtOy0kT7VwY0dU5umtANjoLroU+sqhHppXAsh6B0VACdwIU&#10;Ope2o6JQbDBrF2qvFG6LQEBnI+MQQ/qER10TAv18rMK6hoXIop7sSL6+HG5mvGBBzqPSHPz+/Pt/&#10;WjZ54/GXbs13jbS9n/OumknIa3igCkuLJ2lGPKD3GQ9MZ1/HnRcpj1oK6zjvmRhUQVRASsId7jq0&#10;IF/Zjh+ol0LloyUDCHp5b0t0whyvWsTHaFTAhVkt9sNVHSACFwKxezXIXg3hj6t3xAqiElVdAjcM&#10;S1FAz7LFr9pohHwn529L/hLrqPDubjHakOMS4xhXYm3Jte0x2w6Ls+WimjJD++RRCFojXkyacLk1&#10;DRAKQIHPV2Va8rqUn4AIU8r7jiK9XxVxOUADPOLjjJKC7xOXKQe+TKCA337alvHoa2lLN+dGIQEQ&#10;+BCOHP4VX8N/0brQwXc95mrAPs6zympb4XkJ9KFxCHyfgkmH6VzcZFZ9PSwFWlnnohEjuJlJj3Np&#10;20uCQl6W0q/3DUAJ/tx2mU03gQ+fF+IPO9BSBoocVQ0O6OTd/YJn0YzcTSj+42aUuRqkUR7QBlgE&#10;uAnhAQbCyemudxSjijLfQjEqxcYNglfwnc9XFZQcQkVZ7CrBraKzd/L+Cu8AIrRznh6EIkCB9vNi&#10;wZ1Q/wBfOMEmFJ3oSIc0Xus7nAqcAYuBS4OoUCR0LnQiID6EDaAf/0UPgo/Am+seoFP4tK0CAXFC&#10;uH+ckwJmCR//PXuHor4YpXrLcOpK6KgTr1MlCc1YCRrFe3zC+y/FkAa/QmsBZIAGxpVoK+tviH6Z&#10;sUkJC09d4DJiO4k7Tqq0W1MQTbGWdpZTtn4htGpzDYAC71i108s2O67F8glTibX25VAv7+vmPZW0&#10;pZiyBWyHqYB20WRAIUP4xHJYGSuKotOBBfEQp7UQjusBh1Y0byT6hSDnO+cDl/WMk7apy9HCK2CE&#10;z/TGaXh9efiHi3d/uDj84/Hrf8Fx+vZfD779L6/++p+AIydvfvf9l//p/OB3FtXXNs03ITuuq4o4&#10;jjjfZTaiE8PqLyocJe2P2o6TbnQ/DRzMvBy4ase3zcgK5kl2NXkzwUfJO5LhQR3rRuh2mHycpO6H&#10;7D26ZQtmIrKsh2HuYaxv2omHQWoke4Om16rX/0fM/G0zqa0ndYWIOml7nbS8lkOXKccBY3+TD55P&#10;i4FdM7Yo+dYA/E7iqc8+j9NPo/Q15QdL3A/3+1nnwKGwQasG0xK8YlCfcJ4FzIde/ZuA/lXI+DZs&#10;OpBCWsb6NuM4aCupWmtJfREgktSNc86Z7JkXvBNIRsm1KPhGon0kOUY5xyDruOuxOBYAEdFW54xw&#10;MNOSf1kPzos+0ImyooenoZeCDw54KHso5VTO0xJougF/rhrR235qVgnAGcBPACwmuFDBO8Y3S/52&#10;xlZJ6Mcyxe0DQdq8DaxTTRpK8ENxvQQWdh0rU+YqeNlcRJWPqJWhftoQq8nbYLtrsP7KysO+6FiV&#10;/L/uyvNSoM5SvOpdl7vvc/OSHwDXTJlh31Ouc9Z1Oi6EnkYSa3srhwksJBh9/0UjYajFDfgz5z8v&#10;wrziqbtOM65TyXORcZ+lnYec4zDrP+c9lNqBcV3wAUPCrYq5VV/98T9fHPwRph+OEKQ1LwcHkgff&#10;zAUvi1ENrXqdZje0qsKzbsXAZEANUONdP/VhnoPShfGCjXiYwM8JMJ0QkbhNsNcI0jZl6krudSvZ&#10;zNjKjKHBmVClFMDb5yblENill3fBZxfjGjF0XkpqxyUfTg6DBUH2PJegrp4WIqwYdNW6He+KpnnJ&#10;edUKVxKX47zjuhPbtKNdyb6sh+Az+gU3VB2KB2GHN3ubsmxCqjI7gC/ZtQzsDp4gHjTtCpTUt0UL&#10;OPsGtrIRrSZ1DcaocKQLzYBG/muRGWRKL31LK4S95ZTLb3znNx8FTe+8mu/RJuWYLuM5Sdkp5gP8&#10;8TwR0MYa6PZxfSVlhTupchb0XhovpYCVINxqLW2vpp2M8/TjPPeP6zL4Gz+kSBQlQmWsTDfMa3DV&#10;ob7sBVLALgD7UPP4F6oXZhEIAlzAXQxkD3pNM2OBucRTo13jhxxqD19ToDBPQ8pKziiYUcWS8pt2&#10;HEwJjoH5vqaFOfRDnBDUSGldSpFCTE8CQBlOKCWNaGms61ykxJEu0GTad7ZqcsWEDRAGFw6alKO6&#10;uOPQcvplM22rp825sEqOakoJgxzVg0KKcWM74wBwdESwjqMlOPHQ21lnJwsEoZD+lE9lv/wa5hh2&#10;GSKszjuLSeu0QtscQvnB67dzwRLvXbQzu2522xWSzvO0V5P2qYsMimdjXReUENavTTjOMgFNCVY7&#10;rI9Y3hUT5kWdadNmv+4qB4CLTeHpRZgUXcqvDVLhNaWkmXWfyDET57lUgj+0+wW00B4KauPqcTwC&#10;+In7ca6Wti1b7G8Pvas+RLAAVlg0EmMKzwys28m/PfY+7WrrbgYuAZC0aiauesDBkBw3bLqZRYMb&#10;FqMo26gc6Rf8wJdBMdLKem9G4osyXwloWLVoKRN8w66XorHYiBq1geYKnwqwgM9D478epODgAegP&#10;++kMJY8OxO7HTZHGBjYFuGca+WunwEzgBsAKXj9uS5929PrzXeOn2zqc+u04czOmdB0fNiV8jl+h&#10;M8IboQvDay4a0f2x7iZHlWAz69gTzD4d6tOCZnZo8GNVeJ6JtNlnC5CRBm3gJLN6ZNGMPc7F5yW+&#10;Ju76IKfMywoXkh/nmW0nPquF7ib8nlrup+Kqk9j1OcDHHRrnVLwZ8zg5cQ+lEqFBEWAH3qCEhEpL&#10;GZfAQ0HJX2jnbQIjKvOaBkuUYDJaFQxlfzvOXg/F3UB4XJSvx7lNj4fo3/XTtO8abUqVAlni1nD1&#10;QTHYkcNsQDetRnDybS8F7oHZuRlRxe4HI9FHSkkD+kUr44Q12HVSN33cgrJ2eo5LVx+m+acFBX+g&#10;SHhYqH8cy2YSVIQyf9pWfrxu4Dv7lbHbHv80p81i0OCXTQa8UgbHO8gdo42hwU9riUUrte3T/nnb&#10;nrDtZZZtviNHs3FLOe2eN4C/FJvVyHgqnKvMuRqSv5xx5VlrMxdoyf5GzlfgHIUUAMtHa4AldyVt&#10;FaO6HGPBh4NieN6M48lOq2G07UklOCz55o0ICBgyD6pgBPvTiM8bcbR2dM9yylpkTECHXFTXEFw9&#10;OdApRFJhnc92ZNV9rz75s/bsr17biVnz/fnhHw5f/R8H3/2Xs3e/vzj6IxhFdfwn/cVfadXM2Zdm&#10;1TcO3Xce4+u46+SLlOcybD0OWo9TPq0Y0kpECW/S7oNC9BLwMSv7V/Xwshq46sZv+sxtj3macB8W&#10;mQ9zyor9YZp9GKdvB6lxwdsWbFVWX4lpShG1GDhLuymxeil8KvuPM+53Cev3MfN3jA1nPsJ/Bd/x&#10;QLCuy4FNNXDfjd/CjUFkVAIrdOB6ZENLadJ3OEC+1OykTYfnPGoAB6yDHDOnvJcx21HSfhQ1H8gR&#10;Q4O1VaK6UuCyFlH1eXMnbc1HVJ2MdQlLWvACdNaV0KYa2jWiI8nZzVhbnKnJGma0nZ5vUfaNip5N&#10;MwruobUnwAjJMxAcw5x7UqD9qVu8pSvY4YTg/imZevCsJ7lXtQjleo+qwQrgjEnR3yZSoZGPvuQq&#10;xDRwtECWrugEfyhzMa4Ka4IfKuDZB9W87yJuo31VIqbvodcfBhnaZE721VO2UlyfD6srrKEjOqpJ&#10;I64IH3bXZXuCvRzXNVOWeZG25m/zlnJC3wUiRI0pj8qrf2s6+lPc8q7JWiTvWd53nvddSH6K8K3E&#10;dLWEMR+4xCelkDbrOceR96lE70Xc/DZmfJWk9KZgkeOM5zwX1vE+dcR8lHBc+I1HcecZ77vMhzSF&#10;qIa1vxG8J6BJ3o1vHq/gtPrcyzwHNaCM6qdoqriX+riQf72uf1gW4OpuR2l02iZvV9LZaSDfWwKE&#10;sjEfusyHCbx8uq85z7tyUs843wLI4B7g5G77HNBEDJ4BTUAPT/Ps40x4P5d+oWzZxacZpXi6HdHw&#10;BiADGnqQt69rnm5GX4pf9iTbbY/tZe1lRgdA3LbjnZxjUQ9fUY5ICo2E1cavwPst0QGtCY9e562d&#10;nBPA3cs6aqwBRz9nG5egsL2zSniQ9xZjOqBALWWssiYwSpUztzKODcy64PYb3kStJyHDOyGgzfhU&#10;ft2r07/+p7j9rRS8jFtf5yOXq3qkl3VWWXOT9zZ4b8x66Lj4Kmp5JwTVcMZiSNXJ+WY1rikGUl7V&#10;8Zf/WQ5rawkN73yLdnjdST5T3XIjyBSKvw7CItR5Ow854jtvCWBf2rJkQ/lXonBywAhwA+gEQq3G&#10;mQFVgAlFu8cUTATGVfBQACI4frqu4U/YfVAIAAVWFTYIZ8CpwARwvXhqceep5eJbh/p1IW6C+6ww&#10;NPs5LUcY17EiAN7kIro2rBJjqnOOnuSn15yvI9IC5nExfDsQP6+LN32KG1AySXCjIlDJlI9q5Kga&#10;5adA5oyzI3hAM5QpLmVr8G4hbGzn4xCRABRcF1gjo6KCGuALeGVRSzzN5Ek13s76q5wTpqDC2inO&#10;P2radsRdV6inXZz7IhsC8Vh4oIlXnQ3qgCk+4zshZMiG9ZxXVU5a59X4rBJFrfbz3oEchG0tgWAY&#10;2ilmUgrf9KWBHCsmLL2cB3qgEKNLQ54BrClVf5MBhcxqAI4oaBIEqcy/cHAeD9PcsOhfd5JwlvCU&#10;N8MMqAJoQltdtpnrfvrnm8aimYAk7UqhXi4wKoaUNVlReCO4B/g/WrSiZLe8G+dw2j2K3Y1FOLC+&#10;7IclhEN9nOUeZ3n8atul6UU4aSh1eMrrYXpY8k9r4atB6ufb2s+39f8YEqAIKjxrOGZQCN7gh593&#10;lZ9u6r89tH++q31YF96v0FspFAPFflnRWlygz9OCSnI7lmgMoM8BrYDOdSXtB76AAxyAAyfcQwmR&#10;xFwCOgBBgPs3ygL7bY9Fwa4G3OOMBoTugDtDHgIAZQCXwK+3RPu8EUUhZ7UIPD3gg9ilFqvxdlAX&#10;BX71UvuhDlzogcZXaPYE38Hl8DmKgdoGaT0vcBe0BTd9TrtEZXFaCBXcBfgA7v/9qnxNm92DYEpw&#10;/DgGhcDHbQU/R2FwoGAoIYq666VhGQZFrzKzSYNhNNqh3BR6CloyjF42eBE1v+7n/Ve9zM1AuFfW&#10;TuORXQ0ygA8A0MdN+WmWf1aidlCNuLoSWc89zPIfNpWfb5t4NNsuV0gak67jQSG8j2VGCZWYDEq0&#10;ijNfDynjnDJXghIKACncCA50kHmd6eRCNdEnM7Yy55w1UpuuOK2naqK3lPHkOWcmYYYkLYmeAu8o&#10;8a6mFOjkQRiRnuzvUW6xaEvyNrMeisUuBab1yKQaJj2m6Bw8tfsJpQxB/W8AKLVIU3RW0/Yya6nz&#10;jm7eV0yaPfpXfss7v/Xozdf/bLj8vsC7+aiBixjc5gO35dCo+tZw+a327Kvj179Tn36pOv3L6dt/&#10;VR0Toxy9/uezg9+fvPnd8et/Onv7O8PFl19ErIchy7t0QIvzgrzqnBn+e6Wsv+9nHXizbVIc6E2P&#10;ueomr9rxuwFzP2RuACXt6Krk2db9UJ+Tog9alvedZv1nODIU6nFYCp9Xwuc57xFneyv5zsZ575oC&#10;O6KAG3jWxz77MkzfteO37eh1I3LTjOKT92ijXWbXTqxq0a7ggPTP+E45z1nYfBg0weK/zYZVkI9J&#10;J2VL5L1njOOIsR/CVfPOo6zruBHX9nnLQHRSOC2jH+fd+2OOms06F+UArouitjK0Uy6IZI5/KQso&#10;5pXgvBzaNuNX7cRIcpcimmJMk3Yd8e6TatLQE+2lmFYOq8ATUP9P48z9ILWshmiv/0oQP1lUwwOZ&#10;coGARSBhU27SwRRVk7aAY5TVQNpcmLImUAiI/zIf0UphbRIl9591efusGJyVaPcsOLwK2EKwo8z4&#10;VSNt7YquRTXSydhRq8AavOkIDlBOT3IOcp4q7YVtADdELYdJx6nouyxHdbW4oYhreU4E4ILrKGV9&#10;m/NfoH5E76kUUGU8Z4L3XFRy4FLt2Q73++/zrtNCWCdHoFb1jANi9yLlOi/GjHCockiNBwEmg1/c&#10;Z8r/cVv+YVeGOoGkVmZG0+ilMA3onJ+gjWCV5pRXAJKomjLXUhbW+Y73niiRlQk4zueZ9MO2AmWJ&#10;/g+xjo5dZnDRw4TjCE2oK0Eo22uc/nbIgjmg7D+uc6CQ/e4VH9fyM7TRmL8ZpFbNKLCmLRhfpqlO&#10;Rj8tucclz3WXARM3eDMIABRCG3T12XU7Nir5rnoMQATyCx/2ZFcrC7dnkcLnuNy2Fcl4D3sSDfWt&#10;miEKk8zQ3v14XhSTqMQ30MyC9yxqPUA5Bb+qwlh5v5qmYNwUn1tljd2sE+6/mNCmvYfNjBUFBgDV&#10;OGDiif3ym0LCGrO9DZvfpjxn6PnwfwSmjFWIGBPOUzGshR7AJSoJbTttHsmeO2Xr/5dlHiTX4G0g&#10;uY7ohl8cl0NNwQ7jiAoEN1DsdgOckQBhoNqBEfgEyAIXi9pG9T5OBdTVtpPE5zCg+0dDQyPzHF5x&#10;noeJiM9BWmjDeBZ4aiCzBm8HGMU96kzUEja/Ax3WUjYQBg6QUDasZZwUO1LnqGBo28ARZemQBoWE&#10;g+9mPbcD/h9PXVjwj+siLBotsmjEphXal3teC42KviZvo6W5kreYMOD8IAkgiEPzveni67jzUAgA&#10;JnTjcmzXy+x3yZ+UIj/sGjTDTVlBybvDV02rhAJw1bDd+GTZYN4vKp1sIOPXJuynvF8jRUwJx1nI&#10;csz7tY/TYj3tbmZcYCllNIu/7sNTkttbKOHAy3pc2U7cH7Of2M6+zoZN7WwgFzHEbe92XQZEuKjH&#10;aVSmEAQ9dCT3oOBrZR3FpA7v21n3psP2Zd/en/2Hg8xsu7R+VZkWhE2PobRVSmNl6+W9eJSFhBEc&#10;08n74Kt+vW9T3Maq+DCVlGAFeadkr3mc5ynJ3qJwRaWlXT/WbTYbvoR7BljgQnDP8JGjSqiQ1FME&#10;Is1Q5OC28d/9cAUc8/+ABvy5n8vYf46f7w+cDV0YJe/LtBlkhbOwnnPr5Vdh+2GVt+ETuqOZhFra&#10;D9fjFT57f2mcHGfDF1CT6NT4kI55lmYxhtz1MHVFRxpcgs9xoVk9IYRUs0YMnq9Nm7WargbpjuTq&#10;5Fy4EHAEdQhcK7NGOY4nqMInODl++7TMv6xkXALl3GMBmjFuFg0MJ8ftoALRNu5pDiWP4oGulELS&#10;Fj+oz59v2/v5KdQ2CAC/xS3jzOCkWS2EguFGaGikx9yOKYYMbhgHCkPGTaE3fAGdZVYLw9/lopqr&#10;XvpB4cJ9gDCucjvCQ88ChlDV6JJKahPai45y3a7KAAg8U3wHjIKi4rQo57LFtCVPxPp21mB2/QyV&#10;jeJDuWdl233K8yEHV5S/mHJQAVOUS9DSHoBLXfDKjKOcdg/LCSlqysUtpbSjnvfX8oFM0hLzqxJB&#10;TSqiy7H2TiEyqiZm9fiqzfbLoUExMG8mRpVwU/ICR3oUMEvRsiA/SvqXc3fyXjwdtLfrAUexxhlb&#10;UwSsm6CdikmTnDAnPBdR9zkT1OsvvoOEyrG2XikixY18VB9xn5vV31q0r92WI7vhjfrkL9qzL/UX&#10;X4NCwB8Xh3/cH6/++r999+V/Pj38yxe1tBGC8mHM49gP3j6O+LsBu2lGNo0oHA/EJfgD0vN2wN71&#10;2W0zuq7THisTyf7cizx3g33BOC36aX9n2mZCJcfUudB5IXpZiat6vGlacNOcSzW0a8WhzMgNtKI/&#10;LvMf0Dh6qftO4rYVeegmn0fc8zj9MGCfRtxNJ7lPYiZ4T9Oe47jtLQN/4D+vMIZ2xgYhVaAsqEa4&#10;LiXTvBrfZK1veftBI66pxzXFsAqmvJLQDCSaeWkyhkHG1k6ZqgltV7C1M9YKoyvHNYCtjmBZlP3T&#10;sn9Mu6jTqLvoO67gJKyR9x4nra8552ErbQGQ4cu9rKufcwGk2inLWHLumtFlJYh/oYp2bYpFHZco&#10;3y3MOuQvTcFkbDC4cIfFhA7YoSwhPk84DqWQmnOfpEEqcV0rTYlKcRdQ/zTbkjKhwJOci2JpZQ/M&#10;ViNtCxtfiYHzVsZWSRoanKUc0zbTFrBUT3TJUZ0c0/Oes3xQg1fBc0pb5Md0QBbBe5xxn2Q9Z7Rf&#10;HaCHQl9V+ZAm4z0XvBcp5/FYDsoRneRXZdxnKccRZz9UssVr8AnrOE46jhP2g1xIXYrpmpwZUAU2&#10;Aoz+vCv/tKsogQWwbjCX1Cfhxmjly7oIhQ0E6WSdwwLt5cG6jqKW1ynXEXos/P1Vj5b8gVTQOfGT&#10;ZTMKO4KeT3J8kmkKjpjlVUu0rdrReT24atGSqKs+87IQf9zhzJS68WVBW3qiiYIn0FaVjfits7Ln&#10;fpgsRE7nFXBGAvCBlrZpU2PD+08wW5RJKQ5euRullo0QjmnFPy55+3lnOaleNUKzim9SdIN7Ollb&#10;P+8ayK624IBnFfzntMs8mhNj6kkeZb7GLCetHuObUsoG61DjrBk/7SiGpw/WAXP0c45xwdXPO9qi&#10;BRd9HGd2nRg+rKUpq4cUvsjHtNC1OGDEJ9VgmTUtW+yikaxyNDEPXQgIG8ruZTPSzTvF0CXwIh+9&#10;zEc18Ov5iJpWD8nuVtYOpAA9A0Qm5WA+qgYBw8fvZ6z3/hK3D/i4GTB3I26NyqSkUuk9tQAZZ9Uw&#10;2io8Ckq+H0FRwkoSQJb/9mEIJ9fL+2e1ZLcQYbwqj+51R8mD1MqgyelLSRPsFPiynDQBSvo5P6Xk&#10;8Z5XWSvegNjGxRDcOU0ALWU4vB+owVTQTn6+qePSo6J3IAMFrJWUifZ/h33MBqblWD3t4XwqOWFN&#10;B3QlxllirLmIFjVfSRohCWi9NGOBFQZtrNupz7saDmjWWT3Wy3nvoBEHwrKRAI70crQ0Jg00tx0H&#10;jG8P//qfGY+qIbjBDcWEfr+SvMqaFV404HFMKpTNFsRGI+19Dqoaai8XMTOui7Pv/kn99g9CUIdm&#10;cEPtnDaDpbmwor+Q0MNH4kYIrGUvboQWeEMthC9ptwdS4cy8HkYjx1NQ4BuITFtvvN+UfrptQ+yC&#10;pcbloJzQ5+OGfNz0MC/9+jT45bH3y13r07a61+60KOyh92FbfZhLH3flRZO2TJpWKTHXuktBIThu&#10;RyLcEr3Cos4pBdn9hNaPoG/i/T4q9v1a3k9V4Ing2CPID1cUOQHoeV7s19f8u2t/mAmQv9fAJjSn&#10;TnI7YNetKP71YVt6XlFABvz63jHjDQ68wbX2QPOkkAq+owxdZG+GaZwWjhxuLOI4wCt+iEvcg4Nn&#10;ORT4ZiysOsy0HsUxLAfnzdimS0uCly2a20L7xHlwfvwK5EFlww3ShpREeEAN0AOO/VzJpsc8zLIf&#10;tyV4TVrZS7v7UoUoBZP3Ux5KCEga/hv3ixreJzcjbJqLm24C4mRUCqJttyXXrs+hJCg5cdUEX5Bw&#10;zruJCHuFoy9DRXhQsEWdgqNxPNF2/MC+6vWQovKBMgB6lBM4Apj44arx20Pv59sW/tz1KH75YYrH&#10;lJ3A89LusmVlYigzrkZAJIDO20l2VAorAUaAbH9P9oMYNh3KnarA079v/b/rpxdNZlSODyvJ3TB7&#10;Ny2uumK/FNkMhNVA7FZiDHxN1MBFjVHfZdRzIUaMNR7qy9fOBdAjKpy9mfVUM858yv7tH//T+cGf&#10;O4UwyBhIrYRr6NL+y0LSMKoE+0WvMlgSATrjv/N6rF/w1zOuMufA0ZB8UsLIhzW5uGFYCQNoQEIe&#10;84FJ/Y3fcRx2n+vP/3r+7g+XR3/Ccfj9P528+R3+pCRmX/+X//f/8v/4w+/+X1/sWombHvt+IX1Y&#10;5vD6MheJQvrsTVeJPG0nrjpJWLFCTA393ZecgIxi0hixHVqO/sV3+s8Jw5/jpi/l8Dkcf42hrVjg&#10;sGk1B01kWJZV38Motar7V3WKNbkGzXQS9z32eZh+Acb2U489BsfzIPUySj8PuZchBxy56cQbrBF+&#10;VAkahQzStwABoqPOGctJfTlpIAsS1yqxJm/sJ7/jnO/yoUvJd1qJaIohleg/5b1HvPewFFc108Zi&#10;9KIv2uDd65y+TkPuOJt5mKMoUbiNZS00Lfm7WXtbdODkGd8x7z4E1nQydilwjjMre7tYaHpFcPQl&#10;F16bKfO84LtqRuclH0BtVQtvlGFwCudRlunWUuYZmbYYgEnwU7Ab5PI+833acwpVXYho5iU/DsDc&#10;kLItOXEVUMhtL4XCNFn9OGufyJ5J2V9jDdt24mmanZdDKENfdA4F16xIIRqlhEmkPG+X5Zi+FNGK&#10;7jPOeSQFL7PBi4znuBC6FEEnflXBr8Zr1nsh+S959ymt3XCdCp7zYkRfCGnxOWN9l8Yn7rOs71IO&#10;aQXvWRpFdZ3Q+prgJdrAXY+dV0J1zrSsRz9vSn+7bykbVlHIzh4+frmp/UJZnysfV4V1E2KRUsJU&#10;la0AcqHLTsY2kmnbephv9Or98AZeaSKgn543KCvGfuQTzQwm+3aUgn4ChbSzdjDB3TD1467w45WM&#10;f3Vzzr2yXzUoj21HsA0k2hOuK1jLCfW6EVy3Ii3ROq+FH6cZCpqmLYqitDMz7b0ewvlHRTfYBRWr&#10;0IYbVHo/ZNeN0KTkr3GmMktLZ2kWiZKCW/JoTnFaLIY/4bzfLyhhWjvr7cvhTtafsL+LmIixailL&#10;S8AXgD6JoeylJYiNyEh2zKu+p0n6t9vS560ELsEV4YBLSS08Xz1jH5UD7Zyb9Z37DUezWmJRo32b&#10;YQ0/7QoAiEnZ10AZUpZ5PdLNOcqMcVaJrODbCM5ie8gDuaKNwbcBdnGgBVIsqjJiDM67G6U/rmWg&#10;G96gxqAinue5OaXzolAS1PZA9vZpswX7vBaDZYT+VmRlHoYY5nvVYuHtOhKqAnbHS4tXZT+wo5FG&#10;N9lHoTppw/qUpcY5ko4T1n2WsB+B21CqgexDGYCqNJQNEw992U2heErOXNpyD2WAV17UI2nvud98&#10;9Pab31kvvynEzXLMjNdOLtTNh7o5X0/y4pbHec+IalWbp+1RHBSY2YbngASncWklsUGok/WgVPs0&#10;aHXOTl0jqEGRGNdZR4I2SFZS5mk1groC/QCnJrQMB7+CtjM0MlZIW0DhVZ8mON6v8jh/NWXHGTIB&#10;TdJ5VknZYPHgA9Ds31OYGoVFw2PBeswrATxrysFYDoIyISekqLop2nHLNFLVjNMqOWWrbbQNtJAa&#10;b+nkPL8+DP7tZfy3x97LugD1KUX1ULFi3DLpZH646/902/378/DXhy5c2v0kRwEEM8o+hzdwnHBX&#10;QDF4oyll1bNue/DBpI9BZjslPGU/FLHnA7jqu0kGn8ANAwdxKAETNBzyfl0AxkF273OK0IKaiUSz&#10;cq0o+XXCEZqFgd/db0EHvPi4Lf54UwPNfNrSOCidnM5MQax4DwJ4vymCVGgMQIlv3RfjlqZLMvDc&#10;my7bzbtBG9dDAWW+HUu44sMs/wCHOss386FUQLVqx+GV21lHR3KgAre0Wof2D7qbkFDBVZ4hYJTF&#10;MrgEHtbLqvCyoltDGXY98A1N0xCgKNM6y1Yc4IIvg0hQA1cDnpYy9bg7lHyabYkugCMNb8wopOZu&#10;Kn6+qvx638QndQrVsjQEWz6u7Re8+O8P1zVc6+O2jHq7HnGUeH5Eca/34+yP15QpTlkR/e9ROLjc&#10;ioRQAoVBV3qe5YWoMZe0b7s8SoXmqogQBo8PBQDCrlqU41V5iCxFEbW4finWlihzCZrHfteFYSk8&#10;LEbm9QR+C5yiS1MSNhECpp5xN0T/oBidN7hZA80gO64kdgPpepJvyQE+os8xtkzMlPSrE97LlFeT&#10;j1tkxionLCD+TFjPei5l1h52X+jOvuuXKf33HFalEq1wzrrobkluWKo6bxVCKlxo0+Fuh+mHcXoO&#10;T5fztJT1Mi3JQwf6YIr2P1I2tfGWOHsl42rJ/rrkYYNai/b7i6M/qU7+cnbwrxeHf9CcfgkiUZ9+&#10;+eqr//L6m3/+YtOkxfrzWuiKluhwFIpV9s/KgUU1eNtjIX8hyuflwKoWGsnOCqtNeY5CljdW1Tf6&#10;oz86L//MOg+qKWOFMTQ5U1e0tdOmoQRvbW+k9aOi837MPEzSd2MO4nVRCy4q/pns2jVCV43QdTO8&#10;q4VmeRdet9UgXueyeyhYGkmN5DuSvEeVqGoM7sk5gQi9rGOcd7fT5iIYKKErJXVSiLK8p5wHABG8&#10;kQJnpaimHNPC7XGuQ855kPWf1Bg9YKgK8mD0wA4Ur8Lo4E07orUn2Cay96pDOa9m1eCkSgmaaKBY&#10;iTAFWMDJTYuBVtoKOMgFaQkJoKeS0ONo8TBkDpqi6sRROdcd5lEx67CzwCPQDDC5k7XDbmb9lxkv&#10;zRztU3fMq9GM50QJ8LzoZx2jvAf13BZsbd4G0BnLvlaalkDfdRM3rViN0YGc3s+ynzeFp6l01WEp&#10;WDXrnMq+TsbR4GzQnYzjsBTVZVzHOd95CSgauEy7j+kSoBPo+BANbIAzsr7zetLUZiw07GE/4j1n&#10;Gc95PqjBgT8JPqJ6XkGTtJP4g3McK3+eSoGLUd591089jTM/XZX/dtf4+ab6fpm/peFi6bf71t8e&#10;iEjAELNKqAJpmHWNso4mKjxhuIVagp5ooIp8FOOZtsDtwSjAQUITw4JAOMbsb4Om7+GTyNCM0g+T&#10;zLIRvuqiA8d2fRZUt2zG3q9yL8vs4yQ9q/praSN8eTNjmeN50boVx7Tom5Z8laSunTHfDZmfbypF&#10;RotnCke+qIXWzSiAA9jRlRxXveSyEZrX/MMCeCiKx43P0fhv+4lF1S8ET6ppYydHe7LQwhBa3KEu&#10;M/oKqy/EKaIF7mTVTAwLASmiyvjPw6bXnOck5TqkYSrB1ss5cULcwraTnFVDTxP+ccxuW6G7QeLj&#10;CrwFbcRMKv5h0dMWbb28pyHAzFnhwuGBgqaDaSWk7KeaXDTCi2ZkWvHPa5R8EN+BUYC/hHvLR9Vd&#10;yT4uOBf1ILXYMl6JdFF1eIM6xEkep+J1PwWqg4PE3RUTmg+rPGr1WlmL+8OOFjvgXu4gLjsMnhfu&#10;pZDUQXdOlFXlMOVPyiIIqFiYG7h8iQbbjLCbNE/P2Wqcvcxa5ZhJihjKrL2YtJRTNilqzEYMLdHb&#10;znrQBXD7eP28LaNVAIlwgEWUuQ+QEINC4lnA4IxL/pZoz0V16YAu6j1r5cKTcgxsJwS0SfeF9eKv&#10;RQYoH6GNckR7N+tqZ10wx/upkGWLEobCg37e1QEl4BWQEyqzkDA2lc19CJUYE6w8DKUyVCCu27Qp&#10;BlwjKqfBAystqAolzXECnw+LvrUypIF62PWZp7kEx0D0UPR3JGeVM+Vjuoj1AH/S7F4rNgd/1KE3&#10;HKOCm5IXyN6u5MQdLZsRNKFcVAUKAWyhkcOdUyxF2gK7SnlZRAqqQMuHWUczgKtrCk7Od5H2q1jc&#10;eEBTEbwvq/rnq9bnqybuDseP1ziaENOAErx+WFegufercPGMoLMhi3GDeA86gcSHfwIc3NDOcHkw&#10;x4c1eWv4xQ+0LobiNuBH36+LTwv5aVEAfxCCTPP7A799mNN0Brw4uioKjzf/f6ZRcr0DQV6WdGa4&#10;WODF/r9wHHiD/+75Yx+MgoYEBrqfZj6s5edlbttjdgPumvJ/pHeDzJa2ZEtv+/y6k5o1EmXRXxU9&#10;VxRexlVSJpAcnF+ZM0O3jEqBGYV2pf796kpmVVwIB7w+DtwvSgt4elnl8QV8DmRZtWMU9zrO4M8f&#10;wRBLmUIsKQyT7eTdW7TMPteWHNNacAOhNc08gi8nue0ggyrCv3p517oTp31tIJD66f8YNKLwFHQT&#10;XE6JERb+7WX020PvYQo9VgYM4QvK5xkYLnRnEBugpJa2VXjPuM715KCSjT45rgRwhn3KXWUtcUpZ&#10;iR3AQ6xmPBH7iVPzHee7RGvH2fCvkbJ9f1N0NwXXpBIFfN9PsvsFwFcDYVJL1ERv0PquJni6+eC4&#10;EuvkAotm6mosVDOU/iQbNfBhXSZsyMbMXEBrOPmTU//Kdvl1NmIssejjJjFmzsYtec5dTrt6+QD4&#10;DMDRgRKQw6CfQcHfLwSFiLHA2jOB84HseZkKT1OxL/vycX2Nd6Bg9YwzHzcAQfBnD2KgEKxl7BXe&#10;1s57esVgmXd4LQeG8y/Vx38yqb91mg7shjd4Axw5PfhX1emfv4DVGJeCHbCM6KXVwAJF8+GAboNT&#10;LEQu5fB5n9y2pZHSVZPaXPiCByVEVFJED2MEuRC1vEt7T+Hve4J5UfTQypSi53nCfZhnrju03D/t&#10;u2BdpyXaGk0Nod/lTfu9/hcFzzTnbLN6HC1GVw6flyOnjYS6mdS2UvqBaMV3YEwbnKnO6Hq8uRJT&#10;FcMXBZjOMDwrrYTkXO8ixm9F30kpppbDl1LgvMqailFNPnRRjmvACsrYryUfU0GD4jwdyV5IqAXf&#10;YStlvG0mbrrMuhGdVQhBphXoldgWbbfk7QgWyGt4/f0QRZ2Wq5hoa3VUK28ZooE2ozBGm1YUHvoF&#10;IhLasRGHhd20kpDOpbgu4ztNuY+Strei7wKSOkMjIme50HmNMdCsEG8d5mlMD9/cR5Dg5EClWlJ3&#10;04qDQoaSvZuxXLcTzxPhXomcgLnctpLjgr8UNxRjOtF/noHxcp/m/JdZ71k9ZmgyJjmkBnDQxnLO&#10;Y9Z5JODSQQIROXBZx6+CKt51As4AedC/wtqM9zxieFVlrThVKWoAjnBOijzlnO/kMM1zdQXH3YD7&#10;tM5/Xuc/LqRHZaHK5x3kDvo/xGjqUUn2DBXSzbkZx0HGfdgFh6UsTdZST5lSrneogaT1dT50CYkM&#10;vQ578VHJjVjlzLnQRY0zrVoxaHSoduXId0TL+7nw800ZZutqxM8a0TKjA/DdDlI1Th+zfcs43xTi&#10;qkbaOJCc4MVBzlVPm8B861b0qkcTCt2cE67iZsCi5eDpw5o0BUvGf7ysBa+78bth4qZPqnRPIS8z&#10;/rYfB3CzrreNjKXM6pOO13JMNa0ElXkQVTVlKiYMcG8VzgomwCMDEICDcTugE7yvsAaAEcW99hkc&#10;+CEKc92L3w1iD6PkDzvYZfE9KGouXg9T214SJZxWQ3JCJwTPSow+S5VgHKIvwLHVArNacF4P1TjD&#10;rhtvChAWhnmDHB4KBtYpM5ptK0L5UfosyEOBXdBPuJmx4Q383P2Yh2e96rG4wesB+2ED/UfvcZDv&#10;pNwk1LXBkf/XT3N4RyhOOaEpMjpYcEje9+s87Di8yMdNBeYyF9VW03YhpIvbTzjvZdp7mYsYlb37&#10;L1tZf9J5KkUNUFR8UJ9wnVHYWtpGoNmnvc3QXNEdACJ4A04Cf9AwTCFQ5+zoC7gX+PgG72BBwzEA&#10;jaXEWmH7aHZGCuZjlpj9RAiq5Lhe8F/SpAxjGZfDs3ocdnndgVhMTpTFjbMq2XG43qbo2PV5WKRc&#10;xFBL2Zq8E58rURTC4zx/M6aZi/spHWhvDd6CGqMEKpRTkXYy2nZp/4ca78JV4D9oMUg7CTmxr16A&#10;LKpuXo/sOslVg2ACx6YTA3qC83qkuMx4WG3JOSoGJtAVIg2sgkLghIAj4xI+cdBEW8EN+4OG18u5&#10;gIbwi3BX8Cu5mB7me1CAy8xe9YXnJRxt7WFaBGb9dNP6vKuCQnD8et/FAf6AaMYrWAQI0sv7aMEX&#10;NHSL3QcN4BV+DsIU0v8RfXYmgS32g/l3k+z9THoEfMzlp2Xhbpq7n8s309zdLP+wKOA9EGHvj4lj&#10;lNkZEAbeQ9D3CvAlzmraipoBfIDbQG/7QQ74bHwH7hktBze199N4BfooEzTZDxtaQDutRm9GWVxr&#10;M0gTf1B5cijPHaBHeX1aSOj1dxNwSXLVYeSkMWh9E7e/A6tlAmf1jA2yBEV6pGBbGu/BtR6UmSC8&#10;XzZpEOWnGwqCwYEvgF2UnVCC+C+N3+xKwIsbcGeXeYTJ6jO41u2IonHh/rc99m6aj3k0HtOxMu0C&#10;yKBs8YC5HaVwpbxnwL69+8f7STWyAte22eshoC2H576mTZoASVX8loYrKI6V2Y/KgDt7ee+jMuA0&#10;q8cWrcSoHFo0Ez3Zv2wzfbSZGu2VD6cOIsHjQy0NiqE5bV/HQvngc0ouzBhbkntaBQGDj+N4oNAG&#10;iwZ0C+2QvOnyHTnczHo7OR8OOWFsCO5+Kdovhie1ZDXjSgfUUsxUYOxC1JjwqoL2U7/5XcJ9wfnU&#10;QtQgxS3pgFZm7dW0p572kMBgbMr+f8G2RMuJK7zj7Tf/W9R1gnJCw/clR0e0lVhjOW2rQRILLmiG&#10;bERb4Wx1wdGFTs552jlPU3Q1s66u7O2BY0rBYTXayAfYiM5vP/bbj+J+lcP45uzgX8/e/f6LfScp&#10;s6YKhb+SUIPtrrA6dJW2YJdC56zzLbx+C14kZWymjMQEKUMuohJDl5z3FK0kG9a0Mo5yQgsKuWlG&#10;n/rsfTe+qviXVT+EfilhzoZ0CccJXml79LimIzjkqLoYgWukMI68/7AYPK3HVS1W20xqOilDg9F1&#10;YJol57wc7EuufORS8h1XIpeFwEned5T3HzeTuqayG37adcA6aGEqXGYueA4KwZtqkmIsQEXtjG1A&#10;a2vtELWwO4saDcni7hq8aZR3bSqhBQWlBmY4Sv7rXgJeat0IQ/0Dv+opPVihlbb0JWdXtNdpuzsT&#10;fN646AWFkAQv+rbEMan9XMlAcvckNzwr535XiNPsOOs6Zh3HuQDcubaRMvVEGvyYFH2knPBssu5S&#10;wtQSnNOSHwiCiyprYZjrdmxVCcwLFE47LwV2LQo6ue2lts0krgI46PCuQlgneM8Fz3nGfUb7zLlP&#10;M65jZUrlIh9S8+6zpO04Zj5kHCdySFMMqfdpUkXXSYsBKbo411HKcczaaF0Miofv7ydoGjCFOW8p&#10;RunkcV8/bSu/3TR+3JZeZuLDMP085T+tKET05xtaXqHk7UgvaqFZ2Q+K6mTspYROwiPwn9UZ4KYG&#10;LQRHnbPGbW+KcW09bV40IjBb2066kAC/XtKeMjPaouL9sgD3+cOu8MNaBvH8fFPZGzJYTyUxhh1A&#10;DFcds34XtX4HOKgCZAUr6h+WHVK1mND2c/ZlIwAvXkrqGryNZlXKPuAI3vSUVU67dmJa9m+aYVpn&#10;PmBwRxXGAG/xMGKuOpFe1pYLnjXSpnHJO68E8XkxCT44z/hPQSHjYiCg+9av/RZ3N8g5l7SK1Qcf&#10;1sm66qIbfWxa9gFoyOiMuYcR+zzl7kbAEc+45JrVfLfD5MOEv+on7ybc3ST9HnTVY0AMI4o5tQJo&#10;0CABMdOKH7dTTOoqaTNuFhQyLXtB8DjzqhEe5t1twdzNWoFccIpXfRqpho9E28YN5imHr27TprV2&#10;ZdaIkz9B0Y7TFBnTjO7+IwOVwi5BoDZABO/xL7zZdBIwwXguikUGiBRgf2ENamm7HDeUGJOSqsia&#10;8pxznkshqEt5VaznssTYt11x1eZLrI11n5cYM0wzLj0seEGly0Z0VAhuYaP7HAqJz6H+cc5CwlSM&#10;05xLibHMatzDtNSRfD0lkzocxrLBAGuyYT24pym4W4KrnDT3c75lIzEshlYtBub4gXZghguk7Ajw&#10;3wM5CJkIj7tssRCU0G0V1trNevs52tBn1WC2HW7dou2s4VHg25bNyKoZRodCfU6rlO1t0wFAe6e1&#10;uBw3CyE951HXeWc76xrTPl4hFH5YoPS7G7BUh4HkeKZk9hRzM0M7yVhgEP5jnykr5ztn3BedLA2F&#10;4nEsGzE84v3MF85T48wwPqQlOrSmqZujSMxu3s8HdXnG+jQv/3Y//PtTDy4QQraYsI5K8cd58Ze7&#10;1i93zV/u2mCpcgqVTOM6eIUCBqOAQlDtw1KwztvxpOYUMcqsO6lJLb4b5l+2jXsQwLoIuIGAViJR&#10;2E2XcORxXtjR5I50O8ndjLMPMxlEQkwwyYFdrmhJC21zvetT2ARwBDBXFXw++3HCcw6PeD8lhIKn&#10;h4t9UpKm43Xv/j9ty/uxEHxhDyXwxDjV9YCX4zrIemVSidw84AlnpoXByvQQuvz9BOjDAYiX7Vgp&#10;ZeYDqlrGNiz7G4KlCc8HyVoFI8bH5RB+vmon0W6vIITmlMxQQczMx03x59v6j9fVq1466jwJOY4g&#10;yoclv5JPpQwox+NWFp1SrmGUGYDycVP+6brxw03j0w6k0rwa0VDQ7Qi3Rq/vaWNLSjoyqycWjdS6&#10;TUlFAQHVlG1eS+C/wD48kZboLDIW2myox/Vy3jmlh4+hndA03yCDFjirRIApVxTSxOB5jSuRPYTh&#10;YeG36D6o1Y7k3g/doUknyd9HgBc4GzpCN+cDVQyKQTxBdJM1WnuH6xcCRDONxLgUASeBS9ALhiXa&#10;Ur+Wcddzvl41Nq4z0xozqTJlzlVkbZW0q8A6IvZTu/q7oPWI9alTPrUUNeViZiEMRQHZ46xnvGXW&#10;wQe0XEALaunJIRqk6aZuRuK2w970WCBIKaGBP0Wrq/HOZtZd5ixSzMAH1Cn/eYW3V3lrQwDTU17X&#10;WsbeyrpbOW9DpPLPm0y/HGP8lzH3qd/y1qX7/vLw96qTP34Bw4GjJcIC6rPhS4An5J0QPIEJ5jyH&#10;kIZJ+6tKXN1mDU3lgD+GlxWDp0q698sC1HzaMpQ9d/3EfTd63QwvS96J7JqXfH3JXufMSoL9y3bW&#10;lwmoota3IeP3YdNrt+ov9uPf8c4D3vlWcL3NOF5LnnedtKEWU1Wjlw1W10hqBS8FSKZpO5vDYvii&#10;CO0YOiMK8R0Jzjd534kcOJX8J4APfFP0newRpMbo+7AdsNqirZd1TpQ9XIBZMjlCC4oqRy9BGAMl&#10;g2pPsDUy5iq4h/KFuMYFz7jghXuDyK4yWrg6GvmvRlLes67kxr/wOT6EP5gUaJYK/LGohMEfA2XD&#10;zwprzIUvaXiDNQr+i4j5tRzR1ZLmUkxbp73yafPxVoYWKMI31zhLhbHVUuSHWhkbTQNVQ11oxKLv&#10;miJOaLoBx7oevULDzXk7vKOWtOzJQw5pcewDS2knOdqB9jhuOZACatF3KVC2RwDQWdJ+wrtP8/6L&#10;fOAy5Txk7e9415HoPZMj2nxQk/Vd4uelqGE/TTOQvPdDYdNiOhnH/YD/MM9T5rGFfNNlPswlHL/d&#10;VnB8VEb4P65liu2YZ9et6FB2gb3yERVaEU3nVYNj+PsORH8WmnjbTSo5HlJrSpkaVeK/ApCbH3CG&#10;VQ4eC2L0dpiGWP9pV/zttvrTdeV6wHUlVyZwilcwB+87SToPGNc7eOgpxbEz4AllJUsUZj0f0/L+&#10;k37eAS9eYfUVRoemCLErxzV92b1fi4EW8tBPzSsUotRMG7bNyLoeFoMXnOdEiRcJUphzVNUSrFCr&#10;4JVqypgHHEdVGf8xPiwltTkQM2eaUxSze1bxwQmBD6ACJRotsCgl8e568edZ+teb4vs5f9NPghX6&#10;squdhYALXQ0YIMj1kHmYZZ4XqJZEJ2ufVoLADgBHS8AZIigGuD8bUcedh1AC8HyLWuBpJkB2Lxs0&#10;+N8WrQOZljrjzJNKAB4O7Zl8PKWB9+OgeItSIGT53qX+C/TD4yTzNIOQ5XGQQWxGlZAaFiUBl6xb&#10;MbxSyMgIbJSBfYcvgcOAV4Ol3nZTXclPu8r5zmBroGJhGaucI2w5gMHC0coGyqyTD2g8mm+g42Fb&#10;4VH+fbhrlJ7XIkM5MC1HGmkb4KPEGDsS5fgCN8i0PSlkgI8PG1M+TS5mSft1Ca8m6dNe9YSU58yj&#10;+ZZ1XxSTpoHsg+0eFUPQoNsOP63SxhZAjTHllwxRoslSGKfdT9P08n4l3WR02aBtzcfFcCfrhqbC&#10;UeNsk1KkmDDim8AREGRHsLQyFtBbFzpHmXYBb/F+VdJ15te/sV38NWw9jNsP8zE9OQD0bjSkKuXL&#10;2QfJKRAZHhZocq3Bm1uCDahK9y66bobZWQ2PFY+JMusDVXHyQcEHswMTBAQBmigRJG4gYz1jrXI2&#10;xqcW4+ZKxu0zvP64qXxYla4H0rqTmTW4675AHpoCIPK7fhpeB9jxcVt9XBTv58X7GR3XE3nZzRTw&#10;CLrssp0AhUxrMVh808VXImNbKWs68GSV3Fw8jUzMc6hD+NRxLQb9umgyUPNgGkXT06TMzUjYdNlN&#10;L3U15JftpBKykNx0k7t+ZjsUn5ZFUML1kMIvQKvKQAul7sCxH5PYw8f/OPAnIciQuxmnbyegmTR6&#10;96Dgjdle52Ma1M/tiFKn44fPy9x+Lulllb+fieCnTY/b9tnbcXpQpK13UQbKBTDgSqwpHVRloPd8&#10;J2L4EiCC06IAOAkqSuEeUJH0sJAfliWwhTJRkvvppv7TbRWV+fmq9qCs+H1ZEXvdL4p3U+kBvQdC&#10;+J5Knvu0K33clV8WlJpZISe4dvaqn76fAhe4luTDsWwyvbyvI3mAI4+0Tw0xyqAYAAormc6DgNpZ&#10;LYrnPqOg78SkGrofC9NK6HbIw4vP67FJNTquRHFCUMikEsYtP80LynqrAO+/6BfCv9z3ZnWKz72n&#10;fGs8vHg355/RxuP+aZWS3CxqtMv/vJEYFEP9QqTCOUEnOPmux646iUUr3sn5a1lvuxga12m7g7jr&#10;POY+N19+ZTj/0ml45Ta8cmm/izlO00ANvxq6AiCSjZrAH918sCl6GoJHZqxi1KhsJuygxVy0N014&#10;101c95h7RXwCo5sizcWUU5YiaxZjxpRfU+Sc7VygJwe6sg//qqatJdYis5ZMVJ9LmnAjE/BZK9kr&#10;+vvFAACF8Z3aNV/rT//yRSmprqZo/hvNgnUfebRfhUzfcL7DbOgCH8JcwvYNsrZGQtPijD3eSlvW&#10;hWkD3pTnSAyd93LOSRlFDLyfsh8mBCI37ehaCbDo5ZW1BlEtDuj+sOV1yPg2Zj0MmQ5C5oOw8U3C&#10;+jplf8vbgRRHtYS6mdIDQYAadUbTYDS89xTfjFjeZnyn5Qh9XomcF0M0HFIInBRD5+XYZQF0ErnM&#10;eA5FH4FIMaoqRC4hbWFr4EuU7UbdYuiCdgyOqITgeSZwBn8zhA+AoRcdnbSlmdRTuElcXU3qSnEN&#10;zHebt4wpYtTa4KDbKBtS2H5WT9sBN5LvdCZTIMK0SETS5m1j2UcritOWEmMoxbWUQyymzYcu4eHS&#10;tC2cQdks14SvQWSTLlf2aE17T9BMS0lLLqKlbFSlwEj24Ood0X7fY9eVUE9yVCiJrWPXis+KwY6y&#10;138ppitF9ft4jmrCDIzAIfouqoypFDeGjQcp1zne11hzIWpinaf4M2p6VQxrSmFNBjDnOsr4zgRa&#10;LKPJBdSM9R2Yphwz0sgK3iT0V13u/bz4eVUAfFDK2mEGOEL6byKAQn7cyv/1qUmU0GefZpmXhUgR&#10;oL0kVDucHDwc6OSGTIxvPxSPXrdRFmdWOZfPeJCwH9bTkIO+m1EKSh38AfsCbXo3olGQX2+rv95U&#10;XxY0uQPdDN8M/hACJ3JMXeNtuYRu1WEWrcS6S9EVoEY8YrjVpugUcXescVTydLIuxnmwa0W7WUfa&#10;cwZHjpYJX1tPm9Bi1yX/quKvpXSc89Ws4J5X/FL4HDA9rfhATn7dN0Wie8C0a92g1b/Z8DmuAv4o&#10;JzV4LqW4elb2gqpnpcCd4tFx2vfL7OdV9mXMPY44XPemF3uZp/9+X/5plxvK8EDedYeiUub1KODj&#10;ZsSCQra95PNc/LTJgznux5QuDBXSFEx9GV3d1hSshYQhBE8fN+Hqk5JzXHSOC65pyVtmdJ0s+MMH&#10;3waehgmA4IYcaQp2GvxoxPBmUgmN0MZkz7gSRC1dD5inhbhs0YAH7mjZiKDY99P000KAH8Wl8Qoo&#10;QZHwIPCkUGMQ09CpMCJNwV1Pu1qid1yJ7V0+LMjTQm6K3nzcgiPt18SsR/W0Q5kgT81r8QVt7kqZ&#10;FaD+4XFHhZAc1Sedh2JIDXf+siwC2nAJAE0RBi5sYHyaoP086FAZz1+9+eb3//P/838Kmw9odS7o&#10;xH0BcIFVaWbsqJCuFGjwnmLSWs+496PTw2JwSbu3cxRSUKNpmq7kgW+AHe8CdzKuJu8UA2paU+08&#10;KafsRdYZdZz5da8JC6A0ZE9HBJ2Q0QOIoBpBS0qOMtqBPRcz+k0HYdtJwPTOofoqH9MBZ2krgEpw&#10;CQhux9D+UaUdmu2lHaZqnJJFJmUqxLXUdHlDQVGK6Ozo41B3OPAFfILv40NoFbzfdlHhbjlhjDnP&#10;xKhpWmMf5sWXTQl+sZcLjqpJIUrxsPfoeqv8+xXFb75fV368af1403y/qWcTlnRI38iFZN6X572a&#10;478MKlGKYBhkaLoKPqyXmbRSxZR51YbHIpLAY7oZZx5o/SptMfOwKOyg48cS4UWPxxuwyG4kXg0p&#10;Kxreb3tpSG0ljiE+LHlHZf+qHd8NUgtlaRtaNZAXILKfjgFwPM7Qo2nVDP4EE+CTT1vKWwg8vYJ9&#10;WFDydVoyo3wH5dn2AEC4QVEZdchWOUpaCBZ5XkqfdmUUFX9eD9ltn+YTF43wppt4mAlXA3ZaCw6K&#10;3ipvATABl9HC1504sAPnWTQge1KAnnUncT3ilL1pBBTjSVnN+2lXxHd+ue/8/Xn4uJBRvT7zsZQO&#10;bIe06vVpkZvWYyXO8rKiUVgwysuKNhx+nNOWdVf9DCoKx799GD0u8sCOWS2GHrdoJOaNeCfvBfxN&#10;a9FsROu8+JJxnYJ64/a3aG84Fo0IbCOMJE3idxjwx6bDAQQfZjIuikvcjgR04VEpEtC/TrjPC0lz&#10;O+uqC45hKUKjGoK7LcGY4MajFKIB4Kb4EgZttS35Q7YTzdt/BdlA+K1alHxs0YqNyuF+OTqsx+dN&#10;FoziNx+Y1d+pT7569/r3R29/5zYdyEkb4z7PBLVCSCuGdfm4ucq76qK/JrobWYotpTGkYgT9HaBc&#10;SZnRv2BzYEZwAMpn1cC8Hurk3CCJOkxQyi7GjVb1VzHnaZFxdPL+luSqZ+zgxXLKJiTMYc9ZxHFS&#10;5hz9As0iTWqxUTXSKwbAKAHTK4/u6/8f+24H8g8q7o4AAAAASUVORK5CYIJQSwMEFAAAAAgAh07i&#10;QPmU1y3DmwoAKZ4KABQAAABkcnMvbWVkaWEvaW1hZ2UyLnBuZxydezyT//vHZ4aZ08acT9vMKech&#10;RNgMcz7LOeczOUSUwgxznvOxnA8lhRxL5RQTOaWSQzksVJRDBz5Jv31/f+zh9I/Hdt/3+7per9f1&#10;vDKsLY05IEIQAADAYULA2wIAwHf0lzgYSP+N2qWA1/QvDNG2xjjAg2mRz/QfQAFYCywA0JHHdurF&#10;RP+ZNYLgHA0AIN/878UAquq6DQD8azTBY+3jPIqeslyDT5T0LCce3fo4FbnKAaY9HTLY/PT0hYHG&#10;HscHCHrg9+xWlervvJV3u+Tsc3cDth78fOCkHYv3N7EuPtlZhTlXJ9zafzLzK/HP+2Tx8yKn60eM&#10;3MSU3XDN/ZGmFL0w3R+vt0b01EXOIl/XVp83reT8uxKxE8ApeuZ3lH9UmXva+Zk6w5FuQAjXitJd&#10;ktjuZb9j3P6JytQSuc+90YTs4ocZWBjwV6YpqnG4OyYIGuSk8GuIP5uNoG00SZQKcV7+cHVno2mE&#10;6raUcIza4EhXwlbXX7waZDe/zaJ0K3Z/PvHbfwdKTxL/+zF4kmP8IFSH3f2DZpzfSP5kNYfHySn1&#10;zUye21nVauvs2FCIteAj7bi9o9qQyrQHBtksD8MFBjJjJVJrW3VmZrs5Rt7NXTjOjr/6MFE3zmdk&#10;1qKLrJHrVhieoBt1c3OHA5R6VTM9HFeds7KofD3s9U6ORb0G0pz+/WZ04K4UMHBzsS3HR6NRWHj8&#10;/aoaZHVFLe1ksnIs3EDYuNSszeK8DKN69kcv5VutXqfnC3ZcxArUePaOb7/abK0cd9TIWcEuA2q1&#10;c2MNXcLKnFZJsYfhgRvftjKeuEp9//SWQT3yytHCU+bxhXMYsFDzt/OWq5cingcd6rp89tjsakCy&#10;qVZSAv7URGK6/L4MbX1msVDNg2pY6RErmsQeO+y3xzNfr/llczT1tyloNM/FX8yA0Hk7N/zrbmFP&#10;f7PCIytoF0r1b3vYL68/K5u/+qXDHuVJ0sRrl3V/w7+UJaax08L5LOczDeoclGd8/5yqtvisO28P&#10;F+aeSN9my+SvvjalZyjikvCh+8cAm0LX/n1XrLSqwM2l7uO66PX+H+zGJjNR3CrLqdvXeZmDonIe&#10;Ry6dNK8eBR5wKz2O7OOyz3r05nZ7kfHF5HHFp/jdtyYzkZREAGj1OjJYTPAs7vaRUtuvE35RtuBt&#10;j64ZTN5i1LOwb/Ffh7NKXvCHZSm5bFf3KigXbjtRrdnmwgyzaQNN6+gsJR/wOKr96i3zkNs3xl5P&#10;6wW0qmpzdc+8sHrD7HX1l9bGrx8uZbO14q4Pz7pi+P5NzrgGVPdzrNOmpy5eKb/xFvPvfvwvWeC2&#10;wtNPEZopJc5PhWFT66/SFL0HeMXXOT5rVKbwTVXPgczvbIo8D7rIcnTivBYvJiGYbq53uN6YsCVS&#10;Gjw2HvDFi7NCSnxfVf1VHq+9RltVoV7lq1n41edhX7CTo3/fmvSUvSbnabkm7H/fkLiinvdxZMfl&#10;RCbbJVsaFS70/J0mVl32tVrsuxOFzWsKbglxOUKXDVc0Y/l5asbmHHo5K+zEljCPg+OvTlIzGcd8&#10;WiuzkP5GjjWvRq4JLZzPXXlPzKLt7L2qp1oTcK7KXhHxR7NhoEqWKxrsHz5odg0E7ZzvitxxHNnf&#10;yxnp1eD4GC5Qd55D8ZKQywcAxwfvBBqfJVArIiv6wgR7E8dqqMDA+8Fob/jj/s/UnznpD6/oRPm8&#10;nuUYrYSK9B9oFaRolBUpezFuESqiw17ny3GkP3zwpsngUkvKpfNiA+xhmhFBm8lmlZxu4ZpxTAre&#10;vlWnCf9ezHB5HIf+Y2L+o3SrJ2+oedfjePzsKPHjv0m9huc3D15//P03+23yppUuY6rIMd9+x/ra&#10;71oDvYRY8F6eMOcZeIkAB/41B5m0eKkDsJz/zCFah3Yj+dVMItsaXFL5OP1z+VdEQGSKHkikVDhd&#10;UZ3jcigJj341UlqZrkI6PiwZmqwEoEjZWRx4KJQ1EhSKhWpFxUuolrblpAMkSzVEgPFuL76fVD95&#10;bvwEFs38UL9avB94dhy6f5iGtCUojy957iwZKYOgvmVwInsuMCGUQkJckiwgOTdA0sLDRZ6lxo5A&#10;rUcQOAiSDId3epXF141RYyLHunN83uUgJFMB2typAtiGSOhEW04NtJ2qCZ/yWkBcPM0wXVpU6zEH&#10;lZPNTUuiv4VWAIgr7+tmlKGkvT69N0YUbQ4euUHOoDeD+R0jYYKh5Y+fCLqbCHqkoHmMNvKCdob4&#10;evIn6i1e/8Yjd4XwcRMGSXI+xLzr+TrsKPvJXUaPT/F+25R1iax3kR4f329cVzgeTBW+FMHmzs1K&#10;Wo4WjS8SXKF0lsESQEQyLgm+iofAxlDxKCioC7ueO137DU42i7BfWYuZ3H7qFlb8Q0H85Y92D26l&#10;vwMB60FcrtX3Kja/PS439eT0Ms47lkghuCdpgQ8FsxHgIlgNGjKkUG3qHgDk54Z2yQ8EMqU2+PIF&#10;NJ3fHzbAk7Z3FZ81/OB2eAJ+mlmeShXMuELEicyoWHXK7ozDbc0HE9WkT8vNkQBRkCSxC2L7fjpf&#10;Byx+nYfb+dSR9qedonLJwLmJEiU0VEeoq0xfUfhkzswmc02OOsuSeeoV8VC4mGiP9gdA7bhcm8WI&#10;uCWouW5gpdHWLfoztGniRuALmaRiiOaUCGeUhlycpMHE6E23ollvKnye9GAWFH/5YZzhcHdI6Bv4&#10;sM2Qsax41kBAp8Jxvb37HQQGcghIvK/GbfqtJssRjjPqUB61wbLaMC4itwIFXM4nFAGjNQH3KZcI&#10;AqzquSuY+KLToQHo6JLOfQFNFAQZzE7EUZDRyqwZl8yRoHxsxMTPNCyKMLLW/SrlkoYENF5Tn+1M&#10;mRyqc9WPUQaU7AQCF8iQ3BHgmP2NNEZ+3B+J49PB+J3XjA3QLmYY9TT/J2vH5uA1Ya6zvoNZrlmp&#10;oE3kVb8bIqd3kTIgGvY4EJoACiszzCURVXV8+dbNrZr4O/2gey9eggWfmWcQarbW5YD5kxk4xTBU&#10;sHUl1+UGbeKv/U8Ws/lrXBntUheQNQD8ebF+4tr3P4lnkx/EdS/G3ckFR45a4wacWi02uB4jgGyd&#10;5Pv5M6yCfCqfjpBLyHK9hlbhJDiNK5mqLAsSRLzYrskEYikawaEiTznD6gDiGp38wzbzzMsWm9Ac&#10;KMO4ApKgzNLvlVBuWuUlKIuxOu0ncONzTJCGf6FgRnhnpzOcW/wzCHUc+kTS91gpLyNTGRPvm+Z5&#10;DVJ/LCxzQ7jKZwDhYK4XYcaKmY0Cx7stNYmrRYN5qChEXkLHpnjAf3+mLpkc4XPtAIfKxJqfIh1k&#10;qRtCLpdnI+e2Y8oBSGg+P0ol5au6CQ4nxZL7SiS/6Go0d+Koxer1t0+Ps0UGb6iqdukjbAgz3N8+&#10;2U/rr4JgMrX6yE3cs4+quZU31ZEvdFg95sDzjyhSzYVxFZ9rdx93Xy/x+KX4tPM63+Vf4jdz3n4p&#10;/mH2dF8NfWRiruArfxas9JjPw/l21kNMor5odAMkyyDroQCbVJQuG8iaJz1OLKa1vEr/2BOqlKmq&#10;tKFRrGznORREy2u/kOlkmeEdwe5j5fnuzO7QB3/OQWe8MEmnSu0lQDdq+XypK47VeyALaB1IOc4x&#10;dmDPR1/XF3NDTSpYHIsXT0j0csrbEQRp4WfUPrYFz0og22oN5S5L22t9inwneMkR0hIpruDUYNjl&#10;ZX6XJw1DTDpPRrA6VzFElOGUC5Wxl/HZRESlJCI7EmjKzMmicN4+OAPd2pBj+wnK6nO10euH5Sb1&#10;Hi9NxVyxA0NsKZYoAC20Oxf4HKUb5jXsEHXOzH/o7RBXQgWkUqHheCRHymCuMKHAUm08TKoAjaL6&#10;B5LBnUyIKNoS39U8Zao8DmLSFkkKBGbgdvJrimU7Pw8akjU7L2OB+RwNlMtnkUnwguLI0f9ItEiB&#10;/+7Ao/ZvjHKkJ640/Me2EHHc/Mr41hLm+GhrqPpTMFRJiF5yGjqyLEvo0Z/qWRQdgEhOCtSJpImS&#10;wXJPMRwO0rJc0xTDxAYIbGjqZsFUXhYOyoYg0oqb1lvpf9BgL1A9L16rLybMkwDFc6bYlGE/MMiQ&#10;ugX83Yz6B4L2XwawzPxz2Jphhk7NFqfVtgp/CgNoCqVhs9B57Kh+sx4EGYAJB4XNyvafU5UoWGPV&#10;Z8ZUP5oezpwag4FDkcI+eDdbA2RDDrOjw7mtRXS1hDRPoj0YeKa/rPyM3VQ5zMnw5yiWMrrF2pnq&#10;GkwcxB5JnHJFph3ORzE6+R5ajtDCcKz9vqk0JBspOXBkcUiIg5E9sigxHoClMDiZZ5xfICIxAZpW&#10;x4PVSgDY6Gso8U/XRUziFFjzB3+B6huonOxv4YBvGq90Q6vy/zGAyuMXdSrvc/JdvteKRoOGqsNj&#10;8WIar3SG/Sr2k59rwhqCzO91H/c2Lf06aQ47slraxiIjhZMKrmBDsKueuffNxXbvaW5oP+Za77jf&#10;rvPVA5X6YyP86f5Apcz+wNcWGYauSPi1kHsPzBgQYMmBLEbRx0ls7ER0XEgv18HHe66jAGuyQUOC&#10;Jnaoj5IGNcBn1nMf+xz4fZxvlb8W7Sr9jA8GehiYe/CdqAhruHEQ006eHVJ5UkfK5J1CbRRwG6Oq&#10;V3IP2XVMvlwXWnrQ+C40ZOZjRviF4otlPakBw2wZCFS9ZJkE4cXLh3dUHVFlC7ypVCZYhYzBKzY7&#10;t538Jf87d3dSrvEDk6g8z1hfL3N9nxIxm1kCKPqCo80XrzhYa19WDdFvsBTUXGGypZy37cz++z7y&#10;krja+i2+gjVuIeRuD24tL6jGaF4tTaxL2oghgqSEMhpKZq+6H2OMIfoache+j5lIwyGM8kMOpVG2&#10;VF1Y/P0C+7G5BwJ43GZrjs+1ijFHoXHHinGweN+5jRajF74wU7EMWd+ywE4/WqwJcspzGlxeX2Cq&#10;VWlcImx0ZVIXGe+72+7nPY24u8Ac0rWifJURjINgK8tSGPpJJ2SeBKpSP8NSklA6omDcpRzHjjoe&#10;uQMuCFZbqG2tgf5B0S9+6yjKPkzMRADNf17EtnyMlvzLEweNufv3eQIEAos9nY3YMe7WUxNJvmUf&#10;n3rqBapN0xfjd/NlrTaYZpn1ncxnq/wcXXVF6PEsNei5GqeE7sfR/9gkp/sWNK8KwjslS1LKcGCZ&#10;L7Y1lJJ8OQWJ0krjB2p5bmFCzzr99iHHI2GMB8Ch4jRsnRGZkyUwZXDdEUEUUOCPDfU9O0e6fPbw&#10;RuLp8rPqMgbbhQJjyTWmDkZPbJgv2xq0E4olICu5HUI9X32quM2FJNtsjo3NuQobh4eJGN2oH+Vs&#10;ycVlCxEw4uDOgaBQZ/hwZ9YLTGYLCuqbbcjTlQ8PLjs/KD7LR77FnMMxzeCBsH7ix63c0clahtoF&#10;JITypeq76gsMc55Jeg3rX5rULJOO2HcyPwLFC1cYLbVkytq7fFnX+oEjiP22j4cRyTrKyS35MiQP&#10;ApErK0QbIPIolEPcIlk0z/fKzvC4rdkak1LuIGfJlDhyBrkdUu7TlnDS1FfGuNqXy4YBYk3boa77&#10;3y+NS3Fpizcmwe/VgoV8Q+nvGcoM/u3VoU4gb4Or+ubKiyqPnhkohQsEGS1tXGHW0O97ta3JxjPK&#10;oGsdgOAYUJZxer+9o/vfuQJUni6S8H3unX7OWZ37paQ8cARO7MFrIsG38YfIz5CnzMQi+AZCAsh4&#10;tdTjWm1WNQvAZpbxyr+Sl3Lo4kbNAUtBTEuV7HQ9a5NgDzB3W1crAsmCz/SdKEN747CG00n2vuXg&#10;QDxSNPzdoOmfleiH2hNtjGtMH8ziJNYtCJ9++0oOKCi0M8Ubrg0jZxnz2spF4lsVYzWkD4YihZM3&#10;YtlrW7ksLaOIvk7J5yDIWJ3g6lxzOd0M1Tx9MUD+L8G3fvd/CaIIf9T8ue1c8EiF40kG8TDq6qh4&#10;yCvuQmMLqdoM3vMm394qXlzvzlqMzKMh1/SZV/0jTWyF5qe2OpyMcVuAbmUjwLDTqjmUIeD++RzP&#10;q36Ti5B/JB9m+TpTDoVCkCQQ3uLlG3/U7gZ9E3l+jtPkGb1QgTgXRMi3j7SpNkDv+MarXuRqB9sj&#10;qPttCgZwVVZrhPkHTEL05CwHEgzHAz/1YRWgowpY2iwvX3iB9gZ7YROPi0SpMKdHwU5uKL2xeY19&#10;E4jj110O4Kfxf1ljOneCqt7786lQIT1xKljn0I4naZNqlcTKtmoUKCPTELkDfD98CvuqQ0C6MisR&#10;zUCS8s/A2ornuS4Hi+Tq/xrj7bk3gIas1y2MDcnlpJC1IN3ZbmGC/cyQILFnb9Wu8oJR+YZCeGSl&#10;Ca/bPnbZgMKg+F6eKTeijQOcwmaJBHEYvDvPVS9ZdHrzo1Li+6Ojj78vL5K1UngTfUN8GV2VWTJA&#10;E8wUUK7DtcIINGgNkSiApUUHfg5k9MR5UJvyP7GLODPnzmryx4cy+8r4v9vHXpGAKHL49GqkaMkT&#10;mdZSyo0q+Gz9boAxo+J8TfHUQFxSGSoVjN8Jlvkcm9o6RkAaIv1tddOh+CH3C4J2+hDBO/cfzS6C&#10;dz0vGkry8kfy0pBtpgYReaHJrdn7dSXnIxhwYhTkISH4k6mt4qH+h5/w/0SencazegxnJbGPe3Q3&#10;ox/c6VvYUmTk25TY1BM/Es+/HT3zGMBzdxo1UFOYXMOJ71QzVkmuP5e1lisHRsTv/7ICwRwA2Igb&#10;jsvNy9G/bSgMWPwpLDlVWyNA7IUaMWuGVR7xaj93mpXw3/nv/K+iEZx+91p4oSA9AJev/hn0IkCz&#10;xVzs5rjHb7Ebq4mhNyETi+ua1yJd/sYO51Of745raf0QeokoiERnlavV3vjM8eTOAEFvpK43eeLb&#10;2XsTZQvzFEa7Gp94Mju3ZI4Uc77l23seMeDs0PkkAaKqWm2RR4UMz7ZXpHRgyj7DNPWFlHm059Kg&#10;dVhTyieBR4Trxvm4OrAAcyXNxo68/eiFdZ0X7d/vQ2PGPZf1+uTa3PfNtx9ZaftTUce+SC7FoEvv&#10;Armr8bK6IapWLobI0JvwQP//bNKXulG+UOw5SG2xLfzqlKBf6U+h7SEUz+9lgGThb1cph68TYqzO&#10;DbdWW60kJ0mX2kEi95fgp0iL+9x2eGTO3Vw7u5eC7mF8uWq5PMa7ue1yarX8KH2VaF/QkA1Vu9/P&#10;yTsh4NGmVzw6ZM1nUnmt/qUvJLK2mTU6raQyrWQuHJm/4s0GEvTnj5dWeCyxxouiKiinP6Wwi79U&#10;Zk5FBAoNzMmE6ZrboSebqMyl/uyS6Q/CpcgArGIKwamv1hgIqSVJuA39d8LwwD5VlzFe/5Cgu1wt&#10;A9pnUOc6W9E5jWaLeRZDw03up26tH1mMPFfj+DuvQ0qieA20T2DXBGxt0hrLF38RY1WBD355djfG&#10;C4Bxu4GiT99euN7vRwofvw4nTjmw7c9hom4LMWe5sdxWixKVcyl5KNRHTkvlpaQ7N3jtCxXs2Bpc&#10;Oh+5c90gbIipiwEie9Vnc701cfnP5Mfnmv9O1uWuaoMFAVmVoUE3lO0YWFIVVSuNw8PFsDfc93LS&#10;5oQrxwbaGdtucvL5kRC9QtzxyhLLEtris1uR97x2mVMyPqWxtp0KPBc107cPZjApk5Yf28RzWBN4&#10;MpLTWObwaGTv5q+tiWVXKZXxQiZxntacwrVsXglw3LAuSxunlnjwpUoQCp09/CXJ2yvI3unbo8ky&#10;oJcn+TSfWl8HFRR2WTwYNLsw0F6UuLOfmVL7B5/zfkrkMXvH9HCxyO704RVZi1/VjpFPjyRnBIbM&#10;vGBH95qTPPMV7w4sNE0+SO9Ttt7oUnuJgZCeG/+Uln14vMb1zZZ1LSki5bd1eTJA3B82JssqKPVS&#10;Uw4JLlsz/G1T7J/7bEfXfyYpjuFw7bYwIgre+wvAf5B85UvVxJ+bj/8Kaz5WS3+d+zRXP3oU1Hmh&#10;yN7jRw0jh/j12ks317Lry7UWDUN/ikl4sYvc2FSU/pdxmnnHTtVO6bZovm1f6Tu/63hk407+2uLS&#10;yFFyyAxUUNS7InLe21zEi9ncmrOce1CQQaQJepDp0xUTIOFA1iIaDnC/2JZ1Gv0kdifnivJAwHEu&#10;KphM0Hz9J6OLJ3P+z7kPFPWWWo0vVR+6uNMTCEgJs7txvTd+tkboJJq/XASmQvFRHtbA7mYuIb3K&#10;M/sxkvTe6zwtL5cGbrg3NH5B10ekFuNERfR/LJEZbWH4xDqYdf5bXway595ukp780PjTrYknUdbf&#10;es1XU1z6f4DK17ir7VR2SJVXQ8t9D2u2VSKr/4TTmuKwGToF+lBbwh43j6nKw+ooU9pD/EnTkrNq&#10;55IaBNQ/8oVrizDK1kEGPlRiiF4QkBbhDlPLnWWSLWQHK47mN9UuvxrpZUXR8vxWanvQkPdEdBYe&#10;BEOQL2Xqg4rWXS1GBnMr0XnID+IWSGYYbqJGn0aNoQ6VSHQa5boZ6P8zAA+zL41cOi/+mH0C3j8V&#10;JpnOimInoPk1RL3Lt44YS3VXZwzvV4uCUqv+JSSS4fNXac0lQ9WuRrfChU8ab/7A/dk5yVXp4ncx&#10;mtZIwVFRBTA8RAkExzGYOgWsv7RTOAOkqnVSuRXJorlvOybb6tmrJhDehxFs3bkfkghIg3dglJrN&#10;g/O4hp6QyhfiNVBmW04ZIbEyRggriEGjva2W8tUVwIPD7YizKJ7FfDx5Lt7Xx6AmcbaolhD2ev/N&#10;8C/wWdK++P23wNyVYTXPcSMUeSLFDaUN8rbx59miWHpfMUtGTCblKfAETojP+he7n3fw1hhhwT8k&#10;brHoJwNTlQuPDbp5XSQqkxFg30LaRBNlTBZEWaxjxpJFLc5rZSME1BNohmKGuxtm99FMqWBtcyQM&#10;RJwd8VT+2Z7xyUPRg8dBB+1BGhRpgILaznW2+L1P7aqd6Js/KNjOcrdlFUezstz9xKTibvJKsFjn&#10;8rDDctsLtmsLjhFz77w5tUSo9e6XhtlWCoPXJMzGGF1f/NRNT055wT/aN1Qf0gOIl38Kh6xN5wBQ&#10;3Ygd9+sfbvww/D63fdPeiZOv3OghL8nLWiZiqGvIMYnI3pESLVA6CpgW0Pz1GH547AUtUs2R8Gta&#10;WGIffXcBMjBo9WfsC1MY+uTZ2Ucq3Hae9dsPLY9LWIWQpLR5rjXNERJv+XBSxymjMoXJ9tVU4SNn&#10;1Jb+BwY/26EdnQ7eK2XhfwJ63ivjfVLiA6bEL7KtbK84EFzv54iieS3eCqJH0j92QI5h+ms99j8/&#10;Iy5G1LJuU2GjMq5Isgy67FkN5bhovZBaSONalTduext0y1LFzg33/p+MN8/ESOwZk21vkzo+u6wO&#10;LKf1mfdhIddSsxjOl01RbkjNFowdVYgjqqwzJss2xG8oHrFiZ11IXG7P0EMQY+FUofPuCPSEuKMR&#10;D8x8c9GUR3HO5/gPhTMTRhrARPUGLaASurI/hP2CYkknYwKPGfMFzAVwHCOmdYXUGzJWKRVp35Nw&#10;CDvyCWNzME67ix2ETM2Wf2JuAMIWfGA9YVQIJyrOqnFoS7BiMam+GZZJEoeGnO7qpaG6CWGT9M6f&#10;83KyEACVzmisL1abUipElii9B+SQoQ3Gh9eppKqJnXU4w+fP/7Bbnp0RleDXNq5ls/5DPXmbf6Qw&#10;8sPQHOmVTmXLn47+KwtU0FTP0vdme/gLEQBKzcYp9kHxFWDUfMS+8XncSg/75StiuDvME3zF9j3o&#10;LbLf0y/hNnf9jpRhIFLtkkAG0g78olMQ6zsJdhkcjzl7zdWKk/IabmZR/HvzX+oM4GrZoMN4JPft&#10;2jqKQn1vTzZRj4xwNSr9HEvRGhU8NxTaxERMysorOziHDtz9JcVSf1VzkRvvFPB+oyCzbKT1Yh/V&#10;oBh+ZGwEeYwIFkVDI/OZjl7IvQQlEKqYQV7vU9NYgnwKfs5NiX8lMPF3e13RpxpPOXyL0qURF2Tt&#10;wBxcr0C5aFBHq1e5tBhzQssh9wQV4V/5MLJECpRYpvXy691PD45ml7IeMgZEPD1PpJn1C+BajWN6&#10;W16xRNDY+V2d+h62fFhnL0fIQ4+wLekCXj01rcjeFOw/Fe/kU66eJugE/BCITbzQ808gRKTvtevA&#10;UCFBGX6az+S4D6oUF9hrbD14nBd34A/gkS8Yr0xufOea9+z99R8/3/pc6REz+HN9OZJlSFIXSdIH&#10;2VkJixHVXFQbGhLtT9HHd3GAfA9m6vPPFhSbOqPGUcVPVVV3HxvHhHaaU4ZOtO6xZzSXVTcXE2p1&#10;jJlEgqiRWtKihMbyr/fSFUTh5q/vesQqzX4c1iapa19AdXlcSMFttL34PXN6RNHQMJn+4cn5oSsB&#10;wP6p9rSkJ/jDaXc2rsbGKMtM8zWvyeErEVnQ6VxjCQJzNIqVbna4OsynpDI5A9ctG4T7q5Xfynip&#10;QSwAwA6MeQnnCWI963kctRnW9d6cbK8XMG/Pr6WLllW5QFmp9X6QzvX1EvAGO38NmUCVE0PF28M3&#10;TqrK/xbjxbRi+cHc38iEF/ANiGXJRe4jY1UXBhYuX1kWA1BRydyNHQiWVgSqaPjPsiC0ACRSMXgu&#10;b0tZP4pmqcq0CxhtuWDQ6lPOnJFQpNBlqwmSCeoKwVyd/MXaVa4ZxQOez35Lq40yB+NRSqT4w3Qn&#10;tAHrTRgCLOv7P8EXgkimIh/Ase2f1wyXkDUUgwYK3d5BZMXJfb/VSZW2ML4VKnRae0LNq6H8qq3W&#10;Np6+luNBvGCs2JPnAUjtynWzj9nCqbpDO8GM6wSJflrB2yoM4dRm4g7Lkv+Q8eROd0lHyKv6S7VS&#10;itinb0cdWrDINC5hZP8yvrkFgwOJgxdXMVQdmYZ9LQjUy90IjKIC4tEg1mI490R+pXCu29/dwcbE&#10;3SftB8rtW2NSimee5cxhBsfiANhLFRnSB6NhtnZCn2gdRX7thRSvM0AQwKQtQss2cTAfe72Ui6O2&#10;lgGvKru238FtQYt8B5TJo1MZ2knZOufawNpf8GXKYWXCJNEMHakkqYZCHXt+fa84vMZ0yWGgD87h&#10;W5sbxbgOepSOTHGvQN1/rixYZSPzyNBRQOxMdRpsC5oyO+EaSvgUg+hNqbfcGvChgjd+NtDY/WwR&#10;a04btlxnhq2rcqNZL7aTAMLcnRoEYX0WJSyHgu539+tI4U0mZe+1RbkR0ptr2bTkkq/KUAlEbION&#10;N4QTCVHWPev8LlA+ohFzwOBDJa0L3EtOUxtdO668RQADD/fV6Efo5o5wV2OP2DhJszJF99511paE&#10;/jOSRMx8nosq6MvGl8KaQhnumBR0y8tTmT6sTiS86+DthMA8Up+yw2dgrWT0Dp0DGyWSEOGyF2S8&#10;c02xYiq1jjHx35k3hvMXJLOjuFQ/IDuymeHzPhDsJITT+HPF/u0mjcpftj/lB2okCmRAVO9dqgE1&#10;DnzFpS7tw8xtlxlQ9+bN8GjJ58tviD4AkasMPPdTtB4vcGO3YHpfuR18+ZBeRfA6BCMkh6KD1kYz&#10;5WkHwNKNCwpFH3nCmLxydIIrbYQTWxYRcx7Cgyz8j+kWT60fsIH+WdmQ2CvE2d06vaDFogFVV9mg&#10;Qy8ysRWe6xFHxibI/pBDMuLA2Brc7lPX41GoTxraeWqEJJRnI0VyNRmNw9ZqSYiXbHgRAewC0TPc&#10;IBYP4OPEqdmQJb6V1DdB2TtEB5gg+eFJhIo0h1RZMj4ED9TFCZpyXg5BZ5FEvUVqbcuZgbkRfxQj&#10;aMqTasKc7ktxZPdHVGnh34mrmB9mX9eswlL0Ytj/zaskPPM5BkJJcJRSgwMbviJ9ujcin2WdXtmH&#10;PWl8awDNAmMSGiUzMe9cjN4ImQ7z362FygXoI12d8pFe1CPPJMXjlH+2I++Ew6IQqlFhbA41zO4c&#10;IyyFiqNF+zamcZGtkSTc76OU0n/P/g3rcbrRhBzmxrbmXO/U/0ob7W7h8EndU2mCZGEkiWU4Mn9Q&#10;Kv39sGZU6QNFDqGmov+my8m6RJu+mM/ZjQVgXe45NN7rtz+tZR3OFUEzOTgNMjErPpxdHiRBrBES&#10;L1zaNNZvTXbJkpotfhaZEoTkOyXmxwybYBImacoB6OP9nx0vmxEFn4EvW8MyI738PErX9HgezJ0+&#10;mnn3rUFoeu1p8vArCT/cD0JXQZF8nSsYzBg3Nzl+S+eS1wsm/hLL67kFOoMot5HanyJR8ucGwMMR&#10;2ZWRRtCJuNrKv63JmxnnKXqW3/HGB2dt+s0bgh/2m6bL1RP0D2tInHhKb6AKHuS8MRU2/nEJ+H6s&#10;hxlrjmSGI8GXmZo34g/NWr5qTup55K93yM6IP7u021h9/i/Eox9oKkOp81jjsiE8xOJVXPSNvndc&#10;I1xQyvpkcXkq3sxoIoCAcSrytm02TT6HFUCVRjxrqav4/iCoXmTe5qF96IaqfZJog9yeJSYV3N93&#10;OcN28Bp/PrCg3shxbTM8Q+iHTmCOgPax2xLE+pwSCajfUPY9Vre756Vvfx9j+KBx0zDnElJlSQES&#10;OR+KfESL55KSmWFkM0Kmxrk4XiSDbpfpNEgPgkFhj7j6I0D2WJYX/CDl/79iUGBZtGM7pr78w836&#10;bokN1i5HrytlLrQKTTtp2sUv5yfhG55tLsenai4SS9489vldL+eIZi4tTpeJ7EAuv1S7AhcmKFVi&#10;zaC5ERrtzAol4XGQoA6j4KAUgwa6CiYhv0I/bBowOXhoFmKeAOk3PAQQ2VcDxRqMcc00ckQDKN8U&#10;kN+aY6yPLGVChd6V8MwHoaKMf6BtEeSr+0A85ORrbuG/5t+LH3vuhF889NkGK0AzDcuzRCXcROeb&#10;MtmxDSW4ip9TKoqif6P5QTwV6Yq97JfDRJ8tnY9qi6G5LO9093R8dblfwcTHEGEv731MBRqR8MKg&#10;XGQSGDYK3ygxAOYWKOiLuRqFqx06pZCTfDjoho/RlTBYogBefur0x+CL59//fDoyKI3zR4Aj8Ubk&#10;zQ7hlQ8FyRJhd9swgtrH+rZLAuT3wRWq1t3bkgFkmNwrHjmFwtZABhFiwZMcF68vS5l8vjD5vqWU&#10;+guZ9S+VBVvyyQzYTDsVQ0UCWr0fgwNwhCv44HMdIry6Jbf9bi0Msbyvm1q7hzxsn2CoDfGbSWEw&#10;krtHmRKpgY4OLE7s7Vv7s41Pb4eXTG4bisxgNVydnukb9Ekem7g1UID44fk1GfHuXMX9unQj8qW8&#10;Z7u8iaSSvuspi9iPxJYhp8QDFqvADsOcqLQagFvcarPjhM6P663khr6HdpGTD/u/PheseeoFw1C8&#10;5NcWm7JTy4ARyuDDxVtA2wI4EDT01eVKzB1NJB6Uf/V8bpqyXeFmgFmhBFS4/yvrlAiTxuzjHW3m&#10;Mk/9e5olQQarLl5UhiTGxbmHJZEFKkyE/OaD0AIuFrU+3uDZQNZ3JPZ8Oc2g6WoZCXAkWlBac+Ca&#10;Srl40OqDD8xasy18iE0Ffu2Wv2OvXadbkgc2P6SWXjySLfe9wJBLsbR/6NXof8bkQh3YGKAaJR/6&#10;gomctSuDyUn1dKEvoDpmJtKFJlljwlXwKHsvgVaLyFMv50zwlwTtBjuzkqw6MB5f/yO8BYNksNkl&#10;P/ljnB8GBfy2YWEs9SfJN/C9i/TNNE9l51MAwBBMRxVKkM9lzAECzqOC3VMMbZOokgmJjYOXEkF+&#10;fizcudmrYaLP36XRdlYdlUEMhhMdT8J8ftc4ppAL7lyWHoRI1VuUA/J1avtH4SE0zuMRBDcFuRs4&#10;ZFN/rQIk0mOwkwBKHQ0u8NdCBbaVePVYpPRWJInem+tiXw0VbKCijGU2yBkNRO6l/xn9FJarvKZu&#10;3JjchSSwLCmXKh0moYfdM3geuvhzr1l7OnQl+kE0Dfd7sXFaJYl68iv/8lK60iynIEOsW7DgMxCo&#10;tm8XDtlSTgVl7dfufu5vqUrs99uByPrCEVHd7vACX1C/ubHvj+AjQhySN5d8XohRiSRBK1jjSkr9&#10;jE7jJlLOu11g8KIrpMx5uVDdbIRkcIRLWFPQVS2WCxMKVUf0G0PvYkQQj6XlGTislr+uLpu/ap5t&#10;zmd0PgoqAW4ZVmi0zXKnUBcg6HW+4JLlods+Xw7fbw9z7huXyKD1BN07ZBqCTJdDPoX5NtRA9RN0&#10;g47FO/WDaROR5C02DBkGjlrZuN2VobzfzOrSL8QgUpCy0jglCOSchANT33j5USMoT/pKulvhoquj&#10;fCWFFBuD4tINM1eSaG58sRWcmPXsJKVD6Tc4YuKtFH8H/X6v9H+0E98OHUkqZupaIRwORzrb3i2s&#10;SWYIy6OpkUbFGaUj2Lgi7YdttGI1Mq5Fflh6IWI5JqJwqGxCqMns9WazTS06HP8Q/q7lCQ5qSy5u&#10;Su30Gy7VPiv5KcpMY61iKd/N+pGFQ70V4U2JA2P+C9pMH//rlByJFmj83mdtAOdmj9wV1UxpqX3g&#10;dxkfL0KAftb7las6t6U1KiTbQnxpMFYU/qDq1WK+4wNEtH2B6IY3h5Qqta1cwgdigtLHl5gz1Rjq&#10;l5udummyjRdcikhzWQCQ98My9KfyUw1WiGJV608uzKWphhguDGpfjpavS8mmUKc6PkkD923aCYKl&#10;mOj7rxYyPMhuPA+ksJOrF/KWGbFi11BlksHt2n/77MZYBep8/rORNpIEGjtJJbFHM8vQIpd/+AhL&#10;y78HwGbvQbOzZUezCFGed9otcLb5qPKu84zdVvoZuC+gM4Hn73RvieOgg1jFfiWQSYgp5KyGbaPh&#10;MQTlqAFfnXvDF8W6BEJJtCpIyLXVwycM4tYRAYi3fvYVke+iSRK990u8wPBhxyZwW37JurACIH+o&#10;so0qgOW8zAVlKGL/4FuexubSrQ9EkaHYCua9XOu1glesxqGZO2aX7GtUUq/mnq2o/2c2s5j67IDt&#10;7yb/k3Sl0JWDN82uM6Erfy3GdxpjH3D2L56/ftePBPaGeE0GJLttbL7YjffN0IGPMuKSEI5f94vf&#10;5svRm4wDYVEejbmevHTR4Xn2pTmZcQIDSp/DjhzEqIOVGL2KgSyBoQctpqppdO9ncMPoNTXHX4Sb&#10;qQjA2ULLFimNmlfgDBVx/QDM+fDf6X4xXZI6zkspdWtCJiTpGDmTh0CWEllQXX1uQazpwJqHM9Kw&#10;2MQ9gF0kULAhO2gEcub5JiVT55jx6CLWpCdhgIVMCtE9N7xvd6HpeFZZRszHhWL81Lva7PYErNVU&#10;kPphLcar5BKDv+1Qas+X0H0WYwnBVfT4gECbIcV2iO+/J6+6Dj4WuUN2lSPWrn9ZnLSMj1ePXsh4&#10;d9397clAdL8oiVtpN+LTi9Oh2oCbxk+DDBMnN7559478ccu9fjHIUAz+LnbgatgLVETZORJiYGhT&#10;6iYOUFt27ab+YEZvVSFGy1J6/WmVxs9gogz+/qCq9UMeB+UtkWcihUE4b04v0wwExVhdL4XtR8k0&#10;S9kIKV+nWNkMctZOEDOtcOljZwogB4HyRZLQatL5JF9v/Wt0R2YQisj2EcHM/hCXuG9dV5ItFBhG&#10;SmKfQrFv6FzpSwZzpyqXy+C5VRY5TaI4ZHyPEeSIvw8Hcdu1/MQHTGvt50C1XXVkhtL7UWqHthGM&#10;QHMzdga+WtkC6Cj2Tt61UM3YoDOXDHuA2np+UqgI4KZb7GeG1KmO4M2EdiZd58EsJ7ytatFmcJSt&#10;CdKvl1E8+A6kOrwC5aaNg3i5p+FxFyf28w0bEKn6/mAUWYakLtRDf0g/Mj9KKhV6d52EcfbnxKVR&#10;JO0IxQ8l87o71blN3ZXx1uDHmy54IIOzFFXSEzajYgvG7BZFVLhmqRhpJS/CknAGqXxsB0R53OUG&#10;P9CqdptPr9lW0svwQlNV8G5iRFcmPW+ommrdBvvITC7DuaSHYz1hKWBD+nO8Mu1G8AP1chwaQbBL&#10;RRwachctwidOYfD5i6dmv6kzNzefs2dfXrkQGem5ezp4nPqsw6wt/dbJ5ODnfzvaP08+XHE1VurO&#10;9QgXfppdgkpwCxZiCGg5LHDJlMf9qy8X9pgSL0VeQKXUQPn87Ev7P+jGPvLZ9f+zk9OTL0ydBc+J&#10;uT+05K1w2xRzhzLve4/KWZkgz+N2I2rCcNq264TNnVdSFNFLcSv4ZZ2XUewFHhNDNuzxf9OJF0To&#10;7yCvg8DFDykIIqA8v/Kf5tXPr0dK9bQTHC63gM8Ad1fwbJD3mFuVX3UGYGndZYNshBCC84UgWw7D&#10;+IcnYFuVBN+FWWQdtBJly7YmgTXy5wQX3vRckssLAnMngoJX3r3rtIfPk8NdrCqYClom0FcY21IQ&#10;rInDke5kx8SmNUZ56mxVeupM8prNH5FNx6vbRMP9AOsbFJYCq6Wfu18uQBgc+iQ91h6nAVaZ2gbk&#10;2g3ujEfzDz81z8sylxtGJCDAkEgRa+5osEiJ0tsEU5ZrE3WNMGCP00KTs5/mVbg3P0kFMb12L3cU&#10;5bHIoCIRWYEZS72lLT6tmSFQTpJKyrvAKfOkLEn7wbSnL6vteyNyvCEMm+Cp+1alGAqyr+VpUv2u&#10;eaL4Ktu8xJJXzYfudpPRbjUTcFsIz26udcYlypA5boJVWBrLxcj9l32eFYZfZBj27LUkZgPyP5Td&#10;H2nb/C7zgsT15tqg4hhndLaNlGwpaSMAcAEdnWpwzPo6986aAJY93/AqLg/UUDcheBkgrpXEnUiQ&#10;HXuSeqWg6rMdjIXhAymZf6wIqI4f0fIftNMyEM67sqYDIXsZXQl1DCPakzGgivhzhwUi/CeSRoU/&#10;AyXGv231VUZucB1kPnFLQ7Gh7ciXnm/Ns6sba4/uz6mztRnQe6TraFWuDIkGaDK1CGDoaGwozJlA&#10;Zi/W8S2m2UCq8lPIsIZM88ANhoKiFVhXFQKEZV/Tf3d1GH3EFUpx6lekJ4IlhaPSQjRkPYKEXXkT&#10;VsKEny9zdshp+151MF5liiDjvnVBjUdlmLKo+32vs2sxVgxYhNc41eJgHFMUiX/8HnOVrjzdr8vG&#10;jjJIpuCZKr6+QnG5INDcL1jx8p4QTBNF5iUYC02Yj92vLGG8fI3j7yIX3Y4wd9sR1/uofau2krec&#10;TdSH7tafHVe7zuAquU4bpPPc58dW2SwSFv7z6wRfe9Ii+gx1Bihqh7xGHaVY+eYpkb2GGmOchPrn&#10;mNf0zaD9GQgJwl3//9nfWbZ7CQDZiqArKwCyvcIBsG6bQT0HaAEWV6jXuI0kAi7rs94p/9UPEDJd&#10;axfKgNsfHYcx9Z7PW11EDeuXOgi4SOxgXisn/P2fz7E52Ji2LlwR0Rp5+qskY9m1b8tAkXDvOVnP&#10;scf8Q5AUcWfCZ+lfQWlRBWGAD61qLH9M4fdWeTh+qPZV7ns+kkghAI1HxRlQyRJpxUHv0a9/6yN7&#10;NHaI1gej7VEmxhkIrc/3MomZuAjeQekBy/UseqsExf5pt4ADP/ebhGpv9bvoPjNP/KbyONcMJEv6&#10;Zucx3XX4fHWwYycHYHVCUWE1cRbt0qeYnyIVav/cj/58t7cXgL1AJNyZnEG4QnXRjOllKb/SRHKp&#10;+l5X4KEMyToAlOIrWsM5Nrh3CrGcsQu7284OFUt9q58ErpGq99FyVvj2+wrzoLgIyjX0IgO0Yz2Z&#10;8WseR9msFpZV2/LZ6q3D2yeMbQ7m04HAF+/jXL7s/dr8jjhigYH2Mq4VK6PprV6NZITvhSEaTw1I&#10;GH12aVjpUDeZMMZ5yjcVevGXZT1vanvnSEzn9z4Z9T/ivrBkzn/OcZrlSfWarIItGg4JOs2X8sgO&#10;qTt7+srpHYz/Ujg7F9WtGrSKCBvqsizbslIhLuaOf84jRm40T9xfQuFDY2z92Vv13Ooqpe2yKKwG&#10;TWTg1ZAttJ/iBEQR5iWxY8pzfat6OQkZuwBxq5s49w1g8ZZiLFsS5fYqeav615ReTreUV+Ps/lo1&#10;5Dp7RuwGxbJrdYxJCAUuG1lcR4yvllVFgFYo6Rf6E0iK4FEc15JsRJqDl3FuGyYtid+hqqbB5/G5&#10;j/blJjKzIFSFue5OWQvMmlHhNheKkONHzN7uq3RuYAJjLHcpzsB7TmEaqdkfw0QvhwlfriULkbhy&#10;HsQGCi1cGMOxE1JJQ90SgSbCjedETKwLZEcXkcU0WLCox7S3FK/fqLhGDR6tUcFiQm9JcK+Gcyne&#10;15G3AP/ly53q9oFQ1aGVOh81/oseX//uynXztcqxwcyikj7lwRybu5tQVIZh+ZxZmNvD6/GbH77/&#10;i/5a+q/j527JyHal8bG1fYU4jX0vdh2S10rj8u2TTSvJkCE1EY723zSZI1kx5vTQz9uOyvvDDQOF&#10;9yYBmN1Y6xoOU5rNhIkJhX7Olwk+eY+H9k947vqrukqOl5igS5oj/eugSMLr47BgcwTmQfZhTLDQ&#10;tvngeFNtSLXYQFfk/rmjLgMyoiadhGhdyxu7q73GFeTABWUkyvAFWL8E2+HZpdg5vIRgDQ8g9VrT&#10;ToOcrWH/3foKl/HlDS5/xtZteYNza5ItPwnBiQnWl0zYtxH/aXbB1stw5rxhLy1Pvt6o4rtiDtRZ&#10;1OoCWHCNKzFmpX76ZPz2GEy3T8hAivt7z5tqa77ylP0hXxfXTPYJiZeK+tBrJryr3lnhirtx00qU&#10;EcniPM4bb2Pg8XtCsx5ulvtErrD6vYCkr53uFABsRWy2xM37eDYHcq0Uoim/LNw4xXfIeE+xFjt0&#10;/j8G83nPQY5bf5cTc6bkOi/eK2Qf7agB2YKN/OJGkbpvcguvHGoNsYTGgAv+mTX6jLCppNrLD0d7&#10;T99AENAvUGB2cTcLb4iJ5rCAns6/WnOucr0IcJ4tBlMcGLPojd332Me+n9g3SZB3mflxwiNznJhT&#10;eROsL2T7YfztAUvqyX9WM6uaJGkGMrhBR0H8QVI6GpUx4gP8eE6lEFCb83ZJpeEBLQ6QvvxlFlWg&#10;bLmA+qzaUmXvEB1hn8soz+djxvkEg/tvNzWughj1WU6XfhkqeJdOiYi9cqf3BlxwxgviFwO370jZ&#10;kfDAuRf4NAXMBnf4THxBDanFBhIAUKGFl0nmcvCpcsV0rz+rnA6yAZcWnD703ZXZ7D60tibDQAob&#10;es2U6Yl0qNRr0fKEwGPlir7UnVIQefYDwnyRhoht3xN48hErgzWHBDV/685bZUqIEwKOobjXyfqk&#10;J1ELvAlFbWX1uZbhvTkf8omGQF1o9ltNlIMO6LiPs5vzY5LTKCJLuRCOIPKtvhRVSQx8Ci6SHUXg&#10;lHz/LKSGFfIzj838zqn+Lvan8Sf19yuW52EXftxc3j/h/FaEJF+NiAFH0KKWqY1v180Sl+O//eOs&#10;OpkJu6zO4REs2h/8OWunC4rPHIgdBzVFHNw9p8SqCdTWR/rnj4o7t/mURYtWMXRnfxg9NRfjrPAl&#10;qUVTKcjekTYdrjdu4ep59U9NPFTIgZ28YAyfYfmWSgFLpO9u7NHxnn8Ec683D1YZXj+ae197q3iL&#10;tWuNW1HkZHf2E0fKOxOkG5Dbg/x75TwMb59rs6L5QsvCjsYKckuF9ABkoEqB6YS1vC6JsS6VNgdE&#10;kFSBJ2cXq+7iW9Brh1lMysh3NqW6BdvHonyzQ20pfNbkJAmkIQwg7+9APgjGuEtAlVNYgfl45HqC&#10;0+3oPAZUDfRmJH+K5RdWl/GuC5rotfZBwaxbDReQI19c4saeP41rI0Ff/9oh6Qv/J3Uz3Ofg2rzi&#10;Idt6EoxcPOqw2Fbom+tRfOk/rHACpgyK1hJ/nL/wUgPdtTSyoSiai97zXefIIFP4EthJ3Kno69Sl&#10;WwUax3ufLa2ycAmUx7wgfVJ2DcOdgNa3uftoOANTPMxE1OtYh8h9QfD6Ks+Va3euX86sN/1m7fYZ&#10;JDlNyW2tlPEdz/i9xkXzyb3NbYHopPufbmbKRG6H6MCc9oLh6y8HD36v586+AU+s76txMz9xNFc2&#10;Ur6ScelU6WG9PtfZb34juDev0fgGmrNKWu00IwLMmpSEezah89Jme/WnGrhhw+bB1ItJpKx+rfIr&#10;Y9GbKegJnwPeNQkmEKxrlO1EUs1mPgi5NSHjodLWLRVrIQB6DbXDS/fYcpPxSZewZtTBbW/dHbw7&#10;31XEUXphsoSHHW7Ac/J7iC83YqNYkpaXaT/byH8IgheopJoivJdHwra4XzWE1HlzvFHfvs6hAeDB&#10;djZVX43H+ZeSRClDdV+C9XKP+oJjMj2nxAcqGnuiTYEe5ti8x3A2U5mrZmdr0MdNPDOyxxLjgXdN&#10;RuHIFKDXyhVhRo8VxlQBdZw+1H+HqF9uuEu27jJ3ZEANcr7OIC2iIroKtKiSDXxHLAUYeu42s9QV&#10;i6yfHISNvkriGsUie13Sr3Dr0pM8pnxBD7w3yP34r4bcuWho8o+fx6V6DMTQ25rPYzaGB0dT77DS&#10;ha47HVmi9fwVnP+6Pq39duX8u6hL/NbYM5cV9l+UIOt+ZL/f8eHl3sS/iX+e//f11xWowauVvQLD&#10;Q3Jxc6O31rl3dULag3xGlAI9eStEE6EBqriLyO8qOEcQNoLaERBUARgej+tBXEzC4YXZxyQoKIC+&#10;AGZKUE1rrMSVgFQPFuTaaqelUgwriljIaAWN7JXjP7Vm1WL9S8rXn9iE0G9Q16bwK8h4KpAh0Xw1&#10;vMKDwVbNihG/k0ivBZscK5sHxeW4YQ0xkCrYGz4k9amUHbnAiBL7rYHF17ohZ1Q8ZjhwcmqVzxZM&#10;TdlzASVPCSKHQc8bz0sYytImwx9MA7BO8RnDpkLqRLIWLR4U7LTGusYEdBE6/pMxc/llvVDBBX5l&#10;bHh6BIkEA3MfxkfElYkE/uRV+JZ5XkAm92Hvq5eD64PlnpwZ1ypWPrmnG/LdEHYGAQvSISg1NPT5&#10;0vXTxnOIqSvaDPrxLxSUpfsg6itsK4cZTINMO3u5doLwBQuQ53FLobWEQXbABpTzE6MFL1Ygf71l&#10;+1iG5oOzZZf9ILmnkxwkDuCo4dggvMqjNRR5XOLBBMzCkMSqluOUhY05HgaZGtKt8gtgIsFSecQP&#10;lVlub6RyN6t8FKQVi6jEK5JzO3XsRQxPjB4svkAwiw1PXSWYnx35WIhBRi8mC72A/i1wAWys//LJ&#10;fV12oCbFhHI+8OUnMzV1/jBIVp4lchHPny4WP+605G7OUJ4Fan/xpbboFKCPjDN/ZlQmvjXb3b8M&#10;BMDHbur86n9X0X6/XseasdD9PtYzhtF4646mD98E5FrDS6gpAekhj/nTEsIHSC7hF/l3UHgwzGb6&#10;hWZmp86iMPMLqqLknMalzMIb3bVCcq9JWx9J3uTW1rGX+lok22CPlf6NSDK8fyrABfmMv5XQHU00&#10;mTVJBwZveCyj3+gOGbjs3e0j2iHBb1TCQc7h4k84Ik+oFx6/udATaocPRCmBei0jWK/9Y87vYmeg&#10;ZzNtzK81+MJ6y3EiSWYVaaOoCThDYp/aa4QdjUcRVN63qBffcWUDp6Tve4qSaQipos1diOqI3znd&#10;MqCPVJ92HFCV9iSobp4FnwQuvhelF2L0oMqx3t/Lf+mvM5+ZPIzOgxbF6O540mXvd8ON6AdLcfTQ&#10;hi4GxPAkVQIFCRJ/7pCH2Hw3JB62qbEsXVSUPHchl/1sXV9Ao/IgD8PsIfeUwwYc3yjfCcCPolAF&#10;eKQJU3CZcsX4hMgrH7lXPoHqpG+gT6zQGRNiB4wYy6RZpzXV1dJz+H7tzQzLwzCBZx/IWjhoTx2l&#10;6e7yqwbKm5LyN3xdNC70JTzymotUJPNbu6Wm7/d66r4HAOOTXHbJhDDV07ehtyLPP08uCR2K2WTV&#10;9m6pozxpgtaYT/64OMUSUKaTLSGZaO/uQyqJrGEriKCkV00wtA6AnYI7jpITcNDAIQNWJboEr6bP&#10;BQLbkJ+IZm1xP9ibPcxttt4e5sny7EjD7WuIWBG24oyWUwZr07M7RI7qxj+KGV8jadqmI8IZsadq&#10;CvPMSjtGUCqbZXnpv2Sna1LMuX5mEX4yZT7LJhgWxhhBqEWf2wibJrSG9+LA6i3I4EHwu4l3CK5R&#10;YpIQaAJydfapnmR8mk7XA3PeJ5aJi/EQFcyhlq0Yyzfd1FohSHI2gl6zFIZM3399iwC3VTWdrlGq&#10;E7d6Uz4leec7IH5l6X0mN3r17AXHD8uiS8K09XLfiqvk8C/HxrGl6TxYdhVpCeVU2klw/LvtRMg/&#10;lrlGnXPIHvW66mbrCuu7UrILnkYMMIa+mt8ZvWDkTBIN9hOBMGOGT/32CftKQh+PtHc6Mgiee0VT&#10;FOUsl+m0RduxoY9G6lZRMIskoWGYTyahDgeFZVvTx7g/ot480ucfxdnCuREFR6tTIfS6+4AFBEWm&#10;arJuRbyDb2TLNEQZN4yvxuK3xK5NXwSWWqtyGUp/tSabaTlq4PlpXhrbr5WQiWQdkaspOubnglUT&#10;lJ8zG7/UZAu1iW2rUkugDYKBPYG8AQBdfbHwDBjP23tbK2EjIlMsRAB+Svxlkh4mdRGTf41uN0r7&#10;CuDrwuqpkoN0BbJLMlXAdMmb6WvU8n7Un522XzaPCDlJQuWG8sPja2/MkR2+Dojh+SkvXTuS/PCL&#10;e5d0P9/uW1G9NfFF7MlsTmyVHG7JSPHw/V79SimbOuedjwkAzUO714jjTVs2LF74Gu/kaV/n57XU&#10;f09+rvwT1OyN/Ki05+MJ5jaZ3CkuUdFTelOHrQvDvMsWKscRhIH5oyjLDwCivihP7wWpErqhXO7E&#10;nCqAN1WvVD03Nw+GqYNQm0m8LJJk+d4kYX0uIygFBCxMH0UiyX6QCe5YxPfb8uu+CIOysrpBOWE6&#10;b0Azyu/1Tgyfn3x2Ac5xKQnx+pqLVjTToXeuI+h1IIP4tWV99gycAHWvpgN5I2UxXxavUC7hJ0Cf&#10;pY1f8v/WPf3hSnn/O0z0c/W92rA7Y8kO71OxLkcwptL5KcIUFqYkBrP2LYkgN/I5ug4KNnAwm+jq&#10;QGms7+Kn9Br3ar+WQuRsPJIpXrz+KueUGGQUx9ESDQ1QN57oyZHIDN+/qVYOxvMzWnu6pnTdfh94&#10;j9tcvN1And+/82jdQtEImpH3w7MmoEWcix/9UlE2wgLUht+lglHJOA+MCdQrA3TtpVusij6Y7b6G&#10;NgHZ92QZztru9PuXeEcLStrsBWkUAt/84sQSeK064Xmlci2jz9YNarl7c1F+Faxmf1CNYXtO63Nq&#10;ks4HbmNztLob908hQrIMaELm/cDqdUwESc5s3+pqQVKd4gtNmMnd0CjND5kTn/VHodJQ8LyIzMdd&#10;XiexTyQQ6t7nAauOlrpw/6mHehk+r41yf0apqSKW0GK8EcopCRXyPI11lCqkfssLs5ruuKj3aDfZ&#10;4d8RL19r5ofWwSEyJrR8Q5RJ4MaDr+pdRnC0/tw4i7gKE6oAWiDr/0z6RJJbd9Pqb7nhHdwlM2eD&#10;YU4ZeQpJagoP25YNuTAIdruQuWTBIPgVQShoSYVzU+YY12bpg9Dy/yn/A2fPq2bNSa++RnBlqgpC&#10;re8X6LzUrDdy93DvEmCKXbk0OfhJgAjmz09S2Imni0H5DaLDyDpmUp9REwcA4mdMYuJ/gmBKXYmc&#10;VYltjg5t9CkSzB/f+zVX/GvuTaxfGbyUYphWumxUsmwc3l1oGN6dswJMbXdPQUA7DDCJvtCOQBIU&#10;782SY6aa0FcOpUfev0jLd2cDNRW78jxoOEqH2XV9uhkChDaU7zX6Xw3KcZPKFdF6fjI7QxGrpqeU&#10;s5HBpMivO8V0D174t/vxTPKVs+iv7yq5qq8wJmZ7MJP33+8VP6CL0tuM9EyWAoPIOhGMxyO7Luoj&#10;NWbVb5NxMijq8auSSHNEYldOilmJq3RJMrxxOR+IM6FXQUmiZNdsBI99Vm4Y9tYG53OK4a00hI9h&#10;1dBAMVXCm6lqZWq7Ko1i72mWEqlqkVv8yqdX92LUJzq9A1xW7tHIj+JjSJR5NA889jzLlSWJGc35&#10;T0y08H+V15IKXgkpf/ru/OSDv9wtqa0GOgy0g3a/ko/By6YXaWJ8NazFmhKyAqiJcqcIF99Z3tSI&#10;buMC/kRrUTar5cZcJgdfdh4Xky9sPEoX7t1bnFGObSg7rOCyTlXgMJFKVyYGJJGFmDzoeZjyGmjP&#10;xNFsva4IGzZi7wEUpMHOUjwoc294tHq60Sm19l8tH5z7zJgZZgsGGIazGB5JvJgNUmZ5xZVCtbwm&#10;eGnU84W7Hs/IP8s3yd0n91eh0+XWEjR+24E/U+Pnnk+3bp7Opnvm/8gUxHLbR7pEeX9I4c3mfy/K&#10;UJWhRXn339vC7yyDkqYuVeUb92/lswAZ0zdtpVK6DxX05KSZRE5kQNaGYs5xbbsPj/cTCjA+E2AG&#10;8wGF98DAgifTo8mGGEti9H86w5ytmeqF+7UNHx7Q2AdUWfo6aQ56H9ZdvG1Zv0dM3TWgDMMnBF0Q&#10;RzUcCHLZyIIiZCjIDJLBOoQaEo8HehK/9v5QsQrTFM+HdUa4AGHjfkbesixYrECtnsljpuh291L7&#10;C+WJIP3PkomgeOWy+MWLf6HYdz9GFB/oqjwDWH+5CZssJ4k62AKJFD3br4OtBvq8wc3fYi0/2GGs&#10;U3pYsCSsJdH+gtQlbWmVeF769C0YE99707uRUYgl1rdWGBOcRI/cDsJ4Mk7qecG4FJJBmz5l7lNu&#10;h6u1tiypa73mZlHyJx1fiAq5CGcE3niD7MgrbRRUcPw0T5Eo1csvjKwtRuAmgF7vmcBE9FMoyGeN&#10;/cEvALkrx0MlV01U62PccWlaip6KHrP7MNT4vUeY+JMllettXr+tEgWPt5S0n4WI+ccwA4u6ctx/&#10;PrJjFVTsBEjB4fCNFygA/BMPsctqJbiyb27sl79cqv7p+hd2ZZwyQ8b5cLLeYlNCO5jEDk5TYfXp&#10;N0TUBdVQli3uN8trMEdEKGV3bFo1/Je15AJxrh0ZSqp0G9hK2aOZjuzn5Bi8oyNi7Hm3LHnaU77q&#10;9BmRmCrKn7SpXnPIck7Xq5vGSUsIimU+irqUlu7y6ofvrfJbd1THB4EJXTO6u2U3qA+vOD0qS7E6&#10;3L9u2825tO1WY7JBiT2NTm+bxSv83ox/JSt+eAB62WoRuZrBK/aY27kBWmdS5AkXwGpq8bBezBvl&#10;c0tNnxS5dMiS6tsDiLVeCchC6gav7g9lYf5F3Hc+mRPuMW7kxh9fkn8sHac9d5H1GvwxouRt8r07&#10;wC0ZKBoj3aVGo1XehrblvgsWJBt6pOAiqj/E/Lf3wO5KQ6+21XP/VuHYu9xM96NaQo+gQBd+rULg&#10;TCT9k+n8c5UjQL9sYmIrj4jTR4sdniBTmPB50uT05/nmQqcV7D2PcpzSB7bPFdYp+kAyDnMEmMrD&#10;hiRxhV3khlG2nokTmU+qNEV/l9zI7elyjCKeDfRfoc05G8LfCbOTCCIQuCNTfc97oEZ2IwGYq9aW&#10;Zl9z6004rWb0blnROjZkVHOD51xGSfrR1EMEI11ed9Uyjo95JQL+IkMy9ROVQTAqlEvVoCcH8735&#10;Q87p15YPcfX9miNrzW4U5g7yDArGRykbM9DnY4mMZTUptlgTsHJHONvhTvmNlSw+iso/kEJHPd04&#10;lXmUl42Ay+lSU8wWirFAyOc7N5cuHtF7fOzoOY6Cbu58itasFKtpE4E+4nG134PXXkXymPBV70LZ&#10;wHfubL6s+7Z4KNtiZHPKKQPEea/MST3hqqN8J/EEi9y81rfJvKjybZ79OCW5H3/SbrBUC4syGqdn&#10;YcC2h8Z8aS6N3Ngyc/i8ToIoYl5tdLv1sWJhqvnIWrGVd346NUWe+y2ZTJJiwZSelEEzY8kIiYVp&#10;Q7FLoTmhWqdsaUvjD7rzGLGKvXnunz0jum+3Wj/86/Ob61//3pPne6f0mS2X8eOctwchbSAYt5FZ&#10;soQR9BFBeA59yRWE8uSsEL9P1Yx1H4PP49IlWoDKNq4RzhIqxiGexlclep5iIR0SuIG1X0uZWrSw&#10;hatmMF3TyIf3fz1Xs/oQhiZGbGct8a5R02q/Chs/uCL0xNB8/b/XDu+RboNzL/e6O7YWzsk2MEtB&#10;3m+3wLamLgK89EX8vtYPyvyOZOZY/V4jti8sAhBXzeuLcczSOSaoHIAkRRiIFGRXWRc96NYAfTmp&#10;i9spUIhQ0A+5YfBJgNnlFAuBxUeUE2w8+eJB0aSu3p70G67HnnZ70TbuRhO6JyI2YSbw4fDrC+lz&#10;IB1srwSTJHnxFefh2u8JlWkEMYmP7A7tzu4fTtEskPWVdgEaW5O792hynLcTHn2lVa4S2bmN+KCg&#10;08it1Tuvv8dWX5d7OmJutZlTFQ3g6Ot+vnxzrAf0xBu4vZrTt/vtAuOuPhSQX9QsKTIXdK06ByBY&#10;n8YoaishLjbeZO5hXIDfNoCEkJK9rzkf5O9mUY2TR2VU2pTNFoMFdye4li2fBeyl2Q5q6TB2jADj&#10;q+5heVST+0FHq23llOALDlL5pB9S0pOsXTJxoTHDK8HwK3ld9+l4HEHOHy1/AKm48b4Sx2g1VRuw&#10;GeE/wR9p2Y0PG6AKciZX7J9DtmeBSDICkDqwIrUGMKKr0VNmLw+4vV2krlrwMaAcB1lCNNabwLqn&#10;Wji5NSrWn6w3WYjeF6wuTZUFJR//Hrk+TMMoMrVHTO6dxxiaMsh+wWxlfHhvfDPaaggF3iGTsHXB&#10;lhXvVdmM5obpp6iqO7iqimFUpxvmDbIRlqy0fxi/oP63Jdo0FrxZYJYk+vtJk6QFopSe8kxceaQ0&#10;HDy9cBEML9jBwzGGEGzNC1QNpfiByQbhHS1YI4W306wolCCMPVegqi6PW0MQZaSIV3Pb2m0NIP0W&#10;UC8b//6bIPmoVncPMhNqInJ5CXGCcpTitiUAYcPprv+hLmlwebzXieOF130nq6SSdVACT/Aygimh&#10;MRTDpbEHQHX7WJgXunYZExU/mX/EkX4rXOwxmR2Kf/x2KFX0Xe2vg0oFiUv/nh39eR6q9zvv4kfU&#10;6wtjL5pf+Wj0rS3QbO6zrcv8foHWx0YB6YP4zuGVgKK4GPBj+jCY2zLMiOyQnApUNUZL5m35fqXt&#10;OT7gHJoNc7B1C0Amqll2mkusIZzQxy06eXp2LrShl2yNOd1tHq5fskGQ98oJN0eo3QqFvZX+jshP&#10;389HS8qeGLi6kBH/FaTikY98syIwmGi4qUEN5Q+dUMIxE1p5c5ZZMR9G9B0XKdtkuBQXmV/qWPmV&#10;i2ly5hfCq+9OgQy69FJonGbeWziuV2IIMggsFctyH8R7fMEak1RkRgUPSYrmH2JDqJ7tDc0XOxuZ&#10;NrTK2O93nGD/bbY8c8jV5OY39ZD7FHFV/MZ7Bb7I9YHvZWcQuCvtPzbFT/QziVTD9W7H9watxuOD&#10;4uQn0XP3q+KeHmk6j9JZHRSc5TMp37Wtc9KDSzH/uTOhyDMDyzF8135cU79gqPg+Rsj4Kfbab8Hg&#10;GWdPbPsLSxG/SJcYTamIXO9XGU7xBoyfh+K8nr1PQVadTHI9mbm1Ev3rEncGLYhT/toEVNan+BtY&#10;gFgOMT5Xbr+ywU+zGn4j7V2kSYJ7w/BkUTVDmSNICpe1f+6U+LLVzcXae5Sgkfhxvkisw52qCeCr&#10;BQt/W2UkU2oR7hn9efqoo42zOXLDEJ1w72U1mVbL6roXL9L2tvUL+uDBkWvRy9aGk7Mf/EpspeUL&#10;XXGZD6SiVeMHjkykxz0gjqMoIjfOaCw3G/GDAMQe59tQ/KaTvmzoVBwN8RwHflV9cMz0gDX30eGU&#10;bbleJxk80FDDgcq3KEjzRzJlXEoSfXpUQ5G+GZ031/QlW6u+jnLOGnONHpiFNkRvRf7CuXXWWmBu&#10;3ztvx/W4GRnrMOS1zBqZIbcHzYRz54L78QhiGQ2LyshkT6fdXmRjIOuLmMK9Y6JhGTK+VWYGppDP&#10;Mi7MWtUQNegq7G1gEmLnQ0mJH4ViT+9m5V/Ku+pz9Nj6Ft1nzJ8Szw1Lj2g2X6ejpR6ECT4ei0GW&#10;41zSWFFN0C52AMokbFOx27rNp4Ein0zlNddn3w0UfrqiFueR5aQUm+0eIs6YGBFm3ApR2VvjpozP&#10;fnr+7fiXXk/i0ftnR79UgeqY1Fmlucd0BFc4g3hbIZELhOBWYOno8iDJb9TcUQYr9mKV19hNeBbH&#10;RFBgKuMB+uoTQTXlfnOLFWYilR8ZQV0ED8vARlvyNx/rqLolnGsnLLsKda87agJXw+70L6s96vT6&#10;8V+zwSWN3FVQqu/RCHxe6pgKL4hDIQnA/Ko8GzRW2Dc3HfpYk1GmwWBxTvc32P0gfekHuDMbcSZC&#10;lA50mfp60tA4A3N3QYAHRNMKD2o/MREp+TDSJXHQS2tfmKSd5xbAANGT0P2F9TgOyYamFxQBBZYg&#10;GWNZITFU3pQ4Kdvn4XUZerKb9AfWN5L67jU9WCJIxsWp/5Z0fcn/N4FRxu+MgEr1PUTkE/qavwEM&#10;qhpGYIte25s/nlwcYEk3daQC1Tynv72+MoS6Yfn8442t1Q+qoakSNPY6o6scLKAi6hE7iTfWhDXy&#10;UM00XNlqV3dy6oOq+K9brGc1qH/bhx1fe/g8Imc+5yW4140JiWiJ+tUkIS3r/YgPnvIw+cKeSNVA&#10;XKR2C/TcRr1OjM5Y2kf2euxqKAC4amb6F7i/ScePblpahfnK8d9/wketRwuWig45UqDkLs9ULCB9&#10;FzpZLDVWbpMAb1ofVNaar4R+N+80/LlV9AGKpZuJ3ORRa9/TMb4E33zcLMQUpRwBNsXE6ytx38XP&#10;xyU/YAy4j+lJghF+KeoW7k84VOpuCarLz1xzfUliaDy+++52A1oWzeWwU2PjkdjHk25YrttBsMIi&#10;q0rsvVmUbmLMKN+Z3gpY0Irs4XRtOKDkdE6VJ+z3FGOwUFcyQJOojy+g1i/HgnkFRyv48Dg2eqaV&#10;x0Q6YnQA07+k3j+vHsMPJF4tNCMg3WAYwUFYRedlnNOEySOCIXJC9jMiV/4aM3nlfDBAyVx4SOSb&#10;N9AfV191+dBY1o7M2MbZ78iCOtXV7C7HTfPgu0Cjp3NGC8oRTl43klSXxs3OIrgVzJQF9qr6PqhE&#10;cgAfqnG5B1+Iuht/nPk2PkIBLNNw+xl4o3VvU0OY8/J/eWEfT8d7HsK6rK4fsDiB4MDhFpnRSRsm&#10;8SRWVwSfT0G6Vn0SN7WFoYdyk/jrvAubShAjz9jneAE6TeUtHApCdMojZd7F25Pyeas6PrSkdw2n&#10;CEfuRUTclKGmVPp/HxOyVZRw4PUvWXYCXHRTxyQ8CkpIRdBVp9uNhYB8c+6k7F9TIl/8mYgygUwJ&#10;1P0daDDFZ/jfmoHZE9yX6c9eX+63RVzOfsa4EVR6trRTkTjfGBBTpkOLR7cyJjuGCliUeRVgnq3p&#10;25El+eYw87TxLd87PoLqBOHTtPkdIeyUoBsnqmeN5Am7GG1eT1nccPgeSSRc4VZ8FfiHO8H+Xci3&#10;6oVPi/y/eRTHopEEnQ8pl04guvOcpddcxikOKQg+BajiMXh7RE3/OoCHjqlIvS99QTwpr0FpWl98&#10;FqP7hwFVVHVr5sJ0EIV0dyOlhZi+2UX96nQnPdxY0hroeu131V/AnoPcQ8OWITtD82ugq3WK/GSq&#10;9QHFqlN6Ke/GqPgNq8R2skTzqCD5hTjFhIlhRupfSrS3MOc2fvAkmGe8PZcRCCDO7tdsd+wtaBek&#10;y0NX/oh6BjY7oz8dUTa7USpFkZJnl3lEIT2eAF+To9473G8bJjwER6otBMXZtNZcs7gjAgOs5WPX&#10;z29RiwzuTnYb34o+PDgdDDT57rCEdPtkWrCmGwGEBHS2qs+lsecYtYdrFAXVd5lUkXSGWpJ7isoN&#10;NlTJ6rVOssN57U/yQWq08EyJKwcoazk7poZwiwkpFroH8WT5EcAofkXjd1/AWT4Mfdh3SFa9v0+I&#10;6E+ZfSMDBUV1GDEJvfXuIqIHoC2lk8bDsIy37ieo7ACxOMJ+5PMbTTUUwX4p39L0mpzpzyyBTy4W&#10;0aGBTVdT9PSRvrANwxnaxVE3BGqN2jVkM83+aaBYtsEHdyMAjxxks04tnqh/4JoJL/AmElzUbYlg&#10;9ahH8cdGGQjyatjCiAMWuV2ZloHAIoGwDnJV3vBROzfZzewUuet5CT4cg2wMJCXhhDhvf7y6zw/y&#10;zVfDL5TN+uCkwm/1fG/+t3j2MzH0n/8kDJmVqXkXFP3IDxgN4OuH2LWa1DB/RmOZzc5b15ig8nIn&#10;tPlkSekr4eWUCQaRcgif1+TPht7K/HLvZzH3mGWj3N6phxVhc9vOP9ByD8q1zXpbPV2ghVAyZsqf&#10;/bdWwkcEL719/8d1LElCQ9ior7aJ1wRJCIoByEIDn4RCMAkN5QLBlTdAh7PetpnuFzUuIqmb0/HK&#10;mfT28QNxeX0uVXrV9t3wZq6hNaHIUkbpMKJGE3Ous4+pNAkXoa5ChsquvNweFOnSqvaRG+/Sh/S0&#10;U4zZztqZiHyIYYFSwmmGPyifjBifEL/pPP6JHKhmB17eSN7pc9jh43YP78z5qwT/Kn93q9Pxh17m&#10;BhuvIc9pbbVMw/lpDB8ioptph0JvNQ68Pr7P+/P8lBdnnSGWRgAWwvbZr1yrvsXGx9CUMPTrNiuj&#10;ezRzTW3mRd8D+yRGf6pIwMfvf7lNxmsoefLCME2SrCcTt8lAVwR9au0srnp6ZoOzKV/PFjY+PkZP&#10;QUvdYZXx6nx2v/5eDtk3PZTLLG6IHTkCj7ow4T4x2u74lbNc+Iu9habhof7aPFfR1kDxi2EFHLgr&#10;lKnd9jYWgbrBaJBdPNOCJNdiKiLUoHjtwbbTOwt/CgF73nVihj5ls2nydoZrk0InXTGC0cxFHRIB&#10;nVVTNLpCjjKSAZAB8ud6jv/Va2aKJ7qBgiV7qIjOB4E58PnTVOmnR1b9arxwzD/0zJBkLr9G16kr&#10;G3j4JwrB9fY6u1y0VX8FCDF8KlEubv9dRPKMHKbu3AQ1PZ375P3qx8UNQknZSOGTeRu+rUcWp+sC&#10;gahHDUC268jC3zup7eQR899wMvqUa55O4lwxogfUBK+a1z31WaOGiRJpD+QwXQYCy0oZvGiyKt0y&#10;6IQV+EG9POh8UJXEmjAFiAov0Xe73pvNRHDfuKCkqYDOmfKKo6CdcuceQ09lSukA5PYTsAdn8yfF&#10;lTgRKukajVv2rOP39r8ne8v/Vg7Cjqg/f5k8ZOp/c88BIVqIFSjXI55PQtj1Lr8O9M8/79sE1J6N&#10;tWzzhQ5R5JQUmqCKDF6uydSF22+DQFXW44K5orTF+kSp68jXcvo5Usnk9pRBJB9WX0sC0j/jyZy5&#10;1xem+lsjj46HdQ4XeV6IgbOpsWoD+AJNBL6V/I/+07kl3ssoC4F8dooDK85B39TatETXOmZZ/fhh&#10;W2eUTkwqkLzimXHF38tIc6O4+eLnWiMjSFaWjpuYYkGI4RLAS+ab7NsqFxHu+B8TwInw9Peo3hWP&#10;r3+V+pI6UfWTgRWUF3J9sngV2mRXOPuVviX6QONF8Ohg7aAKY5LhxUT9Tkm31I5zMvnZotZG0B7u&#10;b9+2uCTAvqAJ+eG11rw/zw530pWmn5XixaKwKESstWAIQeyCwlrKdKbPAUsk2tubg4nPpP4/JCO+&#10;Ran8x/tfd06ojlNF/Wg20pDjKaycXTytoMp8oOAziLZ+yBE0BsyX8Yw03vv1Wv5lqPZfhqFcVfGv&#10;MqNd+ctVEy8Fe9cYt6Ott3ovbHbLenOCGKU/hl8sJwyf5sugVVjSj2XO2xCcGTE1oUfrddCSqlCK&#10;9ZUfL/SXdm9/LL8ePXYU/9P3ww9L/wnm+nP/rf11q2UuZCqlIca1fBaoUU1TAYcyPtbkoifwuOEw&#10;x/L7wi5yjwwF303EW1mfsotITIMX1uxMzsnE3z/PkU9YjPrKce1jIA/H6EV1K6chBrKAehnrsbVz&#10;+lk6DJ1C6P21QAv3DSQB3IbZPntNMIcNw6jLEdxP7ONNjKh/pz/foJXJ7uguB2FYZEG0ZOQWb+kg&#10;lila05mjsUHSDgRGKZrQR0qr8vt8UW48ydS2Bx2ut0/TTl1vb75YepONqOMYMebsFKXnjVqVsWI+&#10;pctjSsa9ddDvbRx0GwmKlWKXZOYE7XiEMbpGSCgWPnguY3SjLWxYNUOizeddL7v7UgJtY2uk1CVJ&#10;yChzYDuVmflS8mnY79//ri1rdQ3DLQOr+0wUa3OSNaGjQAfER13BBtuY5nCkAbT8MaPt5zJbAMTr&#10;N2dZCptNc7jGezYTkwfrnqUmDr6LCusjoUM12WwikaxS4wlq9+4p/NCp0dIdS1l1HiPm7RviVBMO&#10;WZJT8g76Pqo0c7MX2P0+nyd/RewFV3RpKi+fs1NA0ObLPCBmS6xbSNc+IYM27DOcLsJ57ZVgbZ2c&#10;EQM5wiyMpWMEfNgQbQMfZl9EvW3xZ9CVjxUNHEr/In9wU3GU8wBEH7IRJ2UU3bcz4ojldQWx9Ys2&#10;lpkcgtxyP9vLWbupGLsFzH25Mn4uzywC6Zbfe8RMeZV3CQC7dq1qg8fybuitiGWFsnocNOWFS7ky&#10;VTyALOUBI6IZnYXINy9vt912HDUmDpeK/0o8yR8cAtAOGCInUIG/bXkdys5PgRgEMyWqCzSVudoe&#10;jspYJ5FFYf0SLqbedH7KnlSR9Yj7OCkbbl9ONFtRKFYNSbkdQOIczFUdzIVYT0lCgvHNtB/jTroF&#10;haxKIjQBjPjCK1aHgJYCQVmRJ2p2UoUFWGDFurUAMk7p81+jC+sdmnhpZEUVKGLtVZPNEMuHKjTz&#10;Cx3T1aqFC9xhI5HWuUD1zJMzedJVeeKxJoFBPN7S1J9PlrELqRhiCKAiApz8mUBjTCz9WXlamysK&#10;g3VTNa+Sq1eCd62zSzDEQCqJYY1sABZH5X140XyTzeq/rp+9AWeRl9O4Y24A5DJVmhPP7pZ02+rz&#10;AEzFNZZIZVMI78qGGopIQ6oEfao1qf5/vCRClK5R/zOHEGP/b79rbj9+pxq2+p1+PUP2h5hQLvCC&#10;0qYCwk79/VgLBrzT0PqFtxm8YT+YEpxa3TsNOtnF4RvnuERYZT4LuX4TuyxFzubBB/9vhoT5dL53&#10;VDw7a97cEOmYRNXUH8Vz0/JPRjI1ZUh3WJAShFQwPX4bJmdsd5AKR1ms6SseLybQokbWzVyZH3bN&#10;Cw2pcbNWA4mqVkBESeV4+GnMu9//Ov4+Sdz9e/cmfVCz2/LDKGUfd0a/PlUWtGJYgGFJuKp1kavN&#10;V3ot6pkkQURQqvnH8Ipnq7jlFCul7opmCySR6wSlqcxjlPSCZpoh9CmwRB7qnd6qLJWNyCt/cj07&#10;qCXM8iwdOOZwkQlO1Pn9mlsWLFI1qxkZ8JoaNbKz98s5PCaomiUVLYFn4rcDY27joO2pfcmUOWcz&#10;pFhxF9X+ZDrVuIZDV/H21FCSC+5O8i4FgqWbiwdBX81WBomTmTaMp8kJJkjnvp37y+qu+jGDXsPH&#10;qidfnJmCWLAlDx/5aUhHZ4eovUs8Nt37z+xTvMw0GLWn+Wr7YcBxyyYXxhjm+qBHWddi4jw0EX2c&#10;NCr+/fkx5PRAbOjZQ10xTZZDRBYULwJ/S5bBs/DN6oc7pfBr+ZzJFFs53BNh2jkO4InfDzgvLXvc&#10;ty3nPfpBKXH5druEwcQHVd4seiH3yHS6/aVN1omquGoqWWv4Ig4DzqOksxbpNOvzIMzg4W/t/FO5&#10;lRZy5ry3nuw1OyXINvu98WbJQ0UDZDUvU4YGkJuvHPWZxUceKn6Ia4ZCI376F2KH2S8hBO32p9kP&#10;rfkPctW+6HyccQFk9XbZML4+rNTJdfhg8shQpOxxmWA1ucr5oYednEJaG1+XlMxQ+iVKx4P9fkW9&#10;w9OykGeUOma86d3/DBba/yu9g0NkPDPs2shuNyBI63pZg4M2g7iaGfBiy6IqqWuDd06MXwYyTZzW&#10;6yZRRbCjqCxaDWVCgsVPQzWdqZ0a5rvwq84CvoEzL1H+lPw/4ogwVp/VPvZJ0/d8XGYx6oceQBIu&#10;g5ev+49teULbOv2SPBT/7aqF7wJ1MbLyKrcBHqpsvK1JTREOBppKhcdmGweNaQJB69F4o58KchL3&#10;J53GYIPGY/k1UE9jZnoegjfhVJBOM194ua8PfUtAkF8oEb1uPErdX2++OaoooMrS4bNrtLlfnCbB&#10;T0ccOhhR61yylyr37HpdjMJP/f7MJL4/sBtZl9uzO5Y2g2NinhTfMd43btYHuZ+ToXFudUWmsngR&#10;z2HxJ7PopkhL1QkJO7AAU/1XqFETlGW6KDjA4ZMHm7czYiv7bf+NiX8tvj2IxD5UIZQkyHzufoPh&#10;Xe98z1wFn2tCY8ep8R63TQeSbGuuTPET+3brBt3mxWgduUmiq2x5j/nFrynofqb8q01PSNITSMKp&#10;Scs0kLii0mKnjCgyIAXVkC9KJ5l27xSY7uxTkBLSkZFT/+OAxcR/SzWJ5NMYXhhOd/B3qpj7SD8I&#10;S7t2F4C+u5qND29q/T0/ml71n1YzPK7ON1dEmxoPvhYOZljlnBB8QZdWflrCD2GDHd8nf2P0Puz9&#10;+3IRSnLv4U11uioREacQj7jMTwsvd+bXjcq2sTpGgd7OQZxPq4L2CMP5mTpJbJy/7vz9maUKgoFW&#10;tH3KnFIQ/X8C9m00xKewYArb8PUcsVgUU+wa+tynQPttdCrUgojuZIeET9Iex4O3YR93ZDv+aUNl&#10;RWBIQxpsYJWT0rjOYDRny41JX0vJuy7xuQRekKpxDwbiTqUUw15rwi6EbhsJT+X/GPPXTWaT3kHr&#10;iAjmNeUN/qp/2Ct68+nfRWGyyVD6p3DRRM1HPwUAG/H9zWNAUBHDku3pKeqytu9C+66vUxDQ+2Hy&#10;C4osCVG3qMNAl97jpDe4T7V+ZLf6MUlW/FuUrsV6N5NaTe4ALDAJJLbOND1MPkDz7csqG3/Ts3an&#10;UViqEwjWG9TEyUBe4U9c2bvd/y7Fc+wZYd/YEFmQvshLRFgPzF/srnjDaCHh9BmYlaQcmANVHxS5&#10;y5tg/gBvLsJATtKTGdsqYC3xoYqHdxuNeoCr/ZuuVL+yOq9K9oVge+soRL0VD6RXNh038GQJgioH&#10;Q7yqyA03N64Lw1e/7hVqLAVF6dO4M7KsVMPwr16gvOJMZF38oXQCVaBmQtBRvpmFxDv6RVBh90TI&#10;N2ti2f01fQfCg1O/ca7E9yc3N2ffTJcv76lplWg3lWqzoibYTE5rudkXvfstwo1v4CgivqDIMTq8&#10;i/1npo25cptdl/5byCCDVvjtjAdM7QgiIg9xwHIA7Fjq0QpvMlwZK3PfJ2FJvIK8jiTRFdev6g3n&#10;deogqv9a4v+7NbIT1hK/Fb6scylulK+s39jdO3/gbKRO1BtlwmySHqzYAY05kAWSPwlo0f8Jrywb&#10;yxqL4U8Id7Oui1GzMT/KnxnlYvL1L65xs2xwM4GyLkAnVHwbnCqT+8yL5XS8b7NgeD0aBN7NYqh7&#10;SwkEV8+4GEXMQBGjNr1PvZDEr0+5pNgnoCuAVkw2pS426o1KGFXKovfau086llPZV6afbyicZil9&#10;ZFAKvJXw8w64bi3LE1YuPpWwOP5rk/9yATNGsgztphhp0yQ0by7JekHrsnS0kT+M/mDL+4+Eg77w&#10;lnoG2nh46++GWfB3QfPjYuGA6VsrI6xrXL63JFIRPmdU0zgb3JjijrxW/Wh+9+tYgOxu6n7104qg&#10;rbV3HxuuDJoYVPXfTk+4z8g2m/FVflkwJNJkD5QxNbSWHdSEo8CfLzcdIUZ+osAIX+Xkl/tDqxer&#10;uAYGl01YcEslU4j2lOtPfsLlNL/dK5J4N6qczzlxSCGjrUeidtGk8rmckyvXRBIZP50sD4qPf2RO&#10;XRupm2E7LMeZQjMUUxdXBToHOWLcA6LExD+0mdknLB7ctVrM/1Qv0oAeGj6tLUHDdJCQIZFedrXL&#10;i0M2on/q8hB1E575kt8kv9ldklJ81/VLCRTsuxSxZi5LJCyE3NkPCRRI0euSTC+ugOCv9yWQJvFO&#10;TTZQNne2n69000CSXNc/pXpKyeBxSfXnjiPGaF6f+oSrhpgku/QBIui8u28+fH7Cef+bMj0zwRub&#10;ZHm9yfG6dI32RZ5rj1UuxD8R1vDuILwb7WT0TBeFmckZdoUY0fLXUyKj8BU/QDAidf+nlb7Yeioc&#10;Ma8ISt5NKPIgfD1+Exs+yuTVAmW8UN63hHVnKbpKwRHQnSbhx3I75gJpXOFPeD3s77mvr5fTbxIN&#10;0WcLynH9gmtA0F1Thd7l5kERdPbM78uArNOwmRm67UX5XNX/WlCeGzGMefUDwlXuEV6N9HLayrPd&#10;U21909J6nh0TL1PmJf9mP/2Nyo1qOPcNVwEBbN/6C06W45q3J4G3ny9fsIJ6XTu79ec05Vf86LX3&#10;xSdDxkmgRIC82NWpkOo2eSiKquOHQsbKhFc5vdeMehR0GH5DhwmPqDNcc26gyDxpXyICBtfLKPlf&#10;ldayJR19fZN1mFxJfMmydwoxXrfwvb93ju7UW91IkjA+afvvQFRxaXCDV8zD/HGJ8kvNVn/ipTLU&#10;W6nSgSU1uxfVsoO4e2b/fR9Wz8RN9djBw7hWlC3rbz49Uvu9Yjtx4pSFAHHakW1GBK1mC7UEagyn&#10;HjMjU/iAVAkobYR/+0NiJCd8A7lBEAPSXRNfHXSSMtEeTtQ3LGeHcn7ZuG8u4PxVqu1mEntdmj5o&#10;6NLzb40CEhHM9XdMxoYfjl3mQTW1/PlKL4EYTe7LOUZzm9S49j57Ez1PIRjW8eM27vZa+Savfayy&#10;LsAAwKdXlqZaYHLqhDtn1J9tAboV9m8HM603f6SHNX8M0zsSk8exQ9TmZu9eIzF3pjZ4suC3rCO4&#10;p4bKDIaL2rregum6pt3w6HVMLi2oMSLOXMLXHuFdrvDS3FGra/N4+fb4x28EPjC8uggNZXaJSJmQ&#10;yJqoC+lp+eovqPtSR+9dht59HYUA+ZoUxuIbAzzb7wdtmHMlQQziW1ymg3O94LO4gqZ8rdl5oHPC&#10;2/qSegDsYkrDtTtw23Qhv2ue686cdPndFOVUnp4kgeY2MNlnafH+ZvN7xQD4csXA1MwO9uPNBZTJ&#10;KBs7zJGIK0vGRBQJjqQ/IeUJ3gv5L/ydWqtyDcd+uoMteEG9m9v0hdD/cGaHltULqv3mkHL6KYKj&#10;ipt45YCxgTlXJQjwAn6ygDFVshy3UIAzlRgFoyB307nIy5GM2lGHwcugGtA+VgJvZv05cWdym4xI&#10;OEu/ySkBbrySY9PLqdu5dBqIWQeDUy6D6g3vd2kQ6Cgt1zA30ahWRjymf2CdTqahb666cuMWfoVV&#10;BFk/qzs09SsIyupEwv6hNxa80b5QWRn0Z87niyXqpRhWpngopoCtbrw6RYw7oIH9XeIUkVU5rPvm&#10;LzHxP14y6yPm3bv2U1hqzZtIrtW4hs8iMJBn7c/mvK70TwwA1A3kyhRRp7drdjHQNY6s1aWv1ux3&#10;GL4pcOvsxnk9UwgygKwjIK8zxMJVd4JcUE6kAeirLUCRljPzqqdtSX3CgmKNfIIJ11Wu/oh/uGaQ&#10;jCHl8bvXUHyU/s4q25J7FoASQPkIdRtryDtMl1iUiK25Eh483KbY7QGmyUl1nbeDtNiMPbs/zttP&#10;F3apn9/R8l5f6XnElHgcsk0P90PR6Om13DJagm85LsLsfM3ag9ABSpb+wuCe253xPzcvP5UgKx95&#10;zVwSj6ncrmLc1t3V/m0pxrrHUm9kiNSHVvDQkrgxi+55CpwJP5dd3li0ZPAEgLLKdKYN2y8xmBG2&#10;9109OW9xnxKO1f/afWbZeni6fEcp0eDPi0vP69skuB8R8RETE8FqVv7cNBg92v6i6yp3tPm0z1bu&#10;IzdE59eph1Ls9WloqxeVya2+hkiV5Ab6Dp8H2PUvPOhIy9G1sl4xSXLVBkWZSf7Qo4ejV6QSF9vJ&#10;EdvxY/6OdQwHnxbiiWbLJy6x4kNSBp2mgJWVvr39ZNXSZE8kazFfTzYV4+EUomrtjgmka4/q8d3x&#10;ZPFfP2XQRhIIYsuPTbqpzYh/+bO9CTqGRQu8OYR1ZXmDO+jsJLe+kjsc8pjXeTqSuwRDwXojQVct&#10;OzYZsrhBE3Q/3ZWBZcP45iBn16Ma6GyGLAjyjzEKcLbD8hCKF/sxvfr9tuG+tfu0RhiNfYnb4rr/&#10;3AcJ31nODG5zI8oKc755oQ296qAvW8icYoB8vj2wypKwHmhN+O1rTbg3l6R3zrjhxm6stDgdz1SO&#10;zG8YpKeHUFBBL32lBjzlrYoEIXRWPXchEIcAyiATRwPHQR0So5KigSk68JXA6oH3zGowp657Ril9&#10;BpVXXN+4mN9zaF/RbaybWsCU1fv9YF7QJPG3bbkisjkDD3/p/To7/b2qd/PWms4TT1gbJ120UoCi&#10;bchvVB5Bit1Z1AdrFbrD7rcnISPS3vR8fsMuXm7ILhKSEvPm7osGOpoOAO5yP+JCxvrdchL44gFw&#10;3deXYFobAYa1h9cVZJLxnOlbtHKLTblXm8cWkdxhWdtLtofp9BVJJ/YRka658y0gsvVYlrV4mQRx&#10;m88Iq3zx/rDOd2QuFJ+EUMPlPt052LQI+fXaEU6Us8llECnzzN63LqF7GDelGzbhW5vnMuYSXuxe&#10;EhOanYd6GNiJriqoeY6k/LlMM/taN/CmUiEopbm4mZsx5qC0q1WhRJZESj5mp0rU+GrAGtJwcZP2&#10;cmZJvwbDV+48/6+P5fTgzZ+n24u31n822yQwBAOMa2jEtW9nPx+yTN9cMea7G6woqCQwSdIPNY34&#10;cE+CPeDMPMT4NtasSSWr6k8b/DKMweOHXCwD6lbxl+0FKyYn1j8gxOGn77HG5qyNbi9PNqbGnwYk&#10;SkRECB000nnS0jGCk+ANQJugJCZA75vOn1ssLjCjHlvEuGFa20bZhP5XS53qeiAb1CjSXmeaJODl&#10;sV5prFmX/QmV/5nhnA8bGcrwt7iiweqOyjB2utJy469b0RWdsDZ6WpJOmhHkN+ctxx133LPwP1Hd&#10;0aHzs0pM6l7CcwmcEKZ4p7+IvK4NUAvD7uJ1dtyhlp8S6YBt5mrBEauiZ36ASjrtoOvKZ9kHnjd3&#10;bMFkCYFVSI0JyaYeL/DzpGEtj8k8TkeZ6+KXy3HkHi6GGlA2LvmcWOvNRb3f+ioTI/Y2YMFDFh8A&#10;xBKTdZIvO1G/awQ4RiRCneEfvzJmAdQbvgkyZeiZ8k2sivGF4xB5Yu1k9Fl7yZt7wZth6m5YnEzH&#10;QIpUChhoRw5Rk0xVy83E7dIj1UHVfSjt0Sbqp/OxJsI2qSoV5m6fywaWYE3UmAd56vT9Y33t8Pv6&#10;C4iwlYUPJQMy6mJn+dYGrsHviEzXhlaCpYkr3qxpt5gvxSEe0Zdj+Ip4fWLaWYu5C+gtX15VlVPw&#10;0fjXs51OPxluTa59evC5eLpcW1T1GhVqPSRye3Z3dQrFKcCjTpZveyTXpio/SqbzX03WE53UKQfb&#10;CNySMtHTPm4oG4b/0vAGBh9mZUtGQAtWgxn4AODHoqzai8WNDFr6aV106qpObfjXhadjc9qvNuXI&#10;JtzdFIbI7nREigOv3yBfuAKCnJAfDP+i/TKp2iNhKe8gxO167sXv/n+4wcB8M5mRcbZbE1n3zq1Y&#10;ZYWMd/C/HYy85W5mBFXN1FhBVad+dcntP3lxipzet3b7g7bUPBgz8M/tE9n+ejhxbYv928Argw+/&#10;gIpaP6WM5qQgrG8enEQMlkkKXJQolgS01FBGxY2gtuB1g2vOH6aHxMX1kUYc++O638jI1F1tfjjw&#10;DJow66+5//Phn+dnSUm/bxykryPkjtdaIRKHswy9NSAk7g5AVOe3tr2/8hDdUhXU7ZyVDEv4+0QW&#10;lKkjlWV4mGxyzKuZ/Fzp1pBSqkSUcadE5yXv+4ki7ZP8VzX3v6cxfn3Kk5SqGknuQ0sFUk3YCuO/&#10;s8gBsCCOQf45xovn2kIdChRsDNxhjK7LYlV3EUOkc5gVaRH3t0k6IISn/jCACJKsMYzq9T1cLAZL&#10;sIlQlin+/uXnE3qioqZbVwzGp78HZ7+dSC8CBvd1fylYS+HG6EjzZXnK5GCczR/psKxQlvV4tsc7&#10;uXcaR5VAY7OAf4Fz3bitdH1QvZI+kvFZWkNJV+QPZ73DOkoSN+fFj5kJzDCPPqpiGX1EAYOAdCSJ&#10;ShXsPBjKxVjR93fpWxGQbHnMfOK/laic5YkktLMvQweMNjeoA2DyfqecT4c9bnChI0MvjArKHI3/&#10;V3FjVoMF0r+scePhNce2faD8MGCPvX90leB4yoBCpoJ1HVF3Hq8y7Za9BNO3ISg5f0I5Xvm0h0mt&#10;sZjhV8nqU/RhoDMsJ8QtaiiwNjYTRUKRP4asSU1jYVPhsWlSSUwym4+i0FL71EaiTCLSQHcApXSW&#10;EnKQs9D4PpuJaooedHbEmnsVLyCKVPgDUDP/EC70rOeE+mksP4Rc7HvwglcQ5K4q96r+3T9Okfd/&#10;DTapb369v4dKQdDVpnp9aKyd/lmEzpMlRcNBLVJ2jAyaYXzJ3HH8NOX8XSpFeTZWSQeVCsV+61V6&#10;iXBOWOj+oWlHzh8O0Qy8UROSJCOLd0/C9ag95tdHnxua0gsvX+v902Px0fgZXGqZph8SG/mh2sqO&#10;MGPjGKxjQV+5M9T89D8B8Rsfbuw6c13kwrDQId2Urn/JIQwpMuNJOrk8eOZcPXFNBgjrVg2b7f2T&#10;Fsb86xnnTY/1MUDdT3c7LxIE7r4SBLK8SwBo/yCk2X3vYdC0TPvXYZEqMOoC3ngeKMvuB5F9Ufm+&#10;vPfJDNHwODU6XkLuUwGJz4jUNWCvETOblim0DcR2giDyYe2DSMh7q7NjXnhUEpyo9YnjzvCe+Gy7&#10;leNocjQoa4rHcRRIrlJJXEBSr6OcKOyYMLIOEffsbC+r6vJRClZzRPdNsbIpKJ8fJ0eexBPFgkff&#10;HVpVulUrmSA96fQ8ad8tQjr+mWM5Tj5p2PIJPcN78di3VCyBmK3A8/fSrfa9Wq3AVFl5QL/kw310&#10;BaPpLIrb4m0HfRrO3nm8xWsmO834bk0dopjArXkfqK2DZDEi6RQ5WJNFYG/Cyx7ervbZbmMXCZ+k&#10;L7il9dkb5Vx4kwtUqrl+NmjtboRKCIyqgyZMBZEGVq6ffjrPfjAZDhDHIhmNqxvLa8OML+szGlsg&#10;aby89OzZTK9skiZJn33dfJoLDZIt7mBcekw4Jhwc6Xwsv4WgomRonx2JZMeeTL0pSRK3eY0FjkET&#10;gCJy4dKgJKAJejcOAMGunWg2F+Bz1JIZ0lB3FfMqnnId71Q/4aJ6VrXTLVJvH+NcnkRQroDurEuP&#10;wWPpEaH/LUv0nWNDEkc3jfTFCHWvDnvna8J4yRE5X8AvMrNjR0miBRP1PpgVzp4356BD6erxT30O&#10;jVj4E/dPvlL2oC1hG0att/Mycedg2LEr3dkhn9KhJCvNV2BiSVp6lmwNRdvFy3SmHgibHZvKLNu0&#10;5Kd4ewtqzmte7Y7ZlSq4P+0bwXA7ieB/SSjtwWnMdy7r1/TIcadhEjgOtYwMkVyizxemLoHE2be6&#10;pn0uHrcD5d/6dhJV8cg19j+oXzorMYCzdtTY6QvjJqiNYTvhpw5XtyWKWV/AGiweRKwFfSm7uYiJ&#10;59ckIhjTmQZqRAvepiZp7SS2qNO536yHACN9Ts3kKYazuDfX3LbSnfCnyBHGxSEHURBsTPrObyA2&#10;V+KooGRM5bowjbdrPENev7CNxM6Y/kyoq92AHqKX1dse4bqcTpkI4zsZwTgE/v38y+4huySNTqUu&#10;gfzzhY3qggS1UdbndfSFywns4jUcvS4C6z/Fv0s+2J+9wLU3fHFbkfGtMzTaPdUZv4/kH2WQoXly&#10;q9Ix96hn76UxYF1AFjptUAajD5qB87S0aoXI4pX+fsXOZ1/OMt02Npt7Dku01tRyvgeAdX02LDd5&#10;yPYJTUFpi3jDMvQEjsqSxOkduPz0vvCQIbBGHxKnySqxDmZTC6owaWyAkru8QkDKQ+mv/5m2e+aY&#10;1w9nuQckruZbb87ApfMxF30LBqGkyovbaGp71QHtApI1jc6xAjnfEJskrAfFrIoIq7+Ma6PrQYJU&#10;nQ7HUxEtaDAt7sZF4kJriVZw0dZx1hUqipXOdlKihzsuh7EkJOGO3wzdf7H2BXk8uBPN7hdJfcCq&#10;qF32/Nj7z9z2ciSvt+g20zQApXIRAW5MldKqfk8sb2x25a8NYAylj2X9RRgU1d7EDDJJWv1XyxT+&#10;g5esI+SU4Cs9Qt+7YnLa4dgEad39lW8vxjV18cOF9KCmkmD/YTrTe/HFY65dGXVAJ4y+oIU5SdSF&#10;jlpFpO5/lrj/jmKIZo7CozvJxyll3pF74N+TDTfVUh+/medfT5ku6W9DY1ndKSpvDDolMNcfBdHo&#10;YL2fNdB4sfXErgy9C9IPMnF1fJtR5n80fw/Tt8JkG/AmoFd3yjbm57JFoX+5FEDJ+sy/9Fxopf+b&#10;CYVPSNQytyr30sLkDeTvo3tqYAXQBrglJ99EsRBZ2JcqJ9dQ8v7Ng/I3OcaKf/9mVete3DcTnla6&#10;wthlQyQIVuLK8ndSp9qibgdhBRpNF5IIwrIyb7SqA1Ncg+XOavjEu5V0d51MacgYmK5YDMbAjFHl&#10;LsqO3GEwCnUHfbuXOgjNn5sK9U/Soo8sa+Q87LJcVc1SDgINIc2s5mJDttu2Db4OG3MOitwbHtjV&#10;PnesOc0OZlzEbkHJP1ii21evAwWlYIyyANQwP4La+oznv9hZnoem/QOdDyIsripHbLwaNLkVf1dD&#10;zT9Za8V/3eV5ThrLtXVT3gQBJcQF1Mvv3p3MurHz5Ym9X3efhMb5HrcPH4EFdXGj+dH3ehI4DuMe&#10;iqrspL3JL98c7P9Nr/+VE9agzJc3m8466igPDRXKHl6UpbGvLjHw/ZmZq1b2igMf5ohjjZKzZfFQ&#10;BhbJH7XPNkKQEa21H2mj1gnuneCZEbvGx+YDmbfYr/b7vnldRA9rz9yduCNubGMkeC738JF3BqIC&#10;kXa0HvdCb0puLJcd1UhBlhZllk+cKhe1f+PhicVdxjjPGXlV16zG/9rk5PDq3EaM8ImsGaB9klOq&#10;Mgak30EMCC4xJxjFJ18hLR3hUnYEzs4vj7/6Z/MzCFp7UY7telK4bjhcMvgEuvbuHie+p+nhRzOg&#10;VdL5wFtO06pjjSOJy4HwbPqeRCCsdzBrz/gyADuLkY2vOBlJvuvX+liQPqs+MyiyXLKbgEY5X+/c&#10;k5EFHWmx1Lt9M92uL01LL3lGNORjEM9rkF5OUmKzus8u7hcqqHSP3QJuS7i3BjXVkWZFDF/I9UkC&#10;t0tMIoCHScz0YgSOJB9ZZyDk38pYoshFp17F8AJnkhEB1pIzz95wZacRViAKK0cl1DjTd39bLUkr&#10;mjVQPGHdovYL3uZiov81uTEXakU/Ug05LKE5IBjEA08QC7T4wK8vMUb5oNSuI1kvlwsVA9C617Q9&#10;RcVXDtpP5y2G+0ZKJhB0UGtK9/AUHZJkMfIO8fZmmZtkJ0C+ae7B1ZkHsdMrJ6drJ8/3/p6I/1Gi&#10;RbEHSkiQGSvEM3Ave3xiRSVGvxEmxCXjaewu80ZELsUzJ6qKq2f6E3Z9dAbuMd9fHS5rcCqiTKI1&#10;roel3GAwHwtKpoNKe+hMLCB9BLtCel9Ob9DXk8UCbke2P0z3O2z5amQmLIEe3ue2sWUqkgUtXSdG&#10;RbU2wbB9Wz8c9J5r5JZ17vmaS5AXgMYlD5NMdt76NfzwfFmACwyldvMlUM5TWKmUMhMGDUfrNy1T&#10;CdeRG9kIrt5nzi6kAqWPexd/J7daP2/Y9oIkj4oHGZLDTz/fsjrUPI55uVNy5YLNswaoP2eDJILO&#10;z+Dr/sAMRnzb0JoQHtgZMgIXy/M9/zYU/Vz0dKn4dgQejf775YLOc8frWm9TAhv3eTNgRpABx1dm&#10;zbWe+fc+2bDLEGHbLIY2F7ikfYjyPHSl1Ff8h2Tuq2kI7weTX2YkhNjGYxE/fV4V3wwXsEiGlqlW&#10;CvKBPNaoHVgbomgDGy9xaqc+RonQJ8FS1ac6wl2bYwq/vjz1YpD/soShrspT8JynHS9JXsm44x+q&#10;snkV56sm9teRnsbTaEFd6L42DzvKm872gdktw2TyjkJLLYB7mmNJhQxqIPhBup+arAxJlQ3CYOt7&#10;TD0JM7uqS5cyMUTA60Fxeka5U58qt6z1AzT/mBIQPCRilf++KSEDUYL0Wc1OgcrSJnpOpF3fM90G&#10;qJ+7WylLAg8nKJDLDHfzaW/lvX9arxP1Za9AMrxz1hlfJvsdOlkVs+G2BNJpqYtwViWa4yT1lb8N&#10;WZ5in9hxQep9Dl1ftN+m5XjChozH+2RpjizifbdaQzKtnJr5uVsvLhYf78fcap20l3djig7EyciM&#10;hqdjfdPcrQ0dm6AyKYTfU+eKGMf5Ihoif1wgqY7v7Ab/XjHdlp+oDwnvjvH+JP5H8XQvS1xPL0H2&#10;ID3C91v4uNsiUhAPEL8d/fvx1mKU2d7u09jw+y9oLFsFBTr0gToBm6tP+qA/nwWluCQsPjtuj84w&#10;0+9k8oZh+cRjx/n7dLaOzPlnDW0Xk08S7l34y/WaeTZ5sOO4awSPuySRTIaCCEMoM4VUgOhs3fJd&#10;hWcdwTQZcby/En1RyTn/3PuDuaMijYN8UUoAwYfMA8uSyeSjTo3ZZ9RVXWcEnsLz8I/VMyEEMYLR&#10;rELwskQz2mbk8sdPrUiMYlPEiBmd20PrvXNdO+LwFWC68M6ZPd/001SvPxMR2IZ35aqzxUyHRq38&#10;+fFmdN9QXNNRS9zvK3d2ucQUV08BdUTee8J+Lee5Zd9r8f+2NGRWz+R0NX9wPBbnSmCc056Aex9C&#10;edZkklIZgIciJoLzKUt/M86R+GdZqrT8gmnV6L864rzwhy3ig2LsjZicv+zLwoNs5qoV/8fRebhT&#10;+f9/3Dg4jnUOJ/NwhmNmi8g8x7FlE/KRmZGtjOzD4RjhoIxkZ5VCkkrZHCN7JWWPClkZWb/z/f0B&#10;XV1X3ee+3+/X6/l8PCyZ7GQrOTEyvR1fMxZNns4I3d8+kh6ifI1HmEj8NENU0bBj8aVijsl7mxEr&#10;r76pIjsTXUR4DIWZyf/d/cz8FL3nIW+jB+wv/2jrJiDHkx2wfSPrm7my3yTL45OGe0jGVCoHhJRn&#10;Wbb7Q17XPVG3BJunAXK9JQX1cDHOAGESwwdH1jPt2HR59dl/uS84tWYz2HjrMSu5ojg09ZpMcPOX&#10;vA+qdoPXoyfeC9vpliq2M1g+kuuJdw9UJ6NedYsulw5m+WQoaVXFHvI0PoitzfqGk4xnDMlihvek&#10;iVfQYOx7MYFP7V5JkyDsFWSaA8ffNB8ZcTOsgxozyaMKiAbrYpaHSPZH4Bc2DfmQckt9yvPkHev6&#10;2EHv9HhL8Q0Rd8FdRlnM7vXVFIPVg16upB8mDTyzuIWMI/Zp7ZDw+m+A7+oztIV/4qtiaGIVm29c&#10;OUOuUdQZMRJLImHcSiNTpuTs4Pa6zMDKZ+lak1kaU9A7BkPAJlFL1r+DNEqhNU/q+SLsZmduslbf&#10;oAUjfWSo0ubuCdy++MbVeubzZ/iR4PUP67G8jkwx2qq/4iSbXdVFcWVL7Avks/92cOv2q3gbZfpo&#10;1+cU6dpQmWVvJuUsPPbAcmvMhelsNJYK2CG1B/ulLg6ixD4dGWyQmuiryjycAeivfAnpN9yaNOfU&#10;96mUxmhg7RnW4a5rdYM8ecpzbwEsyJAv8GrDzQywhXh/ywxoU+mkAQ4CUweBVVS/Gl7vgks/PjLF&#10;gh0WVO0WiZ9jBEsYu931J1XvUefccmLwXLZ0ZGj87e2Z2GLFJUnZz5ub6cnodqTJsR7XEXnRbOqX&#10;tO0O6kBcXxf8UN7/3nVX14kdydZysJ4W0pQc1Th46/qf8l8ZS5r0bayaVNurUlSrOZrhC/YI8qJf&#10;tMnr08WR61RpGdx0PEbGSpkOJJFBx8XHqDu0XDvsAFZXjyc72tW082eLjvPXW11409nzqeRqOLxo&#10;hvpszgI2fmscYHMlBipLwTF0/Nnnd9ilDegochEOL4A/Guc/+ARkgX7H+V+G5cukFsq+SMmWrPW8&#10;YHDLTpkNSOZIZf3drxU6at8V0JBdjYLTPK5aLN5cM7Lm98n+bl7BQq99W6SA5eQte3DL3jvtMZrR&#10;EOvbjAbiIIymvOB4T8CGECUKF9+nGi0hy+hQnyr8jSAsFK2pNAJtOJ8JMiXauvLdet/P32f38HPk&#10;Tx7XC71Qkmlnj75kdPaYK6g+WYlRl+amgI8LJjGN+ORpjHHpNa2LBeOFxNtcstQzJFHX7Qs7UL3B&#10;BRnq/N4ra99WKGWFe2cxuFYOb8ODk8OD1XvIFOFe1wEWr5h5Ysb1VNXrCnSs+rxRmBmhNz0hN9uk&#10;H7VliH5fI+i8p7viYpjSJ6il/6nilpJ4ueZ1Kuwvg0bSYpn7oRTEtaLQ8AMVz5sGytZ3POS4i7R4&#10;z67M61ucemJAvHDv5idJweuX9Zc5rZsX1Q/2WGewwzwfGQA/AXjTo3YYDQTMuMSg1z8DBPyceqPG&#10;DOPBPNxwAhD1ZL9wjDhjuTTjC0ibGWXt8C6S0Bh9bhmDZONx1frGcuFz3Q3nxvC+p95ufkDhhodp&#10;e2EV99XliI4VRSLCE3VyNq554mDHu98mPlXsPh56r6vMlrlxdaHT20n5lZycDBqQ2+dbU9cyFUJa&#10;N2NLUpZBWjkBOMGVEOHM4cU+qJTT57Pd34rNKiRTGk6MemHLRc/zJ/xzzXqgr08ErhBeKBYtLXgx&#10;hdyq6cBOUMIb14M/e0zHLdDSEDyyJPM6Z8woVa87SCA5Y92JCdBWkkoWZFhhe02n/5IqSbwqky3w&#10;aRe3/FE0C97sZ9d1v8e3/It64u9bPihEG6t09Z0MZvfpZC1nXPtl9CQRRZZm8SDPaRYCX9MhOrYv&#10;/FTbd0oY588wnCdrbDFAnUfSwlfOQXT5G0eB6p84i+OvFJ2vX4z8ysilkIAEa7kYL8hhFMk3oueL&#10;QD/PQKhZzkvNLmhHb17d7UecjdSLUenBrwUI7JQ97XIqHSX8DwiLUu7dLWI8WJjq3/8uuWyOiIOt&#10;zHxPZX3/AFwv0GKd47628vG/qSQJtfS3mlnJGpspG0/BwQURn/YpLft4NjAjBKB/oUxtpW8OjFt+&#10;TUkpfHpjHstP8f0usIUEQIkA6g88CohafmTKSoQQOp0WV6i/wvYOGnKJihp6/hpAWi/OwKETUlei&#10;JdQkM628j8mzyU2anI8DBbRuiwUx4vZpqTdcv3Vo3bsqd9+ACp7ODOvP0A50dAOLuQGcMhYEexW1&#10;Xw7CL1lSKM4eM2D3zRYezCxOwNSU3CxarjbpzAzvo3tPP7GRT+NleWY2vUVFyFU0Qo4PAEg/V42Q&#10;sjckLxBBEuMruUtZXTcqT57LlINiKbnRH15PmzrPkiAosmZ4pTvnlgGbUtz9jsq4+4IcqAhH7PCc&#10;eLdyTOZHfsqMMOv60x6/na87VJDJO+xpc1v5n6Y/7riOk/ii50N+jtPmzO5oDY2fFUPkolvDY/9y&#10;3RBiiupgQMPywmNKcNwNWpwCmXxtPA03wGBd9hTEK4s/YxyRsbCcGG5MGyyenaNvVISGJJJLj9TM&#10;CUq7kSXwlwQYqhoo5rPPbHmUiW3jULbhC5FW9SwKG1F8dOeSMREEZlwAR2hCYNGT0UvarTOl2dQd&#10;gyVfpMmWWrZDSp7ynf3fUW1XDC5064jW5YGWbIZAQFhn76v90zsOlJoZGoN0Cj2mZstTTeUV+xG2&#10;ds6qvgJ6+O73wJFlKThLd4rLwd7zQg+0tuDArr4zsbLYYl2pcxeOjFmK/LTAHhK0wNc6ldGzxfMu&#10;ovFDe9D3qp9d44EZb4OBiUo2txJbzyNrf63B/q0ddc6fUXM6GR0ssrlM7LD1FYELkJtKekwr0+fz&#10;oq+ZaWOBzkt6ML7SklJkF0PrRaeDnlg4GqiHPrCUQBGJK7dMyQ6AWe1NMwu9Hkic3v1P/X9fzIdE&#10;//22HdT6R38SdjX9g6FuV7HpYKwRm4dFzJEOC2GlODXI0Zq8//1vxkflob0CI7YM+UuXwOs7dtQb&#10;SJE3crcRxvFmSUUIdaVcBArWp0U8DzDkWSQA40QkHn+OYuvQPf4rNVjt0XnH6Vz8c83PldsyifvB&#10;ONimEoY882CJxZWsmeCbqMtB4MYYKLsAZMM2Gj0+EVeUv0OahkNgIacdgalTiAarWVZqdXPNGL3Q&#10;WOZ2Gn16cwxS1v2Tr1oxUUMPXT9HOVp4CCDwTzCc+kK9jJgp8Tii9p7pC5vnebyc1BQlABDe3WHV&#10;pvvw5VdLNUojAo8VV0EjiX8ZIeg8+DOLaRj0t0kZiPaiTg5/3/gHIAwoLbrtumjAigKaUqjPQkYW&#10;JG2l0qZ7/1gd8Xw27O6iQM7FQ0431V9TQNQFGD/4AxlmJALIe7zmEYXQ+gLBPbz7527AfVbJDHxW&#10;rMpNl+u8uq/fLZ0dYGlwH9ZLTg+U17b9lCJ2/5xKRzzckSOXhVO3YTidruiw59S1OGuavSXEOi6Z&#10;Se84L5pdd25Mws7dQJigQZiEuiXuNsr4glCsdhjfpCtJOICF1ygra03sYMHyFAeUMBu5/qQs26mj&#10;kbRsp8anlIY03i4IB8B+5kaSI5bSDSoY8mGvnlqqOiEtVuLMspnzZPp9rf+bVk8UV+gXobh9EWeZ&#10;38ZXg9QPJGXcf2yqWpgSW8CmQGHXNVM+XIPF2WLJ9zvUmB9bFwa3b3Dg0Xt1Iw8qErBoC728kyoW&#10;ueqrE3X+KhqiSJs/r0zuy1RsfL7XufDu/JpIi7WWu+hOaeob1m8SmAIHVOsU6c9FVW7ZQrrEzU7l&#10;aLUznzDHFt+lkvk+HQQbB7vIGSsIU3d521ZQJ8PvJxHH/FiitDzRv+Yt0Lw/MXT06rP0Oh1L7n8J&#10;0MyLEj0+6x93sj7inhhQsZbEZO9v4zVixGIec98cbwPQA5P+JKdS3Ajt1O9vD65/06+w++LamPsn&#10;78Fe2C+5e4+rUSHjYJp+kx8D46olzkSFmA5067P179sWf4J/momeFVvtY5BndrRSH8YYHqW8Et8s&#10;viS52PHrgM3IQxyvNSkBblbbs7p1bm+zWbTXI8QTMQqq9Do2I1keHIqHlA+u27jus88GFPgyNKNJ&#10;uqxegJq2Rp9eTQEM+oZ4S4YESu8lwuxmJcwuDpE2MIqV047nT+bAS6jiBgdVceCAevrYEbQomuGe&#10;lRbS/HJQbfunEGFuNWgYgLJ7/ZAhOcLSnVloxEfNosuEo49arAuIV4SRZM2BCp+9H0NL/w1MvB3q&#10;u/fMIoZtT5fSs75CRNdfOHcAJ8DE+zHazHBQ7m7jtaw6PKXskqPX0VZS+94oeDAD66yXSjNpAbzN&#10;6SzxxNPjwdxvGp3BH7/zPiWirypkipWH+L69DR2TZ9PB/DANfO22p1i0rBj85pFSB7No/OOcsK6j&#10;cE4BqpvqalQUGFXYMW/CQ87ceCDsmoZ3fHN4qzvpOWdDd8fyj5nbHz9fUuchiZCY9Oe9CDakNtpF&#10;dJR+UVDEAqH9lXDH8/ff8t6l0eeupBW8K4BaS+bVX9ViOXqr5reBmbujXPzybHaV29QGewBKCAj3&#10;gHPauY3ldjeMmRmV+t9tzGd6TDw0FqEcXGdNz/SBt3J0Mkg9WVKGV/sFg3XPdHMZ00VM7sFfM049&#10;OlhNd/HvfkO35E31U4funKPPJhslRaBfkJVbbbhSMH0sF5qZppdrLuW352fBi+SVqNpfM68/pPot&#10;/ubQ+nD0Ue34y2uGzycP4NnbU836KvoR1WpxHxmh2MTWk3PydUYxUIuoNmefQR6N6f3CA4vHfZqi&#10;gZ1//rVrshcmmFGAXbmqetzFGX6XSsdbGqNjctVmxUlgHHTvL/xalJFA8iNEzYWMycl8FwPes1FV&#10;0f1AGp5GmXm9F2YuKM8YxOG/qaLvlJdm0Ohyx1DFCBbAHsAKunwe+iFYm0wz+jqp7UR/WHp6/GfV&#10;tujC83unwCQe498nOdKuz+BxVPAFurSlGjV7E3Zvtm6HUfxjxlrETOQ/NVGcb7J4bjv8p8tzDSrz&#10;BktX9pxcyTZYV9p/Inf+ZKaza2nymIguxyMmGK395fCbFGvbJsCr+GajU55GTZ7ID1dAPXt2zH8b&#10;QZuqu86JNfKa4C4Vk2Kr/3T2YILkpjKTEFhkU6d2Xs21LKUyIOwW1FzljSUjnCDY8YuZSdYxTSiO&#10;mKKQXoxDpndCRr0yjZBCaa7prpL4bN5czFUuQBtSOt6jgxOIFeya0uMUc73B0WfwsEt8UjmgUi0W&#10;uJWxmeIK8nzaMsYJpcydA1VKAeMKkWpJSmNioJ8radxtgBha7wDDOw3wIQZlwQeQkC8e2NQf5joo&#10;97kSdnfNKHLipNiEP18VSTQ+lIQnej6ou++c6igneYowiaG8og+HsjRcH8TIz/0Q8QdKyFS6LXHa&#10;lIedPcGUQ/NcLtRl3CgFkSL+lpFrwS/SX1zbDpH6kaOLOrbB3YOFAZQQESM/9LC3+s/MGFDRwoM/&#10;Vf413tbm+YZ+wPEwp/AQpE6GU7EyUq9KyiTLB8VoPPzrzfZGm5OxjHIx4pFLdoPbqqW8nNAMfRwl&#10;KSZEjFG28are6aDem6syvxflyiMNy5ABrdWNwRqZ/RcFCf5WiXvN3ids0jSJg+maj9iwlGG+e7YI&#10;ocUkLxWRhD12HTz6aBX89fx5kauVS3j2Li/ysh1R+nS+VxqHRDB3N6plcu39jrp4lFbCdo3NK6fs&#10;ru+OmvpVdyoYpXQBiF4duBUTpXbsw9K1wjHFKKK857Ma/PIFuxJMVziJ1cBcvV9k+sXL/Q+2PBhW&#10;7ALbu3IwW6yGzVunHYUoWySQFUrIkEQDNvKxQFQNeaXEtMkm0/8CFxufTpVGOW781RGwo4ixgq26&#10;zC6O1NbxqkSutjQajMyHo6umwKLGiuv0ymWmUS4A13KjHtYGAif7V+AuLOUsGwJw7wSvgREHLCqY&#10;TgnWTOQ1gyTJmmJLZyBwJVbpM42YWhhbXgw7Uxn25Jd+O7BhLwS6sywI09eK+Mz6cwVqixaSRRaw&#10;R1HFUZCRWA4zstgijfyZRTs84kU5WG2TG8iuWn+68u27V9B0bH1nxqLRs70MWmrKRNY60UCm12FT&#10;QhTQD3Um3Ur7RIW3cTPKzcBgBVc23sR6P6nKjhtU7P6mLXOS8RbqLNv3RSldjNR7WGbSJKU2my/H&#10;Xu+iQjFycsaU6QRZeYP7lMx7xtR+qhdRa7y5gQAxCuIEGOHs8M9kr+Frreevnl7VNgCNOluZknES&#10;pl/SgN92V63VOg6ynvRdpeTPKUh9qGRGJhYIs5hmgfOPX1fJoDb393if8qPny6u8YpZbt434gJpI&#10;PZCKnkBhXN+vHqRlLGIRz41xtSz+r0iZ+2PKk6saHyzedlPW0vq/lY2QXawI4gcPLhsnWQc9IkaA&#10;mrLQq9O7eiHGEU0+QfhrfjJke9r7JyJ4Ycw9UertEvzZmu6EMzTIT3KEum1RW+CasnlP7Ft6YdFI&#10;ZUOA2xwLTPkQSkM88BI12RjPtzCle0ZhZLAXCTzZo2KKA2b1P1WWAOuwyvkoDfWZO2j2K4s4PJBU&#10;9XwaNvJ+J56NRjYlnisTKHhY91ILefHhyY1aJpQtN51aufULNXbCgpfb7Ajc9cxwqC3WiAiksUH2&#10;4t5254zaXQqC0UZ7zWE7pUXO84OwF/fysB10stH+IpJFGoe7VLcy5TzVlY6/6IqTEh/7TVp/frv+&#10;TRXKd992lgpfBSvLZMisyexq/BC0Jl/MUl4lyHxTlLbXl6H1UmSfSEBY1en847F5Wb1vODIrrCy6&#10;T0tjA8NS7R0fsp2hBuP49JBnn3b4Ri3qVwgTJzBK3WFWYRBSaPBrjbEio3//eDbdOsXzzG9SEe4j&#10;80STCsVmbM03BXTpMIgy5FY/E95VwelbL6XyegrTiCzzP6eqHW575c6LKdANHLaNHDaGZQ63ZV0t&#10;xolDjzUlOsrYI5p/I8nesZyUX/ddpkhpQdnVR6SONuo8cdi+ZVRL5ODgw3d8iYAIVzASH6NMBfcI&#10;eQaNGJnZYeDI2H04Xf3uo0x/+hs5zlytWifCrRiLQPWpGAKkHAAJ0nkWOMaB4EWKOGzfSOIcxOTJ&#10;W6JBgNgm7UxZWsdkcidGH1kOwtB70M44rck0Iw692Fe2iF1nGvVaOOQIh/6Mk3T5UnpvTPqWJkcs&#10;MNsWTcvQNXhWtkVH0HRMg7mCq8syLt6Hnwcdnbpv+1LKIX/GBgfFZy9+fryvW3Hr9Jho1c5wK5FC&#10;7/KM9/+P+Evu75i8ChWqaGfgl/B7zckBs3tMslOPhjxP4Ieq6FU/JOVF/4ZPteRXagSJQs6k8b8/&#10;XLq6r5Ht+s59m9VOajP3OVfpXrImbkhXb1hRiGBDR0BPBusLDN4f/h5nQ9LfBnYxY+ILzNaD0KCw&#10;kY96nPq7Wo25X+XqNw1Y7qKq81P8XUlBMYJPdX3PfOZPhlkdPHvTE8soyI8/wMu4KEayy7NA5iSA&#10;Y33PjOhMqWJMMycA4wqCyBlxK7AH+4ta3T62kv71ZMaMgYeSiTdeY7SHYCccxwhX6PNHlI+qXA6R&#10;xWgjSAC9NCwJi7DHeS1V1YJVAsfkriuJynPKYAOf0bVhrtpwAnV8mDiUuDOwPzZe38hMlg/rlJR+&#10;yfxjizN6oSNfeuPB3qP2MRb62CxvbQG4TbTTW+1gugHZ5OHdgXVNJIPttZL7nVLbDc3LFef1v180&#10;fzlldk3zi9bY2fIznXvzYNlEBEla6dyvN+1hMpBp9wVV/RGkCmM+33ndPvEI/dek0Y29/3UmLfpK&#10;lwkdP8X9M3u8XuJ3Ecb974lzAodM0RqD88VA+RtPagmR8W/gMG6xBrIsFQmRS5U2wbJnekvfX0fC&#10;+txlfvoyNdCo3r8rNjfTZ8KDinqB8SlHKXjFpyD08w8qU9cxlfLMHyK7Q7I1T/wKLbti/e8yUN5R&#10;tvCjWI2hqJmcH1ml4EhkKf6ATidCJE4DREcSHfbM39RiFl3y40hV59pMVkxFKKFlQRoSqoyZu98f&#10;lbOsHBUk/IjTqLLwnq7MyPoTbPjROMENbyJ0K09ThFEUGFwY8YmvMeCXZDV2PFW4mbUZnJVXZjmU&#10;I27bVXYPEw9ao/JSdS9+LERHbKEiIGYenK1KodM/aToezxBUt7LWKW9Siq4FwBrYI49mESoFP6jm&#10;wmXYSQNqczslUEw4YEPcgyIRlScScgwUXuoOw8f+LA2DPG0Dn6J0uloeCqYXiTetAOPJU8obF1O2&#10;etBSuUc5STEamkgj49dY8S+UmcYK18KD+sltjno9sD6COAJAyEFeWLy+7/+f+HHclbwWAHpZr/ca&#10;ON7nlHlSNujNPfqdAKaOKryMYkMnKS6eN/UjuOqqk2i5W7kjSZOFqOLtFj8DoTY5+EBuYE3xJ5c9&#10;cJbbZOn31b01cYfIK4TXo6wDsZQVT36vn4KJBIeHZRDSv/lK2AHlS+W/8q+SQdoP1jKVlEP7WkIN&#10;d/Uippl/WkevggUIxbpQKMPuBk2m1190QKouZ95AV3wzGMwE6azT+lC5YS95UeZQIH5Gzwykiglf&#10;XvkNTG4pif2PgVHFv+YVxczyZm7+Xk3balzWAzonxGPHxdwyuuBQURN/yigqZY2hvcMbs6fJXt80&#10;/e+jyd8V2bc3VjYZBIlvdZsYcJzKFuc3bSuXODP9ZMhglWNw7WuNiPa/8MYb9lLUPB7aZN1JLioW&#10;ACGGkfKAT7vzXZ81GPK3y/T7AYy4My16N1OeNeroW/ufKIUUy/U7fwpOdsQVNSMuTYAafaQ/0QzR&#10;zFGXpwtsHm+iKnHogtSFbxoJU6bA6JylRlW+pbevc5fsuk0o5VVN5Jkk0Z6ytzGWyFTuHDD4TE07&#10;ah8wVkVyCane6NEyKDC6fHw2n+r59wTAeefNWfs7zNtl4eHqxrUdg9VTkXc/a7u5fQrz5MOXR08x&#10;yP7fL8DnQ108Mg/TfKJegyR+xEqisTog7krGch+3wavQetoiujwYiRFUXe4JxX+qnP+jpsWJKSwS&#10;johABCTBoL4m8tFKlEIUAOJm3EpXUWUYMFv9LpxKqjzr6KOx48Hf7Sy/jFgaa3biZpUbK79VrN4T&#10;XX4bJST57vXjNbToyuPg1REaMVfdrhlqHlwGmrC5U7AsHbJsU6e3QamFdO1vibTxDKMh+v59b55J&#10;zIExI9/DYP+N9Fi8LenA1a+XHIoeQGd7EGBXEVYASZTKVYnR6bPMc/KZMpFKac5OTIuOSKYZDdIV&#10;8H76sdVHEcBJwX99dIbwIq2jt3hJ6lIc78fVHnzMmu8Kr7xXg6W4diY9bvTkYJBgsa6nzh8qXt/7&#10;T++mZI/zV7r2a3i+/+StTfXqiBS7AZ5bfc6OEn+/EkylLuNkO7aCx1KEhmz5PF60YlOmevNnkess&#10;KP0Ql3tShjKUoK3ZNVuTTweKMKA0Sp+MCB5ZdPwmG/7O7X8RLQKXXcQGo+mfsTiBX07rc+cscbc0&#10;1O5XOx3Tn7j8hFB1x5PofDVv66Iz2lF9/62dpltBS7ffYMOiWMImfim3vrM+tYe5bsaQOR58j+el&#10;ojMlnHTGO5FFZVFrQFMl6jy8/EPOouAv6r8Kw1v4v1v4yVAnZncoEG49wctrIqUa0GTgYx77P8m5&#10;YfvxC2XiL0WXt78dIDLefWyNaN0fsPR3uvlfjl23dxYE/zuK1eBEmDrAiWHgagxzDJmh8dRKVLm4&#10;NzSXMdAWedEwTRkYBv0YFXJNDvchMCnomwGXIrKmjB7bKeGYVmJukmbllV6piBhnEjqXE0+23wlq&#10;nKkDjo930xfhF8pnnfBOjYvYV/HKrYy6egJgit98rxYGKWG0u0DdqHShiAa668wvqC54LBtKdsaK&#10;wW9331wJqrnz1befOoj+VkaoWJJQk/8CYxJ2UMj3iEk9O0SIidqFh9u+QpAO77p66evMcNFrW01N&#10;CO1mY5tQKcl/kh6Y8XFIqcrqb0WmWEdyobPI7x9R1fRd1ys/pzAk/naXIYjCM0p4Wc7ZWp5n4SXH&#10;AMPxGevTyJPzO4KOyRqIPA3zhTMBhJ5BpqHMSm407QJbXJ3mjNuLftaYZegLxfAyohbYSfObYC4t&#10;FMvplBPfnurDnqzNA8s0KzP+yazQZ4R0BHZ8qZ5mnfjcGPwsogSx1wHBEx2fo67cFb+IcaDCBL8h&#10;7tvT4FXpiJs3MLNVEEh8Cx4pvkiEKjybeLyPicWmCqZKxhEBnIx5qtCXtKg87X7fCvBVtfsAaODw&#10;sJqWEZfrtgMWzOWxzaIEJnj/zbTK1KVDRVqMJB9ufzCirQ2++cqGf7mY4w1ZbkI54DTLJrj/Mbw4&#10;gw8KWdG5bihZIjXeMxjoyMAVjEja3vJtYo6BVAMsbBE9TCGe8eW/UhPsc8TKraryZCTeALk6ilVy&#10;DOTfzC3SLMgQTMU2ArwlZy6b5xVaZz8hwIs1aW85id34FBu0KAAzz+7DjCR6uPSZYo83cm19nn7o&#10;pJxzpGKxAl8vN2hSYNpH+utzccOs/9GnXUubN1CAIugodXVbHrliGgmUhUETw+0X5FuFDK7leu0p&#10;FzHp4Fbgr66BqMisgutzvOobXlCUE0LGXw+D7Jbv0hMQ86uTMQolriVOZT/4orad2936w6IgPrrf&#10;34/p8YViptDViZnCCEpvFfPun7DygAQ7m/wD8zt/A9f4X1VSFm0K8H98xurylMTgYisQCU56chrw&#10;/U5JBNtOLapchRN/TsU6pRt69a/P35GQmDjNRNr5xR7b2vkVtcdHngbBNH4z3Y+aCrkbIhJULcaB&#10;MPKyupdgvFXqUoYqx97v0toVlKEzcI+hL4767yexlZAl4If5c2On/OM4dlKM/GbwseWq4URrQVQg&#10;Az1XkoaT8ZoSgy1ZMxBnk7Obb01hwnXjMlaCLZPNut+jlg0e6T6mbrMacew2ErPy37kUuAL/xLLz&#10;pDiy9B1m8AxO6Pv75zkaqY1/WgU++dSrNYFtDb+UyY2br+yUnqr+zC+j2SWud4PR7+9LvV+D+T1l&#10;4q5fn9KM6eQX6E4bzFBnI3NyscEDSXNfhOqxGePUsuJfW76lbFeHhA8jwNeq0jo9aVi7CqliFq51&#10;/ZLTIpaQOVmzj1xf3BWW8+oEKp/rQPe8hj1HEoREzeRWaS3kUsC6ombANrr2pByPkLLnhXGOMYiP&#10;7bLAeK6YVCpWhtRJzgA6UTlD9IN2WR7dNB5dPeR9zCC8t1jk4wg7xgjN7VxAMbdn2nZBUeAkxFUL&#10;IMZVSgKsRkUZKAUOnlNLg/MoUl7c9uHwD7o0/74aTcCvp5Rc+qdZje5fRpfZJTimW32oyc4vN6pF&#10;e02X32mcRD8cptDwpN9j7q7pUOCC7H2UD9WOqu99ribd4UE5AAxJkGkWBJc0L2SHPRR4djcNBsie&#10;OTFd1Z6BEHKhB+XdcKGU+7rKCdAxN5DZox6o8wVVCiCtvIHp9nau9m+hqkEoiEyWFJFW26BVI8oU&#10;q8cQRAFLsA/8Ui9VN9W9wgU/UEqqtVnvbhME27J9F4AigNsH8OgpxaCQzoW3LLqvGhcv17j31VJy&#10;HWEkMRpR5R4FOKPY/QXZDX1hdnkGKmx7VuzyFaKHMO6F1nfeF1oPf4QsfZ3iGP5LZeHFZ7PSta9u&#10;oSenAQPLgfK0UYo+BWASeV/z1vwwdhbhD12KMNL771bQbuB/Qek31o+bIeaEeMP0K3nMPG8LGVaQ&#10;Iu9V6P/rcp9fV7Uahj8mwz5nfrgofRLdxoMJRXISNz60WH9Y3REm5eA/TASaRo8MyIzMH1jOCIxg&#10;bFnfvrO6Hy1PvfLx7XbDFXx5XoChVBbQH1toP4OZ0oc629QbHLepCexDsqKiTFfpagvSMXb89zEU&#10;G3MMUV7jLOj4VEMniirsLK0NlXa2I+3MEEWAXxDGzYluL7jlYErB09TxRZJsyuTv5m7Cl+b67Zy2&#10;9ktekbeEkEE9JX8uVpstC5eROxjf2g8zVE7vX4x9u2yDv92f1v+g2MXS8/AK2+gPvd+WNAYF06cZ&#10;KTZusTEazfJ6d/bcQaMfs9ug9Pp9qAiXXhXV8neRCKbabE2WAW9IAG/g3nD2wLUkLF67Zfsx9+IV&#10;tLs+9xSXu+W4/lXD5mwctSm9fme8yIovJ6PW9KMCRnzSTNvu3fTyyOuvkb6dsR6fym3CGggLggNQ&#10;8+m/rm4jkU4gago1E3Ph+DTbU/BDB7ST4QP6sRE6ezHOGdMrO0uZVFJ7QF1jDYkI3TiKG8Eke8ID&#10;g3wihtvZresi3eDBNQ1rZIh1fGBuTb+73a4YCxyhPOZlEOc3gKU9SEBfDOcrXl3wwc1XMdqbKTOs&#10;JYIdIk9r92LvZp0ZNGuCf2YN5b3wWb51+eHv3J3T4cjP6x+3xfYS7xsCzc2IELSm66EwyXnNOB33&#10;FNfwiXpPxkFJVHSlqcjJ4EutDXdy845GC6xLjuDBNagmCASs6a0gQRBSlzi4REea7phsz56gi0o/&#10;fb61iHT99yT3WnSzG4KCNJte6nz1PPFhwr/OwrL04h9l6bITip/GKAAPn7vPb0/pzZv564wkxJaF&#10;OYd1Lr7gS7Pfyo+m8vVn/4Wh4ELsQu65oRgX6rLMemh7IaraT+UmUekSaj0HX63tEFeIB0URTsdU&#10;7jL+q0LUukKLdHjNDHRQT3CYwAMa/ZUZD+d9waSq0XddDMV/pdS/B5gP/HSb4VWYAu0L6qki97We&#10;6Pyye8AJRJZlvGoJeLwidDyQ3qBVkxJo7z9Op/bqp9XgEtMXNl/VE3/NO8uBxMH2jx9rrlDR7TBA&#10;4pviNamvLYS7f6hEUcGBgmOSwZ/4fB6N1cvOnzmtOb6v3HjS4cqFkwiTaY2TjOe3P5PNZk4nwS89&#10;HyPk9pZbdaLPuMCAfiDW8/5OYhtrk8YZUz808zlXrQcFcljjmxYncSkV+DRq2cCquPM6ms3Q0L6P&#10;h7K2HddCZxWcvCm5dMAn3CjUzMl7K8+/8CWOuzbuRliF2EpxUWRpJHnVlZ9pihFUbxOBrCD+x4yy&#10;v4lXVhhXsvhzu+XFVxSru7YpSvuWj1gkiAz7OXOZhx2Eg+IhF9mraHUP15Rjx7t1dW2o3CyubBvi&#10;Fw5W1aCjvnes3FxAvNTsf6Vgtv9Rz1t+CF52+gADaCDm3T+vh93fcjVhAsnmF5S7NRxBP2WoiVCj&#10;pPutUflgpTSN+az3XbGZMak0GCMRSrqMLsif7uptQaIYQJIV91Frp16X8h4nKdBw2mohtXOgNACM&#10;KQP8LYrgzRAGxDVJzc0rXvozbMSnaOMp09GY9DAUUL7aqLMb1W1A+vxz8jPPK8vJuKE2FHL7+7OW&#10;zuRBdKsGHIg/5PD98uwD68JG3udJxYerf1SGzp9fbq7fiWCb2Hj2XhsgS6iqpTzm1hTrnHJY8PsQ&#10;1pNvavcV2J+hYRCvuZ/PGIK4lcQvNMc82DmJdRSK1l7iDlY2O/PFp/3HkDGGoTq60soQsFiGffP0&#10;x9D0p9ZdPPV7naUnJEOZJFVNZMpRLH/5o5djTLYPAR16hmogaqW0zFv/qIRS2OxOfCLO1B2Y/0qq&#10;0afpLSSJRPYW/hWI/OC58k+D9b9Z1UAmngXg0bxA9FhnN3wO/83QRTDnv1+QLgqj8P1f3OP7Dn+5&#10;+oENf7sGqGUZEpp2DZcdmDM0HHjF7MMCvj5PkwdSbB+vj1eld8/qb30zl6UgR8qtXHxjhX8cZur+&#10;1/uYf8/O5E/ogG4Nra7x55950WNqR6ELG0wWQB6hE1iwEux4ye04JtlQQNp/MRraBtEHXDxlmx7p&#10;4nnyugkHth+PDJsErD3ATAOsN7L0kAyfz0NHnmdQ1tUK1y9i2GL1djCy7b/5PASg3mapU2hBvbwN&#10;L947pRlZz2Wy3gVJLlDBNbViGME96QeKzBysI3jFqiLxTUS2EvHV+rqLW5bpJe8/AZrrVDeP2W3J&#10;x+7cY7ALmTnfslf4S53dzukG4ko0h3Mvye9S7JwJij8cCaEAiTAdTAA5bMNmSvMXuWtnJjTXAWqa&#10;92g9tqrljFYUKZt6ni2tu/X6t9NcVr3Fz1c8xZnzFKNW5XKCTmx9Wrd0E5K58Ges72YeR+JnfiRt&#10;ZUXaHX3489K0s41U11n/8WIBcdwBh2OSNGJMKddjQrwgUO8y9UT5SlrozauzdVpzNMJVIdt3K7sC&#10;vr61bxb7QC300eST1ej61g8LP6+/s7EsmSAFHBqY4ST34NkuIAuUqyMS9nZ9wrCReFQntTxm9Iyf&#10;HUcDsr06jK4Y4YK8nlHvmzFrvIdbIzsAzbQEknTl8ZqAbADqK2TRYT6Vn6DgLO2aSOBWMhcTV6BM&#10;LDXRkAHoz6LV8cE2OIid4A+Xfrc3y7r7Kk+034iEbb4BgMpdkaABLbpgP7j73jemDBfeT8k+uCJD&#10;EcNt+d0ePq/98+ILQxRN9P0vPzZLTigBsyfQMaYFPUo9Lc+lRw4fow0CMK6R/2MK+HMm7sNcqypE&#10;mBnW+5Wvu6Z+K3wjDx4rbPSDTp8b82/9D0QJgJLqopAFjAQ+pQCh0p48DPKOUEEiz6rT5VhnFJcb&#10;FacclhneL0r0YnJ70RkPgWYuP9c97y28Lz3C7/n08zgBbqJvJ0w5232SeKv6+7+HDZ4bs+uJr30F&#10;PhKM4CkSsF83Z0hWvTxYFlrdySeYy77183IO1xmrhC3FqFsX+7EWJ7eXcFes7AVlcIDKOz9Pyq19&#10;VulGwDsQYQYRV8Ci6Ekce1gGlqJLXEUg2O6dJk23kQq7KxeQtfuhA+cS7n3wb+0o4fSOdTKUfVqh&#10;aoFtB1cBvrRaf+H62br0kWHl5eb+FcXpCzrYbJDhulZ0UuA603R0xNE9R8D2+aRdBiKTzHVW8rxM&#10;1YA6gPr6qCqDJBPPh1bUT8daA1DfOKz4bWDD5mwJD75xs/OqRse+TMQZlJc2WuY4DoFf0A1kFMkw&#10;VkLalFsrMQqDDSw3SqLO1hdMqPiLE2TxrzeS0wmuOhkPbF19xlpTop7lrzi9MqCOdgSa4qOFrJ+1&#10;wcEXVixCDF5M14zt3v9GUg6Bc5J/3bWaf6uQy34Pia0arbzHPn+Y+unKb4pJ7x4B2WJ4L5MCpgvV&#10;yPkvxW8Ph2Ro4dH9Hhl1KQKo5tAQ/rmPf2J0J6L4jGdwfO7mwz+VuSu+TfqHXl82HWCiTVVZpNLU&#10;6eA33vG4CN6d3eA/eSHhQx7dfXnv7mhWimUkxs19v1ejRxO8kgs1H8djZQyOj7FbP8aln98KN/48&#10;F8SO2Mu/h2v+/NhQK/slxBbQnsQVPnmDY4qI98c1hKBgYt/k6ujMq5ocso47Y10e3EQ+nNKrN3qc&#10;R7F9ZD9jSg+WUKUieBe5PH37JcXqufcjAAGtEl8q2EBzBeqsG0+x8lhM8lppiH8PBoqirSux8lCb&#10;cpc1Xpo23T+DX5riWiPUd1Yrbw83sjlsMjhBoR1T313jD758/0lnRaGYjQjLuqMXbAR9XOob+7ol&#10;WdIzsZzHO5SEuO5JI1tm8jM2139ERMgphGuF1KUcrP7vicABRIUsWp5sB5J1H2Fqv6aVMPu2X4eY&#10;1xlq1t2Livl35UggfEI55PWDX6xEwEvaoY2sdUrTbOvNK4IuH/1rygRz9MZbA+cqQjqMQ/D406E0&#10;C+e9eMZhKp7bJuruA6+0912u9nU+VEe4xDWbpvBnyJZONFm8fvcs6vnNqwvs/Q7Au2vrESNbpnUc&#10;IxmZhS46kIqWw2BbBPD65rOwlN+Q487tq7a4od62eq5Iw4U3lbmOTcXxCIWxB5JSEXciD66tQNy3&#10;rAfyQ3YT+S17ANDzWHLEWQnPbZ+j6H3ZwxbNuSia3B21wt+SCJLuXyNWZmo50EVxy33LcBs89n4l&#10;8yhE/53NC1egqO874r3pKLm8uzdE0/H3X+icni6E2DmJS3A/KaKuodIESl8oHMrn0W4dD1/ePWVa&#10;1rs4+AOW08BcKuYc27y9pkdG/Rz0yDv5WdRJBflUpX3RFi96EE9RQx73Rn98Ku9BmmAzUc6KemYg&#10;EW5V3m10kWN0aX2punfeyiYUhx4oNs2JL7hzde7P9xui+2DfszCssldYGu2wxFtFi5+3fTUUnxUP&#10;5JUc2GQD4AKEDpX6MeEViuK1ZfgoSUPivmFt7UB2P5wjyrU/4kK0Vtro+Mvp/ZEvK5Qw8df0RifQ&#10;xfEfuiEy5r/NV320Y+MzmuhGtTbY6VDLVQja3TmQclYAy6ymyL8+wlbeqRfCt/xbYgavTP6wwFHe&#10;AxZ+eshKy4oSvKqM6yyZRziLDL83RcrVKGbHTXHs3SV5UPO4fSwsLE8e5DDV62JKf8eki8dywim3&#10;alRutKMuGowGXaNGNWo1+3chlhKfrrbVjKAn3azDK259qGyHUzQ9QNSdFVaxLgei0MVO6cTv7+PT&#10;4Xd9Y7T/3fVT2L7cfVN7J7Lp/PfQ6D3aoHena75xlBd/F4odE39WP2ZYM5Kc8f6x1EjPmZd0a2P3&#10;ipNg/F+uWQFCF0d9xzV7Fl6+ejLtd3Vl+Kf9o1ixyeQJ4PZfadWNsjYUGyUHkfEI/DuqSDSex8ih&#10;pdIKAZ0uxWOB8HrOeGgpljknklsFBOqrMqt06EjcxVNniSV8WPvzbrmVuvVn5r6euvZI9JlnK7Ek&#10;aHsxQXBakdXBp+i9BoKCJ4NVgv1U9EGUjx7XvQmUj3cITzdHMrNwjB5eBidghRQmdzaSWlhkEhXP&#10;38SgRM0qOBXKqyqVioRlov89SwXTF7O4HrwcW2B7Ygld6IC+6rGVUl89Oqcc7h+e0d3dHuUi58kH&#10;zy7uKKRx4eR7E7/f6aPRBy7dE5LOEW/eSf75N+TEa+AV5+po9dQP8s6HOGzjRXbmI6fuL2yDJc/e&#10;OcWaxvIXZC1oHZd+Kr7BuF+eAQXzJ4e7/0d15fp/jy0n/qUN5L2dKdn+g2Ljf/6ADxGXSU+DEM+K&#10;a3NaoyIYFVy+3r1zwYIso/p+yRuU0BfDvpdMLJ8gtmSNFkFHbp5Mk01imBeB9zQJ5p/uUp54FrNL&#10;2BmJNVkunv3dWeT4n7QpJfOrK2ImC0/gGtPxr5iFL38DDRUvec+25yWmIkwmlAYPi+wlzr5rsI1K&#10;iFmxM460d1zy/zkQuu2IrcOWBGKtv3ukpahGsz+SGzoBY+KprwMw61HpVPol9DrVNOowKoyoE8PH&#10;PI2RqC9X0Pbjvxh+RD9/1Nt/u1C/aUS3M+C+RWo642xu3ig6Ca5G18+BqQo1tvtJCZgbIR8gMnc7&#10;OjzA9Lc3vnO5z0cHHPIvkeue7nkzojST51Dv/2yGOydGQvjQyTeRz/2JlAFNw9HEvRigZyel72vq&#10;eGFqKIhT4O19fUiDM/9E+f+lDn1eDHYNfqptWSxmD97T7YGY0jmHWPAhUAAKqiFNc5XPbxiZohpQ&#10;30MZzGoj9QI/PnqStGkTsble2EeHST1cPCQwqHAJ2ClAnT23aiJJ1P0PeAT1GtFsyYY6/+7+JI5A&#10;dy1+uFMq8H8bxb8cn9QUhQoapXtJPfhl/U0l5IX7tvDE9Y+qMkHhAz+KLkcv/1aqfN7ObRbmXGz0&#10;jQFWflf0z9X4AGHC/ONsYyF/469eZHPUZaWRsIyoF8x0KrW5NBNs0xWLIVbjdevBHIn3OlMSbbJ/&#10;Xok4kOxDjJqyRADl5IKbO7CZYHcqAzInwWCTLP7h5RuZuMPj5dhlE/o0te381mnK2J/20sTzCvE7&#10;60hPW5L7bZPPHs/en54sTN7Umv4YWyVyJ5Txl/V2EONmHTNMWXSVpj+febYY/P8XJ/nKeRqc+Dda&#10;ZpIR6zj9145Y4afyzPD3b5XkuzMGpILV5bw0HSZLrkKtWDGaLCMml6OVkSkmu8k9TLxIYOZWu1+z&#10;2lHU0fs7yFc7lJm5UYCYvT/PMXvSq6JvX9yf/vN0sfex00VWMPzIGOlv8y9IVNr6Nt8iyMVRUG5D&#10;wLR55r65E8RaoV1d8Qj2RmG+6vYP3zfwtm+1CYGQxDzVrr6HCxSCIexi8Ugw4F6OIQWw7k9lRVUS&#10;mEopliE6NPOV0pXcotI8J4Yv3UTr9xjL7gHa2XayQNc0Lplioym9pT1t+48nfTyX8ZcCJz9bJS6m&#10;CLaZl/wGyKyoAGAsBbawjReOblY7O29FXt6zaD4PHx85aoX/+6EfbJFyKXjBhpq6fGaKqCfIPC9N&#10;DgT2l5l+z/jYjfTYZVcC1M/LKwT9uq83WPKdXEDbojmW26F5RqLN0mXd8Q3xHlrI+BzmriHX5qsG&#10;6D55qZllJEAYA0TiR27y+I216w6PD6L04Zb5o+7WT+MNyTYDKGWpxDZYMWCPQXn5keZKHDg+Lzud&#10;UfnHVVkXykVY6XWoSf6fPoHvQWsKjUcHvyMpCVaV27K6zyi29nuR7Q8fnWdma3x5/nKBXdqDLtrf&#10;2BlqTnyPnr6XyYx6wGMKRHRCaSgr301lanNkGlE78DfiJWRft3orhv0tFemAOdSUHMefssA26caO&#10;3yy2YHcgt3XEjZxFNtqXeYVVpoKuRTY/NrQTa5gt+uyhEwwU6/qsl25EgTiHqP+016IEa3oBTD2f&#10;gg6UVyLIZ7l3tim8vJnzzh6f+Wub5/Uhd9+n/zbPCbcl2fZROJJMCPZgPUl8DDqV/8lXGky6cicz&#10;aSpaE/cI+vE2ChimvVMyRf14Gn8gUY3SWovREzm3t7JDAjdiV0jHnad3iFBdOBs617/Hw1loYYHe&#10;TvRDL/wIPnziHkmMRQgIpfgzGZ0Ofmr6Gv4siK2Z8+/xmwsOk1OTKnAQDcr9Wvq8J3fL6LXgjyE/&#10;k0TjrzwxF3K3ydOAZX+vrXTwjqPwcPzlaz/nYywh0KUvEmZGEB9N1xTox3tkcl4qv2M2eZ2lsfq4&#10;9JHkvyXGySR5/MJsV4vupzpaWX5WkIb7PMpmi+6kk53gKPp5xXqlfaCIEsZOYHdMvnzochXwNdyY&#10;TXU1aGo+BYvXkCOWq8SHdP46gT+hpAkp87t+6B7/UDFjfnrqHx8dFqk7bf/JkOIDypvfJPxKjYVN&#10;BEv6tq+uce0miiOij+9SABvKouhxWkNJ8S6AO5pcJRq/29pDh+p3CVQSOkEnpLPjdOhQUZILdA4h&#10;3KBrjGtgirvaKvhCTWKPipChEXUWQgHXHt/8Xpt1Cck8uLo8j0aSIY3zl3xbTurP6ChHI5TXWUx0&#10;sClQaE/04NzPY/8ym1iCTV7JwQmHDExhC9ZXXNVNKsA+v3afVpZmfDhEiK78XmATmX6M6TJyhIl1&#10;y93cM2SN4L+DG+zro1Mmtkx92F4PYfotTzMLNnc9WUlV+DCcABJlkJxBvUdY7zqyWxA16gqydkst&#10;k/jvCX0T5Oj8Fnnn860LtTg7CpGW1m4Y7Y6GBVRgH0Fl8na12wvf+B3201DjNy0ct2jPVxaMWHKo&#10;bEuDXVrR/Fb1wDotKM0mFcVtkAuNgEKxm1WdkAFgKUK0q63+9Hhcrbdoi5oEVGLHZ2BTEeYs+BEu&#10;ZfF7aLWl1HQHt6PFV929GRj0MlHM9Rs+WQ4HBuDZNWxxTLjyj7T7R/9GG1C0tQ8Z/C5+5bkmhj4i&#10;87+CmHkmOBDvyWIESjPQ9/2Kr+R4eIrfKpQ6GvRn9LqETV4Pu7c/9EcDfnx3/EfRv7Vt5sH5Ldpg&#10;Kt3Gk+fhF8Z/sDHAVh/fJ/SMS4W2g4yC5TmJYDE5wksrFp+XOa6Fb3M7aPQriHOsswIbBhsP33om&#10;UJSTCDxF1HH9+hI9ASwcD3U4cwLJutpINGTIFAY+q87VWiFFsDbhHn12mbN5ejR1CI9m7aDYboB/&#10;JdQ58S0bGruqU1mFEfXnXYZovl7f68zz3rDbPbHOJJt9ZDnCiRvzkt/exI5JqFLIxIX+LJY7b/r2&#10;p6E4YQbNlb+H8qVgH8dvD3glE5XuSBGPapvrnDdnAta+pMkP+rkb8eDGqtb2R5+3MUXuQSj4KKSO&#10;yY0lczb2pD27k5L+gaHX6ps3jpyOlOUZIr/HlknHCHqwSEEvzvZCyM9ofdALbRH+9CzrjpDkJga5&#10;XDHQ4t/p+fQ/6y85uAYp5CViCBGv7e8uF7HCuDpoTwqARVv9Zrs3cKTcluiXlxjdVvQTw73pBTzq&#10;Zsf1N2+n3Z5LeIT4QP0t8DjW0DSgslIQNU0NQ4BPrrsaxNiT9B2pycev+wbhXBd39E64WTwhfZQr&#10;hdtjCWeA2MeSzc8LDMckCSwAQvDn12+MTs1QBMDGiqPeMqP+KZzcni7RF+i/zHRmGutZ/BODYBej&#10;nD4m3c7SIzZO59XGEaUxN8jI+2I8V354WHCMdPpz7T9LbUjTTRLmUQ+c5qFbSNI47gEu+nDEk1iT&#10;uGosHqpL5AnWyJvWfOfG/Wr0ZWcn4LylATxR9+pbi48LMmmgUea4Q1T68Wbxqjo/8e8zR4icQaCu&#10;Koah/2HjWey5uS/Dh78FEGjD5QBFn2K+N8B2KgSgSQthlPuBquDq0NIT0EwchJ+2gmDUTlTSOO7F&#10;6M2rNoCwohH50V9o7m5XMnBPmEnG7MFwqYI7URtk7lTwMfloUbMLxdbO8AlMr8myozvEQATg0eB6&#10;rj3YCffjfSR40WvqWS8GOXwoEN4kUhxvTyO0IOoSfBNdDk5qo94Ep9X9F9EoRdj0X4hs2a9+tlz4&#10;A4c8sn0WkFF4vO1ey45rTL/+ImRNCuOqM4ArNxmER+sglbez+NmXCr+pRCKYx3oC58+2alNeRC6/&#10;U5/f/a4RHPEtdCNCQ/fWv/VbD7mapbp+UVQBPxq+vfN/5xcbpX+nlEK5cLwUdCvmnTC9LsLACb/h&#10;OHZWfxDz9MEVV0aMa8aIBJIQo+gdmqsK5NEdvQtiJDsqC+fBNcGOALOyQKXMLSf+6FmmPQoZyexF&#10;zD31DkEIRZtIMXl9yPmfWj7m4RMBvyuEDPkuFHim9HLGIoZcUfK71uKFcQ2ZPYHSWDVpyah6UxD1&#10;1ko8s5yjkRjyLPLN/uBVtXcHX6SAPMkpWO9H3BLBZn/+vjS/L6uM53d3uZWyLhN9qJZpR7NnPH/l&#10;6MkrbzkNI3R9oIB4QvPx8ot0yr3I490cxL7j4DpnazATYqz1ACYNaEEQXAHtANnEwkaWDs1T0jwV&#10;6lvn8A/66Awzma2n84dRp1e7XkeeHF5v1AENxFM/9P/46tfdV9KxRL8HJwmJtyto9wGzgho7SEce&#10;g4KJ/5oAaV7QpV8gHgEBZ/OVdr4zk/sIIn8MVUbv8KXAv5M7na1ErLOkVzen/SU14KR7LRHcJVGa&#10;PAjYv1zVmgGpyxGylTJpu6+QmglnnRmJm9nlV8QFzLeEWzJunBxJEsqj3dJpeM9EFZM4gbcSN+a/&#10;/uf7nBFglvD8KoOlwQWT/tCiR6CuR0ad2vF5qx6f3R2UkZMR+OQinRamHeMroSVGF6MX26ej+q/z&#10;DwJZ+usoYn2DcOB7UhjT8e/ZD9WI7wesaApbY3H2dvQD46XMl6m8v4UlxxIMFT2ydDteKxkj8FK6&#10;WpqgiAN1FJiwExR/1HJEzzUe5XJkuEgsH77r9vy4M2VKJR7pr1UcF7ydIR7Db+C1z9qOtcSo7xi9&#10;wX9Mprt6ouplyKNSbITU25bcg2ETTPeCNU7WWPDSbTw4Fq/Lr+9YGwr6wuR1uxxGvBhxBqCvITeg&#10;KyRwfICdXKYYTi6HUk5dYM9kmM4G4/TQ4eka3ywkbZ/DeoNw2HopQPtQGWXyhIlFfHwisGX3sDn8&#10;ZxKlN04RL90d6enhESQfnpzeXo9T/be+TY2jyGTa4Lfdt/OwD08ApNIb8m+8ANQpAMLLxXSDyP/d&#10;x3O+Dn2PbeOcY4rLZQ74GFJI4Abrz3c8iz1R+Zaz/SDN4Tyi913R1tkrt509KrO4VW5JlhIVmghk&#10;u0QM1priHQW/khTS8Xjr6SferuSCpPdXErUyQTqy7jC07gj5x6cBB2QdTpBc5fZ0zlm0Ge1SIjLG&#10;a4m0PX10SAfyCnCTghDjdjPrOZEbMbsLecgtFAHw8f8NiovlkP7wl+rYWH1uk+c7U7LKnaY3hfhD&#10;tz9jWZJlbSQ+/jdH8l6uECVornYqAs9Ikxjy44Y+SLlzZUj+dXC+8pC/cJFk6Npj0ZWt7Td+iBL6&#10;rzSAhYf9rLHECFZzYusLochb6kyyC/SRLkwncRLYNZmwXMW5R3nZIbtC60+wzGsjdhmOKb+kxR04&#10;T0zDIu8dCthDqGCFnSnCamxPYWCXYI0YeRy6ZsiVQoJtgMuQMlB3/o1PagAF3ftfyQeqh1pabz8J&#10;gT52DKXdZ5GzoMvOOtH5aP35z4fH4HJeBq5QL2WK/8vp+0QfzOH2v/3oPO3yaM+vYtX4QUgbZiIm&#10;o+A+10lbNplDwjWeW3rqcUlXIH384lSVE58wD5qcuEJypIF0vdAahNtePA7KeM7MvVQUdzy9EHjr&#10;lVj9Y/zhTnoX01kK3co58HnoIwqzd4zxgsty6sQ47OLPCG/9/uKl+qW7E6tt/GWtw674JtFN9Er0&#10;ipS7AcN7NME3b6qi61vnHSMiEpDI8T4w8K8DCLDo+VyO9vFMvbUOy7SbTYRZDnDv5oQzFbwcTDGg&#10;cFkGtJkIUbvvG5ackNX3EtWFK8Ccvgge8Y3tW3n0vUuiN7KdWetoMoXZ3GFUvKwFTGsLa4sy2IwA&#10;pq/fqIIoKyoIPuaK+JB/VG3BcFAMbzHY4L99BlrGE9rc6CeIBrh0b05oynasNCk6J1ZwP3G1HIK2&#10;o8szLBWKBuPYCYDsZlEXCmY+gB+vKaddCKEo1TUKq09h1AErx+OfRGyyzWAgmLKvaFjDqSh6QXNg&#10;Qb8rZYXNDmF4n4LlBTQ6qaAZEc4gDJ9Sw82Pd/WQbaST06h8vW5URcaxsAOKGPcjz6qNQTM+fT3X&#10;4ZwyAfNmAyRp4FVFH/IxYiTi9F6PAGrlY64AaCee1TJdldTKufx8/jt687jC5ezfVHf4+b4wu8fz&#10;kIC3OQjsjRJ2LyVygHDqW7no4re5riTCAObhiaMse1Krk1St9iN25tmLslyj9U6gOcDujOQs/qCM&#10;M6jA2VzOyZLyC+9gBcVOBc0AMdfrylbSYZp3SaGmM0lcapRUxwcuAR81zLHps9WTJgvpPXnVD2tw&#10;Beb5FdqRJ4VUiE0v787GcbBPus+ruhiRoRZq903V88B1z4Xup1vu9hFhb+OoJTP+W2A2qoNgpeNx&#10;WAC1l0f2VSMCl2YyeoHumFZenpChHHzvvsgsDhl+/Mj2z1FE36pjk+bxOrA15ey88HW5KJJDpSWv&#10;mxoDqH2ZdhBy5STuCX1l5ERDM5uK8WeY0r+I3r5bdxbYyhoXsldI1k9vgFNGEEmvwK538EmZ4i/f&#10;5l06nDSZCc7r4bEXYXrRPsv0Oj+NPY+L70vD/sX+BYrOx9RGjNdekaMQyrbxK1RbM9KXdKDRBC45&#10;wO1XW8X7kBUzJhiHxmX4Xs5l/g24A/GcracCZEb8StNfRYqlbe+SvvQbWlemh1SBaHAyUF7qiFw9&#10;mf5/Zl9e21LOzW7gAN4Hm2aODJcE+bAY7I7f6XLrucl/4iLLrfSBGAb9cfoTrfI9wWfsdmJn8BWj&#10;yyO3I+3LAaEIUeFniCY6dhkv/j4/vlqDXdhnn42UYsNspKtmzQTMlK6yHLyyvCgKPP5cuxBXJkQM&#10;XWbz1MJ1vHtnnRxx/g3Z1jvdiizmp+GUNYo4v41uvQjNKITbAor4Gx8Wp2lYc46gm6hvozJDVRkb&#10;2RCodPSHOzQY9buxqjikoh7UtItkhGzSTIV0QOQNTInGFEVxuHgm29fow0/7p9nMFyOiAQxlEypL&#10;FLzpZXrD5UK/+M/DT4sX5cPyPeF7P043Veb5Bw3S8MXEzCBOM/DgrI8OBCqIwGxtn6qvRxCO4DVe&#10;kw8wR+rD3JdmLlMv7VKuUmLpr5RfeMXKsxPQm6JvXug4yPujLqq4WSEkr8dpeJuDERsXcXf/t17A&#10;GSchAGOhnkA7MQCSzZqopEILQxJNUwkAFTO9hhME36uysKia9RP9qlOeR9tuOuoFRGr/DD1uoBhT&#10;Yq6huedmTCCFCjnU6wr58h8dAZYUmwEf0lCaONnZOdFNvKYAOCPZ4BBLeyJDTKMr6d/mn7Xun9OZ&#10;EVEo5igZMnUZMJZbwTv7dymLkLPURShwMuWI7cF3jbnzZdIrhssp/7+XId5LrQX5J7dPn2nNfVtu&#10;D/mP7fNNCuxcP9SsYiI7Uc3+ywOb9tQ/zes2jqxXdxjg0ro6J5/XGe9Xrf8sKRRJDG/nvEuqHGyi&#10;EkT5o+nIREU9GiiqUHQhzq1oT/q85KGNHN4/mjUWaCD2MqhPrCtZNh21V1LXO+CitZD52E8hZOWb&#10;7wKZSSmdtbbHkX5fgipNI0T137up8MupQLZoPDWbjEEqcYQYGhAIcNwFOba7JNKmwFiYMSW3M4Fx&#10;ebw0ycedQkAtx/qoTOfrxTqITFkU8WkMolefu401+BW3y0qWlRNDWTE9KSD0h2Vb5wk8w/lKMsHS&#10;KEbjhxnHxiHnChIQcEF3Ph/oJ3tjPla5RsT/dljniN684Zn2HCxaN9b4GJGb/rP+NCHhMnytTjWq&#10;XI5ZpD6p7Nb9MRlKeNgZFeMmt1D0vYe4EQC9ISMDJmC4xKdas/vaKXRQJK1ePWHsJAeHXGF+7mjK&#10;ixGdcXIAuhVS4akgqZBDmxIFc+CIyEYIrUgpmPtjLGUyPybhoOgQEbrc+vcwKysBUEbnNgUgYY/D&#10;SlfcpZ4urXuv6e1Azh25YgiGEdLH5pps27STd/519dUWgyNtf77AJWl1mP2qoBUS6Jh79CrxGpyw&#10;9xYDohSqqRgB4WWYdvaHqF4wTulOPA+cN7mBG8MMl4vY8vn3tcO3H9IlVB6ji95sXLCfvOFksFkd&#10;/YjRL7mzV6lMXvUgMRp+Dtdu77N91cOF0EMwmgMFrxbIdezof+FWBb3KNgeS3AYPVeBpvhBBGA0j&#10;ibkPip8KBCFtNKu9ALG1mVZzWh4jZftUvnoUi6T3pQAewGbQIh5LzFT6XcwyoESz56iEBgJRLLXW&#10;bLQ4BwM0+4tAcHy9ufKxuQEuM0cIBO0oJvf3UWdTU74rRIHKo4JvnSoW45+YQaOW1hWexv4m8uxJ&#10;Jy4alMI/4vrXrOx6PZvep002bnhhUYw+FQmmq2T7drnS7zNDdEHruZoLciW9AAv9BgxIo1EyeLCx&#10;ZCK3zYfL9oJk27sqrehNmyRmSV0cv1a4dTm++/Uy4tfeu/Xof59fxGNZAZAFwkB5g1fe5z/OOEAG&#10;pilm9NySJk31oiRxwIn1r3os65Gq2tjpip50Lq1AHAVb0c7pRCWcOT+kdR7POK6zMX6JbxuFL3SS&#10;0stxyEQGTXSw+AI1uH04ZKvSoR9uHYsYIbVbGa8tHIxNth6pnn8j6M4Hq9E6yPR1zPWLawmi2Oq6&#10;i1QELobljy5GguHRHYWCC6mayBW2WDIfN5Yl+7dIrjsEn/oSXuag1cuDCKNLH4mHsh/KPGfmGXm6&#10;XObHvQW006AuNz3TWv3GUQ5yZoCgTckf1Ch/Hni2qTkbGid3c7NYE7mQ3hdyBcFMfmPKQxOW4kVu&#10;WvClUfF+8O/zk9/2P+RnxltBJZPXb/5ARR5JSGax3+Dm2qtZpRbksf7qn5lqKckh2hXH0yuZHv3v&#10;wZDXwVOsTPbDa29J6S9tFRDABB+2RbczJ4gKkQlAatzjpHG3WUh/sx8+opxdCr6hLV5B0Y69LVK+&#10;v4bXxuOQ2m8paam7rq6bBmJOUHC5my+XwR+18IHV0jvY6Fvfx93GV/lvhvw9ROcf/eMDzeNRov1B&#10;BD/cJLhZTgIbzxzp9lNTELjyXkydc17ptnveRmwM198chAOjev8tQodIMceuwY5/9wPJ8YhyFiRQ&#10;uywb65ylJvpJ5KYmmKzn9NyL39uJoYRSa+09mAnWSaBmv7xn5AvEQJkWW9kvQrgFIW83PA1+JUSL&#10;3q/aL88SbYvvFmfl8s+4W8pvZc0CxYqpWIBg1a4eaDF+AVH0eqb/8UevUHNiNhSvcdB0d/OmT3mG&#10;HLVCptNqMDGHLIzXxIIfxkvQQ7CMA7cmBV8Ug3kLpJ1pnyd1Icz9GTcBMDFz52sBjEOOjCylEjRI&#10;sw7Wkr7djHxkNACUZBqILYGEmj4xIz5WGRAFGEBLI3EC67dfCvyKYJ6dMUHGsOVEWH7mHIpwudDs&#10;W9CF0Lw/7ewON8OCs+UouGg2vlFWpcCqgQ8m6ZuC/7HFIGRYO5uBp+1Hz9guLFY3L4O891qt75xs&#10;d8TBPxy3cWEZQ64sH7BKef58CLhk+4/tq0FcKHWuEoBa6cPbbzf0tHVKMzo7WHMcITzJEWRPahXW&#10;I3UVvDWeLqZTAktWGqRrbO97pPaPhgBoAQfHKEaJ0kGYQkkGG8BjwW3X/PxSLBDQ2J6EoFZZoA6L&#10;MbbWuzI7Q8sc4Oq/tQNefy6+Vv8wAiCz+2tm52rdwLyU6slpd+98iIZL1piU3SIWhQxjfnlRf14Z&#10;fe/TUc5QbzlLTPdOvjOS/Z3Uc+42xxN6YwsiHQgS0aKu+KtbWomWvPwlqf46gs0MWB93yM3i2NVn&#10;po3rmS+E3X7N7eYdZ5yo1hPLC07CyVLe4pQIcgMRHF87d7K81ccomZy3kMk5FPc0QhoQBq+8D8vw&#10;In3xutKONya/63ahvaf7z0EAHtGtnqXUd+q1LdIjhqhzGkm75xu0oHfoZ8CBAc3q7cTONziRGU+4&#10;ejU2+hLg6ZqiaqlOIwaduc9HoWUSCFpaceY13s1sb+hgwEPfb+MYU0I7RE2xO4lfxWf/WwbZ5XQT&#10;W/zoDVP4etX3ICYVd1ur6nIjFYNOnJg5egEIZX+P22XT0tFB20bziT4ODnClsxIPzT7AVPNIqlS+&#10;rkv/4U0MdvW7pBIC6U/aH2YoS91WkRAkxNw6+3T8cQdZwRktiNzHS6dlGaIIXVrY6AO0Nch2jGuL&#10;SRPmEhHw+GassuiskiTHdeRA2QuyPZ8N+q57RD1EBR87lFztEZj02mQmldT1zEYt6cpgu3UcEQVz&#10;+vMdHarHbjAyAVHAF6131Xthq9WT02TMneuo0kbakC/zsc3/hF2DJEpM6kqIrNcyRY555JDtGQJ6&#10;zNRigSc7c00RCRNfanijb9MF8zCktLzgD7+ToqXJvZQ+u/uOnmSHYTx/XqqBZRRJo4qBSUAIK3KE&#10;EdPPOh4oyoDPquz5ddRjKALpX1zzvLUuSTiG2YzsRbdDI5G5SHzsj75FTFEClfYut99FdC2CFynr&#10;zrNFq8+ozPlKsOHHAoiKYw4SeOWd0v41CIq4UouLRwwOUYZ0MFYkISJ8UVGEYL+AA4shgHpLidvh&#10;0AVaRWgcnAEUiqFdKfnFhkin9NjcYGa/aTdOXxUVa6mlf95qviwSlz5v7a28DP8+CZdSV534q1fL&#10;FrUQtNYmNFHiawkXWDNK06U81ub6e4jX/gm6jE6AIRn8gapKV1WPPLdu6cY1V9yy/7xFOwNzzrUo&#10;TZM2XA9cPyH1XM7Jf7jeA4yhHG1iwbygB2B1MuVHGKOMQ6ZFv3wuCqx2BuzUB3sfr+4uWq3qVi0X&#10;mPdfeZ/4z7qli6s5KNtYLrm4PSnzwf1jWv/y1e2Q/0wKdJQV/v3LdkaCcxMQS66gOpdslBFAhLrb&#10;wpTA/xpDOVrJMhj2eUItV3ncGzuBNE0IEwCgxP+4mvH+3axMiVIwguiddJM5nKhqTI2pULc08vJh&#10;AgNQ+oAhJRunGgYLybtMwGiCyd4yeup6C51JkEVwT1Y7/MeZIAq4/VOxf5P2BeefC16sx4BemaEZ&#10;4a5GknFyO6N4Qpv3StySEujb1yeSpnpp/Kt7dbWkjyf9wXZMnRh+KupChGuMTJPKq60H9t9KOIOH&#10;RmfUon24gnckvC3aoNQG5Nlcx4a6RCt2fgi+wOzG2rsMIS4noXJv1TBr5zm6ITAZcmtRkssRI/K+&#10;hkiCccudRCoMbV37Ur/Sq/7utyMjuLdtUVookou5aAEcqQL+ShMp5ffG8hXD+e6XCi0sXPnkSpy4&#10;88sBd0eLYNKCqibLA9FXnCEJPt43b9l9aHMMff+owGjJI7aeM/zFU3BXpIGUneHt6Z3FsCTV0qU3&#10;GdnRfWeBOq1UblmppR7Jz/L40eb1sVo/kszMFape5m8grdyeymuiFQ08ljVNzIHhI1G3vmz8/Ja/&#10;izClU3AA6+yQh55VD2qDeWxfE2obgrOrzORpLoj1GaKQJAhup51IfgjK6CICH/XLhDwe43XUb8OY&#10;pOI319kGoJma5VU6oovMmT+4FtjuF1Oz9UcCnVXCTAUYwkIxNysAqLC8bmxjhPCrYgheBpB5XJaK&#10;7YI/C/ncSn4rQ7nHgDoydLgGOr9DBFnNF9h4XFln2aKbgQvHP2We/Wqroh/53zkpY3fhdLvo858o&#10;/+bT3Xfr2+fTyQOXq8fPNa5J8P+KAm4qTZwD/5X8XnTiLs4q7KWC0GMfFp4V5/aSzPcQTuU1MYIB&#10;PaM/Vv93iFaOlkkhYi1plKDCyOxmXhrkXZJgsvv/VgfICacOPWP10lU6wFO3gm+QaxvlRtvMiNI6&#10;BsCw4fEjLoOKl/z8trT4ApitimwLaI8qugBNoDKwTi/RR2Ys2xudgsC0of9YlcYu5Wi6fmcVOPwD&#10;rZgpH3JK75lsaVzUb1V2fpIW15mnwTSqE3acOhaQrH6m/q+yxDX5UrOVFjBuZ2bCqxbNHpwJHXw4&#10;cD1BRWZo0TSRAuSoxo+msVV6KG3tPfHkQgJdC0WZBYmigLmMzkRPweMyUryKtKro7qv0w9cCv+9Y&#10;vQ1tSfkz1BjJoUHu+X5H8Zm+p2UddaxeR/qaKLOhQF6m6kO604Yo/xwU0SCtmfd+HDVqd0fiShS3&#10;Q3ZKgFpjJnbjOmXVe4MzWIUrRCUnWFpi+7/mpsjF2SG6vd7g9Y7g9bf8Gx2ofPU4Pcey/a+ET3rI&#10;bzSkeRxYzmB7cNPSTgyMpQPJNgAxUuPL03MdV9RUvsTUkXkkc8wSQqYfukkryQuRyVsr9eNC9Vqk&#10;K9g4ZqXzvuXw+hkAdGY9oEgTKeqWIZ+9/TUaqtL7+qlV9PLui0T2Mo+eF7FWFuYLls2EAOgXDKm5&#10;QseKHABRFPt1aFYPvtMoqlHqHlccv6cweB726dGjtTZjX27cjGSxzm6dzldF0QU8s3N8DSNGk51a&#10;uEuIJz/GcoK6sl+WoPZmrH9LFG94zQjNoKtizvPxcY3SoaSx1XWpPpmgs0SaoJUmSLx+wej1B/7s&#10;GD2kdSkYT8yUw3IE6vwVrfF+i03TCSDZM+Jq2kUX0tsVshl1WSeiwNUb0bY8TXxmFRWX3X2xjy0i&#10;C/opTwrePwXSOEv0zC/QkKBhEO3Ksjnq23G6qDtAO9Quf9rZAGquOHeRIsN4BhClCnIOEIt+OAm7&#10;fbWQGhx7c+IY8/VJZjFwURBo9Xiqs/O/dAQC6LgkM1J+SgKjuXf4FExp5NIOVE9u/966DPZe0yjK&#10;vfid9033I5wJg71eSI2ggS3Gp4tEyCCm35PH9wG9Hybi0xFm3Xukz5W6XSjT/g4cQNbH9Zd0NQiT&#10;m6+Mi1bGx3Cn5Yug8DDOCBiNiYf+FgRP6G/jCWRtoSLFKKOi489SbowrKTKTQ5/TNTIn+kf1kMWn&#10;vxiUg3mKObr1mlsOAf0zD8ujV0+lXqmpqzc/QcGvpJrI4MxkD+lro70vd03WBWA/77Dwt8FKOY33&#10;uMPDsUB2YR895lIieubGxZOwvABTQhlXqo8mgu0xDURbifsQke2hZrhppAHG3ZTQ5otVlturawO9&#10;x3E7WA2spAg/4axyen9bzpRX0PHbgtp9r+VjhHpVTgz797di7+wOdy62hS+nUtVqlWRwAY1EDX86&#10;lNBSMTu508U8s1f8Yi2Nnl5eT1DUIIMhjIZi7ZUO7Bb+lWzAujMiQn9FlF5jSHrbwX72I7cBb2nG&#10;syE67hh2hfq/QesolWXwEFO9HtJOLGsX4OlyR0E56CnojbkB3cRCeVZHFla4NoZ+zSPYhBanKVBn&#10;m/nfMXLH51/Woq5rBxHVX6wlrwHeZwhPGNZlH9xtM0K8L/31uvMOdWv2BuOHlu9K72iPRc2Vn/Pv&#10;EP6Fd037NKzor5Rv+alGns5tC8XbZGZZDT+6UqYJKrkS9snxFPxfuJM447+rEgycpNzi2Ai6CnFX&#10;UHURIAKQbkarqy0YoO9EC83E+PdqWAJSyke86ETFKPsOTHuZXOjE+yqBKhqxTIYQqm7lVITsGglQ&#10;OYo7kz3knDHT2FU31QNABuJJ3/SZC2aoglxrsRw1xgbQTNfjKn63++VG9X8f3ERn5i/eUuh8MWn0&#10;JUbDY4L1Uw0PgMiNwSGrJbTBwLNFuVtC5W/lmeNDA15DcBgI91QUaPHGD4GaVMMYfhFqeHzm6vJ/&#10;JulBSX+yXOaO1Oi0z5h5Z520INJFsTfg/NvMjPkwjHfE/n/rz1qLWj8VYQ0esEEDcUlXTImeWmcl&#10;x7rXEYKxeqUZibFY6GRdgVUfS4pi2NLo4g9d3Ydw+O/If71rzy/v741Fqyucvmv6iAPJgPJHkMQS&#10;UuendLa/pStI5QgYXXCGXiH/GjSjUhfDB3oiI5oJ0clL838o5rmsR43qgWb0BiXIYtWFnq47AUj2&#10;D4Bo72z14zFcYOiG0HNvw3IWIkVUNBJoy91p73BvbwFnSafxEgDXriYCLeTzxToY4QUR/YWVOneo&#10;JYyZP41x2BSex7xwJwqYAyvvcetyjx2fEkSilYIuh93hMS7ivXmuo1P8MYzGiC9i8b+9+QeJ5mtC&#10;MgztqDcEftDdUFYG5ruuP40iYxDJ0dmOug1ar9DG05TQ/m2+cP+xApqB4IvPgS0xZ+MZ1w/yJIsH&#10;62MVgH8gN5NkAj8a5bPukYKY3ZW5Q1UXuB27Y8u5KYfz7FXnl3slTDqyKOc58WdhNbIz7E6O2V96&#10;binflrrnZ3FTjMUs4174M8OPXK9pFYI/PAn++ESdD1e87yFHkNj6z2aWLhqM4dQo+m8mLrd3FDbZ&#10;HGCLZr7JqV9FOjmquvpxS1uMUqx+E3TddDHpuZagzMjDGzq619qf3O/eMil9A8WsXAviJlftQE7A&#10;5M1MdSdGuLRd3PgoBX0u6tP2s+ZulkxlVv6mSHCze83dXUlBYLyhEDUDswry4V0ebia15b9UIgZa&#10;9GyjnnG17Gqdb0UWbf4L/PEnPt6JVugSpMacNXFTSIqxBc963Eo0vkhfCc5bScQ0+TNkxmc/0Pr7&#10;Ke5q/ds20gajQeRcdn95gUbxSKK8Jb4Xl2lGHJNKLWupfRp6W3rtWBL0VbosgcVCb0SpQObHRJrF&#10;gw35JikIDod+eeOG8wKZToo0NdJF7q3KVELCGigspJ8vFDrvKTDHi8KWjFjgK4aAgNTyQMfHyWeQ&#10;3LJGg+G2gZqLnCuyN2hWm9xr87HsxFzFZi96IPti58VEf+H3YeNgjbdpIWq0xAIq4n014WwcSB8R&#10;iKNmb6Ak25kSVwJIfi0YIgTQZmYKfCMz1D2SUMIjoAkmJdIdb4SFlj9NLixKO2hDRONATnq0Qp1X&#10;2qVGACNgUXT8jRjB9C5OttH7L9d/wvl8z3I4ci5/V7//M3QZyhxPDWs3Yy7Q3DgB6PJvCZZVxZ9n&#10;Q1Gc9Wl/ZUGZUMYynCbYAujRKa+9Ep/rH3DQscsWB6x3MY2nxCuanGQEORBxg+1yHbrC7k7MsBW2&#10;sgSKPjygwL7DWlvFuh32PpW3UZc2DX2pv+prhBQjB3i5npv+2Yc/LFxkKX3aiaSCBHbO8O20V5Ou&#10;R6tcHqf7aFw8XyZxfg28lW5Q6+Sk1/lGl8OV8qpuB/NYraCMNiqT3BJiABRRtaVM4a5AG4btUfpj&#10;CCaVVVkfyh4WX306XmLyg+cw1oC7/VTQCZuMYW0ZX457HSMY+qx5uXII/GF18qFOK8+VowuONbZU&#10;BifvkU/qfe+ieE1ht8w9w2Rc8JpxRRwAszU2PDDByXN9cNJbzBsqEujgVl1M2IidVf5INeEYv4yv&#10;0wLunXQo9GIPNZH8oMS2kc2MT0HTZLhRr8RmwOIrMbRz/C7Wnr2gPQv6YucpdkL+yPVZH8r7Slj8&#10;LV+veoY/TH79fiM37ef4iuOBYwbZX7O4gU4ct7WRXxM5ulmVm2f+cNR4Vior7n4E+7Qt+zHcSXx2&#10;uioNoWrnTvqMsTLj7KJt0tRvHs0RaEbz4BkLRe5hryw9z5Qq8UC7K41EOXiDr489UBBrysRmf/k6&#10;QntpKumMrg7aW0l2JI0A6I9pD0zx/GZ0Fa61aSnZ7br6V+ScssNEuauW5rPemKvXoAnFzPxoOg1H&#10;GTA7BB1DB+4KfJuKNaByK3K+OnRIb1TmMj9RduOwqbDnhreVU+IG0BUUiwTsqlpr6+pM19h2nMza&#10;dxixGNbp6eMTZmIDu+hH43njaQjZpMRuxlo58cc5Jf+sxd8WJ7gV+eM+plp64PUEWJE+M1T+Ns8h&#10;kAc26pOnm67DFtvxFWKCFeAnbm+sFSxWPIwofjTWOwsdPBZ6NCS/LgqgQIWBoKmHdDIHsoB7TA6B&#10;BgK5Gi/L1NIzfUCxafdpeQXgW2GZqa5v+Ch7BMo7mNogl8IRx6kAYLrhRQK/H+79mWS63FrZvHz5&#10;/uHKUlxZG7QdVEe5FHPAAgEbVChSQHk6MLBZ2tWJhhJPuMoUL9rHjkUkaiPzlO4yqdhficjQ4IY6&#10;NcaR0rkSYWeOHUIZiYu0N4Q9U+oQSo8rMFfHRXUTp/HNfjOzJFIODWSIbvGfDYaxjJ8+bR56G8Mn&#10;FaS8Rvq2EUQ5IpkOy7URlXl7lTX5Cnp2K7zOvictTkd7Xf5M92H7/MeOntAWNzbRwVjJsePxmjUG&#10;yGqpKkhiqMzv6YNlH9OqcRCUIpKFb/3syxSuYPimfKMtK/9QJYhtoJotKgE2inzyPlf9un7VtWj0&#10;WkysekG9CpFt/6ZH4FWWbKd36fZotnRQgEzMtVeACyItrZ7bm59yUbOBQSYXbdrR54WHwwG0ul2s&#10;bMncrE7Q5Vd0lMX/7relCldYzbJHLevsSWfKnVeRCTey3Z1W4uQ1AHDK2le8AXif1TzaXE9V67RF&#10;D7+brsd+692w1MhP1l/LF94skc7uw4GPRzRCI5rkqFWS2Ze+MUNpOv2+wOny7V7V6NdSpXEuEatR&#10;CMLH53J9cO8C246LbQmNbPXoBiI1vmpR/2WJWDGjIDxIXFC2Lt2RDtWeq7FGFtLhsOdWFzmHKAWu&#10;3vzZeLhsZ1AY+ohgY9gy1u9WM/OHGjVD3mpgZRBf0gZfKpSKVD6a67wUfLCsUaxm21I+lO7Qr4ZK&#10;d+UQSxVcSmfvLiyJm2KfDvha1yCT9cdLDiCrf81oCU1N+SoIJ2oWTxi40Ai1rfp8X1HxWvKhVUVR&#10;OMLXfvHcZ1RiX4w7o378EM8NZGTMlwmZZORdJC5oJbzAaN1TiMPgMnKLkU6u9oFejs+dM87M6AAY&#10;i3kQy2PFwNV68Oyn4av/nlx9WHjroPjfmaV0nqCBE7s5edzikwkANZG0LTIXZxWbQaH0Fgq8P16p&#10;KlSPqzmEjs7mRUJIfqwPvp8vosArh9QUraEMoRgdrWp6ImgTr5RJ0c11dtKQytTY0g9nTQCyQejj&#10;ugCoI8bV7D6OQyUV0c5J5DadwXgHvDz6yQj0Dthtb520P/ETkT4fnqWjU43np1bPLAQL/nuS/lct&#10;MQahe02QAo2teyTIHKqq0X9SqV/BgSKPUscBLWTiU9vXdRnuyLQgF0wlyhfYiGeyjV6APgygZ7Rk&#10;UrDzBaM6EFbg8KHHOrQFfDf7DBmgnIoU7NNbjOmNanXbkwkGS7uuYK+S10yHmYgqj/AawnpIGVFs&#10;n8rx5cTFQvrWUayEVYFUv341c6Br0pU1ezlQPQpfd9vUmfXxKxpe9mfNv+TaujDIR7S3931TSUaR&#10;YCLU+IdQ2YbYN0nxF8IioTRCQxHY8PoFuvFozxRy5l+jHeqS/tjYZWodurn+AK0jtWc6QXMzEyaP&#10;yxrL8eRSUh+Q/aTz+WpJfXGGs+anfv0r7UMJtwf2ldlRBZ/omxwzaFER9oJhRI0F3SJ+4r37YuaG&#10;AKYi6lVFKuzHpAh6OBHZxoEDXzJ+tR/nqy8Dewia621qgZFB5Rd1tV3wRX5qhbWQ2++D7HYVf14P&#10;BuI2jypHS7/PbOoX2VQvMBfV1tyY/Fy4E8NESxjcolHKf71dolrbrev9lx1tOZkv2nWGSZDxj7Ek&#10;X7VT/5LXVPLWSJgZyGXU8HNaP8LOenIli1vFVJgHkbnH+l6jb5AkgM8VLR+UMUI/Di31AVGDmgcJ&#10;whc5z6M7x6aKQzsCW3FNba21ni6BZU57LrQDiBi98gw2VDqYriQGYeEKGdVqh+m7FZjd/Zjf1TK2&#10;cjsJiGfHUZ6rzplvCZpI1OOFEHzFQvo51JkRB4UwVmFgsngZME26QCEXEY0Cdm0a/TSCPGRGgRJH&#10;THHoxPR4QUZM5iBKk8VU7/limd+JK3yBdhBDrQREfRqApYUXFRChzmDlH1cE+gaSXuRLd9z83wO/&#10;/ZDm9vDyKog3K9EWbUbmT/qZK+dpXiMIN/6iqjRGK7uOFQI4WS4jg1COTNwlYrK9UfUiQVdLwRSn&#10;Y5xTuvNDBmRZVyjzmtKPowNu8Es/ntC/GuLrF7+rDS+j/v2TrfhvIfrhy8uv9Z/dN4QFy8AHibI7&#10;cx9jNHmCTL1ukth0dO21PRdMUfRNoq7+dJZmGbrmg++zd3VlMrl3dvJv39wEzrTXJZLjbpR4G77q&#10;4jHzf7UVlKkhfkSiZOfQTk0MHsumbD82912a/Xvz8E5ncbez5cA0ckpjR2OjEO4uVgs9iTwHJ9sR&#10;fb1mNIBE46P0jb1P8BYNE1/TwH1Hhvnv3mQOPPz9eCSee8zRUksPQsPXlUYU3NAqr/OX/nxQ/fDs&#10;vA/p+xpvEabuGABPfxd6yLxM7XvOqGL/NjH9oafzVJGAie6OTBlSF8oezEQXxK2u5FpRMkrrz5ug&#10;vO0cb1wLa7H1gppEgEXLnyH2lJNG0+hM9YpZkp4d7TI8mgCBZGXB/DRWdU+FpJwYQgbirQ/ejSH3&#10;etUXC5TTNOdkbkJRsN2Ph9/8ns6/SbTlaz0/UTtQjZwssmG0Otbku+E+igYF3FvKRPRidyaLodHN&#10;E2tCuAyT5M+bAB2S6k3AvKcj14x6lz+jRqtHZvzwWbSgA/a04AmjYI50t1yl1dRKjWoPSVPAuvlY&#10;aB/zqoXxUuI9XCgGEWbzIGsrEpm1UDAb75qNw1CaEiSsATj++alM7fJjJVuEq8EBAoTUB0qYS6DD&#10;9moe92I3ppX1BbL8eMlwP1vjJ+ZA7xjgshSSE0UwYlnQ8synEmpLc3VFEZSuLdkAtxan3+6Z2t3p&#10;bBkEuz9Cg0oSUlblkajMZrQxvJrXRoGIXsWZ06OY4w/UXvwKdxg9bckM0l0IQHRBndVi18tVxzg2&#10;cLdSCaGfxTVXUJTIG83FhnmflTxSIYu48hQu9eO85PePEt8hjUd70Al4uihd2RgEYgygdhLNxGwi&#10;gkb2EUdketcYRe590VW2cBpC27IHA7Mc7o/FIaZ6J2Fg5V2AfYHT05XRy83TN0cXtb/6Wy2HIr8F&#10;H1lqeMTVBb6E3xzZM/NwtO2R/7I/YmmhrUIT7LpDMjzD8PNRpAoaaSxj6qaa4KxEFpdEuiayD5Ni&#10;GxbBvham6dZI2nTNRXr/uYVPBU+SV5IQcqbYwv0S+1T/eCadxmc9SSXTOgzL2pNdt01pahIfWl8E&#10;bo/eGVJTTboEGy8jXlaJMN8NioCuXCh6f9t5yDl8ojkpsyj8DazzMEe/eXx10r40OX1uN39cW8yE&#10;g/Gm2xK7Lq9R8p0xztkCq/7/JBQ+Zce3myY6czc/r2Dv+MIb8qufdP3Y3/hRiyxxw3dIJfRhLqyH&#10;j8962U3dSiqk8O4VkEaQ8uQ1HOZgR/msZQ1McUbwQJFsbZwJTtmpAEebyTPGtDlxSQaBVKipXgNQ&#10;zpsWY4o3BorWl0NEF68DrIGqsTXv1K9aKOmrWi2kvtkv0hfZe/fld+ynEzOILqJFwSRASKqOb97z&#10;4fQKm5TAExrNeBPhSNO+vH5atVO2vni2olhwHTBV/pZGb1XSU/N3lB2acEQkMk6not44qOdeOfhP&#10;JLvtOBr0E0z26BhaS53PDF/aC8qLIzzq+Bl6e9P0eFL5byIZTLmzCvSe3VWUDM0kc47WBapUbwz+&#10;0vkkMNo7Q/8+9sD02hewuh5fRbKepKghwReOIsZgc7OREUTsrxh+VDpvDHEEAzVHmeqZ23Jka5Z3&#10;/VzQhZqWGVVkyNGBZXO6ADelOhMffSD9fWiF4StpnHC9/a3vKqq09tYX+NyGRI2zx1s8ErzmUXMt&#10;oGtct7kr4dDrAYDkyo2R+1RFFQbGPIlFPJZ5mGPyd3e3pfKfI8VTgLpyDcQpGw3ECTDhCgX+3IUC&#10;gOzELiUUp5nSSj2Goug4+FLyKpwKssXkDIb4d4kCRVc8QgqYOsBED0E82UzYOcoZRJ/gelnvAO5x&#10;eUxS5OYNUBDrUUY5oZuIbwxKgLCF9M/uGVj++rdFhRznI+NZ58MXUWtT0a9zz+GTt1rVQi5xl/vL&#10;5wOanOC+0ShNxn73Ltabm2QzrX1Vg7pOmiCZPQhziZFr2rKW6B0YnMYnRpUmOrudIXsH9Q45rsPK&#10;4yZQh38kxyNn/uLRigRpgZZ5MSJ5ywNwLcl5RfCLNl0abCzIRlzna9ezUUZUvloNovcdV+HFyWZn&#10;a7B6LXf4QK3eZEkqNvBrltLyu3i+rAH0rQCN/mf6XaxqHrRUSE59cw5PwcHDDEkQ0sv72mBDnwTN&#10;U6uwgtv67xyZmrBcosovygKC+dxfcDtoKBzwagwV+FATPAzr2Tk98797t7R8VXXflPHSbGyHs8Z6&#10;FHdU7Vd7+hqWRIXjx4Dvoo/jVQXKDNaIZvFKT67eh4xf1a82AMRKgmPlczBORSB3HIO58S8JPtOG&#10;75/rxpvqrlY4cZS4XgR9VZ5kUFtcqQaIQu+cdLiX9KzLM330WXkcuKtliij/gtiD9yXCRKNzL1T/&#10;+ycf0oIO1hyOQewVdyqmzvTXPLcyrOCMStopRl8b9GRQ3utNK/QbfP3tFr7VbUZxz0+jJOFB8bMM&#10;1Nf3GBWh+yujj2GsYll9gnVvmckCQ61rHD7qikPe5dHJcqttpJr3bxhXr8FTtAD1Fep41ZnEWPDN&#10;gElV6yVijZf2z/2ZNKDc35KAX2Xa4FiGxCAhVrF4q0VtZkeoDPUq0LyiwVf7yjq1OZV66N7RoyxC&#10;4IJe0/mhKDMHVjDYTjnF5m+Z5X9z97skMi3ldS6oCPGeKEdSRjUyAgDTr+ZRekv9gm7BXwKQYNUD&#10;V8S+vVQGAKiDLA/VbknEQzuoGJ+xJsYXE52RJiYHppXFvtmgxANVNc51opLCsvY13cf5TsHCewwl&#10;6Eqw+F6v34ZIj2ojjJ6KxDzbLljnb64DzRTUg+bbK5Bw0TxEojx7NFDd2SJThfLbwSBr1GNNazei&#10;d6effLv85Lx9R/w15dy+AWC9ZU8B8nnvnMhCdIZgjLqB2gsIPO5pIIfoyjFY1HW1qw4T/5y87GbM&#10;957dfUXxPmj18/vnbcS5CzbLGye0joty1bn7SB7dNlR5or0zMAZYHNuXj/GNiGqMZilsQ2XNRYAl&#10;zOVPSgLPzuelpS5P5sr+SKkHbdNfmPY0GqLYd+M94iyud6C4smMYXzd92UVxJUTkQLOEY8XjEczx&#10;OMCotXFysN7QG9HOpZrgMJQ/EDcjfkEles2+4nuVD1/EJWHxdpOB4YHM70LhdJO3HHBx3akXOtN8&#10;7jTRzU+7Gb6xS7tyxYItO9lNmUV4Aw++HYFCqOufFVjCBNVAax2IyB6XoCezOxOPgCywNdroYvsz&#10;dvDKLJepXqKc3Prrr4w3kPC6dXUwxipINzniUZe6l1x/vNbs661FwnNyfyxNtF5dJLuuAdVVHc6H&#10;c7F+WYfrBXpDx4+YcJnyt44jqK7+1MqSV2gvOmps8Lrw7Mwb6gSnne9oHuPncE/z8hfSPWhc2IxB&#10;8wrj1y8Cx4/4PrsJOHBnC8o2W5p7riq+MrEccK2heNoA4qoQFe/152XCn2fP08EXTFW1a3lfhIEX&#10;8byjZAJrfEKk/dg1Fmrn8uYG+kuFTflVG8pbTjCAIaqOwEgbKIHmR61C2Yd0roXNy5yXCCwZ34P/&#10;ioXgMthb9HQptbz9nSo9gZ9VCVUFGpmgBSVRGI1CWut+BGRGBzzw+54HFaZHqZaS1MEjXPwomDJN&#10;8KvTK2ldm6mV6f6f9a7RBHtEQ6R332KnhMvAoncULLhjsYX6XRBPHjdtOMtYUjAYU81YM2xsHpPu&#10;XvkBScF/Zu9oijwshK3vfZeh2PVEXjhAU4Dq5kpoM6Iwwd+i4dSZdJoYHpXJL/LcS0p8X+4723uX&#10;RPdY6GKG7o++uMHR0w1ubYB+f+wyt7wEw7UkyTmos0BC+nI+sFRO6SayiYDIfnZYVrP3te/zqoaC&#10;w+X0rxeXDtEsB7S+VATYLeduisM5nn3NbZCzT6//RR3/GSWog8X/V5OZq2uexn/69/YKtXUdKd9c&#10;geujfiUqYiaPiZmUGknj1OY3EcowgbCiUhKeJyn2/ODfukOXtlBb8vScNVkzJslC0O/yx8nK63U4&#10;/Fek/lougMBtDeJkNLzV7PnvdNbT0qyhf2bzoJe31qvPbYLMspeI5f8ru9YOfkXCxmNm676Y70Ds&#10;4lL5zQqFDED1yJaFTL1lphsxyvkAjlhxPfbmOIZyIv3Ar/rrVmV+Xj3zYqKomh0zJ41x/wTRu//4&#10;pIPW05UOQ7s6qDjo0VvKa4y5ApN4VQDnWGiq7DcxZpQe909aDrRvzGg92U2uRGJqdTvYFboHTxYZ&#10;tOlaD/EMpr5h4z9b5GqSN37jHbgTGapSaIsCeQpGRwhrVV0LtU07R+eSWaKV+rS+/GmScq0umLGr&#10;mLATjt5zK7q8kBYKY80cRUYsm6OMf4JuKZ/wJcZqwTCy2XpK0bNSiqGDnBlbcy4t5EcNNVJrMQiz&#10;RfabTJG70lQXSpIgp771fQzfRlvvX21yTPuQPNjnNK+r/RJqQjc0Q0VYQINlaQYh+KuxhsetBaqu&#10;TJ2xWXJnDyCdSJ5obovAzFyafjBmE61JFDfifj+GVO03bkFr2/JyWyTlRyTWgOMhrFWMVJZemhUs&#10;ggQfAbdLJbH4i0ioM0GTPPNUJ0aPk0nWH63CJdaVZaVg8RaRWfJ2dnG6UGJPJRAaf9Wj4ZFWc/At&#10;JXOFnVKvhbBJqj7aJrHy0j88QdfSSAeUOA/x+p2PVyknjHgIKbfipzUCx8Mj7AFAOaUBaSlDY2MW&#10;Ruhe0Qvhi6jtngApb+owKAbyBfsIiOLfUiD4P5VjUIVuhXbhUksRQsCxIyK7F1mLbAq/psYMuqg8&#10;FJkF3y6OoBSCQHvkfyPqyjtzAt2qhTB4aHDEws8AbtXDr2L3f4cdJiY8j65t2aus4FMa7mtf5VhI&#10;x8TokVzFltmYHM2sJceTnBwZzucc/osFxxF3nTUIMehMfoAJDpwD9kcudKsv6DX0Phs4E43lesWr&#10;kEnanLNQC4tZoXg7hH8sNobe02VwEGDw1e0gDu5StwQGHn+5o1J4Vn2+uPjjMa/a5lNqtuGznYgH&#10;jr2DursMtgD6KKrJel456febTjJaz5d4hPK45pp4QWD9vbvOlt+fp5t2Shx3GgBLT10o4DupwACd&#10;BMb8EfcXSXrUsqkkXwo10YfbwJHSvpa/aPK6z/9OPvVqDBszWhY4TKKPlDncAUvnj6j2Rrx0hjNr&#10;/4KpPheEpV5zCDSyymizZWZgVyplqNFrev5cdoRdbGXu7ff9FBXT9cycvviLE+Qr4a+MriXONt2B&#10;90Ztx2+OIcPg8NyH+VFyJtd2dF7FYokIn+nPVE3xgtQGZ4xU1mSHplUjeJrP1Rl/vIuzv9CDumc1&#10;fbZ3j7OkJ6ntnU0sqXMYxCO7M+62eL16Yf2PLJa+p5IhxXjrRCQV8YREI1c2csFyo09FSwdseHOx&#10;o6cbRuFWyeFN72dqWM4iIsA45814ILu5skyMWEn08qDu/9aX1iww79X7HHxY8Az0NA5LBT8svi/R&#10;tY7UVLrGrk/TJFNKzAa0EGdI/uiD6wSjq8RSJdAbyaH3RgMcYrgqahAjwrwiht+svc802Vw+H0cD&#10;dsK5wgloExlhmmz0rN6K06R+AT/NHqVTlaGHIlDd/JVwZ5r1U7LKq7HOQDhRhnPJ9gUPMUObHgQi&#10;YUDVG+EGAOroAw2Nr729C895XoKPl3FHb7J+KOGA5qP7zOZea2L5WAkcFPvfRMd/vMWUkUPoxuB1&#10;3Q/b5+Hnjy+Dvf7dEXf//Kc5DHA2er5sJpN4Nx6oHnVjbKAPXgx26TUjaHaB0zf+hAP5f7Mk5brE&#10;J4nEYv+ZKjjYVHAQ1JyzOrhvgDaKZXoCkMB8HJI+jZLJxampyNZFBMYc9lEL0D2DlY/Xqk4u7FW3&#10;r1/RotR+o1+2Hr6eDIr2fR/gvKBssxLP6OKxKgrgLEnO7Y0V7yRxdOIysuacPkXs6VLwX0ipWgCH&#10;YqYmo2iQhup7czgffYo9oxzaUux0wE6fnYaOrzSjtOaLySRmMNaFklXxF/i9c08yPKy3ciLwRf3R&#10;29Qwbxifzem93rLWgvD73guPqZ9LAMxVyuR4Z414KdMsswHzXbahH8Ui8TegP6gcBmkUQBcI0sgf&#10;a60eHS1vbQUzbY+GAMaZRSKZM0tucCD+e8P7aKGnB6E5mshFAf7VOZAbIKB6dIljO8GRIqqMMhCu&#10;8bcgpsicsDsjBQJVx+pS29mYsZ6WA73KKS7uIFUP2GRb+uK8Wcb3oBTu025q3mNaSgsd7Zvxyx8Y&#10;PzXz3lLJSpwRzBSLXVKmTfEvs+rElSejLbRrniymhFZ5WJlYcX3eifyPFr/AHwaStPOxSM3nxrxa&#10;2hrX+lZEmzaWGESfTZ+awaH41HKyspJNBpvgcyvomxVfRivwbWmNn8hv0yn506mOo6sE4Tts250y&#10;fVZr92biL0Tf7iSKV1SOGAuJrjRi0JkMW0auKROVmpz8No66dU/F2BmZ6X9hM/ye1mvO5KjnYYmC&#10;1Kb4GN74xzaKw0qRZYjkndIRocJ2qHMqQn8h2v+ulr8gpQuMcQE1Uqa3jwXkehMtHxkv6gmbAs/d&#10;hsiwigwaTNtVVZHh1EvbWQCJ7WZ5Rogon5mx8qaZKdFMsBtL4270mTCX/Q9ws+Ve6QbzOK5/CRVg&#10;6/c9vuiFyJopSBisb9Q7kY4D8dx+rRid2gLKsqGDv0cRoC88yfC4Fwr5Fb8ANydjmq7wRPStDzB/&#10;fkmZIAcuhK22Ba62pSTHrl9JJbRUbVL628hYLDNK5HG+8mIeKp6NjKCA7eR3zHUS0m/LEv29yByC&#10;wHccgmkyurSg92z8Wxe7odPp0d4te9KT8pd2CudavVvLjkz1QEj5n3bZKoaH3H83msXik7iRdC9i&#10;sdxZouQy+03waa4iUTDVQVW5XaZnfJk2Gd/GaQOU494nL8SVMvDTj1hWrOtX0t/RpErLkjNm+USV&#10;BvtMwYQ9mL7QpQBUZ7cLTCsSStu/CjgzIQgD7Np7xZHmJrlXr+QKbkyIHskoEDzkx+1jsY5nnNHc&#10;0AP/2b/JEgvU7g1BeSLmb1Fh5RM4kffU3pBjwVH6VNccD9RBdV6ygNVuxzWRkNWJjQ/nbdn51Wze&#10;3dUVGrDt2ycDJ72UXekK+iKIhoADm9l3saeRc5OMOfQLTPJXpjo4GAVnAvEyETmNgzAcSycDtL4s&#10;gLWt3YuDOTSbGPuLWjRnsUQTeXOBXltOdVKQ2DStAoBIwCynuWlNJNVLR6cVOPy2MBbyOWZ1jFbp&#10;Uta83odMNwUWVcUwglUiVjZD9gBRaoaC/+bUUkYjd9/ELO+HMRYXBw5b9T/NZdSNh9DBzp4M3Tml&#10;iUUDOSC47CXMVWqaaDurByNIRWbUYY6CrXI1Oh2Dm2k/NthjYGw5/hFLlxZ0rEWEdkBTny3RF+IS&#10;m2saTIdk1R/vCoWiHEwXP84so7/mLgUUtaxf0I6/y0udKwpv2egrnHCNkyOafvyCYu9D8KFbRoS4&#10;KPeYxfZOd0Bm0vvfjJVfQLr+1VcvgXxC7sk7/Qz68lxaFK6QXsuxlUIOQGXNt+qAjezK8mghR5Pv&#10;i2xtJ0dCYSzFS9YTXQXkWGNsAzxTbR27HlZenqrBLZ1n7LzTGSw/4i6e7UZjUt7gbyy7Se3OGLzJ&#10;YYdBXhOeFzkW1UTfnnshaTs/FeBy/IAMzSwV1ARTMZQhzKhIH5w8V65YqrRYqxgBkEFg3LWbrv5f&#10;7FHrhi8eOhIgEL9G0AW3/V+HF1a0VxfYqh7uaLtdvhEH6+fy04BGQfmayINQOClZvRuLrgPSiiA5&#10;zU3Ju75Dtx5rIk3S7qupznbbAMXKf5cQV3avL6QXF57qhvMAlcf+LrdOD58fJVdHvyhUi7jY7vuc&#10;2BsefWPKEKT8g+kC2LPrEEdexiGrzCEKeuwNj3itfd/wdovXa51h1CiwCrkY4ZcJYGAfhUFzTTaI&#10;2aAxx0R2s30EGCOIBG61r1cm3AKitIaRMUQKK/5G9L93/04uHcJXvw0V5d7miaLmTJI3GQAKUv4V&#10;bFxbjdNegjCmNxYWJSd94vPg72UKPqpqJok32BCpO3T2sq0kMzANHGmmCYyMVjQ4HJhv9C4DQdZj&#10;nAeXVp23Upiw4R8Yeq53meLS/LJ3w/JdCIAEPps5Llmn1FgKI0ICeJ7p851qlvuuaZ0LPemLm4rh&#10;tYSc+csIHmtfoYeo6F85qb3Z8VoqUW1GHFU/CHeEZG8G236/q43ugZJAt4Xmmpm+nVr/LDSu8beC&#10;Lo3il7tUe5J8Ct7Tz5M3HnYO6irxA0dz2yc5t71XrdJ0zBU7PFUs2YYLrtbEFmk1WOc7xvco3bxA&#10;4GPkb7yO/tlycdLBwk1SRUXfl4rath/bf9AnZErNoFTCctWdEI+432/SjPxSfDZXMp11ZAJKXGA2&#10;vOMjssofyBaQ/CfNT1wE/aklF/uhIn0pH7E5+4OHe2+GrTKsAyaowRKZoH3cpWOMxLTD8/ekO1AV&#10;mxriWa2fjS6MU8Re6f809DPTWTsSxemAvMepqC4P9HEYy4E3/GKLdD1B9ATWD68ynSfv0wgKM2gP&#10;N+b9c2KwDAh7I6Zzkb8zXwKEP8UJxLPP2EUbs5247F+7QgRQ1jD1pAvqr/vmrtmGqdFghYN0HtbU&#10;Xl7BTHuFoGxGGadOfl53pe/xVu96cpPFunSSDERXnm1V/ExnxPWn2t9l4lUC9QAOXvG4iUWYBtxk&#10;cUF2kOzvQhwTndFOCo/AKw/4oTnDFILG2NwkN28JlM4pNR7aQD/Jqr1mmp+Ql8/NX81jV8tfAUSl&#10;ETy2Urv/s34/DXwX+vqX9J5c4TPQ2gjASp2eraDdiOVWrOqLzXA75B55akg1TveqR7KtYHHGsp1S&#10;Z+X8X1X1qXOKFgZcIgC7kh1RdpYiBPr5Prr89GK0sIjMo8Z2Mde842f15vKN7+EI4aPIPwF+BhLY&#10;oPQfkb83RjAynSm3jkZNVe29yebPhj9JapUFRjwrc6zwQK8FsTYaRGCmPfu4FJaFOI6h8VFlo/w1&#10;sYn0z2gg/jpUJEfV19xRZrItgV4b3frFPQv7y8VPFrmoslsLP55KP9i/LLuYZfue3ne1U5ryA3iU&#10;o53r6qpBmGkNjjh2K86QBfe8yKJWNyhFaIKcdTUz5hfYxLqwPVNJEGV882CNt4KTUUttXijDZAeV&#10;u3+p6ALV6u2vgU/6Z+rv+NKAR9KMaQEsUo+WD8yBVNRsP4ZGqaNwk1l+yuvZXzk3PuFh9mGn/03v&#10;zd+Aw3/+58TRhjf0uc4NXORxZAAxZgQkBakMctbcDXZlZaeP69zjk/NffvoIwb6M+vx1d1t/N+HF&#10;6Uswjv6scrLr6es/b5IUaaL9ZSUh6CddacfLmaEkH9E0p864Ls/HhZdmGpS25iZL/K0lasEcXd5s&#10;a/XU57GSqRXUUKVf9xYqZQ7kmMrIuPVHr7n8IrY+nPxd+ivN9Tr6ExWnbcPnDA3R4s7CF+tcrffv&#10;+lO1ZLQj53Uav2YVPh/mL37y/LUjl8DHYyFBPvgpvCpV21yB52FIVBwjxvGP15QkuIspaMcs5pNE&#10;pMSvuSifnDGGybUCVjuxY63rim4rZjFEkva+K/Ldk4PYbEZsnxFYLV/x6YcT0Tcp7hNPGlJq1ugj&#10;3ih6VL4WKChpYVZTb8KRHCO+LPC+gdR8gPrIv3kzPHzPfDOF/ZbKOXOekpzItaTYG2M6nOv7rUbi&#10;PyE36rL5L2q5FWTxuaoTuqEQCG4CBQqI6L7pezOY/aMbjc0KaChPT1zqpoi80VIVX+4yFWhxgmPV&#10;OTAPyx7dLLEPK+5j+5L1x+RN+TNy3EyJqnFn120ZgzhTQd+HnChUG5Ox/dvcOeqcNgcuAlB9EC5x&#10;hSm24GWJw/SjlldwJ0S5AK8CscVZCQ2SYC8VLPj4wU7+rCG/HrzmVlC8OLQtmpibT7IWZ8Agr5r+&#10;XaD8YoNwqGyla3sF4fkljIob5TkfX4LUywX8+yx6sbkNP4WzPeikO5EACL12IQ7E+L/AmQVP3TL3&#10;xOlyvcNdd0f4rZ1lmz9xy5Fsxgfqx1rjZ61T9v+mZ792cm0/oxRZrqlNoNMTe09pCUpN7Q13kq7w&#10;JKRaronvir7ruMCxZMRnYFHFI6EPA3f0D+LVN+lZRkdW0imfk0J6DW9B4onLRtjqTjLghpmHa+hq&#10;1wgTsCfgybAJa+3ZyeZWNHWowh2V5PRAgHc9jecsw/RqvjIVp5S8LCAw8BpCr5ubHLcTwN4z86I/&#10;IAMQS7FfffT/P47OM5DN9+/iQhA7IfZKIojR2mqTCGJvpfzsXdSqUZsg9myL2nu0NYrSas1aVbXa&#10;onbVKq3Z2p78n1de8UJy39f1/Z5zPkdgA5XTTBbr3YVD+DpbMX80V9NcrOT9AYxL2fCeJVPwc+PT&#10;UPhqHpZNly9PwmXlxWdCqH7aUrARiuqKEVgZ9vP+aKF4xdNtjIMXiNxTfTvpG9rgunb177/P18Q9&#10;lO+y/x6/9CrqiEgvOMJ0zMtG46hjgIblmdHcT1/n2Vvg+bBieIG/0OAR1LLDLS0Zky9FusiZplRu&#10;6UBoPTIjZNoQSsrHKzgL3AzXu7zP1hMMYOkdWiu24CqPLeIULWMEliVLWB/7pvv2gEHg9TW6XDta&#10;3lSCzfKv3NuiVKy0dGi7z2KR5Ob7ZnprK4UCDK6eIF69nyuN4uNow1JwL6WBgbrJmyExISr7LPXB&#10;SEWxskv9KwuZx4P0oD/Kc26sadwln2u97C4X2ju+vccBPUxnkCTJKt6SWlhwtf/xwbxH1JLg/I6T&#10;ddXVb5JV4pJ6/OsbcAe8bUP4LPKVCPzujlW5XDewXZezm38qQQiZoBe76R9y7etfLdBwuQxnunls&#10;P0Y9wdf2vYStXCPH2juTbQKqnI9JHTDndfRdhUuUYhR1vJrFnLOJDpoy7Whmx0RQf46uOw26wFVa&#10;SAZOKKSSKVjNP/fl2EyCrQlw0j5Yh0mevAzdUR7Y5jPF0ulLhA6p0eyOvP7ksDbMqZbglj9cPTGP&#10;9499+1xz89EVELXeli3Z+EvL7luO0jD/SWpK10tO8oDn2p50sugBTOL8ZNubyTYODeKT1NYv0lYK&#10;HsKIDqpCSdkfWckftzhmgsoDU8/iPjqP5haSp4PQpIRMVenH5pwFRVuRjzDPGgoMplQQ9HhLrTe8&#10;F6EBy1zGMCzI/yaPTmeEVZ9Snppr2+lxc+YSZZSnzan6yU/VmU/c3b7d5bz7AOAk9dMlML0fvv9I&#10;SY+tNA3IlYQrpV6JfUZqDUZnJ3ITWGN08TBD4tWyzAdDRx2R8OQDr3gxmhm6TdzbjlQ4EkCIZwcM&#10;ZiIJdn3RepyCUFJAbiHXo4MaqTs3VQ7Xy4Z2qr11DA2+xRy2yjJdQZKDqiS8+2ZNlaawtSZiTDd6&#10;OC//R1tenAGVuREBgodmR/M9Xe2XpQNoSTIqIxVDTmnJVf2FvBZzaK5CcYPslNRKq4zJIlZbfvi4&#10;cfYXHxM/+fT+wSUoRivV1ywVsdkqLnWbSLz5/SFE6PVU6YDvz9ln3XY212Gbo3VZJxS3Ok7aeVsn&#10;E8VXTUZNhGWJ3r9kY7CAxewqSVNmSOJPMdUl9X/LvntlptosKA0V4lSAKuD+sz1Hmigt24GfbvcD&#10;Ljr+audVTO/O06wg+4CmV30u//y3+EYWHMeRIZ9JRu4TDogv7L7uPNLEANlQkwGNOUaO10ZQpIAV&#10;KZONoMPKLJBJ4UniUSEiQ24S38lTmFbkYHPXBqkONtUQNKB5nzS+zhB12yJntH5beeM6+87tfAwq&#10;QlT6yX7MLkSLpZtExd10nTaHWgg+PXffzr12u7C6ty+OoatSBrQcXyFECVqGBqi5/3SsitXNnqjZ&#10;tQ5i/vlA6CHNIXxBd49k9c1h1eP6EQ9+6jK6DcJ939IutzfXOVM35NdlbGJjs0U3WsmgPllCNNL/&#10;GtQu8K4Aszv2UM2Q+7cR9SzCzGUTlH3h9Fn/EMgnURBBSg3PBWFdS/99eqpiWZutSpoVDmyTTsFk&#10;R7OWgkVC/flahi82PNhgDAgcqsZjgsJZzfRB6Ya2JGVNi0FXEtO9EV4Wr1MXEi3bO76/giW1yNSA&#10;6zGMeY5x7i1fxQehekgGs9XwLyRppWaU0cPDnovDHxUQBCvnL1BGE6l+sYYEW4uAxuB9LaMvsArY&#10;lzj+fQC7vn8WxhFWmWnx91FAsIpLdYbis94N56wlt/R4ObA/STzwcCveWAe+wlD9nyOL5mDStRaz&#10;0Z+Kbpnb182evw3b7mbYdHzm7ztvEDyP5jBcc05nm2UjCRrIIyKrLmMkY0AVrJO4F497UtAP0/d7&#10;x1KQh6Ul+zHqbGew+B72D2e8jCs/+FNHVzfLwT2UZ3HESxcVdG1mrA4OA6kBAw9bPNf5QRSwQ1UO&#10;luvAja918BBbc1IZTaJq7jzglcKH0MykzkzUgQ3XkaK9LHvoBzWI4RbxTb7GjcPCVMZdFBloz9aG&#10;hnrSddBofiyv/TwaQ0K929XYav9MsIe3NE0N7kwj38t0WBGYU/OUWOzMHs2Q2sbc3yisaWsO2Kxp&#10;U4YYq4tY4RhLDOjfna32HZa9dPvi9OCd4CMDeGopSM5I9jDx6bcm/Arl7yQU5zQtwwK/BtzL5LKi&#10;w0mn1/RRDp0mnjFF1zOG+25w6bREM2ZlP2jRzI9X0Nn5izQtUr5ODFW2TKMv8XKlopYnigzRa3dc&#10;m5N75fm0MNpIDkk/Qp4FIhc9AKY1Fn2LSoBUsNoRJTapkpObeFOFYeDvETI6LuhsrKTbqe/HXuYn&#10;mxpKSuokkFfkhY+U1Qq9hJOujepO5/eD1b80ToiZJ562MYOyv3Pr2pGFY6sEXjA4+o9WKc1YYahq&#10;+R8LMMwtaMr60gJix1gPMBH2yFi/EW24gvoWi0b4agt3lMshdNm19slZmW/8AM1gcRftGjnTS/4n&#10;VaxsytCiYvlfupMYGbUA0emfyfe/J8T/Er8K7ihYj+K9TDlTHb6R+20T4qraZrtEwS4+QdoEYowd&#10;0wR2jqmgmI2EVhn/Qi1bexiaom8xPEP4zqLWiA3vC+zT0iSQSyggJVOXhJ+Unr31TJ2gH52B5aSS&#10;S+WYZFcKkg3gERGqTDpg3E8Uwjte8hmDCmM0loqrl2QM36lrOzFiD9tDdRirO5BFYOzXqjsUWaRa&#10;g984HaZhBWyKjjC8HOkpLBb44guDegPRJHXbfkiYCKvsmwChBtAQh0QT8ZkAENSEe9T/NFop7rGI&#10;e2t3vS5HJVjgvjCWR1DG7zEVhymBN1iQGk4gaNDHYWq1llFHa5c0Z3wcvUJEjNKxssLcDRvIv/zP&#10;6si1luCFPYlWsdmx0nnY9Imqmd2Z+uJCVopq0TriqZbgOW+FlC/+UgK0GxLuSRIEIR9hVkNma5n8&#10;nAhIMVdPqFoZEnK15Fq1z6Elci4iErxVG7li2OjhKQQDYS3opdpDPMxE4rDFP5D5Zx38yRS10tBF&#10;yVXdz8HuO7evrnbfCRuckhC6lACn4HgSLQPhQ7+pfQkeCBbA4EfxGKJtWfFWFew4X/qiSUvn/XCI&#10;6e56cwYm2xsMDxo24IY9QnhnMpaP1mtj0sA0VPygfmsGj2cY/e3SxKK21HgiZngvplg7RPsxXyMa&#10;SXwgOKYZ2U4m9R2O1ld+EYPLigsnXSyqMq35bGoDUFJbuDcWolNuRCeKILujE0TMnV7BSKs4GzQ2&#10;uV7d6px2YOADmS1UVwje+NV5nkV0O4O0k2m0jD3v3LpM2Gh0Ds+zh4SL+kyZ0I+qc2j1anxKRlH8&#10;Z0LYjLekNkM6gASZ8D7xNVsV29zEHle7ZaaACfUu+0SxosBBdURWYN8fEirBnkND5Ad7qs2G8tSo&#10;+TxGcs2srS7AKvIRHXRkMMfgOMjXgCcb5NQ9MWpI5sIiMOKiKrQ+v9n+Qcw7BZGKuoijvV2gv0bF&#10;75utixNepwDJFvhSVFCNRwf8doPgtJj9oJE/JnFBh7k2PNlvO4Xmnrsa5GKs9zztghj3fn+mPzDB&#10;H358fLcjZB6getT8jfZo3iKELzDHX5HqRoY/kusjmGa1H4Qh9tK06gymf+2EPShhsv9Q2IvNOFX3&#10;rBL01S4Hj7ZvDK5V9z4+yvoPNqiBBGjBA6vLKrKZIgzs5t07Wz34WUaAmmc94lRwioST4mL227/4&#10;w/Hxsk8geNIgOQTpoXt+5ANgMxsMHh6Nw8OiM3BwNTotLfs4VaP4VFinJJiKOiYTB6fjazBS7odP&#10;3NsDMUk7Z4FprCRio5V00OuhX8DKpPTRuGM3qIkDS5I2+zBDESRW9K5vOuFIMpxHjAz+SLbx2yQJ&#10;ljT+GIxlo9mGE8JzJjU7Sbio0HpEXIgpJtN09EMPLEtc4bCjnFWu5TSxXiSq/pnq5BV41lhiv7KF&#10;99HzbKhjUWqCy0Yp9xmZMBoc3ARgaCJzIUkhQQTSK4BJnxmUU+ST3XvJZqtpJXNY7glMyJHEZK4+&#10;1RuNlsdxiglrAbi+ev4cFvl5H4So6eGvGMjaaf7C9O7z9Wzr8R/9bwwPVeo5rBvY/vu5igKw/Ggk&#10;55UmcKDqomH5PYhiVkbnw+HHK8T1LLhScs+2YAQHeGzeGUZZEmgXy/qw0OTe6cd7/1IkMqCXYN9S&#10;Z6V+KEY665NXSrbQwdxtcAX3sbjaqNUvnYN5inSztJclHKHmUmfvjS84QsX4luRwDN+1wr5F82mF&#10;3e2Mll0BfclVQzpS0hoU5EBpkgJ+OoPFdEb42LUPqvV2cQY8a98l7r2ylqe9XMCaFhB0GM5X3vMK&#10;Amad3j6vlM4EzvTAKqu4WmXkVmX/a/Ti8JkuqAZD8OobxRar/kYzK6N1nDwnMq7qb4XT+JIYcQzc&#10;tPcqi9OdfYe/4Rp30nDwcsAUxUdljuQsG9AAbNGIVzB6xvOAVjesMKEFV3ODKJTI7RPOOAwNl2M9&#10;3De0WWFfUO1CFvUePFYTT7qVzXQJyZVXNz0GJXDRr+oR58dL7YRjFj80r5iqM6iyvN6DgbvPLd1n&#10;Sy8wmm5cXLMnp3Qd9ngVl93tw9ndWM7pbv5UxxGSoFnayoHjPLsfFtZ+rnBcZWmTc3diVNiLUW+J&#10;rsqeXCfxdBl+MlKk3UtVCoknEe0YExxX9CiDjPw4rE772kmswS0HgxRfPWxghsaqiK/oSTD6U2yX&#10;laYZ0RkY8jezcTevWjR9eA4jq1JCMo4OtfT/McJ95Dca1nrMi+eLt3Tp6SfueSMPtZyJSQtnoocd&#10;OUEl+JKCuiwgVoKRCF3Ht0LK8MURMMwpTk7ysD4L1ofC9RN+IO6Xgzd81HhGMjG2mkfm/Jo6tjMk&#10;aArTaHwzmA9na2KjFXfYSdeCW2NUZRAjg/RpfTZ9Usw9VeH2lQN7aXT1ko0G4gtSkSbHrsMzTMQx&#10;xOntLA7U1zHc8yMnc68HYVhPwhSRcTPVdfqn7e71jHhU+S/0yYqUHBrJTGb42BLgvX7GqlMYc5jf&#10;XEFNYpwMs1hJBdPDCah6SB6fJta+Ue6GdNeXstbTWYO0oJQDjG0Ggym0Y9fh5mllwIDnFiRY4iUm&#10;HXNc8YyPPzpjZ/JbopjSuXp/mqr0Us+mpfLBm2wmA3OKuMss8IAxOBPoQDqIL0KZXpLpOyTUmZOl&#10;3e/9uP723gq5W7H/occX5JFklnwq9x81Wkk15hiM3Fm/OHyjaY+EIveEoSfrY2S1k1yMCFbSf5U2&#10;Pk3SJ2JYOIR0IFp4P5aa2BzVaNOSyvIALEq60k/FTe+RLEG70M3h2p5+/DJ8+ep4q+cjxe1qGds8&#10;cUS4M37VwkwdClx0ttz+fWYdbCJO+aevxUpzfJ97bvAB9T68n4+S1kKf89Gbd5QMFBi5zN3zrH8t&#10;VoMkSRS3aP87Knm2r23w/n7eo+CgmAtf3y5sHRo6RZIEf1Lx3nfgssx4Ie7dyEqCOx/nfJqQ+9rs&#10;nywV0hhyjo6exzL5zciLwW8G0YTzfS85YHEIlMGMOYq8SEy4Cx5/l1TQY7CGevPY7mysTUmOhaft&#10;ENxNU5zGZmwUP4pla4+y22Eaz0lPxpeJjq1928+6Ta7nwdpI+C92IBybKe7nDFjO0kBI8OfJkogc&#10;g/ULz6mi1yz+Bj7nr8hUY3xPMloKNH9IH5kLhDQTCqa+kB98wAtSbwMSFcjEOkOsWl6BBy6W7ztJ&#10;P3nZnoUxcnFzCqYqnR0vF7r4kG9y2pgVIismb3FCe/2K7RIWigPomEQDTbqcf9EWPXvxKlMNG0mB&#10;a01O0w3b7/Z6VIqZQYL0oxmoa2O+g0B8A/IT7IKtxMXzeA+bNhY8QXHOqTLMa8Us21zBrIlSLS6+&#10;nlA44vECZAB/vJvEG4hrSZvIGIOwasawgXLBBgFqdD6q0oN0/+CeCyFerZcnYhHE6UIgPK/pAA1X&#10;2EoS1St4PJsKabxv+jC1kDOB50jL5AvsNaPDqCbUZNEQgLZUQDMJAfd7OwhqRA7Va8ZmADEjoEvU&#10;4JHGOG3Ryj9DPyLak2BPnvbIrTgQv25CxOlFUowx4HZuTZYFrfKLrbDLvW3OqPrO883zMyZlBhGK&#10;ksLyYj/2FJkt/05/0CWaGuCQp5oKG3nyRCRBvfXHjK/RB1DwtbgbGM34lFbsbtqEbPislXKLifJ5&#10;uf9xKL9yFgbhgFpBA7Ns6234ArDS6MTR5raVXGPF8fyxxNsq5/82fkV5vYtsvbH6Mtuwc3DX/Edj&#10;A544MlENivdwQcFYojnmlr7gsokpeRSbVjR3G/rBTvXSV/13dWTx7p4gZMKKK0/bNEodhDUn0aKy&#10;JhGIhhHBbfvapgSzKab6o3B6dnlvNklGz/Xilq9ckqKlJHSUUkB2lxfgJdcvW/eVuXzimBShm777&#10;P44fF53nv+B9ZEuUSM5mht+Uc9P2C5dzFusX5Ob118Tbf8/I/qfzePXlztsapYufKl2musDc0Hpz&#10;Ms3D77f/oXD0cRdhCpUAzrghGQaG4qVeu3Wu19JvSltfQMj5bPIIySU+adO0afYwLGVGKQdWQroa&#10;OwaAIkQzI358jH+W6jzM29RTzvTizvsCuBEprON9sHZD+FO5DPzzUvrO2TNX100Kery+HlUUP0mi&#10;wuml9rW6i+z5Rc/+OfkdAaqug6NvUQZyU6FXbh+DDktlgDgjnWrwU/5DaE7VZ6i8YYn3V7rEda0i&#10;a9zaP5dV635jcRDd5b3uqTpn/Z3SP0+puB10knj7zLO+v2S0CekD66yudpkBRVCNB+WkviFz9K9d&#10;aD4zzsfv5ax/q1EUTML1aYiEUeqIJIa2JbZWmMj77qwFVw7oTvRH6fDIOWhvRIe024d7vhWuUdpg&#10;uDM3qNqiXCaUlYxA2eiG5/NoEVPAt9E8McZsilSpRLOzgpwpky4FZmpVEmmCgzFXJPCH/VUenX6q&#10;MmFhS3EtJcXpdjsCf89NpTjGPYrEoZVU31Ulk4i4fXlPPh7I55R1NYoeQBBQdhXCTXzZWoyrfNvM&#10;owmTJ3l1xl1A1aMEGuoRS7wkAYgaAZ76elDHeN2Nw1BYDPNGfL5PMcxfLES0MYx/xOarisJBJW2k&#10;17jQfL7UFKITnS++cMuJpdpIlQxOHit+erA101NBzRaXIfO9n0mFwJ3AQGw3fVnPHVJfOfZjZ7Xm&#10;8ZXh9XzHser9jesZuajyf3CSKv/MekIy1CSBO74+AS5gkUcw9mjCOYKc10OZqZzYE3LXeEV60t27&#10;aznibS3Snt97LNGVZaZcjFp3kWmjZij6cf/xj9jUCbrBBs9ZX4Oul+xRV4udJdez4b/E3H4X9z29&#10;cz24mjma9A1+KAFprjCL9En5iU1d43rQNqNB3JmV9WajIXtwC11gqLXq0Xuf86Lj4mIhfR3mUKOC&#10;/Ky8uGY6ZWkA//nbjBi+40Avp4QMdwBdnuworJ9Ueda34eP62AFpQj6Jl0N9U7fZ+Wq5Iu5kVkHm&#10;YBw2FRI6ncT82/yRy1vPtUWi54pPWcxTcGl78G4sjEVB8LHMgeYZ55jDaqTn3r+J7Vbdrm7r94tP&#10;dU2VWz+EVIKvI3+e9m52u/+hdrHsuCCnZGOQP4WPGyNpjcFG/RX2F5cvfdfJQAKpuV5r+1w5oq05&#10;0uuUKzB2EE0sJCZ6UN/ndl+M3dtUm66DV/KwCTWCIV6F9cH1c5UyKd0Qn2va/nJTQUPfH6o749dv&#10;z87e6txwQdXWBXCkRQfU/24vGI1qNj7hAmf16RARO2fwf6LGWOr2Alx5d9wrZ+q+6SHrwKCb0vt2&#10;t6r9HVvGTLjIKfp55NS1TQdAgStnzHOOTN0+trTCTiUEvpeS9yoCXPWV8AVusAHBrC5iZfnnQRqx&#10;QIGTwQijUkaWXvPkcdpaIilHk4sKbyzAqM0C9VsZsOJBEIz4EMM1soQbv94SKvcW9ZmOWF7GZ7CM&#10;50ntBajjVAiUiH+QlogHmbKhHcq19Ncz6H5GzN5I/+Z505ynxBjfJFgGrO11T1yteBhU8ZhnUMmo&#10;3eZR486FhbSGQtI6gPrMvgJML/YzA1lsdAn4TiFjrkaVRwQzAj0YqVhn8DN6eW91FLTn8pu/6Tv9&#10;MrGHjJt9ck3LxKjxOBhm+YNX+/JBCO0kDVqEOcqBgVqHi3Q7LL1F02iNJMlck0hwySQhCosDlbRE&#10;jEL6P0k+piaioN0AY/AwGmGFgVb6SaNoVepKoVMgP3rc20dAQXVuiGSxBQMx7xN1+Ho65WZJ/N9m&#10;dTwxmulJWSJl1U9vKMK8WYtXY1OjbiLX7RlK2ckq7RjWQKfX7vSwO6ZPPt4xnkzQpVC1xRxO1wrt&#10;mrcQ/JwDmcWN+ZrAbhPRnoMoafKZaMpWiQOF1r7ST56fBhoKDu4+ZPr18MevL3yN1/PXP7rvLF+b&#10;/lpMXm0rSLojk1NK5+pQL/CtQfAb8+cVs+loGNMDEq4tsu/N4Gr7YaY/OzGsOQ/6pXj4MYPQpz0z&#10;FY+pzdD6iSqHRtFUMfE8HEmMIWX8h7s9RUru0KY+i7+b8MKprP01VZKshZyUkad5tn47A68UJohj&#10;JZ/ej7zF6L3ZhC+BSQyJDVwf3C4oKJPhCPMV+ocuNf7rnxj++5gYVnxH78FK8XBha85EdhgRH/ig&#10;QLur5EkYfcdmgXB2lrOh7ZqmTaCpWSG1kyYXA1daRncC915Po6fmxY8mIMMzOWlHmOggJqOlI+aR&#10;43+VmeIY6/EuIwdoovTlWyDdAq1zNOMYug9MF7h4ma9nr0PAxdCrWOjHsHkdgdlKM62791tVBlay&#10;Y+h/8Es4+wO8YiT7Ej+Dx5mKrqe1FRiWyXXM6xCmFTuR4BE/5GvTL0oxOSRom4cN37a5aqNhUAg2&#10;JVObMRnn5/prjn/wlp74uSwdwhUCwKvzZWEuNe77UBtpSr8COwp2mU2oUhiEy/W7RjMm90BK2KHr&#10;R/tmIx4rOEB2qqpvxGijWXq2oq9kuD85D4XGuA2/puUhNkv2b+4owAR/w2EEEgujfiGXiXSo2BsN&#10;UmQo81dIUnZiyo+rxMhzkbL0hoYI9yUrECtnQ3ExGFhZEh+iJ0XqqSq6PGeYa8Z1+KQ2I1uF89Yr&#10;Xm3xV8+E0XDOF0+t+gyp9MdQM7uD+XMZ3oxN6oMUuWrAJv8Nxm2kFjhby1URQTpPEg9WhPIBPJHU&#10;MUrP1ltR2BzLH9QF4elEP+ST8syNgzuukNjh2Uf9eSwzqUlEa1VFo+dHlLPzC03RPs8EWBIm24G6&#10;jhtJwB7aQysf2Ve5qvUywkGvI3lXDtlFGNIqCbg8mCNLWV7B2Qb2Jo7pKgZjMsuHIDjy2NMkKgN5&#10;EQxbEhMACgCm1gEICRVHYBguvVwK+3sZ2MzVP3smlNxlULrg3Ewfu2o+2Bl5r/Wl/6N5/2eYJtY9&#10;WkOuJNdUJ7HEPEOJNV4csTZMKQTMXEWmuJN5GbMbk5HammkCtYsLms2NcPup754DvCdGhAvqh+wU&#10;Noylmu/JNFvIHNQHXcqg8D8H7hNljvXXA764FsFvv9SYnRpvpiL/MNx6fR15LZipswf1q3T1LOqR&#10;IN+ABYnXr0YMghBwRCz9/H5cpl+pyX215OdC5pwIN2SMB4ebjtLMWJg3BzFlzWiFv6gTPFWjAtCs&#10;cU11DN9CxSub7MdJ6fXy0jqt/KOMygLL2Ej2MyL1OrvmAkN/HBeS1oBpL6vz+bIsQwBfnH61MWEl&#10;bp7LR/D7lKaHTV/6/Bw+X/392ClCRC6DJF44LsN5ve/FtEt1i2cSqa3aATt/MaPl6ceBps5VPhgB&#10;hU8sMd5aaoVXFRnKj/f+cRB73OlwSOK28tRGyif0rqxD2EwwsJypsLf5xi1twYztB3PrijN9Tu8t&#10;C/l9rfatdDWSbo3D6JsNMXDB6IBF4fSmsdHAlfHJL3mjHYvDYFMPILzOWViR+ZVSJus2cCybG7DW&#10;l2bnj2q2+TRwDSygtcEhq66OyF41ki0bR2esIy1tbnYK6fuF/zqzS5sMZ2Ng/MuKzCz2lJytZV70&#10;L8GmHuB/ePJYd0edvnT7Bo7xMVXuy7GPAxaDuB6mJm3mo3sh8f4quyix78WV0aC9o+/PNcczl8Xh&#10;TaA+bffapAXfUn/qXvkc7x+vK+nZi4AmDrXqNohuHZ1LuHdRPp91qVe8PYnY7Th5PMcrXm9OFcZY&#10;qCjpqa8hj0YWZt1hTH1sMpIdSrpxas8CL2g6X4K1lGjAVnCEFL13D9KaMzcioNnY64lqPrAaftS1&#10;qQ/VB++BoLBYzHsKAy0sG8fqb7eFA72wgneIcIKqJx7W/tH5uikalh4/wRLg/CwFCnVkVyl15sT2&#10;8GpmmkZ8VAOzYcEGTKGHn0ZiSmBNuOiMVA3oTYiNxH4Ho5nx/lBOfe+QeVxGfWKxBZ0Kml0IP9ZL&#10;r14ALd+nCMWsGyuzmUm12sgct7qeWu1NvJpf3TSPM7xZaj9OHBSJ8n5nIbMPHANQ98YoJbu32CiT&#10;El8TFuw3w6f9oGw15AclEvaxeiQY4BktTotwamibOL1HF0325YBZR/OEzcto+GNBUhuHMcFcnVsN&#10;3pbzC0xLobFeVxxO/kVuQ4Lqc8P59kny6pfu9qvTmidvE8VU6u5mk3NLfwl851NgXojNZxWn1t2w&#10;i8zAcJGHPu3HelYppwkkaKqxtbrZd93vOuYBOaai5I1AmOuO1lU1kKLN+QQKLBFAzJl/rW7aWIK2&#10;GAZY6zun0E1QTLc6QlBAJRwn56cA90USgvSPksJ1NNAhyphwzqToHNWn+4HSROqaImo+jL/o/ZvF&#10;2O85kVIAyfSTxuuJq7WBiQYWCv80vp89ALmmosv8Bfhxs9czYVqm1n5atIYMY0Ctuu3D6w+rgbIe&#10;dwxn2f7rE56Attqtm/qmwPWdkh4n9LhXYBtMxQtpYgGa8C06NmpZ/H6cI6fdG7ml+9B/tY0xhVyl&#10;JBSEsmiS2Ul7t4fqzDogk0HErlABFahvejTnOrlKFWpA45nE/fylNflakwwPp4L7mjA9rbkJKEc/&#10;xDRJ1Z9aInaXtcBEqHc/RoPpn9gI/ciHryCEANtN5xoNtYlrIoyxQpSxe4tfA3358FeD4XLkhWMz&#10;1TuFgQZSfRLQX/wL+5HwdNjYz6oJkJedrOzMgI/nonHBoPkqod45hXwquqpYnpApiIcZ7WwII29D&#10;tDMNYnuLZY3KM66fnZbwC7q8vRo1CBNltqMiJndRPzMkyTC8hd246dx2Ui09uHfAM++7sjD78/zO&#10;W2afSRQ3ylNh0ljhLJyoKQhVso8GGoM/GDm2QIgpHSQfqB9J5IAnSzDG4UwM4AAdLJwWD9bpiKWI&#10;fQXECvClYHur3crzZEjJqQFPS4lO6A8kVHRVXrBPMOJI3oRLJrBhdT4SydQxqoiAUlp9fxN2AhKg&#10;QgTbF+1O54R8QFiUZuZcFUCmeCFIPYDDfoU/yRh6nkQZrKUGV6+d4itLrnabb55JYn4Sg4xV48Fm&#10;zpe5GOH29v0/iX/0NPNQ0rKS2T9+cEs3yj3v5v6vk9GYmja9ujxMMZEV1Jc1zIviI0Qr6cEFsieZ&#10;KYgw/7UMc+GDoVOOM3UYZsWemehr/loWhPl5+kuhZbjhHiOFLnsjFbswHaKsVapc+5YTT73Bi2+G&#10;3d55kd+kj1ZnJkZ5rR9cNZ/8zSqueQijGP8cYn3nqto2x/BXEiw5pVbPvtmwHPzTzr8Y9bSPB0vd&#10;h11h+MjtJQX031bvr2od1yAyuvyceGEa+RDpj/T+FIckErOgIJUy0VjyIlp/cc1y7Woit2mIOQlN&#10;U2PMBjLm+oCG+CcUhYi1PdKhv/YROZp+cyGe+ClQpnDo3II+WLWBK9Q7G+Y7MetTdNe/IPZVU0Rj&#10;JYsXG1+sQ7ua0NxKJli5W/CQMmoxEpAlfjv7alb5Y1KV3xhhzK9UKS+0NSWWCeoIkSThZZMy+KE1&#10;u0BBRNsSiIHDM/V+Jbk4Z7X54XjjZfZ8I30bRhcjNaqThXMZ37gshAkoJPY4WpX1jMwM6jWRcE55&#10;86KEPUOiboGackpsfJjuvf+70wXDZ/zLIfa5VWJFeCqFNn/BETYAWY+x2QGgAONLEZHg0zdEUF1V&#10;MbNyR36LMZDS8rEG0n94Q2yqxHKG2ciPifSSCOdN3P0TTalUSR1LfvcnG+tM7n+YLBvvX16yC1Jm&#10;26syXgpCQBDKSyQzEdIrSfCdSqJH37GoKGlXbKA1mB8zaPFikugJ/SusQe03qnnfcwK4ajdF4X2V&#10;c47iJPfGbXfnJdoRv5wUGDX4hMV35iaQW5racx24Zvb99En676lBtV5w8+GvNjkkCPjzlrmgOegh&#10;2t8Gv5rZPveP0QnJqM63/0yJwFfwSWfFfiSVVqf24TmZEnQL2QLaBpKG4qJTp8FeL/48NEJWupYP&#10;8yengIjqBhW03Jeg86LoIBfy+d5DzWqoTnaR2kDPainBqjLBsSDBIFRO64uLSfHTAwsi/WKF4QdR&#10;TVE2NCSGvNNjKHhAxJBncgqtkpzMaebZUxwcvgshkj/gt9kf2chf5gJo55+YiBfQYIDG2Mp7Y+hd&#10;I+0k1R1N29LUyfTNhz9EHvd/jFINODI8oYnysHrOEc7hCK8oDNUhB4baSp2Xc3B81BnE2M5MuIKw&#10;AbrxMHbnGSrJAZbk+Dx5esZzS9rE0kJRFNJXc52BUsrzv/k/mQlKMqa/2qZ/qaW9YXfndukfe+t0&#10;9THKs/No6Ml3wUSLHhSYoUQgVJwaMU+Cqpxq+Y8CVffMZdjXigGcv0jiAGyXM5o3L4IiyuZ9PeIY&#10;8tLgmUAWF8+CRff3XNg83zdYGCMtmizybccoSQIp56277SRcPTRn+myadN/Jfbm2VgvbGlKDVuhi&#10;NXb2VZMUCa+Gj9wxnXHf3fuPB5uXvvT/91Hmx4PVZrvFkO/UV+o9/fMe1rPpslAMR5XZKp2ew41d&#10;DG7kzz1ChsxZeHq/CZvXc+lUNJvgaNEFhRJdGk9C/19Ojgz1dbI7VpdApag9088vGpVfR/5+/7OD&#10;sI/p8TvYeHpbTuJy+XJeH3TaeSGrE2KmTFASPdLKritXoxNqAR0gQkP6nmGIRh725/tgXv6ZWTGu&#10;9KmOHF7QWVVL/4lYiF3xqDAR1BWNm4SYVfDypxH8BDrLv6wZH8xe5mSURK2K/VqpX40TB/A13Ovi&#10;eQJltl4LNxd7TBpfqVtuhmSzwyCSYoVNSpyneRsUNgGk6uv8zT36R1gWm+8d10cW90v0qUeYlF3K&#10;p52lut12S1cSiTXM+JuBYV6WG8MY2F1HLJL9kPK6KSTBcEo2QOKpB5ncfCOpCmkUmBtBuHwyxqv9&#10;11IzEyvu/fSOFHVoCXsMBki0NeVpULeNd726V72sWUGIX4eWDw99fzJypzMVFqNb+HwEPSCl0XpS&#10;74T8HwrVEU6a1UH4Vv8ZjOzV8hFk0SYy/lrRcJTDJo2nI2zg0vgLb/XzwU/mKaUgZ+KetxBKKOQ6&#10;nYT5++8LwnA/Yd/6SNAw4gH13lKm/3NljXl/AQepupGJ8jHt4oQZtwKKW0r0lM0Vi2dnH8QUCwK1&#10;oSbxjLQSFH2WLznJ3JQvfo996pa2u7D+mFbf6+I4NJxSP5tvHkQRsI8yv+sJq7InDcokgjGELZ9g&#10;FW0l9rIdiDEI9TzJmKkuBDAfGYv79bDgLyTPae3hFbKfLdXZV0VrJaNy3sP9XeSG/h6tL9BFPFck&#10;NLj210jJ+MLVx7mLmgSLTscPKTbSe9BWdDYRO3+X4ViNP0TCqR4kDil8OrGpbjrIP/YNpMLhxt8M&#10;AsW50MasI2x9JevqC6bQ4CR9FsuYhJb23mKaQEx2B6k3RRTooWWh4fw9vR++7PV/je4CJKxLqRs0&#10;5Ezu9BrSRi7kccGyovnsPAVVuPasledvWiJd1SfpF7s2APz29BUJzWRQUlWpn5m/ib1A2b09p4g/&#10;LxiVem/HMeMu0Qcb9MxkSUPwy+Sqkn7z5J0hCH9oD++1BN1br7Hp2iT4kVQFhCeV/S8Joed6Pmzz&#10;aTFnyWfbs1l6LquFPYuvZLToFVhBtGzld9UKQeTm06Xvqq9G8MajvCzjmWoD3KmkbK+YWIDEzmKQ&#10;IzU8qyedCDuoyc6q5X/6mSkWVZ0JvKNQA0hpXE8QGvB17d8HZMPMnR0bUAPKDqVuv3NjyF6AWCg5&#10;UDkmX5bvZQvhE8BI922RzdbbkR528z/wjP8JnslkUrEaEiG0crPf4MOCvSMOF+zDl+pBrqTsSD5c&#10;ECXZLcVwmyyLOUt5c1yM0jpVZzEy+Kjb0N//UOZ0UBRBLVQP0bKhqMz0rd/PyJfX5uwFiU6xrJDN&#10;e8aRGqJY/OOhGFVfbITjrweMSVRO3T1cKG5y7eJXARpy67uFdEYgIujRGZKtVXdALxlfWEwF8+cA&#10;SR7FQCBuno4m1S6H/zWgnUehfe/GHasFdnup5akZV9T5ZQZrPmdiWp0H5w3h2DRa9GguCvn6E8LM&#10;OUsNXtBIvYtiGR+YgyfpyvmZexQ4vhdGVcZKYSIVqiyHk3p542EMwkScEoPIOS9xNpCMBwLEzLLl&#10;E0rMGMjkjMzzy7RPJnLmswYQ2EykOCWYWNHToDmZHs2qRj1BdVkhtqN1l2PQoj7xyc3SoyPDtG83&#10;Xx81uIZUBXlVeUKhh10WWQwUqpaxqrYzad3Y+3uzH+9x6LVZ0scYDaYMs2Po2BoMenvaPQW/7QjM&#10;3VMdqdTzpSCbbV4SP2HZB3Chqb6bn+ojozOgq7XqQhJiUkfjkfP1905MHzA8VL52+lXU3brcyBG2&#10;GEh0jiu9i5NS6uBi/ak1KJtrrT3rcDi8V6qr10ZCRFUKJTJC90n9DYnw3ASTjWjVRmoO0dlC6x35&#10;mizB2D1h3cFbeUPxi+EfnqVC9GcSuSc4ZmOb6Sy4ORzoP7CV5Wn18vayXyg2QWodWQWdJe+T8u6G&#10;fWKdfCAkk3Trr7DWMtfeTyWLQnCpGrXVrDzZ7c5BG9rI2d4E+1KdKEJ8pvgYe5eVLobOe7Z0Ob3e&#10;ROetLwvoTF0Ko4TEsSnpGPEJ0Tl1KlVWZaVi/YusXULCTNOrU6nFrSGH3ECIWgJh9evniODI32/1&#10;N+SCvTlVf8w3+vTOhf0SmWHVCTwl3wGEL1yXE5NyA/3wUytqxZVcaupmUkO5AYRK05BYwhxLM2nY&#10;736OsNOCL4nRjNtAyf9WvQ9bi30YU4mF7c1jXPwmSSt9ZFYs+AFD0VlyqTkhvWZujFDgvbU8rzdU&#10;ilrMROdrAINy31DAfJrK1vnnDsbxQU/tQGdtVqruQFuq7UfDjWBbJT8L0S1AccjwdTGliHjiS1s+&#10;nIl9vJE5CJlrMs70PBtjSXf3fVxsS5rAMac+XrKALYx+fZVsM3jcGE9sfPk716AG1k4s6TxPAjO5&#10;gKnamZSz7uL55MI5v7VbYrMyhrlEGyNjx8udRXzxHxMCWEb2bGxkCwGJ+XGDC5rfFxIEskhkproy&#10;4x6jKr2f7Pcyd2ukYiGQGByKmR4QL8c1RbobXV0W3LLcqlMOBieRwk0f9Dm5V6+pHwr08mIz1ZCP&#10;tmhHxU2xnyvguQO+hNS7J3wNdAWNBXlxLhgwTgoXSxpPgnYUBaoWJw4jANguZ4E9DxYr4JgDuBkg&#10;T73GeL6ReygWT5GfAog3o1N5zqVmVekk2kIOwR8w7CcqsUDwsxKHrbKMSdO3k1SfSwJjPLW4B41w&#10;fIPyPUwPscmbbU5iO0MWBSTU/SLEvo+zxI347rb/GrnCqaMWT6mdWbKuGOtL7Ef6BW2/9gUx+z/0&#10;NxcHjFu+iNefD7EiAyetZj7iA+WW8zHtUiCoCqhztAFcmpkUHNA4hEAqjpPFstI+fUsv6EdVMN3T&#10;JdlPkc9LIm+u4rWifN4SScZx81QrwxeaXIi+CUkWfqu/B4lpPbxNRc75/G7r4uj5iRyrbN4pph+1&#10;mqdSK/bsDfE5AQbqI19uQ+RgbO0f6DTp5sHD/fsQcQwpL5vkKDYKxrDhY3NLx7tgRtKQBc18GDHq&#10;3/ZztEbhhVLf25SIXO/eP0qYQdsP++dZv7/kxDXOvmmaTvYreBFWnSn1DTW+DgKtWb+IXIq3fvX7&#10;Rcr4+OntXU6Jf9n+vPTy8N0yAB+xGp2B57ZyNn981pg5nYd4NOy66iXvr/PFP2V3A+SUXlICoD4R&#10;e52f8rQ+c7taP/oNlhm3+94n1p6S8nYl4/p7N+3CGbPLDfcEhWLFM1IkkoHbIOrfi8+S1C42pAiq&#10;rej6NGRPZlrhvWzvfu7bg8VIKiY96masRanPDcaDMeltPBm3Y9KiGoMs0h6gUrugTkzkJDG8gmU4&#10;Oy8SYNVgNMX7IoJQjO6lS1Wjpv6d0wi/EcYsYyNiOhTBUaq9zhhxMjKokf3+av9Lg7pPU5Tr7Pjj&#10;y3jJml5MrTFC1mWb85+eFvkpTueG/LzbnkmpNenPacZEqxUJZT/S3bu7newaVHxWlE4+2gwu145m&#10;VPg8/qAiY5jsJtWDQ9S7IaKXu524xioF71Meb+92yZONAZpgmiT6lmv4AWhgdKJB8S01bap0NTxb&#10;clg1OrTh1OmV+fS975sqrRVdh5AbHbdN2VGiktdZojE+FkkSX+p8wuj9O5lCOj9UCwEhTBRHRlHI&#10;SZ48qTKVnfY1AWZtnzype5ioiYOHCy89mp755RoLak2v/6msQYCxx8upreXXYzJldACMnyFw35Cz&#10;1JIhazAVbeaQDkobDkeREvk4xNwhGghaM4EyrvEmEPeMMBMjogbvuLIqlBud0ZsoSMnrx/zSopcE&#10;PTVjdqQFBeNfqWcPvWgr7AdIh5roCroVKxxlHw3FQE2GhKoA/zNtMVCbAYDsdh5sWh4vZgyfz6R3&#10;nb6/+rpsKMbt+db8ziHX+PwBazkdD4IafedgCFjfQ88pLHj3F1/8jD61jihA62q94bxOBidLBkdx&#10;Vq9Uwq3Z88lQzu8kVsn72Sa+a3KWp7Vk6997E9uyOvXsje4DzjGEFJuK6oxh11nZ0eTy+PVpxGb/&#10;ed3rfTY5xiC1ymST6yZpbvMXpDS5gyDHRAFfsBDCeUJo7s/PE58q43o8q8sXZFMsW+xs7+PWpmnH&#10;J7O5b9psf0L/of4IajJzY3mq+iKQ4xYfh+MSkGRjvSEUtmWqLzfmMogMtNqkc7HdtvE9C9p38ks3&#10;9f7OyldNryZGGbu/HCtm1JbF065e645YnX5AWTUBEeHupr7s/HHYFuWQgaznTf/py1Y6fL4I9kg5&#10;llt4ZFOT5ztJ8jmUxy7sz+UCTVeHUzEs5XgRHhBod7OrKEBrhCuBYAO0sHBGb6ch1sIht8z3f5dk&#10;o4BnGdXRlHwSX73PJzne1MlwuzAo1j6L/4cBG38mtqHwLw7fXs9eH3v8MMHYP/vKGBwyk5gA9KTi&#10;duQt3L9rDLrQBdhcvtu6T3ydsmGnnLn/QnrzNPrgc09p+kuN/j5MrA7prdTlD3ZMNTS4COBzs1OM&#10;0F9DoWSsRkru9fNlmepInEvFTaaDuCSdn2GQx+uqOMpnK6zeHc6ByP2hzjNvArRlP6lmbffuZWI2&#10;WzSEAkJzbR8t+DL61nr3G+3xTMGkLw3fN1/6BDctKNwxZKhHLZrOlvn7/Fp4bLjpm03ceq/xeypU&#10;XNLThlmS29r0qtKD19W/M1fbMwata9bf27z9oNB8BrkKSkLqg5Mu0eNGVBskzq2MKj1cSapLOg/w&#10;sH0pMPGO1vfhjX36txng6o9WDcXb5exR06K9xBKjL+J/6/1SYWsPu1YYb5ewr/4I/aWVxH0SzlZc&#10;/PVjJ9/2QVcl+MHt7COtl2D6JCZs5P0WT3rEcuFuVAgjFAMMNZPAAlc9rV+Mm0Px0LVOmMHQ+mwW&#10;p1rmm8lNSfeAg48E6CmRPY9GnlT0iJiC+HgpIJSybCMkhqh2QKV7XsikGktZD5dn7FVLkPvZRP6z&#10;qPvv/151Pnvo9PkZ8foxAHMEEg8OTTKYk/8LtGfho/jssbJSELjSIbkQvTHcxDdSXLp9Z42W5kWj&#10;QybOTHZ8/yy5XpP4LFHIWsp+6mJYw9IFNc2smwRKXrx33T1ZVvx9dbLwrkLZ8HRMU+D+ROXjVr23&#10;Wx6+4YGFrjFYMJWXw3jHZRa+d47Thr1hpBKl6s9+C/CT77XE3/PTTv2XtpM+TjavSWdADW7kXHen&#10;nsQv8BHM4fHq3EZSFaxA0EOBUF/SxF5SJUhvLCbHNfUNtRyqoHxTDQIzq/ZcZehNfQfupsP27Wse&#10;/bxluP2B5lWJdan/Mv1l3sWj88O/STF3BSn9HLr+WF4+MohJa6rkV5GQGaLxS/I+SARRmLv9DlVP&#10;9F22O3/0RDWK2f/bH/vlA2Vknq7S7Cxhzagm5pbZtJhXetQSYPGVDDmCY5F9x5e24mLjm8qQ/O9L&#10;6opceGQC0zoge+vdVYDgYJzIsyKakjcPIgwue4+28Nut79bZRhNWKNhiBB7+sM8g042TqOrJormq&#10;QCsa4QhuW5Yl0+BMAJqEJiuxoXDC040qdGK8YSQHqvQ6chKaQ8woRrzz/aWr92/YtbCO+Ht3og7m&#10;8/PaVlkdbI0DkYOqktSQutmkqcVk4XO5s+zUyl1JEGvCz4/VY0xFSkkXwQNpu11uSW/n1N3s6aWb&#10;zYtCO4rJegRiaajUX2AyexD7Pbyt35p7DpXoCHVPYpWG2d8GUusYBfkG2ycoTNgl1prDsndhg7jY&#10;YcQKhWIV22zpbK/LBl6NVjSJ25r7rurDsQdF1tEvLKLplbL9pWPEx8uPmAMTZI37XKe/GHqPrdR+&#10;Xthgv9VqbG4MlvUm3FuZc1cFoRkJJOjxWI0N2fnbIrmxJepPVVo/dRlKhqu1OtVZEvrg1MlIDS5j&#10;UfyjBn6pX7fMCuQOE6CS1xye5QAgus5ciunX6dktcOgXuWsOomeOaG7flwiBduCNDqcYfrjIC0PQ&#10;tl+FdgEsky0cKlKfoSZNoM1aauyatHksDgoeaM40haDdydCtvv849wg61HXOZ6WMMMljkEuVI/yL&#10;eiGUFDg5Nt1CwGV68LHbQzh7ILMPK45JVHbd8uPVSRDOEFdbC08t82TVbPiGpUdhtC0p2kiYCzMe&#10;zSFgwSl491m13erYctG7g6df43kVfL5kvCM+hVSqVHwmIDmyS4dTFFMZ9iAjYfvu1P0nfZBaSGtW&#10;DMhMlQhj5jUd5kxaFP0H13OGksoDMTPEFXD4tjopxIxTDKDVw+TnlKGLWv7y6vy934b39O7b6rl/&#10;jyvEboJ+L5V8/821F/ZV7oIowEzMCTF/3gMT5JpiWoz30fPiQWPemTiiF8o4Uk75ooxcFgL0Knvo&#10;HrC0E3ekPdn9c1RAio/aIE+e+tnbQN9Dyhh1D9bTW/bEYuUdi9FOORaMDaFnEvMomlL2onTk54Mk&#10;nMO8uC32O0XnKkcdRiIJOjXr7WLkLBaYt/wh0Ymrl0a9IRPTm/rh3d+qz3RSz4YubLn//He/eHFt&#10;DL23N/nkVB0P8ZJM9ObmKSzEgLpW+hKrxLCZvwrBJBnqB3LIVF4U/+CO7iAPg9Mpf1Gx8sdmoo2e&#10;UmOclKqCb2hlmLoyUdHu7YOo7bdHRyuLUXLfMfNGtxPE/RTHSKmKo6GlT8TcNjtf9J3dVxxtJ4a+&#10;wHHp5pjN+6qfSQZ669bkf4wwWe/XmgC3310xcMIV/J9dTlZkJ1NAkOJ0xj/WvOGxh2IhNYHzJT1V&#10;uUr+B4W/meL4V38kX+nSJWcxU2hw0ZfRxTNw1aL1znSks7T47zF5Q7VLTk8OLEX+1Bk9eaXazpRr&#10;1CE+5bICNLq9SuryfaJUWIzh1nfZ9C1I9LfuQBuxPmQ5XTS5IPat82sYD2MTmSAwaEBlkm83WrAn&#10;ubUp7JoD2w7TFt/ojdYCsKwzrIF+8EoO3PbSgZkIwDSsZMoSlDdow/6KnCWJHZWM37IsBW/cHyfV&#10;2lAtKlluGf/0oK8/qeHu61ksMKm8pE/1g9XDo2q+vbt3xk0qM4M09HHwfbs54CinilcpnpHQUfdp&#10;jsvMTSga9xKL1HZNd7Zcz9iOxVDrvygpDv9vA0nQi8b0IASy72auOL0rziiDE+s1nOUQxKe7FPyE&#10;r6FFGy6aaEeNJcAya9rmb6sRkciwmlQSdJcn674DIuZT4pILBGJCGH1g4G7s83Oiv74skVmdoT6B&#10;15xe9WXCMG+Gp7u7Qr1r5ZNeLQSDiF8C//dHtqrniLa+IChyAKMpL1YpO6ZBd8BQrjmRknDAWg1u&#10;cEAYE/ZJNYdfdD0vcaTYvAi40+399rq/U/HEyR4SM9xBTKo/SWqrTmqjqAXhwRb2rxT4nc7bzHq0&#10;Wvg8e1D1+lIPON2+xiFSUGoIcNK+Q4zqih7IsdcDIIdDRtPCQILx0VI4pPGfZ5sqZrSNkd8PVr6/&#10;Ui3mCukdlwD2eX9z+/jkG8UpSYA4i+TrES1BdxEeE8IM6X/XwyhcJRgWTyyJUPYWKdkuDaFY4asB&#10;3zIoUyUFFjWbjxsyNvdz27zhaO1pa2O8+9yoeQQP4FdkX6EStKNlGRkhkvuwr46dXhYYuLl1XMdn&#10;LZESN+6npftaqw7vKYZIhXxv3l0H7A0kJsecmMY17sfmm0s4h8hXRUq6zmaB8QhfcXB5yWN2t4lG&#10;yVnPnzBjhVk2dLZS/WSj3SrbZt9zQxBZjZYL/Q4FDaPmTZFdDIwEUmtYXMhm408NmoRTqPpEoUMB&#10;65Ul2eJYxlW1osu7XLPBrIkBJ3TeVf5qSqU5vxXtQtpNTtWYL7N0Mx02YKjjhTPKn+MrFEa4csp9&#10;dB6xFrv819/GWoqLG5PgSPJ4qCA0tKMyJufjRuJKRl9JkpdGMKklrrXfxn50Fq0xLqemhE+oEBgB&#10;2d2/jDyrErQhfFODK/67U6UeDWF9GfV7Rj1bil0nFs8dZjS0dpsNoZ4JI6PMj3P+UdxJGeHbuZYt&#10;EFvoluDCCSVtj6Zjke8G1dW7J+LrtxwmQcTPmOrF/qaLz7oOHqLcaxApcpD4jDR27EHw2IPvanOA&#10;/+hApAAZ0QpNSkA8NyxrSEC8yimygiyhTxiZJNJDU/9jVMB5BhbkLNuQpYGBITW0NjrUC4Tw8gUR&#10;MMc9SkiTho/WO4/8SDJDYkkftK8Onh5PwNhndHtyhFWdIerTX/T3rwzN3jOdOhU+B7JIxKMQGGp2&#10;Kwf3gZhMuNyPcw6/pI+PcrNwfX35SihHrsn3fyxIsq43BS+edtdxhVvKnJYmZ2VomSMZtspGh9Qy&#10;CxyI3MQJimAT1vCe2pHhfvtmuxOngfSFpgk7LEaDqHY+n8lAk2blhWpLhkvrv9R850XiKzfcC9Vj&#10;9HWucthx+THj+WPm3t5syoPvD67aXLZ9NxcTDr5s1H1LY5J7QqSoxHCQ+maqFtizYY2KbLXaqGod&#10;rkH33KyiQeREgEjPSni6kfd74DDJUxKVDhnCtIhBG3YXVlRLjQLEIqlDvyGBHoh0I19h6cP3oX/j&#10;gncTVqunn6quXFz83s1YLomwVL6sz48Bwz4mJli9fEUe4BsQyOV/5jTNVf8sU+BJ37Xvo99xVgOk&#10;oYUA36YFRoK7KeaB2KBMs7WbXEw/tq9GHlfJxF64Tx4jf6+r8qfwtyYweiZmFkCk5YToJKo5RyYa&#10;UzeTHyD6dMrxZMwF0FWCqVqebwwvsMdCpYp/ENPlnvlKX93duds3Yfrp653cJU9WTfe7001CIDPl&#10;82uzm0cnw9aQwc2geL1xyZG+CUIFXyf18Moe0bSmgSaSx4mVf5c7XwrJMng/sA0evvor6aaketpG&#10;bpX1wqgWRn8jzL6zMmZ6lPiFb9jIM2EM7TNMygORoV7dFAsgukbUKEMDZ4pKwrTh3cdL+m4Gm3gd&#10;MHCt2QqGZG/9cxnXE3NI30xGyCkA0ZmhGdBq1Ow/r5EO1LX80TSZGoKvHUtQd+nUrTpQSUaMjkjb&#10;vApY2pTmYh9r1ClpFlaYv2/EdOSB1DmRubUsWihvjlwd8xPwAiWuCLfABXVsGfto/hM/lnKt9mia&#10;2KTRLZSt/JgU4eju3KiuuLexX6YGih8f8TA5+JLiuYmADBWpg8ld0JxhW5mcaoC7VIj4/xBkOsZp&#10;sqmS+bf81WP32Kh04LjheRI5/zqyU7LM5ia68S0zK4E1EEBDNo8vIwVXmhlAPFX+Yy6wWZSLenik&#10;hHaucLqtxw8I6hBMwh9kk+qP2y6RBBTyEfD5L9zEorY6Dg+e++LXJS54fs7NEWBP2W6aJukvpr5L&#10;ST0YHyPaKDP7iDtp/8PoFXnl3lC4RYCPiBbZdRNg3p0il02/46MweCAo06qSS8vxUh3zmF+wmb77&#10;Oa+NR+YOJbvkan0+XB/MfgzM2jQn+yiDzyA6Vj5C0MXsWOHzJ92QABIsj8YhScDEEwdlYrcWRvOJ&#10;vIyzs3xNJnEKP+dWqOO1fsn7ythdNUh8F9LAHvtcllQGB7eHJKgxEko5pD+UguK4Ur2ff0l/f/r+&#10;x9/gvTsZgUtkv3r42OVAvPb0kskovJEkGTCGNCBT1XVpxlAKYkqsLyUB9Q9FWtcaD1/P0CkoX1xL&#10;w8lE+0LrEmgb8nEAFJy4SSTGzKcDzpQlHIOOsH+Oul+rEv+69qfZ+wdDmtOPM0jo49WWpCA/9qbq&#10;Pj0h2pnBf3HJZoDer+1DtDFewg0IsJBCx2fX7+ZPrYlldsnp0RpbZ4EWTIsxrCSxQJGFCPnfI2Wb&#10;04zYe0yx2EkWfqRNE+5WweWqQA96hwwiV8ibtArWRJ+KX5Ub3v67nkC38L3V51z96piylPOfruUC&#10;mUPrrd/FfLd9G6ZHV78JUtp+MXi/t6J89Wvu18KDHdHf8xJNxIMHD58cRPWdQDQ8KRQEaxLZ/x6r&#10;lS8P8bSKG/mVHD4LR6RGST/DTAhTr7ZSpfp6RNNWyJHROqillapFg2+LJzh0a87Rcsx2syU8hKqt&#10;fvv9TPW1FPf7yc7W6TBDEOm1WugfN3KN8EguSyOQER+xJMWJz4wbZOyhg7sKeCTOD3w7k2SSDyW/&#10;hRcNfPMqQ8ftCbqllx3KDZ8geJBeDXym1lz+LyHcS33xddTvN7fmwXv8WYLHd2lZKOu39CxXc5/2&#10;pCcXoaRNfDVdt77fNWWP7xCmhtuWPmvMH2js0Gl7eapbwyMMLSxlato9YROyAlbsw0eKxhdxu5p8&#10;JMkBt99Eb/+xoS2KgS29wNsgYjj9w7oPVeKbO8IiIeEkG/a8cRqSkdaV4EAnjq35oEwjdXbeMJWH&#10;opEKlL3RPbzS7QqN3nHEkEeoR5UACJk1OsCSWmTjYrPeNSOUrxEtsEcCPVmHp1ZE35UE51+4+xn8&#10;+vnPTaxb9c4/AGP8bMiyysW4ywX/45Vsq0Mts5HwrEourCgfgU6c0i1Z752K8hm1JilEZAWk5nz5&#10;uKzS+BKNkidgSGNTKaiTYC07XPrvnnyWjsZR2CVjbGVRLLEq9z5dlLsacdx7KRCu1MCFV0NCUUgN&#10;7Ps6nkgj5Uo1AjEJW47CYcA+9tSHTYy2u5u0IalQl0gRQCIEiz/oiqFi9U+Yuv1Vp5SuN9EPOafv&#10;TGMEshyQUh3jLV5Fk+Hh4FUvBtJkr7Xh44Y3k4//KP6+bNs7ZygK3t5cz7h7b/v4/PhYYdS1T0sN&#10;jBJPLOfm3/dLKqPPwQof1YeUF8pGqj8w/Pz+/iqUrgnkHjc7+XyOU68albeqRnC5bvokxL0bd53s&#10;bTMvt3R1+f0Vw/tfIQviRyytk33DQ2EUqtIyeMUnnssmjIO9IEQxCNoyAgZVwHpo1AaDaGNqtS8h&#10;acShtN6rKD8R4l4RwTNvMiKXOIvQ8/snzFxOpYY1TrMgLqvyGModdkEGrwhGZPz10WSK6iKXH6B0&#10;4+ta+QrWKgMJ3r/ttjMHZRKqD2qe3fabgyw9XBAmHuP0i43fN2P4fglS2t0Z61KNintr0CyTEhsy&#10;Jm5dmc3TQmDR6ul5YEUrfifS70tzppxKKNeU2IY4BK6tmP1BQ4ICQt+qE2X0PJaiLxCcXo3PUOMR&#10;7va3k+R2lGtC8BKcfCp2pMA24uI/EtumdqzfFWr1TfdpL2SlHf1b/JCfcqmr4BC0wfgzsjsaI5CE&#10;46QyxcwM4BzGYeFAI+IDrRxJA1VQ3FZXT7wwy84ij5r8g3on9tE8BqRqHi4kJ1WHKYOGXHIYbfRk&#10;iZyp22ovF3S3yF0gRUn+khai+EA6Fn5zyA/CBcnR+WKchpZ/K4K6xBMZPUEqKnYd77VO7VfwPI+J&#10;vSo4YYiK+9ZsY1GKWSC1n+Qh6pUGFXnsun7oY/bCKVzSHoiL/7oryYO7OgQRb+MEwm8Xf/AuHTzD&#10;lOB4bpOzX7jsDu8tZ+c5VQSgL8sO+0jJ43okuicBCD9MYl6ssLJNoNTrScB/Z+5FzAGF7y5XuQQb&#10;snH+/NcoCUSsWnrWbBMlsSk1qDyzVu6+uY1JAqxV8KtBwHtQfZaSdHCldlZ2IaZWwsDKmw2QFTJC&#10;SxuiBsdmDpY9PVH/34+2BHi1K4eacJzIwzixnQQLz8RiJq0EWzMGEuwTkXiYuPtQfv3yZbPf78/6&#10;d7vv2xENLTbKh5VBA5cHHQWih9Cgxa1XBZMutbJ6hyhKyKt4OphGfbXAR/3YDMaYW86lVCATpB1j&#10;aEdG0SfT+7LRfGmFU8blbJviKcQovlJKQwuAXabiM/GovPL+nub0nyqHSm3+SXX+t9wpCdHVTiB1&#10;zKed7fyTDd0HBW4jLDVi77J6wA+282850Fgwfx8mToVDSo5nf49dCleVhfDoFIaaETqbd1PuxEHn&#10;4ILUDegJ8Zb+79GN+uaP7rabwMpfHkdVDANZ4pD1fo/EO2z0QmXgCnXHrMqrcbZLX3s+nERGtidJ&#10;el96wy7LSllOw2FHFuRSb8JdN4N7XNz8mJTQc5xcovZskqwT4GKVrQHPzDNxCInLLKvOTdd2IwkS&#10;z2/p2cQ3WxfulLGHAiEroN99bhvtnDXosGcr2Wyl9KpgCbPC4kUVmdYgz62HRwsGlL7r524fNKTv&#10;ZKqqhVJSVu+zCv9Yp05dJonqOXt1rPHMEYIF8tspsp+dph6MrJ7Taq35lBXk7kBu0xFDFnGjCQ7p&#10;W6V0mkJ90TrdUWvP2JInNAR4OOm42NKrxMWXr5hVlYmeAjy87A99wo7dIy5u7YhoPlREtuJlQHKd&#10;+EZMwN/F1ZIe490RVhLBsNh8uR0yrdicreispZ5VSaoF9V0QlNSDY6iocTE4T9yfpD/q6YOcQrw6&#10;qphdrIdimSaPiKMbZwxfj12O4b/60PH63U2rqucHzBj/9i+QHVBIa9kAVJWpsQA4/Eb50H+bzj0O&#10;XzY19dR22EAq+W2VQPzoyyGtPWLneu5lclZHro5A1sTnWc7bk5/f+Mi/enxN4MvO5E8weV546++v&#10;1wpsYtloIZKA23pcVK/0pDOAY72dor39LdiCQMbd8fuKrEij+DSbajqdU9L+ZqawYZF94k7OzijP&#10;edV0qO+JMndpWvwtB8rRF+P3n7G+HMmEcs+t0DJmD1F4fTTXuQQQJIjgFGJwjIBkp89xlsPwv6Ur&#10;KIv4y1j/4Pvtd/JSZIaWc29LMNljvCMkQetyjMylwNnVFj1NMIdTQxptYogC6Adi/3sTN4avf52h&#10;Ccenhq/LZ+7RWpxIme8t3endNCfSU9WserdwE3e+8GV4ahYX7p4dPHhxFKUS8fP73/iCVa22CkPP&#10;0tWh6Oz5LMEvFYb3NUuSMMUazOj0SiBXJx3/DFGUrFk/qzlGruDm/5QRYHqjBHHSWGm/7KF7P1rR&#10;6+amWPCRFuPbT12e71ttFd9guDy6/SqPeMTJ7dEs+ZFfRLkcPDcYt5A7jCg88VJWHY+Ile4lAwPU&#10;scMwB7VD5Eq0YFv1sNbHn8G3Av4gokiwSonq9mWbn4RnDsIOn9NX3UO4gVzygjrfzMmd/DbanO5u&#10;W1ScP2ol7+l991n+XcVjCWLQGWIJJcnKdaD0CtL9EtdaNawFQKnRuTkPcJXtjByJIx+tL/h0D/73&#10;wUiHf46piXAoeu9OgwevrUPDcKKkGEQsFTrSROwPed33ggbHI/HIocyw6eBCFF9x8irD4+FtTbkA&#10;l+9va6IN1ge458wAXadVPv5Hpz3ndWUnf+MXDdbI5fguW/RUrWNYY2kXfz84PLvgUkXEi3NhoqIZ&#10;9O0Hmli1RHPnJogfG1/JoOpxb9PmuNnppB2JlvhxxXKcDzHIfLx45oYi07PkqkmpRwFpJxl+fP2s&#10;l/jj+m2rercCSCxZPbfFIZVokqN4eOE03biSTbTlZWtA/8IUgNfDakCgmuTwpWZaSdhvf2todQki&#10;C6T/PjnndHNlctmx7c/76vaJm7Z/PpBFP485j9HJkv3l+BcrybY1FUJ6v1Govrv816VMdtiQutTp&#10;UnWq+K23OWvSkMiPUO9bnAZHlhpVACxUJgmKIVblgrEXQ87TCUbvej+dviVpzDJo3aF+atUhOgmP&#10;BulmU+JpngGYFX6ufnlP+WwUPJCZRSsy13n0OvecROb0rjuTjMJTs9u/W97gGf+On1UZbrK+5g+e&#10;/U0w3yIN9N5cW/OxysfOk9iiTPpqqdiJrju6mvigcTuyWKS35LNXJCtLsXo8rKyq/9ksxE5SUaGH&#10;+cmzwFq18QMIXsWXsaoEGBG44qOC6YH0aCVaDshaEQ0yqSDeliTuTDpTUCdy476Sy3qwpbMqAVk2&#10;ekuzlhE89xnxVzrdb1WP7x/9/1gXpPHu3A/IvKq8SBB0/WLEZU3WIwM6qzruexQplpWZcKNhnZ8r&#10;KaNlm4/JPlNT13FEEn36tZ6nxif7P86z3GTUM97f7/779ElD1H3r51whlnfOoTCTO4etkbv5rTZD&#10;LUBJ0Z6ByO8JHnwSicZ88hUWnENx/9Fz5cQPNYOfJMeLb6CHLb0LKdJRLJLvvorfQuQ/YnYN0xsa&#10;qXGGzleCP+nGE6ex98fVDuEnE/FhUaphP3DfMrbIWGJo+SUts1Vvv6AhOqu7PN7rAbUzJxnpQthu&#10;7DHrVx6ueqgsLZ/uDOhhs0aADAhcIEFN7UCiLpsWcekQbxG4YcGLUpUcR8cLj/5tuLSKqj0aCebO&#10;MDhW5Qt1PlJSo0XF0GQJstUO050Yz8frZDr02VN+kNoCmCBVCVgHBrLEE22RfySIMk/VzoFiI/+9&#10;+0AadEIWApB4j1vIocTxaBvEu7DOF02DAiJ7YZRu11LXgIeifvWUdHeZd8RjS2uM44LX99XFK+91&#10;YLckO9Ou/DJsHbN5gr0Xp6NecN5YyrfaKr9JdwplGgIzUtL+tECyFe/BZ3omyu36u0Pg7mxKzmoc&#10;Y5EuSrx9vggWKj52ZpIPxPoT+J2yFS0YAwUb8ShtgkvEgAcgEPiwaotDXri9Dky7tLsKzstDxbdm&#10;+/aJZNDiZZ8TM8wvxz1O80ZZ0fjeWgbswrhv5DrVIfrW7wQUQY4v9ddhHsXsTNi3OhZF7mw4UX9b&#10;6by4//m/IPpIuMGl+mVFOfhO3T1qxEuMnPo/7vBK0ZNEBMn2z/gz/kfKl63qtEJd9zaSaCVGfjQK&#10;veJ2XK2IIlUG811+0XX/+W3PMzVejRQkZ0ytklfjVE//100ZRyjue0B9YC6cJ55b2R8X00B/V1Q9&#10;2Nn978BPnWGjh9raJURPWX0no/Pu3cOnf3u7Gevts2Ixec5W850kJKSGouX4Esmg6GjFHn5dIKRH&#10;p5yuRyu7oQ6vB295zTx7Ggg3tU8hYX+eLcXS/oZFFb2YYr1onxX/KeWbCvo/mgmBwBie09dGg3qf&#10;EnST5rhWhwdDhzQ2VILGI3Y7LlcvfzKIK6zG3Ka8TbQ0MyrcqQHj7LOCN11H+PEMcJDDz2zWmUzV&#10;wroRyMCo0IBk7Gw0CXsn0Z6jI4SfLfPWKKzwM9+XaK/21rBN6OTTm5DTOsq+eKZBXCvRxmC6PJ+i&#10;s3Z6f+7E/NyJ3HlWsCpYTG9CkxYtX/tm0u1LXEb3/e7rb1/P/syz3Kfkkcm4dScZ4zn09Ndgybf4&#10;Tu6+9ANWOop0tvWmHiYiVbpOh6+PMrNP04SUflrTJGdGia4dpYQBJyvBZfQSLUGPiosZfcfAMqg+&#10;LMgLtUp6DfPsebLJDKsI2v1QdhRMvP8FdF30bnskKBe4MZM6aKM83l3SX662/GwxEX667OFDKSUK&#10;pHFMnCWV6zNLGXAR4r2HprJht8YgJ7UdMpkse0DaTAEU9X/VqYglQLjnllRigfNqgrarpALueeFh&#10;W2sVfxSJC3hi607AQUpr78+WDdro+Jpg7DDBDFL/d6DFXUe4XW6mOvlJAybTv5MsNV1jNsbM0U1d&#10;M9s4LrAvcwTBmzTe1qJT3WSelfE3/j/O3Wr6vpTskZsnpuLNbxKXbRd+J5Wlf6Y3Ul8QQsMwLA6X&#10;P2juMvwn8CTmLvKagI8pqd98GfGCPcJU5viNwxpZ5OPDr3/qqsGRuzocZnKZp3duj6bYRPWiQUUn&#10;z/Ii1iyryj5KqSIVj+hPf35S2RlBSzx7sOpg2I8cnBQfGESSw6JVfynXkmEZ+cUTeoHUqetCgx6c&#10;2mzM4+NROx3tn4QLoDG+r23cPzVc/dOT13b/EBNy1U2KfdSDKAV/0CBYVDe8BYDca2tWS7E7cfT2&#10;kEJZIhA35fZJ4qmn6f3sJQzY0EV2ipJTZcx9P0dLRNV2qliOoTFGq7NeDepkfLmGiCVAzN9pk3Ef&#10;t5HyvT/9Lm11KIl75RgaT1AKPDDKEkfxcMpVK7LJUVeBkb5UlVdB3HJZU+xem/ouGBHf3iBsotG7&#10;LXGqFYq7IV4Ihwmqgpggfgs022Rd/e66NIEgy0YOiAXDtgCEptYJrOVBjO7b/35X09dm3wtJ8I7+&#10;+KHqvy3SGIqm7GgyGCZulW42JTkAL9AzINhPOfOudfHdcV3wtunnh49TJiw+txkuzrB4/5q3uGP/&#10;c56ldH1NqXUyvn9TNRajVNZG9vdxButLLxuUDkdlpjyHGhOlRilCkakMyTrCN4jxShQOkP45ffcj&#10;0UU6sp8l0qvV8t9i4zAiPQValw+7XRJqpdqyJp329ffLGTopmYr8eriiqdQ+FzXURKbPqvZhfyyD&#10;KUgwthRfPJOhHHeEGzp58KwxcrnFaPGiNIlJrvibfqbGjvy749D+rSNNY1yRTibew6l7jH3ee9dF&#10;6tsngRc4fokMf4AkIgWsJXk9TAxeOBoezYggUq5IskRfI4CTomBK+VjbOIzB52yl0vOkL3ysv3l3&#10;OsK6LuCoypPkJvVLCBhpNMwZTcBwCN+ikM/lhRA1LER4njyeO37x0c+IX1wNaxk2JDScShbUIMeN&#10;UuULCUct0iy6z+Lk4YXvW+YQEOxGX/aTv2eGMk6N3b8uty/Gee8Pfu0gL/u7Bwsf0JLNQz4v1KCl&#10;qytoXd4uNkrnKKfbx+KiZsk+WMRrur+lbgddeUdz5lrO/VrJwQm5Wc9Weg6dZEZlObppBMdzj7WX&#10;vhpRP1Y7LT06d8PVscySQKoNvEp+luc1bpKwe55wqXXxNIEIRnKxphJVsQKID2l2iizvozXqE77e&#10;E3sQtDxYihk2IuFTo8BqQtLdUx1OF50Mk31LqfjVr5IwSntq6gUX+K5ULbl0ApBg5uokSLlY/FbV&#10;qZAlFr86FxlNSNgsYX43YT/GRkUbQnq70riw1Tj1d/fxclwI5jdQpjue4dWfa9XztdCJ5eSr/tDs&#10;tTo9OLXX/kNGPj14OI1oDi1XL/2Yw/WKcVmBrcN5wPZjtVOmiP2n72V5+wQeP2I/ZSIPGDCUHPQY&#10;1kQKxhewWRnLCc5OksWV1RGzUNkTZRcsppi/bPqXRQqLFgNvQuJXDkmqxc2HGjB4gEdjBMkQq48d&#10;jSc8Fu+zxbSS8AKgM+rc15QVowHgrztR05ghiQ2P8Tt4VAoupjZijK4wEuzHTzYO8Fdwfwsu14O/&#10;RdKedNbSD6SYpUX45k8azZLBTOyT8370Tf3VKAnw2Fw72aOZWJP1cPJ41kz3BJa6dxszaHFzYmj0&#10;D4GL9Xh6O5r80nfpVFrNm275UjokgsZcLoZPrjLYj2nn7fu5t9gTUZ8gu++7ne1zDYw792Y7OppC&#10;HSJ/9CnpTmhjMlPuEvnxxTJ9uCTUAD92l2AUm52cXzDAO/5N7UKoUq+bHGFkAJcPXw+KZfhOhfZ3&#10;gR62OARWAUCShwgDFgcsvqoYdVfxWEkL/HTZjE75JfsjWuo6TrhvpSXBdz1JkDCTpuLBYefDYa0S&#10;dP33dQ3xaXr0ovzf0ODIJp3Tx+hsgWiCELBWwphEyydPVRQGmhlQHmAM6hkmwl78OUYRvEQszaZZ&#10;/lMcT2qomj2ILBFLnaQvTcv7lIR3q3M8tNqYv32jULYCSBA/O9wY+xmcltNIb9d1899QkdMiw0RN&#10;ISa3ICaR2I1Aa4WfsB9voq5HxTOgzOJhk6Eb1B0DkaVkWbHc6/Km7cMWXllrvIz1wCzZ8ZuVXTAq&#10;XqF1V4M9v+EZMP5sr2DyrmqgitKjA+P+GUXaGyD9kLxjLRlPYIBbP9BLRMCC0RO67pDxZOpnJgRZ&#10;nOloumsfFvWam33faLPxT1FOzOECozxxiPbwMUv1lqPug1HqLizu3olqitvqbc4Uo33obv6CDiXa&#10;+PPYxGJu3YML/v5TbvIabw/EH56aGeqQEF+W/tv6xr275T/FN7ZShxwPqOMytSCr5JoE5xwNOf8B&#10;4yFNLjyIV/l0m9YDWbESDALy8Q7JEowzbQ8oR0kQHJLy9ilK7r4zlXkBxkFxPw4iaHvwVBlDHNnG&#10;jiEbPQu8ifsTBXBCn6DqP5G53v4/q20Reys+xuH4BwrCd0yshKf0eNcrk24GiqIOPyiaqW+qnsme&#10;3Wbr6w2DoKIb1qXDQdwz8u9wow8cVq5V4d15pRGNaYzKx0sXWp/fFcpPJbJXGtoqP14YwQurqkWM&#10;186DAMKhpBXA6xUlx717v/4Yj8jYCQMkkjgSaHXQucDqBWbWIc+MnGNcX6NjwdZxM3v4So/kMxdn&#10;+uFM+DOX5yyXaIkOTKW9AEG2JhsIdLhPCuVEULUmI0tT7gSJLWFH+rc7IReV9KJoRt/f1FrQv0ZM&#10;7v3c0cRBJ9e93Ghx+9789vv33yO4fxp8O/F+ogvO4+uhnHnVuvga29VxOb3ZoLr337lf4805y345&#10;pZG/U9jK+deJtBdZz6x/BLe7/d5T+/FalW6R5LnXCVq35PzDbTIYM5uudUSKUjsr/wTwZ9un3+T1&#10;96/5+pFHzxaPRIlwVXIF4hAIBBDGYjB5BVQFr/ACVqKVUHRyKa55cvj9Q2kq9KjaeiAGTKKlN0rM&#10;E8GMcPiMQg3icua6h5gJew/YR4P95JyrfPI0b7nVswRgx3gLRUmp63ge0a7Ya2o2g4d/OZISsAj0&#10;SISK5lM0D53TZ8PARbKUS1/XA7PPhmk/PrPD0L9O/cnIkGI7ne+2U8612cQ4Wk9l7aLugwHxTcL8&#10;M8Qaxe+gbJ1X5MTDSvLdoBWMOgxIPRLdDyOtIB+DR6UIOQusgKjIXiSnAw9xIEmy0xVGtidrqVKv&#10;/tzrZQ8YyPrxnyr3TldYy40xBmwyzDUtITrCK9zYpSrFChx371y7paOuxFdOERKboLwLYzFmI4uc&#10;zecFxeZkGijtqVMo2LnIZFOu/hgzV9CGL3yOy2LgIJISMTo1TxkFVtafTxl+Ub9PBKopLB09/zlF&#10;uY/ljCT6NlJT3AcHa14lmwyccZF7Y+ueCYY2IQ1JSMeYnjTEMP8VOsny3uwt0mdsLVJI8nIQvGOR&#10;bJR9h0oOx5OkShzltIflaphFjFs6w6P3IYE/3G49WI2s3vRwnyrpAPJWO5lxpygO5OaFdhIcVv6q&#10;3rvt/TX93YuScBq9Xnc/iKo1u/3mOonWvHwrsUstPO+uo94SWd7Pg6Qf5dMsXBnm2RgsJ8f+MOLY&#10;t2t9dqxkm21Sxt6pct33owsf27b8uf/pt5VP8Dm+O4nObs5T+4UUuyYQbGUPeD077GbL5lIvqKtd&#10;f/OqB1We5tX19JhVA/6IrhTxzj5tq5K6azfq7xJz1v67CTWhSMb40u/KTQTa7pSQ4t3H6qdMiAw9&#10;T2EdJzzD6m/P81+XtU5mmrxO0qdnQ9/Y4/+lM6Qtk9oi67fUxo0uk8bLayADmvnTATpv1HNTeqh1&#10;wJ4TTSH8YMPJT9btA3t2bbw+t40JRppCnFSy5H092no8lNsicSLNnrskDmAte+edtVZG6XzBvCig&#10;s00Heygp926G+dPObGJtrGVv1FXAnaJy6kMgEAEgiM/Aw4b24Ruze52d38OcKHc6m6fp/nOjhOFe&#10;K6i9+xac8MDH7s3r18f7RyeCJY3XHYqRNOLNDu1sbzqV/Y+mj4v2RFR/2575Xexc7c1dlFT/2SPV&#10;URNEMhwOsbyZfI9Gbb+l9/4r6nMsJN1HGO6jeCXrmOWjRqWU+tSrdD6ADoth8bPBm2q+9Am0dQii&#10;kIzPZd/IAMOSRPvapP6XvRMgrK8bI7wjBKhXqxvCFxahvCOcvgPrEgcFDP0p/1/hAeMzNy4gJtMP&#10;ZJ8vsC2ZahL5FgqYDbYnXb53q+ho5DDUgCB308yaLxW5EGRd0HH+12GlFz9SM12acGTuTmvs0RV+&#10;lx8OXoZFeVud3v+o1IH3g+ydEbd6IbevSwt9tbMYHsh99UL57fP9YODEJhNpQhyS0TC6wigdMFVr&#10;FgqIgwTcHnuRiSFemwDo2g3d+5+e2hbRrzcb3Ig2uKaD/pdnellJHjXgKUJw/v3fxcJFQtKXftY/&#10;NxOh/7DLfI6jzP2UuHgi1GTnohAzzibjvzJLidAmjnRuHZ6nK3ML0NO4QiIpCDUO817X/P4lrT00&#10;0PVmK0uKzcFiKP/M0OCtbxAoQMKeRlNm/mV4/VZYaO3RZNJ7N7n+zg9Ff8mPaZOZdHVPybbsD41U&#10;+Ot60iXntBMIOGPX2u+yd9c+qGhvUHHCE7P9NHf4+nwz+WY7tYgQeCVLWzcYcuzSfky9hj/cV/mF&#10;GjC6T0Pi3lifNLVOtWtrlwWTLjMpJGAFf4qkCqL5DkOaEmLXsdSzadN/7g/afsnoZnZgw7JBV92f&#10;snS5A9dwOQeJDbsUYEi8vRwyyrenQlrBs56oy9GG3VSWSVNG5YaFbKyMXg2tO4gORN5JEpRzkTGQ&#10;azsiCXUP5k0tnUyaLMKVWZwDEJsssmILs+ynxn5P1/Z7AFn2mCd4sR8qdvCrf0DEPx3wQEL1q9rH&#10;ofmZo2X7Wn9uyFzO1Z9YCl5O2jS3hTi8PPe6DBg/BckldxMAS+6YBBwb4IfIEs3B7cJRg9csvK6H&#10;agpxdPzuckMWF2sVtPaQrDV76rPne37qmxNSOZ3IQY2/SdqFxKu9r6tbgNKPyl8J3gnKt21ec5tl&#10;AnVL4075Zo+DV7thGmK7We65xcSqkxXwHJ42/k5QWcrYq90giRljUM9kgNPrfxu2f9IWrznfRtxp&#10;p0IoOT+TI6WOedc6/bpVOdQtePvg8zfeWNWg6j+RpLa0S7NAw+hbFA+80haXCjpfv9u3f3AwubTW&#10;/07kn6r+YsLR9P4LQ3fuN1R6cxxvX5GVjW4Nr2nenHwCuPs5+SZxWM7vBgRprk++BR3Obr1rjyl+&#10;900l6Fa4s5HzNV/g6qhmDWrADxKHk3yenoohJUAVU5BgIUc4y9PPwHeTP0K/WY8gzGhKPolQT8aF&#10;6iPNZO9/6clS136JJb6aLQe3/ieTdr2yusKN6H1Bxg3focejWMp9cUKxvsap3i/T4fG+iGEgTF0U&#10;gwi9PR5iNfdv+h+xHdG7SDVoNd0Xuy4xIuBmXejmkcu94mSSQywSWic1z2WDyBSM8UrxX/b2JICx&#10;6+hhQi26TuY4Zt15TlJ313dW/ZFp5T1ELF741S3hHFdtJF3O/SGiMJ8+QbYRIpilOn9K6254ah8r&#10;kEiLiibXudhUaY9jzNM2Ji71nvexX1XZN1O5XVy6flc6JRvPkBxGPSlgo5nUuZeoNqXEwFbYJjzs&#10;O/I1Pb7ob8N35isRYudByZa1T3dLlQ3VAUK3Fwgsg8dwjgdAVL91E0eT5gF2znRPVJpJLHRkVlCu&#10;3ziJx94omuRJgToHgkuiMus85Emhd5BBAO7LrTM0WwhdITFeTFmKfRaKTJLVUaL1xxOBT5wkvTJP&#10;JEVdLHFIvJIB9TW+JONyuy4Uzip/b//M+2EOr6em3R2D7mn4+Cu8UWIncpOBoASxwvcyXnExVPiX&#10;gzXlCLDcq/+9U/O0miH1W2hotqYW3RhP9s9UvuCdzHphbU42OV1rOILQg4jnFb8XtTdwItU9F/bs&#10;qkK10Oqvqj48cMktRL2RhdFyJUIIkS2E1UfCQdcoJQUq65Sn0GuW9dRU3TuPHzatpEqZ7W/Hs6Zm&#10;X+PYSsGza9lr6kbHqNmDAFCeo5vXmkfOShbkEUcwdeU+0qIH+HqJ4XJVBBD5WyD4l8joxBlJ2bbu&#10;v1vZ1A786uBQRxskTebE10AmkfmStw9iONWQGqadPuHb7w86LwZ5YBVatZOfcBSpynKr2+/PqjY1&#10;jYKl3e20op4oFcqmimlm+lLACZZ4GClR/9/TUcRnWIeRvf537hOrEXROgH0/rMj1i6i5Oa+pe6uY&#10;kvHeJqzjjt/9gK3BjZWTPUCVPdcs2/szj/PbFTAa1b3xm46As9812ojhvxOf9no5d0kO2Trf0X3e&#10;+vQiy7qk8kWztfWPO3cEfbz1l66l/cLun54Plf0ayLq+z3mVYg0uRfqO9A39DjUBte0f9H3JYG30&#10;IcXqwYnh8XRCYQoI81/kssTF9cLu21cQ7ABiIiz5EoBoFsTqdLwCWSJNhtmrXI1I5e7dGtT4+hmM&#10;JkHMWyA/4HTOKsbUqSf73UnT81QRBOm05zJ0jZg0j4ovpdL3Hze4eurBNzIUEtRgG456PGPd2BjV&#10;DmlXr7lmuljCSoWxlLlHhuqDAksfLjufYss67pDAyquNsvZfQ2ILFOmFxeFzSmfl+T8/uqqs82Ox&#10;tOyl4PHVU+98qVQOFJqHPiZTHhFlqQleId4sMyFCziW2JfkRERuHjz7+/AZj0FSUPB3eM9Pw4FcM&#10;YFQpqLHj3bve3v9wIXjB2z8ddHKVL/LnP0xybpcbG5ko6aG9klMcwlw8tYxSiQUR4KtCGa0Op2tA&#10;rkACXVUIhWXZ7Zdln0mvMHQwQmr8p1eR88j8OA/WGHIdI4KpuDOE6GApsj6fkX1tNfnvcvaD4OM4&#10;Ed9ia+eNn4WHYrss2WKKBSUQtQFHcSePxM9N9tOyWaQUSuShYBnoExLlWg4eSo5DAUlRMNmFfRNr&#10;FLA7dZiFPd6dBl+bJ0HFz/oCBUQMr8z5hMsHX33s5LRTRMkz74C4s/+HPsrzlhDZZb2C5/eFXX14&#10;ZkeC8A64xE/qzMMIRmw2AD26HN77Q1+txR4ctyT1M0QlSTbxUjxTY6Z+oLYTF6Pz6x4z44QlSp1M&#10;sKDjWjZ6WNWPhy7yNruTuIi4kLrDpUEHeHDFPleBJopLP8BtKZez3eUyefVmLU2M+1t7b1044B8/&#10;7ZeB9EAebh9VA0wTzNN5DLDaBsDijXZh1KucvXVQUNZyorqcgwofULbAP8MWPvA5RnAm5fNPlYsG&#10;l0gQm/HG+tx6zDL1Na3+JesHRPwY3RtaEMK4CZ7oEFsiahIIup4pAGackemMrzeTMKk9GaNPePy9&#10;rF6ksN25fuvd2RfN3J41BTVk8JOH6ryBJI27o7DcwFtJ8i//2Hb11vFUZ+J40CsZ75+FXb1WScGo&#10;9P9+1/aNUtBaW5gEIj4w6z2+33FuH7zau5n/tiQhGnonmALJtkWStjBf3HW0PbW49/FfcPVvL+LF&#10;9mkpZ00d/dICT8eISj9JlrV1xZ12EoTTa1lBHzIb3+Gaj/+CXH+TYnFIFFre6c7D0ynX5T7XP32a&#10;hlOXFv8un7DOiKP8meUO0aYWNA/HIwjns1nGoDjExHOrStwEUt0IcZ2J3gV9roj5+r362/fqJTU3&#10;AbvX+u/LqolK4zuf/EeLCh/0l60dK9el70S7VQ/KkW5TveOXjGcjBkX24e/GZ1LBaBxcnT02tSta&#10;Wh9Pgar0dO90dT/jjFfjSVE18rcDU6rqoAZqJQQOCZIE1BcMF7pBSjI9trD40Zz44fH+3LPldltF&#10;/2uD6Vmdj1BiRVMWakD3P0ZPJKd4ViGVJOwuUxSJUHI1gfs5NdaoOD/CaY5XCHh98tXKBGe52pIh&#10;a/NJuW5napKeUXM4Txw4Jfvv+nhMwXc98Ui1eCtsivTzFwYNXmMQjpRChyPdDTs+jEbaYwfSy6kK&#10;s16B4HF4iFy/3Fq/lOp+35VDSZXsZ9sKtu+ZkAYb1EfKuh7LBYW3oGF7Fs3+wb/5c2k5ix+Hbiu9&#10;5LZickYdxZpQxFRA0a1/nf9dnnB7JplHg3r6QOUmAYv9wszHC8pRTo0/zm87dw87NR5RsG781wGI&#10;610yAGmSQF7ojcD5jEBuGRQ+MDUw9yzeROgxTbhFYckXTFwUqKizhJLXflBlni158NYgJpxCPYG+&#10;xptaSOSWviiz50rCy4k3OWJ7d1Xb/jub6Wz9CIg+CMfR+m3ybm4EcwwuzaQ+L7Fb6M9DtoN6GYQH&#10;lHYTxX2uTKGku/ti/lNUVlgHsiond3Ghfru9Uyae/VOn/0Dl8AmyoMsz+qqsqbiqtAiyoJG8R6WH&#10;9E3mdFHfeGxVaUr2lSV3/Upg2fSruoj4YXA8m84+T8UYNctSn5jyI76WuZkM1kKoXUIbr8rloajC&#10;T1Xc9cTpecRzom7Dc/OwpMlXp05q/Y4G36FWbpCTCBtprOA+vqijVU1YA6yh79MWM91incBNac6+&#10;OXysscrEsZXvvIvKaUmTHEAo3+kuuKVDFRfi0I7DJHa5/fmkBle+I/+aD639OW3xJafif5XgqSSh&#10;yn+DPM7AMp/fJzFKRksL8ejbnXCww2tu8YHjq3edlCWbvLu3lGbfBj5wO35S51hz89XnJm2vzFqR&#10;73XZnoSB1uK7wAesXhKYBLXpIFXU+kaQHSE+nOPNGVVixtICF7mv+HWzTEQwjaVUxCYTEanmv/37&#10;68+w77SvbZbZLBd2ipZL2ejntopvUNSrQXxG/0jV1smcwQfH5jHDieMifz7bJZBGFRpCEXwlHZ5E&#10;BFgeJvZT2jgid6zLI7E6iVu7FvNi+tetTEvg+mRfEl+rBxt60O41lgUQjoybmn70bEguSSYG9JEN&#10;5PFkUm5MqKGg0ZM61FYV84VInqYTu8ugHCwKJPqcfHa1uYnLxOzT/jJ6LUUc3KQyjZWO6TMx8ETg&#10;thGKY2zHcBeGU7OEAljkpeLu/l2zHNpTd3vAtdexKH5OSgsYdi8gTSFRtHjHkjAuuuHwMx96Z1I8&#10;YNjA3ljAP2EUC2/q5f8AJ4qSD+7djhMmQgftaZwSXTaaTHIglVc7Q+3hLPV9PEYXjxmIIU7pz13K&#10;X4/29z/wGtIpefTCvfztnXKE8uS5PtbPliuxkJK7q7Fv40Xgi55NmWhqK/svv5Cr0p6Vp5TP5ErU&#10;81kplMzMRbFUYSogRTYgvT1lHFd0xqtvOPhaqiGXONvY7HZX+/e21m8KRwfYb68qWHm/GXalt5Y1&#10;Ub6Wo72giY8PICGfw1ME6dJYsu2ANUmEyo2FP8jnebFE7caottpCtsCubySy9JLEEfF5jB0ysYz8&#10;PaCwWAKr55fnkUVgLW1NMDfOY7B2fa6i9882N1iQwfNvwrPdXLtm6ls/Zm4VX4QErRYbcCr1JiWH&#10;/DwdO3j8X8e1/OXLnxn/+asvF0W1j/t8TXv3kveGYPEnYinsmTwoBpTX/wstxyi1iwaeWVm792QA&#10;LkruIddW87U8EigHlS7Pb9xu/kvt5QmWyH000ObXwzbCGPT+JXY8ZpbS/zVj2LJvWObMpkoMSQnD&#10;7Vvhz9gG1z4aeW5Egm1JGqr5n3Svqc1Bl2GKNFYzTG49Hov13X2sJUukqWt7XJW+0NRUwRCMhS5R&#10;IRIM3FZPJqNhjppxS8CDYkbU4OK0dNWUSTEibB2Zkm7uiHS8gK2rC/fh0em+GU8lljlGqnCAKMtm&#10;XWrsDgxxoEvxfMQyINwaLUxj+cXnldSlZwAVRyajuLp8Hwlie+2df9FQFF8skF3x3DfBxHodPbP1&#10;rk0d3Ly+2918x9cpeP/r+PrV56eR50oBDzYPr4rmLt4yBQclOkKJIYxJxbc/goMH/+zqLS0WvX+r&#10;/DDYbffrX/Ga6Eyzcx8S4qlCnPVIEKWZxIvloE8Ex/v38uPQsZok656sT5Ocz/q/3dH0EQdKBmxO&#10;Vylau+/YLWxZE2+O7V+i0nQ9zl/Kc7WQ+53RftQ3sPgS/iXlrqr47b5UWie4XxVtzI+u6sapCeqC&#10;1tI7OI8CKLdEaGF8hHYSp4FdhMgKSRCUSK7xeGZrCMWcEqBTCifnYzPn+UknX6lyH+jBqdBdzykM&#10;XoEanBpht2tjNOMMMt472roiBVxak3BFp2T13PdesgMISoLxIXC9AojjYWmMfzi7SyyDZ3in36UV&#10;E+sHcXI+ssus1iml5keP/NtCSQd1c3WGnhcWl09Knhwen6Ywsf7mUQg+Sgx4vaP51NrVwtBQfatp&#10;fmyO5/4nqUYDO9L05+1jzwFoA8MK0VOyY3u+1/rMSGI3m32NpDZ3tNhu//XYMJuKGg+M0eBE3GGX&#10;EiIymfAl6CcZaiDBWoamUg/2mKGmZrlwKyy88tdQzlXGwd2VBz8LWNVGEtyyPSW1ojMwBqXYUxyI&#10;tN+/JGiFHBogMv4xWoqW9zjPWI1Zp4VNMVucRRM4JxuLal+1BG0GFTKHq423F1q3lGmcfftX4LZU&#10;svWfytJRZej53tmvt5tPiEZr75JuA3ZFWgR8xiFeMDVOfKJVpG8W4KumhDUpdfx3mfYfKbWcupQa&#10;OVcJ3x3f25zeT6S5psQNnUPgGWvssbRyaNo3/2nebk4sKrOOv/1m4LPiEtFQZdeZEvf71QCkZ8g7&#10;BLoaLVhO1HaaqQUsHqEpPqQVB1A5uNvbU4l2NLXWiDlyNg7JkWrGlOUNqRa4yv4SXLpjEGUvrk5m&#10;nvd8Rf5Zk7LbGo9SOqHW0GNMTXRN4i2bRZSWg7TycP7AqxgGSYbc89yHml9Gi0YaTZsH7m6jOHaX&#10;Lrpx3S3bQ1Fv+h+A9LfAGJgRtWqlqkNnQWGc6rVYMI3WVcIh2Y364/Cua5FL9Ru21BLz04Ass0A6&#10;IELIdKmSRkAcW3+dPkqPXzNn9Roy0HmlxD8J+U5uvdIdbcRoQfrnTw7t8A1f4JJOK/oaRgQzZB/p&#10;Lt/6oBott5JhXfKWileAef55rCwUVibVp2WGG8BSr9pkLlnHU+50t90JuR98PL50uviu+e3b6NRm&#10;xe8VwUEJD8hUVOgWSB2MatOX5zjfHnmsjf9Fop3DDn+PD38yjLvzmo208/2XfvI3NqDpKKfvzwi+&#10;6fWuObT+mBHXm6mh3l+ccd/kJ4EcptFA0mpa0bKH9/cHxyfSFmOqDGHZS8T/t8YgBgdfOhibxg4j&#10;aBOjZZXEKtW/v8A05fTpQSqoSr5+TJwEKkzSZrdsgdwyx7qUg7eL+nm+5o98k523DzivVxs4yDAp&#10;E9RYAUlpiO5r/Tr99fXgrtHHUw4ZAScvunUAlwdjOglaTgsLJZXgknyD+UDA7YmjKx9ZvjJ9Ab0R&#10;J5Q+f7by3pkK3cOFAfdTovDrgBlxYtVqNIyEPmkdTZ1/LysvXV75pN7F84WLJ7NC5MHvf96v04vf&#10;TktfPr9iLKoB8D81elmk2Wa5xNjEJ6HlszlqKm7EyTpHweVBHOgesdRgSu7gGU7bVuIvJbSoPar+&#10;u92kIextWVV74NBNGU16LRdwoiwlebdznrx4I/9barpNiG/LH7+PoiTk+wcxOdojCHg2ZL3enazC&#10;DJFh9nBEhf8SzceF2vD90g5BflD1enUPRETMgryytFYY+hIfTWXK3UP1r4GHP3CGfcp5YBCoKj93&#10;0XpySBkbf0pmltXTV1RUtI3HsaGE/KmU7qCR433RmL+3FxaqEqsOYmsdwBJZIJW+3IuU11BuiMJK&#10;unag0ba65fkcVznTkgk/ZoROPWEWk0gm9MZnFZ+5l6nnUKIoXFcSA/svVxmAxkCB/9yvDMz3uf5F&#10;LFSEPvvLYMG+H/XQFZlOZ3eQdX7fnJIW6e5yTU4y+fDXt4QRhodMf+5tykqzIxgpLPGmIo4ca5HH&#10;KK9Sv9v8MitCSaG7vDbTEz+d2GNwqlu6Q/70R32kdzoNdwqdDf3MXL+XvsjOXPW796LDf/x2psVJ&#10;OkHx0vo6RVjo+F8y517mk8ttZPvH64XITje5fVin4ctLp5GGM8EeAQ+iDEdxcMiGXpWG5l78vL+i&#10;Gjifc9lp/LUgsJSXNe/rDBRarptL4Vw5ET+q0tF1IMbXhUIh/wpBCrd2v04kQjHjJN7HeLVhAHQq&#10;4n5GIKOieN/qTKrOv+bEBDB+7skzEnrJRF/8ao7tT0cdIefgrb9Lw3v/+Q6Kj1orqr9up3ywd6wb&#10;cef1hbnG9Ba3uxtUzp91nrvzQ7y4a66tKegfKyDL3fg3ndin+OnyvT31jtinrzTZhNjfvJ/s7pij&#10;pO68poJOdR/X/ZuvfjLi5b73st3BHDtgxeaD6Bup9wvybC6zGslmjyVOaEQwS3p8HoaNJgm6RuTR&#10;71MCwYCADtGszRSUUH8SbLpRXO21Qbfs00LijMaihjW16OWdJInvWVaAQPCijF6qNa89zIgU/DYB&#10;Y1z//kdXcJKs9H0ua7QHURWbydawDVef3xfOA4OEWsRZaiKA1KGrXXrTcuMaij8YfvGjnXUcGAZV&#10;Leyl4zTs+ytGEDVJsPu3ph2ztu+GNJgrq3IrEr2GFydverVuTYtZk0U9B+hAIatKGeD+4eg4YXJI&#10;TuIq34j5OCbtl+O92zRY6Rz1BDLiHZIgmKyG60ufchGLz9aay1+BxkbfUmPjHS9lqKmLdN8sZ24v&#10;Llp2f3f81/nPDz7WqOdbUfMJKQmGhPRLCAoPwwSC9pupHAj+Mo5AWuHAgEt1mONGtALLMJe041jF&#10;GAo4b6RJ0R6Vfa8aPN9DsDTH88HiGSUWbIYb/nAM2pVshd6bvLncfXzLR2LAi8aJR45Ly2ODkthQ&#10;rJgKZRQnNYgm30b/+se13rPaQfWG4VxKBf4IppaJ6dNRPXZwq/YSPRVaUFgEDESr2AZsWTs/halL&#10;0OZClRZJaLgYaaWpJPs4hu2GuXQaM3W3Wmf1D5jFFtfrJ8l46j4DSGQbWDRBif8qYgBxgNDw61MD&#10;tBdFloqGZGnMxc3FWlrJL8HlL2nv5BW70+oH5VNDeXT4Qod5TiHtrnYJq51KSUYClw9zHSwfU/79&#10;M8wXkS9V99xjf+jGxc1oJ2FKf/KHsPQpH4VXFPT7acvKJudq2GTJ4FvXloT9MsOemlvjD/gKpUz9&#10;54cbLPKLzqH6l9NlhkvyoSabp7aR3B3/PsLsPE/t4RE/KIf1Q3kPXYR1XxaSqpgws1rnu3WXd5dS&#10;3jVNXL8jQVmsdkfofvmsc1lyTun2189IWj6cJjya1mHgm0pgJu/4++9258Tw/zu+76NqQPNYkBdA&#10;B5SWh5kVLNUkEBbKa25YXKJuPr3rtQ7rD/6b4CMlxLdHvzDP3pEk/Oz8we/yjHrFLSms5hz7+zY6&#10;Fvb377hd0xZI4r0Cumc0YMPEca1IxedOH7fWo66aiynZUVs1qtdiF0hvUhUKlnfP8tst+aO80Mo0&#10;zxbQzpFSeDU5PueK+8XW+f/BiDuKDk8KBMHmcUu8VE96hByCGkI0PnlTx+CIT5bNo28vfUGoSr39&#10;gPcEwrpeKoGg+vV7CzuShN7N8565JLhPRqZRtAk03A/1f+T4KZR9/F6b5jclGbxcn9un59LEKi8s&#10;GBBrtOwMIlWOHwVXEh9Xfqu8WFU5RbyUucNrINAPi3csjBukUUtowID7ktO+5n9p324jmjWGxpeV&#10;5v1evfkDmZZ4SoKIwRi4ta56rjEyUdFKEZ1OCyr9Yx+fWbAD00XWGZo1xLFwANa/23kGBa6k1fIH&#10;an/pQUwyefPU7iS+oiHCZkwjMgwDVWu3oihsAaWtfmKZDHs0vN9ZZaEjsKgesXwcMTO5sNvRrvEI&#10;bD5Rl22qgFyLN0vgXicGkUaahqknDUCYXXtxp9dERL02ktWxmF9f4OF6fxh3kN2NjerxudnnV6O9&#10;PwOOnrH6RLq2/hhMBzsP4SCnfOLAnljZ3/erM2186A5SZ+yGypkTwdw+rDWjGQ8pTyCGA2+FGw7z&#10;btm/FSLMwg+jX9T0mIZb/hJLJaz4NNS0c+gEUhQNyAqts8arhy+LxWRsrctlZbB0UsaBbeEqvuEy&#10;p7if0ulN//uaLzbvd/odRvQPvB2v+kym6jj7A8aa8JIAYRPtL7VU8KRwkz70zJcCVdTBVla+1i4/&#10;iJ/olWuxozLNLqJdARlNPXX8c1Vygb67dcZH8lGzVwK8JLd36hqRHVKcPV3d/fjR9ZNwWd0oKF7w&#10;+Mz4y3KkqfHpaHR0d6lU/bbZ6aBxdeN3l8PcbbXuxnwyXZHXH6EO5ZctrYWGgfcn0zgb+YFnUwGU&#10;fVGjT3mm4pTtwh7kILk2QYWQL7+yQw7IFxeYdrqv2v7QT6zrdnvptKORd+/IJQAY5l3Tl6yTo0gE&#10;fNAlOXi+EkqfWFVUb+KABwK6wkcAkrFQRUvibOcSpLmd35ZImbxGyyvr2tO/PPniz/nirdU84Cky&#10;dCh4arC8nA/VmSQMxofVBwV8AztqEcJFvWxbezeXPDQJfx8xQCDCRoTHXiugV1JVZUQ7cGFREsiR&#10;C0Dwja3fqOXBwcGnfOzj4yRajFHIx0j3v3XkMEkhAHbwa4GgrYxhqY03h503h7Wycvu80jnjWlzo&#10;kK2sZXXm5OM3WaxgoQF45rnf/pCUUIJaF4tAvd9a6NH60UYeIYYaTMUQWzbJiOBl9wXuWnrk0wc1&#10;OMKJ16tC1r4J3K9jz1+ppHCpxp3EEp5fXRGtP4I0lsnEgaAfx8cipENjv77m5aLZK40ojfn4MiSZ&#10;LwGhD4iC0d2lwvy4A5YExY46Yr+Z6fBbINhFp9B4Y+SqqRf8t7Co5kUnjDat9XMUnoQpRFnwnId3&#10;L9LXc2s7X4S3l8U+F8QLPXe+zHKEx2DGWAITGA10P78wMGtmQI86z+PGAJPDl4HlbhYu9PEABheT&#10;l1KBgB+If06uc80d/8l3+bdu+p1sCbvFiL8r301iQ2ThtwH93WVwSlAL6T2+Rnz9nhqbXatfzqNk&#10;eF9MM5lP0Q4LEfk7hhCgbZv/k1/5JJS0djLgrjEYQlUUXtBVOqA8d0w+ldHnyzQkDjvbsJU0W2+p&#10;8ao8yMOX0QD7N/Psvg+GSXgfSzT00ZP9u7n7fSGo//T79DQvO2QSN0b2kbIP0y3jvONVJsqa4GmM&#10;y1d9uBRlEJIt9TrH39AqsYsaOLnifcV092Pn/a4ljGmQWcgf451MA5NoXPYz+plr+rLRbtD52cPM&#10;y16x8koZ06TE2YEJs9VekdSSvzGjjTELs1E/Lc/gmbfbS82YlXPFtayYdYo6Y5RrUFdjL84f3EwF&#10;/9qMzJ0PKTbnIaQUprj/r76EoAqdAiMI4gg3y62JgIuAKOrIBaqxXgFjUJWnb/XRsBpzR38pzos5&#10;NiTIE/dJ/NSPiWj2Ye84Cd3/ugl/EkZGmwnSl6RGm/fFKCqwiGIKjJvwpLHHpGif375t6adx35t0&#10;AFqMsaI7fsFNaLhu5MBi9Z3AP1bzO4jY8LVXv81s19X/lOqrRt9RjngqKnkDAJVP4GJgnYUVq5oN&#10;Rh6iSCpYrOS64y7RwJdRtp0XwTAjnlIprX/biFjI6F04cK8lV2DMXpmAuSdohybuvNvUdCbEpRFA&#10;SHyXFw9lfFcrsYiIy9x2UDJ+Ji1W9QmngB78Jzu7sNFwSnXSpv4AfV9iqvjNjKnRsw+8zzWp5aM1&#10;qkm4Gu/lRZES5Gg+ZMMwQCvFAI8XdAX/PXh7/CYy8Gzi7Hui4p/CnYhZyas33q7ciHjUO9JQZr3v&#10;LmoUEGAtIF9phbYYiFKjRlMEK1atehsul+aaXgI0iWjyndG37Q1JmFE0kjib7LKKI6QkszCyIC5H&#10;+mgNYhh5KIyX91ek2eTNc+/fynI/uFacAMTiOodrFztNAWPCuhX3/B1aaF+2QarzBq2Zt9oAQY0N&#10;lUNgZX05LTRfOu2XPovtL17558/8WHqtOEn7v9fvC9/+rXO0P7P8PF0wKXNsNghEAixAsD4lHLiX&#10;iGQWMPoSdNjUTd9b+5mkccNWXDX74StfqSqHysw0SSJQut8Ax85+52DuQThWOJjyNY6tg1tkM1bx&#10;RGxR7yVlzYBPl90QHP64u0L60jnBPNU25Nvpb6J69W/hfEfCa/9aNeH3TcDp9Q37m5uoe2Le0vrv&#10;VCO2fxCRQvSLF3ZxPOt9zR9CtgGSYh8DS3OgLZ9LHv1WtT7cfdCycMzruVVzw+3NhaGPTvsX/xnw&#10;FPxe6A6/njYo+1pH0v+x/L9gUFT6YqArpSr0hiSW1qO9zt/2w+uAUkfKbiUuXcV39pHoLbXHYKoK&#10;q4vZvuJyw20XUwGbBx15OUW/1NzySXivJvbiyKm3pwcEpvqLSmLoYanXimrJbGP/W+mbku+Cb0pv&#10;7tNzvUx28pUlxwB54SgElSKbUZlvvXU0I7nGGNdrsiDapXNHMDs4y/JqV3OD+AqeX2N8uf0F/5XY&#10;qpty7PcvOJvOrZDI9+HKUjol4WAH50hiwSrZg6HsuY9wn2p+aygHP/288mU6uDGiJTd+0sYsQV0P&#10;bp2EKSztLFUD8SGSYy2TMD28tEQDaQwTdMovXge0xohhkpKEKxyuLohuEnx/44BZjECqqfAvWLjw&#10;55DmVEdkkgE12OH/KDrvcDbfNgwbQeyE2CuJrWpTrR1BqL1bfvYuatUmYsYWo/bW2kWL0mrtrWq2&#10;KLVHW2rX5st3HP5yHP6SJ+/z3vd1nWdSNHRqyxVugztsYTQcYj0vf4JJq3h9ODtwaIInHjehKOJC&#10;M3jt2IH4NxdZ2ybWNfgipXRX3HA5uWzZk6ouGooxwlubQPssf8HIZt1Oh65eSUQfHKwyxivAGzn0&#10;m+ULTVMXvU6GaOp/HSHN605qZ6k7vk6MkKOEEPyVn3ZnbPGDeXQ3/kIpd9DTnYrl2/PdX2hvfcn2&#10;JkNJIBJ4GDnWfa5xT5WbIg2oBT3WuDIRCdS8tt0a2rOkseHhFmwZeK1D8nDOYb0AC1icUDxrslu5&#10;aPrLz9xxGICB8NAJdZEpI68NohUQQAdvSiCdwMbTRvogr/Fq07fILbHMkubKA+s2XVXaTKFS0JD7&#10;6gZlsZYaRt7Fz3tAABrl6PJhWK21qHky7I8vPgGx2ZVoFPY1j//7oWoCxIcy56j9imb0zQ/Ih1Wq&#10;hTddvnL6LxvVMsPTVgcqzr2wDIlCEpO5/D0ZRM47L3XKjds43g1D8Pc2C/si3sXDJaXhs0uJoC6U&#10;Y276dLlZ+sD9TBdHVrudn0rKsPDIh+qUVDac22Lqdue7n66+4r2A1PRtng9kF27OOy/uFQwQcnvn&#10;Vmo/8thZT0pS8H8tYXa0b/b7wGIkYp3g4sCPlHkn9SvLd543VqESQcUz9/1MjRrPTjVjrSNqQErH&#10;3VzeT9UUS4r1hfZe3DG9J6U4vDgrtLRmpxrQ5eF0tBhcYMkRvHqT+LD1Qo1ITtDE6Jnh7+Oro9Pc&#10;N7MdvxPZZ2/lOmlQXTTZKVgeiibSv12uR+d3JZFKZbgrFU7iN0/hdJnnD8iCJro639FJuds5jwCJ&#10;GAmtzAlw8kfg16nIWy+u+5wv+ceeOyaQ8QZEpsK9MhfIkc28HZxTo15YmfhsWSMHXHiZZkFkHpU+&#10;1osnAlXZA/vZvdtzPUiZEBM9kzQlpQ76cz2bynGMb/e5rb6ReSDHBdpQeMxiyi/g8I9DSx84CXh1&#10;Xq69CS2roNKaIjWJ5CYbgfaQw+knWFW5bcD8Lj19JjpPkvH5NwwVXBDeM1/NEpmGIPIFqvAYAulF&#10;jO5RG8H2puRPidzykJrnNgeqGfIO0Y4SLOg0+afOVkW5GA92Qd7UKknJhsjmXtc/u7Uv52clsy3D&#10;ZsODPjn67J33X8V9XVb8+YKrjrh1wn/X3eNjx7g+mWsUcEpR46iRLE0FADYxX0k19dOHRKd5k9SL&#10;C/QsDTCz/n8/8WoQQhQxNNwb212mPZDoIMBBH7xg3yjQ1ABGjt/3LPo44Da4tpXbTovnE6X6K9Ww&#10;B38Lf0GMKi3qS+ljKaXqAr/wqJWkiydpVS7WnXvc/JikQ+CYWaskfUgjyYvnFkj0wLxNZWM28X0V&#10;5YOAlgPkrUVIWMDnZuufVbshBvN3ZadTchGI9yu9tP3Ya9wuiFITlCaAVCodgusa3xOgu0RhHstL&#10;EnNm806lLxQgQjWc9Jaz2yX+mSlU83QGSDLSPV9eBRlnvMWsOlNlDB9fadmnU9+4bLVt/v8rvaEE&#10;JKUStRg9c1ipoCc3wax5N6F3V3s20HDfiE1nev+r6B6V0rkSp8u6ANvu3eNXqker8tnWqflHNGT+&#10;t/ezXvyk5b0aZ7yF/xRWJMsQl9fczSgE8CO/Gt/8x6JyK35C7xhVfKd3txIK8dbMZFxzEh1Dm4lG&#10;LGdHN5AC6VJYGY1obvuOM9U8LU/f015EDovmX5dpjXu5fxsc2SPe+DY3aCbaEDrvCLQrTxMJXyPS&#10;ikTZUP65u5edwxNZr4xSBsUpb2DsoPg3uvknSkpzfW2jzlFYx6EI0gRzYG28/CLsRTlZLHMMpGcH&#10;+F7n8Qbunga1wgxfBLCicvPQICjU/QtcUrok7S8z0XzDm2dsTKcn6CFI5NQkDgsNnUhyH0Ag9Dd+&#10;D+qSyyL+IwztUEpdrpJghoBT/LwGZ8+2t38WkoVahn8NjK9s+GuUwr3dB9cdkd1VkYqvdR1ZISZC&#10;Dym3f1Ns+SZD/gnBAOmp0K4AmVHDv0SkxktHAUe2moiQn1eT0pAwmOC68Njx6+HN19Xb+iVpmnYa&#10;9BdRw0zKmkCMwK0taJIuB3HAJmpTQtHhtfDqhVPWqMMK8g/VCrGj21PJSMB/4Ut8xEj4TOCS4nua&#10;1Tl6hTPagJ+Pglc9j/tG33WljB50ukbh7TQbUa9O/+5mnUWnwzswhuMlAQTgvfukPcqaAE237bwf&#10;722ABH23Q3G8OQKyvUU36iIZZMw9pH6MQDqnEHcw0jwWSHbr2b8yva6QWkOa/dVqaddy8deG3UL9&#10;sU0ib2SMPvEGbLwRyYYnWYhE65PtbpwRLUBI4jnajuMEo3G0JEoELFV/keey5mVxBPCuFBvUyTIi&#10;/iPVseAdeuD2nVwK++PvsX9SlQbHT/z0AlhMhidD9j9llyK14LzB+4I4OrUEH+n9szMZAqLcCrfx&#10;p2c9C3PKSKd0li6GEGJcANm/u2/nW8tsVkrMj1w2klLIi84U/u+UdwCvkXhjYi+iDBZLmOGxY+xg&#10;vkChrKoe8t4J0KONMe9EMYFswdL4aHCBiacT+XoI6827eIyFQ1gUpa1IJcwF9Ahyj0q+0KE1n4KW&#10;v2O+9qWzdltFl+LrDwuut6+D9sZClgYljzDj9782dHOdO99867zy3ff/Uk5bf/xhyYzrS15xnrT4&#10;9rTvKHv+CDRC9KbAq1fo0RgJrXXi86R9sdONsTyOkAx+z5q6r/XAyOkF3frA/zrJpgbYA6hWLbTY&#10;c4O4IumF52FKtnbVJ0W9mkUfU/OAFGJJrNn1Yz0bByq/aPuTmPvLIyWv0FlcROL53GB9OGq1k4V2&#10;0tTKcS196gEZIs5hu2hxv8H6km5rlm4J35erEBga3KoU5g2JtBb2sQUQgngoCNGZMFTudidJZqwL&#10;CAngWqMKhsfoUyULqJTTEArXKcPahm2FeaBYQZ59UwRM3MEOZJAy8BHNAsFD2q5L6QrAZVCpqoXq&#10;jDxNgfK04elgl7VMltwkhA/75FSavZOH8exvYxI1At7yElDmbftHEGU81MdcOhi4NSTgUIzHCMZm&#10;YmGJO6W1JaCjOHOkRVAubnhzMM+V68v4p3A7/Jpg6p3pPh0ycgyOPnHQZIENKVTJua6LcMN7aERY&#10;yC2CDCQYe3Q6CHDwJ8Q3U02XvnKZg4j/+5bZKfERO/x91gY8ZEuLbxzyHGg8L0mzVoERgdmi6bKs&#10;UigoVoss5raozNqZsnl97ymDMjUJcEiYqRIIMH6qRMpyjF3oUNI+Pz+LvbgzuDhHmypdmH3P/6ia&#10;j/ay/fVvyRZEjlNTIMbKLniLcidVXCknG3Pg67XncVqODmUREEs3tx8bsMnPmmymCGp1ubU1IzyP&#10;j7s77hEPGq+HVCFF0+0u55vdmi2tdT7o7H7WTayUz4e331K8KNB6QMypovUWwKD71yrIovDiyVRK&#10;O4Pig0I9stX0lCkQSkJYQ0LYzLdzrywhP3Vw+4ue0u3Pj1dnsZt3LpY1zAo1aIoiGxeAXUosjHoV&#10;y831asOgJg0NFgh1CXRLLf5K6PzbNA2ZW6iVNHMyaMtKSi91GWNitlkqRViy4YnlOSbbYpMkc3/D&#10;b4MiPm7egukaZy94lM6jjOwzCWJKr3ZWd2M83acA7NuS/DRenbe7UznmUYdMOtrw89hbox+jDWeD&#10;euF7P25a0JWr84Mvg94Cj4ny/Lx1Twgd2rT38btNb0RLuFuuBot7QBrYffwwvdbtvgpFgUwBPycn&#10;T3oE7uw9h1L4sGt9JEpfYkGFUEMI8qn3TuCUKu8qdH2vdMaabt/55zWgDub6i6Psl8RnC/974oiK&#10;Pi4N/slOE3XZb7ocDO5SjhU9nrfPfyuNe1EGQJ0DbfEIZsPKzsCKhI7mRf6A125u6RHQaNJDMsfY&#10;RrI5nEkprY5eqQQ/g9jasNovlhGL45osOBxUzhqdfyYogrgNvMYE8CXgzFMiNwJtWSTyKjbIxwwW&#10;ksdgINcNITNWB5q9U97IiMc8CrqfUX0OUB9DuaCxGGhKChbxOxqaBq7Qjkh1qzd41WHNJ/KkPk+2&#10;hp0f7bUKPJawrKvRaI9TBvYxwMrJsrhD9ElIKLxTtiJg+GcBRdz5Q6cLRVaEJgE4c+am20Z+x8xw&#10;4AA8XK4d+tdtTrFXAMvZ+xQKPF/3PFtYenOKggln4BcQqyCjIVErvqkmCtDFq2RIzwv8/PR6kaQ/&#10;Sfts6utSSdoDUvCmtbnWPWiSpU2K9eW38F//vTpBzlgbpMsLGCdz8CX1sXdWA2wzDbBRXO1/qd1j&#10;sEMTjOT2XpQHhBSY478rA1xR+VU/uRYvNUbX7mqCbjufFRNWcCaJDRPdNhLFAKVtAjGopMTGYGtX&#10;ponYkf8GleiCGr8KFLKgA78+TpuDV5j5zAu2Chh5bVWt1oz0WJe6j0aRqyONHXMAm59wvZ3SonfL&#10;l/3401ANQB5vP9Ut9CqFMQpCudf6U/sUmi8/Vf3+9f76QgCDJTvpY3dBcPUjIunFcNkPrcwr4uoo&#10;TJQeJV5kEzBq9emf6j1cvF5oOU4d2ERL3z8OgCdxJHSvgf7BTDrIrPTfgQ57osG53GqyK5UaHHRo&#10;5U1YmiwjU69fbkZRFztMHeEs/laVBG2+ReWJA4FWtt5mUcrlmHvbFLMf7JZr6aG8B2K8sDS04cCz&#10;+aLeUBlNX87romOxHwaBrreUYo2KNwQuXfhIt4b2qqXs3UX3ziGXQgiairP1S5jnpvD48Z85ZdL+&#10;GasIrEXD062gW5t3G8Ye3B16mQiMX93X2Kn0jLgd6sHvCBaLd55Ns/4vzbR8nKUO9zN+1n/9d/3h&#10;3yFZaEhhtWbcBhBeqrlPxpUcsXnGWHCeE9u+u0/vzupCAY0MoMsT5mRO9ispvMyOMR29c1k4Lj73&#10;0FzGaPPFdrDuebV9xvDa4H4MZ1xXCz5SkiFXhEdavrQH5EYdTMpTykFR35T+CC79jh65jsdrHtue&#10;cqwGlm2+mf9Ab09GDCv1RaYNkpjwtKIcRSQ0vkG01HROqKRadMnYYYleub8/Dgi+rNNyhBjyxan6&#10;UAx795EO21/PfbSP5Ds/B/3NY3GWrmOdlMBl4shZN2N/CnlmzDeww9CLZavECl+Surqdu+Q46OOR&#10;C7XMizGcNLvy7IthBCEEC4Qxi8RuJ/vyOz/CunbHZPw6A/6oLH8jfln1t0TI4+djInRmH+IbcYzL&#10;qDZ+OfqnM+DNzU810IWJLN6dfml2NfJ1Dz+TYVwXAhmgzqY6P7jKCdKvEg9MNXx63HkqcvftI9HK&#10;ubR7izS270U1lA7Pn+nV0FfiSnCjaJ/W6yaIXNxbjt5x7lKdI6R90Ol+SzPeiGLTbrkmdDUaU4jo&#10;JyCGUYQLePdqf/l3s8qxoyS3fJ36m/+uNvjffn2iJXePI5dcQFyAMlvj/rsaXmiCb9dFxKth7hJS&#10;WO89QwZgu5zb7lwnv2prL+cKLTeKJZRnc8MghUMTmcxWhBhpD9wkW1VWAfcr6dZW/jRJ4bj7FPRr&#10;+Tfj7beTy+4hWztgTxycfYPqlq/AhZtIA0KgZqjHPrr8piLQnnpBzAsomsQxAI6T+j99zi2zuk6w&#10;T1Ib1oihoRlW7LHpmz1K1hO1uZv6cIF/aqBb3nzXKVy3oubwW4kLhqG4L6JUaA4H1T49iW5ezSGr&#10;daRQmO8zJ4EI9o2pBB/ssNdyVgsGX/f5sTIP7m1D37hG3CPQ5wsKLhlioYp2sY2DwxGgcWU3oWQP&#10;GyvvKq7NrLIbY8WvvBSHe7KQ7YcSFJ6bFtuKLd3hPt0N3ZnfntuJFDijTwjRzWNWyxxzndMfj71O&#10;2k77s18GjQ+S++VUG+gDCgs9SzDZK5rCNoRPZzFle0EK8/H8u7hphTDUI7E0QPXOQ/fiJ+Pajjnp&#10;fUyOv5QMdqCp1ilhB/+dLvDJMgAQzqx/y1UPyoKVLivqQ4nDQ1ZT2WtjEjo15VMjykF30r5m9SXK&#10;d5U9ncOOsvIX99H3ThyhthWGy+wDA+e0FNacBwnJSBiJxflH1poxUorsi8KZ7wyv/oVMYxXynSkB&#10;OBSM0ZtwzJv7aNXUMksce6R6hCJSzmThyd9ZrQawlCaAI3QlNJKCsAYJvFBovM9Cm6AGMonD9G0U&#10;RoL0McIqFv8xlSWO8RIduw/Bazk0gXETmnJdcSN0eIRADQRYDctkN0nlFxRY45DC30/stbuNCRXV&#10;m92iIUT5UKLJ3v8+RqemlbPwxuw4B7aI9HXGDZLASWKAOv6biyQx8uzwSOOTfQStLyEy+P1/hiVp&#10;+p5L+/PN7vyA9uV3jutv+j59TMCCNFA8ANzyh7awrQfMG6mzVS3Fcm0iffE5/dYfen2MjdF/w+uV&#10;hwwpopWfciNuz6kdl49Ew+4dYrhigFxhFNF9Nf01gki8fZTQt6+lqgxUSs6EFjsi7CZAV22kWDrb&#10;omDeXymzI6i6M3ykvIL/+/1vCbw21ItbKpbLvnP+Mn3XcDmMbu6gw+4KVaiwt7Opcif5AoWFzfbl&#10;ZmBReorJB92v4YB0YjJyVZPpgVXVN2KO0izVqimsMj78mefc72Hv1Db7NBkEeYy7QVkZ/CYZ+0ID&#10;y7caf0Y6Z0Vvyw+pvXikwBJIGABnlAVbJSoS8Iqm1aetVfA0WaPKbOc3S2HVdKJha4+Do8XsidjU&#10;l9Z9DbD5bTSdLFG/TvpFPSzQz80vzQZZVTn0WH6IRUrZujNY2Xzjt5LfjFJIYi1Ltsmcf9DHV9z9&#10;1iNnqN9ah9gtTUb+xKiI1KeUfySdXD2c2bJ450VKUdVizUc3LRl5j69Kpfz2/EVvtJzrQll7YVJi&#10;+LVVwe95CK8T9C5RfLiU3Ihb7NWLv74/Ehtyov9S/cW/Tdx4rUFky36xHD/6GuGZpx8kROks4uTC&#10;XNRO+WpYDvV8ah/GjpUQfCH5AMu84WAUkXRnmnfbq/l0u3Mod5z9snn8HflxwOzJk/4ZQeZM9ED6&#10;A+ujl1rLP9D3Oi3Q5nftDn13CJG779AOwLJq9ZhAblcD3CzUlz1g8kFfosNFMnxIYu714JBEae+3&#10;c4bTgCy9tu/lNxd7Ota/DC0HApi9FiWucFj2VdWidLe3KuTDnwWNYjTxixVGzSNrgjDPHupgH+IU&#10;UXMNJAF76Gcgj8UfpTLYeBp1cIkKyYKA0aOEw1QNZ+omi5VUy+n9E2VJA+A5t0WdG0A8EUnx0NRN&#10;Pd/xtTnp1ooTi5C/EVnJAEAtZI0nLS5JSCxOQiIpqAIVP1ROx6rUU//a/5+QdPnNJ0g8AGIYrZ6Z&#10;Ml+7kY4jzpTqYQVPx6sAOCkUXE/2TWl2VWhZmGA445M9kMpluTbs0w9laoGS+EwjFBEuRIEt4MZ8&#10;9jzUhAI61eJE0U4vuGGmYASAx/QhtSeU8ABDilsBH/EKkAKaCtgzC3tNbaNBkPKzcWGdUZyEXiD6&#10;jzxeTHW7s4wkI0UgYTLwSPdtCN2/td8P7ZPQVNOi5wcI4yMyqswuiCr5rnXIt1u9m+u7mny89PDe&#10;+TCjOFOGEfCG+4q2bpI4+zXIRmNH9aMNGBTrzaMKstfAMw9MWbwyTTK6KIYFzPzsbOoL1IOI8J9q&#10;ztn153ezH47ex8bcuT95w67wZjZ4ynLHKT1ib8qPrmD6eXttjIxCF2U2HnFOv3ekH2dSEmu81S0Q&#10;NZV/aGMBIHK0mBtJH1vloYxdv/x1jG59s0Z/8/Nd/0cB0jjBpCcCLMKY/9JLyP1FVhLVreZSXs8d&#10;czfxa73o3VtXW5cc8k6BL+De3u7EGxaJZW/4J87Bjdcze4dddZ1z1ukA6hJbDSowUvzLVNEnKGFf&#10;pWnzy3G3tdipIGNdZteBfi72O8FrR7Gg2lRi2uIFq9A3uR/apjuvBrvCl8bU2Co9/EpCodao6Zqv&#10;SVOk15P0wbEPZefekP7QeGVfjh/k93VlKxvVaRFgsUzva2RN5IMe+f5M5jycl1ZUDEjV+9SPpr8j&#10;4WCmOVw9t257+vqk9fhMlGpEKSWa5tziExZ9d5467piaH5n8gDjKBF3Oo4/9rBZB+w7o/uYltcXz&#10;JG6Srd+Yw1An+b7yKTOItZn06j0K4u+PJRU/7zoRk/XCmMgVb4lUoAuKMpcZi0/9Esct/Y5mvecj&#10;jRNuYxm27bww9gIukRE0ZSCroz7ghHo3F6EwZLak3k0koBHnfvbVoyfOYaGxewIfy4DSZvFC0gfV&#10;mh/NPlY/lwIryvIcahifbmi+2Ei1NFmPU6buJdOPuu4uwTLW8sHxIjaQhI++GuChF7LCDXK9Kg2/&#10;YgCpQi05epYH2EhxYnKqk/Tu3FjGpr8mhPpIGEggWj0hhVnjqA2bWUOuRRezSBJ54tapfXbJpRKd&#10;/nFspu7nL6uP05+KBPp8hPvuISgoLtpDWDYbFPTxD8/gKGaSX//dZrHkpkUe/jZ+hyKiiQIWXv73&#10;yPgLVwBpm0j0QfdeC0Wcfv9bWnpyweiuptOPdrBgqVwvHmHpmGYph7no7vuSOESbwClnhkQfZchM&#10;XCIiAnKutHpzXXzZfmdydb2cb7XEthgObCXAJjX23hgIQYH4ETEymvUsiSO0NTiCVtFNu9VAFYiY&#10;IdBEzgjgCruVVEy8Cske9KQpnTOnArhibPG/JYKZOOr2y6N4eKg41TpyQi2kw68bWmc7v3dehKzn&#10;jzRlfPj1jlXxUyaOViU2l1sd6cCPnvKAlA2GYJXOm2kbjlfGmUpiecdBbkMsQ1HpX9g4NCzF+wiA&#10;0DnhQobPNsJ9YuIhBkqPlWH+Y1Yr3xqdrk/whdE796dBsl4TNYSZ3EzVRNzlXkgk3S/Yy9VxPeIm&#10;OKPm37QNzMcxI+P1Iauh95UfLEjEu3ovlMPHxY9C/rr2sscG/ZlnCLDqI49HrZ6THZOcsKnofyB+&#10;rReruvjktqT9GXvPuLd/5cpJrmpWh11EV+37P2mPrt+JjSs+itP44FlMW8MeElJ5tqK777k+nbon&#10;+plAH0BGpxuTe0qi9zjf18OgJT35F7u/sCqacruZ/x/AGZAqF8FmTMqCLCOLm6CfR4yf/9O/pPpb&#10;wEF0QTveSftT5lb0fOqINTeczGL/2GiU8ky4Uc9ZYFxTTQliZSyKyThn4O3IeNZbfP2XcdmBL1xh&#10;RDBaNzToIAsaq37x2FEu9AEzn+AlAd8Y/clQSSZAm/OFkyDNSgz9B0dExv+DGFnSJK1tWUp+GWnv&#10;DT8bf+rjeSM9KYnSYlgh/nflRDEQ9Flk1n3VTajchqnZwK+xXkIDVK5OpzA2FE0tAfpetSAQH6P/&#10;RNoQODKHL4ub5v0Q4Jkg3yUXYbH9FktpnFqrbo6YDX5d84oEHjdbAro5+W9RI8NjmQEHlD1XBsuA&#10;5YBcJhT4eBOe5UIdpw7HMmspw4y5jqVpr4bhZ1cy7Q48hiiWwhwEEO69nqTsEAWZasHUmNbjXx8+&#10;3X48kkiKFAAdSc60XOKx5F3gzLFRMfD08RaTk21VcTu7Az4x+mw/f/nyZbi9SOxhqnXI9/C/mz7G&#10;meM9XgFvmlQ3upnjw/PGXzX1XhN6vxBqA4wrs5WBFKSzZlXeULb3voBZdMUMcWEeOsjONL1Ay/Yp&#10;dfFSpHXxmcjC4d5qNYIbqzuco003H1U/EuDu/ru6vpPpaItSEu/lDDmj5hKqp2hUqwD5DMhyCQ/M&#10;wuyvaAfaBTbCxdj/AXG0GXH9pxXePx5XpPUmaGqGPDMwzACZA5A+wulDghUAjTbtCinlyMNMXqbQ&#10;vhbo/P63b+MF33U+XbWHnT6nbrib/HBCYO0yQdyFKE0Ruim6H8X1dBuXEZfMoxRUp6tHvXb7o3Fo&#10;BtLD59kdc4P8+LSoYzvqaz87OZKKi4+OcPDqdSWIBf6bnbcXprf8/atEK+ZtUWaJeCKO/A2raw/7&#10;xbXR7M6hUt7L25/XW91DhM/HZwh1bEhI8dQsKZ1gFA9G/NMY6i3ZpvXQMdKWTdoBwHjYkf5FHMQn&#10;RqfaBxx8CDWbr2AZWhLmckwaCnmqTMEqIH0hHothMTgkD5SfV5WPl995XhofKH4WTxuRF/z9YCfs&#10;xyLDzDgT4s+L7dHntBrLt98+3l11wVRl856sblevuQY5qWpuaSL0Ot/sLaLwYjBrYM94+wzhrZdT&#10;yKJO3ASx9LO17bgXD2C4TZpDUKDLlVEljcy1yWCARIe4c8vbALobeQDay8cqNOtgmVw8a61A/t9A&#10;XJmGzq9r3mX6MA8Crjd5iMiT/hW0THiQewWNy5FBUqEDCvz0cXJ+fZB0AF8OSsj3dc0l2j1oC6rh&#10;cpqFrZU25i7JQbB7bpCwrcG1+2W++oBcBmKSulcnWYa4yym2LCfyXsYqOyVaeJjcD86J7L44xUq+&#10;R2zRsmHkLcdd3iX9GzUHI4e4ZNwqbyLwXk4hPcOKvnGe52uvXrelSMelRkANWizLR9Sq4+Whok9a&#10;mh1aLG0xwPdHUyggneAGI06+zDwZYggF9gGolR0+2tlc2d59i8I/7eiwixUgz7LVlyz8dhDgpBb4&#10;DQ1hpBcGW7Tv+aIhywD76kV1RVo0NCKVYcuuWcqEzQE/809USu8QfVBH6W1Z8eAo7ntk5t+Y1Ya9&#10;UQI32V3CVhBaDATfiog7eqdMxaWJExuDyy3K9VbW+3KLCPRB8dx0YDR+pzNnxfE2BO1Au4Epupt8&#10;e975Zwt/bVp8/okNZ0YBIO+mDYxmBeAOb67sQ55mBxMACEMbC2R5rLQjJF2YtfRfjPVCiATHbXdl&#10;iawOfnGQplSv12hiP3r0M/owUnStJrdVU1y8TLkWfzHiIYwAkYdTkEYQzxG+bMh9dNX+7M+djMit&#10;xqhh/xA4rQev4wCi02QS0Rtw26GVBku732/5o5XPlR1/1d2KVwzep5TFHzxYGr8lOoEQFSCfZLK4&#10;QpsImRIo1QOpRJtQufVQxqgXlV4SuoX/O1ydmFSyMLud/WCo4B85KUaFJheWuDIl5Eu3lQOru+kU&#10;Sdji/SdefF0HyfP94Xp0efL6/TMMJTByI1b5hxZIucZIz0VXelGiPp5XioFqrAXxSj+ijqO/yT75&#10;4PZiDD3QrCWgchdkeqiYy5T/cPCOV7tMMcH33zZZb2UAKe0ds+KKwbzU83MUVSbl82HJM+uanJUM&#10;PDCaL4ZxYkQAq+DzQdD0YcO0KSP583jdT3rGq6L0FvfjLCg+tXkGh/96LvvZyUN0Ps+K97T72Wqv&#10;/+fzSCXWW7/r/PX19WVCJcW3tLiTzsdcGm1OcgNOO0kQO+4+3XO1tTumDcwdJXW97ouJe4LS7Q7C&#10;fcsfkiRt5lq9jf6+fJR9imToWzFlC5Kezy2GIEDxc6sfY2Y6jWHcxCBXPBSo5lku5IgTMkXECI4U&#10;uwU/Xn6fgwCw8G7gRsO5GOSFVGDCpztnluTS5nh/mA6E7hePPgqYHCHZxc5/Ok3iLyBnFIEPGnXR&#10;KM4rmL4D6BiqwK6X7nqjOcJfAz1iNRH6gDlctmuT0LSUFJDrxFnYDoPP6tBgHIQR516574a6PDdX&#10;dDe7/B3vGLUiUP3K3VyOkPQovHLoaxh/EFDjxGsWhX+v9LyZ0H4guPH976n1IzXYnZB/n7DKYvmP&#10;dyePG6bEk9B1IMUhLphKr3CSvmoqh8XH6fdutwefLcXi7GE04YHHia5RU8eD7nE0Po8Y7TBi6WD8&#10;4L9d4zC1jqqreztVkOItZU7EXTcQ0IjfQxLvQiN3fUXHBJgiIyTH2Bvvfv7bQn8bv0n9cIE+rZNM&#10;Eie9+7yyrgxQFVEx8cZB7oDitI/nVPqFXFVN0uMK+tdo10mG7X+b491sBuQ6o64WFPeUmkF9Yxh7&#10;bzp7ZAS5WNyoQOQQ1WN91H1RHs/1ukLFhtzgM9/ty+U/2bfvXrTYnYB29OMMzGsVojmcSyhSRil8&#10;9JEg74HyAKpfcv9HiYEB71k//2icjKjlqCpNvn06VyqAGmoNJHw61MlzO/HfjNqoZIqOCEdNv6za&#10;ERbZM4G3g3CxomA7XenvrZkBxVY/8VsD5+Opr3v3mIUXnMRDoziZH5GqV6EZwZhVx+CnXzRm0jCl&#10;7MbdUh1EnDtp51Gt6aLshxzHE3zmI74RTpCf75yMSKhjWYBkVA8BEcoX1YXvmPLxiEoVTCG9s4Ou&#10;2V6pQYGOzqsD3NVSsm+lvIw+Xy9vMaiBbH0to2edBSIQofnp4qJS7iak83Rv7erb4RElQQx8BEkx&#10;TKhm3qXJKlUSGN/0uqJ3L4eIf3JwnppXLsF0neS25221RKtX3FvJ7VmbPzeyXobfWHruFmQjmRJu&#10;VIf1cDdL54fTXBcX/LI3lTLANRDaLSy0iAINOuMpxyII2AVOGeDYA5OD+FC6MLQA860Ib6TBszd4&#10;IMtFyRj5fG6e4QPfpMIgI7oJwgJwhmxJ8mgXe4fTJzpeQxQwAbkyhL+L2cR5SMTR8mOjH2dldwhs&#10;lGWZNZtHG/r1xVYTnUQYVhxxl+rlfpFQ/FuYTpa2OhVZWBNex0JlhKKbdPjtsQ4JOKaTfT3MfiD5&#10;zEg53pxHTYUuxkVPhzxSO02pBj+yxV/8z0/vDtoCFJ8g/cGU5NfdnyRhovTyLOguAue52LY8Hntc&#10;iYqTQxd7/+80lfvUKuQAlkXCUON/RknYE0n4/4Mb2smgiufHKvukI1dhWoPRzgkHBjUBF+YmrITI&#10;D9/R+9/e/BejGs6dUne7ZY4d7gUiLASZY5WD28Bb3z8zONoSxXilJhXRHN0DO5zqLidAGGMiHroD&#10;eiYup6NZ/7VRDAHD58nlfH5EqxzavpazZIKvCFzXlWl7gyXitAg0DGskOHytMWkfyxcjR/sSZDr7&#10;IsimRWizfC9CBkfuHPwcbrP/mogYcCoB0Dy5Sux7Yh5zXhvcZrx4WhocHvQjkYrX2iVDLEUICCeX&#10;hfDlPqrOU3yTF9tNV8+T6hqJanFgrAY7YGVsimfGCijkEOn4ytFx6xZ49NGzp7ca1/2oWBGn8X0/&#10;j5tysOxbY/HwChvSYpj51c794fKI9ADq1GVCfHEydVhghfZy8q7pW4FvjnLQa8OA+7a9lAGfvToC&#10;E+ToiMjOo7qTDHMRI9E/uAfdMaztzbIzeKIPazHOOHD9NMmeRXX+Hdf+iftNvfcv3e9O6+uSNF4Y&#10;eUUiUQEjIBcdg2n+W78Mh4+aV0/S4xIJy6dzmXTJ82TkFRYfaebI+KykvSlJYcr58EbOauihhsUN&#10;MSOKUHgiU+uMfHv4UUW5/E3lQ4nC49cbZ6tNI/M3kreKty00zEW/HsZ/bvsbeMrrWTvfUPDoeYgr&#10;iNzo4/au/tR+uWK5hdhapmgscHYms0a3r/kT8I9a+iKMPgP5b9A+iqO2FP1Nh4yCkk7m1e1w6+/i&#10;ULEUAnDCt3ON8bvYmtjOVoWtJC+bUFiATW1X5DJjtj6YbC3k3bQL3SOUuxpLE92mDguUTnMO5Taq&#10;31tYymjbbJa7OOF4jwv67AjK26y4XR8ZobrpaxnV5iEW6RV2z4DbENulRqm/cxFRa6LDtEJlbLHu&#10;SENhQLZgK0VQ50CHDaQSJH8+wS1HG7KY2Ss0QBninl1NpSKwvzD79d8WxPAa0SAQfW27a9MYbfda&#10;nfTBuLbPFVUvbAAco76TPf3Rqc3cQQKK9TMe1Yhnn+X7ao7LBvumyXfEkw7oYGQs+TCImjj6bK8L&#10;Ifeq4B0CIIIao0bFRahSJxQ5xCfd+ES8kUQkqAuQ7CMVNsFnPPn+sCTgRmX58lNRS8gntoCQB/tv&#10;LR8kXk/+mRha4FKwZIWfT4Tjo11yS7UBH74h1PlgQAPuOoQJo3qILRI2GnBp+t9NSyqEzlAsjADX&#10;0kX/GnQnQOWiemXddgsx7ibh6qGsfyztzAPwdgUQms+N93JCmEL1G30pcPpL+KdmU2936n/3Aban&#10;qzuKNaEUQzvjCmqKhq0xGJAHBnOoXKvOKTRr+ND75NnXy84Hny7fx2bfzX+2FH9tjrLEUewOPTYA&#10;VhORavbMiQdtnHIdjapKgd0gA5r9G00HaxUUy4+PyBrX24J/89DX2JILDUdFHjcHXzYzphGuFeHM&#10;FWYjU3nEyK7SHhKAJM7naLNebFClAbw26lYnr+T+k0M/Dydmr2YnTkm7H8G9W+L+WDVdP6oDLx4D&#10;Rxs+UwZtmo6zlfBrvZ0YNjQA0cXH5ecf2fQ1xdubsrej6LrAxvcDoDFz/g8Cte/rMHcU/Set8Pm8&#10;xfdPsUfXHnVHM763xfHTJlrV+d9rYlOGOxsfhdi2jKcCHnoCfLG1pvEPPoMGTmRVlW3TCYJ4LHP4&#10;nV0WZGIsPwg2omQeq7imr9fJoJeGL6ziKmlsiErUXdHMOXzTBv+2OTxNfo7EW948fGbHGXbZtDoZ&#10;tOcHpHLJ6/QMCcI3JFqCt3r3iePQVLuEphPRcuGZRRovhH8qY4ge/WPM8m/zRA+fNv6TZco4G968&#10;fbK9QeUjXShGXvQvKWF3uDYtdfOhyWZq2/jKs2vMoBP6zdtOoZoYL9J+BLv3Kjk3X+x+7LIvgLLS&#10;fnEaHolkh31fU1p7zpQEZFei2+ne1NlcCp8ZpOvGKhHZKickghSTOJKetMpvv9qmITeFGgIveuM2&#10;+A9JaiV3DKmZ5KKffTOJVWamacppIHQIDLXRj64/CSwgLwAL8EhlsXq+ZRVXzrWR2BUwKkszJnFu&#10;dHgbG2vPU5Hm+sr99U8Z7dINN1NFO6QlUXl4ek2vOcfZqNd/QLMMAQG4cwRVxBAPdaw6UVDfNlZA&#10;2ZAejM/zUe8Xam54Gz2MNI5H1Nj5VRiqgE2ToVEhJqof24Xi/KELxHJlafVacLya6Wp15Z9qPSRI&#10;gCII5SG/+4rzxGMxAwv99Oesi+tTQspBwD4Khj6AwWHSxyEPzB1ILuO7aSttOiiy/igJ/O03IR8/&#10;b3meC8Yp89SmRXJ9Gym8NTkCHAuvpTaCeBws8PjKcTE3Hl49IfxWQUI4naz4GHwk+goaKcSEXiRz&#10;SHoJQERDtQfbZqZAV8e8VUm4NHkXfQZ7UEQUKV6PlHhYLnfz4+797eZddf5dSG34tqlr9tV6dBZZ&#10;CjaTBNG8YHxPkzgIEKWDSEPBVCie5+A4NiIo3FIobqvpYwl5Fe3NtYoQXgOmGrJ1fqiTTrVh7QQL&#10;rs6P0+8OU7ce3Lngud/h0Y8L8S0gsZjoa0oB5A/bIRZ2GiK3TCFCMg1qWt5Vf/5qcVwcc6RDSc3A&#10;WzEUbyrZWxe8MVM3JYmV8H4s2sK5gdVJ8Xqh/bZY53Hn2fP33nUONlHXmENvGneMnDxdrBeSnMmD&#10;t8RrvyorH/Scgtj/4J9BLaGN9Qdp9XVijwksPV0vp38eCsU5gC3x//L3Xy2xU51+TARUggLtLlRM&#10;iXZQtfrSpbqG0fz7a2pazF07OqkatUdBdbCalfrzWKHDRn2gLWraVK9g6ZdSm2QbrX5UsQqYnQHU&#10;7Qj66qpKKZq+POKqXB9K6/9B0p3ZkYzPOXdZR4Y5OQJ2jtJlvoZWsWoZxyqhzuX66H9zrxePhm6O&#10;Pfwsf0u5gobFlKdr29yyPcrvvSXXTz+IxXD/VrfyHhMMfwkBY5LH49nSp4Js1hPzHmwefZ9T9xFy&#10;DXQtp0ZwkfwDLrfBUZwyJ4VmB+Wn7dBeM/aRbTGRvCK0y8tlHcRFqg1TQOLa/BGVruFRJhTllgxJ&#10;h1QhktITx+mIHd8cN6tLm9mlND4bsCRSH1ZGyjQRr3NqDDWab9SXc6+kqivYZX1VMPInhadof/7C&#10;C4ofRUrlXOXCQ+uw4Wc0wPSVck/5W6oied0vMx+0nyE9jTAcAr4AGJrd9Hd8rUmvcvLN79VPv1dv&#10;asB/f+HltX3XlMQwjFJruQESWaNP01hHgKZyaxLiho+ME6gEq8AsBO5BmPBZWTtcMn6VcfbB4M3S&#10;n//uerXumXw0Re9bXXwKuai0xgujmkCHcarQldTl9pWogYZIWlaYCjEFYdCBsw96nyxGQBvBiKmc&#10;i6H0NnqzxiWDZX0FTXdn1nRKLJAk8ke1LuVpsRLgJpfIqELwy3lHFx4MVj4lhlljRXtMRcm8b2y1&#10;ZlU18g6KlCNgydAwyeDvKkQ/szovfnF89/Py8u+BZz8AhASDRbQ+kcPFdnhiNsa6X1R3V+nXkEh4&#10;Ka8llVGY6BUbfxWD9zAPn2h+OXFFUKchPSskWNaobkw3aAUqVsXf3TddyghoSV1OlywSu/WuDFjn&#10;8nheomUJOxhiUY7266Fr7q59EEVrPGqgeisPSE+VffNIfPdHtVTzK9xoa356oSAGNUkvo0fJvgpj&#10;939WuXzj/OdIyeLlPs3fhx2Tj2hbCRJDK8RahfYiwfPr0gI8CFKXde6ZR7Qx5YsAPrEYF1MxZ7Ef&#10;6V4YXCqVRB9h/H2xSTv16zqakUn9k8dvEGaFoo+vC0U9HDKs+1II2B/MXCCCNWOOF3fWg5gqN5OY&#10;H3/tU/RYt79JWcmgLch/gZLb9hk7KeZKKlrEr73lQiciH9JlPNo+tViJOOrjIoE0ppNpvCLOWKV5&#10;XyxWIxv/k4CpAflxjyGCO11DF//SxBf6+zxgmnFT3oHuVuV6Oswj/BKXWOs0LtZQfvyl0x8e79VW&#10;QM5aV0b72V4CMYPUeQkGqHsb92E7TeGpP16JFVG9A6pEQ+i0EFHK7Nm0b1QsPdVBW3Zj8HoktZX1&#10;AI0VssLfSvERxYDavS41M3jT5xOf2AKDzaZ5XlFVs0thphiX/4buQ9ONTbOG2E1Hjeb1vuYVu/gm&#10;Q7mzILHlIC1Cjw7KEQ/yeh7apOQu8GZ5lAI9uO+eGl1MRZ8OKfx12qO99Ri6GOV/YiJ06NhsIOII&#10;FIM8P6e8HXJkFJQa66/JCn77ZBOYQ3ztrS/5ltYkdddUpffjbC9BCkd1CSg9rhe2QkuiFlmaBS9L&#10;u68/RMznKHPv8r3QZSSW2+fnH4tOUVD78sfwzgBqiM/7OKUa2iUSrJg0MaDJNPySKTtCGKOGuMWT&#10;WTRAGCCvFID9BgnKRKMookssL1rQuZCyHI204vGimvSAn4h2ycO4rJVeOlsvV+yeBUljm97MXDg2&#10;nSV3D8VGg+lSVWDnLRnSM0nai5eP4HD9Mkg4pPoIYYJJIx5E8HjF/uvBByNS9lN375x/THVK37+u&#10;dzwUuXUOHXo0LY55yP47hwgroCLJIMDTTabfGwZkeTWHw/YFEnL7rXyYoX/9HzySB8Pv8yOQUA6n&#10;oUzG+8RypEst5q3YbwJ423WmVTXah4ZQI68o9Lz8+RlX/WPQrfAW1WN3A6TKruY4gF3GUNrMmzYa&#10;I0ij7LEZYMxa8daN9bt7YOaYHFLEwEutiO+Vz8qvgo9vCuWvnH/8Vlp4KaROE0HTR5k0VEZBIn+E&#10;yVeVKTzO1iq3bMH3O+bkedIS4HswEuIiYFvX7c5LFU0RApXsxhJoVLrpBKkgYAzcxP0Tnc+PhDnS&#10;r9ZDiCqtefFKdqmLNK/EhlyLI8Cwq+xaSv7KBqeARy2O7MGNpWtp+WcF5oc39i53P3fAH7JKVeER&#10;YjcaWaa9iS9HeQy2hJVkiiypwO6HZB5EjO+ESpNm1DCSJ5VdSjguo7ADjX/bm5p4Qo4fNp/AgTqJ&#10;tvAqjcfvnuLzv18/lJKHnZ95D+GvFbTivlgn96s5nlC2/54O69ZP1EPsKl1V7yWsdLg503de7NHF&#10;Ry/56eCcQr1V2pR5/svxvxx2rQBhzUA3Dkx+EwyDiv1ZO7VvLdveTOYyubJT0EW2AayYVW6f/v5n&#10;RRRJgBzPM0hH2EShiKoJ5Ny9/NK5Nko9ujZo2aqFCv8YHJJkt41gh6Qg6dJJiZmGwGmpDMtuN7xK&#10;0idvoq8J9A7I1Sx0LhYzMW4PwyEsSbWHJ3hYZoZsv4hdlPtvANWzGLHGqZwEsjXMJJoQuAAsW58l&#10;BoDfdtMEsSyIi5Rl1Vgw3LARgPkdh7hYsGlqQPgfWix0bBKI/Lb/j0gl57Um5EjjKwUI8E/vbjf4&#10;ix8+/lf405Gc9JwYQoefSmEdJLKvJzsZpRpvr7o+5IezmX9UBWG4rleFtUl5QcV3Td067Q8EeERV&#10;GAgVtVT6umzBcm+FyqE2ifCZ7ilSDyzbM9dKGuW0EW9DoFa/PNH/OybXz+ImFVM4T3MJEiPEIjji&#10;7nbNb9+/NkM/e3pu70XWFqGo3xLwM5j8d5/4XOQfPdVq/jllsGxbrsz8WiqRcPNQ5h9tbmfZ2Z4a&#10;l94526NzHF3QBv4rjMfRSuDBZg26p2Ns6fMSuqXuZhE/OA2e66ks9EkGfkfLbwYxs4LdukgNJ/4F&#10;T7Fdgw17NgMxpdtlHFGsZOUrtFSl4/8CQTziLiCqdZtoutPVsHw5i7823nMmUIBzFbPCLf7rX9Sj&#10;9kUG/3/H7DiWvZXcLH/yIEZmbxYyLdl2gdkD8IapVl1XEZhvZOP6cVwjscDEKdGHv0RuVcO3lhhm&#10;m0QlsemKYeGYBxAITmkNIRLwJ9gRRDh9ADKWHj364vVvc2PENccRANEZ8Lk0DlU6iRY0jc96dDPF&#10;/PeZtEkv+ktbT62ozvH3Tmr2O0XgI/SP26N7veSRxD0JVHYqsjxzw+sXc1r/vozjP7tvFmh0yfHX&#10;n++jDZdRB/QMryK5/to4pzfhk63+HOmPJBUB0JBLAzS7jMGru2r9zcfRStxNfP0ZM3nG7ESg+DDz&#10;ZGTkvsPvgsfLJmH2HthKmKPVjgOXFz7/ZP+XfkYXVKpVY5nUs4P9/IOr0H8jJoo4XrAjMnDpy38X&#10;I4YPKp8zMzVNP2GOgQWRyx3BlGDcNgnExe9WWR/oNZ6SNYESuYlde3PSV9bH1I/ratWQfY6SxE1+&#10;Mt6vWCcrfjURboYdTwfoYMwWVzlmzs/xD0BmnvQtjf08ruIWVHP1e52JsSf0UfDnnwwZeLPjBfK5&#10;GVeJwHF42PewS84j14PU8RIHv40KzzVmXmny8ohUS5wxND2O91y2jkWuikOujjPK2zyxxliONafc&#10;CUDqWs6nP+R5IqlCf6F60J1DtloOP9Aoy/jv70IMqeB9o2R8cqPatCLN6rVrF5fx/kAY65+z4O+5&#10;5YTyBBrB33LyCBNP6pZ+PeGNkQX7Vp69UAY5mb+8w2Lwp/VCNRo2JADiQYXDh7oW9qNOFmNIMdDG&#10;dTpjunj568Ps+zeG/4GvUa+oMzQMn8wKQYkHxEDRELvzxkWK8Yl3CgUe5DXMP2Ksgenf0LLnYHLV&#10;1BmdDdzjaJh5rnyg7At98SDgOD6reLaAj8De1gcdnt3q3IeajKuJ0+oDX4W1xtJGoXQ59SXqItXs&#10;sjjr76v9EsoErmvA1R0c30RD9efM7zkLRR2eUMG1Xe5xeFe82Nxu3RyZVH31dJytl/j7MNxW9A2Y&#10;R4KMlDU9LlPDsVxRrOJwNwzvffX4KjLSA+PsdK8w0MMkyF6rVZMvzR2b2hL0rwxljGXcF0PbswbK&#10;Nh6HjOYvPzLNf/1VepNYegIDS/vGlE3llHN/7uGEuhgz+KLqnGxYVRtEEIkC10ZQDcm4qip8RMG+&#10;L4mqwf7W3TYKcsK5SRGR1lQYw2krjODw0CtXUfaYY79PkYiW9ax3VNYHZWL6sZ7zDu5yXwoznYO/&#10;lAe/P2neIT/UX9/VKNAfU0Fv97wfmB9dJvPHcM9OOxdSLv+wDnMN6Td9R6TH6+g/udF+93rx+LV3&#10;IgSoyTFGNr89xc9QzixsmPFR/BbTS6in/eeAStZkEpIaKfYx7v7nJ6/5lLIYbo+oZlf2h1+zc5eU&#10;+Z7TMg4+/ZtxmX/ffYJmeRjxwZzCDXOfol17AwcBAXpeYMqV2UYQeQhmYU0OohIxN7tes5fJrWk4&#10;ciao6AMM6jejJ5tXOPfjCjzVCHmX6t0HWWPL+jaPgr2rSOb6s8jBzNHk1A1n/gKFDRl1xUVEQSLl&#10;aiWdnEv4neOV0rVh91PjuXUkn+ev25nUm1Gnhj+HRhYgqI0qdSxV6Pz/pau91ishHVAroQdp3mzg&#10;TB7AkuMiNDj/RXwRAgGSyvYkmzRTmTFi4skcxqkcM0l7Zql/Z1P+fn/b7EKMjOBo9FjUglUk29YQ&#10;SWBl5cqVUf0r+BPwZQRTX4Op11JXafY3uXKhS3R5JRTwRX73R9ty520J+kZRueK5jp0lAG4DRIZP&#10;vbYcVHoZvm90rQqJ5Ox5KQywG8cCEeNDAn0D+1HPOmkn25wBLBs1Jhqy4VwLBNn6oVZyZ4t8KxF0&#10;aAJROt8IHvfMaoD0/8naEuNQC3PaldVWpoUHggAb29shAYCjCsww/j8FTVB1nnxdzqM6G+RGo09C&#10;rXrbrGOCOO1KDxfxD/TzsJv3WzHLwQ/wUwtcn3uiIM8gpZkmc+70bDRr++8LgtQfq8QT+qafTAgS&#10;8yk+uj0uNO01eiPjcTLOJE42VO7xb723+8Z6wRS/d7N86I/qweYyoSxOifx5WPjSZYViCCkDUEx7&#10;X5WaVZjfrczIqjk24wbegpInIlxSe9g2UsVY1dHeWGtKk5AtkfZV+n/Xr3LW34bcHt+EhxbMLi88&#10;eOokaqcVE9idb4Yjo+LMSj5SB70j2bjNcZctVZfVHyOeNsyJ3gnFA6A3maCor/eYbcCL1Wh821Ke&#10;J3NHW11T3XA3PhvY4GMUzp/2qHwsOAEhZUKWOs74elYqagSokyOrkD0qA8LKTBjdeNN+ieFOHffm&#10;T6Y/2tiJt2f6/E3pc4ekV6DzQcntL5IaEpaOy6duO/t8elP1BbbO86ubCoeIhplcx8Da/0Q7f6tO&#10;2vj17Rej71a+V/LZXPBs0WJ1fj/pcNnR7uXUR01nJF6yOLmFttL92l/UrYP0Za6RdHI+Kq3C3lV3&#10;qBoiEny25XX/NDgCx8nzHJkKWSh/5XTuYlfT8t2KVe9pZcRh8TKRCa3UN4ohNhPxz5KZhMV7xv2W&#10;HhK4/oBEKvJQWW1ZWiK4y0HZMp47UavEfWkCgABRYWel5q/hLu+KPr9/KvjadS5D2OfbSJdmH3hh&#10;+yDaHLvOKyjKTeHaT6kJRv5skZeJ6eDFjRXwg/DEljxYiRRiulLqtZ4ODCK40eZNEUHEaGDp8Nuc&#10;CMt+j7EHkDxaAcTLyvyJE+fI4dX5BDHsM0mScENJGtA8GZZAGo4F7FZxKIASMwEIH+JXJrwgzBjv&#10;AYBxtQa3V6OCAiIY56USgSoyFBTe0Aou4Fv/zudfyFkzxeXeabHjCF1TqdB1xSwseEQBl6OEf4WL&#10;BiKNhxuV7holMxwlvFYcQT5WOth0bPCHJQbCOt8uZ4hgu2VY3FAh/xomsqtfpNaUVqBUJW4X97CX&#10;80e7j3MSeuMRJKikopTu0ZsieXEsVi3lHn+qUCWW28TympCCPBHfm2uZ5pdeGPYJsNlWyrNW7fxX&#10;V/ur4qkeYXXuv7zpPng3gQWS1iMjejhKJ3WcnajUyIdsyB33g44pdOVppE56oI/VXWY8wytdSNcE&#10;n4XimGoV7LbrRsUGkhb9SGyvzG23+n7b364vou+YSRRN8VIRs/A9y/4WzI/MLef9dkjUxyMCLktd&#10;Lm4uAhwlYmBX7cfxmUeVYqVsYOkjMopJwzZ2FZ+iCUYGGosan0ZVQdaI5bD0KQNHO72kHjAr1Cde&#10;l8i7JjD8RuNs/Gvhs4CrAHHQvSTC8TY3jYsjox+PmYMnsdyKszrecBXX1WYfu0cOkI1XAgAgAocQ&#10;biICwyY0qyTsbHdRv63O3XpFHYIYaU28k7JSIo+E3PXxpe063zzR+2GMzN//ppoSGOWYJg7PTos5&#10;eyqr5yRxdT7vRwKVVKF4CJVIaEOeYqecV2DARhX5XVtMwx6l+2nIwarKARAqv1kZr8RUgN4cHDa4&#10;9Pqkh4iqCXyvDpK9eNKHHqB8KUseXJM3PowHTb+NUkxh3H7p1/s4hy+/yCpioKMJhZZSiVhR3+cR&#10;Syho7gdJ4WVgz3G1JyBLgf1Imodtc/fXngvVrxhQiaodzXF12f7YAAeyHqjcrrx5gy9wqG7QZrdL&#10;kpvdo+YS4KZ9GT36sE6a0GEn3Wxm+rsgKRk1ZenG+co3dpW5E8zYYZLwVAIuroz6aEgFEFsL1hj/&#10;4fyVnFfP/GV89OqJDgFNWazKBv42FgF0PxhsVwaMEZ4TRHZB0aiVVCMjbK0DTntkXAzvMMDvr38x&#10;UwDptJzc+HIbcMyC4MiJKg6lZls2eAwqAS+vgh8JJFWwZs0CMgsQbebSeOf6G5p7eBJx/49q9p98&#10;MY2LdZw/q1kWqvG2U3xLat44Ilrfjj1orpOcwhvJ8ytciamWj4TiouWMGs2hfg8Rvh/V8415UP5o&#10;iKyW+M/BXKtkJX7MQPrgL7VHOh6CoMrWSYtR+nbHHNt0cTXByPWWk7PNirk9iZWRKcjrbm/8hl0F&#10;ekz2vterRZBaPE65TyeEtj2klSBFYmZIgcH+41MmBFxltvrlEDtoN8pNmdQjVrXHLkUzVlWo/WIz&#10;DQIXZO8ZS1xjX6GliHUHDfzqnYzqfH//JmS6R2nByizCHANNC+St9txq9tzyUGCyLxf+9vKpDQ2/&#10;nU8q9bGGq6AfNKbDI/ToZaJelqGtqeO/Dtt/7DyTzPRla1RAfNz8VRvPfVET1hffgD3lzQAAqa/I&#10;7r8ThfHXcUzi4xhcmd35Sva/TevMOtder94X5fv5xccGXD+12TS4Nq3xDJ7SG3bu0ZAjsnUW1jA4&#10;/nZpGGDTX8I42sOSP3JzyPNgU/wRiYwyv59PqHMgsaTG8XTi8gcztKf1Z7nGL1kVNkSLQwME8bS0&#10;hh3RlXT0bbNTPF+CUPRWOQvUhJFUvFoQYVhhBGqI1+Vy5t0BeQTdI+HMNKShHbiYnr5974Su/1nW&#10;P4hJ18r6EDwykNc9MO7tXpNijL140LOyVxw0yOphuZrHDTHTRAqFdd19w/MLY00HDDV5wSHPz3d+&#10;DsHOUyFwQ01n5W1dEQHBmmFdA9CoLlt3b7YIVcDQ7GkCkE6ZJ5TikvxesEEoo9SF+QDiZAAL9EHE&#10;1ijDyjIC2+6gspW6V2uSYhzCU+fnxCo84Swn/VDzNqHUjSGtrsQhrnQQAKWRwBsJsRa7ThVgzpUc&#10;staVPryXrCRdK9hUNSo0R9eQHagG6BF5lSwBaI9RK7L2l/8YiYR1EBwKSUVDd0r+4LgjjITYKbyG&#10;a3/blt48NFCV+aBGMTk3pct2Jr/tUQJ6KR+FKVcjpR0T6CMyaVaIIULLNuK8+loFAW87NzWbDHn8&#10;2qiR7g4bOAc9BIjPDgB/IwQyFIlV5Ukjc1kXc3Sr+xBPzBKPoCl5RIrAcpOC32KTm6I+NKlix2AU&#10;gs5gEUZyiB2hnJs6AZdc0+IbTjwcdyWVY6+EnBOKVQPgHNyNaeok4VO0FLbCAN6sKNTy7xur31bL&#10;I59+ZoUojCphlML/BJVbUoGi1TmJCH2ZkX+FAD2yg9SApiMQNjlEJE6GONsBl3pFEY3vuTaDY7tK&#10;rUvXDVNXl8ie3PYDEUM2EIez1TkaZoTFfwld6prR9lICxom80BiDhylTpIUCkoCHALSxXiRi1wHK&#10;Q/EPt841awQSACz1CTzdA6+q4midbHVL8n6lxXRX3862H529/H7nEmIk/oF21wuKBCJYVKK5YXtE&#10;CwdGsxcoWiU34aO4CLy57EErgJjTQyiEqILAakKdHHwwzGKJ6Y9wGIotC/6J3CXIVsYfinuSR3GZ&#10;5n31+GKULJnRfa4xlgS0Tc75xMOzareNg+8pLcuPvj0bSFGwikDJtpXgrQgKSJAtRSyyJw765VDe&#10;DuyYKVmxQhCHEaZxYz+SjxjAZRK7CKJ5mtgYYMS9LgdeKzQQeGW+NmxPVAwk6YDXtob7HD7bvhT1&#10;eDbbSybeakB1IuPTnxsLz4ak4bb2Xe7B0u1gS80swF+2shtGqHmQCuIun8gqR4z5WsBjijIrsATL&#10;/RqkrlKmxHzuInEwcK7iXlsj+DLg2O+tpuwavU8uquDootTPKVjK4xhX91Ssb5Exf+LY9/vagyq7&#10;tb2b0qir6xbWk7stSS/DOLhzBd3Iu4f/sl/oA5EyMOL95HHL/xo+vzBytyMjUTvwuY44KEml6iSE&#10;YxVwiOsEkkJ9WP66Eu7WlNGFVPuCYfmRdWWb20m9jc/9ML05STgWgq0AWbPWX67F7JtcvB+3Hrr+&#10;kfN51YC3VI65EKyxEjd0OPna2uzlw6jvajP1s8b+PYGvDb+7f3iqBqugWMqNvgLVSm/Y6nBycjHz&#10;JquAa3Qc5cYJeoCQnkli1eTVqFgylgi1DbqEApXch8JRMZgo9Q2GfsTPXDM7ywp9Grih9oi8Vq0p&#10;NW9CIuBW1qNgFZ/cgoGaUCxoHrBKGUcSnpODBuoLdOGVMER17PwATTg6DYFfF2avlJt3f+DfA0q0&#10;1sS1Mu9BffsM1RmGoh6bvn9sB4ui2/tS0508cpucgElOuD1NwHyJIyZEcnq9AOK3hkL42p/aKmht&#10;SE8ZdF/rVTTUEuIT98PT7DaCtIObaQ5TUw6tDSAz3acmpfCG8EwMdwUDaHoGww4GV0i1/vyEejk8&#10;VuoTFYH5QoB0CA4nGhgw4EeKuxLz0lS5bmHMvME18ZyK64+9cXwxiSKNTJ97klTqg7W0vw2gFFwO&#10;jSBno+WnESp7p80SKQbmbgXqdmvY4PIEf/SBe7W+zICh3BQcKW6VqZJ6qDZUElrsk8SLy2dnl0o/&#10;8G8cA2oMFBgClaoFjcoXqcvfjic5vNJhdn5IPwnVhaoonU68SaG7kcye0xT4nADJfBexR2CfLr5M&#10;2oVg+4FkHhmakHwMwI2zOX9lfSIBmJK6wpRCFK0K25kblNTeMx4M+uoPXTEz2W4Q9wJIUxYmp+UK&#10;/3S+eDObwhXghRWPASLFvgmcd4P7dGx1FjUwWI+f8qs0ggK7Wa9UBIe/dOvqHQE3SnEzuUyp79K5&#10;oHyO9s29zF52+lsgpUEBrMZvidOO60jY1vuUFrm9Py/o+Qt1J3ZE6KepKp0LVc7qCqK9gFqDD3M8&#10;Vjfqu2IZX+WJPVIjVmj4nCbPqBivZGOpuiS0NEO9vfZel2CwtkGB0trWj1xRINCKBNSUOV96/pvE&#10;H8BtbF+8gqOvNLGM9uV53QsRK7FzThhcI+ZTF+Q5wj49ryt4XDDkKKXYWfe9gahJSRFolUIW7oE+&#10;3LzdOVzClcfRD0IJ8PFq0uOEr1vtSirKuTP3oUSPC3KfX+XjU+CRzpRL5wmiFwHTbFuwPhITjN2F&#10;tQRnTLZND7ZwczLxN0dseiSMYrJY4XbyhF+orWJzXmMFKMC1bGh8Qy2YBOIYNucZeOyyflfm6ahR&#10;qt1j9ijo+vSzYPhxSwe5//kHrZTMzNFmFVVjMJiHpVV1+liPQ1jJX7Fzd+OSTotJ8KkKDEC5in0x&#10;qRgweVvQTbvw4cMsf6BwJInWWxJ3Q+wA9cNi62gQUD0/J0/TLtD+nyX0qPT0l9oKraiA5jVuuCg/&#10;/A9ppP4wLfEYWBB5fbjD8T3mQNC5klqSJnqxbIhd5YFCZGofXD0tDesN5GnQOsAaDPz7M/hkgKSm&#10;vc0t6xmyCy42EA0tl5Mu/zjLnRQzI7DtY5SC5pHTH+pi3B0Jf20PZRPIej0PwtaVhoo13trYJGuy&#10;1Js5WlYEnFp9HdGLoI3Chyx+W0feMpu/NO1iV077SEwVh1IHNWKVeeoQrwi3BNa48Mc9XgkJ67XA&#10;V5biwH10kQIAuqKDpjC0Hz1+tPYjmAK7A5AtM8cW3+EGlWxUCQVRPEF4LCQ/nWk/Yzv/Q99cvKPQ&#10;USKSQLHOfkXNISXNVhNIpAbwXthsdlKvIrRw9650vtmvb7j7+TYQ7RIHPWK+nV4Y5AcrMkPxLIGF&#10;LgLypAi+JF/9ypEO2V3vbzsMK8oURmoD7O1EmWNv371MubegInI45S3C936iEowHwf3tcRTGQ0gk&#10;yFaigGU2pMNR3VQI8kdVrANMSVqz9nH4c3P9s91QMnxC+qt3QoDaa9Ax2VlrqEs+d0rz2H/NPV2y&#10;0ncGib/E0rpXStQBud8nBmJecXVz3V+0ZQNFq1bC2VdfigDrSl4E2ZJYv8a3j5ip022GBWHMAkFk&#10;tLRmAVYvMJxWVt+TOO6mPh89vnK7KT+2GrPYGQApBKR4Oa3JO5ArCqcNEgki5xl9B/jnDtKUqr5+&#10;SuTDw33hMQCR7l0UhaDJ154HcKyTPuW48e1QSY8EBKF8UBWVQyDJruiqCyvSmbf2rUmmq/x5sD0e&#10;8zWC9tfj7TXnL/N57S2AvnZm1i7cudFwUacge8t5i+PtNL5vH6JKZmK0/4gJaOV2P472GCkB9ROp&#10;uRYmVGGmfNLFtlIb9767c+4B2kqVlKoTbQTMP7nlqO6Jc0P3g2j60W+WCc6jgHSQO8j8ch8iq6Qa&#10;mJEfOL41T4m3LgOs5d8L5XjH0CRUd0WJ8qQRhb+0TI7e57QIonsh0A2+9/55lhxITiuEtU+TTchD&#10;/0NJ6BPe3bZqAniHvDdu7e3NBKffZDdbrBel7a2Xs4r6Qa2gjYbVi7pMzJSXWbkiS4z+SZWvYEwz&#10;kUpRoeSkKkX8JA0GG89DTuU97VuL52Qu/abyBm856rIps62lsytq4wGqhfLD6kEZiHSf86EaRJo3&#10;dMiqIi0sE6yhZSzZSgko7TbBu6wNthzd4qoBXNIU4Tyb0PTRa0LuJuz/QRDcDrjbFrIucD1NPBg3&#10;W0wXSiDtvkjie1K/SOwMUjSlgieE4p8qysgD7+xEJSCX4/WhTeA9vBPQ5ZNSx6GNedHqHtnDUKQ4&#10;mL5IfuB69Gby/oASkP0HrXo/vByD4EySZKf7FuNQq9wmcvpvg1Kw4rfMTCP/iWB8pPJO1ytY09PX&#10;61Qq2pxI6gYS8SCHa0JCuZRXB6OiyskludPB4n03pUvoF8J379apscmo1T4K9G9eKHZjiEywT329&#10;/H1CaAUWz8uiE4jGUO+rPob0fIwuUCv6/KxI4VkuiX/H8292Pqe4CKjeZPQVFUVsGbd2d5fn6s4B&#10;51jpYgK8LMXZxe/AqAfRxiDcc1VE23b6K6+zJl/283Q73sU3Z8APjHp8qArsozRe4gosvWnO1sZV&#10;wFLLYTVedCpPrSMQAvyWSLYd+oFvYukJeH4Fu4X/8PmoypPfXcalScTXrsrbyqkXpCY/k6z8Balp&#10;bct6Kkyk/QMr7U/Pxk9b51ML6q0tM+T7uMR716Ipncu7uEgpm9T2iUb09/6zmVPl/ZqkiSu0j68G&#10;G0lEMUbT9iuxk3hDkQmSVcED8WlFdR2C/o9bFSE/3XRhpal/fynECxmmF09rhG1dMmymmvcjRSJs&#10;8uwxw0zcagSUzSKhz0IOH946HZGpKzK+6YbvTLw7/7Q5z+C1cdYdlZcrGajNLOB71OiT2rVpMbj2&#10;XqTDrixZ7XNV/3cTkYHn+ZxhoZ+c5W5sb4I8Dt6V9H1XflUmuNrgXZ8a/xwbQpop+FBmjiKKIXxO&#10;iuBkfOagwY2EYpJJVKjs/t3uv3OvHy4U6hvp+UKfxw7dm09NzrKLr+ttipKUYR8Wby0OjyAx5l0p&#10;iTQ/5UOpeHcA39syMVgFT17/HKUjIYzqWOkqrz4KhxWPLKm8oQpxoESK3Y75cFFXR5IOisgsQWnp&#10;1Jthb55/yZe4Rakb/oR1kUV3M26I37SycEv+n1kYNUTNLrjG9Y/nR6zjbqOBWQJ02MmSZy6uDDSI&#10;+CcBRlrSSeO1HhmTN09JlVqfaWw2wWMgsulqGkPsuMd0kSDFqno3fpeccgN9h7REtTaraORbPvbV&#10;gSWysGdlaQyGqDVaytmQm9qzKzODW5UZGwpSYJk+2UhWSDe9wAbtweDB1hIsoQCWq6bMSYvlGG6V&#10;+ZvqrsiMt7Wq9MqSfQ/dLfG7jkpVpm5WWYkQKgiFxbjnoiBE3lYDA0VFCPUkqH9Jkszjef0WzhFd&#10;4gPxeJ9Ood3Ipn8t7C0EKQ737nqm1Lc6NGHtOUH4PjKyF2LY66JBkMgu2Jaz/uvJ5hzh1q9i/OVs&#10;54cNF68LhC+o1oG6LVrhT8fWunfgPy4qU9VHfBumkQasQE1oz59/MqXkZsJUVu8/d0R1HKtlPxok&#10;8T8ARUgA57q71+zfnXU6qJhlzyyqbV+b3PT94lpiC/go4zaQklNHGCl2ThhjLqJPvGQTkK4mVjWp&#10;R1sLgMSqnqNo9yxgHhFqEzVDcf5vSxb8H9NxqIppzSXFpClFvom8Y4jv84esrwa3kl1a4lCQAWhK&#10;x4ffIaebtst/n+9dmwyPOzNZmoyEWGda2gp5i1JBo9qzqGQ9KW4tPyWWgbQf5iB7AQPx1telinmy&#10;4vk9y1HzD1STI+9HZrhyyBX2lQLICmJhY98SC5KWuF459B4/80o3WJMbDmY0YWuqkVCOOH1V2Az2&#10;VY5O+nqql7PyLDxcUx13PmCFfhbqH4Y+OejeMbjJoOWgXEboIjlGsH1A+MW7Y48T4d96zvdJuT89&#10;mAuFfbKVyQqHs1Xn3dv3rz3W8E/HQOeT9X5+P650Ezk/zSC6+r0HZp3CGD4i7vOcpCk6V9BzfMMV&#10;lGOYRKGDQ0QakRa2Gc5VXBEaYLVMgzpLV+Ly7AzVu2BZzDgDxN0cMqabx4jVQewIj8ES5MlW5SY0&#10;0trMwuO5JWYiprCDr/m3CcBxevplI94SZbGj7CqG0tVd4GqVahbV2Gmp027F6uKHrcvNuKSSXxmX&#10;1esfSrhfrlCxarzIML7vVDasmglS4Xlt/5uf+RoUA+CeT9MnHmuiBVQTZ3dx/qxnm6dEvHCoFEFq&#10;+Nt8T3GPQrgRwnvFurhK0nTeQAVJwPg0u3UN69MG1gVQDEixzRwJMXzYJTBE/FLiMjvRHIUvoKgn&#10;Q42GghNiukTWuL4dMDKo8JSnsasoc7Jt0Zpq5Di3a4DIBXPiuH8wRCfVUxCQqQGqCYKSSODkU1Mz&#10;zcpI9bltoq1A2c/FZdwHXgzYA7i4hnTtVUUaM/BQaAbJ3E7F1V7G9QhJ3hhhtGmwREUlM6s7ra85&#10;/Fz1CTMMyOQfbfx4qH7uTUio4R2SzaKt6KTDbW1ne3wW3fz5tj6knmZlLCKudOO/G/p3Q0+iQNEJ&#10;rkyVNiV98CRfJP9GrUjWqtB9fe7AEYBSdkQXsFZf1UWKKY7WADh9b6RV9vQemvGgRNH/M9Tcb/y/&#10;Wb3C68kW/0p76js+UjYrHopDMX52221KGXKdR/0sC00+84TOVT6hGwY7IO+KTEmBpPYUZ+U6IXv4&#10;OIFtKDwyTUzgVAWdrUhBqvCfaMMH61Klcu6lGenRi9GEn18+cjw7u2rFQMJsgDAgtk/YcKWf+jYi&#10;XelPhgHQSeKLsw2WU7ep+ENudXwEncVoXx21bptLWFSkdaLqtMF/K7Q6c8290YMhAUvz2w8OA/8D&#10;zi7SW9VqB9/3Vx9+QLtmC0ESkr/UWhQzo8uQDc0cejG66Ni7e/V6m2ksXv/v3ae/w4MfueMCNGjy&#10;iq1f3L8dlgQp4nXMAHjUL+YwqU9vhjRNTgbnz8UZ5g7ktLmKn4uGbJveEh6nDiv9Vy354vHbQXSX&#10;BFpCODTaBe2Z3+lWsBkbZGk3RjDyfLdxMaMVqL6sOXxrnPX2eQiGo1r64TQJfPxbC5TC25KnW4PP&#10;yrLjc6AHH+AwjMhIrCOQO6bPs2ogoippIvcmcVzmaLVHptY7uls5Uz6p0yl8yP+zNo+Dr00t7UPi&#10;1hHIPxvpKLoQscUW1yf3XFUdx1nU0yyDnmWcE/PiD874qPKRlNIjjzxCZwI5AjhJEDMS36d6ndru&#10;YOIYNrVh2ztjezNju1TBU27qqOArjgRV2vscCTCAHB5Qpm0A33LvLRCgUQ64vNX6hdX6RxhUQswG&#10;GGww9FLAoTzYq1yrxm+4Y+yRebRm7ufZOCewVhMogwwCcvD6gklL848fA9vDXtZu0GGGBsJqVmhh&#10;qIleMBFZdh4pBSxz0V49dnwjABI9ppKrZjjLySp+ZAvAiX82E+cU4IlRmBpnqiL6B+Bq4wTjaSiA&#10;6qLFcoXhJREECBFfoyZbEUFbqt5uV0Ask8wyt5IEP8LlEI+P0dRs97zyAcBs5TH4+lczjHH1c9Zl&#10;bkBA8Pe7+dbrx2duXzbEZfHu99fuJ422oVfr6YZ2GhXUPuTHEg4QCaQ6p2aHviS/6KQf4aBb21A7&#10;hXa4ZlPahFtMN0KQWQuyZg7M7+ISwzJpMfTa8KmVf110/H5tQuuJrVyOfB++P1/ForSFGrQQSbEr&#10;rEgDkeAwElQxb5X8P51vaJQGSHDTy6Xp4iO9DtJbI43R0Oj4RpcoZ5vfSxuEFmyOGNanlGUPCYgf&#10;gKMLOX4HkoDA6DQxxFz52ey24kRv4p+P+NbAB9N7cf9WYNoOwB5eaF+iKEi//Plh7WrUU+FT4Uvz&#10;k+uFegmKDBamFC/d/kwncgkxNtv0KMLbkqYIowt3qoITOq0+eGISdeDvvf+uY2kUEncLdNIKejJC&#10;n5KrvxWcVN9ZCegxS21TJQ/QryF25R72BmdyJPTpgzVYnZSk5G8mIllSoHY9599uLr/m5R6H9Mad&#10;qdM8FZOjEyVgWZazxsP4nnVv97AcIM6R/SERGiafxNEAZ/RBJSi5/8Fu6vPysYyaB8kdqlvCGE65&#10;d6YL5KLn4WVLiuhXHi45FYefysjgD1YeYztTp0LHBw8pCw41PJ3hoSBh/RFiOWOTVtXjD6F0biU/&#10;5M0MmTjjs4evTbJF1P/Lp3m50kNVOiIRlFtTzp1WKNHhULHzi6ZdG2Zr041KH8iVnXEBUrCwmCQq&#10;crZpRVvw2ZKtcJvBaUc5fTU/yscmOTDLGj7hk42H4tSgaRqEcBq8EMkj96FHkSIGnC6RgK1Qq1MG&#10;nee/Ts1/XTUwXD5QzZ3Z/ZqGjZ+WtUq1KjwSSCSNUk/jKSU1uv86rYeTVjAnmExNPSeRHCoBp2BZ&#10;esPBFzmT7P6d2mOW1ogAtwBzIauJKnWEm2zQ6g85fTlw+rKi/gU6WtOtgw/n238qQ+vYiWyp3P3u&#10;DTdCWTLZUYj7LnKZf8yuv0sjwi5y2QkDXiEpmvgfEWOxQjlYTXyXkmXe6Vq1m3bHCplWQSUbmf7O&#10;x53pLa6HE6fmLzQYwIWwF+L/t7Zl8TclCKiM4w85Ggz/wuNHQIgUUuE0IstadA7RVyARWR3/UfOr&#10;V4j3ib5posxJgfjLzLwkDmkCGoF6tdk8o98G+oJYsV1cdgn+TKNVRdzj8NPREp7ENuF0YR66tMEl&#10;zJflD6bhf56+4VRycRrf/G864/1CEFvrhwmQyZxAhmsvj4qjbPqG24eKIJNnLRqNo3nG1MRx8t2m&#10;G73+huxRCZODU9gt2cHBNxd/Xle/+xiW33n2Bs/BSqNiJrqYO1zjBveBKf/1uQy9fpP9SL7uGuUH&#10;J5eGsrrElOrHeUopTdrQK0eDiAkFLbeIvPzSHlo6bnC/0LWxZYMYBlqF/ba4nsLTHcQbXzQ41/tv&#10;lKDBktTEzCVxP/v/dLHYgdeA5/Y49U5QBUCnzUuaUEuZnvcZkNHWdLri71V4ecTN6kawwdTYvbku&#10;Gqmw7t3aoDxbugKWfRbe7X61saCCr6Gx+T70WtOxmN5Xy1G11fGcn8Tn/trH3y+LYM1RYVnVjx+2&#10;IEz6dqGn87XNC7+qGwe9Df1L6i8cXht08vfn3OpNk6p22X8NnS9Adj1N8pbFvJ/eO1TQHS0LvUD5&#10;PNuh94b9ciq2yLrVUvJ5zcfsuBZgqH61yBAwqRTE9bnKMqrH4cuXovGlNM6NJhihoFddDycRjSxm&#10;PeHOQDDfXgrDTtP9oCMjZBDC3WfCd7kfXJo4bnaPhHthJKOH4DWB4pQ0c8jPNLOwfjdWxilzA+wD&#10;MVaPzBhMnPoA78v4CtUjI1W67KFvYlmHZB/mxdCZ5CgcW7xkCddh3GM4lqGH0w6sSl6LBP1ihk5B&#10;3u8PGJaCj/DUS4E14Ixs2KJY0IwYIYV4in7VS/ID3A8nXAXd1x1FgYpwv/dFsm8tlFr/U2o14oqE&#10;J8QMvWFKnFHt5aFzzdCX6GPWpBZ0qM0bUN8rSZcQZC97Acsirn2dFkf8jJas3XDWG6w/lK90mQ3l&#10;RsFTo5novkcucj2dpsCnpnpomF3g2VWzQEN9PHMKGvsIHjkn48DTW2DwelEQQN7OPBc8wzyyNBJf&#10;mODtQgs11Nyai9pzxk06QQD6bwchSVMi2viiZklNtUIPnkMKfNtANVpadAdbGbKDlVAHMoOH4Vyz&#10;FCEbVaUklc9b4kwdTywc8aoFQR4eUyRMgN73AGZfBlo4UFKoRbO+LJRRCvveo7O3fUb6AP3X/PKV&#10;L8nM7KU2kG5avAvbxx4vn979TGI9dYM8+xmfdW8H3ocw1MgvK6kn4cImqyXYp5rukSrbPvcITUhx&#10;6BXr9n1Ur6tlOVjmr9/zmSQOf989/nNuKg91QqrEwhL6wMxMTXG6lCwEI2tZWlXtuJm8ZBWRCSGF&#10;HttX0xSoDY1nsm0VcUI3rSBhnBr/fhg12XeFjaSvYZTfwyiLCRkL32Wj/ervJj+lXBVh+veJE63D&#10;jEW1YtWxHDM9TFKlnXhNDvHIi+Vn6WSHvPp4Bo+boSVwA3zem3GvlIxDGaYMej42ee8ouliTs8G7&#10;7uvw8XFBCkjYh/UYkHtP55PMUW7OvoqoVhHWxF+Mrn+W/6+9gO3XNn3ueKNf8HdCHDSzJUrBPYE3&#10;JLJT57tlvy40mHfIUxnfdp1bPQzyeZ6pR7PbdVLXFS9QEViMX06NHTsUo9Rt72JGdF/8Ka7Vdopx&#10;qFAdqYnRQKfNXbZf/LqK1dj+8o6JCPyGSUXPJo7aXwbXxyunia/tq00rg0743QjktrJ8yX8NYaES&#10;zBw82DQlAi799+bFdlnZ8fZpHQ9yeme3E83MuETG/B5mW61orrolzxC9IuyOisoizTB2DDSJSoqq&#10;4/QC0ksoc74GRap1yGlF5Qj2+dmdC2TkcpvRsDhq1cejbHjEV2DzTrI8gT8jZZ5y4p2QFdNOf9dJ&#10;EgukdLmkv7JLlxcoukXSxRCoOOlqs1WkCf7/5fkeYVxWCJ1XhTnQwbl3jhAMmBU/jmuhPof6J/2V&#10;SVNqNX4VB48hUNQy7sWTw/dQpwdOpysfBPuqc2tUDsiyo/BRYCFSUy6qN4rs5tIxXi9qzu0vUm8d&#10;Dwa5bu4FqM5FCSXGMEunc1IZIegnyWth5/gYMoQEFmmc5GmS5G5CJ4vPfPYxkvz/HwfCeTgfDQol&#10;C0WoQWBRmyJGkhOAnKg5QvEF2K1+u5kkwzkxHKd8QKD4mgTezCCB13jYpj7F12/NN8DcXFThaUrX&#10;tWoQd8WxKDdsKc1DPYNN/JMBdkyEMVjZ0FMjVuTxiY3kwiBOElMowiecfg2G6z/d6I4YZNlwZjZL&#10;+UuoEY5feiu1RZnueXkXR3DQ7fZElecoJF/jyCSXKNrduLlo0qXcSgRVQXZx8lu0mfM7GaNRkIEG&#10;MWZv6DsAy4cbuDiQO9g63DPv0VV5CHENp4K+VE8Bhg6lUgNUASfl4Ogm+opK37lTlSRE9im695sX&#10;0DQlQYTXg2l0t99KZ8cpMjp5stFEy3L3YkkKSUnSAMobx11r2aUPlvMrv/71f764N+8SFqp4fmlx&#10;18PkJt4VlxWFfRLNL4VD+SSomc9qgRW0eLTeNQRTxM9lxIGs/YSbVINvXt21WPU4lLehAoYsI+yr&#10;xJZGvFKieFT0Ljpo5u1PP9/+PL78mLP+7OxZelzqi2dQqsAy3B9G/nbAxmGLx23G+8T365TKd+9F&#10;Cq5Pz1LMrLl0C35yyVUVyA80BU5anfeOvjrjkg99v2t0tFU/s905+6W8LFminIJSG6TgqNUXkdEY&#10;nXECysssW9viFqENPsy92ijueB70T3wjOCdbpfq/x2I9W8Kbz9wlY8kinNh5K+x5juMcac+JdS1p&#10;OHzbDFdSmcYT9RQMRceJU0HFOm1/+250Jw6CZ/rzRWyXxUA6cNwckGPX4JdBj2pCljsNN6em2FDF&#10;R1YzBZH+c40EDx4R745omWsRhUVb7dGhXg3eeVcWWfcJmZi+mqxjstOdOoYp0Z+58lhuQ0nwhgel&#10;pMTrNHp91PGYuHTY2G+pCmZNqvBMFJSIRTEdhz+bi6oAluUG1dw45Z15spgZPEw3Q8IB7PaeEB6z&#10;K0WExG/GgBW2DmQ1XCJJVfULpV+evrSQFivp1mFO+x7j4joUbMnx9p+X1w1GIJol93a2+NwvDcNr&#10;AOxTgzkSebWNvaC9Fq/zceD+RVi8twrCXwiOYTXlKZFdpDECAhIUcELfHETrvUEbJiARLxuEqFEg&#10;hlar2eAg7l874Ec3baxqHxcAN7w0MvyfCGETkX+fOZY6azZDGSSe0AMzmY6bndaQtrQKrlJ7rfFi&#10;Ou5UUkOfw/2+ymmRBRu14c2JpsJ3+WIpeS0itLLUORDk8XyyfMBubH1STkpacdXNKEQZplNBrdhr&#10;nCoV9h3ixSOP1X6s07svhkduJTPylnPr/zimbcnQ6PSvv/1G0rYIbThw5XKmO1usiR68mtcvavla&#10;9Gw7v6joL1m4+QOiotW17JwJXmdLv7G4SiLAVsTOhq9iB+p+Mp/rRJM8lWtgT3Lm/quqmY0u0id9&#10;CpMjXQOOX0f/fBvc3z/Ff/z/q/1maJoce2AfSkUpR6dtY67tuKrdzjAoY2V12nHJ0+PVzC3/iIrj&#10;nMCom6zJftWIlmtrlSxE/1NNTaaNsNWZKiVEFZpYfGU1veN4u+mrpOxACCX6j/bzLZW0XuHP7X09&#10;zzX05N3W4+VnJ3eLiT5gmeGSu9MHmchoZsHhZG0nHOIp9um3yg3lH5oXlIQ6VPB4RMmb713A4IoI&#10;mocxc2liZ76X/JEg5I7BFP++KljCCr3eQ2MLSI5gJVQhYPR8Zd2w86RgcGT60V31xYXj+i7J3/0g&#10;mROVuO/LjxgVzbQLTJNW4Qrrg4f523JNROiugXzhsGMlSPAlvYoi4JWjs6HfZSdU71uu7FoqPa9S&#10;9kpFL73RByW5dbn4dywSHQtnmy0S0qFp7Z/nzgcuQ/KVo03QGYTw24X13wcjlTSkRA0fgbxeEiV2&#10;yoShAky95VhW0gDBQBuU2FoLCy8c05N1j0IcuwL/0hD28kjWbc2TXXUrnjszmV2ruWaM2IAVx0wz&#10;KZYlUJH2wVbgcdJU/KRmBBHgMPllLjEnm+laKrti3YY7YZDDrQTFoeikOQLkaMvZyYsdw6q58IDw&#10;GfttF3cgkihmMZI7oxvVjLPX8FR1oFFwbAk/avS0W56Cm6ojJSji14JnPbo06CJ6HddoR03w+Uej&#10;KqcITRZ1JKmq1YBwD0kNAa67hexmtAL0q3KZTA2GTFOGRScNcZH49wkB1z8jW9NsmBVd3lUgOWEU&#10;dB+S6Yw6LniNNCH41yJj6Q8WCq0a3AEv4cC+Fg77DaoHuQjmC5sMbviu/W6EkpkySBA+ZJClHA2U&#10;ULutIvYfYzesAOGTL5caxhxaZs40bJwc3/EJZ24HmkwN/fV1+18QOmzH6cDCCQQ0pMf27ITCyGdA&#10;zjgeqreM/7s4ZbvWGN4mYgLcebkjY3DtUd0my2ir83ZJ2fKH7/hHzGX588LsRUmxwXau8+4W6EbS&#10;2d7XcblzS+jzEWdTE2BZxZhHvrUso0MV4e1ODpoWBM7sM5VhsNfI/cB8DLRnrLH9QSkQTanYvMWd&#10;9MQ2YlT9w2MRCm9t5rHDtZr92e2tQeezS5m/p+4zSZz/JGi8X/34HMFhe/0FSduv8mRWmWGL3NEi&#10;x+twbg8UGcliAyTW2Iln+v2kzXCWNKL3V/ozMOmI3k2DCk8xqU0nn3+E7gqVznNF2o5bifNLSgsm&#10;DPey22DK/qnn4v7SblCQ9PnWM674Pv2jmFAC+LBgaaZQtLC4jurhEpGj558n7H/dImmZGd03XSY0&#10;pjm9oyNLT6hteyQD8PnVL+X9u2yC0frplxvwBxUSBBoRbEQa7j5co9MPU3Us4S1f/pP+YkWg0dZM&#10;X/Q9Ke+k4zYl/6omPiPOfrAldfzyJQac8/3ip1dRNGS48UsqI2ZF4wj21/TbvHNafaeJP56plRGn&#10;iBBoySa7WRrZ7FVzuMc+W0/1NPXIEUpH8jSau+Fzs1KnW3iPwz0R+rBt4pjzZ2PPFa/WBbiBYjc1&#10;xE/19b1UavVhanbMOjg7KBKCcH0oo8a2TaXzN8O6/i3D94pBYUT/s1yzT1pepIU7r3HduoNIanid&#10;G8r2nnuyPCdWOOWxgAq/HY2yehk1267p71Ij3H9xqun852rM7yOHqPUC++R2DW/FsjveEXDJnEh2&#10;lKQJG9G/jM0cBdqde5HXoHRHIYavJUDDT3hGQpzLmI9tDAdGBBwqvXcZKQSNqKL1H0bmKLm7JLu1&#10;qju4vPPxSp5ixZGFJWEjEC/3+aiFB2OqLEkMSeGEKjayM+IdBuIdw8BBELVxFIrnT0KQ2G1pOpSI&#10;ApaNvNWH4BFG+A6ZnMk6EQ0lp5MzUQkPvg6lQi4noMQUDQOZdrO30ITPETi0QbzansqFmUt+ma0W&#10;pOhZGaQaigo0GHRTpqbsWjWcw5ndh6Om6eGoMhC2q3SwSJ1CPLLArbg+Es+gcHk2L6gCUNU2xqKV&#10;678qM7RSw6ckMcAXKTR7X5VvnAOuTNF7Tz9Pf/omFkahJzfcG0C+vfd1OUBeY7jYSZ9+VoZSWdC0&#10;iEyBNuT3gqtLYqFyBQepDRygNJWeklroy7R03X4t9rlxpsQoSZ8zNsfpdo4XZKvIS+VsyrqFQL9+&#10;n2VuO2x5igcAyk4dnV+nvjklC/sxa0+2JLratzJqkN7LS81uJ2Br+dSW1tQRpNgHF0505PobQW5B&#10;AANdzKjuns989Moi4gSJlaFX6R9GzXXXlHOoNigZJQoth3KGqtqff9le5V1YSVWZiI/59t06rur5&#10;bG/IWcj3e6StV1b/0YqgOQhwBBrmrNyIpL7FNG61+FXjx1uacTmSi37vZkmtHXGHzLHmUsenZWzW&#10;rPQ1kezPc5y7N/K23Ml0y8bu7Wifflo1KEhVYDkW0B17wyr7wXbduKYHFV57LP2Yk23TFPpYo4Kx&#10;GORGkiL/0SU8fFJwIeIk9s49vzNc1t/4of/Uwfmn4LUYL+iys+0iX+dXh4oAl1K3VOulsATVEhLX&#10;wxCxPhYbyrLYrzYU4r9LfzHccmMQze/iSbn04lLXQUyrOQo6sPOXQnTqxEzVx/WFxwSOhtjP/8pA&#10;Ge97YJaLFIAnbbE99mvNE9Fe6468wmowfIeLkFXOkpRbFURpVkXME6ORLdawg4I50CSTcoLSV/Zj&#10;Vx3ra3piu4v+5aMMu2YhdI9pdNaoJtTfyFPY9a4NySRiRI4dVHDRrK2n9oGwrdLinIfP0UecbpQu&#10;dD5S9/XGoX5OaIoDQgvgEQDos3BpfkgbAfSUTSSp2Tw4vCuLlK9w4fLupHIhvu7mkHqIZZcyvNKk&#10;Xg/Rv2FOIn5DSQ5cqxjTjfIRf99Dlsez5RLBuiBtpAsbTpMpcXP772ktK/69RX5GN7e4+cgPD9dB&#10;gtqV+n5/KmVoUNJRAR9rlICGoZHplIqxD+6DyG8Yi//hFQWEt8poQxQe56b+lhg794a10iXpr3Eq&#10;saIdlCcS6DAD8pe9Q+QT0hLGUW87uuC7bLeNdPhpd44zzsYsA8EOtB3nFY8zGYDHP3TIjsJelMeX&#10;0iSFVQbXCEbzLYSeM2eIPmcrLpCRhzUoJ3gQqLhU4YXPEWSAIuVae051EH705hAca5q5O/FvtyM5&#10;2vun9CBlnU/gmefXgf3/al8YDXJ89V799Azt/+32um7v4cgZB1Wy2CM6rb+7tORMy77RBtD/n9bM&#10;wmOmQtHIaQx1hNp7QH5OmX4cN0vpyIvXSTF+KkfHAmdB3pM3a9yBiDix1Z5V7XynECvLfz05zrIV&#10;ZGf+frE+K7PZ3yq3z8hk7naW6liX/pBYRePMxOkU32eSZ3tSdX8ofqcxPloUM/o3prYNw3vOsHcO&#10;aO2qo2L3FhQhDAIANOfED7ZYAwlboeUT52XNlIWqU8BTRwdy6JFjYO7mRH5DWjApdceFRMeJh9fh&#10;sy8TP28+n46scqgjf4b+cnYBSNnIAhe9jBxtDJyWa/I5JNgFwbZrX74X8SoTezSRRPRmeB+crOkY&#10;iklNJ6KEGzMluQu8rdG/1E+/PMjswkqhfbda62d5GAV4tql0r90cZeLEDMRUHhG//tfafu926Nj3&#10;2oLYtmv5/cn/QV1k6/y06qlsxf+drFEffFlJJgmOWHyoJPQQ1iFitXSgourzQYicy2imP10dwoLw&#10;5rt9gpAGovH/JJMD68VeZBE5sUkjPho/IRRrWifCnq4FDLj4mcslgASOc2kkQcraUDzpK7YuyFXQ&#10;f6xj+yUbWY4VytJZmm/S2ST4HXNA1V1DDJ4oq4MiJMWz/6jhoAjuEwd9QDk1uO+QLhIYCGd9mEkA&#10;1ebcyGKTTc+UJHOQE72/rnYljOwF9rx48W6b2XahuODJZfXPAIKUl4OwLdsWBRq3rOL6kjSN56Vb&#10;ue+/pC7L+L74fZ/ItmIqNsudWEMCBZtOipzznPC0UtBHKn1le3DoduWJgSbTh4AEkXZJDmP6bx9T&#10;sCyb5jg0wCjjcpSaHRgi3i6JvSVJBTlM/3BIp+Jq+mAg12w1elrzTJr4mTDZ92d0WKo6eXbz21+3&#10;EzUqAEg6OYTO/zMPL6ipi0VGSJ0oUt/7oVAvp72Ffv+cP0lSTqHgq7QvKJiIJqcLL1p715gCWTPg&#10;XyN51Ph/rFES93g9cgZLVLLrY+1J8cKhZtSjK06LVZKsZZqsRftzpv5Q/QEuSYBUyUbgCFxACt52&#10;BMABKaQ2ZObRX3nlTCjUnzDDUVM/+LDj77+8W6ENzvS1TULKCPIIrtOaGNF//DQKXK87vggaXLwa&#10;bz8z4Q5Bn9TdTL57+sB77uFZKfGt8/7kCM1Xy7W0s+CtYAx3Dw0pIhAriMSAMivSLmj/O+4Cv/zP&#10;l+vDdnURExPVCxA35LgkbPJUaMOUmYZcV6SHzLak5WpzkBM+pNFFSDwkz9jLXkz7rd6SCo9G3okM&#10;cIflIkR+hb2Y/3hQffPrKkThB37/6MafwszqfQ9GDPfgmUmb8Jt/F0je0zjYPPkxcHYQSLYVbkum&#10;9dpsRC0C6i9w2wTYbXOqcfw12vXslY0yv/sHzvBjV4dfrFAJKtCTW/m31y8cLuRyiKFTqao/Qzlt&#10;cjaCURh6t1+Pl0dryW7y8ajaP/wppFZRtJ4aCZAN1KzD3ZD9JtmC/6m/0uvZB9YE8E/PuxgtO+Gu&#10;U8lVsFx5MbSF3+8D0UcH9y56FYKEmHmvwU43st2+KRrPkJij13bVGt6kbGHPb5upQeIpVSPZfJKf&#10;LmgogsT8qaSVPiK3/do23dol77lWMDH4Huz3Khn0UX4Gaa2SXGtXo879L/T4q7KMolWkYOZpkien&#10;iSqCMOAIFvobFGHemH7B+w4I6p40UiZ3NwA2EKk8pJci9UvUIQnVh4dEYmsV+b0wOkL3fUj3QUi6&#10;FMWyWRvccFCuDYGEcQwz14tiFIwqAWjaFm/mrwvTX4ln1zBu4SrM2NUkcm67xuGHY4oRUGaCbhYx&#10;FBvzY2+jSrerjAAOsaKOLPzEkZoldVk9Sx91L0mDvy74BdBIEnN/J94xHbPesFmko5zWHG8W+/6r&#10;VGB+Ehw+3i+lyynFQBSzm6CG0K+wDa20tWRzwNPsKQkjXZLx3/VQ+C1BkFQ6ohWKQWFjFvPyxGNm&#10;MIgq6SonrxYnl/pg0NN6VvNqdvPqHev4pjQV+7gWH3TOwKfVlpAqN1hNa5cYky+ax8FKKMHnk5vD&#10;OzcHSjp8oUv9AQkXhKomWqlsgHfeZB1kDzOhl8vc/X1YuHC45Mb3hALQlE49XlUotElr+iuOuqPK&#10;1qbchuYxbfcrQmWwl/5pKopN86E/D6Gw5ZbWHL7Z/AQpmDPInxCZgxBQk4tgEnJkU8SyjnWW+BWU&#10;A8P1+9dShRfAGG7BLeuf71fzVkWtp7diNqS5KtIE1EUJ2fcJKfDn4Q8fze2O1ccf70yl305fsBcl&#10;itgkPCqhuCVoKVF6RCwawdpHY4j9N+1mEkfMNl4je9tNx4xf1ipTGKo1YsBc5CB87IDDlgwOvP4d&#10;Os+tPnm+QyO+cigEB2KipghGVrNODn6/TaU1qiwmtWewflpctLS/HDjx0UDhw/Jg2Lsc0j72na8n&#10;FFVqmz0MWuxTcUfSW6QvbWjsycohEHqBBC8xz24FUakhrrK4Z2skWrzWO5YdnD5upKimc9cNHRdH&#10;JEDmJilGjP2IlJ2+JXN+amLqfdHF41tD/zv1m43DlfwIkpF0LL8sid3AFDx9iL00SyWTgJ74OR5P&#10;SZHPHG1o9yBoztgvlmy71Hn4jzHPlzawnL7JLW9jzGvnsb9E4DPnBy0SgzxgDS/s639SH6+U2Y7K&#10;o8b5iDk935euuj1aDEuiYTQHVMJxXfNH129/zav9WXzFDNw/ttins646/DWIB4/XNL2vPy6eYdEt&#10;YAy7Tghn2+X6SX7XOtYqpsb7MXVtmcJxhbYrbk0h6XJiq5O4cJIwE9qBNRC4dtw1E+ZJRwKDxb16&#10;FinEeM/t46B+klyZF5Jgjqdtj7kCuJk+mwNBRGAS45UmpNAATYgN3o/6bdHYBrhQgceZNJhOReXz&#10;pGvx0GrVi8QLH7cdKPFSYArTJXQHJ4qugMMDQNXK+Og/ag758un4ij1QwT6HxxZfXkxxBqvsbK+4&#10;Cq54x9pGT4J/163/egjgBqilw3gB5HgChWsYxA52X+Kpk66lDpEhTzmVrLCyemNLPd8LSohE0KL8&#10;C4Cghu9MRQlqHaBlR7bOlXGlniYM7ykBrnBnTIlH0P7FiaNBcqzM13OvFd5OS71dktJ6CDfU8/hO&#10;qHLCDjYl5LJionsrORHbA1ORJibCYWZHwtWR4UToRY4yCA1hUJoSJ1UDg6xdch1OTf0bV1KdGf7n&#10;aS8bRF4KCBeo1Xhf2ghHAoly8ESNNkI4QxkoViEJKlHD7+8YgWh9NhjghjeWt0Qj4JEEsv/cKvvY&#10;hXVgVy3TGBTcf/e7IzRdlruW85vC2qURaCD1nHikqbfL1rEA3KQajbtOG1L9o+TAQyhq+bI66eFI&#10;AUZei7pE/YNPyRD7PksvgXaVVqOA5MSjs89/+tWO16evbv4EhJgJxb33mwkiy+8S3/59jIlnGFRC&#10;CYXX4Amp4VX5bOYOg0naDikWfbwc7BRPJCjS5+A1Gk9y2hhNcHSkYsr80Jz89wrVBAR3J5pIFePH&#10;92lIFLBqjF5cA5I2BHv20L7HGgxfJ7ayPekGKrv7v/7XdsYx9+HHRyvJ1jhFvtRwmzgaPHlPFlBm&#10;YeJRd7+MY/LfmlGsyOWy2PHU3dZ0V35tKW8ZfiXdQ0k3sNbymESGLjTU9t5VCUMlhWZuFzySjZkm&#10;bSN8hSYQKBuJx1VGyeRxfTpuZf37TtrNRXHdEqjq23FAREaKziXg7fZ/4BJ/z0AZRvz8IMGaTP8/&#10;In/INo7wUED0XGAlqtXLgfyd3JNoA8KxRbfZYIsgZWMCsN8E5o3/oGfeadi4Uj2WqJuW+HqSge6R&#10;LBv3vXTBaA5D5wJJhJ58u6FY/TGXxcWfL0yEGubhXOaXd/jJgzyzXLBs+NztWoICNf2qMnGG7quM&#10;OCXZDJfodydM/x5/5LcuNEgTlUJyViTnEK0vi5lKugjMwg+IFscMybtXzlhuf3f9iP5l3al3QeMr&#10;wxJZa8eSZCs4NDT1AJaXnmnmQQ/VhhFaeqnd+9bzgzSdrGBT2PBpTNsSX7pGGWjUlYOTCCwcAWEO&#10;km30wskdIJLokoKm1P8/ZEvHMrHEOJCC+lTX1NjMNuMwkHGpgrW/IrLOy2T4oT/uByinlzQNvopV&#10;rgDIpQ9eYyRYMDJlu4LXVJhoN2ykNqFKiSpKj0VFMOSoJEgoLQ7Mg4dUJcXIcrxj85GCKEdXTcqS&#10;ekzaAAHXTY4AWExSOoJAwA4PoVSXYVOXIYRD0/NK61kNgeAKTyx+5tAFxw/i+OFDK0dhakg7YZ6d&#10;7oPfUWDgddMlSKYX9oy2n8ukPJr25RotN9aRoprII8nT6NWYgSCawUW1y7ZymFsQDqTCQuFRQbk/&#10;QIDIJgtJEkKNCI4+sJMJkBcAqfW87JrrlhAiGsSBHKwdyf15eG+HeDuAmLRo1i+pamxKNjSU5cqe&#10;21r49WpHfBeuj+sd9SpIRDrM/5tiyFbiYNqkFSNQkEGkQ1fk6JyAUDpT/QLYjBZrDH/vvKlyR+pJ&#10;hIhzvw88J15ycQBOMXiQqhmrFedDERIrx/Jd9GXUIFV82UtNmTDGEoTMKbRN4YOjVNiQoKAIcHsc&#10;6UiaA+xtmgxjw4/iT2ixNvKNGo4fbNhE7dIIKJ3T2RD7Bu0x4fcMkXBWgD++EuMy+OdPKS95WtPJ&#10;C79fz1aSvjvQsBHqwyMhwmXmeNlFJ/KorZmMdSWcZcAJy/HYOu7l5/fyj0ImOk+9vD5uHl5A//6a&#10;h2zLjCUiyCQAv0oBcouVoHJRaCooSjyRWU4bpkKT1jV89JHPfj0mRtOsB6BNcZHyltbn3mFM7JbT&#10;+ETOumoG/N5KvP59iACgdfsFJ7ZIe0fgg7KXQcJgaJqBwS57ukbjRek1XcTDPSU6sbBfgd79HIy+&#10;2fhYAh5OcVR8mrpscjjIniJnZXUmejNMq3a4ec5ySnMhdG15mSiu1afENwz9TJYApmHli52A1dQJ&#10;iZ/jAtVMQtkKP5auALT//1IxAQvyxB2rJH7PabdosWAgAP/LpR/p53r6zG6m0ZZX7syZIzDs9PM1&#10;tjZ9tL0q53U77OT9qnMaT5YBEAkgFPPGfRzMoNRsAvkRfINA7AwFAT1euRuL1HhBud94uFiMmEhP&#10;WOe++Bt/l+vdgldIzkjaEzAesiszIgCQ8J8bwqx/EwJURKSDXdZjF3/T8KSaG2Zo3J/GnzTN60n5&#10;FtrNA5yfXAxQBb/FSVPShml1R6jlDSAgfcApsQ/zAucRDu7fUt2lktzF2OFqu3OgRHM1WR59vAsR&#10;w3NkThgkz24VItZ8CWK1qmV+okEOsO3ijlEe4voWCwCQY0DrQEEeOs0skhkUad5Aa237Cjde5IOL&#10;YD1q/JDo1lLCk6HCs2lHQVFNEnNQ6kCQovoOteQ3zgW5Tgqa8HeNquFHs8syrn15T5B4KbEbGKrd&#10;X9NErOVPf9qq9gyXJwnQHNDZigAwitkZkbKLdTHKGJK3KDrGTm1011Cpxvv/lGCahh3tbKTTxKh6&#10;RuChMqsglvHxFcUoXlEfEZrNrCeTnS8anu2p7DuNjllY3iGp31xMBBuKbIn5YhEA3lbf3fN7jmOE&#10;+caE8ca7hKoCqz0zVN09pTQeTpMlF/Hz9BPEc4hXgjx1FzYD/9n/ge9PhWJraAJDe5JSaI9K0O98&#10;XCqd/JavLNtWX369IIiJzqoUvENEXYAP/q9eV2kFajKqkgJATQMvO+cjMhQY+PCSDRVcQ28DLx3p&#10;+BN9fJQixJ0ALDt73zvXbZktkwAMJ6Jht7z8drKz9OnzlxDi/LavbJaXkuqyPWyMj0BEkFUQNo0/&#10;kguFyYgIJICrysIwUc5bYzqMF0lC1okHh/fXgF8Ze2B5VzrMPuH71pe6jeZHtebg4C6Rohpp9GP5&#10;qLzzhHg1L7qiwTojVBiWaLeaBi/a6RdHFKSPx5POecRXktyY/14pshS2Y3QNCXcsOZw/iP3DVWii&#10;VzCjW+AvGrrlbJs0aPESKB64dDB5DhYIPPApFep8AssutIk01llCSl6OOtwsSZ7qUdgcLgulJa8J&#10;CPfPNxwo3CW9PWUp9pg7OmGXuUaCDIHt0ZzDFu47zYx05ZZnRHZWsRZEVhEdgwc3xMdy2qVvian5&#10;nz36dJjclIGPIs41xEDx3h4NsYkNAZSfBKMdha2Y9D8HLoRmNK0mJgNaQkoDcPMbZxjVQHJShfO0&#10;5Es2i3VKJrSaA4gSCYSH2HtS+uB4Mgqe0TrcOMaOd5+skkDkc7S02SKpyJSe8irMax/Slg/PeI82&#10;T+Ph8vo94Np4YcNIjnZqFpX0SWg52M7KKX9O/PM0lN2Vdf2DMZ6vn8YMjYfScb56BKCY/G385qnO&#10;9eqNxEYqAG4y81tvJTVOdeLoxnbLmhm/ejAmUJF4eI4DVfg43De5pyFTA10ZGlI/NU+K6StBxdsh&#10;+6oMMgQc7Crd0mntNFiSyF9Kr2MQEUyvQeeTpcFuDXlf4dx4ZMY/yDHKlhaOXeVmcZzKUFpZVhU8&#10;L3mHob0jiEGSS+edjImTyJesx/IPavXlIKrkOdbPNd4xcoEVeUpUI1PzIXTzRMH558Sk79/Ly703&#10;ML0PuYgKvi2ivUsbOsI97Fho9n1j7iG0FfHFscYBch8Z08cF6o65p20t8OiIqPmw1PnWfn/RZGmu&#10;++Zzy8dPz6iNBpdKki9ouyAo4TKG1z/dLAZYDFiLiKzm/LOCQIFSCbYHv8OfnGB2miA/I+aKofAi&#10;fdZ+WyrSh/CYHHyhZLKLtaAxnsnt1HyRjPEJgUlot5fpw+azxucfnfwaivPtFM8+bRErDcG9tynp&#10;xUfqsQjzGPYpMXwBCQCGA0+DXH5lXJ0LlA5nl6LYHONzQDSHi6Ixcs/VBI3pwMr8jXFmt+6hfj3M&#10;X7v4bimJR90dF4D1O6pYcfPQX9Yybgc8yqCXo8H/sRCP5jybn25woT5yLzbwORaTz7MjkVp++IvV&#10;s8dBO6LkZ2icpNmOl6r7lMEnQmGBUlUBmGTcKBZsIEseGJPLMaWaylzlknzUlKvNr3s2sdXz47u1&#10;RbG1jD0ir5OHAuh4/YuVs9AkudBYp+BEOBLhNZRtdSueqIcrXgx/h5Bwz77YG4YE36J27IkDcWwk&#10;vg63VvcNcd2gpxho4qIh5zr6JIr/nKqXn50XyYxvp3Rt3iRBY0e/HNJZxZfW7JSL2FoFS4XOS4T/&#10;qs16wACz+D0j1M83RQ5UB/V6RwjTMahTqSmWODCrRBZW77hawWKGevNfCSz7kWvgCfZFXvx8cPL/&#10;cXTe0Wy/fxsngoiV2FsSQeyt1EwEMWu0VtXetDVaxdeIWFFKYhS192yLKlpas3YVtTptVaVWa9R6&#10;8nvO8W/OkfG57/e4rtfVV6XlCcKAjcYUbgKEh1HWhPSbnp9xBmWQzUmJu56vjlfUtG1UaDEuwopb&#10;PdWdNNrmLuKix0QQoZkyO1KkJ1MJ5wkwUt+2WPnyqDstKMMQgtf7nzQyKM2gFCrqCcs0/LZrsD0k&#10;ZlLl3n61golifJv04rUYakZRFqNEnTsEyiqGXocJ4cANEO8Tyt+1Tb9tk/6dTrj8CxXLkEH2YlwT&#10;JMv3fVI5jFrleuHXp9Qxgb51Eh43Yc19qyaQJZHaUD9bWIZdxWI6E9aFSqMESwlEi9LxMD1DG1hm&#10;/+ev0HCFAti0ksbulg4lqc7yGbMR8UpEvoh1+r9xx0mc0P58Zx7a2EGAHTL/4Q0lQ8VghZzhhU/i&#10;BNQ+2WKlIeT3rVUm50exmtKkpBnmLQtOgznG7RDXVWvbi4OUolesWiHcbw5ymFcMWU/bKJRkZVOB&#10;wzHnwGy6o6cWJZBtVwakazVzAfKT6FOhOhiLn9C7MqvMuy++ivcOmgXh/i6iRJjb0QIJed5GagSr&#10;9CP8Xu0OZWcTp6Z41BTh0+bn0xEaKQxzW+eZ0r5pOaQij+lwaU+iUG0Qw26LqBe38aphbL8nZ4R4&#10;mxiR6SIIUWMjXmuAhzRMj4MyR3Y5CRGmQc7pApUGJxTL+VTYDY+SWiUNQ3d3eFJByweLECpwQQW4&#10;s17UQA0kjErR9vHMol1myDGDX8Wa0ahtvn8wcOvxiKUIKtFjn1LH1KkCEChHuKvs4H+zqULLFBBO&#10;DF6p5XdFvKrFNp3dBtOw70n3avoNPbqCHuEXMhHZ7+S2HdSmemgRXtAz6LzDlSgbrZNWCpA8SQqz&#10;fJoUuf+njNeDhxHT9iWruLrB20lGw/WZADrj6SL9zZfDKa9w0TMvOFbxkP4cGnx+znB9vWqqeG5Q&#10;sbNP6ZHoM2lnm6i3/wjPeBL/8O1OPNr07P0jYuxl/uoj80z745TVnusB3Gd7fEewbooy6U3Gt9bd&#10;MohBo0+fyz81SSAG9bsBThnB8d95Ns+rV6xB1DeFv72mFErUaeGlgEYqSiCBBpK8IGjCBNf/eF7d&#10;Kfk3KKqc4yFKPTbX0usTxYHu9+UOMvrFhO+jThehxVwvvIqDLddhacbQiFfktCbqxcAZRSJlqMUB&#10;4v3iBYsfYDkWqXQviaDH9Yty/exfIqEscHg2SyIRifTEwseHmAIth6KsQNwxNdcNxOLSkYbYZjsQ&#10;BcNS/Rt1LEIA9cHZmIyHc4LoMHaC4lXTEG2L3wBjP0uDGXMgVI1ne/4pF8V7Hi/I/t/9zP/uy4of&#10;3fg9s9tUzaBdRu6hZ3Klv83nyin5Qv5Qt4oEQgzGYoiwQTMlw/eoSo4Tqps1f9ZvWhFLsfNB4NYJ&#10;Ax4+3x+3DxqKieBYk/aZ2eRcG+0vK4IUU6Ol3s3e7+htl5RPD26/uPtS/iGj9ufivR4hEiwuj3s/&#10;SYieTRaZMpcO07OE6KuFNeWpZgzewM0p0cDxrGKOTv1mrW+nf9Q4OW7yASKOS1jS+GSUxDlp8rvJ&#10;nye1wv6F6/RD4/voB0QMVFq+PHaHJPJQG4PuD7Hv9saTf9fDEAmvX83QaQTuYvwF9L4ptcGZcxqC&#10;cdlDopPmvY2jt9tQk/bX4B/ZIIZqb6kY/zk5AZ5LofdWTvVSKph3k0ri9zEQS5wRDGmJe/XYjkVO&#10;iUvxjA4W/LQ6MfDaexKC3SuN8lmLGrfXYjljzYkgNw4FQ5BD54mDTuhxSUx5cNh/i39zSjn/eFyZ&#10;SNQ232NTTziOX2RVmpjYb5uAYy3mjcESq5JDNI5sJu9YrVhQf5hAhCt0kT3x79WzJeDuPYorvB60&#10;PfQmjKr5xniRT69SYUz18splCRKbDZySml8TIfE3rNPc4ZG+CsDVtverQ/wDbJ9TRQ5yaugcYUxR&#10;T/PVnxZerS3WTjCkaMx0q6J7DUd51uiNeUpzTqc+eEo5vxL9IvyQgS+0r9YjRN/kU6xYugdRcsuo&#10;cs7+V519p1U8jWrMa5DZv1cI7VC5DuV2ptaQi+bsaxtX+xyf+ceXQp3dVO1GJjwZ47ifP7e5euvv&#10;jdQULT4GQybexwPMFOmBLdmsdcMyezgn1WSfJXREl9e2cf97bapt4FFCLIueQDlMMrskWYNaxpLC&#10;Nnb/+SLDDqQm8nO2Eq5jxSI83IgXlB0FApc+YoGiT3tZLmYFffTwAAQlZ2jXcIcHmvy/YJxsDrcL&#10;eQIQDA/04GDTjFVv16Cb7zke7HdSGtm7pY8OxcPWWZeJQ32Jay/rmQ0yG2Up/3O1Fx/sHYaNYt3r&#10;faGHUQOCegtfu+rjhkZRkDLRGpJE/146Fp4XL+LOz+mTXR0xppgWMEOl0Q7xqPeKrA/tvXkLB19M&#10;d4AN2YFIeMyduogMHWqaLUgMlTYT4r+Xmf/9zTzdoILEogXyIKHyjWRRt6qjv/PpunCjwDKgdyNY&#10;Ywl3nZL1ljho+Dc93UJVW9uYA4MIZypUVpAL+foHuFu6z6D52CduLAihDkGA87R8i/R9L0A96T4W&#10;Tz983xz+9actWB20SMOx31oIIuzfGlSyGRb+8Mq3coVXF9hauirIJEmr0/Dqhawk2dCKGhGr6rRY&#10;hf62zgmizulU24mGG5TSX90J77nzRk4WLyavJlvyb9/9sr5+3PtHtt5N1n+z/gZtky92Zgy/cv49&#10;+L5RZrsZffL2dIb+O5KsMz/yRYxJK8gxpTz3dw2XRYTjC6VPaD49mvBVT9IeQCi9Dhwdf5z0OFSs&#10;b1S7fV/vXG88YdRc58j/Pb0y4dODvZD3Q3feLUacT38nnfT9oQzUPVf39CBL/THM2oFcBv5Ynkc8&#10;TNWSpRB+aWogBjja+nvlxS5dhbIxSpRfb3RhF5q4EFnPqxGm1p4slXYzJbzI7a8RQPAkj6K1SDh6&#10;cfbtxrE1e/2m6Wzyc58e92TN3A7qiYkPQ2Aq0fk7vat11lDQbuLp3kXO5erI7FowmY0JYbJACPmp&#10;EYcAcKjyauDgT15EZVTyqDEkAZ2MYIBPeT/SNX+xe8ovfHSJWRrSF696zV0Mol5kira7d+Fw5b6V&#10;UtC8vJ4AgzBQMbryBYNgxjZbFonSfVTP89w/TbXyxwMCfZpAXS1VpHslauVUUE/yW5/C4OQp2ygX&#10;ckqxC2WPHBpL7lpy/UBq33sH2AuPyu0N+rXwb1VQ1s65lDctXmoSzO3CkSsid3uChZd3GVTQDcpp&#10;42MqbozBp+c/rEGrX8A5zU8UqtAsjyoUK33tzFor+dWpRx7dY8rSVMVzPxPbQildYLrTPCDoFtl+&#10;jt7NFesx7TPqTpQlURc7RiYblpF6S8RYHcTe2L1ECgAkjqFCAoCLEoW3X5jMKMEdfAt3xIgobncu&#10;11ADRXJNi2sPHQHJpRAjj2DT9XhzR60fg4c5cGegPFzsJXKzHy6REhQISPAJNSHg+l6Tew87xeDl&#10;FqsOQrArb5rC2b9klayKxfBI4DgrIG6Gk8gLnGADAQNE3GdACzBKNMuj/y6ykZLYZQfSUjHG7vC6&#10;JxghfTD65DjXGUQAbbFDhxV8aCwyLIlxwlhSAcbB65qDl2Wz34VPVCh4HxY5dK3p37NHQeQXqnfu&#10;QykuTipeZYAfMNbkeOxjKByEF0lKt5BBk44axuNkfMTzMNIReD6m2EgYYaxrB3hbXu5AiIc6lyoS&#10;rx/h7KSrBZEADiS9zRH+5xwtEHZ/Rumo1MujOtiFYox74X/YIKxWNv4mVkfzYdTWzeP5LhcuBhr2&#10;gZfRA2Fyp9w05R7gfF/rvMRORZrNl9C4sWa9eZHv0F5QLptt3NWL2MkT60t+E2mMwCshyru9NpIf&#10;yet4dl3jtbVWrwfzVY3hjCmFx/U6AOgARv485BCRkotJ5Hjs4kSZZ8oOwlHm36Ecxl5RomZlhTiE&#10;BfGl6aMGfM1bfE1dYtsvcdY9h2ivz4GANB4OCRroQdK4sNOb6W7GoH+mrc2qh/FtFI6RA6QO4gK6&#10;AYreTTqHW5CVG8+8dQpGv0qw19ERazpvSpA5bnQCWaoFT+KiMszGQWdLL98YHdI3Ul1dvH73rfsI&#10;fcq9cefQN51sfhbH9/BUi7hvf3xXyl/co8ucfV/Hi2DXibZjlAZPau9S+f2GZAvr017ACBDPVEE1&#10;hg9iRet6d5ZtQpzFYtUJCzCMxiJRlndNGQ1PLWzntG4+XCjMF4+sQ4aNZLmI2m7wlva3kI35X/Va&#10;HX1BAcNKFQdZ2AacrUB0WrqJJptiMci9T8CHCfe0aFKAi+21Q6LUFt3siemOoU9URwKGzsj9KJCw&#10;f9Wme6WL0N4Sogzi7cFz6VOo3kLG94X+3vPKe9zoXFUC2TWk5Me5pD02woOG3FlBvSjiOxRxGZHI&#10;upf0qr/GdY1jWdK+3ygPakGExJ9ZVriXbMLFPOvoZx/O1LIm2rbI2YbnkV+Cn56BqCnH+i88xclP&#10;xBgD4Ij0PRn+WgeNJtrjGsGFx6XtxHpeAkRFsRdmZwpk9enrjm123cSPD3+LoNXPWHxefWjZa6Ni&#10;QaxFNOG+iSBwK2OWVGQrMga2OzgGPfVRBw2vTAYxvmW2+pVpnbWaPngPjAYkyKP2/7T4cok+GhhC&#10;jPe24HXspj7ub2WN7Z0JGterDGjCCKA4YQC0GUQDTwuRv4D30HmTdHwsJu1RpYm3QxJNtLVVVliT&#10;U6xeLV4vhWaNjIbJjf3XTf+E0nPd+PPmbP5o2f3DGa0xCMR237fHXqf15mSXk0L75N6fbRjDiogd&#10;EDTVEfip7bip+MH1nECAYsQjvshFCaDHUt/0J+an1Dby0UHK06h1kqK70GqyWt0Ib8CNZD5VgvjX&#10;A8uznhy144cYTJ3oVteaconVEnike4mHzisl4doxnQ3z7blHgqlvTxQTaz8zYud/RHj8NCmByBqe&#10;X91apO8TR+mkNxordpsKMJnNl0FiiU8sDFgD1Jilcrfb82w6rgdyRHjhy6aTx7t9ktR1f8Rmijcp&#10;NJ/dvrd27Uy03iBUKlGVvypt0OYiZY/tI1Ol9dNIwxt35dywTP/N48WzJ4sDxqs000F469pjPfEm&#10;ttqsgthvmjfj6OJBRcfDYKgFOJ3pPosgWxaS5lixxC7ttJv1GO9CY/2VHtjn/KpvKax4Y+dAypHM&#10;EBNIgfRkgptW/v5g0X657H40eq2U/xIdcygTXZt/9SnvICoo0TZd2HiJq8xALT1OFCjSmACAQ65o&#10;LQm/1069H35b+kCDJIFNud6iRR+d4DFfcT1NSNKdrI7SM0BVtn+6KX0HYkv/mCRXhnlt4MK0+6Pk&#10;Z8+VJJPFYrfdE4iiooNIr4mViX2CXMQf586AqOuvnJrHhvta62vHCtEOjoA4/1VeMm1KRaepgdDD&#10;ueDhyDA6ald9WIaHLEVGMktoj0yEZoAwF8R6G5FQiBobQVdwD+5l6V3oovIpGYMIjW80vNOifTUB&#10;fjFhfivi2ENJ+2uqdDCgafhwLIi/DqrtgjyWD50f17+sICAIbI/J+iXrDCBQ8xfFJnoJSFkgcRoE&#10;scyutx5GoJN12EK/ZrErM8WnBswmqtRRo6f4bmhNRK1VP1xae7jECVrdg4AAj55dT22wCXzw+0le&#10;3yRLX5Jvn5AIzpNy+a6nY0Z6QRp2dPkzCEG9LVQlyVH9NkS76pCv6oiPSoCsU0KhRkbcfnt/BpGD&#10;BccSYShvljFhZOp8FkW2btpucQWCbYLAhzIXqQkoAcCimv4nxVFH01Fpu1VlWeYmKwvsCfc7nd5g&#10;SDa1GvIqg2jkfsSzUBdDD4qizgbzqHNMv47oKQ7FRvRIighbrrMq0N+0xGg91wZpZ5ku0cqdvht0&#10;siTm9XnKO936AxGT/cetzSLtqGoudP3Pcxumhlbtq3zdeNo6mKvjHzlFfxouaJr8luv+opLpT9tr&#10;4g98rDGk0dh3UkSOMpDxKttjIaOPYZJxaBaJz5HT89XatDpDwhFDEbKJKDcDMeLBvx+5V0u72ctz&#10;PbnfTrMIX2e+E7I95K9dKNiy1J38jwrQ8KvU89g3vjhdwVUeXsbOZkaUAHA/o+LsONbcYMhPCls/&#10;5BByl3zSa+nmx1pAnYeZf7IscEWl+V9UwLbGhc9M+X+UcpBn5fgxmIt8xtYchQHhMwJSduBvy2AD&#10;BGHvxfjCiM876RQm8NRSQa+CQhK+nxI2JFuLhQNoPz8ZlbluJKRgtUwyKgEH4j98uHeNiiOWuC9m&#10;4lzYQE08thMqKrR/WKx1Fyz09uTtnPOfEPEzGaRikvboxH7MX9nIZ5SGJa8fEsQi7mQinFfsgPAm&#10;itEQ5llpLu9B5F3SokPLBdPvx2zPylb06QXsJPWK4uVaQ6M5c4xkQxJvzCq3Q65SGdLNRzAr+vw3&#10;0iGSCm/3uv9DFzI5M+I/m1Px7Cspp+nsXk+0xdCoLlzdA3nNKvi13hWm63+VWJzc2Fq/9ytRmbWD&#10;H+nZW9mJsZ2IgLrJARdsXHUKkGUUjjKJORgMt2Ugk+SBiJ2MP5FH8bDIkf++uJfQjfpYv3KeTLP+&#10;utw6YBOONFVeZFV7J6wAYRupWB3jXNT7mVuAcZziWTABZTCuUuLkkWwZhqBHlOhSyuOVs8rh9j9Y&#10;JO7OadPvElL2CEUAIRDr/ZQDjTkrjxjzhDEplzZIiLIO6oD1PJmF+81vXNsCoXlARr8weL42Kxwh&#10;fUwWDRnqpgb7wogCJaYcbl17AJBVIN1IXt+0h7drLkZIkJqChhnvRYJjn/CeqAESdHUhiQYEc4ei&#10;ohar6vhUKmHLeFYS/ZPvrQofgj8bcEGJmt67NICYxQxzDoCGfNKiyI2O5e+f4/koZKYr9lQpX6li&#10;gPyr1OA8EUrhpMtpOhgIl9RMjWn8t0wzT9hj1aUD0cCWrcbIWRgYx1Wpfeq/9V2Bq3Urkx2bPYWb&#10;PdtVw3q7g9319dRpNsJ57bFNx02sAXCDPQjX3YrewNnLzQiquBwW6q+L8S7kefCXGktt/LLuC9qA&#10;7BIImb5YM/TvpTH8YYqacm/uoL+sMeeVjSXh3L/c2nvcTYat/IOHSdzPDY14XJckc3Wth6rRsmae&#10;nJnnMOM2sI/0cxfPRo+8Sg8ghROjCxLbh4+vVZDgZksQpqZ3c4FDD9XoVOcS5Lczcnos0rzC1r4M&#10;jcw1vdT5z9lxNvW3LcvdK1pXee1PQsJ4lSHmacNTA2aus6aeHN/hxmFgb9+kYGp/j3gGIQ5FVCoO&#10;zWKVgOBSZWJmcdDtJiOOKZK0Eu2MpEaqiT7W3vviTXGWVIEQFiPDkxajhxsb51J1UPhwiyVIEC9S&#10;+LWkR+bXVjdpYK40W6fD+dbcta6n+b0yI7wX0ps7d2m/8wTwLrOmLMlayXX8lQspf+nmUub6spmm&#10;i5Q6/9NSdq0bnSbx1y7ys1yIMnzftXpbMfuYG5AAQf9PTK1bTAc6v74zOpqm/qx8J2/wRi3j4xzV&#10;8vxzCdrMZEZKgMBVBS3ktO7w+zdBH99q1dI8wcOi2JiER48Nlc8aRNJ9X7+ThMR/2w8zMkAKooqd&#10;7+l0bUQcxgLI8xZq8Y6IdQt7C1AuBUjam+RwO04TA8JauEGWWN8DT4eDvqywHxhm7Mspf/4EFGzT&#10;cvtfBPtgN1nkOjUiWX8EuI5LvM1PglakYhzEWBzELR9bEPNESPTsyqus1riPx2mzKVkWOL1Wu+wi&#10;Hw0IxcTCpqSYN4b4F8V70Tx2jTNOiiUWZGhTRyXc5z9T7j/jXkEaUUAtEqEVYA5Fll55MgTtN9gK&#10;m79BrQaI1N2ddzGgO6OGUHKbv8gcbfTW5H+tzY9vsjahWZOtiB+9c87BBBZsERnIy3kTETc0LZvs&#10;EdFF3o2lKP7L4SnEEiPq9EauCnK6CI2fvMBUSXzKUvl3OGT7nZlignKeprEIwrwHonFdtFsbGjNR&#10;8rnobaWXJ0nVnEpA5kOy4LZj6IhKtcQ+FDm0GEz68RVULm0K3aUK5wB3jI5rKI13o3QriC2xftU2&#10;pQ67N3vY6z9HSjGgsXDpu5MpkENU6aMaRe9NG+KY61Y7n0Pn78hQJ60WSok2I//2yi5AhPtmYUyQ&#10;91fLn0ZCtB7yHvubmRLY8+d0aCE1+H/rHPu1l/ft5qnVtwGL+MH4HsnUd9fOwrm/vNqCJujGs2ov&#10;iZhTff8s2UlkM6A8vaaXz3WupG5TWBgz6UHe71GZfGqHShAsR69aEkI4i1ffkrmQ2q47EDSBRkIB&#10;QpsvAIsgQ/st6doXnp34TCCNThobEQIConzMokAIZRtp1UfPIoXtz78rxOy5+HS4+XREHQZ4/P1Q&#10;yikD7vEw6nTBugbShqj+RF/o8ui5NrNed10xBCeBtNkIFkwFVOjAMF1IQRIPmsEQBExLWUSO3Juw&#10;qNPvYcqCo9wqSNZygydOmksf/+m+ZeaJMnFOVtHkB/UxZKHuM3rvpjg03WQiNY6wYu6tSCUWCj5v&#10;t3Z4TlCK3LE/rhhECrVp/fdBRxpOE8ZxdWLWn3aYgWzy55L2ppp93yP9iF1ZzvMNl7qSVYk6y5FJ&#10;DpCVDabTo8Vv5qe5qoREHKMheAnS/Ub2isZkpq1UlZ+sQF5U0inEsaKT9GY3hbE1AAhesuEL9+FX&#10;KZnSUjn5PONYAWk0oSKnl3j30A/IJujycCTnPVFXW1gpkozXW1SOLGFijaMPXzRnWju94zYYfhTi&#10;5ao81Rt4Q0/293nNgywIVtCl4L72fynpBXb9HG403T1sbTl+t6txcEJGRjsu73MctBeemF4BEZGo&#10;hAztkm2N+Cthy/RPXpr/bjM3khc7Yk+gsMiyG+MsAGBoYGCcaTgoPt/z+sCjDjJm871A35m9xs4T&#10;o3zKMFmvfqwrtUFLQP8VE7hWyP6pUIKu0DIrKYmbQMLN1ncLs9+8wf7rBjt/9gp/DR+WB5RMZtXX&#10;wAlRdoFuSXxy2pwJ06bb06Z35rphCRDjIWFrDcnSNxHPVQs/3wXeNN1RGadSSYW1pjRDOdigQPqy&#10;ETFtltWSvUl0phDpM36/aTZmnvjFlS2he/cq67o9ntsB5Pa5sWfeYD0gKuKz6n8YrSh/oG+x1u0Y&#10;g0+scbCyqWhjMisqFud/vPfl4PDHXVHtVRHY0MGDaaUsjxRdeOPK+hcWT7shrlQpNvQfKfmtgoOk&#10;20MPGJIxbLezboSTB98JqzvNj2vZ7O+a17RIENsMO40A9Eyyfiq/ds3XJgz+Dql+/7Do73UzVdC8&#10;Q+1yqu04iMqM0TYuRW2X7cgVSNy6M7as7uxc6q1zX6W7+AF1ivzWpHBxKHhPbIoEna00WCTSeUfl&#10;xGoSYbskOEXDFwliTjD4+ok+zW02Juqb/Ftnpc5bGq/jgiI9Tg52jdWquXL633TUPFRN5XC0WA6j&#10;a9RjQjdb3gOKe/9AHSYbsMVUP0gAWYXZvGV6vh8Ab1+e5bwseB60+gt1U6J5fGQO3fm7LnD102kd&#10;uTBJ78vtD9ouT/obapMzla54mw231g+Pc8JF5sM5q0fqGteYqt14yu+u8RsDJsAivGgHKb6OJj/w&#10;T2cGNAsI1xM2PFIcJaV5TdOCp3QiLU3FzmeZVbD309n3rwuh0p90/N/3N5jt2TfAM95zjz0pzIX2&#10;TJgU01OVS7mM6HQ4Oc6YCs2YC77UtL0XL2xB+vFiSTRQqNNNU4epnC6wJzpKPE6JO5wQLqCdPn4j&#10;Kz7ZSuCVhBCtgtPyDbGlh5D3N50sEHbQ0N1oWAdVabR2+mpdyEVcpkpqPgDLNSQAa4SJEIuTqrb/&#10;9UgMwRr65ZPrUSFcrpfcPH5sCY6B56ejrFpyC0cl059Vnt/9CEvcjwpbpspJ7g7sp4TW8VcoHlG3&#10;uFKjCY+oD07sjw6UsoIaRRPuLa1bKLASOQh1KCDJ1XuRFT8kDQGunN3spi/kWb3/wA9sJI1ZJ6Eb&#10;u/9Q63MZgeepgU2FpQPOUrEU/0eSnkM1i0P1YQ0/R7AUUVeXZDBkCXnK4cuz4nWLZHjA43khn6Kc&#10;FuDA3Mdv8WaxnOsM7VudylVP0Pejm42uE3CqF3BDJFLmCdl+FiAIEKbYbE4zD82Jkwcr0q3PU8YI&#10;DUI363mTYp7ycfRO4KC01DHTj+6GWJtybP1LFswy2u9jR1WEglebbl1TEADkYfiGhAHkYS0YaBpy&#10;j3I8o1dVufK8WhOeUIdaMKcf5gsJW7T8Tb2+S2+yl/S4RFWL5RpFYUMiwgweAQU8E7dVFQy/WFsR&#10;K9/IVD3CC96WfDmjLyTqyBYD/KLOvW4/LFAI6do4O8zH3DMCbu3e6Bk1CCAvIxr16J+prq3l+NDg&#10;y/zatbdbxihRdpy9+kWMPJY2CQJLja4fzDgFw+5iuXgtEIk8TYHqx//Yn2wOPKhPVKUW/fZh3IiH&#10;Z5pLm6BOB4MlwGlgzXhFsHTGElGzhCTVCBqiqfbs1juDg18ta98siduIve6K79YSTcYC9I7JVfcM&#10;BFy7y2Gs9dNeUpQrR60RHaupy7lispA/kP4r8cEvg9A9BWpU6pP+KGUxhjsu0BsQymXKZM7DMuF6&#10;4rB8qiCL7AMYUFkjvCfE3nZfm1QasaCHxndTQ+Ap8lwAHc3yek1Ia6+4C20TSEyfzuXto6fntr8+&#10;vhghC16s7n+lD6QRfyf/jY5XbIJ3WTDcVyrruC9xe0ryh4u6Fn0KxuK+nWi/O3i47+LJxWULXY7o&#10;J7GMi3t09R4JYCdLX7Ln+CfN22eORcfunAYw1raqK8UFtcmtzL0CH3QobeZbNQavPVktn3Z652i5&#10;HaqoZxefzjet+/74fvsT9OtFSMGn57/YB2jfoWm9N+IdnwpoebqJDYknC+kmjjp6FpFmkzvLDvIn&#10;df4bzUUgFEyXf1m2AV8/ZE/Y/RkDCaACfuR9sSNf5RsT3Z0SmB872V1KTtVsWFUIRfYpPg+0Z7Cn&#10;XPOP/hsT/DgQOHhdsUBYPatnWEN2AX8rkCkLxMsnc/vBh0JrUQ5CD5d7g8l3cGgKpjdXgNINoHvl&#10;CXYItpF7GVKGpHxFgjwkI8HI7j4ovpZX3QTd/3SYYZ1CtXSDWuMY3eH/yWSucWTkrjwPxMKmBGiQ&#10;ym4gZDNRWJhNt1+6t1BRhIpMhLHNJTA9i8M8rjewqeM5s6vlsxdL4MFysNTyfsPzQF3BYn733jze&#10;S0d1J4183nv0OmhAf5MJId222cPbwowgMCmAma9Xh/obwTuQrCnhXBSJKJKJMFTEVXmV9sUCagvn&#10;dlZuajrR3TX3h3gjDjRtCnG9WrVHzlBMZ3FVjtVB7mIPyvu8tGGr7ZMM3LoDmSI1f4eDflmDul1Z&#10;5ygszSJF6EfVUcdUNyEFqDUGbvmhtM0LyrsByYmze20TO/ONjsWJZvVOxrGSjYQjW3vY+ocOxxnP&#10;vlHfopuBrxhtPxziJ41Oej/euBLz/XRZ6zeDHUYuKGhk9w1GHlzp33GtI7B2KtVUp23YcWJihFV2&#10;p8QV0RPYJyNf8YgIMx6cR90YqqtAjlb32NrKZCa91Ls5o5ffnoqm49tquRc3wFlpR+yDD1OlzZsv&#10;bzJ/+5CgcP2XDoh5/2Ytv2iRPILEikgDgoPo9WjUDFxZ4cT0GwFxjCpZgT1Z6XUWcREirWEHlUHL&#10;NVxqiq81OsO0DIbk7YisIGFqR5wknsESdA6EFtuE5+Hg0oJyw6K5uBtFD6HkbuVe6BUyZsNeNMZO&#10;wbAvUy+aMxpBEYx9/Xd8693ueN/S06Ic23KpGJbwgXeRr+qslJ6t3yrX62Y5krjHT6yw+cJ0Vzrm&#10;l3MsR1v3n859rSqvqXALN+PEQNzQekV1freSB6q0EJIEI2T6P0kvskolzmCFdLa8PuXFAOvDiofL&#10;i6Ke6zz4xc362vnW0ofK+/Bj8eid6Pv2V+4zIX7mdvA49Xwx8H67nXsnblnEQ3FxSPNYlU2aID5g&#10;jrmRuIfgZtnj4/AMh/W2PdFWesrbl9QZGcms+G64Usi4Pz5lEgwrq1e79e1OLwyv3rEiEUd/LjcJ&#10;FDdmYvEBXOt++1vktsvEUCmQTjhu3RDWy74iWlfG/zuh3bRIL9Mmtr+pPlJZqhZTwc7GkNP/6rOI&#10;xu4gK0WFopiW1Z1U2UgvIowhjVfvvJ6QpHnNgChQLEIJLFP4S94eFnTXrgPS8hXTPHaptwKvDny4&#10;nrB9/npCG9Wvc6964fUX/yImjozRMUuehENdoYcx7R5qSCuiO1ydEKCc1jBn/T9Pvwi/igHEmINN&#10;lxLMsw8CWSmtZ8DKdHFEoq5xTwBBPpgLGhIwazbBFZ6rTxRZZY0lUkQxFDXZ4iTsU+ImiLeVnZCr&#10;GYrmWU//IoEkGfYI2xy4u9C7w2tblB5295zLXdOTpWtBA8MjplUZgbGuXNQEKg2gKIeWeQcPFsQr&#10;bQR/GAkEu8qun9wMy/jMJKposR150WqyWcQ4VnpMrwlFb8ED4/0+nPHKFt3RAQDNtb1NYWX0aUFJ&#10;JroQKnoUklsrinKL5ynd4602ySqjL4BC4scs43Vl/znzogXGiIre8ZVVFJ17giDqn3ubvDxZhyvX&#10;Kdb6wfXO2uZEJ2fmrgvl/XUl2bonS+8/Xwjy6D1f6jIYVjOUuL1LOub/Z4SkCZ+S9/MpabbhX2dC&#10;JNT/8TDfi4ciK24VlDNI8LxTms4TlL+Nl5T3TrH1sNuSf73vGXDyZX7qKDH5/DO58N/ktwtbW3ep&#10;BRxSqpizDwTEJ+t0x7OIx6gZln/8N9YPlR+U5HS4j8OC32E82H0w2H4SurLu1E7T2LFMrOCAUQlU&#10;75xkE+6tszrT4H85oxYCEKjl+0SbxvQ8mh6iVkzwVfl67k1ayjAQ+y/43R3tmaOL7J0oqQU6GwZl&#10;AAX9bKTdtaaXCouHF74np4dhTDez0s6vdtvROo8n5Rj1pENIqMyFOs9r39+PT/yJy+Sml43+XXA6&#10;ETvK/EKx/XHM9x2R+pjQrk4/SkhjjfuF1mXRko557pA9sinh/N+daj+GWqKqMWXQwgygt7WgzSdB&#10;C/Z6Xa8ksmUveOAyojig0Jx+/9kjSv2M/HGN0TT20WR5HO/DNp6cqfPk3zd4RO/7INn1xDDsvfSa&#10;rlAGTceDi8lr2FWRlBauGfecJAkeMSZ+z9Z6T7p7NBooikKK4mhhEart+w/k9aGAAI8sqc6CIIfP&#10;ljwR77brJ/u7ycb3wu5lWOPu6KZFZo3suubpY+FKf0gYGK/R5W0nMUuclMPgA4cBtFD+e/d8FCPY&#10;1de7B3FRestqCPRRAZUMk+BS7E9NhQIdMHmQCq8A/TUHM2IMTpe0ZxaGF6uAGGirxsNWWcM2xQXO&#10;XF5Gsx2a963KGtNjsohwgvw69Y9V2Zs3EtAduo/eOJQb4TomWDuJFKDKt+BjnCIB2YvjmPpjJwqJ&#10;T9SY8AkPBpXy6SItiAD4/9YTo+yJughyP4TC/csY5pja02ykPF26j1iOn/5ocCh5NO6tz4unWHXA&#10;4FJd/ljMqu3LJEvIY2WngiNdX33ic2VDbWPaTpBnKA3UkoZb3UEkZSiuB8Gny9xMzN4l0IDLYYdY&#10;nXyK3k19QobFNCVH7/nLcZE0myaKd8wphs+pUyjm4OXpT/1vG3f+LprHhZYshr6vCarvhrxido1M&#10;haakKinyqnwFL+IJhq6sNNgCpgrIics+rTQgPb2MfJ/xLFZsbEMTSKSi2K4x3ftze2t3ebB8A2gk&#10;taHBYx5G9CVecJWpiaipmnHMRlYC6EofHB0cs0e0nOhFhNMfLZVBGHDYp1Us8hzZrgSDIUQor9Oa&#10;mXpgP7ZX4qu1BvvVy5k/Gy0UMWawR9vdvZDcuFhAJbv8WYzMUbLWXk84h60qKs+tdFhOC4IQiGFB&#10;b324wu5E5OhNTS2DaSsN93Es31HT+Sj66Uum0pvXIQiWvPg7h18uyIPG5nxtgp40xQSD3pw555Zv&#10;WSb2J2VTu5vFt+Tk+L2/z14TevA+iseybjTMVcQIDoEHYx81SIRtSb/k3YVZBZYzd52Nmytu91bh&#10;4Bs0+y7CGAM7weaawboyvU56fKm/KlA6yWIT43UDClVMwhS9vv+qv2S6x6KHd0DAaojQNuN4dFNO&#10;nYNo3lul2ZM0V997yMy2E5q7Mdm+ugbzRYXkZVE0LVU6N5iFhy3ermtlKsorcsEjsQKuPBqJBoDQ&#10;r8oIYjdNozyxXdo6aYSDEc0Z6saCMoTYjkKwrMoioS2mmaqA8H42c7fBaTTjkJ7f+KLIEq5HuJk9&#10;QZclVjld4RhOCx5e6htPnDQDgZaPk4TcHle6m8Ipks0kZlISZchtPKKbFp51nRnhkQY5oSLYMQMZ&#10;SxLr3dJMvdKQy0MtoW9rKgSg0JRd+h9VoT1cXmlAYWbRect+Tel1ZzBlW+vZiaoHq4G43lfO2Ggf&#10;ZBkb8Pqt0hk/x5jV61K0SPc1pYCtgSci1HIZ5BQSOZtao0xcnCksogdh3o/l1YhwersTZXSTECuW&#10;qAcIgWj083a28h64zIsAdWT/EQWXU22549JCcpW4TqSvZ9U1+/ossa3BBgVXcNTCy5yf9VI3JAX2&#10;+dQI5BR3rgFFb1d5UtA99ythNZNXnP+ty9UntfontfGJHyq87umruoJ97HqxLvDaFUkbguPRy9EW&#10;nS45/iXjMxWnZYp86ApMDAQn0rwukud6Asix+GrqfyudTTFA6Zl851melLwVeGAXboyPZ8zdD6+b&#10;4DtvpGZmr49pHe98yv/ldu58n3N0qseuZxjt0eAcgNumFkSvy55wRZefjqXoY9eCxtt9rVgiC6Vp&#10;5HMSJe7uziwuGVn03hUR8tRbIj2Po4JaEiHUyiUboB/BA9EuqQ3Rd3O1n/F9ql26RuUkhY4bZ3Ip&#10;6dJdOp3YLO5rDd96MNbsB96PDNC4+zBaaF+kksZdLd5zv9pGSj2kfCxNIr9MQqc/9LuO2oH2MSiC&#10;Vf8K7yrrf811xT8JXWPdUznPcrjPBNUit5nZR4+7zj5pxXxS+9vq+0+GKWy3jfa6QrDB/PkYrV4L&#10;bxl7SvdAUxa1/rKOv4VOdIVLEXktZZfAKgIf3PUL3u276YuR7g/ujP/iCkR8N16pqZCd2p8yaB6V&#10;vVQDObquH/Yzgbqv6CQawO7pelcFtF/Q9E3WB1g+GRCleShB0VixOAeouCJ73IfwQ7wo98X4UADU&#10;xnJg0znRIDhbfc8eJ7Sro/HLK7wIheQZ+9y5navFmVOC9Nb14BDB9TM+xBKmxmKb8ayj2KmqqE4M&#10;ZD+J1nu0vI9rCRefEfeYgyVP2yf/6uJrUrsu0NPkqwqN7NLKqJjJkjsh/z4niBLSdQbdJj1RCF8V&#10;TY7vetvBAIanMD3nQ8NuDCNEOdySdWo2J7M/77GBGSoRiOX0pw67ScAYFkQlpViK77a0wA0goBqm&#10;PK+IYpXdZKkgg1oeRt/wDMoQTBAvGbyIyoztM2DMlDO8/TCk5IkxIylWsSdpG6MwvFwngV0ifVQE&#10;GoWy1cGSu2zSBF+hOzjUYEu0T8BXFRLCLIm3rSmUAkdqbY55/LkQaFlSeAfdCPNjkrWgI/NMlXgT&#10;EQklyASSeS9PViL8My+BKQ4DSEH92P/HJlo/kV+vy+N4E1zXLtRz3B74bsGV79tT/u/USmS66RGW&#10;s5+RxtJWMFA4gVX1PaofnTKdRKOgkSrrbyHmDbyAhDQyyMXPWnZTd9Cmj7ABY7FwsmrY0I+mVM4t&#10;7w88b3icz8FmDZH+MREE/4rQgOqjmaQmFarYcu6xDKIMwrQB9Rl+wmQUnd3EKavNLFdRkZq2vORe&#10;v2AI9yLcI2r5NU9ZPkwg8tskw1o4TfDegX8PFiXLRbgeLDcEez3Nu/pK57Wt+tsvSZdDm21LL+V5&#10;/e+sL7mR2abx75PVzX8cViiqcj69Es/SnzVv9uLt+Lqi7f6ZPr3UDWvrvK8cxrx9kWDGBVXtcp11&#10;C03+yjt/voyXxC/o7TlSdVxxDjpa0PqwUPTO8COi6G55fTc5/dHHarOP4hSr9PndhxwUtNidmYmp&#10;v/ji6rZIrZatG2a6txdBwlU5XOqWn0GJ4wZclehkkcjoZObtHPJ7n0pLmpxrbiz8rbdekhnNWQBC&#10;1C1iTCHq4js/vq6ZgC2HkP3mWauVgEiU4FgJUaICaeXfObS9iq69UQ/3Y9uajz0rfSe6yGqjBHmV&#10;jQve31junWn4t9VJHxUPS8ZIXx8W/v6VXwK5ZygLoTNBDCmgKuJgVmyXxIEgjWLp4OmLXILrRaMD&#10;NSIx/ef5bF6cF88ymwWlibu961/NVMyn+MoEEQSL15F9QQP2FSWCVMRa88VbHcRbbw4Lc+giLSnE&#10;yeX0mvcDCgbYTYMrlD9/w9lfLQb9ILfzrD16O6SHq9/gHC2i2R3UT3fbAK36a0D1Vx9mulG3P5QF&#10;IckITgZltHxRe0mfMDR4myMD39faQ2DUWJRuFEEx3i2RDiLIN88Gg5vGEE+vpX1xWRG+/NMPINcw&#10;UYLfqW5nUSRW5cxn0CER9reBph3AaRxGZSkBjTzSZVC5KPOLFXf8XjXGug97sjq/9/Zyhr6RNkAv&#10;8dH1l3QlunBhPAxFE64rICLLJIz6CSxESihnoPrPXMOp3Ha5QM04cCnP6BsPlTBtTtUH7SBsWEwi&#10;v5qNYY52ukzU7SfTifPk7e+vDpo8l4dANOLSvvyK8bBFik8ywEBs3w6Ew8T3pDLQ3bEZZm+61xJH&#10;dyKCAL3TI6K3fKdBbBB5sZ7yMLoWMMfGPaq+qEUgIVWCX7H1n2fk2q/VzzGuFusHwWKhEU6dwvQC&#10;HJ+4YjHTG35U5L3snccdsTKpHLNEgrCn+ah0Rp0BxBrU2BeUU5r9AcG6b7jKNv7EdUQ8R/44Npxb&#10;muAb5rH94XVe+ebem9fJcdRfc55HCpfuJqoYmTDx9EuKb/E3L1i3X/tdZylyn2QGfiXxAPdjrqlU&#10;oujQ5nLbW8o6mqPiw7G4jsvvVYKzW5KeSGOyxGYfrXKTHlMA6K/Pys5zmpy397v2ry05AyzwfL3k&#10;nW8HOWeFM3nsY/1uUJyC+nNZSX1IklE311ndC+DtbgkwPDRw6UVwCpuWbvgDKY7DNrl9vizqcRcm&#10;ReqkR8j/MoQTbzudkvWnGktKanNFGtzfuYSxTE/YQQHIoJca7k1phJqIT3KLJRjgFRvRXewddkWs&#10;UBRb6pesd5j9ztRHpsnq7dlzrQ8+ZknCcUxJndsRXkDqGDyGh8OIQg5OI+B1MqgQgtd0xWP12RJw&#10;3WndwhJcvRCQPoQ6IRfnQJMjQMTAugfvfFl1uvm1Y7SEqIIG+xbCKIBXsdDPgJAAo1gMFhmLCfDg&#10;aEZDXJ289MD+2GDKa6m0H9cPGgcrlEAIQ8d8Kq1Oo4v0VzYM9FR9+kCILRwoA4W0NRCamuYyFsGJ&#10;nLgnnQa/5OJssbzS52gqWKdURXoj5hPxPNxLGGCnrEkJMsA8VBEuDaD21vx8N5pJUFlb3ScCUz20&#10;0njCMBejrKPlV8a8VZLZwzq/nl69mO4un1RXxoxqBq0JvjrjvAqm2wUUjauff/761bfDJpak3s17&#10;5+Gr3MUjrq88tPAnYxKXAB3R3kUr1qeqjybT+gUCZNZYa/BMtfTzSwUpNELP25PeSy+/rHHI4euF&#10;expTkGA0gURVFxIGxMWjCCAyyTgmnpkY92PjRC3iUnTwgp+hfSrCPPeohBcZECA7eMmAW6MRax71&#10;IzbtZ4kn+cd5U9dW2Q2foZHb6eb8Bod8hkf/Fb3lHwQ+FwPQ27nyVt5+vExHJ8+z2k0UeBw3IdEp&#10;X0uSCXR4zOIlL96rt9hCXzhos3VNSGBfv8V1SFfiA3iNxQtalPQDGZkap9ktrDnjvQRi9WjLlmOv&#10;X8CLPLUefLTSwXNF3KbLX0IqXF+t913FVQZXQGNGYH93bHIxEp7LI8EclvqzFKY8/WmJ1C9c20JN&#10;1h8SxlIwsIoqLHcDfzNZ9GpOyjdSWTT/u+/BzL6b86+27/PeeWKtnunAwyqfxPVwZeYUzFTqb7+N&#10;TIkdUkHbYYvVRzMKL4QbYLI2nh/s0gfL9pjvZTSaLMclYhuHPKpzWWPaSBFx9HT5x8pRZ0YiNzbm&#10;rNqFMjt6GKTUNv+bO9M/KP9Ylffxd45tDYCLnpebgrCh+zDc9/7rRZGScsbjjEaPApr5pVQPkABd&#10;nH8jFs4SD/SWCES++ulFf2BIYM1IErqS8V9GZA7AZ3FL+7/EYe0JA44ndr1OxHQ6YlFJKiZ4jVKn&#10;XpbevYjSOdprfkhRZccvmwnSWRkYtryHgILHo6ggQyL0ZBzcwmhXT1QzkTUCQOw0CwYhrYZ8B7d8&#10;6Y2f2WqtOdKMT1RkihBRq/OeY+NqwN68esFM7jjhJIj9atNWVho1YUyghcas6shI6CGhxWxHwQBx&#10;TJUw70N2sCzEs4MAxzDi1yxov+Sxe4Ei2UO6bDqVgPCtxAEoBG42CaRJPxJcK+hcX7gYgi75zECi&#10;L7yvrJpNtkQY/OQJNKD45McoW0UKKrmD2Vrj0ccvj1DVoXFVS03/Y0bv0zMdGK6MmX8cMz8o1/Lz&#10;4hZtWxyIkn1I5NE4LHk8SP/Ug8UK1Fj+cy+acanvc1L1yU/XUetG0D+BMm+pixtQNA7+/bAMb+gA&#10;wHA1uSEGEv+HOOAL5AKxNZXTwNjqdSFDZ2j9rd1W7p3ISdY9ekhs8GfUCitlOadk6CsNbBu/91Cn&#10;nz3wIYbC8/mU12fYHMdzAoukkugEA2e0E664Kd9QYKU2fLZon9VeL1oZkOtn9OnxUiqGLXwVBngk&#10;WQdtEvG8qb0XyMeUSVTVVsDurUdEnvh/2Op4Xbr9eml7fFDc3WSOiYTksrdp0ywqpb5K3IVyULwe&#10;EPj8KpMStkfY76/vLVpUpNCjpEUtHsVFCgVEQHYrcDjVNONJ2exbgJzY3MVWdPR3+be2Om+TFKBq&#10;mPVFMBuc0TLxGxgM9/DpSYr/uSBPXZnK5AmBf82Sf+htWM5Q//AKCtVrBzrWk+AxyyRjUFVegCMe&#10;e5dF0WOvx12zFB1Z6u9pUyEmNz9gSQNtI8i63evetaVwlZdiGkcLf9q98/bvhP81HG/WszC4yiB+&#10;/c7aNdQ9PWF1a+E9XncdsoyF2AUkfELkgnizfMbsWgj0QP+m4jV5n6BvB/tlN7usze5N6NBeOi/i&#10;Vv4YfSwXOf6bvgj22U8qi/h0RRN4Oc+h2c+xTASJDJ8fEEEooDz5KnLo2L+ySN2vBAwxmuGAKRAq&#10;JKeVjnpMVBR+9Qk36p36tz8Vs2FAfDXTu0lmCx7WDVBM4LBkx4EADBogVPOCHg9n9uLsLL+X93EF&#10;TfBwQbG0FdIHJ2TZeEsliwPLdkwjbWUAt5cGhtDnxa1S60kjgNRPsqxwg+wWoLXFJAqa44YZ3LBg&#10;mgiDI9wgvjQxYyVf7xZ/iusWnrojVQAgq4r54OBm1hoyu9d+t5r9xnVDFSmWvDUQJu6zlwR42J6i&#10;NWEjcnAsr5owxWPBvDef0oSSNGc3xWd/Dc5tiuHgX9P4c8ojbtU1iXiTAdgqKoEyUq3Mpw6zj/fK&#10;Ap54wZC1DPOxYnf7RZ9097G8V4KDpwCf8Xs+OT7Lt+Qp+Gnwfrwl6TGFeXedQYCsxHKzGGJWUgW5&#10;dIHF598tDjw3XGR1SapbZ0JJU7uGNxg+enfG+JZ39kXmOAb8H17JFJ4a0o9PWkY8Fjakg0ocFwhQ&#10;J9n1bzb18zY8UWcSsDRgTjGTM6FsC3fqU7iz1URGe0ukvaFWCRmKOhy5eq84PyZmSKPkfpLJffTA&#10;O6h6h4bEDDpNESh6TMAIlvzV3PgGnQ4iZYJOYSL8KRFEhYg3EHvcxeLmIzRDc1F16O7P4DGE0kWG&#10;M6GShbBMywxMv5viKgrFGDSYeHvJZdeT9gLrqLhgdFf1+QdYTG4M6ocJtSkavvj3iJr18ET15aHz&#10;mxBhSkvOLxaq4bVg3nA+jCK+VqiAg0uh4Zj42CnfJxARal6XTYRAjQBnbXtXdZ9iuIn8P45SliWQ&#10;VqfEA3bmHyJZOclJE8eE4IDtLxt83NEArKThA//qNKs6Ai+4Mlg55uPu9B2R6ysCxVtICh9QxP8y&#10;QfGvqed+lsTOY02jmrSGRPZ9+gewB7rJ44Fl2RcQPwLCAwluonfm+ffydJhX6s+gMGWHmzqxYL3b&#10;Q+SjvcnfMCQasOncvmqm+UyR7sfu2tJcecjvsqD1Btf1ih/vDENvumEmnO9G971xY+hNYbOw86xA&#10;Hiq4Ivs42LZM6RiHQn8z3JznUJMosAx9Ir9l1O26BlquS3jl/OvqQk9jUgE6rgWK14uF8AdHxzMJ&#10;U7wYSQC4HCDEpwBbbGKIPt5FuiUZTKunVm4ZfRCo+/GHHVvwPJxVp1gRcVwiiMJ+CCQYo7EUp48g&#10;Bzqeg5CBJagj4vWO22/UHPxkAHaW6JRDFAxjBZWl5ZgtQfFS4CGBJEElw9sfk7Y/rqYf5vWFZqWz&#10;XBWixlrQErYydbxYHDyRlLrq8+28777wGJSZ+/EigPymkbL7g5IM3aD196UDjdJg1Nj/keqDuRQS&#10;Omt5b9YKOdfGDjz2H7Sl/G3iYe7+sPR/ezey/ZkX0ynJjHQrCKv5tFHBV6vp15/gAAlIsyDrZ7uE&#10;n5yuhq4Vfr89LkRF3cqoqVWsfEUmBlb05rN8Ra5mAiI11y4lbP+rgKjmYYoYsO0IJBw3LQ3JBkTW&#10;IIc3e4R0SPsqDMZDoiFVEARu7qyj6Ef7sxIl3iqIcfq52q/w8O+MZHmLKfkQ+UXou9tyZcz3uBKA&#10;CuB9inNVwvV/XlwN59XkATNaIFkXDiBnnJlYUaX5lCh7Nz6ZjcSKfh66TZPE7M8U1zCkN+PRLXx1&#10;6KLhDlRxESggzx/MDOBxaPcrmpBTMhNiknOMZTXo5+0bLfaRD71VYvQ4cEldYt71gf+fFPVgYFOS&#10;pz29sky+JIEt8KsDrR9R9c5DBm4e9oKAmuGXO+dycnxirKXj3t7djH+Xlt7x3iMOib2Nt33kswSq&#10;Gia/lLdms6lQDhLTqU/zG+qrG+p7sPTK0IcQzmetaPICxOspo5noEfaoaOnlXZFfC6cLkbXFmhRB&#10;wN0Cdd4BaaKY+cECBYma+Y814Sgu4/yvpH5mumg4Ttuo5iHPfPUGb5pZ0fV1t2tXLOWnXd8HVrGw&#10;MZGxVnuD5KXGpCINwy+4auXHGXLHFtIzq4oNUg8f+mCWdIZsXLHFR8/f/gPlBsa4VM6mFajqXN2M&#10;OrE0eRLP14nggcYeX0n3RrHb9ayZVbLoZNjcqZVeY02youLqQ2Wy15SKadETz3p4jA6/klNVCa87&#10;Az0OBV0JK6wGpVJxuIx5TP0np0gLBl5sbgo0kpKiJtQC1hFBHMZvECWQxKKiH95vQiyIMSD0+FJn&#10;bb9wWF8ZqY2XyBFsQXFkaPxIb5bkgGClp2Rlf64CoDLM4aZgajIFMkWxDwuENiJjhqgS1ET0WFH9&#10;4bxNFCdfIx80XnQxrqiwVcKC4vGo1idMXm0S5CYGLvmZRGbZUyPcvyymGyjSz1WqUnYa13/CE/Ca&#10;NXuVT4J4pHRJOPh1IPmGBU5r2L38TvAbGzT5n5EF0W616xZIcTggJTtk4CkoY7SALBU4wEw7jpf5&#10;3J6NKVHdiTEC7f+ZSPyJVXOTACr+xzTeSK8KiR/mNtBO0ygSfNDLlUClgiAWhL7P0/weOv5mez1T&#10;x7xjScKonyNdUMRjgi6r8xdteGfYTRxsqpxlnTX8oR3uc+CvOijQYCHl4CLHBnoy8Xo6FcOl85h6&#10;UNcrSftwUB9uRJXCwahwe1Xx5nwgQ25JVJwOTFmULNTstw8RQ2UOirsa3lkgNeqJxnFx5OHDFFpN&#10;rXrU86tYNgdY8g1Zg4qVY+1t9li/uz3EAN43Xv7YW5MjobABlIDkeReW+wdb2iyvuuo04yDAb7p0&#10;8TR63emeFt0BzCKlA/18oqcpzOFU9M6Dc2/TnkYJOZ9rx/JGLbmvTKPPj52+ZH5Mnrm70a3XaxQY&#10;vB41hhif6w8zYgjPGo5+jOcMy7oZlFmK/bqoCagyHasyHUzFy6NMz3LrPr2XVnwN9ljCjp7c5/yI&#10;tEj27vald465k/u1/l2uShRQnq028EmXEQ2pQLM0+3HtY8qQnMcg/uXl8qalgWLNMpN2xXWWYt2f&#10;q/LxfNoP71IkAgvi+RMhax8ozKdlZ7v68DMLNdmNZIkXQwJnpxvpySz7IJWpz9AV/S2LCWQezcIV&#10;L7tc/8V/70106c5gQpHX5G+3jQm0jRW4XRV2vzCHEWyeBSIIFfuGWMC3P0gdF8Snnr4bzvrS/U9b&#10;7fVrE57Fs5Ymhv6MuZ6lHKbLrxqwUJYjHG5YLVrczYIn2iPZGKBISi5Unw/bpzJYemAf3edF3ZGz&#10;FArkgzoUCf7pjgeuunLBE+S5llEgPUqI/bcbdAl1UAo2G9h0BzH01Hg+yBpKoR38pMpqjAAObYSN&#10;lYBWEB6UkmawPCpBV4BWArgFi7GDpQ9/w8JvW59uW5/SkWtI5b62tX8RsyxLIs9sZ3Z+P7YEUUys&#10;QQEvggLKySk38gp9S2b5DWZhFIBC60DDdJrsXNrT2dTnkgIUfoMl6d8ep5+b4Bg1pLZ4vqH8zXd8&#10;XWUlRWGYDwIMEcuYWwNnCiy9KIkkrrEyGUHWngWTI4Kyhq00rliN8Ixv5mB1j24a0tJQ0rKAAwgD&#10;/OkSPr3HhAjnAPVymC6ymnAAFqmIQAb01hzbtC58p2WL4vKY34lwsnhT8vjVAw8WSrLEsyNaSLw0&#10;Bowu5vbGPiQKmr9cveFiqCOxGqWDW147wTNZ0ppM6PUySjacLL4Ed07omb+8UP4VIpXA5NaIk9Kh&#10;RKhWPornU25ZEp23t7bqJSpeU7ai57FdTJ6sJGBAzMN2wRIVENNU1H3EOIjM2tOfk7wmd0tph9In&#10;U2RD8mkkpe+O6XJkTZ7XRBBbN+DCyk0+pb16ragiKQxH8ZVgHvrEM1PHjtx8aYXHiRUat5qLpp+7&#10;ZQ3/1UlyclYx/X3FdKtNS3tvVKKU3Ql6ZWSV9b1TwfAQZfyckWlYR+c7K11XYBxyM4Ca/zklXTZA&#10;BrI39l59Zrf0otM+KQnS7f3C7c6FautF1O77H6+H+57svXk8KD42ibKBu4HIdAqxTXgByLuqfD7a&#10;0AYMbXgqBEoFvh7530LinEv1R655MofWb3YC19I1tLZ7PaRfIvvPlT1xGeBmRmaxltpfZ/zukUKJ&#10;mrOYMjxnV4fzv31ng4sJX3dppBp83iSSRYhbRS5qLSSqne3M6hNXpO3kgUaVaSNudMzo0sRReyFZ&#10;0IU8xFVGGuIds3xMSvIswmcUwvqWLSXjkujy+r4lcvGC4H6dXt0i5ZDrZvDmld6Zlj6dHvoYgiTW&#10;kAPWE/Z3v/wo+56OxpXbKKg7eCmk+NU7iiEvmKG/CqKkGuKzF43IQP7z9aDwgLG9ovVohX3oBtKm&#10;Ei9ISeKceAoDdOJUsxUMJW8DrwVra29GRoKGS/Cw2+ksGj2iVRA+OCQjpVshimodRuEw1Ay/WSxF&#10;d7gHPw/xq3b3q47yq77t13E7uP5+8Iv7ingKbjYFw8M3TMGHKr7+pExHjVblMzw+DZX2xWNsYuqW&#10;KIm43RQxmAGRgL0A+eWCihKT/yYmv0cm6FXUPvpX+/6quE8VodcB8lyzEs6LbcYbAsgVX4b0Eudi&#10;AuVMY2GyjFrkIjpxmAhfPGsjrTt/CYROfxUaCVIzBxD7/WQ10PzSxYxoN44KXdLu2f0JOubsyZXK&#10;2gObEkiyK6uBxp+/lbvnXCnzLo79RrySrvSUhBCHTdfPLuB1z3tvw9KlHi0fOvweog30cZbVE4xn&#10;BY/FspSQUtC32qi1TeEO0LKkGDvakCzf3FIWfjfyIpNjRhYorjVbIck2t3na7yPHwZA6zUxTZf1k&#10;pVSW+2ipyrBj78+u615Qb6d4WMsrn7hfqs/EH3fd19FaeY5N+x2qpV7UH3C70SWCNoDsgWAgs36d&#10;U0T3nTrAQellbAntL1Rc+RpngUAfFbtA7lRm0+9Md+PrNKX1zvqSsy9tqQ3l/10xOxisvCkkzI6d&#10;xYs4MKSwMI3pxlPyq6uvDptbEXNSPcwfmIznj5xW/xcVS7jz57bHNzdrzbg691+XCSe1rn5dd4K7&#10;9vbIs2/8SqVKXB9ZJgHQswXLEsRYXOkdGBOtw8Xql3X6ZDlXi8WG9Dnmb/ccCkgTK32ZBMPnG4Fp&#10;EsDlJozCMwztn91V0dWlkgQnkOee4cpNjETj0OU+tYritQ0R359NUN4/EAz3llwuxLtGvOvW/qLU&#10;6z+01u1zRiBoLkUwpdkR8N+f1r/QwFW2JBSqbMbS48EUnbo2HgQqki+NTzvtF9tWW0lzLk3sTrBV&#10;eDYC/XbfR0me+649FnKswLGb9Dw7xnI1zgIDntxmLnTl1YCM+D6hvr08c+f7Hx/sV9oePfDSdubv&#10;8m72olexlNM/1VdoYgghtEDxbWhHIxdBA3YYBol4HzcwgyPilTGE2nuMxhBQmLVPv5Z/zeCt5efo&#10;AXkjBuKuIQWBpSTLrL43BTFX/qeGZHoGVWdRvdGLKCOtsCBwi6wpY0sbFAmQvDJAdunhdZ79e6bC&#10;lNRgALbTFBmvuxpPfTzvbwvrB0TGE0G6HsEdnm714RiY4oB4u0nj3y1S01OD3SRUBZmjebYGRRxN&#10;JGcX6woNpDmsu9nAbUMgvrnykRaPMvnx6QPDMjVCsF6tNpKERznL2h+DvmmvPuUnKBfDj0wtM/2c&#10;tV/MMjvM7HdF9uh9RHjb4Di4CO1H2XQWELtYuqlpMxW6CKIB9jbtoBL7c8b6WDWVW/buyP/GoaFj&#10;hP/5bBm0jZWvQRjgkF+UG4JuMW6NkQ9IPuHYs87uYaXDlJVmxENhcdxWRuHfjzbHnj5MmOCVWD3v&#10;rg9pBAVhpQE0lLZdj0HWXJdOywAyybD6t1qnDJIqJvsIZhUOQ9ri04mCngAtKm1AqDSvXE2Ti/i0&#10;C8gjgBcEgCiEDrEHSK6wqvPGtC7delkB0Zez8ETSPPWi3aVPfFoVdGGB/C2OZ7HoJVJxiSUPITQd&#10;1bmZz9FU5H7EEvI3k++nn+kYWAXJ7jMkp/+PsQe0eCTxfBgnua/2a0FeS5mSKmYu2Dom4M6Sb/fO&#10;aFeIBzQsrrlQks+qHKJkmrHVy1sfI/OnJ357g6jgBuxfHNbQ+Fr0Z4oUAYYd710KhIXcuvLGWevt&#10;l/0/TwN75ktfPI3Kpnys/pec3ASIWeJ0xTuU5tNeJY445odX1XjjH5TZctwI+2CuppmFETYqThBO&#10;Gg0oDJuqLsmEAb4xRQP3mOPl2RZM/4hrnIsUiGWKH0qg4i89ExesKGZBqBt8c8zK7N9ybcgqG/lh&#10;UMXODC0VQKiEbuS3urh/Gr0TteFbvxmijwgmuQKPoBYND+vTbSVRp6vHJe2WEk4q38sEsF2NT6Ip&#10;XV0Z52EJItDRLdFEa7+26NN3gTKhocbINFwVJFFvSr5SXqYpbm3w+yvW3EUFbxpGQAJIQ215crG7&#10;pu5AhdpC2gp058fE7d9RMV/fm3gnwria4s7Qx7iRExpjIUV6CeR8D7tEfL31CeqGFYV5IHVjLXke&#10;ypFXDkTj+Qqvpb0uyoJR1ngUBSiWKwjWz5GBBSen3LBWq4jiG3i2VmFqZToCVEm/ayfDzi/GBiMe&#10;93VJv2DY9xG45S9wS0a5+dB6ewN83fCYRH3hclGJG6RC84n3CPMzr7LyLbLGgY7LoRyY/zKlMQh4&#10;DpXaonioTxzTtCbzbZVrO3jMk1fcPnIyEIWYxtT/XMvACKOznikr6fiibt4/LbGqIAH68RcUEOox&#10;hKwbq26xX+qREDyOM44nV9xuKwUGtktnWsR1pXzJdIO7sdDptAM5x6g/fLnTO3jzh1tuSd5/9JTp&#10;r3w6j0T8Kx7AQzehgx/tYdeLjro0V5rTbZHpWP5kzX/6QnVT+HjuHXozeI3s0DUIdWG8f3oTydaF&#10;EqJp7DRm3nOGxzBxCVgQyLFETR78V+bEq8Bqk0bCiFsLwrTzRLnpngq1mB0h6l1wnmu6IkXll8iB&#10;OaYS5lEpIx/TxEkwJNY0pc7CHojpzVNpkcyfDdjeo2MQOeYQS52zfZ/53/Hr5bfUO65sB1e7AZlv&#10;EsOWEhBgtf4V7SemQv1pVsBJ9U/MIfDqGFr1/XhGSz2HS7E+Ue/3CGBGE6j/hdGrQYPv71sDV0en&#10;6bzVxq4wsyc9sj5tvy34QyCVJTUc90SCUxU0ZRpuXSDo7tv32vJdgRkLDEiks0rqFQPHu1sPG2l1&#10;ivL6Lwxeudhy7nyWr1lTNH87MpIN1g3wIiN5QHC7QKMR2yKbp+4kKPKtW148KDIzOXr3IZs5QiRM&#10;YGZiYUR4YuCy+MWl4x2kUavKRPSld3voYdFPWfRTzpaSWaTu02HJx1zftI4ub/WKKFLbfFAPff/4&#10;VXgYVkw3e6/nm1LtldqDijDg/X0BXo4u1NNhaGR9Aiz1OPRXriQK+zfnT0gSV95MIAIpbrkr9n7Q&#10;LtnZXAFslNDZ63m6JZ33/aThWXM6jApC55WTfiHgHBV9IybsW2Tup3+9X+GXhK/9xlsoC6GYOFqi&#10;/EHpKv2KG/TsFjtWraLgc2pXULanxILoIOO7ZxFYu6pkVnk/2IEnttCbz0/Lm0EAmZ6OYPUyDLw1&#10;9VJKN55b9hu3yA8R1VPy4bnPD+hESYprLN/1cJRsk2NCHnVJQwz+XRNIUunR6A5VmnyNNJFR2T7s&#10;lkMylKn0GYSy4LZ3HyAfroTdseZMS20THqCTQI5K96aRZguhHqk/Ib30AiK4ZrKIaxeuZPgv7tyr&#10;JZ6ijNviwX6/ShED4baXb293MiGe09uvmpVB5jwzzEt0SiozdeZZlgdz/oIQjG9i3gvH6diR83Qu&#10;tmMes1x8WL64lNaj32UQzi6/vKUOiDzbGdnrkpzukoKxWuBY1RA6wXB7aoE4qLzh48Qy0ua7nZmD&#10;hWTYtDBzcncQb1ox41R7xEzFAdhvpJUn/NvriG/tkR87I2QumUUvfJz7YhgvGuWzvodOp3125ZZM&#10;RmYmoZAR5hon69zfWDJLkEMiK0ThiyaHljiP/ZLptJHZ626DcXZI5fWxQUn1uHCWw0qWPzHtV/vY&#10;TOteyMs1G60PQY/pyNJlA4vyhls3BxiJetHSFvt6vGTl7Eu8tQf/ENvbExH1HuFg7T23Jv9xvLbc&#10;lu9QPZOcQudGf9ZfzrtMMbfA/+r620EiLaYXx63SAj0QNUCqHYy42FsNTO6mfOHkMAy2rBfcP0LM&#10;0yPBxSs4iFGmnHtIeTMvDiYaQZYbRurHac5PL29p02eN3Y2pC7w7EH13q3tNyH9MwLGTsEQupD5h&#10;rtERSbtxJr5Ip/dDJusQt6GrA020i++9nixDlEjWbCBexu03COqeCP/9teA/d9CxEE5zu5c2etn7&#10;16/iCJ3Kb6+B4K5pOe5OgYscJQ8Z4Y5UDPkRE70HodhEa3EoJ+bG88u2h4y9WgtKqPhX4EUMqd/t&#10;g5pVAenHycyXEKBieGBNTohjXwkJkTEOoe/N+H6vpAcRIN1tvKKvbczS9UbzlTX6Z4Fj1X9Pdut7&#10;3Yp/RTFoWHFVcCwBSIYorlxzu6weOVVX0RqCSv91Iw+D3dOtce+o35dqgzrK928KXwDTOu9o4m0o&#10;ehDvR82w/5b/ZvkoU1Ct/aIGj8IKPgT629qb5y0iSDotZw9OCCtYkER/lG9Q08hT37USOU8bph7e&#10;+YugvR5z1lRIeKPk7X0QRMKaaPzFNIniA6KmT9Izgt7KQ1P468NTj0iB9z5xJ8gL9k6ZbkLHzpai&#10;yeMrwJ1vnmWF0ghwbOTcnQhiHjvcOHaCnvCVmuKeS0y3ko3vG3hvdxCR+h7BtjN944XfdkRDkJZD&#10;F99T57Tpknro4bM6dDwIcLG4LW/RnfQRrmJAd6wX0RFMx4A1d0Ivs65jsPDnjiX219UNOBCIn/n6&#10;OPilt286qPmeiwkYTsBxgjgA+y5XsbOVvFV6ibki1sQoV0M0fJnVakhKh8CkSJj+4KQi6zQjt/zK&#10;o4W7R5jAKj/oj+X78fwJ9/PKK43MJzKLQ5WBq1ZqwbRXoQTHN77OAOxi5zaREpkR2I14RatiBMOs&#10;W2hsnuPahhLsYmGi6zx8Vg2vKqSH/vX1v34ojaDci0mi4NK+jltYuIPuFm5MgXP5+fGf9Y5a5nXc&#10;RnXXw+b5GIfeNKuC6DRutrSNHevPic/hgnYTdJmi8HNmfmyk+u79npgTRPq1FBjDLrDwGuPrZrxM&#10;41gOnHV0xDpDAsvA2hoRSRNDhYVUXKvoHlTcS8pEbNH2KELiJuCzwMhcjOY7+1OxfB6uGmpa4bDz&#10;JVuG8baJoCnyvePyiDP3zvuXpyMn+Z/XxgZCOIUnbjlJjMgusjasMgjCs8IeipfeBcdaq//7ffYQ&#10;6kEb5Ja0Q5hUhBoF9kGhQKqsKIxRGfhtUjy3fdoZ91r23SdHl8+czjtC1TtOPV8NXgX1Rz0gYUoU&#10;Bc4uSzulLjP3tyYYeSW4/muMvEuqk4l5vxV9qiNle1mcXW/7tEN0nI6wGPgDMyLOa3VS6BKExPQO&#10;3KzE8qiXpaaxa87/dY5Urzz6ICEJB53RsEBt+3/yRhfvsalhf0XtsEVfPYuNiPXRA9UXNyeK7l0h&#10;jQbbyyuM7Bq7JQ3pgdgqjcwm96temX0f00nRGQhDjD/YynnO9+A5/1E7aLHNIaYOyWBBzO3Tftfl&#10;aethRfgoNbpfrCkgc1AJc5byuTQyThpKlmKV036r/HOzHye02exlkpSj8fKLxk/GRJeTPjU34Kdj&#10;+Y4eiQ9WPyXrGKvkqlM3EAK71L14fcectaOPADKTMFXaUIIaGqOjG68ePO7nv9Es2M+huPmbxGKH&#10;5UBs4fsciYnupv/Jp8hd3uHI54bRjGKFqkjS3uiK/CYu1KoXR/dkZ6JozHQsLGc1feCdzwpbaEV0&#10;LBzkXhFdyzFEmyk8c9A286JNBeWJppgSCYwCd44DDZBtyVTY7w0FnU6u6usvL1aY0MgI7BACmZ7F&#10;aPQTcrXrfGd/6VKaRptiF026dNA+i1rbOBrZowCCODePsr/vSI/wYAugRq9IdQ56kuKelIjHrBMa&#10;K6A/FaIAEEohTUgnx6shtqhiAkF1Lp/1YMvtIvYuLJ+suPr9FnYHuPYHVY5pxnH0aQ7WM3wZOzHk&#10;kCvGtARgaMOU4jIb04Ew64oHy94gX/Gla6880cUPwDgrJIY6Tm/0A1tyJu66itv1wyjqH7VlJrty&#10;Ov0k+d+uoQLX10QvNHFwWtf4h6ALjr0fhlIxz6SxMC+s9u7zq2RDefpfz9NCQCn13ZggS5fP7kGs&#10;3FAnQyCiOMflAeqZKQm9nVA4GHGrNFIhQ5dnndUtSTs4WSee5V48TEisyEW+MS4APW7X80xuL2PT&#10;kehlRGPvBrB1yh2wiPcPw+FT4jxon163iZt6thu1xkOkiji21LhQf7FXtC0yyr1SmATGAf4E/ilf&#10;fqfpKBASr7QbILqEXJBSSycCqzNyoVByILNgoZkawgYSMz9lCVQ0Vesqs2HVZ7t5bEcvyAseabto&#10;OLx8dnjJt6190RFx/t85H/cdTv9GLdbfzRMTs2lLOncP5Wo9w75cxLAfgLsZ2fBTTGNf+9eZAxx+&#10;nj+1mf112fedTN9ZvPZ9Ac8maFWwWgyRhKfUIdWwhpw71s9/HWAtjnAHhQKKeaXG4GhEzFOBc5nE&#10;RVKa8a00IkaTk/Hx9VQR4AZTso7yqLCZBXGWxAZhMNnTlSvPXGOX/OJKL2VNSiaBJFWWH8IZE04H&#10;oEFML0T6oT6hP5RyllrodcRsip3nhJzmdryv6OjLxsc8HSOi5Hp1vFvjNtKfxAztzb3/NCXcAVZu&#10;GF1N0XNkbr4XHlQplpiKNBgGIT5JQPrNme4PP6wvjtRNfPwpujc7U5Dn6enw+MeviU/srBFAx7Jf&#10;kgVHIfkfXvB/ePGrYfzYTYoLTiBiinqEJ8b+aURK85ZAHHf/XqedGFZ+tu1/zboCchtYf83aKJPY&#10;iOjDjMUf08xlJo/3IUXuDXw5agwdEhYgYO4ManRDxXTmyXUOpuPEVOW7hg4B7EH77tc5MBBfxROF&#10;2U4CrQEKCqCwalAiGMartYV9bGp13CIzKQoGshDLt/FgRJAB9oTNcoj3ZbCqlXpUR/C+16tLL15V&#10;Uf14WIz04eWEluI4wUOBe7kj8D4jUyAWxEbJyA3OAlHHNKpUGL8yOOiQLtwc7vpEjNj/77Yat9uF&#10;hboYRboZLfORzqNrTICHID8C9a+IWmmHAvssUoLYGELgV+52tN29ekXkViPO9U1wS4jSyH9B9Mqv&#10;I3JUWkOvtEZceRuh0xqavnR8VdDGaVZ4Axj59dHzb6Oxv8XnqBGsLfcond9S1CsDyIUkjXZNde0j&#10;Q59g9rS/d/wOviGBApaX9B/jbh5XHhW2nTEyQD5F6rz4Gx16Gh7BP34w1qorFDTraBc5KU4lqo4X&#10;hCU/TZ8gCOBBl1PHtiOX+twxXzrt0y6zZP3TVHLSQzSEuUK139eD42grSIXXyiDfxwAXLrz60m77&#10;uTnvLHzZni3JR+HA9c2MdztkegZNoCz9vI2pILl5pydVkvQLlNw8ciMsjvbwvgaN1evlnP0Ih33g&#10;6Y041s5Pwhc1j4ECPQ/2zbb/3fgLiDnMLt8ha8AJke8r8ygs2JG9Zg56At62/X23DVsoRw01tdiZ&#10;vX20rgFdDlugx2mw3eM4kzc69eIx1wK0u+oWLpze8C6c1WwXCLIBWGRhQA9fHv5Qo8tCHc3Ta7Mj&#10;2iD8CUMPOhzN9WHsaNe78vJyLcSw7srli+C/r/9uXElta+v2m+uGq33org2LnitVO4tBV5rqYx8d&#10;l26IlwnHQoA6cqZBXP/FNFX90cMWRDX/U5ektTLN5hj8h4zjKCtdEc3PQPRZw12xlDR24rILi7FE&#10;Ju3FtZ9y41wuzuldL+OK2f0/3HV48Dy/TemL8N4VXLL+rmVPvCuiCYiioKS8z6boXePjTAaLLpT0&#10;3Dj2Da8Hgnm1S7bydZpxQmcC+ovykUSMNCRZpzTIz287vECw5MHKN3GrhIT63wOnn94/qCLx0tDr&#10;ADeVSqemmnfQkkoVkGbi1JexwJV9IYa7jj/mvpuJx6qLxYrUpy+yGo4hBliGusk3DCCnoQZfHrj/&#10;W2WCLK3PeFmDCJMlnxHhdiJmVbrXya+8rCjxbMB1KqsJugRHarUBv+60A6iY/ngsbIwsj+DqETVf&#10;JUvEP3w4JrHoXhG8H1op5w/+6erz46/VzgwCeKF2EUVey42RO7yonJ2OkRHYF8ojYGxYLtt0SRmS&#10;JRAxTDwfMG3B9zTmesTzuvO5l9pbwg8tXrJT06fIMailwhSur/bOFsB/MEV8U7sSowa6afDIeWTe&#10;8nEtQYf/jKd5hz5anhuz3x3Y8p/SlCvBQxkI7plmtnC/RxHx8t18I5i03cuGrlHZpS9Z5WKhYO4j&#10;dTPvgUSrSMN/k2qZHSxwoAI4Ig9ARJX5MR7TSHlecTWC+2lXqsW/oI2lVII7QwJvlxKkAQsRdEQe&#10;Q7X8ZhiXT5zNKjUF0mrxzptWl+7iHg0WJ7Saeu2gQ1hPQ5g71D7Q/usJ8ocS0YNaOJsthJJOIasQ&#10;jmIZ2tUJ38uStSpNwAVH2vc2JWNyt0lbp/uD0TfwCU/3BZj4+OJhkMiUIMf2d7xfJz+OuFHLjjSf&#10;MKnzBJ16pZUXQ+J4Rp4b6UKoRx78UKqbx7G8fVO77zr8/FfOKL0zNSo+Gcv/yctza2jPbYieHGXb&#10;GifnYPlmoITEZ+vKnuAz9InNdP7t9cqjObmo0HfGUloFMuNdU6f/Ba+sdEld6Zq7s9Twp+mm/2OZ&#10;lrq5PyDR+d6DtDviO3s0GlEOJO9Rco6exp+mhSMfwaOswq0Xwf07dAKTVpc6Sh0Ll95r/2Jsnzk/&#10;KLLz2nTt2bVMeP68kJ5FFiXHz6Ukewbd5d/w7j/5QrxrcgFVK0rsypIvm5bPyhUZlVAgAEZ1+2mr&#10;tThW5fDeLx5JXDBUuBCY1H67/qNNOJar70eE2R5LdQsLagfXuOxRs8xSQiG/zL0/nXvfkff0mmnL&#10;xrW/lw9hFuqKyp556r1XQpgwRgbMHx6LcO1hKJF7VPfNpKJ4Rh/+PsVnpLPXX/vdRHW18TbLryuU&#10;r9TzWwOYrGOKbD97ohMvcW9eDQFUiFy8qvNS6Mx1azE7ZjsoQgbVT5Eakt584NjPwI2AelNBJyuh&#10;BWext1nOgjRmbdYqIbkiQ30SpMmBv2G/vDrt8cThuN0l3LlfGTVYXfg5I/p6aKwSXTYKOHKGNq0t&#10;ePO0CINPzwi+Gg/a9zqZhyG4fl42TZ9G1bYb0oEAo7+vv4yjQg8hLrnCz6Cceaj3Z5bbEoJTl22Q&#10;1fTN4fqRYX+7n/e3OSL0p6koeWvj0yc90kTQyp8j4hmCEbGuKwCyQmISKQFAX5gEikb6xoTtxwkk&#10;9QwDXX4gC57WTpGwq1cPsRSJpDUTioUdajl2FLswgtiFEuK5A6v+fBHrickFhDTooIM56G/D3LZg&#10;t3HGD11ATPQhpneD/bhaqG9TjS2Ia5n8+dEGfk/9va3oR6u23cFNYS5dnj8JghKMCHqO5akxejUY&#10;2/1Sw6sUd67TJ2ioPC0icmlXqaWF8TQ5Hl1cY/n4C1baAMv/mvYKBPmC6KC7XJXbMEItahiwpNZE&#10;UcMx+nRDZhlxNC3xydLimEWfw3ywaDtCqQ0tTjMC57ZLlcJJJMWWMohMwXUf9Qs3Mg3wvp2R13dy&#10;XQEFAn0UP7e7uof/9Qo9cP97fA0Y1ADqUz4o7x1JQzjqwGQmvpRfZopnAUXjqdyTzjNaLnklpmyA&#10;XdLug6Nqoo3dYuCY2qOQpiRby9XjneyVLsnzrupW7f0Y1Zk924No/R7Ox5jOnWCTWS7zGPIsVc+3&#10;qydNhTmCp3Ii9gL7Y4txU0bLL/fhjaTaobdcNVbWPy+97xydXtrIXlYHn7w+J+pB/vByKc0GBv3D&#10;nE0FL2vWzXE8H/8UZnvynxAvSxd7NOuKRkE0WODzJT3nH3lknH4rUqazLFqheUrGFsGkXgbuNdzM&#10;N29Z4u9wTPg0uGM3FhzkFCfRmwRBfktMXDBYAv3i+5gvHPhU/qO08IX696jL19FHr6NTtr9WZ7PF&#10;LO5olTLwINzpJ0p5/Mz6GQR+2vA9hXtMsK5PeEoeJN0p6Am8CetNt2LA+ujDWzobRMEMXHskBve1&#10;OAZE0bcz+e9RwDRdKto1zBBvImv0IU0Wj0WYWfQHV0qiMy2f++Bn9lHlZIxVIEyF0qmCjxvFsHDZ&#10;EQ/alImu/I2v5q13xYaE2xreQYzv9PCyy3zeE8uNC6Dekg8fKlUJARIaKdaCM+ohnud6pvF2db1q&#10;0OAqSnxOQbq0SGS/tIAFsRnmqcCNADcxIc7nTAYlRKZO3feOWQlDSzsU5FAf5Q4hYQpYggwo4KDz&#10;juCz/17Sg2MTKNE/TjO5gPBbv4YlBa00KKzEv9Y/t9IHftb/G/51detn/cBwvVgQ1kKxXxgtZAD2&#10;8cmNC50GBEswIzEju+RYvTFoTQ/uiaKTBz3OVZz1MqWzxFTIPGC+yZOlvISEUfp1PCPtAWZg3CLd&#10;lwWOxS7s885X9AtQCx9eone4W4tfAFGBukhPaumtMEk2eBlkGQSKW20SXHUNx02DBHgXWav1Arbt&#10;KGj1syajM+rR/1wVCTA7dVTVont+0o1fG23ZeiT6pDTvvFtjonQgRaAE8AUlNBRnkxbWLrgMylcl&#10;YHQ5tcGPn/IbLuSuWtAYSixZLrOeqIU88l7kByWNhnE0lR+9+U450P8KXlZ7/gUXP6zT2jJYTN+R&#10;erOTLSTQRGvDZn2xqp55wCh4aUfRbl2sRrH8l6GqzvII2lg04j/CByaYjPBCh8RdCxMqubjdcncX&#10;8+wbTj6cXbTNPT1d+HXlrgbrqFbA2QjR5UHLjVs0X1pD/bGdhfR6YSJyX5qVVq17uPY28Uy/zyVO&#10;EeHMDC6BnvAJtu3hmPXDrsvv7RfF2Sm2T/9rBBFe1VRknzn8EZWvySEqUY0uVret/rseIaMUGw10&#10;7NNb5FhYVb7J9FRguCfH3J5l339aygCyfJuyv36iV+xieXUEpljBJDAxIZ/cOd4xMP+9QufNMRNM&#10;2VVuk/vuarvjhhzfCx3xue9dtwGGd6ioL2hsrdXvbqgkeACbEMteN77tjUqDQmpKSB9qH8Rje6Wm&#10;ZGljbNZcOmPb7fZCNbOT7y8tP1UeJ+hKog7Mde0Zg6boUlR4CJrdiHcvBIYRMCY2hlj3Bvb7EEVD&#10;SislL9GLMwKmjSH0rOCJosdjKJDX/zrpQCxH2RePPyUzSxXE7xmoihCl72/FElp2BjQerGzz7w4i&#10;I8mG9lUQCoBUIn6YFT701+cguMHoItcHgm7WFVq5L6afxUedAMEa1Ld6ZR1YVpoa+NNStFyNYqcw&#10;VnsYDolpdpIRunyLPf/v57FziiFESvF/Hf4VJBAevuqIKyPZNnLF9p3BgbVHTnOndzOcMvW7BcZj&#10;CogYc6cr5nBvrEcei4Kfx+KQOa9aYhY+jkNx6i3BiTI8qGDeN8QTm/q696YurHjV8ByfhK3ydEDC&#10;w3ngWBmARnQy7N9TTy5gQQ/oI7yEhOofC9ibzaVI07zSUgXlELQeYdSIFI1YGOMXMTYaQ3vTpCGj&#10;wTv12yIoJKyvhbxGhLsPJUUbwZ+1etAjElCIadhtiCAAy2PEwcYicw/nCTTqleb2AFILqJn0OPai&#10;5R+miaZd75bygBpsVOjtW5Yxd8f3YALQQDRwkKAeDDcwIotgG9fr+w9saXlfuquNuU77dqEfXRSH&#10;8O+cxLRI5bRn8VhLzvOxh3uAJRrLNd/dHtN6ajT/ppM1iH80jQcTsORqr5dM6hwg78PnNxtH3X4x&#10;NxILc0/rH9zzWVvdOYnbef6kLUb5zkKo0F6ZZrZqsCVR9SeBEzP/bvRt0ppL+BCtdrrT61UOU5js&#10;3vct+7euciunO5evpo7gEZe7pzFLhR+2L45t/78w+t4iHCZpuoeKvK9tZPwo/l4v29FG/ooa6+QD&#10;Vi5tkbgF12MFAas9EanoNKgAn5fO2q2pf+U6jK2B8uqkj+IlmZ10YeTCZrrqeD7C/Ydvdahy9cGQ&#10;pheNp3mFfvwfeA13H1z5HnXUekL1/k7T2qi8Ky92TPjxC9iw62OO2ZFh1m5DbL+A+awkFHApwt7W&#10;KC2g5INggFh+pjFORxuj1UtI6k4yOmO/Gwu0qgfZx6if5oq5+ubbe1Rq4WndZQLOWBUohx1FZl1R&#10;803XExhbNdsuuBHyk7LOscbl6SQmii5pYT+7EwAJX3cV4HXj8lPgWPWAOB2f52JPciBKwuZJ3Xcp&#10;Zic+bvZHIZ/GEEgKkoMdPlFbOClZ8EKBGpzr3gIoxIiMipdLxYrwYr8/o6L8CknHK3ZX/7knvyIF&#10;31pvi2mC6FFjo59zUAYzgvAZIcjqjWxYhhXMOBrFAqT27qQOJJpb3V9nOjQ7/19v8N8tnSgZYCk7&#10;vneZcaeTNnL+MQr7OrK8I/Dj+zbRl4UgiWA4gRWT/Fnj2fR2DxfFTc6vPVBzk9OtuV+gsjllCz/C&#10;4baw65q0S7aPv4w057BySxsTFhI7DiugjURCGE6O1OrkSyBqARoq3llNfWTnh8jYd18+HHwR5noQ&#10;XBc30vdO0Hh1jzzzOJb24osN/bCsoO4AQTt0/onM4zC51EAs2+3VWrZwFx9vnTtvOUMhKhnXeEW2&#10;VjSDtaXYODCxPHionUQilXC/xTIpHNoNvGFBCwVqzw3yVUm1GDQ/h/eURYAauy1+GQk53EXAb0AM&#10;G0tC//QZMyNYEuue1Alf1tiDEs+dds4bBC8DXLgXTv+1Bp1XRatMdb47baD3bjRYWWa8zYBueCiz&#10;YlkCrZUXavsQeHNZrB+3IUeXFH9uxf+DlNhNe/qsbTX23fd7pdEehjb/InPnl5c+UKrthV9zlIb1&#10;4JjpqQSuQyOTHgsGd2gIzprZXSX3fZpfRHMaW1bU3hOainOavstQfWNfz4M0d1ywf/JMYOvyZf+D&#10;IT0u11PT/2BWP88fcTtQCqTo9Gvtlw84uYs1omJjnv45mVLXQBDJxkaCnVe/M7x1x7Pa9aEjvWEx&#10;z+myapbfBez2pyzJrZDdJtPzdTbYErJ8417IxcWN7FLuPzU/UdcZKwZ9TtkQrn7W6dKYDZYgVcLx&#10;rGrpAPfCy6RvgppNLZdRQZcagatmKxf3z8ff8bkmwWgeU1h2scTn8LfFLNCnyISay7654nYEVOVe&#10;k9tK51DcnKzzhPZrTzPDnv1msSYqweJmICKeTWGws34KblPP7mSh+3ArTnzg5tHE9OYK03+2Oo1K&#10;csaqZ0zqL8y5FMI9PpOE/+thKhQ/TKHSdpmBISodh/x4sS61ySwHCs2msalQSqzGAwaNboH+NGnS&#10;IN5hjv19vZEFjoYDcNzOt3Krg3tlme2AXjpTmBn1AoTC8kI9DSkpxOxqK1TkzU9q97Ud1EttzAd1&#10;kVLVd6XE7ybAvMhX9ONwXUMJ0n+BCMMYaYtLJ7Wz7QWp00sn9eMHa7tHnJuseNzfjQUK3Hj2Fck2&#10;+7v/3zIvcKkIUCHhrHTpF19i9V0aNE6IB4wdEvWArunPEz9XOKlA1edEdD1uct91aNytbXua0i8A&#10;yzi4cnu81xaBXF5On8CduvXDprKnw6/OJoAQ3eTJ1XyTAV8abEX+no/hSyU8jFdDMdIj6e2Ta+U/&#10;RMiGn7hjukvlQsUS8JJb+fLXs1z94td4LIlNIhqXSFJ8uxAlYms4jAxyDwPdTBv98YMhqrU7ifVl&#10;3AZl1vQLs3kwf+4h87tJg3N8//sPJkSgfP+0YrH8oae9fE/MKQZSeneaJOrRsBXDFrLIVPwe8RCi&#10;3Y5XT/1QAcn2qkE1REIT5K08Cf1qy3zMDHr+Q7LEaZ7UfWZ0T0FpdrOzPqtp2PW0PBh1IIk/nmVp&#10;gj6UQ69405YtRCCKnkjS3wipTIL210bo+M13p1FWMWeNHpHiUHRB2CQjOHwYYY/h4kx0kmYv39W8&#10;UZDkLaWqVFfsS3OTzytJSpEr7nNUEqFpvqMjluqtALD+vMvpwe9Ln+9n3zvz+sR9zXqssBCZ35cv&#10;521D4UDTUnf/PRQUHw4w7W5jhj9T2r1OPuCxUB9ylzmJpGjHPePSnDx/HtMXPNTdPBr4e2nzwbnt&#10;TsHqhNHGasiyneDvu7YWmL1HGYldeT816BD3+N93B7Blcpl7IXUE3t7rfG0nXjViD8nwUUAaZfU7&#10;VyirNCgSKkCglUG2j0LL6SUQOM44OivqwJDrl9zkyL/Ya1zz/7qHhGwueHa0m2Xtu/I+nYG4LD+t&#10;jQLuTg4CpuieyZz9QeTj9P09uN+hXFIK0t7niI3WoA2SWW2B0P5YvmQMpcOOh3mxgHq2vD2PQUBy&#10;4cKxfNdJ6q/DsNM7LeHM0hMzX47YN6be90ZEdnq0CbdcpKk8uENdQurU6Mx3pAlxOV08EFykwbo0&#10;5Zu6zr98U7z13Ux3Ht8t3J2Wdt8bnBewgPaicNSTHsdtQeEljteosVbr7qYJPCAfAmjDozmcmlqN&#10;SnSlDPIDMzDdUCc99MnnPCCrktfbcHzA34PiFVTbqIgAXzTShcCfjVKhC2gZwLGXg1NLUj57GzOI&#10;rb27XXI7lxTRrzwBR9+4yLQgSHMRdkM9uhC1yoz9bOErZkms+PRv+MuAxB86t90tFSIWimYQuUst&#10;0ClIxxFM9+Z2wRvaQJL6eDLfe6XdQdwvt4rwPS6Et2PnbRp0O76ATBGxksiqBaOT42u4JBteMmY1&#10;WfU2H8BGNhlWP7eYmoyF4ynjjOV0U/jxyyFYhucWKkWrjr/hHXIRt5sfqd7ImsaD3mKyGloZ47pp&#10;jYYfvw+dOLNs5dqAn3LUS2LBrEquTBKWuNB2touz8aSEW5EZMMJGaG76xeiRCoFEPQ0LjHT6Hyjr&#10;8VHAgT5wis/JbYwLUvyO5eZjHsIZvNiG5ZyKRZEeFS9tpXVs8y1J1PQ6z94SX4ZOKqxyCJrkQUs0&#10;grL85JbutU9+x2GQ9rY5AwOGXrHQgSlhW9m4+i3tf7Ys7DevkoL3eWEWaVfNdalMo6dLyovZtwcn&#10;B77hVtiEhzaPG4u6AePyHiiKhHDJN3aYBmqFUx4m+P4jNQ6cFh+Z/C5srIDQqZvme/Iat8yTY9tL&#10;0S++Dp3bsRhm3d091PkcdfQ66LIu+pFMNYKjO3TcU6KjRJlmxeqz/5rc35g6BoPqZbgmPLKT/m0Z&#10;gYLwjkykPtH9/S/0Hp24/lfbX54p9657Tz4ZGV5gpF+Ieb4X3rwlaOTcUCk3y5CMpfmXJhHHtqB1&#10;80NvMigm8N0DVoRrhdIqLhz1M6HbKPC4NcURJ5YeIEoCmjxcZtXqtn1vymC4DJkcoIrEwTKyLtXc&#10;1hLejRC81PJpFxtfBssnpi4y4ZM/RPRT7Sz2VXbbsy8OfVn/lj+wvXX4g1Y7mlR8zbF4jVMMBRR2&#10;116yoqGfE3AQdZYpMRgn7rrRNuL+uqHpJIDaN3dSsERq0UgQiVwIh6oYR3Od6qsW/cjl66HNC/d3&#10;bKm2FR64ObfytP7nS3qv9qC/NkVflkO74SiK06pe69mlP6tS/Vc+nNA0DWUCGoqEasPU2FCroeC+&#10;8XPkf+g7yWJ4NgXDgTTFmKx3bXNvi3xumSlyY9ZzfZzkT6g/k7BwLMloDSPmx81eN2Q6jYYD0/Y4&#10;yPLASDtx9r8f9zY/2f0FBssCwWB7dQaZ4s6Z24p3Rb/Lvbj3x4EtIV4XTn+ZKMmLTnOypH9e3zj4&#10;vH7wbt2bOc7PSIpmucIbXHqbShuEaJm6OZGI17vKXoiy0qnmgzGJ6eTu+hSlq8oZVhScWay6tYQr&#10;EErr5HsEZOyrtFDNCSsQBr2aybdCOxbuf56LXb2yIiimY9CR+4avXMYTe7XttYoXDIpY0OfdHTxX&#10;23knSAU1OdvrvhmYDUo+dZ5/8g+/YHK+nqcDE8f8GTU+piStnFe/MvMdRdt4h30wwQ9p4PUNSK+2&#10;xxCBGZcEnQ0aleDPeuaE9N1b5aUv8hHm97cip9/IC4fDFxd0ntMaB0c6fT/BQpoC38Bu5+rknqFM&#10;SK5gMl4Qme4CssQdqsRn9Q2hCQDplktOTXSFbgFnXi4tc6MVO456vHtZjo6lJvr4jcFeN4aQPhTu&#10;Y79ynN9YbrGykZSg5GInpcg7TsbmGRTsWS3zlOATg2CFdhbq/+oOoTDQNbudd8P5b7q8ruh0PvvW&#10;+cxp5QWZC9UGT8U/VYwrYzLE6WEYkPsTjSVcQggg+XrJXm0GZJLlx3nzVvsI5HSjhPbGRuYbm2AR&#10;2/G+ZfNLdq79kcmZattH/D5+px/3k48CtjcCdHkbOncDix7mv86lgRbZ68lY9ON6nuP+Qt9c/V7H&#10;FRhkV4zdh+wPnyTskqZOPh7Fyn07rf98+d/P3eoUFUoPtUwVMxxMFEPTXbDonrllCqyaiF/AgN0D&#10;EVF3Y4yETgqoBfpBGcCYftn+iYcyVn/fn0GljOBPVAhAPR/JyURg8XMWRh2tmcTlKA8gY6tfJSyx&#10;NYsNSRtp0YNYZdA2JyXkE7deaGTLVG5teOwBbNlmPQ+7Ht0vcpq7u1ev3bHXY2RBAOn8WFTcf/QB&#10;UtZXQlVZAomjPLvNih4TDyidthOYRJa+uVzAh+7nwOy7vJD87/re+o3IpUDt36ZM4KW/vKHngjB8&#10;W6fq3SrbG4E/9C+CVG+d+M4Jec8Vefn+dNn4rJXcv6mta33LJQm9KkSk2SeCAo6EnivOvKIhmxJ1&#10;xDQgrzzKnlZB7Ej0/12PFdQl5Q8fvvf49YSNEi1Fzqw4XgvzA+fVFOtlMttZD30KM8Mi9iFZsGgw&#10;FI0IuwqG1OIxWRy1KIleLygMJxzRMU1DzMU0UIPtr55F/Vy8ghgaWeqSTLp8JnTupHXxJvSsLuK4&#10;LiJrWA8W/KcqlOlNwtPD74o/Jh9Ygz4KuUGD6EKEqMhzzNIuMgNkqLjmmPDfA/LACY7dbXyFuQoL&#10;53IhgDC3LN4zInB5mIzvIxniVp/7+GgC8RgqfCH/flIBLglIRALtE4YEykNn7yAJICCA2dvMwVvf&#10;4MMlnv2J3Q93TDyMlZ0/tb9PJ/eApIqnyPjVwnMpwUSr6YY+0aN6x9f29zpYBqX3hWoUGE0/Uexh&#10;9Cm4ATKGsre8v21hQpVCmQ76TTxRXe2mS0MCqVMiLYpEqrV2J+M5mptv4nzTP5yJn45E2rkwMv1l&#10;/THEyzdCf7XCEWe/yHDT2P7hbuEX3JkrGUNF7aC3FaiQwPKHsy5FHccaJ0lvRmNxDjrb46SsjLi4&#10;O4aWlemkxMLUxZTsbhjxpi0HMKjl2kxGYBIJ9i+FlhcE5v5j8YCWR4Yklqfditz56GN9udcc/lR2&#10;TnhGm6V/VvYdy3WqQZOuxG/TenfKehQmjHfo1aj0Ch6llnkwHHaqHSwmPskOHVyiXaXJwSlSQzgW&#10;QwzTb3Vd2m7/0cm8Kez08k6sSGa+cJPRKcR4je0FrbQ6TGJwZaxRPEapzFbijU2F1UOalzwsTny4&#10;JSWshYbWwiucPyxj3HdatyJ0/2h/Mn3ufX6MrdzueA419YVspRin3GEbYtQ6sO5Nl7rpwlWTJCYs&#10;JkIcLZmov9ZWAjCM5+B5Jm+Iyd9Qsomwd6p9N5ayeMXmSkLUx3Kfew3ytGNLsiS1A1h4A0hlS+3Y&#10;6uRZ2L/TScVeiUoDSp6ID+jL6cPtgjci8zs9vGc6TM7VNsUGfFfu+tnOrzAIv65AcWPAEn2DJrza&#10;zZnZljSSholV8RIuaVln86Fg7Ac1l9j8dOflG3NzTpGHo48iIqv8XsP0+DnsgGGx2zEtQSqzr6ld&#10;keBwgggwfJ+PlMSHBQn/yaQIVsaJHrJ5YglfqY1xyN60WtmdtKaXWPjcrIe4+vav2tm16yMEHrSL&#10;faArV/z7ujT3IQ1PIML4YUG9ffbL3CwAdSge52IEX2ctSf6JRCEZduF/DW0iOCQqWMGTFj9JlSLV&#10;ek6fZIUunjkSr2IkKW72+6VCXc8mqRPs7urCMSQgIsqK+FoPfAEqfPu00hEHYSiNh1FC4SqCqC8a&#10;42HeRA9w+Md+6UIFq6FXdshGdw4/S/fbZ7lLjooY9R/offy7QAEdBviQCZiBAiawE3gmydgcqvU2&#10;QuttKM1FruObQkJlDI1GbVKG2dNvfXmEF9E6b/bk31Bfqp5EGvAuxr3gG7/z9YNdYrrZv8ZVVrbE&#10;ICBsn2es6UStixkIpxgnsEg68omMYhIDTQzDQef2WiE2xunKqzBVKYo8292Xn2M/SOJvGZ8GF17Q&#10;jRGllCRw+vi8cZ6bRpFSPlD1hFH8P5uM23Lq7juMuvFRQq7lP/oYWK8KiUEYPsvHNKL0Lrrfcaim&#10;hNMGnDW8iizlvN3Non7YByV2+wrE+FNRdHG6JNIEOnD316ph4zsLAWj/TO3Vis8K9aouLDXkZtjD&#10;g7Pv17sFYOmf94ofCfG7iB/LU9qmSNTCpU2jvvoP8nWW3vR3usyVRnUU+23tJPc7j+H0kkxc5plI&#10;oO785IsP346wHdIVMsLLXKPnRTc4vbBT0QI3pQNXV3VCNBacVPAibe7118I4nzeZ8qy9IAv1Q3iW&#10;d7Mzuz5e38ybYAxyvia3qnQMedtWcGeS92xd5tm0JanLSf9MkHiXeC5pfv9s7tfnbeGZX22POtZo&#10;LuLc3qA+7Ch5qDups4BdkVEmtcuidAnZ5nkCJ+JEYVH53jDqwwRO18VHP6Fv3oprkg0dDvzBSws4&#10;nAUGCCfuet3HGGSwMum87szjTt40LWO2G9SK34hTygK4IiiC2juf3utF88H9IifPn+14zwVJ9CXQ&#10;5hDvstePp30dD1DMCIHnqUdL4N9NUIAwnIT+v/LOnK5Ra/GiMST1ovUrC7FKXBtKB9TCIMw6LEbz&#10;46cwb2Be3w8jH8FDLZh7Z7jSVDvf3W8AacUEj/cNktZvD+Xr74EQBhA3egjyWKQ/mElKsRELYdhF&#10;L8qngbSJItaFvyT2B2eAJ3EgQNMF23vhHgEB1WdItddBBj1NYl8sX2o/sZop9GsSKFeFZtAfu7Nx&#10;sH2DA8lNfjEtU3G0t0HoNEaIPeV9WQ99WauhVEmofs688wXbw0+MzcFDDqZe0Bm3YMsBCRK6EPk3&#10;FiZSAjluGJfXyJDwwL6CvEyEoIEIXYgo7om3LvO6PghR10WFzqLl9dej3MOgFyKLbMDBLznu9k/r&#10;gyAMa6v00klLmfplsnrgnxUFSRo6G//V0JFVMpIWV37POXQUO4k87sWQN+1Yvfmk2aDyg+VKwuPh&#10;yEEyntUCBBOBDzHefpP/LSKjW3hnvRV+wylV8CaWpN8MikIb7R31HbJU6ubOz/9r9KCP2ZTOkWR0&#10;o9bG9EJfPoCYKb+LMasGbWv7y9ZtWY0lZKGxUVWI9A/Z59ekOorrBKIBt0nih74/w0BA3ixvxmR9&#10;xyyyjF28NQ+fRtYZyBDby4F7HAznEDA+oRRv3capgSDgZJODCJcEEViCp5UuxK7rDSJwvCpsemE+&#10;vqLcMXcBQVj+v+4kw92RmMnuJdFYfVjgsMePoJagy6poja6DV3QV3QaevVSm3W40oyDC++wvdkwS&#10;4joZ17Y2TiG/X95oddslI78rvnoQzC1+xUWuemZ95FaBEYtx9PcHr3jAANLak/mVV6O9PeO3Xt54&#10;6OZ6Wf9QZU7kG30XOAxzjMCjCh2p9tq+J44Xr9qWzhhL4Wne5hmN3ktEP5z6Xpx0qd8P9Uo9Xls8&#10;fy5wHvml8+RN8F5d6EumrV/nj1yk1/MtmwycgzlhvaocmfTv7oY9mWlL0AFc6eHhO2PPohGqvKtG&#10;YgskwQWW0sOGJOTLlFu6Cn5vu2nCGbl3m3yvM0XhvmINjnejPNBIAivRWuKOLNwPxcimjYq/z9Ub&#10;n5Rao15on6l1WPDv7ezPv0cB9w09LqVSVF7mX3n56+Rp+lgOxBDH0yrLTB/SHsRcsEfAUPE2EnnU&#10;vjbXPYY6LeceLr7Hj3Md2NO9fkmyET5wOQ/6fU6wcKeGZQQLEeXtjGM53O4n5rEeFwHsjk9c2Luh&#10;77yhSGKNcpwgmgMhYJlWgYvN1fmdx1h6p7p0fNv0iIXrrS7yBwZxSQ3M87t1re2uC1w+KRi+yiqO&#10;qVlMr68dWLvO/jp39QAjO5CZC1IIabzqzqVuXZk4w/vzXsbV/JoRNrT5EMI0Hq9f0+aSBg6Kd4Cn&#10;dVIO8jQ1bgBYgQLmcrpx+MLJltV5Lu37dJqTbTqC1qoljomAE4wWAqDN4WqdImJ7hmUQyDBDiJBV&#10;3dAEtwcJ00+RuGni+XieYDz6eHc8bllVMNu9AKm7d4aoTL7JWnQ0e+Z0rcHp0Qv7VclmWGUra7bL&#10;nR5RLKSqE3xBFG9+Tjl0XMWl8Cu2iuEehvPoQQZW5uzNRflGGk1qk8VGTgJJHiSwow/fWQ8t8mqj&#10;SFl4YqdvSEJ6FtIPhLfkK7lCixSkTEtpOrIuziLdtTosjo7xh6b8dGnHXe2mSZI1DqmZAn/eUbx5&#10;clQgGOiphEcxyApOnKAmUkko+ul6TlMJM50k0hlkbeIfo+HmsJz49KBcQGG/hdS3VXjGMSJPCceT&#10;jAmOZ5wGZIg4DmT7AXkrSDvvi5RExWh6+idtDQITLRCp321RKOwncmJ6wuKfzobFZCwnTQ15rbaz&#10;+4TN7qrFpffKn52fj46e8+fMd1VfKS78XvM3ZtacSVQXvEX82u33piv4d//bd/alVAK/E7oT2O8U&#10;CyU6vlxaf/SpCyb767KhyMckMQzE+gcSTUgH0msaOYxZn8S/q8eu/tlZWyn+n2zLgSLUO0qZZ3l5&#10;zd9s6/do43lXMp94jIagGxD6BFW0S+DvrFZWDl0lJtEqV6jYpGVtAFlOTCcOacARfUex2L9H+evn&#10;O1Jzz/3aUro9K7MUK3+aLPL2x1BmWFd3x8ogGfSJqbn6ks+WJx8kxnG4WTQ6sZzrfp+GUQRmnLhS&#10;z5JH90B5Ist2JBTSJMZ5NXpM8YQsnds3zMrYYrlqkqEYOC/3RdqKyOvpfJkXvCNVbAZ7vx0ZiPDo&#10;jPpguDV9d121KAHWKWC0ylRtBIacZKfCOtt/vk5S+rBDMWawaS+uuOdjL1z24y47PxrbXkehPLqH&#10;+5opP5U1ih65LuR59T1H83t3mIRf/KqCHNV//+ByjVz1U8fUvcPoiduDzff3jrzoOBBQYxfr+wMA&#10;gmkKhk43XguxVfw+WG7o+kHEw8PeJx6jkh/hKzL4oRPsSqpiJMg4w3xwM8D4PhfWEdBVQlIkpiK9&#10;s7BTVwh2+pZi1kP52edXFtPBWz35kn9bIzweTad9BQFkY0WgGgabVRD1lxf5kmikHfbBIEh7fDGd&#10;IIM4CLr6mY0oL4JxRakvoUXXh4L7QcG+Oi+IcW5QOBHVj3cD5gEJDU5p92fS/PZJeMGRBOwX+usG&#10;EKVBi9XKMV7PPFUmAXVF+ZfhwifpMhAGSkZSt2FzCPB/L8bWUEPCnyzQPcf2W+OZbD2wPJs6njnH&#10;SaKxxCAs5dlIQkY5LN/6Sz5cdFbpMDvhfjaNM4B8T/mFYPSy97NcE50SooO60aOxBXuvIqiiEMTA&#10;DZglZfitn0zJDZ6AakdHqZCxBsizLSCBQrbRbRhVToOebP6hGx+bfgevxsKflGWxqBs4tpecGZrH&#10;y2dOnn7XvBhWQp1QC/RECAgFBJlS6riNqNt/Atkeu4SplfSUXb4ZT6phyRyUi3repBwPUrDX5LwG&#10;Ejhh+LJx+abxNLwh5LI1/MrU6+dQFSoBHU89PQ438VaDftd3COlZCwoy2y4s6holTexUpx7AIogw&#10;lGLm7Yf+I7p4sjkTJW3AuRs/Stb+/h9H5x1O5f//cY6DY5/DsbLOOY4tMzIyznHsvcrMHhmf7Cib&#10;w5F1jlGIjERCZlJG9k4RMsqmgYhwZP3u7++6+qvrqutK5z73+/16PZ+Ph0j7LY/y0713UccvA5sI&#10;fFJN1LyjkP3qffq+w59QJc9Uvex2G4dHt5ips8uqdX5AnfDvqSwikYJFgxq/rr+/VUdu+SN8qKCy&#10;4lJF1k4+w4BTQPTR9L9lQg2JrWAMJimx6jGqlbfBk5OB5jFMUi4yRxQtbWb5SxM8oktpwIqXYXC9&#10;WNY3QpbQChKSgEDuFNf+jvsTDzBSn/dF+rfHj6M25ckyli2Wy+LHgdyFDcehjadDNFUDH85maL9j&#10;NblMot1zVwQNgaTYj7+URl+AR6itVfylyYdMHyMu+dTtkKByzUSE0HbXFalTL3CcXGR7TpPgp7MB&#10;tlaXmuHLj6B2BL6GR70LhUEmAPtPk9pvPZ7g/J+L+n+HURQZ4wrg/foxAa2HOD0EAegXi/VZc1l7&#10;FTLcKTSmxw3wYNPfJYFgYcnEGwAwXVxkbfpzYL3ehnva7ISA429K9fXP5lLl3mbTMY+UaSLh7Nxm&#10;Q/YIyA7ymoUaF2WM2V6mzq9fhhufMRlsEX8pBATFu23ojE0sE8dFoeWBKjoAGbjdvygDoopDd0o/&#10;JpFmIibnvO21ZhUFn7nCPtmaETT7CjFOJpPsyd98bYWxNM331SaY0u/9J/wOrpRgcTnYN8+EIzs7&#10;bnpe0Qi9Y6APcxtcV7mKsty6Vy/vR/u2eGAX+kCd31Px99eTbjujvzGinScybYdKvadD+SeIeMIN&#10;T2reg8ZtRaZ96GM/taqTHCXsVIC5DkeQO9Dk6mtGavbFmBs9SOS4t/h5Dh+VqaE8MaCr8gtGJwGm&#10;4yDlHZUcBAbuPvs9ej7EgIM7GeC5hLHqVftlZ7SafT+JmkTKnmVJ6kvDw9gmhUkaYv8srBnzNou1&#10;PydHUJnCZk99QRyKDk0UxS7r6QEr885plveNm0EQFFINoeddQvUkmAevxW2AXWdBQc4ID4S2H98n&#10;WzUdv9aHTnCLmuu5Yxih4q/Lc3Q+oLtte5JFE+tdA1tMB8WgVSWPKGACLwYyrrT0ru2uFbWR/k27&#10;b3lSL62wRZI9fcrpHbpu92cAN8dZ2GjIpMjrvROhr7avPVgh8bdauVQbjuyKu/9sB7DMxIFg/y04&#10;5Jcjw+75987XnkQbMMCNmMvLGc7mh2MGbhUvttxdura7edzp4pRJHeWpSsbeZmRYMnHXvaFtAyME&#10;5En6qiA7ppVYljQyjJ2wYrmgPzaeShBU5CVh7zSfGZ0/oZtoKRLz3n8pQfv2l7qGqH17ke1PNdEc&#10;NxKyUIunh4KiEvKUVvyeGo9+MvZ2N8+irqN1/cx7mDfslmV2Sj2me0Vnuka+F/OQn0RLfahnA0ou&#10;7XpdpUou2rZG06YuWjQZ6/XN4qPbYuaexR/51724olzjrA76c9QPtqMHPDVSPzxY47P/bHPlQm6+&#10;/YF9W7RlW8FCpGfYIzG2aB07VA6cm/S37vpnr6upt9onp1ngqJbYbSpMkpkgA7Ghvj/1qqSvbM0U&#10;l1mZqvX10RfSuIKlyPKA17c27Z36177+6+1RETwSWbjuN0EBjRWh4CW3F/jrGyXKcFqUEcd3JMXW&#10;PSu0jCWos2B9cNAomG4Vg3zszsxQJ7qcV6OrTQOKTKPDLRspRmSm3c3WBzYt8SybGq42akVECHA1&#10;WZTUAnPb/7RHZ3XTkBhR9ZEBc1nvLPsFaClIgL0nACdpQRspyuBK6xOLTfofvGaf+HygQOTZTQZ4&#10;kIrwBSEEgrugKICnQI3EFroTacFgyttGrZtZywmk/9A3KHiPlBeE8HnKekjgFKisNMZ8LrX2CZ7n&#10;tjOQUWA6CopxPipANDILwHukrP5tvbHkuffpWnM0w37eXEnR8/+8rssmpiGAAWIGBKTWKliehgiZ&#10;xY8g63sLMRzm53jEqiRhuPcqIuHMRVa6sbccEkkxuHqk6qrrSdqpNEKeWeYcEoPQv+QEunhHt7XP&#10;IbrGVVzRFD6MPbSvOBGsggDjVy7+zO1qEjN5bbkJihvv/k4vKXAYV0pO8PsjlICPVIjY8yHjWVP3&#10;Kli1Nfk3Dj0oGZKSPDrSGH8xgF/GZua6MhQm6uc0U2SsWcH/g7v8Q/dbghKYW0t1tkpQfZCJlCD+&#10;I0oBhVjt90MELvWCqJaqTZe5eL8pd3qo7OrZ3Pa5csO/vYqIw3cRam3nDeNM+x/n6d7EbOrlHLzQ&#10;n4fFxGNbB0RL0m/WaI4P7ft1XF4/54SzplCWUfBpo8bF/Ff2+SQjOx4llBohHYL32e62AbOxqc2D&#10;LeG7r/IX/w1F29St+5JYb+aJubDrAP+/X0DFlcROKY+Qv+JgiDw4SkRR8mkirgxl9SmlU+ppqVf1&#10;XbjpaB2+02TcI/xj+QuNwTaWOp/HMVPj34/Vda8Ma4CoaEsSmVUt+JD0Oc6rHp9Mbipb3H6UK1a+&#10;zSZHqPztyY5vxaAbIJhEZwy97B/Oh/OihmWkLCMBZJ/AkctPJRA3DiwQLdn4u1SLt2nDVOy0GDhK&#10;hyu9a//xEkRb3JjHN9fnQUyvTm0r1rU7rhO/dffl9QP7jz8T2F75xWZKMzwo/k5rvxvRnyC9L+pL&#10;wI6AXGY9+/tv3nKLvO+wp4uzIATN/nL0qCriqyknvk1PxqfTktu3GdQ3vwhA0Y8/0THwct91TJ/+&#10;OMjzWP5b2xwYdfGDAYabpQ5Sbbt/3ZDj7VOhmMTcISEP+gZN5T4Yamj6mhi4mXKTAg+OiNWu+AYM&#10;+VwYAODYQ0iQJ72YTSIq0mjEZMpkvV51+huSEhVZIR6IFhzS+3rFEgHZfvL82RjKJJECFz06+0eC&#10;Xhkew9tZxRcPJK3H8FP/nh1mNyTyJfzKVDx1q3WG7SUnGT2kwHk/oWHO0v0bf+3joDMsrROa61zy&#10;yO9HEGhv4h3icZc+yF7pRJYudIgbqDzD5d7SX052wtAM68D+ym0nCdI4jhR19zz/T2dP9s6mniRq&#10;fhkKnNLyGaBvnzg+po70+/qx+x246TmPe+S9NE33m5Cy9eShZzmcDeTU3yOpkaOBL3BcNKR7qaqM&#10;PVK7nU6LUTQqmnZUvBP3z6a5laZi3qWZUpkkQjDbROwQL1lVJIMgr551I1obmaKh/kiy7golrxA0&#10;TsCVI/HMXDVtPv1cRQ+1oVG/xSM5Eo5Mhmf5gQ8KtjUxFCBCkLs32SKJTl53NY2QpzfiKxpAEcxP&#10;iHkjECgt7B/5fUdGjfO/ssheeSL2b9lf+dRwrhey5XL4HGp65Icu83/gkmcLsXg5pV/rdSdFmYJn&#10;XrfI/dHrV7bjo/YfJmpdWIDjD67X3PPtY+KN4xNLkatpzrv2zNjOPuhRksi2oL6W/qlamAf9gmLm&#10;YVxZnNIIbPurBgV4sSdOMPiB01Lz76Vre1XLVMxwXnCktzFjFDaYaok/4T6LSPjHsfP1N+V1jpoV&#10;t9a5lfrnwrMTWR8T/6q7RPV08b3qO6bUihLYC1Lh6dMip9ceXzy1ibrv2Pbv2X3lNwcpo2nMGGQp&#10;Sv2FZjKmXVSaXCl26gF1WYe8l49595FOj5QgEcnMk436VwmG7p70DFLZpPh1t7BrMAbsMb9Gm9Dh&#10;OikU5OIJGjkKKzmChY7MYDFHiSFeqQ9EbDg+xVSVQJQPOLGbDWvYDIxmuKWoWJ3+hn9x5m7JW2OH&#10;13mwlOr8uqCy9G2brlSkrxcQLXTZFJR6H8uCGlpNknzeGgD+EgAb/nw2sIYCFEzIKeJ75+1PUlBI&#10;4xEFfaljR3K4l99BFl3adBs3BF7WCW2hBeO/wvcmOgzg2E0gj7MlvW31Olhh+h0af03a/eqp1CCZ&#10;5OGZ0WSEjE2D3yhOdFItQoXlaf+jgH1xhVKGwSFl5QQYml52tPf6aA67/8tR3RLi+XWJB58Q+G1d&#10;7aSjgOawG3YaFbV8mdOnyyze7ZQcPzOvSc446VwRMYtnqQodwBGg7oUvun+NiQqkG+xrJnYLV0gl&#10;IiozZH4EpYH3AUCwAQ7ZR7LK4RbvjpWXGQsCF9jxgZkr1cKLrw73ggD64O8gbc/7h56eOxx+lLxI&#10;F4gBRKCcyUN1ZpeCd+/OBgtkHQMFYIHasyS7a8//dTpcmFAVHo76pzp5KD1KyExdMMUxUekOKWcy&#10;omIzjw3bcNlGyNT9fhT07iMXbJYAg7roR9JQgjHSKO6HG+2yoDsqLqhQiEsrRQqarzHFwDrp0c+Z&#10;85F0sCxjg2vdEytZ2TNcQ0xZ+VOv4j+qHLGZf+CoX2bny9UDKd6scL4peBWKgo8TNdBsOnOk+qfJ&#10;iDwo7hz1HHkVlijj8jT2hpWu3mpmNG+WiUWNeTe175CavgaPkflZLNPmskw3beG2hJirrlKPARMv&#10;Lfdjx6+X+xXnMhPtPLuLB45FUNzLHtK/FNPxdN4FL74HBymtgGSgv7WiUDewHv3fGJhBBXky0seo&#10;/yRErKyjGNKDlLRFSxMFVQKJp+dASuDB0qKigM78sVt1ps/PIdt8vQVNAvrhw+trb0bqUNJJMaxO&#10;gpHv6eN6YT2YPUxLSHOrkpZKsChTiuSgOg9L35N8hwe0vBHWbXkLF1NdW/ujMJfY0Gal958M2dGl&#10;9q1xzGc3oWJQc62U23pMQuKt5QWGgc4pMmBuv5EWmS0fw4LVGs6hX+/FlEHa8xbTFhs38q7EpfFt&#10;fwUFtNb2zVJG3Dwr1WUesKR1ObTa8DDuHpYr6EsWuHW7MUxjS/ZXZvDW7EXx681R3Ol/5WFA+952&#10;tieU5XGd6ajfBcJ0eVLEqTmOYRmRyvjwlqGTeaDY7Sk1uZr+eo8+DGaAY8XtzgGfTeJNk5n4nX/P&#10;FO4mO6wSfsnFsvz67z/2nsU/XUbDV5Jj6cJSZmyFzH1/8dlb3vp2BUSOtZAqZzCkb3AoWDGW3ake&#10;npmGS0ITSaM/FTF967KfO+NvhLi/C5Wdc+V8mU+FcBXiRUZQYCp+AR+h33mfU8SH1sAQ1JLW2lBK&#10;m5aOxASzHMBJDnCH/pGxJGDW37yZ/mZmBqmWr1Jdd24WBtNd/EifyRj4FYKlIHnGWMHLkjJjWU6v&#10;vNR9HaiyeOOJd1HGmxRBMMx2scRvUyay+ePAQiUiN1DEEISRErYt4NaEQnXM9MrSJfcHXz49I8kJ&#10;xKYsp1mnMAmUQ2/auIsB2dA6SYj33xm4a6Ae/QRxGMiwxvZCXBk+NJ1Yzd/PW5IyhPQkx+eYU11j&#10;+o7U/iH9H5W6qC4jysCPMdWsUYu+AaqfAl3Va5Sc6UI+3lbLvgWyHJIw41by44Pbd/VcInx1Ujzy&#10;LG66abrDNpXzfi1DHwlk/hjyIv4gkql8eLP4u4SEWbpp51DBNJbC3HJgtkvtciJn88QNV7fBrkYw&#10;eE5sFNOfgJ3c+zKKLYPapDI4n2q8mDQvvThOmsD13rx8Qq05saJJFDi8uEdXs+f17NLrgCxC6WHW&#10;l9GH2tBjljPu+fKvqd+1O3P497k3W4zYPcMHTjj2Mqhc4g5QO7o3zbzf8k9kdZNF5Y7pIb+AqhoU&#10;Q9FtzEdyTfb0GiC2Oj1KJjYhfC5EGbx4HrpP7zEpn5hukD+Sxr/ZX4jsnHpE5nyX8Dn9Yni60/3d&#10;MCcC9b7MCUuyEZ4ZltixwddN6V2Ij6Qy3Hm4C25KTFCi6kxO//y+4vpTp+lXwC9PxcUqo4qvRvdL&#10;L1HLoGEtvTjk2WSRwu1eZiRNLnvqSGrOLoXpC/My6FN3pbxk7MNWocWdRShfIJ1Lz+hUT3/ueAZ6&#10;X0+ZFfxBFMR5kXybNWUlwRZqm0Xrh2KVoS0CVJ4YrJRLwHe2T5j04taHnU5z/YPlpmy1C2+mqyf+&#10;HZ5tnnpE/94XythB4Igx3oBWhyUUg5QiNCldNNd/eEIV9G4e7gpknZvcfOmHM0JYPiQozuwitzkP&#10;tt4wNM9bzuRd5u0s2lryaU7P2RQJTFRieP7p3Wi6v5VGEHOvyJZH3eIyCYbstyZWxF0JkRItRLrp&#10;EnUZuV100NDEn4D1gXt9CpJMoFLSRL5mWyZgwNH1wCKS/IzWq2ZSoPpocKrAYJkwmAyOdAcPh3In&#10;QETdpXOCkOPA+xKhhEECHHzIiVu7C/3PdMXlBHmbDEr/F5vYblovqLq7vv1V1gEuTKIyC4erHnKM&#10;lHavC/AVzCNYvzELgvXfgfD126Dk/sfu2RU362QLDT4IaHOANfgPgCF0yUBiHpXGLXtVCti/mhai&#10;8t4TF98eAmuaZMwd1mAuHPD4DKi1ujwdzqRlFFOtx6dxknaGRmaRAuuU+PfNvaWAUeTf1FGbB3Fw&#10;vC0XenEEUi9ZzzNXl9wl6Q2hTPK31wsHg0GpOSeiyiCYgRYEh63MoU5xOaTgEC/pw1mojnn3OOiN&#10;x6/j9NaIzJp9PlfUDT6ZcVSMaPldetC2RPx9HYrb34P21LNT57h4SA6p31T8qXtAK0gnOLI1OhII&#10;Sjy/YFESTkM+b4ryzVKun5R2AYvdrgYi3alytYvFUJu+cEomdt+LhrCE69n3dZd77xSeKbT9+eN/&#10;EFYTdb3t0MHrgirQXvnOdWsoqg7+p0+gGUcsVvjOY3EKERq0V6i8jeiHZmg6PDtgNH3Oma7kK2Fl&#10;HT61nH9ZaBN15c63Dv9vV3diRrcOeEqybbq9nM3u0sHY9B89zs3NfF4nTy5ad754ecgkVpReYsZb&#10;/SycQWro2cTlx9WZL28On3xhd+h8us8NZrvRx9xnlJRAfCm+kqp8Vn7JbnvLHq1e/Oaa5GxZDaUU&#10;d6Fr3w1Kpg2sJNUIJoSkVQ71VJra1B41hf/bhiFAZOfrKltNaS+MwXvdkOLbogJ/Nqg8deOVDeCr&#10;T1lVRkh7ix18X1Jt4/MXwq+nFkUfdMhsHLifRpeHUX+4u5xFvhNxKgh81K7QkLxrU6slXn0cIP21&#10;ndD/cWxoDyQDRhu15IK77OYEyqAAPvE66bU9TqZQ0OXrO5Ve8LD4mf0YSPjvp3rL/8WpSohSywln&#10;pBSwb94vb6cRCwz6qjZr2KzYT9eCdEGKjKafwiHq3/RwPZIE4JDOUGq5S4VbTrgh7HsUJ3geiNCL&#10;tgAaYsWjslA2ZGoy0HsxiW6v/f3ek349INERcfrssJe4L4Bg9cLo5IKAtbUcbJWDGPhSY+JGvvd8&#10;lsayUYE8+l40l9wPy7FURJlf8gxBQ4axW1pzPajRcFSYhR6HajMwrr1tTKX6jjW5frJA0ra8C+Y6&#10;+ItpDguxeJQQ8bIkHf6G94/VTedk8H1RFj4x30Ce93NirVQz0eBAiXGNhBuJ/dBEJNilJSEGTfB7&#10;X73d/obaPVbjZtjS1d3Oaojc1Hdzd1VRc/ypBiLX8wfih5idCHYdikN3Ja5ZwS7NlCkiA26++dlz&#10;YkPlvlfWa8eYLXBa/Ou02JgnzfchoywEBZVHiSlgeSl99AZSb/R1Pk1uVvo4cWsyaTUv3aMM+NYo&#10;DQB/l/x20hOCJ3cxt0Qs1CiKJWYEscJJZc3Lz5NkNoT0GbVlIrmHTZ4aj2cKG8rsCXJm3el9M+l9&#10;xAmJJyjAaT9ziclMq5+zFcOWrv0eUCU/C/eT+c/d/DPVmwj1FIDUrmahS2n7MvLOMwoOGWtBkXpN&#10;ictV4dqrc34rBQxXD+9RDNKNa2VMcF8Lfdgarr119e7Hr3kNpMGVr7sH4/4us8sfFDKfFZ2+qV3A&#10;d9RF8/iBlc3tsE4Mpi+uQ5sQCaL/+kYxWl4X+LNX+w/W7iU5kVOpYIzlXI2PFg+WUheKnW5JL01J&#10;zXUnBK8+ybw3vXacv9MxqMldb4iWR58ZBbJKmV0IglHDzrAjwtWxEuAFNslfrzWytWMDqK3klabO&#10;f0m2hd887nIbCSmDUOITkU/egvVWVhkEDqjEPlK+xT0Bk7us8R4ODvo5nCftaRJpZoLvdCxCK0Q/&#10;nyVwvCmee9BwBOgNHZPmSKT5DZu1AqWeASW1t86PP+ZuboSc5uOfFIIo8durBqPvjJyTY3vHKNuG&#10;DD7IRObkwvr2VhRhty8bVAnYEu25t4dt1FB9/YNqNGuPrj5kPPTuZn3Ma6mTmr9XAvvWkRwuF4Ie&#10;uFeOAXGehtFICt0qsb4z2c+McTdyIMj4T3XFxtfLBNEJekqsCziE+idHPNdLjd8OetOZdD/T9++8&#10;HHzGbjbUcOh58qP2r6f2Rl5/7/VfJqH07jHlLdctFmj906aYNZF3t5oFDxNI90dSY7WvdJCSNHFw&#10;ucXtTMUHbh/Uo/Qhk9ldAjcRQ0QbPGUAsL5wo/Vii6eQq1B5/PmbhPfImPnyELsmTilI9rWPo8Et&#10;S19ipA25JBuo1m9Pj80fjl1x8dC5w3IA5mXT55+ntHY/NQRG7KrS1Fn1xibkWDrbgKRDuGTjQWKp&#10;bWIXTJnFdTDo1SigaxGFoZa7kmOP2S0I8gI4YiF8GAVkk43Y32dJ0SOBf24eyj4SHGB1pCG6s8JI&#10;K6hJVLmTUFgqCbHWgNCvwKF9G3msePf9eoGZN89jRZZTxePlLaz74T01dAgty0LjQsp8LP2GmDn+&#10;RFBgdUejugRqlKJxoRpvk8+TFK9FqomxuzPoU3wWQrxb8tEBUuVKoZSoa5Ot2WfpIbLQAzPSVDIY&#10;vJjrYii6qBGIXtvprD39M76zv/KGJuxftsZWpd93Rt5SlC3qP2etFLKW1n9H4lIUghRsX42Rfkdf&#10;dz8ISOLBPjICsZ9XGSPZrwpTcmFo2B8oRs6k7WEZN8/5TVaKz6xVz9leFp8rdBzGzZE2d6YGTlVM&#10;R8MDTTqq9Wbzwpd/WIu+XzXsb1CRGYdCNjLYJBZNjXJH7LlxoP0urTH09IMYhdOY66aXdl9P/7aE&#10;UfNy+2r88Cdqz6r3VKa4g+necnMH7g3S70a6SCX+SYT/fZ1m2jgR8OM9FD5qgHlR8PzJdAr8uW2u&#10;m0x1Mm2jr4IoUPALIyYiErOGIspXUwuwesgUq9WZt1SxkAdDP8z+MWaTe0cKXd7zDk++n01L5ZKK&#10;uo8YXDujeUWU/JB2/e6ildSilXT4cR0KlckChsUMuGVqkLVMVlmH4ICgGvkZSTVr3qJ8KVtsieBh&#10;SeU5ZuC5x8BznLoXh6Bg3tQAC61mQoS3S5rCqsVsGDFIbfrE/uQu0qgREscWNwSNoVD44czEhqY6&#10;yeSWMIcEI+kwOLSXZTrb8JlsIkLk7M07EIw5AZvHzF19NPBy0E0BASFTqVyxVY4XpFe+3xZJDtvY&#10;S38NH3kLNRu6sElPR7gdJkz867Y5D6ihZCBhB3wG115/ZUaBAYft+fDMz3B5ESx2lcXEgz6/votD&#10;aLMemH+SsOjItnRB4SyoDDXH+gQ+WH/KeV+rsOG+AoPXjsU65WYrTeon2+P6rgzJPV3lBYAk7vez&#10;HrbOjCYJasmF5SlfDEsD5szEOWZxN1pULCNFcoMbNTFuZfwzfa6EtA60QnPvmGrbxkIlEbM/KBNZ&#10;sx39wiye8TxXrvW4YeSm5fm3h/IyNTsTk3Nerr1vervqCrDrU0caM0caU8caMywvCqYogrct+xge&#10;W+F4MqZY3r/j7PvbpQDEQd1H7xus/Qg+2As++MFAAcLYqL/SYtBDE7lAqXGciXQMe4G8h3Aizl4S&#10;lExbYHgtd0vSA/zH8y4J6/zAFZRiUvwkSnJtvOjMSZa+Ip5/791zAFzSGIFRdr2oJ9vJou3rpSzd&#10;lSZXnodA/G7yP/Jq+CNSLPK9oYvEBl6RaZi4ceLrc36nLJiW1/brZd99Y/G5cHshlYAlpov6Vgow&#10;VJ/Zf/KO4earbUI2FHprYGUcBW8KAHMHlsRpPdDgZEiJBVGkhuyHs78vnLFUYvc72N59fn732Q4t&#10;dLjvn9u5FW0BV+Tm34f1Kvai44+WYoYr78cooDsfiYpLj/qOef0L+/M6MskMwddXx+d1cN0y9c/a&#10;RVPjpRscYv39vY6lXML0tbOKkwpxVfjdrJ6aBVw0szkkuq8MevHfD0rFsZz1kdQvs8cyC06VRn+N&#10;NFT2Ry2NHr1w752CzPZ8RIbgMk61v8ItJEuoSXABu31aLkcvlG2WWHm9+IjS75LnnVaOH6YEexwg&#10;qliCoLxvq/oa27fk3CLTAdKb6VG8sVo/BWJ1nbZ6sYvkFagf8lKKQgkYMfl3OlEScvYFNjORJCxB&#10;+FMv64kg1D3FDMUBi+iSjbep+QJR35z5Lw1BifKt+VYOprMUbPrmq25j9KY6VpxCwD3HqUKzCzWr&#10;WQp4pdujOCFB6p9VJFiRQvSBKLBrOs3Nn1CGMRLfd+ystIUasAm3+sf2+iLc+C1x5I/NzMgf0buP&#10;fqZLCnTHCWUQ9TJiEXWcx8bIB3er255NU3kXFgkgybZur7WUNYlrDf9kyVQFIefPrfdoA8upZY3l&#10;JlTyvYtNDNh2DvRfhCpOJ41fBXdzj0R+ErhbRGkGEXjZI/MRuF6XpFtRjZp4c3S5oMw3tD04fTwP&#10;r1h+3rpObNBaD1R9Rtgl5Ht6ZKhVEiikZznLkE80FPuFupgX3Q3Jy0VvKGB9wPE3yWZdKLgPOp+B&#10;yO+1hVLRHuoNzd63IzkOBKTCZActPTi74jT4PdVH5OLBeNEDzBAiHtgUzUW8engjEfEUu/625djh&#10;2wOnhVOzb+c2c3Ha64I3sc4wYeUj9fir9YyBy3pFQuwBdJHM+khagepTgQAaFMQ20RYaq7e2zJbY&#10;Pxz96iAszzS0v3TT+eKZ+1zEFS6MQ6xQJPoiViaksy+QxtCyMLePeyX4ZdTZ69BtallqKVhBgGxA&#10;Oex4hsMhK7l28Y3J7oPK5EOnhbRI/9ZkLZ5YD9cAGT4lKPw62oBsfWPrMUZiDVJYeKXhg9czKobY&#10;ElYLgjjipn/zG2Vmw+SeuF9xat0N66ypD379LGaam5mL2XyjkR66O6hK/hCzpHSSEp7OV4Ng3Smo&#10;FKJfETklynH0paqwietvUqkstryNub5nh064xsMAgqGV+6vL5YOdkhMO59sPWePp7n6//1OJZVrl&#10;nIdnz/uUGRdfR3ggL4v3F3KIzaay/UfBEBmzFwVYv5/KmGQonNHs+w/ey4V1SDxPTdTtvhaZvRez&#10;vICnmj5KPVRJ2TVcBVlC+r06oEIJ/HqM5J8UuszRadPhVEPh31WupGvzx7PYPFpPE1MIomORNvR1&#10;DwZ/gh49qD1O/z4mg/yT8XXyvQIZ/7eKgmullK9SSzRo4JZylsBBL8SSz5oxl8FcpY95WQv/zekh&#10;vMeViTpZ4KFNd4rqYeQo/2UtYNwM+5yt/ddW4md+VAUPS/sdjzVz4h/SZfCrMHULjWJaCZke05DW&#10;d1J3uz23uzzyi2mEGGUZ6rusCx77YgbWejbXUM1/KAQeDWdyxSv/fht+ANsjCe1DLohsyixV21Tq&#10;/33/oo+uB/oYFeUPihQW3oIIaZSgX5XLjIy1OWetQzfHI9wxOH4dIiOq1BmGGBIDe9F4vSo2StWY&#10;QvRkQJX7mL0NEKsm04GXXqrez6G7BcCzfq0x5BrrWyLVN0HLOb6q31QAzJk4idSCBylNKPHelWGG&#10;ll4ZlGybZR7CTQoChVI7keydbLF4yPJaiIG6pnujtuq08pPtQuOc3HnzbyfdVrrfXd89UP72Nu+n&#10;HRXcFewSj1t3oS9VcN+byRuKtEGz3rl/7uO5No9bJYSojtKShKBzZoL/C9G4P0Wwwi3Qellu4/WW&#10;9UMzVJZ8fmYdtzgSey3Ykw45qYAyGKLxvLVRyzqMX5wGNuMwe9mtwQJQCQkIiI42zRkJ6n4cpZC0&#10;e8ubCgOs08lZsWtvWzLJtAydB7yaTJ9pkmhge7QS0qssEL/ucgIr8jCBJV0LB9K9klxcoGvFWJVz&#10;QASa6/ICVzVpJBlkN3IdkkpuqvDrpshjsUyaSScJY5j7epb7bI8J2gX3pbiTojXniHYFjRQoBOBh&#10;Wz4ypdfvJGvRHrlR+tlmlPf3NtluptU4feg5mVEHsuuPlvvmwkVk4g1mbWqzC39xmZVbO2/EYmOF&#10;a7Pflwgf291t/op4++Wpz+h6vMYt5s600N+6BffYgAKvwN7TKwSoYKBaF/4oLZRXX2skNbTFkl49&#10;zJslNPx2lcL8oZs3rr5LAsfxnfFMWKzoIUNzHYAkboz0I8comGDoNERuCuiovnlW9MTjzKLo3JiL&#10;1RQ9/okuFBKOpWXl63O5Ic8hqgweoohxbvAWbIAYauzDvnSY2C27Z7GaAF/ZfQ4QgIf3aeLBsqMV&#10;Lrt4Wdu523vrn/E5UCa0pqSFxtpUIXVeXOsdSUV4asZJotmzjO885Ksx8uu65QWwa+gw/Q06ypmS&#10;GLoXq6mi7lxm5DTMhlgRmFrT24OxKZKt8LS3WefcPZlE3WCMKiA3oLBQYY87dEJAXWdCTFqKMoxC&#10;/WmoVnEy3qZ8wOql5WmM75j/ssFo2EXDJnAFOvPf8Ytm41z0QhIwiWOlDHXZgKNtcrC/dlDoF7JZ&#10;bLjKT+2Vn5rmaMZj0URvFBBq/oIkDr6ORA2d/dLkcI87nvg6RoW7ySAERgYPvc3fcaCSHphKlr25&#10;8yFMyjP/jCKy0BAMa4CIrtc4ELh1oMLaJlrp2T9pyGshLRPFVceVW1Ec3iFNjGS3lzPFNJFoVVt2&#10;UvkM1EaFGxO++xsaz9vhqF7y6CiGhxIIU+GhGNSBywPcvHfXJGUMFJMF0mWNMWohIAyIhZqWUKAv&#10;0/MrbTkBEaTyTbmoQu0WWmzaaTlWm0LARubza3p6ysg8DYoUqU9joicrZ7R88sn9Y8mNgvTjIHF9&#10;ri/BPH+9vtz1/PJf3sU8NPTV0phL98DV5HKmOwcmHdqy4DBGD4zkYzuQOtpDPWTB/59C/+5v1myB&#10;f/3W2T9dicnRtcgsXRBMCLt3vT7HAiHV1zWMAOnYinUnz/aoxyUMs2iDlDQBS5XgMtRH07qHljnQ&#10;AVM/RCmK5tBMZMF18dLhxoCtTACzhkvUAZG5FPzIFlqqUwVeU3UF3DDuCwi6eoYzt33az+xG0ZF3&#10;+KiUhnhRjDr1A8yVIMzyE8XCoyFlll7dGnOZErDPHKVaolaYbHwIEIKIE16aPxcoWsxs+aUAHb02&#10;+x4PX6byu+SGlMj5uy9lnD8mupzLqcPBqZrqphnNksww6dR6LHlIHKrL8EOeGlDt/IQ60yrF2gvy&#10;7RTMpzy5cbR787Lu5+tB4OKEO46+cxmcbUM8uuP/cb6cT3awK14RnjJGyynBLExQ8PjJJPNUjl4d&#10;ed1v5xN1TPmXMrZuBKscxog7pTnJifPqe6nI4aKmyzH/TlrH9Ja7HPfURaN6rrEuUb1nv5hPh6Gp&#10;wOeLf4PODPT5K3WIu/fp3nMXx/l1dzglc46tWCVHbrzoor1pJBQ1CGrCc06d2A/Oj4RvAbxVZbv3&#10;r3gp1C7Bss5R9XjKVXwI/7TH2VKGaDx+K2tMlxUz+c3r5dBe11lxrhFPOYf6RCsBvqqfdsVszvSh&#10;F7X+JosOo8AjAHRd/BXhumRBp6PEinAFl7IGyDDI4ZCj8F2owyI1IdLdxa7K1eEWpyL5xeFJaH3P&#10;5/3xg/CDoPIgRTs1+6/hnwax5gSpHokAyb6fUMyypO7tRLpMD3YnZ4knma/9f3R2npstRNuYW7iT&#10;1klsSNvYzCfP0/c4aRhkJ5k4IOqvnGIhUAA9EwY9Xc6q2nzrg+qoGsiHoieR+AJgijtLEkMrV37+&#10;8Jn7RaDcghIdA31VnLZJHy88ydZyehGdjeqIx27/eOTYzlZvnq+BxUF/vZn4xS8K5rhSTQlgOZ4d&#10;JvwZ6FbyO3cui5aZA95L/BnX5Ug5aHA+Ov6vFf5nNR8YRSIqDvHysuLmRdj4lLxwxPGfRjdPIzma&#10;J5SpvIzCpPIunekBalLudxBMcKj/r49SD2l0zhpihvX6j8nMwvt2eLefbgsWKsrqMByXDqFbm6Fj&#10;ITO4MgNzzI5PibB4yARaDZE7GV+4owcioC2AZb1wPKNeLqfKq7cQXKzk2fPkOoSkJR/lmqmE3wVF&#10;PFRX1JU+BR2EXGWF0lgiHnycktp+0NAvr9R7BoOs3tBFMQ4FNlELnhpEJz6EDxG7uOeG6dv1oouU&#10;sPMvqhWsM43Ov97456BBD6YziGXPWCcUNb4mMATEcmpy/GKAN/UwDHc+eq6F4xrPYRz9Y4UX473l&#10;Hsu3munq8aSNDKhd/Q/W7bfW22DIu5fzm7XNW1qV/CDIw3BVAcNUJouefNPOO0PZ3jfVv4yy1BN/&#10;uAU+HJz7y3oHQ1OATMY977B9NDbhDqDSxwdYNtC1RuLRD3jH/aK6ONRnOuxnz398KzphqbpJ1O3J&#10;aXofFIZu0Gu47VURYDd6DVoF4X2ySHFbKDCFIycSo0OGLljtcL7ok/Zftv5xOad+/sDlNKI5OLnO&#10;47/vtk58ne4x9mdMYhkbD8wG4k2s3CdP4SK5nJqJdHp3p1lXA9IV1h8n51QZqrPsylb2kP8UZ++c&#10;/gFYd+cVjad0uxzlZbo/oj/vyO9RyyJYvqkmaK2L0K90bJn99U7gGWHm6RpGdVJ++PfrSDI0o4ks&#10;x4jC8PcRkPTdn2BemJErZdCFmCxybwvR/BlvlWse/AO5k5vYEShgleapP299B8Il++b+m/oLpTf3&#10;37fjMyM+sqWnTvz6afNBaX+xmKtfIDN3R0RUSx8fC+L9c8h7FOfbwl9tv565yUzNa7uIjoTbEr1v&#10;4gGJdFrbeuXDtDDRoV5tax+IQPVYfI6t++17n+rps0Xdhdk9Kp5w+jCorWYPUgjcDxuCL2D6BIw3&#10;tPXQ37uYH/Z+nhuQBl8MsUbMHo0gQPTm6Unj4YezQU4EhZHLXRay0hW8owqvrTqvo3pkWwh5Qc/D&#10;q7xRbaSTWNRwRdM9pt3E+Bqz8JVTthD4nSwNYTrejjFUtvGs4OwwR0AiTm7ul3FLtl2UB8avW6CS&#10;DcG6P6iPJV4YfXdvse+BjWfdgPCuZ+5Rcidl/rRm/OjJwKFc7Ph8c0aKhprepdtDx5QyUJAQjDQK&#10;zUlcolHNCCYssezhNjP7UAy49Cf4dJ7loe3Nna8cSe6kiItMBzvXwZlvPYohAqwxkv7fUrCowMGl&#10;Kb3oGzXbZlUHOUCirX7a/w08MJHD4gMeFbP9Z+ZrrtqriW+ycYgu5qzBTlH33Q5xSdJ3526hCR2a&#10;jJogmcd2ZctZM7HijaGqek1ggaeuZn4TIf9RufahYijUUcy64ZQpGgSEO4lzNZ4TI6UIGKLSIAGM&#10;Qh8WHz/KJQsC4sSw+Q5p4UyTTRbpHzG7f99ThtjJShy+TpqDlOhkieJ4nU9fT1++XL5OSb+2Y6Of&#10;BL0dAFkYoOtA4OS6rjylVzmnCTB3kKZkyECOmN34WOWdcM2NA2bfV6U0ndGbamc6F6eAjbPCsS7e&#10;D6R5GbHf0S32O+POR+HPAUzKCcNpm3NLuQnSlt9OUxQpzlOG4pXMtRIx5C65oNiW4EfRrpDq3Ih7&#10;x9UUIOhKBXOKYyxndOjDF7C0/dQbD51UTpQKYXwbX4ylS29N0BW9XOEEkZXOH9zZlVcNXrj32dcU&#10;nPN3UqmS5S/3qs2XQCOu+/IZXoG710We54IJ5ZMjXCMcDFe4HbZTrwb0XButsWm7DA47/K89TNmi&#10;zWb2/qsDEjq6gFtC4XCRRc2NRmmfT9wccqmadZoPsBz/3aWrGU/sgxKJ+Etv/XsN3AazwqsmsFrK&#10;AEYE4Zz3zo8TzQ1q4MC73Q7dc6VQyEIdmB8pJ6K+l/6GPteCml4NBMqE0UGfvZSJyQxSJ7dto/cW&#10;7l+/2RZur8xXXexm2TWogdQTk8bCMKIO0xsQzNOXY/FfFd7s2rcdpztWasnhu95SBzs/jnMEFdX7&#10;5tLTT5g0UzhpIfQqiNRHePiZ7FLH7T2zWFdy3k+HeL11p/FVtuhTEHyVx2NwazY1BdjraEI5vEWt&#10;fcY9Y7QBlcBPIXrlRwbwLMCsMTgRfgi9Us2L6SE9M/em3gukkNjJlNQaw2+7g7lrf1MqLStR90jq&#10;nZulEBP+bLo40w73KvWsuLPBXaE/jV//I/SaJNxQ6egTSDP7BTHnSNxDbpYUUVuHrGgaCIR+9FL5&#10;3tTsNUntsWnT4S7lnmvmKkWZgXYcrxVTALVVtA/9m/46//qAt0mIyVyPY/WiqIvlqVFBAPq5Vp5Y&#10;Pu1Hg76cvd0SamhKs6jyCWmYKky2e9Diodk6y6oedY/0G80+fRgNE68fNHB/rerdqclr9oHqBy27&#10;GwEvhV+IpMoc/Ll9/5VIAy/bwzFdjk+lfjv1vYLZuquZmulWMVUMqkbI+i7IpM6jrh51HvUb5QRB&#10;XmZh5TEBj9AuSqEl1mACS9ay6nfSBKU3Kq+kXW4wuxewTbz8JIPuISjIproUr1oVk/4rjhfwIpqm&#10;aZZnXo1D+QdwYer+mPMtUwezr9LpdJ4m2syplaZBii5Y5IjLVIUTaivESvr2kgTLjVLlZ8H/svsF&#10;IZaVFg1jcNdOOqg+66c9x3M/0p2gwugDuCQocO1xrDr0jaa1AEGQS/xZbMfJ4PqvXjShPNhJmcxv&#10;FNvKYkpc2eG1mOvZYAEfgIyV4yiVlDaQJwGqJy9ispy+8Ggwr8StUrSzvaeU/uz754Pvi10Kr5PX&#10;zh+fbn+lrBVWZUl36zsfUNpyQ7bTthP53kPPKdudpfrusivKg5OFUxotxLVT+VI8jNVapPi5ggv7&#10;lDQT35Skil0WLIXTckRYqtFmNAfUZAsMUsBuUmG4jP8pcTz6pg0iAcYZAEBxYvd9LUHQuEfMw8Dv&#10;A2r4egw8U1nRfr10WhNN3dEF8nIXOY2AeAwRrVX17vugducN7x31U1HnMetjcp3zqFeuxlVxa3hg&#10;/q7szHFvWB1uDior3c+aZWpJeF5b+XznHtuYRGGateljRf5H1wW6UXTARcJPw6rk6iO3kl8zWlFb&#10;pQ3ns7Odd/00JKlUZ+4awlffMdoC9XUdqDluFkmLjYT1TtsrLbMoQQvxv9MVlihTZRTi3/iAxX4G&#10;vXqg/OWtDGHsJUd2INjEWfdJCnHu6M4yAPTjnnu7yV3/DIySGpE5cNkH2k9viY1G/D2wWEhA4hVH&#10;yvjt0SQtYL7nXtOicVOjJLeM47OzpbimOwiC5ZNFDe6R5FCrmWhKXRaE3Df1OLBQSGPQPNUZidem&#10;ZPinJLkX5FKv04sbmvp1MvVrrvkpg1xHGF13PsyHS1eSWUG1bfxByJ0v0sOorS+8L42tczl/FMw7&#10;SxNCBDVw0BQliNZYKSFWULRc0owaQYVobA0tPtVYhssFv5gHwXBoXeeiVXnCemHyz/J3B8w9OUVX&#10;RHGPmGFgM6yGLlmX3dKUgmSEFOKg9HlxkHD1RYr2urNoA980fDJW8P14My368pP6cgJk35R+Wy9k&#10;FRnew0x98UmmieBlqYNe+MhnRl2vqQSa974CE+3ju2azTv7yn/R6qfMqw7pVclIZWDmJLjt5Q8F2&#10;zAX93tC7ZERLCqqzjkievWAfBraCX8mhU6NVSJg6mDs2xZoOl4W6wxQpq3tdW1LKhKPpBu4RY3kP&#10;MSDRhFw567vDZswoIbYTtzPTjEy5YfV6paXo6K4FRGPE7ZFCxuDw9Onw4SB+h8VfmKd+VtRSHb1F&#10;u0zDrOj8YZ9dXznSkIDgN7GNVja2bcBvodfT/Jigt89Wnzd07dc8ll16Jn859+tSremfzHR04Y9F&#10;qd2YFc6MN/f2E5xIPKoyOUr9tjR/csWFnh3BXldw6JHMn11LpMpYuTLiKCjZB35NkaCH1LCDC5Ty&#10;aD3X8sPwjIX9JSc8WQq/Uu2YPvPKc4Y/Qj4nVqsVsSx6nqkjOAQlmI0Eix6Yg/VZpZO0MKmFAD/N&#10;Ao/Kl/n7vlHZ/b24mRZzMh1uW/M3M3Alvx7pno/t4x2AZ+lem0pVxlYJZeytNAc2z3TTXZhVvvf5&#10;+tOcaLhgesBzHHw/5N3d9HzvwsybETHbq//UXo35YajdX0DXcASxxPGZKP/vpeO/iae5tW0eS3LZ&#10;8LFS8bH9f2ru886bvWcrLvGZkpVaHAhh7KtNPR7JQZkD5IfXlALdAvV0uHFKlPIJJS68LVLGYq64&#10;5jhdcMbvgHGdsls2IwdaDlW1fp6GmCm3cb9hPvSiEaEMw1ZLDumtY1HS+wveoQ9qWlR/2xntxLIC&#10;QgGbjHz3O0kAXUNJdJibtGjVdN0YqlxR0EiHudCnYF4wQpok5xnm8DXECoZ4vvv+WRMgkks10ZOJ&#10;8k1hClr7/xsgg/w1HzdvYbMPfaH6CODd0fPvcFXF7LhgryFizYdBDIxROTvP84oHn2EsZPEIvSFR&#10;QQjv/uC3RnHpXmAKN9dTJ1Y0JhAmYzgPjaeQRjEAp98/N3ypA0Sls04SAIRiIqZsoO0+FuoMPhuI&#10;NtOLKibZiX8GQCVeoU85fFhxT3loPwYeMESZEd5ZvqZQn9GjWqeMHCbxoiW41A1QMWiGfOUs9dAM&#10;rU2WrsSidc6QHit6ee5VxlK6HNHEdeQFucxdZ11esp5arBweUfXqC8Sp9fFjAqV6Vf8Z8mmAmT7D&#10;fHteN2Zqmd/pCvMPsISgNCr5BwUPpIeakm2P7xqATrPzFDk1SH5BgXMRyqPSjdrV6ahA63RdG6kp&#10;DLq7eWR0xTk+kYc/bC57N93Sr1nDLvybpU1Z2pHf3Y9p101/Nn+8cFi8vPatg8ep44ldjOvtdUb3&#10;Lv+nXkcNlZJXq2T6sk/Zp4lxUWrLXRg6BohFGYeIZzhhfHin3YhfKLku73ZO61r23vPkUrQpSX4I&#10;leb8wan2s8b3lqXMlle6V76ktn3kmrFumLRn4sb9+qeBSTFHHz2iidT0IA9hvP7TkxdjNtRl2RWJ&#10;ISrK4ZVg2AtIXn3hpeY61/sVDWCxv/QreqpqWvVpHKGEMfk/M2lfiO5yPTXQsy0Z4w2T82rnValE&#10;LUNUP3FaCLOmjCF5LhkObokT0IKEpxOMVblM+73U5GFglScV9afBmJlt+G3ihzLGqD1a3681CQe/&#10;sRAzV5XSb/dBYTJNi/0i1hVaAHY/dxF3HnJnLeOxt8OLN09BGEWBW4oY/uNc4xnXm4pxCCpj5DYQ&#10;JSAnvApGZsHQukknVNJM4J+N4N5X0woWEEx5dTPt3XxksCZkvBIH8TeET3bm+TrlKVbYm0QXmkxl&#10;LEk2SMrNKSHxzga1Vd0oIahYpNoHPztJV7DYQiGDLAF4quUIgLtC7uY37rqdjGlnDPKUTaGL5Cub&#10;j31RtdkNx6Ch7i8jwCTsFU2iuigQ02T80JxHLYvnUoiuAgsoc/b8hqaMAfez/wK5THIco8USIF09&#10;e7J1FVBIImWMi5b61dVCkMVYPjbvZDmAvwkAucm2RrTl/Qo7S3c5xwOiiAB2mi5KDXsEody+STFl&#10;AMfUoyuzT28LXodpnVhpvyWO8SaxUg3WJ7znBRyH7tLLCX4wOOhUatoV+j0HCj7rdnErBmiYnnzu&#10;9OCbs5S0f74LI3pToHF6bJJlzlkrVP8+WURoN7tsQgbPSGI4onms3iYd8093MiQ0Q0y10eMC4Y77&#10;FLiiJwzMvVpgJMf+inGls1jG3Ls9lTmIho8f7G0oNGgPrMhBSkaz5mA6MCoJPtgoWSGbCPPILcUw&#10;M6iVgC0gHOViN71YXZaF0Cp3FJP+RsCtM5QSVnMtCvu02lH5SZIgsJiBPLWP97PnQl6xJhBeDIt5&#10;gWz8ixwtC5dVME/Y97O7ftWffTMtfVmyd5LnkflU9p3MYIkfLyioO+nv/R2K0Uykqs0Jd75v3snd&#10;Ieu/mHKjtUpkFMz4seuN7gXhXu5HsWXN+qiKNw9bTarf7NxaP9Eqf1VcdPD+0T2NtDd1Ok9uffa9&#10;52ex2dbT0BzJHonsehay2xzMfj85Mttjn2g6XpIJkedFpb14QlRGd0gQZkvFBPWqVD4vy8ybTO91&#10;Fyb/t99zenJ77vTazfdXqgqNFe/+StbWhRQXCW4um2GsfSRvmj6cg3AgXAVWD2hCfZ/0LXy9En0W&#10;OAvl3JrAOHQpwti96aMOex+vHCiP7rmcsLyretfngtyjzRcUTcxUYo0Rfbul2JqFQ5NYOQrAzygw&#10;ejybrKmBSuJtzoQ50e5P6ldrvjVedctl53AYq3zyfS33wn0n5M55pw+0W/spHAQmaV5VZmj8XWF1&#10;VLYvXxuAfijnc/HJUV6ZAbsdYD6gxeE6BWms9wG/vQbA99ypBdAsQGY4kZ0bAeiKgvkrP1+VTQ5C&#10;t0e9iaBHhDe1HofdiWmckbYknAjavww0AHc35kDinmdvu1+t1MkQYcVzYV7kPvuz0duQiCiHIobC&#10;HV/umEwdI2SSd4Du2NTKNWi5Nj2ScG1Z4hJJn6+IZ7zpknYFiNXaJbGoJgF5ef2Hj6+94XCQ+y5F&#10;LD85HI3HxnK6k0bxr6v70yVsPNXhTnq20CMRVerGCIapEiMkQR6DIs++cwR+zccHy78Pbap/Tj1p&#10;QbqMDaaC2s69yxXKiMW7dHOHhTxhfKIteZPtHr+DZV+BuL1mGR/QDvs7B1/thFoSvHsBfi0YNvST&#10;SXk102loFnbCWJrEhg45ir3iCWP3mCxgDTNL17KjTBZDk59FkM3vTb87WXM7gPiKJmhjiabPkWdc&#10;AIIJ3UO8KsbytvXaWDPlk6KP9RmVc07Vn08LP6N9KE84HBGbdD1gwYi8hD7mDfbWumyZGpBY3rDS&#10;9AoY9kGuA1nM/DdXsfYjL9ETDwpHboirKE2Lfal56mOMYmfM7nz1NFoiSeRvFD/Ea48u/wyamqc3&#10;aaiLVh3JMeP7lOCj9nKcwhhQWDxYDpMK7PUs6tfyH2gocpvVMzlI4ytxZjAKHb+w+xrx9HZU4fZi&#10;L3JEZpwxkbzG49Qviui//TTJVmyod4fBwTWzcs0WGb/EL7TUFP0gpyjntIE18bzvGHlKZVmpIZEs&#10;4AUYocO39pmOdpnHn50+PXtEfpV141oqkQtw6Xx4p+asWyAkK7oCD+VwozX9oWdLKA+B/P3gK7nX&#10;bSjAPGN1rJ55fXZEZb71hUAMdZWoQs+2Xscx/i5dONI3X3EyYrlJdRojqKcFyRIFj3PeBn9N/E/3&#10;MTXn7desgBaMhePh6Ynyc5W7Q5ma6x2h8D/xG86utP4PuVSdUxCrWZnTVI+fzKmjNiH0sADiVQoB&#10;DyTXOmkjK12079FZ6YJLgO14T+iDwHN+TRlgAXl9ubfyLgnPMfNfn8Dx6JN7mkTJW7fTBI0SRfl6&#10;WN6NxxC1/3sci5iNiqxkzOvNCEa22x6Lj8KzhhK6SOcW5aIjY6HjYCCs8zVDfElrSUzeVpnfXiV2&#10;5Mzlf1uT++/ucZ5hYEpTRfRg2Rh3Slwagk2IvkHn8fG3kn8LOL49DBh4icxSxueklCci5pQL/fhZ&#10;ceU/Z1ZCtrwr/PlMm/jYJeU+wUA9oqc0zIs7WVY6xBpWPIWqyfeZ8c2ZZYSJ7h3WRRjV/hDHGCU9&#10;klR/gRVF4tHcxnmCsvEA2/LGCw9LpcbAXv7ND1t4Yw7f5VgZIyQW+molILtbaG9Q0Z3caj/X+Vwo&#10;7GuqxmwjOCbi1ATSw5uyS+759JG66jcrBoecYF5d2jdCJmaqdQ1aRh3T3bTQKa9RE5URsMLQKY1x&#10;tOCp2gGokyKgNmMAQmMf+ptsZeF4TUTatplucXgt8rHzh+QZGBc1CG8W1MXND1IHAP6XesgE6iuz&#10;eSidcgXhzCxWL17B//qR/XAJBQAr7xiUZJ6AW71i/MY5tU6oxwxX8kkZ2Qa+Ria216VSaNLQkJoH&#10;bJxXuqQpUVZGcehtmQTXZWcpXCWrzY8xDGMPtc7MOPBGBpNeN92tFnES4xW6PSwyWPUC+Dlf+VXo&#10;43u1O5kX9bjQNbslifzMOKD0IbWRCMGqPe3fhDoDbxVfVL6Z1tb2gOrTX4y+Q6g7H/ljM4PKmzVT&#10;aFNhY/SY5bXnH/M6lhc2Pzuf8MvkShg/IoGYmVOkZb7pr9f1q29QUVNm/GBc+oNNv8jMP0xuGDh0&#10;P624v9evG/Gc8w3ZXXkxo/z6ScfEpQ6JZYgtUr3ODj+JrIDOUrabFV4zayQ8YdnmvPKQyKPHspTr&#10;erJ440xxopW7zintS10e38oTYKXWrM7HWge6+NTxp0GYFZl3VTTxBmb0O0c0cG/WREanlY7U2SF6&#10;9DKvo1MjZ7SSJoOTvOm4b7Npr/ROcbJAJ6hf8jugwHOn5UFGCMhP9HFHrtVjGlHgY8fvSd9ghIRq&#10;QAHHYPCzxvkLmbeHP7YhbGjf66NPjgE65YTB3Zp5qqJ6lWxon+KGxu/HJ2Tii/HyEjGcQMIwqhx6&#10;L64rk9VIvE8Jts+KMziK7BwtaRJsAc5JMf8z99z5i6zHB7pHnhDvZPYJsHpGZY79MfqG6JEcWmcA&#10;xwlXvxzdM/+dgs2aKnp3vbH9eAHn/wB0Zr5QVKP1IIgCCDMi6UnPY/ncYfNrPzcnjLbCH8VrGb/J&#10;jHBKi3V7+eGp5R3ECSWl3Ej0QEbjpeGHOsecs4OTaQagLxqy+UWTZ/sSEV9PT7Xf6jCruedKOrKz&#10;hcZDfKUu9Hl0sx5pcmU18Rkl++HAdrMWnbibkCCGC5uvSaHawmQtSE8IIcaJCVWqySaTPCIbqfMr&#10;ip1j1GDnRQUUKP0zCpRAH+JWx1m6AZ4Nk1zfg9kBqSgmWvdls8s7IclmDwQKKBhOhfKvFpwK2J/W&#10;84qvwM4mVMhgMe9LqiFNCGtKegsrOk30oFTsKUYrVQkkjPAhE2ssLBIZaALRhtZcL43YPcixk5KP&#10;uM0IfBEcpOntYzVDDR+JHuabAf9q1l7kUKVGFSjw8aGudc+8ukGfCer7YcObx8a/TsMWOykiZhNk&#10;km/5J2cOb801QSUv0JzB5h3e8hmkvk0hOWMSU1MUWfmDk3nc7OFal5IB/eAeZoMQJOKM2DCpj5pU&#10;ERIU/RPNmLygEfV7q+HzAwiP6nXJJKUUrxRBjYIB0ArkemjJ8NzHoxOnw8Xjn4fJP6eTU8b9d7g+&#10;rTEtrvp2IyvWm2kLE+HQ5Nts3mVUePV1/vey773F3sSRKdzhq5w2+w1p0YWKcdS3G5AvzQpPWKSf&#10;OMbk+TmZtrx6fO+pKg719IMTNaflAAN16g1dBCHJ9rYA7f6NQEkv278pcoBNDcP+qmWoZVZpvyPh&#10;i8o/xel33NWOaQrj1afFRVGlZ3WPC0+6qr1/8KwxqQExs6ksftYfIn9lDijrZYLdZVenCBWS8Xqy&#10;klm8dAZQl3vtQ1Ss8Xnaq1Uf/knfeuDM/Ngz4EQuXu/V6JAs0Avh9iTh0LZaWo7pV29nh7rQxsv0&#10;GvPq5+9upLe9HZ+OPL4fuMNMlLVV3ejVepzJeevuB5REZA23POrRSS8zg6xBoo07MygZtj4DaWz1&#10;JA89DDJ6BOszGch4++ruKQTsAlYs0M7hvDOgJhfgeZInpy4Z2hKhkqxXy8LBbTvL5+QZhjbXM723&#10;E6/Rh9K2WOcCdbqD82PFB9ckktdyBQm20EUxKj4KjM6tsNIl4WrVT1b+917StMk7LhWx4iHqP5QY&#10;XMnOupDlZ9SjaYT75ixedsnBtb045KC8/9DxEPoPJbKlUl5sxwWY21rZJ+U8BWV5UeHc0xEVxB4V&#10;Blf6uVYo3ix16xb8icarR4p1Yq60uOI/obhlKt2yZdCyTcYiygySXKWLswUu+b/FEENH53LIBI/H&#10;uf6WerOSMP0xT1kG1ozIlI8mQjE3boYJOFvSo1cgD8yLfU7HSLhi2kP0xF05rnyWm155z8GRXJhZ&#10;ZtZa/hJo9VDMJ8pIuBzpxxrwgHYx9y8MY8AlJWnVhb2mRVYRsJi+ZOTVEiP2eg5R9OoyS3Uin5Li&#10;KVQMY7JgtULI9UyB+FAORyPZElj5beoHEnVleb5b3cbZ0k/SPbKlC5xU1kc6IW4GJDKX0bIltEmU&#10;4Vibu/uGH4/TlcOpOYPjFE/r1B/pPs8wb9SWSTRB9YNIusdGClc8MXpcNm+f2gKjx2VC6Qwcw/wx&#10;WjNQsjAR8ahei5UEEeyUeEB622cGurlnoPPwWU/m+YLvOpQBwtTQFqx7zxZ3eGVad/zFXO1g/uvT&#10;lOmF/iKv/vfXrevuFEamMpstBmrRei1XGbxlkjyqCjBBEBZb+m9Pga23QRNf+qVFaJva57aMJ00z&#10;BG1XKTac+7gTqYo/tMbudu3/BgSQh7jToLAdk9RndLe4Sc4Zl6/SYJhb71lXR6rOrp8HYbbID57c&#10;6IZD7oK3LvO2Fo2vSelWe40u7Kp2CIAYzCCJGjpH5rZXFz16J9NUbQ7fiyRT19czJauhig+lr8iF&#10;yYhZ8M/AlFeDmX1xUBmDBqNMNaM0gE9NiJX5q9EhMRYPuVmPiIMUt0LmRZ9rPvQShuFElaj0N8oZ&#10;BbT2dfskkXqlX4veNYcNLnirzlrm7eTVFMdpa6JTq78g2H8Lr7PEMHYKBg8lN6VdpVsgiiXOUpaU&#10;Srv8ONMtTeOzBaSbUn9F793Zi84/OZrz25ryR9GQnGFhQCU+jznf/9CrIKhP6PPh4uzIxez+Rd8I&#10;MtbtETzomqNGfFEVFS6jwlfX0vqHzE/vRhqUcs99fTh2RwtLPCd5zMdjK3hULQ/9vRs7mTjyTSTl&#10;tHeygFgpwLd3zmMufR4jw8BxR0t8JCSjH0UBY1C37esiKeCQyqzrLik3GlmAJAUkyYNcj7p08Y9V&#10;7qGN6PJK0CNPTXr2kMo3rmrRbRdJKJylzyFSwcBPL+vM26BDJAKK0UMGrrX2QdaAz33A9wwQYagb&#10;Hv9qyOrertg+7SM6XS5KfF88CBcu+FvQBhcBw6aQ18zv+/zWIuQcCJCokcBfsKjAsviG+Wk3FIMc&#10;J0AxOTsytwHAGHcZVNhE9lpkF0fQphbIggLDBXfJU55vpxEaN+s7YTHDDtZW5GvgRJjt2g+0JYZp&#10;xSBpQ296lfjdoTnL/xiSN8SyH7LxO8Zq7y74/Hy6aB1AIwQGlEWJcc6sHHtj9Rnesn3NtCtdEFR7&#10;14zJkFK6D0M2t4hK6XpugJU7ZUzAyAkrv97QclwZrc1IIMe9QqWVYar/ZkRhSaLoBIJ5LxBwOdE8&#10;WbIaCcSIfGTVfVcJP3ZjZX8CKAG/Nhnz4Nt/et5hOLZSog8acizE/D4vsnodWIblhk0CnNC6HjDd&#10;2veY2u2Ygtttxb9uf7x7I2BNGtBgik272InnRgPQ32XEMKmY6w/PQRv+mfDTs//6uYVyT57lWdih&#10;lqm86j8iJnAW4NOtkFPPl1FMf+60l0CDuxjKYwMuSiE4+on77+N4jy9jxisbNQDigiH0DkBx6C74&#10;Z2NtrewZ7+6y5lITpnJbw34uOnnp4GYmC9X6kmAgWq3WphMi+FCa/8IiGudyNridlaSJZuFxZub0&#10;ZQ0LEP/oM9QKNDQomFUN4qCYMaH/lQdh6FYApLK5Z33tlJLXlZRDZKYHarKEdXNX2J7utRcGNe/9&#10;Fg9c+P33uyf/7bjv5JgyOyrftumw7b4Jml9m+0opcWuvXyCki7elixl4bDgNEuEjs6Tck96Zex/W&#10;4UORqWLQ8UnlIl9zZ1L+5rDfgXuFNsN8XnaR/1GJ8ixNTaPgzY7rtsq8jl/57L/yOc27SZXTXyjR&#10;xENwzJVbyZavqX4GlN0n9EOhYIPXXIJ6ZhAJOTFYo6r2folwPjMSr3cqn54wJ7y96Mc2vmJ04Ewz&#10;5iLBSxkz9jrTs3Rmxe80nAPYeEM+hN0vgXq3RKGKxsPGCXwY/hyY+6sHKrQLyk8+FpaCmCRRU1cE&#10;a3rMKIU8Lurp6c2ROiOzgW+b6S6DAptKoNS9L3v/et7ZKoADI4LA6kgK2gY3y1nSbqq+lpcqSDXL&#10;dB4R6T7YCeCWYTOuP1RhjTxqKAXQoJb/l3E2fyy0BaBi7l3XAhCAAMwDhb9Gx/vR+KZXF6p+PKad&#10;Ew8BHjsBSYD31E3rqX6kL4JitMl1LNtHiYr9SMwQA/8amlQum08WeM7FqsqsUWD+TtcJoZT2+dfn&#10;3H3RdRZx5Z8vde+XgKU2M13IQ9hP4vGJNDW09l2PIdCQzlpusXiAH/i3iQ0O0lgVyxMtJ+rhH32l&#10;cGmgQEEE7f2C9oU0U+4rBfiVUJn3SnwxCRcvShdpyPtI0FtXhnIPxZcj5IWETtg3aPEU6nIl5eOs&#10;0l3DwHHswkHt3La5MUs7L2mFY9zxxu7Xle+EsD9O5MXDdLnFNQzaoxyhJfoMIGF+FTUuk3tYUn4Z&#10;FXYeff/wv7IH9srkr8qfkQ7SgdzuxXVllhtzZ09PPHtS7vGPQLCGg14lWsXolaY/2tx/5cRNIIZk&#10;RIyNEpD6VaKOTOuX933DtrP1ZyZ0Y5nh/RGYe6zzb/Re1b2zJBmn1dbfr82lEk0NNix3y4vHrIno&#10;aGN+aJN0SN73TwbnDOhUy23hlW+b0X0yxfSQavvP3H13FWL+Gj7JdIZ5R5+bBKobKJETvPedht3q&#10;RbMF+wiYbRmLcv6wl7wfJ8/vjYyPfHFLL+TTx/MAObebXo1GSA9laz+yc6iqX1dyfq+B96qd0Wqm&#10;XKSZ6TsFnU4oQKf7Kn13T5FbXdL9PCnzj7fTh3uaXPeAydaCkHpPZOeDhrGpodeNCIoMCSWxAxdH&#10;aVmxILrBPRh8vzpozOF7JH8hCQjTixF1txjhIC9+k62Q2wX+h9/tRA5q2Rr14hCQnt2PsrDJJ6Wx&#10;CDTrODZ0ExgzOZNSNqIggFVI72UXyU1IO0PYVxdHHOkOx7Pny873NtAX31JkNYADseN/t208MMtj&#10;1ygETuNZ6Ndlv5V52vGOk7TzLikixl5nbHoMo/jsVyHTv83DZvmyns7zfzTE7y6EmHqqVgYXfT6R&#10;As8DUU2A3czraAn06jjsNIrtNYqXzML6lCzKNccx/JJ9fUSDsW47xufNyf7giMr/+qZT73cYkbQf&#10;AVcvNm+P05mil9uKAKllkU6pcLJe4GylskleAfUEih651sO8KEj1xBqJX+Y8J71Ani79T6dA4BTa&#10;0EvluGibiUuiNUp2P3XSFo37rN5nQM6ClkdBNB51i7jEKjNr8mgyjYdlIP59c7Oj0D3Ok8QOOmAv&#10;yHoa/4XHCbYr0RuV3k+rDJvyNvDgWBeAof9u2conysTbyxFKdWUJhJmu4Wj+iyYcC6VADh1CdZH8&#10;9lhkUDmt3mrKFcwb6BdAMdR1489lRbi5QLgK8Sx2j1WLJJnr2akdqvMo1XA6v3FWzrX802bBBuH6&#10;9uMgO22GJJY7xW+Nre+9c53JKZnUP9imXbDSMrl75l10vl14+bb5IPrlA7VvHY6z91lnnI+eJLLR&#10;K5GxyzTx1H6raeGOo728YqbUqT8+rItJt3SxbZdPCDMJADx3dl8rDZQ1VJj8XGHtg9mH7Lp6pe89&#10;R20pR9PhWz4uW6Qlykd+BLm8fvOabxDj2eu/pKxENFZjJK6YpUnD7ySMoqphb5niYROUMQqUUB9f&#10;D1+CKNioK5MSaL80gQIGiAGIi5J/S+KquyJPON2YHDrqukXPNOiMAuIdw5X4nsZRX5nxJojJUhvS&#10;zswG/sVf2o/Ae0xgn2iSBHbk7xZYIByI6y5oX5Zn95jCMRK5sESDb8dnjBX/nWMoMbF8ZAgnkHql&#10;sTrkS43M4OYzOHPRmTjvIEFk8XCzrCAk+zZ15G1IiO8f5EvfL1142+dCFNyW6U93bal1Yq0eXS9k&#10;RoaVhwwd7ovXLlNBglYqiHIx6Lgb45wqXqlFBzX4o/w4t9Kohk+bMroIZ1pcZajcF4v5ZxFyV+nF&#10;SnC2xIA+gaZDN/3Q/HlZUbCS3Lt6+c5mL0Dna6RpTRykHEoYslDOs1F2ttVFuDJtYgHysZXbXeEg&#10;pEmc3nLm5qKRb0wFt3dZyBBsRWsGLvcFSRp744IXLlp7+19my+cnlVTzPz7qNzlC9QW04iAhwuA4&#10;TZ4y4n8gWOTSl3GOm9y08V2m48pr3UKcXRBZWvJapIvlDqLqwnVedFTJgpFB9C3GAdKz0khOYBYk&#10;WLrn7NgTk8XKe7CMSf3fZH2YIpbrEJ7TEQZDog2Q5KyTZw8J8WYm0bEyI4rAsJ0W7SIirxuG4y+h&#10;HelMimO+XGdQaoRS+n+6KzAAEtRjXd1V1f3ozMyczykbjL6m/O+TmjBpOcAMYomIA3CrEO3B4/dm&#10;oJwS6NJivIJaHS7xlpFgfNXz7feJmdZIaj9b8dacpMsAgr9tAkzyAsi13hROmD01hLtufjIRyM8a&#10;r9qS/imajSl7uD93+9eGpJNUNzjnti8Xhn5edLCbOySHGhbsLmIIL7v6ttn/gRdf0D7cf37cmEqI&#10;EgO60gXF997Sp0uDsFrOXskSJJs8PX8BTLPsNmLuFN9+3/v0pRj/74Pvf5MiOxwa4U49u+LvP16z&#10;BnF6JvzFr3lVepx1mlc9v86sn6oajS4yAcUh8ywneDzBiaXgFC5tMbaz20VnL/gjr9x1NG3+zxPA&#10;YnWv3CD6mZO5lfLWA25qqetjE0nFPoIhy8+O/tbl6PGPib3kewjD0jUJ9sFxuKP6imQ5a5u+x806&#10;l09/+vofR5RFK9pqFG8trnv8b3tVD/T57rBo/BxEuFap4rhJrfeE4Qp802EMFwH06BOolyAfKyqA&#10;gGWNASr0hSsXykpG4eXhzMwvcMisWKrVJlaUrsUyhM8Dsw7OkIE1/jFbuTwWibFqGRJorOnpkrrb&#10;erlGL/CWLcPBdOr+3cf1sgIFJkH7bsgg5JfU6lshekjWvN573XBgMxJnwtkGhlENYk9zSFzx2iXx&#10;WEaAxMt/bZQ29tATgzZJ19tkSe3998eBSi4jsQv1efpZw/OONwcLgl2k3HN9wA8GnKs0a3nTbh15&#10;6KOhHFBdCuCP7wzPj7tHeRlEVc1cAwzTxI6fwpFytKembBljCittgtMmCEg+1dkEZTyvdKzyECqk&#10;cVO1BGq3DDmXsgFzoPA4bRp4433xTWhG4jjnEBBVZ6snDGtBgjq9axe6WTJX+WRjWQCzxFDMkMXj&#10;lBty+MQmSaD9WYv8zE+iNqdHJ6Uol5xu1Nq/vvf1FcDgknv8o+XxqY94H1Q1S6t4g+tkgcUzI4sf&#10;zI3OpMjoSESI7ZhzJERf5AlSp8qcuOR5G7hCdBff6LEXNlIwtVfP9Fo8fcbFsY7hFgx/4F+uBofF&#10;/3hqXwezAAd82nShF+eblFgj3Oq5bDfYhMZ7++Qi4iGxCdykPl7xT+R8gRFSHhpLgdekjcc+XLb8&#10;RmHUV8OhanFb04mAuOQhoYzPLW5zm0TIJt9ZO4a3xnU+lBR6Kvr41siffZk6MeW/EeOJCI+NX0bK&#10;380z5IdYjbgxrIAZbbf4DsXv1pLkyd+jvLH3AhnxnB4RTHCtnQ3+zdbMVaKX6AxjdbtR24Pv27Tg&#10;mP/WXMIOw14+sO7fXflp6pq4CpAxVpRmkj9XXEv7yBGZDTAofUS1N3uV4u/ik094WPNWFeyEOfSf&#10;cwfTnazZd+IfLgEq8LpV1kkaZj/+6KLfDqYtdcL2t9IFoS9n2JzI9d/CpMsHL/bZ2cEREOq8PeJH&#10;WwsCF9YMpcyXlQCmNlh3+Y9YzOn+hA8B0cd/NXV5X+xz22hqvLLgyweqMyDx2Ajor7dZTcq10C2E&#10;BkNJ5d8uLMBSFume4VBgbs6FWBVTabfNPN6KIjwJT9BuZLOFSplxgDt3mazykx4uQ2PMsNDTNnLa&#10;cWcLVUcTOdZKwyjOoef785nyX4rLa6UvJQm1cEACEkFbGf/xxSxf+QaTsDYFKs/RwlKcy7UilOaC&#10;Itho6l8X6Y3hA/llmlhCEHI508NM79g14pDVzq7DZhv7HbjIQFb2JDeA9TdUdQyVDzwd9UAsa4iO&#10;mmyWLiyKy2clDrb7aep36EoAq+ONh2NWGwGRd1gk5VpaVd82alBzmDt6sir1lKWVuEcsgVrPFG8v&#10;FLpbiou6m/IhSaD8/35naxe0yX/omONo1vgyX+y//TFFb9OuxY8p/84TLEgXmC2cISnNMjbfFdpt&#10;H3G0nZ9MS5rpLamhmoqyT15/Fm2rFw12lYUwXJuwAq7HeiBc1qOZWgaftbSLigUMI+qvQrtNOdVF&#10;q8NiuxyAooQGtgi6JQ/3rpqFsCKyqMFzA6DFttHT0De74qol2Qu/jvy1zyvzNXzafiviraV//VaL&#10;pVo3X6Cr7Dw1W7C0hGi679JtbT3ITD+v/KeeTLdCx1vBlK0rC8avX2RyKnB2YcqIx8ZDIa4AzRIX&#10;gZ91MdyYy1KCx+8l2atmRWkNxMC6ehQZeq0r1dCn9cOy+C6vOxVTZ5Q/MYCLHYbKchYEbqt/RnpI&#10;d2+SxRs4c3deiCglDnt9tBBxephhVZaQKV6qc8f7/Q3J1D85cUO0j/hepHEqP02w3YCc3UAvEa6S&#10;SR04rstyjIrYNwXLqZC9/wQ9ypi4kr0tK111k1vxD3Rp2coR645LgHCE19Q2g+XD/IUT/rjl/kWw&#10;x2XE/Z3/gg49o09LQ/etw7svIVwRnGV0R6FFTpPxoNyaM5ofDNQlOLcyaKB7xoIYyzC3kOxBaR9N&#10;zi0VQq4sw5JpUbfpwd/vZ/PfQk59yiI6Gw+Y6zbEZCljEfKD0omO72ucTOaAh41YGS1W5/5UC/8U&#10;LhLs/WvB6Pv9smiVuRuDJpkaOouylY9gdeanL6GJV3+V05vpPRLruz6njZZNfiq//rs5B/RnjSA6&#10;E8iISmRRs0SoVqTXjAn87eatfxcMBRV1+TCd/625B0zu0Au7NT5fK7YcIOrWq/LuBm5rn4WVqQRU&#10;FYB25Os16JkLuPS2GcSDflhds++4lkJS2KfjuuEpUNjdtPPShP6hFQNLNk6pOdk95/hzUnjWPTXk&#10;8N0v7iexDEU1rifJOhI4BPCWAXqQWzKDLPNDDT9j/uDxmLOHWE82gjsvpXt7/sJ91fdqLe20F1y0&#10;pBoidgSxv+DuFvyyYQc75o4l5g8A0P6zia9PgAjagwnmyRt5dykx8djGzWFU/WUiQm1TT0W3vgvm&#10;27lgb4PXRKpBBxyO3flRPjIr3ZOMeVq96A29GRNLlfXIO0QNSSTkf6e4znYMUBBXog2WxMSzAAjA&#10;R4pSj4EosKgjzVAroOjUZFvvBg8f0g8lAINlq0SEfReDDfgtDQT17Z3FM0USD0KPXRJbnWFVqTYb&#10;NnIZBL5AuDjrXZRYipCcuUwIji9M0891v51YhMRxqb7ouHd1seA0wwSV+RiC7VEKl+5gWPk4C6ig&#10;ZmbDmNVDNNkD+jgYhcdjNRmTWHinlc9mPSyHkqVexFt+LGSCujwXTsCj8EEy0uHK1/AEDfWuSWQw&#10;VNWqqhseHk/6oaxm4g8kQxcv0mH6kcA5HzNTP2jpFIvwPf8Y0Lzc1CfFxMfATH7HbCTmobs/RXRC&#10;PUEpXbs2iNi/fHWZgVB2JSEjGf4bCauhdoED+4XYJFn8ncx9EBlIcPMOPqa40yIxPjTSVmO9/VWo&#10;sl3udINs5u4Nubx8GULICUKnr2XKVx83VZs2+R6TwR+nCGZUqX/6K15ZdNDzPjciq8FKZO50M+o6&#10;04JB9UxvpQTL90B+A/01AchTdZl9bm6F5YPQk53QkyTqttUuJQ1CgMfpnZehdFdrlhJMZPAKriTn&#10;VCT3lcZsQunewbY0u6XkBmMdLb68ysaoBVLdUvtMuqmP1DQ8EOF/nA9BAWTCv11Cm4w2CRDlXviq&#10;pF6Khh5/LN0EjZQSIfZq+HMfXvVsrBGaUmj4sZw/o/49UBAH3MLG0PGsPLuQ0/xq0k9iERg1hrc5&#10;Gzz/Z6V/Adnv0jV2SR5KyM+kPyKwxmvqQJW4MY2MqOZPV+4+yt/a6/71CXsc9PL+jcZ6+XettGYQ&#10;els1p9vPNJEAK0wyJI/BFkxoto0ZfvE/dIVcGBeu8S59nBFShxgk5d7NTcIhuXEjOBC44dD4WrYE&#10;7bPUNmfSl2D75SwX+vz/tvXaLNMdbRYZ3BpO3DgLEuxOm2rPuW3MCPkJqIxPdwSuNsdxhhAQfpRx&#10;H84C2yEL6eJGSVn9/8WYiTB8U29unXeCAmGUd5Wp1ZWpjqoif6vY4vUmXde1xzls8S53dM4onZob&#10;oimHKPyHzAs5SKkeFZqJwiXEDxI+CXZz7Yk2BbK3IcYGrBl+iz+uM8ZrAXXFR3dyLl/83vti/q62&#10;ewkZAcFIMuoj4bs5cab5N+zaMj8Unc781nL73n19qQeEsXtgWuvYALnb5/EB78EZP/QgVs/3mE+b&#10;I+KLCkQn7vNizJJy+NJczNLzqF+87Vvb75+xoOZikrp4wZASmvPv4xfBnHDsafv9F3oDMNdkDgac&#10;KNMtFo1XkxaxrEF0XhqaHi2xbkvczExxnH+1hqXjExmP8Hl67YgP0betw3CWXQxdYNFEE4gMBiZX&#10;rzP++PDill6gaZStCJ6oMWNSPzAqQ33TOQN9dSiZIJIDo0vmpRjtMc7xa/VaKDCMv5PVTxx8yZnY&#10;e2ipLJwEDVOgPWiMzST0/hlhzRHd703ufalzwHST9ENjo4D1GaNB97XUc5uP+mxA4DatZ2Z+Wt6T&#10;rzlm8Kg4zHL3x/wULFOh31NAIri9GWGaW7Qf4O1jA9mPEnb9BJ2Ne7Nu8HlyZu3s3zcjTgGWp7KG&#10;dHJnz3+m4r/WPLuHl9b1kvfaawha53GNI+JXrydqwFwTH8lWrxziXW2gKVF+v5rVg4eHLen3z73V&#10;8Nc/K5GvTbcX+N3+EPKqIdiXW1606kSQ3TURokM7qhWslZFjfVvLF5zyGVXm8Ye1pp9C2q/ol9nT&#10;BMiqQbrX95t3hXm8gI117o5u5FV/xScxHITIVTfGiBTIPpTwgpfq9kpO5OeURgQxtneD659f4cfA&#10;RYT8bJ34NsIeDt8fu4zr92Jb1rrSp5dwMfhOwKX+uNs0quaADtUuVvHoN4kyggtjFRnx8r8G8Nqv&#10;t+K7WCJrqqZ5avKurg6dOoB50Y7XCNlKgCba2b53tG2rImq/ehx6KnWKfcfZ+Zz6q4y1Wk8YcxyL&#10;1eO38HiCTHmEGQSDtkBonZH4fDuvkmMb3fbNtHX2KMGykX8RJx0niYJa8J7veUL0pIyK6mSDh138&#10;JtYvUkYunrytvdXEU7epGCuIQVq+rv35DuOue8gZGaHalM5XoZnHAOTZx19b5yDjecde2xbAYj7F&#10;A22icmLCydFKpO7xUL3gYXjnaOKg63dvmMkbROZjRGPzfdDwLSiikWaKIqxQcvYL6JVLn4UO+pAg&#10;s9B9RmuznmbNxeHaQ+mfp12jSbyWhqjXKncF286BU3Eb+HyWWGrq7/c9Tt+BhiCbzsXmRyldeatN&#10;mnIxiWBe85jSYvCyTEQ92NIdx1+gmmOzXvp2qzJWiXN/9usD7wkVVzWF46fzsSwWED1qWK357/LQ&#10;vanFmG3eGySNo2EBswfSZ7/jAtAUG46Uommx2MUErHPt+Erw6Y+3qRDJjTHaqD/JV4E6WJmtB06T&#10;hw43Y2X/k7/Jw1qb4zOd4BWValjY1T1XzU1WrNbDWRbDFSH12qMIxT+4MbsRH5kTzOaPmCOZ+ATW&#10;iL44m1gX1q74SMGWPcvJ0Ora/lbPn24jPOyFNdK+lcVfTPuvVy6z/EiVjF3zRYo4t+ro/uG3SwA1&#10;aH6ENKDurth2J+tpryPBMHzhp5V0GRX6potPS9Nxdh9pk3NkqfcHCv9bShdJ1fsbpXT0c4w24u5A&#10;56hLwapkuTBjBWokuXw/XVDrgiizMdfIZvny5d7z4BmMQ3wVb/cbmNPpwEnx7FDll1eVbV8Oto7L&#10;6aNC+dRBv+2PGUVcPkt0aowZLfuiwwg3KES9nOPrzp7mTV7L5TtR6mMaOhPuEpPjpVo9Rdt4v3hX&#10;KojUpOCTVoz/lCImfIdctkRtfcuydnSgW1fS+fhFSdxXRFZ4VcxD+9qLW+JFmNRvIyMzVi8/ev39&#10;s/JgnY6SlkN+GCCmJ3bY/r6Evq53YVhqfp5uvzI0PDnAp4lrpozDFqqniKeBgQF7H6LM1biRzkAu&#10;BocCtNuc3uS//S+miBpAeY0qK5lMJfDxqf1Ka1XGMIv6qKb2zrunsRT0VQdVHubxVY2Y9ZRi9LN8&#10;afd9yB3AI38BgZJmcaJAeRyAkDRJXSCCJeucrGfqJJofS7wzpgnpob3zyvFqnaNUnaNk2Ljnk3ZD&#10;agpKXmB9HtFUr/a5pyX8LQIaB8xCEL0k5H49uZ3ILDlVDOwP/e07Tm7GdH4rfka1WZ/hnI44+ODG&#10;qI3WVvbM02aNH5tifp7w81enmHtWLfL0F/PKAfa2hAJI9MS/opOKEufJ06a/kIIFEkYPwKTNp/Vu&#10;SyFZMJw+CVh7tuHQO0DKkd4cYiiDTnsMcc3HPrpJBQS+DB5QGIAwMgxxhq7e22YqODGipXfEuR/3&#10;ekNgC0jk7IC9hAbiRqUxz6D0HDsWCxYATmyCQY5dyeLS7KDB11kC1HibZUZ7FaEYzaqLnr8D41qO&#10;LaU4gqVgetEDRjVf+tL3xwDjIKOLdKUEenravJo1qNjMAtUHhTkTqE9Z/PeSX1/m5QlKhu6tO3OO&#10;r6gONQGlKZM4QaPqcNHQjMV7LEt1MBxCkCDWl4eCBkqt/1ibn6i0phiMhZ60hp257AxFU/JuDYJJ&#10;0CQKUN/bwfeaUEMGTaRvlEGhuRmeU6R7kC4BKykJ9Zcp67+pDj6LoxZfSgTOJRBeCmpe7RDRPi24&#10;lYOey4qoc7Lt+sE/7nMKkrxYyfoWzVUnbD7j5+HrjCd2aZ/uWfTtdT80qlJxAw49ol8AVM/Wj4Dd&#10;Z+VM0kfDEXZPr04kaVOwPgsYxNevpBjug0Q08m50LdZ9u94aZ9PVdG5UU9KStudmfLwtkqhVqCvW&#10;hfU6qOcds8xYd8nHltiM4bTddXGJ8TQNoLi1v6erA9/2xS+rrc73niEYGfYf70pnT3L2d2icS662&#10;4WKDOR72UeiclPXfZ5cHW+pmfNYhLgm9+lPtzbX79QVmXi/N1WVIeqQV6vgK/jE4vm41sFEfOHNH&#10;Lvt1Q90fK/3Ct5dsi8yLmkNUvVL48rF2UXLJ8/WFs2ZIHUfbWBo7dqfGvJMSoYCQUyeJBVPL9IMq&#10;GnWVxdVeOmXBDWxWZm458aj0aVhebO/oiFa9tpJ5q74ZKtcCwWq/IRff/iX4yopSnR85IJOP7WMo&#10;EiKGOwZDVCEoP5zxHmVVeuYxNAfT1+Ui0EVp7/bll5rVst5b1dC1dyh6W9vkV+I8j6f+TdNjwKuO&#10;bSXZ7OZDI/PUtu6Hrp3Bm7SEDwqmwoeMstDhEKbik+TP/BnuS5YHkT6/ft444/ATQIAYwMjUa5kr&#10;Y6/1eBhq16gbCL8BpKp6HhXcAlCw6aZgHVJheF408P1nxVJyZ/aKrbur9vXRGlFOFP3c01f+cRqe&#10;V8bix3R0wC8a3pRUWPXSJuVrY7dhgaGbnyCNnyp6z3S/e1ctJMQiwAxfPAwgctLzZud4eGN7hZXu&#10;QxlRZGv9wwNwlWRtUY9UXRFzyhglrQMqRlsJVInlVU4Wd4apVBCtauaMNA4L+VJwwP0fOKoGvh8K&#10;9Th41xJq/Zw1AiK9zGZpg38L4Nt+EinpXZQ9j1ve9aZBVtxOF4mwQuB3pH0oBWRfR5mSofE51END&#10;j1jjY/WMkLU534nWfzaWhx0ReXIRRDS9vUzyRhVG1iIWwuuBkwGrhGCQuoW/EEFwW6iNEaVxK2Mv&#10;IdKBNkCGv4cIo1bAr4gwZ2rUJlA5Z3ajihXvF1+/7+QMS0yD1LPGau25XGvIjRfRQ1PJUMK8t6GC&#10;D1sF54ajI2yC9v+hOuPOb2fkrlnMZebWl6cH0GQwQbv1f4jkLVvVU3+R3+ebV0LGB4w0OSyP6arz&#10;qq+kJPf9Z8BtC3f/msLGN+Q4M8wq+ql8yqAsUl+2P0rltQORIu8/pI3z7lS81cVyBk/XBCUQugmB&#10;GKKr1vq+I28T7EAOBiIfO9e6rwUG/f4zxvHDkSTe/GHr20OWvWkhp91iJ0OP429ffym06PhljxQs&#10;q+myvngw4J7Upb3EfYYD6Ktv4IxXluxZUtvq6AQMkhr+Vlw3G6+BT/ae5iv8eVLuwYErS1CIpeAf&#10;zTKGBw4xOZrr8TCuQFLWdf13e4EZQWOE7ELHHb6GYZVar0nsIZyBt1fP4jbFFLncKjkqNbr62Pb6&#10;eVLeivOW9UhMDniz/ipORf9mU/Wgk6/qbjcq+/Bz/szzCgrZRJZI17i1hcPQj0WtuI8aU4J51hWy&#10;ES8CEzuAhIdC9X4DCAjifWx2hsnRGl7VhJ7fpV8Gps6uVIXFTojk7qC19xul/EXEDWwafx2isuHc&#10;Zun+C25M0CaVFrj2wynan0N8cE8jmUJV8b+XPNfFLuM+DDFvH45c0QTvYa7W3Z6386F/61DeQWFB&#10;gSMIXl0dWjjZuR5sHzArPKk2OMJKKPzJz23toiKyzVf6j8GfDIJR0PoviRGpX1AfIpk90gWD79sQ&#10;bPqYoYlnyC044Wq+FghPgYGgukjD9MFINgkQaaND1nxoxohqHpw6dq3Fq8DMbMhBCxTffOwVh/BX&#10;+XTDypWEV6yWrwfGFslX69dsEP8LSXMD39kjkVzSeaDAlwlDZeJpUNw6AA5CodgtId7PxgRaDA2i&#10;CVj6FI00wfqS9GBrn1nhRtRFF8hSbwSfh7UqmCtzmit7af+4BPrzXWPohydOQ6jrxDatHwel29dZ&#10;i8dvf+sQIW0/NLSKR/psL+KB7js7d66bXLxNN7c+BYOv9xBEXgCduT0U48en+Vt7OkENzC2tLKhF&#10;9wI/VloOQcXx6UdAvA6Xzws0AZiyLY2L7A2aCjPfqYN52fgAg1lzEGw0kNN35p/A9fuwuR9RDrvD&#10;k7QFkQ5u69ls/OKrwCg7sj7HUob29MbN0s41O2EPpb2Gr5WfPzVquDeNaJG1el3yyLkjyTknvSbK&#10;PWqmIwz7fnZrlt2mut0DnimOB1vz3GGWkRyXjWFH2m8fXTPMv6GJlFzas8ZdHa8Lzx5XQ32FsMX0&#10;WZG/vmyo8y02QQeO81ikSdpZ8sanPxLYwrC8nOhCSvXF9TEnUKvqPyOwvVnk0t03pyGBjLfDL4Xp&#10;263aKWOQX8kKfx8n1D2WuXfhdUwenfz3DYgN/ndI31bRmWyj00PxGGpLdgzqFK+ZtHPaezJwt4jT&#10;Hpc9lVfD6V8cjVeJU0hzB8RkynaPDJW9HJaECS983AKAOck9CGqV1Vx7mWBySMUFmDp8ZDEWSzED&#10;PJ8uZVxdtU4YG4aGv8wMcxIgZY0MfslVzA+3BPU4KCPCMZI86yzQFH3QSMZ5HDLxAKIr2d4wcJH8&#10;c+DE/dy9ImrxhvPdB4RMx6S1xrp/q9MGZe/S7hLNccxtN+daX7Zd/qDSpeC4b7JGuYAJZ6tjQ6YR&#10;leUi3SlV/agwZyVg5Xe4tSaUwKb7hXOW2/eGTmP6OE2keUygReJZoKkKLGa26hcJOVZ1ykErNxha&#10;RnRZOvtjSM/NSnB3yb03qKQqt/DD9Gbm7Q93O54uFdTw/UF6fgu2WdyZUEbGhJhyqIosA8YpRAI8&#10;CESWCXD32OfCQnW3xxQyNq8kf/Jb825hzjdEMQB+x20hXuW8l9umVkeDt8K+wUAc3E6Lp/4tb5U/&#10;zyLwUFyLTSowguYHhm7P/GUvMRxirMixVPTSGQwUP5R1A6SeB3e53cdNCkDLGnTRNksK7RNKVo3i&#10;cn7JYZCGW5USvl4S1ZWj1QEmEppQNv1yLQBqwYPBpryOuD0Hjpdxpa9SUsiydd8qa4wQA791p3f/&#10;DA9iolTygZ7tmLF7g9r4HFCDTC+XM58UsCHbWA799wajKqCpHlcQeinYMe45sdRw8/0nvzjjqJJi&#10;P6wSdxBAIf+NbtyVBITFU9c+SBmW8S8rThIBFEIZyMuN9/5ieOgwNx0r9ElGPB77Q+OxQ9wC7j+5&#10;cHDdvYja48JH3AbqDbep4D/YtblNqkS1xNxcag2PiiRLb+DPBW1VPd7zSkpQUebc2hRTld5Q2KA+&#10;CnZftiHPLFsFBbz8yDPLbEkMNJXV6wIRvJvOCl5q4Njs6uiW6lYVAsq+oO0ldGvgfS2DL42Hrgp+&#10;dVXDl7CIeSAo6GfFqDm+prBfS1Wq7v6rI9ZbegR7loAyKKyPpmS35WA5VwzAdkpYkxqVrKMveRuv&#10;PJcGP9qmhqnOfCSfV/kvSe8JpHxb1ZJ5r0321BHKsBWKXKiSj1z42epcqXD2lEc93MR8YplHUPMF&#10;MfkuNV9pQq1578aTuprN+gnc2MqBOx3GIgxdqZ+n5BKfWI8N6DaU/O+r8RupigVOCXuW8KsBSUSQ&#10;xPvm05J0Rl6n/HXCauqI1F8NkqEVntIHqu78+eqfMDl3xqoxAf5fY0E2FSeQBlUAMXpUSsXnaedl&#10;ybTIDrribIH+b0QQD0f0rA/Ks6EttqB7lNt7buzpCA4oGpWYlgNxccBz0Qju+13EbudhJTk9JuUB&#10;l2MWMGB+C009ydyhBdfGY/eqQg9aWugeWHoghSf5gY/ylUcKjALttrfu7Vj8faxCOssz3x2SDECz&#10;+wpLnKZGBnDHUqnexSBTDRLd97my4gRVZxCpRKznVrK8WSwkUQ+D/Dx9nn8lGMBTzvWervjL5apB&#10;cPsLflHBrzqpP1z3e/OdR/XgQxE1PbyRQaJ7zimHA4S7baZHG4QCwD6sUStDDS/lZY0gk/KRjL9w&#10;R1zj9KEGtUjIBTSeS9cq/o9f/x5SgMGmgDLCL9bQ5JswqqjRln3+RrKMYfdcuwzJCklBO0Sl5Oof&#10;h4UIGEXDEUHU2y8srzfyshrEG/73S/VNwTv/7a8Ky7vL4jQCe4GZemKcWQby7WJJ9/ooJA1IUGW3&#10;zLHuTisR5SP+eYvkc4FM/xIaXqaFU6Pkeik2yP5QEsuytsUThQJOM9BgPutnmu74ve6/KYFgAV0D&#10;B4sy6CM3GYmnMmE3mjSfQR7LMleXDyHwAbOnreLlzkAOUfBOAuDmlvwkw7dfdcNXWbdxvIfJ9/qr&#10;eVEPEP1J68Rlc/cmix3Y47k32fl5UnK9Ku5JspkWgdgkZtRsdifhz8zvIh2t/xZXWPRFoTXESJYT&#10;1tld7mO6pv45CP3XSdGrm/Avg1U163dxp3qBF2firzbN/lcPdKgq5a3Qh8LDgMcmUVOvnYLi8q8+&#10;DmP1SF5IfK5+1Jq6oF0tQcYmNyAMPKOqIinP3TCahW2tYul5WJP81Zu9dN/8dkKpt9ZYt/EXkRVk&#10;ofHCW94NK+gboVRvy2MDDtzkVmN7T6TpWOPLMmndlIcvNE98px7/3I3tdAwgM329cb6oTu6KyXh3&#10;v6M9euvlzTMlcu+/FiDkooFQORO29FtdYZnYNbhrxOhCXj79szDu191ZnKOe4mHXW2qSdZN1PG8F&#10;WDLnwZGp9UZUJ8PX6/+EFM7/Pv25uWF0EBR9qNNkY8ShD/KXEcPqmI/39l7bmjfeS6Zuqc91m19+&#10;bxvQkvDms/xKdyfUHFJ57WwqxT7M2t9ldEi3UkePf9sw6ukdJ6P9uRqvZQoKA8CgCK5H8cadkSnk&#10;aGuE9kXLD/ctLQlB6ItKjjhEWAngqfxrwxmz11QmPS75TEOWGkVPGTBFgXIlUcAWix58dyCcaKFi&#10;bHLTfc30lA/+WAhnbrszmUPIvReNyaxb0o5yyT5CRubOpwKOs1fylwod5qgiJElYE6sApPuQ9LIg&#10;Szd3cySBW6Ba5TheW1IY6/xknwmVohfkqKMUJNM/M6Wmd4bhjRsQf/AeGI9rIldZJM76OZp9AX/8&#10;NWqBR5aInfWQTI53yc6w0GReBnXmXAbZgllTSNY1AiIn75kIj9aphO9vROnrvHVEvDMGg/SzZA+Q&#10;9C9kVZgxDVbpewu1GNpUbqA663YYighNjU6fgw1YZ1DmOEyV01+lwLcA2eQ4BYKDvjMzcohjAqie&#10;S3yjAFpYbz44/tA5atEk8tVTh7AoHP3eartXz4/lx37oOD1adPS6LO2IMe1eevDjt0bYMWA+V6dQ&#10;8k7Arj/BtgpL3MedrYdy+K7bdK7gmfdQAcCTX55tYVFOQcLx+w4GiHpiMvIhMIJenooJHaPEhsYQ&#10;KszBRyzXMW99+ZsUGF7Hzdpdlih8JBiI9TmJHfK8lG/GoFxMPLLHBz9kZ3YxlNKomsxYd6cYMMEw&#10;gST6L3vvv/1qqrNBRzEz0w8zR33H8k4oKqJ3fGbzOwPWNNb0E0Hb5nh2o8hvSidGgWR9RM/RNFMt&#10;i8qK7l7d7FGk4nuo5HFPu4IwO2lypNGhApmx5/iHqWvyu9+1VLLo7sZZ+6uKccrt2Ekoz/vjCyRQ&#10;+yNxYh0slTI/8xsQbfpXrrxzdKMw27dS58WaFWIWVx+X3Mrkwcff4PWqwvdkDgdsHhb2vyG9pzmz&#10;3aPtdsoUOhcgPn9dvXmhGp3cYKRRdKYmHfV5L7v/Ded77LbJB5DW3resq1+/bSvBEi11iKudv0GA&#10;+6mEFkWYxU6tPnNWEPpP1FLvfiSzXrxEYM/n3dpnmfJF1T8V2dA7vZkqv5oyqSNisZFOjKZCyskk&#10;GNpF14xA7k3EDNW/a08ZuDcf4+ILyZYoLmcx+84FitijUUHpfeV0i/Lm60ju9zv+8dnhe1D7/Rvm&#10;W9ZvdhcGjR4QtJ0Dh1kz0PnKjW5kGS+99cwcxERTOa1YHwAkTmF5mOgvytkDYmrTDP823tKpFvBR&#10;sI3CksHHf+uVlPKJ+UI7qYM6Moe6nis+s3SFSE8fN2OghIVSRtp4GYWH6POMNh4Yy3RTblt5cEqC&#10;0q/+R4Wh4H3U8ExySbJ3cZo18gyEKWCtT1A0J1x8iymD7ic3ISzfqXqWGVxQRKaNcsDL4EOx/yv5&#10;IiHn/Z6xhBO3qtAuJGw9oKrj/dSiPa48qn4qDqqc9Ei1Y2McljQay9KHFxzIuOTBu5M00H0PDKsH&#10;R33L2UxqjyW2gtq7xLJxSIoMj7GXvJbAVOHLRwkfS0dFoNri4w6z81kD0Ut1Q9cbIsy9LtbKWqKo&#10;9+tZI3K0wbKpOdT7L3YcvtwzQn/RhDYQrmqiRcvfPvgy3+a/081xRqlw/JtC4Igt4uu9HnU4PKir&#10;zXMeuBymimJQVZjQSzHLIfFdQsQvfmwinQhWzj4Rx1UCfaYDjFGu9RrRPcHOeGvzJ+/GXtnS3Z3J&#10;WKwV6I54b7LdBUftwU6I/XBIK2acphXDSDllc2s/IZ+lp1vEJF+e5g5V0FdMPT5WC+VDgeCaAwfH&#10;YkE4iIAKGBFPTdXT+R89Uudv/hXSjWpUxjDid5VsVcDoylH2df67J+SvjJXFFc3IDerh4bkHNy0U&#10;yd1XnvBWQdRve2/9PdgcFjEjeGrczdJrDTr4u8Uh+FBCIet16L8orUPQe3BO0YemXf6k7IoemoAu&#10;n8HnptCUe6+QGhsMZvWWPpymN1bsdMZlNcfVgHw8jjfn4MPxfLmdfkNN8FFuyiMlcIsNkfljYAW4&#10;cQNemrhFlRRv/lf4JAFqT9QgP6fEuBsno3qc68BsF/OH50Ya0hLRNQS/omj/3x32t9872nUAy4/D&#10;nPcNEbaFxNqayKtZr6JjRpglpDUXIfvR1Wl8q+gRrQ3tvBNoxo8wHlhaI9/97bognvGAWRfcV6jl&#10;q5dKmHjE+KfTd+1/KFD5PkW37hVPclts4A0ymFdW6DCT9YhMSQRw7Pknwnjnl1blsXkKUNhGgZlF&#10;Q+N4NdxmB0RQm3pkbwp1hmXy5/2BD0bPNKy3av2+Bswh4t3jxP1Gma2ulQmL2bhjGt00RBMhZTf+&#10;/hbMnkOzODWHbsVqltPsz3L4k1MYwTBxQT3/1Daq2DWhePfc4V4ggH++HXvDO+ILo8CP2xXE579/&#10;ZolLGyaykOvPN36LgaegGVxwPRrBA54uIDn8jRGFSJPD4xo2b8FdaWcpdZAZZI3RqUxEYXFIViCg&#10;TcOUv9uN+Vd3Giq2DMTvg2uGzA6YRAMAVQXLa0tU+WsJVNw3R29KpSMOAp87aWP8Qm75GfvIhdyP&#10;8tDWr+p2P3lrQ1huvnMm9T7/LTvs9vpNqx1aO5bvuRTUEtLtmg+AIOyl9yTBQGEnD7tc3HCt6fcr&#10;6+96scAO6KVNubioeVjfDmIz8/P8Zn5Aona+Myn9QAXqPgrfZ4BW7eSIJUIsrO8kXQABgrAimHk6&#10;MC3rfPA5jZcu5MtsR3LsFTDp24LillzA72WbfL3lJzdEhTQ02bUT740gXqh66PGXE39fsDVoSaQj&#10;bi4TOEJYFiPSKxZr+VzJzFYYnvss1Y+sURCG65KfGzl6b9BKQtdlugcnTpn2aIvilv/B4m0HYDSv&#10;88xY6TIXkw/VA9a11rXLNdmUK6BeqsvAyc1nAh6xIaiJcUBd6KHqYhXXlVSzhKacBeiGtZoaxx7D&#10;fa02YCNQY/gZKkUxFuKa075o+URkyf29T96qyByLf8qNSNaxeG1og8zfbc9fN2YTQ/Qmv0hOMl7X&#10;4GWH7UPFwNsgoxXzh8tM8lIkz+Z7cj3pc2KPUBOuF86402t9uPjjByjIGyPJXs+PBskLql2oEXco&#10;6Mb2xUPDERNGS60UszXO0ZGMjVt/zDMgac0RyRt8oyZ6eVjRTn8XXVSSEQvJS1y7cXeXvVPkTPjA&#10;a4X6zOTVYadk7ZLkj8v0Fbd/m9wJBRtbD/0efnG1uJqyLoteJZBjGUuvpTQKupM0pdpjAugeU3KO&#10;cdffPEqHXMKHo43+2P/teHfwX2eUwud3tx3aHHu3U6BgIumFNm510sgkLpLGgqhIdiAio4wu4+Q0&#10;3IhyGZ8mvp3OPSpq1AQ2p31NeSeQvtwPbVX/hoEJQOmDWuoSpsPncm8lNiki0ajAL4SGBO6lhGP/&#10;Rsjl1gwFfltD4SRvUKSXnkzFrFn+OnVUjGFDu7adgoQS7CnX68lA/v/FHKGtxHNLYuMXo/1NaYkt&#10;TompDfoHuuFfXv0u+5QtHP5eCgpmFuDrrL/fMqVGFaMXILqX7H8zgh4UTAGvEPf7klez3VG0EKvD&#10;2bKZw4d02YtADmLQ0su9Fw6WPrzSCP7ZQKVbbk+G/NhaSqBxkN0vQPR9DkmyOhK5dVRCZz5EgwaL&#10;NX/6Sv+6hdNO9X7A0Hgkw7xwzrV7j+0eGPr7xrx1W4bs66FK8rCPVJMBvOoKq6o10N3MfHxzTtBC&#10;B/pZRzjN4yj1L6C3MMULxRTaPc1dm4JAEz2uxOrdtvReK3/noquclR78KeV/HmMoMgyCM0IyzTjZ&#10;5AQiByCucYbiC4+n+ew0U0Icv719BchtNYlPBhavQsvz7bSuqL4a/zqtwBubyfevK1URQM6+skQc&#10;F523HV04ehU3AbABQRT07S4vjn1gI+/3xfkvyi85K8/Wb3Ahluv45J6e6bLcYqnfDmRXx+fu3srs&#10;Qpn6nJZ8ZB0DdMQsMWKkwTamDRO4S637DpcklvYmwAZsBMqchQg6UVikzFNzqhKKSyVWpNj4NRre&#10;u2fM9/OuHojiGXmpCXo2J3eya6CIHiM6sRVO5wbgHSrqDPnZxao5+4apByEU8GAhfr/x2ij1GJ5C&#10;+lq/h7p8Urih+eAc7pPlv/qMdEs46JKtOXBfP4Kz7z3B74fNADNUZ5XlmOBsePFfIIPGaeP9f/ns&#10;vFA6zwRDglg523PZyGKGauTzyTSx9WIiaMZE0i2xycjvxSeqJywRVSGs5GiNRJalQy36lYuH1weO&#10;a17SyqP6QDOlDvDPnE+gSBa2iL6pWK2XXfdUZw7QQX/Pz+y+RctkWLX8fj3bdes+HYBhccf8iFw9&#10;d6j6NYhYDJCV0L1aTS5zNYjdt/DoGZKLYDTWJp5wxVI7edRedgST75RGqS28K/B1us6iLjoaP/fx&#10;W+ckz0hw4r/im6cYJJEuwQELRlrX9HCqkDkUpc3okpoyFhp4OQMYtVIw5YmCAhILLNmHF7ja61/U&#10;vV7jPTaWWQyPx9t9+Tp9+f9d3m8UesV0uZfSnVBJA6anjNmbyFhmUY/W76iOFEYLMLyttot4x7NM&#10;nUHUiNYH1J9+i54ignphaXzTxnpvXP7xOy42AVApijAyNxu5SxIVt1z+3bimSPpAoPXp1dqntTWs&#10;0jdvJmDlgt0vuB5qmkTbHOwsGu1Q/JB52ygv9/4iLMzfPZoKkiWGzh40/PCHzjOZ4bA3Iqzc4MZ0&#10;t19C54mW/8su5r3B2ArxNsAz9WZu/p0mOCyq04V3zsabhiD5aAFnZ4XQ871XxbSjDAN8HGAUreFD&#10;SxstsLLevR3mKQ/vfiCg9e328wUnF99fEwZwJxxgknG1wXJAnJGDyyDeQFTfHmwIOz6rJEsgals9&#10;q6IhFN56E6+dhqjpj73RMv5rYTkzmPxqXDN9p9pzAmYBCSQ+PEB5gOmqxMq19xEBsfJ66DJo/11Y&#10;AyMKR3R/bj/jOiRwr4uB02NMYMTnhhwGqxNBUaJ06QL+U/OijPgJ/aMPyB7tU+C9IcnwxjB3FZdu&#10;aqXJ0CL80Z0ilFH7OouItmIGLFOMmLyckJynvSwxVA6ZPiVGPvKD0K7SsekH6INIaWLIk9kval9B&#10;UPdtmYJlIvxPY+NaNIz9v1VohVYis+3iLgbpyfBcoLBXE7z19nNlv5MHO52PrCwjYJCWbH/xIv4r&#10;cS1Fj4I+rMX0PTaSyuAuxHZ52aad4wSAow+FQZMsBR2SxIQdx6FWskByfVGMtlyRsN7mZbkjts5C&#10;funRNyBN+2QVwX0WBNFg2WFhdBETuaqp2G+lZBKEk9XDJopMmH8tTcAW7nUtDPxXtOSiSXVOUUew&#10;obuieG4tElLPpmXxuO+LgS6+dxfN+5Ryt/LSI/A86TI9aufKqVS8MvWqm5huSHgzbyDXvtp3oxfO&#10;D615ZOg1+55zY1NMsn4pJDjLwgGt2QfmPj/aZHeYImHPSeCF9Mvj0Ds7/1WEqi90UlilaFPwtqvx&#10;g8JmQZz0eYiMgHRWpA1dHrnLQ2hKdJQWJBmEPi1j+geUZWXcLxKUWf8JbKmafk63hOp/daAC629w&#10;XS5Ivk4wa3eBQlCbAfOtUV2nHnZn6zTFxUtTF3W0WJp4nBT6gDZvrVi0L6N2pTfw9GY+dkjgSbSz&#10;NYElDVI8DAjmGsNKt/XO1vI2Xss/ZBlUWTsvBcNeo+r35TR5iIK2WhDQH7rb/hSDDW06njfDKgFv&#10;3HhtR74jHzAEqD3orqIOK1e0tjvCOx8R4JNKFMCjF5JgRAe0BQnEGz6xmd/k8O5QYM/fom6/lGeu&#10;gv6unYh4kloO9U1Wmpy97fO7x4kGkPwWMvzc1lXpM0EMIXJkbIP+j6Krjof7/+PicPrEdNzpTZtu&#10;59T0fGfGmO6c7uY0Y7qZmJlmumO6me6O083vfh4ej/uTu/u83+/X+5mVyPb6ULbXkxLv5XZSf1AG&#10;AfdlYGi0FS5xSLd9fuRKdQfat7cqkNEoYQo7ht8Tv6Z4/StpZI/2ukvtoQg5SDAYLULQsoAmEaNl&#10;Pki8xdZW34oNC1HlilHcaWT6zjrgG+1eU6Oz6nmu/TGuQAdND0FlaNaOYFb9HjItL9UYd0BfL4jx&#10;Nrfm3bI7ZAdqePqdFnstQHQtThqUG/Z6y+gKUUXtPgJ8R/CP0fgoHh8UOOin+Ij6DTH+X159HBpf&#10;dQBRqBxgSxOK/zvwA08m3e1mmmD5P8MMYFH2zArqAjIrloWyt5zJ9gFkMf+yZeZYj0Jyvm4rIsAA&#10;mEgn7Ai6eu53Hcf8y6gJD+pkCP0Qg4lb2cle4oPMt4iH3PLwC/ev5TGQzhq+07bxSYLlqELe1e6F&#10;6ASgp219NJc7lKGOeMtk65BLwjFANBCexPiJ4ZVuqzERq2MmPt6/bxsPYt90QkU2h8pzUD9V5p3T&#10;gWzL3vAb/rhezreWxeBnO1srBCoL/grwQJWGKAb9ILFA2lACBrje1a45jgd/V1OunliuFxYU7nbi&#10;IrFgSlO8jPR4O/wPwflJUq+T5L+NaIb8f79G3mt4GCVBSBBiHcKcqEGr8Uxd+BBZ2Wvs/Yy7uqa7&#10;P+OtBkcr0/X0rv/J47tTIbcoOGf061DXkCFjJytkgdZwAkI6xWqtBvd7KyOxcHDyUCoCuDb+jmHg&#10;o1zqXwRlU258mxGUaPkpdu7nsfjwhrMz1sNqzCoKuNuMvM6rR8p6LZCZjdffUMfwnZXgHdN3mr/G&#10;m3BR6DT42123JzLtd8ZYJ9bpQdHkZdnlwrR6NuPnja43SqzF8mV/EJ9lga/izl4JZWxJnrwfMoz/&#10;3ggrvlhY751fvJQb/SfR8GF6aHzT9FIght3SbMPpUbygoayQxnf1lsLyg7/v2X0MHl6VcQ4HAfz/&#10;S6yAATnpr+0UdJO3EuWSYciG+Q7KLTxkluO/8ADarx30T71uDlXdO3F317yPP7QdGmf0rOlknWee&#10;KIn+7h0tLO6fDHCA18fHXMZCKRBYgNvUMvphXloGUIJ5AO1gRYAUkOGqNe3+uRYp/LdG5gFSwUAX&#10;/Sih/IOk1XXTgKAAObcOZIiKZcL/61oZtGi936uFAOAhYz7YQ7wwkPARgVMc/NOWpdWV4s32e2Vk&#10;IfEW4XzBjzpGYfbLrAOe9MseSgBRgbzZcWHTbDHFFtUmkNKs4MsnhczX8Qd92DKweU3WpExjIANv&#10;qGKx647cKF9Q4ddhTztcGd7BazN0Yxtg1s7oB+cHHGSd00LftYB5IG2e3frAiarzgzySJAXSQDHT&#10;gol0meWS0GQ+ZzHIxyeh8cLHjT1QePMhlYxf6WD4o8QwbUL6WR3PiOHw1yHgr7d/vAAgzfpgrUwM&#10;gw7z/g6Z0jHSaeMBtg2kR4nsMAeNw6ASGLQ+noKZaiItGrlwFAgFYVvU7ApXdo8Ux/sGAz/1kH77&#10;1PMqeXIwLgOMuREqJiXJtp53rzxYmvqqksU9TpSvNotEgS07XiM/+X1ODPGGJfMUZBDuOPDWhDJM&#10;RRdZZXsOShrYRfsN8VFEyto98lT6uIvet/WAvzHW+4gUqRhHfgF/CZ1HFdVMk/8jiypzick/vaIS&#10;/nD4L+XKWTfF/M+hicLWdUUSehYKru1fOQ2iFDm2+61XqIAJGTHReDRt78YoFvFklQI10ltNpb+T&#10;f4m20ijP0AhD0dC7vCJsNb8OykZ9KThV28gwIlDyyPsSsdXzsDXkhGqQYtFBeH85dfKv2Be7HaVL&#10;67FQcvNhVcRHKo7wl03D0PLhTHccfPM/Sg6w7WOl31sRnVvWHISuQU6wKUaRkqSIGYMXjylcXKcn&#10;UNJdXZKI23IT2w/IdxFo+GIyyZppIfBczp9y9igO6RE2IOXnmWvNPDUYdR3VwzpFkQ/Cywu22qRP&#10;lR36mmlFrAw8j/oM31DxdonN+TfyDgdirXjKfN/WOOZ+99d/VcJnTsRHaE48DTP2v7gDPfeyzDd0&#10;GaSZROr4TpwsbExFmEQA48MVuhwRpRxS6LMG2dbvKvTbAeZbBqLfD69u/9hJnMiMtU4H0/30Iy6q&#10;7ObzeQyCYr4CMtwGoD8H7L18xHmt/Ddu5X34I9HLzUoc3v4lhQNdBpQsY745Lre3L8HJ1NrsYUTl&#10;5srlZuToQMXVIRuZaKG+n2C2QWhT78RjMnOXGg/yQSgMBumgk/I9oMlwdGFNQVxCwCohpNYksCXa&#10;6oEmPNoPBjggIy1rrC/DgXzMbU7yWkf/SQTo50vo7qPJdDBgDZWFs5eFI9Iwqma9vs9s4hx5VTCA&#10;sFvipanhYuuoXSXlWdOz91dXBvhR4ShmT4UEdplds4JqB1txFwv3lHYM3zIJAkOo8mNgEPTO46i+&#10;a0/nh/xGV9TFgBp0jNBx+39KiIRMQUjwPrK4qSOWL5Rf4AgEC5IrWW7+YPki+EOalDTU8I81w2tm&#10;KAqzDdZs972kSzsB6B9rrGk9SlaAOClqaLwchc9fZG8UY68M9r9/wj7tSq2L4l7fVhzoJFid3GT9&#10;zAmI+i52zi6SN/QQVlLz7yJpWoMDaP+PRIJCnslK8/HIUu/BR5WhqddwsyOEofi+yB/UZyUABn4n&#10;JVn9rr/LfU7D1CwXDpERwALxn+PeTdWTx6f0d6zksT4LRW23tuKcY2T/CGD1rt9cwgzhKYO2qIeJ&#10;phCd7Ji8R2SNQAhVJnOuz4KoiZ4Sj4Zm292L5nXKqpP+YpNQ+thNt++q8/U/m4q6xNSeYeSP6VCy&#10;jLm5eRGTGjKdzKTflveD0oefb5SYMd8ufrKZ8h59Qrf396J3/rm1lblob6NOXR4n2Zf5wY10LCdb&#10;cgeJORLoHKUo4nElYIn0Ps6bf0ZRWevkYJO+QOWKJBYGTzC/lIJga5jGbetllfch4aTOCImZpwm5&#10;6LtMIpo0N5k9GS5byH+8JAKX0vSTvfrf7qcmVom1WJKn4XOhOfTPcb9bK3r8sR8nSZ5+4Ku0pKV6&#10;ufof9D79Jb9hMSCIba2OaauKbd2nf1mWfG62O1Jdnc/IixDq3nzhuZa0Omlzb7b5WX5KyfsjAENp&#10;HmosEUy2TcE1woOvaID9GU0PQyX3kfg/x0LmSg2PzkM1gAx4nVgaExJEPKcFVDX8ChRCKKDA2NbS&#10;FDfOE9qFLsVbZkQ8C5zz/52H7IBENd47uJYq0zjCHgnxZQxDBtgKwjSA6hR95qh96x/DEqxweI2t&#10;xA2mumdh/IMMR+DbgEXe2xZvIGkXJUdJu01qy6yoS7lZZd3NBB5IRhPz/XJaeiA4IK4/i8CbvSRG&#10;9pe6KByqEbT+3T85/DgZ61f48fRxqJaa/j/jSHDB91RZdIKV7zhnegwt0h24/zXKyTeCfWKjS9J0&#10;j039BwKh8e57B495VUA9sP58f0snz2TuKzM2WWB+C0g+PoyA2IfIOKGZVrZh8WiO2q4w5zdJLIUi&#10;jNW9EucVRopeuVs6WBgK/lpjF6APsqaU4aeBHHngwoAyJb672mX7LKX6oB6fsmWf4vIbtQxKgwE8&#10;xh7Nn2yyx7RBhNqyKfgcxhRrQq6emvBAacBVipXIOHbpP2GO8pK/JUfxRSdEB/UaUe9i0AgO3qMw&#10;BBp61IKCLvEuqgmJP4NyMZ3CIlBDP+YN6k5rT+k0e9a2flQF12X0fyI5xmNAo4+miqYlFav9xlRX&#10;wPV2xr5xzqyV+8D0aK9y2QYLXvm663SU7Vbj8UzDJ0HtExXDPGRUQQorGsyUj18QsygZFKfAhFBY&#10;3cx+Zo29Nwnr6Tj7D631oT3x37NKVE7a8ZgSSyfR70oe0wARDTtKHwjJcKQ4jLt0BrT1Qxr9jxFC&#10;pG7HKOgbebLRq9Tw7IywHFxZFMYAMHd5N1MePvYeC2lLUSoyP6wod6gEkoz5Gb8I34Ni8oAyGd3u&#10;8SVvpWpumPndZ1lUOx02OmZtDUI6BMBdSfC+VbtIM2DV/UuwFfIu4Pmoyh3SYFdat5EXu8jHFr+n&#10;9LLAp6bOYkS0FJJtUJ2KzilRtveT1zpN8ZbE9acjKWspBi+iYuEldyyIguXPdtyOiApFKnhVpj0P&#10;EFut+ihWB2NdwzMLKbHg1I6sNOtSyiN5IuIidFDR3ur06Dyd4xFicw+Bw76rmY7WsjzLTl2yoRl8&#10;70pZq3fQL5sKCyI8LtgXs1TkVaW4tf8MSKgYLDjwHPMnE8A6wXjaJzU/8wc3mQZxhVShvkQkasNz&#10;8WNJn3qvY/6/BM2/ns90R5ATsmavUvtL8l4bexx99728Qswf/i1N0SIZY2UxWMnwcXU43+65LUs4&#10;+yi76YC5Vx/MTY13k95EvyqwfEqZR0+NSrCGIROcygyl6KI5D1XaEyV1QuZIhgY3GOu7RExbenyR&#10;7MOVoza2beH0tRSlyAsIWwHTPSiUHf/l7N66Go3AnJK9pQmgJjsL+UVE6WtG46vKe8BB4TWSe1Ht&#10;vfWK1apoDT7eZ9NFEPvFZbPwTRjhCBURzl2B+RFLRxVKOLwJv6+0THjQtKRqV1IVxW7ec9PqIUpN&#10;kiRpYzSQnHgNQ3+FvbosBwRr5c3VBK4PmGwQ/i5n3Kvs2jqplGR4lrbxBTD2QMFdYopX0PKdh1hU&#10;je5OIKq/ZeCBdSy8VoPQ4Nj2INsyWeBnC9f3jyEaeOfxKgVOvxJW57bNGFTophnobHhiBankURmQ&#10;yYOWCNTnDlw+SwxJGteGxPGQ/UITCmHo3vj0zdDICX2F65PPsuKy2HFwAzZM99h9YZ4UNWWPC/4k&#10;Gjyg2kL1NgbMMQ+Z060UrQt3yfhYHHlSmzjs7oqzX7lyDPDhJ/Z30aUWs+tiiMl6y1Y4Md5vAAyE&#10;wx1NpW/E2dy2CBM0gKY0tid0DAJuhII3eHWXPEGg9AE+ovz47Ant//TYUEI1VKwxgzquc5PhhTMh&#10;TEWacyocfLNdLlDrtzUo9PlOB3yhIM/ohve5gfBxzDVZRkJ92mTv9CJRzhtFGIT2J//bmQmF8l8Y&#10;jav/FLby9kJ0XQRcr2uIglqHwBpw7fTA3YkXxRCVVUZjog1so1gpZkLiXwS9JOpemHSJtb+h+K2+&#10;7OMbxSz1Kl6YOenI3/C1KATae7jJsAWOptK3tACTPc/T3PjwIMKejliLccTFCvIf302CkFXhtR+F&#10;/kDVNhzwsKLN23KGy/QIQodRn3M7wkTi7bZi5GgI6vmRWkL2NKnzcJNH7bDsQ6+voiwBYGOUKLYz&#10;k0Wnoq1Oyi78aKDDeBCPpeRJx40RTR5FyFlfpHaTjyyWkWXmSUCG5Y3M++brOg1kTSIR4TrQMTBC&#10;5k9n3x/pqj7KS47p0zEh1FjFlN9yHZRrcJZemj8RffxvjX+3j5vopCI/Jper5OxxmhKIZ+1UMI1j&#10;xzjKW5NvZYLTM3Ikf75LB2Pmgb5r2kJIUqGX2F8hv5nP+OWxfFDd3pEmDT9q84Vjo+vVjCcagN49&#10;onv5aSnrGwlsRK+OkDDpgFtJLi0AzuOreUG9Z0JPmxX9rF8kml4e11vJTUgq5FmBHAYSmV5Xjufb&#10;BX/J41gMljI8JCWfjT0uf2TBwHzXXz2O7oRtjB+3b+ejiFBwWPBi2unSb5dHVUzoPKemLxBqN8HU&#10;WYnlvmNn/ahBoCTHutAIAOUOJnO0qOLYS5oLQ2BiIAoF76Z9usuaY/Tr+FS9p4X9gDDRY24ngxaj&#10;c/M5QO9RFsiuxXwBjINqAIIHsHZQVjQpDRLlrQm4BoJbzIBiSA4bk6gSiHYiyofF8vjpY2G/cXKl&#10;geDVEitZ44Jt+5TAKNbneNMa5trqcCaD8Rk3JcOFXP+SfwSdz3OPPwsYCLFeZHuK4PAmO6pQoP+e&#10;sRhgFg4Q9RR2uyqEp5Sq1SLymKvlWF0jONO9kbrKd8YZfETCwZWypwzaiIlx5mP+IOmjhIEDkD4U&#10;4j5Pa3VEYXtUGaXQdQIMlFsd2fFDS6D3P7zfT1/3Cv7+8SdOaAcVEUgzsOV1sMDPdz30hUiF4OmS&#10;7X7bD02gbs+yu5gXJSwECmYhVJYtDmUrJOJAw7Ha25MVwZRXpK9T1claWIUhUGnyZmOjAfLeJL+I&#10;/GzmUGGwEQD9r6KTTjKNAaSDvZZ8UgIPB/JT+ptxcoRuHxGivxIRDk9Dd03TtlJlnLZDj4quu4nN&#10;E4hzBweQB/Hhayl6n5LKRMyq1atfYH2jHS/sCEdgoRWBCOCCJ7w+Gt7tU27tUQHoTRZ7zatm3tJo&#10;QZcSPJcSR9USTF0Bd0be070dMpMcIIY4BYmnz0ETTLWBf+h54UZUMqSOuUOk+fFo+gKFQwnQok2Z&#10;ZMC1ReskLVMXeFpaRbGznPQzCk1TiDgKfSwpdDgwFVs2YnzrB4YrmQx+vXTYFx0lxqU3L7L8qhDR&#10;KB0Z4opXojwfdIpfyxxw/yxjXbVmdowmAjkHcJob4zQdbKKQiMv83tbRhCdPnL71jWj6Ho+zsylk&#10;jqcp7QkGMhcr8BoFOYjlOWGvprWCBoFwHl5E4iu8PGlU9ZEVbHHh4o8158sUYi63jqCT7qlbgq8k&#10;2P+Re7aJmGChqX1tledkD1yDr70eHbP6npdsLD6x31mxifFRJ4STqTQgwF3zcHsuYEaFzJU5Ytap&#10;egcurEbWjZ6ZFxBc+Laf/i3TXzYcI5oEPOWniEL2jsD22razVYViP/q0wheyCjuSCgVWg7Y/L483&#10;D3EvfqedGd5xBioSnpJ3l/+2pooT1eljpHx5zh5XenCh8XkTKegFFVh9Bjcxk3GXZX6RCgb/FL7g&#10;x7bR0XgK8J8j3Tjb4/Ps2dfV/pcxMX5+PZEFL79IXlYEbu9jnc7tb/4ruCOSKO6krzb22nI3UEXj&#10;QPlQ6dEgUctiTfkzhBom6qMIXsFODHGb/YZu3fJKzPS/9/JXOLEL5eHqmrkBbW86Acze/c8T484v&#10;2uREf2EZVwlWSRro4HwNk1vmjXWhIiLJY2KvZVmG6TWK+c5XlDxYp45sqGDZunSM8/bO2Abj3xOG&#10;3fLo9KadJwNRgkObNvM83X7NJoD227NsoOV2HQwMbLHmhW7NoKbS47wz9K4s0gcJQlEYaEPArQjk&#10;K1UoXBpClQAKzRVY1kKViaDTmAyJxGvQUtXB5VPqmFgIlqiCRdMaBwJDeXLXzCiP1ksT+nUYBbmo&#10;bQ6o7HbK/6Nuln/NAtDsmBAYTi8CUfWGIGdTUGmes0akQAjYy7HBd8+t7EleazVGfpE7mlHKQOhz&#10;q03jjCjK/6fvciiIgfCX2sxrgDywBdRFQGSEpQmse9fCBqg4elaSw4wFlpaWVUSwFZJwomJFBbWZ&#10;d0vXdKrlRwPg2KpND1XPwV9KjPg7qRL6TgJ36DAYYBAcWJNSd/6OfRAeGgExBgUxeQifXdF6Pd0P&#10;7XwyKuad8QO+aEbSt+mWdanab7G3Kaz1vCOkQqCwgG8EuETYuJV8kAPkZAwvoinMDXGERWQRzlQz&#10;MgDRiPwvSfzF+avZAtimXiqbc9bQywPRiJMDDF/BnVCQB5N1josWeUmeOGGyiytRKJt0YEyeJx2o&#10;QvOHZk3WGjrxmjQum+eCjb953u8AoK48PjR+PQ3R+YpM4TwV4kE3hUFFRM2kwooSmzILqU1OSJlN&#10;+Dht3AZ/yyHRIbVar/lqk1cKqgF9+VXwATVmI8chnUUJBUerizpSzuOaUSkpoMXs6JWFwc273GZw&#10;JJ3OFBvC/e/hZCWK4lnxN0g/duzFKg5N8VMVO6XaZHeEcFildKosKmqdTgHKmnS2v83HrcBt2thH&#10;VCc58287LXkQBkx9H71e+rdceXgrNH0FRLAuYai6DanNFi5iM0c3N4zMEK5rFytpVxSAkfkiREHx&#10;yEfg2jiDIleA5ScRbj/w9gxDOC7FfWsKm9bFK15sHKCRhOwECMlAmPrQj14wP0rsD5WdDg999b5z&#10;+OP+ePpE0q6u1urHf2VsvLG91lOWUJoydirx8rTSvVqc+zERuWDF/UTPbv/2JGJtqp+oigdjII9E&#10;Q7z5iTh66DPlTs5MW8LHn7Se/wi5ZKT10zukOm6xt3LkN6KFxveo0Vi8aoXS6AQuVQQpikUfso2m&#10;UjTrYrixXvZkqtTVNN7LcKujCAV8NMxBfAUZLKKyY2wZbemq3OzZfPJ8R6mBMQYxoo0Y/ljgT74m&#10;XRoa5iiULq1v6xntvtOYRcZiokX/6WTZ3pcFa1DIbfWwLzAJhSAPP12lHAw0wtplDtaUJ4PrkzDF&#10;fE6AyCdwRlXym8KBsuUEmlRd9miVEkXqwH4vnzoeem8lkzEmSVdcanXq4zE4nT2CLEdoMUz0Hrkq&#10;3arlyzPZYAaka09MoVBHQOrRI6wDUiZNVxss1UMqU1Rw48cKAlSo1+vS1Rr/f8lwtsiHyGzRJf8K&#10;EinSVUkk5UlSqT5Zx9BnRmCNWJkDUK0vVfix4ZVb4h+zpJikbSkYz8FEH1qWzZAMPk8U0FORwzKI&#10;OJqAYZimI/Z3nljhaGczVcLSPkXLslF7lL7skfsCJlyuMumq6OyhjFbK4O3nNpMwgS7hr7K3BXWE&#10;1jJlbIWvDqGkofFwKIwHKqrIYpArauIKR4TLQ+pZgo2J7B/S8ULAkdAQZTYQUSi/e4H8lOmRA997&#10;nnFDQAq/KyHIDRjKX53uDYQdDZKuQwgw9Zqx9OogaAlk0thn/SBcXjziqcoNQhJsQWysDX8UjiSv&#10;BFRrHZYFIAwudTtDgcOGDaoCxUYniJYDS15NxKPHqmQwgAmZNZBfhzOmdrjLVRU/YP+g3eGoeXX5&#10;pWM+rp76LxYwgFFXmiRVWbGHLBdkHPvcz+KI2YnFTL8feMAga1wT0oCeVi8LFMOklATA2Nw0Tte0&#10;NghxdRXT6AGUSUkbuIvUMMJYW9RU0IBjD5EG3LrKPqmcCEeawtZ1XoeY/WitowuGFvNeuuOsi+9+&#10;ku96UvR+kgWNd0BqD/QsUOzfc+bQQOyOoSHNBKZoHUJ0Erpap8mt6VViBCmIRdHfTfeSpLPk8jEc&#10;bcDR3iSvqTd/c8p80X4uZ1LKeUm+1OTVvPUmpuSBoFJt8Sq1C100fP8a3YGlGi+Kll30Z7yoBA0z&#10;wvXbgtAfQtYJtSA12yVRRUt5ZWuCQf5QFane76/ysg8TX8yzH8V6chmdL4slLQqH884CxR/23zRm&#10;yNMxGBP1Ebn6G9FGem6SgCII3gMY7vsjmF57HiM5KS8C5hmFqQIqTGzuisA7I3p/CdEz66/I6dWb&#10;O1tNwpv/+XJiq6ZYa+yLiqSv5+lZ2euO/poI1jjWbPF0D0GBZxfjx7uBW9yHPecNwsfp11u9cZRP&#10;DYk51uyfJRD8LAhCnidHYn8EyC/sdVGOyr1TKDUWjWdoeQi2WN9K6p6C0yN91pP66cbSf7bV/2QJ&#10;Pe5JYtZ9uer+jgycopC3IDA2AXXUigZlnQf/MaAHpWZPzEkjs/y9u8u0vyhPYDlTaMX/x6meq2OL&#10;d9xLVgRiSJ3TGciHwAHVSHcnsQeTj3aSeTyIZokvevmgQ/Nc/sH5rf7ohQwd4xrePKTbUeEWUSpF&#10;fq32H5CPU45OdkxpyXdWArYV+D7KCfFauQAUAKSmm9fF5gjCT0YYQK4LWQbWWvuqhlgDgwJXjZho&#10;1vWzaO7QP7jy4ESDDBWoO8NjdAAYVNB4LmtOD9XAcxSCX5pmSHG8TJHu8ELff2zNoCDpDqK3K4mp&#10;ShBkFzz6LcxmDGYjFAiEADfhR+oQjnz6h3e1RlvSJgQJahAcYXMysxUoiPmEL5QNhIpM1NqjaFk0&#10;al/mdSzr9gtnK8zSRSPi0GqdsX8p//e1rupmV2959bPVw7X1w7aYhNDCvf033V9CurZC47rYMiAh&#10;MQ+IaNASZtDlipycfJCUAugHlzUtGwBsbCP4nmeEPl2aDgYZadEJcTINMKayRkbahMjpNoXrrofy&#10;uEm7EbMVWgANgCQRKDiui6lqqVDDEJ5QvDJivJ88bP2GnPA2hhn+WaN8w9oC94WDPbA8b81uoA6u&#10;S6B4B/uxtjWr2C+SLKYhUghcAw7QT37ADCKMJaqM1sXlygt4IgSFxVzmhqNFNB7vezOVv3/ppssH&#10;kRqv+YCCUkuP/U37dEH7kry86YoBmmvAB+Rck3o8Jg1xlMkeDzH4A1b3PlaHJctYvQqK/yU73UVO&#10;hFNVibEBp01K0HFl1ghNpWQAEK3lYgfE5ZHfjsTJwAjji5OdAD25sKqvsJKhdtj5aRSf6H01ISx/&#10;xOJZg/OlhosYJ8H/TMTPpCBcdGxfSx3oNxz3tCKEo9mh7pt+nc6CgsHzjhONDg1/rxzgsE17ZZG2&#10;/zc2cAXD4tEJDukQfCZsaiFkV9zT/pyEVDlTdYWi0ccjQuRfuYjYw6XXFVd7pJCP63iPIPZrFaNn&#10;MBsRV4I0HsU85Ih37e/ImKtf8qZTLJa4BClkm6Hl6jblL0Fgj08eA/Fg1A/Ut8FPeBrI50Sw0Hxj&#10;qq5si/ieIw9091kJSlOGTOougTxldJxOPF/DpVgMpFK9rgzP7zaRkVFF2dBE9Ww1cT/khHy3lWhB&#10;EhchThcrlUXlLyh5bYyHK2kw32+AZ3zWf+g3/eWW1e7Snd1vZT4t+O8Zlf4vZwbQhL7ovLfgNP1+&#10;/xX+U8jU9pOJg2Mi72MPX9Qa8j0loRgGvsNaX2u/im2zEpSw7WAXLMjyVa8KlQIB+oJ1Xs+TYhUL&#10;Ehto4FEH24h6KGTBPJteNUiTaBAEE0ii3eSl+XAWoHOA1gkBKhRHQTw6JVlRoVCYDwFzPxV8wH4A&#10;RkEKMhp/XEkQKi/CahDrt3ePrruW7GKLbe0hk2k599WtZsgWUkySO5sXCNDDQypTnS3+3SvaXf7C&#10;Zj+pS8HqpJ//KW3A2mM+Ncwwf5Wg2xJfMsj75sTbpcYO0YB5WIdpYzPGxAE67FYrBwR3nAdoBD+P&#10;nNYunUqL7KCeJ2N50KDATlxT6V1ST91TT+tuBpumH+zMuQZTTxu0iNOthVTrzqwgKpAb04uf2i6s&#10;dXOmRboenEC+ZWnQ7wE2Nqt9OodjOod9OptjSlYBLduQ9Aho9FsQ0i+qRLDmH4/X8v77enAeLBDY&#10;HwldOYdSfRhaju0Mu5ZBJdqJQ82CerB/ME4IFNN4GUlus4lJ/mJP0da6cP80M5tT4b5sWbccwGjc&#10;vGLcPCtew1AgHfIX3QAI67ykmsHsiw37bSXgdqVpni4VAAZtv7YXvKwBCoQI8uPIcGJu5D0nnwSS&#10;pY/bsdZRfFpGL6dyBgaBLAJEKp9lpQEaDNYCmiuaIWAcGJP9Ka29UIL8gpe8KFzOS14MKDNsAqPL&#10;Sm/i2MxqNcna4bW2AvKWlZEjOzV5lClgcEXRedyJL7MYsZdQzMdHVcpfN4ryaEQETXY3MaTzcOUk&#10;uGISEqDSgPJWAXn70YOI8VVDoHTpcKgwpnUl0i1TNcArT+4G5Lfzg5NDOzpHsbTgf8BUdsMg6R5R&#10;WAmqZpjePrEjuJLIwBLMgOyCs4h3qUfRUfyFjOUFMuiTYTC4vDKq/C+MnZsjD2cnwmq6A5DsNjOM&#10;vXcuG/Scp6BC9fFlY8okmA3m5/kjNYc5KQ/FpYuzFyGHEJ4DoY7nfgP1LgURIxRJCjUQqBqVoNWO&#10;hjVxiWUndkNUS2kN2Z5CKBq7o/Skfb7xftv3wgc2b9ni8Aj/cdX7S7FE4dJbdF7JlKZ7AEo4BZNu&#10;Sg+vqrwEPErm8Tal+LYwH5UYFUcrAf0XotvAmv/nUOBeuU5OAXPaq9rfkj+x/I+eT1ngy13PMZj0&#10;wDWfcfqcjt+EL5qGr/Fj29ukrjbOpi8UEsfo1CV9xc+OkMOywqY6XaA43Sq9PxTBK/icORBcaYKy&#10;dWaNctmBEpjDe+855b9lWoq1+PWgmJyji5OPVAek8pK0Iekiksi/B5DrnvO4o2GHeuALSJ0HUnF0&#10;YdyrTxl5+zTgsrYIXapM1GR29EbLLUmTMWBvYL4eHEgnNkuz/Pbb5P0f2OnPQjBwGVGO1L0NsnED&#10;SjoVZFoZjE5lDO7ysIXR1i/Z8D7J+5/WSjTGyE73UTWzRjCpdMMoxj6hEMCtCizmE5SnzVEX6tHw&#10;aKh8KF4F5R4xPBp1tL2zJldI2IhDtfUZD/7gHtf0kE1lpx4t2JIzEEpx33qW1/nu5Z1UUf+bqoEr&#10;ea/JGKpfhAjcYi5c2zi1VHpCMW9smRMSfxekUR8aACZtuIhdLO+hQWNmwSlii/+DTwZsBrO00HVy&#10;wYFcilERf02KgO9QGI6iAkTwTIgVOcp/k3URbbLpouvmJ8qjQwYUGVdSZAJuXJ2ScLwh+t2qSUyA&#10;Tu8WPAYfzCF9YozCWAgRqEfGHUMmBKqrhO5OhOc4rt40teBe03utJ3u6jTx0Hycfn2bqc+xdDGyq&#10;P9sg+50sSfPL1Xqvj5FqNaATAmro7aI0JIzGGPK3YGp2KaK+tKYibU3Wh+hD+r4D3zWJdS5NNyrT&#10;ZzS2PPsvZVXtdc050jCkkFcYGogI50oyoUEKKJS89cbApcsAmxBdzQxKhmdDHEqW29xUPdQEzSxB&#10;nSTK/aMf2JalQ5wyEV9hplXAd4IAhnolY6LSUZcrNaqSOhUKxVmlYLvqKN1D0xT88glBOWOuRgtA&#10;UDwIFAoM4nGDw0VKvL80hYCL/DoTrEBEO+ObUt9bONDJqqQEa0AdFyCAZ1iASQC8Jz0ESgFzAQSG&#10;yOns4YTuUSBd6mH9/G4a7C+3B5RYjFucIohwFkygfi6oEziyG499zx89WREHI9x0SH1TxDycl4j1&#10;8ht7vVT67d1dICS74+2Xm7hN+68RyYWLfDrj3XQVo28qc8UQolpruA14WFNfcwHiW5YEFBjq7n6I&#10;gu00HFyayk3OfVi+f22w8BjqSdFEMMDWu7IVScKQ5rOskbi2w9DJrWUgfJ+KrMDGGYV4+lenufhW&#10;rC/62U9MLgI469h4DKKA4ZCwhi0Pel+ChqaYs+sPsUrYl8N6sh0EwkJv7ZXzpTRXt1axWPwa1Fuq&#10;1FvowIA0j7e8d+fPWxcPJOqnquLN4a5FY6Vi2Iub/xB7F52aQXEp0bSPznxhvcVIsOm4oIfh0hkq&#10;FY42XgLp+k0d+qOfWS4yjfNWgbylS8pbMMmBJ8bkzkgb413Lo8D9oPj9u9YODFMjkGbX0BZpqsyb&#10;EKLHyNuBsp3sB3f8G/s6dbf5bOMsEFmCdA+WqLUwH1Yvw/6gii9J+774G5Yefsd3pPIdF9K8oWhp&#10;3eHSRBYtRyzRGsDzb3IoZ5lB2UYrL/G7e8SVHfYhjBXR18X4YRPNwm2mhWUv2CfytTJTIXL85yCA&#10;5g5WlDA6NVjm3m8cR6bySPb4UHG+s6PTW92EHcBR333u/+tv9wPqPLOMKfg5oAwfRyYFnVii2L/Z&#10;pvFr8Y1bGa3zrw6CDylYPrlIuOe7F3G/sR+CnSCAcJ3QWi8C6sWCDdMINcLtkamuuwGojt/JGueB&#10;rF1vx4lCqkya2IHQx4low5BpUxpIIfh87cZs/H1YKjoSG31P8vgtT95W4l210DjzUSi/K8HL61D+&#10;2kVUBh6oy61G53Fy2yKnYH78IudTg65hzGeHKgM7Hv02s8frd+z7/YdZp0tWxxAi+ABuUzqusT0K&#10;XBr/OLnPraUId3QvXxuwA3oG17ld1TmOT85wM9BY8eYqgyeh83kySri4dBGYzJwwiHEkBRabZUEy&#10;egSyL806kOqXvakGnDdIDUR9fLwcfPyWDTYgi9bTQ8aAiTtpiSUse6ZQLNebGdLEYZJVuHI2uhKh&#10;9haHPwtAj8SlDGPgZsjNetGpi6AS7jpomMan++dHKqiHb2aE0zWm/q/9Iuk0VnBIFqE1toILUsN6&#10;eQkRvAqGUki6qCaGEzDwiCfxwCgCU1OD2blbdi6tuOOuF+j1MLN1MLN1j8dK6kqSWUt0oz3oNkL3&#10;yAa0Fnkq0U+ASCwaJyxHLzwCWtQKajnIrwLOBz2fbZO1zz8h2TMLPPUUc3MElvvZGO9LBteLj/O3&#10;lIe/7WscGPTpl496vE3RtA4T2NZcHsSgP5XcQTqokZ8Zprag9prV+/QPYhH4xDglH1IM0VhqnKDE&#10;LrnJLMrSx/PUXtNXZVxT6CxDIf6KUUxId3WlO5iYAUXC/OrMARFLmg97ewdloYa3go610ci+CtGK&#10;MY1fbETxhA6w5cKcFXgGtcO5xvt62j95RiXsI2WgWFM6YFBu1ICsUWCypj4tCwhdZoVuxgNK/s3/&#10;mihWv+ex3CON85lj2O7yy4HqC+C5GS+6tSqunY7KX0Tw7Kvt4x0Fhgk3GwWtP29hJuGdTL62H88e&#10;1rnZy8AQ6iQC17q3Lz4ZeR2Np3e4t+p5AU5/kOpO7e7g5WyCqCRoctB0hol24G4QJtneHrtwhnmi&#10;KPQw9JLX4jGr4A0zt+vJvxhRP4Tnvdwt/47A3DSVvfnvBpwwKEX6ARFKJaShMtwpiI2WD1rm00Ss&#10;z6PJ6PwsswCBkuDHgXYJ685rr3zrpnKD4SIaRnmaw9NsML5p41dUJDrOY62Lwn9M/8z4rPLfVvc/&#10;LxUK8qIZWT6Hn4ubElqS5mIr9LyMT0sgknpwrzXndphfWubp2Z+q3qKZ9JMsY6xzPfmVVAZPy1UH&#10;KBYyT9B49X1ptGv72u9TZhZgiPbYKRzkS0OhQBqFiDcMH6VHlhW6vR3kBfJjJ4DSa9PZUi3frsek&#10;avtxy2MRZYn/9+uDkSIUIgoHY/rwwCuBwiUYphRhMkzTVOOCqGLxtnwB4ulsSrWdlEGEBnAcAVc0&#10;SdLQtfJlKzIIoHER83x8rSDnLlj3Dzhfj9O3QffBvv56OeDXnF65kF75XABjmPtJLcVpLdVp/ZX0&#10;8XS6Iv4xS4CiQkWJZmuBDaq/ixUHVKa47geuNbMmHlsVtn/JrGI5T7gGvI/BERaiSKEt3P0jzQ8M&#10;NHXYP3EI5UbjtQard6yz5YHAcGSay7TEfJ4jzJo3CNx95Lyn/4cWjQHK9IsITv7DLUCRAqbxCzIN&#10;0ulE+/B6lUIYrGlYqWZ5HOJEJXaCneSiZZt2VL/CeAVyBHkqdmRjgQrpUY2h8c/eIeAuBokAwtIh&#10;NhvAkEyIXAlGqLjxswcsPjCZPNaS9Dy1iYz4LJylLIttC7tBGgTCJsuX3Kf1YpihtI+AStPhMeha&#10;yVcBjRd5mJwpYKZdzrgF2IeNdlsYUcLBRhjG/JSeE+FfQFZoBZjf0GgW3vz33BrfxPCYMVqg2/Ey&#10;aBNYcFsO8PtvD69THderaa2q84C+nxGWzeDITQETHudat4Esr69BEqbNgCz3CJQC7e3iXma6+yvd&#10;pvtlzD5/Vqdo9blEfvrPXeQbMkBtw8oONAJjoirpP7jnGuK8qq/8ixrkr8ouKfRpX1cKB+ujMr26&#10;3yNFO0/9PYAYEtCaIn8XE9YISO+jSv8LZJgUkc5DwUh8IdAkP9SZ+A7F5vs2HcYWb1b5lTNE5E+E&#10;PAUavYceRR82d8TMbOgwUPF8gbNCsu8NqIVvRP9OXeklr5eQmsLfjt7/R5Tfb0SBXMEjSa+UPumF&#10;MheMcC2anABFgjPQtkPUb/o7ogD3KOATMMZ4mwQwEO/6D0DTwhhbTx4LX98sZ0qO3ttQvUZh80rR&#10;y9yfn3Zu7xR2neP5Z++r4n9t4PcQtodaJhQg7HDbSv0LtxON1BC/DQX/bBJkAInCiSLuZXrb4PXR&#10;lhCV6OLlzDHspabnYNzkAhGlNlQQFjshZheMT9vtIQvatZHEcF7bwybS3jB5wnKgUHWebiT7GhLa&#10;wsMmRju89BwQKIskFF3XXVOx5PNB11LRVKF7QGi5olH4FWpg15X8ooM751yGLexVku0uMR72PGSx&#10;eJCypJVHqgcNctux8l9rIgoy/2eai8/m0SgdTJYmqGgepMheAUzYBnMumxgSrQGHCU/eHFme0Nnl&#10;//GmghWZUdidoNnxG8nBebCsefFDWPQZYRQoRHaa1owtIG/G0mDYo8yLyBGymrBxCTVIOpqWIQ8U&#10;CnZfsG1YtG1Y+CWkWI6kOGPI2MnKBPVWGqes/yxaW1oK8NdTUi82UVMqwKGKMbTmP0ZX+tTsm70y&#10;RNPkRL0zxDhhdHZZ9bME1KAQx8Kp2S4ZdoyNUAoNR9RYF6KsSmlIPRlXTwk2suB6hzDJvMTOhGZd&#10;JAS8V08S1cEXaDP5mxFYlwvCl0mFinqFiZYIaJYd8BWqTVXC2WDT2ErbcvyDnjipUi44nZPxVVxD&#10;bMqPcVVc7Hl/LT+elgReYA5RmMrZ1MZSl5MgpDSi1iPxbk0wg/ZIkXKr96sSXQSJ5iEgeC7uLZgt&#10;by0wjR8xzgGefIGjMWvAa0PAU/m/e9WIbz0UD2hztc1+BU9pGFP6dD331xj0EVDP+oM82f7B384D&#10;ZXJRFeifun+GZTNSFEHCiK8VU3kqHQFUXhP9A136j1HDtnmoOC9kAwy3hqITawUO0c9m/jLtltda&#10;2WjIPzM13HlHjm7Cx1TAZBbC41OJQHjIvQdIg/m46ig8H19GA/hIZFw6mzR4NYMcVeijAvuMir41&#10;vbig/PUVzhXJNL0F89+J1cBRcPy4+6kwwAPUGkA/rY9euK+f50UPyq1ilRLW0JhfI80sKIF34qKq&#10;ED6tQODKL4gIh9kPJvy/2yCLZ64hhbVQEFvJnCeIR8jxKXQgmDxJkVO+6G+JY5g05q1sbk/nrobs&#10;zzJGoDcTiYdV2hf9viEZpiC8mVfPGl1CuxBb9nAqyidFRxlV7XBQyrg/0Q7xYHt9HjScOPt6KpSe&#10;Ve6V5d1umv+a621ujnUfrjy+9adHZy6pa2kcDsneC4OBze+el2an8+xkwtKVwboKz/G/TTDZ5RxJ&#10;BksKow9IgzSbIGZ9KxTH3FR4Wvh9Z0XZSr/Aee2UdfCQCRlkUQ0JeTBbd2qQ9jpGALqzItCjzWoL&#10;QwsIAvw1SqV06AyvjQ1Zn38qMNWER3yZ3VyOziY24neLWbGtF3KLcdE5nQIFD2gZ9nck2rMQzlOT&#10;VrIZNph4zfU3wEry6nAURD2lWPPxZUAJBwt0+8D8KGWe+EDji+krlsPvYkWrVJycEpv6sw+0ya8Z&#10;CCVffZcgVmAsJJedT41M2yxP7shXpXVm4ej6WgiiYBKuCrGUJSEr4fPJPerqGs1BetvJfuEmNA3X&#10;xpOCEkLBSOcfDEIKSofXouEjW9VRdzRQ+aX1NRS9X/TNiXyx4ZgMQeBZMbvZxXKyyXLBoZFZA2h8&#10;RrmH6o5X1LZX1JWu86kYPmdf2OyJ/A+6kvLmxtbixu4ePqG6DD24uCjHSJb2e2ULB5vwxvKClOl/&#10;Zvv7VQscvk9kGY39kzMziyv/FmflXKCfjWXTiqLAwXCAxuSCmc3bSxnD2DZzxiqgNEwTePFO7C9K&#10;XZUqVJZUMUxgDQSKDVAsIgKQot3uHVEeMZ2PI9e1CmkXw2iuZhfRheLHU8UUTx1YGteFJTlz3oQa&#10;EVtIUYxr2qdY4aCAVJMlyzSey9hENkZUsyZOEgBDpFwJLiDP7Z20KWaUhvJwoHZijE6Iy5gKIhCF&#10;pCgQnSOfCFsWe5c+/ZgQhXLKC1a9QK/7yk28Gk0gO1dOhZgsD0+Xqz+XAf1CllP1FZGB+DHjAGiN&#10;4r8DdDjyNmqBIrCXYyiDX/v0jvu1OmowcAfhEGOIe9db5b9V9wj9a7yT+4UhEFw9ezrTMaCSdz+a&#10;GIFURECZ8OgXmM8zQS/oAt7vqucZ80Q4ALkkfvlAlUfs9+OqjlgM6NmM9pG39KIbKGakso85PQbA&#10;RTqfRmIuUie8hdtmPFQFflEjEgxZB6t0To0RowUwaUBZZyCezFTVZwb97GFOmbA+5m9YSSoVGEbP&#10;HTQ7eD3DlAtdRGaRhpJ52K6UWh7NbymYaNYcaRiI7f4CF5RKN0uWN2Q4SXlipRMpukKp+oGOhofv&#10;bSeKtICQgdUqjLRzKTZZkp6tNYyuW6+9r5jl6OktVS2tCpm6zt3srsLYohCnj2nMTBw7lUYJ4V5j&#10;n5GcVz2Qo6tMmiMEI5J1r3PYPpz42yWsGEs8GsswXJ6Og3KmNOgUfJO2g/cjbQX7o92lsktcSOGJ&#10;dL4UFa9M1L5BotOGWv+T9gW6j7pZ94B7t92rWLZb6YCaTKT26vaRpRKYoj9N9L2LRlw0GArjC8Te&#10;jAMylGnMRPF0sU1f40kk9l61LKO0H4bbxWdPnj4hqcPTenwh6j5TZknVQ9RQ5DbIyEA2kHPeX1sp&#10;DaCWezPaEQlaA+KLMAAjUoMX1DgAntJ25ErSIasJeUzJpdcr3bg4rTf2DZf6jTPOV/WleSYluI+8&#10;PyrI9wGhA3SpADaS42iqHhookzQo0x45eIZ8K/p7Tdez4cnjo1L7GgDZf8zbHICb8isArM25QwLQ&#10;Gc7jmUCmhY02qWxIJ0teT5QUAGbKCeRVIHnDZ+w3T00pqaOCrJPjDGOc9C/Gf4QMybgs21etWJsJ&#10;6DkIdqM1qnU9NCW7nwhSU+vyPxsK1KXlupVUFRRXdU9PK4GN7Y+DmppUMIMba8rmJu28RCdvvIbv&#10;zWtvRkq2/1VerQTY/VqdXTSxF7qsd/uU0cxRSJYPCn51UE2UEA+E6cbAKGB0ScWa8TgjDow6vDp6&#10;MYKK/5D5KMBz1gMeApdcBhOH0yrlcSMq01vpoVmgdKFy1QCPOPH7U0dWbDfgtoLwON/PD5jYmYT1&#10;KqlSfaLla4SDQyAOEAIL1pE3hAIKxGBYtmffC1El+s/Cw3UAGQAFTT8w4g7JCwlJRXT1PBodhNNC&#10;t2QyJ8QCkr85iv0RENGAfx8oeMmzk47YVGCKkQP/IjBimJAj7err06I+CzdxDwMywkUKpQuYO8li&#10;N1YxAqkMSRkIkyuBzzHyKrIw6khNHkBMC2hgjYI0H476yp3pVZDhqtKR5F/DvLMe4X7ktNxrmR0+&#10;CE8hkEdVZyPz7Cw/sCaWNEwJeuvGQSqdjVbFe48Y//YGjwWhEAy1DSL1ZynHudg15l9/F2PuMeDz&#10;fZrLwg0V7pjd7CJCl8OjdgkZZSPBuMz96IzIeFoEM1SZyPNiaSH91oRE/fzOTcrALtIuBK/EFKTI&#10;UHSMtwQaIRycffhW/p+kZool+RtwB5aRlGs+1nbb2jIZInzhGwyHSxpUBPpPzzLW3gNuEbz68I90&#10;/aFyRFboo7IvJMKKiotJJBcbC4WIfe7012YFp0kFWB6/5YKvD4lenzqil0qTJfMZGTaLS6NE/c7C&#10;xOUshVH6DjiN0l9caqTojIlF/2yZzXJyZva5EFpG505vKvZILIuwf3DGXRlEdUuVN0Dhm8dNc3ql&#10;bIGr+Bkkg//JOpK7qF8H3MUu998c/3Cx9IDMUgdBCxGjgix4J5HBFFuRUC2+wwCdoe6BCA44oPWR&#10;4f+/9kZNzG2c71qikKkKTkT92opapZug856QAycBiofFIMksK8LwbsBQHxhCS0Z3/m4mvIPgygDv&#10;+jMKHOSmUzfy5qwa77agzP3bakrStaTEt4oVzNglu5opy2LPb9NG6aSgTu0PLepCuqqGBI4RyMsF&#10;LEkhP6Efb78kD9dD5nMXKUNVPmhTMcooNcRZc+u2nmsSzJcLQouVsY8QUQTQ+Of3qdFKYlIt3DOD&#10;XoI/FRI+BspBfJERRnp2S66FIOR5uKhqjNSPsuDuy5MEKp7WmQ+JhYDzKYGT5taYoZfxuqJeC2LR&#10;fb9PVk6yeTPu/ube7cffVS0/WpfsvqTxPM153PjHUr44/9pdlVd1kPfKIbxZOTysy+CQDy4tn1qa&#10;tbL7UF3reu3mkqZkh6lc1gm1o0aWhAWvB1OEMvtF9DHPuuWTYZJi3e4d8hD7x7Pt2QhdK/0tkl2g&#10;82atUiTEQM9aRs+SuOYa1IjWHu9ZMaIj5Q3do3Ij7cbKYJ5mCOBGo4GIGrGHnpn1jIsNvkd2ceEb&#10;qTIiac1bhsRl67Q3xmAgm+kg4Bas9CsaRKySEPgwTE/I8XTDGcL4tISRogjBnPk/SR2HVY866Zvx&#10;JIlBpgQ98rTkyEcaX000duMU6jv7tR8S2zqLnzgWQfDCOMCu7MAmdqkD7CePNL6aJDIfucsQ8vLL&#10;f2+/Y7wmMG/3KZP1+VYLP7oLbUIE/bJjHjVsPDFTE9jlIUPTUdtpm3cGk0KEyhvF8PiDmDXAk69D&#10;WAKgHpIUZl7A//J2ENYoTe/Oc+MDsXsZOtDiA9PV9SmYjJPZ9MzCXAodhx3FJCK9xhcLIkW2CiA9&#10;k+dzhjWwTywukEgYmIkHqxuw2asHPN8Fb8z31k2b1WsI5zfwvUnKnQhLLy2SufdRhaG0MwbLngeA&#10;q4Vlw8zt30OdU0V4Apt0aiEMt3tmrMGhF15w1nm0QEvgNeYmxgPNVyEE1vJnzdClcBNiw1BN2eej&#10;JhSax16ARhESNezot6EK/Q4VD0zOPulIMAgkBvTQzxuMicaSzcvkKI75ZabC30fZhwhH0h1MRtbi&#10;8deU7WjkEu5/TX09Nb9oeGhsvsLrUW7Q12kfOFCrV3TiFiNIxbrIcdNjlsAQNWxRr9GJF/El3/W7&#10;atD3Yp151HpDnDxIvShcyrHlh9UtJWBtLbgMJPUWX1KOo0z19dhoeDwSmLvHBAi/9QFhhU19AIDw&#10;aRkb9LAc6ghqM4q3iDGJjmpDjunrCnhCoF46xt7A0NzeIT7CKtNX1Go4oSV2OYrzBDgP3OIdZbx4&#10;zDTq7dU2lYYQZAg3kNcIGUbbnueLaBAzZyD2QtFqm4rWLwVydzAA6Kmsc2d0YJqKhNKwApBt+9/R&#10;8Okv4229DFA6pIjUmEhLsYwovE6AGsvJMSPQlBVkRKOpAS2R+ZaubNIvrcXaE0gLnOzE2t/U8A0F&#10;9zAEUbkv3p/UL5bgrlnWyKjQobEFgYUyOukZkGinA78e7HPCev6w/rSxFxW2pOhw4U7sirn1oiot&#10;rUQ3GUPcihDjjn902rPv9O1pwfILr/Gtf1/T8xygLov0cYx30x+yevHgeDqFepE0wj9uc7IvSBnT&#10;moVJao8nP5Rb7vCr3eHPmPXJiQDFsL68Mzk+Jac+KIjgW+c7l0n7PbPzShQNUc4Rxa+uRWUVqj8F&#10;I6GgWs02PWRb3hPt8hMn7U6fuSy7r3NwDM+PsuIxFIZ9Rrb9A0pTtqop/vxkrov4Tv4lM6ojPk0e&#10;xR6TI9ojwUU9Me+ITLwdI3SnMMrMTrk0zWknjUFKq/1a/eblf+a5YtG17ovNPOFRfGSlQ0A3xQ5j&#10;Noj0fr3aJTCqEigDVEgVB79NCD+mI8K2GVzyj+PriG170IbGS2oAdQ8IxGs7CGSUq7910BPaXe8n&#10;78wfxd3n9gtyvPO1ZVxYo0ALEt+n95lU2DIqlu7EsjIc4O2jIWaWYQogNgsHOgaIhOXckDjjSbFe&#10;EWohhkfR4B1EqEV4HReGDIGvGciAGEiU5xLPIDhkawYdg82LZ4SBQWwhZbraHI9ImqcoQDmEM4nG&#10;ljgML7uI7voyIGe0BrGmAIZ1Xeaa8cQck2CAcN7JN1ojdb58b3j1XouqlwQRrGqPbEUPG+UEO4T+&#10;7QDvQ782kuFWWN4UqhNJoripVNhua6eAB6KlwbIZLJ7wNHmWAQlPqsDQ8TC6YdIaOBoaHDu4FaRg&#10;OiH/QVr2QJvtV0mLGvE7At5OQDOVdRue6lTY0rupy5Ik3RBxxWgqqlBh4ggTAztnrIsOmfaa7k4k&#10;5xoIV0ksTKUvqQRLh4WnqpGKdpASccRLp5hulb4UVyUjJ1eiXqSfaBIiW94UyfwF07/P3s+qfoLH&#10;aY7HqlYq8e780zSfM1LX5sMG8IygImkGG3sgjBaEEZ3RKV8MrvNHu75BdMDD9DSpM5rEOuC4VKIQ&#10;q+6JF0M2ojOCCeLc56BWbBS26fprlSUr6pYZvnFbCjNyGKy2s1z3NRrOuh20yF0WfHaSEED4T7YT&#10;XC3JA4VCumgGQAY8niXQaO0EyK2G/vvitKY3sgWcYZpdCewNTRVCl8RG42yl6GVa/Ytefag0AcQf&#10;4IFwpCSDJ4SRBcDP5IGaE9wIE49jKRCmbwGFrMLXmctK2mspwtLxZTfglRjQZUpgVzWJY4B4B701&#10;J7CHUh6kmhv/3HfthyyZof+VIGj9wOZWCIL7JuhxCnbFLhaShSKXKSeIJmHl/0DqST2VEr5dX9H1&#10;yc61vbVSOa2GXnjpqqnX28mLHBL5/JgXqsPHirNR5Evumn+s+/NY1eiLwMpZO4vo8y5szj/G7anf&#10;cXc1XPQLAdXpP9FyO3x3rpfHRfKcF5fr4Y8KBI8u5wPqCm4vHpaLH8U++rRYdfbrkWV/0rvpfn61&#10;eqpX53z2GKWn7fvHd9ndItb3eT2Nvu0OGbqlN8JJO1JOW54lQQtjytrRDv5RgLuiFJ7Q0TVLcFXn&#10;vrgQrc0Qxi6Uods8bBs5v4A/e0Hv0+Iwls0YHvv8eFEhZL/0fNyQ0f7os3179ra8PEvIfrnVtziv&#10;tPRqN8dyT02vuWrZMF9qs1wvRurF527zgt6g7fHwudW7/pee78Y8NjSfqyZrL4TiR9mc/d7Jy7F5&#10;d8rq4/jSpOf6ZhT9l9ujuTJ3vYURqS+NyzLOldLf2UL03GDSTHClFqRm4M/U23k7ysP62BoUZo41&#10;+F9Bs3rV9HsYChEUZBRLedDOesCMr3HThlHfj84T/rOXBy4MEBTT7SJa7DAxj+1/Cn7nex2ui4Lt&#10;OK6CzTZGGpSMIa0pDLXlLdQComMNqXFsgKbiPZDSL4dG8Bt0nDyRsXuF136SPNdQNLIKqVDvQJJ2&#10;CmEmD0igb3RIFvtrChr/0Cd2WlAPgfY4ESAWOBbOHww75whFfqolvfOv3HL5u+UoBzfrveRbpVEt&#10;oOQf4YpgzG9MGBqphCw6wJD/TEf5g+Jr8wl/cvJhmZErsGl6CnyZu1T98xXW3rlJwDY+Tvu8IqV0&#10;ifBeZUIqCt1746U70EzXZGWoFSclqgxCwnqA6wFV6LkFnMbfo5mQ7gFklsLbVGitNcEqbEaLpbES&#10;itdZ5TdD/0MjWIqWXBQvgpFhAw+jkgsuzvT3OmxhVa4YX2LcRF+cBCWvM/wz7lnwZ4llM6AZFSqp&#10;QWBenDW7eq/wREVW25Lm+XSKNGPA/mzVkCkPPoPDyN3qdp0mxdsFWnC9NVtAmsxGxc3PmcfcCeEZ&#10;SxoHXlVi63F+EvmcDM3qhDknI+8ORABGF+Wvj9uDuKod64vv0GiGaeCqBP0uQwBUIn1Rf4Q3r04u&#10;zmv+9WNKCxzbzjCseh4Kn3c9AaocuvsJVkI6p0SlbF9gan0do8BqETS3X9rUOjVE+U3ng1zIL63f&#10;V47ONhBJ5/fEB2qngMLohH+WuVeXex8t6A9VCHnDFdPxGLPM82OqrrOdpm1oXoccx9efOBFrAZ8+&#10;ruVatIT2iv0hCY2uR/AReTLKswH6O9GE4VIgpAxwaj6P6Tnc5ONAdydpIJWoK2NhRV7WMagSyAYY&#10;gklDVJjsREMtwWg4VUvWqP5L9kUoVS1U3UDjtn+2fsVVPwpKf9Tk9Y6Pm1vaH1qf8tS6U+Bn6T8V&#10;0TU3es8vXVkPIOhN9F9Elq7b+xZfcs7UBKUUaV+ca5/8YyB3L2mWLxUJyS8Uti2r58cO/dr+rZ7r&#10;u4fKN2T9RwOEd9WS9wsLqUNXMkJzMEH7SNt/VM7OvnsKF61qyc1+2rurlZDz6/vKL2QYBvq0992T&#10;HTaHG/6/4u7NnY7OuipzhLYMlj9fXs3+nMrQ9vFe39RL8bdxOD46OdgXTI+W10rpNOW5JsZ3cUkX&#10;FfNqu9sJJ8tPTh51kx2bKZv7yKn338c0Pa3UOt/lweBFoZPVWuOHwQXXi6hRmgV3l9MTrXA3f+ez&#10;oybmD4sfuRdrPJ8iZB+knm6DY1y/sw/WaKeY2ekbtOazuD59Oy9YFHq5Phxb9buyM5HVspHd/M4t&#10;9bA1//yW2jquvES8sslc7kPn4MIgCda1v8uzrHFWrH1Gnvu8JSUz5S8Pmz74R3P5mFakqKI+evzm&#10;cf0hZzRH8mFqrF1AgHo4OaFI+23MtU6/9y0zVeJ3kCnOo1EGz43q9cJJBFCscAYUwm9GC8ZJ47tR&#10;/4R58unhlMQORThV5L8jODg3HssXmY6rEwIJXts0Wl1Dt08gJQsMY0sWmWQGyIgHBOQBSLsyeR8/&#10;SxeuokoypZoToSUk7EYz4tHze27tdwxoPSC0HgZqUKH4AcBvlgqvL2wN8Tj7Acw00RKs0yix0jCe&#10;MWniHoZIaDZhbDs4b4gUiodqE9K0SWXKg5R5remGSxt/N5rOtcHqX4lnM6RZH0qzSrVFsLB+ywUp&#10;+GiuRPTRV2B5cHPIhPhRcC69Oo+XePNfHbJSRwG2iX0tBZBEoTFOnmedxhXwupNnGVKRQPmDCEcL&#10;29tJDCFyuJ+IvLxVpY8oMT7Hj0BrirwLVgqVNhLtM6FgV6u9MS5ChW4BKf3JLnw6aSNXB8uYWb4Z&#10;8eqxBdyuvvOAQoBYb8Yo3cQurTxeMLYgGUvoHABG+BuXURRP4fPw5IS/LuEf67FRiRSbP4coiH1h&#10;1nfF8tyK+u84jA5hIvw6osiJPNGsS+/ClZddRZnvHtTgczkZHZ0OriqguaBp6aUhWNYcx/zyIya2&#10;9aBeyuog25pHjZ+qDw89rtwERs1W4fhPzhEQLk8UdBn7lTMs3PHb9rgzrtqWn/nsT54jZ54UeCoU&#10;KcHVL5JZeaLEMpTI+4P1gYJXyjE+2TMeTQSqHDvbFRYzed6GOT8UsBBG8FA+6/debyy1/gkVJguF&#10;2CIL0S1JoZmQ8gLgu//WAsBd9JMHxgupBDTNtK2JtOYUkJKB1L4KId2KJQaafasDGjLAxGtYr2io&#10;cEmoejwqUtwkr+E8wc7n8ck8iQjJDQ+MhueDerpoHOqaaP7KKi8gCwFVad/FaHwxEcN+zNMa0E8y&#10;tHVf/OWup9REC63aVsNdSWhcXmKHoYGsqpdsT1pnJr0L/l6OhtR5D8+aHJ/wUePV23fDZ/gnbXzG&#10;Vy+s5y8fFG9Ou/teKPZvw1v/IZ4oFyty5h38p573S7HK25cc7mfPnxrrL8T8xWrXG7oP2xeabvv1&#10;Bdp/RdkvEXuamOyRu7YpRIk3FI+skD6kSLw+1X/jaqNDslTH+bjwriLRrOZw86VR8MDfViXHm+3i&#10;S5v+lq+d6wC3DVQq59S7dPChDON57mO476f9lT8Cz31980M2BWMfQrPeENx5frofs+FzOCp59nC9&#10;EnoQEvB5Oqv44nf1tJvzjeBkpdZN8yyPNoNb/8/40rTbzWjW8eHh0Pvumq6lrwxLX7szyZm8fr+7&#10;+pRy3CDJ7XLzuJX1SpN1R4G+FO/fR+LaZjYPPc3b0fNU/Mbn5sigsek+n1rhs+n8eZPvmuTkP3Jy&#10;cp7vzpfUk01fWliOd7d55+YKG45VbBbSLyc2Us9vc12j3miPcX9pyjUfqb7nbr/9/aO135LuqC+q&#10;mdGDt9gCoZY4MW/zcldc5u6wKlHt0N8k9/0VJTaW2+lC+2lH+ozNWNbT3pC6/wFv3KUOC95O1e8T&#10;okSMR6P62Ayv/mHSRZaRem/QR2uvNGhJbyTIgBuqz6OwKoEUhvXSNwmcdwzKw/ErhsUDXhuT72gg&#10;lZIBv+Uh4j3zZ/+tBUsDPK1ev+WwkSw0KDDBehvOotYlkDDh1waLFBgfeCuWh41HvBG360sVO99o&#10;LVtOa9+Pa/sBm0ivA7GH5d9CAabR3AlnwNYP7sGSxjcEoAMq0S/W04FBluSxzu6P3zdVMUVEfEms&#10;Ufm/QixIHZEmUyv+29RrRSYUA4SpDBkLdh5gDXc1pMm2hCdq3smNChSC1gd0DANjEMoEk/gXa/Ng&#10;oCpPhAl+QmuCSCa09QHUC7QL9eWqaPWzxWU8Cpl4KxyexDIYIqVopEPQo38qSNos0KJKaIQZnxzU&#10;BqbqZaMkTYS7eK0NJnAN7yonLUKceeg7Oo1xJs51w1jXniMFFUW5SqB4rFVd04EUIZDU/9hYujpU&#10;GuP1ikDHPz9O86UM0JoSMK1gYn0lkSTT3K6K/VB/2JuYjSv0OD23QxKKwG3S6X/nE6BJADYHmumC&#10;/zqCSVKJ/wMrLfWcPVF9oh6aRAsFk761G7+hxAhCPL0K0pGGoBD5aWEaotZ3gFYKqmLb7E9b3Rts&#10;QuLUMwIaZOa6WCDn4GcPtcBQwlWW54C/vJc0WKYECYVk3aerX//JdYZrB/G+Plr7imeMEr7gS9Rp&#10;MrW2SddFEDBgQonhrIL7mSGAQY/9bBaTmK3ONW7ZjvrPjK2dJf1RvQQIh8jqEfXWsGGzzSX0LSk8&#10;AMrDFAvHw/ZXLEPHqosHtKjA+Kr5P0RhKxj6IR7/ZozUf3Ggqlg5aVyeVHAJumIoQgbdV2kXxQuu&#10;E55Bk9ZlZE0uWTdE8BiOggIEQVpihT2Pgfl43ACrySzCOq6eBLlCtoJjgi52pCcIBXafvgDRQFJN&#10;r8zM3wPrZsU4AfSfc2U6SCcncXGs8ua9cOUVT0eQe5xQuuppC9WeB+/42fzsWcfCVcfCnW3HrXXl&#10;w2l3GHKvuR+biH2hOL6tmLg+26FXq/hSWcpQwMdcKL5k5tkyFzpY6aDd59fIsKXy/fQZGjdSelFf&#10;OLYCelEPr365OpRb8f66spjy1sGhfqrNtthEjm6Vm8BymWLFneeu4UrGRuvlPdX9HFq7/xvs56FR&#10;jt048lvbd3cpqpTOcVvNPm3gtYymcb2MzYpfUfducnvhuE8Er7xPRy8lE069TcxuR2Yg+s3E7Rmn&#10;rjZmHv0nmc6v1ovLjMc41P7p0rW9YTX86DobrnDj77oe7DBKd+ex29W6HYg1GDTGGXlr/WFp+Rh7&#10;pPmbvV3Ms5PZ1vFIxOr0vZtt1ME80VQ1c4uzxfCPd6s5H/ufmgRPrsNuR/UjJB7en9rDTxZS7k18&#10;51NwC7hHCFtq2S4f7hHqu1j+rWwtRs4+m7+3XEt/Y/A+Rw3y4W5ABbm/fE7IqrT621Xg7ebrc700&#10;k+NvZ3+8x7uYvija/ufy34+40aOSiqWqQg8L1cFAjFKBfUhU5Dd2nMn3jGgf57Szl9oKfvRa7lWt&#10;Ni1OTJg1+xVs38fsnLa3n9/1ViAR2KM64qQOcKDApNDMopRZvVrqL5KwlQmDw0IMJeviXyWjHbRV&#10;BEu7ZAfUPgHGMbTVC55VB+B1IDZqBAv8/jjOtoWrzmGPFw1fgLQIT9LUBkAGTzK/TG32SsMM9NVx&#10;8PwBXDn3RVITqNZc0wv0i1Z8RH8Rb9Fw0QhaVRglsSBDawO4ZBhj4fITtFS+SuW+Khzxuz2AYYa3&#10;ezIoQTqBdyhKZoY8oUAfRw77fpdDDyw5yCYDCs5bnOChefY/jNEEHn7qjuDPfDLg/FtZLCJQmApZ&#10;Q/AubpBhu+NgsGIPUPOtDPXS9gMJSa7ce/qs150EMQ5JNDqAqmxyeoxvpxf9LSylowGCLKGKexGj&#10;yRFJiTpTbcBofKouU8mfKWkopGh8KPiWhx/MYgfepAzR3hJTMN2C4XYUx2IqLVUIlWmtLRrDX5yu&#10;uSDicweAvWODVRKkc9nIci1AAk91wwL891CpEwuNDaFWSZGMhoLlESRpnC5S22yEJm9FRfZDzVAS&#10;1xNvotzRggJP0K7mvzoxSuZ+s9Y3TalKSqaIWa5ecxq2GE2/AxNejt7qwPB4QC/FNxEYymAfKLoD&#10;ih870SvIREGcarhg6OTnpRhSAUnTRIKYJN8+smDpwiO2Qs22Qr9/C+ZO329cEZk0pRC4lCi0qj4n&#10;Vdaos8ZlUuIAJERG75WaegCjVPJQOSR/iC/IHHUOANGqaM9JDYAVanLkuDIo9PJkgXDHiJ0gOFE+&#10;HmEeiKvTkEQRitOVsMh5OV1LAhoHmORkVsogZGo7LfyuIGsU/faICUMtUmdwOipDE958W5aO6fvN&#10;OGx7VpFc7QJQC3e3w0gqi6jK5nxhxsw8r+NV7Pqcnv5lif0hXWfT9MlEfbYmDn9MHZXCJ0Z+GHBy&#10;QXUYUpJX6v3HM10qLAPfx+CXPKSHXlXfZ7w1EFxQgd2cuYnng0HjQ9e2QZhJNreaywawtlJYRMGp&#10;EqgViXxdSOs2kKU9tKxtTHRL78WOuq+NW0aJNCvHz6GrMnK2i+81XgwsnI9P3vcsXOe3b54G074I&#10;Lj07MNr509u/PBhebJMMKXe/JFNe2rfsvnygOj/5Yf0SNkIk9taCO+J26H76nwDk5TP5U8OriFM7&#10;Nd9T09mjU7L7oyE/f9Vhbz1i8yyOry+5w5uLctkNs6Gf9V7dDkXmjllLCDGN6ZJJNUjaXycwjFWk&#10;KPxWzdEnueMOv5Bo+4V7Xzm461P38vdrzhMGF/u3nZniJvoKvLtcvtuhhfHTZMBnfWqnvMndIbnn&#10;nLl7/0bh2y6f1dOPvfQclyI6xD5NDH84elxV5fd601MdDqGSbFe3TnKVRh/f36ykjmYlhLVqFsk6&#10;zWk/6H8hdzJrdJibHbguNyrPCF6sD3uq5t9bDH2em4P5NYy/NLwKLPJ9Xb5oTCUkV3v6TvjTfqPg&#10;or9+0WmR7UvWXaCCsmzFb/WHSq58lgVGsek6hkELuerVwG/ziXJEOZyRzz6aXSll76X0tHyM9Gf6&#10;vQV9qt0vihdtuLnUxSSkzifPk7p/5C3iBP8kaXlD4kPOdH/CBl/RomksAx/1fDuvqxPwFnJ4Otj4&#10;saknePypwVjdd6YKf2iW22DBpPZGt59zljfKrraf35B/gerU5fF60yGl/el6ilDS1t72LZUt2WFu&#10;o/u0cUb19bKJ1pZBhdnwrNTMxD8H2R87ks2MbP3zmCc3+Gu9aZKkZoo0eOJMOJq95Nfi95XSML64&#10;+3CNOqLz8fVgC0kqCj+mGUqiAZPbs9oQ5VTBe1QGxH94fZ02KXr396ynK/sUNJ5Id/mi7BuBDoIe&#10;Krg4I34MToK0m0y8pgYQZokmHKCKZrxGoT/K84vtdi25aez4czWqtSUCoh9IyFlERv6uoyrJ23Kv&#10;Lh0PmxKkBBqMJ3XbA+c3pLMh/b51e38pXfgUq9BIJSpwueCMQYphuetxpOf+e28AEz5E0PiG1yHZ&#10;T2z/pD1m+bACMEHKGOG6HGyo6oak4wFYUk2psoS2vZRTgZKX6VwfZSl6AdHnddG01oq33YJn6fJm&#10;bTq4QBCuPxDAQwl37dQPBSriWGiwv99D+SjL90cqhAuDL/I36ReXC1lJKMbBjte30DsfyBfmrgTX&#10;x5OTMsnjWlRUIs/J4I+V0iGKGBUzYG3pXOMmajxsVIx0daWOTn4uFD6PoM8l+pKyisajuE2vuFK2&#10;KPju64RDvukO1vRMopgC4RopP8LCEhrwSPw1hhaZNymUST/fyxu4fSraa7hgQX+HHoLGP8KRjQXp&#10;jUfBqlP/R0o04DFIWa+EqelohPREBG4tOchBvv4XGoSX/I4v6hIPRWYtqAMIwUENUtyW6xGGAqHC&#10;+XxBjEu+S/MiLjU/TrVr6kqdgR8o1uCZj65j80LM3sobGu8zhzofjE2+vLOWocaUrA5GNyLqCH+u&#10;jg7U24jjqqFjn97byFcRGw/RzQcdxDak3d66WxZ2i8uPdwhPepZ3Ti+8XVp5i0kGOeKJBfqDCtbE&#10;PTOhFZHcPOJr/uA+fuu8PO180LYPimqtu6kLPr/7tWwII/A+XfSBSmwrkwyB9dGINJS/4QrJ0Yfe&#10;dQ9CO7ZTDc6kaJgfUQFEOOuvIEJU3vb86SuNF//Wh+iP/pztr3+RkhSfvr0g0bsw7ed8WP5y4rpC&#10;Yde+cjui0HyA07B190HhiXPqtL1f7Kn9a+vzPjT0pfG8cSj/+T0lQp2deOUL1Yuf/vSXuBQPX8nV&#10;3YPz3Bzyh7rTaKtVWj8zu71Q6xffTxeS5WePnmmrMx8gc9rh/PbRf6oEz0fr99Rt0NvL4nSJH9XJ&#10;U+QqInNaJYaclZuGdv5LUcZFVydrPuZ2/JJxUsUy4q0eu/r8+dTELK/5olVo94/dmNNiwmG1xOKV&#10;RuBuGlV7XAqM/s31s6VMz7/0+AOdsSSU4klEo977z9q9Iwa0Uqca2YsWdSvtv4FN9VyXB00dp8l3&#10;foKrD+9DD+u+P8ccQqmFQgTt8dpbuQ4W79pG9LTUd4fvrdvinD5+c/oIHdrZm80662dHL8vX32G9&#10;+zWI/yVzp7mV7cBR7rLpaC1d57RLo6Er4J/N+2VCMiyfdmHESViqQwrAV1zqdvFVAv0sZmb59YOl&#10;zNpHduPRGcCXT7Q3Mxvwjdz2V6Gj7DEueklbX4iODahPGyt4NmxdexIix1UbUXE3n5KZQjhiLz4R&#10;7z4ZuW5UfZvnDE3LyWl2vAtnX9ZvjXFPH8sSbnQ/7MsqOxScTfpV8bdUhUBXN7nR2Ki330LN1+1s&#10;apSrbEZwdtK4xbdgP5z7N7+Q+3U6ZlPzQ3Sf32JH0g9/a0NE24Rho3NzXvnMtEVOrY7CqYFD3WUs&#10;Hh4azBb9c1IVSVDlSyDK5C16dBB2By4WPklRgBwFUpMZz5THrmS9f053kZpnszZcSjg3zbVQ5ded&#10;9tQvL5+Dhy9Fm3RjCRcn9c+N3VSE2IZ3AI1oPAXhmz2KPZRAtn0wBWu3CXE7DZ13KO7MuHKtIWmt&#10;LH9PwfSbn0izTB/uAY6z9JTf3+g0pOsEqx/wjsKmz+Afq+FXyy1IKHVmAiavERv/OgQHk9WvoaaR&#10;T/hZbBm/uNSoKJbWH0b5IWmCqIfrO+l4NzVBUZ4pleqf0XyypMr2IF08bwipI95E/MFPZQ8B7NXM&#10;H7PphuvwLgwIZmXQuXiSKRpTFdfxm211thGaLLU3XqnZuWFJPM5UaCiA6d74z72UIEJ1+SPhHD5f&#10;/i+/Z5hSgwKeYfw5XOGIQWIDL2jHQ0nkFvGK6odz8TQTkXi4LhBrev1rjFRtjFYjPyMmdoi7BZCP&#10;jcwRFWkJ9fjI/y8spMHoB+5rMNXab5ZhC15ny++k8jih4CWz0XjOz5CjvZ/LRjq+7EwWOFhmF0Sa&#10;HQQS2DSa4KCLwrBs3lDxmgMsAwIpoUX6Brc4AZdo/lpC19RTI2SGOD5kGgwwMglGl9zOILw3L5TO&#10;5URFNXK00WS1fz+MZf4a4GlbT2IxgP3JJ3LWBTtMvWqczZQlSnF724gQoviCfryE94koyLWUP6/V&#10;4lG75tg88UeVb8CfQPdvPb/VlkMYk5Uk002qqVm/ItW7QWBSEuTg1vUYqF8QQMvQ9IoXCysgjguN&#10;YMojxao6scE2nAgNh5K1Tjnq+893tEW8+SQbYWUNzf6tM1eHqrJa4a0FFrWt4WymIfqgH4K52ESY&#10;KYZw5eguehwZaYjH6zCdnlHh/DMF1rP+ReIF0K2GE1YC1myQBh53YRZbzyz8+88WEMwTMisPhk9m&#10;Ja+I9TDwyCHTGaMal41Zlq0F30aB//wzbZox9bIY2ziScLXabfhYwRlj0+JScryotUq7/CdP2Mld&#10;dWXwV/yHUgP2b/o2JisZ9E8G+o9HrWZtejVZhGReRyPZzn+G3ZWLhpqmPcsSzcujnw577wJT3iy1&#10;lzi9lAzfGYdO3Sj7+BtQPvfmryUyZ+dwIl7MPgw0fmukTxbxrxs4zOj1+ygEoxtyfW7iOvdo6ye0&#10;MU5RGF3JXP+Qs2ZAL3Zznj7PfYim/v2OS91NL2Htaz6/pXO6Qvrcl/Ngc4uH1mamf84yw0fVue5l&#10;3eZ2Q2f/MnZ9f4qa+rftDoY0uiq1ha7b7x5qXadg/lZ1Wk7ab+Ucc3D9aWGW6uw5v3SX4DzHKkLL&#10;fd7Gv/rywPy8ynV+5wWJ+NNzaBza//2DZg/7btTn3+VMXNjtn+nvPe32rjleqi0blhR3qz3Ggixv&#10;DmAVdSLPGRdo7slhp68J7o3lJuMOv9Vv3x+NnIkZ0PwRWzbTSz/Mg54mbq/kcOHdWztNn50HHJSI&#10;RG3qN+xi/BrF00k+aGf7ayEr859nrYLaeAuG5qhy/q6tUpq7ud9eZyT8g5UfbkFWSl9TuRJCOJPW&#10;pYntJ8tgxRuuQkkhVzmnnfRMhGsaavMQYwM5pt3wRYXaZYnKOae6I7cSNpsSjm5r7k4DPTf9UqOb&#10;n7apdq1DdPtNoOph/dyYVJ3JIffq0+Vdb5SFWtZ8/a+vH8zu8791yTa706+0ujrr3+3LYulliA63&#10;Xvs9FC4/Gzoi/F46/lvtaH3ufCBbTC33b3Ew/NnPr1g4KXUb4EuUygygd+voZ2zuIlgmD7xf95Ee&#10;ZqA4qFl92d5ddbNdcb1euvu1N94DejkuE6wVvFo4IqySfsVxnmQpe9steT48ivvfj+8oz1gLxde8&#10;/eKVwXLxkM6a9TMLAEN3CJXiG+wEy3xNfFUN0zSj8ACR2t+KmnB4+Eo6D38eJRMJ9zEJf4zu564y&#10;eRiV/Nq/MXmgD0F6xExF062uCnqWY8dj3lYHQ2oAV4VrL46WIEVPR8fs+TAW8hJWplWaNaldqGYE&#10;9OtjUpdFWYv/28UczbGRUin9Fmgqx6ljSiVc+9EWdhSLtCmLZH70WI/vBLx6q/7I61F2SAFUiX+m&#10;2Ft+ccb0i+jCoPuG3YIVMWtcPZywQMYI3H+le08VzfjnHV+LMh3WgvJC09abIDw3GUU8mgUlpcwU&#10;CISwbHidqRtQKHXLzP31iFg9QDCARQXCJEwZKUIhkySDBpg4KVo16iuvbQEwibBlnGLaAIbzLmnQ&#10;4Ih9zR6yknaQBRtOXgffcC3vZRILRTmhniMXtsS1PBCD58sRPnJbeyKsBEZyqzD1kCEtZhjzTgmA&#10;W+kH0MZUdeERw6ISiTzQcY+UgRfrnihvmB59nqFaz4SIsdcnmryH1ZPIDgRfsq6OF/XqQ2FYI6x7&#10;EYggBDYrTElTAxhmS7kOk2iq1Lr6vqtwUoWyAdIwiS5SAZ/hkNH4t9oRIubgAZUzTURRFTV+0ReH&#10;2hevmie1jA+fQfWylbSKUU7x5EG5t1BSNK4JEIwthKgnNhUdjcDq5T+2EcvHPLbC7tlpI5ud5E0/&#10;5B2V/f0/0ipQKH/9AmloSeui92nt1fuomVJkckbRIvL6CaCXEKL+cexn4eC51zYIVw3tZE/UH5v9&#10;cfQaWzdnp+W178oozZxqaY3Qj5FS4K1DneZLE/+Ow+GUhcNweoOI70o9XnG51YWbeaOdqrtBxu1z&#10;39ZNQ/GYSOqmC4fNyXPtP71Ec7uIlzkt5mwLZYm2zxQ+HHP7LhEPCWjF6BgX1+ajjfxSey6luwlo&#10;N/ppvy3ePamRe2e9xl1KPXArEffRnM4UwB79wokr9vGk9fW/Rj7b0f3Bce7kkOOB6wHszBTavSRy&#10;/grBUbtP1YsbHjcz+5JikT7k/cPLmeutAsjJrmhs0HTMlVKy3T5CTH+7hnHswtEMMXEwzjhjhDUo&#10;W7+D5TCMu5R06F85//BZtSPtHX26c/3C6RLay9R3yRwugud8rr2p0Lac2dunavH785+VGRnEca8w&#10;T4aBS9/p2yBv4VyrH4ld8kVvTX+s3h3k4tZBLH4G2duprWRutLDMsHbbXM8OByT+MPKuQR8lvUfS&#10;j64mqtON52sHHmOTOqfD4OJ8jTk5bMmr0rayycc5C8AvxZuKGFe9rINmrpkL6fq50APE1ExC2eTT&#10;jsIfLiXE/LdXjtVMeyqBL9+Eb3qV2qISn3b7H0gBItzKl0tphxe+vtO9oesfEk7qIui8hxjekCzh&#10;bC79/0JaMTT/4VWbxKqJwu+bQf64uv3Lm83qBrbbRLOIcJuu+m3vCQ3X6aUuxeJMjeLhgE9pz6cp&#10;8t7lv7jE/Td6xlafbzfnVrNEffaWzkyWafuu+2Zl9RoElv9c3CmQt/253a9btV/EKgaqAhVyIfaB&#10;HDeYmPQRHcx8gyQALaCMLfqN30O5k9LxxnZU8n+k2yyhD2Q/5E7/NT40O/x+cmtdtqSqihOnpPGD&#10;lvve/gVDgO3CJvSe1vQ/mIxHSD0F+d9VnrvEL0xYMBkTjEbNoLZogNEGNIZ5E6UKo6z4w4eEKuJR&#10;o3jk4WN5mhh8XuCtzrfhNG/Tw1hKtod7lOHkSePl88A0c1zrdR9Lel7+ZzFsYFcdHSZBKBVTjDgT&#10;90aa7W8UMwQaQSVmPKolWMMDwwR9Fj4YwDTtzYtHQlKByfKF0BFvzOT9gKyrZlveojFpBY3zr7h8&#10;ZTYwcUvHm4X96FjaFkFt+attWjxUBwyvQ7a03F3mouK2WmSWCzl6J54IwX6VCwYfnEkab/6SrA1D&#10;SZ+9DWgBkPGgMgx6FrxF5DbkwqjvVyEDFNknuvIeodJboXaXItKwIVDQHhsYzd/SNLehiSZxmthg&#10;z9OldOacyj9A07RNcoTXQ/nbR2OAZjZWdzj+YyerfIx4AwI7RXAeMrb9iEWDiorjOVjSyYKlsclb&#10;x7dgTWNnS4+k6qyFYq4IJMPGeBULUjv0j4oU52XehkqtyMd3KrQyhYIDCJkohWGRUoaJJb/VIBLz&#10;IVQeRlR/HDa6G4VlvVDIAl9DPwehj8X43twaVnh/HQ0rPZVRnhsvZ0kiPqm/xvYBhlbyr3UEHsD/&#10;YXSeaPgXxqcBoWj+IB0N5WW1KTZsDWMq1pMJZuCkDNCYykpB07wweOEEYr3/yW9bvv97Rpa7Lodd&#10;X552WBxZcNbrHrXhdTgYmc55wHnkoaw6SQyvDRZ3tJVMUGiuK+2OrF9emDcn6cRADbrM50IHySgb&#10;K/R8Le4dbgNygMjWZMnZTGUPWuw8T2zem3PG3M/dp7qn9D3WSV5XZExZnA65SsYL7WrkLTYVuguZ&#10;CjuMuPz7tl/LtMNNrYUcF7Ka+Q64F99mvp7P5HswbHvIjm6k/3CvX4K4q3xjqHf+q8ZMcvddixp5&#10;Yza3s1S6xO5Ub15/pLg6ubdPPRiRSPVCWPYYS+p9Muos9X7Lu0nc8mPYUBNpcXnjyuHk5znmxqPR&#10;86Ws4ybObjubsMPGO4hCZOts8fDyB2IdqvPnIMsU5rPfNlOt2kyNv1SdVpMOql8vO7vLdGSLn+r/&#10;y8bC9b3euf8VnaVPzmvhK5oXMZdO2vD9r33ZpMShlkRy8d0vxYtPKevNr4dstOpvkOVt93+u9u2b&#10;cX0ISL2zOS6eC7kuExcCuA+gbfpUj0PpJVEX6JI/CSQ/bvsboRop7IXX5e1aB0l+Bl3+DZK+13ps&#10;YXi09eyoHw7A/9T5CfXCWH918TuJz0/hvaHIyno77IZZ+afqNxtTTeNZGIGvEn7LGf1Wfgs9+Pao&#10;bXrr8Bf3c+JJA4TdkEQ/Y8c5l+f2s2tPxLc1k14I6yCU8FU4zRsCYW0qxz8dN4ZOayvQF9VPkhnn&#10;6EKmWL9ULvRBx02if21s6tU/JOm5/vpon2rzNVfra66zUu1DtelYcG9n8c9HtY93tIM391+N9pB3&#10;Cfe5npdapgPFtrHfeHHdvZcRyDf9pPYhPKsEeGcoM3wWOR5sFqiHi/7R4s5+4OLLt4P3rw6rxZHX&#10;U0keAUf7r3DvlnZl4xJ3NWhPLxJ3s7SkpfPk4cf7Ytrh97LwXSzHx9Fp3M/BdGtij2JfyX1sHLFH&#10;kmjlYbp1tjbevcMyhJhPzJtg5V/4ZyXifgJVVXUy0lX54Nd3x1hMcHK3Nko7tTc/ZaTRm9hZxYpe&#10;oB4un00QI0GPzDLiuU21NLHc+teBSFx3QoNboF+z+qLHuZJBdCCpe/T+YTMQRu6qc2Sq+rkPCHoW&#10;aiwZr8/eE80w9oOSgjUJls0u8FNHlh5Qr5HfL4WKlRoMDPOUS0lyDTMjTUIYg0g3kA5jRzxn9JIg&#10;GQCKDAVvT/o11JLUXetRZjIatI/jbJmPJ0Z2D6jXu/x7H3//+XeNJfk5vw/JBsSVhOkuxpgCYkgO&#10;mNqCHIRvdj3kGo7W/qEoPBAgrnSEfNsI5VHR+PhGIRO1QrFR4cYhxJAHNg4uB+hUdYrLkKRCSKWR&#10;a554zFstX0W2YTI1GF1lrUy4FAG1CKUsQR0AeaWKwHjPQ3D5BvfAb/u//Ety5PQnseb9ydX5d8xF&#10;6DP7fF50PO81dJ5K5puFrmsw7C10zQAenofD5sKpCuZA0QGL/NRBraOO1WSb2N0kLm20fJSBKgG7&#10;aMhICO3Z2KX23mSveRBUZs6EM1Jt7Rl2EsDj7DV2sABkExEwI4AweiiFyK9IPrLJ8bddQfItsbxL&#10;SwKwMYfDeNHZQbQBw521v8bhlXcylGsYYZglvd6NmR+HIVzwDqwHhilgfu8gLoTIGaSH2M+bz4rW&#10;gX0GSTbgYlmivKOQgQXRkoLkl6zql22n8Ymp0pH9i1dB4iVmNBNEgPn1DvpCJ2tsAR0APXEJ03Jy&#10;4hphIHEvw3LB8bIwVsxaATqYD6oPXDbymv/StvJ8GBO7ak8N51yIDrZDKFJIGkbi1VuRTi5hXJhg&#10;+iOg/wFoI0WEK5rBJUP8WtXowHxNeHnpyOSSPbNAnUxMOdlgPFuArteHcWur3D8/GvJ6XRp6Ac/S&#10;ImGvCxv1sBLctZlbmgU9Z89T23+r+fh/WPqSIvdkZtblzU7yXM9yVvFwvmOv7u8gO+it93bXfji1&#10;5s1Zq+qnUT2+HZrXZ//SBXcN8+ZObFOmZi4BVwvZjxXkNrJxu8107I6LWc/PvXfPOSM3zX86XqR3&#10;Mh3IsPz+Wz9zinmZc0Vt/41390NyL4qqIudAVv3D3UdYq5SU/eigyo0qhqRelE8D+Z0tN2I5TR1l&#10;vVqk29Vk4XMQ5P6Pb+iJAvujNvPIYtJ+lciQjX46rpVv5MVCj4jelH59sdjpXzcJzT0nE5PhBLTd&#10;mddcYrjB198Bx5z4K99OGzh6CxgGy/kH6/j7WvkHf6TT1VK2RREvJRf9qVC5Qc58Da+HvD+2nZ6I&#10;nz7J0bEOPY3+d59TQSD8acfb3m88VA5Cz43XVMt0BLVbazwI0HoVGB7VOprk9UX/O0LWruejcr6b&#10;xQMNF/bfKMe/OM4Z9MeNgn+fFLNvsF490yfdI8+CvZpQGalf0c9uZioftjIngXOhEZJD733nzO/t&#10;BrHnM0kqId0W+j/n7vnjYqx+e1/4qiVjZrNdSn2iamEdMvmYvJttO8bYi6qgjKauHUbDSSiqQ/Wn&#10;YcDBQWnt5Ftu+R1qBg4aOYtHMqzJIryRBVOUFVOkH2tUmSBT2b/v1b6fnnOwUJHnr4iMB0/9PeaN&#10;n6HrOdqhPi1sR4pWiH0MIqzIYIJXDzmchHemMgMpUYySejSu4FVf99/9bQztyxh+zbjobuQY5QOI&#10;n2ou7FFf2aPcuCJcI648uV9PO/g+TT6JuVPh7Rgk2pl9mg1bCHLGcvNB6tGft4fUfxs01jNt9iy8&#10;mnkdwf4uSjt56yNLn71Oi8dQ09XinJ1us+NZ8kyZIGeZCo4btpOv0MqqzcOgGTv5zMlC5dnlBElx&#10;XNb93lK/RVzm/UnUaSyd+PN+/xeaxardsrH2p42NXQsCeok/Jl8UnHfz9MP9Hy/DfxNEdRo+3V84&#10;SD6sbQwMyOq9/Odt8TKOMOkifRjvnoiwYETuuP05BCQj0eKUdIxFgWH92UqG9L6CwtfJlef/VQ3d&#10;1nQ67Z9P/gfC1i6eHEfMRyWcpUy3ccpR4wi74GjeQjNRF4MDMNuAvKiLFFNyNOEBsIaNjPEa/2i0&#10;IHQIhUKXoVAoJbRpI2XvKr2haVji58wP1mKF77RogIRy2H++CoOiOmAGtyGbByZr6dRcccJPCmhH&#10;hrwWPEEdqah/AkTAgzUTDGCoYWfKJnEHjg4qLl98ThIFifAYD0QQcxN+L1wE+rZESZke9y6xCZ2a&#10;2lqCQxavJkiHXIU4FtVBqN8jcHEyNJXDM1v6GBegAllQMU/YxzbExbl9ky6v3xQSKNvL7Wh9maoB&#10;/N2V/x+HRq+uJvt2QqFIqsOPYkkOEmNcewWDADoU0EB3YkdXAjlT3RGpMwoDgpN/FAz5e5ufGwJE&#10;v4H89BgNfQU/CcCmKejiO6fRjumjCSElbWGWeI1aB6XzYu9UIQoqCS5LWocg49cTi5HAm9e0QP1N&#10;A2X4nQ92frzC5wKZNMxamUfe23Hxy/jzENKvX0MjmLxD8MST6kqg1F7gKgCDoHiSCw7ROh43sNhr&#10;nQffADeoRkAHCmFgdHBdtsuwtT1tnjFtmxiXVXc6ihrRMynbBm/AEdoLyMQmBjw3sZK6aPd85LGx&#10;FhwoeyMln/Q6fyIMJXz2p/R0Xx2FnesBiAh7ovt7xnH7Z5vWrzWJe4G3Bf8MyUEQbP9hadD7FH2D&#10;mLzUZ9naADm4lG00uH5nVNKg9M3/68F0Qu5kUxDhv/u0oaCExjxkICqUFInqBsODCLFwPmXdVhy+&#10;N69Qzq57a3Nyp7tavl8j+GNMP+USeV/2Gm5vfr2tDw3ET6uZtRj+lChu44/sMzA+9W080dPapeVA&#10;LKTt10qtbiJZgmealKd/o818OyeDXxeytl14+vdhVQ+xtTduFiL0A+6L3wVPbUv7yev8Uj4CVnWo&#10;/TyV1tRd25AcLD3nVWbOljbN7mfStw0MnaVcyz8kp8x8fy/mvWmXkMv2xhF32208/uu8mLX77nO1&#10;wJSrcthikUvKValaxtvP9eYBUm4/xiRSN33yO+4WRVf7OInoP3ieDFwspJ02iCx6O8euFrUEuDbK&#10;KE8+7bJ6pcg1kys0fejx/tDjOf3Do2IwF1vSO+qpYdvrdOBMXOPIu4TD8EveSyDa6uaP5xAWTecX&#10;kdmrL7iPFnYjl5KaB97VDIYfs0/7ONrx97MXa1qui7wz3+CI61H6tPA7WjW5y1dqecU7m/256FLc&#10;zWqU9L5o3ec+UCw9reJ7MTFrC3/TPbsNmO3x5FK90EvZbmAW8nCuf6mneeH8B5B+xsJBj0sG5JTh&#10;iX2g+5rPcOuRsBqnbCL1G6/xP1qftqVTj4SbCOImpQ7s+18/xxm/Q8QufG+SMO3ZEauaxLU/wCWi&#10;K4xCkxKQDuYlb4PodmWZJAe/VO/ouV8aNzfJheFHr2PvXV3vd3G7Cbc97f7ivMF2HyR0K1VHNFWC&#10;z4t7jaSmMb58eeXn+WnvI+6T1BeKr2yrDgphD8n/NWSJrJQR66ewNlYoXc1nHjcLjLnLFY3Vf6v8&#10;sP9c54SagZs/a+rFHe3+OzpTQOrrdT1Hu+pfLqwoH8Ktu2nWxiSFEYPsg3o2r+tvsF18q2xW5a76&#10;H1503NgLKaou23WMSHwgbLfN9qWaLe5SeveXYUOXYvtdRF5dhFGdU94FyeNu/x2HGqIs6kr/+167&#10;4D9v/fSxwMnbq79+GW+758x7y0diP5Me1rAImCp/GJ2tXkqfH0hkJ7M30Gj0lXvqndqVFK99Ga3L&#10;SGm/O7uOKdoJG5UcKlkWnJ0TsqqLncc6jYuVQM0qsR7dNOrCjbSIx6kbqyPLDHxD2ECwdeZj+jlq&#10;vZqnmkdF2oQ7Qirsky5xNJQnj7f/0nQbDkYZyTVTycMbMFEBhTQ9hvGQdT//7t07MJS516KZEMCn&#10;WWqbCWXMTzHvAeaJORLH+dRLWxI8MFf8F4NZrlsX+ZvjPQQbNG5CEeePSSTMoAJJjYA8Pf8Rce0X&#10;YEP9Z0nOoF7QTiKhGFYl3SxSEJwPsu3Px5UGs6GcdxRf+NxJRhInUWAgBlLunjaBl0ybGGZFP87f&#10;pb4OP7xOdCx8yySblBdwKq+PCHf7boxLdALm/dJL+YeAh/oPApUIFC2e+If+EiVg3B7KAU3vI43E&#10;YAGIpUL/lCEhC50h93hvYiWNsN9oSGUPaZfskSdblwd7R6iuPCwzr6HJ0NuSNOggWv8n58/6LmWt&#10;mYP//i6G0ZFg8bvjG8VFunl/PE3auqtVAyIzWeQhoNV3vek0VbLkld2BULhICDSJtkv/3mWH8NiW&#10;uwOr9+t02M92cMci71R/yETt7O/OxRhzDifLE2YvFM/Ufrwdp2DP4QGs8sT4febnDqvjSEUVYjYt&#10;GFKSKEdHFQqKZXteexMdRBwKXpa1jJEFJRcQdGEEhgFf/14W/Nw2i9RJH2bNrmgHB8U1EMGG2LoL&#10;aK33j0gi7lBfCqbeAaHW+5V1tSPSoATGIP46VS04XDoEtBVbUrrrVhNEODnSZ/+f6fWrYQmdLZfC&#10;8f0a3YoxsrvjkcwGgf2nt3LZ9NpeDrEPKfppNQSkjeXK3u2S+8vfXzvHfm+kZztbyOTbDV6olPg0&#10;2ly9JMgyDJmeT9yujdMp7NiUDnxYoSmWSLuITbmj4XBZzJQsfrPVnoLxuNqv7Mv1n4d/A8ftouhL&#10;hbVPW+nZU0vfbrPuC3dK+A+Pl7itjk+URjVRxlnKG5lvNne5lJ2Xvx1WcY7ZKbQttjHEPYXSiTln&#10;um03nZgegzdef5XS2fP6NXD8+cdNqDV9S3ANw1H/NoR+5vaU+3ox/bCZZcTmQ3r/T7wvXghulauc&#10;nC09ssPv5OvJJDvJrw7Sj8TYuU0NXKMPB/FWW+USms+f6s08bUcQOnSH5zKu08+kL28/ECm86WLP&#10;//yt1Xz7YaTxD/hxKFQmxTo4lvThaPDiS84rYalOsZGxH4J9h5/tetJC14dqWpRNxN2/w3yq+A+6&#10;rV8uvht84cZ/8jObTjgP8N2GIGUngq8A5UO4nxJlL0HVrWAPm9ib9XOeeyBDRoFZp0IkOgHp7Yz8&#10;CDtuVquwzzWhMsPJ77hTpA74YrIDd0aG3Dpo7CNGdgkij/Up1vY0S8Sg+Rz4pQUZNWg7ePZr7FI/&#10;k1KD4pBk69y+JU7L87O0Vwm1jFJJ/0OEnxrGuv2VkkF/ZDdBSmjFEPAz6akW8X4a/Y6o1OT2ZFBH&#10;kUCnRIbxvRsztTuLn8ZGHWvvnU/CWBXaqtZ3GbEaCUELL/uh66Wc03bBEWfNFmXfn7sHeGOq/9oy&#10;qh8FzW9tIaJ/z5YTyB1rORCGMh1zyt3+n4m8rIz2/v0MiKqTWQVtcOC+uLpOz2yvf/kQ/twCfkTK&#10;EEdjzubIMN0c8OiWaF+czMa7KFbr0oiQ2x1BUggdO/5LLstlQahm8VA310yfzyfyi4vIHu69LjOi&#10;Va7IR6tPw4RDJtwVik01ovfvfG/VXY3aueIeq8O4IkTi6RFK+pejNFIbP31FJBeRD/orhaNB4L9v&#10;tJ5/WC4GJoMEPP/qDVbH/db3sZz5ORUemyPucrmI+yVn2b2lYXl6ZsF5u59aljEOLi5fbICnLk6f&#10;5YFEIjN7uIDekB58tn+58LfiMlsyn899PDJ7BGhfb/O4Oaoq/BTkroKSpZ4Tv2Lm2uDxZAOg+sD/&#10;HKLQH+Uqfv2MZn3Vhc+HZBQKyj6zdQSaVT5a+jO7ktER42gGZidIswHQ4CiqsDcRLQb9kAnme3yI&#10;n7pOZwgCwESHHU3SR/6XB2vtMKHyB/Xupz8aHCB5EEpgJa6yqpasQ9SdLBIIfy+XH+AgHKwL5Cis&#10;Q30NgDF10HTRAoZBTShY4pSSSLUiI+6cBs+nnfaes8iDeDnX70vaaPekIl9SLGUDgkMCuGVazUOM&#10;/xN9/u8nC4MkAC0fgBM/zYosY0e+h1zT7pwByiBivxw5DpKlQJDMMijfQ15+I83ZnCf8e9OU0pnI&#10;+NfH4a5+exJpxFnakQ/e2UE8JLI4brJHF2QO/J7Q8TzwLmU+R/dYfd9zaX7Cv+G7nww9/41UoSYG&#10;jW24Rhi8p1A7nO3WMdr1XAOxrhFFZEXK8IGi9flrRbFDfrNDdfFptqjjdNjURMw9FIRUX8brPvJO&#10;lGOE0OKPJGe4e9sLXNa64rvcxLqTwBFEJlA6TBKrJHUu9CCUdxo+nelaIy8UcqG9AEACM/g93Oow&#10;cAyCyAOFVKFXOZUs80wb0dgKLSzir8WRFWSlotel/g4U7JZuNlpzM7nZXtX1a1zwKavKKKpzwa8N&#10;EAHI3Ov9WZiEeUyoVTEQDiIb/UYIEVimdjKPrEC0o1xt8kfCC/1rKGwjNAA6j9FYChkYKTpxV/ve&#10;nM2W6s5003qaguypfQOnOyh+19L+E/fOrerl7mtKFC6aWlKjw7CHv+bRlyi0l4qDknbz+8f2sq7n&#10;bcs8pHDlxY5yVO/tZ0LSu6NRFhrPG42EXay6PLHJXRrOM1HNbf/caRv/0rEV4tXgH6j9Ua3qpE30&#10;3I6S+lt+fKtXKnmLEWgpF2b2q+WxuukbySTiYty2o12kDemw3er5xu2qi0Fjc0617OaCDjv1vIcV&#10;tOLuH/YKQxIE3//Qcl0Ja+z51M7vq4Q+hOOKc8966evT+riqru26oiKZlsXMgxbOIWfnoptB0oa4&#10;FLNpZs8PvZ7azLdJvR7JPV7bCt5mch6F4Y39D2K9t6PKOI5ql1nefh9OIlXirv49P+AE26A/Xx+e&#10;/xmzkW3TJ77QdEUoXDDGzoU4cOP9Vnf593Ht4eLn/BC7ieQn0jqRZROZTG/NpI8/X5aYvhSbvjRO&#10;GDi3rD7QB54+NzTrvRVkGVlJ2zCWyHzchq4+gouDeOLSdW5+vL7Ua5sLYsqJ8Qx8GGQQNPM+Hr5a&#10;SN9ufD3lq0egPfdb2S2NXsRdJvpiEjDXmqYmxXV+aEB/NvQNqZIMbv9MfKakirBQ7uLijGv6w3/v&#10;o99TlV5p8gHyoIw+Z+rxX6/YB9Y//7F6JbN6vOqfpJ/lZp+WEBkQmHbWhvcfOZ6KOLU5W2/4zpli&#10;nLDF6iTSvk/cy3l19Dlx6yPtqQG5xEMw9MaBLPQ/72czs56lJ2xnv6xTf1e5ywS0uNY7uuLBR8kv&#10;pG1vF4WmDpe7DFNUG2Wo+VoETe8qlG/+xe/X8C7bmKTPLZjemDn9rksYrdNUO+RbQnXeP/GuaSXc&#10;8jgtkDJJ3817DDDplQnHeVR7dTtPaKb/acNhnuLlHLqeQDMWOiGJhdMdTkhOQD/q65XntWF6gmxW&#10;Xe+2SuznK4otlpDIeOvHc9wbGlSmHNTkvvtYzXBQUx3Qpq+0LLbh/4n0/jC/ZFa1tL08uq2Gr83T&#10;ediBfUN99yFr4KytUfLhEEPTbvGtvZ2SmPbRy37QODeZnL82tfNvjltHzbXfG7km3/PCo7rctsPo&#10;2JQXksirWF5b6n3aabCItf1Sb+qMDHJxaBdydaP2xgwLp3OpSwvHootWE6em8RN+N8977+Jy9A8x&#10;X0MEhu/9A2ErTduE9ckwve/vZHsnwuCm6qGY/C0eaVDQF549nwoKzjce4YN0CmjamKTp88M69ETQ&#10;eKMJoCIhVKQ1NfnmB5RyEIdurBhr9vdXIgu00pCpt5/4nMMaOg0hcW4uAhqpbTD693+kUSVq/n01&#10;XJPe7pURVdlLWXszyfSOtaTLUo5GZecNMUaXNBT9gNjresgA3IMaTcp0wMCYeHcLIb4AkIS5cSr9&#10;7jU9tk8NUK4Uyc4HXQ3i7VgmluKKhUjD3vEo4kQN+LBE7CN13d2alwP+Zd+l8Qh1GGnYcNafelJF&#10;KD6R5hoqcaD1EXwuSwhZikST2GeToyOo1hDjGO3Xwq3qBZH08Sh1hrvC9eyysA55R4jOUYLgtPla&#10;QIwjxzVbNXMiArpPR4T7LKQNVGEZHkJnBFOWFU+Bnsg4O10KJgdGeG4fHm/UpaU+1jMIMBFHEOoh&#10;dwBTzzmHKh48OiODy4j0jbDon38MBOPywu/WKk9WsIPi6A49bBReYsTCMtxjLveOjyg3tDQVoqXj&#10;Na2dDJut/hRYlCQGopdTWhcXetYuwzqBBj2vzqVHMA7F/9zmd4bbB4JCKSKQTRWYyCw/gBV6rIZY&#10;hyUaaB8ZT+S2iI3B9cXmeb+h6LBBLH2Rs9zWo9bNaQTDdiIcj/f/esVYjSL9gng3YhDg8L3A3zJe&#10;fLtW/ONfgqn0tuGp1Loj7rqo9PliKhD3jB4CTYd+xYfRiEfP3XcSDayjTRrbnk0D+yqlD7+n3eN2&#10;Rp4KBw8/p82N9rTTcbt+SbzkriN6+Uz0zF268uJeeyHFqe4mkXra2DBfw7DTOonwN8g5aOLud3ZP&#10;n6oyPg2Wo2t2Xq63GNH/zmfjutASQzn6gNOqnnzr954EcVVdScjuK8l2I6G34V00/KKYN3fw58Zt&#10;2/u3mvuXxPW2NyNmrgtLzNjONnCp95nJFn9mi0XK/zoufNv1+jV4aNm4uM7XRbvri4EcmxuzK67F&#10;v2xeOZXPpeBKOPwitF6iuh4ajEe6SKR+nksZ0FS2sznKtUxtd7vWYRtsT5xs82bDID+qLuOvWUB/&#10;Y84HIy7VCNyUcVyYQSI1vn5eJcraf7zNWnYHTU9Jei9b4p695Lr6L2SRysq2WmEvf6fx398QMY2B&#10;Nm9btJmEc37Ccy0O7g72nOuq2KeeLkzEp7rEu1p2m8buyXNuXszcrWBBU/561LsiXgzblqXeSiEf&#10;raK/+KV+9Iz2t7LVqK5Qztz9NWjZIPGDKHyoO1Y7lI79RuIjrUvJ/KmlJyLiAL45sx7+Di2W7MGn&#10;iufxIHLgsKzgd3nEc+7kjc+HAXJX5AjYQgZrTgY0/xfS+PvdxYL+lncJ39501wAtM+pQjY+1Vgv7&#10;pjhugTifrL5WkH6B746cx1jUpVPklbsarttvVYR+Iq1uDpEO5WkGyUY25dF3+h0DmoOvtcJrUT8i&#10;PA1Oye9GdSm3XZzlbrmHoEjYQVhzo0Fq8ck2dHVBZxevohGbzpmMFcP+NbAUmKVPefI5Z6uKYaJc&#10;ctTEqafFDFvSlfekjpdOmbg1hQX0cmc7ern8nbpSYMT5Y/3LqMpq1qeVZucWJCRAP3x2lyt6aVrl&#10;PnV/2/rJoC6BzoZYorm+5/o0Ym8e9NXOSXoqXWMzLL6tXJMEK58+R6X2NPpomWyqlmtHMXmOHBet&#10;ojzyWJd+poZz/WADQU8e9qJDfa5vhxx1E9xne5f0M86VPG9ZX61LIY1ARaKI/oVKvTLGCo6ou69+&#10;t6zfjRpmWVd0KN1NXAeFlAv+B96BIX4uVAT+tCyGKPNQjv+p4pDLa9M/rAz/qDLyZFXk+ZqoU2Vh&#10;Z6vjDpQkHKot2lWU+MWBHZ8dOXbx9KnWO40fHD156YNPRkcfDw8/sg8+GBl9Ngw9RauhBjslaKXE&#10;w6SiQESr8rwaGX+NJa7MFsMScxexQAmGuEBD1MLrRRhBJCOiDLco00wTjH38BYomTCdMIRAzhGCH&#10;ijmYJgkBi+mW+AP44kgbcocZV5EAHyoAbUhMT2hiBeV8yCg/2nVhgsMduPsKx/HQ45wyDsxBguWg&#10;P/Ud89QFOlByRh6iO8z0TuRa/Q5v3UplBDs0GoBoCHvvzsAR8XV4sozia6MioxEM3cpRKNNgOYgU&#10;ZbjsQhTC80n0+NeDP0og4K3kH0XYIS3mU6sKN4o8+tj8sOHFFi61oNoC2ngLLEjycTLkGOijEoA/&#10;BESwQQghyGORdfgxVpiqRaZKTBKsQeThiDjyB3eFQlggD2aRB1osLELCBLoDPeabOujBiQoCwQEl&#10;BT5gjeCAcaaQPsIUhSOUlABJbh2DtxGEaIP5Q7oox1gFRBR2MHnIGekUo1LD8MHvyPRiFQjcjl4U&#10;Ygy9YzBCekd7LGNdPUP0AL5513DjTldbVz8lDT2jhB1dpuGunmGDiXBEBCghwQtRFRn2PyDCDvFC&#10;BjUBQQg+HClEQKTdSMxB/MEIMkP9pLauvpauvjbjAFHCtZvtv/7WfOVac3Mb4QhMDmqFNohFBEcQ&#10;t7MIUCSgCe1qXaq4IBI0tqEQw/Bhamo1NaMQ09PYYtJdECIPasULYTuEW/FCiEIOZc/ZnfbuuVKX&#10;gxnvEpEczpn10QKfban/eqbY7WT+vCM5c3enztqfM5eeqQdKPeoSZtVFzzle4n+6zGd7tktN3Kyc&#10;wP++LHr2sQKf02UBWzOc1qTMXpn8fn3y+yURf03y+W8F/n/bnOZ6IN/zRLHPR5V+J/Kcz5R6fLwg&#10;aF/GvPMVvofzPLZluZdFzkv3fT/Dd1Ze0JzCkDlxnn9N9Pnb4nTf4rBZKZ5/S/b4a23U3DUJ2Gt1&#10;U5br7gL3M/P9vlmN13G/qg/7pMrn8sqgG5vocRJyZW30N0vCLy4IPVkW/MnC+Mv7y5YmeS1J8q2J&#10;9aiM9ayIIyDwLI72Ko33zY/xzgh3zwx3zw5z/nL/gsSAuQlBLinBLunhroUxnotS/Bel+KzM9N+Q&#10;F7QxN2B3cfiRyrBT8yMPFAduzPGvS/SsjnI6UBb+4eLIA1XhZfEeBXH+mdHe4fSo9p9bHOse4/KX&#10;5ekBF+qi1qU6l4V7VMT4l8f4rEoP3Zkb+uHC2LpYj8LgecvTApYk+dTEeq3PCTy3IGZbhn9ttHNt&#10;pNOmdO81KR4b09z3prt+VeNn2Jlg3Bl7bW3koTyPfQU+WwoCyiLci8NcyyLd6+L9Fib4VUS4VkXM&#10;W5rktqnAb1O+78bi8LpU3+WZwVkhzgkBzjH+zhE+84I93g91fz/Bb2520LziCPfyWL+CMM/8UM+8&#10;EJfFqX67CgMPFQRVBL9/pDzsQnXghyVen80PulQVuCfd+ViR38nSgBOlgduyfRcnuC9N8t2aH1Eb&#10;75XhPbskxGVnZuC+XL/tWT7r030Xx7ouivUoD3MqDppbGjq3KmzO0ZKINbHOG5K9tqf7bUn13Jnp&#10;tS/P52hx4L48301pHlszfdakeG3NCtyWE7gx0XVnjueGRJcTeb7nCzy/KPP4ttTFtjGme03ozdWR&#10;vywO/XFJ5KXKoC/oW5X7fVEdcG1lbPvW1OZ1cdeWhf6wKOzLmgBKns13/6I6/JOywEsVgZ9VR1wo&#10;Dvy6OvTy4uivF0ZdKA74YXHEd7VBX1QFnC/2/2JBzIks989roy9Wx3y3JG5zpNPuZP9TRaGf1ET+&#10;uCzht1XRNzcknS0P/3B+3AeV0R9URB8pjDhWEXN+UfKW7Kh1aWFbSwsPrF99cOXya5dvdbQYLdbx&#10;K7/eHBh8yG8R46Ubqd1QS9hhB4IwmowDQcQsQY0Ga13x5jAvH3kxQgii6jjEKC8JUzjzgkcJPqZN&#10;EU2KRfi1IMYRrCnhIUEN1GU0HJmUtbGvKeAhLDIVs0S1MhPmB5jGrhV6eMsTyZOw9wmDiEi4ATE9&#10;mxk41GQhCbkcLVCD5/MGKgQNmMlPdx6iDPOHJr6Qb6hRC98clgl8BXwcmECSfB95/Mtt+XxB+SAg&#10;xUu0jALKa8FH8FNfUYJaz8E8weSBmQIlkJbkvAo4o4kn4NhnBhERccMLIg+JRX2jzzmjpmGC4g+O&#10;cYkcH82Xc8AT+K0ZuYTzQBlZFII7QIILHBNwQIIgcESkzsIxT3smk8UOURKwEIFaeGEHZmIyA8dT&#10;HkWdRV6EYf/jqWX4qXXwqW1ISWMOgILelYwkWQg488g6SFKjkhHgoJYDyiAgqpDJGpoQuzzsxakU&#10;wBR6+jZ19De09bUaBnmU4APv35rxFu59+CXqpZgHpgG03MUE4o8ePodrmj8IPvB2LjOHZoRMU0gf&#10;AYdQyHi3ZbzHMkFsQa14IbpBwus/wB9GIAhpVCiEWqN5RNTY0nvjtoHU0GIx9HDSNEo4AihRC0GG&#10;O7s55hdxiUWo22Ec6kI73EmiPMk43GEY7DCSCD70YFrtbIQIiEig4q7+Vk1tnQQl/cQZv91o+/nX&#10;O7/+1nT7rqEN/EHMwZUXDUFa2q2KP9qsza2WljZLS3tvM7GIthakqc3c3Nbb3NpLbVOLuanVjLbF&#10;1Nis1EAChchakG6CjztojRQARBqM75yr9DhaMPdksculBb5nS93Plrp9UOV2rszt4xq/i7UBny8O&#10;PlXk8Wld6BdLw87PD1kU+e7KJNdT5cEXF4Vdqgs9UOj+2ZKwr+qCP6sL2pPjtCbdpTr6X0kL4mct&#10;iJ9TEfXe6hTXHTkeW1KdtqbOPl0RcLbC94PKsBWxs8/XRH67JPzjSr8v6kK3F/oXhrrmh8xbFO9B&#10;D/icoNmJXn/ND55VGjYrz//dgpBZ9YlOa1Nc65NcS4LfzfH625Zsr883J29Jd9qe6bQ1zXlXltOe&#10;HNeDBZ5nKv0P5rvtyXHblury8cKYb7dkr0v12FEcsT47cEmKV3U8vyOT6D0/2a86ya8yya8qwZto&#10;Y3dFSGGUW3KwU3KQU0qoW1akZ1VqcEGES31O2Ir88PqswI1FEWuygsvD561L89ud57cyI2Bphm9V&#10;nGd1jPvyNN8VmUE5kW45Ue6lyX5F8d4ZYc650W4Lk333lEXuKY+qTw8uj/RYmhywPTf0XEXE7Y2J&#10;t7ckHiwOpcd/TZJ/RqhrasC8auzp7lce5Ul4sSYzuDLcqTba/UCW5+3VMTeW+zavDhg+lnh3Q+zq&#10;5HnlEe5lMV4Vsd7z4zxWpweWhs6ZH+tTEe1ZGeNVFOqa7T+3JNx1ZYb/0kTvpWnBxTEecX7zon3n&#10;RnjPifJ1ivGblxXqkR3mnhPmURTpUxzlUxDqsijZh0jrQHnI8arAD6r9Pq4JOFfsfTDT+Wyx3weV&#10;IWfK/E+X+58sDTxU5HOwOGB3QcC2HL+1mYFJLn/L8J6zLtnt+6VRZ4p892R5b0n32ZofsDTFoyrK&#10;tSrKrTLCeVOS98p4j0XhrttSvbememzP9Nya5naoKHB/vt/+PL8j5cHbc3wPFwYuiXYqDXEqCnba&#10;mOJ5usDrdInPmTzPr8t9BncmXlkcROjw1QL/z6r8P6/2/2pBwNe1wV/NDyLs+HpBwNWVUU2b035b&#10;E/9NbeilBQEXFgZ+OD/oUL776dKAi7VRB1PnfVkT+nN9zJVVidfXpNxel/ZZbchHlQEXqkO+rU/8&#10;tCbyQkXoyULfTxeGHS8I2pMd9OnimAsVASfyvc+VBX9WG7Uvy+/GltwzpSFnKqOOFAbtzQrek+23&#10;Ky90X3HkoZLYU9VxnyxJvLgoZU9OzImajLVpgZc2LP7pwzOtt5uv/nx9YvLZ+MTjIfvk+NSLUeyi&#10;9pQXmujFGrgjlKFWrA42SOQdHAERPUaXL5nW9NbyzBygCuyThiRvJC8ZjUVoJugEG6lJq08QqWkT&#10;L7gV70QQh+7PN8RVNI1G8Sma6GHPAc4TxoE+RCT94y9EAxN4kAMUJl5xqQVMQPfHTFb/BAlMIIUY&#10;DT6mv5VkdKkk84ou+kSeKSggsXaJfJAceQjyUF+sf+w5CV+VHvPI0H3oKkzrHwUE0LV43gtqaHih&#10;31bvSjBTcme6iRLuyR8ndyb1jT6jrtYiyeQB2ShDGifI4KGRZ3wruYp9FAQ8ZwzrVUEbaJ9xK3rG&#10;ekqyau+/sOchPEEBx1iUCin+YCgBbcDqAHwQYVgJL2QCWsgCcR5EgmoLlnFoqKFTiCN8OEo4g7GD&#10;kAKEgTIN2xsMGRJTngSS0FhEJxKAiMQQKORBr/1e78B9Ig9xTQgUmjoHGtpRF+gyjZj7p8wD97hw&#10;c8/cD5lYvFkIMcdUT/8Utea+SZ1CplmkHywCMYiYbFNGrsjwGlVQCMGHyTpOAl4QlDCdEH8YIUIQ&#10;PkSd+YMIo7uXpGKSwTTMwTDl2w32Ww2GW3cNtxqMBA2U7wSLDHcSeYA/gBrgD1DIMCEI+MNImUGI&#10;mMPAAUTMgULMNH9IXYaYg9tWjT90YSEIqbNPBYQjXX3tXbb2zj76Pr9cafjlyt1rN1vbOqytABER&#10;sIPgg0GEKIRow9xMIALyIP4wocsUwvCh1NjS09jS3dA8LZBHcze7IEAQavGXABnfWZ/0bn3sv2zP&#10;mLMj4/3NiX89kud0qtD5ED3a0+fsy5p7tNBjY9KsjanOuzJdt2e4bU512pbhsTHZaVeW69kyvws1&#10;vj+tDPp0vveZMrctmXMXxL5XGvVebtBfC4L/tiBm9sHSgCPFgesT5+7Ndt2f61Yf9a8LImaVh80q&#10;j3RaFOdcF/3e0th/3ZI2b3H8u7XxTitTPdanOa1Oc16V5Tk/YW5tovPqTI9lifNWJLvUx8/dlOW9&#10;KtmtOtKpPGz2odr0s0sS9hV578r3W5bgXJ/gtjbNc3dJ4O5i3x0FHjuKvLfleu4vCdxbEbg8yWVF&#10;kuuuAv9tBYEL45znx7nPT/CYn+g1P8m7NsmbnsF1yV6Lk71XZQUsyQrMj/FKCXFJDXFLC3UtTfCv&#10;zw1flO6/IMV3bVH02vzI2iT/I/XFi9JC0oJcc6K8siI9ciM9iqI9KuN9atOC5qcGzk8PXJAZVJLo&#10;XxDjtSQ98Hht4saCiA2FcdWxXutyw84vjP5kftinVYFf14Z+vzj6YHHIgiTf4njfrHCPzFC30jif&#10;mtSQzEDnggiPkgi3BVEu58uCmzfEXanz6dwS0bklsH0TPVDj1qZ5l0V4lEV5lkcSk/ktSvCuifWs&#10;jPUsiXCpjvMuJUaJ9ioNd62M8thWFLM+N7gk1qsg1jstxDUh0Dkp2DUj1C0zzL0g2rskxrc42qcw&#10;wqM81mNpuv/KdN/DFSEfVAefyPc6Ueh9stjnRKHvyQKfs2WB58uDNiS4bkv2osfw1gyvLVk+27ID&#10;6uJ9ikNc8n3f35cTfKk84lSO965Mz/r4eUuSPOsSPavC55WFzquJcF6X5rMl1Zcu3Jvtsy3VfWuq&#10;+84M94P53kfyvQ7neZ0qCzxVEbIvP2hPXtCCsLkbU/y2JXisiJ5T6/uXhrXxrz8qbloecndNTPOm&#10;xIa14c0bYm6uDG/blNSzPfHO6shfV0R+uTD4m/rwrxaG/Fof/V193OkKv6MFAUvj5iyNd/6oLurC&#10;gsAvFob/Up9wqcr/LP1B8n1/Whj1+aKIM+UBR/I9j+R6Ha8IOlbq//HCyEt1kZ8viPhxUfRPddFf&#10;LY49XuD3YXnwR2VhPy1KPF0aui/L91RpyFdL4ndl+W5I8t+RGfJhZcyZgpDvFkZ/WR3587KYzyoD&#10;v14U+dPSGLrJ/pzQupiA+rysNSW5W8rKvjx1/LtPPjMbraNjTwZHsHWKeh8HFRxNarNXhzeB8Q4O&#10;xQIisgBWCjpS02FPhd/Emd5sjYfEHXGUohDE1KpReagjJuZAy4CiMpipakDI6xcy9BCLKNbB090h&#10;ZgLgpBRWOC9wg5iHwE+IpZVrFceox7xkBuhxru4G3GFy4iShD40yADFk4FQguZCFB7+KeYJ8K0IQ&#10;BgJuCQ7GWZwXSuCrRJJ0kAYZMgHEIFShLuQWcENSyf4xggyRntHvo5hDl1AIcQlDicRoB0T0oXKh&#10;BiuMHc/6xog2mDwkM/LUBvgAbTCFwMPQpFPI22J7g0YVgnCM8opt+KltmDgD60wpZihhFkHmiXX4&#10;sWIOkcYZf+QPRg1HqwOooVGIgIXKM4gQXgAmLHYCC7AFZ3T/A3TCwMEzBzGZpxGIEGc8xAIRLAp5&#10;aO6/bx18aDCNNrVjs6zWroEe64Sl/36vgEjfVG/fPbMCjsleG3flxHLQBlOIthYEL+ISkVinTFZx&#10;RKBuy5jJOmFiCumxsMmhNN5tmezpnTCaUYUxmoEdwh8MIugSf+gIYjANcRetsWfY0DN86273jTtd&#10;1293NrX2UrerZ6gTFEI4MgzPQywQphDCCyIPdkEAHIQgf6QQEViEmUO3QARBKIAdIgUXrAhRRNIq&#10;tge7IIQjzS2mX682XL5y9+r15qbWnjasCBELhGQmgTmIPGB+CH+gneYPsUCIQppJJiBIk5GI5G6T&#10;8Q6zyB0Kmoy3G4k/um7e7QKFfFLhvS3pb+fKvM+Wun9U6XW6cO6XdT5HC91OFHl+tTT808VhK+Ln&#10;HCgKOFrs9VmN/8kyvxXxTlWh765PmPfZ4uCD6XP2JM3dn+60KWHWxnT6RdyjOt4pL2xWut9f50fP&#10;O1UVuirBeUXUe5fqgr9cGro8ZlZ1hNP8WPd0FF9mV0XOro6cuzBmXq7/e9WhLkfLA48U+SyOnZ3v&#10;988ZXn/J8/traej/WBg/Z2nCvKVJc9dneW/I8Vmb5bsq2fW7TXknF4bvyffakO60Oct9a47ntlyP&#10;Tdlua9LmEcSsTHNdnuyyKs1jRZrHkkS3RfHOq1Ld9hQFfLQ4Zl9pwIpUj/lxbpUxbgsTPeuSvZel&#10;+hCCLM8MrIjzTA1xTgpxSQp2Tgx0Sg52Koj2rE4NWpQZsjwvfHl2WF1q4Nn18+enBGZHeGRHeuXF&#10;+BCLZId75EW550S6Zke6UZ6QIifCi9q6zOija4rywr3qMiOW50RVxXguindfl+m3KdvneHnIV4uj&#10;T1SErs0MrEvyXZwWVJ3oXxjlmUOXh3lkBLmm+c8rjXDdl+V/sz76Vn3YjeUhDWsif5rv27Ip5YeV&#10;sWtSveuS/Ran+FVGuVdFuVVEuixM8F6e5rc0yas62n1ZRuDiFJ+KSPeqGPf1eQF5QS7F0b6VyX4l&#10;CX5Zke5EV0IhlYn+FQl+5Ql+pfE+RVEeRWFz9pdEnKuJ/rE+5myh+8kin6P5XmeK/T8oCzxT7Hey&#10;yP9Yvu/hAr9Dhf5bU123pPtuzQioi3MvDJq3PS9sf17I2YrQbxdHE5iuTXdbn+m9ON61Ntq1Nsp1&#10;bYrn6gTXVXHOm5Ndd2Z47M7y3JvlcbrU/3g+gY7/8SIfao/SbfO8TpYGHC/x/XB+2Pp4p1srYseP&#10;pFp3xBo2x3xf6TmwN+3RqbSp40m23eEdq0I7N8Z370oz7km5sTr25rq4r8r8bqxM3Z7qsSnd/1x5&#10;xJd1kScLfb6vD/ugzPfr2ogfaiPPVHvuzHE/Vxr0XU3Yp/PDT+R5HCvwPFDovSplbnn43zZnuH1A&#10;JJTntbfA+wP8d4n7eVXyT7VRR1PcLlaEnquI/Kou/oPSsM8XxRwqjV6S4Fsb6b4q2utCVexHZf7n&#10;8r2/qQ79ojL4+4UxX88PO53ncbI05KOFsRcXJxwujdqYHbEjL3pDWsSKtLijO3Z9/vGn1767amzt&#10;NLb1DI8+7ukeGKfn6wiO4GGGAG0M4wVg7FzCtRuiCorxzjBBAA2JmyLGieCIUIvsw4YFswIx6m58&#10;5p+whUYeelcjDMEONUG1QI0Zk/9s5SzKQKoSNHOyniekkIye1PLo6nkgyAQ9y18NAC8ogEGCLjAF&#10;rdge1HIXmWkxc8inyzQmCRVgPvsWMk1ETMAt+xmCGg4Zx2l9ktfMD6YQFevSuzMCMV3ADZRRMMFg&#10;AZ4QsKBpOnlgDiYwc6iTpdHiL0cb0vK4IcWKQgAisElgb4xyGQU+B+eHn2Gazhw8hHboKSVFNuIM&#10;QQpUYcAZtiGCjCd9BCKcxxALC045QIbYgqUDh9CGLPLgLgVMGDA/FH9AgiCDQhUQuxqQQ/wABoZi&#10;DrAF+x9wNUSWgQfWfsg28JBirrmgsGLuRy0GXaKW/geWvvs0hzijtaO/qdXW3GbrMAxRUtRL2AEj&#10;BESCg8ptU2brpNlK7RSIBO2kyYb3b4U/TGhBHmbrRA/xB4oyY1yRgQREVNw7ZjSPixdiILH5ofNH&#10;l4MXIvzRbRqhFiCiTSMIuHG78/ZdOAQdxsEuVGdkzccQEIT44w+0IRJfhALiDGV+dA10aJqGD1Rh&#10;+ggp2ngValsXWvpQ6rLzYWmVth2eR1u7tZ3go9X82/WWy782/Hql8U6jgUYZR4g/THBEWntbW3tb&#10;KG41Ebg0yXu5WAvCcqjFoBzTSCzSw16I8VajkV+TMd5kL4Tad75a5n+u1O3LuqDPFgZcmu9zocbr&#10;VKnrJ3XBx4vcD+Y4n6vwOVTgfXFx2LlyH9j1eT6bMr13Zvucrwj8sNz3k2q/y2viLi0MP1EVmhs2&#10;K8lnVrjb/4j3eT/B5900v3dLIublBc1aEut8IN/3UKH3lkz3jZle6zK8qyKdKiPnLUpwq4l1qYlz&#10;rY1zLQ17rz521vYsj3z/v5aFOZdHuVbHuFdGOdfGuyW7//dM379l+f0t3/9v+UF/XZ3k9P3q1P1F&#10;HnvyPbfkuG3N89xa4L0p33NjnufGfJ81WZ7L09yXpbgvSnKtiXFamOhWl+xRn+pZn+JWnzB3b77v&#10;wdKg+jQf+u1/eYrX6nTvJcmei5K8KmLds8Nd0sLdUsPcScmhrimhrqkhrumhLkVx3pVJfqWxntWJ&#10;AYdXVpbG++JBHu9fFO9fEOtTmuBXkexXkx5YkexbFO9VEONZFOubEey8OCtyZ11WSoBbgve8VH+X&#10;ohjvqgT/8hiv0mj3mgSvVVn+G3ICd+aH7S4I3VYYviQ9qDIpIDXIOTmQKMEjP9yzMs5nQbzX1jTP&#10;HekeR/N9LtUE/rI86ub6hBvrEs9XhW/LC1qX5V8T7VoZ5bognvjGqzbBszbOqzLSvSB4bmGYU26I&#10;S1msx4J4t5o4r/I4n8Ioj6xQ58q00OKEgNwoj8IYr7I437JY75I4n5LEgMww1+xgp0354Ucqo7+p&#10;i7q2POZEgee+dI9zxX4flvh9XB7waVXw5/NDvlsa/VFF8Ac1YWerQk+UhxwpCd5fHLQjN6w+0mV+&#10;iNPJiohDuX5f10VuTnbblOW9JtlzZbJ7XbRTQeD7VWFOy2JdNia57M3x3pHssjfV9UCG27Fcz7PF&#10;vudLfC9WBnxaF/LZ4tAPa/zOV/p/UB3UsCrKtjf26xLnpnXRF7JmNS4NMq/1/zxv1p1lHvZ9iVcW&#10;Bf+4JOanpdGflAd/Uhn+Q1Vo0/rUXRn+m9IDT5ZEtG+ON+1NtexOun82f/BgimFr3A9LQr5ZFvH9&#10;0qhfV8RcXhV3eWX0D6viP10SfrTE83ip79nyoC8Whi+Le68w4J++XJb07aKwX+ujGtcmns8L/qw2&#10;8cPKyK8Wxn5fG3Uky3tbsv/a1IBNWUF1EW6rY1wvLIg6luHxQ030z3WR3y4Ivbku8erK+I/w2nDQ&#10;sZKQnXnBWwsi9pVGH69M2lceu604uj4p+EBJ/Omq+F15YesLko9Up1/cveX7Y0eufPXNUN+ozTZm&#10;Ng+NTz4fGXs2Ov5sdOw5SVaTDKKg82z4bciQdSf6TifPeAEs9oRVE5hamEXgkegPfrZGaAIMD+wt&#10;iy7EmZm0wXuZyIXypEfgyBMS/2GIJF291fV2l50JtkNQH2GHQ91Q6i/EE4gFDhSFqLqMSqo8owM9&#10;p6nV838QTSC20OCDyQNSIOI4DWLsUPeUjIMk6ThENMD3oT+Izh+kZ/YxOfaIT41mkmATRbdMIHUu&#10;Es2XCXwitB47yuHjhEJ4QxEtJp7gmCCDaEMZJCTBESYPhRcSc/vYNsKoIStMtQkiwAeBhbQc6Agi&#10;AWIkCTUeTtdcsMn6w97BB9xSl/GCAprD6zmAHexnoP7yFpcQRojVwa/gMnzQNNwHdIKDwR8KiAip&#10;EHP0wu1gMZT0MoIAOPrvWfqnrAP3rP33jaaxxhZrQ4ulqc1qNI/RUG8/KjKMIMIfuiZBIUQetgli&#10;EcaRcZONEGTcTF1BEGYRHUQ0BGHng9/L1S0QSYq6NNQgIcP84UghXT2Dhp4hQ8+g0UTwYb9xp+va&#10;rfbrtzub223gj268iIvXXgg1OCb9kUukBAPbo7NfieGDyy7cEnwAO2zUwvmgGLKQiDxYvUQhzfA8&#10;oNZ2c1t7b3u7pa2j9/rNll8u3/rlyp3rt1pa203NbT2kltaelpZuUnNrTxPJYS3INI5oFEJiI6T7&#10;JoEIIUiT8UZj142GrpuNhneO5zltjfuXc2Wep8vcvljidzjfeXPSnI8X+52s9NqQNOdYkffni4NP&#10;l/h+Xhd+tgJ7pW9MdTlQ4PP54ohLCwJ/rA//apH/4ULPzRkeZVEuaSEuiYHOaWHuSfRMDXJJ8J8X&#10;4/V+gu/snKBZxUGzqsKISOZszHBfn+G+MsW9PHx2fhBMkfzQuQVh88rD5yxL8lgQ61weNntBpNOi&#10;eI8Mr38pCJqX7f9+buCs0tDZ5WHvLYmdu6/A50Spz6WFYQeKPFekzFsUN7c2du6COKfqmDnz4+bV&#10;JbouSXFfmOi6INF9frw7Uc6iJLfFSe71qV71KV7Lkz2XJLgRfyyNdztcEXmkNGR7XuDCJK+aBO/8&#10;KDdijrQQN/BHmFtauAf9KUgZYR4ZYe7ZER4Zoa4Lc6PpmU0Ukh3lWRDrXRbvXZ3oVR7jXh7tWpPk&#10;XpvqsTLbb2txyO7K8APzk3bVJBfH+mVF+sb4OsX6OOVGepbG+1cmBxXF+xbEeeHaOK9lid4Lop0p&#10;KIrxTAlySQl0TQlyzQ51LwgjWPHbXhS9KSdkTVbg3sKws6WhX9VGXa4Pu7Y6+sNyv+2ZPiuSfevi&#10;vZck+dQleC5O9luaGrAw2bci1qsk2isjxDU31G1Bgk9dovf8BJ/iSNesEJecSO+cCM/8aM/iOG/i&#10;kuIY7+JYn7xo76wIz+xwt6IIl5IIpw0p7h9XhXxcHfJRWdCFssCz+V6flPl/Vun/46Lglk1Jl5dH&#10;ni3xPVkcsC/L41i+7/HigCMFwXsKAvcWRewpDN2Q5H6+Mu54rvfXiyO2JLpUBc8pDpqTH+Sa6etU&#10;Hua8PtlzW4rnkbyg43k+pwv9TuV6fljkf6ks4FKFz4UKry8WBXy2IODzRSGkb5eG/bIs+NqqsNZt&#10;UW1bYjvXB9u3RXWsDevdGv7sXH7bpqR1CS4bU33WJHmtTXQ9ned9sTJ8W5r3qaLwL6tDf6kNulkf&#10;atkdO3k0cfRA/OTRtO6tMb8tj/xpaeR3C8Nuro36pT7qx8URV1bEfFUb8lVN+A918d8uif9qSdyl&#10;uojPa0IvlQd+UR32VVXo14uiv6yLvVgb/HFNyN50990ZvnsKwrZkB+8oCKG/85oo123pAd8uiG9c&#10;n3x7Tdzl+ugvKwMulvh8tTD+eB79nxK9tyC6Ksq7OMxjaUrA2nS/pQk+6zICN2f6b8sOPFwefboy&#10;+pPa6FMV0RcXJB3KDq6PCV6Rmbi9uuyzw0e+O3/u7rU7zTcbG241DwxMDY0SZDylljljevM0mCWq&#10;oEMZohA4IjLEo3BQWAiGsXOJOkMYM0EhClZIw3oliF/VIThwxBEFE/zajhSAJPn/UzLTcbKecRAl&#10;ebGL1Gvks2gyt/SMlwvR1VhED+hJLAEQhJPTkyXvMFkPSHQhTZDLpZULHQP95hSI/tjVWwS6UKNR&#10;/AGNPtVEMSbw/YkwmDmYEaUrGYyqaTw0Op0RiRGCD6WWA/CHJqAGBUCQJ/0jgAyZRoHIkTA06ebH&#10;E5ZaSUoZgQ8E1E4HTxGT7E+sJKGTwcc2+0MbtvoQzpDVozpeIJYlpVYc3/2QWggZkeISaq0DNAfq&#10;VZyBssu0NJ9D4MNC0hwOxg6GD029fVOgDS7EqCSRh22CHtXY2aLF3NJh6yUQ6SPsmCBJAC5R8MH+&#10;ByMIloM4kIej/6HxB5Z6dBNbmEa6TaMUvI0gTCGEF9OaSSFdxB8mQhCI4q7uwS54IUjSV71xq+P6&#10;rfabd7oIL8TzcJRYHSAPh5oLLBCmEFmCKoJN0tnP5NHXDhfEyggCKGHg4DUfsDqoRcwZQpDetjZz&#10;K4mAo62HoOTu3Y4rV2///PP1q1fvNrd0Iy8g0kIUghLMW9KNECBIo1FYhJemGm81dN1q6CS9szlh&#10;1ob499bGvrcu7v1dmXP257qso0zynA3J89YlzduQPHdHhsvWNBxftyvLY3Oay5rEeVvSnTcmvfdB&#10;pe+VtZG7smbvy/dek+JeF+e2LN03PXBOctC81GCn5IC58T7vx3m9l+H3/qbC4NyQOTEe7+WGuyd7&#10;v5vq/V520JysoDmZAbMzAmflhs7LIRAJnV0R7UwoUxE++4MlqZsLg4pC362McS2PmLsixWNZ7JwN&#10;qa57cj0P5Lp9WBNwqS7kcIn39jzP7fnuW/M8F8U71cS6Vse6VkY7VcW6lkU6lUfNq4pxqo52qk10&#10;XZrssSzZfUWaF2llmvfSFM8FsW6r0rzq453OLIg/UB6zLiuwJt6rOMotI5QQyi011C05BDujp4S4&#10;Eoikh7pnRnhkRXrmRHvlxvjk0vM73q8qNWBDUeiOwoDVmV5LUkm+K7L81+f7r87yXp3pvTbXf31u&#10;yIrsgMVZATWpfhlhniXxfuWJASXxPvkxXgVx3kUJvkWxfoWRXhsL4itjPXPC3bMivNJDPNJDPZIC&#10;5uWGe1TE+azIDF6c4LW5IIIo5IvF8d/URX09P/i35VF3NsQfLvBZneK7Pj1wSbJ3SZhTUbgz0UZV&#10;tOeCeO/58T5Vsb5Fke4F4c55wXMpszTdtybBKyfMNSPUIyPELTPULTuSyMMjJ8ozO8KTGCs3wj03&#10;zKUgzKU4bN6yeNedGe6ninzPFnh9WOJ3vtjn06qAr6qCbq+NbdmY9MOSiJMlAdvSPA4WBu3NCdiZ&#10;7b8502dDpu/6NN8deUH7isKW4QDC2ANFYRtSPGqiPbL85qX7uc5PDlqZ7L07zefz6qBvFvicKfA4&#10;luP3Y13U5+X+vyyL+aI6+Jva0M/nB35eG/xJdcDXdeHfLw37uT7klxVhP68Ivbkh6vq6mI8L/A2b&#10;kx+ezB/YHX8i3zfTb25JlG9FtFt9gu/u3JCLS+K+XRB1Ltf166qAGyvCrywKblwVOro/+d7R1PvH&#10;s/r3p/5cE/jjwvDPq8K+XBD1TV3EN4vDP6kK/LAy+PPaiF9XJFws8/txacyVJfFf1kR9VBb68+KY&#10;H+rCv10U+cuysI8qQ09VBO8rCtmdH7w9139/edC6bL/l6T4rkz1OlAZdqgy7siLyxqqkq/UJN9cm&#10;/7Qi4ZvF8aeLgs9WRm/KjqyICSAtSAypzwhfkRFYnxq8MM53bVbEhszgj6qTtmYFr4j12pUXcbg0&#10;antOxOmaxOO1SR8vTr+8MufzuuzDZXmfHjn5y9ffmrrM3ca+EZRdXmBjVkUPz4exqauUb+CFzNiT&#10;nvd75SEFLhyIcJIOL0lRQ2yrQIAVfnlnhOs+jAgKF3iRCkRfgHEB0iwWbrVHOMQZJIEXCgvAGYgR&#10;II/ltBzw49bOC3Wp5QmcIWHViMMo7kmB+kr0BeCdyFJZRgT5UKwdkfUibKUgzxCjX8XfHF+evzkC&#10;yajLNVagPPsZ8vjnQEwU5Jk/HKFECTDhKPrC0koALiFG0fKOARwR/sPSHN0dgZChOVA/TRthUcDq&#10;G4XhAcKQAOYHuyDTekzqB2qwUHMRKeaQgPL8AgsPccAv3JJgb9hU+6QP/PHYNvCoz/64z04txPxB&#10;SAEvhANQCEiCoYSY4y0RQzi2QApljYBRGEEcJ8v6j3tSeQF2gEWmLJREBi3NEVmINhSXEH9MUZcr&#10;L+AMEtaCUKafoISCCUv/ZE/vaHNzHz3jm1p6Dd1DlISsQiTKCMESEK0Eo8ciU69GIQIihB3m0W5Q&#10;COEII4gDhRBMEKlAKMTo7ZAu+gIzNegoIhJDj729q//6zY6btzuv32xvau3VSzB4/xav4FKLQgy7&#10;HX00mTijrQsxRIGACK/8oIxyQbAcxMqLQgQ7LC0dlmZeiCpeCPEHqb2dEMTU2grg4MDU0tLT2mZq&#10;bDRcvXL3l19ukQhNKEMU0tTc09Dc3djS3dhsbMSiVKPobpOBdKexi1vodmPH7YbO21ga0vnOznTn&#10;Tclz1ybOXZfqui5l3kZwxmxCjWWx8+rj5q2In7M+2XlDivMaIpJ0t/Wp89Ymzd2c6bYp3WlN0pzV&#10;Se8viZ1VH+e8JGZebdSchbFziQMKwueVRLkURTrlh8/NDHivOOz9JfFzc4Pei3T/a4TbX6M93wt3&#10;/Wu876xE3/cTfWclB8xO9Hkvye/dtMB3M4PeSw98tzBs1g87ShanOhdHzKqKnrcgZs6qxHl7cn32&#10;5vkcK/U7Uep9usz7Qm3gqUq/3blu52tDzy0KWxI/rzB4FsFHScS8wtA5ZdHOlXHOFbHzquKdq2Pn&#10;LUpwqU/1WJnuuTrTZ31uwMa84MWpPkvSfKtjXCqjXRbEum7JC9tZHL0s1bci3ieNESQ51C0xyDk5&#10;xCUpxDk5GMqO9s6K8sqM8sqL9S1LCqxKDapL89tWGl0V75EV7JQd7FQd670h129Trt/aLN/l6d4L&#10;k70r4z2Lot0Lo9yyw93yIj3zozzKkwMWZIcXJfhnhBNtOGdHel/cvWRhekBejCeBTkaYR2qwa2qQ&#10;S2aoa0GUZ3msV31W6LL0gKWp/rWxLhtSvLbFu305P/bOxvhfVkRvTPZcEu9VEeVenxG8LjekMs6/&#10;Kt57UbL/srTghYl+xZHuhWFuBSEuq9L812T5Lk3zWJLukxvqmuQ/LyXIJSnAKS/auzQ5MDfKMzPM&#10;jSgkJ8wlP8KlIMKVwCUv+P1VSa6HcjxPFnidLvT+rCb4+4WhPy8KvLIk9Mry6F9Wxn9cE3a8NOh4&#10;aeiWDO+1qd4rU73rEz3qk73qU31XpvkdKI08Whm3Kz+sJMQ5O9g9wn0WcVV+hGtptOuKuHmXl4V/&#10;XOR+LMt1T7LLl+WBDetju7cltm6Iu7ok6Nelod8vDLqzIeHK8pAf6wIvVYVcqAw8U+J3OM/vUJ73&#10;sZKArxeFXKuPaN6aVRHmXBTmkxfmURzutSI1cFOG79H8oPNFfsQTX1X5fjff72Z92NiB5PtH0h+e&#10;yOrfHd+3K7ZxVeSXlX6XKv0+rQ4+X+Z7otjrUm3YJ5XBH5cFfVwW8PWC8O8XhX23JPJUnv/1dWlf&#10;Lgz/uDLs8wURPy1P2pkeuDrJZ2160LmapPP0B68KOVYVfnp+5Ac1oR+U+31VF/hRsc+BNM+zRb6H&#10;ir0/qA49UxL4QUX4kbLommgfopDq+ID1JfHLs0NXZIUtTg6gb7s5L/pwRcqe4thNOWF78yP2F4QT&#10;iKxN9lmTGni4JPLrhZFf10aeKQ07mBd9sDxhb0XivvLEY/WLvv3gY3O3bWLsyfjE09Gx5yMjT0dH&#10;nw5hN3osH7FDTwdZFNNjVRyOmagBZOH1sFrtBrwixgkvPcFj/jkKQJiMpzLOEOZFsjwZSbkVPS/5&#10;Wc4BXy5dRzF5CHwgcMg/s088s4/TV8VzV2WUMIHpCncGhUwIjnAXAiJAIAyQgbo/voD6IHFHeA5w&#10;R4o+jCAADk1yN5JQgrotQ4kamuFqcJ2F4EPVdLgqhJihRG44MIq/ef1yEZGECsaeKjnAhxJ/BFGF&#10;9onyodLSJTL6pH/saR+1o0/7R1gc94E/qMtLU4EawI4ZGnrYN/RI1K8FNmoHH/XbH/UPUsATJICI&#10;LR72kyi2P7CREDATsOFBMTRIQ/dJfWh52gBaqbMQE9CQlXFEaEMHC+n+KYVwLWZ68QeGCBoYOKgl&#10;8iABIwAfiie45gLPw8r1F0f19k+qOZgG8uCXYiZ7YXigvNJro+Q4tTShs9tOz/WmFiy37DaP0KhI&#10;kQe7IKANphAjxwpBhDZ4IQhARCwQXhTC/MHkwStS2QLRmWPQ2DMtIgxIMYdCEJnW1W0ndXYPdBj7&#10;qO3qHug0DnQZB+42Ga/daP3tesvtu12EFB2G/g4sR+UdQYgtumx456ULtKGLsQPLPnhdiCrKkLSX&#10;crELSEtHbysJL7/AEWnFsg8TjBDBDocWtkdrTzNDCXWbWrqvXLlz+fKtn3++ee1aU1OLsanZ0Mxq&#10;ajI0NnU1kBo7GwhBGikgBOm809hBut3QfrsBLPLO53V+hwv+v3z9BXdjWbbvidZX6HtOZWaYxMy0&#10;pS1GS7JsWZZlZmYMZoYMhgxmRgeZ2Q4zMwQk1bn9xr3do/u+7tcf4M21tuyMqnPfG+M/5ph77SWw&#10;I6vWz/8519pcoIpEyX9JV28pMdJ2+8XHMslE8Y9Z2ui6WH6jB6nEFFPtZO30i0rNMbv9/HIHPaiO&#10;8GuiPbItyRp6nVdyIKjY6YelnZmiZ6bqWekmdo6Vk2Vih3TRyUR0kIjxEzS3kuaQRlvEkU5ZjF0c&#10;ZeT9ZBb85FHG+Aiaj4jxaWh+LSOo+un5vqxUdWSSaku6LjrXEFVqppWboiuttAoL4BH9AKxhHsaZ&#10;VOn5TOXlHPXJkKTYRE8l6BkGNvJCTAAErFwLM8/KyrYwMw20Ihunyi2q8ogqPeJiBy/fxs23o6fJ&#10;pJkFaRZhplUUUMWk61jFTkmQ5LrVqK7k1fH9JgnEeKMoTi906XixpMBBcN06PlwmmqSJsMbYpPlu&#10;RZZT7lVznDJmhkW0L1V/s8LS6OYW2AUZZkGuS5HjVGTZpYVxqmSjxE+iJT9WzUowiOMN0hSHKtul&#10;eXyiNsnI9Ol5sRqOS8MBFvHrhUkmVDoJGkVZdnmuQ55tlyfrBakmYbVFcDJB9qTY0FxrP5Yoy9Fy&#10;ckzCTJLjkUS7pMwEQpBiEGdZJCEtJ4ng5FhlhQ5FjkVQaBMWmti7A8o0PdurZjvkDDewjprrUrGB&#10;e5Kt0gynIs0mDZkEACJeFcOjYvlUjBIb/2iS5FRAdClZ/ChP3VSme1mseV1Kvq0wPy813yggL2Zp&#10;zmYQR4KaOrek1C7IMXJyzYIih3hHomZPMlnukmYYxSlmuV7EMEuYsUq2XUoL6LhbXeKHOURbvela&#10;iuxaiuKqn9NSTnRWaz/tsHZUER31xoGt+uEdhsFd1qelxsvp6ktZpj1e+b4EssoqqbZLdnrkB/3y&#10;wymmnQEy16wocmoqHOI6p2hPvOiMX3Q9TXYzVfIoR9bbYFw+5Pj1tPf38/65A861o85/XPQuHXc9&#10;K1RcSBZfTlfeLzKcDUkvhuSng/JrWdobmeqnpYan5bp7BdqHRcr7BcTDAu2dXMXPyfKzGabTWYaT&#10;Ie3xBPn9Qv2TEvP9AsP5VM2ZZMWVDPXtAvJSqupiuvF8BrnbKzuYqLheoL+Wrdnu4td71WWxygyT&#10;JMMgybFI82zyyjhie5K20CbJtgh3BXQHAsojQcXhJPX+eG21m9iWbKn0Kre7pVeyDQcD2lMhc7Vb&#10;uc2nOpZOvtoafyvffDLNfjo3+e7+hu6mVwPtndOj00uLvy+u/LGIcARtwwmXb9BTchCdYMjAqIES&#10;wI5NhQcxXqCz13COPBXEH/hAWDyH2qezQSFhobf6y4DBR8dSNswiOhMFLv9ER8pikgjDBMYUSvj5&#10;f4h1qK+BPg59ImKRBersfGoaGkcv3HjEICVqvQ9TCL4L2EGt90AwFK9s+h8YKcLog1+ChC7DL0QR&#10;Cb18Y8L3FEK9M+IPDHmYGLDL8s+CV8Gtf+EPPBJOqJyCic1pmxNQjgySjZkUVob1j3kgG3QODdxC&#10;5IHjH3NYs4t/zC79QbkjlNUxA8KoMYv8D0iAJIAzfoc4u/D7LEQqR/p1fv63xflfl+Z/W5j7dW7u&#10;2zzEWYjf5iHOfp2f+7qA8q9zc6BvM3PfADsASoA5Zme/zeHxWUCQ2a8zM19mZ2EQ9GVq5gsawZcw&#10;PoVGEJ1sUsX32qSQTQtk8xYlVHYBpsG9HRuR0gZnYAoB2vhrZHMQaANRCHJBJqbWQJTVMYb4g9La&#10;+OQqGkcJFdElCECko2usvWu0p396dGJlDCMIJKBN8qAi0thf9ZdwPor5A+IoMjyQ54EQBFMIIMgo&#10;4MUc6NMwwg6EIMAcKAKIzCLsGALNgfAEQBAgjxkkDB+DQzMDQBuo4DL96dPs0NBs/8Dkx+a+d++7&#10;33/oBjLo/zTVN4A2uWxEgA+0/wUzB/DHRF//VD8WJFT/aR/VDgLMAcIUAtiBvBBMId3dlAsCgmQM&#10;gGMTRCh1dQ13dQ8DhUDs7hru6R5pae55/uwtqOlNS0fHQFfnYGfHpw6sNoCP9n5QG9JAaxuoH9TS&#10;1v+34wHagTj6Vje70BBVYIyusDPLrbQC8qcKG6vMyiwyRpdZGVVObqGJXmlnb/fyS/TRx0PyKgcj&#10;zcw1iSN0vB+soi3JBK02lgcywqUk2q1iOpVMs/hHlyIiQccIkLRSB7vGw6vyCiq8/AIrs8DCOJSu&#10;3ZGiyDDSQ7qYoI6WamRkGmMKEG1EvdifVOFgltpjSu2sHENMkZlRZmOUWuhlNnopBpFjQcmNYtPB&#10;OOaJJN6FTMU+H3tPQFQby66P59f7ePXxglovtzaOX+3mVrh51V5BlVtY5uIXOfl5Nl4BOtZdECI5&#10;qSZehk2Ya5dk24R5DkmagZds5CXpeTluJXBAAskNmvgBqyjBLIwzCJ0E10Hw7GqOS8d3Ebw4gyhg&#10;EqfaZakOedAqdcqZXjUz2yI4kak9mUmUu0VFTkmmRQAAUehRVyYSaRZJol7o0wl8pMhHiu1qnhX1&#10;onK353ng9xOrYdkUTACRkE0RNIuDFnHAiN4/CAIcMYlSLJJkkzDPIrpb4rmUCguk8UGR9USKdndA&#10;XeiQ+QmeQwZfgOeUMFKNEnSmiEWSZpZA7lezU7TcHJJTZOEBmmTbFW4l0wU/hYpnkbFMEqaHENpl&#10;tDiCle/TpDuEWU5pplOabodvLqjyCk+FpDczlS/LyLfl6g9V2jel6tdlxMty07VsNVDI1QLdzWLy&#10;bI7mXI5+V6KizMEvcUgqnJJ8m6TQoUwziEJAcmq+S8l2qzgJBD9Bw8rUsve5+A+z5JcSeefjeXey&#10;lbezFLfTRE/zxV0N2g+V8k+7THNHXNOHY99W6J+Wm04GZLt98qMpZLVLVGATF5qFO+LVu5PUVQ7u&#10;Np96ZyJR65I1OEVHA7KTPu61ZNG9XPXzfGVvHbl4yPrHufjPp11jOwz9deqJ7bo/zsb1bTP/EpKc&#10;SRK+rjZeSVWdjBdfTFHcBijJVz0q1j4v0wGIPC3T3s1X38pRXc3SnAiozgVV9/KNN7N0V9P1l0Lq&#10;e4WGG3nG/V7VNpf4YCJxJCA9kqQ8maI9k0acyyTPpWt/ydXdKdKfySIOpmt3BzVHs83Agil6SYKW&#10;V+lXbQ3KtwXVeRb2tpC6MVGyNV6yN6DZ5tceSjOdLjBXeRW1QfmuTOWeEHEqw7Q3QBzI0MO048mq&#10;W6XOnfHEwWTD5WzLpQzDL1m2a9mxtysynu2rf3lo59tfbra+bh4anppb+hUWeFjM5lA7Aixy6K9q&#10;ihIgR3AA6zpe6gBWEAoAfyz/xxIs/DhBtPEXoISF7mIBHwAc4HU93P2KUQPZIeEJ372QyjdHvr/1&#10;17bk70a+H/z+tRDRkhzmiTBGgP66xNrIqY5Xap8wIonN8c2ZeHwzQb8iiPBbogY33AjMBxgdKD7A&#10;OSISfOsfs8i5wQCx+o8Z5Fig+Zui3gHdxb/22dU/0XxAiuU/0T8E/NOgiKEEkwcl+DHhgxB5hG/h&#10;BCYDfyABdvw5u0glmDmw/tn5QBSCsQPFmflf5xZ+nZv/FbADhGkDccbC7Lel2W+rs19XZr4uz3xZ&#10;nv28OvsNkqWZz8sznyEuzqwvzKzPI32en/4yP/N1buYLaH72y8LsF7g7P722gEfmYMLM5wUUYfDz&#10;7MxnNIJegpLZ6S+T05+xUbFROplFwu4FXGK8wE4GupwGhecDc4zjVwFYUCNjmDMgn5gCsEAGBkIN&#10;ShR2fKfNQgwIJlOEMQmXAByTqzhSQkRCgQhqAZlcGZtYDWtq9dPIAm6rHO3oHoa1f3RieWR8cWR8&#10;aWRsQ7gXBJdgcBxFg4AgFHxsivI/gEKQI4I7PwA7cC/qPOr/CLsd4YgSikJwHBiahWQIC7ADvgbS&#10;4MzAwDSoH3MGCOX9U21tnz5+7Hv3rru1dbCvfxJApLd/EtVcsAvS1wcIAoIEBid7+8axUPMp3hQD&#10;ERVfwoO9wCLjgB04QR0hGEHCtZgwfwB5AIJ0DkHs7BoCoaRzaFPNH3tfPH///Pnb16+aW1t6OzsH&#10;2wE+ADsARDB8UPzR0trb0tbzt/0BQQn5Q7kpJof4sYCMqI/lVNjotS4EHDV2RjXQgIUOCJJLRlfa&#10;uRU2xtY40XafuNzFzrVwMuyiBC09XkOz8v8tQRGZpWcUuGQBHerzCBh5dnmMRRptEEYY+T/l6uhH&#10;M4h0fYxDvMUrizTzf7i5KyNWEZ1KxmQa6RmGmJJYZrWPUxMnqHLRdyULYsX/5hD93aeKDOnpBSZa&#10;uQ2ghF7uYFS7OBVORp2TvsfLPuznnkzmn0kVXsxWHA2Jd/g49V5mbSyr2BpTYmeUOZllDlaxk5Nt&#10;YhTYOPl2Xo4NFldRrkOSZROlmgXZsOJahVlWYUjPDmgZiQQzoIfFkpVIcuIJdq5HtSNE5MdKctzS&#10;NKckYBHF6wVxekAQrkPDdZP8eIMwXs9PtstSHIp4g8hP8oMGUbpZWO2Tw5+8W/3qcq8iBeao2UFS&#10;mGaWZjmUQViV0UNe2A4V16OTuAmhm+B54a2MYreWl2AQeTQsj5qZQPL9+DySRGAdswTjiASIJF3H&#10;e32weJtLsDtOfjRJdS5LvzNBVhorLXaKk7TcZB38dOJCl6zQKS2KlSfruEGS71MwUkhBrlmcb5Xk&#10;W0R1cap8hzQJNYJwY1U8p5LvUgt03CiST7PL2bEKRpyKbRVGOiRRbll0kGBWusSNNuHJOP4ZH+9e&#10;KrutStNSo7+drb6aZzoRUhwNyE8GpOdS1XcLzZeyyLNZph1+5Y6ApsAuTSH5iWpeEilO0ksCerFP&#10;zQuQojSDJIUUVthER/zCS0mCt2W6l0XqOxnSu1mya+miX1J4V1OEj7IkQ42WgQZLT4NpaLf9Rbnh&#10;ZLJqd5xya5wSdb2YhAUmXlWspM4tPRjS1riVuQZesUXQ6ABgUlxPlz3IUT8v0L0uVg/vMK2e8Cwe&#10;cw026vtrdZ+Pe7/9HD+20/SxUn8pIH6cr31eQh6JE/2cqHxTa/slSdhUZGguJ54USJ5VaJ5XkY/L&#10;dQ9K1L9kSp+U6m9mya+mKa6mE2cCssupmgdFtnMh3Ta39OcMIBLT4QTFiaD6dCogiPFMmu5sqv5o&#10;vGJ3rHifX3E+i7yRp79ZYrxdYrlVYr1aQl4uUB0LiQ8koUcSbvPwUKe2T4b6lhycPcmKfRnKOoDp&#10;gLDeJ9wa4B/KkO8KCYpd9Mo47qE01ckiw7ki/dF01eEk1c8hzblU4pdM3c0c4518840C1x6f/lxK&#10;7C958Vfry19cON316NHM2OTKyq8r67+HD09b/j3c7ko5Fsj5+PN7BIH1/ntWoKAE7oK+Hw/zB46Q&#10;o5GNu1TyL5f/f0TBx/f8QeX/+j6bzBG+DDPHX6JMjr8Urs5sAAemDZyjaRvvhhPkScxjmJhDe4Y3&#10;yiKIAyiSQAwxh+pcIAovAET+RO8GoAB4gXNMG//kcGwIJvwBM+FnAf5YwMfGzC//PrcMgwAZf1Ca&#10;RfpzHufzS7+jJz8v/ba0+Bvkc4vI5ZqFZOkPyGcXf0daoNwOSr/OYlHJPGj+2yLW0sK3xTnEDfMo&#10;fkUAMfd1EdHGl+WZ9ZXp9eWw1pamVpem1xan1uYnV+dRXJudWpubWp+dXJsBTUBchxG4tTC9jies&#10;zuE5s1Mwn9LaAoxPIy1Ory+iuLYIIDLzeWoaCQBiCvACMAJRBRKQBOYJxAcINcJz8K3vRL0EieKP&#10;DQTZvKSqKuF32xhB5gflgkyiODG1gnNAkL8E2IHIA1hkYnlschk5H1ij4zgfXx5HyeLY5FJv/0R7&#10;+2B7x1B7xyiQBAyCRsYXhscWRsYANRaANhCCAHOgEgxcIuCgEISKCD6Q7RGmEJQj54NCDUQbA8Mz&#10;A0NI/UOzg5+w4O6nWYCPsGAaNkL+hUKAM4AtBgYm+/uRBgenABfef+xuetvx9l13W8dQ/+BUPzZC&#10;qP0vyO3ACALY0dM30tM3imL/WG8/qr+AEIv0Uv4HCPWC4Esgj+F/QhBUdkHkQYHI9wjS3vmpHZkf&#10;gx0dA50dn1pb+l+/bn7x4v3Tp6+b3ra0t/e1tVPw0dsMsbWnFSik1BhZbIxsiOXs9ksaYzm7fPwq&#10;G73cFLUvQXggUVhrp5eZ6XmGmHwTI0MTkUZsydRFpetoKTp6mp5Z5BZnWthBHS1eFe1Xx6SQrGwL&#10;L9XATtTQ3aoYUrBFL4zU839KJBi1XnGKhmYTRZL8KA0vyiyIuXm4VMHZ4tZwElUsjyQ600AvdDCD&#10;mgifbItPFWUU/aQTblGx/80h/qkuTlxqY1Q42WVWWpmFBpBU52JtdTH2+9gnApzzqQLQ0STBnkTx&#10;1gRhfZywxM4udnBzLax0AyPNyEYVIgMjxcAE8kg2cIN6tp9gJJLsAMnyE/RkPTvdwk8m2SE9FxAk&#10;gWAH9Xy/ju9RMJM0jEKXBN01cdMckky3IsujDNqkfrPERwoSjMKAWZxoEvlIHihex0/QC9Ks0ly3&#10;ssyr3JFElMdKsu0KtAzrxCGjJBVIwigKGsV+gxgVZfSiWILn0gjcBD+W4AOF+PTCkE2WZBImGdFJ&#10;JElGcZJJ4tMJ4FfkIXg+gpdCcJ/uLyy2C/PMwh1eBaqGxAqq3OJar7TcLa32SNGxbBZeGXJiRHk2&#10;ab5VlmEQhnT8ZC03VcdO13NzDdwSi6jSq0o38X2EwKnimSUsi5RNsCM8Gn66Q5lmU8DP7pDSXNIY&#10;gJhss7jSJr2UonuYpRjebe6uVfY2mu7nE42x8l1+4nQaeTak2RcrOOCVXMkyX802n0zRHwzoymLV&#10;2VZFklYUIMXpVlUCwfepeAka+OVLAlpBkk6QqePu9YhH98X2NBrvhLgPs+S3s2W/hESXk4S3M+Rt&#10;5YbOcl1zqWr6gPt5kfJMUHksoN3pVVQ6pblWcb5F3Bin2B9U1XsktbHyMru0wq0sMgu2eWXnQ6ob&#10;acrLAcHtDMWLPOX7YkX/dnNPg6GzTju0zQgs0lujHtxqbKs3vK/QvKskz/v455LklQbuVjO7KVWw&#10;ftQ6sc/4skj0ulr7oV7fvFXXvN3Utsv0ocH4vFR/L097v5C8maO9nWd8WGw9lqmuddMaPKw9bvH5&#10;LNPdAvuZZO2BJH2jTQTMdCHdcKfQfLsAEIG8la25mqm6XaC7na17W21urnc8Lza+rXU/KrVdzzU9&#10;rXbuiuMX6hg74sQ7fbxyB21vouh5jf1stuhQKu9AiFthjS4yRVfFcfNRCzb8r4BzpdR0pUB3tchw&#10;LU93PZu4VWC4lK0/nExczSbvFZrPZmiu5hoeFTjuFHivFCTdayx6cmBPx+PHI10DK4vflpb+AOEi&#10;Dj4/DVZ6an/NJoJ8b41Q2rikTJFNRAhrI98ssuAc8cTGOH5/NIIUvkT59/CB4ubk71+F3oRKAHpQ&#10;jqyXTZgAAoCIbsGEMJHgCcik+SunmCD8VcPvQ70K+IAqKmFooDACGRLInNiwQP6cXwF0QM4EGkGD&#10;qEpCzdkUMmxwIQwXU9BHQETjeEP10sofayu/f1v99T/Wvn1bhn+FX4EwAEewEHmgBPHH78vLv68v&#10;//rn6rf/WPnyefHrIlDF4u8LC79BAlpAkPHr/NyvC6iqggWD899AcHdp/teVuW+rc1/X576uzX5Z&#10;m/28smFvLFO2B2j6c1hTn5cAHSbX5oA8JldnJ9ZA0wAcWNPja1MTa1Mork6Nr6JxikgAPlBcpdAE&#10;BDgyNwFvAmiyjoTwZXUOIpDK1Nr05OrU5NrU1OepyfVpiIAaU+sgYIUN8viLIRCOIOxAt/4Ciw1A&#10;wS0dwBN4cIM2UEScEY5UAtNw5weuuWDzA4B8HAEHggwKQVAOFDKxPI4E40uQI/7AwgiyhIWSsfHF&#10;cdDE8sjoYnfPeHvHcFvbp56esdGxxZHRhVEklIyMzo8AgqAuVKrygmouuPMjjB2fhmdxC8js8PA8&#10;CDkcGDUQcKCyy/SnIYiINsIgMjhDCSgEIgUfm0IUgmsr4SJLHzI8MI5M9PZNQIS8paWvqan99evW&#10;9++6AC/Qhpe+sf6+8b7e0T5EG38J8Uc3pRGqCxVoYwM+vhdCEMQiXUPdXZ8QgnT8JVR8aQ/XXzra&#10;B0Ht7QMdbQPt7f2gjvb+d+/anj9/++Tp6+cvmlpaulpbuyGC/lZsiio1ReHtMMzdPv4OD6/Ryaqy&#10;MrbCpYdZYYrMIX7M00XkmRiZJC3TEBMi6bHyKIvwJ7c8KplkBrWMBGVkgiIqXhEZ0NCCBCNBFROn&#10;pjuUdKMowiz6KU4esdUvrY8TBDX0OBXDJmNYZMxkk+RAqZ/kRoQ0tCoXtyJWkKSiuWV0Iz9Cy42Q&#10;Mn8Q0P/OZ/4gZP4g5/zdKvkhTvZDlj4aWCRH+0O5hV5qjNjt450Mim5mSd7XEE/LZecypDUeQUgT&#10;k2Ng7kwUZ+sjU/X0BBXNp6QFdUAhzAwzJ8XIBQpJs4pCZkFQzw0aeX4dK0nLTAPIMPJSjXzAlFQT&#10;eqxdrlOarOclGwVBo9BP8pMtMq+O71Jz4iC3S1NdipBdmmQFnhDEG9Dx7cAfSAZewCTMcimqfMr9&#10;aWRlnCzdLE61yEImaYAUJOuFyfiJeskmcQLJD1mlKTZ5okkSbxB7tEIn2h7MjzOInWoOalDV8FOt&#10;8lSrJGSWol21RmmClh3SsK83+NON3AwjryxWts2vboxXljrQDqBtCeJtcdJUPTOJZMJPFACpWadz&#10;rVl6WlmcLN8hyrRw8xzSPLskheSmGgR+ndCj5nk0wlgVz6FkwyfapHSPip2gFdgldC37J5uE5lMx&#10;Q1pOUBmzI1bYWq0b2anvqFZ0NxhfleurbYJau/RoovJSlu7nVNXhRMUen7TBKt7v01wvcNd5VSmk&#10;MEkn9OtEPg18lsij5LiVHI+KE6tmu1Vsr4KRpmGeSla9rzC9KVS2VBk/VGhvJgvupKmup8qeFuo+&#10;lJMdNfrJA65XRarjibILKcRxv3qXT1ntkpbaRI0uWbVZVB8r3+5T7vIptsVL6xJURTZhrUd+OKi9&#10;kWd4XKR/kKu6kyp9lC5uqda+LVW+KpL0bDMN7zL1NeqAS94Vy7tqDU8zZY/yiTRlRIaWeTuPmNqp&#10;Wdivnz9ondjv/lhGjO139NSbR3Y7h3fa+7c7P1YaW+pMrytNj4vJuwWaawXkgwrL5VziQpr+eEB5&#10;K4u8nK05ENScztFfyTEfDSjOhYgDLv69XO37GvOzEu3LSsOLIvJjlbGl2vK20vSizPyuxvmqzPqo&#10;UHstR/Oq0tJUbn5dZf4lS/O0xDh1IKlzp+tNveVNpa4J9eLY7pRrrxdpr+SpjubIDmZIT+YoDybz&#10;LuQSx9OEDT7m3lTNyWzyWIrieJpqf7JkW6JgT1B+Nd94u9R6rVD/ptL5uNRzv8h7tSj55u6GV7du&#10;D3T1Ly7+is4jWaJqBHgxRmhCYcefsOpjF+QfIIwgKFlCFRxkn4SJBMeNBIQmoKUd94XgZR69bZgn&#10;KFYI30IJBSXwidgO+a9La5CgaRg4sHDdBzWLgOBDqb4TvMDDOEUhCEQwQABGwGKPBZ+IzB7841DG&#10;D+pfmcNlKfho3MOL8nBCgQLFDUsUUqDaB1VAwXgBEbkXlFeBhW7BOL4Fb/InfooQQhP4rDlAFvQr&#10;RZ7HwvIfyyt//Lr6239d+/rf1j7/t9X1/9fy2j+WP39b+ray9Nvi4m8Li78tLSK8WEbmx6+fl3/9&#10;Y/nr/7q8jg//X/+28Hl98evq4q9ri9++Ln37tvh1bf7bysK3VaCN+V+X578tz39Fmvu6PPtlde7L&#10;6uzntdn1daS1dZQDbawvTa0vTK4uTkHyeXHqy+L0FxQnPy9MfQZoAPLAzIFQY2oM0UZY1Ajij3WE&#10;IFPr0wgj1memEXlMT65BDiMzU5/hFmgWC3PJKr4L/IEE8DEJNIMRhBLkIMAFii3QhDBkhHEE+Ryb&#10;bgeFI5uogUGEgowxTBsb2thwi0stuM6ChFtA8GkfGD4QdlDmBx7ZFKAGYMcmgoDQyBhCEMALKt8U&#10;Ag5IxpcHB6dbmmGVRSvuwMAUjAOOjIzMYyMEMQdGjTnQpu0xtAEfVNwstVBWB2AH8AcFHJQGUAsI&#10;Tj4Bc0wi8sCGBxbiDEgoF6Svf7J3IFxwQTUXpHGgjX4gj56x/t5xQIR3bzvfvGl719TR0TYIIzDe&#10;2zPS2zMMCcopBMEjgCC41QPtvEUHgVDYgbtAIO/AtZjuTkCQQdz2MdgJsfNTZ+dAZ0d/J/xCkAbb&#10;2wbhgzB8DLS39be19ra39re29ra29rS19TZ/7Hr+rOnpk9fPnr15/779b8Vmep52C2DH0VRlrT2m&#10;0cXcHssoISN2eXnHknh749jlxog8fYRT+KNDFGng/Sin/xcF60c9P9LE32IX/uSRR/lV0SVuBRBA&#10;CgEUQvPItnjkkT5VTKKalq5nAbvUxPLrPNyqWH6OjR9PsH0E80iubVtAXGxlpRKRITXNzI8yiWOs&#10;EoZRQlfxowX0H1nR/8aM+jd2zL8LAES4PxLcH1yyn7KMjJD6xwztT+lqYJHo/T7W5RTe42Lp+VTO&#10;1QJ9tYubrmfkm9kHgtI8C8OrYpj4kVZRjFtGS9Qwcu2cDBM7Sc9K0rMDeo5fz0ky8gBEQkZempmf&#10;buanGnlJJCegYyfrOH41w68FFAAgYMequV6tIN4o9WgFcaQQNVVouF6DKNEqT3EqQw5JwCJINAmA&#10;SHw6nt+AekuzbOI8uwhoJs0sybHLsh3SVLM4BfGHMMMuz3DIAIOSAFkAcYyiRLPMC2+r4dpVbKOU&#10;bpEz7XKWR8NLMoqo401zXaJEkpli4JfGSnelGGsSVbUBotwrL0EbK0R5BnplrKjcym6IF/kJWoKa&#10;7ieYAZITL2fc3puXborOsXNCRiAtVpoJ8VaeS5HrUAQNqHU0nuB7Nbx4UuQ3Srxavl1Oh0sfwQMK&#10;MYlinIqoRIIR0rG2e0SdDcbhncbpQ7Gj+2Lv5WkupBFHEhXnU1Xn01B14FC8dJdPClhQZhRVWMS1&#10;bnWRTZFuksL7B0j4qWUBvdir5sUq2U4ly4Wgh+VTs0IkP0fP3ung3c7QvCpWfazStdWbHuYpr6XL&#10;7mQqmsrJzu3OlyXEvVzyckhxp8AIH7fLLd3pUx6KV51J054KqY8H1IfjFfv8shq3qNGvLnGIUnWc&#10;cpdie5z8ZLL0VrbmZprqbqr8ZbbmSY7qQYa4o8bQVUt+KFa8yhG/LVS0VZIfqs3Xs4lTqeoDSfzn&#10;eeKPhcKxndrpvbEdpeTM4bjOOsPwbufskbjhXZamUv3dHF37VtfzYvJWnmmnQ3YhoHpRZnuQZ3iQ&#10;p39aaryaobiYSVzI15/J1B8NqABETmfqrmQrXpaZmopNnfXm7kZjb4N+9Wd/X4O1qVD3Ilf/tsz4&#10;vkrf2mB/V2F8WaR5X25+W06+r9S1VOmflaqelmh79ljnDrkXDnpnjnnb612D++MelSsOehk/p8pe&#10;1diu5EgelmtfVFlu5WvuFBsvZSlPpMjrXLQCU0R9PPtQSHwsVXI6VX271PxzluJyvv5GSeyhFPWp&#10;NPJStvl8fsKDXVvbbt+eGJlcW/+PpeU/Fpf+XAAhBIG/3RF5AHNgCgknOEe3/gVBNibgKg/iDLRb&#10;BBZ+xBOIaRBYzGOYQNgByRoS2q2D5yAThcpXw52tmCoQkcCb4FZZNAHjBbwbBRloHxDFHyDEEGjw&#10;D3gHDCKbSfgSmRlIiBjQZqJVoIfvayKAEf+YW/wTCS6XkC2BTrbFCRIqjvw2t4QjLpQgbdgYi1hL&#10;S78vLCIzgxJAxuelX78tf/vH8hdMFWv/69Ia/Ejo51xa+2Px829Ln78ufvm6+PXb0pdfl77+Blr8&#10;8tvi+u+La7/Pr/yGtPYNaf3rwudfF74AkaB8fv3L3Ppn4Iw50Jc1gI/Zz6szoDUYWZtZW5tZXZkG&#10;rS1PoTrL4uTq/MTq3PjK7PgqaG5ibWECoAQJcuRqTFDosD4LEY9QpsgcLsQAi6BIMcf05+lpiFgb&#10;SDEz/QVHahBNQ84H5g/0Emx7gDbngygKQeO4yELhBWgSWyYwHqYQjBcTcHeCqqpgkyNMD9jemFjF&#10;NRTcxoHBAuZjOgHgWB5HcQM14BZFIfiSqrxM4IjGMYJQohCE4o/NSJHHplBHCAaO0dF5Ko6MzHV3&#10;j7a1Dba2DgCRDH6aHhqZGwYcQQgyCwr3om4gyL+IohCq5wOYY5NCwsUXpCkQphAs7HMgwwN7G98J&#10;RsLCOWKLvp5RCjL6NnAE1PKxt+l125tXrR8/dFEUsoEgwwhBMH8AfEDswNiBiISquXSh/bcQu7+n&#10;kM7BjvZ+4I8OUPsAUAjwBypgYSOkva0vrNaBtjCFYBBp7WltAXU1t3Q+f/b2bwUmerYuusjIqHIw&#10;apyMXV4W/EFWa47Z7qBdSBOeSuL8HBJti2Ulq+nxSoZJGGUW0WLlLL+a41cwkglmSMfM0LPyTZxM&#10;TWS+gVHmEmYbmdlGVoGVm6NnZOlisnUxxVZmpYOTRWxJJ2nZZn6VR7wrnl+gj4wT/eCWRJCcn5Ts&#10;CCUnSiOgEwK6UkAXsSPZMX/nAIvQ/s6m/50V818krB+0/B9swh/jFRFJqi0pmi0l5piTAX7HDu2l&#10;FM4uN3NXHLfCziqxc4psnDI7u8TOS9TQbNIYkhth4kfEK5lnCy15hmifPCKoYyVomV4NI1HP9WtY&#10;yUYecg40gB2sROAPHTdZLwiQvKBJnKATxGp4LjXfqeLGavhxOmGyTeXRCe0qgVnB1wrpWn6UWUpz&#10;E5yARZpkliZbFck2RbJFkmKRpFklqVZxpk1W6FJmmgUper6f4LiV9Dg1M0nPz3UqCz3qVIvUp+U5&#10;VWyPlu/RCdzwceioNLRlF+1esciDJpFPy/cbRG41x0cAwAniNbw4BSNOHJlrFhbaxTsC0po4we5E&#10;+al05eGQqtwhLPcocs384lhpeaz02rZQkPwp3UxPMTIyzaygPiaZZOc65AEVO9OMmliDpMCrZMTK&#10;GW4lK4GEn07hJbh2Kc0mifFoGPFaepKOESKZtS7hu3KiuUQxvMvcUWd8U0neyVHezyevpctPJQq3&#10;on3U0m2x4mqHtNwmyzcKis3icqeiwCZLN0qSSXHIIMlyEIkAIgT8DgVuDd8hY/g0XL9eGNDxAwQ7&#10;m+Qc9Iie5is76/VNpdo7ueqLKdKLIenFJNG1NPmDQu3NbMWNTOWdHM31HOJ6oe5ihvKoX3oySXXQ&#10;KzroFh+ME+1LVG71yRp8yiyjINMizrJJMi3CXJu40inb75bcSicAFx5lqV8XGB5nKR5kyDvqTeN7&#10;vc9zVe/LybYG29MS3d1C/cNy4mGm6GmO5HGmoLvW1FJNvC41ttVZW+r0r0o0b2tN9wv1wwcS7xbo&#10;9ydoTwR0r4vNPdudTYAOJabHedpLIXmjiX3Qix61g8639YoL7azdPvHjYt29LM3LIqKzVje83TKz&#10;xzq5wz610zNQax7YZn1frP603T6+yz7Q6Oivs07si3uWL7+ZJT/q493KI+8VKuZOJM4c9HzaZpk9&#10;kjC80zm0yzawL6653vSu2nIzQ3Mnm2hpdHyssX2sNrdvdTwrNX3Y7pm7kN5/wN21J+56tuZUqvJS&#10;vvZgsuhKAXGr2LDVx9+dKLiQobmSp7uUpb+UaTqdajtdlvf0l0uzMysL89+WwpUawAuqdwTDB+og&#10;oTgDDVKMgiNgARZlliBiQHMQMVD0EIaM/wq3ljB5LAGLINsDT8bMgeOfaHDtH4toDjJCqLfFbwjT&#10;kM+Bp+G3xQkyVBB8YBckTCFh7KDmACIAf8Alsjoo4Uf5oK+HjB/kbVARw8Sf84vI0sA7UH6bX9yE&#10;D4iUfkOQgfQb4gycLC7+trz428rir1jfVhd/xfrt8+Kvvy1++3Pxyz8WP/9jcf3PBcCOtT8X1/5Y&#10;WAUC+mMBOGPtVyCMuVWIcIm1/huML6z+gW6tfpuDu+tfZ9e+zKx+hjgH8LH2eXYVmRwINdZWp9dW&#10;UW/H58VJZHIsT6E+j5Wp9dXpz0uTAB9rIMwfFIUAf6zOA3xMrX/ngqxS5IHhY30O3V1bml5fnEIN&#10;IovIOIF8fWF6fW76M/I8gELC5PF5ZuYLitNfZqe/wK3wOEQgjKk14IlJlCD4AKoA5oCEgg9qJqKQ&#10;zT6PSQwi8JINZIERPE7RCWKayQn0nhMTq4AOWJCsjo+vToyvjo+toDiOWGQc8wrQxsTEMhaeDAgy&#10;jmouCDuAKijywPABgkGIoxg4QBRz/E/5Y2SEKrts5EjzoyOLkCD/Y2QWIhDJ0NBsZ+enlpa+ltb+&#10;rq5RgIzh4RmMIxSUhCnk+57TTeEqzIYLMjA9MDg9CBqY+jQwNTgwOdiPBAgy0D+OhHwOrD5gC4QX&#10;fbilNEwhELsp/viLQqiRMHDgvKN9sOlN6+uXLW/ftLc29/V0jYS9kE3nY6PVo6tzqLtzuKsDJWik&#10;41NXx6dO1PaB+KMLKKS9r7Otv7NtoBNbIMgFASZrQxTS1grqp9Ta0t/a3AufFVZLT0tzZ0tz19+y&#10;yKhMMipNE5GrR3tiGx0xp5OFO2xRN/LlZ0Lckwm0m3nSowFerZOZq2OGNKxEBTNNyy628Ws84mIT&#10;I89AKzDSC3QxZWZWtZ1b7xHWuAXVbmGxhZ1nYGSRMRDzjIxCE+tQugkui+z8oDraLf57SM+2iSLM&#10;4mi9mCZjRUjZkQpetIpPk3GjgUL4jC2s6H9n037g0v7OZfxdyPi7jPODhr9FL/gpQRmVqYsAMDof&#10;Er2tlFxJ5Wx3M+pcTHwkK6/UwStzcAsszBBJ86qjYTW1SyLj5TEVTn51LL/QykszsFONvCDJTjZy&#10;U0zIBUkz89JMgqBeEDQIkgz8ZKMwXsuJU3M9Gi7qJIW/4NWcWNRGKvaSQi8pcqgFegkTPTdfzNAJ&#10;aUYxwypj2WGaiu0meHE6fjI+Hz3ZLEk1ibPt8kyLKMcuTTMLk40CoBy/lptAsDMsolSTKJHkAYj4&#10;dIJ4g8hrEHoNInSKPMGLxRuGffBxOnRmGrqrFcRpBX5S5Adc0PMrEohUIzsdnXPP2ZkgPZWmrHVw&#10;Cs2M7X75rgTJkaD0TKr8cokx3xaVqo9OM9DTtfREdUy8hpHrlFXFEdXxRHm8Lqhjp5iFKXpugV3s&#10;kNBcKlayVZYZK8v1CAriuFkOVkgPFMJK0zMP+3gvC5TvS9XNdcZ7WYIXJdprKdKrKYrLIeXJkOpw&#10;QLk/Qb41QVHrldR7ZbAGb/epKpzSfLOw2KlI0nFSjLIUi9xD8NARcPgBfglanl8HtMdPNQIMcVNI&#10;9km/pK1W31SouRQQnA+KgW+OeNk/BwSXM2WX0uUwciuXAJ1K4p9Ll57PUJ5KlpxNl/+SrbmYpjgT&#10;Uv4cQn/l70lUb08kimIVwH9ZVlGeQwoskmcRFJq4ezzin31i+MK3MxU3U0X30kRAIfcy5U+LtM+K&#10;ta9KDY8LiXuZsrtZkke5svflutYafXujqbne/LpKfz9PeT1ddjVLfjNDdj2TuJiuv5qpeZpLNFdZ&#10;XpZo72fKHhXq7hWa93nED8sc1VZBtlGQYRCkG4XbEnTnU3W/ZGiel1teV+g6G019jcb+RuPsXnd/&#10;o2Fsp6WnjuipsXwoUgxvs45sd77KUz7LUd/NVpxJEV5IVV7OUL0pMz8tIkb2xvVud0zsd88f984f&#10;sS8d8fVsd/XusvXv8DXXe5rr7VOHfIM7XB+q9F1bra3V+pZKTT+8+Tb7vULjyzL7zUL9+Qztfr+k&#10;zsM/kUlcLzJdzSZPpqhPh7Rn0wwHkohtPmVj0Hpu/46JycXFFVie/wQcgTWbQhC0eIc7W9F+YCTE&#10;B4hIUH8JnoZnbupPCjLCl8AceMIyIMhGAuMUl3wvVLLBrwrzxwZboFsb8a8RQA1UAUHNHJCgcVjl&#10;N54auKnwyDLqhgGh3k8cQRuE8c9CVge+RYEIrpssLv6+uAD6dQn3ZywBdiwg5lhb+La+8HVt/sv6&#10;/JcvC18/o/jl6/yX3xa//L7w5bf5z9jPALBYB/02vwaogfkDDX6dXcVaARyBkV/n1n5DWvkVj1AI&#10;sj69ujpF2Rur2N5YA8hYwJ0cqJ9jYm0Bd2Mge2OCgo/VhYkVyBcmULsG3JqfXAP4AMIA+MARJn+e&#10;nwL4WN40SPA7wJsD0CD7BN4H13EQx8BnoVILhgxMHp9n0V4YvEEG51TELgjyM2DVB0TYrMJQ8PEv&#10;OXWJ2AJPoxLMLqsAMXgCyrE7Eh4HqqCggRJgBDYtYDA8QgkgA3EGwg6qtwPxx2akSi0oAcLAySZ2&#10;gDYvgTOouCmAD9R/ivkj3AgysjAGCDIK/DE3Ojo3MjIzgkAEOAPyORgcGZ3v6RlvhaUXFSP6e3tH&#10;h4Znh4ZmPn1CGvyECAMuMXMAcExtmB8wjkYGB6cGBkATg/2gyQFKgCB9EwAcVPzP6kW7WrAwbQBn&#10;oMEN5qASEKINHClRd5s/9Lx51fryxYemptb2tv7ubnzgB2IOZHhsCMiD6jnFJZiOgS5UggEQAeAA&#10;BAkLwUcr8AcyP9owhbS29rYhAXn0traEKaTlY29Lc3fzx07Q3yrdrCI7M6SOTFFHlZhZjTbG2aD4&#10;Wob0ZDxnh3nL3ULF3WLpyVRurYN7IEleY2Nkq6PLTKzd8YLd8aJqB7vaxa1383fGw5+A0io7t9TG&#10;LrNz8/T0XJKeTcLiF5Oho6URMQUmzqO9BTl6WrGNl4+e8MJNJel2aYyGG6HmRSt5MWJWhIi5RcqJ&#10;krCBQqIErEge/SdOzN9ZtH/j0P9dwPxRzotQ8yPN0pgkdUyONmKXi3kuid/SYDyRwDqQINjm5VU5&#10;2OUOTomDW+bk5aPDQthZdn6qjRswsNzyiBQtM9fEzjMxShy8ylhRrk2UZhYkklyvmuFW0nwEJ6AH&#10;/gBKYPm17ASCE69hx2nYfpLv03LR6V46oUcnAhCJ00s8OrFDw7epuCYZWy9m6EVMk5RtkXNsSq5N&#10;xTFJ6bEaboJREq8XJQBA6LiANSlGfrpFlGIU4v0pHFh6s2yybIc8wyrOdiiTTTKADKea59DwzHIm&#10;AI0Hn6bqN8kSUOOIyKsTYMtE4NOLfHohfB+gmUS0C4abaxOW2Pn1cdJ6n7TcISiz8xtihTtjRaUk&#10;PV8Xk2uAn5pVAMuwmZdjAfZiZJr5OQauRxyVQvJTjKJMu7jIrSiPFacYefDPYRFHx2mY2XZGsZtd&#10;5OXlOATZNlGGhbs7QXopSXwlWXAzXXI9VXgjXXo1VXYzQ3UlRX4sUb03TnHQrzyVpj+RojkYUh1K&#10;Utc5BSU2caldWuZSlDjkOTZJqlWWZJZ6NDyXih0LP4uSjewQHT+g4/kJXkDDqLILHheohna635fq&#10;HuZoLiZLTvpFx/3CEwHRmRTZ+VTpxQzpBYiZ8us5xNVszY0C8mY++UuW8nyq4kYB8UuW6kRItStO&#10;uSeB2JGgzbTL08ySdJM4z6FINwoKYuVFsbIKt6LGLd/pkRxOkN/KJIClnpVqH+SqbmXIHhSo7+eo&#10;nxRp7+ZIgUJeFspaq8n2WvJNmfZtrf5Dg/FdveVunuJese5FlfZRseZxoepxgfpFqflNtelFmfFN&#10;rflKlrLOyjqaKDmVQlS4ZNlmYaZRWGiX1yYQhxJU94qsN7OIJwWaZyWaxwXEk3zN/Sz5iyLd03zV&#10;iwL52yJNe6WupcbwsZJ8XaZ+WCg77hdttbEPxktPBfhbrbRrGerrGRL4Mh115s5afX+jqX+HY3i7&#10;rW+742ONuanU2NVg66oBxLEObDX3NdjGdrv6Gm39W23d9a7R/fHvKsyvik0fq+2Pyyz3i7TX89Xn&#10;s4m7ZbY7xeTlTP3FTGKvX1LkFFhlzFxvbOuzV/MzSyurvy8v/4EqNSAEHNRCvkEhm+SBeOUf2EGh&#10;xjcBIjwNmCaMHchN+QtE8BP48DtsIAiqyFDcA5+LXwv0gN4KvXP4PSmwwAlmC2QuoPaOOeoW/nrU&#10;nLDJgQwP7IJg7PgXUdiBc4o/cKMozpHngYFjcQFtNlla+G15Acjj28rCV9Dq/Ne1ua9AHp/nPn+e&#10;W/8y/xlro2Iyt4YGUelkbX1m9fMMFVHyBY+szayuTq+uUZpZgUsQjIO+zMK0FWR7zKytTK2gkgpu&#10;IJ2dAOxYnxlfpaoklLCB8RmVVyi3Y2JlcWoVbXhBNsYXdGv6y/w08jOQsQEJUAjACkUYuKuUApGZ&#10;sZW5ccQu85MrCHHgs5BWZsdXpsdWNssriDlmvqCI3hkibkSdRjtlqO4QChomJtYmxsMg8i/a9EJA&#10;mxMoCsGvReSBI/I5NnN0ObE0ObmM8okVEEAJRRsUfOAEMGKJgpXvNQFxbIM2MGcAglCiLilRkzcv&#10;v0cQEOo8HZmn3I6RsfmR0bkx7IUAcKCOVAARLAwiCEdQIWYI4szw8PTwEMSZ7q5PsMx//NjT0tI3&#10;MDCJcASRBxJOEJT0I/KYBvignA9AEKANikLCLsiGvicPSoARSKjndKSvDyc9Iyj/q+f0L/j4l8tN&#10;dXcP93QPdXT0v21qfvni7etXHz+87+juHuhGzR99WMAfA0AhMAddtoeFKjLtA4g/Wvs6wvWX/lZk&#10;gYB629oQgqBCTEsXrsIgCkEI8rG3+SNQSAeikAOp8mo3J5WIDMgjt7oFxxKFO+20Y/GMe/mKC8m8&#10;03H0Z1XqMynsIgNtu5P9c5LgXLriZp76WJL4QDw/VRWRIItI1sRkkowiK7fAyMrWMzOBP/TMLD0j&#10;lYgJqqICishUDS2XZDzal59LRlc7+EX6mAa3IIOMccpiNPwYOS9awYuRsCOFjAghc4uYFSViRgqY&#10;ETzGFjbtBzbt72zav/GZP0i5W+ScH0lRVJwyptgYfSSB+7hcdTXE2euhnc5Q1ToZJRYGQEaOgZ5j&#10;ZKSTtBwrN2RgpFm4LlWMURJllUYlEPQiG6/OI9qaIA4QdJ+G5VYxXQqGW8Nxq9mwIibp+SkmIeBC&#10;ll2WZZfkuRXpVhEwhFNOtyvYNiXPrRUBi8QBi5Bir04US/Bdap5ZxiZFTL2ERYoZRhnbIGFaFWyn&#10;hg9UYVOwXGpOAnqIjNSv5QZ0XPiIZIMwRAoCGo5PwUjScuCv9oCWFwfTSLFLzXcTggSDxEPwAWVw&#10;P6woaFGEbKoAEIme2lwjTjRK/HoRfka/OKjjJZHcEMnJs4pq3NKtcdJaO7/GJSoxcQuNvDK7EJgj&#10;Wc0qMPKqnbwapyjHwKyIlRxIV5a5BQV2foZV5JdHhjQxiRp6wCBONEiS4NvqmUFdVJI2OsXASjWy&#10;8xziHD29wcK+ElI8LtbDavpzouRysuJJgfFutnq/W7LDqzicpDmfrL5dZCgnWbu8ikaPtM4t2xMk&#10;GhPUWxO1aFW2SFKNQtRpa5IFjahlJJ7gJQKoabnJaIezOM3Ir3OK31YYW8t1HdWG95X6S8mCc0mi&#10;XzLVV3OJK9mqSxmKC2kyQJDLaYoLKYozQfmZJMnPidIzqapiPb/SIq22ire65fsSNBVOaRLBSSS4&#10;KWZpilmSYZWlm6Xon9UqybaKCh2SfAt/n0/5rEj/slB3LSS5n6N4mE88yFPfz1a8LCHeV2ibKzQ9&#10;dcaZQ7HDO+0TB3xD+2PfVuqflREfGy3v6vRdO6w9u2I/1NqflZru5WofFerg1/Ky2vqk0nS30HS7&#10;1HytQH8kVbsjXlcZq9ofIs9nkwdjBdezyft5qmvp6HT8gxbmnQzN43zyYR7RXu98Vw5IpHpfaX5f&#10;qXtYIH1YKG9pNL6sNl7KFr+rt3Vst/XutrbV29q22ttqTU+LiDelxgd5srelWiC2d2W6V8Wal6XE&#10;5RD9aYHqVYHuTb7ufbG+o8b6rkTbWmPqrDG21Rl7tpr66q0dO2zNVeb3FaZ7OcSHhtimcvPTMuv9&#10;YvPdIl2VU2AR0eLU7Ov55hvZ9ue7alsePBjt6FuZ/7Ky+ucy4gMADoQUiEUQduCG1iW4/Mfy0p8r&#10;myyCfRTQyjI64BUxCtAGRhBABBC6pPiDApfNl6D3ByH0WV75AzEQdXcDLDYnU++D2GIjYsMDVVg2&#10;CQOmIZ8GRAEHNQ5cQhke/6wFFHEhBnK0IQWY47flcAfol5X5bytzX0Grc59X59bX5lDj5/os8Mfn&#10;9TmAjy+AIN+QBfIZyAM1h6KmDUQnQBIb9RQ8eWZ9FXVsIIMBWw4oQas+XvsxQKC7lNuBwALzwdTY&#10;6uTYCtIoyqcAC8LMgQBlfmJtHs+cG8MUgmwMtO0Wg8jnxWnQl0XKREGDiELQh6KX/4UgCDXGViAB&#10;7KBGkIB44EOBBsZXJ1DhY2UKblHbZCbQnhqAGPga8BKYOYPbUbGHgSiEAguKMyaxR4KAI1yd+Ys8&#10;QMg4gVdRk8MgQmHHX0LYMYlqK5NwOQ7fBJgDKGQTNYAnsLcB0xBzLE4gqlgahzi2NDG2PD6KEsQW&#10;FHCEoQQZHv9Zo2OYPPBkqv6yoXkKNcbCycYlJMNzo8MQUTIyNDsyNIMjZpFPM0OD00OfQFPDn6Zh&#10;cGhwClZovPp2QzLQN/5pYGoAOGOAMjwARIA5Jj6hOD5IUcj3/NE30Ye8kHbTmXIAAP/0SURBVL/I&#10;AyWoIoOLL4hCkLGxSSFh4NgAEbT/pfuf4QNGUDLc3UnteRns6hzo6RzEGmpt7nn14t2r5+/fvPzQ&#10;3tILqEG1gOAqzAByQUBtvSDEH5QwhSALpKUXBK9qb+1px14Irr9049iLBEyGvBBMIfUOen0su9BE&#10;Dym37PEJzqaKGu20RmvkPmfEuQD7aYn8YY7waqaykPhpRyz/Tq72SYn2Yqas2BC9M5ZT7xbHKSJt&#10;ki02caRLFhmvjvGrY9JIVpaRlaKJTlZHB5QRAWVknplTZuM9PJBXaIhujOUcDIp3B8TJRJRJFKng&#10;RipwFUbKiZLzaFJOtJgVCRKyIgTsCAHzJz7jRyHrJxHrJwU/Ui2IMEuj45S0bbHsm5nCo4mMvT76&#10;7kR+nYtR7xWU2plBZUSaNjrbwCi080Ik06OMNkkjbUqmTohemKhjp5PMIguv1MlL0rK9amasihWn&#10;5SeaxPDXuUvBDFlgDeYFtGyHnGaVM6xypkXGcKi4NgXbLGMZJSyLHFiE41RxPYTAS4q8pNBnkLgI&#10;oVnO1vCjQVoBnZQwTDK2C+2DhZkcu4LpIbhAOW4VO17HCxoEQCEpRmGCmpVAcEMmYbZdBstzQMcJ&#10;mUTxWr7fKInT8WPVXIeS7VBzbUqWRytINEr9BrHfIIGYbFUkIASRBvTowXU2KQ21fCpYGSZRtVO0&#10;K0G008srMzLLLNwKC6/Syi618gps/EIrv9jGL7AKQgQrXc9JUNHi5JFeeUyilpVt5RS5BEkkxyCI&#10;UrGizSImYI1HEeWW0zKswhwHv8EvP5yquFZguJKiuJmluFeoO5TAOZEovJauelPtupiuq3aI98Sr&#10;rmaaTgXkp0PabS5ZiZHf4FXXxaG6TIldWB0rKY+VVPsU5R5ZBqpMCQMkP0HH98DvhOAChMEnppn4&#10;BQ70QKLLKbIXeaqOOsvjfMX9IuJWrvpGpuJKhuJymvxiqvxMUHIhXX02VXUySf5Lhu6YX3Yqjcgw&#10;ivMNgj1x6sNJ6mOJynqvJNcuTjOJgW9SLNKAjh80AFxKMi3iXLuk2CkrckqLLIIjPtn9XPJlPvGh&#10;lHiUrbqVqnhRqHxbSnwoV3XUEFP7bIN1yoFaYma/dXS39T3qGCUeF6uelqjeVmvf1hiaqsimWtPL&#10;SuPzMuPTMvO9AhIQ5Fq2/liS4my69kIWeTSo3BovO5mlOp+puZlveFxgup6mvpGmvJapuJahelyo&#10;e5CneVZCfqwmX5RpLqYJHhVrm8rJpgr902KiqVz7ttp0r0jzvBgwRd9WZwK11hmaq8lXFbobmdLL&#10;KdKBnc6BHfZ3lfp3VYbXlfAdiKZK85tK45sK/cti7ftqy8sKU1O16U2l7lUF+aLc+KpU/75c/6HG&#10;9qHG/rRY1VJv+lhpeVtlv5mphH/Tm4W27QmqMofsap7hbq7+ZbmxbZuzpTH2caWv+VBRz42zQ2+b&#10;pobHlxe/LK/8toC3jcACP496M1GrxPwyJHgbMESAiSWMFEsAE3+uYKT4y0cJ4wUegVeFEzQHaeX3&#10;FUQq8Ca/UUQCwsyBeIKikDBqwCAGi7CW0J4U6i7MDN9COWoXhe8JOVVh2YQP0NzCb6CFBQQf8yjB&#10;/gc6V5TiDwQfSLNfUR8oopDPuCEU8QTqzECCBAm1a8ysoerJxgg1uOGLrK/OIKOCOmAD2xsrEGcm&#10;V6YnV6fDG2Kx0HYVAA4gA5QAfyAIAI0uAxDANAAF1MOBekEQc4SpYhyhDBb2M7BgGoUg1NEgi5MI&#10;U1DbB1VzQSCyglyWiTUADvSJo8thBBlbngKNo09EtkRYYSiBhPqqs7gwBNOm0Aja3AswMQ7fmSIM&#10;mDmJOzwo4RZUDBlwFyEF5FQbKW7mWNlEEBA2OVBXKZ6JbiFjY8P5gHHAjnCOBQCBJoAo7BhF/LGZ&#10;g8ZGMYWgfBFrYWwcaAPwAjV8AGQAl0AyjJljGG27xZWXcBfI4tjIwtjo7FiYP7AQfMyNbIi6BOwA&#10;URSCmWP6ewFwgFCCLJAJWP5bm/vev+/68L6ro21w0/D4F+cDKAQZHn0YPja7QNBuW1R8wQhC7byl&#10;FLZAIEcbboE5NpIe9OQ51PMRphDsfOARxB+UqMpLd8df6un8BAK8ePemFXDkxdO375vaOttwL0hb&#10;H1Z/R1tPB2IRoBAAjh7cCwLwgRHkO7UhI6SnBVFIF/AHRpAuSn8rJCPztVsKjFF55JY9rsgbBbJy&#10;c1SDNeZ5Cfm6TNG9Q/88j/ukRNFgi0pT/FRhoTe66AeTxGVm2smgZE+cIFGDnghjFkQ4JNFeRbRH&#10;HplCsjJIZhoRk2/hZelRHaTcKSy3cZ4czi2zMurs3K1uXoGJ6ZbTtfxIKRt1hEi4EXJ+DBIuzUjQ&#10;SKSYEynhRIo4W+CujLuFEEWZJNEBglHn4nyoUvfUS7a7aSVWRo2TW+vhpakjg8otqQQgCKvGI6p0&#10;8bOtvICea5ZFk+IoNX8LgIhFFgPkkaRlhnSMRILhUTGcCkasipmgFzgVTLuSlWCUegiem+BZZcAf&#10;LJMUyIMJ0arkooKLgmdXcgFKQE41z6XhU7ldCbc4NhXPpuIDiACF6MV0r06YZlckkvw4guPVcABB&#10;YtVsqiUCWIQq9Hi13JBFnGoSpJmFoJCBl6jj+klBvFbg1vCcaq4LooYLPGTHz3/xEnyPhhc0ydLs&#10;agARn04AIy41z65gxSrY2TZJsZ23LV6y0yestLBqXJKtccoSC7/Yys81czJJZrqWlmtgFDmEeSZO&#10;kUOSauCEjPAqQboRoIQbp+Jk2qTJJN8hZ9mkLJuEFqtkxSnp8SpajoldaufsSpA/3plyKE10PEWx&#10;O0m008c8G5Jcy9LcyDUeTpDvdUsOu0WH/cpTQWWDU1pql5Y75MUWSb5ZkqZlFVhlOSZJlkFYYBNn&#10;WwQpRkG6VZ5ilvg03HS7JtkkSiJ5WXZptlOWYxOV2sU7vOJfUhUvi03djc6eRvudTOAPxaU05dUs&#10;4loueSWHPBmUnQqpLmaSxxPlp0KaHfGqn9O0h33ig17REb8cIOB0tq7aK88woQZYv1YQMAgB/lLN&#10;knSzOMciLvdqil2yYqt4t1t2PUX5odT4ulB/I8h/kCF5ki1tKpH3oMNF9G/zJO8KZAP1xNgOU0e1&#10;8UWR5nG+5lGh+mGR6lGR+l6u4kWF/nm5/kWl6VmF6VGZ+WGJ6U4BebNQfz1feyvfcD5XuzeoaUiQ&#10;7w6qT6cRu73iowHZuZD8l0ziZpb6VRn5sc74rkrbv9f9sdL6sdr8tkLXXmdtqTW01Zvaaoydjeb+&#10;XfaPNfrWWkNLrRk9v7dU97HW+LHW8L7B9HGbZWSPZWa/q3+rZXCHA17VVGV4VKh7WWl5Xm56VWl/&#10;Wm6+X0DeL9BfSZWdD0jPBlSX0rT3cjWPivRPK8hnpfpXlYAmZFOV+XEx+aCAvJGnvZZP3iox3y/S&#10;PSszPq8w3slXvagwvCzT9ew2zx2NH9rhmDgQaN2e/H5f/YfzF7ru3el7+XKkvWd+fG5t+evqyq/L&#10;y9+Wln9dXvwVHbqFt40sLf6+vAT6bXkJ7v6OkQJFDBy/LwNnLP26BHchRxGm/bay/McKirjrE+9o&#10;BeF3gEE0bQXecBFeGP4IaotKWIt/LCziwcXf4JKqraDGDgwiiEVwk8f3CALkEZ6DT+PACILP+5r/&#10;sgQUsvBtCW+FXZn7sjy7vozi55XZ9ZXZL8sznxen19FJo1Pr6LBRWONnUNWDOrNrYRqd8YWrIajl&#10;c2l6dXkaN23gk75mJpCpEGYO4A/qUA1UbcEOBHAG3qgyA+s6diPGR5cnRhGFAItMj6NbC6iHY215&#10;agVAhPJXcCEGcGQZV1KQn4GNjZV5II8p+PT15SkQJJ+BP5aAQkATKwvjy4AvMPk7OwRRzvTY0jSw&#10;BeWFUHgxjkhobHR5dGRpbASt8Yg8MDBNji5Oom8ISz6iFtQxOraCWAQTDBLyPChRnR+YRTCFTE4u&#10;TyB9zx8btAEaW8YlGGSBoC+Ax7+Hj7A2SirIC9nAjk1RLBJ2OyAZWQAEQRQyhoRMDkAQHEfH0CHr&#10;kKCyCwUcACXDuBd1eA4oBI9gF4RCEEANII8hVH9ByQZ/AGdQOEKRxyaCULUVlAxMDAGIUHte8Ehn&#10;+6f3bzvfNXV8fN8NiLAJIog/sDCCjA4gCqHcDtSOina+UEYIhg+YAJHa6oKFDvyg8m4ADqQNC2ST&#10;QkBdn74Hke8RpKt94Dsh/wMGWz50vXja9PJZ06vn79qau7s6MIW0hoUQpKXnn+CjuWdTG/DR2dLc&#10;2fyx4+MHSBCL/K3Cxio104uM0Xt8nFfV6n3OLXmqH04lCe7nSO9l8psq5HfSWM9LlddzlGlEdFD+&#10;U5L8h2xdVGWsoIiMzCKi4mSRsZLIOAUt0yxOJVkhDT1dx8jQ0jO0tCw9rdDCLbJyyx38MjNjR4I8&#10;XR1d6xQWmTgpWpZVTDOJaQQ/Ws2PlnOjgT9kPOSIyLjRSiEdJIdxLAUvUsmPIMXRTkVMsYV9II7z&#10;KJs7sJV422CqtDOS1FHZRnaWkZOmhY+m5ZpZW73CXQmSHBMroGXZZNEWOV0nitEKIzWCSCNwjIGf&#10;aRHCaufXMt1KmgcohOTDMk8KYywKjlHKMErpRinTLGOb5QAxbIucZYWFWcF2AIIoOU7khfA9WpFT&#10;xXOoeCYx0wyYIudAYlVw7Cq+1yD2oMNP+elWSapJlO1QhozCXDeRoOUDNOB9InwACIhxiEXYKSZR&#10;Fiz/Oi6qF9gkyUZBvI7vULDgs4A8EgwSn14MUAJCuVYYp+Gj/TIwqOZYpTSrlGGW0OPUvBSDKJlg&#10;lzgkuxOUe3zSbF1MBsEoNLBytbQ8kl3jllY7xYUmQW2sNF3DyNSx823CQpcw3ciMV7PMgqgENT9Z&#10;ww2q6V4F06sRADahTbakIIlg+RTRmXpASfHenFiPhp5m4RU5RUeTxHeL9Jcz1JcyiMM+/qUs9Z18&#10;9cU04BLtqWTV6ZDudBp5Mk13MKStjpWUxcrzLfJyp7TKLSh1ilJ06LE7IYPYLqFbRbSAjpdulgCI&#10;BI3CFLMw2ybKtQpzTNxSi+BkMtG93fes1HYmpD4fVNxAj7jTnEtVnk1Tn88gz6Rq93slx5KUx4LK&#10;4wHFLjtvv092JFF2LKC6kGU4HNDsDWpLYpWJGr5XxYonuIAjSXpRkpaX71SVejTlHnW+RbQ7Xn01&#10;KHmYrbmZIryXLn6Wo2yu0nVU6AYa9R0V2oFazfQu69RO8/gOU0+DualU27k99mkxcT1NdjFJdDdX&#10;87LS9Lzc8KwUPQr4cZnuUbn+Yan+UbnhYbnhehF5Os9wKJU4lqo7marbn0yUu6T1sZIb+ebLKcoH&#10;2cpnxeoXJZo3pQR8Ytc2S+dWa0ejqb3B2FFvaa0zfqwmP1Sjs/PfV2mbq8nmWlNTua6lwdJcb2qu&#10;N76q1L0p176r0DZXkZ0N5vZ606c9sf17415X6F+UGp6WmR+VGO/mkfeKjNeydTfzzVcyyYfF5ifI&#10;s9Hfz9NfT1NdDIhupauew+QSc1OV5W2d7XmV+U6e9mq67Hqm9Hau6lGp7kGJ9nW5rrPR0ANI1Gj4&#10;x4XU388nLB9PfJFjfZTluhHUPc61Pyv1Pa5Je3G49t25I513r356+XSqp29lfnV95fdVhBS/ryz+&#10;jtgCMcTv1CWq4Cz9ubz0BzWyDBOQfltd+m118ffVxd/Wln7/vPTbOiQL31YXv60ufFvDO1DWln5d&#10;h2T+a5gPFn5FpROAEtQxSm1aAfRBjIL6STFqLCxQ7aVhbbaa4srL7wvzKGIX5NviIsAHMkIQiMx/&#10;gzcPH0IK+dzXxdkvi7OISJbmPqM4+wX1RkzjJs2NAzPwkefrSDOoeQKdZT6N9qSgzSmoLQP1ilIt&#10;HQATyDyAVRy7AsAiMAh4gSoslHDfRhhERpEARKjSDDItcBUGAAK0OLECPAFxYWJlDnEM4omp0WUQ&#10;BRZUz8fS5CpMQxpfpbQyCZfLACIzaPISiMKX6dGlSaTlcQCO4SUKO0YhGVoaAQ0voziElufx4UXQ&#10;xMgingkjYcF8SsAlFI4gIgEKmVxDdRMkZIcgKEE4QrV6oKLP95yBjY2lifEl7MEA2QDioGRyw/BA&#10;/geusFC0MQZf4zvsQK+Fuxu3xkZBf1EIQgoAC+xqQBzDtZUxZH4gyMAjSJg/5kdQtQU4Y4aCjzB/&#10;bGrD/0DYgYovOGLDA6HG4CQGjvBWF8Qc6BJ3ewyMD1K7XfrH+nG1ZbAfFVxamnsBRwBKmt9393YD&#10;ecCcsQGgjZ7RgV4QztElSqjx/p6Rvu7h/h6kvu5P/T1D+HKkr2eEugXqRaLgA5Vg4LKna6i3+1Mv&#10;xK4h5HkAjnQChSDUoIADC5KBDdsDOR8YR/pAwBxvXr5/8bzpxdM3b159ACJpb+lGFkhrmDzaW3pa&#10;P8IgddndihGEMkKAPCBBRgjE5s6/BWVbApIfgtJ/K9X9cCFdfCyBvd/DLlP9L9vNEVfTxJeS2WcS&#10;mPvtW04HBBVWRrY+BqgiRbklW0/P0kbl62kZ2qg8E6vExs010IE2Su2CLF10JhFZ7xGj7TNmTrGN&#10;2+gRHk+WHUoUHk6WllrYQVV0IsFyK1l2KR2WUqeaY5Cx5PwYCTcKJOZEygUxCkFMmEK4EQr+Fo0w&#10;Si+JcavpZQ7eDiftfo7kTirrdrawxEwPyCNyzbxkTUyqJioXPUGXXeFg7kpSZuhoIR3Lp6Q5lUAV&#10;0TpRpE4QQYoi4TLNzM20wrLNTDHxAjp6vJbpVDFtCqZNybLIGGYZE1gEok3FoYoyLhXaLONUcQFW&#10;nEq2A2hDznYiKEGyytnAH0YJgAtMRk/iTTAKki3iFIs4ZBKkWiQZVkmaUZBllydoOckmSUAv9KNn&#10;66MH7WbYJTlOSVDPTyTYQS0rzyVNMwvi0fHq6Nfi0nA9WrRHxqtDD6DxagUJenG8TuRWc0FWSYxL&#10;xTaJYoyCaI+cmaThBTRsvyImz8CtcQh3xorr7fzT6Yb9PvGOWGGjQ7jNI83RM4HYsklWqoYRJOgB&#10;Dd2nZieRQr+WF09wYJG2CBk6brRVCv863CApDukEORYpEFuWlR/UMZ1Supz1dyXnJ5M0apdPdDdf&#10;c7/EcDmN+Dkgv5Gve1BGXMlWnE2VH4kXHEmQPa0PHk1U7Izlb/PydyYJ6n3cfSHp1nh+XZyoyClA&#10;ZTuHJFEncIppWRZZjl3hVdD8OnaqRZBhFaQauZkWfp5NWOWWH08z7I1X3Mo1va1yNZUaHxaQF1NV&#10;p5JkR9BjlhVHk9SnQqpjQcVuj3CPT3IihTjgk+6Plx1JkBwPqvbFq3YnEdsCRIqBC/+9+UkhECf8&#10;pAEtL9umSCV5+XZFoUVwKFF2J1t+O0PyKEf+oULbVKJ4nit5UyjrrNFN7LLP7HeuHnfM7jX1Nuqf&#10;ZEtfFBJtW03PynQ3MuS3s+X381VPC7UdW20f6vXv6g2vqvUvqgwvq4yPynQPy3X3K02X87WX88nT&#10;GeqDQcXegLY+TrHPr7iQpnpSYnpTrn9ZrHlVontVCiLeVRqaq/UA14Eofi3V5McqfUstyPChVveh&#10;lmyuQVUbII8PtYZ31eSbCgKSphrD2xrDmwpUJ3pSpHlWqHlZrH1Tpm6pM3Q1Wl6WGJ8Umt7V2V9W&#10;ASTpXlUZn1fo7+UTv+QQZwDmchRXM+UXkkVXQpKnxbpX5frO7dahvd73Nbr7BarbhZq7ReS1HOX9&#10;It2basubKmNTpfFVBfmm0vChxjC42750pehZha2lMdC2I/is1PykxPiizPasxPxLSHcvT/9pV/zD&#10;LNO1dN/tspy723e9vnyh5+GtsY62+ZGJlemF9aUvn1e+YZj4srb4dW3p2+eFL6sLn1cXvq4tfF5f&#10;+Lo+/+vawpe1ebj8tjb/DYADae4LDK7PwQggCOrSWF74uoSEqydo6wo68hwLUUgYOLDPsYB23n5b&#10;WPyVQpB/IhLsfyALBOWYQv5pEEeKS+a+LWAtzX4DCkEno6Onq6Buze8Uvpyf+To/C9RC4cvnpZn1&#10;JcQiqJMUUQUiD4QgVNmCWqHhEm2XRfwBcQX1fOByCUIQqjUEgwhikRFkUVAgAsBBWReoOWMMYQfl&#10;SYCQXQHJCBrBRLI0O7Y8N7Y8P7ZEaQE0Dsni3NjSDDIzFifhJSM4DoOWx4AzhhaBLUYALIYWhwcX&#10;Rz4tgSBB+rQ4MgQrNAhhB5qzITwezjdZZAzjCLJJ/gk1woTxvSgEAbYAmKDIg0qwACxQPQVyii0o&#10;yPjP+YbhAQkap0YoIbBAtBHmCaq8MoIaPhCCoIZT5IIAo8xARNUWGPlP5IHMj02FLZCZ4aGp4SHc&#10;BRIuwSAEwcUXiKBwn+kgIAhu/hjoHwtvu0UssrkFN+x/AKAAKDR/6Hz/ru39u3ZYwgd6R0AYNSBB&#10;5LEhKv+LQsIIshEp9XQP9eL6C+WOIATpQrACoigEHwEy0A3q6N9Q2AIB+KCaT3GCGkE620E9uCOk&#10;G2Lz+45Xz9++fNb09PHL903NCEdagDy6AD4wgqAEiKS1uau1Bfgj7IU0f2z/2Nz+8WP739ySyDhJ&#10;RL6JVWyIKtD8e52FUWmOzlf+e4nm3/e7aOeSBbstEdut0cd97KMhcbLs7yU2Xpo6Kk0dUaSPrjLH&#10;NLrYe+LhD0pRrZ1d7+TXu3j1sdwdcaJne0LFpuhCM7PUyjoRkp5LFZ9MFu5P4G2N5eYY2D453atk&#10;edXcOILr0XAMUoYUEIQfI+XHqEQMBT9aIYiS86OU/GilIFIjiNCJoklpjFPFSNLS6x2sG+nC15Wa&#10;3S5aBhGTSbJyTcw8PX2Hm38xRdroZCUrf0pSRqWS7GwTL8vES9ExEtUxccpotyIyVhHllEf5lDFe&#10;VVScMiqgpcero12ySKec4VKzYFG3yugmCU0vijZLGU4ly6lgetQcH2rUYNvlTCsa5II8hIBKrAAr&#10;CvRcGIeaByxikgLB0A0SGj5HhI0e2Q8LPGog5adbJEk6XsgoTjYKsxyKFJMonmDHqZjxGk6sku1S&#10;sRJ0vFSzIGTgBfW8oFGQaJLE6QQeHd+j5aEdwloBkIffIPHphMAicVqBS8n2aLguJccsivZreOg5&#10;MjZZUMMKKBlZek6VnV9m49U7BeeSNPu84uNJ8r1xkjR1dEhHL7aJC0xs+HcssXCDGoZfzUnQcANa&#10;frJe6CN4JC/KJgNAZCZqhelGSY5ZUuCSximYBl4UyY1QsX6Ss37Screkq1k7/Ir9QfnhJNnjGsfT&#10;SstRP+9IguBMsvxovPBogqj1aFmFlV9uEWxPENQF6AUeWoqJlqxnppl4pV5JQ1DWEJRX+1RZJnGQ&#10;4ADuJKhZQSMnZOGFTJwMqzDPIS6PU9XGq7cHdUfzbLfK7W011jdF5Kfd7qtpyqupxC9p6tMpiiNB&#10;2YlUxckU2akU5ZlM4kwGcTJFeThRciReciJRdjEVtYns9smzrPA7lyfo0H9vAfTQH2EyfC78o5hF&#10;eTZRrVt0K1v+IEf2OFf+qkj1slD1JEs8vMPSXa0aqNf1Nxg6yjR9NcS7cmVztaajXgeU8EtIfjxe&#10;fjlVeTtbczdb+ahI9apc2dlAftrjelOpfVGte1ale15tABB5WGG+W2q4Uai/mEueSNcdTtMdStWd&#10;TiOu5eke5Gvv5qoeFcBrNe+qtW+rtAAc7Q2mt+WatnrL+0rDm0ribbWurd7YXK39WKV9X6l9W0m8&#10;r9GjM1VrDK+rDK/KdUAhz8t0z4q1T4qIR8WqB4XKpmrji1Ltqyr9h0ZTc6O1udbYUmd+X2l8lEf8&#10;kqu+mKU6F5Jcy1A+KtS/rDA+KVEBiLTXGSf2uYZ3WVsajA9Ktdey1DcKtL9kqe8XkC/KDE3V1pdl&#10;+udF5KN87dsSY8f+wKVU8nIm2bzd/ayYfFZI3kpVviq1PSywPC93jR5JuJamvZUse1vtbLDK6+ya&#10;C2nWu0mK4Qbn2G7vzImcwSNFfef3DN04O/Hk3mxb+8ro+NfZla9Ln9dn11fm1lfnvywvfFlG8Sug&#10;ycrcl5W5zyszy+jWLOAIbhSd/7o0/3lp/gvQAPYqvi7PfYElf4NIvi2jXS3UDhd02DnV6gFIgc47&#10;DwMHIg+MHd+oS0wekFPJr6h9hJpPCV6OhdwR+NC5r0Ah87Nf5pDQQ2jRY2ZnP6On0VLnqSNw+XUJ&#10;vtUsohDq4XBzQCGoBQQdi47bHRCCoIPScS8IsjewCzI3gftDUbFjiWoK2UQQyhdBERbscLMqBhTc&#10;NTI+vDSOlnyACUQhcDk5vIyRYgnYYnJkcZrSKGDH0izmEkim8C1kaQBzYMEL4SUUhQBnAGEg5tjk&#10;j+8oJAwcI8gvQbYHFkUem6IQBFEIApGNusn4IrIxME9QSIG+NoUa4+GCy/e3NoTA4vsRjBebnPG9&#10;sOGB/Ay0pRZEdY9i7KAsEIibIIKFc+rW6MjMyPA0UMjwMMILhB0b1ZZwgv0PKgfgwJfTw8j2mBxG&#10;FgjlhSDy+ISKL2j808A4Mj+wsBcy/qmf8kLGBvsAR7CoU0BQwWWsv28UqXe4r3d4sG+ku2Pww9uO&#10;d29aQUADmEIQZFDq66aYA5AiDBbf8wcl5Hmg+gtEZISERygXBFkgg92d/V0d/QAim27H9wrDB8IO&#10;DB+AIAAibZDjQkwrMkI62rohefvm47PHL58+eglc0vKxo721q70FUwhyQTpbsVqaOygBggCO/M3K&#10;+9Et2pJnoFc72KVGWiEZla36ocwQXWtjbHMy93pZWy3RW230U0ni/fG8MjOjwSsuMjLq3cK9CeID&#10;ftGRJOm2WBawSL2T0+CEyG5wsnZ7uK8PBPcHJI1u7pEk8fV81c181dUc5blUyYlkSYNHEq+gWcUx&#10;ZnG0RUqzKphaEU3I/EnAjJBxoxUAIgIa8IecF6USxKiEURpBpE4UY5DRnSpWrIpe6+T/kiaG/9/f&#10;5uImKSOT1bRs+BOfjCkx0aptjExtdJw0ws7/IVb0U5qOFVRG5RuZ1S52QyzzeLrsSJpkR4C3O8jb&#10;6hPUx0ur40TlXmESyXArY+LUTLeKbpehb6UXRHhUzKCB5ydZCVpOvJYdR3A2jw+J1fC8WlQ0scmY&#10;FgnDJmeBrEhsiwyIioVaQyQMs5xhVbKMEjrqONGhWoBfx4dlHogEVsRspwKIJMkgBAhTMbeouVEm&#10;EcMjZ6Wb0XFbaSaBnxT4SIFLxfFoUf3FS/ARfACXaHjAIokYR3yk0CFnAR45xFEJCnqmXtDo1+VY&#10;hIlKpk8a5RT8lKPnHE5QnEqWX89U/Zws2e4RNMaJK/EmmkqHIMcAFMLxKth+DTeo48UrGX4tL6CX&#10;+PVim4xhFUUnavlpRlGeXZZpVTjlbLMgJsOuynEo8uzycqdsT0BzNkP3S7b+RbnxaYn2bIr0fCZx&#10;OUdzp0R3K0fbdqiwWEevc4gPpQqKnT+mmiJiJT/ahT/FqxllPmmBnR7UbMk280ucijKncmeCvsgq&#10;LnDyPcot8DsPGrjZDklIzy6NU9Ym6Yqckn1B9bNK8m6a7H6W7EG25qiTfSaBfzxRsi9RuC9JdCJd&#10;dSxFAThyKl11Oc90Jl1zOlV1JVt9Oig5naHZGS/JNHDTdfwMs9SjQAemJWgFQaM4oBegfhSrsMwl&#10;vp2lfpSrfJYnf1GsBL0skn0slb8vljaXKVqr1C/y5E+yJW9L1b31usm9rtdF2geF+itZmgcF5N08&#10;9aNi7aNi9bNS9ZsSzdQh19Qh75Mi7fVs1eVM9dk01bks8kqB/nKu/pcC45VC49k848lM3ZEkOWDT&#10;uTTlzRziUZG2qZp8V028LlMBYXyoId9W6pCqQNqmSk1Ho6lnO6rRtDdANH2sM36sN72rMb1BTamG&#10;V5WGl1X6Z+Xk01LyWbn2WZnuaRkJCPK8nHhSCqgBP5H6TbmmvV7/vtZ0N1/7pFT/SyZxJU35pMjw&#10;uEDzpJD4UGFqqbJ211tXTsZ9Oet/Vqg76JPWuQTnssnjftHlTFVTuelVmfFpqelZieVZgf5xof5e&#10;vvVxvuVuvqZju71vp6tvp/dNmel5ofVqUPemxPyu0t63NXb+qO9jnf1YgKhzSo5YuOsH7N+OG/7b&#10;Becfxxy/nYvrrDEObHO8LdBfSdIeDbqv1xe8PXei5fb1odbOhZGpz8gX+bICmoeFfPW3+fnF8aWF&#10;mc8Ls19h4V9AfsOXeVj1Ke9h+sva3GcYBDJYnEGPbVvAT3FDiDCHngS7OLe+PLs+P/dtDhAhDBYo&#10;Qc4HsMgC4EiYNijyCMMH9kXQ5fy3eYpCEM0AYQADfUXuCOYPeNuFOTSIbuEHvlBPdcEggoo48K3Q&#10;U2fxBtdZfK4obnSg+AM1SeBntSBvA9sbqwAHuFc07H9QlsamKOagRF1CHMfamIMoBI9g/hhamhpe&#10;nkREgjQxvDAxTBkei3A5PoRoYwwVVpZGASmGgDbmkQUC/PEJX2LUGP60gOED4sLQAIrIF0FWBxAA&#10;sAJCpU1tsgi+RYka/IsevocJCjXCzLERN+9SwvUU0MKGqMsNYewAzkAMgberYPhAEbs11PEe1N0w&#10;cIzDJTAHRSGgIVSggYg4YxhybHIg/sD6NI1uAXOEhbADkccgkMc05o8pGMT8QVEISoYGJ4YGgEIw&#10;dmDm+EsbI4g/MIUM9o3iy/EBTCEooi4Q1OrRHwYOJGSH9I22tfS+f9v27k3L+6Y2oId+ZJAg5ujt&#10;wmyBQAR1e1AJRRt9XUP9XcP9OAFRRkiYP5AGuzoGejr6ezv6IVJdIN3tA90UgqBNuZg/MIV0IRcE&#10;GSG4KZVCkB6EILgvpK0ZMQeVN79vf/HszZNHL549edX0+kPrxzCCYHVBbEZeCAKRv/nksB4w8siY&#10;cgutzMLI00WVW+hl+ohaK61E91O+6t+KtD9VmmMqjZG15uitLk6ji1NtpVdZYurs9BpzNEzb5ROU&#10;6COzNT/UOthVNjqM/5yiatofPOQXHIjjnksTXUoXXUoTXs9TXEgTweXPabICM8ehYhnENBLwQsog&#10;xHQ+/Qc+4ycRa4uYjVhEwolQ8KOV/CjkhYiiNMJIvTTGLKc5VYxMI7vUEFNjpWeotySqohPkEcAi&#10;qUQkgFQWGR1U0xJVNJ88MklDD2kZaQQtT0/b5ub+nCJ5Vk3u8dET5ZGVDtH2OEl9LDeg2BIr/SlA&#10;Mv1aetDASjaxU62CdLsow86vTZCUx/KTtfR4VXSykYOOFVEz4rSAIAgL4khuvJ6XoEdWB4zYFUw3&#10;AQnPoeIaZQyTnAU/lFYcrRHFKHmRhCDaKqW5lIALdIcSvY9Py47XcuN1PJ+OF6vmKplbVOxIm4zj&#10;kbOzzJIMAyfDwMu2ivxark+HzggJmGT4iTOieL0ojhQkANCgLTPiRKPUKqWDfBp0BkmuQ1YWK08i&#10;GMk6ZI14JHS/kl5u451Pl/VsNzdVas+FxLs83H1+eb6Jnalnp+s5ITU7UcNJN4oyTMJsq9CvYTqV&#10;TMAal5ITq+TZpHSHJMZPsIMk2kvsUbITtdxMi6jYJauOkx8M6Y6H1I9K9BP7TXNH7LeyRfVOUZ2J&#10;UaWJuZsu66iF1cjwoFB1OU2y3c2sdDEKTdxiq6jOq9ybrGj0cQvMjBKXpD6BqHbJ3hysStOwsw28&#10;FJKbbOTnxyoLvDKHdItHER2nomVaeBlm1lYP936h4WhAdDlHfSNV8bLIfCFDfSAo2ZUo3BuQ7PAL&#10;t3p5Wz3snT5+uppW5hSWOnn7vOLTGZKDIfnuJOX2RGVdvLLco8i0SRM07EQ9P2Dg+7WskIGTZ+f/&#10;HJTcz5C9LFI9K1Q8K1a8LIE/7pUvChUvC1WAJs/yFU3lqnelqsFGw/Qe9+TBuGel2uuARAXqO9nK&#10;2zmKm1nye3mql8XqngbjxEF39y7XtWzlzSLr/gRlhVN8IKQ+n284n2O4mEteziePh5Rnc3Tnc7TH&#10;UuQ/pyiuZikeFqpelCpbGszvaw1vqw2v0DYZ9csyzcty5atyRUst0b/L3LnV2FpnaGu0vK81fqgz&#10;v6s1NVUbm2pMr6tNr2stL6qMr2ssr6qMLwBHynUvqvSvqskXlcSzCuJFhe5xiQbQ5FmZEWa+riCf&#10;lBrv5mkeFeqeFBPwKc+L4YP0zbWmgW2G9dPu8T2xXdvcTeXk6zpbnpZRQnJm9rpf5cruI9tGBzjy&#10;od7et88D0HMyoDyTLHteoGytIAe3u94Uae+mqz7UWV+UkA+yVfcylG9K1GdC6jqvvICgdzdaZ3ep&#10;F3YaVg+Q/8fN+P9+PXlqn6uj2ti+1XXQT+xL0p9P0V/NNZ9OMZxNsT3blt964WD3wzuD79+NtLV/&#10;g3Xm0+ASoMbs+uLs2vzc+twsLNgLQ91D4/0TM8NT69OzM0PTs+MLY/0jk0MTc6PTCzOrC3Nrs9Mr&#10;8zNLi3PLSzPLMzOrM7Prs/PfZhe+zYGAPKjSDMYREAIOhCPYIMG7aRB2YO9kfv4r4hJgF0gQcIB+&#10;BfhAgDKH+QNbIHgOzETjQELIMgEeQiSEHo4/iztI8GHn6FEsCD42hHpUEYtQpghVc9mgEIo8NkSN&#10;U4ObcVPIxthEE4AMfAksgvPFcQwcyOFAwAEkESaMkU9AGPMIMj7ND32ahwgsgsgDTaAu8Rx8C10i&#10;NEGAgikkTBIYJqi4SRho0yx1C4+HkYLS/3SQ4o9RzBbU9towZIS3y1IwQfVt4NrKBl4gIZ5A21iw&#10;yYGoIlxJQS0dSOEcowbCDkweVA5IAZGyN0CbI5txQ8AfU8AZiDzQ5lssAI5PWIPjQwNhfRoY20QN&#10;SphIMJQAbVARCVkgmD+wI4LaPlB5BSWYQqiRPuSIDPWh09YhCTecQgKo0fKx6+3rlqbXze+aWgAp&#10;+rrD7R29QCEINSAf7OkaxJeDfSgZ6MF7cbu7kFAJBhdfgDZ6KOGNuJ0dCD7gMuyCoENBwl4IxhHE&#10;H52UKYIR5Hvh+su/6n1Ty/Mnr58+eQV6/7YV2SEfO5o/tH/80P7hQ9vfglqWT/Jjrj6mys6osjIq&#10;bcwyM63UEFlpigKVm6KL9dHFhuhSfVS1mbbVwdru4jQ4WI2xvDoHZ7ub1+hiA5TU2NnlVkaDi1vv&#10;5NTbGWdCqjd74i6kCy8BcyQyr2SKr2fLbuXJr2XJL6TLd7o42zzCXJNQL4zUimJ0ErpezlKLaVJu&#10;JN6Ui0BEyNoCIKIUxsC4WhSlFkVqJdF6UaRdTkvRs2o84gaPMN/ASNUy/MqodG3Mtjjh7nhRo5dX&#10;7uAV23gFFm6hhVNk5VbYebUOTo2Ntd3BuFeorncyM0h6vUu40yPYG1C5JdE6fpRZxrAo2HpRDCmI&#10;Rg+4V7JcckYSwdrql9XFCWvcoiqPEG0tsfMLXKJ4kunWchxqukfLitNxEkieX8cOGnkpJkiYgBdx&#10;Wo6H4ATM4lgtTy+lq/hRBhndLImxyWjxJDfFJvCb2F4dE2+Z4QOaWADCeJEq1hYtJ9IjYwUJZpYR&#10;PTIm1ypM0PG9iHK4ThXHhjwPtGvXDQykQ6eoJVvlQYsMP3eX54VPNIoCRoFHQU/UckJGYRBgRcUE&#10;tiiyinf7ZHczFR21ZFut9nq68mCCONfI3O5XZOg4AQK5IAH0VBdOroVfgA4xk8IKDb8Hm4zpkLOt&#10;EoZdxoTfiV0S48Inr6eaJQV2eb5ZUOWSbvcTB+IEz3JlY3vtL0s0lRbONofwUlAx2KBfOWKc22ec&#10;3G0a2WlsKtU/zCd/SZP97JE8zVe/K1M1V2vf1ehe1cGqTFzMVL45kFdo4yfruHEKZpyUGdRyy+JV&#10;6RZ+ilmYqOVVxaurfcp9Sao7ZYZ6G32Xi/2smHyYrzjoZpxLkW+PZVRYYvLI6EILs9bN35uoqDWJ&#10;63yyyjj+1nhFqYVeE8us9bLhstor3pGg3JagropT5trFWRZhmpmXamYXe8XbEyWPCvRPCuTPi5RP&#10;C+QvilRPcqXPC1QP0sWvC1VNRURLOdnXoF87GTu52z6z3z11ML692vCkiHhQSFzLUd8q0F1Okb0u&#10;JQe3mcYPunp3xsLgqTTF0ZBqayz3bJr6Rq7mZh5xr1h3o0B9o5D4JV91OCg/kKzclSA5n01cy5Y+&#10;K9Z8rDc01xuBEp6VaJ8Wa16Uql5XqpvrtB+rlZ2NZEuVrgXIo4J8X2MEUnlbbX5bZWqq1L+qND6r&#10;ND2rgmh8UWF4XmF4inpjtQ/KiJdVxudV+tslqgflmlfV+qfl2pfVxldV5idl+mcVxgeF5J084n4e&#10;8SBf+yBf86SEfFNlaK819W5zdjXGviwh39ZYtrolDW7Fk0LzzKGUwe3WZ3nwy1E/zle8KlW/r7E8&#10;KzY9KlR3NJi76kwdtYauBuurfOObcvh61ruZqjtZ+ptpqiM+eY5eUOlTnw8p35YpWqrUYzuJ//OG&#10;//+6G/jfrvu/nvKO7bC1oRqT7Xah+Vm5+W2D40OjrW2n5WWZcWiff3CHffqwd+5o/IfGhPOlGc92&#10;VPWebBy/sGPtl8Lfz4e+nQl8+Tkwc9A7udc9utvVudXTUmtrqY97Xe17XJvyrC74sjH71Z7Kvoc3&#10;0UbM2ZXZmdXp6TVgkbn5L/MIFzaqNihSOAIkQbkaYTRBVRsYAaHeVUwVC1/gEuEIvDDcLwKoQaFJ&#10;GDsW5pGokfm5zwAx2DVBRs7sLPJvZqfXZ9BhX+GTNgA+KBbBOLIyOfZP5AH6Hkoobd7aHNkch0h5&#10;IQAfY8AfqLcU1VYgYuzAMAEJhSBDi8NDS1iLCEGAMIYXh3EhZmQYXoh6UUdBuM8DEGGTPDYUhozv&#10;BISBbuGIT+/AM+EWlfynd/jrFvrOIxvkAQgCM5HPMb9RXpkfR0KcgZyMTf7ACAK3cDPHzPgIsMgM&#10;yjdoA6PGNIyMDE9TFRZK4arKhr7PN0VRSNj2AP5Absfk0ABEZHVQzIFHxof6x4b7x4dRHB1Coi7H&#10;P/XBLYhjWDjBXLJphHzq3dToQM8wpUGUI5NjINz2MRKmEBBVT+ke6u4cALYAwoDB7o6B903NTa/e&#10;N7360Py+HcCit3OgD02gsAOpt7O/p7O/twvdggkAHN2IPHqxUNLdhoTIox1FygtBIxv8ERbmjy6I&#10;rT0dLd1UpNTe3EWp7WNnR3MXqP1jJ+TICPnQAbHlQ8eLp2+ePnr5+MHzF8/efHjXhioydmmUQxLh&#10;Ev2UTdKqXbwaJ6/azq4wxdQ5mMX6yJDs3/P10YXGmGo7a3sse7eHu8fHr3ew8tQ/FmgjGp3cGiut&#10;VLelRB+dp9tSREbsjOPvjuOeTVe/2ZtwPJF7JlV4PMA97uee9LNuZElv5yuv58kP+QU7vOJGjyxA&#10;sNW8LUp+tFZMJyQMjZgh58fIeFGoR4QbCREoRAUgIorWSWiwohsl0U4lzaeKCWliSiycQj2t0Mgo&#10;NjNqnOztbvb+BEG9g1FuZ+UbaQBVefrIYgu90s6qsTJrHdw6K+t4kqTCyq22885nKE8ExGV2XqyC&#10;oeFGqHjRSm6kQcrSS5gEP9IkoTvkzASCUx4rqYsVFpDRNS5BoYlVAkzjEqYYuU4NxyyjubVcn56X&#10;7hCXxsvLE+S1ScraoKrMIy+MlQR1jJCeHaem2+UxsUp6pkPgU8d4VfQUEzvVwkx3cOP1TKMo2iym&#10;wQLvVHEdCrZBSNPxo43CaIs4JmTkFbok8Fd7tlUST/B8OqGHELjUaO+uQ8W1yJhWOctNCGM1PLea&#10;k0gKQ2ZZrJrlULPMcrpJGp1sEvs1bL+aE69gxkqiXeIonywmm6CfCwi7G23vKvR3C4xHE+Xwo9X7&#10;pGkkL9ssDKroyQQz2yxKVNGCBDdOxUo2yzzw/iquU85GVSGCD7LL8IOEhFEeBSNE8uJlMclqZrVX&#10;Xmnn7PSK7hVpzgZEJQRzl5Ex3GBdOGAe36XrqyO6alUfq3UXE0RPCk1XArwPhcTMLsPyAfL3k/b5&#10;/dZzQf5Br2h/rPBAgujnbM2RdOJQLtmYpCqNE4W00Vk2fq5TUhuvrHIIj4fUbTv9XXv8L0p0Twt1&#10;N9LE9/LV1zPk13PJswHZkQThjSLDqWTR8QTJhUzdpXztzxnyn4Oy81navXGChjh2uiGy3MVv8Eob&#10;EmQ/ZxhKLMwyt7jcp4B/vhw7p8AhOJKI/vt8WKi6lyt/Vap7nq95mCN7lq98BVCSJ32RxZ8+6Phy&#10;Omlkm2lsj3P1lG/pRFxLrflhsfFciLicqvslTf4oX/26RNPeaG7fZv05xK9x0vb4RfcrzA9K0LFm&#10;9wo0D4vJx1Wm2xWaM3nSE7nqHUnixkTZoXTVzxnKJ6XEqzLNu0rty1KkV2XalyXKpkpNcy3RuZXs&#10;22FqrdH17nK1bY19WYYOCHlfZ20qNzRVmm8WaA4FRb/kEjeyNfcLiBtZ6isZ8iu5quMh/s081aNi&#10;4kwq/2y64GGx6m6x8nGZ9kW56Wm5EXQfYKVMfzFFBixyNV3+rMz8vEjTVKVvrre0VFnflhkH9sZf&#10;yibO5luadnnfV+sWDtmGt1tfFajeVZFLp7z9O22XAvynGYqeBnNblb673tpSrvu00714JOGUV3Ii&#10;XnI3T/+8zHY7x1xjk1TapIVa+vVk/vM82ccS5X+95Pt/7if+9yve/7gU+18v+76dcqyfcs8f9HRu&#10;Nb+rc/2cJLtXpLuXpWyusjTX6NrLNcM7rFfSZEUku9HGaS7SjtWo/p+HKf/3Pf//uBP/v19L+Ppz&#10;7PpJz+JBx8Q+b+dWx9tK05NSy+0sw+E4yf1CS0ed932F7VyK4Wpd6bubV6fH5mdn16ZBM1/CbRwI&#10;MsK9I2iPLsUcuJsE2R5oBPHEPIDF3Gc8AoSBEmR4IBfkV7gFnIGBAyjkM6YQ5I5gL+TrHIzPos9C&#10;jki4lQSBCGKRGXT8OTp49LvnyQGIoJZS3IIK8PG9/jN5UJcw8/tLSDYQBO1eAXqA5ZzCCGxjUIRB&#10;jUAOCzwQAHAAYgjkRuAdrVQN5btbKxuQgXtI/2KOsP7T4CaLbMAHxRn/M4Vvoe+MOlTw10bfHOcL&#10;FGGE+WOjmPJXTkEJvkTMMTyLElxVCSPIBk8AQ1DFFFxG2RgM30LjGyMbczaE+jwGpkCIQgYQcHyi&#10;DI9+hBfDfWENQQTy6AP9NUhpqHdsqG8MxX9WGER6RykEGewd+dQzChrsHtlUf/dwfzgCfAz1b6pr&#10;qBedLRb2PBCLdA4CdoA6Pna+f/3h7cv3oNYP7QAfaLwDbvX3dSD1AnO0IfIAvKAsEIo/whSygR0Q&#10;wwhC0QYGDoAPaqS7DQ0CcCDawAnQBkIQjB0QcdIBeduHDhBQCCAIEFLr+/YWrKbXH4FFHt1/9jcl&#10;5wc170c15+867r/bhD/4ZT+lElHwl2WllVXl4BSZaMUmerExqkj3Y70t+kiAX2uNbnRzy0wxRdqI&#10;BifnSCJ/Vzy30gJ/j6LDxE6EJIeCkgYXu8gYkar6MZuMKjFHn0yRXc6Q3chV3C7QHQtwysy0gyF1&#10;uYWTqmXpxdFyToSUEyHCR5MhBOFFyvnRKhFdLaZpJHS1MIaQxOhA4miTNMahjPFpaCEipsjEKjPR&#10;AZV2xfH2JvB3edkHE4Xb3awGN782ll/rFdR6edUudrmV3ugW5mijMjWRl7LJfAPNyP4B/sI7lCDY&#10;Fi8JkPxYNUfDi1RwIrUiulHO1kuZJhnLKqM7pLR4FT3PzC21cSqc3Ho3sl4ytCyDKFInYhACmk5E&#10;sypYTgU9UceOlUUkk0yv6O/pREyZlV8fK9jqF+9Jlu9NVR/O0O4NyerjRXUJorp4fpWXn2lm+nV0&#10;dNSYCnW8upQs3P3KsUkZZnG0Xc5wq2jJelZFnCLbJMixy4IGQbyW5yW4sWq2B6CEFDmVbBvevAMx&#10;US/26wQhq8yj5Xr0XIeS4VEw45QgVrya41YwnXJ6LEgUkWvi3kSnR4iuZqiO+QQAZCENq9wt3+lX&#10;1vmkyTpOUM93y+huOd0ppSUZJF4VG945VsUB+LBIaG70YB0e8JlVSvfrRT4NxytnJKjYQQ0rSUlP&#10;03LyDKw6G6fWwDjmEZ5y0i54aJfjmVcTOU9ylY9LDLVkzBGf4Ea6or/eNbFVvXrY+OWYsa1MetQv&#10;rzJyG628X5Klbwo1z0vJE/Gi/T7+yRT1tnhBpZNV6OYXx2oa4jXbPLL3jUmDh7xvijVPcuXnE8Xn&#10;UxU/JwmO+IVng4IzIcHlDPXJZMVut/hYsvRsmmZnrOhmvuF+CXkyKN+fKEpR/nudh9/g4pTa+adS&#10;taczDTsDcvjBtyep8hzcDAtzv196Msi7lCG+mSt7Vkg8L9bdy5bfy5A8y1N+qFB112rG9piHtlub&#10;K7Tvy1Q99WRnLQHAcSldfj1L/aCAfFCovpElf1GmvQeonSO/lCXdFoc8mEsZMrj1ELsmt3Jkt/LV&#10;5/Okx9KFxzJEJ3NUhzKU+9Okh1MkzxosL2q07xuMD3Klj/LlTwtkz4sU7yt1PdvMn/ZYe3eYRg45&#10;27YZn1XA0k5+rDK/qyBaag3va0ynQ5xqF31vvPhpubV7f8KtbO2dEu25dFGR4e9nkiRPS40nk/g3&#10;8nQ3MpV7fKxD8M9RQp5IER0K8o+lip5VGe4Xk7fzNTcLtLfzVC8Kdf2NrtZ6++syw7Ni28iZvNsZ&#10;qntF2v4jieNHrLMnYod2Wfq3mbsbjH21xPABz5MceVeDeXCrs6fB2Fxpaqs199Sblo84jgeUV/JM&#10;VzMU+83cC37prQLzpSzTz0nC6+mCJ1mi4a369WP6P89afz9jXTlsGdmmndxvmN9v/h+3ktZOeh7l&#10;ElvjFNeyDYc9jAsBwaNcaXOFeuqA53WF/kSSao9L+CBd3FYi+3bG89sZ569n7KvH7UtHnVN79ctH&#10;XcO7rcP77O8rTbdziQsh7bFE5Y0c4kG+enCf63mJ6VqO4WqO5WJx6vNzJ6ZGxufnPs/NrM5OrczO&#10;rC/Nri7Nr2N3BPQFRVx5QZbGwudFZGx8RhQyv47uwkx8OT8H+jyHsOPrIgKUz2ODYzMT85+6eibH&#10;ZqbGZvu7+qfHZ2cmlufn1vBk4I/PWOvAH3OzX2cBRGbDLAIUQgl3sOLSDI6AJuh8ERxxvQZwBGEH&#10;RSobl8AfSGgc5WifLUIBRAbUiaK45WIcd5NQ40i4CRSfCYZuTazCrUl0UhlwBhXDYEEl340ANCxu&#10;3v3/pe8hY+O4DsRDaCR8+ddZ6cj8wAgyPrKAgGMYmAMSnG+Iwo7NBCJFHlRC5f9Zm3gBoi4pCwQJ&#10;EwYkVD/pX3WWjcFPGD5Qgk71oMwP0Bgqr1Cllg22+Is5ejeTsZH+CSqHCWG3o2eUmg9CkEFtvkVx&#10;eADZHiP9PcODPcOf0CVFG8MDSENhdX0a7PoEcaAb4mA/YAdVZ8HwgZyP9v4+Sh39/R0DMKfjY/u7&#10;l2/fPn/77sW7zo+dcKuntbe7BRgizBz/iiAYMpCxga0OyvmAQeoWgAiagG5BgriEMjwoz4MCERDQ&#10;BkRsfrS3fAD9BR8f37VBbH7b2vKu7cPbVkp/U/Mj1LwtKt6PWmGkVcHUC7YYxRFW8ZY4+ZZ8MnK/&#10;X7TNzdkWy9gTxz6WxDubIc+U/z1N9kO26qdKM6PWythqj6mxRZfqthwLCB6Uq67miE+nyXbH8fPI&#10;yFx9TKEx5nBQ8kuu6mqu4lSKsNERfSRJUmTlpmtjAEF8SrpVEqMVRMkQiKAzyiTsCNSUKqIrBagp&#10;RCWIUouigEIMCqZRwbAo6LFqRrKeWWhmVtqY1TZ6o5O5zUWH73YwgXsogQtItD9RWO/mpevoCYqo&#10;eEVUiiamwi4oNTHzddFVFlaFV2xib0kmONvjxZV2XoKKmWoQ6vkRKk6EQUK3KNhWBduu4sIyHwtS&#10;sOKVrAySXe7kH4iX1btFAQ3TJKYTghigEL0IOICDzlQVx9gVqNsjyySscMv3+Yld8cpkJW2rVx6U&#10;R9l4WxzCSI8kJlEVE9IyQgQj08gJ6dkhAy/NyE/UcpJI/MRdDfw2mD4N24tOOWMmaFkFdlG1V5Vv&#10;RR0bmVZpIsFO1HETNKhFw6/lulQst5ZvlTHiCD5cZtpkmU55vJ7tN/K9GlasgulWcdxqplNBc8pp&#10;biUzgeD61cxkNa3SIWhwirfbuFtdklIrF8DxZLLcK9riUdATdHyfhpeo4wdIYZKOn2KSZlgl8WoW&#10;PqGV7pCxHHKWS8F2KJA7Eq8TBgCAAI9kNL+GnaLnlbmVZUb2HpfoYqL4YgL/apLwcY7qcZ7qYZ4a&#10;lsNGF7/cxKq3cg7Hcp6k8Ye2E5O7iZelRIlRUGbiNVjYfbWmqR26yf3WBzmae3mGa1n67V5pSMX0&#10;SJkpWm6lW9UQK3u9NfN0uuCkX9y503M9X3EmU341V302TX2virwAf/2ny05kqvYnq6td8jcHig+m&#10;EKdSibslppt5hgfFltul1lMp6j1x0oY4+Z5ExZk0YrtHfibPebHYtTNJuT9JAf/lXMiU3SyQvShR&#10;XwzxAJfPh0R3s5W30iXP81WdDY4P1Ya35Zq3ldpHRfInpYpH5cpbBfLLufILOYpL2cqL2fJDXubr&#10;EtWrct2NNNGzEu2JJG6jl34O0KSKfFRkfFpmeF5leFxOnAzwgZN2+XknM9SHUqQNHn4ZYBDBjBNH&#10;Zkgia0nOy0ryVRnRXK3rbTD11OrbqvWdDZa+7dbWBvJVFdlcB1+DaKrSvy3TvyjSvCgnnpXrr2cr&#10;mmpdv+RIj6UIr+Wo7uUqOg9mX8tQ38ohrmdp7hTqbuQqT6fL98cLzmQodsSyXm1LOxgQ3conXtdZ&#10;zufIj6ZLb5do75VpP51Of1KCCOxxjnrkdOajQuODQu3rMvJ1lfZJtrqr3txbrZvbZ1k5FttSa83h&#10;/3DMwf/ztG+swdBWoe/dZf9QY2utNh3ySY+nmg4GFKVG9mGveEesHP7t9sZLgSqe5sr66jQTu1RD&#10;DdL14+bfTrs6yqSzOw3//WLC/3E97o8zsR21ttOphleVdsCpC0HZuXjOxyryY5Foer9rYIfttJd7&#10;N1XcXKoYbTSN77KM7tKv/+ydOWCcPWBaPuYa2Wb632+lfzvvXTjuGj3iP58o+SVL96jU0FZn+VBj&#10;biozvKk0XckznAworxbEdT+8tTS3uDS7Pj+ztja3tDqzODu9OjuzNje7iohhFthiHQEHxJn15VmK&#10;JNAIHoR8bWF2bR5eDjNnEMS8ffjq58bqA4XJB0sST+8uuHSw6sz2vCsHapoe3ZqZmJmbXpmbgcnr&#10;2AgBBAk7IghEMIXMT39BFDIFIAJshM5UhTg7hdwR4BKMJiugGRQReVBEgrf+Qr6CDjBFg2hOWPhI&#10;dUpoSw7enoNehYs+qO6D4jIkf42gU1DRCDWOe1Yo+KAOTkUTJseRyYH1r9gB2iSP7wXA8VeOKiwY&#10;RCjhng9qEChkbOifsGNTQBjfJ5vYAdqkje/zTeCgRFka4YQa/O4SIQhCDdDE8ODkCKq5hM0PSghB&#10;+hF2IOejH7kam2xBiWILxB8Qe5CGukc/dYWNjbC30TsKzEFdUi8J36Lu9gwN9g6DAD4+bWiwG+Iw&#10;UjfAx+BQ1+Bw1yeIG/o01Dk42Dk4ALSB1d/eDxpo6+9v66PyfmCR9r7+jl6Iva09H159fPO0CfTu&#10;BeBA5yZ2UGzxF4JsuB2YNnDEEyBSAv7A6uoE/vjY2fGxq/0Dcj6ARRB5fC8MH5Ag8wP4411bM6W3&#10;raCPmxRCCGFNjcIsEgEgohejw0YNkiiHLCakoRfrYypNtApTdJU5ssEacSjAb/BwSo0x1TYWUEil&#10;kVFujM5T/Hu9hXY9T/W0SnunSH0swDuYKNrq4jS42EdD0su5StCpFMnOOF65nVlkoucYWLBuxUpR&#10;n4FNSjMIopTcCAAR4A8FL0rOj1QK0DYZtShaI6JpxDG4LySKQD2qQEiRPjU9U88oNjNrnZytbtZO&#10;L3M/IIifezSRd8gvKLNz7YIIgrVFy44kOdEa2r+TMf/LsYD0Ypqk1korNbNTSD6s91l6brGFn0Iw&#10;0rWseBXNJY9J0HKcKpZFSrfjGoRXw0vQcEIkL8vELzBzjyXI69y8cofYKWfp+DQ1N0bNo+lETJBe&#10;zCQFNJuclW9XZpnFCfKYQps4WcWocUl8MrqOE01wIvUCmkXCJHlRWm6UjhtjENDMQrpRSCfYW0jO&#10;FpckJolgpxv4WRZxtk2SY5fkO6V1PuWuJPX2gKrEJSpySlO0jICaFtICNgFPsNwqtlFEsyvZCXpe&#10;op6dZhOmWvmJRqAQrkfD8mp5LjXbpWbE61ghEy/FyEvWs7PswlyHJNcmrPbIDiYqd3uFDU7enjjx&#10;Trsg3yTwq+D3wEZ7ZHT8RIIfMgjhx08zi5Pg16Xh2WUMh5xjlTBcSq5Xw3cqWDACvwo/iR8NYxQn&#10;6XgpBl6eib/PJ78akl5I4D/MUz4vUj3JUzwsVp3wi/cnyLe7RQ1OTp2NdStD0bfd2N9geF2qz1fT&#10;qu2SbXbh3Qzlyn7LxA77h3Jje43jcQF5JqjIJhgeOdOnYtb6tak6TrlbeSRNfa3E2rEn8c126/FU&#10;wbkUyZVsdKA7AGitk17tZO9LUB1PJdtPF9TY2XsSZceSFReyEIvcKjSdDMjOp+luFVkuZRrulVsO&#10;JkpvlPt/KbUfTVGfTtedz9RczFKezRDCf8mXs9SH4tnw5rdyiccF2hdFxKdjKW9rjQ8LpfcLZHsT&#10;6TuSOHtCvO1BztYgd1+W/EC2ZFeK4FBQ2H0063qO5Gau4nUNeTtffj5NuCfAqXUyrmSp7+Zrr2Yq&#10;z6ZKLqXJjiSKDqfKzuVqL+YRx9IVe9MVjSnSKr+oMk62x6+8n6f9OSi6nCzsqzWPogfn2psrtb31&#10;hqHd1o91hp6dsNgbP9aQ70oJ+Lv/ZYmhpd76scryKF91PMir9XD2BsVnA/KRc+W/ZKjPZ8ivZKju&#10;Ful3+1iHkyTX8w17vew9bt7Q5apLGerr2dqjIUGDl1FgiKlwso6GhF2HMh6XkQ8LNPfRdiHrgzzy&#10;WakOteiWqp6XaR4WKF+WEG0V2tZiZVOJ+mxItC9WMrff+t+veAcbNB/KyI5dvpPJ2jI973S+4+dC&#10;b52PKLaKimzCrR7lfjf/Sor4UbaotUY+sE05s1//3656Vw6bJncQK/vM/5/bif/37YQ/T7u6Ksh3&#10;Zba7WcrORvcZG+OMh3M3yH8YZC8eco/vMNcpY/Y6+JcThW+LZCO7jGsnnBN7DH11iqWjtuXjtqFG&#10;9fgOYmIn8fVnx3+75v3fboZmT7rv5BBvam33C7QtNYbObY6+A66npdYzQdXlbPPj2qy2O9cn+ge/&#10;Li19WVpdXER1kznkkXyenV3H3awAJSuzsyvfFoEhEKPMopH1yZGJ5+ePtd8813HrQv/j+713b/bd&#10;/PlagXNHnLzcxS910cviGOUJvCIvqyRBVJasPbq9svV9a1dz8/TI1Nz08tz06tzU+tz0+ix+bj4W&#10;8McaighEEHlARPAxFS7TUGet4hziCuYSIBIKRJAQSYwvb7gm+GkvyFaBhIqr6Jx4BCIUzaCX4xz3&#10;owDEIOxYwmexI/5AwIE8kuXJiQ3jBEMGPjHsLwQZp3JUdlmcRCOAFAtAGGgEaRNKFtHlyOLEyBIu&#10;taAmD9TEihJkeIxtOB+QILb4Dj7CLSAAH0Nz4xvOB4Ua1Di1t2VT4Z6PMH8AaoT5gxLCDopIBqZH&#10;+qdGBsIa7p8cGZgc7p+AiAyM/qlhPDjchwaHkAA7gD9GAUGQ/7FhgSCSwCYHuuweRfwBkNEd1iCA&#10;SBeqqgzgeko/SpDhAeQxhKowI5+6KchA5gcCEQQfw0M9Q8OgbhRHupEAPkAjXYMjf8WwPnUMgAaB&#10;QtoQfwy2DQy2o7y/tW8AWKS1r68Nq6W3t6U37IK09HR86Hz74t2bZ29fPnnz7tWHNkwkGyCywSXN&#10;SAg7WpE6WrqQmrs6wxGYA9VZKPhohwT5H2ik7T2ldlDr+7bNpPUtohAgDwQfb5o/NrVQLAI5UEiU&#10;Thytl8aY5AzgD1IcaZTG6MWRBlGkVRoRp/gpVRWRrv6p1MIoN9NqHcxaG6PWxqy00EsNkUXan6qM&#10;Ecf9gqs5yl+ypOdTeGdDwmNJgp1uVo05ep+PezlXcyJZtCOWtsvDafTwcsjIUqcgy8iLk8e4ZTSH&#10;NMYhZ1ildIOUTohilPwIBQ9YJFLBj1YJolXCSAARlShKJYrUCNFOGS3+bjYFzauK9qujM/QxVQ7m&#10;bi9rfwLnoJ97ICCsd3MT1QyCHYl2nbAiVcwtBn6EWxKdRtAvpImvZvFPJksrrJw4WYxbHBEk6FkG&#10;dqGFV2QX5JjYyRqaTRJhkcRYJDRYYj1KVlDLSVTFJCqiMw3c2lhxjo6RpmN6VVyDkKHhx6gFNELI&#10;IIR0rYiuFdJ0ghiLKDpBJ/RpOEGSD4t6mkGYSPAsEoZFzrHI2HHotDGOTys0CGkGMcMgYpolLJOE&#10;qaD/QHCjjWK6WUK3iWMckhj4tcShGgc7U8cqtrF3JEn2piiP5Wr2phH1PmmBjZuqY/jUTIuIZhJF&#10;2+QxLlW0l4jxaGLcmhiXMsYui/FpOW4V2n4c0DP8RFSQpCXrGckGRoqJk2JkZxq5O32SHah8ptjl&#10;4Tc6eDVWQZWTn2/hZxpEaXpRkoYV0vPQA+FUzJBZGqfmOOVMO2pWZQF/eNUAIrxYFTtOwwsYhHFq&#10;GGEnomcFs3yKmAKSfT1Nej9bdiWZ8yBPdyNNcSaRdyYoP5umPJIgPhgv3uERbnex72XJu2oMLXWm&#10;fS7+Vptgn1d8N0c12ED21hm6G8muWu3TQmJHrNAjjTLyo+JU3CyrOMssSdCwANeCSnqtU3g6Q367&#10;UHc5Q3WrwNC03fR2t/V+lf5pnfNWof5BpbHrRMr+eP65bM2ZdPnPacp7Bfp7xaaXdc7HJeRpv+yk&#10;X3IxU/1zSPl6q/9upeN2nv5iqvJcuuJwPO9UiuxYouB9vf1jvbV1q719q6O13vSqWDt6Oqt5q/l1&#10;hepOvnhXQsw2P2ubn1kbR88zRxfbGfm26Gxj1I5E4aOtnn1e9tlUxe1c4mVt7MV82b5McZGVdjxV&#10;ditP+ahQeyJDdL3KsT8g2p8kOZQiPpQq2ZHA257I2Zcu3pEurk7kn88zdhzP3R3P3hvPvVegfl6i&#10;eVNJvqwwPClUt1Tq31VqP1aRHY22lq2OpjLdqzLiaaHqRYn2YY78YaH6fJpoVzz/oF922i/t3J9+&#10;JkW82xlzMU14PVe+x8s5nCi+mAXoID6RyHtZ77qRJbuDnCTJNi+7xsne4RPu84kelJgfFmpfVVgg&#10;Pi8zvqjQv0HPytG/riKfVAKlKc4kKc8Exa8r9M3lmuZaw50cU1ed/v+8GfyPi96Fw/a3eYpbWdp7&#10;Ne6zBZZcA7vWq84iucU2yeF4xZVk6a1MycNCxfMy8YsS4cIx10CDrLVE+i5X+N8vxv+/r7n+r1sJ&#10;v5+2LRxyDDY6nxTqO7Y63xSQFz3Md8Xq2f2xy0dsM/ss7fW2Qx7BURf30277YKN2ZJu2q1LWWSVf&#10;OeFsLxO2lUm6KjUj24yLBwyfj+n/PGf7H3d8cOteDnkzXdlab/5QrflYo/lYa3pcarxXoLuVproQ&#10;kl3KIG+Xxb8+saP19vnOx7c+Nb3sffUM1Pfq9eDH959aW3rfv5/reD/6san90d3Opw/ent37uMb3&#10;vtY8tjd2dK+3u87+rkjXVk2+KJVfCgoeFmubakzw99j5PEWFk57vYgQtTDf8tePT7SiIv39i96tr&#10;l8YGh+dnUKssYAcS4o+wMIsgLwRpmmpfBXpYAWFuQHFTmCeWcQ5xeXZyBTEKihhBMI4ggqGYY5JC&#10;DUwqeNr0JLrEkboLFIIE7zmJzhNbQkea4nM7UPEF5fhyfBGf9kEd+LGA+WNhcmx+Ah+LDpCBj1LF&#10;l8jzWKSQYmIUC3HG3PjI7MYE1FgKkRLkSBgs8LSw5xG+/DQL+p42/soBLyjOwPkoFuYP5GpQ8EHV&#10;XEAbFDIFtEEJoUbf+Obl6ACwCFVJQfwBzDEY7iEdpXo+vncyQAPAE5BQ5gcwB8YONIIvqRHU0tE1&#10;PEAJsQgCDhAAB+gTvhzC/DHS8wmwY7RneBRHCkGGOgdB38PHML6EOIjMj75+4A8MHwOtYfLobQXm&#10;6Olt6YFL4A8KPjaFCaOrq7UbsAMYounFu1fPml48ef325ftONI6bP5DtgZgDYUdLJ9p/i8gDqf1j&#10;ByAIxLYP7RBxginkQ3vru/Z2QJB3YfIA7GhFFkgrim/DFghgByUAEUp/0wsjTZIYozjaII6yKhh6&#10;SZRWsEUnijDKYsyw5Iu3JKljUjWRmZqIPG1UiZFWbqKXGWnFZFSFMXqni3k1U9J9NHg1R3Y8wD+U&#10;wN0fxzmaJNrpYuzxcH5OU5xMUdY7mHUudqOHX+vmFZpoeUZamo7mVzESVEyfmu2U0WwyulFC0wqj&#10;1eiYskigECU/Sg2XIFG0UhSlFEYAgmjEkYQokpREWxV0t5oRq4j0qaPzzcx9Ps7ZTPleL6vQwsg2&#10;c9JNIi03Us2KAmk50XYJzSujxcmiMojo23mSU0ncGiu7wCxwiH+KU9FCJLyKn65jpJKsVD07oGW6&#10;FXSXgmmVxMDSG9CyMo3IC0kl2VkmQZ5NEq9kOsR0khdNCmikCL42yyhjkxKGQcomhQxSSAfCcCnY&#10;foKXahQnmyQJBN8qZ9nVENlOJVq24wm+RUy3SFg2Bdep5LnVPBc6iZVlk7Fi5RyfmuPBx6GSghgr&#10;WvUBeph+NTtOTk9WRVU7BfUu7tGQ8kyW6kBIUucVZVkAetgOBcMsinQBWilpHiU9ZODl2MTJWlay&#10;jh0gooO6mBQ9I0DQ/BpavCbGr6WHSGaBndPgFufr6TbWD+kEN8/IKbf9fwn77+82kyzPG6zf9+zs&#10;W1WZKZGE9/7xFt7REwQt6EAYEiTovSTKe++996JI0XtShpT3UmZlZlV1ue5qN9PTPTO7s3/BRjwg&#10;mcrqec+e8z333CfwAARBE5+498YNSy2vC6KyQkIVtmnBSK1dGXZoijh1kNcWsDo/qnCbZD5E6UVS&#10;6R5NPqPLElJX4KF8CtypKbXqtpURJ0uM50p0F8qNl6uIsyWWK2H6aJFxf8BwvILckaNpcWnClKrP&#10;b7xSTd2oZS5WU/sKkU1u1U6v8nrYfKNa9yCOTibIsSS7tQDLsShYjdRhUJRw+vpMMuxBqn1Yud1Q&#10;ZtPFXKb+fGxfyNZfQB+vZE+X4xer0Evlhqsh82gjebMWvRYjb9dTQ43kg2bmXiN2rwEexDjSAmfW&#10;gUb+frN1pNMx3Gm/l2QGm623mtj7XdbhPtfEBvtkj3V5p3dhAz/fww3VW+a7+Ic9zuc7Cua6HfM9&#10;/EQHdzOBX2thTkfNPdmiSvzrEuxX9W5xmE1P+BV7a8kt+cYLEffhQupEObm3TJfwSeqc0q2Fhhv1&#10;zMECdZMjo8Ov6PTI+vN0LQ5FZ5ah0SbvzlJtKlS152saszW7S/HJXTUJTrY5x7TBD0/t2VduOlBh&#10;2VWmPRYyAuwYTVIvduVNbArcrWNux6gHLdytKP6giXvQyt9NMsNtVqFZCHurDr8cIc5X45dr6TMh&#10;5FINeaEGO1+NnKnALkcYePZelL4aJm/FKfixtLmBvZdg7zZwdxqYWwnqTj0zkGSGmtn7zdwgwLsk&#10;ey3B7CnU3mp0XUhYT4bpewn6QT0x2sjdqKX+66WKPx/J/n6H4/td7rEG57kQfbTGvqOUH9ledq27&#10;pD0P35BlPF+K3wgjd2L4pWrLjTj6tN97p9owDI/psf/HmcJ/O+T73xdz/2634w97M5/3eO7H6Sd9&#10;rrkkNRE1f7/T+26L/budzo/bnS96ubE6+mGP41mfdbGFfNRKLTTjs02WhWbz41bs3WbiRS/1MEkt&#10;1GMvu5i/O+j956Pefz2Veb4AIKDnSCFyudoylMAfbbA/7LK+35r5aWfOpUrwyTBXa9mbsAcMfT/J&#10;TLTb57rcc92uiVbnQD13vZa6XIZcLjK83uKfb2Jnk/xSj32inhyI4HdjyGKH42Wv91aV6Xq14VS5&#10;5O12z6vNnj8cy/yPq/l/PJL52yNZc5scm4v0QVJu063L4dXlXnNjgL97+vCbZ28hN6Ro48PvAIik&#10;rAAiP377UUjHCPZb4LwHWkGNVeb4AVgBQVb08R2kB+HRlISICGzSCkklJYggwqMrI+BZwuuAccAc&#10;Kf5Igcj7t4AtvhciHykHNjkV4h8w7AEF+GNFgCe+TfkpBFn14caWlFbvWQlvvH21kl5JXQojKw4Q&#10;jG2AkRef370QLiFnfPtaQJA3AoWkaGMNQeDgs5VQRwo4gH39/OPrZx9eQX2EevrxJZDAH6kki0Ah&#10;ED5S/JGKc3zBIgJtLAEEeQvgA8Y5ln5Ko7xIMYfgA61QiAAcqfgHzLAArVHI4ip/PHwJH4XOc0Ae&#10;zx8Bu6JnjyCOwPjHI4AXkDAghTx6AZwXC0+hFp+lyCMFH2Dk+cLSs/kny7NPAHksCfAB4x+ClmYg&#10;fwD4WEpp+smT6cdAq/wB9WglvQIhIxXzeDjzGNDDyL3RobvDD+6NTA5PLUwtAlgBXJJCDajJ+YXJ&#10;hYWp+fnJOQFBgAOB48uwB0SQFIUABBmdnR2bnRmbmRmdnR6dAQLMsUYhQBPDU8D+wm5YZ9N/47GI&#10;nOYMLyH30yoXKuX06Vaz2IlIMzFpMS2pd2sbnIoYL62zyuKcqJ7NaHVKtuSqjpYaz4T08wcqDpbo&#10;d+Yrdhao+zNlOwt0OwOGHQHT9gJjj1/ZlalOuuRJlyLplie9inqPotIKltpwxgJTrBeVOi0Su0nC&#10;GsW0QcwYJRjMzqRh2nRcL6LMEsokJk0CgphFtEVkRaVWFOCR2IuKKm3yereyL1N9vALdnQf+1DNc&#10;+vV+Qs3rJYQqg1CLWI3YqhM59Om5mLwAk2zI0YL1aLtH0+jSB3BJFirOwcVBUlZMScoYWQktD7Ly&#10;XBLWcnoQmcskyUZlRbSimFYGSIXfJMqyiHMJZTamyEJVmajKiyodZgVrkHEmBW9WMXoZrZcyOimn&#10;E7ksAGWU2ZTWZZHzBgk8jMaicpohVeSzRg+itBmk8Ngai8pPajMJTR6tD/LGQlpVYTeEHCanGdCM&#10;zImowOuAd5JJqLIpZdRrrmCkNVZlfwFSRYgqrJqIU1ft1OUTCh+qyMJhfUmQVZfbwLRn6S7EewrR&#10;jnysKdsQc4Nnicvp9FJWClikmJVX2tTgRwCRC5V4zRlltKzBpWv3GQ+UcaWksohWF9MqQDDFDCSz&#10;AlJWZtcUWbVBTp9HqeFpOITGjyphLITWgS8Nvin4BjBFgFEXcuruXMsev+x6mALrwgO5mnPl2PGg&#10;od+r2pmtBiByuorYX0xVs7pKWre7EIenr9Uxl2vog4WWPQHT8TL0VJn5bowdrCPuRfneTGOVzei1&#10;KP2IppAxFrF6wHbJPLY9aC3j9c35zOZSa38R05GF7injD4X4o2X0nRrqZZ/rjwez3220DSWIC+Xm&#10;qTbnaDM31EBPtHIPEsytGHo7ztypZ+822u/CI+isJ6vwfYXGU1XYxTByOwYbj7bQso1e3YEC/a1K&#10;7FGH7e0m6+NOZiSGDseJ8SYG4NFUp3Wmm5vr5Wd6uNEWdrrTOttJDSboS1H8bhMHe4g1sg+a7Q9a&#10;rQNJbqLXfh8slJvYgSR9J0nfaKQGktbhDtdAm/t8jDkfp87F2OsN9qtgao9aj4a5E9XM5aasK0n/&#10;+K7CgV73hSTZ7VPGbQqnfl2Ul851eGab7e93l4735t8M04MJ/kEDOdVqnUja79QSY0n7/Th5r566&#10;XU9fjlJXYiw8XS9KX0tYL9VyVyL0qVLTpSriRJnpZoS6Vmm5GcFHwOfTah9rg4fbTXa5BlvAW6Xv&#10;1gOIYa7V0ldj5JUa6lKYutFou5ngzlRTJ6qYU7XMsRrmVA19pZYcbiAnWmyP22x/2uP/vMXxsot7&#10;1Z853Oi4lcy8mXQeCbs25hEJJ5pwIvsrbMcriRMhS7dPdjrC36pznC7Sj9STT7sc3+92/9eTmd9v&#10;4z71s386kP20y/mkx/G0m5upM77bZP3LsdxXgAib6Rd97sfN1JsNzrdbHGNRzVSDeSphmk6apxvM&#10;4xHjaI32URP5tI181EwsdXBvNtj/crTw/QbrX3Y5zheZrkSsG736nUXIxRpiodP+tIt/1kF8t821&#10;0MmeLjXtLrAcCRjOluruRQB0Ugvd7HwnP9XKDjfwN6qxS8X68Rix3Ml+vyfnRZ/t8w7Xj3u9y732&#10;gThxpVx/Pqi8WKy+Vm0cbSJfbLD94VDOv51y/ftZ/z8d9v7TUe9/P5v7l5N5Tzf7BjuzCnGRFxNb&#10;LeJiL3ZgU8f7Vx8+vfvxM2QRQBu/F0Dk958hhfwW8kcKRCCFwBPpvhX06YPAEAJGpGDiSxaBYLGC&#10;FynOAFZIwbz/AUZB3q7cKdhVEBGwAxBMCj6+FISPN99/eAslQElqBNjfCBLoBBJJikWAVqIgQCkK&#10;WcORNedLrTHHiiNkWNbw4k2KQlbhA+rZpy9pQ0ANMP4JjKcEH3368fXP9AHYV8uChdghkMdyKtWS&#10;CoHAmIdAIW9fpGjjizpTyBY/pVpS2RZBjwCIQCvUc6wwB7hcYY4UbUAKefl08QX0FwF8AL0Al8+g&#10;nkMnVWe6+AxIKDiFznOh7EOgjWcvoZ6+XBQQBFLIcgo+IH/MLz2bA/AB9HgZCrAIzLmkgGNp+rFg&#10;oZaBwG0z0IERkTUQAfwx9VCIdghplymIGik6gT68fDT5YPrBneGh2w8e3H0wMTw5J0RBFiGIzC5M&#10;zgEWAfwxPzEHBDhjDgDH2E8CFALzL4A/RqfnRqZnYPIFIMjs1MjM5OhKCORLEPlF2Kku5+WlrKyA&#10;kmQTEpcxzWlMtxnS7YBCLOJsHG5IiQDysEtr6fRqcn0dt35DpmJXQHe0zHCx1nK8yDCxs3hXgfJU&#10;GNsdUO8I6Ddlq/oyVS0OcU+WuitTlXCIEx5FwqOKO+XldEaWaZ3PnO4xi/2ILJdUZ0EQkbsRmdUk&#10;Zo0S2iDCdSJUC5SO6UWkSUxDEBGRxnTcmEaa0hmziLOIeGNGJpbR5FUnPaoWl+xAoeVwgRbMJVbN&#10;1w6jxG5RYEqYkSHVIkqbweszMhFZAS6pd+o2ZOlanOowr6i2aYK0HFBIAa2osKqjLkO1U1/EKfMo&#10;ZSYO96rYDCK4e4VS5wlFGIAqckkNeJ0cVJJjEQcIZR4m9yPwJDkWFtYAipIyBhkPuMQoA77VBL4j&#10;GW+UckapHVF5MK0bBVQhB3O2n9A4zHJGJyaEhmaUOs1qEHsRWZDRVMHWYeY8Sms1y9yYKo/VlzhM&#10;DqPIhyuqYC9RTZZZXGPX17mMfQXE1iKq0WfOI5RO8LX0YvD2grS2mNFWsKo91fZyKiNEKytYdSkp&#10;A99s3K1rzjQ1ejV1bv3+MNeSh8RzyUQu1V3Cbq3gN5dQW4uJPaVUOSmusaqreEUlKwP/NKtsylqv&#10;vgKeTqzyWyTZmBLQRgEDQyNClzYNUBatgZxEqIJWbSGnLGKkO7PUp0vMRwLKo4Wak0HtuVLLxUry&#10;brP9XDVxpNi8K99SRckDhCrCa85UMaONsGnpvTr6YK5hV47+UKHlfAUB5sjjxaateca+AJ7IIkJW&#10;c4DSlNksZbwx5kMa/UhbHtVRwNR7zQ2ZWJ0X7S2gt5XZNgWoPUXUrSj3ZrP37w75X26ynsjXXqtE&#10;HnY7Frv4B3XIg3r6bpy6HqXOVSADSdv5GuZEBXuqht1TTmzMsWzJQw6XEV1uTdRpqnea+vLwSzX8&#10;Yqv9H47l/P0R7+/3ZL3qY+dbyOkmaraBWdpov11teLXJ9cNe35+P5P24L+u3BwIjCfRRu+dROztU&#10;bx2pt92NMoON9lc78p5vyZxo5ifbbUubvSPN9vsJdjjpeLwx52ApdiHmuFjLn66hLlcwx4KWoaT9&#10;Yo0t6TQ3usEPC+nKRtpcmi15aH+uCfY+4TSbcwynYXN0+3ybbb7PPVRPPtvqmW7h5zr4mXb7eML6&#10;sj/nYa9zsoU/X2W5FKPP1mA36/mLUfJ6HX07Qd+oY29EqRv1/DXwmcMT+LiZbuejPt94I/t0c+Zk&#10;i22ywzrZZr8dY86V41dquXO1jhMVzOYc9FKMPFZi2FFgORZijoXwgyXI0RByqY49VoZdizALbfxv&#10;d3j/58WiPx7MWmxiJxqtYy2Oe62Oq02+8415/SWOSt7UVWaNevSJTOPeuPdQ1NueaW53amY6Mz/u&#10;LnixLXeskR1t5D9s9Xy3w/5yk2O50zafQMbCmnf9tpe93PNex3QD+aSNe9JO/maP93kfO9OEjtQZ&#10;hmKAYwyjMcNCkp6KI6Nh01QMmWuwLDagj5uZl1220Rj+d4cCo43M6TK81W2I2DWlSHqbQ3U9TLzd&#10;mvlxp/vzLt/TjVmHyrHDxciVWvxODB1vx5d6ra+2OB53c/dizA6HbLKN+8P+rM9bbe822x61Ux+3&#10;e95vtT3u4e9FkAP5yoP5OsBzgxHzWB0y14y+3cL+9bDznw85/9sR93+c9v070Bnffz+T/a9n8n5z&#10;IK8rS2M3r6f04L+r7Pqp49+9+/79i4+f3/3m41sYk/j85rvvPvwgVI38TgiKrERKUsf0f7uSRlkR&#10;GE/BRMpZEwQLoPdAP6zgyCqFfHr3W4AXKfj4GwnAsQIfXzop1BD0c/gQwCLlA6QQLlN48VOc4z/D&#10;Rwo4vhSgEEgeKX8VQSCFCNgBBCkkZVfyLF9olT+AAGcAK3AGVAo+fq73gmCoA0LGMsALQB4rwJHi&#10;jzUKWfO/LPhIQcYKbaRiIcKIsIfl5fNHK5GPp19EPpYBhQAEASMLEDgAfwjwAUAEQAksOP2SReDO&#10;F+g8fbqw/FwIfgDggBSyuASwA1zC+o/55ecwBbMSAhEqP6C/NPMYahagxk8hEIggQDOPgWBRCND0&#10;48dTjx6laAMgyPSjBYE5BP4QIiIpBJl6uDC5KGgBaFHY93v/9uDg7cGhO0OTDyYF+AAIMj83MTs3&#10;AZhjbnoERjuAIHwIDgx+APIYmZ4dnZoeA+QBWQTYyREY/EhRyPiDSYAgwP6izi5OupVd+Za4U5OH&#10;ZeRikhxU6kckLpPIaUrPRNJr7bKebE01tT5qFTc6ZX3Zqm35yuMVxitx88mQ+nQVOrApf3uBcneh&#10;dmu+rtUliTPftHqUDU5ZzCaJ2SVJryrp14QYcQ6SnoPJ8miNzZBhM4qtehE8O144+N6NSJ1mKWcQ&#10;g1kZzM24Fp4gQxjEhB7maBD1OkyXRppFMBxiTOfMGW5EEuIUR8qwnhywqhbvDiL7c7SzjVwDtd6J&#10;SG0WOaHOwJTpqCLdokjDVWk2oyiPlIftmqTPHLGpyxkFUCmrKGGVuYSkiJGHwKKfkmVhEi8icZoy&#10;PKjMjcjhQXFGicMotunFWaQ2l1LnE4pSRlll1VbymiqbvpTTZmMKL6ZyoUrADZxJDgtEDDLOKHPj&#10;GieqtpnkNqPcblK4ETU8cQZRus2w6TsAFEongn1KYKsSEaER8XqxD5EDhigTDnNxY0qHRZ6JqwKs&#10;LhtX5ZGqeCYWdpkqeF2929xXxIPvYkOQqvOYcjCVF1HZjfIsXJuDqXNQdYXN0hkkQ7yyym4sYbW5&#10;mDYLAe8cOh4AK6g6xyTLNIoKCFUBLq9glRsC5LYi+mSMPlJBHCxDtwfhFpKtxVSIXF9MZFTZVeCD&#10;KubUAQq+jQCjzSVUbpOU0aaDz9kDz/ZTgo8oi1QHOEAnqjqPcatfcyhfezhfd7mSeNBA36gw3opS&#10;12LY8RLLwUL0dCXZ6zMWkdJsRBq3qQ8EkdFG9u1G33wbe76G2leEnSjGrlezx0uZHdlITy5W7zEB&#10;OCvjdOVW8O3oyxhd3GnqyCHasrGmLLyEVBTT2hq7MeHHG3yW3hxiewnfn2W5mXBfj9EXKpib1dhc&#10;G/dmm/P9jpwX/f7FLutwI3U7Tt1J2M5UsXsC+P0W34larsZhasqhW31oDaOrtpqac+j+ILstDzlb&#10;gj/t4f/lqPf/eznwu+3Mnw94/nw4e7HB9LyHuVZiXGhhvwWTUx9YxPOvO+innfSjJsfv93qfdPBH&#10;AubDJeRwo/3d9rxX2/zPt2aPNNoeJBgAEIMN/HDSeTNMwnNkouz1KDvU7D1bSe0vxK5G7DeTnu5s&#10;ZFuxNerUN3hMzV7LoSLboRKm32fclYcdCiH3mvknG1yvdviX+m3zPfb5Lm623bbY45pt4x93OZc7&#10;+Wfdzplmbq7DAT6BW3XUzRh5px6/38QMNDB3EuArElfj+OUa7HwZcq0aebMz5+U271wLM9PEzLby&#10;k03W8QZuqIG9VImcryDPV+KXYuzeIvREBbU7YI5bzTtL2JlO74NG685s/a4C075Cy7mobbgt83Gv&#10;51kv/2Gz+++P5I7XopdCxP4CgD7srfbc3VXOZC4b9pnLbPraLLSzmO3IIyqs2u4gdybuPxVxnYg4&#10;Ttd5Tsc9Vyrs8z3u5xudswliIq571ml5188vtVPP+xxzSWImgTxuwz/ssM40I4P1xoGE+W7CPNhg&#10;mWhE51uYsQg2GccWk/xikp6OW5Y7qJcbvLcjzPOt+bfD1IFCZmMuUcaocxFlGaXaFGSOV3A3o+R0&#10;C/ukzz3WYr9aZ93oUfTbxBeLjcvNxId+7sfdvrFGaqjJ+nSD/be7uSfNlukGbKnb9nmX/4d93k+7&#10;3DON6Abn+r15qru1yEjMNJEwP+2hP223/cvJnL/ssf+3E+7/cdb/vy9n//sp9/86l/sf5/L++WjW&#10;+52ePfl6nzGD0a4v8nAHtm6/cvrMu2evP7357tPbb//8+fvvXn389t33377/4dv3PwLsgDgiIMhv&#10;Pvz+21X++BvmgA5gEeAAAdQAguM/fIICl4BFUqmW71NZm79RijnWyONLrXFGqvID2LWRFGGknBRw&#10;AP4QMi8pf8WuCUBGyq45wELaWIWPVMAjxRlfRjhSFJISeAhGOIDz7Gcxj/8EHP8HvVxa5Y//tMPl&#10;SwG2+PISdvIQqk1ThAH0ZcwjlV5JaWUQAIcgwYEI8nQB2J+HPYQR4MOdtMIgcFL7bIHgrhYwPg/r&#10;PCBzwMpT4KfgY2mlCiRV/CHwxxMBQZ5MP4KaeQw5Y1WQSIREDLjhceohAUEeATsJOWMVOxZXtQYf&#10;KxJQAxZ8wLDH5Nz85Ozs+MzowOjQ7aH7N+8P3ro/OTwOQGR2TEi7/JxCUskXQCfTMPgxPTWSIo8p&#10;4KTiHyn+WKGQeqs4YRN1Zuvr7IpCQgQoJBsRZSIZXnN6FuyDLoo7pLf7A81Z2ma/qjNbtblAvS1f&#10;ta9Yt69QsS9ffinBHo9QW/O1UfKrEsvXUS4jzmfU2yU1bEaIyajkJRGHPOqUl3Iyh2G90yS2G0Wc&#10;No1SrafU63ldhk2f4ceVLovUYZLwehGjE1G6DDCL0wYJqRcROjGiTkc0abiAI5QhndanOSyiLFRc&#10;ySl3BIxNbkUZpejyaTZ5VLeqDJcqTZUMIAkZA56rFeml3+ikX5uV61mDyItJixhFyKoBChDiQkJa&#10;wqlycKkPk2XiMh8i8qEwFJRLKXMoVRZsyi7ndBmsLp03iGwmGTw+BlMUk4qoXRe2qstpZSmtKrfq&#10;CwglYAU3qnSiSt4kcwDyQKDjRFRuTOWErUcATyiAwKUHg30+PKgSrIRsFgVAFkoPwAuAixxWmZjk&#10;HpPUjyr8mMqHqWGABFPlUNpCTl/ttrTkUaWMKheTVVr1CY+hglFG3aZEJlbrxXIJjcsstxukHrPC&#10;a1bkYuoAqQ7ZjODtFdLabFQVoE0FtKGANmaa5QHKYNemOzQigCxBSp+LKABR1Tl1YNl9pJwYabLe&#10;jdGnS5FDxZZ9RciuIvx4zLkhz1Tn0uSjEr8xI8ciKyQ0BYTGY5Y5TDJAky5Enkmos+CIxGcCP27j&#10;hmxkd47uTCUF5rkTueqb1cTxAl0/bCTPHA6YjhYat2RqOnz6UkYdIOQxm2ZPwHin2vKo3XaqFA/T&#10;sjqr9kQJfTvGnq8m9hWhm/KJWrsxxOpKWF2NG6+wGht9SF+A3FJEHKh2JgGHococRJmHq2rdaK3L&#10;WMWqonZVZ465KxfZVWC+Vk1NJ+nnGxwPO60POxzTzfAsurlW2904eyXGHSqnD5fil5LOWl4ftpvC&#10;DiQIfsqEOplF9eaz2wLkwSB1uph82WX/60HfbzZg3293fr/N9n4T97iNHK7lv93t/tNh/2jMMt7A&#10;Pm+zPWqkPna7fr/Xs9Ruux5hz5YRwwnbo1bn663e2RY7wIIHSW6wnh5KsHci9PVa8laUu1nHXw5T&#10;V6Ps/SbnmTB/Lmw/XkGdquaP1XBJn6kzn475kLDD2JOPHSwmT5cyp0vRKxXau1HDi+3ed3vcrzbZ&#10;n292Pd+SNdvpG4mT43XMcJyYbeFnO/jJZlgvArDjdpQeTTruRrjxds/tRu5ylLgPz4Vx3Iphl8Po&#10;3RpkspkeTVjGG5mJZnq2jXvcaxtttt+Jsdci5L16+9Ei5GiZ5WYDdaICi3PquNNyvY551sXNd7qO&#10;Bsx78i37A8ixEuRqhL1Vz090u97tzPq0xT0QRZu8hq4Celcpf6DWsyeaua3WU+Mx1+cQYY+xwqaJ&#10;eMx7ou5jcSdA3qNR1+l677GI/WAVdzrmvNfomW62j8bQ77b5X/XZAYW87GPnm0zT9abXm5iFVtNU&#10;M3q/znC5Rn25Wnsvon/USY3H0dEoMRQ2TdaRs030fCsz14hN19Hj7f5LEde+IvxIOXeqylpGKQGz&#10;xuz6nWW2o2Hn3lL6cIg+VYkMJvnBZnepMb0KkT3vZv9+r/Wvh91/3Ov+0O963E4sdzCTcdNUPbbU&#10;67pfrX/YRn/YZn+32f24y3o7htyNmh9ETLMt6KNO9lmP9fN2/l8O5/7Qz/39Af4/zmT+j/NZ//O8&#10;/39fyPpf53P/18WCfz6VPd3On62ytngMYA1Txlmibmp7bfnwxYsvHj3986fP37/7+Ontd+9hl5Ef&#10;PgsYAWtOhQ26wK6ghoAdAoWk7G/hPW9/BPoW3CM4QABHUs5PqCFkXj6u+D/jj5RgFcgXLJLijJQ+&#10;CNjx84qQFUHO+DlzAP1UZ7oKH6nLn3IuAn+sxTx+0iqCALz40kLa+II/VtjiKWwjBiz0YbYFoobg&#10;w8sXQm3HCnMsw65iUE9gM1PYz3TpHcSOJ6+eC7SRAg64mfaL4lO4jRY4AnmkMi9CqkWQgBr/RwHO&#10;SFkBRJ49XUhRyApzrCHIzygEdvgQLBSs80jtc4F7btdqPuZWgh8w1AFrTgFewDwLtKu0AYs/Upwx&#10;BQMeAp1ARknxx2KqIgRePnyY4g+YZFkRTLJMLKwiCPRhnakQ84AIAgs+YNhDKPhIVXvMDt8bvnv9&#10;zuDt+/dvDkwMTQgsMiPEPIQSkOGpqeHp6ZFpwflJkDwE+PiCQhxgSSqqs0vjDmWFVZlPgPkpPR/P&#10;CFKiUlZcxqTFHBm3twQbfJpmv7InV92XLd+QLd+Sp9wd1OwqVB2rwdt8kqgtPe6UtXhVCZe0N9/Q&#10;4lPVOWUVrKgQSwvg6cWM1G9Ot+nTrQYRmNp5XbrNAFMevD7Dqs+wGeDOFJdZ4jaJvRZRgFZlUirG&#10;ICKF7AymhfWqcAevNo02pFuN6V5MUkCCRbwsbpcnPer+Iqwr05C0S5q5jBMlxoOFlkaXLheXOhAJ&#10;ol5nVq1DNWm0UWy3ZJRa4YbVQlpWQCn9lowsXOZFZQ6z2G4WOc0wZetDAXul2Q3rrPr1gJZshgyh&#10;dBeesuu0yDJRebVVF7PrIlZtMaUoJMFnBZuDAWhwIQqrCcCEmIe5GKkTVVnBDG2WWY0SB6KwIwrA&#10;HMBxYSqHRQ6mbYcFYIocgIvdImcMEoAgvEkORGrS7WaY5cmmtHbwUgap3STNo7WVLkvSjxZbdbmE&#10;qsxmaA8y1Q5dGa+ptOlrXOYyq8EPXkoPPkO5x6L0wUJXZZkDKWINQVqfg6oDjBFSCKkPMoYi1uQz&#10;ywCCBEhtKWsspHRVDnOdzxJ1alt8pmMh7HwFerLMcjxEHCljErS4zCzaka3bX6g6EDAeCGEb8pBt&#10;QbozB22CaREsmmnyo1IvAiTJQqWlvCHiMDW7dNuz9DsyVadKzBfKUbDs7veoN/oNF8Ps3QR/N0yd&#10;L0aPlpJVrDzHIi6jFW0e7Z069n6MDqPr8o3rKknZjhzzk3b+RRd/utS0ya9LuiyVnKYIYB9vKOd0&#10;zTl0WzbRnWPaHkCOVjEbAlSAUmcaZT6jOMsizidkUbehIw9rzTa3+M0Hi9DBOmZpg/Npr+vlJu/D&#10;TueLPveLPs9cu2Mg6dpVRO0LsXvKyEYPUmXVRb14ld0SwJSlpLacUkU4VYfPtLUAPxIw/26n73M/&#10;DWhpIk58t8M5Xae/W4L8ZhP//XbmWoW+wabd7NfdrOF+u9v9YSOYMtGhBvZimfFGFT4ao2fq2de9&#10;vkfdnnsRcjDBT7Q6gB1p9Yy1eu7UcTdizMVa5kqYu9Vg3x9ET5UzpyqwS7Xs3hJ6Qy7SnIXG/WiV&#10;w1jKqsJ2RV+O5kyV8UqN+WaNebKFmm4knnTal/vcT3o9zzf7Frv5xU7biw3ud1t9T3vddyPk6SLD&#10;lSpyOEoN1LE3a4lbMfpKFXEnSs51uWZaXAfydRer0as1lhu12M1q050YNtRIjSS5y5WmG2H0ahgf&#10;aLAdLSZOlGPDzdZz5cSeEqIlG+/OMfc41Evdjt8fDVypQvbkmg4GkQMF+vNR5mrSeafR9nJ75udd&#10;2afDjpjbkswm23PoQ/Hs/WFPYw5Z4zKUsIpqp7Epj2zNRTpyLBuL8eN19rP1nqMx18Fa595K66Y8&#10;ZFOW9lih+UYIfdPvmGzA5lqQRx3oQhsy3aibaUZm2vG7Yc2VkOpCUDZQY56oQwcqdWN1xEgcGYoY&#10;R+qRySQ528rPdDhu1jm3FzGb8vDtAeJIiN5dTlZxukaPZWshebbOf7Up/1JT1pl6z4kq7my1o8lu&#10;qKJUl0uQfzjk+qdjrr8/aHu7gZtrNs+2mmc72bk2/l6VbjiOPoTNUYi5JnKs3nK7Vj8QMT7t4T5t&#10;c7/dbFtswv+wz/3XPa4fNjD//bTvX0/4/3rE/e9nMv/nee//POf/Xxdy/ulI1nI7+WKTb6LFczXh&#10;afKaQuB3LA/dVU7sK7OfqM28viF6e9emszs2Tg9PfHrz6eObz5/ffvv57Xffvf/+u7ffffrw3ee3&#10;3wNAAWABMzipMlXIKyv8sUYhn978kNJHuPkW0gywqRJU6Pw827I2uFJ5mhp88/1HuMMWgsiH16sU&#10;InRShwWnAmqsIMhqbGPFFw6NS42skUdKKztZUhJY5K1Q+fFlwCMFGf9HrWyvFQQvoZPCDqGwI3VW&#10;i9BMTGCON6/grtrXP/VNTwludQGX754/FoIfT17CvmFCu3RY5JHy10YE7Hj+6NVKhuXRSsHHGm2k&#10;lLpcJY+VyIdQ/5FijhUEEbADKoUgKa2Sx/KTuSWoeSgAIk/mvhiEe15WKj9WKEQgD8AWQCkHWkgY&#10;Dx9NPUzlXP7zyKJQappiDjD4UCCPxWkh7QL5Y0Ww8lTIswAr1JwCwcqPOVjwAQVoI0UhADWABVAy&#10;NTo1dHcQEMnda3cAkYwPjUP4GJmahpqcAhqenHywIoAdo0MTY9CZSOkXEZs47pAl3MqoXRJ1qEoo&#10;cSklCjGiCiatnPqmikurtaVd7c5L+tStmarNAf2WPNW2As3mHMW2fE2nV9roklTyGaVMehWfUeeS&#10;t/rkPdnq7ix1q1fR4JTFnfIgnp6NpGciIgdgCAE7HMYMt1nsMYvdJhGwPovEZxHnouJSRh51aEpp&#10;cRYutZkljFFC6cWETgwQBNFkWNTf2C0SDyL2IBkBUl5lVcbs8phDEbXJw4w4BqCEzmhxKrf44XH2&#10;1ayijFPnMhrWBGgmg9Kne3BZEaeqdmmjfhP4Wn6LKJuQ5+CyPEoJJtFsUplHq3JIeYBXF/LqPEaZ&#10;SylyKIXNkGYX4jc2fYbbIguQympWDVZUgD+CtDafUmfBQI4MsAXs+05ovLjKZpICWc1yQCE2kww2&#10;Q0OVViMgD6VNGBRAROFGFeBmD6Z0Y+BRwCuQQqzCPU6LIofRezE1gBhKncYbRD5MUcjAU+mzCVUh&#10;o464zB1BrpxXAwqBBa02fQGp9sOTX5RuiwrIYRSajCHyPFIXoA3A+izKXFJbzJuDrCEHVQUoXTlv&#10;KaK0AVJTgMrjHkud19zgBWtuoj3b0u42HCjDthYQMVq+OROZSNrPBlUTSfpaNdIGfkPQjDCvanBr&#10;W32a1mxDQ5axId9SyivjPiTuMda5zU0u3Qa/bn+BaW+W+mCedrrVdihoPFFO3AUr/nr6cjlyvhQd&#10;qLPXATY1AcxVN3t1tyLsSIJOcKIiS1oNo+zy6sZjpt9vpxeacPA6ewJ4bw4SdRqiHqTaZqxg1bVW&#10;TVumuS8b2V6AnqxiT0eccZcxZDcGWXXIru8O8ttDtq4AsTXEnovw9+vo4Xr0QQQbTxDzbfxcC7Xc&#10;Y5tM8vei7PkwdbqWu5SwbszHqjlNiNOXMtqoBy2m1IWEpohUl5CKKk7Z6VS/7XFNJul2VnIgzzJR&#10;qfvNJttFv/hVG/WxxznZwDU79X052Imgab6JGKk3jwl7fMC0fboMm2u1zTSSkwn6SbdjutUOCGAw&#10;jl8qNx/O1l0Kkbci5Eyn716UOV+Gn60gz9awV+usF8P0yQpyewDdV8rsL2e2ltJt+WR9FlrtMIZ4&#10;TYtbfzDPsCdTd7Ecf7XF9arX/m6r6yOcBR2P+mwPu+j3W12fd/jfbbH/6XBwttV2IWR52O0db2Dv&#10;x6m7EepaFXa1krpZTYMfx+UwdyaEnq00nAhortQgV2uwGzH8ToK8W0/eiBC36ujrUeZkKXq2gpju&#10;tD1o5M6G2X3lXE+WsZaS781WzzRRj3vcV2vpI8XIuWpyf4F5T4HpbDVztdZ2IcLdbHd35KPJHKLR&#10;jwJ22Rpy9JTZm3OpEK+tsOrB91JtNzb4se0VjnPJ7KvteQdqHODntbGEbM+ydOcS7T7znkL8Zi02&#10;lkDHk5a5FnI4ZhiKGSeayJE6y1TcMlGHjESNC63o4zbqUTPztIt51EYsdzFvNzuXutjROmS+23cs&#10;iB2POPeFrIcqbTuLsDNhcn8J3e7WtWeaD1U7z9X5LjdknqxxnKzmT0W8rS5jEFVuzDJ/3uL6YTv1&#10;D/udP2zhF3uwySQ23cLcrjYtdjlnm4nlPu5xNzOSMN6sVl4skz+Imj5sdv1mM/N5q225jf7THudf&#10;D3j+7UT+fz3h/9cT3n8/n/n/uZLzb6d8//OM9/993vcfZ3Pe9jG/3eudi5unkty1CFPrkGbi3xRb&#10;Jd05uj2lxnP15JEK04ky9HiVd/bSifmBe2+XX757/uLU7m272+Mvxx98B6Dk3W8Eff9ZiJd8C+xb&#10;oJXIx5eCICLYj28EzlilkBRhCGwB9RFcCqgBQURAjfdg/NVvgN6v2hXIEPp5AAdSyMvv3q1KaObx&#10;U8wD1paC275IuMBkigAiKT/lvBbCHl9SyJfMscoZEDigv1pqusYiqfLSV0+AUh1LU1GQVPDj9Yul&#10;Vy9hwSm0L5/ANh7gHphegY06BAmQsRL2EFADBj9S2JEKhKyNALxYLfVYQ5CV/MsqiHyhlVDHigUj&#10;kEUAcECqEMgjhR2QLYDzePZJyoGoITRTfwL8WTC+DHurz8FH4T1COASABeCPNfL4UmAkhRpCIASQ&#10;B4x5pKo9Hk7B3mKLa/GPqcWHk4sPJxYAhQiX84uTc4uTwAIWmV+Ampsfn5sfm52bmIH8AYtPBQso&#10;BNjRuflRYfPL6OzMyMzsyOwssKPTM8PTsyPTs2NT06OT92/ev3f93p2rt4UYyfjkg4nJ4fEJYB9M&#10;TQxBChkfAvABKWRsaHx0cOwXMbu41iqqYdMifHrEJqrl0qN8RptPvDtk2FVuaMsSh7mvd9RQVcz6&#10;hF2ytdCwI6DZFdRtzVe3eyUNTnEll1ZKrS8m1pWQ30TsGe0+ZYdP1eiUJByymE1cxWWUsuICQpSN&#10;ZWQikmxc7jWL8jBJsVUVYOV+ROw2pmWhErB+rWDllXRGnVNZyYOVeobTLKL1GYROhGrSLao0IET5&#10;jc0sdpgBEKwDN4RYRcSmqHMoKilRNSutZiQxXt5gVzS7NQmHugQXFTEKsExndGmkLo0yZDCwGCUj&#10;n5JXOfQFaEYJoyi3aUp4dSYqdiMSNwqIIcNuEgHfj0lySGk2Lvaa05zG9T5U4jTBQ3GBfBZpudWQ&#10;bZHaAZSYpV6L1IvIvChsKuoS+ql7cFjPAcTDDiJigBR2swJGU0xy3ijjDOD9iGlNhtUgcYGbMZi1&#10;cQF6QJUORMGbZIxewhjEdrM8i9bmMLpMSutE5HYLwBoJzH2YpX5MmYMrg4y62mUuYdUlnA6omIW1&#10;GjmEJhNXO0wyp0XpRlSZpDaH1vtRtceidJnkbosii9L5MTUUqvRbFAFan0+qMy2yfFxRxqiqbfoq&#10;XlNr0zV4kahdH7WDJaO5zq47WmC5X4tPxLD5euRFF3m+3LgvRNQ71ZW8Nogp88A3bpQ49KIgq435&#10;DD1F5PZy5kjEcSBE7szWnC5HDuRqT5YaNmQqt/n0F0osh4p12ws1e4r0Q/XseIuzhpQCpGv1GB80&#10;uccS1mtVZG+mtjPbsClXPxjBl1qRl2DVW0vfidvPV1PtfiN4V3VeJOw0Vlv1lay2IxfZFcR2FVou&#10;RflTNVYwtYQd+hxUAiC12qrpyif3ljNglT+W5O5G8AcNzGSTdbbNOtlEg3XtXDs/3uoYqLfdqbOd&#10;qbXeSHoPV9vibkOtw9CQg4WsekAh2SZpIaEsZ5UnS5C/2+M8kqPY6tccLzQtd1GftlKzMeOrXuto&#10;xDIQxTdn6qOsbCLp/HabYzFJD4TNt6qQezH7/nzTQod7LskstnJTjeRQPXmrGrkdIc6VYudLqBu1&#10;/KUq6myRZSDBXotTp0PkqTLiYhhM/PjlmB22XY/S4NPuzLY0+pCIyxjxWOr9pp5sy6Gg+VSR5VYY&#10;e7HR/rKX/XGn7eNm/s0Wx6MNzrke5mKJbriRX2xm3/XaPm5yjYWph52uJ52OkTpytJ4eipLjSe5W&#10;DXWjkrtew+4LIrvyDWdD6KkS4/04OdXGw9ZkzfztenJnuepkLX4uQh0MWACA3olTQ63c5Qh2OkIc&#10;qcYPVWA7SnTHqk13mqxXo+jlGH4lxu0NoNtyDGcjzN5KS0eusjto3lBKNmUjUZeh3m9uzCYSWUQi&#10;h650mMtYXZ0f6y5kN5fyvQGyKw/tyjTWOQAfoC1+bGOAbslEmv2mPr92pIkabLDcrdYP1ppGEvhE&#10;M/G02/q0nXrcgr7oop+1k2+77MvtxJs+9sMm+u/35/z72cA/nfR/3Oq6U03ca/SOdWReS/BD3a7z&#10;EduJCvJ2wnGsjK6zq7pyMYAm5+u8ZyPOE2Hb4Qprp8fMKdfb9OuTDsWNGvLH7dbvNmKveonFVvJZ&#10;n3ugFr0fQZ/32d9v9yx0kQO1qru1mvGE5Vm37VWf9Q97vb/Z4XzRzfxlv+8vB7P+7WzO/zjn/7fT&#10;3n89mfWXA7Z/O+n9H2fd//Os968HbX/cZ/vTwcwPm72DEf0s+CXsdO0vx0nV/yuPkSTc+s2FeE+m&#10;7kAQvVxFnRFycGeqvDd66vZFPB2F7OTJnsGbN948f/dy+dmHt99+ePObz2+///j2N5/efC9gB2AO&#10;GBpZHQFaiYj8BCICbQAE+U8CtPEdhBJov0shiKDv3r/8FlDI+5fA+e7di2+BVnwwLoysjQMWWaUQ&#10;2N4D1nmsYQcADgAlQm3HS0Akq5GPNaVQY00p+EjRBmQLuNV2hTxeLQnO8ocXkELev3jy7sVjyCIv&#10;V+yXPUxX9rYApSpMgYWFHY9hnGOlgRhAjS+zLSkKWS3ySDHHWsHpGoL8LX+sln3A2MZanmUx5T9f&#10;Xni+tPAMSECQn4IfwIeEIfRQFxyBOWCfD6Dlx3PLj8BDQEKrMVjYMfMEIMXjVM5FCHWknEeTD1Mg&#10;AvzFtYCH0NVUiHys+AuTi4sQPoBdAM7ChGAnFwCOLI7PAy2MzwkOsBBB5sdnIHzAso/p+VEAH7MA&#10;PgTNzo3MzI2AS+CkBC6nZwGFDAMWmZoemZ4cnpocnpwamR4bHLt3c+DW1du3r90GXDJ2fwzGQoQD&#10;bkYhgkyMDo6ODI3+IsynA1YIWyV1dnGdXRKzihL29N4cSVuWqNGbkfCKYi5RiFlXSn4TtYqb3ZLe&#10;TFlftqLVnZF0iRo9CkghAEGIb4Lor8rwX8VtohD2f1WQX1dQ68rIdUFiXQGRlk9mVFjlmUi6Tf1V&#10;NpJe7lAHWVk+JYHVoOaMTAtgAnmDV9uVY2j2axIesNbXFrJiJyaBvcv0sJsqqhMRRhFjhLtjXBZR&#10;PiUtIsVxhxwsxyupjBAFKEpWRYurGMA98nJGFiQlBaQ0l5Rn0nIfrbCjUt4itppFHlQcoOXlnCri&#10;1Li0X7n0672WdKs+jdenM/o0zghJxW5Y7zJ+k0dKSmyqEruqgIEbZV2IzGmWZBIqHypzAKAxZDhN&#10;Ij8mLeA0BZwxj9H7CbXNLKX1Ih5mZBQOVA7rVY0Sq1EKEzqIHHAGPIgOUVqNEt4gdpjkrDbDYZZ5&#10;YKWIwgYTOlJCm8EaIbIAoAEvCB4FL8KbpZwAKC5Ekc/oi3hDidUQoOAh+7k43DkMYCIbBR+vPBMw&#10;jQW8mtoNK2EVNiN4itKDqDyI2gdwBFE5TQqnCWZtPBaAgIo8UpNLqvJweTmrrrBqy3ltASotxGVV&#10;NkMZGOG1tQ593Krs8SpHY9SzVvLTBnamHh9u5OKcNNciKaH1AUpbwBgdekkupfOa5TaNiFN8U0TI&#10;k37ToRrmeDXcW9HtErc6ZFer2DMlls0FyhZPeqdXAthiIskfLLYUI6JyXNrKyS4HTbcrkGMlpt5c&#10;fatbuiNLdafCONuA3Y/St8P0w76s4WZuexCP2HVVvK4RTGZetIpVJl263mzjoWL0fsI+0u4/UWOt&#10;5lW5iLiIUde4zGDCvhKhbkXQG7XE3QgxlqDG68mpBmKqkZhMsrMd7uF67no1eb6aPhXCH7T5D1VS&#10;LVmmGpu2lFGVc8YCVBniDXGP5XoF+pf9rrebPOAVHsQs082WqYTxSSM204iOxMk7MVuckeUY0o8U&#10;mP/9PFgE+/5wwDnfSl8MmXscspk2+0wSf9zJTLWQgwniWoXlQLbqTAl2vhQ9HTBeKsdOlyKXw9TN&#10;GHE3wdyu586W4zfi3MUwfrrMcrwCzPfUjlJiRznTEyBas/HWHLQvH4LX0aDpVhgZqbcstpAvuqgP&#10;m9k3G22/2Z03385NtXuvR5kHTZ75bvc0mLbr0PvV6FiSuRTUPe31zcHKGG4syc402x/ErQCwjlQQ&#10;+4rNx0sN022Oe/VIh08MFuV7ynVhe3qDX7q/3Hw7zt2MkPcbuKEkcydGXI/jB4o0e4oNbdniavrX&#10;Z2vND9r5MxWWC5XEpQhzqoo6FsI2F6qTXnmEl3Tl6g9EXbuqnY2ZpkQmEvUa2wqpmB+ttOvLOF0h&#10;rijElVCkqpzVJPxozKbrzqVa/caNheShEHm7DrtfZxmp1UzFsIVWdq6ZeNnDv+1mX7QSD2v1QN9t&#10;si03EkuN+IsO9F9O+P/Xhbz/OJf9Lycz/3rS8cNe9/JG3/MtOQ9amNFOfqTbdSIEaMl2NWrryDbX&#10;ufS7Kmx7QtzuEhpoR5DuysLg3xQhK+dVMbvsYYflHw4wfz7o+LCVe73RMddKAQoZrDVfLJRfr1I8&#10;qDO+3MJ9u8P3477s+Wb2zQbH97v8LzfannVTH7bZf7/PB2jjj/vt/3DU89djnn894f/HI44/7bH9&#10;bif3ww7+w0bbchs7mSA+7sl6ENUNNLAHQlhTpqGcUgbM6Y0OzYFi4mIldThXeyxfdzhTtcerOlyA&#10;bfCqBjYFT2/u64hX7euuu3zs4Me3nz69/RYyBwSO7z+9AfAB/O9gravgA7ZYQRDAGYBChN22H16D&#10;cUgeKc5Ydb77uAIf3wpKIQgcB5cQRH4OHH8jGM9ItfdYrfwQtrSsIEgqIpKqP4UU8gyWenzJH2vO&#10;mn7ij+VUA/X3L4ROpoA5AG1A8gBOikIev4Ujj94KAggCOAPWkKawYw1BYJOPVHjj58CR6uqR8iFn&#10;rCLICoWkgEOgEGHDy0/Jl+X5lTpTQBspvEgVlgKt5FxWz5ZbkQAoT+BJcstLc8tPBKX4AzYZEwIe&#10;AnY8fjwLgQPYR7OPHgG72moM8sdqzzEAHCnsSIU6oD8phDoECoHMAc92WQROqrc6sJBCJiCFCGkX&#10;aOcBc6whyNhcSpA/BOwAwAHIY25sBmh+FEqgDSjh0RR8zMwOz8w8mEohiEAh09NC8QcEkQeTk0MT&#10;U6lEzPDU2ODInWu3b16+cevKzdvX7owMjo4OjY0APRj7Rb1TWoz8OmD+qpJKb/Spo3ZpJSsKO2T5&#10;WJpX/3UZK6tgMsooGPAA4xVUWjW9rskjizDr6hxicHOtXdrgVtW5FPUeeVOmKumTAdV7ZBVcWhmd&#10;HiTT8rBviqh1G/P0WeavHdqvCsmMLMvXXtNXPnOa15TuNqzLtmSU0ZKIVdLkUTS6ZRGHrJwTFXFi&#10;JyoitGmYdj2mS0c062ErVX0arvqaVH/ltaQFyYwwL23zaxNORZ1THbUpK2lJOSvPQdIzzWkec5rb&#10;kuFFMzJJkZ8SubA0HyWzI+kuVJxDyQO0rISWVNvU4N9NpV3jtYgcZokLlVmNGT5MlkspSqyqIk6e&#10;i6d7TOscxjSbMR3c4LBIrSYxxBFE5kZkOaSqmNcUMnKXQWTXAS4BhARwQQoohDfLWKOEM8JKEcAc&#10;4H6HRebA4I6STFLrwzVCXafEYZRmk2AW1+fCo+xkdsgcUpiyQWCtqxsWkShIDdzsQ4LZ3SjzYOoc&#10;UlPjQSN++O8yn1JDCKC0AUpTwumzUUUmeJZFAV7fh6vtRhlvkMIdOka506zIJLSZcFzrw9RZhM6H&#10;qTIxdR6lK2R0IasxmU2GbfoQpwvxunJeV2HVl3PqcquuhFKU0bCxG1h5zyXw1534uz56JknsKzD3&#10;FdAFmKKI1hTzRnjgDmvyYRq3WW3Tgy+ncZqVTosiSOvAinN3OXug0nY8RJ4vw0Za7GfLzVu98n2Z&#10;umMBw+0Yd6gQ6ctFthdYBhIk+G9+q45q94LfBFkDn36nll5s5a6VIZfKiVM5ypu1xL0WW6NbX8Fo&#10;Iw5zBa0IMZqoXd/u1W/KtRwKIjei7FiL63g105FlKmUUcT+azEK25iEXKvC7UX6qkZ5Okktd1tcb&#10;XUud3KN2fqHZNt1I3YtiF6rIS7XcYJP7ZsK6v4zoDlDVdkO13RQklNUOY70f2eBR/N0Ox6c+bi5q&#10;ed7G/Wa7/Y+7XG/aqY+bHdMNyL4cQyWrzDRmNNjk3+1y/+NR9h/28L/fxj5soy5VkYN17JNubr6L&#10;uBtFbtQRZyssV2qZM+XYpTAFm8yGiTtxfqiBvVmLXaslLtfgF0LYlRrqPAyEsKcqyWNVxIEKYm85&#10;sTmIduWYewuJ7WXkgTLyYMByucpyO2ycSWKPWumnnezTTvpdv+tRl20swd4JU6ONjvke73K/f7iZ&#10;uliNX4/S1yqxO2FiOELeqzFONFuHovSVcuO1MLo5T97gFPf5FZdKTVuylCW4uBATlZDiCCXv8amO&#10;FJlOBw3Xq7A7MfJBkh9sJAYa8HsJ6nIdfipmPl1Nn6lgL8fou43We3H+dgS/X89OtrKDzfz5am5P&#10;iQXwzeFy6lAV319Ct2Zb+svo/bXc1hC/pcLVnk+WsjpA0uAXOB9VRpxIsw9tcpu7/Za9ZeSuAtOt&#10;CD5SpXtVZ/zDZvRVNzURs7zvpZ82II8a8KdN2F/3ef7tWPaLVstE1DTXYPy4mf9uC/PHA84/H3Z/&#10;7Gf/8ajnw0bs8zbv8432J/3ewSbmUi1xsprZUWg6G7UeqeQbfUjMY2zKwaNOQ60dhgABc5dxynJO&#10;fiDM3GnCJhp07zfj325nX2+yvtrkfLbBNhxDB2PYrRrkaoXmRb/7USf5YYv7/WbXy37HXDv3Yaf/&#10;cRf9uIsDP+73/dZvN9t/3OF61Yf/9aTvX07l/Lezef96KvOfTvh+2GV73kUtd9Nvt7s+bPfMN2ID&#10;Vca7ceROwnwgaNpZxDR60BivvhqzXQiRZ4uR69XoSBP9aKPvUshyqth8NMQfCdmaMrWNAe7UwT0v&#10;njz/+Obbjz9hx3cf33z++Ppb6ECtAAdEDSELs8ocf6MUeXypleDH+5efweUabaQoBDDH2khKKxSS&#10;inykyAMyB7SARcAlUCr/AunkC/5YA46fkcfS+5QDUQPGPATgeJIKe7z9QsLlo7fPH74BSlEIDHVA&#10;ClkBkTVBsBAIIxXVgNtYBASBkLEa4QCckdrtkrpcGZx/vrzwAiIIfNYX8Q9BywvwSDnAHKvhjTVB&#10;EBEGlwB5CKSyvDy3/BSMzK4wB8yzCM7KNtqVKAigECH4AVADMIfgA2hIkUcKQR5OA+yAEvyVPS8p&#10;EBH2vDxcBMCRyraAJ36x8yUVAoFREIAdgEVWIh8/IQikEEAYgDyEaEcKOOYAf4xOCSPTwAeoIcAH&#10;tCkHamQqxSKAQmAJ6oPJlKaHJqeGJiaAHgCNTwyNjw/C1MzwwDAAkVtXb924fPPuzbu/SDpl3TnG&#10;Zo+6L0e/sYQpZ8UljDhAiTLN63LRjFJaVE5lhK2yKlZU51L2FiENXmWdU1FJp4PxQnRdGSuuYUVV&#10;TFoZsS7Mi6J2SSnxTRH+TZBYV0xnVFhllbw07FDEnbJahypslye8yrhLWcHLgpSkmJKVsYoyBoCO&#10;CLxIwiWvZtKLiHWZhl+5DV/TunW0bj08aU+XRmjXk4b1TlziwUUedH2Ayai0iZuylB052phdHrYp&#10;qjl5juHrYlqejYkc+nW8bj2rW8/p1rnB/Xi607zeiWbQ+m8o3dc+QlpAy0I2TcSlrffoctF0q2G9&#10;zZjhtIjsxnQfJs3GpZmoKJuU+VGxy5LhskhsRhGjW0/rMqD0IkYv5o0SMJ5NKIC8FqnLLOW06Zhi&#10;HaUVsSYJrl5PqNNJXQZjEDMwOiK2o3IHInfjqixGn0npAILwepHLLMvElUJJiq6A1xfa9OUuk49Q&#10;gDudqALc7Cf1douS1IgJNXgRuRseJqcs4Y0BWl0MD5zTg//gebiymNeHHOBSm09ps0lIKj5M6cGU&#10;TkRltwCUUblRtRdyicSDqNyI2mFSOIxCRMQky0Ll+biimFFX2nRgeVrjNNe6LMAv5zVgbVrGqmvs&#10;+g6f6XjAdLPcOFWHP2+lH4JVfoXlWoStIOX5mDLIaIoYXYDV5lKA55Ruk9JlUnrMKoA4BYyuzKov&#10;ZVQxq2ZLIXEihI3FyfthapNTcamaPVOgX+jgHnZyE03wNcfqLbfCplMVln1B4/4S44Fy4koNOl5P&#10;3KgizlYRR8qMO7NkZ0PIlQjXl4dWcboam64pC613GZNec8Kua3cbT5ZRd+qYe/XWXYV43K5p8iER&#10;m67WYayzqfcWmC6U6mZbyKdd/MeN9k8bHR822pfb6cftzGQDd6rQcq6SvFzL3qi3HS2ne/ItUbep&#10;yq6vtOkjTlPcY95WgDzs8T7f4N1s/vpRNfJvO/l/Pkz/uIX555O+7zbzF8qoAkTkMYsKSMn5KvRd&#10;v/VlJ/a8FXmzwTrT5hhsoKZb0ZEWYrCBvFPHXg1Tl8P4tShzI87fjDPXw/iVGvxsBXKuEr1aS9+t&#10;py9WWa6FsdMh5FQNdSZMnQ6jZ2uxfSWWveXY5iDSX4TvLUFPVREnAFo1kPdgYIZ81s2/3+x+s9H2&#10;qtf9ekPWVCO12ON63Odd6ONnuu2jLeztGHYlSt5qZK/W4lfD6O04cTNiuRNHr8csR0s1XW5xjINH&#10;RB0r1Z+oII4AJosz95qsI+3W4SZmJMlMtAKysS52eUcS/EAdeS+Oz3e4lno854oN96pwwHAHC/RX&#10;qi2D9fRggrkTxUeTxECCvhxnztfS52PUmVr8WA1xIET3FyL7q9mN+Uh/ALlQ77rSlAnm/hCrreYN&#10;7ZnktiJrdxban0ftyKP2l9F7ipFbMeyP25z/vMv2X/dzL9ssY3XIu176XQ/5spN83Y2/70MXYtrx&#10;sPl+teZpF/1hE/P9bvbdZvLHvbZXPeTv9mZ9v9v1eYf72x3+T3uy3mz3nS3RHg6adxaYALiBR357&#10;/Nr+XGN/AV7j0AGSrrAbwC98XRZWSsuLSfmuoGGq3TLSoFnqwZ5348+72Zcbbcvd/EwzNZkkp5rI&#10;O9Xa21WKTzszn/bx8634chf9qJeYaMYe93IPO/iFDvtiG/1+m/fH/Zmfd3pebmI/7LT9/qDzh338&#10;tzuZ73exwHmzhX7aw4zGsJlW/HEnPVClH07QtyPolTDxcmvmroAlajfGeM0mt+Zovu54lvpCGbrL&#10;qzheqDtZjJwOmsaafWcrsQNVlqYc9PTBne9efnrz8vP7V58/vHwP4xlvvv3w5vOH19++B3oD0ysC&#10;lHz+CNji9XfvYWzjN8C+E/hjFTVW9AEmXz6BFwTw8Q72Wf/8DjgvwchnOPLi07vnn94D++LTW/BF&#10;IXN8fPMC8gSkECHUscYZr4WAByCPFfj4ecwDEEbKpuIZ0Hn64cXyh+epDMvSu+erkQ8IIo9XtBrw&#10;+Bl5rNnVkdROWkAeK9gBtDr4RXhjtaR0zYG+ABk/XaY4IxXz+Nm2l+eAPJ4uwFTLarbl6dKcEP+A&#10;AQ+IIIA/AHAsz0MHosY8DHisbHv5gkJSRaZPBLyAwY+5Jw8BZ8zAS1j5IRzpAslDUApBHgEEETa5&#10;QAnOShQEYscKhTxM9TwVik+BgAPTLhMryZeUBcAB7fhP/AGUCnKktJJzgYWo07MAPmAJCNQM9FcQ&#10;BNyzBiUQQVIg8gASCeAPKMAigxOTgDxSLCJoXGCRlCYejA3fHflFIzz7XtvpUx+p5ZuDVAEly8Yz&#10;7LpfZZrXV9rU1bwsapNFrLKIQ1nOpBeT64uI9aVkRhGeFsAychB49G4Jsb7Rp63mxHUuVcShKMTT&#10;CklJHpqRh4lyLOuLGWkQXw+QJdf4qwpG3OhWJL2qKk4S4uQhVgKgp5KX17nVACbqHIqEW9mUpW/N&#10;MXUUmDoLjK25htZcfXOurilH15Cl2lpu6i7Stwe1bQFNS56qJUdRa0vL0/+XEJNRQadXceJqXlxM&#10;puUh6536b0jFL+3GbzLxdC+yzmH6hjOso/TfENqvOeN6DyryICKveX0I7gkSZ0LskOZRMq95XRYu&#10;chnXs+qvHSaRw5RhM6Z5UXEWJinghCNqCbkTkdhMErh91yj2YopMUplFqnIYWMYB5CfVXgLM/bAE&#10;FcCHzQzoQcSbIYVQEEpEVthUTeoWilJTXb88qBy8jh9XehCp3ZhhN0vtwrYazijlDLBPPK2TWs0q&#10;q0lhM8IG6kW8MZ9UBmhVCQAXUlXG6yscxnKbNhuHjVZhVzRM6cNVdpOMUqczeglsMw9bqEmtRqkb&#10;VXmAACtYFG6zLBfQD6PPpzW5pLKQVpewuiCpLqHVVXZj2G0Je0ylrLqcUzc4dUeKLSeKDOeKdZMN&#10;9JMubrKJ2Z2lCbOaeqeh1W/ZVIjGPIZiDrwHldei8CHqTEzjMkk94BsxZPhRWbVN3+xH2vza85XE&#10;8aD5RAl2LoTdj1IvuthPm/gXLdhfdjq+3YB9v5N/UG/e4FV2uzVhTNRiVW/yqDZ6lDtz9UeLLdvz&#10;NQeLzadD6PEqri8f7SsgNwbxFp+p3q5u8Zo6fIYTIeZKFXcrzO4MIMerbCcr8a5sXRmjLqLVCY/u&#10;eDk51s5NNCNP2pkX3dbHzdhMPTqXoOaa2IEIdSJoOF+JX62zHS/HTlTRe0NUbxHRXUokc9H2fPxc&#10;3P6gxTeQYI4X6Eeqsd92or/fwrxMYn/Ybf/DTu5Zj73dquzNN/YHjBeqTYMxw50K1USCWGilHvY4&#10;59scb7Y45tvpG5WG08X6U0XobYBKDdajJcilSnyxzbHPKz0U0J4sMe0IWm7HmdFm/kYE356j2l2g&#10;351vPlJO7C4y7y3Dj9YQO8qQ7eX43nLkVCV6tgYwhOle3DLdQj/ttb/ss7/a4HjcaX3YaZ8HE2G3&#10;/WGva66Le5BAx1vpgUb8dJXpQgQ7WmXcHzLtKzMeAawTp67Hicth9HItcboKPVODjHe5Zvuc833O&#10;kVYKrL9vx+mBemaonhtu4CebbaON9GSTFdjRJD3Zwk0m2bEEM97ETne4R1v4oSQx0sI8aLJeqyFu&#10;RKhTpZYz1cS1Rv5agr3VZL/T7LiV5C/VsUcA5dQQe4uJFrt8Q6ah3mncXeU/EXXtKuZ3l1q7vMY9&#10;pfzWfHx/iNuab94XxGYb0OUG7Y89xMdecrBc/rad+NSBP2s0Pk7qFuP6Z02mR82mibhpqYN5t8n+&#10;dhPz3U7H552291vs7zbzbzbyTzqYiQT2qAvM+vxQHXkgX7crR9PqUDbYNb3Z5m2laDeY8p26hNfU&#10;7Df3B9nOPOxyNTFZb5zrQBY7EEAY43UWgAu3yvQ3Q7oHcWQgrLlTKX+7xf6il17upl5sdDztdUw2&#10;0Ytd/Ewr8QL8oLuY4Tp0upVe6KQnmi2L3cSrrdblDcSLzRTAmpf99OutzKtNzJMeeq6dnG0nh+uR&#10;qXZqqA6/VIbsyNIN1uLXa9kqRh7AZAFUXGpOT/KKm7XWi8WWgbj9fBl2MFezxys9ka89FTTuKTAd&#10;qS94Mjr68fmbTy/hybkfXn4AOAL5A3ZM/zaVTwFs8fEloJBPgg94AgLHu5/zx7uVOAdAjY+AMyBz&#10;vPwMUUMQcN4+/wgQ5N3zj4ID9fbFh9fPAVgAAaR4LzhQr599ACNvoX4Cji/JIwUfwK5AhkAbK/yx&#10;OvJ86d0zWEy6km1ZJYyfEOTZ4mug1HhKqZFVhlhhjhQ9fMkfa4Nr/v9fwXBISpA5vqANIc8iJFkA&#10;bTwDbAGUCooAZznlzAvMIWy+BcyRohCAFykQ+YlCAE+koiAwEQOAY2WrLdDiNGxyCg92mX4oIMii&#10;QB6Lj+A+l4WUIHCkKEQoBBHIY+HhZEqwEGSt+GNNKxTyn+BDuBQIA0ZBUjiyGvkQUAM2IkvFPwR9&#10;iSA/448hyB8puwIfKez4mT82Njgydn/sF31Zit5MVYIX7SonGgNUNiHxW9Z7jN/kIOtLifRaTtKR&#10;pUl6VOW0KB9LK8BFuUh6kJQABCmipAWEGFzmIt9E7cpqVgyjI4QoBxVlo6J8QgKWhrloRjErC2Dr&#10;O7N0O0uxEjwt6VHHrJIaTlLJSVuyjVW8BLxymJfUsGKAO/UuJWCRuEMWd0ir2LSYLSPplnb4pW2u&#10;ddsL5UHk1075f3Grf+3XfZOPpMXdsqRPnnBLO/M0/YXa7SX67SXa7aW6LUF1S5ayyiqqtIqiDmkJ&#10;td5l/BWt/iWl/YrUfkXrv2b1XwMoYbRf2/Xr/KZv/OZ1+biolJUWURl5eLrLlMbr05xmicMsdpsz&#10;CmhptUNdblXlYGBCzQDI4rLA7AwQp4f90DhdGqtNsxkyrPp0VrOO16XbjSI3IstmlEVuQxajdGJy&#10;ziy2IlI3qXYRKgeq4I3gFQCmSEhNGmeQeDGVD1fCJiW4ktWLGIOE0gN2UVjNCt4kJzQiXJVBws5m&#10;Eo9FVmYzlVm1tT5zhV1fymoKMFkhKQfEkA1bvkrcYOI3in2E2okorEa5zQStw6J0CduJXajcgyoy&#10;CXUugA/OUGA15lBaH+AhXFXI6opoXchmrnJaql1IMa0u47XFrK6M0zZl480ebdIq25KlPVZkuFZp&#10;uhPBL1UzvV51f47+cBGStMvLKHkpoyjlDPmExmWUu81Kh0kK5LLAr5iDqyqsxo5sbFMh3pVp7PEY&#10;tmXqr4XQuTjyvoP4tpP8++3Uv+zl/nkf95ut1GAD0cTJawlZ0qbbFcAPllAHC8lDRWi/T9XrVra7&#10;FG1ObbtPv7sc25Rn2hwgdhRTm3IsOwuxbdnmrTm6syFqbyGyPdc03mI9WW5q8BiCvLqQVsQ42bZc&#10;zflyw1gCn0syU3XoQit3vwa9FTIP1dFjra7bcf5cJXYJLN+jzM5Sc2+BuTXXXMGp4m71hjz9AJho&#10;221Xo/i9GstyK/myh15u4z5usv5hj/tZGzWcQC+UmI4X6a5WG+7W6EYbsNFG9kSxsZeRDJTr/mEf&#10;98fdzMse63Cj9Vi+cTJJnw7q9wXNZ0qRd/32M0H9xRByvtKyN0gMNrLzrezlKmx7rn5fEbHNbwAz&#10;zfZC49aAfl+paVeJcVcRsr+MOFGFX0tQg83k/Ubsfh0y08Ysw4Yotpk2eqHH/mijc7HPttBjnWgh&#10;p9q4yVb2bgOxyS/aXqDaW2bszFElHKL+gOlQCL0YQa9GkMFGdLKDmu6k57rYJxscs+22+3Xs/QYO&#10;vNvhpHUsyT9IMCNJeriRmmjiRhuo2TZ+qpkZaaAH67nRRuvNMHYrSt+OcZeqUJhLqqRu1dtPhaiT&#10;Ie5EiLgcp67G+CtR7kqEvBanryfZm438QKttsMNzKMSGrYYKUtGfh+8M0pvy8N4sZFuA2lKA7y7j&#10;+3JMffnmU2WAQsx/2sE/a8Q+beD+biv7odX8fS/7X49n/ttx378etv52K77YgL3bYHvexb7ss37c&#10;7ny1gV/uYl9vsj3uoKeb2NEE+rjXNhQnJlutlyqQnT5NI6+I2hUxm6bDrx5I2vflmfvzyU6fucdn&#10;3FlEHyrSP+xGR5PG22H1YNR0IaA+H9BcDOouBFTXyzR3K9TvNrN/POh52Uu+3Mi93OScTODzbcxi&#10;O/ewm33Sy7zod820siON5EQzM93OTrcSD7uZhz3Ukw3cYhc91YLMd+APO/DxpGEopp5uxsaS+EIX&#10;B8DuejkykXRNNvLDdfzeIrKK12YjkkqHsdqmqULTN9ql16qIE0XGnZmqq9XkWJPzQqHhWL5ha7Z+&#10;XyF6qrny6cj9v3v99M3S67fP3gE+eP8CRi/ep2pLoT5/eAnZ4gOgjRcr2JHKpKScVX0Cz4WQIYAI&#10;AA7IHGAw5Tz7SQAy3jxbIQ+AICkB+IB6CvT+9TLQh9dLH14tCfCxmmRJ8UfK+RI7nsHuHULMQxgB&#10;/PEcOF/UfKRQ428Q5EsraI1CXj9dAOTxs/jHmr7EizX/y5EUc6w5S3PPVpx5IewBW4oJoQ6AGnOp&#10;Oo9nS3NPn8zCatOUwD3gUUgks3CTbYpCAH+kQGQpxR9ww22qmcfDx7OwziPV3gPWfwgI8mj68cPV&#10;TbaCYPzjyWo6Zo1FHk4tLKxopQo1lXaBLCLEP/4GQVLk8Tda5Q+BRWBdCKCQmdnVWpB5QSvAsVaI&#10;uloOsgYfKSflp/gjJViROjgOaGMNRFL+2ODo2H2gsV8cKjHsLzG1e2R7wtZwtgkmI9A0QBjFpLiU&#10;yKik0hJ2SZST1FgVYCRAgNkaOJIgeJSWBAlJtnldrvnrKlrU4lEWYOmM6tceVOLDxDmYGCBLIQk3&#10;yORh64uItLBNXoimN9hkm3MN/XmGKC9q9qgbPKpqThR3KmM2WZNH05api9rk1by8iBTnkyLw3Aqr&#10;Mtf8VSWb0eqT2TW/RkS/xBVprEZskazTZ3ylTf+VPuPXhoxfcfJfFmMSv+qX5fj6GJ8eQn9dTXyz&#10;NV+zJVfR6xO3OTOqmPQ8Ij2LkOTR0gB456wsSIsLKXE5Kw9xYLEur7bKSpn0XHQdQBBWl2Y3ZXhg&#10;8xJphU2Vi8GSVUAbpGYdpUsnNOspbTprEAPBBA2ABq2IM0ltFhmtWW81idy4NJdR5LEyJyqGTdjM&#10;UhpGRKSMUcyahC7vYIbGVB5C4yaUVjNEBx+uyCIBHGi9hILRZ1A6MYAP1iiHLGJRskYZoxezOpEf&#10;UxaQyhqXtjkfacw1R3zGCjtgBUWpVVdAa/yoPIvSuCxSD6YQepzAklgXqnSjSg/M72j8pA6wiJdQ&#10;+QiVn1ABEPFhaodJ7kWU2ZiqkNYWEpogqS3l9CHeUEyrAqTab5IUEuq4F63hVDGnrsVvqmWlXV5t&#10;v1+zwava6Nd0u1SdHkMVK+/LRBpduiqHIQtXZWNqp0kK+EbAHaPHJM3HVEFKFncbo5wyzioaOOVG&#10;r+FInm6sFvnQiX/bof+Hrfg/7+f+sIv5dgu1P18TZVS1tHZ3MXUtSl+rYo6VUIcL8I1uXcKmTNjV&#10;VbwyZlU0eU0tHmNvtmlzrrk/27ghU9/t1/fnGveWYAdD1JUq+nIltr8Mqbar80hlDiaL8opdmco7&#10;FfrZemKhCZ9tRMeiyFCEuFZhvlqBDDbYr0fI+/DIFepcLXu8htlRRjZnWxI+QyP4ZvNM+4otJ0st&#10;F0r04wlyuomcbSZmm6iFZnKxhZpswkcayKEGbKqTmWynxpLM1Qpia66liZUcy9f+uJn8bpPx83br&#10;g1rTeB210O4E08mBIsu+gOp2DL1aid2N49cjpmth8mYN+qCRHEzQF0qRM4XI4ULTgQL97hLTzmLD&#10;lRgDZvFb9eyNGHmrnrhRR9xtwm/VIYPN+GgzDrBgpo2dbqem2+kZMPt2ArGjzdRgPTGUBJ+h5UCh&#10;8niF5kTI3OURt7rlTQ7x3mLjuTBxJ0mPttNTrdRUK30/it8JI7fClntR8DnQ9+uIkTpyvIEeT/KT&#10;TbbxJnaixTbRYr8dJW7F+Ish6lIZcSaI7cxCj5TRF2qYfYWWSxH7gQLLkRL6WDFxspQ8EyKPFBj2&#10;FRoPF5tPVyLXosS1OHm2mthfipyqIq42cEdqiC3FXLNDtzmf2phH9mQjfTnolkJ6cxHd7jNsysU2&#10;5Rjgmbp91OtOYjqiXwirf7fZ9sMm+neb+L9u4/91L/mux/IM5k3IpU76SSc7VWeaiBoXASTFDCN1&#10;xGgdfq1Mc6sauVNlHozig3XsuQpkX7Z2d75xYwDbGLBcqkZHW527i+i+bHRLgN6Ui5+ssCz1EQNh&#10;zUC94XKZ+nqZ6Uye6nSB8npIdyEoflCrf9/Pfdpuf9JFzrSgTzdZp5swAJ0zrfRMM/Fys22pi1nq&#10;tj7utM23M3Pt1EjCDD7YySQy2YRMNCPjTZbRBtN4wjTRgD2o1c40mJe6yed9/ECNabnH+qiDfbPZ&#10;8bzPNp3kjpQxdQ5tey7ZlmWJOPXnavjlTZ7FDv5ShWkwSl0p1c81cxdL9HuzNPsDxmNlxM4cy8ma&#10;vEu9rQ8nZp4tvQR6B9MlgEW+ff8K6PP7F99+AJeAQgB5PF/BjrcvYD1Hij9gFOT5p7/RGnas+W+f&#10;fgB69wzY92+Wv9AKi3wE8PFm+SMQQJA1CRQiJFmWYUsP4KxQCLDw0DgBOx6/hSOP3z579CYVCIEj&#10;EDsAZKxxxopSIJJS6lKwQjMP2CIdjK/wRwovvkSQlUGYWxFqQVbvETIsz4CFfir4AcljeUkIdUAH&#10;Bj+Wl4XGpvAA21Utzz5dmoXba2GEYxVE1hqOpS5h5EOAjxSLrOrxk5lFqNUOY2BQ4BIBTVKoIfAH&#10;wBE4Pi3EPwB8TK5GRFaVog2gtUvIHMBOAiKBWZifmAOeNvcTeaScn1GIoBR/QPKA+ZepeaBRaOdG&#10;JsFlij/AozOwL8jEzAOIHWv88aUghazGP8aAhoAVEOT+GNDowCjQL3ozFd1+VZtHearZW+rWekzr&#10;c7F0eMAbmVHFSSI2ecwmj3DiZp8uzEoafCownmf+OoCnF8AoiJCRoSTllLg7V5+LityG9YBj8glJ&#10;KS2t9+jrnKoSIj0fTc81fVNCiiopSTUtTlql+0qQbfn6Tq8qxosTEEHkTR51s0fZX2jpzNFXMbJS&#10;WlbMqRlNGq74xmEUF1DiYjKj3Koo4lRus8yqk+jSfyX+6v+Z8ev/hyrtl6hsvVWd5tGlO5Rf5xjT&#10;qxlFrvbX3X7tQAK7X28erDPfjhjvxJlqan2u4ZtaVtLikjR7FE0eVdKtavSqkj5Ng0fd6Nc2Zhti&#10;Xm2tW1Pr0ka9BjDZ17q1ZYxUiPpIczBJHiHPxeUuQ7pdv95pTLcb0mz69Q4T7G8Ge6+ZRF5EnEPL&#10;A5yiCMATLeONGSTgFaPYZhZns2oPoeAtclIvIXSwVz1ngqcW51JKWB5rzPCh8gLOUOy0FLuQAqsh&#10;j9V5MbmfVHoJgBEQU3yoNOQxVrg0tT5txKsGNpZtLLNKa/36fFqeS8IDeDMxWRap9BFKFyL1oApg&#10;XRYZAJGV5iVGicMsc1nkkFQAsuCqEPhatDabUPsssjxKE6C1gjRBSh2klVmI3G2QZCKysBuJeS31&#10;fjThR2p5VVc2sgHO+oYuj7bVoe7w6rfmY9tyLM02VZ3TAEtcneYcCp676zKKMzGlywCoVJmDKApQ&#10;ZTGpquK0tbymyanv9Rm2ZeuOFRjuhXTf9tJ/v5v/yx7+T3vsNyt0jXZd1GrsycEG623ni4xPOu17&#10;fdJaRhU0i3N16wsxRQWrafKiCU7Z6tBszDZszUeaPZpam7zOo2r2aVp82naPelO+qT1TG3OrKzhF&#10;AdyQrO/xGC+XmF/22N52gQmMvF+ln4qa5pP0ZD050kANxcmBOvZ6hLtV5zwfps9FbcdrrdtL8P5i&#10;qiVT15ml3ZSpvVvPLPYxS5vY2Q5ytIkcS+BLG7wPex2DSfJBGzPShi302J5utj/qc8xt8FyJozM9&#10;1sVucqbNNFBrnG/nwf3XqixdtvQmPn1bpvxYie5yJXoooDoaVFytQS+GzHtylFer0Ru1OGCOixH0&#10;Yi1xuNS4M6C+Uc/cBPwRJ+438kPN3FgnP9ZNj/WQoz34YCsy2ERMdnDz3dzDDexCD/d4o3OijRpu&#10;JoabqMEkMSBoqBkbaKBG2mwPktxICzvZxcx0smAhvrTB9riXf7Uja7zVfSZEDzTRoy38YB0z1mgb&#10;jNln2213I/zVCvp4ED1WQhwpQa9ErTdirmOl5MFC5GQZsyUb3Zxv2Zpj7s00bctFjhSRW/zGAwHs&#10;aDF2pATZkYV2OtVX6h3HQ5YTpcTBMsvBCnxXGbWlEN9XQfdmWw5UO3eW8NuDbE822pWNgZ97q8dY&#10;71RvLKAAHOwM4Hvzdd9uc3y/iXnSoP1xi+1jL/2+m37dQ367gX3SaHjUjs01E6Nx00idebjWPFFP&#10;j8aIhRZurpWZbbM+iFkmm8i5Vna6iRptIOY7uLsx8lwI2ZGt2Vlo2ZSjOV1FdtnkHV5ji8uQBLO+&#10;zwww5WEHMdfOzLaz92KWa+XGK2XGc0HFYMxys1J3u8o4WW+ZSaIDtboH9ch0KzbRTABcG6yH/2RG&#10;kuCSHEtio43EdCvzdJNrsYdf7nNOJ4mFDmauA6AeOlynH43qphOmd1v4325n/vGE/9MW/ocDma+3&#10;2mY7qIUmdKLB/GmT4+VG+8Uq5HiI2VfON/nMG3PNV6PcbKfzbpi4FTLPNyI/7rE/72aulep3uSVH&#10;ionTNdxZgM5VzO584kJT+cXe+nvHd7989PL107dvn7579+z9+xfvYZLlOazhgNjx/FtY0vHyM5CA&#10;IELOZZU5vlQKO77U66V3AoK8E/jj3Zunb6GeQQp5JcQ/VsjjyfuUhf08llItPaCEpqUregb44wms&#10;M4XAAbDjEUQQ4D8DSoGIUHAKQOFLEAGQIYQ6fgKR1IgAFkK7sFXsSOFF6nLNX9EirDld/uIytZkF&#10;VpsK8Q+YZBGyKrCkVCjsWIb9xIQi05/4YwU14BkugDZSzAGBY6UKBFKFMJjKyKxpBTggf0C8eDIj&#10;2BUB+ACQATkD1pzCKlRIIYAtHk9DyFjjjxVM+YlFFh5Ozj2amgek8nASkAds/rEI9EUIZP6LWMiX&#10;zAEERtbI4+cCtAHIY3I2peGpudVEDICPmZHJ6eG/5Q9AHmvOxGpGBjiQPAQK+RJBIIWEyLQyMq2S&#10;ST/a6A5YwSwrKsBFRXhaiALTeUYVldboVrZm6mpZcZhO7/SruvNgl/QCZD2MiNDSXDQ9ZFWVW1UB&#10;XJyPi8GEXWXTlLOyckpSSWR0gmmSyKjgVAnwd+7VHaggY6wkxkh2FOg7HRlNdlmDXbq1CE04FH35&#10;lg15hg7YbkQT46Uxh6aYUuoyvtZkfKMTfYUr1rkNGaT8K5smrYJXV3IaXPprwB/KtF+ZZOsJ+Tov&#10;WHmbpLmE2muUccqvXepvwlTGrhzVdDPxvAcbietuhpGg7ldRSnooX3uuxNDnSO91SdrsGXW29Cjs&#10;ayKutMpCnKyUkZSz0ioO9maFdMXKighRKSkO88qIVRWzgfW3rsGtackytmWbWzMNrVn61ixjnVtb&#10;59ZHndqoU1NllVfwAFxEfkuaw5juMsHe8HmULAeXeBARwBG7RQY39JqlVrPYg4hrPfoyu8qHiWH3&#10;WIsUsEgWLg+wqkJGEWQVQV6dSynyGFWJTV3u1JXZFBVORZBJL2bFpbyk0qUss0mLrZICVhHgtQFO&#10;W8jpChhNAavLZ/UBmynoMAPrhQkaeK6vl9D6cFUOrc2lYT2K0yiuchirHIZCVlPA6DNRJQxjCCqg&#10;NUWsNtOi8JhlAUZXSKsKaWUxp8nHJXGPqT9It/vNJag4YtXX0KoIrWh16rblIe1ubZxTxByGMl5X&#10;YjXlU9p8ofQkDzikNtuiyMc0Bbi6hNEFMFk5o4pYNVFe2eXR7wpYBmPkn3da/7KTf91uftlBbXCp&#10;41ZDvU13JWzd41CORLF7ETxMSSvAC5pEFay21qarYpQdHlMjKy8yiaKkpBdQUY6uM8/SnGephK2x&#10;tGW0Iu7WN/oMnXn4xhxY1zmz0TPTwS8000+72U/9NvB/fKmVfNnNLyQsC03kSAy9HLJcDrHXqqn7&#10;9dbBpPtYCNtTim4OmHvyzJuLsL3l+PVabLIDXeglhhLGW1HzcAM52sjMdfP3k/RwKz/RSU+3gzkM&#10;n+sixlvQs1XaW/XocAM21EDciiBgurpVax7rcA60crcauMsJ4mojczCkvRAjbtZzV6PkQLPtRoK+&#10;k6Cv15Hnas0XapHLgEWi1I0kdzpsOllhOleNXqjGrsAiU/xmBB4QcyeB3KxDrsXQ2wlsvI2aaCEf&#10;9oL5jF3odUx3sWOt5FQnPdCAjLZSCxusT/pso0l0rNHyqIcfTyKz7fSLfvtSN/tsg/NeDDtRgh8J&#10;Uvdi9vMhy3CT63gR0c6oTxfi18KOk2X0rjz8WDl/IsSfKGMu1TqOhbh9ReTxELs5x7ynnN9TxO0r&#10;5rbkk3uK2F1BrpGTb8rFt+TgW/OspQbx9lyky21pc+kANba4TO1+tDXT3B8ktxeTW4P4njJuR5Dp&#10;ykQabLqEVdebR7X6jL3Z5i0BrCPT1Jupe7fJ8+NG/E+b8N/14y/aLG+7iPmodiaifNQCsMMwFNUN&#10;RszDcexmyHS7GhmMYtOt5N2w/l7YeC9smG/jFjvox+30cg8/30ndCZvux8kbNcTZCmJbrv40PCUA&#10;b3HoopwmRCoaPcZTpaalDmq2GRmOG29V6u5HzfeiptFGdLQBGYqZRxPEaAM2lqBH6qkH9dhYMzEQ&#10;t9yvw65XGa5Wmm7VWm5FTHdiyFCSvBE1DtQhM53U8gb7Yjs3ncTHEzAQstBCvN9g/c0O++92O363&#10;k/1uC/7jDvZVD3OtCDlcYJzr8j7rYxda0B93uj9udo3U0buD6NZiticf2xTE9pbiV2PWyWb+STv1&#10;/Wbqh+3E73c5H7ZzhwPmDrt6e75pX77mdIX5epw9WWE+Xknf2NaycPfW+6ev3i+/+s2LV4BFUhQC&#10;7LtnK/Dx7sVHoLcAOP4m57LKHAA11pyUBB8gCKQQQCSC3r5Zfrvqp8hjRTDJsvT2FVCqddjjNwA7&#10;IHOsggg8Ve5RCjiEtEsqFiIIIIiAHWtZFQE1VvnjP/tPF1IVpoBCIIikBJBizU9dpqIdK3fOP38G&#10;tPDiOXhI2GH7dP6pkGGBSRZYXvpFJ/W/IY+UVqgCSjhPTkCQLx8VRuA9azfDQaHn+gp8ADsDCGMN&#10;RB4C2oCEASMfQEK16WoVyM+x428kwMfkPHCgPwG7kK0ERcbnVzjji3LULxEEUEXKfqGVaAcMe6wh&#10;CMQRoUBkZUfM5MzwBKCQNf5IkUfKpjQp2FQuBvDH6BcIsgIi90d/EfOom3P09W5ZrVVayogC6HpY&#10;kWqVtfpg/9OubHVvnr7OLgtR4iJkfaNL2ZurTTqkjV5d3KnKR9J95rRsJCMPF4fAjOLWh22qCk5e&#10;TEuKaVkxJS1A0vLMaYBIWt2KnkzN3nKmxSnvz9KdqqH2Fhu25Bu6/apNeYZWl7I/37wtYNqQo49b&#10;RV05BsA6EYfKa5aYxF/jyjSrUUqr1/Pa9CxTxr5C3a48dRkj06b/X6q0X6nTfkkq0p16sNpWO/Ui&#10;QvoVJf/arl4XJKS1nGxnrhosWcDSZF+uvBZdt9mnv11rGa0z36s23qvSTzYR7c70KmpdFS8N4hmF&#10;lKSUU5WCWQ0XlTMKv2ldDiYq4ZRFpDRISABmFRPSsE1TRogAlFSzsmpWUkpmBLH0sE1Zw0PwquUV&#10;MZs87gT/zjRRhwpASb3XGHPrI05drV1daVNV2rUhmw4QRqlVF2RVBYws7FIHqQwAKG5E6kXlsOjE&#10;mOEyirIwSYCRA3zxoWLY1JWVBxhZDiHKI0WFDOA/cREjDrKiXHy9E/naZllvR8UuVJZJKvJoTaHV&#10;BGjGjchciCSTUmczWi+udsCurLJcWl1k0+cxavCo2yLLp5RRrwVYLyL3okofqvZalFmY0o+AhzTZ&#10;mNJnlmWh4DXV+eB1MGkBKa91GZqyUICVNTZNJauOOfRhStlgV9dx8lpW2ejRt3vNpaSiiNEGafA9&#10;GnMoDXxxi9Jjlgc5YzGrh/t7GU0hrixjNSWUPGJVJl2qC9Xk627mL7v42ZDouw3UhWJLkwP26Nwa&#10;IDvssoEwdS9siZGSUlRWb9WVmMVVtCzGqbt95nJElKvPaHOZB2J8o1VayenLGGWI09Y4TVV2XbVN&#10;W0HLuwJke7ZpY66hL1vdlClLuNO35SrPlxhG4ubxJvx+1PAgYRyK4ndryfsxariRGqgjhpLcrTh9&#10;ssJwoNh8pAw5HEJPhYlLceZMBXq3Hh9tJm5HzYNJaraTme1i5nro8Q5qoN78IIndjSIDMfxalelW&#10;lLhdR96M43friNsR7G4cPAW/WQuffjtOXKujdgWVR6uRbQWywyHjxQh+KUKer8UvRslr9cyFCHY8&#10;ZDhVaTlViZyoxI5UILuK9LuLTYcqsGMV/Ily/FINfb4KvVCDXKpFDpaoj4dMV+LY5YjlXgM21cXO&#10;dbIjQskImBEBXgw14mA6nO6Gx6+MNJMTTUD0417+aR/3YqN1tgW/G8HPVzDbc9Fd+eShQmZXkNhf&#10;hB0MUjFCdqLceraSO1VOHC1iTpWSB/PRoyH6Rsx2KWK9ELEfKKIOB8kDxdTBIuJQMbOzgNwRBBMn&#10;2+U1by9kN+Xg+0qtW/LBXx+xq5DaUkj15eI9eVh7Dt7stzRnIu15aFs2sikf3RJAG+AZApY6m67V&#10;i+wutXbno/UufcKl784yP+v1/7af+6edrr/utr9uNs7XqEZD4u/6rZ93MnNJ41i9aTSBD8WRuxHT&#10;vSh6O2y+Xa2/V4vcqTEBYhiOW8YSlvkW6lknrOR43A3wixhtom/F8Nt1LMC+gyVYLS7PQ6Vug9hr&#10;Xv95u+dzr/Fh0rDYRDzuYh+2GSZj2ukGy0Q9cj9sHKw1zSSpm+XG66XG6+WG63CzNGx+fztiuRPF&#10;boYtQ43wF+NOPXojhow02xZ7bYud9Hg9Op1kpprw+Vb6YRP5sp1830O+aEM/b2Ged+B/POj6cSc3&#10;30SfClqeddpmG/Bn3ey7DdyHLdy9CtWxEkt/IRJzq1tykM1BbE+IOlFBDzfblrq5TxuZ7/qpjxvp&#10;gSh6sZq63cjeTXJXw5bTIcOVCHm9nr0UpS6E+Vu9sbkrF75bevzm6bvXsGjj49tUqYdQQ/rm2TuA&#10;INB/Ljj/N/Cx5nwpwByvnqzCx/K7V6sWdg9bghUeL2Fhx0rTDhgR+aKB2JpgJw+4pWWl8uMLwXGA&#10;ICkrZFggcwjksaaXkDwWXi1DvVxefAl31aa0+GIJOmAQbmlJwYdQXgouAYU8FTa5AOx4BkDk6UpL&#10;MXAb5AwhECJUmK6SBKAQABMwpCFENYAPK0yBBMhIHeYC2eKnDbfQX4bwAY93SdV/CFpzUrTx6NHM&#10;2qWQhYFpF6HnekpCReoiQBAhHJISRJPVFAxMuKQ2wkzOCfEPMAijIMBfAIKxkJUdMbOjM/Nr/DEO&#10;EQTwRApBhOankDyAhVtgIHxMz41CzoAW+BA4JoRAiKAHE6sanx4enwIgIuzLnRyCDUKEyMfY5NA4&#10;0PjQ2NTQ+MT9scnB0XEAHwKFjN4fG7k/Kjgjo/eHR+4P/6KcWl/Dru8rMNbZJQ1ebZiXhXlJ3Crp&#10;8Km6MpXbSswNLmk5CUhCFLUro1Zps0fV5tW0eDW1dlU2KrZrv85BRD7jN9nmdRG7oj3HUO8CE5Xe&#10;b0p3aL92aNe7Delg/o6wGRFmXYNN1Jel7c9WHiw1Xai3bslTbc7Xb8zVNzvkXT7VjoC5P88Yodf3&#10;5pk6MlUNbkXcqcm0ZFg136SarOcSqgAmidiUOwrNdS61Nv2/qDN+qcr4lUW+3mmW+1CFVZdBq9Y7&#10;TFIOIIvi1wUWcdKr6cvWbsjWtLgUZZb1vdmGi8WGs1np9yrUIzHDcK36YpH0bEjX5wPgJangZUWM&#10;Ip+QFFKyIGy9KsnCpJmoOBsX5+GSQlJWyirLKVk1pywjJcWYqJSEHUpKWUUBKsoCyGIRFRLSAiwj&#10;CE/LgwIPlbHyKquqileFGHmlVVNKK4CtsmvARxT36ur9uqhHU2GXl7DKMt5Q5bSUcbpSVlNMqyqs&#10;mjJOYdd9xeu+ziFlfiTdaUyz6tOcpgwAKLm4uICSBCixD1nPGL/B1F+b5b/mDemlNp3HJHKbJTC/&#10;QysLOUUeBT4ZcQ6tyOc1Aau6zKUNsLIcSgY7xiJyDyrPZ9QFjDaf1QH48CEKj0XhtchzSU0+rfOZ&#10;pX5E7scUuaSqiDeUO4ylnKbWaWjPJXoCVNJvqvcaIjZVvVMbs6liVnW9w9DhM+3OQ6NWTTEhr7Ub&#10;I25LPq3MY7QeHDatB18xG1cEGE2JVR8AtMSo83Ep+GAjVs2hUmw4Qv3DTsfzOt1f9zrmYqaFZrqe&#10;ELXZdWfLmUsh7HadtSdLP9vr21Ogbffo2t3a8zGm3a+ppqVxTn00QA1FqKNFplob+M3UlVPKEKMI&#10;cepqDqJS0m+JWuVbg+jGAmPUowy7ZBG39GA5ci2CTLdTN8PakQQ6EEGuVaKDMfpW2HIppL9Riw6C&#10;9W6Sup/ETxVrjgW0l2rQy9UIoIoHrfhwCz7UhA82ESNJZKwJvV9vvhUx3quz3I3DBg/Xw5bbcexW&#10;FAdT3a0YdjsOLHIzhtyImG9FLUD3EvTNuOVKzHA+YtgVkO4t0J4oNp6pRI6X6vdmqc5W4TfrmLsJ&#10;9m4jmCat95qst5q4a/X00QrLsUoULN9v1NNXwvitBDncw97sJC82UTebqZsN+I0o+JTw+wlkuB4b&#10;jJrm2h3T7bBryHSH+0S+eptbssuvvB0lBhPkVAc73YQ/28A+77W96nfejDPHyui9BcSWbPOeYqw/&#10;GzlcQp+rZo4VU5dr2VtR2724627UfrOG251l3JpHXK61X47YT1fxx0LciTLqUgW+xanqcxt3Buht&#10;BcS+Yn5vMXOwhN5egB8q4Y+VW3dkIqcrnVty8KMh++ES67Eq594y65YCKukzNbgNffn41iK6JRdr&#10;zyP6Cqh6r6mSk5VjsiJUFrdr9ley1+PMlXLT3SLFP+11/b6P+dxu+PMW/k2PYbZZP1SrHm8Aywwc&#10;rDQGouYbVbqJJuxBgrgVRu7HsJF6/HqF5k61fqBaN5vEJhos9yGpILDYtoEeTlimOrjrMTKgTzNJ&#10;v7LI1mHiX3/Y4vvXvcy/HrL+3TbqUVxzr1SxkDA9bSEeN+GLSWKuAV9sIQcBZ4RNgzHkTi1yO4I8&#10;aKQgecTQ6zXm4SbqTsw41kLerUfu1JvH28iFXnqiAZ1rQZa76Xf9/GRc+7DZ8rKbet6FP20ixqu1&#10;L9rJ3+1wP2/n9/lUU7XYUsT8ImH67Ub6Tzvs3/fT3211A2zdWayr5sQJr7a3AN1RyuwvpY+Xkss9&#10;7G+2295vsj7pZO/HkHOVukth8/WYZbTTeTtB3arDb8WJ89WmM9WWkxXY7iA9fHT7m4WFt09fvF96&#10;9Wb5DeAPiCAANZ6/f/NM4AwAJV9Axv8deaQEqCKlLygkNfLm9RJsYPoldqT8F49fpS5TFurxqxeP&#10;4R6W/4wgQvDjy3PjXgAB5gCDqZCGEM94BgACJlMgZKzwB/QhecARcD9wYElpCkFgeSlAjafPIHYI&#10;z4VNPla3vQiZF1hwukobKQqBCLKaZ4HplRR8AOwQHFjwAfzpn0BEkBDqmH64NAP0aIVCYMwjJaEW&#10;ZAayRUqAP1IUsnI581iIf0D/IRgRki8PJ2FoBAxCKFmlEODA5utTcykKWZyYW5yYhYJN2WchbQAE&#10;EXqhzo5B4IAIIjRih93JBBCZ+WnbbUrTM0LlB0zBAOCAERGAI5PTD8ZnRyZmh8dnAY48mJgZGhc0&#10;BsanoCYnVhwggCBjE0Oj40OjwE4OjkzchxobGEnlX0aE+AewgD9G7z8AIPKLCC8Fy/coL0r61GFW&#10;HLWK47wowYvqubT+HO3+CjwMu6OmVXGyGk4KVv91DlXcKo+7tV79Nx5jWpYlo9KmKSIlJaQ06lB2&#10;5ehrmLRKRgxGSnltHibzGkUhVtmTo90cMDc5xB1exbaAbnOuYoNP2uOTt3lkdbyoySFvd8v7stRt&#10;LmmDTdriVXVkajqydc1+bSUH5nWxR7vOofk6D1cW4LJyXlHv1VXZVGbZ11rxr7Xir3Tir2it2GaU&#10;4oqvSdU6WpWGy77iVevAl84yp2cb07JN67OM64KYvAzNaGYz+q3rzgWV8y3Yo3b0YRv6sB2daDTe&#10;rbNUoF/lIuk5qMhnSvdZRFmEvIBVw328mDQLk2UhkgJCVsGrqwFVcMqoTdXsBWs1bTWvAmxRxqkL&#10;SUURLS9mFEFaUcSoSll1kJAVErJiWhnEZQWotIzRlDLqIkJRQitLGWUBBiZgaciqKuXA9yUJUqoi&#10;Wg0equTVUbcx7jXVOvWlvLqE1xQxylxSbjdmEIqvafB9ITJ4BI8xzWeBZ+9ZZL8EH4VR9rXVkNGW&#10;i4dsCvCozyIpt6lKOFkhLS1k5EFOWWJTlzoBhWgKGFkhK8+lFT5C6Sc1WbQmj1IFKGWV0wxIKJ/S&#10;AATJhU1R9QHOkM9qswiV3wKeoit3GEo4wEaqqFPfmm1py7E0+c1NmeauPAv4rai1qVu8xr5sZE8A&#10;a3Ope3OxVr+pKRPW1lW69YV2vZdQOhFZiRuBjeM4TbEN8JAywCqCHPgEVLW8fJNfN5kgXzUjv+sn&#10;X7dRP27z3A/ju3N0Z8uwI7masyXEiULjlQr8RAm1J0/f5pJvyVLXW6Ud2cbuLN3OLPMZMJcH9LWs&#10;vMGlq4OFtGgNp+jKsWwuIuN2bZNfvzFPv6lA2xkwbijH6/zKOrfiVDUy3opdCckHazUTjfh8j3M4&#10;wc62O5Y3+mY67CMJYq6dfdZvn+mwDSfpa7XGKzWmoSQ518veb8TBv/vzVfpHG21LvdY7YfOtmGkA&#10;TDxxEwx11AHyMD1oxEaS5FCdZRisyMFivQ5Z6KQXO8iHPbbrVXqwXgdL5IkEeT9MLoGv28icKTMs&#10;dto+bPFeq0Se9HnebvU/6rYvdVufbXLNd1lnO6yDSX6kzTHRYQez3c0Icq8Rvxw3laO/qualYHnQ&#10;5pUeCOhvJZjFDd4n/Z6JJmowwQ40Ws+FkEtVxPkK5laD40acf9BkG2uxTzZbZxrp5322x138o27f&#10;1Vp2ostzuYaBbWRL6ZOl9OUydF+2cSBmO5itPlyAbXMqDxeTJ8vZS2HXsZDjYq39RAV/IEifrLCe&#10;KmOuRfgtPkMrp9vgRXcV0AeL+MNF7O5sy648/HSV7WAh3cWpT4Rce4Lk3gB1pJg7UsLtyUX2FVH9&#10;AbIrG62361v95lq7GtB5MgtpysO2lDmavOa407ApnzwVtl2M2c/WMPfr2D/vsv/Qi/+x3/KbLuNS&#10;p2WswTzaYBlrJIbilpEEdqdKP1BjvFKmOFGoulmF3KgyXanQXyzT3Kw2DNehAzXIQC16O2y5UKa+&#10;UaO/W2scTxIPe/ixTiLplBtEv9aJvjZmfHOqHP2uB/3nXcR/P0D/0GOcDRsXwtpve9E3beZHjfh4&#10;reFhM/6wlVxsp8cbsaEG40ACvRE2Afq8F4dBkdFGcrqZeNzDTbUxoy30ZAf9ZKPraZf9zQbrs1bT&#10;H3YRzzrMyx3ocqvlZQf2tpv+0Ed9u5X/vIkdD+lG6vmlFvvvNjl/s4n/4177D5vZH7dyfzno+rgV&#10;/PSZS3UA0QxNfmNLlqUFpoNNCU6+u8B0KF81mUTGG9EBoCbqagwBxHyyyHitBr9ciQ410xfBZ1KL&#10;322mhzr4O81ZN/qbJ2/eeDgy+vLhs9dPAI68ffv07dsUhaQ4I1V2KljAFgJhCPCRsin+WAGOFexY&#10;G3kNoQSQx+tXa6GOL5gjNfL80QqLCL3F4DaWFIWkciurDoCPFIhA+IAOrDl9uZZtWcmqwIPyhf0s&#10;qcTK/LPnC6kMCxh5Bi4FgUtAHs+W5549FYIcMLECgGPuaarCY1lo7AFtCj5+Kixd2Vibwosvfcgc&#10;00+WBV8IezxemoZaybMI+1ygA/hj9iEQIA8Y5xBQQ1DKESIfADVWKzxWNAmLVdd88CiUQB6PVslj&#10;BUEE+xC2AJkTNAvs4vjsw/HZxbGZxfGZhbEV7EjFPBaAFVAD8gcUrDwVuoCs7XwB8CFUgQyvFILM&#10;AQR5AOBjYgYIgMjw+MxqIOQnChHCHlNDY1ODo19qcnAUwEfKTtwfHr83OnYPsAiwUKMASu49GB0Y&#10;AiDyi7hdEXUoKqj0MiqjnEzbHDDtCBq2B029fsWJCrw/S15vl1Sz4mqrrIKVllKiWqemhMgoIkW5&#10;aIbPsD6Ai8tZWSWvKCbSy+mMak5aTKwPYOmFmKiUhU3JimhVAZrW7lN2Z6lbnOIkn97iECe59Zvz&#10;dB0eeU+WutOvbvco2t2yrQHT5oCx1S1POqWAQtoylc1eRaNLEeZlIUaebRGR0l861OuDpCzEK0MO&#10;vdMiN8m+UaT/UiP5Siv5yiD7GtdkoMp1FvlXFumv3SZJIaks5tQ+s8hhEFGKrzjFNw75V171rwr0&#10;v2zl0m7Umm+XSB93Yk/7iPGE+vkG+kixpobKyENEMM2Ey3nNOrs+3W5Id5jETrPYbhC5LeJMJD3E&#10;K6phnzRlCZpehItDrKqYhP2OCglJOQfmck2AkgZIRR6aUesyFFNCnINVF1PKICEvAqRCqoKEsohS&#10;ZyHSbEyaT8lzMZkfkfhQqR+VF1BK8NxCWllAyrIsolxMkofL8kklAIUCTpdLa7MpjR9X+hBZLqnI&#10;pxRZpNxLKOyIjNOL/Ii8xqqq8xuLOEURp650qPOJ9X5kfR4lycVFqYSO17I+h5BWunTFNlkOpwAI&#10;ksNqCllNtVPfnI9FPMYgpSyg1DmkMhu2q5dnYjDFU0Br80gVULnNUMwoYZcnj7HOZSiFuSpFKaWo&#10;ACRBK0K0ooqSJXhZq03Rk6lr9xvAb069W9+aa2rMQXMZVS6nz2O1Qau2yAYoRFnp05d7NBUebREn&#10;D9mUu4PEeDN7r0Yzl0AfNRLP26iZOuxqueV4AB5nsy/PfLzIssmr2Zlr2JZj6PFregv0PfmGzizt&#10;7nxTn0t5oMh0rhrZUmDoyzN2Zem2BSy7i9FjNdiBMsPGbN2GLM3uIsOJKLo7pN9aquoNKHeGzCfA&#10;RFVjuJcwT7aSE23ccAt3rsp8H8xYtZrZVvJZN/F5F/Oyn5psRh4kTDfjhiu12juN5skufLoLv9uK&#10;3G7BHm4BmIIt9OCzPehMN7nQT073YnMbuMeb2YVubGkDvbwBzEn4VAuy0IMt9RJP2g1LXZapJHE3&#10;bJprIUei5qFa00wbNdiAnY8ab8RNYMk+18IvdduW2tlPW9zv+tjvdjjBYnexwzrb7hxttt6vJ2/U&#10;GO9E8PtN9PUGbGcFcqqePB/nTtVQ52uYgQg7EDNfLsNvROljRXR/Nnqw1DaUdOwvIo6V84Ak9uWZ&#10;9uaaNvPykQb2coX5RInpXAV+vNgMT7QpI+80enfmIxci1rPlxP58/HyIPVhkbfcgu4Pc8Ur77jz0&#10;fLXtUAA7WIpdqOGOhfDdueZjxdTpEHOygt2ej2/MwjZ6jJ1WXZk+rQaV1NOq3QFyczbWl4kcLOOP&#10;VpGHiuhTIeupSu58BXWhij1USh6p4vtzkQ25SGe2uTkPifhNHQFqe5WjPQeL8todQRyeVlhFn6ok&#10;ASo9SlKvWpCx4oxnLZaJJtODOtMQoL16ZAioDhmMWAbDpttVujs1lgf19KWQ7myp9mJIeytiuBXW&#10;36wyXK8yXKvQX67Q3oqablfr7oYNd+OmmxHzrXquCBdp036JS9eDt3qtEjAH9ufN6J82W/5xr/W/&#10;Hbb9qd/8lx3UXFz3qJkYjxjmGswzSXQobh5OmO6EwYtb7scsABOn2+nRRvRFn3WpmwUU+KCBvF6D&#10;P+7mX2zgn7VjnzYQS826Zx3YQoNxslb57Sb6z7vtbzu0v9vtfNaKftzMP+wiZlrox13UdBL5vMu5&#10;kDQ966FebyR+PMj+sNf6uIe/EiM2FyLt2UgS8L3fHLNrEx5jd7bxShgZayLv1ZnvNxBHivSny013&#10;6vGBJHO8SHckqLoRRW/EyH6n5EgxAn5ke4LIzkJ8a4A41x69cfTg04Unr568ePfoBWAOACKvn759&#10;BcgDHlQLnDevV+wbYFN6CSADOIA5hFJTQB7CcXGvAX8AtgDw8XpVKfL4UivAIbRLhxZ2TH/x9NFz&#10;ABPPHgE/dVzLq6eLQC+XYdP0Z6kjWp6lDqp9KORWBMEyUtguDAY8ngEBEBEgAzrzzwFwPJt/Kgii&#10;iVDPAWxqYwu8DWh5dnlVTwFeCOfm/23NR0orqJFKsgD4SGnmMdASjHAAwVCHsNUWjMCaD4FCBNoQ&#10;Cj4ez8BuY2sC8PFwpfh0RWsg8kQgj5SFCLLGHAKLpMjjS0EEGZ8D2CFoBsLH2MwKhYwBCpmZH5te&#10;GAd2Zf8tABEh4QI34s7BdmRT8CC6kamZEVjhMTsyLpAHzLmk7ApwAEEKWYGPL+304NiqRqcHR4Cd&#10;ug8cSCQp/hhPBUIGR8YHhlMauweIBNihsXsPRgagflGIrq+yqQrRtGJSFLXK+rLVLY70GLm+nkxv&#10;tYmarOkdbnmnT13nUAax9CzTumzzulIGpiFy0XQw7xaC6Q1NCzHSsE2Z8GijNnkVJwG8Uk6Lq6zK&#10;UkqaaU7PM2fEWFGHR7a72LItX9fnl/f5lT1eWbdP3pup6M/R7guh3V7JlnzdwSpyS8CwIUfX7BS3&#10;emXNblnSq4zblTWstJJTBXBZliEtF4HHleXCRImS14t04l9rpV9pxL82K+Ghd6hqPRDcmaJal2mR&#10;ZCISqzaD02Vgsq8I6de8cl2mIT1gSgthGU02yb5s1dWQ/kk3MdOoXe5ED+VmHKqgory0mJT4TBk2&#10;XTogD7tR7EbkDniQnoQ3ZHCab+zab2CwxJCWjUqzLOISSlFCyUpIWREpLSIlRZQ8H5cFSFm1TVvN&#10;KEO0vJJTVlu1IV5TTKnLOF0BLgcChBSkVfmEooBQ5eCKXErjQ+Qei7QATPkULMJw6tOyMBkAlAJS&#10;mUspARb4URmADy8izSJUQauxGEAJocghVS6LlNeJbAapB5G7TICT5D5U5jRkeM2wu2sWocynVUVg&#10;YrDrCxllkFUGGVWVxwjQxGNJc1tEBYw6SCnKeRn4yVY6DHGfMeI2FtKKfBp8RfAKylxSnUOo80h1&#10;HqUs4XRlvLbcqq116mNObb3XVGXVVVq1NXZ9MaEAsBXzGFozDVuCSF+Ors2vS7iVbbmqJr+yjJGV&#10;2vVBq77UaQq5DdEsczRLG8vWRrM10Wx9rU8X9Wi7fNpbdez9enQS/APNl18sNRzJVRwr0B0uMfV6&#10;1DXo1xdC7IVy6kDQ3Jut7Q/od1UhvUF93JUBgxyZ6i2ZquMlxo1Zsr4sdYdbtilLtbtQsyNfsbtQ&#10;ebLCdCUGloPE2bBuZ5GqL1cUtn+1qcB0Pmp50MZP9bnutxB7SnQ1tKSGk+0MaC9Uqm6GNUs9xt/s&#10;RD9sQT72sx83s5+2O7/f63/UxYy1YQMN5rsNpqtR7d1G42CzeawNmWq3THcQE+34dAc52UkATXdi&#10;c4BI+tDZXmSxn368lX+8lXu4iX282TrXx8xuZOY38wub+bkN/Fgfs7tE2ZolbfKKbjYyM13WuW5u&#10;vJmcaidnW+lHbexDuNsTH6lHxxvJsQbqfi063ECMd9gGm/hLNdTOPO21iO1kMXq0nDhXAeZ49liJ&#10;dX8BuqcA6/WZD1dYL1Rx23LJPQXUsVLr8TJmIOG8WowfcquvVjIXKukL1ba+TPOOAL4zD79an3mg&#10;kD5YSPd59LvyyC15+OFSPsnKDhTzZ0rJbk51qtS5w6Pv4PU9Pku3R9dAZWz1mrZnYvuKqH2l9IWw&#10;e4/ftMmPJpymuN0YMKQ3e0zdPjTJ6drchoM11NY887ly6l6Td7TVe6GSOBe23mrw36z3XghRW/LM&#10;VZS82qpv8Fi68siEXR/ntZuyzQeLsBOV9L6A+UgJejXK7vfLLxdrFpPocK12vBF9kLDcqzPCKtFa&#10;840Kw9VK/ZWQ5mKZ9nKl/mq18UK5/ly55kK5+kKZCgxerzJfCelv1Rhvh/UDtaabYf25kPJche5y&#10;pel2HbmnjMw2Z0Sd6n2Flv2Z2u822v9+K/2Pu6g/bzX/8x78u17DdFQ7ETVORM1TcctYzDTZTE03&#10;k4BCblSb79Ro7tToH9RjV8r0ADIeJdGRMHauFDuSr56Kmd50k+97yd/vsr7oRgfKJZf8kit58gch&#10;9UID8qwDeb+Rft3Nv95gnWqmHvZxI03YnSiy0E7NNWGzzZaH7eijdsunbfznbfzDTupWkt4TwuNO&#10;ddytj/vMcY+x3qM9VWGebiaWejnwfi7VoNfDyGAdfrZcezpkuJskptut9xPktSh+v5m5EqUvR+lr&#10;DfyNZvv1JtvJMHf78PZvXzz97YtnryBMvEoBB0CN10uv3y6/frP0GjhAL5deLs0uvloCN7xKhT1S&#10;ORfBeZU6Pe7FYxgCefXodUpfkkfKWbl89BrAB+SPh7BjOsyzAD0EFgAH1EqcA1rAHwAyYGxjGcAE&#10;3NIiFHaklCr1WOUPKDCS0lwKQVb20wKSSCGIQBWQPFaJZA07UjUcKwEPoJWYhyCYYVlNuwD+WJoS&#10;Ih9Tj6ADyAPSA0QQSCFw5DGwgEKECo8FocJUqP9I7XMBzpSw5wXgCHwixA7hFVZAJHUJR1YpJBX2&#10;WFOKPFb5Y35xbA5ojUJS/LEwOg0kUMjU3Ojk/NgURJBUF5BUtWlKqwWnQBAyhsenH4xDFhEQJCXg&#10;Q9oAgz9LxHypv6EQ6AMQmQQSQCRFIQJ/PBAE4ANoEGh04AEQYJFf+M0Z2bg0HxY9KFo8qi6/utEh&#10;bXYqNubotxciWwPmLp+qJ0sXtcnyLWm55oxCAhZyljHSECuNe3TFRHoAywDTdoiRBZGv6pzKuEMR&#10;sclreFkFJy+h5XB7BSKOs5L+HP3OAv3uQt22fHV/tmJHQLun2NSfLd+aozgXY/YEtdvylFtylLsK&#10;dftLLdsLDRvzDa1+ddQpq7ZKIw5lmJdFrPIqRh4kZDmI1KVb59B+40cVJikMhGjEX+ll64zydYhq&#10;PQYoRLWeVsFH/ZjCbpQQyvWY/BtakebUiQK4vIxRRKzKTr9xY45he77heKFyIGJ4vYG9FzNdDqMX&#10;atEuv7aEkAFEyMYVTqPYYRLbTcKLKNZZ9RKbQcxq17Oq9R4w5ZvFFbymhJSX0gpAIQWoJA+V5KKw&#10;1qGCVjT5zAmXvtaqKqNkMDFkFBfgymJaU8xqgrS63KYHvFLhMOVhsixUJjRFVQXgFllNMa8vZHUF&#10;tDpAqQoogClw4wwAjjwKHu4PeIXXpmP/P8L+8zmOLUvwBHtHdNdMZb5HEjoQWodrDw+ttdZaBwJa&#10;K4IQJAgKEIIgAZIASBAESZAgAIJaa/FkZmVmZWVVl+qu7q6emTabnZ6Z3Q9r+w/sdfDlq5raNVvD&#10;sWvXBVxFhN/fOfcIbpVWwvAoJFacC67KCNHupUYZRyViqEXgCjlqCVspBATGtiA8O8azoxzAbRGd&#10;1K/e5xKdNKoRBSlB2gBljLKiRZbUiTJ6YYcD6vXiLXak1UEUzUjGIKWruVoggB1pDS9vFOUMsiYr&#10;3O7CJzP6sTDZpBe1WpAmE5SnnwPNYQG8MaVgdTvEZS0npWTFqMacURDT8n0UJ2GQAgaKaXhlu6TD&#10;LWhx8goWds7MLdtEFbOw0wmdCsm3m1RzXu5sTDQXkawmsVslzcUEcTICn8sBvRy7kiWXc4qTCdl0&#10;Fp5MiAe8goqlMaOon/DIZiLwWg6bCYmOuXkn/MLFJLrepJgOiRaT0E4PdbWErebJ5Tx1MojNZ+Vj&#10;QXjEh54MYP12QY9NMOSRjkWxTh+aN4smIvh6M7lekD3rwd4PSL8bxL4fQH47gv/NpPIfZ/R/e1J/&#10;tyh+1Ia8HdR8PqL5btTw+Yj27ZDy05j+3bDq1YDiOZ0rjHrYjW+3Inud1J12YrMN32jCNkrIo17q&#10;fif6clB3IQedT2NTQdGwhTcdFR8NCEsWdsrAzhobTybgR/36RwPaxwOae72qu23yZ72q98Oal4PK&#10;D6PG9yP6N8PGh+3yB90auhBdlFjNqJdzxmtl07Um46kIeiGjOROSnwqqpzzExZzyfEpxIasZc2FX&#10;ytbtLstKTnsiSOy2mK7ntTHJobsd9s2S7pgL6bMRvRZkyAaPu5ETPnIuaZhOmE9G1L1m9GLBdKXs&#10;WC0objWbLqV0j7ptz7qsRz34aEBzNKwf9+tOhpRH7OSEX3kqpJqJUMsZ1UJceTqiWsqZxpzYbEI3&#10;n9Sez1iO2PFRt2Lcr2q3iouK+lGrcNIHHXfLZgPknQ7nalKxlDMMOLEBn3LQo+y0YQWVqMeCjnmJ&#10;uaTmfAqI6mqz5WJe1WeWjtvEvx+3f9erfNyK3W2Gd9qQJ33q6xnJYoi/FJOuJEXrWWg9A20Wses5&#10;9EpCsp6S7Fawu03EdgnbzCFbeXgrJ92rkGDlZhOy207tNBPXC/CjPnWzlheVs3Nq/lJWv12gfuzB&#10;/6cT6v9yWvG/z2n/4zHq2270bbvidbvySRF+3SF/1yV/0oTcLyN3i9Drbuq7YfNaDFoKyP4wqvov&#10;C47P3Yprcem9JupdF/n9oPJ9t+S7YeTPxsF/IZ96qLedqgtW5r0i/nlI/tcnzX89qfn7afOvJ7QP&#10;Wok7FflOWX4f4E4r8aaXettHvuslPg7gfzdt+fez+m/GzHc7tRdLVK8LKZikCR14n/C6nOKLSfGD&#10;dvxuBdmsELtNxJ8dsd8uSVeyspslbKeN2OuQX2/CrpWJqwXiUhIFspwhVzL4akG+1qS71pfcGGm7&#10;eGz4/q07P3784VeffvXtm8/Pdu7fWF55vnf/7PFTm6trdzduXp4+ce/a+nev3wMW+dU+dtAUAsgD&#10;MAo91bJvC/kjgvwarHn/qz8KwBG688O+fPfux+/f0VaQ7z58/8P777/ft3Z8/+7b70H79pvvAXm8&#10;+ea7t99+/+YbeuUbWsDit68//2Te2A9j+Zb25ACY8iPtBfKalm/f/PD59X6E7eufJl9+4owv8ke8&#10;+DLbApDin9bQ8n+dcPln8pNhY7+zjx20/MQiP1EILfsI8uHTs5+EhhLa5vFTIO4XO8dPkPFlFoZe&#10;pG0eQABbfHpOM8fHZ2/3yePNTwjyDDDHvsPpPnD8bPz40gGyzx80hbx7vD8Ls28LeftHCvkib/bb&#10;/emVL/4fNH/QobZ0wO2zN3Tmj30EoWljnyoAavxRfkIQsH6fS8DWPwLH4xeg/9Mibfn40gHw8UWe&#10;7T4Esj8R85Mt5MndB4A2vghgkZ/7QB5u3/tXNQd/0VD1SyHjoFJYm9fzOiyCPoeoy8QecQmO+aUd&#10;OlZFxeowC0s6rh+tC9GxMKIw2VgyCStmfrtDllAywxTThzX4cYAjtEdIvxetGDkpRWMAr/cRTAfc&#10;GCKZTSpGv5k/5ZeOONi9hrpTYfH5DDIbk50ICi/kictN5EoRv5RD15vlYMy4mMGXK/Jxv6DTzm+y&#10;8vNGfoqeDGIVDcK8XugnmS6M6SLYBmkdQARK1CDj1oqYh/gNhwSNh2ScGlzQoJY02gmejxKBHQj2&#10;IbWoQSWqVwvq9aL6hF7mkNYCCum3S0b9+NEQMuIWzYWlJ+w1p73MURtj1MEdcgg6rCLazCPnuOkT&#10;NajE9eBEBL9OKWYYYLaVoEvARDWSgglKqQQeqD6uEgAUCys4ESUvrhZEVHzQb7XKWi2SFFhJsGNK&#10;YVwtjmukYUoQ14jCCl5EKQxRvJReGlUJI0pBgjYz0BJSCEIKoZfkRNUisBjTCN04K6AShNR09GyY&#10;dtQQOCmxHqLZyK0QAyrSQ2wTyjfBHAvG14jZahHThApshMiM8BykmK5sJ2OZUI4NF1gxrhkBwvYp&#10;RAGFKGfC41pwCkkKnForiqmFQYoX14pcCDOsFIA1bU7kSBA6laIuVFSXO8gHY4Z7Y7b1Ls1Gr+56&#10;n3ZzQH++qDydVo2F8JEADugzowFAxikYxC0WqNUKtdlkHU6o0yMtWcVZo7hgkrQ60ZJBMuCRDvsB&#10;vjCSOkbawMrrmH1e6WxSPhvDLqawjbLieIg/6uedikMbJaDGAZiAT4dl0wEJgIyZoHjSxx1wNPba&#10;mT12VknZ2KoXnghCi0l8JUMup6CZgPi0V7IQR8cc7GZ1w0oKnw9BHRpBk14K1Pf5ODkbJ8c98LAT&#10;GvGi3W5ZpxerOOCKE2oGlxokB8L4kYBwMY1u5CR7ZRlgju0s71mz7EMnDFjku17484Dm+yPqNz3E&#10;q27idQ/5fkDxaVj9opd41Ap/HjG861f+5qjpD9PuD+PG7Tb5tbL6WrP+fFI+5mCt5PBLKWw6iBY0&#10;3C4n1mIFeIf5ca4ZqteJqxxInR9rGHCJ6UiHEn6jqLhdke+2G1+PuN6M2m8XiSsZYqdLf69XDR7I&#10;9YrqakVzpay+UlZcKau2ekxXy9RMRjEZVp2JqS6mqLkwecKNTsfVR8PUoB2dTWrPJhTnM8a5hOZO&#10;k/FWi9nY8PWVrHa7ZAD0cDysPeJXZUlen53oNMpORjWn4/r5tHk+Yz8VVs0nzRM+dCaumYtqrhdN&#10;OxXNYlp/JqJcTJk2m10Xs/pxm2QyqD6fthzzkJdyxssF60xIcTmrXk6qAWecT+uvVYzzfmzcT5yI&#10;qs6mtGMBxbCHHPYRUwFqrWK4nDOcTRpOxcB65YhPPeShOmxol4Nst+NdNvSIB5mOKU6F8bmE8nSY&#10;aNPzFrK66wXibhPyuI3cbkLudqCPeslbZXg1CW9WtLtdyidd8p0ieTOPbZXJ20V0u4z+7YzveSf1&#10;sJ2834aD9kkn+bxL/npAu9dKXU1Kbxbx1RR8OQ1dSCPNel6LUXwySJyN4JfjCGCI/ziK/N9P4v/n&#10;nOHvJ5QfKvCzMvGkhHw7oHjfhr9oIh7lkZdtxO2E8EWrfMHLnw1K33SgvztCve8hP/Vr3/WQ7/qU&#10;3wwpfhhVvOqSPmsTvO6Qfj+I/TiM/OGE/kmL7H0f8WmQ+vNx6h/nbX8xqX/SQe21qe+1KcEVPu0k&#10;3g1Q7/rlT9vhZ13wh375v5u2/G7KtV0kXw/p14uabheaMYpTenHOJB7yAhCRbNJV8cgrBdmdZuRh&#10;p3w5I7lcQDaa0BsF2UYBWS/At9qp+wPau3100eYrJYAgqvMp4mKevNamOZ8jJwvaxcmB7SuXT3ek&#10;pnrybVFjKWAaa4tGDWjCSrYE1OdHK89v3/jVp+9/9fHHHz/+uO9tuo8g/yzs5Ys5hIYP2u3jhx8+&#10;fHE+/eGHP1o7AG189+7bz8/fv73//PXug8frG48vLz+6MPdy8cSzhcknc2NP58ZeLkw8nDlyb2bi&#10;4fzxJxdnX69derF5++XW9rv7j94/fPrp+cvPL99+evPp0xs6V9i+0+g3n15/+82rb/eTc4A1ADs+&#10;faIL5YNF0H7cF3rNlwiXn2wb/8Lb458JzRx/bGnDxn5J20/PPwLCAPDxM218ekZjBD0vQ1MI6NNr&#10;AJp8yfbxBTi+oAbY5wtbgD6gjZ+mYGhLyZuPdCKy/SDb/dgWOufHF+B4CoDjzRdv032HD5pF9kNg&#10;aOePt09e0MBBC+gAef6lffP46ZtHz9482m9pP9Nn+7XoAGo8oa0dD2gn05e0PNv39nhMx7ncB1Tx&#10;aF8e7vdpeXn/MdifdgT5edO9B6B9fu/Bc5o8Hj0HKwFz0PDx4MXdh6B9fhfAx/2ndx88vXv/KejQ&#10;fXrxjxMxtBXk0fYeII9HAD72Z2RoCrmz96+qaqqrqquqqg4dOnTwwNe/rPn6T4UNh5TcKh/GDNM+&#10;H3RwR0bNTas5CRU7bxTHlVwvXJNSMTPK+pSCESAaPFiDG6n34YwoxUypGrMqRp8Hzqgao0q2E2U4&#10;UGaQaOy3cIfM7LNx5HRYDFRAAB+Xy8RiFllIY4sZ4ioY4UryxYRsrYRtFIlrBXwlDYGVYwFpTscp&#10;moUFizhtEvtIlh1hWJBGG8IyQo16IFKmVsqSC2nIkDIP8hkHJOwamFurENVbcbquil7WqBLWmlGO&#10;CWFaYKYVZoTVQrOoqskgBnTVrhMOgkvFaya8siO2xmFzXZe2pl3N6NSxj3ixVpMgqeACEHGhDIOM&#10;oRQ34LwauaBeLWFYcJpCEjopeAXE1SI3zDzsJ04HoJKKE6OzrbATKn5cyeuwybocsoyan9VJ4gpe&#10;UiX0YyzAKzmjLG+SZfXiFgfeZEVTOklKK07rxGlAJEo+4JWIUpQyQBkTHKIEbpTlI/k+Od9HcANy&#10;vp/i+xR0DTwHyTdBbAvKN6JcI8IzITwzygPkoZdxzCjfsZ+X3YZyYgbMjtLkYaTryPBsJN9OCtxy&#10;fsVJpXSypE4W1UgBjgRVkpBGHFCIfZTAQ/K9lDCskUY0sgApCMoFYZxXNEjbHXAPGLn98FgUdYmr&#10;bfzqEMYoa3lten6PVTjsk84VVLM5+agPHXKgo35ivqi41Kabycln84rZHHUyjJxNyTdaFTc7qPUm&#10;qN9Yk5ZXlwzsTo/odBFfaCIW8sj1dvXdPvXlgrSiropTNc36xvNxZC1LLAG2CEsvZeXLOflKTn4u&#10;TSyAw0ag2TBMJ7EG2BGUjTol82GsW8/rsYiHTMLpIDFsEYxZJVcyyrkwWiQErVrZmFN22g/PhLBz&#10;KWomRs4niNNxfDyMj0aIwSDaH8SHouRcSbXaop6PwXMBEXib3++A9lrED9okr/vxdz3Ixx75jyO6&#10;Hw4rfjOqe9WFP+vAXvSSz7qJ573Uyz7low701YD2u1HDn01avzli2irCyxn4qEvQpRemCGaHXjBo&#10;kw67iW4bBsbafg9RMiJetNFPNAZIRk7HHHILl0vKR93a7894ltPkbISIiat7jGCMV5wJqo4HFDNJ&#10;w0mvqk0rqegFvRbJpA85GZLPhFT9Jnjcj/c78QEfvtpqXc4qeh2SQQ8x5MWGvfhYWHE0TExF5Gfj&#10;6rMR5YRRNu1X9piRtbJ1MaWaCinOpU3nC7YJv/JYUD0V1UyFqBNh9XzKcLFgm00bz2Yskz75fFI7&#10;H1Gci6qedNlWMsrVlHav27VZNCynlXMRcjqsWiva1gqW9ZJ5vdmy2W673mzYbLbNR5R7PaabLcar&#10;Rc1iQnE2Qm00G66mVZfzprMR9UxANR9THLWKZv1acOqxoGosqB50k0NeRbsVTWrEIQBGbvxUXHUy&#10;TAAEOeZHWwyCmaJ2JCTut4vPBKUvejXbPZqddu2VDLqQxMHgerUA7TVhr7qUD9qwnQr6zbDyu2Ht&#10;m2755yH9sy7l3VZ0uxV+3Es965c/61Hcb1PcLuObZfDOIW6UFHtdmlutinNJcsgkmHBBJ3zQtFfy&#10;sIj9lynlf52m/v0I9oc+4k1F+G0v9bsR1YdOxeMS/rRM7KbEa77G3Yz0Wav6XED2tFn2Z4OKHwbV&#10;3w9r3w+qX3WT73qp933k+z7qRSf6okP23WH5+z7saav0ZRvyppu4V4ZedJLfDBC/GVe/7FE/7aLr&#10;PG/m4Qct6IdB5adh1Tcjmu8Oq/5u2vLbCdX3o6p7HdhOK6A96niYKJkEOYMkruGn9IJuuwgQ/N0O&#10;xa0KsRQVL8VFZ6PiJu2h0zHpVot8t5XYLCPLScnNJvJaHp/zwwth6LRPfC6J3WxXb/fprrfr5pKy&#10;oq6+1yPt80lLZn5c3WgTfbXUavIQDBvO8Csayy7xRItvb/3yj+8//fjhux9pyKD5g55/Adjxz2wh&#10;+5aPH398/+MP777/4f2337/5/MPrD+/v3nu8srgz3rbaHLjd6dhqM221Ge712DYrqosRaKeFvFsh&#10;XvRpX/br3vdr/vK0/W/nnX85bf0Pi/6/P+v5OGR8NWR+0GfZ7bHt9lq2ep1bRzL3TrU/Ozf68sKJ&#10;l2sX327f+fbx4x/efPz+1cdv6LCUD98CnvgjcHza7/+cz4OW/ytwfOn8LLRt4+c+HU9Lt/8MPj58&#10;fApoA+DIzxTy7vMLQBhvAVJ8erFv2/hi/KA3/X+7erwB8tPiT7k99t1Lv8yqAOb40nkM5BWQfScP&#10;0L6g5eGzt48ev3/89MOjxx8fPf7w6NFHWh5+ePTg7cN77x7ce3/v7of7e+/2dt/dpeXVzvbTWzee&#10;3br59NbN53duvwCyffvl9u1ndzafbt16cvPak83rYM2r7dtvdrZe72y92dl5tbf7am/v9d7em3t3&#10;X+8B2X27dxfIGyD37r65u/f67t6rn+Te87t7L3b3Xty9Dyjk2e4DQB50u08hT3bv0e3OPSBP6Xbv&#10;izzaBixy79Hug5862/f+1cGahoO19UAOgLau4WB1bRUQGksOHDrwdd3Br8SMQxSvRiemnSE8WH1M&#10;w0vqBGkNt2gUdLiQkJxhk1V7kYYowSgZ+EU9N6th5dSskkFQMsv8crZPzgsSjGNe0aSbeyYsXG8i&#10;p0P8I7aGCxnkUp6YiYDxQzTpYs9HxXMR8fm4ZDkpvZKBz4f5p72NSwUqr2bmDIKomucnWR45L6CR&#10;+DUSK8pSCmtxziGlsI7iV3sVorQBcpF8KfOQsLEK4dYpJY1A9TchHJ20USOup2u7QAyTrMGOM20Y&#10;w02yIhQL3EKTXtDvgps1nNkYebss38ijF2PSY07eiEPcaRJ02qRRvD6tBjcrDMp54CAqSaNKylKK&#10;6MIxgG+sCNMkqQU36MXZWY3wYk59zCaYjVBjbjirZFcMwhY9v8nAT6k4Ga2QTmKhEZZMsiazLK8X&#10;JxS8hJJXMkv9OCNAcmIqfoTixpR0oouUWkzTxhch+UGFKKqRRVSSmEYcVgnCSlFIJaHnblRicMse&#10;pdRKCAGCfClWZ0a5BohlwbguSuSVi9wEL2XCY1rIinJs+1XuHApRSI8kDWjGAHlxjl8uDKtlQaUk&#10;pJbGDXBQKd7nDyiokXnkQnAEsCmuR4tmvGBAY5QAsFTFApXNkqRO5CW4XoRbNsI9LqrFggcIfkgu&#10;csFsu4zpgJg2UV1WLfSJq+M4K6fktxjABw0/7CBf9CKf+uGX3dBuKzSXkHSYOTllY5FqPOqCzqWx&#10;C3HoQkR6PoYfdQlHHeKZAHk5Lz/hkS5EkEsZcjVHnfFLpv1QWcEtKfkzPmwhQmRxxmpKCdbnMOZG&#10;XlNR87tMkhM+4qQPPeWDT/uRGT805RLPxqjzKcW5BDEfRedC8EIUn4+g+7XrqPNZ+fkctVBQnM1T&#10;F5tUlwrkjVbiXEy82615M659NSb/NKn95pj+ZT/1uAN604v/cFj13RDxm8PKDz3Emx7ieTfxBOBI&#10;j/xVn+rDkOGbUeM3o4Zvxo3P+lSPetRb3arVkmKlopzPyE8myZMpxdmC7nyz6UxONerHD3uQM0l8&#10;rUJttJAPejXP+wyfhxzfjzpfDhoBIhe10ooR6bSRh73KXjvZpZXe7gvOpsxHw/pWE9Ztw1v1SFYh&#10;6TQi/VbsWEI/ElCPR7WDTgzAytGg8mhIcz5vmwxTxyLyHjuykLcc9xNLBftS1no8qL5QdCyllLMx&#10;1XKTa63JcS6tn47qpqOahbTudJQ6E9EsZU1nguqLWfNq2ToVUKyWLXdaLDNO6VaT8VJUcd6P32u3&#10;3szrAYis5bWXCvobBetyXDEfVlzN6TZbjVeyqsWIYsoFX8lrbreYF6Ly+ahiLkwsJ5RbFe1ORXu7&#10;YJj1otdz+h4lr5XijnuVYyHtWFh/2K86ElB1O/CCGU3qJS02rN9NTATkJ0KKXhO/14uNJOQjCUWH&#10;Xdrvlq2U1Md90iEvNBGTHw4ip6Kyc3HZw1b581bi3ZBqs0l6uyh61Uu+7KT28sSjNsVeC3orj+w2&#10;E7cL0DO6Go5iIw9dy8LX8+heu/JhO/m8T3uvBbleISpKbl7JzqqY7Tr2r/rI/2NW9f++YPl3R6D/&#10;fEr7bSv058PKPx9RvSijz5uwZ83kwzLyulPxTafmcbviU4/yNyOqPz8i/2GYet5F3C3Dn3pV3/Sp&#10;3rbhz1vR190wHZfXR7ztw973Yp97sSet2JM28lk7+qZX8W5A/aZfu9eqWM/KAMLuFMUvusm9svhu&#10;WfTrI8pvhvHPR1S7rch6AT2XQJZyipNJvGzgp3XCpE6YUvDKOv7ZGHy7JF8vYFeb5AtR6WEre8rD&#10;26rIPx6xPujAL0b4AHG2SuS5IHQpgVxv1i0DDSECA5pfiEsvppDVHD4doaMERgOSUZ9kMow8PeZt&#10;MrMyZl7Wyo+o6zJmTsTEL4csR7vbnuw8/NWHH3788KsfaReQL6nWf/XjO0AkNIX8+sOPv3r33fcv&#10;P7zauHVrtOtml/dOuw485Ptd1ONe9W4reauMbpaQvXbFjbz0RgHdzKObWclmVrSVE7/qIX47qf3N&#10;UdX3I9SvxjV/NqH5flz7ul/+pJt60KnYacEAVNGx0G3U7VZiq1Wx1abb6bTebrPcGUzcO9Z0/9To&#10;/eXF17fufH7+6vOrDwBK9rnky8TK508vv/n0ErSfafPGF5vHT4G1n/adOf6JP2iG+OLJQTPET/zx&#10;4ck7gCBfQOQjTSE0cwDI+CJ/THu6n3YMwMc+arynHUsBf7x/9+Sn2i6AQt4/e/3x2cuPz158ePLy&#10;45OXH568+PD4xYdHz/c7zz48fvoRtI+evnv48N2Dh28AGWzffn7j6tO1iw8vzOzNT9450b95tOPG&#10;WOv1kfKNoezV7uhqq3elYl8um1aaTEsFzXJJf6ViXG82brYbtjsNd9q1u52GnS7jnS7jzVbdRAAZ&#10;88ErRfJyUbFaVK7QFbw1qyXdatFwpdm51uq62ua+1uXf6PbfHkzcHEpe709d6Yqv9RZuT/RsTvTd&#10;GO2+Pz32+Pzp+5fOPbh07snVy8+3dx5vbT2+cwe0z+7uPtu9+/Tu7tOd3afbe0+27z7eAfJHW8j2&#10;/Ufb9x/SVpB79+/sPQAUcqC67mBNPZBDtQ0H60BbVw2k5ovUVNfVVtfWVNdWV1cdqKXlK3bdVwi7&#10;Si9r0ElqnVijG2sIyxszKk6rWVTQMZNUfULJjCtZfjq5O8NLNNpkdVkNeyEhmfJyTnhZC1H+XEw0&#10;5eOcCQkuZeG5mGQ6LFlMIosp5FIOO5eQnfTxTnh5Z0KSMyHhapOiw8xKqtlpPb9okUQ1Qr+K71Py&#10;PQqhFefoZI0GhA1wBECJT8H3UEKUXSVhV6O8eoWYoYVYOoipltQrRbVKUZ1aXKeX1VuQRgvCsKAM&#10;g7TOiTUkVZyiltus5x71wSNGxtWkZCcvvVkSD+jrilRDQc2pGAV5FTujYpVMUj/J0Uhoi4ha2qiW&#10;NKiEtVoxeAgNemmDDW4MyblZBbvXLDrmg5aS8vNxskXDSpCMolaQVrIjCk5Qzg6SrKRKEKU4IZIF&#10;gCOjEzdZoJxOXDbDGYMkqhZElPyokhejDTA8D8b2EBwXznaTPLp8v1ZCh64ADlPSBXXDdE1dSUAp&#10;dNCOLywbwf9SOs6McA0yllbaaCMELrnIgXPjBsQnF7rkAiclot1XMa4V5dnpfGXiqBYOqaRhwB9a&#10;KG1CMyYIHNMr54e1kE8hpvOoKkSgQ++mBGAEAEhcMiPtNiyjEWQ0omYbQufkUIsySlHZgETlwpgS&#10;8uH8qBqOKGU+nFNx4DZpo5Jdp+TU2WScvFJ8JkReCkmBHvlXR7A/H0TvNytaVI2AXIcdYjAMXEoh&#10;j5rVTyuqrTi2EhDcyGF3W6jlNNahZp2PYJdT8pMu8ckQOuSUtenEBSV30gkDQOkziDdKqmsFZVTW&#10;cMQC9xvFE250xCw87pKe9kEzPtmUUzQbwRbi5PkUMR9H5qJgXFSsZvCFCHohhZ9LAhRGJpyiE7SB&#10;RH4xC4BAvdetftSveT2mfDuuejOheDuOfZjA34xiLwaRT+Oqb8aUz7qQ70YUf3PG9G+n9H8+of9m&#10;SP9pRPN6QPfuiOZWQXrOLTrjEJ5xQeNWcR5nJNH6NFqfV3PiRP3JKHI8IOowsDrMglMReKvP8HRQ&#10;/f6I9Xcn/L865n7ZqfrNpO/TsLlLx42g7CYD1G7G+hzyIY+i10Z26GXni6ajQfmxGAAOTbeL7PNo&#10;Kia810Eedsm7LHCvAxv00DsPeOjEG1Nx/WRAsZw3ziZUUxENAIsxNzmfMp/NGE7HtQtZy/mMYTJA&#10;XCqbZ2KqmbhuJmE8lzKdiWkXUoYxi+iMD11KqK5ltEfMouNhajFnuJzTXgiRU07xfEJxNqk/E9Vc&#10;Llpvt7uuFky77fbdDstep32zoj3jRVfi1JwPPWaXXcgaNirGe73O5bxuLq5eyetXs7rtNvNeh/VG&#10;UbdeMN0s6KfD8qM++YSP6jRLm/SSshmN4vyjMU2bnfRgnIJZVrGifW5s2IsNupFmOgeguMODDIXx&#10;03nN8YS8xyXp8SIDIbLLh7U6oU6L+GxMersZf9JL3SxK7nWQT7qoX43ptrPCJ53ynZLkQZP8cYXY&#10;LkH32+R329DlBHS9gN0qok+6lB9HTM+7VA8qyJ0c9LDXkFPWpdWcDodkOSL9xynV/+ui5f+Y0/7D&#10;FPm5RfaHceo/zBg/d2E/9Ks/9anuJIWvu6jfjls+9mtetaGf+8hv+8hfDSuft+NvB3TPK/DzCvTt&#10;APmiXfZpAP/bad2nPuRVJ/yuC/n9qPxNF36/Cb5XQV/2yF/0kC/7lNfzyNUcut2seN6returfDOg&#10;edZJvOvDPx+mfhxTv+inLibgCzlkIY1OR/GTcWLQD2X1wrxZ1mSD+z3QlTy21YJcziPLSeheh+pS&#10;mHs5JXnWJX/WQ95rR/Zake128laFWElJrmbRzVbVg0Ht9VZqp1t3t4/aaKIWU8T5FH7CLzyXwM9E&#10;katl4kRQnNfVxrT1cX19wc5scnNzDk7Kwh4s+N89ePT92+9/oGNYfqBbOgkHnYr0mzefXm/tbR8d&#10;vNHuut2uvtMm32rDdsF5m+BbTdiNAnSnmdwoICsp8dUcdLNEXE7Bq0nx3TYaTdazomf9irdDqpd9&#10;8teDyttl6GZeullE7nconvYrn/Yp7nVQzwZVe63kox7lhyPqb44aHnRR2+3K263gLIr7PXo60U6X&#10;frPFcLfLf2cg+3Bu8sHi4qd7e7SV4qek6R+/2ffY+LDPHHTcCj2N8lMMC1i/b8n4Y2HbfdfRn4QG&#10;iP2JFcAf+0LbM54CngDY8ebji7f7dV6+mDr2UeNL6CwdtwJo48WHpy/ePnr2bn/G5PnO7pMbGw+u&#10;ru1dWdlbXro7f/zOmbHbp4/cmOi9Ptx2c7h5Y7C80Rvf7Pbc7vXc6h0cAQAA//RJREFU7jFt9+p2&#10;OhTbzeR2K/Gom3p9WPN8QP58gALP6n6XfLcN320jt1uI7Xb59RKyVoKuFKBr4FG34JsVbC7KOuFr&#10;WC1I5mOccT+j3cGIUIci8qpee+Olgmy1JLuUk15IyS6mpSsZ2WoGul7GNpvx603o5az0lJ89FxKt&#10;ZtHLOfhSUrRFk5/iRhO5XsBnvdzzMcn9HvXdHkA8+mutptUmPbja7ZH49aHkxnj77Zmx7cuLD25u&#10;PLqz/XgLAMqdx9u7j+7c2ZdtIA/u7Nzf2qEpBAhAkEP1tEWE7tTSi1W1jKq6BiCHauur6oAAHNkn&#10;kppqgCTVVQerqg4x6qp5jCqUU60W1mZNkqJRnNfzsnpeRMF2IvU+OQu0VmlNUtFwzME67mZPelmn&#10;g/yFpORCBl4rk6sZ2Yyff8ovPB0SL6WRayViLixebcLPJmRnE9BCAp6LQhNRqKDj0a8eE53LC4zB&#10;NIVQAET4TopvwdlGpNEINThJnglm4vxaUeMhKbuGFDGUkkaNjKkQ1dMiblBJGXqo0Ygwwf4GmGGE&#10;GU6MkdIJokp22cDtsghbdZxWVe1mAb7fBS1GRDMByWET85SHU1HWJ/CGtJITkXPtSCMY18EYrxI3&#10;aGXgUGwjCi6AZcU4doztQBh2WX2c4vYYBRNWYaeOfSqI9Fv4zQZ+i12a1vEzBnHFKC4bpVmtOK4U&#10;RBQ8H862yRqtMNMOs7w4N6oQZLRisDWrA+9iqNUmq9ikOZMka5JF1LSnqp9kAxgKqcRJPRxRCYH4&#10;5dyQWhTVI25KZEEBgoDr4Zpxvg7iqKW0v4hTLgyopF5KZMW4FpStEdfbcYFbIXaRAo9c6MR5UT0M&#10;+CZI8eMaUUInSxiQoFoC9nfLBXaCF9GjPqXED0QhiemgtAFOqEURhbDZhjbb4bROVNAjCbmgrIfz&#10;eiSuQb2k2K+QegmRF+fljIhFwtDxGBSzSsmqdksa2/XiEwH55Qj8ucL/xynFizZFj0nYbZOM2nhn&#10;Q9Bylrqdpzbi0NWE7Hoa2asobmTgGbd4KYKupYhFv2g5inaoOe1qbptO2KoV9ehFR13ISa90xiO+&#10;kadmA8hpD9Sv4x+xSSad0CmP7FwUmfGKT7tEF1MEbXyOobNh9KRHNuuTrSaIcyF0yikcs/KOmHhT&#10;Ltn5JLWcJW+3a/a6VG9Gzc8HtVdS0gsxZDGBL2ewmxVisxXb6sD2eojtNslmhX+/A3rWIv3NmPq3&#10;R7Q/Htb96ojhaRtxP4fuNVMn7YIxPa9bwU7h3CDS6BQ1mHl1ZkFtQQsdDlD9drTXiox4iW4resJP&#10;det4x2zS827x+QC04JOddogmfFBeKYoSwrIOLqrEfQ6q24b1OuT9duxMWj9oR4bdxGGfvNtOdliw&#10;0ZCuH1CIR1HWylrNaKeTHAqoRgPqo2Ht8Sg9zXEyqjoeoo6H1SdDyrmk9nqbbTGjO5/WnwqpL+Rs&#10;0yHNasW+3Re4kLHdbPYv5yyLGcvNNtfTAduFJLneZD2X1JwIKk5HtWczxvmM8ULSdD5jOuaVA2oB&#10;Rz4T117IGZZLprt97jmPeMYn3SiSlzKm3U7nToftlB+8/jQXs7q1gvFsQncmppt0Kx72eDdLOqC8&#10;Xs2rrhd0G3nzhRRAIvWZuOZc3joWUPW75EW9rMtONBlkLQ4630zFCvW48JGo5mhGndKIknoJGHEH&#10;AtRIgOz3oIMB+WCQ6vHjrU64YoPSem7ZIhzwQDMx+GoevwxUiyb0TY/iZRf1dkBzv0V1Ow8/aKNe&#10;dck/DKqe9cg3y8hGVnq7CD3vVtOpVzPwizbyd8d1nweVp8PShJLdZhWdCECvu4j/85z+fz2p+M8n&#10;FH8+gLxvlvzVuP7vT5reVuC/OW76ppdc93GetFDgRHShuw7oeZvshyPyz8PKZ53y3Qp8v5W4X8Hu&#10;l7FHZexDJ/GhG/nYL//Qh/3qsPxNJ3YjIdgpQQ9akSed+L129FpedqsVXyvJtluwp+3Uk3byWTv+&#10;tFn2shX6s8Pqt93kalyyloXW8/iVOLwUhdbbFMdjWNkiLpikab2g1SqZ8MPzcexShtgsk3fbFTvt&#10;1EZWstOM3WmGb1Zkl/PSGxVylc5yhm00kdebkFN+3mICuVqiLmXJY27hUS9AecmIXTjlkZyPoysZ&#10;7HxCOp1GxkK8fi+z1dFYsjaWbNyijff84uj9q5efbu/++v3H1zvbz9evPVtcuDPWtt7mfzpi3e1U&#10;3AY/nApxowkF8HGzhGxViI08epmOXZLcKOFXc8i1PLaWhjYKYCt2r11+q4SuZ6CdFvlWUfLtUePL&#10;AerVYc27I9o3hzUfxnTfThpfD6neDAMyo357Ur/TAm0WJU97iB9PmF4Nqh/20Klj7/fotttVG2XF&#10;VqtmtxP8nDX3OrU7LdTHEduL8cSnS0c+r01/vL3+zZPn37149Q2NC68/PH3z6dkfTRoALGgzxvt9&#10;n9P9wJZn7z/QlgwaPmjm2Jd9+PjiJUp7b3zp0+TxZfHJ64+0r+jT94+evLh96/b08Zsnjq0Nd883&#10;p2bzzpmCO4BLRt3y9ZzqVll7mGKuFZRrTfj1Cr7dSYGPHjyu24DY2omNCnK9FbnRgl5K81ZyoqtF&#10;ydW8cKMoWc+JL8W5QK6kRWsZ0dWM8EZJejnFvZYTXC+IbrcgW+347XbF2bjoiJfT7WRHldVB5aGo&#10;uiqqPhhVHYyoaoKqOjdxIEAe6HGyOmz1HXZmp4N5LMi7kJWt5aFbzeidNpplwYlWcvB8WAi+MCtp&#10;4WpOOh8VnAwKjjgaj3u4x2yslQxyqwUFF3a9giylBOfigrUSWMSW4uILcfHlHLZRVl4paZcL5tWy&#10;7WKTc30guznatDMz+vjaxUc3Vp9s3Xi0dfMnWwhADSBfjCKARarqGNX1gEJoOQSERhNAJI1/XAMY&#10;BSwyauoaamrraFtJ1aHaQ1/zGw5R/FqttA4MdfvZNTi0yQFlDNh5J3ycmaDwQkq6noevFfAbFeVq&#10;Bt4oEOCdNRcSA9pYiMlOejmjNuaQjQu+/X1G5mEbeyFFNmsaCxp2i1Xa58EyOkGA4vrkXI+c65Zz&#10;vUq+V823EywHwbETXDPKVUqYEma1qLEK5tbh/DqFiEHti0LcqJY2aqUMnaxRJ2OYUKaNoI/gIdlB&#10;it1sEbWZ+J12SYasH3NJl2KS407e6QA06xVtZGk9acjCS6sEaY3IT7ABMVDCOhWNOI1aiGlA2Gac&#10;awIDPMaxIGwryvbgnCDJLmkEXUbubASdcAiKak5SxYwqORZZgw3QD8q0SOst0kY1r47i1BikLCcu&#10;iKqlRYMMIEhMKfBgLA/KcsFMP8Zyw40hihuUs9xoY0IrLFtloPVRXD/Ji6r4BbOkZJE22ZGEXhxU&#10;ix0EnfmUdkpF+WoJUyFmqaRsACIWmO0k+A4SPCsgAqdc7JLTRQE9SomHEgeUkowVq3jQkgPJGKGY&#10;ShykBB6c691nFJ9SCvjGp5CAI4TU0ogGIBFatBMFM5Q3wXG1CEBJXiupmJC4SmKDOU5CbJQ0egix&#10;HWL5Sb4L5VtkXLOUbRGzfDAnp+BmSW6binPWyv2zAeXdIjbpFZ0MwOei6PkYetotulZUriSwlSS2&#10;FIVPOthn3IJpn3gtQ63G8eNG9jk/fMoNDZjEwzakRycERDLmkJz2SeZ80jmfZMohPO4C/CGZsIH/&#10;Qq7k1SsJ4oSVczmjvpxDx6zcc3F82Mw/YpUsxfDlJLIYli5FkKt5xfUS0NX0d9o06zn5zQKx00pu&#10;FuFbRWy3RbXVrLxaVF5vVm93qXa61Fud8s124nYb9vSI4m4Put0CPRqQP+okHrUBrddw2Qc/adKc&#10;sbB7lI0baWI1SQ45kGaTLKMUZ1Wysg7qMME9JqjPJBt3EaeDihEnniVZRY34mBu712HrMooHg4qy&#10;TtKsR9NKaZwSpylRsx7qseK9dqLTjByPaE/GNONecsIvn4pqJoKaQSd52KcAFDLsVjRp4ZIWKRiQ&#10;ZjvW7yb7XeRYSD0RVB/1U6cSOiCLOdNWp/dqUT/tR8+EVSdCqvm4fsSCzCVNyxnDCT85F9GdDqhn&#10;ItrLRfONsu5a0XCzxXw+rTkd084ljFNB5fGg+lzadDZpuJg1j9uQUSd6Nm1cKVrOJZWP+hyrWcO4&#10;Ezvuw9crjlm/fDGhnQ4RMyHlbFgxG6Dm6GAZ/UzEcC5GAbmc1Swn5RcSiqUINRMgz0So6ajqXNow&#10;5adORnSDTvmQX93tJFvM4v6APKbmJ9TCtE7c7VP0BtV+ghfEeYM++amYptskbbMgPV6iYpVU7FDe&#10;LClYxO1evMUp63Sjp2PEhaj0fhv1rIt4BRCkTX45KlmLSB+3kjfidIHct4PqF/3q3RZ0uwJYRLzT&#10;LH/QTD5pxl91yj70KFfjaEHFbjFKzyTANcO7Zek/nqT+17P6/21O/59Pq77rgN62wq9a4I+d8ret&#10;1HZS+qZP/apX/rJL/qIdedmFvWyXfTuo+PW4+U5B9qhDfqcA3S1hz1uJPx8zfjMgf1wRPGuFPg4o&#10;3/bJ95rgh+0EXWWmX/GsB9vtQDaaZJdL8NUyst2K7bVir/qot33EpwHqu0Hyb6Zd344Y15LQWky2&#10;mcd3WuW3C8Ruu6nPJi2apHk68xs2FCAHvfikH7lZUVzJ0il9d5vQ3WZipwXfKEBAwd0oIbda5VeK&#10;yOUc9GTY+HRY92JUe69Xf9ItOeoQnwjhgGOmY+hCEl5KyhaDws0SsVGGN9upzQ7F1Yp8PCBqMTGi&#10;aNWt0VDZLOwMUUfz1vEQtJLFH/Todtup+53E/TbicSe514LuVMCp8Ufdypf9mnvt5Nsh3dNO5ZNu&#10;9eth442CbK+dtm3stpJPu5X3KsheC/agk3rUq9yu4Pdasd1WaLcdvt8BP+7C9lqkD9rpJMXgwwJy&#10;pxndLEObTfBWCw7oareNuNuh3CxjV/Pw1SwgOfAakV4BL/AyPbqv52TX0qL7HcTHIcWrDuxlh+Zp&#10;j/P5eOr98rHPu7e+fXD3m73dbx49+ubZy8/PX396Tts2Pu3Pp+zjxbsPT958/AkyXgME+RKo8p4u&#10;FPelVstr2mn0yasPT159fArk+ZsHj7eWFq9ODs5VfHNp5dmYZCEJzUSEXzRwoBFdSgAgg++1ETcL&#10;8LSHM2KqOuVrPBtlLyW4C1HmfJR9wl93KsicDoOVrHNR1nSAcTrAnItyzyeESwnRcka6lBTPR/gz&#10;Ef5shLdWgNcLks0m8G1B7rTAd1qRWxV4IcLpNB6MUAed+CEz9LUF/jqhrO20NgbxXzigP3XAvwgQ&#10;B1sMjSVtXYiq8hBVXuJAQn1ozMdeCHIvRNlXMsKrOckVQCFp8cWU+GJGspQQLCYEPZbqtOpQWlXV&#10;7+IupKFrzdjtdvRKhgcuYDUnWU7xrzfLnhxW3ushruUly3HetJsBPoLNEgw+660KCt6uu63yjTxy&#10;PgqtlkwrPfG758b+1Ze5mC/yhUL2geOPCPLHTV9W/otNVfUNh+rqqurq6UkcWmqrAZPUV9fU1NRW&#10;fc2o+YrXcBDjVmXUjUe9AvABbLUQQNvYbdfMBUUAvW8WietF4kJCMhuRnPCLL2XI+Rh8LqHotAib&#10;dNySllXRNJa17CajoKjlNem5RZMQDL0RNd9LgWGV5cAbrTjDIWc7SLYBZhDcQ2qIjQsaAIjQgbvs&#10;aphTjfBqZZwqlFcjFzWoJAytjKmHG40o04yyLBjTDDc4MWZaK2g2S5rNoiaDoMUkKmi4GYqZpxjH&#10;vNBKQnSzAK0k4Q4DxwXoAWGCg+CCelxYTwjqgCiljUopQy1tMNHJOYS+/VDbkEKQ00s6zKKCkhkj&#10;GD6U6YFZYFR24gBEGC6c7cJBn6/mN8jZ1VpBgw1ijvqJpLzBIas3SRr1EqYNFzgIXkInSmn4dBV7&#10;qyRnFIB7D5CcuEacMYpjakHJhpaMdB79jI4fUnJ9FN9DCuykwILxtVKmEeWbCaEZ59lIgZsSe1US&#10;FyXcN4dwLChdQcaG8dxyGi/cJN8LqI6kmSyuERZM4FySAp15Xeih6MvwyEVgTwAubrkQsE7KAINR&#10;IabklKxoxiAtWKCcQQI01JwJtaEcjYhhRbhpk9yJAfhguXGRTtCo5TVYRY0eCSMCsyIIKw3VXkqS&#10;TwrInbB4zss97ZbN+6VnQ7L5oHjaJzgXRc6GZbNB6UxQctInOeYUnXBAi2FyIYifC2FzIeyoQ3LK&#10;B0/7kVNe2cWM/JhTMOkUnXSJj7uloxbebAibj2CzftlCQLJV0dwuE1vgd1KRX0rClwtysP+VInE5&#10;A50LyjZy4JVHvBzUvx2xLUTgTxOOW2Xidqt6t0Oz06He6VRut5IPuhT3epT3ehV7PfjzUc2DQWKn&#10;F77bh97thp8dVt3tVayWYPCOu9eh+DBg3SmrlsOix12WI2beTlkxomOAr02zTthpxVqNsgEHHRJy&#10;IqiYiWgm3eiYHRsySnrNULsJfOeVrwctEw7ksE9V0kJlNVxQy1JyQcUA99nxMb+yz0506CUnItqp&#10;kHoqpDod14x5sS4df8wrH7CjRzzyyYB6wqccdsvBuZotSJcFbjPCTRrxgAObDGtD4tp2CzqbM1/M&#10;G8/G5EtZ40xMezqsAQP/URd+Pmu6mDEtpc2LGR3YYaVoXiuY7vV4brfarzeZbzRbbrbal3Lm+YRx&#10;MkhczJkW4srFpOZ0kBhzwYs5w812+4Wk+nJWvVE2rhbNsyHqQlp3uWy9QvuL6M+FFZey+pkQsQxO&#10;nVCdTyoWYsRiSn0+qVorGyfd4tNhHIx5Y250OqqeTWhmoupTITV9RzFTv1fZ6sQ6HXhcK3TJ+TED&#10;nNZDzS7Cj7CSBHcqSAGumgpi3S64z0+B30jJKinbZM0upOKQZXXC/oii2SbssrEfDinu9wC4xK+k&#10;pItB6QWv+EO/4Xaadyst2CkIn3TIH3YRj49Qd3vkt9vI60X4Wh7eLiDfHTE+61JeyuKDNlG/HRrz&#10;QqfD8JNO5V8fx//redX/86L+90P46xb0cVn6uCh9CVTtXvXTFvhuk+jdoPZZB/qkTfayA/1uWPn9&#10;YepJO3q/hbielmzlsBdt2F9MGN50Y8/a4ecd0MdB8l0/fiMh2G2W7jWJ/uaE9fcT6neHiUfd2Msh&#10;9UpetlpEt9up6znhgxbJm178+xHF301bfn/M+KRVsVVRXI3L7hSQD0NqwE/nktiYT9Zll55IKTut&#10;wh4P3u+GDvuQ6Siy3ULuNOO3S7LdNvlmE3qjLNvtIO+0gtev7HYT/LiP2ulAdtqxvS75BmCaHuOQ&#10;izceEq+3qC7loLUSDsbyxRD/YkK0VsHmIpxRa8Nyidrp0S9mkesDzryW5YRqoipmSs2YDPD3OjR3&#10;WxU7ZeRJB/WoHX/cib8d0jzvod4NaV71Uh9HVR8Oq150Yu+GVHfL0G4LjRS3S/BOC/K0R/68m3rR&#10;o9rMiq+lJesZ8Sa44FZ0q0l8pyJ+2Yl8P0H91Rndi15qPSu9moNulJEbTdBaTrLXpdzIS26W0atZ&#10;2WYTfruF3Gwm13Lw9TJ1KQWfjUnPxaSXc8gGeJKtxItB6i9O2973qR63Unsl6aN21VarbqtF97DP&#10;+uKI+8Vk5v6Jzusnjty/MPdy88ab7btvtvc+7D34cO8RkE8PHn94+PT9w8d00Mp+ujA6Vvbxq7dP&#10;Xj69s/tw4/rWmambxw+vHO6aKXmmg5LFtOxiVraUkS5moRF7Y5+Zcdhefz4lXs7Bk476CXv9TJh9&#10;3F1/OsSZTwon/cxRZ/2Ys342LpyO8I/5WUP22hEnYybGP5fkz8d4R931kz7WiRBvwsua9LGP+9hd&#10;ltqkptovP9jnYp0KchaivNW0aD0vuZoTXi9I1vLSuQivx8n0AsiQVyc0jYMuwXSYdyzIGfPxeq2s&#10;4wHRMTe309wYkB90kVU+RU3W0NBjZ04Eucf9zLmYYCbKm/Qy86pf5DVftRgPjPtZx/yN3Q5GQlcX&#10;NdRnjHWjXtalAgARdDEJAIV3uSjbaIKuVyQ3KqKrRf6NFvh2OznlZs1HJatp4UKIeT7cuJrkXE3z&#10;Xg6Sz/uR5wPyjRJ8MY3RFALkZ+8QWv4IHF8ErPm5/4U/qveF7v9sL/nyLz9tbaiuq6utr6sFf3W0&#10;rQQsMaur2DXV4vqaGMZcSSoXYtDNsvJ6kbxWwC4kpEec3FGXcC6CDDt4Aw5Bk5ZT0rErOtpjo6zl&#10;lHXcgp6X1QniKr4bZ9oRhlchsKFMK8qw4mww/KulDFLIwHgACxrUEAemA3erRI2HAIgg3DqEUytl&#10;VREihkLSqIZYBoyrh5lGutQtxyPnuvZrsoSVXDCyZgziuJrnxRluhBHAmQWd4CRQsr3cozZ2Qc1y&#10;oCyDrEEhprOiUeBQMEclowv0q6RMPcJyyPlgzA6oxHEdTFdrUwkKBlFew08reHGK58fYbpjZpJeW&#10;tYJ2iwQcXM2rk7NrjBKWVcp0Q4wpP9ynYkVQBsmqIjl1SkF9WCkqaGk7SpOBH5eDu2Y7MD5AB0AM&#10;XoIdUIlAx0/xbBDDjrJtKDusEgUogZ0QmFGeCeEaILYZ41kIngXn0aHFOM9F0SThVUq8+z4fLkIA&#10;SMivkASUEh8lcqLsuFaSA1dolE4EyD4bFCSZAHrsdBo0wChCn1rmUdL+sCG1NG9BRiLqslGYVgsL&#10;BknFImmyygomyI5ySFatExfGdHBILXYRfJ9CrBXUqdi1dgnTJ2PGMQ5Q/U965ddSyCVX48uKZFRZ&#10;d6+A38khN9L4XptqI4tsZvHVuOxiXDYfkc5GZCcC0hNeAICBf354OgAdtnCOuQH+QzN+6bkwMhdA&#10;AHmc8UmPu2XHXQigkymnaMolmgvB80HA4MjFqHTex1lJyW41IRs5ybWc7HoRqAjYbdo4jG5VkIdt&#10;5LNO+Yd+7ZUocsSFvxi2nYvKhp1IrxUedEhOhNBzGfjBkPLFuObRsPzRYfLRKPFoFHk8CoP2wTC5&#10;249eb5M+GJA/HTHca5M/aFMthJExK//VgLWC1y0nlUtRZZ5kV1TCDr2sUy857EJHrPCUB79a0B3W&#10;88HH/bjNuhhFJv2KnTbjsx7daR/eaYTTcmFRJW3WIxU93GqAB+zEgA3rNsmGbMhUQHnMKz9iR04A&#10;mgnIB/X8KS9+xC6d9JLjTuywDRrzkT02pN9OTgQ0gw6i2wKNB5QzSfNESNtqQiZj+rmM6VLWeLPF&#10;cqvdeS6hvZQ1AcI465ffbbft9ThXs/qNJtv1smW71b7TarrTar2S02+2WNcKxoWY9kLWvJQ03mm3&#10;7HQ5zgSJxaxxOqpdLZguppQXUspTAfKIXrTTY75WMiynlKtZ7ZWCfjmlvphUnY0oVzKG14f9GxXT&#10;uJm1FMWv5o1rRcO1smm1pL/cZJqLKyfddGaRmZhmNqo5GVBM+hSAq6aCysmIetxLjoUUeYPURXBS&#10;OlmfT12giyYiU2GwD9VqlA548EE/RZe/VnEjSm6zFe5x4kWzrMUFl8zC8Rh+r0d+t01+KSY44+PO&#10;h+HNLPKsVX4tzN3KgqEdet1LfJzQ3O8m1luIqxV0MS64koM2itB+bULiUY/quEc65pMf9mDjPnQm&#10;ht2qKP56Sve/n9P+l2nlb/vRV2XoU5f8RRO6HeXdjgs2k8LnnfLHbSgdPNWJvelCvxsiP/STDyvw&#10;oxbibgXdzkseNxP3CsheAXraCr/tJT6P6OkZmQL0blD5+yntvz0BRP9NN/lxUDnh5hzxCBdS0JUC&#10;fL0ovNcOfxii/uKo5rfjmk/Dhnut5PWs9HYZ/Twof9iK3Chjl3PkpJt3yg9NRdBmo6BsFBVNkhEf&#10;dDmHrqahcWfjoLXxcoGOo7nXQe5WqO0yfr8Vf9qhfNJCLiYk8wl4zMs7k8SmEtiAWzzik07H0NmY&#10;5EqJuFYmFtP0iD5oqktgNTmqftwhOZeCH/ZoH/RqLpawFNUYIurH3NwrJfJ6RX6nmdhpJm6WENDZ&#10;a5ffayfvd8rvd8g3MlLwY7nbQoD1QD2430Vut2B3WrCddny7Fd9pwUF/owCeP3yzCbuSkVxJ8e+0&#10;IHfb4FcD6KsB7FU/9gb89LqQrXZ0r0e53UFstWCPu/FnPdiDdnS3Gd1sxjcr+GYLvgl0j1ZqvYBe&#10;LeBXcvhaDr2ax66X8O02+cNu6nW/6l4r8n5Q/b5fs9tEvhtU3asgVxL8t/3E35/WfztI/cOc6/eT&#10;9vd9+j8/6viLk/Y/P27//QnXb465Xhzx3+5J3j/e927jwqe9vU8PH324f//D+sW9HseDPu29btVS&#10;XHIxBbQjMSDIpax4OS9bTEpnYuKTQdGEm9trqD9sapj08454uc3q6m5j3fEA71SIO2g6dDzIG3U2&#10;HHMzzoS4Z8K86QjveJB71M8d9zDHvOx2zaFBO7PJVB+i6nzymrCyNkTV2KADduigAzrgQA768YMD&#10;Ns5SCgzqkmtFaD0vvZSVDJgPZVSHEsqavL6x38k5ERIOe7ltDlbZyurxCkY8nImA8IiPn9PW+ahq&#10;n7I2rDiU1dfljbVxxS+bjLXd9sa8oSYk/yqhqYqpD+b1NeNRUbutwYv/0q88kDLWDwX4h32sbmtt&#10;m6n2WBBcM38pJbqYEVzJi1azfEAkdzqJrS7qWgU/HwX6IetclLOc4KznBOtZzmaR/7AL3m6DLmeF&#10;P1EIkH/upgrk586/6AOpqm2oqWusrmVU1X4hD4AgP9tI6A5glNq6xpp6Rm0Do6a+saahEXQYDBab&#10;UXciTs3G4RELczmPgbHhclI6amP1mtiDds64R9hr4Q57pENO8YBdNOSSDrplHVbReBjPqlheOp05&#10;14ayTBDDgjItMMNJctTiOoWoAeAFKWEifMAHDIWUiYsaZdxaKYAPTi1dZYZTAwEW4ddhgnpS1EiJ&#10;GSopwwAxwUEcBNuJs6xQnYtgevdnZ7wE04U1uvFGuhCMVtDvgqYCcK+Jn1WwiwZhQiMwwY0kr0Yp&#10;YZhwvh7h6iA2PR2Dc+0kD2CNi+AFFCK/XBiUC5JqUVYjTCho/80oxY9RgpxO1KnnD9mlZsEhnaBO&#10;z6u3QTy7jBWhBJ0WOIvUDDkRMGYrePVaYX1Uzuk2Cbp13G4du9MgSKt5aa0kb8YiWoFJxtIKGXox&#10;04oJDDKOVsJSixoNUrZRxrLhfJdc5FfJfCqZjRAYEI4ZBy1gEYFTLgLk4SD4VpTrxAUALOhS/oQg&#10;qJL6KGFULUtooZRGktOIRrzEqB0edqO9DqjFIsvrJB457evqUUm8KklIC8V0UjrAxyRtc2FtDrjd&#10;gbQCcWFlB5o2Qim9zI1zaH9hoL/qYQfKMUmYThnbCzETFK9JJznmoyackhxSe9QhGjUJnjQTm1HZ&#10;oyblPaByWZmf+qhve6jPg8q7raobJfmFFLKQhBfi0FIGXUyhZ/yChQh8Loqc8Utmg+L5kOxcTLYY&#10;x85F4IWw5GJMuhSWXE7JrhfgW83Idgd+qwO510vudpJ394vP3e0i99rx+x3Eow7yeYfyU4/id6Oa&#10;tTh8Mkheb1LNRvFOC/3iHg8RF1vUa93ytXbphRLvQpE7n2FfaRXc6OLdaBeslLjzQKFpgldL0q1O&#10;9YBBMGqDV1LK6yV1G8Wc9SEtWsGwUXjCIm7XS0ty/oBRvNNuHjKLDlulJ3zo2SB62MA76+T/+Yh1&#10;rySfcGK3itqnHaoBgySvEGUV4mYt3KqH2gxwq042YMcH7WiPUdpvkky48DEHOmKBprzE6QA16YBn&#10;w9RJH37cg0260BN++YgDOhnTHfUpjwc1kwHVTNIw6VMd9cinE4ZhFzke0JxO6i7lLJeL5gsJ9bmI&#10;8lxUeyGmupbT3Wu2Puxy3Sjpd9od14vaG0XtVpNuu2RZLRjudNi3KqaltOlSxrCU0a5ktYtB9JgF&#10;6HOW8yndRot5KaG93e54NRI948MvpQzXK+b7nY67HfaVpHwlpXt02LcYV5wJkssp1XJOeyGt2Wqz&#10;XEmrbzTb1srm5YJxvcm6ktNdbnKsNjlWKo7FvGUhbZyL68cd6HRUM+knViq2cznDbNrS4ZRn9OJ+&#10;t3zQQxyNaE7FNf12NITx57OGfhdWMopCKsDl7JxBNBbTpLW8pIZfsogX8srdVnIzD60lJasp7GIE&#10;uhmS3Arz3rQp9jKiZxXpp27kP54x3S1JgVa3VkZX89j5uHStiNyooLcK8NU4dDGOtxtF7VZk0IMP&#10;eZCpEHk1h/2749r/Om/+j8e175oE9zPcd52KJ2XkVpJztwDdzSHbBdmnEc3LTvRlG/S5n3zbhT5v&#10;R550YJtp4W4T9qgd32tCtsGXJye6V5S97ELvlZHdIny/LHvSCn3ow383pvh307r/Y82300Qd9oin&#10;wtLFtGStIL2a4z/vxX8zpv52WP6ih7rXRW02ozcqyE4r+rxb/rhLvlXBL+aQwzbeUafkWBAv6kWt&#10;VqjVieTVnF67qNfG9iEHRhz8jSy2lYNuZfHdMvmkU/60Q/7piPFqWtwCRixVTVxb3+URn0wrBl3S&#10;Y2HZhJ+zmEOnY/wBJ3PEzT6fgE67Bd1GdreFM+xinYhxF3PSzRJ1q1mzkELPRcSHnZwBN2chjW21&#10;K65koEsJ6UYBv10hblfACx+wFHqrTNzMY4BCwBrAHHQ2/Qq2npNdzcuuZKGVLLSWB+gAoAEBsp6D&#10;rmZEm03wdit2qyy9XYG2AJR0kzeaAFdJrhWQW2Xsbb/i72aM/3je+Q9nHa+H5Dut2I2SbLOCXCvI&#10;LqdlSzHRShq9FJdeKxBXMjDQe2+W0XtdCnABd8rYdhMB5MOQ8neThhedxO+Oav79Gd2/P63+x3n9&#10;308bThjqfzOh/csJ5esK/2M39O0A+rFP/mfHLStRybM+/Z+d9r87Gt7pdF1Jo9eL0L1ObLcFupwR&#10;LiWF8xH2YlLcLP9q0sc5GeD2WxmA/076RQPm+vm4tI060Kxu6NQyhqyscS93zMk45mFM+phHXQ0j&#10;5ppjLuaZCH/Kzz3iYQ172F/kMOh7eQnVIQt0QC/6hVde7UK+DhNVaR2z3cqdCIlHgpyxMGcyxD0W&#10;YC9lpOdTwtkY/3RMeDwmOhIUdjtZ7TZGQV8Vpg440F848K/81KGYqjpvqG93sCPUQSv8Sy9VHVbV&#10;FCzMrKE+pasrWlg5Q33ZzgJr4rqaqLY6rqsumGsrtvqYpiqirfEpDyR0VVlTrZc8YIG/cmFfh8mv&#10;R328pbR0JS9ZzvBWC6LZMHfYVHfU0bCUEFxMCZcS/JUUb6MoXstxbxaFt4uCjQxrPc3+Jwr5WWjO&#10;+AkpaCPHz6aRL5t+lp/3+RcC9gdba2ipr61rqK1vqGlg1DU0NDQyZZy6hazysJ07n8CX0wBd4ZUM&#10;v09bP+ESzsexkzG438bpNjSOOVkLSfyoV9Bn5VU0jQNOSYtJFJRzoiqRh2DbMZaDYDkwlhNnW3CO&#10;UtygQTiUlIULGujEqWIG6KP8eohXB/PoFhUyAJcQYppOMH49xq9ViBsAhVgxlh1n0knK5ayQWpAy&#10;AhV/P3O5UuBXcMNqQVjJjWt4Ga0gpeIVtPw+h+SwR9rjAvsIAMGYAXnIBSYwzKNcA8zSSht0UoZa&#10;WKcTN+iFdU6UG1WLuxx4BGkIy7lhkudDWBmgwxl4V7PUMafYIq23Sph2GdsqZYcofrMVicBVx4JY&#10;SSd0wEwPxnXK6hJyZr+ZdzkOL4XhUbuorBMVDTI1r1otYpK8ekrI0EhZGgkTIIhSyNBJWABK7Lgw&#10;oJQFKLoinUcppf1nEa4R5dvlIq9SaqdDadjGn0wjQrCPFWEFVGK/XBCg9mvxK0V0qjSVqMsgOhXC&#10;LhRUUyFkwAm7Af8RfAvGsRJcB8m3oWwfxQc706VzVGwwAOQNopiKm9EJ40qgsIq8FM9DCfwqSVAl&#10;8SmEPpLnBf+CsuIKQVzBL+lFJSW7xwoV1ZycqrHHJBgx8gbI+lWfaDshfluGX+cEn1vh20nhlTD/&#10;Uox3JS1by0nPxrgzIcGZEP+om3cmAl1txW91Ybt91G6f4kYbeq1VttWF3e2lHvVrXgxrXo+oXoxS&#10;W+2C9TL7coW73io+n+ctl0VrJfFGHr7drD5jZz8oE78ZUv/VUR1d1aVJs9Vl7HXy+zwS8Ob9cMK3&#10;2iQ+V+SdK0HTafGwmzvg4MwkBReL0KkwZ8ovThONGZKdINkZiptRisYC1IkQfqNiPhbAp3xEr0W2&#10;kNJfTqmn/NSAXTblFN9vkfcaBIMW2bgLHdaxb+SwJRf3VTP5sVd/PiCZ9uKPe80DRqhJIytqpE0a&#10;cYtW0mlCO43wgA3rNUFdeuGARdanF47YkONeaiaimbBDEzbZdIAcsUh6NfxuFWdAJ+jX8WYiqtmY&#10;Zqlgm0nql4r2mbh+PmmYSxtORrXjXsVswnAhY1xrsq0XTJdTurW8abPJsttqvpaU77WZtltMT/pc&#10;93qsO52mB93Wxx3OyznNekFzKUZczBlWC9bLZdtSnNrrsCwnNUtp7WJCfb2kHTULLiUU97sdt8q6&#10;iwn5tbJxq2LdzGt3WoxHDKzlLAAX5VpRe6Wo2qxoNor6iynFuRg1FyJOeGQzgPbS2qWkarVoOJ/R&#10;nE1pLpVtU378XNowH1UvpNSzUaBL2c+n1ONWiJ5mMssGXcSwi+hzoG1GaVErHvaQZ9PacR9eMYlC&#10;CnaAbOzxUc0WcUrLTWg43T5sJk0XJ7rXjD9sIpYCvAsxaDdLk8e7NvhOlPWoyP0PJxX/j3OGvzmq&#10;ftxObTQRZ0ICoP3Ph2WXC7TWfq+ZulFWdJuEUbKx2Qa326SH/djZFPn9sO4fp43/8xn9308onzcJ&#10;XraTjyvw/aLsfkH2rF3+oAl/Tk/WiL8bUn3owT72Yi874Fs5zr1m7FqCdzXGu+BnrKeF99rgD4N0&#10;HpFnndReCb6Tk25lRXsF6es2+Hdj1Idu5PVhw4CDO+oXjft4F7LSrTZ0u1n6rAt51Ys+7yUf91E3&#10;m6CVjOhiUnCzIrvXjm6UoatF+HwCO+OXrWQVIz641SLLagUZrahkBqodnWHlQhYFWLZDl79BV8Oc&#10;7TKy14re70DuVOABS60HO+giq71UTcnGuVjRXG/XXijiXTZmTlMXkh9stbEuluTbneo7/Yq1FvR4&#10;XNDnZkyE+FeK1K0KdbeZ/N2U7VoTltPVxNXV94/5VzLYtTJ1NY9vFPHNErmaga9maQfVO834Zhmc&#10;UX6nhdwsobfLxNUcspqSXYpLLiQlZyP8CwnpYky0nJTSfqxpSbfu4IWUDLDF1Zx0NSu72QxukD3p&#10;YqxXqM2K4kKIt1OW7Rb5HweQPxtD3/UTd1rge53yG0VsPYvShpCS4nIWv1YkbjbJbzSRy0kRON3t&#10;FhJAyXoWuVEir+dk91rRe634XgV/3U3+MKL80Id8N4I9aqVW/YI/O6J80wa/bhX9+aTi2xHq91Pa&#10;Rx3Ibittg7meE14vynba5A+6VFtNMsBJS3HeTIh7OsiZ9DaeDPN7DTXgsxuyMaZ93Dk/93IWaA6C&#10;CTfnqJc/7uQOmGt7zVWjbsapEHs6xJml/TwEZxPSU2Ggl9aWTNUZQ1VKdzCrP9hiq+vyMFu97Liu&#10;PmFg5Mz1PS7m8Sj4ZA8WDVVF3S/T6l+k1L9Ia35Z0B8sGqvzxuqw4pcR9cGw8usoDQ21bvKAR37Q&#10;SVbZiYMueZUdP+AiDzrxr/2KQ35VlY92X60CtJHUVGV01SnNobD8qwhtBTmU0NSA9SHVwaDyQBgc&#10;UHUgojkUVB9yyb/2KsH/VjvIQ2rRn2okvzAjv4woD474mJcysvkIdy7MnbA3Tjg4ZxPia3nxxRhn&#10;Mca+lGAvJ1jrecFWs3S7RXK3TfK4G/7JOxW0/8IW8jNn/Oyd+s83fUGNL5voff75zl9wpKYegEht&#10;XWNtHQNQCGCRugZ63uRMQj7pE59PIotR0TF73YSNcTGFzURkY04eQPh+E3vYwe8xsY/5wRtKerdH&#10;fzooiBENcQUvrREWtOKMihdT8gIkK6rih1U8O8ExomwdzNLAbB3CIwGFiBrkAEQkTFzIIMSNcikL&#10;EzIgXi1oaVIRNhC07YShg2gHVSfBccs5Hjk7ohEC5ggquD6K58AaTVCdR8H1kKyYmpdQ8+NqXlLF&#10;rRiE/U7ZsAcadsO9bsQorVeLGnBOtVrMghurRXUHpPUHcVaNglurF9Zr+LVOWf2ATdpjlvhRZpTi&#10;heR8H9qYV3NPBaFbefK4UxCjuFYpwwqx0zq4YoHLOsGQQ3IurynrhTaEaZEy3DArr+b1KBnnguKF&#10;KFaiGrttcpJ5QClgqIQsnZRjkPE0YhYQBQ9cDFMnZZthcAuSiEoWUEjsGCAGgY0QKkUMA8y1Ynyn&#10;XPhFbCTPTvLd+3M0dJkYucBHF8wD9CDwUcKYUtRiFI87hMtpJXidHfMgea0IwJ+ZThYH6A08N3qq&#10;hU5uRnDyelHFJBz3ohU1u6TjhEjaZAWOY8U4NozrBkdWivwKYVgt9hHshFqU0YkLegnQ0vJ6YVor&#10;jFGcvEnQ7BR32IRTYXg5gT5qwj92kj90478/qvluWPekFX3QIl+JQmccwgt+0XETY8TErCgbslh1&#10;l4p53M5fjgouxrjTTs6w6eApL7yYkD8dMP/quOrbMexGqnErjcz6eb12YRCvKen4Uz54u0V3LoGm&#10;ZaxjXuR5M/YXI6q/Pmb+5oj5mI417OdNxHj3B5Qfjmg2m6CzcVG3gdVs4PW5pb023jG/cDGBnvHJ&#10;+rXMJpUkp5aGMF5SKa7ooaNR3XTSMJ/ST/jJcR91NqFdzhnPh4lzMdVhH7ochLdySIdW2G+Bhq1Q&#10;j7LxWTu14BA/KFBPm+Rv+rTjVslG3tCs5PfY6LCXDjPST0/E4P02fNCODVqRfis0ZIM7VNxhKzzu&#10;xI65saNudDpETYcVgwbhsEEyqBeNmMSnfcRJD3LaT0w4ZOdTupm4ai6hPZs0LKRM57OW+SRtY7iY&#10;Nw/ohUthasaFnrIhZ6zwvB0564CXw4rrGfxORb2RU91p1T4esFyI4CtJxWZRdbusu5xQTJpFizHV&#10;Ykq13WLYajauRambJf3FpOpaxTwd0VwvWzabjNfLut12x6NO+3arbrfZcLusvxRVXy3or+RUm2X9&#10;rbxhs2BYKxgupXUzIfJMAL9Wsm622G80WW+32wHxXMrqr5bNY2bBQlC5HCLWM6qzfui4hXfcjU3R&#10;cbxISS1qUgvb9ZIWI1TQy6zSusN+6lRUc8SDp9TCIMGOkuweB9KkF7VYZX0+fDxMTQWR7SbVs2bs&#10;hz712zZ0LQFfS0i30oJHBRGQJwX2/zyt+t8WNH81Tn4eUO6W4RtgvGxTbHUoL+Vky2EeGK33WpSr&#10;eSKJ1waJxpSaM+Anj4eI+23q346o/sMp89+PKv7DUeIvDxOvWiV3M+K9vORDn+ZBEbpflO5meR/6&#10;yQ89yA8j5G+PGZ+0Yy97FffbsFt56Y2sFODIRpT7ogP9qynDx17iWQd2K8W9mxN9HCTedUr/Ypz8&#10;dhD5OKSbi8iOReDxkOhKBV0vyoDOfbMoedyBPelAn/TgtN5fgS6mhVeykqsF6fUctJ5DblUUw0bW&#10;rE82aYc6VJwOi3g/vFnSYRKd9orPh4Uv+rWbRTpK5UKUdy0nvpLk3yhDi3HBpSzUb62L6mu9ylqf&#10;uj5v5A94pNMpotvOC1O1evFBJ1ofVzP7fbLpJD6dgJs0tU1GxrBPeDQgnolCZ0Pi9TR6t0N5vVnl&#10;lx24NuSbiyEbZcV6Hr6ag8/FxX2W2qU0fCUtXctAN8vY9SK8lpZezUDXcsiFiHA5KVtJQueiwgkH&#10;c8TccCkhWUlI1/PIWlY2bKs/FeQvRMVzIcF8VLRewG40K+cigks5ZAUcqpm8UYTvdlBbZXSvInvb&#10;o9guQWvgaDFoKSRcScLLcXQxTN/4clxyOSVdDInO+gTnw5LTbsERM79dz5/2i3ZLxIsOzYsuxctO&#10;5e2M9EJI+LBN8cOQcaeo2M1B34/I/8M8DZSbaeGDZvRuSbbdhC6Fudut+N12/HYZup4Vr2fE203S&#10;pQiv3ww0q/oJD/s0uJcA93RKcizAXs0jF9OyU/7GU35ep6ZqxNE4ZmfMRAUnwywg59LCc0nRXEx4&#10;wsc77uc3m2v9qoMu6qAF/lOX/IBXfiBIHYjrDqWMtVFtlVf+dUh5IKY5GFF+HZB/FVNXJwzVMV1V&#10;WHMQSFB50C//2k8d8JAH3AAyqENhbb0T9BVVIW29V1HjU9XEDAy/shrsENXVR3R1PmVVUFUdBrSh&#10;rckZ68vm+ozqYFYLGKg2Y6xP6GojmuqQ8lBQcSCqORTTHvJRXzmw/9GB/dJFfu2WgyMfclNVXsAx&#10;KtpJJaY+0GdnjDtqAYucDfMn7cyzYcHlBG89JQTtlbTgZpPsSoZ3Kc68GG+8XhJcy/P/yS/k/y+F&#10;0P0/bgJSXf9TyMyX9fQ/ftm5DtDJvkGlllFTB/jjC4XUAxBRCBkdRtZUQHazTbsKKDWPr+bkg/r6&#10;QTNz0MIZcvDH3LJxt2waaOEZotfQOBsSrRflnRZeSslOKtkZJafDDqfVvJiKF1fTqTXsSIMJZlgw&#10;lg5mGlGuHmFrpEyFpFEuZsrFLCXE1ZMiJcyFeXUyLgCRBkAhuLAeYIpC1KAS11lQlgPnOHGWj+J6&#10;6WI6/LBGHFAKXCTbTXISOnHWKAUnAsp90SQFWkWnTdai57ebRaMBvGwUW2CmRtyok7JEtV+Lag+g&#10;7BqVoMEoYXoJoY/gZzTiZqCemqUBtDFEcJwQ0w6zYyrhgE18I41vJOCKBlBIo1bUEJADBuL7kIYm&#10;Ne+wQ1IxiPSiap2o3ihjFLSii2n5MRtzxiddiBPgyThlDQB0tFKOUtgoFzD0EA/giFrUqBGDi2Ea&#10;ZGwLzAkopSGV1E+JAmqZCeHoIQ7Fr1MIGvQypgXhWjCeXS50KSUOgCP7JfQcGBcgi5PkuUhuSCMN&#10;KIUxtbjPhU26JTNBdNQuaNOLEiqxE+PRKUlQvplOBs8D4leKExpxVM4uqLm9VtGEV9xs5IWUfHDA&#10;/VTxHPp0KMeO8+h6eHJeSitOacRNZiSvFxfNsoRGGNcK00ZhxiiMarlZC6/Vxhv3i8d94tsF2V+N&#10;az+0wH8xovnLCc1GlHc9gVz2i9aD0kkls5liFggmGK6OGfjbafkVn+BWEruVwZdjcLdBuphSvu1V&#10;/wV4ufdg96PCtYRkPo7faFItF/XXO3QLCTSFsZNy4agXuxaQ/M249q/HFP/upOFdm/x+K/G8S/nr&#10;CfOnIdPzHt1sCC6pBO1mWYeB06JpnHTxnnXbpuxwkeIVFaKyDotggooR7baTR4LqyYhmPKgY81MT&#10;AeUJOhup9nxSNRvCTnpl19LERpJoVQsGrPCgBTpqETzJS+5lFGth9FUr9V2PekDP77cheYWw04R1&#10;mbFeG9lnw4ed5IhHOeKhDjvxw07sMND+FfypoPpEUDXpI0+HlbNx9VxMM+Ul5qLaMwHFXFh5Lq6c&#10;jyjmIvITHuRCQr2UVJ+LKSc98iETPO7AF3OWlZJjo9017JIP2+Bu8BEQrIqSX5LzWhSiXoNsyCQ7&#10;6kCbSOZ0TEXbJ/KqmRC8lKAupVWXwqpJO3IuDn62mktRctELT6k5/fLGMYOkk+KfCVD3ehxPB333&#10;u2ybRd3jTtutZv1myfig3bnbbL3TYrySIh50WbZbTJtN+s2K8UKMmg1S5+KqKwXjtZz+alJ5OaN6&#10;1G0Fj3e7rL6a15x2YSds8DyNWdQx8Ei95EzSMOQiKip+Ws6LIJyMQpLXwUZRfcUKTwTJyaA8ANem&#10;KVaLQTjqIzos0n4PfjqpPupGpoLEQhR+2634/ajxD0cMz0ro3Sx6MyG+kRA8Kko+tUv/6zn9/zJN&#10;/X6E+tSLfOilnnUQO03QbhN5uYBfivLvd5JA1jKyS1l4Pkm1mgTtJvGQB6jXmvfd8r86qv77o6r/&#10;dEL1vy4Y/5cZ/U6KsxHnvu+Sf9eD380KdrPCxxXZqzb4m375N0OKRy3woxb8RkZ0IwO+3pKtvPBt&#10;H/6mF/l+mPrxiPp5O7aVFa5HeTdTnFcd0r86pvhPs7q/OqZ91qOc9Asmg9KVPLJEz8tAGyVorw15&#10;1694MyjfbYZvN0vXStJzacHJIOdqRX6jhD/pohYS0FErr9/AG3FBRzzSspE36EJHXEi3ljtmYt0r&#10;Sx+1Itez0EpceJX2A5Vcy4qvF8S3SvBsgJtQH/RQ1VaiVo9Vle2ikoE35IEy8noH1GAU1/qJxgRZ&#10;P+wUHAc6vY/Xbme02zldds6ERzzuFJ6NwidcnLmwdNItAprkca9wOii+0YR9O6pZy0rH3dyzSXAL&#10;8EYJW8tCV3LwlQy8loFvV0hAKpeS0osp6HxccikFr2aQDTraUzRmq12MSeaCgjNBwVxENOZs7DJV&#10;nQ7yz6eg1SJ5IYvQrp1RAGGyvU757RK0VYIftJOvBnT3WsiHHYp7zYq1OLQYAlQhXgqLz4XFcwHJ&#10;RkmxGJJcz2B3W1RDdm6fA57xy560khtR4b0y+aJb8axPOeOT3Cqgf5jSP2+DNsK8744o//6U8h/m&#10;tVtp0UZCuJmWPKgQ91vQp53Y9SzvWpY/H2SfcnKmncxpH/d8UjYNECcoGLHVd+sOjTiZC2nZUhJo&#10;koILael0gD0Xlw5aag/b606H2OfSIoAgiynhQkIwHxPNRIQzMUm3mxVQV/u0tR5lVcwIiOFQTFcb&#10;Vn0NUCOhr4nrqjPmekAkcV1NQl8d19eGVIcAQ0QALuhqQ+qqkKomoKzxyA/5FNUhTZ1XSXue+pV1&#10;fkW1CzvoJat81CEAFhlrY9xYH9TUBjR1YT0DwEpM35AxMQqWxqKFUTAz4uBQyoNRbU1YAyinLqqr&#10;i+nro/QpahJmZszYAAgmYmgIGxp8qqoQ6OvrQ9rahK6+08Ubpl2aOKfCooWI+FICcKfonL9h2lV7&#10;0l4946m9EGMvhJhTtur5IGvGx6Qp5AuCfF1V+/8TRP5F5+c+aP/5nj9ZR2ipP1QPiISOnamhZ2QY&#10;1fWgpSlEJ2N32EQdRvbJgPhcXDJpa5iNSI57RaM23pCV223m5am6HFnTbeJ26pi9Jk6vkTXmEoz5&#10;xcNeSYdVmFaw8lq6Tm9MLfBgjLCCE6TYMa3QS9EJ2vdDZ+lwXDpNiLhBJWMpJTSRkCIGyq+HBfWI&#10;oJ6elNk3hyiljWoZQytrAGKU1dNBInKOh+LG9FBULwlrRXGtKGMAFCJJAn1dzU/rRGWTtGySVEyS&#10;ONnY5ULb7TI3zrbhfBsuwFjVBLdWJWRohAyDqMGN8axSRhBjdFulJ8PETBAv6IR2WaOGX2uHGDGc&#10;OR+CtwChh2VujGmQMm0oBwCHDW4sGcTDLuR0FI8SjQ7AChAroRD36PknbfznPdYpO3chil8qavwo&#10;W8FnwMxqmFWjlrCthNCI0AXt9BCbrheDcJ2E8Iu3R1At8SjELkoE+EPBr9fLOFopC4CaUkTnXtPK&#10;mAAUAEy4STofPF19Vy32q8Dz5KWNcE4nyim5HWZxQcPLaQR5nciNc00QSy8B4NWoFjVohPVKXrVe&#10;WKviVJGMrwPSmhNB7GxMGcYZRgnDhLBNMMeK8qyAXVCuneC75YKAnO9FGXSWNp0oouQm9F+CfZCI&#10;iudEGR6y0SVvSJo4fkU9+KG+byPetVGf25CXZWjJUrsRg06p627EZM+7jGf8gn4984xHcszQeK9I&#10;Pijij8rY607NjSyynFfe7TDeK6JvWrFPPfgPh6nPw7q9VsXFML/bKB20y9r0Uo+UWdJKR12yp83K&#10;71rhvzys+Ldj6r+f0v3NMfXvhvHfHNa9aEJ/O6bdalEu5YzHvdRySr1W1N4pqt8MGefDZIdBWlKJ&#10;8ipZGOGV1ZJ+BzHoIo4GVVNR3RGPfMwrp5NzxJTHAnT+1getphkfctKNtKi4PQZpj0G0lqKelaQP&#10;M8i8U/ypQ7vmF3do2B5RTasJ7TSjXSYUIEifFRv3ayYC2vGAetiOj7jwCb9i0AzGVOV0RDsdUc0n&#10;dWcTmukgeT6lOxtTLcTV5xOqi2nt5ZL5uBteBJ2s5kZev1HQnQ6qj/qUE15wHHIpoV8tmBZiypmQ&#10;ciltPOYhjriIFhUfPJN+OwZOMeFRlRSCMY98woXNhvHZGDXqlE1FlOMebNyNT/vxc0H8St54pWBb&#10;SunPuIlJCzThIufjuuWs4UKE3Czrnneb78TxjZJmLkheiJI7rfbNsv5+u+VBm/5WUbWRV69lVCtp&#10;3UrWtJTUXkyoNkra5TR1IYEDuRSUXk3il2KKCynNalp5Na++kFaAZ3jSi4Mf0XSAGHdAY27wtLF2&#10;I9znIDMqcdEk63JAQ1F5Xs8asouOeOBOqzSr5x2JYTe6DBvNigE9cyMj/9yr+O2w5vfD+vet5McO&#10;xfUo70qYcyPO/9UA+l/P6v/TlOa7XvxDJ/myjXzcQm7GJZtJaC0tX47j1/PIVglfT0GbeehuBb2c&#10;Iyb8WK9VejqqWMlSn/vlfzWu/s0w8mMv9DdHlb8+orkcAhRC/MWo5lkLcjvFe9os+6aPBDr0q178&#10;Xju+24zTvghl5E4TdLsgeN9PfhqUv+ol77Wi1wuCrSbp9bRgMy980CJ9VBL820nqP00b/8sF15Nu&#10;xVoZvwA06QB3pYCtV+CdDvReF/J6gLrbgjwfku/1yq+1ECNuxpCjcSEmWkuDgRZba8VPAxYJQJMB&#10;UbOZdTajutGsB2pMt6rxQZv21yOGpy0E0ODvlPGtMrpTge+1IA/aiHtt5ExQXFLXOskap7Ihoqqf&#10;SBADLumxGH48jp9I4kcikkEfbzzEHwuz+zwNWX1Vk5XV5uANeiTNBhbQH6bD4sU0vt6suZAlpnz8&#10;+ZjsapG420I8aZdfSctWAfpkZFvt5EpOcjmPrheJ5Qy0nJatpCFAIeN2Rqu26kJKvJwQnQ1ylmLC&#10;+bBgxsebdLJP+zlLaWghBS2k4bmEbD4hvVwir5SJtTJxIQMtAZAqyu53qTeb8NWI5G4ZvVtGHrcT&#10;j9vJG2lkOSa7mUdf96qWwtJeLeOEW3Q1R24koE9Durtt8hG36GQYXsuiz3q0qyHOtTj/Rkq01646&#10;H4Ze9ig+9yk2Y7y9nPTHQexvppQv26DttPBGkv+ii3zeCZ4YsteM3i5LLsUFI+b6Y07ubIC3GBEM&#10;aKoW4+IrZewcuJcCdKUErxSgKRdjJiQ47m0cMFUPWGuO+hqnw5zFtHgpQ8fBXsxKF9MyQGlDblbS&#10;UO1XHwob68MGMLTXxI01RRcrZa4FFBJRH4rrq8PqAyHl13HtoZjmUER1MKQ6ENFWB/eJIaQ4CCSo&#10;qPLLD3nJgz456B/yEQd82Nd+/EAIP5BUVCdV1SktIIwDTuKADfvain7tJqsAtdjgX1jhX1qRXzrQ&#10;X/qpKg/5tRcI8ZVXfsCB/dKO0uLED7gI8I9f0YYQsFVxwKs4CFq/6pBX/lVAcdBPgWurcmNfO+Cv&#10;3MhXPU7OhYT0QlywFBcsJoTHHXWnPYyFCBdw2xk/a8JWNeVu+Kfcqf8cQUD7TxaOf8KLfyk/70/3&#10;v6ysqdtPPdJA5xTZj5cBIPIThdTVWwlRXgPUUMZhp/SkX3DMxRl1sA9bOSe8kpNBpNPAajPzm/Wc&#10;ipZVUjOa1A09Fl6nmd2kYTTp2CUdO6/hppUcmkJUvIRGkFDx4kpOVLlfcA5maqSNBrr+LRsQiRll&#10;WXEwvnJsBFcrY8hFDQBEaAdVIQMT1uOCOrWMqZY1KiUMubjeo5Z4FXwHCdR3pgNnOwm2j+LkLUiT&#10;Hc2bpFHaO0SY0IpSWlHOKEtphBkd0OPhhEZkR9n7GTj4BoilFtYBBNEIG3SiOjvKMYjr/QijTS/o&#10;17LvtQDlVRykwGDPd2HcrFZ60iPZyRGvO+TtOo5W0mBFuSYZ04mw2u1IBxgmzZIwwbFJmGYZy4Hw&#10;mg2ii2HpxwHdg2ZyysDsMQuLepFG1AgzDqLsWoWgwSGX0JV+YTouxghzLLjACLPtON9Libz7zh9e&#10;JQARoVpUr5UBBGGpZWwtwBGIY0C5eohJ3wI9d8N3kjy3nO+j6CTxBSsRVQnDlDAs58VV9C23GsR9&#10;NqjdhOqF9SSrWsmt1/Ab7CjPJGpwITwXxCxoIHqYN0nSGrGSX01HBWN8urQNLjAjPAsmsBNCk7TR&#10;AbO8KCehkQYovgtlZg2yDjueUosCcl5QJTCID8Z0vJRVeNgn2ikpJi2c7QK5F5duRQR7WehJC3wt&#10;Cp/3CYcNjcccgtMu/pxPcCsD7ZWQnazoSTO0l4duFhTbJdXrQe3HIe33I5q/PWn69VHjShy5nFaM&#10;efBBB1nUiIOkqMOEDBkl8170cbPmx27Fx27ob6fUv+mV/eGI/HMP8jgt/bej2HeD1DEdP08IWtTC&#10;AYNkq9V8NSufC8qb1PyyUlTWwSlK3GXB+m34kAMf9yvGvNSADQVj+cmYdjJETfjlwzbRubiiRysc&#10;skDtGkG7WnzMS2ykyfsp0Ysm4lYS+8sR9ymHcMIrb9KKs3J+sw7qNCL7hhD5qFc15lMf8SgGLOig&#10;BT7mUwyboSmf4qgLO+pEz4SUM2HVTEhx2o/NBImzUcVpH7qS0V1Iak448Itx1awXPeWH5vzocbd0&#10;pWSZCSsvpg13WuwLXmzeiZ4FkOEk50KaKRdxpWQeNMr6rciQDek3QYfd5GRIdTqqPOHDTwWoox4c&#10;QAkgoQGzGKw56cOPOqHpgPxsXDms47eQ7E61ZM5HLSbkNwrGSwlqM6+6U9StxBWLCfXllHYtrV0v&#10;6nfaTLezigteeC2pWEsqL0Wp1Zz+Ulp1p812u0l/KU5cy2s3ivqrGc1GXnk+TL0d9d1v199Iked8&#10;yIWY/FrFcCWrAvcC7nEhIj/pQ4bMkmMebMwtH/CQ4MvpU/NjNmneLs3ZJGmbsDOCDMclD3qVv5tQ&#10;POtV3smrfz2s/tCD/mpU87SCLXqAzsqa8TJvJaT/8bj+f5/T/NiJftcr/9hFPmzC9kr4zaR4p4Cv&#10;p5HbzcpbTfjVDHY1he00YbtldK+ZvJLBDjtkR7zETEq906r6zRH9px7kN0BXPmH4zYhir4hsxvnf&#10;9Ms/9SlvJnh3MtzXrbL3XdDnw8qPQ5qbeehGAbmekWxX8K2C9HEL+roHed1P3GmGLudFawXxel54&#10;uyh60ib+q5PG/3TG/J/nLf8wa/qfLzjf9ZCXkmCIkp5Pi8GQdrsdu9UC77ahj7rxxz3U837Vw24F&#10;0KTPpND5BHwpBYGX/moRfBVFRwPik37+QhpdScKXM9iNVgUYvBdTyO0WxcfDhusp0e0yup6W3cpD&#10;L3rkT9rQF/ScEXGzhE6HpYMO7qmw7GxKPJuUrZTlayXFpRx+xMOO0aPgoYShNm5ocOEHIypGUF4X&#10;lNeH5Q05Nati4GYUtc06RruR2aZpPOLiLSTQM2HxfEh4zME65uSB/norebUVX6/IF+LiU37uXEwC&#10;Ois56FIBPp+Gr1fI7U711Ry8VkRW8/BKCb2UR3uN1YsZ9GxcOhsRzcak8wnZUhZZzMhWithSFrqQ&#10;gy/lofNxPnhKt8qqG3kIENXDFuxJh3w9Kb2cRFYjog99gPmUuxWqVV6zFIaupWQv+1WPupXLGfSI&#10;WzTiFtzOYrdS4q2M6Eact5mRrERkV6LI20712zbiV4Pkb4eJvxkHLAt/1yt71Sb97ojycQe6Bp5z&#10;WPiwDbueE58LCtZTwmspwWlr/XJEdDkru1pGAV6cT4nOJwUzYTrqdcLN7DfX9lnqxzzMyf1o2MWU&#10;eDElWUpLQTuflIy4mUH1Qb+62qeucSto34ugtiZmqA1rD4U0h/zKrwOqAwHlgYDiq5i2CsBKXFsd&#10;Vh0CRBIEHEB97Se/iisOptRVYeKrEP5VAP1lXH6gSVdz2NV4KiI8FeYDOeZlDdvrm/RVYfIrL37Q&#10;ix8A4kZ/6Ua+dsp+6ZR95cOrAkS1Dz/oJw4mVLVpdW1cWRWhDnmJAzSjQL8AbBHADoSJg27kl27i&#10;lxF1lQf/ij4C+ksv/rWf+BpAjw35yio7YJf9smJsPOpin/SwZgPcpYR42sOc9bPOhXjnI/zZAHsh&#10;xpsPM2kK+WIFAe3BGgAi+3lUAVXQsypfBCzud34mjJ/X7Hf286vSUvXHTTSR1DGq6ht/toXU1NXV&#10;1NS4SEFU3hBXsDosorNJ9IRfOJeARyysEx7RlEfcZWBWNMx2i7Cgbui2CsZ80LBTMGAXdNuEHVZR&#10;mwUQvaDZJGwyijJaXlYnTCrZKQ03SDQGKU5QJfTIeW6K61fx/Qq+m2B5KU5AwfPK2XaMqZXUk4I6&#10;mFeLCeoRXg0QuaheKW1USIAwDChbD9HZzOwk34ZxbCjbTbIjSn7OIMkaJCE5C+jrEZUgpuQ1W9CC&#10;TphQClJ6Wdogs8JMG0Zr+XZcoBczABnoxAyjlGGBGtW8qrRGNOhCjwbQmRR1xAvldUIbwrLCLJuM&#10;kVfzj5j5N5LwqB/SCmoNskYzynbhvLJeVtIJmy2QD2U6ELYd4YaUoia9cNonWwxwF3zg1Sk6FZDO&#10;JMiKSaKXNMp5dRoxy06ItBKWTsI2wVy9jKOXstXCBrWowQixLAh7P+EH7ZwB+jppo0rCUENsDcxR&#10;QUyFlOYwI0IH+roIroPg0DtTQjfJ9SsEQZUoqpXEtLKkXpYzQd1W+KhdOmgUDLgxq4Sh5ddZJCyz&#10;qN6LccOUOKuFh7zkgAMtasVBgm+UNNhQrg0XWnGBhbaF8HR0/jSOCWa7MJ6fFAQpgQ1menFOTi+t&#10;GGRlkyypEYJHmtRLgDTZpd1u2YhD2GXgLUfQK17h7YD4fZvsh35s3s0/GyJmraKVEDLr4C55Rddj&#10;0u2c9FUvdqsI3h34Zg7dLiC/mtD/7rTmh1HiH2asPwxRaznFmahqMijvtuNJSpjTwSW1ME8wx13Y&#10;fIyc94lXksRvJsy/6Se/a5E9LUMP0rK/PYJ/bpJOu6VZQjDmVkx65KeC1IkAOWQSV1QCQCEVrayi&#10;g7psWL8dH3KCtzMx7MAPO4kxr3zMQ0yGVQM2+Ezc0K5ideulYIBvUXAPW8HrmJr3wdtJ6adu4qaP&#10;94dRbaeKPeUlUwjbL2zIKcRdJtocMuiQj/pUAERGvcpeg6zfJBsyy8ad+LgDIAg2bofBvxz3ECe9&#10;5GxIPh3AQDsbJAEhnXCgJ934clIzaZOOWsRzIXQ+TAIgGLXDFxLazYJqxoPOgcsz4ZM29LBONKST&#10;nHITs0HVmJPs1kpO+VRLWde4VXLaS5724RdTuvMJ7UJCt5AwHnVRcxHVGS8y4ZCuZDRzYfppDJih&#10;UTd1zE1NufATHng1pdgqa+63mNdSiuWIYiVKLUfJ9YzqSpK6kpCvp9Vzbtlxk2DagZyLKNcKljMe&#10;6YSJP6jhXYwpZ1zwSlK1EifWc5r3w7atNLkWJ875iSk71G8S95ukPXpZh5I/pBUOa0UdGmGfQdKt&#10;k3TopSW9NETxgnp+yCCMmQUVv6Q7Ihmjq6JI1pKi78b06zHxvBeopw1tKuakmTPn5B81N8y4mDtZ&#10;+O/HNf/TKflfH9H+0Kt41SrfTsLbGfR+GbuXh5c9nBWf7HJMdr2IbzWT22VsryIHv9mdJvm4W9Jn&#10;kRwLEQsZ5as+3YOs8FWT7Idu4jdHqJfN8HqYvZOTPWkhN7PCu0XBq1bRuw74x2HF90P4w1bkKriq&#10;BJ2P/FpWsFWWfDOi/s1R7XaJT6e+KEkvpbm3K+IPg9hfn1D8wxnjX5/U/mFK/ftJzefD2oedyjNB&#10;/pmwaLmIrFfgO23YNm0RIfdasJfd6veHdc97dcsJ2XxIcDEm3O1SrRfwi0XyQoGYTclOhwQbRfxy&#10;WnYpAV1rUjwYMF4pk5sV5fUsdiOPLQUEy2HRdgm5X8FedJOve8j7zchSQjodlIzbWacC4hE7d9Au&#10;OB1Br5blqwV5Xl7tww565TU+VUNIw8wZuXk9eEkyej3IsFNW0LDTirqsitFs4JyJy2ejyGIS7zI1&#10;9Dq4h928cRd7JgpdyoHvrXgewEdCej4FnY2I5sLC5ZzsaglZKyDrZeTD6ei1suJCCl4r44BCLubR&#10;yaBgPgWtV6iLWeRcCpqNSRaz+PGIeDoiWWlSLJewiwBi8uhyBr7Vor4Qgy5EROddrFtJ8eUQez0u&#10;2sqipy2Nu0Xkzya061kE/BAedmLbFUAPovUccswt7HWITgakL9uJ7/twwBzf9uGPy/BWgVwJim4n&#10;RK/bsL0k77tu5HO78Mde/Fcj8u8Py1cj7LPuxvutGIDOBQ/7iKX+RTfxpkP6the7nBavpqWXkqLF&#10;uOCMj3akbVN83WtsaNdUt2ir2o214z7OTEJ8JioYczFOBPlLGdn5jOx0TNBsqYnrap3yA3bilwFt&#10;jV8FyONQRFcV1tW4ya98igMpU0PKWB/X09MxMV3NPg7WJfS1aWN9Ql8XUh7KmRqaLY29Ts6QnXnU&#10;zZ2NiheTkqWUGCDaclJ0s4RdzUjnAuxjLsYxD3PUxQJy2ME44maPeXkDNtaQg33YwR60ModszOMh&#10;wakYAFn+YTo8inPYzT4ekcwmoYUkNB8Rng2Ll1LoehG9UqDDgy9kpRcz4uWC5HJJdrUCA8o8nxFN&#10;R4QLcclKAbmUgY46WLMhwdmYaMbPnvE1nvEwTrgaTrrrz3hr/9Wffn3oFweqgBw4eOhgFZ2Y/WBN&#10;zcEaQCRAavazuX+R2qo6ID8v0gIW95O707K/SLf78hOXVNfSkzJgfW0d6FU129FehzipYuUUjZMe&#10;7pgNoDH3mIt71Mk76hL2GDnNOmZZw6zomGN+aNjOG3ULB2y8Phu/om1sMXK6HJJuh6xiomvmlU1C&#10;OmGXhpukHUh5Ca0gTLGjam5cy4+qeEEF24M3eglmUMHxkI0ekmWAGKSwDhfWowIgtHcIJqwnRAwK&#10;DMyyRq2MoQdIQfLsBNeKsV0kJ6gAxxRmjZIvdpeUXtzuwIfBSOOX53RiP8mN0M4TEhegFoTlxLkW&#10;mKUVNaj5dXaMb5A0WGSMigUa9iATYexYlDjspwthhBUcC8w2iOscMCOAMdsM/Faz1Aw1qER1Rphl&#10;kjUGCE7ZKO1yYk12zI2zvXJhgOLGKHaXRTBiajhhY14CP9qweMzGGzIIg3JwNJZG2OCUi1WCeq2Y&#10;aULAYM8CRKKXsnRSpgGiLUMALJwEL6iRBjRSr0qqA4Qka1TDLApqBBSigpkGlM5AH9HLfEqBDWW5&#10;5HwXzXN8F8l1EeywRuKX8wCHZXXiKNmYV/JbrDKbtF4vqLdCHC8p9JF8D84NUvxmM9RikmbV4KGh&#10;QaXIpxACEAEkpJUAxuJbcKFuP8DYiwu9OM8LrgplRVSikhkuGSUFvTim4CQ0Qh/OdEpre7zYZJzq&#10;sosKas4xLzTnEq9GZJ86sDdl8fkgNGbkA4Ub6FULIcm1tOx6Vnq3W7KSYt1sx1fziimn8H6v7t1h&#10;1aM2yYOy+H86Z/+7U6alKDoeUA05sQEX2eskx6K6qbS514p2GkV9FuGJADoXkz/u1P7dCe1/Oe8F&#10;is6P3Yr/fFq7V5YB/svg/EE7fsxHHfdTEx5i0Ap3maCKRtykkbQYoC4r1mfHh13EhJ8atiMTfsWo&#10;hxjzkEdcWL8FGrKhObi+xyDr0ok7deI2FX/UKpkJELN2yWYUuuISfmiRdVCNRyyyHq0wCLESGKdd&#10;B/XZyAGnfNitOOxWHPEoDjuIUQ855sJnYgY6ZYgHP+4jpyPq2Zj2bEJ/HoBCSrMI2qR2jq4eB13M&#10;aK8UjGeCxEk/PhtEFxPK+ZjyTEh+Niq/GJZfTpHnQ8opJz7pxYbMSI8JbdNJ2tTibr1s2Ir2aISr&#10;BduMV3LaI510wGdD5HxYsRCmAIucT+judtrvdZi2O023mwzX8tRyCl8t6AYN0iGTFLQnbMi4UTCs&#10;qD/rFp31yuZ92IIHm3VBx8zCUYNgQM855UYu5nQnPMRxGzxugsZMksN6Ua9ZWqG4Q0Zowo52UazD&#10;BsFJl/hGXrkax9dz6ktx6kpKP0PPQ6nG3eSUE1tNUue8KCDR80HiQlQ1H6bG7LJug2TKh08FkQtp&#10;ai1PLYQlszHZlIN5zNxw3Fy3HBBdDEHzfkm/kb8Qxi/HEDC0XAxwAIV87ET/01HsD4eJ183YXh5+&#10;UCZetis/dWuelOC7eXSvROwUiZ0yfiMt3q6QmwXiaoY2719rUU/54QEz76gXmYsgl+PirZT0m07i&#10;76YMvxqAbyYEK2H2zax0Iy28neM9KnE/9aAfe5BPfeTLbvxaknctLdpqxvfzcPMftEM/jire9yK7&#10;7cTVgvhKXnStIHo9JP+3p43/cV7/6zH5u0H88xH1qz7qfju1koUvF8mlnHS1BG00wzdb0Fst8Mt+&#10;4n0f9bKdvFuEH7fLnw4a17IQAI6FAOd8QgLG78sV+aUsvBgVXohLLsTFy2nofIy/ViKXc4pLCfJy&#10;Gj4fFC+GBKsx8W4T+qQNed2FfR5W7jTByynohE9wMiA8n5BdbiYBMWy2U9da5Bsd1FIZS2tqkwZm&#10;ysg8EkdHA2KgQIbg6oqKPWDhDTpEXXbegJV9JiieAUfwCpu19SlVXdHAGLBzuy2NFX318YBoNiqd&#10;jwPwku12aWYSQCMVrhTF4CHcKEquZSQn7Iy5IG81B19rwq+U8T5rHaCQcxnZpTyyUiZmomB/KEYe&#10;7LUzTwf5Z5OSuahgISa+mIJWMsi1MrUQka1ExQ+a0adtsm8HlR96lKdcghM21v0y+s2odsLAXk3I&#10;XvVpnnWRn4cVD1vxYRN7wsW/lMZftKG/H6P+cFT96yHiTQuy6BNUqNqLQeGtpOhNK/qswL2VFTzv&#10;gO/k2SftdZPGevC4bia54/raKSdnqwTdKYsuhlkj+uopW8NqCnzrONOexm7VoS5dbYe6etTNGvNy&#10;W001UzHx2ZR4zMU+m8Pm09BCWnYqzh+NcNqdDXF9TUBdFTPV+9WHvIqDQU1VzFAT1lYH1QBHaiKa&#10;Q4A8wrTzR9W+C+pXYU1VRAMWadcQr+KQV34gQB3sMNOzHhci3GtZ0XpGeNbXsOBnnPXULfkZ67HG&#10;h63Su82ye63Sd4fV7w5rH3cTtyqSCyn+CR/zZIB/zM06HRKeCvJP+MEi+5i/cSYpOR3mzScl59OS&#10;SxnpRgG5XoSWYvyzAeZeK3KvDbmZ5+60SrZbRHttskfd6P12aCPLvZbnX86K5gLM6xVsr0czaKhv&#10;1dQdNjdMB3nTfuYpD6Nd/ifTAc60t+Ff/d/++z8B8t/86z/5b//7fw3kv9mX//Zf/+v/7l//m//u&#10;3/yb//5P/uRf/8n/8G/+RyD/45/86S/+h1/+4k9/+RWQX3z1NZBffn3gqwOHvjp4CLRfH6o6cKj6&#10;UE3toZq6mv0YmSo6vzttBammp2NqeQ3VfXZpu5bZbOI1G5hTfvERG+NUUDhiaxyysPr0jZ3axhGX&#10;qM/K7TKyei3cASt3xCGY8IrHPJIesOgSd5h57RZhRsFos0paLcJms7BoENKRtGp+QsltstB+4Gmd&#10;ICBneUiABUwrzHQTHBpHSIaH4hhg5s8gggkbEH49KWFRUqZKxtQjbCvBdSsEHorvJNhugh1S8PZT&#10;hogAf4A2ouSVjLIeBzrswTucdFYMv0LY7iaKRnFMSVf/9xG0j6dGUG+EOSS32gQxc3pxl1XS75SM&#10;BYlhLzoaxDvssrCSZ6bzuDeG5ZwWo6hikKbUIp24TiNuUIvqjdLGCMntsqM9TjSp4jsRlgNl+zCW&#10;D64ZMHE2S6qbGfxaAry+ObMBMqtkJ9Uiq5RhgthGGVvJq7VjApOMAwQsmiCOQcaykwApBE6aJ3h+&#10;hdhLiexyvhFhqSGGQtZIyRhqlO6bULad5HoUAp9K5FeL980h/IBaHNVL/UphSClM6sQJnSis4EcU&#10;vADJceP7p4C5NkJgglk2lOMmeQmFKK8VFQ0Q4LOQQpA0wH5KaEfZJhkL7GnF+DaUr2TV+AmRF+W6&#10;MU5IJQop+CUzUjRISgZpRitOaiQOGcOPMVtskqKBV9RyCxrwi5XkScZiFH/bKn/Zhm1kkWbk4F6L&#10;4qiTAd4ju+3INfDmKgvX8uKtVnVexfGIeU0G+gtzr0P56Yjhfznv+sOkbiEEH3ZTAzZk2EMO/3+o&#10;+u8wR6pr4Rc+9x7bmDShs3KWSqXKpSy1pFbOOXbOOU3nnHPunp7ume7JA8MAw5AzJmPAYGOMwdkY&#10;bGOf4BPf9977fH99u4bznvtenvXs2aqWqnZJQuu31l7BR/UH1DNpS0eZslwjqjNKhzzoXJQ8yJBf&#10;rti/XDZd9/A+Hyz91YT6KKbst8prNLJ+NzkZUE/4iXE/dcaOdNiQOr2i3gg1lMJtNhTgwqCHGvaQ&#10;vXZ40IOP+em5uKHfrhwP0MM+slxV3GGWN+nE9RpBrxUCFLIa12wn1NsR/PFa9e16bMKtWovRw6WS&#10;OC5sKkW7ANbY8R63mhEX3eMgB1xUvxMDGDQT1k2FtDNhoJJ1iwn9fFSzngIIAsSwnjJsZMybOQAl&#10;ul2mYljpdtow70P3M8bDastezriR1OxkTSsxaiOMLzugCxntQY7YjNF9NsWwEwMEMB1QryTMoy58&#10;0qeZDaq7rdCgE+0xK3rA+2ORDVqks27sSpXhOAFfydH7Iewgo96MqnZS6r20ccqNX6o2PdVuOxtG&#10;Jy3SKZuig+QM6mUNKC8Ds3Mop92qHPCTk0Gq3SCYC2m2ksalMLkc0gxbldNB9ULYuJU27+VMyxFy&#10;zAr16SVzHtWIHe63Q61G0aAVGJQAm1RzHnQjhF9OEhejql2PdNMp2vPKz4WU11LErltyISS/EoUv&#10;RaDrWexyBnm0Rnu9nLiUQi4mVccx5CCgPAjIHq8hr2Sw4yR2nEYZN0CWuFWJftxHvtFFv9CmfaJO&#10;c6uSuJaCnm4kn2rAb1Uqn6gnH69BXmwnH6lEr5Sj5xKqGTt/Kw4dV1GX6tXzYXjSD4944XE/uhFV&#10;vdCIvdmDfThEXUqJzyaFezH+boy/H+M93Qi93099cIZ+q5t6vZt6uZ24kZNerpTcaEAuVyuv1ilv&#10;t6ieakUfroUvViguVMov1qoebUVf66V+PFX6Jlhbn/rlbuKFLu3NRu3lOuyoDtmuUOxUQdsV8r0q&#10;+YVq+Ikm4gd92jcHtC91a55po2/UoA83aA8r8VmveDUmO1sFH9YqL9ShK3HRrE+wFpetxaUbCRlQ&#10;8KtR6fla9eVG42JAAYB+Lyq/nlO+2A5WiP2gm3iyEblSrdqvUC7GJWez4OPGlkLSnbT0Sgu9UYEv&#10;ZdBeDz+pzfeTeVVmfqdFMO2TXKhW76fR9YhyMSjutXHOpVSPNtALXvGIU9BbxmsvEzRa+QlNca1F&#10;0FEm7CwV9FkEY07JmJMPFjYZ5g4HS9bSov2s8LOV0jcG9Y814zfqgXakLlZhgJyG/cK5uGIpKd/O&#10;YZsZpg3q2QrioI48W0kuBGULYcVSBNqIQXsZfC0KHVTiN9u1l6qwS+WKG5WyO42K1/o116rw81li&#10;3sF7rl096xQseOXPdWifqMbf7KM/HNFvR2QARKZ90GoMe6PX+MMz9Pv95I8GtBdSigmneNQhGC8t&#10;OhvmP1aHDVjz1yKCK1WSg7jwGKhne8l2UHG9Svl8t/p8gr8W4OzEJedz6NmUYjsqXgsIduLiCRdv&#10;wF4y4WVtZYB25y3FxGtJ6RazFyPfKYdXU/KRAH82JW92FSdNp8P60/HS4qD2lIc+AbAjbiqMGgru&#10;Sj4T/KHLiwFM0ZwOafMj+oJEaQmYB7UFHirPRZ52EKfcZJ4HfxCwztMt2PMt8rf60dd6lNcruYcJ&#10;zlOtypc6VS93yt7sU73YoXi8TvxQteRyuehKVnCjSnqtRrka5q4nZKtx6UpMthAUzgb58xHxVIDf&#10;WVY8FhCsp6ERD2vKy9vPQIc56VGFdD3A3k8ILuVE16ulN+vljzUpnmiF7rQqXu3DH2uU7sU4W1Hh&#10;Woi/k5CC92QuKK3XFlVpitpNJWMe/qi9ZNTJXgiLplz/i0L+d/kvCgEI8r3vfxeM306+9/3vfPce&#10;Bk2++18PgXzvHkbu+f59QO4+vLewqKQAUEgRq6CQcYQUFJYUMHGsRYVFhaigpD+AVWlZ9WZBexl/&#10;xCcd8UoXY9BxrQZ8gYacwjGfYsIvn4shs1FkJooPuSWDDtFkQDHmV5xxAppmN1uFTVZxnVlUb5U0&#10;WMSNZbKqUhkTJqLmV5gk9XY4YxBFNAIXxnEyQSFM9gew5gO00ImwLMpiM8zWKdiUgkVBXMAiSkG+&#10;SlSEM7XOWDol1wgz0SSAQvxqcQggiFbKaFONKKgW+2mxA+MClfltaEjOggDd7L8bLdHqQlrsihY7&#10;lNWLfDjPKGPRoiKmuLuowEcIGqxQu0PZ60N73PBImDzjR5odSmDuW+HiCCWus6gabUiHlwrSIh0D&#10;ImybkhelpA0WuNOJ1hoVlWbYIi+2Q+wELdxK4+se+ZRVejmNXy1HFtySCQ/SbIGSetgG85h6qUpe&#10;mUpoVvBK5TzAJXZc7MCldlwI2MhDiEJaRUSrdCICK8K3k+IyUmRC+RTEIeUlFNPtr0QHsQ1QsZPg&#10;O3G+hxIBqvCSoqBGFjPC6VIEcFiA4Plxvp8UgctZYJ5ZJTCphDqIp1Wwy8AlSFGt9W7PFD0gNmmY&#10;lsb1iqRJGdEqwlrIr5aBZbgJcZmSG1ODd0BkU3I8uMiL8+JqcZhgxiA4Oc7zU/y4VtjsVNVY5OUG&#10;SY1Z2uFGmq3STqt0OYJuBJjupuNlrAtJ9GYN9mwP9kiLajMhmg/zhxyyOr0kiAraPOrJpGk+RK44&#10;hUDNvztgf3vQAOzgYTfVa0d7XehgUD0a1gIKqdaJAyp+RiOt1UsG3OhOVPmnbeen4+oDC/vLGfNv&#10;pg1Xs9iZMrjFqBjykhNBesJPDrmxXjvSWqqs1coazarGUrjFAg941UNexhEy4qfGgurJsG4ubuyz&#10;yce86HRIW4PzgaXeZVMNOrDZsGbagy1H6a2UfiVEPN/q2PDJp4M4+OGbD2ARmHu3cS7UYUW7nWSH&#10;DW8pVXWUYWccxKiPSRWZDmlmovq5mH4xblzNmJfjutW4bjNt2kzpt9Km9bRpPkqup7Q7WePZcuPZ&#10;nHE3bdjPGc9WGA8qjQcV5o2kfjFInM0azqb1Cx542qF4qFx9u8V2UG06rLQs+fA5Fzpsli5FDeMu&#10;ZC9rOZc2HWRNG2F60qGc8qLnc8ZzUWw/jOxGsHkXPFEKAy5Z9GBTDsV6mLqeUx/FqSWHvAtj96jF&#10;o6WyWTs06yNabeiQF+txqCbDmrmYZgUwU1Z/tcVxodKym9Ftp7UXqy27af1RnflKnfmxJuub/c4P&#10;xsqebnXNBugRL91ZhizGDWdzurUIda2m9J2hss/GLT/ut77ZrX+nS/9sreaHfaW/mjT+ekLzVhf9&#10;g07dK03kWa9oxyM+jkDX0tiFmPIgDO+6pA9nqOtx5MlazY0sgBJ0PwRv+BXrXuWOX7nlkyy5Jcse&#10;+YpXDg7uR5GLaeJCCr+cpp5o0N5pVD9cTpwLQAeMz4PYiuPncsRRpfpqo+ZKveZsBT5kl7br2P0W&#10;0dUM+kor8nyD/NEKaCfMO58WH6QlB0n+k42qH3SQr7UTL7Qgz7WoXu+ibtfBD9UoL1UrrtQpLwOS&#10;SPMfbUAerkcuVUHH1coLldA1JuZD+VwXfqcFfqYdf76bfrZLfbtNfbkWPl8DH9SotiugrXL5+Tr0&#10;aiNxvQG9WY8800G+0EE90YjeqESv1xCbEcVORnWhQnVQAW3GJatRyU4OOlsNaFtyuZ660kguR3iH&#10;lciYR7oUU12oM80F5DNAPTfgLzQpXu/EX2xFX2rDnmzBrtcBkIXWwpLNmHIvrtqKQhtxaDQo22vQ&#10;zGXRgRAAcV6Dmd9o4oAf8ONq+GIVdJBV7mfkAx7uRlx2KSN/vFlzmCPHnYIeK7vVwvEieWVwQb1T&#10;3O+FZiLIXFjeW1rSZ2VN+piqEgCwrtRCHwzjH42qX+3VnE8rLmahW/Xkc93W9Zh8LaVaScKPdFk2&#10;k+DulNsZ5WEVelhF7JcTW1l8t5zeyeKbAIPS6HJUuZUCmoU4X0n1aQv2woKr5cqrlcReRLXpl+2E&#10;pU916ue9ss2g4loGfrpJ/eMJ+80q5WPN2p2Yai4Iz/ulP2hVfdiHftCP367Dz8Vk6z7Rqk9wEJc9&#10;3khshHm3m1XPtapeP4N+Nmt8qV31Th/24zH1My3wbhwwh+SoQnmUlZ9PivZigs0Q5yAhuFwlXY6K&#10;ZgO8uSB/0seZcBUtBDnbaelKQjodEswlpIN+fqubFdM/GDPmRYwFYUMBGAO6vLCB2XaJGQCIFAbU&#10;p330KT99KqjJi+qL/PRpJlaUOBnUFDqxkyb5vXbslB074SVO9bhFDzfij1QKH6vhPVUvfLYZ2gqX&#10;jNtPb/iL7jQpbtUKHqsXPdUGX6+SbgSK520FR1npTpS74ivZzUp2MtLtlPwsk/stWw3zZ3yc9tL8&#10;MHZfAL0vpznVZCwadXG24rJlP2stwlsK8BZ9nK0I/2xStB5ib0VYx+Xioyz/WpX4Vr3yUoV0O8rf&#10;jot3k7LtuHA1xDTg3Ugj4x7+oIPXbSnpsxRP+vizfv7/SyF/9+34nXv+z+8B+S7jFPnePX9/z/e/&#10;w6DGvf9NHt8KOPLtwW8n37v3vnvuve+++x9kczh3W+8WA/4ARMJASVFJfhGgkAJcVNThlHbYRS1l&#10;ggYLp6mU22YVzISVWwnlZkw+H5JPBxSTATmTMuMQtBpZE37FAsCREDTO8Iqi2yFpt4mbAYWY+ABE&#10;6kqFtaWCnI6X1PASWn61FcoYJX6C7cZ5ZSjPgQsdmMhBiACOeCmRTw0wgm9DeE5SqJUXkwq2VsWj&#10;lVyNksf0l2Fyakq0jBpmuUnAHKKAWhwzQG6My4SY0GInJXKQwqBeEdBKXaTQRYk9aombFsWNik6X&#10;YjKC9bqkdaWShJqfNSMmiIWKClFxkV7J8tEiD1aS1PDrLdI2O9ThgnoCeF+ETOgkDpgdoyQxShij&#10;mEAWE7i6gmkBaFGwopSowapqBga3RelB2V6MW2kCFjmviigZNPKuZJBnG6mHcvAZA6dWww8CpFBy&#10;HYjQJGOZ5RyKV6AVl2glxWUos/vD1HKlARNIUkbYpeLblVyTtNiOibwaeSkmBCiGy1ikgkUrWIw3&#10;CBMEdbKQXh42QEGtDNCYXcXxkSKAYgmDJG2WRw3ysB5y4pIylOkdqGfCSjh6iGdnImOEgCSSanGU&#10;lpRbsahaFlFLw2pZWCuLm5QxAxzVQS7wuah4LoQf0TC1RspQhniiaklMK/GTTL9iD8710/yUUdrg&#10;VCW1goRG0OwAoCZrc0BdDmWfC17wI+dS2FEO/GRTt1s1T7XjD1fL73QYpkJKP8qNa6QZPdzkIIcj&#10;+s2cZSmufaTNealc/2ST/nZb6U7OPOQlRkPambhhPm2eTph6PZRFUFQmZYUxQbNZ/myb8dczpT/s&#10;oT7u1Hy1aPzxAPp0k2bIjZ6xw6M+ajqkngpSfXb4jANtMSmqNZImC1JvVjaXKs+4CHDmficCxl47&#10;DEBkNECN+4kpP7EQ1zVqxOAkw25ksAzocmwprF6KkAAU1hP0RkqzECJHnYqDtHrWLY/CJT1OvLUU&#10;rtcr2mxouxXtKmOSZQbd1Jj/LoKEtVOAcgLqSb8aAM1SVLMcVa/GNOtJhkI2UsaVuBagxmZStwtQ&#10;IwsQxHBYYTqoNO9XmnezRvDM5TC9nzVsxNXLQWIvqbtZSb/dYTzMaS5VGa9UareC2IWE5kJatx5C&#10;wZLOpTQ7UWojql4LU+NW2aoP3gpjqyF80qUYswpXPMr9iGo9oJp3Qks+1YRFtB0kzudMu0ntC2fc&#10;1xqsDzWWTdklg2XwfIxeTJing+rlpH4hptnIMGs7X246l9NfrC99vNWxHSf3ynVPdNifbzO91mF+&#10;u9t4Pa1bDGmYLad06VrKcK7KspmgH2mwvFCP/WXZ9NtJwyd92h+2Ez8bKf1izPCbYfQ/tw2/nda9&#10;UY/+ekL9RE72UiP1YY/2RwP6O7XEpQR8qxK/U0c+VUX+dNDyfn/pjTh8EFTu+lRPNekeyWCPVqsO&#10;EioAuIcx+LFa/HxE1k+yG+GCxTLRtpO37xFdDMs2SjkbVv6UpnBYz1/ySM+n4UfqgbVH3G6jH+0w&#10;XGtVX6onHq6j3+omXmwinqxEzkVFx1nZhazsfELweB38bKPqlTbilXby6UbVIzXSCxnR+QwwJeU3&#10;GpCHGmDAK4cZwVG54jCn2ElJLtQoLzfAV+oUD7Ugt1rxm43IrWbs8Tbyao3yqEpxWK08Wwkd1iK7&#10;5fILtcjFBuxSHQbA5UYD+nQb8VwbeasGu1mLX6qmxkOS3ZTiuAY5qiO209BeBTQVEo1Gxcf16JUG&#10;5FKd6rhGNRMSzUXko27xYQO5HFfNu4THOflHQ8Rb3djTjfArPdQz7eQzHZrjStWMSwi0+MW0ciko&#10;7rQJhr3i8ZB0IiybDMm2ckzm7dkssh2T7yWl59KKGQ+72VY8n4I3ItLLWcUj9eqH6uirdZr9JFxH&#10;F3hUJ+N4YYoqaDSypsLSxRQ07hVOegXTfv5yXLydEQPt9Wid5KlW7FaD6iAFL3r5hzn0MIse1anP&#10;1ZDPzcaYCNxq/LAGP6xGzlehu1nGNbIcgxejiq0stp5GFiOylahkMwXtleMbSfQoLnu7m76RVe74&#10;5G8OWgYsnLMp5JFG9cWc6qlW/a1a/NUz+mdbkNe6dXeaiKWwctKvPExKPh7CfjKEfdCPPJQSP1GL&#10;3KlTPVqnOhfhv96L/2iE+mAAfb8PeaNd9qNh/CdDxMejxKUkbzcuvFwFPVQDX82KX+4mX+pU3W6Q&#10;3ayRrEe5qzExuLsxJwvI5VoU4Ga/7XSb6VSfh9tgOtXqZmfMTPxHzJSftBTHTAURQ75fcyqgyw/p&#10;8v3qU17qpF+T59eCh+BPBXFzcZiZFwZ1RS7sREBTFDayQ4biuIkdVed1mAtXQ7y1IHvOXbDgL5l2&#10;FPQaTvTb8kYcRePOosOM6EJavB4sWQqwZzwl23HBpSr5YVa8FOSNe/I3UsKdlHgnwbtYJbvRoNqM&#10;8YddrDMubruV3efkj3n4i0HBtLN41sWacrOnffxJD3vKXTJszRu2FYzaC1Yi/M04b9x6Ytx84kJW&#10;dJyTTZTlnyk9tZOUbMVEKwHORlR0thzrtbBaDCWN2vxOU0FfadH/xxfyf37v3v8DyHcZCvkOwyJ3&#10;5X9zfnz3nnu+9X/8F3z8t3z/3nvuvf/EydPFLNbd7v/F3yJIYVExQJA8prtdgVbO7XDLm8y8aqA+&#10;TdwGM6fLLp7wSvdz+LlyfNYvnQpAw07RmFc+6pENu2UjLvF8WDEdkE365bMRZNir6CoTN1lEjaWi&#10;OjPT667RKq41i6pNQP0DEBFFNMKAWmRHeDaUD3RwGcJ3YAKg5xxMlVVOSC0Ma4Q+gu0i+KiwQKcS&#10;GlCRERGaEUHQpLICRsEEZpjjpiVWlGuB2S6mA63QhvHLcCFQzz6tHJAHGF2UxK2R+jTSlEna6lT0&#10;OCRnXJLOMkmLTd7kQEMkeC2LkhaTUsbBYFRx7IQQYFCY4qe1wnY/UW+HugJExiA0y4o9mCBAiHy4&#10;MEhK3LjIAnOtSo5dxfcg3BgtrDJBDWUoUMlhGih4SYQUlKt562H49T7t89XKw5Bgxy8ac8orddKk&#10;VlpeClkBx0hKjHIewcvXiovCOiiskQcpSVKnSOtkObPKCXG8mKhMzvHi4rAG0spKmHBdaQlgMo2S&#10;Y2WaDDNeH6byOikC6/HTktDdznxhwGRaSVwnTRiVdwuRfZt6I/NrIJ2CqYdmQUUGiO3FhTEd5MeF&#10;IUqUMkERrTSilflIcYAShwGRaCUhtcQKgxvkeUmm4Y6LEIPPyE+Cv0q8pNCJ8QPgNrXSAMnLAOLR&#10;i5ImWVInriuV9XjQHhfcY1Ocy1KX66izaWjazR+3ca9VkE+3UC+1AdsUM0mLbEqeBxZGcXGfX3e5&#10;zXu+3rSbMz3U4vjBQOkBsNTrzMNeEmDBfq1zr8axU+sdDmlLhSVY8WmjgFVDiX6z5P/lpOmddtUf&#10;V51fjNFvtihebtHMBrExHzYVoKYCxBiTlIEPuLAatbBOL2+yqBotqmYz1GNn+GPES4LzjwXo8aB6&#10;wIUOuZCZIDkfppZTxrWUfiqALoSp+QC2HCGXw+RWWreV0016oJW4etqPXK4xjVkkdXrlgJfqsKE1&#10;GllHGdFZhvUyObokk2frJcd91KSPngrQYJzw0dNBzUxQvRBSz/mBXatZjepWY9q1mHY5Qq/HNTsp&#10;poHLXkp3Nq3fSWi2k9qNmGYhgK+EqCUfsujDJq3yJbdyxS69U2u4Va0/CMG3KqjLCeyJWvpmOTVn&#10;U46aZD1q0RmTossoGXIQHQZFrwUedzE+m3E7dCVNvd6q/8lA6Vut9Jvd2hWvYjdDrESUx+WliwH1&#10;9WrdlFM1ZVd06iUDVnjChU37qX4rtBDVzAWplZh6I6beipC7MfJsgjobpw4z2u0Ier2cupVTP5Qk&#10;nq7VvNxpXPCT3/bjXWXQSrOV1p8vNzxWRX85QXzeg3zWQ/+gAfrZoPZXE7af9aL/sW379QT1YRtD&#10;Ie81Ex/26H4/rvvNlOaPK7ZnalXvdWM/aCF/OWP7et7w1zXj72ZK3+wgVy0lT2Sxd2rhz3uxXw1i&#10;vx7Bfz0M/2ZQ8fNO6P0m6TtNip/0qL6axP8wiX01Tf96nPzFOParCeIPC4Yv57S/WzS82YG+36P+&#10;ZJj8zZLxpTbFLyeID7rgFxuUd6qxJ6vxh2uxo7R8NyY8TkufrEdeaUPf6yFerJU/UwcBELndqLpa&#10;qTifkl4qVx3nFIdZ+XZCvJ+BdtLy1bhwr1JxWKO4Ap7ToHyoBXuoGWd6rDThV+uxy3XohVrVQbXy&#10;XJXiait51IAeN2KARS414IcViofqsTst+OMtxMMN5LUGajMnX02It5KScxWqzaT0fA16qQU/34hd&#10;bgIIAl1tUF2sgfaBvRuTTwU5ixH+cT2xl8Pm/NClcvS1bur5FuSxevTReuTJNvXjrepHmujr1bJX&#10;u+gXejQXKuFzlaqzFdBDnepnhg3PDuku1IjP1ciuNGArAcmkk9dgKo4SeSl1QYOBdaOBeK5bdyUn&#10;u5xRPNaIXalFDqvQlZSqxylttQprtcX9LsF8XDEflU4HRYCKtsqR2QDraoPiTjdxkJFsRyU7Cfla&#10;DFqOKLaT8G4GOVej7bbzJ6Oy7Wp0vxrdyShXY7KVhHItqVpJQFs5bDOL7VfTWxl4N0fuVeDHNfRx&#10;FnmhGfl4SHsjKX66UbfuUwyWiW7Wqh6pw69UYNeqqYeqoBfa8KdbkRd6DNdq8QmvbMItfrUd/3G/&#10;6if96Ntt0HFEMGUtmnOxnm2CfjGl/nyM+Pko9tk48dEg+t4Z5JMJzfUs/yZgu5z0iWZAt/CzDYoX&#10;m+UvtMFXKyTbMfZyiLedkq6HRNNO1lJMNmDLH3Gz+sqKOm1F7Q5WfVlxzloQN+VHDHkxU17CXJC0&#10;FMXNRUFdPpMsozkdNhQGNHkhfSGDIHog+SFtXoA+FWSiQPLcxGkPle8l87zkaRf6QEaXPwSQLiDY&#10;Tsnng5xRZ8mgvWjYUTLqKhl3F+9mpDebkcvVyEKQCx7O+NnrMfZRpfhCheigQr4WF22nZXs5+W4G&#10;vO38w6zoKAfoQQC+P3NBwYyPvxQW7aYkc+7iCUfxuJM95uKMOFnDTtZAWdFgWdF8WAJYZN7PnfeU&#10;LLkL3h7TvNID78XYffbiaQ+H2e4J89fCgpWIsLe0uMPI6jCx2o1FzZr8v/s/v3MPkL9nXCD/xSLf&#10;Boj8/Xe/C8bvfLsR8/+CCJgwIPLde+79zvfv/e73AX/c97177/v+fUDuPZF3+u4uTHF+QVH+/5ZW&#10;k1/I+EL0cm6dRVShKc5qimtLhbVmfmuZZCaKLcfR1bhqOaqcDwLmUIz5FKNe+bBLAgzcMY9kLoIM&#10;uqVDXsWgF2o08euNwkott0rHYRJ6zaIKPf9u0oqQiUilRcCkduFMcXcnxvXRQJUC/gATAVORDGDK&#10;XVIJacVGiK1gnZZz8nAxYAW2TsHSK0qsCN+sZOvlxToZI3p5iQnilKp4NlzopCVlhLAMFwBYcVBi&#10;Fy32qcU1RiFAkB6HuN0m6SiT9XiRpjIoqha5SUEZzjcq2QaoxKDi2Jj6XQJg6EeZDR1pTC2IUvwI&#10;JXKjPDfKD9FSQCEhSgb0fZmK6yZETpTLhL5Sohgl9COsEMkPkIIgIUxoxEmKN+5VPV2LP18Hv1iP&#10;PlIhny7jdZrFLQbBhFdRrpZYlBwjJKBExVoJE2LiJyVpI5TTywDQxNViD8JcyAXzA4Q0rJbr5GyV&#10;qJhWcDUqngbi6JVcKyoAy4jpFGGtHICCl5IENNIQLU4bFQmdOGlQ2GCORlykFheb7hYaMSt5akmx&#10;XsEzKQWld/0uUT14rTRuUES08qBa6sEFgGbAJKiWMDlHFkXCIAPYUabiOXGmo68V5ZeqwKl4TkoE&#10;eBEwUFgjDlH8sFrgp8GHWAI+shqDqMchW0sRV5pLga22HZGtBqSTDlkdUnDGJD6foW7VkTcbySDG&#10;N0F8mJWnKj7tUHCmE8b1itLDNu96ufGhBuu4Ww4U/15af6fb9nR32cXq0vmUqddDOmUcVeEppPD0&#10;YVz3+2XHj/rJjwbUv5k2fTpEvt+nebYOX/Appr3oYkw74kbOlMk7S2VtRlklKaw3KJpKmXa4zaVQ&#10;W6l8xE+MB+mpiG46ZhgLqrstimE3Ohch15K6pRi9ltRsZkoXI/RKQrcSpdfiarCYzZR6I0mvRKiV&#10;AHq1Qt+ul9VqpJ02tMuOtphV7WV4uxXttKL9TmLQRfTZkRE3NuEjpwMARNTjXmrST00H1TMB9ZQH&#10;B6p6MUjN+YAKwRYCgAao1Qi1k9Rux+mdmHo3od1N6TZj6jVwrTC5EdEsevFJm2LWCS275OejyPVy&#10;zaUUfjWNPFujuZND3usxXY4qr+Q0L3TaR+3KMTfWa1LM+TWLgHgAx0TIxYDykQz5QYv616OmXw0Z&#10;3+82jJaKJpzIhANdCdPjDngzrl6O0UM2qNskG7SrBqyKaT85YJMvhNXLUc0aA0nanbjmXFq/n9Tu&#10;xtQH4GEEP8podkPYUZJ+uVH3aqt63qkYcyrHnapFQE5+bCWIzzmYdri/G6d/1a/+4gz2RgP0WZ/h&#10;99P2N6sVf9u0/XGO/rxP/Ycpy8+HNJ8NGT8fwL+eNfx+xvjDVuT9PtPr7eqfDam/mjf/8675j7PG&#10;d1uha2loyQNdjMCv1yO/nSR+2iX91SD86z7lz7uUP+9W/rRd8odx7E/T+DezxD8saL6eRP8yT/zD&#10;EvGPi+TXk6o/zavfaEQ/6NL8uEvxYafimazsj9P634xQtxPiEYvsUiXB9JlLK5b9govlqocqoMeq&#10;4Jealc83ws80Ec+1I882w7dqgMWMHCQkezHhdlQALMXdlPwYwEStcq9CfrZKerEWvlSrvNlG3Wwh&#10;AYLcaMIv1YAj8Plq5fla1aVm7Lhedb4GEAl0WAMdgfldOrlYhzzUQlypRy7XIReqIKBy9suhrZRk&#10;t1x+rQm/2Y4/2qV+ql97s5N6Ydhwp1v9RLf2Vrv6sFK1mRJfaSGO69HrHbq1JL4WUQFl/Fiz+nqV&#10;6hpT6x25XIleyCkvV8G3GrHHW8lLlfBeWrqfhW624dea8dEAu9aaPxECpiN/1icd9Yia9EUZdeFS&#10;BP7Vnv0nc6Uvn9E/2UI8243caFRcqJMf1MiBVr5ST+3n0D5L8XRQvBiXL8Zkc0HhelJ+thYQhnAp&#10;xd3KitbjwiU//2y5cjej2M+qVsIKQCSrcWg+Kr7aoZlLSxeSsiXGz6/aKcfO11DLzMYNuldBb2Xx&#10;rSyxV46fzWEAXzbDijstxPv92sOQ7MkOU6+Jf7Eceqmd2kooFuL4fgZ5/Yz+4SrF440YU1kuA017&#10;RPNe2Rttyp+cQT7uUT1fL592claCwp9OUAyCjKA/G0I+HSXe61PdyPGuVoiWXCWrft7FjOxqRvxC&#10;G/pqJ/xyO3KjQrwa4V2uhh9toY6r4LNx6W5aVUed7raUDLo5Qx52i7U4xYSangpoTnnpE2F9fsJc&#10;GDXmB5igkFN2/AEXcYLZhVGf9pAn3eSJ4N0Q1AB92kee9FMAO0468ZMuIq9MdcKBnnCoTqQ0eeMB&#10;0WpUMuvjLkZEQGYCvDFXyUqUfzYn289KdmKCJT9nPiiYDYoGHMV9tvwJd/HZrHQhwD6qRjYS4rW4&#10;eD0pPmMrXkvKzqaElyql53PizSh3IyGZC/AmfexJL2vWx2PiObzsMUfxEOAPW9EQE+TBGrQXd5vz&#10;p3zc1TB/O8L+QT/8Xj/0Tj/8VAt0lBFvRbnbMeFGhLcZEwEoWQhLhuzsfjuvw1j8d3//ne8C+Q6z&#10;/8JswfwfgDy+Cx4y5PHf/PFfFHLP9//+nu8B+c73mZ2a737/+9+999577v0+4A/mv/vvzSvIZzJy&#10;i4vAP3lMHZHi/CIwAUTCNNcthbnVZn5DKbdSXxLH87MaVrmWXaVjddn4MyFoMaIEMuaTdpnZZ6z8&#10;IadozCcfcIjP2IESEve6ZO02YQMDLvJqo7DDo6o1CmrNonKdIK3mxyhuhBb4CW6AArY1L6wGOMIL&#10;0vyQRhCg+UE1GAUhrSisEXoJjl8jtOMCiHNaUnxKwc5HeIUYv4AUFeqkDHwYFABEmI4wRoilkxUB&#10;MUFsrbQQPASkYlCwzDDbrCwJqPnNFmFXmbjByAFUlKNLqgyCcoMEUEiAEgJNHFALXQTfCHOMKq4Z&#10;aFlc6MYFDE+QgpRemtBJImqgbsVxvRwcAS/xkcIAJYrogf6WhSkRQyFqqYF/0k+K0iYYEEyUFtaW&#10;Ql1WxZJX8kgl8lQ1/Gwzuh0Sr0eIOa94N402l3JNcpZWUqyWcu6SAc+OiWJaeVonr7HA4KJxnTJt&#10;QgOE2IMKvIRIIy3BJGxCzlYr+bSMo5ZzLCp+mJamDVBMIw0C2GKiaoRRrSxrVlRY4AgtduMA8sRG&#10;OceKisywoAwVm5XgHpkyaGYV30GIfBqphxa5MK4H4zOZNXoZwL60CUobZGdC2HIV3heQV5qkAZJv&#10;R7ghrcyG8vSyIq0k3wyVeAl+Zami0Sqrt8rSam6dVVFtko5HyYt12pttlqUospKkWkziS1W6swnk&#10;WrXxMKtejWBgPJtSTrqVVXpp1gTrZBxSUGxScJvKsOVKx06Te7nK0uVA03BJq1bUb5JcqtSdz9BD&#10;duVkzJilhE45D2PloQWn3hywfjZR+vMp85udwN61fjSge7dbey2jWPFDx5WGoxpzi15URXKzKLsc&#10;55dTojYrWm+Q1+ql7WWqFpO01w4PuFQTYQ2TzOIlwZPHffhsABC2hgkITaqP6u0TPnzCjy0CRGCK&#10;hpHLYWIjrp5xQqsO6cUU0WaQVpHCWo24ihJW0eJ6nbzNDPc5yQE33mdHh9z4JBMXop4JqcE44sHv&#10;7hDRM0H1CKOn6aUQtRJVA8TZSOq2s8bttP5s1rSX0QMQOZvRny03bSQ0iwHAKOhWXLsRVa/H1Mth&#10;cj+rO8jSc2XSKzniqVrtq03Gl+qwDzrpF2vJ5xrUb3YaB02yaS8+YIHmfOo5Pz7tQRYD+FGl8ZFy&#10;9btN1Gdn1L/sI15oUM+5FRNufCNtXE/oz1VbZ7zYTsY8aIe7DJJRFzbqgJej2kk3shCiNlP69aSG&#10;KUqWNewkNGeT+v2U/jCrv5DT7afVmyHyck73fB31ciO1G8ZnPShAq6UAvhGhwZpXA+RumPy0n/r9&#10;BPnrYerdetnPutFfDBq/nDD9dbn0533I5z3oZ930z/s0n/WRP21XfTNT+odp0y8mze/34K81az7q&#10;Jr+aM/7DsuEfl02f9aJfTNLzNtGcXbQbkr3VKP1iAPugWvhZt+wnrdKvxqmvp8h/2zT9bU3779um&#10;f1nX/fMK9adZ+J+WsH9bJf86i34zT7zZBKAN/WG7/Nmc+NMB9Vcz2t+O0j+oVzZR/H433mOTDjkE&#10;017helR6tUJ1JSW+kVU8WqH8w3H169O+17uoV7p0jzZSBwnZfkJ2kIG2E9KNpPSwBjlXKd+rkAE5&#10;XwNfrIOvNqMPtZHXW4krTeg1pjUjdtyAHDci+7WKCw2qw1roYiN6sR45roPP1ygP6pCtcsW5auhC&#10;HXxchx7Vwecq4M2EdDMpPiiHbnWSTGZvF367F9tOiS7WqC5XSJ/tVb/Qr3t+QP9Un/5qI74cEe9l&#10;oRvtho0sOeCQLIag/bTqKANfrkTAOs9llGdTirNp+W5CdKuJuFGv3EwwESczIfFECKo2FMfVrH4P&#10;fz4s3czAcyFpn5PXhpw88HJvZlRHMXg/qFy0SrrxUz16TqeB22Hidxs4B+UowJFBoPNSyvU0NOnj&#10;TIe4a+WipXLebIazXSvZqOBfbsIAVF2sgo+q4fWofDOpnPWL5oOihZCgzcQacIu3csROVrWdQ45q&#10;6e0svJJQrqfQzQy2U6nezhIXG9W7WeW8Xz5SJr2UhS5nFeczqgYda9QhfLGTergK7XOLV+LIzQbl&#10;C93k7XrsyTr8KWDjVaJNGs6yT/JOp+r5WuHjlcILKfFhQvZyq/yTYfzjPujtNsnHg/jDGd7FSsm5&#10;hPRcTHyzSnWnGr5VKX+iFnqxA1+3Fe4EuQte9nqQtww0fQpeDUgGzawmTXG9Pn/Ax+33sZO60z76&#10;ZECbHzYV+pkokIKA9qRPc9KvzfPr84OGgqA+P6A77dee9mtOe+lTbuJBN/ZAgDoZ0jAVyQCFeMnT&#10;bvxEQltYri9os5UsxsT7GeluUrIUEsz4udM+zqSPNR/gXq1HbzbC59KSWQ+48aKBsqIztsIuW1G3&#10;tWDCAxhFOGQrWAxyF0O85YhoOS5q1p1uM+TtJAQXGHeIeDchWAlyZ33saUY4s37ujI+zFBYuhoQz&#10;Pt5IWcG0l/lTn7Ww1ZA/6Cie9ZZsx7iPN4lfbJPcqeW92qN4YxA/SLC2Y/z9lHgnLjybZtKGmTp1&#10;ZSU9xqK/+/vvfofBju997++/xzg/7vo/vvvde7531+3xX/zxvbshIPcw2y7fB/9+Sx73Afi47777&#10;7r/v/vvvf+DB+x548P4CxudRzOzIMLswjIAjYARcwio6nSlVtLvkXQ5Rl0vcYhXV6DnjYXgyinXZ&#10;JCM++VQQGvXKhtyy6TA6H8MGHaIzNl6vXdRp5fc6pYBCWi3CehOAGElWwwGS0/GqTKJKozCrE8Rp&#10;blwjCFO8EMWLaoDFzwsyXem5EbUAWNVgjGiFITUfcImP5LlJvgPnk8JCWfFJadEpWdFJhFOAcvNp&#10;UZER4uilLL28xIbx/RqJhxIGdBIbwjHc5Q8jIyV2lOchBRa4OElxavW8OqOgxiSqMQmzWl5aKwKX&#10;9pN8PxMSCyx7kYnJRmGKut5t4cv3kkKg5jNGKAnUs1oM9HRULWx0IGmTNKKXujCenxZ7cUG2FI1T&#10;sggpU/NO4+wTPkJUacV8GC9MCoGubbUqhmySZa/o4XL4KK6YtvNHreLJMsFGWDXqkZdCLKCGCVGJ&#10;HgJ8IDTIOU5UUGGGc0ZFXAdlSrEgKfHhYg/O1FpFhCWS4pMKTqGCXQDYxYkI42p51gzlSqGsWelA&#10;eHaE76fEuVJlQiuJkOIIKU1qYZuCY4H5OgnLpuS7UZFJwVZLikoxoY0QmVRcBxPTKgUgmNCJq6zQ&#10;mQC2klMfNmqBpXUF2HPN9H4tMRbBB2L0VE4H0CRnVURN8pRJPhKhZ5PkeEg1GycnY8REnBjxq85W&#10;0zsR+XgpfypIdlplbTbo0UbdpXJs1g1fLCfnvPL1MH65kjoupzpKJY0WtMZKeHFR0oRYRIUxTDSd&#10;sk6nTW0u2iYuKBMUqPJPVOvQ+aS5rVTeVoZHUYldzlVziwzFJ3427f3JkP7zmdIXm6nPp6xvddBv&#10;tGvWHaJLWfX1Ct12jEooCrIYr0YrazTB1TppuxWp1UrqdZJ2C9RhUXRaFP1lcF+Zsq8M7ipVtOqE&#10;Q3bVuEM57VEBO37DKz+MQZ06IUMPQXLMhdwtyIGuROgJu2LbAx3EkWa9pL0UqgPMR/Cr1dJ2Czrk&#10;pQc9xIiPHnThoz56zEsOORFAHpMBaoKJO6EmvMRsWD3pI9fiuvWEdjOl27kb/LEYprbS+p2McTet&#10;P6w072UNdxNkjFsp/UZMfZAzbcTosznTcojaiFIHldpZt3I/QT2UUL1UpX67kfpZn/GNeuT1dt12&#10;lB6yKGe8xJhTNR/UToPLecmVMH2Q1u2HiVfr6Z93a37Wq/lJt+bJWnrapdpI6lci1GKIGgR3F6IH&#10;LIoBGzzuxucD1EpEMx8gVqNMKbPlKMAy7XqMXg0Th+WWc1nTuazhco35fJVhM0YdletvVmhvNxi3&#10;gvhqED9IaxZ9+O5dWNmJq49zpnda6a9n9L+foD/rgn8/pvlpJ/KLHuzzTvSjBujnrcofVok/bUN+&#10;1oH+tE35xzH974aIX4wYn6+UP52EftYFfz2l//Oc/m+rpR82K7+cKRtSs0bM4jW/4mpM+dsR0yet&#10;il8NgHPivx9D/33L+H+dLf0fe6X/sWv8vw+t/7/zln/b1HwzC//fO6Z/WcL+aYH4WT/5VBX1Vjv9&#10;bivx+Qjx9Yzui37i9Wa4t1TUW6YcDBAVBmmzVboRlV5IiF9oQV9qQ56rh397kHx72v9qK/RsG7oT&#10;g9Z9onW/YCsq2UkqAIVspWX7lcr9CsV+JRP/caEWPm5S7dfLd2pkZ+uUx63EQb3ysAFmpF65XSnr&#10;duTPpeU7OcXFWvg6UNUN2HE9fqEWOahS7VQod3Kq3azqoBo9qIEPKqGDcum5nOyoBt6vgBejsutt&#10;1HN9mtst0LPd5JNtyLO9GmCsH9dgO2nlVlJ2tZk+qqP6nLI+l2IhDF2sxC/lkCvlyLV66ko9fq5c&#10;caGGKbMGUGkrCy/FpUtxuNvJnU8qr7ciZzOiw4zk0Rbly0PU7Va8VfRgN1TUDbN7VdxOZXGLvKRK&#10;WpIRl6QExS24eNwhutGs3k6IZz3cBWBDx2Qjbu54iL2YFcwkONMJ1kSwcDHI289Kj2uUl+rh3aTs&#10;WgPWackf8vAv1ZOTDl6vhb+aRC83as+Wo491mc9V4ps57LBO0+fgdFjZaylkL4tvxJSbSWwpSk64&#10;mRY2L3aqD9KqKqLwOIferMIXo9BGArpaj91hAnLJqynpD3qp44TwuAJdDEj2o6LrseK3OxWPZrnn&#10;w+KLcTFTg65N+W6v6sMz5NUk+P5wL2egZxqwF+qVAFlebsWuZ8T7Ed6FlPxSOXI+BR9lsfWgeMrO&#10;Gy7j9ZcJu83sIZ+gy82uKSuKGQuSFnZIX8DEfxgKo2ZWWF/g05zyM+TBdIwLak+B5wQ1JyP6vKix&#10;wEedCKlPpcxFYU1+SFMU1OQH1QVpfcGgm3euArpWB91uhW/WyXaigH5Y8wAUgrzViGA5wHm8UfZU&#10;nXyXCRYRzPsF/ZbCvrKSVvOpbnv+UkQEUHU7KQdMCXAEPFxNiFbDop2U9CArOUgLzmdE4ITbUf5G&#10;mL8REWzFxetR0XJYOOfjzLhZy0H+Wpi/HuZuRHgrIf60h+kgM+ooXAxxL1bJnmmHH28UP9ksf6pZ&#10;eqNGtBYoWQty10Ocs0nJ2YQYEMmyr+RsWvZ3gDP+/jvf+9bt8e2ccXv8L/mWP5gA1e9//8TJEyWs&#10;Iha7mM0u4fJYAiGHzS5+4IH7Hjhx/4mTD546fbKguCj/rv8jn+EPZswvYuqOFBQVcIrz0jp+W5mg&#10;1ylus/DbbKJ2m7DfKRn2KgY9shGPrN8hHPVBPWXidjOn18ZnCrd7pMwRh6TbLu6yi9vLxPVA2as5&#10;QN9ndfyMhl9uEFaXSsEkSXOzBnFaJw6THMAcfpwdYHqqcQIMlwjCtDBI8UNqoYfgMns0pMBBCOy4&#10;UC1jyUpOCfIfBCIrPk0xDeFKjAqOTlpigdk+SuQlBQGNyI0L9LJijaRACzQZzPHhPIAO1VZlg0Xe&#10;YlOU06wMzU4SrKSa12SVA6PfhbHtGNdN8J0E34LxzYjAqOIZlFyTkluGCkK0LK6T+3CBE2F7cKYC&#10;fbsLbXeiCZ2E2UtC+R4mWFVhkXPLYCHFL6B4+RphXoSWxLXyAA5AR1KtEzWapE1a3oJTepSEln2K&#10;YYuoXcPrMgrWomidkY+yT+KCIlrGU8v4OjnXhYsA9wQwbkIPpY1IRC13YyKHiufARAaIJy0+JWXl&#10;KVj5GL/IpuLbFWw/IXQj3LBaalFyrSpeWCPLliIelMcEfBDSECmzyNheXGZVcG1yvgcVezAJUydN&#10;yTUjfB1UYkX5flKY0or7A+h6BXGrx/DcoOFqPfl4K/b8GfqRFsNCAOuyQxmSn6EEMZQTI5hGu1Vm&#10;KKsRpSlRCGZXG5VpSliukyVpYZoW1BlkrWbwxYBzBLvBJLldZ7hTR/XbJBsJGsiATbwagA/TVL9T&#10;1WRBGmxYSisP4UIvzLYLC7pcmsmkZTBodCm5FllJlJIOh7RTSeN4mAIw4QXLFhTT7LwOK/Rhr/pX&#10;M7YfDxtuZam3u3TvdqpfZdqcGm/Wah6qom81mcpV7HqtrMUEnXGTHTak1aKs00lrNeJuG9xjU3aY&#10;ZaNuZMyFjrjQYSfWrhONOpFJl2opSOyndA9XkY/lkD6TrN+mnA5ScyFyxo/t5SwLAXzcDq0HiY0I&#10;0V0qH/VRlRS/XC1pNCnbS5VjAc2Ilxr2EOD4sIccYoiEGg/QE+AMUd0oAzTUfFw3HaKWo0wsyEZK&#10;u1dh3rxb0H0rY9jNmc5Vlp4rB/Ch20zr98pLF0M4eMfOV5rmvMh6XLfoJ9aD5Pms7mxKfbNc+3wO&#10;ebEK/UlP6Xst1G8nHJdj0otVpSMW6aQbmXSjc15qMahdCNDLARLQybk49XAGf79N9ckZ7NMz9A9a&#10;8PUgshbTzrjg2QA+7SfGPNiQTTnmxCc9+EJQvRrRAkDZSOg3k3qAKUDW49r1uPpcznSQM5/N6I9q&#10;rEc1ts245nKV5eFa4+Vy9c2G0r0k8WizeTWA7yX153LGc2nD+Yzh2Rryq2nT70fVvxqivpzQf9qL&#10;ftGPfdZN/Kyb/nU//UUP8rtR9W9H8F8PEH+ZNf52mPrtqO6wjPdWHf5Fr+pPE5o/TtJ/ntR+WC/+&#10;cRvci5f0aARDZulGAL4SUXzUjv55hvpyBP1qHPvXVfV/bOn+tkr926b6f+6b/sdZw99WqH9YQP5z&#10;Q/Of6+p/WaX+tqx7oZp8vEb9TB362xnDL4aIT7rR97upNb+sr0wxGUVmy+mUTpjRsGdC8p2kbCsu&#10;3I/xnuzAtoPQ1QR0ocWRIYVnk/Bz48nnZjJ7GWgjKdtISnYysnPl0GGV8lyl4rhWealBCUBkr0a+&#10;WSnbrYW3K+V7NdD5RuRiK3q+Gdqskq1VKPcqoAtVysMKGeMsacaPmTof0IVaajUim7Ky5vyirZxi&#10;v0Z1N4IEPqhSAMjYzymP65W3O9BL1YqLOelD1YrbLfhBVnZQAZ3NwasRyfVm+qFW9W5O3WuXdZTJ&#10;lqPI+Qxym6keC6CfyeLZq1ROhERLacVBNbGZUexWwGBVVzuIq43w7Q7ihS7ydqXo+SbBo/W8acPp&#10;WTN71lSybudMqvPnrezNsPCMrjDGvXc1JAYK7FIDclyn3Msq5jycZcBkccWQq2g0UDwZYU1EOEPe&#10;os2s/FyF4iAnO66GjqvlDzWDbz47hefNx+CjWmDbaM9VYtea6UeAtGjWy1VTwDaLQksJ1XISWU0g&#10;S2H5YlB6IYceleMzQbRFJz6qoN7uo2ednHGH8EoleqEcWwtJwHtykJYfZRUHMfFzrcTFlOhcUr7i&#10;4x7EBB8MYB8PqH7Ur3y5Ufp0rejldmTbUfzRCP2TIfx2jex8XPRQVvZMg+rFRvl7/dhrbcodT8mG&#10;n7fiEx7l4M2QdC0gWvQKRh38Rm1Bu7FkJgSsKVZEfdpPn3aTpyKm4oSVEzEU+TT5TO864oRfe9pD&#10;nwQsArAjrDsVAhPD6ajuVETDVGrPWIpjhnwvBV572kvmufEHo/iJVlP+fkZ2rUrxUDn/zTPE0/XK&#10;y0nxQZS36S9Z8RavhjhvDeE/m6WeqJNuBvjzPm63KQ9QSIvpxLCPtZ6QLYUEQDYS0o0U+Kzvbsok&#10;mL2k7bhgPyW4WC56ugu9VS8+l+DuJoTbMd6KnzXrLJz1sKYdhWsB1n60ZCtUsB4sWvKzplwlo67i&#10;AXvRkKt4MyW+Wi15uEZ0pVLwcJ3wMM07XyFfDbK3Y6KduOhsWrKbkuwmxdOOor8D2PG/UwiQ/4aP&#10;/448/d69jPOjuLhIKOCIRVyJmC+XCyFIzOOzTp66/9SpB0/nncgrOFVYUpRXBKQYkMfdiBAgRXnF&#10;RYWFhTJO/mhcN+iV95YJmw2sTpuw0yLoLxN0m7kjADVsgj6npNPC67IJesqEQ25pv0M04JZ220Xl&#10;6sIaA7fdAVS+pFzLARTC5MWouTGKE1Nzg1hxlGQntXwmQFXNDxHsEMkJ03xG1MIgzQMS0TAekaCa&#10;6eDvwDh2nAcoxIKwjFCJAWLhogIl5zQmLNFImb50ehlLLSo0KVg+WgL4g8mXocRlKg7BP2ljGu4D&#10;XS5JG2VhnFVjFDWYhF0OaQo+3ajl9LllZ5zSrJ5fZ1HkSuVeiu+hxVZMYFJxDSq+WsqiJcVmmCmt&#10;4UD4NiUbnNxLijw4u75U3u1UDQU1PoxngzlWhE8L81XsUwj7lAUW2FV8i5IN9HpEI/ZiTJWRKqM8&#10;pxHUGkTjbvm1SvpyFh+2cNr0wlatYMwhXgkrLlRqcloJISqmJZxSmB/TQXG1NE5LImppRCN3MRG7&#10;ortJLnw7ISEkJQpunoKdhwiKUX6+EeKqJYVqcaFewdLISswwJ26AvATfjnDcqNCHCf2Y0A2VhDBR&#10;FOcnCICDkpwOvCFSD8Wt9yrqXbJWj3Iug+/X0Y91q58d1D/Zq3mknXy4EXuxV/98j27YrohjvBoz&#10;ktMrExoorYWyWkWlEaqzoVmdrNaClBugKrOq3KCoNCvLjVC9FW0pw1usSI0eqjXKGy3y81Wl6yFF&#10;j0UGlOtCGD9jl59Nqx9ttI778UaLqtNFtziIBMYZCalXc+aVhG41V7aQtNTbkAY7vpwyXGyxz2SM&#10;gwEygYnLZBySlUcVP3ip1vLRGc3n4+Y32sk7tZonKtEP+vSvd2hv1tBXy6kbFeQjDcZqgt9gkAMe&#10;6nfjbaWKZrOiXivuKFVMBNSADLpK5VM+bD5IAQXcZ1EMlcFzIXrOT+yk9C/2lL3dZ3ym1bgYoUe9&#10;+KgXmw4SizH1SkIz5VUBYgCogVd+2E3qbrWWzfiwxYS+xSSvoMUtFmWHVTnkJYfc+F0KoYfB3EOA&#10;+XhQPRVSz8f0cxHtato0GcQ7TYL5ILYWo8EbspMzrjM7Mua1uHYjodvNmsDB1Si9xJR4p9di6q0E&#10;fZDVTrugCQcy5URnnchBUrPtg+4AbVqJPhIRfdBMf9KOf9SpmXFIr1VoJoyCcQc8WgZNOtFpNz5e&#10;Bs26VAte1aIL2g0qzzrEb7fin/bg77aCn2N8I4QtOFTnsoZ5PzkTwCY9WK9RPuZEhq3QUKli0gnP&#10;eJk9nVk/vhSht9L6sznjQblp/9t0nqzxoNKyGCS2E5qrNfrLFdrdEHS70XAxo75WadpJaMET9pI6&#10;AEavdpg+H9V/NWP8vB//04z+4y74sz7yF/3qz/qIX41Qn/VAvxunv5nT/HYE+2qC/mpC8/tx09ky&#10;0ef96o9aoT9Pa/84Qf9pQv3TVvFvR8hFYN5oeP0m6ZRNth2A3mwlvx6Fvx5WfjkI/X5A8o9z+L+t&#10;qv+2RPzrKvWPi9g/ziP/vkr9PzsGIP++Rv9tkfjsDHY+Bj9er3u3h/5pH/6jLuL9bnrLJxm1Kwbd&#10;8iG/osUFxXWCrEnQWCZayyo3XZwP5vxvTdlvN2mmgtCID91Pyn+86nlpMnGhAt5JSs9XwRdrkKMq&#10;9HwlfL5CcaMRvd6sutygvFDL1KPcq4K3yuU7FdB+jXK3WrZZLt6rUe4wvAIBJX1YBV2+uztzsR7b&#10;iUkPK7VzQfggobySUVzLKfYiosO04rBceb4S2k/JDnPQxUrZk53oU92aaw3YpRroaq3iWqPqZhv2&#10;9JDuoTbibIXyejP6WJfuRot5wKsEP3Q9Vtm4XQhOeD0lu14hO8hKF1OKqYh4MwUfViJ7GRlY/G5O&#10;tJcUfjCp+WSc+HQE/vUc+rMZ6sVO2aMN4kfqJY/USa5Vi242ojfqmEqDMw7Ogp8/as3fTIm2UvzD&#10;KuleWnSpRnm1XrWc4I0HSkaDJc3Wk632ovGgcALY3CH+Tkpyo5W80YIDSpsOSRcAzNWRe1l4Nwvf&#10;aNXd6TFeroXBuzEXk/W6OJMMfqHLceVsWDofEO7nkHPlyLkKaiFBT/qhp5rwn4wYp5zc8xX49Tr8&#10;MItsRKVrYcAi8GZEfKsOfbFLfT4u3vDx1tzFFyIlLzRJPhlS/HwM+WGP7OU21bgx70fDmrd64DvV&#10;0qealE83Km+kxNvekkVb/p065ZqPNe/lj9lYiz7BelC05ucuuFhD1qIzlpLZgKDbUhIkHnAjJ23w&#10;fXbVfT76ZEh3OqjLAxTipvK89Gmv+qRfm+/X5gW0pwOak2H96YQpP2HMD1APAiIJ6/K81EkX08nl&#10;tAs7GcAeaDAXj/oFe0nRhTjvYpL1YovshwP0q+2K9/qgt3sV17K85SD75R7VpxP4+30q8JwxR+GA&#10;veSMtWA+zN9OS3ZS0iU/G3ygl6rlGzHBjJc9F+DMB9gbcRFA592EYC/BO0jzbrfIn2hTHpVLHqmH&#10;jtKCdV/hRoR/Piu506J8slZ4p150u158IcVe8hXNBLjd5pNV9H3jfu6Up2jSVTBuz18OlAyaT84F&#10;+YshRqa9JbM+9noMQCd/NVDy//GFMG6P797zX/Bxz73fFgL5/r33MeGn99/LZhcD/pCKeVKJQC4T&#10;Qgoxh1N06tT9eacfLCg4Wcgk535LHkwsCJC7XhDGHVJYmK/kFLRZxWec4jNlQgAcvQ7RmJ8p3zvp&#10;lTB97Eq5jbqSNhN3wCUddEr67aJBl7TVxGKqplqE5Xp+lUmc1XDLdfwqPb/WLM7qBBGKHaN5MRrw&#10;Bz+jF2V0wiQT+MkLk9ykXhzXimJa0X9txzBFOcWMj4TiO3GOA+d6KBGghLBBygSL6MVmuATj5ZHC&#10;Ip2crZYW44ICjaTEpGAbpEWAFUJqiRfj4dxTVkVxgOBmTPIwxY+Q3FqTpNUm67ZLhq2i4wy8H5X1&#10;W1kDFn6XTdzlUERoQRnKN8JcMyowKHmUuJiWso0Q3wzzjXJOKcRhWARmZ/SyLgfS51KN+Ml6s8IO&#10;cxyYqBQTUNIi8EI7xkuZ4DKmbzDLQ/H94O5oUYzkp2h+lwcbD+HzAdVRBpt2Ctu07G6TcNYl2wlK&#10;z0flu2nEpWKZVXy/FgLwkdDK0gblt6EeHlpWhovBJYwqnhkTkTIWKi2B+AUKXr6CX6ASFqKSAlpe&#10;rFGydEqWhxYmDZKEQeJE2Q6EG9FKwILPhJAut2yvRXvcRm5WwRs18F4DfqFNdbUDudwJP9xDvDBm&#10;vNNHP9aFPXGGeuKM+rgWulSlergOnwtBKUKY1kiTGpkL4tmkvBgpz+lkzXayyY7XWVS1pXCzg2hx&#10;kg1lGECTnFZaXwo3WpBON9UX1vb46S43Mp8yzUQ1/W5kM2NYiul6LbKzafJqTjtsVdQZZE1GRX9Q&#10;025RLMbIpzost5qMe5Wlx/WuqTA9E9U93GKbBrDogOtNcAgRWSRsq4I3HtK/0GX9fML68YD6hQb8&#10;5Tbj1Rjyfq/u9TbNjUryZp3xSg672WCsI/mVlLDFpGizQGDSaFR0A1vfR437GDLosUJTAWIxoh51&#10;qvot8tkgNeXHx52qaZv84wHjC4342Si0mtQDsJgMa8D6lxL6xbhmu6J0v8byUK36nTPGuQC2nDbX&#10;qUXNZlW9XtZWCvU50AEnPuQG8EEC/hh0IOM+ctSDj3vJEQc66sLAVSbdzD7IvB9Zi1AANZZC1KQL&#10;nXCik05k3o/P+dApNzzrVS34sTlAOQF8JaA6myBWgiigkIky5ZwLvpDR7PiVj1VQj6SR20nkozbq&#10;i07sjUZkzac4TlMzNsm4Ex6zK8edyIRTNVYGzTjh5QC2HiI2wvhuhHi+Ev55J/FuE/x2I74PjP4o&#10;ervFNudULIY1Y2WqHqN83IPNBchFAE9ubNpDTnuwhRC5EqUAMG0lNVsJzXaC3kmot2P0epRYi1Jr&#10;YeJKteZWrXbBJXuuzXAhSRxlNBsRagu8XTH6crXphSbNR33G308bP+8jvp6kf9gi/Xmf4Xej2k/P&#10;UL8ZN3zej37eh309QXzaqvjzNP2XOfUfJkwb5qJfTpo+6oC/HKe/nlT/eVL7SZP4r3PaJyqRTjVv&#10;0CxfCWDHGeJ2perP48Q346qvh6GvBhR/HIH+YRr5x2n0mwnoL5PQvyzgf5vH/mWRAJN/WSD+aQb5&#10;rFNyPiDdCMru1JA/7SbebyPfaCJ2fNIpp3LMAU1FqAqLOFUqTZglMT0wHkRbYenbM943p90PVaMP&#10;NRDHldC1SsWdNupGFXKpAr5cpTrIyAAibEZE23EJwIULFbLLNbIbjfD1BuS4Bt6vBOoWAAe8nZFu&#10;pCV7VcodACXliiMALrXw1WbiYgN6XIfcaKUv11KdWk67UfBkM/luH/2DTuK1bu1rZ9SvdpAvtlNH&#10;CcmdBuzJRuSJJujhCvh2E3arFX2kFb/Zht5qUz3SorrVTu1XKR7pwJ8b0j3Spl9Lk2c8SI1ZXq4V&#10;DDjElxKyV5rRl5vQWw34dkYxGxQdVWMXK1SXa9BFF+/JBvlfN0q/WqD+tEz/aVXzx1X1L2fJt87I&#10;7jRx7zRLbjWIr2ZFtxuRZ1vx9SB32JI3bi+e9bJ2kqI7TfCdFui4WnS1XrGZZg/58gZCrGZXUYur&#10;5IyHNx0QLwRFE06gHYVbKaZ86lZGdq4SXYuJN2Kys+XwQRV6VI8d1ameGdA92qVr1eeP+kQdNla7&#10;nTMdlhxUwFcaVPs51U6O3qvST4eUc0H5a530S23qWqpoJ4WugbsoZ/oJz3qF8z7uTkL8chd1PSfZ&#10;8ApmLEV7Qf7DWf7ztbwvJgGFyM9H+bXEiefblT/ogN7ogl/pULzQjs05StLwyVqq4GxSPmFnrcTF&#10;mwnZTkK6FuSt+1jXcqJlT/GMnzMCcMTDb7Nz6m2cSiurysYuL2Nlykp8mlNM830NYJG8oL4QUIhP&#10;C2jjhJt8AIBIVHfaTz7oJR4M0Kd8QNQAVvKtyvuyhqJBr3DCJ5z18w6T4qsp4VP10ncG8Ld60Ffb&#10;oCcrC98+I353EJl3nX6hl369VfZet/JmhbjPcqrfXjwdYB9WQkfl0p0EbzPKW/IU70a5j7eoloMc&#10;QAnzAc5SkL8RF24lRGtR/lqMvxsXbEc4RznRU83QU82KR2tlGyHujDN/1lM4bT2x6sm7ECt4rIoN&#10;WGQhUDIb4g942OMB/riXNR3ijXrYoz7OiIc96Cwe9TCTuah4wsee9hQflsuv1Sr/i0K+5Q8w/pcj&#10;5Pv3fO9uCsx3GS8IgyD3Pwho41RhYR6rJJ/FKmCxCzjcoqLi0/n5JwoLTxUV5ZWwiwCFFDAwwkj+&#10;XY/I3Q2akvyifEJQ0lwmbzFzW0t5LUZuu4U37JOOBeTDXukZu6jNyO6xCXotvAm/csQrA1wCWKS7&#10;lDvkVzZYRVkdN6PmVOj4FXoek5pr4NeWiustshqztNwoqjCIM1p+uZEp15FgyphyowBH1Pwg4xTh&#10;xXTCOAAUrThjkvnVfIAgLlLgV4scKMeBsjwkJ2eWJExiK8LBhfkqYQHMz1fxCzSyEgchtjFVQXk2&#10;FccgK9aKTgdJYZDg5czSpJpbXSoHMNQIxCTotEmmLILHcsodW/F+QLoWVfY65WaohBQWaiEuJWEZ&#10;VXwTIqAlLLWUrWOa7zPtVOwIz6HiZg3yOoO4hykyQQ35iRjFV8uL1DBXq+LpELaF4Pt0EpdaqJbl&#10;2XB2xCgOa/hRWlBuEPV4kTaLpNMiHHZIp9yS1TC07JcNWbgdWtZsGQ8ccSIcg4rZD7ITIhcuLFVy&#10;7vb545cRgHKEJkysVQloJZeCODhUgsmLEVkJLi+5e12eEeWWUYKgXtjolg6G4P4Q0ulXDEXRlXJ0&#10;uVxxtYO82UmuxaGuMmGXjWk0sFOleKgbPW5WHNTLb3QgT/TTj/VQx3XKCb+gs4xbreWmCH6aEqXV&#10;4igpzGgVCVrqVfFpbolBwo+qFfVlRKOdqLdhFXp5p0/X7KBqTEiVUVlvQ2stSK1ZZRIVtLmJbi8+&#10;n7X2OLDJuHHQS0yEdasZ65hDteBW7nqVcw5lg17Y51BNhjTTQeJcVvtaG/1qh/awQv9Im3XapRq2&#10;qkbLlDFxXgUhrjchlXq42UbMBegLleZ3+50f9ul+eEbzQiPxeB11KSx9v8/4drfuao64Ua4+isN3&#10;6nV9VlkFIWgxSjrM8g6rss+Nj/jp6YhuOqKZjuhH/dRUiJ4Pq6d8+EKEBsDRaeDPh/C1IPJeK/F8&#10;PboTgtYAhXiI6ZhuMkwsJnQ7VdadCvNihLiWxZ6uhm/U6zYS6nqdtLGUoZD2UmWnBeqzo2fKVAN2&#10;dMgJRAXIY8AOD9nhCRc+7sYnvPiUh2nwtujHViP0UpiYD5B9JsmYC530oIBIZjyq1Sg970fBuBjE&#10;V8PUVow8Lteey+hm3fhqiF71I5crdDdr9Y9UqR8rJ56vJT5uQ3/ZT7/fjl+Ioxdz2mWvEnDDbICc&#10;dMKAbKYAgvjxTcAQCXo/qTnK0M83aj7u0f+om/i4k7qRUj7WaHqmw3wuie9mzbMBYrgMmXDj80Fy&#10;NaZdDpOAhBb8+FpcsxwlGWYK4nfTibXbCRKccDOG76boS1WGJ5sMr/aWzrjkVyu02yH4ZpVuNcDk&#10;yOwktTsx4kYWe6WJ+KCL/LBV+Zcp9c/78E+6NL8Z1nwxqP1izPTjLuSzXvhP09SvBrCvp6h/W9N8&#10;PU7eCrE/HTa/1wB92kMBCvnDGP1Ju/yv85pX6uAeraDfAs16VOsh9GJKBTDlm2niH6bwP46q/jqN&#10;/vM88bcF4p8X0L8tYf++qv63ZRJQyL8ukf+6SPzjJPxZu/xWAtoLI68202/VQW83oNfCwisJdNwq&#10;nSiTTTmgYacqpuUnLbKUSVJukYwGxW/O+t5Z9N+oxR6qga/Xqq5VQlerlFcqocOs/FxacZgDo3Qr&#10;Ll1PSHcysguVimsN8KOt6K0m6HY7dq1WflSlulhP7Zcrz1YoD2qQs+Xyg2roQq3qfJUSYMrleuxi&#10;LXqxDr1Qg68n8Z4y8XM9ug8HNB8Oqj+d0IHxZ1P6H49ob6Whd9vhz8fwV9pVr3UgPxwk3x/SH+Ug&#10;oDUv1ykf68Bud5CPd6hvtlG32umrDUwbl5UsWWcS15bKmy2ScY/kbFTyUr3qh52qZxsVFxKSZWD2&#10;ZNFrwNKokX4xhX+zpv/dLP6XDf1ft03fbBn+sKz56ShyN1dC9dMJ/c9njJ9M6Z9qxm7Uq7ajwo2Q&#10;cNZeuOotebpO9vYZ5GZOMl1W1GHNqzA+WGU8UWE60RPgjIe5CzHRhJvba8rbTiiWQtIeU9G4i7uZ&#10;Ul5gismil5qIo0Z8JwufLVdeqIGv1GPbWWQpjgx55XG6oMnCuVSrerqDrqVKRvzQXASdDsODHuVs&#10;UPlYPTXtFvaWydbC8u24eCclW0uAn1PuqK1o3F6y4udPlbF6NXm7IcGlCPcHbdDHg9DLTbILceFo&#10;Gev5Tvj9Eer1TujpetnNSvH1SrhHl9dlKuqzssZcvIsVssOUcD8lvJKT3K6RvN6h3A+zZ4A+DvCH&#10;/Lw2B6faUlJhKUmZimLGvJgxP6jL99Ang7oCpgSIvtCrzWN8IXcrhfiZRrUnouoTSVNBRH8aYIpN&#10;dZ8DfaDewp4NSa5UK6+WK66XQ49Wo8cRwZaPvernPt+ueqIWmMQPvNFHvNWjWvblrYS58/7COW/+&#10;oPXUoKt4PSdfTYqWY7zVMH/SUTzhYE3YS7Yikv0EfzHAmffz5oO8STd4kwvnw9zlOH8lwT2qlm1F&#10;2efSkgvgW5cWns9J9tLSs1loMczvt57uMZ8aLMvfirGOsvzVKGs2yBn3sEY8JeBaTcaTnY6iIT9n&#10;LMBZjEsm/EDL82ZC/Lkwb9hRuBLlHtcoGAr5b/74dvK973//2/hTJhb1vnvvvf+++x+479SpEwI+&#10;VyRihMstFvBZYhGXVZJXBBCkOK8EcAmnhKlX9t8U8l87MsWni8HxfL2cm9JwK/Xccg0nhpwuV5d0&#10;2CXNFm43s/MiYwq3W3lt+uIzNsG3MuAU9dmFzaWAPDjlOl6jTV5nFNYZBGCs0HIrdLycjp/WcFNa&#10;fs4gBmfO6IQJNS+uASKI0rwQyY7efZjU8TNGcVIrAETio3lOkmvFuKVMngsbjHaUmzRKPATHivAI&#10;aYmUfUrBzSMkTCaqDRWAgzaUr5MW6WTFTDUzShShBWk1r8YkbrZDvV6s14tk8aI6LW8pwkQ5XUpI&#10;LsUkhxH+UQ4vkxdSwiJAHriwSC0t0SvYRqWAkrIoSYlBydUpWBYVrwzhhsA5MU6vSzUCfrKDZLsd&#10;IaT5mKyEUBSbaZGJFOhUJXqEbUDZTo0wapGFjYKEUZQ1ibN6foVRUF8qbmHqiko6LKJyqrhSzTlT&#10;JjmXoxv1HAvMwWXFNMRm9oMULFJSBGDIjApLcaHubrk2Qs5BpWwS4qhRHqViEbICSp4fNwrjBkGl&#10;XTqew7fq6AvN9EpaMR6UDAblAyHZoE844BGO+XiLYdFGChrxSsYDksNG7FIbtZAQl2vY/T5oyCvr&#10;cYmiqmKfssQGsUySIrusMIzyI0xZM1kQFUZJcRgTBDGRUcJRleRbFYJKM5bTK2OkOE6KGsoIQCHN&#10;TrrKrKo0wZWlqhobEiHErW4qjLKHAqZWq2rQT48EaEAhS5nSYTcy48MOE7pVH9ZhBN8Z5XQYUAh2&#10;KUO92615vV390hnLO+PepaAiCrGyqKCSibqAu1xEmxUa8aArIfJ6k+u4UvuDHv3zDYBajBcSyqdr&#10;dG916Z6vV9/IUE81mq6lkTd6rD0mYSUlaDNKe2yKYT/Tvh8sYD5pXkiaV7JWsJK5OLCxaKY6SNa0&#10;njWNeeC1GDXnlb9ajbzWAL3RU7qX0U8F6CEnPBUiV9PG9bRhPkQBjLiQgJ+pUz1XR697FFW0qMag&#10;qNfLux1Yl1XZY4MHnNiwixhyYUNOZMQFWAQZc2MTHmzCi035sEk3ssi4QPCNpHYlRg9ZpDsVprWk&#10;dtqPbqQM8wFsLaYG/LEeZzJiViPUbkp9XKHfjlNrEfV6mFoLYdertU81Gq7n1LerNU9WYZ/0Er8c&#10;1n/Srz8XQ69U6neiBECQOT8x5UHACDBijUEZejNEHmYN59La4xT5Sovm0yHjm/Xw0zn5zyYct2sx&#10;wBOAPKa92FAZWC0+7cPnAvgS05KG3khod9L6tSi9GqU2k9rdtH6PyaDWbcfprSRxWK4DFPJQlfaV&#10;Nv2ljHovodkOI082lQJE2I5R+yntQYJ6rtX0aqvphz2aD1uxP0+of94Df9CK/2JA/esx3c8GjM9n&#10;RJ+dwX/Zh/2yH/3tEPm3Rd03M5rnc/LPRozPZaQ/H9D+aVb3zZz+o2bJX+c0P+lFxgx3KcQN7ybI&#10;4zT+6YDmr3PUX2eJvy1r/rZE/esy+U8L+L+u0P9jS/8/tnX/c0v3n+tMXMi/rZD/vkz+eQZ7uQFb&#10;cQiBSf1cleqFnOJmUv5IpXqqVLzhRxdsoiULd9YjqbFJKstkaQP4IeI9dKbsvbXoSgTaSyvXwqLD&#10;HHylWnW5Cr7ZSF2ppS/V4kdVysNK+KgOX03JlpPS6ah4KizYr4CvNWDgTxdqVHsZ2dmM4mw5tJeD&#10;zlczVcuOauGLtarL9cjVRvxyA3apET+uw49qiW4dZyOBPNVCfNSn+bAX+WSI+smQ+seDxCtN1Cu1&#10;yO8nqZ8Mkz8do3/Ui388SHw2VXreLzqXUTzajN1pp+6004+3a/aSEqZUay26XYGsl1PjEVW1jt1l&#10;E8/4ZS80Yh+eQX7cp3quUXU+qTjOyR+qgl9sR389rf3tjPrX09RXK4Y/bZj+uK7/Ykz5qyn0J0OK&#10;T0fxH7RIXm5S/GhI/XiV6KUu9PV+6s0h+rV+6qEqxVGU81Sz5NVe1QvdqmsNkk7TAznynlrzqV5v&#10;yVxMuBgVjwM4cAuWgsILVcRSTDHjlyyG5asJ+VyQt5VV7FZAG2loMyk/m5MthEVDHvFSQnGtRbuU&#10;RCYC0uNK+PkzmnNV1GJO3eNTZrSsVoe8zwNPRtFOiwAYjcsJaC4g2EiK9zKKSS933Mkf8/KHnbw+&#10;G7uBzOs1Fu9G+K92wLdy/GtZ4YS1YMbLu92s/EE3+k4/+UoneqdOea1CvhOVNapPtOtOPd+te7uP&#10;fKpB8ViV/OV24r1hzUqIU28prCktanFx213cIHG/C7kvogVUURjSMQjybaZuyFAY1BWGDEVu6qSH&#10;PhHQMQGqYd2phKEgZSwIaU56yRNe8lRcWzAbVy7H5RNu1rglbzvIv5QRPtmIXE1Jp22FnboTI2Wn&#10;R11500H2foq37CuY9pdM+ljjnsLZIHvGz1mI8BYjvKUw62xGOucB/FE45SxZ9PFX7jaZWwrwmSYv&#10;fvZcgLUQ4q4kJDP+kilP3mv96CM1wuMsbz8lWAuxF/0sgCkzPs5cWDQdEvba8nstpxcDhbtp3lac&#10;Ox/ijnvZwx72GUdxi7Wgtayww1Yw4CpZiMvGPJwhF2vEVTzhZQ07C6f9xasxzv+HQhgEuYdBkHuY&#10;aqj3fv++u7kwD9x//4P3FRXli0U8mZgnFXNFArZEzFVIBVxWfknR6buukUJAIUzHu7v8wYAI01kX&#10;IAgj+YX5OhkHwEFGw81qedVmcY1FmtPza0yCZquw3SrosAhbTew+p6SjlNvnkAy5ZINu+YBHXm/m&#10;15iFlTpeA+N1EDWZxHVAGRiEWb0wowdsAciDafRfbpbmjCJAIWCe1olSWkFCzU1qeOVGcU4vzBkk&#10;SQ0/THGCap5XzbeiPBPMMyr5KC+PEhWWoTxAG0YYUAhLwj4FCwr1gBJkJXpZEQAFBynWK1jM8xUs&#10;O8ILU8KcTlhtFLWWKbqZgp5QtZZXq+ENOhUbUeXD1chjtfCFGH/VI0yTPErIsJdawgLXMgKtz2fq&#10;tpGiYkIM6KTEBHHtCN+J8ACIdJYp2yzyZquiyiA1KEqUgtMGlGdAuVqETSmLEXEBLi0sJfgujSBo&#10;EsUsonSZLG4Wp03inFGS0YnSekmA4LoQjhNlxUhurV4QxgBmcQgZC5eU4JJiNdMrh2dCBGZUVEYr&#10;9LAAHMfERZSMjYnyaXmxGedWOmTL1cROLTadhJcrkM1K5VxUPB8RjweE3R5+u0fU6pZMpFTDQdlk&#10;HNqpQq63E7tZ2U5WMu7mN5rYLmWxXljigoUuWGCFBDoJ26AQGqV8Py5L0ooQwkuqpQmNwgfzQ7jY&#10;q+T6EKFBzFYVnnKoRFFKntQoXXJOo0NddTdkJKuDKoyqtFZhh7kxWh6jhDaoqNOvHQ4ZGk1Qp001&#10;HtRNhtVLOUu3TTHmRVcC2HZS32+HR3z4ONCaYfJ8Ev9Rv+a9buqlVvqlZs2lCk2HBanRSJvNyvYy&#10;pNuBdtmgcaAqAuhRlWXSo7pSTj/TpH+2UXecQB7J4O90GR7PIbfKcUAhN7PIG92WFpJdQQhb9JIe&#10;KzQZ0g57qCEPuZi2TIXUiwnDYtI4CygkqptL6BcSuqWkfsytmveh8y7onS79B23YW23UrE81YFP2&#10;meXjbmw+RAM9PeaAh8ugK1niUkD8SpN2zS2vUUvqTXCLRdXjJJhW+w7GFzLoQEfc+KgHG3VjI250&#10;wktO+0kAIjPgTgNMT91JN7wJmMaPzfvxs5WGvQrDaoLeyhgXguCv6qUADpQ9QBDAIlsJ+mKl8VyO&#10;KZ2yDo6EiGtVuju1hucbSi9G0Sdr1J/2qX/Wi38yaDwbJi/nNOcS+GKY2s6YZ/zklBef8+FLfmwr&#10;Rm2GifPlpu0Y06b/uQbtW02qH/fpXywX/37aciUs2YxrJ1zIclQzYIEmfdRMiJ4Eq/XhYD1bKT1Y&#10;zHZKuwnII2vczRrPlZsOKywMhcTJ/Yz6qEJ/tUL3Yqv56TrNVog4yhmuVho2g9hRVvt4g3kvQbzS&#10;bX2yhnq31/LzYeMvzhB/nFR/1I797Az95YTh014SwNBvRs3fzNl+N2H+tBf/sJH31RT1Sk7yahX6&#10;ZFr2cRvy1ZT6HxZMvx7E/jqr/cOoesXC7zVK59zwTgw7n8BebtF8M0f/ZRb/h3niHxeIf1uh/2WZ&#10;AhTynxs6ACL/947hP9bo/7mt/c9NzX9uaP5xmfpBM7Hpkz3RSL7aiPygAbtTpXqmXj3nUmyGsctZ&#10;5CgkfDSnWourastkVTZFlU124YzjrZXI81u9n1zunQ3j/U7J+QriQg7bTkOTQelsRH5QiT7UROyX&#10;K7rc7Ky5OKoviuuL6i2spSRgDtVxveqoWnUuq9pLQWA8l1Md16JH1fBdRwhypQG9BKQRY9whVehA&#10;KWfCKV8Mqc4n4DeblT/qgD/qxj7owl+tR55ISn41gH3WD3/Sh71WJflhi/xHHcoXKmWXgDXsB4pW&#10;/mid6nYzflQuP6yADqrh7SzE5ADXqQGIVGpZLUbOehR+vA55pVX5gw7iqUaMqYlSj7zUjr/WrHyr&#10;DflhN/aTIfKLKd0vpulfTmC/m0X/uqH5Zo3+ckn90SD+coPoq3XGU/LlEv31su4PS5pPJ4nn2uTH&#10;CdZxkrsXLHi8Qf5Uu+p8lXQmzJ+LiZn0XR9/0ifqNrHbdcUt9Om5kHzOK5z2imb94hmfeCUm20wr&#10;LtSR++XK622aiw3kNrP5orrSSD7UoWUibZvpyzXoZkw+EldWm7k5E7fCLAJqqMUJ1zFVraUTQelG&#10;Wn6hEjpXDo272JNe/pCT024obtYXleOnmrR5R1n5pYzoVp1qyVMyUlZ8VKG8Vil9uEJ6pw56rhm+&#10;EOT2oPcuONmrIcW4k/X2APHjcfS9QfQgyRuw53VY8uK6PBd+2oGdjBmLE6aiqLE4pAOW7amQttBH&#10;M1swPjXTCyYAJncLpHrok171qYA2L6TPD+vzU+aSAH0SPNOJPuhGT1To885Xw/sp8bSLM+UonizL&#10;e6wZvVOveKJBNWMrGLTlDzqLAD3sl0NTPtaEp2TSz5n0sud9xeczwouVsu04f8lffFwueLgG2o7y&#10;10L8oyps3lW84ufeakQXvUULId5mWraVkq7EhLNB7piz8BzTwE/2wQjxbJviYrl4LcRdj4nmw8Jp&#10;Px9QxaiP12cvGvNx5/zFWwnegq9gylcy4+f22gp6bMU99pJue3G/i9XvYI24OaNuzoibO2gvmQrw&#10;pwHuBDlzIc7f/f337vn7/xWIypRGZRJx77vnXoAgjNz3wL0AQR588P6S4gKJmCeXCqQSvlTElUl4&#10;kJTPY+WzS/LZ7EIOt4TNYf1voalF+QVFp4uKThUVgCMATjzU3V78NIvZSTFJUhpuUs1Ja7g1ZkGj&#10;RdRg5tcbWJ1lwtZSXmspv8sODFZ+rYnfYpc2l0mq9LxqPb9Sy8tqOBUGYVrDi91NzQVYw4Smqvlp&#10;Zs+Fn1QLEhp+Ri9Ia/lpLbfcKARSYZak7sauAjQpN4pqrfIqC2SAWDoFh5IUa+QAEZh6HjoF0MdF&#10;ED8P6Ga1tEQjLzEo2CYlB4hWVqyVs8BLTBDLDrMA6NSaxYBC2u3KBrMsS3FaLLIzDuWoB5rzSm5U&#10;ovsh/mECqtcUaySML4QUFunlHDMsABxmuNvqFowaKQucv1TJcaACD87UKAtinKRWnNZKnBhPD7GM&#10;CFctL9IpWUaAIwTfSPB1CMeIc1xaYdAscen4pQTLQQOoEvgYEbkpvpcS+NWCuFoYpQUhCqAVl5Ld&#10;7ZgjA8BRqFawSnEhLgITxguig/k6iBs3yfoAVaSRrQbifCO+W6NqswnSGn4507JY0ODgNzn4tdaS&#10;Fhd/KgVNRKRpvDAoK6q1yIeC0GCZYCuhXIshF+sMo2Hch/BsCo4XEYVJaUSjcMB8LyZ1QoALoZxO&#10;kVZLAIXEaQngj4BK6IMFbiWf4hZqxRwfLgnhUj8iilCy+jKyyqzKGYCxIq8wwrWlSIQSV1vROouq&#10;1Y4O+snWUnlHGTIS1k4njCMBYiKiaTdJR9zYtBedD6l7y5RjQWoKmPhAyYXRHw+ZX2vCX27Svtdf&#10;dpxl9jL6nHiPm+jzUt1OrNMiG/Uh4x7VetY04oIvlRtuVukeq1IfRFVHcfTFevLJStXtGvWtCvpS&#10;TPVah2EvhtRqRG0m6YATHfVRHWZFnwMb89HDLnQuzMR5zMf1gE6mI9qFlH7IjQw6lAt+fNGPPp5D&#10;P2hRvN6AzHhUQ3ZkxIkChpj14wc5YswJT3iAIaU+65e81GSYckK1OkmjWdVhx5iedjaktwztscEM&#10;hXiIMR8+5sbBzY660ZkABWTci014icUIPeJUApU/5UXPVhr3y3X7OcNGUr0YBqJdCmoX/cRexrgc&#10;xNdjmrUIeZDV7MTpjTA5WSabtCsOYtS1FPFyrXrfI7sUQt5qwD9qUnzYTq445Fse5VEYHrYqJj1I&#10;l1HSa5YN2RSTLnjBo1z0wusBbAaQqwt6soJ6ISd9s1Z+xy345Rli3S6Y8eA9RuGYGx2ywb1G2biX&#10;AJqeqRoSodfimpUIsRZTLwSw9bsVUbcS2rMZw0aEmrJBO0l6K4Yve5HDpPZ6heF8Sn2x3HAR3A5Y&#10;dpJ6qrF0K4heq9HdaTK/2m78UY/2ky70r/PGH7UpPutj8mV+Pa77+aD2zwuWXw5rwXpeqpB92KX5&#10;oJ18t4F8ow69U4F80q1ksnyH1R/Wiv40Qf2qE32sEmshOaNW2VoAPkhij1cTf5rC/zQOfz2q/Md5&#10;/J/ncGb/ZZX6j3X1/9zS/c8d3f+1rfsfm+r/3FT/2zr9p1nypwP6naDs6Ubt693Ys3XI0zWqZ+vp&#10;RR9+kNEdJ6GX29SXk5KbWWUrzfYhbBfM6nQpz1fTC83eGpLfZhVPBVWLWVOPWzmSMbV50MEgtppG&#10;15PiUb8gpi9yYqc9RIGfLgzrSzodQgAcl+pUB+WKJS/3bEKxG5PvRuUbYfFmXLSXkR5UKI9qkeNa&#10;5FI9cr4KPleuPKhEpj2yUbtsyq04H1e830b8qAN9H5jvbeQjScEXfdAXg/CPO+U/rBf/pAv6uFP5&#10;fovizRrFQ0H+W03QD1qUrzQpXmtHn21m6scfVCgOq5HNcmQmphzyKxqNwm6nbD6KPFyD/LCPerJe&#10;+XgD+lid6pFy2dWw8FZC8VQV8mwV9F43+XEf/U4z9LsZ4q8b5D9tU3/ZoL5axj8ZkP55lfpmjQAP&#10;/7Kt/tMm/X4X9w+rup/OGA5jvOO08JlW1TOt0ONNsgtVso2EaMrLnfDwJjyCPhuny1g86hQuhyVn&#10;s4qloHjUwR11CSe9kjEXbz4oOKxUXW8h9ysVB7XwlVb6qB49rFNdbMYuN2FXG/HjGmwuJOkq4+V0&#10;JRkDLwdsYI+qxiYH9nB9qWAuKj+Xk65FRJtx2WJYMhPgTQV4XaUFVdSpYQfnXEJwIS1uou5vNxau&#10;RUV3GhS3a+XXs+JblfLnGqF3u7EX65Hp0vw+Y96tOui9IfztQWwnyU2rHwhQJ/zU6ZC2IKQtCuuL&#10;XeRJL33ar8kHCOKhwed7CsyjZlbEVOSh8xzEyYCeqRESvdvEjqkRos7zUKcBowQ0BSF9kV+dH9Pl&#10;z8UVeynpkoc17igasxdO2wre6Kdf7Va90Aa/0AHfboI2gyVTzvy1MG85wp8P8cZcxWP2vEfrZS+3&#10;yZ5okN1ukL/YjTzbKrmY5uzFmfZ7e0npgrd4PcB+vAXdiXEGLaeHHUUjzuIJL2fcywEvX4sLLlUK&#10;H64RHKc5B2nBdlw47+cw1VT9AkBsw272gKMEgMioq2gmwJ5wF0y5Cs/m5HM+dn9Z8ZCjeDYsGHWX&#10;DDtZQ07WdFA47uH1lRVNBwQLEcFCmDsfZAEKYRJx7waiAgr53j33MW6Q7wEEuf++e++/7wEGQe47&#10;cfI+LqcIwIdcwpdJBWBUyPhKGZ/PLuCxC7jcYi6v5K4vpBAgyLcUklfwv4ikqLi4uMBD8DNmWbVN&#10;Xl8GZXT8pJabNQorzZJKo6DKJKg2iyoMvOq7hcgq9bwqwBxgbhHXlgqrwHGTsNokyup4AC8qzLKM&#10;QRTXCuJaYZjiRem78EHzMnpJjAlEFTLRIXeTZfw4z6ooKYM5TpQXoEU5kyyrEzaUimttEjfKsxMi&#10;o4oHKESrYOshNhgJcREsKFCJilXCIoiXR8vu/knBAtygV3B0suJSJZtpRk/yqkzSarBygzitEQZU&#10;JWmaX67mD4KfErdiyi2ddQpuMMFTSpO0RCvhkIIiUlAIEASICea7KJmbkjpJsV4OACXPBLHtKL9U&#10;UWxXlgRJUUonD9ASJyUuI/hmVYlbI/HqZTZSaEK5OrjECH7INGI7xXNqxFZKaCL4VrXQRgndGrGb&#10;4PkofkwrTGuFTBO4UnmdWZozyXMWKETzMxZFsw9piSBOkm2E2RacF9IKJ9L4Xh25nIW2a8jVNDIb&#10;YzZTWixMgx5AIRmjoD0ANbkF3T7pUha/0mYYcIg6HYrJuClGitqd0E45fFSuOpeR7qapLqs0jHIc&#10;ENeHiYOEKGNC7DJWiJSFcMBV8qxWktFIY6QwRouDKD+I8H0qnh8Vw0UnSxWCAPMSqUvJSWuhlBZK&#10;a5UpjTyllVcalW1uujeoqzFB1XpFh03V78L63UDw8YhmIqYdCpJg0muHx/30FFDJPnLQg4/6iekI&#10;vRRXz7gUr/dYn6wi3u0xvdhuvF6lXo6pB9xUm011xkMN+OnxsGYqRC3G6dWMAajzjbjmarXxSpZe&#10;9ULn49hjOeT1Nu3zDdSdWs21pPL9Tt2VhLKaFLboxUxkhhtt0oi6LMoeCzTkUM2GqLW0aSGmnw5r&#10;FxL6xZS+z6E6U6Zci6r3kprnG3U/aVe9245PA+UdNYwy8RzYZkL7fJdp2CKZDamPs/SaVw4ACCj7&#10;BiNTj6TVqmq3IoBCesqQbis86MRGPPiYFx9mokMQcMVxDzYdIGZD2kG7atJPDFgVy1HtjA/byeh2&#10;05rNOAV0/ECpfMyB9BvlAyZg6yNjNvmwRTrhUKwE0WW/ajWAzbqUY3blQZS6miKfqSQeSqp2XfLX&#10;arBfD6jfa0R3XPKHkuiVsHLKAY/YlUM25bBdBUhi3AEQRLUexHaj+KpbvuaBnq/TvFYJv9VAfdhC&#10;/nqQuMy00ccOvIpFDzLpVA5aFQNWJdOY1yqfcMKTXmQ9oVuNUgs+gGXwRkK7ndavx+glP7oUxFdC&#10;6F5KM+0AihZZdMr3IvhehDif0SyHyUW/6tGa0q0weSFDP1qje7SW+kGz9v0O6pt5y8/7qC/66a9n&#10;DV/OGL6cNn49Z/xyyvDrce1nQ7q3W/Bnqog7FcDo177cpPx0kP7znOV34+ZfDeJ/XVB/M0u+1Y40&#10;osUDpaIVn/wggZz3Sn/fh30zpvxyQP7ncfjPY9A/zyD/uoD/z3Xt/9jU/F/b2v9cV//nGvUfa/R/&#10;rKr/aZn69bhxxyd7qtHwzhn183XIG+34a63aCwnyOIU/VI4930hfjshea1O/26c7TKBNZnF9KTRi&#10;l9RaET/G9ip5PzqoOWz3zVboy0uh2lJoo4p+fTm6V6EacnCjRF4IPZWiC6sMxe129kpEcrEKuVyL&#10;Xm+gLlYBhEUuVGBHFdj5cuSwHD6bhXYz8rPlyMUG4qBSfq5ccVyt3Ekoxq2CdnXJqEs25RJfr1S9&#10;26n4URfycT/5aIr/xTDyuwnsF4OqT3vhz/rhn/RCP+1D3+9U3YrwfzNKfDFC/nKU/PUk/ctJ6rcz&#10;2g/6NVer5IeV0PlabK8aH/bJ63S8HodkJyl9t4d4vFJ4p1rxcFp4My2+HOBf9HKvBvjXAqwrnoKP&#10;+ojPx6hfTqr+uIz9eQX/agn9agn7+aDkzyvE18v47+bRP2+qv17D/7Kj/+uO8Zvd0s/nde8M4k82&#10;im9k2E81S55tVTxco7xWp2RarJXLdyqVq3HpTEC4EhFdqcevNpDbWdVsQLqeRlbiyvWEciul2AV0&#10;EhUDM30myJ/yc2bD3PWsdCMrH3Gz+22F81HpZhZZTav6PbK2MiHQBWkdL6UTZQzCulL+dFgGdOpC&#10;QAz4ZszFPmMrHnByaqiTnebiWb+gvzS/UZs36hbeboLf61b9qJ94pxt7rlryUoPszQ7knL+kQ3dq&#10;NiB8pQt5sw+7VC4K4w/41XlBfYlHXeimAEzkezWFTvI085DOZyZ0vo/KC+gKfeoCB3HKDD1gU52y&#10;Y6fL0JNA/BrwqnwXmW9jHp5wEqed+Ak3eiJC560k5I82k8t+7qiDPWwrWAlw3u5H3+rDX+6AX+2A&#10;3+5RvdereCTHOkqxb1QLbtTwtyPF55Lsd/qVT9UJHsoKn22Wvt0DfzgE38gUHcXZ+5GS9TB3NcBd&#10;CLBWItyFML/LWtBRWtBE3z/m44552UPOwqkgZycl3E/zjiukewnBepi3GORNe1hT7pJZP2/Sx2V6&#10;zZQVnbHm12ofqCDv2crJLtbKtuKCYXvxsKN4JyNaj/AnnUVDtvyhsoKVqHDCXjDjKWE2fcK8+RD3&#10;7/5rI4apxf59Jij13u9//95772XCQZi9GKaH/4n7Tp18QMArkQEKAQgiE8qlPEguUMoFPFY+n1PA&#10;55XweewSNrMjw1AI4I9vhUmWYaS4KD9AA0Tgx3WChE6QMoiSOkHaIEwbBCk9H+BIWscHk7ROkNUJ&#10;AJpUGMUVJgmz7aLl5+6OGS0vpeUHcVYA5wQJTojiejGWnwQjx4OwAwQwxIusEEsnyvMT/IRBapIW&#10;asTFOjmHEhWh3DxaUKDmn/bAJR02Za1RkqIFBnmJg5QaYZ5GVgLEAPNMiBARFYlZp6ScAhm3ABOz&#10;AIiQ4kKNnA1gBeAIU3aMEAUJXkwtjFCCEMFjro5yAhgnq5PWGcUtFnmdlt9l5F7K4TthuUGQr1fw&#10;tTIuLWKpxSVaGceg4LgpWVAj92sUejmHlrJ1CqagmYcQ+QiBG+F4Ma4d5dhwrlst9OlEfr3IoxF6&#10;NRKXWuTTyfx6hVnJ1siKNNIiraIElxaiYiafxU3xK62KujLFYJjqcSvabZK7MbOiM05Fo1VUY+E2&#10;OgUdfnG7X9jokWdKhZ1h5XwlPRaVDgQVDVZRp0fZ6YKqwUucim4PNBJGx2LYVIZcq6IP28yXmgz7&#10;5dhOHB12SQZd0mYDJ0MUn62mjxvway34nX7z5WZtp1XukBaUyThumB9ABGFC4pRzwrg0QcszWkW5&#10;TpZSS/xM9z5pnJbG1fIwIXIoWKriE6Uyvg8R+VBhXKOI0zIvoDQ5J4pLc3plhV7R6qLaXFQS57fb&#10;iX6vejSg6XMCxQwDFunzoJ12uNUibyuVMXVLHfCYjxxyYcx2TFSznjVNBfELlcarOcPbvfZXe62L&#10;QfigxtCgl9QYZJ0OoqMMaTFKBh3wdAAHz+wtlY26kM0Q9my9fskpuxgDegt7PCN/qRJ+uhq7EpP/&#10;sAO/FBFX4Zx2o4zxRniwdoO83aTotcEAAqZ92EKEHnUjMyHNUtI46FIOOpHZiGYzRt+qM73YSH7S&#10;i7zRgs55kdW4YSZIj3vw7azxfE475UXmIur5EDUfJC5WGSZcWGsp1GbFGo2KFjPUYUPaS5VtRnl3&#10;qaIP3HUZ1GuWnbHK+y0KoNrHnKpJD3HGJAN80KrmzfqwcZt8wYvMuhRLPmQcfBnM0LhDNVoGj9th&#10;YJ0v+PF5H7YUJFZDxGaUXAmgG+DSbuQwob6Sol5toZ6rIa4kkZcr0S+H6HdasUdy2FOV1EFItR9h&#10;GsdMe/ERO8Tss4TpzRi1FcF3QqobGfwohj1Xo36zAX+nCftpq+q3g+jTlarLcfzVWmozgGyEyZEy&#10;CEDSmANeClNrCX2PCRqyQkshcimALgWwTaaWie7uNo1hK6m7m+xDADpZ8KvWQuhRTrsVVN2sMy76&#10;kDmXaj9B74bQ83H64Sxxp0rzXC35Tgv2uzHjrwa0n7Qr/jhj+GpG98d545fT2t+OU78Zxl7OCN5o&#10;JJ6uVi2Wsd/pIj7s037QY/7tpOnLBfuPe7Cf9mJ/nKV/M29edvEeqlBfScJXM+gzNdSfJtW/G4D+&#10;MKL6ZhL9ZgL9p2nsL2OKf5hQ/sM0/LcF9F8WsH+eQ/42h/77EvWP8+QvRrQHQfmrbeZ3etQvNyJA&#10;6T5bgzzfoDmMYNfS6JutupfrsTdbqPfbATOhT9QgL7cbXu511JhkUZ3YixRt1JVOpDSNLjhhkIyG&#10;kHPV9LurqbNpaD0qGwQmfkC8GBJdqcEfbiSu12DHOcVRBXyhXHm+At4vV56rUF1roG80MdEkB5UI&#10;0L4rEel+BXxYBR1VQTfqkUsZ+NU+12aSWE9pD6tNu2n8RhX28QD10yHi+Rro037idxPo7yeJL4ax&#10;zwZUPxuAfz6M/3QQfzzF/dUo+fspze+n6D/Oa7+e1/x2mvzFpPqTMf3NeqZn3u0u3cV6ajIAnykT&#10;fzCp/cOy+vMp8mdj5Lu98Bvt8It1yhfroB92K3+zoPvFrPYPq/rfzgP4UH+1TH69gv9pjYGPv6xq&#10;v5xXfb1C/H6R+tU09rt57M8b4AnUVyv0b2bxz8aRnwwjLzfJn6qTPt8kfbZJ+WIH8kgTNBtl99hP&#10;ryRF037+pFcwHxRuJWSLQSHgA2CRz/j4swHRhIc37ubOBiWLMdmEVzDs4k4HxbNRcU8Zu8PKGXAL&#10;5qKy9bRi0i+cCUnWM8oxv7hKzwMqJqkXpfSi7jLxkEPca+GMungzfkmrqahBX1irLWgwFFWTJ1qM&#10;rFZD0UZY+GaX6kdnVD8boT4ZwF9tEL3UKL0cF/SoT0042I83os+2qa5ViZr0D7rxU07shA07aUEe&#10;dJGAIU6WIQ86cKbmuh1+oAy6z6G8z4084EYetEP3W2X326ETNtn9VvmDDuVpF3zah+f58NMe7IQX&#10;P+XBTnmxExldXpeb3+thz0a5K1HWjK+kVfvAcGn+iz3kO0P4J7OlL3fjVyK8hyLFb3YI3+rgf9QP&#10;vd8req6edSWZf7tO+EKr9GaG9Xit5E6d6I0e6ONR7M0e+Vt92A9Hies5/mqANevnjHpKauj7cuQD&#10;fXZ2r6Vw2Fk84eeMeIrHfCWrccF2nHc2JdyO8tZDvJUgbyUsWI9LNhLSpahk9G4rmVEPt72M1eso&#10;3q8EzCqZceUPWAsGywpHbIWrQfZxuXzJzx4pyz+qkl+ulF7ICPYz4hl34VLgLoX8/fe+912mKOq9&#10;3wEQcjcjhkmKeYAph/rgiftPnngg7/QJoYAtu7sjw1CITAArxJBMyGHl87gFfH6JQMApvlss5HRh&#10;4emCgrzCQqZkWXFxXlFhXmERn12Ys0Hgk04axDGdMKETJcEHbxDFNLwQzY5qeeBITMOPaQQJrTCh&#10;ZTJcQiQ3wgRzcMGr4kxiCDepE8e0ogDJ9wDdj7MjGhEgGzvC0UuKMc4pSligk7I0wgKbku0jhGpR&#10;PiHIp8XFlLBIxTlNCYtNcpYH5UYwTqdNkUBYOmkRwx/yEoOSo1UA2ijSKflqiAvx8hW8QjmvQMkv&#10;xMUlmLgYCM7k2RYDEClVst0YUzXEpeIAbvDh/LvCBSziRlgejKlW0lsmvVCBVpN5TFyIgqNTcFFu&#10;PiEspsQsjJ9vUnJduNhBiHFBoZyTD/EBRrCsKN9DCjw4oByB625dNT+4WZs8YpWFS2VBo8ynlVpQ&#10;jgFiayTFhKTYigutBF8tKySlhQGa3xdEF2PKyZC8XM1qtUoyNFPSLa3lVpcKM0ZeuVnQ6JCmDNy0&#10;SZgw8KN6XsosbnJDVTZJdZm00iattErqyuQRLTdl5LV75QspcjYq36rELrdpbnQRD3Wor7dTF+rp&#10;w3rqSht2vYt6uFdzoQm60Ag/PqB5dtTw+BldvZ5nlRSXSkpsco4PEQRRQRgTx0hpnJIlKEmCEue0&#10;8jgpyuqVaR2U0SuzJtiHCQyCQjvE9yj5PpUwiEnCpDSESyK4OIqLE6Q0RUvqStFyraxcI25zEH1e&#10;9ZBf3esA8IF0O9GOMri9DG61Krpt8IiXnAhQo4y3gJyN6dbLyzbKrdNhejdnPi43PtlsebjK0KUX&#10;jXmJcrWoxqhoNEH1OmmLUQo0+rgXHXHBA0C/epAFP/xEjfpSCj+OqJ6pBjY0/l4H/UozseWWPBQW&#10;HMVVtRS3wywD5xn3k12lUFepciJATwfoUQc85cWmA+SUn54Oqnss8uW0ecwN7ybVTzbrXuvSf9CO&#10;PdeAHiSpS5XmhYh6Ka7byhi20rrVhGY+ql2I6Zdi6suVunGHvM+N9fvU1WphjUZYpxE26sSNWnGj&#10;RtRhkg2UKQGFDAAcsSomXOi4ExlzosM21bBd1aEXz/iwaSe0HMDn3cq1EDbvVc170M24es6Hz3iQ&#10;pSC5FqZWwyRAkPUwvpOgV4PIXkqzHqHBW3QYw9/q0rzZqXm8kny2Evt6Qvd+G/l0ve65auwwij/R&#10;oJn1otN+fNqLMYEdSd12Un2Q092opN/u1j1Wib/YqH6jVfdBD/3LAd1vh8kfNGGXIuibzfrtkGo3&#10;Rk25lBMedMZHrMZ1GylDv0W+FFFvRcl5j2oxhG3EARXh++WmxRC+GqUAfzCF7RP0lEt2VKE9l1Bd&#10;TWPvdmmOkuQKOM7sy6hv1pkfr8BvVzGeho8H9F+MGX45Zvisl/y8D/vduAZQyO8ndV8M078aIj5p&#10;V33SS33UhT9dC306qvt8wvzpiPnHg/hHA9Rbrch7HfhPhskvpujfL5f+fJL6fETzmynqNxO6Py4a&#10;v5ozftqLfzWt+fOc6esJ8h/n0H+Zx/62gP/zPAIQ5J/n0H+eUf3TlOrrSdWnPciFgOSVJuOrtcQL&#10;tYof9ahebSZeaNJcyxG3a+gve+HfN4m/aBL/YifxVgvxbgf90YD5teHSnI5fXSazY8VlGCuoFeQs&#10;imYHdLEG309Du2HhhXJ4Ny2/q2UlF6ugx5vxxxqxq5XwcQ46rlQC2UvLV8LC7Yz8XAV8UKG6WIcf&#10;VqPbGRlTMjUjP6hUHJSLNoLsNzsNgMAupeHlOLWd1a0nyHM56loV8mor+n4v/mqd8Ddj6O8m8E+7&#10;4U97FZ/2Kz4fQT8bIp7LST4foX87pfndtObLOc2Xs7qvFgy/mNV/MED+cAh/uRt9oZO+1YTdaibf&#10;mjJ8tar584b+zxvar1c1f1jR/nFd9+dNw5/W9V8uqv+won+9RfzRIPK7BeKPK9rfzKLfbOm+2dB9&#10;vax5rZLzSbf861XqF5Pw52PE52OqP69pvloi/7pFfrOGf71A/XaG+HLZ8F4f/kKb8mKKfSXHvVwl&#10;vNoMH9TJz1bLxt3sEbdg0iuc8Qo2EoqdDPjOSBbD4nGfcNDBnfCL5mOyuYhkNiYb84tmQuKtcnTY&#10;I6zTF/a7eMMuDuCSMa9wOihZjsvWM/L9Wny9HGu0iJIawWqW3kir2iycKvr0kFeUpU6l6dNZuqBG&#10;V9RoKOqwgP/9i2/WKm4m8t/tUYAv0o8HsNeaxbeqJGcMp4A81kxezIrWorwBN6vWdDqly88Zi+K6&#10;gqi2MG4simjzovTJjO50h5s35hNM+fjLEcmUh9dvK+lz8ObDEqDLJ7yczjJWq51dW5rf42W32PI7&#10;Xax2O7uhtKDPx5lL8edT7PlE0WKCNRctmArm79bKnxuy3a5XPFLBfXvM8OG2v9dYtOQsutkofLFb&#10;8tGQ4uN+yXvdgserOTfL2S92wI9WCm7Xyu7Uyw4jBVfTnMdqJY9WS59vgW5k+VthprndsIc94uGO&#10;eHn99qK+ssJBR9GwhzXqZY372JO+knl/yV5auJcUbEUFm1HhakQw5+VOezjTPt6Em33GnAeAY8rP&#10;mfCWTLgK/v80/QW3G8e6KOyuce85eyWGyWJmqdVqFjMzTGZmZmZGQ5iZGR1wHCd2wMzMHCfOWvt8&#10;5/sFt3qufceo0aMlVYM0E9fTVW+9tSNXuBznjfm5Yz7umIe1M0/yVIF4wp2+lBA+V6rYnS+Y9KW/&#10;UqV8tkiyFGD+4//7z3/+78f++c8tm7NzH//npkL+uXXbY9u2P7497fE0oJD0bdlZaRKgEBndBaJW&#10;iDRKsUYllkt4Am6OUMAQbSqESSuEBRSSzaSDQnKAQuh8IawcBkMr5dZ4tZVuZaFZXOpQFtlkpU5F&#10;uVtdbJOXOBRJA51hnV5qziiNEMIoJY5S0gAm9oNmnhCHcCG9LgkmCGGCzdXpBB4d36Hh2CCOUcFC&#10;BdkwL4ueEytlWeQsn05EZ/nEpSg/Q8NMQwVZJhUf4qbh4my7mmuXM8AT+WwUd0rSSXEOJWORMia9&#10;jh0mMWp4qIxFTx5R83USloKXKedlaURMUBSCLJUwR83PQsXZNhUrjguTpDhBAQOJI4QkCO4TEXh1&#10;fK+WE4K5dXZ1v08zEVI1m6RWOriERweoyjmYjK0VMSBBllkttEMiDyozqflSfpaQvR2cH5bkmDT0&#10;yv5hShahZDGDNNeuilmkXpxvVtP6sap5Znp1G4FFyfNC3AqbstKuqLTL2gPq4biixSep0rO6vMo8&#10;jFViElY75FUOSYlFkEexq5ySpTKiLybpian645rJAqQnqql0igutogTFj5L8KMUrsEtKXYq2BLpc&#10;Qz3TYHyx0fxsLfFcDfVcLbq7VLuzRL1WrJ5OyddKoadroGfr0RcbkcUiRX9MPpOv+qDX9lorlY/z&#10;bHKOWcI0iHLscrZXxUvhdEdICpPGdaIUKi4k5YAjVQ6s3IrQmcqs2iQpt4lzApCI7gvZVEgQ4oe1&#10;ohgsSuokcVhYQEirLJoqq6rcIGvxIM0OaCRu6vah7R5dh1fXE8C6/WgnIEiYAAoZ8On6vXC/Rzvs&#10;RyZi1FRC32VTTAZ1qylsZx456dfUkqI2u6qMlNSY1Y1WdbNFOehHhv3wVBSdjmGjQe1sHJ8Laz+u&#10;NX9YTb1fSX5Vj39QrvulTf9jG7USVj+Xq9uVgOv1wtEQPhJAx8NYnxuejBqm4wYgj/EQBjAxG6cm&#10;wKc+GBABAOj5ctsX7YE97Y7v283Heqife6nPmvXv11vnEsRsglzOpVbpJWao+Tg5l6CmQ9r3SnUD&#10;Fl6vW93l0lQQwhpKAgjSbFE0m+QdNnUHUIgHGnCphzxQn10+E6bn6E4G0RGvdtClaTPI5mPEmFsJ&#10;mvaFELQzF4ADW96cCgvkMRPQriSI/ywcszOP2pHCny4xrcV1TxcZni0zv1xheTEXPTVo2t+C0Unc&#10;G8jro/pfG3TfNpCfVGnfLEU/bzHOBrTzMXIpScyFtE+AB+si/UdNjk8r9Ocm7F/WG37qsv7YYTne&#10;77wwoD/fTx3rMX1Yihzsd75aRj2Vh64lMPCHmKLjV/TDbvWASzXu1wEqvVrt3JmLLUfgXfnk0yXG&#10;J/JIgLbVKDIX0Mz5lEtxDSDIV0361wq0P7Vgh7rwfe22HUnd0ynd98327xosP7eZ9lQhh/so8NHB&#10;et2FQdOFfuLSiP7GhOnGpPHKuOlED3xpSH973n5lynZu0HR/wXJ/wfznqunOgv1IL3Gsz3i4E/u5&#10;WQu+9YEm6rtG5beV2h8biX2N6J463dE+47lR66VRy/lh+08NmmOd0KMV0/9ZN/2/G8b/XqH+Lz1N&#10;xvDfS8SjJfxIk/zDEvVnlcivzcihDt3v7dpzw4a3UrKvmg0f15D7G8jzHdqzDdAPtcQnhZqjXcYX&#10;47I1p6zCxFss1IylEBedLAA8bonafOp3auB3aqCn8iRrMcHOlPSpXPlzdApw9ScN6Pt12lfLVc8X&#10;yZ8ulDxXonimSPFUkXI3vToMPXf3xSrdq/X4cxWa1xuQt5oANTTrudLFsHBPG/l2vublfG2rWTjk&#10;B1iH51PIU6Xk8+XYF0340QHq42LujWnDpZHN7pAh3dkh3YUR9PQAfrIXuTJB3JwzXJ+mbsxRN+f0&#10;x/vRIz0waHSvzJgPdqg+rVb9Mkz8ucv2x4b+/hr56EnTww3zvRX9ww3jw3XgDDr44/4qdWmKONqv&#10;uTyFApRcnoJpqSwTD3eYzw4hZwaRk0O6Xzs1B5slF8fh2wvAH9Sf68Rf6/ijneTDDeLeCnlxEr61&#10;RH3Ton42n/ViEfudGtGn7aovu6FXahXTUeFCUjwbFT5Rqnm1Dn22VPF8BeCIvMOY2WVntlsZfS7+&#10;gE/Q7GD1BWiXzKTUPX5xn1c4ExIvppQTAcFiSjEbA5ThT/h5437uVEw6GpEu58nGg+IqA7PSwqq1&#10;sRPw9gScARRSZ2YBhdSbGMNe3vu1iuND6C/tys+rJJ9WS1/O4zydYL9VrXutWPF8mWI8RDfhI0Hh&#10;UFQ8FpP1A/1Y2UX67DoHt8fNfaEGX0mKniySvdeg+7BeubcH2d8Hf98H/o2Sr6Yku4sVuwrkw35W&#10;h4/R4kpfKJOOpRijCeZ0vmA2X7hUzF8q4kwncyZiGdPJ7Ll8xq5KeYc+ux7KmnWwP2ohnsmFRij2&#10;iJU7F5AsuMQ7I9wvGkTft4k+rOU/l894o4z/fqXojUIOgMjeNsWeZsXOSNZqMGtHJOflUsnT+cKF&#10;MGcsyB4N8Yfo6A12v5sx4Gb2ewHduL0e1nCADXgxH+Mvx/iLYe5qXAjKIr12Lm/ax6YtAg50M3vt&#10;Of3OnD5n9oAza8iVtRQXzceEY35gEc50iL0Y508EWX3OjMkg86kS2VKMM+hKm/TnLMeF/9hcMoae&#10;nLuZpf2/tmx5bOvWx/+zpSNC0rakpz2ek7mNzUjnMjN5zAwBK1PEyRKwMwWsDCE7U8zNFguYQgG9&#10;oP/mcEyOQMCzmvQorBaL+DwuW8zn2nWySqemxgMVW8XlLkWZQ5FnFBQYRYUWaRl44teLEnrQooti&#10;elkAF3kRoR+X2iE+PZcVEXpResasUwte8jbXXxXaIDq6ExMzETFLy8+BuFkGGdeh5nthkUfDDWi5&#10;eXpZgk4SKnNpxXZISEkYFhXHqea5VdxcTNhiVzaZhUZJjl7GNMhYJiXHrOGj4hytIEev4llhsVUr&#10;RmmIZCn42SohQymk03lBIial4ARRQS4pSuCCAMzxabkBHd+v43u0PD8qjOCiAqOizqGu1gsn49hg&#10;BAnAfCcE3MA1KDkGNQ9XcWEpw6ARmDUCD6mwYxJMy8VgPqxiYBq2Xsu3IqIQvaisPNesShgVUaPC&#10;DvFcqNSs4jpgesVaoJ9Wt3o4oO3xyHqDmiKcU0LxU0BFBL9Az612Sqvsss1oGwARfoWNV+eRtHil&#10;zTZOX0g2nlJPJJSTMflKIbJQhLaG1SUuWZlbXhtQNUfhUoeo1iNv8yim86GVIu1UVDqXkC4mweOC&#10;fDYq73fxl4vhL0b9T9ZQlQZurU0W0rLDsLDKpqqzSOqsEreC7VBwbXKuRcqxyFgOOTuiA/6QxBGJ&#10;X8GOaYVJRJyLS8vpGbnaYqOm1KorMmqAORK4PIpKQ7RFxGGtMI7IwCEJnTgPlRXi0kqzutYO1do0&#10;bT680aFttkMNFnWdWdnpQ8dS1k430mZVDwXxQT/a54H73Npel2bIp6XziqYMQBgL9KLw+vV8w6hf&#10;V6uXtDi0tUZFi10LDmy1Kvs80JAPmo3hswliPKSbT1ILMeS1CuL9SuyzWuNPHcYPS+Bf2s37201L&#10;IeVCBBlya3rd0EqBYcCtHPbrRgLYTNw4lzAt5FqmYtRcyjgdpzYjJ7QzQWQlgrxYrP+0yfZqPryn&#10;wXCkx/hNA/lCnvaJXBIgeDyE0n0nQd1MCJkKwhNBGADo5VJsIyyfDsKDHm01KanExS1WdbtN0+mA&#10;ul3aHodmyAsPe6DJIDLq1UyHAEHgmSg+EyWHPHCbSTEXJ8d96sUoukzPYaGXaFlJEgsRdEeefjaA&#10;LMbwtVxqOgDtLjStJ/FnS82788gXy8xv1Nhfr7S8UUhcGDbvqUF+bLWf6LWdHzAcbNT+0mn8ukH/&#10;VgX1ZEwz6pTOhvDlOA6U8Hyx8dVSw94Ww+el+M9N1FcVmmND7s/K4J8bTR/Fucc6iO+qsU+qjZ9U&#10;6b+oo54vIGkFBrTAHwsJaiGp73WoZ2PUckT3dK7u23bHJ7WG18rMu1LIk3nYhw22N8upZ/KJ1yv0&#10;H1frPinFvihTv1UAfVqKH27VXx4xnx00HBs0H+qkACCO9xu+rNYd7aZ+70IPtaEne/Cz/fqT/foj&#10;7cjPtZqDDfCxdvT6pPnWjONsL3lj0nauX3NtlLoxZjjbpzvdg92ctlwdRk92Ex8WwR9XYkd6TT80&#10;EC9FpG/lKt9Iqvc0GH/qpH7vIPa1mL6sQQ+0E6eHzSc7kduT1J+LhodL+v/eMP4/O0yPVojbc8Z9&#10;9fB3VdCtSdODReOv7fDFUcOeeujQoPeLOuzQgAv8jAc7zK9ERO8X6T4p0C4Y2TucvDosa9IjTaq2&#10;5yKcJMxO6thlOO+1CvSdOt0z+eL1qHAlxN+ZkG9EpbsTsjcrtJ+0IK+Uyd+qhV+p1LxaqXm9VvcK&#10;AGID+lG7/s165PU69NVa9K1G8qMO/dv0ev3QyzXIWkr2dLHqvXr0gyZyI1/VYpeWGSSVRmmPVzWf&#10;hDeSyo/rsJfyJb/3oQfb1b/3IAfboIOt0A+N8t96qP0NmkOt8vMj+IUx8sac5dq0/uac8doUeXVC&#10;f3fBeGUC+71Tc3fZ9K/dtgdL6B/r5IMN4s8dhjtL+INV8q+dpntL2J9r5N87qOsz6JkR5R9rhpvz&#10;+M0F8t6a8dYifn/deHwA2lMh+bCQ80WZ6OIYdmcRf7CM/7lGPFxBH61jf+/A/t4Ahbw9C4FyfVpz&#10;dR4/2Kfa2yn7tlO2t0PxfqPojUbFmy3q3aXSp6sU77TBH3aiH3Ugn3STz1TCc0llt4PX5xGNR+QD&#10;YfFcEvybIBwLS7ucnBYHdzIonouIwQ+ynJCCn2gjX767TPN0pW5HgWotX7GWJwH/+rU5+SUUo9bB&#10;a/JJi/SsWiun2cFrMLOazKzFKGjUFd81yQBBXikU74ryni2SftOpe7dWNhfgLCalM3H5WEg0HBQN&#10;h0RjYfFYUNTpYHdY2Isxxe6U6tkC1esV0Dcd5IsFwgF7Wo8jfTmc81q59IVy1USYP+hhjfrZzc6c&#10;Nl9Wf5zRG0pvcz42FM2YSGatlHLnC5mTqeyB0PaBYFqfd9tYNH0uynmySPFyhfKrIfuTm0vlPVUk&#10;/aRDu54rfKNB+0q17KVS/u7c7J3JnI0U8+Uy7k8D6j0tkh+71Z83iL9qUbxWJtqV5D5VJNuRK5wN&#10;sUd9rFEfe4yeDs0bDXBH/JxBL3MkyK/AHms0pQ/QwaqMhbhgZ75iIcKfDXHnQtyNXOnOPOlaXDjj&#10;Z0762f2O7C5LZp+L1QuKI3MtKXyjHuqgtvTas8eDvPEQdyzAHvDmdLuyBv3M5ST/hWrFdIA54M6e&#10;irD/QScHefw/K/P/k95u/ee2bbQ/0tO3ZqRvy8rYysrezs7ezs3Zzmemi9gZEg4o6TJelpSTqRIw&#10;VCKGRsIWC9jZ/1FIdhYkFxggGakSUpAE14hxlZBOG6pkp/TizgRR4ZIXmMWVHnWdX1tqV6ZMonyL&#10;LM8sz7OqYgYZaIZdOoGDNofAjYo9qBC8X2BT2zUcvZxJ0HNcOSpOOsTPhvk5mIStE2YTErZBxvbq&#10;xCFc7oMFXjUnRUqjqCiMihMGtUPFcUH8IC6zKZghnSCGCvMRfjHBNUtywC3ZVFyzkmsGrFHzcTmH&#10;kLOBGGz0jFYxKmerxUxQlMIcJT1Mk21Qcb1afhjhRlGBX8v16Xg+HR8Uj5ZLJzhHeQAiufTKt4rR&#10;GNrsUjhkOUFC5kMk4M5xOUsrZsBSJqbi6CEeBXEpmKfHBHqcayT4eoSn17C9hDTfCuWbVaVOJEpK&#10;HRquU0tH0bp1ggKTvNuvmo1pZyOqkZC6xaXoCWhrLJJqu7LELC82CUvNwnq3vNImLreJmz3SzrC0&#10;2Sdq80sbHKLeoGomTzebp5lOKGcS2h0lxEYpulRKdkeVNT5pR1TVmYAbw5q+FDxZpJvNV68UwTvL&#10;NK+16N5s1z1drZ1OKMaCkpcriCcrsDKS44W4EUziVHI9akFIJw7qBFFcAtgR0Em8WpFLwfVCQh8k&#10;jCKyCCzOJeRJXBpSc8MafgqV5ekV+ZQyqpOVW3UVVm0KB5oRgZoxFFSWJDB5PqnOIxX5hCKlk+Tq&#10;RJVGTZleXqaX1Vo1dTZNBSUtJ8RVemm9RdnlQwFK2uyaAT86QAdvYmNBbMSvm4wScyn9XJ5xPILN&#10;xsmdJZZdJdYhn67BJAeNeqtd0+bQdnqQDoe216sdDuiW8w1zSWImQSzl6VdS+Ae15p/aLZ83Wo4M&#10;ON8rgr5vNHxeg79STExFdNMxcjFFfFBvm/Qohv3IiB+dTZhn46bFfNsA3QeDDrihPptywKEadipn&#10;AAi8ihdS6KsJ9bc1+L464sNSZCUKreUZZyMoYMe4H57YzHQyE0EX4sQMPeVE81oZ8UweORdCaylp&#10;NSlttWnbbJouN9zlUANjAYWM+WHAF1ow9FbX71JOBOn0Zc0G+XQUn/BrZsPaxTACCLKWwIFIxr3q&#10;9ZR+0qOZ8UNrKWrMraGXcQnDTxQQTxUSLxZT79dYd0VAg2QCzfCBNv2vzZYz/Zbjnfqf6nU/NSNf&#10;VeGvFSJPF+LjLsVSDH271vp0of7zRvsXdaavqqkDbcZvm83f1KJnhozHuww/Nxj2lGt+acO+rMY/&#10;r7e8no/t77K+lA+tp9B1YJFCevmYIY96jl4gF3mpmPimxXqg2/xzG3mgy/psEfZ8MfVdp3tvPbWn&#10;1fh5PfVTm21/E/FVLfx+Bb6/2fRVkex0L3qmW3euDz7Ti14YIG5Nm0/1UDenrVcnTacGiAtj+pNj&#10;xn0t5M8dli9LlftrFUdasevjpqsTzv1l8MVhGh+XBrGLA6CQN6cst6YslwbomNZ9NdBvzdTRTvzX&#10;VuzndtPnlegrccVuv+SNXPiXTuLLGuLdEnxfs/HihP1YN3a8G704QlydJM8N4ucG8F8b5Sf6AYOo&#10;o33Gk53ogyXqUCd5YMDyXhX5fafjtz7bsQHXipE9iDHzBdsXY/pZq2jZL15zCYvlWRbW1i679P1q&#10;9b4O/PkiKKliHH2l78tB37MF8h1J8XxINGRjTLg5s17uB/XIB/WaNypB66v7uBV9ux56rVr9Yrly&#10;d750Z0oCyLIrKdsREz1TpHy3Ef2wBX23BX+vhfyk2/R+M/ZRC/J5O/luPf5kKVZjEkV1vAaH+qlq&#10;/Yftpu8HLAfGbT+OGL/rI/f2k1+341814ntaiG9b9fu7qL0tum8a1HtqZd81avY2qX7vUe9rlBzt&#10;0p3ohU/0INdG0QfzyMMF8o9l9I9V/Na8Fljk7hL65w79v3YZHywhj9bxR+vEXxvUlWno3gpxfkhz&#10;eRK9tWK4PENcmSYONEp/adYc6dHeWyYerhJ3F7TgkL83iPuL0KN1ABH0XzuIv9awWzOK+4vamzPq&#10;ByvorTnd+THNvjbRxVnk1z75ni7F1z2qj9rlb7RK32qVv9GkeK5Muhznz0cFs3Fpv0vQYWXvLtbu&#10;zJfvKFROR2SzUcViLrSzHB2mo0YkL1fTyVeeBA1qUDDl4y7FpRsFKjrdSIlyrUgzHJQORZWDMVUR&#10;lZ3CMisMjHpDTo2Z2e3ivFoi/bxO8UW94v0K6VqY223JWE6Iup1ZnfaMpVz5cr58NiEfD4snotKp&#10;hHQiIl7NlzxfCe3OUz6Vr5r3C6Y83F0p6ZP5kjEvu9iQXmzK6vKy14tli3mCehuzRJ9ZYcwqptIb&#10;nZk9oaxO/7YeABHPY0Px9NkCxkgsrdu/rcn5eL1ja43l8Q9njBtlMtCED3lzpkK8Z8tV79Qo3q0V&#10;/TgX2JEUPpnHe7FCvJFiLceyd+SxN1KML9oVvw9Ch4e1e9vlLxZwRl3ZHaZtM1HW81Xy1VzRqJ85&#10;5GGO0EvAcDa3vLEQv9+TQ/eFBDj9ftaAjzEZYgP07EwJZ/2MpZhgIcpfSgiXYnSKkcUwayHE67dn&#10;NVPbuqw5vU7GuJ+5IwGIxt+ZL5iL8qcivAFPznRcOBRkdbkZPR7mUJA74M7ptecAuAD0/OPxx/5r&#10;29bHtm97bNvWf25uH0vb/nh62pbM9K3ZGVsZmVvZWVs5OVuFzO0iFihpEk6alAsUkgEaZmizk0Aj&#10;YkqEdFKQLAYjMysDkQv0SoFBJTBoxHqNSCdmIxKmBxE1Rsi2CFrt1SRIQZ5JUu5S5ZvFuUZRFOOG&#10;MX7SKA+T4gAuNimYdkjg1IkdsMggY6TMylo35Ia4pISJCZkwL1vLy1ax07X0QAzTqODZNUK6I0Qn&#10;Au29U82zyJgeDcelyInhkjgp88ICq5wVBG25ihXHxBFESEezogKrLNuqYNmVbFKSreVn6EQMnYgJ&#10;TGOFRHToBi4zKFhqUY6cnyXjZ8v5QCE5qIRpkINDwPnZXqAQRODScIBFaIVoeUFMGKMkFXZVdwjp&#10;DUK5CMulZrs0fB8itkN8Qs5RC7M14hydjIUqWSTERZRMnZKh1/EoOi8ZvRRtrkWTMisSRmnCrPTj&#10;Qh8hDhKSMCUttsoHQpqxsGKjGJ+PqceCqiqTuNEu7wpq6lzyBh/UGYU6gvIqK6fExGn3y4eiirFc&#10;VYdP1GDnNDslA2HtbFI3E1MP+yVDHvEzdeZXWqzP1VEv1Bt3liKvNZv7Iuo6HzKY1K1WYk/UYetV&#10;0EaVdrFENVcAdfjUCR23z6fr9aujWm4Q4nnV3CAmt8q5BhHLoeR5IKEHEllkbJuCSxcp26XgeVR8&#10;nxqATwZIkUfIolp+VCsoNqqLDKooIsL5zAgirbbC5WZNUMMP6ySAICGtMAaL4jppEpEmYHEE4kfV&#10;vFxYVERIi3BxCS6ut0OVemmtSVmllzVYVd0+HGzbHOpej7bHpRkJIOMhfDSITMfJ6QQ5GsH63FC3&#10;XbGcZ1jJN4yG8A6HZiCADQTxThfc5UHBdnBz7utKgWGl0Difq1/O16/kkeBx/Mc204d1pu9bbW+W&#10;UK+VYF832z+o1I94VDNhYneSeL/SPO0Sb2YyRUbBCYE8HJomQtRmlI76sWEv3OdQDjrk8yF4LQK9&#10;W4a/kaRnSB5sI7+sRdfiyFrSuFFg2TQEOhXG5mL4UsqwkMCXc8mVJPpSMbk7rpvwaJuM8mpC2mTR&#10;NFtUnS4t+I59ADo+eDyomwwBuBCTAd1sjBhwg78p/X6HlY6uHfOpZ0I6OrQziqzE8VGPeswHrSao&#10;KR805dfSaVUtsrmwbjWGbqTQpwuJtyrNrxcTzyWRvS2mT0qxI+3oT3XoiR7DV8WKY13k/kbyuzrq&#10;zXz4mRLjQkCznsT3tNtfLCL2NJp+abXuqSN/aNJ/12rb12i+NGo7160/0gzvr9XsayX2t5nfKSOf&#10;y8NeL8L3NJlWw5rlBLY7n9qZRyzEtDtS8Pcd1g9Kse+aiF87qcM9hr1N1LsVhl0p/MUy46f1th8a&#10;8QPN+k9L1W/lQXvrTIcH3L+1mw40UUe60P3VmhNd8Lk+7EIvcaYLuzZqvDJiON9PnGyDDtQqvq2F&#10;Dnbpv6yCfqzRXR4xnOjGTnbhh1vx84OGU33kiQ7s6ih1qkt7Y9p0cRC/Nqq/NIBd6cOPtyAn26lf&#10;a1Snu/FfmrBvyrWHuy0HW8nfOoz7mtDfOgw/tOifTKg+q8SPDZjOjlh+bYUOdWrODunPDxvPDJBX&#10;Jy1HOvHjg6YT/cbLI/jRDvS7FvyrVss3reZD3abTQ65vGnVfNBpeqrd/NhD4uMXyXEy2vw1poRhI&#10;1j9zNTndeu7usOK9Cvi7ftfND7peL8XeKFE/n5Q+mxK+XiJ/v1j5TJT7Ton8ywbtu+XSd2uUn7Sg&#10;7zVoX61QvFylerpY/nSx4vlSzQsl6idToueL5W9WQ+/Uat6sUr1Srdjfrz89Ybo0b7m7Yj0zbTy3&#10;4No7Ynq9SftSre69Fs33o9TxFeexZffRFffhJc+BWceX3eRPw/iBfuj8ND1j9uKC5eaa9+y4eW+L&#10;5usG9W+DyJER8mAn/mWh+kSf7t4U9O9V6sEieWseuTwuvzWjvjOnuzGjvbOE3V1Ab06q70yrHyzC&#10;D5axm/PonQX86gz5a5fy4gx5qFu5t0J0qkd5ZxG5v6z7aw0oBH24At+dVwN8/LUG+II+2qB7RP5c&#10;Re/OgZNo/1jQPloDdbArE4rLE8q7i8jtBeT8OHRsBNrTKf2sS/5Zp+rtRtkrNbKXqpUvVGqfKoM3&#10;isD/KZIP28hv27TfdaGvV0Gv1mLP0+ne5YsJ+UJCupoUP1Mg/qEb/7oF+aIZebFEsTslWo+Jpny8&#10;ATur38EbdPEWk7LRiKTamNNozlnIUzdZcsb8nO9boG9btF/UKZ9K8lqNmeMh0L4KpuOC6ahgOSVd&#10;TEqWErKlpGIpKZ9LKGZj4uW4ZHlzWvV8SNBnZQ67+bNh0VRIWEBuy6Uy6hzcbgd7xMcHl4jA6X7N&#10;thSRlUtlN7rZbf7sVl9aq2dbm2frSDJjnC6Z/bHsWvvWCktauTm9zZHe4cwY8LPnE8LxEGsxxvio&#10;WfVOCfv5EtHrtbJXK2WAIOPe9PkocznFWk8xPmqSf1Inea9C8HaF8PVK5XyMNxnizEW5O4vk83Hh&#10;WJA77OOM+blTYeGIjz3kZQ/72CNe5lSIs54vWU2JdhYqd+TKn8iXrkbYyxHeSkw4F+Isgm8dFzxV&#10;LAcmnvczxj2MTmtmhzWry5o+6WPszBU+WwKeXjjTYdaonwHANBPlLuWKB73MXjezx8Xsd7FHgvxW&#10;w7YBF+sfW7cAeTy+HeBj6+Pp2+iSuf3x7PQtOYAgGVtZgCDZ23iMNAFju4SdvjmFJGtzmwmJGVpR&#10;DixhQWKWmM/MzM7MysnOzkwzQTK9SkCn55JwMBlXycnUCbKdOiFotlMmWa5ZFsEFKaMkzyROUIIi&#10;mzxlEAV0nLheEtcDNPA9OqFZzSUkTHAGlJ9hlrPK7coIITbI2IAggB0GGcemERoVXIOcA960KrlW&#10;Bduq4Li0QouCbZazPRC9AGwEETnlTLuCZd5cCzegFQCC+CFeWCeMESK7guHWcPywwKnmqtnblew0&#10;RJSDi7KNUiYpygyjYj8iRGUsGTdTws0CX1kJyAWkQkeTMKxKll3DtqnZVjlzEyJ8t5brR/hRjNfo&#10;VvcFkTqzuIQQh7Q8O2intSKnVgi+CyxmaEQ54EcjVVxcycEVHErJ0at5qDTHruWnTKoSuzrXBNgh&#10;sGmZBXZ5kV1W51K2OKQzCe0TZcR8Euqw8dpt/Da7sJDk1NgklWZhHGOXWQS1DlFPFOoKKYYSqqWU&#10;Zimlns/TjEaVfUF5l1/W45N3usTjIflTVYYnyvCFlGoqrBh0iqfCuicLkdfqzYV6iUctdCg4dimj&#10;xCistUsCWq5XywsjIvCjBbXiOCrJN6h8Kq5TAZDBLTAjTiX91bxasUsjdGlEZinHKGFZZTyblOuQ&#10;8dwKvlvBTeCKFC4vNUHFemW5SV2iVxTg4iKjKkEqQ1pRqUFZY9OGNDyPghuGBGENn04lAosTOmlc&#10;K45CwrhWmIeKi3BpMSEFCqk0yKqNMqCQSr2s3qJsdWgbLYp2l6ZnUyGAIONBbDJCzMSpmQQ1GkL6&#10;/XC3S7WYZ1rK088mDT1ubb8PHY3ogT96/WS3Fx0M4kN+eD5JLuUbp2P4Yq5+NY/akU88WYg/kY8+&#10;X0rtzCfWk8TLhfiTCU2XUTxgk6/5VeNmwZhVDHxDL+ziQ/pd2iG3rs0gGw2AP5B5PmmcjBKjXs1C&#10;CH4pT/ddA/52QnGqC/25hfi8Bl6MaJcS+sUYORNGxwPwdBSfi5OLCf1SklrJpdbyqeeLqJ1R6OkS&#10;atitrSQVtQZVk0X9nxGZ4RA27IfHQ8hYUDcRRofc6okgSs8XR1nFAAD/9ElEQVSacapGA8iwD5oM&#10;I0NuxVQIngpq5yK6pTg+4gH3pp4L6mb82nGPajlFjPug3UXmlRj8VCH5YrnxjSrzuxXmVwuRXzos&#10;e1uMh9rJI234r22mL8rhUz2m31r1e2qJj6upnSlyI4HtjGPfdjk+r8N+aLUe77V9UAT90EJ8XIz+&#10;3m443m24PKQ/14tfHjV+Vk183mh6vRh9KkXsjsC/ddpWfOCRHX+mSP9hg/O9SvK9UvU3TcSeKt3H&#10;pepfO/TnRzyHux1f1OqfLiJ2JJDni4gDLYbfmtGfWs2f1+jfLIS+qMD21pOfFkMfpuQHGrDfgHWq&#10;5ae7yJMd6Jk+8nQPcbIDO9OpuzJgPDtIHeo0flcDntfNxzrw413YyV7DuSHrpWEzvcJLNXy8Bb40&#10;bDw/bD4/ZD7TS14bM18f1p/vIQBEfqlTH2rQHGpGfmmGf20njnYZD3eYv23EvqqCvm7AgdiWQvL3&#10;yqFD3dSxHupEH3WgFf6qUravEb4wark8Zjw3ZjjeT53qx36sk5wYNP7Yqrs8ZznerfupEd/bQh7s&#10;t/zWb9jtEfWgwterDT/3618q0rxWTqyGFNU69qCFtzsmA/J4JiLp0rLWItqfOvH9A+SPA+Q3HegX&#10;jdCBXv3vg8YfuoiPG7UfNmg+btZ91KR9rwn+uIN6pwH7sJl4tx59vx75sg3+dQi/vOq6suK8tmp/&#10;sNNzbZr6a818Z15/b9l8e8l4sFX1Ub3mwxblB83qj1oVHzUrv+7Vfjuo+3oA/noA+XEAvjBlPDKA&#10;H+jDv2xW7u3QHB/TH+4nf+pAvmnWvFUuf7dK/UmV8vQgfncO+WNO93926v9YAmLQP1xGH61iD+nO&#10;DPKvderPFfzPRfSvZfSPJeT+InJnHrk5ozs3SHelfFbJ+a0bujCqvDqkvDWhubcA3V+C7y5o/1jW&#10;3ZpR3ZzW/LGM/rkGLIL+vYH/awP7a0UHCPL3Kgr2/1zFro4rro4p/1hGHq4i95Zpi1yZwY4Nqb6o&#10;Fu3yMXaEMz9okb1aLprzsddzFSMe/kJY+Fal/Ndh/d5u/LVK5fOAd6WaJwvVL1fD77fonitTrni4&#10;u/ycLxvU33dh33QhX7TB79cpv+zEvu0hP23F3q5VvlmrWi9QTcdlO8rRIS//+QLBPlCnTAyMOOji&#10;dNrZg37+REQ4ExXMxUQrefL1lGxngXI5Jpz2sabDotkwfzYkHPXyZ+OKdhujxc7p8Qh7XJw2a3Yh&#10;vr2cymyz8/rcgrGgtNXErjOxy/XMUj3To90eQNPixPZSc1qzL607nDEQy+wKbO0MbGtybWtyZ5Tq&#10;t1bYM+qcOXnYY13unJ1l0rUi3mIq8916wUfVgvUEc3ce9716+WIkZ9yXMx1hbBTwny0VvVknf61C&#10;+E49/FyRaCPBm4vwV3KlUxHufEqyubwLZ2Cz9HvZg17OoIc1HuQNe5hLCeHOXMGEnzniZU0F2HMR&#10;zkqCvxQGEOEuhLiLEf5aQrSRFOzOFS4E2eNe5oifOx7kjwc44JAleiUa7pgnczrMHQ+wxgLMhYRg&#10;KVc47GX2e9g9Tia40HiINxkRdNsy/rF922Pbtz++bftj2wFBtj9GEyRtS076FkbGFkAQds5Wbs52&#10;ITNdxNxUCDtdzs1U8LOUvCxIyIBFDC2wiITJ5+Rk5WSBwshKtyBySsZBRUydiAUJGJAgx6gWWLUC&#10;Byxy6AR+XBImZQmDNKGnJ7zESEG5W+XWMpMGSQTjhwlx1CDz4hJKziblHEyUY5AxikwyP8zVctMh&#10;XqYdErp0IrOSY1byMWEOQVdgI/xMhJ+ll9HRoGYZM4JLA1qeX8P1gUYOEhhEWQ4Vx60GjSjTpWTR&#10;01tQ0Ogy/DC949XwMGEmIWYYAVlU7DAqCmOiJCnJ08udWr5WwpLxsuSCbKUwRy1iwHRSdiYpzTGr&#10;ODaIZ1ayHBDXRwfPCsMEvWxetUPZ4lLX2yRlenFUx7fKWQ4N36rmGVU8Us6DJQwgG4OSa9eJDIBH&#10;Sp4bV2CS7CAlLbQpy53KOp+mNaxpDakHk1B3RDkUVa4VozNxVZNDUGsTlJn4QB5lRkGxSVBsEZXY&#10;xHkmfplNVO+RVloEZUZ2HpbVZufPJJTTcflYRLpSQrQ5xa0uaZ9f+lQlsbscWSvUzUYV0zFNISnK&#10;JxSdbu1olMyjZBFMHsXluQZlWxht8mtdGoFJyvQCHKDSKCoLwsIYJgtAQu/mKEyhEfZp+D6NwK+V&#10;OMFfVs6lBAyDmOVQCmiFKARuJR/YJawTxzFpiVFdrFcAguQhomJCXGFUlRhUpSZNhRmqskAhDder&#10;5PoUnKBGEIIEMViS0EkSsCgKCeKwMA+TFJPSUkpaTknrrepmh6bJoQEWaXFqO9xIi0PT46O7NIYC&#10;oG1GgEKmIgTdFxIn22yySkIAoLBUYFopNC/mm/p8cJ8fGYsbWsFRAaLDqe1yQe025WhA1+dSgDLi&#10;14x6lRN+9WxE22viT/mVAw5pj0U8bJcNOmRdVnmfRboR1QxbRMte9VrCsJRnnozrR0P4oBeeilDz&#10;KdNSvnkuzzwVJ6ei6I5c8vM68/e1ug8KFWd6iIOtyKeV6FJIPR+lk6AvxvHJIDwXI4BIFuLEUoqa&#10;j+MLMWQtiT6Xj37eZO13qsDPldDwqyhZi1XValH0ujX9bqjXqRrxaccCaJdVBlAyEkK77PKRADwT&#10;Q6eC0HwcnQ0js2HdQgydj6ETft2oF1pLUssxdDkO7yrCF+PYc5WOXXnEi+WmVypNr5Tp36o2f1KN&#10;H+kzHxuwfd9MHeoh9tZhnxYhRzvxAw3az8uQt0qwhaByyi2dckm/bzX/3GH8rcv0U4vx03L062r0&#10;m2rs02LFz/XIqTb0hzzJuW78VL/ppQJsI6R5rhBfDSj3tuifTkIvlemfKyS+aLL91KY/0G7Y32H4&#10;tgH/sc3wXT3ycxO5v474rdP8VS32caPt+Vxkbx1+tMN4go4eNXxbhx1oJr+tUv/cbvi+hfi+Rre/&#10;HjvYjJ7opn5rJg63Gw81U783YIcb4Av9lsPtxP5azaE2w/5a5Jd67PsS+f5a9Icq7W+N9Dpzp/vN&#10;J3rI06PGb6s1+xrx3zvIc/2Gc33U8W78MGi/m4gTHfrfG3VHOshjfcZfuvAjbeSvPfpvm5APyqDn&#10;47Kv2vVfNMA/t5E/NiFH+8ijA9T+NmxfO/VjM3xuxHiinzg7Zjo5ZP6lGzsG0NCLHRs2nB6yHh+0&#10;Hhuzn592np20Xl4KfNFOjRuZv004P63VHBl2Hh5x7e2x/T7uPjBi+6HPdmjE+VGN7tMmal8r9Vkj&#10;9nUXvrcf39Nt+LbL+Ouw8bNm+OsOav+I9Ztuw5FZ90/D5r39xn1D1oPjjjMznuMj+jsbjoe7nXd3&#10;2K6vmG+uWq9MU1cniEcb5ntLxktjurtL5sMdmiODxkOj5h96sc+bNV+2wnt6iI/aoA8aNe83Kj5r&#10;hj6tU31YJX+/QvFJjfqTGu03TfA3jepvm7SfVSm/qoV+6YWvzqO3p6GHC7pHQAbrxJ05DSDIH4vI&#10;X2vYw1X4r3XsXzvIP5fxf62Sfy7p/ljSPVzW3Z3V3J3X3phS/L0OyCh+sITfnYfpHo5lHR2IukE+&#10;WsOBOR6uoNen1A9XcaCQe/Pw3Tno3oL67gJ0c1J9fw7UB0xRXxlTXxpR3ZrT3Z7X3l3S3ZjXnh2R&#10;3ZjDbiwil6aRs+PwmXHkwjT1drn8hSrVC3Xa6aBgLsj/oF67r5f8vpd6pUK1GhNPeXgvlMrfb1J+&#10;2Aq924K9UCr7rgf/YVD3/YBuTw/8fQ/ySTP0bo3y7SrFp82adypFT+TLV1Ky4ZBgpUD1fJniqwbF&#10;S/nCDhujw87u9fInkuLRMH/Qzwbt92xM+FQ59ESBYjUherJU+2wZ9FIVvJKUtFsZ+VhaBN2W0mfX&#10;WpjVVFq3hzkWFe4sgp4qRRZikmEvv9PO7XLwm63sFo8ogKTboG02zbZcS0a9N63WtaXGtqWE+t+1&#10;9i3V1sfKTY91hHIKyH+GoP9PjS1zIZ+7UcZbzs+eiW19v0X4VYdyMpw5G2PtKuIOuNM2isSLuewd&#10;RbynS4VPF/OfKOJPh7JXkoL5GG82BvzErSD/2Rfi9we5vX52b4DT62XXWdLLqS2jIf5kWNDvZHQ7&#10;crqdjHJ8SyG5dSIqmovyVlPClRh3PVc8G2DNhXmTPuZMiL2eEi9EBX2O7E5b5pCXNepjTAVZi1Hu&#10;QoQz6WdMBtmzMR5tkSBrIswZoONe2SM+1s4S+Ry4jTB7Ksb/H4WAkrb98QygkLTHc9IfZ2RsZWZu&#10;Y2VvYWdtEzDThMztYlY6rRBWupKTqeZlq3lZoOg2G2ZIwuKwsrKyMzOzM9g56VadBBczdUKGVsBQ&#10;sNIVrAx6sEOQAwyBiBkGBdeuFbhojojDBjkwR5FdU2RVlbvgXJPcrmYFcYkPldD9HAouKsg0ijNL&#10;LDIfzNXxM3WCLDsksGm4hCjLKOfQLuGk62UcvZRth8QIL8MgZ7kgXhgTezUcv4YHFOIF1wIcgQU+&#10;iOeHeEFEFMEkIUTgUjMDOn4EpQNajZJss4xlV3E8anaSEMUQbplZXmlTRQgRKmNCUpZKwlBL6QAR&#10;tSgHkzL1CpZJwzWpOUY126xhu2FuAOWHcFGclARgTrFRXqwHrSk3jomsco5DxbNr+ABPAB+YlGFS&#10;02v3exCRGzhpcxs1SHNN0gITHdgxmqcZTSp7o8oqK7/UJCw1Ctu88ia3sNwiKDXzioy8IgOv3Cwo&#10;NvLiJCtl4tZ4RXVeUbmFU2Lk1jjEVVbOcEze6xc12wWtDnGrnT8UUqwUoRsl2GQCTtCpTYAnxCGI&#10;HdCJA1pwTk2dCykwqCKoFJQUIWv0YQ0e2KMV2RT8ACLxagQxTB4ngVFkYQTUkSUJZT6lCuvoeFKv&#10;RuhQCWxyPili6iVsq1xglnKNIpZDzvUoeXEgG0RcQCkLSHmJXllmUFWZNeUGZRElL9m0SLFBGVBx&#10;/GqBV8HdnK8LzilKIJIURk/WTSCifFxablRWW1RVRnmjTd3q1LS5te0eXZtLSxcn1BdAh0L4cIhO&#10;4DEewv5DkMkY0R9Eeny6wSA6mzIs5JkWCiz9fqTLo+v2IdV6WTkhK8cEDUZpu1XRZZN326R9LuVY&#10;EJ4IaKdDMGjLx72aUbdq0K0YAEBxKKdCOtDq99mV417lqFO+EIDfrzQ9XWCYjFIjYbLbqZqMkjPA&#10;JQXW+TzTTEI/lyB3pHS/9NveBw1hC36kEzRd+DulyEoAerHCupFC32u0PZGPvFSh/7jB8mox9XSR&#10;fi0Kz4XhuQj8bAH2Rb1+yAOVkdIySlFOSqpJcQ0lKUP5pTpBCcyvp4TddmWfUzUexvpdyukYNp9L&#10;LSQw2jEJcjaKga+wlCAAOOai6GRAvTNfv5FL7S6kliLQqFO2K9/wRB7xbDH1Srnh6xbHa6XUT+3O&#10;wx36Y72GH5oMn5YjX9dg+5sNB5sN+6u17+WqXkrploOqF/KRp/KRA12Wg23okTbi50bk61ryi0rs&#10;43LoZK/xs6Top0r14Xr4RCt0vgc72G3ZndCthKAXi/XvVKCf1sKvlVAfVZJf11MHOogj/eZfO0HD&#10;T/zUgH5Xoz3YQB3q1P/agZ3qMZ4fsh3pNh7p0B9uAzgwnO6znewzXZ3yHWknzgxZDncbTw+YT/UZ&#10;zw26jnXpj/cbr04GjrRbjnWYj7eZTnUbzw5ZL064r856QeUz/bYLY77jI87fewEO3BfGXBcmPGeG&#10;PSdHbGcnnaem3acnHBcmPecnnEeHLOem/cdH3MeH7BdnvGfGXdcWQ+fAScZd52cCx0EbPxs8vxAE&#10;Lf2FRf/Nteit9diN1cDNpeC1Be/5Gcf1ec+NBe+1ef/lee+l2cDVBbDjubTgub4WvLURu7kRO7/g&#10;vbURvrMzen09dHk9dH41enTKsa/bcH1H7tX11MWV4Nl59+XlwNWV4LX14JUl/80d4Qsrweu7ojee&#10;iN5+Mnp9I3J+PnBhMXhiynt00HJ8wn5+0XN03Hxy3Hhywnpu1nltwfZg3X5llry7Znm403Vlxnhr&#10;yXlqCL8+a746RfxFL29L3Zqjbi8Yrk3ozwzq7q3azkwbfuvHjo9g58f1v/Ugh7qx3zuRn+pUx/vg&#10;s6PInRXD1Un8+jRxfZK4Oqq7u0Ae7ZT/uW7914b5/jz65xL2752Gf+/UP1ojHq2Tj1aJe3PwH8so&#10;gAggCPjo73Xq71X83rwGvPzvXcR/7yLvzijvTMn/vQP5cxV9sAzfnQd20T5aR/69i/zXDoLu9thB&#10;gMp/rGAPlhFQ/z9xIZthqnS86l8rdAcJEMndOfjamPL+AnJvAb6zoL21oL0yqbo6qboxDV2ZgM4M&#10;SC8Mqy5PIr/2aT7r0HzSBu3I5y7FedOB7JfKZJ+1Ym9Wap8uVO3O180FhIthwXJY9FSR6v027MNW&#10;7IMm+LM2+K0q+Wtl8h0xwYybu+Dnv1Is/74TfiGPvzMperJE82SZ5qVKzfNFytmQsN3GaDbndLs5&#10;EwnxaEgwFBBMRKVLeZpdJdATeYonciVPF0ifzKOjdpZigmEXq9GYWarPTMDbe73CIR/36QLleFAw&#10;EqBzjvU7me1mRqeN1+3mdToFYc12szqNUm43Q5l2JMOu3VpszGjyZVSaH2v2pdc6ttTZt9Y6Hy+x&#10;Ph7DHxtLMWeSGXN5WROxbZOJtDebhN/0qiYiOf3BnD5/9liUtVokWMrnLuSyF1Ps+QRnPMwYi3DG&#10;o9zxGG88yuvyZFeb0lucjB4/py/A7/FyOj3MRnt2tTF9wE8n/+i0ZvU6Gf1uVqs1s83NnIrwVgBB&#10;UsKFOH8+LpiLcldzJZMBzkSIN705MgVqtlky++k0ZbQ8ZsLsxYRgJsyZCNAJVcE7kyHOeJA96mcP&#10;ehmD7qz5KHdXkWQmlDMRzPlH+vbH07c9lrbtsYztj2fS4SBb/qMQVtZ29uZYjBAohJEmYWfIOBly&#10;VpqKm6XmZoKi4WZq+dkaYY5CQM+PyczKzMhKF3GyXZgCFTFQIVPLZyhZGRAvy6jkm9R8vZxLD7KI&#10;clBRFibKpGR0j4IHl0SNipRJlWdR5do0xV6s0IkkzOogKQeNtxs8FmOiUqsijApQfrqWl2FR0YGu&#10;pDjLJGPrN9OBwNxMXMjwojIfJvci4iAqTlLKMCpKkFIfnTtEEsYBO0QRlM6OFd5USFAnAG1wGBGG&#10;EbFHzaWEmZQ42wPRKCkyKgoocaNbU2OXR1A+Ic2BJEydggPLWWoJA5axCQXboOKQChYhyyHkDFKe&#10;49iMVA1hohAucWn5UUJSbAKIgYJanl3BBQpxaQQBTAb8ZFbz3IjYj9Dze3NNyiKrptimrPSoat3y&#10;Fp90NKWZTKnb3YJCgp1H8YotsmKLJIIyYzir0MSvsImb/IpaF7g3aZVDFMG5RVZ+o49fYWWVmhhF&#10;RkalldMTlrY6eYVIZr2NPxJRb5Rhz9XpV4rgiVwkqeMFUVkQkTkVHLdG5NWJXRp+oQkCJU+vBL9Y&#10;glAkcVmNCy0yy60KtlMtjGLyICyOYbIEIfdp+CFYmkdpAEHyKXUck+bpNQFYDKo51WKjhGOS8sxy&#10;vkXGN4nZQCFeFT+GymOIjK5PyPNxWUonTkDCFCxM0bNgREUGBVBISM3bnKlLh4ZEUWlUJ42BTwFE&#10;6KwhkjxMUkLJqq3qOqu6ya5ucajbXFCXDwGl3a1rdUB9QWwoTAwFsZEQOhElQRmP4H1ebatd2eLU&#10;1OhF3W5Nvw/qcUOVGK8CE9QZZOW4qIKQ1RkV7XZtp101HSE2k5Di8wlyKUUuboZoTIXhEZ+qgeQO&#10;eTX9TsVESNfjUPbYFBNBuNMkGnGrdyTQpwrIkQDS58PGouRUQj+T1E/HiZk4MRvHPmqyf99q+aUV&#10;/6ER2deEHBvQv5+veK8M/7Le8FI+/k6t4cs6y2tFmu9byM8q8bcLkS9qDJ/WEBsJ7WJM91Qu/kGd&#10;qdMirySlrXZ6FGk8pAPvP5mPbyTJcbdmd4ml16EY9cH9duVKVLeYROdzCXC3nSZJE8VvNQiG3JrJ&#10;IDIZhMfpLCbwapKcD0O7i4xLEXjaq36m1PpCufnlcuNHdZbjA9Yfm/VfVemPd+t/btT+2Ih9WAJ9&#10;V2/ZW6f/vcN0rMv2cTHyViH2bAr+ssb8SbX+907TpRHzoXb4cBcdzPF2AfJlFfpdufbXWvTHMtWh&#10;et3xZvhsN362l/y1Dd8dVi8HoGWf4stq7Ot6w9e1uj31utOTnjMTjl+78B/rNQdasT010L5q+EgX&#10;dbyfOt5D/taEH26lfmvCfmnEDrUhZwctP9dpj3boD7URJ7oNB1vww+3U6UHL2SHniT7jkU78ZI/5&#10;9IDtRL/t1JDzty7L0T7jcTp0w35uyHpu2Hph3H1+wnVyxH5pPnh5IXhp1n9pxncNtOiznvNzzstL&#10;7rMLrqOTlt9HDBcW/D+1kdfm/OemHJfmfdfXItdWQ9dXA1dXQ7c2kqcnXNdXw9eWQ7d2xm5tRG+s&#10;hP54Mn5/Z/zWiv/miu/Wiufakv/6SvTosPnivP/6MjgwdGM9dGMjAurf3hm/vh4BL2/tCN/eHQPv&#10;XF7xnJpxfN9J3dyVe2tX7oUl760doH742krg8pL/8rIPQOQquPSa7/Yu392dwZsr7muL3kszjtPj&#10;lisLTuCeC9OGc1OGmwuOK1Omq9Pmu8u2W4vWa7Pm67OGS2NGAMRzY8bTQyTgyOlB6P6K9TYgyLzx&#10;3pLl8jh+dYK4u2g9OaA9PYSc7JDeAdQYww7UCI+3KY7WSs62yi90yx6tkHdmoIdLxI1xzb0Z7OES&#10;daRJ9GjF8NcKdX9e99cK8a9dxn/vMv25Svy1Rj0C5tgwPAT76+S/Ngz3F3R0nOk60APwBPXvnQAZ&#10;yP056Oa45O915I9l7cMVUAH6e133cBn61w7aH3RHyCoCwAF2bk6r/nuX/u8N4l87gUXwRxv4X5sD&#10;NKD8say7N6+9Mal8tE4AlPyxovtzHbuzoLm7qLm3oL23AN2a0dyehm5Oa67PQlfn9WdniG+6lK/X&#10;Sp4pkzxXLnuxXPlOA7IU4I25BDN+SReVPReS7M5XLQQFk37RhIu7GuQ8ERe+kCd5Jle0ERHPONhv&#10;V6p/6tIcG0beqlKP2DmLEclyVAx0MhsWDnj58/nKmaRsJikfDopGwuKxsKjWkD4VlYzbM3clpbsS&#10;oieSgrcqNbuTgpkAd8zF6bIxS/H0CQ9vMcRbCfNbjOkjfuFEUDQZkfW6+U12foOF02znxfFMnehx&#10;rXArLE2DxFth8ZYolVluTy+1bsnVb0ni/6xyZ9T40ost2xLklp5IVp9/y2gsbSSW0eH4rxfrRHvH&#10;scl4znCMORxjTeVy5gu4MynWSIQ9EeOMRbgjUfCMyh2Lgh32QIjd42d2eZndfk6Xl93tYbc7c7rc&#10;rG4fp82ePRLgjUeEvQ5Wj4MxHuBOR/izceF8jF7ibibMHQuw+t05fa4sgIlhP2ckwB31ccY3F4hp&#10;Mac3m9I77ZmjAdZUmDsBzOHNAWUuJhjxMUb9rM1gFN5ChLcQ462mRE8WSZ4qke0qEP8jY9vj/1O2&#10;b8lI35KVvpWRsY3uCMnaBhTCzdnKz9kuyNkmYaUp2BmgKDkZKk46UAjghZabpeJlyng52dnpGdmZ&#10;6ZlpcgHTrBYAoMAAKLwsNTsdEWTZtfQwigs8+qMiJyJ0wgKzik3JsjFxJiLKMChZJiXLDvP9pCxA&#10;yoKkNGFSxY2KXIumyIGUOpEKN5JnVERIuRs8wWNSPyr2aAV2JdumZBtlQCTAIgyDhOWChH5EHEDF&#10;Cb0yz6TOM6oi4CUsiBEyL8SPEXKgkCgqiRPgmV6Yq1fECAmQSgAWADGBzn5iggxMmO1Qc4BO8vSy&#10;fFJc51Q1uNS5lNiLiHApE5VzDFq+QSdCFGxCycZlDFLJ1qtYJg3bruN7MUGRHUpQMhcscMHCCCUt&#10;d2jzDAq7gulS892g/cbFMQP4UgBJfKea7UcEEVJcbNc0hJAat6zeJRqIqcZzNQ1mZo2JE9Vmu2RZ&#10;QS07RQrzDYIym6DWI6pwCItN7FyKlUQZpSZ2imC4oJxKj6TWyapzMpt9vAY3uz8qHQpLplOa3VWG&#10;F2qpJ6vwp6vwj/u83X5ZkVHqg7hhRB7DlSGdNIzIAojEpeElSGUupUySitSmQuKYpNwOF5pUBD/d&#10;IgO/htiv4UUReoUXcBRQSAJXJHBZLq7I16uASMI6SQCRmaUcUsAghSyTlGOT8x1KvkXCdMjorCEh&#10;SJRHKvMIOZBHEpHmYtIkKo7DoqCKXWqm15fJpxQBtcCvEsRROmvZZqETl+VishQqzkPERYS03KRo&#10;cGqbHFCrU93u0Xb70Q4v0u5BeoNkf5joD2F9AaTHC3c41a02ZZNJUm8U15lkNSZ5kY7XZlcBgrTb&#10;FDWksNmiaHdA7S64xa5td2npfatiKgQabO10GF0ErXUcX8kld5SYl+l+DrSOEk6EkVG/ZjKi6/Vo&#10;OqzSqbC2xy4f8UIreRTQwHgYHYtRs3mGuVxypUj/Uo3tpQrq42bLgW7HD83GV5KKd8uRzxqQffXU&#10;zx3mXVHVx9XGZ3M1XzTbXy7G3q827KmnPqkkP6+kPqrEni5Eny8170hhKwndWhzud2labWqgnPVc&#10;4qtm47cN+n2tpj0t5jdKdS8UITMhqM8iHnMqFoOaUZdywKVaiOM9NnmvXTkTgofdykGrtNPA6TII&#10;+uzSUbdqKgA/VWrdla+fD2tfrHS+UWX5vt35YwN1rNd4esD+XR35UQXycyP+Wwu4Jf0HVabvGvSn&#10;BpxHukw/txg+KEXfq9R/20yPoexvpC4Pmo604fubkV87iDdSKqCW16OCtwL8b0rhH0okv9UqjrfB&#10;hxvh093kxXHbe6W6l3O1X9YT3zcT+1rwHzuor2u1v/caDg8Yvm+AD3bqf+2kjvUB1hBHu80n+i0/&#10;NWEH24gj3abD3ZajXSZgoyMd+Jkh+7kB59FO0/F+45EO8mgHdWbYDj491Wc+1W861qE/0oqd6jWc&#10;G3Ad6bH/1Gk8MWy9OuM+PeY8O2a/POe+uhC4uhA8MWI+PWa7Nu+7sRy6uhS4tuS9vuq7sAQ44v25&#10;jTgz7Tw9YQOYuDDrukj3ZASuLvuvr4eurARPjtvPTLrPTjuurwavrwRvrIVAtYtzzpOjtvPT7mvL&#10;gCx+YIuTE55r67Gr6+HLy4FbO6L3nojfezJxe0fs1nr02lro5nrk6qIXOOPCku/KauDsgueHTv21&#10;jcTl5eC1teDVdf+VtQC41okJxw9txNlZ9/lZ+6kJw9lJ/YVp8HXwC1PmSzPWy7NWIJIbi84bi9bb&#10;K5Y7i+Zr04a7y8776/5zY/jFCcPVaeLMhP6XbhRUvjZjvjxNXRhF7i6abs3rb87rr8/qL42j50fg&#10;88P4gQbxsS7NkWbR7XHkbLfiWIf8TK/mZJv81qj2+rDq0Zrx/gLxaM10awZ+tG66NUf83sT7c9l4&#10;dxa/v4j+nycsf23o/1gl/94w/vdO0yZE9EAk9xeRB4vI3xsAJcTDZR1AAyDIX2s6oJB789DVEeHf&#10;Gxigw8NV4An4v3dgj+iPUCCSP1fR+4vaP2mIULdm1eAl8Me/dlJ/rROPNoi/NtC/1rHNwFUMUAPs&#10;A6/8ayf4CAOHXJ+QgjP8sQI/WIIfrqB356E7oCzCt5eQ6wvI1QXs8rz+wADycqVkI4//dKHoHXq1&#10;Z+lyTLIUEz9VrHkqH5r0iuopdr+d+1Gd9oNa1cd16q/bdS/kcd+pVH3VinxYJX21mP9UrnA1LlqM&#10;8MFRYwHBcIDf5WKPRaRdLk63W9Dnk/R4+RNRSZ+HPeLnL0Wkc37+mI35dJzzZRP0fq3mmXzJ7oS4&#10;HtvWaMzsMqZ9UKucDXDGgV38gkEvr9vBySUyXboMG5TmQbIsUAYhT9OKt8OS7bg8w4unFbsy8oxb&#10;UoY0P/y4G/pnEN/iQ7fqJf8rim0rph4rJR9r9WzpCW7vD6W/UC/5YZKYSmZNF7DnCrkz+azJPHaT&#10;Y3se9s/uAHskxh+N80ZivNGEsNOX1Rtk9ofY/SFOX4DT6cppdzM6fZwONwuIpNdNx21spgzJGXTS&#10;q+YuRDjTIc6on9nvyh72s8YCnLEAe9DPrDNu73Rk05nyw7zJAGcyzO905NQZtjdbM/rcOUNexpCH&#10;MepjDnlyhn3MAS+r25Y14M7ZCX6QAtFsMGs+xNyVLwRlLcH9R/rWx/6n0FNjHs9K35L9n+GYrG3c&#10;7O3c7K2AIELGNikrTc5KV7DTFaw0JZtWiJqToQUW4WcpBKzMrLT07CygEI2Ea9WKdIIcRJSjE+bA&#10;XDqrKe0PROjbTEQWxAEUBKCpjhnkIVLiBy7RcCxqFkAJJc0yKRkWJcOqZIIW3QMOQUVBTBwnZTFA&#10;E0qeZ9LkmjS0MEzqQitUZIPiBmUQk3kBcTQ84I8QLvUjIpuCkTSAZlUWQUUpShEn5HYFCzzuJwl5&#10;nkGZ0svzjDRTwpgEWCTXoCSEGbg42w1sJGcC3xSZ1eUWRZMXLqDEMZTuNsAkTDMkICEeLGdBEoZG&#10;mEEpWQFSEjfJY0ZZhBJFKcAjkR3iWyG+AxH5MYkXEbggnhviRTCgIknKIM41SuKkIF8vbHLLSwyc&#10;Rr+qNaCki09W5xRVWrglelYellOkZ7d6pZ0BSbtP2ObltgY5tU5mFM0O6MC9sfJN/Eo7q8LCbvEJ&#10;+8OCmaR0rVj1RCX8RAX8VBW2uwJdzlcvpOQ7y4n1EmQgqmtyw7mENKgV+7SCACIP4/IopgAWiWBy&#10;v1YYxxVRTBpBwO+gSZJKIIBiM1RgUmO8DIeSF0YkAQ0viStAhYBW4teIwzppAlMkNie/xDe7OiKI&#10;1CLlEEIGxs+hhEyrjA9QYhIzbFKmT80PaYVAISlMWkDR2xQmySNkmwMu4lKTusqqLQFSBCjRAIXQ&#10;/kgQclCSNFbo/pIELKKHbwzycoO8waFtdcNdAbzdhzU64DqLptqoqDMrmuyqWqO0yaZqMMnqKHE9&#10;JW63AY7QL9udmuEgCqwwEkLpOSZBbCSM9/uQNrumwwV3urTDAXQuRkyHdXMxfD5JzkUxWiFllsU8&#10;aiqOV5PC0SA8GYHnkkSvF2hGMZ/Eep2K8aBuOV+/u9SymE+tldGp4l+tovZ2Ob9oMnzRSD1XBO/K&#10;J56Nqj6qJn8fC75WQT2fj71crH+3xvFNp+mDRuq1cv2P/a6v68lZr+y1CssrRfjnjdbd+ejuIv0T&#10;xcbdhfq1JDYRJcYj5FIcnCH0Xjn0agHydT22pwH7vNb4VBx6pdT8RByZckuHbLJ6gl1PCYa90JAX&#10;bjBIe13KcZfiibDmuYj62TC0GpBMuqTDFtFqBNqVJNfj+Fdtju+b9Acayd9ajd+XoZ8VKw+2UV/U&#10;YT8144d6qR879J83mg/2WX9sM/7aY9/XYvi4wvBVs/P7ZtPhLsvnxYqL/YbTnfjRdnhfPfxRqfrd&#10;QvUnJbqXA9x3kpIDddChZuhQu/qXRvmpHuT8EHm2z3S4h/q5zbS/RvdrM3G4x7IfWKSRONpvOdRD&#10;Zxs72We4MGY/O2g53ms9NWD9rY08M+w4P+Y+M+H5rZOk+zn67Ec6jMe6jWf6rXQ4SK8ZlCPN5KEG&#10;+Hin8XArcapbf6rfeGHKc2Hac3nOe3LEeG0hcGrIcnbcc3rUenLYdnHGf3HWd2HGf3nWc3rEdnne&#10;DxRydcl/bTlwadG/v0P/e5/5ypLv6nLg+kroxlr0+lr4xmroGsDKCqjgOzPtOj/nu74SuLnqv77i&#10;BTvgQOAJwJFbO0I3d0Rv7krc2p26sETv3H4icWtX/O5uUBLXVvy3lsOnhsznJp1XFsOHe830savB&#10;C4uuc4uerxuJc7PeC3NOUO3KkvvMlP1gl/5wv/H4kPH8rOnIEHZqzHBlznZlznRtznBryXx70Xxj&#10;lro5Z7y/7Li1YLo2Q2wmE6P+WHdeXbAe7tJdmqRfnhnT/9SmPTlCnRlBL4xT50fwG7Omu8vWm4um&#10;KzP6y1P4FUCTMf1F8NEAfqZV9XCBvD1DnujWHm5XHe9QXhtDjjSJb0/rj3fIrozhd+bJGzPo2X7Z&#10;mS7JvTni1jT+cM38YNnwaN3897rpXxumvzdMf64Qd+fhP5aACfCHKwhwA3AGDZEV3d80HXT/2oHd&#10;ndNcGxX9vY7/tQ7OoHu4ov3vndi/NpC/VrV351X3FyFgiHvz2gdLwC7aTWeQjzaou5uxq0Ahf26O&#10;9QCaPFiGH+3A/trAHm3gwCV/LmtvTUr+WNT8tYoCkdxf1ADN3J1X313U3lshby7it5eI64u6y9Pa&#10;qwv4t52KXSnO7nzJkyXK9ZRkzJkz4eJMeXgLQdHTxdCOXPmzxbL9E7Z3G+XvNso+blV/2Q5/1qx4&#10;s0I+7+U8EeXs7UKfKxDPBQVtxuwC1bakMi1fm11NcQp0jHJK0OGVDfhEwwFRgyGnw8bZkZR92KTa&#10;267e14V+WKN8qVD8QpH4qSR71pe1GBUsRcU9NtAes4e9/AEXt8mcE0IzHHCWRZNm1aQ5tWAnHVds&#10;J5QZZk16iSeryJEWIrc4oMec0BYPstWl3WZXPVZiziozZ6V025K6rSn48SrTtmZn1s4K0f4Z81Ag&#10;rT+SNZHHmSkWjOXx2rw5LV5WX5jbF+IMhLkDYV5PgFNu3F5iTOsNcgdD3KEwv9vHbrUzGqzMCmNW&#10;rS2n08PqdjHGA5ylmHDcx36pRLia4A57cwa8zC57Vrs1vceeNejl1Ji2R6B/9nu5S7nSmQgP0GTE&#10;z+1wMqsN6dXGjE4XczQkGPVz1vLlfa6sZmtmj4c7FOD3OLJ3FcmfKZaAv8WkK3MhkLOR4I3bt/2P&#10;QtK2/BMoJDNtS3b64/+ZHcOk5+hu42dvAwoRMbZJmNtlrDRQpMxtKk6GhpcJC7J0/GxYkCPm5GRk&#10;pqdnZaZnpmMqsUHFA2/CgmwNFzAlQy9jAoV4UBEdC4IJI6QoSogSm8EQeSZFgVVVaFXlWzUxozyA&#10;CZ0Qy6LMMcmyDJIMnLfVJMl0qdkeiGuVMRwKllvD8+tEMVIORFJk0xZaNfkmVZkTqfFRNX6qwkMA&#10;fKSMSr+WXpAlqOW5lcyUXpHSK0GDmjKogEiAQnINwCIKt5qLc7fHCVmuXhki5EYlPdeGEGUbZMwA&#10;LMglxbUuOA5z8/Vy4BJSxqLohB85KlGOQpCl4GXadaKURR0hRF6EGyLFTohrUXEsEJ9etZ9eGI/h&#10;BFfXcoMIP0EKyuzyFAmac06NXdIXVo1ElEMxTatHWmMVFBKsPIKRTzJTWHa5mdvoEg1EpaNJ+WBE&#10;3B8Rg/+ASq05eWZmCMspc4rqvaKemHQ0JZ8tVm6Ua59twJ6t0b1Qi9FRUeXwUq5yrRB+ptE2koDr&#10;7NJ8SpICdCOUMUwRQGR2Jc+pFgRgSUAnSZKqKC4HBAnCIo+a71Hx6OEYAigE/DLqAhOEsrf7IGEE&#10;lYZgIXCGS85xybkOGddLw0IUhUUpTB6FJXEE+EYEFGKQcIxSnlHMNkm4eiHTrhT4IVFEJ4nqxHmk&#10;qlCvLjFBhXqwo6LXkSHkKQwoRFVt1ZZboCQu96v5oHKEjmaVxzFZDBFH6Ym7wigkSNKdKKJ8TFxh&#10;VNbZoUJMUIiJChBhMSbp9JOdfrQniLc4Nd1gx4+0OdQNRmm3Rwf8Afb7fLqRMDLkg4Z8cI9TOR7B&#10;p+LUaBjv9cI9XhQoZCiALSRN02E6gcdECJ6LYesFpp2l1pk4Op0g6w3SiSg6k8CmY8hUAu92KZbz&#10;ybEgPB6is4ysFxuGfIrpBLy73PhKIfJWCfJGJf5Vi2MpqpkI6J4qpn7oMJ9f8L3d4CrSigZ8us8b&#10;7D+0OV4tQN+o0H9WbfiigXyxTP9+o+3zZsNLBdonUuirTa71JPJ0seGpQtPbTb6lBD4RRKfsom+b&#10;rJ/WYW+VYM9GdR9UEW9VEK+V4O9VGz6oIl8rRV4uwae8mla9oAYHRdzng5fj1K6o9uNK5OMS9OM6&#10;YtEpXPEpFtziHWG4hxQseMQflkCfFCo/SCqf9opeiag+q8S+qyV+aiS/qlB/UwV/W42+Exa/HVO8&#10;GVe/l6/+EEilxvhjp3Nvk+HHVsPhZvx4O/ZLveaXZvT3Tv1HJZon7LxXYson/ezPShV7KuXfVYuO&#10;dqOH26Bzw/pjA9ihHiNogE8P2Y526o91WY7SnRzm0wP2M4PWc0MAGeaT/VY6RqROe6rfdnbQeaLH&#10;cKyLOjFoujLrBXWOdhnO9JsvDFtO9ZjPjdqP95lO9BgvjDu/r8ROD9ouTjguTdtPDBtODFqP9ZmO&#10;DZguzbhvLoUOdZHnxtxXZjxXZ4PnpzyX5rwX57xnJx0AIlcWvL/3mI4PWQ/3GS/PAXyELy8FAUEu&#10;z/suL3ivLPtoYayGr68Gry75btIiiRwdMl2a99wEqlgN3FwL3loP3d4RBnq4MOe6tSNyZS10Ysp+&#10;eSV0c2f02kb45o4IOOraou/BrvDtZff5cdPdjfiVJf/JCRcwx/WN0Olp57nV4Pt1yJlZmjhnJl0H&#10;2/W/dOvfKxZ8Van6uka+vx36fYD4pl55ZIA4O0ZdmzecH8NuzJlvL1j/WHNt5lO33Zw33Vky3ZjT&#10;31+1HR9Aj/ah58cNl2eN/1HIuQnTjSXb5UnzpQny9pL1ypzxyqyFTlS/YLw8ZTozbLg8aT/TT53u&#10;Rh9tWO+vmI90a451I2cH0Usj2KkO5blB+FCn9pcOzfVp44Ml68Uh+PIw9Me86WCN6P6S/v6i4e48&#10;eXsWuTuLXRtX3ZzS3J/XXR+W3p5Q/rmC0j0iS9jDZez+gvbPFR0oj9awy0Pi+/MQ2PlrDQPUoHs7&#10;1pBHK7q/AD5mVA/mtX8swvdmNffmoYcr6L93Uo826DQkgCZAM3/vIP7aAHyhcXN9Uga2f9JdI/jD&#10;Zd3tadm1UcHtKdnZHs7dWfWdeRVg0P1F+O4ifGtee3MOurOInBuRXhlX35zVXp6CD/dBH9ZKnq9Q&#10;PFEsXUmKhpysASuzx8zoNmV1070UWeDNd5qhV6sVTxfwd8Q4TyW4L5fKZ728tRDvvSr5t23aPa3Q&#10;B/XalZhkxCdrtwq7neJaPa9cz29xS5+oQJ6thIZ9gi4Hd8wjGrKkv1Mp+q4LfqdSuhFjzQEBOLNb&#10;rdtXcuWDLkaPk9/j4k/HZKt5qnYrs8yYHdBuDSGZESIniGWG8CyrNh2XpWlFW2zaTKvycat6q031&#10;eADZ5tM+HkS3Jan0Jj9nqRxpdzOrLZltfk6zm9Fgz5zN5e2ftg4Fs3rDzP4wayAK8MHqDnG7gtzO&#10;AKc7wAX+6PFz2lyMOmtmq5vVG+B0eVntzpw2B7PWmJ2AHweqqLBk9/i4fV7GTFLY68hoMW4bcGUv&#10;xPh0/0eIP+znDvk4U1HRkJ/X6WTUmzK7HFkTIUAQbq+T2eVgtNkZQCGVhoxaU2ajOavNljkW5jaa&#10;0mLQ/y5Et/X7+EAwoz7WkDtnwJG5GOUvR9ivVMrfqJL9z4gMgEjGdrojJIeeo7uNkbmVlUnP0eUD&#10;gjC3SwA+2OkyVrqcTXeHaHhZED9DJwAlUyvMFnJzgD/SszLSM9MMWhkiytHQgSMZKk4axE4zyFlO&#10;ndBNd4eIfJgwgPJjenFUL07Qk3XlBRZFqV1d4dKWOdWlDnWFR1tkUdT6dQ0BpMEPl5kluTg3rOO6&#10;1RyniuVQMB0ajlPNcqrZbg07jApTlLTYrC7QKwqNiiKLpsCsKrKoq71ofZCo9aFlDnBabb5REcfF&#10;EVQYgvlgmyQlRWZ1vknt1fJTelWuXhVAxUYFU8fbrpcxvIg4gNBzZErMylxCXGKF3BBfL2eRm6vJ&#10;yHmZSnq2LdO8mdfVqmS5YL4T5jk0XB8uNaq5MB07wtKrOH5cEiSECUpY6VQ0+RUtAWWTV97qlXX5&#10;pT0+SaWJnYczap2yGoe01Mirsomr7MJyE2eqQDuVlFQCcRPZcSQrimZFcIYHyohTnMaAaKFctV4D&#10;zRTKlkrV62WquTzpdFI2FZeNhsWTcdV6GTWTjxaQ9GLC9KwW2hlyoJCUQRMjVQ56MgvHAwm9WmEY&#10;lfm1QgCOFKVyq3hhRJoklXmUKh8QxKgpMKpxdloQGAJUU/N8Kp5TxnbI2HYpC3jFrxF4lZywVhwC&#10;ztCKA5DAKOGaZXyznG+Q0tEhpJBpkrC9GqFPzQeHR7SiXFxWqFcmMSnYSeISOi8ZKS8xqsvNmhKj&#10;KoZKgHKCsDigEfrB7al4bjnbq+D4lGyfgh1QcaIQLxcRFRKSSosqHxUUYMJCXFSMizq8SF8YG4hR&#10;3X6kN4gOR6kur67Zpmy2Klsc6la7qtcHj0axsSg2GqItMh5Bp+PkeIwYi1G9Pt1whOync37QaUzp&#10;9OQp/Wq+YXepdWeJZS6Jg5pdDvVkBAEEWUjhcymy161eLTTMJvAuq2Q+SSzmkyMhaD4XWy827Sih&#10;QNlZot9RRK4V6ScD8GvlxCfV5Lu1+FQUbbSjrTbNU0l0zq96qhD7oM74RYPx0zpyIxd9r1b/SR0O&#10;IPJZm+ONcuK1UvzNSnI9pH220LCcpCai+GQMe76S/KrNvCum+KRKvx5Rv1iEvlmCPpdSv1trfL+G&#10;eKMI+rje/kwBNe2DmvXSGkI84IYnPeq3KvSflJLf1un3ttl2htSv5ONvFsGLQdWkXzNmET4fU70S&#10;lr+TVDzjEb0Ulr5XovmwRP1Tk35vPbavAfmmQrenEv2qBv+6jvisBnk+qVzwiV4o0O5pQn6o035X&#10;qfg0V7CvWvdeSvFJufKTcu0XVejeVurzatU3ddDeRtX3dcpDndhvnciBDuK7et2vXYajvaajvcbD&#10;ndTpPuvpPvOvDcixNvLMgO1AE3a0kx5kOd5tPNVnPtMHIGI92aM/02881IEf6zGcHbGcGTBeGDGf&#10;G7EAQ5wctJ7oM50aMh3ts16a8p0asRzq1h9sQ89NeE6P2U5PWE8MGq4vBG4sBi7PeEG5Oh+8PBe4&#10;shAAwrgw67k07z4/6/yl03htMXBtMXh53ntlge4FuTzvubrgv7Lou7LkOz9rvzjvvDjvujzvvrbi&#10;vbrsOz/juDjnPD/tAp9emHOfnXKAnSvL/rOzrrOzjgO9+C8D+pNT7t9HDAdHySvrzquztv/7XOT/&#10;eTb8x7rj/or95rzj0qz760b0xz7r8Tn/t+3IhfXAe1W6rxrRTyoUv/WbfmzWnZ2yHxnQP3gyfP8p&#10;z6UF6611380NcCHzVQCOFfepEdPlKfP1BfPtFdv1GcOlMf2ZAeLcMHCY7vay9fKM6eQAsIXl+oLj&#10;1KjhcA92coi6PGM5O4Jfn7PeW7FdnrZcmLScn9TfXbFcHDOc7Df82KQ8MYgf79b91iq9PIn93qH6&#10;uUF5tFt1ZQK9OAwfrJO/GM35oFhwvB063Kw4N4Sc6FTuKeN/Xsy/v0Q9WKLuLBnuL1J/LlP3F9Bb&#10;48rzreyrXbx/LSN/raIPFnW3ZzR/LuNAJJsKQR4uwZcHpX+toIAIQCF/ruJ/gDeX6Sm4d6aVoACU&#10;/LGEgAMfLMP3l3UPVpB7gBGz6vtLOvDy/oru4ToG3ryzAF0aFd9bhu8twZvze6FbM4rb0/LbU/Kr&#10;I5IbkzJglNvAInPQ7TnoxrTq5oz6+rTq6rT6+qzmzhJybRo6Myo/M679ul3zVIlorUCwo1ixnCeZ&#10;jEjGQuLhgLDdypgKi95uRJ4ulGwkhTMBzlKY/VShdCUmXIsLn8qXv1qufK1U9nqZ7O1Kzc64ZNLN&#10;mQwIZqPiFhMDlAV6lEe0RC+VB0+GZUnFtomA+JNm7e4Ed8SV3WLJrDJsryDTVlLKQTery8lusTFL&#10;dVvHgvx+Dxe8bLIy6m2MElNWgtieb8x0wRka8TalcBss3KIR/BehSGuLSIuMaZX2rGJzehz/r3p3&#10;1jdTzg771jrr9kZ7ZquX3eFjzqb4B6ctg76Mbj+rK8DpCLDaPMxWLwsYpcXNbHYx2n2sngAX2KXD&#10;zfyPPxrM6XXGNICJWlN2tTGr2c5odeZ0ehi9fuZolNvpyGhzZrU5Mnvd9GoywwHOoA9s2eNh3pCX&#10;0+NiTEQEE2F6xZkOe3aXg9npYHR7OC0ORqUxvVyfVm3KrLNkNNuzGq0ZzS5WrSWzy8XscTP73Myx&#10;sLDDyWh35HTZstZTnJeLOf/I3L5lkyBbgEKyM7bSoambBOFmbwcEETL+hyD0cAyHDgqB+FlaXqaO&#10;n4kIMjFRNixm8DjZ6VnpaZlpWVnbLagSFv6HIHT4CMRJNyk5myMyIg8qDhESOlM7JUzoJTFKnG9W&#10;FJjlJTZVsU1VYldVurSNfl2TD24Por1RvDeMjiSpkRTRF9H1x7DOINTm05QYBAmME0U4fojlUObY&#10;FTluFRNwJAiEgYlSelmhRVVolufpJaUWVaVTW+3S1nqQWi9WH6Cq3GiJVVPjQSudcKERtNDiAqMS&#10;HJJrVAdQkQfmuyFu3CAPoaI4Li00qysdcJ5B4YL4AFJAIVpRjoyXJeRkqCUsVM4hZUyDgmlUMoFg&#10;LEq2VcOx6/hWmOchxRG9KGEQ55pEtX5tvU9e55bUu2R5JCeKsyMoO4yzfAgzSvGLzYIKm7jOLW/y&#10;qSut/Aa3uMkrKTIyYziNjxCaEyPZ+VZBhVM4XqxZqVTOFcsH49L+mGYkhXYF1EmUF8GAFehglwQh&#10;j9DTXoRRXB7GZKDECEWcVCYoZa4RilMqFyS0yrk+0NgDXuCKgE6UZwTmUIURSUgnzqWURUZ1iVlT&#10;ZIIiOqFJlA1AEIKFQYjvU/NccrZTxvKp+B4V16PkumSssE4ShsUxVOZV801AIQqBRSk0yHgWpYgU&#10;sfQSthsSO5X0Wv8RQBxCniRkIa2gxKqNIyJwoUJKWWbRlppUwCKANUZBtk3GsUlZdhkLcMet4G5e&#10;iO1X8UMQP64V5GOSUr2izCivtWnq7VC1UdFk07S5oJ4A0hPEugNIlwdud6o7nZp2m7rbrR0IYP1+&#10;3XAImYqTM/TUWWzIpxkPY9NxYjyGd3s0rXb5SBifTuhBS7+Ya1jNN64XmtcLTbtKLLvKrDvLbHMp&#10;ajZBzudSy/n6nWWW1SLLCJ1olVrKI9eL9KsF5GyKmoiQT1a7n651gwPXCwFBqPUiajGp63Con6v0&#10;vFpneabM3G5X1BplQ2G8L4gPhbG1AmpXQvtOFflmCbIchr9oc/zYa/ukBt3baX2xWP16Bf5CCbY7&#10;hb5ZY3+9xrSRj60XGFcK9TvzsbUE9GoF8XYJ8XYV/m2r/qm4ekdEuTOqnLJxnogqnk+q3yjR/dBq&#10;fC6laiQl8wF4RxR/rRB7Mq7e36r/tI7YU2/4up56pQj5pBFdD8unHaJXc1UflGs+KIU+LtK+m6+b&#10;MHE/rTB+UKr5tE77foXqgwr5lw26j2vVn1ZpP2vQfVSHvFalfbde83k7tKdd/UWD6uvNiZ17GnQ/&#10;dOi+b0P21EM/tui/rYO/r4f2t6KnxizHB0z7G/X7Gsnf2qjfW/HfW/Bj3XqAjF8ajCc7PL816A93&#10;Gn9pI39rQU90W0/12wBEjrYTJ3stJ3ppapybcpwYNx0dNhwdMJwatp4eBmTRHemijvRQJ4csl6a9&#10;JwdtZ8dtl2bcV+Z8F6bcl2c8V+Z9p0dAq+w9P+E4N247M26/OOO6Ou+7tkTPW7m2FLi5Gry66AP7&#10;AB/XV0LXl4NXFjznJu3np1wX5zyX5twXpp1XFr2nxu2/DxhPTVquLHlPT9pPTdh+7ad+6qJ+B/fQ&#10;a/y6VvsruMNJ56ERw+9D+m+b0V9Gjb9N6g+Nk2dnyXurtkfrrkc7PHcXzJcG0asjxIkOxa0Zy8/t&#10;5KEh174W4tsm7fk1/xcNuisLrpPDppNj5sMd+PkJ+6Upy7UF0//7cuDuhu3+huev3f7L08TtFSvw&#10;x9lh8vy4/sEO5+VJ6tqs6eoUeWWSujCGH+3WPNiw31m1/NoGX5i0Xl+ynx6lTo0Ql6fNl2fB72C5&#10;Mmu4tYgfaoOP92DX5yznJrFLE8SZAfT6vOnqjP7KlOFEH3p6SPdbu+b8GHZlGjs7DJ0Z1Pzepvy2&#10;QnCoXXNmFN9XJfm+Uvlbrfz3RsXPjdDteeBC5ItK9v1lw8MVOu3pH0vY/VntnSnVH4u6v1bx+wu6&#10;m5Oqv+lgEeI/6VPvzmmvDEvB/p+rGD2nZp381079v3cZ/r3T+GidAij5awN/tIO4v4w82kX+tYN4&#10;tIP6Yx2/t6R7uIr9uYH/tQN7tIN8uIH9sYqCOn+sYwAlf4KyhgK+ANk8WITuz0O3Z5R35tV3FzSg&#10;3FvU3pmlk5HcntXcnoXuzAO4IDfmdBfGtQe6JYeGkB+61WtxxliIvZgrfKZa9Uy5apxePIU/5BWM&#10;+LgjXm6nKb3Pzni6VPZihWw+zJsKike8woWY+MUK3RN5so08yRMFmgEXGxyykBDPJxSjAemwR9Dv&#10;EoyFZMM+Wb9X3mIX9Do5O/JEQ67Mfg+/1ggUkt0b4G8UKfudzDYrs9cj6AEXsoNWmdXvZQ94WUMB&#10;Vq+PVW3OyqPScfkWjSRdLU3XirareI87NektXt5AVNDmZRQZtiXwf1bZ0r+dsvY6tjY6MqoNW2vN&#10;oLHPXMwVnFhyTPjS29zZZYbttY6cJiezxctp8bCb3Kxae04eubXWwWzzsDu9rB4fazjK6/TQESHN&#10;9ux6W06tJasdfORhddGF0e1l9AU4oFq3l9njZXV7GH0+cLeMPi97KMjvtOf0utj9Hs6Al93tZPS4&#10;2H1+freX3ePjdHhYrS4mQFWdNbvZCVjDaNu8RJMtp8aY3mDJbLXntDly2l2sNjuzxcbodTGHPYz/&#10;v0K2PZ6VvjUnYyszg56dS0eEMNIEzDTxZo4QGScd+EPJBQpJh3gZMJ9WCCrMwUQ5QCFMZlZaZkZa&#10;RlpOdroZkUOCzUk0oD47XcNJs0J0LnY3IvbhkiAuShpluSZ5nlmR1EvyTLICs6zMqS6xKSucmloP&#10;3OzXtQbgjoCuP4oPxYjxJDmeR4znkaMpsj+kncilxvL0g0m8N4l3xPA6n7bYKktRggTBD8Jsr5pp&#10;k2Z4IWZQxw3A7KReXGJTlwCLOKAKu6bYrASlyqmr92KNfrwlqG8N6luCVJ2XqPXim2vUSSKYIIwI&#10;AhA3APFiuCSXkrvVHJuCbQQKkbEQCVMpzBbzsxQiBgwgIs0xKllmNduh43lxsZ8Ux63KuFmWtCii&#10;BlHCLA1gnAjJi1G8MM6O6/lxozBqFIX1/IhR5CU4EYoXRJkJkp1n4OWS3DKroCWoKjFzCs28Iruw&#10;3CevCEgbY+rmqLrGJ6/1yIqMvHqPosouLzRJo7gIgMMLCTwagVvNB7bww6IEqU4aADjUAB8x4AxY&#10;FAPNP1CIXl1ohgE+rAo6z1gEk0UxhV8ryjWo8wyqKCanh6tIebFJXWxQFuqVATXfKmE65ZwwLMyj&#10;5CGtyK/ieZScgFpAz85VgvfFic2wkqAWuEdkUQgIEZuScHERy6wQkmKOXsq1q0RendQPS30aQDpF&#10;rl7l1/A9CmYCkxQYVAX0iv/qMqM6n1SACxG8bKOETSdglbLdSl4IXEXNB9zJpWNKZAmdMB+TlumV&#10;RbgIKKTKoizGBU12TbtbSyf/8KHdXl23R9tmV3e5tD0eXa9XR0/fDSKDAWQsggN2TAF8hJGJKDaV&#10;IIdDum63eixKZxahJ7YkKACOpXzDIp0+1bBRat1VZlsvMa8WmTaKresllp2l1t0V9l1l9qkIspDE&#10;p0LQM1Xm5Vyk3SZrNovplfAC0I4i0+4y20aJ/uVG16BXDa41FcaWk7onS/UVFAdoaTqKjgexnQXU&#10;B7XU3g7LD+3W7xotLxeQL5dh37RQXzcSn7fqXytHP2o2v1lJvl5ueK/C8GYh9Vy+9pUKw/NFxrfb&#10;fOsFhrerLV+3GJ/PVe9tte2MqFYjsgW/eMIpnPLLV9zi3UH5S3HFWxVYn14yaBI/WYi/WEK9XIAc&#10;HfZ8VgmgYNvfbnrCK3kiKH29GN5ZAD1XpHq9Vft2K/R+NfRJLfxuOfZ6ifrlYulXLdib5epXK6Sf&#10;t8Lvtig+bIU/aUe+aNC+V6n4oEb+VbPu83rN/k7i52795xWq7+u1X9dCe2q0Bzv0+5t0v/eZD3RT&#10;P7aiR/sch7uAQojDvYAjlrOjDnrkpdvydTn6Yw11vMt+vMd8tMt4rNd2bsx9uN14rNt2rMt0uIW6&#10;MOI+N2o72W/+vgn9pYf6vZc4OWQ61m8+1K0/M2K7MOG4MuO5ANrsSee5MdvFScf5cfu5CdvlOc+V&#10;WS8Ax8Vpetjl2rzv6pznOqDGkv/Ggu/qvOvKnPPSjPP8jOv0hP3EiO3ooOVAt/63PsO5GcfJMdOp&#10;CftP7ei+RujqtOPGouv0uO3IkOX0jPPGDu+1VfelRc8vfeSRUdulldipGc+RYceRYdeRUcfPvYYf&#10;2pG9neSvA8bzC5YrK57bq95b08YH87Ybk9SZfvzqiOlEK3SsWXFlCNtXLT/ajR/vRL+pkJ9fD35W&#10;r740ZDrdb7w269rfQvwEGDFO3Fm2/N8XwvfWrffXHFemqXsrjnvrnmMDxM0Vz6lR8v6G/dai4eoU&#10;dWWCujRO3Zi3nBrC72+4biwaDnVpz45Rt1adm0sEG6/Mmn6oVxwbQE6NoCf6tCd6jScGLEf7ibPD&#10;hosTxhtzxlsLdLDqhQny2rTpUCv0Wwd6a8F0aRK/NEGdHkAvjuAXxvHj3fCZQf2BZvW7eeLvalQf&#10;Fgo/Lxaf6IFP9KLnJ9AHS+S9BYAAgu72WMIeLiAP6Kwe6IkB+cUhzd/rJiAMOhHIOvlgEaFHZ9aA&#10;QoBasL8ARHbq/94FihHsPNwg/gRA2UHcWYSBOUD5G7y5Tt6e19BBqRvEpkKIRxv4Azq/CHF/Bf2T&#10;DlkFp0Ieruk2O1eQB0taUP5YpntT7s6r7y/CdIDIHFCI6vYc3TtyZwG6Ngsf7hbvrRN8WMw8P0u8&#10;Vy1YS/Gno7zJGG+xSLlSrF4sUg0F6J6JkaBwKiYZj4gmwpzZuGAqLOqy85qM7JGAeDlXvpGvXIyL&#10;RvysATd7NCycTSk7neyuzRjVDqew3SFsMHBHIpqRoHw0rh4MiJqtOZXGrCpjVp2V2eFiD7i5/U4W&#10;aLxHQ8Ihv6DNxux2srpdzF4vu9/PHgiwCwzpdvVWTJamFKdJeFsoaXqTS95g48zkyodCrGLyMR/y&#10;zwD6eI07Y++kfsi9tcOX0+bJqbdktNgzl3IFJ5fts8GMdnd2Z0hSYc4A/gDmaPdy6+3ZZaaMKPp4&#10;LplWD9p+B0AGayDAAbbo8jABEcqNaXnYY4327N4gp8fL7vVxun2soSi/N8Dq8uZ0erK7PDm9Pma/&#10;l9XlZHTYc1pt2R0ORpeL2efjDoVEg0EBOKTTy+z0MFvdrBprdo05q8ac2eTMaffkDMUFHe6cenN6&#10;vTUbAKXVtdnj4uW0u9ktdkaTNavdlk0r5D+DMplpW3IytjAzt7AyH2dnb+HmbOMztgmZaRI6Uxnd&#10;C6LhZ2p4mRA/U8vL2CQIAxPnqAXZmdkZ2zMz0zPSuKwsSiOGBNmgGj1BhpsBcdLtWpEHk/hwqRcT&#10;BQlRwihL0kEh8nyTotCiKHNqSu2qMidU4YKq3dp6L9wW0nWG0J4w2hfSDYThkRg6HEf7w7qxBDGW&#10;wEeS5Ggu0R2BW4Pq7gTam8Law1BbSNsVI+q92mo3eL4XJQhBBON6NTkuRXoIZuVSogTGi2G8JCEq&#10;s6pr3HCpRVnrhOucuiqLusYO1bjgeh/aGMC7U6a+PFNjAC6zqxO4NATz7XKGWcYwyZkGehWbHEzO&#10;gKTZmIpjQ8UBoypkUsbs6qhVEbXIw0ZJWC+MG8UxgzhIibw434VyXQjbTwqCemHYIIoYRCG9IGwQ&#10;hgwiFwCKURK3SPPs8mKHssShLLNL6n2qpjBU7pYWOyUFNnGeVZhvEZU65SUOdQQXhXFpyiCv9KJ+&#10;lO/UcO2ABagkgEh8OnEAkUZweUoPxQhFFJfHcHkYlQKFRDBwiLLAqCq1wEFY5IUlXlgUgMURVO4H&#10;W0xGR34gkjAqidCrzUlyMVEK/I00PI+K7v/II2Xg54qhEr+a59fw/Gp+CBZ5FJwkLvepOAYxw64Q&#10;hFEZys+BuTmYgIXwGXopjxCzKSnXohS5dTIPJDZL2QGdNKSTxCkVOLwQyMOgSmLiMpOy2qbNJaRO&#10;tcAoZhskTJOcbVNyPVr6nD4tfZ90qhJMmk/IcnXCYlJWbdGUG+QlpKSEFLe4dfSaul5dnVHWaKXT&#10;r/V6kH4f1uOmCTIQQHq9cItF1eeFRyPoJD20QYxGsNGQrs+jGgmjM0lqJKAFbw6HkOkktVpkXS40&#10;LxcY14qtG+X2xWLTYollsci0VGBYL7E+UeVYLzat5OmX8vXjQc2Tlda5FNLlVPd5oZUC/Y4S464y&#10;00o+vpJHvdLknw5DT1bYlpPYNwPhz1rNk1HdrnLr23Xm/cOhd8upve3kD63IMwlNP8kbsSueSKAf&#10;Vuq+azH90GV5q5p4v4bc02h4s9ryZD78Xh35Wjn5do3++TL85TLy1UpQQb8ehHYkiHcrDTvi6FwY&#10;eipX+0Ip8UwJ/nIx+kwCWvbId4YVH1RSS37lroRqIyR/Jg9+owD6pEL3fhX+TgX1eZPjl17TMyHx&#10;+2Xq79vwZ8qEr9ar3mrWvt0IvVatfKdR9WGz+p0axetlsufy+Z+0wR+0a96sU37aAn9dr/qmAfmy&#10;SvNjrf6HUt3vHYbDfcbj/aaz4/bDfdTJQTNwxrEBy4Vp309t1A8N2Kk+65EO4+9doJr5QDt1sI04&#10;1mc+Oeo80ms7Neg6MWD7rZE40WO7MuU9MWA61GE82e88NeA6Peg62mM4OWA8M2Q6NWo7NWo/P2ED&#10;5cKU6/yE48KU4+KU++KU89IkaKTdl6acYP/kiPnaIt3VcWbcdnLYBERyYdJ1bsJ5btJyczVwasx8&#10;Ydx+ZtR8csR4sBP/pk79XpH0k0rohxZsT53m+3ZyXw91oFe/vw05MmS8vey7t2S9PaU/0okd7qF+&#10;68FvrzpPj+nPTlrOTDkP9hKnxq1nJ92np3x76uAT045fe/DTE+bjE8azE6ZLM9bzE+Yzo6a95ZKH&#10;i66zPbrLE5ZfGzRvehkfxMXnhqhjbdrT3cixDvirCvm5Ve9HVbKfalQnuqnr887PKlXf1kKXJvTX&#10;5kx/7XbdWjTdXbFfpAdQ7DeXbccHkOuL5svTpjsrZqCHm/OmazPG67PmGwu2YwPwtXnbzWXjiSHk&#10;wpTx5rztzDB2ZcZ8YRg9OYABcJwYIn9sUr+T4L2VFL6XJ3snyX8/wbsyZbi5aL42Q16Z1F0cgi8O&#10;wzdnDQ9WTOdG0CvT5jODxNkh9PwkdXYIO9OvO9Km+qZO+V29/Jc21dFeZF+t/Mdq6c1Z/d0F/I9F&#10;7MECen9B93ARuzYiuzwoAad6O5HxXjj7+jQJKtybg+/PQXTMxwJEZ1ldI//eoG7PaP5aI/7eQQJq&#10;3Fum87IDW/y9g7o5rd7s58D/XCdvzWjPDQrvLQCXEI92kn9ukH+s4XfBeZax+2v4g3X8wRpGj91s&#10;lj+W6ViQ+3TfCQpe0oEja9i9RS3wx61Zxc1pxZ15iN6fhy9NaX/plP7cKj4/BZ2d1v3Yo1mOAUnw&#10;66054PF9Ok++WqreWaX9bDZ3Ii6bTIinEyJQ5nKl0wnZRFQ65OONB3mLubL5lHQuTzYZF00kJQNB&#10;bl9Y2ujg1pnZ9Or/dkGbQzzgFfd7RE1OQatX1OrmNTk59Q5um4vbagHg4EyFxasp5XycPmENnt5u&#10;Zddas0oM6Qlsa4Ux06b8L1i4VSPcruBulbAfU/G2OFVZrU7eXFSwkS9udGRZVf+lVzxuV/3z60n7&#10;YpLZ5Exv9zFrLJnNLuaQN+vEim0unNXlZrS7WW1eVosDIIDd7uPW2LKLDellFkaVnV1izKk2Z/eH&#10;hd0BbqUpfSAibHMzG12MOnt2nS2jzZXdaElrtmfRk3i9zC5Pdo+P2eun+2n6fczhEK/Xz253ZBeT&#10;20v0Gbn4tiSypZhKK6W2NToY1ZbMGlsWgE5I91iljVlpyW7xcfqivJGkAFCmzZHdYMloc+YA0HSC&#10;O3QxmmzZrU5mq5PR7tzsC/mfkr6FkUnPjmFmbf3PBBkhK03MzhCz0mScdBU9HSZTK8jSCbIAQegp&#10;MKIcVMJQCxmZ2ZnbM9LT07cLODkGrRQoRCvIhvh0WjNEkG1R81yIyItJPIgwgAmjpAQoJN+izDPK&#10;C61AIVCBWVZsU5Y61dVeXa0PbvbD7UFdV0jXGwRF2x+EBwBHgrqhMAIgMl1gGk2RvVGkJ4l2JuGe&#10;lK43ifTEkd443hNDu2NgH+1N4F0xpC0IN3rVpWZRPslPodx8UhiGmDEdOxfn51OiXEpSoJdWA4hY&#10;oWKDosSoLLNq6jxogxdt9Oiq7apmH9IRJuvccKMPq3BA4J7jBklELw5QIh8p9BLCICUJUGIPzveD&#10;M5vkHlzgQngelE9vMb6XELgxPv0muvkSF4KaboznIwUhkzhilkZMkqhZGjdJ8sDXtysq3KoKh6LU&#10;Ls+3SArtipRVmjLL8s2KOCWK6xVerdCvEwa1AkC3ICr0QMIAIk4aVHFSAWDhggTAImFcHtSJQ0Ak&#10;dG+HNAjT2VCSlLzAoCoyAFQBc8iAV9waQRiTAcHEKSUgC1BIFNRHJbmErBT8DnpZPiFNEdKwll+o&#10;lxUb5XFUFEEkIVgcgiVhncSj5KRIeZJQ2FRCi5wHLqflZKmYmbiIgwnZhIgNLEJKuJSEa5JxQ4jS&#10;pRa5IZEPHI7KkpQqgYrdcmZIw6m2qtq8uga3DlwrpVcUWLRWOceqoJO8ubViq4JLp+TX8H2QIIFJ&#10;C0l5Pi4ppqR1dm2jC2l0wp0+rMOLtLrhZqe2waLqoHtBkD4vSlvEjwyF8cEwPhBCRqPEZJyYSlBj&#10;UXw6ZZhOUf0+zUScnExQvV7NVFIPRALeXy60rhXb5nMNU3FqLt/c5FJWudT5DkWdD+mL4hsVrh0l&#10;lvkEupJPbJSYVwuomSg0F8Pmk9hUBH6myjEZ0C4k0PGgdrXQuKNY/2y19Yli8sM66+89jgWPdCmK&#10;vVdn/qIJfa3IsL/dub/V+lEl9lGz/o1q07s1xn3t9i9rqT1N+s/rTe9UkE/GVc/nox/Vmb5sIF8s&#10;Qj5uNr5Vq3+lwvBMCpsOKF6tC0yE0OUUPh1HFkOqLxosb5bCL+TjwDcfVqA74/Knoqo5G3dnQLUW&#10;Uk9a+Is+8Yv5yMt5ulcLNN+2Gb5vJN/L07xXDr9VDO1tId5r1DxfKt4dEr6Wq36tWPV2pXJPL/ld&#10;F/Jtq/b7DuLgkGVfN/Fzj2FfG7a3lfil0/B1NXygzfRLK/Vbu/nzQs2+WnR/A3aMHkCxHWzGf2k3&#10;Hum3XZwPnJn07mugfuqwHhrw7mvWA5ecG3OfGXH90kEd7TUf6TaeHLQf77adHXRdGndfmHCdHnYc&#10;67OcHfGcHnKeH3NcnHBem3NfnnZcmgbOcJwdsx0bshzut52ddF2Ydp8atpzs3UwT0ms63KX/rcf8&#10;e7/9117Tj20EuM8fmokDHeS56cDpSfe5ed++duS3HsORAcvxEdeJKfexafvZBe/RUfvhIeOxYf25&#10;Kde11eDJYfLhhvPPHc5Huxx/7/LcW7ScGcDuLnsOdyC35gz312wXxw3He4mj/YZfO5CLM5Zbi95D&#10;XcQLScWxUdv1KfOlYf2RPvjKjP3kkPXHVuPnpfIHS86rE+SNGfsvDeoz/dQPFbrvarHDbeipTt3p&#10;TnhvjeL8kvfTWtnhTmR/lRR8i32N0MUp64Fm9c0Fy71V74UJw/VFQDr8/Lj59qoPgOD2uuPqHH5n&#10;lbo5a7w+b7u1ars4aTg7qv++TnN8SH9+2nB8hDg+Qn5eJNxTrbwwhp3oUF3oww7UaX5vIw51Iz+3&#10;Kw/1YgeboQMN2tMDhmP92MFW1ZkhxZUp3ZUx3fVx9M409cc8eaJTeqITvjhEnOqBrk6RJ3u0pwaJ&#10;/Y3SXzugQ92Kn+olH+Tyf6hT3pg1XxjT3pyBb40rbwyJb43KH8zC92ehuzO6u/P6qzPE1Wni5rzh&#10;9oLh9gx2ZUh6c0xxZ1J9a0xxc0z+x4LuzpT6xpj8zozm4Qp5bwHwRXl1QHptVHZzUnV/Cf1jhbwz&#10;p7s9A10YFNIRJOvEgzX8jzXi7jJ2axG9tYDeXUbvLqGAL7cXtHcX4Ltz2rvzyJ05Ops7bZRlFBRw&#10;CCDLzWnV7TnN3TmIhghQyBx0bVZztF92Ykh1bkx1YVJ7ehz+qE46G+a22rmDIXGnizGWFM4VSJ5s&#10;wD6ZzJvLUywWKCZioom4eCYpX8hTToQFA87slQLlYp58oUA5lRKNxAWjSVFfVNwVlHQFZK0ecbOD&#10;PxVXPl2mer0Ff6GeGInKGszseiu33i4YiahmgtIdBfDOQmg1KduRp17JVS2k4CYrz6fd5oS2G2WP&#10;R/CsKqtAzX1Myd6iYj+u4W83K7KtyqyegGQqIpyL8iaigkJ9mhPa6tT812cjxvVCQaVpe6mFEUAy&#10;/LqMUn3W0RXXUoQxFOC1u1itbjYoTU5ms5tTbWcVmRlxihGmGCEyO6nPLjZl5VHb4sjjVdasDjpe&#10;hJ61OxThd7ppLrQ4szs8TGCFHh+jP8Dq97P6vIw+L7PDxWhw5OSTaYT0f6Hyf+qkj6HyLZRqq0m1&#10;xaJ63Kx+3Iunk7L/ZVJv8aDpcX1GjZvVG+EORjgDfsagj9nvyRnyM0eDrBE/s9/L6HYzO52MHjer&#10;0571j6y0rTRBwDZja3bG44yMbaysNHb2dk4OnTVVzMqQsNMVvEzNZv4PWJCJirJREVBItk6YDSyi&#10;EjAzs9K3ZaSlp29TiDikWgRqArKoOVmgPi5h2LV0phA6QBUW+FBBCBNEcAFo1PNM8lInVGJX55uk&#10;5U6o3K2p8SFVLqgpoOsABIlgXQG406vpDcB9AXgkio9E0alcaixJDiawviTWFdN1RuHuhG6kUN+X&#10;0A0mkP441h3T9saRwRTeGdaOFuhH86iusK4jjPQlqO4I3uyFau2KUoOgSM8vNYoL9YICiltikhQZ&#10;gEjo1rfUrKrzIrUOTb0brrGrG51QZxDrDGEdIbw1iHZGyd5cc2uMagwTZW5NyijxoVwfwfNT/JBR&#10;4sZ5ToznxgU+UuQhBAG92K+n5WFQZVu1bAdKh4zYEK7fIPFT4oBBknSoipyaQruyzKWu9sMlNlmJ&#10;VVZokeSbpQU2JeCaR8stsWuLrBqfVuCFhCFUEsVlCUruhviAHX5YRIfWGtReSOBU03lOI5g8RijC&#10;qAxYJIJKwzpxglDm6pUFRk2JGSo2aejZLmo+KKByGANYkSQpJSBLbFMheYS8wqQqBb8DLi40Kgv0&#10;8mKjotyiimn5AQiABiBGDiACFBJDpX6t0KrmWZTcECbXcjIhTraOzwD+oMQcSsLBhQxMkGOUsEOI&#10;LNegTekhAJ2gVphvUCcJeVQnjmr5ZUZZuV7a4NQlEUFcJyowqiOYtNSJxfQKo5xpBgpR8R3Ar2o+&#10;uL2izUSrxZSsxgY1u9FmN/CHrtkBgW13kOj2YV1eXZcb7vMigwG8348OBrEen7Y/oAP4GKMDVPGh&#10;EDKVombyDDN5+vEYMZnUT6QMUwXmfvCfWYge/htPGqZyTeBvPZA0dYax3qQxZJFaMYETFxbZpb0R&#10;3WBENxrWbk6ZQWei8EICnwrCkyHNTIRemm42ji6m8CcqzMu52HIKfaIYfzofeb8EOdDveLFA93I+&#10;8mEJ/HEF+kOb5eNS+M1Kw69T0TeqiG863e80WKai6Msl2Ftl2KhXuh7Rvlmr/6DG9EWj5ZNay3uV&#10;xreBQsqo9xvs61H0mTLz69XmZ/LQn/vsB7odv/SZv6jWv56PL7hF637FC7nQa4XQ2xXk83m6J5Pa&#10;Gbf4pWL0rTL0zQp8d0zxQSX8Qwd5sNuwv9vyVr7m6zr0wyrVZ82671v1v/XaDvSYv6xFf+zQ/9Jj&#10;+r6Z+rHLfLDb9kuX4UCLYX+T/kA79W01fKzfdbjHTDfqY/8/lv4yunFsXxR91zt7ry6mMJjZYllm&#10;hjAzk+04juPYju2QHYbiqu7qgi5mZmZmSFVSYU5Rdy+4Z493z7sf3rvnfHlKn5vxHxrTsiRLipP5&#10;m1MTlG/80ke1og8+zRuXbMCv+ujXvvHq3zSoXrkUTxzEB7/m82LjDMM7j4z0x0KfaaZDNxbQTLYb&#10;5/qS5tYnkZ6Y6jLN9JnGOlVDTYo3buKjXzHSqh5r0462yscC6qFm+Uib6mOTdKRdO9CieOoUvfHL&#10;XnsVT2rx++XQM7P4hUP21qt+6VHesaAPbOJXDYoXDcoXLs3nDu2HVt1gcPHRybuA+n1AeddKvG9a&#10;HPBjrMf42iudXOwvo/vcYRxqixsOaN95xPPr1d82Kf7cqv2+QTPTQcx2yn5s0vxjq+nbBu3XftVk&#10;UDoelIwFZe992F0rNNkhn+yUPqoWffKIH5czyQ1e2KGRNjV5yc9dkltm/JldNhWUzXRKn5q5nzz4&#10;sE886MIHnMgHJzjbLhlww6O9+stmxkiL7JMXelELfW7EX9UKhhqRhT7lv3fEf2oSn81ivqhHXrnQ&#10;sS7lVL/m2zbT183af/5qHG4VDzRKZtfrFjaqprpkZ3NY54vZp/Nj9pgib5TwX3uINw3SmQ7Ji2rW&#10;gwLOnVLuRxdMnsDLWuy+lffOB3/0y964RW/c2FsvMuAHRwPIZICY75TOtiNfOrD5LmQqKJoOiiYD&#10;pCSIwSbwuUPwxgl88Aim/xpKdaodW+iTLPSIx1uFpBX+a7Poz27BbDPz927w9x4y10fmO7F7FbFP&#10;yLsRwBd6RfPtwNcuEgrQj25wpokx38L61saba2ZPNzJmW9nz7fwxP3PCy5z1sL4HhTMtnPku4UyA&#10;N93EmWrifO+DSTfMd/G/LA7Wjsz3IvN9yOdm/s3i6LEAPNUJTnUIZzvhmTaAjOl2YLYbnOuBF3qB&#10;uR5gvhecJ0+sgzPTwZ7v4M4G2VMtjOl2zmQ76Q9goJn/zst90cC+aqadL2DsymE7dbFmWXg5sc6u&#10;DvUnRnXlMDcU8reXgr+U8TfnswMpZN5P60pjbC7g7ywHtxTwA0kxzUmxjQnRvoSo5nRarTG2XB5e&#10;LgkrREMqZRG7KolGfURXOpvc+FAN/puVcGliHapYfzynJ42/Ixf6ORf8JQfYkw9uTGL2p/Or5YxM&#10;MKIGotih2AaM1h8H1ggZVh69ms/wyQB3Mi5nrLLII91aMguPbE2Kacqmp4mXpBFLLzXLDlmFGfhq&#10;PRqmRiIlwrVGYPXr9brf8qnBREqFLDRTtK5AHpmKh6SIQpJEYXFYmAkPM2EhiURIvjKkQL66WLa6&#10;TL6qTL6SjFLJcocpjISIJ36x1apDG+oyRTh0oU7DYtVFICm2LSW6NZlSKlmlFfxdKVwm4S+XAmtA&#10;1jIhczmftgRkLoGZSyWClSpolZS/EmUvFfGW4+yfdOCyUnWo0xhOKqQ9PrI3JbotPjxoCu9LiV2f&#10;TulJjW0yhLXGRXQlRf9t7ZrFwcrWrVlUSHjIiqjQ1dFhZKyiRKymR61mRq1mx6wlFbIIC1IhNBIf&#10;i3Uhi2N5MSIgejgrJnTN2tWr1q1ds3aVgBmNsqIXW5BEryODH70OZ0Zo/1KIAWXEYYxEnJ4koqdJ&#10;mWliep6Sm6fiFmr5pXqgWMMvNQjKDYDZBFVqec5ExJ2MOEzCunjIlYj604jmdKIpDW8mi7ApuC9T&#10;7MuS1Kdi3mySBWRa7MkQeTNFjel4ay7hIy2SAgbzJW154pYs3J0MNWbiLblikiZkkOkA+Va+tCEF&#10;shtYznh+lYpeKIkpVjALpfRcgpqNxxZJGEVSeg5OKVGwzIsngzoTyJMB7UagNg4kvxkkTeoSEWcS&#10;botDa1PFNRliSwpeqBemy1nxWIxJFGvCY41YjBGLjicoiwmcYsApGiTWJGbq0WgDFivnhxiQSPLy&#10;izRcsthdSV67llum5ThS0UqjIFvK1AqiNLzINBIECk4KSkuAqKkYPQWlpqL0eIiq5UfreDEJEC0V&#10;YxmEsTp+rAGgJqKsRJSZgi+280hbHCuFmURaBGX8VRfCKySzeZSl4cequFEGIQkRBomVZGTxqUeW&#10;mE9KpVDKL5FyK5SCPIJRoYVIlhXLeZVasFwJ5CyOacbLkQKLHXoJno4dESdcHI2N/GiSPhJGJBwb&#10;DsWGwbFhOC1Cxo7RCKh6gG4EGakiHkmlBIBK7luohnLl/EyClSfh5Uo4pXJeLkrLF9Er1MJShaBU&#10;BSZDlGxyvREzwVSNkJQWJQFlmECqQRCbgjCyROwMlJZHMCtUQCUZSoFFC1o0YI0edhgRb5JosXVI&#10;HOpPFPkTcV/CokvaMiWtmSJPAtiQjFpNXG8a2pIpassRt2USjkRhbSJoMQrzlYx8DSsFjyxSMct0&#10;vAwZvUjPdaZg5G8hSRKboeGmqFmZGlamilpiZNcmAs4EwKJi9GdjvWlISxwYTIZ9OnZvOtKdCm7L&#10;JXpSgPY4aGuebGs2ujkd2F+InsgDj+cBD+oVrxo0Fyugc+Wiy6XgrVrR3nzhyXL0WAX8WyFxw6k5&#10;WiI5aZYcKoH2F+Cnq/F7XsW5Svhhrf6l13CzTnG9VnbBKt9bKL5pE581q574dK+9yuE21U0rujcH&#10;2peLHShFrrokl2348ULwQA771xTWjlTmkXL8ZAV6pIB71gJeqAXv+dE7PuBBHfrQhr+sVz5xSkhn&#10;vPIqSUy8Wuy8qv0UMLxrVL1oUNy2ip86VY9q5MOdxo+Lw5JKX7llDyzokzrpywblAwf8qlH+MaB/&#10;7Ve+9auG2+NGOuI+NhsGmjXTfcljHcaRoPZzQDvUYhz0EoN+8WRQMdZEDLmhIS8636We7zZMd2qH&#10;WxUTnerxVvFYMzHdJhltIsbaVKNtuuku/Sev7K1LPNGhm11veu3BnteJb5UJn9YRz9yS29XkOcgf&#10;1YjvW7FrRcjHVs1bv4aEyBuf9FNAM9iue+2RDTTr7ttEj+yiiZ64Zx7JxPrEoTbd/MbkqW7DaJt6&#10;rs/4ZaNxpk87u9443qUnc+Vv21N/7Eie61N/3aT/scU00Sad6lCQ/hjyI9MdUjJjnu2UTgbQTy5k&#10;rBV/UCn84BX9vlnx1g4+LBfOdKoGGsCRADHRoXrhwF+5iYc12KUicLZLOdpMkBc1GZSMNIoGG+CJ&#10;FslHFzrTIR9vwcf6Ndfs3KleHZnHjzbhoy3ooA947xHO90p/bCbvjGioSTreJhsOyL5sNc5sUI+0&#10;i+c3aqZ7FKRUnjvAsTbl75v0cz3iDz7xoazYY9mh14oYV3Loj6o4BxIiL+RRhxux22Wsh5WMEQ/0&#10;wQP14it2G8M/+dG5XtWVIvrBxOiXdWRuLZ0IoIMN4Lf1iq99krc1tIUu0Uw7PteJz3WgZGKkCRnw&#10;ApPtyPeN0ukO6P+907jQLZrvwqYDJA6gxcclG5F/roe/d/L/IJ3RBy/0IF/78Kl2fH9C6A5jyGsX&#10;MNUGPDJTH1bSf/QiPzoF39q5X9u4v3eBXzv4X7uAr93QZAt3vh352o1/78YX2pG5buyzXzjThs11&#10;4BNBeCIILZAH7IKmu9HxdmiuXzzeiX5oBsbaRZ9agIEmYDgAv7AxBr3ciVZgthOb6oBnOhY5MtMt&#10;nO4SzPdCX/qRHxvQrz3CL12ChS7BXLdgphd442OfL1r3wMU/V0E9kBv1SzbNo4+p19F8CVR/QlQw&#10;NbYrix5IjgkkRG8v5uypEmwr5m7MZmzNYfRlUvsyGL0Z9I5UanNCTEsSpSuH1ZRKr1SElSujGhK5&#10;7nhOrZayqxJ2qiJrFOEdSZz+dGZHIrUjmWeTxeyvQM7XQFfs8IUa/JQF3pkQdbYMOFIK2GTMahnT&#10;hkdXw9GNYspGPbeWFWVjRVUzIgNa0JGlScXDXfoYpzq0wRjZYIraUCUsUC1Nw/7jaB14yg4lIOuU&#10;SJROzJSCYRpgzdN+3Y5cmlkRnoysknKX6ZEwvShSBYdIhatlUIhBFFZqoBQrQvKJ5bX6tRXS5fno&#10;khxsWQ6+LBVekokvrdaGOE3hTmNYvSnCrgu1a0Pt+tA6fUiDMTSQEOVPiMkQrVAIlkoFy6WClRh3&#10;KchexqMtETCX8ehL+LSfCOFqnLsUYS5BuStg1jKct5K0iEq4IpNY4zZEtCVGnbDw9xTG+A2h7QkR&#10;W7Jp/clRQVNod3L0pkzK39aRBFm92DsmZB2pkJWLw4SErohdrAhZ9b+bpvJi1nFj1pIK4cesFVJC&#10;wMUHLiRHwsC/pvWnkGxZs3rVWvJnFciKQdiRfEoIuTFpEW7UGjE7cnEgL5hqWmwawjBhtHiMlipl&#10;JRO0bAUnV8nOV/OKNYIiDb9MLyDzY0scVGMCawxAXQJmicdtyTJ7mtKRqfEVxnuL4hajmFzq3fka&#10;Z7bKnIjWpIlrc1Qmgm3CGb50abBA3pCKuJKAdpIaOaLOAllz9iJB/BlYMF8WyJM1ZeLt+bLOfGlX&#10;nqSvQLrdrNtcIe/Iw/1pcEMKUK1jFRHRBaLoPDy6TMEsltPzRdQiCZ1MW3S8SjW/QsWyaPneDKIm&#10;HrTqeFVqbrVW6EoUuRJEznjMmyprzFbZknFburgqCS01gaVGME/NyVYwMqX0bDkrV8NLl9CzZMws&#10;CTMJjk5Fo7MJapmK50hAq/WCWhMvkIfX6Nnlak4SSktCaCkILVvMzECpWRitSMYqlDLLVPwiJT9D&#10;xDQJohNBSgpCT4TpcX+1VF2cGgZmpC7WiHDSRew0nGMQLE6nlyXm5YrZJUoSzhydMDYOYcTDDNIr&#10;i81XyY0xTq4MKFJAFVo0V8Qio0wFlKkEpD8KJGRaaNEh5JpCuTBfDuTJgAIFmPbXU5VUmJaBMTJw&#10;lgmgIdFr4Zh1cEyomBElYUSoebFaXkwczCBPLBmhJ0GLZ7g4RpyMlyXmkLukwPQ8glMo5hQQzHKV&#10;MA9jlMmFWRgzV8ItVIMJGCNNyq40ImYtVKQUxkO0xcobZLHncCoJLJSZijBSIFoySE0UxiYBlEQh&#10;JR2iFotZJRJmuZRt14JmOdus4FYq2HkSarqUmiahpMmo2Qp6vopZZeC5kpECNTufdKeSVaQiP0hY&#10;ouOYDbwKDYv8tdbECat03Jo4oCZeUJeCWROEHSXyukShPR6oiRO0Zoub0uCeLLA3A2w0curV7JZE&#10;/vYiyZZceE+pZEOm8KBFtS1HcsmhPVeF783D92VA1yuxW2XQsxr0eR18oYj/0IZcKMTP20TPffK3&#10;LaqrFnxfAf+aN35HAX68HD5Whl+yyU6XiW7axQ/rRL8aYs5ZxJeqsLvVkvHOxPGA8kC2YG8O+Myu&#10;eGSXtWvZvWlYMAHYlAfurkT2VUHHqpCrDsltp+K6VXIpH7pfJ3nkQAfajG+adQ9d0us2yR2r6HW9&#10;fLhF895FDAU0I+2GxaHHu3VjneqPzarBgOmFW/mqQTkUjB8MxI32mgaD+tce+SuX/FNAPxCMe9sY&#10;9zEY97pRSZrjbaP6c3vc54Dho18z0KR951e9cEnfe+WfWxSfmxSffMSQBx3xiz454YFakEx/61WP&#10;t2BjzeLRZslos/RDHUDqZKpZshAUfesgJlqIo0nse1bisRUe8KofVEHXK4Br5eDFYvCRTfy4hrhU&#10;JDidw75tQc7msK8UC+5YiMcO6et68e0K4EYZ+LpBcceKXSlHLlWS8IKP5SOvPNpXHsVrn+ITyaPe&#10;+LmNcR+axZ+aZSR3hlvln1ulQ83KP7amL2yIm2xXL/SbvvSbFnqNsz2G8TbVP35O/H2LfqFHNRWU&#10;DXrRuTbxTKv4bS3vuVN0xyaa7hI/q0VulAqm2uWT7bKZbvXnoHy0zfjERbxrUTyyAU/t8HsXOtai&#10;fO+VvHXDn1zYS4vwuQUYcCH3y3mfOvV3XdCnZsXZ1KiXtcIXNdyPTdigVzjZhs90Kd67kAEP9qoW&#10;ee/BSDcMt0q+bDJ92aj95ANnOwmSAjPt4n9s1s11iGc6Fc9reXN96FwXMdYCf3ALhv3gQjuZqUvH&#10;G4HZVtGIlzfXjn5wwR990EK39PsG1dc+xdceklboXAcx1yb60aeY7SD1gL6vYU+3QHNBwddOZKEd&#10;/NqFf6rjjDXy/9gs/rGJ+LFR+r1fSh7qR59kOiD81rM42/6ffeCPTv6PLv6ffdD3PniuC/q2XjQW&#10;AE9m0+zIar907ccm+J6FPhpE/rGJWGjn/d4DkBv/6BZ+IUXSA811QHdKKOdSIl7V8p9aOWdTI86m&#10;U08lxx42hB8xhJPLA/qQq9nMg8bwa0XUJw7WoxrWPSv7VhX7oUNw28w+m0vdZ1p7OSf2sx8Y9cCX&#10;UiLuV9DHWrGhRvCDTzAahMYDwKtaxlsXZ64bnu/iz3VyZtrY8z3gUCvwyMG6buOeNQuPFlGPlHJ3&#10;FfIc8pCWZEpbanRnWmwwMcqrDfUbwtuSFqdf2VvBOFXFPpZJudOMHajk96ZRu9PpHWnMQAp9UxGv&#10;NYlSb4otkYbWaGNq1FEubRT5Z9hipDpVMQFT9NYcYZOBWomHF6AR+4qEAy3AdCdpVpCE1N2KqHsW&#10;1rFiTmeWsDtbsL9auD4n8qhdeNGFna7BDlvBA1awI5XTWaJrysCaUtiN8bHr8/j+OMouG9GcGek0&#10;rjrhEF50YxreKhE/RCSMFgvDZbzVdzs0O/NpFaroPHlEsiTciIfrsAjNYmVJqAZdlyUP6yliV0iW&#10;mVWhxeIVBdiqQtGqYmlIGrpSxfpvpBVKlWsqdWvscWHry0GzchWJEps2pE679jebZFsJv0i6Wsr9&#10;u5i/QiJcRfBJhSwHGEuE9GUCBqmQpTwaKZKlfPoyIWOxggRmrRQwloPMFQhjhYi9LBFaWacJazWu&#10;c6tW1ChXe03hfv26xZuZGttqDO1IiPwbSRAywtauCAtZERGyMipkJUkQSvgKWuSiQhbnjolaTZJC&#10;ELtOELtW+FeQaRIiAC2UVEh0xLpVa1evXLNm7bpVKI8C0hfbqwpiFx/K8KLXSLjRpEJ0MM2IMhJw&#10;ZqKYFS9ipIhZ6TJOqoSRo+AU68g8ACg3QmU6QbmOX2UEbAZSIZA7W1tbnuKpLqzKTTSIOMkK0CgB&#10;5CifS4thRIWzYiPJBI8ew6FG8ejRTEoEmxKegLBsRsiRCDdnizsLZZ0FktYsvCVbFMiXdBUr+8vV&#10;fZXaQDZBru8ulPUVyvqLZFsqVBtL5T15eGc22pIKdOaJ23PFwRyiMQOzapgWFb1cFpuHhuWg4Xmi&#10;mAwoMhejlClZlRpuuZ5v1gkqFSxnHOIwIHY9XK0BrWrIkyJuypZ7M2XudLErTVKfKvWky11JhCuR&#10;8KZI/JkyXzrRmqskI5CvbclWNWXJm7PkbTma3iL95grD5gr9pgpDX5mut1jXV6LvKdL1leo7CtRt&#10;eepgrtqXJmnJVjdnKv0ZMm+m1JFKVBnAugypNREp0QlyZdzFMWFlvGwZN0vKzpKwcyW8DIKVL+UW&#10;yfllaiCLYCcujnDPMoA0A0BLwXnpOC+T4JNMyREvDimWDFJ0zIgsnF2qFJTI+aVyfh7BINNWA1ai&#10;BP5qWApkirhFSogUQLIwJh2ipUBUkyB2kTvsKDEtTMqMkjKjldwYI0AnraOghynooWp2ZDrByZRw&#10;00WsTBE7naQSRM/GWAUiTiHBKhCzC0XsUhkvF6enQLFGiKIHY7Nk3DI9VKzgkhAplAvIM8yTCYqU&#10;ACkY0kDkQfKl/GKFoEjOLZCwC6WcIgmnUgVYtGCNDqzRgDaVwKLgOE1wpZpXSoaGa4kHi7XsIjWH&#10;vG91CXBNPORKFzdkSJqyZf5sqTdLEsiT95Wq1peqArnKtjxVe56yt0S9w2ZsTUO3lJFfG3Kp7MlB&#10;d1rkh+vl+2tFx+rlB+34vhr0UJ1ovxU7ZpedcshOOiQnHKJLHuUDl+KBU3KqGL9UJXnuUXxokT2r&#10;l14pF7z1SO6V8G9UQDdriDt2eKJD/qlJtCtTeKhYfKREfKPO8LpFvzuZdrJQ+NipvlMtPldAZmlk&#10;+d442qIa8i8OpPGpSf3co7xolV6vVp23KQ/mEffq9UeLsGMV+Fmb7Hq96pIFulcneuggHtlkrzya&#10;hxbR0xr541rZ08V2G9qX9ZJPQfWnVtkrF/ExoHzlQocD6s+d2k+t6jc+5V0b8cSpfFwvG+1N+BTU&#10;fwrGDbcbBpq1H1vVpELet+g+BY1v/ZrXbjUpj8FWLWmU937VYKP2nUf2ol75qUU91qEeaiY+uaGR&#10;JmK0UTLaiJPpL12KMT8x2SIZ9hEDbmywQfS6RjDZLCJL7RONyNcg/rUdn2hCN+hom4ysPYnMQ+nc&#10;e+XQjWLwThlwsRi+UgrcqeBfzOU9cUjvWkS3K9HHdsnbBvVbr/RNk+SBDX9QLX5Yjd8yC+9V4nft&#10;2BOv5HGDcrjH8MQpvlgC3LLiD2okt6uRlw3iD62qT0HdG59iwKcYbpGPB1QffaLBZslHn3jAL35D&#10;3o0WyXy/YbxD8W2jaapTNdurnWxTT3cqZjvlL2qFowHpcKv4lllwtRK/mAdOk9fVJvncJv7UIiLv&#10;5FMH9sQBv2kUv/JAHxuJdw3Yxxb50zrsqQO+U869mMu4XsR+WMn/1Km75UZOZrNuVMDPa6A7Feyh&#10;BtFAPfSmHrpVQHtQxnpo4z2wCx87oKsFjGvF3E+tqmulgrf18GOz4GU15/sG5UyXaLYNnQrgoz7o&#10;Rz8x24lPtEI/Norn25E/emXfOvBRD3fCJxxx8RbasLk20ijIXI/4x0bVfI/49w2K+Xb4W7d4tg35&#10;1i350oEttGMDNtpEA3fSyxl3s6b8nC9B5JONNVLPWmgD/lgv+tYnmg4Ci3UkAeFMq/BHF/ytg/+t&#10;lTNTT/lsDf3WzvvrAQryY710sg0bbiG2GUMO5kUv9GHfNhHfNxBf+yRferA/N2J/9AsXutD3dZxX&#10;FuprM+1RNfVaCW2/ft2R+KjL+cxjSTG3K7hH40L3qsJ3qcK3q8K2qkL7ZSG/6CNP5sReq2KeyI7+&#10;VbfuZ+3anzVrd+jXnsmKfmZjDXp4z6tZB3WrDsWFX8mlnsiM3WFceyIz8mY+/Vfpyl2q1W/rOXNd&#10;4GwbZ7Z98aHPZCcw3gldqIg5VMb8OT38eDnrQCm9jSyUp0V1Z0VtKaJvKaRvzqduLaBvyafsrqLv&#10;tzIPWZgnytgXrOzrDYLDFv7mAkFfNq8jg7O9FNhTAfdksxsSKG5jTFsasyedeqyG2Fsm6IuL+q2A&#10;/XM60yUO2ZrFbzXRq+B1h4uZbxrByR7krY8z0iIY60DuOnndqVRvfPRxJ/9CPethB3YtIPMbQrqz&#10;qU2J0WVEWJog0p+lqFRy/cn0i72FzjhuX4nobHPy1d6cu31xd5vQX10J2Tog0yTS4Uwxa9W1gPrX&#10;ElaRLCxLGplIhGqQcLlwrUy42iCPUaFr4vCVLbmMGvXabGRZimBJqvCnJOFSI/unXGJ1gXRxIFQ9&#10;5+864YpM0ar+MrCGJIguxGmK3FjI31kJb85HDcKlIs4ylLUUZi1B2MtAJrlciXJWo9xVIHMZn7qE&#10;GfUfpEWYMX/nUJcKFnWyHBeEVRclA7TVBGtZoTSkwRTdnBDlNYS1xEe1J8e0J0W1xIW1mMIC8eH/&#10;j0JCFxuFkApZHC/1r4qQlfTItX/10V3L/atp6iJBqOtAegjCCCMDpofC9DCIHhkVvmb12jUr164J&#10;DVsrBuhCaigvdrEihAx+zGq5kKKFaHpk8aFMHEYnCZKA0+MxWrKYmSym5yo5RTpBgZpbqOEWa7kV&#10;Rn5VnLDaKCQxUR5PJOqIrCRtol5mkoPxMmGaTpSdoAS4NAY1ik6JpESH0yiR9NhIBiWKRYlix4Rr&#10;IGaBGiRzr9oUkTdHHig2NuYquyoTus2JHeWm3sr4nsrELnNyhznVlWd0ZipdmXJ/jrynRLWxXN6d&#10;L+ktkncVyjsWW5NgHfnivhLFVouup5Dozhc3ZUDeFLDOyLWqGfloeKYwtEQaa9OyqvXcMjm7VM4q&#10;U7By4JgKuaBIzKgxArXxYImMUSRhVGn4FjXPquJXytmVck6lglurB8lElZJHhlUjsOtBpxGpN2HN&#10;afLGFElDIu4wQp5kUVOWojFT6k3CmlKJlnSJNwlvTJX4komGRJHLhLjjkfoEyJWCeNIIV7LImy5v&#10;ytY0Zio8SXggU9aepejJ124sjevO13YUaHuL1O3Zkp5ChScR9aQQ5jioRC0okrLKlLx8CYOURzbG&#10;LFUI8nB6KhSTT7BIfJRIOEUyTrlKWKYU5BPMIhm3VAUWyoU5Ur6BE5VN8MrUcDbOTIOoKeSvVRAT&#10;L4xJRWgpMD1+0TcUUjmmxS45VIMgJg6gJsHMeCB2UUgSbpaIVaIAyjVwuRopJF8itFwRKx9nFBF0&#10;q1aYK2Jkitm5SkGpEcqVs/PIk1QLKnVgKhhVJOdUaEgPgY4ErDYOdiViLZmSlkyxJxFxk9eVJGrO&#10;lPeWGki9bSjRby43bik3bC039OWrOrIVLRlESybhS0Ub07CWDDyQtfiyKR1vz5H1FMr7i5XrizUb&#10;S9UbisiXis2l2s4s0dYy9ZZyVWsK5NDyNhdIdxRKtmYj+yrwk9XA6Tp4n527z8bda+Pts/F/M/OO&#10;ViOn7KJjVchZu+R4FXrRit+qFd91yF54Vbdsor3pwKki6HwVfrdG/NaLna4U3G8Q3zEj1yuFH5pl&#10;9534nlzsUaPyUDl4phK7ahHdqyFuFwt3pdLPlEre+6Q3ygTP7fhnv+hTA/qoSvDYhr70yE5UwkeK&#10;0IuV6CMn8SFgGGw3vfFr3zTpX/q071uNQ13xH9sNr5vVLxq07wMJH4IJI90pI12JkxvSRroTyXcH&#10;uxJfNetft6iHuxLG+1PG+1JGe5OGOuM+tBo+dxnfNmvfNqmeumXPPbIPLaqBgOZDq+aNT/6hSfnC&#10;JX5iJ4Zb9Z8blYONileuxdqIV3X4aIvyWS1+vxZ5Wg+9d6PPbfzZduV7p2DYi33rkpEKeVODjjUp&#10;J4Lytw7kg0cy1a59boOf2EUfPYpJv2iiAb6XT22Xx3RomVuT+AfSBQ9KeY/KOW/syKU86gcHPOYH&#10;RxpF+xPoZwqYQz54xofOt4snW4mhRnSuW/a5GZ/r0ky2K8YDsofV6GCz4k0d+sGLPamFzhUI79uk&#10;1yv4z0ljOcS/JTJPZfGuFIMXCzhPauCBZiUJhYluw+c27WCb4X4N+tavumsRPK6BnzuJZ074nhV8&#10;7ha/98ne+aVP3ZKn9egzJ/TAjj90yq6bgRtV3Ns26JpFeLmKe7cWeuhEHrvxT92atwHZvVrodaPs&#10;ShVwvpR3zy2+aUPOFnLPFQmOpUe9C6pvN6C7s9l3KsGHFuh2FfTABt01C8/n0a6U0G6TiWLG5Urh&#10;nnja9UrofAn7aDpluEP7zo2ezmI9qMYvVUJ3a0Rv6pGJoHS6Q/pjs+bbejmZ0/++STYVgL+043MB&#10;ZMTNHfcJRxt43zuJMS9/uFEw1YZ+6VdMBOHvveLJFuFCJzrRCE21QLNkAb2B/9FKHa/njDlZU17e&#10;WD1r2M58U04ZtDMnPNwvnTBJh4kA+NbJnu7EBupoMwFgtpU3VU8dq4l5V7TyRwf/n1tEC73Qlz58&#10;uEk4GRR98kGzneJvG0keAS9t1D2qldtlq55Ws752i46nh21Rrxn2Mb/3CYZ97LFG3oBTcCUrZrcu&#10;tI9Ycz4vdr6PeGJh7ZCsO5AUeb6EsT856lQu7VIh/XJR7LWS2Cc2zsta3tMa/osa+tta6sd6xhs7&#10;7Vxy6MmENQcSQnz40lpkiQtb2iFacsQQcjox+kRC9BMrc64LnmnjzncJZjt5E0HeeCe4O3VNT1JI&#10;h2nVZQf/gp3dkxnRm0vZWEj/pYy1q4q5s5S2u4x2xM45aGVsL4zpTg/rS4/clBXRnRRWwFmVB6zL&#10;4q4oxsPMyshqZVi9NrIjndGdwehNp3WlRZ/1yrfk8xqNEcFEBhlVeMgv+byfc9hbcwRtpthfC7jH&#10;K4W/ZUe9boQeOOgbUtdtzmNkQOuSgdBCUQh5TIuSblZQ00VRVarY3VZ0QzFklsdY5BSLLLIADFPF&#10;/KSJXqKPXaGLWFLBXd0jCtVHLpHTQoURq6DoFSLasnTuSkXo35XRS5PhEBOwRguu0gFrVPA6GbQW&#10;5S5TgiutcZEuw7o4wZJ4aHUCtNoErNbzVxm5ywpl68rkIdWasFzp2kRsXTK0ulQdXmOKdpiiXHHh&#10;P1vQ4y3Jcu4SAfU/QOZPGH8VxFoGsJbxaD+R+BDSf8J4q2DOSpIgIGcFyF7Boy0VMFbw6EsZUX83&#10;iuh7esoVcCxIWVqlDmlcZEd4c1x4ICnKawxxKFZ4jaGN/1shIauXh/01WMjieGUhKxfbpYavokes&#10;YUau5kSt4S9WhIQIY9eBtBDoL4WgzHCUGYYxw2FGREToqv+tkKjIULGQJvxrgPPFxzeLo7yvVQhj&#10;NSD1f9eFGBAqCZEkETOJYKZJ2TlqfqaUWWqCyoxQiV5YZgQqDECVEbLoQZsRtmdqijP1+Wn6gjR9&#10;qg5OVQGpSsRRkgnxGExKND02ihodRosJX1QIGTERzKgQOcjSQXQNSKstTC7NNJZkp+ikKAFyZagg&#10;RSeuKUmtzImrLkkryjAWZ8ZVFaYUZphSdLLa3Pj6bK0n31iXKnWlSTypRHuhpr/K1FmkbMuVNKUj&#10;7TnithzJpgr51grltip1Z46ov1jRmUe44jhWNbNUSs9DI3Lh8AI0qkzMtGm5FiXTouEVyem1JpBE&#10;SamEUalgFhL0bCg2D6aUEKxcKCYLiMqDY/PhmAKUuphAqBUSVrGIXkhm+RJ2iZxXoeJbtXyLkmtV&#10;8Rz6xYnc3HFQnR5wGkCSJu444WJzh1SkTMU1a3gWjdBhQElk+JLQpuTFtpmtqeJghjSQLQ1my3sy&#10;ifXZ4t5MvDcL31Yk/blYsadMe6hafdhCXHSbjlUrd5XK91Xpf84j+jORhgSoRsXJByJLxIwSCStN&#10;GEmeT5mc/BSwWE6qhZOO0JMEMTki9mK3XpSWBlNJx6TD1Byc/HOKzcZoeRJ2KkZPRGl/PVRaHH8l&#10;g+CkosxkiJon5RVI+UVyfq6ISe5rNSIkhvIJepWaZ14MfrmKX6EBKvVguR4o1/HNer7VJLQaBFaj&#10;0KoTkPfTm4o3JEPeRLBOz25NgVtSYF8S4E+BmzPwYK6ks4DUpLyvQLatXPtLhe6XCu2WQvnPJepf&#10;yzSb8sXbS5Ub8iVbi5TbShS/lCp/KVHsKFHusxp2lqv3mI37bIkH7EmHnQnHnUmnXXEnberDVcoD&#10;ZZLrTcZrLv01h+aBT//Iq3ziUz5p1NxwyW7Wi2+5JdfqsCv1otM25FwNdsspv2GT3KmVPHVKHtVK&#10;HjjUF8tEZ0ql2zLBXfngaZv4jB0/ZQP2WYAjNuh4lfCYFTlqFpzxIOd86EUfcrERvuiFL7vhu17i&#10;gU/0yC19WCO5Y8We1Ete1Cnee1XvfMpXPtUjt+KhW3nbKX/epH/u1T5zqweCCcPdqa8bda8aDW8b&#10;TW8a9S982kf18gd10teN+gd2+esG9Yt62T2r6HmD/GPQRDLlfYv+iZs8lOaVT/PCoxho0X9o1rzx&#10;ygeata/dcjLxokH2pJ54Ui+67xBdskDnrdCzBulLj/h9k+phHXa5jHfXAr3xyN75FA/t0As3NhyQ&#10;PaoRPHNjC+t1k0H5Oyc06oUG6oEPLuGIX/TeJRv0El96NF+7lVPtKpII17I5F3N565XR7dKIi6nM&#10;j+W866n0HjWrR889kItvi2e8tJMZmPBxBfdhOXugjj/mFd4t51nZazt0rA8ueL5VMNkknGtBRuoE&#10;XwPQRANnoQX4EoCnG9EPtei1POqkTzTXJJ4JIG+swtFG2dkSQbuMdioPelEvfe2SPTGLbldi+5IY&#10;+5OYF4rBpy7ZqwbZS6/quYe4bQVOZHKuVQlfNUkf1YmuV+Bnivmkxu5Y0ddNujct+pd+1Uu/4pVP&#10;fb0SvG3D7tTgD12SWzb4Tg3yxC193qB67JJcqQBuO+DHXtlNB3bWjNyqRZ81iN/40CsW8GgRd6DP&#10;eNsrulgjflJHkIc9WwrvTKIfLeK/9aIv7PyhJlIY8D0zuieJ/j6gPVPMfe/Fh/zwo0reB690e3x0&#10;ZzxvV7H4tyLkUCl2ySp+5RGTDvu2XrbYILSDmAlgE43wZCM61YTOBrC5IDbTigx5+aONyEQAmwqi&#10;s23YoFswUMcaaeBONAu/tCNfAshnO3O+CZxtFEw38iYbeCN13AE7a6ieM+rlf+0Vz3ZhrxyM+zXA&#10;83pwqBGa7ybmyXw9AA046bOt/Pkg53s38Pt65FsvOtUGDzYIn1RRplqhPzZJvvQiU+3Cz82Cczmx&#10;z2v5s13g7dKYx1WM+Q7kSzfy1sG8Vxx9Izf6dhF7XyK1VxFxICVsuguZ6YTGm7lfe+CvPcBUO+/r&#10;enimgzfXRbqWOxvgzAf4n93UuTbebJA9G+SMeJnvbKyFLmiwgXqpKPJ4TtTpYspbl3CwhX+rLPJC&#10;TtTHZmCiHZzuEMx3A7MdvKl2/ni74ExB9O6cmN6EtccrKCfKKNvyojZmRrSawjoSIn7OjDpYxjhm&#10;YR2som7LC9uWE3W8nNGXGNKiD+lKjN2Qy/XomVZRlEUemUtEFIsjHFpKo4HaqqV0mKg7SwWXmnTt&#10;Gax8OCQPCLUpKQVIRDEeU4jHVsqpzUn0/ixOU3xsVyrvl2zqvkJqd2r0L4XMHSVYmQFKkQiSJMI4&#10;nGtEuSacVaTkb8nn9ObGbipgbi8ESqXhpcooE7gqHl2dLQ9vSOU3asPvuREXHlrMo1bhwhKcXSKN&#10;tskiypFVXUnsLTmcYALbLqZszpNUoFE6KATlroGZyxLFYTZNGM74uxoIgWP/wwCGymhLNJwVSvZK&#10;jPITGPWfBHOpFlpdZqInCJfrgNUF8tC6uBhXQuTPDpWE9RPKXc6j/l3AWM6nLxeyVnGoy9ixy1gx&#10;SxmR/8mO/Tub8tNiRQjlJ4i9Skhfxo1ZCrFWgvSVTZUJvLAlEHVZkTKkNSW2JSHSZwxtSYryGcN8&#10;pjCvMcwfF/G30L+mrwtft/Kv3jGL8+jGhq/+a6SQVcyI1ZzFipDFueuEsSEgLQykh8LMMJQVjjPD&#10;cVYEqZCwdStXrVm1Zs0aJjVSAtAgWqiAsggRXvRaiBYiJxUCUfUIzYDQTCg9AacnEYwUgp0mY2Uq&#10;uXkaQbERzjdA+TqoPJEoi0NLjUhNssQST9QXJVfmxeelaquL09I0aJoSzjVKyrIS2LQokiB0ShSL&#10;Gr0Y9Bg2NZoRHcaKDkE5VIJHk/Cp5tx4a2FiqkEiBngAi5JhUuUZFC5zfpySkAAcoxIzl6YVZBg1&#10;MkwlQRM1ElIrGgKMk2NJSjRJgVRkmmwFCRVZ+opEwp2jrogX5WmgAg1kNoqcCUhdHNCShbXliP1p&#10;aGsG0ZSK9ORJunIIXwLfpWc6dawyPKoAjSjAo4tFlFKCWoRG24w8q55tVjAtcrrHJLCrWXYNx20S&#10;NCXBdTqmVRFbraRb1SybjmfWcCvU7HIlq0hEtWtZnjh+nZbp0LKsCka5hFatZjfEc6tkVKuSbVWy&#10;yF3KxbEWCa1MQqmQ0qqkdG8CEsjA27KITeX6pizEmwJ3Zcs70pHudLQ7Ge1JhjdlgOuThFsWZ4oX&#10;Hbeo9hdjxytUx8oVJyoU5yyayzXKx82GB17V40bdw/aEay7TmWrlQat2a7G0O13kNArNcm6ZnJcN&#10;U0hw5OD0bISWBTNyRKwCEbtSISiVsjOB6DycUSDhZYs5qQQrheSmiJEmYqXizAyclYUzSMdkorRS&#10;Jd+ih6x6wKzl2Y1Ch0lQY+RV6XiFSk6xll+sE1aaADt5c5IgZwrsSkPrEiEyXMlIrUlYGy9sSEeb&#10;s/H2LKw1DfSnAI3kyyysKRNrzkA68oiePKI3T7qjiiSIcnO+fHeFjjRWbxq6rZjUhn5zIbG9VL6z&#10;TPlLkWRHoWJnoYT8L/BzPr6zSHrGabzuM95wqe949Lfd2gtVotse7QULfqoUvV2vet1sfOhUPGsw&#10;PvMZXzUZPrTHP3YqPgbjPnaQYRrsTHrTbBgIxA11xr/xqz8F4l42Gi9UK4+VKY+UKC/WKE6WwY/8&#10;umt+5f5y9Odc4eYM7q586FgVcdpOnLJDl13EhTr4Qi180YUetwqOVQlOlAB3bZKbZvR6JXYklXG1&#10;DLtRjlwphW9YsOtW0blS6FoVft0sOpnNv2ERXa5EbtYQlyzY8VL4Zo3qfAW2MV6wKws7VSk7XSk5&#10;USg+U4qfKsFvVYsfu1UPSX/UL8bTBtUDB0Fi4m2D/K1f/8wpflqL/zV1reSZg3jiEH8MaF94iKcu&#10;6Ru/fKiFGA4oh1ukQwHxVL/2Y6f6lUdx1wq+b5J+bl1sALHQY5xpU31ulr33SN7XIDON2Csz75WZ&#10;O+QU3isDB+rguaDoo0P4rVt6PCnqbL7wUhGwSUdvVdJulggHa4TPq3gHs4HNaeCJQtHpfOCdG3xQ&#10;RntbC753wB/rkLEG6I0DyWesaNWwBlzIjw74eyc85EBemnkzfmjGL/zRgYy5meP17KE66FfZqqkW&#10;YsIDLwSxiXrBZAP+xCrYnwfvS+VtktP3GWhHE2nnCpATRfDedM7+NN6BDM6JXOBQOvdAAuVgIv1s&#10;Hni5DDqSwTmazb5uxe7W4k/dklsW9Ho5SPrjfcDwtln1tkk+0m743K7/1Km/biZeBxJeNSqeusXT&#10;W1Je+7SvG5WfevW7sqAOk+DXNP7ZPPpIm/qNF/0tnd1roD4L6u/5xZdr8Pe1MAmOIBbRqKT7sZWf&#10;6qH5ADTfAn5rR48mUn1Y7LFc7r0q7H4lNOgSkrD47Je2ysMteJRPx+rLBAPx7M3pwFC7cciLj7WI&#10;rxbGXsmjfnRB72y8y+kxD0towx5g0A3MBiXTAdE7B/+zH1vokX/tU76s4Z9LjX5Wxn5jYU+2IpOt&#10;6IQPnvQLF4Lgjy5sjNzLKXxSwpoOgJ+9nC89xFQneqss+o0He2iDrlWwrhXGDvnAoQbOJy93tpm8&#10;vfSFFvZcM2c2wF3oguc64NFG4LOX970b+tYFz7bzfmzAX9Sw53uIL33I7ZzI06kh00H4TmHMtcKY&#10;ffrVN0tYHxugOxXcg8mRu3Vh7xzsb934cL3gvYP52cee6xJ86xXMdXC/9woWOnhfOwXzbdwxb+xc&#10;kLXQzv7SxZsLcubauF86eKO+2OkgZzrAeVobeTQn9GRh5Cbdyk7N6j2p6z40CxbntOsERpsYo830&#10;kSb6Bz/vTRNysYp+x8m+YYmdXo+9dAnu2bHfkqMekvwK8l94OffrORcq6RcqaLfNtNOl7L7E6H1F&#10;rE1JUW0JEe3prNYMgTOeXWtil0iigxnYhZbEU/WJZ91xl/1JnRmwO17QnA5vyUe3lgjPtJi6CrSF&#10;BKvOANg1XLuC0RzH3JHH6k+K3JXPuGiHrjmB41WCXVWy7UV4RxrYlYX15uLr87CtRUBPDs1lWtmY&#10;EpoEL0tXhJvQ1QZ4RRKxrkgX/XMF9KAZ254myGGszeOwrIjAIWL/lsk5V0S7aAa2plAv2pGDxdC+&#10;HH4GsFYmXAezVwtoSxTCtTYDBWH8BFCXaqCwdCw8DQ5TsFfyY3/i01YirNW0kP+G0JdmKqKTsdUi&#10;1lIpf4VOuLxCF/lrgylfukYPklsuIdkRHfL3iLX/ERXyn7FhS+hRixBhxixhU5YCzBUwKQ/mciFz&#10;kSBC5goebVl1phqkLpHx15SqwwMp0V0Z1GBKdDAlpjV5MZpTYvyJ0X+LCFkcIOSvSfxXxUasjglf&#10;7B1Di1xNXxwmZC03Zq1gsSHI4uAfADUUopMRgpAQYYbh7AiAERGybuXqRYWsFrBjCF6MkLKWF7uG&#10;E7OaF7MGYYQrgVgtTDNiDCNKM6JUUiGJImaqjJOl5KdLuXk6qCBOVJVlqC5IKss0mHPjqjIN5alq&#10;a05cogLSS4QGGRivRBIUcKoay9YRWckqWnQ4LTaSQYtmUqOY1GhabARpEVpUGD0qhEeP4lDCJSDb&#10;UphsK05ON0pEQibMpRrlaGacvCzHZJAjJiUWr8FK8owpCQoEZKMgJ0kvLsuNT9Kg5oJ4e1mGtTg9&#10;O1GdbJTmmBS2oiTyOAFXlddWGKgvb3OWNVsLCuLUxUk6UjTFCcpik6QyQVKdKHFlaHxkfp8n21qm&#10;3FAi6SsSt+egmyuUW8oVW0qV63Px3iyovwDvyoG6soANhdjWMum2UunGQmJ9PtaXh/cUiNqy0OYU&#10;yBcH+BdD2BIPNBt5Pi3TKY9xyKLdJFaksZUSGsmOUiLaE8duThE4TKwqeWxrCuDUC+wqVjADcRtZ&#10;dVq6XcWwqpj1Jna1gmVVcqqkbJ8J6kwRbcyR7K1Q7EgXHC4TH6vADuVDV+3iKzbp2QrsShVxKg8/&#10;UyC6WAnetMmvW+VXq2QXKrAbFsnVSvHVStmtGuXtOu2DOs0Dn+F+Y/Jlt3GfWbHXrNuSjzfqeNUE&#10;y6Hh25Vcs4TUEqNUwiyQMPMIWraUXqEDStX8LJxeIOPWmPAaA1wi41So+bXxsFXH9aSi7gRg8WlX&#10;At9q5GUqqEZptE4UFSejkOkiNd1s5FgNTFcKQG5QpWJVKlhmHcceJ2hKh7aUytfn4/4Ejjue60/h&#10;BjPAYDrQkw33ZUM9acItudiGVHBzBrSvVH62TneyVr45H9xegvxSiu8qJ/ZZFLtKxDvyRGeq5SfM&#10;xNka6XmH8qpbfcaCnbdgt9yqS3b5pRrFTafqVr3shkP+xK+/V684W4GfN0sumPF7TuXdOuVVM37H&#10;LrrnED9xye/Yibu10vsO+SO38rZD+qIp7lmT6UlT3H1f3PNg8gO/6aZTcY8sQLvk973ahz7tXY/6&#10;gUfzvj3pfXvi8+a4py3xd13qq1bRFZv4Wr3yep3sTClxoZw4Xym6VEUs/kYs4of1mtt1yide3W2X&#10;8qFL9citfdEY96DB+Lgx8bpTdaxSakYjXDp+TyqwPQvbnisNJkCNeqAnSbi7iFifJLhTr3vWqL9u&#10;I67bpTcs+H275E2TZqTTNNOpn++JH2jSfmpUfN0c/+dWw1y/erxNORxQTfVpPwWV7/zaN07sUyPx&#10;uUU816ec7VWMdivG+/Qnc9in8wXXy8CRgOZYJpn/oSNN4vGg9Fkdfq+cP9UiflvDf5DHmGwSva5D&#10;Bt3g1w7R9y7Jty7iQibtrll8KY93Jh/akSK4UQ7ONMtG3djLGvhksehYPn6zUvTWjb5zgiQ4PtSj&#10;pGDGfNgLG79HGRXU0D/UgX90YSNu/kK76l4pb8SDzDYjs63wiIs94xMOO4GDmpDZVlIhwokGcNLD&#10;H3YKHpYzL+bSL+fRZjqk33oVH73E41r4QCLjhgU6U8C/UordqRafz4JulGFXC8G/eiMrRjoNkxvi&#10;xvqNL5pkL32a517FK7/ylY/40Ch/2yAaa5V/dqPPqriPKnk3i4CHNei7BslgM/H959TDOZyhoOxm&#10;FeKW0Ovl7K4U6Ods+Jd0YEsya2sG0JvIfRgwPGyWnczjv60TPLBySzirWxRRr2qAj3WCe4XUd1Xc&#10;Kb/gg5fYnsS8VAl9cIl+S4h9ZRfMB0Wva4V+SWQ1EVWjZLQkC8sk1Aoscn8mbbt23cNSynAj9qCK&#10;cSWX/rKaOdFIso/3qZ4330HMtROzZHRIxlpEE391+fl9o+qzH/nsxgZdwGJLjiZotBEb8YHfurGv&#10;3fA/Non/3CR/a2NOBuCJNni6HX1ZyzmeGvbQzLpRGHspm/bSzv/sEz4tj5lrg763C+camfN+xog9&#10;cqYVGQvAX3pFnxoE0+2itzX0mQDna7fwjw34gIv+faNo2C+4mhf+wc2eaQOu54U+sbE/B+AH5fRL&#10;yeum2+GFDdJv/fh8FzrdKryQuPpCOvVSTsxoC/ezjz7Rwp5t45D+WOjgT7cwFtq480HOfAfnWw9v&#10;oZP9rZf/ez/4rRec6+BNtbFf1NPOl0WdL6fty43alRO9KytsZ1rIbwlrrhdEvnFQPzgZj8oj71fF&#10;3KiMvWFhPKilD3iZc928J+aYszmx+xNCh5qEX3qAmXbBi9qYk9mh9+3sU+nrTuVHXrVyPwWhqV70&#10;cQNvV25swBjeYIjwxsda5BHbq/W/3+78caP929XA/AX//GX/3KXmocPuF9ts97tKTrsy9lSnbys2&#10;bcwxtJikdTKk3SC851H3JPGOVIiOV0HX6sWPfdjpKvBmreJIpWhLAbG5EN9cAPflCgMZNLNuVZlx&#10;tRFboQCXE7ylMuFyHbo6RRbiiot81kH0JVPL1HQ1M7QI5FgQ/oFc/tmSKDu2No67rD2V2a2PKQXX&#10;JIIrSUwg7BVC2k9S7mprHAOm/13EXYWzllTpmDLKf6i4q3ixPwmZqwHGSm70EpDyk1Kw3FsAiZh/&#10;l/JWiNh/z5eH7fIl1cRHpEtDJdyVvNhllJCfYv6CSEzoT5Swv/PpK/i0ZTzqMk7sEgFtKchaDjKW&#10;gawVAsZyLnWZvcTEDP1/iTjLMkSrqzVrPMa1DaZ1DfFh1aqVtdrVZtnyYtHf/xYdtjo2cg09ai09&#10;anHJjFnHig1hxYSyY9ZxKSFCSihICweoYYujgMSuA/8ash1mRaBsMiJ5tIg1iwRZFbJ2Ncyj4pxI&#10;/iJB1nCi15AKIZmiAik6hE4qxITS4nBanIiRKGYlSZjpMk6GnJerh3NN4hQdYZDDehmixIVqEWiU&#10;IkYZIgVZMoijEgnjVFi8Gk/SSlINUrUcjo5YFxsZRgYlOjw6IjQmMjQmPCQmfF1s+Do+I4YRFSqk&#10;RyVrRdVFGYkaMcqncygReimSFa/MMMpkENtZlZ+ggt3VeQkGMQZxMIClkQjNRUn5KcoUrShBhecm&#10;avJSDFKEW1Oa0WgvsuQn9jQ5As7y2qIUn6UgP1EjwxGlRKyWSrRyuVJMiDFUBAMYKCQgYSoO9OTK&#10;+4ulG8skmysVu+26HWblDovqgNO0p0a726Y95Ir7pVz8m03xm0W6v0q2x6zYVSHbZ9cedpmONsQf&#10;b0g8VKM7Vqs/Xqc77tSfqNMftasO2VW7zLJfLeJfqrBdVskui+SXCmJ9NrSxEF9fhHdmCnvysWo1&#10;vTVN2GBk12tpdSqqXUm3q7nV0miPkd1g5DUYuX35RFca0JcF9meCG1K4Byqg33J5+1MpF/I4D+vQ&#10;O+WCz0H9YKvijR0a6VK98iFvmxRvG1UP6rAHdfj5Av7ZHMHhNP7JfPRkAXg6Dzpbgl6uQM8V42dK&#10;iBs25dPmuFsOxX236pk/4Z4v7oRdd5C8riLJhnyiLRmu1bFLxYwy6V8dWCRMm5pdZwTNKjZJCoua&#10;Xa1h1+m59UauLwmoi+f60gFfLlaWyC80ccrieJZ4vi2eG8gGN5XjvYVwMB3eXq5sTYfbMqAdefie&#10;XPTY4rS0mmNmySmzaFsa59d86Nd88FApfMoCHa9ETlfjN1yqi9VkuVN8wSY6ZSUOVyIHSqBTNtkh&#10;K76/UnTMIj9cBJ+rEe3KpZ+pEV+pI7N/xS2X/LZHddEuu+TQ3fDoLzu0e3OAm7WSN+3q+42Lb92p&#10;J0Emv1Eru1EjuuEgGSe6YiWu2CRX7FLyg+56tE+bjffd2ksW/Fad7J5bec+jvOuW3/Io7zSq7zfp&#10;Hjfrbtgl1+ySW3b8QT360i8n1XLDJrtqkd12qMiDnKlArzll12sV1+s0F2sUZ23EOZvkWLnoUqX0&#10;nkPxtkl/t17x3Kse6cvYmyPYX65oMfHKCHqFnFOlEnhMeEsi3hQPWwiqRwP0pwK3XQrSPRfM4gce&#10;9T2H9L5Teb9O9sqrGg7Gj/cY33glD2yi0RbdRJvqW5/qbT0y3aF4YgGf1+CjrbqhZsloh/ZjUP85&#10;oHteJxlpUw61acY7NU8dwKeg7nQxcjAXILPz8Q7DjUpouEUz4EKngqrpHv2NEuh+qWCmTf6xjvej&#10;V/q5Cb+ZT/ujW/av9bJ/bpafzaC+8SsfVot2JdGPZwsvFYPjftknu/CDHbpnFZ8pFR3OAR7VSD56&#10;pQMN4vf1oldW4aALeVcHHk5lPfTobpWyf2+DZ5phkhpv7OBoIzHeDEz4gelmaMIDTDfi9/OY/+zT&#10;TTXyf3RKRtzAtSza40re+RTK5YyYb2Rxv50/62NNurnjTcJvndiYF3lXC082S752y7+tl4w0on/2&#10;6f/YpPvn9vg/fjb9Y0f8TL9uvEfzwQt/biC+tCmGfeh8h2KhQz7VLB7xiQad4MtK7kc78rkB/VgH&#10;ACGB3n4NepGDmbSRTt27JuWJMnGHgdNq4PVnQbWS8GYja2veYl/uR+2mhy3yDXGMx3aI9JkFDO03&#10;sQbc5DVyHhUyRt2sr+3gp3rhQxv4pBa5Vca7ZwYeVDJnW9EPTmhbMqteSasgYstk1GAC/2CG8KUL&#10;eOclBl3cb50IeU+G6vHP9cC3gHC4XvjByvzWBU+1gtMBdDKATgTQIZ9wKiB6Wk6fCqCkS6bbJdOd&#10;koVeObkc8v7VBaZVOObnfO3BJ4LgTCcy3YZOBKGRFnQ4IHpWD96vET518F/Y2ROtwvkOwVwL52uQ&#10;t9DIXGhkT7oZl7Mjj6dRX9UBj62x3zdKbhdRhj2x33vBhR70hS36jy3Em1r6vdLIiaDgk5v2uYE9&#10;0QJMBsFX1dTX1ZQfvfCXdv6PfnCmjT8bFI43see7oal26JNPeCEv6m4p9V11zBtz1Kc66nt71Ifa&#10;6AFnzFw770sX/69J7PgLnfwP9dR7FZSHVTGfWzifmwXPXIxbVuqFspidaeFe8bI9KZQDCdH79aG/&#10;ytaul62uFf5UKVhexV/eqVg91gosdHJf2SnHM6jvF+8Pe76dsdDOHmuiD/tZwwHuSAB+7SHBxB0P&#10;8MeaOR89lI9e1luf4HhxzI58ektc+I4a2eTp+u83W77fav9xq+P3O50/7nT9uNPxx72eH3e7vt/p&#10;+XKrbfaS/8vlppmLLcNHPZ/22V9uLigDaXl8fj6fb8ag9ZnyTRnY9ixpMBFpSxE1JIltepbdENOW&#10;zbMnUkz4Kg28SiZcJQZWiYWrldAaHbaiQrX6eY+sQR0iF6yR8NYqaCuQkCUbs7gXbZwEwXKtYGWe&#10;IrZOFxrQh28sAmoTaQYoTC1Yq+QsX18lwan/DWcslXKWlOtpqfCKTEmElLMcYi6X8tbFETQ5b00S&#10;Hu1O4uSLI6t0dKuSLP2G91v0hfKYFDRUDy72ASY4K0TclfBiX5gVIv4alLMSpC/FuKtg5goBdSkn&#10;5u+L7UIoy0iCcKkrasuSUMpPGmBtMrYuC1tpVa+1GlYXqZbla1bbTeEOY3iVavXfaDFhTEo4hxLK&#10;pYRxqWFcSiiPGsajhgpIfDAiAWYkQA8TUkOFtFA+ZZ2QHg6wIsm3QGYEzIpix4ZFha2JjlxHjQwR&#10;CWgwI5Qbu5YTu3axZ030GowdoYYoepRuxBlxOCNBwk6UcJIk7BQpJ0XGzlDy8/Rwlh7Ljpea5HCi&#10;TpybYshJ1ksgjgzmolwKKyaMEraaFrGWPD1mbGRkyOp1q5dFhq4NW7c6dN2q0DWr161ZFbp2VTj5&#10;cvWKqLC1jNgIWkSIEuXpCCFJEBUh5FKj6ZEhBhlSmZdSmB6XrJVkGKXluQmWohQlAQjYsVKMp5UA&#10;uSmqFINIJ0PFEMdalO61FWfGy3OSdZkJOi0BNdeWe83ZXmuO25yrFEFiFCIVIhPhCjEuwREUEEAC&#10;LiTgwVymCmAGssTNaXBzJtqeL99cpdtSrtxWqTrsS99da9jjMOyp0x1w6Q879Hur5AfN8t+qlAdq&#10;tXvtqq2lxM4q5bY8bHs+tqtCusei2mvV7bMbf6tQ7C2X77RodtvUh9yK/bWqXRbpbqvioEP/c6nk&#10;oEN3wK7eV63aWowerFXvr1busal2mOU7ykQ7y4gdVfIdFsW2ctmGAlFfDtiRxu5MYzUbqQFD1Oak&#10;2OOF/OtW8L4ZeuoFXriBj42sty72exvjjZ391MH+4BJ89EADLfjYeslgk+KxGblTCl4o5J7LZVwp&#10;BkmUHM9lH8sD7vtNx0qUBwuxs1Xak6WS8yXSqxWaC6WKcxWyqzUqspj+yKe7Wae50RB3vzX5blPy&#10;Saf6YI1qR6lsfQHRnAG0p8JdGXBvLt6eCnVloJ2ZSHc22puP9hUgW8uwnVZ0nw3bb0NOOUWn7dgp&#10;G3LSip6xYMcq0J15gv1F0L4CYH8RuK9AeKqKOFGBnKhEzljxs1bRpRrJDZf0hkt23am4WCO+VCu+&#10;Vqe4VCu9bBNftJEvpdfdqqtuxWkbcdpKkHudqkbP1uIX7OJLNQSpijsu/L5HfqSQd6QQOFkOHS8X&#10;nK8RXbAjl2uRs1XQuUrsmp3cDLtai12pQS6YgQtW5FwVcroKILe8sDhBruJWveKmXXm9Rny7XvTM&#10;K3/WIHnTKn3glZ2pBi7XiW85lVdJZDhl12plp8uRuy7lzRr8gkW2OYm/PRs8WITcrFXerFM/aTHd&#10;98dfsWsPFRAvA/Fv2+IHOkwTG1NGeuOHO5PGelOGOlMOFsodCgGJjzwRvVTGtekAjwkOpEncJqHf&#10;BByzqO83aN+0ae475K+ajW9aTefL0c+dpqlNyRP9SaM9CS/qsbEO3UhA8d5LvGqSn0ynPDZDj63g&#10;wTTGlSrRuwbV75s0Lx3C43m8Fw7pO7/itg1/4zecK0Ze+rQ3K5B3TcZfE9i3q+CxgG6+x/DQLPjs&#10;lz61gs/q0OcW9GUN9MyCz7RJvnSJRvz4Iwvva7fsH+uV/9qkelkLPXXJLhQIu9SUHYncG+XogAsZ&#10;dAomGuAPbtmNKuJ8GX7LInlcgz9zEe/cojdO7L0TeW0Hr+cz39Th+40xPzrQSR/0e5f8cSlvpBEf&#10;9sMLbeI5MrN0Cb51Sy6lRi204jN+4YwfelzCuJ5DeVwuuJTNuplLmWrk/qNLuOAXTLo53zvgL0Hh&#10;aBP4wYU9qaB+7ZR87yW+dYsXOkXfuhXf+uRf+tXj7ZKv67Uz3YrxVvEnB/CtRzfeSHywg1+7VB/r&#10;BSMN6Gc39NkJvTNzxj34+GLnZPytk3hTh4w0wTOdsg8uycsG2Zly0bZMoUcR05sGdibyH3fEPW1T&#10;ejW0/iTO4XwSKNF7MvkfPYJBj2Cgljnv4465OWMegOTOezdyLI3xtlF5oZAx14aPN4JHslgeFc2t&#10;50mil3p1tPWaqFul3CEPOOLmzTQKFm+LF5hsFM41A1ONgjEPdyEITjcJp1sWG6LOd4je1TLmgqK5&#10;ALrQjn/tkk4041Pt4m8bVPM9ivlu2aCL/cnJGfEC853o4rOVLphMTLcjQ83IUzv40oNcKeGdyKId&#10;TY340ofNt/HmWtlzpD9c9Hk/Z9rHHmoQDDTAH+u4lzLX/bFZfTQlYthN+70ffV7N/Ojhz3eDD8si&#10;XtsZY43c97Uxk83sqRYBKZ6xBs6wI3baQxmvjZp0U95UhA/X0L52QXM98OcW3tUS1u74sD0JoZcy&#10;I/brV/VJV/TKVnZLVm5SrLiSGznWxJ1v58118l7boh6ZY166qGNt/LEge7JdMB7kT3cCk+3CAR/j&#10;mZM21s4fa+eNBvi3S2N261fvSYp4Ui946YM/twIzbZy5Ns4za8RAA2ushf3RFTNYT5lrY0620qfb&#10;uDPtvJlO8JOP+dnPHG3hjDSyhhppD82Rj6qpT2tiXzsYD2yswyXRNz3Eq+3ZU6frf9xp//Ne7/e7&#10;PT/u9f5+r//3B/2/3+//8+EGcknGH/c3/Hl/Pbn+1raaNBE/BQeTUEEixkuA2T3m+O2u9K2O1E21&#10;yRtqEjfVJm5zkpGwvT5xo8PkyIBFnBWEYBWxOPLHOg22JhtbfrhSWC9dawDXGcAwUgzFWNimDO5N&#10;N1SMr62PizlYxnnZILhXw9qeHtWaSEmEItKx8Ep52Hm/ula9rlAZvqGQe7QKqleHmVXReURYmig6&#10;CYsu1XPy5ZQCcWyDiVOIR+ejUR4tpxxY51LTsoCQFCDEwF+u4K2S8VeJuStQ1lKEtQxkLhNQfyJ4&#10;qyT8lRLeKiFliYC2jB71n4zIv3MoK7iUFc7KdDD0Pywp3MZMXqkqdndLpgFaIhX8JOH/5CsVF6pD&#10;4+Glf0OEDEzIQHg0hEuB2DEgK3pxyY4CWVEgM5KMRYiQwYggCcKnhbFi1tHCVwqZERAnmk+LEDKj&#10;QXaMGGCIhVSYsTjNG48SwqOs41NDCG4UqRANHKtHKAliZqKUnSRlJcvYqXJOqpybphSma0AdxihO&#10;05gUUKpBUpwVZ9IQACuWVIhWAmICOp8RUZafBgvpAjYlNV4Tr1OkJ5rSk+PTkuOTEwwpibrMVGN2&#10;WhwZyfHaOL0y0aCMV2Nxcqg0N04nhWhRYYzoUJ0YLM9LidOIYQ61LC+ptiLDXJCokUKogCGG2XoZ&#10;nB4nMyiQ1Hhlkl6SnaRK0or0UiArUZMap0rWyywFya2O4p6GqoaaIgIRSjCYDBEMSHGETGCgABHy&#10;YAEX5DAUIMudKnaloGVKrkWPNGYSvYWS9UXyzRXKn62abRbVzxb5L5WSX8vF+6pU+yoWFUJ64lC9&#10;8bg3YZ9du9us2l2lPlwX91u1bkeF/Jdy2bE642Grcp9F/lu1fF+14rjLeLjesIt0RoVkR5Wiv0D6&#10;c5l0v1l2rFazv1qx36Y42hB3zJdwwK7da5Mf98cfcupPuBKOOYz7qmVHXNqT/riDVbKD5cT+ApAs&#10;5V+0oTdrkDs2+Ek1+3EN7bWHNdrAmw6A063gZ3vUl1bmmI812kodrIn9WEt7kLfuflH0o9LYR+X0&#10;R8X05zbu01rwSinrfp3ibKHgcCrzUrnoconkfBZ0thA5Woydr5KdKhUfywOvmiW3qpXnq6SXq9VX&#10;zQqypHuuWnrHo3u9Pu9Bs+mOV/eiOeFZk/5ps+FRa/xtr+6WR3OtXnWpRnrBil+oRq86sBsOEhb4&#10;qQrgvIXkDn62Gr9SL7/iUpyzi8/XKS67tdcbdOdJQzhlN73qa07pVQdxyyO95ZFdcRLXPfLrbvkt&#10;n+qyU0pm/Lfcipv18st28UkLfMEpvtmovtukueaRXa4nLjmIK07xNbf4iou45ibO1SDnatHLbvyo&#10;lX3GCZ1xIhc9orMe6EIDdMYFXvbj5xrwsw3oRb/oVD1y0omddKLn3cQVD3HLJ33SpngalD/wEc/b&#10;VbfIHLdRfN+HPGgmrjYQ173yB43aez71zQbp3RbV/RbNo2bl81bNXR+pSenuKnKXuDftpnedie87&#10;49+2mz52JT9t0LzyKt81qT80qz616j61GQY7UkY606fWJ7/qSNqaj9Rq2BY1r0rFqzVAbhMUyBA3&#10;phDdOeJtecRxm+5opfBYueBYkfCqWfTKq7tnB2+V429JlDRp9qaxThcAV0oW22Ner5a1aaIvlBN3&#10;zMJywbp8xrp9aazPXv5rG+tGmeBmGfDWjYwElTPdmgc1AJmzPqrBLxUAz+rkZwqAdz4ytzaQJfKJ&#10;VuVbF/aqDrtTRVpEeqkYfedCSYiM+tGhBmzQDS90SH7vV851iu9V46eL0E4tbUM891Ih+NLGG3QD&#10;Ux7hYC34zAJfqSROFWJ3q+X37MQbr/h5Hfq2XvzJIx70yx+RSDJRF5qgH12S+Rbog40/7Mbf1vJH&#10;PcCXADZBcqRTfCuf8iUo+tpK+gC4m8+4X8x67wAvZTHvFTNmmoF/dIGjTuZ8M/iPLuhHO0B+219Z&#10;OYMe8Pde2e+9xO/9ki8d4t/75FOt2HiAmO1Vzfcqhn34fIf8e59qtl064iU+1MHjzZKhBmSsEZ3w&#10;Y+MNovfV7HEPPBdUzAYVo03iD27sgwse9mEzAdlEC/HWLn3pVOzPR/rS+G1x7Mdt8aRCXBpGVyrY&#10;YWQ7lMzjZfBoEzTgBj/Vsee8/CE7Z7KBO+blzwaJQ1nMOw7FyRzWqB8Z8fIuFHK6kvjd6XhLItBm&#10;pN2rlfymjRhwcid8wGwT8DUIzrcKf/SI5lrhr53YaANnyMGYa0Umm6G5NmI2KBpuEI42AAtBmATK&#10;bBM0WMcd9QPzvbKpdsl4M/65AbhbTD2XFDreis51o9OdyETbYjypYZ8qoNy0CwZaJW9d4MJ65Zce&#10;5Hsv/GcvOuPnzXj588388QbuaCNnvgsf9QGXM0O/b1IcTon86GH8sQF7V0v50g3PdwjmO4DZNuBp&#10;RehMAPjaAYx76CPOmM81USM1kWP2iPkG+pyH+bEqesrF/tIFDvqo7z20k1nR25SrDiaG79Kva4aX&#10;1vH+c3tctA9d3oAtb8KWbdesuZwb9bqWP90FTPWhU4uTxQgmO/izPcLZbsF8LzDdyR9pZkx18me6&#10;+FOdpCeEowHuaJBcyRlu4kwE+BMtzOkWUmbM0SbqVJA93caZDrK/dHBnWhjvHRHzXcLxVt6ZorC9&#10;KWsGfJzhZv6Aj/3exztZEH68kHKpjPLCTf/oY753c167GfeqWZdq0YF9lX/c7f7nvb4/7q//QcaD&#10;Db8/2PjHQzI2/fFg44+/LPL7ww0P9tTnapB8rYiMQj2Rr8We7rd9uxX4cqP1y/Vmcvn1ZuDrzeDX&#10;G4Fv11sXrjU93VEl5q2QAmsI7gqxYJWYt6pER79eJ/k1k91TatrmyD3kStlXjvmJFRvkq06WMq9Z&#10;mO/c3NdO5om8CJdqpTeRmk5El+tY1xtED5qxW/XgkXL+02b8kR9+RJYQGol7fvENr+SaR3K6FrtQ&#10;h593ii66FPvN+M4y7Od8YX8y40QF1p/EaExkm5WRCtZymLJcA4YrhKE86gpq+H+yY5eK+OvE/DVi&#10;3hqAtlTIWAayV3NpK2JD/xszcklppkYvjISpS+HYJShtqYi+VMxfAbKXAIz/VEIrFMAyObDib2oJ&#10;oCKEKgJU4gI5ypNjAhnKkyJsKcyRwmwxwBQBDBHAxAV0MhBOLGkUmBOL8igYj4oLaBiPArGiEU4M&#10;zI4GGREwMxJmRGLsaBE3RiKIUZIKgagaMFYPkxBhxRHMBAkrVclLVwMENzJNh8XJhOVZJjLXL0jV&#10;lGQZNTKUT4tWYgKNGFASQkRAKc5N1MoRMSrIiFfHq0TZyUa1VCTDIbUEKsg0lOQY0+LlKXGKJKNS&#10;LcMNKoleDmF8ilosIE+PER0moIXnxBF+e6lSBEI8WkaC2laSnG4gEG4MxKGIQY5KLJAhbBnKSTFJ&#10;UgwSnUSokwq1YmFlflJJdny6SV6Zk9Dmrmi2FzoqckQIICYVgmMkQeQiVI4jOCTEhHw+nQKw6SqI&#10;nSPlJ8GLI4mVauCGVHFXvnJrpWGPI35PrX63XXfYE3fMZThWH7fPrNldrthnUZ/wJB7zJByq0x+u&#10;N+6z6w86jPutmmO1xiM1+gNW9RGHblsJvqNM8nOh6Nci8SGb/mxT3AEbCQ7tMW/q3hrtIYduR7l4&#10;t1V1ojHpZFPSWV/SKY+BlM2+WvW+GtmGbGhDFrI5j1ifBf5mUZCf9ZtNfa7BdMGlu+zUPGlLfNMV&#10;/y6oHNmgfR8gMwxgtBkd8fEnG4FxL3OhlT3fwv3WxSITf/ayFhqiv7Xw/rke/Ge/aKqO8qMdnPFy&#10;3ppj3tior8tinpVSH5dQXluBAZf4vVf2xI69akAGg/Jb1cgNK3AmT3DdLD6VDxzNgc4USS+bZdfK&#10;JZcqZOdLJacLkevVYrKMfrmCuGKWXLbKn7YkPqxXv25NeuuNf+jTPAvqH/iVt92q63Xqy3bFKTNx&#10;qkZ6tk553qk8YZOdd2ouezTn6xXnnbJTdskpO3GujvxzUl5vUF5tUFxvUt7wK242qm41ac/W4k86&#10;Tc/atc86dCdt0BkbdtICnreJrjfIz9nRs3bsfK3oUJVgXxVvn5m/o4izj0ybBYer+cccwI4yxm4L&#10;f3spc2sFc3slfWsF/Vcze2s5bU8df2sVva+M3pkX25VL35jP3V3KO2GDzjqQ0zXw2Rr4ghu91IDe&#10;bMSv+tGLHvhCA36iFjpXj520A6RsTtcJLzjhW27ikhX8OZ+2oZC+rZx53gU/acZetUpfNytfNspf&#10;t8hf+hTvW7Sf2nQDLcp3jYpHDvRDs+7TX7PHfWhVj3QaB9r0m3LAKjmzVg+5TLBTJ2jLJDYVSPea&#10;NQfMist16l9zwF8LJfvyJK+aE29Ui7Yksfr1DDJv649jtOlZu5IFO0zMfjWlWRF7pgS7ViqoRiI3&#10;pYK7k5jPqlivzKw3NYLXdmzQLxkPSEeaxG9dyESn5pETP5DKfuXGepVR+9OFW4yUWxbJ01po0E+8&#10;dIlP5wl2JPN7DKz1esqoXzQdxBc60IkWbKIZG/VhA270dC5nawqvJ47ba+L+liF4WQO+sTFnvawP&#10;ZsbjQv6++NhdJtpv8fT7dtFbr/RuBXCnEnxbR7y0wy/q8b3GmFkf/K1LPNcMTTXCg07ocwM+7Cbz&#10;YNHXNtHXTvmzSuYfnZLfg6LHpfQ7hYyHRYw7eZS92tBXNt6Un/dnBzTkIL/e8L964O/twD/7JPNB&#10;9J8bFP/ol35rXxw841uneL5dNN8lHfbBUy34XJtsOkAsdIm/dCsmm7GJJnyiRTzfJXtn54770OF6&#10;YKZRPOJGh53QTKtspk0x0Sp57wQWB2drxIc9yLALelHJfWERPDZDJwqhTgP9QTDuWbvaZ2S1JAj9&#10;OlathLojFxnwiQYaRO/swoUWdMDCGa3nzAaB2QBKsuO3LP6+JMqgB5kOYENNki4j06OirM+EfskG&#10;B7yK1zbhJzc05RfMN0Nfg9CXIPijVzzSwJ0LopM+YLieP+wSjHjBIbdwpl063oiOe/H5oHi2BZ5w&#10;88dc3PFG8G294Hxu7Es7/2EZ/ZkdGg1gk4v4AMfbsOEgMeAH33rh/RmUzXFRF8u5h1OiPrqAj27m&#10;7/0EyZ1pv+BpacyDYsqQmzfWIpgMAEMe/kcXa7wNPhQXNeTj/OiHZ9v433r48x28uXZgth2cbOF/&#10;6URnW4XjLtq0mzZRT5lwxky7Yr/6mRMOylB11EQ9c6aFO90uHG3hvvOwBn2cY4lhGzQhh9Ip+xIj&#10;rxTRm0QrPNiqBmx1I7aqFV9xIDligCw+9aOTvcBQC2e8jT/XDXzth772g19IiHTw5nuAL73gbBep&#10;EN5kO5+kyXgre6yJMRHkfO0lb5dwoZM71cqYCjBJlHzpFn7rFsy2Mkd8tOl2wa2qKBe+pDsu5Lol&#10;5lxB+C/xyw/mRG5NjqiElwQN647lRZ8pjjxZEPHYQblaHnU4J/JAKftme9yHA+Zvtzq+3+7+ca9v&#10;sQrkIWmRRX+QL/94sJ50yeSV4N2dtns76+78WnP315rbv9pGTzd9vxH8dqPl+43W/yduBr7fXEx8&#10;vd40ddZ3oj3jYDDrUCBrfyBrb1PGibb8Rx3qcw74YEvpoa7qM32Vp2oVW9PoN6ycbkNEsyKkWxv+&#10;c0KUU7YuX7wmSxImY6/NllHL0VXdSbFBdeTWVPrweuVgDzHYJR7ukYz2yT73SoZ6iE9d2FAP/rkX&#10;H+zCP3aKPnWLP3Xj5Mp3QfBVAH4WxK3Qau6an5hhqyir/pMTsYIeuTImdEnk2v9gx65kRi9nRy0B&#10;GcuFtCVCymIDWJC2ghuztCBJkixlCaP+DtOXizirMe4qlLNise0Ia7mIt0zKX64EVv5NK4d1cjhO&#10;IzYpRUYVrpejBgWqkyEqMUAu9XIYEbJZtBgxwlGLBEqMr8T5KpwvhVhiUidCOpnZI1wKzI5BubGk&#10;RRBWFMaJIvixUiFVBlIXu8nwIzVQrA6hxku4yUogRQWka9EsoygnXpymwxMUQF6SMlUvKczQVZem&#10;mzQiREBL0BDp8XI5zkMBemqcIk4n4dBjUuLUyQZZaU4KBnBINqUYZOnx0pJsU2lWnLUopc6cV5ab&#10;VFGQWphpVOI8MUAHWRFiiKmEGQk4S4VyQA4FYEbpxWBBkkor4vGp4QTI1CswrQyWohydFNCJBaVZ&#10;xpIcva08xVIcn5+iLE7TVObEuc2Ztvxke3FScVYcBvAQgAvxuQQCqmUEiRJEyAW5TIDDUGBCLcrR&#10;AgwlN0YHMXPkgN0EBzOJreX6HVbDrhrDPmccyYVDTv1RV9xem2aPWU1iYq9VtbNKuc+u21urXVya&#10;Db9VKg/bNKdcpsO15LvKI664k77kfdXq36pke6qkh2zq4+54EisHHPEHa7Wby+RbS6X7a1R7zbK9&#10;VYp91ZpDdsNJb/y2EuRonXZ3ueyY3bCnSnHMYzruTj7vTz1s1pxxGI5bZPsK4au16rsuxdMm/RO/&#10;/HVQNdRrmuxUzParJtqJ+U3Kb12L5cKv3fDXgPDPfuRbm+CPfvD3PuB7u2CqjjZSGTXbwJpzUf/o&#10;4P/own8E4f86YPrXr5K5AHuqif3Zwf5Yw/nk4N3NC31lYbyq4b6s476p4T+sFN4uFF4rhB455GeK&#10;kdNF/GtVyLli5Eo1ds0mulglOVsmO1slP1UoPZmvPFWmOlmqOl6iOFuuulyhPVcpudNgulqnveON&#10;f9Csu9+su1wvv+FRXfSIfy2Bd1ViPZmc9UVAf5GwrxDszAPa8gTtuYJfzcTeGtG+aun2InRPuei4&#10;XX7Zr77gU520SY+aiUNVov3FyJFK7KQNP2bBt6ezj1VAB4rBX/O4ByuQg2XQ4XJwXwn3WDV6qhbZ&#10;VwWuT2dtL4a2FnD2VgIHLMARq+B0HXjGi56pE5+sQS/ZJVec6H2/lITFtXr0mhO54ZNc9uBXvaLz&#10;LuiYWXDKDu+v5J+th6804ZcascsNosMW8LQVOVLKP0QW8e3CPZXcMy74uh+61Yje9JO7Q48D4rft&#10;yg9tixUh71vk7xuVzxz4Uwfx2qt436R+36z9GNCMdOvHNyRsygKcJtiqFFQrOB3Z0t0WXWcyryMZ&#10;dsnpVQTNImPUq5nVSFh3Eq/TyG3TUC5XiDeYmB4lvdfA6tfSutWMfance1XoFk10j5Z2KIW9N4n1&#10;rgYYsIFva6An5ewRD/6uWvjGDpA0GW7AXzjQQ3mCmxZ8SzL/cpW0RU3pMfF+S2LfLRe0SqL8Mmo/&#10;WV438BqN/DOV0rEW+UwbNtmMDjZAgy7geiF7ZwL3mlkeVFHbDZy+BOBsofCVhT3mEX52cR+Us3dq&#10;w3bHs/cYKa8cxFOL8JkVuZbPPp/N+WDnzbcTJ9MpHxyiL12iUTcy6mJ/drIH6sWDDej3Ltn3DtF4&#10;o+h6NnOmQfCtFb5bTLlVwHpTDdwtpB9OoIy4edM+9j86gOFa9oRHSCrkz070Hz3EfAD5GsAXWtGJ&#10;et5CIzbhEEz54alGbNgpHHLyv/QoJprRmVbxdDMx1SKaaibGGrFBJzDuwyYa0Qkv+qqMOVDNI09m&#10;xI2NNoqngvKJFulkq4Tk12STdNhFHgf9UA29r4GfViMP6onnbbqnXfqeTCSQAvuM3J40eF+F7FI1&#10;PuCXDPlFX7tFg15k1A+8sbPuVnFulwJdWto1C/rWQd6E2IFGqVOwpllN2VWA7i+XPGpQDrVKXrmQ&#10;yUZkqgkc8wtm/hoCZNwPjHl5Q/XsTw7uoJP3ySl4axc8NXMH6uBh8qZ5kKlGdMwLjHgFw43QAzN7&#10;f1zYoB/70AB+8MKv6jmvndyRJmjAJ3zq5L3yCIY7iJEO8VA78dGHPa3mvK5hTTRyvvdJB93Cu0W0&#10;uwW097X88WZwshX87OMMuuhzHdjr2tjJxYcd/K/dwu994EKnYK5dMBMUkP6Y70Tm26FpH2fEETPf&#10;yJqsp0y5YiedMZN1MRO1URO1saP2yLkW7kwbNNwoGG8D3rgYOxLDg+qQTYqVx+JD9shXN0HLHYIl&#10;LniFD13TJFp9o5LxoREY64CH2wQjQcEIuW8r+3vvYnvVqRbmdID9rQ8gY4HERwtzgvwH1c6b6OBO&#10;dPAngty5HuFCj/BbD/C9H5jr5M22cxY6eV97gZl27nwXfzLIfe9mvG/kv/Dx3rWAH1qhGzbmycrY&#10;3uTQKsmaaskav2pN0BBer1wbTIhwKlZblat2Z0fftzKuVtJP2NFLrfGfjjjmrjT/eb/3x2IbkZ7F&#10;JzWkRe73f7nZOXctMHneO3e5efZy08LVlq/XAgtXm/+SB2mRwPdbbT9utf+42fb9RuDr9cCPa60L&#10;Z7w/zvi+nfV+O+edO+OeO+l83qV72q6eO++cOuP4csl1Z2P2HpvhhE9vV7PKCGYJwczBqGlIbBIc&#10;EY9EiRlrk8TMFBHVmwCkCEN9SfzPG1TD68Uj66VD3aRFRCRBhnrEHzrQjx3op87F+NiFvW9HPv7v&#10;dCc62Et87pf5VdFY9Ao4ajV9zVJuTIiQEiJihUCUlZzwJbzIv4s5K8Ws5WpgDc5cZkLXZEjCVLyl&#10;9RngBpuqUBWWpwkt1EakyqKTJdF6eG1xPDffwCnVUXaUQ39TySClBCCzbpOKkKLcJNIgQgbIZ0BC&#10;NpdN1WtkLCaFzWYa9UqTVqZTitUyTCVFZeiiRcjcXY6wRAIazqcuLgVUjE8R8WMVMEMKUEiFCGLW&#10;KoFYKS8iSQma5KBeKkw3SRM1eKIaS9Xh6QYiTspLUYE5iYq8ZGVZTkKSXqKVQiYFkp+ulWEcGcYj&#10;hURaAQPYxTkpeWmGzEQtmxKeESdP0mAFaZoUgyTdIKkpTu30mV2WHFt5WklOvIAenkhCJ0GapEHL&#10;svWZGihVgxoVSLwClAmpBC+GPEOYHUWyCWBFwVwKwqOS16LE2Nnxcp0YcNfk2M1pRZlxVQUpbltR&#10;V5Pda89v9VTW2wpRiA8KOTDAFyGgQoLDQh4M8PhsOpdBETBicHasiB1DsGPEnNg0McdmghrTsN4S&#10;2cYK+bZKxdYy8c8Vkl8qZdvLpdvLZburtYddcUc9CUdcSQfdCYfcCftrDSfJZbXquCvuoEN73BN3&#10;0pN43J14ypW8o1y620wiQ72zXLKnQryrVETaYk+V7GCt/oQ77kxT2qmWjCO+hL11huMNKWdbMvdW&#10;qw9Z1Nvz4V8K0Z/zsa05yPYcdHeBaG+5+Khd81s5drpOdcmpeRpMetKme0LmbR7RKxfxwS2aCMrG&#10;g/h8v3K6S/SPHaY/tsj/3Kic74T+x9GUf++J+/ev2u/rsT83ir92AP/ciH/vEPxrPTrfwvnSyp0N&#10;Cic9lK8B7rCL9aVb/I9t4n9uV86Q6z3sP3rRb+tFI7WxA1XRr4qiX5dTn1fQ31QIPvux915sbH3c&#10;u6DscS34sl50Oot7MI56zSI+lM06lAOdLZYez0fPlonPlorPVcgO5YBH89Hz5X/1H7EozldIbtol&#10;d+oV9/yGq7Wqx/7UJy1pl32GGy2pJzzaA9WKo3Wa36qJbWXIrxVk4Hst0n1VokM28W9m4oBVfKBG&#10;tqdScrJee8wuO2iWHLJIt+cJr7nUR834wQr0WLVkdwlw1CzaXwIfroD2lwO7yoBjlaJzpJ+s0uv1&#10;0nM27JJV9K7D8CqgvetWb8+Arzo1z1rVr7pUrzr0L5rU932awxXEKYv4pBU7V01ujJ81o1c94ite&#10;4qIXOeaADlihY/Xik/Xicx7J2QbxaTd6oQG/2yS9XA9c9AjO1fNOOTjHazjHbNwjZs5NF/bQJ71f&#10;L71rFz9yyp+5F0ezuG2B3/lVY12qwYDqeav6cLm8LUnYYAK3FMo25yLtaaDHwDMTtCops0rOdGj4&#10;BXB0cxJaL2cE9Jw9+dj2dNCnYnsVjJ2pQK+GcixTcCGL2auIOV0C3K7iXysF39fBg07xCyv4ysKf&#10;b5N9dIEjTdI3Lmi8SfyqHj2TyzuXwwkoKMeLxR4ptd0I7M8SXi0ROsWx1XhMNUHx6fl1SoZTHrsj&#10;lfPGhU62yy/n0j47wRvFnP1p8HodrQaNaFAwF08mnTvkJD9LSObxr52ivUm0o2nc4+nMd3b0fR3+&#10;vAp4bOZ9qENmm9C5VuRDnWhvInu+Q/zODr4uZ38JotNB6Wir5Fu/aiFIbszeqw39oxP5oxd6XMq4&#10;mk9/b4fulzIvZdK+BLBxB/fPTnDaA74v4/67n/izU/K9jVisQQmIZvzghJO70IxO1LEnGsDhOuGn&#10;Gu5gnWAqIJ4KENMByVQrMd6ITTeLp1skU37SLsqBOv5QHX9ysUZEMFoPvqpkvbRwhtzQOwePzO/f&#10;VgMfHciAnTwUMuQA31sFr6oEz2zwxy7T8279ply0LRloTRBsyRftKhUfzBe8aBAfL+Xfr0Mn2sUD&#10;XnCkDf/YQrzw4odzhLdsojN5rCPp0Y+c8PtW5Z1ayZsm2XWn/KVXPtQqG2zE3pFn4iORB7+vF7yp&#10;E7ywcV/V8p/bgIeVvPd14L0y1tnU2L260FMpsbeLWPdKWI8qOc9rBA+rOS+dwGM776GVO9wqGw4Q&#10;I6R6XcgnHzTWis70yN77sbsWynMncK1K8M4veu9D3zoX1TLRioy2IIcTVl3Kj5lsJr8P8F8NYMkL&#10;pw/WM6aC4FQ7stCN/lgveu9hDDXRZ9qFcx3gbDs42wHNd0FTzewpH3OigTbjZ407YyecMQt+5ryf&#10;OeaImvLQhmojRj2cC/mUncZ1Qy3Qxyb+nQrGvpSIV27Ou3r6vdKoDuCnDsmaFmx5C7aiGV5yIC1i&#10;qBUabOEPBwTj7cBII3vYETnZQCFjtD5mpD56cS69VvJ7wv3awZ1sZs52CKc7galumIyFDdgUKaRe&#10;YLZbuNALTQa4r+zhU+38mQ7B4ux6HYIhH32mC5xoBwdbeOOd0IdmwbG8tU3KVa36cJd8tVe6YkMq&#10;zSlfZZWvrtass+tDa7WrtmdHPKxlXTEzzptZv+TTfq2EH/1ceG9rwe1NBY9+qZy52v7ng/Vfb7R/&#10;vdYyuKf09xut3642zZ1zTx6vfv9r3vjhqskjlrHDlm+XvN8uNkyftI8fsZDL6ZM1TyuhYVfcWF38&#10;UK1+sNbw3m580aw4b+X1GKm/ZTC2Zwsf7Taf7SvZajNsyJL/miPbkoEHk1CzhpcmoukEEVJmyOI8&#10;bnBstY6VJFjnS+YPbVENb1R8XK8Y26r/2C9/5OffqWddsMQcLws/WxVz3kK5aKWcM0efMUefs8Se&#10;qYq+Xsu65eD+mhMbTI1pTYl16MKsOkpdAqU1k+ZLDG9Mi21Ki/KnhnfkxDSkRdQmh9elRDRlx3rT&#10;IoIFtKO9yfUpoa6McFdaWF1KlCM5wp1OrU+lN+YKO/N4J0o5f9PKYL2aMKiJeK2kMCtep4DysuPy&#10;c1NRFBIIAQ6Xy2Kx6QwWg8lkszlMFpPOpNMZNNIoOimoxbkKhKWAmTKIZAddAjAIIY0QUuUQg+BH&#10;A7QQESdKLoxRQbQ4OSyBWRoJqBQJJDDbIEcy4xUJCihLjxUlEgkyIcSOUYsEYgEd41K1In5OkkyO&#10;sHEhPT1eoZPBIoBeZ8knd0mPU6gIQX6SMlkDZ8VL9VJSMMryTGOrs3RD0GErSS1MNwhoYRV5CSXZ&#10;+mQdUplnyooXl2Toa8qzktSYGuWQalHjnNx4aW1xqsucYy1KLExXpehgNcaQCmNBdjQrJpxBiWBS&#10;o3ksmoBDgowN8lgiSCjFBDERIZHh66LCQmIiwsmIDCNfhkaFhYavWxMbtg5iRIP0SIAWgdIjE2Ca&#10;WSt0JyF9ZYrNZtXPFvUvVfLtFdKd1bodFu3PZtVeh2a/Q3esIem4L+VEY9qBehOJkgM1uj1W9U6r&#10;7ucq5S6rcrdFftKfeMSdsMem3m1V7jQrDtZqfqsgjnrijzXEH7Sr91RL91rkpE7223Xby8RbSmU/&#10;Vyi2kmSpVu6pkByrM5xuMB2t0Z7xJJ1wmo7XmU7Wx19qTT7j0x2uJs7ZFxtvXvPIr9jRd0Hlmxb5&#10;UJtiJICPt2NfN0q+blRN9Ssng+IfmzT/3CX9c7Pq+ybFbDf27x2GP7apfmwW/9gg+h9HU//7z+p/&#10;/6z69zbZv7ZIf+/D/7lJQprjn5vQf2wG/ujm/KNb+MUfM+PjfA/Qfnhp31uEf3YJ/+xG/rWZWGgV&#10;/qMf/uygvLDR3thj35mjnpRHPMmjvSyivqtlzfRqn9SCj2uEAy3KM/m0+3XEtUriYBLzsVN/LJN3&#10;vUZ61aY8XQLfMovPFOOnymRnLYqTpbJTReLzZbITxcpbLv2FauXlWu3VWvVDf+KLnqxHnaknKyVX&#10;6tXn3CRQVLtLcDI25cD7KuUb0/g9qfzuTF5jfMxvldBBM3awCj1gwbblC7bnCveWoMfM+CGr5Jci&#10;eE85dsah/jUbOFUlveFU3XMqbtcq7jh1u3OQ9ano9kziUDlyzCom8XGmEr/foNuSifUmAj1xzAM5&#10;yP4M4c40zrZUxs9ZrPXJlK4kepOR2p3J3lIiPFQnPmiHj9XDp13w5QbsZA37kg855xYcrWZtz6Nu&#10;yKZtyqZfrIev+cQXneIzVuRMBXLVjF+tRK5Xih45JC+d+Fu3aMAvJjOSV375xTrpb5XEtgJoT5W4&#10;Nxuyypg2JadasThpVhES2WCA3Bpus1HYn4a1aFlWLMajZm9K5u7LFlwoBG6X8E9nMV+5FgfOel4D&#10;DPkJUgAvqgWvLfxv3coPLvStC7tRwpsKah6U8U/lArvj6NvjmBt09Aogwqfh70oHLhcCFcIwi4hW&#10;DkeSH9SXAm9O5h8pQh7VSm7msq7lsN45kSc29EAG2K1h2ETRTjmjVc8/Uwh9qAMn/MRnD3yrlLFJ&#10;FXk8nX+jRPi2hve5Ab5ezn9tRz46yW8Lb64RHPYQe+IYr6zcN2Q2XwsstELzrfCXHsV4gBj1Iy9t&#10;0EuL8F/rxeT38IODczkr5q0dflHLe2Fh/6tfNuHmfwsCs43QiEuwWF1n5YzXAVMNJDiYs43oSB3v&#10;cw3vI5lzV7GeFcaQEPnsAj55wI9udNCDDdaRBJGOe0WLdR4ueKCaBDc020TMNOMTPnDah0z6sA92&#10;3kyLZMgDf3JDHxzQozLWkAt5VkR/WUUfsvPu5cdeSIl606x62as/VCb+rUDUEc9q1lE6khibc3hd&#10;mTRPfIzXFH7ZzD5bRLlUzLpRwTufz9mXyjySw9oeH7MjIfJkAf1ejfBCKX1fUszBdPqtavBcdsyA&#10;BybjqRO5Ws67XMo7msXeaYper43sV4Zu0YUdS448nEz9LZ52IJm5N452LJV9IZdzKY9z1wIfzaJf&#10;KhccTKNcKuU8roNvVAmvlnOulDDeeoABr3CsXTTeKXpUzblvER5OibpKEqoefOeBn9sFZ3OpvyVG&#10;f/ABz63MAQ9vrBUc8gs/N4IPymI+e8H5XtFcL/ZtPfFlo2S4DZrsQWd7sbludLYTme9Gv/dhX7qA&#10;2QD7a4dwys+eb+JNNTDmGrkzjZxhJ2WmmTvaxH/v5J7JiHxoYQ/5gF8Nay4XUZ/VcQebeYNNnLce&#10;xvMa6lAT91UddagV+NAMfGwSjgTB0SAwEhCSChn2MkfsUWO1UdP11FFb1Igt6rM1fMwRPe4kiUMZ&#10;dkZNN7E/1sUOeLgfGoSz/ZJJkiNd0HN7zFCTYLBJ8LKOZAc82cabauPNd0OTbfzpds5cl2DITx9u&#10;pn9uYr+sZxzIDvdKV/YZww9kUi5Usl75oOPl7I15jM1FzJ6s2LaksK6k8Dbjui5T6JESyi+FzHp9&#10;qMsYWq9bZ5at6CkQ3t6U+3JX2YUWw2mvYuiIbfCg+V6P6XG3/l4T8ahF/KCFuOgE7wU191rkt3z4&#10;LR96txG/78cfVjD/18f+/zm08f/7qf//96nvf37a9LpHf8UBVwJrW43MYiTMnUUc6y3dXK1fzw9r&#10;4YQ62KHZQEQOQUvHaQZBhIwRYgSpCWB0jphq4K6ti2e96BRtTA3xKFe2xYftK6NvzVi7PmXV9rxo&#10;v35Ze8ra5riV7Snr/HEr3IblLuMKl355a+KarpS1HUmrN+SENcWtdOqXu0wrvAkrHbqldu0Ku3aZ&#10;P3ltuXxJhWKpxbDKFrcuA19SrltdKF9SqF57dH1egWxpnmJVrmxpuWFtmXFtnmJ5tmyl1RCxIZ2y&#10;L4/2N0DAgkGOXIIYFJhegSboJRmpaqmY9AcLAAD24g+HQQqEy+fyBGSCRqcxmXQxBhkVUJwMjJNB&#10;BolQR/C0Iq4GXwwVylYiLDIWdQJS5SBNAtBJRhAAU47zMCEN4kQblUhmoirdKM0wSkxSIcIM1+Ns&#10;PUxHGJF8alhhijLVgOF8Chk5JFbUongNXl2aUpptTDNJpQg7N1WZlSApzzYlKNHcBHVRmq6prqim&#10;KLUkXV+UYRQyo3JSNLay1KJ0VXaCNEUndpRnmQtT5Sgf5dGKswz20oSaXJPfnFNbklpdlGgtSshN&#10;UzFi1ipAlgigivhUHGIj5A1gxAq5DIjPkREwgQp4LArAY5JrSJSAPDYJFBaNwqBSaJQYWkwEKzaC&#10;R43gxoRzY8IgangSqRCdsCEF7yyQ7qwz/lKt3l6l2Flj2Gkz7XOY9jr0JEq2lsl227Q7rSQmdL/V&#10;6I56Eg/UmX6r1e91mHZatT8XSA/bE/fbTb9UyXZWKfZYlfsdhm1l8h2Vyh1lkt2V0iN1mp0V0v02&#10;9a4K6T6r+kit4YBNe9ip2WWW7q/TnGxMO92UubNK+nOpZHe57ESd7oBNtbdas6VYvLtScapWfa3O&#10;cNOhftqb8qBJ+bEn7l1AMdAqGW2TvnULxlqxiTZkrl/zdftiZ8X/2hP3f/yqmVkv/75F9vsW2UI/&#10;8aUP/9KJznSK/7FR9o9N8h/90h/r8T+3Kv+vg8n/tUf3XztV//xFPteHjgaF37sQMv7Vi/x7I/zP&#10;zch/34l/99F+NLFG62K+tgvI/z4LjbyvAfpcQDDZQp30UYc99NlWeLwV/FgX/aYy5qObfS0v+n5R&#10;7JtK9ttq4Us7MOyXvfET7z2iT43KKxWsp/X6X1TUm2bRyRx0bxp8sVJ1qFB6ukJ5skByrlhyqVL6&#10;sj3ner3pRAVxpU5zxxl3065+0qi/69N+6M542Wr8tD7lZp3hrj/uilN31Co5USPbXwbtyAN/zQf2&#10;V+EHquS7S+S7iyVbcrFdZfLeLGB3pWRDPrw+hXOoWLQ3D9yRBW5OBztMnP40qC9NuDkL2poD/pIP&#10;/1oo2poBrU9FtuXAzXr6QTO8IYXZlcxsTaC3JNKbkhk+I82nZ7rInFhJq9JSHfHU9hzO+gLO5mLW&#10;L1WkS+C9NdydFZz12fTNWawTFuSWS3jdDp4rhy5a0DOV8IUq9EwpdMepvOuQPaqXPXGKH9nxZ07i&#10;RT3+wok/rEWvObArLvFhi2hDDtKXg3enAxtyiPZEuEbOskqY9WpOdyrcnyVqNPKCyVBPOnowH7te&#10;IfrcorxlJS4Vcp5YhNNtsqcWwYtq9HUt+NIsXGgRP6ngPLZwH1bBL+3ojXKoS03tM9CuV4EbtLEW&#10;jFIjpvYaBfuTeFVIRJ2M5ZDR6xW0vRno1VLobIHAh4XtTWI+KuE8KheeSmN0yaJ3J7E8MqpPyWxU&#10;s49kcz/WgaMN+FMz72wOa48p+nopdLcEeF8LvHcIT2bxnlZLn5uRAQey0IK8swJXcxk3cqkTZPbf&#10;jH1ph/7sFc23SQbdyFRQ9smDvarmf2lG/rVBNuSF75aQgsFHfNjbGs6PHvGXTnyhDZv0AXMt+IhT&#10;OOHChuyc0Xr+iJM/aOeOu6GPNt6Hau6UFxt3CYbrBdNNxKgXf1HN/+RChz34kBMcc8FjbmiyAXxT&#10;SX1aEjvaAL63MccahIO1LBJJYx7oo4M3UAsMOMAPtcJHFawnVvC1hTtgXxzI5GE5/WhczNtm1es+&#10;/TmL9Gol+thJPHfi58qQ3bmCHQWC38r4R8p5h/IY+zJjn7iwx7XIjUr4apXwpRu5UyV824A9c/Ce&#10;OMkEMNAoulOF7DJEPraBDyyCX0yUrYbYM2X841mMA2m0e1ZkdwbteA5rb0L0Vm3Er6aos4WCQ5ms&#10;jbrIjYaIHYnU3em0/Zn0PSnUXQnRZwr55GZnCrlnSvlbdZGnijiH02LO5rNPFzCuVbBeucFHduh0&#10;Hn17fOyelJgnNdDDGuCeGTqezX7u4L5x8l/WMoYD8B0r77kbvlMR+6yGdAl7uh38skE82Y18aOUP&#10;BIWDbdBQBzzcCc30Lk7TP9MhnAlyfl+PTDWx5lr40828iUbOeBN3wMW4WRzyuQV576aT/wHOpocc&#10;Twu9Ukp/Wscd60TGOsHPAeC9nzPaLpjo5E12cic7BaMd/OE2cCgAkCIZbBWMBYUjPvqYM3qkJnLS&#10;ETtujx62RgxVh43YI4drIibqo6f99Jkm9kBN7I2c8ItpMWNBZLIXe+5gHk4Iu2tmnMuLulEVPRoQ&#10;jAf4k+1kCGc6wblucKEXnu5Y7HEz2SYYaua+93HP5Ec/sTMHG/nDAWC0Ex5ohT93wR/bwbctgleN&#10;/A9B+FMH9sIP3KhlH62g7SnmbM+J3ZFH35JN25BL7cunbcineuMjLPJVzen0X6vBTUWU/dWcfRbW&#10;loLo7pxIb9Ka1vTw/pyIXRWUvZUxh6yUE9W0iwW0/zWw83+OHfq/Rw/83yN7/9fo/ulTtidByfyt&#10;lmo9T0lZJWes6rUn1yZBXUJKEcZIkXILtBxrXHSJiarhr1WzwwzCaJ0gKhGmJEDhOdIoM7GqXLLW&#10;LA0tJVZb1OvcxpA0aFmedFWBYkWRZm0S+lO6eHW6ZGm2dFmGZLkB/LsJ+ilNvDoNX5YjWponWZkv&#10;X5VOLM+UrEgg1+NLsyVLKnWrSrWr8uUrcuTLM2WrdPCyONHqTGKlCVh2epvNBPyHFlyqBJfqRaty&#10;tGsU0BKcvQxlLUnBVu7Mof2NQonhcJhatUKvkSYYVUopolPjaqVIKOSDIMjj8ZhMFpXOhDCcJxAy&#10;2VwanS4UcI1qcbIWj5ODJhIiciheDiUo4EQVnKTGElUouZJ0iV4s0Ih4CowthVkoj4LyqFKUI4aY&#10;CpxrUiEJWpFRieYkazLilQqMV5iqLUxW5SSpUwyLvMhJlgO08AQlXJAip4avEgmoxenyzDhxqkGG&#10;8RkFGfrcFEV+mjpFhxen60uz9F5bflmmriBZaS/P5lHDyvKSynIMWYnSRC2SpCVqyrOKsuIIiIsD&#10;THt5pq86p9mW32TLry5MclkyyvPjjBoRmxGdZlKIIPIKw+kxIZEhq8LXrVi3ehmHTsFBnhQTmjTi&#10;tHh1UXZScXZyWV5aeX56VWFWeUFGcXaSpTjTUVlgLszMSzaUZJqsBfHOoviGfIM7S+XP17SVaXtK&#10;VOvL1X0VuvYi7UaLaatFv8sev7s2frfdtLPauKNKvcumP+BK3O9MPOhOJI2y27Y41sjmYnFvHtGa&#10;KthRKd/n0O22azeWEb9UKffY1EfdplPehKP1piP1xgO1uhMNCQcdJEoku83ingzB/hrN9grlDouR&#10;1MmucumBKuKgXf3XxqbfqqWnmuNONOjO2eQnKkWnStHLFaKXAcP7TuOnHt30VuO3XWl/7jL82G78&#10;sdU40yv+tolkh+iPTeLfN6q+b5T8sVXx/Wf171sl/32/8f88kPzv7ar/2mn6x3bVP7ap/9yq+D92&#10;Kv/xi/Rfv8j/+y71/+dI6r/2xv1fp/L+z4Op33ul/32b+r9+kf/XL9L/sdfw7x3Kf+80/LkB//dW&#10;/L9vFy/08f/YJPpjA/6V/INv5Y3Xx042Mub8zBkf/Us3b7qT/vsG8HsPPhMkCzqsQTvtZeX/n6e/&#10;jm/r2BtG3/15n902HDOJmZmZwczMtmxLsiVbMjNjzBCHuYEG2jCTIcaY7TgOJ06cOGna7v28cO49&#10;f9yl7nPu6q/T0WhkyavyWt+ZNTMLdD/Oc8qImrajFkuoQ8lAS5r8ol46YeNM5gtvGti/xOMWa1Xn&#10;g7CTJZojQZiJavUviZTrJsmvSY6budzMEd7MEV1MF5xL5J6M5FzPlF1PE1xOFB5yXFVRHI+jzzVG&#10;zjX6Pm3QPC6WPC7UX8wSHk/i9EaTO0Lx/VHUPSHEej26RY/sCMS1+WPzReBSBbJUgajQoMtUqAo/&#10;fKUfviWcUeWLqfWn1PiSytQ4mwReosUWqOD5KrhFAU0UeBn4kAyOj0WKtKpwySJEghBSEkJui6f3&#10;JtB74sld8YSKQGhxIMrA9ypSIztD8Xtj8OczOL+lsm5lcy6nU65lUa8amWcTCb8ZGFczWXezBXey&#10;ufdyuA8tnCc2/rCV8ySPN2LljBZyHxQIbuTxjyTSzqWx5mpVj4rlPxtEh2PpfSGU7jB6dwy3LZzR&#10;Fs6Mwrk06wgXMyRXjJJRC+9hOm21XHw1Gj1qZDwxUh8n41YtxFsJuOE0/J0E7DEtvFcNrxDBuvWo&#10;s8GEZhnMyocVytAlYkiXCl3EB9eqsTYRuoAL6VPBfosm1Qi900he/XrceBoBMESHHNqgQJ2NIVgY&#10;XoBC7Hxkpy9sNpu4lEf7LRxxJpxwNpRwO410KggxnEkaNxBP6sF3E/BPc9nTFtZcPvNqLHIihzmW&#10;QXhWQH1XK1otIb0ux01mYJftlDfVgikrZdrKnDSiN2pZ83bSuJk7k8+dzaMs2UnrtaznBY6OkLV8&#10;6otCxrKFtGghvShkLuRgXpcylq3ENTt1JZc6k0layCYumAGXwJbzyDPZhHEzcTaXMZqGnc2hLubS&#10;VgtoL4toczm4pTzich5hwUp8mk2YzSFPG9GLeeRnBfSFPNqMlT6VQxnPJg9nUmdyWRNGwpyV+jQT&#10;fycJM2TjjtUrLhrYt1NIl5NJD43ke5nU46Hwg2HY60nYJ2byuIX8MA05nQuc1BGXE7EXI6DTFsrd&#10;VNRDA2XUjH9qI4/n4BYdU3g49zPIRwJBl5Jwl1KoPXqfDrXHoSDoySj0FQNjny+kTeY5oAefikae&#10;iMT8kkgADHEgHHs2Hfgm0Lr00C4dtFML7feDHAlDHA4HAn0gBHkqjnQqFncxjX40AtOrhxwOQh4L&#10;ge0PhNSIXKvloK4gTLcf6GgM4VQCcSAYfi6FeN1IfmCl3DaTDoUhf06iHAuCnwyH3khFLFazl+u4&#10;Q0WMW7mUW3bK4yLaw0Ly4wLKZCXzSTF5vJg6VkQdySdPljAnCqmPLMR7Zuy9LPSVTNwvmYQHxcyJ&#10;EvqjXPKZcOiA2uW3VNQDE2msgDZVQn9oIdw2Yu6ZMCM2wp1M+EI5cbHC4Y/5cvJiFXW5grxQgJjP&#10;8QK0sWaFPM8GAwqZSXEBFAIQZCHLYynba8kKWrXDZ0ygeTNk0Yqcs8LXqsgLJfi7maALUV6jVtRT&#10;G3qlFAMQZKXcMdf3VR1lrZrwooa0VkNarSSuVhKA8rlizKgJ+jgDPGKEPzFDp+2IpXL8cgV+sQy7&#10;XO7omJkqwC5UkJdraEvVjNlK4JelXDNARwvw48XEOzZCX5TP0UxsTxKiIwFTGwpqiwLXBruXB7ub&#10;NDstfu4WP5fqaHBhiFeKYneWzrk01KM0yKUuxL1d7/I/h9v+v8uH/8/y0f+zcPD/s7h/5UjKZSPe&#10;F7ST7LIF5/Ij3XMHB+aMctmahwXHMNB6DjpOia5O9D6Y57MvG98ST+xNoOyNIx7LZLUEIdO5Tokc&#10;53iucyLfLYq5M03gksrdrcD96EvclsRxCqJsieK5+lG3y3A/KAg/hDN3C1A/8FE/irFbNORtEvQP&#10;SvxPKspWMX4LH/sjF/1fdNT/kJN/8mVuV5B+UpB/AvIc1A9s9FYBZouevF1D2HKiMU6F/YGH+4mF&#10;2crBb03SuHBQP5GQ29CQbSjQj+E813+4url7ennicBg6lUQl41kMEgARHpeBRCGADQ6Hg8EQEAgC&#10;gcIRSBQUDodCYUg4RC1hhmmFoRp+gJyt4VM0PAqQaoVUvZjmK2UCFlFw8EBIWTghHSNi4kVsAoeK&#10;4jNwHIdCsABExCxCoEYQrBOF+8k0EkZ0kCIpQq/gUQJV/Jggha+EqRGQwnX8YD0Hh/DWCqjZ8dr4&#10;IBEDB3Xb9lOwmhOooutkNCUPHx+iCPUFPgbLFB8QqeeH6IQEuFdssCo2SBauF2rEtOhAZVF2UlZS&#10;OJ2AENBxQGGkrygmQJwcprIZIgrMkamxfgwKlohFAMhgU1BENIhGRGARXoBFoN6ubAqBRSLIuHQB&#10;DRemlwZrHGNpw/USPynLkhKWlRBQnBOvE1P9pezc1KjWspwaW2JzeUpjcXpmjL7YFGdLC89NCau1&#10;JGSGKoPEVB2XGMjFpqiZOcGSvBCpPVRiDxHaQ7gpElRrsqQrVdSdJmlP5vf+jZK+DOlApuKwVd+f&#10;IelI5rUnCwaylX0ZkvYE9v5M6RGjpD+J0wdECu9QjmzQIDxoEB0zyw9nSo+alIcd03RVp/I0Zwq1&#10;x3KUx7LVg6mSPdGsrjjGQDxjfwLzhEn0i0Vys1Q9VKV7Uus7XCycrhAPWRlDWeTRAtzrJt5yOfld&#10;i+h9q2yjX/G5U/LniZBPvdKvvfKXtcz1Nu6XbtnLesabJu6rBs6LWtrndun3/YGbfbKvPcKv3fzN&#10;Xtn3AcnnZv6XLtnrBtZmj+h7j/BzK/dzm/Bzj/jLoPT3fdJv+6XfD8i/dEn+Our3tpX5ronzqpbx&#10;uo75e59qo4X5Zy//Uwv9r4PizT3UjRby23rCixLI2wrCagn+bTnsdQVltQz5sZr8rpz0qoqwXEyY&#10;y4OPxXsMxXnfDPV8nAC5F+czmoobTkIv2LlT+ZylWvWQnb1Y43srE/jt2JcNpJ8jELezlFfTGHcy&#10;hEe18HNR7IFA7Ikk3vlM/vVMwS0D/7ZjXTL++Sja4zzJfK1mssr/UYF2ptbvpl1+r0Z3u0hzp1Rz&#10;rUh5PJV9IkPYFkRsDiJXqhGVelyNH6Haj1AXQClTYQGClGkJdhnSpkCU+uIL1KgiPT5DADGKkMVa&#10;Ur4GZ1ZgkoTwVBEqS47O9yXUhRHbI8gdEaTKQFwiHxLNhFgV2CoNokDkMxBCOpfE+CWROlzIv5ND&#10;fWAXXDOxr2TwT0YTTydSzqYwfk6g3DDxLqdSr6ZT72ezH2Uzxuz8ERt32MZ+ZBP+msG9bWYDJZP5&#10;vHErZ7qQP10uvZOn2h/HOZct74niVisw3cH0wQj2qWjm2QjS3XTq+UDoUCbzbgLufhx8LJ1wNRY9&#10;noy9E41sEYHyGe7HggiVPJ8D/phOGbxNhakSgnJ5PsUCyMkQcrcGlc3wyaKBOuSIewmULiWsTIZv&#10;kMFH00hj6fhBP2QuD9qswphoXt0BpM4AwtEI3GwOad6Mvx0HnImZZ4JRjw3ku6nEoUzqvI11Pwn/&#10;xEhfLGA8K+HM2Rkzdu5QFmPayp4wkd6Wct5W815Vsh4mgtYKia9KKYsFrGETZcpMeltJe1fNm8ll&#10;zOfTnxfR3pUxViz4kVi3Z9mopSzEmo26bKHMGwlLFtyzPNKCCTmVBl8w4SZTELNZ2LFUzFwWYcGM&#10;X84lzpjxkyb8Yj591ICdzCICKpo0Et5VMJ8XUlZs+NcllLVC0nwe4UEichh4lZWyYCMvFTKWStjz&#10;RaypXNpcPns8mzKR7VgTZdJEu59KGAYU0qA4GUd5lEQ6pPO5nUY/H415nMtp1YLuJuGGMvCTOeQH&#10;qYgZO2E4CzlmJR7Xez/NZaxW8O+nocdzqaMAj+yUiTzScA7lRjrhdBSmVwPZ7we7aqCdSyAM+oHa&#10;VN5Ncs9jkfjD4diTkajbuaxrJtqJGMzZJEqfL/REIqlD790o92qRg5qk3t0ayLFwxNEw5L4gaIvS&#10;53A0/mQM4VI6u98P2eOLvJDCOh1L2h9GrFXDO0IpBVJEOAnsi/GOpfrYxag6X+LZdPaVbP7pBPL+&#10;YEx/IHZvILZTCW2VwrJIECMfmcwEBWDdA9EuBTyvAo5bsx56PBn3cxoBSI8mEA/EErvCMAfjyAei&#10;0AejsAPh8EY9uMEP0RqErtdBaiTuR0JQg/6QwyHQY5HI41Gos4m4viBYidjLzveoVoAblB7DhbSZ&#10;MvJcOW2ugrpUSVsuwS3nQZ4BzrCAnltAKybv+XT3p8nOcwaPxSxPx0ycPOhyLuRlEWrB5PnMAntm&#10;hc9kea4WwBfsyIVCQB6EZ2WYZ6XoZ2XolTL080rCaiX+ZQ3xZQ3heSVutQL3vJK4Vk16WU1cLseN&#10;Gr0fp4PuJnvdTfF6YPCayoUtl2AWi5DzBYiFIsxcEXa2GDtXgp0pRs+VYhfL8TNF6Ol8xFgubKoU&#10;dyrB83iCd1eQc1eYy94Y72t5pMs5uO4Y0J54eFW4j93XKc/PNUq4NUnrnqhxS9W6m3w9i4JB1VqX&#10;r9er/vfs4L+m+r8/6ThuFx9Kxd0tpIdQ3ORELxnGJV2OydagbUF0CcRJivWJkOIsGsSpVOSxBO/+&#10;YJdjSYh9kdCeAK/+IM/+UHCTHySBsTWOvTOCuT2e55olcI8mblNgfgoj76zzhVbJ3JJouzSon8Sw&#10;LdEc93i2c5TAkw//QUPa5U930pN3BtB2BLOcFcQdaqozG/WjnusuJm0T47boKU6AVHRMVyZqKxez&#10;W4japifs8CfuONmQEoTbRYf+U4jbLsZuC2Y6iXFbKYhtMK8tYPd/8vDu/3BydnV1d8PjsTweB49H&#10;8zg0mZgjEnLBUDAUDgMCDIH4gMBePiAIFPY3SqBwKEgn44ZqBOEaQaReFKbjB6k4OhFVLSBrRVSd&#10;mK4V01V8CkAQMRMnYeFJSG+I+06Q206EjysW5salInl0FACRSH95ZIBCLaT7K3kZcfpABVMtoPnL&#10;2dEBchmHFKrlRwVIooIVQg4x0lcaoxeE67gMPIxDROQk+2bESDMTNTwiSMZBitkIjZAQKGcAn0FI&#10;R5ORPhG+ouggWYSvRC2i5RgiS7LjEsLVFCxUyiEFqLhBGr6/jJVniCzPic01hCbF6KkkNBLqFaBT&#10;UHAwAspxRYaGhyJ8XAAAqURsnYQX46/yFTNigqR6CVMrZEbpZfGBcntmVFKEyp4VrRHR4gLUtbkp&#10;ddaUeF9haXaMPT00NVwZE6Dyk3CD5YJoX4lSQKdgEHgEFObjScGj5Xy2lEOTsskSJlFOxysJ8MHs&#10;4H1mRWs8tzGG329Q9aZLOhN5rTHsgUxpb5qkJ0XUHMdqS2QfzlEeSBMcy5SdNIpP5EkPpPOOmOU/&#10;F/sfMUvP5esPZAgPpwgOJ/P2JTD6o2mDBv7pAv0Ro+xIluxAhvioWXHIJDuSozphFJ+yyM7kKc6b&#10;hBeA9nQW94GFP1nKe9EXsNQgeNcp/DKg/NAmet0oWGvgv2kUbvbIPrSw19v4rxuoz6voH7ulf5wN&#10;39yn+OuY/18nQj53CDeauZudwj/2it830NabWd97JN96ZRtt3M8dio0e+Zcewe8HFRsdzM0Oye/d&#10;0k8dvHctzC89so1O8Ua7bH0Pf6Ob//sBzR/HfL90S/48IANe8rVX+XWf+vdDis1u6u89/C/trO/d&#10;nPVa2h+9ok/NhM1O8vta5HoR/m0RdjUX+dIGnSvArdgxL/MJH5rJa0XoVRt2MROxYEYsmmEjyZ4j&#10;ST53YyBPUjGTJthsDuFts2jCjHnT7PeyRTsPtIZLVVfCUbNVijNxsNlK9elQ+H2LeL8/6naO7Hw8&#10;91qG9Fwy/zez7LJRftuivpwhuGzi/5wivJDIuV+guZsnHq5W37SJxltCfjNy75f5XbVLL+VJTmUo&#10;DiWIe6M4zf7ETAGkUI4uUCHypIhMPtgsRmRLkEUafKkv2aLAm2U4gwCVxILmKQmVIaTqQEJTCMUi&#10;RQYRPNVI9zQ2+Lcc4UAYYV8EbSCEXCcDXTayL2RQz6bRzqTQziQy9kWQT6awzxp4A8GEI/G0/WGE&#10;Y/Gkn1NppxOJpxOIF5IZ1zKYv6azLmdwb2Sx7ppZ97O597K4t9Lpl+NxvyYzTycw7mRzn1aK5moU&#10;9/OFl8z8vZGsrmBKdwCxVeYzoEEcUiNuxhPuJaNvxCHnskl3EzAtUniNBHI0HF/I9jofQzzsh+zT&#10;IS1M70w6yMTwPh+Gb5ZCGtR4CxPcryU/TGXeSiDUyRAFbNCFSNx4BrmC55rNhRSLUUUCyNko8p10&#10;8v5Q1MN04rKVPJqJvZNCvhlLvZ9KmbLQhjMpk2b6ExPziYmxWsSYNBPHzMTVct7tBORMPvtBJnHB&#10;Qpmx4ObyGTM28moZ/UUl80U1/14qfszCdMynLae/reI/s5HfldKe5WCnU2BzGfDnFsyyCfhWIOay&#10;0PMG9FQyfMWMW8hEPzUgJlIgk0nQRTN6LAU6mYF9asLPWwnzuaTFPCBDmsjEOGbqFtFvxiFGDahl&#10;G34yCzltwizbKJNG5LABM2YkPsnAjmVhlotZS8XMxWL2k2zypIU+a2eNmWlPjORH6aTfolGP8/gj&#10;NbKj0cR7ydQarnujDHw2mXY+nQb8P70Qh32QRbibDTSdcY+ziUNmwpCReCMFdysZNVvAuZWMvp+B&#10;f2QiPcqhHg4GtSvdD4bB9waALqWSf4nDn4tFn08hdPuBevzhR6PRRyOQJ2LQV02Mcwmoi8n4o+HQ&#10;+zbBRQPnZBTukoH2Wyb9QiT2l3Dsz1G4y0m4MzGYM7GYo9GUg+HkZiWoWe7TqoKUCzzqpV6DQZjB&#10;INzhCNK5VNb5dN6ZLPWBLM2xdOHPWdILZtGhWNrBKEJPIGqPDt4TiO0JwNWyQVUU71wexqCiGLXU&#10;RC4yjgH2Rbrokc4RZK9MASyO5aPBuIRQvSKYEBXe05fkHcnwiWaBwygeOoK7P8UnmAEJpEHVaKcs&#10;Djie6R2OcwnFOSVQXS1iaDjNQ4HzUpJA/kyYxZfUFEoZTGTuTaDtjaPdziK+KEO9LEYuWcHLOT7P&#10;rY6pN8tmx6WZhQyPZZP3stlnxQJatUGe5yMWcrxX8+DL2ZApg/t8ts+8BTpj8nkKhNFrNtt7tQi5&#10;UoJcdawdgl4tRr6oxD+vwr2oJr6oJa1VEdaqiSvluKd58Jk81IgR/MjgDShk3ApbKMJOWcCATp6Y&#10;IXOF2BET6EkOBMDHbCl2rhjzxAp5kgsbz4NP5kNGc31myzCzZdjJEvTNLPhtC+J+HuaenXDRjD6c&#10;BBqM8+mOg2ZqnRPVLoka11Sde5xid4xiZ67GpS0c1RRPtOtBXWn06kDX45m44XJWCtctXoyO4QI7&#10;0C1LiDSpCHyoEwXkEqdE52qhFSrXfVGw9iCvzlBISyBoTxCk1c+zNxxRq3bLE7sY+LtSBLsNUvdE&#10;1u5g4rYA8o4Qys4k2o58sUs4ZlsAbocatUWH2eKL26Yl7ubAfmBBfpCjfvLF78yQQ3yxPwmhP0iQ&#10;2xngH/xZHhzoj6FcD3/8ViX6Jw1+Jx+zgwXfzgL/qMNtVyF+ai+I1SB38SD/lOF3kd3+qygQGUbZ&#10;wkJsgXn9APH8gYZ1/ccuJycXN1cQBIREIwGF8Ll0qZhDIGB9wGAQFAJDwOFIBAgCKMTb2c3N3csT&#10;0AgGCQtUC8M0gjANL9JXEO0nivITRvsJw7W8YBXbX0bXS2h6KV0noauFNJWQBpz7JWwyl45lEGAk&#10;pBeTBBWy8ASUj+/fK5mGqHlKATE5Qh0gYwZrBHop00/OFtDQMQHSYDUvSCdiUtDBOqmvgitk4Mko&#10;nyh/WVKoNC89JDpAEOsnig+WxgSJY4KECSGiaH9etC8X7bEzVMVU8wgKLp6Nh0ZrZPX5Bn8Fh4aD&#10;yrmkpHBNeowu1JdfkBlVmBWREatLitThUCAUzFsp4RHRYBIGgkeBSGgfAsKLiPKWcchCGkbBIQso&#10;qEAVTyNkKFnE7HBZhz3G7C+M0bAtSQF+XGycitWUGXKyJrk1XdtqCh4siBsoSwhRi3k0kpBFV4q4&#10;AjZNwucwKGQahchh0kRcFptKVog5kVpJqFYs4dDSfCX2YFlBuKQ8TtNuDq1NVpVF8HsyFf1GTUuy&#10;sCtN0pEh3ZspPZwlOWgQHkqXHE4XH0oXnbSo9hmE/UmcnlhmTyzrsEECmONQtuJnu/ZMge/JQs0h&#10;o+KQUXa2wP90kf++LPmJPL9jqYIDccyLFtXRFMGVcu29Su3NPNFEpXq+yXehSTNRzn7WoFixAQdf&#10;ItDgW28XARr486D/tz75lwH1Zr/ia5/8U5d8s1f9rprxqpCw0a363C7+vEfwqUP8xxH9p3b2lz3C&#10;7z2ij82cD83c9028jXbR5z2y9Vbpeof4+17llz2Cfx3Vf+1hb3awvrRxvx7Rbe7Xbg5oPgAWaeWt&#10;VACMYD+rom0ARjkQ/OmQ70Y3Z/OA5Pth+Z/71Z/q6Jtd3LdNzO99ko8Nwv8+4LfZwlvfw3tdTX1T&#10;Q15vZHysJLzKxbwqga7YIbNG+Eo2aiEN9aaa8a6CsNkn32zlr1dQ35cTXxRhFoGDQjb0dprPZA56&#10;zkp9ZMAsV0qeV/BftmnWe0Mmi1mTReKHFspcje6MP3i6VHIqCjxeJjgaBL2fIzigx9y3Sq8YWbey&#10;eY4+hhzJb2nsI5HE37LlF1P5Q4W6a1mCW7nKq8DDDNlkdcANm2yxPfSGXXazWHUqnXMim3coTXIs&#10;U9Qfz64JIBercQUqjF2JtSnxZQG0I6nCthCiVYFToZx1OC+jEPpzMmMwgvhzmmB/OOlQPPNoKqsl&#10;FNcaRipWYip1uK5Q2t4YximDeCCC2hdGORRL/zmNfSiefC6DfcbAPhbPPJHIPprIOgKk8Yyz6ZzT&#10;yYyf47m3s6U3zKKbOaIbOZJfM/lXzfyb2YKb2cJLRsFvOZILJuHRePZAOOlAJP1oHPNEBO5aKuNS&#10;LHY0g3w1Cl7JdLoQw9inwx4Kxf2WQLocg9nnh7AJ4RYOtFCEvJxAbRD57A0kHgyCN8qg1xNId+Pw&#10;Pwcim1SIfh1yJJVcwXJtUKDLJfBWDeZkOAk4358Ow19LZMyayVNGzIiROmRiPMygLRaypnLJYzms&#10;mTz2hJU9lIp9kkaYygFO6ozbcYjFEtZ0PmfKRgVc8jSXOmaiTuXSp3KZw0bcbDFnxs6YtVJfllBe&#10;FZMcy2rZ8TPp0PEk73el1MUsxLwBtpCJXDQjl7OxT5ORS1nIhUzUcg5u1ghbseJWLLhnFsJ8DuWJ&#10;AQvAYtxIHE1HPDUTZq2E5XzCQi5xKZ+6aCMsF1InjOSRDPxENmmhkPGsTLBWLXlqZwAf46mNtlDE&#10;ABQyX8qdLmRP2zljVtaQmfYog3orjTRWKhmtEZ9Ipv+aQD0chuvQIfrCSH3h5KMp9AsG9iWAmGbe&#10;kSTGMUCWaczTafT9MaSTcbSfk8hnkgg3M3E3TORuP8iJSPTZFOLRcNwVE2m2RLhQLn6az1uqEsxU&#10;CEfszIlC7ngBZ6SIc8uMHytiPrIyHltZ46XCO9n0uyb6vQzCw3TshIH4JBU7koK9l066Z6DcTSHe&#10;T8Y/SsNfT8ZfTsZeSyXcSMX9Eo24EIM9FI66GIO7moTrlHp3KrxPxxEm62T3bNxf0mkWAUKO9VRg&#10;vGQoDwXaS4LxEiK9xEhPBdZbT0P6UhFqMlRFAAHlXISzBOctxflICWAxHsLHeAlwYBEOIiIAAXWU&#10;4MFcLAgIERGqZWJ8WWhfJtIPSFkYKR4kwXlqqBAlDSJ1LD0Fl1OhvmxUMAcZxkVGcdHBdGhPKOZV&#10;Be5VCfJ5AXLJ4vPSBnueC3L0izgCvJLjs5oLXrb4PAPKCxzTc+ZNPvNZ3k8N7lPpLnNm7xmj53Sm&#10;B5CZM3sBLlm2QVbzYbMmj+kMt6U8yOtqwssaEuCP5w6ROAauLhQipnIhY9mgoSzvx1ne4xb4fBFm&#10;GijJAY+awTP5mPEc2BMzbNqOminCTOQjRnPht9O9H5ogT2yIUQtsKAc6VYiZLEDMlCBmSrEzZbiZ&#10;UvywDX3PgrpvRZ1NBR1JhhxNRwwmIXvjkO0xMJvGuUjrdigFW+3rHsv4yaZyu2Alnc/EDZWxzBKv&#10;VAUuTYaO50OTWWCjhkT33o5323Igg/awiHYyEdIb6t0e5FPn713p610ZCKkIAHdEIfbGovbHY/aE&#10;w/IkO+zS3cVyV7vEJVfkYuLssvB2l6rc8yTuBrZTKmu3geeSynFO5bknsV0TWG4JDOcUjkcUZXc0&#10;3SmO6RLNdAUiQwIOp+5ME7nF07cn0LfH0bZFUHdFMN3CabvTeC5JrN0FvhiLwiOF75hGlCl1zlM7&#10;5yqdEvk7E4SukRynSPbuf+x2cnJ1d/Py8oJCIUQiVsRnyqQ8JAoOR6HAgELgcCKJCAKDPDw9nFxc&#10;XN3cvLy94WBvQCERelGknh/lKwAixl8YHyRJDJImB8viAyTRvqJwnSBEzQ/RCILVfJ2YoeCRJWyC&#10;mI2XcPAiNo6EBe3c8gOXhNAKSAoOTiUghOl4EgZcIyDrxXS9iOYvZWfF+kf7i4M0Qg4VE/r3vV2o&#10;eCQJDQ7W8M2JQaFqToROmBikjtSL06L1Uf78xGBJYogwSsdMDpTkxKpi/RiJgQIhCRar5RSm+svZ&#10;WCTIlYbyDFPRgmW0IDmjyByTlx5qN4RH+0twMG+VlOOnEoo5ZD6TyCCjCEgfAtybRUQoeVQRDcMl&#10;owAAhfvJABTFaQS32pNuNMZcb4y51Zp0pSn+bGXEb42xj3oyH3YZThb63+tIftiTvj8/IEDG41BJ&#10;TBpFyGWzaDSlVCricXUqhV6rlooEbm5urs6ucCjEzdXN3cUF5OWOgICg3j4+7u4iKkVAIXBIOC2L&#10;KiWjsrXMPUnCjhRRZ6q4M5HVncDsiGE1hVH3xDAPmlRHs+QHUvj7ErmDibzjmbKDZtnRPM2hLPFA&#10;Mncwmbc3Q9yTyO9LEhwwKQYN8sMmxWGz4qRVdaMi7KRJejbLsdL5JcesE/5di2CyWDZXKl6p5q1V&#10;c74f0K13Cj90SDfaxR/3CDc6pRtdsmdV9OVK2vt2yee9Ae9rWH92SP77eODnbtnnHuHHduHHNu77&#10;Wiqggc8t8i+dwi+98neNrD8HdZ8Hld+O6L4Oav467vf7XtX3fZrNPtHXPuFmv/S/T4VsHlRt7tNs&#10;9Kq/n4n+sle1Vk751+nwzUMBG/3qd638N0383w+oN/pkG+2s7wPSd928j92C/z4R+MepsG+H/b/1&#10;StfbJW87hW/aeC9qqd/ahd/amRut1M09zM1W1qcm1ptK2pdW1kYDbq0A+q4Y9SwH/LwI/dKOeFlO&#10;/9DOBF7+rwO6D3X815X0F1XkKTP4SYrnqgU7aQAPp4F/C/F6nIgYTUFNZeJWawXzFZwXberpPNpS&#10;lXY0jzJXIRotFkyUiI/5+Tw08X9NYwAouWPm3zNybmSLTkXQrmSKLyaxbxgEl9K4vybxLhsE5xMZ&#10;t3PEVzJYDwrUl02iq1bJZHP47WL144bYn83am1X6C4Uhp3MCjhgVLRGMND4qQ4ptjqDtjSTuj6Wc&#10;zRAOxNAGE7j7U7htUawUNjxDiMqVY9rCGa1hlFo/9J5gQn84bTCS3htG7gojnUjjDMZQu0IIPaHk&#10;gSja4WTuvlgmkNkbzxmIYe2LYx1KYJ9M459K45828M9lin8xCC5mCi9kCH9JF5xLF5xK4V4yCS+Y&#10;RJfM4ktZwus5vLtWwQMj504G43Y2d8guvJnBuZHJvpNGGTJQzsUS+kOp3cGkJi3y5xDM+VB0lxp+&#10;MwG/VwsfDMCdCUGOpZGPBqLPhpN/iaXUimHHIzllXNCRYEqfGj6djr8Xi7gYgR1JJ86YCGuF7LEc&#10;+nAO+2EafjaPPmykPs4k303GP07BDaURJs2UGSv1YQpuoZA3ZaVOW+hLdsa8hT1upI5mMUdNAESo&#10;UznEpybcyxLquwrGq2LCehX9UzVzwYxczcNt1LBXc5ELJuiyGb1iQa9Y0QvZqFcF+GdW3HIOYSIN&#10;O5QAfxQPXiukzllJo8BRPgM/mgX4g7aQR1mwEVcKyNNG/KIVCMKrctaMnTqZy1go5C4UshZKeKtV&#10;4oUy/mwhb6lENFfIWyjmL5aLFqrEM+WS+QrpQqVirkw2Xy5fqNMMV4pOpJGny6Uj+Zy7Vs7hGFKJ&#10;BtYVjN+XwOyLpVf5oaIIO0q0+PowYk0oudAX2xjDTJfCLCLwYAxlbyzhQALpfAbjN4CMFtZkhXiu&#10;nLdYzn9WyV8pBxAvXCjlzRRxVquBDGetXvyqRbhaI5myMRer2Y+z8bdScNfiEdfj4dfjYdeioQ/S&#10;CNfikQe1bjcTsDcT0XdTMJeiwZdj4bdS0DdSUNcSkdcT0KciYJfiMWcjIYeCIQeDkZcNlOuZ+JuZ&#10;xAqJu4oM4aF8OCgfNtKHAfOgwdyoME8q1J2B8BQTINi5T8oAAP/0SURBVEoSjIf04CI82EgPBtyT&#10;jfRmITyYSE8uBgxUYCGB8GKjvHgYbybCk4n0YsA9KFB3IDgoLy7SU4AD8VHebIQHC+7OQ3vxUJ5A&#10;+5KH8mDBXIQ4DynWQ07wAUJDhstRHr9kMV6UoF+WIJasoLV82Mt8+Osi5MtC+LM80It82Jod8roQ&#10;uZwLclyyscOe25FLVuiCCeQwR47PkhU8a/IEMotW0Hy291S663Sa69N017l095k01zmj52oR4lUV&#10;8UUV/qUjCGtVeIdCckDjOaCpPOhkHnzKhpgtQDmWZC3CAPmn+eixbOhkLnI8FzFigY7b0eN27CML&#10;asiKGcnDPc5BPjDD72eB72d6P8j0Gsr2GTL7jFkhIxbwiBUyVYAasyEnCtDTBahJO5DBjOXjx4qp&#10;N6zkU6nIwThYucbNpth9NBX29rjv+i/RC8cTOg38VBkyhO6TLMWkaahE95+Irj8dSSPezkZfzYQd&#10;T0QMRoDrtC7pzB9SuduS+TtieNtMSucivVtfHGpvAvJkJv5UJv50JuFcNuVwKnYwHt0RAuuKxOwJ&#10;gbcEQVuCEU0B8MZAeH0AstIXWaCC5cpANrmPXe4NpFaJu0XsliNyLVS41fh51wVDumPwfXGYEpFL&#10;ocTZKtiVxd6WwtiWQt9i5O3KkThZZE429W67ane2dIdZsjtH7pQtd04XbPvH1q1bd+503JrfyWm3&#10;q5uTl5crQA4n513bd2zftm3b9u3bd+zYAaTbtm3ZunXLlq1btm/f6uPuEqqXR/uJYgPFCcHSuEAx&#10;EIBCkkJkyaGKlDBFapgyJUSRGCSLCxDH+IujfEUhGp5eylTwyQoBRSkgS3kEIROn4eF1PEeKBe1W&#10;sNEcnJeUidGKqRohKcZPnBAkjfYT+8qYwXpRkFYAOIRGRMFBrr4ydnK4OjlMoxPRAQkFK9nmpJC4&#10;IGm4VhgbKInU85KCROXm8PyMoIxobYSakx2rTPNlaQQYp63/xcBB81J0ZVlBxihJlJYZIqfF+XJU&#10;fBLMy0khYKpFTCmHzKGg+QwcjQAjo0FKHoVPQdGxUA4VxSBCA9SCIJUgO0JztTHqcnXob1Uh1xui&#10;r9RFnCn2vd4UPdSXNtyXebYk4M6eWMAo7ZlKrYjNohDpVDKFSGDSqRKhgMNkaJVKrVolFgk9PLw8&#10;PLwRCJSHh6e7mxsUAoHDoGCQt7eXB4tO47PobDKJT6cwCJjKaEVzDLczWbAnWdAcw+pOEhzOVh00&#10;ygYN4hN5upN5asfgD6PgkEHcHstsjebsiWccztP0ZvCP25RnygIP5QCVFfvTxYNAezpD1B3H7U9i&#10;DySwjmbwL5forxbrb5X5XreIJkvl0yX8+XL+UilntpC2WM7+2KF43SR41yT61CP72CP9ulf/qVu+&#10;0aPa6FV97tfOFwMNPs6HFtGHPaI3jexvPYrNQd/vB/w/d/L+vT/0S6fsU7v0a7d8s0f6+0H1lwHF&#10;Rq9uY8Dv2wHdxy6ALLx//xazMaD782TQ5kHd5l7l5x41IJ5ntYzZEvLnAb/37arXrYLvHWLg53zp&#10;l3/sEQHE+fNM6McuJSChPw8ErFVzN/bwnhczPrZIP/fJAfFs9sr/ddz/90MB7xpFa5X02QLyuxb+&#10;mzLCtwbORi3+j17Bl2bK21rC23rqpNnnbRXhXQl8LctnORuyBKCkFPGqmPLMjlorgLyvIq+38D61&#10;O+6/+ryU8arcMe5kOhsxYvCZzsYMpyJHY7yHYrynM0n3M7DParhjwKmoWvDUxv/cG/Iwi7beHXQy&#10;DDpdoTmocp+r1PVIvIdLNCci0Pet0mNx9FtGCcCRUzGMXzIVJxL4l0yS06mifQGkmxblTTP7boHu&#10;SrbsfBpvsjX8nJF7vz7kSq70XnXA/Qq/XzI5bcGEI4BCYhmdUeTqIHJjOKUzltkdx+pIoFf4ogCI&#10;9EXT9iZy2sOpXZHso2mcrjB8RyipwQ/XEU7tj6YPRFMPJLI6w6ht4XSzCJIvhfVG0Y6kcE4a+EdT&#10;OEeTmABEAH+ciGedjGOdS+NeNgkuZnCuZgt/zeJcNLB+y2DfzBZey+JeNzLvGBn3jUAjmzOUx50s&#10;4I0XcmerZLNV0qeVEuDMOmRh3jBR75oAh/H2R1HOJtDuZrCvpTGvJjEPheJqBT4HA/EHA1GnQnEn&#10;QjHjmaTZHOqoiTRpYoxkUZ5kkWZyqHdT8PfTCNdjodNW+lAa6kYS/hHQtsui3ErGj2QQnuawhzJY&#10;I0bKUCJ6Og37JAkxYybdjUONmShP/x40umAlrBVRVvMpH6vZn2o4b8tpb0qp61Ws16XEl4WAR3HP&#10;8nBLFuyCFQeQYjWfsJKHGUuDPUpGDaVgRtNxDxIRD5JQQwbcExNpOo86aSVP5RCWbOQ5C2HeSp63&#10;EoEfvlZIns5GLdhITy3YcRNmwkKazqY+zWcOm+jTNt5imWypSjJbLlquky1USVfqlAuVkqUaxXyZ&#10;aDSfe8lA6A3FLjdpFmrE06WChRrpXK1srl44Vqm+Xag6naPoShIV+FHKQhktCeK+DHV7qrInU9MU&#10;L9qTLq2L4ZQHU6rCqKUB2ING8RUj95aF+yCX/8DCeZDNmC7iXU5A3c2g3EvBPskhPqvkLJWxpx19&#10;M6zFMs5kPuN2Cu5GMkAN+JVoxI0Y6JCJ+msU9F4y8ddI6F0j4U4K6lYc9E4C4lo05EY86rc45H0j&#10;/WYm+VIs8lyY11E/r0Gt15VUwl0jcbqYG0V1FeO9eRgIIAw6EnCDFx/tJcb4yPBgGQEiQnspCGAB&#10;yl1BhmroKCkeJMWDVRSYnAhVkxE6OkpNgevoCF8m2p+FCuXjAthIPQPhx0IGcbHBXGwgBxUmJARy&#10;sVK8j4IE0dDgShJETYP5sxHhAlyUiBAjwidKiHEiTIwIF86Enk0nPy+Bvy5BPM+HvShELFt9AIK8&#10;Kkat5kEAhTy3Q18WIZb+oxAbbDUfvmABARBZygM5Ihe8bIP8Jz+f7fU0yx2Qx1yW+zyQyXAHShby&#10;wGvl2LVKxzoiL6oIzyvxKyXoWRtsOg+yUISaL0QtFWMXijALxY5b1cyXYKcLMZN21NMC7FwpcbIQ&#10;O16AH85DjxcRxwuAII3YcEO5mMcW9CMLcsSKGs1DDeXAHxihvya43s4A3TOCH5hA4wBE8hHTRein&#10;xZjpIsxkPnLchnhiQ44V4idKKLet+Id1vP97rnTjatbbC4Zf6wJliG1qvKuW5CWA7UY4/4B2+iFP&#10;CbayfyoUbS8V79obCT6ThtoXCToSD6/Vu5kkzrHcHdHsHUn8nWn87QbetiKFc0cUvELvGkX7Zwj5&#10;RwAW++LQZ1NRl4y4X7MJv2UTL5nwF83E68XCh82Bj9rDHjYHXC/iXc1nXy9gXSlgXCtgXDDhzhjQ&#10;+2Ohh5PQfZGIOrV7sx+oNQRm4u5Ipm1JZ+/K4uw28p3Mgt0mwc5M3vZU9pYM4U6jZFeGeFcCe8s/&#10;AGEAjXJg8/T29PZ2h0K9EEiwsyvAEsfm7g600l2AZ318fCAQCNBQd/Nw9/FyFzIJUb7C+GBJfIhD&#10;IYkh0qRQaUqoAlBIcpgiJUSeFqZIC5OnhgEuAUIeHySNDZJE+4si9MJABdNfRvcVU3wFRH8hUc/D&#10;qjhoPQ8TIMT78dEKOlRMAQWISIESSmqYSisghOt4YVpegJKNRXhDfdy0YmZGjH9iiDJQxYn2B5Qj&#10;SYv0tWdEGuODwrW8cA0vPkBUmR2TGauLC5JF6fklxnANH0/D+nApaIBEcX78zEhFmJJmTwkoSPMr&#10;TVMXp/v5OG/z2LmVhoUgvZ3h3s4wLxeYt6uPhxMdD1cKaHIBWStjqUV0nZSl5JKNIbKTNvW5As3Z&#10;fN25Iv2pfP2pAt0Ri3ZfluyASXvAqOtNkfemyHL98SQ0FItEggFZeHqCfHywaDQBi+Ww2Fg0BolA&#10;enl6+Xg7rnp5eXl5OioAeQgI2MVe3iwWg4jHkvF4Dp1Cw2Eak9RtqZL6WF53kqQ/XXYgU3E4R3PM&#10;ojpkkQ2mC9ujWO3J7MF0zkGjsCeJuyeatT9TciBLdjhHedCiGDCI+1KEXQn83iReZwLnkFl2wio5&#10;ahYNJvCvlgf9bBWfyBGezBLdLPS7kS0Yt/En7LyFcsnHXv+XzeL1Ht2nHuWLeu6bRsFyGfNZJf1V&#10;Hetzt/x9h2jzWMinAfX3n0M2B1R/XYz63Cv685jfx07B+zbBeovsfSv/c5v4S5/f5y79lz2i74OK&#10;r4OKb4P6jXbFZq/q217Nmyb+u1bpYhXxTSN/vVux3i3/tE+zsT/0X79E/Hkm4vsJ/6+DqjfN7DfN&#10;nLetjn6Od22c103ML3t1G4f9lxo4b9qEX/dq/jqk/9Ih/dohXa9jbDZwNxtFb+u5i0W0zzW8V7XM&#10;BTvpQyPtz72azXbASZyPbYLPXdJPfbIPrcJnJZjnFbjNFu6f9fTNeuqXFsrHGuJaCWZjD+NDA/t9&#10;Ffp5NvxtAXzVjplMAc+bQEuF5NUi6lIO/mUhdr2bt9HB+9LJ/NIlfFVNeV5JHk0F30vyvBfjMRQL&#10;mjHCJ1LAkybccApisZyzWi9526VfrOUuNchHMil3LPxnNfIL8bjXfUGD/rDpCn2nAnwxlfNrGn3Y&#10;Jr2XqzgRSbiZJ//VxLucxb9frPkljfugWD9aqF1r0g4Viq9lCycbQx+UqKZqQ6YaIs5kCB7UBJzM&#10;VVwsUpyzSU+YxV1xrL5kbn0wwS6GFIgRJXJYcwChLohUHUDcE0FvCibsiWHaVSSzimDV4JvCmR2R&#10;5P5Y+t44xt4Y6tFkzokk7qFE9v4Y1tFY7slE4ck49i/pwtOp3DMpzFPx9BNxlPPJ5FtGxmMre9LG&#10;mi9gr5QJZwq4zyoEzyolk0Xc2yYAH6wrmZxfDPx9CYxaf1yuAtETw9+bJG0KZ3TG8wYi+AcS+efT&#10;+bdyBDeyBL+lMJ5YpaPZ7FETedZxpuQ/MJBvJuCvx5Ce2oVPcllPcshvaniTFlqPH/znGNJjC388&#10;lw9QYzSD8msEdjybPW0kzueQprNwy3mO7opnRfS31fylPNJkBm42h/CumgNw4WMdb72W87KMumjD&#10;rubjXxaRh9JRowbMcAIC8MRyPullCelFAWHWhHqajX+SgZ4wkSdzaKNG8piZOm1lPjESJkzEWce4&#10;EOSUCbuUT1/Op7ypYDzLJywXEp6XMJ6XsdaqBM8rhC8r+YuFlAkzfj6fNWZmPS3lz1cIFyrF8xXi&#10;hSrRMwdHxM/q5Ev1isl62bkM1nKL77NGxbNG1WqjaqVBudqomK9RLJQplhpVdwpE3fGsukh2Uyyn&#10;Lpw2kCa+WOx/xq4+U6D/pcD3dJb0fpnmSZXyYaF0olQ0USYEoDNfxn9q5yyWcsbt9IUy/lqNaLWS&#10;u1bFWa1gv6xhvahkvKnnLpVxbiViL0QizoTCfwtH3IuET5kIt2OR99NJl6OhD82kJ0b8eCZ2MgP7&#10;KAV9JQZ+Ngh6Ogp9Po5wKRF/NhK13x/0cwj8UhRiyEx8VsXP4fsEMVFKKlpMQnKRIA0dqyTD/JjY&#10;ABYmiIUJZKMjxMQggBdcfIiQomWiAYsoKHAVGaolw/RUuJYM0VLhSgpcQ0MEc9FqBkpCgqloaB0N&#10;4cdGS4mQQA4GEAkd7MJDe2kZSDERQoS4KUnQED5BiPKiuO8O42JCeRiM+y4Nwft0MuF5MfxdGdCK&#10;gD/LAwMKeVEAe1WEXLVDgRKAIC+LEc8LYKsFsLUi5PMCxKtSwKA+L4qRSzbQs0IoECv5kGUgbJC5&#10;bO8Fi/dyLmghx3spx3vO7Dmb7blgB7+swr2sIr6oJq5VE1YrcM/KsUslgDwAhSAXgUwJZqkMDxBk&#10;PNdxtWW2jDBXTpyrIE2VOhZdnSghTxZTxovIY4WkYRtu2I4fseNH8wmPctEPs9GPcjDDudj72Yh7&#10;JtidLMjNdO8hC2zICnuUA31kBo/lIZ4WoqftyAk7fMKGmLQjx+yoiXLmH4/K3l00vbqYdb4x0mPL&#10;/wDv+tF763+5/PgP923/FceH50ndq1XO7cEeBbxt/WE+BcyfGtXOh2PgB2OgHWHQco17Emt7AmNb&#10;Ontnntwtibsjjr3dl/SjH3WHH21nBMdpfxrpdCbxlAF7Jh27N9RnIMz7bDryXBr2opF80US9kEm4&#10;kkO7nE2+ZCJcMuMvZGEvZGLOZ2Lrpa5HkrCHEpCn0gkXsvAXM3HnDPi+SJiVt8PE2VEkdytTuBdI&#10;nMzc7XkytxJfcL7GM1/vY9d6/WPHjh27du1ycnJyc3NFICBQiBcU6uMNnAl9vIGzIwgMcnF1RaHQ&#10;WCwWhyOAwFAfEBiJRLJpxFAtP0LHBSImQJQQLE0MkSUHywGIpIQqU8KUqUCEKlIBi4QDqRxI08OV&#10;6WEKINJCZYmB4igtJ1zFCpFRg0SEQCHBX4APFBGCRECK9xfgdBy0hoPSsNFaLjZIRo3Q8vRCMh5Q&#10;iLdrqFZsiNZH+QlDtTyANclhyhA1h0uCUdFgOg4iYeJi/aXNZeYgJctPQksJU+Qk6iUsDA0PlXIp&#10;sYGyhCBpZrTGX0ppLExtLk6uzY2K8heRkD4yHgUHcXPcyQ/phYd7osAecB83pLerp9OO3dt+3Lnl&#10;B9ftP7KJcAkVWxCvP5Gvu98afzhLOj6Q9WtF2MOu1LF9pmM2fWsM/1JlTF+6tCNBnKrEIKEgwBau&#10;bu5uru4QMISAwyOgUAaVhkIg0Ug0GtiraAweh4U71oFzDAWGQaEQMIAWEAwCRaNQGBQag0LiUNA4&#10;JbM5Q9FsUDSnSpqSRTUx7OpodksCr8sk6zMr2hNZPcm8E3bfo4BLclT7s6R7UwUDKfx9aZKD6fL9&#10;abL9RtWgSfmz3fd0ceDxAv/BDHFDJKctmnvQwL9glV8v1t7MVz6u9h0tU4wV8J816teaJHMljKVy&#10;7lQ+c8LKeV7Ffd3E2+hWfuzXvuuSfOhUvd/D/9Ai/tole1vLelPHftEgfVFO/9Qp/twnWO8Rftsf&#10;uNEl2exSfOnUfWmTbLaJNhp4n7pkHzpEn7okX/uUX/p9vw1of9/v/2V/wOd+xXqfbLNf9bJFut4t&#10;/don/9Yj+bBH8rlf9qGL99fpqD8P+/9+1O+vM2HfDuu+7Nd+7BW+bxds9opeNTM/1DE29kg3B9Ub&#10;A7LfT8d8PRrwr7OBbxvYH+u533r075o4L6up6828j82cZ+W0Z7WctWbOYh13vUf9qV3wda/89z71&#10;lwrahwbGv444RsW+rWd87ZdstIqmslFvCukfyh1Lvr5vJq+WIT53cr/18V+VQ1YtyDdm6PMcMHAU&#10;m7fBX1cg3tWQ3jdSPjaxPvcqvp8K/tYpelGFW7UjZ8ywMQN02gB+kOj1OM1tMtN9KNHtYRRoOgWy&#10;ZMMv2khTebTHeazr6bTVetmDHMrLDv25KPRyc8ihUNhokeJyKvVsJGmkUHc2lnzHzP8lnnzdyHxQ&#10;ID8SDL9lkV1MFR0IwF7PE52OpJ5N4D7MU55PIcw0Bz0u1o4VyOeb/B/ZRbNNvg/LFb9k8g+k8roS&#10;+a2RjD2x7NpwRigLkSQm5CgwVf6ErghyZzi5J4rSF0MfTGTsT2L2xjCbAnE9kdS2YGKVHlujx7aF&#10;UI8lck4ns45GEi4mU6+nUe9mUEdzqOMWypiFNGWjz+aznuTRD8RQgykQgwSdp8aWBDPy/WhJbGiC&#10;FF4SycuSIk0qUm0kry6SWx/ObYpmN4XQ+2MJgzHE08mM04mk23bhLSv3Vg73cibjNyPlahbrppl1&#10;2cD4NZ3+0My6bqAdS2D1BZPPRhMfpuIexaIfJxPHLMwRE20qmzZhxANAfFPJXCthrBZSXhZTV2zk&#10;kSTMk1TcSj75eT7xVTH9QxXnQy0XqLBWTH1ZQr0Zj3qay1nIddx9ZtFOel3Jep5PXs7DA854koEZ&#10;MqDHzJRZO/thOmY2l/UwBbmSz1jJp05moRfyaBNZ2CU75Vkhec6CeV3Nm7dRZ+2UN/WK1RLeaglz&#10;yYZ9WYZ/X818XsJ6XS9eqxc7BqkUC+fLhEsOgsgWKnkrzYqpJuW5TM5qi365TrzaKFuul600KFYb&#10;lYA1nzdrgMzzVvX5TIZZi9trklwp1Q1VyhfqJdOVipFy1ZMKxUyN6mmNarZONV+vXKjXTFeIpgrZ&#10;M/ns51XCtRrhi1rBywbhchVvrYb3uo6/WkF/VUVfb2C9rKSsVrDup2NvJmDvJTn25IM4+Fgmfjgd&#10;O5xFupWEeGwmPDAgnhgQE+nI27GQoQTUryHQS3G489HYi7HYc+HIX0JhV8MQNx3ztzEfmiVZbM9A&#10;krcKByL4uPFgXgKEFxnshvV2AZyho0DFGB+M6y6Kl5OOhvJlYeG7tzDg7ioKQk9HakhQPxoyiI0O&#10;4uJ9tv+Edd8ZJiT4snHASVRLQ0QIiDIiHOWyLZiHTdJycO47mDC3cDHJl4tz2/GTjoWOEJEiRUQR&#10;xj1aTARe6LT1nyoi6EQiedkGflkAe5YHfWpwe26DvSpEOkRigz6zw14WIx03l8iHrhXBn9mhLx1r&#10;PaNXAKAUIZfs4OfFMODZFTtkxQ5fLUACOlmw+KzaYcu54Gc2GFDtWSH8eSnqRaVDIWvVxFXgD9yx&#10;ADx2Nh+xVIwBLLJYjF4sxS2XE+aK0FM2+GQ+ElAIEDNlxKlSB0HGSyljxWRAIRPFFAdE7DjAIgBE&#10;Htvwt4you9mYJ/nEx1bMgxzkiA0/bMMCMZQHFOIe5SAfmCAPTT4jOdAxK2zcCntiAY/mQACmDMi9&#10;7Ijtgc4/6VFuLNAODmQn3n37rh//h8u2HxWoXZk8J7vYpUblfCQJfTQRWiHaXq31rpI5tfl7dwe6&#10;Fwm3lMg9CuXu3RHoUqV7Kt9Njf9RSdiiwG2RYn5UELea1V5tEbCOcPCpTNKZLMrZLPKZdMyZFMTJ&#10;ePjBcJ/j8fD+CFS92quAu7tM4FotdKsVeZZynHIp26sVHhbWTit3d18Y5HQK4lwS7JdUZF+oT7Fw&#10;x0AkvD8M0hcO7QmDF4p3G9nbM7k70znbTcKd/9i9e/f27dsBiLi4OEMg3jCoDxTi7enl4eHp4Q78&#10;4+XpGAniA3L38ECiUN4gENBgR6FRAjbVMeVVzwcoEKLlRfjyI4HQ8YCICxDH+oviA8SJwbJEQCfB&#10;f1+mCQWAIgcIYohQZUSo/mORlGBpUqAoVs+NULHClIxgGTlQQgySkYPllEAJxQ/4agoIEgpMykDK&#10;gaAjEF5OEHcnjZAKvFeAnB6oYCjYqGg9LylMziTCCCgfIgrEpmCUApopMThQwYwLlEXoeTkpASoh&#10;kUmCiVj4xDB1SoQqJUwe5y8oNATX5sWXWaLUEjoO5uUr5+plTK2EJudgJSwsx3GXYKi/jM3Awak4&#10;GIeOYRHgTDzUe8dP9kjxgWzFo474Iybpk77Mx+0pI73pT/ZnDFq0di25OY7fGsc7lqv3o4JgYG93&#10;d3dXV1fAc3gcDomAg3y8iQQCEoFAIVFoJMqxEhwOB9ADCgUDzwI6gUNhYB8QFArF/t1hAgQeBU8L&#10;lrVl6zssui6rvtuq78nz67L6tpnUjRmyunTpHrOmJUNWGcvcYxA3p4ma44Q1wYzOREFfomBvimgg&#10;Xbo3Q9aewO5JEQ1mybpT+X3pohNW7Rmb7mKh+nKe7LJFdL9Y+bDC916RbKpavtAgW21Xz1Zwlmp4&#10;z2v4G136t52yNx2Sl13ipRrB+y7Fx27Z+1bux07ZqzrOn8dC/+e5sHf1vM2DfpsD4s9dkk/tPMeN&#10;Ses4H1qEb/YIPrVw3rXLNgb9/n0ifGNQ+21Q98d+ze8HfF+3CD52ywGafOqRv2nifumRv+8SbR70&#10;39wv/9wl+rpX9W4P+1kF9es+zatW/u8Dms/t8hd1/A99is99yo9d8u+HFd8HpH/0Sz4NSN538j+0&#10;sr/vU75u5nxtV75vFXzdr/wyoP5j0PfbPp3DRl3izX7pm27pmzbBXC1rpc6x5NqnVuFaBfPLHv5m&#10;mwD4ga/qxOttki+HA7/u179vla13yj7tU77vlL5oYL5oYn7q4LyrJX/pFnxq4nxt4f01IP3Yzf/U&#10;yf64h/GxhbHejv/chv1QgZmK9Z5LBb8qQK2Xo56XoV9Vsz/UcIC3/vOc759nde/aGWsVhFel+Gd5&#10;qIlMrycZnjdjPR/E+0xlgcfNyLkS+oNU+NMC5nyVcGPAb9JOe92mHjcjXrfKbpvww/nciXz2gNzz&#10;cYG8Vw66kyX4NYX6cxj2lll6PIx0KYn3sERx1cAYLtJdyOAd9sPdsqhOBmKvJtLHi3VHQ9DTJZqh&#10;MuXNbPZIjfa3PMW1ssCfszVnsyW/5St/zVeezZWdzBGdskmOW0VHjOL9aZwjWeKDmZLuBN4+A/9E&#10;Nu9nI/tanuCqmX01g3rXxHhkog7baA/M5N8MtNNpjL5QfKECFUMHJ4jRmXIAHPg4PtLsS7eoSRY/&#10;illHtGrxpSH0rjRhRyK/NozVmSIFvoQHjNL2eFZHAqczkdubwu1P5RzMlA4k846YlIeN8oNG6UAK&#10;75hZDnySU2bZzybpUYPocAr/gll0PpN/2SR8bBc9yObcNhBHs2nz+fTFfNqynTydgVq24Fft2FUb&#10;fimHsFZAfmYnvilnviymrObjV/Lxz4vIL4qoQ2mEh2nkWRtzNo85b6PfiQNPGUljmZgRA2Y0A/XE&#10;SHwAToGxfpJFnDARRzJxs3n0cSPxeRFjzkJ8EI8EFLJkp87nEhfziKsF9GkTdi6XNGUhzdtYT7MJ&#10;M9mE5Xz8Uh76ZQn9RQV3tYrzooa/UslerGQvV4mWqwRz5fyFctHTKvFUo/KEgbHapFutEa7WiheB&#10;pyqFsyX82XLRTLl4uV651Ki6l8vL08BKg7EHs0Tn8xT3isQTFfJHuZzFWulyvWquRrrcqJqtkqw0&#10;qZcBvjSrn9VKVmtFz+ulS1WSUZvogYXh+GklnOUq7loNez4f866O+b6RP5dPHU5HT5qJTzLQwynI&#10;mWzyeBZuPIvw2ICesdFHjOgFC2EyCfIoHno3DnItAXk5DnMlHnM1BX8ziXA1FP5rgM+vAd5PLbh3&#10;DcIyJaJZjjeyUa67fhLjQQFsPMpjN9BmA5ARLSLL8VDPHT/5MaBxYmyslEp026YkgqNElBgJJZCJ&#10;1JMhMVJKmp8I7rSDhXCPAg77XBze5YcgJixagPVjY2hg5wghLlHN5KO8hBjXCCEhWIj3cd0RwEUD&#10;5RECnJ7kFScmRIoJ7ju3aMmQ3nDCci7oRR54zQabNrgsmL0XzJ4rueBVABb5sOeFf3eBFCFeFAMB&#10;iAS9BkQhahVgiqN3BL5aCF+yQVfzEUDJsg2yVoh4UYRcsUGAl6wWI5+XYV5U4h29IFUEwB/Pq3HP&#10;K7FLpZhpm2NQ6kIJerEM/cyxlAh+oQQzX4J9WoyeA0RSTpwtIz4tI06XUaYqaJNltCeFpJECAqCQ&#10;UbuDICP5hNFC8pNiMpCO2AmAS4bsuMc27GgBfsiOGbFjR+yYJwXY4VzkoxzYiBU54shA7md5PTR5&#10;jwAcyUPfMcPPp8FGy6lPyskTldTRCmoIahd01z/rYujhhC1+mC3B2H8aWdvLZa4lMrdiqXO12qNY&#10;sitPuCNPsLtY6WFkbyuQuqUxdxj4u4s1bhm8nTUB3s0hsCTeLn/KT+Hs7WnCXR3R8MPJ2NOZxJ/T&#10;0OeziCcS4Y2S3WU8pyKhW77Q3cZxK+S7VUk9G1WgYo5TpdizVu1ZKvMoUvjYhO4tfj6nk6HnUmA/&#10;JyH2hvociIL1Bnv1BIPaA7zagyFmLuAPZ6PIKVfp4egL2bp1q0Mhrk5gsBcY5AkCeXn7eALsABTi&#10;5ePt6QMCLOLq7gaCQDy8fbxAPmAISCpk+SvYwSq2QyEabrCaE6RiByvZQQogWAEyBhBhGn44EFpe&#10;pF4Q5y9JDAIgovo7lKmhyvQw5d8iUWdGajIiNWlhynh/UbSWG65khsjpwTJqsIziuF7Dx2m5WD3f&#10;IRI6BszCQXR8gp+QxMV5Cog+UipEy8X5SmiOlUgYeCoRRcDA8Ejv1Bh9uJ4XEyAJ0fGCNTwhA0tA&#10;egmZBFNSMCCYKF9BuIZXnBlWkxtrTQOMQkWD3BIj9cE6IYMABYJHRZMQ3gwcWMUlKbgkOZes5FMC&#10;VHwi3AMHcTdoOG0x7KMm4fEc6f22hIslQUPtKRfKI+KYPiWhQoMElqunWGQYsy8Hj4TQyGQcDoNE&#10;wsEgbywGBfAC8veGQqFhUCgMBoNCoN7e3o4SpKPzA6AJFAwB/oMHhIJCEfAYIhqZF6dpMmo6c307&#10;rIBFtB1WXZctoC1bC5R0Wn378wN7bf6ATgZs/l052k6zpifHt9usq4nh1MSwGpKERYH0ljh2X5b8&#10;QI7qUI76iEW7N0V6KF1+wig7liI4Hs06lyy4VaodLVFNVIlGCoCjoXi5TvasVrhcI1ip5qy18t/1&#10;K34/6rsxqPl+LvpVM+9VFe1ZGe1zu+DDHsl6q+xVNetTl/LLXsVfBwP+PB31uU/6rpH7tVu33iH6&#10;1C1aq2U+r+O/quI/L8Z92qt50yr82K/+1Cv5fsz/Qzv/S7tko0P2tpn/vkX8tpX/oU38poHxETjf&#10;dwq/Dcj+OOK3eSTw+8morw5PyP46pPvSK91o5X2sYa8W0j51SN73SH8/4vvtgOz7XsWXfcr1Ftan&#10;ftnmgOplE/dZJWOtkrHeKXnXwn/fpF7v0n87GvXtcNLXfYpve7V/HY/Y6NN9HgzYHNR86JGO51I+&#10;9Pi971H+eVTzqUu4Xi/4OKDc3K/b3B/8v84HfT+s3+jm/vdZwFuCby2aj020N22czf3q9TbhWC7y&#10;oRE1nkt4386dK8avlZA+1OG+9rG/7pN+aiB872J86iUvWtArOfC1YsJTO26phPKqjPyukfWpnfXn&#10;ft16I/9zu2i9hbtUTp60oobTocMxLmPJbveivZayUfOZIMd9Su24983CiRz8h/bAmSLW/SzW2xbV&#10;lSjwcpn0TADoiYX3pEB8JYH4pEC0Vwe5niG5mMw9rkHfyJH+ksY6l8K5Y9ccCSeeSWRdzZLuC8He&#10;sKlvmBVdCtBQofpsEu1OrnC2XgMAZaxYP1yhv2WX3ivU3AdIWq2/X6keqfcdrtM8KJE8LJJes3Bu&#10;WJlTNdKHxdw7hYKrNuHhDEF7PLM+lFagIdWEsdpSePUJtNxAnNmPkO2Pz1DAGuKFRjmiNJBcE0lv&#10;jmXVBlNqwph1UZzGaE5HIrcnRdiTKhrIkOwzyg4YZQezFQfM8v0mIFR7EnhdyaI+g6zPID5gVh7K&#10;VvUb5PuyZIBXDhjER02yY0bJ8SzxkXThsQzhCYPgtFF40SS4ZhZeM3HuZDGGTMxHJvoDI+12CuFe&#10;Ov6plb5soyxY8S8Kia+LqYAqpszMW0nYR8noqWzq0xzqkAH/IA13NwlzLwX5KA0DxEQ2eTQNO2Mi&#10;j2dg5i2kGQtx0U54asI8s9EXraTlPOpiLnnWSprKIU/kUOYL6As26pyVsJBHmLXgZqykOTtrroDx&#10;sl6xUiNaqBTOV/Ad4cgIJ8r4k42KYwbGVJlkoVywWClYqBQt18mflvHGitjjhWwAIvO18olS0UMb&#10;/7qF8wTAR7FoolIxXQWE5mk1YBT9Qp1ysU72vFX7rEU7XyefKpesNPou1imWGpRztdKnleKZavFC&#10;nXipTjpdCrwv71O77IujecBetpOmTfhJI240DT2Wjl7IpU6a8DPZxDEjBlCIY52SHOxaIXksCzGS&#10;BBvNxF+KR/+WjLmYjD0XCzsd6PmLxvlRPGq5hPK5S1WvQ9fJCclUmIfzdikBFMTB4bycvZy266mw&#10;OAnZn4kBu2yLEWITxbgkJVkAc1YTfBIV1HgJMYqHCmbBUnUMS6QG7+HMRzsUEiogUD1+CmJAY4SY&#10;YC6GAXYK5WPiFHQu3EOEBhSCBcCB9NwZwEFGCDCRfEwg1SdejIuWEL12bdWSQF3hhJU86DNH74Vj&#10;UZBFC2TJClkw+SyZwRMpzgAvVuyI1ULUixI0AI61YvTzItRCLuRZAfx5MWq1EPksH7GUC1uxwZ7Z&#10;4c/ygQooIFYLEauO5UOwL6qIL2tIL2vJK2W4pVL0aiV2tQI3V4iYLUIvleFXKogrFYTVKtJiGW6u&#10;GL1QRnhajJ0pxc2V4WdK8TOOpWOJsxWUiUKCAx823KidMFZA/I9ChgsIIwXEYRv+sYMg+KE83OM8&#10;7HAB6ZGd+DgfqEMYLXDEiB03asON5KIAeTzOgd83Qx6a4Y8tyEc29NUsxGgRbrIEN12Ce1qGL+Xs&#10;Fnv+j7Nm+pUs8GUj8lcjqifEvZC3PZezNYezpUbltCfIa0+QZxbzxyKle4XGs0Tpli9xNnG2NPp6&#10;VOk9jyQh90dBbBL3dIFztsw1jLktiLIlS+baFonojAQfScUdTMTujYDvjUAMRCC6gqEH4rFHkgmH&#10;E/EHY7F9wQAyYAPhsGqVV57IPU/iWSh1O5GAOBwLOZGEOBaP6g72afEHVSpciqVOtX7gZMEuPfUn&#10;PWNrsMDJMS4E2Hbv3u3p6QEBe8FhADZ8PD2BNrybB7B5eXj6eAMccfNwd/fy2rHbacfuXZ4e7jIh&#10;VyGgOxZ951F0EkAk3EAlL0jJDVZyAxUcPxlLJ6JrBTS90DHhRSukAGmwkheuFUboxRG+jvGqUb7C&#10;WF9hcrAs1dFHokwPd4jE4AhVWqg83pcXq+eEK2jhCrrjqo2EHCgmARbRCwhaDlbLwahZKBUDoedj&#10;/QTEQCWLiPYhoEAoqBcS6olHeadG+YWoOQFyemSAFPiENDwCDXMPUHIyYv1iAsVxwdKMWP+W4vSs&#10;aHVqhEzBJ7FJKK2IHuYr5lJRNDyYggETYF4KDlktoCp4JD4FySPDNUKagk9RcokRIvLPRbp9mfzb&#10;zZFtMcRjObLjVsW+TPHRPH19LD+Ci7b4kVOFyMp4OQWL8tNpmXQqg04hk4hsFoNMJoPBEMAiZArV&#10;zc3TyxsE7F9PTx8YDM6g05VyOYfNJhIIbDaTQiKQcFgahShm0SrT9I1Z6vYcnSOyNXvM6jaztilL&#10;3ZXrC8S+4tDBotC9hcF784N6gJIcXb/d4ZJOi64jW9uRrauKFXQ6yKJpM8rbUiUdBkWfWTNgcqwl&#10;f74o+LxNc6VAccUmvZPLfmxl3sqg3TcyFqokS1UCQCEvmqUf2iUv6+hvAIu0StfKufMF5M/N4hd1&#10;3Pd75AullJc17Pct/M9tvI1O4R+HAt91Sd+1Cl42Cz/v1b1pkWz26d42ib7uC/w2qP3Up/q2X/Ox&#10;AxCG+OuA7ttgwGod60M7B2iivetRve2QvulU/XU25Mt+zeZ+/ftm3noT720D59OA7O0e7pcByadu&#10;+bd9Qb8fDf39oO59LeN9K/99q3C9TfCiiv62kb5RywV+2vsO7tsm9vs9wk/t0ne13C/9gZ8PB307&#10;Hv6hR/e1Xzdjp37rli9X0TcHAl818dZquB/7fb8eDv18KHCxSv6px+91s3C9U/T9gP+XVu6besG/&#10;jgWt1TG/9es/tgrftwm/dEtfVjE+lrG/dwjftys3esTfjwaslFFfNouBD/yuS/yhQ7pWS/86KP/S&#10;xfvvvfzNNuFKDf11Pe1TK+tdLWWzlfqmBv2hhfpmD22zm79mhs2nuc5keM5lwFZy8bO5hMVsHMCy&#10;fx/W//tUwLefQ74Nat62soAW2JwZNm5wf5Dq9STF/YnB53qQ+0QCaNGIXStnzluxfx4InS1jf+wP&#10;mrATR6zClUrBcY3P83rt+UjMXQvztpnVowbdzVOcS2BcSuZdNSv2+iFPxzB/zRL06iDnkzmPCjXH&#10;I7A3zMKHVmmvEn4jQzRVID8XhVtoCH5aIpktU611BE6WKp81+s41+9/Kl94tVJ7J5vXH0g5mCtui&#10;yfsyZftNkr40UVUovjuN05PO7TSIOwyibqO8I0vWmsQpCiC0JHDakwVdqZI9iYI9CYK2RFFflnLQ&#10;LD+YrRrMku01yvea5P1Z0vYUbnMioyWF2ZEmaE3htybxGhN4lmBSdTSrI01WF8Xaa9TszZQfNMmP&#10;ZqsPm5VHc4BUvS9DcgDgNVCeJT9okB7OkBwxiA4bRAfTJYcypAfSxQeBklTu2Qzer0bubTPzegbj&#10;roV7P5t9Jp74czx5xMR+ZKRdz6LftnJvWzhDucKxbOZoJvVJFmXKTJ/KYczmUmdzSeOOteSJqwXM&#10;+RzifDZhKY86nomdt7MmrbS7qcghI/qpjTxrpy6XMBeLGSsVwtUa2XKlZKlStlQtX6lXrtSrlmpl&#10;y39n5uoVEw3yI6nUp9Wa2QrZXKV0tlI6V6N4WqWYqpA+rVbMVQGSUDiiRj5bI5+plgOFTysBasgm&#10;KxUzddqn9dqZOvVcnaPaZIV4slw0XSkdLRE8rVHO1Kqna5TT1Y5ywDFTFcKRUvFIMe9jl9Ixl76R&#10;tV7DfV5IX7RTx43YKRNhKZ8+loUGIDJpwS+VsiZyAEJhnxUCUkFOGNEPUzE304hXkon3rIxbWfiL&#10;waCrkYi70eB3zZzPA8q2YHSGEKenINx3b5PifEK4OArE3XP3dj8aPEFGCeZgkG7bY4XYWAE6SUpk&#10;gHYq8d7JCkqKnBwvxCTJCKkaujVKS/R05SLdIyUE4KBK99waxIAACokU4Jk+u4I5qHglkwX14CPc&#10;wgTYSAkR6707gIOKFGBiRdhgOigBUIgYD3beriODOiNIS3mwlTz4ig21aIUtWuHzFtjTLO/JNPcl&#10;C2y1ELOUh1wtwqzkIxbzoEA6ZfKezPJ6VoR8WYF9UYJbtgNMgQNS+Q9Hlmzw5QLkShFqtRy3Vk0G&#10;4nkVaaUcv1yMXSnFrFYACsHPFqBmizCzJYS5cupMGXmmBAjCdD56uoAwU4yfA0QCEKQEsAgRiHE7&#10;6kkuctyOe5yNGM7FPcxBDdlwgDyGAW3kYoH8aD5hKB8HiOR2Du5wNKQvGNIfBDkVi3iYix+yE4cB&#10;kdhwY0CFXMxoHnYkD3c5yfu3JJ+HNvwtK+G2CXY302vCjhzPRzWLnTTe/zUQDhqyQ58UoIbsyPv5&#10;mIfF5Kt55LMZmFPJyKOJsNOZhBNp+H2x8ALhDptgW6OvV43GxcrbYhNur5Dt7AnyOhQNr1B6nzXg&#10;GoJAMYwd/pStQdTtdoW7gbk9EvNDBnWrjberQeNVyHfK5e1u8gN1BIP3+IOatZ6dgZDWAEg6ZUsC&#10;eVsSaVs2x6lC6mRhbMvnu1iZOzIpP2TRt2XSfspibS/V+KSJXFKVoCSVT6LSy6GQXbt2OcafgryR&#10;CAiZhEMgYG7uroA8gM3D09PTy8PHx9vRKeLtA5S6urvBYRAui8qhk1gUApdK5NGJfDpByMDLOESN&#10;kK4RMjQiRqCSH6DgOtZRlTCVPIqKTwGeAh4CRgnRCMJ1oii9KNYxVlSYECBxXK8JkScFSdNCFelh&#10;8sxIVWaEMjVYBESiPz/Bjxfvx4tSM8KUNAdH/r5Y4y8k+PJxOh5Gx8VE+vG5NDRABx6TgEf54GBu&#10;fBJEwUQpWcggFUdAR9PxCCTETSOkOC4YhYjlArQ1OcSeFpIQJMqIUYlYOLD7bjmHFKYXCWhoDhnO&#10;o2LYRJSCQwI+vFbK5AAKoSIVfDKHDHAEES7Ani3xPVWovt4Y2ZlMO5QtPmiWDGaI62OYAWSPBAU1&#10;TYYuDmZY9FQoyEcuk+OwWBKJCIdB6XQaHk9wd/eEwRE4At7D09vLG+zpBXb38EIikUwGQyTkMxg0&#10;CpnIYTEoRAIFj6MRCTImuTpV1ZilajGq2syaNpO61aRqylACJW1mdXeuX7fVtzNb15vr15vn12fz&#10;32sPBDgykB/YnesLRE2SuC8vaLAouNuqa86UOzpO8vz77IEAVnqt+gGr9kCu8phVfqFAd6dGP1yn&#10;fVwuAQ5hM+UCxxWZFvlCrehlI+AA4UoV691eFXCifVXHfdsi/Nin+dChAOTxsUv+vp37cY/geR3j&#10;Q4/szzOh6+2yT/26j73ydy3iNw2CNw3ct7Wczz2qjT7Zhw7+3/0c8k8Duhddss+Hgr5fiPn9sP+7&#10;XslrQBXN8i/t4veN4s/9vh9aeRtd4j9ORPx1Pvx9r3BzQA6YY7NV8rmNu97E+dAmfNfEXXcseiZ8&#10;W8/Z6OP/cUD/7YT/137ZyzrG+yrq+xrmn3uYa+Wkl428V12i9/2qzwd0f+73+9exkH+fDP/UJ17v&#10;VW/2Sd7WUje75V+7FB8aeW8b2c9rJYBO3u9RfGlTbHRI33drf7+QulzFfV7H/zaoW6ugvapgvS9h&#10;bjZz/9Wv+NzCny3AfelULpXSP7bL3nWIP/XKP3SK/ue5yD/Phn47HvhyD/d1u+jboPJNHfv7YdV/&#10;n1Z93S/71Cr82ibY7BK9LiV8qsF8qEauVyHelSNXC3xeFUA+NdBeFkBWsuELmaQ5M36hgLFWzd7s&#10;F385oPt2zPd//Rr9rosPQGe1kv4SaGBZkMtW0EImZDjZ50myz1Cs56MYn5l0xKsi3qsq7pSFsNEf&#10;+shImm/QrdSIh7OZK9XKA36g+/nqsXL5oC9opiHwdBLlRDRlqMTvWAShX4N4bFddiCNdjKIO2fRn&#10;o2i/JjBHCvVnQ7AX4hgTlcF9auRgEPZpQ/DFFPpYlWa2ye92tuhmqf5akfREFm8wQ3DEJD1ulHYl&#10;0DuT2W3JzNooekMMuzGG1ZrE702X9mfK9xoVfZniphhafTS1LpJeF0lrT+J1pgs70oTdBnFPlqI3&#10;W1KfTCuLxnRkcrsNwuYEZkkspTKOXhRObYjj9aWL92fJj5jlx8yKw0bZfoPoQKZ0nyOVDKQIepN4&#10;vYn8A+nCg+mCwSTOoVTusUwxkAc+0lGD8ESW6Gy27KSBe9ok+iVHdjqLf84kuGTlXTDgL2YwLhiZ&#10;t4oVt4pU98pUw5Xa+yXy+/niu1b2HTPrtgE/lkcby6XeTMON5zHGcxhPbezZfPZsIXe2kDdXxF8o&#10;5c9V8GaLeUtVopVa6VKt/FmjZqVBvVirmq2QzlfL56pk06WSkXzukxLR40L+cLlovF5+KJV4v1jy&#10;qEA0VCQeKhY/LhaPlEpHK6QjpZKxCuUkIJIqOeCSyQrpVKViolIxWa2arFKOARCpUU7VqsZr5FM1&#10;ihngLerU/0knqoA/W+l0pWK6Uv60Bkgl05Wi6SrRSCFrpID2sUe22S16VU1/koFaKqBOW4mjmZgp&#10;M2GliDlmRI9mYRYK6atVzGdl1IVC3FoFdaEAN2FGDmdi7phoVw3UK+nk8zHwx5HgyTjQeBzoeSXh&#10;815pXzTWICWGcPEeu7cqiaBQDpYO8wAUEsiAJ8kpYTwcwnV7lBADKCRRSiJ57RRhvFKU1FQ5OV1O&#10;TpWRAG0Yg2Ukbzf2f5AhIlE9tgQyoYAwIgQ4qtc2XyY8QclgQz14MLdwITZKSiZAXFU0aLQIGyvE&#10;hLGggEKSlVSsl5OOAt4TBfiPNJ4Nn7Kg5u3oxXzsUj5m3oqYs8BWivBAyYINBZTM5SAWbchlABBW&#10;6GwefLUU96KCCKRLBYiVQsSM2QugzJINMW2G3o13XSx0rKC6VkN5UUN9UUNZKSeslAJWwy0U42cK&#10;MSN56GEb8aaJcN1Mu2yiH4gAXzXiH5lxF6Oh00WAPAizpfjpIiwgktkS4pgNPVmIny6mjBeQRm34&#10;J/kkwB9DeYQH2fCHVsywnTSaTzyXCO4K9M4XeuRLwMUKWK4UYmC52fiux2JRgEWG8/APrKjfkjyv&#10;p4FvZcGupEHu5OBu5xFu5pFu5uAeWDD3zbB7ZniLfLcO8l/5EtdzSeALaV6HorxOpyHPZyB+MSB/&#10;TgYfjvDZHwU5loi4ZECdT4GdTED0RPi0h3rvjYV2hYMLZM4m9jYLb0eRxLk90PN0Ou58JqZY6RZC&#10;3RHFcknhOCUwd4fit6fzPAOQ/xVH2hFH3uGH/MEf8U8/xD+BNAj1Qxh2SyDyB6AwEP1DIsM5lbI9&#10;hbQtjbQtg7o9X+JeJPUqkrjvCcHYhC42satV5GISOBfpQY3hmP9HIR4e7j5gbzDY27FQKsjb0QXi&#10;BfwLJF4e7m5IJBzYIBCoDxjkA/JBIeFYLJKIQ5MJOAoRTycTgXMmi0bi0Eg8OolPJwsYFBmXrpdx&#10;A5QCfyVfL+cq/+41UQmoWiFdK6L7y5iRemFcgCQxUBLvL04IlAAKSQmWJQdJkgJEyUHi9DBpRrjM&#10;ECoDIJIcwE/y54VIyUFiYoiUFCanhMop4QoqkAZLCP58tB8PpeViVWyMmALnE8FiKlTLw2rYiCgl&#10;KdGP6ycmonxcEN7O/mLghaRQJVXOhJebokoywyyJekuKP5MI93HdqRRQY4JkQjqGQ0ZQMWAaCqzj&#10;U3RCipCJA4jDp6EAY/FoKCUP15ih7svgDaQL2+I4PamCfVmS/UZZcQBRgXBNluK7MzSdKZLTRX4i&#10;vDcEDPX2dsyOAYPBgPOgULiLq4eTs6s3sK8dA4C9/97B3sB+RsDhOCyGSAASFBoBJ+NxJByGgsdS&#10;cRgJDVeTomjMULVmqVuNjmjOUgEPG7PUe7K1gCp6cv06srXtJnWP1bfbqu+06FqNyi4gY9UBCimP&#10;4e4rDt9fEgYApTNHC6ilM8e3y+rXZdEDCjlYGHis2O/nMr+zpb6/lKjPF8rP54uv5gvvFIrvFfIf&#10;lAgelYnGaoUTleyFOuHyHvmrNtH7HuXHQe3bXs3HPv16v/RDr/zrMf23w8pvxwL+2Kd/Vc/50Cx6&#10;1ypY3yN706H60CJebxG9rRdt9Ok3B5S/79P+fkD9qUOy3sL70Cl80SZ42ST71Kf4sk/77WTYX2di&#10;/n0q7M9DAZt7FUB7630D512LY5LwRp/qS59yrZ77rwH/d+Ws7/tlGwOijW7hi2rS7z3Cz13S1028&#10;L4O6jaOBm/3Kr0eCP3cJ/33Z+Ncvye87dV+PBjyv5603yz+2iWYtuKV87PN6/tt2+ZtO+Ztm3ma/&#10;4yY433rU/74Y//1E4LNa7mIxfaWa86VXs7FX5VBFt2qlWfS8TflhQPtlr+/Xk2EfujTvOmV/Hgza&#10;3O//op673iN/1yVf71C9bhD83qt+Xcv+OuC7MSB52yf/2C9ZaxK879N+P+T79ZBi44Dsf1+PmrQi&#10;P9RwNzvkQP31JvbnbubHFtanOvqXRvbbSvR6NWGtAL1kh27uIS/ngV6Vov6vw9zPFfTnJdjlPNi8&#10;HfXCjl7Lw64WUp8XU19Xcv77eOB/Hwn9P6cD/q+z4ZuH9Ot7Vcu5iPFkrwfh7g+DnZ5mwM6pPN+U&#10;EofioL8f1LztYM7YWc8qRfMlDMAl77r97mRTnrcHXI/DHg3FfhiIOakD3UiijxXzz4Wjx+ziW5mc&#10;E/7AEVB+0ygeVEAvmmQXMsSdYujlDPloefCgH+pyPPNBvvpiIv1GJm+iXHkplbpco16q87tnA86v&#10;4rvFiqtFSscE8gzBQAJ3Xwr/sFl6Ild+NFd20CLbb5HsA/hukR+0KPeZZL2p3M4kxmGreJ+J15KI&#10;25/NPJTDPWTmHcoR96Tz+wzCfVmifWl8II5ny07lyE+YJUcyRYczhMcyhccM/IPJrIMpjKOpzNNZ&#10;nJ8N7DPpzLuF0lv54lsF0ttFirOZzHOZrAtGzuUc3lWL8KZNfDtfdsXEuWHlX7fw7+fzxxxXPWS/&#10;ZbHH6vyn6v2n63TjVZr7hZJ7dtHdXN5dC2eyVDqSL5wql02VCUcKBaP5vMcW1pBjcizrRibpagb+&#10;uoF8N4c9USqeLpfNVqmeVipum6mP87lTlTIAB6NlwtEy6XCZ4lGJcrxO+7RNc9bEuF0oHi6VD5VK&#10;HhYKxsvl4+XS0RLRaIl4okIyBUiiWjVTrZquUs7UqGbqNPNN+rkG3Wy9dr7Zb6ZRN9Wgflqvnq5W&#10;AP6Yq9fM12tm6xSztfKFOuV8nRyIuVopkM7WSIGYqxau75F86eQ+K8fP5BLf1DnmkY2ZcVM5hBfV&#10;3Ikc9EwuabWM+bqW+6Ka9rKG8r6Z9bGVtVyEGzNhb6ZiLicThiy8hxnkoUTYfDJkNgX6oVmw3i3c&#10;G41JlxDCeXjPXVuUJHA4D8OCAwrZEcJGJspIEXys97Z/+tPBMVxkgoRE9NglQHmlqWlpSgoQiUJc&#10;rACbrGJSwW5MmGuECBstwccrSHESbLwYFynAU722+3OQSVoWH+nFgbqECXExMioJ6q6gQqPF+EgB&#10;xpfiFc6GJquodIiLlgquC6PPlrPHC6iThcy5UtpiOW2umDiVh1ksoy2U0+ZLKDMF+Hkg8rGLxYTF&#10;IvxCEW6+CL1UgntWRlguISzko6fNkMksn3nHzWWQT7MRI+k+y8V4oPKoGTZXRHxeTVsqIy6XUyZt&#10;uHtZyIsJ8OMxyDPJxN4gaLlod6FgV5Xaq1S4qy8Y2qZwvpWDH7UTpkvJjvEcucixfNxkMWWqlD5Z&#10;Qp1wzJShDNsIQ3biQyvuVhbifg72hhHX4edlZDlncjyzBd42KTSLD0pheSbQXWKpztGkXcm03WVi&#10;t54A78MR3jeM6CsZ8Asp0Lt51Ks5hOt22pUc4uUM5DUj5lIarMPX0w/+QxzFqVDiZONtL5G5Fkld&#10;CgS76rSe7UHebf5eHUE+R+IQF1MQZ+NB+0O8cnguaULPIj20MQTZGoZpC8eXSj3LVF5mwa7GIJ+u&#10;IE8D/cd4hnO2CmaQgoIJrn54lyCCsw69XYvcrkft9ENtj6G4RuG2BSF/9EdtBR5qET9pkFt8UVtj&#10;KbsbglAWgauRubtA6lUg8czm7KzXQ4r5TpnUrXaRR77YvUrraZfszpO7/mPbtm07duxwcXEBQ8Aw&#10;OJRAwFOoZMdUGS8vF1eg2BlI3N3cnJx279oNhJOzizMUCnHc4R8ORcAgDpGgAZFgSQQclURgUkhs&#10;GplDI/PoFMAiQgZJyWeoRUw/BT9IIwpQ8rR/3+4OUEiAlBGp4cb7iwB8pIUqHBNqQuSpITJDmDw9&#10;VJoWAgRAEElasMQQKs4Mk2RFyDLDpekhorQgUUaoJMmPE62ixmnpiTpGvJYWq6WHKymhMkqwlBwo&#10;JmjZcH8+MkiA9OfBpTQIEepBgbkaQsSmSGF6CC9cRpbgvUNE6GARVs3BoL2doG67/WWcEDWbhPKg&#10;oLyZOCgd6SMiwMQ0FJuMYBFhIhZGQEOz8BAmyv1EWfR+s+JErr45kvZzvm9/Or8nQ5IqQqQpye0G&#10;zdWaiAvlQWcKffk4EBaNQqOQgDAAbTi7uLl7+uxydnNycdu5y3nHjl3u7p4QMAhwHRjkSFEwKIUE&#10;7H4AeIj/wI5BItDwWBkDV5Msr09XNqTJmzKUDenymlRpTarsb4Xo++2B/fYAACJ9toC+vIDeXP+9&#10;haF7zBrAIo7rMnn+5XHcgfzgfUWhewuCBgqCALV0W4HKgQP5gXsLAg8WBx8tCTpdEXymPOCcAyLa&#10;i6Xam9W625WKe1XK0UbdZKt+Zo9+tk0z1SQfqxOPlnPHa/iT9YKlDtVik+BNv3p9n3r9gO+nQfVG&#10;t+pjj25jr/5rn/LrftW3Qcnn/erNXt37DsV6h3x9j3C9Q/B+j+hzv/bPA/pPe6R/nQz6dkj/ZUC3&#10;2S1928Da6JK+bOJ96BCud0s2ehQAAv44GvivCzGf9qq+AO/SLn1RTf0+6LfexN9o5n5qZn0Z1H/d&#10;q/3cp/t0MODbUT9ALZuHtX8c0L+sY3zukk2WED/1yV8BOtnn9/upiK/9/v/7QtRfx0I/NoletQjf&#10;1ktet4pe1HLmrdR3Bcz3hbSPjcJXtYyXjYLnFeyXrapXPX6vOqXfjse87Rattctf92k/7Q963iSZ&#10;KRcsVHPmq5hzlayVCt6zesHbbuGXo+EbB8Pe7fX/61TAvy6EfO6VfulXvO8Vvm+VLtWwntfS/9dJ&#10;32/7Fc/rKB/7lUsVpPU9ovU23r+PBjzNRS9Xsb8fj/kyIP7Qwf/SK/zzoGKjhb7RSP9Xp+hfXaKl&#10;AuJfg/xn+fDlEvRaC2+9h/dhD/X3Rsr7XMh7O+hjgfdLs/vDqN0ruajnGYhnNvxaCfNDDm7ZiPhQ&#10;QfvSIvrcIfizX7Zagn9dS1nKRY6mQh+Guw9Hud8L9hiOBz+O9HyaTV7f57tYRHndptkY8J0von1o&#10;Vqx26Z/miz62yW8lQVbrtLdS8Ed1iJlidafEZ0CLmigPOhJM6pKDbprl15K5pwIRjy2Su0b+6RDU&#10;UKH0kUV4PZn4wALsf/W5MPRMofJhnuBUJHax3m+mRnctlTtRqHpQprlYpLxgkZ6z8Y+YePszeMfM&#10;4rNW6YlswQkz73QO52Q2c38GqTsRdTCLeTSDc8zA/TVffTVfdbNIc71Qfb1IeaNIdjlPeNUmvmYT&#10;AufyR8XSRyWye4WimzbBLRv/QYHwUZH4UYFwtEQyViZ7aOM+KhA8KBI+LpE+KhSNlspHy1TjldrR&#10;Cs3jEtlohWqsQnPHyH5SpLhlEQxVqIZLJU/rNSMl8rt20UiZ6kmlbrxa86RCNVoiHS4VP8jjjpSK&#10;r5vI9/I4D4skj/IEQ/mixwXC4SLRSKn0WAT8SibjcaFovEI+DLx7hWyoiD9eLRkpk45XKyZq1TPN&#10;+sl65Vy77zkz+2cD7aKBNlwM1BSOV0jGSoUT5ZLxCulUtXKiUj5drZyukk9WyiYqpE9KhNPV8rm/&#10;uz2ma1RPgUw9EMr5evXTKjmQLtSpFhuU846eGMlKg2y0iDNTJZ6tFk+Vc59WiearuB/3SDfauBut&#10;rC/twte1zKUy0vMq/nIpC2gkPCtnLBWRVwpJa+X0d7WsD03sj22Ct42stSrqozTEIzP1VhZ52OhY&#10;R384DjYZA5pKAq3k4z90cg/EYgGFRPJxkN1bpFjPGDFRgPV237UtlINOllOihDik89YwHjpehEtR&#10;0RlgNx7cPdlBEHK8EBvFQsQLcSlKOkATOtg5XIiJlxIytPQ0FTlJRowVk+jeOxwK0TCFaB821CVS&#10;QohTMihwTwUZGi7EhfGwaqJXKAceLyVy4G5ygk+hP3muRjTnGOfLn61gz1dxlmv5SzX8xSrOTBl9&#10;qpA8moMet2AncnETudjxXCCDmS7AAzFTRALSiVzUSBbkiQk+nYuZyEaMmxDz+YT5AtJsAeFpPmGm&#10;kDRXRJ4vIc0UkX+J9b6QgL6YSjwUjR0IRXQEIEpkHrki16ZQZKM/rD0U1ewHKxY5VUl2Xc8m3swE&#10;P85FjRWSJopp48W0sULqaAFp2Ia/n429m429lAw7GuXdqndLpW6PpbpG09zjWd5GIciuhCcyXOIY&#10;bglsb6MMmSFBJLB8wonOwbidiVSnRj9wg9atVuFyNAH1m4V6rZDVEwq2MrbXq3yKebsSCdv1iC0h&#10;+F0GnlsyY1cA7qdI6i6L0CuH727hu6fSdmYwtpfLXdv9Pbr83PvCIVlAodAnVeKdJvJM4rsZhJ4p&#10;DK8sAWhPCLY/CnnOgDuShC+PEtqSgnNi/FNC9HG+sjA5259HkZORYoy3AuceQHJPYHrH0L38cU4q&#10;xE4glMgdepyTL2ZHIHZrFGl7NH5LHOGnLI5TAnlrQxCiwQ+cRNqaTN2ZwdyZL3ErlHvEk3/4B4lE&#10;4nA4arU6KCggPDw0NjYmNjYqNi46JCSIy+OAwN4uzs67du10ctrl5ubs6eHi7emGRsHQaBgOiyTg&#10;MWQSnkLCsahELoPCZdB4DCqXThYwqWIOQ8Shyfl0JZ+uEdG1YoafjBOo5IZqBdH+ksQQZUq4OilI&#10;mhgoSQ2VA2GIUGZGqozRGiAyIuTGKJU5BsirMyOUxihFdrTSGqvOiVZYYhTWWCCvtMWrLbGK7CiZ&#10;MUxkihCnhfBj9awoNT1aw4jTMaOV5CgFIVpBjFAQotTUKBUtXE4KlRKjlZQIGT5Kho9TkYwhLHMY&#10;NyuUS4O7+uzaHi6nAHCQUCEiGkLHJ0opUCUNIWXghAwMn470VTIFdDSLCOHhvC/VxDummeT72hWg&#10;82WBR6zSgzZNmgRp86PWRPHPlYf9Vh2+z6xmYnywWDSwOabJuLk7AZxz89jt4rbb2WXnLqfdTsCe&#10;9IaCwUBAIA6FIOEwPFAfhcBhUEwqiUkhUnEYOh6n4VGqk2U1yZLaZHGTQdGcqapMkZQniesylHuy&#10;dYAnHP6w+Q/kB+0tCB4sDN1fHLavKGR/cShQ2GZSG1TILovfYGEIwA6gHKjz/7zEwZfAfYXBBwv9&#10;j5UEnCj1P1Pmd67M97fqgOs1fndq9cMtAePtQdOdgXPdgQs9AUu9AQs9vnNdutkO7VynbmGPbqXT&#10;d6ldt9Asm6sRzlUzntdyHeubdSk+OwaHsj60czf7FZ96xd+O+v5+2P/LUf16p2ijT/2hW/2mR7dU&#10;Qlmupq/v9XvTKvgyqPrcJf1+QP/9uO/XQ8qvh1QfO4WbPfJve5Xv9nC+DWhf13O/Hg7+eizw9+MB&#10;G52izT3ib33KD+3yF9XM943s1UrK+3bJ2ybep27Fx17p217d61b+72cDNg75fdirft3AeV1O/lhB&#10;/9jA+9wm/NAifN3C+TSo+nYq8mOP4kOH+o8z8Z86dZ/6/L8cDHjfJHpby3mcTQCO+5NlzBfN0vUB&#10;2YsO8af9fm8HgF8hcrFesNIgfNUufz+oftcdMFvK+tSr2ujXvuuV/gl8+H2KF7WM9Q4eAKn1Xtn3&#10;gwF/nAh50c3//ZBmo1f0ooHxpYv7oZX11zHd14MyoHX15zG/Tz2qMTvhdTPteT3zZYvw88HA902c&#10;TzXM//vXiC/d/PV20R8H1F/6hW8b2S9rOcCh8G0N9c9e3oc60kYdYaOR+aWFMmv1Wq4hvKxGr1fD&#10;N8uxH4pwfzYzv1UgV5M9X9vRd4PdhyJB49mkhTzcqg21XkkBiPZ/zmh+7+OtN1LWSlBTBq+JFNDD&#10;aNBIjMd0FnoyAfzEgJm1EKZz0K/38P86FjRvwbxulDwv5t6IISy2RUwlo86EY150BN4xky7FYuYb&#10;VedCEb/F4B/myk6HIG6l0x/min5NoJ4JxT20KS7EUY/4wkZLdDeyeG0sl3MRzPFS34O+mOsm4XJb&#10;6MlY6tU01myj33CJfCJfPFKsuF2sBOJWqeJ2meJCDve8RXA9X3EDYEeh/DeL8KpFeDmbf9XKu2Hn&#10;3yuW3C4Q3rILr1s5123ce/mChwWi+zb+wwIhoJChMvlouWK4VPawQDBSLLtv493IZV+3cO7ahSMl&#10;yocFsnv50odF8ofF0nv5otES1YM8yeVU/kSFfqRK8aBI8KRKNVquumMTPCqWDZcrRiqV0/W+kzXa&#10;0RLgQ0pGS1WjFYqrVuGlLPbNbMEtq2iq1vdpg99sk99Ms/848IdTqp6q103WqKZqlUD6oIB/M4c7&#10;Uat52qSbqlVPN6rmOvx+yWHdL5aPlMsmqtQT1dLxSsmTUtFYhWSkXHrVRL2cRbqbxx4pEQ8XCh7n&#10;cyfKxWOl/LFSwZMSwViZaKpSNl4ufmRjTJWI7prod0zkR3m00QLGSBH3vpU6UyG4Z6VfMeLv2GnX&#10;c4gXMnEXDaj5UvJGO+ddLeldNeVTM3uthr1ay3hdz37fxH/XwHsHmKOS/K6R87GR/baetdEu+tTG&#10;Xy2jT2Zjrycj71mp143ky9Ho+9GQiRT40yzEaiXty17p0WRchoIYLyLinLeJ0e7xMpII6+W8Y2vI&#10;fxQiwqFdtvjTIdECdLyMzIG6syCuSSpqipISRAVFsJAxPEc1CcaLCt4dLsQCCklXUdIBo4hxUSIi&#10;oBA9E5aiY0twEBbUJVpKjFFQmShvGQkcyscHczFqkncAE+JQCMJNivPKkGHGK8XDduqwnTZsp4wV&#10;MsaKmeNFjIkS5tNy5kwp42kxbbKQMllEGS8kj+UTn9jwI3n44VzcsBU7mod7YsM9ycWNWoEUP2rB&#10;jlgwj03IIRPysQnx0IS+b0TdN2IeZGPPxXidjAZdScf8HAs/EIM6EIPuCoUVit3iidti8T+aec4N&#10;gchKDThf7m0SuFn4TvuiQHesuGHAQMX0oXzSozzibTPqbg7+XBy4U+Ni4+5OoOyKJDmFUVwjaR6R&#10;dI8ounsqz9PA90jluiey3aPpLpFUgCOeAEeiaO6hJOdgokswYXcE2TWG6prJ2t0VAb9azG7Qe6dQ&#10;d6YxnQxczwjiLhVkiwK5M5LplsB3jWTuDqfvzOC6JdN3moVe6WzXJJZzIss5krojmLQ1muEaxXZL&#10;lkKTJaAkkU8kyyuU6myQQPN9cbky7/5w+Jk02HkD7IyBsN/i15Ub21ae11pbuKehoqW+ek9rU1NT&#10;Q1V1VVlZcV6uxWxISY8LT470iw1Uxiq5sQpqjAARQPUKoHpEsjwTOG5pQvco8rY4yvZo4o8h+B8C&#10;8VsCcD8GYf8rmrwtGPvPfwiFfCB4PA4QAgEPSFksJp1OZzIZRBIBj8fiMHARm6wRM7VStkbC1IgY&#10;vjKOv4LnL+f6yzj/GZEaIGcDGSWPLOeQlXyqRkj3l7LClPxonShSJ4zQ8qN0ohh/SbSvMEoviA+U&#10;JARKk4Jkhgi1OdY3NynQmhyQE+8LmCMrSp0dq82J01kTfS3xOnOsBrBIboK+IDkgP9kvP0mfn6jN&#10;i1PaEzT5iY4oSNTagUySNi9RnRMrN0VKzOGSnCiZIYiX4ssEItWPlebPSfVlJeroSXpGqh8jzRH0&#10;dH+6wR9IaWl+lGg5IVqGKQin1yfxWZDtUKetIrQHw2uHmgqWkCBULISEhrCJcLWAxKXARXjvngxt&#10;uR6736DKFUFPFwTuz5L2GRVZSmx+AC2aDUvloTOVSCna3dt1l6eHBxQCRiAcU2GADYlCAikM7ngA&#10;gUBgUDASjoCCIT4+3nAoFKgFh0BhYAgSBsdjUHg0koLH0Qk4LY9aGS+qTZYABGk1atqz9a1Gbb1B&#10;1WBQdFr9+/OD+u0BQPxHIfuKQgGIANoAMgAy9pg1eUHULqCaHXg2BLDI3x0kgb3/r0IGC4IGCwIO&#10;FPofKvI/XgJAxP/X2sAr1QG36gOH9oSO7gmZ7Aya7Aic7Q4CILLSFwjEs/7gpf6A1f7g5wPBqwNB&#10;z/uB8H/e77fcqZms5UxU0MdKSGN52Ge1gt+PKL/uFW90Cl/U0daqGa+buO+7hB96Retdgk+96u9H&#10;tBtdgvcNnM89ojcttPVW9qsmzu/71a9buN961V/7FP/+2W9zQLLWCDTgxF+7BB9bResd4reNnG+9&#10;kvVW3td9vhsd8o126b8PA8rxXe/XfNqn+dgnB46t71rFH9okn7sU653yzYOqz4ccK8f/98WEzYOO&#10;EbKbg/q3zcIv3bKv/bL1PcKNLv33gfD1zoAvBwLX+/R/HND8dcT/j+MBH/f7v++Vv2wVLTewP/So&#10;v51Ne9+ret3Ie9Eoe18r/dgi+TTg++cZ37ddoi+HVP86qvvYxnvXKlzvlHzrFr2vYr4uZ2y0MRaL&#10;yW+aFJ975a8bOX/s03zfq/3ao/m2X/Nlr+LL/tAPbcqP3arVetZKBe5FFfl1E+NfA9J/9Uo2Wvl/&#10;9co/AMCqIHzqknzsZL+opn/uEmz2Ct/WkX7vFH1ql2x2cP61X/5Hv2zejl4uIE9nE7908v7Pz/r/&#10;1Sd7l0daryW8LYW9roPNF2DWilDfBmhv6mBf9/M+VmKnM1wnIl3Gw33GEqATiR4zGdDpTM+NRuK7&#10;WtT/Oi742IL70oJbNiHHUjzHU2EjiaAH4c6Pwt0ehrg8CHOdjPKaT4LNJWAWrNRPXaK/joR+PRDw&#10;MB31uU81UUB9ZOJ86Au7Eo+5lIJfbVYcVIHOR5EWa0OO6ZD7tD5XjbJfUzj7NNDbeYr7Jf5NElij&#10;AjXaEHXJqK7leDzOEj4pVg1oEY+yBRMl6mvp5Lftuvd9/tN/9w0MVcjuF8mHKhT3iqXX7fzreYKb&#10;dsENm/CCmfurVXjNLr2Uxb2azb9p4V7PZv+WxbqSzbxm4d60iR6Vqx+VKa7l8m7ny+4Wyn4zsq6Z&#10;+LdyhaMV6vuFomu53LMJpPs50qFS9d99Hr5DxbLHxeLRctnNXO41I+dSOutSOuOKkXbVyLqaybhn&#10;YV1NI/2SRL5q4Z3P5d0pEl3NYl1Op9+w8a5Z2fcL+Y8LxU/KVI+K5XfzRTdzhVeyGddy2Det3EdF&#10;spFS5T2b8KqJAZhmpsMfUMiNHOFNE/2WlX3Dyr6WzXpcJALYccvCOpmEPJ2COZ9KuJBCuJiCu5CM&#10;+tWA+s2AvJKFuZyB/jUNdT0LD8Q1A+66AX8tjfirY0kxzIlQ2NEI5Mk47NlE3Nk0fGWQZ26AR46f&#10;t0kPMqs9R4vonzoF7+ppHxs4n5p5Mzbcyyr6h3rBu1r+m1rum2rGWjn9NdCKaGR9aOU57orQwnte&#10;Th0yoG6loEbzuLdTKb/GYp7EQZ/E+gylIOtYO5eadEcSqRlKcpKERHD6SYZ2T1JSxTgfp+1bAljI&#10;RCkxSohDOP0YyIQHs2AxEhKgEDrULUFOTlJSwjnIaD4mVohNlFFlWB8KaFfE3wpJlpMAiMSKcGFC&#10;Ig20U0ODJGvZMgKMAXaOkpGi5VQW2luE9wkXONZUVZFAfnRonMyhEB7STU5wzxSCu0KRJxPwVzNJ&#10;d3IoD6zkexbiQytxNJ88XkgcL6aMFpDGCmgTJayJIvpEEXWikDpeQBm1E4fz8KM2whMb4T8u+f+n&#10;4wXkWxmoI8E+PTrPFpVHjcy5SuRUr3QvF+/uDoCVilyrFN4tenC53LMxGJPOcsvgeqQzXZPou9O4&#10;7qks10SGSwbPvUrpdiYNfSOHeCObcCkNvS/Y0WNRwHdNYzgn0t3i6M4JbM9ouns0wz2e5RlLd0vi&#10;eCSyXJLZbikc9xhAITS3KIZrBM0lhumoFkZ2DiXtyhT55Mjc7DKXxlDolSJ2tZ9Xttgti++aQtvW&#10;FotT+fwYI8SYdEijwtuo8s7WeueoPc0qzzT+7lSuczLXLZLpqiDsFKJ3ygiuGop7FB+cJIHFC0BR&#10;HM94vk8q37tQC20JhPQFeAJfvHMJ4KNhXheTYBeTESfjye0xsopwTUWUvy0xIic5vjAjpdBkyEhN&#10;TU8zlOabynNSa3NT6/PTGsuMDUUp+0qi9xVF7i0IPFSsP1Ko6DPxGmKpiSynZI5zCt85ibMzir41&#10;nLIlEPPPf8DhUOBUCJwAYTDHORAIIAODgeEICAwOhSEgZDzKV+6gRrCCHaYCMpwgOROICB0vXMsN&#10;U7GjtDzHDW/VnGA5C6gTJGMGy5lxvqIEP3GMnh+rE0RpeCFKZrSenxAgSfAXx/uL4v2ECf6ixABx&#10;SrDMEKbMjtXlJfoVpgfbU4PykvxtSX65ib7WBL01Tpsbr89L9C1ICbAnAal/fpKuKMW3ONW/KNm3&#10;CMgn6wCIFKXoi9N0xam6klR9aapvWXpAcaq+IEmdFyvPjZZaoySWCLE5TGgM5mcF8bKCuBmB7MxA&#10;TmYgy+BHM/pR8sOZVdH07mTGoUzacRNzwED7OVfUH09tjmFQQTugztsgzjugbluldCQH581Dudn9&#10;Gb0p4rYoZm0QucQXU+5PKPbHlwRTW1OkEXxUJA+jxntyUB4QTxdAGyQikUEDNgqJSKBSHDNlqGQK&#10;lUKmkkk8DofNYtMoFDaTKRWJOAwGEYPFIpAYJBKFgCNhUDqZzCCRfLnk8hhedaKwMV3emqXaY9ZW&#10;xPGrE8VNBmU3wAtbIIAPgCAD9iAAGf8/ku4COm5r4Rf9We9+B9o0MXuYmZmZmcEeMzMzMzNDYocZ&#10;mrRNU4YUUkobZiem2A6nPe055/vufW+tJ/e2/6W1pdFIGnvi/ZO2tPdszTY1gMxUu6YqXX252t4c&#10;3Z8K2Z4FIDJRZh8vtY2X2if+fONslWumwjZTbp2rsOytth6pt59qcZ5rc51vs3/e6/pm0PP9kOv7&#10;Ifsvo65fhqw3xhzXxqzXRm3Xxx13pt03JwCRuK+NWO9MeQCOPJx33Zm03B4zPZix3xjUfVXP/aGG&#10;dbVZ8KCRtzGjfTpj2JpRP57UvthtetgJ/E0UPe7hrTYzVtoF6wA7JhXPp9VPJ+Ubw+LNYfXjAfn9&#10;dtZyD+dhF3+tX7rSJVzu5K60cZ9PGFa6+a8nZev9wld7rA/7Bc8nNI8HZVuThuUR7eMJLcCIV/u9&#10;m9OGF7OGl7O2pxPajWH1nTrmSrf4dgN7Y0S9PGJ4OKZ90K/896nkXw86nu52bU4aV3pkj3pVj7uV&#10;q0Pqx92S29XUzRHdSp/mt32OV/Om53uc/zqZvDph3Vx0Pz9s39xtezKmWevgr3UrX88b1vrE28/m&#10;DIpXh7e7hd3YY/71WPDFnA34vI9HeA9bBb8tul/vs9+qoD6f1j6blH+RRFjvU10tIy33ah60CR71&#10;Sl4dcP82qHh9xP/yWMLLA5aVXt5Kv2ilQ3K/gfugjXerngF8/GcAwjr4j3vYG93MJ4PAZhlrg/Lf&#10;j/ue7VYuj8tezMn/OW9+1CN4NqnbGlQ9HVC8HJI+7WN+X4C83cR9OaK4Xk3enOCsdnLvFeNXm2jP&#10;2hg3yxC/5MQ+a2dsthNeD9E3G0lXM7D3ynBXEqO+S4UtF+Ju5yK2pjTLXYJfp7hbfYLfxvgvxjm3&#10;8yG3K4iXQpE/JkR/mYC6ko25XoS7WkG528i5Ws26WyN42CG6Us9ZHjRsjeo/zaDc6bF9k0E44kSt&#10;DGu/LWDvMSMvN+reTeU28sFjXvaHrfEdOty4kfpJtedASNgrg71brP68wnDQhTuXzrrT5z9op87p&#10;odfbzB9miwZkkB+aDFc6XR8W8B/2qh8N2S63qz4uZr+XzT6bxT0Yoh5J4p/KFpwvkx3N4BxKYx9K&#10;5+5LZhzJ5p/MEZ7KF71TLP2gTPFRufLLOuMHJdILRZKzedwLFdIPKhQfV6o+KlN+XCH/oFT8SaX0&#10;Qin/qwb1pxVSgA7ftRgvNeo+KhZ+US0DfPBxifD9Iv5H1Yp9udzFTPrbhewL2+7hnS/mXijhfVIu&#10;+rRc8GmF5GgiZX8c/mCIfDiJeiKDdaFE/F4BYCPuO3mcY8nUM7nsX4btp0vFi0nU9wqYZ/PoJ7Lo&#10;J7PpR1OJZzLJxzOIB1Lxe+LhB0KYt3Pob2eTTqZijiYiDycijqaijiQjT6ZhzmUT3waqhxTsmVTa&#10;mVTS8UTCqRDuUACzL0hcjCfNBfHtLniaMTbeCHbIInSCnQryXz8sZD4bkbwYkTxqYa61C+820te6&#10;+Y8HZBsDsuVW4Woz904N4049c7mFu94n3hiSbfQDXz/m9/nE8xmEs6nE40mE90K4zxLgP+cSL2Vg&#10;+43R5/PoB1KZOVpaspxGjfi7Bh8bJyWpKLCIt96wstGAQuKlJFzEP2wctIkG8QhIVEgEHRaRrGGm&#10;6ZgJMnJQRAiK8PEymooEp0N2eiXEBBkpRUlN19CTlFSXmMJGhKtpUJ+SJiaAmdAwt4zoVzG2x6DB&#10;x3rEFAsPq6bBtHS4X04V42PF2GgNJUZF2OXnwXKU2HwZqlACr5Ih6xTIOgmsWQbq0cWO2mF7g+jj&#10;ybiTqYSTKdiz6bgzqbgLOYQvSxhfljIvVrIv1fB/aBB/Vye8WMH9uIh5MgV3PBE7qo9pFO3sNcLb&#10;NDE1ssgqcXirBgzIY9yJ6DJAq0QRs9vPrGJbdaAWM6bDTkxnR+YKYkokMW1mXL0WUaGG5gojqpTR&#10;o25Etz6yXhpRL48p4EcUS2OzBNGpvJhkTlSRGpXGiwLKadyoTH50liCyQBZTrkUWyCCpgsgETkQc&#10;OyzIDovnRCfwo7MVkBIdpNmNrLOAC6U7KrWRJ0sY7Q5QviwyVxpRpYn4ot8qi/gvnxC/u8bcEsSm&#10;KyPjhG8EpW8lqSJT1JHZOkiqLCZeEu2VxFp5MUpqmJiwQ0vZZWaEO9hhyRJwgRrSbEZ22VGDTnSn&#10;PnLUGnMgCDuWADudCD+XjD6ViDwWh9wXhxlzYZq0oAYjpjfIGkwRdyQq6xN1Y/nGnkTWQIKg1cNs&#10;D1C7HOh+D6bbjWoyg0eTCHtzyICWhuLxPT5Msw1Sro8q1kUXaqNzVNGZsqi/bN8MiUVBoGAEAorB&#10;ITFYJJGIIxCwOByaRCESiFgBh6YRsywKLuAPABl2Jdul5nh0fIAdcSYxQIqgUZhglbnVHIeS5VJx&#10;vFpewCQOGEReLTdgEAKzru3+2ukWGc2l4fr1/JBZlGDZTpJVnO5WZHlU2T51UYKhMF5fGNIBBSAA&#10;SmoyHIA5KpONVSnmqlTAJeaKVHt5qr0yzV6dbq1OA7LNkW2RpJkbsuwN2Y6GLEdNqrk2DdCJsSbF&#10;WJ1irN0uGKqT9XVpxupkXUVIUxZUFDhFRW5hoUdQ6hE2xwvHM4QLObyDuex9GcRDuZT9GcT9WZR9&#10;2fT9ebzZPHFPqqDUxciy0JKNFD4qjAgKa/CLpgsNHT5Ob0hU5WRXu9kNXkFLnGSqyB5SUL1ShpWL&#10;FhMhCEgUEgkH2MFmMeh0KoVCotEoJBIRKNFoNDabzedxhUIBn88VCnhSsRBQCIVEIOCxOCxm+2YS&#10;JBxYIuSwAmpWpYPRnijqTJX3Zqn7cjSASOqC/N5sfU+WbiDfNF7hnKhwTlY4Z6q9szW+2WrvTLVn&#10;usoNyKMnSzUGmKPMNlFhn6zcXm28zAEQZFshZQBNHDOVjqlyy1SpebrEtFBpOVxvP9ZoP91sP11v&#10;+LjT9jlQiwzavx92/Dzq/q7bcHnQ8kOf8cd+y+VBACLOa6P2G2POayOOS92GnwfNN8cs14eNN0ct&#10;D2bdD+d9Kwu+9UXPk32+tVnbw3H9rS7ZD83sq62im33SB23MZwvO9Rn9s0nNs3HV4yHJ42Hp1rhm&#10;fUC81i/ZGFMAS1aGFU/229YGpWs9PKAyXukV3W/dbrTeHFa8nNGu9krWRuWvT8c9223YHNWu9Kue&#10;TBjWBpTXa+nrPduXCtb6lQ+6FVvT+ud73a/mbb+fTnk6b1qfNt/tVT/oEz/qET1o5i41cR/1KJ9M&#10;GFeGBM/2eu/2KVe7FM93654ddG6OqlYHpL8eta8MqbaGVUudAqB2v9vB35w3rIyb7ncrlkeVT3db&#10;/nMq8Nt+94t5/cao9EG3ZGtU9HhY/EsT57fD/jt9gvuD0vVJ9dNF88q06b9PJT4dUW4OKJ5PWrYA&#10;9wxKVweBbfKvlhMf1lJvlFOvVjBX2jm3O9mvDlqf7tE92+9c6ZM9GNG/OJm40iVa7+Q+7uM/aKQ9&#10;G+Q8n9YstTBeTyj+mJI9GRE+HhQ/7xWstrPXuwQbg4rlVt6TXvm/TyS8mjT9c1rzYky11sNf7ZGt&#10;9Am3RmVrrdSn3fxfR3hr7az/zKtXq8kPC+G36qmrjdS7lfiVJvpSFfVRA22zg/yojrDeyb5WgrmS&#10;j/shLfZuLvhhFfF2CfZxj+RRG/PVfuPzYeZvY7yNTt5KM/16FuTHdPh3Pti37sjzppiPfOFfJiC+&#10;SkJ97oBczcO9OuJ7sWC928TfmvUs9+rPh9C/dDg+q5V3qaALcfyrDfpJDXTSRv2sUnE2lXEsSPi2&#10;SvlBvqaLGzuuI3zb4J0z4wdE4Atl+o+Ldb188KEA7Va395CXNqBDXut0f1WpHBOBLpVIHgx6LuTz&#10;rrerL7doPywWXihSHklnH80VH84WHs0WnswRnM0TvZ3LO53OPp3BPZrKOJRK25dIOpnFOpfHe69Y&#10;AuSdIvHpAtHJbNaJTOapbPaZHN6RNPZ7xeKL9ZqL9crvWwxfNwIF1cUmzcf1yk/qZF80Kr9sVH1e&#10;K/+0WvpRufiDUsH5Et7FBu3HlYrtu1Db7ZfarB9Vyn/osn4DaKbF9G2z/l2ALGXCK2Pms5XyYTf2&#10;cAbjdAH/bKn840bj+5Xy00WcCzWSd6qER7KpZ4t5037IYjzi3XzWiXTy4UzimCf2YDr+dD7lWBb2&#10;aDrqYAp2IQF3Ipd4uoB0LJc0k4wb9KM7PchCfZRfscsjj/ApIxNUsS5xpIX+5kfFtLVe3novd7mD&#10;vdkvWenkrnZwtvokD1vZK+3spUb2wxbeSidgff7DDu7TEcV6j+BeHeNKCemTLMyVZsnnFayP0rDv&#10;BWBn3bGXclDnU5A3O0THMxnZGlqSgkqJ+JsSG5mgpGgYyNjwsD8VQgNQgg3/h4YK9Qrx8Qo6BxVD&#10;hYbFKalJGrpfiHdyUEBNGZRR1RQ4JeYfNiE2ICElKqkpanpASjRyMSxEmAJwBhslJoJZ8J0qOsgs&#10;QAuJ0XxMhEOIN/OwUlK0jBQrxkdKCZFmOsgjgAeE6CQJNkOJK9QSGu30Hi9zLpmzN429N4O9J5U9&#10;GaS06sGNqpguI6xeHtZlhCyEyLu92EU/dn8cbtaF7NFCOpQxHaroZllEgzSiThpVJQqvEOwq5e0s&#10;4+4YcSG7TaAKYVidLKpCuLNNB27XRXdqwX0GaIsyolUdNeRE9drQlbLYRj1kJp7Ya4TUiHdlMN5w&#10;Y/+ayNyVzY/IE0RkcnflCSMr1dDxeOpYgDydzK7VwWv0qHoDstdDmUvjdzmwPS78cBylw4HJ5O7I&#10;FkdmiiKzpdH5KnChFlRuQdR70Q1ueJU5uki1K0vwZr58Z70holIXkS58I0caVmuKHY0j0Xb9L0LU&#10;3yysCBvlbw76mzbGG1rKX83sv9sFb/gku7zCXU7Omz5xhJ33llMU4ZGC3OIYB29Xhh6arYlpdiIB&#10;NzSbwa1WWKsFViEPb1TunLSF7/OB9nqijyehFr2x++IAzyFnPPBhB2jCjxgOoCZChEMl/BNlzL05&#10;+DOVzN3pmD2ZxNlUzHw6diGLOB6P7LRD6gwRxZrIQnVYviosTfJGgPtXG+1/2Wn/5WL9PU741l/I&#10;VBKWiAdBwHAEDI1BAOxgMCloNAKDRWNxaDKZwGFS5QKGWkBXCygqHskiY/oMAr9e4N++CiIEEtDz&#10;gTiVTEAb2/LQC4ImcdAoijOJgFd9Op5Hw3EoGGYx2SKlOhWMOCM/ySpMsogSgVhFWW5FtleZ71fl&#10;+pS5AU2eX5vtVef61WVBVXuyoT6obE42dOW5CuKM8SZJ0KyIt6oS7eo093a/ZxluTaZLl+U25PoB&#10;u5irMxwNGY4/aWKtz3LUZ9rrM6xNWfamLGtDuqkhw9yQYWrJMndkGLrTNd0pioEU8XgSayGdsZhB&#10;259N25tG2ptG3J9B2ZtO3ZdFXcygzCYRhz302QLNdKFmLFfTn63Ms/HEZByPhBaSMXo2PmQTMfAI&#10;FhnNImG5ZCyfRpKxaTo+Vc7ExkSGxcbERkdFx0bHREdGRYRHREVExkTHADOg2FgMGvUnONAAN/A4&#10;DIVMJOEweGAOjkDD4Sg4FI2AETFoKpEQp2SWWejNAW5Horg/QzWYo21LUdXHK5uSdNVBZW1I25Bs&#10;aMmw9eR7h0oD4xXBqUogvpkqHzBtT1dMVXmnKl2AUSYrXKPljrFS+2iJbbTEOl5qAxZOlNsmyqwT&#10;JdvPyyxU2vZXWw7VWQ7XGE7U6i602z7ptH7ZZ/+y1/JVt+XrLtOlXvM33cZveszf9pp/GXFeHXP/&#10;MuL4acB+sU37XY/hcj8Q/Y0x250Zz4N5//q+0OP9wa2DweXdrrUF78Z+/6Pdrkezzrvj5qVJ04Mx&#10;/c1e1Y0e4Y1O6b0OwBz8F3vMD4eUqyOSzWnN1qT62bz19R7z5oh0qY272qP4ddH+ap/15V7T6pDk&#10;6bB8s0f0bEj8qFfwbNa22q96OmrZGjG8mLW+2m99OqF52CXbHFOuDspX+9UrA4rNQeXdZvGDTsnT&#10;RdfjEdOzReeLfb6n0/qXY/LVIcXWuPanUuLNesGv49qVBu56v+zxgHx5RLExpXs2Y/jtlP/FYd/6&#10;uPZOG391WPZ8znADOOmvZS23sK+U4Nc7pHfapeuDyo1B+a+HHC9P+P447H26aH8yoVsaVP7SpX51&#10;wHW/T3yzU/Zs2rY+rLvRLHw0IF8b0iz1iO50C/911P/PY97fj/nWRlWPB4SPu4TL3dzfJmQvB8VL&#10;LZyrFfSrdcwrbfyH3crH/fJnM8bfDoe2ZlJ+fzflt1H58y7qw2b2erd8pVf8bFS10sx+2i/7tV/w&#10;ZADYgvKf45rH3dKlZu7LAcPTAeWTAfmvk8onvfzfJ5Wv551/LLpejgnXutgvp1Xr9ZR7NaTfhqXL&#10;PazXi6bNPtn/TCv+My5bbRUAx3mrQ3S7hbPSylppIT3tozxuwi3n4m+lga5nI39OhP6cBr1WiP6l&#10;lHC7FPOwmvnrsHa9XfQ/+22PuoWrnawrOdhf0qDf+sIvp8MvBmAf2yN+CMR84oz52AJ5UMH8Lgvz&#10;biJhbcByvYb7cQbhZqfhp3rWJ7nk632Wq8WcLvrO09mSazWycUHUhAbxY7XyoJPSw4v9KEfyYb58&#10;Roc+GEe7MRg6lCjuVMDeKzB9W+ueMuJG1OgbXbZLDcZJE/5SqWBz3PFhmfFYIv1qreSbavXntYb3&#10;CjlfVyo/KpLsT6AtxlMW4ggHU2knMtmHkiknMhiAUU7l8k9lss5kMt8p4Jwt4C4mEE/nit4rFH1Q&#10;Kr1QJv2wUv5FvfbzOu1XTbpvOkzfddq+77R/3Wr5utX6bavtEkCrBuMndYbPGgwXKhXvlMo/rNF8&#10;VKP5uE53oUL9aZ3h61bbR9X6CxX6y0PGM+WSQRd2xo/bHYfb9ke+6GAa92Sh8Ewx57N61TvF3L1J&#10;mLkQ+mQW8/1i3rEcymIyZl8KaX8aejaIOJSKOZFNOJUDHD9iMgCbSsR2xaNTdDFJ6pgUVYxbsNMr&#10;jvBIdhZqo9qt0AYTpFQZ9nkubr2dd7+G+qCWtdTM2hyUAtkalW+MyNcHJI8Avw5I1vsES+2MR13s&#10;5+PKlW7+cjvzShHxq3zSlUbhlUbRF9nkM3G4Uz7Y11nYyyWkxxPyc4X0bDU1UU6lR/1djY+Kk5G0&#10;DCQkYpeBBvNLiHFyMi7yDRWgEAEewAcPGU2KfcslJntEJDMDaWOjvGKSU0DU0NHEyL8raAiniBCQ&#10;kX0Sop2HsfAJbGQ4C7GLiw7nYyOlxGgtLcbEijFzQCY21MyBemV4Nx/hFcDtwBJGtIcdE2JFlBsI&#10;rQFOd5A9HOTsThMczpUczhEczubvS2ePevDjfnK/CzcRpO1OYm6f6Jtg4z7CuA91OIs1HUDNBrGT&#10;PuxiEnE2iBmwQWukkXXymGYNpNuEatVAaqTRBbwdOewd5XJQhTQ2k7kjk7Mzi7OrVBTerAHXS8Pa&#10;tZAKYXiFOLpcGlXAe6tCFNYoj65XxOZxdmVxwwslse0WTJsJWSiJLlFCypSxixmM+URSkwacw4zI&#10;YO7K4kU0m9GdNnSTFtyoATXoYDVa0EAiucmJLNREVTtgpTZQlQdaZIvKNoTn6CIyFG+lit7MEO/M&#10;lLyVr4jMku1MFb+VIQ2L4+8QYv5Bhr6BB/2DFPs3BuTvasLOkDjGSPu7ifWGlf2GTxRmZv7NznnD&#10;wd1h4+ywcXe4heFBeViSOrLQDq10QNr9iGYntMoIKtFG11qgzTZouzm2xxI94ohaSEBMuiP3JiBm&#10;vaDdQdh8AD4fh5pPwPTao1sNEXvSCacraGfKiadKyFMJ4F535FAwZm8Obi4N1eUCNVohRcpdQe5f&#10;Q6IdCcIdQd4/rNT/x0j+LyPlb1bGm3bGG39BYlBQBCwyOgoEjoXDoRQqkcWmAyKJiIzY7jUkJhoU&#10;E2FS8Jwarl3BssmZNgXLoWY7t7s3ZQG88Ot4QaMgDuCIQRBvEsebxUAZsIhFTAkahMl2ebJNmuKQ&#10;pzgUSdtXTYB1hAmmbYIkWbc7AgGmKVZJhkOW5ZJlumR5fnWOS5btlOa6pFV+abNf0pOsbg9J60Iq&#10;BiqWgoaR0XAgRKCAQZKxCBIaRieg6UQMMKVhUQGTrDzFVpFiq0yxlSebq9O2r440Z9lbsq1tOfaW&#10;LGtzurEvxzyep5/JUe7OFM4nUYHszeZP5agGMlV96eqeNE1vhqE309CVomyPF7UGRTUuQXeKZrzA&#10;0hoSlru4Vh4Oj4QCYqCRiEgoGAKKwqKR28+5QKFwMBgIBgEVknE5NpFVRDJJaHoJ26AQqOViPocF&#10;eI7HYXKYDCaNxCATSFgUBgqGgWIxSBgeCScgYSQUnIxF0ok4BhHPIOOZZBKThLULSBUufo2X3xwv&#10;ncjT7i3TTeerhzKUQ+mK3iRVe0hVHacKqAVOtdihFHnUYo9a6laLfRpJUC9J0HO7823T1f6pSvck&#10;YJFyx3iZbaxkuwP4iTLb9t0hwLTUMllqmSq17i43768yHagxHarWHa3SvtNs/ajD+mmn5dN28+ft&#10;5i86zd/0Wr7pMX3VafgasEiv6fs+C+CSS72Wr9t1P/WZfuzT/9RnuDZiuzZquzPleTjvX10IrC34&#10;70/ZH8671xYDj+bcD2acD2e9y7t963t9a3u8q7tdjxfcd0Z1V7pl3zWwf2hk/9IivD+s2Nzj+Ofx&#10;hNUJzeaA9PGYdGtS9WLO8ksh8W4N81EL98m4/OmcZn1QsTWm+/14cHNc/3jIuNKjeDatvd8peNTB&#10;f9AnWOtXboyqXxxz/3rY9s+Tnqezts0R7Va/eHvUmANxL0a192pZq/2KjRnn8wP+X/fb/n3ItzVp&#10;XO+XPuvlP2rjL/VrbnZKnsyab9cwVtuld9vEj4dVK6PKlTH5rS7ucq/618O+V0e8zxact1r4j4Fd&#10;D4tXhzn/2qv5qYG0PCDfmjBvTtuWBvUbi/atPdatefOvR3xrY9orLeLrrcInU8b7XcIH3YIng9L1&#10;fvHqiO71nHWllbfZJ3++x/DvkwlPpjRbPcpfjwQf9sjWBrWbg7JXQ9Lng4LPs3EfJSC+LsS/GFU8&#10;bKY/buI8GtJvTOhfHw1stfGeD8n+553A70fcT2d0L+fNS92yh92yrVHFcrv41bjkcS9vs0f2pJn3&#10;olOw1iL8fca42sR9uWBcb2c96eH/98ng/5z1PZ9R/7bP+mJc9biZcbOcsDmuW+2XbPSJ/zknWR0S&#10;L3cy/zXI+7WFtt7KetzK2WhlbnSSH9TCHzZgXvRRbpdBHpfjb6bE3klFfpcIvpOPvZ6Dv5ODv5wc&#10;+7yFudLE/OeiYg045lbqtXz4zRzwN76oS/Ggj6zRH9rCP3ODvvPGfOmF3y6h3yqj/5xK/CmP8nzE&#10;dL+Cc94Nud9mX26WTyjDLzca7lTwD2rA72Zwr7bZxzWYQQ3223rriTjetBF1PIl1sTVwMMTrlUOO&#10;p4oud/r2OGk9UujxLP6NYd/10dTD6bJRI3Z9xHx/2H0ik/d1hfB6m/aravlnVdKPSwUfFHKPp9Pf&#10;yeGeyaYfTCIez2ItJDGO5fIPp3MPp/P3pAhmEnm7k/hnShTHciVvV8iP5PBO5EmP58uO5krPlqnf&#10;LtF8WGt+p1wFTN+rNHzSZD1frf6oVv1OmexAOsAIwbEc3sl84blS1YVa5c/D5rfLJafKVe9Xqw6m&#10;sfstsB4deNKD7dFBh2yo+TjCYiKxzwyd8GAPpZJO5jCOZhB2B2ATTtCYCwqwYzoAWUjC9NpiqlVh&#10;LdbYOktUuQOSrQeF5NFe/pup8vA0ZUy9E7U7BfdOEftwMuadbOrXRZTbFZTb1eSrxZgbJegbxchb&#10;xejNNsZ6L+9RD+9xv+Rxv+gF8M9qZLstZrWbd7eRutzMvFtD/TwL92U+9WIx82Iu+WI29YvtMYeJ&#10;l/Nxm0Oys3mMNDkxTkIWI8M1+IighKwggRnwCCU2xsJGm5hIdNjf5RS4jYXyScgCTCwh+i0dA2Fk&#10;oWT4aCk2ysJBG9koNQNNin2DjQzTMuB2Ic4jxiWrKYkaapyCGFISQ1JMQAQPiqBBQUyWFJQtiy1U&#10;I4r1iHIjrsaMqjNhKrTwMjW8zUEeiOP0B5g9Lsp4iLOQJT2QoziSJz+SKzmeJ5sL0QZtqG4jrMeC&#10;bDNA+m3wISemThVTKt5VJomslEdVymKrVOAiYWQed2ehAFgYXSaJyedFpDN35gujy2WxIzbMqBXW&#10;aYRXy0DVCjCQHgdm2I9rN8DbtJAWPbhNB62XxxRzd1XKY6oUkAp5DFColscWCsJzeOHxtB21GmiH&#10;ebtP0hxhRKkK0qQD16miS0VhJ/J5DYBg1PASRUy1FlKvh1RqwOXq2BYXoi8B1+CBlZpjiizRqaqd&#10;iYq3AuJ/uAV/dbD/Hx//b/GCN5Ikb6UrIpJlu4K8N+IEOxLEYUFRhJkdpqDsEhN2CXFv6uiRHn6U&#10;SxDmEoZZOTssrH94ReF29pt66l9NzDfs3LccvB0O3ptB6c6QYleifEeFA9KRgKy2RIZ4/4jn/a1Q&#10;HdZshwz6EXtS8bPx0CPZ+APpyEOZmIUk+J5ExGwAOhcHH/dC9iRh5xIxi2mY/VnYA1mow3n4YW90&#10;lz2yxRw26AcPB2DNpsjBELovDpsqfStetMPP/Yeb/Q8n+00H+y0He6eHt9PB/PtfgPPuHeFvRURF&#10;IpBwNBrJZjN4fDagkF3hu6JjImNjo1HQGIuC7TfwfTqeTy8IGAQhqxTI9j0fFgmgingjP8Es2i6Y&#10;RAkWccgsAhJn2naJX8fxa9h+LSdkEm7HLATW3L4EYhH+GVGyTQxk+3KIW5bnU2Y6xflO4UCuebLU&#10;OZJrHMow1HpE5U5Bso7FJmMoGAQSHA2JCYeDo5DQWAQ0BgMDMUhYNCwWiwSjoTECOkkv4dlUEp9R&#10;Y1dK7UpxgllSkaBvyrQ1Z9kAhXTkOAbzbRPZqolk9nQidTaBvC+L2xrkqylQExNrYmMNbKyKhlJQ&#10;kCoqQkVDAlRX05A6BgpgvoIMZ2GgNOw2F3AYJGAPPHZ7KP6//vW//tf/+l9/++t/sRgUCgFHJ+GE&#10;FEyrTzyUrupJlvSnyccLLWOl/qGy+I78QEmCK91rTvaYS9PjyjMSCpL8CU6jVSUWMskeOS/XKUsy&#10;ASyTZjqUKi5Lw2cnWZRFXk2pV1fs1ZV4NA0BeU+CdCpHfbDSdKLRtlikOVHnbEngoxEQJAL+Z9fw&#10;cKCAw6DwaCQKAiGi0D6ttDJO179tEc9oqXOgwNSda+rK0XflGHrzzNvJtwwX28fLXdMVzt2V5oVK&#10;8/5q07Fa4+lG8/k2y0ft1g9azRdaDB+1Gj/vMF3sMn3TbQII8nWP8dse85cd+o8aFRfbtd/36L/v&#10;1V4eNF4fs/88aL46Yr86arkz6Xgw47o1ano463o07742bLw5Zrm/fQeJB1gC0OThnHNp1v5gxnFj&#10;1HB3wnx7WH1nxLQ05/m5R/19i+Byi+Bml/h6B39t2rg6rl5tE7wc1Wz2Kda7hffbhK/nHPfaxA/a&#10;ZQ96pJtD2q0OCQCXx5P6F2Pq9WHh6qjiUQt/bUjx+wnfzQ72Upfo2ZTm1YL11wPuV0f9rw/YX88Z&#10;X0/obzUy1nsEd+rpzwZE6z38ey3cR32iR4PSF/sCm/O2Z/t9SwOKrW4VoIHldv6NdsGNBv6NWv5y&#10;l3ylX7Y2Ll8ZNzxfcP2x3/V80vhkWv16j/l6PWVtQA745k4LZ7lf/GRCvjYkApYs9Ypf7bWsDkie&#10;zxqfj8leHXY93WN5OqHcHJFu9PO3R5xvZj2f1D8eVK0PqR71SB/3Kbd2ux8MaB/POn/fa18bEj7q&#10;Ez8Z1z+fty0NqH497H/Uy7/bxvulnvXbrPb3BcWLafmrAfGzdsF65/ZtJb8etG3tdj3b6/3XEf/L&#10;fb7fDnufDvKX29ivZnXA3p/2y150ix82c/+Y1qw10J53yze7xU9aecuNtPsN7K1BybNu+sMG0h8T&#10;qifdgleT/N+O2K7Vs17s822NiTbamI97mS8nZH9M8P/PHuCXwno5InjWx1xtZTxsxj+oJyy30O5X&#10;olcacGuNtBtZqLUW+sMq1EYV5lYS5E4R/pcs9PUU0M0C9NNR5csZzR8HDav92wMK3q/A/piO/DoR&#10;9pVv1wfGHRdM0VezoZcSYN/4Yb+kon9JQ9yoYPzrmHOtgXEpl748YrlVzT8VIlzrdf5QxlywQL6o&#10;UD6edc+awNMW1MVawyeluhENfMGFu9TuvDaWdqkvddBC6TcRvmp0/tju7tKh6mSgn1pMl+uVx9zI&#10;t5MpSwPaj4vlb6fR7nSI7g7qvquVXenQfljC/6JGdTZXvDuZ02TDl2kxFQbMRCpvd7ZooYi/J5U/&#10;6We0mPA1WsyIn30kT/p2ufZ0qexQpmBvCu9cqeLDatX5Usl7ZZKTedwj2ewj2azDmcwj2dyT+eyr&#10;Y/Z3qiT7M9l7kgiTIfxcEuVYFud4FvP/Pvw57kTO+LDTPvSwFTrpQu8N4XYHkfsTcXvi0HuSSSNe&#10;ZL8L1qiNGAtigLPMdi+s3QXZl05pc8FqbPCxEHZfJmXAiRhywqbcoI8qhN/WCn5q4t/qkt1u5t1v&#10;5z1o56/2idY62MB3/lYr+37X9rfoZjPnWjXlZg3xQRPzVjXtZgWAFcKNMtK3RdjPSxgfZpM+zmN8&#10;W8r+sZDzaRLu8wTMpXTE9SryPi8yWYIOyQhqbJiNFhMnQvv48EQxLEOKSJYiHSwoB/aGngoOyYhB&#10;Ed7JQ7sFGL8YlaAkpOioyTpqvIqYpqWVWFglBkq1nV3t4DR42F1+Tn+QPpTIGUniLuTJZzP4wyHa&#10;cDx9IEBps2Nr9aBKXVSJOiJHsitbsiuFuzONH57E2ZnK3VUgjSpVxFQqYyuUsaXyqCYDst9DHvKT&#10;BzyEIS9hIkAZC1B2p/EW07kLqczxAKnbju504ICVCyVRjVZ8T4DZ6iDVm3H1VlypClyhQeRLQSmc&#10;iFwJrEyHqdIgCsTRecKobF5kvjimUBTdYUHVKkGdFvRkHLlWFZvDfHM6jt6ggqSzdhQII4uksYmM&#10;N9N5YdmCyEx+RBovot6EajEi63TwPFFErjAiixeey4votuOa9OAQ5e8ZoogiVUylEZ4ri8gU78qV&#10;h1WZwY1uWKUdUmKBZKoiEiW7gsKd8fLwOEVYQL7LC9Tloh0hwB+SHR7Bm27eDhvzb07ODg3xv3S0&#10;N/SMHXr6mwbGW2YWAI7/snHfcAp3mthvGFlv2HlveYQRgEicgnC3KMwriYhTRCeqohI1kcnqiDxT&#10;dFMQMZKJ6wwhxtIow0mkPXns2TTCoQLqsULa0XzKyUL68ULaoVzKwRzKbAJ6LhEHZG86cTGDMJOE&#10;GXCDx0Oo6STkYg55LB7Z74X1+xBtNtBIEDudiG63xaaL/54i3VFgAAUFb/oEuxyMvztZb2SooxP4&#10;//gLnoiNBceisRjcn2OXCAQcCpmIx2EIBByZjKeS8QImKd4iBpCxDQsg23eBSAF/xBkBkfASreJU&#10;uyzBIgqZBPEGIMIEkyjZKk2ySpNtsiSLNGQSAxyJM4oAECRZ5Sl2VapDlWxXJJi3R41JtEiSbdJk&#10;uzTVIUt3SNMd4mwjq8rGbPZw2/y8vhSVmopAxERQUGCtiK7gkqUsooRFlLLJUjZJRMdJqSibhOlU&#10;C9VCllElsWnlAZMyN2grTvblhzx58a6CkLMg3lqebK9Od1anOfMC+my3Os8uzDfwszXsMhO5M06Q&#10;rqWZuUSbmGIRkL0qnk/FDWoFySZpul2ZaJZ6VRwjnyylYvgEhE3OjNPxrDIWn02TCHhCPpvNorFZ&#10;TAGXKxPzvRZ1vFWdaFFlWjTlJk6HXzSQJBlKk00X6LpCgs44YYefN5SmGUnXdIYUrSFFR4ouqBPo&#10;JCK1mK+XS+0ykUfEMfEYBh7JIaLx8Sg+GtKZKB/NME3m2EbyPKU+faFHk+vW5DoVBQ5FqVvRBPAi&#10;VdfqV/C5LAaVAoqNgUHAQi6NxyACvzUujSRiM91yUVOSvtItq/EpS5zydIsioJV6VJKAThFnUltV&#10;Er2Yb5TwLTKuRyVIs0qLvKrOVOXBGuPJetO5Fut7LfZzDcbzTaYLTaYPm02ftBg+b9N/3q7/ssN4&#10;scv8cbP24ybVxw2yr9qU3/dofx4wXR9z/tRv+mXYennIeG3EenPMdmXQcH/G/WDGfXXQcHPUAuTW&#10;mHVp1nVvyv5g2nV3wnZnwnZr1HJtQH+zR3mjT3dr3H59xPJzr+bGkP7WiOHmoP7nLsUPTeLvKthX&#10;avgPhw1PD/henEy43y9/NKJdaeMtdYs2+mUPGmmvJjT3mwUbferVXunTPapXC7qXx9zP583P5s2b&#10;I8onI+oHHfytKeO9dtF6r3xjUPlsSPd6r3Wth/tyzrDaI1lpYTyoZ99rFdwApjWcm82sjVnH3Xbp&#10;Wo98a1q7Omq8PWBYm3Y+O5O6NWt8PKx60CbYGNffquY9beVvtYrX26XPxtSrDZSVVs7tZs7v+20v&#10;9xm25nXro+LVXtHqoPjFbv3vey33W9nrI+r1QeHGgOTpmOzFjOLpuGajT/Lvk4HVEenauOHpfu92&#10;vyl9sseDik8z8Z9mEC7mkJ5Nq241MTbGVOuj6gcD6scLrtUZy+MZy/8+E/9yr/n1omttSLzWz9xq&#10;ZG728J6NiF5OKpe7hE+GlFtjKqDuWW8TrTUznvTLt0fwmVU+mdH99yHf60ndv4947xbjNpqZjwfk&#10;2zcqNvIfVDFedEte9kv+M6O8X8140iZ5WIHbaOVcq+dvLXgf9cme77f+vtfwYlr7eJiz3MraGJJv&#10;dLGedzM3O1gve5m/TnD/uVv+dFT2pEew2S5Ya+Per2U8qCRsNFPuV2A2W0n3alC/TbDXW+mrtaRr&#10;maCf0sDfhHbeq6RcT8HfL6cu1TGejQm3emj/s2i40cDYGGLcKkPdLEB95Q77NhDxfSr0cyfsC2/s&#10;976o75JAvxQSfipA/5CL/aaQcK9bebmSccqPu95uv9EiP+2BfZLPu9etvdIo+LpU2CGPHbOTfuy0&#10;fVSq71ahe/Wo98pU72Wwjtgg5xIIX1SqjyWyxzWg9/IFv7SbziVzFvSI76sFS4Omj3NplyuogB3v&#10;Dtk+KJdc61Td7Fb+2KX/qEr5WZ3h83rd+RLliSz+mRL50ULhsXzBu+Xykzm841mCDyuVn9epv27S&#10;fFQp/qRa9lmd6vMGzXslgnOF/LcLed91m96vUR9IZ+9OIQBZTKPsSabuSSTuCWKOJhH3BNCnc9hn&#10;ctmLCcTjmawPykXvFLKPpFIOpZLHXMgxL6bXBm7UhzcZwqp04cWqsDEf8kASfn8CYTqAnvDCFxIx&#10;MwHksBOx3dZTInw7h3Y2i/hRIf3TUubHRdQfG/jX2kTXW6Wf53PeyyKcSEG/m034qpL7aSnj4xLq&#10;55Wsn5vl31dzLpZQvyphHE4lnMiiHksnH04lv1vIuZBL/ziH+m0B47ti0s/lpIPx2AwZOk2OyVCi&#10;81SIdge+wQjvc6NHXLCJOEy7HV1lQHS4cb1e/ECAPJvO3Z3Bn0vnDwUpPR7CoJ88HseYCzEWEhgj&#10;bkKPHd1uhg94iD0OTL+X1GxGtljRzVZklTa2yQLt8qKq9OB6C6LWBK0xghptqDorvMGO7g1SptPY&#10;k8nswThKf5A4FEccjidPJDF6vLgWB6ZSF1usCKsxgOtMiEYzulwFAg6pw4rodiAHvIQeN77The1y&#10;4esMiEJ5bIkCCiSdF1mmgvf6md1eWp0BU6qAVWrhdQZUnRFVrUPWmfGVOkyBHJbOj0rlRmaIYjKF&#10;MSXSmF4Hus+OGbChO62YSj2y1oBstWLKlKA0fkSGMDpXBinRoopVsFodokGPrJDHlspiyzWwIgW4&#10;SAYuU4LLtdAcSUy2NKZUh8iTAetHFShjy/WQSj0oRxKRJgzLkkWH+GF+3i6fMMwt3Glm/93E/rud&#10;+4ZfEubmv+Hmv2nnvOHivgkoxMJ4U0v6q4Ozy87ZYaT/zbrdCvOmifkPI/MNuyBcTf2bkfWmnb/d&#10;YBeURfmkkR5RmEewyyPZGZBHJCiikhVRmerwAmNYmSUS0G1vENUfRFVrwspk4eUKwF4RgMDK1bAK&#10;FaTViu5yIjss8FEfesAJr9dGlylj0jm7Ujk7i+RRbQ5YjXa7a9QCSXieJLLODCuU7qzQxVZaYnOU&#10;O8os4ExVZJoqOiQMSxTvqvWgUoV/+0t0bDQIAmJxWHQGnUolKRVSQCEMBoXFojGZFAoJK+GQ/7yM&#10;Idi+pdQqSbRJUl3K7TjlAB2ApDllyTZJyMQPqOhWAckqpCRb5V41O94o8mn4Xo3AoxU51HyPTuI1&#10;yDwGuUMjsWkkTr0iaFEnufSJTo1PL/JpBRlOVYZTnmRgJSpIISGiwcmtdAmY6FhIdISYitZysGIK&#10;lE8A8YgQDgHKI8K1PKKUDNUwkTomwimm+JQclxIgAtepELo1Io9G4tfLgalXJw3opX4dsETgVApM&#10;ErZFSJ8sco7n6fsyVU3xwpqAONsuTjBKvXp5nFmV79GkmyRZFmmp31gashYEjNkeXZZHH29RaUQs&#10;OplAIWApeDSVhKORCVQijsdm8LlsMZ+jF7FrfdrmRH2NX10X0tbEqYpcwnQ9M8dAq3Awaxy8Rje3&#10;1cNr8fCbnewWD68vSSbEx6IRcAQMhoBC0AgEFg6nohEHmkIL5fbpYttskXWhxDFfYhvMNKdZpB6D&#10;0qZVWDUKq1ah5LHMcpFTK02waexqkVYiknI5Nr3GKOXHm5VxRn6iWexVC+L08kyHriZkqgsZ65Ms&#10;5fHW4gRvaZKvNDm+MiO5PCO5LDMlzmWzalRyHk/CYWklgIckxQ7VoXr78QbziUbL6Sbr2Sbb+232&#10;D1rsH7ZYP2hQfdFm+LTFdL5WdapYer5e936d4qtO7Xf9hp8GTT/2G29MOn8aNv0MMGLM/GWL8lKn&#10;5tt2xd0p181x5y9Dtl8GDD8PGO5MOu5PO68Nm+5Pb9PkxvD2na2Xe9VXujV3Rm2AUa4AqwEKGTbe&#10;nbDcHjPfGDFeG9LfHjU/nHLcGNICy68OaACa/NQh/blDdn9Atz6kfTpteDKh3ZowPp8xPR7XASd8&#10;r6Z016qp97oE95oFK/2K3w76Vnqkq53853s9r3Ybn/RKNpu5z3pkL8aNGwOqBw3ctU752rBmY0L6&#10;64HgqyPxT6aMW1OqGy385R7x3WbFtW7ld+X8m83cH8tFjwfMD3tNT6Zdvx4PvjroWumWPRnRbnVJ&#10;Hjcz11tFL6bMT8dMWyOaZ9Pm9RHd40nD00nd00Xr5oTm6aTm1SHv1XrB9VrO1pD86bhypVe0PqRe&#10;H1DcqaU/7BEv9Uoe77Fs7vb9cTDw+24PAKY7XdzlQdmLfe61Mc3WgPRuK/VOGe3FoGqpXbo1oNgc&#10;kj3q5z8fU9/r4D5oZ691C16NKZ/PabfGmFsj6o0hxdNh3cNe4IBlT7oEz4DatIX7akbzclyx3MR8&#10;3CVe65Q8aOasdfCfTVifjun+fcj5v7/M+W2/8/V+89awbK2Vv9lAX6tnPK2hrtezf91re9wp+m1I&#10;/LAWv1pPX2ulPqwjbfRqV5pYz3rEv/drXvcIfpt3P2ri3m8SPuySP57Q3Gri3m1mrrZynvXSXw8L&#10;X/YxfgWQ1Cu8Xold7uCvNFHXm4gPW3Av+ynPhilPR+i/jtGuZ4FvZqJu5GN/zEDfqMD9XIhdrqHe&#10;LkP/vqDZbGWuFsCWitD36yg/54F+yASdN0ccloSf1rz1qSvquCniUzfy6xD8h1TM9zmk7eGKJtWX&#10;Kqk/lOIWjIgb7Z57ndoLScgj6cz7o54v8lgHLeDPc8jAwnkrekoP/bxC/mGJco8FO6mBnM8T/9gb&#10;OBykHfDiviwV3+mxn0qkHvHjb7Xr7rYo3wtRdxtQl6vl31bKTqcyvq3WfFsju9hgei9PdrFW/Xm1&#10;+uMy2WfVyveKBOfLtu8m+bRGfq5IdL5C8mGd7EKV/JN6+Tt5jI8a9MMeaoMG0qGHTvqxc/HYUTfi&#10;QAZ1L+ASP3rSgzmQSp0OICf86IkArtcEqZHtqpKElYrD6rWxPQ5olwM25oN3eSDtTui0F3kwkTBk&#10;AXXqorq0Ub3mmC5DdI8xpt8K6TXFTLrhvYboQsYb3QbYkCXmSCrqTBbp3TzyuSzC0STUjDdmbwB6&#10;PI2wP4Sa88H2xSPO5BCOpqImXeABU8zhdMbeBMpiIqVJFtUgi5wPEU5lUs8XM8/kEQ4moudC6Okk&#10;8oF83lwKdTRIHHAjRzyofju8wxzT7wJX6iLypGGlqqhaI7hGB2p3YNqd6D4fscOBqVFHddqhzZqY&#10;QTvscCp90Ifv85PbHLgGE/BxgCoc2enGt7mw3T5CT4BYpY3KlUZkSKPrregWG7LRAqk0xBaqI9NF&#10;O/PlUR1u4mwacy6VOZ3MnEigjSfQRhOpnR5MnQXR6MR0+AnVFmSBBtzgwNXZsO0eQrMF3u0j1ltR&#10;7V5ip4fY5cZ3OLF1BjiAhjIVpNmC7XSSqrWoChVwGPh2K6bXhR+Lp4/G0YcDtOkU7mgco99H7XJT&#10;2h3kFju5So8qU283CeVKQYBgsoWxeVJIgRza5sDX6OF5Mmi2DFqkRZcbsEUqWLuTBHz8wQCp20ts&#10;tBFanOQ2F6XZTmr30JudpFYXtclJrjFjqs2YYg2sUBFbbUBUG9EAVkq10ER+lIe1y8XaaWf8w8Z6&#10;w8Xb6eG9FS8M93N3BPg7fby3gvydfs4bAe5bTvpfnYy/+zg7PNw3/YJdLu5OK3uHhfWmXxjl5IUZ&#10;mW9Z2eF2bphbsMsnigAI4ubvBGTjErzlF4fHSSKCorfSVIBFogp00c0uZLcH0+3F1plgJVpYgRqR&#10;q8J4mVFuerSbFuNnxQZZ0an8qETOziReeCJ7F0CuTDEoTwnPlMQCS0LsMB/zLS/9zUR+RJC1s0AT&#10;2+ZH1zqgacI3C/XQBMGukCAsTRpRoI1JE+74CxQKxuPQYhGXx2WymTQgLCZNJhUopEKVXKBRiK06&#10;aapHm+U35MaZM/2GrIA5N86a7jWkurSpDnWWT1uabCtOcmT7ddlWfk1QlaImx8tJiRpGQEmJ0zKV&#10;HKKETWGRsWwKgUrAYBAwFAwCA8eCoiNjoiOiI8NiIsJBERFEBCRgVnt0Mruck6jjpOhYSUoKDwfm&#10;0/AGEdWrZsXLCToKyMxFa7hIKiqGg4dyiDAZBR6QkXxivIWD0bMwDhnDqeLHW9UJFk0IqLa1YqdG&#10;ZFfyLXKeRkDXCJgKHk3KptgF5Kk83WSOpjPE64rndcaL46RYLCQGBooSkVBTpfaxQv1UieVUb8qB&#10;1sTddaG5upS52uSF9pyJhqyGsqyi3PT89Pi8tLic5GBmUjAjKS4pzpcU9Kb57IlmeZyaFy+nTRfZ&#10;RnONI3murjRzTaKlNMGS7dW5FFyrkJ6sZmebuNlWboqGqWCTWDSyXimxqCR6GV8l4lgklHc64sfT&#10;JX0JgrFU+UyOeiJD2ugWckkYOglLxKDIWBQRi4TERhKw6O0x8ohEHAZNwgEwwhKQcCoU1JCoSVUz&#10;QhJSrkWQouYGVQIllehXi5JMspBBHNJL4zSyBK3cJuapuSyHTJSo19h4bKeEVxAwFQdsMg5TxmNZ&#10;5Rw5AyemoIUkFDC1CCgKHPxomfXDZsPJUvlClngxVzabKe4LsPdkivYWqFr8smq3uNwpqnCKqj3S&#10;jkTd3jJ7vZdf5+b2xEsGE6R98dJ9ubKL7drves0/9BmuDpu/7zXcGLVdGTReHzZfGzYCAYxya9x2&#10;c5sdph97VFcH9XenrDfHTNdHTIBCbo4Y703Zro8AiLHenrABfLk2ZPyuTfFjl/pqt/qXbtX9cdsv&#10;nYqfWsRL07aVGePSiGpz0rg6rHs8p1uf0K8NSJY6BI+6JGtjlifz1sfjin+dyvjX27mvF/yPB5Vb&#10;/cA5vXS5U3anmb/UIr4/pLvTo7jby17fbXty0H2jX/1lCXN1QrvUJX7UJn7SIdnolv12JO7FPsv6&#10;hGplQPOgR/y4X/avvbZ/vZ/z6373892OJ7t1T8c1D7uFy73a3/Z5n41q7rdyb9XzNyfNV6uFm3tc&#10;Lw4l//tU3K8nvU+ndZvTilf7zKu9kvVB1fUm5vUGzqO27cF3llr5q0PiW62srYP+V0e8fxx3/HHG&#10;93yP9cWCZWvWtDWhWh8U/lSMfTGhWR+W/WtB++89qme9otUm6tNh8dMR8UaP+MW0caUTmMr+fcz+&#10;sJm+0sZ4NiTeHBQ+n9Y/HVGstrLX20VP+0R/TCsf9wmejyoet7OeDYg2+hQPKqnLJegXfczHHcz/&#10;PuJ6MqJ+uWBe7RFvDUnXGphbLayleuq/F13PhuSvRlS/zSi3cVBAvlfOvlvLul3Hv9MsXx6zPhzQ&#10;vFz0vToU+OOI5597bE+HNJttwuVqwlID5dWQ5N+z4l+HhTfLyffqaY9a6A+bWb9kIZfqKWvt9Ef1&#10;uM1O9kY37WkP9WEV+lEt5XYR5IeE6M8csRcDsT/kxH6bDVtt414rpz0sxK9V41/Py77Jw3ydjf4h&#10;E/5JXOTnwahj2sjTTsgXGajvs2Hn7bGfmUGXXKA/u5GV3WrkXKmj3etSLPfqtgb1b8fjrrTp7ner&#10;309A7LOjfqhR/FyvnjMiDvqwv7QbPy6SHHKjT8QRvqlUfV+pO+bCngniLzfrvypVLJjBe0yQHxoM&#10;H+QIx3TQUSX4h3rDxUrNlAF6Pp7+Q6X802rtwRTWL636H9sNn9epP6iQnSnkXSiX3hh1f9pkOF4o&#10;PphKnQoSF5PpZ4p4nzapz9fIT5UIDmSRJxJxw/GEiSTC7mzWcIjW4kAPhMj9AXyXBzEVIowHcQNO&#10;6JQfOhuA99miJj3weR9yxoue9AGUQQ+6EL12+FgQO+hG9Tvh0wFMtwnUY8fMhShzcdgpD2TaB5t0&#10;g6ZckBkvbCEOPecHzAGd8MDH3PC5ONhcPHRfCv5AKmncDe7QhM8E0D3ayA5DVLcV3G0BjTlgEx5Y&#10;hzGy2xI7G4cDwDFggw04QL222OkQod8JK5e/1eGC1ugi0gQ7k9lvpPHfLJZHlcijCqQRTTZskxXX&#10;ZEZ22FEnyyXjfsxMkDgbIPZ6sGXqqEJFVIU2ttECBfwBpMtHbDBDG6zwRjui3gZu8aKaHKgOD67Z&#10;Bqsygatt0L54ao+fMJbImEqiTCfRh4OkgQBxJEQbiidOpdKHEyjdfkKXF9cdIE+kcmZS2SOJzMEg&#10;cTqJMhAkdPoJfQFSjwvTbYMNe9F9Lky/Bzcboo35cPNJzHpVbJEkNl8Y1W5F1aqjWvSgThOsz4aY&#10;TaAczuUeyuHNp7In4uijQVq/lzIcZMyl8RazJWOJPEASLQ5qvZVYrkPX2Ah1DkqJDlOsRVea8HkK&#10;eL4SVaBAFClgxSpEmR4DpFAJzxBEp/FiMkXgHBksXwHNk8UUKMH5CkiuDATIplAJy5dD8uWxCfyo&#10;OH5sghhSaMAnimJCophkcUyhDlVixKSII4Oct9Ik0bVWdJcHV2dGlBrgBVposRGZrYEGRTEuboSb&#10;G+nlRLrZkQ5WlIMd7ebF+kWgOAkoIIqJl4KDEpBfEhOUxMZJQcD68RKQixPmYoX5OZEJgpgAO8JJ&#10;2eGg7nLRdjoob9lpYTZalJkS6WDGuFjRIRE0wIsOciNTxKBUCcjHCnPQ3rJQ3nCxwj3McC87IgAc&#10;tgSaIIxOE8ckC3bmqUFZ0hgPI0yF/ruLvitBCHyusABn51+YNIqIx1JKBXq13G42CDlMLpMqZNFF&#10;TBqfQeLRiFwKnkvGc0hYJg7FwCEZWGCKYhOxHAKWQ8QK6UQVj2FWSsxSvpWN6UpTB/mwVBm+3ico&#10;sTKqAyI0KBwcGwWKiYyJioiOioiMBBIeFQmUo8IjwsIjgP+B2XAKDiPjckwqWYrHFm+Qhgy8HJc2&#10;N2grjLOWxenK4/QVQVWpV5Fl5tMwMSx0rIFL9iuZSVpukpoZEBM0VAgHFQlERoapGUibgBBQ0DJt&#10;kpCe71GwzRKWXspVyoRSMU8u4pnErBwzr8rBafFw24P8vhSpmQaJDnsretdONRN7usN9sMY0Xag8&#10;2xV8uzNub4X+XE/w/EDiqc6E8RIXh4ylEglkIp5MwJFwGCIeR8RiSGhUolVZHq9pTdfNVsef7E6d&#10;rXApKGgpBQ+ET8ILqWQumcQgEVkkIpNEYuBxLDyBTcCyiXgmFlcZsg4V+TqynC1Zno4s22ShbThT&#10;15eqbnCya+yMRo+o0MBRcRgSFl3OY7mNGjmfpRCwVSKuWsITcRkkLJKERXHoVKmQpxdyg0pGhpGT&#10;raMnyclOFkpFhjFg0XIa3ibhyig4KQlj41Cmij2z26P/O4YKPaOFnp5sd1W8pSHZ3ZYTH2fTB23G&#10;kMvqsRgcepXTqDIqBXF2fcCizbcp3m6wLORIx9PkIynSgURJX6K4N0FcbOYG1UKrmOPTimxiplXA&#10;sHOprSG9jU81iVgWCdcg5BpEnL5k04VG9edthi87DF+26z9t1nzXY/quW/9Dr+7mmO3qkPFyv25b&#10;IaOWn/t1P/VoAGfcm7JfHzbeGDVfGdTfGLXcnXLcGLPcnXTcm3JcHzECK//Yrf+533yl1/Bgxr28&#10;2/fLgO7bVuWXdbLPa8UflvO/qhFfqhZ8366526PbGNe8Ouh/tt+3NW1YG5Cvj6geNQkAUqz1y9a7&#10;RU9nDM9nDUvtgo1hzfoAwBfb95WclX7lgwbO5VL69RbRcrdkY0Sz0sZ/0itfbeb8Nql7NCBeHpY9&#10;7OHdb+beqKI+H1I96ZN+X0L+qZL9cy3n2Zz61UHP60OB344lvJy3vF6wPepV3G4Q3KxnX6mkPWwT&#10;vxhTPR/XPR1TLbXy7rcxXszpt/b7n+7zbk6bn00Zt4aVz4blj1q5G92ihx3srV7esyHZZp/kyZTi&#10;5aJleUy0NqJeG5f9+5zrm1zCWq/yv894H3XwN7tEGwCzWrlLDcxHLcwnHczlVtrLYeGjJuZ6LXuj&#10;U7DVJ3zUzFhrY2+Ny1dG+K/3mv7Yo1kfkr2ctdxtZq10cV6NbN+f+7RH9Pu49Ldx0Yt+/rM+wash&#10;5WqncH1cvdInXBlWvuwV/dov+fei9UExYaOFu9zCfDrEv5OHXy0mPiinbHZKb1UyNjpESw3ClXHX&#10;jVre7RrWozbZUqPoQRPv2aj+9Yzm9z3G55Pyl1PKZ/OKzWHhZq/wcRfz1z2m5XrK827Osw7mZq/k&#10;u2zStTrqzyW4a+WYnwpQPxbhrtRib9ZC7tfiV1opS9X45RrKd2nQ66nILy0RVzLgXwRiryehblew&#10;nvZz11tYL8flN2qIGzOyqyXI7xKiv/BHXXREfWXbdcEV+aEj4ru4mAeVlPvVtJt51Iu5tM1+1Wqn&#10;+Hol/kGb9E694GIK6p048u0uy9ak9VwI/UUR516f8ftSzgk/6oM02vUm5YdZ7EM22OkA7nKT+nCQ&#10;OqyOnbEhLjVbz+dJZvTwaQP8Sofr/XzViB496cLf69FcbzS+G6J/lUm6Usu6VCV7JwAhgd5+jfF9&#10;tfzbCv431eILhdyz2ZyPSqVnCoXzIYARkKlEfH+I2JVInMyhHa0WD6XSOoO49jh8RwK2NQ4+EMIs&#10;ZrFOlwiO5DDmQphOa3SvC9bjgna5ER1ORIEyokgVmSfamcr+R6EkolQeVaED5cvCy9SxA25MrxXS&#10;ZY4FANFnBbfqompVUcWiXUXCnUCAcpcJBEBkJojbn0Y/ns0+m885lc3YH8IuxqEn/NCpEKbHGgvQ&#10;occcWyGL6LWh+83gg1mMfiuo3wYecECGXLABN7TTAWt3gJst4FJVbJ8bUS4PL5NHtpph7RZkrxs3&#10;4CcMeNEfNmkX0mmTQfRCAmlPiLwvmb6YwphPoc6mUCcSyR1uWI8X2eWGDcbjun3AuTi+1Y5sc2C6&#10;fKSxZPZEIn00RB5NpA76ieOJ9IkQZSaJMpVIHYkjDfmJwz7CdBJ1T+r2pg4VCI4XCg9kMqfjMZNe&#10;xKgHtjuJuJhInI/HzAZR037YfBx6byL2cApxTyJhLpG8O4V6IJczm0zttmM7nbg92ezJRNpEAm0k&#10;QBz14+YSyPNJlN2p9KkQccRL7LJghzy0Xgex24Yb9BBnEmnjQUqvCzgA2nCAPuBndLppTVZ8i5NY&#10;a0K3uSiASyoMxGINJk8Oz5VDs6UAOyA5cniiABRkQ9z0GB8TEseOyVciMiSgTBkkSwbLlEJTRZBk&#10;IbRAg85RoHJVuCQxIlEID20HmiyC5CgRRXpsjgqZLoNmK5G5cliuDJwjh6VLYYkCMLBOghjpF8D9&#10;AlicGOHnwXw8oIz0CRDAQi8PGhQjfXyYmwvxcCHAOvEiRIAP9fHAQDw8iJMFcrJBwEtAXCywhw2O&#10;F4Di+aAAN9rFjgYIYqNHedgxTkakkwXgJsLFinSxInwCkJ0ZaaNvx8HcjoG8y0AON1PDzZQwPeEt&#10;I3GnlRpmokaoSREacrSKsMtMjfAwov4CB8XAwbHAyTUKCkLDwJCYSDQcTEDD8UgYBgqCx0SCI8Mg&#10;UeFAkKBoLBSEg4PwcCgeDsYjwAQ4FAuHoKGxDBxaw6erGDgtFWbnYZ08bIGZnW9iF9n5MhbJoJKY&#10;NRKXSeWz6eK95sSAM95rU4p5EgEPAJBNJzer5Qal2KQQuPUyi5znUYtcSr6Wz+BT8HQ8lopGUlFw&#10;FgHJJcDkLBIBCaLBYlkosIAAFRKhIgIMQAkFGcNAgymIaAI0ggyLZGJBDFQMGwNlY2J9UkKBmZWk&#10;ZYpYVCaVuD3GDYvCJyFkJGhtQNKbKhtI11T6lV6dzKiUJNmUNX55vpnT4BcsVroWKqyHqu2nWn1v&#10;d8QfavC1pRoVApZYwBXx2SIuR8xnSwRAgWmXMI82OY/U2+YKVMebPada/aNFRiYWyiZgWAQsDYui&#10;4jAkDAaNgKGhUDQEwiXibXKeSy6wSfkBg6QtSTVRaB8vdA/lueoTbO2ZnsFcx0COvT3N1pBia0p3&#10;1aW46rM8DQWh9pKU3uqMrvKUrrK0zrL0noqsnuqCnrrSnvqyrtqS+sK0ioz4nDhHnFlpEVKlJJSU&#10;jJbS8CISVkRAKwCCEFFOITXPKtpfZj1cZT9YaTlQZjxW7+lNUmiZRAOPZhKyAC6ouEwlj6lgUXvT&#10;nSMFrtGypO7CUEtufHt2QmOauzXJNpDlHMq2Dea4+rLsPZn2qoChOM7SkR/fl+fuSdX3JKi64hSD&#10;KaruFFVPmq7QK2OT8SwiQUHFxklIxRZmuZVebaEOxQsnEgVTScKZZN7pEvnFJvVX7drLA5afBu2f&#10;dRg+bTV81mb4tsf6dY/t2173Vx2Or7uc3/a4LwKFbvelPv93A/4rE3GXei1XR+zXxhz35/yre+Ou&#10;jRov9+m/69D80Kn7tk31bZv6kyrZp1XK71rUX1Vzf2oS/9IqvzfpXJn3vDikXRsRvFx0Px5VbQ7L&#10;X82Ytga1Sz3qqy2Sb2tll9sd39YZrg2HNo6kX+7X3B9UPVu0PhrU3WuUb/UpVtp5t8upK12S5UHV&#10;ep/o6ZDq9aTp38f8L6ZVa/2CpU7xrRrGUodkqUu5/dzvmHqpR/Swif90xPSoR3itlP77rGFryrw2&#10;JNoYVm6OaJ6OKF6Ny19NG55PbHd4v9Qn3RpVAxu/X0t53Mnb7Bb986D9Zi13uUv0ZI9hZUC+Oa5+&#10;0MlfbWU+BbTRzVyf1G9Nah71sB910DZGhM8nFS9nFM8n1U/7xE+H5S8WdSv97DutxI0h8eMe6VoP&#10;98b2c0bAweh+ndberWU97WSvtHEeD9mWe7mv9pr+c9Txxx7T6wnZsxHp5qhqa0C61cbZaCA9amC8&#10;GFX8Nqr471n9ah3zSSvnSRPnYSX5Wa9wo531bFjyelKzNah4UMm6U8Vb71F/nUv+Pp3yfYXo5xrB&#10;nXrho3bplSrKg0bG6y7RZhv9aiHh9aj8cR9/dUi03Cv618d5Tw75/8/7WX8cj38yb92Y1d/r5t/p&#10;5N9sIN2uIt+vIX6bD73eQPt9RvWok/7PafWjZvqdSvIvZYSLmbCrRejvixFXqlC3ShFrTaQ7Vdit&#10;VuKnvpjbhbAfszHrfZor2djVbORKPePf+1QPWynPJ/l3Wki3K7B3ClHfJ0Z97Iw6YwNcEv2ROear&#10;BNQPedifCohfJsIueuFXknG369g3Gziv97jWJrQ/VdIuV3JWB3WP+uTH/ZBPsmn3evRfF3J7RBH7&#10;fIgf2pSLHsK4BnbEh/+hwb7gpvdIwPv95Cs9pu/rrfts2L1m5DeV0p/rDUf9hCkT+Kc66U+Vkq8K&#10;mGct0DtFrJ+LeJ9XKI4nkr+pEn5Rp3q3SnmqXHwwmzqdjGn2oFqD+M44fJMX0x6H6/SjOwPItiCm&#10;yYtsD6C6EjHNPkxHANvhRbYGsHsKxW9Xyt6tVr1fo3m3WvFupfydKsX7NcpzlXKgfLKQdyiLtjeV&#10;vC+NfDCTcSiTOerFtplgHUbIgBM5HYeb8KL3pTKO5nCPZLL3J9MWEwiLCbiFEHp/Cn5vEnZ3CA3U&#10;4hM+9KgPO59ABbZ2NI9yMIs8n0gadCKqVRGtTmSbHd3nRu/JZBzM5+7LZh/K5x/M5SykUcaC2PF4&#10;7LAPcSSXvj+VvD+NtphGBRTydqH4ZB7vWA777WLR2QrpmXLpsTLJoWLhkWLhiXLJnnTWQhZvMZu/&#10;mMvv8xH6vbhRP2YmiTqXxtiTxQY0Np/KGAkQJuNJu5Pp+9PZe5NY/Q7koBs5HsSO+DCjPkyXGdJh&#10;As0EUcMOKKClbhOowxDbqIqok0c0a2Nb1FH9VmS9FtJsQddowR0WyIgP3etAlksjGzTgET9+NEga&#10;9OCH/aSpePKwB9OggzQYEG1WbIsRU6uG16gRJZLYMhmoUY8Y8jP6PdR2E7rDgun1kFvt+GYLtstD&#10;6fbRuj20dhe5zUVuthFKNah8BazSgG1ykIq1qDwVOkdDyFDik6WYbBW6WIdOEUFSpbA0GTxVAk8Q&#10;wQJccEgATxQhkiUYPw/h4yPdHISLAw8KEABKgjyonwuJA1wiQsQL4QHAE1ywlwtxcyB2NtjCAlsY&#10;YCsDHBBiAkKskwN3cOB2FszGhNqYEDsLCuTPJcDsn2UmxMmGujgQBwviYsOAWQewkA2zsSAWOshM&#10;izFTow2kcAMlwsKIdbJigyJALbE+PtjJiTJTd9kAdnCinVwQgJigAJwkhiSKwAFedABYhxMV5MVY&#10;aREmWoyOGqWlxqgpsUpKrIwQJSNESvERf4FE7oLHRiCh24+YYrebS8BUIgaLhGDgYBQkBg6KhsZG&#10;gqMjINERADhI20/JInAI6ParUBASHAOLjQJFhaHB0So61ilnZLtkAS3Lo2KnWuVpNlmiRZpoVSU5&#10;9WluU7rfluY1Jzn0CTZtotMYb7e4LEaDUqIRsvhUHHBGT8VjKAQsg0Lg0MlMKgkoE7FoChEvE3Bk&#10;HIqUjjGwkC4RiYSMQQF7jA5nYKF0LISKARgUhQT/30SiodFYeCwWFktCQQhICAEW7ZMQCo3EXD05&#10;xSSIMwh8Wr5Xw/OoeHYptTpO2ZWur4zTFAd0CXaVx6gGjjPXo8v16HOdily7NM8mKHWLK/zS1hRd&#10;soHnULL5VJSYTVPL+GalOGhUW5VilZjvUPCGC21jOYb2oGggTdsWkiWqCSR4LCA29J+2Q8MgkO2L&#10;P7tioiNwELCdT0lQ0JJUtCQlNUFOTJbiE8XYoAAVkuBQUTvVVPyRhriDlc65QtNMkXmhzDWSY+7J&#10;BjjiSLar0xyatgxvT26gOzfYmOYtCVgKfZYcjznTacx0m1JshgyXJdtnz4uzp7uNOUFrTsCSYFWm&#10;ubRZbm2ySZGg4Rc65Aul1sVS097tGI7WOmvcPC2bquHQ1WyKnEESUvBiKl5MxiyWuRbzdPtKrYdq&#10;vIfqE/pzXa3pvsZUT1OGv6sgubMwqS031JmX2FucMVCe3V2U2pGX0JHta00wdsQr2uNk3fHSoRR1&#10;SE7Co9FYNAqFBL48KBIWjUXBMHAoAgJCQWKR4FgYKCZkFC8UGvYWGg6WaM/WO45XW09Uu47X+vtT&#10;LEliXpJcmCLnZ6hEhRZ1qUNb6zc3xFkb4+0dKQB6nCNZ5vEM3bla8+NDyb8MW7/r037dofu+2/Tz&#10;oP1Sl+HzZuNHdaZLXeZv2nXf91q+7bF80WH6qEn3bbf92w791522z9tsn7U4zlW79xf65rPd80UJ&#10;h5pzZ4tDU0WB4SzfSKqrL8E0nKwbSrMtZJtPVXiOFhrOlwp+rOR/VSr+PJv7SS7rh1Lp1znUB23C&#10;1WHl2qh2fVL3n7dTloYUd/uBel31fI/udi39UQXtZQf3YjbuSgX1Vj3nZoNoY0J7t4N1v53xaka9&#10;OaJem1Cs9bE3RqWr/cJn0+rnU5qlHsHzMfWrEdmNGsJSn2StVwT4ZmVQ8sdJ79124e+nU14uOF4s&#10;GH874noyI7vXTt8Ykj8dEdxvZP5zv2Wrm7fcIthsZK20iZe6JA97pUu9ghd7LPd6ZP885t4YU64N&#10;ih51s+428za6+Vv1jKV29stJxT/n5Q/aaGtdnPVO1qMG7non/9m0brWL+a9Z8/MJ1VYnf7mVuX0v&#10;6oD0WTdvq5Oz2s58Nsj/Y0L227jiUTVhs4W3VMW7WcG4XEi/mIa7ls/5tlCwude/MmHbmnQujyvu&#10;tPEf1AuWapkPGpgrdfTNDu79BupmO2OzibRUiVlvZy93Cte7tvuNXRuWrXULHrUxXgxLfjsR+O8z&#10;3mt1lGcT2hv1lNVe2d16ykaP8GEH+2YFcbVLcLmcuNzC+KWS+mM954dK8q0y0i85qKUa/PV88HoD&#10;7n4x/Gk75TNn5IMSxFfxkO+SIO8FYi+lIi9aY6+nI2/moO938jaGxXcaWLdqKZdLUD/mwb9LA71n&#10;DTutCzsk2vmJM/aHAsq1ctadOs5PRfhr5diHndJrbaLfjyfdH9L8XMV8O5F4u1e3PGU55EO+k8b4&#10;uU58yA4dlIHOprOXRu2fZnN3GxHH3Ogbbbovi6X7rMj9NsRX5YKfW43vplLPp+A+y6Hf6TJ/kidY&#10;tCMPxGGuNag+KVHOmWEng+ifypk/t6nfL5acS6d+Wsn5sln3dSfw9bZ/2Wl6pwn4wuveKxONpXEz&#10;lNiZJPapMumpauXJKvm7VbJv2kwXG7Vft+i/bTN+DaTT9FW7BZh+02W61G3+ptP4dQcQ88U243Y6&#10;LF+2mT5uUH/ZorvYqv+8SfdFs+6TJv3HDdqP6pVfNKs/bVC9VyE8V8o7W8I/U8w/kEk/WSw4nMuc&#10;DRGm44njPvT+NPLeZFKvE93nx+9JZZ4plZ4o5B3L4xzK5hzKop8q5p8tFx/IYh7MZh4v5JwtE7xb&#10;IXu/SnG+Unm2RPZ2ifhMEf/dcsm5UvHJIuGRPN7hPP7RQsGZMsnb5ZKj+cLTwDplkpNFvLNl4jPb&#10;XacwFtNow150vxM57EG3m8C9duj+TOaRHOa4FTaogvTowTWKqDxheK5gZ6UiqlodWyEP77GAmtQR&#10;bSZIqxECqKvdDG/UxXbYEM0mcIcV0aCHtNnQA37cSAA36EW1mcDVythaFajTggBE0uNEDfrwQx7M&#10;qAdTp47KE+zKYL+Vy4sok4PKleASObhAElMgiioQRDbo4D12TLcNNZ3CGYpjAgTpdJE63ZQaPbLe&#10;hOl0kVts+AYzvtFObrHi603oEi06WwrLkMHTpPBUGSJJBEkUQEJCKJAgH+znglysGAc92kaLdjFA&#10;DlqshQYy0cAWOtTKgFjpYBsDDKABcElQiIoTo+NE6IAQFRSj/UKkX4j2itAeIdrNR7l4SBcAFy7C&#10;AwiGj3TxENuv8hAeLtzDhf25MtIrQAFSCQJYEQBbQwQEMD8fGvxzCsTHg7q5QGAuLtzJgTpZECcL&#10;7GLFetjRbmaUixXl4ca42NGAQmysaCcnxsmK8rIiXfRdbsYuDzPMzw73ccLj+NEWapiGuEtJjFQR&#10;otSkaCA6ADcsmIUJ+0tRukkrF6qkIrmYr5AK7WaDx2F12c1mndKmkwdsGr9F4zWpXQaVQsCSC9gS&#10;PpvPpuNQCAwKjkXBOQwqBjjFR8LpJIyUTnBrWFoOXsPCJ5r5OBgIjYAjoSA4DAQFx4JiohEwMJtB&#10;VcvEepXCYTU7bBaPw5Ka4M9ISchKSyrKyy7Kzy7Ozykvys/LSs3PTs1JT0pP9AWdei4BzsDE6plI&#10;l5jEwsMAW6BiIzDgKAIiloyB4pFQJCQmJnzndiJ2/smmcDQkloZDqNnEVD0rQUao8/DqnOxKC71Q&#10;T87TkHJ05CILq8jK1QtodCKWhMOR8HgSfru1BY9BYpEw4MiBoBAINAKJRm0P74JGIml4dKaFX+Li&#10;FTu4JXZ2vpmloiKICAgGBsHCIHgYhICAbPf5gYRR0TAqCkZBIShoJBmDIGGQgN6gMVGwmChAbEkK&#10;TqmNU+7gV7n4DUFZe7K2OUFR7Rc1JWuJcIhZQD/R4NtXYpgvUE9kSvcUaCcy5I1uZr6ZKySg4hWc&#10;2VzDfI5md77+QLnzQKV7tizQmRNsyQzUpvjq0txNmd72/Liu4oSW3GBdhq823VuV6qpKcVUkbac6&#10;2Vuf6m3NcPXmOLszrW1JunyLWEHG80hoFZsiouJYeDjAOwYazECBFiq9e3O0J2rs+4r0+4q1u3NV&#10;u/ON2QZ+kl6aYFCqWVQth6nnsg08pkXINvOZXoXIqxL6VWKHlGMVswMqdrlbIqUiwCAQBAQGg0EA&#10;xuAQCAwMhgBLwGA4FAqDgJEIlIDN0gt4IZX6vbaEz/qTP+oJvt/ue78t2BQnlRFRBhbFI2UHlNwk&#10;vTjDIk/RCTNNkiyTNMsoyTRKCl2qcp9hPs9xsdf1YZPlwwbDR426Dxr079RoF3JkY0nKzpC2K9nS&#10;m2YfyQnMlifsrkxYqEqYLfZPFwVmivyTeZ49JcH91cn7KlMO1mUcbsg+0JTXm+kZKwqMlsSN5MdP&#10;FifPlKePl6aPlGUOlaX1FiX1FMZ35cS1ZvrbMuOak30NIXdLnKMn5OxJsI+l6cYTFYMBUb+Duzpk&#10;X+4WPF+0Pp/XP+rmvRrT3G3l3gLq8h7JxohytU/yUwXhcZ/4m0L8nSbBxqBkuZ39sJ29MSz55177&#10;P0/7ny66nu62rg3KV0aV2yOVVxJuNnPWhqUr/YJbjaSNfskKkBH5s0XL+rj8xax6a1L1ak7zak6x&#10;0SPYGhQstzDX62ivOgXrDfRX7eK7RYxfSraHJr9Vw7rZxLrbyVodF9/p4PzrZOLGbtfamHZjSP2g&#10;nb7UyXjQylvr5Txo4T5q5q+1ia9VEH8qofyQT79Vxb7bKFpuFWwOiu5UEv+1V7/ax3+1R741o3zU&#10;zd4YUK93Spaa2PebubfqhEvd6l9K+F8UC95Jp/1UIf6+hHatkXejkfGwRXC/iffbAfevu23/Oeh7&#10;1MZa75csNfDXu6UPmpj3a+lbLfRnDeSVOsbjTs7TTvZWM329R/541Hi/YRt5S13C/xwLflfFWukU&#10;3Gmk3e3XPBw1X0hFXC4l3ahn3e3WXG7gXs7HPW/h/DHIW67F3ivB3y/CL5WgbhcQ15oZd4pg682k&#10;+43oJ+2UjXbC/Ursz+nI90xRFxMx32TAb1QxfsgnPKylLLeQ1rp5v00pb1dhlrrJl0tR1wqQX8VF&#10;fmqP+NgcccoY8WUK8mqL9udG+bsByPfF1DvNrKVe6dUW0eMp2/VG4aVS2icFnHsDlkf92gtB/EfZ&#10;9LsdqiuVgv1G+GEH4lan8Zty8ek47JkE7A+10u8qdEdc5GkN+FQi9XqX59MSxbwVcsCD/KFJd73d&#10;cTqeudeBPZdAuNFmeC+bs2CFf5FF+rmM9WmpYo8T83G28OMSySfVmjPZ7IOJzANxrLlE6kSI8GGF&#10;7HzR9uh9X9Zrtm3RbvikSfdRnfrTRoAawBLtF82abzrMl7osX7UZPm8EZv9Mk/bz7eg+a9QC+b+F&#10;z5s0AEo+a9J+1qr9pFHzUb3qwwbVR42aDxvVHzSo3q9TvlMlvVAvP18pOVPCOVHIOl0kulCn/LBO&#10;fqFaBtji7SLBuVLRu+Xi9yok75aJzhYLThfwj2ZxDmZw9qdzj+WJThWJzpaKz5VJzpVLz5ZKgbcD&#10;HHmvUvZuhQRAz7kS4bvlwArCd8vEZ0t4Z0u550r5wEbOlghPFwv2pdNGfbhDuez5RNyJfM6pAu6x&#10;HOZUHLIDMIcZMpPGmktjzqezJ0LkiThirxMJKKTjz0sj7cbYQReixQCqU0e2mSE9LlS/G93nhA14&#10;UdPJ3JEAfi6ZuieFdiCTvTuZPJNAOJTDPZLHPZzFBPa4kEabS2FMJVInE6lzaey5NN5sGn86jdfv&#10;Jfc4cMM+4nQifTye0mFHt9nxnZ7tSyAtdiIwbXeRutxAAILgtmPHNzsolSZ8iQ5TpMfV2GnlRlK+&#10;CpMihqVKkIlCWLwAnCbHpEiQyWJEihiZIcdmKfGZiu0A5RwVMUdFyNEQcjWEbA0+W0PIUuMylXjg&#10;LclSVKIElSBGh4CIUCExKkGETBSjQiJEghiZKkUWaDGlBmymAp6pROZoMBkKVJIYnipBZEqRWVJg&#10;Ck2XgDNl26PsZsjB2Wp4oR5TBhynAVeoxebIkbkKdJ4Sk6tEAeUcBSpbgc6Uo5PF8DgBOE4IBvy0&#10;3WAkRiZJkEl/7hrYabwYERQAYIJ4eGD/Nm5gdma0iwt2c7bbevwcyF8Gs1R4RCwcCtmuEqBQBAKO&#10;QSOxWBSgBxEVFa/hp5glAe2fz7loJE6j2qZX2Q0am05t1atNWqVeLdeopGqFVKuUqqV8lZinkmzf&#10;eyEXcER8DoNOA7YJio0BaiDAIVQKcbstg8/hc7fbNfRysUktMatEHqve5zA5jFqzRuk0qBM9Np1M&#10;rJNLDKrtVhIZl0rHwUlIEBMD4uLBQjLcIqXoBSQxk8Sn4vhUvJBJ5jMIPBpRyCJLuXQZn60QsGU8&#10;hohBkDIJYgpKioe2BOQdAV6JBpunROWpgCkmV0tMUxIALqAQMAzgDCQKhULgMEARAVSNcBhs2x5/&#10;jryPhCOATwGFQChEbI5Z1JooK7IwC23sJCWRiQbh4WA0FIyCgZHQ7Vat7YYtcIyOjSnyiEsCqppU&#10;e226sx6QQUGgvzTYVeRuzXO0ZFqb0wzdWdbRQluchGAT0WximlVMk1FQJIAvCGiagtoe4FWYyC1u&#10;Zl9IMJUt709TlLqlQgImTs6YzdOOp0rHUyV7C/Una+1zmcrRZFlXQDGV7xnOcXak2FtT7DXxttp4&#10;a3nAUpngrUzyVqZ6K1I9lUCSPeWJ7vKQsyLkKIt3lIcc9XkpAbsxZNH25jvmmgIT1Uk9eZ7uXG93&#10;jrcn1zWabdxXapnPVh0qMR0qNS3m6zXbN99gVEySkIRhouEsDIKNQQpIGAERLaURRQSUCA+X4NFS&#10;OlFIwvt0upDP47LbZEIRmYAnAMJDI/EYlIjDMEo4FhnfLONaZVy7gufTyJL0ynqvdD7buDfffLza&#10;9W5boMjKdAgZyQZxvltdGTLWJpkbky31Sea6kLE6zlDiUWabhCk6Xq5FnGOSlThNLW7tQIKyzsrp&#10;iVfV2kT5BnGyWpikEiUoBSlqcbZBWuhQV/mMdUFTbVDfmGhvSXa2pbr60pyjmdbRLOt0gWe6wDVd&#10;4k/VC0dzXZ2J6q4EbX+auTNRP1PonSxyd2XY2lId7VnewdKkZIvOqVVZlDI1n6fisIRUMpNIogKc&#10;RSHxUAQ5JvZSvW59SPZ8WLrUyr9cTLrXzL/VzHrUIl7uYG1N6347FHe1U/RiSnuvjrM8IH8wJAeo&#10;8Wre/NuC6l4r44dSwvV65o1myf1O8d127tVG2k+VhEsl9N+OOJ7uUT3q5z9so99uJD3qZvx7v2q1&#10;U3avhrHUzLleRb/bIHjQzt8YZv06pr7TQH86o/p9RLXWIdoY0y13K6/VMu+18a7XsK7XMF9Pan+p&#10;YNytpd+vod+po6+3s26UYdd7eE/3u35/J/RkmL/eI3wxrb/bzrjXyf+2jHEhGbPWpXs6qPxjTrfZ&#10;J3g6brxax37Qxns2ZVlq4/16MPRkyPnfp+JezbjvdOq+LhV9Wy64VCf+sJTzRRH7Sh3vegN/rV++&#10;0St/2C66Wc2+U89ebuM/auJvjmiX+kR/HHC+OBr8/74ufD6p3uqXrHdw17sZjxqpm23U1QbWSit7&#10;uZX567z1j936532Ss4HY5U7ejXLayojhWqPonSTolWr2+oz132fSHs06fz2ZeLeV82xCf6eRcaec&#10;/LCK8KAU/bqP/q8R1v+e5a000lcbua8HhXfLkJut1K0Ozp0q/OYA914J9fcp+c+FMXfKKD/mIz/1&#10;xXyfgvwkAL5Tg7tVSnk+IXjURLmaQVjKJ/9YjL7bTPs0H/R9PuJSBuRCIOptb8QhZdgJ5Y5ztvBP&#10;03DvJhJPWGO/y8JfzmNcLmb/tuB4NqH9MZdwxgO90yB+0Cn9LBt7Jg51q0N2u036aQpxUhlzLpP1&#10;Y4v2VCpzxgI+lUK+0qk7nyvYZ0bPaSHvZzF/ajKfS6bvd0DeTSV/U6c5mys+FCCcSCBcrJR9Vio6&#10;k0qfsIBPJ6HvdEu+rJGfyaB+XMr8pkbwXZPqgxLJZ+Wyz6vEp/NpB9MYh1Mp7xayzxVyzgHTYt67&#10;JfzzpYK3C9inc1lvF3A/qVF/WKX4oFr+YbXyz2d5VOdKBO+UCD9r1Fyokr5fKQYQ80m9+pMG7cf1&#10;6g/r1B/UaS7Uad6pUr5bozxfq3m/Tv1eteZchfJEofBwLuftcsWJQsHbgDDKRReqAZQo3ikTAZh4&#10;r1L6dqnkXJnsQAZ7PkQ9nst+G0BGpfS9Ctl7lcA6svPbBcl7VZL3yiXvVYjOlQEW4Z8qYB/LoR/N&#10;pr1dvH1J5nQR7+1SwDfit0tFb5cJ3ikTAsuBoz1XKjxZyDmSzz5SwDuYx96TSp5LJEzEY7usYGBf&#10;i0m0/Wn0/em0PSmk+STCdBxpLoW2J526O4WymEHdl8XYl8ncm8VazGTuy2Dsz2Qcz+cfyGbuzWYc&#10;yGEfyGLsz6AfyKBvcySXs5hG351CXkynAYWFdObuNPaeDN7eTP7edM4CUE5jTSfR51K5o/HUbg++&#10;z0/pdBG6PaSBIHUwSBsIUIH0B2k9flqvn97jpXS4yc12Yo0ZX2nAl+lwhSpMgQqdp0LnqzH5KnSu&#10;ApmnQBUqsUVqbKEaeAlToMYUabDFGmyJDl9uJFSYiGUGfJEWU6zDlplIJQZCkRZXYiAW6QkFanyB&#10;Bl+owwNVXr4aDYin0oAqUcZkC3dlCcMzhBE50tgCJSxXAS1QIUu1qHobodVNbnURW72kFjeh2Y1v&#10;9uDrrKh6C6bRjmt2katN2BoTtt6CqzVjgU1VG9FlOkSRBpEjBxfrkFUWfJkek6+EZcugmRJIlgyR&#10;JQNkgwTIkqsCyIL4EzdQADpZclimApEhR6bKESlSxF/y3Fw0NAYBB0PB0TBwDDg2CgyKhkFBcEiM&#10;lIHzSig2PsEiIDrkbDENw6HhgdN6Mg6oLBFENJwAnO7j0WwaCQ2HgEFRwHuh4FgYJBYK2WYNFAJG&#10;wGHAeXB0TMz2mTAYRCHhWTQilYQn4DFELErCIIZ0rDg9m4ICkVAQChrKJWP0PIqKiUODI+ExkbDY&#10;SCQkhorbHtWWhIGS0VA6Bmpgoyp8/DwrI1XPitdx7WqBgI4XMIgCMjpkFJqEZKOArBfS3CpOnF7g&#10;0vCcOrlZJUwzSyq90s4UXZWLX2bllNq4STKsmBADjgrfRhIIBN0+WwcOHgKJ3e5kHQmDbV8CQcIB&#10;iOBwWAIej8fhUWg4ChSJg0QTEWApDadhE+g45Ha3p2gkEYPAAByBQ9AwEBEBKXaKupME7QnCjkTZ&#10;aKZhosAylGmYLLSXBdUiGo5DhMspaD0T1RRUzlaFWrLdjRmephx/c25cU25cY6a/IdVel2wtDeiK&#10;/apSt7jYIUrTcIIKtpaBS7eKOhIlLW5Wi53RF+AfrrDsK1D3BNgtVnqLjdlooXV6eSOpipk863xJ&#10;oMQhd8tFGh5bwWXqxHyTVCBmUdlUEptCpOJQeCQUs91aBI0Kj4BERTCJOJ2IZVdwmuLUHw5kHajx&#10;NyeaWtId7SnmoQzrTKFnstg1UmDNsckTTLJUuzrNrklzaDI9hgyPKWRV+HVip5xPgUXXBDWTubaO&#10;XFdNkqU0wVECoCclvjozqSY3pSY3qbs8ba4udbwqdaIydbwiebIieaQkoTfX35Hm7sv1deU4m9Nd&#10;zanuznTvUG5wqCg0VJY+Xps9WZc5WZcxWZsxVZMxWZM5XpnRVxjfmumrDNkrku1FQVOWE1CF5e3G&#10;uFP1tt4AazRJOhAUNjsElUZRk1ezWOadLfJOFPlGi4PdGa6eLE9Hhqstw9ua7mtI89aleutTfdUp&#10;vqpkX6rD4NLK1WK+SsAWMCgiCoWCQiKjot1SZkNQlWfixMsZXjE5xywhoyAcFoPNZFKJRCIGhUMi&#10;cCgUCYshYNDbAyPHxHxY5Xw8bdyc1P72Qe7amP6bQvqDEc3asPF6vWClXbLSLV6d0dypZq4NKB4P&#10;KdfGDRsjuhcHPGtTinuAPLq4P9cyvykgPO6T3+pkf5iKX++X3WxkXmsRPhiU3Khn3qqj3O+m32rH&#10;rfQx7rYyblSRNgd5t6qYGyOyl8OC30ZFW53clQ7e3WbqvRrS3UbOyqjuUa/mVqdwqVf8dFx9t5G3&#10;PCy73cm9W0+/VkC6WkpebZP9Nqv/57hmqYF+q4x8v5x4r4b+8M9u3J4ftP6/n4Zud6hejJtut4hW&#10;ejT3GikPWsSAQh7WM34bUG3Vc5+3cm7WUu73Kz4vpFwqEV4sE35TwrvXa73SJnrUr7nZLHkxb7zV&#10;Jl8fs95sFN5u4N5v5K11ie+1Cy5XU5+Pih+WkS/nYq7XMW/XAVATPmjjLrcJlhqFzybNL6fkf+yx&#10;vp5SPGxnrw9Jb9cQb7Xwlus5t6sBHKjuNwu+y8cvFVFvFpG/L6F+nk+6M2D4pY6z3iNd6+T/vyfc&#10;/+9p8//3jmtjTPRqRr7Sw7rfTH3QyF5p59xvID4fYL8aoG50Mh80EB+3sJbqyPeqCQ+72Peb2Xeb&#10;aFuj4ke9lNdTtB+yo28XgL6IC/86GPND4K33HRGfpOHOB6JulmNvlZOvlZN/3ae/2ya6WcP6pgDz&#10;QTLig3jopwmg910Rp4y7zprCTxljrubjPvNEf5dKftTCvN9E+b4Af69d8nK35U6r8Mdc0jfFvJVZ&#10;79KU7UIe5aNs+u1Ow7N591EnfMEA/aqYd7tDc9iH3GOO+aSA9VOD4kwaZ78LeS6V+mOj/Ity2fFk&#10;8qITfj6ffq3f/F2T8XAcaY8NdiGP832T/nQaY9YK+ySP8aBddqlJuy+Rdzie8H0F/ac64WfVonNF&#10;3DPZ28PpncikLgbQC17kvBO1GMRNueHTHsS+EOZwKv54GnExAD+WTjuVTZ90Rh9Iwe8OonbHofel&#10;EOeC6L0p5H3p9LkE3JlSweli0cki/olC/iGgtk4jHs+nvFMpeL9W/lGj+sMG9ceNmk8aNJ8CgqlX&#10;fdqoebuQ90G1AljySYPy43rF9vWVWuUHNdsB9PN+lex8pQSYvlcper9a/D7AkUoR4Iz3KgCUSM5X&#10;SoFsG2U70rMVwhNF3MPZ1NNFnKPZjJP5rMNZlP0Z5OMFnLcBmpQITxbxzpSJTpdJjxeI5hJIhzOZ&#10;C8n4Y/mso3ks4KWFVMIxgCy5jINZ1CN5jJNF3HerJO9USc6WS86UiM+USk4WC48XC04C2ykWnCkV&#10;ninmA+/am4KfiUeNeeHjPuS4H747mTSTQJqOJ8wmEIFMxeGm4vBAYSGVPptEmUykTiRQZ5JZMyns&#10;iQT6eCJtLEQZCZLGU3gtNmS3Ez0SRx6Jo4yE6MMJrMEQezsJHCBdPkpvgD4QzxqKZw+H2CMJnNFE&#10;7lgidzSRM5rEGU3mDidyhpO4Yyn88RT+WDJ3PJkzmcKdTuNPpfGAwkw6fzKNP5IIbI01lsofSeJM&#10;ZQhnM4RzGby5DP5UumAwgTEY2k5/HK03QB2Mo48kMseTGONJAJXwIwmU0UTaeDK9zhiVyPlHmiSs&#10;QgfudOO7faQeL7HVjq4zwcrUUW1OdKcH1+bC1hggFVpQlQ5aogYDKZTHFipAPX5qtxs9FCSPJdJa&#10;bbBaI6TFha82AqiKLVID9AGVGpD5WnhIEPkXIZMi4TBkXFZWnN0kF8gEHAGbJmQzBEyKmEVm4WA0&#10;RCyPgJAxiGImicMgsWgUFoPKoJGYVJKYy+IxqCwqkUrAIiAgJAyMgMYCmgEUAoWCoRAIFAzB43Bk&#10;MplIBOpxLJ1M4NC3345DI3BImJKOS9bQnBIcAw9nEFBUFFhAQZr5JCUNhYVGIUBR0JhIaGwEFhZL&#10;xyEoGDgeqOBh0VIy1CNAujgwGwtsZkDYaKAGDYPFRHBR4LqgqMBEK7Oz6vzCajenKV7q03L4TAqf&#10;y2ZSyWQ8GjhaMYcB1L7w6DBETAQBGgUBxQBaAiASEREWER4Oio4kwGJkXBppuw83PJVCgsMASMX+&#10;OQo/CgKKjY6MiI2KiImKgoHAQMWDhIIQEDABBadgERQ0HAgZBaOi4OU+eYKWZZGyVRyCiU92iqk2&#10;IT7DLpUzCcDesZDY8jhDd5qmM0nVl6weyTINZVt6smxdGZaBfGdfvr05x18Q78gNWnP9lr483+5y&#10;93Sptz/f05rhA2TQkabtyTJ1pasafKJCIzdXR+kOcudzVD1eTleA3+3jjqbIWl2M0VRFohQN/Bhh&#10;sO2eVVFAbQqoEAqBQWBIOBIGhQO/H8CKcBhi+3PAEEwGU62UG9TKwSL3F0MZ73YmHKj29ea427L8&#10;/SXJ/eVpfRUZAxVZdZnxCSZtU15ia35SY058XWawPivYACQz2JgdV5bobki0DORY54vsc0WOAzVx&#10;8zWJI+UpA5WZfRWZnXnBqXzn4XLz/iLD2w2BE02hg/VJe6oTZ6tTRovjh4oTh4vihvIDQ/nB/pz4&#10;joxga0awLSO+OzfUV5DYV5gwWJpc4DHZpAIRlcDGo+kYBBkJdcnFyRZ1ilWVbZHvK3DOpEgX89TT&#10;qZLdGfLROGG7jT3oFxwrM0+livsTBA0ebmu8ssojyTFwcoyCPLu0yKMsjzeJ6CQqjoBHYVCI7YY4&#10;JByNRKDgMCQKAVAUDYXBcUgUm4Rnk/F0AoZLxQk5NAoRS6OSGHQamQgoFI5CwLAoBPDNpmFRdCKO&#10;ioZVaOkDVtbueP6eVN3RXEevR9GToOnw6xpd8naPYjbTe6Dcf7rcfqnNcavduNquvgTUQI2aqy2C&#10;X+roWzPm3w57/s+XhT/UkR9N6l8ec7/cZ3vQIb7cLL7TKvi0gHAuh3uxTPx9Hf9mO+1hv2Spm/9s&#10;Wv5sj2FrWvPvI75HzdxHnYKH3ezbtay1Dj7Alx+r+d+WC2+1aS+VsH4spv1cRQM4sjqte77feSmT&#10;+rCZ//tey8M6xlo7b6mJereSfKuY/lMOeaOB+mqE/XpQcrOU8kMp7041/UYNb2VM+2xEsNzJ+d9v&#10;e1/Pa/51wPp4UPB02nC/gbLUq/yhmvd9qeB8Gvlag/SrAtrdTsMvNYKr9dyfaxjflzAe9Vpv1ote&#10;zju29rh/PZr0cr9zbVZ7t523MSK920x/0sF62cnc6uA+buf9MaN7Nald7hDdr2estvIeNbEfNFDW&#10;BoSP2hj/OqR7Mi77z6nA5vYAKNLbdezVatFPqaQfi+kfZ2Ovtsrv92nutwqetbDuFCHuN+JvN7Cv&#10;1dNXR0Ubo5LXe03/fSbh5W75fw7otsb4r2f1y4OctVHJWjfv+ZBwa1D0sIf7/LD/fy5kXa6gbw5J&#10;n/TzlhoJy12Y9T7Mw0b8tRLIUj3uWR/tbgV+vYF8pxDxjn3nGX3EgjLmQjz4sDbitAN2rYz9ZQ5x&#10;pV202sm7WUdaakJfK4P/UgD9NgnyriX8fWfUO+Zdp7Vhv1RQP0vCfhNC/VxIWR5W3O7gX6lm3KkT&#10;3msQ3mrkf5yJu9EkutcpudfBPR2I/KmR83BUe6edf9wLP5eCut2lutWtOBxAzVjAF/Lo3zaoPsgT&#10;7rUjD7qRX5WJLlYoDgZog7KoEyHSD02an9ssRwLUMS3oo3zWtXrO15XqcRPyZDLpyyLaz63qb5pt&#10;42b0xQrOV8Wsb1tV50v47xTQzueQzudRTiVi5pygeQ/oWBL2UAg954YMGiOGrLHDdtCUFzbpgU56&#10;4bvjULNe0IwbtDcBvRCPnA/A9oZQc14YQJYTeYzjufSzJYJjeey3y0Tnq+Uf1Mg+3O49hXe+QnCh&#10;WvZRjfxEDutQBu18hezjOuWFStk7JdutNvtTKSfyOMdyWOdKhe9XSc9XSbcbdMoBjkhPF/HfA4BS&#10;LTtXIQb8AeDgCLBmAQcAxNky8alC7jtlYqBwtnw7wMqHMqgHUyl7k8m7k5m9duSID3swm72YSjxT&#10;ChyPYn8G5UgOE1j/nXIJMD1RyD1bLjyczZhNwE2G8IdzuPOJpAnghxyHnQqiTxdyzxRxThWy9ifj&#10;R5zgISd43A09kEE7kss+nMM6mMWYT8TPJ+AnfIjpOOywGzrqhffZYgdd8GEPetSP3Z1Knw6Rh72Y&#10;8QB+JoE8GU+aTaZv99+dTJtLoS1kcPZkcPbmCheyuHtzBPvzRYvZ3NEAbm82f28maypEmEum7k6l&#10;LWawDmTz9gC+TKLNp7H3ZHIP5IsP5ksO5Ar3ZXH3Z7EP5fK2k8c7kM0GcjCXtz+HuzeLs5jJ3gts&#10;OYu7kMleSGcuZrL2ZDCB/c4mUUf9uH4nciqOPOYn9doRjbrISuWuQvEbpfKdNbroagMoXRqRJAir&#10;NEDrDLH1RlCLBVYgfitP/FaRLKzBBG40xTYaY8tku3L4b8bT/pbEeTOF+2aeJLxAGl4k3VWnjuiw&#10;xDTowmrUYYXSt3LEbxbII9L4OzLFEVUWdKMLU21HVNhRf/HoREAqQqbBEm+KQcCnYCgY6J93ocJw&#10;wLkyHIyFg+GgSFDUrphIIGFAQNER4OhwFDQWqFCB2peMQ+IxCBQslomDDZYm+KxSAg5NxOPIJML2&#10;ELHo7TYOoPpDo5A4LJqAxwB/tpl//u1mkHAULJyIBOORwL62r4VIaVg9j8TCQKAxEdsNHHAIBgEj&#10;41DAXrYrbziYiIQw0SAdFWymxaiwu7TkaCo8HBkbhkNALBz8YK6q1sOpcbIqbbQyK63USmdjY7CA&#10;eLBApQKNjorAoZFEHAaYRkeGh+/aERm+CwlUHpjtthhQbGx4OPDpwmkYGJtGJOIxf3bQvt0nemRk&#10;BDgmMsGuLow358ebEhzqkF0TZ9OE7CavVevQKXVSoVrMA6IV8XUSvlkhitdIgjqJ36jwmdROvdys&#10;FNrUYo9Zvd3fPAKKjI2sD6n2VDpGcxQTOcq+RPFwmnwwVT6Urpwr1I5kK9xyGh6DQqNQeDh0osB6&#10;qMq8WKpdLDPurzQfbfTurfGNF7vachwNGc6adHd5ir0syVQR1JS4xFUubpNX0JuoLDUSc1UEMxsG&#10;/BgBSMGgUDgcYAckKioKwBbw366wsF27doWFh+3aLodHRkVDoDAUAuHXyo41uj4fSLvQm3y01j9f&#10;Ys+yy9RSgVIsVMlEGrnUpNfqFDI5jy1m0sUMmogOhCqiUwRUsl7EA4gQUEuybPoSv7UzOzhclDBR&#10;lri7PnW8Omu0OnOyJnO+NmO+OmW+MnG22Le/MrivyHmg0H6yxlfvkzjEHAOL2J5gPtWcdKDSd7DK&#10;M1fqmyj0j+V7G5LsJT5Tqlkfr1d6tQr19vNTOD4FS0eBmuMUwwmSsRTF3gLLyVrfnlzDWKpsOMTr&#10;cTCGAryxkHA0XjibpRpIErUHhI0+Qb1HWGhip6npKSp6moaRYeSm6dk4BAINcAOJggM/p+1WODh4&#10;+1oeBAKCAIaDQWHRwLcnPCx8186IsJ1/MjRcwGEw6GQehwOEy2XjcVgOEZ2sYuT+6ZtCu7LQpsnW&#10;SdM10gK7pjbe3pDkaE7xtKZ421K9LSmu5pCjKcHeELJUevXFNnmZTdLgkhxLEy/3qbYmDK/2Oe93&#10;S1f6FA96hXd7ZRtTxmcH4jamdL/vdQLV8K024dUO/f1h4/Kw8scm5o/13B/KqD+V0q6X038oQN9v&#10;5j9okVxvYt9rl31dwrpUx3kvm3ohj/FRLv1aM/dWK+9GBetKBfN2JfVBC+/rPOytGvatKuZ6p2i5&#10;gbrcwVnrF15poF2rZt6uY74cU651CO5VUX8pJl5Mxf6SR/p1THW/jXK3gHKtlLZUx19u4AHV7cNu&#10;6fKUfmVcszFl2Bi33++z3u7SfVMhudat/rFO/G0p82qt9GqT7G6b5H6r7E6L7FGX6G4d+16T/H6n&#10;8n6n+H4X7/GE9r8/LfnfH2f/+7jj2YjyxZh8uYv3ZFi63Mtb7hQCqHrcJXw6pPipjLwxxF+rY92t&#10;Zl2rot+v51ytZF+uoDwe0lyp5d0tY96qZ/62z77cw79bTV0qxd8uRq7UU7aHBqyjbE1p/nPKe7ud&#10;8aCBd7UAvtrAvVVGX2kRPuzk/7FofzJp/fVQ4u/HQ4+6WOt9kqt1vMtlzJUO7qMG3Kth3tNp6a8H&#10;Tb/OK/9z3PZ6RnatALvRTrtbjVluINwsRi23k78thN5uJH1fCjsRiD7hAX0QAl9Kg561xn4QD7mS&#10;Dj5jC7vfTlhpJ1zPRS0Xom/nQG8XIa/lQi+mQ77Khn4ciPrUHf6uccd7nrBzhvAPzBHnLVFnrLG3&#10;amjLXcKfK6lX68gvDzi3dltvdbM+z8Yu9cjv9ko35wz7PVFflHFvdCs+yMPvscQecEKuNohuNouP&#10;uLEzOsjbyZTrnbrv6oxzFuSEKub9bMblNv1n5bpRPXzCBP+mRX9z0HuuUNMmg046cJ+W8X9pN35S&#10;aexXIM8m478qoVzp0b1foR2zYT4qYb+fQ3uviHcwhb4nnrA/ET/tAc/5YPNB+Ig9cswaNWIKHzGH&#10;zThBQHnMFjPlhk04wDN++KAlYsILmYtHTgaQC2nUxQzaoWzWkXzm/izaqRL+6WL+u+XicyXCk3nc&#10;9yrk75Zu30dyIJVyMJU66cf02GBDTuSoF7U/k328QHCqRHwsn7c7ibiQQhlxI8f82BEfut+FGI8j&#10;ziZTdifT9qUx5hJIo27kbAi/kEod8aCm4wlAYS5Eng+RZuLwHSZ4uQKoLMNbjbGVsh1V8p0dJlCz&#10;LrJRG9lhiu2ygvtcqBZjbI18V6cVWq0OK5C+Ua4Kr9JGVmnDK9URRdI369Q7e6wxlaJ/dJpiKqQ7&#10;GrSRrYaoLnNsrw3Uawf12UGtuvA2fUSdYkeDJqJOHVavDmvURVQp36pR7KrXRPTYoQNORK8dNuhC&#10;DLlR7ebYdhuszQxpM4F6nbBWQ3SnGbwnBQAQadCLAFbuMEUDR9JujOm1x9apdhUL/tGki+pzISeD&#10;hMUUCvCJFlKoCym0xTTGgSzOkTw+YI6jefzDuby96bS96fRDOdxDOZyThaKjeby5ROL+TNaBLNb+&#10;7bAP5rCPFvKOFQmOFAi2IZJCG48jDHkwY37ioBddq44sEO7I4b+RyvpbPOOvACmqddAmM7zdgS5T&#10;ROSJ3soWvFmqii5TRxcrgdkd5cpdLVZQkwlcJNlVoogq18aUqSLK1VEF0rAswVs5wrcKJbvyxW9l&#10;i3ak8d+K57wRx33Ty3jTQ/3/mfoLKDeOrWEXPvf9TmJ7eMTMzMzMNOJhZtRoRtKAhtHMDLHDHMeJ&#10;IXYcMzOPmSEMB1/8/n/dks9377o9e5VKPdVU3er97IK959cqIe0GWLu+sNcG/5NFylRyiG0u0aqY&#10;p9Iq4pIwTDKWTsZRiRgKABEyjsOicdl0QB4waAEMlg8tzIUV5iGg+Wh4hkVAikPDsWgEFgXDw/K1&#10;LIqUT6NRCCw6FWhxEnivEzLwkYkcS8LzWWQhi6JXiIscZqdJZzNobAa1w6RzWQ1Os6bYbWks9TUX&#10;e6uDzvKAsyzgLPU7yoLukoAr5La6LTqTWirjM9lknIKBLtbSm5ycqJJQrKU6lSw6Cc0mIMrUlDI5&#10;vkZLaTLRO1zcdreAjs5wBlAuQJcAmMATcGRwVmQiBAoBChikMBgE/AuDQUGghYWFBVBoAQWPpJMJ&#10;mWEsrxcE+ETAkLD8wRL98gbjqlbrTJVupFTZ7BbrBVSNmK3gsTIzUZlUMZsu4zHlfBYNi+SQ8T6T&#10;3mPUaCQ8EZcpE/EBmdEyDseIXDrRJaVt7i36cKxsXbt1ea1mNMSfCPEXlojXNOqX16mXNRo0nIwZ&#10;DupOyqB8mI58kHK9k7C/l3C+02Pb0mHY0KJb06hd32qotkvlfLZKxDWr5TIBR8CkMPFoFhFLRSOI&#10;sDxkzryCBX/OzZqfkzVv3pt/fuPP/zb/zT8DWTD/zQXz38he8GZ21rzsrAW5OQsK83KAksWg4DgU&#10;vNYi7XPQVlQpdo6WfjIU2ZEML2t3jzY5GSQMmUQEupZOp1KpJAGXLRHwFSKBRsTV8Bk2Odevl1W6&#10;9LU+c0vI2RZ2tUc98TJvb6knVe7rq/D3V4XStdGx5rKp1vLJphIgYw3RobrQUE1gqMozWGbr8urr&#10;/CYNk7Cxw7+hybq+wbKh0bKmTr+sQrmiyrCixrisxjRUoq8xi8uMEh2PbVZITXKpXswPasVVJkmj&#10;TRbzyNMRzUhpZjDH272hXdPVHw1HVoA9VOmGfLwGDSUoIJXLqWVyUkBIKpJQvBJymY5dZeF7VUwk&#10;HIqAI8DjAC3MxEDOjJzFYgk4jEXG4zAogEcg4NmAFMCgEFASg4RhETAOnYpDI+hkUBVcIY8DnnY1&#10;m9juEHXa+O0WfqOB0wZwxCYJiph1Vnm7T1dvl/nEVJ+EGlQw/TKmV0J3CylBBcsvZ7gEpIiSVWcW&#10;rIoCi9z882rTi1W2h9O6l8u1L5dqbw/xb6W4d7soDwY5D8Z5twbYd8clj5aYf/mo5rcPin9/131v&#10;RjI3Ivxtu+fRMu2tUflcgne8k34uITjexd1ZQfu4lPp1I2t3M393I+90r/wOoJytrrmFikeL5c/W&#10;mq9Nam/1CW/3Cx4N8B6nWE/SwmsDgGl49wdEt5Osh4P8pxP8R5Pc39apflml++sWx61uwotp7u0U&#10;+04f58m4+EEv7fYI++WU7HYP53q39u6I/HxceDGpPtkhOtjIvjSqP98ufLnW8XCZ/ee3ArfGxFeH&#10;pDfHZbfGFTf7JbcHxa8Wq55Mi//z3aInk6K5XvadbjYAjru9wucz8tvDnL9tBhsq/3NP/R/b3L9t&#10;ML9aof5hnf7+uPTVUsvDAcbpZtKLWcWrJboni7UvZjQnmxlXu/mnG0jn2jnXe0T3evmPk7y/bXD+&#10;+1bPnST7+yHm3STv1RrT3IT8Sj/3Zhfr6TD3VAX+1xnZs07awzjjhxWGlzO6ywnxwwnZT4vVlzrp&#10;/7Ej9F/vltwb4Pw4yr3Tz3gxwHqQpD/NzI6W3kiSXi4Wv5wS/H2N+B9LBb9M0G+P8p5OiW8PcS/3&#10;MQ41Ua6mmA+G2Mcasc9HmT+Ms651E54ksOfq4dea0RcisMMhxKlK/JEw8nQH7+Vmw80Bzl83aF5O&#10;Sy60E28nmLeS9Mu91IsdhG/DBbt9uR9qcnYbco6W4U43UvcF4F+XE+fSvPvj3PuzivMDrAtp1tyk&#10;9HAz4Ztqwt0p45NF1rkRwe5K9OGY8M4i6/PVtq9q6Ott8KNx8a1Zy/GkboUFudoBPzOkuznh2VYs&#10;SUoKl9gJJ0fMF2aKdrZoJtSIpWb06RHV3LKiAwlbtxCysZh6PCW/OuP8olm41InY08I90i0+ltLu&#10;7ZTvahJ828I+A253r+RYM2N/LfXTCsKmIsRKJ2S9H7XGC13uLFgfRm0pJcw4oUv8mI0AXyop6ytI&#10;S4KY1cXkdxo4X8Wkn7cL9vSqdsUUOzukX3ZJP2oSfNwi2BWXf9oh/jKufKuGuTpM2FBK2VJJ31HP&#10;/qhVuLWSurGMur6CsbWGs76c/lY9d2WUvKEcFKNMWBEzTsyMC7PQi1sRpgIFP2RFTDgxKyO0lVHa&#10;ogBxRRl7UZC42IsF6naxnzThRE97cFNu7KQHm9QVxFR5/SbYkBU5YkeOe1Dd+txOfV7MXBi3QLt0&#10;+d0GyJADPWxHDljgww5UuzKrW5c/aIEOmqEdsjc7pAuGbchu5YK0BZrU5XarFqT0OeN2yJAlL6HL&#10;7tHmdKuzY4r5/Ya8Tumbw1YIoIoW8Z+bRPM6ldlxTXafPnfAkJPBF332qDF7QDs/bcwbMOQPGqFD&#10;ZuiIHdJnKIir8xL6/F5tXkKTA5hpwg6ddsHHLIUD+txRK2yRH7c0iF9YhJ7xIVaEcVuqGDvq2O83&#10;ct+t43zWIXuvUbCjXrC9QbC+jLqpiv5Zt/LtJt5HHeLP46ovE7qdQHo0O+q4H3cqv+oz7UwZPkvo&#10;gXwYU7/bodraJHm3Vf5Bu2J7i3RZKWNZOWs2RJz0YSZ92Lg+t025YMyLnfHjJtxosAakQzbIoKUw&#10;ZcqPaXPrxfPrxFl1kgXNyowH91Z1Xr0ip1lXWCPPrZHllvHm1UqyWhRZPbqcP0kFLAQkxyGlTVZp&#10;/WouGpIHL8yDQ/MBasAzr90CwB/A+MvPy8nNycrJWZCdPR9or5zsBSBdsODN+fPfmD/vjQUL5mUt&#10;mAfJz+HQyTQisCXR4L2skAi5HBaHzRQIeCI+V8Shl9mUrUF9U0Cbagi0lnurQs6wy1hk0/kdhoDD&#10;EHGayoqs1X5HTdhZG3bVR9xAmssCbbUltcX+qMcSdBq9NiNgF6NCqOWRmn3iRie7xsGmYfMJSIhF&#10;RCs38ux8nJmDsXGwZibKJ8ZzSZlBKgAp4HA4AgkyKCCAiQCRQGEwBAIBMgA+AJEAARlIYR6LCgAA&#10;nRmui8MQALWQiGQijo7H9Ee0M2XixRWKqYhgLMwdjYgieo6QQeRRSUI2XcplcQBkEDPTYXBwCBmL&#10;EnOYSiHHopUDXcVmMTPjWzFoMgHvUws3xtzvJNwfjYQ/HYvuSHlWNJgWV6iXVKmnSmSLymUlchwB&#10;ngsqHwKBUhDwBg0vVSQaDQNGMb3d49zaaV7XrFvXpF3dqBGSkEQ8lkjITEXCYfFAsJkTx8oE7BKv&#10;vsyjLXapQ3aF26gwa6RGjVynlhnVMqtG6jYoQw691aDUKPhSAQPcNSaV6DWIgzphjY5VpyDWS9E9&#10;FuqGVgeQFVWm9V3mKocQh0G+btPCUyhEFpMGKMSqVpRZRK0OUU9AmQib+spcbQFTe9jWFrK2BC2N&#10;PmNjkbnWZSgx6QIapUsm0fE5Gh5HzmZImVQOEUcBp4tEouEwOhGv4rGldHK1VbOiyVPrkJda5DVW&#10;aZNV2GYTjYeki0oUE0HRolJlys8tUTF5ZCKPCTBICIfCEXAkAYtl0WgcFpPPYskEQgwcQYNBhWiY&#10;no5pc4hHSjQDQVnSr4h5ZG0uWZtb0eJTNfs0nRFzk0clZuBpBCQmM20nkxDwmRHKAKEBVdCIuIiC&#10;KWSQOZlhTDgmDc9jUsQcukLIVImYToNCzGNoRDyHWuLUyfQygV3OarUKOm28Tju/w8brdoliblER&#10;D1emZtVbJaUajldMDWu5PjndISS5AJHIWUUKtl1EdgjJlRZxhVk4UcS9N6p8uVj7eFz5cqnj+az8&#10;+1nJr2vtP663/Nfb4eezkuez0lfLDC+XmS93ss/FyI8n5U8Xq26luXeHhS9XWW4vszzd6L0zrb42&#10;pjrSxf26nvVZFfvTUuaX1ayvGgXvRam767gHGtlXEtxrg+JLKeHVcc35AcmT5aYfN1j/67PSH9bq&#10;b42Lz3ZLL7Qy5nq593o5t7uYv6yQ/7hK8/0Sxb0B5uN+wf1Rwb0J/otp6eMx3n/uKX+xVPb3D4tu&#10;DFCfL5Tf6uNc6eacbKTf6DFeHjF808B8ujF0qVt0tUdwOSm8nBBc7hFcS4nm0srb08rfP628s9j8&#10;eEJ3Z1j8eFpyf4T7IM17lOI9TApejSufj8t/WmH8cbkBkMe1fs6dEdHL1Za7Y7xXC3UvV+t+eNv3&#10;+6fhv+zw3J+WP12oONdOOx/jXIpzAcfcTwpuD0p/X+N4Hhc9bOc8TPPOd5LBiT1Ice50i37bGP71&#10;7eD/73jHH28X/WW19dGI+PvFmlezyrlezq0O7osZxc0Bwffjyp96Gd/3MJ4M8G50sx+khPe7aNfa&#10;CQ9ayDeqEU8mBL+/E/xtq+F/f+p/NSP5yxrti2nR5SbknRTjdj/reox2N80/0UyY6+c9GRC/GJE8&#10;HxbfaMLcT5Lu99PupYg/TbCeJIl3h2h/f0v5cJp5d4R6qY3wjb/wWjPiSDHkqxB8dxT3TQnx1gz1&#10;93cU99OsF0nakxj5bg/5x1Ha7Tj5eoxyOUE/WgbdH8o7HFmw1593IUE53ET8wg3/tgT5cEz2dFZ1&#10;dZBxY4j14wbLsxXap8tUe+tIN6Z1D5ea7y/UXOwXbPPCL08Yro3pD1bgB6QFMzbsiSHTlTHTzhrB&#10;jBa1xkc+OWq8tSL4Vas+IYQOq2AHYrILk87Panlb/dgvGjknUsrzQ6Zd9bz3iqkfFhO+rSF/18r/&#10;NERfpyy8Fefd6uWci0v2tIgPtzHP9jDO9LD3dXC+bGFvqyB90ML/uF34fiPz83burpjwsw7eF52C&#10;z1v520oIHzWwtxZnQuF80sT9pIX/Rafw65jkyw7hFx38XTHRN33qr3vkHzRxvoxJPmhkftbG/6xD&#10;+F4Ta3s1fWMZ+a06xowbPePBjFrgi7zEJT7yEh9l2o6ZsKHiyrx2WU7KCNtcJ/48Zfi4W/FFj+rL&#10;jBcWwcoAeX0J691m+ZYaweZq7qoQFcjaYvrb9dxN5YxttYLlIeK0HzdgAxZ/Yacmv1tf2KUviOsL&#10;OjV5zYrcmO71Sl1BQp8HQCRDGKr8tBXZZyic8WHHnIi0KX+xFzHjyJ9xFgJc6FJmxdR5MVVuvxna&#10;bypMW2BJfW7CAEmZoIM2ZNoCWeTDLC1CLXJBF7thS3yIJT7UuA0aV2T16wuTmoKENi9thvVqcvtM&#10;8A5lXociN67L65AvSBkzJ9CuyG5X5cV1kJQZMmgrHPPCpwOoFVHCpnLKaj9yiROyNohb6EYOW6F9&#10;hkzbTL8hZ00pdXMVY3s9Z2MF9e0G7jsNvG1VtLdrmRtKKDNO+IogwD7y9hrWe038TzokQD7tlHzc&#10;Jvy0U7qpgrK9jr2uGL82inunjgNAcGUpfXOD8IN22Vt1nA0VtB3Ngk3VrI2VzDVlzBk/adhJSNkx&#10;fXb0sIewrJS+rUmwtUnwVot4W5MQpFsAFdVz11az1lWx/sSgEWGFuXYpbWmzw6OkIwpziTgMlUJm&#10;MGgsJgOoTwGfKxTwpBKRTCpWKuQatVKjUYCVfB5bp1EZ9FqLxWi3ms1Gncmg1agUoBiDTrPZDD6P&#10;xe+2uaxmr9MW9DpDbluVRdLuFfaGlN1hXUvE6tLJdHKRVinRysUamVAnF+plQoWQLeYywLuexwRv&#10;fyKXRuLQCMDK5zNIPDqRQyVwaUQWBcejoB0ajlnNkfFpSFgBBg4xCKlFOrZNSjFysTo63MhCV+hZ&#10;ehEFjUYC0EBhUBgsBovNDJqFA3sWBkWj0Xg8HqxCoVCASCBA50MLKFiYmkOWsYgyLi3jOpbPlHDZ&#10;Ui5TwaW3eWSDQdnSGjWAgJly8UylvEhJVwmZFpXQJOPrRBwFDxRm8JkUPBLCwCOFDJKEQyeiUYUF&#10;eYBv8gogefkFBQX5ODjCIhXZVXKXVuM16YN2Y7nPXO3W9Qa105W6kaBcQUOwSDgegyhiUcJm6bIO&#10;3+I291ijrTOsa7SJEz5pyisc8PN6fWw2EUEEVwCuCaDH6wWFRKLg8O5i09aYc2uXfQvAnVTow3Tp&#10;xyOl7w1XbBus2jBQPd0a7a/291b44uXeeGVRvMqfqA71lPvixc6+Kl+y3NkdNnT5tS0OcbND2Gzl&#10;L2lyrO72FlvEKqmQx2PRaRQ+lxO06qMWTaNLPxTVdLv4nQ5Or0/cbhdW69nVBm6ljhMLGmpcmmKj&#10;VE4nMHFoKhpJQr92jgcymIyQMSg8CoFBwAgopErAVbLpcjqls8xd5tTaNWI5j86j4oVUvIZPs0qZ&#10;VgnLo2DXmwWdbnm9XS5kZFpkkDAE/PUYHRqFQqeSqRQiHpeZEo4ENxj8CwJlM+g+h9FnUrR5VOD2&#10;NTskNTYhkFq7uNYmqrFJyqwSOhlPBY87IFMyhYAnUilUCiXTXAYqk4lB9IW1fgXbpRYETOqARVPh&#10;sfXVFw83F090VMzGqvrqozPNpbMtJdOtJWP1wcEKVyKo6/UrO+yidhs37hKk/PIKNb3RJq+zyiMq&#10;lldKdYkoDhHJyicaOXgtA6em4xVUrJKKUZBQahKyW888nTLdHjecS6nuTTsf9at/nFY/Glc/GBbe&#10;HJT+st7y/TrDs83uR0tUAAW+Xya+O8K/OyG60Sc8GyPfSQuvJEUPx+Tn2+i7ashfVDLfi5I+KCF/&#10;WEr9qkX0TZv43RDl03LWuwH8sS7xxaTkSj/3ZBf3UEx2d0R9O8G92S+60ic42cE92sm6PqX/j8Pt&#10;T1b5Hyw2vVhquD3A/X6Z7sVCyfMR6fcLeb9tVP1lvflqL3+uX/BoRHZnRPxgkvdyqezRlPDxIt3D&#10;aeWRFsGVMcuJPvHVSe3ZHtH5LtaTGcXjCeXDMf39YeOTWVMm0HxceqWNcX2Qf61f9NNK3eNZ4X/s&#10;rvh1hf4fW033RkVPJmW3kqxHw6JrvSxQ5vZS5fcbnU+ntffGxM+m5c8nZQ8m5femxKBOHkyKz3ZR&#10;5yY0F4dEj5c4nq/2PJgwXu+Wvpgw3k1z7g6z50b4LxYqf5yUPU5LXy1UH6nGAaZ5MCp6Nal8lOb/&#10;uMLyxzbzP7ZY/32H5Uo//Y9t9rkU66cx8aMk7UWaez9B/2mS/ccM59eF/JfjnN+WyH9ZLHk6Qnua&#10;Zj4aV1xPMp4vVt2fks2lePf7xb+uM/71Lcvtae2TafX1fvG1pOBGv/BqN+d6B/F+H/PluOCXMfp/&#10;bjJcbaf8Nk6524u9O0q9PsL6rhpzthF9vw97owv7YgX/t43C8x3Y5/3IOy2odxTZex3I3U7I8TL4&#10;zThldxn+VBXgG+a5JsqtGsy9WuzlBsKtHtLldsKxSsipisKjgbzdxqxtsuy9RQWnmrHnOnBH64mn&#10;O9kvNtj/8oHjxVrj7RHJ3Kjo6XLd9RHRmVbCVh/s/Ijh4oTpeC3pQ3vhtjDp7JTj0oTtu3ZFgpc/&#10;rYGd6OGfGVRuDxK3+gkfV1BODEhPpow7a3g7/Niva6iXh2VXxo3vRzmL5NC3i9CX0oZLw+Y9zdK3&#10;gvjv2nlXB8XnU4rNPtJmD+poK/NcD+dcWre/S7OvmXuun/9VI/2rNv7HDayP6jnvVVG3FaMX2gpn&#10;bJBVPvgaP/z9esaHDex3auibS4hvVVC3VVDerWd83Mx9v5a+tYz0ViVlWw0NyNZq6ra6jKyMEibc&#10;uDVlrHXl7JVhyiIPdqELN+shjDtxC4tIsz7SxkrOF3H1B83Czzplm0qZqwLULSXMd2s4X3RI3q1j&#10;L3IiFrkxE1bolBMxYi5c5scudKNXRMhLw/hlYcKyCHZ5GLu2nLymnLK2nLa6jDbpQU65MBn+0BV0&#10;qfMBTwxaYaMO5KgTOWqDJ3V5ADJ6tVkJbXavJrtNOr9VktWtLmiVLBiywrvVOTEdtFNd0CjLHnUj&#10;p33ocRdiygVfFiCsDGJXBjFrI4Q1YTzIL/GiF3vRywP4dcWUlWH8rA/bpc5rVeaOuLC92vxuTc6g&#10;DZYy5ffoc7u1+W3K7IQxP6HP7dHndGuy+ox50274IiekXzkvoZzfq14QV2W3K+a3Keb36vL7jAXD&#10;Nui4Az5iLZxwwWbc8Gk3bEUYt6GMvKGMMuuAbi4FFU7/oJH1Tg31nTrGjgrip82Uj+som0KIFV7I&#10;tDV3uRe63FO4vZL8bh1zTQi1uYK2tZy2yFW4xIdcFsCsLiEt8WGW+0mzHlzahuq3wJcU0zfXcbbV&#10;c9aUUqY82CkPZtZPGDRD4prCDnn+oBH5JxgCgUZCwYt+IKKaafGqJGyv22Yy6MwmvV6nNhq0JiOA&#10;DZlGKZUDEBEL5BKBTMwD6CAVcEUZ92IMLoPKIOPoJCyTjGOS8XgUPC83S8Bn0yg4KgFDJWT6d7gU&#10;vJSOS5fqkyFpm4PVE5TXFWnYZDSLSmRRM/NlgDJgUgiszCgTIsgwKHgaCUsn4aggzfwLz6GT+Cwa&#10;SMGB6CR8ZnoOncCmU7lsupjPlYsEmUG1YrZazDFKGTo22sTBlhl4RhEZmxkni0QDQxdoqIyWzkhm&#10;YEReHhwsSAQgEkAhGXfyedlCKk7FxKnZBCWbJGOR5ByqgkOVc2g6IT2gEbX49H0llolqx7KO4NLO&#10;4tmuqql43Vhbebopkm4u6WssSTSUJJtKE42lyaayxoqgUaMECi07OzsvLxdSkAcvyCUgISIm2agQ&#10;eUyaUre50m+tDjkbit0dFf5khW+g2jdUHxhojg51lA13lA+2lLSVeuq8lnK7OmxR+PRSh0JglXG8&#10;GmEA6EUVR8qhMWlEaEFufk5WXvaC3Jys/NzsnKz5fRHTwnLFSFA4WaxYWmNY02RdWW8ci0hX1JtW&#10;N1kX1VkTYW2TU97olDU65S1eTYtHEwsYuoJGu1Li1CudOrlTp7Cq5Qa5WC0WqAQ8eWYIs8CsU+o1&#10;arlYyGMzZSxqUMOrMku2DQSGo/KBoLjXzeuwstqtnBYzt8HIqrMI3FKmW8G1yXkKDo2ChhPQSCwC&#10;joXDcCgEDgnHIKBYBAQDBVhWKKAQZDSimIqL6oR+vbjMoWsM2JM14f66UH9tcLw1OtzoG2spnmwr&#10;Tdf62yO2Yruh1G0qcxnrfebWkL056mqMuCp85iKz2mPR2nUKjZQv5gGIZJtV0mKHwaUSWCU8k5Tr&#10;M8o8On7AwGt0K2ts0jKzmE7A0oh4IAwSgU0l8ZhUEZchFQAUZro0oh0p/+J6XZWRGdLwixS8kEpQ&#10;69AmKryjTcVLO8o39ZR/OFyzPVm+pa96XbxiQ6JqU6pmU7JmQ2/1ut7qtwab3h3reHui663Rzq2j&#10;nVvGuraMx19L97bx2JaJ2MaR9k3Dzev7KlfHg6u6fKu7ghMV1v6goc0u7i/Wp/3aLrPUx8E1K1mj&#10;Qf1Esb5XRUvouTEzc12jc2WYv6+ZeWtQcq6bfX9W/3U17VSv9ExSvKuG/UkV94NS+o4IZbWLuDXC&#10;2BSgfFzB/bSS+3YQqATMrjrevhbxubT+t7dDj5fozvfzrg9LbqQ5c2nhyRb6oSbWxS7+pR7+tW7x&#10;9ZT06pDs4aTyRj/zLxtMT8cV//1p+HKC9XKH7/Gs4FaafXOYeyctuBRjP51U/bRYf6OPc7qfu7eJ&#10;vLeFcTQuOTOkvjKsuD2s+vv7xY/W2f++u/r2sPzemOZ6THq5l/dggPOgn3t3hHuug3hjkPdiqepE&#10;KeIlWDnOuTfGfDLNfzUr/ssG7atV0t/fkf+yxfbDJtvdWf2z1bYHE/IXs+onk9J7g/zHI+JH46o7&#10;acmtYeWxGGdu1nAxLb+cVAOL/Mly64vlxn9stvy4WvVqmerHWfmdJPXHKf69NOOnNZqH49yXC5V/&#10;XWP5Zanyl6WSp5P8xzPSuQn+/XH59RTzh/WmB1PK//os+o+Pii90MP6+VnE7Sb/bQ3mYZN1tJjzv&#10;o79aKHu6WH5/kezfP4xcHhA+HFde7eed6qBda+Ydbmaf6uSfjkmOtvDOdfGezih/GJc8WaT8xyeR&#10;75eb78XIL4YAkdBeLmE/XSr8fp38XBf5+0neqzT5eZLwfJh6uRV3o51wuxN/vR17uDT/ZmvhXAfk&#10;54W0H6Zp55rg38/Qr3VgD7tyzhRl77XCvnBCvw1DdgaRl1ooL6dEz8fFc120xzHSzRbslSb0pfqC&#10;E9UFh8rzvwzkfuEs3KHLPVgO/9JSeKaF8l0DYX8Jak8p5mAZ8kI77WQJ+nAIeqFbcCkpv5CSnaoh&#10;rTdDL/TxLvfz7kyI3wkg9jQzry3UPlrtOtDOfz+E31WJvzogPtzK315EX6Qo3OFGn09KjnWrPixl&#10;bnShPyklnh/UXR1xfFbO2WCGvxfCnRtUXp0wftuln1XB1tiQh7sYZwYVF8bsG734t4pw+xqoh7u4&#10;38UlR1L8U738wx28XS2szxoZ71dTNwURWyLYlV7I1lL8W6WktT74am/hUmfhSj8cGPrbK2kbignA&#10;jt9UQV9fzt5ey/+oTfxhq/jdBv66KHWZn7jYRxjQFY6YoUCdr4mQN5YCncrdXEZf5sGuCxJ3VNK3&#10;lRK2luDWhLBrwsRVQeISD251kPJ+g/jtesHyIGFjJWt9OX15lNhvLBgwFUw4oWM2SEyxIKUrALQx&#10;7UGnrahJH2nGT1xZylgaoYy7UYsCxGk/YcKDHbIj0hbosA2RtiIGrYh+M2zAghiwwFvl2WWCrFpp&#10;fpS/oFmRVyfOSlvhAAim3MgVQeyqIGaFH7XUDQWyJoRbl4mQTN9aQV5eBF/iRYJtE2boqB0+6QaH&#10;hvZZClM2eIsqr00DaVPn9VmgQ3ZYv7lg0AJJGfL79DkDuuyUJq9XW5AwwpJGSIt8Xp1oXkydndDn&#10;xTXZcXUGVgaMeaP2glF74Zi9cNoF2VBC2FJGWOGFrg2ht1cRd1QT1vnhW0rxHzfQlrlyV3gLtleA&#10;GsO+VYbfUox5r4b8biVheylmWxnh3UriZ03EDxtIGyLIrZW4zSW4SWNeUpHdpQFgVNBnyB21FqwO&#10;YTeVkafs8F51TotkHsCyuLZgxI4cMUEBhaBoFLJeLnCIGEoWgYyBsWkkLp3MopGYNBKNjAcQADDi&#10;X/Ny6QQMnYCmYuEsAoqGR4KvLAAfJAww+ZlEtICO14pYdp3coJIZ1Aq9Sq5TyuRCnpzP1ArZJjGz&#10;1iLoKhL3huSpYo1LxQLGLjgQOxMGhcAkAdTAcehEDo3EphLB4WhAiEBDAOYAx0WBo3CoeBaFIGDT&#10;hBx6BkrYdI1c4jCqPVZ9wGku8TpKvLa6iLch4mwJ29qi9o6otS5kC9h0GrlIq5LJpSIRn0ujkqCQ&#10;gvz8/Nzc3BywZGeS+fPnFxbmwwryJTS8jIpS0NAqNlHLpxslrKBFWRe0d1f6R1pLJtqBBVwNjOCZ&#10;rurJjsqp9kqwZry1bKQp2lfj76nwNgStUYfOrBAqhVwyAYfH4fPzCnAYDIWAI2MQDQ7JTLVhUa15&#10;aaNtcbNnYZN3qsUfL3M2BUx1HkOJUe7Xiq1Srl7IFJAxFCSEhILhYBAKGsHEYdgkLIeEtyl4fou2&#10;LuipD7qqfZaaoLPMa426zSG7IWjTBa3aiF1X5jYO13qnqhzpEtNAsSVdYhsrc4yXO6dqipa1R5d3&#10;hQfKjO1uaXdQ3e6Vd/hBqugvNkxUWcerHMU2RcipDzp0YZcx7DZGvaBWLRUhT0tpOF4eSlYV9dUE&#10;klWBeGWgKuCs8JqrPKZEVDsQVYyX6wdC8pidG7NxO6z8RgPLL8T71Fyvmu9W8ZwaoZhJRkEK4AUF&#10;0LwcHBwioOHUfLJDxY2axUGNKKyRFOtlpRZVqVleaVVUWZXVZkW9XVPv1DS6DO1+S2fYnihxpyqK&#10;+ir8o01lk81VfWVF8ZAt6dMl3Ko+v24oak0X24Yq3MOvXbT1VAWSNZGh5vLx5sqJtuqJtqp0S3Wi&#10;qbqjtiTZWD7VXrEkXrOoq3JZvHpxvHZtunXdUOua/sbVfQ0rknUrUg0rUo3Lkk2rBho2JCs39las&#10;7a1c3l0+0RAaqwsOgD1XFrX7TYMRw9YG01vNxq2Nhu0d9vfi3u1d7neTxTv6KrckqlfHyjcm69f2&#10;1K5PNW7oa17VW7c8XrO8p2Zlsn5df9OO8dj70z3vTfW8NdS+fbjlrXTNhkTJqq5Qd1hX75TPthdN&#10;NwSGKz1NXoNXJahya1qLDBG1xKsQ+9WSlqCt0Wdod0k/blR8Wk3d1cg+3qPcUUTaHGHNOMj9BsKo&#10;mbrSx1rjZwxq0HE1ZsZOnjKgVrlJa92EtW7Su8Xsd0sZuxv5F1LyczHhxT7FzRH1pT7+01WOy8O6&#10;Owu1D2YsN/vEd3oF19upNwaZTwf5d1Ks2/2sx4OCe/2c2yPSu1OG75dqH06Jf1ujejIr/Oc77h+W&#10;q5+Oia/GmHvqKQdjvG9amN92C+8sL3q6yvtyuflYG/1yiv9wqeZiinWzX/b9CtPvmw3PFiszHkvT&#10;0rkh/u0hzq0B7pVu9osh6dUU7cdV6vvDrFfjvIf93Icj/Lv9rGdTou+XKu9Pq394N3J3sf5/dle/&#10;XGX624e+awP8Cz30s12ZMPQHG9nn+9RXJrXnhhXX+6RPplSPxkT3hjkPAXn00e73su71M/62Vvb7&#10;Gsk/tiqfLeL9ZYvpbIz4eFb4aER0d0R0q0/0DdJ+XQAA//RJREFUaFry00rti0XyPRHyqw2OZ8t1&#10;p2L8i13URyPCC02EH5dIn08Jfxji/mNCcLuH+mqJ/NoA6ZeN5geLFI8WG55Oq64lGXdT7EdJ3oEI&#10;4daw9mxMfCLJvthDP1dHONVIvDdluJWW3+gg/jgterlQ+M/12l+WiW6O8Z4s1j8ZEz8ZpD1NkF70&#10;02904Z4lCT/0kr7vJf+YID3uQM/1ka/2EM534U+1Ih8MMp6NMK43wO82IG7HcA8HGA8G6CcbsXNx&#10;7LUO2C5v9h5v/tEg/CMT5G4z4ko98lYrDhzuxQTzbpL4qJ90N46/1IQ434Y81Yj+thT2lS9vjzf7&#10;K8/8z03zvzBn7TTN/9qWtduZe66RdKGTfDfNutFHuTFAOd1Ff7TC8v0238Olxmujqn01xBtp4a0h&#10;4ZUUY5Uu95Mo/mK/8Pak6OtK+hYn+vMKyuUh9dmU+rNSzloD5H0/7tKg6nxav6dZN6tCTsqg33ZL&#10;by523VxYtNGB3WBDHu+Vnk8rL43oPq5gLtVB97fyvm1mXZ+y7+/RrfNgro1Lr07wr05qj/Tr9zbz&#10;Lg6o99VSPy/H724X7mwSvxehbvXitofIm8PE9SHS6iLcCjd2tY+w2o9bGyAs86BnHYgpC3TMABnV&#10;Fwzr8qctkGUu5LS5YNpUOGuFLLQVLHVCVrgLZ6z5Y6aCIV3OiLFw2gJf6kQucsKHAXnogS4viKnz&#10;GsQ5KRNi1I7sVmS1ynMH7ajFRfglRdhFPtykCzVshS704+OanLgOwApkzIkeAmDhxIDyUx4cMP0n&#10;PdhBK7zPBOs3IYYdmJi6oM8EH7Cih2xosKsxF3bCjRm2QEethStDuHdqae/VUbeU4TeU4JcXIaZt&#10;BSO67BlACab8WRdqaYAw5YCmTQWd4EwUWdXSnApxXosG1mtGJo2FgxZoSp8/ZIEOGAtGHYhJD7pb&#10;ldssyaoXzetSZcf1+QBHRh3IWR+u3wCKQYYyHTTZozbIuAM2ZMofs0MXeeBLi6Cjpuxe+ZuT1rwl&#10;Xsj6MKpft6BPk5XQZLWL3uiWz+uWz09ps/u1C2YdhSt9sJTsjWFdzno/dEcpcoO/YJl9waZw4btV&#10;uClT3owLO+XFDzuQI1bYmlLC3m7up43kTcW49aXkKR92JkBaW0H/qE2w2FH4J6CZFXKxUSvXq4E5&#10;iuXSSGIOTcgi8+hEJhlPJWIADYAMl0ZgEjEZIaDYeKheQAUsQsWhqDhkxk8GGk5Cw5h4uJ5HrXCo&#10;g1Z1kdVgUGRch6kFHI2QrRGxdEKWVsiwi6lFMmqZkaNkE4QMMp9JEbKoQhZNxKaLOXQ5n62W8Gw6&#10;pV2vZFGIkLwcwChmJT9kU4TtqohDVeM3VwUswOqtLrLW+K11PktDwNoYsNT6DHVFpjqfsdajr/cY&#10;Grz6hiJ9rU9X49VXAykyVnp1NQFzbchWW+w26+U6rVKrVUskQg6bSSTh4YhMiwgeDVdzyWGjOFHr&#10;66nyJmuDQy0lw60lI62l4x1lY20l0x1lM7HK8RaQqRyoC8crg+Uec9CqcapFUiaJhkdhkJn+ABQK&#10;mZkCi0WjMJi8DIWgGQQMA4vs8sqW12hW1Olmy+RLqlSrGoylOrqEThSQsQISGogQZCgYHgnFI6L5&#10;FKyQQuBTcCI6UUQnSVhkKYMwVOUGOnKosTRZE+6p8MfKvLEyX1ept6PY3R51t0WdINNV4omXueOl&#10;7niJK1HmSZa6U0B/l7qTpb6Bcv94Y+nS7vp0pTMe1vZGDYmoEcj63vD7w2UbYqGlTUXruiPrYqEV&#10;7cElrZGlLeElLYGVnZHRel9H0D5aHx1tKh2oLUlUFSfKQz3lRcmKonjEEQtYByo8vVFzd5G20Spq&#10;sMmAVFmlxWZZsVlR7TWUeXRFZpFOzhbzORaVaKze9/F06/qe8qFi81hUVW8SeIWkgIRerOBU6IX1&#10;VnmrRx0Pabv9uljQ0Owx1DnUAEfqnepau6bKpq11Wxr9zma/o8lvr/VYyu26qEXlVghsIrZdxHYK&#10;WQYBnYnH4OAopUhqkiu5RJKaz9cJhTImS0SlSRlMj1ZT7LB6VLKAkh+UsqcrXBs6Sz6dqN+ULItH&#10;7C0+d0fQ3RX2dUeL+sr8U/XhNMCaMm+ivKi/OjTZWjHZVj7eVLK4rXRroviDZPTDVOiduOfDXs97&#10;MdtHcdf73ba3Y86M8/tk6cqOkmWdlUs7Kxa3lWcyXWUj9f7eUieAmBaXvtIgqdCLunyGoXJXvUVW&#10;ouYF5Kx42Hp0VfuhZfXHVrV8PVmxa7Z6c6JkQ6JiZXf50u6qidbSwepwV8TV6jcmIroBUIEV1lWt&#10;3o3toTXt/jVtrhU1pjEff8RKTpkIDUpMVIyKcKAlXFiDCNEpRyU16Fk7fmsJe1uEuq+Df7hTdjYh&#10;PNjCPNUt/LSc8Gk1aWcDeV8d72Jc/sMG7w/rLN+v1P+62vhwWvHzCt2LCdmTUcnjEcGVGPdBB/dJ&#10;kv1okP1sQvRwlP9kXPp4UvRsXH4tyb01Lb4xIb2zxH6oS3pxQHqhm3Oii3W5m353hHe8nXm6jfNi&#10;sernzZ5Hi4RzQ6y7rx2EPJ9W3B0R/LHR8fMayw/rzDfHZGBv94e5D8YVd4cE9xLsV+Pyn5Yoflth&#10;eDYqeb5E/SjNeTLBf7nUMDci+H6t5va0/Je3HPu7OM+3Ra4uthzpoJ1NcG8OSa+kWBfitHtT7Pvj&#10;kr+u174YFd+JUx/20Od6aLe66Q+mBTcTvN8+DN5eKPyfb+r/+Xl4LsG+m2RfioGt+C9WGl6sMh1v&#10;Yf04o/thSvU4ybvQTHixUPZ4hDHXhr/SSXg4xnk4zvllg/Pnzbab47KfVhsejyn+utn+eKnu0ojy&#10;8pDi20bO8ZTwRIx5soN2q4f9cpR/qZX8xxLRizH+w1Hh5Rj50Yjk/pTqp+1Fd1Yqfl5j/c+37T+s&#10;kv/3R9a/bLP8NMP7Y4b/LEa630O6Fsefb8dfilPOdxNvJmiP+4jfDxFfJbFPk4QnCdyNNtjNFP5+&#10;Ev8ohbnYCH08Tfp1NftGN/qPpdTH48SjkbwTJdA9RYidlpzTldiTtZijxfBLLYRTNYib3fQfFrN/&#10;XM66mMA8m+Y8nqBc6MLcSJHONMN3ehfs8S/4ypn/pRv2jgP5rg12Ic5+sMp2dUJwa5BzMcG4mqZd&#10;G2TcHKbvLIPfmVJeHeJfGmTvq6N+UUG4MCS+Nio6lWButMJ3eLAX+xVXkqITbbxpOWxaDTvYI784&#10;aTo/at7sJq41I/e3MC6Pyq5OmneEyEv0iK1+4vkJ29WF3kODrrQOs76UczilOJqUnxlzrXBTVniw&#10;B9oZ+5tol8ZtB7qNY3LIh0WELyOk3VXsI2n95gjxi0rSibjgRB//0kL73k75sV7eqQTnWJxzuFf4&#10;dRt7Vwvjwwr82yXEbWHctgh+QxC3JUpYH0StLoJtjeImzQX96uwRY8GYuXDKjuhR5XQrc3t1kLg2&#10;P64vTJnhfWbIsBWStkAGrDCg46e9mLS5YNhSOGgsTJsg3br8elFWk3ReyljYZyjsN0GBpM2wRQHy&#10;mAM5YCgcMMF6NHkTbuy4G5vUFyR0Ba97RsB6aI8qu88I6VTkdMgWTDgQsx7UjBs+64KtCCLXFWNX&#10;BrDrIsRNpZRVQRzILHLApqywQVMhwJoWRXaDEtKsgU8W4ZaV4Icc8F5dQYc8u1dbAM4BEEmPNrvP&#10;DE2aCgYssKSxoEebM2SFDZkL+3XZUy7UgCHTEAKk35DbZ8jrlM+PqbKSupx+XU63Kqtd/iYon9Dm&#10;9hnzezXZ3aoFPbrcDkVWJeuNFun8pK6gSz6/XfpmXJmd0OS1Sea1iN5sFr7ZxP9ztyy7R7GgWfjn&#10;Vtm8dnVOwgztNULqRW+MOREriiCfNlE+aSDsamd/3cX5so2xs4X2QQ12uTMXUAiXz2ezGDQGjUwm&#10;YDkMioBFAyzCIKBpeAQNj2QQ0WwKjkPFM4loJgnFIWNYeLiSS+ZSsEohXcDE45FQHCoziwQNyRFT&#10;0G4xudImq/VpAxaFx6iyaWQ6CU8r5qpFHCAqAUvBoQDLWJBBEBo43L+Ez6IJ2AyQAhwRsqk8BpnD&#10;oLLpVAoBy2cQnWpBpVNR65B0hjSL46Gh+qLWgKHOp6v16ivB29xtKHPqIhZF2CyPmOQRs8KnFZul&#10;bJOErRXQNUK6ik+TAS3OJEvZZA4l03PEohKomXB9qLDHVhJwKURcMYdhV0mCOnGZVVnpUNR6NA3A&#10;4gzbUlW+wTqgbh2dxZaoQ+PQy1VivpTLIOHQBCwag4TRCRiAWeBKK4Ku2mJfZdhVErBHfHanWWc3&#10;aJxGbcBqKLbrwmbFwnr7mgbdkirFbKl4pkwKiCQoJQmpeDENL6ETpHSiNJMSxFS8iI6XMEliJknI&#10;IImYFB6dxKUTeBTsQKllqtbSU+ruDNk6QrYmn7Er6uwudsaijkavHkidS1NpljY4Ve0+Q0/Enixx&#10;Dpa7B8pcINNb7OrJuFItGqgJDTdE0vWh/rpQX11ooD7QX+UDlzlUHxptik40l0y0lE40l042lU01&#10;lU2DTHNJrLyo2G1tKzL1hB1vJ0rXdRRtiofXxyPTtc7xKttUnXusOjPPpbfY1hSwNhRZKt3GqE0f&#10;sOh9Jq3XqLWp5RaF1KiQmNVKv1lX5bJ4VBIpk2oXMlss3Ao1zclBOdhoJxvt5mJ9PLxfSCxT0Dvt&#10;kskKQ7tdVKpilGlYlTputYHvFVLFRIyMxZSymAIWm0Yi49F4JAzwH4ZGpjKoNCqJIuRzFWI+n0Zs&#10;K3FVB+wlHmvYaw+4rDqZANw3No2sFPHdJr1ZJdXKRFIey6GWlTsNI3VF083FU60VY82lww2l6fro&#10;QE24vzKQrgoM10WG6yNjTSUTzWVTLRXTbRXTrRXTLeUgXdRWvbyzbllH7Zqeqg29Jeu7gms7/Gta&#10;3es7XFs6nE0GZkTBjig5USXnX5mQnGlhYU10tENAtvOIXim9WCcs1vCLxMwiGdsrZTe7tZ8OFn89&#10;XHx5Q+zw4pr9U8XfzhZvajGua3Kv6wit7iydaYqkqwMD1dG+yqJkOWAj92A1OPOSlfGadcm6DYON&#10;mwYbNiUrFzV7uv2qiATvYcEDbFSIBfMzCqNseKsY36MldCmgHzSIvmqVvVfMPDms29vJe7+CBuyw&#10;nY3sU53SfV7i4XLq4VLitTbmg0kACvQfl+t+WqP/jy9Lny7V/bxB9+MKxbUk7dWU4sWM6odx0csJ&#10;4bNx0W9rzI8ntCfiwgOtvOOd4u/i4ruL3HcWu/7jSOyvu6O/fxa9MSm9v0hza0h1a1xxJS24NyF7&#10;tkh1f1J6a0jwfEr8fFxyb5g7N8x/OCl5Pq28NSC5sdBwakD4dLHuPsCUKdl5oJUHZS+W6p5OK34c&#10;5z8b5vy+RPJ8SPFgRLO3HP1tO+/qmPnkoOZ0jH+lX/7zZv+DSenftlpvj/F+Wqd7vkh1b5Bxe4B9&#10;N8G61id4mBKebiIc68K/Wqk81UI6U0+6nhTOJYVPR2VPp3l/32Ce62f98W7wxTrn+VbKhTbStTrq&#10;XB/78ZDkXgflxzH+hVbcnQH2jRT1SZr3wxL9pW7SmXbqyRbqiSbGmbj84rDuxozpaJf0xqjudDfn&#10;2XrPbzuKbiTYj6Zkz2cyDSH3hjin2ymPFmufzKjuTcvuL1HfTLIP1FOerFD8skp9bZD9oJ/x66To&#10;eT/978vk/1ynvTuSCcX3y3L9XJz8cJh2uxNzJ46/2oa62oK814v5YSHn56WsnxYKfpwkPR6j3x0g&#10;vxyjPx2iPOon3YzhrrYhb8Uw51uQD9L4uwAyGhCnmgjfFsO/CeQfb0DuL0HvCkNv9LFuDbDONJD+&#10;8qn7v/eFT7YTX4yx78XxR6pgZ1qRJ1sQuyPzd4ZyP3Hmfqifv8sD3V8K2RvFfVuJP1QPvzPKfjAj&#10;3F+HuZBiP5hVPFkqvzsjvDzM/DAEu5KWXk2Lz3dQD9fiJhW5x5KyKxO6K2PKnZXkdSbYwTbGjXHR&#10;8W7e+1HKIi18jQt1csRwccZzKO0Y1iM7RQWfNMvPTHjOjnuXucijWsT79fwTo/rzU85jg65BFWrG&#10;it3bxd/fwr846tlWLBhSQr+oZxyMcc6O6A/22kel0PdKmMdjjAsJztUp+44Ie40N9l0r68ta+qFe&#10;5ckR67Yo+YMa1udN7K/aeYeS0r1dvIOd4gPdwoNxyVdtvPdrmZsipDVB7OoQYbmfMONELXQjVgdQ&#10;E7a8IXPeuC0zR3fImD9szJ+ywyZt8B5dTsoMSdtg027UrBs9ZoUPm+GjFuSUAzNihvdq8trl2e2K&#10;bIAmKW1eUgv0em7idaZHndurLWyR5nSo8pNGGCjQIc+KqYHWz07q8vt1ecPGwjErdMoOXehCzDpg&#10;owZYtyQ3qYd3awq79ZBeE7TPgujVF/bq8/rNiC5Vbrssp0OSFZdng23TxvwRK2TIUjDjQaXNhYAb&#10;hiyFfbqchGp+UpM1YMjvUc0fsQN2yWlXLGiRZbXJFsRU2T2a3G51Tpcyq0uV1SGfF1dld8kXtMvm&#10;dyqzOxQ5jeKsVmlWSlfYrQTYlN0mWdClzImpcjsV2e3y3CbRgk5FXqssq1rwRpXgjSb5gjpJVqVo&#10;Xpsq5zXfZK2N4N6pIr5bRXqnkvRZE3tHBX6lF7LSD/2TkMfhs5lcNlPIYwt4HKlIIOSxDBqglxkc&#10;Co5HJYAUAAcQQCEAQThkLIuA5pGxKiFTyafSCVAyFkHGo4hYJJtKIKMKzTxCkQRfa+MV6wFwkKhY&#10;BAkFo2DgRBSMhEHg0TAaAY1HwTAIKAySDyvMhxcWQAsLENBCHApOyPhBR2Y8kOJQ4CsKDsoUYJBw&#10;Jh5VrGU1m1m9Hu72bscHg5ElHV6HlCamIAUkFBPQEg7BJqJ5JAyfhGbhYDQ0hIZFMAgYJhHLpRLk&#10;PKZKwFHx2SohWy3iGmUii0JokvLsSpFDIbQpeDY5z2+Ulzv0VU5DpdNQ5dLXF1mbgo5Gv63SoQpp&#10;+RG9wKPmYeCFUEgBEoVGINFwBBJkwMKl4s0iWlDNKjPw6mySdp8yWW5NlDtrAvYytylkUhVbVCG9&#10;OKDhhpXUUjm2RkdpMdO7newmA83MQkioWDkDq+ORLRKWQ84rtmvL3YYKj8FjkFKwiOx5b7z5v/7t&#10;z//2f/35//rTG//Xn5qc8qlK7YouX5NH2+jWhlWcsJobVHGK5EyvhOYV04ok1FantNsr73AI2x2i&#10;brd8IGLoC+v7IsZ0hXO02jNWFxitDyfLPIkqf3PUVx10VfqdUY896rUXu21hm8GqlOoVMrVUqpFl&#10;UhlPQCcQiTg8DoPDotAEOHR5rWPQJ0p7RVNh2aJS9YCbO+jljQUlC8s0pUYJFg7FZ6I0AyxAomAI&#10;FAyORaLxGAwRjyMTMkF5GDQaj8PlsjLcqxNxSlXUEjkxJMIHhIA/UD4erohP8PDwXh6hXMWIOYWt&#10;RnaZjFwsp5UqGTUGbqtdFtRKwXOBRmHxOCIOS8ThiOjMVBsMFoMj4AhkAplOImsE7PXdZQurLCPl&#10;tulG/1R7+WRnzcLe5rFYQ39LdXdtWVt5uDrgClj1Tr3KZ9F5jbqQ2VhsNzX47c1+R0vQmaqJjrdW&#10;TXfWjTdXDNeXDteVjDSUTLZUTLVWTrVVTndWT3YAqZpsq57taphqrR1vqppuq51sqZpqrZppLV/c&#10;WT3bWg6opbvY5pWwPWKaX8YMyBlBOb0vpOmP6Nq92laPpsNvjIUBUFrA3ayxq8uNslaPdqZYtapK&#10;9+107XezNUeX1O+brlrfoF9RLt/aZtvSal/fbKszCkpMklKzHBCzW8oCElSLojpZg9tYYVZWOTT1&#10;Hl2j11Dn0TV5TRVGUYmM5qEUWvB5RXRoNRdRKyFUCDEpFapPDF0X4m4voy+1wo4nxTemTA+Wec7F&#10;VNdTxseTmltJ+bUO9rlW5uVu5u0ewZMpyaNxyZUk5/lixeNp9qMZzl93GH/fZPyfT6LnWsgXW3G3&#10;esU3e0XH27kHmoUnupVHkvL9rfzna/2X+6SnYozrQ5Lrw9K5CeUPqy2PZ9U/bw3em5H/sEZ/d5H8&#10;waRiDqj/hfpHo4q7/bzflxv/ttb8yyrjzUHh9T7O9SHRjWHxw1nFlQHuHxvNT5ap/vuL4KOl8l/W&#10;Oh+NyB+NKq90MPfVUs7GGSc6eLvqmWcSynPdkm9rKFe72TdTrPNttB8WqR9Oy37dZP3Hx57//tz/&#10;l7ftj6dkj6flp5sJN1P8o7Wkyy2MH8bFPy9T/HW18emk8EwL5sEQ++UK7b3FxueLjf/1fvTZiPR/&#10;b3c/H1cDiPmPt8wPRphPJnhz/ezrKeqNTvJcnHQ1wbwzJnuxxPx4se1Yl+C7VsHxuOhAE/NQM+NK&#10;SnFzWH20nvjTJtMvW+3/vbvqf++uvj0u/Wm19OlCyZ1R0fNZ1bUU9/ww/7f3/H9/13UlnRku8xTA&#10;04zsaZp3pgl3d0LybKHkhyWyh0P07xcKb/bT/uP94N/fDT6YVv51nfbXlaqrCdydNH0uQbo9yLjb&#10;x3iYIP8wxPp5lvfzMtEjsKtx7osJ5i8LeQ+S+Nv9pOsx/M0+4p0h2vdTrHsp4tMR6u+L2VdbMWfr&#10;ECcq4N/58z/QvbnHkX+oqHBXUd6eEORUI+pwLeznFZxfVrCvxlC32tA3mpGHSgqPVuH2RmC7inI+&#10;Mb+5XfJvH5vn7w3Bj9QRL8RpR5pJe8qgNwaYc4O0c23os23Eg+20ZyvUT5dpLyW5JzuZe2sIN0cF&#10;14bY1wZYb7mhG9zY08OGC2PG82PWSQOyTQR5u058dNh+Ydy9vZg+qIK9Vck9PmI8PW4+NeqeMmJS&#10;isL3awX7exSHk7pPmhVxUf7aIuLhuPDcmPn4oHtahVqkw+yPqwGSnhu1fVwpnVRA17mx+7t4h1OK&#10;y4vc20oYy2zonW2ir2P8A0nZt0nDpiDhLR/yWCflRBf5dC/73LBpRxD7STFpTzVjTx3rYIfsu5R+&#10;Z6Pwq0bmV028XY3crzplHzcK361iv1VMWeNFbSohb61grA7hN0RJ2ytom4tJCx2IhS70qAk6aoT2&#10;afPbZQsAIqR0eUOm/BELZMSUoYGULrdbmZUwwGqE8zrU+QMWaJ/xdeuLJq9HW9itLujRFCa0hRlq&#10;UeX26QqHTIhuBaRFlNckAkxTENfBOhS5HfK8VklWTJXXrS4cNCOGzZBJG2zMBBkxFk7YoMOmgrQh&#10;b9aF7FVlD2SgBDpoLOjX5w2aC1P6vB519ogD1anKaZFlN4jmt0gXtMuzmkRvNIvfBGwBzjmuzgHA&#10;1K3IAiDSpciOqfMbBW92KXLjipxOWVYsk2Z3yLJ6NAXtsqwWaXaDcF6zZEGTNKtemlUrnt+szM1Q&#10;iGBer7EwacjvVmXFZG8OaLMG1FmDmtxhXe4SD2TclD1hzfkTHoPGY9FEPJaEw+JQSAIGTcSiyQQs&#10;sDEFwAqnEVgkoMvRLBKaTQYggmEQ0AwCEmh9Kg6RiV6LQ5CwCAIajkfDKTgU+bVvU58YV2liBVQU&#10;IQNPRENR0HwaKTNSFYeCUfFoFoVAJ+MJGMT/8UECKXwt+QBE0Eg4AYemErECDl3MZ0mFfB6HwWZS&#10;tQJGf7E2HZH1F3GXVUrXt+jjPgETk0/HwekENBOcIQmbYQ4Sho5HMjCQgJ4XMQsCOpFdybUpBS6t&#10;1K2TAXFqpF693G9URq3qSo+xxKYrsRsqPaYqj6m2yFrtMVe5jdVuE5B6v7XWZ24I2Ov8ljKHNmiU&#10;FRnlPotGp5LT6TQ4HAEoBA5HwqBQOYPgVrBCOm6JjlNn5sQc/JES9ViZpcatb/Abar3GaqASAtaW&#10;oLmpyNhUpG/waGpcyiq71AO2MorrA8auckd3paOn2tVb7e2u9LdEnOC41V5Tdchp06sAqKEQMDwK&#10;ziRgI0r2knpzr18WlNLcIoqVR9DSURo6WkvHuMR0t5jq5JNabfxuj7jTwW+3cTscfCDdbmFvkTQZ&#10;UAxE1MOlhvFK62i5KV1pt6tEVEom3i0Bnwnb9zpgHzkjRAqJSKPRWEwml0Kh4/FA0xPwBBJgCCqB&#10;GDCqAiZVqU3V7tEMhtXdTlG7ldPr5HdbWEIKGotGZiLv4MFCyGxDIDDIBAaFRKdQ2HQqj0nns1gi&#10;Hk+WGU0sMEgFbjEtLCa7ePiwmFavY5Yo8WEFyc0n2FioIhE5IqMXKxhROSMkpQck1HK9sM6hqgs6&#10;ilw2m8VgNmtNBrVWLZdIRHwej04hF5tlLR5FtVU4ENXOVFumqs2DJdr+qD4Z0fUWG5Pljr5q32hz&#10;6VBj6VBL5VBb3XB7Q39bfayxprjIU+SwFRd5i91Oj0FrUchtKqVbr/VbjBG7pdTtaCyO1EWDFX5v&#10;ictSWWRvKfEPNFSl6svbSvyNQW9T2Nta7O+pq+itr+ytK49VFlcUOYwqmUos4jMoFgmvwiqtsonr&#10;nfJ6uzgdUi6vNk4Ua6bKDQtrrLO1ztnaooWN4cnG8ER9aLTGM15mGCvVzpSqZ6PyqaBocZlmaYVm&#10;RZXmi8Hwx/2BLZ0ONx/rkrO8ao5DxtSyCBo20SSgG3kUHYdkEdI9Sq5bznZIGHYJwyaiuWUcj4Rh&#10;IhZG2agIvaCGD6sXIAK0/EpmbkIEWeIibAnQl1kwG4tpn5YzTyf1J3qUn0WJZ3vkNyd0tyaUf/0w&#10;/Nt218Ml+vONxHPtjLlB+YMx/g9joleT/F/WGX9epnq8UHG6jXOpS3y0TTK30HJ/ufNIn+zEuPbI&#10;oOJYQngyzrsxrjmX4FxIsm/08c7EGDcH+VdSzNsDggvd0lujqmtD4ldLDM8Xqf9nX+3Ljfa74/JH&#10;k7JHY/J7g4IH46JHo8LjbcSbQ+JHw+KrvYILvYLLCebjKcntMfGLteYnC7V/+6rsyXr9H9tD9xeZ&#10;7i93nB/VHmxjn+nknInxLsXZ1+O0n2aUPw5xnvVzb/VxTreR7o+I7g7wbvTzL/fzb49zf1op+a4K&#10;/3hAdr4a92hY+HCYeiNJu9jDAIx1vZd+Iy0618G41Mu5leCfLEc9AIceET4Y5j0YZr+aFV/sxP7j&#10;Pfff3nc8WCH94z370S7KpbTqcIdgZyV9fzNrXz37dEJ8a0xzZ1B2pYX9Ykhxu4V4u5d/sJV7qZ07&#10;N8B/Os2/N879eaP9v3ZW3ZsV/LRB+WRW+PMW84u10tuT/Kcr1T+sUt8eYF7oIT9donw2zv5lnPly&#10;kv9ZAHpvhHlnmHU+wbw5wr8/wX8wKruZYj7MgIvg5+Wqv2/XPxtlvhxi/DQjvNtPu9pBvNvHvBsn&#10;PUgQno/SXs3w52KEv6zWXu0iPhsgPkyS7w7SrvWQbqaID/pxz1KYBzHkhZr8uXbUxarCc7XIUxXQ&#10;g4G87dbc/eHCr7w5O535N9txN+twRyoxt5Lke8PE633YE2XQK+V550oKTjegz8ewR6rhb1tydoez&#10;9wayPjK8sUnxxrv27E1G6IVe4vEW7MeugisJ7pUk7f4k/2qCdrYVu68KfWVEfWVcd75fABWB6n6+&#10;rwSTlhZsKOceHbEeGdCdbSZNqvLBI3pkSH8yrTnQRt8WJA6p4R82CPf3ys9NGI4N6iYN6Ckj+mBc&#10;dHJAdm7UvUiHnNXCv2wRn0jrzo9bvunSTigKFmqh38bFx9OKE8P6na3yGSPsrVLSgZTkBDjoQvfb&#10;FZxldsSHNazDKRGQI0OGDyp5iyywD8tZhzqkR3rVR4e9S6P8Rl7eJyWUPRWU/Q2cMxNFGyKcKXnh&#10;7jL8V2X4vQ3sYyndF82iHcWULxvZuxpZO1v5h0aMn7ZLdrby9rTSvmhjfdRI21FDfaeKuTFC3BDE&#10;rPIhl3uQaX1BQpMLAGXACBkw5fcZ8hNaAAd5SS0kJs/rkObEFLkxVW67PLdRmNsiyXQSpW2YXh2s&#10;XZ7XrYF0q/IBrMSUub2avF51/iIferEbuswDW+go7FXO75It6JQtSJsKJ50IQDx9xvyUIb9B8GaH&#10;Iiuuzo2pc5uk89vVefXiBY2SeS2S+W3yrHZ5dqaAPCemysk0ciiz+nT5cdn8uDIb7A0cCKzsAf+S&#10;zO+WZxAEwAeQjJczyYKGTJtHXrMsu1meXSeZXyee16TIbpAteO0vJLtVld0iz+pQ53YosxvF86p5&#10;/6tG8EabYn7KlF8v+l9/wqAzIVRwGBQWiQACQASLQQGzl0Ejq5VSLotKwaOxKCgGCUEhChFQwAp5&#10;GYFlnKjCCvMgBTn5OQuyF8wryM/BISEKPr3aqSzVsSJqckDDAEyAQ0CwSCgSkg8vzENCCwgYJFBL&#10;RDScR8Gb5Xy1gCVk0zhMKo9FVYq4OoXQrlc69Qq7Vu7Qyz0mddhtKvEaazzaoTLtigb94hr5qgbF&#10;uhZ1vZlKRRZQsQgyDk0hoDODWDNDWTPR/NkEuEWA90goES0nqufVuzWVLq3fqAha1CGrJmTThqza&#10;oEUTsRsidmPIqgtbtVG7vtRtKvdYw1Z9ZqVF5zdp/Gat26TVKyRqiUAh4kl4LB4L2PEskVBIJmdm&#10;ciJRGd/vUg7VquDphDQ1j6bhkY08Yn9Usz7uX9zimWmPTLWFk5XOjoijq9TZGrbWefVho9inEVjE&#10;DB2PrGETXHKmnoPTMVB2AckpJnvE5GY3UJmu8frQVEt0uD44WBsaaigebSub6SofrXPHgpIKHdsh&#10;INiFZD2HIKOg2KhCHhaqYRJ1THDVtP6gZKxUlfTyu53sTju7xcKqN9Babdx2p6DNJexwi/tDutk6&#10;16LmIhGDDsgTnwnjRyACGKFQAHqAhQnog8sTCIQikUQslsrlSrVKazJa7Bar1+UKud1Blz3qcxfZ&#10;7R6LyWU0OA06u15j0ygNOo1EIuHxBGCnAEJAFbk00tXx4IZEZGGrZ7jWMVDl7IpYO4OW3mJHd7mn&#10;vzqQrvENVHtSlZ5EhbujxN5R7mkudRfblWY2wcoju0Q0f2a8CKtEyShRMktV3BIVv8Qgr3boK5ym&#10;MpelzOuuCgRqI8X1JWV10UBTkaXFo+8NG9PlttEK89L24GCZOR7SxgKazqC2PWho9uub/aamIlOt&#10;11DlzgBoictUHfUrZEJIAYSIJ/C4PC6LhcNiYTAYFAJFwGBw8AeFAkxjM2liocCo07hddp/HHS3y&#10;l0XD9dWVrXW17fU1HXU1jRWltSWRqnCwPOQvDvhKw8HSUKDYX1QZCNRHAs0lwfayUKIm5NDw/GZZ&#10;xAq4lu9TsWrs4hanpC+oX9noXttatKojNFHjTle6U8Wu4Qpnf0Q7GNL0+2R9bvHKeuOHfb5N7XYT&#10;E2Hgk9QsgpiC5hERMjpBx6FpORQ1k+iQci0ippFPNQqpeh5ZzyWbBXSbkBai5pUw4LQF/+Yi5rlR&#10;WQ5srgOdnVRhk3rMuJ1ez4PWciAtjLwuLnSlHv5xLeujMtr5fu3NUfm9cenVlOiHVcZHU+KfVupf&#10;bjFfT0n+4z3v0+WKnzc7H06ynkyIvx9mH/BhTtXRbo+p9jXwvqpifdUu2N3M+7aZeyUtfrHS9HSR&#10;4eGk+sd1ruvj8sNNzKt9onO94nMDqltT2u/XGl4ukt/p5z0Yl82NiB5O657OyJ7PSp8uUv7nsfi/&#10;f1n5z88jz1bJH49LridEN0dlDxZaXq623V8oe7REd6mff7aTdrIFv7+BcqhbcCopO9krvTgsvzOp&#10;fDap/G2Z6f6o+OkSyZ0+7lw381KCeaVXcCXJBru6P84738m8mWQ8SHOvxGnXu6lXu6mPp8Qvloru&#10;L5L+42PLg0WZ+b3X+4k3xgT3J8WXY4wzzYyHY7ynE4IMgsxIf1yonEsw5nqBCqdfGmCd72Wc7mA8&#10;Xmm5MW25NKi/v8x0a1L/w4bQw6XuizHWw7TgTgdtro1wN8b+Moy/1kb5cVb60wz/yRD7TpJ9IIjO&#10;dNCMcx/Mcu5M8h9NSG4Ocf/6RfDvX0QfTEoeTGQcwT2fVT6dlN9LM+5Psp/Mim8Ncw81kc51cV8t&#10;0/9ju+3FIsnDCcnVGOnVtPD7Vcrvl0kfDVCe9DKeDvD+tkb/+xLVtSbcX5epfl4ou9YleLlQ+ngM&#10;cBXlSYr0NIF/OkKbi+OejNBfpukv+gmvhsnPBihX2tFnGhDnm9EX2tGnGpG3+uivlgifLuRc78f9&#10;sYb340LG3qKcPZ6876K5W1Rv7vXmHA9CjngKD9Xh7ywW/LBGeCeFfzFJeDVJOteEuNaFu9SBOFKV&#10;f6Q890gkZ5djwe5Azp5Qzp4o4pso7l1D/v4S5Del0Csx8u1+zlch6EZr4Tdt9G+7BN928U/UYHZF&#10;UWeGtedHtKcHZLuqMe9GkV/Ucw/1Ko/0Ks4NiS+PCSaVed908k4luSe62Hsj6FlZ1pcN/BOD+sNd&#10;ou/KmLPSglkNZG8b90Sf6OKE5mCvfokNucaH3hsXHE6Jjw+pP6rhr3Rj3iqhfNurPJTIRCH+oIa/&#10;3InZFKEcGzIfG7KcGPWtLZG0KeCLisj7umXf9cpPT3g/btJ1i+Gdwryvatl7m7iHk9rD/dZhWeES&#10;O/rzetbn9YwDPYrD/bZxBWR7gHoqRjrfRT3bLzo15nynXLQtRD3VyzqVFJ3okZwcNHzVIjraLTzZ&#10;y/+uh7u7k/N5C/fjRuGHtaz3KimbI8RlPnxclt0py6uVFvQYoNMuzJAJ1mcojKtyBw2wPm1et2x+&#10;l+TNHvmCAU1OQj4/pZo/pMuZskJTmpw2yfwOWRbgm7SxsFuxIKHNSRkKADG0K3NaZFmNsqx6WVaz&#10;AmBBXo8uf9AKi6myOxVZMWVOm/TN1xSS3anMTmjzY7J5YPNeTW694I1OZU5ckdUpmdcpmw/wqEUy&#10;r1H0Zoskq1ma1STLbpTl1Ijn10gWVInerBG+0aLMbVLklHDeBGsqhfPCrH+rEM6vEs2vFM2vlmbX&#10;yHKa1PnlwjcinD//CYWEIxHgRQtBw2FYFAKDRADVikIhEJmgblAMOuPwCwqFZtx8QQvBmxkGgwBq&#10;YdCpLAaNy2EB4fE4bBYTj8eSCRgBFVukZofUbL+KYRWTkYU5hbnZBbnZ+Zn5KFm5OVkZZ53ga84C&#10;Fh7lUwrK7BqzWuoyawF2lHpMdSFHc4krVh1oq/DVh231IWu93wikLWhodEnb3cJUQDIaFS6qkZWo&#10;SThoLiSzq4zkZS/Iy5qfkQXzsJAcq5Bs4WCdIqJHTKgw8aIGftgsK3Mby71Wv0XnNuv0SqlWLpEJ&#10;uRI+R8RlchlUNpMOwItBIzHoFDqNTKOS6VRyJu4KBgO0KQaDRmccW6FABofD0qgUhUImk0oVcrkF&#10;7E0lEXLpbBoR0BUGXqDm07f2hsZLlWEp3iul+RVMqyBDJwYuUcsE3IAWk9ASMkZCQasZOJuIrqZj&#10;VXSMgUM0cfF2Lj4sJjVomUMBQBKysXLr2ljxkuZwMmzp8OpafcYGj6bcJo+a5FGbOmLXh+wGUHUW&#10;pcQkE5okXI9a0OWVxrySuFc8UqJOR5R9YVW7S9TsEDTahPV2SamG1WyXd3o1JTopFY/BYbBcDttj&#10;Nwbd5oDT4LPrnWadQSXTq+QmnRpQhVaj1qjUIDHoDEad0aTT69QaIFaj0WwwGPRmg9FsNFn0epPF&#10;4rBYbTpQzGgymcFKs9lkshp0Lo3SqRTbFGKnRuLVySpdxljY3lPqTlQGmsOO5qi3sSTQUBoushp8&#10;DmvU732tv/0lYX9FSagqWlTi1Ed04iIJLSghR6TkciW9SsOtNgjLNPywikeEQmg4PJdKkwsEQFSA&#10;EuRSpZCn4DOiOmGJUeiW0EJqfpNX11VsbQ2Za7z6Kreu0q0rd+may7ztlUG/We2zGhgUMkBKFBpL&#10;IJDwBBKgKAgUnl9QWACBFkJhhRAogBOPy15VGq2vqWhvaejp7qqpri6ORoMBv8thN2jVaoVcLZM5&#10;zaYit73I49SqFGqFzGY0GNQqg0qhVcgVErFaKin2OaqjvtKgI+SxhNxGu0HmNinMKr5Rxhmrdq9p&#10;827uCW3uLVkaK4uVOFuC9nqPsSvqiEVdXWFHvMQ63eRb2eZt8RvKPeaoXWPTCk0qkUkhMkkFChZF&#10;xaaqmCQBCSUgo6UMvIpDNPLJNjHdIaQExIwqJadcJ26wqdvc2maHutogatCx6hXMKjExysXXikgB&#10;CryYAp8xUr/q1R8fsX1axjmaVB6o4pypp811S14A2lhsutgjPF5HfTKqvzkofLpY/uMq49MZxcVO&#10;3u1J1Ys1tgtJyXd13L2tss9qBZ81iA+0CG9MGI62M063s8+2Mq8lRV+Vkc4PqHeV4h4u0l4Zkf64&#10;1X4+xrg1xL03JpobltwZlN1LC56MSu8McO4OcO4NCOb6xHfHVLdHFD+tMtxJcv66xf5irfGvb4fm&#10;gHpeLL0xJr4+xD3dxz3Sy/+imXNx2Hh2ULM1jL8yJLk/oro7LLsa5zyf1d8ZED8ZUz6c0LxaoXy5&#10;TPrjcvmVHtqDUen1FO9WgnU1TrsWZz6ZFj+fFv4wK7k7yDzZjMlMA56UzvWxX6w2/f1d79PFkv/e&#10;6Xq1Vv3X7b4fVxvvDfMfj4vvDfHm4oxHKdazaeHDFP/XpbrnE8pLMe6JZu6uYtKRWubttPHWjPVi&#10;E+N2N+9OH+/fl+j/sUx3I836baX2eg/1xRL5i4WCu73Mc434V+Pi70fYv0xwfhnnPUoyjrdSzvZw&#10;ryU4Z1pIp9vp53vYz6al3y+W3xln/rJO9mq1+ucNtv/8PPJksfrWAOdmP/NcG/HelOByH/1mgvti&#10;UvHHFtvPqw2vJgX/WKf6fbnkVD16Lk6d6yLf72OcbcQ9HxJeqsN8v1r+P5+4/rpZ92ya/7cNhkfD&#10;ork+xrMJ7qMBxs047kQD5Oko53wM/2CI/nSAcbIKcTtOfDRAutqGvBFHX4+hrzZB55KE2wnsuSbI&#10;tQ7kgwR6byTvYifqbCPkmDvnW3vubnv+PlfhLlPWkWLY/jDiC1fhqRLU/TbM5SbUvnLMrSbc1Trk&#10;8Ur4kfKCbyO520xZW4zZ2/Xz3lPPX6vP3ebMfceZvcOa94m98Msi+OF6/EnAQ13ELY6cz8vQK035&#10;G9Xz3zHlfBmFXRriHO6i3JoSz00KLvbQrjfgPimCnetXX0hrD7ZzDvgL12qy9jRzTvcBQuXdXab9&#10;poO50gHf1y04nBQeT3FOJJir3bAPa9jfJdVHkspjvZK9LcKlNuRbpdQDKc13/brv4trtleIWSeGG&#10;Kv53A9rjg9pT4/adbYZ+NWLGTX+vUXx02Hps0Hx0wLHMRhhTwz+qFxxIao70G44NWFc5yQOivI9q&#10;BN92iw/GBKcHre9VSZop8xfbSQc7eceT4hODmgNxfZ9o/gYX+nAz6WgP6/ig5OQ4KMZZ74SdiFMv&#10;p6hnk7R97dxjw5aFNsxGH2mHD7s9QHq7jLmzS/t5q/TTWvYH5ZQv6thfNnDeKSOtCxHXRMnLi3CL&#10;nchZB2LahRy1wvo1OQNagCz5Q5aCQVPeoKkgrs1rkec0y3PqxPPaVXkAL1K6nLQ5P6XP7wS0oc1L&#10;Ggt7dQXd2vwOZU5MndOjy+3V5QL+AODSa4D26Qs7Mx00WaBM52uHbK2yHIAyDZIFtZKsKtGCBkVu&#10;rXRBg2xBmzqnXgaAY36FaF6VJCvKe7OY+0a1NKeUP69all2ryC8TZXnp/xbhz/8TgIN/SX5eDpDX&#10;TlEX5OVmI+AwDAaFw2GIRDyZTKLTKWwWPcMcHOa/3IQIeSyVQqpRK3k8bsapN4VMJmam9XLpRDGb&#10;IuXQuQwSlUIEFjaZlFmAxQ0MblCQRqMyGVQJj60Uco1KiQ68vwVcBY8esapmWkv6GoM99cF4bVFr&#10;sbUpZGrw62u96hq3qsqpqHLIS40CvxLwDUnKQLKpaBIeRcCiMAgYClAUAopGwehknIROsAopBg7O&#10;widaBPiQgWcVkQ0CkklIsymFbCqRkNG+KCwWhcNmooTg8FiAUOAySSQCgYgDGcLrfCa6DB6PyywZ&#10;DkFngr9hXmcxYD2LxeTzeWKRUC4RmnUqt80Y8Ni8TgvQ4l6bpjNsbPdrig3CTPO4kmsRUg18io5P&#10;0XDJUhpaSEaJyBgxCallE4w8spKecVKi45JNApqFR/AJ8Y06ZqeFHbMwBwPShdXmdETbbBVVaDkd&#10;fkNLwNQYtNUFHcVem9tqdFpNPrc95Hf73bYih9lrM9j0KoteZVZJDCKOQcSyK3geJc+rYJkFFAWD&#10;KCBjmBgoDV5Ax6Igubn5eXl0GsVn04dchsqQvTJg8ZpVZqXArpeVBGwWg9Ks19gtRr1Oq9eD1CCX&#10;y2UyhVgkEYnEUqlcKBQzmGwKhYbHE15XDxYJCDbjoBYDQ8BBIa/dUuS0Fod8JaGismiwsiRcUxat&#10;rSiuKSuuLI2UF4dLwoGAzxXyuYNFnpDfG/C6In4vQBAgoHzY5436PRG3PWDVhkyyKpO0TMEsU7HC&#10;UnpATLdK6OCBzUxLer2AGwRuFRncQgwW8GPQqrCIQYUTJVQcBwuT0og6HsMoYXv10qhD21zhT7ZV&#10;1pcWuYxKt1lLIxHBXS6EQFCoDHQCHoHBEHl5BXl5hRkWKShg0ChWvarIpnUblE6D0qJT6wGaqdVK&#10;JagSiUAAQJwm5LH1KpnHbnJajUq5xG4xeJ02o1Zl0CgB1enVCp1KZtMr3BZNkUPvMKoA+RX7bVGf&#10;FezWY5SuSRavbCta0uxd3RVaEy+erHP3l9kSJZYGp7zCKquwKmqd2jK7qs5vscoFQg7TpFHo1DIB&#10;jy3M+CkWy0V8sMasloW8jtryaHVxoDzgrPLbyt3GVF14qD40VB9J10VAOtwQHWqIjDSAfHCoITzU&#10;GB1pKh5tCo/UB0frg+kSbzqoHAtK0w72+03adQb0maTivSj7Ux9qmxu/xoZ7y4je66McjtK+LmO+&#10;60Z8GKDtLqUfbRHdXWI51ME7FVMcjiu+61FemLSfGdCdH1NeGBAfa+VcSkmupUUXU+wLSe6eKvqN&#10;hPRCUnAeGIhx+tUh4d1p3U8bLHfHRS8Wy+6Pix5OCZ5Mip+Pch4N8R73sl8kBA/amA876Q8HRTfS&#10;3LvT6nuzmu/XmR/OSv/5gevnd3y/72q4PKObG9V9FxOe6ldeHpTf6JM+GJZe66LfivHupsTf1tDP&#10;ddC+qSXfSAnvDXJvpJhPF4nPdFL/Z2fZ0zXGu8OSuVHhk3HxkwH+XIp8o5/1x3rDD8s1D/o4r4aF&#10;T4YEz8akD8dVVxKcx4sNT1danqwy/Pv77pfLZP/YpAWq/f644uGs6kwH/kIP/UQz+RiQevqlGubN&#10;bvGzGeOTCcW3lZRLMdqtdsq9GPNOP+fhuOT6IOv37d7/+ir6coXuL+/pHy3kPp0Q/AQ4I8W4OyI8&#10;F6ffGOLf62PdSlCeLzf9tNb6/ULFX7ZoH83yL7SjHg6ywEHn0uL9NaQ7o/xHE6Jrad7/f2/l/95b&#10;c6SO+P2Q8HGKd7eP/XRC9miU/2waXCbq4QT9xVLez2t1F2O0l8PCp0OsF1PcUw24uUHO7TTv9oDg&#10;Rlp8e4T/y2bz0+XaFyu0D5crL/Sx7gyx76TIV5ox1+P0m+34B4PkR93oRwncszTlQTfuZBt2bhA7&#10;l0TM9SKOt0C/LIN821A414u52pD/sAvyoBN+t6HgcQfsUSfkehPsRDXsQjPkUDD/E0PWLn/hUVfB&#10;l9q8b/2wxwPUO924YzXIu+PYawPwcwnkoWbUuTjq2yrIV9GCnb6893W576jnb5f8r7dl8xZx529Q&#10;vTkhXvCWOfsd9RvrRPP2lcDfccAu95BvJAlXeqhHIoW7/QVHKvAXu7lHagiHihF7AgU3hjlXh5mX&#10;05yDzbhDzYRPitHftrIOdrAOtpLOJKgfFKMO9cpPpHWAMI7FmCc7aev90D3d0sMD2m9jsvctsAlZ&#10;9mwRZX9KeTytOtIjOlDPnNTkLyuifBFXHkgbvxswHB0wbIuy0rL892v5+3qUB5OaUyP2T+pkPezs&#10;t8q5+xO6wwO6Y0OWrzv03dysZW7a3h7V0UHd8bT+u37jUid+3Aj/oI63p1u0r1f27aDu805ll6hg&#10;sRO/t419OM451ic9NWbbUc2Pi/I3eHHvR3AfleAPDxgPpV3jOsjbpbRPK8ifRfGfhfBHEoaDCdOM&#10;AfphLf1AJ21PG+XrTt7OTvFnreKdbdy9nbzPGhlbiglby8jv1XO3V7G2VtLWllEnXMhJV8bZa9pU&#10;MGjMS6pz2mXzOmULWqXz2uTZLZLsdmV2XAdAJKdemulb6dVDWqSZISBJfUFSl5/IAEpelzq7Q7kg&#10;aYG2a/JbtZCUDdlrgiTNBV267Eb5ghZtfr0yu16RA9CkVZPfIM8ElKmRZNXJ8xq00BLhvBpZzp8g&#10;GTfthUDgsNdRNIDtB8mEzABSWJAHhYCvEDgcisWgSATwisdyAGRwaVI+XSpgARDJNBvQKCwGA2hl&#10;LpdLo5I5bAaXwxALeSKRUCQW8YV8voDP4/O4r0UoFokkQoEQ6G+BVCyUSkUKmQRYjUqZWCUWAEjw&#10;WNQBRyYWv4RFkjJJQgqWR0TyCCgWFs5EF8oYWBEdl3GiSiOwGCRwfAGX9a/ZNAIeh8dlyoQcvZRr&#10;kbL0AmpGr4vpXp3IIKJp+BQ1jyphkrFI2Gs/7hnfZejXbtUzagf7Om4LAUciE0kUMpFMImbi+hMz&#10;yJEZgZrxXA6AJENjNCq4DolYqNdr7VZzBgIcVr/L6nOYPDYj0EA+e8bNvN+uLwbWqtscdBiLrDqH&#10;VmaS81U8qkHCNIrpUgZOySIp2UQpuBYymkUGV0SSchkqIUsnpGvY2Ao9u0nPbDXSEx7heIm+0ymu&#10;twgrjaJivSCoE/i1Ij/ggUxkPAI5s2QYD7AeYKl/RWADKQaFxKIQeAySgsOwyEQ2Gc+hEPh0MviK&#10;g8MLc7Oz5r3x5ptv/PnPfyYTcR6r1mtVu00yj0Fq1wqBaW5VCx0GsVUv9rt1ER9QbSIyicygM6gU&#10;WoYlSWQqlU6nMYlEMhqDAzobDkcAtQ2FAoH/S+BwmEzMD/ssEZ814DK77aZoOFBZXlJVXgbSyorS&#10;qsqymqqKqvJSIKXhUCRQFA76Q0W+cJGvOBh4Lf6o31caLAp5Aaa4gh673wUgSVPsMgeMioBWZJIw&#10;ATeD24NAZtoxXt9IHGASDBpDxOE1UrZBxtKLWXoRSy2gKwV0lZCu4NNkHLKEReYzCFIunUsj4pAZ&#10;562wwgIIpDA7Ozs3NxeS8eoPnnrYa0jLuJYBHwwqyW5Qe4xKh1pskHJBjViNOpVSJpNJFAoJnw8o&#10;hCERC0x6tc9lczmsNqvJYTebjXqDXms0ZESrURi0Sq1SqpGLDSqpw6zxu0xBj7kk4GisjLaVeaca&#10;ivrLnE0hR2e5F0hjxFUfcnWUeKo9hnCm3UsTtWu9eonHIBOxAfMTyMRMWJ/Xtx4YAEQamaiSiWsq&#10;imsrS+srS+vKi2vLI5XF/sqSYF1poKks0FwRbquOtteUxBsr0p2N/S219RFvyG42yCU88Auikrg0&#10;ioTLFtCpQjpNyGIIqQQXDVeJzyonQgYdvEkJerEKtz3IW6SBLdbgrk2ars+KDjWxt5rxO4vJ37YJ&#10;Lg1rj8REX1Qwvq7nvBfFfV3HO9IrO9mnON0h/n6V89qE6vn60I0p07kh2cFW7oEG9pku3oEW2vkO&#10;3tyo5sKg4mSSd2VQcG1IdGtCeGdK+nRW9dtGxy9rHHdHlY8n5E9HpPe6mdd7KZcHmddHWPcnJNd7&#10;mHeH2A9mZJeGpJdGNEfbhNdS+rPd8gcrvM9X+/7YWvTrVv8/91bcmJbd6RNcTbGOtRBOJzhPF5mu&#10;94sONtCeTWkejQleLtFdT0uuJngPRuQ/bXD9x47I96vsf98efDgsvZUS3E7x7qWoP0yAlDHXw3rQ&#10;x385yH6c5lzqYVzrJp9vIV7rZT6eVv64yfXr1qJrw8ofNoZujeufrnA+XG7dU0c7nVQdbheeSkou&#10;9AmuxRm3O8gPu+k/zSgudZKeT0lvDfAvxdm3hvjnYoyHSxSPpoWPZiX3xiV/f8f2YrXi97dtQK6N&#10;8Z4sktyZllwBm/cxztWDg5KfDvCeD7CfDbJPlWMe97NvdNLmuqlXYvTLceaFdur1Tub9HsrzCe6/&#10;b9P/ZaPxH9st//Ol60of/3Q7/WQn+XyceqWdfDvJv9/PvdZHeT7Le7FUdLaLdHdYdCFFO9FDvNrP&#10;nZuS3h4TnYjTni4U/bxO+XKN4j93lf77B75XK7VP+5g/jbGe9JNvJkjXRlnXk9RLnZhLMeShRuSH&#10;xYU7AoVPhtjP+8h3WlG34tQT9bBbCcKxUshcDDeXwt9KIm/EUZc78l5MEH9eTD1cCb3ZirzagHpP&#10;nfWxIWdPEeyzAHRXKeTqMOnuFPbuDO7bJvSxWvzJIPRkpPBCNfJCFfxsFfxYHfRiJ+xCN/q72sKz&#10;TehTdbDDpZCvPTkf2nK2GbLXyN/coFrwnmHeVn3BannWGHX+p/b8fVH4kSrksXrSe7a83RHILi98&#10;bxC+L4D8xJ53toe1vwy5ywvdHcLuDmG+KkUdayd/HEV/28I71CH+rlPyrrVwkyH/QLfkVL/0dL/4&#10;WIxxrBGzzY/Y2SU/mNYfShv2dwl3F8EWynM2Byn74opvk5q97aJvSmiT8vxlLvLeHvWhfv3BuPho&#10;p3BCVThuwHzZJTsCoKRPc2rQtM5LnDHD328S7k1pDgxojoxa9w9YUkrYmJX4catod1wKuOTQgP7T&#10;FmmvArLYS/m8Q7yvWw4OcWTUtSpATyggb9ezv+wQ7Wph72sUHU07Ftrw/TrUe3XUTxroH1QRv2wD&#10;VKRd7UattCPeLSPuKMFui2B2tQu+GzKtcKK3+onbg4Stfvw6N/qtCPXLVuW2MPWDCP7jCPa9CPG9&#10;EOG9MHl9EXbGDlsVwC8vQk84sJMOzIwT3aPIbZVlx9V5Q4bCtD47bcxNaBb06XOHbJBOXU7MUDjh&#10;Rk+4ENM+xJA9EwUwZStIWAti+py4MS9hKug1FjTJMq0mjYr8Dh202wht1xb8CcAH8nV3TCbGPVDM&#10;KAQKAUXAIXBoPhmPpJFxGGQmXh2PQ+eyaAoxz6QWiTlktYRjN8iNGolWKQZvY5NR63LZLRazHihn&#10;rdZgNBhNRh3I6jQKpUIikQhFQrFYzBcIWGwWncGg0mg0Oh1os8zoARyOSCRiAOagkAgEUGZQGBQC&#10;hwFVVkhEI8loOAkFIyLhFDRCSEZHzAqbRmQyKPRapUohVculKnkmzbzcFSAPzkeqU0iMCqFRzjdI&#10;eUo+Q8AgiphEBZ+ulXBEHDoOm5lcQSJnWmW4XI5YLAI7ArrCYrXa7Dab1Wo06oDmAAauVCIBqsOg&#10;01nMRqfd6rBaAHZYzUabJZNaTQaHxeC2GL1Wk8dqdJsNDqPOBfIOK9BDHqcVmMF2k95q1FuMWmAQ&#10;AztYr5JadPKwR2/XiuRsioJDsWnkYJMir7skGgbKozxaZNUrAeSJmUQjF1+mpLc7JO0uRaVRGNUL&#10;w3phUC/x66VFepnfrOHQwEUAJHgtIMmQEyHTc/Saq1AZhyUZyMqE44PDXs9SwWZi1b8OBEMFl08m&#10;M5kMHocNagxY51at1KQUWNRCm1ZsVvKB2HVCm04UdOmKfUaFmEMlkV6HRybhXw/6yCR4QGk4DAYH&#10;DokATw0CBYNlRuxmBu3CEOBBAlvplVy7QWrVS1RSnlwi8HkcFSWRkkigsqKkrramsaGuvaW5rbWl&#10;qaGhrqa6pqqqpDgaDgYiQX8kFIgEAtGgvyQcKotGKspKywC7lJdWV1W2tzZndhLyBX1ug0EPnqtM&#10;SwwGQ6ZQGAwmk8nmcjgiAd+kk9uMKqdZ7zLrHSatx250mTUWrVQr42hlPK2M6zTIgw49uHY+m8Zn&#10;szhsNp0OMC3jzB3QFYGQSV+PzMWBa6GTSUoxz6oWW5RCnYSjFXM0MpFGKdXrNODxkEolvNcdk1wW&#10;UyYGPMx5TauczJkIhTKpRKVUvBa5Ui4DT6xeowDAatbKbQalz26w6mVlHpNbwXNrpW6DoszvCDrM&#10;VSFvc2VJa21Fc01Fa21lc01Zc3VpQ0VxfUVxJOjzul3gWdWqNWD/DDoNcH5laXFbQzWQimiwPOyv&#10;qyipLY/WlEcbqkrAhrVlkariUE1ZtLIkVFkcqi0vaa6qbKmpaW2o72xt6YnFurs6Wpoaa6orbVYL&#10;m8HkMJkiNjvAJndoWHUSxmSxt0NMGNZhlwRZmxrEq8KsXc3KDR7MYjHiwTLfxyWk4x2S94LEPa2i&#10;ndXsfe3Snc28/THpuUHN5X7F1QHFzihpXyPn7LDxZEJ1qk92uIPzdR3z7LD67LDybJ/i+qTpwqji&#10;zIDkXJ/4YlpyeVRyZ0Z2fUh4oZ91PS2aG5Y9W2r8ea39p9XG5ytU32+0/7jB9mRK+mKp7OYA79YI&#10;93If/1JScrlbcCspvdIlOdMhO9sjvJjiXR0S31tiuJjk3kozbgzS/vme69la1ZPVxlcbbecS/Fv9&#10;opt9glcbXb/vcFyLsR6PCh8OC56MSe728273cW/28n/ebP/9Xc+j1cb//KLo+WrVH1utj6d5T4eY&#10;P02Jbw/QbyYY1/tZ39Shvq0nXBigPZ6VHm+jHuviHW+TnOiQnEurj8alt2ZdB2Pc3z6r/I8DDXfT&#10;0r8s1j8fED1Ks28kaDe6edeT3NOttCvdzCN12JujrPsznGtDnONdlEudjNuDwifTsudLlJfTrBdL&#10;lb9vMf68XPvTUvWFbuLv6/RPZgQX47Sr/YzLvcTbfZzLMdL9JPt6O/V2iv39jBakT0c4jwYZd3qY&#10;N5PUK73ke33MU22Ec92M882YY03Qv2/Q/ed289Uk5X8+8fzzbdPFFPHxYvG9cc6ZGDgNxsEG8p0p&#10;5c+brWeT5Jdr1E8WSy4lqBd7KecSlJtJ2o0u4v0k5Uma+WxW9PMG05PFyttp7h9bNb9uM1+fYN+f&#10;Fd1OMc+WoJ/1AbpiX0mQ7w8zj1RBXk1xf1nCfDBCfTjOfjxFvZvGX+hAX+rC3UwQ7idop2tRdxOY&#10;V6Oo23HUt9XwuT7Iuea8T9z5b1kgn3kLPtAs+FSz4HCwYL+1cLel8H1d7tNx6vMlnMs9xF/XC35f&#10;w3s2zT3XiZvrJ9xNkw5WQh+O0R+myRdj2JNtuLMd2PPduNOtyBMN8IPlufsiBe9o57+reXON8M0l&#10;3D/PsN5YIXhzNe/Pq4VZa0ULVouyN2kKP7DDt+iy3jdlfeIo/NyDeMsA3azPP9bJvpRiXO5jnu4g&#10;HahE7KzE7qwg7Wtg7m/lf1mGPxDI/dgO3dMoPNKrPNyv2tvI3u1BrVTnfNUmPzJoODKg2d/GOl0G&#10;W6PJ/rBBcLBffXRQ900zZ3cAuVSX9041a3+f9kC/en+P7EATf4UDPWzEfNop+Tqh/KpH/l2/9qsO&#10;eVoHHbfiPuuS70upDw5oj47a364WJ2WQ5SHmrl7NNwO6Q4PGI8NgpahLCl0TpX3ZJd7fq/imV3F8&#10;1P5hjWCRoXBbiLSzkf1FI+vLduHREeu2Mka/vOCdcvantVwg70TIB7r0XzQoU9ysdUbIl0XIXX7k&#10;1wH0kVbxrjr+Egv0rQDhnQh+mw+92YP5oJS1p0O9IUpfGSSv8WPfLyftKMFtLSNuq+GsL6VuiOLX&#10;hXGripArvPB1UdyKCG7aC5t0Q9K2nGFr3pA5O6l+czjjZwXWpczv1SPWldLXZMLcwP8EhRRACvMR&#10;0AIkHIJEQIEAHAGCghYYebgGnyxildu1YqtGbFaJgKLSStlSLlkjYevkXI0MvIszftP5HBqHBbiC&#10;CqxRABNIJAKNznzA4ZkBJRBIQWFhYcZdaV5exrz8/yzgK5CcvIzZmZuXk5ML5PUCvuXlYFFwPAqK&#10;RxYSEFAqDm0SUVuLgZakCXlUmYQvFwvUcgmAD6VUBKxAlVwslwoVQCRCpVQIlIRWLtIpxAaNzKxX&#10;mfVKm1FtMWoAMBkNeqslM3TBBqjCYrJYjGazyWg0GgwGkLFajJmVZqPFYgJM9TpujtJs0tnMBrvV&#10;6LSZXDaz22Fx2c0AOLwZsXjtFr/LHvJ7fW6HQa8B5WVSMYtFZ2Zi8dA4bCaDTsW9jtyLw2GAVc2k&#10;4FikzLQjIYcmeN3JJeBzzAaN12Fy24wAYgJep9uqcxlkEae+2GspLbIDfVnqs5VkPKVaQi6T26zl&#10;MCh4PIZAwGe6uzKdSQRgEQPweN07AdAj01GRQQI4TCzkG/WZawdnHvR5oiGg2gNegEouW5Hb4XVa&#10;QM3YDSqzRmLWiG06iUkl0Mu5ehlHL+dYNCIbML75DCIBRyKCo+HwONzrjioCFovPtBUB0EGikUhA&#10;IQA+4OBO5xcU5OXnE/AYl0WtFjNVYqZawtIAKNRIdCqJXi01qGVmgxpQa0k0VFddXVtTU1lZXllZ&#10;WVxc7A8EPB6P2+2026wAZ9UatUwmEwqFfD6fy+Ox2GyBEOCsCJwHNjNxGIVCZwLoAMz1en1eX1GR&#10;zx8NhwHJ+H2+InA3nA7Ha3wEu3M7HF6Xy+O0e1x2cBMB7Vm0EkBddq3EIBfxOSxyholx/0K3TPtK&#10;5nIy8Q5BTQI2RsBhVCKGQUJzKGgxmyjhkpUiltWgUilkYpFAKODJZBK5LAMlQABwKBRysIbP47HB&#10;c8CgU16Hp8n0W1IoAFCUmfY/sU4tBbXhtulN4Ey0IrOCr5MwzAoeuO8mBc+plYK7XxXy1JYEW6pL&#10;W2or2uoq6iuLa8oiFcWh8uJwpmGpoqy6shKgQ1V5WVVZcXV5pCLqjwZcLfXlsdbahqri2rJgb3tt&#10;vLWqIuwtDbrLwl6/0xxwWaN+Z0mRqyLkiXrt9VWlNeXhitJATUVpXVW5y2EHHEUjEZUcZtovGTHz&#10;PBS0lQ4NU6A11NyNVZoOFarPRG3hoRtZ+TE5ekQJnTSgl5mw6/z092sEn9Rzv2hVbgxQ93bJP61m&#10;fVVBOZeSHE8pdjfxvqxj723hf9smONTB+biE+EUDPzOktF9+bkR7akDxbQf74pjq3JD4wqjw2ojg&#10;8pj8woDg+oDg/hD/+WLNDytND/sk1waFczOqR0s0dyalz1fpniyT/+N9z9MlipszhrNp5dVp1alu&#10;4cW06lKf4nwv806a93xW/scqzYtF0kdTohtD/Mt1jLtDkuernPdndX+87TmdEtycVV8YFtyblTwY&#10;4wKyuTvAmYtTn00Lf96gOdGEvzcgvtjDuR0X3kjxHiziPZyS3JuQ/rJa//1y5T/fNTyeEf2wSv18&#10;mexCF+X2sORMnHqynXmomnasUXCyV3ZlxnRzsW1uSn91UH66g3k9znwyILrbzf1jpfpv20y/brX+&#10;B0Ccaf4fG01Pl8jPJVgPpmTX+zjXejg3Y8xnI7ynA+w7afa1IerjWdW5Tua9Ps6jtPBCjPhksfTZ&#10;EsWlHvr9hbx705Krg6yHM9x7o+xf1+syvkZ6aY/HhTdT9OsJ9tkuyt0xzrNFwl/XKa+n6L+sVP68&#10;SnekifBqqerhQvGxdsKtNNhWdCGB/XWH6e/vW+8NUX9aJH41Lb7Yjn20VHxrknVnWvx0ufp6inpz&#10;kHohQQQ7udJDeTTEuT9Avd5HmktRL8appwED9THvpzk3hyk/rBC9WCy6liL97W3T394zPlshfb6Y&#10;93SaPddPupYgzfXTbqQwd4bJ98doF2PEHxbJ7/VTHw8xbqeINxL4a3H0wZrCwy3oKyn47RHM8YaC&#10;c82QKzHI6frs4zX5N9ry7nXkHg4vOFMDuVSb9427YIVg/mem3M/NOVv0he+4IPuDeYeC+W8rcw+F&#10;EcdqUIdLkWebaXMj1HvTtGuD+O9XcG+NFN4Zwx+sgtzpRd/pRV3tRJ6qLrhQBT1Tnb+vDHKgBvGp&#10;a/4X9gUfO7M/duW8b1zwtjp7nWTBNGfBIs6by/h/XifP2qzOesuQtUWbtVmfs0yU/ZZuwTvm7A8c&#10;BV/4IB9aCne6IPtK4fsqkF9EYXvKMfuqsJ9FUTsr8XsbaXsbqcdLoXtCBQe6uId7RYeTou/aOZ/6&#10;YTu8+fvjkqNDmiOZh5/7sQ+2ypz7XgNvd1Kxr0+zp1f+aQi11Vo4pEN92CLZ36c+0K/Z18k/0MId&#10;VhTMOMmfxpR7Eup9SfX+pHpfXN+rKBwx4z5rE+7pluyLib7uEB1M6ZbaYKucyC8AGLVz93UJjgyZ&#10;vkno++W542bs+/XCfb2qb+LKb+Lab2KGUUXBuAH1bjVnVzP/qzbhN13Sg73aRRZEnzx7Wxn143rW&#10;h9W098uoezvVu1oVA7Lst6o4m8P4HWHsO2HM112Kvf3WUR18qaFwhwu+3QN/24fcDn7gXZIdNfTd&#10;XaxvYvRvOml7Opjv15LeqSG9X0/7qJG+LozdWknaUYPbXo75U052Vnb2gn9Jbk5WXm4OoIWC/Dx4&#10;fk6ZntNk57W6BHUOYZGWa1VwTXIuoBAZn6IGLCKgSwUMqYAmFYIUvGtJaHQmPsv/dwGc8f+4Ss/L&#10;4MW/sCPz+X8QJMMfuXnZublAQIH/twwonl+QB4MWQgryCnKzoAW5KEiOkUvoLteXeDRep07EB3Yn&#10;Vchj8jgMlUKsUUgMWqXPDdQq0DFGi0lnMestZp3NYnBYjEDdet02j9sOMMJqNQDsAAJow2G3AHE6&#10;bQA+dAZ9pnldIhGJhBxg1bKAWc3ITB4h4kFeJORJJWK71arTAHWeaQ4xGw1AtIBRlHLda+wQABuY&#10;zRIIBGAPUqlYrVLpNFqAMi6Xw+12e9xOq8UMzGMWE9AaiU7CU4lYLovOApYsjQo2UasUJoPGajEA&#10;NgLiABtaTR67xeO0ZsRh8TmtQbct4nMCW7a+qryqojTo94MzB1Y4mUwGKhMshYUA+jLYh0DAwckT&#10;CDgiAa9RCE1qwBZiIxC1xKpXmbRygGVuhxnUmN/jKPI4/F6nz2UPeGwhnzXstWbGTnotQa8lXOSI&#10;BDxFQIG7nB6Py+1yeLzgYjxOp9vlAp8er9f7mhvcoVA4HA4B5e9y2vVaJYA/Hh3PJKOBttbKuG6b&#10;pjjgdJpVajlPKeXqFCKVlK+RC806tVIhA+QKTvt1QB8oDJ7xQQbPREHOcAD4DoXCIf+PEEkUFAoD&#10;gwM4QIIMgUACUCSVyhwOl83mcDs9LqfbX1RUVV5cW1VcXuIHPBcO+PxewB52UAI8Aj6Xy+dxA2SM&#10;BnwRv6fE73Lo5XgcGqDHa+AAu0Zkjvu6VwmZGbwN4AoOg0IUEo5JxbdohC6LwmtTB9wGv1svEXMB&#10;ElGo/6df7P+VTNWDBQ8+QR7wTeZJImZC5lHJFHJpaYnP6wmASndYPG7wqCps+gx5WBR8m1JgAj80&#10;Gdeq5Ds0Iq9B7tbLvUZ5kVlVG3J31ZV21pd1Nlc3VFdEQiEAW6DqXeAJtlgMep1BpzPqtHqtWiEV&#10;V5dH2xpr0smuVKyxra4U4EhrXWljdbShMtJQGU501PV11vV313U3lrbWhCojjppyb3nECX5HwJrg&#10;selSITukErrp2CgFzsr5X0USZpiLaFDhWtW0AR83IkDLEQvM5MJGBaVWiBqyUfuNhE2liiVO+tYI&#10;Y12AttZH2VBEer+K/kUt80CX8PYq+7lezaPVziMJwbGk4kCnaH8Xf1sQexy8hXtkB2PC77pFBzuF&#10;J5KSs4Pyc2nZ6QHZlXHl7YXqUwnu1WHphbT03oz+zqjiyrA84+5sTPhwUnKzj/1gXHR/QnotLT8Z&#10;lx6p558b1p0Y0LzcUXZxWPbjRs+ztdqHs6r7o9Jns4qHM/JL3dTHo4o7cfbTQeGDfsF3UdbFXubj&#10;Wd2FPuGDac2TxepfNtt+e8v2CGjHSfGlPsalAfaVGPNCO/lmgnIrLbgSo52PUX5aqXq5UHo9ybjW&#10;S78zIHwyK382o346pf1lnevxrOHJrOFCj/J0r/JYj+zjUuLuOhY4sQsx0fUE69Ws8Ps0/3k381YT&#10;8VacNpdkPpsSP5sQPxjizSVZF9u4vy0zvJqW/7HU/J8brA9SxGdD3KsdxGt99JtD3EPV6AstlAdD&#10;gus97HvD/GeT8osdrFspzu1hzvlu/JUeWsZ5/KTo+XLt9SH+z+tNf2yR356i/+0Dy6+b9ec6iM8X&#10;y24MsuaG6T+tVV4YoD+cFV0fpd0Y5/y0XvnPHeq/btFtshUeamM/mBQ8HGNe7EBfTZD+eNvy7x96&#10;z/VQAU/8Zbv2aDP2ziTzWh/tbBfp4TIZKHmmi3Cpg3ikHnV9kPbTSslfNxvujDAu91DfceS8WK75&#10;ca3i1/XKk23Ep6P8x8OMR4PUJ1O031cLflkluj1EfjzFfDDFvdJPOdtNvtxNOd9JvJEkPxikHqqH&#10;3p/kv1ou/mGZ+NkM91qCfC6GPt6GPt2BvdyOutqGON8MudgJud6DOduMOlCZf6IJcq4btauq8Ewc&#10;faEr90YceagacqAq57uqnM99C74rgx4qyfmuJPcdzbwvHdl7/Tlf+Qu26/MPhQsulhUeDBR+YMw+&#10;WY64VIc8VQr/daP2+RjjRR91TzDn3gzn6VLuw0nm8Tr4wyWSS2kEONVv66Cn2jHHWhD7qgo/8mV9&#10;7Mt915q9STV/Oe+NFex/W8T48zrZvLWS+VOs+VPseatl2e8Y89cI523X535gL3zbi1guz92kyd5h&#10;yfnMD/3cD/vUD//Akf+JG/JJCPVJMfKrcuzuKvynAdinAeinYcxXlZmGlgOtnC+DiI+dBe8UEw8l&#10;lEf7FYf75LvqiF+VwBcact5r4O4G8JFSfdOj+DQM32TK65UWfNDA2d0p3Nsp/KaD82U98f0y1FJr&#10;7kfV9L3trH3trANdvCMpzSIbcsyE/bBV8nVcvicuOxBXHujRrPESB6QFWypYX3Ur9vaq9iWU+1Pq&#10;jxoEccGCpT7yZ53yXXHl7h7l3ph6X0yzxIZOSLLfbeB/2SXf2SHeFVcc6LduLuMk5YVL7MgdUcLb&#10;xcT3yulfdym/6tYkxFlrI4QvWxn726n7mvGHe7jf9am/7hKt9CA+aiB/2ULZ20Y40EL8k0QsBKY6&#10;AZjVwAREoYAliMNhwVc6HtNs5bU5+U1mZqOZVW3ieNUsJY8q5dJYVDwKXkAjZbx6SPgMmZABNAqT&#10;RgS297/aPDJh8jOd6ZnlXxkAFzmZ9g3AJcBazgTVB294BAIFhSEgEFhBIST3Xy0lGQFlwSegkPwF&#10;WQvmzZuXlTU/N3tBQdZ8JqbQIiHLgBkq5YuFbHBEDpPCfB3vJuNfhMeSCbkqmTDgs4cD7kCRE+h9&#10;YPVmyMOsB2K3mhyZ3nqL1WqWywFwiAV8LlDVmdkvYEGjMVgMsLCBcgMaKWNnozItOlgMGhCWXA6K&#10;i8RCoQgY5gIByErEYplUolYpjQady2Hz+7zRaDgaCUfCwTBQcR4nwA6gqJ1Ou9NhA4oZKG6gdYDu&#10;AWtMRj3AFrVKbjGbgLkOtHhGjQM173Q47VawN2Cye10OnxuY75kMWF/kdga8rlCRO1TkCfgyjQV2&#10;m9VkNGYaXjLDE+RAVebng8ovyIymLCxAY1DA7ga3kkLEG5RikyozmUIr42mkXK2cr5YJFBKeTinV&#10;KiSA0gwaFZNO4bIZNqPWbdWZNbIMrOgUeqUY3FmDRgFgzut2+ou8RUVerU6rUoNFq9HotFotsPol&#10;EpkIVIhEBmgA1I5cKlRLBXIhU6cQuCz/N1t/GSbHkS1qo3MGLFZjMXNmVlZWZjFzMzMzM6q5xWRb&#10;smVmktmWLIuZ1dytbkmtFkuWYWY8uGf2Pmeffb7vufeuqPbs5/y4oVB2VlZWVmZEVKx3Ray1wmll&#10;CIseD7rMiX5H0G2xGbRWmrAbtBYatxu1cCexMZHQXKBZcND4DVAAMAYawmGx2NHAAghNgD/ChBIT&#10;+9878C6PLwQBD/XGMEYnGoPwABnGxyekJKdkpqXkZKZkpIbSEr215QV5GSkAHDkZqZlpqVkZ6Rlp&#10;6RkIlxLRAEl8fFpifHxcyGwyoUgwcO2YGA6HA0UnQmbL8BViuVwGhJkc581K8iV6Lcl+e2aSPz3J&#10;n5ES8HsdTqcjFApCTQOOAYiVlpaVlZXn5RXk5uXnFxTm5ECjyM3KzAJgg+oN+AFivZkZGdnZeXnw&#10;dmFhZUVpeXF+YXaqy6hzm8iQgwHgiLfTIRsVtJAhmy7JZUj1GHPjHIVJnrLMYEdFdkVOot2kVyLb&#10;HLVGjWnUauRgrVAROKFWY3I0qySxW8zQCnOz0ksKssoLs6tK88oLs8oLMjMS/ekJ3vQ4Z2tVfnNV&#10;fkdd0XBbVU1+Ul1ZRmVxutVAqeUoBC2JYwaKcGPyAgXXyYnM1AsaLOKmkKFQx+1LoNzC1Q7xeq+a&#10;HZRFJyijWi3crQH57mTtiF+xJSTanax8OZfYm6l+IRt7pwD7vExzqJ440UieaCIAPsZHnac69FdG&#10;XV+WqM61Wg9WqM91GY404EfqyUs95vOd9OkW6kQzdbJZd75Tf7aVuDpgOtVKLGzxL2x2ffdK/PSw&#10;ZX7UMj9kujViuL/Tfn+LeWnAMtNC39vonupzXOk0nK1BRifTnaYbfeT3zznujJj//l7Kv72X8M/3&#10;A398M7Qwaptu0gBSgET/fqPhr7vsv3/OPddDTLUie8/bo/TiNtOjna7ZVvofn+UubDRdqFX9+Z3g&#10;ZLf6p72e+S7N3WHdjQ7lfI/2bh/x0w7D77frHvViM/XSq63KqS7D1ID1bDN9qoGc7HeeadLdGrZP&#10;95r+8V7O399KHq+XTpcKxjNi5ysFt5pl9/t1QBV/3qT7eVR/s1nyeBD//Sb9k0HibpfsQQ95pxP/&#10;aYf58TD94/Pu//os+/E243+8GfyPt/2zXYonu4x3tlkutWsXu9W3+1SPtpoWu4gfthvvDGkebaYf&#10;7zQj3uqU3xxS399t/v2L7pl29R/2Or7fbbm/WffXdy3/66v4hSHs5zdcT1+y3xxWP9kFj6w7VS26&#10;v9v6w4vOv70ZWBzBn24zz9WJrpQJbvTh3+81PdhJgdS80a+42yu+XM//ywfJ//lN9o0h/KdnyQfb&#10;iJku+dPnjIAR023CW/3Y1Rb50oDqdj/xaLP+9gb1n3dRP++g/7iFejqsutMhnKsR3GwR3e9V3N9E&#10;XawX3hpV/ukN4/WN2m+qBNMtyoUO6cV60XWgqwFssUd+rV4w1ig6Xy88kLv+5gbx9ztVj7fI7o3I&#10;bvfLrhVGwjd+t4u4vRGfGiSvdssm2nnX2/iXazknK2Mu1rBPVUafKWePV7Jnq6NO56yZqmXN1kXe&#10;bIyZquJ818f9fph3o4U90yx/0ie81Rz5TXDNkcx1x5J/czZjxfve9YeLJOfLRVfLxR/Hxd4YMV1u&#10;4j7cSV+qE//pJfqvr9F/2EfObpD89W3zn9403N+qO5zNuVoQOVYYfSFn/Yky4bEq/tla8YHciOOF&#10;gpOl3K/T1r0fv3avZ+1GesUHztUfe1a9Zvj1a/Svn9X8+hXDb1/S/a5buGKPcc3bnoh3nZGv21Z9&#10;GB/xpm3t2/Y1H7jXfhyK2B8febKQuz8p9rOUyC/TWF9msj9Jjb5QI/46n/V5ueZIq+Fku+lYC326&#10;QvhNdsS7OYLjzdTZNupMK3GqUf5tRfSXxawPcvlHGzWnWjQnm1Qn66RHc1mb7KvfKSYPd5qPd1qO&#10;txsP1yhP1agHmZV7U6VfNhkPd9mPdlpPdFlPdtk32aM2+Tgf1xm+6bAfbLcebrccb7O9k63oMa99&#10;MVPxdZv5mw7LkW7bt93OT+stXcZ1GwO8z6qZA02mQ82WQ63WY+3ul9PlbbqVb+Srv6inDtQTB+uw&#10;C/22M32e3QnsfkfkhxXKz6oUX1bKDtUpfwVaO+j/Vit0wkaNRgUqHIhg+C/msnJA0XEps83iPJu8&#10;wotXJRnMpFzM5/B4HFZsdGTEGqAOYBFapyZxpVolA7H9yxhIOAF+hNHil7Q8BILETXiSBkQJKJ08&#10;Hg8EDgAJCB7YB3VRAN0/YBCIFykIGG5UVCRIKQEnVsxnG0i1ldYKuDFSEQ/TKBRysVIhkUkEUokA&#10;cARTirVqIBIxrVV5nQaXjaZJlc1Mu5xITOOYWioFuBIolHIeMpZAgg7kDWATknThsXe4AfhGZOHA&#10;Ycuk4pQkFBorDDEev9fpdTu8Hqcf9n3egM8PGRRQNDaQFJ8MxBAeJ0A5KSE1JTEtNTkDZB3oqqlo&#10;4CApKT4hIZiSAm8lwzlxcYG4uCDAUCDgCwX9caEAYAqI+bTUxNQUYJdQUkIoPs4PijIQCVwZLghM&#10;4/O6LGaDRo28keBG4S6R2h72tEYmmXyBRAI6t0ihUMrkyIRDg6lBQ8fUSruJ9tgNbhvjsjBBjy05&#10;wef3OHwee8jnBOyIgydygw7tsFmg0MwBt9VpYbwOk8tCI4CgcTNNmBmtiSHtVoPX60IavkiETFEk&#10;SOsXiiQAAwIRZCEfrd8nJDQKE4UZSaVJp3IYdYAgCT5HZlIw0W8Pukx+h9FMqc1wAqX2OBiAFLFI&#10;EK4NFnBfeDIJVQ7853C4cBCqZtn0FdgknDkIUtgcLjRRaC0ioVypVKtxUktROr3FbIPKgZJNSwXg&#10;S0pNTsjPSm2qLq4oyijKSynKRUMjXrfL7XL6vGjMKej3eVwuqEeovYy0NACUwoK83NycEpRKy8vL&#10;KyoqSkuKc7IystOSs1LjM5MCFkpjZwgbgxY8cttMIb8HqiYjLTUnM6MwP6+osLCoqLiosBgopLCw&#10;GDK8LCkuLS4uLSoqgZyfn5+bm5uBGkdmekZGCrSOJDRPlBCESnG5HdY4r91lpNNC9tSgNTVgi3fo&#10;k11MqocpSHKVpXnLMgPFqd6GkiwLQwB9IARRwa9WhdqETKYCjFKoZFKpWqVUKeUEroHftd+H+BtI&#10;MzkhhCb7kkJl+ek1ZdmN1QWN1XltdcXNlXmt1YVdTSW1ZVkBt0OBTLCBaeRKudQkF5XTcp+UVU6J&#10;KxlZULS+0a4oMSvs0ugURpxrU6XRogyCU2dht7skPW5Jt503EJBt8EkH/NIticqNIemeFPlnlbqv&#10;G6kTvabDbbqjzRQQyYEa1ZfV6k9LNK8kCL+uVB9rJr+qVB6rw78slx2sw7+oUH5UJP2kRPFNHX68&#10;mT7arDvaRB2q1R5u0F3uN53t0l3to6/2GZ68nvKHD3NuPe9bej7xWr/jYpf923L8apt5vMt8rZ1e&#10;6KRudmtv95N3hnS3+6iFbrSw3MMtxrE2zVyP5ule+x9f9tzq1zzeaZnp194aMd7opxZa1Tc78cVe&#10;7dPt9p+fd813q+HgvVHD/Y36+SHjvW2W8Q7Zn17z/OFl5/2duh92W+a75Pc2YQvdqrE6+eUu5koH&#10;ebXTdLxONz3k+axYeaqZnBt2Xeokp7qZG6P2mwO6v+5zLXWp/2t/yv96P/FCE3mp23i3XTHfoprv&#10;1Cy0KG62qx5t0T/ZQi/2kj9sN98ZJB9u0l9tEs326OcapU82au9t0d/ZaPznJ1k/vZd2YVvw/zlR&#10;9MMLvtv9zA+7jdcapZfq5UvDzGQftrBBP1HNe7SVme0krxVzHw1ol/p1083quU7NfJvyZpd2vl1z&#10;Zwv1cLf5yS7zf30RerrHOdOn/vEV0w97LVOtktkN8qV+bB4IoEp4b4T+6SXX9y84LjWI/vCs6Ydn&#10;qclW4YUa6bUWxUKv6t6I+u6Qar5X8cOLpr+8bB5vYj3eTvxxD/X7Z3UPNmu/26y72S670Sb5bkT9&#10;ZIPmdpcc+ON2h+TpkPD7EfHjzcR4E//xsOb3O5jpdsnJGtHdPuy7zeRst+zhLv39IfWDAfmVWv6N&#10;Qfn9HbqxNsm9Z5VPnqVuDmkuNHLH20RXKmLPlsXM9ymn+jRXu7WXmkXjrTG3usXzHYJLtZxbXZI7&#10;A8qZbsmJopiJ4pilNtHtLsF8RcyNBv5kA/9ySfSZsojpNva56tiFVt5cVeRYWex8Y+RC3dqbnVHn&#10;8tc+6uPd74m+2RL7lm3NVCX/cn7UqcSI1wyrTmZGf5Uc8XVK1Afedefy2OcrRSeLFe/6V59MWnch&#10;bf2pjPUTPZpHz5GPn8VvbVUv7STvPYc/eF5xd4f8m/yo6/WC6Sr2RDn3i+TV54qjThdHnCmJ/jhp&#10;/cep7A+To96Lg2uu+ixu1cf+lR941u53r/nItXor9swr1hUf+de+bF77rnftm66oN13RzxvWniyR&#10;fJ3Nfcn5u5dcq/e5VrzsWXUoj3UwO/Lz3KhDJbyDRdxvy/gnqjkHiyOOVvNPNSsu9RBXNmgvdWNf&#10;ZLGm22SfZ8V+U0cebTecgNxm2J/JO5ga81wo8uMq8kiH7WiH5Wib8aOM2C9T2KP0ijcKNAfbbYc6&#10;bAfbTF+Wq46WY6PW1bsSePvrqK9aDd+0G450mE5227eHuD222DeLya8aTQfD+UiL9ZtGWzvxu+0h&#10;4f5K+ot6+qs6+lCL8cyAb38l1a5ftS1B+HGd/osm5tMG+qtW868SE+O9Pm9KSkpmZgZIzZTUZDvI&#10;I7MJFGU3KbFjXDsh8ZsJr0nHaKHPUyigl5JIcVxtZCin3ex0WED31WkxqVQUExMNsAH4AaI9TBpI&#10;wC9LFyTeuaBf8kF2iSViQAEM12CYGsc1BIGTOpAhJK2nTCYTaNlut9sfDHg8HqPRiBOYUilXSMUa&#10;hQxXyXQg4hQysUgI10ORS/i/xFhTyETwLrCIWiFWyUU6TOq10xol0IlMpZQiA4kw6IRNJ0HLRtgB&#10;6f+mEGCS5YNRMXAkGp7UbdenxLl8TrPNpPc4LX633eey+TxOZDWyHBDD50UAER+XBBABVBEIBPx+&#10;l8vpcNhgH9Rr0I+ToHzj4mAnAZT0BDgWFxcCzRmZwQLjAL6gQY7UpLRkdF4w4PW4HZBBr3fYbQxD&#10;kzpSpUZmvAIBMgJFph5IYrP5AqFCqQBRgxMag5EBgmTCiYJy1KFEkqRWS2i1WvhD6QhGrwvbIhhd&#10;dnPA5/J7XT6vM97vhgwUEvJ5vR6Xx2V32ZAfB8hCj8PucdocFiPo3BaDzqAnIDOAI2YDGjODQucD&#10;cqDQZIAgPKGYA7fHF3J4fPgHVWTUacIIogXaMOk0ACJokUK3GRTxzCR/apzbZ2eMeg2tw3RazfIz&#10;hWsjPAkCrwFyUeNhRUdDi0KOKlHRMWhyBE5DYyQs5AgU9nKCRsbjiZQKTEvAI1M0bTCbLR6PNz4u&#10;PhgIuVxui8mow9X52WnV5QACuUmJcQq5vKg4v7q6srampra2pqKiHIijqKAgNzsHMKG4qCA3Jycn&#10;Kxte5mTl5OfmlRQXVZaWFORmpafEp8b74FkAQYBFrHrMrAeWwgw6zKQnLIzWTGvtZgPwXHwomJQQ&#10;jyodtomJSUnJKanpkNMzslJT05ZHvoBC0tIysrKyMzMzszIz01IROCUmJAIPwa8QWr/VCIgG36DM&#10;SQjUl2RW5Ca2lGU1lGRU5yb1t1YypAowJGwvjILio9+kRAqPBk0F9gFMCIIwmcwul8fnQzbjVqvV&#10;aDQw8BsjcY1KIeRzUcDimCiBgAeXUEklBh1uNer1OmRXC9cRSURymVSPqVINuiwrVWKTF5A8J3td&#10;kY6bR8YmaTiZWlGmll9skuYSvBIdr8ut6Qtqe4OqVqegzSGvN3DbnKIev3xDUD6SLH+31rwfOp1G&#10;+r0y1Zf1+ME68tNy1ccV2L4U7v4C9Rclms9LVB8VyL8oVX1WrPigQPFmtvSLKuqrev3XddS7BZIv&#10;a4jPq4nPqtSH6rXf1GtPtZvO9RjHNpjGNpgnBmzjfa5r/bZHr2QfaaDv7Em41Kp/uie0MGKeH6QX&#10;+nU3Rwm05kunYrZd8fPuuD+96nu6w/Bol3Npk+HuZsMfXw/MDJuevOC+s8X8lzdCj3ZYrjVqHm6z&#10;3O3VLQzoF0f0d/vou13k092uI2WCuY3mpV2OpW2m+RHrZI92vseyuN060at5uNtxe4freD1xuokC&#10;qDrRYTjWZkaL6XSRF1qx6T5yogW706t7PEI/HjWEI7OZxjuosTZyqVUONPMfn8f9ca/zb2+Gvtvr&#10;PNWmnxu2zLSr7/QR93rJW33kzUHy0Ub6+93WpW7tn7aYf9qoH69VfVKtmRw0zW0wzPWS3+2wXWlS&#10;jndR//FJ6N7ztv/4NPGf73oudWhvbKFudIhv9coWNqjGm+Rz7ZpbnfjDYd2THfq7m5m7G3Xf72a+&#10;221eHNUujZD3thBLm7TXNxD/eCf+r295f37N/TfkGGwZb1HdGqInkH+1br5XPdupvtwqv9SkuNWj&#10;u1wpuNeHny2LvT1M3GrmL1RxrtfxJuoFt3qxmQ7ZgyHd9Q7Zwy26f7zqfjCsuj1C/P0d772tzNny&#10;2Lu9qru98pkWyc1uNYouv4X46Vn65ih5pFp8oEQ206meaZNNtspPlQuu98lnO4TjdaKHu9V/ft3w&#10;h9ctl1oEixvVUz3iyy3ch8+p7uxSTg+pl7aRT1+kH+4yTHRIbw6o5nskE+3KwyWcY0XsayVAHqLZ&#10;Bs5SaeyTAcX9Yc3DNuHpvJib3cpjZazpDcqfXzI/3a77bgtxpYo12S69XME/n7F6vDhmrJx9PGv9&#10;WHnEhZK1Uw2cIwXrZqojJqthP/JI+qrJ8rU362MftnE/9v76RGjlYfeKD6jffuhe9W3K+oMZ675M&#10;j92hW/95KueLhKiT+by9lnVnU2OvpsZMZ8d+4o2a61Y+2Kh8ukN5ppSz0KW93iR40Ca8UBh5KHH9&#10;8dDaE0lrDiVHfJUWdaaSc7gg+nBezCcpaz/PWvtpxpov0lftT1jxmvV3z9O/2Wf+3U7yt7uZVTuI&#10;Z3Zgv3vFsXJY+8wouXoztWqPK+Lj9Ng3fOu/zGUfKJQsbqHu7tQvbaPO1QqPl3G/LOLuiVv7bmrE&#10;F5nRh4t43+TEni+NfSuw4vNSxcFKNeRvq9SfZESdKhG/nRBxsMl4tNN+tMt+uM30TlrsB4F1e3zr&#10;3smXHGgxfdNm/KaV/iCP/1Fa9Gbn2j1p0s/rDAcbjd80MF+VE0dKNG8m8LqYNW8VEZ/WGj6v1X9Z&#10;Q59ot53ocIw4I3tsUW9W6D6s0X1cr/+0kfm63f4rkGFIUkHWanECx3CMAOmFnGoJq4FymSmniTIb&#10;KJFIEPZgRCMZa9esFguRTQOJq3GNUqcjjAYaRC/QDAhCjUYNYAFyUI8MCRnYwpWhTwRdNSwoGQMk&#10;owEIA/Zp6BdpvZ6GvzR0khaT2WQ06CmdQqUQCEHyIl8PkFHAEEq5DFOpxGiqHSniaJZdIgGygQwi&#10;SSTgapQyklBjSplaIdFqpFYGIzVStUIkAzxaHsUP0wbijKgo2IIwCx+BDXou4KfwMv9rQOzBQYtR&#10;53PQcS6D06ilcDmtVTrMlMvCWE3okUwGI2QoMwwDlsKg0MKDE0iBh3sFQiIwlZ7UYCo0YYSr5ch4&#10;xWyID3pLC/Ja6mtam+rr66rKigsK87Lzc7MAQXxut8lohOJXIKdLNEmExmWQ8ylIdwHKPEF4bRYe&#10;G61ew6V0WkA/miJAbEAmtThQB/wDUQyluUwhJPAI2mop2Au/ZWRos8EQ9u7xxgd8wB9hBHH7nA6P&#10;E7DDgawKUKQylEBuWS1miwke2WAB0DHorRaG1OEyuXx5MEQYjuy+bKaK/HV5kPlAnEqZmFRLaVxu&#10;0WuAQkBsL2+tNAFc4rboAUdS470MlI9GsXbt6lWrVq1Y+cwzyHMYtpDhP9pfsXLVihWrVsLbq9YA&#10;eNE0xdA6q8Vks1kQJqNGBI2XMRlNZqPZaoabBUFrpqF+KFoHREJB8zKggB4GwC+zzQzZYrfZbGjc&#10;zwDsDB8AUCjIz6+qrIBcWV6emZ4ONAg4CMiQmpwcCgQSQiGghqK83IrS4orSwqSQx0rjNhoeR2Ol&#10;MTOlMunQkI+RVBopFbxlojR6rcpEkwG3w0TraB1hYmi/16sjdRarzWZ32h0uhjEaTRbYwu8Dx6EJ&#10;oWkUlUqjVmuUSvjtkEAP8JNBrZ/Ph8LNSk6sKMjITQ0VZSTmJCPz5NKsZD2hpPWkGg2CSKD2zUZU&#10;TfFBf1pKUkY6EE1yQlzQ73XnZGdCK0UYL0Wu6BIUWl8IPyw+jwuoFxUZCQ1+9epV8A/+rF27lstm&#10;ww8CkBAID9ohdAIGRu+xWd1G2kNhiWpupUVcYeDm45wkeUwGxs4jeFk4p0wnKsF5OeqYCorXHiLK&#10;Dfwak7jOImq0S2ssghqHqMkr2hAv3ZWDjyZKXsjFXs1Vv5wj350q6nOy96Wp3siUvZkh/TBX+WGe&#10;8v085evZipcyJG/mqd4t1H1YTn5Qir9XpH67QP1uofKzCuLTKuJAA/N1PX24SX+uy3yp23y+XX+m&#10;mfq2hjxaTwHNfFmunBowzvTq7+x2/emd+EfPOf8/x8vu77A83GWf7sFuj2rvDJsWh+n5Pu29IeLh&#10;Rv10l+76iP76qP7uFhDJhqe7bH9/J35+QLe03TXVQ/y03Xp/kFwc1C0MU2O9uplR+tEO64U2zeVm&#10;cq6bWdzpmR22XG3XXdlAn2zXTYw6z3YbJrYn33uj6HQHs/i8ZwKZ2ToXhg3Xe/H7/drFJuVEo/TR&#10;JvLHHfQfdzB/fdV1f0g7USNaaJfDnfzxxcB7lcqjXdb7W6w/bDH+Zbv5x83Gn3da/rDNPFYtedBP&#10;3mlX3WpTzjZrLo44LzRo7w3o7gxrH3Qpr9bwJ3vIqRbp2R7dxBAFHLM3QXh3t/lPb9oebiX+87P4&#10;n15y3NtIzW/ALjfKpjqVZyoEFysFc92SmwOKu1uIn1+2AZo8GCVutcpnmqQzdeKZDuXVKsXiEHAY&#10;8fuXHD+/6r29kfjpeerRRu2PO4w/PEufLZfM9uhuDZHXB7Bbo8rrbcKlTundTvliA//HPsWjTvH9&#10;Zv5ik2imRThZJzxbKbrSJJ/qJW6M6s7UcP/8AvP3F02/385MNQiXukV3N6hnuqT3NmvPtojfzeJM&#10;A+jUSK80yD7JYU12YBfzYuZrhbc7JTc6pDMt8vE6/tVqyeUa4fk63myPch5opkc22yu/v1P3/QvW&#10;G8Paf7zp/8c7gX+8FbjcIv75Fduf3rBO92sePOf4/evuP7zsudAsWuhRTrXKJxtFX6RFnSjmnSvj&#10;zLWKxhuFx0pib29U3+tXParhParkPm4VPN2KTxasP1wSc3+b9tGQ+rse+eMe6f0NshsbVLPVsd/6&#10;Vl3MjjqStO5SxvpxAJf0dUeT1iw0cmYaImdbYj9PXfdV8tqpmvVTtesOZqy5Xi9YrI2aLot6y7ry&#10;befa/dbfHfSufYVZeyAYezQu4lR8xGfO9W/a1x1PiLiUEXUmP+bDYPRCjxpgbq5bdaiQt7iDfLhH&#10;9XiP+lqL4PZW6vqwbKxNcqac93Fy1IHMtZ8lr9ofv/LdYMT7oYh3fCtedfzuJeNv9hl/DdsXqd++&#10;TP+Pl/S/e9m2eodp1QbV7zbTqwfJZ3Za1+4zr9xnXbnPtuqT4Pq3nKtftq94zb3q3dD6DxIiP02L&#10;OV0mPJgd/ap73Zuh2FcD0S/Fxb6aGPtxKuujlMh30rj7C6Wflak/q8A+LpC8n7RuX2DdF5Xk0WbT&#10;0WbD4Ub958Xyd31rXjav2Bzk7K/SfVln+Kxa92Gx+q00zivx0R36lXuzVO/XGj6opz+s0b8NP+08&#10;5a+QrLFYzGYzTSObhzAmQO/NwBEACxTkwO202602u8UOL91OUJfCnIDrQQRSWmAMmiZBFTeZDMAZ&#10;SPlGWjiiGpCFeorSU3BVdFmQGfBFJuhiIVktQCE6PUnpdXqaomi9wRAGErgECVotATITiVAkTPQA&#10;RKB8K6HHVSigJxWEE5KDUrFAxBdLxdHRkZGR65EKzYrm89hiIVerkRv1agOlwlRijVoJOnR0bAxQ&#10;VHieCNmpwBZeLh+BY7CDul2pWK6QhU0L+WaDNj8zLj3eFXIa9JhUp5HYDYSJxoC6QPBq1CocxzUa&#10;EBtKBWiiMhmfz0dYA3SDZhNYOlyl1Ug0cpFKyscUaKqI0apAdDmMZMhlyUgMBzeL96vkUjQBxUeO&#10;HnAFfliKh+kD7QCDhP1gf+EPpPtzuEBPXE4soZZjSglkHLJKyuhJN4r+Bpihh9oC2ZOXmw1y1Ifi&#10;VKDjoAPDWwCLcIo5vLWYDE6H1et2+bxu4A+X0w6yGeo13Ar0OBG2MFAoQGjBM0KJwEPhuEoiFUZE&#10;Rq6DAgRui4haty4iMipmOa9Zgw5DLTDQNjA5QyjNFBoRAQkd3tFY9BhIbhujdZhJI4XJRHyhkMvm&#10;oqqJjI5CgTkiI9ZFLF/5v0N1RMJL2ELRaFQytVyskosxlUwLYIc4j2B0OkqLU6SO0TNGFGzeYrXa&#10;LBaETwbaoNdRcJymoF1Bs4V99GwGBuELghELQInVbrPAs8fHhXKyskvQZEoBchZOT8/LyQm7DWfm&#10;5+bm52YX5GTl52QmxXl9dsZl1tkYeBDCbsCBqzwWykAqaK3CpFMbwtmkxy0MYaQ0BkrttBkwNSpA&#10;NZo50ajUGHIARgvsQNUjhlv2CoYMO5DDYfRVYrEYgSiXw2axMlOTWxuqIddVFFeVFtaVllQXF1SV&#10;FdVWlddUlFVXlFWUFlWUFJbkZ6NckFtamFdSmFtWlF9WlFdeUlBWXJiTneH1uCiSkEnFCFuARYQ8&#10;IHwuB3gjOgaFCEIjl8DiQCcSiUgulyiB+mUSDFMTuMZEUyZKa9Fp3JggiZGnWbBUozrFqEqm5Sl6&#10;aRLOz6Ok6UpWOsbNp/jlZlGell1ulZaZxMU0vz6gKXGIspiYCreo3iepsnEH0rChVHWTg5uPrasw&#10;8NrgiJs74mSNumP2pYh2BrnPJ0u3BNk7EkQvZmv3ZiqfTRFv9LG3xvFez5e/XyR/M1/2ap5ifw19&#10;sMXyWaV2YrP3dKf+wgbLyXb9t3W6Qy2mC/22G1uADPDz9fjCBs1CN3lnkLk9gk91CG4Nqv/zy/yJ&#10;VvnjHY6JfnpiwHh3i2GuSzE/gt3dTD3ZRD4ZJe4N4NP9hrFBw6Uu7USH8u6A7u4A9WSn4X9+mHRz&#10;i2Fpi/3JLs/CiHGy37owZL6+0Xhvh2O6izrVqJ7e6rrYbzrcin9apf6gDD/coDvXTp9u197e4f/+&#10;9eCtUfpPLwXuDzN/ft3385uuuX7V4x3MjVF6soNYaFfd6yF/2GX/+xuec62ad0vEj0eN3w3SS42K&#10;2zWyBz2qpTbFQrPihyHyQY/24WbL395IPtaqXxqkF3s0Y1XChTbl5TrFVIf2p53UhQb5hXb8TI/h&#10;jVLNwSbyZJP0SrdkYVA/P0ItbSb//Jrz8Rb9j89ZfnjOPt+r/fEF29MXbMjN+DnL7U36W33qpS71&#10;nS71Ypfk/qDmUhX/+y26e92y+wOK+W60KN1Mq2ipj1jokd0cUB4s4J5vN82PkuO9orvb6f/zZfz/&#10;+Tzx7gh2f4R4NEzcaJU86FbcbuLfaRLMNUmu95FP9zA/v2L/8QXnnU26a7U80L8vVomv1QuXuiQ/&#10;P2sabxL+vM/wlzftN/p19zdaftzrfPqs5Ugpb6ZLM9ssnqqIXWgS3+6UzzcKFhs4d9qklys4s62S&#10;G+3SxXYZHF/skk02iI4Vs6drxNdKORdrJJfrhBdq+XP96vkh+dQG+fVN9IMXTT+97bm+lXz4rP67&#10;5/SPtmpPlrMfjyi+G5Hd3yC5VC35/QeJj19wXR8iTuREXK+XLXVI7wypx0tjjlVwLndIxhr4M1Ux&#10;N2u4t5vF873K+QbhlazIO9Xi21Xsu3WCpRrOUo3gZjXveiX3i7j1k/XCizXs0xXsc5Uxp0ojDmav&#10;OV8SM1EeOVcf8W3WigtlsQsNrJmq6IsF0dcbBEvtEbdbosbroy/UsGZbWNfKI7/JjNyfEvN51roX&#10;nSs/iV//ArPqcGnUkey1h7LXfJwcebFNfWUDcblfPTOqPZDPn+llz/ZwFgekpwpirtdzZmtjpmoi&#10;LxauP5C4+nDiWoCk8yWc08Ux5ypYR4pjjhZGf5oV8Xl29Gdp0R8lRrwZWPuaf9128pmXTb/5OLDm&#10;Pfczb9pX7tOveA7/7fu+yH2mNdvwFdu1a7YQqzZgvx2gVj3nXPN+YuRex8pX/ev2eVY/Z1/5SmD9&#10;O4nr3oxb+0pg1ZsJUW8lxezPFXyYw38vPuKThOhXUnjv5ys+KFLvL8U+LFK+FBe9Lxi52bXuvQr9&#10;/joD5I9q6b3JvBHjM79yOpHqawfQCCdgBIPJCF03MAQo+SpVOCwqZCVyMhQLBbhMaqNJr92QHPJ4&#10;HGaKIqCbt1qNNhtyTdSDHopAJpxoBrp+LQqaQCzLbIQR0NGG3QmgnwWiUChkKtDUFDLIarUKMAaE&#10;pckIVwNeMYBcJHBkfIc+j8H7CrVKCfwhEotAQIMqzuVzWRwOSCzgDOg35XKpEq6jktM6TE+qGB3s&#10;qBQycQRIN2S4idLysD+bzQYxvyzylxPcDGiMCqVcDUklB1FqMepAdtpowkiqDFql3UxqVGK1CmSG&#10;UKVShufglfA48FDwAXgmIQhVAAREITEUgRyItCoJZBqX07iM0ohBGFv1uNukTfSiAJrJIZeQz1mG&#10;KqFQBMCBxhLCGe4nfGtoCAT4I2wYEQuoBEJ57bo17JgoUiMnVFKAG0wu0MgEuFJq0hMO5JlsdFlN&#10;cT5XSkIwMSEEFOJyOcxmqFUTmt8BrRnHMI0GtvAXSBGeFaoDSaWwRwfSv5EnLgoHIpbK4E5YKAoI&#10;GzmuxMZCSwFKVEIViEUASuFBGiEKag8wKBABKsFjSKUiSqsy6lR2g9Zl1rvMFOwYEIHhVhoyBuLZ&#10;TGMgpwm1gsdjo1mm8IgWGu+CgmPFAm5FxUQBl0AG8YgGsaKjgNZITMGQalIjg+dViLlKCU8pERIq&#10;KAcFoVbpCJyhdND+kFMvqQO4DfMHw+gNsIWXkIFYaD0DzAs7aJUc5MwEDRYBCrwLGAzZZDI67bbM&#10;jPSszPSUpOSkxKTMzMzsLMQihfn5+dkZTgtlNZJeh9HnNHmsDDyU00QypMJAqi3wgAYcWMRIqYC0&#10;nBadgVRaDCSmVoWj3kGxAeEi1ACKBv5ARSxTQEYLCoZBBNBavOxII5eLBFAffECFhIA7K8mbneSr&#10;LsyoLStorCirryivrSitDJNHcV42IEhFcUF5UV5ZYW5JQU4pQpDcipL8itJCOAdYpCgvG3JNRWlN&#10;ZXlqSpLNasY0Kh4XwBKwORq2MdGR8JOSiIVqtVJH4jQwhxl+iDqb1eSwWTx2m9dh8zkdAWS24kwK&#10;+oIul8dmQeFS7Ga3zeSzm4N2U7xFn24lU2lFiOCn0qJ0HbfSi5YnzKD5GTQv28gvsotKHcJqt6TG&#10;KszSrC9hOJVmfqWJW2dm9fnFjcbYdrug2xoz6uVsihPszdHuTFXvTlMNuHkDPmGXjf1sovSFFOm+&#10;HM2OFPm2BOm7xfr3i7Vf1dCfV2iPt+nPdeuvbXHd3Jd8tsd27znfZB81vUF/ayM93il/uImBfLVK&#10;/NNO58ONhmP57KVRy9Faxa3tlr/uT7uxw/KXt103h/G7m4z3n3NOteOT/frJQeO5XsODjeY/7XH8&#10;sN10p4+80YVdblPf3mhY3Gb76ZXEi13Md/uS/u2L/EdvJN18Nrj0UsrLydyD1fRXlZqPytXfNFEX&#10;O7RTHeStzcbFLdS5FvXcsO7uFtPiRhqo5adXg4tbbf91qOLxq4l3Xoq7/5p/up/6ulxxrUU22yy/&#10;2iG/3qpc3KB8tFH/dLPpj7vMNxsVf9xs+X6TcaJaOtYkvz9sOdpCPBw0Ph3RT9XKfnrOdXeL8c42&#10;09Od1EKf5lKr6nwbeaSFPtbGXOrGFjfij3forzTI//5uwo/7HN8/yzwY0S80Kuea5dMtstvD9NUG&#10;6b99mPzvn6Xc323542uO7/aYpvuU14e0V1oU022qxRbRUiP78Wb1d1t1f9xpeTKMP92IP92EP96M&#10;n68WHsrjHSoSXh+grvcp727T3Ryivnve8ee3/Lc26/7P16n/+UX8RJP8+1cc37/suDGqmuuVXO8U&#10;TTTyz1WxrjaKHm2i7m5Q3GqVjVeIr1aLLzWIrjbKLtaovnvO8ff3fP/8MDjRhf3xVcfPLzFjTZxH&#10;O6knzxkf7aTPl7OhmhaHdTNtsol67lSTYLqRP1XLm67lXKgR32hT3K/gPqriPq4TPupSTrbyx5sF&#10;t0fJ6wP00hbzuRrxg53MZI94skMyUc+/UCs4WRY7VssZbxCeauA+fcP5YJ//L/uTT1dzH4zgd4cU&#10;T7aRU13S73aTD3dh3z2rO1se9XBE+XBYfm9Q+W3m+ulm+Vyb4GYL/0ph9OVi3vVa3mIt71Yt93DK&#10;uustkvPVnJNFkTNN3Fst0itVgm9zY75Miri9Abs1KJrq5Cx08GcbWZN1rNl61kRtxOWytcfz1n+R&#10;FnGxgT3TETPdGnWmIurztN/uT/zN5drIs2URM00x041RM03sLzPX3xgQTFULLxfFfmRZfTR9/fGc&#10;9SfzIj4PrH+NXPtZIOZYCutiDutURvRHnrXfJMSeyeLc6cWu1bHmO/jXW1lTddGnKmMXB0TzzbFT&#10;1bGncyIPJaw7nLTu27iVkI9nrj1ZuP5Izpqv0575OOF3nyaufs+/4i3vqpdtzzxv/t1LzpWvetY8&#10;a3xmm2HVqPaZEe2KHulvRvCVO+kVzxueecH0zD7bqufMK3caV22zrd/ijNwTZA8b1m6kVg/pVgyS&#10;vxulV26zr3s/V7zTs26zM2KHO2anJ3anlzVoXtujX/krULuh90d6UORyoAdkU7oeRe9Yt2YtSv/y&#10;n0WGpSCLSLUc5IrNpA35bKWFmT6PzcDotIQGuIXAQRwj8Qx/IIPMMzA0sAlATjg7kAIaDt9ktZpR&#10;BCeLCbDHboN9FF7BApqs2RgeKoeDFpMRhASSmwAiADI6kgjbPKDpHQ0OZIIUS+AXENJwqyxWLOh4&#10;SujPJUKFXEzrCbVSlBC0WYxavQ4XCkC0I+GO3IDCHjECAR+EAKADXAauD7LIaGSApRx2s9NuQtlm&#10;MNCEViNTSQUauQiEnwEEJwbIAaICKbDhj8tkclBeZciWDxBNAlIcxV5jxUYBINE6Da1VIzMCGncY&#10;QABr7AbCzhABG5Pksyb4rH6HiceJRePjYYNPHoh8ZLoSphgke5GHamRk9JpwEBWoG4GQr1AqACCg&#10;APSEhkBDAjJMIVLDHcpElEbhttBuK+M066FOaEJFaOQSuFW0Wh3o2XDbcMsS0MIFYRV8Wewh21KB&#10;EEAAvh3NrQAMhaEI6AekJuws+zEtW4YiwwvGYDQi9yI9rYc6hguGPyJcBhE4H6pABwSm0wBqoHaC&#10;ApcxfpclzmeP99m9Ntpu1FoNBPKc0SiQfywydkZVw0aWqRzYxrBjABbDwUvhm1mgqkNjxFVyUqOA&#10;WgXeUstECgkfKESG1nDmSgU8iYAnFwvUcjGcRqjVcDd8Ll8I/4DhUNgPxJxoJInFjY6Ci4dtTqJB&#10;/qL16gBJocyjI6OhbcN5aKKOzYJCY/T6sN1PEEgFMBrqFwqQIjADqVJJuAoRRyXmyvgstYRLKEWE&#10;SkyFh38AWCEDbrosepeVsug1dqNOi6mhuUB5onByqJQAMKDxhOEDmXPIw7UABY4KExqDXK7UaJDZ&#10;KQrqx+f57MblsPoZQUdDaWZ6nDs3Nam8MLe6pKC2vLiiKK8kP6e0ILe8CLCjoLw4H6CkqgwFpS0u&#10;zC8rKSxGwfJzi3KzCnKyqirKKivKaqqqamtqSoqLMtNT4ecmFnANFB7yWDMSfSkhd3ZqKDM5FPQ4&#10;luMBuqxml83sslpcNivCEacj6PF4XQ5432W1Oq1Wl83mRO9aXGYTZLfZ4DEzIQuVZtPG6aQhnTRO&#10;J0qmhAlaTrZJVGCVJGKx2TpeLsUuZNj5VGyRnlvMcJrcogYLt90h7HTy+p2szUmKLhd3KCDdmqIY&#10;Ckrr6ahmK6fNErPBxet0cbt8wh4Pf9gvfD5FvSdd/Umr/b06+uNG8yct5s/q9IdaTbOjofFB148v&#10;Jz56wfvza6Hfv+S7tYG+O6xf7MEe9pOTTcqlEXJxo2Gyh5zpI481KeY2UdMjxqkR872Xk25vNT99&#10;3r44Yri1zTM/Yrg9al7YzNzdal4coU+2EJPD7m/KNfd2x8306W+OGmaHTZMj1onN7tldSe/kKI82&#10;G060GU+PuM6NeA832yZGHd90GydHbZf7jYs7mCcvOO9ttTx5znqjn5gfNS1ucd7caLkGSNGuPb+B&#10;nACq2Ot9vNv4vz/J+Mvz/j/vcz3eahpr097b5J/t1l9tpZeGmLPlgtlu/A+vOS9vQPa5jzabnj7n&#10;WRykbw/oHmzSP93B3OpTzW5QLwwzs4P6f+5P+mGf/XqzbLFVNV0nulTGXxoi7w5T94boh53Y74eY&#10;qxX8W/3E/QHiZqfqcqv8ZIt6qlf9w0vWx3t9/+u9pP/9bsKZMt6/vx/8x9uuOxt1k+3hhYi7FWMt&#10;4puj+I0h1VS76my5/Gi++EqtfKJTcW+QuFAvutysPFMrudYqX+hR39+oH28QPHrW84e3k27vNP34&#10;ovmfb7v+9prj1iA+1yO9N0LMtUhuN7Du1/Ef9avub1CdqeBeaVFeahTNNklmmsRnKwVn6iSnK3lX&#10;GsT3t5F/eMXy13d8F1rld3db7u4C7pHd3Ub+z099f3zTPNmlvNMpud8mnGmSThYLblcJbpTxxstj&#10;x5v5E22CuX5ipp94tNU82Sb7fpft3lbqD/vc6EGahWPtkvEu5dUO5fkmyekm8dsJMcdq5BfrxVdr&#10;+VNNwks13DMg76t5M12SG32qkwWcpQ3ihwOSh0Py81Wc+0PKJyPy7zeqrtawx1vx75+1/biHAb5Z&#10;HFFMtonPFHNOFsaO18derGafKOMcr+C8HRfxVTb/eAn3SmvszT7RvSH1Yq9kqVe+2CubauZeqGFf&#10;rudMt3GmmtmXyljHy3hfZ8eezWONVcVeLIu8WBxxPnv9+dyIE1mrJ1tZl6ojFrpjT+WuGauNXuhi&#10;LW5gH8uLPGBdccj8zAHjb9/X/vpiGXeyPXaiJfZsacy7thWvW3/9rv23H7pXvOFc+aln1SH/2sOB&#10;NV94137mXXsiMeZiFmeqhDdZyp1tFD/eov5ut2a+U3ShOnaqUTBWzj5XwDqYsu6L5PWHs6M+j1/9&#10;SWj1W4E17yVGvJ+05t3gmtd9q593rnjFu/JV78rdhl9v0f1mkPhNB/brBtWvS/j/o4j/q1rZikb5&#10;iibFM9WiX5cKft1vjmkl1rVoVnfgkFc14ysb8FU9Ftav0Kj3Lyki7MiybjmGGBoYR4aB/1eOiIiJ&#10;jcY1MouBsBjw+ICtvqowPuhgKIzA0Lq4mFLK6IE8SOASyHaryWoxms0Gs5mxWtDAhslksJpRBEmH&#10;Hfmt2G0mp8PihO7MZfN4HLC12dCkjQFUWhoBB05oNBrgGpDxMrEEZKQApDPcHsKidetAVwYFGtRJ&#10;kBBhv0oQ5iBKeTIpqJwCiZgvk3ApCgMuQUKOE6untKGgLzMrPTs7My0tJS4uGPCjEK9+nzsY8MLW&#10;73UGfZBtfo/V60KLdACO2C1wzzSBq+CaPG5MVBRy90HOsOHM53MBSIBm0GiRSg6qpAaN6OA6uHOV&#10;DFNJHSbKYSIdJp3TrLMZCBOlZgiFHpOB0AKZyoqNDCMRwqOYmJhVq1evXL0K2UKsWb0+MgJEJ4Dg&#10;b5/5LZyDFq+ntHBROBkKw6AjdJicVMsIpVgLGQ26SOE2GVLNaFU2AwnYpCdU0vD8FTAOEAbwhzSs&#10;eQN8hAekFPASBB7wCFwfEUDYSwiNcYSFJeBpmEI4y4E6gELgcyqNGiqGAslM601mk9ligu2yVw5c&#10;TCKRaLW41cxA0fndNpfN4AP+CLgS4nzxQW9KYgDU+qDXHvQ6/B67z42Co3jdDqfTBo8ml6N4M2xk&#10;PoxGRCLDxpOwA9o6KyYaV8vVcqFSwg9PyohUMqFCyldAFQu5EgFaS0gm5KlkIMY54vDaQMgbKjy9&#10;BQ+F6AYxyC/PiA6w2OGxF1Z4eUI08oSMgwD9gERYLPjS6KhoQCNElmjkLdywECoK9SQGhMEQMj0m&#10;CWcpGeYPPa4watVmZJOrNuhUuFKskQmAwJBxrp6QQzWEixXBHoozy0Yzdyw0woTKNjoWfmtwBO4W&#10;3kfMiGyD0BgbhqkwpTzgMLmMuNtEpgYcJdmAr3q3mfJY9fEea2a8rzwvvbWusqulobaitDAvOykh&#10;lJWRWl5W7POiOMZ2YHyzMT4u6HLYwtMxUpVSjghaLILvUITBXSUT07jcYcACDn2C25jsMyd6LR4z&#10;ZaZJC61zmA1Oi9FttbjtVsg+h91nt3vDOOJzOPxOZ8Dt8rscPqfN77T7XZAdXofNbTN7bOaQyxnv&#10;98KO00g5GNxJKYxKQTwtTSWiU8mYXIaTgkV6pKtT8OhKC787pKyz8GpMrCZzbKOV1WTjdri4A/Gy&#10;remaRlN0tZlTZuBU2XhlNm6tgz+YqOkPyjYmqfbkUB80Od6ot7/R5Pig3fNGDf1pq+2bds+bxapv&#10;6vGTrdiFDuJqs2ZpxPKnt+KnmqU/9OkmqqUPd7in++krrYrZQfp0i2ZiCL/YhV/bQC9utV7q0y5t&#10;sdwa1j/a41oYpX96w7e427G41XR/q/FkBzM9aJ8atl3sN8HJNwa0Ux26mV7j5WbtxTbdzGbv2Xbz&#10;kWbbgQbTgQ7LiQH/xc2uT5voP39V828Hih+9Gvrr/pQHezy3t1mXtpsnB7SLG+mlYep8B7Ytnn/r&#10;ueD5LuzWVubRDt21Zv5kvRQufnezfqJX8c+DhX/9JH2sC/vDG57vXrDf2u4aHzCe68DO9ZpuDFCP&#10;n3Nca1L8uNP83TbTn19w/7DLcHez7toG6nKX9v4O8/0dxps92JNh6ufN5N0+xf96P/g/348bq5Xd&#10;alQtNCmu1ErGmiULyIVEPt+juNgsnu/H/vZm3FiD7EGb+iEUTqNwrk39aIfpzqjuzgj1+xeAybQ/&#10;vOX//14p+/fDeUsbsbubzIfyRCeL5BMd8sUu1dUG+cVG5XivZqwXn+/Hv9/E/LjV+HQjPdGknO3W&#10;THaqJzpkN4ewpY3k053MdzuN012yP+y2/LzXcr5MMNeFTfVjlxolx0oEE9W86RruicKoO9uY8y2K&#10;r4rYiyOa+9uoiV7l/nzu/DbTkSLWRLt4HHioR3NzQH2xXjhbx7vdxJlvEk2X835oEX7fIrjXxLs3&#10;Svy8z/D9XvxaB3+iVbLQLJ1vFF+q4k3XC67kxkxXC06X8a536aY6iEvN4guNgm9LOFOd2EyH8Mlm&#10;7OlWzdMtyqVhxfkm2cUm+VyvanFQebNXMt8hnWqVXGmUniliXSniz9bxzxVHn60RX2yUTHWIj+RF&#10;zXaKpto5SwOSq43sp7s19zaKlkbFp8pilzYSM92SxVHiMMj7YeLGCDXXR5ypE4+3Ks/UAW/FXq6J&#10;vVwdNdkUc62JM9YiOVLCPlcUM1vHnW8QzNfy52sEC7W8+SbhVCNvtlN4pZF9rYE90cgfq+McL1h/&#10;qGDdoaTobwNrz2bEnE6POl/GO1cTcbkpdqaT+1XG2rO10Rcb1830xJ6tWj/Vwp9p5c+1iw7nRH6T&#10;sf5Tz4qPnSv26Z75IBT7ln/1O/7I1z2Rrzsj3/asP5wHIMW+WCG+VMo/ms2arBWeK2adzmcdyIi+&#10;2qy80iy60iS61CzZxKz9spB3spx1oiT2q5z1e+IiX83hv5nHeikzdti1vscU0WeJ3GBZ36ZfXadd&#10;VaVdWab5XbHqtxmSX8dzfxPH+XUg9n8EY//Hr0Co/t8JAORfDrXLkT9+SQhSIiM5XDaOy/VonBlP&#10;T/TWluakxnuMNG42UnKpQMCJpnClDpNZGCIp5I4PuH0ep8Vq1NM6vX55GAPNB6igI5Qj8wu5DK1+&#10;Eh4/WJYWbC7osNBhI1UWiQwkOngoqjxkEIksDgfuCt3eL3eI/H1xgjAajRiGo1ketPycADpWuRxd&#10;XKmSUZQWWfyj4QoZTeEJQU9qgj/ej4DD63V4PQ6n3QIw5LCbLWYDZJsFOZJYTbTFRAM5wRGr1UyE&#10;PYDEIj7gBUOTVqsJxKff60K+u267x2WDj5gMlJHWwbtACzRFUCRGajEdSdA65F1iguN6AnANlE69&#10;TqPFVHCToJsjMxWkm0eCEIQEUhAVAhdN0wB1gZ4MwgueyGxkQgGvkaGMBhpwxGTUG+GCOlxPKLVq&#10;NC8DRAIUYqIwmlBSGhmtVeMqGZwjRivLhHEiPAWARjsQXgiXKQS2aHhEIgHZCN8bi0xnwiFu161b&#10;E05RiLmQ5QfcGpcnAPHoRiHtHUCTFos5EPAnJsanJCeiuGUpSampySinJKWlJqWnwjY5PS15eScl&#10;OQmdlpyQnBifFI7DlhDyB/3ugNeNnIQ9DqgOKM+4oI/RA3tqRGLATfjOaBYbxQ0DLCFxFUWoKGRt&#10;o1SHBadcLAA00eEaktDoKRI+aLMYUSVa0HSey+nw+33IESkYCPh8yM40Pi4rI72oMD85OdnltEPV&#10;KBVysRBZOgNeIAoBDAkPPkVERq9Zsw4wAQ0dQbUjCkEDGLBldMvzShqDVmEklSC8l4ESyt9Iqi16&#10;zKRT6XE5rhATQOSEErax0ZFQntBc162HHbh2FLR2KHaokzAVIZdjFKKGx4N2CuSh0ai1yOFHiyGr&#10;I4VEJPTZjQEHDfDhNBAeqw74wGUkUDhaBvNZdAGbPs5lykoKmmgdEHA4KSFDBS8DejhsGtw8sjyC&#10;/yjkvhAtxwhNI+yzJlTLJUYd5jAQNr3GolNaw2vuwA6NSY2EklRJaIRZKlqLhc3VjT67xWO3eAFH&#10;HI6AyxX0eEJA825n0OsBNHHaQMEwUzqC0KgpLdoC7mhUGihBLsAfi21RCVN17GSS5ZWuScRi47GY&#10;eE0UEElXAl5h5hYxnHwqttzEL9DF1NolxRSrN0VbYxcVGNgZek4Ii6lwyosYQZ1H1hePfdDi2ZKO&#10;7chn9lU5n6+yvdXs+2Qg+OkG39f9cV92eY/3uc8NOc8O2E/0WM93WI8164+366/USM/k8272U0ub&#10;6Gsd2r9/kXSxn7mz1zM2SN3baruz1XJ1A/Zoj/vOTvv9XY6pPt3SNvtkr+7Rs/5LzbIjdcTVduNE&#10;n2Xu+dTbr6WNb7bfGLVebqcv9zJXW/FLnfTZdsvXFYbPK7SnN1qODXi+7TYeadVf7tZPDRinB+lb&#10;L3iujFgXtlnvPe+5/qzr7r7QhS5mbqPlSJt2dqP1WLthaoi6s4W6PqC+O0LN92hne9XzA8R8Dznb&#10;rZrvwx/udN3eZny81//TWykgsG/t8vzzvbjbA8TNXmq2lbjUqJ7qVE10qmZ6tRM95P1tlsfbjfe2&#10;m6/3YzcGVT+/6BhrE832aKe6qCt1qqUmzdNh5t5m8r++Tv6vA1kzg+rHe233n7NfbJHc6qenmlU3&#10;6lW3uzSPturHKoVPthj/95cpP203LG3QnCrlXWnR3OyjFzZ77wzi3z9rfd4dc6pe/2QX+f2z9I8v&#10;mf7yQeD+XmaiR3l7h/7GIDHXi90cZCaaZYu9mou1/Osd8hudynOVwulOzVijZLxVdWez8fHz3iut&#10;8p/fcP7tQ9ffPvKdKucv9UmXeiRXGrjzo+obW8ipfs3coObWJnyyWf5+Fmdpt+NKu+bxFurJJu2j&#10;XvnjbvmdduWTUf3VWvH1DZqJRvHtBvGtOv5sJXuhmX+rV3Jvq2yyDShHcbdddr9FNlklGisRLtbI&#10;7rQoTxYK/u291J9fd/zlNe/latH97bo7WzTXuyWXqmMXWnjTzfxrDYJztfyTNfyJbuFsj/RGv3Rp&#10;UH5vULE0oJzuUF5tUv6wl3ncqbjbJF5qUy72Km51Kq/VCo8Via61Si60ii83cCfbxTf7sWMFMeP1&#10;7IVu0dKI+lgp+/ZO7R/eoP76vuXGJtnfv074437H/ZfU51o5i8PYjW75WCP/VI14apC61Ka41Co7&#10;VcW+UMK6XMq9Usq+UhxzpSj2QjEgC2eqiYOCuTVzb7YJZ1qEl6vZ19uE329TfbdZ+XijAgDls/To&#10;z7JiXg2u3edb92FGzPspaz7OjvmyMHZ/6vp3QmvfT119tJD1bW7soZyYT9LW3RhW3RyWLIyKrg+K&#10;v8r63YnS3x0vWXG5jv1x3Lrjheu/zV11IG3Ny+Z123Wrn2fW7TWsfsm29kVnzFshVqvomX3e6Dd9&#10;kW/HRX+UGjNsXf9qofRot/J4j/iTGimAyI5g7EspvL2JbNjpMq7YncJ7No0/FGS3O1j5xNoqY2yD&#10;hf2rZVUPtijiIzLYgP/I3y8MCtCPycJ2D9C9oZVfYEtq1bQOTYH7HcaMBF9iwOG2G/VajZDH4rKj&#10;KEJBYRIzpXKaSL/TrFHLWSw00B3WRpE8CRsYgB64rHYjNRTZBHDDbrRoLgKdiZTFsD9L2IAD9dQs&#10;Vtg6ISY2KioGMiBRTGwMvANcAl0rmlBHij7qc9UaFaXXIZsUBjndIDNFlNG8j9thCa81g/xcrGaj&#10;0QTiHNlpGpB0RwLeaAQZT6HZBsQTcASuQVMUFbZr0QA7wZm0XkeROE1iFqPeYTE4LIzTQieHPFnJ&#10;ocyUuJTEIFycBpVZg7wXoLgoSgedstlksNnMgC9wWQLX8PnwODFAUWgiLCoSHpnHR0IIvoYktXAy&#10;3LbDbgVRCiLfA5ql3bocq97tsAV97sSEYGpyfMDjMNLAN4SBwnQEKM1SrUaBqaQEstxUwkuzQS+X&#10;hbVwVNJQx2KgOSj6qGhEFSwWJyoK+cGuXbsWOaj8DrmlrFmzGkRmRMR6xERhsQy1ACIyDDIiaAmp&#10;iYGm2pL4oCsh3p8QF0iKD6YkxqWikKXxCfGhuFAgFPSHY58AcyQlJyempaakpKCAbHHBYEJcfFJi&#10;YhpgChxPSkiKCyYE/SG/B57I73F6nXaQYV4nUqPTkuMzM5JzstML8nNyc7LQ8j2I+exe0LPDUVug&#10;WJxQJjZkXuqw2z2gjnu9fp9vOQNzBCHB1o9Gu4BC/D5PAHkDIYcgOBQfCsbHBZMS0NJHPo8bZCWK&#10;UYMWHwApyUEgEhEJTx02z0BrQGM4rtZo4BdB4SjSiZkCClFZGQIohCEUjFapxxWQKUyGBroIOKhC&#10;OIgrtGoFn8PmIexA3Lfc2iHBThi2+SjCqkgIB2VSRNCARAAoy2ZTEhHsSBRyaUKcLzHo9jmMZlJl&#10;pwmXUWuj1Fa9xs7giEvgh2bTB+xGhUQYNq7CFEDfaKJQIRKj6TZATx4PjbfB9yJDHj4fIRWaqoOM&#10;PMigqVAauY3BzTqlmVSaSLmBkDG4lMaAP6QmrdxEKg2EgsaUlFoO2azDzRThtpqs8CsjUYx60C3g&#10;7nG1GthDKVdgShWhwcQCoUQgUsoUPA5PqVBD94G6AKAQrSrdqkxhJEE8NojFpjNivyo6heTkGng5&#10;DDcZi0zBosodkjw6NodkFRoEtV55nU9a41fnmUXpekGmUZDGCNIoTolZ0hbE2uLwzkRiJNu8Md/0&#10;ckPg3bbQW83uL/qTX650DmWYd5fZXq31vNNo+6zT902377N256k+59Em5miT/pta1efFwo/z+R+X&#10;yw7X6y62aO+OGu/vsN59NjC3zT4zYLzaQV7tUC5u1E73626MOk434I8GDNOd9PxO55Ee45kh98QW&#10;141hy1g7MTdKzw7pxrqYq32uwy3WL4uIz4rxj0vV39QQJ9uYC526Gxuo6z3k7S2W+a3WyRHT9S32&#10;2U3WuS2OT0oV1ze57z/nudZJLLZjM134rX7twx3MQp/q9ih5Z6vhaqtscYj+4Vnbv73i/NtLrp92&#10;WR6NMGP1yvFOzfSoYX6z+foG7U8vuH7a47vWJfnDPubhZu0f3/E9etW5sFl/czNaGnBmgJ7eQFxu&#10;lE60yM/XSt7OFS5sNc/1YJPNytlW6fVefHHUOt5JPHje8ePrgdlB7T8/z/jbxynXOhVL2/D7u+iJ&#10;QeqbEuVYh+7GELm0ibzQJL1SIVisE85WCufqpTc6VK+FIk5UA1JIZ+oAWIGnfoQ3BzRPnrP9/jXv&#10;0kbyT69bftqnf7KH+uu73p9ec053queHsKlu8Vij8FwFZ65NvdCqPpXLvtshATiYbBZNtCsnetTz&#10;vdiZIs7DYeWjYflcC+fnV+z/+Wnc3z7wLIzif3zD8GQfsbRNO90kmmwQX64QnKjkLPUpb7aqxsoE&#10;F6rEF6p597bQN7tU33UpHrcJnrYJf+iRLrQKF/o18xvU15qFkx2iE8WsQ8Ws4xXCE8X8K9WyiyDs&#10;27CpNvF8n/Jqm2CiRzzZxftpr36yRfjdTs2THcrFYcmtEfL7F+mne7UzfbIHLznv7GHu7iKvtAgn&#10;u5Xn6kXXGiUXC6PPFMWOV3PHW4UTlayjmdHX2qmHzzP3d1I/vWD+fpv+Xp/iVo9yvkd5rU4w0yG/&#10;1iwar2ZN1LCmG9gXa2Kvb8RmhqWT/YIL7cK5jZqbO6iHu5jpbtm/f575/avuv+33X+lUnCvlj5Ww&#10;p8pYYxX8xX781jA+1qme7iFOlqNYrscruGfqxMfL2WcqWGPNnLkO1o1O7kyr4Kvs6P1pUW/ER3yW&#10;F3u8lv1ywooN5tVt+pX78/nX+1QT7ZLDBZFn64VHqsRfFsd8VRB1tVXwdUEMXO3LtLVHCqKPQ0EV&#10;cz5Nijhesv5sbdSldvbhCvZ7CRFny3gXyoVHMqOeM6z6qED4cSHnsxL+KykxjepnBqjVvdqVjdJn&#10;aiQrCgXPNKhW5fN+Uyh+pka9tpmO6bawGvXRO7NUewrV3T52u4+bT67blKt4tY74FeoQBQLoItWY&#10;mqR0aEmMsA0jjiQiqYNEUdqwuwpGYMijUK1Uq+U4JidAQ9KqQAQaGVKlAIAR8LkxWrWMJhU0ITOQ&#10;Cr/bIhLyQYz9N1tAWmYLJHfDCY7ASzQGHl7MF8TecgIRCBI6LAjRQfgbFovhiaNINBUCBwRCLk6o&#10;4e5QvE5kgGkE2nA4rR5P2N3UaQOV1+N2wtbhAIluQyEx3E6f1+31QHZ6ve5gwO/3e+12m9Npt9nh&#10;EgbGiKKiIkdikwkysuoM+/SE54qQF7HJBG+G8cXEhO0etQ6z3mOn/U46OWBPivOKhbzww4K4R7AF&#10;fAdyAEoY1FAkCcLBxgDFogFDWLF6WpeWnuzzeYJBtH4NiFi4T5cD5CsannE6zC6bxWk1Oa1mxE8m&#10;xmYyWs0MfDVAFZzjgnNsJqcNUIqCzNA6Sgc6tBqNBkklSrk0JjoSChwKMFxoqDwhAcCtXrNmxcoV&#10;a9auiYiKCHNddCybhZRyHgdODgtKNDoFn0Xnh2OJAohoMHWc31WUm+J3G91WFAnN5zQHvY54vzsl&#10;IZienABskRBCkh+YAMo2LhhA21AgTCcoZC1k2A+iWG0BOA120LtoaswHSAGP4bCawoukpLntdHpi&#10;IDsjOTMtMSs9OSkekMId9Ht8gCPh2HHAD+iCfvg6tBgQCuKyHMUFNHK3x+N2+xB/LId18fm97oDH&#10;HfB6QGX3uFCTcIIq7/aggz5XOJZ/MCEhLiMjLS8vu6Agr6AgPxM4KGyeGh7IgQeLg2py2S0G+DUg&#10;5pPo0BpASgOpMuhUDKnUa+U6TEprAUoUcBCxCKnGVXKhAAEHiHwJ8pSVLE+OAW2EXVGQKTRyQQpD&#10;P6RlEJECiyxbCKOXUqPJYrM5wnTlD3jdIZ/T7zI7LZTNQFgRiOAJHrPTRAFPIINviQQQBK6DahDq&#10;EP3QAEO5MpmUIDD4jUA5e1wu+IEAwCHDLDNjBy6nUXA5E6licPmyCsEQcpMOoAez0WobgyEoQVlG&#10;qsV6XKbHZFaGFPPYColYo0STetDINWpV2H5cQWoBpzHgKXhilUIpFooVCpVGjQGCcVgcTK10mE1e&#10;uynJY/ZQihAlN4oibLLoFIM4TsdJN0pSDaJUAz/fqci1q3Ms6lyrPM8qzrfJip2qAqs8yyJO0HES&#10;tJx8m6LIpsg3S+u8WGeyoTNZv6nA/mJL+oududtqEivd6hybMo2Rl9qVxUZRDiMqcVB5Fm1dnHlT&#10;tmNHSXBXQ+CdjuT3upPf7/B/0e061a49UKfcE4p5Ocg+WqU9W6ce69JODZivbbSd7DOd62TGB03T&#10;m+zjo7ZDLfTnDeQnNdqLA66Fdv1ih35/IT43ZD3VRHxRQ72ar301VXGgXPttIzM55Pm2Tju70X2t&#10;gx7rxuaGmdlR09QgOTVITA/qnrzgP9qEX+yxXGwmrzWq5hukM+3YtUbsxgg+N6B6utf5n59lXm3G&#10;7g8aFzrx8Sb5RLNysRO7241frRPO92sev+D+7qWEG5usJ9s0sx3yhT5yvks7Vi+9OUTef8H26AXX&#10;X9+J+1+fpsyNkP/8LOHnt113dpL3dhvOtOFXWrFrDZJrDdLFDfi9AXK8UTTfqVhoVXxbKbraRcyM&#10;Gq/2kmNdspkBycyQ5uFLrn98XXh9s/neLuef3nN+t4+5vUn5dAd1s1czWS1eGME+zo250ozNtknu&#10;96v+uMf5cEh3IClmqVt2u0u21C+fapEtjJI/7nOdrOacq+cvbhVP98ovVfKvtylnWjWnCli3WgQL&#10;DZzZGt75eiFwwI0h/MEm4tFG9YNR7E6/ZryRN1bLnuuUXmwWzG6Q3NusmeoWIc+aDdijEcPFdsW/&#10;fZz4j0+DD/dYH++1//yK+y+v+Y4W8W52qh4No+irlytYC73KmS75tQbxlTrRxXbJ+Vbx/Ij21iZy&#10;rFM20y6bqRfPNMqmGuTzXZqxNuknWeumOsWXa2JOFsWcrBZebJdPbFCdaeRfahLMD8qvtXB+etP9&#10;p0+C//Pb9Otb1X8ARHjH97e3vONtwsUh9aNd2oVB5YUG6ZUm5WSn+lIj/2xNzPlS1pWCqAtZ6y6X&#10;cS5XsyebBNe7FLOdsrutwkcdKN/ulE63y85Vca82i6a7lZPtsssNgjM1nFM1rJPNglONvJkN8sMF&#10;UWfK+BPVgH3CsXLe2UrJ4+fNT/dST3bpr7RKvi1nvZr02wM1/G8q2acbYs40RV9uZk+1cxdHsbk+&#10;fKYXP98kOlfHP1XDP1DGeT+f83pmzIEy/qU6wdlK1jf5a1DAt27Vt5Ux31bGLm7Rf5YVfakOm+tQ&#10;Xu9Wz/doJpoVl+rEJ8sEn6RGbDM8s9e3frNx1Q57xIvumJc8UTssq54LRDwXWvdiaszexKhO/apN&#10;zugRS8RLodgdrugKzbpnA+ztPtZGZ3SLfl2GZGW1LrJQszJDusLH+52L/1sr+zf66N9YuSucvJW/&#10;CtulRoLI4fGhq5IRWmLZKHQ5AYioVCqZQg5bCgEJieJikVoMlEPUf4LKBfwBvSVPJObJZUKSUBlo&#10;gtJCBy03G0jo/pYpZDmBMAPmWE5wfDmBnIuAWwDqCJPHf6cwb0BaD7vAIXDiMpyE5SKcGaHFUQwP&#10;m0lnM1N2M2016e1Wg9NuctiMYfNSZHfiWNaY7TaXy+l2A53A3/AWvUQByG12W5g2LEY0OmIE2rDB&#10;2XZQsB0oAoXZGo7rQBMEPDKOAojB04qRtQWXx4UbgfuLWL/WBfLYQScF7AyFQ+cP8LFsYYD+w0Nz&#10;EectswjI8mUBDwn+6inCbNDptGr4YMjvgux32xOCXp8LRUjzOCwuG/DHLyyCYohZkFUvGlwxw10b&#10;AIYAiaDTB7EF1wbgWd6KRAKpRCwB0SfgCYV8UKnlMikIiTBZogBxJElQOlJPQZVCFSMDYK0WMnKQ&#10;pmkaBXQxGGAHzkejYCpl2HtZpCW1Dpsl6IfS1TnNlMtKu6x6ZBJrpr1WQ7zXkeR3pcT54wEOAj6f&#10;1wv4h8jNaACWW97CfVPLXik6HQgqSGq1RiqVQUtTKhVC0J5FohA8OdQpijRPQXaYKLfN4HGY3HYT&#10;lExqUnxiyB+HAscBZ6CBDfiu5Qi2ADTwPzExEYS1z+O1W9E6PnAPdpuN1ustJmgPVj1gGg7PjmYH&#10;DTQDpWg0GKAhwNNarWZoIdAw4PwEFI49KTsrMzcnOy8nJzc7OzMjPS0tJSUpIRT0I5MLF3AMWtUZ&#10;qMRm0FkYrQEZIyuNOo2eUFGYAvYNOlwhFQMChMEDKh/qQiADPJSgkPDhGUk5shpG7ADMgabGpFLp&#10;MojAFhKcL5HIcYImSIakDDrGREFrRGN8Bngqp9UY8jkCbktywOEBUtAoVEo51DIK+hPOgB3wWwaO&#10;hkdz2KwIv9AqSJ7khPj4YAAyEFjY8tTktpndZqPLxHiAcymcwpRawCy11EJpfGZt0EHbGcyAxnjQ&#10;wI+J0tgYEs5UywBB5FoUxBX50Ws08NUaIBtonDqSAJKCZ4cnA9iC58IxdRBqxeMEnIvzu6EGE0PB&#10;tMSEnPSUkvwsQM+y4vyK0tyq0qLK0qLq8uLqspKqsqLy4sLSguySzKTCJGdxvCnJokhkxH6cE8S4&#10;cTgvUSsIqFnFdlmhSVBo4NU45RsLrFtKbH3pljq3qsIhKzTLmvx4ro6fRQuDGl4ao0w3qfsKvV5C&#10;yqjVBlwTNOub0mzNme6NZUlDBcFX2jLebE97uy3xq874g52O90qI18sNGzPkn7U6jrboLm/yHOw0&#10;vV9r+qLN8U2jaX6De6LRfLRU+VExcbXTcKBa+3GD+eyw/5U8zTdNlq9qdJ9VaL8ux661m45Xq6f6&#10;qD+8kTg/bPhxj+fBdsPEgG5uMzO7ibmygbrcoZ3sIq53qm5sNFwftc4OGW5sNkz3qSe71RONmlst&#10;mjtd5M0O8l4vOVkr/eNrSb9/PWFiAJ/bZJ0bsk10Umfb8Zv95N2N+KMh7YN+4ukm5mqj6FytaLJe&#10;PteqmG5X3t7K3N1mWNxM/LTP948PU+/tNP5zf8KT3cyVBt5Uh2S6QzHfolhqV15rU15tkx8oEkxs&#10;IB7ssU4M0lMjhsutxNUu7dxGw7kaxYl65dwQcXM78ePrzifP2e7upP/5SfKDF937CyX3nrXd3W66&#10;0qKY6NWeq5NebxTf7lA97FXf6CSuNpDzzbL5FslCO5CHcKpdOtkguzfIPOw3XSrgPt2j+fFFzY0B&#10;wcNd+JPd1NJm/Hgpa3FQ8WgLvjSsnu9VjDUI7g8QV2qED7rU91rlt3qxhV71wYzYi9WSsRb59T7N&#10;wjB2uU1+qUU21auc7ZWfqeFO9SjubtM82EYAgjzdqf/7G66Hm+m5BulknfhWr/xoQeR4p2asVTLT&#10;ILxYzppolF6rFV+rFl6q4B+vYN8aJibahcdL2YeLWJ+krpzuE93ZprpQLVwa1N4bxpaG5Esjmuku&#10;5eVG0ZlK0akq3qU2xZla8cVG8VQH93qv+FSVaHGIeLhNfbNPvtAoetCletSlmq4TXyvh3a0XLtZy&#10;56s5JwvYc+2i+XbxQpvsfBFrskp4uoh9vpp3tVFwtY47ViecbhSfqeSeaZEeKo2Z3SA/WBp1tl6w&#10;MKyd7FGPt0pOlfMOV/GOVXGPlXJPVHFO1Aq/ruJc7FafrONc7Wadaog8XRM93hT7eBPxZKv2wVbs&#10;xiA20624MayaH1FP9Mmnh7Uzg8RMr/pyi+J8k/RaD3GqWXW0RvpVUez5VtXhYsGpQsGZcv7pCu7x&#10;Es43+VHHS9gningnCvhvB6IOFUt2Odb0mdZ8mi/5NJf/YZbgzVT+Vm9Uq2HdrkTRC6mibfGiDS5W&#10;tzO6zRZVbY5qMkc1mtY1W6Jq6XVF2LpmU3SzOareFFVMrs/Tx+YZ2TkGVolDFK9ai6xTQeQjZRcp&#10;TVyQkiApQTwggR82DUGCNjKSy+VQJBHWtglGrzcYkVOuTkcyDFq5DbRzk1FvYEiaImg9AXwAmiKO&#10;KTgcpIj/ghv/Sv99BHbgW9D1wwmZwIbtY1eH06pVq1auXAknKMIJumYQ5GgkGSmKApGQq9eqLQyB&#10;QMRIWgyESY9ZDaSZ0VoM8JK0m/UOqwGUVzS6gNRfEDAIQRwOO8CHB2nLbgAOEOZhr2IQQwbksKnT&#10;K5VqkBpcLp/NQe4hUeFlbtYjT9+odeEVgMNr4kRAXrc+Mrw4zjqaIk16Iuixa3ENh8uOQU+GPFzC&#10;dp2AImH+Cq+1DxvAF7SKDpsND2Qy6GhSQ2oUGrnQpMfNNG7QqV0g0QOexDhfwOvwux1upw1JO2AO&#10;4DscU8rlYZCBK3I4bBYQTWxMdHjaC4AHTVKBnE5PiQt4nW6HxW412swGixFlE8gu5D4NEpkyGQzI&#10;rtRsslqsLofDCWXicISHiMKcBtLb5VjecYPi/K+E2MxuBzHttlsge502r8vqcZg9NqPbwnistBuI&#10;waT3OswMRQIDgaSVIVNLUPRB9CIRi5xUhUjJFwC3CpC1Jjfsqht+GtTwREKex25wGEm7AffZ9U6T&#10;1m1BQVdtRsJMEyYKdxj1cT5nSnwgMxWFyU9KTPC4nQBkDK3XEiAEMaAmZBAB3ysBOkY6OhLnArQ0&#10;EmQAHZSRP0/4PoToJhFhwcswDsALhVyMGjCgoV5rNlBo6s1q8rkdIDgTQgHAkOSExNTUlDQU2CzR&#10;73UxaIZOA9lu0vuXY+w6rS4bKnk0OYcGFLXAfMsji7AF5gOwQ2MfqEDEy1OOAj6Ao1QBYILmZtAo&#10;AuyqFEoMnkgNG61ag+MAIwYz8HNifBwyPDWbQj5PakIwNd6bHPRAm4lDzSaQHo73j8L0hpD9NfJn&#10;Adi2mp02q9NqtpuQ54vdxFgMeosB2J2G6nJbzT6bxYesPaw+p81hNtiNtBV+zri8MC1YVZianx7K&#10;SvRnJQZSg75EvyfO504A/vO60XShwwbXB+REOw7YsQU8ruWVm+w2s47UwsPyuGxMLSMxhVFPALR5&#10;7SavzRxw2VPjA3CdlIRQekpSVlpaTmZWbk5OcX5hSVFReUlZRVl5eWlZeWlpeUlxSWFeWWFeeWFu&#10;SW5aXrI/I2gJmTR+lTCRlBQ71A0JTH28odaL1ThVVTZpqYFf75RVWUSVFnFfMt3mJxtcWCbBKTEr&#10;muOp3gw6xSBIMElTjfJcu6LIrcyxK/NsinIX1pNhyjQr4/R4uonKczEFDm1zkrUziRgpNO+t9z9f&#10;5Wpwi7bkm3bmEq/lak7WMl+UYx9UUud7vJMjgaVXU18qxN+u1H/RbH6vVPtFHfNVreFso+FojeZI&#10;G32l13h92HqkVHFr1Do5SI33kXNbmbntlqnNttt7PLMjutvbmJs7jZc7dRMb6MsdmvFO6VSP5nYv&#10;s7jBequHud2jn28jrlWL5zYwJ9osN0adi9s9f3o9tLjR/P9+U/h/vi2cGcAWNmCzPdS1HtPVVuJc&#10;s3q2Wny9mnujXnyukjPZhS32a+/0aWaaFXPt5K0R28Pn/bc3ap/u0T99Tn9vC/7jXsviqB605/lR&#10;3YVW5YU6YmqQmO/XXqmTT7cT956z3dpqfPKi60Kz8vag/u4wNdMpmRvALncRp5s1H5Uof3wt+P0r&#10;cWM95IUe1aMXbTc2UTeG9YsDxLVWxbVGzXyHdrFTfbcTW2rFvt+tu75B9WS3/VAe91Ah/1KzYH5A&#10;Nt7GubcR/+ll87+94ztfK/73/cl/fy/u3i7r4hbtkxfoe7uoi3X8qSbuVC3/YjVvoVv5bQ57okV8&#10;vUv6dCv9eBtzoVpwuJR7vEpwspZ7toY934tdbRJdrBdfrhFdruZNtwimWgWT9YLxitjbjdy5ZsH9&#10;7eYn28nvNqqm2wTfvWB9uNtwe4v25hbd1T7BtW7u6QbWuQrpmWLx2TL2pUYBsMWR/PXnSthTzeKb&#10;veqFTsl8h+x+v/rBqO5UCWumWzbfr4CbudUqn2tWni8VnS3gHkjnHMiLuVInvlLOuVDEvlDIOlHG&#10;O18UM1/OWmrmn8hnL3TKloaUD7eSp9JZt1vEc83yuXb55QbBnS3E4rD29kbiQBbrZLXkYFHMiUru&#10;gSLOsRru1VbptQb+eL3oUi3vQFH0hUbJqVLWZJN4FiqiUwrVMdMrHmsXny6PHmvkTbYILtdyzpZx&#10;z1QIztcITpZzz9XzL7VLTjSKTzVKZod0d3aa7j9rOVUjmRyib2wxz2+1nG6Rne7gHWmOPtMphO89&#10;Xi07VCI4UCj6okDygj/qlTjWXj/r7WTe84HoVsPa7b6YF+FIKHa3P/a5OF63JXJ3kuTlXNWzmfLd&#10;qeIdidxO27p2R2yZfn2Kam1IvjadiGj2CLrjJFvzsN4UVQa+Pl4VGVSsCinXhFTrICPrVJD0SAiA&#10;REDT1hzouNVq9TKFoMEIoISoyFhWjFIuUaukFKnRk6BS44g/DKCXUdDbhoW91YrMA43Q8VI6nNRq&#10;CFwNIhKuH3b3/SXB/po1a5YJA9Lyzn9vl89BRBLGEdiyWGiFPEhwP8v4AjIebobLiaWAQtCKaKRF&#10;DzJAwehUVgPBkEpQ15jwOLmBUjMUMuCwQ1+r15mQ7y+tRGE+FCCZkPBjc1FE97BNSjSijZiIsHHi&#10;cl4fFb0uEnLUWuCPSEAQ2IlcCy/XRyJLw/WR6yMi10PpREXLFQrQQUHLhj6XoijQs3EcB3kCWAf3&#10;z2az+XweyBtgO5BDADyAaYKw2amR0VFajMAUQFQgZUGfNjPAUoTdRBkpTE+q9SRygeaGTVbR7D4f&#10;xehAQhuNsaAEtw5lAht4CPgDr3MykrKSffFei92IW1B8DrTCn81E28yM3WJw2sx+j8vv8yTEo5WE&#10;Q0EUvR3oIhwDXh82g6H0etihcS0BGi4IaqTFhxOS4ALkaQoH0BNJkcEB0A+XwxLyOQqJwGVhnCad&#10;06InMCU8L0h3EKlI2IYNjGCLhpGEomUag+KHJrfsQgsFhShAKsY18ni32Welwi4bjNNMeKyk10bZ&#10;DBiUDFS0zai1G7V6TA6sBnUKrCMWC+HCSKgD54jD8x7omAhuQAQZjSigaRAU7Dx8fBlQADuUcgUy&#10;8iG0YWsJwfK7wCkyqUCvVepJJU2iIT0Kl+uRtQdkJVSKx26CNh4ezJDDsygUyBAHV0l0mCLosUIO&#10;uEESm0M+J+j9AANZmSj0SFpaSlJSQmJiYiguLhgXCgTQmnZhFA6DMRqSszIAs1oCMApuFTK6dZFA&#10;qVSoVCpkZIqeRagjcSOjDXjsQS+woBGAL87ryEtPTE/wx/tc8X53yOeCjBZkDgUSQ/7EoC89KT4r&#10;NSk1MT7o9QA3uG1m4AygDdhxWIwOaBJWAwIRi9FlMXrslqDXFfolOwMua1q8G3Jmkj/gMPrhG63G&#10;kMsGIBJ02vwuW1z4S+P9rgBiL5vPYfU7zX60orIZGDrkd/k8zlDAFx8KpCbFxQc9vvCdB91Wu4k2&#10;6QhKo6A0SqtBb6YphtLZTEa/G3AqGPIH4oKhrIzs/Lz8vNy8nHA0/cICtDBPeWlJeXFRSVFBaXFB&#10;QX52bkZKZpKvKNWX6mbynUS1W1sXIJuCRHcK3RKvrXYrmgNYnVPe6CXSVDFNLkWjUzqSy5TbeR3x&#10;yt5kbYWFX2riN8dpni21Nvnl5XZhrkWSaVclMbJkgzDTIMq1KoqckooAlmESFbmU2SZxZUDTlIA3&#10;J2h6sgx1QclwrmFXibMvSfNCufPFGvfzsK2yvVnrfLfO8UaN8f1K7QfFmk/r9Yc6rOObnF9UaCf7&#10;bVc3MNd3eGe2Ocf7rGc6mC9rsSMt+hOdhrER09l2/eJu34E68uYO9/gQc6SeONWqG2sipxux+R79&#10;nX79P171n6+RnayQPt5pudlHzXcRlzuJha3WI1VKNOOzyXJxxHtzm2ti0HKxS7e0UTPTo5loV14f&#10;IOd71HeHibF67E6/6VqZZK4bn2hT3BzCl0apqU7V4kZmcZi5OUT98JLv75+kgdi7tQm7u0N3qkry&#10;45vOJ/scF9tE473KyQ7iYpl4qlX8cLvl8W7T7/f5PitVHaxQXepmXomLeSuNf6KduLXDNDdM3tik&#10;W9pCzfarnu6x/f3NwI/PWm/24HeH6eu9+Lk64cIm+lid4osC7sla0USHZKxZNN+iuForPlvNvdwk&#10;nB/S3t9lnulH4xk3N/P/+UXCVI/0h53Y3WHVkXz2XI3iVr1grl1yoZZ/Y0C+0Ce/0iQ5Uyc7Wyu9&#10;VCc5XhYz1iL/qpBzrll5c5C40iC81SW7N6x8slU72yK70aGY61Z9lRPzbR7naB77eAXr7nP0zR30&#10;1X7VxR755V7O5V72wYo1C13S+32Ku92Ss6XsqR4Z3MbDbbqrjfKTJZK5Jtl0tehMZuT5GvnZetml&#10;ZtHJOsGxMs7VSu7ZIvaVCt54Jf9inXy3f82xGuVklwLKf66fuNou2RcfOd2lGWsSXKrgXa3gXKjm&#10;HC1lHyuKPZEZdbmSB+x1ukE2N6Jc2k788JL1dA3nu73mH16yfbfXdKVDem87fW8zcb1FOl4v/DqX&#10;PT3CTPeTVxtEZwpixmr5VytZV6piZztEtwY1F6tYt3o1893SuR7ldLtyvFk+1aaa7cKvd+Nn60Qn&#10;GuRH6hTfVAk+yhNuc6z+IJP3dnLsu2nRb6WytzvXfVwp+bxO/HWj/PWsqEPVimOV0kMlwk8yuW+l&#10;8r6ukB6qU5zsJJ6Ni92TpdqZLH0+VbY7RVZKrB5OkDybr96RrWp1sers7GpDZKMposGwroqJzMHX&#10;eWRrbcroOCKmLV7SmSipcXPy6fVJqlX18YoiC6suJB0u0HenyH+hEJCUII5BqIXtEJHU+W8EAR5Y&#10;H7EWBD/oaEqFBFPJKB0W8LssZgYQZNlgEzpPPOz8gkJiIXVUodEoNRoVdJ0gA5YTEmPhhDrXcAqL&#10;NmT5CLp9eJYGrRsC3wjb5bQ8WAJ3CAeX7weNmaAXEXAuSG4jpbEatLDV4UhOmGgsTCHIfwGyAbJO&#10;7TDTdpDwaPU7FOEUJB4y2YhFOSYGEAeZRUBG5AG0gdgiaj0gCMpRACJoJyo6Iirml/0wl8Bby6QC&#10;CAIXAcEnQzEv1aCu6kgdjexUjDaLGRTQsJEpMk/xuJErshvtuEEAgZoalkEOp8OiD/vUMDrcoMfd&#10;NrT4vsOk02FyeCgSV6iUMjYrvNIelwfyEgEASG807IGGWIBGEJohDEGZz+N6nRaQ324zZdKF44tT&#10;apMeM1Aaow5DS9PpMZuRctlNJKGBT0ABo3GbMMqEIe+XYSoo++iw8ex/J1QfKL5GeKAnOho+goyG&#10;WbFwIhyCt4BLAAQ0SjlwlSoc6A7AAKS1BA2HoN3liQZ+OH4XtAc4P/wXGgIftlK0EgpaJDno0LtQ&#10;QFJtvMfksZAuE+40IrcUC/AZun/ANQxEPomrAHHQ6Aoa+kA21ct4ASACWYFmPsSwCfu4iNCJsCcQ&#10;wltqpQpOA+DA1BpotnBmOHZXDHLG5QMc8hQyoQGtDqNhgAJ/mYPA9OHQczQuN+rUUiGCSyh0+Bw8&#10;E6GWMVqV20KnJwf8TqPXztgYwmsHtV/N6Ig4vycjNREtFZSalJmRkQsyNSevID8/Jyc7Ly8vNSU1&#10;NQWttZsIVIhMZX0Om8NmAcJicAyDR1BDq1ICOSOqgyIDvDMDihkIC41CyFv1KEhawGGI99gCTjMA&#10;UJgM3JBDHmecxwG4ADyRFPKnxIeSQoGUuDjgkni/J+B2wDYzNRnoBN5FtkcWI3AJ7HhswCh2j8Pu&#10;tFrsZhQVH1eqCPhJSyQqqZTC1B4rY9NjDoPWaSTdFn2c25oe700JeWy0zkTiNpqEXeCMgNsanlVE&#10;MUWcdpvTYXc7nbCPQveiMRgUch4xEHypzQT7eoq0gFaj18E3wmkBjzfoDyQnJqenZ+Tk5OblFRQV&#10;FpcUoFxaBABSVFhYXFBYVFBQCO9lZGZB2eakpuXF+0oS7Q0pxto4vDKIlXgUFV5VmVNRZlemE7xU&#10;gl0bVNUGFb0F+jq/YmO+scLCbfLJtuQbt+Tpu4KyWrtwQwbRkKBoSlaOFJvaUjVlXmm+mV/slSfq&#10;OFkWUYqeU+iS1cRjrWlUjl2cYRRXxtO5dnVFkGhKpbty7fWJurZMW3uGtTmRGil176z1by00byt3&#10;bitzvtmcsjmL+bLTd6LbfbjbcazddqLdebLT80a+8rN65mi341Sb8dNq/YFG0/4K4usm+otm/ftV&#10;+NRLSbfezLg2YFjcbFzoJh5tsQIunO1kFnqNE82qe4PMmVr1jT7D/KDxkzzB5AbToWLpeKt6agN1&#10;ulp4Zweo+PiPz3t//6oXuOH7HfZjJYrJNvxKtfhsKXeyQ/Vkl/HhFvpWn+pWh/Jeu+Zxv+bxAHW3&#10;m1holky2SuaH9dMj1Hcv+2e68dl+5b+9H/q39wOXm+U/veJ+tIeeHSAWevGDeSAXhd8Wyk5WKh5s&#10;NT3cbn643TjdrZ4fpa91K6a6pHc3Gu5vMwDuLPQTD3ZYfnjZeapFce95+u7zuuk+zfUB1Z0t5GSn&#10;9FqNYLwmvCbfiObOiGZpFJvdoJzukkx3CKcaRfMdiukq/lQj73R+1HSJbLycd6NZerZK8ONL9E8v&#10;03P9yge9+L1W2e0W5YFc9nivbmaz/etK7HS9YqpNMtMivQLcUCy4XCM4nc86kRl7qkR8pID7bT73&#10;RCn/ehc+Per8rEz+bQ1+tkE21qo4Vs671CC50iAar+cfK4w53ySaH1bdGCXGe1Xna6VPRvH7XbKp&#10;qujfv+P8/fuOf/sy8VidambY/PRl58wgMdYsGasTX20QX6qXHKngj/WoLzTITtXyTtZKPi8XznQp&#10;r7eJb3VIbnfJr7eLplqFE7Ws02Wxx2vFn+YDhRDnmmQHiljHa7jHKnmXkLWsbG4Qu9alvFAnneuQ&#10;LnYqljZgLyesn93hePKa8+FW5lRBzK1u9fVW0Y1O+cVKyZF88fla2ZkK+dFC/pka6cly+eFCzrEi&#10;3rd53IPZnENF/GMN0qN1kks9yv1F/C7Tmo/KVV9USb+oFH5Zo9wcF7uvRPtBs+mrXve7DfS2RN6L&#10;mbJt/qhnQ9wdIfbzifwXUsQvZsr7XZFdrtjReEGfP7bLEZ0hX9ni5A/HiTenyFtdnBaPaFOSus3J&#10;GoqXNtv4+TS7LSitcPBK7YI8MzvbxC1yiPMs/EwDO5OKDsnWZFKR9R5Rk4f/q7Vr165evRI20dFo&#10;XgaAAI33h+OYIZEfHpaABPJOJBaIJXyZRKBWiBkKdzrMWi10lCKQiiBJwiQRHqhAGRlfhsUZSLjw&#10;n3CCHei+4Vtgu5yQ/QSCAZRB6oVjg65dG46XtmbtmjVrV8NeeEYoAsnEmEj4CHycx+eIRTxahzGU&#10;BiS3ntRoMQWt0xj1GGRkMEiCAIZumoAu227SWUCkqJD17PKwB0jv5W+FLQAYmnCBh/2FMIAtouDL&#10;EHMAjoR3oqJjo2JiI2Niw8eRlQoyjoXPI/tNFggvpUqFYm46XaDdhjVcp91ictosaIAajYdD//uL&#10;fwcau0a+qWjuw+/1hS0bPKAlpyQngMrospu9TtCn7aAp4moZPJQWU0IJw9fweVDySIMHkAoTCeIQ&#10;VFU8fpgKgN4AiaAGWTYD5bFSDhOBpBStcRgJjw1eaq0o3LjOxuBwbZtRL5UI0fxNuHZQRUBCS8ot&#10;MwZK/zJmRav9LVMIPPq/MpQHnAliGE5G70X+UkjRwBUakPMgOzVqmQIZBIgBC5AxDVr/Fm4/jB3I&#10;PkahUNA0CtEL4hbOJ0nCZbckxXvTU3xuiy7ObUwK2ACnHEbczmAWxFLAHxozpaa1ShQaH4W9ALxA&#10;wIE8QsJ5eS4GUEMul8NxZLgE+IMm9BRwplwqU6IVVaAl8AHsgDyg1tEyKitXrFqxImJ9BJQqn8dG&#10;kp7RBTw2hxmNSJn0GsDZ5fi5tFblMOllYj5q4tHIUkkiFgCypCf54322zKSgz2HwAxN4bfF+J63V&#10;+N12tw3kusmL/LMMDpsp4PMmJwGRpEFKTkYiNjMzKzkJQCQRGdUis1GXwxYOZRxeWAFY1oLmm2i1&#10;WglFh2tkcD9AYxY9ik1iDmfATThiY7RmPZq0CgCIeJ0pIV96Yig9MS4tPpTg98T7IHsBOOIDPsjI&#10;t9YDVGy3mowmRm8xMlajwQbfhBamxEicwNTIwxYgTgGVB1uow7CZkVwiSk8M+GyMz0oD/ST4bClB&#10;p0mroFRiE6my6DGoIHRjNBbyWA0ApGiNHDUKn0wQKoVSrVCGDdwVCrToAWrHoJFw2LHQEgU8AYFj&#10;lE6LlkWQivVawmoyIbtlr89mtQWDwZysnLycvMz0jIS4eMg+L3orEERB1Py+gDu8iqQDLTVhchuI&#10;fIc6zy2tDGHFXlUCEZOtF+TQgiyDsCqgHiiwDZVYt5R7ezIM9QFVa7ymO1XbEqdsDMiaQ+q6gLLA&#10;ImxJwjdk053pugIrr9gjLo2TZNp4JX5FGsPJd4pK3OKOLCbPIcowCyrjySKvOtMoqApqunNMralk&#10;TUiTZxWWupXlPsXmCldHqrYny9SRaeoq8HXnOfoK7aMlzp2Vvje7MrYUGl+ud+8uMrxWbd1XYnqj&#10;nH6hlPm0w/9Rg+X9JuvrdbY9+cS+IvytSuq9Uvx8p26iC3/4PP3jy7YrvaofXjDPjdI3thiXdjvu&#10;PeeaHmYud2mWRqy3R5i5NtVMi+rxsPbxKH1rmDhUwpvp1413qWe7sckOzXQP8beXgrdGLGdqFP/+&#10;SfofXnOdqZZc78WnQNy2im42y27U8W60cR/1Kr7bpJ/oUl1qw8c6yUstqiudyoVh/Yla2Wyf/g8v&#10;2+eG5X95O/mn1zP67NE3djnvP+e60iqf7qenB41HysVXe7CjVfwbbZIH/aoHA5q7/ZqLddJvMzhX&#10;WrT7m3STw7qZEWx8g+r+DuZPr9mf7jHO9KgebKFu9GuOZHKR5ewofm+bfqpLNtEkna6T3u9RP+7W&#10;LDWIHrTIHvVgY3XS/cHIC/WS8XrhWJ3wSqVwrER4pYg3WcY/kMuZ2EDff8E3s9l5ohZ/stXw/Q56&#10;tkNxIJsLmv3tHaZTNeIbfdrrG7DFUeqL9PUXa/hH65VfVitfSGIfqpRfaMWOQGkMG28OUeOt8hNl&#10;vHvbzSerI8faxNcHsLP1/HON3MOVrNNVwjf9UVd6lTe3Go9UCk4Vyx4+67y9w3y9W/WwX/dwWPvD&#10;NuZag+gv78Q/edV9qQ+f2cjMjpDjXeLJTtm5KtZkM2+8XXa+XnwiN+J8FevbUu7BUt5XBaxLHdIr&#10;LfK3E6Je9K0/Xi/fn8V7wb3uZJ3gapv0Ui3vbAX7YEnsZ0WcD3JiTzQJj1WwDhSyThbyL1Wxr9Xz&#10;z1SIjxaKrjVLJ9qVV5vl1zdbb+1yjneQV+o13+TxT9drDlao9hdJ9gajPyvmvZHCez6JvyPE2uSK&#10;eDaOvSeZOxrH3lukfK1c+3adcTDIydWu3paF93sEm0K8V3PVr+dpXslRvZCh3JOlbHLE1jn5+bq1&#10;1WZ2tYVXqo8upKKLqeg8MiqPiq41ccupqBJdVAERk2sQNvjFg6maoTRNkYmdSbN6E1Q9QelwMtbh&#10;k1RYxO0hZYOL1+wRIAoJT4OgLdDG8nTJ/z1psnr16jXr1nJ4bLFEKJMJZRI+KIuYRg4aPMj1aJDI&#10;SEWGDjkKaZRhERaJEqDD+mXb0l806X+NbUCCt9FLBCvRbBRHOprDZQtFcH2pfFmNDssW6K5wAreA&#10;ouZy+AK+YGjZz8IbCLr9fpfVAvoTrtOqMTVIJJ5SLiZxhR40Vz1mojEzg4dXpcdNCFPUoMqB0EJT&#10;GPB9LEQhIEXQKEh0TETUL2Mb4VEQQBC473AYj9gYIfS8IhEXDUNwRchsACnacGNKpQLHNCSJG400&#10;9H4AE0mJ8akpyZCzMtNzc7LycrNTkhNDfk9KUnzQj2JNet3OADLK8ybEB9NSkzPS0zMzIKelpSSH&#10;1+NF3iIBJBucSXGBxDi/3YqipTkdVri4zWZd9tUxoiVQUGIY2oIiz1ocDofJZIJ+WyAQopKNirAY&#10;dUGPye8yBlymkMcc5zGnhkAtNgGauMyU1ajVE6DayoT8sBVJGMqWcZDD47I4wIOAHVCVCDP+RY+Q&#10;0IAHlBagznJg9bC1MFp/OAqOIIZD66L97ne/g8+qVHINWuMQN5sMRiNjNDAetysQAOZyw2PGxwVQ&#10;CaQlZ2WlL0cWyclKz83OyMlMz8lIyc1Kzk6P9zv06fHOzES304SbKaWVUcPWBizC4Ea9miYVShnU&#10;DBq4QI5H4UE1VKkcFGcFMAikG6ro8KOxORzkgQW3FR5Ug4a9YgVaNw9udeWKFeFJwLUREeugzuEU&#10;JOahcHAVrpEDAlIkNC3EghSuIjG0oiHQrJHCReFIH+HHj+Zx2YwO96FxCAts3VYm0e9MDLj8Lgug&#10;ZMBtc1poh1kPW6uBtJlor9tuMRswDIMqEyHjmLBBigSZpkokYhT7DiXYykFSL9t7AoTYrGixG4fd&#10;atRrGa0qvJavign74+gwKfLNIRRGUs2QgGhwHIAJuIRwW/QuM+O3W9wWA0CJCxoRUB+Bq9HFZfCw&#10;fB5XKkEx7IAW5TKZGi2nCygXHl0Kb+EtuDUAu/BhNKAkEQr8bpvXZnQYtA6jNs5jSQk4vBadmVQA&#10;LEId2WmEjGYGA1zT4hq1SoXGnHAcKAToVK1Uwg8HxzXwYwIKQUNPXDYa0GNx4JVGE/YZUij4PI5Y&#10;KJCKw7F/0EAWlA8K3iIRi9BoK5q0QovuhIsIrZ1JkloUrl+vp1B8fi30B4kmVWs6XZNEVMQRGSZR&#10;sV1WG9ACCnRkmHrzbO3pTF+uaUO2oS0FL3Hxa+NV5T5pgV2QrmeXepU5FkmJW14VUlUEFflucb5H&#10;nOeSlMUpK+IVGSZObRJW4hVWhxQlHnGOVVAeVNUla0u9CkCT6qCsOUlT4uAX2oRVfllPDtGfTzYn&#10;qWviVLXxWL5H05TGVATVtfF4b45xS6WrK4vuytS3pBp68sxdOUxPvn6kzDFS5uwrpnfVup6tcz9f&#10;7Xityfdug+PrDs+3bY5zG2yHm8kzTcrpYcPJLupEB3N1I/P03cTv30559FrwyauhR3tsd3eZ7+22&#10;XuzUzGwgzrZqJ3uxk3WS2QHq4Rbq/kb9XC9+oFrxRQtzuEl3oUlzplp1eysz3qH6+7uJ/7E//vFz&#10;xv/9ZcK/vx+81ia/0Y8vbtJdH8LGutWzvbrZXmJhVPv7l5w/veS43q2+N8rc2ai93Co/16wtUa06&#10;M2C9Omyf6KNmRk0H65THGhQn2rT782Rf5wiOV4tuDeFXOrGTzepLtcqvssSv5/LGB+ivSqIud6kn&#10;+rSXW0SzndjcBsWDHbrHu5kLdbI7mzSPtmnubyZOV/D+sNf6dDsz2yK926+62y+fbxFPN0qmmqQf&#10;p0SeLOeN1wludyoeDWL3h7WzHbJ7feSlJuV4J3m+WfFVEe+dRN6hArRe3aVy/vka2esBzvPx/C9y&#10;BNPdmke76LvbtIdLuTc2Gq914Fc36L4q5t7abVna47jcjX1TIbjYLD5fIz6YzTpdL77Sg11rlV9o&#10;kB6r4s0Oys83829vpd/MjDhZK7jSKjtazP8kIfZyneZqSexMceR4QfSVCuGlejTadLyc93Fu1IVW&#10;1fl22YPdzL1d+E8vkQv92M/vB//xZcq/f5Z1tIx3fztzZxu1MIKdb5Jc7gAMUh6sFb2WzP22WvR+&#10;duweX9QHmVGna3nnGiFzjlaxvy3jvZ/BuTysujQkndmOT41ovy0TnKqSfJXOedcT80Eo5u2kmHfT&#10;Y19N5Dzviv4kW/xakL3XG32oQXm4WXOqW/tyGvfjSs3BOsWBBuWX9ZpXs/lf1Co/qRZ/Uq3clSHZ&#10;lCLdnCweTpY0+wT1Dl5PUNTqYHU6Wa2mmFYmuplaX0dFVBhZ1Q5+sTmm3iHoDKqAJ1rdkhaXuNUr&#10;LzHyauziJo88lYjMMfPT6dg8IzdPz4KcpFmbScdUuQQVZnY5E1tOR+dpYxvdokoruyUg/hXqxf/l&#10;wbGcQE9dTqBpL4+FAJ5weRyZDASwSCEVkLhcS4CYwYQi/vKAPCTo8GEb5g9kyAliHD4bZpH/Pwne&#10;QmgSphAMU4O4cjpsoAa6XXb3sreqCzluGhg9A4qa2QiqIUhi5Lxis9isRuAPk5F2OKxeZOLgYmiS&#10;0hGgTIMWjqvlIDMMOpBYJMgMikBHAFPCscvk4UEEEFG8ZYuQsDa/PBbARoaoUTHr1kWsWr16xcqV&#10;kEF0gaBDvTOKAoWCtEMfDR01rlFpcTVFaKxwD8hLQg86n57UUlqSQuvWMiajAXn/Ouw+jzvkB7kb&#10;BJJAISsANeKCiYkJ2VmZoNIlJyUmxif4vR4nsIbVgqKKgNDW62kKzenAFq5jRsvOGUF8WI0mixEe&#10;GrkSM5Qe+XSggPcWWg+9rk6LLy+oqzMaDRSJGRkto8NAIFkMWruJAtEYXtUFDYTo1FJcIcGUUoQc&#10;yBIIJTSkEnbo5KABrZhwhkJZ3qIBEtggxImOAmIRA4pJRFAiOGiuFGkw0EBHUBfwjIkJoYzUxLTE&#10;uKzUxDxAiozU7PQUlDPTcrPSczLTstKTs1KTstOSM1MSM5LjUU5JSEsKpcQHk4DPfO44ryvOYw+5&#10;THFupjAz4DSpPVYtsIiRVKBYpWhORAY0oNXIOeyYdcDK4SV3w0vCAmCsAWIGqobWBaQEVQvPhSLg&#10;oTpHs4Hi8NSMAsUkBZ1bp9ehZWZM4Xj0BoYidTg8Do6rFXIpjqm0hBpF/BIhg1nYAsXqMAVsY6Ii&#10;OJxYaESIViPWQzGKBRyVTKQQ8xVigQ5TJQY9QQ/AB+O0GAIeu99jc9uMLjMNDdJm1LvtZhLXoNki&#10;qRjTKJF/mRDamARDa/FjaN1g1ObREtN65I9G0hSF/F5xjR61B9pEk0AbNKEE4EBzRlqVnlDqgZBw&#10;hQlewnFCYSDkBlxmQFyitOg1bhNlBRbXabRqGQetGgNwxgICkSBTXBDkgAXw5erwpBYatJKGwwbB&#10;y/8eXoKfAKgGsIesjIV8HabUqhUkBhkFjbUxhNNEogWTTTqHkXSaKNjaTFq7QQe/SEpHosV6kP8/&#10;qZQrwiELFZqwxz9a6UGpgRvgQUNko8YIPy5AlmXnGiFfACCikAgRi4RDvqIgh3Ip1A7AB/J8RvFU&#10;pEBOqOhwXK8jwxkwCy1d4KNlbWn6Ur8i0yatTzPWBImGRF1bKl3jV5U4hW0p5GCBucYv7c+nq0OS&#10;cr+4xC9PswiSDPwspzzFwCvyKHLtYr82JqRnuzTrU4zcXAe/zK9IN7Cyrdwyv7zQwa9LxPIcwkwz&#10;F7a5ViGgRnMy1pig7M3RNyUq2lLU/bm6gTyqxi+u9surA/KmJHVfHtOajHenU0OFpoF8Q0syVu5X&#10;lPmUJS5ZS6q+MQWvCsrbsun6dG1LHtNRYO/Mt/eUeDaU+gbLQ8NF3g3ZjpEC38s1/i97fC+V0p92&#10;2L7pMn/ZSJ3qoC50aK92MWcbFLd3Oa6Dxt+q+MNHaVNb7KdatN/vc59rV13tVi+M6qd68FfzZK/n&#10;iC516v/0vPd0tuJKrXKuVzXbqjxdyLvWrp3u1C1uNU/36f/6fvp/fJr1aLfp7nbq7hbj5WYlAM2N&#10;UeNsPw3X2Z/Iv7/ZuLiBuNYi353EOztIvlfI/aJW/VqR8tMm7celkotDxnP91PF21Zs5rNcyYj+o&#10;UX5UQlxu1c2N6k93KK4Nkld7NacbhGfqRJMdynujuol20Y1+4kQxe6xFMFYvnmoRTrQIpwGG+jQ3&#10;BtRXG/h/e8f9l7cdMwPYbL/6j6/YxjtV55vlY23E5XrllTrZ5UbBeLPscrX0crXkSr3seCn/SDb/&#10;ZL7kTCH/bIHwdJHoVKXk8zzxx/G8a1Xy8VLhy5bfHSwWfF0s/6ZKOdarudat+LZKcKRafqKZ3F8o&#10;nB7U//ld35/e9l5pUz7caX6yx/r9S7axds0XhfITFdKTlcIjDerjbfhnhbKP0kUnqlWf5MsPZIoW&#10;KvhLZay75VGLrfKpTu1sG3GshH+hRjTXJp1ulV9rEp2vEZ2rhK3kq3z25Q71lR7NN8Ux5+pEU13K&#10;20PUWJtoYVh3Y5Pu3g7Dt4W8+3uY27uZuY26kzXS043ycx3qky2ab6pkX1WKj7aoj7WqjrfLv64R&#10;f1Em+TKT/2Uq53C64GAS63Cm+HCJ/EwL9XEF8UKIf6LVdqhB92kVucsX82yQ/UIyZ3cKf9DH2+Ti&#10;7U0U7fCzO/URg87YES9rRyJvwMcajONtSpVuy1TuyNc3ukTb83W7CyGTffGi54qZzVl4f4q63MLt&#10;SNZsyMZbQrIiIydOvDJFGZWDR+YTMQXamGI9q9zGy6Gia92yereoL13bAx+x81O1UUV2foVbVGTi&#10;5TF82BZbREVmAeQ0PPJXoEy7wyEUwk6qVpPZCH1G2JcCEtItNBoN6sHRsimgivDRKi0g403we8e5&#10;XA4aCEEUAoozKxIttxa5bn04+iqK+L5+feS65fkU5AETsR52wmrzLwnEPHToUgkfxdrSyFVKCY4p&#10;DNDPMjqLUW8yogAYBI7BvSCVOpyBV0BmgKi1WoxALSDal6OAuJwOCxoqgHNBGSJ0uJoEQaJWKJFh&#10;AF8hk6hUaAUWUC41oIoRWi1Ibq2OpkGaw5NCBq0dSXWz1QLPDj2kTIFixsOHoctb7qZhRw0XwVQ6&#10;EAlaHC3lCsIf11AkQZNaHVyTIEgCWIQAhRPFoNfrjAxtt1jcTqfNakW3htyKAJbQmVpQDkFBRIvC&#10;YGgfg0uhiJlU2J8CLcQPmdDqQNJrUQ/L6Cg9UA4cgW/R4iScj8EHcS18J2zQ1eA4csGAj0MROewW&#10;l8PmcoACbUFmxUopWmZFKZEL2GgpFoVEEI5OCwkqEXZQVf7LBAcSmhBDo2RrkA8QilMbuW7tWiiS&#10;7PSknIyUrLSk9JT4nIzUnIy0tKS45IRgSmIoKc6XFPQmBT3piYGslFBmUigjKS4rOSE7DX0kNzMN&#10;zs9OTwYEQR9PjgNYgZyaEEyOCyQEvZDjkfOFK95rz4h3x7npRL85yW/2OSi3hfRa9QEnY9NrijOD&#10;BWnWkNuklIsAMECQikQCkYgPch0oE00FhVc1hCqDcgbC0Gpx9HTAWNCIkU0t0v6h/KGUoKjDxqAK&#10;2ILkgoxB0YCY5XFAHgOpQB0A4y0r38rwsovQegFQn/lX+u0zvxOLBKB5Q3niKplGIQYWUUlFei1A&#10;qlpPqAEaHGbGYabdNoPNqLMaKROtE4Ztc82Mzg5oYqACXmd80JMUH0hJCCWE/H6vK+j3pyQlJKG4&#10;tAnZmekFOTnFBfnZGWlep8Ns0FOESsRnC7ixkKF5L9OAiUJBXY2kCoVzxaUUjqJ6UOEY8xZKbdSh&#10;KGq4TMxjx4DAh3uWg/xWooUqwwUGe0DZKC/DOipDBCRoDgv4A86BvDzVBT8Eh81kt+rNBvih4WaD&#10;LuixQ9UHfdDKjZRWTWuBjTR2k9ZjN8KvF/oQFH+HMQAlA3+gL5LDzxENwShkcGUVMA8PtUA0vShC&#10;xsECNgrZj+zlRQIB3IRMIoQ6UiqBP6CKpcj4TIMtm+7KpBJo9larOeyMTcFpUE/ANTpMkm5XlYXw&#10;6nhtWUhblUBWx5FdWeaODEOJQ9wQr25O0rQla2uDinKvuDFFU+jkpxk5DuUaHxkbhyw/FNlmUbpZ&#10;CBTihyMMJ9MuybIICtyydDMn2yFMM7EyzezqOFW+Q5zKsDPM/CyzoMQl7MujoattjMfakvGWJHW1&#10;T9wQpyh2CksckvY0sj0V68+lWxIUnWlYdwa8xHuzqQqvuCZOXWAX1idqOnOYfDu3MRkrC0has5n6&#10;JKIsqMq0iTPtiuIgWZ9qKfNrK0L66gRja6arvzj0SkfyK+3JLzQl7a4KvdIQer3B836T9+te/5fd&#10;9s/aTWcGfYcameO16icv+KY3O8b69X/7IPVv78Tf2GS5s1V3d5g+Xi75ND3qncTI802KG/2KsXrh&#10;4hD9/Xb6++dND3ca7mzRTXQg993TjdhYt/l0nXJpM/P7Z5lrrfKfXw/MjehBKb+1xTq2gfymWnmg&#10;Vra/TP1Ktvz9UmxXhvh4o/5goWqiWXW1SXW8zfJVHfNKluhkg26yB5/oo8aGyLsvOv6433WpVza3&#10;kZ4fNS4MkVN9xPUBcrJN8nBQ/d0o8bhffb9D9rhXM14tXBygxuslU9X8mTrpdLfiSp3gWp10vEE5&#10;1qK6O6i/2aWaalNda5Lc36i/0UNeacBOlsgf7rJfH9V+XcQ716S+3E1/Wy08ViI5Va3+HJmwiA+m&#10;sT/LY59r1HxRJP6mRvVBHn9vKuedHP6hOs2+TMGHZcpPi/jXetTIIKNNcaVdfalecWNQN94hOVcn&#10;Pl7EPVOj2uXnn+g03n/Nf7JdcalDP9ZjOlSsuNKqnOvRjrdJr7SojlTLDhSIDhYKPs8Qfp7MulQl&#10;nWuTTbbIDpfGXKjh789gvZ3O/qZa8kUR98PM6E9zOYfKpZ/ncj5MYn2ewf4yg/9yHOtAvvBIqehS&#10;m+Z0tfRgpWhs2HBpkD7dQx+sU09usl8eZMY2Wt/IFrxfKDvUgEN+PY37Zpbo3SzBW9mCF9MFO+N4&#10;Q/boLR72Fi9niytmkznyuaDg9Rz1nizF3lxVqy32vTrDmxW6F3OwV/KIV/K0wz7+Bjev3cnNU65u&#10;cnJbPLxKc1StjVVtZbX6xG0BwVCmeihdPZCpbPBLRkst74/63xzw7WnyZetYVV7FrkLT5hxqME2b&#10;qlxXYBXmmUUJ6pgcWuQSrMsz8DN00ZCLLJxkIiKZiEohYgot/CqPvMolzaNjq12SXyHnPYsRpLvd&#10;ZkW+mf9KDgfym4BksVhA/IOKhtYeRVb8GlyjFIl4oHSEJ9YBLiIio5EXK1rhZT0IrrWr165ZBYrp&#10;WtBPl/OqtWtXA4VEhVNsbAybDbo1GszncmMxFXTiIqVMoFGJVUqRWiEOQ4lMi8mNtNZkoAAwbFaT&#10;xcyYTChWmBHIAe5Epw1vQQZjuEYNIhxEMYgc6KRAySIREOAoAyuA1os8P35Jevg0zRgMJmAteCcM&#10;WyiFMcQMPSacjJQ3tAjrLx+hKHhwJLLCGSEDfBcJMl+nxdHS52i0eRks4HtBpOm1hMVA65EDJ24x&#10;0UaGoik0XgGd8jI6hBNG4BrIyIpCoYTOHTLADmQ0ZI1hwCWgmBOwg0gFnkWL8CX8mOhImGDCd4IS&#10;XA5ZgqLx9PAMvgRFf49hxUZGRUK3LhSikW2G1HisdILP7rIaQOHn87nheRZAQZSjoyNZv8SPZ4fp&#10;JDaWFRuOaRsbjZZVgXqLBFJ0mHVuK2NlSKMOM+gwp9WQGu9PTfAnh7yJfgdcPNFnTw44U4Ku5KAL&#10;zU343Klx/pT4YGLQlxD0JYb8aL4p5E8I+ZLjUaCz1MRQYpzPCfVrMpjDi/HbTfrcVH+cmwk69SlB&#10;q9dKorDlVp3brLXolClBe0VhQlFmyO00ouXpRYLl6ReQZEIUmBw9LBJRAiGIKCiPmJgoFpuFBvbC&#10;nsBAIkIBD8QbKNxI70fTdALAC1KH6ShcS6r54YkqAeCnTCGRK9QaDH4L8CuAhgLYguEYgAxAN+Da&#10;ypUrn1kBFMKXS4QquQhTSrTQaNVSTIFi6pMaGYUrtWqZSoqWv9ETKkaHmaDFERo28vBimWjCTGss&#10;NGYMRyL22o0BlxWKMT0xBGCXCkQS8MT53YmIz3xJcaH01OS87MzsrPSkxBD6LRgovQ6TSQRQyevX&#10;rIqJXC8RcuEAo1XotXI9Ad8uJTGJTiMh1SJMxsPlQkIhlgoBwpDhDjLXgGeDfwDmAB0KFBgZGGQ5&#10;QYNEM6JhIxuJSMzjIuesZTciIGmn0x7woYnFzIzU/Nys/Nzs4sK88rJiyCVFBYV52RkpCXEBF/CW&#10;XkcAVrBZrGhoiOsjkC13ZASKpBcdjUzIYBsTC8gbjm6PlBOkuSCFZf3q1avhMLRCqLdwhD/QdCJh&#10;RyTkww8G+qVUKI28nOzs7PyC/MIi9K+4sKi8rLQgL89kJDGlNGiU5bhV+W5VoVddGtDUJ1GdWeba&#10;OKzSp+xIpzozdHXxqlKvLNnAzrIJa5KIbIc43S6ON/E92shEhhtHxqaYhfEGHiBISM8O6WIzjJxU&#10;hpXrFKXb+Wl2XpqVne8WApokUrFpRm6CNrrQIWxK1uRaeKVucVsKUeUVdmWQLSlYBhNTYBd0pGub&#10;QtIaL7/IHN2frWtKkDcnKjsysJY0VW28oiZOWZugbEpRN6eo6hOVJW5BT56h2CUocArLgprSgLos&#10;pGnJNlSEVAkkK8koyLDL042inU2uhkSyp8BZGjKVxVnK4x1Vye7OwuBImb+/LDRUERoqC+xrTH67&#10;xrk3W/t1R/BIp+tYh+XzMnxm0Hhzs+n6sPn7NxJPNWsPlMoWNjF3dprPthtuDBnGOzUTneq7W5mx&#10;FvmJ/x9X//0tS3bdd4L4gUTVM9emN5E2MiLDR0ak997bm+Z688x93tQr98rDFyxJEIYASJAQSZGg&#10;ESnRQmxSogFBkOwGpZbYzdZqda/u6dXzw8yatWbN/APz3ZGFkqajTsU7GRk3MsyJsz97n332vh38&#10;1/fCf/ZM/d6j+Pceij94wP3FQ/7v3zT++Gbgt/Zdf/de4v/zW/t//XbyL980fvTZ4jcWzPtt7796&#10;JP/gTfnvXuH/5hH7p/el14q2v/hY4UefSP7fPl/4z580/917xt++lfiDS/8P3pK+/zr3372b+J+/&#10;lPvffib77z5m/r+/0/unT8p/uG/7ywv/P74a+484wl3fn91w/7t3xX94jf+nZ9x/esb9z68L//gS&#10;+2/PvX9xEvjHV8W/uRf671+N//Uj/k9uRf7sgvntA/cf3OD/zVPpf/60+R/eUX/32POPnzb/8hX+&#10;h2+Z338m/79+sf/D5+Yf3Y391TP9P/9s5vuvir+68v7uLf7Pnmq/eRn/5n7gn59GfuMG++Wx84fv&#10;an/3XPqfPpf9s6f8L62Yf/xk+g+OPf/6zP6Xd/y/s2f/Ztf2z1eR7z2R//gh/52p/a+fiL9xEPpE&#10;wfGHN5n//MXC//rl4v/ypfLPD91/+27h//xW+f/8RvG3FqG/OAr90dT+J4eBXx24fm/P+Zsr17f6&#10;zl89YH7nZvTXj4NfG9h/qrn51Z77G23fbx3G//BC+Fe3Yn94T/7ds9gfnkT+5B73s23bLy2Zb++5&#10;v73H/Gzb8XNd/1dagV+cRL7Q9n6q4fja0veVlfe19PWfOWB/4VbkF26HvnM/9tlh+Fsr5Qsd9ou9&#10;2AN1++MD7mP90KsV19OK55W679VW8HHFcyfvvjCdD7POpwXXS0Xv07znZsp1pDueD4WXmsFnjcDL&#10;DeZR0fOw4H1Y9N/OuEeR61OFklAe6buXBee9mu+lPn+j4L/I+573Yvcr/teH8RvFwEEusJ9llinv&#10;eyfZRdLxubvVT18k39vX35gqNyuByzZ/uxE5zbnm2nZb2G2Ltq5k/4jCBrMJOUMhzGnsg0YBrIWy&#10;/NPsTXScCiQhh96K48hGGw6h04dSCPnkdDmC4SATDHgt/Y7GdSAK/D5sQQfvdDvWfiCQYFbfQl0M&#10;WUmshbqb7U2fx8GzgUjQGw35oEpyIJIIw4Z8KOi+raRlPnTx0DVNXY6EGK/XgW4USg/PkQprsYi8&#10;tjqQ5UZRrDDzpOShG0X/Ci2Wo/jztLIWdLwk2f+rAllOUlyhgF3qGkGwAqBIFN+Bwlut9wyFaIqN&#10;A9cO+LKKzW73uD3oqQEGFJZL04EOdOmMN6EKCYlLiJwucGo8mtQlyP5SDgqwrCkS7itudT6Xxpp+&#10;AGxhmUPWXGJZNiyzCpRx8hOkhH6ksOK6aJCA0sFAnjJU8eMk/H7G4XQDKNDJ7+zYtqmQj+32zg7N&#10;Jd6kmizEiinVcvYUM4bk81q+IFgs2qAZMZYXKjaCNizb1dYGjZrt4jlRiBR6XhvQfdMJKSGyChdK&#10;CCyuy8qZx0HcQhEvpdS8IZoSm9XEoqnUsma/UZ50G/Viul0rtWqUeadZrTSrEK7lChRnjWZmVsmK&#10;ZdJFcuza3o4vRu3CqJ0HiIBCAB/VjAoWGdRzOT1ey+ndeqZa0DSZBWeQnwLjW/uv0PiLNcMLt4Wx&#10;Ci6Rxv1ImJEQ9bjRbulu7O5s4bqBW17K5usC+eEh6wnZMBXwC9Ryrz8YgsotEgdShA8rjrCsqKDX&#10;VMrEq4EFDYUkeCQYJhDxcWFG4iMCGwCF8ICSaFDmo7rEgdVSOsnFcIB45drVFzeuXbfbdlK6lEmI&#10;uG8oNIRBqe+4jC5Wc+Zy1G6V0rNeA+VoPjxezSDZrRm/o8l4MB31R/1ut1VvVCmq/XqOST5DyY9M&#10;TZA4vEE+sEhK40GbOKYhR1SwSCwgs4FoAG8TOQ2vPa/C4fB6yhXdN0j4dfO2iAEaxJUXX6ShrmvX&#10;8NKCS5KGWSmVm/X6OkzLYEBR3VbL+brsL+cnhwco58dHRweUzvdoNT8+WO3hjHudSqmE18QaZPED&#10;aDwuYI0bfBzwMywbgdqAVo0nh66D3NKvXdvcIjdxPFOcUigUymbSjUZ1Op0eHBwcHx+enZ3OcDsm&#10;k709ApHlcnl8dLy/3AcCYVntH5ydnh4sJ4fj2tmoctxUj+vxi6Z0oyGcVGKrbOi0ErnTje8XApOc&#10;vyjttJL+uuqYZPx9w90xXd2UrabsVMXdirTbMd11xV7ktgqxjUnKu8wz44ynn3JXlK1pyX9QD45N&#10;mjizKoZ7mrOn2ffS7qHmOCmF7jQidxuBJwPuohKcmc6TYuBeK/RsyN8seS7rgWcT4aUx/2gQe2ka&#10;fzrnni3ky27kTi/y8lJ5fV999zT50p5ybxC/1Y4dFv04VQDKs4X2ykq71YkelkP3x0pLtV80Ip++&#10;U73Xkx8O9ZrgmpfkhhJqqMGBGTpvsIdNuW3yk7Jx0s2ftZOvzHPPD0pvnVY/dqP98Vudz112v3jZ&#10;/fKNxlfOcl8/y368E/+ZYfA/f3P/ixPh//7Pj/+PXxr86BP6//pzxb/5uPp796V/dhj65tTzp29k&#10;fveO9HfPtH94M/nDV1N/9qr5N8+Nb098f/527nNN72/e1f67T9feLOz8wQPlf/9y4Ufvqf/bVyr/&#10;39+Y/dlrye/c1f7y7eQP3k784CXhhy8L//C2/tevKH/xmP0/vlb407uRv39D//6z+I/eMf+7t5T/&#10;4T39H99Sv/+UUhxDfv8/vl37uzfY//zF5D9+Sv3+y+x/+nz2P30q+e9fF/7ybvivH7Hfux3988vQ&#10;j57Ff/gw/r2z8B/diP2LReSXDwJ/+4b+H94x/+JW+E9Pgn9yEfk3j9nfOfX+8jTwa3Pm1ybMH94U&#10;/9nM8+cva7932/vDN/jfPPb+7Tvqnz6TPttyfKbr/bUboV8+C366tfvtBfOtnh17/tLU+3NDxx9c&#10;sr9/4vremeuH9/zfKG9874z/VmX7d48iFCS0ZvvjB9r3Hpufb/h+91T4nX3fTxdtXyo4f+M0/r3H&#10;8r99EvizR8xv77n+5k78Tw+9f3DMvG9u/cUd828emN87Y79c3fmj+8K/fir9/kPpMy3Hz7b8n8ja&#10;Ppnb+cbI/+2R+5tD93f63m80t//5YfCLHfevnsR/6yz2L28Iv3vO/e6F8GtH0ld7kfcr/v345qfn&#10;yifG4TtFz3HKdpbaeqnueN5xX6Z2Xi+4X005Pl5hbsevP21G3hiGX+v6l/K1R3XmWZt5tRe5WQ6s&#10;0sxLfeWyHLlVCB+a7n3ddaA6LpKuc9N+YdpuJbbvJLZeLnhfrjBPysypYjvPMpd532sd9s0e93qX&#10;e9qI3KuFLnL+k7T7OOU8TOwuEo49wzXRndOE47ToX6W8D7qxh+3QnRrzuMsepl1PBtLTHvvqkHt9&#10;EL9RC521wvcXykc0PpRPyhr5/3OKGFPkODljuj3QiCmEBs28sEJ8kwuFc9dOk2mhe6InCUCVDEd8&#10;/oDHx3j9DHpuN8WB8KEPd7g8Dpd7x+6kuBpWejyUa5alhOQZhBxEHdlCbKGQHz000UbQEwv72DCp&#10;lTwb5CMBLhoAgmALlRATDflVhc+mE9mUjj63mE9XitlSgaKLov9NJolB1gYM3UoiQ2Pqmkb+kYZB&#10;/hbWEJP6QTAMMoEAsLDRMBKyLJHN3WIX6pctMQZRRL4jVl57y33EiTuA+0AerNaE3g8Dl0GJQ3+a&#10;tAaD0MNuXL/ucthMVUrIvFXiMh/R4pF2KT1sliCZVIGz/EjiikDGD44UUx6FbCEcT3G31kmEw2G/&#10;zw9lHYr92pEFQtaiBioWMOA5eDweSE0PzdegKRsOmjz8Yw9SrC0HHdIyZZEvJOVG3sgkeFWiKFIg&#10;EGimAEQLE0lZxUMmZdXy0t3AQ7Iq68skd92tTYNCTsmNopnR+WxCAI6Q0h8PK3zYkNlyWs2ooC5y&#10;3UgIUWu6hJhSxCSKBghLdhrlXqvWbVYbtVK5VGhUy/VqsV4jLqmXC9VSjiYQ4Zlmk8W0UcsnutXM&#10;atwoZ+RyWgaI9GqZek5HvVVOtiopTeEikOq49T4PKARXQd491gAT5CrZPoiVd7ARNwpCDsSCZk0m&#10;HfxnXTWRi3UfsUDaYX+IQtTtDqfL4/cFo+EYDx7kQaCSSGY3NBRrAZSAZ8GFAYpI4sdZoHGixSpx&#10;VhViAhsCgoixMOq6xKMiC6wmcZrEA+NA0vghl9OOhgH4oIA3hpg3JVCINacpntbjBUMi9solajmj&#10;mFJ69fzBrH+ymp4fLW+eH13eOj8/IavD6cnB+cnh8eFqfzlbzMbDfmvUbx4sRp16sVpIoeAegjtT&#10;aiylx1Qx6gV2UuhhgswXaFjpJ7H8xE/8BK1RPvqTH33xhRevvHh987rL6USzA7ynUslatdJq1oeD&#10;7mQ8nE5Gy73pam+6mE/2V/NbF6coTx/ff+3Vl954/srjB/duXZxRMI/91Wqxt1rMFtPJ3ni02psB&#10;ShbzvVaraeiJSAjoQ/FkgT0M4wd74l7SUAxIkaF5WwAjNH/cbOhClUqp1+vuzfZWq9Xh4dFyuT+b&#10;zfdm88l4PJmNp9MxSGi5WBwfHh0e7KMcrPBL+Pn91XJ5sE8/usSvz3qn0/Kqpe9XhWmKOa3x85y/&#10;qznLwm5RtdcNTyfpG5juWdq7Vwh1dFs34SyLOzXZXhF306ErNXFnmvF19N1lKThMO6vqTi5+fZB1&#10;X3SiI815UIx0FHuZ3WjJjr0sM9Tsx/nA7WrgYcv71lJ4POTn0C+LzO06c7vqv1XyHWVsl43wcdF3&#10;q87c74YfDWMfuzDePuJ+5knuYxf6+3dyry6kk5J/nnEdV4PnTQAT92givH6oXbZj94f8nT736n7y&#10;vBZ4PJGe7WkHef/DsdpRbEfV+CofLkY3J2nvRYstC46GGWmYnBJ0tDVcVFCPBktafJJX5mV9v568&#10;Mcy9dNB++7z76VvNz99pPxvrT8b4CfkLd4rfea39nSf1r91K/saTwndvyj96r/jdS/nnztXffin1&#10;jaPQ71yK//6T6b/9WPIvnwl/90T69iH3Tj/4q/fNb+7zv3kh/P1r5o9eiv/pE+EHz1M/+nT+F4/Z&#10;r+3FfvA8+cPn+r95WfjBO8Z//FL1d295/u45/+/fiP/lw9CPXhd/+Jrw799Uf/SK/DevSX9yN/S3&#10;z/j/9rn4795W/9vXhb96HP77V7m/fMx879L1t6/I//3HE//TZ3K/Mnf//avCf3o/+Sv7vr95M/Ot&#10;ReifnwnfGHl++zj8qZL9jx/qf/GE+8Fj6S+eSL99wv7+ZeyrQ+/vXCrfPWQ+33R+qR/+nZvSdxbM&#10;zw7cbxd2v7zHf3Ho/+LA92t3tO+chH/4XvxXjlw/NQ5+ZeT54/MIcOev7jP/4b3EP31O+wGFco/+&#10;67vyz3Yc/81d9ouZze/OY98ceD/bdHx1j/mLx+YvzWO/ciR+suj4WN3/mZrjm+MgEO1PHnN/eNP/&#10;39wL/tq+85t7wa/1fJ8ou18xtr/S8vz6IvTTbfe/uA1YkX5hz/cs5Xyv4P5czvmtOvOWvvHbD1K/&#10;dk/8pXP+q0vxsXL1C3XnlxqOz9VsH6/avzyIfKnn+2I//GrK9m7OfTvl+tKx8laXeVyxPWyHF4md&#10;WwXHncL2W+PQhWl/kHQ8KXgv897beabHbbUiGwvNdq/qv11036sEbubcd2vRz660T+7J703EM233&#10;aTH0rBB4mPXeSbtONNu7nfB7vcjb7eiFvrtSd89SjsOUG0cYxq6fmva7pcDDeuROJXycZaaa8yTr&#10;e6UZvZlnLorhpeleGJ6DjP9mNXqz6Ds23bersaOMd8/0dmTHOOE6LwbOsq6ZZhvouydt/iNpg0+b&#10;kJQhVQyrckyWeRs0SJt9a3d3a9eGsg0lexcSC4VSvaAbi3F8wqCEK7Kq8aIUgtSEHJWVSIyLxPhQ&#10;lPUwAUCJzemyJNm2NVizSSrVWtThGE7HDk3B2KUIlQoncMFI0B0JQln0CFxIiEGb/MBAAgQBjrBh&#10;JkxGER8fZbgoI/DhOB8WhIgqsildzKf1Yo4SrBiGmk6TVcJyIiH4oGQwWJkGtgM4rK8M0AhESTgc&#10;Am45nesgJWSwsaQSqdWWhKLIp3TVFoGt62sEgWjftCiE4qhsbuAgDrsNfagYj7PRiCjGDU3KGEpS&#10;jac00VQFxaKQbjnbKCSVeFTiIvFYSLEkUzDgdVGgFko0D5WU8flRaEKOpdZDdwwFKa2uHcABtnO6&#10;USEksuYYQ7h+6GOLk8TpAZVoH+srOu1dsnVArOJqFImvZhPjdiGd4GQh4nZhIy6ZzB7WGsyBK1uT&#10;h+XWY32mi7XComAjSNI0lJQWr+a0RjFRyWpJhQOU5FNaJZ8sZNRCUiomxYzGJyi0RkQXozr5TsYk&#10;LgwOyxoAETVnSr1GcdSrD7rN5Rz6/ajbabWbNSvPHMXUqlNmuyIlt8tnKvlUiULjm9WcXsujaLWc&#10;Vk4rnWoaFKJArJJri8tBXgTEFRZO4GmiXQFHyM3FAjBiLDwj7Ij9CKYsgxzNCrNmg0PuvvDii9c3&#10;rtEkoN0dumWAbJ+fBRECQXjOQtMPkrOQlYVhLHMUHg6EKZjH4fe5ACJAZ1wmuBMsAhAh+ABxWtOR&#10;aJAxGsRGTeYt/qMmxsfCWVPBPTRlsiRZAdlkirNHAfcoyktKj2cNsZRWwSggPBBJq5zp1PL1craQ&#10;TamWTzJwvN9tzGfDvelwMurNRv3FdLiaDU8PFjdOD08PF6eHe4tJbzJoUXzSUX88HrbbzXKZMunk&#10;cjTWqqkyrjEYZHCNRkKrVkrj0YDmee1NQDZgjoPlfH8+O1zureaT1d7kaH9+uJodH8z3F9P9xexw&#10;tTg9phhiB/uL5XxKY0aT4WwymM9G02F/MujPRsMlQGFvr9tpj0ajvdkENINfwVuIX6QG7/fG+Wgy&#10;oTYb1aIV4xWvatrKCZVMGqmkkU7hY7rT7jQpQTL+b/V7A0qS2O9ORjhZXPvs9PjkkABkdXx4ePPG&#10;zSePnzx6+Oji4sb+/sF8b7EAOc1n08kQhLbXLoxK2qqltZP+RsLbMN3zcqhjegemb78Q7JuOXspV&#10;Ebezsevp8JW6ZGtrDsj1RYEZppyjlGteDHRTnpZun+Z8s6z7oBhqyVu9hLMp2WrCblux9TX7fs57&#10;vxf+5In++ox9eSIe5ny3W+ztRuB+O3qj5N1P2S9b7FEleKcbeTbjP3eZ/NW3u197WvzYqfTxU/Vz&#10;90vv3y28vNKeLs3LAfdkT3xtqTzbE1+aCs+mwktz4f6Qe+c898pSvd0OA0Tu9tjn++rMsN0dCMfl&#10;yCIX2DPdl+1QT7ftl8L58FY+ZrtscQ/7So7zxrxAKNaM+ZRYUEZhg6YYnJRiF0Pz0UHxZlc5b8Zv&#10;dfhXDwp3Julnh9WnJ92XjjuvHLdeO6i8PM+9d5D+yv3SNx8U/+oLk//p51e/91bl25fJz43Dnzjg&#10;P38kfbwf/I3b4g9eNv/+UfzPH3O/90T9wRvG792PfP9j2T950/jjh+y/fhj5/nP17z+R+vPX4v/L&#10;V43/7evpH77G/9Nncv/0ycR/fEf5zYX7L16O/eWr3J89iv7dy/L/+AnjP34s8Qc37P/wjvpv7wR/&#10;8JT9T59M/OgN6W8fh35z7viNhesHLwnfXXr/5UPlHz7X+r2H2r+4Gf/HL5X/+FXt55eBX7/gvvdU&#10;+6P70W9MvL93L/ZbZ9znesyvHMc+3/O9VmFeS9l+8YB9rl352kJ4YGw8zDrfbjKf6Hje73l++Sxy&#10;Q7r6/pR9o+Z6nrN9uef/lYPody/iv3ES+P6b3J88Yr/edn214/4fv1D8jePgn72W/p170b9+R//u&#10;afBrg8hp5NpbJf/nu95vzPn3a+5fmIcOtxXlAAD/9ElEQVS+vR/+9bPwH99m/+iG/4/vRr97M/71&#10;qf/rk8i39yN/9NT87h3pm/vsr53zXx757knXX8l6Xy96P9Vg3sjY7wjX32kyn+oHvnoo/cye+NlW&#10;8Buj4Dc6/m/1A88y7m/dzn7rduYrZ+lzffdhzn0vZX9U9N9IeE512+28Z0kRODwnSfvNgnvEbTxK&#10;ut6oBj+xJ7/Zjr5SC747V9/oC5cF/2WRedSM3Cz4VvrOibl7atpuFELHGf++4bvMBU4SzlPTO5Ps&#10;L9dDrzcC73ajz0r+B9XIWyPxzUH8zT4/5Tc+fpL6qbvFn7lf/sLd4kHWt0j752nPwnQsErY9dWeu&#10;2lem6zDjG8m2keo4Md2PesJZkWkJu4XwZiFyvR67vkh65invQSlS5rc+ks9K5YKWSvCGGjMTIsdH&#10;Ic6s8BgWfxCO2LdsawqxYplvbgaCQZpKSMPHXITjI+TYwKGwMT5GCWaooBMHkUC9Z7lYMBS0gnZD&#10;0fGQByu0dIq4sRPwuw2FzybljCknFF4hiRVazzaMs8FwwIPi99iDflfI7wkFPGAUNuSLhrzYHgq4&#10;wSggkjjLSBwj82Hy2FfipqlxsQjZGGjUho9EIuQ1QMl3KahJIBB0uSHLaSHisFOE9Q8KTog4hL4k&#10;24PLY4OAt9PcGRLzP7Y0WNYFohALRDahcx/t7y3no1azRjN6NMXUFYh6SJRiOpEBhShxIcqo8Ug2&#10;IRsynzO1UiYB4aoIUcBWKEi+eBBo6I4DVkBxFHL+p2DekRg5WoZBJDiZDxEEUnLNGesKyocUgrrP&#10;R4aTtXUEjOID03g8+EKV4pmEBK26nEuAgXD1xIJkQcBiW8tlMnjQ3CaiRqyJQixLGAo+ej2ushWS&#10;K28IGQ2yk6aGFpM0F7SYSYBFKE4rCsVroSmjNIPDqghsQBOixayW0ml0ABhUSEmFtFIppPbGg4vT&#10;o4PlrFWr0HxmSvSTLxUp7Eq5VKyWClY+nVylQJNgK3mDUrhBJOcSpawux6N+H5ntbDY6aQs4aFkT&#10;xnq+DM2fuXKFOOMKTXuCnu1yu/wBJmKFEgkGg2u7F1EF4+PjHI6G4gTCUBwWdyjIxNhwLBqKRILx&#10;OE+jBkBCjwd/gj+kLLw4A7cjEg6EAz4hFhG4sCLEJB5PNgzmAG5KsagUiwBHUIAjmkROIYRM5B21&#10;Gwn4VD6cUuOFpJpNSElNUIUoiqHymhQFnWeTSjlLIexAezQ7V+EpTUECL4sQYnwZU1/O+r1Wadht&#10;TIfd5Wy0mo0O5pPldLiAxJ2OLHqYH+8vjlaL/cXeeNgfDftzcneFVAYZADIINYAL40Fv0G0Pe51h&#10;rz0Z9lCmw9580t/fw86Tw8XsCBQyG6OcHi1uXhzjwY377XGPyrDbGvc7OAFU+q36qNdGfU5zo0ZA&#10;EKwX08mE8gKu/W3X0eXrzRalIaRQrkmjnE126+V+uzbqNlvVUpHSX1OigHwuY6GISXlwcplapYzS&#10;qFY7zVan1ex3uzgqTnzQG/Yp7WAHBx52e9i42JsfHhxOJ9O92d58RvHhyHwymY3HEwoT16dYbcNu&#10;rVNJ1lPRi742zIVzsZ2O7n640F8+yNwZGecd5aVV/q2zGkTyw6lx2uD38sGh4ZilQB7BrmLrqLYJ&#10;6qVQU9puyraW4qgJOy3F3lXtY3X3TjP48RP9JLfzZCgd55h74IBe/LTI3GpEL8rhyyZ7b8i+cax+&#10;/EL/6tP8L7xSfjaIPJtw757qL8/454fKjXb4coAdjE9fZj91M/3+Ze4TNzLv3ym+Oo+/e5Z640j/&#10;xM3cS3PxpT3ptVXis3cKry2UNw71J2P5rBl9NlVuVHwLY+dWPfjqVL1ZC17WYquU705HG6TClz3t&#10;tCFkJJ/fvRuP+lp5cb8hPFhl7ywz0zK/yocfjOWHM/20m5jkpHk9sWxn5p3cybRxuWwsWvqjg8o8&#10;F7k1MF9aFR+uim8c196a66/Ptafd6FsT/ndeyf3aPe17r2b+5UvaL17Kv34j+leP+b99S//uI+kP&#10;XpL+w/ulf/9c/cHD8PdfF374nv79N7Tfv8P9y8fKj96U/vt3xN+/Ffg/f676//zF3t+9kfijm+z/&#10;8Cnz33888Zeviv/mmfD7N0J/eCvwj29J//gs+k+Pot+/Gfzds9A3R54vtDw/Owr94jL89Z7nd27E&#10;v7lgfv+h8cVh4BdPla/NIu8Wdz/TcP3hU+137otfmsY+0/Z8fRY7lB2vV8OfakZ+9Uj4/Xvczy+Z&#10;b+xHH6U2P9ZmXsruvtd0Pa/7X2kGP78S3+iGHxeYNxrh9zv+57md3z1h/+VB8Is159en7Jf7IIzg&#10;Lx7Efn4/9PWJ++sDz2+dqq8k7W9XvF+fMf+sHfi5duiHn2l8prX9zy6iv30pfLq6+5Vh8GdHzFfG&#10;gc92fZ+fRN8uO755JHyu5/3aXvhJ0vE04329Ev5UO/S5fuTzw9gXJ/FPD2LvtUNv1UOPQCet8JOy&#10;+50u+yDlvp32nhmOi7T3bim4UuzvtGOf6kY/1YudKrYH5eDn59LzduStodTjNt5caWgVb+4J98vh&#10;VmDjSLOfJmynKeeRbl8puytt51Ej9N6++bARfdrll+nQzV7yvKkdlrlFNtrRmGU+NktFFmZwrnsX&#10;uncq2/Y022nacyPnPTddK8X2sBl9Z5l4fSK8d6Cuko6TYuhuN3qvG7tsRI6zvpul8L1q6G41NEs4&#10;jyvcnU78vBKc6Y625GjJjq7q6iiOcdI30N2zTLCtOj9SzCppgzd1DiBimhIT9Fla9AcGgA9GIgAi&#10;lkCi4ZWNLQjKQDAcCkfXHvQf4IhVQYkBZDgOaAL1KhQh/zZojZB5ULqvb+1cuXb9yrWrV65defHq&#10;CxHGk0mg50VnHeAiHjEWsDz1xHLOyBgizzJhxuN12VAYr9NyHGG4CHmKRELeIOMOh7wsffRGA+5Y&#10;2AscieM4UZpd6fd7rEQlHpo1TPEsSNZaBXoohDKZE8AbIA6q2x2gLtJPKaoE1va1iyYxit1O0TOg&#10;a6+LNYZhKdNb169TvptYLNpvl1d77V6zWCtmaqU81FNISJmLkF+IzCk8VGE/Rfi2tuSSaj6lQwBj&#10;C+QoR1G1Poj4CfhAQYUQJExTFXBzQ8Ggi/R4iMYPIs1/CB9EHlSIJihe2I8vkEZVyC+EBLPD6cJR&#10;JUkWBYGNhkGDuDO4ApLNL370BbLLv/hR618I6avXrly9TjNdiUJ2CEksCqE7g6MlE3K3kho2s41S&#10;opJWD2Z5sqxooshFyKEnGuTYQNDnYsN+y8xDeVUMNZ5Q8cNBPOVaIaGJYYnzq0IorXHZBI0QlbN6&#10;s5xulbODdrnTKHealPUEFELJfqzAXUlrYhRU9lQykTL1dMpImRoqcS4ajYR8PsCiE48W8LGF07Ue&#10;M/DAMpCAzACLeFYU7w5wgjsniaKiyIYBDTulKAqRBLmR0MJYOeTwV0AQopAPxhzJQsBGgpFIgGGI&#10;50CEH1II1paTgztO03rJdUqW4rhIFfQR8KLpxkJ+iYsaUjypCqYqSHHQSQSEj5PlY1EjATJkYziy&#10;2+HzAGUYGQQTjyhixNTxPvKGHs+l1FI2UUyp5WwirQtAvVxaz2UMRcaNldHYChmKtFvNGbV8spxJ&#10;NEqZ5jrFcbt+vNw7P1oeLaYH8xko5Ozo8ObZKdbLxWxvMtqbDGn69HQyR308IEpoN2mSDqVBpvTO&#10;DbJOlYAXk0F31GvNxn3gxR4FdBmuFlOqEOgMAStrFpmP+4fYPupNB50JAIUSLLdxWBwfh+0268Nu&#10;ZzLsT3GccW8w7AyHNE8dJW0mixmzkk3U86levTju1gfNah3vUTpZyFHQ1XQqBXga9DpgpkohP+w2&#10;y2gf6Uwhnx30utVypV6vt9vtfrfXa7fBNvVqDRdhxTSrNxvNXgd/O0TptnsjsFO3ZwU9a7YajUa9&#10;1qrXuvV8t2zUMsJ+N/HOef21w/xrB/lXDorPVrlX9wtvnVZe3i9c9vTzRvz5Qf6tg+xrc+Num79R&#10;C780Ux7N1KMqe1COnNZY0MlZkz+qRfcSjqcj/jN3ivebkftd+fFAuawLy5T/fjd+2eJu19nHI/Hz&#10;d/M/87j42VvpTxwonzpJPGgxT7rR16b8x88Srx3K793IPJny798pfO5O/hM305+8VXgyFT92nnnn&#10;JPH2kf7Ze+m3jtT372Zvt+IHxfBexnWjHnkwlD5xK3+jHn4yEV+ZSu8ep54vtPeOUi+NpHtt/slY&#10;e2lsnJcjtxrs/V78sBpppgPdbHjZVB7vp87KzOv7yecnmbdPU+/ezr57WTnvioctYVEXmkZw3tI7&#10;Of58YBy05KOauF+IDpK+k2b87jBxOTDPe4nzkTEqhB/spV47KDw/KryxMF9fmK+s0j99mfrNN2p/&#10;+l7tu8/zf/t+4/ufrPzd2/m/e136uweBH77M/s0r4q+sfN9cBf7qLf0Hr7N//lz44VvK376p/fVz&#10;6a9fif7DO8qfP1O+SbHD43/yIP7Li+BX+v5fP4r++lHoG2P/1yYQ3ttf7Ee/Mg3+/ND33WXo7Yz9&#10;taz/YcL2yUbwSw3v75/wXx8F328G38i538i73qj5H2Y8D7PMie49N7zPKszrud1fPwx8Z+n/lVPu&#10;V0745xn7e03mjZL3zZr/c+PwL99Qvzj2f3kv+K2j2L96nP5Ey/PtRfgXZp5PVW3fPpE+U3d/Z499&#10;uWB/v+X73iup75xGX0nvfmksfLLFvFFwvqw7nhc8H685Pl23f3Wf/eLA/bMz30/1fb//WP+VW4n3&#10;h5GXip53WqGvnhnvjbl7ef8N03E76XqQ8TzNeV6r+N+oMe80As9Lnjervs8M2XsZ1728dylvfuEi&#10;+zO3M68OY2c59xfv5J9P4jcy7rOk+1Bz7Mu7N1Lumznf3azvbsr1rB7thq4+7UvPwbUL/s1Z7CjN&#10;/PSt1Bcu1M+fazcK7gdN9mmLfVCJrJLRohjMq2w5o1azeAeNUkZHb5M3pJwuQp/MqnxR5VpGdJSO&#10;rgqxVSZ4Vgi/3Ii9VI1e5oNnaWaVcO+ptrlmP0p7F9rWRdFzlPWg/Z9lvQ+roQeVwEHS0xdsn71T&#10;fvdAe3up4uSPM757pfDTRuxhI9YWdlaV2GGd/Ug5r5kam0rEDTWmyjw6a7Jh08jL2vixVoUJQSCa&#10;roJCtnesQBPowNe+IP51Hfo69rc5HG6vx+Zwbttsm7sUBP365ubVjesvXrv+4vVrVzc3XW4v+m+3&#10;B3LCLvMRkWXEGGNq0M+9AiAjDKTwsEGvyAUVkdUVHvolvgsH3B7ntiZzchwaZxCiDhQSDLiDjAsU&#10;Egm62ZAXjBKL+NCp+30uSCKfj5wDLF9EoocPF8hULJbspjnGNN5CY0NkAoFUoTgJUcq3Hud5WSZv&#10;gGQ6lclmIBhJO6+UK5VyHUpcrVoo5FQK7EE6PYRo2pBMmW9VcqNuvd0oZgxZE9kITtLniIY8FOsT&#10;Zxjxpw05mZBSCWjIfp4NSICRAJHH/8UQAjaJRmneJAjFctOhhYYfSL46AVK4IshXcAbk7NrtBleE&#10;y8AOEI3483g8bhgJSHP0tfPl/OzsZDwe1hu1ZrsJbTGR0BkGEtSLg0Pvd1GiGhcloaEhHatCAtka&#10;3CEbDJrBVrOa3esVTxftbjVZTImltFzLa4tx7WjVm42gi9f7nVIhqyoCzdtwoslsXPE4diCQdSnW&#10;rKRa1VQmEVesgT9DoTgW2UScBnFouEEZNPKdaiafVhVJCIdCFCqOCtqJ0+5Ea7JZka0sS8Y6+qqX&#10;HCrR7qwAJ+Rm+1/RA5krUMdGPGisidkcNEM1GPRJAAWaMa3hFq1JgsKk/Bgv6KotEMFHGg9jPkhQ&#10;jB/FlvXx138FasEP0U+5nZEITcZZB1DB8a2Z1aKmCPEY6MUXDfo0kSvnUoYm8tGQbXcL/FTMpY2E&#10;Ui0XirmMFUpDpFncqpxKGtVSfmBJ/flsvJpP9ufj/b0RpPuo2xz32/1OwwpqV29RCNRKq15q14vt&#10;WhHY0WtW+u1KrZhKJ2Q0wFGnvjdozrqNaa95NJ8cLfcOl3v78+lyNl7MRsv55JBsJPNDGnAh0wh+&#10;bjzoDvttSOzJeNDvtXrtRqdRBUTsTa0RFhDGsAvyOFzOjlfzg8V0Phksp8OD6XgJIpkM+u36oE1W&#10;mWGvNey1Z6O+NTcb25v1SrHVqHU7rT4YoNXI5zI8z8XjPEokyJSzRiWrF025UTBLKS2fVPH+4I4V&#10;sskszQbSsmZi3CXcSSW0VELPmEYaKGmaRkK35u3TvLmkYWRSaQo7m8lm01Zq7Fye8mfnS/ksXlbc&#10;6VwxX0SlWCgVCuscjsVyqYyXulopVUo5oM/lsvvxO6Nni+xLy8yzZeb1g+LDiXHRVJ4flz992X7z&#10;IPfGMnenzr02Mx52uAft2H7S93hsXrTlp9P0xy4ajyaJJ/P0vb7yxir9oMUeppnDXOC8ENw3vY/6&#10;0udv1Q9Svhvl8BvL1Feedt46SF2Ugk8G3P127Kjgf2WmvL1UPnsj9f6d4uuH6rsX6deW0lsH6hcf&#10;NZ4u5Cdz5eGQf3Ulv39Zmhqus0LgC49LezlvS7JX+Y1Jyn1vQFMPnkyV5yvj9bn60oh7Mow+Xyrv&#10;HGfePMw8X5mPBvGp7jgtMedl3+OZ9Ap+vRF590Z9qHmPc5E7PfnZKvV0T3t+nL43li7a7NMD485Y&#10;vjNSO5q7m/Ked4SLjnizIx2Vw7McM834HozlI4iQWnReCp73hEfL1O2+eNHiF6Xwja70YGq8dVp8&#10;bT//5kH2pUn+bj//8qL0ibPSd14bfvtx6Z89Lf/qK/Xvvlz+5w/Tf/Q8908/Xfunn879w+dyf/ay&#10;/ldPuL99Jv3gSezPnsT+m7vRf3tH+KMb7C/PPN8Z+/7kBv+bx+LXZuLPTQNvpezvJB2vF7y/uM9+&#10;a4/95QvpN26qr+Rdn6gwd6TrX+sFvzlwfabGvJT23kt5HmV9n2mGn5eCr+UCTzKelyvBN8q+5znH&#10;y0X3qwXPHz01v9CPfrrPvdsOPS75X6uFPtXy/dET9VsH7JdHgc92fH/wUPlnh4Gv7EV+/abyS0ex&#10;z/X9b5W895KuC3X7tbz7RmJnwW/dTzsf5Ty3TNfdtOfzK/XtLnuubF0qO++XPW/lnUCK5zXvWcJ2&#10;N+e9W2Ael5lPToQ3BpHDhP1GNvDWWHmQ93+szz8uMq+22Jcb4bs5z77uuF/w3M26bmVdp3n/m3Pl&#10;k0faw3Zkpu0+HcXvV5mbWdfDBvv2TP3iRf4XX29/8kQ/SNrPCv6V4Xnajj2she8XmAZzpcttLUzv&#10;Wd51WvQ8GvJ72eCsLK6q6rCsNfJ47xLFtFbMGsWsmc8Y2bSBnomiPKexJVnCxqSeM+WsKZMffUIs&#10;GPGaztY1tplghwbbVwMjPbCfDl2UYi1u5ygfPcwGz0rseTZwO8fcSLpODOdUciwT7qlkOzJd+/rO&#10;XHOcp313SsFnzdhA2r7sqa8dmR9JKKwct3wMhagqx9euo1sUTJ0cAtbOiZYPxPYGvrCcJD50F4Ca&#10;uWUjM8n1ze1r2AfbSbzboUNf39q9urEJ5frFa9devHrtxSvXrl7buLaxAbUVsoEkiMdTyiaFaMCa&#10;3OgHfHAhf9jvDvlcYYZ8REIQ4X53OOCJRRhJYGPRIB8LcdGAyANEIlwsHGND0TBDgUai5NNK7iMR&#10;fzDgDdDgjzVdM+AnseH3xWIxURTRzUMDRpefTJqZdLpcLjdpqLlZLpZQoIZb4aLL9F+5VIcyVali&#10;abda49FoPptNRqPxYDjooyPtYGfsSqnRsWe50CjlyvTMkuV8Ch2oJrDQgFvl3KBVqZfSpazBhRm/&#10;2+5x7kRDfkAV1GJo8nEAFk8hXdeGkPVshfXoTCgUilgx1nZtO1evXV07MWCNBZo0xCvIAcKYZaOS&#10;LCmqqut6MmWmMykrdkIGvbwV3o2SuioUzoxcKlHBznEhDgG8nnVst2K1WRYvMnrR2rJ7kXFljZ7b&#10;uxsU9YUC4DYrmYNJY9YrdMrJesHIpSRyfizo43Zh2MqtxrXTVed42VlNmqsJlOBmtZjKp3TG4/Q6&#10;d8FeWVNKanEKsSVFdTGSUrlCUgSF5E2xUUi0S2a/lkVzp9GNUBD8QUwWCOAyaRKLxUmU8Y4BAhCF&#10;WPiEjYQgWPCUaQGnWABBWIEGRn4bhBdkSHI6sHsIDYwiX4VBGLSPtVhwQwvaCfZbL/gj/BUog+Zt&#10;0GRgGtUCwq7NLdgBvwb4wQo8RDn6GIb+wu0CteD8uVg0RvFFwkIsUitmWpRA3ywXUvRi53PA2XKh&#10;gG1oQhVqabV2q9Hvdpr1ZrPWaFUbWLfrrX67i43TIQQ8WGR+tNo/2l8egCQWs9l4MOp3+u0GBLw1&#10;7RkFaIKPjUGnAV7pN6vDdrXfKPWqhUpah6LTKGaxsdeoTHutw+X0cDXbGw9BDpPhAD8xAnp0acSE&#10;EGQ03COHi958b7yYjufTMf1Wp4n1sNsZ9jqAlcmQfFCmo/6415n02h+EfunRmE6/26LgdWMcdjDs&#10;93BpaHiaJAscj0aO+4YbSJF615rA7i4fi+ZMtVlI9+q5fqPQKmUKoBAr2mxKB6/LlNomh9cqiZI1&#10;QSGUCjhJoX4SKORzrmtgOGuNFcU6IkewBNDEIN8wfEokE5ph6AYF8tVRDF1NoJ5MpjLpXDqVLhcr&#10;lNypVMbdGBSTLy0KAJFni/SzeebJLPl4kkT94VB7NkkcpLz3W+K9Bn+U8l4Ug4dJ5qVB8rwqHpfi&#10;8yTzoK++vszc78i3quxUc3QF+62qcJL2v7tM36tGX+5z9+uR0yzzsKuc5ALd+O6NhnSrxp3kQ33F&#10;sUh7L2u+L97JvXmgv7pUH/RZrN85S33ysnyzwx3XQxfNyIOxsMr5JhnfWT16Dgl0I39WjaBy2eZe&#10;mmrPptrn7lbfO009m8pvHhrvnKQvW+zNJj9QbY/Hyidv5J9OlHs9/s2V8eYq8bHz7GsLDX94o831&#10;VNfA8IxM9zLjuz+Uns4Tl934g4n8cCy+fpA6rQWfH6deO0i9NDduNtn7Q/Gsye6Xg4uc96jE3O7G&#10;HkxlCJKXVubNfvx2T1wWA6ft2JOV8ewg/eph9ulE3y9E5kVxVpQXFem10+a9aX5aUhb17Omk9XDV&#10;fjpNPV9kPnea+cUn1Z+9kfnagfibd+S/eJ7+vVuRv7kv/uk5+wc34j94hf9vH8f/4VXh+8+0X12F&#10;fu0w9LPt8LeHkZ8ZRt9vUGyMz9Uc32y5fqrr//a+8sURe85vPEm5n2WZW6r9WTG0Yq+vYhuPTfdX&#10;BtzP9GI/NVLum/Zbyu4tzXOeYW7J289Nz5G4O+Q2IftvpL2H4ta3b+i/fkf7FLgk4fnqlOwcd5TN&#10;j9U8n2o63yi4VtzWheH93L7xdjc6F3b2BMeDXPjcdA9jm6fpwL5s2+O3jiTbHcP1vOh/WXO8UWbe&#10;GXFnGe9xxv+0Iz2ucecZ/0pzgmIPUsEBvzMRdp+1hVd73MNG5G4lfJh0L1O+i5z3RtpxmfccmLaf&#10;e1r/8r3C++fp+63Yx46SnzlJvbdK3Cz4zrPeuyXmAqSS2p0nbHvG7r7heHPMvzWOfe5YOzYcZ3n/&#10;k1bkWZ/vaF6DpzBCKcrgoeaSarmQzmWMPHkIoHdKF3ImuD+XNnOpBJSmrKlnUpRzO51MZNNmPpfK&#10;58xc1sxlwCsmpUdNyEmFN8WoHvOrEY8ScqfCjlTU3ZB8C8N/I8PczgUu88GbGeY4yVzk+dtl7pWe&#10;dJ5jRpJ9JG5Ppe2Jurtnuibq9kcgqf1ep8/rYHxOHspaOECz9RxkCIEcWk8GwZq8BKy5Iest642A&#10;EmIOaybFteuU736958YmdiaCAYVcsQz9ZOu/dh2qdqGQsQytkJgJETARZgQ2xId98QiFVQB/oESD&#10;Xsum7YXoBo6oEidDrmuiLHGiEOPZcDjkDzKe9cQZKR6JxwJs2IuKqsR1TcykTfyK5WFApv0CFJ9C&#10;vlwuNuqVeq2SJ3UpC22Istjnc6V8vpjLVYqFZq3aqNUgEgAfKG0QCqqVMsik1+2iK55PxpPBECDS&#10;aUKvqzep1CqUICZbwc9lKQVMOZ/BI9RkXo5TIPkCTY41Bq1iLqXFY+GAz23b3dzd3qSZoo4dn9cJ&#10;PRvyzw4FeWvz6tV1buEXrlx5AchGsp9ilWIfhmXZeBx6tmRN8KF5PdDlKJdGu1kqFTOZDHpdcsVF&#10;N0uRVxXBWmJsDMABxR1S0or7EPQHgoFQCJW4IGRzGZvDsWt3ULpk8nilsSpIBTJ9UWg5VG0k+z1u&#10;iOFIiGmUUq2S3iho1axayUISCBRPXWGLablTSfXrmb1e6WDaKiWlRtFsltKjTmXYqY4pPH05ndS4&#10;SABSnvG7UFHESFKllGxAk0JKrucTjbyOgxgKD+QgEw2ZOjyW3wWFy/vx8ActuBtYr80QOD0sXkqG&#10;BzBZ20doiMXtcQet5HigUStIuMfptONWA/0orQ1ltfPhMPghC11c5BvsdrIxFscAbQA1cOfJxWRr&#10;C436ytUrL5BnCVj62rWN69aYHt0qy3JkozCy62xzVgZfus0AKECw38dzbCmXhqJfzUHnMAdtslVA&#10;4V5nicsmU/kM2mGxAgguFKtltLp6A22wUquXq81qvVVrdBrNQac77Pb6ne7aB/Pi7OzmjfPLWzcv&#10;b904paxuy9XebDIejgZ9tM/j/ZVFKrODxWQfDDEBJTT7jWqnWmhV8p1asVHOdBoF0GE+rWOfVh0g&#10;XQeg476szW/gdavtxNGi0LQA5aaZAMLKkqgqaiqZSZlJYC0WtDqyDpaL4x7FwB20G5NBr4LrKeYT&#10;hiGKgN3QmjlwtwhyLV601nYiQ7fL+mBnI+F0Qi0kNXKO0aVeLV/JJAoZLZ+UTYVPaQI6u0E93yqm&#10;O+VcKW1k0ScmjRQgI6Fnk0kCCg0wYoEIRRymyfa6plD0Ql2l+XFGElVN0ehLIIpBxs1MJlcqlPEl&#10;RRQCxlszoD4wjzl3P31v8sZh/uVl9inlfzHuNsWX91KXTeHRQL6sc69MjUcdaT/tu9sU7jbEB035&#10;QVse6r6HA+1+R3oy1B4Ti6Rv1diRbAO13KHI1t77VfZhM3Secd2uxjqCPc1cnyWDF5XwRSlyfyCc&#10;VEKPe/FHvcAnLtK3GuHzUujJWL5RC33yVulON3ZYgshnhrrzoOC71xdutGPZ4LWBZv/i49btLiHI&#10;/b7wZCLe6UYfjcX9nOe4Gr7bF3HMywZ7Vomm/Ver3PZZOfBoLL22Mr9wu/DGWHjUj7+5b7660C/q&#10;scuuMEl7+4brssPd7kvjlG+ZD1202Aej+OuHxqv72qtL7f6Au9vjQSF3ejxQY5EHCYUfjPmXl+qz&#10;hfJwzD9bmmfN6OVQuD0UH87VWwPuqMLcxp90uJstfpUP9oxA1/CetuVC3NPNizmBSYtsTo0NCsJe&#10;K7fsVpe9Ktbn4/qD/fb9afFx33jSjd+rcx+fyV85Uv7lPfWP74f+9S3mZ2uud0quLw+5f3Wp//E9&#10;+bM1/9eXymNj5/WM+72s85288xP1wP2U50xz3NJdN1XHm7XYcXzzVHXczfkvVNupsPm0GsK3b3XE&#10;Pnt9pnrmsn0l2vrRzT67c5ZhzqDBa/abhvOVWvhI2tmL755I9jPVcaQ55/zOnVz4tXLwhmq/m/Gf&#10;a7uvV5hRZHNPtL8xkqfC9iju7Ea3j3ADVftF1n2R870yiD6u+h7XoncL/lul8NJw9/jt0wI7190T&#10;2TlWPG1uZ6R4+rL79Xn63f3EF26X3t5P3WsJ58UoGs87K+PVIXer7ANwHJjOl9ECK6HP3858/Unx&#10;F16pfPJYeT4V3xkHX+t43x7H9hO214b8k2bwQcU/E3cWuv3Q9EylnYm4dZL0FGM2hWXADWKM4aNe&#10;kQsndTGTELOGZGo8FMVSPlnIGljnCU2MRrVAilM+RZnYc8lSIZlN0XDw+lt0IBmDvAtKeFvTWtaQ&#10;M5THChIhbspcTomWFTbLMQXeWxMCQ5Pdz4k3SrGLfODQ8Mx13yC2dag67+K2NGIr0/URdNHU9fsg&#10;bNzxOIuOYXt3B3JyDRzrssaL//rjeguZQ35MKpRsBhshTq3pFVYE1W2yhVwhQ4gFIleDwUA2ncin&#10;oUkn8uhIVBCIj6eA4gGZD1lDKv5wAORBjqjhgCfAeEJAkxDkh5XOl4+S/SMSQD0WCcQopRlAhGbW&#10;AFY0mUsaSiaplYvZajlXKeUq5QJlUKcUYbki6CefzmdTOUpyWywUsoAhwEelkK8Vi+1qtd+G9tlq&#10;Vqs1qKeVSrfdaTZpjLzdrLegnFICsDo2YG2lhSkAZsiwC6Kywr5lkkYAL4HQftqEcqZKAi/GYwIf&#10;leLRZEKuFZLTfkMTOS4aVIRoKa0ZKvggCASxU7x7yqNnaepu6NMsG5FlUVOo98xms+gs17FbsFip&#10;zVIUPE0WISGAI5JEewrxOMdxVqAzaJVsKBCMRiLraO45OkAGMgaCl9woQiHIcIrNTSWIXtkGiQsZ&#10;8UFKHUv42mwczxXRQwO/GrVmA5df67ZrrVqpmktkDXAVWpuoyTEUXQa1BviI30qwEiul1UxC0OLh&#10;tC4kpFhCiaFdtmv52ag9Hbamo/agUyvnU2I8Chbxe+x4aroUA5jnUwrgpVkwcUDLCEHGDzJO+HwE&#10;TxZ2rNfrZV23aIMMHviMWwcEAW3QVgtZcLFrlw+AhdMKbxMJB2OUoA2UQPujABooNGc4iK+i0RBF&#10;DRHjCm4wSVzF4bBdufri1euga6ul71jxVEAeVtYTSFaQdLdRadbKxXw2DfmMJ5RMZpJQJtLFbKaQ&#10;TVfQ6rLJQlKpZPRcUu42CvNRa9SrJTUpa6L9m/m0WSRlHBpJpkipdNNFYmJAbaGUy5Xz+XK+gFIr&#10;ocGVyAGiWkU77LbboI7lYm9/uVjs7Y2Gw8loNOz1umi99Vqn1Rz2OtNh3xoKaTTxJuDckkYujTUk&#10;twJVJqGKFNpVEgIMcSnNNsY9CQFSGT/j9RLREQCSUxd4P8A4rQzOFBAI95lGX8kxjHIUAjRCAbT4&#10;UbcF/tYVkSVnHR92JsIg5xwb2nbIyo8jioKmKZl0Ei8gJcRJ6mjtAEGfl9zMcT66zCnxSL9erBfM&#10;AtqSIRlqLKnEWgVz3MgPK+lxs9gqJnOGXEyhKappXU5qsqGKpqbhRa5Vynj7CDco7D2KpCkSuIOC&#10;CFFqBQAIMQlAhI+LMS4eibA+iruDJkNWN1wyjU4CWt3Ody4Gn7rZOqvFDwrRJxPj2TjxfJ66UWZf&#10;mui3G9ztZvx2Lfawr7yyyI5VT090dgT3RZUDebx3Unz7IPd8kb7fEW/X48f5yEk+/KQHyRF5a26+&#10;NODPC/6h4ijzdsl1ZZFilqbrKOO7KAbv1NiLvP92LXinwR7ng9CDT4rhw1zgyVS9NxBvd4Tb3fjN&#10;NnfcCA90+9hwD5Oukeb42Gn20URcpDx7Kc/UdI+TTD2+O0x6V6XI47G6zHjHmm2R8e+XgqfN2EUr&#10;fqsj3u3JN+v8aSV6tys+6Ipv7KcvW9JpLbZfis6yoZa4NUl557ngYTm6KnjvQDUfxV9d6U8m0r1+&#10;/LwauqhH7vTix+XQeT16fyg9nspUZsr9oXDRZPdLvtt9/rQRvtHj7o3l41rouBY8aUR6mhPYVIpt&#10;VbjtXsKbYp0pyd8tCEqE4YO+dja2KPOjXCgj+uPhABdh1Hg4qwnFlNYqpjrV1LhbPR63bnYz99rK&#10;s17iJBt+3DPOC5EHpcBbNe7XLo332+HXS6G7uvflPPOZsvckvtNmt8aS8345ejPtP02455prqbnO&#10;Ep4Dyb4v7BzKrn3FPRHt9fD1oeQa8LaJ4Dwx/Huyq88TQxwYviG/04ttj7jdy3TgUHE9TAVOk4Eb&#10;hdAgurVUXGe679z07/G2leqexZ2N0OZEcIxlZ4+z10I7U8nbj9lGkutWNnBs2Iexa68Otbvl2Mrw&#10;TjT3RPMsM4FqZGOa8E90/1iy323Gj/JsX7SdZHy3C76TrGtlug8zvss6+2wovDUV355Kr3X5pWh/&#10;qRJ6WmYeFX2PC943u+F7BfeTSvDtfuSVTuhxPbBI7H5ypX72JPnzTwqvT2KP2tznz83PnptvL4Sp&#10;ak9GbCoXFKIBgWU0MfLowZkikP7PR7y6DI3NFvY72aCHXCNiQVWM6jJr6vFy3sxn9ULeLJAhxKDs&#10;ZkktbSppU06bKkouic5Nz5raBxXLiolnh84/A8pB0Si9VN4QCol4OcHnhUBVZvZzkcOUb99wtWMb&#10;i5TvI243+WLiBbTcKTxWyKKtDQrEvoaJD5hjjR3r8uHH/8sOH24kOtnZ2dzeRhcO/lhvh3ZNnREX&#10;NTV5Hb66mDEpprUmJuQ4GMLy/yCeCFKER4IPFNwesAjODcXjdkB9RYXxuUIAFGumDMcGBT4iClFd&#10;ocwpmhgz1Hgat8BUC9lkqZgp5tOZtJEy9VRCByjQJEBLVBSyGWhy9WqlXat26tVOrUY+dJ12uw6h&#10;W2s1mq1m0xqjIZMKZZODGkXzfKGDQdGiYXwy/+qaiZLQDV03oGjhP3ykHKgABhnKWTJBQbvRO0dC&#10;eMEC9UKyU83XSpliLlWjIBl5q+SARyjoo1NJ/DX9kEEKpWgFpbDmhXq9Tmj00CZdrlAwDPUbILI2&#10;Pudzeaig5WIRKnWtQrQEhBr0+v1eF/9Pp9Net4vLxJ6QBBAcEOKM34vKzu7uNpR6m2P7g+AiW5Da&#10;iirlculMJl0uFTqtWr/THHYb/Va1Vc2VsgmIipDf7bRtu507fCxEid+4CM+GAIVxNihyITRiYIYc&#10;D+FZQJfNWsEwSimlWUxO2uWz5fB0f7o37tVrJfCoEMPjdUQC7nLWaKDlSjGrNZKmvB5XgSwkuqBC&#10;kIGNuAlQr3etsB/EBE6ISBewBcXalbiE9qUjUHQQCiVi23U67JFwSKVAu7F0yqBxtCoZxpr1aqNW&#10;7vfa5APRwn1rdFt1cGcHlTaefhUPMhaLrsOzkuHFWjw+DyioAoiQYp1Kvt+qTfrdISgAbSWXLaNY&#10;mfEb5VIDjySlVrJ6Oa0DQFfTTr9ZNCQupYq5hJI31EIyUUwnSxDM6RTW+FvLUpLOplLkgJnBx2wx&#10;i+ZBBexbzOXxkbItpMkHAo++Uatn05k8mDWdouaDdqNraRqKU+S4EGdZPG8fpWUB01PEWMBGLBoC&#10;OpD7t2UqIuONlVEPPAfGswDPg3/XsOb14daSrQj3VFbEXA4Yka5USq12azCk9I3An8PV4uhgNZ2M&#10;xjS4M8TG4YAGLzvt5rDfnU1Gk/FwMZ/tL+fL+Wy5NzsghJrPp5Nep4nXE7CuSjE2woixYCGpdmu5&#10;Xr1QoFlXQjEpzzqVSlLpVdLTdqWSVlMyV07pGU1A71ZMqp1KLqnKpqZYwzRqKqFqEjoTycqrICcA&#10;PjL0gng0HKGRz7XzdzBsJT3Ea0UUQq3MH7AaDq6XHLhPG4lHw+RhkR8kmFmSud8Rng7ERwP5yUg5&#10;SDPntfj9vv50L32zrTyaZs4b/Fk9fpSLvrqXevsg+9Z+5ulAOy5E9pKBjuqapkMd0Xanwd+qREbS&#10;5oNOrCvuVHnbOOHbh9pdYC5rUIsdZwX/eSF4UmCWunupew8yoZs1/k5LuNWK3x/JJ5XwzWbsTk9a&#10;FphFLrjIM0fFwL1m9N2TzHktvMr4Dkuhg3Kon/AOk6FRKjDLMC/N9ONS8E5XPK9FbnfFOz3lsi/f&#10;6cu32uLNlrwoRG61xJu12HE+sMqGmqK7FN3pKK7DSvQE55MOrHKBW+34ZYe/0YyeVYO327FV1nuY&#10;Z84q+EPuqBS61RYuauxlO35ei95q87c68f1i4KgSvuzHb3ZiB9XARYd9ONNu9+OrArNfYG50+KNi&#10;GEfuyG6d2fJvv5AI2dSgzX71hXTMlWV3kqFdJeiMMR4W7TPECGyEj4Zj5BseZsMhkY/Gw/6cFK0q&#10;4XLc11QCfT3cU3GH/T0lMNMDezozEJz7icBCcA15dz1ir7L2oeTsxR1dwdXinaXw1u0idzsfnvD2&#10;ueKZKp4uZ+9Jnjq722J3e3H7UvfvJ5hy4PoqFeyLrm7c0RGc9fDWWPSUvdewc9W/XWE2yoGNRsTW&#10;Ym21wHYtsNmJ7rSjtgbIQ/F3WXubdRb8W3n/ViW822RtPcEFTt03A3uycyLZBnH7QHR2edtQdnZ4&#10;7LAz1f1Hhv9GNthlt3uC/UEz/uZAulsO3aqEb5SCzwbCHVRyrpO08zzjPVJ2n9eDr1cCz2uhjw3Y&#10;Ly7VT8/i70+FN9qRx13urZH0aou7UwrfKoXOTPvdnPNBFWgSPEw6blaDe9pOLy3Ew64w41CESCzs&#10;qxbMCOPkIt6Q3yFxoYDXRiDCOMKMMxpwsyGXxOMp+PBt0O+AxgiFE/1zQo3n0wnLtVFOQ4gntXxa&#10;L5CFUsunUEnQSE2SxlJNTTI0MW3Ipi4Z+PjjddaUU3I0HfesqsJlRzwoBpfF4EfQsaOgnyVlwOsC&#10;LWyALbZ2rtPcEvJIBUmsR1v+L+VDClmDyHo3FHwEhaw9SBw/Dvxl2fl3d23bGcqpkQRSZaHQJHUL&#10;rNB3KFCEob6IAhcKMQ77zubG1d3dTZfL5vW6rWELcppE8ZLlxuFx21FQgaKL4veQByhuLnQpFEPh&#10;UXDLrNT/cbIj0fgWfggFlQQkfYYyxqRShpk2zSyURStvHMl/HdoUejAKTSVStPV1VM+YGBfQl6Gs&#10;Q5omyABM49BkDdZ00+KGFOVIp4+5TDZPhog1VaxjHphJk2Z55NKJEpTThKLLQlKXTVVIgfrTerua&#10;H7ZrtUoxAgWUBg1oUigWVLFAs1co2rxGfrKgjRLNI6E5AHWa7tioN8BMnSZNcABCNau1RqXarjf6&#10;nW6v2+v3aO7iOqwCxMR4NGo1Wzg9aKKEm5t4lJtXr12/dm3j6rVrkQh+SFAVQRI5LhaBZABwFfOZ&#10;RrXYbQJECs1KrtuoNKrgMkPgoyHGS8N5HnuAYmZQsmVwJB9lJD4MmsZTSCfEfFLOmyJApFNJTVrF&#10;YbPYqefnk/7xatZvV5rVXKWYVsRYLORzO9bGIZrygkK2GYs3cJrrxXLIxfZtaz6QDa0CXLtOp1fM&#10;52kEwXLWIeFHLpajTgf3o4qNFbpl+WIuUyqCDzI0jlbIlYs5ik2CvyoW6iCGaqXbbOAedhpEpd1G&#10;rdMAj9JsEdwBiDKG5uVa3h9up9ftzgNLRdaUeFOO5wy1XStNB91uo5pPQZVPFrNplHIOxazkzHLW&#10;hFi15rwYSY0eejYh5w0lZ1oskko0S/lBq9oo5yuAi2QqCxABW+B5J1O6ZfGi8bUQJVZkI9G1FxGN&#10;SDmc6wlWKOsIvGiiIlop6jxZydCJhwKQt17LrAjK8OKZcXjKYJBoCIo/gINam0W6DKRwgKZRAXoh&#10;kwlGLL8ZKk6KkS8KrCqxeHPrlCy6N5tMF/PFwf7+/grLEv8cHOAThQw7PjygAaPV4nA5OzvaP6ay&#10;Aqys9qb788lqvp4e3CXPkkGn06yM+q1hr457lZBiCheCIpVPaTTBOwXOyDYLSVKLy5msFk9rPPjD&#10;lNhGIanHI0mFy0EnQwdCvZ6E3rDXqoE8YiyF1rXGyIIh3J5AEJCB4vUxbjeeHt4tP14s4C1o1YIS&#10;MrDh+iNB5qCmjw3mtCZVJdc0FTqr8/d60tOJfqsRP68Ls2z0vKkcV2N3uvLry9xlS7zRFA/ykbnh&#10;ud2UzqracTm+LHL7dXlVl/ab0n6FPylHbzUFrG80YgeF0GUn/qAnAzIWSe9pOfpwoN7r8Hea/Hk5&#10;cq8t3u8pNzrKYYXbz4VHhuegFLnblSD77w2Uccp9AIneYG+34nea7O1GFChwXmNPKpFVKdgzvINU&#10;sKW66/wudp6ZjlXW96nL0kktertDBpX7Y/3BJHGzo05SvuNy+GYjhtKVdnuqd54LH5QIQfYyvoNS&#10;CAc8Lgcv6tEbzdgq5z0uhedJ90EOFBI9pglBscNieD/PHJaCq7x/bDhPqpGLJrfI+44b4fN27KQe&#10;vmhHb7bZi1ZsnvEtc/7TamQ/519lmXnSW4ltHVZi05TnVkc6LIT3MsFMZCey/UIyvK0zG4p/K+K4&#10;5t95UYm43JvXIi6bxvqTYlhjvVmBKQm+Iucu81SqcW8+6mgr/lrM1hbdPcXXEdz16G6LcxeDu7ng&#10;bpl1FsO2QsReYp1l1lFlbWPFM5I8A8k1Ep2t8E4r7gKFlKO2Vty5l6DUJ4XARiG4XWftRaw5ZyPm&#10;yPiuFUM7xdBuPrCNja24uxzcLgd3i8x2gdkqB3cqwZ1a2FYJ7NajzlLQlvVv5fzYYadu/WI1ut2I&#10;bA0E21zzdKJbfd4+BBVFt9sxWzW0OZTd9cBGM7zdi+0OZc+e7puL9mPTd6C7LoqBj+8nXu3HnzbZ&#10;y0r47QP97X3pY4fqUt4+SjhODcdlwXcj7XypEXpWD9woel4qBp5X2Tcb7JvA0x73/kT80lJ5fy/+&#10;oBp53GHvVIP3F6X9YYENOkEYbMgNLRFKY8DrCHjsUNpDPkfQ68SaDQIE3fGoJyEGiyngn5cNecAl&#10;KBHGZX3r4cI+JR7WRNZQ4kmgBnR+Chyl4p1F/1YtpIAjGVOFzMUavAJBDH2I7KoBL+N3MT6Hz73L&#10;+nZH2eA05zttCx+BmKd3E1oR49m1727u7II/rluzNAETwAvyKv0xYaBueXjQ4MsaRFBAGDtWOA3L&#10;zxF9Fk2WWddRUCcEsVxZQSFyPAqhM+rVNUUMBtHxQXF12mzbGxvXNjc3KK/+7jZ6eSdN1KDY4utp&#10;HE6n3emwYYvbRfzhdOy4nDaXG5Rjc7psHo89zLjXCIKyDrqgUo8ZU8SoqUPei4Yax+3ATSnlkuUC&#10;Dc0QIpD/GrmrmbqWSGgmWCRJg8aFfL5Zr3c7bZLfwxEWCO/JZDLFf2NItxGkO4QF5MS6ADssz3yA&#10;Rxp/WymVKRZCuVwtW/lywSCmaYWHlxVZREGFzMWalFDIDmQoAnASejPwRFMU6LE4jQp5y9Zb66WJ&#10;0my3Wt1Op9/rDKwCHXTQB2d0oH2Oh6OxFQVhhK+wT5vKABTS6dIMxg7FBqtVIE5L4JVuG9IZx2vi&#10;J3SaLMNAoltEssnznKZJUKKtnOygkChl1pNECDecG8WrLWTqpVy7Xuy1q9VSFoRHRKUKaM5O+7bL&#10;uQsooTnVbBD3X5Mo9WsuJWeMOKClXUn2q+lm0ajkE7Vi6nh/3GvRFI9wmIEg5WNRaON41jR/yuXA&#10;M15PZyLLx48XJxk/rGQ3ZOsgrxrIWDYaptw9qgwWKeSz4I16rQIQGQ1xb3Df6nkaMTGzSeCmUcil&#10;asX8OgxJo1IGdgw67TaNPdVAIa1qtVUrt39cmpUiCirgkmYVmFLMpAxZEiG80UIpyb4c40J+lY/I&#10;XEjhowmRL6bNXJI4u5DGLyZyqUQpa6LgtSRdIWNCk0A7TGlSUhXSUOjJaCmARYpJvZxJlNL63qhr&#10;KDJ0dyuJLBACz4cGQFzW9GMa5LDZrNtAwe6wRlnbgbBzLPpf4vASr1iZcEGWIM5YLIqC2xUJMWwk&#10;KEs8jk4WUL83gh/CM8DdtBbIZ/LJtcxv9KN008nmhKtWKcZgTJOiqsgqILCE3KyXW41Kt0OWpPGw&#10;vzebLOazo8ODs9Pj8+ND8AfWt85PT44OACIU1nS5d7iiqTrAkeVsfLIPLhkvZ6PldLS/GC1nw1G3&#10;MWhXa6VsMZeE+iXGQrmkWsU7m9YbhVTRGt4CiCQVAIqikYMRl4d2pQnQX1SRgz6TTibQOshk5fEE&#10;sYRCuBaypVkX5qTbSLPMiKss4xn2tAxn1ligx1tMSuctfVHiZ/notMAdtNRpIXbcoKx45y15XuDz&#10;vDMX3d7PR1+ZZ16em6+vsjSVt68flSJjw9NNBPo5adkwF/XEsmnst/WTvnnU1V877dyf5i97xv2+&#10;8Xio3+2pe5lAPrS9KoRvteO3W2AU/nZbOW+IN7taWXBM83xd8U3Swf0iMcGdnjpO+ru686gcPikF&#10;b7f42w1uanrANCCMRZaBQjnKhGqysyY7GpKzLTsue/JlV7jVlc4bMfzEnR5/q8PNc75lPnhci4Eb&#10;zuvRo6L/qBQ6rfE3msLNrnijK07SnknSc1yJTFLuvax3ZDiXWf9RMXyQDwEgDvOhVT64zIcX2RCO&#10;M8/6Z2nvaSN2XI2c1tmTevSsyZ40IqdN9kaHP61FjmvRRc6/zDP4lROcOdglFypz2xPTP9LsB3nm&#10;lZl0ox7KRjYSzPWh6Z2mfNO0b2R6V0X621kutJeLZCKOXNxrRmwV2ZcKbJm+rXLMWYg6iqyrwntr&#10;PKjLVY7aazFXNebKh3ZT3s182J5Bxb+dYrZTge0C68yE7KZ/oxSxAUfacfdI8RBqhHazzFYusFOJ&#10;2iYak2M28eeFsD0b2E56NzLMdj64Y7qv5UK2EusohG0Z32Y5YqvHXFnfZta3lWN2csxu1o/dbIb7&#10;etq/lWV2dcdV03UtjXMI7Ob8W2CaatRejWz3RRcopxndLfk3cv7r4wTTYHeGkrsVIy45yoQK/mv1&#10;mL3D28eS/WYhvJ/0DsXdLrsxlR1Tzb6f8Z6WfPdb/pVmu531gjN+6tB8pc1/bGl+5UH1Y/vqpw/M&#10;Z9XQx4bim63Y4wKzL2w9qoXuFPy3KsH7zfBlLTTP84YQLeV0imoRC0jxcDIR56N+sIWFF17giBhj&#10;gj5bNOhKJ/hKTlF4vxjzcRFvnPVxYU806IwEHCjYQZMiGVMUuYDEBUAqAuunyY8qp8tsPq1C3com&#10;lWxKNXVJFliQh9Vvbe3ad1BxkxHBFvDYupnAIOWZ5piP7O5ur+dcuL3OrZ3tjS0Ci2vXQR5Qjok5&#10;1o4dL1BOCeIPsAj4Y9NyVl0XcMYaOEAea3DBEbAd9TWCoG7Nr4Ec2YHSzAY8mgTN0uN0OKCEQFVB&#10;J8iyUcoPJ8tkY9B1yjxL9gcuGg1Tp2HbBoUASgAi1kC/fV1wSQ4HNtpCoBCyhYQVISxxFMWSolaI&#10;HAVXTUimGrdCUnLQtApptd+qkD0mZWRMvZTP1kuFeinfqJW77eZivnd8fHxyfExuf9MpBP96VKZc&#10;KmbSacoOaqyT42qGDm4htFjbP1Ahp33rO5Xy52m4FtFK4wtFNs7H2Sil2YvFKHGdNUOnSGmMMxQU&#10;oVGBhCs1a9VOq9Ftt0EIhB2WeaPX7hA0tNpYA0FonKXbG3a7Y+BRrzcZ9g9Xy/PTs+MD9PhH+/O9&#10;MVTUdnuNIKP+gHwbKbIT/dWaRVCf0JSIPo5v+b1UcHGopVIpyKtUKolzskbuc4VcHl+CVvCHw/4A&#10;rDMdQ3Ft1ctFU1fyNJqmZSFxc6l6uVArF0r5TIbcBrWEKsZjoYQSBwIbELRJJWNKWVOqZNV6gYKu&#10;FpJyIS23q7lKwZTRzGmAwx+EFs6QRu6nUQDSxSE1ICogJCzxQR+tQRlyJ6UxApcDmj24JeiHlu+L&#10;RgIiH1Mkge6+LKeSyWI216qBHip1gEk+C+4s5jI0ZbRWAlg0KkUaMamU++0WWKTdrDdrlToIpojt&#10;BB+4TBBJq1rqNqvDTgPENBt0V7PxdNAj6wjgMmkkNXJNMJW4ykUSQkzloygSG1K4CIUsA5coQho6&#10;gUlTT0EnuGMZgz7mKNqbUc2lchRjV0iqYlqTU6qYVOPVQoaLhsmXGPBB4ySBaCTi9/osHCDgsPxS&#10;iD+scRKqowJWR2F8fgAFa6Wj42Isx1Jjw93QVTySOLYQhYRDWKOK22yzUhjSDB+akAxNhbHEtwUe&#10;P55tZLMmsdNPu506RRSkKU4qaUJRokwFgl8o5cxOozLstQAZ+wtAxmJ/Pj9YLE4O9o8PKLnM0YGV&#10;5GW1OsL/ixlerdmYEjKf7C9PDpYXxwdnh8uTw8XJ4eqDIK3zya0LfJotZsNmtVjMmMW0Uckliymw&#10;SLqcMSikbJIaVYEC8GgpXRJiISEW1mTB6bBbeOFbD7JYwy6+6Hr6fTxuJadU0drz+Tw0hFKpBCTv&#10;9/uNRqNYLNbr1eW0vxi3l+PWfNjEetwpN4qZejFfyWXbpfygURjU0qte9vak8Op+4eksBXl81pBm&#10;RX5YEhcto18x+rXcqJHrlVPtYqqRN+v5JM65X8nNO9WDbvmglbkxKN4Ylef1ZCcdvdHT7/S1Wy2+&#10;ENpaZKN3uvrtQfqwoa4K3LzA3mgrRyV2mQ3s50N9zXNRiR+kfYfZwGmZnSW9ddHW1z3LQmhguA8r&#10;XFvz5NidhuJqya5hwjvWXc/m+mU3tp91X3bjT8bqw7F01uBOa7GXFullxn9Wj90biJdd/qxGNo/H&#10;s8TT/ey8FDqucTc68l7WvygEx6ZnmQssM8zM9O7ngidl4At3UIqNDV8zvkUR6xOEKYfF4DTlBogs&#10;cj7gyzTtmWV946RnnPLOcv4LcFKeOSyGjkqgmWBbdo5NBld0CDQp+B/2xRq33ZDdPcWNX7GKB4e9&#10;0WQfDOR7XfBZrKP5y5xzlAzPUkC9UJ13VmKOXHA7G9issPZqzAm8KIR2yzFHmXPlo/ZMcAcMkQ3u&#10;mt5NxXlF91xPBnYM/3YubCekIGRxlMK7uQBhCnZL+a434560fzMd2MqGdnJhG5DC9FwDzST9Wynf&#10;VjHiSIFXQgQipbCtGLSlPRtJ9/WkZzPp2dCc13TXVeymu68b3s20fwfbASgZH7hkuyX4KhFHgdmq&#10;hHZqUUIfHLYpevP+jUJwp+DfKAd365HdUnAnH9jsxB0LMzjVvG3e1mR325wDBHNSZJcpd1+xzZO+&#10;WcJ5lHKdJ10nsn3Gbh8nvO/MhPeP1J86Sbzdj3z50Pj6afqrR8mVaH/c0y6b6qoijbNc1eCKhqgJ&#10;LIXKtMJbxCL+lCGG/DQgzkUYSEzI5WYlDY1S5EJ81JNSY7oQSmqsLkVEjomz4BVHyEdDNmE/cMQp&#10;xJhogLiEDTm5iCcWdsUibpAKZLvEBxQBWkGUizKRkM/SKHdsFJJ9x+bYcTrJcBBkXM1ksI2GlPAT&#10;hezsbG1sXL9yjeYC/OQLL3yUYlkRdQA+wBxgCIDFh2xBSLFJozbXKDQ7IQu2ADWgm6GgsraaXMc+&#10;2zubO7s0vrO9c3Vza5N22nU7bX4POtBddIKQzVDbKGgATync1uRhJehAX2oZmoPoGSGb0Je4LQ8B&#10;aC1Ot8vudkEd3MFGsJyuyZoq6pooxXHN/vWsYzkeQVElcqJMG9A749A7TZlLiGwmIUG7SurxhMpp&#10;FOJTMNH7a3LaULOpRCGXtrxZC6ZJgzOACsvNHh/WzKHSfFdKpU/p9XG2VKhCTqJxHleDng4XsNZB&#10;wyEsgKwguVhCOtbrlUG/CwQYQ23sd4EA5XIBfINfrEHVrtea9Sr0+FqlWq9WIRQhRKHKA0rarQaU&#10;+w6IoFazEsJVus3mZDAAguwvFmMokO0OWKHbbkGzHw8Go8EQNNKlOTSgKAhNmoVolRJ+DhIUhIFC&#10;ocHInSBJjq/JZDqdRqe8XupYao1WEwDUqVdp6hCQBWxEJNTv4uiFfDZJ9h2a/MtzLKVp5UnZDgf9&#10;4YBX5CiQKNofzwYTmggQAR3nUnIxq5XziUpOb5ZMtPhqMRkO+qCEkwsCIQhZxdcLBAjWkIKAjzWF&#10;YEEFQhILBCTYJRT0gz9AIWgJjNcdpPz+/vVDwWMyVAXYCM6ogjLBSaV8rVQAWECqAUSssY9MOZ9t&#10;Vkq1Qr6cS2dNPZ0AJWjJhFbIpPHVeuCmVso1qgUKzlEttetV4Fu7UWk1qy08pFIRMJJPWYRhKJrA&#10;qUJMZIN8mIkEKM4vF6GMSHEaUmXxnst81NQkUxMtv6hEIWMCR8AlWUPJ6DLWpirgNFjcxlAIzQcU&#10;gpcgEgqDMMAGaP5r2kAhVw8rOTDIwwpo4luXaDiCAgphI6iEUVAXBd6yrARjbARsj/dM1xQalrAs&#10;AR9YHYH65HRLC2EHOMduxyMIBAJrg0E4xKTJ6kBmLYotRMl7rXnXMlm8NClmmSLkahFUXQStUmCS&#10;6WSPgsHvLRfzxd5suQBhzMHKh8vF4XK+nE32xhRcFTiymI4OFrOjw+U62CvqVtCzzmzUB1zTV1aE&#10;kr1Rb9CpV/JpsFohbVhBiqFy6fmsmTY1M6HEoiGX04H7QaPL0KvIZYiCvjTqlb3J8OG9S6xHw/54&#10;NJhORrPpZGqVvb298WQ8mU5ms8l8PtubjffIl2VA843HgO/hdDgY9bp9UHy9hgKdoVbKgi0GlfSo&#10;og8rWrOUqhSyOLVaMVfKJFHK2XQxTSaxAj5mU2hsaHLdeqWNNx06T7mAMmhXD6fdeTs7KYhFkTmq&#10;yRe1+DIXO63Ie6nwcZmdJP39BLMqcRdN4aLKneVDj7rKw552p6PcbIizLHM50rumv6X7h+lgW/fU&#10;JGdTcTXitqHunZqeG03uXp9/5yzz8iLx8lxfZDynDe7J1IRofzJSLurR42rwtBa53ebvj6TLXvzO&#10;WDtoxGaF4LIUXuYD+8XgMs+gMlQdi3RglvKv8uAA/ywTnKSYkeGZZZhp0nNQCi9yfos8vAfV8KIU&#10;7CacfdPbM311zbGq8/u1+CjlA1jMUl4wUE91jE3/OOUfJ704wlE5vMgHl0V2v8QeVvhuMlKWmdOG&#10;vMyF5hnmtCac1aVpKtxTmYEO6PGNE/6h7geI5AM0aIJKNWYHi5QgyCHjI7u58E4uRCMymdBuhtnJ&#10;RxzZsM30b+FjhXMXI7ZsYCvHbBVCtjSzlQnugjOS/s2G4MWfWFu2UcGhMqj7twzfRsq3DaxJeK6n&#10;LLNHHt+G7Fn/Vtq3lfZuZvzbqv1FE1DiJwrRPRsJ76ZsfxF0gp2xTz5kS3o3E0AW35bp3cABDe9G&#10;OrhjeK4BlcAuucAODSExWzXW0Zc8LaBkdKcU3Kizu7XIDrhklWKWuFeG56QYHmu2o1JoT7M9aUQe&#10;VP3v7smvdqNPm8HHteDDauAs5++r3vMcO0tHxxWtW0jUS8lqzqyX0uNeo5JPZZNqypByKR1aoshB&#10;wLoYj8PnsfvcNvRXYcbBRzwADhAGCthCiPklLiCwPoBILORRpUg85uOiXmKOMPDFs+YPwEfMqvNR&#10;r6GiWwhJcUYWwl4vWQ0cZKBYhygHhUDz2XW5bH6/KyUHTdGvct6PeH1OHzrxgCcYYra2KSroxgZl&#10;519jBwrgAWv6aPEEmGNrexcVGrj5/x+XQdnZta93vraxdWVj89oG4QhFEyELyqbdbgNJBAI+oI/l&#10;a0iDK+jg0H1C0YWOu3YFQBfoD/ggxCxBTsE01ob3qJVzNRSC3oz+1xmPBZMJKZNU07izppLQ0NdC&#10;oXYF/C7o4ooYVURwXCyp8oYUA4UkFV6ztqDT1BV0ozEymcSj6QSUKiWZEKG4G5qkKYIooOOOcVwU&#10;3bdspbcFLqH75sia8UH+82AwAFFpmXJJf8SCjtsymTusKKy7W9uUzZZGoayJn1D6dYXymaUMFXo5&#10;6KDbaYE8SqUiVHUrwkcGsKNpStI0sxlS3IvZdCZlpGmCQ9ryXsxBLawWC5CsnWYD/Tt68E6zac2O&#10;LOQyAIokxCdKPpPOpmhSTRr/JYkw1m4rIA4UI6HLsgK90DLFk72apLvbbUFAwOP1Z3P5+WI1m83R&#10;8aLLXRMMDeiAYWi8o4bTxrpnJVatVSvFQqFSqWQyaUAYJFrA55E4aMmCJvOqGIuE/dZscIfIR4o5&#10;s5Qzihm1U00vR81xp8qzoQBDM1l+TBpU+/ADAQoNFHywZS0OsUTZKMBFEvkYC2mN5gFJ7Ar63WRp&#10;CzE8G4b4j4WYaNDPRUK6qhRyIIlq05IflUIGIgFirFrIQmbQ4Eu1BBapgkBBmoq0HjJLGjruJIEg&#10;5dsrdchnuYo7DxDptOo90BlwhGxXTRQyQeFzrZJMqLLIxSleSIiLRXie5cjJjsGbX8wZ0Dncjh37&#10;7nYkyKiSgJ3ThrY2KZVzSRTQTDGT5Cn5AA2poABBwCLADsv647T4w4sHxvipkIMlWZA+iHeHd2Vd&#10;x1+Bg3FjUazdyC8V1GJZUJx4qVRFIWcmGijU0dzxI+QgsY5eb41loFWsx2ho+ozlNRIM+MBPpsqT&#10;ZSspYZ3UKdK8KlDCIKytoeIoXjHUDSWeNdV2rQiaOD5YHu0Dl+eL2Wwxne6Nqd3OpuP5bLLcm+1N&#10;h6u96cFivtybzPcmp8eHp8cHJwer08N9wMeg19mbTVbLvcOD1cXZ2eXN2+T6inbZ64Dk23gQ3dZ4&#10;TIlvlnPKswuGQLNEKwX6A6c2KXruNu4AOt9yLtFrFOfjTqdRbtYoLCx5y6IsFsvlcmWlwFvhw5wW&#10;rIlOZtO9vSnWB/v49dPpeAQ1AE8ZKJ/LZlMpvFOgT7yhidQ6psLaxzxlZFMm9kA9hxc5m8ln0yiF&#10;dcmkStks3u5cKomXumDN8EdrBOx2a+VhrdCvZHslY5RTTur6SU25aMi3e/p5U3o6Tl/WhGWKOa8L&#10;Nxri7aZwf6Tf6EpF3lbg7cnQ9Uku0lScTdmxyEcOK+xZm3vlMP3Gcebdi+LDiX6jzT6a6ce1yI12&#10;/FaTe9CTLuqR42pkbLrI7JEPnDfjR9XoYTXa1p1twz0wvUPDNc8FDsuxvuqamL6u6hoa/qHJ9BLe&#10;ru4ZpwKzdGBs+qZp/zhNGYkHpruh7Nwa6/v1GPZpqp52wleXXeX4bl1y9HRPR3V3Nfcyzx6W+XHS&#10;v1+JHdW4WcZ3UuPmhcgsF1mWuMOGvFfkx6nwLBddFNi9bGSejSyy0b10+LDI76VCo4S/I7uL4e1S&#10;eLfC2qoxW0/1NwVXjXOWo/ZCeLsQ2S0AR2LOFJk6NnOWbQMIAsGfC9myod1ixAHOAKkkmS3ZeUXz&#10;XF8zClADW4AsNBYT2gFtAERADElmJx3YTXg3NM8GIENzXddd10AVuvuaCTTxbdLRgruK44rsuKJ7&#10;N1T3Ney2trLkg/Y0g8PuqK7rmmtDd2+Yvq2Eb9Pwb5rAFxd+egd0gj1BMxnvZim02+Zdbd7ZZG1t&#10;zt6K2XuiayQ7Z7j5in2VZlaZ4CrtX+iO85TzPO28U/S91g5/ciF9diX/9IXZ4rfFsFOKuk0xktHi&#10;pDMk5EIqUbY63nopgwoUQuB7MWvkUlohizasGbqkq6Iq8xR8K0Ihy6OUQdYX8KIzd4QYFxdloEmK&#10;fMjUoNXzpkacIcS8fNQjcr44C7WTUUUo/0FQCD7KcUbgfJIQ9vkcQZo2Rz4VdvuOFReCKMTtdgQC&#10;3jgfivNBgQt+xOd1gUr8PqfLbd/coqS3P2YOYguUrR0bPl61zBsgD9po+a7Sxx97qn5Y1n971RrN&#10;IfcRciW5fg2btvDzAA6ajwPggHh2k+Oba53I+/oGrSmI+FWgC50Cyjq+Gbpe9J4+ygPuCTDeGBvm&#10;rfRgsTAYLaQrXEKhSOFJXTAUSDS/EI96XDav2xbwOfkoo4mxpEYzmDNWSnpdZNGNkuoGRkG/KbAS&#10;F1GESCoBHRRaqYLekzKQ8TTvIxKknhcK6XpgxeP2AilAFFbEUlzmJq7OCupFAUwtevuwUDBTK8oY&#10;7XMN/2xtSAJFhxNYPK0YTTOOhjRFRN9kxW0sgEJUVRHjfJznJEFQJEGXJV2GIBdRMTXdUDUo96am&#10;GqqaTCRS6PtMI5NM5jPo8UwQQD6LXi9TyGZKNM8CBENuK+lkyjQM8FPIMi0x/oDdCnZht1P2md1d&#10;O4pVp/CxpDhaheeFdDqbARfhkNlcIVco5gl0SoX1fNFavUrWmhoqNYq41Ww0Ou1W0jQgtra3trwe&#10;txCDNOJxe6ngESTkCl4CCKiwX5M4PIJOLXfjaNqqZNlwEPsDKSD5sIA2IPywQOzR1IUABC6N6QP1&#10;0Bi2trZwutSQaBDfRSYonuWt+dtBxkPTpijejAfNAAiCwkUC0aCP8boARmwkDA4DiAAaJv1uv92A&#10;5kpjLlZplisNGrjJJXRds4z2ENL5dKZVb476/XG/P+h0qqVirVwGdbXJibXRrNaatboFN8ARGkbr&#10;tDudThsyCo+zUMgXCgUKQFMFvRVSSTObNnQwbyREIdw3N9Ha8S+uDMxBI1xZs5hFT5GETJIETgYn&#10;KmgPApAC5EGxinFzrDEXrAEMPi9Ne/lwgAYFBEHjEF4vHrQoiLg5ZKGj5hRXJCmhawBQGmUrV2rW&#10;OeO5USF/o/Z65LFULAJdgacQ4XgQuO9gU986FAtav9uF90LHq2QqhayeMeWMISWsUc6sIZsKpwlh&#10;NY4S0cElYjQhUV7lvKlAA2tUCqNuczrsLaeTg8XecjaZTUbz6Xg1B2PQrGNgyiFIZbUc9Ps0BIr7&#10;XC7nMiDrTLFYwD3s93pnZ2eHB0eHh0eLvT0aOaU0uqv9fUrnTwixXB0dHN44vzg5Pjk6PCIv2eUC&#10;f2WaRi5jtqr5QlJdJw0gd5yEmEXvnDaGvVa7We132uPxELSx2EOZgUQWWOaAojG5U+WypSxgIl0t&#10;5huVinWX8GLRvGyaBA24T0JbSObSqdw66jyYg7SILEWoQzPIpFFpVsv9dnM1n1KagmIeBTvgq2ya&#10;4qYVUM9myoVctVwE5bTrlXo536wUemic2eReO9cwuHEGApu9aCdOGvJRNX7RFO8OjVHSM0wxg2Rg&#10;lAwd1oRJNnhcF85b4r2xcW+q3xsrd3riS4sk2GK/4H8wFVcV4IJzkWFOy2Go1IscA4YYGM6e4ViU&#10;w2Xu+jTHNHVXXffUVVdXozJO+saGv6M4G6K9LjlBFcCLmuCoC/ZBwgeqKMe2xplQN+Ht6d5RJtRQ&#10;HQ3F0dY8RW63Jrmy0Z0i7yjFHVXR2dK9Hd3b1TyTZPCsLh2U2f1S9KwZv9mRzmjmTuysrU0y4WWZ&#10;W5b5g7o0SocOKsKqyO1lQ1NAjxkYab6B5usqvrbkBXbUeWeNswNEgCNAkGLEhgKAyASJOVLBHaAD&#10;MAIVsAXWoA3dcz0d2CEnD2Y7yWwnvJsgBpAB9sdX2J+sFF6wxUYxZEthf++G5LiqecAN27pvM+Hf&#10;Fu1XEl6QxFbCs2G4roFCyCjCbJueTWw3fDjgddWNQ9FgkMHgFzeSgV3Nu6m6N0THVQncY32rujbi&#10;u1d1747m3lBd15L+7aR3M+m5nvFcLzJbDdbWYHexprk2nO3ACJwkA7cyoTG/9agVf1QNvdKK3Ssx&#10;e/LuIuG5XY3eLfkX6k4mss1H3BzF6fZxEX886ufDvljQi7cSRJLSASViMatlTdnKJULOpNAMK8V0&#10;MZ8q5mldLmTKpWypmCbvSWsSiSJBH4d672a8jkjQLfBMUucKGejtvMgF4qw/HvOrUjiVgH4CsRUV&#10;OT8XdXMRtyJGggF3OOynqFWM1+m0URI5+7aLnDuJQqKQg1yIjVkU4vUCDhw7uyAMkp0QnMCGa5so&#10;2yjXt3dQtwwbH5g91rTxAXBYtHHVch954cWrH33hCspPfvTFn/jJj/7kR2lw58qVKxDW2zs7Tiv8&#10;JQRMOBze2dlBNwfF69q1K1et5UX0yrTzi6gTl1yHlMeysbO9YdvdtCKtbzvsO4zPDT6QoW+JLISa&#10;ZQemNXDECu4eEihvSyCThKiWNJljw95oCHRGccSJAIQIFDhDjmlCJCHHwC7Yrskx6HZQ3YAg5NxK&#10;RpSoFA+DFbgY5V4BA1l8tiaM/1LoRuHaNghE/uvt6/Lht1jt7m6DJGUhgpYBhRhPNBYGSOERhmWB&#10;MzQ8UQ1PG/qxjAKxIQCGBE1CEQEiNPNQFFFXJRq0wj4KBQuRNRV6O8kbjotF106GoZAkUoApTdOw&#10;YW1RJ2sHmZ4gyClAmdPKxPshiKw3rrcDRSF4OI43aXyGwmDnc/livlSg5GIEIuUimIlMI9VKpYal&#10;UoXIgGCGfti0QnRjk6rKOHM5DuqiIsWjII+0IVeL6UY1h3U+k8CtpmSzbNhmxQeD/g1FHEKV5C0V&#10;/I/mQidDzcZHHpRgDRbPAy03yIRCQTaGyw1AqNP4l4WMESAjQMTvDvk9Aa8rAmaNMPFYiI8GwSLh&#10;AMQzw3PRdMqESBh2WxCKxCKNCnCkTXaOIpk6Gs1ej5xoBv1ev9ul5Gvd3nAwGg1GqI8pieto2B/2&#10;u4NuG5fbXacpwQ7j8XQ6nY1pEhIt5FLcbE9ne4MBfYdlZi3YCfXhcIjfIOefRqMESCkQ5ZVKBVSL&#10;hUyA8QfpGsNACssdyu502F1Om9vltEKzrUejmGg0zMVYBbSqq5k0cLbcbjchxYf4xRFNmKU5s1iA&#10;UNYWnBoZEmhqbQf80W4CncicQ2Y5y/eIfJl7HfwVznM4GupGgqCULH3ki4OnEY0GPehBXDY27FPF&#10;SC4l59Nq2gDBS9mEAOZYO4bj/QKC6FI0IbNpnU9rfDGplNJKJZtoVQu9ZnnQqdfLgNpsuVgY9bqT&#10;MU1zxk0BD6HVoeXhcpKmmYKoT6cpGp9h4hYB9KaT8Y2L8+Pjo7PTk+MjIMnB4T6Vk6PjgxW5nizn&#10;i8PDw+Pj48P9/aPD/cMDMm/g+KCNVr1UzierxVRal/Dip3SBBmoTYkoT0oZSLWYsw1gVz5XGNIf9&#10;2Xg46lRX43q/kuuWc91aodsoDzvN0+PD+/fvP3zwBI1hMOii/RfylN6hUshXCtkCeSCloQFgDXCB&#10;SoCNNRoTLDUqJfDuZNAddJpNvDKlIr6l0DKW/fLDQi9bDn+YKRdz9WqpUSs3qlS61QqdQzkzrOWG&#10;5cSkJIwL7FFTmmQCx025m/BNstG9YgwcMCvGTjv6qhqfZEI3u8phLXpQCd8ZKKet2DDr66V9o3Rg&#10;LxdeFMPTXKBnevYKoV7SPStHKrKjbXp6aW+a26wolqOr4myprnEq0JTtqLR0T1WyF+O7RW6nHLdV&#10;RQegpCY6xrnIshJv696KZKuI9nJ8t617sM5x21XV3dB9VdlVER01ydFJeDuaZ2j4wR84t3k+vCqx&#10;gKobvcRBNX7ckJYlflmhcliX96vCUU3aL3KrQmyeCQOG+qqnK7v7mr8jg0LsKJWYvcY7y6ytFCWH&#10;j2xwKxsmk4bu29B8G+AGVAAfKWbHsJACa3ybj5DviOq+qriuqi6gwAYwRXK+KDuvgAYALsWIA5ii&#10;uq8pnmugB1CI4gJb4JibZmDH8G1ZJLGRcF/Hn5OZxH1Nd18HzWSCNsAHjiM7r/K7L3Aoto/ir0Tn&#10;Vdl5TXBcFWwvKk76RRxBtNMWAI3suoaPhncz5d/OMFs5ZrsSteWDW6XITiW624jZSv6r3ejWTLDN&#10;ZMdhxvO4GnylGXpQ8l+WA+8caJ8+T375bu4s5yvEXXzEw4c8XMTLRTxxGl7xCaxPjjFcEHTiEVm/&#10;HA9KfEgToknNSk1l4Ug+oxeyRiGbyKY0cEkxD43ILBeSlWIGxfrKgDJlhSzDnno+o6VNEZwhxdHB&#10;ki0kobDUFSRFQ2XBJRw28iE26udYK6ADishBY4zHY/E4G+PCbCyEiiBG+XgYFOL0eKFcOrZ3yNRx&#10;HfBB4ymbFoX82LxhBWi/Rqr/Bwhy5er1NXMAOH7yJ19YlxdfvLp2JcE+m1YSOWveL4WEpwXoYduF&#10;OIGmhU+Wgd0N5rl2jTKggkI++tGPromErCegEHAIZPjmNZyXdSSwyJbDvu127oKrIFoAGWtTsCZS&#10;mBBQSCzKBK2I7wZxn5DUeFOLA1DAGXI8KvORWMiLZ6CLLDrKXFKul1NZU0nIXCGtZQwZR4OyCgRR&#10;JVbiwR8eSYwJPOtyOSwmIhPIf00YHxY6TevbD8t/2UIx3Mj/V5V4TWZlPsxHmUjQC30dojES8EJY&#10;orAhRoEGHI9hbWqQ4nEIcujCBBzkLiPECTRYjmVj0ShrZVeDigqw2F1PWrXZyFMXP0P/OkCekGEx&#10;nsft8DH+tY8eitPlsTtcRBvkeggK/IBLUCDp1jMYAQL4HUWlKJMZCjML8qhAPlogUrAsIkWwCArE&#10;HlgEWjXFnAWJlMrQ/mk4iaakJFQZqISbL6YSWp4mjGgmZXpjTY3Pp5Rq3hy0q+EgE+d4QRAkawFT&#10;QXe3lHBrRIZcgbxoLSyuGguHhdIMy3I8mzHzWVNXBBb3zuMIBcgDAxTCR0OhgDfIeP1gba8z4HOG&#10;GGBrMM6GeDAl0DvMRIMM7rbMs91GtVbIVHLJWj7dqpJHKo3WV3B1uVI+SzKyQNRVp6m/7Q6Yg+YW&#10;QX4TXlgJebC5C1Dp9SwpP55ac5Umk+neYkFm/sVitSQVHWr5Ierz+XJJbjyrdZkvVqvVASr9ATkQ&#10;NxqteqPZbLbwc5lMVpIEp4OCrfGxiCzwuirSQF4mWS5kK0WaYwyluVbBIyjivjebZJHqtJs0bWrQ&#10;JwTBP70egGjQB4SAS4ZDVHCyVmi+Li7H8nfGlVTKIAEKwQftPpehUQaRPLTQ5ihQr9MJTgX921wO&#10;hyjGs7lksZhp1IroX7yOba9zJxby48UpZinZRD6pphNSUuGzupA3JcBHPikXwfcal1JiGZ3PGTRh&#10;23JSNnNpHXyRS6Xm48F82G+VIaHRlmolGp6EUAeS4bTyZI7L5YHDENmtRh0MuJjPgBinJ0dHh4eA&#10;j+NDwMbB6fEJKGQNIifHx6cnJ/fv3T06IEDZX+0fHx2CRWaT8Ww6mk2GPcscUSlmc+TWKpoqOgoq&#10;hsQlRHIUS+kK+twGmEXhWgW9U9DraTmjsqNOeTZsDdqVYbfRbdbbjfLeuEewMuyPBr0JaLTXrFdK&#10;BB95kEe+SKMt2XI+A+Yo53MUS8YKJPMheQBEPtyST6dyqWSv1RwO0MaquXQKW1rAkFyeQuuWStZ8&#10;8mKrQt7WwOhGpVAvZtsFs19KVDNQahOWx72WJWdwOZtUa8VMPZeqZvROyRzVM8Oq3isr3bLeyIj1&#10;jNjKyo200MrJqPeKYjMTKydC3TyXV/w51ZcTnEXBmY3aqoKrl2BqcXtDcnY0X110FWK7Rd5WjO1W&#10;4o4yb6uJThBJTXJWJWdDdRe4HZSW7m2CQoTdVHijprrz3E4pbityu12DAamAQmaZSF/zjpLBdsK7&#10;V+S7ZqCp+eYl/qAmoqxKHMqiyB7Vxf0St5cNL3PR/UJsZNBYTFtyNePOBorgrPJEIYXwdi60XYo5&#10;ClFbLmJLB3cyYVs2Yk8wW5p/UwJkeK5rnutJZgfruP0FEAC4xPBtqq5rkuOKaEFDhXfjW2BHwgPC&#10;uJYL7aYDO+ASwXFFcW+AP0AhEkjCfU12X5dd1xUPDdAormtgC9F+BRihuFF5Ubc26l5gxxURGz2b&#10;sudaKmzTcTLeTZPZNfw7QB/so7pxkE3dC2DawmHxt/gVw7tFIzjezaRvM01eI5s5ZqsatZdCW+Xo&#10;Zju+OxAdE90zT3gWqmNfty8SznnSvch4L8rBo6w/FXMJES8f8bJhNx9Ff+gFgghRr8IFuDBFAeEi&#10;bpHz8WFPPEq7CRRVIQSGwBqvAN5lijmW0St5o5I31+M41poq1tqsltL1cgYttNMoNquZUlaHDg/+&#10;gHqPkjKElCGaupjQBUMTEpC/qmAk5IQuYY1i6nJCIz9OXZewVpW4qggf8bgdFoXYN7e3Nqy0t9co&#10;/9wGgQiNpwARaKbMR1948Sc++sJP/OQLH5DHR1/ERuAITYQBXPw48T22oOAP6c8tpxDgC4ELFbJt&#10;QMBATIJM1uZ3UAi2gjteePEFUAixhzVGg4VcU/DtxvWd7U3bLn5ma3d3y27bdjvsjBc31K9JNO2F&#10;ZoSKEN4sAIL8RfyU1pVmEgoRVYgkpJipQS+Hihaj4LJKXIoFQz4HdljHakSnA3wxVEh9AI1lWRE5&#10;qO8QbxQkHkIrHLDZdkESuMz/GjKsU/0xiFiMAs4CcFk3hDKwkKMMhQLDDdlyuxw6fkLGeQKGwgJL&#10;I0rowcN+d8DjpInafvcHOBL0gaLAIlKcj8dikhAPBYM0M8ThdNqhklqzIhzQjZ1rhtixjBlgiPXw&#10;yoc8AfIIBEIRymAPdKHCBELY6PX6LZsHjbysQQT706xPB/CDrP74KhiC2BcFUZUVPZEwk2aKHFjN&#10;tCqrIohBhJzCeaH1yAq5ZpAZhotxQlxQKeor+ICmy1bQb1JKnmK9Uq7RutRu1vrdBvS8tAFxpaQN&#10;DWo9y0ajkSgfA19QJIyAnyHfBbKMuBk/gyNHwzRhlbyDgjSZIxQMiDz0bD6pCjmKBKMZqogtjNdh&#10;hY0h39hI0O/3OH1uu8+FYmPcDtxeurEhJuSjGx7ye4RYWEWr4MMJMQphU84k2pUclPVKPtmoQDCk&#10;2nVKKoszrxTzpIk2G4N2p9uiuUuNerPZaJGM2z8cDMcXFzdPT8+tqdwzgEgPTEGmh8m63mp1QCqd&#10;Tg/IUq3WIVVBBaiLoqTrBsfF8WiAjHgd8Ajw5HDpDBOgiSzBgNtl56IBJR4zVIhGKWOo1UK2WiTd&#10;ul2vdimtXQNyq9du9DutXrvZbtU7dIbEhUCNXrvTt6ZqT4ajEc4EmysASspr0Ot0JuPx3t7s4uLs&#10;/IwMCZPxCJjSbjeh1tPjo3nmtDMNwNWq+NvlYm8w6BQLoD8tlaBxFvRWqhhlPHanbTPid6txNqWK&#10;2YQECgFwZEAhhlRKye1yMqtzaZXNJgAo2MgXk6LEhV0Oe8DvS+lys5JPG3JSFRMoumLoqpFQ0yZ5&#10;WhTzmRqErjXy1WlQNJdeuzWfTpfzvdOT48Xe/OCABmlw/qvl8vCAbCHLvb3paHSM7db0nEMamZnj&#10;YrEz6A/1A/IAWR7gD+bTbruOZgmwy6cSwJG1ViPza2cXTuFDraI+qJq9kn55NHnz5fvlrMkFvUmV&#10;R8eSSYiljJZP4VS1jKkDCxbTwWSAQ1bIFbqYI4ePUh7PqFmtlvN5MAdFqSnkK8VCKZ+jwdM8DcoA&#10;QUo0jkNogqeJr3A+pTxFy8/n0vlcDixWAMEUi9Uy3ikKoVur1dAKR/0eJT0edkfD3nQ6Gk9G0yka&#10;IYXSBXV2OxSCr9OoYd2oVuqA7CoguwCuKYImc8kSniAq1qzyfDJBecuSGvSxYlotpaRaVkmL4bIa&#10;KatYh1sGW9WCFSVQFLwl0Z+PuaqqvxDbqYvOPLsFyGgDVmQXKjXZ2UsyXcPb0lxdw18RyIjSSXjy&#10;7GaB3QavtFVvV/UBIMpxR132tHWmofm7yegoy86L3EFFPKwJBxX+qCocVlGJg0L2MqGB5m0Kzo7i&#10;bQiuOuessrZ8yPLeiOzWBE8uspsKbKWC26ngDrmDBLaTzFYqsGMw26rnuu69rjjJYmEyO3HbFd72&#10;guHfTDLbSf+2ajFEMrDTiHuzgW2QB+AgG7YrrivZkF3zbsie67z9RTJj2F+UnNdAG3HHFcGxwe68&#10;ELdbgOLZBJEATfBRtnhFsL0oOq7EsT9Qw3NddpLFJW57AT8k2K9wuy8I9qui45ri3NC825oXCAJU&#10;whE2LdMIFQPABEjybmbCdlxRhi5qKx+x5UJbdcE51P1HhcjjrvCsL94sx7rgP37nbkc9LkbMqIMP&#10;UW7XaAjCy8OG3LGQKxZEcfJhdzTgiEfRDRKpiDGfGPVJMQaNXIj5+Yifwg3Ew2LUL0R9csxvSlG0&#10;81JGz6e1SiGJUqW1WSuly3la14qpKuXDA7Wo+LZZyzdraNV6IaMVcwZ6UfBKMW8W0KkWU2moKIaS&#10;MuQUKiZecCAIACWuKVQ+An1rF+J16/qLV1584drVF65e++iLL1imjRd+4oUXP3qFeIAAAgKWElBR&#10;zO91cXt8ZDixbCeQwdiybbNjpw/cVy2rCQq+vWq5R1DAqa3NXehW25DiG6i4LL8Q1K9ev06pOl4k&#10;rrH2g1DfXCPIFg1nbNntuygej4vxeSIBfywcELmoyEfCjBOarsiFJT6Cjz7ytHVGwj4ZXYkQsUYE&#10;ohDqXISJswFTjecpxJsGjU2TOJ4NRIPeAOW89YlcJMR4FJGV4mH8Lb4KBTwU3ykaBIV4PRQu0/II&#10;Ic6wiIrMITRwRKRlkZRl+9nZteFEySaB07WsFPgCe3ndjpQh4fEAjFQhrIoRTWTBIhCNEcZDWrvX&#10;FfC6gz63NaYARqCEf2QKd1DCWBvWFB6CbBjrAobAmiLCWZaM9QjLGkRQUMcWvz8QjcbC4ShwJBgM&#10;4yMoxOcP4MGtsQPAgQU8Q9OdbSBRKzYcMQp5IFBy32AEYnJthQB76CqFjYeabiR0CsKWNLPQzkk1&#10;p5k+BWh7pQJUa8BHnaKHoaukKT8066dKMTwa9SqFWatTOPx6tZxNJ8PhII0+gJf8DFDD7/XRmBAh&#10;EgXAAHmsC75lyEvEh3sCHlGEmBZnNZ6KwkaEaAjgCCGtyVwk6PXTHDA3eJSi27l2vc5dj9OGit/t&#10;wO1FAZr43XY8dJkLg0K0OErIkKIZPZ5NQHwKOVNI6wJaC9gU4h/FVMVcUody3CjnmtBJCznTTJHX&#10;8o/LcrmfyxViMWvGF835EsAWETS9CIv7j7qVpFlAwT5gEYh44BweCr4l9wtr3IOIkGDT8nlxOS13&#10;KCeQGsBEGC3GAMpZU+m1qgfLPbLJUBQT4FF9Ph33OjS80mrU1oFfZzTxZDIdjmaj8QIyezZb7c0g&#10;lY8ODg/3aX12cnJ2cnoM+b2/ogm0h4dzyG7LYNLrtinqLkq30+t2Om0sNNUKx6chqE5rbzaZjiHl&#10;msNeA28Z3j5N5tMJ2YrJ6EF3liFbCFEISpGyFeqtkpk34iiltFw0hYIpxmNhJ02U8wD9EwqPI+hY&#10;K7wqcRIfxjFlPqKKvC7Hwaw0zSSXGXbbnWYNzAAQGQ0GkLhLciTdA0/cvnXj6PAAhAEEwZWiHC4X&#10;+8vFxenRxdkxXeQSELUHRlnM93CxFGRtsaBJw7MJLgdlNhnOxhRCrdsGlGQS6BwlLqnxw1p60S0s&#10;Ovl3X73/0oPLtC7KXDAhx1BBg0lrnC5EwMA0KY+PCmwYvRCIKp+GNmnWS5l6hYIjl/NZnH+1mAeF&#10;kEGrREGEiOtTiXXM3GI2BeBo1krTURdUUcinM2mzXiu1mmAwQCGlBgb/oVKvlclrxnrR8B4NBt1u&#10;p9nrtefz2eHRIRngKKw/Df3Rem+6N5/uLWYr8g2msIUglcGw3+62mi3KnVitlsqUbysP3myCUPLp&#10;XNoAmoDJsknNCm9tlPNJUCKgE6VAMScTWUPuVPPVrJzjbAXOVlPcLZOpKu5eKtA1fJ2Er5diBmlm&#10;mPIPU7625u6bnmkhuKzx7YSvKjmzke18zFaV3Dl2F5WK6Gxqvo4RaOq+YSrYN3zDNLMoRZfF6Koc&#10;28tFhgbTUd1txVXlbSiF8FYxvF0EdjCb6dBOwr+ZDu+azJbqvgZoID8M/yZkv+a9ng7tAi80D1CA&#10;6EH30XCMYhkzgBoGZHxo1/RvJYM2/Hk2tJMJbBk+kMFmwreJ3UzLEQTHBExI7uuiiyCDtvi3ONsV&#10;znFNdOEXaU98hTqK5KLhFQssNnT/Dm9/Ab+reugIPBDEeY1zXAlt/kR0+wXBcV10bvD2q9jI2q5E&#10;dl7gnddjtivR7Rejuy8KZGvZjO58VPZsCPhd74ZIv3IVSISrS5Phx14Kb/U1zyoXBqgNEr5VNnCv&#10;yfdUt8b5QfixsDsccEaCTlSohFzxiDulcgoHaejWxGjWECTer8QD5ayqxIOgEyHik1h/nF5hbzzs&#10;yuicGPUqPEPfsj4pHkwl4hm81yhJqZRLdOr5Xr0AENEkiNqQ5SPiU+NB8nlQWUUIYs9yPrGOMJRQ&#10;wfcRVYqmTFlTeXKDhBCUY7oeT2j8RxwusAUgYtPm2N3YptjtNK8DvaHHs+t02ZyuHWKLHeyxtf1f&#10;svxjbbM7gSBXUSCSt7Z37A6aC/zjGGUfWESub169vvkiSINMCJDc1yGpgR2oQHBDtlqWj40roJ8X&#10;aS/ou+iYBajVAi8KfEJXKYMfxVpNQisqF7N4SUxNTupWrFVNgvIkC7Gg3xX0uXg2RA6vblvA71LX&#10;Og2NwkS5MO67H1Kf5IrCy3wYayHGoGLqgsjThNJw0BcKeMEcbIThY0F0kZGQHzJNiEWwDocYqOw7&#10;lm0DBchlERXWFOOTFisYipMyq/mgtIesaZbkoxHEp0A0EhY4GjbKGJIqsDpFWYilEqKh8iIHDg1B&#10;0uD8/V4X+VHS2knBYWlWhBWsDYxhAce6ACDWPqQQ1lTWxgyrAEeAIDhPFHzEVx8aP8Ac65QZXh/j&#10;8frdAA5r+WBahMUjPit1XDQa9fv94XBEltFcKD0YnoJJmdN109BSRiJjGjkKAkYTASgOGOVgNOhj&#10;0kzj26SBgq9ymRT62lIhV62U6qCQKnWajbqVi8cqxCK1WrlYShqmJIigkPUEkPUaRAL4gCSmKR4B&#10;vxDnrcnbQY5Fd88qfESJUQGImLKQEDg1Hk3I5KpsarjZjMe563buRMM+LgKIBI7Y3M5d8AduL9Yu&#10;+zZQT+HCuhC1bCExU8Yaqnwsra0Lj42GjDbDpdR4RheTiuXfkFKGnVocjSrGsaCLKA0VcRzQQ4jH&#10;RfAHbpokSRQjRpCwBcyBAkyxYlWIWAM78C0QBNtBIQBElxWW/oP5VU6Hm+bP4lHR/FvwSSjoBXPz&#10;bBhtElSd1pWcoVfzuX67sZ41SqXR6LSIQjqtZq/TPj05WOxNJoPRZDAEiEwG/cV0AiiZjUEPtN6b&#10;TsaD4WQ4mE0mRwf7c+jRg96wj9LFzqNeb0Dx+roo/W4bUDIdj7AmBGnjI8ReB1iCyng0qFVKksgH&#10;GQ85HVujGzlTyiSErCEC7GgIJi0DQXr1TLNkdKrpUatUzajljMJGA1Bq2EgwoeJOhWWRpf5IjesS&#10;h3dWjkWkWFiJ04ybjKFAcyhYyacqBehhkNZlXGwbLEKOL/1hv3//7t3ZdIzLwJUCQWigazEHaNy6&#10;eQPr6XTW6/Ygpy23HPLLoak509lyuaSPoxHaYqvVJK+ZPvkXUxifZEIUOLywi0Fl0S0u+6Xjvc5y&#10;1O7Xc9UMHoHQqWWyCT6j8wkpKrL+tVuuEA3g/OMRRmQDmuUPaHnNx00NFEtxJK3xdcofhFcmaWpA&#10;+YwJXZO25LOpbqty63y/lDUSKq+KbL2cfenRHVw1ermUQSGMS4VMrVIAJTVqJZqID+5sNcCOeDT9&#10;Xmc0GgIyKDRQt9vv93u9Xp8cmoa4QBTLRjIeDseDwQBfjcej1WIJnpxOpmRPOj7q0fOmy7eC/TVa&#10;zXq1WgaXgJZoNlA6KYkCujSOYt8Bn4OxsD8vuCXf9Uzc3TFDyfBGLx0aZEIt3d9PBpqquwX+SPpb&#10;GjmIVITdfiqYjm4VRU+WtaPkOWdZ9JRET57Hx52q7Kor7qbqGaSCgxQzTgcmmVCV3y6yWyVutwzW&#10;EexNyVkXHACRfBjQsJWP7GaCWwXWmQxuK8QZVyHsiTA8m1gr3uui40XgiOLdQF3zb2IH2UUwAbCw&#10;nDyIDwTHVY5sGFdrkj/JbMVtL/IOwgLgAkS+EdzJRhy5iB2YonuuZ0I2ohDfluLdwq+o7g0VFOLd&#10;lNwbvOOK6Lmu4ivPBgCCDrL7YiKwk2B2QCSC8zpnxw9dBWrEXUCKzbgDyLLJ0c9dje5eCW6/EN4B&#10;f+AgW+Htj+KUzLC9qgRwBLKduOiveNcG59wQ3FuSd1vybgq4Xu/1UtxbjHsKcXcmspu1zEIHVTmr&#10;cyCJSBDSxO732EI+RyzsFTk/jc6wvlgEXOIVYjQdV44RiKS0mMoHhIhXF9AlhuOsFxwjRIAjbqw/&#10;cC4hw4lf4vxgFxwEaKKLYTR+l+0a2VcAPX5b1G/nI54osytZR0iqbCGJV8EhcUw06NTlqKFBnLqC&#10;fnsVaklaQj0UcIYDro+43VCCbW6vi4uz0ECBHRCnO3YnzaqxbB6ginUc1c0tK5u/RSH/JXDI2uax&#10;CelMjIKNNP7yoSHEAhGClesbV67QZJidHTKEXLOy1e/u7lgUch1fffSFF3Z3dxVFNBMgjyTeyWIu&#10;DRWhAC0hk1xnjEsn9VRCBYUAQfBapkwIRS2ZUAxVUiVegMCBzPUCAH3oE0EhEPkSF+FD/jj0s4RQ&#10;SKspTQCCSXxI4gKGDF1HUARWlTnoWyldlgUosMFImAmSJ6OPj4Y5NsRTCFG8fQEICmv2Islp3gpA&#10;FuNI+TUMYx0lvGgt+Xw+A0XGSGiqjA4aL22MjfBsJG7N2GRDPjbog55HU3WUGNRHWYhSaA38IuOh&#10;NMKgEJ874KfgKNCLLTePNXYAF8hQ8eOPFohYCEIzXGwfwAceA9broZl1IdLw+PBXaxMO/kpV1BjL&#10;GglaVEVRZAlrVVV0TTV0iiRrBZtPUM4dFANrStSXSlhzStFppgyURrkIpbGcy1DUDSvxei5poGCH&#10;DPpWSnxKZR3LvFygoOnVUgHdmuXNUCaTco3EZ6teJ4cImqBRAI6sw31Wy6Uh5OKgTwRTq5B8JX8+&#10;6G3ovaEes2AOigwWC8lcRBc4Q4JWKiUVUWLDkF6QhdZAWzRohQqGjAxawc2ownj8HqfXRcF2NQtB&#10;TImFyp5WOZSMxuUTAj4CQXQhhNcM0sUEo9BMEOAO5edL6jIbpWAw0WjEQhDgBahClCTZWgM+BGwU&#10;JZyNAvIAc0iSgmLV49FobL0RBbDKMBRZHE9nHRsMj9hyiWEoYw4pAm6GgqD4QkE/xTwNM7rIAbkM&#10;Md4qF8a9dh+4AF24XiUQaTY7bbJVkH8CpeFt97tdsAW5f1r5+gElkD9QngEZvVZrQJF2e8NuB0IM&#10;W/rt1rDbXlfWaxDJeNifjSikB/bpWnHzKIAvuZW02k1gAE0KwmOCyp7LGCIfjYV9bMDDMm6I3hZY&#10;KaVCARKjgbQqTHvVZildySaqWa1VTgZ8ru2tzXCQMXW8vKxILsy89drSRF+ZC+PNVYUYjoMXk9JV&#10;UPx7HQo6SqtegjCulAuNavn4YDGGPK6jOZXbdYpyW6f5NSVgLlBp0IN07natQTJrsGKMc66Uq+lU&#10;NpGAcE1l0jTJxTTMuCACgAHvNPRLegVFLRDYQKto7HVL825p2i5M2sVuKdUpJy8Ohz/1ubehTQJH&#10;kmpME8icpsXDljbJiFGmnNEVPoR3XOKDCh8Wo0GZCypcAE3OihCjADsyqcRk3L9363w1nzx78vD0&#10;+DCX1nMp9GYUUIBMQfFwr1kYdqqok989WjsPpZOUKxFbYiF0eOivaGw3zKD3k2kYN5bQZKgNVtYI&#10;mqOfTicLhRxKuVzq9fstPLh2u96AEtDAbQGvkP8yeWL3wCvFUimTzZbLZbyEUJ8A/VBIXG7yE/dS&#10;viEG+hWaPRMI+Py+SPj/R9Z/N8pyHG1+IEXg3uNNe1/VZbtcl2nvvTne3HO9gTcEQYAE+ZJD8jUz&#10;0sxotf9oVqOVdj/F7n7EfZ6sA3AkFfIW6nRXu6rMiF9ERkbIq0l3PmhOu/VVz112nFXXfmwd82Lo&#10;XA6su4l+0SxvI8aIjGrJYS3TMTKNaiKSTkMZLeGVj7omiCQ1sjIjM7XwspugdBYWrqLyWZC/bJQn&#10;RJD02ExdNqTzsAQQmdWSSze7dPI95bQtn/a1NEAhKB4y3hPcUD5pyol2NdWuJv3iETgjLJ84uX0c&#10;gB48AEruMBSs4GQPbMZ5HBmAg/TOdVM5c4qglvLRx9XErnT6VDr52Mzs4t2a5eOBnkHrqWk7vWtl&#10;9oAdeLmWeIJGf0buqHr6REmAHvDsgZnaq5dOfPBH6RgfoSeegkjAH07+pHq6oyV2QDn4U0/ugEss&#10;+kL21dS+VTgBgnjFExCMnT1oK5mLltqQTjlTkz+2C6d69kjJHpnFZF0ttRyt45lhTe56SmQUvWrW&#10;qaSatbKn5OZdbzVqdIDILafX9loRJKECw6ymQfVkWSZGzltcqqmFnlFH/zQrkVONKcTVS55ZAXzU&#10;lP+mEUTylkIi4VQOcEQvOzqhxK/JmZM9iNkGzIpyWrx/ugockTJmNa9JaUsr4MFhpw6OUSoZz6qC&#10;PLDXqzlGsKpFqZhQpeyvcjAN86nY0j5KnB6eclFMjB2xVwPtSBQciZkjbjGCgDMe18j8H7O8Y/8P&#10;BBGNL8EbQkUmTg+YIW0XpxyfHMcrZLB/uvsUZr9jGz7rtZoNMUkceHbgO3WP1Vyw99ya71pR3Qk9&#10;m3VYBIgMug3opmG/1QWjNOoQarA8XOj1CoivzAGsVTxTgqU774eTXtgKa5ALfk1p+RBwTitgnPyg&#10;7Q/blHSi0q9r6FUMabw57BXPhY6p+QEUNTQ2tAzrnsPkxf/ossFzNaCGyYQi9uPiFGh3UAjUuahq&#10;VzdNHQ3mLC1aHR2iamoybB2Rog6dgyuzdaXsWpptqHq1IldY9aNQyGW5RoRrW+JoTaiplIjhiGdn&#10;4qRMNcvGx8AsB22AOXDLAI68Zb/cKeyPTp482fnooye//uijUqHQCoL1cn5xvrmiO3cznY674Cb6&#10;hxvtFqv9xYVvwB/tCEjRaOOALhAQSdBvRXEbtJtgDghTkiIwUdhz8R5G24BT3TBbAR8M04uThtE1&#10;Pe5PR3Qmx+ntOU0znazmszgZyWQ0ZKzlconvhqdgpbIs7IJTOTOGE3K+HBjqO0bT53IM3GWqK0Nx&#10;dCgA2VYkT1cipwYEYQat0OUKjib6lFzIJvKZRLmQMTUKbpFWpAyztVE3O5EFi7YT0K7tN6zFIFqN&#10;m52AFNIJ8VZGq17j0lMu/TDbDa+BTilKCplMUicmYGyrHtRt1+Oj6AwmukPNhoVvuzXh/+Cx5Qj+&#10;sPCK2BGi66aiaGVRUO1nVxZpUiQsBV+SS0AhxWIeMl+SirJcIl47BvQ0FH4ndKGeL9bLLz//9Pvf&#10;fvPl5599eP/u2f3tdrPYrBdc2EOfBZNtvH/z6tMP7777zTffffvN97/9zW++/frTT96/fPHw5sXz&#10;rz//7KvPP3m4v31+d/3q4e7++vJWJOm6uthenW9hY19dbG4uzsRC5TMwjVhEQ1MZLLJZb4XtfI5P&#10;wSddX11+9sn7h7sLjDhDLmkSI6+9mj7uNSe9Rsd3PF2GesbF7De9ab9ZzKXKpTy0Ju4CpaFg8Zou&#10;4wYZJPWCJhXw1HQAug1mQ3B9PfKtVuR1W8G431pO+oNOJPwio3iabDkbzsY9AMq3X3/2r//65+l4&#10;XHc9k8HcmoRrB3XK/LA0UwDiyVTqNAn5RhcmJ4BPOBGMkSIOGOx2CnF1clQpcB590LQnHW81jFbD&#10;cDtuXa36f/rt5//53/7SjqxB0wGIdAKz6ekgWtiRkaMSbT1WA26HVqdhO4ZsqxVXl+qm7BoS/gSZ&#10;hS6zWPba4fly+uL5LcgHpgNkF6QTEIThKcy8otVthfmgLYXJGGtV/Em3tqPi2DGkwNUavunoZXxD&#10;oRWkmlKsiVV4hibpTAcgo2mK+FOT0WwLppM26Hdub68WiwlMgt/97ut//pe/VFXmpsPFiUUNIAMX&#10;DdcMhyIPLR6lL7UiVYyaqepaqVKCYbbdrMajQRR6nVbQ70Rs3Ua/1/S9mlIpuGrxYWw+DIyzRnFo&#10;nmyjclM5qZcPA+kkUpJ1OWHmDvzK0djNDczMwMoMzMTCzy3c7DYs3HbLMzvRU48G2unITE+sbFc+&#10;GmknL0fmdRNPJfvVo7Z8Us/vubm9oHTklw790lFTTjIOFH+KtS31IvcdLd1WU5EEBDms5+n8cHOH&#10;tcwe4MBI7eCA8x253ZWT/2xSa0sJK3+kJJ/a5dPSya9xEMmJoHiEt+0oqah8Ukvv1fC1Swkru1/L&#10;7qvJ3WpyRzp9UiseS6cfA0Q4sZLeMzJ7WnJXPnmip3ZBOWhm5qCa3C2ffIyXaOLB6smT+GQtuael&#10;D+TEbuwRsfLHeNwunkTyiVc6wfdxyylPzoaG1BKGUDtyOg10FUgAKDumqEB3Qm8JXc1SS9h3G3Yz&#10;wLBSWTVXKxpq0TIkz67WmdIT2qekSDmmKVNK1UJSKadwjm9XzSrX19DJ4amuiV6UN6tZU8k5Romp&#10;QcAiWtFSCgBuGwdanjlCbCV1snN6tBu6kMA5wEe1kvYsadB2TDnb8JRuZOlVcE/aNkogj37HU6VM&#10;3Zb55mrerUmV4qmu5n8FBAGIwMw+SSUOTo45w3J8AkD4hxpjfCUDMGOeiJ0ceBzHAI5dUbUfexzH&#10;j6PF56DFLpO47R0d7nPdy/HewcHu/h6jT4+Pdnb3dvfwBykkn8/aFq2ius1CdC6OTa3umKLVXMcM&#10;Ye9G9U7Th0UM83o86kHuTAedxai3GPdhkQ87MNMJE7A2IKNhWtF0MKuBrTY9bdEPoWNgs/mWWjer&#10;TVH0rk31wwU1kBfdpjsbdYa9piKXwDrMptqJhnRttERyJ0dVNU3RDJ0uEGoiahWLBTvEVoPyoWnM&#10;p3zPDX2fGVdDpnQHsDCzKljE0CAFbFPDT4P5QqXIPJtFRSoSUNQq9roqq1WM/wKXqjJcADYxK2JI&#10;khQvKIECw340mrx+8+7t2/d3t/dQBs/uH66vbur1ANDCldIfPxXY8QR7HP/cPlZkCEHLdyzQA3mi&#10;0+qJVGbADliFEPa9TgNWWp9O4xZaD493WjwN2IE/WyzVJoq0deIkCkwwyjj/3nQ4mIzAGSSJKaND&#10;xsv5lLELYAjhBZmMB/MZZ7UXCyaG32xYs3i5gOE66ff6jUZLIB41OdT8fMw6c+vFFPwh0syP+UFD&#10;fLsgcMxO6EFFwVwWAQQaSNtWJVCIVa04erXpWW3fjURiEgzXcb/Ra4EecO0r+cxpJnUMFYhWyqcx&#10;RMK62Qqh3qx2ZHNNR9efDxq9yG4F5qQboHs0PTOw0H+YcgbWKmxNC3faqjnciKGOyKTrQOcxnhhd&#10;gISBGxQ7PH5xfmAfu0xiBGFleVFZTThCspkMQCSdTCZjLZDL5U9OMI4O8Vi5VBQekQpMU7rubM49&#10;ofe2Rer3h9vLb7787IfffffPf/vbP//z3376w4/3d9fP7u6//OLzr7/84stP399eXdzf3bx+9fLz&#10;Tz/7/vvvf/jdD99995vPPv3k7evXdMjf3NBHwtpDG7pJaB8zHERMxFy9fHYPBDlfr6/OzpfzGSjk&#10;8vxCJEQZ4JaJyr6dJhPiNaOQBR5hhQNepWKuWi4oZa6aZt5Y24AannZbk24D6G+TM4qJ48Oobs+H&#10;DHAbd4Nu5DQDKmAQOZ7VJGpThox4VrfhDzoNsVywGVfs7DWDUTfqBC4Qp9/0e61ARC20oP5mI9By&#10;HRiYy+ZAGQSNU/wvAdpIpJJxtNaJcHScclpVsAeXuDG8PJWBPZYrlYoYaYahOk4tCuvjYQ+4M2jX&#10;J12/Xddg959N25+/vF8N2g1HhW3TDc1exACRtg/ywJ/WuOOj54BLmnVj1AtAuiHPrM0HTfz80GFM&#10;NGxQR68w9z+rbBTwHdDAWP2mizsr5hZZsgf3etLnp/uOAo1CynG1dggsVhquBqwBrzi69OpuWzcl&#10;VwfrlD2jAms1zn1pcS8yOsDa0cto7QaroTYCm3UIxu3XD+fvXt6/ef1KAAfxFxtABLgGUcdaCmXW&#10;tcYmo/Ox2KEkV6uKooDqgHdMLd1stFqwWyLmbcO9wfe29EIJryqYSuFhbFxEDA2Z2smbrvzNTTiy&#10;0nbhwCkehnKiqaZHbtEu7IVQ8NVEVD2e1gvLsDBz0j++6j2fqDMnu/AKUzff1xKTWuamUwWCtEu7&#10;Uys9s/JR6SgsH0eVUyACOKNZTQTl44Z82pQTYeU4kk4b1UTHyGw62vNlcDetz3xpHlTt7K6d3bcy&#10;++ADNDO965dOuP62cPDJyAhye1busF5JeFLCyO4DF+qlEzd/4OQPg8opeMXKH+BVfiVp5w4MwsQe&#10;eEJP7UmnT6spwAS5xMgcACbk06fy6RM1saMmdoEgdv6oljvU6fw4tPPHJuCDT+3guJY9UtP7lcRu&#10;6XS3lNirpA6k1IFaTAWG3LDVtm+x8iX90HX0cFH81YOCY3G0gLFrAcul6Vz3AGVna71W3RZpPLhS&#10;ploQLc8wVaWAvuaaFU7NGHSNAEpsHedgtKZUKWsoWbmUBFtYOqwdza3JcUwJV9NoIolqTULvQh8D&#10;hbhmSaz4lVOnu5VCejoI/VrZqOZ0pQCIadY1YA0MuUm3Do4ZdTyLoSrZ5bQFIrH0Yt2WcJpdK4FC&#10;pHLyV9lcKpdPZ7KZw5OjvaOjvWNGcsS0wdW58cJdARy/NGAHn/3lNLHPF0owxB9f8jOjoMWniXa0&#10;f3S0eyAK0+wziQj+3NkFhDBnCCikWMjZNd2uqXUYfJ4FHLGoZtTArbXCx1gQzsVEdbBIK/KbDeZs&#10;xlMN3w1h/ro1mFZAFtjBEHCiOaymY3FSJrTVadefdYNe5MBogGkCcQBkD+IMB5DpUEIdH7cWNlmp&#10;kAEWGIpkGwo+t9dpQex2u10ghec4Is7QskTZMDROzbBsh7CNoYLYcMBcq67twCAL6n4EEe0HeC30&#10;lmPjKRO/1K2ZTo2kVdOY7qKYzxZzmXI+WzMU22ImeGo4x6nX6xD3k/F4NBwtl+v37z/59JPP3rx6&#10;e3t7f3FxtVqs51Oo6elytoiXj56tz9ZL5r+Yzeb93qDZbONt8nlqtf39A7Vade0aFCmujwv9bZud&#10;RtjrMgFTu4kDpnpk+po+s589tkEPkMH1h5wj64wHXVaDG6Ix2m5KJ8dQrIIBXsznzGY2W6/XW5EK&#10;CwY5/S1xVq/VcjqditWX3U6b3wo/UGZqPdYwoagrMWClUMiXiqV2qzHkutHIc2qtKJqMhmPiDlRC&#10;I3RrhljnbKgYUaQQ4AgoBP3dUiuWKllKxTMwBkzov0bdjpPa9Tv+qB91WnXHUtF0tQJjUa9WSvlE&#10;5vQwfXpYzgPkCyyLiJHccDuRwxVYAlh9CzauDk057IaOpddqxNAYLHQwKO6/pkM+AzjQgBdo6/UG&#10;J4A28AgjR2oWEFZVVfyh6ThHq0jVAmR8kfXVmK4nm6W6TCYzIo06w5Ez6aNjzl3u7+1BlRaL+Uqp&#10;IJwHRgNaygVDW92oPmhHs2H3artmftKXL0AblxdnN1dcqcvIzVfPX716/ub1S2ia2+vbTz/59N3b&#10;d198/sU3X3398vlz1jICQYIdB8PJcDQdQecCOFtDdLhWazYabBZMF3u2WgFEeu0WiCOswyJAv2Vu&#10;PdMEc+kuU8fhN8uiCDuM7yrwTi5BtOXlYh5/YPTZSgVoGDoG7gsoxMH9K+UgTCedYNYLZ/1wPmyc&#10;LQaX6/F8CLBwXRPWUtk1NYxljG6YJUK8BstJf9xvQQLwhzeh7KNu6OI6xBn0W4ETMcrVLuSzCfAH&#10;SAPWD6AjphBOtYiUg8w6eFQsZAH2uCMYki1uTSjUbrfV73WWyzmwvNEIm1HQisL5ZLiYDrmqC2Zo&#10;YHcDe9j0Ri18AXcxbAxbLsijG9aAIL2oht+yHDWZ0H0QdcLa2Wo47Uf9ljvs1D95c7+e9pZgMeBF&#10;rWqrJcABunEqlTg6pFHWariDttcOLXS8puAVKAOmNaKxy+NpLxKBSnTONVwDcOzbKtTDpN8g2ZgS&#10;3haizOXUjzodNG2qHFxtCeoHaimqa/12fbscQVH5rn53tb45n58vRxXInnyuWPwHhTBqWtOqXJrG&#10;bEMVtBI9SY+bxKSChqHTJPLA1W5AWyvQdE2cyunkUgmar7BpVq/b1bWfv+pUXk2lDxvj7caeeNm2&#10;kWkoqaGTb6mpQM0FtrwYBK9uF+9fnn/69ubT19efvTp/fT17cTl5f7982PTPB/bbi+anF/6rqXHf&#10;08e1XE9Lt+RkyOwdp1On1FESkXTSkJJeYd/N71mZ3Vp6J5BO55HysGo8LMJns+B27N1N/Kkn2Vmg&#10;xn41sYPmifBSgIt++tFUTbblUzN7APjwQSHpPRx7xRNwCWdJACJSwi0cqYknQIpQSqqJp+API7Ov&#10;pDiDUzr6SE3tKYmnSoIuDT21b+WPnMKRdPQxTgO7gELU5E715CnngLKHVpbhI3zz7GEtd6RlDoKa&#10;3AoskGKnWW83fGo3riuBsvPiYvotUf+hwZIjkE42JKHvGLDBoOOgqmxdoUxoQK6XDQX6q4S9Vi0o&#10;UkaVc6YKdJBcxoKwZD8nX4xSvVbhZKINm5ypfQJXAYLIxXQ2eZROHhWyp8XsKcNK1CLIBtjBPmaJ&#10;hhfa9M9lEweZ5DEDTXR6O/BxPqz1Slqt5LyaPOn7dVse9wIQiWdW2pFlaQWQDc7EfjXvVqV0pZT8&#10;VSaTFNlVUzAIDiD1jo8xIIAZewcHaDuQggI7fkEKAIdwkDwGhcSej1+YY+/gaPcQNAOU4aviFvtL&#10;8NTe4dHO/uGTvf2dPfpCdg8Pn+7t7mHb33u68xSDAfrY1GXbVF1bxx4aWoBFzbPpDgEQwIKfDGAV&#10;iTTJ3eZoxPQJw0FHLGnrwiTz6w5O7rcbuIshp3XcwLU8WATFjK1VIDgCV4sJEaPXM+XApXHZCux+&#10;C4Dp4FiRCvlcUoYMLeerDBBhdRI0Q1fDoM7c3s1IfBCL1QE1yAqgBYvHj9XV6a83mUxL1eI83ICV&#10;uuf5vh9FEaRbI2IJX9apCX18Q9+zG1Edehdvy3j1CVOp4lMgGGPp2G61ttv1V199+ed/+vNrpop8&#10;c3tzt2Au6flqvmIGquV6u94yocV6g0eAJj/no1oCCNYrbpsNE34yMeUUaNG1LcO2cHn12NvUaTCr&#10;x5CJ5HklmcZxNJwOB3Fg/5QLRPEIDzi3MuovgB3jEeM8ZhO85SIuNsPwfai2cX/AHA/MfNnthmFk&#10;miZkGOQbGCP388aIzCxUMKzPMgQfnhV/cRIKMq4Rhf1204XOVyRQB4gN6nFJjwjDUAbdJkYmKIRL&#10;XbhIW4fNbesy1FucFKSmSazIaqpQY3Vbhw5rR85s1L6/Wb94dvb+zd35erJdTjbz4XreX03x05qj&#10;fiOC9a1XctlEOnGYOT0o5pLoNsxxEsLgwIXSRr0GlbChMwKZ4cdV/DTXdSGZBU6VwSJADhApLjhu&#10;N06AVGa0QSKBMRY7/+kihOkttjjZ//HJ0eHRAc31FBOr0nxPnLK2i4j2OeL6tZ2nO08O9vfA5YCk&#10;yDVgc0LfjDqx9rVgJw3a4WY526wWJAXPQQfri7IA8+m01+mChnVdt6xaq9moewxUEaV/TDKxjT3T&#10;0YAnBt0ORhCGT7cZQv1j7ODiR3XYAIHI28uMLjVNxYvr6P2WgZebYCqlYugKeryhybhharXM+Bvm&#10;a8kr5Xy9pmP4BZaGAajJBVViftvE8cGo1xw0XGjxcccHi0zBIoMIKnw765wve9DcwEdIUtwC7OkE&#10;cs3IdxohTAuvyzKKremgNepG718/gyxezwYQwbZeNVQpl8tw6jd2d3D93mmWK5ByvKynTN4D0TFD&#10;N2qG/W57gl49Ga1X8/GIKXFWy/mgj8vWmU7HAF/6CDucrGw1Q2I6G6xSH1cbLc67P2CWDq/TcGBc&#10;Mv6sXZ/04yQK1rgfQgRTtjSdm4s5zsGZMHgADaGr19SyVIZ5IFJH7++Br7str9eug5h7TTf0AGFK&#10;4MIqU8SxKlYc6KKAs0zvek00q9oObRhUzCXt6ldnU3SMFuNbFRivLg1WCfoACuD6fCbOl52aZBkS&#10;XgVGgfZiqHouw9S8YkNnBoWg62KTRKnD2B3CDb1Z5DWOSQUncPWXqAUhyzKex8txcr6YLxZzlXJ2&#10;HqnboLRkutX0i2H5YSp/eu2/XFs9K9uzi5uOuRnUP31z9+7dq+fPb9+9ffHJJ28/+/Ttt998/puv&#10;P//mq8++//7b1y+fvXlx/+L2/MXN5tXt2bu77fPN8M3V4n49mrX9rqctWtayodelVC1/bOcOASI9&#10;M/ft6/Xby/67i8GLdQsU8mwe3k6AIPX7aXA39RahHMmnSnpHS++GldOwdOiXT6Sjj7zCYUtNa0my&#10;hZU/jOQ0uMErn2jJXadwjMeDyklYOanl6EcBRUVKClQhJ56q6T27eGLmDs0cZ1709H7l+Am+D17u&#10;VxJAFjt/rJ7ucFmNCD6VTj5WU7s40FJ78snHZnrfK53WK8lOXQk8tRGYoW+0m/VOJxwNO8wV1gnb&#10;grY5/yKW7Ilmg7kDkSsrcJioAp0fAhA9ATcXraZXTK0M1ScCUcusQ2krtlaoaXk0Vy/XTSCI7Nfk&#10;2MPhmAw+jTwN/RbyEC9XMfoq2XIpnUsfp073M8kDqZRiKsLIAlv4toJePezWmYtyDL0McygS6UPq&#10;TAZvqfh0XcFgZxleYAe+A/OXGGX0ZPzG9aIvl8E3JWZwPzk94iRo4gREsY+hIIDgydMnT3aePN3d&#10;4RzNf8MfMYLE5BG3eLYFB0QQwRzxyfGfj/whHgSCxI8AQUSGVHAJ/uSEzB5Tpz6VJGj6KnO0m5rn&#10;MpkJhGmjEYxGA6jT+XwCiQBFEZEH/Q7slLoTMwoOAujyugtEgIJvBF6nGdCEcmt2Teu1o14Hf9VU&#10;CUMjncski/m0Drlm0avJeRnPHPca/QYAkzcVNnEhn5ZKGEW5SilXKmTLouERuVyoVoow+DzH6rZp&#10;Mg56/WajIewBD4Lec1zmewKI1Oi2xx7H8YM4h/k3fHpFoiDAL4GiJYWEoCUv8BwfPzYA+YZxazXC&#10;bqc9Ho0BFm9evYYt+/zZs9vrm3iFwnK+XIqVJhfbs6uz87P19nxLZ/rd9fUls5ODOLarObN0A0SW&#10;8wXafLoYDoadTldEpxqkKEuDnnYMLmmOYKq6Naif5ZxJPpi6cdCHYBYpkhi9gQMxSwK7cAzYwDmD&#10;PszjFrAK6lYEyjiarksy65kIJY1/arFU5trbLOf86HATAZiUeZyAYJxt7P7NcyviSVaqx6nZHJRb&#10;3a6pioRrDjataVyvFNbdXrsBEpoMmWB41G/12iGUk1opWLqEG6xXKzoXN1VYQ06v1plIRjRLb2DE&#10;2kY7cKE21rP+xWqyGvfOlpPtYnS+miyn3fmkPRu1hh2uj+82PcCHoZYLuSRjpY4PCrkM4BwKV1Wq&#10;IqkH1xbFkcPYkskkejC2I7EdHh2dCA0IXQj4yKQzQI1MJhXHecCuBOcCu+hUw7+aiUuVTiUhwfHO&#10;HIx87Qn1KLUmrXr8H7oKXwBoHroG0+7VuXhn0PLRYBz3mx7Tk/db+PmqVFZh5VclTZG1qowvrCqy&#10;rqmKItt2DUoXQ8YGGWiKYwMjTNtCg2WrGDhTltB3242g2wraGGt113eETzFg9QDgiGMaoBDgiO+C&#10;uY3A495QZXSkml7F9QeWAHS6Xc7xtdCJ/TpQBt8Kdwl3QSxNz1eK2UzyZD0bjlrevBeggULAH1Mc&#10;DxrrSWc97pzN+lfr8XbWXU2a457j1SSVc1IVCbaKruILt0LvfDX99N2Lv/3lJ6jS+6vNsBPha6hy&#10;GXemWCqJ4A96QXADcI9AIXSKJE6hLidDEAV+lAP7MvRqoWs93FwsJ+DwALA7HHSnkwHMGyD4hPlV&#10;iCmgaxxPx0NcwGGvhVNhEY36HXRIVpDpMgPHbNRdjHvDbtRv+c0AmMg1Vp2QFk7DZ3KjuPR502eO&#10;ZksvmwpUdo5pmbls8CCVPDF1xXVMGL49piGB4uGUf91W5uOuY1ZhQQ27wKC6b6t4Z2C3zW5fCV0T&#10;ggvvOR22YAp36cZjtSwoJ2aCtlikgqUHeawAX9wa7lfVgpaixczc0BhyrA0gNkAGkAK9kT08K3Ih&#10;ijxEOIaZIJZx5dGrwRyGwVAnjHM8IhCFW5E1BvAmRfy0SC301XRfS/a0k4WbXQaljpmcROXrZXs5&#10;bK4nve16dn119vDs7iVo482LN69ffM4ENu+/+PzTLz778NmHd19//tlnn73/5N3rty8f3rx8+OTd&#10;qw/vXn7z1efff/fNb779Cqf99ONv//bnP3752ScvH57dQAhuZ2eT5m9eb796MX911j0fOu+vh5/d&#10;Dr96Nv7ybvz59ejDRffDefd26HSNrF86CkU21aac0tMEgo6aMQEWJ0+AF/VyAg+CVLT0vl04Aq8M&#10;avmungaXqMldu3hYr5ziqWpyx8gcmJl9l6tqcXBYOXmCx/XMQeXoIyCIlT9wimLVTIo0AxZRU/sX&#10;g7qd21cTO1rmACyC92+aua5fbfhqu1lrhqZt4O5wdlKX8zWlCEoQk3FAEHs+6on0NrjLFkAEe8oE&#10;sSDDq6kQfUol71pc9+AITm2Jrhg4imdWAAFc8EJHSBnvCeIHheAA6i+wJUcrtVhKV95M2zAP2r4J&#10;fq2JJTB4FUhCKqYyicPTw53E0e7p0a6hFENHbjhKLzRbda3hVs/m7Yar9NtAbYuJRiBRe+H5Zryc&#10;doZdH5DdDO3Ir4V1KG617umWKfmu+qtkCgLu+Oj4EKgAPNjZebq7uwPba/+AkyZHpyfxHEpMEqCN&#10;f7g9Do/i4jJHpwk8GJ/wf2rEjp+9II9/kjjIHXvkkKPjk5NMLgM9ZFkmjDCYWu1WA9qXXvtuq92C&#10;GGSecsjQet2NYOSBTkRSUccyPbsGISgSdNqN0GtSbTe77cajv6SLAckYgi5njqNWww8Dr8EQDQMG&#10;pcbSr3m1koMoh+watoNhyx93A5iYlSLII0NHiMjkUQGC5HPYQ3RyAUsxK8PCk8oQ8RC4gIxmswlb&#10;s9XAviMmG7rYwZxCGw0HE5GYMj6hEUWtENZMnVX/Xce1bS7rdJy67UDW45fWXQcshe/Zazfn0/HZ&#10;dgMkWM7mq9kcLHK+ZeorNLIFE2etzjZr8AeYA1xCvwgeXCyXs8VqtlpOl6vpcr1YL+bL0WCELwDm&#10;cR2v7odcB9Noi+zvEGRVW4dggghj822z6burGbNNg0JYCGM0GA8GcUYQ3BcglGNbMJAgpCjZ2bhU&#10;h5ZmrlD6OUkrTKaCiGrDg9DU8QnigK6O+BE8hRNwGg5iNEml4nwnXNtDxQlFWoHWTlfLBb0qmZpq&#10;mTq0oG0anVZE98y4Nxq0xwOohLDTBGxUK/mMUimqcskU+VJhFtRZZY0Lti2Y6WoFghsDFcqqTZdm&#10;LXJNSHkGKYdOXNRw1APltEC8IldPG2/birz5pDvsRTD08W2gyE4FYoA8IKaBFLHtaAKbcGcDv9Fo&#10;MIrItkqlYmxIFshhQqTHXkcRhqpUZWjrMKiLiGbfFSEmnMmDvVDMAu9xImdhKiVWc1Qkx4F1Wws9&#10;c9CuNz2j6emtutlvsLo99RwOGu6oE9a4Doup9lTGh5ZxrMgVWSq3mhEuqaGrZE/WuSuAQhiraOq6&#10;puDaGqrCECcx0L779gsoWuB+5LM0cei5gevgAKxsGZrwhRiexQnQoA6Z4kqlAhN7gFYYJGX4+EFB&#10;SEdeu9vp9EZMzgpibWA82lpVKRcwmnLpBPhvO+0u++G0U+9H1qTt42AxaMz70bjj90N30g5nvWg9&#10;6iyYIa0xn/RHfUZ98D7kUrnUSTNwv/3y01fPbiCU76+25+tp5DvQf1CZnW4HxAj4iy87r3wmk0gl&#10;QXhQ871O2AgsCPRuo85oUH55jyq/buE3uDXOBIHDwBYYhpcX24uLzcX5FsMMFsCWK6KXVxdnz26v&#10;VssZBth6tUBbsVwzkH28mAyW0+F6MVrOMPCa6FSd0GmHtWadnQ3SHNoFTGCqJbkEjZ46Oto/PjlK&#10;p5O4QRquD3u+xA5sKjWDrp2qVJAA6iLzjVTKQ3aho3fboSazZAF6O/YgdcdUfMdo+DWuv/NqPt3J&#10;CrAMMO8BRFhmnPGJQBnXrBoKXpWVy2mTFAKqhj3wGIUW7+mdoa14QKP0yZOPn7Agx+HhIXrvL/M1&#10;sQmBPV6CPUAEe457CodMqZgNTWnkSlDtQfnIK5/2PYU3dDrYLMa4m9vV7Hy7Pj/bPjw8XJyfXcJ+&#10;glG1XbGMwOX5h/dvv/7qi/dvXuMAXPLJh7cAlM8/+/QD0OSrL3784bc//eGHP//5j3/8009//vM/&#10;/fGnn/7wh9//+Z/+6S9//qe//+0vf/jht7/56pMvP3n91Sevv/3i7W+/fPvDV+9++OLVN6+2377c&#10;fPNy+fWL5Rd3s4d5o62kW3Kqo2Xaer6l5Z3iiZU9cEsJt3TS0vO+lJQTT6XEjp7dNzN7jWqyb+Yi&#10;+TSQTsJqyqucgki80omR2auePrXzh1aOMR/l4yeV06fVxK6SAHYcAVD01E78rFs41jhfs9PWsqtI&#10;9QrH1ZMnRprBKKtuLbILpJDIrNtVSy2aSsFiK8ZOizinUWApoA3INIe3FdZjrRWI5EboXR56MhNv&#10;wiSDnsqmT3Oi5dMn2eRRPnuKbgMLzdRKDp0fnJQBOgQWF8h00T89pV6ruEaZq3OVnG+WI6fai9CR&#10;qr4ldbiat6JXMtVyupxPVIqpfOYYfZgBsGq+bpZXoyiwyp7BXCOmGkeiFI1qAXuQ0LBb3857vlVt&#10;hrVWBCUOLNY6LTusq81A/5VUhb0Kks3luOqTtXfj9blQBxgYx4JC/q+EQcfG4REIg/Mvgkse/R8H&#10;jPzYOTg8+NlxkkhA6DKJFpMgVMpylXOxsLzqda8JzQybBOoxCmFO12DjKHKpxCVhtJYzIg8oHdOJ&#10;YiFn6lU6zKFITM229DxM6/QpvuHpyXEF5rKpWjXY9za55FFe4964EC6QAl2udvEBIs2w3mz4jCkR&#10;eWQbwihRMBpLWdzaftsP67U4PqCmy7DtNNYVJHkICsnDaCjioFxQIOg1BQQBxRP6wXQ8FskwZrCZ&#10;up0WSITTQ1BGENxkDqAFqQOtTr+IHVef/2UGR+CI7eOtgqDdbj6m/xoz/ddyOlvPFxux7PAcI3QN&#10;8tgs5wvIPa6TRCN/zGaTOShkOpkuxFPz2WI8mrabnQBvWQ/DIGxEzSCI8Dl+EDWAalypGJlQP8KK&#10;RePkogiwCNyaZxmAPKgu6CeDgQ9q7JGFocNle8IeglkkZHscVsn7i5bPMwe8CKkvx8dovzDKL+1n&#10;InlcdYx3iH0kEHCwVbFBDMYllCvlYkmkqqvCvod0rsosUUvPv+J7DgzW7ZprRHsiOL/XDtGghzQK&#10;1oypSq5JCnHFssaaxvka2oWW4pJO6BWMYJvWdViokadTTAs/uRjV9rATXm5mq9ng+e353dXyYjOZ&#10;AGxbuGwh0BH4uFwsABwgBwM6XGdWGUVVmEJE14Qbm5ssSYpc1RS1BrXtOZ1WezadXl1c4sat18vL&#10;S2i2xxBd5nhjerfpdDpCGwz6Dw/3m83ifLtazseL+Xg1H2+Wk/ViuJx2hy2ACCjE6IRWFxTSYFwt&#10;DG6Y4Hq1pFXLUGOADQwTVZGqgkI67SbQg44qIGKpgEeUqgSFp6rQc7g4+L+MC64qVXzW3//dTzfX&#10;Z512hM7cbTVDH9CMLmpZNfw4GQMQP9dQ5XjGGmOtUs47LBhk5nMZqSLpOoNmHMfzRPf3/Zh8QYpR&#10;DzRUd6BHDUVaT/uLYXPWC6Y92ADupBtcLIfrSWc+aPYxZgGFDa8XOf3IwYH4sz7phuer/ou7zf3V&#10;6mI9mQ2b0LgghsCpbVkpF7TdgjZF5wpCLlUDMUJxcsp3f/8Q2p4RaLv4CaAN2GTxKgNQSOQZPHDN&#10;wDN914AdKbIXMvYZsr4d1ScDGBjN5Wy0XU7PNvMzDEGuEx6vlzNozeViMh+DPEaLyRBtMmSOsmG3&#10;DfDqtEIheRhTj8YC4KwC6HUa3mTYWkz6i9ngbLsA5SyYEnU8m48wmGfTIdp8Nlqv5+h2w2GvP2g3&#10;W2A7sKrBYphyqSIVIYgKhQxEtyyXGf4GHilmYUEJOyqbTBwfHOwyIfbpUTp5kk2dyOUc4EOtFnOZ&#10;U6ioVIJz/8V8SlRExPh7pGRcqx2xAUQwGPEIw5Vy6YpUNrjcz6T1UCpx8RE7E79EjCA4xh5/Qkhk&#10;GOqbMXSZGa5ddTWJ7q7PLs+Bccuzs83Ll8/u768uL7cvnt89f7jjCjhczwVrUWEU0G3LAHay3Xox&#10;Wy0mgJU3r1+CRT7//NOf/vDj73/8/p/+9Id/95c/Aj/+5Z///te//OVvf/vrH8T2xz/+9Pe//xVM&#10;8tNPvwed/PSH3/Ps73/77bfffPubr7/75vPffvvlj7/9+o8//uan77763VcfPnv17Pnl6mrR3wzC&#10;rqeZpZRZOLVKSZOLY49BTmp6T07smvkDJbWrJJ9auf2xU2pUT93SgZbZaajpjpHtWUUl8aRy8rGZ&#10;O8AjdukE4CIn94zs4WNYSe7ILZ5OfbVfK3rFo+rpx3b+oFFN3E8DM71rZg6N9H7XLkV2yXckz4EF&#10;xdhS2CPgDyh4IEib8UB6aFfxCIvpVwuanNckxpzW1BIag9hsxTUrXg2GVhWwjp6MLo3ObJtVU4dM&#10;AmpCvR9l0yfgEhBwIXNqqmWf831q6CmRp7ZC/WzVrVvl0JHbgR7Ylcit4tjRCq5etNV8rQpFyUm9&#10;SiEhFZN0p2mMbzXkbOhUoTyJIApTpWkyy/2L+I+CKPqftw0gi2wDU3R8+SxOCD0tdrH8qmZKplHR&#10;AOZyoVIBjmRLZfTsTKmcgxUH/bL3f6UQAMfP+d1xfHySgPmayeaLwhRWVCiuWk2kbDJNC2KowRLi&#10;7QBKGTafC4PPqFbp8SOAl9ih0X01TcV1wuMqMzFoMNEsC6+lFoUOp84WQZ2uzZUyk/FgPOpHkQ95&#10;Cs0F8IO0hVQFUCgS848pEiuzmIoEC5hJkGyd2ewDr90Mel2QT9AMPBg9TegbsEhgB3UwAUR2uSDS&#10;fsPIsIwqBJDF5bVVU5MgN2FZSqwdn/ccczTogTNAGx1Yy40GGqxaLm2FtOUMiwvBDTXp2KANh4tk&#10;6MBmZCqXb9qgEFus+XU8/MnIEqvf78bFTufz2ZJLVc9XiyUIA/yxms2xh8m1Wa4eoz7xOA45L7Pg&#10;IhKucZ1Ox1NQCPij1+nTCw4dAOQAgoSgocjzAht45vpRoxMELT9o4hGhesr4gfjpjsEMDZZeBeih&#10;QSHlsvF0A7NWUMqUK6AMGkr5AqACgj62MQVDiEysIjEJsANggX38YNxi+PgFSn55PH4JeoLYSsDV&#10;AK+BUH7T0wTEIcSaLMuc+MjjY1KFfBYaFAY8KAQIgu+Ge61rVZb9c6x+p3m2WfRBCGDNsA5dCGWp&#10;4H5xaWsBPwrsCqOBobjCIgSlQMFAzTCLjm82Q2M0CHDMegoGwSUUuVl9Sw9d0Elt2GnAog3rNtAT&#10;XRRUIaZlqpqKfhpvoGoNitr3GUcMs386AZUuQYdiImw2GY3xCO7vaj5fLxa8jyJpG4QsE0Stlszj&#10;sWX11u0GTEkQgaS+vroYD3vT8WAxHcJqfHF/fXW23CzHy0lvM+2uxp1e5DZcoxfZbE3GP3Yi16hW&#10;1GpZrUrddkMjGlFTVColDCjscYwGLsHjuIyaAqrDTdfAfLykqtIIgrevXvztL38CdqC/joZ90INt&#10;mSKIxJAqZXHbYRecwHw43y57nSZM6MTpcSJxkuasU0ZoKMqBKqiMqWPjEANZlkpKBYOoosuVqG7D&#10;MLg5W5zNh8txdzXpb6aDs8XkYj2noTwfP7s+//Dm5SV+bbc5bPugkIEICAWjPL9evbjZ3J3Pzub9&#10;s3lvPe0MO0BspxW5vgtGlY+PIaNoxx8fHwNBjo6YiJFTXMLji2dxHy0DMtcCbkbADlsDyjTqtQA0&#10;Iyik7ujoIew2NQW9pdcCEjntEKhXHzTcUTeYgXZg0vgOfgi6XLcZPmbH6bY7Yi6Vs1GM6xLL9RtR&#10;wInXoM0F8I120x/12zfAjkmvHTl4f9hC4Llup4HWbkf9fms87E4G7fGwM5+PtpvFdgtMHU9GvfGI&#10;CwPx4M3NGZ7F+wC8mMoMBshkOBh0Op2o3Qoh4poYC1zYB/PH8uJYHlWOl1mB0jjRdwo+Ozg8ZK2O&#10;w6MDXh0xMSRilVJi4D9mMsQYxyOp5ClNAi7XgpSuMiTfgBhn1XY8AgEeT8oIv0jm9JTvBVlhmgYE&#10;02w+hRS7v799wWS398+e38F4Amcsl/OLszUwDqNgMR2tFrOb60scw5abzyYX55x75gq7Uf/mYnt/&#10;c/n82d2rFw94k7dvX79/9/bbb77+6svPv/nqy2++/vI3337z2+++Q/v973+kV+T3v/+nP/3pxx9+&#10;AIX88Y9/+NMffxK+kt9//9vfild98c3XX3///XdffPHZl19+/uH9+3ev3wCKri/Or87P55NRvxU2&#10;Xb1WStYKR2b+EHvgiAKqyB9ZhaNQOnUL+y09ZWZ3zexBLX9oFY/7rtzScmZmHyf41ZScfFo6foLz&#10;9TSzrCrJ3fLxx27p1Csfd42cVzxVE0+15K5fPnVyh2Zmr5Y9soonIRjCLBNBNDFvopU8U4oRpFXX&#10;I6caWExiBNTAUzXwh1asKSWzWhA52vN8pApQyJtKvm7JTGPjQLaXbL3s2XLk1yJRRYRZxW1VrIqX&#10;RbLpZCmfyKaOgRSTftiOzHbDwr7btPptu9MwBy3b1gt4z5oKtgA9ADJySiUtl1Iw4GHFqVKuWk7D&#10;GAFq1NQCqAIfCrgRCJI3wFKeVsefCuAjp9M7kjeqebxWkXJiTX7+V3GNf7KIXjF0WEgFRS5UsQc1&#10;qxK+o4g0PxFT3Yk0VES+AIUE0IBBCOU7mWAAjFutFpdzuHXhjA1EBsm6YdZgW0Fyx766UrmEXhs7&#10;QnAyzUnPxbjBgI3CMN5jvKJBc9uWDeynfzpmmRqaYRoqpGE8Z8HoOlMT1nwV0hMilXPGlVJVLkHK&#10;yCwmwryZbMydKtL7aFXfrcFcHvSaMGshR0LPhH4CbTg1DRRi1TTL1DzL0HGF0qelfBpvAmQSGYG4&#10;+gZ7obOpqqGXhizbRo8HRAxgyfdcDz+sRlpyLAt4gZ8AYY5nh4P+9eUVZIkIauXCGeEdoX0J/fTi&#10;xYt3796ewSZieQjWNANoiMJpK/DHdrkijrAIO2voz6YY1HPOvMzRVoxOjVORzpftVsd1mIQM/FH3&#10;oBPpGA+jZhS2fL9R9xuAD7QghHxqgn/IFkUuAYXsrjFRrMKITkNhDI0ii5kDbFwnjDNxDyFrWOQd&#10;YkykXo0dGCAJsEXMH5BIaAIsmCcNTzMoIg1xRHcIDsRcBN8Tf4oDvAWghMtDTk6Ywo7TdIdHyWQa&#10;nwb1jjdInJ5k0ingJv1PMtAbmk0Ga0qlglaVIV0D1x50Wu1G6NRYepCLRWHB020R9NsR4AM/DT+o&#10;btN7GYnl2XHWDRjBOG6FtU7DZiifBWAF9ct1Uw1sLbC0TsNtBGLOtQ6uoToX/iFSEKvbgIVkrlqE&#10;lkUvgBxdzmATc33yZrmAgYw7Czt2PBwRE4cjaIrlfLZZLW+vLl+/eP7m5cvPP/3w+vWrd2/fwsKD&#10;eL2/uxbpwXiTwZXQN9PhgEuWuF6pA1m8XUw2izEjaqf9xUio58jx9HKnblI7tjm5oAgXPb6tZeCu&#10;MpACygNfG02MDj4iGoaJxKgRuWIoMi6pBHyXy/htz+5uvv7qc1XBL1QNsf4cPxlWLm4EtLpw0++x&#10;aAHuE9v+U3rrn+zu7uBJEQpK5yfQFC/Bm+q4X/Qa2hgvnWY0Gw9Xs8n5an59vr7aLi5W00to2eVk&#10;JaoJrmej5YQVWJbgkvkI9v9s2FuNB/NBezZoAQXAXmfzAVhk1otWo/a815j0gCC4fYZtKs3IR5ei&#10;u2N3L547eOzC6GewzYVNz7gQTqdWDLViaRKn0i2VcRXCERLWmb+V6x7FLB72oav3mk4nsphI19OH&#10;DWfQdLsNB9gHLsHLI/FaSIbJoCeKUFpxWsUoZIKhmlXD7y/jHhSL+AYJwNrJkaZJvXawmLQjT4ea&#10;8SyFNqUumRq+FdQPnXa+pTkGozd8rwZGgdQa95vr+XA+7s7H/fmkP+g2AENL0Ml4gME/Y5D4GBB7&#10;frY838wvz1bXl5Ac04vLs6ursxVAD9ZXO+r12oNBb7aYtbsd3/chhGDsBWFQq9UEW+gQ1DF/4Iol&#10;YeHhkjGAOpFOJbKZZLGQg3mAX8SsI5qGY/6pqvh1GNLY8Cpc+YPDg3QmBXPBh+gbDobDoYiWXw1F&#10;Ye7NZvX61YvLiy1oA4Q+m46AWednGDSzxXwSO5VHwwGEIRB+2O9iFMzHDNMBjJ1tiCzAd2Y+ZKqh&#10;ydX59uby7P7m6vbm+p6ZcK9ePH948+rVZ59++tVXX3395Ve/+fZb8Mff/vq3n/7wxz/8/g9/+PHH&#10;H3/4/jcgly++fPPm1ds3b188PL88v9isRFnps+3F+dl8MmtH9cgxHCnjVRJe8dgvnapJOkW0zEHX&#10;Krjl44aWbOoZV0oWDj8qHj8pnTxVUjujemHblc67ulc+lBNPdTBKAdiRr+UPyqc75ZMnanrfyBwE&#10;laRXSujJXTd/7BWORKKzA7eY0DNHgQqqyEFb19SSbUherSpSNruuUUYDkQh3CJe6wCxinLIphTaX&#10;R1lKwQSIVDmJgz/Fgu2Cq5csJc9HLLkJlAlNJu20pAhMA+B2YPrDpkzk0hjau3s7T44O93CQTh4X&#10;CmldLdc9nQu8tZIeQ0MlJ5cznMUTqIEvaSgF31ZBEnIpjWO8LRhFqaS0ahYWnakWARxcu1vXHRM2&#10;JP03eDe5lFTwPqV0tZQJPQMW4K+yuWQmm8CnlopZWQJ/lDS1UjMV29IjCGmIXxhMkO+uDaKv+8LJ&#10;6ntCv0HDcZkHkKNWo5dWBCRyQ9dU0Ac13RL1Oev1OtMUCkQndrTbOICxAP0N8RQG9VajCfgQipkO&#10;AyCIJbJxMC1YnJUDPGLqsUFmCLkGOw8SEwc6DzASJIVpTxmFBwtfCFzWFIa4QQP0cfUNQETMtno2&#10;bB2G3AMsICU4BQuZVIaxnikVMiLCkT6VQh4q8DCTPi2yNAmFO8P+y3ku8lRKmlw0VKkRed1Os9nA&#10;RWFUqgAL/gBsdHGARRyby2rAKjjFc3CpoLF6InYPOIWLNxr07u9uHp7dD/uD0WgIaQIFxuLyZ5ub&#10;qwuWoZqM1vNZp9XES2aT8fNnD/e3GHQ3GDPQcKPBCAb3dr0d9IcOA2F9rp7zAIMRLnaz1YlgkjW6&#10;aICPZqvbaLZrFi6yB2t1b28PaiSTTVFRVYoa4zqlumM0QldVJCG8iZ3YKhUJWBDbOnSLcHvMdRGb&#10;TMJqilfBxICSiSFDyH9O2YAzoKKEyUULFRu1mdgOWI+HRiqtVUZ2ovFMqBDIQCgzx65pmiKVi6AQ&#10;QyFQajDxhU51HZPFOPptEOGQ66TafSFnu902uKTTAHPVAw8q0AOFmGqlbqmwgGHdujUFDDrqRd2m&#10;22ThA1CmErqaY8pibHPKJvIxQkRMH6hTzGuggTqELwaWJWNwcUnwTXBbY2UGA7rhu0zv1mnGEb6M&#10;Ceq0Ou0WV0EPetPJUFh749mU1UQm4+F8xtr+s7Go5YtO0OuMhLAeD1n2nTVXh/3xqD8ZdKGSp8PO&#10;DEZwJ/rs/cOrZ1eX6+l82OpF9rAJCqGrP/Rqrk2exojEcIiZg19XTGkRoKqSoki6jrEDGyFOZlVN&#10;srjTcfwDYcviRuD6014WFvPOzpMnTz9Ge4r9k4/QPv74o49x8PTjnadPDg52E8kT6CyxjkzxPLvX&#10;EQqv2xz229MJ13KPhj163Ykg48vt6uHm8u2LZ68fbt+/evjs3SumrHh+9+z64tn1+f3VGbjkcjP/&#10;6rM3z28vL9aLz969+eqzdx9ev/j8/VsopfPV5MPr++W0vxx1Bo16J3Rh1WFIVrm0LQMTHCCLroWe&#10;gzsVq0Z2RHZIbng8l0P/TBbyGYg7Rco7phL5Nhp6PiikFbk0TkQSGsBrK4RFWAfr9MWK3EHDXk/a&#10;oy6X6eIR1s7QMGpKLiNAdeFbtWOmAefxmsJ+Ez6GeMNwOzjcVzU5Cu1hL2DlnWrR0hiHaGrM52Fq&#10;+JOmsKkUIa/5uApDVnFq1ZqOz4IRLBlSSSnllDLXH6li9g0NxhIMJFhTMCQsXfKBzr4F+ToadJaL&#10;8XI2HDBmLmo3w+GgBzputVui9zIXIsYstpg8sAmro4BrlUgkf6GQFEsrnxZy2Rg7xKpzlsrEJqwF&#10;xpHs7u5iIONqo9uBXSEP0eXQD2E9Gnq1EcEusltNLgx0nVqn3disId6GpO0pI3/R57nAbtRbLKeL&#10;Ob3C49FgtVrE85JnII4xBkJvsZisN/PtZvFwB9BaXZ2vN4vJdMiEAovpeDYZ3txcjMf97WZ5zviS&#10;CxDP29evP3z48ObNm3fv3r1/+/bLLz57j6M3b8ArN6yrc3EJWNvgdJZ+FImRYWNIqlR2oVmVdEPN&#10;WrkDPbNv5o+rqb1IzcjJ/bp82rWyTSNbSe6XknvFxC5AxMjut7SUltrxpNO+W3bLJ1ruqGfn20ZG&#10;yx3KmQMleyif7HSNQiRn1JMdM30YSWk/f+rmjuvFhAEWgYYunErFVDF3mkkeJk72i7mEZZQrhWS1&#10;nFUl6P48OolYaaJ4lhx5WqMOqcVVMLZeEr6QXN0sA0FstRinOgWR+LbsO3LdhpFZRIs8JapD3qfz&#10;mZMi3lkuaCosEAgKAHM+l8Oth6Gxv7vz8cH+ztHh7tHhTuL0IJk4QitkT4EXqpSRigloiXLhJJc+&#10;lkqZajnDsjVqUZGy1YqAFa3I+RquFs5pUk6vAkqKvgtdncE7AEGqlawtJph+JZCWC7Isu+YyRs5y&#10;WDCV2bc4me3WIE1gaULTCnhg4m96+ZkWlItNmfobG8xvrv/jYlQACvYAlnh7fM4Dv/i2A16hhsab&#10;23ZNuEy4ciReVxKveuXGla8iWu/njetgBY/YUKFcB4vOj1EA6pHxL+41ELrQVRhaMFbxrCxXKGSp&#10;sZgZApwBEBEpBeNMgpJpVAWmwCKs5Ohkhq13XCpkoecEheDyVVQ+hWF4fHIMvt/d39vZ230CgNSU&#10;siKBB0uGQs0NS2g86IwGXQwwMAdxCr9AfGV8Z6CV77mRX49wfeoAERungUUYxeJanmVAjuJDfafm&#10;cuW3EXgWrDqmqGc2lHrTdxt1Z8i6cTAOYfmFm8Xy4mwDxdbv9laLxfnZxXy+rHMWBp8d+UEjCBrN&#10;RqfRZLX2TnvQavZ8v9ntjWzHrypGRYJdr4ASiAKHDBQ+PTkBOZRLIK2y79YaoYdBCHmU5qQM3Rj0&#10;dnBOhp52QSQAEQnkgadiJ0fMIsI7EiMIpBc3fAqELyTUwcE+0YO0werDkHFCN6RxJlo6ncLr8DEw&#10;VoEjoh1zeUMqic9SqlzcEfhOI3AZmlcu1gwN3xYNatXQVQg16PhBv3N5sWGKNKjtIdcSD3CNQuJt&#10;3bNDXu0atIsh0sTJ5TxINPBqXMTLjKgWGgDFFbEjsHFZ6KduxsfQT4AgfFyF6FNlQRuxFkhMixfR&#10;0JFsXaIL1FZ9SxVrKZXQMVuB222GXbriIy6mwJ3o4K61WWSn1x2BnFjAnbwCg08kZWFh1YFo4Bic&#10;j5/AR0SxeNi+k2FnOmC+uHGvxdz5g8583FvPBufL4WoMjWyi/wAFlCpdIEy/m0nhHyf+M7jCuNrM&#10;mgHDJ3F6BL2CX8RIgmL29OQQDz4VhPH0ycdPQR1PGZOIPRAEzxYLGdvRwNzQBJPJ8PLy7G9//cs/&#10;//3f/fkP3z+7hR05PVtNL7eLCzRoiMV4u5pCN9BzsxidLaf482y9AFKcreewzM9X8/P14u7yDDjy&#10;+uHm8/evQCGvnt2gPdxcXG1XF+vl5XoF23cxGb96/uxis/zw5vU3X3z5cP/sfL1aLyaw9fE+y8lg&#10;0scoYVFlpQpMLkDRo6uhy6FHQbzEvVF0SAhW9Dr2Sa6FPjnBdWhGXlXKlvOJcglys8DIIZGsiGkY&#10;OB0j3CEOXWKDTtiN3MhRW76xmXYm/XDaC7EfdcPAAd1yWVbgGIMWV9iK9KZ6uZQXq4QJc0C6eDs6&#10;pp/AMNRuFwPcgbELO9JgojaijKUz1Rj4I250XCsFnBA/BVMycHWdCfILaikLEFEreU0WJ+B82NBx&#10;4lSAi0gUgeMa/T1EnJpSRrPUcgM/TFfyhRzGGgYgtngkEkNghHHDUxjLhQSuF/7D2IyHM2fcTtGX&#10;YIvEdiZ6fzwA8HKBWEd4MR6BgIeYMzEk5LLItqBYOghJdjkzbjzcX1uwWGHZQoBXIYppAUKgc8Kd&#10;Y9xbsVxkd9DvjsfDVy9fLhbTm5vzh2c308konqwBu1wxoAS8ysoD2+V8A5jhKuvefDbCU8vlFG9y&#10;vl1fXoBCztar5Wa1Qs+5ubl+/nCPdnN1DRNuChbrD2eT6Ww2nUwm49HYc+p2zcbohhZhJU+50gVO&#10;llJa5rBrFu3CiVtKeNV0zynZldNq5sAoHDbNfOl4p1ZOKdmjSmK3VjixiqfS6Q6YI9IyDE0tJYae&#10;5FaII1Jqz8ifMk17IeHmTszUoZY8sDJHYTHpFxJ+MWkXkyOWyIeOw7XJV2DlpU8Y3rP3dPfpr/d2&#10;Pj49Pshnk1Up77s6zKd+2+u13FEvGHbFmixP9YySpYA/CpaSN+WsKefQwCL1WgXPtnzNtxjqAVIx&#10;qsIbUcmbuuRaSuTpDR8WFzPQQMp2W9A+Tlhn0AL2tlU11LJUyrHAWT6pSlkgSDl/UrflQQejDwBd&#10;KeWTxVyyUs5KlUylnIEtk0kfZVJHufRJpZgCeagyc5q1GzDpCoNOXamkFTkbeBDIhV81GgFEtZiP&#10;7A5gvHQ74AgozxqTfRq2ZdTrNuwbgSMNKE7fd3u9Lu4c6zwOR7D1Wp1WBPnkMQ4ibiLU38QmWJk5&#10;neJsTuJAULTwWMT+3jj9ORW2yIxOJyGTgj1ufBeWa0E3xfNU6r8EdQJtwD8gI6AMRG+lUsF4OBGr&#10;jiFrIAEweCCMS1QeRaCDAaNBVOpH16cBIXIbg/7A+MdHBxQZxweVYu6RQipFNBGOXqiUcsVCtoih&#10;m8NwTZNdGANYZOZ12CIyhn2FkY+O0WuFi9kIuq9e98Bq7VY7jJ1GIXGMc1YuM20KQMEPsepOrQ4K&#10;MVW0dujFsg9GWOTZnJuENePW0AKn1gzc7WJ6fbZeTgfnm9lGZDVgfrDlEgg/Gozwgc1ml63RA590&#10;OoNOBxYPD0Qq9rZZc5WqIUuaJOM21CB9jo5gpsXuhwMIR0jLSqlgalXoe9wdIZEAIIznYDAI/Rxo&#10;pA20YhFMwuzjaMlkmtmvxUbzWWzxn3R/JE5+qW+D9gt/QCniE/BnDu/OjWH2eES8hrIbtw+nFRkU&#10;XJAqZdsyo8BrhIHJ+YOSVMHDWahb2PqkUk1xibEgaQt21Xq1GA/6q9kU1jMUOQgAGNfkIik3FBll&#10;aoaSSZ3izh8f7JW5BjvXadZh9dbAlDWMSdYYotPSYlJC3zPRZ+LQTrGrPDZGoAKTMJJlroBw1Mhl&#10;zkHXYP6ouln1DMVGx7AN3D5GDwAshBsMd6jL1LSsaoY9vhuNOc68sAkXSA8PMtpALAQVRMLyPYNO&#10;YzzojvodPMsHu02MP9ApesVs2Man4CIAvsX0Cr4oblOuUi5AH9QM1hkBjWGk43ymXRl25+Phdjk7&#10;X89fPdx/ePMS8n8KMmqHQBaxmh6AumOZ6suHyxd3F9cXi/PN5Hwz/+Ttq2+//PT53c1k0L+7vPjL&#10;j7//7ddfXp+vby7WV9v59fkSYPH8DjCxAJfcXW7vrraXmyXYAvuLNediXtxdP7u+gBp5uMU7X91f&#10;n91cbj979/rzD2+++PDmk1cPX3149eNvPn/74tlXn314uL1+cX/77tWLNy+fv3x2e32+OVstOKEj&#10;QOTmYnN7uX39/O7tmxeDIWgbAqFRLLEijCRXiLlC0RJoY116enLEoX5Ud6zP3r0834yvzhfrxXDc&#10;b9qGLJcy6cRhMZvU5BLMDMuQbZPZdbutOoWyq467/kKsKJ50g3E3mA4bi3FrPmoxSDpyuqHdCqwa&#10;oMHApadLiV1ZLLrGRxOAEicHh/uQarNxx7Vkg8QASqjEuACQxf4fJFEFi/CAhKGVNRl/luVSFn1V&#10;KmbkIhNDqZWsDk1TLdQeqQU4UsQjoBbXrHItDMUUMKXk15SGp9c0CMR8EbKskMcFiTcMaTEA6cXE&#10;2BTolo5HMZ7lNfyZQmAmc/KVBa4ZlIqX7O4y4RN+IIYHBDUGICP8qhgVrNzkWUxUL9ZlSLYJ4MDF&#10;tBhpp0LHU3hCkKoyZ89h/0A4QxpXmXIXBh6sRDpRXNv0YUIEXh/IPujTkcPywjyYT8foDBgOMDcW&#10;M8a0Xl6CV+4eHm5fo0PfXl9dnq8YfwUxyeC58XCEg9FwCOMs9r4HsNiiBuxkcAcjGekkhpDk+KHX&#10;U5J9x6rJBSm55ymFhcjb0W/5037UrBst36wbFUcteobsaOWgpphSwShljEKqlNivlZJBNVOXk7mD&#10;J32r6MsnlpQunDy1KimnlHLzCSd75OVPW2oeRBIUU34xZedOmzW57Ru+W203atNhRJdb2+tEUL46&#10;hiGuYVUq5iC2jg/F1Ml+KnGcy5xqVUCADA7wOUcjOXqRGdZFGEdc0x9/egYjTlyjZKt5Vy8Gttzw&#10;tJpWYkkXEZmho8l5UymUcolKIQXEaQWmmMSpAayZEdeocLE3mqdxmVVNqmnocjm3hjepdCJ84caw&#10;B5PPAEVFvhnAhIPdElihZ+Il+HpKBSokKZUyFTRRZs+pQQUXNKX4K9NQ0ILA6XQbuDV0TDjQj9CS&#10;vCc4BF0AJPAwEETXqrqueDArAxcaFuDS6TRxT+tQXLDxXcEg6IkM5wBjAHe1alVFYwZJA7oC0AHq&#10;0A1iCjd8Cs73Gb5ZD6Kw22s3W414ZgZP8QymEeV8DL4RlCdLQojSr2DxTDaFUZ1InkDIwMzYP9jf&#10;hdykp/9x29vfTaWTMNdFbmYAGp3n1SqVVq1GrzVsaHxrYE+zARUedTtNgDkQRINuK0PzQXwz1hWt&#10;Us7jT4abiBllgCEaugWOMYogIMAiGG8wbtya2u+2zrZxhYUAlMZy9nNW6I4YP0JHEfd1HxpDePJZ&#10;cg+ar1Hn4joxIa3iuFG3xboVPKXiQTzVieqQ7JN+a9xvsTLLdLxaLID5GGEYmM2oHUZtTrs0el3y&#10;x6CNPRCkwUkZzwskWUdjCX0ZKGgKL0Ws8YkiTGUL5t7bzeXSuCAmZ4hLQA6QR1asXsEGMQpxA4kK&#10;2NjfPwQq0LSkizsnwIJT7zgNe/wljtN0dGRgTyVFQIhowvkh9ELi55NZNhgogk+EBMQXwtfC2/Jd&#10;MkBvclCpmJfKJUPXhMesFqCPi2RZMY5AZGAPsaUqMrjZB+/ZtRazigPzDFNTmqHnWQZkX01jTE/g&#10;1caD9hpm+nreaQXQyv1OaGqVaimTT50o5ZxrMgthO3S5Is5SXYcOhjIn9/Os9wshXCpXmFahIkJo&#10;WXlgLFJkMqlUTarX5MAChcgWDFANqkWyNYlwWbdbkc9c18ya3yJD0CnC6SQKU9G4znzYn09HjIDG&#10;46LwOu4oE+pzxUrUbEDVOvh1eJM+oIZTeyy6NOq3Rr0WfjFuHxgLYiv0nX63sZ5z7eh83N+splDV&#10;H969enZ/dXu1+fDmxduXz96/fn57tr7arM7BuOvZzfny3dvnL1/cj8cDRZFhirWZf8Ietv3lpPvs&#10;evOnH7/77qtP/vbnH3787VdQ//1Wc9brT/pdfMTZZn53vX3z/OaTd89++5vPf/+7796/fXV5tkQD&#10;gjzcXn3x4e3N+fr2YgPyePlwCwSJZ2FYzv6S7e7qHDzxzeeffPfVp7/96vNP3735zTff/Lt/+tP9&#10;zeXXn3/y7O766mxzsVldYn+2enZ79fwWpu8a5u71+dnf//bX/+V/+S//6//6X//9v/+3V69ezufz&#10;et3FrUmi26aSoFp29uOj05PjmK4Iph2MDXfUjSb9xmbee//i+otPn798jrfETfBdSwUllPMpTS5U&#10;KznoS9/R22JFNwzEVuh0WcHfnw6b63lvPmy2gxoMSqAMy8tpEhRqPLGFAQO1LvQ787eCQvCtoI/V&#10;Kj0ZYkam7JqyY8iABsapQJ8ppV9YBAeGCoVd1CsFnABSkcvZaikLzWHKjzkoxSqJMppNb0rZMZgj&#10;H0CD99RwjlKMF1M4ZgU3KJelMIRFxSEtBiBdH3F2EFoFcQBNAjaJ8B6R4oBPsO6SqdMMfogo9I3h&#10;ecTJL4YA47XVapWGa60Wo0ypQj9cqZB1ahCngIwCJCRGgSoVYLxBcuJAqeSVSg77ajmHy0tdWC3C&#10;NJdLeLDA1NW6bOhVdGNajxC5ugxp6dgmhk+rEZxvl8N+p9tpoNdNIRCbTNMgzOkQKkmE6484M9vp&#10;jIaj8WgMGTwajSbjyWAwgOHK7JFhBFGMbw6TCr+rCrFI+1ihZcEkhFAyFQgUVSo2HGM27o/ExOKz&#10;Z7e//e03r14+u7s5Rztbzx7urtBvzzeLi+2SEU7TwXo+Wo07LIrpVH2tNPCqvpoLbRWwApngKcUh&#10;VLVeitRCQy04xWQtd6pnjvXcacuFGaMErjLuh6NefdYPJu36qO0yY4dW9l0dKAx1IHKBGJA5AF5Y&#10;R6VCLpeFhQdD8CB5clDInJbySaWSdUzJVGBLZ+kY4zQf9gVThXArhx5UDGM1QKui27DDoCOpUiaX&#10;PFSkHBSZxXCQHB5RpEzydK+UP5VLKVaqk7N1sUwGTxWzx8AR36m2Q3M5ba6mrYjFa6SaWsCDnIip&#10;5vC5UR0PVn2Xlf3xK2I0AamrEgNNSvnEryDQowYXiEL9ixWzzEDlumJxRaPR7XahR5m4R6wJAXCA&#10;IOka8SzXNV3Y7rDUYWI2AjEZ38WzMPaBGOAPRSF8oOm6GdfXwIY96IJ+gMeNtTbAOy4+sg4J6tR9&#10;v9Vqg1kEbucBGRgPx/hP+DYxrBlEAKV5erIfR8NxIoU+/33mNYFy5PP8k2vducHWx8BgAEoYoNsO&#10;QNSDvtgA18Ks7LUGsCy7MDcj6BqxHKYU+0LQqhwSBagbhoZUmTVcU+gIiRv+hCkTT804sH1hB5sy&#10;bqHvGnjbc5hrV2eXGDGzKS4hxsZQbPjsuutBn8K4r1sMxYe2i7xaXSwWhSQCc/gi15Z4ipMCnBew&#10;9EGHq5Ujj4VG25G/Xs6uzreX52fDwTBGkDDqtKCtuqSQZrsfhi2/3qj7kaKaFUktlaslWFOMapcU&#10;RQM9QJQcc+GAmALBNeVVPoHc0YmPVU3TQZAYjrlc4fSU/JEQlXuz2bwsg2agmOkOASfAgoLwEvCB&#10;A8gy4gY2gMYppBgsUqYkp+cDmziToYLimFJPUAh9IdjHRhgeEScwJwctsHy+XGS0IzqPplZh8Ru6&#10;CosuRhDY/cAUPA4KAS4AlDWtii4KIsGDaIBkU5NBIUBMNJupRIh30CvdZn3YjUZ9aOvBzfnifDXd&#10;LqHQfY9hrcyEVmTs1lFGrAkHsdEjJpw3ELRlxsnwc4O6tRh1lqP2sFkPLDVgxnfNEXata8h1VoiV&#10;PHYP1RMOaktXHFN3azrT3rhOiJsUBsNuJ86Xj6GG8YExQ6QXPjNwu2tZdZxZB+i4+L24fkC7Sqks&#10;Fqg7nWYw6jWXkwEzig6BC9tvP39/dbacDjuLUXc56q3GDG59++rFb7764puvvriG6l7Mr6H1X9xf&#10;rBfb2Xg7HX94ef/h5QMU/Ivnz96+eQ3J+v7tC4BN07MaroF9s27/8JsvLzeLh5vzy+1iMR2Ce1it&#10;cDq4Pl9/+fknf/jh+9//7jdfff7u/RvmjH/+8HB3C+I5x8fdXGyf3Vy+vL958/z+5f31J29efP7+&#10;9ctnN3gQ7cX9zauHu+d319998+WbV1yT+c1XX15fX97gK243DD/E+9xcP392BxsXj91cslYwnlvN&#10;Z4spSxgA9Mejyfs377/47Mvt5gy65/c//gC1UWZAU1mpVifj8b//t3/53/6f//V/+p/+85/++If7&#10;u6sVCMK3u5E77kWzQQuaYzsfNEShxBbrOQTrGZPq+jZwhC6EVILuZfSHYj4D6c9oboaUyZ0mc42g&#10;z4BcKRBEDTkoa4woUAh6sli+mkP3TyRPQSG4d5pSFuFlZQzwyDNDz8A7/OKBi2kjBgsQhsnUESVD&#10;LtBTIg7QTLloVktoFs8pEkSoaSpgGhaREW4VvDkTaIqnmKTSkMDB6MksiJn9x2CMh17M/fH4jS2N&#10;ODQIwx5SlGFAT55AqO7u7T59+nR3dxe/Dj8NUpqubVqZOticYxxvwYIE6UIuRW+xBN2WUys5k5mO&#10;YbAVGNECBIEGKmWkcrZSzMA+BlrRx1OGWoofycbC1jIVQ6ugiTUdktjLnkiFEsf2cSl10x8POmHd&#10;bgRuA4KxxaR5sM3arSaM2na7PZkQPlqtliih3IRqgx0IjYOvDUNLmE4pDOt4pgkGTb5QpJ0rAr9g&#10;UMNGbbUanU4LVje4v9tpY4TOJoPVfAI6mY56M664Hp2t5svJcCZyTOPx1YzpEDez4bTfmPUbMB8n&#10;rIDRGnWb00Fr2g0nXabDWQxbs340ann9yBk2vS4LKjkwk9oNDx0vgs52NdxWHaxgVkW0PcOGQHI6&#10;egL3QF7Yw2gVU5druFxqBZexVEijw1aKKUZsSAVcRlOviJmUpAg6SeQzJ+VcApwN/kBvYSi0QfdG&#10;Pn0ENBEzgLhHDN3AyUdHO9iLe5SuljMMntWgHNPZ1EEztAYdbzFmaeX5MPAt9L1iTeezgCdLLxtK&#10;FuiDplWzgBJ0S5CxyljXrCKxBq8ipX8F3c8gAtwfRvQx9AN3C/yBPe4WiARcgsehOCfT6WwxH08n&#10;0OI4EeQR+B6MTpH4qFozWf+JTgwRwaGLtHo2t8cIj/hP5remm0RVFCW2tmlLihhISvYisfQkwZlU&#10;dH10+j2Y52LDMegCSLG3T1+xAIzHTTwONQpAgUEvMCTeQOuHGDY7qiLNZ6NnkHQvX7x4+eLy6nKz&#10;WQGLp2M0RjwN+ywMC8TCTVVlLvSVOFRwQARR5bKMR0p52EO45RAfYkZGrMERDlWjSnlBgHA0UAiO&#10;Rfi9Pum3Novx9cUKViOIp9/rPK7aZb5JxtGarGAH2wWoIbDDMeKZaU7N2DoO8DgXEIqGB0PXis/k&#10;yZbR7zQvtuvZdNLt9YEdgI9Guwf4aHWGjVYPROJ6Uc3ygCDlSjVfwNUul8EfXFlas2zH90MABCQl&#10;BAfQBJIEN8gVQTx1z/fiFU8+RyyRFD2j2faDKE4Gq6hqocipmVy+iPYLhcT8EQMED1JMO3OaTjyi&#10;BzdxCs9kg+gTBJJDZ+DdF/BB3gG+JPhcgdmgWdYPgrwCkce1G4xBluUKTDTAh4ipfJydwY3Gnh4v&#10;meq5ZuLEKvQHLBxd4fpMCDKdN4v53QGOlibjSopryyUz0AFoMI7no/blZnq2GswG4XzSbETgZNMw&#10;tVKlIFfBQvgi/L6x9VguFWxTG3XC9ag7bvswekJQI+u5l3AcOaqrA0Rk4bmVbRXdg9+Bk30S80wy&#10;Iw6uRzLFzCKqoimwkhV8AoOdKAcZ+RQbahhqoee0ojqkLedxeq2hSNA3H/eZKWsyWIy7a4i/cX85&#10;6S0mPWDHh9fPb87Xs2F7OerOyNyc5em3WaMHLwe4TIbd7XL64dXDOYil3bg6Wz2/v7g8gwgdfPr+&#10;9fP7a7w/F7BMAMDMId0GB5kAYqCz3vCdUZcUEkdpXG5Xt9fnVxdnL5/ff/LhzW+/+/bvf/vrv//X&#10;f/7Xf/l3//K3P/7rP//5my8/Awa9fLh9//rFl5+8+ez96z/+/rfY42M+//D++2+/+uLTD7//4ftv&#10;v/kKGETmYB2cl7/59pt/+9e/f/bp+2f3t3c3N+fbLTNrTEH0/We3171miNsz7PVGgz6ncz0fAoj2&#10;RrtNl/zF5t3b12eb1eU5SOgSaPXjD7/78Xe/I8oIrwx+KC4d7vV0wBW/A5B83RRDTyzWdZl71IMZ&#10;xySkTAYFca/K+XIBHff4+GD3iG0PkrsCC16GTGAImq6hO2Y5pwF6PTnGyACF5Aq4z4xNKRQyNvPG&#10;5dKpo2zqRKrkwDGupTRDp91wuk13ILKmBsKtQgoRWieOgRVpJEowUtFs0AYeB1voZc9SQBixRwRS&#10;HkoFHIODX2gGOgYHOAcqCnyQzYEVGHHKGVKRWBay92ergJ3xiIXADuMFzzs7Ox9//PFHH/36o4/+&#10;O/z/6dMnu7tPj44OMrlMsVyAGNc4GGGqSHgTvhz/4bfiU9LJVbfW84qWnBP5LVikUJULVaBGKVtl&#10;1oMsWjnWl6VshQiSwyOgEBxUSSoFSlpYhoLYcFDFm0Dv0hSE1ad6loZjEEmn4Q3bGMFy3dZdS/O4&#10;ZkoVSaR0aCXPc8AOUSR80LR1XbwMAxg/nN8XW5bhMGK5m1TBDykUmepHkkj/ji1WZdYbkc9Z0U5r&#10;MRlNh6wcMhn3Rv32uNeeDbsiSIuOTDTYtJNhbz0bY0jyKQy0TmPYbeLMgag6jgfFSzoTDOFOAwJH&#10;lGNsQ19MBu05mWZ4Ac3BlIxtjNluO4TK7TEZAcSyGXh25DsGl16XIEZwibgIllnCcK1whelkAj0A&#10;Xn0bNk/Zqcki8Bmn5UEPehXPZorZRCZxCCwAheBBx2RvAYhUCkkRKA3EKQAfwTG4OyfHe+n0sVzJ&#10;VqVcXJXGMiowhRKnu+iok75/dzbqBlpkS6EFiSpbetFi/GzVNorMbqIWdEXkDqnmgcj0z7GISk6p&#10;ZIR/BRQCyhBprdrdTh+qssuVLFQ47Xan0+n1ejggRXa7IMqZ2FhYbdiPy5I1GqEtAosAHmLdimIY&#10;ahT5IBmfMUomkZJ3tAKpXeBkJHNCiGmAI9bpxf4QDcDA7YAx5AxSQO+P4eO/2XbwD0yyt7eDhkM0&#10;nAYiEdY8KEQEOOBdjk9OkwnWqRG0cnR8KLqjiq7ZaUXnZ+urq/PVkkCFBjqZT4bjfqff4VJ+U5dw&#10;oauVHExgNJF3hK6RaqUol4EjZHloL62KK8spGKix2GLGmK9bauhptlGOJ2Ix7LsNbzHp9jt+M7A3&#10;y3G7HYG4MEqhZ0Uejhz0UDw3jPcRaUyrLlOqK4QMiMJH2mCdFKjJ0GXuCoEmsOOZYaxum6vFbL1e&#10;TaaLqNkNm51md9jqjtq9UT1q215oWm61qgEXSuWypsfFXXGzuHDp4eHh7dv3uPfARRHE0ohzqna6&#10;fS4vHY4Hg2Gf9WDQJfrdbo/+zMlsOJoMR2NY6/XAN5i/iBQChhTC65E0/o8UQkdIkj4RPCYmdEAX&#10;kMZiphwn4EX4B2UOiQDDC3eP5lcqkc1ly5Uy9C82TmOLCWm0OJcosDefz4FCCiKJXLGQKRVzAkc4&#10;NSO8I0y5VikXYZKmUgmchksNIIEtBYNMlfLC6VUEPuJK4rLjkrqiMB6UjVjBy3q8Ud1o+7VOZE0G&#10;jUGvQRdg3WXYJytu5PAN8YMpc1MpYJKhcM6lBUu6poBCAksFhUSO1nB1FwoAmgB2KriHzFrUhUQW&#10;0V6ZxClMjSOAeLwSGGOFy1iqElCVXkamo4gWkGjzydl6sWK853g9H8OO5342grQ6X8838zFYA6yw&#10;HPfm494Y4mzYBVeAQLbL8XzUWcBoG5JCgAJ//+s//e0vP/3uN1/89Ltv//j779+9foBsHbQbkz7l&#10;qUiN31lMB1DPzOKwnGxX0+VsiI/YLidjSMNmMO61RDCTZjFlp8o1JnUbOEKjcDp6/+b5w/31P//1&#10;r/+P//m//L//9/8X2ve/+W6zWr14dv/jD9//5c8/vXr+7Nuvvvrx+9/+7S9//h/+7d/++pe//OmP&#10;P/3bv/z9T3/68f7+7u7udr1eLsVS57PN9u7mFuYRNAjQ2LJMTVNUkhkliq5W8UCrEYFafvf9d9vN&#10;erWa395cXF2eX11ePn/28NPvf//7H7/fbpacxNmuF/Mp4GYyilfrTDfL6fmWWVBXi8nz+xtQF4R+&#10;pxWAs2w6vdkZPFtxWQ+dBgakOWxEG/K6JokJcig8cC8AGD0RNPL0YP8ppE7i9Gh39wkE2CnnOhmO&#10;enwCuURzCAKv2w0hE7bLwXrRW856z+7Wg37QbnqgkNhHDa1cyMGEzRXzGbwz3h9iB1YvYaUmh57e&#10;Cq1mUGuGdq/lR3UzrIuVXC5UsgxeiedxII7iBv6IPanQCvj+erXEgOUYfTkwU7D6YvQ/hgA9okUH&#10;kboDAbsPgbvz5MmTX//616CQmD92dp5C9u4f7ELkJlPHmWySOVLFlAA2Ijm3pDBJUtlM8npU+/LS&#10;eb+yr4dGvy6bUkotsToaUCMGjrgV80m0SjH9iyMEDRSCPX47THmuJ4jh42coUYQdiIYHcRegQTuh&#10;45lVXbiodQWtpCoQBUUJNAMZLhJKCfXEOS3O8uZ/TiWA753NwgSClgKHQF0xA32lrOs6TOe6SAwh&#10;6nyFwPc4MTcGF/bTUff6fEWY6HdAITOxkA1t0GuL5DHAjhbaoB0NOo1+OwKyw9ZlRBcfacZ7nIYG&#10;yJ+NMGzbo25z0G3ANu73mtCuQ7HE6WzLJcqvX7PENUTBZj3/85/+8Juvv4D+wofCnBB5wLNsUgZg&#10;IZfTODDkbN2sOHrRMzlpgiZK40JtlVphLaxrQA29mhfkWo4nWcAilUIC2g29RSyEyVVACZV8NnOS&#10;TBxK5awsoWU0JW/qJVDI6cluLnvKORdbrslpVy+4RsmtlUwtXzPKgacEDqxx2XdVAy9hNf8CVCSO&#10;B526ynW/6Uo5JVdyvwJ8oDXbraARuXUuWomiKOaPwWDAvFztdjN6XBpjiUxiQDK6pUgnwBXO42DD&#10;vl73TNOAkvBcezjs6bqKvoieiS5O1x4jFjEu2dDjcXwoqs+AEw4fsw+wBh4r7mIEPLbYEcL9DsYE&#10;/v1j4yJPgSBHmQzrhIFd9vYP8A4Y9Icnx0/39z/exaABhRyBkADIjgmLQbFMJazbkDXL6Wi9ZEoc&#10;gG1PZBPqNoALrlNTMULKhQx0Gw4MBexW5tQMKKSCloMKwe3ReOPzAAjoMEuXYbjUbcABuAT2Cr0j&#10;RrUEdOi3GevZ8M1hNzSAf/Tnw+zAKM3kshhvBaVSYEyJ4A+wiBDuqohIpfMDROIYeIrzMo26PRsy&#10;RBiPCO7Bh6rtRrDdbr16Q9WtdhdsOBkMJu3OIAibml4rV+RyuQJzBQYiBhiGFlgQhjw0tFSpVKWq&#10;aVq+32hEnbg1m91Od9Dtj/r9MWT1cDQdDMaMCesPx4CQ8Ww8mk4Fi06nU5AK+ggYBRwL3IQlUalI&#10;wqCKnRy472mwBkZ4uVzCs0Cf2N+GDR9pGEalUoF1KOJAGAhC1CgWy2Ir0QGSL5VLeE9cM6h8ESBC&#10;4QEjBq/FC9PpZEwheYjCQkEqM3RUZsZShqzqGEx5iJkMOiE6IOBBrdJpSf6gqCoxPk4u4Wrj4seX&#10;1KtB5ahurRo4WpOeeSVOlN7wDAbZmTpENkgaHRuyDPcRpiR+HXlIrPHB3ayW8mopZ6sVsIilFPya&#10;3PQMz5AtpWgppVq1bPJD2ZHYx/LQN5nTE7IXRHjoe3PmbpqerVc31xeXF1uY8pfnawZ+Xm7PN3PA&#10;87vX9+9e3VyfLS7PlmcCDtbzEayuq+1qPRlerCbPbs5BGH/9y0+ffvLm5urs9mr7cHu2nA7Ws9Fq&#10;NsCBcAt3IO+44hfir9/ZLqbzUW8zHcP4wjEo53y7AOKcrWcrYPpkuFlMrrZLvMvDzQVkJQQuzoz3&#10;w04TB52oHrpWCMtUhjlenfbbbx7u1tPJarr45vOv//jDH+8urq8vzueTCVT+11998bvvv784u2CS&#10;hvX64f4BuPDwcP/2zevtZgP7ZjQYMhZN09gDcjncVgkdt8hcNJparZmcxoqCeqcFGd2bcG1z9+ri&#10;Atwyn03Wq8XN9fmnHz6gg64W5BiuthgOXtzffvfNFz/87rsfvv/+26+/vL+9+OG77/7y53/66osv&#10;ceUwqoa9zmY1/0//8T/87//bf/3P//E/fPXFZ+frRatRh/1QdzTXYsdwRLwnCAAq33e1QFSYg6aH&#10;ZcLiOCV0wnQxn86mTk9PDk5YFRTaep8KO3nCGbR00jSY1BLvMBu2b89n81ELxxAO4IOQVUKMcdeb&#10;9okpZ6vRZgEDCQqv1e8EHa4nt5lyigm8VTBQK7ADFxZfRaEUgrQBUhfRgUUoyWNASQwiIr13Db3a&#10;NiRFLjDzh0iWSl5gDefMwcEBU6UCMZ5+DMg4PoEc3ochd3h8hAc/+ugjMAhwRCDI0/2DHQjpk9PD&#10;08RhKnWSzSYB5UKd05aI3xOjH8MhnT4d++UXI/nDwvhkiWa+X1jXUAullCS8HRVBG7huUgnmdR7f&#10;vyrmZdDweHyAVsYxw0dwwqMXRBfhrjjGWIZdwegTJqTPMUNoOSu81wzlkaQ8CAY/GaeBZkS4CRdS&#10;0RsUZyAQ9PTojCeIFIAgEC8VqaIZzHdMBAlhpNdZv70RgC3oySBtdEghgw4GDvo/D8b9+ajPvCaw&#10;aFvMYgeLkeHk7ajfCskfxI6GgA8+jj+5eg7vKRiFHspWhD+7TbSw22bts363NcI7k+yHy+l4NZ/G&#10;jcmzp6MNlNd0tJiOI9/Dz4Q+Yt24Skbjat4cyCNyFFCIqxdDB3aRjD+9mhSv6fWZ+gxmWJb9RCtD&#10;IqGfQHmhe1fySVXNGxrFlFxKl4rJcimjyODWE9wFRYblnFGkLAimWskmTw7SqRNcbbWS1kAnUtqt&#10;lT1LQmOlAjUP7qlpeUCJ+RiVwkf6bZh7RWg0vIOE7yznfxU0Qi+EJoqYY7nZgI3LEB1NxUGzGbVb&#10;jRYZRNSAhV0mAv9sx8bdgl0CAEFrtVpenW4PbHgqX8ipatX1bHRIdOWYP7g2Dt02Tut+dLx/cMip&#10;k38gyKMvRDDKEfniAI0FZ4AbYoBgv8dlg/8AEfpCgCF4JxjWoJDj49PD45MDUelmb//w6c7ek6e7&#10;T3Z38fZhwLyKwnUh8pipDBGwRLUzKHV0nUG/LdwhEeRpt+mHfg1dvFKktzCelEEDhSgsLpMnazNe&#10;vaRwtIhw31wKOow+z8co9woX0UmMaXdruPdKyAyMnlwpEL2ZPINGCJegZJmmRSpy5NRFpGrIZI6c&#10;hcFB/IYMN7GYsqJu6x1mfXVrTH/CzOueZUS+PxqN/SByHN9165blVKv46hKGlZjj4Iy0JBZzMPEh&#10;thIz3FZliSEUmh5GTdfzXS+oA8CCZhiKfdBCw/0Hl/DYb4Z+1AgBah20Tot5vXHQbfc6rQ7uPgOC&#10;GD/UH41GIAzbcVSokFKpZgFxfOBpo0lIZURYFDWjViPEuzFADJsDlWKaVZG6gCnRSvQzADXirSgC&#10;8iEjwCXVqgSlhJ+Dx3E++gyEHgQI3RLZtIjSEAEv+MeVUSQuUAjOEUZfAm+syExXhWYz352sVjHS&#10;OJ/KpRDM7w5xVmW6d70SCI8IG0uo69AQg04IcyqVSVt2DXBu1kxcYeF6pi0lJo/SOEFEAjKPIaQA&#10;p+c1Bq7jJoI/anLJlEpGpUgjAPK3CMGXzGXTR0f05AFJTV3rtINhN1ovxpdni5ci1P/d21evX718&#10;8fxezHosn11fvrwHWgBNNuvFZDOffPb+5TdffvYf/uWvf//rn25vzu+uzx/uLgEu2+X0ivMRL9++&#10;vL8+m58tJ6CW+5ut8JqMrs9WMOLOcc7Z4vndZbxQFi/5+vMPf/nTD3/66Yd3r55fbBe3V5vbi/X9&#10;1fbdy9uXzy7fvLi/3K6uz9aXgJIVHTCLyQBcAhE87Ld5J3UFyO7oSuQQoxu+22s2bi7OfxLKHwbe&#10;bDS+2J5dnJ+/ffOKixouLtB5fM9rNRpffvPp3/7+F9exWcKVSfLYHURHrdo1RpGHvjvu9/rt1qDT&#10;xn4xGa/nszNchTHAZSBWT/QXs8lyOhn1YI92B31G2IxE1hYWRer34gOGZXW5FnTARLddyPou17Uz&#10;u/ywKzKvt1oTkHeH3nWupsYToRtgPIJCalVWxHWBqhiAtD3EvEnJqNI+qZY5jw7DlAGkrNLCkqGR&#10;b8+nXcOQ9/Z3IqCDp0d1Y9QJluP2fNCYDZuQDESQyOq13KavN+tGO6yx9FfDnfTD+bAxGUTjPpST&#10;24nY+i1/0A56rKIcjIksBMrFtHe+Hm7nvdmoOR02ZqP2pB91mw4zeTtgJiAUEARjK4POdpqgq5jC&#10;k/5ormtjvN3RIdoJizln8Aj2x6cnewf7Hz/5+InwglCa7u8cHOwdglG4FPEokTwGauRyGTo/REiY&#10;KAMFLimA1G1Ip7rereV7Zm7mFRZeYVUvz9yCUTyBwKwwCoR4IVVyqpRnELcuLiOsOzCE4A/6RX6G&#10;FfwJeYuLrEEai1wpMCG4MtHSoroVm4648pDPAA5gB19eSpeLafFaSGlyj1TOl4oUF5wwov2AC0I/&#10;K47BT/lcXpLxn8QEmYZu2zas8kajDoHVisJOvFqtHTEMvA+OpwsEZiHhQ/DHHGMBXZwL7+kaAXnE&#10;tPHftphCcNCJcH+DnshpJAzgoNPwiSAAkRh3ACvd1rjHj2CiIC7UZ/a2xWS4Ym439PPx7fXlcNB1&#10;ajp+tSJ8IXEBW3pEKmlTzgJBdCltVLM4tphlBMzBXCMMYdZxiVKPwcvVgqmVfVH9rpRPAAviiOZK&#10;MVnInxayiXTyOJU8qpARcRnTqswCuVo1f3qyL0vFGmcApbqNEcH3t/SiJmdYTRdfg4lW8W55UEv8&#10;uWxmhX+aJcsoGXrJqlV+5flOEPkNXmmouMe9yxQejh/Wg9C3bYvJj/AVcuiXxyeJE2hP6H6Ahaap&#10;uJG4iyJyMUmezGVPkyd4BJ0SD4rGACd0brz2iGmpANoH6NzY/0Ih+/v7QhY/skjsEmTw6QlOoEck&#10;doTEGwAk/t/O3u5TMU2D8w8ODjkNw4g9qB18jQK+6Mf0IT49PjoM8Bu9GvBZzOxK6KYgCcgUS5c1&#10;GRdRbjf8yYi+6Mmg3W0H/V4D+qARujCd1WoZEC2XIGIgXHJ4LcAiNjt02NMSocSEbgOmlDKMUdcr&#10;wtgFhdDk5ejiTK0Mc4QBbikuagWFJJNpYFkimcK/ROIYxjo9mSmY7FSWcqUIbPIdAzpSkYr5DMyr&#10;IxgxuK5olVLetQxKfOZt00R+OANqF2+Kqwf1jLeicmQwPAGfUr1M7z+onxwCbV0qyVLF1I1ms2nW&#10;IOSdGidrHNvyrJrn2D6a54Z1L2LcpB+hAURbjTazkrZ7vU4fDQfdTrfT7tBtMp0MmaGrBwkfb4PB&#10;AFAyHA57P28dsbUaTaicZqMJ8HFtJwx81vkTFeBcztfq6GyPNgpjQfKiKB6ToZVKhapI/B9P+qBj&#10;kOPoWsoCQfGC+KeBV6C+IF1ELoMiJA5pmAuHDw7pLNs5AraeHkqVQrzuKU5kV4Mu0SswND0md6/C&#10;0m0GrOZPI9VjiEDdNUEMmq7hh4SRD/McH0Y3SCGfyeZ5H1MJGSaFWW5Bkfg6qF8tp81qESiD/qBL&#10;BRxzOZxUhDBFd4LRnMvRUwgaPzo+hAwHFw56USu06WZ3zYfbiy8+ffPu9fPry3PWK1nPL9aAiel2&#10;MT1bzhYsCTYBi7x8dvO777799qvP371+sVnSk8Eqwevp1Xa5WU5ePLv59otPLrdzIstivFkye8fN&#10;2fLh5vzmfHm2nj7cXXz71ad49Yc3OPfi5nIDggFnAEqeXZ89v7t4cXf57Pocb/Ljb795+XDDtbX3&#10;1//0p9//3/9v/+k//Q//+vWXnz1/dvf61fMP79++efP63bu3m/XS9xxTkQxmC5RsU6k75vO7K7zK&#10;sywQgF2z8kBk3NJcBkRZKRdha6KHtlvtFw8P4A8gpmloLleuBcM+0/CACAZiJVGMEYAMkV6F+dzw&#10;FDBiwhVFvaFI8kYE6WAUN7owMenfBklw8fOgQ2c4wGI86vV78RqlFvRKpxkCuttQM40Iz7IQzKA3&#10;FHSCvXgtQIRfYzrCRzTRMDYtplRWYCHURAApRr2hFKui1hckL8P6fs4OCVFgG1KxkN7bfdKInAYL&#10;nBqdhh2neQBGTHpByzdBcYOOJ5YYVNECgo7ERNoNq9u0WqEBnIWegNhhXVyGqrDof8M3A1E1F123&#10;GeBkux3VWqGFx0OXqYHBTMNesF2NPEdPJI72D3ZhsEHOHh4zMyDjQhhCnhRWHGe1IdXxCIQ2BiDk&#10;E4Qws8fsMG3M7u7Tvf2noJAjZnwHyhwmk8fJ1EmaqWjI4sl0QtOVbrc5xhXstefzyWQM9dlieGYv&#10;GDXtTt2IRO5wXDpbVH7XlLLK3EtQVDS+IVdNlh3huiF6mGjfMzoEgjc2/0AhGD5V5kqhCxlXA9ck&#10;9AzHgop69KBAXEOq4wA2JC57uUgEwVNoMCxLBaimRDpNJxB+IzcRFoM/sUmSpOu6VTNdFxBSg40U&#10;RXUY4eiKHRFQJcC0Hc/IzAR/YE8WGeMAHSpCRwUr4Nkxeix6pjgAUvTFy7EHYfSEFwQgIpJCYR/A&#10;vOy2wl6TLEK/SLsBlAHrsGbnqDcd8bNANoNOI46HnY5BPENwPMYO9AVEGS8OPfRZVWJESE0r6HHN&#10;l1qFURo6fRLY0yehkxV0JQc4YCZ1vKpaELMwXE1dLiTxCEAEl/oXCsmkT9KpY/CiJHo4PoivVQvJ&#10;033QZKfphp4asAyNETjovTDASjWGhpRcS6o7VaeGd644gA+tBCONb5s9lUppUwOCSIZW+JVULpim&#10;5npOPfBrtlWRJQhW6EOxHgI2HvEC+p0YQXcDdSjsvh2h+aEh8BS2mDPYpwEfSU7qg4hJBdSueB88&#10;i24bUwhDSbmSRYSAAEbozWDkKREEYBIzB30dUBkHjI1i7qSnYsfYbOIHPSCCWADkGcCR8ATiu4I8&#10;6GZIZ3Gws7v/ETDk6VNo8IimDN0bIg0AY05Z4EetAKhlNKaLYBbC0LNZHiJ0p6O+70Ibmxr6PmPb&#10;Twp5pk9FzzYY1q4+ejt1SRdr+mEPQVf123WIBjwVuoZrYnjojwhiVJnQEDc8xy8ppmOy2OOr4gcc&#10;Cf8QREDsMcL4PxHYhvti6VUdcJs63d+DGHiyt78L496BYpRKYBFqVl4xXKU9gXQHwDhIEzFVkYIe&#10;J+cztFPMZIiVeDGFUFsXmfKLGSUqUomhCCJSVrNM3QaFuDD2fg7JCn0AQqPdhFiH7Qijk1k9J5xY&#10;j2dqBkw1PuxPp+MxS7CxispwOACXzCbT8zMY7Nvz7flsOseZQJROp4cXbjcr8Eu71WzBBm0DTNoM&#10;ZRdrtBjR3m53u11wiaIoYlomD9HAvPGFvCwzAg69RZQl28NNx63H78KvxgGeovMEv1S4TCq4gmJh&#10;QiqdhJABhuEnV6tlXEP0zZPjQ67s3t/FAa4lbq5raegkaK6th3WzHTA/N+xd39HQW6BKM2m8LoFv&#10;IlU4X8QYVYx+RuRxXQCYzzSkwFP6zdoQGqVlRw6ka7KQOs6nTiA3HUM1QLTob6I4IqRhjjM5CTGL&#10;CIGeMPXqoFXvN+xuZHdDpxs562n3ajN5fnsOpBDZwCbrGSNCLjbLm/P1ajpeTEbz6XCznK/mo8V0&#10;iKeW495q0ltzpma4mY8oHCEiJ/05TKjZ6Pn95bObMzDK+Wq2XU7P1rPrs+Xd1fb+6uz+aotPuT5b&#10;vX64vblY352tb8/WN8LzcXO+uTpbP7+7fvvqGfbPbq9ev3r11ZdffvHFF3d3d/PZHNBp1SyRVFYR&#10;6wwkXmqGUuVhplks66r5Xk1X5Zvry2YjYun3XBb8gbN1TZ1NJh6rSdfxPt12BzA7nYyYMXbQ46Ih&#10;oIaQyMMuE7hB1GMfrycCH2zXi//xP//H/9//9//z3//7/8AlaEyy0ogbzum18SeTv/3i7RBPNcXs&#10;Y9hphUCTfvvxhPhZTtvDYO21QCoAETyLp7qtJoxOfOIUXV0kxFvOJizEWbc9kWqdKx6ZHwyImRWN&#10;Vnu1kq2Ws7pchNBIp092d54AXyZDADhzKgBEuk2n13Kwb/tmw6fnwGflfcWtQZSrGOieJQM4ItZK&#10;1aCYxUIGLuh1oDB0zrZADYOVARxgkcCqeiYMLYomLk+Iw1QtpaaXB91IhbGczUAsY9TQOUiSf9xT&#10;LB//Um2HC2MgRzPZDAQ7hAtlKMTP7hNGhPxCIaeHieRRKqaQbApEWVWqzVbEtdSb+XTSX69m6xUO&#10;IB96s2l/Ou7DzJtNesvF+OJiBa7ermcX28XNNQtXrDj31OPERNNvh07Tr8EGALqZKudMYfiBJ6Ri&#10;BlcVmAI6EW7misPSV4zoEukrYE/SgwJbUXhKyCIcZbl0KZ/Gy8WCEU79VEogpsccAeQOWDKFPAQh&#10;tIkkywYXVTCaFUIQljhsr3arMeh3mbZ1yEIKwILVbAyTYDkdkT9GPXAGyHXYh4UWthr+sNfCaWQI&#10;phakix0nTPqdRxDhTE0TT/3s8wi7IA/OwoiJGOERIZq00DnBInwrfOKcK+2BHejwbQbGciX/uBn4&#10;vU4LX7JahTx6pDRNgnhJFzInaKXsCZlYYuUXqBGlkuaibuELAeB6JuiZJV24YgW2tIyXMz9e5WcK&#10;QX+RSilQSDZ1DARRqiVyXjktl1NymdEnulJIJw/LpSw7m1GMfN23Jd+q+BYTzLtm2TVLrlFEc/BZ&#10;erFuy8JTUqoZ5SiwdLVUFdGvwJFfMegSpjy+aZZFbEESaDF2YE/IEGzBxxlPmDgFOKfSAOO9g91C&#10;qcCToTjjDaeL02C8ogezl+Ml4q3Qjk+ZzJi+j0PwxyEU597BftyEXjkAX6C/s4I0KSReBUMBzdeC&#10;vaEu+HJmMGVUKhAG5J7AV01BhVMNHx5RGx/y0f2DI1DIrz968vGTJzB8w7rt2Do0OnRQlbnYi4Bx&#10;aBBicikb76HZ4/yJgQeu5vRhpcwEIdiX8hkRBk/QBmTAuhULYUqUPtpjCLpDl1QVINIMa0wg4xjd&#10;Zr0VOrCWmH1ZrQB6GDaP68cZVDqKcMFofzBvWEwhvIT4UfyZUJEHu+hbKiAB6irLiHxYHrapApIU&#10;/AxABdErkQbOiDkHEH48qLikH5twNsYbNGXsXeCWYxCZMF14PvS1JGulslKpqErVAIjYoC+r7tAZ&#10;GYhiqPSFxJ4P7MEcouDlgjkHRQnf6WQ8Hg6ESxxUgv0Af8+mXDk5nc663b5YWRM4jgsjA2BhaKY4&#10;GS9hBADeMF4FjvYYatSImlEDRBJFIewRpr3TdegttFyGiaJ39nZ//fGvobzFr8XPzRyfHOH35fLZ&#10;PE4qFfAI1BxgC4JGdEh0RVg/CfBHpVKsVApKVWL2UxaFkRm8BglHeD7CvlTICh6tdUIHeqIVWLAm&#10;WQe1FdZMThW7jt2BAd3BN/RdBzaTA63ZhWrsd3DHMQjbvj5qOWj9Rq1WzanldAUswuLax+hj6AY1&#10;vSoVGXiUz2OAnMQrv9AdWqG7XXQ30+Zm2kbbzjrni9795ex80b9YTS7WM1DCS9a0W714dg2k2Cxn&#10;kPOQhlzDMh+/e/3w/vXzl8+uFuM+KGS7nJwt6RE5X80Xk/52ObvcLO+uz16/uL0+X4M/tqvZGXOY&#10;zvDOeAoH5yvSyWY+xv5yPb8SrHN7ub29Qjv78PYlXnm+WeF2oysYYC5Zwg01dQPcgQ0UQgABgbBm&#10;FDgtVyxyKTUj+ZWKZ+sYTfd3t1EYlEpF9LbXr55v1wzmEMFCLd7yMOx06FpbLiYiwz0zpkxEMZ1+&#10;t9llhrfH6ZgYRGaj0f/4n//Tf/kv//Pvf/z9/e2z8WA4Hw87LZzWmIi5mD4gtwWGZubydiNkCjhm&#10;sG10Wd2XTm+c2RNpbTtUAPSE84M4T08iERP8ZBShD+LMtvh08g3QRHwZESXAwLKo0/KdmtLwIRKI&#10;HToTiEHQM2kYDH30Log3y1AaQQ1IEbisD9CKLFHOVAsclRjhqky/62qQQIxBYSQHa5tR4NQUrlzQ&#10;SjAowRZolObCZwBSCR0V9k8d0r+GxsQMtkHHnmuJNzErrchRFQljBUODG4SAkAcQRLB84nRBgkWI&#10;I5BCNCDFIhoIW9h/wvX8VNRK34XleHgc+0KOACLowM1WeHV9dn9/vVxOl6spKGSznrFQ8Nnq4my5&#10;3SyW88liNlrOhwxjWownDKAeQJev56wfhEdW8+H5Bp0ZPM1k8/MxTP/2ZNAadMOwbpmaBMFbyDI1&#10;Z7mQgvRmkyCKWXsSspdXQyuLWic5IGAVwpzUkgZ2lPPkj1I+WQaFFLhsVeIEL+xoQSHigkAmH50c&#10;AaANQxcDnBRCIywEDTTQP8/PNufgDvS2YQf/v75YY0RcbpeL6WA8YP5AwEEz8KLAA9qie+BP7GPg&#10;iBuO49kZHHQin9Mx4kz0NyAImIMpDVvR44PojW0+EuczJND048lBMg0oBIDejAJDU5qNEF/PgD4v&#10;MgIGF4p3/DFNSA4wATUPYshnTzLJw9TpQS5zXMqeqsQRpjIzpDiBOrprnIGX62JK+QReiM4C2igX&#10;EnhJOn0ECsnnEhWRc10up8ENVa6wzWWSR/lsUq2CY9KBp7q1ClCjARxxZLBIaMueUUJjHV0DowBo&#10;KJKosog93gFvlUFjXAiksAg5rqQygj/SqZNU8giKH+MGChyqEaKS7n0anTArBaAkP3r6BEBA2mBG&#10;IKaZeFxeLjwixXIJHRob1SqeEvY9DoAgaOjZnEnZ2yVlEDQe2yEUMgcCXkWFjDc75lI3PHoC4sA4&#10;wTl7B3tP93afcqkM8SX+CL7n3v7O3sHOPhtYJI4LYaELgPyTj/FSoJwqlwCMbOWCIpfyuRSaSEmb&#10;FosssjCXtWo58i1GpUV11tGuaazOYMEahojlHRLzL/QExnaJGACCRYQxBBsFBs18BCVVBySWihmL&#10;rn7JszWN9pCYfokhj9DB34sLgG2Py352nuzgCzOB9seibMfR4T5uPNhWk0u5zGm1kmN5iHpNwpBK&#10;JWDlo8XBHo8RFT+HWZE5wCHCBRLzh9DXVNhpRo3FCEJugb6uVJQKE6rqqmLWTBeWAJpt1S0LGhao&#10;XQ/qYVwftNPqQP8IEGFFvbgc/WjEpECj4agPUdxqgx2aENB9OjM8r24ajFrl1AhnVriB22le9KBg&#10;YOMKVwrn9HkcH3U7IBEopEAsrPO5sNlxLbOm4Q5IErgCfeDjJx/huoG98K4682oww56mwRaXK1KF&#10;fZWuIK4bpDcOvJc4xpUnEqODp5PAEVyqYj5X4URbQalw+R9uvSqXudC3XGgGzmTQXEwgDTvTSW8x&#10;H80mDH3gejmRsRRtxDV1NPVE8RoY0FFUN+tmJbKVUcsedZxhy3aYShkGHItcVzk5nc6ljgvZRIX9&#10;LZPLpdDHD4HWJ0eJxHGvHTy/XT6/nj5cT1/eLW/PRveX0+c38/kg6NCNb0LBha457rcuN4vzzQLW&#10;5Go+AUlsl/PVYrJZTcGGMy5sGS4mg1fPb2FrUsoLQX9zcfbph7fPH26hD/DIZjE5X8/BIngK7wDB&#10;igM+CBWyGG+X0w+vn9/fXF6eby4vtpB0c8jg4QAyGpjBaS8G3pQxzDkBFh+KvSjbW1GUajb32M1w&#10;naGogPIG7l6lGEYYF/TDLeeju4vV9XYJwKKz52y5oek84sI7TvgBS9jnOu1mv9dheIfILRs7QqD+&#10;49ZtNUfD/mgAAQ7ICCip+92BWIYQ+8P7nZbgjwCt2wqgK3DQB2S0IeKhGGBuAk3CXgcgEjKckNP2&#10;wB0STzyDg4+LuSfeA03EOY9fACdzQQT00LAPu3+GKz8fQ6nAWhBZYSAWysxnqlWSiePd3Z1ypVCv&#10;W4FnAg4EMdB08V0lnl7BPuQB64NAnQgPNjNKQbDYJl0gYAs8CLEDTcMDk7VScT5QJp6jqUP6O1Vg&#10;Dd6h38HIUcUaHxkUYui8KUI6iHjMHP6gExEyCJYeRevhwS5D9ehkhoyC0IbIhYwFgohFAIenGESJ&#10;45NTyOMjIcAOT08PUqkTWS7VWLdIrXtWGLjNhs96Bd3meNzbbheLBTrPeLEYr1ez+Wy4mA1BzIvJ&#10;EPRMgJ4DpsfzSQ+jbDrq4M/puDsZdadj6NrWZNgeD5rTUXfYa+K2djtRI3QD14oDzCF1fZtpljAo&#10;QpcJV2AKamARgAgjGLIAEZhwoqXKhBKozwwnaTOM4kpnU3JVgmjxQ78e+KKSar1LNxjds5BCQFjc&#10;1sV8ulrOwFLn2yVG02zc4+TIsHu2gfhj1wM3tMJ63TFb8cRKEx2pOULfE9Gm8eRLjCBosUcEXQg8&#10;gd4F2wbdEgiLV7G1eN3oOxl2cQ46W+xxGfVazEoyHU7G/e16XvdstSpXZVnX1dD3QCFMRsAwAxjY&#10;rDWjspILWQEkUdNLdYsTfCLrDAu7ABQCR2nUdb2aQ5+x9IKlFwG4nKnRy0UWNCBh4OX5POdiUqnj&#10;TAaS84jKCFeVb5vmB8n5TAoG1I7wnWR0NedZlaiuNnyt4akND51ZqpvlVh0fnTNEPV69msGHVsvA&#10;wSTepyKABiDyK9hnKvPFlSDT0fmSabIINSXwQjgwErH7TljbXGOJ8XRyAk0J4Mjlc0lOhfBBnExX&#10;XuzwEJWNGGOKjV4Ktv3Y5ofyTZxCF9KDAkCJTX8B4xgMR/FKW3RzEd8QbwLVOasPZMFIfrK7IyZm&#10;uGaXThFR3wUUsgsKAYvs8gANFPLrJ1DnwPgdXZWboes7BmwUUAjMUKbLyyWzmRTXrWXT+RxXxBQK&#10;GZjFUR3dWh92Q6WSd2qqZ6mRZwai3rdlVMHXxWxCk0QeQyZLhbDAjZQtrsUXpaesalQ38HIgv8p8&#10;m5liPoW31XUlkTzFL4QSZUTLzpOPxYbviMZIF+ECwgXB9cblZ7UtxqNkK/mUztiUPIyb0DMWU4zY&#10;flWuyDLvGuxR5vKEyQnRLtwenGuPlYPQEdiDRmIQgdzBlSekUApl87l8sViuVvWKpMqKoaqWAfFo&#10;ukQQuw4ECYNGq9mGYB8NxqvFarVYrldMGH99eXW2OVuv1ovZvNvpRWED47he95vNFrAhCAND1zBI&#10;mAdZ4rIcNHw34XwBmZWYODlsNCO2lqh20213YA9PhwO02NMOfTOAjdxk7hrKB9G4mBg01GxatVoU&#10;BZAR2w2MLZbZ3KyX11cXN9eX69ViNOrjZV7dw6/HRwI+CLXCUYduDBCBOC6KZKx6FaYAsyGJBB5M&#10;KQ0iAfJ1m/XtcnJ3vXn98v71y2cbxmGMGH0m8hGBPOJ6LmLRfxvaCzoML2n6pg+9olfadQ0IMmqy&#10;4K1nlMV6OVbiJo7AQAGe5lPpRIzlAGp25/3dp8Nu493Lyxf3yxd3yzfPts8upvfn01e3y5vNqBua&#10;TU+PHD2wgL9cy/NwvX1+d7Ge06A8Wy0e7m6//PQDK/KK+HlIfOwhKzcwTzkXAxNzvF0vri/P3r58&#10;9nB7sZmzsO3N+ebNy2eklukQyHJ5trq+2GxX8/VsghvhwSqs1dDJgHoyU9hpBMpKGZCBO8oeJpZc&#10;0fWB/7i4iQ/i/GKxAIHAC87ZxyRUHiRMlRNk2WKRlRAq5TxT6Uy6l8vxzXr67Hyxnfbn4x6My+UC&#10;dvMYOIWb2+92u4wkokqYT8civX0PNIAm5lAiBlGzcjLRga6LBoDDhygXgp5yH3gCyxLyvRM7wJtB&#10;n+stuWaSyCJURawYeq0QB8JDjhZ7QagbOHcjmvjE2I/CE3BAexdcwpjtqC9qAwGiAFKz6Xg+G48H&#10;4NWwETg+sztqMO5wl3d2np6cHufzkL952CeAAxc31AI6qHX6M7R4esW31fGg4Zowbypc8CLSjokZ&#10;GZAH+IP4QgqpVVyrAkUiyEMJIPfreJMqdEwAxWMrIciGRW2UTuTCdBZ0HoMILZNY/ApLjysEIIQh&#10;2Ekee7QSP3ry8ePaGBGaKkQT600C6NF3y+V8FdazIWuqhO5giHxZlqnWDMVkoUQ5ro/hOqZt4+ez&#10;QIxIuVHvdRpx/CaH0i8NY2rcHw+640EHCng87KANMbL6rfGgDQoBl2D00SvAbBxNcCTwUVAjbiUg&#10;wI3qdlS3Og038muxoOZ6ghIDsCjw8+lSIQOzsFxg1ST0QxgtnXZrNBpwMhi3m/PDDVhHuJVozFks&#10;auMtp5M5VwYO5yR7tjkLT/bxlTBkZpwl4epcdDz62ETwKXoRGjvYz70r5o9huzEb9mAegI/Rc9jr&#10;fu5voBDYMOi37HgAOM7FYM/exTJgHbrcIBIxJBeTMTo8hT+XAcrMJW1bpqFBeSn0D4FF8tqjkElT&#10;2RdTupyH/OlGrDJjaUUIIr9WgSWLvmGphToXnzNMxFQLplZAZysXkvlsQpZy5XKGi//SJ0kYTgUo&#10;/kOZk4z0ryhyTldBPBjZp7tPf01XUzEpV9KuJXUa1rDtzvpBL4IwrNhq3gaCKBmtCgTJajIsaiZj&#10;BSTJUkaSYqbJ/ApsKEGRVYop8EQ8BYMRA8EtjkEMMZTQQUfJwkeACOideBbd+nHaRTzOdoLBtgul&#10;iKeAT3zk9JSTKezrRBA0/ikmIjaUn6oAAJ4NSURBVAR5iCaOQSrxAX2DAskfKYTbY2J2vDlGiGik&#10;EB5w9dg+cJ2T/GjCKQIK+fjp07juJwY/6LnfroewJm2mBVOrUMycFQEUQ0nlsgCRVD4PCkmDsrlE&#10;k6hYg6xvR06vVZ+PWujcsGB8l4GKnLXlsj0uqaiLuGKb0y4Kur6pyzihEdQgUPqdEAY0RiMoB6Mb&#10;3/fJDsNbMK5xgG8eY0eMUtzAaSfHMFlMFUQfp4dnGAFYXi5kNFCIrTQDGzZ6I3KLBa5ihRqQBYxg&#10;gwIQvobHFSbxI7RP8QigQwSEAz9yeBp6gEGdmQpLwcg5JiWXuJ5XNQ2ukPeg7ufz1Xg0mU2ns9l8&#10;OV9enJ2fb9br+eIMSmqxnIzGHLxR07Fcy7RZDEg3DA1orkmwLyR+NhN7FUvMSccPI/YIDsqBSVyx&#10;icLMwuVBKGHuKeE5p0CHssHYhvU9H4/QpjDD+10oJQiLHmzTfmcyBhh1LzbLVw+3MK1oVC2mS64y&#10;nUIrQ0CIeeg+uWm5wAstq4YLxXlwwLRww+KiAI3AHLAhcNMNlWHLhlrBcNCVSsO3AJeBV4MWOVvP&#10;H+6v37x6tl1NGZUmGtNvsKoc0yAyp36vCe7sN1yOcKMcsgC33KprdRPWgASV4NdkVy87WslSOS+r&#10;x0sqxAIrUQUqoVVLAJqrs9li3Oo17Bd3q+dXi8tF7/Xd+t3D+XwQNn0jYhyizPy8Nbnf9AA9/XYw&#10;HrTmk/7V+frT969vwBG4AsvZcj6Zjvovn13fXm5xlXBBQCEw3c7PVlydPhmsl9Obqy1edXm2XC8m&#10;kLPjIWjS1zA2iuwg2OK5c+AF+pJUlYEgABFNU3F3wRl0wIkNHUz8xY4Wn4w7z9ACSgsKjEw6KZXz&#10;soTTsuik4D9oglZgD1v1Rb+Bdjbvb6a9y9X4YjVajNrzYWs+bt9dbZ4/u7m7u9msVlDqTPrXbUM9&#10;DHsdKH5IcBiRYItWw2+JmXUeNwNmY4P0pycjlvIM9COLCANUSHPCx6TfQT+ZxmWKudKSM/dUG3xh&#10;E28F/dEVXnEoGPzZblBDCPiIiYfQAwyi46QVdUTrQm1AYYDZmWWa1YIaUei5tiJqtqXTp3sQVtye&#10;HBzsnZxA2bM0pkCTj3d3nwBGjw72YNTiWtV0qdfxG34NQ95Qi4ZWMvUKHhRZMnFQEfMsEjoS9Aex&#10;w9PoUBFOFM/magUfXc6uDju+byt1W2mHDiwxhqvTA8JsHpDYIJBYxsam4P4Rg8sgh0ghkFRCRv0i&#10;oGhOcuqQwWenicN8Ll2VCrrKNFmcezKlGphJROzWWNMkznPKMcWiocxpqUCyoTH/mMb1iTaX+Ome&#10;a6LVPasZuG0wCvRxrzkQTke00bA7GnaAINiPR70x/hRZvAArM3IJaIC8Qj+BCAhlZIlwbo160NwN&#10;DN6o7sDMoOMbcj6XymZTEFVxItTFfMp8G2ALLjmZrlfzs+1qs17AsMGQOV8v0GBpXZytL7brmwuW&#10;F7i5vLi8OLu6PN+ulzcX25uLDUbQ+RonL9esANzDF5uPmCMV2IHuhP6D7sROCPYV63WZO0QgSOwj&#10;ER0MvVf0NLQW96C0uMcyPgkv6bZhS6zmUxgYkHuqwtLxIlmOapk1SF2pDMNA0hSuugAZ6EqhppXo&#10;DilnqmUo/lzoVAdNqx3otl5y9RItIq2Avc0iOBWbC2iBICJiQy8BBLLpI4V5a6AWE6n0MSmERYcO&#10;ZQmjOFsFTCgFuyYBRIo5ZovPZIDW+4cHTzOpIxBzKzAmXacbqA0XQi9fU7JGFeSRitOkqtLP4duV&#10;f0zKkEKY2kWuxIRBEIlnZAQxoJFFYu+I4BK0w6PDj58+gWWJ3owtppCYUaBH94SrHA8eizdhsU6x&#10;B1uQYOI/xcyLYPCDgyMuGIsb+YOzMhgdInSEASQcG4JGHmvBY+yK1TF7u6LELR0hcXDJz0tvMGh2&#10;9jgd85HwM+B1UWD32x4YgutmLc21YPVzoWY2c5pKn3CxGddMJgv5NDga8rFuM/6L0deuETj6qBeI&#10;UPOwGTJmyta5BB8NdoxtynhJ3TMcW/Hw2shdTLt9FqHgn5aliawogrEAUo8RMPy98SYA63EDwGUy&#10;KZNp0Di5w8hWXWb1V2BiNqWUcp6lAPYnwyZGMm1QCQghVatVqAeo2JhCuAyGGiTHuXlYsWAOxkuI&#10;aM0K0DALdskXCsk05ykY8JPDIxXdqDlu3fejRqPdbDKZf683GI3G08l0Np1PJ7BMx51mK8ApXt2q&#10;Wej6KmxjRYtLy/7S6PkQEQGM4YC9Jb5J7IaJuwoMsaqi1iwQvOO5fr0e+PXHen9cvhsxHgQWCUQ8&#10;Ri/YnzVyxALLeK0ENCUsp/ViCokDdTIbdJfjPoBgyWzKYyDIAtbJsIs/1+JPmPVQy5+8f/PVF599&#10;9fnnL188h+kDCM0VsviCUqWos2YQEx+hQWJqchk2E+SWyYwvJVNh6E+3UR92Gw3fvr85O9/MYZPB&#10;oNkAfSb4Mm1SyKA56Tdmg+ao7bXqat0oNpxqA1pB2BzghphCMOBBJK5Z9mrAEZi2IJKCWc3BWEGD&#10;FQI06beAr+WGb76823z+9vZ2O3q4nL17OLtY9UEhoaNFdR2d0xOWbmApTZ+LINoNd9iNlrPB7dXZ&#10;Zj1fLib0Zyxnb149nG2W42F/OZ++f/fm+cPtzfX561fPB4Ner9utex7sKOhKGKlypYx7F+sn3KvY&#10;bw9OB1Wga6GPsRKl2HToEE7KxKzLvoauVcA9R49En2RtHRn9AI9Du2I8Mn0PnaN7MEmAI+jhoBD0&#10;QejFUafej6xuWOs3QCTuatzaTjurYWM1ai6Gjevt9MX9+duX95+8f/X+3ctXL+4vziGKh4y/odXI&#10;NQXcU+sQNWIhDpMUPUd4QejzGNJujtUAxXp8ELMIp2w6TJeCfWy84hE6w/uiZLFIpgxrmwsZIiCO&#10;KAgpmuASBg+2uMaSB2LlOviYKRxDv87OzSyOpgCzAkaE5zm1mo6riyvnOIaPMVRTmGu0kE6lOLVx&#10;fLTHBVz70Pqwnn799AnaR2hi8pltF3uaWjuw6aBNgXRxAnj0XsdijnOHBY80z9aAPRBKDEczQScG&#10;JF4d3ca3yuU8RyFsr9NTCCEIH8pS3KO9PYhluknEJnyHrCEu7p1IIQizlL2C87/0pebSuXy6qlRU&#10;ZrXPVmV8EyYX92xYaEzLhGN8AbSaIUHM4itxtlqXrJoKFiGUGFXLpM0Gg9BG+/kYre4YrmPUvRrQ&#10;BFcp8O1et8FpULHv4F53RcpgkVRU2ANAkO5k1INEAFJs11wLtgJwC/8f9gAU3FPcynYz6PXa3W4b&#10;CNLFnR10gQ2z6RDCBO1svbg631yIxDy3V1zuDuZg5YGrs2tgB4v3rgAll2cbIAhABBwCUrk+54Ky&#10;++sLEMn97dXt9cWzm0u8kIvYlzP01fG4Nxx2B+CqTmMyYHoetF4zAPuivxFE0H9+ZhHsH1lExCfF&#10;bTbqjfqdQbcJo+J8u6qZepzSEAoACNLrdCGBcc8gi20LnFkChXBGRs7JDCOlmwHKHnLGM8t1s2xr&#10;RYCIqRTAAYac1cppyCWRxoM1hkAhllGWSkDVE5E+Lp0XFJJiUAi0/WFVzksia5mhFFmLERRSONVh&#10;VuFNAMR6GXTCqZxiUi2nlHJKraRVEQiiVBjNqsqs+F+Vs5KUoSOk9Dgdg/2vRE8qwYLl3ApJgo5r&#10;0ANXtQhuwIOEkp+5BA8CjEHKEFIAJGwxhaC3CoagSwO9lq+Kc/egHR+RRYSTI34HOkLo7jhgotQj&#10;BoUQNGJHCLd/qOcYROINgwdsLihEZM/h5Mt+PK8JJuFTO0z2h03gyj7T7Tz5OJdJAQ5aAa1bW8f4&#10;5N4WKQUxSGB5cKlCWqTfyaeagQ28qFuKAxPWNULP8DkjYwQsduzJpYwm0W2Fd6szd5AB2oApAKzB&#10;UAfljPvR25fXZ+sxEITdQpVBiWIdTIxWnG3CCD+mZ5OBLyAPAhz4j3MGJ+lMEthB/QfVyOy8JYAI&#10;lwGXC2o5bxvVbtPttX2mH6uUmZ1FFBnRFFGzp6qw0FqxJPFJusrpJQcPMOcXpQs+n6R4eoo/8ISm&#10;qo7tRGHY7XbX6zUh/+x8Op1zwWNv0B8M250OKMHUayKrOLOcQbtAzWCrsKIssEMuFaCPoFa4Focf&#10;yKUP3LAX0MFJGPQQOkEEh+CpcqWqaqy+WTMgi23PA9ow6Z1IIsLWasK+pNs2nnofdukdhUwhZECs&#10;DHtDJvqkqUG10W/Pep1JDzTQXU1HS84303HK7FvzyXbBCM3z9fzN8/vP3r19+fxhtZzDtMZ+0O+F&#10;gVfTqppIhRRTiCqVJBbTymuM1WIaSlstRa7ea0IwMsUq0LAuqvlM+lBgMKkZQyfqRETTXjjrh4th&#10;tBiE/dD0zVIEFnGUyK6CRVyjIqZmJAz7AAarUXEMDntbpOJmpLNegWnC00x8RLXlm+eL3sPlfDmI&#10;Xt1snt8slxPgsQLTFggCEAlsteXXug0mkACIgIGGbb8VOqFnQZbB0L+9uXh2f7NeLSAxV8sFFCGU&#10;BngVVmEuy0y1uCUQYbqmoyOpqqjDWyoBLKA440XduFkxhYil4OAPboZhqCqzX8dnYhPLo9nX8AgP&#10;y2UcY6h+xO3XaGLekXFOHz/hIwzoSZ62AmfcDfqR08avCK1+ZC8Gje2kveiLyzhoXK8nr+63719e&#10;f3hz98m7F5++f/n6+e2bl/eQ+2vOd3SGjAJpdzsNxu5xaQyl9qNABx9EvpDsj9IcUAKhD/6Io0YE&#10;YTzO04Mz8BToJP5z3OW7oYk5Hc6/gEIEiISt8L8hkgb6KpewgzmquESKwksghpVgdAWDAl0elxlX&#10;G93dcWwgPLpcGLph4ISBzRbiQcv3bahb7D0aMxgbVZX+phyrWWQplUEe8Yy0wJSnT3ElP/71xx/9&#10;dx+x/VrMnPx65+nHQBaYYMkExOgeDD1c5HSK8+rpFITMsXjhk49/nmYhfJxA6GVjasSNi+0Xim6I&#10;eiH5U2LA4rbih2Gcw+AAweN0dA3Pc8WsXB5goYhgf05ex9nTRekJkUZdD32rEYo5Kdh+NgQOG70m&#10;xJRH/zFZBDKZ7FKFCAUwNQIbL2FMHpfQ4ym8Ff0lQeC0WnGUj98BVbQjJhsVMZswTsR0yUAEb5I8&#10;xKISpvHAU1xg1WtNQC6tRrsVbdcLMDqg4cXD3Xo5RVstxivIitX8YrPgkvjNEtYLsWO7AscDPsAZ&#10;wIvr8+35ermcTpioZrXcLnnmLWskbS7P1pvFLJ7lZKjWZrFazebLCRp9yAzvwHfD9+GcznI64hLf&#10;YU/4RehXG3Rac5EYnnKP3Rg9ls68uFsKPu5ZNVb9qDK3Mm0/2IST8RjiF2OVCWErxVIhm8uc5tMn&#10;ObTMST57GsfHYF9jdlSoEuiRLFslZymFWjXv1yQbtpBYsotnazoEYDqXTVQruXIhWWDQAiNFoSLB&#10;ylWpUAE0lJlzXZPBIrDmjg06d0WyVA0ow5RlvlsN60oU6IGn4JhRq1aV1rvJdEpMCV9MSiKzDphJ&#10;rmQqoBCoYcNQpKoEbhATMacnSdAGdSfaSeL4NMlIDiIIuQQK9VHlZ5nRkr02phCcQIwQ9j0e4aRj&#10;7AgRjWo4Po4fF0SCPcaWQI1/bEJXPz7CsJKfNwxBwvvjdAwDOcWMBiOn8BRegsEKhYfvA8mYTqfw&#10;CAbcR08+UuRym8VRVQauV0vo8dA38awKVQsDmiBBk7jW2fSJQBC1bituTQZqBCK8y3cxtFQMjFI+&#10;BRWlywQRE+asKJ/da7kBEURldiBbu79eXZ/N8D7gfWhtXocTghd+NUDtl0a8E3ZG/D/RTqGyRRa8&#10;gimXa3JZl1mqBsrPViWTyVgZOYshCosKlAHyMHTYqFVW0uY0yOMkPf4vXObUM4TJxAkQBPiMnorv&#10;BG0UBHVReLc9GY0mo+F4NLy6uHz9+hVYpNlouV5dVhQQhyzj++N9uXoNCALEoJQtFkE1EEzxBiEF&#10;ZRZfdkEcTOXBCCIcAGZFIlVsOI2RsazmnyuWpaqiq5qhqSxzaNm2Vw8ClhB4XBrDqRmMQEDGoDcb&#10;D6FQIUpi+UIjVbjcIXpi+cKp1vFgORpgVANB4vRBeJDBEISSwXLSZ3imSHXMeVyIA85NTESGK4ZK&#10;jAYd2NC+AyApK1KhXMDwyKOrcFkTfSF0YMBw7zY85ne3uSwTPaHd8Dgz3YUchOoKxj1mlxp3/EHT&#10;GTbtabc+6/vDth3Z8qznt30dbwIKIXzoFQAEWAQNtCFWOnBettOwfc4AMlOnoRRsvexb1cjWIlvd&#10;TrvPr/E7AoYi6QwKEe9Qbbh6O7Caoo274aSP7wM1aQfApnbEEv+s5Ecvhlg+C+NVhi1VldFBMESE&#10;aimWABY2NrCsplUqrIWKp3BPY/UDzQqRx5Q0ovAT+IN+EU2TqIoeM8iJCTdueEl8gJdDPvw3OTcZ&#10;m8XyTyLh1cnJYT6XavhWv+l1QqsT1Jq+gX2v4SyGjVk3RJt2gu2ke38xf3G3ebjZvH64fvXsfD3p&#10;3p0v7i+W62lvMx/OJ31K82m8ghHAKiZfYFCK1S5MwyDcGG2x+gAXBHtOx4gZGbSYOfAgvSPCSY4D&#10;tOmgM6D/nC4TqgFgSjzb0oZFi47XCeuuZ9Vs0/Bc23WdAHDh4i8N+iCXycauRzQMAbEOgxsuHQaR&#10;wYLipsVUfl4UBY1GwFoIw06nGzVbQRS5jYbbaricaWr6MJwakD+B6fs10Innsjm2booS6HE0Bn2d&#10;RdwmDKtUJovPw3CDGKGUhinIwsEir8HO7lM0CE9IVAxJ3LJfiBO3DMPz0c9NIfQojoR3JE2XZrGQ&#10;zccrzvKQAfgtsDpxFvoCBrRugioMpVqs6Uz9B6SIJ2XAHAAR4Ijvm6CQKARy4VebISNza3gW5BHz&#10;SowsaDGLxCiDc/AI3gqCWrwnYcUW670tNPypV0EnRBNmd7SjugvhwIE/Ho6G3XYrJHMMusTTQWcE&#10;KAGOQAgI8wMNaD7hOr4Ro4mnFA5oy9mQ3lPQCYsvbq/oFDkD896LTID31xdoeAQ4cnW2vmPaf87C&#10;bJcLwAewA8gCSwkvf3EPJllultP5jMGk43F/Qj8NhBgsKIisIRojPKZMPvYYcDYdb5ZzfpnJEL0O&#10;vbeBHuIzzhc4AsbC43XHCupeve5iHDJOvyKx8GzdxbAzIZ9hHrLMWVkWUY95rsg+Pj5CF3h6dLTH&#10;9EilrGNCW0GmgTkKSiWji6L/EEqWkte5mpdOWVOLKeQUfFDKn4Jp0uljqBFo1NPTA3Q5pVqQpTTX&#10;/WIvp/PZo6qUs5mPVczymCXflkK36tuw9qEfmaEED+LYZQyTDCKBogzrLIwQeFq1ksanFPKnv1Kr&#10;ZfSkUqWEngdEOEInTh4fAahFbz7h+oJ/eEHE5MIhZcrBPt37IORCAUIH3TeO8wAuxMoVNv/PL/k/&#10;tNgpElMIGkbL/2mL+QNgAUEGeifvCCcH9vRvHIh1Yly6y9lM4Io44BarQ44ifNtjvgMMsY8+/jV6&#10;KotUMdsx8/jqwvB1TegA1WHnlm2dxbiZsE/K4TSoGQh6UEgjMIEjIXMdmk6NLsd8NqlVS6AEVmaq&#10;AhEqQLyobuDMQcdvegbaatJZzbrtyLJqCsbtL5cO4xykw9GOUYyRLNwS/K74AXEUDikkQVu8zLyr&#10;liKBQmpxkRpRM0+tFALHCGAsizyo4AKpAklUrMrEDlpdXJjAWExIFSAiVA+wg6tcPKfPRQeNfg9j&#10;st8CaHfbtzdXGI2Myooadg0aS4VOAsDQ6mGkYYVEA+wosGw31A0kK1f35X52cogtDhiCaMKJDLn4&#10;eWN87c8Igj+FikJ/yeCdmR5ZrsKorrG6Mp3XDosGhG2xGiIuZD8VKQLBDRAlkC9QDFMxhf+YOJlB&#10;XrHHleYOKGQtso/Hs/vY4wScjIbjhZiygcZiis/JYDoRKQ4nAy4qWUzFYtcJZ3OYWhSU0oGg5xwN&#10;M0NzDbatM7Fxr+n1WmAPFRDAXO+iqgUko2upDd/usqRnu9cOeq2g36r3m86446GRRXp+q67B2nD1&#10;cuRobd9sBkbdkllZRiu5XLXPSEPA7mLS9hlmqISuBq5djsERWk0pWmppPe0+3Kxmwwb5WJTMCG2V&#10;4YdWNQT+innDbuTMR43VtA2NjnHeDB2Ma2AHKAQQomvQWyyOFzdWH2N0MyOKQCGO4+BegDpxu38h&#10;S+gY/AnqhMZiXAj3HO40mAtZ+rx4Cs/E/f3lXqMzg/4xioVHkjl+Hkfuwa7gjyNY2hhEcjkPcupE&#10;djustUJcExPHTOTVdsed+rjFth63t/MuhhKYHr8dT8164cWif7EYTsF8g8as3xy2g9motZz256Pu&#10;YsLMUaCHXovuECAICKPTCEEhInAkhHLqiZDVuD2CiGjxMZsoOSZgpTPogtUDEIZj1QAZdIOXi+B+&#10;HBkaU+ug0/Z6PZxkiuqcIH8GXaQz2DPwSkSCciykUrh6GF/o8wrdSgaLi7O2J+uHN1uNHsO/+wNO&#10;G4T9XgMDtNdtdNthp+X3utGg3+z3G8NBczwAl2Pfno6702lvNGwP+pybQGPwxLh7c7VZL7lIajLu&#10;AayjwPVc04M6t2B+1ICaUFv4WCARbiS+1SNzMISHEh72EmURHbUnkE744nK1UpHL4Bvh74Yqysdz&#10;77jFANjTxLEsl2SpoCol2LiQrqIKWkU4OZiazOH0ECsCBnUz9GsB5SS6Wuz5YIspBC12luCAgBI/&#10;4tV0gSA8k3wDS1rM4xBxSCosXKzwBMagiABzmBGWoXlureGT5BjoCoEwwtVgdq8t15QtzkQw+xL2&#10;BxMf9YYjLrD/WaRQ5jw2rn4fn28W1xdrMMXdFSdofg4EWT27ucTxZjFH2y65X80gQxhlsl5OL7YM&#10;8b7arrarGeM5FpP5dHh9dSbcIUSQyaAPEwhs1Ou2+l2KZTQh9FhLZNhnwr0GyyZ5UegvcDu7bUaB&#10;aIpj1zqdNpgDFCKVK57roltyjkb+/7f1H0ySJEmaHtw73V0seQbnnHPOOc2MjOSZRZvOzO4swZLD&#10;ERxEgDuByAf87e95zbJq9g6Itvby8PCIjHA3U31UTU1VCIIGSKLKTSZfk1XM3JEkyi6QivvDZnmL&#10;333mOFV6JK1h9jvjYTdWlqZmIsq7Go+4OTMSRFifYYn5vWdOZQo5cblUc/Hk5ED1GhUJ5E1GvXEF&#10;mTp9Xkz3Iy3DyUUKmWApE6zkI2pZ5KQ/l/QVMgGVksmGimkV103G3HYbN5EiiZeoVc93Ib8nn097&#10;fZ7T89MjuUC+osPxqcnuS5cUiEAP7NtXf3z9CuawqsjKLIWgah5F0ydWJNG57dSD7dnmVRH6uwNF&#10;b7DPRykWxERECT7+nUOEk3noneIJ5XfnIUIxEVJmC2TAJC9hU9YdYv8KOzy1O3/4/g8//vh9o1q8&#10;3a2GnVo2GTb04E/GzEwHOIKySeg+mSp/um151aKMNMpgdwj+yKcjWh1j5m4YP1obrQggVXrkZD5E&#10;1eFziRwWczbWbxTGnTJKqNvIN2H/YgZjwvpC+LEobAXEwghnp5Y5GM+aldFV5drq6zPUlbYk4IFC&#10;StlkKhoEPiyIcAQ64UgJTajyQnyYUoJyozweJ5+KYsDGxVilX9KDe93OoN9DhmK6tRu1Zq1ssuPW&#10;KyYHfz6bi0bCGMgmsCMaZTcUVRKuILpGObmwglA3NDO7YjQTN9s8FPRjMMPOxZ07aEpECJtY0cZD&#10;EMIJ5nyrqtjykcFwCIM6lU4pNbJqBtQb9Vq32x4AGeMhbaapXOu3VGpwCxOzoVDDLFrjaQc9YX0e&#10;ZtuzEzGWOb4hCDt6Vc4SpVLmiCZrOM2scIFv+LTFdLQyEz2//fzx918+b5aTq4sVEuRGMZ5j5Hhe&#10;lX3CJaXPT9RLOTqGCRZB1EY0gxMPgyDNaiGfTU74To0yUqBZy19fzJaj1qBZmHTKq1Fj2q9O+7VR&#10;u1wvJBNBVwqbI+pTyaFsFM4omfmXajFeK6kgWbWYqJdTNCh2Oqjtt5PFuA0ED9plunClkKhqmYxq&#10;9hZT4WIqBNmUs1oH0Silx93Kbtkfd6vVAtycEYXEI8kkciphIocTsRcEiaFEbSxRNBKtVavZTIYd&#10;bg3CzEzEyKvBAyKBOXTrv7q7zL6Yg35Lf/024qydwIN9xiY7r14r1ZX4w4zQg0OG5yG91OM697sd&#10;9HAGSKdRbNWztXKKBkUN26XlqLEeN6ed6qhVmvfri2Fz2K3MRp1eq7QYNXVkUJ/3G9Nubdqp9Gs5&#10;uGQ+4ArXNrPexWJ4sZzM5RdpyAjWSgSto2nVK41K0fR/LZ+RI00zMhZEWoj4AWdqWWYTCB2ZwjRV&#10;eTcUuGGQ3EsTjJso7gg8EUODZqol7NIi+J5Jp8GUHDZHJIJusO4QjDNdR0MhjBgwDpQ31zsag0Q0&#10;rwWJaEKVLS2dhgNpbBIFEzjSaVeHANZiuNb8UxfDejkf7Xfriy06dDCb9BbTPm027i5mQ5Tfdj27&#10;XE+3K4UjTGFuoJztRNjd77dL5SL8wbA2N1Y3lC3jVOLnqytWct5AJLL9+OQIueT1YBY7kV622Yl3&#10;jiOh2ePcaMTPdYqanOtKYaDg2YCNAlFkm6GHTCqsIglgdxpqT4ALIgalU0tUSxnLH4hWu6WBTaVC&#10;muNCEI5gK2ZinG/nTJUvX3QSWU6H5UKG8+GSXJpzElBIJql9KAQGle/TNBVCWk6vVHZgeble7Dar&#10;zYprKFyDBkZaAa7Yi5GZxKFBIQiH9Wy8mo3s+ZemYML1brO/3OyvNtuNVpVb+Fh8XUczY2c6UtCY&#10;ar6oyv9mPgFlVvPJHBtpNpbrZQTcTFazqVIhb1Y3N/vdJYg9GQz6gwEs2oQ/alUETSqXy9QqdMMS&#10;olpy2O2JhEOKoStXCnkMjFgoEIRCwJe4Sa3t97qDPlEIwqQMASj4wwsZ5NLYycGcXBFR5NmwW++1&#10;K/12tYBGS0fdjkNukw0TiWtxjXwhkZBbaVKDmtxxnB85HMce11kw4D45fhcNY8MrpwggkohpdW7Q&#10;7zg7eR2PeMq5CJwBfFRyEZsmpJD05xPekvGOlLJ8DX867rXZ3FMxvqqSF6iir5jGrejUUjmH8sHS&#10;PTr7K2pAASYBmOmdhkIsiPDSD69+ZItaRRghknhIGZrpFchAQsc8DCsYWDDV+a1hZE54C0yYRbnK&#10;2k5vtroZTUwX1yj46izRlzGSzn4gn6Z/FOZ5YD/TPPjMNzT+FC/ynJd4C9sffvgBHOo2KgjlWjFd&#10;zCa4T/GoLy4QkV+ElmJftc3k3qCXW8VfKaTzoHpWFUDKuaT6eoo7Gnc7TxUUpkrKAWWaiwVN8blo&#10;IR3Jp7T0v13NXK76rVpaS7RLWdgOCtHvMZfLLD46PaY5TgLhAEfMonw9BCqnL6sJogHI1JdLRiEP&#10;k6U40azkk4zziM9wkul4HgcX+82bH8/PjjFts+lEpZQvF/NsS8VcVYUFX0i5XMhWygWwGosNAQpq&#10;YAkFgygdU3IlEDRrflFBIfm1NDlMt/dYS071Fl4ggq8mk4h/PZwkRPGwLxHLVknQ5CA5N94RmihE&#10;EzNKIR8OBxPJeC4nR3S1Umo06q1WHTtgLEE5UCpiWW89xZrJdunShCByY5qMAlMtgUE0WOz4BiVs&#10;/73Pw7g9NBcjz4fhj9lAOY85gkDhqWDFfI4+wTANn8xB1BKCQ76QtfIsKUhts0RsXZpUGZfbFfcd&#10;GVpIxxSgEwbwowX1B7mL65Vcq5ZHmO4vl616aTxoLWe95ZRv2JyPm6oA0qvaRN0ogl6j0K3nakUs&#10;Yn/AcxZWGGykXcv3mqV6OVkpxm3GiEpBeaua1Uy3mYdFIBLMfaCorYSq2VY1o66Vi5fSWnTTreXK&#10;mWgxE2tXckDwqF0ativdRqnTLL/4QrC9EzFMdSgkHkMVhs3csqIWeKCWEmZ6hQaCfsUPtxZQmbvL&#10;0EbfmB5qh6GQg5HFww40RhzDnJfY2h00GSe9esNg1wrP129f8y7GuNt1DuTEYyFGU6WYrpfQJorn&#10;rxRTjUoGcJ/2ahfz7s12vJ127nez1bgFUY26FS7gfNjcTDsg3RLm6FTHrfKgXuiUMwPzkzu1DCBy&#10;sRhsFoP1rDfqNbQWt9tAUW1WsyVI22kq6M94RNpm/Yvmbpq1UiHLmOAqyStk/BwYnSjVaDjIXtjv&#10;C3g8Aa/HLClTeAdo4fcr4zAX0K4Io2XTqijOGGQI8RLncm015wWGGHpjFDHiwpri1HRWNKYqXclk&#10;MpPJmqkwzbLQQHM+rtnUwpp6vdTt1DrQ2KgDRjA6+j2MCMyJcjmf1oJYeqA0dzIVhyxD2SyGR75a&#10;KbS0YqgMQPOTm40KmJROJ4OIeI8yCxuXpMDI3GITAoLQMYvYEfLGFkLmHx4cKz0TtwzhSTtRjhAp&#10;BaQ0W87kHHbcHmev15iMWjkgNuwLBz3gCIIR5kglZH/n0sA61nMwlQgiuGSaJ8LYbyYju9QejPIN&#10;PmxjWNmdYi6JmsykIzmtAIiZVWxQiHwt7PAJbOWPNNchozmamDwi8TBoAoWYkKCvYZ4QZ7+9UHXG&#10;Oe1is4Tk4DbobTKRkGHsI22gN+SP5ANo0m/JNTLpQ350IZgDWbFZTLUiZjO/vFheakellACU9WIO&#10;1MwnY2XUnQwlu4xogmygYf40aDvsd0emktHEJCOYjAbLxWS5mF3vd3e314vFbMY36GuRmtY2Z9NI&#10;amS16n8FghqqHm/QH2jU6plUGvCl1wHE6WSKzkLvBRbporRw0AelKbwj6s0l/dVirFFJ5dNBjJxs&#10;0m9TirGTU9lbuDDkOj+M+J3puIrsm5hWKCQY8mNiHgUDEPTxuZL0H8GrPp/z4OC1qU7MlfdBEiAL&#10;22jIdXL8yu89z8odEi5mg/zdYiZYzASsL4T9ihKqctyXUdp4vSsZ9yRj7kTEFTcgEguZuJBSKYcO&#10;MhTywhx0MgsBp+cvR+xTtgdHqiwgBOFk/jMPKARu0GId44CVvrLOOwPP37q7lWVf+eMFsfX2r5Ei&#10;7NpXv03ZmPOth8NEnL4DN0yAqvlDPCTpZIQhICUjeQhUjo546fsfvvf53JlEpJxPVgGLVCzkd4WC&#10;noTJGkJD2XPpTdIVH1yvwBEljVDsSCmfMj0+ALsAjMB4OhWFbfgpvJ1xJbeKqYWbVzXdmAlWTaBL&#10;eq3C5XqIFsmkowx8LpH5tUdHXD1G8dnJudvhlMXkQXmfaFJWCtxIfCUisxSirxEJoPP0DUPKWBzw&#10;8qYzYalPOQHN/J/T4zwN+lypeBi9WM6lcqmYkpekAWB3n4iixXy6kNNKfeSjnZFBA6XTKaShfZjI&#10;VfNQQCs3XzPMgm4BiHkYS85ly7XJclL9bngiHldp2aKKPFWRmNiDaT6XTw4G+BECFbCEk4Oot1gh&#10;n7FFsRtaRVnrtBsYH+sVY++C7XIxnk0w5rT4fqiIdy26M2tKB4x/Y1W8jGo1Ix0Y2xZBrLDgOBhB&#10;ezn40hQgYonkG6Cwo4PmuN1BgigbOopKicxnSvV4sX56fPj88ePHD8+Ilbwp2VjI5wz0ObkdEKq2&#10;Koani0x/qEIh9UKjVqhX83SGZj3XbuRHvRrUiMExGTbZnw4btNW0t5n3V7MedDIdqj5ZA7JUxUQX&#10;ArdZyymTZjWj0CJFF8WqxQQNKLH5vBV1lIu1VdI9DZo0K2m77qaaV7WRXAoTJA6FDJrFYUeTFJ1G&#10;JRpRLCrgwa3nXkAbkViYI4oQCYXQSbYnwKPsqwjZ11kVO3IZmFCFHXGmydcojWUe1mgWXYuxNUg5&#10;mcOgKWAbT8RSqUS5XKg3KpVqsddrrZbTm+vLm+uL66stBv1mMVrPYcSGKYMSb5RSnWqmX88vh/WL&#10;aWcxqN5dTCadSjkb3Uy7D7s57Wo52Iw761GzX8u3S+lGPlHPxRuFRKOYaJZS4N1s0FgMm+NuZdgu&#10;D1rlSa++XQx36+luPdkuZNeimLvteqMGq2eR3WY20xsM+lDSQAMUwk4kFIDH4lEVvFQEjXIBghQM&#10;E49idtEGbuxOH7oBaqOBHYmYZrsMxtDrtTTdeiUZTowamh1PXGo4JMrJ4g/Nj+Tz+Wq1WqlWWq2m&#10;8lU0G1Yb9bpN5ckYtDXzMlTxmpHqhigN/3SkQjZARqWSLxbSqn9ZyOSyyaj8XiFwJCOXLXwcAqgQ&#10;Gcgf4NL3UkVWA9neYiiEfW60vZuGQrT+4MQU2dBiArMi9/wc+aRbLTmPnYguMCnLeDWTS2638+v9&#10;6nILyDdAAb/PpTDY00O368yPjDJiNpkIx+1kd0gyFnrA8ANE2CJ+jUdZVJExlWXs+l5GFi2Tiib5&#10;FcKOMMcBjsRLyX5ZgLw9osoy2JMB/gR8CYUo909CHutMIsrtk2skEYUzIbFSPtNqVBZ27cx8vLtY&#10;QSGz2Wg0Uq65i/VUgmj6MgVMGw07cyTDGrwYa+3uSsChyI/ZCPtkPlM+mDm2zXS4XEzXq4Xacg6m&#10;0KypM1bFio5mwHudvjJPKwESTcWP+r1hv6N1yD1OaPV67f6g0+lo/U6300Jg0pskoU30ls+LJatG&#10;11I8UjoDgsAfjONiviCEBv2gEE2leujAWq8bxoIN2UANU8MWS9uH5ZPE0g67UfnJqJenCdHLUTjg&#10;yCTkjVABmognbeZuTk7fBfxYISdnZwdnZ4cubmjAdXj4GisiIr+XkEVujDg0Sf948+MPf/Pqxz+c&#10;HL011WFcoEwhGy1mkUv+Ylbow9YUuhPB0OJxTyIuFvm6cMb5XTTkz+cz0oighlD31JCHPBMmQPXY&#10;UIhwxJaDOTh69/2P3/9PFEJXxQ6CQl6/UWFoYz+rlyPOtOdyIarsQwJLkzMSXvwBs5UfRQftvpFo&#10;nKHJGu3JoQJYGMCw0zBYYaaBIDK5RCEyzHSeCszoUyC0V6++/+EPkTC9VvUVo0FPMZPASMpBFj6X&#10;23GihDZBT4zxoOrPfpodHpzPYMgrZXIoEQvkNMcpF2IiFgK03r59dXT4hg9MREBIxW0U0lE0hwqe&#10;5WJlLYpT5W6M18VskEzEwAuzvEiXlKZ5CisP5K1VJmFbfg8NwCB3Os80tEJ0C30T+CMWBJUULMmX&#10;xKSh8SWT0aBCE/jCYfMdEiihZInvacp504RTcbApnjJ2MBIXOaq1LWZuH+4Ar+m2dG72FAZivCCG&#10;PeT8YIcniFp0WD6XLZeKlUrRRIyC9p12qz7otjuYXSWT57hS7iizlAJLK0pCWKpWyw0tIlAqwF5b&#10;+Ywno/5K62anD3f7T+8ffv7y8e56h+6ffSUGW6FNDsypQko5Ali8YMSgM0UKmy1oYhiiv5i8rMTj&#10;BIsg1tvBS3zmtyNsbWMf6WCCVfXnvn6CAtP4GrvLzX6/u725HvR75VI5lUpxebhaUdmtcXRMGpsd&#10;g8B1Sp+JhXyqVcHdiQYrxWyrXirkkrBjLBpoNHK9brHdKHATK8UcOmO3mW2Xo+VMdk67UaqV8+VC&#10;qlZCZgbDKi/o8HjOPY6TWMgt7FC6KlUmM5mmEmxNFIgShChQKS2fR5FX8/FJr7oYNdrVNPDTrqsQ&#10;CRTC/qhT7bdKnUaxgg0S8EKN4VCIm8h9Rxtxv8FO9rnb6CE6AA+oUe54M6OqkfVXDwd66JhXGMSQ&#10;iXxexiNmjGneolFfLOWzuUwkEu4P+lf7q/317urq4ub26vpm//x8//x09+nj808/ffzt15/++NtP&#10;H57vH+/299cXd/uL/XZ2sRiuJ53VuLmatFejxnbanrRLtFm3suhVVsPGqFUqpkLrSeuX5+vfP979&#10;8dP9bx9ubzfjaadcz8dr2RiNnWouWs3F6oWEhbBePddXfElxPqgvR82LeQ+OWc/6ApHpqFWrYGZC&#10;FwmFxoTD4UAkEgjbjP6RkDLNRzHWw9weWi4dT5sIahrQArUo4tvtMpzhtY5DBk5YS8aAkpfEPF5G&#10;DxTuV7k+M5XDUMLiEIVw5ePxeKEA2ea0EEzpb5rNZo0BpRw5g954NFgsJgC6lmmg43dKR3G5WVxd&#10;rq8uVw93V7uL5XY9wzpH/2mVqUIgh+Nht1mvlOkxMWn0vFkom0pw5/18Ff4ug904Nk0g6pkKayB9&#10;rHA+O0e4K2oeeS6bU9PHsiffHryDSKCQaCTYaFQ6nWarVaNVa0X+UDaTyCPoqlnoucM1b1cG3Xof&#10;PNJK2nqnXWvUiqViOpuJIa9QY+enh+cnB47TI4wov8ehMv1hgM8bMcU0NJuj3OFBtsbHLIktaRzn&#10;jjDKdDBpQvrCRlxjFDAMIwEvjX0EI8MN+5LGwIRmsBPi4YAEaRhDDpEYKaQTCIpxny9YalSL1VK+&#10;Us6bWvJ59uU4adY6Wtfd7LUbXE+kjVlWo0wkSg40HW20+HZysZlDMJgrtIvtan91gei4vrq82K4v&#10;1y8zPhfrBSwyGfRsql8tjRkOFJ7y76o6T4Y91UfsqSgoclWLh1VbsVV5SYRKR3pZAeBTfLDkM30s&#10;lUzlsln4I5VIIpwLuby6HyjtlnsaDjHErPh6lIJyyIactGjAEQ1qba2hBy3cjZmlszz1uU+yqWA+&#10;FVS+gLCOgBeRkPv09AAKMUtjD87PDp2u00DAjdbjYFiJ4V/Ss6Zi/AnX2Qni4pVs+EQoZ9LYACKu&#10;8yOP49jvPg2a9Pl8ZjoZ5KV0IpBK+jWnY/gjEfNEw0rD+h1dIZNJ0gvttIgqxXxdFHN4rFwX30DE&#10;eixAjT/8+AO8IgcdXdiYR2yRYgdHh3TfFx/G1yYk4N1fJZ057YBPtoEgYpIXv4hO5Yj18Vrm4MFT&#10;+2BfCGIivRGL/MEDs+IdHIFFrJtYcz18vCkr873i87/HPkBb0H3DAbeNt8ilYuVCGtZ+qSAT9NDC&#10;ph40qK6pGRGAT96OaIBOnzZBALRiFsJQPRr0DVQeDbkTIEuUD4wUTEL3ompdxoomlXK9nJoMW8Aj&#10;v5trhZ0oP49EgHJmuNxeSXQbRC9PgyZCkGPJWEhDLhJII1BMNk9siLDfZcGI8RbXqpkg5k4hHbPW&#10;uVbQJCPlXNLEjnjTAhGFLCgfuUzhSBThasw0AyEmwtBIR7o4tME/0Il5Yp76fEjndDqNoVbI5zFn&#10;sR3r1VLzJdZPC+Tk9a1XlNC0UqpVwQ4zz1Kvqup/q2GqMjOkG71Ow+QOakwG3fVc5U5udtvnh1sa&#10;hsWopySJgAXosJ6pQv1XlwYMoVkVwyIy/sxSCHlHFpoaH68X4+VM9LCej01uAFkewhcFmaqimxbC&#10;8CHayonCx0I2bO0HWu7hAxUSvxgj0MejPhZpBXSqlCNcK66PcjwEpTbMUgLGfw8zulUtF5L0IpWl&#10;wNQLuFUAL59C4MKpujVQSC3baeYa1Syv2rltGKVaypVLOT44nYrZ1YaNehkphf5YLCddxQoXqsV0&#10;ORer5JPf4k9tUz2RVJiuZSOm9arSa8ax+Peb/mbWub6cDjoFzePk4s2aPCW1koqiIQ58CCcvhrib&#10;n4PWoaOhfhiDjDKNQfOwA83ucJBXOYcz7UOkbIiZjmEfPOVBt4WYk8nE5y8ff/nly++///bx08cP&#10;H58/fnz+9OnDT18+/8u//PPvv/309HB7d3t9cw2fXN5dX93tL6+2S9qlIbPtYnS5HD/slzcXs+2s&#10;u512Lmad9bi5HNbHrWKrnCqlI8mQe9AorIbNnx53n+8v/vbnx0/3F49Xs9Ww3q1kOKdRTJRNOjhA&#10;pF1JdyrpVjHFtlvLTrpV2qhdnvaqs2FzOmh2GuWMKUNtY/1sISFaLIq2g9XCZuEJTU4FjOlUMppJ&#10;JzKpFCdzmuEJGF2Xxel8wTJdXo0dN8zBjnWee90c5LJzubSihPeEIuEENMOwKuRrNeX/ReUMB91B&#10;v01PMM75CUY2281mvr9S8MHNfmsoZHl9tXl8uKZ9eC+we3y4ebi/vr3ZXWLQL6fbzWJ3qUQXNk8M&#10;Rnyv26hWCsZBEtKo9nvRUR5Fdr1EmQo+jDTW1sTIs/NV4B+9NhI1lUlOpsPr693ucrXkZm3n281s&#10;Ou1Oxp1+v9HtVE0uEFpIydPU5IMx+RuVKYReWi2lK8Vkq14Y9uujQVOFqKt8K+DIZ5ZvvENXsAVo&#10;3Sg5Vc9wa1on5EUa250w2zCkQvOEwzoBXRhUdX4VH2UkwvHsILRDPpWHBEo4aJ0lvKTpg7Cv26xc&#10;rmb5VKyYiXP/H28uWowQuQUDUEsigozFZgsXsym1XJqhiqwDRxikLRU7xOJSSvVRv6PLO+iyw12b&#10;jAfr1RTpAXDsIJKN4AMEuVzPkXWII7a7zcrmDpGxNNQU8Go2NSnO5vPJCLHD7b7e7zbr5WQ8hEXo&#10;e/RMmzNQN46HkdI8rERSZLN5REJhelqr0YQ8QqZj2phooMT0UgcgElMtGFf4a4r0mNKewh8qa8eO&#10;9kPusP88EjhPRzF6DaAEXfGwNxRwnZ0e+n0uEy9w4Dg/8nrOuUGHh6/9UIgpMRMPiVcU2xH2OM7e&#10;0Wvy2Ui7me2384N2odvMd1vFbrPQbuTKxXgy7uM7yO9/enB28s7pPPJ5zkL8rZgvHnfHo1CIQ3Vk&#10;MJfPzh30QmDB2D7fOuWx8boamDDTMYZCDr//8QedbII2eEi0yReCKFPmHXsaTW/krQZT1NE5xz6O&#10;RSGKgWJrKAQJyGHLGUKPrztWVv4PB9++cbu4KJ4UGjsk9OO6Iw4AIdRHOp3M57OxWAQRgKAEABAo&#10;9MiXenV+eioQTU+Fy2JAcT6bpMdjJUbCihGh8RLwQUOvCE2iAdS/KCSmIlKYodNhe9itM8zSsaDK&#10;dssjElSJMq2n0ALgQjaGFVsvZ1BO/GjjT1IlHRDkBBmAIYLokm4wpeoxy+JR+Dedipv5lLiSsZoQ&#10;BEYOW8U2mxFlav2YhbvpGMZ0o5yzGSwUppCOQiHYAbQUpoNhI7lzkAeRkLJ4BDSfbTSrlKtxfSCZ&#10;9GAnYqbF2YDYyuCRyyiAo6plYI1qycyml7sNUxBBCFJq1kvtZpWximWPPdFQDacKRzApGrWXLJNd&#10;1ddo9Nqq1cSQ1jDutSESk26yzlPQxC54kbejr7UtxquhZrwXsEJXi2xVpx7UUBEs0GUxUwEU6EFF&#10;T8z6OjvgYQmz0F8LXmYmcapCXNH0XwPNlD5kPoY/1ovZdrNer1fYIMBT1qxQTSRS2Xw+mU6pFg83&#10;xu+H2nSNTJAuFxC50+vUS6V0rZqvVlSSw8dQ9yvKAYlfrWLdpulLw56tfKH1gRiFCKnhoIO4UX2c&#10;QbfXa/X6rbGZgVY6NWym1fziYomg4l3dVknp8v5nClGaVDVTO9RSSCkfG3cqq0mzpdiRwnRQnQ6r&#10;416tlIun4vCrn3cB2RjA9DhGpeV7O3zevFHxJg3BYyxdG1MsOrH6iX2DGf8zeXwTheISDnjdp2cn&#10;aGh+L7f45mr7y8+f/+5v//iXv/vjx49PT4/393fX6Mvne3TlBeh5tV1tl3Nu1mYx4TbZ+jVYltzE&#10;i/WUxgW4WE4uV+PtYrhdDDbz3nTY7LXK9VImGfa0q5lhqzjulB+uljfb6WbSvph2F1oXXUQbAiJa&#10;BZ0JN0vJdjlVzca0U0m3K1oD3KsXurXcsFXqN4v1chbdYwJg/GwZegZBxCLcdhSASd4Y0EyNyljq&#10;JasYXvhDkxrmWplqRDRYBCjR9fC47eIipZc+wdaSMENwetxOBeKYFfKMqXq9qhqtrcag3wFB5rPR&#10;doN2nxsdNpOdvV3uFY2Etb2CLfaXmNeLreISuErzS04D43YbXgU+NsspFA58aPWHacKRy9XF5WrD&#10;u7aLxXLa6bSyuTTmDfeRe2fusx4IZD1MgLyMz5MjU8j81bnjrFav/PTlw2+/fnp82N9eX1xfry+3&#10;9FUIaTifdiYjvjwIVcFiN6swFP+h+uypEFtbNT6X1ppMlVUzW7OEMNOo5VqNQqNeqNfy/V6j36u3&#10;muVaJZ9Ihv1+8Ag4xs58fXD4+vDo7dHRW6/PCXCITvxuGYoBrHBvICgWQZKDFxFjWNIK2UTA4+Qz&#10;zPY8FtZEDwCGtMymorNhR9nrFVRu8kBqZU0AqR7lFhtvCjvxcKBaRPqGGc6xaDAJhnJCBJqR8ZlO&#10;aA1OJhWvlPPdTgPZQj+HOWxOPITYZGSSupqUd0g5Df/eX0vQIf2mw57dKrWriY8eIAy7LYkFBEu3&#10;XTK5fIJ+ZXuis0nqGF81NqIRQpLXUX6PUjDQbxE+XrrtfDoDRxDddD/nuQMQ4UTexDOfMtY7gwGu&#10;oSvgOw/70fRe7hcKAeNZa3Fdxz7PaSjgDHjPUopONRV0gy522J6eHHjccMDR+dmhy3liiqy5Ts8O&#10;PJ7zUIiLD4W4oRYoJBn1QiFwZDEfa9bS3Uau28h0aulWNUWrleKKWs2GStmwDcAvF2J0j2TcHw65&#10;napQc+Q8P+TLfBeN+BKJmJLFo8nVMR2041OFMJhlMggyqEI0cXR8Aj5AIT+8eiXsMNMokmh6SaGp&#10;UIMoRMdfZlx4IAR5qM+bMDde4QSdYx6WM3h8k5LWJ8yDI/Yle/y1QkFevX37mq5JR1RfiQRikQD9&#10;A0Uej2qiFyiRZRMOYAoU8ulGtTAbd7E145FgyO+hAYl+yM5UecZaMCWISgyGZCKsgAz5QjRVSRe3&#10;DC7IkHchTCcGNYqZaKdeGPfrSMlWLZ9LwdS+sCKt/JxjU6Kp7kxJBeKDQR/CGlYD6eRMOj1xmOJz&#10;XO1MJokQz2dT+YySm+XTyUIWOzhlMlKk4A8+Cnhnm+Q3huHSk/OTw7PjAy8E5nPCIs1qERQyta3V&#10;Srkk4xDLgG8SNbNFjMBUIiZvMJ3Z7wuFQyhbEESeDx9Ypp1oNJqIx9CgWVWSzFfLlVq1alKkK1t2&#10;t1XvteVoBT5sWqeXZAy1son+a37LHdTvNNiaykxK6NQWiJgMDbxkVkIOuk0MAhuxpaqkJi3xsNs2&#10;lUE0dEUhJih1NurNx73lZLCaDi5XoMNwOe3PJz3jC1FJObZCEM3085JWB9gA+A+Pt6jDreZux5q4&#10;kftksJiNtHxOuREXi+m422qBWWaE+0PhaCKRDAYRgmBZIJFMc0kY9GYpcZgmBDH+dS5XH4Bo1+GP&#10;UjFbhb0qxcViMp9NHh9uf/31C394ONDSOxOPhtnETmesqvSd8VATz1hRs+mow6Xotfky4NTMlNqX&#10;7xc7SZVH+qs5gIU0q1aLKaWfMZMyRYg2H68WNE3DwUpeK2uAjHKOfqh0wN16btQp9VuFhlbWJMf9&#10;6gBVHPVjwSgx5ptXDCwGnQUOeMKqU2vRcx3oD/bBL+WEl3M8mrjhVR6WQngAKPYcSyEor2wmPhk0&#10;xr0q9LBZjHab+d3+4v5293C3//zx6defPj3d3wAid9eXNuaXu3OrBAyXe7MQCXVrphuWivJby929&#10;WU5sgV9u+mKivLS0YZcelW9VMqiSVMRXysRhiUYx1a3mwItWOQVz1IuJmgJEUqqPX0jW8qpMW1Cs&#10;jFxEjZLWz/P2SjHNoA5rZXswLpWjJubg/muGRXnlteLRFNuzXMIO1qlCsVWq4tx4EGSg0UysuTwJ&#10;IB7CCxmFRINCjOdcieCKRZSuHITc9F4PKm32lbtC2SPoDLT1ar6/2j4/aaIKk3i3WZq1oNrRZTG4&#10;ht2MMQ3DYXOzs2ar5aZzdsBrEBwuAUr2+4ub64v91YbrD/89PFzf3O72++1OeS8uGBXT+aTRrOdy&#10;WbQWtxJbSHIJbXMoaxBx1GrW6NJXV5u7m4vb683Vxfxmv97vlruLhdpmTv9czQFounej16mmElAI&#10;eloIYlhE+/ZpNhXGEqRlkiGZQ3FNE5u1FXopqzybSlkGT9fKWYQz4hc6aTUq9WqhUStWSrlsBrEU&#10;9mBmY8IdvcM0dzpOHGdmvYb7XFFxprx5WHQiCzOgwrlOU3TXETRVOGRMai2bzLNqAZCwk9eYZ/Jz&#10;t+rFj8/X2wXDrRYDPf0Ajdwq0ZA/ovlWn9kKUEJ+bFcUhxvdwZl8Ji2djGSTsWoxUykw6HLteokv&#10;j+jDDDNRsQqMNbRhygWYhgxUOjIlmFd5547KNSsrUrNeS8bjAQXl+ZDJ2NRgyF9HH0POgAjDEFmt&#10;kScykaMkEo60ms1YJMJr4AsIwtmyL/Wqi28LJupGmBS6GMZc/EjA5XYcnR2/OXjz/asf/uaH7//m&#10;7ZsfuWhp7k7Upxq8ERSHysQcm/DHs1MTFOI8CfhQW0oiAg5i4EeCzmgIXtEKW9iFD3Q7T3U3i4lu&#10;HQQB/bPdWpo+0q4km2UGYKxWiFayaM9QOa+Ku8VcOJcK5jORfDaSTYdSycB3mnKLR1TTU8HQikE6&#10;PufLnik8yczHGBDRjm3vDhWdyliEM15CN8w0zduDd2+/JhDjmN0aDtEDBEEUMoihCgsfdvsNPkAM&#10;+3hlHuxw0H4ObxfEOICkY+RhCF0rjwUdQhOHmmKku0h80LglMIonDtJqAYsKwWSUBz0A6mYS0VIu&#10;ZWdeOJNOrHNyyUo5F9ZcuRNjSLOMYZ/HfSZHiIKqNO2SMhHaCS3l1UCql9ItMyE66jWq5UwqEYqF&#10;vDmYBvRJxxXzX83LyxIJaj0KhlckpKjAaFiuGkWMJgu5FPBdzmdKuTRbxU8V0pW8GhTC55g4ALFI&#10;NhVJJ0KZhEpDmaklOpnD6zwLel3ZlNKv0ckwgjEIPM5TRSfwtW1NIwVwSXEgQXkP3wSpyjdJwkD6&#10;GqovhYhczMar5WQ4aA/MtDRgXq9VVAz9a5C5Wq3crBRp4g+T2WnUBSPqHVUz16w2g9AMv1oHsVuv&#10;CkHMMgTMAoBgPOisV9Prqy0AwZHpqDsZ9ScqFNmZmNp1o4EtDmciP4ZdKGQ+6sxHWsG/mPYhEtBE&#10;lTbHKPU2ILKcDZCJmpeRg0Q7GNkXyOilPNsqpLJUDczFfDIa9hqNao6eLselMSugDEhQDMYjpOBD&#10;q4z1DLWjWStl5wIV2SST2Vy22agjrpSlsdeGaW7lpl7f3Ozu7m4uUReamx9NJ6PNerleLbBvxoPe&#10;ZNBDQ8jfM1SZLgCFbzI2dc4WZsmPLsJQyZSGqt2l8EMRiVw4nX6nSuu1y41qVpGqBVU4qxTijF4z&#10;gGP5jCQ4r3aapXajSD80i13TbWzNqhK699qVer3khzYZEWhFUMs8+KXwhBZ7MIpcLmScLoW5IIg5&#10;+7ASkH4jaWYeeouhE/vgiIpvn591e/XxoD7uV1Ymq8d2MZiPUVF1rRKaDS/W0y8fH3//5csvn9//&#10;27/8w5/++POH9/dcsPubvU2Mjd1v9KuqAQOLos9R39Z2X836l+vxxZIL1Z0MlCQDFqF1GoyMSDTo&#10;CnrPIa1iOlpMCzWgkIrJs9LkIlSysEi3li2lkXpaBQ268ZJCanJxzcya6Zh0KmEdkPKFcN9NReoA&#10;VkoA+ADaXZpS8WrBLXKdq6VpDNlRWFOyucyMFnLr9ckJEsnFNc5m05VKqUuXnoyXy7myY2mJJtys&#10;QmiKMO132FGhvtnIxDzOrBtDDHG1vb7aCMvMalIb5CjmmINl88u1codDJMo/YRd/ahGp8pSrovJm&#10;QQ+0n6YIaxNEwgc+PN7c3e3BkVuF6VxeXSnr5/ZifXGxWa+XvUE3k8VMChaL+dl8Ylwp09VqfH21&#10;ur3ZfHx/f3XJzvYBlLlcLWeMQaCZHtsaDZogSKdTSafDGDWJuB+7FvjQRDYUoiMBjqdToUxKAXN5&#10;lf9VbWHO5KWk2EXnQzAvUJIKAytIOVOGJlLIRNkiURPxkBK9ZxKVcr5cytLy2UQ6rUKKAZ/LpeUb&#10;R0plgaWuGVJVDPV5RCG0cMCtsC3j1UYewhMckXck7IuEfdl09C9//vmPv7z/+HQ1GzU5KAVhPjYM&#10;c6AX/EKcb42nIA6fz4eU8ilUhiq6yUD1xrVgJMDbEb+FjBb71Er5SkHLjzmTba2Uw1xsNcoYbDBW&#10;tZht1cr1Whnmq1aKhUJOixbREMo9zbCjs0lA/XUAMgRNBRd6n577MCE0CcjhJKSbUvy0R944D1yp&#10;WQHjQ6Eb8ytiUZ8KMmvKTPGhtXKyVeev5+rlNFCCTgEpHI4jv2xa7gXGtk+Jy7T4xXd0+PpMRVwO&#10;2Xo9Z0G/IxJxcyYGMJInaqr1hv1nCjoJuU6PX2PzlAqJWinRqibFH7VUU2V1gQ/GZqxZTTWrSVqj&#10;otaqpRuVRLkAggRp2bQ/nfR+h3JlZFrPx8npOU3B0udnWpdruOQbi7DPDrTx6s3rM8c5HGEpRGk/&#10;bG1oQyGgg2WRbw8LE3aHsavh+5U2QA1LJCcmdsSaXIhF5B2yjxtg2YWtw+U4PjlCkKoqUkI+53SK&#10;ThmMhPj+IORX953xlNDbQFeUdzYVRXnHQuxHAZFkPGyme+Mpel6Mjh6jf0fppyplp6p+UblkvVxW&#10;GzlFH6XbgSBs2ddAiisylHHFAKuVUu16vt+uQAzZRKSYSUAhzWq+06w0qsVKuQCMlIq5XCaVScXT&#10;iWi5mCsX5Cahd1bZKaTr5bzW0+VTxSz2LvChrV7Kp/iovFL0xAqZWC7Fl1e0B3+aTs/vgjAg0JDP&#10;lUur+AIDwOc6B8hiIRuI7lOIVkSuZv6PhIPJRDSdjPE1chks7FQ+myoWss1qudNQUkjJqO16OZ82&#10;qkrbZ7JWl8AIJVow8NH5WpzapJhUMmzDGaq3pGKSph4pdKL6TGZ13ItZ0GRfc6vblSK2MA5gFxBk&#10;OZ1MRgPlZuj3pkreqipQY5M+SHM0JjpEYRxKStZVXjJxCWd2tGpgbNb0mtrfs1Ffi2xN5YgX2Q0V&#10;LGa1WjWbVa1/jL+ITTQrdcvGqORQmIOJeJS7k81k0ql0LpurVpSfCjIzSRVH2CiKxu21ATXlUhv0&#10;lMhVGU1QKkPbpmxVq3Y8n6JHJ6u5UTwmToVm/DHY9Gbhn9BE2ZMm4+F8NoY25hOOKCyA3y7/vMLy&#10;TeoCLYiAt7qTcRe5P+o360qNmlPIczUL4BbzSYAVocYfurrcvH++f7hHf82VrmrSQ0P0O5XZpEvf&#10;83hciC1+rxb9RbVCGwEnUWZsLK4F+xYsrOBja59a+OChM79SiD3ZPrVLN9taBNSYj5ubRXc972wW&#10;qLZyr11cCEq4s/X9xez3n97//Onhz79//OnT05dP73/6/OHu9gqGu9qtUajcr8vN/OnheqnJteFm&#10;OVkvjZdrPlzPRlsFAKG/25NBez7uzidcH81z0amqpWwqEUYrBLzn2MyZpIlRSKrkPdxWKyY7tWy7&#10;AtPHGqV0tSiGg0IQytjNyApuPSDONptRFhVN0RjnhxksGJ9uD7Le7XC7ELuqUMBlDIWDUF0gpKqf&#10;lkU4DnnYTMSAe6ctVwf4uzNrOJXAY6Vfx89Zm9RVl9vF7X4Lh21WAq+XqAJDD6CsTcppAgu0HIP2&#10;DUS01TV5KY9CnwdBOC4imY03WsHB5yimRFgDfy+VjkLfBJK4voT+r/cXt6DfxWp3tbnabXe7LTiy&#10;ZKAspnRgs2Z1NJv0+LZ8w/u7qy+f3//DP/zt3/7t77vL5Wo+WEyUuYd7MRt36GDtZgn8NStxLFIg&#10;IUUh6ONEzIdiBjhUfi8RRHDZaOt8JlzIRo3CVim+jMlvxlNLJHYnFQuk437l98wosiSVCEIGikWN&#10;IpM5TYFx3HSzCChufS25bDyZCNENkISnJwdnJwduxwl2Y9B3Dm5iTCLA5RsOeYEJY8cr1hUKadUL&#10;aD0AhePxsB/NKrfKN+zQRI8r5HeZRPIpjgS8DrGO1xH0qYX8Tv66yWXuAQPALy1Ctj9Ni30UH0Oj&#10;W/KdOcKXZJ/j7KOPMITzuRR0FabnKVGC+dfyh9oLglgWYcShN3/88UeUoOIJFYHkp3/Khwe9WB+d&#10;Fle6OFUzgyoVLheOXczyUqMuEcilg7USQyNeSIdSMW8mGUwlsbbPGRF6NamLn4gylHQvTo7fHp+8&#10;s74Qr/csFHBGo5oLc5wdVoqJXMoPgiimxK8CdWcnb46P32gCLhPMxr35hDeX8GbjngyNnaSvkA1V&#10;IJJKolVLdRqYSYISTdbkI1WOl1Bwwe/SKo3mPRLkv7hDxPxmQQdccHTy4gs5oKky27Epo//GePPA&#10;BxEE/GEpBDr54ccfAAvrzLDJEy1qWN/GuwNlKDsyLmKAw9pYXP2YFrAlbPSN8ilFFavAjn1wFH2S&#10;K+RR18UCDTTOV4o5Gjoe9VGrlhEHYEQAkhD2MiRALexFzk2qoiMIEkcXI2KgDRdADcQUcsggLR85&#10;UlAs8PTu+Ojg/OwYAQRlwzdGo3sVvG3CtqOacXxJvareZorRFDNgR246bI+6EEWyVsxifjdrpYbC&#10;NqGQTCEDF2fNgrFUpZCFlCv5TJUdbTO1IjiSLaSFL1+3L80QCUZeko+FUQzixGTSZeIFLduJJKMY&#10;cZpmEmMpLIQfHogpOJyBh2gAuZQlk5ZJJXLpRJ6PzSRL+TTfpJTDzs5Vi/lGuVDNZ6sF9gtl1DDX&#10;NpfmW8FJoAZsYfHi3zfNzpjKkDbdZF8lwVogxrdykaITlUKomNJN1U4dZDEEo5TYcpOMugpNnY0G&#10;F6vFfgf+QA4TNDFfYNCTykdDa1HMyASr99uACNbkZIiprah1LeI1KVBlCyq6YsG7sD4H/W46nYyE&#10;I/SiQqHQbrUqlQqcYSNt81mTnEF0ki3m6TlZCKOuwNQSwFGvVOqVMh2pWinRTEAuF4NrlalVSs0q&#10;RGWDXZqDXms8EDyZaZfeZKQEzEpMNB4upsZDs1QqAvhjNZPlCovYVxUtO1b1rAXqZDpEOVn44GuD&#10;KTTlVWRn1JdfhMZFGPVsfqrxoI2Sxjb9+Pzwx1/R5u8/PD083N/eXl/d31yjU3758un56e7+9mo5&#10;H00n/WIhAzZAEWGTFSaZSCDcJOeM84MHdMKW0ccDeSdNy8Mr8vj24ARrD3x7MGyPj4/fHrx5d/iO&#10;oTdW8dvGZiEEoU0GXKICXLJdDka98mrWff9w+cvnuz//9vzTx7v3D/uH28sPz3eP9/u7293j3fXt&#10;9cXcXC4T4iD+4B6uZiMAVBFCuvvc+q71kI0Hyhk6Neu6Bz0scv5WtVEtcMODAcTyqc99xmi15gGW&#10;RaOYalez9WKyVmBUJjEKGURSTpEAQiGdToCfJczRQj7gV8VVbEpUQDQaSaWSNnoUZFyZnN+DQbfb&#10;bff73X5PkYnQJ+AIm9J/OlB4VwvHhsMuuhzU4Ac+Pdzc3exu9lt+4O3Nbn+F0rfRizbJt+YQRRWK&#10;alI32C6nikI1qcGN22POORY7aEA2R3abJa+aE2YKrDELR20CDEs5i/kY8gApwJc1RL6a3e5VZQ0Q&#10;4Tvc3e1hEb7J/f3++fnx4eFut1tvjB/FUtF0rAoJA2XzBLtbctotp2Km5Wg50TzpaNAadOvTUadZ&#10;y9fLuWI2DtUZTwYWTiCdxDazeIHOC2ZVjFNNoXJaQogcU5Jfu+ycd8m4ysnEEs0kFVOSleEuWGGb&#10;SYVSCcXpAzcoxbQoMyJuCHtpmFjyamilrjeu5PGySAEU5S8PqhKsQCEAIriR2JwfCbrZ59bLPNNy&#10;XwlzVAAfyEfxqiqtaNnOi9lpQMRFA2gQ/qpO2q4KU/xO0QmMEvT02jW+XtDnCvqc+kMRL7SUMAt8&#10;7Jw+/IHRqG2CfVFIOqVSw/xpo0pk7oITGp7mETLjkSHHGLQUwnBk9MXjcV7FbodFzPJF46ITLjNg&#10;FRntFIScOh2KT1JoiGbbYSkfv0hZyLh6cSxw3ZRyPtoooQVC8bBbBdGifkiLH1VMR0rpUC7hB1m4&#10;EUAVuh0KOYVCTg88ntNIyGW9XGcnb0X5hUgsCIKcRwLOZBTj9+D1qz+4nVpuU0gH80lupQrTmKgR&#10;j0lQ5k7F3BAJtNGsprp1RY1AISAIT6GQbMr3HWwIhWg9+On5kVkPo2hKs3CcnUMzL2OjTd+hrY8P&#10;X6uQ3NuTsxMkEc06QkxFune89Or1K0SVDQRh58w8NJ/C9kxJR/SxX1fNcJVTqZRJQlgslku0Qkk7&#10;KHCtpK9UyjzYVDiklwr8pwaI5GicbtK8YO+GuBnIERsyQjeyXU1OgrSWj8MimVQsZSLkQyGtsUwn&#10;o3k4Aqg7PVZR38O3h0eq/2n8OG8Oj95q3kcMTq/1000ZLYVs3H4sjf5UUEUDJfOmk2GHtWt5rZUz&#10;vhNNHGaUS7hcysn/UcoVcql8FphIYcWV8xk1MxdTyqXzgo9vTfyRT8VMULfIo5xL2QbfQC3sgCCy&#10;BtLK8KMalYkIX9UkrnHHoqEcRyMBECoRDycS0XSK0+LFbBr+AD5q5XyzWqqV8vVKoVYu1MsFvoMp&#10;xACF5MBzxHpLYR8vhZRo/55CXiDD7JjUk3KNDE2ddNV166nIi63zAmoM+4gtVffot+v9Tl3bdn0A&#10;lzSr6F8VotxtkfLdbod7mk6norEokJjLpjErkYOjYXc6Ubl5tihjm1AEKEGCY08/oHv3u8lkRNeQ&#10;PctYBf593lgsiv5YYwzyUqU8GPRN58oVQL08lo2WFoMdgld+O/vlYglzVlUbBB/a0TLjcr1SbFTK&#10;9XKJrW31CvuCy5aqmrFffPEkqZ4qdKVSrlDI493VajGeT407xCzSMR6RIRRi9+UsUWiLAEW52kZK&#10;YUTTWj6TbVqOEzNZM5LLp7tcjC+2i+1mjhbhhysOBiW0Xn6r7Wm229v91Yuaubteb+aDQUfuMp87&#10;GEJaQd7ghSgEk9+PDPsffSE87L6Zc5YRZjGFB0+tP5IBaydP5eZUhNhRKhWfqlhBdzVrr+fdxaQ9&#10;6lU7jRz8wdNRr7Kctm+vFh8eLz9/2O8vp5w56Teno9bT/dXH93cQyeP9Fdrware6ud5MJ735rL9c&#10;DBezPkSyRTfzSxW+io7EUu/PJ5qvudzM5pPudASdALKtfqfW69abDaXqymSwM3wux7HfcxY3i8Xy&#10;qTDwIf2Xj/Xb5U69yKhPJqPVagnzoNVsdDqtqjFgarUyLHh1dXl9fcWWtru6kOfgamujQdeGlOGP&#10;OeigJS029+XV4+Pt9c0lR+iiIMVuO7+7vnxvVrLsLpZw1Xb9Mo0ingCzpgM4lZ9DT7AH6TMchDmg&#10;hxcEWcqJstvIfbiavRwXW6jgAE3OFd5ue5dCo+AVUcgIpIPLhbkvy8cUuM142W7nKz5hTS9aQCrT&#10;6WjIt11NZ7PheKxCJ3x/fpdClBhg7VqtVspmlSi8Us7tL5e77YwbwdfmFnRblXaj2G6UzCxwrFHN&#10;1SqZWjVbKWEsxU1GYASXIqk1HWMirG1cAvKzqFeRXcjMUDaNhIyqZaPs59MRhbLKZYJpF0qlAhh7&#10;yF7brEchYbzRIgnj4bDEYOdZELkofjtpHvA6PI4TP1a+D3WAVnaapQnKXx4Ne2Ly1ujDE3GFoKp9&#10;/TTbkPD2Y6MhdLkLQoKEQj6nhR62hlHcfDiso6UDQAzfQbGfqAbz3m9fMmyid82aRxtQYrhKjXMw&#10;DrEIwlGMJho08uKqtO5GtjyVLR7hNN/BwVvsdyhEQV0upw81B0Fo2bxLUdKOc47ad+pVnwdFEFMg&#10;gbwgFkGsO6SQDafiPhNKrHklvn/Ae85L2SSwosq6SuYR9Z2evDs6fnN2duhwHAcBuLArZUrmHr35&#10;Pp8J1QrwJe89iwQdibDbef725PitihpGfUHfWcisu4lH3Om4N5cKZFMBdtIJr0mc6inlQq1qklYv&#10;x2nVcryYCyWjzu8yqYjb49Q6UjPhcnh8cgh8nLwUfBFhaPEr/HFwYKrwv3rz6vDw4ORUlXUVPmqm&#10;W9gin16/VcJm8ALOgN2AD4SXoMPEhejZ2YnDpBwA8XK5HGwhzKhUWp32ZDrpqDQ2Rqke4o9y2VSS&#10;R2fIZpEvpFAoiVT4t5DJZrh5XPkz7oP5cJdTiWaRRAZFRaPGVRvNGOAIh3whCEVR7mdO5zmimZvO&#10;PQM+xFL8FhGVPCKm8tPrgN9DTzL9WynO6Fg0C7kMCT5W4dbWtRhTJngMrUw8HA0q7lrBTSYNCXgO&#10;f6C0UO0Y38VcWiBitmh9rHnkSKdRhUigExogYgJOIdYE3CDXhQUXkIVzIIkMFGJeyprgEmUnS+Vz&#10;qUwmqcKomm+Kox5SIJcSLCZyBn3KhQxq0oR/9thp18qNahFTHwqpK9ay0G1WNHmpMlqVdlP1kyAJ&#10;yxzQxgtbmOkYmIOtPcI+IAKCzAZKlK6DvfbQ1JnDlEcmPtzu9xebbyGovDTW7DimJOzRRvrzjdF6&#10;Lo9ba9LM3Cj3lNteq1VNVrRGr9fBAKUNBz1EIHQyHo+Gw0GtVsdEQF3yLhNaHgoEwwEFBsa7nXqr&#10;XoZO4Yl6rSJ3R7VU0QSZakGp+whoc8AHJ9hWr0G9sK4m0diHz2oAbqlIgz/YgiNqFY5gCOq6saPT&#10;KqVht7NZzjWHVS2ZSahqv1VT5LxNcKLpJCU4sTrjhUK0qBj7dTqfjjg4NxmglVRAOMKrk6sdMHFz&#10;sV2+f77/859/+8tf/vTrr18eH+8WKKSLFcc3m9XHj+9/+eXL9f5yb9IVoHtMWugF+4u5QlVms1Gz&#10;WQsjNeUUMfIN+AgGtEREBVSVOtM+rOBzKVJEO2AHD0Yu8MEofm3yHbPDKLamxblTi/mBmW63Nht3&#10;YA7rCGlWM7VSstcqzEYN4wvpXK5HtPWiP+7XBt1Kr1XqtorDbnU17T/fX356f/3zp/tff3r8+Hz9&#10;dL9/etQa1Pu7q5v99v764v76cn+5Qh9Lka8Uu2ojjlGHqG2M8smwjYE+1rY96DZM4ZVqr90ol7LJ&#10;RDjgd3o98synNYUarJcyKpddL0vpLjVhMR3DuB3adNzfrgE7rVUB49Yr/txsBeptF1dX66v9ViwC&#10;lOzWu0s1oMR4F66fnu4+fnjka9/f7R9ur64v1xer2f5yvVV9+ZEJWjKrwZd29uQlkgldzl+kJ9jw&#10;Dn6L0MQQCU0H5yPeAnZYjJDPw8zR8LH6KH2gJh95iR37+bykCN/VFGLT9+cHGny5lKdwtlxN6DmQ&#10;k3HtTJdLJexac/56tuDtAO71bj6f9vs9Bl0yhWTOxDDUVDLXd3mxfP94fXu10dcedc13G4GA3SYC&#10;LZVOhdGGXORUItyqF3ptBgvCSrMwxYySJ0EelWLKtnIhSZP7RHlUX2JHMhlkqYLbCmaVLziSSYWS&#10;8o5AFTboNRBHCBsKQX9bVvgKCi9YwHHEck6FaVRFDyNNWXCDHptFjYayYuvznosteK8megJRtb+S&#10;h91B4LPTqpfEClot7DF+FK3KsX/3658GStzWVZNJhkwWH2A3mU9FDI7YxNy8RU1veaETgzIBrwL4&#10;YsoCEAyFlEpBIYTyhVgKYUh+swQgFUYn+g0T4Nzh4KDTydYdCvuVW+NlrZYSwKi0rNLAnJq5hJBN&#10;HpNOmhhVmdCRXDqkiZi4r1pKcdDk6vSCa1HlDnGnYj61uL72+Sk6X6EhLvdZULWdHWlDIQev/8AJ&#10;9UKklA1Ggmch33kiwtc9cDqOCznVhVXMqf5KQNnZI/xYF1ACmgS8p9gGorqEr5yP1ssJ26CQQiaY&#10;jLq+Q+2dO86ADwycw+NjBaUenx4cG6eMmWcRZ5iHdXv8+Fq+EBPjoYcVT+zIn/BWQSFWeFlvh/WC&#10;cFlD4ZDixktFpbWSa0P8wRbgqKJzKpVikReLGK6cgr4wp3BAITxF8Uee3Tw0kUxwf5CVfLrx2Zyc&#10;ntkMgCdel1PVHYUd33LwqYR0Nh0LBTH+EMJuZYQ0nhu+v/F/8Ov44iAIHCIUgTpViPLtaz9EGTHU&#10;rO7oSycjsQis5/g2w8c4UUCWptMUvprlBLqmyWoFHctDGAmwHw362ElGQ6BDuZAFQWjGM5EugB0G&#10;RwyFQBgwR7JayMINxaxJjKipEwEKRwrij3S1mFddjGoZHYYJXixkc9kUhks6k9Ba32y6kM/ks2m0&#10;ac2gDw0FCXmg/tGF81EfaNhtlt1mdThoXW6WWNua8hgjgpomaWMLLpqYrOc04/AwOKJCX1p+1mnW&#10;gCoOfgMRPnDS604HPc3LyHmO3kXj9mAsE4U6WEwQiHNNSYyxdMfJZNzUK/G53F6TNwUzXTBh8u74&#10;fb6AzWzN7a5Wa41Go9Vqdrttttz/RIL3miSXgaCWaphsPcroEYpwBCtfeVor+Xat2KoVNSUktzm2&#10;cm2M4dysN+hphjbEIsU8iAujiE6K9C5lmJV3ROuT5floN2CYr46QcrFvMho19ckcgUsKbDkTWf9w&#10;e9ttNlu1EldGIKJAXeFI16zKGw+4nh3FssiX052pVs5wPlZACUAGkVztLj5+eH54uPn4/PzH33/9&#10;859/Z/vTl0+XF5vlcia7fHeBIW5W/GrFzVQrPJf7/eVPX54/fby/3K5W9Ibx4OnxFhPcxrVovl/J&#10;JJbr9bzRqEWiYTCDUSMZ51IlIIG78VQivxiejJ9vE6nsWJ+HHRK8BJTwXk6zJ/N2s+r8tKkyfrXp&#10;sD4fN0d9fnVekzLNQqeRHXZLyyk82lxOobFGr1XUip5modeST6JdLywn3bv98v3D5ZePtx+f9o+3&#10;l7/99PFPv//8+dPTx+f7D893nz8+/vT5WTr+dicWWaFZpZUvt0uIQcVT0OjTAW067oG8tOlUlVO0&#10;oKnb6NI69VIxk03Feu3abju/v7m83pmlOvuLy82Cj9LiYTMfxE20al5TJ6v59eXm7noHDz0/3X34&#10;8Pz+/ZOZxbi5vYWQLm6vL5W04+EWEAFHHu/2zw83Wplyd/3+6e6nT89fPjxdX231xRQAZAu+DBZA&#10;yVwMKkcIjGIQhO9gfBvyW8g7Ap5qwk6kJQQRSUwuVWh+frFWzMcOMNqt+f7317u76wtVTbtY2rQi&#10;l1stNWJo783MjgJddaEWG5WYh0LG89lIXpBhv9drj2Gg9WI2m9DFc8ozpchsCDWqDMsqaBNLxBU0&#10;6XUOBm37DRnO/PX3T7efPtx9+Xi3v1ggPOaTromkrtBatXyzmu23S+2aUuZUCom0kpxqgSgSks/L&#10;Z18SimRRjZKiERSbaSZsIhUp5pP1amHQZ6xjDgH9+Xotn05HEtZ1YRwJVrt/m2cxngmXiRX18eH1&#10;crZZzTequRZ9rFlqtcrNesksbcuUi5lCTjUHwVO3iy597Haf+c3sPFACSEWUjwto8KK8v3x+grFG&#10;w6ZAxMzXGFIx8IGdqZM1O48KyGlmP14qJiulVLWULJngcTt/JGcDX880zOOwDUOJ+sMBLe1RuJoW&#10;Lqi4UCgiRwjkAYXYQarVWfJZsu9m63Ccvn37hpHInXK7lK/do4hpEEQWNWOScekyyWn4DLMEPYAl&#10;bJ1AZiLJyZexmkuee/gvGVA21TjG35mK7CuhiDsJM4X5Ynw0avw1atzlOnN7znw+h2JdU6Gjt993&#10;m7lpP9ssRxMRl0lD4nKfvzs9eQdQxiLcDgdoQgv4zvjkoN9J48JGwS94LuDyOI89jkO3ydmaSviK&#10;OboEatTzHbaC03V2dHJ8cKLIiHeAiJL4mmaw4xuFaF3u8cGPr3+Q48Ae+Jrt49sWOcUFtVkCbfIr&#10;RH61XmtICcgs5VE3DxRMo46OMY9Gs15F5sv1UVT4B9Shh9kq1XEymfQHA8CgIQ+hx5Hx3NAUTisK&#10;4We7uVj0V651IQuaxdjJZqIYRnALXI/c5Dsbz8dbwClfSDca5VQqEecyKBT5nIMIX1UMfvva63Fl&#10;M5q5VMB2LJjPJkqFZKOaNytTNBOZzcQVhh0PoVVhdig+z8EkQyucSoay6SgEA/MGva6wz63mxyyL&#10;oMPQVWa1TlpLYwxk2DmXeinXqhZR/HVFvWQrRc2SYNNDHpjmDfRivaKMe4NOv99utqqFfBrgKKq8&#10;eLpUzNYqBT65WUU1FlsN5ALqwcQWmFXsgAg4Ak/wFFDgpZEJsxhxwtfqbojFC9TedoUUtjnE5Asx&#10;ZfT5BM7pdrTejG9oiUQsYkJK+SvYSYjO/RZjTIsdMMLulFhp82zCF7abFajE9fL5fRpkjDYfO39t&#10;oDw4YnLIujAPUinQKgeg0k9A01g8DmvYqQKvTxOnQIx9o9eH9GRA0zS1ivSpl9LNSrZZybVr+fEA&#10;tGqglhp15ViDOCqVUo1boEyvlUI++212D9i1CGI8IqaZfTMp88Ic2laL5iKr2YPsmDRuRQClXhGj&#10;2MhcCyu65pCccQLZLALjfm89n+0vtvc3CgP8/fdff/nlp19//enu/hrgQEkMBopmfWmD3qDXNemt&#10;ugqXGfaVNHo12+22T4/3/+Hf/uXPf/oVA3c2G08ULas4X3bMKowJaHJ7sxfKLDB5ocEeP1Z2lYq/&#10;K+qLsWD9HJpkOTqSk8OEfZiRrdVtHGRcMaKtfIRFQBAghHFkfJxHbs858rfdyMvP0S62G7lWLVMp&#10;xGql5LBbGfXA3yJbs1No13NQSL9VadcK3QYgWx3369vl4P5m+XS/vdqMH2/R/evH+93D7dXHDw93&#10;t7vb28vnp9sPz7c3V2hWBUagCLcb5caYTQcbhX8u9rv1PTpxuzRTDIPNdvb+/d2nj48cRDFbDkBJ&#10;gyB//PXzrz994KPQ4jYUFPLgA7Uy1sCHnprlsqqhqojOHbTx+fOH3379Ynwetw/313fXl/ur7c31&#10;5f3d9dMjf+jpC9jx+T07758fHx/vHu6Na+T++vH++uFmp+mn55vVfDCb9eZTvkwXyFgtFFgqZ8Zi&#10;ykjTd9guN8sZA9BO0CyU2Hewng0389HFarJdToRNYCU/ebvYX66AEs3a6I0LSyHsqAbshZZA8xM+&#10;fXjc74QjWta7mmIEwLvw63DUp/MjYSOoqYDPZKEPotsMiCC0YwmTz016McD4ciSTkWIOkymhZSDZ&#10;RLmQblYL/U5tOmpvlsOLNQw34tdNR635uD0fY4fUxwPdcXBk0K11mqWqCpLH4lFfLIqC9CAbjXxW&#10;smkt+MpGM6kIlAArdNp1IHuznkEh3Va1264sFgOMJWC3UsYwwdCKInKjIEgYva4QDTPn4kDHh2Rn&#10;B8v5BBxgUpWIePQnOFJIFQupiqmcB4uAF4KSEqZOIpWOhkJIFIfLeeJS/dhjdKd82IlAKoXY98ZM&#10;cdqsCvJh/Wv+JWxm/NHu3VYZAkvFg/wWfWYpub+cASLZZEgpSYzLBKwxGR+Uig3cCYf0xpDPSQNK&#10;opGAWZYXUK6Ar44Qvo0W7ilGVc4NUYjPde44RiWB/hwxzhHHuaqwGwRxYSE42Mop4nLoA1WOwBcO&#10;+YQ7fiGU9eKIqExAd8ivfKZhv8vrOXM5VDIGEKFxDWMRL9xwfoZqf3PuUAUZKMRvSCIe9b57+73H&#10;dZyMuhIRZWWNBJ3xELIbtf8mmQjyksd55HGdeF0nPrfitLxwnufc6zrlzwWAEt8pLeSHTvQd/L4z&#10;j/vI7Tpg+x1mvQP1fHx0eKKwD2HH8ZHaVwT5RiGK4jRl/c/OzrleXLhIJIxpWygUEOowRbPZwPbs&#10;drv9PsJ0wNbu9Pr9rp1tKVesh8OihjwfhWJFnnIdKeTytFql2qihe1QEMgNEgFhuz+nZuSWPw+MX&#10;+Dg4Oj2Qz4ZvfqYwk9Mzbg99xawriSvJaSau1V+ZaCoZ9ftNDtOjIwBEWd7fvTk5OYQSGFf0yDr6&#10;JM9fM0ZALHZ0rFwL8CZXplFVkegS49AUnqYfo1QAEeAjrW3YRGaEoZACJF7KVOnxdvozrQpMcaUt&#10;9QAiIZ876HNH/B6wI5eKx0L+XBJISpTN7MxL/Ec+xdfWqhmRR4Ztq17pmbwaNqoAkuh3Wk2UqHFy&#10;WF2oeYEy1meFL6b16M1qv6Pi4GZSQBnQX6ZOzLJ1EYNJFMarw0HbUohZk9KXNTYeIBZtQAP7JtpD&#10;qAGOIB+FHViZLWVk53N4iSP6E8b5gRi92W0uVjNFaGLPzSbdTpt7nc6kk6kUvA9DMMJEDwwv6/nH&#10;JlG1XrlDrFPk3Ok+O2M4OZXIJJGIRGLGURlUrRt/0ABHyCuO8fEu3qLxGgiFIzEohB3Gs5YdFZON&#10;crpRyrSqGEZZY3kXRxhYjSosAnyg3VHqULENBBH2mtUxJlSVr1yAhUUh8Eq5ZKZjNP9SF5FwX3LV&#10;Uo7bVCtxpyyFFLn+1UqhBv+ZW2Pvjm3gCPdFrdNQTjOtAOIizy/Xq6vLjUqNb1arlRZ2XmxWJlK1&#10;w3djxCgBSa8zZL+jeSiTj6QnEBkNFpy8XQEYN9jr99f34Az4Mugt5qrAd4kdf3fNPg29+Ptvv3z+&#10;hCF/g72+R9WP+yiEs/PT12ZeFciAPCAL6+rgKfBhH+wzqkAQHgx2tpZCgHWGkjIEHR+yg7WEEM+m&#10;JPG52s0qFBIv5bBKU2CHpZBBp9xr5XnaR3C3KgBiq5qHSFSmbtTZXYyvd/PdcsS3u9+vlsa8Hvab&#10;dyDI8839/e7u5uLx7upmt70xWTHsrA1bzY9crBQDsdAcBFrW5IjroslW8/H97e7Lx4dLqfDxxUqJ&#10;0dDWXz4+Pj9co6RhDshjt9GaFLou8EGz/A2CPNxcwRAfnu4+PN49Qhv3N+8fbuAYeVO0zGSt2qqX&#10;KrJ6e717vL8BR5Sl7en+6eke5n64u3642+v43Z63PNxe3uw3G+Vnm1yslOfmZr/dwQcmwpS/DlXw&#10;py8vVhaM1ovxdjHZzNmOoRBYxMzmjEz+G+1zwsoE825X0IlYBDqRU0eBrmbx85STGYZjyEZRJhcr&#10;TcQsZvW6qltFouFoXOnYGDDGCQKChOyCAPiDJpd+PIp6ZIyiKVMKxpfrAhO/XEiUVOoo0azmmrWc&#10;5lmK6arKI5dG3fq4pwJJ01FzOmxOBs1+R+Vbu1pPDoPSiq16gfNz6XgqwR/0F3LJVrNUrxWa9fJQ&#10;EknVVeQIaVU1v9aq9LuNYb+llPD1sjClVdM5KtRXxghEqcMfgAiNnUTUDy0VMypBmox4Y0F3TDk/&#10;FKNqmmZGjD5WfGsqGUZBACiVYqbVKgM97UYZI7NSTENF0ZAv6HNaVUoDO/59SIdxkHgK+WQ6EUpr&#10;IYyiUnhXMR/PphTOgi5XvIiZLeKP2r+IVppPOkHvedDroGHZokGwrQIBsw7LxGMxypwufo7fhKhq&#10;2JnGoDt9++Y13M9TFJOWUHCmMvEjQ51mDkd1Rs2y/ID5QLhH8z5hrT3mm2hr+Yl9LgI/hG8OCZ2o&#10;OowJuTUkx69j5/wcS/1Hp/MEeOI2hYLuBCLW73z37ofDo9cR5fl0RsKusFbqun1usOA1Mt7jPnE5&#10;j2ke9yl8Q8PkcbtO4RK/55QGiND8nhO3+zAUcAR95z7vqdd74vOdfhePhk5MavVjZUdVPjEeikU9&#10;OnxrFr/YBz8X3ZDLy0Kt1WrgxWQynk4nw+Gw16PvtBqtZrNt/RpQBLanal+bKRXVTTCTKoVcTgsW&#10;eJj1LmIO2/JZ1ZqnsV8sFDPpTCwW93h8DqfrVJm/XhbvHNCOAZGv/HF0Rjs6Pj/Uq6eRYKAGB6hE&#10;Z44eT49UWHI6xs3VLxJNvTM1796y43E7E1FVx62WMlBGpZxHvefzmXQ6kYjHuNkQZSIWTiejrUbF&#10;KHtVHKhXy61GjTNhpFRKfGPnfdKxYCWfbFVzjI5yLlnSzGgil4oiCCJ0CC3ecfm9ILA8IhxRgQNl&#10;Dg4VMsC75mKsO0TryyvFSl7raFq10njYQ1Fh0yCCFa22nGLcDbotLGya0oK1tRRFlUKbWrdiUYM2&#10;MNMHKD/NCBiS4CCaGC0IOtA4PmDY920adVWJE50Me5zMdjkZwi6DTgObTPENgy5yDYnJS0MlB9QK&#10;W77SAyL4bq9iChjcswmWeqtR535Dj4r6lmwLAxCaavEFQAd2aPJ8wBxuOT+sCwSkcIAgLve5w4lW&#10;RNdhlkWiMZ3v8SnswzQ+CrHJR3Hc6RGFcETyMpYwMzL6g5AiIFgvpmuFVK2Y5nY0Ktl6JUt/6DTL&#10;SsaMbm+rh3Y74HK7ZlLEltQBih1VCRMRwyU85Th40TCoB0yY0BBDJOW8gkJKeYhEyFiVg6ReKdiA&#10;X7jEOkh4C1uxSJ2mpzBlW3M0wkq1TmuguQPQRCtulDploPUyWosBfJjUZ1zqgQmLEZpwZNC72K5B&#10;imshyNXlxWa9mqN93z8/PN7fgiaT8QB9o/XDypXSR/EoWETLJS5+//nzT5+fzcwFBve4Vi2hb5Bz&#10;WF1YghCGSfsJeCiu3C6ROzPL41VpUWUNecKtcfj83mgslM+nURWDvjJpNqo5W5Mi5HPkMnEGVCkb&#10;g0VMZeDsoFPqNnOdBkQCdlRN2o+icVZl++3KpF+fKTtZYz5s7JbDy+VwMqh36mBfutcqzUad25vt&#10;l89Pj/f73cV6u1nf32nu4/nh7k9//OXf/u2frvcX0+kQehtz0bqt9QoVzq9XUfvZdHB3fXFzubpY&#10;TlazwWqq4NbnxxuY7OP7x5VJl26mYOaX24X4Q54DkfTd9U6rW4Geqy2fQA9//3gLu9xcba6FC8ut&#10;WYoix4MBkZsr2EjrUMAXjtzuLx/Yp93uwER5dK4v7TTQ1W612843K02sgPvA+ld3yFRpUgERQyGC&#10;CS11Ga+mA31zTd+MpmOl3FU1gxdPyZDP2du5mAuFzmyXcpnoY6cjLSKbDBAdq+Vszjt7HYw8Ve2V&#10;dEsgxu3Ki0gY5ohqEaJ5MOjQYWzRY7bGNmgaNLkcbayD5iDiAWw6GV3ZuInDiKOJMecw2PKpWK2Y&#10;6jTy3F+TlyJbK2dtHflRry4KMWGtplU67brJlNMGqpBLEmVKeAjBl1oNpdZo1FTtpVzK1hlcNVXE&#10;5C21SlGpiisFKGQ66S3nDAgs2wwwEU+E+Rq5jMp5ggXY6BEseL+LFoJR/FrzEvI7McFp8mooVagA&#10;JZeJaOFMLIAkN+ZrWjBd0feHmUw0bqlVx1oWncTMul8ujNd97nKeuJ0nAU06qAyIXSNjvQ5Go7tt&#10;SGwcADLLbWIRnxYNpRD/Dq9h91DQ5/UwuuTPsKyPMaB1MCazIFRhEYQt57x98wotxkC1Q9PnU1Cj&#10;MQ+UzAazLmiWkWuy2qbds/M+ymqv324RxG4NGPkiIU0AHB+90SJkvwMW4SW+P9vzs8O3735wOU8j&#10;Wm0aSCWDcBVy4t27H6ETfqycTyF3MKjr6fOcHhy8ovtY5nA5jrksEInHc+p2Hzudh26XLpQXpFNC&#10;l3PtuEUkwaAcJAHvScB7+l04GkSJAx82zEJRHpg5X30h7NAvq7XqYDgcj8ej0Wgymcxms8ViMdAK&#10;tk7bPDodALXZaIg/qsBtEeDIZbOa4Of/TDbDftbsyvDUfItcHZxhsIPnyu5QrVQAElQN9wQjDfiw&#10;W7t4R6EqhkIOTk4PaXKKcPz8+MRxqDQnZzA+cF0uZuDoUjEDJcicjgSx2KAoM8f9VhlNDt7w+0JK&#10;B8JYSsSiAXRlp4kdzLfme6YTyVgqFa9Wy+v1EnsLBYsKUXSFKTik4ofsdFvtdj2fSWpqJhlJx0NK&#10;LZU3keEmibsJtop+/nBfLmQiQWx2d9Drsi0MlyixjKYJ5S4LB9LKLhyBQqoFLeIt5zAXYny3dq2s&#10;NXJ9OTYgAIsLNiu5yUjBU1FFv9uETUwWDa2105Gvzo+RwY61hOZCeUtNYReOQxuIKk0TmNkWntqZ&#10;mt16cYnY67b6imZVNRYb/0HjBOwtjD/k7Go+mQ778+kIU340HqLJk6kkFGC9HQGTrI1xwJiQP1Ht&#10;BT4ACLaiEPjD7FhfyJmp6ufyeE8d53Q5l5unTp3jxEbnMwLfaMZyjAOI+Uoh8imHIhzHFEALlvOq&#10;CQeLoMngUYy2dgPLuzhoKzpy2K3z/e9uruq1sopYdtt0WOAD5jBN/AGFmGbcHoY2zFY7hjy+zs68&#10;zNHYIN+/Ngsi7FhM+YYs+pwKrxbUlxSp0wYEB/In9VczlOkA4Oh12/QxtsIR+OMrlLDPQdOaNgfr&#10;SMtnJqgZKHCzXsAlj6rbsmdfH9vvMDoHA3Ub9PFqqUUQoIkyQyiQAi01nExGdPJEMg4HOlznp6ph&#10;qcVxSAMtmDs7NmHO8WIpl8unq6iHdp27vtnMN5vZ1W5xc7V4/3hxu5/tLoaLGYZvKZ+JBHxnmG0+&#10;1wkWIQOhVc/RMJobFaVTG3Qqg06534ZLCq1a1jSUVkHH25XFuC0dVi/02+VmNcPNQnsN+/XVnM8f&#10;JOLGXA8H87kUf6nXafzj3//5P/zbP//++8+XdG6p3oH54W3saU0yjvsm4MPMccwGi6lyqa0X46vd&#10;Zg90GA/B3//lj3/+8y/XNybr6N0VxHB9dXF1KUfF/mJ9t794uN3d32iGCLB4vLt8uL14UHDJSrXd&#10;N4rVuFjNlBZ2f3F/t7+5AQ2VKFZws1lwzn6/pYFK/NHdhQGd3Ro6EaDsL5T2VJXPFLhqglQUTyoK&#10;WU1slo71fLheKg7mEty5vthfX/CZV5crsOnhfv/8qLy0OzDLBM3ITTIfrb96Prjd3U5TOZELuUwm&#10;lUzEUwlldOUBduhCGgxh2Bqno6Ijvz2sXY7x6/OhTaXGUKKmSYFZ171JR6GqWzaRAaIMjWtvOve6&#10;yZ0FO5qVXltRI/urVbtZXsz6QBjYpIpCu43JtzaejntKmdhvt5rojVKzUWnUS8IOmJ5B1ChXq8IO&#10;hfYXMsWiWkUUUkHID3uN8aDFJzCI+/2W0sl0a81GsYokTYSAA5vnw4vy8zrQuDS7ZAYlSjMzLAIF&#10;qEKYYpKVqZZKyJOM+UxBrpfQzrLm4nOtGp02P+o3piOEZ2c8aMIoAAqwBaJF0d9h1L/bgyY+V+5z&#10;J/rYhZZVopFwyBvwOb2u0/m4xvVEW5+gzU6ObO4ZIOMFQRQUYiZiVIoZFsFYcyBTzx2nr18rD7L8&#10;A8eHpu6pSrFzvlzH5+dgRzDkC9oC0TRUDKihPNrcPi0whj8sglilwxYI46seH72FHjSrBaIZz4eS&#10;tZ8eQCEO0EEJRc7jUV8YxnCdvjt49ebtD7p6XNuA0+dTQjOP5+T1mz8ozoYf7jxxnINKRy7XEQji&#10;dp+4XGxP+ROWUfhA09g5CQacxkdy7HMff+cPeI/lAkH0oNflCZEldHqCeaRFB2n6caFSqdg4wX6/&#10;Zz0fyG4tZdGqxxeHh8WOTAbkMI9sJs3eSzMPaISmh162ZMIb2UZjKJIQPZ/Lf3bmgDzADuv/OD6F&#10;MxQ8KwrRmuEzEEQ4cnRqEeTo1HF4ooK/WMMhBlZEqB9NxOPJRCwRT2cyBeN2SSaTAv94PBJj/AWT&#10;JoVXMhZORENaYwJ7JKK5bMrkGaPHZytona9LJBoVGbWdZsPGE9RMQ4I3G1Jg6XhEydDioVKOf4WZ&#10;CS3T8iXC3nY1HzMFC5SK3+t6qXfgc/GUpvGgFeeukNcZDXiziWitmKUVlYkPjkGVKsRh0K6Oe00E&#10;E5YZdtjE5pPQrIpyfJlFFsORcVTKt4H66TYZll1NAbQsjsAi40EXFpnANKZiCwaTZRqeqhkuWc9U&#10;d3Q+6g87TS2NsTEfcIxZIMP+o1FymtEwsQuz2YTbF4qETdAGcGDDNWALj9cEjXJH3ECD1+/xYV1F&#10;5RHx+R1uLwwhz4dxhzgcrrNz58k5x7RMhkF5eHRoRphH2MHbtYzUOFEMxNjm8Hh5u+54JGoyr/sh&#10;GMz6rNLeh4uZmKUQbJpOrdBrFdv17KhjCpv169N+nUv68fkeU5VfgT2Fzua2Vk1xvm+LZSASrDHN&#10;vFTyliqACQsZTbNSl8ardnZGhGFQo1LI2n37lFdBmX9/HArhjW3lUKmZTPZcf+5Cd9hVBfBuuynM&#10;NXhEQ76KRb4iiNn/63YyHi4Xs9vr/Wo5v97vfvn501/+7k/vnx8Q8crP2MLc7A5FMO0JlrSpwipf&#10;vZYKj7arxWo922yXj4/3mA+ZHAMFWzlJx7ZVXofDznyO0dGdTnur1aTTqfP08YG/s95uppfb6c1u&#10;/nCzerhZP96isOfXF6Or9WDS53flVLrEe+JxHMbCHuzLaimtJSoYl9U8rVHJgho87dSLNJ5iJfea&#10;ZW4Tp9E4x57PkUkfTdPMZRN+vwcjLxIOYGAUAc1CqspgKeVbcgo26OGg+aWpn8KPNYlYuowL8ESB&#10;I7e7p/v9g+EM8AI9vVnPAZH1an5zs//w8fHzp/f/6T/+63/7P//3f/5f/v72GubY318LPj483/38&#10;+Vnrd+72jL7bvdKJ8mnX++3NlSZldiCC2uL6amOXz7C9ulzfXl3AHJwGHWoFtc5cASLcmtu7K5Dl&#10;9vbq/uZKMbA3lyhmgMb6RXTm5QrUMO/dAkzX15cgyP39/sP7h8+fn3/+6ePnT8+fPj5BIQAQuMNv&#10;Wa8wDMez6ZgtY1MWVaEAXiSUgSmeTCXisXga4kgm48jGaFQEEokgHlUwOiaBGDCJZNjah9+vmQLJ&#10;qICqXoTlSzDGNM3MR5iwR6UTxXpG9MWjAcxlLXyN+ZOJYC4bwxqs1Qqddm087MBS28385vriWTlj&#10;dvxYmInbJJtqOoBC4A+a5jTrZXas+7lZL7c7dYDj5VXQpFGu1Us0DvZ7zaly9bbmk8Go3x6OlMZw&#10;bsrGDAcdPnaC5Oo0cnk0WIxf4fOquorX4/C40YIKJfmmmJHD0AkGjPa95xFwRFCiGqL8tKjO0RqZ&#10;dCKUV1HraLWYAEde1nw1S/NxGx6aTRigytPYqOZLhXQhr6WLySS4BxOgwtHBZ07Hic/jPFERlDeH&#10;h+8AfRlf8IQhEOdLAi2+pLKjWgpxuRGMYAEa+kg5VLVk/ujceebnGwMvduVHUEmxVfMoDENqJT5Q&#10;olqAJmmsSQrycvu+NUDELiI7PnnndssxA09AISZaxX92phkZl/uMEwJ+cYNKf3vOOQiFBDQL5uB4&#10;QAncFFyiFEIHr9++/VHt3Y9Hx2/Pz48sebhcp1CIRUCPpmnsR515vaAPFHLmc58EvGffIeP5hccm&#10;kxg/kS5IN+Vhu2wqlforXmSzaf4zMBFXDQatcra9ll/P1oQP+nmLMkTxyNPy2uZyjApNuWuZQyIe&#10;jaVTaY4AL+l0yiwaNN74M3mB4Q+brfWv7URbu4pHWdR0wum7o7ODk3O5Ro7O3nL+2blbUQJhXygc&#10;wDiOREPRWJQxmGT0ZdJpEY9mggqa9S+U8qlUku/r9biSIpYIPTWXTedz9B5tS4Vcu1WbjAcMjEw6&#10;iUnBqy9hjPptmW8hjWgsjFcEPajeaddtkvWw4pPdiWiQm6Tsvx5w2AmC+FznND+3FhwRkegl1T4w&#10;PpJYyJ+MyKeXT8VKWSX5qZckr9XLu/VWrWiLJ/XbMqNtOgGGcbepCklgB/ABhWAFQgyY2krU0Wlw&#10;8qjXwkjaIy/nY3QPOMLbeSODFBCBOYAS2qjbFHD0NJvTbzf4TBPQoLePVZap2WnWO63GeDSEQbvd&#10;DgCqEWZCu01Ytw+kgD8cTpepHK4jlh6AhYAmoOWukBfEQ38UQ5w53argDHQqvvjshLt/evbu3dvT&#10;U0ifAenW2hmvn4/loyx8aFrH4wNrQBkn/3x1t5zT2R0OOl8mHctCIdlYvaTQEKPSssZLnB91KpNu&#10;ZT6srcbN5ag5H7WxzC7X6O8t17Flyjo06lWt3UXS1UoIxKaWvRTZNpCDMEc5rwXA1ucBhSAZy/mK&#10;maqDMGg2E4wBjqwmbtQ4jrKEQjJCE1l4+TJcInwpNaoVBDD8AYXAH6rd021bZ1uvq071Qh59Zc3q&#10;cgSaHA83m+ViPoU80Dpa89DtKc67XgOkMmkUDv05WikV61UVN4Yn+IQxqDobASXj0eCXnz///POn&#10;5XL6669f/p//5//3f//f/9e//Yd/gUV2uw2QO1PeCGmI6UTzGov5YD7tj0ddhoMs1Hp+2G9e75ZP&#10;9xef3l9/eLr8/eeH//of//n/+K//+udfnx6uFteb0cWiuxg3Bq1cKcdQOHWevnWcHSDEy4V0TVmD&#10;s6obUslXC5l2XRnosZvbcoHkkeyVYlJhB4WEggpzcaxqua96DdG9SWmKqVJWmCEIku4KXCrb5Xg1&#10;H3IDa5Vcv9uUPp6P0EAKvh52lElso3BOEOT90+3nD4+fnh8eUf6XKkL76cPjP/3TX3768gHQ+Pjh&#10;kS0M92TKPsOo7x/U/uFv//g7JHJ/A4JrZcr+kk8AYa+2KyAA7IADGFuPvLZdghpmVgiY2AAcmtbZ&#10;gSOa37m6Wu+u1hy82m8AC5Nbfbe/2lxuV1ore7UBSlQcwHAMXw92UWJ1uuilFgY/Pyv0BASBNX/+&#10;6dNnfsnD7XIxpdtgEJpA/3q+mFcqYNMMXkiMI2BlEPJPUm4PSyEgiCgkFuMIWyvDeTCceXiVWgam&#10;x5Zw+v0MQ6ffVEeT2jYgIueBEmY4FdhoPPnc6Wa9mE1HUWOxaBC53m7XZ7MhUPjweP3T5+dbYGu3&#10;fv90o196y89cQoc3+wuIbdDXmqZms9JqVelpQMl0rDy5/a8LnVrNChA8nQ0eYN7NvNmS14TW69SV&#10;YngqHxjv1aq0dh0K4QNhFN47mfZXi9Gd/vSGzlCuoMhQalpdSl8yXGIcJKZKdiEXN+L6POhDPsuH&#10;wQ9UGKlq0mougz5sIir8qRhEEoCbK4VEtZS8vlr2OtVBVxG7msepFfo87dXbzUqzJinRMtG1DB9j&#10;5BSUlqlWROMoW54JuHJ73SYXCELPoRztblS7ertL5RLPHednR0eHTqdDiQdVpF2+E6fbce5AxyvV&#10;HjcL/ojHVEkNBAn4PSHjfTehuwIs6wGSRyT4FUcUX+fw+50AB1imfZ8mqvixhVyMa/Lu4BWsptut&#10;asa6LE7HkaUQP08V36ocslwi1BmncQH5cxCGw3F8cnIAjrz68Q9v3/x4cPDm+Ojt+dmxJrAgEtep&#10;mamRd8Q6RdyuI5/nVBRyeKiQeEshwAcdlIM8EP9s5Z0LQFsRui89O5VKwCcGP7RiVqv9pD/04O0c&#10;sUQi114wKCox+7yXHs9xTuNv8cmJmFZdniksH844OzqlGdr4mjD+245A5OWI+OPg0BTVOzp9e3T6&#10;+uD4zSEI4jjnTvoCHrgzGA2Eo5Eo9A+CMAIZmQIisF9pJMOhcwjy3KLlOfcvmYrmskkgQzkkCtlS&#10;PlPIAxlZDirraDph6CRToGUxwrJ2YYXWU5iK9rCIcZ/kBPIyowsgMITm87pSSRXVjwDRyYhup+KT&#10;HQp3AkTcDpolEk2VeRw+QyoMA+5rNhktZlRAFUmN1b4YM7j4aiZ9qhKnxgrpeLNSoHNj8/Q6DTPw&#10;2pMRNr1W0ipkBC7B1BaLaJELJHGxmn94vLu72W0llDc2BNU6VEAQ4/BoKmHlEPVX16pUuzq320Sy&#10;90zAhLGVFZGLicTtM9j+ku3KhC0yaBg6vnOH5lZgBXqNgjnMHIq8IAZT2Jod99k50Cn4UNyPZt7O&#10;6L/vtDr0Ld2JkSewMdTCp/FGmINPdXleQlnlPjk757afmWVTgugTkOZcNJkOSTrkk40yOkyrQwed&#10;8rBbGbRLi1FjPWlulGWrMx/V17POatadDJuLaQ+xVcMOq1fN1Ij8w4hFJB1CRLRhIj+qopCXZnhC&#10;AkWlwOsvwcKNCn8OgMkDItb5wbZk09PlzdLrQgZTvlTMcjstyJasy61eVQrwXsciCCq/AwiCg6qC&#10;xpFWgy+hEO5iuazUJjnpFfpnLBnXNL/GZiRkirRFQBC4GdKuVRWNC4XQK7AOTX5Ppah6/3z/pz/9&#10;en9/s7vUQpvff/vlt19//vzlI8fv73fY2WhlkEWm6rg/GryYmKVSFjHa69aa9UK3Xb5Yjz5/uPvt&#10;5+dfPj/849/9+l//0//yb//028P18nI12M67XOHVuDEbAlhck1Qi4nE7Dh2n74I+h1YuFBKVUrqY&#10;i9flFCnWSplGNdeuFyDFWjkNgtjEErRaOdWs5drtCrhrFgKcM5qqlYyqs9byzUZhPGhsVsPr3eJy&#10;M+53q0XopJwbDjvg1P5qC4LQz1dK4TW6218A7jb49Onh5vfffuL3ctqH94+fP3/8h7//85//9POn&#10;DwrjfXpU+/B0++n9PfDxdHcNYPAuho5lkd9++vQv//iXf/r7Pz0+7K/kt1jvAQ4FhcgdwlNIwq6a&#10;5jhPwaDr3ebu7mq/317uVtsLTdYIR3Y6f7WeQiF8E8iDp2Zi6Iovf2HoBKbZoa1vLmHl98933J2b&#10;691kMq5U0agZGXS6+aGXPhALJ5LxJBZeNmOnXTiGTSgESaU4woMzMR3tq2wtl3wT8jzYYWj7fJjn&#10;TgY3hi8g4vfBIso6jciXYjOWFVr8RcmhvP2eMoq2XprNxvv95e3tnt97c7t75GI+3UIhXz4/f/zw&#10;sFeU7oyfD4tsza++u+YSTCeT3mDYWq8n2810v+eKzddzeLvT6zEKGnRa+nC/38JaoDE6sBOqUuoM&#10;nBIEw6u1akEFPqsFe6Tfa41GHT4Wo6nTroLUm43ypmz5i/d72nI1ZRjSr+Qa8TpyWYS9H1Xqw0x3&#10;K5rS5z5FMvM04Dv3a4kHSlrKOxb1RSMoL18pH8sklSs2aQri5FIRk5kmlEuFS/lEpUDXzbdMOFqr&#10;AYgUm/VSt13DIERcFAtpLFUg7+u0iwvygz+0bxogolgsaMN5xlNVoz96i/Dzoj/OjhXEBYK4HQEV&#10;S9ekN+oYEOEucEe4R4w3rXM9Ojg+fnd8ooTgQIDPe2qWzr5MSAEBWHCO8yMf4BVA9TjDQUfY74D+&#10;IyHXwcEr47858fnOYhEP5OZ0HL579+ObNz/4/Nx3UYgBEVWH9ZoQVE52Ok+c7KDj/HQeB5/gkm+B&#10;b/L24N3r16++B03evP7+8OA1R85OD5zOYzAIKPkOaQ+FIPodJlURnTIcVtiafQhGvuIIdEGPh0JS&#10;Kc5Bx8gpZOGDB4qAfY5wMv2YHT4Q1SINZWawOM5WIRpmWS+84PMHeI8Sk5hmvB3/HyBi9yEPG45q&#10;KeTtwcm7w9PDU/GH0xvwBMLeYMQfjobCsUgUwoF5E/EE+M8glB+EwYhtjcLje4WCfozGnGrJJl5S&#10;exkvCAiiBOdSFZqXqZXRPWh60UajgpqpVIp5KKRWMUsnKuUarWxWUpic3za3Zr1aRpGgNvgTlkkT&#10;cTqIVsrQXuBDFOIMqAIkR8491kfCQd1aZzwcMLlTY7VitgU751Mq+p9ROFg+Fc1nYvlsHMrW6rVM&#10;ot0stxvYi025ytfzrVJHYB+3JoPeqNfptRoKhGRMmojUb7MzwAdHgA85RezkzqCjWIGR1o8MB73J&#10;aNA0CfDRd9FomFtvjSToQt4I3Uzupsep2EU1LXiRY9Gr1bbnTmRaNBoPBDTLxsGXQBAT58EJ1v8h&#10;bj07Q+opiXEkTBf68UdFYNlUFnbVLv+cKUKSoQmNuxQ+oiBWl1yTpyd2xRP31GUmd8D1SCSQS4dL&#10;uVg1H6+XUs1qZtSrbOadq81oYfjjYtG5XHbXs5acIpPWdFAZd0v9Tmk2bmLlo30RnRiai+W82aw3&#10;QTpBXr0tt38d8YEQxEhFxpmKwfUeiKZssCK/dr1i5mheEIQd6yB5oRBhhxqMWwJktSMQsVuaolK+&#10;Zi6hB8K+QAbGDQ2GpSkTUTwah67ZxjTrGImGGa2aZBSFqAy9OSfC+/K5bLVchkKgmbXW4KiwH3cW&#10;JfHf//v/8d//+//5X/7Lf/ry5fN//k//67/+8z8/Pz49PmhxBxrONs5fLsYYpugALEsaOoZhUill&#10;aYAUXW4+HdxcbX/96eOXj0/3N5cfHvf316ur7WQz724XvfW0vZ60l+PGYlSb9SvdeqaSj8VVJ/XQ&#10;4ziKh73gSLWUqZWz5UIqn8WmlIejrFWUKR0vpmslmikKXy+gCyWRHafIbs3QNwp1JaXIY4CulsPN&#10;anS5ma4Wg26HARrP51DEKjVVzKd67frj3f7z+0e02mL6lbyHPWVBnY+vsMvvr99/ePzzn3792z/9&#10;8bdff3p6vru/1zrbp/trfhTvhUJoWjVzu4fjPz0/2KcA/c9f3v/rv/zDr79+BhqAultlkFM5mPvb&#10;PST393/50z//89/fXF8AJRfbxWazWK9nqN7Ly8XFZqbw2OmI/jaeKK3OdNSTA2DYnYwHHMRUWK8W&#10;JuGpysRcrOfzKTb91Ww2KpWKoENEHSAejdEHIlBFROk3sfToD0INRdDQITimpic8OK7e8vWhQyZM&#10;lbczBnkg4ZHPPBDXygp+qoRPUpBeTHOUpcPjcXo91oXAAJedDfjmcqlOt7m7unx4uP348fmXn798&#10;+fKBn2/Tvfzy88dPHx8fH65p9w/765vN/mqz261AK+Bju9TUzGIxWoNi29nNzcUVQmw7g9tWptwS&#10;iAarGeeWLgvXh6FnW6dTB0dsEAk4UtMsp6L3Bp2GhmSnAbXQhsN2r9fETuv2Gn14pdfSKqpJfz4f&#10;8bcgxVuu6nxUqRTCYcnqUBCbyYl+lX2IZJbJLn+JDHftKwcGsjcR89tUKEqNairzpV+q6mhmKhHX&#10;4t5cOgKOQNuFfKKUT2JG0qpFpEEqKY1grremr3XN+avIMAMlsu5cQhAuuBZJeNxoclTeW+4FjZuD&#10;IS8ECXq8PpGiz++xQamQDBai2+U8PjzkBnLXTAVpZSiBXlznh+cn72xzYvKfvOPXnRy+cTqOokoU&#10;6zTZPs6SEW887D54+8PZ+SGU4HIeKfDcz+g7PDp88+bN9y/eI9MEalwW16nbceR2HcE0Ji7kmO35&#10;GfvsqO6gPQ4J0ZwOFak7PTk4OcbofPXu7Y8H7159hxIBC07Mmr3jk+NAKIju9tiqE+Zh+yg7Bkf4&#10;zbzkMzEA0kRghnVvoD94sCPfiKmgax+2cxsUcXL8a6DoAS/xsUeKOX0Bjm/NAMfL/jccockFcnD0&#10;9t3h23f8JXjQI2eWD1Uf8YeigXDMj9rzq2AqY46xigWAQMqYCBQFqWDNpxQCAnxkk4m85llSpRzi&#10;D1GYqRQLcpXLfkWR5G3GTLbAR7XIkVyzWi7lc0UopIyyKVbLBUsebMUlwIpiFctNhediVWtRaBOT&#10;Da1TyrNVyT2fO+B1RRQarRlKu2TGBovYFjTukGjQa1O5l1TuP5GKGcROKgxWCGJwpFxIs0NTznUR&#10;d6nbrAw69cmwu2Fk9wGherte7bWaNm+pOMM0pDCyWCAy6l1tMRQHBj4GswlDfYQxrtQsxjVrVo9p&#10;1iMYDMMTgCjYAWoY2tDQYUdUYYI47I4DUDArP4NB0CKqGRmPHxv2DDPW4RLYn0MPwlbEnO1adIkf&#10;fvzxb/7wh++///HVKwUO6/XTs9MzB3f4BOZ30lxaRMP4M0s1FLCslRxn0A/fij+qlxSv5Qj4XVmV&#10;rghVCpq+VbnBRvFyPbq7Xrx/uLi5nF5vhvvNcDvroB0X4/piVF9NmvMx1602HSO/KuvVZDIZVqvV&#10;RrMx4+pwTeuVrlYMKp53a4puoEKMkwDN0bdLB+00Vk/hUkV6UYWOVDHdCShRxGsBkJX/TKF2ShVv&#10;yUOrmJOxuLQGIgTQx+LEmvFg05iaru6AXzmIABEIA7xIJtAeWkjJQ+T2dfuicJQM2pwcC2H9AsyV&#10;sumH4FGzqgmdHjzRXS5m10r3frXbYWFjed+8f35U/ffNarNGWS4VUTEbzqYD9MFk1IW0ur0mvyWp&#10;NDl0uUQ2HS/m0/YnT+U8q11dLD89316uJ7vNdLeZXKyG22Vvvx5frYeXq/523llPmgDfsFNqVTO5&#10;ZCDgOXGevsPQjIR9mVRUqX0y0UImbqZjaEq12ahkNE1Tx7otYjXSiaAQjFd5QUyrlTNsh/36sFcd&#10;DxU4tZz165VcMccAj0PqGiw51ECKL1+vlUDJZqNivUF//OPPd1rDcgGIqO0ubq6vdpdrfv7FxXK7&#10;lVvier/99P7+4Rba+PB3f/v7549Pj3dX/+u//sO//ONf7m9FIQ9sb5X05W///NvT4+291ottnx5v&#10;/uHv/3x/d4W6vbu75E9w0PpdtuvZL1+e/vN//Mc//voRBcwgNSa+YjO1bN5MIQ1HKlkwVYLdyXQy&#10;Wi6VwnW1WvQxLFqNcrmUSieBDx7YvjTd/UgEWWeOmDUvql1oYt/sQwNRfEoXMT2F/vNCIex/84VY&#10;+YxwfvXqlU0hwyBFtiPiEfw0hrsyUjjRjhqOyVS8UMgtFrPHp4ePn54/fXkPfHx4D83ecClsStkv&#10;Hx8BNXAEBNldLpV8dqd4F8X2XiyhkN2l4nyvr1Xd5v3z7Zcvjx8/PEAtT0+3Dw/XtMcnfdqnj083&#10;15crSLrfmZmoJrolV0x40dFaG1P3oAdw6LhqDDVazYqSjkAkwIeZ8VEdxHadl3qd2mggtwp35PHp&#10;ltvHjRMn3TMaNgBKrVqKqbaa249tG0DRmZjWgDtkHAZstaJEcxyK+owG3bYqnvKCfF1+QkuYajKJ&#10;qE/JI7KqtpFNRnPJiKmUHo0j4tFdAjslvDAWnYQrEgAdy5V2CUHcMuL8svVOz48ODt9xBC5RXMj5&#10;qSarfTrfZ1IfACAyD2EatxMRenJ8BMfAJZGwcrIVcrFSLppPh9IJJUiNh10h36nXeeRxHnF6wHMe&#10;0KKV07DvPOQ9C7hP4iH3wbsfjk/euVynXq+BDOcxsHJ8JAoBMgJmiofr4HOf8qplEY/JueKCQiyL&#10;nEFChyh8KMRix9npgY5oK0Cx0bse9zkm+nfYnaIQRLvmn46Qi+l0WiEWXx+GtSN0VrpsLBELhkOa&#10;xwLclFYFPSS2AD7sw9i3QhDrBKF/8wlyipjpHuDDeN2VgoQzebutU2Pxgu23HXvQbs1Bs9DWJHIF&#10;0aXojG2tQAGDRaAHXxINmjFzoMh3WqVcms4m6/WyVoOaaygD7Ll8NoX8t96OUh4yzdq5/Fa92qiW&#10;tDwsnxNkFAs0u2POwcBFo2giBuAwzkCAo2L3rWqxucBNUooy/AEIdNqtbqfdabV6jIB6FXsFBG61&#10;auo6HgcIYr0j30BE/hKfMx7y2QwiRRNraXPgmD4dyKVURbqYSxZQCkrQG8GOrJQyCOtOo9Rr15rV&#10;YkZ1HWMI37qZIJAXxLTlfHK1XS9gjkFXR/pKRzEa9HrddrVa5uNgNePj8Po0sRUyyTkUmUED1i1q&#10;eEyGMc1hGv+HHBvndACHIMNwhmEShoefXiNMQXsojFsA8fbgABn3ww/f//DDD2ZHD3ZevXkNg/zh&#10;+x9fv9aaePoPSAyFnJwp2b5ipU9Oj2k8To7hGTqV6Vf+eqOaziTTmXQBjtQSPm5QqpyPZRJcwFCt&#10;iFZj+MU7zcJ80ni+33x+3H162D7sZzfb8cWis523V5PGfFQbdArjQWU6qnWauVG/tr9SFOF4Mqw3&#10;a7V6pVovlyt5heVjUXUak3FPFerRYbvtLz9/0prM/eVuA5wMQECEXa2miTkohG7AF0unE8kkYp97&#10;7w8FERea8XUg0A1fGSeSOA0JImeToRBj07i/eUHYgUWAFWwo4/CQLvkfHgzRkDI/SDNpfZI3mUzk&#10;ctmioqBKlUq51Wq220KQfk+V86YTBZega5fLuaKde1qGMxwqp0oul7F2p4JSl1pQ0+1qhghjMR4L&#10;JeJhWMRWpW7VyoAIHazdrHJlxlqWQusspv3NYrRZDraL4cVqtF0OocDtorcYN+bjxnLSnA2rvQaj&#10;KRYNuRxnBzSEezoeMvk0w+VCAgShP3ebWLfKSJFJxxBVItizEyikVEhWS2BKslbOVkuZeiXbrAEZ&#10;uV63Ohky0KC+RMEYoNlsNJ+LKa9DKmq/OUO+3+ssl9PLy/XVlYn93F9ca+3JartRvOpC2b0gMCBg&#10;xBEaepFzMJqN3awifBuT6/3m6gK9pThTU68OarFb3mKTo6N0+eTbu51iS/mM6+1GUZmKs8FMADj4&#10;E/PZWIb+dDCe9NB/wMd6Pd/vedf1er3abFHbF4NBL19Q7kezUEyCA8WovqTbLTciYrlQKIAmPMGG&#10;jAAY7Ks/wCCBAOfEIjbkgzPpKN8QhAdSnQGPTP6Wpx9Z7XKphDIWAqIbrv32URxHxi5W4//tf//P&#10;/+2//7fHp/ubm/3t7fXD/fXt3dXl5YorwOV6/3xHA0R++/Xzl8/P0J7Bu9nFxeLujn0Gl4nA3a0v&#10;tovL3YpL9PHT45fPT18+P37+9PTlp/e//vb5118+/fTzx+f39zugcKW5GzlFpkOIDVEKTwMWUAh8&#10;DGRwUHH3w06fg52GTQMNptAM4SmLDN2422uMx8BKq9ut9btNzLD5Ysytf3yAQqDyDXdtuZrs9zvo&#10;5Ob2qtNpZrKJUBjDVlG6Ct7UElytU4Wey+VMMhGKRcxSlIifLfBhI0gUUOJ3peJKdJaJB5HGkYBb&#10;abVVwleAoucK0BeFWGmGMsWqD6q0LsDnZMstA0F8fg+i18EgOXiHEDXTDA5eRVyoqQ4Jn6AdWISt&#10;1KmCSJwgCJ3EFBT3xGN+KJ+mlPmpoM2dagrHeLX0OuJJKIO7Ox33pCKudNiZCp2H/WcBL2xxEg5g&#10;LTtMNX+H4/Tg3dvvgQwtqAmIw3xmOobGTzYeEVGIcYQcnp++Ozt7d34u7DDNQMnpwenJO7tj/SUc&#10;h0i+07yNKazPDr0wl8vRTemy9D76aEpZLBXXqUchjwWXyuVT+Xzi6+pz+iWX0kIGYMEODxTJNxax&#10;T/lk4wERhYAg1mty7nS8+39RyP+7vXl78Eolag44E2XmFDZ6YfxoTN8C7MirRDvaCLmTUgxHPqs4&#10;IK3vypVKmkORQ6KQLRU04VItZRVy2ABRVGcf5rBT+GoqMyvyeKkbUi61atV2vbZZzLpgRVmcoZWc&#10;YhHDHBY7atVGXdnBa9VqrVqpV6utprKGtxr1Zl1rl9m2m612q9lqNmGhQjEjceGXI0SpRDzKI2Jx&#10;JGicgfRUeLmST7PFsMskIqAzvTypPPEvVWy0RD6GiRxAwmKeKvdODaldqlcLsizlODEmZipeyqUb&#10;1XKv3Rz2OoNue9Bpz0bD5WIKeaTNgja3yynHFv0fOWfwMxiK+ENhugC6HqKwPg/bzLowkzsC+Dh3&#10;gCBSo4YIz10ebCU5KNwe7C/AhXMAxzdv3r558+77H1+BGsDGDz+INqzIY0jRzRCJ7AAjQAnH1TvM&#10;NJzqmvC1AsFoXCWXM9lMtVpdKSU5mp5HpdWuXmAjqUBXfzpu9012rF4zn0/5C+lgIuyCSJqVVK2U&#10;rOaj7Wp6M+3cX83e363ud9Or1cCGUs6GtVYt06qm+u38ZFgd9yuLaQeFinrg5lWqpZkq3yjr3qDf&#10;QtItF2OjcpTJG/30/HR3d72Td308QAKCpLC6CYiSVWOMHOQGbKasAMgL5WX2aNJXR0wDSvxIrqAp&#10;HG9C3K1n2CRA1IyMnWphqwA0o3h4oEhk2gIp3EJROGIL080riPG5MHGzWeAsVyyqu1YrmIYwBj+I&#10;btlULKN2q/W6YnJpnQ4v1jMm9nw87qOMZ7MBshuJ32zJhVDAiIuFxB/wcSUPgqtiTrvRMclhRybx&#10;DBA2HnbGw/ZqPtwsh8v5YLuerJfjy810uxrtYJFlfzaoLUa15ai+GNcHrXytpDzfyDsEHPIoFHAD&#10;IrVyqqs11ZVaOQ1PQD8mRu/09AQdeZxOhoqmOomhkCw9v1bOcFqlnG7W861GsVHLl/KpciFdLiRh&#10;lFo1x0DIJKOpZCSu6G+upOa2ivlsq1GDHu/vrv71X/7hL3/3OypwPofAhmw3pprMcmHK5RuwsLVn&#10;1+psZn3HqMdLW9WaUXgHlr2FGLWFqS3HyavZzfXF06NKAt3cXO5368sL5X692MzReZcX6816uV4v&#10;VqsZ+hUWGY20YgsifP/+KY6REdaaS4Ydtm8sEWdcfaV8bF8hAt2APsADQU034Ajny1MSj9ExGFk8&#10;rH9MHcQ8dMQ82GfQIbGtQcg+YtyKfeR/xgTTYdTxlIPNZpOejJBtNGutdq0/6C2Xi8tLME65efl1&#10;1/st1AVXLeYTXZ/pYDobXO03+/12i/ScDrks24v5f/kv//af/9O/fvr4CIXc3lzSbm4ubm93T8+3&#10;T097u1j66fnu0yfY5epqv10pPe58u56vFpOXdX+DzmgENCvRzsDkNOt3mu2GymB1mtgJVQYpdsJy&#10;OcaWeLi/suzIn+O2Tid9Bu/lxdIEjjQHg/ZiObnZX+wulw+3O1jq/fP9h4+Pzx+ePn5+/qAgodvn&#10;5/v7u5vpdFStKp5U+U+N26NazQ9HDUWqauFMPJeJ9zt1DEXrBWlUC/GIv90oJZTBjFHsBUpCPidy&#10;m3NCPlcEie9W6h0sEm4EdxNbT6QISthwnKCmv+Xe8HC3gQrnu4N36FL2ZYb5BRwer9Pnt+4QuVF5&#10;6fT0GAThVvLOsFadyozx+tyvfkTu/g1239u3rw8P3jrOjiGGcOA8EXFhsGUS3nzaX8qFKsVIvRCu&#10;Zny1tK+Q9GZi7lzCV85GEkFn1H8W8Z1E/MrwoeW1Sr3qpPnNpIzHeRLFYvWci0Icxw6HKOTs9N3p&#10;2cG5UOObF0TtVHEqIhJLIZq1OT/+/wPosVMRSiitxgAAAABJRU5ErkJgglBLAwQUAAAACACHTuJA&#10;uGXxqYb7CwCP/gsAFAAAAGRycy9tZWRpYS9pbWFnZTEucG5nFF13PNT/HzcOZ9/JXjeMrGxlc+dw&#10;RnbCN5uMRGRHOI6z74yMkL1llrKynVFZFUl2mWWvjN/9/vg8PM4f53EP936/Xq/nesWbGOky0nHT&#10;kZGRMeqhUWZkZBTfSA8ESEH6jfx9tynSD/KnZrpIstefeDdILwBuiLsIMrLGVPoLRyrSa9onaOun&#10;ZGSwL/9/yAF5LflkZNdleiiERbBd3mXcC8EhQl3yvuPfy89cPVwYCsFKMlA1zIbCPflrdcvraZtE&#10;HBrMRaiutiFfvTD2Pbl9sJs05rmYF/Do+DT7WbAOG3FgOHVu7GOEQk5KeXM3nXnNnj+r0cXAiET3&#10;SPCv1N9hMZkbSa8GQqXp+zwUY4WjaMsdFXueJ53zA2U4+oYVXzvwpmD2RBgwMs4xsmYPUldpVhyJ&#10;vqwJDSx+A+qhFeeOigxIDWChIyeDYiyLYW3skkXZ1HPpjeRBEIVxqbkP67GIUafp4lnRb2e+KVqK&#10;+HsPhfjXqW+kCn9y3z53DiLe0cwOvBwXy6U2ceP0j3N0k/7jwEvN4OR5ouXu2laNGOdfd5PJt3oT&#10;6oymTInWM/8C0cpGJve8ow2Blf5LbiCHLH2KfHZuPr/AHbPv2+HCfaNcLD822W68m+aZI9+eQxJZ&#10;4kc7siXTGrfnWZcCJaJfV3qLr+Qk1XpfiUEsllKH6Bf2UqHPyh9frDXd/XIo7eT6/fDUgrJyaRl8&#10;399z+qU8KrBs6e7mz5nqX7GnDlpOXon1UoLmr9t/md4rb3M/tlJyrOOxaCvJvaF5zzPGw1rQXL1O&#10;WT0mn1HK/V1J+UprvmPr738lDsp8BxpPl7KvZ/cv99zl6XVvpi96cRcY6VSkw5Zng4Nljz+XlzQP&#10;u6sf31x6orofDT5JRfX1OCiun0VHpV5zMYR2Pv+28abt8qHb+Dp0PWC+aIVR5SdIPNOy/kcM9UDs&#10;/Ucn7ZInJ8+iu+5wHtP0OHAyFf2cgcT09VQuHOxN8xz+6Pp9+ON1HNnms0vyb/MFW46H/36aBEI5&#10;jzodFpPjfs7cX7rH+lNps72vIDoo5PWWol3r3KOAtuS3c+5KXx62Tj4RY2z9/kT8bqtZ0AhjxYMT&#10;/QAp+6dNJl/07uWVFDdnbW272LTPfjJ6+yb9kXMo/tFNuh2Lxsye7EcPE3eQb9LFW/3KLLumxSxz&#10;j0Irpv4c5r34G6DTaTT+KM4uaP3tfGCfh4Jysk7rrL/NXcNOo6mtlnmj5nnPt9x1Np3Wr28brOkU&#10;/ei2EvuaUGZTZCGeyb3mV2IT5Znp2fngdVahWadVretBpmFX7qf75kqVBcRpZrk3fV470HvYY/PM&#10;ThdXDet5429MU0fRrF85lA2/pUy9QbWljXyZfO8pfP+Ti5jJ7f8Gso2yzKvS6HyVbfVLE4YsuPSf&#10;lOV9Yp3KQQr/15ttxLFzJfhN5pZw2tmKizpBxMGwfD/HH5Y1/FtWG4zJSzoLe7HF2byRd0+YyrXI&#10;XyzL8CFL/LYp/NmTPCVVQwivS+HlZcvmonRnBB4TeGKuYhHqptHc+er7T4PHfwTvBKZtzVVxzG24&#10;vdQzPd/Q0T9yETgLFjgD9ITuT4Qu733fi+aIOymAzIcHBv8+m/h4U/cbBBL273Txe1/J6Amz1E+N&#10;d8HXu5OdJYkavHYXS6c8EwOQlK73z8jCP+7h95hpOP7GP1d85//q5Yeu5pOP8+Gqnad96uyiZ8T7&#10;4/nR9d5/I0IenYz+94/D++9z30cnBzzPXpm1v3Ls6Po3fKLy6vmHfxtH+Z+9t8MC843fL51/Glrw&#10;iTjkG7SdYFpm/jB3uTuX/yGinfFyZ/N44fXOxdH3T/avvcOfuB5E1/wX0dV02bO2o4G4f1t7K6Kj&#10;Y29olPPbzw8tVzTr++d/pbw1P/x7eBnE8e15xAZVhX29c/WKzwcb88tfNb8/nO0PREScLX/oCrta&#10;4Ci4/tWbeH2+PBsRccUgcLj1+RXy+mz2xvqCevjh31dqV63Gry7mbhpfnWjwX/815r/UeKV6dX21&#10;Mnz9e2VIHI4FGkuIoCjXGMRC+wdyjNlzfE0L+5N65Kkhgiz7uoK7ccs4Ljb1wan4MpAY7wo5xcU1&#10;urlX+4/lGeyJYxSHJihijC2FRTOaLMZRhxouTQdyASUBIRRweB+Eu99VNKYlSpF1G/oUgIQVpvtK&#10;STcWx4rwX9dKBEYil6c4w6xoMegfXGJYiciVjgwly/K2Xk1rF82rdYbyfuBa7PpowaE0QAQNxTs6&#10;zTqj9kG0tUBspKD0SIbUNKFlgnvMJWOB5RYymRwUs4voisJBye2ossm0gFg8z4uyawmG1SryFJyG&#10;5bHURGzmlfMmJ9Ux5KMT1yBVWG1/oPzm3UxkhilAEcftu4h7qhfGRxGxDuywkqBQKHaQ2Qx9UIo3&#10;/YjN0KaQ8CSThGEUn4/St59yDB3MFfw91r3sEQFipAV3ojUpoLTy+xVL6/7cJungRWd2pqJmj10/&#10;9o6MAQ+gFZiOi7ExYpU5ClaYOgFSXWaOew6JGefx/4GYW5sJoE5RMaHzUIoObbV/xFzoN1XzRtVr&#10;NxIa/oThpzSQDCLQFYGZoEnBG1B3FmGAOv34SPp3FXe4D7t5oQxJzz+Tu8Wg8D9dpl+e/oy5WKLS&#10;CpJ/Ehe+r7tA9S4S2fF6JUDZu32lBQ3zfj9x62ueWd+tL/lYT6PGr1TYVU/v8kk1yQBmOluHIe+3&#10;9HSzH1tP9vOjw26abj4cmRF9NWDgOe/Z12dVHZiQaVn21VteE1ZXMMVOtxHbaTTzVBPW6T36uFUT&#10;RgFnNMHNebflW1YwAsjb5cW/6LyHX5h6vBBXrrtPBvmi8+Zr9bfvR8oUr+83FP0gK1lN+OJV9EJy&#10;Om3WE26uMjJ9POWQIrboLGX6E5vG5v7KBLkPJeDgdD0V1fFeSplUYZquUJw+ol+Mik6PEqGvD2Nh&#10;bcwGhAGfkpkzYEoTrDIy4cQVRVrAMF/FfmS2fxt+eLVZkHmAKS1upAmnLwIA9pqKCGYZrqZQoVJS&#10;muLiZoVAMIwgeJvPJZAZBy3Fd65+9fZ0jrOZM1Jb0FdbMNKY11ebNSSofh2G6LyUfX2Tvw6iFuzr&#10;fz0wwfyZGQ0zTu2K8DudT++rYWaSosU8YK2OJF0hhx+Zde0pEYoUCJcBE+LVnRNNnn9kBIMTJpnn&#10;4UHXWyr/CpPr//6R6eo8YRtgY4yE2v/8eYNu9t/yL3XFaCCchX3WEiDT1vhvIznf2Hv7auVcclEL&#10;AIeFXVw+MyMuvNZm9QvguYB9vzrI5DMh0twPhNNF3Y7R/qoHy6o6kXp8iUCsTpLuiToPwygDTZh9&#10;/eXx1tFJV+geTxRziZSe4DTH5+t/ib9fIFlRkdBrSWAxBfai3viVCK62gVjfzS4OdSq7cITcJYM8&#10;dX4eeVOY1RmwwiVfsPjBAyEHitUGmVCJohq07hMh7Ah2aO91bOzQCK+VTOK4CLQw8nYSQFcCyzBU&#10;jDNaZqGTQbHc1Ua456yo4vBy/cAiDgoA7a0sMhWMXaFAObUAQIqd1OVkZgahc/p47j7oUHoLvMIJ&#10;4PpjNZJix2ey4cV/QNKOy5ls1IXsg4dGqzXcjc+/csLIwJWM1kExhSBa++EReCHdv7VbeeCJWG8t&#10;XhbzSIUwAHHc+O7L6VrHMWb0Cd7gkDERvHD56w4m2UWbHavEAEEV+/R8cIlifTDxmLCt+3Dfwt7p&#10;eIgCn3AGfDv8/JJoOKzlWjEC4a7kND/UGMuwA+YzH2mwm0fiduPg9NGc2CcJl76ahBl1WwxzJids&#10;kH4pI/GerjYdee50vmkrR2g02ebey3xiFKQQcO2muE8u1CTPR3Pzhqc6NTbJqLwk62D3o9eFJz8F&#10;SvOm+cXvpF3yX91DOvvWryiwOAWMg/Tu/M/xKFX38QCPOP8HJugPEzsKeY6jRzzzzzvnfQL+BU9T&#10;/rcrpFVoSHa6GwUVkNGmLsEhMzRQ0c/rmWd6pjbcpemTQMY6lxuVqaYiMezAU0r35RMyFaPPAT9e&#10;z+20pUxt+cO+bRx/56v/SaHp/7SUkWbMlCzMwjbpTGy81Ly6fSA3SzIoNSH/Mozj+6jSs/d/vLua&#10;7Z+kJHpX//h4P98v2VKfC2q2YwEGYjOq60JLpjwD2ueN6uf420rxhd+4QvhM0Ase0ci8F9VLLZuF&#10;eO92mA662ZIyYjoKusgMR5dZYz018ZaMQDOfaCT3G52677XIGTIr0S/0AzZvTYx/bw177VjZgiLR&#10;LKxmPw3IUGLt8ZuS5bS+KPiVA/QB3A6IEMwhD5wGQmb1f/Emlk6uoXJnyK8U9V8UaqUMlLiQb0GZ&#10;ZbQZsIJmVON6Yskyrww5yCC68aqBFLpkIprptTJIdqCTqyiARVeQGaRHjkgLMQHu4FfGikyIS6Yp&#10;K44v7IjkVOyzAphSNIzF60/5ncDJR/85xXiVMWC8yt2fmVBA/qvSRcKswt4Fhl1rL8e5DWmoqrQd&#10;Ha4PrpRsFeKHdA+RQPhQ1h8+egxeKRI6rba++8jwLy+OSUbnK46TP1bpdJqMJkcLyybQz+G9Y/tO&#10;r6ZPP5uSfKnP0HUtfUvlVdgHelFsWKUOMehZxD/v3z4Lf3D0TYyAM3qR1ZGvr6gQVwDA+45LN3IC&#10;82srXZetVGiqwcu/9j/DrieFl0+kvJ3O/43y8H7hMAWY0p093Gm17wxODcTh4xThAAL951vYfj7C&#10;9enFcETY8eGCRjgdgDwFj1YPZyDVfDwSrs0q+zL6JoMnNFbezrQlJb9E9GrhhhMXmz50l+aW/SIO&#10;Q/TiRZIRNtA/CEJXuGg02Sk0MCnTHA6XiXIEdw8Fy7LcwqFclCgVZTlpWAypcVrj1BVXwQ+nJC3J&#10;mHhqcdDicjQaFPXDYZtr34oQRQu+n4FcliguLS6xbTQfLKE1FeAM0uXUpoD0gx3pk3yJwW5e9zmz&#10;DxmdJmPRov1GHJN/HYoj0ZVYRDNkvIwzps37PbkgrIDmiyAWSmaHPtc5xn12PHO+d9r7YgG30Gsv&#10;uJxQ+9InPKf6SxEPaL2C/Zn/h2q57EeFiYEWRDxhtSg2oUsOw3KQdkqvkGKgJKB+L9/eVCE7kVbI&#10;BG46cAcYIZLhkEp00O2HcNeAnSxjkJsF2ZBPnMDi3cZCkDew4caHzpVYbw3O0xUYMRi0z/PK/nwR&#10;5xBT//wVulfCXTHXGGMNPLuZPjErEaYA+VAkTEZo5hoHzPVTgBehCafkQ+RfdyMaULoAi4mtMzuf&#10;xcNzJlA/l/+ztIwNJpuUhY0oJPURk4gLGcj3hzqiVIP3OJ6vZ5zZIybSgDq6S1lIC8jTDfkx8uMu&#10;84zMEESJvyC2L2sFbI52juBnwqLPc7G05wULB+dqrb9DYvCv5zaC4bRtkiKlE37ijPu6XX/WPCXx&#10;xSawxIzNFEH3Dr/5UYu2eL+TBqBSZGpnR3uW25OMIDOhX4/oFLoT/qsMfFpmWUUtsqGpIPxf22MT&#10;dMXU0++UeiMm3m7jj4/aS0GtyY0CUZVTnq02ydTuJbR0oi94MmVpSQWsOgpJdufN26RINonb2Rmi&#10;XxLLQl+bfGT13HhwV6Q0NFsYy+siyKfFXpWGTNGDYQTe5AOcesB6s7yCo0MbdJqrnD/IrogWU0pm&#10;aOoLQr0rzFCOzYTo2xYmaAdcXJEmv+q2mrlpx0oOp1WGCzVqJVRZwHIk0zS6RYr7VnpNq58wKJNj&#10;XTRh2Advs0fZ9pXeaPnJ/no6yxsheFdLSjDfuGLfY9wwYZY3krjneyW9jzxObaKhgA+ymqqsQjuf&#10;gdac3GNKv7VOfW6dNCZ1M4b9qnOGCRxpoG2yFE6VGGCTJLDpRcc/1ZB/szL+K8Pgw/mVlRrm1HrV&#10;QskF4wdtWSZzlHl7bIOkQaLj2SnbE4AACHBB/j1yVZSiNiIkDg8+UD2WkiYLfOKi6buX+HIZC32n&#10;rRvD8gh1NEuq9T7bz/2c/0K+BV33lCZxwlzA7hDW/ROfIAQs4iyQnnU/6/+zwduDqDdar0UiTCIo&#10;sOjA2L21nRMpn07mKyjW62ppf/CfJn6U4XmE7w7zggjO4UewsRVg6qSLGlvLRWd6he9goNilWbaP&#10;RnaZ6MaE5FyfbnNpri5oPLuAdBM+F1zNVRhff6swnmYF28d4cGvBMBwGCVJiubXeiSAXWQE5kTA8&#10;UqQIx9Us1yNBlrh4PSyKMXw4dSABfxiHwB+Y0cGeGArLP34B7k/lgkX7KvLGNerivtDLdIM53AX4&#10;a0DiEairoXdxkaKctHBlR7OHrCP84rO8JXjFlH5wP13iryrLBMANjhmw1SOX7dOYpGse0QgUuQhK&#10;HC2BBeZKmKODcFI+Nw4SQ9CPAL4Z98gNY+qKCgdNOulcwe5ipDf+khXK1McbVt3L+oBFCUKgwpiy&#10;7+XfWrjcN9DOJ+/6x8EKF4msDyyO9uomQkNdNBGUa8wGsNGmysZuJqMStu3GD/L8tYaZPF689ta0&#10;tbv/saoAAS2aSSpO2tvrjU0uMgPueSyMyK8f+3EofkeAS+RthnwcRTyVJfQmGaalo0GAi8sHmkKU&#10;Xm8mo9ztsRFPwu3tMMuTJxlqXfz+DFlRee4lsno0fCpEaQZkP5uGYEvAIg8Voc9MwnO54Nzwbh6Q&#10;dr2xef/OGZ/P+JfSJBWvaKTqh7Xzj5JWqPcxGzxDPME/C7/RhK4/Q/OHpw1peqUtVTInbcb1XfnL&#10;AzB5MX3pe4v+hoAQBVo7I4oifI+qDkweeV4IkgaK9geoYYBLfY9b5suTvghHUQLhR5B5L2x8Zujo&#10;o4DzHe/6iWOxgDv2Gw/FjKq3eTPzojHNryr44FxcxXpN0wMlFlXpIi1pA4EpPuuWPPOBcxstKot0&#10;rQZ0G0H/aWVJTOpuv/2X/5YG6WiKnvPw8ECPerR+/2hpnoAUu9cEnGdaYnYFl4FeO3R+rbQQ2dev&#10;eiH1NR4aYhlQ2gQAC7s2HWlZxk3rCW6cR7m4BaaKLzJnCroLqghgBWiGNx2r/TJeCyJ4Zj1zQ7ic&#10;Y1b9llPI7sr2Zwhwww6RMUhFfsEEp4SMFHMygplsyXPagAwJFPwNrzACNgBIV8R6vc34zHZw5gSj&#10;EcVpOsWgAnFm6NhYOlFBwhjfzadxtCLPghlAwxNgU3MA1C97VsPwb6OkYGdn1s/vw17bLl+DZBeZ&#10;e2mGxqY+ZgBZ08IMr9BqP9CqP9DI1Nvgm3/rhCKsDObDCW2XqiFb1stfm1ePhoYWNJS6jtdPN0tW&#10;M+McCNNr/4YTa6mKut7rSgEufMnzYIrI7XfPIk9HVXTtfyp1kM2rUeSGwfLA1tAYZs1BjtYTjQ8f&#10;wcYf3gVEcu7Cvv9b/vrTLUFgOYKT7v2wE8EYdf2u8WAvYH8oTh+28FcUc2G7ibza3zl+VY9QkeWm&#10;Iw+JVLryc/39+X6Qxru2A90cODX2Ym+ffcjgvwjBCK+OCNoV0kDwWk7ggNEK8P1iZ4ARKLE/l/io&#10;ELQpLtAHJzXTFr66qxofTMxXaa1WIxIV9j9ohF98IOEEPq/UzxdIj/0r1Rg0DI9lUBl0/VYCzTPS&#10;BnKmViRAddJnvZyWlTAmk/IxqafulD0EPEpWhh2dp+Efs44BYgArbCBHT2rucQrywKTw9C5YFpQM&#10;c7pS9bnaRoAe4iuKcQD8J0JAdcP+oEHvBVaTfDUyTE20XO7Msel79FGL+3rpq6BKJWSxvAtAL0fn&#10;fJu6WpFE/9i0H0sJawz9DNv6vAjoc6F0ZHZWEYi5og4WzS7o1SPlRz1yo+3pD+pCB7BAK7ksq2XM&#10;7ec6vTSxLKhTyuVE1q5vjSJnAmdzSc5RE7vkLsOUUa6EU6dDa7RH9F/wuyLBRaPwtn0b23jxrhsU&#10;yjMzI5KDH5mN9HjIoM2Ib8nFzEhfM7C4K9eDfgVTXvKn0t2Vv+IQIKO1aBi6Zo6+vZMMunwY/RMK&#10;wI6Di0QpAFyjrPZ7g6xgVa4lDeyBjPi9KChnlICUm7MJUZ73bvREvwkRD6Rg30jX6IZrJT2g1YRd&#10;di1sJSsfImNTtoJsP6wx8PDh4xb8dZAw9fIR+MdPhfN8/rwNxHEBJRKs2bXVGBggz5ly2QNwYGWI&#10;4nZbjsi7e5E1tfjFBUAX9Qn56gELkxGmZ+xvalwp/sk4ZOkgmPDtQBOW8rut02jo0ZvOh3N1rT9s&#10;pkS/zVMolvz5VX2IHGFU3Xyj0hn4bcv/X26TabOgrW+a0EnlOu9q/mXeU/wWL5wY1Oj3wJ/5IPst&#10;S5l32/QtS1LnX7Fz2DZv16r2pL3LopQCEeutO80vfXfKN0qsLrB1loXdI+i/xy+w8jZHyh7Rw1nc&#10;kSUwYNMTFMopKoOHyhcRCZ1VfSqzESbwcd9sES2QWXPzafKKlwDBsWyT0AC8S0C5SlnPse046lcA&#10;WJEgwv4XbivUI9Rkjo3wf6O/Pd/nPXR5R0GnVyquWyUmKmiqpCoJER6h0SlNr3R5UyzK40TDufbu&#10;SXYkJ/qBqhE7QmzDUCZLnM3P1VTm1S0K/fUUaDcaEEXnYYae4IRVXZDQxzxilEZtN0T5TzNvzBto&#10;Gib+1PnGBSEE4yt34CJwECzHqDbrZErsU+CGMX8zZ0a1aNoJDkM+p4FOV75O9R9VDPtAbr5W03/w&#10;LO/dvrTvmXqGhZSg2N27DhebkoBpaYowvEYx2zJxp4++NVXyB0UYZ5TSsgA45gF8xvfGRWOq5kRM&#10;VCjszknj1cZHNW7YnWP1rq6TiaPODxEf/gXp9Ve6xzygxG1frX3/af/6Dwk45C+P6Hz773dNKeN6&#10;vSwyghxnZU/6Tn2lKcQbGA51SK1Auoo0YbwfqFO8WBCGnrGzXLtDPh+chj0zsgi8jL6CYlzvyUCm&#10;uigr0tk4Z07JzW0UEljGWllvR/66uWKV5LvH6oD4RIa0ctRf5NxSHsx0kOUyJuMdl8WIYN01q+pZ&#10;tPAHUUg96XKFXt6PgBjySGkJFr3Ef5nISAED1iYK+AivuMwg538xvbzpzxXLBGSpsTO6BmN7n6wq&#10;LH9zHAmm3MnFIHlhLEHyAo4OpeW2hbEpv5/0x4NQ/Q+SUsy4ndz7UsR4BBSlwrQMyADxT1Aj6oa2&#10;RJM6pkIdIGjislaKCyPtwty1CGb+HatU3G3o/G7XaCOrc/NC/8H5+m/1gOe22PowdPSpv6uQZDh3&#10;luT3Cm5NByqeeq8p3T3GPIzROb1ID51in9G9PTYb4dx2GUWKK+BYgsBvX9StfRo5WdvUqCn6H+pr&#10;R0MtOufd2CfrqVECav3hFP3uxFBCNyRZtySE6DLE1fX3t3OSBDtXqtFQi8LQ2K/TGYl71QK/jKwe&#10;bjJHQi/Bp9F2ON1T93aBkaIzUx/mahM3q7/nR8cNwr6MiEcmj054HMA0EpM05P67Qn8OIwWCPdaZ&#10;HxZds4zJ8HVSsyCad78AWIuhy69SaDTT0yccbm9/jA2vot+IRlJ8zTyktqv/HYoX8KH+TwQ7/Z9d&#10;2dIa6VJnZqXgrXrTodP+jdXQo+XHw0TnOlpl3wMJkC+LkOwQokdJLNDclVng3hPmqhRhd/17FT/9&#10;22wrpMZk9tuWuhn/SVKU4aOsBErxRu0C0OI3TYV4y2ZaOg/0pzJL50uaQbotDe5NjEU3BIWnXhS4&#10;7+kSCTwLpR5RkNUEOYIBLHeoUNK303rhpXj/zG5CLaSUG0SRrAAC6zKRcfm5CAtIotXjCAEw0T20&#10;mbW6spFp3PBkj6+Hhul3gxcn5HC92khTsc0MzgOtRedrEWY+XtgvVuMbHkV4CdGYC8It2C9Cjpfo&#10;S1GXKGgO/KlMIT7DNI1KKIS/Vamchfdp3JC8NlNK07O42fzLH1/t2Ckiandc7LzcCh6X9UBSsRqg&#10;Sn4DU+IKI153+Sp082foeRyHvMYfdRqMoI+G8Q8w4P2ZRMCl7377zdXUR6lmKHzcKjMVCbW7sfBD&#10;pRwNi6//yx9xl73oeo/qkrl7SEZOAic0R0F3tn/bGrCC/S8O1L3ce6tf1/4HqUcBfDqdXl9s/q9F&#10;T1OwRScbNzswcvPOicb7xuvULRSe+cPC9b8AKJFJZNUnVjuwGxJxHfiXNPFHIwGI40g+sf7xVwMX&#10;p6OZfOEAwNlKZh2pwcfRU5zOBF/DDbSs+HqL8R81Hvw4p9QtyACbu9y46FnkoV5kPkI+/7f2/RmB&#10;fv+l1KsPFeXELH1Y8edX1zZG4xc25nLFOI2k566zvXQXRU2Ntam/D4bDmBqsuuOQ1AqpF6kzoS23&#10;8sg04PtkOJEnpBtkGSf6mE00UPP2W4niYj6KKzzvR9kIh3DVPOIUEUh+z+rUilbecrshig4vQxaY&#10;ZGU/KYAjhnCJYdJwyGWvIu4YOZ7/vpvMavOMX5vQCzr8/9pZYmhCSwtEJGkKPohPBDaxGvjG6y2D&#10;BCKBL1Q/yQ2NLI9keBXZAfWQW1YeL0CI2KdJGKi/vZWXDC9Pla5TGDgaSo2Sp+YaX7WiwLI9aJg6&#10;LThI9QJl2U5U/D7p/wYL26uv1Qz0Xds4+2gV7/PWJgeZADYQb5ypRbUUURjX1mqyK2Q3gYNc7snb&#10;Dub/LF1J9ojBo3Xmn5MpHWojAZ3q4YQrzXHA+jjPkkGEIgM5OzVqsGdDMEyJEhtTcaOfXASQSEYY&#10;xvEgC+pprcC96ZLP7Rf7ds5S7myHqnL+KKZnkQ92mKF5aqHCWafz5a29N+NIHQwgUmQ9ySWvKfj4&#10;s29OuSMM2O0kr8jDQxf1c2ywn6D35CEoRpLoIZ33LxyDYwZxJcUVgkiQze94PqRA6fzGGydWs8eh&#10;2qGwzgcfxe90hrbf95m6rlQAQu6lzPSF3nPQL18WJodrc0ikibVjQ+0nVt9psitJ+jextVoEbTGG&#10;8hZo0Qse5ukt5DDk+S7QPmNKREZC8y3r54+VH1fMbzZJxgCRb+Z2dJqtffT3PNqt/8rzzOt0RlfZ&#10;QGuRbGz6R15FBaLympyoZK9bt8h1FtHcCPaSXd0urOk2ftCx/FPovXIH7riNh0mqm8/icz3vDFN2&#10;Phv+HpWXq+dWnfNA4VU9+/7RgwI9rlw4GYGh+Xa8/IEsqQFZtqNgLY6L2kjkLavuBn+c4BUS2cJI&#10;K4rtQJoLBYWgaeSBkRp+rg40w9Fu4fRclu/ZS7++eVcI2kNmIFnie8EHskgYCv/jE+K58532LvpT&#10;B1riwc52c912+kcG0OqezvFemwlR53xP53yJ+1QgPOLW3Sur0R8hhK5LVar50BfvDkhTu8fyV7n+&#10;Kh7jSOiwz6vS12rUGMF6MhR/JDJlgJ4cKyj10/j5UykPUAwrxT4UG/b8ZJde2B0nYNIPAaSgPeM4&#10;AfEGZyuQO0zq72nBiqz66u1C5gnGGl1d1xMBUNw5JJLZERxJbH0GWqQEFo85gvuBJKg+C+rnqnv/&#10;KgzrwW3O4ReyxUxGSISHwmqNMgXkXkaQgAWMSIT0KfeDpiIoBcCU17FTzHhXPYL5oohFUgZaTJv7&#10;ueAlN4ET5+61iaxlVVleLtYcDFN/s1LtQokyd8lBPhz7Ds12Ypqgj0+PMxKKuKGvFD+QophYWwsd&#10;70jSBn2ckHbVkudK5IA3rjplKPm3zIDtGxPxZXicNhlvfwr5DZlVFq5GSd8YbssRCKcCLj1OTD1Z&#10;Yyf5YYEiRBNkHMP28ZPDQJsAHQTFCCE2FYJGISk+DZSNXK7aplowge8NLfwQIVgveBzkG/0aJPBd&#10;S4JF0cW1uIyHobQcsCXOityLjqVkBVoof5Haf2d53H9f/qu2+D/iYP6Vk6trNJ39xV5VwjOnue2C&#10;zM/VEppWvo0abDKn7x+P02Ejpb0cNrW3Myj+c4dCkYCiM8dygmLmxzQCl0q0r4/iBuOQC1jK/x9Q&#10;eN5uPdTR2BCc6rt4rGNnL6egmkwPygEs6QGvOF+B1HU4jXvJcml6eAUedeIEiqYrmc67vh20M21p&#10;2NgmlbzgkV/LM+rjuo2GlSRUJ5uW34KI3Yn7IiziYuXDzLPjSG//lalZ9dDm/LLws5+FCZGr0fnQ&#10;D/4G6vxKEvfLCbM0THRnYudifFiIj5qBXV41fIO8U2ud2wo83fmclATFVRsK9FNhSVhVgLRuvZg/&#10;csmj79Y+MYm+l5iR7z9LFVGqPx9Wd//1ifiRXdFmWUK+S2O6ZACpIE88aXtME9H5N5DyM9cJGjbV&#10;pbKhFDVHhR2n8qDHkt37vpOyGzddGcj7RK9m3rPFhnFXV3dQsj0Bj7TJ9Gu28mJNSA5rLKDEjO+6&#10;lzclu5QXjMhH8uGm3rNrCuY/RlZ5pbtWz0TqvhcWWVU016BObLBGX0p37mpkaBjmpRFYMR+PWBtL&#10;qOlE2a0o/xP7Sn9mY5SyXz655tLmJ5GTFe0SArnwNSRHRArQ+KOqdatGfFmq+YVHdONlk/ElaTgE&#10;3BqOLR3NMRQV13fTx8ltwFHbuPfQtsqtKhcwEJ4m+6XkR4+p4++GhjfMdMN1Oy6vfNwKmugAQKTa&#10;zzH17yYgcowLf53bnzpy9cmgb5MOTNHQz2ZBBQJogXeXEuFbIdysfpe+m3O6pC677DU5gl+zarQU&#10;D3CCEzv7taFENQAd3IzJ7/d6b/6K1B9++3cvTykoCJUHMCDy07uAsKWvvnloVnVQ2PMDsvNDaiJl&#10;nu/p8EeBFAamhuJdmPLF6eCS7jdmdQDmwcK/9X+XH8Co46q/zOoXTHBsJStqWREZjfKTAVGew+f0&#10;YcsRDqV8GMKDXv0vyRp0Ge6eg+vL7EP1d35ee64w2z+++FNzxIl1HxYbuu7aXf4gVXt5wgGKvpa9&#10;GQwrwn8uEE28eKmkIsBKQTQBmS42pEkkpZTS0UP2oJ+EAi87ALqncvFCTtDkjRScLlwtM4nDiU0X&#10;lD/IAUsvdFwC4nsjiTgoBW8OcxRHZNIwbx6M8ZtTd1Gq00XjoYVvTAs5gPafo6LDBu2u03cBXCUH&#10;MhQ3x2/5IQm6pz0vkFtF4ox+Vf02JhMhA/MJ6cqZpqKeyrMYKre57zotOwjeI7v7MJ8qt0MrJpUq&#10;wmS+KIxw0M6beComRIAOBlXXCkDD/LO7HOdrikAP3eRTnRcpX7KhxubgG88ODWywPg945hj3HFxl&#10;JNthkksVIimd7AnXkpnbqYqi57h5n7JrOk5zXQ42gUg+Mim+OiC8yf4ERSFOqs/nYkqXKkJ67k3U&#10;zj5j2k3aRGY4TpXFAKaskGiWhqTbG/SOkOU0or7qZzNHgWNYJ4dKfOPYahHf6PP4fUs/f+KbnE/F&#10;VvYA8nqO4T3BABHa8tXUXZcxys5mB0V6HXP1Zd+XPQ6roc+HhDAtbcDetzca6PqPXkpquvQbPeIj&#10;Sk1QcGV+7/MbrTej7NZtXlH5iavwjyMHuWz/a55Y91dVZrQ+2/OTDVPgikL+WtqVLzTSoaSHVETV&#10;w3Ekkq03KSkU5nVnWUmNBjq5E6CsFon75Qqy4LEr+rVW0xnGJmBdOk0Whkfr+52WWQiUu4xSwNnu&#10;2Aauh8ifr4Uyz4kx3rn/x2V0Xj9f1071G1+o0fhTrc+myf9sRQ7buqb4/ec6U/JSPN482ENCwwzP&#10;M7mCAA8mhSNaXgZ8hzGa802K3c8t86ux8mKnS35QRLglL4t9KLxg9gtHfwGDFwJDphUEKEF6D9l0&#10;uSOTLuXdSej8jOmCscKxeW4+YaVd72truTXrJIiuKjMhWb/KVPKrAdZGfaj3Xh1YyWjqeIYGx8vD&#10;F4lExf3/pEPTUGfSpvBChz5Tj9SQHJZdIe0GEa1ZQ6pJxXRhXKk5PX2/ph6rwc20Xl+xiDwoZhuy&#10;dsxEr0Jz9vHy4peRZZM0V+8Qe0ZER86zd4TwdznhDYSoP/Vuz4MJXf8wV3Hc/E5RmnpQYv5vLhNg&#10;+Z1XwvUaes+vBe8CwPQxQDg7bga2iS11jwFiKzmKWffXbE2A4NUDlSFN0Dr9k/h++0glkO4F6QQ/&#10;OJz96ByAUO/0PazapfFYaZOOSxoV/wcJN74yocXwhh1ewmIW/y78+Y9c3auQFSmA2sFjA9XftR0N&#10;iatgoCPwt4aZOdz8efFRwGSQK6H+zsJ1bgrxL8oLvn907tNlQ4PBa5BBoMwmxKxHk18ZxKWutg5+&#10;j42GHT9AoI58XkmFgdMJ1r4o6C4JEScCG/PANCmnoWETKXKi7FHyZ72vZr2Uh1iKUNaoBG2o36CL&#10;8v3FBrPvih+KJw0Z2UMeuNFNj091xCJ1eiHVkWr2WFKJLrKOWb4oci5tdIhrALYn4VSQdD3KMr2h&#10;MHaUJQVZvwoX1ZZydbG2FuzS4bUdkGJ+cQKccyQ9UAJETQPJsQ767GAQgbDqyMDiqxvJkaJB+nvk&#10;gi2NVhNVKcU3whjpU0Sydv9TOg/99fYgwVO//wJ0XRKdqqtYLNUiRTjpELCjXU74m/TIFfyhkv6c&#10;MBBMgW691XXk3PSsdltZpz1iTySU55WOubUbAwBR+IGYoJJ1n4yxDdctGRj6UNuIc/j9+k9DYDRr&#10;cdNFIwb6gJXOgxwlKDDFkwTz0TxdX17gG9eL2CZDhDqOUo0TTbn99BQPc7zAdLSzr7w4d9cvpBkE&#10;+RlDdKhVhLelb0+rY2FzcYDLn+MBNGO946TPlkR25/F9T1O+DxuA5E/obRAUZ+/JaFCHYNuNknL/&#10;DGEcipJH/qLvc6B7C/QI6OD9F8n8NcIw1uk5AxZJxhurKoHNwwok38IS9XL425OCWV/WtqkNbRg8&#10;FvFFbRojWNQi0W9/PfRIONx/Y1fEFHLGTV4mMhU2MHr/wSK6fHm12qgqxRiMIpP5EmvuE5j/Vu6J&#10;7cLTKGh61x1L0MYEU49iWgLojSYZnBUX8wVWZ1chlGz+n6pFX0nbY9wX2NFtUoNp9vjeo1K83/t7&#10;YqZnZnL2AJx8Mzbwtk/G8JtC/9eZIySlKZgDJYoCk55p6YqHpfAYO5wJ0bGNli9SuzQTCBVOr/t9&#10;YAGzl2LfVFV6QJE4zjqR9sX/NjV8SAi3SxAMg5J9dC/Drbor/uHLCkpJaB8q63S+za1XzoAtNS/j&#10;xDo0xmRasOz2QHUEtSWEB6iU9FdPUg+e6WJtoURHx3/SH6hAs+Z0w+rzI1FIfu81fi8XiNfDvz6a&#10;KHy71GSQnYu32ucfoS/eH8mHH8SvW//6ZQ5Fs2/dycbp2Ubknl/RZnQdi4QcOW6O9E0L7WlAtfGj&#10;J+ZZkFIpdXQ4JTuhDfQdplr+LAUpnSD5Q/0KQ1VdjEN2vQuBQv0uNupKjH34noce7Kbz6A5SEcAz&#10;exMf+1K9ecPC0htNgFMy3CSGXaOfQiZBgJgwTWVKN1Eik5G3YvtWCwhnkIw2up1dPqH/JfE/w35g&#10;yoURHSrD4PmQ7JcAPlq4/evLX71tcGI9gh9Yarf6YVWkXtDVTvNaNITrO8y0cxODhO9buThuJ8jG&#10;6OdolU1l6v52fmPWz9SToZfDdZVaBKbGCBQCtWAfJIRSgzusCKkC7JITTz8cQFcRjmwVEyNoHVcw&#10;iVECyvKlDHNx06dwHt2c6gn+nrqkzasgP+hOqVK97Gv/6RwO+i4Nhe82sqINYWTY4J4HYIBTk85A&#10;riV1ShXYFADDRsrxFiUrYtYt7kcyPTjcYzPIxh2LyO9WSTpxF8XzNRKPMqtCyYCndbzhalu3M0O4&#10;HyfWr8t3nT7tNb8wy3wtMRD9fuq+1NBFsT3+z9/jj5U+iwJn/6KolDeVfw6rhTdHvdpZCXL0HZQH&#10;UTz31AfBtEx+cMXji8bAamvUzBcyOw6HnDz/CYXS1Y0Pps2ofgTRGgvcQJQ/ziqDkTFV6MLY7zb8&#10;/FXx7sNazGOO5dv1xved5emiqPxM2FllwXk3sQyz5V4AHdo48v9OkkANyoKC7xpmdSOk/zTc62AG&#10;gBeEtt8h0t0cdRjvePlHez6z8KZAxZJEId8gDMFgyqtmZWbdg/FXVNUTHsTzqW/pix/9AZ0Fp/WD&#10;Jc3dr24oULvBGvpOIYvMjC3yJB0X970qIz4Zgb4UN6ggJZxpTVEYMeUe8uZhPeBTZZOOAg1v1btD&#10;bYB6goIjgY6P4Fly//GxgQLHFPILVT709Z0Np0Nen0Xlrq0UVbfprZR/CdA/RFdtsc9ExXn1yoqp&#10;QcV1v2puTQBcGW771ujxnVnjN/O10Rq5CSSJGJ1oqZlH1qhJjZUHW+ImruUpGTiFD8ea9rjcmn4y&#10;JoOk/vg/+gWYiGH1y7utxxUJHEWlJVPyVHDrVp2b5m6njUzL5oSyS6TVsNEdyYJLTUXNyjAY9C1t&#10;3dJA9EGJBNRJNxfeDW7CtQkIZu7/NPX9C2Tt3Seg6C4QB5SVYBgux8ZxYHCVucpATXXkL+RXEJMV&#10;PfIU7/tIg4bOeuGj2sInAvJ2c+rtZmYEjEfJhMj8iEuUnBxT6kOGQMNyXpbip5PdrMDshAAJu4i0&#10;qz96++1DVTjkZNafCsmfN07fvWKxF8Sy2QpifphXCVAISZKpwK1VVnvn+7Na4wV6IWZATCSr3+Hs&#10;XRPi3s1qIr0pbYh74W7jNfiGTCRz5p7Gp+j/cz/6dOQYk0HgEjnXW5b4/AxH02qw02P3QW3HlBMh&#10;DoE4VytS5V2tOSIyWf925Hp7zzbir0EDjhwsfgsErrs8P+D4wG7ev09zNCtnzuE0LMAEF1aP41C+&#10;XDvKzDbvAUfG9dLoMJ4K3I7nbS4CO1HWZLINMKl4NrT0Pv1gpcu7F5dkSWI+4xp1yCCjEsUsoBxG&#10;p3s11LqaN51/uTJk9Gf3DfpOjwe7Rg/qw+jgYvl0BIeExz9EocXiLVryCs5P5RNEc4dMb2BZZeny&#10;CSbAEFdalQzVWgYcQ8V1RW2ybPJZ7K/7fzHaY98+CJGFffN0wLL9sygzv3RKoRG3sX6QMxhRZWt6&#10;M1Y1qsLqwfMD/VozK3A21I4zEKyiOyX+otg/VR/MeLF0KGOEAnKKt22MKqj0kXkVrTqWy4qVHD60&#10;BSNQ71H8MiAY2eP1hDSap3cmUzNv6TBgIh2Eb7kZTkMfc55qdq+0N+reDYLffFamFs99U41/vYyP&#10;opcTqwkCDbrIc6UOAgGo9TAylCYz5yX5VdZ7nl+usVEavM86NTvxr0dRqd9hAQWj2qDp710vIsks&#10;HwStM5+mDbv3G1RSRGz+M2+TiA5Z/MCb+nMMA3FbSj3Y3WFQZHFwVd78fHGlp6jKl2pkxdH73NWM&#10;G0mPApXe4YlEUkc90OlLMvQZX9HjstObetoDp/xWJlDMauYRiTzvTlG17q802eLguYRLZWxkbtnV&#10;ffFpeSbh7vrSot4qwODei/q3c94LAz57Ybtxv1NCjbqRFnd2rfKVnyh7gXq1ZPKfZ/XgH2B088n8&#10;nT6N4pF5gRVT27f1YGMDIPXDpCTeWSos2gNdY/b45bRhVY747eazh8LM2/htwyKqq0gyLnwk0AmD&#10;Q4AmCJyCkQxkNCL9kUAdtnGU1Sp0QKBdd+O7L11eT7qiZ1yGkJQzQvAVTXn2dBL/7HzFkincDeip&#10;2U7qerU9738sme8rNiOaNmVQ4NA9uklI9hlwVhtUVxO/0vvT9PkJXpL4VR0k2Nr4am5mtO7vwzuB&#10;Mr/stn+98v4NefwQB93yR/ypc/1bt4aGffaI+RFW0Lkn//RSj65tTz7g0vr8fOowucLjCW30Ta5f&#10;TgWCH6iwZAgrpjTLbRM6U2s6R53BSKKMTkHGxNT71tR7taym8+qy7n48F76nOQWfOsN3uURXrURX&#10;IXeyOkDijoRLUq3UhNgtXOPdXDQF4yAY5ItOUCYGl9mEk9FwOu+mNoU0a9jNUkeAdA/buJzx2UlJ&#10;ZjhyQnY3XIwK7G7Kty+EklpV2487QrqnX/x2+3x9cPDbBgovx5kAS0kfGoquPMug0kOH+ck279F5&#10;WuXb2xeB/kWLykQ/ogeY/mpYdbwPTeSj/2XFdkONoZha0BeAYLCmW1LMEXer3R1CNhomp9GUsjrV&#10;aEEHEt/5T3hbzUZXUeiGRQulWWl2jD/OJcBC0IuRSk4XjqL9Rx/3uPwom28fKrWVUJEmcCnDSNNv&#10;YKltEADU5f2FCYYlni8n2it104mfnreU6Du3w16f3q45vd3e03WRD7EGRtR9zl9l5lLAGSwU1ssm&#10;QLUgojhUKhGOz+alB/ie/bLmGJPJVqR8gZFdN24DXa1tGg9wy0iBr8ahvUwixYxdSsUgDE7Q9bBK&#10;k9YyRluVUogTRg5uAu5RPFhOkYFbfnKPMiiNeHQDiCET/2SFzS9k13d6TWY5s5w0FDQEuz6IldnV&#10;0gY1EGPI5RS2wciNHG484Bbj95tage4BquwhinbjhIewyLSHbmSShN4viG97IYIVkOCChb/MIarB&#10;xOfuzmHB6Ls6V0mMSB2f8ivjg8WKkNPPZ6e3RPvdlID8jY+qIwbT+wx/NBgKchIdbfnTczDIUo/h&#10;hm9ulPd+hg05y5KBobjfTDMjtiKlP128qbpNK7VimCnhCsW0ZGVftxX+00kup/nC413Xg5y+/RLz&#10;TquX5oYMSCRGB/0ZQfZ93It+sKsvKek2E3kYGUJQd4oau2uUY1Qztfk2l68SRuPi+SWQjSJCc7KW&#10;QbyJ6FE2KZb1H1UkuihTKIQM1U8x3MriFIAj4RbagKVMGSgDPs5XvbDPP10bNnwO0zFD2/Z7P9T1&#10;sGwWnjyyeEv4qLCv9MupehBMTpimhU+OS+TXCclJ6LKBin43RjyYVRP7ywtGQanAj9I1C1+soIQI&#10;DvVBWOY6pqjl1UaceRmq+MmTjAXKCF62t6l0KjSG/WSIrydNj9pNvB9LXYfdPPFXOQlWuQ5WOXFP&#10;5+Iqwo/N/5ageX+p+uzA+teg3LjO8b8KD+BMz56SZbfQxl9IxYeINFiEqr7ds+yuc+nHIih/0SYt&#10;kEgEpxSpFz+QDWLEhgXQkJcP0wexcPTzyUjAFfeVNGOquJpw3LBXThn+SWIpUPgSM5y4FGeWX/0V&#10;J+z6yWC4j9qmKoFgh1OE2xRWA3vZyMFmaADEMxmHhjmRcOVGVpYhMCU81CU2Bfgs9/KX+AaJ4k08&#10;QTnFdJzW00tFQj9cXSjpNhB/f74WELthrSxQIgG/gAExAzn847bLtOu/F7W0DZVyRGtxGfctDDT0&#10;YRQCIBNKlGzq91SUYu8N+VikP8BqvXLqlG6o8lnNa2CiA3OgWSypPdIxE12OKzdUkByFiNmCr6QV&#10;qsO1YPQNJu4N5uLtlTz+1VFv1AoRilna3XH6zuqTpigAOLp/EegCFkyb3WCKEgDQ882Goii0eLiH&#10;ZBUYYk9Zu5xuYRfFuQReJeza7yl9kfIqS3jnf9lh+Raxp/s3CWZArSF+ISSzt8IgPUnhS3PT9mND&#10;dsBzgEyIkzWAIoQObC1f/gU2m4MzkIgQwWgaRfxigprgAhBJbbW7oEiTRROPau1PnxaFYpUACP9q&#10;qfug+ORgHjUWvjqbn9N4mnSpxIAyEIak2oYxI+OtCaKLzpNPesv74V6LStw+oNgOTk9ZJk0YQpoX&#10;Gw1lnYbipM9YDlWvTiLwqM8HNJcT7kBlMJ1j5hZxKcSW/8dRR7evLpT5id6H+k49lFqmxjbN8wVm&#10;6klQl0Y2g+6NV48Nf0VdB7JjSMzKdV6chlFOfojasX3sVY2ofKgaV6fTmRjY5c/JNBM5LhK5+yjs&#10;WP3GFY5FhoySo2Tqb6B14fc/4z8LWxF0JF083fA9VRH7owzk5ke79rU3ua9/RorfK5VcbbGtX2Hk&#10;/YpZtMeOP6U0B1LwkmN2Sw3rxUU5acYmGCtTmOl8Cz+NF4GXG+Pbj8UfpSOD5VvnKwM33zCJkoDK&#10;SOY97WCX+22x46yiWS+1LeNamrDsj0xzIjwEZ7n7yXTlbxs2egpTEBgSNWozlAC6DLnj0J4M0Ze/&#10;TKt7BmFm1mkj8k3WjVrrOAnBKq7jO6MuNcPymigxJJD3S2fJ5k9ftp7nmMQ42lsQ0b97pa+L8C5N&#10;efqZclzaIOo0gswuwXAXZQiAS9ApqQpjd1FJL6LRkg+dpWgAIT1TMij8zf8WUy9KGLVBCTedSk8P&#10;v8qZoP/8apbQXH22LppBRfgRHEv4P9L7q31owwdCjpr8xu/6Wl3f/nm2qW2PSDlOf4xZqapmIxuS&#10;RsYEHqakwPQfrT1GDmfJIzVhZrK9r2FDEnfZpGICiclUOLyq975iEhUh1YcC1Q3Rhet9DPv8AvZW&#10;8l4023UfYEFWGIdOFiuVQayOpCwDdd+7/ooW/2/8laKNFEpWgSNZItEqSkMiZXdzvv5rP4f1SlkQ&#10;R4E4BhU+Jog4oEqXvaYFvIeucMhrd8NrAmDKNuS08LTgOKe8RtwCuchNqx7zq0gl/6RrkURpTUWO&#10;adBv1KmWTdLY7s8bo7zcMx6qdt1xrLiZzPUNQ8lr1yhgNwYqm7Nlyk3921rwF0ZTVViu4NBaqqmf&#10;y7Ibe9C4G2MaZuu0xuDKVFOWqpnAYZqDk6SwZr8n4EvX2JgNNxzCtYQFfOWbYI3KjohfwmGA2p9w&#10;9OPdujJSLggW8ajB399WeH6KzjfMQGDYHJtEJ+0Ees6VV5lsgPPkT1IB7fbHIMXiIJsN8zibCzWr&#10;IY4PxUlygECRpyJhhvk9GXl3MjT5b4mQhKHoGaT7w6Nv2i3gb8vMKe7OQg1T75ZJAmlH5z7e24gb&#10;de4/tmMD9XPJsYeD3hqHl9IgekFObN8V8fdAazfBYYwe7P6cgSbqd7ImZyFjE66Fh9zl3c/KodFn&#10;WhIY5G5L30q7Vq3uak/sNmePzIXFq7r7tMpeohqczGGR6BnIJ51aI6qQC0X657m+F778ubIE0a9V&#10;39KXZoOfkKROA/RR5X3PFUFtG0f/TOE6Ii6L/v/wGeX7RiRMca7lDjmvGYa7BFRpQlV4mFun/kjP&#10;ehq2O7G3e7t1S4mvnySXxtzu5u36RpUICP8O07pPp56X8nk1sW/QtcAMzXFBfor/EHn3xwpwcvWo&#10;zaTCdAuj5ElG0G8XSx4FIJQJfJPsUqXWFNiM76r1Lx+RS2UoyUemCAhl5zt6CsOquIhwXEbsNFRJ&#10;tC/B4u64lbyS4ddUM4X1Gd4fVE+k6c2J9wyw3Np0Hqz7ARsCvZ+qq7x2OKG9lntrlyUj/ILasKHh&#10;76ZNgdmADGldSpCS4sOTLy4JWasEVVnVN+KucM4sEcHMh+0n8sZDrCks2Plo3qUV6VTfZxofhv0N&#10;r7CiNMP6ksLXkUDkvP3nn/+5meKqDFzXdJmAfgchTLtg8/NnMkgclAy8O9Q3/YVmQ5x5MqswbpC+&#10;iM+pE3QO4ZVqCie1mMud/gB4LPKFdQyN/4d34cSV9tYUjfQVOVUoqUvII4AB1uX4klRvugiJlGEy&#10;dTQsLaVI3SlwcDdO37cfgwN4wYtZ4bI7o9PX0nY4TVqRGLcgAZVV47cV7UrqzXVAklaIWn31BVcd&#10;B5jO+t9O8Yd/9Povs8MHzNvLA496uc+iWfeXNbqCr/7a94u4cKlL30s2Nro5cS5mV2uCM1pJJETK&#10;xiQpYi8YCDgFimEYd9KERy6RA7yIG0rgCBzQRwjmTvIVIeD88d9hAggQOqqP+nZKPSoQKIrqAEWD&#10;fcmZLC1rWYU/3c28mZQ00DtjBnSgiERe4WLY5hsKQYzbFigQ4aDzhugDNjowwFfnJpMIapiyJ4GD&#10;pRHXz5mJBOXhyODZ+zyh2ikR1QtvxGrXT41mdcWfjbldpqd8sIrXUJaiMRYaf5znKa3oq31hNmQ+&#10;otr7T+b7HTzt4YrTqyfg68gmiIz6ax5NmD4nBe9iUqOKfDynkavtHRN/Xc5dNTL6C09aHDjtK8Ih&#10;Z6Vjd9ppKGSjTZuRZy4zOFKGX5Nk5UJY3L0DwPo/+Np4fL7y3N67jY9O5jA7Yi9uhQBBAom8k+4x&#10;wxxZeuzbbgXaT2J4FNf25l/Lrb/TGuLD2DCEoTXZN5ojVCOFMzZBnooUpHolrN58q37wUPUnBaLc&#10;gYDPjdP4lFMbIndgf5da6maXNv79wqumeBV7ZZd/gRs0n1Fj408Hisiwuza2Tw3Lhyfx6jv43Cpg&#10;fAee31ITdiQstfhmdSmQ97Pvs5StAN7WreBTmqcPXpSHvv4rC6bc5sQj1yNiwu/wvnNWEqUEcDWy&#10;Z/7BzYjyLaUaTecnAScrg2bKGVi2TdgnyHgYsBbfl7EtCQOBr8eXHW2/YsZ/o0tfxre8g3pMDhLQ&#10;wysidVO/fNsCMrz5XW2GuABW9Y++YxPEtPtJwwKvEDlckwYDvC0ol2zBXdnDaqh+P32l/a7Iq3q3&#10;pi/+r1+MWADhXGGlvQkgODrAXmR1nD9PD2QS6B6XoQmLl/8vdZfbLmnDT78QMENI8bQw5wQfiC73&#10;+ja9u8kOFDeLh54ddfYm5l801/2Y2uldqbvo+/hDywyIWL1SFl290vnzM/QqjiOn/dHsnA0rBSik&#10;4MPVWCSpHRyBLGNUxxw6Rh5WyWtIqhXTOyWBkMPFvP3rXfJM1sEwnPkLDUtNlMjq6cHc2GgkUr09&#10;fFfUf3SXJuDg9EYKBRwDjUVXhpsBC1epRQDuvR1jupyfYTjq3BQlY9ggEMzFgVLOdrQgaLzWLLc6&#10;Ms76CLPbwpLOjH7q54s/WwFvrTKd7n2HmdVW03J7CO0jxbS/wm5ZK+hxNWqBJGRl6SC3QdtWxfj0&#10;Kba30jbLqWWopBBlDYRDFOUeS0geJaHs1UaYMgzX8BqVW8IFgD1F3Z+uzECOlbiblilxT6CWQxQd&#10;zWI712nhZEyyQyHWdPHyXCkVfXsdGgWIBIFs5Avpq9SE7D6A6b6rq0xXF5QhXo/TF2A6WwWYkaPC&#10;rMM1+52phn/cO3s6yJlTC3sikrG+vvzhcFSEFVPvVvt59yMjHViTwCbpRGnpb6GzZPFhIudGz7TG&#10;Wuu/9tJA7Awng6WLaExjh7n9I8vlGfJPOJeG6JJz9tMKky1McI9PkBBDSHQ48w15KwsTXIOOPdob&#10;n8SgxiKKuPdZCyHILnXaZ7gDp9dV3PEbyba8Ae5H57Opby6tCKc04zL/IEBxDJm2MRnSEm79FYHR&#10;trqFnsqH2g2TRzPLY1vYaHJrQMuE84vo38HW72F3Jg5pMFDvxUWDryWh/PNgfNw27QWCmF97zann&#10;Y3l3+dSvPBOK0c3NdRzYigw6Nw43Af69HpDKTtG56be/tjYToba3YERCGiI+DRWC+n0eat4oyFfi&#10;maNsC39rzOexMt214FYBQoCKQG6aSDyl7NiL3Rn9D7N/opCeH9VFUZoxN12DdcrtXUiPDx5J/afw&#10;d3B4Bc3V4t2egjtPQjY5KLCg+pkqw6ueB91MzKPSKlNBQ+HGTH+UI1nsjUaC8yvtVVJXbL67iz9x&#10;HwdkTLfXxWopV8noRFZ8EZNTKMSbVd0TefNU+6nmHSES3EnhgpdjgTI8tIvk8Fdn6j82IUc03CSQ&#10;V8mnp5Xr6RiR3Hz7sv66MdrBVrHOlMrTc9fWtTZZNdchmFYrd9ZERsDsg1t1duhc5ckx+vpdBRoX&#10;HFS1qWaLjPVF1R9IZkr6do9YJTmvzMdxM9WemgE4563CBslVHFcO/NTZWepD10v7uWENGowXxyuv&#10;XxCfX5DJa7II1j8+q3/ra/yQMKUXsbWufzuI82EFlFgUO3CUBIcaTy6oUeBAiNdqIw9I096xSN2u&#10;L+0uGEbEIJehfvbiSCBELFHA96qQgyS6K5H6I2ETH/b8n4kV6TD+F49DSus3y66l4rQLU+vpsQ84&#10;SE5iaZWDveSVVI9kXtEwUk3QBB2D401x8bcSxy9wmgAgibn8La4CqaRH0sFwFxMZVX/6wYKSu3Ep&#10;XnAKUHwtYSGcET57euvN2c9vPH/DtUlz4O5Qrpq6FuA9mdpvApcJ8fdoAAwcZkXXOFn1IijP4N1F&#10;x4t4lLNTXJpunsb2yAi8E0QiHz3aRv4IXQiQgSbdBZkgvoBGxAPxP2gi9W76hL9y7ifo2/+0nzCh&#10;/FnvlgmpOmC6sF9TrDpwo8W0hUsXxa+HINaz2oz+L4GJh8hiUY8+OE4/p4/a1yN3sMw9GW/Ketdw&#10;JPaiiHWZMRmkQo7udXniXkyk5hY0HXjUgpEKSBGkDpDN0HCSBmdFV7CbfNqBwYkGLb1aGCr5/lZf&#10;MWoStymR/b4vfog7K34Rg6TNZwmvOLslrFLC2tt666cUBCwLNca9mGcyPXTX419425IzBavYe2zZ&#10;eJj8fCTMJEegF5zPvYhz1lW1tF4c16XjbaMQfdyPZcs0DCmPpYJfNs7Rl37yB7zvHN8Bi3YMwHX7&#10;rXw9Ehj4vuZN0kfNYLzQ7OSY4LR3RQqTRyq2t7gc+YdcnoZ2CPqwJ/1CSB/FTRE0mEPofkns2k8x&#10;7fXwesY5hKkwomHm11+Cn7A38QIm2/BY0rTm2AxqQi/wNElmulaPF86t1QVo4kNHa948e2NZP72+&#10;5onC18rLiE//K8u9X3Ng9ODzUSw/c2/DjRoaODlOZHScldQY50RsiOEWITrmciv8ZZ1aFEpN4nF+&#10;7duE73/8X+ancMJa7gRbJykBo0XdKbd2ygVImAtTuQRdVU7+JnaVvu5BUfqtFjlsoGzF7Ath6WX8&#10;sc4lp0XPKn0MGzcsLudXFCvWoeLuDxJXxysKUCz+/WyNV+pJaaDIri/+9YTs8DQCpidiblD2iAKu&#10;8FjIyfsHFdblkahIHRVc1bVv9CClSGxY69T5d2XLU4uf6hI+fC8CU1dLk+wis6oFqRT8XewGgeJl&#10;LtX+Yy92OjqCThreheDtF6Rqd9iioMbyVM2Sotl36SFnzx5BmTMtKhI4/BJZ02iwDoIY1VHkQiPv&#10;vST8zdlHqUVj96oMqFJEcA/CHHD9kTgoegysh5s04UUss8KFamrp4z0tQgJPDuZoV3ASbi4x2tkp&#10;1miRGBqX0iAciBZ12tAEpDAktZx43TwktAwUgPL3FEGljIHUS+Uzv1T5bUgiYvS4Pn66eHUXfBx6&#10;HZrvFhTyl2/opNTuHvOnizufP3U40ICTOECq11JKigeP3m95ZyItT1dW/f38EkwrYjWCK4WcCIpu&#10;UMtZtoRX3E/3YoCwRGoFecXrEiAGMnhBBna5/SpByqlc88bUpdqvFJGQmUW+hO9v90HJPxqGCurS&#10;aefyhzPlSzZUswtqoTjqSYYCIJIdbI5CoIrIzXobSlyZkhKY2j5SEzKd1JkGTlAQa0aUwaoM0NjS&#10;cpnlanzqw41f7mE3eD6g1FiUufqBgFOWe/F8xTGO0tox+dkYW5BAQxrGcj+uKOYdji9QTMbS4rgq&#10;32ZjGo6zvSkJVIYWeoCFZDOQ7Pa7Et+ziSL2x+HDkhMHVhd0t/QHDJYvYHYkW5gfJcKRrFDGx1J/&#10;HNqFm0jfJ3i3cF4yJn6u3q3/4uRpEh9R1DHbAaHQIWpw32/rjAfU8MeTaNFoNlHPGQdtOggYAyQ4&#10;yJ1Q6maXeLQ7jtLGCwMI477Rb+U82xGjtNJOmxNMXEopsDR1WxA3rHYKP5ZYHiCI6NMHJznxmgDA&#10;n09orvQ4d79zvxfNsh2d4XA5tekAAS9g3JeKBxGC2CRNWIeujp8MBiqP1CE5YiAgRGg0ov7zc1gh&#10;yIcMUMTRq7Izg3jzEx4xbXPpWXO/thmu8Hmi7jZQpO7FlpLqusr2sPWDKkdyrGK+dytj9pMOyXBC&#10;QZI8Gq7iMn3Qq34aDXQSKf29O+3duhWobFSx8pavYtb15fTD1gnpqzjhB1Bp3ZqJx3fI4fOBJfMe&#10;ZPqRwkiYn1UsVXVmYNX0Jw6V9/DUYWkpgRRcIJ0e7FPrjffs3cvZuk8V+KaUx94KckwpGsmFP82g&#10;sEJryT0H+bgf1NZXyZqCqg4m5/0Zo6BotfweILGyrKzC+vZ/n/cSuKgXWRJcq+W1G2igTa8q//De&#10;C0ypmRtiA/wXt/axb/IXIiT8Q0egyXfVWi9I5skq7q8pi4SZXpS2eyXpLkksNeMUJ8sA1Jc63kzr&#10;XJn86ui4UtjQZR/W9V9Yh21wi20H82nk7X3m2/TySDgILIpdhQNIrNmh6j+1KRkSPRi0yKwNSkrt&#10;Z3L0wBXhg21xZji2U6229wLBNNhKOJ1emCgrHIqkj3GtBpMEseKOdBY+/NUC+3u3xF6kgFVinFZk&#10;qQgRKB00A2qZ8R5joMQ/OH148OPrv98sRVyGjpnODr7YQoHhhNHbCn2crHBxBgmcxAoxlhzcGZ51&#10;0XisQv3ow1JVTkAkziJO9SaGqC13fTRgbjpG37jqy4RyIcS5OnntyZUTxTAm6ek3qFjbKbrHuy+A&#10;TyoVpzRlXB5e1VMn6oO/phCHue2MBX7Hr+GSi/BC+1ZsNVogVBeONRGnwIKq4opi6SN9X59UR2Fw&#10;pyRqVp0PTEazATPiH7khTsJUbGH/iSTO6P5mi2ZG37dwYOK7/4YCPlM+BjPvg1AjLqw/Dz1niU3s&#10;1ojavUfnUSL30E0C088LHv6E12jze8pImXLIk51LACQbujYDWu6d4lqWmIyhIWw6Qiw8ixtVNhyG&#10;iSK8RBUFc2cQah1ldpOeHUzX4y8cFy6SWrIfJfxIJGQYg14VWmUO545fuEyT6QESBGO0GTAXeaoU&#10;JBmS1AVlP30jDy5ov/UWCZ4OD4nohxAE4/v6x2u16CbYCsjZeclDTFSTtOgIFWQkbiJ1+61IDz0U&#10;nYRehgdK/AA/dXm4ZjpFSZpg5jqjVdE3LeZolZnqwN8Y27xnApAAG4pJt2uzqms8wbUkHMTQ1eQB&#10;idToFprpo2NJpaquKAS9F41dg66ARVZdFQG4hujNmQg5LjCiUEnT5fDh8gfe5pf/xv4ax13mkCBR&#10;mm4IPs4i5tBWiU9AB9iJr5TsX3VabVIud5Z+sUXSt77YtOvcaPtT+JeRCOFvoNzFcDQqcNl9e/rD&#10;qH3OO6Cd71uA6n1x7TbVgOgIwS9ESmywatPczQgA/3pM3crHjVyjb4+0mExi+eZe2krTbJkJ0ffJ&#10;EpTrU03f8PCZAH3SCZbVaV0e94UUzCWD6EiJWTOfKHXpMt6aURHcb9yD4haxmrSzxR9tQKI04PRo&#10;5Ni2IfvLl6do4SHWVBKDTmpD51dutdfy6TVIxrCm9WS/fhQFfITyS5aQk02WgEyACduGbNK+DBi9&#10;SI3qOd0vdX2bgyShUeNzk+cIQNWTH/UOrluVEuXoNZGqbnJMkZRf3rJr8NAk2ZWIqRPz6crkH1Pf&#10;rYZ37+2t5m6pzouq/pRU/yGm+kOCLgKP/NOsm2MZwxmFfO6gjWaf8Y2ucBYUOJD4x/d5/eGHZxR0&#10;S6c7K7UiBzs3qL/xmx5q8D+UFMOqym9wpnDvIlV247RJTLcStDkJqsrdNwgLusERPEBSI9pUeZrJ&#10;9UJUa0fN2++kqr/nL3OGg85iHt97f7rH2CdEoiXKccO9lVZNnpIZ8VmxJpsY992gdbEKerr3Tf96&#10;2J4+uS+6SkkLhGwLFAfiHh927WqTIhug8Ds/9f4L2kPiSA6xjhOF1L9my7iGVLT//Hz9h2DqW/cq&#10;XjfgbDk6+y4aWIhW7q6+rtEZ8Zq43/hBy6a4mr9XSj3eGNLtAkrwi/fUf6UFpTQzd6HSZ1Uv1fni&#10;1ZxG786q/kIEYEY3AZVUhrfogDjdTUDxj1xtK8SEmG2nT/MnSZ6tXshDGRt7P5QFGNtfUQqSQTsJ&#10;mGjtIkVRCIC5BEkzLlfcf7dwvQEfoI+GCVI+9JRPXTm/eP2FUTg6mrHEnMgG6mmDMploAnVEXYgL&#10;kgsfZ1JFtQGm/t3uvjHdMq2CRYdQ1aILWEqKQ1QhmQvLnVPc8xcvB65xWknbLZqFrCx39WD9VMD6&#10;L7rcQ7ri4dzfzrRtl0Q6nJ6DTaPrdIPlSei4M0/auihPunuk2kSxaYXUR+0Yo7YOFR2byijnT2fw&#10;Ea4Xt2tf3H7nFS+cQ7LX22KA/9J8R0Z3BxdZjGZrkwpoAIu7P2DJIHIwOVNCcpcmNf8NGa3vggKR&#10;mIWTCvJmaakcDK1davT9pfUkxu8lkyAlCS2SINWMlYXhVyGeIOxE3UN2CP3t1OJVUvMr7qYQby9k&#10;csDC+6sQ1oKbaTC0xv7RnonkTOXCypduwZLnEZqnT+Zfj97x/+Edl/UlSoMM5P2NEhupoWrZtr+d&#10;zFqZwIEhW10KKLO6N5fVyP21hN5J563ooyik/M6yv81rpzgzkiTzcQCqTV575u49PgKRdcNSLN8s&#10;JwXdOC2p6boIVKmUvZvuk44sfg1Lq3Xs0pmS1+WyrNA5grNCo09+6m0FASGqn6QFnuI9t6O0zRTC&#10;TJgum6Ktc4N20jSsKJwaSj5tPXRPbqh79qIqxzPh4/yjZ/EjX01dbwD9rKxVKrtm6jsUK1XnaHAW&#10;dtuZoiy0jCyRwLm2myNDeptA/cY6LpJjJ25IE79M0s/8B3Jx1pCqG6bTxNPUaq8FR8gF+Qg886F0&#10;voo74vUPuvXMeHDOy/JF55WhubSf8on1n38VOX8LoNRYThmBA8HwHd/j6t24CQETnAcXxf4ikQle&#10;XqECWn0JQcM4767gKw2PatqHpeL5qkvokfx+E5JTMoQW5dV1udu+d+ICAgBPTJAwMf4ftkrtPLbi&#10;BzIvSWBMY9Gsrp8hNatTNBvclAOFAiCgdagXyi/J9TOQMyPbI4MQqYNj2/ehHCvHkJYBzzGmojGq&#10;Dn/Udk+OEKhxHsWKkmx4CRRd7ZUT0YFV45AWL0j+Z5Jg1RG5fKofNvG6v2wLwE3nexENen64YqCB&#10;Ynyj5QJ4OmY0zU3QBhh+JSn0Sx5st0emstGZDoBRKw7KS4+V06s4YWOjlRmq0oOuIi7wKq6UUryi&#10;20ywa/UPBw4sv4RVbfFgAqviecfooGGJpm7HYwWFG68STqt+4n7FUST8Tl0TSX5o9aID9O0+wLHG&#10;8mtrU7nLH2pq9WUWjhhIT8SA2zCw/r0j2ZOlOzXWQ/yiqSCV/qPP7ukikEUhFvonee/6zDsSFsab&#10;MKKddE9ic+Gj5ASkswEsO02MSBOcCqw38+9+xFhlAmWY5w23bFmk/FO6VQhJqj/4eC7un1Rfs5x4&#10;fcdvFdqiFCogjegYd1bMowscT3M8EtH1da28mllRnFDZbOsEqWxggRHvfjU75ZDiABgZ3CSicdSB&#10;YCCJIbT89iD8prfueElrj2nKYKR28JPWUVmwCZGYeUEvuMHJzd9HbnzBRAt/vnAQ10lIfff74EHd&#10;b+ZQG6b/j/FAbN55xxsIa28baMPh+IaVi3qoyoF9clzFksPt5YpI6Lh7NxKUlQkhY2KP8Fce++D+&#10;I0MlwLXx28NPA4/0Itkq5zYYQ3qzQwQuFDRBqRewK6q5mOBI6vd/qQxsd3XrRzfxUbx4x7+BofzC&#10;An38VUzf4iQ/7zkx//yTprFbTPqyfTRKzB9hwOIykKQhLSO2hQjJ96aH9or/Wcdlx1ZblCEzaeF1&#10;8HAwew0yBIA1GowEisZkVvtFzyO4BVwWKaM2MsRSyURCaaTU0/BX1ZNObwKzq8t2CxjqhwzK79Wa&#10;ZraHCYmmP8Ij/bYdXthnxE+nc1mWeqcjxbZoCpM3Dy5lQatn3mdUKDpygkUBZFHUkSqmqA7FVPqS&#10;6MhSjPDLFolCHpdtiJ06h9eTqZHgmZ+kuiepOiOG1tFZdBYI4phpLGhvLojzrl8r/E+q8ILRDFfu&#10;gIYtpCOT6J1AMRvZY1+GCvG8Iqv7JWNrQ8sYlCIc6jRqMQAsom+SRkKjWJ7qCMdC/Qb+5Mf8eFOj&#10;A9SxXvpyTfJgql9tW1Kw7ntMK/RbCXy/e/QiFHao7VXm+QAcIoLjlALsFq02wrVBa8yDLVqBZHBc&#10;purq6eulVPdp7ntwnL90dItVfzDsNwBuqtL/4E4zBVwfRspWxH6JoMVe3BQRRCbvAip7KFKoMHl5&#10;RhJYTZYbqIybAAHijdDAQQmdhBknsBR94gMNtfxHhXP+EYKGH5njtZ5z8ujx/ssRw5pIaPS8Ep//&#10;nNTN1TEmjElTzOUMEvQzmdG/rUPSoynbaLMWr4Rx2v58ZCLgxGTawrlC+8/COUmfM5A76/VWrDuP&#10;Tu06NSWEG7WnEgZGvwPs9nTzeCw0x/Psatbf7Hb8gLqVaALOj0TyGsB+9UsZX0/K9rQ2nUJMRWsm&#10;aRMNdqlB1B6xC7lkFJFU7ODd+++ull/OpaMY+gMOklNE71JYg8HqimZNxeiozyMPzwzepaT2LxiK&#10;GoPUXbRYOaNROTo/q+beIZbXzRNFsRyDFey6ll93pqkDf49YVBujEtkQjIb/bhTGxmU9QaluMLqF&#10;J0XHa+QyX846KG7tRd94rxg0uUFAlmZTAntHAxoly/j/+qnAARMT1A+ChgIee/9aLwsKTbkvrmEV&#10;RkebAgwbF3UEySTw7rlm3VNS6NMndP89oMh1EPl2whxSTOUuy32+GG8trbpCbnv9ZtX1U+/S6JPD&#10;3DfQnlS5V1+qzLLOY8uq+qYiWYt/B56ye7yofqvbPucDRpzvBH74QvEU/UY3LpaGUyvlM4PqLbmy&#10;rIktJYl/u886o75tqaymSv6do1EC8dvc+hlLT7fxdo+LI0mWbBuIWR+GKF30rdI3353/0+27+kQa&#10;AfBN1YbZ2i0vbAT+Z9uh+1RmkTlJjBv2RhKESt12ohSJab2+o8KkifKefcNa7ArP1K+x8I5GlkZb&#10;q/zXPfNAEa7aP6f86S1Ts8TdzK+Vfp6xqz2azk1AaWyFM45viOstJyzEHS48R/YE6vANJKAk1VdQ&#10;feTFD6S4quTYT3YilzAbda3JzdBrfOkZcMd6Trn2NcTyK1ON1HGNJt5tNXVTjraAHHUsVngjkihs&#10;YEkLp+mIbpWI58wlsQZmGW2vFhwkY9lgxkEJqa3ZKWdRu6bvWu3etZq+a3/xgXI/mNDZbPfuiGJk&#10;1OrdGTxoJSRF9+mrtS6SOuVPFRw45CMk2ozuVx22A5NYdlwTECz4bM3RmwtRyOAPThBDLhdz7Gvt&#10;GxAj0fuJcySpjAgcVwWUSbOs3obub9QJLBLdWsmEEqA2JWIbnG+0BBWcT519A3WYPkm0QFzdig/a&#10;fov0i1TTTzDBI96/pVnEN7f7zecvEl/FINXftRz9Hp37PsUA7SUAi7uLHiDlERc3DUmyIUu2C7AW&#10;iB7uGUOKanILupuMC4WRg0igi4cW26MbfnZTSsQVfwq6iccvBC1+BzvFy0kPDrB97XaaV21SwWqe&#10;NqeVkD/NFqEAU4/TnjrfVspJ+Q16Kr/Iop+m4JQu4am7DGW5L71G0vmgY6Akg6Im6T8dyWAC9EXJ&#10;l/66pNUEqCI24MdkfP6uVAjLBmdXzzIJluF+CrgL0yik+nRaGb7HaDcd+oVvj9uuIDeeZCPrkrq3&#10;p41rAef5CWLwSN5lYHzMbpE7vOQP7OuiOYWIJlc0VX9KVRIZ+MYT20JUf8J39Dlrrme+6NM7m/US&#10;4Vm6kIw7MwHxWZaobLF1aROZ5j62Wkr9SAqcHuX+fxa/Vs7FD/P3fM/+nllf7t8Oz8wUYDnNPtr1&#10;oXkuFS06fVJx5a7M/TF6VxD4W+uifXtFAEDwZt5FXIEARdZwju+3THFfKBRf+PZXL6UgYI+zaNyC&#10;cVnQ3kBo+b4F0x/PZpCaed9rmOoPlc0TXfW56ibymrfPU50i5HfBqbOiMctCgf0pE6Px16GbHwqS&#10;K6uu/VSD5bi6XLWJu7oF36iwDAiYlJYdRG5t4sGL3v2v2XYLB4Jny2hasTomE2LhFxYSVNZ/QN13&#10;9UTk/tjhA2NxtCqNxUT0+eu4mY191K1Tyt0Jz/aP5ZQBKq9/vzulgmYWbTG+8a2W975jB3zWcgMR&#10;Os+U6JAvKY2NJKUyvSiXBU95tLLvOnaCdjh6KWVVc8WruLxIXI9o6ZeN9YD2N29lE1rYYLgM8THi&#10;qn4t/cQxzIQaRSEpyoKamVX7BkjkdSU5lgmq0xyOlxvPzZTfyT38ADLB8eZ5lD79mCS2AHgcqZQi&#10;Cw9kr0ICrUThUDMR3H5A0iaODGVm3VEdiq/2hmR+Yx6VYkLwZFaolFW0u67HpzwD6hufjAS3fJpm&#10;eNl1IGzH/yez3aOfe9ZZG+3hnLoG/VwGXwU/lcE+e4ltj2TG/dJd+hR69SIb0votsfVbwmrq7/cv&#10;H73nkfL7hkW2gFb/VYQAL/ZI2oxdwvtjwIhtSJ4pF52jsvBjF17wYFbIgPf5MmUfxIXgSjJXOliQ&#10;tNlkqK4M9T+36W/oKWfr6VAv57dx+txUj/bmj/D7h9eGdfxgWvUthMJZnTZJhyt6seSvRxRKEWkv&#10;KGYiFFFJKniDVGcvvlR5JlQKCjT/+/1oEvXFDMda890SHvFVFrzzsFwW6CSBP1kbzCHlkZKhYpDs&#10;F1FVMshS+dU7NnzwzOprqvCz7Q+ZSAskrAhL6kNlWnoOZIHCKNDEhZefn86JIxUUnmSVFt4i1nVj&#10;ay+fm7P3FKsPjgL96bkeqc+7uyqfvB9X7uEvhhUoN0OpNNpYAxC8Y5Ekroh+H+hW4cuuJLVIRfl0&#10;nAPtaCow6bJpvsrGtt4Dx6XsVWUaZS1RJnJuYFHiBp90w7jdmMTbReICQu7UcxDvygv0cZ2yt6yc&#10;VfXGceQpa5KSxfa0k+LhleSoRYEw/Z969Ki3e60SjVS3m/2mwky6vgkMBBXUb7EeEkRvbylrCM2+&#10;WmfMwCa5D3QNSXgW9tKroBgvWSMI0xF4DXmDXqvqBx/rE5cwyfeBKxcFpwliV+B+8bRiUDTJdRZ+&#10;wYOgyzm8pBXpP3HrW3JZN6ZWn0BdcXk8rxTA3CFWZNdaF4GEGJJXZor2nDKKQTtXPwNnl22tAKzw&#10;j2bPVDmiPb7xNOqgmCbwpquaPqkBVdsG7AzRJu31+9kqjc7bU0y0HlG7yPkpzWcZYMRMhqFNemdm&#10;FzSS2QS4qFVtftn6XSEza51JmITVvvDdNWEQR5bqtj8ksW/Vlm7j1MyKM5pXZHqnaj7rCEHmUJ7t&#10;+s33tq2jF/RLJYwAD72/xzqtc3vnDqxQQwiEoH+/YAeGI3V3iUiShhv0u6/EvQP6pN12CIqe+4qp&#10;rZx1MQcRJ2nTZRl/+tEAHFkqJgA9/kShYH0zxwjwd9iOWVmfejX2LeuL/RkDsZtQM3wBnEHZb56v&#10;sLTuXo3uBFb2n14o7JkZlV/2slv65CHfRdEnfXbW3i43VVGBxV6mh0Np9Y5uQVUcw795dN7bwFI9&#10;bmX1CdhJPh3bxIvtOl0W7nvVMywGd/z3vOW/3lOX+nOXegoQLAuEGnn0b22ncl6svpTA49Yt9F9c&#10;WfLlJL02KCyw4vRJe7BPzWnfw41P1BYdzUxspAL+lb7163qECPZHcMGHHn9DBClpuqj4ek+eErRU&#10;xBlJTFcVWd10jkRbyskS+FhMgUvROkDN1f3osTKaHB8UxwBYiRn+AllYX+rCRp6ttYkkwtNKZBpJ&#10;8tF56hBBdce80wvL5RsFBPKn62zthfhKZRQI0DNEeqenCE7nZhNcMGwBIobpmGOKhxFZsA/mzkYV&#10;ikBKsn3sf18gS9+L/cPtAuotq21IpjxWuDk7zmtgSoak7Y4WkKE7O8oipf+O/v5gdpr9KhKpwynw&#10;iYTzSnzds41AnipSkfrr4gROTBTLoL6DjjTNcT2S1p2yJJy2AJkIKUsOjnyVma1xU1671A6l2Q+i&#10;JXOmPjWxvoqUiJgRpUcdZo8xxDR6xolk9W+gKHPhTsnjQEKVCXBiyRYeVumE75lJETdeEFJ9E+P4&#10;xjMZxcO+pQkSeDryK6ac6qk8hgPJrM9vEkHSmyrz/lxnfSmzFlQNin1tDgDPRleE0erMRn+jK9lV&#10;TQmTfn0gbhJGMNTsik8TTksx/RuT1CRtAZWQVejDsKSXT3Q/vxRoWKbWBhUxJgV/2LN5Z83IucRc&#10;NQyVWazhcz5s3VBJPpy4hpj9Gk+dy3ZqxF28xmnDVWK8JngMz6OHHaQHZiBG/zRvXBhEZTXooA4U&#10;MyyT8QbF0XLssvI4A44s/mEC14s0II64Nz++N2gSRyL/3ybVSab+1W8Ue+b2TlIc3fKSy6r/L02P&#10;pmhM61lq+ODyqjT9gZ/qdM2FvXHc+Euul2+arcXEzSjXd/ojVLg6uf7VD0Xfd7z2l88+8+PO1kH7&#10;y8f+dgp9zVqchlReTX3RhI7jpxUBzLVcOU8HeXhJU60clSI8K3Zacp2iGgD9Wy0dgXO+bV7Wg0/f&#10;QxlErV1tgbRaTXITG9lFHpDlY6s3YpskfmOrJd+oZs5jas799kw9H37C8XnF6H+XAiAPBX956ngX&#10;l7b5t32eXy2zqOCPHz7lvXA0ky0++Xmvn0mGtbfk/ZGAEK3acZqP64EDwTIlXzt3Jj3pz6XGSAvT&#10;pPDdvjaQ0hsDDsFRZgp1TVhOmED+So9t99DzJjG1e1uTPUlACj5nw2+ySspwVVFK+P+1rksh86yv&#10;vp6kfUnu20+M3mwOp6A5XdnzxkKb7iOgYhqzYNCsuA+/ZWDKrH1AVtwzcqG1j9H7sfx/5sXV526p&#10;z97CIP9ovXQ1Ic4nL88nk/zWOIniCwQ9YHniQSTalOSmiLogVxuNuE56n+3z6tdrGVEt2zW9+Txt&#10;ECOcvh8tJ8vxBRiCp8KGhb+yA8avPs9NaMSxVgp3XSFsYseZTPdNVAD6Yb4qtOSKwYYnt7eQ6u/T&#10;G+xIScH/+c1rEFdeKEmUsDpZCwo/CwyKKFNGWffDcaRIbjgo3pxoj0VG8kVQhTygTNl2BCSKYB0s&#10;PMpIAh8Cn1OiNpycFLadm2F6y5R4/1F582ZWaOAJFQIlJwvGglBGRl/A1tkQS+V704WmsPfZQcRV&#10;90JFO5MR9n76WZB9kp9MKX7gLQ75fIM41k7yry5quRCCc4X9dFctufvgaVVcxs53l7VhqFQg1MlM&#10;7gM0LYEUDnCanasPlmMjZfQIulvcZFdY7i6Kyr9C8sppQ2u3/KOg4ogL05ZPLUwUUmRqYy7yFDT9&#10;bHsxMko4YYFceOCHQeXQtHcTzJvmZ59uuzhHZ2YfJ9lAf6n8DAOUaE1pz2ISKSCEXW3+xy8qQs9j&#10;Xetwb34JINkNaGMFg4vjpMi/ritTWoPpGm3CxkXOAwwSE8C+s2q/IVUZt5fNeZ7SkSZcIIueCMpM&#10;zkYY2WjK8zFVEQPEPtGeJxgxszrRWdx6bEWSCml80a4lFtlj2fC6RHV4R/Ud93eOfbTBj6Ws+rkC&#10;oMfyJdmF4Ecx3eM8Z9HgU0rWXoPX0bv+vCBEsOa3CIH7Xzvz91BJAL/ma6/TlekKKlkuRP1QX5bj&#10;q48jOtHx/gJcw0fvJ/MNX5YxBT9KkluM5zSHIu1Lpzbe+9E9nKkIh5/26kD9agen0hXyU6q0A/g6&#10;4m6NSh/bmuC2AshEoSyR2KkdfxU+B/K1wOynBP17oWKaIC1YRxB1Xg9dqvD05u3ceVJCtrt/lKKZ&#10;++Tj1j3+uJNh95RBKygAzBWSoRORSLlxecdvpHze686mTfnIJMgE/ZaYxHAgFRIIc5aSJU+R14y5&#10;9YmUP/s1Ejm965Dy0NeqnLzBhCOGtZdfsEVrUum2t4ZRM9UsyfFRx3VKuejXPZ30It7C3PoxHEmy&#10;kLrfaPaifPY2RVyKqWaMOE5RpfpdVO2HqNoMeSIIwT/FjTAJbfsv1Nfkp+prb757b0mi6MVUFpIp&#10;uel+aON/YV33Q5v+CwUAZiXn58QW5sTmraUikX9qzU3ZhSO2tAvmh0Wiofqw8SDj5m8Frl3hwhvZ&#10;FUqgeOoF9WF7VzPhoLVhjDY7sJhvLNgultVPD7S6rMWlvfDjJgGEgksBWPeP5p3V2klMw5MTqxvy&#10;lvqwWG3vm2woHBS/xvJG05svIvTfqbMj+GNvh/kmCbADoSSwVmBEl8rpy6QINvaJiWVS8Iq/C/QB&#10;RlQEsIrQiReJ4ZgfTibRmAUrQjgJEGqgTzbrrSa/Lyj+GQxvgmthBoOsTXBQYCdolNf3FAdCsVMp&#10;GH0m3phwF+mnTgCLWzhaAmW+fzQ07TuFk7ZRAL3erkhdjjlJEkeYic50AKUBgwEoeYBJ8ywtguT/&#10;yNHyYtH7imKlOB0XDyu7U1MAdbIbfOhWq0OQcgK5hJKSssCNVgIyAOsCI5Juewzyl3cloZ7k9MV5&#10;IGDsKssltq2Jb5tQTXLy0tBFKpdbIAB3tAaOo5FNiEHcG0eV8UYHbjIe9N1BT8KYHNeAHvhTgYNO&#10;8vVbQeWUVBkejAf0MYI9QYgG6wsWDA4n71BHz7P7qAAeRuQ/l4w1sCJ4vr2UxYoo1+7GjPyJ38pP&#10;rM7MIto3oYdmNHe4ECD9z8xTB4U7jSAipY2htSxFAajU6q1a4emICufAS3m1pxE+iff3keSLlK88&#10;lVdinROs9G72widnJbbfRYlz7IxwZUw0aNBZj7GMrWNO64XJnzWOKgQsMosivlwksujtrviLXETl&#10;993XxO9F3pmhauR3rQU2AnsTt4KjX7PGB7Zfvlax4IVhgilfATHMTEM24nN/GcvgbNDlNnnTH5KL&#10;0atR13IO+wNrVTxvDV0/gOxEpgKw/Ib/ZDlmes6ZX9QumxM4MHe9sz7R0at7bht9rfuaRzfYZv44&#10;Ep33kNL4XmhmPpZZQTvY7n7qMJnKIbt6msXLrD3lW/x5E/8FzvZIiDHqcXzXK6b2JelgI4HBGOjk&#10;MKtHMplCpaE4IZMJXgrix4OfwPJLnxZyTfH85P/xxbu6Fkr476HFs+Hz17dZTc1R3h0G5WtGORLv&#10;AeKR2dH+j2+a2qqwSsWIZo/0zZNQ0B6joyXvoz2jtaJFYL8ToXMkkbJgO/mRrabL41es+8EVQNz7&#10;D7ZXjjVhQVqjCCsqJ9EYm9EFF+VYHeJHDqFE6DJ2/Nqqm8YVFxPCtUQKJrYEY0ulKFHT9CHZA8F6&#10;4H59Mzl9GByBh0yOjf6Qo82lf6E90y8RsmSUwOpHQ7KTw6DIq3ePPxGhZDgJhJ6E1A0t0CDJWESK&#10;f5CRROchNfnlSZGMo+XA7JV6gijGSpsufo+GYiktX8N+9vzgyw7zawrEbY8EtLgcPdwFrDRCbw04&#10;29F+y2x6asIb8vfl0QkZ3L5J855KNgH5sGLpgpUUw0nuFkn7cJElWiBW22n5MExyUP89Svt7N4fa&#10;sBarM9i5Es3LdROMfFJxdkY1jbsGekpzyNGErNO5aoxqqpEMu2m6Eg9vBm88oyZol/4jBscG+KJm&#10;bvFfy5r2eKkvj7CkkElNA2VYZQUIEuOC+iNWILAAyllOcmVgMuHeIXrhYTmGj3R1PGxexJIzEWiX&#10;UcXcKcZY9C5OfhyyZ56XwqoouGgueTxWLD0ChAuJYEUMRcJEUojUWnK+Sy+DXQf0PyzeL+Xi6rtR&#10;rpm5o4dSvTnGZo6jK4WGQEGSEyPMcKoCHZUzqr+LW3kuJTNFC5cXigbmJcbW0OAKVu7lHyAh7xgG&#10;p1vmK8+29S+aufsrjj1Q/MI4eq+ikv24H6/vTFDc+9hr5Zsq75C5CRphiZ3hqTGhIKnqsnN7KlQR&#10;IB84O1pEEb58Vx72kUXKSy9FR+VlwJGV1Oqe4lgwEED7CYmnAQkGq3wLdCFn7jW8fPWr5NUveY0W&#10;hBhAZ+nxVSF+eNGVaOD/Bh7Termf/Tey9VtIiyb7/UEiYxtenm0lS9GBEijLT8zhDstTqLt4SSaj&#10;ZYJjLaNA8MZd0RSW/t3IlGGdgReDOFbJQY7fmiQNrBsrXeFtct8NQT2fLGv+8/F/lCx5WmL21ECh&#10;1SpgRCELOpnWdh+wTfr6V45Nt+RUESjAoTBN0NWRVsVWkIofhOSOqBEYqF7GEt/IytDpkUP3k6rC&#10;blBYuSSaxPG0uD4rzxxrKTFwmzlUg90MGAB6VPgxQrXFRv8LaTyb4S322BbaVBk+DyyGIX/M6JHp&#10;Ctqn1/KWW5MaR72/05TvqzkgP/Qs76TWfJ6ViMFCUwNHmYN64IX471oNOM/WC9xAtarCAZI7tw7C&#10;6hGzncjRW2qoJ0pSm+/1WO79fLjx5+HSJ52l2+LIhFZ/QdyqTx1bKW8MG0wfRg8KsYRiVMU1F9RG&#10;w0enk8jB3XEE1kSJb7gGl3vh4F+uijZls+3bz895AH6B38xICrXNR0V4qQg0J12jHfBAVu/uxzDv&#10;ZrllbBjd/rsBubYE0pYLNjDKJt7dQ4wiEAQeLrseG8W5x4UdJtoBV4CIWgmcSMTFvezokv0htoLC&#10;qJllr6XEcTAB8NFPq7ny/SZE0vvyz7IwCEUy6zYBQTHOP+hNAeRPFz9sah3IIanBMSZIgKnoPate&#10;XA7EPDPf04E/n4L+4c2KUHhWsCOlmPLyMyRvfFb0Ls14oYbyG40XBpb8JHkO8leToWT8zjTkbD6G&#10;OVRQuFD4EF2c+3Vd82O2a/UNcrAJMB7F9AmkyKo+Td/jHtlH7RQXqU099Z6vsXLVUQhbI0gbgdEd&#10;+zTDm2wb1X3jtkkUcrvYNkt7Kh7VMgOZahdF9Vf0coFqnL4IT2TiHh6C5RTV5pIARIptoFEUHxnT&#10;MhqKhbbBHYqmnbrXbBM0KMT7B9hexfOj6SxBBq3BaAaWAKlu9hkJ+yU6kMHfifpAIuGE7OUYT2xY&#10;ptfX+ogDa3fHmMV/6sfUNUGSmIdEcicjYEr2kaLdzMCr/6JYEbwqAyIzqFWbqy9NySquef73Ln1b&#10;IUgjZpsZ2Cgr8m3D2zhEMmfIjCJLuWBSyk1SLNZGio2/OtQGGiZGOqgEjy1+wHNFPqoDacV0Fnzr&#10;d4zhM4IM07XSyXWILOZ57iO4jph2afS/Gt9XHEMN5tYRwicD7soPpyFMWJLhQrHJ+hmzbFlxSlwm&#10;DBSj3aFqLvciKemYaiP9TsOssz2zDd+MIZ1pKVmh1dt1vfy4i3f4xMcApqe8gwm/nUo12V7O7Xg3&#10;r1ls5XvOm9KZZj4qvNE6EZOnQ2nzTkAf1vJfJJSvDarVKsfCaGuCTvzSHOZTYX3nZJR1tC7sfZ+N&#10;xRKDiPlmpEGhqkWscqinsLnJy/5Di8xpBm1JR99HWjU6aRiozR9S7yKIGb8gC6mFfPuWsrUVT01h&#10;+njrXVt65Z9dbtVApTmDL4HmR/OCS84vt452BI+n+5mKOPY5SXNYeIPB/ELdz7kq1Zky/h2EkJI6&#10;Jbuo2oLU60aXNwByxNfjxM/HCalv6fVhJ3f0NbzYvX1WfXxACG8wQl/W7I69ZouWJswgkCj3FRsm&#10;fn4VsqQCR6coYjQ78JxYFwmsSATOMKf6UNLAvk2KJkh7YRcghRM8+KhW/rCrTWrXV0qbY9VuuZd5&#10;yH7ewJq0zkRGxkqwGFTu7H0zG2MaT+UkWIcaC2i/sxpp+IN7afqUlNgEWAUHBN6RtUPXGvYvExdi&#10;SJuN5MenGShWMDOy96yHii3jaoNh0FSRxRAuO9/WMCthJpKPaXUwYo/kZBzhzc2gpUJZWMGM85q1&#10;0DC4bFwZiKcfAJIZIyetIwI6F3zKFI2g0gSYD4AluHs1HRwpNHwbxjUdtNgbSZ1ZG3kqaAZSBqJr&#10;gJ9xp8cpkaKLH7MoWcs91CbZfhUTBHqr7ynDR2m5scyavBxuFcpq9STWfbqhycKxYm8gm8EM+pbH&#10;JUH7P+HivB610RUxDMNQhawY1oE5GqjYIh6/HxfFjLgx2Gl6OM3ND8fTNN8246AIxa1gBwPXOApR&#10;2L82AkvUjmCBfd1p6QL7YX9USy7AvA0KP6su/9yDoX3uqCsJtI6i5atFt9/uQphCjWCe2pyoRZ94&#10;qsAEtf1nOxkl4aypK+a21rSWpWVV3fTx2jZElku943yvZOVszfmrFspPoO/uunEBRYpYTTBOwtWO&#10;tIzNT4ae3dG15nkCGyxjaNRV3nLR4Z+Fnb9bOby2IWjWnXMMs+uiGqpEazd15kBPikzU+E2+qKUp&#10;WAqW7aNLNAuR13mEwEG1oDg7+zs36BzVSTkbi43/kQKNQ/q6huaOenjV3g+9/m1GilBfvNfZC9G6&#10;nexGN0j5GG1vwe+y18aXks9EWh/DShoKRHC7YwY0EsskH1JgYJTwKWdDtB5XAALUjAFwTlCbKX4s&#10;J1WyGgKHWaV/4hfvKjoRX0+FCrvUwVAORXgKqR4GZmO4FPneOrIB9tQM5y69291ESydeeFfnm5UJ&#10;7ZiTdGTbqwa2DrqNY1fVa341DzzYSr4T/LtyMsYS7yGNPgoGc0nVN60k3AIVCfR+raEZ+yD/NmWT&#10;BwN9pGuyM2BqS8Xecz7oS2oS5+5+DUx59DJbmJtnCCk2E3kZpyBqUqc+W6/2s36cfraGCzRLnpgB&#10;2f7C/+de45W7rrjVGuivpFVp01t72zm3qZOb7QOk0P+XQmZEnahAYDJ++S5wFybhNOysXQiCEhXM&#10;C0cGYUiYdXpGSNod6H7MlLhZ/UgoAYh6rZ5WOtaXkZcBbqx7ZlbkgoCZvaGjK/pT1iWIzfYfS+CD&#10;6z6MFBhWJIk6b55V5WWQh6y7U8oO3RIFmW7jMmufd0gjSR4+AgxTa4bb5MU6API1I65eXBQNcwux&#10;7A8p3O0fp5LRId77GcBBCQaUgvioUGOztmWg/ziaMNDqBXfIFyn7i02LSOfnyupqXHIFcdx5GDFp&#10;KkLljqOOZmxt3objPFDdPVjiHYptgJMxsZ8PPDEJLw3EKWjDJxdTl4AHzcEuIEEKJp4t4CeyLNJW&#10;vBGIjSzcOJO0hoAUNRQ/KSP2HQEM/pb/+hFGhyR8BOhMhMaITqDpinR7M5Kpe4V0SjaqqB2w7g/w&#10;ceos+tJb3EOud0grAj2TfF0ratf51y1EV/NZTq0AGKhwg/lg2tBELeMT1C1QQUk8icgrMo7iY0d5&#10;FXbvPZ2UOh2wsARI9H/hFNXcFbcO/C4GKvhKUFNd34rficq/kOj6IIRDwU0BBJJ4jpAfOH+VgJYo&#10;SuYfXhB45n9T/Q0ZNnMxP0HjC6eA0M5cgO1c66Na2Wcxt1wOsu8ufJ73+Zap/mdyPIlar0Jj4pmb&#10;he8vK4L6mnuw0PZhL9AJeZ81fz7TEu5n1rqVHIMGCnUc2nNXxF65szeJErf0dgOZ6MjDYq4B2DzA&#10;tbJjUGCg7ppvtskIQsSMKP9/vo0cu7vM+R51fy6GgXrJQXr7ZNYt6bEGtSaI61/fT2lOE4GGz4X1&#10;3/5hNFroAMHknxw+la68gZUr7pbVm99PuvFnSelngWUymVvpyxzWV8cf1QJLk+2+BQgdUHg/KWRq&#10;T4etBxIhqr5adL6bdyuoQVUqa7HmtQGJmd5Fyw4xIwoseu83M6pJqYblON7kJfupIGWtirtXkXm3&#10;l7umXrThLVtnN+XnDEfl245CW812WMXykTlilsquHdXfq74qk7FOOb35MZy1gc32fmgGLbbDOYLt&#10;nCo+0SAE+/4IpGUM+9KBZo2/vh24ANF5kKEKdFnhJpPQx7zfUJuEJ9gGP6tnz00oI1QX6tVVKikQ&#10;Bdv3ITv3AAhP5sBqG2hx1HRiQyCbRPGbGjOJXrAJxdW7D2Vu/jmEnuA4Pa4Cwvs3pm1YMBDJK2pL&#10;8xTHgVl8liTlgrpIKiNJzwVuMxWBkftWx8jXjRXtVazxKnBB5iKQZTV3meQkk2PiSSLzZCmepqoe&#10;UtoDNwFAxoggfUtEP2/eWZ5TYGx3j0B7vPEfdBlO3jSZnhQ48XVPQ1CAkvcsRjeEWZ06TFql2Zju&#10;fchpUQOOIoFlmA5X2Q2x4SsGUohiOHVRlqCLs+9M2hz9GfEXG5u3BfW4ogUmqDq+khKhSH23lz27&#10;G/in30lyFVPUz0Tutmt9P3EM9OaKXCElGBVCwX1QNZHNT7vo7BhlclFbi/NysEJRvkZ1k3K/TInI&#10;NpzMMvMtLqXrPrVjAkZbtTt1EAWKBD40TYlNPdXjhpl/GQ6jIE2CPfKkQBTiA6KzUem4g6zK0ixX&#10;n1AMM/p2JFKiCepQyx9PWrG4gweqA2+0UYQ2AJ0oEYy3IBMbGCNLF8jsYwwHNPXeFb4i0BbLdoRk&#10;l2DRvcEjErI+bYY7F0pQYPkcWn5jWM8YLKi4k+OZpsTOpl4r8Z87L2Sl987liMWAPhjB2ICxhons&#10;8jJ+hRmHDqrEMKTjCIxgHc7hKt74tRq+kjKQMx6Vyr78vGCt0UdOipBa8+JYXLxWosu8bUpEzG7P&#10;pZPnmWdQdWsRHgakAKuTMSqbTfAPTyStAIsT0nUfhK3e/a/Tw/zTSaD760hkpGwpV+vQiHkFza/d&#10;9oK/wSVXDj94Gl7iHojceDc55aXI0Gcqzahz4Lub9j57cSjk9MYtEM4O6GQZ1QBCiWlr8sv9cio1&#10;x9VXPGyRP5Lf/hzdI1HY2CPX5hee7y7N2njF+sFHERp2Gj0MdJ5+8Gbh7zO1z1vvnRwX2wvuDkvv&#10;G7yicfm+GC/Znk7uHfZTuKR1wy9DPlUU1EiB24UytNdOnkkvw7izdNDtoz8rbrUyKfyw6SN3y3hk&#10;RAuFz5A/qLydJyaNvEjye8NYvd5imxW+PNfp/WyxhUbyFh7ROvX3bYeRgb2Yro/yR50KI7oNUhdq&#10;xnbRM81wGp11+HXtrZ0SihJUxGHmrbcDNB4pLQ1Ena0oDi0zi0J6BHZ1xc3xD2G1wj3K7akOc47l&#10;jeleXoLchaCo1O8HJd/lwE61qhqAJygTpFmVI1VooMmzNvvwUJNwP5MQhp37r7ajkNXM62HT0LXU&#10;f3O19zs/mD8H6YUTdLelzJ6/M//1Pntnn/m/Mogm7D8s5DZ90J2DoFmJfjMS/s6zjPvh4IHjnQon&#10;543fsI6KzybZ7zqPJYKSqYd76c8sz3FWIo2svX6ghy4t8v1QYhlprdbT92PhTcQ7q6kZyvDi6fsn&#10;LPbz/0HRhkNOcWjICWmB2csMU/YJ4WrLTdw6kScomcPpFmiz5OU/iRtgOsL02OYsKQpxoVR51WcB&#10;cnHUHp68gQ1rvebArTYyn5JlOKxmAElmW3vp5+3/er48jsS1sCAaPqaB0bwEIvdsAnenOM4rijQm&#10;vBBxmWUyBcGwZOqkeGVoMAzIUsBNxD2iUvykYZPWqMWgbKLPQ9qIe98IJ3GBk8h9NTVlfoPWgEwa&#10;zT7CPoq4iBsD3zooycU22uGMsNr+N0+1Pu3CcWJOMRqHhneTkJHCt03MZNIGhK6kUSxRuBzJNXcG&#10;LYlHkq51NXlF5uK2pmGNiVDKpWwsHG56Oq4J4aKLT9cN8yyTLkK0oPcbZKbp3fitYwKB9ChSko1r&#10;ncx1n1gKh2Ug38JWoIxkVCTJhsSJZwvt5eUtM4yh5X41ZMf7Ig3PBlrkyf/HWCuiBnQDOe0adVma&#10;dJvg1G23k5aA91fputer2oSDPe+LzF8Y5UdUi4+wH4uCYqIo4rLhwDEB66RhM2IvfRTnrrqd4fui&#10;voI/E6EuAZUMgRLmONuloYFdnN7nDyKJgBadUBgJ4F1qesn1l+B44+TKnRTG+8S/95AOvGpfsRKR&#10;H2tGAY9zilHS5PkuTFrTEuoZy90lEwDTEr2787lPXcRl+VHIENnijXja3CdkgA3jiysXxbxz0FMZ&#10;GwQ8/2OwwesVkjBXE/ReNzbusQf+HdMt0G1WruDaCjY6rkazL194GRe1bsgfavMOUWGlD3p13PxG&#10;vmXWbLk3yv+HwuskXpjWtxcm29jygpVEnc2kVQX6ZO8F3nrkD/a36ZD+XMQH//iNCNnXGWf8r77p&#10;XzVvTY8KFknk3dGvsyUcw77Y/KdSUy09EErI/xjJUWdRlOPkAXyZWDk56a5w34stROjuDeeiH2KO&#10;ErcPqArjq4xIO7hb0+8WgTYHTFcGHFfeK8JLGamTf8clu9EcuVFApGI0AIjKmxaZTs2y+3HcJBEh&#10;Pfts3Y9UiqTUd1Fx7vxe992jIpH9FFF/vNln671K/FX2kdkpsyIEDXnEAYUERrQsECdmBFtoNlQY&#10;kiVUUBnA/BEA/WUghW1I9vtDkad6OyC1N+JmIu8lsn6Ga3EIcu2RTHfSZqOsaSCQ0tWy9z69jLb6&#10;By2pfs8J/VVerEluCvjX6RAjYMhf3ZvEx4wVf4dxfpy1PZZpZiXlJeTCcWwoeYUSSVz/YipfE9Bc&#10;7hlEM43QKInrpdF97y78/+UWdt9N6CaOXb8jUC9xux2G/RDSdqr7bm6RJIBldW02o2d2GvA7JiA8&#10;Zs9CVvbmYmpWL6+UW+AqXNfLajfOE6tk4ea2mDQQGvafoUyB4okzxNGidPwt1CkmW0s5GLhPFjgO&#10;jdfXUhRLQdsN6huCl4GMkEWgpssnTZ5qCQGg5appC8Up5+fPMUjpskg+engjKZYfzNtoJukonY9o&#10;YwFTlrUU7TpGn1q0Ws9mikjz6/ULWcmTbHLKurSsUrtEPN0gJ6ZDCyl2M1oTRqnqKCTuQhBJ0Zvt&#10;HdzT/oemDFMbGgpCN/QVHZDLSidefBc2Jt5pO2Xn/WjOIxLo0OaAwXmJPL+d9rry07XQ3uM9xdCE&#10;hU8rcvrM2TpbP4TFfwnk6bT0pDFtlHjSmTaKrEHPLb7AcCApaNzJlXhKJP9YMZ2DI2XySsvEstpV&#10;7TFesqaWb+N4kE+Wxmfi4Nyx/s7xuYlI0PdktYT32QV2Mn30xzlYclxwR8Htw7iSDaIGH029JtvB&#10;4qubS9d5VNdPua+2ANDeFekEPkFmpxF8MRXSvp+9UgzbwbB2zvkTumLwAf/TKl2Kkr9HGyR71hst&#10;vcgsUkovu4uAqK1gyBTQsO/2bwzoHEeZ+YmudWh773SuI1ulSS0VwF7l73NWfIJicRfw51pAiFnW&#10;G7ifHzZczeY1b6nrbJWwUzfkiNr4936S5FL0BXmog5LnKBYt7ZX5K15TMCbJqGZrnInw3WYHjDxd&#10;b6jA8W59ybXc1b0bpaVM2B1PLmivunE3EoqE5cuKoGRl01I8hMtSxaxJOBeaPy6ep9JmwwKFSxx4&#10;WK5ZQco6q27M9KzjofPoVPT0tPs18D+Ozjuc6v9/48bBsc/h2OsssgrHyArnODiE7A5JxiGrslcK&#10;x8Gxz7Gys7KzikqU7ZhFEk0rWQktSj6/9/d3Xf7qurquU97n/Xq+nvd9P25o+6oYFY/ncgbD7OK6&#10;r8R1vImX/maf/WvLnS8DSFLDBBoO4uuiJ37gupr468f/fe1Y82RC5st0KUaeVYrUGleMOH1JyRMU&#10;6/qJ8Sl+ngtE/zmb+ROzzAo/qDosQ3sT4WRR8EHpM8Zvu4ZxTygzsEedh6WSlbIf3JG5mgrPKwQa&#10;0nt8TbnxNRr4SsD9nKKwN3qWS/a3o5FgJUTNBCmp48Q108Nj9goLYu70zIxF/kS+fZVRJL7Z3Aiw&#10;h9IAdR1BNZJR0RcARDJvg57beEgl38mfc/IkZtlxGW4T/MGbgD5g5xdEkqn+GHIqWuymnakrxA/p&#10;eRmiVJAcO1jiDU/IMWnfEkiKfXDS9OpVPDxEeN9sSCyiUUn3WYxOLlMhMj1MjyBxNVkfKVxZW9eq&#10;epmcmq8tvYECa1fhBb7k5Armvmp/6BFHMTr0Wv8zeF/09UIfw/22BaMNPMBru6e+AtzQLYa+QA6J&#10;7qPINpZrG/VnqIQPUHG0BaLbGtS+snnlVZ3j/5gFadM/ztgYe+DMJJozfjXkX05dGuR6JWsiIby2&#10;P9HhKsDNhDwvIZzWPxq9LPGBPfh+88KNsL//MoF2Ej/+PWbz7xpeBTazLeWuVadnJiP1ZYIVwxED&#10;Mt1i1YsQ2QCHX/brD7hNVLLB7Gnfhh4T31wZFWouMfszN+Lkks615M7DRS/fZeKzNJeGVhv90IHh&#10;hScTmF45ciUA5RtpPPxdcolDGEQs45ZGpfFO4Y+hAFGe0cO00Te9rjLGZyrZRRfnpdLLRdE9Vj5M&#10;IE45bJAWn9v5rs9mbmnckErugxfRe632PqTbpSlQf+pXNbFnOU2ktnpkNRVV9Q9Aywdpibd7A1HI&#10;QqWfyf/Umpw4LBA2YdTka1P6EaDK14hTrjX1eRHAfdu+ga2/9qPN9V/8RohzKqJRqx43MBtJrCo7&#10;N5k19kzPcSgPPFCNQslTwhEtib8hQgthnTNo5NxWmcV9+wZ1bvuGyAlqNEnElQXpIcyeUQX37O4c&#10;z39udbs0ilnY71FpSxjBK1dj37DNWnPfWYdp0hq9Q0kWXev/tRdizkvxu5yDEYqI/pa3cEUIiIba&#10;QYBCVt+raV9dOWGznopmS9VOX52aPrhM9RNbNL7L+vjzzf4sCwtVX0QnocVVskpeyKpUP2OEkhlk&#10;Q+V0/XM1bLgDmxPVRkMYJBrSbxY718NjojL0UOjJc/snp8AhN5pAXIi4wIJvgU7Au5gLyhm9dsOG&#10;LZ7xs3Pld4EhICdjjrHyqdZTeBiwdhA3g+WkE/ECaj+A/GS9HsvlWNqfdQSeG89IBJgO4EOUxy06&#10;FZcjsjuS/a0jm+qQVniyG8zl8Xrr/tAX4PKewQMdmk2WfN9rAuSLBSrN8/KgXKn5ycSTl/myADcA&#10;nNRWufiomK72e9dODYWv0UbenySK4w4PczOabXuHfnkDY2X71lF5o8ibuJvBX3tvzN/+eSALAcEF&#10;FP0XenhqGw81uORUroRYyPf/+MwjgGS+Ay/sRcfKV8dLC69VprX6NttnFOjvVH1gn4QU3QVrCbef&#10;FCoYsjMA6j9v0qSq9xn2KCgdSF0BZYXyyE73GgVcwFqYf/f9GamEaVvqQNoy//zMSz61C+Ez41EI&#10;PETrxRstNLeYEVRXjfelMOygxc5JfYRV6ely2cDERachkf7bucXtygLZX9MGUrK0iItyxb2vwM50&#10;TErmxZora8GLJl16uQ2Sn/MVab7GO4nNv16KXlk7mLNMQiuHuhtK5A4pGgrbGRDd8l607E09HarD&#10;6XdbRYSEwlQSwIjBkOTSOzMmbWD+Hnx2n5jAXlSb5Scsoo87Kfs7uKNjFhm7F8R73nkzjgEGVb7A&#10;cv2PUmTIaSr46W4bU56qKnuxEUWgK5D/crYpeMF9JyX0o61IT3nyjfUd21+5c/dOttHHcS9G/gsV&#10;Pt4mHb/IVdvA82ZfXKV3UA9S5AJ40uWplsl1iBufyg5njxM5RQpSjQSpKVFJ1n2CieUqUlj2HOp+&#10;DVbxUs+DRd0X+7qXm+PliVkWoIQaLlAf9kT0V62i7hlXTo4zGlsTRe5+3iNaXy+/ANadrwqavm2t&#10;RMfr98nICt/tADkG4+ejdU0vNvLGAJgdAPxxy5ir/bJTUSs9UWtABtgGSkoF8D4agfFDQX/bK9lA&#10;M00HKxHg88Y1JIpQ84fYhlx6dc/khKrIK+aktfPKV07fefKAi5MKsWi8b3cvVykiqyOzzCEUNYMO&#10;RYu/MEdQL1lO4TnFzyPYsXxbF/iasvn9s/m2+H9ve1I2CHogcEjcoz9BL2IQyTgkaLlBbOOj9WY5&#10;nECi5O1eBxKm1x1Xjz1YxG5cg8l/DOSAQPVI98MGy98AVeTx1PIPt8rvTHhzKQEdc1X9jpUQLO0h&#10;qCg9+5XI55EP9ZYUMLAmEZGpvQd4ixGayHGk397om985V1TswYzViacNVMPHossAl/7r0Je3ZmiM&#10;iUGdGbLO77p5rSkGAzj2NaBPho0snE7H+SY0VtKyCy5MxeszyWp12XiycdGNe57GCUFS5UlmbAe0&#10;mULkVtJLWOrmv4mQOh75NYH2Qckij7FGAD+Y5Ooa961E5PkTRoYlGFK5QYVXvIBW8zYDqsEZOEGf&#10;WouHCKVS0nNqdS7ZJLGPi0WonTBGIhSZ8SPxVQ0Wv0v4/Khs2hRVmIIl02HhlOqINoAzKbtCald8&#10;11dSgH5LuhYSgjEoytY5kAwFIWsES9JTHdNecos9OCf+W/QKcJcP7AVr6r0W1KD+W0w1HNWWsfwS&#10;OOLfQJYgSfR5YmSGRHFnF4zcvTcbeD3VTMOx2lKUVxvQGWz7IDIpc1VJqV9P1henQvmMemgOFktc&#10;mmThYEq6eg15QOVQGrjYaTD7LZzXU6kCct+aTezllo3ujJk7d2z0TU+XjerDJvhfgacCdz4oqDiD&#10;9s8umDUeohyPHzyH7w2Np+UPpLCLFiWl2qmnGxHxiEGLOmHtlbRrg3kXP91/qBfKjDzHBmXhcMab&#10;1mKJPBaKfY8MWzvUL+78OaFNvb2aEMfSVQiC2J8GkLK5+8+t5f4L1T2KeyFXQbu7vvro+94UTyn0&#10;ng8QQ0Y1ObVP//0Kwz40/YmWtDZz5zu+zpKiK4OHNBeWNy7xf3Q5u1MkqAFRGKI71X+EoF48Y6D4&#10;ART4DhwJBogr8Ns3dr8TVEc9ZOAsDSpVOsWVYU7eSuoR+tvmyGRr03sfK9/NBCmFP+LhDG2T79yC&#10;BVhDUS8YNOu2yo9hErytizuvS8q7+BGktljKJIKPQ1gsUce3ZW8tvfzxMpfD/eA1nwT+5eyW8qX7&#10;ju86Fd3JYmIMO0La73ftDwi176fy2xYUC4qTBAqr2dwU9i0z07TMK9+Pwd7d3PxTWwm0RZBIBIRV&#10;g0OSpS77HqLxHCLJiEf6FdRDeMQOmJ0cBErkfHCILTLc3W7dIFRNaPPNdMHX3xoiD0z0ADL5aL0R&#10;Bd4xwoc8++b72TdcZ6Mf/FcVQC0tnsHzQND8ILocchaDxkGS+NPhip3GSOGZOR4rqCrHDMWvGAbi&#10;mpmFZORkYd0lob80BJFAWwEYL2xKtX5+3A9nfPmBY8goIbNouLXCjIeaf/HFTyUO+kT1+pvgLLei&#10;Ev9oF+PeblyuxJ/Lee6fZQoFaJIv9g8YlmHUOzAkR2SnBkXKYZibjlK/FEdSej2lnQ4MygaNyvZs&#10;cfgPDoiD0bPbZLhEBYQKq4o5EvDaO5BF29devi2MdfopMFv24KLKFzztDpI9DL/W1tLPpzSc/j2t&#10;9V2hbEtxnppZ3OfONX6LfiOCkT73DohKQ/jYg1xCY9h1/2ddZEq/e0kNhjQX22wcOearqxO16kjW&#10;FniC2okYEIoHt3nJCVP3z6Pb1BQAbh5M4E4/VDan6NpgWmvcLGs/2abqNdqOLs6c5km5/qpBW97J&#10;8KmZU83U2xUUtZIttHlIfGj0MVC099IUBShcFZpMSaVv3/MymWT9bangTFIJyc+8Fv8tBID0yQPa&#10;ueUFS4+UmsuU02H8BklQjb0zhbTsIf2cpDDjH+ny/9xdo2Juq7Uc2g8BB9xw+t1cg9e2oRquIip4&#10;ecp8UjyVmbvO8JE3sj2Gzpa1IHSGjPMEe2LxH8fSILjkvAqMGBKPE1UdgyQI3MU+lzlMdFe+Nl5b&#10;vaz/48VG6MuPh8HSJ99Jx4Z17tBioFP5HOx7jFasulRHyVbsj1fmFeemPk5GP2m5R3sQFCQQj7N8&#10;yzYrAOky9haESueK/eK4Vb709ee+YTNnZY08BYa8J8VELz91DUCCyHicpspdocLh/HZU6n0XIbzc&#10;Q+N4hd36b4fnUtiQPWlvwrt7uu9+hp+OT2oAN3gEdpNRRoKPiF/XFc5eCYdLv7wHJC6Q730UTeLh&#10;P7snHNJhLV1Rz0yhlCXkV1Pdldaw8U6tCoASxKg6Ej96HMRT7vRjh0cvr81IaNJ2h8SEHD4zEtgQ&#10;0Av5GHUx8PN5KwinXjqsGKMp9SLk3i/blidTGZbf2dSBumw2aEhqjU+xi8hB3hr2XDKfP9BLbavy&#10;v/6SIXYLhD+FYJcscCL/oIQ6xhD912YOcW7gbmdWoDyj/lJ79cubhiTs/0ln8Sai4/4lOaWsQeIe&#10;BabUw8xaDHzOrI8LfsR4YUEobqx0QITcLdvRlIYb0uZ2pvJ4kvza9s0CgrYjl8cF9fl6F9CMBVQN&#10;tzt7xBRRf+RBydcz14p5PjbhbfDkWkuh7Q6Rfo+WDcNa3onsSznguNisOVAz+XPw+W0go8cM3UtB&#10;UqU/syUVCmqEkNZZezeyVrVSKQAqh9Ld89NMi08tushwls9ZIyzldqTfq42VkW9nrvVwABcuvJiY&#10;Y4aJdpoRYuIhomM9JS1d5VSrGx1H8s+AyPkykM0wj2VqAievqp0wqr5+uFHqWpCp0nDzhNbuHV4W&#10;2RUyNeqZCBgoGCNBVxhiQZR9S94c7WvNlsDb99mAK89XiEKQUHXSTet2his/aIcmfnllOMr6oEIP&#10;+bBd+R6k6VXQ7dq1BKNXGopW83v0DP/b8ToZVahnOPQIrN3Bg9O4Ttz9auwHi9+C2nJ1twC5y7gc&#10;4gSJ5rhkdLJm6X3xR4P1tYpgw/EZBtLbCtoPDTaTD1T/X3FvegOsdyXAzYw3sHnlkTZaTOzaGZya&#10;G7DQWOH4mvZPO7KxygzybD180PPdga7n0+ustxrbrVf3jxouZ1y4zyT8ZROvUHMerwqb1YTh3tqc&#10;UHPN9JM9geqIYAkVV1NaCxEl+dcrUvVXcs/EozdeJ2xgFgFVczFmaKd5rDh62VeUvefpmUKOHoOL&#10;UtCX7NljpZYLKhRTas3lGq61nxl9+yhusx+SKlHDcah0W+AxQP/4wjzmpZsz87uIPPM3fEymJz3r&#10;zXhUT+bdI5EnziNUU4bN7m2PXv9sqRe+lLad6jfcfy2fvTxiomawf3fX5mc/VY1QIC3I8N+cjQSo&#10;UXevzex1X1epomm9S1V7NLC7c7p15sfW/XIyoXNG6c37qvo+uhmgN1dA/KoUP8OVrdiS4s8XXuvn&#10;ClWyU2CxYzaHKVozQxLbcVSFdsFi2/yQRi7Zzvq26vFx+yDTlrmp/Kd9fC7wARmxCKfPMZU8wRJD&#10;bwG/3cSrniemmDdGfVlNw7+CW3pL/AHjuhk+ExIDqE7NzadcXmSDkRf4xS/wmYCJgA3hNKTpO2wg&#10;8akdi8DYW0RgiwUznmK4e82xRrezEYbbWfp8QoZDs95/lOdKylMmi3JF94tDfUgamqj7+Gc3pxvp&#10;3+5Csc0wbGDFMdBSSQaH2Q4dIu6xNVqO4+Es67Q+hzQGl+yxB2St6SY3ClRNRJlLl9KTfYqTbJmB&#10;nAcAGBmXsZxq23z6C+p8D5L/MIojlMiVYHlmxI6RkpPnAbGljtuAuR06jYYeOuY3PAx/Hvg/Iw0V&#10;SUAPXYxQpoqK4Lkc4s6rkL73ArWqmb+fLU9FcHOlJjA8TYQzpQRUAGeF5+ib1vVkQrPbVCYK2dlU&#10;tTg2MZzgJiuE4ASFAXUcDsL42y3Eoa2y9PPILPk8y7q63MXFseMdEleO9gtZW1M5g5PSNQUsRzyO&#10;S6fsfPXZiFjWiHq9KnBVwmXOq/Y69qhzRBB2BbXkpdaoR7ZthiZkP7EWcQU6Dti4JcyUfGyLUCe+&#10;zkvsJrRhzx/9w1dlIQMQ57d94DMzChfxt6QGc6Xl0W/F7rTga1hOKrAY8JSWJqFGySVsyipDB4YN&#10;804ygf+LeJTg+DChbGolHQAvO325uJIWNzQCkffw9jYJqYqKNlkYYKcNcAQYsC8xSUwoSGidv7cG&#10;/cdPoIL6WTSV6Qv5kalvvnZhJQ7ht/IcuWyf/GsHBnd7/IXRH39yDSrwW3acrA9NAZs/ktmIJED5&#10;DoEL7BXy5GJG+I78pE/ku0bf+e0BhXU6Yj3lhzcWtR2zXkyyvkXrj06gs+IZNjuQ/zREG6Uw3EAN&#10;1uAnvAg+azWtt3+k4Z90Gf8s+7ea3FA1IJdgtnb7RDpX81yXwatqtXgeTUMjaUU1HFEKB1IzpX65&#10;uau6JfRNF8LfscH8IaLuTeBNm6ap1afudP+JppfQ/YVnvcv52w73ZprideTNJvlFesgNBa1aRMwK&#10;ky8aNXhs3b5FUrIWRt2HPbIREvZoMRtmRysmCNQmQK5OlIXZHqiYCBGHxggm4K8QLZd7D+waws7P&#10;/ihL8Q257/UkwLT4Keq6lPcljqKItSSNK5K2L7IvvcguUamxA6VX0K6aWbmPvjLOusBX7CRsAICp&#10;0+QpqL+FJgv9A9BuOFDHTPewq+U6fPzosr3K2rTeDoAdw4IqUR3s+Y41tM4cB8oG+KSixVDl1n+T&#10;GTaluBWUOsYIgNZNSIbegVA1PSXpo0XnabixWYTbQEoHAPHnPKeXaKtoskGtJ0gn47LuuWkOZ0xe&#10;9vON+Eu41Hwwq3cz72LQmkzMZplqChwo5FL96P6tQztpT/6GshTrrajVperPZ77pd0g4pvgaqzOE&#10;28VRa1tnsiflszZOq89aCa1anAXumqqfuRQoKd6TDZeVNE2MEPpPbwb/u/hDVbgPC+oHmB/CVVui&#10;/B8rL9pTwci9SlTCYDwVCR5JJfkL43EmpR7ZY0NshUTn1PN3XXaooz8IPGQjI5pCk3E839VQxmwy&#10;G99TT7NzV4zfUhHgIZdc+YKdSU4FUNo+sEvHDWkjQv+HsHNauVNoyTuBN0LMWZIfCHG1o8L4xIUJ&#10;0E8K9rsPs+fYUsv9A88uCIHYtVfWoFdsudr7uci+yu5YkRqR6RhmiTKTC2qNVp452vPaqepmklgN&#10;KveVNS0i41Ayauhh+uXsb4/uzgIEWAFjpedvrr/sy1Ic5pYYsuZ+zmrgwCXME2WXHLnKGbohq8lT&#10;c8W/Pr4KKJjvPhcbxKmn2jnrd+x3qQfyL/xgn408JI9/S3kZIMZq5kAM/gvhH26TxLPEU2FZoIQX&#10;6pjvqqXZZnWCEadv3huW6Us/onbC7WXsG85/Zv5wdtYg3xT8Yj/ZsOwlGPoAKG1rlTtZXKgzhLYZ&#10;hQu/5PP4Brl7KkQWOlgLX799+drnM9dwf249KbWOyeYsZoDPLI+JieywdIn+rci8XWpIhQeew4E8&#10;ziSbIGLcRLSNR/Ylj/c8LyMJQHQ3hgZ395rnuwVkHa3cUzggzLGiXB47hE6FV2qaY6tzVuGKp2m1&#10;JAB4SDhlAje5V9KgLUamckM8UjltEjXblM9W2tvRuwXbwPPeatn/7l1vXDAXfpuKO+u8UUOE4pDm&#10;qWPMB6qHdn5f1uRvkGGzBuNd/A/KBgNvGr56O6Xx6NX9TCquMA66HpUMx3I553pCgUqbMvMiVkDU&#10;xCG+5a1Q55sMFlZ9w2/crJTpaop8hOSMG1LAh5+f3t7qjGABXHPX79+x+gZZISx2ALn3Q1a4JxR/&#10;7wx1q/gnrjwH12IwJaGHXxocynZINlmwcRx3yCcgIeZcdwDLLJwMX0+iSh0kbsJZgJIF5vQhCJ6k&#10;gGc7pP5UY00qfKDeAQRGeO4MKZDoeXTBHlM1FMUXefHFcWYEOHtMPl0+z3eSDwhJemQyHFcB6xcV&#10;WHUvzoo72lKAPf/z178QwNLtd6YNFTPqb5RZ+aa1X/LVm1YmMRaZVh//m/Uabs3uJTtr/UXEe41r&#10;vlRxz8wNXx6BTG9/phUNU4QF+kslCPMQUVR8mMa+3mBDJV2zVORQDR64kIBAC18BBljAl8eKxEmw&#10;Y3fsoR+NhIsEbA65CyUFytOYR/W8Mq7m5t6BMFBbVgFGQxYQUov2QKjGS57iCarZVZpnChs3QURI&#10;7kTl4VK2rfITr0/uYiZg43LrF8nA5PLQCFI9JtbO2kbOZlhIOiHniCCtrA71NCk5YflU6VQpz/bB&#10;rP3h7x1Xfs3oiK8wxqV9P6922JPln3jJ9NofRv24NDmOlP1hXRaKDXNgZgsMlOWpTBCq6H8Mn3FQ&#10;Y4nhiKvfQVWf9Hj1CErXI2L3wjIqaWAsWBJzRp7yg5Vni+2ydJrHc0irjEU2LVi7mFIdvJRd6xGF&#10;AYpe2ib9tGMUssBWdOe9GPGeUvZWuFvReUnmoONQg4L13VWZYRYEmXBmXfPC1p9Ty0thO3eTDV5s&#10;sw+OUcECfIsY/N8c3hjjTmP2f5WGe5UecfLpIU94lOx4y37EgGOMK17FLxZwKlDgLMwGYaXmSDlY&#10;e2JRGC9ieu8gTseXFcQcF3bTKhgrnpPHTA/r/qcVhBfQ6KTixnvGp+vfwt3AoRvml50SwLFB9zhB&#10;9L9fgWUB6PHjJ40l94NA5Dz/WMd71mp69sHpNs6mHtAzAmbxcpPD6O9f8c/KJlnNGMhCue+uk7DC&#10;jhnyIq4oH0nUn+aOq3n3dHPeuru37PqNWiPE/Z/47WE1tCm13dhFRWByWvQMEKjS9XnNfWQCQcSB&#10;yQ5ISMOHd25UMJAcJr9ke/LA0aPiizdSWG1T9B6kgc9WhLLaLe/v6QOlCNjjndHXU4i3/j4MEoIf&#10;aMT9BFhSK1RRxEo6ScWwHZZjz8UcCk6vl8KdtMGQLmR+CbMOWJVsUw2kS1MdlhPfJzPz+ukOvMMS&#10;4dLMNeeOUJQH3KXUPegR0oiWHZZhC+afWIDLxVOz3OnPb5/SbLS94BjhDGQbn/7+AjaLilgv1rjY&#10;29Fkyvh7seu/KEd5fC6m1gifScv8dPn9n6/3Tp+GtAM952BvdFw9wDlONVFPg7HMFSbqg2VeBnBS&#10;TBzS4K1u/lnJYbhIoK5UORQcQcymdKJOxWSxr2KSfPe+C8TSm/wdxmW5kLTM8OegdLMw7en17+rH&#10;HwUFxjBZQ94K+JKSRSEJQaDjBmbL2od9xFEtn4xSQyJiwUkb9a5VN9cxZwIFEuVc9KrYx44DCSVr&#10;k18eG0HyE5LvvhmX/tuf/5Oh0F8142txSGV5ak8lhehSu1I5WE/gnfLXjskUAky7/jasPox1GMT7&#10;7KDyyejI3vrbYm3q0rYrq9RFSp2S0nOACp/2eyLz1r5Z1IMTXYOc59gubKC40t0V+efc1RaGAXVO&#10;TNwSPefDsMjgbKZRxUtETnK8ifBD6E2S023srPIQnFp+Z6YFeEOEuCVHi20DLzDMLm9t4jJJlcfs&#10;tuhhBW1f2whizeL3SZo98K6udBkzdoibmVxqlWyBwHx+Imo135YIFjWBDM3feyad7ZZ8shkVpMWc&#10;fvjABkJi+OfRSaTCrOUnrnZgU5mJwRmAb3t2mtD6e9kdckeFI8a4EgJtsjcun/CODx5APb2liZtj&#10;g3IPvXJ5AyhjEFAfM7M2AUFdFJoCEmK/QHhX8ykbMtyt7Bjb+c6t7mv4PnZIWYm5rM2oc8QNBbkx&#10;wBpLwor+lL4FG78/F+XYisl0T1EzOfA+lzzIQlzidmJCNuBO0QNkvrikLM5ju24V3pBJ/UpXfPjd&#10;O3aInoyUsswO+drLA6lhPVmweKSVS4aP/Yqp+oeccXq3KjYCysWE+AN51CxxW7tab+BCweCK1X97&#10;Q/9968S5CDJc8jWbsylkbJioEA2IKbZLgzYMqV57H+OxRDjZ1gpaSRv4Gf7OgFIXfc/opxRY4JFx&#10;8w8GT/Can9t96E/DM/uHLSC1y7FDLNBhejq/fczzjHhwPMpPAbR657ddCHOrjjarMBSEiCv0fP3u&#10;oanD3U8Gf1xv9ORKXD0J/nsoA02HmIH0ojbLqD+R3SzCzgbaKDUFEEuskT/FSAl88Ojb557dyJtx&#10;mtV7KWQgS18v1XHvS5QhE9l1MUYGULcOUpQuxfXV10WkwuVQXs3AZ92b2t77ur001bT3c3t/+82A&#10;ZGvtDU9lAOy9nskeCtUyenC29YL2LU2zPXbwQUgy3bdD9TygvhzIMnmfCBQK5Gf4wu9fZBY8heGq&#10;UA4eQZp9t9bFStomjTdvV80mi3GybzkVnvv+anNsMZAvyyMiWR+QOxc86mYIV5PCm3emxr30oXGl&#10;1DwdYQEIHZ1VtJVmwHZNPkl5PyW/kqazlHjKF/IONBUdiTblPO+yKHwxtoTxRzbvOjXze33Fzznp&#10;BXr49QoVFlBqRq7Qjk3PS1EUNx65tPE8IDsKHWYR0988uqqlLGYLb/s9t3H2H1fSQh/XlSMlIG4v&#10;4fl0lP09fAtV0HBEyMDBQ8YOOKDERaE9Slajr0lMmrJhToGvHRSXPbRH8U4PxQBmpfzTO6+A6mOK&#10;bq9z02gB4trmT+BgtHUeYo3YY7QcpLw7e7xMsGBIWEbFPTPkO4ZLshnRgvBcWP3lc5j+WMlyS7J9&#10;36hGrE4/mMujVzF73f9fig01r2Er+rIXxSingzmJCdDdjaXnedkrIEjAzZ31R/8ry4KNHl5TkueI&#10;eoTotKx3Jxz01VUYOUXVpEzO8C8+vfz2UTqTTKX1Xw1crDi8nAh3u7NWeWem7XVKoRhPH7LM+vnU&#10;SN2/MyxjcxrM8tcYAeP1RyJw7iNjl9rid1fhWte+qXGjRoOdP9rmVs0VX2qOMemGN4ffh3ovxIOY&#10;a5HdqAqa66LHaUJDSSsNx6RElvuhAxTcAB5tbNeDVq8WtnWmihqiJjCjrSUoVNCmnRp7i/xb61wC&#10;HG6eXmQmN6eWc6frXwBTaSb1daMAGyLShuBqORRv+GvRasiGOjW8M7f7be5FIjh+tUyZJcHw4Zm1&#10;aR/OlU6MxGcJ/wRqn4woVrova7uRwcectDBL+++SML1nUsgO4N26iB8Qn6YS3EypoD1EptOi/ZCG&#10;xk1aagnSSU0PKGb5KsVy0FevVhcTwd4BrwJ+kEkAPW1tBHrvFh6phw/RcNFjOQPYDpjJvlcdCQoU&#10;8MG//k/P72RkPOQ/krhnyvh4ZUicmTy02y0IrMIKjXsqaIZuHygfn3coZDFw8GwqwQgh8bLVSHop&#10;+1Er+VHryA0smnrlAiIhY7NEVgUExyR+xLUi9IEipqDU15wKa/m3ST6maoQhKeaO0g2/j4+ngUrO&#10;zTXZNq/pMyjPTCYRngjqlSql7vrt8/XQ/hRHSec9dr17AbjdSmaUNq5GW2dQPUtxKBjgGt4dcXoo&#10;y+kEmMXP6b128mO6S1iJ3SA4HxJtqGVkncAVU1KTqeVXRfSrB0ZiZKWmIvFh8hXikeFpO3EVbokw&#10;CQgpy11+G+W8pjsKNkCC6BfEzqS2GrOe9nWEpELQbk5V1W2M94WyCUwJL+O9WSR8A5//1CTaHqOc&#10;lCT+zIMR2wyu+X9H7mEYGpElJHXxRZ1P4+ynZwdn3f1tB0ckxyQ7znSiknGxgdUKVTxAeXCavE/E&#10;SMtoZ0e9/b8KiwtbdreE0wm91Hjq2ISvf/Iq2cTSY/zx6CCmmcAWl8H6FtEPxuPs8eIpIPVi5A+T&#10;9VWmfnP5Oh+fyrm7ZwAPvcXFh2fy4RgftxGNM4M3DlJQ8WBbL+0d/r//luOnU/gxtsAvc080+4c6&#10;9K0oTZ0gETNg9jbzUPkMFm52q4rV0J9G6GNHz1qB/lvVBUbTsa5C3FzSBnlv985tsxt9joBEJSUu&#10;Dfxgkhb2y7B1rM2VuqKLc/lCwJIXbPz4KI1bmJkerzgervCXiUQVsWu6WUGzYM0YKNu0OzXWkX29&#10;a4fmAi9vCOb2PnslBGPiQ8oKLauO/QJ/8+GFx47keuBrwu/C7a9fLbnBHViuTSOJsWndQ1avjgcF&#10;gawGRBhyb/9YFD8bHTEXwwUCct3txk5Lg4DpWJYLMFmSlW2psvwDowU68GovHsB7ufbL9GjddHPE&#10;9LMcCAQ4+8EDGRlob/Q8xtEY4Z71HVZld0gdfemoZlI/uqiUk+VxITIfwd/l6H3V8R5E8Tvvt+7q&#10;/xD4gfPfntmdBv4yILhz2zDK0ApDbdTyYh2tL955JuiXGOiGegyQyYe8ggFY8neRYukgLISIRACd&#10;R3oLizzMuZoFuJNfZQ3cR38fccQ99zmz9NpeXbzt+V8yLiOPUGPnmPWNxeyhET4ItLafUng7zu/f&#10;b5E3t2X31G5/F4APLI2+EZz5MfpG3Yb6mV8IAqq2A6gV9wmPKdmHeTFsvTijRHyohnhPzLXZszcg&#10;VG/cFfxLiquAt//GnXrUQPDtPwK+IVXauHjVtHpkLZsbOHaINf/o8DwTaGwVlE69Uj55xbMxgurB&#10;zatMHfJqOpwzANpUTU3Nyjdf84LnRJipqkvs3lnU854DFoFQZi8TiJgzELpi4DRM1usMhkiZY29s&#10;mFisFif3Pjw3yow6tvZI/CDIr9EFQxYiJSr2zeOHwXj0+u2CVDBQ5scj38bWh9P2IgdfXxoseMxF&#10;BtReggmE5Kzv5JV1MJsQJWJn1H0Yml0R+UthGdxVsYq5ykIYYg+oXnTXGLa4ofHK7JaMUnyOfZIA&#10;KppTFReXNOK0ny/ElXre6eHqVl7kSx7rFVEPMVziYXcLcfhioOSVGfun+3zI9sJzRL+UwlnIyPW4&#10;rYS0DSqomZYvEVaJWOjjT7TVFmdDycxKWkF4EvgCZTAyZspIK7xbltnkDCEAY0K7az1CAyxhxrFP&#10;5s9AIGJlbRpCP+DPAxnnj5mRQH1LPE7jHeaHSQJRCs6zqSDwhWe8pVXf81o6wBywp/x+x4xNTsb1&#10;iWngarjyZ8Mmc96uUMENbesOWErkrEfZdQ4TN0Qxk16VUD8USvaZaNLsl7ROleM4zdugrPa5/klH&#10;bpPqf2TiYWJnvWVzXlnY4lje0+KrzHdgWFXTbuaaFbm0adtnNwur+TooAtDVD5YB6Z1w2OEgHOhp&#10;9e6lebWBhe75iSvbAHkzFP5nqDYwobi/WPMWjgBfGJVPcvj21SEq9UPXY/g7zfOIZEOHZJxwd6+z&#10;j6kpZC2GRJGnMojP9nG7dyotgHn8J06jLbhU36G76gNew6z62hQRc6BaffGTX2hkb7BpJq3189yk&#10;iVdKzXN2sj4j3hCNFVQRNBfA3ibcun2WE4qF0EwgdQB81vSbspMjBFsBr4JV4T29/9dsf8/+420R&#10;85XqbOLj7v8Q2QfiV9C6mqGHCPkhp8aDECDgENcr/P8RGGBPiVJ/Gtfd8d3MhpF/nx8olU1qMyJt&#10;899ZhXXs/wW2frzGCDi/+jMt+IFTL2QpKUZaDXS0P+UK9BiRDqoZzT1FiSYUAqRU1UowddtdpCr1&#10;2fe110rjdmCg0FKPki9LRtkqKB15sWGVQzdQOr8loiVYZJTAuOVEJvH82LQ1qC2V5MjjaCSMUfbw&#10;dX8TzrY6wKfDGuEOMm0jhfuPXwz/Hjhg8vGemZFHoI0xa7s5+AyLvI+sD02VJskLRXeYFkzP7R3u&#10;Hmtoz1RrJLMWNlcKO5c8bg4QeHRheiLHLDbmNnSPeQcevZQEJdNsSXO8fxQAZtFNIciMyU99uFfu&#10;UIjG4N5ctvVe2p7zPJVnUP32vtJZo34WuFPNpz/fqPcajb0eCDBTrAGnAjFZgEmzAuAutdYhqEFs&#10;ANVkCLjofISwQi/6X/6qwSf5Uk8BLwn9I+vOZsOIhthudiOHx+txx0B9vDffcBYxw1ZlznFxFvLK&#10;5vXX82PA8oVyDsd5s+5X9AeePfjev75RbVEPED1DVlOd1/QBVGENROhHqSfM33MBAQZzoSlG4a+G&#10;VSZwiPAfoOrFslN1DPfif0dPnj5SzXlw/BVVS5nKhMnTcppfzZnjeTH9km3z959yOPjFv4MtsbcI&#10;GoATslhixbO8fYlx3OO4DOnDX9rSf3vmgTrg0b/85EDARU4qGM8kf82syVjVoheMrfn44+E35/zL&#10;9kVUNW+kkA1VaWXxQyDbGhaELb34De+g/JTNA7pn1jLE2r3pedYxJEf2y+MNItfii8hfvplhkQ/K&#10;yiyvKn2AciHIQG8Vk+Q2xs48Nys64n1sxOT0Lg4xxFdC12kV/d87UR4Q/JvgOBTeBAjsxTpo7849&#10;NHJkk6x0+gpYZnjhhM35WhvCJLezDYP7pwlEGTJkR/UH6OZ6yllDTwBKUO8tke7me4hZ7BA7EkTJ&#10;Of+7X5YuUqWJ/K1hHXdkvEWWzj1CHB3x6/dPuGa0gT9AC1JVNb/ryOOx6AjyxfGLn6ZknNIAUJzM&#10;962nt742KyqHoPdPzD6x4gkIF5WqPxt/hxcv96X8gjKTj62oeAtjYtmffk0gCvFEMZOmNGvlKE8x&#10;86HgwEhuLuf/zmFJqxcNn0lfOmCyPIbZDmff4Ak6pu6Hoy29h6oftV417NVZtld+VvbvMOJE0Gvs&#10;jaidTqWbl/6t7+s/vgb0bK2NvoF5NnOXlT67Hc6iVnEFZ+ItG2ZVUwvCBR1sfd6cAHBaBxB5hBtQ&#10;VD5p0txjb6vrs+/cTjwECHanbfKDl9MX1M4wcz/w9ZJ+tNyEJjZgdPQ87ubIC5tCRfBSUE6k4HBQ&#10;6oGZ8vorKm46gXGsrO0h8dAmUADXB8uWz21OtVn9wlj9YrR23B1xXt1PPMOn8bnDkrEktOyAH54l&#10;X1HKYA/hPDTWGPVJU0rfmbThvuyXW8oMVD0dwMBIIOtVyJ8oWMGJReeV+0BKspq7xRVjPz9X3+W4&#10;2rxGbVVODxq0yxYURzCrqxz2WvaDLCSK77Sn7UCOTishie6uzu0PoeZ1M6hEuN0dCxA93gXBmc/G&#10;l5R6iLrsytkcFgeSieKEogU+jYXfWGEgxIE2u/WKKEKKL7J9bA6C35uybiKXQnJwyVhtycx/7rri&#10;qQoD07utV1dl2PRurzxxZeeSmYUPccQx1MS41KAkfV2xv4c7YRqSiTjTP9zH7huseFOeqIkW6vPC&#10;3s/DW1TQAJysuozEws77m2qMcH8W199k/iRysiSlEfP4zhfPbmkJmva/M9wON/meZv/Qm644/cWz&#10;T/gHAaTcvdBaR/6JvDL2HOxWaCegkzURqvH+U8gwzMOa4+5wzINUumfc7+R3pOrI1nlSgv+T9c8B&#10;bl1b641uXSs+4yCoTn+6Wa9d58XmqBgS8LU4Q2hZazN1nD0zmrSbUOPFxySzOI0Vrn5Q8vX6Vd13&#10;YhmX4QAiy6fxvB7+lVoFjRCgDIQWqaiQuagI1zvdEK/b+v3yMbF82KpZB08OBVIr57mFa0NQin08&#10;I0sXwNTakpPXKuEdqibjVQJ6T2/kXfeqkcJx9TOMsCTexngc5CXAwKMOZz02kigw1Oir+sxPyIS4&#10;j2raUEGKQZzLxoeoccaCOH3y3t+i9N/2d6RJKlxJ9WwCbENQS2fxAQOk+X0wYNah5TV32Dm2sSp7&#10;qmMGZCB1Z4GyICx6y6cLh8ZDMgpM8DL7c5N0DZcPX6LKPjiwGTy0zMfAkP8+/HcihaUwU/HOa1vT&#10;V1rbb1GFm24HhZcIHL4EgFWfdzveh0QWRYsBsFxeEA5xY4AA5xf7ZB0XU41MP/4h/JCZGWMk8epR&#10;bKOS6X+x3GXH37+6smRQLzwu8pOaBbr8VrNvWHvTmaEUa0579TzpFqCZeD55z2NIiFM5vY1EkeY8&#10;Lbg5rmt4j4AIXiJ6QIf5nopmO1bQFEoay8qfgeRV9aopHrIg0ki+SXySlGOylhPby5lPZn+H8jpm&#10;RWb4FLfieozHkVyyigrejiVoT+jmENcJtTq1uZRyuJK9ZbJCgF5xjv5hnaBjyZT6hpztO3sVDqtK&#10;FX3mHyJurdO40j7Ozxu70Ge5mf6Su79V1CJ4m3wer8wxQwwaOpVltJZdDnaAXgX7Jp3/sf3J+ufm&#10;eJU/fZtuZhetuP2fCAt1Q+8Fd2A7xnGYgUqLfliIxUsLYxmyLv+1swg6pfEpPhWIq2kvw0HjjMBz&#10;x0sWPFaQ868JKnkSkffNcJBUv532ROeNv4H3xA9z482LbCYcrlqO7gFuSr89p0D+XwGGnFHBPJca&#10;cAYgrlRP4SaLqw+WN/EvNv54nUtb/ZsLHW03ZEmKN1m7HXc359O5e5bpjtR7iJ6YO+YFRqUCbpLV&#10;b778uZWWcn3PF/5myZzV6StGQNP988/wHvYL13OWU8WcYcgZYzUm8NSbh8zygeYD3/t2fu3S3Rfy&#10;yk5/XFTAF+dHBzrJ1YXqSe3WiSAhr6hb1m+v3eZiSWf4XOT/tx4QEitybBuhLiuOeMK1bbIgbWU9&#10;xWQwB50hZf7g25RL58OCALRO5X/tZtw1T41PKrirqjuN83AZKIFWW++ERjvCJTv1GEvTXMzUKbPT&#10;G/seuXYgHV9qcfav7Wy+DLaDoLtANZvAnQ6wAillPWWeKp9ULxJytYnnwzBhXf7jR1CszSMti8gu&#10;xQqIewqSQcZNfo5INpmDqQH1zpF3PF97g1LtwbA6CFBIpz/0tzBVVOknjtg8Xt44LqMvF7rJLI9u&#10;6g6761u1KZo/DNV7jXEkQABbRjx42+SMfNl75iQagYDoSTzr9NSCS+fP6H3jNkbdhDKAxHoXGR2U&#10;zHyRL8lwg3ostTo1yN/6DXFIOzvNhP+VhOPJij38IM1YHfzWJwNujvgvgheZZeQih1Tu+H7Kd+al&#10;8gHuzI1/JwdypFtQG0IF7OCX1eGrkn1DFOhIhLYyOmb4CfcKrJKn7mM4Vi5z5QKpjpke969egodM&#10;JbrilgDe1z1X8vCjG0APbyogiIbVheMdhM1WchK1LBcJHT4Rv9JQz96fvjQ0KrRo5uSz/9kykAeT&#10;CQezTH2gqTt8A0HBDsBzevrCz85C03zkVWVk/yfeQuQFcBK8ba0yOFa2Kys4y6hokJZCmBIINrOG&#10;j8z+mRRueWafLF3l7v2QhUqYamh+94Irfc/voZUU/TvL1aFVX0Wp7aI8BN3dhIif/m0hNUZwhRh2&#10;GAc+S35GJYRoXNXADdwx4nCURK3MfrvNu7LdmF+nO3zTciY1r4IFk3woNLEAvROdr1jFq5QuHqxA&#10;9IVcevNKrVv0i1ALmKzsvtIDk1LdgrXfqrHPH1GbfskU6KE1JOz87O1uJkL63mam3q0I106rT151&#10;fjWmoE9/NZQfJjrXi4mpggDoqzf4vL3Cy2QX+L5yxlvE5HC84fSIvhQKtnKhXwb5v4tFtNlXyJUO&#10;ddTQIELa7+qDRd+hh+fD7Hw0dv5C1LXfRking+X94pPN9H8oRS7xYkWlljnThKltbFT8n+T6NnkY&#10;MlrMhGOAkmJi9qfOg3/C4K3lMw2XQBv2A982FaAjyvQVPRezUh2UKCo9IB+Gf4wED9Si8BCntLme&#10;2NcTjkguZhK8wDUDRt8bEO+6JGTUbz81gLaYtu3XmYys/Kd/WP3gTmhE6HSX+6gToOVs5hhqi4Ns&#10;G6Q8Q9ToPEmSnXcF8G9fZNVEip2G2IEPV+l2BHQfx5HxvdTCc4lS81AgPWpbXP/xndZwI9G1ErLx&#10;y+lI2LQDHJ8ohPCkMJkJgwUSCKlVKCQYYCyCoPP1/hdeg7ErCfcgSiaQdNQWlXgZQSXxJhHaG2HU&#10;ehHgqbe1cFKxCH1A1Y+ayJDzffYH8VPzaJWoR2UQuGbSfUgOss8f5+bUZEjepQtqvN0uu/zxW5uu&#10;41FiTYiShzyeb1+caznqcGbqX/Z16ViC1IkU6sjrAoTy9ePpJDCV8Gz96TkP+mUxsSGFobeIGoiO&#10;ZvVxfzzH1a5PFznT5QGc+O0YPSfgAnQ6F2PYW378fSoPmQROl48OSsrJbyBT9QU0jqDAi+boTXZd&#10;BS3un28z4E59oIocopuxCGONEAWgzBq/h1RHBSD0ue7rWSS+f75Zs8MSTUaFKnjeU6gyCyRlVI8I&#10;pBupXCnH/ckzF5MusgWAstRhsu17aKLIUvbRInCSOAvbvm27uTJrNi75Nhs/b4521eAUP7keMlIk&#10;5w3JVdew96oTAPYOO2oDfyb2x85jIVbzNOvCYjXmILydFvRsPROvKJsCz7nSO9e1VVrUvw3+LpwV&#10;vFw3jYNGrfRwk/O10zfSUveTU3+aLOwHgkCIVoLyKtL9zDoogcyw8ccnJ+wxm4CWOcXZuRlwSfze&#10;jFfDpt786o7nTL/+z/30GgHvJ1xDQA5u+G/D8E2SxrmXC8/DsegCfaKmQGXyznK9PccFK//1IbVn&#10;jCMWKJmFReo+DO6g9Oq7wJLNaac8XBV0QW2XBbu2Y6mn+0pCDNF3h4pDKyTeiPg0qs312UWM1q/A&#10;v5HcenW5xO8wQve2Ols06IacsIHRKWXhSrm585vFMXK8RCxC/ReeW27ZVzxjBcYConc7IAG4byze&#10;DHSz8HFlzZunvgtftMo/CGksL14+GQ6Ml3vzVXy64rUasMREElzRGfVEfDquxhTfyzvKPMpz6NBo&#10;o6fsmrRRzPBzy/ZuJOaReH2rZ4Ms1nhaQUtLvCc7Kp5D1t69dr1X6mMqMgPZYDhmA0id1eXGvhQI&#10;JznMudEobRqxVL0hvSbla/hF9ISmPGk9vyhwCAk/62hEe/iAvnudCYvfbmiJQTjYjdabAqHxQcw1&#10;4SQqt2cmzSwlczSFl1W2guYtHN0n7pjBjgecZ3Rcn8wvBs+h8cMpyamy01tajk97nXtl09oBsYUA&#10;BxQWoDbFgn8iyETR0Vx6cpoQF2n1Snl/9IGJCdUEInXRiKJ8YNPyNxv4QuyKq6yt2F1ytId73iz2&#10;OBavDuKsASNhOJP2Shp3pP0AMqSYvfv0z0b90ZvHCh+gIM8CmglPEtEeBCy0df9szCMOUbMJ7/VC&#10;99r9AkyBEjY1ODKCihUEeaa9FGFOant+s/kW9X+BvHcPjVsAuu+EbSY1Y4m/0/j2z19fD6dKIDET&#10;VTQFhSHV0YwngM77R5KS8R/iqugY1y2oV8Gx9pFI/WczE8g9QU0T3wJqhojAaRf5/iiuBAfi+3EL&#10;Yj903RcAgPkaKSS1PdP0N8JJRg/votrz5SO9ih/mmOC5jVKVqiDSpcuLRRflCj1iTeLdr3EksN7U&#10;Nu1DyCwTdG0PD/+z/XUXW3w9IE4kwsA5j/nioontYeLpl+kV4/FokBb7O8eI/CZXoigEnICn8bYq&#10;cytXUmt+lz54sbi5I3nqS6nxl6Ly8vLN8mmdL+9zY35N7vRciLlifijT0rn7U//DzfO3f7zRfePy&#10;+59+76cL35v+E3IayftwwO0c2LQ491qvpLjgheTUyMH6H0yTa2U9bHEYaUqrd7H61zvEx5jqdXsQ&#10;WKDcNiHi2qFz6swMZ8NAX4Jx5Ku13L70sBVj9s4U3YaxAeLn+YQLHceML6aQblQCSt+ZGNys+Oae&#10;piNtjWLN0ETiBN0p3S6eBP0S1yBM4mkjBJhVTUaMDZ5ITkUE/ObUHoR1vONWuwMCqIjF+pKWkxef&#10;FHb3lTKDxmAYLFeDKNuxWlYdCxS0SoJiUiooavMaFiDmlwmPaVBS5NLjMwv2ppDvZrMHCz8EgBMm&#10;m546bJtjJuuYsnc77tFoh1XyA2MqfHvi/PZ57pLyCou3RIq+1JC64yOIb15ReyKSPHmjXpJ0jXOt&#10;cvEr9wOlyR8bkV+uihjxCyVRRAYENWcg9kYS/ttlq1T1a1dFX2zyub2Os3xhqbb+40GecVFpoW36&#10;rqTvIGCAuf7ZCjYQZjlew5NqCAB38gCOPcO4V3XyQ5uUj2epYcu3AyiE5EuqyrZSy23+KlqYLM1j&#10;Fc5vCbHQ+POPmdtALhXeY+FTFeC+dfu/tV6Dg9HLdgzKU6/dX1kz4tC8eMO33UbSXqcvC1otZe8B&#10;Xj0v3sb/3E+SPsMrJaRWIVP87majC0L9HGthPAr4Y3owJbroUrXIjcwQN3Bd8oKI2H2jmkyYAH52&#10;oG/7yXzCg9P/rl4yQvyrK/nTh3z6ldacy5t4SvzPhTaiENiTSyw+68PGI7BYBWSJmopfoCcq1/lQ&#10;pQboxhe7a/CIrWIo2QEmAAx+j8FcT+Lg0LFn3JfvWvw9A0oSxW8FUbIIioLMWbGSi0UZcP9SncG5&#10;DN2oJLiCQq5jjU88PCsB7g6Fg1OHXFf4is9mdz4P1t9yPL8IG4MdvK2cB/gz0r2QRAa01u/27cc/&#10;NTsP/B+LKeBZQjXG2BDp7ppxhC5jsmFHBpxH49O/b423krWrQLzBeNkmegUiSd+FXK7v4tTP8V05&#10;b8uwXB8KiP3lLf8jM989dzkFA9TeR5Q37/jeEzmAqZBMPfxN5wns0IMUxmC7mKw8/idyuzEw3Flp&#10;XvPsB1/veTl7QoufUBIspt6SF0rBe3Ia1Ifh5BeB/maUWhKcyudmEXqZVRPpvFpB+6hgp3WzhS9n&#10;7zRHfAnvv4shz8AXX6dHzVOhpDsH1a7wlcI128Ya2r2fmcPhf5DcATWQSlYCEu4VfI27KTOTbbjg&#10;7nwCuJJZkeUJXMhup0HAoKK7jvbiy503IOQhdpm6egxO2XnqHGrF6fR99Hi2liXik7wZaoZvJhb6&#10;6wmaC5rHZGUElDA8xN3uDziaU2z3esSD5Kk5uJoAq4CMhmP8GShODbVWov0sWi+8vSXrRUuGuhVK&#10;g/NJYmRS5BQEbyTEY3Gl5sxCplQnbb9XIIumbupHaTszBMdkXEtjA8ipBcmWrEAOtXT9mcbzx92P&#10;26YTdksruofnRd8i3jW5Zw3f/5yU6e0iNTeOHEr+KOvUZqHMwRwBwJ8SiOySL9k5KgWw65qdZRHg&#10;KC8+ZczZ56qjIkPyru2Ou8mtU77ji+hvDwct/vNyMTZr4w3e+FtahMpNUahhxzME1ZW5xErYk/Dn&#10;Uqgk0VNzDkuEnJZFr8TdDfl3V/cMIDWRNvUz/OuFu1Klu1LFWZUkY2IdgG8yHN73/pd72bZMl/PE&#10;91tRPAUen9PwtFdQqlfQ8lnYBY1PMjdYooPKfHvOzhP+AziaXFxPFnUiegXBmBjU/ujUU0EbG8Ko&#10;9hErfBYKD/lsbUOFDjVBSOhi7+vZrj28koAGCqzZgKyDBCJHgcJCXRoC5zjXGNGYFxGsp8ThexxB&#10;aHn0A/CysbZA0+Hq3yAKOORrf0LTBxzg9F7ibwbC38pV8PGLCfAq2u6t7vjfFdxmZ8JstQ3j7tod&#10;EbRMMNRYZSg2dpNneM7ydJKN33mQQuepdCMMAHiFPg9vfu2ICrzLTK75VfQBlsO6oblEvX43OCvZ&#10;r5gCt31cDEEngEl6Q1kAvbJC8OrVqgBTxWDgjySublC1D0kiSfq2iTxHg26EgssQkVjqaQKCBXp3&#10;Ab7PDQMutmLexsj0PAs4YC1UI3gPtturJ+cYCX4OkJ7hW0bnZMCXssk4IzTxogmi8mvKMt2oE04W&#10;HNIEs+hosl57nD3SngGx9rkgnaroEWopbH4qr2HgIUJnxGK/rqvdSXsl/y0L8wycmfwyYLkgWGC0&#10;e9mwG0eTRwJkA2zgXXy6ytKgsl00IhxvJ9SeZrLezqI338WEvN7k7GoF6ygQOKMQYL/uKt/reo2b&#10;WfzARamUqpih0hlBFWo/cbrdn811BT9PKETyFbYGjydzimv9bqy7KPX8etUylxPxfekK+hDO3o0K&#10;sTqkNpS2WZZOMYsdapb/3U7aiRWFB1LWfp82xFw6bOhjWegfuRyoHnS4HYE9RJ1ojkQtOkuc3d3a&#10;fitgQ0AM0dXcdq+4KbESG4KxzbpthwnXFM4BE7cmEuXFe+FMBsSCbOKbUh9555z8gx4nU2MH57Lu&#10;LsL0wtoHtfTlWPeAQyJLRX1EOHPxYPf4dXGtzyyAy86n4AsWQeHPT2TCrot8oYgIXOO7LKluGCDc&#10;v3zcPM0p++r9dJMjh8qk5YsDvqKGJ+ZgfTU1VriR6rlzZ88JFRc3+6LYHhpvxNbMQiAZyplFar6e&#10;EWGBI4TlngxLOmMOYuHq37grqoPUItSmmNb9STl1M0XuJvspnepbQez1zEsbUuQwjqmXDi+W5hL7&#10;FfSTuv/U+Sb8sP4YzfS28PFP96p/zAo11VdX+CpApy4LKupJXVzk2L6gsH6lPvmpBs43AZCQZYTl&#10;gXfEbSn4QNiktjzl2AOFh3kugtWSCKg7zs3jtj4ieWVPXgrDQ7qEAhybLU4qoDgI3WxgKSxUZgIv&#10;kLTArYBFrzI4i5GsoztJ8Gc6UT2Vdy/5+D9m0e6wOGhLE4dG7r2FtlNQcP43TckKSEhwL9W0NJXg&#10;oImEcF6pEQZWvtIyOezFCbgOVI73ARjpIZmDYkGa/0S6nPvcywTNz6iPNNUpvnTjru9NiW01Kx29&#10;6ZbLduD7AE5rXleY80S7edmHHSqSxVAwBw+U7EnW1PDMB2FzxCsv6n+yvNVTulN+o7RBEuoMZyOT&#10;IGpJ9ZJox5LGda/U8IYLIZ9Ht9Sd4bW0L13GOE96WXiJbDy/PfjK7e5KUWRWHhzJxfkALfTwrVzl&#10;kGwsViu10dRhXNGeAlgQiGyyCJG8BW7OBJzFPeNmduAXtTZLs0SwZYH8aVpgyOtff70lOXcg0YGY&#10;+ygEkTViqCRq3EhSUK3cpQ9qD6YOnSoiUKWIj7oKmCUvlZRTunrGSvlav98POVslqAhBNyXjiEP+&#10;bxc8yT7XAlId+gd55HvqRvzES9GuREXGoJoTnGX+wLbgxZTgn6f6Gkmq8oxq18VPJapsAQqDKZ6r&#10;hMw1amBNAzrEwC4uU1+gWNae3lpphel8rNtJddyUuBdCqhK12qlGG5kHQo89mDWrUuXkHl89hFvK&#10;14pU9YUjRqipP/iunF/R+wmrilQ8rKcYZ+3SVDBaJTd+8UPomnb8yPBAj4NDg5P6Wwh4ojrOztR0&#10;ZaljxqG10bBXQ61T49x9Fkc+buchw/+UuHvmrQXfIwY5bkELYvaKXfUkmYAaaFHttTiI3qxTEvx7&#10;hwYpRBTLolclTxkTnrL9/BLyUUg9MX4FcbFvdGdo7v3hmjJIuH2ZXuyzPiVJe2HMxCeUnqH4Aids&#10;G8DzQHH1FUrZ5jPRMdWdrgAS/3GIiVizbhcOJ5GvzG1Az5Wt9D7FZ46VM5+6Uli8yZrEc+EXMKjx&#10;Wn7cvktbi/th9XGz7PEH9ejtftK7xFStgrJZvvb/sCb7ZgVYUhUzmOWDBEfc+x7AdCQmhoCQ9yWM&#10;aE+rl7LxCBd7N2CoYIFmKtu7sbenOaY4VIuvc4wlKsmjt4D69/ustENWpVX1+/+uuhAQzp84kOMT&#10;PAw+Mf0IQW1M0MPKb77G/K2Pn06n7zoozL7YyWjzOpsuCnwLxGXsAr1TiD23RN75liZoeHZyK9mr&#10;35EHyZLz4Cs3v71/+tfWhrq7dO5FoeAnbkiCZNDQ3yI+3rPVpWXt3ALfHe3fZKQBiYOMz1SbUrkQ&#10;XFOggEjTs+ideYnRtwtDJfLoRKCJVH74urgNoRHa7t8LPKzNbLb+ct9TmgCa6koOGbj/iQEqFTMy&#10;7os9mbDO3/oyGxNHdM+qy06Fz6062rNpA2qKDdUKqlQkkwDns/OvjTnFNjkTrx6EXGf6DKetCuxy&#10;3xXHtxlE94yZfjLbzpbhxhL1OtJOLxmXaTrDeWIQJLoLagjm+dmYMA++xu8++uuXT3J2zLX7N67f&#10;CNzBQaTnywm1EH2rUye7v97++SVOtjrO730OhjoTTnvylcjXyJTHm/TJOwGTLKhxZeOnJlnVvjoe&#10;3tHRfpkDaW77eDwM6JfB0xzdPAZDRzRwbcUEHt57W23V17dzJVXdfn76kOgQD/t5SiDxBwPMUqQl&#10;qhcgiPdUAb0DlzZXauL+p8Y8AGqlfT2Xlrp1H8AubhxRPLFjPrrNlTTXanFcjxGXWnohjkfGDXGV&#10;JGc/euMymf35uoyG/2Hbn1sKQfg16CW/EB8hgaRmXRVWNTNBZTsElfVOp+5HQQNMBFH3ITdgwLe7&#10;TP3k7JmVDEOCilzKC53LS93KZ6LCfr2eVpnhntmZy/w8PPXZ5NSV+TvaTwOv0QXxfTIT3+Mz2HpG&#10;lLNGWs9MqShP+ZVdIeJVU0R8E5iwwjrStz0SBF0SUJU6TnemE9AM4VffhXmzx55wqo4OTYL6WErV&#10;zhkaaJ7V0tHTHYvl8mW90m4p7TYxyNmro2ugjv/tGRMEKrbT16xx5bmLeYdR19dNzF1We9YgQapl&#10;T/4QvX0kU3rZhxz8pzZO9KGa1XrFd7UPgze/9SEp/PscbV5VQLubYfijOIH+smcKqhyQms6rVWxr&#10;M+qvk0X3Kjs7b3YcneDPX+x0yezj21zvbZcoY4GGfxlnSe2mBUSatX6SGuU6lD9CoainIexfB++8&#10;S8EjJK/Ice0TI7V2dVVCK3mxJuic08C9hRufV8ycJ4+yT4EX4UKCcInG1u8lqa6TUydevM0wnRHP&#10;1275zbNyweGM8ixwfLWrlCiWT93MmEsnKlVM7JR3GAtks+qMmuaDK7CObyv/LjAjb75uIhuu/PoQ&#10;ez+jh9Zhiv/6NHLx1c0/fH+9B4AzpRBXWsZM1tb0ohPq03Ag5MuyRxCiouutbeI7lfpLN6S/jMez&#10;mihC+ov1fAnoCOws8fUHmKcZHo7jglI1/M8zY90U1DF/NVfORQNj4jtEnAj4wC8K4QZsqsk4S6a1&#10;7FHHspQl98+Lr16Xlb0uq2sqwinbmwjdyWbIsHCDfp136FQ8s0iz6lCAeLgvYsYwgM0QjJTIRrxu&#10;UaRpdpxv9PnZqyUUYXQJlFcsCD5eDg/gVuocc5OInHKXjS08/9hCYrKwmZNbMaxtrJKLf4AjnWCk&#10;daiZw+HHOolAMv84PMuJ3NxGC0xcKkH+EVzLXtE/0GtgKjAvVT0Ptsh4s7CvxGUeasZlBrrUx2EF&#10;XSYUVQBEjXajps+mV8qVlnPyDzRZyDFLkA5l89uNk+enJjZbl+4I0uNvZIifOEv9wVNs/7F0uQle&#10;o3xd5hJQHR04KBiadgO3s86n28w4ezXc97EqxTYMs7O4rS1conG47ZXY3hk3xiYONXhr6Ajk4UuX&#10;UBNhZDjTMOulTs04o5OpYyEZH+/DPf9Dpg5R7MhVc4SWyePMGHpP0gB3g31ydjNe+l6QAN4TQmdC&#10;2tL9NTiZkKz7Hz/4ZfGy2ra1RgTf9osODr4WHHwLqox5AbRFcjdx4yEDHEeJzhIvk32eq4d3qE5M&#10;i8PBVxPQktBmUTPfFIjBwuaKudfcjx9kk0ImI8upTOvJjMwXfNlW2VaT1iuxMczaLB7cuh5cI/bj&#10;OUf9yjwvzNXBRqJexee1NHTVCYxCtqQf/MzKtRxmdSmjV81OrZuO7P3FQfo4ktxNYQM3sINR9oMf&#10;zDS3A8MkvwzlnVQ23LYl8GNJtTfA8AG3wr//7PE0N9ooLOxRnLgSZM3621xZ+ealc7nXXiaOCQ+M&#10;ks7/hjmx5VqtZM/vNhScKUhmwjqIYIJz97B6+MnlWtFfw2jAWuf6XC84U9vOliGUvoY9AUumahXN&#10;nH9URG8Hy+6+9V5tuWcL8CBEgBPHxbTiwWkS/fvpRG1Sba13fbPtlPGkheQ+A/Jrop4I0h6IcVz3&#10;/JPd4Q20lXtm8RyV71i6cxyirgEd9nPeb9HRN/csfjPbgZucyvJ0jCSPzBYR4t7sO4dL7y+PNEOf&#10;pAvaU+t6bgrR64N/z0m1aODeqsf18Kt1kU3ykpb1cLR3N+4+HlxuHPWc9+8yLixmpktyJFEJpNs9&#10;dCJa0LyWpowEhxXCPZFj0WIi1BoMFMFI8Lkc8+bY/iai4EtTMrTqaLd052OfwrdGB7Zo4n+Do2f/&#10;+zV6tjHDcnoYopdHR6TrAzWLw3VCsaJ6bjuBUVPMTtytDW75nGUAr72Gpnt46NHevDb2NvfU9svV&#10;UYFb9Aoahq+d6sirmR0vrmFSWqtwNIhJ0mbg7a5/zbMJbDJXRiozyag+wk2D48gpWMT2Nv+q5gob&#10;9KrX9vJ6QY9w+peohG+BumdIgrLBlkJ7DUGUT+T5z3dUI6t/8HYOu0kcP6pVLKxHBbvJrRLsPqeL&#10;mqXVyWYRB/JAMk7r2eCwfquTtK7hSPv4Typ8zJKTS9SosKyFMM8zDf8u1UI4bir0AMd1OEt0VDjN&#10;q8m/XS0pSjHApV/pCJIHhzCrGZV/mO6+aM8Wjcs1kfPLdHAD84tQRJL5lSqTFYa2+eW/p7CdqHoA&#10;K7DrH92zznmvt0HtIo5YlMc7eSwyx3/ZZGgyBvdsLdwYs0M/ZufmZh1+bJ+Z3tcqShqu4HAKx5+Y&#10;8D46z73G6UN00LVYZ3KBqGj/uyxnVuMO10VOMoJMF5W/KzdaljGHxqN9b8Yrxousmi9lBMtdGZK0&#10;N4L0qGdHjtTYMnF0Ne/1PXLwbyzmd+eQgvW8+L5I3y/yMBoUPTQGY9iFObv2zPW5DpZQ95Wt7jkj&#10;mT1H0pZ9MDiGvM1/NHlSVHekb9dV39qbQd0BTGCWw4ojOhSdwAi7+UmDuNalgAcjrbQmjplCVSvk&#10;Cun95m/wq/8YjHgdAao2dLCPhUzFUeG1kEdjIOp7MdYINNCtqYpalb78FO4nZQUW6H6ptYJxlECs&#10;82/Hnnfu0JWHzGjQa5eyM+Bi+IVnEzpI4uIz7rIKNoxvIj6L0KrkWFQMLI8qIKDNGhA0PzXsqdva&#10;nuOVPgmRpSS7XkVuvP82zoIr2HSk3wwpUJX61AeP8EhjMnj4b4kndW3QXnz3dvcHoDtuz25Ynt5m&#10;LH+V9Dhk/imkRsvKS0fv+0i7ljUEazMhI5uUp4atqXfo5EEWGVZc5NPoDWlLhYVUbNZxFN8OqTg6&#10;xeFyu+d5reXP3wbXWGJJM3z9xQr4R/9dBLSJ6D9RRWWPcLSNuOiMfNjKLMQdb46wSZXygW4/Sfou&#10;1TPyS+xlRi/kPM32gcGnRUws6dzN7vYHD/Z/bP55VSeRLdM6AzNfs2X38z7Le1rwNdV3nrplQkAT&#10;z7b5vGVwzVU0rjjdfSVVWXgHYRQvwABKcy+h4Kx/kJ58wHyJ1/fgGttr7+3drLlggqAI9Q7CfVn3&#10;hZnknyo43j51K32JfA7OTkFymf9sU/YVqt0rXSE5lyBNqjNTSRe4EJIkI6gsiVl8IyuevQMj6SsB&#10;W3Hge5YjD2oym16lfH8l8HnI/o+MxUvl1sDmlyINfxeLDUEDey6nFhFgDWQBljeWWJHSfc3AvBT7&#10;2awTk9QsJ6yWxKQdmyjVC4GziZJ9zPM656l7iJPCkGc+lb+Seg9Rd3dS5cSwgRQ0V+Wybdkp00qd&#10;BPe3rz4ZFxluOawQPPkaM6wQRYYWECAhGsGYPZxbQZs9+e4i5uY2sSzVM5918f3UStxOLDCJXSzI&#10;IyM8VB9hznot0SSqnK8+1A1qEdRfKQHBzq5M/+0WzXS92Nng5xVyPQypgdEynnNHJteCoaAvISqm&#10;p9bN5MBItJBcQJUwqfjsf09NKXByHWo1dHD1wSDRL2oyKwPBFETTYjet5SDdjuJeZrNn9O2RghmB&#10;fIeDe/0NDUv8/xh9ql8hNmC9EI66pynx8Fe/AaKlfdm/V5EcPrqycIIN4VvYzW9rX6VtwKFqprT1&#10;M74d7QEd5scJQgv9RmcIr/6ZN8fzt/KWEatRI0IN87xw6iFKvmaH7ifTu8MCdMs36IYcdfVCfjHQ&#10;dJwFZAYCvCzz6O2leWOwlZHLv3ZDKpy90J5bxCFYSKOaLTiopvIKbOCt47ovBS5srz4+DdcKhWsl&#10;SVrZeMpybRqE3eNuCgbp0o4SGyE1Dj5Qjrvlz/8bO7p5d2vkw56JHUfrrMb7t1A1qtGzf9N/libL&#10;+Kvs8qvxBtpswn5x/82V8edAya9zpFh24OSeUDvtqjBLdug7BBH634rvuxKzfrFrRTjgHeBy86cl&#10;L7XQhJRSaBjCxJa0c+N4M4F9b/QCfw5Qr2QIbLD4GowAS8SPm39ZzE5a/B1O86o93UfRRnPN1vlT&#10;tXGHtBvLuMzXdWiBN9FMckPIAWhuih9r/8TVkgIsKGETr2J/bHUCvu1x64tfEkpzrd+4B/LlRfn1&#10;3ZfQdq27BouxB1HfoZeiWfEdsWDALdpWJwJmOdNu1sEs3G4BUpjB79kuIlayg1QqxDPc24GAbpMr&#10;L4SVil8sKqVWcrPcqxJsLqFkWIH7R1DiiIEs3usNlhIlEvwIFt7pfw+CpRuKhpBcyneV8oGLDsak&#10;wBloOHFGNfsMK07Xx7PGugs3mEHuohvbKFIU1tnkIWIgdmdJNSde4O7QN9hzyDvixbMXncwRE6n6&#10;Bb88oeocZIrUp1M9YhjHQq09RgL/fck3CEL0dVlhRBJVK6+WExhra9JPEI6Z8JHUVRYF+UWEtsIL&#10;QY81QZl1uJIEgk/57s33N9mh9gR5K+fwNzwXhbOaszoe+ITzJOjeVBhpkQs+TVUyxCTB3Xmbb5JY&#10;DGovmkbfL2t5523qEx3CrpSLGZ+A4MOeX+YRZSXt/frv6Ohz0rBjPFUJJ1zgJFyQVzwj1QMLcNmk&#10;UhQ6+jzf6PiH0yUfgDyXvSMkTbS8AZ+B5VT2hensrBfMUlTxLTfmOxkXjPBcAxx3MfEjexh3ttb9&#10;j64Iqr/Lopx6Uqu2iPEhDYy0fkZVVQ5JtkG5GQMWt6C87MOQ56bVv3it+DMmC3E/1i0NMyFdfe8v&#10;gENaZZgPvRpD45VD6u6emOmdpjVcWsve7OKwVwAc/yyHvsgsS2Y95TYwY9AChuHk1AMjU3FIn7rd&#10;y+Fbabi2cTYxXjPKE9EVQHoJR7hDXycN/et2YkN+llc3F6Y6bVvaMOLlh74+7d4485paaChAFrUR&#10;yAKq96xYhZdfPw2e4XmlISfwVvqsf9FqzF2FIZuB3I3iBgdvEgU+Odxm+jpTfXr68RW5fTPrl76P&#10;Fb25gPXx748NJM0O9Tw56hyDU/yjHqukDtuHI1W1lPt05SUqHmKu9ggn+ALa0Gmc1WXeHbC+8fVs&#10;VofmSKP82sZpvjCOBsm0uYyxakq2HcAXk/Ilu+kslCoMXZw8XjPKDUIvIrbyPJggixdZkREAXSB9&#10;dvaV2YTeBSYkOG1XtJ2wlyI6cPkpxAraqqE/wDIGtlMkkq7+fFDWWSYVlCF+K5LrqjfHZP/pQ2Os&#10;DVXNxLxU+310B3DmJIdoSPTRHZ6Oa6+CScJqWUGfVR9q3uc0kJ4Jj7dEOCfAf51P00gTOpWqjmNi&#10;S/3FvoF9Rm3mS6T6Je5VzvF4xak9++mbay7JnAbUeweee1+lUCWTkGZ4iuoB2aN7H8SH9PAdLH3V&#10;W1KoveHa35gfOV+z2IwXrEj0q7b++Rii9JG/ixG2wmTo+8Xr0fEHTEWfTDMs9YY3l7PlGh1a4zAm&#10;GV2S6KBid/0JCwpCmm7bc2HP6l5IOES5la/+iwZBRVqmPcvO3rFJ+0yl6R94ABUqdn3U7twP4+CV&#10;ivcuH8XxHUSpgetuJcgDk6onkd6uZb3V/rtWU5oTVbmy5TTVAbaZrdx7aiwpLP7ec1+00cU2zxaz&#10;4JhqjGM7A4YdqgXfgkZLWLbKDwL0I4EH6unnudPTvzfrvzbCXPWgonZ/fv6raNF5nNfFmBzQwA4l&#10;m8WzMRJrwZqGyANR6bsSnuFgth1ILWBn5ftYasOWKqD7YEloj0NThztLTPpuvwhHUbrtAZv7cqew&#10;AfzGK5QnB2LwdupjvGx9De326zxgi8pt9ce0VppnKozXmhWvDGdcXvcm8s1+PBv+9Mbb4xl/E2Sy&#10;EMJylIKyQ4ABnQdbmN4OrWLas73nhSYTrtMQSe9fK54wwAI2K4Jwwl/aA/UCKNqe0EbQwaPrvGCn&#10;uCqn9wrELmu80gjritZOIPzXMHKykyVqRsaJ/7XW+mGn7Po59rfg2Rjr9xsmFcuN/8xaWTVjsl2/&#10;6QwYOYvSzK5lrb/s/JjYl0VBySb5vv+baKyZRUjO+Wua+0/k2/lUXFrL5VHvNxkvysoQWXO2hIyb&#10;z7khRxs/pHCpl3yIygLKnpIKjGrTWlpgCowl7uFbqG0mmJyXZ+uOQrfuFC/mpzcMAsiF/vWLfJqJ&#10;uI68O3QK3NEt2buxivYvDFjL3FM5QAE7QaOhew0dxmhPwOz45QoPrwGCSDS53FiEGjQzhbDrjU/X&#10;XLFpYz8ztv2g8UcNjob+z1YXeSEVHlBLq7vQVZGB0qn3Auh97zeaoveqaIGU2Gx/BmtTUiERPkAg&#10;9Z2ePwBpr8SvLROZ47DjF47kognML/plYu2LxMtGSw4usjjtTUvDVjQnHFHK6Z+7l8MzO5ump9dI&#10;mYlfOwAZx7n/VFqRHVQDFHvol6V+4dBVJWX8jUDHHqnoVMcFTGhUYKpERI6C3XgU861P0VrnLdFg&#10;/cXJQPqbDHHno5dKqgNNrEEZklDq8/XvAO49R1MafeUFRDYrL9gHrHT3zviXzyU30+A5QegKko+3&#10;v7BLWellrOX+dXFQEztbligi2p2Nqpz5wqiGKwEMHRImNLJ4qGT4Ga9MYdT0HGG4vEqFjhpxx8Dw&#10;N2ecHjB4lExq/dyV/fPAt4BZsoILTpVHK0Pk9znSL3XecxBmOXA3yzBtUb9pFz5kqULF9SF5+mQG&#10;5wZeHurbKx4Q9hgwgYG/LCKvi1hsJuXVp9df/hKtvqGmqqvEygqIlNR4A4541BJKSTB1iv+ZjgUv&#10;z4OKzsggATBOhUTMdhCp+lS0KcGeZBnJSzfcNS9jVZf6p76W7XYwerrlVS3t0jl1YslTO1O5Hhpg&#10;xDSTooL1tB8HniVHBYl9oW6ovuAOthsRK8qQEsNiIiB4sAw7vV0Ae+bhVlURAAI4D0qI/cDDGGyS&#10;hAoDijXcDhyAZ7cWAj6uB9r7T9hqxgRQpTra+jsRl6WOHTT4iOpZOcOFz+pOfCSMx8TOldIAeZLI&#10;f9kjofE+dJ8DUBO4FHIw4EkZPgOduCswAfDBLfhAhqXmrlSwDYNj5tml1aQdTmR8tm6CYSk9epu4&#10;fWn0rd1fHiVHViwpwf2WPerjdw8eNSWjIUUF0J9FZk+Oo1Wb7xdIKfGGG+k1LR9cuOhpPRkXYxCS&#10;QBLTU7KhB/LKdFgmPGEoEiQs7MvaNDa457HftiSAGZ3+c1Vvm+jcPy6TWnm10Wv4xfU2ebT3tQ4p&#10;Fi46tOPXjwbWiJfAf4Ysj3QiTvpNCZJvJx39WXLqo3JHZ++z020v0+573URg2acZe7btaeqH1pJb&#10;FAx5qc1dfCKwfd83lJWy75ue8F3zDxtIouMaF6h/HD4Btnv0oT5JoEhDYrvHKqVMq6lUTEWyUgUg&#10;i4TUmv4wimfABzSlautgfFZCH02TFOCsAT/l+V51/bFwa/qR6Y/P+1Qp1XFTIEBOIN7kMu2RsynN&#10;jlOFRSEMvKPqtkR/Ts6NksFEbNzyTEnsOf2wYBzfo5kO8l8aotLMB7BlB3qffg+UW4xJnfgVlE/e&#10;b3cRxiRNygqrRQCFMUlyrn40Yhh27h0ujHptVnEfpyBaIjMGS3AyBeYchoz2/itXcU+kWl5bBF7t&#10;IVrSubSYna4MMXN4Ng706o29Px7Q/8rrxj3YJYJJ48brQwGSCtfMmP5QN4SfrWi91cpKpQ2Z79DO&#10;BBFDRCvzWE3yW00ym5FoaF2Ef70GHo6xBBV5LW4u8BBJYK4XrMynaQn0xRN6kUHLA9YaLrrZ3ugP&#10;G6bRh0uscIErYfosdtAKJr2NdIiBz/0Ej5ecfFf/pFyNSa41RxwA9+N/eJreP/WHRgwZ9SV+RsKb&#10;gt0xp/xkoB1WfCLDUpHLHBknakGQ5jS7DtzCBz/sS5ThaRLSn1vyawEdRLEdjMXfQzTz2Qqbql2w&#10;c6s9wA0hdRRQZuhV8LD2J0x1038cbeXrp9UpOa+mjOs+6OX20IaQiafy7+wj0Hqgbaa/3oVl+1//&#10;I/7NuvxGKkrDJIavLt0ni9msZRaugz5ggAGF3IaIwiJaRJjj4NZwATExrxRvrn2ut6rRoljJq8zY&#10;Hi5AuQAbWP9Ejk+3ESl7yzmvPcf9pajEJf5WTTeGGpzwcPIl1MOfHTz7i50jLSiIUWLm8qkCKcW6&#10;To33/3e0PH+R/2uHMV8Xg8U2cwu77k1AaODE4zpkmlh4+Y56b/Ea0WTi3u6tgpARWElQkn60gzFC&#10;R4pVRzV0b163WLhK0INjAj/Jqx9pb8ksyRXyTE7mQKrM8GbXvljXH83YMkcUs8ahoDaCjE+gBlEy&#10;n16YL2fCYpKW9sbkXmlkK6mg9ZBiWOVHf5GQuGbF+kpIYMCFvOIEf2YWSSOhU/fGB1P4H8E5Pntk&#10;VR5q+v2dEYapSQ/bxyAMLBsLvbYRt++99dlhBCvKI5IOSZfLDG00s8MD0h8ttAW9tub8SmOCcmIN&#10;nD8u/Kp8AYz2kj4g83c98/pWygKXXiUn5wVZm18bvbGeEeubv0f/5DGZ+o0asIB74MQpuwl513nk&#10;Tc0WqD70fuZzEMTUuKcFHPRDCfxTyPgcUhroEqmHEW8nvb4ko/B87FvHEN7+zfrFWhEnnU2Kdofu&#10;uUeYc4908zWf6zbMNFmOzim+Yvd8gvoJBtbkoQwWxNUF2HI8zU/SyWaFjkhQboYxVytvl0GmnQ0w&#10;g29ftzck7W9GLzHWfrA4rYKViFNi39MXVoJc4pHLbOOOLTWCf+S1OZKCdMVKbqBEBE9GId9Vvht7&#10;cSe+n044b8okE2bGJNOgqylUOrslWrItU7aqq/XuRVRBiCrm3Vndd3qYV3rjFRdeMkE8PDh8E+cA&#10;3UNNT18tMR6PpBsu0PUGY/LMT2xnOEuihpGvDqG8QJJ7MszeiCbmDDelbeopm5VFnFmP+KbMQD0A&#10;12RMgqBr/WGhv8POi+BP2qQ6LrFDc80UaKO8WRhj1WSjO++YrYioEOOfjWLYqOcZu296x2dpwHmA&#10;NkOL1Ls9m+JEgi1A7Xo5VxsFDCwRRedzUJ4Nlo4NYqDSA2mRPbnD+OTSPLVYNFDNYOlJF5d6PhN6&#10;/Ic1JBUY2MOdUiR9ivznqI+NSPwgczakEy3lXs9k/8RlSWQOBuMcrpwzNhgcDXhb4CGmVhor2Xbu&#10;gBe6/Fnia3WTkG/XU1Hr/BxO7NCLjWQTPAItwA+Nzvz6lMJvT5WCfjcrgNSM8AXvqdNGE0zXvXeo&#10;7jfrOf+MJSTLyPgeplZQTqtzFMf1PF8+9Vfids8F2IHfq09N4fjbPzR6IH2jmPPGjRMhrHgGxwgU&#10;gauFZArtV27p4xHEYchPLkk6JqsnqsvPaJlbzGI2YHwJsJoB0ufkcLO4AUVKgqe8LVXOniHo2FaM&#10;C4EoV237TSKVBRcdm/1BDd7Qj7tPezOvkdlzE1ZP69/Hpil/T7k732t/XWz1zpN114wMwX9PfsDQ&#10;7QV3a4emIgqOqoegr9hrAPnxuF0sZft295jtr61a2yPFiQv69HIRwRKdCke6mSktlm95ZuvPrzQa&#10;+cLpoZdv5xtZZpMdoxDCXc4LjdmmeDsHSjzgXWcEF6SkO7wbkklikl0T4L/1u5JFHIGVWOI/10g2&#10;gjRr+hXrimEpmuBxA3Eywc47c+011ikVZfPhr9MRLh7cyjZyxbWkbPRul5gxqIg5b/L+9GTL9PT9&#10;qcn71t9V14euvo0PCZQcS3iDR6QSfKhwduhHn7O9GgJsyBWBwDrhWx8Ml1iVXiTBechAkVB6NZ72&#10;eX/TxIYB+m5Q+hNIgqNwwlimxsJS50L3HO+EGiRjqZ7/85V4qaUcZzdHwXMYU4gd29gguENV+5m2&#10;druGfruq7pP6Hh6ZMZYGVwh77lBe//6RAZLh+mkh9tNh7LcFybmzum/UMe/0xkUDPm3EZmNJYRFM&#10;MIzuWW32INuyhiD8da7psgbmpMkOD2KmlrTvui1y7Bge+/JYtJT30EbPcrRv58OJM4IxWfaxKKJz&#10;vev3FAseA+y8fSn6hdejVV/huIqQ1PetlnQemZtkwuckMFZ71BJO/m4EkfVu+eSRxQ4ASH9vd2UX&#10;m7S8T91HFOFEgQgxVXBSe6iZHXhaHjk0c8nqDR0vG0d8FYZXKfkwkHWX/lifVcjCQOHUNuNN0XXP&#10;wiwPo4ZbtSvZJb0whbWEWLp0i+Vimz+FDelfxRwapRlNXCiQbTKlCeAfYzRD+YNbuBuqaXZPj6oz&#10;7me/1hN8RihWyAlLsZ+27rxZy7jONbZmy4G0Hic+1/74K331vid041fJ/wDQjTA/oLgyG563/vQq&#10;11h/E0dJXEQF3XiSD2/LeMGHvE653f18Gag9bC79dj0SBAthhVeJvy6+XSTzVd/59oGv2pbda7nB&#10;LYgw1cFcLBs+QfBAjhVWXbttn5GjqL+i4MUv4pHZqFDTkiV0idpml6og8Q8Mg3Wg1qOa8Zbmogv+&#10;Qknoo5qourRqopA2sHJaXp2SF6RvESlqJ8H8ckbxZnmKlxLRHUy8PyntF21a+Dr2Shxde4wh0Q+f&#10;/PQNUA85Sy9LsDhkYK5p13dd2ifsMkwfSr2Rr53/HvFsKkVJIvD366TbOzi37+AFsEaFlQtbENgg&#10;Ho49tX1J29X5g6vzl2jvXNiah8Y+Ij9E98mts0ZD79ayggTe+ntCz816nGtewBZxWOL/nrnro4fG&#10;JjujGai73wfceorcrN+yYi0CaoayQpRQIOZ6lh9L2nAUocqdm5HdMW7WydLJpGKJ2A4NZYKKI3Q1&#10;IvAotRds8jrQXJY7ycoB9+nbOvJCLS7jD2pcM+xOD6UXVdCO5UtzlLPDL07WJYvKXRcOAAkXuTi8&#10;ZpCvloSED07MDSygIaRgyW301XLFfGPLGVeHAI9A/9t5r8aEk0cR3cA+JUOFbAIDvJID847wEKu8&#10;9KJCCXdddhhwYBicAhV9Eyv5mtQnIwCE9mdRP2cV+j2ab1Wr/zsgbNzRDqgO+d/mNczBm0Ve7CEb&#10;BvNK5OhO0W6/mGNljuHur3Tcny+7P15E/JjqYsUykDwV73oh0CElyFDIPUUWYSD0VGuEDofbAWSc&#10;M1SyO5QDR0vDNe5kyNfAgkC+ArAVhA9w3XloDK/z28IO5SMBhY3Lo2IBtrKP+EFwSb5GieKVtJ2w&#10;vA+8AcaUEkuMBFvg/AXNId69W/vbLSK2Weu1o72vYDohZTrFXm9isuweGpUWVyJfEl83nSuXsrua&#10;Rmi0/Wyk/prqSt2CUKe6RdaSXB//t39UHGb5xGeRb+wPgQ0pI8eFXTodqlF8Y33A8ZOmPZnK2grn&#10;b52/VOw1MmdZzxuwVQHNkvT4O9lk5nIl0Uj6B+F6b3kGza6WdveO8WRh9X5qy1O9lz+4Up6e/RcY&#10;N6j0Nx7F+4Pw6+wJ8Rom7sUURrI+JhHGcsJo4nbQVKGgJph4XzcmyAhdgt02H4HuW5igawvqtAgR&#10;8+WGl+JOmmvzOmsg7Oz0wLtAhcYfMFa6Sfdnw1uShv1rzUZZj7X7+fzfn1yI8vi2agQZn07Bog8T&#10;la5AQjfYeu11ZJfJJF95x3IJ1EGXteEe+CASIY4en4s3oaAqIGRqt5+/JBRwsIMOCItioIXuHm+J&#10;BfrFAN7j9uEnsgESJQESzXIz7gJvT3HatxnwcKnFLrDQ4+GyZaRDRh8dij+HMaDMizi/L7ZwNUGk&#10;mpBxIV/BznirATED5TcPi/Xho0cg/eW+9i6hoDXjBnarHSpRlkzy3qk/V6kD1YDoFKfhIoxNP0R/&#10;0OJeqhpxV+eAo4aR/NWcGpoXVEhZcWXz4GeeoKLizyUVvCBFV94EwsMWy+kzFybPeHlrmo+v0qwF&#10;6KTMxpPBPcDj/QdYQx7Lj3q9SneuBm4GfWoGmq0k3peU/cOwJTan65tK8TrCp2pF5HyrlC0FrsQr&#10;7CT1i2ARKMH0pYz+/WhCBAP332GPpqqaYXwojevzDs95p5SRq39Hff4kwL0S4L2roedAdJ1lRg/D&#10;61c/I/A3Q3Keo5ooBjHbO5BnMSz7Kl2+KV2+68HG2eSc4iDiKYateFZZxGFEW/bz9vD5xj/9XqJU&#10;KIkJ66NXkfBEj/XB13/qj/5ebRPHX/+NUcg1gdgmKA5rifl2379US6iCgGSTIHgAzc2dwCOjoJru&#10;7nhP8VK0VzFVAZ1IZW2upTHRw95c94Rmh//2eI3JdaYsVFq8lheGxhHULIZgOSaSRwnv/pPgsNZ0&#10;lEXd801p85aTB+ma2q8lvKl+87TS62VnudfktL428nOLGBz8yJ0vMNL7av0Qkl7xZKHzm+fvOpGn&#10;cLc/cfsGTkGcp57dbbVTv6diZwd8KfxqqRN4bTyazEdLgVJ0iglTcwuIzy7snPh4qWs3AuYbjwa1&#10;cyAUT7fkEBPCO4mUd25AgSiwQmVLmpMn4i0ipyhui2/ql5EtMA//5Hzk3xsnH0+Sn//dtLKnZtLu&#10;lY1O1HBMn+8s6Fyh+CT7a/o79JnpNshT2Nk3PE5xWTtfs+giHNvaUTMh9tQLPEjhIHQGZOryrT+F&#10;rxzumj7gsVeX9Z9rQGdLGnVnmw43Zp9NFR/7Ve84LEnz/OIbVmjJbY9bT5aZrzZ7R5xo3Tk58zFh&#10;a7qslRkw8doBfjCOh//A3xzfNefguMbMbK8r5KYI4asSfu20IuJIy9B8LKgeqtyxHyS0gDhps0QQ&#10;r6VArIYkl4S8RjsmBX4yfM+bBvPzrcEhJLE0SSt2KArM7YIVHcqzRHQnn70RXaX3S1JUIewnD7nz&#10;6LOmBDrYzQ4s8/k0CyblIg0vRSYiM1RxswXEeCZJGqSmCvKdkpijdRsOiXtpAw1ifCd4nQ/KOVDp&#10;vn3hM/y4uo/+xPt60zoA97UmG0p6aVJhnpqcz+zI1M8zcNQYbN9fDCtKWid8QdlPoPrlexJFxItW&#10;NKPE2S9kerx2jO45ne1LFmwZ03QuLHQtLXUpZqL6Tgg61YSYguXxT4S6pYxoJ+06TKN9h57/HXp+&#10;EiWC1Pi+/GXI6o8W2FSFx6cCMwZVipS+CJIhfumXhGdwDIZCWK8bo3NspSP4X0TwviAr7j2MzHuN&#10;Zq1moutoMdqemzqL5j/+xf/iF9l9Tw8PEUf0ZT3996DsXyjEMx48ZgzGcWLb3oLHYJ4zfJvlQ+MV&#10;TSFYC2Drs1kcuKGoQEk0rrBEp+JYDNpcaoGITDyBXp1qQWdMZzDr2a2eeZN+bbCWBsQFrmdi9FCL&#10;4HYmQKEuDRq6ub0nlh1+Q1r3XUZFt6/cA3AbilyV6iNCnStIlTcLPdY1qvkiqmQSjzKCUPuwZmsx&#10;u3mbOrGd72AhTH3BnV8Y+eWDge814/SNmq99pkZVEEikM/EmuzIVG3RtBfsDMzFjTWU7K63tw43A&#10;0ZSru0YyGyNiduCgNWDkMuZzuf/2KpPkvQw4X59Mqsl1MTyPjBi2pqCCNnj6iakQ2C6TfzGg2J9v&#10;y6jGCPIOoe8R4SOTq8lEv7sTcKwmT/o09fyRijz69b2RcxGSkixFJn3MYphnQLzQ5AeVPVk/g8om&#10;e8zlFG9SmwmOZQFEKirO0vBEiXjEbQRpAx8aP6+d8C0sDs6qlTbYWsmA68gltRHxDvuiLqPdEhaY&#10;aG15vBklWqzOJ43ERVqST1QWZH9uJ3Ec79o5fkAHD/HzP9JKEPfI3Iv9PjM/X/01M+VS4KMZ+653&#10;DBXmiBpNIl6nuALCIZsXr6N166uV+Sn64+XorDdhvVbtbEl7PmWvO3kFUvX5MWkbIDj52vz1K5Qv&#10;LuGj0h5Jl4YtFxe4mZNeQqFJRhmZCkJZyh6dX+mNrszyD8/ZZflcWE7ayQqSEGqGFz7Ol1NP+Tx4&#10;EKtlk3jgdAwF56hjarkETZ0sFvf8dFOBRS2XJUKOf8CqQ7dNl1BLSDudyMbqKx3QsxOa+QOsN5Tg&#10;CVZRTUQ9+Tr/+3U7iRToY8KL0eW5Qvmqis7wCzX1zn0JNoetCBrKllkq46ohq2yCY+CLBsiypTeH&#10;9wOLIBZyVFQCfPWhMYliCcGyD4n9E0z/t5Stps7hNR+bQTZpFJRKMzRtP/MjS8C+jQUrnTHJpBdj&#10;uo4oltFxcpdf/Af7xLb9A+BgrP9JvvrBiZU3a7p9xieqNjKq9qqo5WAV7S+wugdiRS8vx1MB9zlO&#10;D72FY8Fi4kSxNQoK8jUNN7sVbAns9DQTu3tUjhSNj6HuKjU5xCH8wGsbpHDqu6sZKFNBYcCPufs4&#10;eOQMteXx03Oxaj6N7GQQlQFLmJTR0f60vgVJIHAbkYjgqrHdzRG9iWOPAwa2FsJkBoQl4g1jrDXR&#10;AWumDo0uVZCtjdcc3rF4N0LxJh8zXlryyeytQwxgCQO2tnwJhmciv3FkBVWItRs/A5NvWr5y7TG7&#10;UlMPHQPnrD5mvZDfyEInjMfyJJgsPJ1w/kbJtg9cccxKvtWjDNG59fsDC36LvMSfrj0w8gEO3K1B&#10;J6rUQ2jq2t79s3xmReDWd47ZPJ65Zlm9u+x0F2GgMQnWoYDjqmTLMSJ9Sc3BpBrCh8Sk8KyaBx7r&#10;2ZPITYUr7tdSUshRJVJ87YTmVFz5uXdRLTWTD6S0dhvN2A2FIKzR/mL5j9FA+cfcHgg6cconq2c9&#10;96VXnY+WtAGUqs39IB3XtvI+4XAw/z6xKfLwIUDnNzLNFbCJGLQ4ylpeXa7+CqYY8AslSm6kM+EL&#10;m4G0ZQRQiFT+0qUmUBnBqF2snuZWeFRCb2VO33tJWTbji+rgPGmzGtj+8ZBs6KrJwpXQtQMQG3YA&#10;rgTPExQf3J7whDeSNJipLjERZgbbeCaRyK2Av6ZJylrLA1tUFVO0kSi0krpFwTKKw5yJ+xKc2nRp&#10;H3Nthw/uZcbXxxy9Lci2lqg7J+87yLCL27gStBRpiWg0meJqfBldH7UlUpCgHJ/xNjSIvS4NgF8g&#10;wgMEvE55+2bKqwI0JbugILF9ZBcpqwJCTRByI/xkiJfnsOgVMCl97FjR1JGtto/PZ7v8JQBq0Zbl&#10;fygq/QRECvIMZsIkZeSqk7WMRO0M2gsdg9eTTjhe63UboUjovoHGxGwu7A7d/effRvim1wVeXn7u&#10;4E8MyQsMmQfjw5NhvGoi9naM3oToZqEkeRV7pzqy/lYGhGCMxyMG+Fouax57HKETCajWQqx+kugC&#10;IhttD2Zm813BQLGpt+hpOAyQxKtK8HkWMOIGLvGu+FWZzhW2aXkuiZgA3yn2WOXB1uwUm2+KZmOU&#10;HDsI5oifFibN7lCGLAq4P8/PNCkDVhf3cyGdEsfBa/4iCmsWVhGmtYTflY9j3rBOab+yFNn7+In/&#10;cs+jC4tFAtgel+hmZziYuPb+ch+HM0WJddrF6qu6DBfeIMMWqWn+v2+l3qlveyFFSACLY+Mm50p7&#10;JEgG67kYIfplFDn2e/9rvnhugBM5QrdEyJKJRpDWpWwBMwsuhf+l9zKZ6I1nQGDPHQZsAD7Dnrd6&#10;oHpjG1KjaDO1hxV2fp0BueeDl9ahnpbHp+gpc1S+q/xmWnddY0L/w/tl4u8lgVqfsBmev+Em0oAD&#10;p+t/j4URbfRC1NVv1ae2G6GIa6Qi1RCbESaRjvTtS0+u68c8TBEha64mrfb8ND+q363RPRut/zGZ&#10;Au+D5j/Qd9A5HQyyEXjd+S4DESMd7lyC0z+bRKxIkwydIGVWkJQYXioJuIUYwSNxGzAUjbZHpzk6&#10;txa/0vhcOW6RIXW9JcF/E6RcBZp6qxt69r2AnvzznjSzH+cLn9H1cF1wMihCu8RYoRZrV9I/pqgw&#10;dOwxoBq7o2BsWmCL4jBNkSSm8kPe2FDXROCDQHq16yBdUYNz03vdu0fzwlqds5imEWIpg1Rqo2GC&#10;/I5bArKf9R7vEhOsMcCoG5igDbhEfV7DkAmGxMeKIPoL5vYrPounnx6VZnOdtDlgPetAF+6YyYkC&#10;Vr87yWGE56B3qWxGY0HgC35FgJRDzlDhzZwSxAIyEddbBthuFKlhOCIcg943iwd7BScnTspkhfYp&#10;Z0jPQPs5iWhwcidK9+prIOSmUHLGN6o2QLR/8rIvE3igao4HGelYUSxP0rqJ+HorlIYlnU1/SDf0&#10;kUcQGnJMgJwL0FelRt6poi3omqFUQHu2xohF7ieNH4se/56G2332DmlLEcmBgnCx5WJFld+v9QRc&#10;1EQ6eNKNIPwaSqloYo3f3twZyXaFKoUmLHo9W5crwUi6/WMbajZF855PdxYZ1+aW2M0s3+Ie3guM&#10;PjrFLcZ3dmXSdJB99L8vTyZ+/7787NG32d4Of80HwCER8rhRAe8GZkk7tcT/BCVT21LkIBXyJfGt&#10;j5g99eIex6pg5Mf7CryVH2f/TM9c+rZRIPbZOx5+/zkQOJ2CSnZdBfX/eWsLEqLOce55nDAwcXnK&#10;LPlguzSYnWIC+DEooQFnLixcD7Qv68PDv7KT5xpiTg37pEvezFKcl6oYUwftw5hPPQ1o+kZWhxhp&#10;ezSHDpiZ5kpdQumVXLg7Du7/4zDVvfXmc6+6svd9SI3rRDwcaTYU5cFs0eU4VJzvXJPxnRO7BiWf&#10;5v7RJqEcAqFU5todxf5+FWv3zOaZXAA6OUv7wpAxlPOaAAK8fand4P1HqjhU7nphxeJHl6uCmVMC&#10;qsn2Wsqe4VcwY4nvVE06NFe06Wakq0NI8B41CeXOhzMOW3TAFB82eBsl7FDzQmpHjpfzsbeLPWWD&#10;meT9Zysl7fugzX0wkXbP8ye09/Yo0NhmIWH80KKYRKPMlV0yRjgvJYawcbl3WrKnsWK5Ugbrlxfe&#10;HXY/81z+/D7vb7bsy+Q3XAZb6cAi7BcOKDQ7I6NG37ASprpLgJHCYndlk1QJ81RHltFyTLR8wCAx&#10;ZT1V9iDF5ISIrrBckrpyNRFeaPzl9YQRrZ9zfC3htUW92ifD6UluX5QRPgnlPz7cDZ7e8+9SJQO3&#10;+rFBNVBNW+Ezc3Zz4U0g4atQuCle2muoEXnDl68p8Wbigzkjb4p7JotjIlWcxINUtElS5NoXhyFV&#10;au7fZEcGFRrKj9jY/3bwerRb3FCmkEOk7BKw0vTqdqmVGp48InDTKEje6xbLSdl2dO4Y/8oQGhgF&#10;M32e/YqwocZEmgNjdx71yXCCjwbOoRkwSMvTcUYQtsGrl4goHP18CEfmgeYUq+SPj5TOCx96sIib&#10;3Sgjmq43pLLlThY4FRSwks0xT1dayVGyVUZyecioXBRpctv1Wc1w2ma6BRVOZ8BSXS3Z6XYeKWC8&#10;gc5NlWbo2em1ArEP/edNihrril4fIvE0e2IqPBy28lVvtF5UdgD6zXr0fcx3cK7mjajmRahjivs9&#10;lyuGO2M+pwUS3/BpluAshMf6X/Br9Ma0bX7h2CCD8ZB4fXG3xUjBpq80mddHMjlezVwEVmcKK0Ok&#10;P8iUMJDV4+Px9JI+R/RO88qb8q/NuwuYGcCjwosEZ0L+FZ/U3556nvF9XCR1AXYQlhj5QQEeQVJz&#10;fpCikAOt0fVgVZ0/3byUPTpE/2mWEUARaZtPoHYFr7R++Vo9CqSgnWo5mvTHVNY69YNtDKYAUEl2&#10;BeRzzkY6/qyVuDkOtBhDGV3i/3BrEMQbqqGWVn6uT/i88Zx9tZ1TQc4cLeWNLic+MJOmCk+kXvKL&#10;zWHj8rhk5UFpbqtwpLS3T+Eg1aaI585sqYY949r7vNFCcQt8Y5fupCp3P4mMZs0umEQ+tVNP1ZlE&#10;6tq+JkQ7lo8NCsjOycuwsMGGLOkPf9oLcirgsxm8w/bgS+Avtx2wyR9bu5yXeFoNK0BIcIEjUF3R&#10;roADBXPJlSB/wpAQsQtA05Kax+HQO0kKRQqIF3uk1Tw8j4PEJ8lTsqhdOMiz2mUvJmg5KxCZLjQs&#10;pCKSCI3c5tc5gE/9H3cZf9qtJ6ERWEzoHKeDbYszO18Hm19iKX0MyDwggfT2gl5iePmamv4NgM5M&#10;xXVAcbyTn6RsMhsBnG1I3SdTsCMSWEP7oZIYMGa6LxUMxatPEZVxoIZ24wjgVmdcS/CjPCZpHmeD&#10;ZB3H/DM0V19HKjt1anrqUZBJDpFTa8s+wgp4+IB10eW3bEg5/vHfH58kXnyzRzbUdqKs3FO3Vfa0&#10;B+zMQ+58iYRUVC1tLQkAA4BDhI5nbv1wMaXtoi5+kwmPWA8RCTcB2521p6zRYZpIYaO1FPmhBeCf&#10;0KXgbM+PxJjA7/k06iC/3e35fpL66zcV/qhKHq8scEwHUqVQzcbTFuMPT1aI2yWzQCYNj3ikYVYj&#10;wFjNRBUBoegKyK/tZxHyh9VGNB9bgjcFiFYKA4hNXAReOok7J5USsFgd0FaPUc6wpzFQHxc7fwZU&#10;yguqBQUFNU7Ynp4KvvIqU33/8vHwj8QoByvVCeWOQevScZF9iPqI+BlgYePEJtOPjE8Oz7odGSG3&#10;MmVGEfBM2aAkrOJFHVjoP/HSbHlzVcZuE9cMxt7FWX6WSdi4wgAvz4PJh/RY3nRlFsuZAP4EZdiz&#10;ka9aLMWyjS68JzaBC5D0x3k/b8oPBRS40njvuwNnW3PxDeE1usQtc4QJeeSyljaH3ZL3xa7Zd6pX&#10;aywcVwgssHteVHhlZ6aQ4/CfcreuZaohDxKqhBrEXWyekHB9fkozl3RADfcYBiIzKHvg1wBPDDnN&#10;lkEoSL7YAyk3M0e8XZfkrfeUpXMsrsgYJ8DdpObKgMDcO2nnGl5WLnl8gH6VCkbiDAFOBcD9LDWq&#10;ocTaTEwtGZcmmAgsN9Ex0kPpnHDGwR5MFjSzrC0PejfOtsx5xU06T8QTZMvE5bwhIxsnagaS/IGL&#10;ScQ9fr3suZkUdX+QD+y+/FrRs9YlQsqHC1FzPkeZiem/H+Z4rEMzE34jiWcqAbd7nkTHI8pYH/xm&#10;X78/PSQDTAKDWkUVEBRB+oqPmJkihFOyyE82Hb/aYpIIWMBWskdYsHnF7WRCTp8Misxf61VaMQYb&#10;mIXEA/s+F5T1uK/jXx6ONFdFuad6moO/it5Vi9g/4BlNeS8QO9fYB63zsQTE+WYW7B/RJmc5FEHs&#10;UhEB879RhGPUL0VfO+KD59nWIxTnpRhESisTfvep2+spjLJz75Cn4/aSiWNaVG/Q3e65zv9wp+Qp&#10;Uj1s1Dz8QFNk+N8zJidMSTU9GYeoF5GPNKYytFdAUxyn9JRtqEaUyeUaSydt5BiY7jKMvHZDOjcr&#10;ByfvApf0/aULpQhOknFZGnfgOZbQAbMCBbySly3hu9JfJiSvOxTJqOM1/Pdw2ezC3RZikYmlNB8Z&#10;F+EUGbHH58T3H3VeaKyCdrHS2Ij1VMnXl5rLJeVzLW98A/EhKUcioAaFZNhA5A+fgrgpw6Yey2EZ&#10;4XSirBC13nQorcbyHLA55hqbJ/jRGK/rjdBNQ1DGqunBq1jpd2ZgmHpfieNXsAfZWWJaakyf7mXw&#10;4d5otkzBu+N8uyNJ5sPBdtZuFM8eiyraIKpLVh5B0va2z5Bgroiad5a9eF/AzP/QeBIabLCPqK9y&#10;MuIlD7SEUqNL5X3DL0wpnneVwpua+onYpD+mlPYD7Zn6A5GDbDMeNoQRKHuqiXIPsGMnWiEkI2vD&#10;Mkyfh/4oOkRhORWGvtslSa1kL8qCfs6DXwQ4gyA0r8uzl3Ijxi4IPSaCVEBU9yl9uiO3cBTHJdCE&#10;S5PZ0WftOQ1oq60UcNCZ0iYltQg71AUUtHjDwm3FxMqW0Bsv4vZqOEpMW9j0lBJQ9GLZzpbsLQNL&#10;SHRAcIkVu8ilo2e+vxw/7WYEBzX00Ixoigr2XsD7hDlCFN8hEJ2HiYWruhGF/B+vo0gHS9GR6/xa&#10;u9PhvDO/NsTLVfIzAacXGSyoNjkR5O/PhvSh/zpZfNdjxQ62y6UDCmFI5j5ifMbmsr2ysG0xO2x2&#10;QXPsqc9WEB5mB/Qjr7Xs0EhpJMiTGcDebQS5civyXg2kyWuyGl9a/GQt/wy1yVgy6J5USAAYQw9S&#10;OmTUUt9YSjuP8XGmmhhJ52tYUcbEkdQ3VSRQCA1KgdkNSf6+jTJNJamg02sJYLUAh1QUWxKRBDVX&#10;exf5+zIasJwCGdcz7/+ixdA+0BXqv+xQmBHFu/GqK2qgRYxPTS9UBIjyDwE3u9LA34qIio/3rj+/&#10;uTJ/c/Ra2kNmbJXGWtTTJvtraegr+GuY4uY/IzPzAMSFycLN8O0vXYDSAtWZPRAnnWi/P9jy0EW2&#10;/m0pMn59iEEQGJef1kCsna4dKzyNkIjr+SanjjH3SKHpCGShN9kuj6scqgbV/2eSZ3P/ifzrI3G5&#10;6yz4w2dug3owVoODv8JQs8R3UHW93NvOCTOAZZSAvnA2MoIJCflvcIPcZgqA26cXorvLiqph8Goe&#10;TLQRE107Gqe3tv9KnKsh/a7++r/o6AAF60soqnXbuKZ5hXvEYhIs+pLBeLAUdcfpREopEbx6TgHt&#10;wcFpvAcNno0BFT9TtEfnFUepp2vLXwASITf0Hx4lCMKpxb5RhUsoCCWMJWeBKuYLTz2eUx6o8+Rb&#10;ol5pC2FVvcuexBRW/3D4SLfJ+WIsGIrFUElcCl9p1ItalzGeUyqtwc8UW/tzC7TUycTg8qVBbHTO&#10;NJZd8xQE0t9lZoshn15Esgk1wFa4k3nAze5vF+xL5QSUjAAP+PcJ+1AIYvDKhYWE/DsvjvxvN+c+&#10;SBeEtO7UQT1FQDRsYk08P8fWm87/lsf5VVPq4vegVDTfIFulb6DlfRsNnNP/QB8BQf5iMIy2H6Bx&#10;BD3lOXE/rTidhGKnG9H2JyVDe6efLwWRT/lnNmAhXilvYjsuefKRqVsXWLF9MsraP+do0KGfe8yO&#10;e7YJDJ61Hh4TSMPhoNL/vFuPbtbBJr0P5Y0oZRiBF5U8yGSBm0Bee9cPCLcDbBzZOAd4DomLLiIQ&#10;jmCCPoHnKaD9HXKhAplPJxm+z/yfCqpVi7xLhvFc6T5HAN6/39hswNt2KCkvWUhDJU1XssEEECoS&#10;T+xtUKPdlyg5a4DbHWDUxWenEaI+ZORgnsXUjk9DDASoYWbfeKCUBjG2nxHUixwQedJ/spF7Agbv&#10;x59eYE8F8C0ZtOlsoF9XoASoVbopE1JMTS70CKeZNjsBwROpP7QVTuiQbvB2We6jTwaV6RFYxBhM&#10;LRZ4UybES7XKBNAVZg/+2NbrTMWkrFEhZsVXzr0/FA+rT10sMp5qlZoebizCuYogQYtx9iJ7Wsdr&#10;fVOf3sWtmr0Y41Ui3mXVW7jzFHeuAZZ9mBVcSU7+gFETVaHwBfO6Tekds/U8eGZczcZ8whq1202z&#10;0x0VX0OIgOKQ8mi+yrLTgxxdkjldwHhLYAGATLY2184naG0B3hIMNtfCWMCNNL1QZcXyfxydBzzU&#10;/x/HjcPZd4iI3J2zlayywp3DEbJHZG8ys0rhrJN1Z2RnKzMje49sUtkheyUzRRn/7+//eKSHxyMZ&#10;dd/v9/15vV+v54umZD2xtcIi5u2cDa+w1YnMci4ID/ja5MqBPNNZqCUscIaC1BgG5ldlTw+HTUW+&#10;MoQjgGflKhgwBA99hijoTfFlODHhJ7qizngEIRjqDOnPd6d+kb2vWp4xcnRhCkxDi+ScRpyzCEdj&#10;KADs27nAsVq8fgalMD58TRcBXuPUuhaD1pDUfYzvL52y6j9f2WiV5qmPVgmhlalqnWyTWKIGScof&#10;6YfiSPPll42EF+JX7hT2PeacylEGHMGWWR/3P1WMLU/jRe2IzoalGcDXisF201aLiou1iO/lTwwM&#10;gCKSA9mhlLhGugTj2UA8uCVQePd6tnk0HPFIDXNjKYE4SAAWd2J1aBDUDpS8FmLO5IdVJRBIVMQD&#10;IQryxffrh7pN2BVGuC3+sAwUmHjV4FOyQn1BXfMvXqWnZuHgPkjgutOfQdEAEfrnYRKSKlsxI46n&#10;gGtQCSQMLdSOVizWhHtjSp1LqTFBC9lH4sBwxg4YdE0eHB3c8o+vZVvhgD6HW4effmkxZ0tMFAfO&#10;giU4RTzfZyl9wyhzh9WR8Y9mIYmocjY/XaxgZ5QhApDf8FpwRxJEOpoTCZFhZ/6+ji+sZB84J5qG&#10;syQ+ctCgGYTZsFaDuAOBQygqa7mA5rZXRml/KQ0GgABLfTnbDvzLncLV3cfeAis1tp/eW0gYe/rl&#10;Svr5nx4fTm4bms8gCQuxsBMePnun8DTF8j8P6zv8aUS+XO5Ff9sH0iGCx3uHv/2do0gw3RSCqPAf&#10;1WZLjK+jCdhHKLhq0j3bISGBXgrEB+U0osw8khSTr1R4RyUrw/lZxJ89l/gd1KLU8eqLaRS8Mwag&#10;viCRAqbWnynpmcgxQ01VDRThqOpPRX19+GPpruba5VvttO5KVhsCSzzaIl1UGM5B8ZgqAcxGv3Zx&#10;EhcwyPKxvKFBNb4G2q00xD3XOo+mxGNC+N+Ms0W7L9Jx2hOMaUX/CVPbn26s9n/b5io/GSeIIah0&#10;6P3GX0QnneNevt244Ey1ABeBCLRqJu9pyJYDqwC8EYAn8nJiVafhVCdfkghKJotY4jQIle6I9Kh4&#10;0mjXW8gUDpfN673N60NwYDEQ0etThPVEnRXQgbghAoXPuqQTz8jFA68riOOAUxc8BrZI9tAOUj10&#10;vVvxXGbg7/JbJiVS4TEfLvWBO8QwzWsQkm6hhzu485Sms5Ozs5OmJqkB/rMfKwnNkzCgROYKal86&#10;MnbgmZW6PhUAjxXmtLboW9VRTgfI80w4T1Su8xEVqQpgicXsLCmTTu0noXpZEHKgNesSBOaD9emp&#10;As1gtWFfUQgPYCwhkd5oltQ3LB6Qp9X1Z4eb/lbcY4Siqihw80UYOPmb1dsUQBYNZd6pNgNn0Lwh&#10;AwnUbLKPtEc8/vp6uaA3Xq9eqXwEUceiV4Adms/O5UFcWqVj9VjwSHuQF0EF0aQluoYQAHKio77w&#10;6ms46QHwygw40Qs0pIqNhlnHBVBEkGgASXJgcJEFNK0ehHGLjI2hNO7WP/t3leJSPc+A5FzqjLgy&#10;qGmLDPr4fkHi5AF6QkGZU4ZRoGkYUOKqcFgFveHbAiBANSIfdQonALQ6o98qNSaNz1Z+/1OCvEpB&#10;UBL944/X2IRoQreIhSksCH2gKLw4vY3hdNw6H2JU6iCG8jGB5ZNBS842o+Z5bEHO57Mo3YGuPsC+&#10;cRjnfy/4l02UEdVayI+xLzHZ9iDZPIvdct6Pv89qsVPywZQDSrk1jLxOuBt0vIMUYhHXNZIj1N+r&#10;B2YCLtTbH3j2DrRaROpYcFKyvoZsiY2YyZKxYZ3dBcDaaoHNFrSZ89R5o7N38jFDAMP0UP6j4lVx&#10;XBsKSRX47zRaoMuSURZ+n4RC/F4afChJ5Egt6F5eny0cHNyx8YKUKkYXxH7o9C+Pxjk7Q/1LoZR8&#10;93NvVPlAt8EUPg+UL7qSOIlDi5CrUUI1fDDJLWIxS+FtEtvQAJx0fm7NQ5q0A5mXtbf9a6M6mVse&#10;ijuuKU3CDc4kn8NZbxGuLYT3wzYqM1QGuD+aGJKECxbG0rO2UJANHBn9mJvPT/kuKNOTUlpd13or&#10;+I7i336WDgYIFHfA1zo7mY4zpuOuUSLD9HIDQrgfHu0QCjwH8WccRq8KNSZbybQk1a7ByCIo8ifp&#10;m4VIoUAaQU9eUov+h+ADHS9tCpzdqUBDkeZNmS22iF9QIKjQ1vre3ULscOUfxK5B3FO6njbxY2Hs&#10;QMHAMNK18LWi5s0TjgHAqRuqdCMX8A/rDjyZeqddbVL3TvsWqhADaeGJfRLFArOhAYhmESRy3iRz&#10;AyIrFQ/Ni2lAwLYa5pemWFmXkIGWn20rhJRuZaiziAcc3hVAvkLPvP+xvEetwQnM4XQI3iC7bG1q&#10;jr8IzfFfb9x2pWImPNVRcEro++cIQGJGF1Zed9p4zT7GAA9ECuTxeOsUAA7v1L2f03YS/PYMd+SS&#10;BMOZcE93W0homlxpqEF5e4+43/woNCgRokWKi/sKAYVCz/k9OvxXWJPEDf7J9QPvti6YWakJ8uAF&#10;C80f8ISzkJ1KTwB2Z3aMXfh1VOP9ifPasDhFxZkDoUnwf61LfY8Po06GulT18CdHs3PDjvGjCGGD&#10;Wzism1VokI3rWmDpnZN1HztaXbCt1HfZ+tNHr0ZZDwc2okL4bsAzRNCcujep+NdiAQ8F5J0sZg/w&#10;JFpgvTWcCKCgiXQEb/BEBcuZshmaXM4JTHpq3AHYvuo+QB8eL/PcW0i7JmRhHb8h1hanwUeJzSLO&#10;oDelA8kul0TlXuKXoq/IV2Kuxdy5QkPUzVawp4hfaCW2SWofSbOEm7hb15G7VeeAfaBieiqicIJu&#10;BsFAyuyVmNazz3NwEvCsf3VMA3SoEYk943ATBpFKJjtQ3+HNgQmMkaO8dXD4Y/FX5Gq7ESDcABSw&#10;RzayQ5CeSE0iDeqDEYsevw6ZkT6OumfOFzCk+agnw5QAvKq48kihdD1dCBQZHeROyuNST9yzVi0u&#10;hAyc62qcW8ON2oS2MV4puaY0YXZ+vuZ+WDQhxQbHbnuv22m4+HreoJAOEOAToZNqk01uBCXkQlex&#10;ffH5msgyDKH5Z2evXj6BojvqtMcCvBxmPALCp93lJBFprWsdHdHVmISDsXAxjt52bI3SCGIpQZYz&#10;tJMbCDrLUW3uMYywK2BvPmrydXFQUmfHh3IRM1pjgX5FPbdQWFbxoygYxNWAl99eCKQbN+AOqvbO&#10;Ar7EwGkcBk5wMQCsiHpxpZSlLsXPAdnXIACANc/BMzi6NaCT70pd+X7MW7DYBD64JAlMUwHiEo6Z&#10;lDBQBh/6UimomfqcVGA7DqRVwZZoqIe1IXr3Pp+UJgfJBK3fHMZUzj8sYe+kmiIhrkVUuf7JXeph&#10;xvQiigkcEVDvN0Xw25Cz0/k2xk80qG5a69zBvVIDez2+tw4zgvoI8Mof7RrLjce4gZ/+2vMv//Ry&#10;wcCC4RbYj9yAFl9uebq4YDvIIjgPmGgJtkf9y0avZtnffbbAg2iAp32YMgcJ4j1B0Sl8gJY0UN4s&#10;VAluksPDSgRLXwew9h9/Y13YPyIkk4ux3lI4IZEkKmjhzJEZmgB0cmfuln8WPXBuNV0FtlFk0i6a&#10;UBz2CO2tpNZbwv6GRCQfV2fHkDOR/bxCt/BROCwafUkcAvYmAYWXHH+WJtqt9PIGia/Mvsr9QpMZ&#10;3VQMBF8GNPdMfj/JXLn2JAx94BrKR8JAFf+gWipVODSsrsyO4c8Pdxp0CL8UrKYS6ugKi67Qwr+Q&#10;NFGB/zBrDesTQUxAgiYA32qQnoAmdCkC3ENK6M6XQxAfB4ETsVEpQWnGD1hqopRumsdUl6IAzgJG&#10;le/eMF7RhIvMnORJwHjLtOZ1Elxzp9eZNutYRestxrxcqv6PO2oWwVjaUqyhs1A9b4SShI8Ue/pj&#10;GjXMSvRpAcuS8tf59WQIBnknytMuWjATh2bKHt+5nv7oxAXCbqdSOk+0C7eqSAsrSQ+JDUqr7qmh&#10;7X6dPsg7wM5eDRZALuN3gOjLtSA7UpHf8xny5UHxKRbYxJ+QchFTLfvSBR7a/7ZdeU3agt/g2WG0&#10;/lEbckrA2T0EHwvpomojyHG8E6JZBk2aF7icDmiwMLm8uPP13KpZhTTTHsLW1vLatLA6l6AXmdBm&#10;MAsHCCtyL7M52hggpPECcqt32Rklw0Y47bNUIOreP3dUJsua7U7MfyzJfBclP9XJoByx3v6S/koF&#10;zG2icnMzg+pTiAzHv7zuc0I3AykOGM9FVuoYUCwkqJucbVM/l2ZOAAoljMkP2H0IW65hZ4Dwd6kp&#10;CBDAvfRU2Q5KTQzB6MuBv2uc0b0W+ERxOjqE+fHjFq/VSiH0hJR+zcA/zX7PIPyQQRf3zOLL/dMK&#10;T7WA4ezJ33drJSo8Pv5smbFpO4lZfZLFQ3aJvaler1yDhUeZWdz/8tdnKkKySa8XnF9iT9+8cuUw&#10;lfBnIQQLFx3kzid8MrJQ+iSOK1cwttjg1VZgLpnhKeFN8P53Ljj1SubokQ2o18vRW+NNaXG4Pe8a&#10;o8LQTerVX/rrotcVhECk8RNkUXEEOm4xuXAe09XwfafhtxR+E0qRyVBkh05b5L7CNTwSRK2M+Eio&#10;hnGzmiHwQLmJP4Y6lCdIiJk3WHixkALBhrTCip5e9G9TfZ0Wlus9CJXif5EFgGoD9loUcgm3dKg2&#10;36TrJnLXtF3jZm1xf+IGZO5eYXCqMLRqiXVMLMeZ3Z+mFIZQ8VmRksWHDtTpgHWNDiE1oiuUk0rm&#10;GaD1s2U3u5rCJlSCKQIAjRNyngXhayTMTDtpaUmIxlS+Q1G5UQv8RUfWLz/844pxI04F6Tl7cQEW&#10;eQDJPfG3GaLw14IGYOB+LKWEJkivNrUCZipDWb5vcNYYtAt/Y5lm+IIYz9dwQFCA9nqrRoYKG8JB&#10;28gkNfbp6NXhNRwoOLZWlO+JFvw2c9ejWbhM56OhD7r+NjKUQQFSEVvNCxFUPDGvhEGDZHgS1J4R&#10;e/rZWFegDjYCFnY88pEukg0RKu8UPr+d84llpU6bHTV3U7Pht+a9P2noWNjkLf83tg7AFAGnb/Vq&#10;wCVwPjcTThAve7q6N3OiXVFpbIiLfCxhA00taXadnqnOVNGAAJnhm60Brgfob0tn9aQMTzsoLkmA&#10;WliAatvqTnkOlf6iSUPEoSWHRPoySFHar1S0751ku23dghYWQsKwoTAiXlfpdOmu78HRYssrlT1l&#10;VYguVho4pTEorSSUKxEwcF9Y917a8VNUvpZq8UDUpqyitD9bKQV0sf3BUSd1va9UKf8WfpxBxl4g&#10;b/G+Og1pPIn0oszU79tGvw/r28kvpRdpEIGbTrQ3SQE1ZWwAw/WDuIbndH7x+KI5OcP+5ct31eGM&#10;5RNdkTnca4Fuh9hn9sE9Ce0B9b8/1l7bOoZgcWCAcLwAtdbg5IMq+N2Ay0aHxwTgJOYkAP/bZMmj&#10;FwzrGtB2/VOBXyqNsvjY2DhCLE+RW6idf7jtQph8J6dSzloGoJDza87uRnDYc84QP+7SGS3kvA3e&#10;1X8FBHJmZ2D0hY3yn11SHq5ixpVylF+r5tPcNwzp6cymu19M+LAuZ+K19Qd+gbWPsmNXSDTFPSl0&#10;6OT8S6KKeBH2iW8LzZJ/LeeVirQOkgdce1vsF1dpjYSgAO0juL7K4/LUsh7Ody8cwo7HE1FkZ2b5&#10;9O5xPEUhHPbA0ZYu1941wmIg0SgXQA1li+PVb1LrhMBieqGwgb84EULEeqteJGNJN/R9kWfNW4eS&#10;pQSZ2VtKNPWT2J33JWtv81aIXQiPzapm1vDzUF9f7fvieC9tkG4NQMiDiMUHZEJ6Q2pArF1GYLQA&#10;tZzdFCuWglvMqPc/t7yAXXLD/srnnXc0amk4XdZImM0GiTXyNnu6OXv2uLpNPBPK2wqKWsPNMBCv&#10;4KdW05XDBgVqqmCmc91SEIOPKrsVfZw3b1Dh64Vwrik0dCIE3OIQubkeUYXauFySVytmwiB4vqIu&#10;PYf3RJKVgPEhEP5cSB888deqNOJc7OtrFNLEjgbcPVgqiOpZfKyDfeKLPysoJHCGybdSAmEWdwHB&#10;pPVnhhkI7V7AV3K6yk2K2NvgIosxd7vBFE+iETnWQIdmA3Fvmg0iOhnKCYJrnBOa0QC1BI6/Q4L/&#10;9cYdBiBlgAi8gCBAArDq1+oC8E1LbS3LEXbsGMnv2cZHGWi3KLsS/QZaEQRQpwzWSk5u4nwiDiL2&#10;ctcrC4xCZy1do9bSzuFqIGkb/TXl15EDDNCYwtePj9TW7JENuy89j+o9QTvjAC/55HLQzOSxCFp/&#10;7fQWDOy7MtXSSbQNYYJhhY10Bsz6Sbg5uVeaCZaczs+PdYZvCAFzcatf1eCzizueSL40qJZJ8dB/&#10;+BdxKXLgWtFRBfQoAbv14+x10Te3Xhy6nR1nF33ioVVmVyBTe7pyZEiREgsLUDNjpg7o/k05Dlet&#10;/9GrrNuzCZ6YuWWtZpDUOJQippbwrh1kicTZsaMgA2Bd2BLBFnpT3eJWhxVN16vgeomgtW7DO1HT&#10;IpZp/crELuY7ocPiabLUHsqXwGbT3V7v0PVMqxq9QclvU6qd1cx21HCQ8/iy4jzzI/xKDrr1oziO&#10;Ru2mQuVCxoMZaeVLmC3mJ972ZTj/pJpAIlfiKYlqJ8I9X7cN8CuvZ7i9hxrtZD4HaH5TTCVpd3AS&#10;d+uNJnpjAgzFDdcSoV7qpwjphvMBDwd70OC39ZSnym92VJ4iQKZlNRLhjNShtGo7HC7Ss7HS6Fq7&#10;l84vGBL1xRsGBhGU8bFcaIgir7KTq4BgPyGAiSMY9V43H+JuKI5eN3l4qNJb5vPZtEfa9aV1XEYq&#10;q9FGIJlYZ+ZX2jLN2ZH3z+KxS+A08g+6odgZpAwhBCaiE9eyZ1Cyw6Lpp1YDGFx1Rq4dECne6LA6&#10;pNfBvroRqimApBFCqjYVDxOkZXb1w+ilu/ihJmrMbEOTz4G7LUwfT1aLP7O97BJYUo6+3gyjiIi9&#10;/TRurMS/wUJ7FDhgcRLjQ9Pju0y7+3MBNnlglf404A5vBQJT3llnylKl4GKz58WAHahGGSdfI6pX&#10;jc0ncKbJA99JRA1X90RsqTIZyoCjG+po8gA0W+BVbEV8BLH246OFeedJISEAPsmRgrte1S08BJ0V&#10;rw6Adqt5vow/j2TFeqQhxsYkv3DIzI6rXTrBgDN//I/FhYVicH+pxUMWIGkFYlDfoFpa1WBcN/ED&#10;C4I0eBZ9LFRhX1Q2sH7Y19HIH7ZGb2skJwPZn8E/LgG3fJqdYQO5RUVrVmcqnzT0In/EB6gamLti&#10;gxEBNMs4/fim9ghG7+/xchVbm8UIan3WkFwrUfRKUuu4LCozpQDo9QZ75x6mhE08ZLzb6h3iDHjF&#10;BsLACEgooHeIB+NVSo/F5Qqkhlm6d2NfmRQkUO6DMQdky+RgPe0n94LWOovgrFFlNKZvAhuBwb3U&#10;dV4Kd120ho0MJDjYUyqjvkbKrqB587nGbTxfWalFSnQCjulctC3ssUAnc2fUwyMNcezDi0evtV1e&#10;ynNnyH/Y6MnwF+k9fdHBemXdnPhHd698ubRxKUGvZezPBqPHITT0QBlM6oZx4dOS8UG5cojh6hjU&#10;pm55qt4KNtlgpCSmei270HF8fp0wtEv3QW6gW10B5AeKKCcVlFcLZ6n50N4Ggui60Zj+avQvTzS1&#10;GzTk+YXdjQgoxve9cqrB8iXQcQYwj1tBBje9ajSPxgNhA60uxoH5k/wci494FE9caV+mI4hKtPim&#10;DPl3LJloI+nocJH8Cc1KaB4KIakOZtp0dqX5rCQBAOjHKmI/3daXAHoCxPySq894CoGPMhjlhdUr&#10;YeB20L65jZcLei2PIUlRx+KyD2Hi7ROOnPAYrLNnuiCyR03hV732csQAGDjRXKfwAasJvBm4WrJm&#10;2w7H6CHAyZBe/eFiuSiHgI8dQobrEZi4UpNw40GgJUBvDv76jEcfP21FfFNSv1hST5VUwQhGDH3W&#10;xKGl++lmdB8AVnw6YMuBm9DFN0SjgeMDDZGHLF1RFWLpUxu7VICB1H9Cns5oAR/mPSlJvKR9Qp4P&#10;KVfOJfg86RkbmGCp/CLCLh7BAmMqYU8pTkQz4ZT8AKGG/uItkIXX2Y++oUp4sxrrWgGtxd9uJg9C&#10;cooFw5ZoLgcA7jhqXrxWVBdwfJrXZXBC3/Ml/Geug7O+U60WUlq76EUEJrusMA7fHnjiQco90sH5&#10;5HlmZ2jdekXPaGSCHjJxtUY5vtYCYzxiMAlnR+2YFOZCfEcbPQ1h3SKxgmsQ1Nrbfx7AiCYHHBrz&#10;CQKQas3rIhAxvOc6LTVqFxduoWD2ENatJnrqC0SjcoH77UMtasSkumwqT77qjZs2RdFMzJ/yK4C5&#10;KwWxjMerYJDLMRApcxHEaWeGYDjq6G5+tPH9tmt+4VdQr7qa8muw7uCTC8agjQTOZIGlJNnl+UX1&#10;LLD+jsUYdjlnKOpRRUCy5Tu5wc1kWuPs7MCVXG+UXtbf5zxaypfYeHB9IT3FOf6+i0Io/PKOVg+G&#10;QRibVkyKq7JPPc/TttSIzsTAS31vNYE+LHsbH/ZHFh3HaRGoyFr5QNEgrfWI6+I1mjcU32k5Fbmk&#10;E69IT5VIOL1INghkCuL4cghGUiGcxyhpXoPZVsUtChQMsxrieyM+7k9u+fquA/NDEq5ylY/mvKCY&#10;BzM7gkYfpdeMfw3w/6WZhiWEw3iDkRXjCoAe73tQ6mV8vIS6YfEjGYJUCveF18J1BmZGAPiriPLR&#10;QDE4raesyIG9Xxo4IHYhbNWuwwWlVt+2UEwsZfSlWkvhMEUuazavleA2UKEi2x3B3iH+dPny/57W&#10;jVJBQP3fW+3RwmlADIQ8lNC/rXpOVEJuRMzfeNNES7N86wrHmFoipKPXV4y/4b8JeHcMQ7Hfd3+2&#10;N5mFJACeE4JIVpVlH0D9yxPsNtvL6OT+bhtlsggEDx9KKj1fxt5FY+CrQBCkEFpm/p4KmOABJfpn&#10;y+tBHk4oHA9Y9wQo2XKNih0A/oCQuf3P0mRyXTwKVCZYqDma5bzzoMcwPVtmVVJLmU6SPF4aONoB&#10;Jd4siVzEXEJn/ISoMqRJlUbGuy713p4Fa8REKP52drVgYhxEF79LQIgmpQA4uPw+9pOx08oWeVS4&#10;bE/1Hrc0F89cgOXactYDeNYHOF5NRa8P5ZbgNQw8Lozgd4eBdJasUy6TgniqHU2gsgxH3X4k4O8N&#10;hBv1JFgoPBaPaA1qfhc7Ih5jaFgsdPROqZDOQDQfBgdvh4v7lCuj4BHJ410ZJRRRpNymDix6AKia&#10;ignfa1/B+dTI9dV1jBCnOs0RlgUwXE/GVGkiT/YoU3WiH9SMIIxkR/iJ1qT3T78/tw3niteTDt5S&#10;e3TozXDerdh+5M91dfWPVuPXWqOA/kLPOXhyw/7ufRvQgO67vxDFD19OOr/9kq8nufYBi2cNsqkN&#10;5+yWjBtJeHR5xwX/QEAf8Kb+ckp6yO7xXnbpVrs9hfByWFnl0LGnv4QaV+rM+UCovStyKUzkqI1l&#10;5VaJStjiOu6OqLKNUtZerpgJQfE0HooxvdHEtxaJgW9r4VQExdW6eBW6MvkYe/q/eL/M4S+GtL9u&#10;3+pcHJwPokAEGSgN7p4flW980AjlIYn3jjBgYyJ1jLqOAkJnJoHulwNkPhiIKt4TWTlD4SLCqH2L&#10;XusW/cNvtGfw0ypgerhNcbnFncmts1HENiMGtcBXEO2iJg6iDG3U4osEqPJUXYsjgUUqCkaj2646&#10;yOH3c88bY/dqZJEri9KzShZz3vXFwBAgyWDhOxNaH0sldud+UgWNLE696vn2QqLhme8CHYDg3yVw&#10;yqmtFtIZQSL/G5aZFI6mXMpPVGrY9FbwVTynPJC1MUCFHJfCDYBNgKRrkSggMAPFAuDHECHl6CGM&#10;t0vkSWnPpoGUDY0YLg0tJFeYThZIoqYEd8wgRbQBu4YKB0sQDMHqhYv8ajCKsIp/xAnsnl+plA7u&#10;xcbsagrRR8fGOkSZA6h6Zgwd4ra5FPCSBbaMDx9zdYtD9fD94b2x4ovFw9t2nQzPb47LlZ8v1Y+x&#10;AHz0+pdfpRPDgBBTuX98XdtHDUNd7E+7Wrr/KG6BcIMa5Xz7DcdrEZJWF8RTW/VHsAh5noiJyXcO&#10;p+AXlDRdrpO0on4mXRkYUDUdt4rm7cO71bQMPbRigQS0ONHJdQ680UkDWS59xXxzCoY3xA1oi+kj&#10;r5W516BfP2yQHx95OGvOMybwQLmmtAKr4tXNcJOSfo2ZKp0JZ8xEf2DHhpce4wcPvVUo+bb3cpOK&#10;5cowq0XjsiqRVo/HVo1peRVq5hBET79m6gijySKIaLhixAbCWFbmDMtHPlc5XeOnO5ArVbKvicTC&#10;096hINnlJb2T37rBXaUoni+RRtOVDkBXQrjTa3lQTADt3MEjoZ6o1fXJuKK6ON7yPii/k1Egu0df&#10;vMYK403VZZeB9bJjzg8uknATvISdMxiDJS/34JUMga/oUrCyCwqRsrXq/aVoj1WW4U5HBzS2tn/4&#10;EM9ceSkVXBaSODOlP7CzuzLEaYohX9003tgwcpgoN9PDQwFevR2EPfOxnS/+BZRqaAxwds6gUtgW&#10;AnOFRD8/5shgoMm7yuPjYI4kr1L5z7l3OMU6AHNs/ufQwgvHC4ZfiC8xVracFhgA808hpMLHhH3i&#10;dflGow20iWdBmdN+6r7515rMSRkDCQCCO1lSBOYGN/72iS8dwozw1v5sk/jZ9hUNSVSLTGBCuUWl&#10;ocN5TFYXFzThDKU/2wb5FrzVIOpg3AwL2ZhnRywNhgx1ILCMXyqwXZtb+FzGxWMsF/l+gR0a0+jP&#10;BwFMlaAQRj0s4LWJksKARMS98+ryITEfS0mgGQiTa3j0Ls4OcHwWygV0cesFZ7jdfXdj/+9Do4VW&#10;KAlmR0+ixRQ47g4BAJxq7AAYIYpJKS2RXAuZfiBizhu0qwJXIjwc8/V0GUhv4c6hP6rSZAqhm8YF&#10;5eZDFP/qXDTbDwPJ2PLnOlh2gE0APqpsdnh64u6SpF5Di6aRmdsQdsCh7V5J12vCp4SpZDBSrQS7&#10;KIySKMgAutgnlFYAo9vxeXNHVJ/rZeS0kD+IcHjmeKM4DnkTTY05fcS0GH63OlEmUQ7NuazV2svw&#10;e45E+k35tUIbCDTjoC+4ChsBpMdo0hpRuccjnLMo61AXoCkKgzK/ZwuEsGDg1ZDEt5wLXcELpsVC&#10;RRrE0sTkhxQ0vDiDh6QQG3AS5qyifIEQOn2eefZ5j6Tb1dRrwJuAbU9TvCSyrHDGkcWjHtQaOfuk&#10;aXdeG/uMvFyKegm2qBElE/tydXT1Ffw5emw9VkCfpyf8h3Ji1DyRBsPiqDqIQQhQawI9NU53jQ37&#10;NSbG18UJZ7YNGpBq8fhTI/kiZzzfXu6hZ+1CmJFwGHIyHoya+Z7J/4Z4F6eNpea7TqaWxcxBBzFF&#10;yegF4lMsNVeWv/ytMarBB7/6/sgy8vVU4+33hxEfTz5SHLwqVcXcHM+q4lnFU4CiE4kHaCOHZLzX&#10;ZGnKMjlZTPgA5wNmiZjVQkJKtKkOMPdPPYOrt7RBEnypkqtk63aXRsOJtklqkYx9JkXmUDIa67cA&#10;CcAyyjpcc0TunRNPktot3HURPYK0MmmK9jmZAQecxqRrJ9RhodXfv12YGKUWLd1+T/K5B/6i2aB5&#10;SzEIyg7nuqj156UCqGbmYegNzwFAFoB8Dpo0U3Hp0wF06U17YGMG8hqmq+oxntf1+qhZWxcDDKB+&#10;KBbjeLz9FXkoFHhJQ1fApkiB8IrWFoFeRMTBK3ZtCdtMulCe53BiRh6UKR5vqRPP5zueLNJ9CL8W&#10;QVC8Lkn/BjfT9YB18Fz3dWyVhdT0u0W7VU11eF/8fVPQnBZco3+czQtSjIeE6+B+frxtWflgczVo&#10;k79VmnItj3LBJ1bx/nSJ688PxZn2Wcmz+lkc3qrTP4s5JjG3QmHpMjunPMPnxLDk1GouYLyIN4zr&#10;BKIfYeCvYnUsRxkbeB0/zHzJ8yW+NoKe+yygQqSzs1eRhaxKwFQE0gqMnoVPG1UdcVX4fskshDy5&#10;R6Ma7eN8TKG0JqEz8DfG8UcWfYKhCM7HjKcYsMwaxyvEiBNDGCdj7DLD32+DULABbRR8EiJBL+nz&#10;GLsdMUHh+8pbt52ghDEsko4NPqUVJwF8Luku86Y2LKWsmBEIu/TQ2zN5xdHSbztmp1wrKtvByYfu&#10;6fKcSBpUp7rTzYvKM4T2aO/bShNMoe6LoykUCV6BwUC4Js89o9QzBYb4aHSe5zNJnJGiBjBnLpEi&#10;NdqsoUbX3bzsB7EEtaapwRGirXB/3WYXgl2rk8oBWl4MGQbgxu/eIWg3j3OpqinqgTi6r3j7zDnh&#10;W3X9h8b6Dx+aGz9oyGFs9h+G4K9TiIboYuAghkOq0etemlzASQQLxyXYO9i5DBv4l91R2cIhb8V9&#10;EtHefQNLLFVudbj05OTXf/BLhU84yvahPSs1jTXacVaqVFrQvfYrpPYVOjnGS1Y1nWPDtS+97vCa&#10;v6KID6VBwy2K0/GhsqsWtaDPe60D5GJLBdd/aUPSAffZ7gUKqCywdwaAUl9HKDdk/wlaXLyndvD/&#10;i0UCODXM18V75JAuDnV2lzlYzTe2UCyckU/Qf1SeJEKTRq0vs4Uvo5lfHfmHHwNfjklmSUxBIYeB&#10;9q61vwu6IWDTcGnxoAigj6FpSswCgeXCJ9cI2pwOsCTayCLKWZx/dIzLerbzPjjjuLf3SjFRCQ6C&#10;PpiEWxTY1d1FfQUmUUEg25vU/GfslQ8qepCHaiOBDmHis1qJ+xd1ewFIZHH9+xR1RM0ImLVt7WXh&#10;5VmfOYmPWY6W0+P/8Pr95IOIBe+W3EchefCeGIqKXoYvkbGQ/sVXAGGJj2kyQrJt7Ll/poXc/IAu&#10;AkDIx3FsLR7Ukt8L9luiNJiMYAGm+NBORPmt0Q+kvG/eRVOwloXCZhQsL85lVkXfhN21STl3iIA5&#10;D898sVyjFe1EQBjq5rhCsUJk0JhwaEk6Hedzgc/UoT3F+LH1DGloEgnvagQXMZbn+auDPHFDCZop&#10;yCfnpDRKceZkTx2ujetlybeYFSYLvG+lfDrm6dfhei8A00uTv/myg9bmzJkSSl39GPINGUDzmiSi&#10;tx9sU3qgfpkcxRCUqJgLeUF33Wwv1wsOfK01OC1yRXYbSvYcHs7U3Q+wXM26oTK8uu2PAICTUPvD&#10;6Ls1+S8ov9B+S1ccQbBrdEOhfqAY/F3PN2Ldrd3BlxfvdPgYr6ziuU63u2lkeqjZUJRQO2foI9NH&#10;fPgZc2guKOKAKwzMuwsJWqLSglMAaYCNjfRkoBCAkWXwVgu7mniyHY31dCXETj6lnExqp1R/WDqt&#10;AKjK69GPKYTUgEcTvjAIpkDDqwXDpUprlOdFmAHFbKEC4IkrIa/FCJgq/9ToTRPiTI4CLhR1zV6d&#10;D8rzvcOVC/92F3hjZihCA6g85p35IXmi4t+ovYqFgByGOOPSOwHMR4QOiJwMqhSttMZwWuA/xzM2&#10;wm3iH4aHFtZFuWy/QeLk05y2IzsR81+gpDHzjpdF1ZlfMUfJ/rmq6vB0lRAumTvA+CpSDW6DjEky&#10;R9wRrU3lAmJKkegqDjkIrYKLUi8/gOXqxUAmy76cv3sLoSg3WBfwP6aaDKn7flL6luOZKY937Z/e&#10;0TdJKquVgzy0Zj1qr5fDOr3W34SE/YBvmIvoAZ/ZDLa9KPcJSuoXUFFEGHvBtrfXAb7cIjBFgBWG&#10;Jl/Fak62mAV/jq1e/ddYGA+gSvCwinE5sd7Ycyh1xtzrx11qEqfkz37qrLpGcVS1P3u3vEnl4WKf&#10;myKCC/CgsfbF60lo1EHYaJbeGWTBTB7MVF/KGDyAm8cod0eRv/FYIrAwSdfkdaSNJorkWFHEhwui&#10;IaTZ8que0Hu/9l6H9MR2o8oiGXs/AeXmNNb7I5GRmZ9Z8vzqq8mgdJzp2CoOqaA9DmI5CEDmnjIq&#10;vqT/PseaGj5CA4rHUL8MnchfSZSlWR5eLO6sVOe8DGGKN5E1cNVMLFO2yXQiD2F60epM+0RxjcRo&#10;00Yct4W0QYBhGCM8DeocXoP5FcaSqDgyFY5C2IYvSOFitbwiwzeFntCnoyEQBRLEyMfrAI5TElsa&#10;eFDOZbo+L6HNSUTVtNXEWzHuHtSbHwe+1hYP0rl2T8CTU9+UWZ1l85BvunBhP/nVdEDdG00GF61Z&#10;1udw1xha4ZgY4Upxr/Y+FbgVS+tI8milN3MYeHHEmaMc858J9mzS9N5wo2YdCbGbjBpoIsAKt5o6&#10;GLW19EIN41hEyGQidx4TBouIJevQqYgAT2Bl63fY/4YMZ3CICcFyC9iV5gJ/2j4Y6BmtFD5DCmIP&#10;6XuNh+VDarHqyHSJo/oJiyhiRihCUBkC0EIOxMx9R1loIHk8gBS32cmZAu21R2iOBtwognO9qPXv&#10;QrQB7dj4QjJieSwsRX42lhW83NMOVgo/J72tLh4cgvXjwS7KRsbCePFKsT0MwPFJrfw1OHG6mTlJ&#10;bZBb46u0aBjJJpDdKT+uuPigbvDeBUQEcYO/+Eo4Zv4dO+xjXwxgk1AZAGZcEoz776yNIMNtSk8k&#10;JPyi+Z4NLl2t6e2HByPuf4zaJJLrA96q2RS5sJSpDo+Qs5YVOzsgAfGlepSiFCCi7hIefiLHpGUc&#10;FrXwRkxUYW8zq/v/fD00o1u5n1MupkJDk/ff1fNz1DaLJ18X0RsP4i7F3sdcgrmcn3HJjoQ6NP/Q&#10;tjX86mm4tUmll6DZlKHSbnWxnVh6X+hyhh4RLXR94uMZkmwrgnG6wyrk2DerlaVu7V4Xt8UtQlSw&#10;RL8D0Aa8mxqkOhHweyQ6Uwts9l4VQkEC/ccr/b0mlsdtz/BfpSCSQp6IIkNQ6wPp7pLmJE1+9/UX&#10;6NxoNvH3vbm14WwBcSxkfAGYoC5q6p54/Hf16oi0hk8sRmoRgr5fAhcy25tUo+QTcoQEkLTh0C4e&#10;bR8gYlYtEH6CeKpWhVOsl3ZNuVYuLj5hVLBdRpY8xwhVLgtVvg1WPMNI5l99diz423tMh9hg/Eot&#10;TY5JDFFmigcl3zGxfPytigvoYCdWuRSCaIexpPDFJ+mn8r6/yRhmvtNG35X/M1L92dqjW2B14eHX&#10;ekkVThNpyzCDY9RpZ2a0vEHBKysvw84uedpF87wD2qDRkWXL26bhEZV18eBTHk1i07V7e4DxWl+i&#10;D9qlxlDD9399SQuSnvbYIBSbXPKIN4Ig7xaqGar4WrU4FMbHyG/PGvWWtRchRYH4rahx5mwfd0eN&#10;BwJs85w9XWZZEn+gBaT2auz7wIkAMP0RX+w+M6zHtRJcPVShBd2030sY8UPZy/IZRiW/2qUTBIG7&#10;FSz0sKUGvD549Ag3YSQBOwrUyO6olS/upNfM3bS6VStBTBYjXtfIaOkvoi52COehjF8IZHd9CGla&#10;ZH9VOPL4GfwuupxJTjxw4iOwS9P33VqpCI1poOSp1CSSYdJyrZcH/qvUrSBfSqg1UHzaTAFD84R/&#10;K1ZoOOqTBFzvFhEwWMKbpHs3s1o/v8AlDZFwLvRXnnC+Xf4ccXoaR6UOlDyCBKp50ECzRyyM04aV&#10;xTvCOx1oBLnt3/LfT/iCmBzfRPtCAxLdOsK/udeshAzFpuTOjiJMfc+Jy2HKBoLutuMtpzyMDMug&#10;2oJRD27nlz+ww5lqZhIR2IpuaA24sHFWGEQTuCpgpI/3KiTuAb0OPIJrH5NUePD2NMuDjjqjSwTu&#10;XEKztPAqxQD5yOF6zOh7CzedT9MdQYNKOonJM0V/jc75pl6hG40Eb4j3O+Y8UWADOhEH89mYyM3C&#10;5HdQdlFzy7AzrWs9NmWDFQ+BHCBkXJmSmCh/VBBkA1kO8mdte61Ts3fXKhcoFz/jAKlCypfxhRY3&#10;7oAssTAbsdsERD/ECtGxr+ZndDqw37/fP/xmVOjJ/ZfnB9F6dxJqbyr2utAEgnbHQdCQiDxgL/qZ&#10;0uj3mPzKw7NeXh7Bd3mE+17I4NZr9kqd9FJ/psrPwtgCjy02EjTqVZ+6gwD3J4bFraICMTBXoIQ8&#10;jqrb1C/oGxKq4uuXIhMgYTsAXx1kColk4fkD0uxK8cytq4av5uJZMOU1jDURmDmrB3f4C+FVk6jL&#10;kKwaaET5+623sTD3PrEg2IDt6G+9GQBtb5p963ab8DJP/22d7CyzjCyeGOStdYf0ZjIoLYvNbudQ&#10;88SHSfVCIHvGLqXBWaJfDOnLJ+hdJNFe7GTAU3sFoA6Oue0GLImDq1QCILdlX39Cw2toeA0FmjVv&#10;qFAz24Aj/20YiKU3G5fgFqXEi0t7INId9TcghQjkN9ciPPHpBr6jgJHzDjqDe+B8K8Nph4M8wurJ&#10;Dsc9/ACUehKON6RCjA003sawANH8RHQnu6+IzdHBIw0wgmb5mkQuhPbQarb9h5IFuCEXQtP5eT64&#10;UgUF/O8AxB8JtddLPE93+Kbcq/ENz0ij6Nt2N9pmlSNQTFLA8rlbozcX0t2v+xCiDsPVYQCzJyFq&#10;qQA4GmnBs8ozgEBTK6Tc60TxBbTIWYEynmUKn2778PIOLrlebaoFgEcyPFyqMvSFN//Yw4wN2NWx&#10;q0FotbBwj0aB3ng8IHnprbr/GriuQONV9gXCIDZ83qUEssJAuA0A+RveGmeCPbyGgRBZgp13IQV3&#10;sBqWI9rUKWPsaiuRKsgbOV70pwGHs6z4NQnfebtoIGAu+ubJDYw4sbe558kZfm72mapc+E8JOTky&#10;IpczGyBRgYBxzHp3CRgSogCVAsbYLsiZl9wPFyBca/07mv2WcVX4/MWlOLwAyfREsL96CvagBMSd&#10;3GC46k6KWEpMVIEwo1weGN2yesU4KOySY+1I3wYpD/i6QvVONwqBgLz068+PW4pf6fG5AY93hWBC&#10;l3tCjZbBSnYvXG1fPOeyqn516wBNgUjUIV8LTdqvsNI60OXJiUG+C9qbEUk87A4nMn7NDJrNInKv&#10;p3Kx0NBEk7wj3dV5L6pSmBvC082y7vq6qtLGvl2VmqND0OSzcSe30WdB2yOrzsFSt6lsCtzIezHR&#10;ggnNNESdSOL6FwJCarVQ07yh5R5e832IYh8W/qDgN9DdOMiCku/NbbdUzbfPt6oWsb+1SxAwAmp3&#10;wdUumEugiDnBHpFyBiyIBVZlBwScex4OJ5UDekiL2uZerWx42Y7hYxaEoByzl6YED/60kr1+ZCt/&#10;wS3KoH0gREMZKDEgg1K84QN+x+FpMJD5HdJAzYWddJYYgqK3FeRwbubnzkRWPGnwf4fIXypY+OMk&#10;+j/9N7ILmu7thTqwo9xZ/BceG2fS9R7aZ9uSACh93WKNo6XJFkUQAqh4f+CWxR5+e4HBEskOnMVs&#10;oyRhJ2VKoIMukhGv4pJ9t9r+5BMrX9hl511PpLJ6fBfn2xvlsGuUWYI2oO2end/s5f1bqRBUzdPp&#10;WJwnRsgy3G/AHoediEA6B5luMArtQl6/X7wXsSsX7P+9CVh+xEkUQwKR1oSBc1hwa3Dp/afd1GyP&#10;uX2OfreEJDBnQW0QZ3eiw8a0nYee38pNe7D4+XGLx3po6ef2b6U2UIpBHmjEBzKUBW/QOAMcP0Nr&#10;PQguU7W4LyDaC9ZjUxIFI4aBCkvBXs+qt0Nv2Xk4g89svkbALJVE7wpyoRnEI06rpC3/icszZbmx&#10;iqxYSWgSN29A/rm2vqwfq/NWG0HA6Aa8ZuC+Q0DL+I+xjVpHEXOKIKf59K+S7fzvj9B+tJumsl0N&#10;3idlh4gOfUrpYKyq+n7hdKNUCQmXW4BJKBu45gvtoUBJpPyrE2qBtc8bq2obeb0IEfbA0y3qE4Ky&#10;MbnaSyUhBNH1KCBTnXNBn1xArJzkVghbH7RA9RJynykogH4tl7abseAdGG7CAquJykq1htGoT5b0&#10;MgAGEo7qqscLLAAg7u5ufDIZrx2NmGeyWY4dNWwHhcyJufvO7XXh27PsusRHNX76WNY7OOZPASU3&#10;334UJrHDxFMqrr+CsEaEyJhfEU95+vkSZE89w+huQfTA7wvTddOFHm4Y57sWewKAWFgulx5LjFIh&#10;pNjBKTyZRa8hLp+wfY0QJWAXGMD3HPkbLfCZ0r629666DRFoxiJTmxD/yggq+SImyEYeN0ihmxVK&#10;/iXZMCUa2SpA8WaGy8TeXEh3QD4GrbqxpzJNx0V0r9tf/CYsylPtaeg3ICJsaJshRFXBgdmjGwmV&#10;J0GU2KueoyDWFpHZ4iYLvQ9C0UDrD18iBhB8iFbQhv27fg8fUeA0B/jY34K5DdOBNRnYu83nlwMZ&#10;9Ak14h5T/EE+e2WJPds50ctOlBaJ+70s/DOs//bddv+DmZTfL0MA2xVG1WEpyPV702sL2k74N3JU&#10;7y90xj+4EvU4qGuW7/2LiNJdTXUkAEh7k0S/HAHAKGQRpWx5z9Ia1aVKGTgfGA5ikfYYOB0IMRVK&#10;m1Wgcanjx9dLNqlnaKF6qdav5jinKOuzWSABrlo8O3gqZ2ar3UAO8AkxfmAuaFbhTCxTMZYUwU2C&#10;0nPGTrX0e7T54IDWsGi0TeNzOmMtcKJA4VldQVw+oAdyPJDDfCyNRovcgIvm3HZpOT1jeFvSrnlv&#10;5gUDq6DnGncOFuYZ9kMxnzMlAGW/8a5KWRXre5kYfSPb8ZACrwqulTi1H+qga5sY3BQlEaCIeJeM&#10;1B+IcfwGo3vPLn2kfqD2KKfJ0/AEYaGcTxCpQiMohbj7mr55ftEXniZujS7RUVlBBxUT3xRLmfFJ&#10;GpBwVsdJxkGRtPxG1NwMiJecr2NNkHDwacF19w3lN44bA6zYuUT00JBRFxUSols0YBHIHhzCAd22&#10;PVrKlXiBQR4ucwaMonpoJjxd+kaWpYDiwBYHA2JzdT01YpYk9eCZhYsPBaxGG0QUogHcETXqLgMF&#10;yeqIQ0wEbD26q3tBUrZ/igXNSTzXpseFyBzRkLJBYm7aOYdDuyc0n+BUQ9A0ph9fq6d/lBTErInl&#10;pPV0R5MD5iQMPDlNmaX7GsYGMH684Y9ItgAy+q5sESLVqlJSwxPA0Az05o2P0JzZOtjbUerUyMvW&#10;STOpp4u4kWMwSFqFe37J3quVLQ5kakKg5VstuRDWd3vAP5WyKrsZu+hRvfwHzZvrrylKNYdAEdKi&#10;X7XUCiXRaTh1rtbaZqe+C/GJti6ZchFmdpLUKv9iZX0jU74v/boIGakejsl2wcFzay1gUMZYqfWy&#10;rEzQLfVgVkykSq2gMgjdcqHTRsXPAcGtTa6tZwo2MCx9xHzrvZfKzellyuFAP/aNEktV5REhYIuQ&#10;iEK+Z5CUs9tyGQ5T/Kt2dXq1fnUefN/vsm92g4rfff7fmubXptcK9z5CxEkQu3P0+mvyX8XCNr8p&#10;8V8EsZAD58FfWAyymODTyYJnwSV1xcLsdWrwGQHPH0re4fL5Eo9/7qgEL4UOnncdGc7BF4QgpMFP&#10;uZoyPOYNnXdSaFAMfZNX1qEzFHnHXZOCafEJn+p9KALBADmdaWXm5ZBPa0/q4ViUo2xatszC4eG2&#10;HLdEMRbeCV13CoHtH+48DgXXf5y8mgUHMsK8V1gLH1x9i+X5DRwkIKJL9+fOYwpGlxjDwAOrUvZ2&#10;i9IaoUDXr6Kc52rKxXTw0fYkd3DQiZpSnHzL/cHqz+EYskuCEeDtVKUWB1wQ5CpHsZC+TyWtviTE&#10;G3rPPoZbC3i5RFod2qzGpKZo4SqMKb0Sx5Ed+hB1MpbKmVfady0FLG1ZA9+Q9cmZCO9iR0J7ZoqZ&#10;QZOvmF3U0jnWXbHUcoxPXgnY274ZsIJ+6HpLraHHKeoYLbFWg9yo+uKBAN9WT1jpP3k3Qxnkdn8W&#10;aECwgVLF8gI2WtQGNSpchGyu824t1j7O6YEaJq59/E8TT5DWQWgaS74sU/3YAYEFDQkMB2NxFWnk&#10;Il3ppYiYbtpDaoXATPKPJiYwhEA1lGzXqsNjgwmtbgpDbIzfBdATVV4Oj4HDBpg6DFZTl+iFGemi&#10;08YxUo3XeHSTqyevVatGywR1N5UF8IcCvJjsVBabMp7nAOpAZQQSHqlEH0e3TO0UVtFUDGnNla4H&#10;gxD5kM+RD3QesEtzJvOzq5lL2bD1snSD6L/5x3AQA7+oqiMtKgab1qMF9A1Dd3aHGmkxW/Gwjbw4&#10;gktGKSd0CSxox4FBuBYKmfNGpMmLx2OJ7wdNbxyp3VVJy16++0WMOYacEkovKRFRpWpoX9piPzdA&#10;ZgjcBRQ+DQHZFY9RBAl0CW8LvMBeFDlnpQq2OADPudzGxBsAM8n/3yYeZgT1d8p1eb6zkCIobs85&#10;CATaQGvQYqwO3gWTRXQmphHVLcCfZDTCxTZT1O+iYWFYFXhIwnPAY3HYb3KbGcg/hXDe0Lhu7s4W&#10;8SHBvL1HZGS2eDFBW+qx03bH1NQ/tsvu/cvnwTtXXsd+n3gZjLkSeRAbsCAnfCkZdXVxSY1s+K2W&#10;TbMoUQimU/jFb0CXAxA37HBZ6+rS8fBi/GBBolq0ZLhg9w4hs5xF8G+AFtxXPX2PZ3ySaonx3hge&#10;rbe/Zw9gMKJ2p5cILzZJOekYzBs79oPeamPhBmkI6Djt5yYt6D9EflI4jxBnnhYCaEQa4dIbAC6U&#10;bOerU0kMCJhvOoI11NNBiHW6ACpVwh8y1KPvsp///qYGoicgfkH9r0e/dY2qvpDJzJ//zSvO2e84&#10;k9jqHM3ZbbnU35n7xLh4OshvDEAB5h7+tny+vqS1BRiQzrfWx+Y35WhtiBG9nIa1sUq91Si7SdhR&#10;EyQ8ogzB1NMfIykOGjog8kp7uhclElfK2FxHWlvplKKPPzW0P2s64W1c443BHkWf8I6H3xyUJbsy&#10;ABpHdMH/nCxe8umv1Y5uan5XgjGOU0Yj7R1Fvkbm9PFI/WI9h59J/ZiVkOGEQzqnJIziJmyjjKmK&#10;gvB/fHZxRm+2DraZM2/P+i9TGyrFdmQuvsXcNEXdTMn6qt5HbcsBBH/yKFsCs3N14yOjrIgAUV0D&#10;1KU/HfFfQv26Po2MlnItBlijLZdDh1KKOSqFEJ+pUMX0wTv1p1u9nV3j4Pw6iyZTB8P7zb/QU+kr&#10;g5uuP36hOQ/qTrT8D3DotRgSjRAuFjz8OIq3FGwYtU1sGM6PKzpQxMmIBOuKSYgrUaUjVOntDXFC&#10;ArM37aBkGkhX7I1h0tulZ0tVEA7k4bWGwQAlLJDgpT2PlyEfipJ5l5QH+sEpYOce6OCevib2KeUR&#10;vjIdkPQKCePinuEYhCUGU1O4yO6SxbYERT0lHf0yEytkiIJLCKIkakcG90RY4Z54Fafw6xhNuMaQ&#10;wc1ohjBFHJqmWtWXica/0CPIIk4iC0bm9G41wds1XcabUHdDbie8h6rgmFF1o8VQBKEWXjxwsTz7&#10;vOc4O5/eVq1GGS0FRvh+gaZvTwhA7/56LWJDs9zm75bVtPCJc7RiCBr9NNaOM48n8Yehj0WkBotN&#10;Olo83uqJjvN/P1K8WL46GdTRTgSHdezl4M6vLvVT24s1d+Vu93M8FQKv/l76WDjcEPV+nr3Fz3HN&#10;ob9z//Jjxzn3hdqVl88mZLGjfAfyuGG4xSEWNsdg0fhRGnPZ+dVaB9xGmHqphxVH13QCNKm0kmpa&#10;PdtwyaNX6Wkiekm51tzvM+0NeND2INIgzvYvtxb+nEJ+LBWNhaXucbUKPN6Rf8r+oy0sdV+fUwyt&#10;j2nHasVh69XdCACXMdG29AgLwwEYrqHuEEUFGR7LcHb2nYuvKdDEYWMJoHV2bvH+576TtQp/k1SN&#10;nNUT5bhxV6obucaM80EnnXHAtXPpU07l3vosJMrD0479ZO7zxj1knxpH8NihPZBE/HJQq0xPQuR+&#10;cUkHnPI/u5wSaqCJD12UwlmOTGuUP9zKZhwQ0au0iYAxfY0cNhjkLr2CuZwerLMuk38gDqwO93JX&#10;86YO8JWEJ1XQIeyg503It26SbwyFSlXpOGnIUEd5mDkBwV5YN0nIkWb7QG1FtqM5e1V8OP7AbTPv&#10;LDfyGs1pJy3N6bVlikFlt1CTF93gxlcyaeSvUi+w/AEy7WUhCW+UzoVHPoO1st535TCAiAn5t26E&#10;HdbYnlD7+A1s8JzQmakSTG4V9PUMSQ0eLKd1HhJU4LGGLUJqvV+/Q79eQKJgi0FbbxbDYadpdzjX&#10;flYynipvoWiiEx5qsPWKSfcIhyrbjnay49WBUPt8+4OGnq7IM1uty6iHhbk0A+HWkQLXEtYC11Kd&#10;48CYLLz6YCrBKy/AblI+fznvFkMMqZO0cTevCIG+M2ojZX2enqJ0/LV3lnEIxZSs/dG7JAhSAMAF&#10;StFzkiZPILCCetiMfQWpB2JTsl3VpTDG8pjViaPTX0czku/zSIkzFF44PiXAQ2WxWpULEfiHYKDj&#10;TGHTcwqpENuLhwchISVv6cHY0LrgIMECoB5uwEvhEz9rNc8y3vZY7VU6USymyrX4tfyOwRGVcTdV&#10;BKzsNbpQwdFxC08ivaOEkeFYBXzBsMS3rfxqABMRxsSDXb2IztQcwqiAjXntY3lYa++4T/nqFfcE&#10;pkMf8XBVA6/Z38tlDVG3v99s/aIAoumill4d4jroH0j5vTzc+tThdCM79PvFQscvx6uvitNfBt9W&#10;6mpNLwTiSx8CfbDjZ3fLwxk54M0XOU2ZU+3Hpca+LqojqFPpb/M+8e1g7aq/fItVyi4myBI04cZ9&#10;fveq6D9bJ+6V083xLkFgo63xlMoe469LBFfneDAXsbIn4GnTD7AwwIJGaUoOHo8mZ6uzLUAxBoI2&#10;iFDA912ZDuDDQdvzb1H7XxYeji2enWqWUnipRqridyGT8a055oQR7v1DoYV6IFzwctVq9QeVR7vX&#10;wUZm1A0LxYmDvq7Ie4xS7YGF26M8ox43n5xFPNBPaDgnM+9+cJXJPpEcKdkWyOJBicNjMyzWOSeL&#10;c7jdySKUFP+u1BaJKpq9PHM7PHaMEVXsoWEdBJYkpn9XTCX30Jby5Lhyp8f/VmonP+WgvBX0ijeG&#10;P1WRSe9GlLcFtWssa2np00N0ERsxbJmWHTPnG+t906JTHc+qVe9HTcGz33GGkxWY/FIJ50gZEEMh&#10;q7WCVm+h1tZjtODg6VTzHo48ufxuIJtkM1xX/JHP0RGHrQLGwyf3/QWjbzFbkS6FiNSMNjn20TIp&#10;u1R6MfHrYsmIBAFQKL5wKaW5ESyQR8n4YuXJ4aM4P71+eswYmAe0368ee6uECloaie7l/FIcHb45&#10;1o1Hn2t30jRU6tZdQ9MsZ+ZD5A2V7s5+MQhI0jjos+BejVSc+0L+marlvmyAOhzG2BVFngP4/D37&#10;jmQHyIHW7DsALxmMAMVo8pdp1hlQp+KwmBvegGIjpbNi5gy7gwEKhtTCXz2DdnR+tnNg6BMcl/kJ&#10;EaMqKilB0K07QU7lD6PeRnrGSAtC1qKuHS985J5xoBH0xMDIEPAIEjUgmb9GCtRNJ2lggNhsUvPT&#10;SBE0UbGQIjdaX8KcAiEEWdaEGlWVptyDg9dnVPGgXXzF7Q+0KSIrdx/fgL/OsDfh6S7UnLpee7cN&#10;UIgw18He5q4v15TLHJ9edm3JH6A31OjxBMVIh+O7+vhJUzvrqjlY9QjwWUlj7ojyhGLlza+VVaaV&#10;CEKWTQz9DlSnNaNh6Q/coqSlyC/TJh4BPhRdMKQwUyRxB52GB4rGwhnfOrvFPY0Xk0uKMZQbQYQz&#10;ynCr0uupSCMizvEP92MtnnC3zoqdvr36FXyUc3V2VVPiQ/JQNOlRWmoT+KjxPh1E/ZaENHtrUMs+&#10;QhB0LvaUAdYdFJcZ8G9M7V/s29cRbEDp9gpWfwL/zouys6v4esN2s/6fXl+/n29CKhUHxGNOW4/Q&#10;M+LM1XlAQIcGjtNZyCUUKLGOyspp8mAAMy3AsOaCB3pmyGlBDSvIMAhRnzx9rlZSRDFEDpGT5agL&#10;Fl2yn749jFkLAisEnCi2OAB7TsfQD62+hdvZBQDXdIKuzffddkWP1lJCQ8IHT0120YtU2u5HhLub&#10;9otvedAl9tMwplFxClyVErIa/FVShMY6HbiQMfBRRTkQxPnvZ2NR1jzRHOUHObYXbtsxnz4okGdD&#10;UO3nbhRpuAov0N+jWkO8CNnYwcTEp6lO7k7wG0XLi5WPc2y9DICJ5gFFKN+naYNNuFNAOynobGOd&#10;I4387wbv9HtLz3+jw1pV+EVQTHnwyVmfsSh8Dl4cpxchBdQMbH5QrqoZD1+4l/Oj17AMsCK3DRxv&#10;Lge1nrvRigcH5QAerBsoOG+MifTyFpEEau/oV59WojtEGYVHUQKNPRN/7gvp8NQXvVIzWeWi2o54&#10;pUjH+Xq19XVCDYjXhkEX3IUA90TfWMXmRh8ATB7FFUkod6KMiwqENGKAwSs9yhwS3Hj2JiFP2fUu&#10;GswJQIff60QmiN9NtuqfM9QKYsNZxZnHRmaqtFNiu3rsPERCVQ5w9UaqEHfmjDTF9ofXLARMa7sf&#10;GXxVvQ5P/CpJpwTfJnqLufU+tgT6cTT9SakYVu+mLzFa3E6KSuNdlleye4gQC2pMnvTiSwgo/P14&#10;Fv4bDUFeFdR7+j7UkuWRoAfBg+443HuP6tXzU4UBGv0rmdnYnlEcULutXnqoQnOLTlskDTiyiq20&#10;DQ2IAPVjrbxhvV3/VTYJhHNQ4ULuAmEcU1zPm88yWLaffLKzMWjxQMAPjnZ6xQKwKrLhwUj/8MkS&#10;ByC4iGH2gETXSGiMj1+NU7Syo7Yifv3wTjfgs7GHVM/dHGeD4gloc8B7uA7ThaJZrYuEHig7vYqV&#10;WgxrbAsUVW2iwjvVtEDXZEX/3POje9uqmeGwMQgwKYI2vf8BgTZvOemCK/OvbVcHin8lrvY6/r2t&#10;/P4yRG3iyScxACWNefetZ/rbv6shy6sWbm6Z59t3lewOgr51NpmFbc7NND5/Mz0KkduNIMiAOd3m&#10;434v9L2R0GKEZDWfweqOVDNvT0kIihaQEedaY++s947urd6THhcBdsLKGDBiFki6WQFAFSiQJGXG&#10;z8s9Zd+JLR8t+kf1rtSLbY6NGTOR8Xz5JsttcD0Q/pR9vtkj0aAoXVE8z/xkn8sjcN/k+Hn/o8X7&#10;U0dj1RsNCfWtPq0nC8xPAv4uD37jfuN+tfT0378JLm2t+77/2vTNDyVLTi6SSIjf+BL8Z7cewF9m&#10;2lSXVn57Ao8HY+ySPpyvmIzcPt7RmDROCFHkCI4/AWD0oL+fpz+lvksdHmcTfQ08Wo4mj9ffv/Gh&#10;SA1RZNHvJhrKsLpaHtmdPADausjFSMg2lQiilktBJ8IVVlBaj5eCPauu66btNDy9MyjOLqFLsABp&#10;YNCtzDXXVuUneDTuDpC9MlX4rPEPaVz7skuZz3Wrq1CTvgJY07LCesrCxKdcOEsGbBlp4EN3eJJq&#10;JL4J9i2rcu6pwNcH/9wvLYhrrVNi3CbOs8U40I1dvAQYe8/d47hOS9JsmGhEe0vSMddPWFZ+aXHh&#10;tnotwLSYm9vCi1/4AhvzUsy8o3YMfyj0MVD10Qc9jby69c8JzJqO3jHQw74W7L0QX2F0dMQygohx&#10;T+7+HQJHKzfxPIpZTJ+smExJjgi9HkWrV2maLr/DwG4Q12Id6mRIMmblpS4PZMKPFEkQyVugrC5m&#10;qHqsVJlqyTMzRgRvDEHm1YwQFEQK6W1K2w5sGJkIACDkydUfzeli0Hgu29oY2+anxjyLj1n0HsC/&#10;7mbAY5DO7aXTQqJJnr2j4iRE4B1gYw/kDpgxkkaGIitARQlRBihXSX8QBUtcovuPDuIIEl11tg6P&#10;/UxrTcgr1NlIELFopo0bUSCJeSeAvDf2FBUGIv4zoXLcZzz9Igcb+GBEFQ2sPCS4yL9mk3+ly8qA&#10;R3jGA58GBEwDfIYtLgATpXpHEJgg3WaBKhuFjL2Eotfs8YxNAIH9gvGo/yAuHhoI57mXnF0iZJie&#10;qu7VCFtjXNwPfr7k/W8pfePN8a379/YYLpuuzjtOfYIvO1q//F4yWA2rHW2rue8UbgeyDnLd6qvY&#10;C/7x/a//5Y+O09T3i8XHXjsbbT63XkTdruNuDfhB90MRewOAbH9mcd7uES2zm9yf+LWHrtT1zQQ8&#10;maSIey0UiIwSoKr5loR1lAH4y6idVjGEafCiJ7WFAYqRZQRAgvudRS1UVRYYJZpossmYP4oy37f9&#10;zHMpQ5YumBsUQrQXN2hapb1+9Og3wI0K3/w8xfiW6NJ2fzHwPX7j5ygaY6go/e2yK92M+43zPWKQ&#10;546RXqbxlxGvuwOtz/VEvGtO2pLKWXQzAeOdlzo8PHE3psp04yQrGQ48792izrcy2YbHG0SNleCW&#10;0SrtgU00Ly5szn6wCVt2KMHazM9e8YMYBhMAAMQfJmrAQFZN8dDuJUS6UWjs2/2P3GdBPIFwO9qd&#10;4wpRRX67ADOCmjpyMg+FjLkZ/STxHdds0KA7V6+ZSVFFqomlW1tA+8n52YbPutebYenASuTYsSMl&#10;y866Y0iCSW3Vi7NZZbQ67xdqWGRsYo1E1hBNq1KWUxjq2dA8/ZNrUkvjRta5KEdzlWtSLN3M7SS7&#10;nXBazLnBfr8rLLY5dmQvSW9dHeqTRZ28EQMRpOOWgRlO4PC3e2pf4J4IsUZPf1gvl3gGh8XZzJve&#10;VYG42RRtE8+hYVgLfYs+lpob0muBOjfWm0YZcWAAurM7k0+BCwgb5DB8SyZ9+vTFk5iCT91ssyZm&#10;5D534siO7jxc0ipyy4/vjfqtjdBmIQvMNNbYbBXka7MtC2PFC2CuweUZIbpWRxAfgsT5wEt12TU5&#10;1gM06XKB9gbdMYCYNaJGPEUVAjeSSEYJtYW7rolcrcOrtSKYCCz8g3IvN8eHHasgyjVSxCDb6Ds7&#10;ZDVWRh8QcQYpBsUDByioabymK4GcHXYbj5mulGd0LxssTdcGMldP7uiHVXhLIpke8enWCNGk73MN&#10;3hwMYryVxMFKCrDpdupxTOVT8vW9/3nqekeWBx2K7KKssslx8z9zmr8lpOxsZbZ/VRyFA6yX9u3f&#10;lyWyELGYd6pAe0uRww7AyVzhMKTiLBPabVScm5CKlIKEr0Gn+68DYI17sv0Fsr2rylWLq9S3IK+j&#10;IQqxMIv3T+keu3DLf597Xlm3f5DCcIcKX5jnc6r4z+fq439qwtPqon9ffi4fV7xwzHimPdwmPS3r&#10;SbwQV2ab+5vwuOl50/ZYx7HHFffl3+/ncqnuJ28aP/tufXmSleO+06QkV5jIBRU4VdabxPYWEwDn&#10;wF/EXjKKwAtaLnV2wBAyGeMDG1vwoHNrVhnvn11E18dR7/1KXPkEwmH5KbckUve5G8ebcnwGSSA/&#10;ubObi16zKvU88aT8ZxpC64i9zh16ZyviDkWPjMMgw5n0ZJF452+3KAqI+hrUpg2LByeedJV82895&#10;zYPWB7F0T9B9e/pwnKJaDZfkT4Lgd2/zPZ/6ZjAqObnEyBoDQf0fChMxwxB4gj3+FPg5eDWhkxti&#10;CgIfnQ3dU//+cjkEs0IyQ/qGACnHG7gY3F9v4Hz/4t+Z7K9RANWu9/3lWDOEet9qOEn2xQWFCiS0&#10;fQYZLH0pz0UjrfHi4syviTcIE01t6aBjWKs6tTGcakaH3HA3udFyrSlz85soBimqwi9021rTRPcP&#10;fQPD9dp7Jgo0gsgKh+QD3Xy/cEMeyQd+b1BH2Bo9NJXw9895X2TPXxmtPLAHkrzgALIPXdLZmVg8&#10;Wzq6ZodJ0jT31QK/AosnjCQCVk/HKwW2SQHbUPgZpCAO403Df6xq0b9I0DMyrLW5wRTRG0WXz5hX&#10;gIZkIuYGWUp0wta6PsnyZBn4wqVYEEUBtk9ss40/lXsEFGNblXY7P90xKo7c16HwrEpxeEE+E8oc&#10;4wsAaYYJMsojxO/8Lla+qqoIJZbYGhNaXr5Y8dssG2r5NO6+WwGPLfCW7wR669UYxH12AT92O4AK&#10;DAwCH+QzSB9ZK/j7Cv0kIK37899nDrLgnqzHvPP0fepCzIiH7ocz+h9EQtHpWNViQVsqJKc6CxMz&#10;RggCt0PSlCRBke//qxUTZGMGi+/baSESIcthPzT3Z9y+z7jtb7ntS0cXFhL2mWsllCUeh9USopHz&#10;RAOORFfMTrJSuAX4lNxMD3v1gTIqBF3s8UdrYeMuJ7R8lhaK93QVmAWoHzSfBSZL9YsPLwN62j5H&#10;PucJYSzL8xFR1/EWjcTbEQGaDQbiP16lBzSMhQ1MyvHs35QOXpqo+3pPTrSB0aJF7suMzHnO+Vvg&#10;yXSxf7lzIkfuaPb39sJNu+KNKQhkzU75z+GNP9rzrcHF212HZVzTZvsX+1cVwZsVfxRap8RAsk2e&#10;roTzrkiLBVH9EHDyGXmpnMw3kKEFHrr21Pa7epHtVgQScRg0KTlavtmrRVBLPSW/sgY3S0kjBYD9&#10;69ZRG3lqmuHZL/Oo0NWvtf6weHLdg+0mOarb8/cDqvWNj2oSVJsTPH52zDdd6W2+ZSt5webdubx3&#10;mxme4RTvEsETjeYMAu8qeTow3h6EkV3m5nkf1bdC/PrDZ0QKdiC64GNxapQGoMwA6wm9KSVAiAdw&#10;W/D3Ln6zCe3/gq79XWfrjFh/r3Lz+8vq5igFxlKIiYlSVJ0HYow0XXn/2KwTysUhSiYnbs2y0tD+&#10;D3HzxZ+PRln8ILGYoIuPfdP4UD5ShDR//IQ11Rpzq6AJdToahHikv6Iqjd7VIRU5mRx+knXnrS3n&#10;ZxcleEErDKcjupbRuDKZRnbpeT7bEw6T13TmYqZeIAImrhe/2ZfJXes1q+yrwgztq/bavV5RraE6&#10;kOb0H39rn5INhiWUvl1h0sPHEgJAiSRBJuziR3e5OeRapYLteHeXaONDoYC5DDv3SoUGETrCaXDb&#10;3tC8zKC8WetyiRVW81PZ4clNGsUqUOy7zNRe1C+dJPfmMMoccxacDxQPBXEfUUFBndaQvE9dryAC&#10;Y4JVFAz3sNePdDu5pddkBsIU+v/ucChEMpXb++/1lfLh7Mashort4t2eFzKXl4vDY9y+HBDOwa8w&#10;dPs4a/3KUaaU6HCoDe8GeGAc/pBlFdSlMYWrXByFJUJ713QrHeITFSHvEL6BDqFPmoFUtwSmEJYg&#10;2+RvjIrmSaFYYe5fFeEGNqF30a8wsR81AH+trmrkLMBLDeURMqW/PIBIUPZBU6MndLEM3SxiQFAE&#10;KByezGtoC9DQs0bz4zGBWQpPHtAImvai3NQ80adbHBnbNyljRp6Kvdm/icDD7gQbYJhs0sGDBd+l&#10;gGuizNZqR1vxJ+Rdm/+X/5aiJcWqdh401HK90dchfSZW/W2fVaeAQdA0kdZ4kHMvA0WytHT3Yzjj&#10;g4+lGwlKhPi8TP++q93g38aXv3LOPn1/5nEVTUsfl00e9yfyskfx2PFyJ/jqHsceQ47LLqWep9+/&#10;itK3fwCvYu3o/bc3mm/f9TvfvxwN/tfGqNC1b+7CfTfCKdk0nzB1qdMdL3sJw90RZFbF3o8Q4LJl&#10;R2kvBJEE4sCibS1jrheMFs3Pt44WwlJlGcxbySc8LW8P2CoerOjx0wLOAHzErecuJrBuDqJyqhxj&#10;qPzMEK0dKoj78DIGA3HixtFmP9W6DevzeNYIeID0/DUtFKG4rUq5avBHTvqxB6fvCiCC9nba9XDV&#10;g8pS/VAYh31x6eRj9XQlyCzcQ4iLmZ19zIsRcI8P5EUaM0qdg88PF1LLvr+ou1xIdf0e1ET5VMnq&#10;yFOnpaj9H1mvEmjwFyzk3Yr0spzX0bAo6lpAf1ZokkkFiPv5K8zKSaaoAIhaQyDrun67xt+/wxUe&#10;7RNfP5EizF6OwnC3xCIEkggUpDdlisXHYTPaQbUV3SY030Qt3YIPV5Y3RfOehOBJKPi/SQKWKdF6&#10;CxJ9C7cOq7tUmJqLM5/OqBbv+jeK3/toIFAiRJ9TIDrp089szIK6RcV8Bc9D3rce9Yrkqfi7TnHS&#10;C8d2P0zTEDe8yKo61a1ojOH4sB2khBrAold8dUsQ44vsZMjgHeQTC+6Ntm31AFXTXIJ/Bjqxq5UP&#10;jDmNpwv2ctviq3neM7xirM+lv0nzQOk6OOg6i14V/rQgdhDhh7m+FvDkic+Ta16LemWgmLj1SV/j&#10;Vwd2KlmhxyDEGnV2QCajKSzRBUOmAXBEseevgYASb9mwkM4kxP+o3waIGYqn7greryCFkkfZelTv&#10;OUBNYRys4g10NLq+pbbdUZ69T7vfAqcmb4vi1r/uQX6Bmq5u6jdFLIsAPIkpCL+ETI3WcfvxeC3Z&#10;Hzp48GtlPLmuVwoOFNevw4BG5WL/extp10rYqUyvuYSzob/1TGGzw7leunBaIyK/6YYAdBL5ck+7&#10;Sse0b1Sy1lw/nEqNuaAxdOQA6/vxyMQ7STsT4ytlIXteXGOQ73jPArlCTXJqevM3xdll51KN0V0K&#10;xNgwEBFB8wmDiNAvAzWMZFH7xMH4gdtElRDBgK81omhOL1VAXw3hSqyA6oMbC/NebA2k32Cr/H4Z&#10;fFXUcZJ61RG86XH+s+N4+d+/y4Sr31fb7y9TOvwKfE5XfuZJjN5PnaMiZXebfeJ4BlZLr06226r4&#10;k3Dx4OpH8PYF4x/LFrmny7/HA7WYl00kPhmsQ4ihx09QcLaAhWzKqpoXQKvb5qNndTVAu9n7N15n&#10;Lt+dx6DW0yNedRs3W6Z813YuwoR47j87WfwsnB0l6pt4E6Lz5+m++xF6Yuj5GofH+v2h0sm91SyH&#10;KZVQxS92fzqhoQN5w39MebrPHNYYVwHMmh3xeY5Fc7+4IVO04Npeu0+rZd8GjWjG8uts8RyXZHYz&#10;h+vzy9G/ovnToBilmw0K8i/+FeiXGt/veZXEGMIlQm/deV3Ee0iqdDcDwAZs9y1Ycn4+JfRwch/t&#10;hGYqfg9eTXkx/fLv9mTOXsvvofYf+LycoGcnfxSajoC3v38UIisvFtWMPcku8GB0qMpU+4XLRWo3&#10;ceaVvEi2sQffsudFqqU7yzcAOCCfcsoX0SNeucbM7Y57BNMfEO2Yv2T9gKqf+atdZt8K8QT0vY+U&#10;OI92UHz5jyzzRMuvBQE5iH6rlpNRtm90u8Vpuuf4Xdxb8zotaSZI7cUk2zfLI+FC5koatyyTnA5k&#10;fCsoY1xa12HzI99WOL8SMweyMA7ZyhxqgixPjhW0AuiB90vtohou+z4kOsoW6ne7xevdDWfSp6iy&#10;/arO+RfxaTdiyxyZ17mdaWNGoDJIpGp/Y1MubwwVvrhe9+W6VEAi7pxhigaV66nlJ/gfId3kATzz&#10;22/VL2o+wwJ91AqcQESN9qohHh1E9mbAtRhCqTF7eicn9R1cNJxycEfoPtNfHvEHsAyE296CyePJ&#10;TKDASysplDyAlMZL2OMEPIGgEXMB4ryjhWq9tNdiRBzVQK41quY1GSlO5AbEr2Je3YI8wEjBWh0L&#10;A/gdxRAHO9bXjrmlsiCg5OpaeS49NxooVIPRAZAZWzpCXue5dah8crFXDSW4JjeFJX8ZgQRqoIyp&#10;evRNUgrSKSMMVLHiKsDprZuYIYOoVyXhXG8224gFVpkTnXCnsNBwpZ/tzyo6GcABeUqB6SKEKJwB&#10;qnue/icBWulW7YVzCFAtSWdfwpr79y/vzZR6SgGrktuDYLJ1Dmg64uaPm9tpcu2R96rxAGt32ICU&#10;W4lQcxuIxe6nCh6Jt3hiUhDiWPFgJE00BxTUFy/7+Of1ti9iQSUlP07+MM7vXnfa5ZR5sT1leSl8&#10;1RN8YXkRfHkWvJdz5X810fFnLorq4WNnme9P922+hQ03PIu3dAn4V3DBLzrf6Nfyp7uiXZ/+j2jD&#10;08tDxUuP81+O7y2bvgYv/4ahwlkAY33tXS1mZ65GElYvOJiqtEZ2TcTM4Zn2vac5wDlsV9b3qO+C&#10;eXqfu20ucM1l87OrVcw/2c3YmiT6+yV6J12CNPyMMF77fNle2T5L8phfOrjrOuDG8CRD2lMwqElD&#10;v1Avw1eVkxRvrg1Du2JCOYnk9aqSzwxZvO9534cxjuoWjYmfKMsBkJksH+vIop8Lq7cA0fDlD88e&#10;M7WMRfn50795kfeKGuIlz1c8e25QebQ2X/11pfJY4SzjbgusOowjp3/P3Uh9SoK7c7wy+7P/kbwG&#10;SNijST9hJBPQHOUjpUYZlpX8d9Q6zl0oxFXT0HSIwFvhFYY39Tr+ypLp49kRvyZVX8ZVMwSfXDNa&#10;xb/Uijq9zUiutqKlj19eNdMdaAhhAo3NHZjDmFCRCXEeHSuDDZaGX5qMIKrj1OQ1YBkeqm9gkIDz&#10;BVOolYoZkSabCUId+HEXLQAljstZP9qklRVIcEpqLfTHLflEk369lwmsj6gga9Y0K8gmnmt4u9C7&#10;VV8YrCuEN5OD+lhXKj4ZmONOarN/OhKkycvkmRj1vs1br0T2RR/L/QLYxsRRXXNdsFPPDMAmj/4g&#10;7pnFyJvbs7EaAkQpdeif7BYTgvRwWCOvmx9LmRSBJvFzaTXlXUiq5/qVG/H+Cg+noGLQa2ghWbyB&#10;VM1bElYaMAJ4gUVcdSmJpqG3YgxgKxg6aO/BsnReJB7pluAGNHvAld+ZID0uHvVGQG3S5f3qdh+d&#10;HFgfCUy7hUtrr+oDvgJoauQ4QzWTzylhD+zEw6Va7mvv4k4BthFF4rrZiErwmCwYWhCVJOvUzUJU&#10;fbvJPiDNnv1FEwjoE3PFgpTCmMdbyXkAS1xjmHEImVfjv9ugasxNDi8+EBxAKBU+eKaFtIW/mVjC&#10;ak+BgIBdLzePxIsCnxelzgDKggW40DZIhQ1nx11d1xQ+MmT8C3PJt97XHBsL3xviaPqm6EzTJJdb&#10;OKK0jksG25yGPGrhf9TSb9bS/4HVD7i6IZL302xq3dEEWRpnzRJ2HSDNKo1aPYQHjv+TMio0IkdX&#10;fmB87NR4tZz39Z6vmIXypon+pue/hbzgM8tz48uB/XNiTvvl72/cXM//9ax6BAesfVXuv0wP/p3z&#10;T/mqV/Hw4aX+1a+3ato322eCzn53ntQ/D155eJ7J/fLZlptPKl8aEWAtvghZVPX5vr2xmHSv+SP9&#10;Y34Pv2yYy9Oc5tkXTDYHS5r6jB7drl3/LhwPr7llbsVkudNUcxZW/zHQfy8IEjNaFFFukuy1cS7l&#10;JO6tTnN7NsqdkndJabMDoYVWez4OR8BaII42KdlxLpUnjZCWU77MnSl/rlBzizvb/eqgUNZe+0Nb&#10;cOvPNtuKfS7Xl1cBwy1qmYsyc+d8aiHAuuvD2U8eLemur/7/KfWF7OiQn//4Z+L/LQ/e9RxUezt3&#10;5qrujXL/96qFUdv7RepkSb3yhJzPfGD69R9jrZoc3EdT1axSh0JyPYMOWba/IyPfWL94nPotFM1k&#10;FtT2e+Ee2Ij3zXUtmkiSJxDBqkf2WSkMDS9PThwCx34aM5G/QSrBiTrgGpwVgiQXzHO345/LD2PL&#10;Jz8gT9HRD8DM3QzefQ2WITKcHi+OJ383WJLafHh5ASmLUAOxUcDzo09XH3AgTToujvLqTbgztJkK&#10;JrKktfnNU4ail8pSGeH9HzRh9n7tsBKIjokr4nSghsemLaCy2wSUU/KZz6Sw2HoGkcqSb3nEEtrG&#10;nGP1Anw7cGPIyLBJCKUchnGgts2Sj3ZherIKsbm7WY2lqOarfD1D9FxTzwg3Go1knGVbDphSM2vl&#10;Z8R2kWwG/Wpk1QnnkALracSDzZyZgIrkteUpvg9tgzec08qWi/yFmEgJWDtGUC+zUmQoeVmMSiyf&#10;QSRd++Nvhz+UKcopuu6SR6XsEmSX78jwlplBqIHnIMRaOC5lnnjN4cmOnT4Qan2djre+HdkJnwWL&#10;4US20XL+BxpvfDeeXwUmntpam/IXEjhOBVKWeYb9L6gCQ9CsW/gAnJx2OIfJNk7zkyjRgCl4Tc0b&#10;VXVbMPfITuJ17NYX9nzVAHjGye3LgXehPu8ZgPTDOM5GlreSS/en0DdHDf3eLxCJhxJlEioBZEBF&#10;exr5j71EwOAegv84iECnvwKY6huvpE2AhpFBHTJQ9E8sKN6rkgxaC9aXyKopfUYUSX2fqIjs/fPX&#10;cW+WjD2ZFgEBsHSf1dQKw+KxJrCdjDwp7xj94e7zkBFEwzPIQysARG+PmKUtcb+iCnzqhcPaUiME&#10;2WxpnFvvkc4dJE+KZM1vXW97vaR8Da7ZT6IxtuB0ddA5GDm2fMNfzd0vXtKf4UXr1RZwkX4/yww+&#10;9shWmD7YMaO6zAne9jinCt4QPfe5Gr6a5P4LXKvAb8FbOX/fXjlefbQ8jdkM5XrSlsohd3mieMiv&#10;OOe/tpUSn0T/2JEjlIVRW8rvWPuq+ObdlaFzoAbZbC8513n5RYDjdgxQfbktkiReCLEcoYXI0Ev9&#10;znHBPXuIQ+eb9kkh7BhKzFyf9t95wbyqPFP3PMtnpDnBosX/l5B0wfFSUcvvO/lKJ/M/Lxw9fso9&#10;/7Eq8YQ720irL90MrKDw4l+SfkXOG/dQBdnJv6RPMwRInJYKahsU73/TTlqd53K0Lhx7sZu9PRP8&#10;piTdLhxzW3X7+iS+MTqVs4cMyoHUFexuNoABLVssAE/TLd06c6TlrXvb88SiEohaOrWaCYwMQgRm&#10;utdyrEDlaB4buo1UyAYAbxYSWRD8tj+/vTdu//fsWqIcEwtC450m9BjDUPPyYrQ4ZXWFU3jFtwKQ&#10;fD/6VqEv/v74aQmVPgVXHS0YF0JetZKBoHWg3ANOYZKP+0H8pBg6TnaFl2eTPfu57wVx+F8L04e3&#10;oqXzRWVhBZ7X/OyOBsxy1nIhAwXzNGrtBPOLvzLTIYmfuIcEqSeZBl/3lwfuCPO3iVv2xFta9Q8L&#10;cJd0Qccptb84SbmSuzZDogCvIPGqumyV78F5XqYXBv5UB8NPyCETD+fqpK2OkBDNovp0dqgKIaEa&#10;Yy6x0w+/ST2wCh0MW2lrbzZ4jyGID7gyTEjVHno+t8208etL58AXAIC5JXJZuGWv4+Mp8GdkQZRD&#10;yvr1FcA7/F81CTXqVLuYsADTEw5W4nfVU7mOJpTaU9rIAnViKwk7UrZRMdhXajbxQ+dLPIdqFIgV&#10;JmwKwtXC92Os4yuTsuNh4ZgM0cQPUTw2s7TpD8BAL7cSRqpUSP9aIFDI54/hkrSv6QOsJAePdLGv&#10;uaDGUbG4O8ga8HSVsgZNl6wsxSmBLVEbGGxEVtwz7KLuCCYtAMMkCxmUesAWzoMNwaZkD5b2QLuj&#10;3D/2yN67oyAXEkLmswYTvBZj8A46hXULREC27XEOrNWcxFnsKChCINcBWYsXApZte4yatm337lRQ&#10;I9ySrP9jTcbClhKBaq6n24pptmQsNpbITCAxjoedeafX6KXAmFJKibmDpW8hbx2YYtLkK7+zV8/0&#10;l924ek+uBmQwx0IRuwv3n9cFfl/+Sp+tfA8F91dTkA34+/6iruOi4zTnSiL45/uriq+pZvGW7h0z&#10;Eydz36IufwWfb14dcF9mB/9MuIi++nZ1oRhwkv3Q/cMfC+f9lqkvZ/xXMx0vDwYGy36GAQ/Jx42T&#10;wYd+HZpQCzFAs+c4HKN1MhckAy1TtDYfdtQlHKBo2O8EZj3Zk/n2a0mkBUfPnv/qxmO19OIm/12h&#10;gPzjg5QWqtt+nFYvKCe8lrqzw9jkcpVTq9rC1P59+j5LlU3OOt812EXLRVVtsSMdEA32HnCnymZk&#10;TeZcHmJ+62AXNS8HZENaclnvDpu3N3AniuYzn/tud99nw9sJSimznrFgVjgAbAXZC9iRFedjCRc6&#10;vqB51vh36qfId3hhqtRsp+f7dsLH0u7p1YKAI5wHTaP+sXQ3WVAAQN/5jCB4lJdCgGfhzvt2PqJA&#10;p8buqQKFMPJ04O9og5kgn/UW0mP4bfJL+Etk/9/1UcuvGup/XR58q1LH8M+qhXLybytqerhfHP2I&#10;6vjr8s+4m+Gg/337s9NhUdJ7jHFApztJv79lmAqe55GwZrUTIejs4Jsod/pdyNrMAdGIqlJQLMiK&#10;lnMwonIOPbINUTvfesDrntwCjwg6Y7IxD+PRnHJzHtVWZ5+wf7IVdF3NW1PM9BhCFtNoZuKcMTAn&#10;4JUkIc30VTKSqT1r5SdX3eKdpuNwiippouBKUkV2/41PjaxTWDuXuzmI8QzTNeoZlWvIBG534J4j&#10;qPdZNb7tFiM1p1s+Sok1dMKyIBJ4dTdqG6KyCOK/dMuv2CRxvvf18d+pj/CSWm6B6KPOKIDOBs5a&#10;9k3dwsEIUNynZglx1zIzStpEKlJAntRs5CqmV/Dt/viBeFPsoOAIY7ZpA2Tww7kspA4f3x44Kt1r&#10;Iw8q33B28CULTAbwFT0LKcldsv2xsRDkkXi9Moi7nE2s5CD8XKwBCfiHAswSYCq3KeWXU/QmwXnI&#10;PNWXa0lruMInQua3bjgq3VS25wxkpzQlgx713/YPTwhhwUfzjS0MiEBdQmxDgGxH06UYSN7ACuhe&#10;GlAYHIG7Yoa+gRB6Otj9ATpBu4Cp7evlbvmAE5pLEg3piQr7F/bV/Nr8jaxBlpVYTbWrtezFwd8W&#10;5V/b3f9oc085QwYt/qOYkKF2BEEjnx8nwHRUgEqPOCl9YfonjCeHRhb4j2oIRkb/qEr/WPPGwD+/&#10;UjaATYK2RZvP0VCFv+J9r73uuOBLxquxhy//unxrW/7hTwmQtBpnxWaCGvZnth+8bz/cCz5OvRz6&#10;/mK9ouN4LqrjdG2mmnnz6uRqtMNva2BbuOHZw0Ug2Jf3Q1P/3tPmvB8GPWHMImxFkP8i2yvN4uKP&#10;olmm95TVQsiM963ve50sRrtm85c87z/Fr3N5S5+e6NOfaq17mTB0P43N8PWdruyP8ix/fs+x1KL/&#10;e1H8V+iy55/V6WTiZ4H/Skgs2x6eHkxezdQIrN3U7uQE9yLWEshTZU2JNEG6+yNdMdlW0LfOBoAZ&#10;jKCtBclTWC/NtKe5XHr2+3ZVGMwGJDP8QRuYfctLEw2vldGolf9JIQbuIwWB+hyB3lsS+zfZIjg9&#10;nv+7PvGXQXSuiAsB0VXl8x2t0sRYDLhGZQb/cr3Tf6+s4xxYEP/94QHrBxH3BTjg35e/P78gT2Cm&#10;WqEEWtHFYZ5KHRfuctHfNOFKzMPAI6zRL+Z9r8df0aOHxoI3yKIaMX3UARGiAHLrtpe2zAugNg2q&#10;8M7yJfkGUByui9eX+T5FYXlDCxLVzlpAwF4v1JsS5a7xxFwr7ybqXWtUomRxeNIOC4LBkoPauQwr&#10;Rxbcank3z16fNPUnNfamDHKAymGBlclagtpe66VKJVmf9LSjxPpz1cv5rNMHfJq5ygXPdgXlXA8G&#10;qAHaKn+nOy2mkzOgmWIM7BnIVB0mzpctz5st7VV77PRj1rbtOID2cKxAq2Lia1Qm0DpLTCYnRqEw&#10;s+yLOjyfwvzwpkgHgpIkun4t3nPdTWIqWuAGT1j4TXyuHZc54iGS13UAqJcNwxOUWdCg6PsKABw/&#10;22BGNwrGriUCw6c0PLrnHFfuXn5N+EPNSiRH+Q9K2hqVTowSdXLYwpGk4QP+3f2TMybR6aJNYitk&#10;BW8MdIMQqaZiYcdzXygGAXI0F3HivZm12mKfrAcQ5cCCXxdvsD4ApafxJXtmYJnUWmu1jHUSxwuT&#10;04GeQD2XABdrJ5dQKcTX5pSGrQUpM+kDWaU3YB7koNOKGhSLYFq3/KIuoA+2VaJGgZxsxgZQBCpp&#10;nn6GI/V8SKljmg6uzhFcNoQJ2qZzfIVXGbKBvi4nwxTvMY7M/8jZ2c1s/ybn2xBcWuCBMAHCstwM&#10;QJjq54U+iPiIVT0wfbv+TckUVZJJYBNdGHX5LUa+R1g4LIF6CaiKCmGc9plf4hUv38Fa4KPwjXbX&#10;UJqsXXLTcs6h5i0SQYdGV2fFb3zoF7i5W35tVz/YzLxp7rYt59Pmc1U9zP/J/O/q1VzOaVvO+W5v&#10;0ZT/7xwZz/pl9PHFg1uPAbnn37SZrMeH+9IBKzvfT9sszz9e/fa4OLm69LiovfoavONxmc2d0xS4&#10;GeQzXXIjezNjL8d1u2li7hMRvjNn7x/77MUkH7MyZj73h5z92N11Inz+jbUM2EfM5CGb8veH9341&#10;CpyAUEA1yWLNg6JvjsglIL/1svlZ5EmFHYf/KB7dqho6cI0DLo415wNoarpgWoNJ0YKXj7OqlNVU&#10;sQav3mkCuhpGk/8WhClaQiECSvaZgzTCKVfIBMOMiYU12fPpgm2KHUK4jD6MQFACC9Kr/y6+LSpU&#10;YkaIrEb5nM6XH5f7AKPyTt/Cjfe7HZcS9Z/MrwbfGv+nsnIHe68DwioZjenlSYNweIKH8cuT0SOP&#10;dhRdxcVO5only2HDYvx9JupNokUXTYW1oabRnftWFH67U/tX3je6v+pdvmbnFebqo+2GtiuDloMp&#10;vfhR1GnKVUzpXM18svzlayMMARGk3/NiYf+NQl5HC/cSBGqwd4YaLD1Q35e12jW31+C5yOsRDtT2&#10;lzBrEjUS3hR9Mj0vToZX34lqCNc12m9Ik8ln5BHR+QimOL8LtEzGJ8sa5plVdQwciqVTulnJF6rw&#10;vD76p2OWVv6P4CbebJjViIsRZbnz5Aem8UHHh/cmwpT/9ZKehm3uDs3aGccLaSfiVLwh4u8HuEgj&#10;DDa/jK1qCelip5iP+ilrJUygSfJ3YehoHLIFhgGM3+arnqvLv//+npK19RlkxQKheWVdKnblolIl&#10;+mFNaDteQXOQBP1FdUMNBVegmbvjuZZ7W3sECl4hI6KfYo2MjY2NcqWiN0266HuhN25KSiSnCjrx&#10;DO/b3RYLQoK62KZfpxoDv0Z5IWkFDBgRfXySODvqiOaok4M9HQc4PGPKSnUrlhkH/lxuPmE4dXL3&#10;evYyITa2TFkc52l4m/LcGiSI6q3WsUW1SXQhPg52b0n28i1CU6Lprk3hTUEGxKndCKtMaHhCck16&#10;WQqc/FzXW503dEAERLN9I3PST/cc1U3iabdxqhAqs1PfxiNxv2dcZM0ZMQFLVsKwINTsdhY77Ryv&#10;CiGgH0/XnL6AoDzYsc9VFtdEVmIcnOImWMt+ay/s2E5RHniVpZYJ2LVGwMRn55Q5DyG1C+90zxBB&#10;knMD/+z7JFdGOACd0lFlYKnIjJzN7OaunM/xrzjtqu71b2H3ZFVDxFtfNNj+cvkGSDqXN0b9r+KC&#10;V4P/zYkuNs2KPW2zXbNx/Z7yO++Gf5RFoKPl6gLp+QT9O9tTb9s/HVf7V2+v1q7Wcs5/BO97XO0F&#10;/2n4/u/XwVnk757UR5/u/TFvvu+5/Rv2lLiddklbcRPBBHRaynyf868sSrU5Axr8xsjCHv3Vvvcn&#10;x/3mHVzWBl3A67RkFu8aMSE9YVYAmr6t4LUgHuFZPFD9Q9JYPCichNt4XzmqEoh8gzCE4T8mNTva&#10;6TGcPxiWxk0kxlisEaq1wwCw1WKAYrGlLBSgIRju3+aC8gA9off2EtHYG2+/fZdTKVt9jFM5/qZW&#10;YvnOfqOiQGuf0zXwGPLPflH+KXnXjXZX41FxD87Ww76uH4D+epjx628X5dYk+b3qlZbxG8l705Mg&#10;ie81rvprap3x34NqVV/QVvCc/mwgiamzDG65FAZ/IB0goVrKCcqLHCC5On+/al9x7fb575Y4Mukq&#10;98uNFvqtho7egtHvV0Uf1ayI58XtW+/lwzVWkcN25OlYFpCL9IHcxLRZxxlfO0ISHgHW6aboinZj&#10;mhxEB/T6cLpfadjcjCrhdPB5qe65rM7Zx5Ol/12wqUCJb8g4oT0irSbw9CebkHtR2tezKd/35b5a&#10;mO5nM6Ukd7Eq3zxCBaU1QeSQM46qFToGx5KmbdUCjXnKEagLGYuyusZU4a+4b0/SxrtKz5w1Vzzt&#10;//KxNcuG1ZbMj96NwSrxy90w8XXSI81IQ7/z1KARm7blzLMns7OmVDvjehIN01hJQ9/kqVLrnnym&#10;wepV7LA62BPnliQf2Fj5sy/pSWVCw72bT8j16296eNyvvumuuDhXOIJIZpJ0gC6Dwyp8ZwGXhLk0&#10;+kr5g/V/EPV5k1XT82Cm6C7EDThn+dDXXIIs7xKYpvoLdRqP9lMs/A5OAAiWDxtIBN+xoLS408BE&#10;IK0ysUiQZzBWSFkR/ltSd+37c34Znp6jyUdq4WA9pCVncrc1QFYJxQNQN0qGRKrlHjCaF5SuBc5/&#10;UslQkgf0RgC81JXnjuIx0gMZaUU/l01YEus6DRhaHF5H8rNFOcXhFZ9+HiFwQp0IYLKlqm+oKGV7&#10;hCpE42ETnx61pZ1O03Uf9Szj1+pDw0AtY+d8nCZ0qizxlt0rJLwyreeJOCGOUGiaZSuF/0U3ev9O&#10;BN2I0mNyjf7w4mbK9IKmfcNZdkUaGqCS2pdhAAbFP/31o08OjmWp5IMsS9a+KZG7r//zPp1JjQaN&#10;NbPWg+mA4wsxZ05Y95eJ299F9b+K2kotUgXrdMa4/lQ29mC0aKM/2mobn3+e92TJ5lsnsBbZ5JC9&#10;IatGwkzs0s3Y4FAq9Nndyc7r+72nCJw9Rxu+X+RuK/DHm29fbx+fotoNWH+iB7bw8/qR8o2cO8j7&#10;F+PVcvByx9lCx/n3y8mOE8er86sfDy+2Ff8cNyg0z8/5NGUXGIgukgUuiVIGgTGI8egb/jIaIO+4&#10;HXYE9mp2I1SChLjxkh5azfbFJ+NJ2/2sR6qAec/zJOjPKocNJSj6h9975dbEadmXq6E1ioWEguaL&#10;7yz5LX773O3lzZAbQLRvQkRfd4AiV1Ut0ePAWL3fmeHF1ZbBNyp+MxTT/k0P3UfhxrMlXsUpC2L9&#10;j0LYPLicj4YW0wtG90/PA4QLo2EVb4ilP2zd23LExetVX4G07F+1xrwXeHnPf6hRi2/dHrZ4mWOK&#10;ERawu0YWaNLxMDEXg7zRwYcn3H15UjeOnI9/JQ8TA8ko0/Ss/gmuO8m0fHK5YWzWMTpzKMyJk4Ac&#10;6Pz47fFy/fjn96uT3x7BbRdU0NW6W31/K4ObkEy2auypUabbuvJF+StITuDm09hbZbNaqCf7tlNs&#10;8XU6V/CfVI31IFqTMxpRDOmQf/lz+799d9VJ+o0ZJ5+3rjOsiUy9r/oTZfkpaldV+1rNd8RvMPMJ&#10;ubD/MUHwBpQah4z3iyDhXc4Or69bL81nzuqdCKT8dFeRLbn1qSC1Ne+veWHRruhcyCgTJHZHe2Xc&#10;vsoqPps/JC0WZjZTbOUaFdJ964EmbCqmSg+wzpWyAK12lHiQ2cB2piayi/dbL0slS73s52WelGi3&#10;FjvMCULja7ntwpzFt0S57hvOYIRGN0GRhPuDCoa9M24totd2VJe3aMngKkxCl/YAwzwvo3GNThdw&#10;vvCslO/LiVA4jXM8SpFDf6RmV/n49vblQXRdc6vbQ94vYuny15Men5KFFUmBQmHUGBOOmkbZjg+y&#10;3LPswqfkXhZa8GNaViWgHIgYBAXKnK7b0RZ2Qm00UEiCZ28NiumpnoRpSjtQKEWwTY0NcAVqTa+J&#10;oE/xug5hIdEIwZ5rbmJFvt7WIVnEW5CjcEtbiGh/pgJ7eho3JWCmxiIBjASpVZSRGBUXsVxB26df&#10;w/7yTvavuLFXKko3dHQGbrPmOUXRjT5l1CD/uhA2QS4LcP6ellggoepfln61XZY4zafQMpHF0OFV&#10;/s5ggDrUkz0mzDtBVuIvzQbFNJz7RxCgVTUHCkp91vygoznkFA8U3Jg/lshy8ztenKmL/4/xsRvh&#10;zN06PxW8PkUCgjS9dEzzhQ8NBNC56gElDHAEV0GqB73k98CD/suZnKCrnockksb78QS0+8njFonT&#10;1XuKLrsk8Y2f/bfMV8N8jDMuBzoO5N5+ekyaPe+2f7a11HS1I3r55337C8gvchA8oneX4EQgiuJC&#10;VMGChXVXWZQZ1r7VO85WVCmxED8ACJHlMpKE3g32tMBHvitNNmTFf7nNGP94nffy0T7X+klTVvyz&#10;pW4utsqXpWRfHn76fna6W/FwbP4SaPx+kvPGWb+WrleE+puJ9vfLLUmLJZ6tpK8NCgo+Zv4TdcH5&#10;Xu9y3tiT7rYf/6TWmRFdBWmtOdVAcUrR14GGxN1LYmSLY5vlrx81qoYO1F7hbAdCkAg71sArpMdV&#10;1JHSJAixSxxEvS5V7qY1PQMerVAhgfA9lSowau2blHNbeEI5Bn7DT+5yyZgEXwFcgcAE7HAMvNH+&#10;peqYvfzXsfg37LvbRdf7pnWebcDn8GV/lcLlB/c5q6jbVZfHzcsLS8XzMEtTNHMi/dUrgC1/5SRw&#10;kWpwvmyTfJ4TZcjC1Edd0i14w+EJDln+Peh4PPRTXd/wtnC67XVXV5rZv7wk68JBF1B1dJQsafmd&#10;U+2mGzdfyXzgsMfeHH/f8RLfcfv+39F70r3BO7/fd3w0vptnuayYSS34996pFGrwLn7txlTPxuz7&#10;TMuv0tacF50c2u87nRKvf/y6leMRdJuGmNLNYZIpcFe7UesPNf8w0gREym1dJvw3oEb5vvGDA585&#10;ZJcAQ01NAmK4NzCrwvHh3XCe0scvEDxAUneA90YuJInqodA0qLP60oCS+j5TOq+J6RbNk4oYgHNg&#10;zRSFqbk8WJZ9/xaeXO5BqlFPwgsG/voyTtq/4BF04dhj907aHapaPqWSswODbuBFuiblo07ovU0j&#10;+OkahG9Ch3nzVXrd56hwlBc6iKlWBqKIgq/FVimLRwyg4EEiou9Fbh1q6YNze6cGEF/FhGOGSYgp&#10;ESoaYYthKiSc7CgXwXCK0toY4Vra8gf0roVGv1RYGyOxNx+UaPbOEFeaVICGUjYemuVTwqE3Dr8A&#10;ZUfurdZpwi1c13+nn33ePnu66s4LoyhBbIUHLJuW1d9L/AllEc8SCDfTBddLc6ZnRUXyb0bxbUT2&#10;b0b1nWRwQVNjYwWlJO5+3QeNns6HpPN0qWWHw8AIV/3EqGUe4WzNP3QPbSOkZ93STko1xwv72Gfh&#10;+o/D9EmAWzUXcS2mUBehw22nFt68IKd+/3rHpBTpwl68wuJdvwPtRSHZ52bcmh/kc1FkEGeyiBB5&#10;WbVKXzqL/eugYAiqlxMiTdK41Ks1tBRLru/uFG9aDJmsZsKsVC7EfxZu+Js513I1GXzyMKh1X0l/&#10;eqZOW/suuY+5y8+zta2z4paL6T26x+3kA1sd4/Mvfmt85b5gu1o/TvWw+HG9W+bp8VhnyYOGwxwU&#10;jfPXUfEGyrG6kxxexxAVyuRga7nYypP9SO2PPxsf97vPyz1bVXjuapo7F/hrZ2F1WjbhccvzXxr9&#10;ROGMzy+byGU7LVIYfoyvx/MY799sn/c6/ZKtvJOty0+rzw9jzOJumg9c23mxQ2P0+2OVwLUaNu8T&#10;hevrYOz60IXy2rVN+w8uuaVRLS32qn/2/Lwz0ndUGO5oFRhlH++SsgbeYY23es4oDAGNwDmtfd5D&#10;e6MqtUdDb88ZpgvlYs4B8aRo8f7sXwal8NTLJEB3t5BqGWGxgZAGGbAcAcMpbLwGaBBrPusBH5kR&#10;+v3HM+pZLx8zgk/pfW7H63evG+cStO70K56O9gSffou6WvXgvkjoSPD9F3z+Yocb3bHQTTNXdbns&#10;UQ+8NX0cmmZZiiFJDYacdlv++9fB12/F+/3cxeySJjsFOHiQZpiEMG48C9gaib/kCeXBMFth+lg8&#10;BllHlkjkxGOsaBk83Wii0zQPtOqVDnyzT6WyhFd5MpFKwEGuY1htUONz5hiV84+kg0cH04ff6y/M&#10;8FfGd1RUlq9ee9S/5H4accU8cP/809R7GR+7f3Yxf8heMkBmzylFjmwkaM0ehNScGaKTkEYdrPZV&#10;3joKPmK7U2zd0PKp1AB4xReHRyWpn6aipZ4aKd250ZecSsIyPpg02qrx7VOOu3xwzeX5IOUsBeYI&#10;NOdA8WN11PEIS8KrMe82AGy49OD4n4TkGmiwzpwsg2v4wwZq3mRAdeM307EaYmVZ5yliih+gI/Kv&#10;dG6Cz8UyrqMNBPUIahuMdYMT6vtL8j1qgjZRP+OO5HOsHhuV/+TI/VjNOwHDpwGBYYgoAU0n/FT/&#10;9RRMm1V3ufTDzo+9Tk7g+YyBfCyEfGRHicfbKZUUQIzjMDi+WMIrRWCd+lRcRhmSvsIpsfj8bd9C&#10;0aFMItXbaKf50tACzg+PutX8MCw6BV9p37wf4oDCBuwoED1f8MhuEp+ZGYi6AUuNtM3yi0ewxZUg&#10;9wAbvwCmH5wNq0UbUX2dvCREmd9jsWNCadygVBLpp9q7YIABY/M2XBUMtZNc4hFWjtaTqGQZ/Iho&#10;fqpaBDdgSGTDGT6WoMZMKOjHGVLgfvkM82W8od4hnZZr0/d/VszLVqZd59yIFwRy/XGE4n8F9P5R&#10;HkDQo4Oc/rtB0M+xJWAGhiX0Pbcd/SOjj+R3FceHoM17n4VVSBo8HQVKhhquyDU6Ef89qhf3/hpf&#10;pij+Hrzs0Xq8Og1shiJFF242js/9G5KLEvUUAE+07WuuRkV9evH0YA3Y3ALT/tlWb50/Q5bcs+qf&#10;evrT3y8H5TY59nJaZz9u23F6zL04d5j2yusbzLRiiBeVW5h50XzYtR25J0FvBYWoc+/vTqbVSAjp&#10;F12hRDG2oxnPpBUwD6FOQWBjIU6iO2vR4sSu+Dm82GGlUu73sIBgz+DetHRsSgl7rzE3Z9NOaOmf&#10;lIzqGTkfTHWLQwgfH1N3FDRcJ3+bZzcVHjHxa5ig2PjIOsqTIpggY5cfLmVzCYvBAnZeiwMqKECT&#10;SRQnSIiPjSFpmlRAeXOLCrO/rwp2RTl5WirLGSWvujJnFnBCKaUamrekGtJ7GPjjyf3SnBM1rdLQ&#10;8enVLT8d+MQe3HIo0fjI6+bgcGDmuu/zvnJiLGjfeYpz//leRaKdXKXle/pNUWH7+PQRhnTiamOw&#10;URQ44jobBoIUdF3ZobACvokDa1S0cgiJNfRit0PaNhR8mwRWHMpGxv1Vdfp3NGSLwV2rPfjF34sb&#10;X/ctc55dZZhbpK9d1qlPjpYxdwszk7DlMYOYlZgvWFeI+G3ELGdlYldTN9elQWo6k03fJtM2pogy&#10;egWfhHUiLNVaet/TuNHqWoGmRPRtFn/Yw4SbkEY0vGPPgIJkhBk9c15S3qIfpySovPv4jAnCw8mz&#10;77kun746F/Fi+vZey0uvv38jtl0bQcQZsPez3ZWS6gdv+0W/Ti8neBlaeJ9wLjkf1TAx3sAV385C&#10;ZqQt106JnNM+k/w0WOLDz/cpOw2RnWX1ebBpFf92jJO8XZNMX5uboryKbv2XrtMKSxEpBOPO9TFJ&#10;3zFB6826RraCuBeNCK4FzPAwS16e4TY8mWBbrM35hoyIlxJ3dwNcWyvkGOatgZdOTMJ+mtCyEhi7&#10;Ikay2rZOfURjdxzJYNpbzidlC8dXcsyIfQj2VvWjiJ4A5k3NkJS68sTyvJEqqDCcx3KN4c0zNUqx&#10;39FL+F1ezSEH9NsmHgdU6azmF1IvvYFbGDIjz756LLyWO2zXZIQRZFItSpokfYSu7VvnnbGL5+OI&#10;UyswP0RTO4waG3LC7TBJBZ97nZB5ZWRAL7UbJH1SQULtrudMNW6Ak7OL1yQcfUdjjiRiSwCaKeN2&#10;WVW0tpy8gkfaC6SLMPXRmPIvRvyLzK8n4UTsPWgTshl7pDIeNtoFkQ7b6LfCE7qGdfbHnfZ1CGBE&#10;MVh0kHdDHUSpRokzUASd3rlW/viXvIMAxhxSWvGpm2F7WgqzMjC29VjujoSK3dBzCRQSDHKuEcRo&#10;KD/F4fHnebaGEegZQfIjndN3T24k97FPEpwKK28psX5e3QuBoeHro+QtHM9QN4V6x+szxp7UPR4f&#10;i1So6r45Ti2lc1sFCX46X9oMq/+QMfnaPurXXGB6hVRbpousv8HdtXW2jtOjH64Nhm1t1TZPzhZ9&#10;U35mujTfNfBzr4RaFtbYrr55/TPl1n75t9c5Zo22/idzC7fMTkmi8OfHVwoddcU+PLfjuNCm5Aum&#10;UAQFIuv9UAk83vanwe/tKzsoD7tNfdTmtwoHl77XmhJfB/e8pxSdlJeU//lqQcsE6Ynihr8pw9CF&#10;9Gn/4+is45p82yhODBi9AVIS2+hQGimJMbo7pFtApRGkcwhMUko6pERAQVpi0ki3KA0qjXS9z+/9&#10;0z+Az4Tnua/7XOd8jwSCawptgEhHnDr4h6GFlEw5u/UQ5sL1dWo5vvOtQyGWsH4y9HY/RGuEG2h4&#10;9wdBqwWqP4RapQrvTx+lMSCJ+3s+77hSf0xPgwPVRMZsy/Ii0EhnY5PbZ74EQ+a/o2EFdHiQABJY&#10;d1aln77yhaKGomn1Zd8Xv1FddDRsoGprzUQVvkYbnVCnjLV9rUvXW2NlE0YZ4kKo8FBH8dHHneIt&#10;3Dig3xgsqrTZRNGfCXNNkhPNe3n3Z+5qttfR++jmvsH+r3eBdzHAX1ok18aHgzxRPZfUcqzwCudL&#10;gl+52sMN8Wv1EUqcpsF2ECyYdbG+Mtr+gsNPuw8J6Y+493eGSK3W6Q8JWN6fDAuR3a5Al4YHt00r&#10;jXNgt3CYqJ7QeBGLRn6pv37jBjlfW/2XqDE25Xud+O2X1XWwrFx47l+6g+9rsBS+Lc4wThOBsIH1&#10;gfjl9AG3rX4+k2ZtIVlp3+hl4ZDfUxKzk2vsmQapdDpa8jCqbWB4zZYItbu+jos77uP6zpIj4e1z&#10;Xf2Sl/fQsMncB6n47Xf93JtcWSkMlwKXM2ZV61xmDOUbMdMvMYAvxT3PZAvVMFA5fZOqBMAX5K1B&#10;f89X8NcsOCQ+h2qKriXrdiPkIViRnLc0Cpth6IPYl+xT2A6e3w16tIUKwk6zX3gzautRre6cvZxZ&#10;RXWmDjHIlHfhvem94I7PxigzVIvtudJBJ11ez4NDJffMsN65jxoy40NPWCGBEEl6Jfx5utSegl7+&#10;N1i0DzASWAZo/oASQOvRpmwxMk5/lNwN2KUMJIrmbIkKPTRLhEo/iELK8YaF8DkopsamGejV/Jy4&#10;6TelSJZx4oMEvSXWKKeYIELE2babuqpwRT1fMXcSIR/hKOfudgeoTEwwIa0zOBoiJs+CgpjttsKo&#10;kACdjkZ44XEnFzlQLa+8pYs+InL+ckYoFahSuzBdIR5avmnBG7Fzj7Qk2groBWFxdIqHTTyewCYM&#10;1/oMghix1+X3bgWL2Lrlg6HQ2khlVcucrrQ/7frQibn3nXWtdR/bmlm7MC17u/89upd7jx/c6ErO&#10;hi99IFSALHtRWvE5IvjtfF/CyT479obD3rLzGCy2FrbZL+W9fdBaeXxEmh+yV2r0pHImfX9Jf/ZT&#10;1jS8ffkNeTozTvLJvV2cAuaTparZF3zDAgt17528H7jJik/7vfjw+3JWrqO2lNBzlBBYKNSCZ9SP&#10;YlORpjTCOUgYAfQoVnTvNQ/C+0cFA0mAiT8g+zHQ1q30TEivU0LrIm9jj2IjkcNQfxGaogoGtcG5&#10;k8rseNuhBF20+F5HL7GTePSwOZwRaHjy5QyzMu1poT5Uqq005SyaQStAaqb5g4PpYEXXtpjFezs4&#10;Hmn2N4vSG6HBr0atOxle7FxO5kjfnSUyj4V+bbHERu7d/k1/djdwvCtu8NFdiAZxIFTMZ0HMYE5X&#10;RFOUQVV+EKY24iKlbIaqkjfdUpDIhBigtChKIbBoGNiuQZ6eNB5H7LnmUpvQ4e2I2p9gl8HqJvY0&#10;9L+AIrKftOcR8vQbLS8fyOcPUT8SOLz6oyIhqRbotx479cZbPdQLF3pPYPffCFEykT8NG2yvvBkB&#10;W32ZsM+TM1lAHewdeM8vUKleNYgQLY8fSROh0UnESm35VXWpM7BrDm7axRAj/jBJo8Y6sw0XFA5m&#10;pUYXum1xnlB1TX9q0bZ6LIJL2xwUmICHeZctKEWcaFnSW6gxxgOiptPRtKr1uT1fl9T9plcUNz4+&#10;IKLCqcOaJRH80uIwQgi181+38jlVdd97VDd3X5nH2XrhIXVs75tIJQoMKxFaUCUy87YvGd/Aghwd&#10;prodn4TcTk5g/cl1dcVFuZ8TRqH1RpGqvxQ0ow4a3yELhs6PdyonRb5ltosfEXNvsc0YwQWlrl1x&#10;9p4+9STGif608gBi2yfA8UF0NQUcn1lvDKcyE9tHyNiFE7VjhPKk8JN10HAqxh5UJzv8N3MWDGEc&#10;h6GyLegUUukEO7urmQFPdpTkQRgCXKfoIJdAb2EnDxCvoYy8xpgYPLRHU9azVG40atXPtbdw2wUt&#10;gQdw1cmDoQyeMcyJanBhBawTNJ02XoLDCo0L/QCtI4rtv/CrFwgnZ9KelxaPRjMLf1p4iC4zv+Tu&#10;Jnqh141QhO78o1h8ZyvSx82SmQjjNFaGMukhspp3ipgR1+PU2zvkfvLBChaVUleeFZ/Dp0ucgKMc&#10;ikqE3Eex0/UQA4E4HrN0PKNItn9InwLXLY/If3vinyk1lAD2mhT6sXAnBS16bg9d5lSZTcSbHaj0&#10;OH0E3+hBZPoDxVfZl9N3OKFhGj6D0sZPf21wQ2mr9tLtjHioC7MZ9p+KX9vmCrPxF9EIL4LnCY25&#10;XyyajneEUM5gTjaYF/+8+mIiur55r+Nmb2Fp5GaRkegzWy+vwe6c7nRdHEHt0uLfQOOa+Xf5JrXB&#10;OktvF2p87+3ed5OH597xWvWXZeclLr/hbUNd9MD6Y0jCqU6USvRROj+MrFGMzlKO2a2B8Ge90Plv&#10;wkaNA7UGZUYxmbuOdbweqPvOIJRDEIO048+srJ2a4lE0bN/DVfXvYgq6sMS6l5caCknugouj22xZ&#10;+RRvbT7EvYRvBjEQ/uURkvsjcS9Ea3fIzdUq8OPlt7NMHfij2nylvjxj2RPa0YyA1wsEN7u7S6Z3&#10;yN2LoZzW2+veh+LjbQP3DOEZL93PDF7s3fLtS9339L85PMkN3exIbuPyXBd4UUWKIFpiUEG1+P36&#10;edz3hZmBoTu2C2rZx77bLc6QI/cuResShISfO4iVAu26PJtNlaUVxsJKQPsn4UQkaJkwJXbdceqi&#10;iXintr+nOgLGOLzDl6yp61pqwRB6d0Rv4rp6M7T2SCDR+qtECL5cXFpluTRSJsUoXG1CSpRlmxvM&#10;qmoWlwIy7jHlJcgY2nzY3EWbuZYC9p8/Z5PGEJ0jGe8VVW3VCg8U7RNv4oTicEZlkQW1hT79s8mh&#10;m4Zb4UbH2cn0SEBHwWnr+vzkmDrJLpZDH90da2DyXdtKUiRg4x82fXItQyf+Dd5DSXIQgBxPktMO&#10;l+ktJO3re5gXRm8hIe65N9fksvrD0+UHImVAJJYLpt+/cpga26fNwiIHt6PdPJirYLN3xmDyZaUo&#10;/LqOX8Z+Urkw396pOxRR6fvOxCAX7ECGKpIApq4wMq/eFfyFMb5Nomh6aRDFE/GIH/U99yYmII7Q&#10;zlifH/QI20HlIwl2Si70shqpSnUYFaLwlDhaE0+Bs7dMkjDRLhwN9PD+gDoPEhapCD/54k7ykbu4&#10;/7tp949uTDIynhvOwPyNImXwgfbAO40n3Uwl5H8natGGDQsZ56/7ttEw7ddiAADVW7TMKuqgkAb4&#10;ZsC73hxXC3CR2ilAsMKO09WG8hrGz851BVCuJru5DE/beV3YaP6yJlJwJ9Of4zhEPSOpI+iunZUM&#10;j6aLEexnVUQTs2KeQG6o2AJ6Ocl+TC/PaMgTshgcJQ2ZAScqZPsP697Ofdwgbm+fs9gdo+lxOo91&#10;R7xn+hWVj1u0mfRAeiS2pZXsjuaByjnfSLsopB1xWP87ZYXcnR0Yy22rEzHAFIhzXj4vbTo9YT3/&#10;w2QaOb2z+9GNtfL57keXPz8nYU8zymQFY2ei5xDROxs7EL8RHJQDGvy51dFDB9jReNDhvWpyPV7G&#10;lN1ajtwUJOVq4UtngxGL9y87ITm80vIsnZgRo9zsZD1pB+97fbHufB9HhwTM2/2Kp6JNaZAn7pW7&#10;5gYd/gbPRmmNS32+NrsG29oOYI4WPvhauvEtihv7P695Gnr4gRyYzh9N+Twrj8FBTDAazNdpb2YO&#10;ZAl7zXx9PshzNyPqrw2B+6m+TzjtF2Rmc775xO1ARxRb62YypGDqMzE86dD46OOPmX/fZ8q+fBFt&#10;b4g+jUnAsQ3/45bzueTz7TT5u5PbP5ctJrPTHfU1m9MnDQIfq8KtzIcmbTvJ0zKpLX596N4k3Tdq&#10;x0baQz7lbBKccKGq2aPpTeS+VKaMfo1NRx6svjJ6uUu6Py0jIEskbVc9k0lnWjzY+45u1pgN4lZi&#10;fizMKMfl/WMaOo4H/UAaoOxgp1LKe07IJ6/CZ9SAey6gn3s5C6AdUNSP7Wb/9YP95uo/QNU6TMvQ&#10;fyYCBvUqXINV75MIsR6YCGhZtJJphSt9JjGK1ym9xR8r2ENDiAG8vu15T8VTanprh6MyIMLtsLqZ&#10;eJgz2/fzq9Dt7YlnmVcNnkIvGKGsptufqGE/K4DEJrvR9bEbiPjdTIDGogDUt5x4iPl1xLnjPWjN&#10;ckbR8H6pUKjBSBh6+KO7akS5bTJRuKY4TxuEjwFZz4vHwKh7jlsbwVuQA3szVKSRyrvzA/shvoT7&#10;uvNRXYoS7Pqd/ezoG0vpRxSWj4eMHJbxabw2hpserIW+Y2oNkgk4fLm6GoctTR2I56LO0GYXyFNN&#10;EQcz2W+9MTs8xF7Yx3mrUDu/4fzOFKf4/g27DqvaO6l3MlqJuVKifpdjTeO26vUP7GFU984Vj4Sp&#10;tzDaOI4F8Vxc4dIZOp7tqB8MPYG353PzxQMGsSlcFJhcCYmQhPRKNVso4KCxuUfnECNOI/Guq/B3&#10;neLkQM9VkzrOOb00uwSiXQR5v5G0yKiqXo04YCefKfVlQjbjIuVvim9q7MDZytN9TwIPkiW+UaUM&#10;gualOD9hE6lDRKv772jBKVtY8Wjm9BDjN3WeB+AbiBT8CGgrzxiT1fsKolnFgR5g35lmKfrRSFRP&#10;GEbCwJu64I4EAQTuWbHxLvrfuOoj8iw2Tq8jIvxSiEVlGnLTIvv45QMSuJ/EuaKJxoJYpJiU6i1a&#10;3i5REALPy0nGfVYu62EtqagPNIRwZcy9BluVD4u0Kyq0831xCkf3/46Ym4PSHIFhnZUKX95Wm1/b&#10;9sUgLxXg4ZhbmydyEIeS9hco7XnHabQWi/fnDCU4WwGkggA3yEWaTNoOh9XPEs3Ued9lB44GJ9OT&#10;1A3gVz5nLn8m8kAEHS3TMni/lS/nVVbuSqE/25Q7IC/FxMEmOO3bAOj/h+THRUsP8DUHP5PhwPwi&#10;5crDmU+Cn1S2ihv5RlB1si7ONbjpGBBECLLZc5dkvx9w/2WQkW/S5NTz1lILX1glKvbnsw8c6Fox&#10;QrxnY6S/Q+w3WoqKUnbv+YalJBrluvEtzOw9D/4z38D35VHHp6qn00CUb827qrGtudl1+nuZUWv2&#10;zx+6Jz/c/v5a0CV4/tKfaOrfTwxn9cs8gfmZA/EcO8bCRxseoarCnIkv3J+/9PZmk37x6JH8i+c1&#10;oRqY9AC3eL+xqfaG0r0RLfRGQDXTWE1p2U70+CNbEidvanaVCY8I8KMsDNRPqOo7NFndaFJ28jxG&#10;DJuwYNNbKfUXWSIKKjBwFsO333gqLOCNyVKtFykzi6lRa9BFOzmkKYk62eiL7B+OMQzupdVxrxtD&#10;shThxroUh0GWXNFzfmjFa5uZOvu3x3C+Dc0+GyNpLCE0pMbt03CDhjs2PXCa52lI8k5CY49LHbhg&#10;/XJq5L4NKQelNE4Ed/SwLZSvQ6hrGPNn4VxLt3/6MCejDyaE7C24b4MhHfgL3NVzdZAmoxwf35XW&#10;5N0v/nxNy7r+GnZeB1cgKiW6Vr6exnnizIVCWgaSopD2kW8JS78xpUiFv/wb0cSYUfbCKjvkTvjz&#10;m7/pwTR6itUYUhvSsd5/5JesqXNdpUrwdSoEmp5lLJF0rQRiDsOhgPXPGd1YfqdCFTBshuEwcK3h&#10;MdnT1bLEptRzPmReCzw0vV7V4/ZcMT26rltvtodR6oP7w/j8ML2jLGxocDyOLFUngTr3+lQXQ7iS&#10;KstbLCeDnDeIkZqEIfZhnk3L1tHAYVWlwRhWbDw9lZoOo/OOzqGLVIcJlsYkDZFrkfN0sD6qDYsW&#10;jqUWqDVnlJYguMWJdhnuNCdA7ZhDhnYlbBQIw3pAqYSyTLiJScHUpg8EHPzIoKjeBv2ov9imQ+RO&#10;INSFAj13xcinw+2tKh+3ZHv6zCwHh6oG0ZyQarXuKYOkHU8x+kZRzSko/Q8paswTjVZA9me2L+hL&#10;dTlpyqN6c5Wo0naicFmrVTmc6Ungz7CZ1XWZijwoY28G0ffDAF4LdYuTPcfBxnsf9dlNmc/ImQ39&#10;506PEW/ewi4SDTK26qUSROKJqfKTeP7Qn6oVYP7C3awxil/PjQqGItVGcfiMWomw17XnPcpJ3xkg&#10;to8SE+7ZZlVOgvUkj4Un6t36i5vdUPWCbB8eR1EBVpPpcpLo/vMpTGFL+43Ys8jpCbC9PZEHCFZ0&#10;kXHUy4KdqyMxZAAushbPTvrnVj0ATek7hRBgny00h4TJRclkh9EwGTcC2pWGb+y/76rhvKPZDHMj&#10;TS9iHQDHKYyqNOmD2GN58h33RaPUfIPap3+/L1GQzBvPtpa2vDLwnd1cyGu4t/vEteXLrM/Xo81W&#10;AgKl+zPuAb7TM2d+DREPxE18d6t316bqsx92ksguzO79bPXz/7QA33f/8OTL+6dLeTPAvfw+L2rj&#10;2X3eBUDIAn6qH1pTcE3Uf2BoJxmUyO5omJ0W4P/eG2NGavw0dTxrTxiFIkH9tI2IKYWfik77N7pm&#10;qfJ9O3Y0x2HlZ8DNCPNqFBRMR+TIPxh5QaVQYqDMvU5ulpUrBNSIm/rvcGPa6q02m6QB2qRmKW+8&#10;0e/4qVpP/2cjxyJ+qtPHfp01S4ytZk4PQyWyHaeA9my8eIissZcDWCcr4P21wD6a7uh7nly7wXNu&#10;4IElih/Da16vVXT6jfc+kjvCxYYN/UBMyfDRQ51fTcIBuc8E3grYqRtzvWCUdrjcHHkqpATIPxw7&#10;oz8iPCSF2JBxPTTNUhgjefa40f2/W4dZuU1+D4nhY6MvsqikOflC3KgANXeMUHZqmkJSWkjDLmq4&#10;s48ozpFJVA6kAJL46QzbHfzjZxoTC4DcUY9T7lef1rpExsSin8fWPU6T+felCRG5eR4v4U5ZmsT3&#10;PsVEu/fjO82JXQlJv0PQxZqwGTvFOSx6GL3uuffy6NozEralE4aEcDVFmuqLzMn5iwacolfRc3Bg&#10;8mZlYPMLU03T8EmVxkOocH5nYSYyxRH4HonEfJpZn4iL4+PqLah6X+AJ6z+ZpJ4tdYp25LObW27N&#10;l5by2/RY/VeIjbuJK56s6zE4jDQ4xE89vEmtuzGIuzFQoyDI0sQTQ72GNTkUDOOm4NT3Y8i5afbN&#10;leAl5G3pXnGlvxlILnCOxqZ59MEiwgMDcevY9UxNCyUyJnhQGIs7cEL1WG2pDihu/Kizr5kbI8yJ&#10;ggPxb7/z2ZLaaJzYxlH5QQ7hv8OiU9sdCHDJy5WELdVCLAnMRgVBVahFFYeFhakCAfQ2D110BY1C&#10;9XUhuKiOsLiQe6AHLQTFjosd41IB0vY1HLc9SRKG13jeKd/fowbn1M1MOs3SI+zR26C8mmHiiZ/T&#10;31KsU8TfKit56pCfKywP0Vflel/hSvSxGo91EBGDdIkaw0tO0OyMoXwAqjuPvDrFfN7BfPaj/LsM&#10;UYJQ8P0F2ZLNNJBPNZzM2j1jdd8GMKd+ZhT6S1K68z+IjjpJEONTCcg40UPzjapdGfyPZUswNMNe&#10;DRgIM7yEA2cnDDE5nIb0Ezt1r/r7Q3+yo6GRemF+bMisip3KuHIvKltriGzZPuP3LAH63y6EJJkw&#10;K2+3Mzmm44F01XXHzgfpU4BOFeoWvD8j1RYgYGrrTe7cedzWwqz11/9Lx8HRE4IApZzGnQXzpZbm&#10;RlKfemim/iTbJwPJDkuVZrZaJb7oFHlTFK7j40nRGQ//Kgcj7aynkTisJIj9vbd4Rh/AAIPWowTg&#10;d5m8d9Wr1PSe/WOYVea6WZ6CLNE/0ZqJDkOeRoj/xItXzaqU4rB7lzmR9MhMoNuMjSnYaRFebSj2&#10;flheWCKK71ugkQFPtx1UBD7yruEqZQccOvX4K6GbGFdhBUF92aZZ5eW8mNFoh8nNziuL32hw9LaZ&#10;yGh1TdDl0uD7eR6RNfTc9WFanfzgXYvXGymEPmf91ugLaoXbcwqdT2vzQqwgREmixgRYRMUkHEZn&#10;Jla0uhldV0Xn65qVZVmmDxr/ufAXCX8kD2+k87Jc8DGjwOuHkMA9wLb0JPPOu8MpJU4QzZ9BoavB&#10;rj/C2dZEnjJuupjCvNYQClFgr4chG2S+F5pHR1nYjck4jff2GTp9D3NfW9u9a/N53cI9cZ7SQnqe&#10;QAeBO3N7DCOoaF1xZBM+eOU1kuySq1uSl1k21Zf4rPZexP2lNQU7u7SoZKfAGjuXpTkF8v2QvXPp&#10;Ik3sAeAgG+bWmPytnfNpEerZ7wnW0o8f5u9BuKPmPM28HgKUaYLml4bpaekor8NzCT3FI7YtXA5D&#10;phbVfYediUPP6pf5Q30KVPZFh8d9OBxT82yArlbSHwlLkfGVeMrl5v5QT1TyVZQYgg5zuFTzDgbY&#10;J76bSj2OG6ri6vt4cP/QWTpUwm9Pd2c4/Hzg5nDtalXlvV0sZzERp91V79rkmCkZkowZhuFOzlwO&#10;4+hNVZNiTU0oVJykjkE6/GBoRglLHFV6qrZBiuJSZdzPx3DWcYVsaJUz8cHCyfT5qjZKMjwVWU8G&#10;7DE0Au6S4YqOLxYy1jQHwTGmIXFT8WPrsGemVmg8ImwQ+QiVGDKMrV6KG0XQ71ETqrMaVM6M95TJ&#10;iNbWipMMV9rJS1Qd/hrGy5UM6kmW567EgGcKegjq6hTXzHTtDmOFlKpxXh6GvoTDiKV1cdneVRFG&#10;wFyfQlDVJ/iisTL/Jt7uzX1hB3NHcxePXcMCMsUZ+kH6xeo7gg9aSyArlGgMWuu+a1T5P/2zD4eO&#10;4ZsPx3qS4JR5No+mxrr26J0cWkyjzZcWTJYmnkz/ePLJH6fTdjbaxSYSPVVFMdtA8GcBjGjYVTR6&#10;Fsm0/dMJk1lnhmqH5DqVMbctllr7P9HawrR8XxrppKAgHS8Zztv8+XgkWGS6QgsfRknh/2LbOQtN&#10;SBstDwzZ/mjp+oAnzaM5Db7OFzVlt89ObtxHPvx5+cL/b2ur+czOfGtNW7D9s7PL16cfpnMFvl76&#10;qXmaKWkdYwIpDAkCwrjEZ3wU0QOsE/WkmxAEHJMkV1mKKKk3eNOqyP/JALhPwBBW4M8ZpfAIWAnk&#10;6TxH6DYIeojEUqww+dcADWAyEODkpIhwL2XrFrdsHDZ9v1MP5C+OGquFBVBHEu7vFPgjFedo2K5t&#10;fUcEG5d7QDsZXRxVOlbQds1pu+Cnlrsabm5WVk8iO3XBW5lqjwcZ5wM+Xl6IIQLhE8xsW4txUUhj&#10;E9mr5/c2DpCGMUhRNnxQIZ0dJ/aT/Amzk8Pt2e6SV3ZuGDoRNhWAfpqhQdcrT09xmwkniybjI8z4&#10;b83Sdw65r4AlzaICZSXlPTnok33tW4GEx0jy7wg2xvaKXB8qdKcOIngPVWlQ2+iE+5DmpDaKz90f&#10;K2i8zKHsIYeG/7orti9S64777LcwSoWfVNimoNXoZu89FzKpUJmQFdTqqho3jwJV0ZmgIjGIQIEI&#10;EbEenJAVnpmVK4KTjU03IB7IXGZehfz6g0L+ZGK9qzseO5TwxXPbiej1CjhEXVP5CGP8m7x4iZeb&#10;/AJ3pC4iu+5dC7K/AckN8aQQiQhodkBkHzIJTWgM9C9LTxDArZgiVXEyMInh2vL4EbCpjVTqDB0w&#10;Bg3ZPqbDcAowfZMKueWWwL9OlvCFea7Kr0qM2YaunoefH0bGpRKljMVFDm8uM7T9qX8J91H4rv1T&#10;QhoXF1WTy/i1ezAd+42t7ji2yJkCpbP7hikfw5LzmikLzZSHZqJ/s8P6Zu9+vBZHscEAGqxgGOcQ&#10;KNP4AlH3QqYuFFEXSuVGhYjX5OTnqKNk6pL1BCGyuTsOhDocqNyTSyCq+r1TEbVMvu7mVKKc4jTC&#10;30MYFuCrEaa6dr6D9G1N9yScuLHDEjlXOA62sXEnVHySSOpH6nAsiS30Zzc+WWZAF+N7RQQiFKaK&#10;rc2CxQvihLJvyscNfJXYZpeKB/ojjQuA8RWqgv2NgRVII1iAVwM43pQWXacYsVNcGAajgqDmBqtg&#10;iFzhL1RxD9zS0IUQUoU08VrGndrSg8NQsLvtRwQIRHFVo0XPm+jLWnWMS+5uNppD52qpSqcSg96y&#10;dZO3gPCoP9un3Nvl0AmTq1XvLEmglnXfvQey1S/zbqoLri18VhuybxN8BePTH9ET3sFULEnjHJW7&#10;/q5wdeziOSiqcPtcZ3Df2amsAiGoiCrxVGaGZtEJdwfAd5lKSSAVC/E2xgCvy1G3N813t/xvjMSv&#10;3AoG5sOfoyt7SPjOAkfyv/2nf9bGRdznmZOOHQnX0QwsPRoq2HplmD7YuSAZKf5saXfk34uFRjcD&#10;o6uWx89wKHDRFK2a6ZOG4Yzpr6wDTz6sEjjea3jw5O8r8XG8ZIDRQZlOU450fR2mJJXAVnStN94Q&#10;nihCKOsR5xuDdBr6vJPtxODasOn4Mo0sq6cMgo/4E2FKc4QhRyyaQ762NwDeptO3xtsP8uoXhz85&#10;NdYWoNAgGoSLHQlKc//h6EJ6jaUSJJ0aVdvRredELoVKLwOMO5d002C4x5S8OhxYToc81Upk+jK0&#10;YMrjEm1KWBUY0oBOr5Wy7KDiP/pROeiMy5pSFp5nxaGyOq8Ef2fTC698S6d/+94fjLhzewX/BFm3&#10;WD0K+DN4sc7BzLSaFM1MKPacnEb6HbgopYuFFrgWuxgMkzlwx4MDMo0cN+x2EhJExHpMLxTzRHVX&#10;uS3SK6dzMlIemcJSmgLFy2i8fvusrvJ4yO90x203r8UA5DhnTFThZGzBGM+2zflU19gAfrEpfJ4y&#10;X5JJj6dsuYGdcCOGmuaXVskXtLCFgogNI0FueUfP078fvjMVaXuT5z9236s8IGNNJfKoeOF167LT&#10;PV4eEd9J8utuJ3m7mW38ONZI6NVjf26E5w+7ZAnrV+x+K6ZIGqKgcmmv36b6POvCENAYDkkyzlU3&#10;twjInsA0desN5yizWh4umkk9TyZTpi7/gqYrWQICgnldjtFzg8bwMc2BVHOiIYnK4NwcN64+ee2X&#10;ztfK55KjTOh37yhYc0hYs8DMjKyPJVh+ytHOc2VrozgrxlCIKBsEC8ub2N61lTp6oMLsx2tN4LX2&#10;+1BizOEOxXTt6SEc4MJbGM1WAiwMU5Y3DY9wWEVAn0bREsJieZl5qto67GWcqfp3uP2QL/jSTfFP&#10;VoFtGj8ESqKmncBVW78208Xkjf909VtlDgmDX8GExvvnwU6YThjT8XMbFJW4PBUbjqqMwmgkIjnz&#10;vWhn2cBX7uhaxLQCPCkSmbDuFaO6E0ylRl/lidrMRDTyi8bRIxhKqyX3RNbDO9XghApk0SjgVyo6&#10;BFH4rI8dYP1S3/9Og4DCcteGQqecRqL2O1T8jiViu0MI4HkaK/cqQzxl3RcjJ5jrFGFLDsq9ZtCJ&#10;bsSbwl5MYcxpVxmma7PGVlKll+w5UfTULqBx7X4EONokDwuhERnylroFeoQZYmZrQwnyLC3m9RNC&#10;vQAOhLU84pTCuJFih1AU7C0P2Eq09PqJqvHBEi7ATu8fmcwhMgymFWzK46ngfgsB/V6ymGxw0vnL&#10;6aRs/svy08Da4W5lZUOlgaS0r4HWo3N7N0tWG0cDy0czI9O7o+3/Agci6gdb3j7wtXyJU0Sn/2yV&#10;gRbKhsXw9C1D7su+w/OTMHNw8gNrKC6QR++43tv1zXN/vzbELl2c2/KBKZ+X2pCnAoobWv7z50R1&#10;yjy87CGKB3UkrGUX1e/gL03HNl3hzY0yUc9+SR6tmtU/9PfvbtuwhptZ0yDedIOvQLW9ZX+8Wz+r&#10;OHpuIuQd3c9SHFYLE5MFZqmSJCOjdcrpQXUs8BR2Pa2MgPWSQqWBOiThPncSPVDz8Lxj3BBdSsYL&#10;YM89bGsfKxyrLgCsMyrouj3LTTgdPdD08Bi5KbxxnIM665KcllDSIAmeKP2jzkqk+4ZLTdZPBn00&#10;TZWrfm+JvfY3gVxENDeffDdRSZJIbM97ylTJdzReR/L0Ur5J1WHBHCmAXLI/rBv9pwQ3+2BAcSXV&#10;lFLZ51trLnarZhvkt/7k3QyXr3foOfa2n5gQrneOxd05iF3RQQAv5gxun02YXP/ostZpLIdghjOl&#10;8neWBOQWxUoPSxVIZVU+9VNnMlvYvepOGkXelCYh4WU76oQ29fOYLsk2fB/ukE3d66nw84pIFITN&#10;U0U7GZmyRbEWfP48A84DYEnYQpL3e2iGKyLHDa6Kud6z9b1HqHD1xPYpEvUpn3GpnHH0GMQd+MhE&#10;+OK9g1LqCKIT+sgCEr51x5lya8PBXHB5NYRUMg4GK89uYF93Y1+Hv3aIT+2AiUyNA76ObcxnVdCu&#10;GZTGlKcuDGtAKyCImQ9VqXwUcDgoPAvQnC4vCfNaYE4E0R6rRFsh9Ju1BGFjRoSx9CS4j7mfSDhG&#10;Rgc//dViFJgxqjEPnhQkVutFnwiVaavKcPJ54gNA5dfscS8TcoQ3mP/y7+haY996xYhgUEVIuMWI&#10;IzsLcY76dK3vakIqYB0BHcBx5bHckNcYXRHibEmaIli3EbcDmMbu0nfX92G0hOMLPOYdrVd9AxBx&#10;2+Hkn9nHCRaMy+fyPJg5mqKDFQcKrjTVTm0GCh+uaMHdiUEz2D8Zw2ok0JAtXJ8QDRMPsIn2UBNA&#10;LTgAZVrnguCJqceVa4vzPPgkngn6DRw0Rb4VYzDDdrofY+2f6tz87UdrYp4vR+9Gz+H5cYeWO+mp&#10;DnU+LLMnVIDrV0g1fQqwcfaW+1xV8YJr9IYr1GWNrATQlcvdFwHnR3vHCxXF0WzfJ20/q48WYiyl&#10;uto7nBV9ufYmwBW78/qT7WaruydLozJ36mbzRa8vZz74LuW4kgdUV7mYkHhGoI9ia5JoIoaH9XyP&#10;iEqU4Lx2sWTP6UiEgKO6aDBh+PkDiNB6nb7JIRIG6+e1iSUzvGcdpXvUmFZhDuvmT9BVpd5q1Sj+&#10;OIVWde0lhBZCcpQ6mb7og1G3kPZqKlCdQpQfOllTEB9TzRY6rABZBMMj0NJIOpR5hNHoBy+aaDSk&#10;nLkIg+6CkqLCYNlpF2OOXRi+iVw3eRDusqLZOt4uxA3dWuIkkQQ4gskR3qKxcg6OX/d8RbSMuNdj&#10;igjpkU/xr20/EvFDujhK3Fc6MZSnQGGQPg9i9Jegcv/IkFphEujK0ZQ5BSIQdY1bQWf3g1RFefOf&#10;bQRaP7oFFsE8bgCROyePl3emWPuUP2erwYIOI9RmtSmwKZTyDPsnnzJHJ9khoLkyejMJTwZdIfvO&#10;ElnyKZhLu8eSK8bGKwSjltHuXs6s1kUCcnVyJJrj/j05Nn0uvD4RlB6PhZilmgU0d9+8+8Eq2yDn&#10;FSj3iaUNy5m0gXP4DXFPGp0Hn0FToA7JvtEdSef9IFLSwWFEcUH24xES4szRmMFAdym/IGsmCeA1&#10;cf0v/Hw+8tCbqDlPLgoWSPHLUc7h5/G/jvOB39ueiwRqGBbVCCSyIOk3yoWXNs/wmA1KGBqGxGG1&#10;PwRnsTHqcxSd40vQvNagUxF+7VxkXwcmpxpY3mGLx1JoYym1sRQ6WCMVzjWVshQVTmoVRwJgKmaK&#10;xGgmMr/9N9I1UOJBXBDVnHfDeZX6jkVHWIFNDJFKjWTpxjs/N2Fbx3fkBuGJ/khpymr+CznsXiV7&#10;1Qcy5+wWTbTKjsVlOHXV+CSGpPYE8Y50bXPycGQXrEOd35ChIrGrlOlWvPHAiqDMSRWenUbMhTR+&#10;qKyAsucriJI719TVhIahc9Oy2O6jVOGDCLvXZCC2m67+5XJywGS2ih5BiP/3qu0b5Jbv5za6z1OQ&#10;5fwcmuffG8iT28IqD8djVSjXyPaV7qINxgXWixswZXbKDcpoKnCYXaoKH2VV6rFdNYpsrKQh1k/1&#10;8ZA2kesi9gDChvVDudcZfOEbk6e1/ZSQVkbiip5ihGPC5KRQUoPVweX1zR/b6t631T259L3iPaMw&#10;VrPqTemOJd6EoZ/+aHg49MQnojUC3BfrUgqGgH7UVrQE2xsBZinD94Au6vYAUgJsbcaO97JHCpIq&#10;L50+aC9xg7vX9rDgeWM+fqTD75DL+Qy6h+bmZl9nyyCqboZbMLTiajQOqp/VtOFhOlD+A/pCZmjJ&#10;tqY4o7qWMIN28e1vBcgmnz+uQvylEHz+jd/DwLWRVU/frlRi0Bvx4GhRPkwbOWieVwKPe37miHAx&#10;MJcGeZ65gXZ/t4v2KGgtTDJ5JA50gi/ojpqSp5ywp2TMzH7txIOW48KOus11VR8sQbnQHh2t5AiZ&#10;r3S4OmccoVPleU+MCB5rGMmyPRYerd6U9y9Nem+inlhJ5nNHuhWd5h0cK1bJinAFB7i4JQTC3y0/&#10;rF8VspRsuOk+35jnKP8SgU5FcitAtrN1gQTVgijPOiEYnx13odbRAFySgYTLJ0rexgYPPEElZT1F&#10;mNN5Pdu5qZJPwo5oqD19G2f9FfKInLNMFMXDHnjogJJnD7xtGlQfEZTuORH1Fk3QYcW8k2KK6eS2&#10;qFMUStKqftvJYVfEncwdb+rUW+5FeGHP6/B3e31bz4PQ3qOXO2yt3+d8zHD7wPD8wBAcPr6+XTgA&#10;86PQwbDkkS3oUGk5PO7OOOZIsvDaOmDPyx+Hot8opb0wfK1w3uVjlJas1Q0JEb+2Oe1R4aworkfG&#10;1kl9je+lXlGcwQR97K/jORoU0ift5A7ykgpSx3PlDQoS9iHT0U5gYbkPjKkySWBNZULg3HyfWljB&#10;bgmoqEjQLQRXgUooEnbY78LP+FqpR08XLIv/4JsnKeWYhK3YQIeDoTy7n4tMoIsMHnMemiUPzZwF&#10;yhCUEGUgihA0U5QqtI44OTA8gjxOwXbx1KLNvrHB4zWFCPCP0JMzY3osvFVhitDwtGXA5aNE2fgP&#10;dyvwb4c3tY1tX6P7eW2kZE5jlMx2OOSx3eFLw4dQD5d+C5Cnlfm6rQMQJar7Y+TYxBvGRjIF1tiv&#10;eZCj5E5CjKmXB5FE/Y6uvaXhB5zNLsAFKhUDNaNBiFU6JNfqgo03Hd0NUMl4SPdJfJ0kBcHhjH9E&#10;yPbwpFSZnbnmYtySKFsiVm4xOR9N8FS4r02JN2wMeF5z7WK50eCgMSiun6nWwzQjqLCImO9HCdbh&#10;7s/kusydGFsM/1+GZys7U3rMbyvxguYkuufhYZRtxiSGAWkJIPJc4cl2DXMn7F35U+Zq9z+fWp1c&#10;T78z8RmQ7riw4kWrvifjKSHRrfcfC2ejoH0qFjnkTpK8shc8waxor2juJCVu8uVF1d9ujl0IoB8H&#10;SLwGUJ3cactZRvvP/115u+aY+z86eVHxl+CRag4ZH7JxVQ1AWf58S22ZH3gZXR8dz/f3SeOU74sa&#10;RzeymZN0/ttzeZIuWePgsFI41fayMJYxDOnuDwIX8fGgnjid1jpuWhq/P6KXyQGkJeBkVR+hNBPL&#10;VBschv2n4sD9YADXlhitqh/Dj5CoH1ju18whgzjYr/GlHSIhbdsFECegWxQ3og2HFjcC+FRx2CII&#10;AZQ2us3kWGZ57bHFzHfd/lcWDQYxJ5W9pMl4yeleHWRxJatZRvdCnzTHcu0Npvk3/u7o0asMDXA+&#10;y//18wYeTfnENUoewLzXW5XUDHCcCUSo3t4VQCRHQlcvNzxP+yV4sDWkuM9+tKUjqzVkC2q9SIMy&#10;tXq4H2VFeJKJ2iMIrxVAddxRIy0moxOkzV69n3u5o/tJbnEwc2WqUfyIvf6AGVuUob4Y8hNq0CSO&#10;k6ygJy09A6o2qGxJbR8Fjmb6RQeKZsqh+L5KCU2KoAUHIMdszUWVaCXB55n0jyUA8yQSTL+G/4rK&#10;ApEtWPVTSkI2MIzSm/rjY0HZllB+dHrXS9UoiRJpootKiJUX+IfN6hhcVSaup+XPBmgO+TwxUX2c&#10;cEYw6ku3xrkx1QEub1DSRNgXdliuPImQCtfhXw1BhdvlRd6IBALOnpvx8NO4MRu7z6EyssIspNrY&#10;LkQYsT44CcnD/pTbwbAN6AUUB4Thbrgxt40IoxpaQDirgKeelTGeRVWZArhaKq59VnaJ0pzglOQ2&#10;y1FsESllUWPqgu/oCCZhyXN8cBApBbZv9kB1kXhQHAWJkR5EmGQazm+6Z2RuWzPOsBzBd/4vgidC&#10;yC7lFzwGzfjxlpcrs+g5qHhp34TzO+mhB4mZ/HA2a02Ii3Qz16HkSnaF3C5sdl9G52jsNAZ6ClU9&#10;OAXwz2GhEjwo4D1qbwDDiybCh9cYt4NrFXmwhGDAq+o8BqqqRTcUewFVD00n+k/xw/GI2L+9d1JG&#10;t/uRgxRYZApN8AY9y74mEWXaq9b12EZlBjjy465c18EFiabmJKcWemwrhKv555CJ4nxon5xpNTij&#10;qD9R6cOodXh7q7DsPfCEkMUvWdOlhaG3WW9v/7y9XWiP/C8k9IGAVTwiCVmAsa0FhrbKZjByS/GG&#10;0hxW5lZW4/2KudWpcdYfj8chyOzX3qZVwcBztcFafaO+WAlulHKW2o+5q5nBhoCA6OmCpM3wRDHL&#10;J39eNYYBCgaChdvg16d0X17L0NuhT/G0D/g+uv3Un/2mDoWe92Sl6TEB5pEZk8YnYpXGb56X4iuU&#10;aE4PsIpYgbF6la/U4CnxQOejBBqmOTYM69fmMSAIlfBwKF3tf0BTJAyuL73QSorFV8BhpY0W1ZWx&#10;my2CSAvg38IChh0cDGUOv69Ec0e3YdM7wHZh6MeXzBNvLfXRtWgnZ4cNjKabY2klTHVDhGY3ydnE&#10;uN/8Ow6s3mt0km+oC6GjAIKK791u5FpCeNYZ57qHNRIjxcvj12YfJrKNdRVLvUrjjxjRMJZOmCYt&#10;/iBEm7wcTpxcD4aiEiA1TLRIM+cOiy9wxaweBGXN9wlI+jdEN1NaIcTNAD9357uk09qjUsR6cFj/&#10;t/XEeOLCpKjPA1hVuLOmcowaQwVF+MPXdIgO1fXuurloe70/TYZhLPGWMrT4ybWwtG+F48cqBfSl&#10;0wUqiK1ORGytcl2eJD0eWjUgNh0DmK2twPIOJDAqGalomI87Y1UgHJTMZlDYM1ls97L8QmG54Lxi&#10;dPQ28rzc2CzjfGo2F7+AvHpgOcTFQjRGolNjxhT0vg/vij5BmyviKqXwN8iuuvBpCwUkjzU9VnHK&#10;dLuTHq/t2bb8BLZ+wJndvrskDl23qbt+URvwofqcdk5SIoaVar94hwoxn4AvS7//5g0T9lEiJasq&#10;qFY76hXi5kTx2StX8a/TX740fvnEw0CurarEq8BOqy8N6srklRqkl6BKntIE4UUn9IrxFRz3SobL&#10;vEvIjvruIFOv48lOzBTHzBSPK51ZDEfLq8181uakwPThssYC3voBMztncuCF1pM6cI59aeclIyn2&#10;9l1UShxxcla8q6MzDQUZq6pSefDTj5s1DfYv/mzcQaX9ILUPpzuGigy9YpRYaE77qIQ2KEe+gzHc&#10;0YIK9lyOsvQKUeJ2UD7xjE8EEL1zsFKaKiKKyq2pnwlSlwhRG1S9quGGnVS+ZsOhCEOnAgvvBOYi&#10;q37YDWUgvBN8JUFfSuKhzPqMst3thbA/G023RkBeGZrw1A0qoYC6UHTEj32w1WELncYREegk9ev4&#10;R2j47KbrFHeguz9TmFQBbyQ3UtegT96gz0ZjFmJb+iItGhas2QcTzCgTxQKkMnskoHAIYI1TyXw+&#10;LkrrTgI7nAWTabLb7So3VtdlWZ3m1E97wyvCfr68aCwZqQLs2lYPzQiPQdIopCFPRY+rs5h9lxb/&#10;tDRGkjEGAv92sPw9tSvwYm/LszXsDW09cL+IQCtWG3JEuH/8u/TQsnXxfuDPl1dLq0UTlWXt0oyv&#10;gAAJHMwMDVO1FHgYjWy5O3/vbFzdVNVW4+tN/r7ieQV+tM/vQv+Jj9J8AvaRaA4EGC9eqdz3HnMg&#10;dklKW7B4ZufpE41biFk4TfxOOiFDJGydChmHCzWurLfuXe5nAumNFEJs+hafPAmDCU8Ov3v5KDWt&#10;zmO9IdEmmVPyR2iZVFR516FjjBwOk3i8B5rhYYO10wOi2Ew9BC/wSQf6k5CGTUFxDVVlbr2AjwVS&#10;oQsJ8CvV7U8Y/AblCTX/N6XeoOh3d7FrmRQIl4ccqHRPzJ1orM0KkKKDkkAqveu4YzHugzwPAi1I&#10;B9ZSmDh6vB1q9WGU8cgw8Go0oF7ogP22Xcu7iVkba98489PWiRGpuJuJGL2w2tScvp+xOnsPdZAT&#10;ofT9W827xNfMVBzxup6dfRwV0HAcJuUJRQ3RlSmBpQQrCUa9cBl+W4MWbZD6d2aSfGkmQvQ7v6no&#10;4dKk3zAfH14PGgmkG5YeHpbCNqmgD16CMsIhnij59eWXSfrLqsJj028DWbAUE8o2v0xtAt0dWEG3&#10;ML8EbQ48sGGquzixFlaFazV8AOXBKySVDLYlyDbVRVp5omuFo7/U+51r4knTWDt+9XBvXI9+eXGL&#10;3b6NWo4n0Lzk29EBUSyrJJJrfSPsCX7A9uzVz4DD/F+vDvPvTq/23YH2pN37v3LVlbmo9biiy8MA&#10;rS0uThSN4Y0GB8Fqm6NoUpLIKKzAtHpMWU5lnEg3B5lADyY3MrtVJ5kQm+HtZQm0gzKRSxT2vRo8&#10;rkJIV9XiAh8RH4ak8mxhE1W6ZdUmlL3NrXP9XrrnUlBtsz/6VoFkN0DI8T0STrOCGFRBDTeH8Ul0&#10;Be9lUMu+q88C/BTwAJvE3geL+OVCivDiFQ9uPP64qGJ2Ko+YT6ZGrfaASxFtKVKIpq36nhQbBv6r&#10;H8lkwTnSEkUmye9vqPwpUtUu2PihkyD9GgYYe4P163qKIBbZwelHse1SKz1l5Kr+sKuH60HyE0Js&#10;ucE9zO09z9oVd4PZ9PG62xIcY5dTgC66p79ZjM9x/FSlOMe+2zvSf17BtSGCOCgvUxYMMEFwIxLK&#10;CezYwP3FHc+S1uE3wqb3F2JrK37T8/HYE7ZUycP1c125QcMKksOUaIvuGkuSdb2fMpNixUQ3kUqq&#10;7ElMfIpuWKaaIWr/wqUHMloxWYyFSbkjN9LZl37iZ7ZL01Otn+r83bT6MDE/dxMhqRIAoFJbT4i7&#10;5JnBs9gkldFGwoHuKRGeHvGllr0Pvo+l/7Tebr0JbT/+3sr3Z1HccIcASKOIT/vYLJlO1xUywuyA&#10;7jBFd1q921p7DddYXbehRdQrx9xpAUUSqEEUrLuELBZAspe4mQCl4QiwnSZUg1UVnhAtQyNbyxs0&#10;DOQS+w9FlynvKxgOt5Xf2WZUvL5TAHnq9pNhuOOHCyGv3w+3HVhxjGYXuoOEboQXPpKSrPCa0bO0&#10;DO1oEkBBsPrKCJr6lIf9BlVYUrPmrdH9A4c7CQgKJR1F48UTcHM01zBkbyKQOGQmiCLvBnUhlZQV&#10;CviLvuAwzFgWS0rvJK9cXE2weRPA6nUoPhvQhoPEEsSKUEX1WlCi0OvHRx4kL6L7opQ+a570lmLJ&#10;r11JEOfBo0of+88htf2O4kO1bmdUUPbA3y+ZhI+VfVOIfH4ALFgVeqlQlBJAOGWavjVt/BaB/M5C&#10;li8JkXW8V84bMUwIDafkhSmjgYX8m4GCcdTYEfIdWNjOAE3CuvIJtaWoRJKljdHkBLQYtm4mMFko&#10;hHkVljLGDmWX0CYhtiXiF1bLxMmFwTK40w5svQjpo4U7bSWcaF7Y7Xqn+y+T8uDSBO92OLwUlqoX&#10;YHkHjhSP4SpWXFtROOjz8XGREtcExZEBN1Bj95Dg6eOvNxsmexffTPau3nOx3O7RyV5G9gF1Xw0m&#10;+DfBMTKdEIQWFocfe2fD9AZEIJuGVGVpuk/5prcnBllg6pOWjuC3/vZEqdc+RumUw05fDA+CG4qi&#10;xHxzP2+6B0g274p6ExK04IOsjfJwHxRTeuUg7Rd1BryuDzqu1f5i56/ACHFCPgmIDRSqSsPHfZGy&#10;ZyEkOSx+0P3ji4P7G8n68B4njFkGDsZFBqRUBO4eZ6AljmbrpbB1VY5kYANlK7IkeRHTgJXxim2f&#10;/gIK9OIbY2eKgN2WgurDZuqEUyL7m3BuBVSKMNUcOGIahq5usT9XxDJDoainihVISXuKjPJ/z78Y&#10;F56GyyTIw4UnLSeEbpZTdLncgH4atlevYsxbCFE+0p2IZaoGRcN6NZL5xfs/FlnreUBzhTRF4KJw&#10;n0FgR9Pvx0HZak1YRxX3s3twiiw2mmy0fEjq13ckpBSyacdPokeKTYvcYf4xCVrY/mE2KnKzUXCH&#10;K4ZMkzMsAJjZbqgpMBwoRlRs+Lfrumtfh05Pww3SHVGHVzPP/xzDhyRXOD4GfAxOampmSsF/TwlP&#10;5DpZUZBFUly0e6n/xAnr3Unfq73ggvo6e2/ydnIhZLlWQ+7fqoVHg8uGzvpOFPFz9cD4Dy1N8r33&#10;nz/LnRYKWtmB4EIbB/o1z8SzmLtDLHPknjtClSBcyWOknues2nTrxiQBwQbtYegK7dweBG+DvOr9&#10;gqT560LgG83wQ8x6DP7RAGVIO7MNplE0+ifvmN47TwjZvZYBEi5AUJseR+H/H2xbEfPpbz9i+LuF&#10;pkVrZlsIMayIayIcHsaIQ5HD5d5WAMB33r1p9v9gc917z+WoN/33/YwsTJ26IufIMqQenVctPaAO&#10;BZL36lBdtFdcJPKWcgSHBC+5gg73xgMzDyi5q+CQPlKh20F9TiQEALXMcaiNcWMsZBVom1HnaCuJ&#10;720JSnCmqcJ1XJIsLfYV71g2Z4roisiVyQkL7yP5bWz4ODURso8yCqP29E9dcLj9W2YvH3UI9iF5&#10;FiyIKcvGNcY3W3+6UAn+qT3J7CEYL5AYc2+B6Ij+fhYnOkxyO1STA88gAmbgWQoBgdDEXWApBFnT&#10;b5ouJEvOJ/uvkWDploF7B7aZynuMmrhBqBiq8NuXBc78ooIM99VAr1LZ2lOTu5JrYsZ/vvWwdhOe&#10;O9yrCr3+ZR2yMasjc1B6RSpbL+GmZ6wezsUhJ/J4MfU2cj/EDcHiqITOZgBShSvjIHBkkkKdkCjV&#10;ayVleyQLCStVpgaJDp6WS9Hyh4Jt04QX0sAGRkiL+mc+ewQTI5EfPZvDV2KXpJ2Mod9ChUl1EhAH&#10;L37x729t1iJMX2uxr/FT60HgCmC1MF5NM7A3R33kGE3ycK5qDN0ARkYTl41eYjnS/xlEbw+G6Tdo&#10;3OqaNXtEwNMUSvpke/3NfDgUxjYo8KkCXHSgcFvLLpnhws14/x4JdFmw/jVSU4qwXChWjixA8IIq&#10;2SupX1WQCQedQIJ2OSSSwKdarj0W7mWEPtUDwyLfhU+/A/iIPyeY7VPB0YAtnlWP2vHzC3pBoQVp&#10;mYXjs773Ur6kAaASHmUAvGb6DWF5o/Dj2V8W178sPxYfzy087veE3YT7PU3KWqFsNuS2zXloWkIJ&#10;pnL/SzmvjCZg5RRgOxACXEoMuye7DphLPxsicWIOUVUahRatrMoE4TVTke7Yd00aiEKB1Xd0wgn3&#10;rgsJEKbhzPce3LTef+X3yGffdfvn5FT8UGU7fjcHDoW2iMi67QipUMonvwZ51DcnS0kzJzoN4wZP&#10;kynw7fZkppWqJZepw315APB/1D0kTFBSRz7qfg8yP9GZevNlSi0cHC/XAmhFu+7bF1/uzn9d7YeW&#10;F9WliijxLorP2uRPAq/M9Gf/xe/xFUx5usOd8DhiJGulzKLwjT5MQMinCPSYxo3+6BMjkvwGk5Ao&#10;JlaEoiGzMAyvH1Cc9Ob90IFwpvLBlT1vbtB1V3jlxxfCpXD94gVuasPf8W11deHEjHmcxZWp5pDe&#10;RtJum+Clqr/cjw+/Z/+WrRJ1oI037UBLfp/VJB/vXRrcMjaR+dLyjnpYFb6h85GWxMxIW8XBSPKf&#10;aGKSZahl898XfP53vhvPA+GroQk80RYAGNVLSMHSDg4WRHJjO7HubeehGsv4XZmgoqHJR/wkcMx2&#10;XUtgGtmbBnxltIAdlWgS4ps7CNdIYhciXXZXmPMaNoPf0vOToU65RjtMqcZa3YIrnt0xzWx1cP7c&#10;kYe2+aVUIGBQEuaJavFBBB6i1vFAEGhPTzgs2Ts2ka5I6NtzxmeHBBEJeVFhMCIC1ClR4RoOFIwS&#10;ZhaMy1TjIbfNch0jTO5JpRnApxHuwjmw5Y6KI1sLkmiHRFMeqQRFzeAZZ7Ny0tm78bLUomJwghL6&#10;IlOrbxwSwuhtCQgVqkck68dBlNsijJqcEdRxsHBOWqZ4isTYmL4e/LpCjLy/ovDc9KK+JMufXMyp&#10;mFHN/bknj6esbi+978y+3Hx48ELuSd3vbx+DHcYz9gZCCtjbuY8b2xIWNeqXvpkxRJvtMeksFK1G&#10;6Nq4IKBaysrUrrEo5TPxGTyUXWGYR68LtwRTYkKMCn5dUhfGhT6Uqo/xtUI9A1tZrScnCzmXPfT1&#10;pEoR4junbXu/6Xpnk2Etb3TCwHdTd+uUSXMFFggE2I7LR03DEYj+KfqZc1SEpcgEPzWrhnJf36q9&#10;eYO6KG4TLCmTScEUF9gUHDC0Ycls+kojYoLmOw/PSrSJK3ouEQBXT/soky2HS56B1nSZtIpawacB&#10;/5gKnzVGRFOGJG5L6D6KLFSiFFiAQgX7BHlQnOUYPH4cpsJCmzmqDxg45kX+RnytfLoko7q049Si&#10;7nFPGFoNOye9Wf+LibX4Gpr2juLFiZrVpvFIFwWoUQWB+wt13x/qQwmSCoxdfEW48Ipw8VUMRERF&#10;0TpqVTcpXF46GPoaJizfkCxpKhDhu48DdXjxdYUSSC1kBz3dxvEgm/pyhqsQJZlA122/K6GCohbd&#10;+W4EwXWdykq9UQIOC9DvAuaJMUmLUc3EZWA783JcSvfh1qLeSHD6BweMK3ORa4s9+/P7Bexi3nxo&#10;NNQOHQVGzKAzESAokFsQKHlhYp9fD661Vwk+q+Ec6Bf9t+uyczH0K4+Px0p3cSG6dZHxUh5u+mXq&#10;zP0tIPIBQ7yb5Symd0/uejFU9mCZLR0JB0IDMyafRQR6/kBqle7Lo943pyq5omHdCEJZd2sQ2E77&#10;wsRMjeGJXewYVI8NS3thzzV6+cUE+ibd7EGxYbpSmgzgADKjf4KEv2MryjYoICGpiyn/bhg7RgoF&#10;AYf2zd/7f0o1S1gC01P09iJgHyNUE+i/NrJUBjs+hkYBYHs92vG3DERoHOkpmgBPrehqGygzqz7x&#10;47vnkuww/cMdV+E+kapTm3sk4xq6/XtfP/y4mBq01Bm4BPDzuNCBb7oDVXSr7qnNEn4bKTygOmEB&#10;wEelSOj7t4ytt9IK/f1hTluIr7p8FK4xS1VVi6yWCio4mYEkC5/67v07F2RFZNEEsyN00+W5lVp9&#10;3GY9TY26YwJNPFYgP9FKSssAxY3iU5KHr8QDvgF5P3kSSabH/pk89NPziu/Euvfo3VbnK/DhFBTz&#10;ciS5P+hkcLNKyHIc5xjc/Ac1CXAAm74KJXDjpEZhr3UrCFblIQQUXEEwwlBYpzpETZBU5HGvOYQr&#10;ol/KDk8+Ji1G0EM32iCUUgHWw6QcHsf9LfPFPXpKSmWixYUzd5Y/7i41P4y/7I7459/Nzt7+G7q7&#10;3H305UNIy6ejXbmbP3FaH6//vhK4vozTeRt0+PzX+7dXcu0yayJ89Sy8I6Ypf3lOndM2AunoHO5d&#10;LSmZ1eDlD+2rm3U0Vbc38NAy4vqxd3c5SMwZNkizMG3/dmH683v7uVvFxxo0KFba/IldISwTHy8U&#10;lUllk+XKD3rY5cxWgPIANl2McZ9mYzBgLSinS3cqMcY1F+O9lDGGmKEHkWR5oWlSStzvFOVBfEB1&#10;UM2feHaXRIjsOgOWd1IrNYEr9R2veBeC6sHzjQeyiqJdVaYeJG0eUqxJwn3DpUbPKv+FtxZQjnwq&#10;p7OzjzU4xUREqwr8Dln2On0w+HPcin6DkqSuYW2Z8h4PlpipMYEUOX4HeJFV4fyI0orif5Ixtfqf&#10;IChefSPbckoaOyYoAYaBBFqx0kVCFS/JTkANPuFpMp2uqH8hLKytAeiWxBy0oS4zMWGIdSF0w6c3&#10;c0J9dHogIRiCxq4t6Xa8MRxCsKmLKx0Gow0N45WAleQ+bgHPlfH9znzLQjzH0+MF8VQpUYipmir3&#10;I5omgAfUmnFyiyC5/1sgTPmTTTeSG345NRI9MRQ/S390ZiQt7cshgL85Nl1R2Q5sgZMI+UnGW5Kc&#10;smxm7CjS6qAOOqlT0eBoHAXuvI7F9qpCZxP7UUzvT2YkPPR60oB0iHa6EU/rshEQjR+ml8I5xfCZ&#10;fi+Y/wJ8GVdnd0eslHLX40ec+uAmB3sjIl18GN5CWBiFPKTMPgrJL72O/9ooYCyhWP9kXxfNYLZZ&#10;AnlPBtiYzNo/EYSbw3gPYhPZtEc8iPtaDNgpSRWYaLo76Gu6WetJQt0rQxWNdcGmgDbl65BMLvMv&#10;H4W4xt3MJJ4x+lrfwch/9KdlIWN2pq0ewzUkISKsHY60WvWYVlddWYs+480LpUNE0AN8eNVml0cm&#10;kTB+A4JomXavrUk+/5vd3CWd9k9/eXTRot/CZFThvQRQy9Y0GrN01hgkWTzY+eCt+NfyWkqHOnu3&#10;eyTNMgFr9YUQaR42q35RYz6xYjAigCEbIa4vga8i0wfNStYS5HVuTex4YIV+AQA1TurOPibiqpQE&#10;+WpqKP+rZjBoCqRCJNdGbr40lMdKALW+78QObNlRVAqdAXBTyqjvQAriTaX2LmXegrOPF2sBiJ8q&#10;ydZxpTiCTWVejBoiwG5jbp+mVBJgNCi5pQ+2PyAyEMQhPSKyB8V1+ggLDiQMbxsiJHgw6BaYeLKE&#10;vkgbSG3u5QqKXDqmTOEBbUBmq5DxW83+Vi1hMEYJf2WlRl5nqZLuznvD+vb3h6/Xl2++3u2dfX05&#10;Src/eNUf8Vklo+Wrz5t9FdbRu002M+vQ/rsLx6dvfuUEv+i6djT7ImeafThQehtLd/mW1uFh/8nD&#10;/gH+f6VbjmW0l0sc83lIVg/2T9yPqt4XN9Q5XdnoXPX67gM351+hVyfvAYZuQ2PQ8WDGbcvpB5Mr&#10;qWyVq6uiwvHBo8cruoJUwjRF+a+TD1xEsQ5hEWCH6RoMJ9uKA7uwct0/h3cbVfwxudqowmBiDkpt&#10;uw2ZGYe08mTdHRw+HJgq/Zq9Hoja9GkSO/da8tiizQBvvu1K5en4Mi4uRTRVxVOjw4BsbjCNy7+A&#10;enQ0m3jysB20mXS1oOSfogQqExsO+1KPrv+2o6Gup5ileHZPzND74QgFwEEipSJTUWbr7CzH/pM5&#10;GO2SZAa5wegZiAVX7EQZcV2H5WPwJTpZmbQ2x5J8m2oUUZACQvwuinBi9SWKbxTyanLxRtEyomyK&#10;IIbdjNZBanFvG6Op2oEeqX8YUbYvwCW6m8l0t4RMlEj33LjFjwLjQ54ADhg7ruXBHiFhxuGfT8NZ&#10;OokUebsoPqiSuzwAj6HksUlE+LbQVTR6BmwgmOKxAjqTjzyK7Y5NezP1+Z/C9IP2ZcrHjsqjdZMt&#10;EMtEKeXPUiWutBFzgOFAHu6neTuWkLAR7eKqXNaskQUuAC7+lQBNx1QNTv54gnPyePbrY/++o1ZX&#10;c2n/R5Q2sbsivu2Lf+YLhtoSQAWQtnX/0PMvb0J2Uu9pLS2GcTYsPXGVmjXZ2TgXxoXigFwU/yDB&#10;HPerBri1SXA96EkqduZUR4DFUCM3tsR+sxYcFklTH5srXGam/OaK7mmb66uhwWcPqiSEo7oGn40g&#10;loRyhLuqL3afjbx47haYWmzonCL8IknOEAXR67kPgr5myCJfRY/RQFWiboRpo03BCAn9K16zktN0&#10;Xwuxl44PTo4YPdR2493UABRRnkBxKTxdYFgX/eH11m+04eMvrzv6vavOBKUVSebZeJ0TeduTLJVx&#10;oKf9c+uePJ4bdquDHFhPUoWUQaYioTpRUYHi8nD5R/fEyOKDkuYkIpel5FHcoM5CsF29yKnCXSB2&#10;L7EiRx5UZtJJrc7S+K7ctu8U8/x7IQQMK/KSFegAmKolT0vSNxFDJoVVW1Qm312JyH2BeXz1cJuD&#10;09ElytQKnMnGHpeZhE0rUFuv1hRfixMsEiFSGWUhU2BPwS9OM2Uz1anXR3GhdVXeR6qUmWaTkEjy&#10;34On7UZDFJRpVNKQ1UhDg/jKawVaW3nuLHXCshQU5APYUz0OG0EFYitiONf9rosra9jyIl6H0/SH&#10;FAu5pqezA/+PR2Nmv6zan++KyN0tBGf9Cv28PnR2LmsldTcezWNt8fbi3PL246/90OvnZ7N7A+er&#10;R//69k5DVijOtjKcQ4IKnZVCLi2/1RANCrOapjU0dT5J+Uvgt+5cpkhgZaJmzClfwi79aSzf82xi&#10;Inb/wQO+/u+DqkMDqiMnZb/am5a5dIJW+3RkLo9Y727SnW85ZGQgLCwJCYTdxQpjhPdIKsActkHC&#10;Rz1CvYYUHBLdRkMmATxGNZqXmW9t9GSEKR4mzx9gKap7S3WPI6VT1dzxgGufsBAFUziYoQmbWkIS&#10;dxJQ5gWBqPuwpvgkbHqmGYLUQSi7tThurnrpFo8uBl5sGyhAol4oglXvdloYmSZIAywRhv8bxomq&#10;5D2A4/c3R3jkZ1scJRNvPircvwPqIIZElApbMuwlBIWExIFUemCAI0qanoXcbFKhCCB1185dAzq4&#10;DwoxkfaXHXAG+A4DT4ofN2a5ZgNdLhbRh3hsl4jD2EKkjAp/CMGfi1AG/0RJ9sDQhEiq8O+y5sxh&#10;bzA/FdosWCd9EiyopN1X3hLKAz3BhCoSKtOclCINj+dmHv1YEJn7QbBM7/6H0ZXmS88RsM4Vj0iY&#10;WxJqJIs2PUzYBtJyn+mcSjrsaxs/sH7G3QzzmWl9CUfypmRAR6bKK92lHTB0CDCSDaWA7QWkrddv&#10;wwdnwl+/DWHYwJi2AcST+wq3FMChu7M4P/cplYGhfEtA5/Gr0aWzmc8+Scg/V37oxumzZ+OMyVJl&#10;To1qVFtfvt7N6oQcTaaPVPOshDzQsw82irXri6nE+BoBvJ1W8f5STkcgf0lAMp4+DUeya4OAZLs3&#10;BCSsjJ6uIN3RPcq0Tc4tIMeLrZ4a3NVSh4tjbIKd3aiJWl4U/0QAD3WAvQYbO64pSOiVwxSNEBVJ&#10;gLcB28wjNOyzIruAgc6oIgSkTwKVxq6+aZgu4q0W+FhRNGPcjjr8t5QxQxJR7fiQcLhQjSEHaRX0&#10;8ajZn698upexjmc9y+hV3tsdMny1wetnG5iv7Z+oYUfwghiY6tHgBrtx+BtsgwYTuZ1RiWuB/qZu&#10;I/C+bZYc+tNZiiRLhIj305MI+SuVOQIOzTKnElNUHOpDPEN3kkYLUCYk+O8ts9tB6FDIo+QQUslL&#10;7UnRRw85w9gAZNM3RIaOWiI6DG1ZwNsBPu85R4gXeOQLm91XVVNKTP0UiwyjWu6viCx+T5GQt/BI&#10;alKiRxjKQ55FwpRHIii2to0ZP1l+KZ8q7BqlqrIHLP0Qyngy8kyFWkjJlR5MqQMoI63sqfsOcHQ0&#10;4/MEzEkUSQNODJ8m6alF4aYv9Z6zOR+vz/xvLyffXO+RRuv8yD2dO/osIOAfehxe/WIp/2Qp1pul&#10;VYTZ5agUcCI0SNzcrqbpPBy5NjW77BuUoXzbtM/v94Fb/esrhU1mjp/1Mi+Ewnq2Hh45y38LGY3g&#10;38eb5/nXovEpeEjDa9Dr5luIf+Go0br/1ivLi47PExZnfXsC173Oe78u956E3+bNbauy06Bj8FY6&#10;VUP9v4RTXiIKdT0cHAoeUTHpkdTJR50gyiJAYXgPC1WotKN61FrYkj0/OKV7suFEeL4dTCGLUsUe&#10;4AD4OISPlqmAXb24PPWPe3L4V5pj2w/+1jWBEjg+KPIEoRUArTvMIRX95klpNfAa3g4CplXZNCUf&#10;I1B4mgiN9GZnrLoQ0g4kYoPL47wtIgJG1OfrDViqCttUQ+F+CTHI4mJbEFXOdbwIHVuioCgyDRnz&#10;gMTWtZeqH59mQkCSDkSCUL8n7lcuNy5gKSgqYxr6ujXthp5dU35nm8HhjOR3V4nTv2AnBhb9la6M&#10;uQZYUgdJ7YQWwatq5+rXkBtaMhpZAIkBFcYB2Q7VGId8/kf2xYf8aeRz71mYfInlHyS7gL1JySBH&#10;LmX71EtChXWqYSEEn2N6XIKoH8U0EP7d2616ulu1NKSwPwG1B1xpUQEMFYx1EAfaUO4IefEI1Zya&#10;SCTQuWAWx0xhjS2DsPmicJj8bLTfApugmpifzF6qP2vK8nLJgxfvv/oy7Xuz8XH0h/8+gOGx1Lrx&#10;UYlCQtyfpTFCeYzTEzRHP4bctKqw3rgbeY/60cb/c6/8+8NwkfgIx0PVqszb8psVB9Vkl3SOnLjR&#10;k3YRPFbxAAkoduZOCx6jxH+bqQApTJqWxmEdqRpeaPN6xabg0IpQPZZe7GdlxFFoet5w5Zj9c0F9&#10;J6lNEz8eCXnxPFAjKPkRvIeVk+34MsZ8uyExycGZBvVy8I4s1LQywPGBQ6RqaT0agQbX/Z7lCLBJ&#10;pwdHaBwi0bBGaFGg08lz/f4/j0OfKD1ucN36BcOFrgG70OF+J4pFcHOIpC1u7AiT98M64ZlC2KM6&#10;b98/Uj4Bq9nDz7fOk/gMZkEoQ0KUPNyEQ4AN9xun1aESjLbKNas/bdjFxEd3waPM3HCQNvDs7hHD&#10;YLJ/mQAe08r22f2Mufmhwn0HaK4v7Vf+T8YjP87WkuP7EtK0H+YLin0w0U4xechS/FBVLO7fOL1y&#10;oXX3ipMNtEE5IqWamEpFQoJd3gDEL/ygvXXi46sox8quyCJ8JpSTvojmJPuHkoTwlCyHRHUqUQXx&#10;QXVlJ2GWsamEBw3y8vDUOtscpHsbAH5gzEUTsRMokjrg5bPd5IbfzvR7LM5Mh34wu/v38Wv9wSvK&#10;VyHnqpuULMPnXTcMciFzdyOvfsgFYe/W3mzIeH49S9XQl22ROCnWEGYxzwxQKXR7+nzh9fW/1vil&#10;+PotASXdtwE6Wft70ZKkXmF0qKRVfkqPEomhKpj+ui/dy4m6h/2D/AOD/KfNdbQXwgVBLwJruDhG&#10;U7N3O24OR0NWRzKsd3afUxJe4kcuda3clvW2jK90bbvggKlYyDFk/8h9/AljL9lsd0DFhTYoC+ow&#10;cCJ1LZpDTDWzmji2D/GWBwEDbsIVx5nsikm8qvQIHoaVynAhuRTi/5A1e64FhwlUxA1qnL/jx9S7&#10;/EFnCYe1FvZR9LewkAONeoEoqKWDTh4VDyCAHJyVyBTizpjNdX2Of8k8g5Hlv+qlgw7xSJG04QRF&#10;deuzMnX9MncnxOWw9XZNACyZsLD+AxdgRPOFJxXFtDCbBywIyBSiC34sO0BxKfy28BQcUq/s9ECB&#10;hL/9wmQ84rT+MtMY9/PVF4OLjMpxMIWYn/BvFDZRe4qn9th4BpDQcDiOT1GGqBKW+TdLJyVkm5HM&#10;5x/5l5NahS8Nr2pLX3m8GBXUgj5LCg/jLElNenBfGiQmClZ1FxZuqexk1bLs2cmY18gvbmz4qEBx&#10;CQThx2LaXXFwZbNbSoJnx4jNUMfCvruRVAlTfglAzNCYFF3rSAjQ8I2k31x9fI4fgU7gKeIXplMw&#10;3ND3QcAiGjIUh7E0Cm2tdUR/KXj2574Z7AX615qVub1SPMu/uxxWpJTVn5xoaG1+QcQFULEDv+Ro&#10;WxYmXT632HPdufhJGXJUoRPcUln6ChggnkgKR/3O9L3nngTEIBrqIvpmXCx5Tx/N+Dx/Z8mMyOaB&#10;jAsbPaENvZZrg0jXmmHfIgf+5I7gIXopoABRTMgPcL3su7u9dHYrthD/2h4du/hbE7AeiR41WYZT&#10;AjBoB/ulnByXcCCZ51uZmwydbid8aCvJS7BTQCd8H5WJwY3P/JOUnTELke1kiEHO4GiVZ/y0f1q5&#10;Ct7vULHtw4MOVlKEu8SiBwlU/BgMoj4ZOBugv7E20gC06RcWDNQ8ftweNrkNxRO4FW8XhTxveJ2/&#10;WLdK4Q5Y2qfSm82gN6LlYSk8VfrTf9ZK72xX8AhimtKR/MpZPM9vXk2AyPGCiR25tzaxV7OOP+bT&#10;18nzsBrW61JPnqaYfP8maYflZWr24vVLf604qz1K5deJ4C2kJnFB8BeRt4sqwXT7GdTGBFU+CbDP&#10;M4ShP49qEr3RJMJoEmC0n37VPBDMccTDQoWU2KXtqUQHEeIRLlmVrlIMmYykEcjM7Lps32g5l7f9&#10;JFPLHKTS/FX2D4NUN4i+SQjeu49J9HlDIXr2JZ3SP+3NzlLzxUjo1cd9uX+fVI5D/yUPf+Rv3R1o&#10;nQz5V3vW9+a8465ga/HMGWj8nc+38Fnkelvy2FTq7mfKxdkDj19fxr4USXyi+byixXNUSnOpH1+v&#10;T0vnxM939HazhW79Jckn4ddoIM29rKpGy401IFsuoEMy8Qz7bLyaePAVVFU1lp+cmpyS5ZfzyNfK&#10;6fJaIOTUYPTxsfUrv7YvATeL++03qxjyF777Hxi2n97//Zf+j+uOSzU5EWFxsg27KBM9A5gglq0r&#10;zBPVXSzkd7w6KcYU74XTpkmblQiMd5nF0PzIb4je6dqX3TzNbv2Rvh9pQw/ewql6r3qpZzCG+dzx&#10;qjPKpCpz2u9g0dxBc1QkcSTe9JC6DjDTIKu3A34fE/BrN5V49Ixk/MmqXz/gf2bgKQanYZHQQB11&#10;OA2fd/ec51GsFpwRHF1LYlR6MM5KZvDWBBf4ogIJDn9yRTAuDjNeGHFBWCD7KT4QY3LP68S3IWAQ&#10;drrPwvZS+RCZX/dzhpMMn/VL5atNoZmqxjOycJkw5lcMZA1nh/0W3yiUIAP9CXvM4B3mgl1P0ggc&#10;sTSRHQ3C17CRCX77k6HtC+FuBn6SFc9WqS7NWcmJFKiG6H/n9r2/QNqEl/mX1aJtUPI816JZBxrR&#10;//N2sD3Y0O3ugcTEFk6yVbpITOOsX/8ORFsQX839w+7Un6k3Mkd6hZAi4r9KYczkmq3uH/Z/Gv9q&#10;b+jQ4C65ei93N/1e7rj5z1uWUgh6Gl6QWIkZ8bJhmSG/t5uTyDyhBEpuIzsN4JFA4C/xOCsT1uOT&#10;ojQt+4nqwSXgCPkLRU9UGwT4/NVQR+gKpRKEmp6kkLHiAznfNzbcjLb2BtxAN5ESCbt6wRhkiVQU&#10;Hkb1YKEsxuTR1DhzHQTEtwuJI48ACJpOb2eMFd9CkQwkyXhAq45jVDkg9edPWiR88PeX+7QwU/Pe&#10;hJEkXNbnIghwdtxXoVEA8ZNhfnSqHJFFz61iatGr0a/BiBuBqRO31EcfPa3+aKn2fRERrGeG7i2q&#10;MeRdUYLmt/qHTDHgeCUa1PMNsp0gSND11zhQti009bBZ9vB2+vDsY4I34bVj9X9ES0suTIKl3Auf&#10;taCj3mZsorf9o8JjU+p6/UffOT7ma1lIM7eS5L62kiQmiZOnexMNx01OSi/OqqCTDPD4N3U7VhGc&#10;UpbMyegIXQVTiwJ2sDiUsBgWmlqRTIzwW6s56Ou/Lfk8zK5ymlhn5ZA/zJDzAAYOw1/HncrkIdHj&#10;SdZE4a9Bf6ziryXDuWUXJn+1tQbPvtJazAv9G9pxNcjacbkzynIzoFLf4ek86M96EGSv9GdtaCt4&#10;9/vnFz//3n7Hz7I2E7rT4Jtgtdxs+epw20Nq+YbfS+6z4PGe3WhKRMI3gp8IJ1OL6I5/ePl8j0TE&#10;Fh9/7cyxWtcQOGrpp5UNhJvT4W1yH6YiYYzwEJ1wrnaYiCWEvZhdmnqU5nzy8HnH58WbiuMjmd8X&#10;ViZ+yuaNXB8+d35pmrtL7JO9OJoMfflHLqRjZeSr8YvADx9CXln7u7n4vHQoF2Bi+rO/h8YQ2pt/&#10;5HUT5vU22bBhLISI8GqRmHQhZraNnGwzI+qE7DBR7GTOc522fd+Z34MB3IY+4ZCU8SHwd4NdiXCx&#10;BOifcyyrEWEiLrE/XjN/Z35lINmDydXfhOwAmgWNWMmuEl5/iCaW+TU4QoBwkIMfOnPJVKU16wR9&#10;8ie6dlEp0KchJTKDwgDrRCFNqDnXCTcmKuzyk6CRZQdMZQDeqjxiTevB5ljeIkOPov3VRJ0cmyO0&#10;2i+s4UlMCnEAWaPadOVUBKhE2v9zbrBQ77UHAhzRGA7sbX64RoWJT93BAj73P21RZzGe/pNAh5hT&#10;AAnVKcHHPsAQymCT8kK3phoNnig1BjhVmT2NgqtUDE+F3jQjtHHHXAwxyMqIL1GiH4XnAbjN5Usa&#10;vhQBZu8nPyc+vW+ODYcQRzweWXpVG4H8I+X36GzX/c/S+FQrAXhi7BMgmH+9OxtlvenvczOXGnqC&#10;5nTfuAfnjJ/yf+a2/XM8LMP/7vLR17trug7D6R/tQEzxleX+zMLeB7GihbzEe7slSQvPdcF4grH1&#10;YOf2Ks061/dawPXb/a0nI0A5qf9eBOGKn6vTB8BN+mAFB2e++85Rcg5A07BvRRjlB+2GHQgCXFsc&#10;zpPzTKsEosiuS82c/GAQgQWcLi1s+szdwka/c/UEoiQQNMI9CM0RiIqTPKoEXFTWz2f3Gggh7qGf&#10;xW7z+qlukLphwXq0tr7oXEz4qYxGsmqeWcOiMiQQniGA/WiRYO34QFW/0iDVREAxzi0jlSk/MGAn&#10;mwBBmzG3ujFSZZo6yLpvvRa4tsCOWrYRDJ/+weGgObGedB2v/kn8tHQjmju+vwcYs0gLmQG00XPt&#10;X+802HlLE5+QU8WmqTopFynMJWcsvoiWt6/WHNPMxK2OorqmpSbh2LcG4PMp20WlpGv71kxb6olL&#10;/4VBirEf8+MspalbEUBuhKod6669HcH0xv8UnY1QeGD92BHNPmzmfKWiow0APbE+uoyBHAr2ria5&#10;wtFsYyGNE/K4WJEBxgrm+b5iB1Np4XSmlXNhHjMCtOZwgjCpKQMDYWqKH24QtqdnYFtXdE76xxKE&#10;+XfCmhyAKX309bo1/e7iw6/gpwM6cslXkSptv9r6TuZSAnR+/A5ZfQj6EnrzfQq4pR8uxbbp/Ni/&#10;WF8NYLVMuR1Xer5NrdGWb7oTWivqrWSrbCa+zEZOg4RA5SLpV3zvOUcKCr9u+11ADlPypOWT8xLR&#10;xwXOxWwMz8hphAZJu/GKqrHyc2X18NHcnOS83LyULTX81uVnuEJN8bBfRAi1kZ4v/YOmVil30wIy&#10;BwOx+7cT7+Vue/ZDjr/e3vhLi3eYmTQ/oKH/s//bLptTgoaSyD6QME9TVaNeykGUZdPQuBCyWzD+&#10;6RDboqo8vYKDptdQxMrbIqXcXF6gv9gaQ62aXvA3yjH8is1YS/G/eN70zXwW5Z5CtKWeBY5H2tm/&#10;66egWslYVqGZs2VgQRHFy72k5HvOo88NZHld3OM5Y+3PpWy7kRAlEnsndL4QY/Jvh5kHwTFVJ+Z7&#10;T4C8tYEjLLfF780w92i8As4RGF9W8z3gMyMj6BEWjlKCmzPaVRp0MekDSzsidqvoJQ8NB+gmTu5c&#10;AC2bYFT18CefE8onjLiiAANJQE6wUcDX6AgitIhYan4HjgAeWzHBicf024wkfuRRUoVdurEgEqZG&#10;wBV2XlCiknFga4CujzZ+yR2EI10bGVwQJz40lxIcTTmDFvWn5Inulx4Gspo8RL8ZK7Zqk1YC6xT5&#10;cRVi/izE/pGKcSOPIJv2IYuQW9cnjJXYgeQgpyj0HtatMZDUJUDey7NwuuzhKu+U7y9MT+HjCr/c&#10;fs5Girq9CgVqhHSCKssavHVIKb8s/px7kOI8RQqP9lnb+Hoxwtrx75uAiZjvs6q+oYCxvcYFFgJo&#10;EpE8qGuz8rtWOnPT52jmGlQSJjE7vquHMQnpEltNEJqpV/msJUJpZgfYLHYN1wk3/h/zvQvZctVD&#10;lzjNVccbxRsRIxgFgf08KIzSE3DbpGTDo10wveqDOAp/rH7xI2sr9sir+SHwIAlmaD+DiAr+hw/J&#10;jMmuxE0pSmBW/XrX36UN6QIfKoLi0iuT5uBuwO7t4yrBoC6Y3U/12ySVTLvr6C/j/YAFu2RKXCBB&#10;YvINbBtEDKP6GiTLyPoML0N+tpRkumKeH7HVq2ePvL/2qAbuhMMNTUnC/SPMp8mNle/V8pX9bNZb&#10;BvnUrJNXV04wUZIQge4GVRngkqizqLPffX3J0ujuMd5ZaOagiEieDHRczaIiLkRhf6luoyL5KMYV&#10;GFoDeC5uv2Gv6FYfjfaBVNjNvBecoM9uEs0VTXqcKZ8oqkQpTcEkg2EvXUPH/hQTs0wzJT4tJVbl&#10;S2R34yRAYZn1SPTgTheVRl2DPY69eAaQxcCsZNvQj0Y8iGv4p+9U766+/9MKcihpLWoN8R4py6j6&#10;eTn6QeD2eFDuZjm0427so1zqWS7R5FdPnQW6jB+309KTX9t8fqaeOYVchdyt8U2wWCdftscG/Qru&#10;P56z3HvzQL35/UHjq/hJFt6h8/6i4djBoCGvSfWbim+yMKR5+CNydoUFXchhMhcJgQJMitWMgWOe&#10;iQmvBMdUggfkH40ME37exv4rJ28jL2NXfcT3vXOrPshl4vB2eOo8TPifodfjTho6VQ4uNrFFsXyH&#10;Na2hEZ8AS54AWR3PkBk6ubus0LtZueuh/dvfv79eC9HQa/ayxZmys5B/Q+KGqbqLwmi6axgezwL5&#10;n3um4UlCkcwUxKG1HveEbAn6u1PdyvHXICr1AC1oTxGGingExYy7Ur0t1lad3aOHoAhjuaPBdqqk&#10;w2SmSdISG5HWvT9rw+0pArgd5BNO9PHghHVSqMCn4mxMrxnXmwW9hrwUaFQOyBy/XXo50u0AhvjI&#10;FVXYsGe5Ai8TOAZPoXEYcMkvv1lJahzwMM06ItIwiMXF7WJ5bcQczFZ8E8rFxlbFnCTX4tif2TDB&#10;n3xJma4AuS/wPH3hfuM/KjeuJQoKAngQetFW+8N9pt2IOTfq9QChbtYp9/OkMPwFyeIlJIC17YoY&#10;sznbxpMWrbN7wvZS3mTcggR623kMS0/efH702pUiVN6cBm8c7zdLxd8p/uECRXlI5UyKFZCDBDeV&#10;tABsYqDzgxyQd3aajEgQwEUw+T8fH8+L5IoD8iUkPFg+KTdRxsDJxOAs9GaWVe5iQGe68WznKcNc&#10;11Onx2lqff8A9CxPibOO/ezH28P8jqO5temRpUUc7m5W02cQ3Ghuj3KBVRRE9YmTuJH5gS28v/c1&#10;BcPGQwzYXgwwjby6p1DuZcBf7+R/v3A9khu1sU5578JeZbJyV/eTEUwYn5VXpnh9JYqSK1r3yZ9f&#10;C2RibXXNLIHBxQoQVzY3w2ftjT8hcQbm9by3KmLLiueRjgD9I53KpKMeExjw7JuGG2+tsOkTzPk3&#10;sQ0YZQVpctgz4Xuur00fgnch1UxVvEDTB0pXkUqIjmr2oasVZ8jNxFxcT2R2QVYkjNfZVVldmQbF&#10;+dwqp0l7OfNzpiJWY6mOjLIeDcJSEBs2GULCDxKexYYhRcUUIUDRZxJVLUnQMBJSp3jLqlsk8PmX&#10;wholVSGqBNcDZSJPLKZtGYsVqCvNwCYfnglg2kOFLm6j10eO4+5vUc2O9oaxmeg8HVDdESbqUXnI&#10;Ep/3Xoyqw0MCL/e9NFUZxZGqDC2GKYmh+grJdRY7p95T7IwXSMUSG6/JHQ9iN1CsS1d2qFQu8QAQ&#10;R24ev+i34jMdyE1UMWWpdkaK7BOH0gy71mdHoXuBu/mP7i6u9m+H6H7d7r7/6h8KTPay14mt+nlN&#10;fSeljk/zrbtpM7n2Bq5n2vM+8mtcHNV//vjz9+Vhn9dXr4y/1PGTrPxq1nki+zXIM/zSDseL3xwd&#10;aQhrqXIkNPyCJv9+BoxMEBcWWVqGA+2Kt7N2qrPOtgvSnAc2catqMgbLan34BElpFRGWLr4OZc7O&#10;JeeWPM15/5j81a2cGJeLYSIfsPtOBFVy9rhPey23v/lvmeOUrbSOqw+clGz0R738urih3fyY7VkH&#10;l+9td0r3fvDx/Y9tBzvWt+e/gB7hUHz89gfkYviPc1eWa3VVHRAsuWglrrVDnsB7ST59YGcUnmJX&#10;l+x9Be4IApWvx1EyeT/uN/g6ICKMtMfjWTJxMB6CbefcNnQI9Mobh3ePWziX6XYp0TRAcEMiUrXI&#10;Wh1++iCdrfG8J44C8anYi54dfvqDCoj0/6fAreK/Zn7LzsZ2Qff7O/lg8s0fIFORQEolnJGNgccL&#10;slEzkMUQKitX2KJTsZ+1Yr5VChdXs17bbrgA6J2j5QVp0coYlS9My3guOJrcyS5SMaO6to/9TVhr&#10;8at5E6cPOq9wpEsETLYilkciHzORdDdacVAyo5RBCvwXdPpgRwuImRatsnyU6/7aSssHWIz27++7&#10;IO9hdjMaafcBzjfT6cLJZte48524t7og6NNPw2RBLlbKGsYj3NChOxw/UXpaIQn99/xFcfSEbUaL&#10;QqoGKCpRdRbteZqjM1PARq4HmZ9kL63wzW01zR4cBP47umU0Rh+xhq42hp4fAFXt+bw5UmeiZ3tO&#10;K+jTQzxUoK/H/Glgm+Ks3O3RI+ubwdlKBys0OWtjGOP9wcXaBQm788gZ1a1NRregfnfgpeCeiZv8&#10;/eSepdfYnqbvH/Mh6LjNjEIrYOwaljfKQXYyyEN2M+De5e9geJI82LcHsTUnYzlMFsYaz6pzxsuy&#10;Zx/NhMlBvjZ2EAJX8EjYX4e0eSkxJEhhhthvDKyge1LZDAJCqzDs8psMyMeKoMP2I7pZQzRQOYME&#10;ZRVCWj1N5FHQKIasHBNqpkVfpRh/tUOiciAujS31hq72b2Ab+Ab+Ft03Ubs/+xEDKHUx6SktSdQq&#10;hCDUuXnQv58ldMKcw7b3CYv4cJKBkjVlgXydfpUGLa4f+czgbO4goO/MF7zV6pbYT6aGQ+Ne60Fy&#10;dZQZQF91UzkvLLoWxNoeNUWTfA8sPMRWV3KlnYN9K9nstHPDN3D2FICd9brTNnuKh9xori48NcAO&#10;pkB/43Z4aAYGO9LH/btUHmV9O+/SCQUAP1AV4FWQrITRIdI+oGe0hQ7RABKlvAJ23IztQcc61Qfz&#10;6YXkYOIPzLaDTq7uPsLQAoIUMk32iDp558m92fyLgb68QLv5fBa+i5739SFHNpejsn9Cj/I+9xmX&#10;BJ3kJYwKaN0Mr6aNCmjcXa9erEY0dTQhbsY3nuabvbvcLvr35m0LXcALvuORJ2+3WornnmSv8Q4g&#10;IGG8r2+qj3GUw3hhgii9tyrDlDqFHvh5uM40gQHx/mZBg/9IVpnOgjqwiv6gWjwINAg+uC4IXft+&#10;XDsYlUeiNAhtHknVt7ALdZNJ3dcaPW45MKf94tRS317j7u8Kf+4YcL1nyM3HFqwQctpddH0vfqjj&#10;ML1P/MMrASb6TNUojlLEs887JWJgRCd0//kLwIrr8uoAK71pdposZ6fCZd/Hac9VZt/HVdzHxabC&#10;VTwnKazGJIkCxWlPQoUC3qk9HZwmRqjDBxxEu7w9t3RVh7/3o5ReIj1A5YUYcCbKn8xP9TchrEsw&#10;NoFQQbCHtRuS4hfXmxma5SuaqwA51kTP0wLbWHOJbH6y7kwOmR4cEJvAl7NwmMU3KANFFJGKcqwy&#10;UrGnWHGm308+5nGFZY7jO/3N2lp80QJZIg31af7f3x4ocqmzaA5KbPyA7ti8JkrZfBJBsIT5aZve&#10;woxDQUWM7YtYimS6hQ9D9Y8gd4p+hLXUfmU2pqTCEPcMlqVGWQg+DGdOCGczqW2g1jgEIuaUSrRe&#10;Db24Wl+haYcQRQsed1M7uHs6MEjbycM5nR6gcZMl8SJcwsEopsI5WYNFcdPJ73s/XMuDa1ss3RQ0&#10;EcqO9rHeRvPXtgbgTjt/g1+nl8+rpXMuG6c8TaWn+2uy8oPOVPz5n9zOmXT4bS1RhlxdyQUEb2Qf&#10;XTY+TrSUzg5sfBSuZFrRUlzY2lb3N+Pr+cksC1G0T50VcED5wl+zteBJGN7nO3u+ej6lvdzf+wej&#10;Nc2cU7UI5Q6o/vhnztQxL+qzKIqwxR/pxidFjs7s2QW4+lA2FOXNrx7NxDCwznzwC//FVq+Zh8tr&#10;7UsoCANHt9MSA4mnangPhTsDKLyxzsw/BtkYJofCSR4hf4HM6QeEAyI0d8QYKQANVUXJQ8zZXnMO&#10;soIwvmFk3bEc7sYkaA80uKGMKvD3YwSasJLu1yI+JMDKubLD5HCn9VUYbLSj9X4KhVUNTvLXDws3&#10;X9KlZX2Oe9dHgAvAR52fTVIUxIpjK01e8JATfaZ3nqeGB3/SsQ1VBrM12laTziXfFRMhnX2l3rYH&#10;sWU2/w0TnswvENeelu0QGPgFj5+FxL0WH3GEf7og//exDBhhtE27rO+NcGYvMNf1f34JbwRUYA8q&#10;4pLywnr/HflmBYHc7GMq1XwsJpNVxMsmltDbL4yZaqhfrKosCtM/d5UBE1KqtVJtCxXypAbmB42f&#10;EjlND1F4gAdf2EutrMFKNHYW+5D5/UOWREtAZoB5r472q54bXAXwjhwG4zq5luH3vS8oqEXzMAFt&#10;bxwXjCtUDWoUrjx88abfmOsK1sMcXDOrhahHY7gQ7dTFS9I/z3sGrUN35ORyjkdZR6/fv3G4/neb&#10;ti+3HHj081/fvvpN9+vPo/xaF9evfWD9W2/LQp4qXZrseYSGPL3konu/ZCK8bx//g/VJ5oVN3fvO&#10;kxW70IVuCx0zFnBPA0waiIU61DXSwPCEbbqIIIBCiPdwDHxom5+JGE7W37YfSuj/q/H1sXSk9J/Q&#10;Oe5PMK5P9LCULIp7TnVYEF95dy14OWafmJBqBnob5kDFOGR+3PZU/97f07Il5QjbQLDcB2fcnKiL&#10;51FwgeXekQnqj3+98y/P40dlpxdMpYktMukXHz1ufuFqxxoRxz7uIMNC/gaL1wMI/1fvU5D36vCp&#10;CxLn4iq21YrBM9Q2yTxhqgDt0OMd1yzEAlWQFAda6alwQHKDwCmi3HYNvQBtPyBMHKTDL40Nmi8H&#10;9rHc7FRmF9FaivDxJrvYFTJzmIhsrDCRiHC9Wp5NDAcTWKk2hbeEblam+uOEKxU+dxCnoJQUFRgD&#10;Uo5Vgcg7UGg/SO1yxJSQUWLqqhTlWfDD7h2RFHSxCDvVKhZghZXw4DDVFzaGnEVIPz2wyfs0OZ9d&#10;XPmxdZvA0lyVg8lhXfse2u2oLt1ab7QYK3s6LgJgjb4tSEE2qakpocNUcxIYU8dhkWFv3u7ZWjSe&#10;Eg2X+LHQUrvcBw+2TZldr6RZcnpVObH1C/5kVTA48zD4QvZ8XzzS4C9DprmhujxqGhZA+zZmuJPI&#10;EvIs1fMg1lWXG3SgYNRwooiEi6x7VrmfZyoCVFXdlOjfBNE77ntbzT6cdIqIeatPZ1++3vTYW4dU&#10;131w83/21zo/9MbbOshroP7V19P1M6uXwUaO9iqsFH0tODh3/9RQCoZKpH9VD46O3uZZ3x7NWt/9&#10;ecSrBm//EgivPHl1OkFT4T5pPjUy7Z44b7jUELdR/llxO1R3+c2pltGuKfPkD7PcQSN1RVEB+3oR&#10;rx9L2Y9fzW63vNfSnr93NDddVFV+0m5pA81lPMKlsRuKAW4e26Dk9LkpDecIJ+8e6QiYA5Qo2oVs&#10;ExbtXh1jtajLgeu53kDeZGjU3tJBxQd1yC2zSbDizDDs4JRkhPXz/QVWCF76/aSEqILHo+2kycgo&#10;uXJnk92QwGltbXKz5r+Kd7ex1h2ng3dtt4OsX14Et7a4Pp55u7n0QKs1sOWveXYj5ekssk71FWKG&#10;5c1nX39DrGJuxncdC5mcNk/HFIPvD99YSrG2evoebZ7wkD+3UEmgtDmd/2loHykYrvFnonlu49iz&#10;+YdKCcx2+1DoZRx6TiFXRsrn8hzMujx0orYj0nll/fWdjH+QquzJs0BBHM+13vXw4CUq+77nfUYQ&#10;z4kYdaCFtd74iqEjx6Ly39F+vGGJLuKTtZZjFbuL6SQvXjQwtRYQDnwraZyzkGb9SsEtmdo0SJIy&#10;Nz15yGeqw1GTh7aWhLZ6yQQeqp5HkLlvNCXjFzs74PytuPmsLEGZt4dGu3QbPDVVsROb3SYOmDBj&#10;Y4x1clWhGOMhZo/IpV7Zk1fZsFmbOWX+KHcy4nh3WzH8KxR7Mvlq6+ZfB7CPENo/lN4MDTyUC1rB&#10;fBb4tXH7b/UCJ1mAn46kueekufTpm4fad9vI2UhHBsq3L1l4T34Z7PQRBahh3o/lfDdEjxplp+tl&#10;71ot+wvgAGo7N0Oa06tnsja+4EkhKToQfzcG2KJ1qjsN7s7vGUZEA4CWohcRdP8ZEIYGLHAWbBT4&#10;Mtnweft96K5E6Byuzs3lLCFggS7/ruz85EqjmuHfYVFYgYEh1Z77r7+t2rHEjorEpeZnvdboNIj7&#10;pSV49ErmWG5HKyc/53fHGWYj/2KKS/Ym7k3w2QDX7el7uefztR11jS2tnxyPW4y+Xsy/ubuh/Bp8&#10;dWISE9haRrWyNkks2Dfwm57HQQqp4iBF8hA3mikXzZxnk9j/eTgmP6XjF+BA9lVIUIUbO/LqRpbA&#10;aSIEWqXuWXNuIT53CQQj+ZR9VFjyBr5v9wAETm4UA9KM3WWePoq4TggPzmngJERk862I3Ep92IiF&#10;hYFcIeyNPITkqbJyi323Phvy1kapEvArcFcZxDalaIMUum9sorts9m1wkGOPZCqHbQdgaAq+NZdT&#10;G3pY9xF0iNQTgbY6JQMq/4JlkinCHUznaIo/9beg/sT7kIfLwAhzqex3sUMDrLbE3Uh4dqgtSVm7&#10;QNMX55Jmt/J7neOPE5o+CIxxpg66D1hA1ryTBEseGvFg/WTdf08JJ6tN0t96wAC3dIR0CaSyjmsM&#10;J1mJX02Sd6WnktQWNl1h/CZhcPDb8ITus/vHwiVJp+GM+uBzRSZgwq/mJ9PtYdB487CuJw7GW5q0&#10;NPJuigJoMKDFDZXvRgQv/pW+/f0o9HzQ3rrq2V+eF/fnfo41t9ZVVRYeX2T8uvxD/csypO/xm8e3&#10;66x3l6vfKzezN2vyb9e3rF+9o6n/0OEcPw0DTLNAkcjz/xoDBxCTWpsOrQ/1VX233mZjtGLkAFyV&#10;3mo2QDaWHLE8VzTFao/VKoMOCqs++L46rVkkh8y3EsLqW30TI5HG92kLmY9+1jQyQLKU2DkVijfK&#10;IeLk0eDQaqoPPya2p6Qj2F48F1dGa8E/GfEpg1ciq0xhbysLTWaNshIS1u2snGgJabq9kmYzM4Rg&#10;eEc2NoAtAVGQBMw3N9etrdYv6f6yoJvpdYFx0HJMpEqyaef3dKucocUy34PBhw8GeR72R6jHe9PS&#10;ONJtXJF6icQfBSlddNgNWusnWaZt9VGsSr99+8FU/3JeJ/hflfXlsEDoZSRr0Nb9Xxeba1+v589u&#10;b6xDjrfuLs7uLkZDFQ6O84PurEPOqr5YhTotLdD5u79qrfRinurw1wne3Sy7fHbo4s8/4Xvqs70w&#10;feg2fKT5E8f5x5yzPNB06y/18tomPyhpiGKX2pw0+7A56GHQmivwwqvjy1jtfaVr3CTpey6/fxt3&#10;WpVh96gmMVyVKa1gFNbYhRQw8vaDcMeXb1LQXXxlVwb8j9fDvdDxW8Ynr9ns9621zXWFH26wEaPF&#10;By6wI8eeM5/zEtV41HYYNdTmDodoc4qTSd+F9Oob02LmJrKNvZ20tqOmPkeoOojL6Ow9lhILjPpk&#10;psDumpTAgpedQHSqAzrjiomRdkO0py+lf6y5ePPi8dmudMhdcoK1XNrtG8rmr95n1x8/Zt6dSBt0&#10;fA663XpbGuRnNuhMO3p1ffQZuGzddJPMOmeUBTmpAQHOJllj8Tv7eEv/e6UC39Xb/RVOU2QEauWH&#10;Yz7/SKAJqslwdOZn58MB94PCcApiCM09SDjH6HHbSeSI8WEpREcHLeqfggPkqdtk4h0rlwmvbKvj&#10;jz/RbV5K6orFZzF/Z7QN4SqWWDSAzTM9Vycpo5fAk7GrQ9PlkM6l9+QrKKc4VGp1awyQp29c0q5f&#10;qB9f/3sa9Pt2itK5ddOxdHTopESNnL+QSy4VNzbjpYiXiMX83r9hQxZwG/diPOtARt6qlg7P9xO5&#10;E7k7IWZmSRlZ4LkKepddJlYvJ0Wzt/jqJcLLRaYl1OKCTVzse8tUnIM7P4MvPVxIpJJfmwJaCale&#10;zrAB3eoURKFtH4cJELYJZ7zkpI3vf82sBInkB2cWwNHYHRBJV/dgIbezvDoXK7cX8RwCvIljiyPh&#10;Y1UZUNgWd0Q0mwzpj8RHbocOgw+gjPTEp5SK4R2F8ne6HjYvfSD8duMxuRl1y/jAsm+Cja0DHYkM&#10;DKfBr9abtpvWHqkF+6kqK9tBB+znVOUdPntL9GvYv47CYTIV0z1WrMPX33TZZdCbspEi1C2aE3IR&#10;/GaRHQmc8dwB4AxuZ5d23m0UrhLFbPrbJePXNMjN2jYIPkcE24hh7QCAZVTYhThSaGRH1OE/oYDo&#10;jahj+6UMFyXBIChJeBry5dhXffSz1+W7Cg14soGFDOc4yaYZUtXu/t53frr9mnq8pIb31P3E/G7+&#10;mHy9GTTpMJ9caG9tePHKYPTtJeaDL3NrdstQTmBltpS1dcMhkdzt+yuW8/P3rDfXj/2XjrN0QhuL&#10;mjWc30t5CzU2qlqCde2fXVgdEPmzC+DHMUc0eONfFGuZRuXQYlQtK/VVCVCQFYwiKunIrxTisltj&#10;vNq/B+SbUCA4RvSJrl1GRWP1AjEESuqgcqxOW4Un+1m/IXpyOEoVzEEbgWY0fl5h3UzgxvYBsHc/&#10;+JQi7O2x7vu2bOE3PUmGDSkBFKhZBmM87jZ8jT5WmwiU/DHSRZuzuZEH0YPM+OwSXb/F77+tsjLV&#10;AgnR2HkJKb9jRFzqvn3R8SsjZVdnaEB9ZEg78ujT5OujH6VKP+sR+ykEZkO0Dg+mG7BfS+aIHvAO&#10;W1jsWFplJ45847iduB6eQN5F4FmbJYfa6tFGrLYNr8qMRlwPrzLpQF04Z59kRjJbE0tw9llnrj3o&#10;DZ08DtIYImFtOfuuE7JeqCJ3e9DHGrLMJfdydYPutt7ppKrVv+ZXxzMj3+nL3hat8JUyvesXlZ+K&#10;7Pdrchd//qw93Rg8OjkRe0J45Xomvg8mOKMgF93JYVx4JOmz4/FvcyT4UY2OVauw7+a64PLmzsD4&#10;GtGVwDutd5LigUf9/Q0aaoKDifepH81b24v0JTz/+Q5ruebs0feQTw+k4F4cI9LhqMKNhYH5bDg1&#10;p+MjwCV1/8YtZJmzDlUfcpZEYM0FsATqq4+Arfan8RhdrzWLnYUstPiChSS0OUgGALefTwh5qJ2v&#10;jo99YysknfDEfxrMN7b+WRTnGPXrplhm3N/6IJPpCbCSwiZmcrCNh1/+OdEx+XoxmRHqtfWC5ej6&#10;D3RUZ9//Zuf2s7XMzsXMEs+vttmbxNbJDs8vf+ukJ+Q+OdzSvS0LClC6pMsoDbZtvjKI3wz1M7t8&#10;n9Esa559qVvh5ulnbmbcu2qxppkGOGudcfG2Q9NSWCBNGsS4MciDZMoE7qFDW191Vgjn8uuh6OYO&#10;JRw8D7JattjRZdw2SP6/plZuAVJYfROM6AsObampdxuBLF159DwD6yeRTuimW9BzQRJWfOz6S7pV&#10;5qProHymGqBEzspR8mWq5g/eEYLo8wMBb7O8L2M5b7fURs5K3jpRv/eyOD76wZPdwXPaGqaiFCJ+&#10;snzWUizhbBb+Vfe1Kx2d0xpRv1fpj/amnXDpt20nE96pySuTRH3auxrvFuh0yM6Y3iUwZ6L37nNF&#10;aCYocdV56Zu5J9T/Rb5Ek5l2x9Fx9iK+gMQTTBDw/YXwEPi7T2zX4QIA/WC6goQc3M/xyV905p6h&#10;LbBRkKCZ4Yq0KwJ1a85vY97xcn9JoKPqWoJKcZQk4bJw0jHRE4ODQKUqyhNCQJDxKGnekdYP4FWX&#10;A9Sth83FV8aDMcO4T48I9KVRT3s4KZ8sqcMVOe+QJAziVug9sJ8HYN2yYrnqVnBoB9oTpQl6+BMc&#10;HDQteUXpXVlJGijVcSDJvVl+FNxszhIlz4TZkrB2r007VO83oXhKMiybXjNDnkvylDQ7o7jZcUhW&#10;XFOEgRw18h2NHZH2bS3eSL9udu44KgF9rTfZZQ706wGOubSLzvkKCEBwf4+GIeF2UTa7vwhIKpzz&#10;hzCExlFgtG5YylKi5dfzjRcsd4OzavAHJUnPEmEJz12k857uLU2ToH9XuGwHbb74+NO/L5jyx5lu&#10;gD0XqUk00lAbNG7zLICPJ0qskhmIddU+T1EDwEmDtvCcStOuSpr6itc/B3oHT8mFtdI7Cx+ik2JT&#10;laZIoXQlvg+ANKU4ACUVHXJ96nwM+EGrHBxxQPPwv36EBYBbTaHkMPcZOd8XMXNwBM71OM552Ha0&#10;+zPgt/hOjaE2Wgse+HSIk6oUkh4Bbvh5pITFs63Ns8A70mWLym0ps2qgAgunZuBGo/O+9ONLHO1U&#10;WjLKaUg7zE5W+YVwL+anbETq39xezHcENN9eSJqFpQSYUdFtlQkMj3IP+Qv0awFnOt+Qt8DDQYuk&#10;Ld4Bzwe8//gfDluYbj/47rlxNenVfkxaP0HyafK4rWI+L4Dg9jNVgWaIstpzQkFHhbz3nzufZO7y&#10;fh/iHhzg5jt4wA9qOEcLXHTUI62J83gOtpxfeQXtVWtm/ErdG1Xt+aOmc1gyMqqZv6+W/2bIQo61&#10;/9h5/VLY6yDf9w3f7NbAUUmAZQVDxfGeRcv6UP7V1JbsRX9uPN2vBoeVPtam/TiB0FPW0Ov2rbsj&#10;66pfQYWus5emJc/Kv3oVfPRyKXByKN/bycIm3ieBTI38paYbjX4AdCXPSTISQONFzsMIXzNrdmVq&#10;tJeWwv9EQFAlEhn65/RfAwKue5W0HdsDhBiYq5sDnl5zPo0MFv2sWF6Xs+XYpz4PUXewfkcFiZPg&#10;cF579B1bk4+xoraUK8a1pGbkGl5jf8j8xlqKtv2lqNehB3CpVLPn3cIxkOx7r3za94oSe0XB/qq4&#10;Pf1vPmGozHnVm6YO/63r/Z+5lzetlnJtsyeA7R2YOC8f7WleXFpWWFsK3Q28WrK2yrvcuFfTZ9LU&#10;4afSa8/3I986+/D3tz0dgZFz7GrCVbyFhpfFuer3rZeU4jO0V/ckfuhn/OE9LM04nxj0Ej74XfMu&#10;XMcthYS45w2zfNgq2BiBx4M1yE588sM6LaNdQq4vBIcvii5CThQWve7894EFnjFJW029zF2EhXUh&#10;peo6T/9w/3HTsciSA4FTqIsv//ch87S/s2fh68E4ojSmqK+z3dfVHEqS8Uc3js0OdG20OS8DjBd2&#10;L1hO8T8l9w39yj2KqJIZIjlMfXkkok+7CXWh3Zzw5zlwXAfEc4uK+NekeTdrodoqKhidvh62gqTz&#10;2zjsP4kru96+ouU3DsJvVZWpiPu1++ayL/A0t615HlAKQYBUN9FR6XAhDQI+rsiL/MwNis8tEAKq&#10;IZ1cQUDjxMC38p7COdzKWoZor942rCsDHAjE0ndzzHGIylAxMRJTYEAxMYV6LOV8M+gKiro/+rEN&#10;/6PoLKOacNgoTgwYIWx0yhgh3UrX6FD4gyDdjdLSnaNDGulQQkq6U7q7u7sb3r1f4MM4nLEdnj1x&#10;7+96f6niMcT2DEjtAv7XhRoEjj8hxVU4Jfu530fEztVASqTVjR4HHjgL7Zb6oYXiCxDSVB+4wAVj&#10;yyJBN4KDBDvoA7MJZnK1EahacGp7bCgEHm4JHTKilWuqVKogiF0v5u5VquLRdD/xNfA7oPqHVzE7&#10;LmqyiRh1jEPlnMo/9CFJaWZbY87llEiABPZGCkE275/WCe8lG82tGy6qajOGueMj9k2s5ChQVID9&#10;XWG06EIIo4wTk37f2x9xNMFHtgcY9l9tDN1DVYEawyMJfN9fj3Zf76LsvEoaayxcnU5rC1e+RbXo&#10;UHjwzSIYwoewij85diwb4bUHO5mnXo8YBo8LBE3Wt7aohVMDa9yyf9lBQRuMtydvEll3NDmGudHf&#10;axJ25n6WYzI1kRa6/Rhl/YgejPfrlcZJKkEa8k8cpEbCrWjjqkXYWYNWjfziptzj9IoQtJpO+8n9&#10;oGRHHQdqYUKREVjbr1ip57Bqwa2MP1F2Ejo7qvAy3xjYz05clc33wTHXMJrIEn0tHXkSqUmuv05c&#10;ueFf4JDtT1j/CUlRglERdw9xkMCV7yxPiQRN6+fEVaHV0/Tdy6WdwbuK2Us8n9Hj1iH3VLJLbr06&#10;T726x+XLp5P72Flvz8LDD1mHLlmPLr7o7fTDyf7D7qkn7iuR93Dvk3vR0ebSoQTh7DA8G+tWek4F&#10;ozLsqVzmIRcS04aLvxPYTkto9UMOu2YNTn8nLp/KdH099DU8yjjYepOTMqwSNj+O9isNmshKamdy&#10;IBBKaZsfETDPl6uAr/aYpPQtnEJ5QN+Lf01mBUR3auFVk5dg06aLv8s9Dak9DSuwJ7KWMQONFL1I&#10;vJTO5hhh51tE9XrezbqPeVi43uwfMa2+3xlmwgVynTkY1oIREXn+H2w/ZQp+sN98SGFSMHsx09WI&#10;Db060d9055X5kuLe4C7gvqm6gc4J0wXZ6qeSYvOGk8QD4Ev1oCZ3Lp8f7VwuajlBEON0qAIzvu7W&#10;5ZIYSZODqCPjvMsl5cbd466JJjJjfXOO+8/JypJ3tAglLzs1toEgt8dJe9/+M2roD6pH2PAjredm&#10;S2Jla/jIgvrh621/lsjP88lQ4dVmlmud2/rW73WHYUITrT6yA7NJo70Pidt1vtfRCb1f8r2stAZI&#10;kgu9bcefONhcva0aHiMGud/q/byPC07FSzJfUvuptaPMcfNrF9uXtXNVf0eN7j4+8b89ebaLwiIq&#10;WIwElth5JUJ6l7adhqGR7bnOCUugC0dIB9dM/tOPtpY3YkdUb4ZWVQQfUHRZHk9TsapnDnSYKyWM&#10;bwyyp5lF3P26lqEG5qLptuI4mRuUmzVrz2hCZ2yWBX6kxESm/3lYtSCuhj97gqegw49AtnWqC56J&#10;Cmt/bJuP+XkYbSQ/RLk5v0l8YvDxEyLeYmPqxmPw7psbHWHtGxgaduZgY3vYxmtTqzSZlOL+GRkV&#10;Td9p0g9MIKTfMFKV407LT4mmCahQDbKkmSfLyy+Q+pmSm37na+IxVCvivG3QR6ubgbe2EIuBkSkj&#10;mcOJt0L2xsjsy5tFa+j672kSEy1aalKdEvltJK0QVP+cuHZ7CBBNhgYWuZKhR2KM8SGYlAMwkWf6&#10;uWWC3ETRL/CeRG5fCkmaj+2l4v3QB71OBBHGtNpiLi6aDPf7GzS3nT9TvzfUDMLV/amkonTy0cO8&#10;I7hKZPKVAPm5y1zhkBAY+nuqPH5YV543BAcQh4RVfejQJB6rvwb09PiGieoPqwj/aIzYjndsunxD&#10;/Av/TpD+iixL3iR7YEYUIzXycMollQvZMI0TgPo6a29KEkooyZgXiqtv+CuwcOQRIiJ51bb/tHhq&#10;e7jW3RzbhoBuEZyr7QoXJoz5ZSWboHkyAYa6qgaE9P55u671uWVg5iRj2HuR/LH2A0JE/MY7/dCD&#10;/6m6zFPy+2PtQ2Y4olD5nIYqC59vnYREs73P0PnjjID+aX4kAk63aIgHEdG8z0gvXhQQmib8HQBb&#10;6H61xCj9+tv6F/MiEr0qNrTa6D9E5kcBiAlx1SeVRXiFcQLmVLFNh0eIxzA1uotvXeZc+iLboSW1&#10;fGUrMv7ClMWhK2Aso1kcCouhKQT7XDpWgBBFQAKQ1gVFgb6H0STW5ptOM2u835Qs1pdAwtLSebkg&#10;V+9RPI2X1ncbRYSaUl0+Mfv1jeyuLN8fHVCNipe4AIPd1KqaL1vI6jjafbmRycjqaNCN7ngqs04c&#10;hl1/jRIsnzgun7gMOxUsRyuWktef+2EfCivLhMtqAjgAGWuX+u5QEn7owKgL0bY54W69ouN+HOFW&#10;/XdqMb9VnlU8l/ONUORvZ7IbbKpyzKgcCSjbpoVbAXZuqbhLyM9uepdeJ4S+MgpJ79hYAuvC//Io&#10;OOpiO+pJz6+9rZCzLrPzaeUo4Bdq4X/XQrdYU4FErZhK7/e2uc3CJ/odPbUS6sB5ARt7//NxuU/1&#10;t83FZI6AD5Fojpf/uhMVubiE5Sj4yhHaYEGXy4U7zd/36IsxvSttSVsMtz+CYmz6b8G6H/WbQC0O&#10;TLh39W7M9tu6dzvbQbGhcr0ZeukKOHwVfiSQ3C5pIOMmXzDMduIMzuTiJ8C4hoaRLV2eFaEnRt3i&#10;wA4lxM8Evj9PvaxMX8IxEKNo9fKCJ/WjZSQRC9SUn06Mr4Xtr5wbTopfNqa5vpos+/p69h76zt0N&#10;Kb/eHJa/7N6KXsTEuPnY1x023TZm1S9eXyMq1Wv2K4Vrvpe39AGBa2Obiyw5aKu/Sc+ghfYaW1FV&#10;7C/jtVrBpVgd66UJtiq1/lpj01wT6+pf3tW/nEKB73+J8vUhIavksVJQTxTBScw9NRMGnHG2mGjt&#10;5RY6DwdchkddfhE+Lru9zboNhzxwxWS3/2BI1sK+dET4nDqbS6H3fiSAHDb/LxJumWjUqls5ZGTa&#10;VBNpOuFZdKMRvjWXwmW6MdjAKsjil6TdWVacFeSSADkt9psW8dhgXljKUkfrC6ciNrL4vCJWFcnu&#10;5aKAr5ycw6+xQ/Yza4PKJzqBFdVmnRxfeYmZKmhzOjVnEHUT4+LfCs4mulls3JHbJmyvzICjofiA&#10;nwYvG73DUe9Rn/VMwvruNFmJ/8m6rJ7Zi4nWm1SC1HgA4DVETE8RuKO4n3yFCEu+wkaG3AxIwuNG&#10;U9FBxV7fnecojZlcoRxi8un7giCqV9wXhHeiIDX5tVyAXPrNO6e59ACqQjC66iwdaQgU+WZPRgas&#10;6F3CSIzk9Nu8WNKcl5CS3hcAa+lCxmX/sbmXrWP9makApHglZzqpIldO74dwgkiMwjV8kEjO5ke5&#10;jHHQZTRfc6ZphkYA7yXyyMgQnKWCGfhvEuiT0YePMWUEEvW4wQvoBTJB/MafZtSRJSoGSszvJMOk&#10;Cj4p6XCgnMsBoUPje6U8KkCVLnTwu+jf5J4y5B4IB7Ea0EWT29HmO3yBRqmbFLpPie41tZcfO0ID&#10;Z5frzd6P/s9KuElGHdzdgC+R9ihH88e7SfvxppoUaz3lMznNRAbLHy4IPgJiVdgaXniS9bRFsvr4&#10;gsei0yj+bpGc5m1BCYoyEpWpCxnCXLS4ev9CoOxV0lxko/ht17zovuIelYVOHxhT/4PWpakd45DF&#10;fYxqNXS4kRV5XpNtjiYaju5m7r298pFbiEj1LvYg1gUONI4LfUPNQIyF7GKfKK4EZjDm1cDKeY+C&#10;IGICg0uJ79ob0+TJoH3F394QB8cK76ggbggerhQrSXE0CzUl/5dIWG6+FoKEVPxh4m8X3tMSosi7&#10;hHynQSATRE0/ovWc02yXlxa59TgPfPYTw4HLfQfWeOw6Fbu6ihvG4Z1vivH0JAus7qa2eVkV8dFO&#10;n6IR52+oCbDwTCenJq1/qmSUSvgwmohFTJMGkgqCCZcRtofzoXLGJR0rjp4Xrn8jSdq6P7e967Jl&#10;2A4Vbg++Ny4ZIuAzE92TmLmfd/v3Q4GFnpZeiAcNzxQV94n9yUJwtJdV2eGTDLIfeuQGcsSZEQcT&#10;Hf1ksF3aSZfreSP3uVrBUyDfcS3r7Tf3lfu1GOHTZkq8DXdpLatgrSLpeSt6gf0C9/aEyNzSK9in&#10;M6VR1Bm3u/X/fg6L5TummB8cR2A5td52J+t73YiNZEbrtlCKOX09O+iZ+2glnZSGN0IfgTutJ5De&#10;bA8VJrbaP52jOirft1r+ILpAuTcnMFHLtvQFjM2Lc6sRFaxTuOGJp3z7NuVIkHPe03S1fZ4g72tQ&#10;a3vhXp/h8TDL5CwHXY2+VGHjx1Zfq41/wd01f/9jQsY0EEDdkVtLpSD5wcfBYPszRl+EoNHR4+pp&#10;/CWiNyRa6ej4t0/dr5OWkwHXurbL2eSsh+esl/tQ36fjOp/bvF7fhxrZrKcj2be+VznKIhVHBK6J&#10;ohWMr9Gw010SzzbfX7tf8Nx9z2NPk/E8fHyyDr/gbXBfPt42+jypzJgoqrU2Qo/DhPRWGwevu8MT&#10;7JZ/IDPek9tvsa/BDyMGdWPYFV63YLO02Lq3RI0njH2a2ns6CadsFw3Nl2I/OfLa/cj98OQH8v+i&#10;JNT8zkbGBbEMXrMPnbN3y7rVen21aHS2J8vU6k7D+wGKI/Jqd0a3Yuj9kpSulxQ4XFoQfA9HhhZA&#10;0AsVNRMUWPtyXpHHV/qukVEIwVOs/gpOzfRaK1CxzPOkHZBEwrs77QU2JKo2setaSlfrJBsfTB85&#10;PyCj1FtN3diWakY8IEqmZsKugXZKBDXeKokYDft51BnLGgny5+211RWcM3Zf4e9mfkJuoWbSbmF8&#10;Yjxsq7sDl4Ukd8vzd55onwduErYt2PouiRALlry/LWXxiNdS7KXv1Od6ss7gcRJh3OhS9n7qKPe5&#10;j/g2HNUvJXUAk6OAtsuy0rDxNGZFynZQH3mCSQCxHW0KATLKU9Mc5pZ+DNoRzEWk4sF0ppbRZ4Oc&#10;YfprHOCSBPUyertAEomvBesgns7e3x8O0SU/7cQOIXiTrGi04CLCMHTJWFyuQM1CLCwyTJvK4gA5&#10;NzfCq/YOs+cufx8mYjIkVQAMNT6uMlXSxFNWN/b3518HAwiXIYdnDwqNEg5g+njvYLbyFyWBsSfN&#10;Mu1fBbWmUCJEjCNAoluCRqmeEcF+EKdg1X2Pz/7fC+cyF49Up7qEVDBGSoTVphIYGncR+kcLEiAe&#10;BdL4Y63/j84MEYg4569woJ4aDaYhtS0EowDIzGeVXLMlGOqF4N355gdyNF+3/2REQWL7+34zGQua&#10;PbBcU6Z+gPb9bI6UiDVvl+VYk2wGufSK61gP0bggPqXi4i6N82VqqooeZcUe5vF87n6EJ53osT0v&#10;UjzW8V2d/j4NrgXKg5isBf1ZE4eXV59mbjOfduqQ2d0arpqHzkIDYe2MDOYd+ydJw9OO3ewrCjJF&#10;F5q+TGrTJ7pV8HwTRoQX7iNJMhVlifYKrj8s+7qKnHJ9CsQFy9eSkQCcU2IhB4jXm64Xp0EX01cW&#10;aWb6bhjiQ8uSwFUeOqhwgDbmt+CDnlcIvDnKzWZZR+dgCtvdyemZIt3cnWbg/0FyvBFiQR8AUsV+&#10;kHIjvdFPy1/a6bnrI6+LO6nL7b3I2ECq8C0zuveSWIgU6YjTCdwc2iqP28sS15azE/YK+Fof7p5k&#10;6sliC9ml193aqJJWbf3c4cfBCcoovvezuyiCpo3IZGPNkVeL6ie8ZW/FxdHXTN7OQSnKB7oVETPm&#10;ia5XmaKGmbwWcixKfWww3+0QKqJF3N00AqSWLfozNbw4e+VRcjjxgdhAaYyd0BN3pXLTBqynsnhh&#10;PLiRtJa+vK2MrbkCzR7NYOKfsy35/gGlLrwwdYneHz5CjHQ8x11kRa9r35eTEh2ENPOlCMRfpmAG&#10;zFRxpVf0PfNuBAJ5dGzUHMptIqM/VNc+svSPgBYpfY1d2Ngv2Adul5tKj7Jez3ezXuYC257Gf7ze&#10;pFPb6j3Cstu8WFeeFrBfnwPfvX3ca2F522hD9nLVXEpXTphFf2c6PMA45JK8ZcrenlUbcUFMtMuh&#10;pVJRT9dWCvE0ktDQktDXMlrp7Pz5SMzR7Ks1j9jkPW7ecjxPBbqKvSDkBFtNq3fTyq3PBq9Pg4nl&#10;zzVehzZNfG26rcfbf2z0desuiur0nyZ9X19+tT338/lebVlk3W3QZnnvjcietl2qubJ5O7vP5w0O&#10;vNX6/HRGZeaavL38X5LTbMDP7eBWop5YV604Vwf9fxtPkQX3mU0K3KeM9myDriIqGy8d3vNt7nO3&#10;6bJebV78l7K3Ba9nK1MGwlv3494ndsupDy2PPG3f7f79cG1qc826bbqt93XL2hW6rW9zkD2YPVV6&#10;PQi/4mD9+DjVORWKZfeqmfr4YnyrF5y5jbYS3JCJpnWComyd+a5m7FA7ZRfVgtBz4nKpKAgpM+AQ&#10;xXevPaZKN0mWdeAyadtNAZG0w02iKlTFGHpNdjfFQWCpgsW0UeGy89GUoN4vxkU4tqcTN+fNEhpg&#10;zUQfHvQCCMLzWVKl+WfTIEndKUstXR+kEUp/qC5qd/At877OfdLWIFaSXQuGZdT7MU4skDPu1EB1&#10;zUADuIeM5G939ieKALV7HQ4mp9jXOrm/j0+La1YKoQuD898lB8nIaaDfic6ml5non39E5pNeuYL1&#10;m26bDo3eFiZvNQ5inZ1mWhi97euPcn3cyMs6+GqDFYOLjvo8rsn4NgKJv53eRH6mRFvFGDAwZnLC&#10;mCtP9xa7JzfHkhcHzJRr1Iwq151vd4ezLsXV4yJ71qN4GPHTuNUySc4oNCFETsOMzjRlU0NN6su0&#10;pdSBOm0ho7rMT+l+atjboQbSIyR7AAaq8GqWfKoKACbMT76fPK1FyB0Kk4IPV74ovPXuKj3ee7sh&#10;x5V61lEja1E3ePcZweINfQM19pxLm+fSzQVC54wmeLGgLqWEuZuDllHOOIIezj24/jjRc49Kk4DF&#10;dvpwqo1oL87gNWK2WMOS/bS4lPaOqciZYMQbE6yoVoNYKn4UEVQxBRCqrrLBOBX9YiQEoZT0MCgN&#10;XJPQOII/V///MBb/DcRXNgqpm+qrY6vj1Sj16rwczyYEmRaYu6CxWqNW6PeZ19X7FUPs6TzGV2Nl&#10;CQ1rfrzbAwyvgSBFeMzAEUSZhc/LyHduF4urjzN1bRGGJc4HAcyIFg+wUGHi15eWMZxezD/mnWdu&#10;vaWkpwIXUKnTNq4Uh0OcRRe2xMlqh76OudMQuzNGcGqhQrmchvqowyEL3KhxAi5VH0PoSz4Ew0lg&#10;LyCEIavW7Akv0xxj57evJ0WK5DQEovoOqKr4rczzB+wM+TvNGCXAv4+aotjgfTGyfbMCNAf7IkQF&#10;CN8i6h9sHsA8GersM+XRmo2D4cA1EX92X8Tp8QcIws51iKvaV0w1FiqOrqVvCBB7Sd5oS2j9rGvu&#10;vkti+otkqx6IcVeBUWg6ZHIeelg7dLXYfLLo5FV0P88+JuNDzJTDzxG4TVXaIn7EZH4cXF499uXn&#10;LltfP2PfzZZZA5YTN5YTT7ijCFoDGTyiahnb8ZzadTQXxU5L9EVqj8lsvRjbLiX0FWrRhPVXD/uC&#10;ewCLOznZfLWBk0RbO76mov1vdXddaXeMoXxcslBwa7ywq0N0EyOFmLyMfHQTJwvb6GD3R1yf97fH&#10;82SX2UtD9+IgTlmu9a7vt/EbGz8jN44iob4emD5HrK5M72zMNnY7hJDUBhxFWIjXlFfmut8xKvMg&#10;J2+tj1al7kecY2zATnNRVp8HFUjOaigxFbLX+y/Ymy2soi2scny1HGbwy1qbBhxP9VOacrvbqvtC&#10;v6z/IMVjHRrUTTjU0tjS0Vgz0D/SUd3TiVSuhz7lpJZrqybohcQc6D4ViRBQS7NgPVPraTyN5XY2&#10;kZhysNxwjJjImFj5k7T7f7fS/5fR80LUoxVx2YztxE2ya7HhiSyRRPJ42n4pfafWtBudOyRL/CD6&#10;d+j27iIyS2zt8bprxcB36rXrUU/Mq/35uUmtrQW6HUaEuKXyPD/i3bV6lz9SDO4+30m81p0oPO9L&#10;aq028G2yKO76ujccTmKrif2X9iD334G3+yW19loDYnCmGw00MCCD8bCKIz+5UGJsDPZ9L9iSu0QY&#10;qs9wn/wNmnmFTP4TFU2hj4gr+NNAVjCfmg1Kgg+ECortFBwYI57plr/FGVcbPBMjLjeh850gNXrw&#10;7x85nP5IWbd3XMQ7PCUwQP8lR99l0s7faWJL+Kjb0+d2clDIQPOH1TbOVQxjQ8mo0T929Kf/+MDW&#10;/doaKd9lHW7CcykhhPNyFwp3AvRG3Xbanf8MXT/JaNvKkK/kc/LorQKuaL+uD942YD9lx15RqqTN&#10;Jm5/Aqf1M54X9LfhvFRR8gml/l2+uzWSb93NrDqSFvgK6Wz7jqA65nwxeFhsKjFAXN8nz1R86Sjl&#10;GHI3TYZ6GOEVpkEzcnRvSfoM//65UJi7Y1Q1QLGPo2pV0Ie7IpWPCdM0wrWMuzDgkrMVXsFbNs68&#10;8OmROTgHPl7PBk2E8FcErQyZMJKTtisfhzHon7wlJ9ICENeeiopheIwJzNFNZxkiY+ZFtk4rCGEJ&#10;+mgYWvaJcrx+lbzAOiKZW6GGo50Qh66I7NOH9JzYOC3W3K31yGFBymovMMV7yDaexRBiMBgAfFQR&#10;l6qQZNzSeFGJg7HOIjw2TmCp8fw/MTW0vJ/yvUlsbDgWrUtvUrW2uB4dNS2KP3zHe88ScDUGrtxJ&#10;r1QlYg2oybFBGPzFC54kOAAqE1yWgXBiOMLJPwuHU030CkCjk8gWgZXqKwvKL9lg2LeSw9gZUoQK&#10;NiNKZJGiyXWCfJ/N7uRl5dbn6m/WM21L7I6owHybp823dzHXyQexf1g16BOOik/v/v1YfTlx9UXc&#10;eQW4v4tkg9bQxE0ZaPP2STGCv5adaP4t6R9iN9GX+XTj+rMUG8tIpd94OkpDVWYZnEZN9E2K4ALj&#10;I4L6qX+CaBZVEWUZCldFsOwZkLzm5FPnzyo9dPJ4sqmqPipqsBHPa3M8/VfeQNry2R+240YzckdM&#10;XOQ+nGaOjogiL/LxRmVRNzD4ct+oEVpa4vZNhDEIcjHQ6AjIB+nYDBjoqZ1XTQUjYk+h8AEUcJwE&#10;SFUuWoyNL8J4XCbz3SKf2GxWWnIiVu1aqEeZp0QmhrgKUmQ7KqIGSiKBq3TvX66EqbHlIs4cMrEb&#10;Lp/v7kJVvVXHDj5agG1q+d73pn+S7eYRG+SJsWFwuSv2MrD2F8soIjbQ1mfY4L1n9+Jb0ovNaqiA&#10;OElEe0pbjehFiNMItAcIKfzVYD3jYLthZ+/GaGhinUVL3GkklqMBavijZ4t7MJ3gM+kiET5J/GUc&#10;RCN6kKehny97TEpO8gt/shIH+eMYA9hAwmHUTNinR1o4Y0zdvcwq/Tpp6WEfn6xaAVl57ncnrdL3&#10;9cFimpuXidSVR6I9oQQ+d1+FsxoYxZysuCoCt5D7kARZ17NseZIJ70lINlDj7eoZR5uqGSlG96jd&#10;/SUisMVx5m5ZR94lrNGG90SKuiLMc0ZJ2NT/KSn3ZZ1qPfjhcX7I25CMWCVBFpVwEhYmoxabQ+HU&#10;TfKUb3WVt/2nF7wiS+zmc2e/YicW91oS2izWMnr9qLzzfLU+ZLe6+7DTcmK3su3h1f/EwZF2exe/&#10;2OadfCjk2uBz5bcr5Fro7a018CV56PUB65aE+JePtdEDLf0+XmK+r1flaw7+aQYaGXaHlw9cnaQ9&#10;okCbM07xhwmN2YJzxBYOyf3vkDMbLPut+8oAWL50T8QXtoFrtpFrtn51QL82gGGNZw1Paz4hHVOl&#10;va5dDLuS2JG4ynQ6hiRJXppZDoXjs50J+C0tXmoQUJ/xFeCNzcihGaRE606MBlYFuqPNIWhNpW4Y&#10;E4EpLMCzofBcr7PeDPoGFqy/g1Xtb05UNWqrEpPL46mR2j7VCiGcxzW8GK+U511nH/np6UfrKjiF&#10;Zg8vGtScWo7OmBN0lfzxAENH6lZJj5kTumma0i/0DZmqvg8bS0Nm95mPA45I2XdCmJGXhaOXZoU7&#10;u/de+rddeCtNVpsLdasetKSk0TKw83ozu255irQqo3u4fZgg/QDlTWE3utRWvBaF/CrQf+zE0Aqo&#10;KeknWaxKJH8X3HbBjI85qIBFhnYBdB8SsDQPERMnXYuEHKrSA9PzTDu/blOB2cFxMM00a1YQk4o6&#10;JRhayWhKHMDowr9dShLX6zwGx3HGkyrgVb/rYoifJ9xIiIJkY/nHZO+YfW60Og9lO/pNC02EArfI&#10;hkc4JWgF0towoM4KlMl/GaXAAOfceC5LLOganngYMZy/FEyPhwoFslY6oCPvNrEkOL+ZZ83FJBdQ&#10;tKuotAHZoKIByEox0hij95hTyZs01dPdwmipnKXybczbMaFOmvk/N6ZiRdjEw9klYjNFEFEd6UzZ&#10;/25CbDWKP9y2/HUYLTv4Z+f76Nl211M+oCPHjAia84MI17flxLyHahZlZlwvE0XpGbz+4/M9e6bm&#10;ou3i+e5ZN3ODsJSfEwuMUbNCpXLZeDJsXN7bFX9N5vlupgoHHCUgu9snZlcFEnIrfkP4ERHo3Ozc&#10;jEpNyD+wRIUnR/r3ROnue5Xhs9ABR1GNU052YInkUWPscVSJFokxvRmC8FHrpA4C38VOqyDS7lSA&#10;lYG7i/IBMmBTgrs8DfNkraqdFH+xlTmV55AhdieE6k99zuPbn/ESm0GmC4zrAc9aEtWXDU9PfW1J&#10;0Ph18PRPk0LC3FbgVU6nrqt+LQtH+g3qzFLplFc0jjyJTkBwgVbqJaJPU6nlk/4SK8vOw2Tlo4x1&#10;KIm4u6oOxSkC5DEyTC0KrTtCYxKh8Qnn+RcTIquHabvDctsHacn7abv+mgaOOjILxydTi9k4By4M&#10;GkuXXrYuG6YWQ4ODSjRVpgVE6xiTC9G6rv8Rx0JbYnFlFTJ3bwKGCLvnkE2BwX5suvWsIw7+dkBK&#10;gTU8ECpfhPjnNXwkjBe6YlS2qmU/mrHEI6cZ/rcsZ4U7FoUBsZCvG1w7VF4QoktSAygxfAkN0x3p&#10;G/YlJrJhtio+jqgdXGLo7m5CXO+OWDw1l9XVKImCDgBlMkZ/ZyL/30zVRmlPcHdysNs33GWSp/lG&#10;xsWuH2pA5bu4s0nzCydC6t8C+sdYNHDO1Y5nryxs36N/6ag27cosWCK3iabCLhY3dafnz4sWWD6X&#10;4FXlFF8H39vMe4M2lm2eCLtHnNDyJuo2nkunCNVWh9BHRDkSq/z6UneqhBbg5e4wQEJc4GX730Kv&#10;ouppf1ab8LvtsoArDGK35K18Inc1hSrdJ6QkDTBwqYKU+mY+m6AOF5uJCKdzl7cP86lSs+qtIVgY&#10;E6gZKw0woi7fsiTe9Yc9RTi9kWFlz0athCxiJI4BaeBrXT7yEh9uSIhMOZj7Ct53xrhfYInt9Dy1&#10;s6EjwYUNtEQ1xERfSIjvcmC+Mi4yAwHCBph7UXo8XtRrPROdukC7gtpJaGsitR+Kn2Z7EU0+SLgi&#10;l9HO/T92RlOul53H5bvU86a1L5tiuOCXsIpJ2RcHP7G79I3kgdF/q8gVOxfxTyhtFK8vgTA/2jua&#10;cyH2kVtiRV8Oxq1o6Gu48StVj1Z73CPJjj/VKdPIQzdVwW3iNjvT0L/HzRqyMneftsH01Mx9+dGR&#10;Ea+jSo4PfNPS0A5LZ158sqh3ndmxUgG0MvGsZmbrcBwRWmvLqhAE88Wo902mFGUMKl1KURiCS5yC&#10;Lk5g0vrvP1yoALlGPGOgJjomEOD7RvbuAeQLjMfQEJEN6Senos59D+WuUWoIck1NpgkAIvB/4m+V&#10;DoFx3Z/T4GTmbTiTfF9/kEXhhPQReHdt4SQSZy1I5Vaij2iiMmmYHQMBiPxkTqY891Qwl5hmqWAy&#10;DEFE/4bMcSRu/C6iQlMd5QH6AbGro2PKI+ychsZ8sLRPuCeXBpVyd0cmVzG72Pci09cGSYOQpGT4&#10;5xGefQxfcQQNgKr5holHploySOyzOIIRhFAkVAay5v4/KyyKp5Qc/DImLlOkXQhPKFr4P5jMBF12&#10;jgF1bW9eYjUgcNG1BucIGnx1/JWYNr+hLrfm9VHscRmx9mzCOGk53RV77b0w37GsnXE5WsNsbMmO&#10;PVagEVars7CQdP3uxMG0hSFWtgZwfevw66yyoVhNAgB1+c3/PrGjkDyN2sal5mvxAZ3v5/2pWDKO&#10;oCieACpK3X9EUp0+ZJYiFXkB2xDigCO04L4BcfTk4amCBWgAZK7n/1yzGkqpDDzigoWMxgQ9qo1s&#10;EOJzAI4k2gdFWKECEJB1Hm7TuOHvdrbG0TKfGkrifhwX7wefleqNOPua0PY2tskDijy8vbdtVOOK&#10;pYtipWkSP3gNxX2kGRvMjn2fyFHGRHKMQB4c4ctKMXUzv9Gq2ZRseEloLp1qLq0O+OmcZZHJW5xv&#10;ahbPnAI/H7o196PY2a74PjPcqsUBD1puMASWC/Xsyl82qoHV9i+rhCGJvNQRMvd+yGAafBo8QFF2&#10;rNKX8NnEtP1PRlo2jaI/41NH5hIdhVB0F3oY2wk5FWTSOLEM6Y8/eOUNOSMNNJdG3s9n/4xcLJg2&#10;E/3BkXnvvobvwXzXjKGeH4YGO0J6M0ZipIWpEtb+X1qomNGmEy7jGosZBRo2CfGWGRQd4Cdwpu1V&#10;NlmA8cbUbAx7XTYaw66nY+vOc2PbobQhVXOygtjMAknKnkQF1tSXjHvEeHb5cc7kCBWvAezXbzno&#10;OemE/EZ0ZmxtXRrNJ0AOU9S4IPidTusXXB3mCxGri8uz3nahtXfjyq2wzCyYDpoYDgggRS/AQLJn&#10;YdW66696uptk7uMd/EhNff56mSfw+pKqC+nDO5W/75FtWUV0W1veqdRsD4hSX+DzVWLg3cDEWzbF&#10;+x29TLvVuJs/CDaLUzJCHrJsoB3/sF81FUOMcFTGNnaL2VmVUfgK7lLP0J+qJQ1rkHAJtCNnAx64&#10;CuZPguczpedbpVlTzhCqkJWlIemGVMUz90gLexY86jMfcsWJjogvYXXret0IiuvKpkm6Fn6Syh3x&#10;luOIrHy0rwQuvyQE9bRLP7GZXvp+bANRp+q6L/u0gTL9o1qaSGYczN1paCCmQQz4GrF3nPGadhmX&#10;tL0rl6e+kj461+20Q0eBqTUg/am+qRTi6m6UeaaA62Pz9FCPbY9Ms23R+LR/6W116aWp5j+4v5be&#10;E+zm9FKoiP03idCPreqUGW2Pc1mNFePiPLmAviuV/i60qf0UxXepjvM0E22eWkfDy67STlr/3zsN&#10;VjdTqxfZZCKUHaRbAVFX7YHQ5busML7l08G+Gyf9T0att2F2wjflrxdN4SJNIaGPjx5NtOtG9mHc&#10;occBewVTvlL+JEghbqyEJI7i2ZhpQaR02rKdvVtGVnnjCmBkUA4+BgKNgtwWGSLZMbYnZ8kLQlQV&#10;00ZzBo7NBCjwDzipSKZaHCDFDe0a7gaGyauiE+JTYQbCqlXpIFg3GL87IIfSCHHprjUi9Rs3AcEK&#10;pAMWgWFcHF0aaalUVlmVZqgYzofRttaGjKaMv4loqvKMv8PFMTcqHCRYL8SVLlR2VNYdC60TUXTm&#10;OvSJK4tJYPuGblSW/5SiSj0fQzCh3PNK611Q/OUp8OlYaSoUgkccvUfPmO9ZEbcTOlUWIF0NT4Tk&#10;Bpc46bgnSlsLHuUPIaQaJQFwVTn3klTt2rwcG2XF1ZuQsmU2VF4EkOnqxJQ9ZLMP1Ha+cvNF3313&#10;HUPsQrntvivz38jx9wxEU3aHhDe1ndootGWqh0tudVRkvf98MJv5/11bbVOrt6c33+hzOQ+tpDiF&#10;Ah25ybT2ZwT+cfITS75W4QA/lAeoinlhmVccJAaHmOKqIjx3+SBgMqI1YwPQ+Irb+JNHNw/hBI+h&#10;cRUUxVaKl0rhdL/V+7A3cjClV5MoXQTBOyIlRkAkSnwtbFoSimZaNqVACF2M6gvnguZjmlxzbBqf&#10;P0KCjAVF2E4hiFBOUhrqIWg4pLy5btfMxD+hDYBVeR9Y4oCQzeUgdJlwkp18ku2GCKfl+ZX7+RfC&#10;D30VKgnoIYjbbLpD+lUHd2V81Cv5g56oskKhZ+YdpV+8c6nWCm+bV72CTRl2XTvIkBDo2rIWduWe&#10;ydsZJLT94UsxZWbmBzHU9GYzbT1CKW5VCVK4WssJ7xJKsmn+r/rJucwuTPN6pa7LIi/3A2HXA+HS&#10;zOrFlv3Lp7vo/UIbPgoxzKjQKWE7hbfpnru7j6pO3BLvbL0OCHDl6O6Au252aRg/z9iI3s6T0d85&#10;CYuSXJ5bGE8giemeFzFZkVQqcZ+9swOhnoRjxyMXG1KroC9SA7HuJr8R77pfUr73OgBpcfvjojlW&#10;kXNCV0/Zh24It0137kUaRH3ax8QnNDKGqr3EMzGozYvc33bvdxK7YXi8Q9tw6hPalE103wLOJf0M&#10;W5Vm+TLguHxL6Emt9fP5LCDy3Wn/Q0+XVps7/+UXPPOnm03EMXvsOrBJrdXTdWE2efRxAeEB55C/&#10;t+w/pjaIvdiX3s/SO3p4yFh5d2ov1gA91nGtz9TMvGlAq/N2+W9BpKGObTCzjU6oYIrvtQxtPsJJ&#10;hN5nFqWtiZfFxCgaw43GndhKGjnX7LC1jpXF6b9aV3lRT4sBR2HEFi47lv7+BWon+FLGPZlwrCWH&#10;0TNorG6e7VVqRZ+NhA3xcpy8ZMwBo2AhUwXAkCwc6zhDj5ml7xUVsZLZGHVVf7b9hpTzvrMx0r+B&#10;QeREv+FTHSFbd6SvfTtnlh/gLHSIZ0klqYJ9+G3sgFwieKa2fm+s0RyA1kH/JPPkfvGXZNeMjWPI&#10;P2mglZyzXj1tc9Sl4P7slO6FXqlhWOS168Sd2mX1BU9r//L8EIkxmRjxwyNa+j+9LeRHRAogpAY5&#10;fFS+eeLmZvO2ZHYcv07c9eYaPCVOROjnXYk8Tg1iv8tm7nZULSkvaz30CymK1jbvtfYgjX9um90e&#10;VHJdX7UvHzz9blF1PZS4uekl9lTederAxsrGzN7nc4Sd9TRc7oNFGdbbiQDd8/LjR4VA18ct6Sgj&#10;UDigJmFzbtAPHfOl45i4YTGf6HJNMI8Qu5JUNeh3ugDaWG0ajVwZR96L98zGrSGbkowqYdUX3PD/&#10;KknlQs0qwyEjSm8GP2NC8+LhcTfLZ3JyFvkhv8XhskfcO6JOvNrdxUWpKs6x18V/VXkQMyShYwkc&#10;Iuitjs/77G9px7lAEnmNRutNKYnfgbuxIp5vR7dEAAJIQLybUag1LfwQFKeuvOUuI9zPZkPeCHu8&#10;Phwf8+2HeTIGS00G/ANKLMkBKPQPYdz6yfNPc/O1LhQwOZ2MhM30jR5n6BBXoLkyMRhBgwa/5Q2c&#10;jg+AQ4BfMhhgRyAymyD+CZEpAKb7nPE0nHd8CBm8Y7YgMBApKZUvk5/Gs5xDk1Go3W9ljpro+ciE&#10;rcCsnZowPz02PF+UHVX4dscy7fGW96+mqQWBbMPp1xPUBCStgwUPsdt5jqeX21cUrPk3gkbr8NTS&#10;gUpzLGhUduyJdU5s1uvGl4mixZy/anWDCmtIAXPRct9uCxdsk8oVAtDPQ8Jv3ntqd1CmmwYIoaZ+&#10;Qa9dU+KxsU/VhjSW5yJ8ac6R1sdlM2QgZPejHP5yb1dsU394Qt4IOoKDqzf9lM3RiRhGKUx/AqvU&#10;QabYjIjoGVNw+JNRvwr8DZRXDPS1zFMv+tHXyeTPBQY4qBhfNoj1QpDClHnVXqWP8s7vKwkACPtD&#10;A2/GwXInQVTIvhMSiCqCfrSbAONnZ52tyeb8W835l39VLSX5v4RdppHR7vCYA5QRAsXRUXNrBrys&#10;bK1SOaJfdIlqnV7sVuEOEoKaSq6I4BtvFmcJbtUULy4vCBXf/iW3BM6V2M7mxCmy/W8qFF6aUvFq&#10;eVN9a5kHrxKCFF1oqyIzokGQAgWVX2z48+44mP4jp/Bz8rK61zrJpcT7A0yqyN/2UEN0BdnsjMqa&#10;yNQrwCpuPyZKyvhdtKb8Xbd9nTGUfpfErfqcCd3RgCUlFWAF6qjcRY/elvJkEC4pCjW+W2gn6wUW&#10;NYFxbCFmgJzV29ezN5ZIjGubFXSzakNZ4WKor4VmZzUCb5++sh9VTIXwzM+NMmlg+eA8tZPV68T2&#10;nAbruH1zsGVojbiXeTKaiPCy6mlNUGYbfBjgHo2hHnp5EUkV82x/HXwUEWuave4SUns5p00V8+m7&#10;3gxtXm0afUykL8piSb89z8Xz9TBCqHXzfY+jEeVy4OkBYfdMXn65w5+dTSrwdjAaeBe+K6LK62s1&#10;843lYtk10e1UO7aGV+xHMIQbaGpUVpcwEoqBrJnP+87E6O03uqQ/iI6oJaLK2y+mBw0QhyDu0gM1&#10;U9c76F3F3eLHNeVo6ZwqTZ2Id1FFq3g1pTwDz5ATx1pAIWuo4v5LBT0NSHFm2FhJicTsLOya2lKJ&#10;2wrsIVZplGdYmRzDt6jEHZRSlEyi2wpL58wJIA3NZAVNrc+xNb8ZMVZHsjJRNAHWrEzGzIA5ZCUt&#10;rO1HZFUk8BnGCoAOy/Q8f+kk7dVo9mlxYteX/7r2VXnh+DX2wyl1s9Xlmd0gvsYT4n4yooVeqxnr&#10;9EX+pgrFF/wy7z4RNNRnz7vSXiSqAt8d2Sj1VKw6Zb9YUTtqKxm7rdymRzR2T2cbzY+Kf091Y4N9&#10;H97ePrFmLaanRr8K3DXb4r3+6nYQ1cp0fhos7wo+b4M8USRuuvpuV3J8Xah/SUw2mGswmdzba++T&#10;ExM9N0PS5gfjgfn5KdiE4yJ/b8VT8X1tlEcE9kwO1KYBY35jKz5GROLn3NNkwuVnxkBxcEkpqYU7&#10;iuj/wKVeEUC9ZMZUyZ3fqm6y8lVBmkz4lERooZI0DlIQcwuZznXxIHqEwUqNtXMCdFivR0ALxIsK&#10;waA3yItfN+/GDWMDkL25jSAFmAX0WQL4uUGA6MiT4t9fbW1OTygsbU/nKpuai1ryPDnb/zP3V3E1&#10;TLAiF5eHSMUpdh6toQUAZGrSk5PnePkRSHcZRIogGTU3ncWa/C8clFJD3HmSuzV6lFJKnNWOgym/&#10;D+N7mmDaM4wvH8YRTPH0LxQebICOgZyyb7ktLdWS3eDxI5x7k3JEjnYtFWxtbDr+X3xy5YBUduHJ&#10;+r8TmuMMMCBHKFeA/PdboPF/cKuflVTg2qEKmXzr8gC4FSKjJ/1RnAbowncj91jWSNviF6Y3LCKk&#10;4+G6jnxUd/WlzsV3ZzLrEcGKvWWO1jmuidB8A4fXbqpHiUwPi8S8+u4/nLrKl12sUOz07grU8nqe&#10;fkp0OjqgdDn9ycAsSweQA9LEc37g9++YozSp6JeDGckYOY4I7P6UJfMauW59HXh8Lpv2tGn32W20&#10;0CspKbH58uXLn8e/J9WZ9xsGr9eueJmtVYdb6oWnb5uaL++2qXpTyge79WJ7wZ0Y95Lm9wpGH4bp&#10;G3jZBfGFxlZ6qL3jgFAhfImdAjuUhkHQxC9Q34K3xQMkIBqOFkcIi4CvxYjxhD7hsXJz8IYuSdPA&#10;4FQwgK/cfQKMERsCLcCDXqpAf3K3x9F2vnTkkwb0/TrrYHNtC5IDxFFB+lCigcTzETdE5NI3WCCt&#10;7FiRNr2/oU+VIBKUb2+MelRj0LpR/rNgvfkut5bQTokje/yFVE1tb3OuTEYj2KxXSUPoO1k2c8TP&#10;gP9MC3GuzDYwTf0fLIa5pk3WQThxrNfr6dJal7xGYyyu2F83sL8xM/wXIkEXyU+TlpLLiaktmTMv&#10;SQojRFD+I+AbJ1cXfnZ+EHRxAIg2xGThnWUIMiqRvTjc7kKpyi8J84qAetfuPgnrEwpNf9vgM7Jg&#10;PiVXqSRho8+ZxE/mGtFjao/UEfKFT360E1qSuoZkdjXkY1LIL3Cl4Bsc1QBk9S/nfzQOJDiMMdqx&#10;xE42mcnevlTrh3/b0VhjXqfsEw/YAkQwbhFpONJeFrSGRbF+7xkNnyNULrl/kLOO/PVQ1fiyEXT5&#10;h2y33OJPeZSNAcVkq4BRK6+R97fPz//yXwrGJ34cP5H8O7b497NXeyBw+ukHlYaRb2GJKJ+1d2We&#10;sJCxd46NqAaLqKaaxcRGRZbdQ8H40DGDOSojwx+JspDLUNxCsn+J30WPzMWJrbAEcwDOHdUFYgHv&#10;myBvO6TpMLiOSLwgx9R3rLemEIt3b9B8z9jO2ZFg+V0VMsVqRJ9A5O+ylyVotHiVsORDWIryY83x&#10;EcwrMDkMK24toC3do6avJFxyXIKHWgraJ3nUX61f/vbxmvf3Owm2G5NFpGjnqvp0ab+3T9YZU6eF&#10;rEIz/QH69OhjFXBrfDfn+CU10mY+MXtln3ERydsX+ofWHNPM8V+xCvw/76F/Q8iUMG0rnqCGoXA7&#10;9fSc/vyUsROGEbmDT5+fi6w549wjdPo/94QqzQakanPGa5rUgFyz0S44pZ/fQpokRhm617/lrSlF&#10;TsRqkLZnUDYV2hQjJYzxLNZcTCqLPgzbeW2TvN6f6vCVr9bZLUYdkog9rd28o257Nchqfn29F6N+&#10;9ZWgGyrKeYqjKaP+P+CTEKb8Rmsrhvo57pRbKf/0J/iFHD0c7hsPE6d1VQMeU/nGwtyQ+7zOzmVZ&#10;kwTblnAiIoAGQxhZXk/r76h5XNF3r0JFA7zEX+7uRAZkue3VpaJixYIEgjLTWr2eMBEHvXFZtwYk&#10;KHaVOI03MbjkSL/BfXfhj1Byub7Q94ersm+Lvo+DWWIfVihvrovWHzRZ0g9N8UZuWl82nHY59HpG&#10;HL/p42P+/eoHOdJ1x5s7X6951XC4HmhuC4GgAMCEsEP4nkHj88u2UNVlR4GOEoV5qLoGmu+YzSRG&#10;nOKzIeKdnIsrRMTS47yRyKIpEQf9Z/ixu2wkXYYu2E9M00Ddr48KsRQ1yWNsZNa4RQvWbfE+8c2N&#10;vWcDPVg+FMaJRiyJ0nvxVnHEWz7EQd9pLpVSZzBLs9Z5BmrxlJrIxPHDUvEI/JEk8gMR1I1tl+0B&#10;bgsk4uSbTPMCl2rPTwRCuJmtVxDGrazXbVDJT73FFnGaXykctFpSqn05k1/eej79HRV77czhudo/&#10;4sfdqa9/3gum6mX/JibjOpTUhcIvVQmKY5KMiUQCN1qRmjLHopx1HAfAXoQi5F7ueOad1ygBTxKU&#10;875JVeWncVocd4GtpNVumBdz2CCBKIR80ssauyFdGokyXu4FR8pUt+8XpOoZwPM9tdTTa/qGgKWO&#10;yoBJzTxo6SMNNit0PdC7Ot0PYpz4+rEb8VpVBy+xuXaFdkeLEfRTu/4nZ6Cv9/f21uYBsfjV+ovB&#10;enGRJhK7+mflzT1OQks/fDwXWxQERGGIDWP7WSSphBL0DvU/6d8YLkg64tgwiQDmoFT/SnBK0yCm&#10;hwJVPzCEVDD9Bj0+/A64c0uPbsVtHOhQ6qbYSiEYj95HADvbxaK0+G6lxsSVHWREv2dy0duHr8aC&#10;8jEoJoSmjFjvQ6kZzCJqCcWFKU7xaz9Bp0xAuaTZ6OZaeba6vSncjiBQE+njLjGlBsf2FVR6DRgT&#10;Y1VWQiKp+AbhPSKedS3oDbJJGbaYH+PIe/dcnH0Pmg2dhgDkNRU6t/e/k0UG4G1oozHU2tAwdn8e&#10;53g0/zi00GPGmzMBle2l7tSBvHv6HmHw7h0rI+9xfu2E4vD2m8Owwptph8vFSQbQFgttD8e1Akfk&#10;QdZpANvVrsfBrufA5vDTc01H6GJPqHaBLHmPhczRL6EHktDrUdeE3ZDrNoMjRHkTUZ01z13S1LTk&#10;l/xe9/l2yjx7Vrpdlo0TCRTLsAk74laMCoNS50xeIUOdh+WwijA0WBwFvbFyggNxccEVWgX3QWSM&#10;Q35EK5SxoRUBnFKSn61JwKWR/e0OlBA5EaRkQ18Zj/B29QeFxm37enK82Yl165lhUTQwovH2mqL1&#10;g48Kp/H/vvtkaln0xq0RAULnDMcrApQaaffaxumEtfRxVT/5lTOhaGlyE7HCOgxKpWhr3Kozb4od&#10;yvXfliXZgN+meTms6UPkbMELntNPEB9WP+1VWlQsJowWR854tPpIdWXFjkJtms+OlfrZYYycTUyo&#10;sqQJ2jGFh+dfaVO/dZtU8iSitcelNoppOViQ98u979Sz2BjhJaoA2vooYphe6hMVtaUheQtHyhyM&#10;z/8iClWQjAiq5DxdY1vDfvuGTWyp7OVQ7HWz8b3d8UrtTQsFyQsHcBOP+uU8hvol67XL+vz1i5vF&#10;C8cDjvPz1o8YWwN+p7uWxS92q40uxwMFr8YfeWfkJWXrLV8YD7MwcVMtwILfRJ/O8vDy22ReTDrf&#10;vKHrFKLFYb0aGRtC7IF7c/fmMah9oVAdLfSof/jrVUZrQNMVQSgb1BBceIHFiGxxViBOcEM2wEzg&#10;jVAZMbBR+xp6g0H9j9S6zY7ujzMf7ZqfLijKX28Q4bbUBm5X/kREr+Nxd+OF55aTWhofqKk/eVRq&#10;3CZ6ZH+APSNK99/FU19G63aehpB12lNfr4x1Wug+yfExXhkmVgPDhDfJ1sE39tHBOlvfRvxhogA4&#10;Xbw7Y8O1KI+bHZYqGIrvEXwPgECpeAMQdI5u3DT5Mf3YkNh0b6wGOsWfla9FNACO0RzamSYJWRQs&#10;sFSaZFkuLckLfZ6cgBMR0FGn0Uo0SpsIEWbMfTUClAh9Guegd9y/+fVeuhufBxsZahp3yUdjGufk&#10;F3MvCI3EzfnPdJUpTWQMGS5HCd4BNZQOPTG74kt90hV1Pui0t7sy8H2yC5WnCcILg6jSwY+M8/um&#10;Ud9xiD71bcYIP5AyAnRcKnD6E/+EStDwhh4Ju0SBi0I57N4FX02akjJ0vtDDS1+R/erTxUj5L16p&#10;JYhr5bziQkDzyAF9Ls9e+jjaIWFIUjfx0nBa1g329cAkvCsSxq1RkJTLA72k1DSIDNJJZGp67FIG&#10;od0eBQdVbe/p6DDtiWvYilYpwLNBRtjg1hS+lwQxUgjKEejMgS/aT/jEVkwaJPNrAnTB7GAqxmR6&#10;rC8TDhK9yfVG+5MPWs+4j8QZES+xkQzJNKkOVXcc8vGI+A2GXZwpRbqq/CPtc6z9r8L59z2N4uA9&#10;8Sab8IxBryjaflEOS+gMYVR+J+TjTggnW88Xs1KZvnjLUp6QIjFgCHJ6LevPAcHiCWeaZgEsSJiM&#10;uc4lZ0tgZu33nwhK/CfAx+kPhGmFbMRKl9JuWO1Qe+cjsoaQOYPrDspssh/Eye371OFA40paJimX&#10;IAuMiuBPYldBNKzMn+R7siDRfqhSKRFIVPFvZF77UHwq9clyAH9vHNtjVZPgEIu+r1tTs5KCzqRj&#10;2uhGa8zIbaz0KAHAyxAAv1c+8nYCP/SKaCF4KKhcuQ91WiDNjpBAliD3A613ofWw+vDo9VFyYcbp&#10;UJovz7dWfg0Pn/yrAq7n1MyHz7INYk236x4v4xr7OR7r/jLryOO+VW/YuURXx/V/OrcK2wqL5fp+&#10;U2rioEpTnB7XLPLskaJWioTRch62amXcdn4mfTLiFEhyr00Z0/nTnjMfiN3pj++HXf3N0IJcTooV&#10;CAJQNfdwxsH9Ol3pMeDWJt61e9jrkoCghyrUuCb5dVHoTp4erjz6NAAIZcrXi5YnmqP+1Yt/FA9D&#10;qVZfjfqoQhioblOJ7fw7JLq+V/yfeXASfjmlphYCCkv54zYGOcGU1KqHpykR3i25F+ZRQwqEUcgT&#10;r1OmFRlECOswIYlCxPWRCpyHMO0I29zenads6NwgU6aWFJpzAa52idV13zyNY/4ZV+DUpw9QUu9K&#10;9RCeVUKGbprZ1b4t3zMbDJk0y7j4yvL2z931XOVV/IBsDZCSi9N3LMINy2tpul7SUmzSG/9P3N2H&#10;E01D3pRErY6cDDeZyF4J/pcz0/V8yaZ6N4+t8rbnmrbn9LaH0LZn3HrTx5nrdzHUHqc3NYez7Jki&#10;TkfLrr6vMxRtWtza7vs9vTuFCOTv0TreioVeDEIOmyf2Mktt2sxkk8ilsoUaG0q47mME76MmQ3/E&#10;3JdKkSflhmHd3+W9PtzRrhcZmb+5ycQAzzfo7ETR+7rF+JCtZ+8vSt9djPROvNAw5Y9C8SWkWJZ5&#10;j1Zf1jZZZsteL1Z9nqYxdv6h/LUmJrf1kR709qDzyrcSfo8vPMObdeQ2yOOkNVw23+Dylfs1usz6&#10;UWf14V/Ix/Ty5Van84eoQ5wY+ghdz1dJsmGPZ9xhmqWLt/0mot9Ce8bkaLLCpUBrPRhfTrzs7z9l&#10;CQBcgMrDzQS/2uK2aMi2nxX5aNzkRwd70k/1mt1Dzxwinl9kVOEJt5AJYhSAwOrpqoDv8809heuZ&#10;Krlc0FISMZgJqhS0kjrJrSnl/ABjb/i+M/Bn8ottRm6sWP4YCc9pNKKfjBkKGFLr+whHiqOQBQTD&#10;oea6V5+cy44FvLfbGw4xRvRQfYE6cLlVopKnWy3As9oX14z6+tOrxK5fHNHRH5+uxHx87ljHg/xL&#10;/BA171fZqakzUHzrIPPHLG5Ww8XWj6zHJ5JMEeedgxM1HC00RKY9AK6LX0Z2U0fd0u1I28tuh+HF&#10;qR8EhNZvTTBA+6THupYhF2Kqfcsc9C5LywpxJylvHkfKAvtEc4I0Yt1pAuSQLeQAWtkgTGrXa3/a&#10;XJdiJDB6wFJiKcsTN1TtS1+Wf9+iTkxLzfZvyxhxjW+ikcncxFKksAeHItWHRel+7v8Y8vGosVEu&#10;Ys8qx4z4gbNxRpbWbUS1sV9mjyQUX+oXobDZobLVsuVnskhjxLqDI8U0ohVOXvRsXPSBpdSp798e&#10;DoP9ULxZUndT5MqekEp9NtVn7j9gnGtOzY+JzAZ3YDh4CIAc8BuCDwG2owUy9H5El6koFcJVJOeU&#10;E55Ap8UdjAVf9UjI4eXkSdLB1wpsgFxhTEu4xUjlmktRh0k5Zne/aCZoU2mY8jTtGS9C2QQ7iaHL&#10;ggEw/pwEKjJv2Lg97l22/zPVH0vCUFM5LPGgG3wr2w53/ETScGze9SMCZ+NJXQByWr6/fSF/tb19&#10;Xt40lMJ7352mlN/6KwtTrSRyb2l4CNVAK/KLIZdn7M+8CZoNq4w+29Ad0x6P/AKxWZ42bqLnaaWz&#10;P5jPQjwzdQxDJLLTHDHWo87TvWk9oYcFozV/Qov9YiYunM+Kom+UZO83Km6efl8/we+3M6836q8T&#10;HQ4VRTYrPay6R/mWVKfV/aiIvpQ3esxrmBWz9Ul2/+CORvZSQY3m91gm6ucY+mv2WzY5kyQ2dNl8&#10;BPuHnZk1zkPGXE/T3MevuzqdOxJxX7lWHYXigo8u9nEjmYk6oGzrknGEE0Xdy1jgfLJQSKQM5dgU&#10;GB9bijJsFS7Z8IDzQaFDBxDXVw6INmFu6PBMePKzQTRXgznpwbb09jZWwCIZfTJ+lIcphTCTz+fE&#10;rdL0Bxob+vRvi3I/dveP1eMLrfn/tPtdxDikbfKMf4ZRVCLP7SQzYMThIFQJXzf7GhVyOhdeansU&#10;nb+iSZ9SGiIe26/Nv6hkQY5pCr1Mrv7boCE8Gy5Oo3ZdQcD1gs7nUpTCkngRrjpWE19I/GapJWRD&#10;qNHGqrZsbaSbwN+TyCD8Nkd7rdG7dB4LQpx9RBFm42YOfp6bkOLSCj18StU23cBESxJQoz22zVv6&#10;fTc8VCKjAcT991xKVCgT2vZ4nPyhzPdxrCMwFI/67izvdgdVShSMS+7x7QT/xWQNyAh4lSZZu+BK&#10;3qGPk+ONgzpsjWoGoeNL0JyOJut4+yIjwlilYmPoolkhfQiEfEVX6FYeRnLA3pPZe9dutpoM48mR&#10;UY2MHqLNiM3zru/Xf7tWNtkOiz7V5x58KpBZZvtOsHSm/c68AUJsG90y6n3Sn+FZmyHsefDPkzeK&#10;s1AKApy09qPKj/VJGl4mrGqHToAcE4Nl8uFrGjS+6NTYQGgtSIr9h/RKoJ8YIO6MnnELn0lKHFGR&#10;xcMg8a1LzU7r/44j+GwN6v2jQRLvrvpiFW0z2tBBRuIlZwvNrhqk0iNjUO7VNo/dI+GAnw1KWIgq&#10;tWOl2scmQQNVkqruBlcAnTzoA5Z+YoChfcLwpWzpoBpJS0IBJVBD6ysOaGuh43LWj9bYzLdKjlo0&#10;iAYABW1N6LcPpJbIftLTrXK+9316+pId+2xRxsMulaSJ5usn/fAplcVTgsZCgkb59XnV9zT7qg+I&#10;FYd9aSviZfs4jo0i1U6JFBcBA1LjK+R/FXD28Wcj/smNTYVJjX28jHJ3dzqBEeeN2K59nXM171pp&#10;ZUNUMZFf+WxS1WsxonDW9t6AtT/TQmGQCV5YEzCinvqXtBT6b3yhh1bS/QR3T4q/5owoEjvBhFDx&#10;fA67EYteVj+5NlpHU0bfg4S4rUqINwucVXcGDwvRiCKm/pUoSDzM56/5rJ3G6dPxgV5Whz1rUIct&#10;CBT29WMNNSPzNA8R5z+hoRbWh19voiIG1wq6wo9YyVA8/A6+46BR8xKGwAXdkt8Sk/3smMP2cLJ8&#10;ZZzIQIb6H1wLIH5tigrtVxqGzz7I4Vpzcp+LXX4bhTRxS8qqwNcXG1UuO7M6Nd5Q0pqe5EbXkeor&#10;rPnNJHtX4Op4oVXzo0QHdm0UbJGGJn3zkZWny8ZwBiRzymMAoa8AAEWBv5QPbXOwqMXP3JhnEUuU&#10;HZrNQ+ArOAXdcwOywa2QEjhx4ZBT7WU6CQtcFm4hTBMnJpbAizL+Wokun0FvRoamRcQaX68t5MJQ&#10;srKR1lRqKyKA38xP4O0u5esw9PQQdD/MdEmx+TDbO0XSWMARA3r/togkuSdQ2TnK7pNglk2ifspN&#10;JnWd/t6+Adn7Nq51r2+d9xe/7zvhz0sV586yvhWFSj0FaRl4UzkqLAl6eQfpREqHb6QTeInotToA&#10;ubYYOnvM5gMp32dNVcv6kpG91nCQKbuKMHbEQ33Ifhv9E4HvfcLHjDaRQB5UN0mBsqg6CVkxCiNm&#10;DN6cNoKdjipBshdGkBSWiWJquSLUCIHXBlj94gLlHzT5RcoARs46qKfHUF8LMvtLl0l12rGkCOIe&#10;Ds2QG5DrbIv4P1Nq529hTG9AfGSX8NQ5sUB0mOJ0Od/2giXYxCwJnT7Ife4PlIOqWf0SFc//Etb9&#10;4DKEEQKddUR1YTIAD87EVpO2DNrrVQArvuYf3ar+oljMmKL4IxWm9ftRW6jKg/eH22aq2H/n72w6&#10;CDO4uRZSZXBSvzHwXLtZ/WquJ4v68rw+VcTzZnEqwSsnhYOwHYqmzgRLUI1mRUGp5S0Asv47/tWd&#10;GZxOqay7s8jPxSlrfGgIRkLsNjT4UrFG4i1DcFqL/BKlT/hqCVYxz4v3bDD35rlQZDqT+LktezRE&#10;Hm/qWs9vhEpGfgogfHskOBf97zpfkI2Ial4PTHqXd0CVdziCkdqJ77+Qvb8IVRY1nWIRRyzxKq/I&#10;RLirf49xdNWJgkbSbkXRlb0cd38onzS/dhzjiXUP3vohAlZplHJz5k1aaZVoqf8mDIz63LWMzvy0&#10;IJn98vl6XJM6eqowPR254/YpNO1BLW8lxf30r0m/yTdfq2WKmGHb358+L/UPpZbyq30v3yD25rEo&#10;knQwFbktGKUW9grC7IL2hLSfv0WMluI7X056FBukXebaXB67SlwhrL/+FdwxcnvLEMaTTOzikVGh&#10;dDQdwZPjP9mOo9GSbj8PzjlePrPgK5AqIHoSZCjhflpD9/v7kzHxgJFroVwz2QE0eCQ49XZwTC0w&#10;aeL0Z4sjhePOxTHPlxPxTwYtb5CDgcQ0cLnUX7GLVVVkH2njYYDoJTQoX8xPAlbHE0HB0FF9MfuH&#10;Ykg8ReQlv/s2Uq34iBzfGyFPZf1lp40BfUGzsrf8nsdn+9gRyayPPRy+tIxBmO/dFAeEA3QXvTeY&#10;RRHV2cn39nYVI/hI0P17r4OHaT6rpoQlyjrMFUVCnC4oBg3UABSf9/JzoEECyr819hYyuhdnETSM&#10;fpWhMYx2otAqjayNRQM06Ii/BcSJPGuEB8UER2eDsPpNcmgzuFEkZo50K+ByIAQoYnHrwaU92qQ9&#10;Tn0x5g8hcrHdt4LzzW+12EBHTU2JfLYgNsAQjR4PviixJuAiRG4y8W2qO7hGrZ/6saDCej4keMHs&#10;UV9HEcw/QeJh1Ec9AYDC1GaPHo7TMpDiRg35iTkliCVkd8m5qp1AskEo/2TWH7PDv7Mlamt091oZ&#10;vxfSmUJJTc4dO+zGVTy2MUY3BYIDv3zS/rj18nbQvOKK7GN3Jxrt0RZSAMyS64TGNAhrvYsEGPDB&#10;+WMmKm+jysETgeAoJQXXDtYh9j0quXR4xGlwOcT6Rx+HXB72H45wYXUmflx0Wwk63krxrV5pKaBi&#10;+pqeXNuqLDWcH9lZqR1DB0w0x1c5V2+7gbIBAf3kYadqpSUNTpYGrQRMA1a1NT/u2XMpjnlJJsVf&#10;In0z9z88Tg0OL/kANXHv8ii0EBGybuO09jFTwvD1Mvv8OJByo1t+9VX52evXVYPLeb/Meo6Crbt2&#10;Cia66OJMK5ft03Dkc4bAKcXmTkTeDt+v52SG5V2Z0l9CC5Pfnv3TGvnVeo0LzLeh3xiDJjYenDSG&#10;/5JnLuO2aLQL/uq8kPieKOjR85c5AEaOPP2ta9e68XsM9i7Ke4ghLlLoUR4tGACTVbLksa5RYgmo&#10;9pV7ARXwwxAExCMmbjNAHPAoW0CqHSMuwOhXJxQfRcJyHRiEGfR+uYV55MNFO6j+TTso7o3HX1IX&#10;1JB/ytmElJ3G/SoXCg6/E6hZt4mJQk/Ydoi3Q06YcJZtiqWfAuotzrDRa/2pwZ7W0oXtlj0S9GJ+&#10;Jh4eXLU1GhtRn3/o03ekiuuy5/ETLmjvOFG9aphalGm/idToLOFSvQlRqzuxauc+09r5LR5rbmi4&#10;aTlP/eeO4BruzjttyHv5b2BF7iBSvblIuyJfT38pPPn7RNwU+Sct7jadGwcKEmzJ+05DUbHPrDuK&#10;PcKMUh3uGxLouQkXzJUpk+gggd915A3Tc1F6tNUP/JnoxKAsfvy5SGsUrzslYoLULSUpjDN/Oc37&#10;zKIp/Z3UbGUte2kpGZ0U/LV/M9MoL7Y5nFczOnYr7q87x0J8fm987zZ7X3dfX9bbXkap99KMpuDZ&#10;b2jywQ/GUkcYVILVcK+hq1Q8sbu9wFsxj9MRjNPlRqfDrhixu7UfePubyNFPyHMOuzcZi1/K9F/W&#10;8mLKVuodbo76FZPZfeTy5MRidpS3CdJkpOwPH33v7mRfn55r1RvbCLx8HP4c4nyX/Mb/3+mp9ODi&#10;zkSjqM5/OwM9vR7jtMuGH3jeqTaRkLXI6a3ImxefmM5rL+GcULBz7KMI6v0nVlTxdf7Ixq7Z5Xzh&#10;GnvWTq/x+67gpY3UVF8zjVStLzNrhUzvG4d8g4XrgYxbmi92tyWDTtjP708NWp9bOZPGANAhGtd0&#10;mQeOhrO34CAIFIcOtF/kz1oBrEWUuOClEN1WBwzHMH5Yg9sbx/QXcpW+ayGL8lVRz+ObhpK6Eb0m&#10;+jVU4AQJNxajlKas5vnzwZ8fWY3mDxDo+qbtPY8TYsEvbkpN6Hh2pd4PVb3JaFSaHdJCVDMhdNaq&#10;3S2iwqGf5n0HHU6zeFkNnHVu9xy+zxfrf7900HsqI6vk6y47HTCDg9DU74u6LMpYdVxeXV9vqPEy&#10;C2TNd8NYkMB9N+7rF89BMe5tOIIBYgiVHpMpojFMx/3Z0+SHl416Z7JoVHhkK+jsz/Ly177v1wpZ&#10;HwMCcgvn5CWqWkcykTgpBC3AEB38i9KJObjaGzAvggdt+lS67G08zG7ci4hXGNlELB8MyKU/yd35&#10;9YnaS23tvdVjskakdNRS7Q/OdNnZ5ZUa+x2AEUtRtBdNECa0irZf0hm3mQk79Kvp8RTfhyNf767W&#10;2dlTb70LDLPVQ4qb1miX45fZmRWqvMZb9TDIJWJ56IKYekvn7w+nF8Uk/2I452SDnEWlQevfP3A2&#10;V6lo4urkk6Dmxfw832SrzKbKkfBQzT9HbUdmU0QTpv6KIBb2wIBQZptfA5uSGBFL2vdaSe8D4wsV&#10;Piio/Espk84GddBHRnGq42TElUg2bfqVaThLH3B8RpNZBPwVWf1HmdwUNp7EaSSRNxay7o/3sCTu&#10;B8LNUK5TpOxwV5gSN4DAo0XbgG2fViVohfhRXIgN/+vOvBPUZvpljMt8Ee5vKyzpZYM+ujFwRvlg&#10;GvjyNG14xcIBPCwEzvSb1JLPF0cdcjQL/8yQpLK+D1c76HlQ6koduHontINtsjPL8LM8WseA7G+r&#10;oK2ve/cd/l1eiei8KnURC95sQmhJzzvtB5OPx+Pa+yybN3zvIu2ibFZJJ1uXplun3utT3rZyr4uu&#10;TGQdNMTUDjWEC1IS67Rqf8BO/ePQ4/Wb3pk1Y77Wf5EueI5o8fdCiB9e0sPvRsE8kSChQszv9PGi&#10;YxjWfcRVSNTP0eIEhV35+r8oXQbBUp0YAAhKEUYSHJiznJsKyIWmrhq6fyfnMZWO9fBFI2tjomRX&#10;X00khB4kBs/l4Avm2JzJgq+yiUM+u4Tw3qSqDx7nWr75kHQR0U6s4FMB0W7pvs7taZKk0yMoR8cK&#10;vCUOJc5hwxE/MXqS5cL4tlxS0KK99AlVJU5rwChrYwxJk45TQV1XUiXtrrVLa44FAycCkwyEGgkf&#10;hg1Pk7eKamD2cseGijHAJMfivxh78pqs3+zLNJemsx3nK2r3myaul2QAWTvriZeE+ddzcpALPrMS&#10;OwLABb+L6T+qjSnwcn3vyXtW7p22D9tsxvuYxnk+R3yetGvZOthI69wZ4H0t3IpuiMavypAx5/gs&#10;9t+bGduCNbGZNhJRKuzeK6plLnX1ftQwZq2LboIY4eeGd58yRBmS7s0AfT1/LZBoXG1XvV6fhWbL&#10;DbxPW3SQUEGdxzpf7FbqEe8oZ0hf3j3ixMFhIOBr+Bq93PSh5fKf3Uy5VsP3xX9OJCO+V/29X8oN&#10;Fppcd5V9L2ZLVu9vvR9rWx5nTlefemI4ssSksQd6s5pHh/Q7MUTeZ42pdW2RfzV9ro5xsV0VfevB&#10;sjC+a25NYNZ0wpwXxrV8lfwhat/RoVabPEbxL5GJ+6TWDFa7+/LcUZA2x0RSdeD63F7Ig6X18Ifm&#10;/WK9moiwEs6ElUnUWber8dBVr8dlilNvRrUAEkZTCTpfw9DgJCD0K40ffnWnEOoaJFkOtH7BW9fj&#10;wYd9uvIAgiIIrVTjobotaFjueFmNXpcj2zqnOb6pJylCsJ1n7qtZkAr7KhLiiC3+Fl8KENHH5jwP&#10;bOrzjKQC2yJKp8DOSKwwMWL4YAp6cvjxicx5L81/yQz33g6COFir9kFJ/Ghn8TJoAljlsmCW2EZM&#10;PCp9Kz++3GS0Ohq2FmplwT4ZpGTo3ByutqJgGfVMq5mC+zLVklNnPOPbkTssYjJbat36L05flm/F&#10;aZAS9Ho5bt/QuJJJ1w7z9C4XxrmDGiqOgXeohhIgZMGvAt3Jl7CjOUFqBsT1Jh0QoCJHY8H3lr8J&#10;ESaKgwnF9s7+l3WOIaUt8RASu/xr5li0wSUZkZotYeovjegJgVU/5hz4gpubUIGOhGzDNBPYXZog&#10;lb5119pA2APw4kZjDQ5UW3bc+vMnVA5xwXlFRpRYQIR4OzRATJQoTXIl+78glYuQbFA7hjev9ywO&#10;WIoctmPGB9qqs5mPh5HumCd8VeuIDUom7aCZOMrZ1JtAt6dTHoWjoekGEWOQcWJJdUsO8QDWUZkp&#10;tYkFiaiKRsww7OR3o5cwqHAjUv4zMtaOJxI9k6DkxJDAcNKIBdBIctzPqUmGSiHIuc7QaI2zsWI0&#10;ZY5E7/SR03Z5EbUg4xSu7q7mYUD2Gt46r9RnjMKQTl2jibpO3GUlOvyvHVw9qZP90E9h+wL8b3Ta&#10;MVAlgmJhQf8BrvxE5ztnkN9kx+Ifyqj4S4yGEVJcUN50UGOxinwfrrLgVeNwcc7aIRMnLaP54TCG&#10;YT9lwreOZRHvhmVYCiDQ+MUfT47nMvROtpRDycMgA9ePyoCKx4CSp43XWnRxMquUZE+1KDkpEcHd&#10;NJOP9636hpiuRSbH9ZEKI8k4cEoMqMYzbUpGq69GZ2osBHcsdB4Ivh0WgV/Xo3kyyPLMsCev0Hn4&#10;6+V0lvlsyvQxovnNl7t0cCT+8GubW6mzZ8IW/CrcQji/83r9SMIfbX/K/JTad9D9wfwJXzSfDQDd&#10;B2QZA+QFSMu6l1mJe8T6oMvc4lKA31ULKQZvKM9kSyhR38uRdi52VpPI+HASBkrho63FDNXQcL/k&#10;gUP/8Jb1+myQ188ndBpy8akM4RE6BvYIm2bTqaAa5myFJniVJWyeBicbK37a78LyEZ3IuSMKdyva&#10;TKYiZ8RlDdgiiZO2B8my+P/wmE6ZI3RfG3xay11CUnNJXGrRpcaAM4BM6bBD1MoqfqTRpwWojqqh&#10;24v4k29OG1a9/fg571wBiJzgBys8GHf79wCNaEos6FKH9En9oyQ7WiIoK5M5MqVBygYiMEOMBSja&#10;+9lMAVlT+HCADu+S/x1WiPFveioDRE4KU2G0q5M0UmrS7FVA4bbV1OcLkPAju0kDjperMENcYGhf&#10;n9T1ivlBXVVFkpvbg/1twH/Gq53fThdDTKzqQyU+FGyoiPJpfso79dktnyn12V12XRX0fLijFr23&#10;XG1twcCzRdNvvr6xU84QdVxbK/viextB/bJch6ij9pc7wXhizd6bCwWPDDIGDw+Xq/cPf0eFuflm&#10;3qB+cRD5M3vodV0yard4MbL71uCDSJrXJUWW904/kfIq3/mh7+sXQdOXO9kwSCSYZtkLaiIrenf3&#10;44fFiH6bw/F21svdfsNK4PHdfNgCbUs91e8MzUOZga9dGSU6atsTFXwJ+xGFBNf9+s3NZFf4JRTk&#10;GSoZfUfrKsNHxiJj6f4rLELqQqvA68ri2cGfHkMXgMw8doPKramGv3yrj2s7GNSIyOG1mFu75lv/&#10;blxBm24Zw96oxcvx0myQh4UoUhySEDEOTYAwEv1z8lKn9B2x4BH2/dnAx1aAuxwoDth5849qXp8B&#10;PiYIW4AEX6VKOr9QwDldtnBF3iO2hXUcYxKoACP0cgieFWGOQSEeNNkuq4G1U4oOLhcBXGC5POvo&#10;XnZvi+xLE/iHBeXTkt3KRQIznATAyihb7J+BYUFG0EdlAxGggCsVSu2c58HAC88Xaa3pknxQ4enF&#10;ctcvcRpFn8emL4jC6XE2pE6mgJJjE7LmSMRa9bi17f2rjFLEaTtONvOuyRdEiCIo4EAGgQm4WJGA&#10;tua2M3rZc5Zdtp40/KkMsVX6ot3zgLVy8/WviLy1vhBvi4rRD9pSQULoKp2q5iRB9qHDoSNquJmL&#10;jmdLhYGIMitcd+7XN4UWTcnfJJF/xE0M6MR9PIR4KpcT9DfauGBfzE3W+cqBtPbK0b1UPlWapl71&#10;AN1d37H8Zk8Rh5x+FWMQ7F2ZlwHrp7Ry7NjGgWlU4RCdmNIjHSlGFj4qYyZXhkNufSJvfwjG6pKU&#10;JDBIqMKeLIoakVQrCb8aBEnNIEvN+X5b/hUSu1q+fFmcHZs8e80EeDpffN/kQwuTFJUkwYFIchw0&#10;luLJsAQDwMTHhkuW40YzODzvTaut1n77o1YYXhSLY2ipZtiSbARXRMM1GK32M1P4orI5dMKn+WAg&#10;whRGbEZkAE68tD15p3m7Mpku+nIP1zWKOIC6w0Wxv0Flmtk+CD3sxQEnpCjcmh79Y28mETxWfeHL&#10;ncRJexuMj8BbaaK4I8oUMoGuDfzrtJsa5gxlDOr5awUEu3deFiiIf0hJC4BlNyJBFYyAAzgmgglB&#10;4VGdCxKH8IolQK4XvM9r/QtSoRyX+gxtUc8HSVct5YIEfu3pWWtbh9JSjm+ko0r1ylF7WVQzmScH&#10;yjUJo641ox9Sdi+cZ90qVN0qytjLmRV5zNwLruQ+erpM3XdWvCjJvurKejfru1VreFWXCWsyic5w&#10;ii7Wii5yZx4sjEYG47mWbrN5ln6dEiFSqGzjpaoMPElkPrQpApXtMXixp7RKaufMgzuovbFllbCK&#10;NK17NNACKq7Qdg7n2NdNjJTJYUHphRn8rG00QzRdWkutg8QoUStKSy7EMwR4SvNKUIa2sWPYWiw/&#10;NJKaXRPxScmciYrV0QSCYN+OIkH1513tXwlDTobxVnRItbfSnJXXftV9B/XlboA0EZItQNyHSFUf&#10;OVh+vMk513uxbCJ76h2H8okh4vo47BabNfR2vOEspf7eaGQQeAVK4haUnsNZD5SFW6IZGWl0aoSc&#10;wu0G7L6cs2rLqv5snpfXJVb8I50dO17FwYSQGk8qkNQN/o1yawSznSRZ6OxLvSdl8/zxvvGrDLcv&#10;/6WQWQwNFc3Js5eo2G/mSFwmokvmTBJJ5DeW2uPtBBZWIfqIuxJlg64tZzJ1t8ugBtsQ+9dhXiJU&#10;Ndz//ABOOIOs3KXp6lrvJTf/RBB763JZIV+fU2IKMf5DzmKQV0InzZSOAGYx4EIg+JSxZtHS0x0K&#10;pr77l8qvXa4G2tz6ZN+0tH6/5/6b6r5sPfWpuZda9yU96/Vu2uB1655DdB7+Z2hSlZiIdWog6XTd&#10;MjAp85KKPqymfbjnv3HO05oaf5kd78sejpOF2u0fyqIer4G3q4+IRlb0fusfwk4kerf28Cd9dyTj&#10;8djO51l59f5mwuWbNJtHBZnwe313D2GdmQvBVkH120YjqyrjaKkCfU1SxeoyA4/iQx/PD/rjuCG0&#10;31jfU+/J3NZ0NXiMRUdqZ9dBn0zdGKfONT2rSf5YerCETGpEuuOy69maVtc4jZap7Y7oNboEStC4&#10;ivI77AzVLJ4uu+GhEOfoho7RSnbgzp42ux6PPPKGX9lEAQn69KCVm+yge+rgJ2QtpDi0hqXbQRVT&#10;JRZ+E3/hkyTRYGCD2zEx01ZaNgjad/z3i924EO3W0XR6rA8iVo5PmgWHppRjgi/8J507XNoCAPcT&#10;e/hTAWedQwSpP47qgr9LydGUWslgNTjuLb1n93ZFHJY3SXAzW1zWjqafd+VoIr+gwX+2hCDsKamp&#10;DastF+SMAM8AvbMO71+7WkGECGVTq1pyTGbD091m1vOj79MKcpmnKxph1eNdwXI+yLksVlqOJtmF&#10;EtX3p4FhNJUshx1qGjACzhvuJ1xLKRjDlo6bgaGEJFFLJRga83W/LkHUlzKXBgCsukcSmnO/lDjr&#10;TY16VM5bRpofbY3lObzN0MeY97TualU7nM/Ub7rlZfkdXkpmhbtPIf0ilf+8SZdjKsq+pWeErQXq&#10;h3bHuWOlWsSJyYJie5nn510+kyLa0cmcxHQ8fx4NfAnclo7WrZhnlmASxMGfMasx6zgEtdzBW+/G&#10;HwJCDxafOX1+bhRpMwjVcAEEl85/BIERlTUO5vJDWuP0ITKH6KtiIgRK8JqP0MiUWvbXMJbKt/ep&#10;oOv7SQtX6meMHea/KfpTVKHe+OWM+AEAlKDBnqO5lZD1ARxo2eIpsVU7KzGS5RVXWhcXcAl8qHL+&#10;qkzJk58VzEw5udQ+I8IZlNbLqYSVcx2gLpL9FuKM8Jj6RJfJdRd0SCbYo7lUQIGyqsGRZkUAsKCx&#10;5UqsBf0xdEIcWpeNd+H34F/hdihcJF6Bx1CABE73IbalgQPHgzwzuVieAgAkQDz6Jfkxo5C+ci3O&#10;ynoPJk4/pjW89zWJjV/SyrQiDv89f3scL7vWXHT7nSO6wkVtZRnDdy1r8xCY+mAo7Z5rxjaowFLM&#10;DNp6Sbv5POtRtivMZ+xT9sentmjVYKT8d8JJOdngxEag+vXfb48RtCskHiu0Hy/jopuajYanfqZh&#10;A8ZLyrQ2Ba81EgmNYQNIDJLrijMoRnJMkiqoBFT9BAFslOKYH1AkrNkZoueiehbo3XF+iQI4HmsJ&#10;xjt0Wqw5dW88zf4FIEllZ9IHV3wMZBDViU4LMzg/mpuSIAKFQdpxw2ix9UkhcsZkF/QraOWc+jWU&#10;BSndm2y9vOI/dEHZ4l0p3yp2wtH0fmIEy4H+uzhSsXwP1oUqZmONY0neHYvT3CWKqPEouB+VT0TD&#10;ZPFsG8Y+tFMrcRKPM5P9cSDu0jBm91g62n0rdOfi1yBYC9cuM3wPQWtHmUNGIMyzeZbl/CGKgok9&#10;GV8b3w5/iKfP+Fo8ckxQY98s4zvMGJRE1LZDls23iuK8JUHTWJjCLyJsG210EO7/DsXyZA8ZmPsZ&#10;KXvrfDoht5govICmOm1EdqUHt5UouPbUWsLQrexAU3qQeb4QK4GJaagbeXttc6I03uJqqKXnCeoH&#10;D2VhKu778SlonBBVeoui9VdvTlRJRs8nkZqSnPlwJQY3HtIksLQZ8e3kgPGfwD7mGnzXeuL81ree&#10;HkkpGTKa8sMKxigSuk1bTeGnyZRCduSSYw9Jgp9vCA0GRV7v3xm4b/OJ3de9Ps/osLxe975yi34Q&#10;FOJZtpoeVNrkJq77sf3n7Px8AfXYTX7ZYKWj5+oXhQ/HhPan1mMiloe1DQ3eL04yzU+S33bHo4VS&#10;yUwqRXVqk2Z+yoZ0PeqwFqwiB9x50I4J5rwMuZ0VOOz2Z94aDuot2DMMrDkWCs5WuQ0vuI7o8bue&#10;X0xP/hrJEvy+8+/41s7nzF/zcacLjbjhfOVxLebQctXzdOHblT8t9QrohJSMFWYz0ExkKrGTuqnG&#10;2GFB8gFG58561U8MiLstW/Ib44XyIezyzQ6P+IKzNHU7EgAqbQV2fZM+hOiFO9R+zE+MLjj7mVBq&#10;RLfhDVh9JEVIEitniRD7bCXopx8QEDc9lE8p5Ls5pjWBrikF6wcjGKZnU9O0FuWoUjdv24DN/Dhr&#10;/CwTrqPxYjfj0M4o2U8Z6ZmZ3tvTszFIWkDGL3g/G6teCaOg2LUgzl59lb55lhiRm63VceLO5ACY&#10;KJE8TVO03px8Q/XxmbQ/CQmcypUGfgQSrXjuk45r8vRZXL+0PI130sHLRPO62m4XRrAvbrKWq1+v&#10;dp4tPgRK4/5ccFvj1bdd8EWvMnq1iu395/2L70gk2IV2zYTDfmty7zMTJOY9bExL9nTIgeZ5bArt&#10;5Y5aAiEjX4ZAdRAryzOaB5w3YJ0P1D6KfcWiwQjD31UbJegPZxDQXY29hEVcaiCAJogh9vpRHy24&#10;dJUFLqUCJDB1aWl0qZObX7680F4DsgTLURq1gIyO11h7P/CzdKZAqwxTnIROv4ExWaFHklNgf/PE&#10;uHzv5naXyGvQejIy/Oo8ACS+GOiH1P5mTMoP+xVE0r4Z10Ah9QWmpOnOCAWyUTIMBkjX/oPtsD6Z&#10;wdMOzQ90wmQH7aX62g3icKRmQ3iFgYuBpTdxgYYYR//a2Eco+aWb4OKgfXxjw/AxZZAVVRwkoCvc&#10;Tqo5lsMsAIdW4OG9DtEQkF5fXA9ZtmKckSjohzQ3holldvveEvjRUGiFaEvCE1Ml5p+vR4amdusB&#10;RV6RQFyq03dP6UX3ikPRKYe3X9PxPgxvE32X/qiDlfl7H29anPTAO9XDdzkF02mQ+7q1+GI++vkI&#10;2O1VZiGqxSI8+T7T0hpvuh4PtFVUFmi1Oql3O17bkm/N+s3Y5fcU5Vr0p7qIQc0p8m80Mss9QMUI&#10;uZ6ZMStVm4l45B3xJiSCiU4afFNWFWD+euB/QMoM4CmKBGl82PN2JuhcwiIfP/Jzp/78aWHnC40m&#10;ADix7uiAojBg9Ity/P0Pw5XRcEiAGDFj0PpvSEwV9odp/EUcnLFiLCiTp0sEeya/Aw41nbVlTofS&#10;/lDyDf6MrnIHQQiWiA4zDlEIergkanCO9L2/J3bgbZIjXeQG0p1JBX/9b345Hkw1e7YMaiZiBclA&#10;xOMhxMvpFLoJXU33NE8Phrg/nTLAGUNLRdJvOYFPYNKx5AKPvWBt0S7b1mWmH5ULYXzzcoXklc7d&#10;2WiaftKFOtsNn8zKdLQm/gx92KA/voh3+bAsx3DIdYMREMllT0cZTdUnN39Kp//+glXvPwW0j2yk&#10;9eX2q/HN0irFnCbda+9mu913sAPR/NDEoWKxLDhb58sRgeFpGBFBOakMGmkL/30NyQF7yKylN2og&#10;+RImelWmsKxtNiBTUrcb7XeaRPzSwSFJi+9ilGBhmnXhjG+vGo4vxgGf3zeTDLASDDnnMCerzHCf&#10;sRM43UF+lZaazBAIYb/RGXU3xP2VgCwxIJO3k00gbUieHZ9bDMmR+MNrGl6MTKoj7i+JeksoIee+&#10;Lqrm2KolZ88T+hD/yXFVzsOXQ2smLMllc7/xbz5RVL4Gx3vPHFF1B1kCGyuhjDKPzcrxS4U3Jtn7&#10;hAMPKlrUP8vQ8jAJ1mRh34WdhOLGsaI0stlstQ1Ib7OOSPHeR4Vq7+SJvI6vG9Jxyxi3fHEJZVl/&#10;fZn19dg95ouhXPE9fthOP23zPQyMsUPUFMNPp2yF11hQ9ywgykv9zQrG7IrvawhvlJ+cbRji+g3i&#10;l9KFd0e4A9ztOsxo6xQvQI4Yp/oN15mR4JxYxAUCgj+gB4TtaGbH2tRxjC7C6KKBiM1nBWLdeb6C&#10;v5Kqk9vNvI5KtXOCIvEAoxR4g5iyoUmtTRLEDc6BkIlfsem9HIjEOTdUQke/1pT0PVbg3ebafkno&#10;JwMh+4OLjskv0T+bcFURKcTGKXAkcJpI/fNZv9OPH5PlLbUXew0sc7uGWYjn4Jma7Wm2WsTiuRfX&#10;4HF1tN1riX3/ss5zdXok6rCthiVQKU4TG2HpGvABN+tXXKB5DPZi9PW9ZDjwjUAbVb7jHkp7QAXs&#10;ov0FRRdXT9xXQo7GF2pRR8kfqIwJTT09EvorD+mTgfStTB6d0kd/nZMEB0t++rMseRrpPHa2ffLj&#10;0JXaoO6weyHjnZQnZcZ7IeXmpsu7pmek6U0bl7eSjyM3JnanKXyhwLZIOK7Aw8xNXq5ZK45gSe3b&#10;k67eGVo7uzhH4LFOOp48SMJiuxC15ANVrpUUZ2gQ3hj6w8V2OsUNNnLAkadJXkXEEMbv1sbMw75s&#10;VEqJ0Lep35sM9BRf9gYXRMpLV54vrFX77BDXd5xdLuJ/HD1/g7+JJ6AiJxs60lbZ389F2Cv+HmrO&#10;wZUQx+zEQrlmFWaYmh974FWT/ObkG1eMlbPzT3TDco46iEaYFtr2pTkiqRmKw9ZZGRClcjYx+MPk&#10;qUgf/hVtslDqjluzQdhwGDVJjES6nTJXyb+QPN29oRoPuwntI0m1zppemsvDDd6nBcLzacuCdsXO&#10;H/w6PrJRuEzyn/Btt3rP8SebxsYrKWoRWlJDMFO8p+UTUvlvU1z5d9H85E5eUnpYVz1cVhfrGA70&#10;331qwsujNFrCwmvybZdWK2kG0//pqqezs/CYmcmrG6xwJmtcN3xuKTcXVuH7YjrgrY6A3FHsUttq&#10;Kdf+4bg6Gq2Z5nCutvDcmfwzwaN3iS1yGKdtxT4g9nk2c28Ob6p6v55f531hyY19/heq4EQBTgcS&#10;xelB4GSIRSUg1S+MmKGq2kslHxNAQQ83FGSfR9EBlMfC7GPvqdopl/x/00RCLZswa3X0hrzVfKvx&#10;ozjNJ0/zRZNt5J9s0V/g2vKMOYA/mhx81hasssQ6jeVJ7WT4UmPIwXcpVyQhOMR1VBdnZacVsMhv&#10;+WVEYR+mwhiIRssAH9ZQIarX3/zkNrTaRSfb6XyRfnj+K4NtxsPQ9+LA/rT3yP4MOBekKk6o5Npn&#10;WOsm42vtLZJ7QDFc24a0PiiDfoW+52d/BvYduBrTyGRhVHedqt43dFZifMuGbtV/1rz+kWbICK8G&#10;1q9/PH8Q8vD0Y9MIZKhSlHzy9xKe44uvQnkt+eRX3OUUTV2EoRJ06hXaoPnGQsIp/GErwRPTPEJ+&#10;XZvktwS9SBEAiEG7rC3YDRb4b4RjYJdk2xE1MPDWkLZaqJ7Gr8o1olbNWe991BGdA8yLq+V3scDk&#10;ZyVsSqQxpg0VecN3rcG/0EdxccuK7+O5VfpWTdb+q9GUlGN6M04V+OutcqWGoUdFXpLeR1Pphjfh&#10;ycGsPwgwPMjJ5POlcw4ESheOFsJNiITr9vjRepnmP7w491cpFPbz/KfoR5Fm7i/kwfTut4M4C46h&#10;1290mbojF9X2VBGt7zvaL3JadtLWLDOLYf99x+oKE1lUIHG1pw+sDMdesPRUGGTXuNYVasdVKMX7&#10;rqarTn366XNGURrff9+b4hausCIobp4/XodlOhno+XrNeVaY+XprHQc37GFPzjupbacKVqL73o6H&#10;HbXGHSgaPF78+0hRrt/y0BFK3cZBECL2dEc8WwpWgf5B+GradVeFqtCiWfs8Yw/rrFjvP9saYS/e&#10;s2UtyJUBwStkaZKWKA1sG+qPllCYxn5yajJC3iPhO5xlj/mNxi9GefvpO6Tvo1+f+352g6NNhxoq&#10;uBbUF8WTTJMNCoCz0iMO+OKxhxNQFAGfdcGt7h6bXg5dIcebBXAsBhOAwh8yG5PZ5rI3RNTe2zGZ&#10;jJdlFsJ2I+D8aQ7mB7HwI78aoQQhzvNb8/39qbMGBt+3vmbB/DhQpNhPhdi2trZb3nEcCyGsQBd9&#10;ecp+sOifRirAY+pOWqc6rwFoL8eJsIvPI9homt9ZozMUqGHWyq7mgug7g8XbydJvs+bRNVNlQfI0&#10;2BlikgiZ5E2gwMOTA0mwChI1xW1ms6I4zbtZtU+lFqwH5989P5Wi+h6JVNqOOrQuod0ZNpn3jtcI&#10;xUhoqLVTv5PCIERI7LHcZatj62qp3T0fx+vqqN0xOgFkNIt+kNAVFLifsBxNKFqAysqCF2gO0edQ&#10;3dAH992wI8OPDJi8eANgpEULfKFfkbyO/IFOcNO4Fq8G27rI/4L9EC9BNVxOpy9tOQvMRZ1SSCI9&#10;UQrBQ6b3z8vtIf5toTZKAVVSV7tsjJ8MlwxhnKYnYuZEybhnKy2g+fydWoH1j8HHIH8q5w0/OVKb&#10;gIa0qdvPE7nFGFSMdETiMX3i4GJy6quGBUoCV6378WnaL6jBn1GxnYrmxlMDLG3iCnpxTSRgOr3t&#10;h3BmiCpQKeC78IL2Z+Vfy2b+/md1XwvaA06y34wbe74OodkPUcvCEqUIsF4HnrJiCaG/c+0u273w&#10;fXGdzF4QuFV/SK0Gpp55+MZfcT7w1wiOYMwluR7ywaGi4prcb2JjtSd2abd1Rw3FXFozMiZmwv8l&#10;T/0x+37ZGtJSas5eknY7PYxh/SD55nk95Nzwo2epmRfuENdX0cmZVuEDryILUT5jEX0W0eUZ6j8l&#10;eFORskIzqN+/aUkfut/3sA39SmVYgFi44UtA3qAXBMD2OEBP/hpTN8A/IaOsukeYnbEabySIsmQ8&#10;4aMXwHhYY3Z4SjQqE4osaU5YXchkdjLs9F+LI68ubujf2Ove7kbOY94NmLODHPG6gqODotw7RQoH&#10;0F7P3JQ/JMzMDQvejZbGrwBuS1YfCA3ReCMcK7sxdtkZqVvQjjONRLjx2YvF6AGPsbtIVv9AyE9a&#10;Mm8RBWiMlZ6EI//v9FMd9jJXaXAxSUcHFu5esTStsibTdshFIKq7kVRHi78OO7eDaUliRSy5TXFS&#10;l/nRmzzUJ2aMZcexs2MpNcGwLG2FHdKwP5GzP8YjKyE/3mtLtRPsDdWyiMfSZwxM2H63eqezwMRx&#10;/NkPMieqitl4qVFgayr5C/cdrvl6RhVGQXTTZ6adGugCDZpBh4qeePq3u3wQ1cYceYVkUPlOBWrF&#10;3IT0lUzYB8WlpJxBjDFzP6AFpOzPRPpmaqsNp3U3o5U2MjUg2TAbqEflhI6LYr3CGR4Sx/cmOzB6&#10;XhF8xQCz58yz19qULZKp1eWpUjvXKdKJ+qNgTJ+DiRzslmk8797L5u/ztaRNFLf9NxIjK87FV0ST&#10;ywuc4cKB4u7yeHBVqz+1IoFx3otT/kuox7JdmGKX9mjdQBYtTYt59MfGrbbPUbXT+oVSnG7N4Dbj&#10;oc4xE2L83ZK/6l3wtyIiUlqzXxRkajXZySmGCZVTb+WH+4e0lq5OTwXxeD8qoe5Yj6hNzk+EPE9p&#10;3m1V3KoM+lRvfkoc3i92Mph8PQmMkqW4iZcBMMYgpbXcECiLni/9NXjYRwSJe++OKH5BxumOZuGz&#10;RXnvR7sXwXYakeQHk8nx33o+PGUTD6uO+//OM8Mm4FNZIMy2FS8OgvICye5zm9YJgJmWcYC3cLmC&#10;+R1l+4TTELM4IRTflFiYG1/Klt2vDw0C5wyF4+iHQepGxzicAj+RIfTlCKch2Iqk4bsCOYx9lf/7&#10;PQOA1XED6gBg25pzV+07x+aNkuP1//8QnU+CnhFowU4l6kqEWIF+308QAGCB2Vyyo7a658PCivhW&#10;vSgQlVQNywjRKKol32a1Brwgvt9koAzoogc/dd22+n5OILrniYkkNELLYZNS6evJkOX4Kublc+nP&#10;o4OXsTiCVUzCJMtxwu+ILEzDZNobF4EooujfstvEaeLFiAWxWVFeNDmDnlwBqclqiEVWAOwTGNGo&#10;9gZn09ZL0fX5ic0cxx9zwbNj8xBNZx5REJv91l3TxnYTUpz7hfjjyQfEfZ5RFi2C0if0vlEc5Byd&#10;PZqcHxtoZydwNmPe1+FOaZTSt8xth7av1pdOcdtSWUkdwRwIE6cZmiqwf7Q5vFNVAWZw40sQS4WE&#10;xcJ0iVE6pqitiZgb/DBDq6PhMCpofld3bMY7X0N+JB37JLWt7LHb5lgK4qkbYUGVjsk+Cf+dfzfu&#10;WGB+Yxv3xiRpKxcD1vyA6FAB4imB6H+S45UBWl+QonCxuBSLGGHh80QqkgnU7wda37yJsz8piWgH&#10;5+JIzX0G8rH2RbGREltVz9L2Sg2i+igQSStvuhubWFo7clNxyyYPFv4o86MKYAb4AhfR2RirnYBf&#10;Ivo6pWWfpNNOpEONw48ozFEm5VAfOrKyf7UznnNsNFoFj33WrhRQdzK3nlFalmrKt2W1I2dJ27ko&#10;xMRKlfuu0uc83T1XV23O/of8djqjJ/XFcBJZR1hzltr6AG/6+p32DonHzd+umb8ilxFUz4N5NzxU&#10;x+ulZ0qzHsV5IvPvT8uZWQ4e4pWy2CmcoiooeNYSBg8jGEEw9E2xejMarCCtetB/Tl+RhRiLsBFQ&#10;0hgIBM8LEGAycop5AQlGEpVJocPnxpJai1jDP5MV/ikflv3LTOJKQyC/KLAjU0KNVNoPIeXFzr+x&#10;1mUtZICpsIhCXPqYiFE+osHXMNCgCIArSjNUs4aYU5+OW5147UJPJaI8iRsK19lu0qe/gs1yp9D1&#10;eH19WrrblyRgw1WvUkT7mzKJLXnHAsH7G3v5Hu133AKDLZ3lyQbEyRWZkawFVqvDPIVCQjihEDj0&#10;/lxahvlcjn7f7L9y/CgNE11JpFXLf2hm1v5E1veVHkNHKdqsTICAEaW/wrM7gtaKTSqpe7/+ftOW&#10;LUxnsuJwQVyIqo9u8V1ZL3vrf2euDlsa9qFgy8WNvtlBXLJI0N/vHFYVFhdcMnQ/76NWY0uiEZPk&#10;SEvQ1a/vtzul9VKlOH6XiWJB1QyXm2dLFRzMtmonFB4s3DBs6tEVIBqtVw+HTToQDrKSz5FNEilf&#10;e7MBeUf/85MIfoIicylshc3DDDVgeeSp133MPHeodsjOWIWZPFM0H4fXK56BWhXRnZ3v3LUtx8Bh&#10;YtyB2sObyiZYdF+TJuCa7VJyLDjxsPqUv3ECCvNM18wrlu9Jy+6u+76+wxWM3I06fpQ9+Duc/5UF&#10;M1uMuzhTMA3NDcujaBrNpXrD9muNpDfrJUMQmyn/Bxk1m+qvI++bU4tr8veHZ75efcGRbcmubqZi&#10;PQVMqts4oC5mNCAcFeu+DsyepcnsfxpMzLB9uT4oErMnw15Lc4jJa45aiQYzHyecxJ73lb+UaX/f&#10;Wbq34bNdvV/bvK1vHJaNTXeFQyZkYAD3GEuodmszEx9sr+Z+TVtMXAoCB+3HgWfilDfVrQg7Bilc&#10;y1bydY2m5FahjnHTn+0GN4qhH2U+a7X4HKohBy/Vf38RJHCVoJkgRvSSwzyqZVg68Gr4GJPTZjXi&#10;yj4CkiAlhx5D37EvGzYfFFD0cizzO99chEXwRRvEOj6T1m+hKP6hFv6+v9dQIotMxuumG4iISp6P&#10;/C714BInaVH5/LBOsFtYWPil5fpk/O8XUhIoj80ng2Vf/LOOOzznmzyR7/dz8yX/X3yKeZ1i8Itm&#10;BxE6qvZhhhSyq/RlYWabPsZdpt9kyWCv+X3FSKMUqDs+u2fDGLUVgnn213btijNbVsYd54jF/Qkd&#10;sTVz7ptHPIaQOP2qFJPmNxN/SxFGhbiHG0Qe/f1rtNr/5jHfYCfIEpkadsOp5cp2n8fRSfsX0h39&#10;XgjSK40tgKXFJh70RGMvhQg4zBuldI2TXQVA0SBVY7/YTC87EtOJt9qLP4qDOkOPmhuMOEzpxU2f&#10;V/hIM8Kj90YHDw9vmltxj09mZ04fnh+WO5n+RlSZj7LYzMk+DqRlgDTYurqDkX/Vdtq/afE771nz&#10;4FJa6eKkgzFy7iFeLH6ps1BWZ4Zmis5RaF+gBxVq0JE454M8FhieB5/4jYSNAxXQ5q+/iBj4fqor&#10;eCpPo3IZ696G+QKIKQTrCoMbmMLhpLoXtBUdlHG/PxE38QdEM1GloD68XfT+b49qcdLP3xF0hClP&#10;+fdoPnW0XjrGsMPpBqcnFL+qaJQzNUQUtdSQNoEA3Qalt7kDVVjiaI0P/8yfAL1FKz8WSCCrk+A8&#10;2fMy92Naj4vKdNyVmxiXsdj9Xy2WfOqPXD4U78YTVrsmxbQb3eVOubp62+HP1f35vHrjNGpEqFX5&#10;/kYjWivZAqZay9q648lfajAO/qF+95aWbigvFJmppLYjw9MIx5sNj/kckXW4FzODdWsRLGtd0Ju+&#10;gPrezKrh7k7zzpDvZ3H9G+Unq8IWTbbfo35JOOzhLPKdeRyFXcxHxufJ3TbYFUgifdP7AIv6jO51&#10;0U4HSeuwn+5YHV7LYDDNBAhK4og9vpvGbTwtSIydMyzOEKMSJEBnW2j0o2ZOWsZ2ry5ebk46hWGy&#10;xJy2RoGPha+SC9MmJ30BPej3elr9N2Mdk/2rsQ6Mgs/eTUcpOWWCPcKkAUn4vSi8n1FI+MQNKbJB&#10;cdndfTQtnMALiNcW+nUOcgmnKZGjuY/K4JsxNR7n8hAmHyYDzJ/alJoKHczb/ok1Y111SAFjQT84&#10;RerdRl+Zm/7Zvz9w8E+3zyePmd6otOZlx3nbpdUe8LdVYJpZ+T0conZtKiFO8zcDi9G0LKJWeJIY&#10;TFPj1ky8PiD5SwErzoeS8s+X6+CobptftvQoLbvo6K/cydSMiRfBG4byOa/SROfQejY9ndkplCgs&#10;t6/S1UlbhsosUhphRIjV0FXtXH3B+RJmJikjMXpiZ7bCo8I4NOJ3dEnD24V4wkV2wU9MOFGQsXGP&#10;TNwwYxbChlJSZS+ViBKQVHaKyDIRWhpXKhiuhoS//qU9jIneEOMw2g/WJ8gwUgsA/adIGkD4U7yS&#10;Hx5j6BMw2cXDQmVxt84pwOSZIuzHPW3+9b2VxpXs4bobwezqt1/Z374VgjlO1T2Zfi9Yv/vwELHY&#10;bx+QvmqJ/kB4o2T/zgYS/xYJWiMY90HDYWehXy5XWeOoh83XQaj9s1HZfsQCzUjVJ36dS/PDFd1B&#10;g4Vw4tnn7eO71sK26pMVsZ9D7894BCrVu3+GV/fCZPcMP/Ws8YDeKn7afGf/hzdsx7xQ7HVoV//u&#10;4lLsqQMPUWEbXFdXTHqVfzYBtd1OW/DEGp/Xe+vE7s5GHqlXEPoAHUi8aISX/TMu45aI3KrWpOsA&#10;p2AQbLD3mKXuRGWswUER3jf1rBYHhCnKtxX2sXk9XUSlJ5evNrptzkhXz9rlifhe74zzkIzotzic&#10;CMKDmHgsylb4naSlwoF5ffssfJ8meRFY0eglQXowwqGoait+kyXse/RUQ0BSTt0mPjtUif0lRr/e&#10;8Y71fhNxKbL0xw6QLqMS4UBUe2ABdSnzByydvsXTsgLZHXYsAfvwHmkIiiw7FSRY1/3p/N3LuacY&#10;P12u2u3P+updOrNZh3CpWDRQHDG4WihGb2kcI+7HYvTPRQnU/nsq2dFjfhQsAVrGreZICLK+Yehx&#10;6KitmDOxTi2BxAis9q3w3+ux1D8Yynaibh6DHWoJqL8+SN5kFW4HSjl6bPosiJ1UBYgDoVDV63xx&#10;EFCQ11/8/6LSaELoG5osVaCfib80nW/pig8hDIDsUiGCdWHIEgn9v4D2CmyKLAXw9QqnLXlgdTTc&#10;3nlO+IhdhTdUiUXVAbWznXvHGMSK4m7ynOke93RutXt76DJOe/mOsEpNte9U4/RuOY0qC1lf00PU&#10;vpuchdSMdUhxzyVnG/USr9EEcjTGFBiVa8rMBvXDM7psB6DVV0AKz3pSclubpq46iTvVz8/wqcHr&#10;JW7cDdlUgVOk1sXjpVCU1a+oi9dTp71GnDuS0en5qfG/Inq0KD8pdWCZEn78zKkWrC7J4mg9ODAZ&#10;qdz9Cwk5x4QuQLq+PkT8zYi3P0c0WKgdBfUBE6NbZ09REfMFOoXj3wVQH8Oa4AvawzpD8037ShPF&#10;7i2JGycdSwwGaAaKcI1GZzN18NVmgxSZ/obXql5eaVjiIg4GhW252+xF6WqpH/Tecx2mlZFuhnHH&#10;HbRUcGrNvEME+1RVG3HYNCpa78QXN+SbDyfV0Kd6GCxr/oca/VuR5aCquJaOjf0TluLE0+a3w/4k&#10;XKhWJvFpefGt+rQZ0XFcGUYAGW61YHIOlxb59Ht/yPGYTSi+1FGhcvxvrungadHup0e1XWyAd3vo&#10;UYQfPjkMgmMQpfcv4a4QgucPkR8L24PvFxhxRDU6jMVh7w4E70n1cxsBw5rInGyEEqvVozsouV8I&#10;v9HmWuWTyR7zkpUlIENbrAvUPg2WEa2/G4vI8d8vD6bGjvWP6rzsVN1uT1i3XvjUUI8TFNaam012&#10;h9rmyVyMiDmNe0i0tpNjgs1WmcI1SLmxJA/WoLR8ltuhkU/Z3Lyxm8YNt4ToJFaSqK3aG1wO4wP8&#10;6275+m//JApZ9RHZ44s5HYuz0CfNbE408e8yOkV9Oojxl2Yet6S37tGfn6m4NEUljA8QzieSciEl&#10;mSjKziAoS03VEFyUSY9CeV/PWMnX+QB9HoDuwY+v0vyf0uJ+PJiLtlkCCXO3CBVaVUj7JpP8TlPq&#10;0IINhVBZg6z8JQrFvYgsew5+l34iruS1Th1fLa1BrTU/SvidUlpF3Nei9NNIBF9birUEAu7mRHqD&#10;U8UVmVtIovR3i99a3BOz5N5IkCZLYq1eVpHmLRlt9/8AQ4K8fUPn275rAI9MQSGlYk6ACHCEomsK&#10;KERllDeOoOpKoVRg+hvdoDglvQQEQRsB6B3VKAwahQFPy6V2qRWZ441wtOJ3U6cWGBVX7ST24k55&#10;rOK3QqMTWXOtaK4Z3DeS9UAhkQVk6aS47fVOpI9mTitQG4FSd4vTzWCsYncjbarqzjZxD+u0jpRZ&#10;wWwxaKMdLG4ES5rBkhZwxJ+pekvb0UzNXVx3l3YA+k43MjNHCTDj0kCrRa6ZZZd8E9MzzKmGAisf&#10;OZhl5RNfLj9uYpYVmJilYD6jivwmpVqOVyxf+vWvf+173//eypUrN2/eDEA5e+78zZs3b92+cwss&#10;cuv25es3rt9+j1By+/2rN29fvXVbEMmda7duE0TYcoswhBBEQCESRAAf7Fy/fena9a3bd27YuPmV&#10;V145duzYxo0bv/vd7/7q17968cUXf/rvP7l05eqBQ4d///ob5y5eOXf52vkrN84zX+aWSJa5cfYK&#10;83VJIQwNuXHi/JXTl68Li8jt05dunr4EFpEiQkPOXzt86tKJCzcEhRBEjp6/cvjMJbIIyQOCl5eB&#10;KUfPXQeI0BBCEAGgUAAoR87yrYPHTo+PT72zeh0o5PCZa3dTiIhRla6ZSwdPXzl+7uoTTzz5ve//&#10;EHvuO3mJwSInLu45cXHXiU/h4380h+wCkRy5sPPIuS37Tu08cmHX0XNCAB8gjNM7Dp/befg8tm/d&#10;f2rbodPbD58Bhew4dG4H7SIgkjPbD57eRhMIaWMLQeQ0PTgHKFv2n9qy/zTeAppsFiAC5ti474Sk&#10;kA19A8kChUiLCClk/e6TG3adBGpIBMHL/xFBBIUcWbNDYMcOyup5LlngjwUEWehIEJEUQv7YdAAd&#10;SSFvbzr41iaaPYAdqzbte6vPHwAR2YI8SCGipSyYQBZEsshrkPUMR/2UQtbSBEIKWbvrd2t2/mbN&#10;9s/I7FxoUAw3DGfj2iu6KwqEmOAGS7EZ10kDLJ4QE5AhqqmCRdhiKik6C4ItQA0Ds5zSkKw/Bi4R&#10;Wal4iT4QhKRCy+pCvXZAiQoRT6nwkmAHng/GL8a90taCVqp5Js6YjAIBLshMXegh2XLRFnADaEYE&#10;XuBQYBRyj1ZkOIgISpVjIjCCB6FxgmGM5BL6blS56F3/s3RLcVUwXg3iBU072I7jSHwhheAcMBo6&#10;BhdlZSVsoIywxNgaGAhbUkeHjuTOlpLYWi00a57W8rXx1FzScB/sBMua1lSmT2XGdMWcLGvjiTqR&#10;apCxRJ2qmlMVfQbk0XRmwShlYyxWRsPSdKourupzmbq0qi8Bf1S02VQZ9YamgsKjDevRhrEiU6bD&#10;wZko93DTXJYpD7WcpTW77hTrHuNPJS40WIvM7VdHnW+BFHVPB5eIGNK74ENYOBZeAim6cb8KmUic&#10;4TIxwrhicp8UIzv5A4qzW/ZHQBvYImimk7BeO0RSSK+SjlTT4YzptbR5VNJOljTjsOqDHvwFFgGF&#10;YIfhSgYWAVLEpmYXB+3CUKjTwxWaDEGthz6IhEkxOubEoJByp8JCI804qMc+XjaTAFoW9wNuLehC&#10;wCIUqpzrs1iZwmqqLNBeHLKKefpicoN6DuptSMkNlIYWQbTcALbbxbxTyge6pI1kopl1KzFUOBS5&#10;QCgfL4erMegEWxJbr4de1bdBfr1yjI6rFBJTbYbOxDx8oB2vxFVHmW6mc60M28kozXSsGsx1KrOt&#10;bJgxvEGVedQmUGasyqzdkTKurdvw9bKZr9ilqqfWPMPWhnL5gWJpKJcDf6AdzDG3dhFABJpeB3gJ&#10;S0OxIIwcRa4SYBaHMt+shVZVFGiv+FY1tOuRWwlsdCohiwFmoiqxa6iAtqHBe3JDODj/iljat5DP&#10;31ssDpF4CgNMwMkvKhQHmdmrFtTCIOgtzxPAdWa6jaoU9RLGkKKF5xqkLuyItqEBK1j1pFRUS3m1&#10;SF9MUThlDIVuWfxkmAPgscXDiw5eFgbutdRS4uk+hpESVxy0lVzZVXsVb6IeDpedRqjXfbC+MZJ5&#10;QBBwBq5w09OnGuH9o+XZBm5gc7Tmj9VwP5ut2GyjDY2Gp/ZSe6YRTNVccMlIaqIzVrZGyuZ41R9n&#10;TX1XUEjIthUtbgZzDe/+XjZb92bqeCscTQygTCsw8JhXRWxKFuiRg/Enl7gYTIqhqMEaO8XIZkyY&#10;q2G7FntK2ddSl6uOg6uYQIS+q1ZCxuBHjHtjbWigYT1LpsdHHn/04W+99NKmTZuPHj8JCrly8/ab&#10;7665fPPW+ctXQB6XhSFEGEjuXL1NA8nl6zcvXr2G3fDWJeIITSbHTp5+5P77MCjRoGjrw40MN0Cn&#10;7EUmbicT99uS6fFKEhql/PPPf+nf/v2nR2mkuXweOHL1+tkr189fYUscAXxcvHzszLkzl26cBo5c&#10;vE74uMKgkNP00bBz8OSFkwwQuXECRHLx+qHTlw6evCjjQo6cvXz0/NXD5y4fAYvQCgL+uH4Q2EEb&#10;CeNI+oYQUMjZawePnsqy2rtrNtB2cpYUIkUiCCkEwHHq8oHTl4+fvfLEE5/93vf/CXseOH2FhhBB&#10;IbsBIrSFSIuIFBkaQgTZQzS5sOfYhd1Hz+88fHbL/hM7jpzbefQ8KGQnzSGn8HLXkfO7jpzbcejM&#10;ln0n0O4QFAI0ER1SyPaDZyVqsD1Av8zWA2e2HTizFTgCCqE5RBhC9oNCWC9EJusK7wxw5Dja9XuO&#10;91lk7/ENe49t2H18/S7GiKzbeYwBqiJGde2uY5S7cATMwQARiR3bj6zug4h8CewQcSHbD4noEBEv&#10;Mk8h72w99PbWvi9m1eb9q/qhIfvfEYLOW0CTjQdWQYQV5M1N+9+UhpAFiwiIpA8lZBHZSgQhhawV&#10;VpD1e15Zu+eVdbtfWSdBpC/AkZdX7/gM/bIiBcbCvEd4GWgX8Y3Q09GRa+XbIBK9KCLagB30dEr4&#10;MEX1cZaF5jiCLQwcIZqwgMcQBOTRL4whQv8EYTCIRNLMvDUFG8ErwBcaXTlzoiuEiS1Q/yLclRTC&#10;7Vy1nAgCAUaAPDAABeAVMIpgDsaagDN0TCxonOiDCw0YFCZPztsw0I8dUoh002D/wFYD5jcylUYE&#10;ptDNFIi4AXFYJZJJOlxen7CCg8TAF0zvTK0W+xivWWsrdGIRuYIRvJFgNOfq8KkLTLHqgTFacTG7&#10;mq7ZQJAHOv6DbW+2qk9VmJcL/hgJSyNhEagxWSaXTFWMmYqxpG4va7nTmTEWKWOJNlWxsPNM1ZjO&#10;dKDJbGZMxsp4VBrx8ivqzv11a3GqTMalyai0NFNeWFq+v+ksqfudUIOuqrksBNLwzKa0fPiOTNAV&#10;fpm+bQM7tMI+cJAbhM0DqCHKoXKL2A0gIkNN/eEUvELCkA6dTszs3OHMExKMZNFolmA3oAktKyzk&#10;Rf4AiAA+oMWhrXuVMkuNpTSHQIVDl4NCKh6DPCDQ66CKRsSgVAyXMX443C2FQTM3SI1um6ltisQZ&#10;PzZ1FwpJKaaOJZaYCTCqZjQ+qdXA4eIyvh25Ju46TaEy1kp5TK9VYQiBSlZLLHprgqFLeVcpQsxC&#10;zlEKMl4EtxnppJgDi5QG7lGGFum5AVBFr5q0y2HFl8k7Pk6sEQNE0m41CTDRL+WNYg7K3i7lgKf4&#10;eHHRPaXBe3ytCBAZB3+walky3SpPNtOpVtaMnchSYlNpZ/5oPZrtVsbrLPCF75J5ZiWwWonfEkXh&#10;hlOnx7Vp8FvgmluNwGxg6o/Zd24A5DEweM/g4KKBgXsBIvn8YD7H6Ap8ZUZ70P0xpLA/hAcT9zxu&#10;0VrIGu1EELpmHFBInbXb8dLMPL0ql5sJbIaBO4ZrauA2HJOGluJgsQCYGyrlB4E7efHX8bfy+UUg&#10;jMizAht/ZLAAHhK5RYCSIniOObeFfsQVVKBvlSMXI48mWATwwUDa/vo4hRKIEGMFw8XEHMNQ9GJu&#10;6J57lHy+jGfNMUAhmJA4Sq4WWaCQqWbS8LVGoI/Xg6kWCNgGgoAwajbz0idqASvit+PZZjRRD4bL&#10;VjcFhQAWtU5iTNR8PKETNacbK51Yn6z7w7HRS83pZjDbBi96s00f5LG0E4/EGlCm4RYnK+6ybjzX&#10;JLiMpFbTU+quWnMVCNCw4uPyaqmNexLMkQ9JHkWIb+RBIYGJTsG3C8CU2CoEZj6kFHw9Fxp5QEzZ&#10;LZWdUiqW2gayoI3tUiXQa5GRhXoamqFnLl8y+9wXP//0U0++8MJzz3/pC7/8xX9s3LTh8uXLt27f&#10;uX3nPbSXr169fO3ywQP7bty8cfPWrXXr1v3T97//1Re//PjyucmqB2waA2xVndlW2PZK03V7OFLH&#10;Mns4xV1h4JJ6BmhyALDuWNrY6PCzz37hx//7x7/49a9ef/PNjVu2HD5+7PTZs4cOHzh46OD5S1fA&#10;KKcvXr147daJM+e37th1/tLVsxevnDhz7tS5i+cuXzt7+dqpS9f2HT25ddfe3fsP7D545DgtIheP&#10;nbty5AxYBORxZd/xcwdPXzhw6hIRhNEhdMTQLnLm8v6jZ/YdPBZF6Zp1m44JSwnrhQjZf5q1VumU&#10;YbLMFWAHKOTJJ5/+/j/98Bgp5Ope0MkJyr4TfRyRsgvMwS2XdkOOXQSC7D5xYe+xBRAhVYA5pEVk&#10;++HTOw6f4csjZ8Vbp7buP4GO4A8iiKSQbYdOb4UcFAgiBPAxTyH4yKkt+09t3n9SemQ2SI/MPrZ4&#10;uXnviU17T2zcc2wj4IPSxxEZrCqDUtf3Q1OPypQZQSTH1+w8uka2tIUcXr0DwogQIYcEhRx6Z+vB&#10;d9Cyc2j1VvFy60Fsf3frwbc27Xlny4G3t+yHADtWbd731qZ9b6PdvO9tdNgHi+xfJbFjHkRWbti/&#10;asPelRv2vLFh7xt/iiBS5kFk92vrd/9+/Z5X1+9+la4ZWkEWEEQKKURGpxuaWCkGYitJYCSBmQR6&#10;7BFEJItIK4hO/hD2D9aD4mQFYwrhg0RCyBAGDwoZRUSzi5x+8greYjKC2AiOoQj3DRlFZfkQRqRi&#10;oula5dDFKAaMkAcURgjhlOHys4w2pR1C2EI8RpgKiwgX/hXuEkMVoRjYRyAIvbNMjcGWQDAKRJhz&#10;tZhL7BplH8OZKbYYri4TffFHSSE8lK5gzo2da5ErltqXS/WShLLAxammngUowf6mksPRAFKWkvcN&#10;htNiBMfIzolybE9U3SV0JDvLmvbylnNfy13esKdSdbpqTVesiVQHiIwn2lisTpaBICbppGosZeC9&#10;PV02xhN9EnOyRJ9gXxuNFFDLWKw1rQF0xmN1OtWmy9pEoo0EpelEfXqivCTTG3ax5mp1nwvKY4rD&#10;+h8B+QMC/pAdCEEEE/r+CnYuYKKbYL7odyKPIlwzIv9WwErIPsijx8wXnwm3onBIO/KGWSaEQalS&#10;QCE9xqIyVQTaVFBIf+E6QSEEkeEs7YJC6JpJu8IWkrks71F2rJDeFkwKjaoo+OGrJaeUA4g4pTyj&#10;N4q51DFroog72AUcgw5gpcGi724TZ1sOy45WD3AoAz8iBbcBPWvMZmIRF60UOiZm+bgn1fygRts+&#10;iKHgFPPG0IA+tMjKD4k/Si7BfcWbGSTBBJlFam7A1xTwB1Ap1DCbtMBDuE8aSdjJkkYMWKIdxdFK&#10;ESaywvFXgp6mc4eBJqGujlWTiXoyVktGKmErdkGrGliB9dAGwNwjjXSsnjIQB1csi9vlqBb5tdAF&#10;jtR8s5eJCmaVYKTGMNWRDFcb19bDTY6nMj8EBFl0L5qBwUKB8CFcHkLBi+RkSInr83FiAKrGMSXl&#10;kEJCpx57NVH+BBjHYmuRQxAJrWbiVcErkYObXJHwgauRA8YNhg6eBRvbtRJL9mGICF2DXA46920G&#10;e2klMBmeRDxiiWuGtuEZuP70+GS+iePj6YOe01lgvlASldZwcGHOId/gbFVRXF8MHQwQ1goMjacL&#10;FXMnkUY3XA0n6uFkPap7CrBjrpOMV52RDDe5BmH9MV9nwG8zBjFMVJzRsgNewZ71QO+C6jJvtOJn&#10;Tqnul5qh0gxVsQyyOVrxRjN3JDHnGuGSVrCsHS9uh1NVb3EzBs0saUdzDW+67rVDTcCHmhkFgEjD&#10;w42Hx18DiAyX3U5ip+APs5C4Kr4pVLuwiCipp8Yuq5+FBlgqH5mFQC94GjpFUd5Nia0i+pGFuRZ2&#10;KJRdtRrqmV/K/GIlgBTqodLJzG5mQVplvZHo1chqV+PZ8d4j9y19+pH7n3nyoZnJ0fF2bayVPbR0&#10;upO64zUP2LGiHT48kmIOgxnR0qa7rOX3gtL93eC+jvfweBnXMDLzIJ7EJgbhZBLAEMQzhfmKhjFd&#10;KViG2m01Jkc6Dyybe/bzn3vpG1/7+7/77he/+HmWJ7DUSuKN97rTk+P337f8pW9+81/+5V9e/v0r&#10;b73z9q9+/rOVK187cuToiXMXj50+f+jk2SOnLhw9e2HngSPrt+xYt3nb4VPnj5y5tP/YmcOnLhw+&#10;ffHY2ct7Dx47cPDYwYOHWo3Wps1bT1yQnpqre4+f33f8gkj0vbL/JCNC9p+8fPDUpRNnLj366OM/&#10;+OGPjp+/irfADbsBEIdPY+f9Jy7ugxy/ANlzFNtP7z5yds+x82ghe4+DQs5DsGXPkfM7D53dfuD0&#10;rsPndhM+zoE8BIKcRQvZuv8ksAPwgS1EkEPsg0K2Cb/MtoNntwI+5q0g2w5ICjm5IJuBHftObgJ/&#10;EEFObN53YsteyPHNe49v2iesIIJCACiCRQAiQJCjkA1sj62TCEI5IoQRIZJC1u6AoCOIBJyx7dDq&#10;bQfZEfyBzuqtB1et37Vy3Y41W/e/vXHXf/5u5bub97y7Zd/qLft//frql1et+92q9a+t2fbO5r0Q&#10;sAihBLKxDyJSVpFC9q3auIcBqn+KIOgs2EIkhbzGdhfk1XVgEVpHFhw0pBCaIvrhqABzNXK1yNOT&#10;0CiHZkVAdznA5F4TsWZctV9X+wAB5pAiYQJoQguHWF2FQZoikMLHMCFWUaeIgl0iJJDCzwpMEUmS&#10;YJFPO+KzpZhzKQxVkmlE0gpGHC50RwsHdpD4Yius4w7tArYgZ4hsFykMKBHzJ4zODCJBXyTFYE+8&#10;K20qEIyMOCZGB8AEBkoHx7foagkMDcNlbDFxBjugL8NgfdpdGLDiqrQGc4up4rRBZnj2cBkh0HP4&#10;65i+lLnwmwUEmW2AQlwgxdImQMRZXLNmAR8Z2AJUAf5Q6ZTJjJGwSAShj0afIYhY9NSk+nCg9EJ1&#10;JNTQDodqw863vFLXLw4HRRAJ4GNSCIBmuuo+0I1GA7VsFmOMaFqeyS8eV4oRrEDgoDkkYGypNIRA&#10;Gr6dOVxNtxlQhQsEYcKtEHKG/GCbZdoZUIJ3h5NQxJ/KciD9KJCRcoztgI+eCE3tlSM6ZcrYMxwu&#10;Rz3QhohIlaXN0YpgEWbktmWZ1Minf00V+IiLjPuhMORrpYYojSo9L6ANSGzqkaFBgBfVgA4RSSp1&#10;nLZYdr9bjoStJWkn9GhUPDPUS5jxVwKXhCpScGOTP25sm65aMgs5LT9IE0gx7xSH7EIOoOOUCqHB&#10;FOt6EpbxQZthDbixoREBInphCIBicU9aSsxiHndjZGnMxAkcMG5iG1yHSNzq0rkDzjBLuUbkjdXK&#10;4420EdqBCu3C5Cm8pQgQAbhMtCpjjaQWiKCNyGforlg2D9IAYOFqV4ORKtfj7ZWhPgF8XiM0Ab5l&#10;z4FuyOWGBvFviIvu0qIgHRy6OkT/yIBM4MI9DHQGl5d9I/N0tJUAQEBfTC2mRaRJ04uPP1cNcdEs&#10;oAlJJbQz38KTqOEpVvJqcRDPbJmhwdwn9cxy4KS+k4CWcBxRQBb4HhpQnGY9ApE7rFqGB01TGGGq&#10;FDhhsFTMH1xbE0vbFDW1VGJEaq5Av9LA0NC9NN6IVX4wbhBExKwGH8EVjjhzKGSeMVaPptvxWDVo&#10;+spwas11ookablcdCpXWEV8HT0w0gsl6MFH1xirucGL2UquTGM3YaiU2pv4RVL5RqPpa5pZqgdaK&#10;Lca0BgwZGa+4i5vRknawrBMv6yazjQD8MdvwZ+o+Wij1bqSnViFzNezfZn672Y7MTup0yvZMO274&#10;at3X6hFgFLMpDLPFyGWVQuYNOUpgkzkyT4PKB2dA64tiSFxJG+ASGEWwSOarjdiohmorMyDtzOhU&#10;9PGGO970m7HSSbReZozVrIm6M1azexVrtGJPt4PxmtNNzUas12OtkxrjdWeias3UnBWd8MHh5P52&#10;OFvlCDNXsWarxmxFe3QsemwiXdL0EpMkRGyyS4lTxJkDicBMXHqCM8YcpmEY7Vk4jmswDejFwdDE&#10;Y2gL05qFa9iI9F7FayYWM5hcBd8O37RV9sZaacCSd/qypYu/8sIL3/72t7/z3b/9u7//x69+7RsP&#10;PPTwF5999vv/9P1//tG//Po3v1u9Zu1rb67ctHX79l2733jj5Vd/94vXfvuryWqy5t23Dx49eujY&#10;ib0Hj+zef+jQsdO79h0+fOLsoVMXDp0CXpzdc/jEkeOnZ2fnfvCjHx0/d2X3oeNrN2z5/Wtvbt+9&#10;f/223QeOn922//D+o6d37zv4+psr12/cjOPsO3py4459uw4c23fszO5DJ/ceOQMKoVHkyPkdgjN2&#10;Hab9Y+uBk9sPn9kpEATkAQEx9ClEGE4YGkIQmWeRQ3TNbDvwqdxFISc27z+xBeSx78Qm0REUcnzr&#10;3hOb9x7bvO/4xj3HN+49sQFCBw1l4+5jECDIgqzbeRT8sb4vh9ftZFwIZN1dsnb74TXbDkGk5YMI&#10;AiLZuv83b7z7lW/81Te+/e0vv/i1F77+rVXrtry8ctOarQf+/T9//YUvfu57//qT1Zv3rNm8+811&#10;297avPftzftWbd4jWQTtqo0gEkaKiHb3mxv2ADtE1q6wgshkXRGmCpEsgo4AEVE45NMAkXkKCR1V&#10;FAxQwBkRnoRAjzylTPhQM2gyTyERBxroJPH00FU8ljIr2gQXYczoE4n0sBA1FigEfWaL0Aes2HrR&#10;lGvCcdlSDiXcTQgUNsYUCDoSRCjMxJHmEwaLuCbTUqDsWYTb1IAIgAB6dpSCI+NSRSwIV7wjT9DP&#10;QhARIR3gj4h11jVHEAzpRJhDJK+AQhLMYi0DTxHnysyFoWBwxNyOKgpvWTr2J+5oeUeBFJiGJ1ax&#10;wZ+GcKonbCeuiMjDCQdWCQ9eKzImapgqOUuaDhBkpmbOse8yCjVWxsvaVNVccMEsbriTFWMs1SYr&#10;5kTZGAFbAFBSIshIrPUitYehJCgNR1xit2YXWh4+aI0nGg41nTILd6pizTSjXmJXHKVsKYlZohil&#10;sqnUPSCIIWqBMKuFq8xjdissIpJCMOst2zq9NtAckQf4wMY+hQgLh3TH0C7yKZ0Ew0zKnUcQmkYg&#10;EelEZuqmkSgNQgRhOEgWdUV2rrCFRP0EmSQAQDAQVdQoa8RhoCm+pgQ6gTISdi9o+qrvDlfKo/Uq&#10;WunBwU+GPWNApKWDPNC6IAZd7WTxeLMyUo07zJVNJpvViXplJEvasV9xMfFlhfXUtXDYaugBX+RP&#10;jFb8lArJgxTC9QGwhcYzowRwwU0lzWOiokxJYXHVeyHq0ICWG1RyfIkRWWxZ5CnFzDN9rWgIi4jc&#10;Ex1LMEqVriLoBme8mQGV0HfVPP4ubmberlqpW02mO9XpVnmklgJBrFLBBI2VuI9VyiW2DtXezYKR&#10;WjhCQ4gnlpjx2ondih0QQ+SbwI6h/NDg/HJ3UjS1CO2u4b61tNi3Mh+4YHF9f9/09KKt5HyjWIEK&#10;iQAiVi12G6nfqeBHYWxNNXSrXFOXVerLvg1OouvT0nBZyh4QxAZO1UNcW5uBuiBan4EmQChKxLBc&#10;EBVwHPoez4Wr5Fwl7zPDThG+WgwdJc/WuIiEUTKtkm4UFDXHZJ/SkIaHzgajKIGrOSZrJ6qFAa00&#10;GLqGfEhBIWVP62beaNVvRkYnAShrsx3ce2Y7pAmk6pS6id0r22M1b6YVj5WZowvCGC4LCgkNuzRg&#10;5P/SUwcrrhrqQ9VAbybmcNlh+kxk9jJnrOpOkWC8yZo3WXUXt+NJoExmT9W9uWYwnlmd2HDVAaN4&#10;L2hjGPARW8P4i5mHTtNXh1nZzKkHGHlyDA3xlNDB7KUUGmAp/Oi5kDaPfCJ8N2VfpaXELlZ8FVq8&#10;iXPI7GZqNRI7FraTRmqWfSVxCr62KDYHlvTS2U7YTZSpuj1ZNcerZidWRzOGs4xVAAHFWlhqBMp0&#10;yx+vWuOZMVt37usGD3QCtKNRaSrTHxmNlzbMmbS0oqk/MZUNRxgYc6mrZp7SKQP6QVclnFhk4e6l&#10;RwlQ0kodnKSS5z1fyi3S8/eUHQXo1uDiOwbQZ6zmDGdWI1IbvjJSwUiiT9TcpcPx4k5SZ9QLLgW+&#10;r1L21MThqF6JMfXL4ZawtJyBH9dSI0erRMz/SnwrtEosn+0p7RD6yIoDN/bdcuSHvo3+2HD7kYfu&#10;f+mll157/Y3V767+za9/9dabr0+OtL7+whc3btz48suvfP7Jx/7mxS+98PmnXnj+uW/91UvPf/lL&#10;X/ziF8dHMWMKktCvVSvLV6z467/529+//vqWrdvffnftlu079x05ARzZffjUniNndh46uf3Asa37&#10;jhFEDp7aKewiEMAHyANIARBZEGkdgQjXzKmtB08uIAilbw45Admy7/jWfcfRChFEsvf4FkEhmxgg&#10;wnbTnuOyTzfN7qNSNuw6gnb9riPrdx0GfOAlBCACKJGydgdeHv0zClkt/DLvbjv47vYDa7YdWLd9&#10;//f++V8xAYM2Hx2rPf/i19Zt2/XWus2/efnVRx958Ot/860f/fRnf/cPP3h3/fa31+98a+Mu0Mbb&#10;G/e8tXHPqk0UvHxr415CycbdKzcyX/fNjXsowjsjKEQQyV0gApEI8j9QSBaagA+RIKMCQcqBnvIx&#10;wENSgIS485xi7JVwB4CF8YRkvlYOjcBWbYMVyQgfzG0RRdlZbkTmiUCYtirsH4QJUIWOSYxw8Uqj&#10;CIZyTMhcUftLgoikEDnRET4R+nqEaqdXBX8xpDAaA+gA9eCImBIR8MGpLdQD1L+w+jIpN2ASDa0m&#10;EGoy4VeWe/p633DCdF/hW6Ewk4VcImy8/TQZ7AYEwQc57NKmQh8QuAfDH60s/djYEia7jEphH1qq&#10;iOkL8B8DAeGjaS9rO3jIZ+sWE2HQYsqSaRNlbQbzkip9MZNlAzJbc8ZZz8MbjfXRRAN5jCX6eGrO&#10;VJ3RSB0FgvjFTlCcyESR6RiYok9XbDDKZNlcXPcW14MxDFUYc10uK1+xNYBIapYyhx4ZGZTaDDBF&#10;s6VRBDjCMiEujR8sX+Y7UNJc2T9wMP1tCxABT6DtASBIG7SIAC/6/JFG3QRvBSPC2gHUYCEy0EaE&#10;3SjCNBKzNAjepV8GCMIEXeGRmW/LcSsGiMjCqUzK7WZpk1VDuGpdih9RKzEKFT+3ptQDT6bsDlcZ&#10;plrxHCh7EZrKNWWwf9mxQA/YuV2OxupZAyrTMXpVgsh4A1yStkK3EdiZa0q4gRoWbg6/4nsAEVch&#10;xKSO5dEuMhQZmo87Si2AQoA4+KHV3CIMuGp+wCzmiJ64XQtcwAhSGhJQMrQI83sQCXZIXRPcIBDk&#10;ntyiv8wvuqc4cK+rKZkLhe1F9ERYmBYySqYSJa5hcIWagdAymmk4Wk9nOpWZdtarxI0k1Au5Un6I&#10;nqDBRZZSTFyLNOCazcila6Yailq0wXDZhWBmXwEacJ6aGxwcyOdzpaJ0cOSBIDrAiEvcDTnMZjeY&#10;vu6ZABF8O0VE4OLRYFyqCFOlJ7EcQPhzRG499sBtFbALq8PRx5R4VpmuHOyJv+u0U7+deLXALrtm&#10;FVwLCsEFF8YbbAT/YR+ASDvBDQaVzC210MQziDkJLaO0mJYcW3NBGw7TcCyr6GL+HelRqJVjPQ5U&#10;xy7YVt61CqGjxR5dYKlnOXohg/JjLq4JLQjd3yuDG7yaW6p7aiswRzPcvQSFxb3yaGaPJtZ41euA&#10;VyKoRrCyCzYazrzxWkgvTOL0MpcYIWGCzhq3k+LIWiexAHwz9OkEkxVvLLWXdKJxPo9OOzRaoDcu&#10;+qgAazqRSeuUr1WdIkhovOxgf+zDzJ1Ar+BLGXmoeVBI5utAqLKnQ81jO9Q/WKTsKujXI6MRm7XI&#10;CEzMfIbUPO4uqnytsMgo4ia8txJo4008a0onVEYr1nTLmwCFZAZUft0rVZz8SAb2Mkcq1kTVGcuM&#10;XqJP191HRpMH2+7DXX9p3Z5OjeUtdyoqLKmZU3Fhed14oBe2QzV1wUPF0RquidMrG8OpgaPVAmWk&#10;5rVjfQzDTs3tlB1fy5nFAXwLXJxeauKtdmxAAD34CFiwm+jDiTGamSOJOlO3ZxruSGrU7UI7wuXi&#10;W1M1G6c0XgOq4rKU2qndLdvdzKkFasUD1qjAytQuxuZQag11Y2M4w/Clg3gio5hwoqXEep5AmTqR&#10;lsO4B8HFBKngAuIIVRoI6R2bqftTdbdsF2K7lLgaZokYzHG3g288U8HtpxQKxdxQ4Lmmod+/Yvk7&#10;77zz9uq1ew8e2bZr7+59h2lH2bp7x/7j2w8cB4sIc8g54Ahk897j2w6e2nEQsEJh5yDa05Dth05v&#10;/1NbyLZ9JwEi2wAi+05s23diq8AOwodkESDInmNCjqPdRBA5RgcN+qCQPUfBIhJByCK7gR2HwSLr&#10;dhFEhDnkqJQ+fwgEmaeQg6u3A0QgRJDVW/b+8ndvfP8fvvfostlOxeu0/Eceu//v/v5vv/03f/Uf&#10;//mzbre57NFlX/+rb770zb9a+c7aH/3bf7z61rrfvrn+tdXbXluz/fdrdryxdufbm/aCQoTskRSC&#10;dhU6/azdP+eP19buXqAQkMcCiLwiKUTk0OYcE1SueBb0K1Adyr4Y2pjQF30jH7sEcGxMHAVPDh4J&#10;bvE0kQRfMLWcLHQGCsFMBa3oE0TQmowaEV4bRRSZ1opkFJ0RoCAGGktE3Ab6AkpoFwGISAoB30gE&#10;YbQKw2b7+bEkAJpGiBf4CMlDbOn3Wb5MhpTSDCP2ZBAJtI6kjZAGlRKQAsMfyAbjaX+7ReaQu6GV&#10;AijxNBAG5is4OKuo0RHDQgs0gUDAHMzEURkby/wdCwOKUfUxA2Co1+ImOEP4VqrGVGbM1R0aPMr6&#10;ZKZPV/U5jAJVaywlanTx3IZaN1Cnqs5IpHb90misgjDw1kTZmuTQqRNBysZEZo2m+lis0WtTtbDz&#10;bM1f0k4mK0Gd6+LqmUOpcnV+PTUKNVeTCSxSwB+UEDpMeP196ANHFCtDi0fXAoXUWQjE6wA4krAT&#10;BwSLiIYNYeSgtCMRZyr6NHiQQoT/BWwRBy2WbweU4CXeSuQHezSEhFwgRmBHJ41BEsAOdJoxK4U0&#10;uEYuRh8oKgxJfpXZGVYFM2/PSkwNElsqAz7iMDY1AEo9Dlg9PfTrNOTgu3ChXSjUxJbWEY8JyQy6&#10;NFpAqHIIEOlVkqYId0iE/SML3LJncwl7kfEbYFTSxOozuhqopVATTKnkQ9yiKouxFgbuyQ/eUxri&#10;QncgEqPAhBrGkRBDeevaCkhUmuKsSujiXgWC5Bf9JelkkDXgrVLew01O1B5y6Msz8C1YztUzQSF6&#10;ftBWC+00mGpXZrqViSbzjVMPz0q+BPVDZ81QYBo4Z3BAbBr4FrhKnXIwXAmAI8NlaF+vW/ZaiRu7&#10;ul7Ks+qXyDdhyTJ0CgzLBYVgDitybrkADZ5BWS/HUsBMi3ACuIbVkIm7DdbXD0AYDBARho06eCJ0&#10;RAaNg18HEFD2SSH03aT40yzJXwtZJl/El7j4KYFKuNOwvZMCUIx6aLRTFydcg8IW5U3Lrm6KyFmm&#10;8OCURHk0DaMKEMQthREoRIkiJU7UNNHTshHFahIplRTwpKeYO1mlLMB1AHo69UgHT4AVJhq4RU0i&#10;SAgV6I2Az0DzLdyNttB8PjpQaRMVDxTSjVm7bKoZd2JzOMZ2C/tPNZNRYWeCehuv4952u6ndq7gT&#10;9XCiFoxXvPHMnW0EM8IpM5HZU1VwSYCPNwMdHxE1SIy6q2RmHn9osupNVTzs0E5wQ2ognlqoVUOt&#10;4itlF+evJYCGQKsESqeMi2niiwBBoEd9DfcYgGPQLA4xzJmV0IZczM2UwVqgTzb8iYYz1XBmmt5k&#10;3Rkp66NlY6QMDtCGE4ACAEUbB39U7JHMmABPgEJq9qMj0SNd53NT6QqMRak+lWr3tawHuu54NPRI&#10;z5+pmZE2kLnFdtmY6eAB10YzA6DTy4yqOzhWNTGsTdYM0Ak0ej3UxhshEGeu6cw2HOzcTgAKTg08&#10;EWvdWMMp4U+3/OJE1eIH67gsSsNXWgHO0BhNjYmyvrTlT1Xxq+G3M/DxeqB0y2YzVCtOsRlpzQDz&#10;qHzFzaMzlpm9FEOWntqqMvgXZmHAKQ2mZn4kNacbXsPFDM3DF0+EZ63slEA2tUDDaNxOrNGqM1w2&#10;a+ASzKI9EZTjqiDCBpgpNn2r7/d3TMVQ8phCW4aqa9pnn3zyxa+8uOrNVa+//ubLr/5+/eatW3bt&#10;3XHo+K6jZwEiO46c2X74NGTL/qOgDRGpenono0M+FWwniBw6CVIRICJMI/tPEkFIIRSgCfqgDeII&#10;+eOoaPvwsSCED4CIsIUIoTlk3bw7hlvQgkt2Hl63/dC6HYfX7CSCrN1xaPWOgySPrfuBIKu37X97&#10;y55X39648u31//a/f/zXLz3fSs3R8Wa3lY30Gt946ctzc2PNanz/fYsffPShb377r3/x21d/8ON/&#10;/8Z3vv+bN9f/4vW1L7+z7TerNr25bue8IWSBRSSC7BFCHw1DVtfveX397tfRCgp5DeQhBeTBZJnd&#10;QBABIjs+Q4ZgVVNcemhZpsu6bPMQly5M6PUi+0Y+Ary7Rc/g2lHYHjgqPqhzcZmCoTHyQyAILSK0&#10;ZGC0NcTS4cI1AwGFYNRDiz2ZB0tG4Z6SHqRIBw1aWkF0YQWR5OEaXL1TBD2RSCAi/4WfAh+I7J4F&#10;LpGwQluFqfi2yKwRYSKkDZvxH+hgmKYtOuDETlIIBJoGYIEOLSICQSBURcQjOobIRkoeR4bSkgji&#10;4ivjLfaZreNrhbqvjeDRTRQ8luCPsVSdrBgQEerRD/iYrbE0CB74icwYDvWWr2Le1vQ1zEJAIUCN&#10;sUQfibRRDCKZNVbG/MZqB6U2HuayMdf0Z6r2bEWElWDQwRhXC9qhWfeNsq1mtl5heIeJiSaYQy7H&#10;L8urAz7QMhaEddatBia7LPNFxV9zWESkETgVx8wcui1oHYm8dhKARcAQwiJCkwaRgiThd9M+kYiN&#10;ZA75Em9BhsvhSBkvMe7Ph4kwI5fGj77lAyzCcJCo6rv0eYmrjatHQ71aBAeUcSY+i4xVfDcAthYZ&#10;HRIBCqHpIWoJINLN4kboxYYS6aXYwLslcAxAKrFY6rTqYzxSI6PEMJdyiK8zUkuHK0kDgBLgj2LO&#10;ZGM2H4qoIFcteWoRn8qw0TJiQ8NpREAKnJVajC3NVYqFgb/MLbonP3CvWOvu3pJ0xwwN6PkhSc9o&#10;pXmvSkLyy75d9p3EtVxdKYmlelWBGkaBLV6CRdC3i4PQpr5eDM1SJwvHGuXhajDWSCaa5fFW1ixH&#10;zJKVDvjcoKOBm610XnCqWWAOV6PhCgiPuUiYynfKLtAhAu8XmJ8CBBFpMkOAkiKLqxaZ21JiKdV8&#10;fkgp4rT5+Pi2zlp8wpQo0s7tWuy20gAH5xIwMSiEiTMVZvY6zTRggfzQFZXcCHbtsg+2AIjgT4M/&#10;6glDXFuJ14XqLXudslfzTRfatAANp7ciu2yXap7WjEDD+CKYOaiJZ3BY0Itlka1TCcw0ULNYj/xi&#10;4BU8pwBSw2Qp8JQsMaqYUidWPQEPEUGgwpup2SpbkG7FHq7Q/QEgGK8GDJ1JHdDGWAUqyhqr+ONV&#10;vx1iIm5PNcDHZjc2J2rhaMVr+Cr2B4KgnW4n4JLRzMUHZ5sRpJdaY1V3tp0AQcZSeywxl7ZjIMgk&#10;UCbzOj4eebshLB84VCcyKfPZv6Nlpxdh/uCPikjVKiu90lwKBKkw1BRjTq5VNsZb/kQ76GR22QUB&#10;gz8Wmbg96ALOyxj8wCj5eiGxoEqhWc26m5+o0QszHJVGU22WKGDPtbyxijWa2Y2g2EuNUaBJZvTK&#10;2ngNsxf1/uHooa7/SMf5/ExlSb3vDl7eNmerynhceLjnTmR6zVcZnJtZwIiGX2yFJcAHpBsXefBU&#10;geCYrVjvpNDu7lhmLmm5i5sO/tZwagAdKm6h6uRxejhCJ1KbfrEZ5EfKGihkrIqxRR1O8NNYExVz&#10;aScAnYxl4A+1UzZamIAlKv9WojXDYjdWu1GpHRbHMu2BsXRJJwBNgkIio6gO4TH8S6u0qI75Xs2e&#10;qpjTmJ7FWt0pJmYhMvO4K+qhXvGKNa8IuKkFKvim7iv4dknfIqKkTqkF2nNLMa3+NPlj1u1pQ9UI&#10;eK3Lapmmkmtk8Wi3tWxu+p23Vu7YtXvb7v17D5/Yvu/wtr2H9h05se/oiT2Hju05dHzf0VOUIyf3&#10;Hjmx5/CJvYeP7z50bOeBozsPHt2x/8j2fUe27j2y/cDx7QCR/ScgW/cdp2kECAIW2X9iy95jwiND&#10;ENmy5xjaTxFkNw0kaIUc3bjryMZdbDf0rSALCHJICEAEFHJwLeBDyNrtpJA12/ZDCCLbD6xFf9P2&#10;n/3s3+emOolfDO18HaTeDpctHZ6ZHpmdnQCCfP+HP/zy177xlW/+9Xe//8+/fOX1X7yy6rdvrvv5&#10;q6t/9vI7r63etmrDnj9BkA17+kIHDShk1xsbdr+xYc/rkPnyZQsUQvuHYJFX1+58de2O36/Z8Rku&#10;6WKVABxiyRggCCCgAMHUH0jBCqpMoC1gt8hRmfVu4adiqQ+plXUmPeYoXGCTDho6X7iFFRKBHdIW&#10;Qijh4h0CR2gR4WdpIBGzMcLEPIVIQ4iMNcGQRMOGWKArAIVI+DC59B3XqjC4zi0/aLCYB5FFWES4&#10;j4j8oLPG1ug8nve8cN0ZhziCyR87rGTKUmZgDuyPB94uMeyDlhJBLWjx8OPjPDLPjfGw2CgtJZ6w&#10;nUhwEfXCjYpTGkuNxQ0LzyQ4Y7KsTqbqDCt/oK+PsSIZHTFzDXe6ak2Jykh1BzMDveEpI6k1kTnj&#10;YI6UFIInSrhmdFDIaGI0vdJ4as3WnCVNDzQzkzGzphuoGOmawuFScfWyWWLyrbB1N6TNI8CM0ACF&#10;0CPDpfnpiBHZtlwstwl1wtmqB+aoMI/XrkAN29jT6QImAoaASIZAC56QFNITTpZh0ZeQMczSZNwN&#10;yMKj0RYCKGFoqvDUYAfxqSxup31bSBu8IgpsNKLA1xQjP2DkBszcgFPMe0oJbaApCdgocCGiIruO&#10;7YGmBsJpwvIhtaxbTeukpSBzrZoPNcm6q5ljxabOXBvPjnQlMVVwVc23UwvTsmS8ngFE8BHobxwW&#10;uwEXyJoiWLVCYwxrnfGP+lx3phZ6ZddKbSNzbTU3mBtYVMwNGqWi9MJIUXKLdLHQPwS4oBWGeE9q&#10;DK0Fwloyv3d+ZxkgomG3/BDuWEBwK3bH6sloLR6tRePNtBl7gV6s+uYoS5+B1cLINvFQiOPnbVWl&#10;+08p4pbD9WGVFEvtZND0tEN00oBp1akHFMDJ4/7US3m1kFPy9OkUuJrMoKIU0EouQQsuwcFZUJU3&#10;OSu+4ya3lJxngPMskGIX0CnCVPGz4scF5InScH6LZg+XzhpxrbBFRPngJ3CahI8QQiIRKTayDi9w&#10;sB6y00lcBtVmUCruMLAJCju2hxO3iZs5NIDUYKlWaDZCo5VY0LiMjvQwr6Aj1VWGnNIAVAX0dIBZ&#10;r1UK9KEKJs2ZWU/1Rmo0Er2Z6O3Uwgy4V3brHlNnO7FVsZnD0gwx189Bk41UvNlO2o4MUMLiVjyW&#10;WlP1cKoRjlXcmVYy04qmG9FMPZxphItb4dJOMtMIFrejxZ14uh6MJnj6vMWNYDQ2xlJnFIhmK21P&#10;l2YVYM1I2R5J7ZanDIfGVC2cqPjdALOOCJ3JWtgMtHpoQBcy8iM2oSAbkTZSd+pRqRYq2O7pQ76B&#10;GRFNccAOT2OMaigk0PKpWeiV8bQWxivWdN0Zz4ypuo3O4iaAyR2O1VaA7wuV709UrPGKCR0/kmlT&#10;DWuyqs02rOVN+76WjXYaWJBhgqRPV9SxOD+Zlu5vm1NVoxmo3RQ/gZlZuapXrHoFYUrB36I3eXGL&#10;rAOAaEfQ62rNK001vCVtH2+1g2InwlQKAKE0POBLsRWUIGCRqboz3XBwbp1YwXYgyFTNGUmxc7FH&#10;+FDaqY4/BHaZrLuL2x52HknV0bKGdizT8UcfGU/xTesegEZPLTBZzijcE1t5XIqpirW07i5jso/f&#10;9PDIFyKj4AMmfI0GlVAdyUB+BeBIxcZMo+Rpg5xLG7nIKsROoeyVAK9N8BMQB7dc6lRDLcVxHEbn&#10;xFapzFUOGKwz0qosnpn8m2//1Uvf/OZLL730/PNfeuzRR2dnZx5++MGHH3p4enpmbvHc5OTk1NT0&#10;k5/97Je//MKDDz709NOf+9a3vv29733/X3/8b2+vXr9tz8EdB44DQYALm/ccXTCH9PmjL8CRo+iA&#10;P6Q7ZjMoBPyx62hfdsvOkY07gSPgD2Ea2Xlk/faDb2/YuWHHofU7DkPW7SCLrNsOOYAWLELZdmDt&#10;1v3vbtrzT//y7yuWL33k/tnRVtRteKOd8sRorV5xy6n31Oc+u3TFMj/y73vg/q9+89v//JOffO2l&#10;b//q1ZU/+dXvf/Lr119bsx3YwZSZTXvf6ptD5olkA6SPIwxZXQ8cEa6ZdXtfX0sKEQGqu3+/dhdl&#10;HdqdQnZ8RmBH3mFJdWhx6HIGn84LFDxjLzhHwdPuMMFVSuio2NNU8wZQQ4CIWhLlVoX00aTIBTbp&#10;iBHVRNDpu2YEl5giOgQIIkJDwB+0iWE2SSsILSjEIFAIxh1fumBkhIdIY8EWiSAWs3JIBpxWMsyN&#10;QaNyI9519VIkasP74uMBg+oNVirzjMSTqbmcgke2gR28+XMQESTFwORbC5DB6EWBNQAUaA5M3XA0&#10;0Eni6olNCyEXWOF0h7Egy5r2ipa7rGVjtrG4ynAQSSETeJjx2FPMkVjrxYSPuqtMVf3xzBpJjLav&#10;VkXYaSdQhyMFIMLQkDL2x2NvT5TNGS4646ADIhkvMwsRhFEDZ/ho5XpyCwu7MAoE0vCJIBWmDvZX&#10;mxNBpnI3Ugi0SycORBFVt+m7dZcZvEyKCT0ZoErOECwiQQRIwVBTZr4IBElCumZk/gvZIoDGkt4c&#10;sU/UTVkjBCpKpuk2Ix8Ugr/LMh6MHgBneBhwQSFQ2EZ+0C5hBCEFSo8D5tlV38tcBxTiQtRSbGGk&#10;iIer5W41oTvD0n2tWHZMakQxO8en6rFHOwT0tGtWPRsUUqG+92siHxWfSiyt6mGyThLKPCdlLJGR&#10;YRbu8+OiDCuDWLNAHoTL0OAGKHIp3UGh2gcXwAICEBGtcNbk/6QFdsi1eUEn6IjYEe6v5odwF43W&#10;U1GmLEM7Wo1AHrGlumo+881GZLPmSi3BNwIoQFxDtzXGfduloqvyPoxZC9hgQRquqOeCWnCRW6kH&#10;lOG6NoHDuGxT8y0dj5tSyOVZOKQIKeRBJMygAYXgkcQxXVPD81jCCefuLeCch+41Svk6bowyYaIZ&#10;c62cRuzhyoD5pGsm82g1wTWn84WcgV8WpEKrCc4BYBQaJaMwgN/UVaFxgQW42ZxOYtPTETs9sEji&#10;jpT54HA9W260e6kHLhnNvG5iD6cOy5vGditiuZ127ECaoQWGYM4FBis1x7xWq5h5auaXykEp9UqV&#10;UKlGSiPWaoFS8RRGatsKdE9ilUI63aCiSt0sGK2B2BgsMlHzZ+re4nY4XffGMmeiEcyBOZrBRNWd&#10;YjCBN9cKl3UStLOgkHaEWcFIrC9rx3N11tsYAdDbStUspnou0XMNTwVUjdf84dgcDs3JGlfI6/ja&#10;WNmZzLypij9ecaHgx2pBLWAubtkppm4eZ9vJjGaiVUNou2LqK9B5AC/skFgMgAj1QqDmY6MEFTuS&#10;OcNlvVfWoKrHKgaU9GTd6UZK0y/W3QKULoudVN3xzAQrzDTc0UwdzUrLRvzFbeuB0WhFx18GNV9h&#10;RDzGIhH/XpqulB4a8eaq4BKrbOSboZZAQ5u5eqjV/PxEw+mV1emmM1HRJ6raXMsZSTB3KnSBfV5h&#10;cdsfT/VuUOpECoTmkLDYTbThBCdpoAMKGa2YrQgAUWzHKra0giK2dBK1HZaaYakelIA7mZvjz1G1&#10;x/GNatZ41ewlBBHwzXTVWNrGr6N3Eq0N4gwxmilVr9Rh9Ikymuor2v6DHW9pw6k7+RpuBg/TlSFx&#10;9fLNiG4pmmRCreyUXA2ziHsdDZyXB4uASFK3yAznUEmdIj7lKAMAXE/PeXrBLA2YxQEb4KsO2dpg&#10;YBZSTw8spouGLKbF+bAt9COn3xTW68PcmxGQUHA6Bc8XBg7b0r/zne+88NWvrV63cdP2PW+t27J2&#10;256NOw8CODaTOY5t2nOE/LHv2FbxEgJMEfxxlB3aQo5ANu48/O7mPezvOgoKEa6Zw5Sdh1at37F2&#10;6771O0kh4I812/aDS9bvOIAWFCLaA6CQNVv3rd2y581Vq3/4g3988tGlDy6fnRppToy1qhWvUrbb&#10;neoTTz3x6OOPzMxO1urlxx57+O//4R+/8NwLP/zpL3/1xupX3tn0xvqdIlNGhKkKBFnZj1cVFLKe&#10;CLJynkVWrt8t5c11u15fu/P1dbtem4cPdF5bRwQhheCCQun6XL6O2hfi4XF1NAg6jsiIESxSwMu+&#10;/cDRYpdBFWJ/hoBgiGSybimHVho56G0Rdd/71hFRX4QIohQ0iCjmSD+O9NcwCpUhrtJHw8IhtMr0&#10;82wh/YgQIdLgIUUCx5+J+Lg4CFCGX4fmEwzknPDpXI8G08fYNSJRukAuRkOyYcyHoBDuxlJICwKN&#10;KEwm/O4MU+CKd2ri4J7WazRjaADwyYq1uO4sqVuLa/qSmrm86axo2sARsZK+wVyYVO8lBgbcXmpg&#10;stLwSpAWph2hxmjTRO+EGoYwzNvAJQ1fBZGMp8R8YMdUZo6X9cmyNVtnrj+mWU1fh1QdDRN9rk7C&#10;oqi6NHWAOSSFgD/QMheGZg+Rl9t3x4hUF8EZoIEG63/IuiDMgsFn0QI++K4oJbJgEVkQBqgCMmTm&#10;C00goiMqkomcl4CunJT5L51yCEEH+gmT9RYOK3auB5hVgzAYzFGP/UYS4rc2hPO7NLhIGVqEDvnP&#10;hP7ARWYdM1GTA1N//BBGYGAEF2VCyiHUtscF7TADDmhrKUdNKGDfob2hOASGwPwbYIRzgOKsMBzB&#10;wg/HCFxRZURUHOGiu2WH6R5M5fVtHNBSGImc4C3fAdAAlQAroY17mfyBVnYYlDp4b57xpyIEVZg6&#10;qMUJH/fmB/qhqXJ/2jNYwY/cjO/bq8VTzT6CTDTS0XrczUIobEhoYUxUhyvBRKvcSoG+jNq2NU0Y&#10;DhVXA1IzQATfThrw8PWrodVIqP4bidfJom4latIt4pYZfyoW0AHtGRoGR9Z7YNTIUL4wWORKvHSq&#10;emItRrU0lB+k1yk3eI9aGMKfwK8D5qiHjFlGB+yYuWS72Na4KIFr1fAL0v7hgjDabBmpCiRqlwPg&#10;von5ibD9gKWwvRFZoBCARSe0ACJcny8FjlgTmTdedkZTtwc6SUkhIJKRlIxCTEG/DGRxGO5Q8XsJ&#10;sJI5sdizHVlQzLFZoNak0LqeuqXMU/AytQEoWmwVAzUHaolNRv/UcKEi3Dx2M7ZGMndaJL+AP0YS&#10;a6adjFQcYRHxJoEgjWCq4QtzSDxVD2aaYS82RhJzFqTS8JZ3k15ktD2tahbKRqFsFmsuCACn6oA5&#10;8HWmax4eecwoQDOTFW80tbFxLHNF+gwjSIAgiZ0DhWAiXo/UeoQpTaEW6WUfs53ByM53ytZIFTBq&#10;le181S2NlO2ZJh5GZQxDSt2eqNvtuATF3MJHrKFuao4wBMRk9GhmTVSs0VQbjktzbWvpsLNiPFjc&#10;sZa03cUte7Zhz9TROmMxrbNLW/YjY9Di1oqmM0We0CJt0Mwt8pQhRoyCJ8paO8aglG+FxZGyUbUH&#10;wQdgguGoOJHpyzreXNMB9HTAUrE6VrX4blnvCl9M3csPp3Sv4OOdWMEJdxN1cTsYSbGzgiP3gF8A&#10;R78AsOiVzdGKAfKYrNvdRGlHpV5ZB2lNVs0JumlUfNkuyI+pyJRWBBgqTdac+4ejR0bCuYrei7FF&#10;Gc6AyEpCSwZuAPxF4SfyobkUSxsy1QFQiAsKMfO+PgRazVz8EHlcfHwkYUG5gs8CLUVHyflaLtDy&#10;oVFwlUFPzbmMyxmyS4siu2QqIPghrTToAkpcPD4lFosSygsTexwhdQHERuwWI5sBl5y0a8XHH3/0&#10;q1/7yvf/6QfvrFm/bvO2rbv2bty+Z/PuQ1v2Hd0qZAtxBCAi4YMgQuMHEeTwpt2HwBCACRpC5vlj&#10;I9tDK9duWbdtr3TKrN68543VW7Dn+h2kkHXb9wtzCGXttv0//+3rv39z9W9eef3vv/ejxx5/vNms&#10;NOpxq1VptWuOaz/25JOvvP7a9PR0vVat1rJavfbUM1/41//45X+8/ObLb29YtWkX+ONtIas27l61&#10;abdssZFZMxt23U0h8wiya+X6nW+uo7y+fsdr63a8BgSRIIJ2DV9+RsIEKATjX+io6CSuKjJlzMQz&#10;PLPkmyXSH2YeOgdH8EcERrE1JjGarA8mDAN0fLgkgz6X0ImDPj8lXC1oDdXSFWkC0YELatGYz5eR&#10;Uz0GhYgaaIItRPV3hoX2TSBckc6zQpfrw0lukBYU7Cz3geAl6QQnIGJE5NIz2OIaABGaTzxsAWeo&#10;rLUqP8L90TcVz8Jp87M0eIgkGsCHFNpCHMYzRoyL1FNbg2pMHUIDEGGu5kxnJuuc1syldZYam0yV&#10;xTVracOeq1kjmB/4xdHUrLulilOiOxyQAXAJ9CamTYEuyhdaLV/Flrqn1EEnPnbgW71IHw5VxojE&#10;IBUMHO5s0x/PAApGncvxa1WXGTE1lx4ZiSAQFh9jdTK7zfIerPMByBClPiCYVsrK6ww4bUd+A7oB&#10;FCLqf3BL6MrcXXLGPIhgu3wpEaRv/xA2ko6gjXkJwCUEjlSIrNcOLhGGekgLlMOqplGDpgg91NXQ&#10;YAAH1FgtDCqhLyxSDF42S/nS4D2aqBtm5oZ8FZNalxYRsIhrJ67t414q5oX9wzUKg+rQgFHMgRII&#10;IuWolYY4JvdR8fxzuV1mo2Q8Q+jIRujgTOoBNJnLNXuzBB2cD8uQeE7FYyEyIA5AR7JOJfBqNAkk&#10;kaFXo6Aag2PzEj4gNG8MClfLAIhkoDQENBnKDywaWgQEwRYQFUNAsINElsLgPZ6hVkIPJznRLM+0&#10;M1DIBC0i6Xg9Gc6ikEEwOaeUwxmOVKPxGje6epFezgKeEZbZUPNDRqng66qtFA0RIctkci6cpqSe&#10;WcPvy0DgQHhAbFBXPWLxMdBYI/IZBIM739Rzg4uGhu7N49wKOU3Fo6r7wGvX5MOrlbTCkFbMxYCM&#10;2JMWKfFx9oXghzBToLyJwd1pJD6Ihy4b4XlphFY7dXnBs7Aeu5mIMsZtADRh4DPrvdq9xJWL87VD&#10;k6EYFd7Yo+CPFHN3b7QM/c3Vg8czd4z84YJIerE9lnpTtaDllaDLl7SSpe14rhlNMWIUZOzUfSM2&#10;GCFUttWKZ9iFRTWWRDPKjlpxNZA62pQxzjYoBDxU9Y3xWjhLI0c81YjmOuXRij9W8ck9iY0OA1Gr&#10;/nQzmq4HoBAwx0hsTVbduYYPCpkBZISADDyMmDyogP7hxKFRJ8WjGoyBaerBcKjPNqPJmjcq4lUB&#10;OuMVr8vUGzykSsUtySogmU9m8rUh4FRsMGW3HurDmQt1O9sN5rr+bMef64YrRpMHx9PpmjmSKN24&#10;1I6UZggKMeoB1DNzYZpBabxGOplpehMV5stAo8827aUdd2kXvGVNVLllPNOn67ZYI8KYzPTZuvbo&#10;RPDwaIC5Eyhkomw1XCU1CxW32IoxwuQrdg5H7sQ6IKPm5rqJNl61xjJjvKzO1oyHx+PlXb/h5srm&#10;YMMvDqd6OyzSE1SxJuruWM1phRjcSpN1XBxzJNOBL+MVq0E6MYYx+4ox78p3E70dqdjCmNaMFo6G&#10;V2j6nKfV3UI7BJHgTxcqTr4RqjglEA/ebQTcPlX3VgzHs1VzusyijvRiZzZ2i82cWxrw1IHMJZFY&#10;ygC1kgG9M2QqQ5xXGzlMI1uJWXZIsdgndUqJo4BCgCCBnoeAY/DT4Agg2kAbCvQcwAW/FGAlwixd&#10;y+UW/b+D9/w/aAtDf6EVF7lm0RfpnBUGpuDH1TLSD6ZJmNJAbQGDMBXPmVoxCvy52Zn77lvxTz/4&#10;4TvrNu/Yd2TD1t1rNm7/+S9fe2fddmEjoTlEmD3AHEAQyrub927cSSLBlo07D23cdXDTrkPrt+9f&#10;uWbTxh37N+w8sH77vtffWv/7levWbt0ryGMeQYgjNIT87BevfufvfvTW2i2vv73ml7/53Y9+9IPn&#10;v/Tcc196bs26td/81rfve/Dh9nDvn3/y0y89/8Lc0uXPfuUrf/tP3//Zr1/+/epNKzftenvT7nc2&#10;7XlnI+WtDbtF+i5b9imgEHCJjFGV5pDdkDfXAUSEOURaRAR/yA4oRMSFiFgQ1wQY9k0gAMYIP5uv&#10;oQWXeExqL/pm0TPE4ky2SJq1VEzQHDFvix0tcY2EBUZZRIjuEuEBAR/QlTOPCJ7NBa4sUTAecy/6&#10;bsSqeMAOk14VisARYc+Yd6zIPkABIIIhErggqIIhIGgXKERyCTp3v4u+hBUp2AIoYU6QmrPQEpJE&#10;uSTGtxZBIej7IkYkkWXahUcGs2ERVkL/S98E4uoVrrdiTJbNZU1nacOaybSpVAGJL2tYi2vmZKrN&#10;1Ww8EmOJ1vZFOWe3hKeakzMWZ8Q0TmuHeodDmNbylU6ILXhQgTVKM1Aws2mFXJCiHWrtQK2YORFm&#10;70zX3em63w5YAqHBnEAMrAAXEzKPIBiGrKZv90uz+04rciGi2qlwskR2O8GElczRBGGEHnaDADUA&#10;HJBW6BFrPJsuFZEdIwFlAUHuphD6ccgcRBBpCKEtBJo+YZqMYA6+C4Fy4kyalg9MlH2otMQ2nGLB&#10;LGCYwNOuMakkoA8F0MDUFXRwI2mKpzBpJbEwTNiZC0QghcRMELWBhmihC1Wh4DFxt9Vig7jQT7qp&#10;hp6nljBZZ+6My/KgVc/KHAPqGSdW8xk1UoN2TCPo0UDDKGMCQfq44zr4i7HJuqI4sWrkDVcrzSQG&#10;hWSBh3PA5F54Z4QMshyqiB4dYgRGbqgwODB0L60golIqTw+dvHgpbnK6CyNL65R9LhnDcJBkvB5P&#10;NGJgR00sGSOycJmCi5YZrYAtJa8V8houmgoQYaiHXsi7muqoilEgLmQRL1oW0f4B6mKwSEogaInl&#10;7pguyxoegCpb+mi0Ul4p5Ir5Aa1UMHXVdUym1ospAXAk9lgLFVe4kQTAmkrI+mmthC4tliOT2bxM&#10;yoWOF3lVpByHgSC4D2NXeN98ngBjWu1WCkxx8VkgYIe1513pkQGINIECTDABkdDUERbvTdShspGv&#10;OUANf7IejRFK8C5DO8koZWckMRa3o+Xd8rJOeWk3wUMxEpqjkTmSOrGJ26mAmSvII7Uwx+XS/1WG&#10;W0LbWVVPzRy1HpjYntpKpBcbARQhmACaO0SLM0GnHfEniM3SsLDEjFe96WY8HJt49CaZGgME8Zd3&#10;E2jraXpzcIYOZhEjqY1pw1jZnq4FU1V/JLVGYnOuFY1XnCmcYdnqJeZoGXDj4C3mtSasHF+LtGqg&#10;hHQfYLZTLANoMAPB+TRDFh+rmuN1u1fW2zHGkFzdy3dTrROVRisGdPx4zekwltOa7YRjVXu0ii+i&#10;j1bMUUIGhgsgnTZe0efazlhZGStrvbI6VjEmBEB0wuJIqk1WzZG4MJFpD44GK4bd4TA/xToCBvBl&#10;omaNZhhYih3aQsxuaggrC/OBx2tWOyrhZJZ2PH6w48w1rGFgAWgjVEcrmOco7bA0nKj4SDtWy04+&#10;c/M4sW5UxGe7iZpZQwxf9YpgCGHwwNcx8Ra+aS/V0eII+Ft4F4zVjrQGXTYlT10U6IP0ExGJcJDB&#10;ml9s4YKkWjsqNpxBUWNJ74WlsVRnSEpkgOroZCktMoqLSrl71eKgVhzEkOFooJC8pw8BFGohhvpc&#10;aObBFhifM08FeXhaDiwSCiKElEEnViHUc6AQVxmIGADL6imBiQfofw0N/MXgvf/vEEHkL/FXSvl7&#10;9cIiI/eXOJqrDpilASV/j1ZYZKmDhjKoFVjkDWoXOoiFJ3wD3D81PfWLX//617/93X/85y/eeGPN&#10;q6+/++bqTZv3HN60h8CxfseBVeu3rdu+b92Ofe9u2b1uB8Bi34bte373+ptvr12/esPWd9ZvfvPd&#10;tavXb167acvKt1e/seqdV/B/w9Z12/at27l/7Q6aTwSO7F+9Zc9rb67/1S/eXL9t/7ubdvz7z37x&#10;N3/zV889+8yK+5Y9/MjD/4bXv/zt55559sc//c+VazZ+7wf/8siTn/3Wd/76f//8F79a+daqzTtB&#10;ISvX73hn424pQBDaRWRnAwUgskrUMROZMrve3LBz5QYgyC5pC3lt3Y43IGt3vLaOCPIGLSLbX12z&#10;7TMOIYPrFGCKF0P7ujo4LrChwvN6aWBhhRcgXt9kMh8aAvGwxSiCQlIPysOSy1/FLlfGpzNlHgIw&#10;grKwOvYXMa0iTZdHA5laZBGGdOhy0Zn52I6+VWM+VgPHEdFzf4IUaOWeAi8oCzYStMJ3w+hUbBfR&#10;tUylEenEYq1zcSaADHx3HARIJP8KjgD+KPsM+sO7/ZQZeqAYzZp6Wi00mpgSla0lDW9J3Z4TNQen&#10;M222os9WzLkay4j1QmU8NUciFZOnhq9lvIMxRSugg5cgDOBFJ2RQCONSmdaripKLRisEVYD9CS70&#10;ywjTCPoYH/GRiYozUXGxvRkYmE02IxNzu3kEWQgHwRzLrjpm2dRoEcH2iEpILpAL3Qa1BK2GeXYD&#10;QDBftUx6XiSI1Dyr4pqtiP0FKwjeBXksUIjcSIOKcK+AMxh5ypof5BKGX4QOrhtn1UYpcvSKzxoS&#10;0FuggWro4D6phV7qmI5S0Jk2MgQcCU1SBYvie1ZK9wHjUquidjtAJDaNyNDLrl32qR0BHzE0JYW8&#10;6OlKGjhghRatL1yMhpXNaBQJmjgfrinjZq4FlVmHhsZpixNuxUHVt1PbqNIWAm2KPs4Q2jQAi2AL&#10;BGiS4oM4Mc8pu05osHAIY06By8Ucz5ztIChEeGEw0g0VhwYVfCmB1Gp+UBhLGA4CWAG76KV+cRFA&#10;vFz6v+wo3Yo/3kjIIg3GqLZiq5t5Y/VkrBqOVIKeyH/B06QV82qpoCpFXSmWCsQdo4QnqGQoRc/W&#10;q2nYKMcVkGWCb83UWeAm6RPcGTuNkABa842Kz/Ra2gJZC4dLLUaOFbo2yAOEpBdwTExINFznSuDW&#10;xQJJeBDw1yNbFxYRu8GAU5PYEYkYXoEgzQR/1wevAFaE6YuxqM2EnhpwFToNxnbYEFBIN3XHsmAk&#10;JV6M4zuW3YlKMJq5FavQxr0dmcARGgwSa7LGpJVRhrJ67GTOZM1f0kmWddO5FpeDmWn4E2XM6Z0H&#10;RiuTdTeCOreLaJmAE+gZDkgfqNWLDQB9ZpcwfyjbSoYnGnemXqw4atVW2Ho62lZsg5Ayh8lunprD&#10;xtEKF5cBEmVmDjJRtpe0wuWdmKXcm4wXma35vUgdS437etlczV+Gs2qQqEbK9lQ9GI5ZvWOsYvdS&#10;Y6xszTQCtOMs44GrAfVczPySgCSzneLasuQaaKnHVBqgUil1iqlNm0TNwxdRx2v2TBtsaoE8oHeB&#10;FCOZtnwkeGy2unQkBrJA6/cyjE7GeMWcbXqAiZmmM9UwphtmK8j1ErCIDkYZY2Uz6H51ruVNZPrS&#10;Trik6S7reNM1476RZKaOccYaKxvgjLpfaISlkYrJlOCmy5IkNRtghI2NUFnS9mcbIne3jntMa0RK&#10;PSqBV5qRAvhoRaVGwBQVCL4+TqlX1roJ5loFwA3AouLkWpGCfbqxhu/C0xPn1k0U7I8vUsfFcRlV&#10;2oow48Iomq9gnhYbFRdHKDVpTVHbiYqTyZxcagy2vMJUxmW5pkk8HDzLuHoebRu5Rf8rP3RvsTBg&#10;EEHyoBAgSGDkcJGrIWbRim/kI6sABKlg+m3mhc0jB9QASUR4y8gBQcC4wBpPHZAeQGy3FTzvfzG4&#10;iCBSHPpLJYcn/S+N0qCrDlqFe1K7aBdJJKXcPRDAR2HR/yoN/oWau8cCyrAKXJ5LG1rQYrl6Fn35&#10;C0/94Ht//Tff/tY776zZun3X1p27N2/ftXrdxldff/Pnv/z1mvUb3169bv2mLT/61x9/86VvPvvs&#10;Fx568P5v/9VL//KvP/6Hf/jHr7741Znp6anx0bnpyb//2+/+5Cf//tobq9Zv3b1+x37plHlnw47V&#10;G3eu3brnjTVb1mzZg40btu/9j//81fBwt9NpfeWF57/2jW985StfffHFbzz77PP/+etX31q/7Y13&#10;N/z85dd+/vLrv3xt1Zsbtr+zZTdgCB9/e+Oud2gUoYBChGmE/AEKIXNs3IV2lZCVG3a+uX7nSiHk&#10;jw07Xl8PENn+2rrtePn6/4+s/2y2bdvO87Dzjbjn7L3WjCPnHGcOK+904sUFRYoEJYtJLNklUf4g&#10;uSTLoqIpypZMk6ZEEYEACBC4AEgEBf9DP28fax/QdlWvUWOOOXLo7Wmtt/B7f/JPfvePmf9CYy6m&#10;WhJYx7RKPGXYFR8sfXvhrtEyVX7TlMlV6kawo4zkptpkQWt6NGbooeQrZ9KFIRsU2CJfCl+WBvV3&#10;dq40HvK9YCY3peA0iAOayLYhjDC0IShhZoKMaeGfzX8mDxbCDTTDK8YLZHIleU2epkSryD9NtbLW&#10;VPMVmKPl0074KUdU/URaIDNMDIIYiLOld5ZX7OfMZsi5Rj6AaMb+uYuexvjDNvl2n34YZfZ46ryX&#10;XlVgYPBrCXl458q/1NEhc1Ge6FLHxB6k4qhbBD5MVAv04I6gBliTuvvcP1Zy4xjoEGN7l7n0wmx4&#10;KFQC44qOhbpWBc9D+rJBdxTHHNBNi4BeclcAHzJm7HN4ImEeCpEzZhJuc81PIMJqStwOcJjE7fsy&#10;3SIbfiwiM9XUNeMvk3VEaULk/FEoNYgxikzkoeCXKUa3LSEVGUuUgr06KzV7c2zKfVXACrwwq/nb&#10;5fIWTSF00RuUal0wEXkS6qmiURBgvDC8VO564SxmwWqR+3abJ2jhFevIRTRR5C0gkiXwQebaVchT&#10;iNH4C56j7HAaXGM+cVadKe4vasnkWArlnHqlhFd5mqHdNxVMI0/VPLmO/a5KrwPyvgdE0ON3Gkoo&#10;wR0TOCNbCNDDETdFzhQ6Yc+F58ps47nBUmerQZalCsoAHwY1bla3N+vZ7fL2hsbPxHfqPMlDn3+9&#10;tTxCABcTtAI9aICG81clnbG8js3dprmHSLZCkKdtberLVM+75nnf3A05ImpbKgMHO/FMyVkQxF2v&#10;wB1rMXOtlQeaKH/aquShtzICGdgSDZxbtPD82mUmoYjgYKM07SEqh3Ke8jLIYxfyi5WcPgpS1wYH&#10;m0SZVVm+LeU+DIvrKpYzqJF7yNs15nqIxs9miiQyicuafIrRlTFsCqsxxYM44qFJ97UGQWQpUYqw&#10;/N2+hT8udXKuNfbxvK3u+vSuz1646m31tCledrIinOsAkawywkoRmz9t2LB8t82/v/YPvdxa32+y&#10;T7sMLPjuXL2MMShzbdMTBwIsovW58J775N0mfWgCviC+NSiE1qBj8FoGFnzWBFYTKqI7s5eptWjC&#10;NSdcBk6TeDLqtLLQnAGjOjyXwcuYfX0AQSqlcj/WP1y6d0P807v2h2vD/Kdd+WGTfX9u7yr/aczZ&#10;ap+7911sEq0mj2qpLCJ9cqr8XkXsVlvOCg2kikDPMliX3qpP3DZYV94itWexfZs5syGxnjfpn38/&#10;vj+myGwk96XxPh7S7y7l99fym1Py/V3xvI2OtTw9ZVcYo0vt3LfeIV++28XvD9HD4Nx17qNcWYOn&#10;MXzahI+D/+mQ/uJjJweRbfL9GaICKeQZeiztQ4EipCwdsMI9d3WgRefWM96mAfzRwwFmgGaXry9d&#10;2MbLNlzsCufUggirbekcau/chbvSZcm5DS+t2GiTLMdkVXtvD2zF6cmgAl2hZSmzyFVTM9P558bf&#10;l04TzNtgKT2tVNqPDmIw+T/GZM06dzof+uRV7t8W3qyNlttkfV8732wjlMN7Oa76Y+YMuTJdIcvm&#10;N18uZ29Cd5nI83RZRnIE6TP26dcmj608QrjzIS+5RnCUvT6SCcQgyAI0AT6MFWQJD01+SIkzc5dv&#10;lrc/ATJgC2+NpvE2tG4T+zb35rKgxBbE4yy+8tc3Bcwh1xPIBo10dajduzHecw8rLhAC5o4FD/v8&#10;/f3ur/ylf+2//C/+zt/6t//6X/qLv/QXf+mHT+/uv/308sO3Hw6betfRwdqb3D7yICqXc8iCVRlD&#10;UVbiLniLTk3UmjiSX/7Lf/Gf/uZv/vyP/vTnfwwl/On/+Kv/7P/23/8/f+Of/8Hf+3/8o9/74//3&#10;7/7L//Uf/9pv/Zf/9X/zy7/8b/7sZ3/+3wFiPnzzf/qP/pNf+fXf+uc//5fAyu/+8f/2Wz//k1/5&#10;zd/9B//4V3/7X/zJb//L/4Wd/A+/9tu/9jt/8Nt/+L/89r/4X02Tg4jGaCaLyB/+rxN8vI7OyBAi&#10;/vj1n/8p7dc+T4GPX/n5nzDVDO13//gL+iOuwdR4XDPl7HMlCFknnhosImGvuvwLOUzwrZoo6ibz&#10;29yfTCBwDN3rFMwCjkAbZolZ0wS5ICoU/irprrszWSym0FlBz+clPwIH81MzaCIQmWam+VeqeB3H&#10;ETq41kKmNlshOb6jqr9ybo1csGNaxwz0KHk8U4UYfG4muwMUIuvLj1PWB5YLJTDwhzJq6bMSD/6Q&#10;7a5wQZB3Jkb//QbijpQCZAjvG/cO9s9tOh26HgACle6Qu5fSf+gS+p27Vh0Z/CHjR4ruJQcRuc4Z&#10;EIEqAJTaXzXB+iz+kPam/pcNm/BpSN9tlSX6oYtpkM2xlM+pCRyI9oUwYkIHJUI1GCHbe6ra/Qdo&#10;Q2iiTCFmsEaYorEb9Ncs2KYBK0/88SOLTDMiD+PkcShfs7nz17mGRXI5sdYqZSKTu0Rd8WeJyKCQ&#10;WuVt0fUXizfL5Q0Imyj31zq1l/F6mXtOmwgF+jRpk0jAKn8dOXCEtoqw8DhAEOPHo5eN16bwlW+0&#10;iT8nlwv93FdYtZlXDLaS5Jo424IXxqFzcYcykYemQRBlJenU9m21MSlWNyo6U3Sxdx3aP/NiaSuE&#10;N6cEc8gooobILJhvIlXuNdX1XGY4tKWUIa9tNXsLfLx6oRp31MWt0orYS5lDPHDBOKXKzGAwF3yB&#10;XZzVrI69c1+2sZe569xbMVOFNrcUHIFFLkOOqH7cVs/b+trlhyo+D2UROi57sKaRlKXibJUFZGGv&#10;58bFG8T3NH5k6GGvdC8p2yrqxBQ6NjXwKh4cQNAipJWqP5UbaaMccbUZf4HewDhFvkyFGDWUIzvH&#10;UCRKXe8YN9gi6tFAZDIM6ftyT9V5jp2cWOtExZvY1VbDN5xABnm0sbMDfOWKAU4p9uekBGtiC8FH&#10;q+L7hkLQs8v3h475l135zWVQhlNEnQmmVWG5MUN+PwzxN5f246HU6EaXvBuTb4/FTy/1N8cMJf79&#10;nm2bp00F4jyy20ErfNrn941/LjUMOrH7mCspDvdhWwSVjzhx6xCVd90ywxW5q9RdZb5qqXDaSsaT&#10;KPLlrkuexuLDDoFdf3c05pBd/rP7/peexu/Pzdf7EiR6GZJvDvW7TXZpUAPcY+Wy8rX2njYZm5vs&#10;q7LobFO78G5NyVzLJD4PenTuUFVsNrlXh8sNSnni1MFyX/rPu+Trc/7hkGzz1ZjbKEKPY/y8CT9y&#10;yfv4aYR4kLhCkDuNmORKDTL4GrUZkf3e4ya479znbfw4Bi+biAaavGwjZXw3P5+G4MMhPRbrQykB&#10;Tye2SS3jCOKBCKfGa8M5UrOLlyDFvoYD7A4h2vqXPgRTDo3PzzNdUycf233lXbqAti2cLl0ca7dP&#10;FrAC4NJFC9gCinoY4RJuDvyhISQNwTTOvrAUX1NYXAjrDKlFDwlzbEtvyExvaZCiS6xBFBIM8YJD&#10;t5kdWm8zd3ao6c2se9XS8t8PGlTaF05rUKOKQIHVav7GWt6gTkfuXLHQCva+AV+AjGj9pgxWfeZG&#10;GjG5KcOVsUKpCgcYQS9NG3JnW3AmbpfBFpCEVccr6CS02OcNO4RdymBZ+AuaZry5QrQyeqpVGS2b&#10;BLrlQ7BlrwKhhuCK7rqNmLl03j0KLQi44ad/aL19q1w4myba1Iof3nX+WDu7Ljj23qlzWeeB59t7&#10;l9a5djwje1OIbNp0va1sGHRfct/WTWbfHce7u8t//H/5T//hP/4nf+fv/jf/9X/z3/79f/iP/s5/&#10;9fd+5Z/93u/9wR/9H/7df/9nP/vXfud3f/73/ru//z/8k1/7H/7xr/zOz//w9//4fxOj/PH/9jv/&#10;4n/+td/657/+G//sn/z6b2rmd37+G7/z+//9P/hH/+TXf+O3fvcPfvv3/+Vv/8Ef/bPf/6Pf+cM/&#10;/Wd/8CcAitof/s+/+ft/+lt/8Ke/9ft/+pu/90f/9Hf/xW/8/E9+/ff+5J/+/E//6c//5Nd+/09+&#10;7ff+6Fd/91/8yu/84a/+8z/8n37r57/6z//lr/zuH/3a7/3xF1Us6meq4HuVVnKAjDSwFJ0fWqq9&#10;FDo8wtSTayoMwbSM7A7FPQ/6POSnjBlmEISG8E4DgQILsxCeMHTyuRWB8pYmBiZQsDgEvDKRB0sm&#10;DpDF5bPDKQu15mcoofHz83JBidZ/JQ9FCMvFhMb+5Y/CChqvmYa6JwRhys8JQZiBQqZD0Fjzx4Ny&#10;yci2Mna5QPrrXeFeG++h89EklH9Mbl/+E/wxRs/Mtz5vPAiyM7ka1Vu1yTEDQbynLnw3xi90DaPS&#10;FvF572T88BQ6GDn0zmPmiUIKJX4u3EXpLcbYRmm7b4J3Y/oyxB93OZocfe7LJkWro1dFo3oYCnQ4&#10;xMnOIMhEHhOFTFTxmg7ViCLmd7koRCYQWUemDKrxJuGgnNKrR8iPhhCmk+UDCX1uilOlMjEsYebS&#10;vg7EGJO7Rl6YOShZqihkr4JzSg42ZElkrxTnsl7ouXO310tTpXYWo6/7LhywKXIEnsZckJplPpjU&#10;4Ho9ANkk4LnwWGO0FmPwqJUbAwTxSuDV5KCTjcpM6yQsoJNYPkkK3YpV3BURuK2KnUmMJgrh3OqS&#10;n0ybSOMvu0oZV09t1cEungU5nXoZS5pY4zKTOYSzgkKmwZom9I1RJKojDQOpgp219FbKVyaqMOEw&#10;SmU2u1HRf2tZRIEPKyyUamwq1asqMK41uamKQia7QhZN2UTCNV1YcAAXhrIO6bs5BOrX+jrkL1tk&#10;an3XQyflpS/4Nj1rGfue8etQFhDblHnLQk9jUuZ+cnt3pWwhFyW0VR4zUYjSqqq48UWRSvGUs+5U&#10;p9c+F+XIcScZeT00fpcqqGoayGuSg8rTaCxva5Koyr9EgILiDpQs0E9ATCjk0OZMI2vuauBp1rGk&#10;SU9dvq+jOljXAdqb0vWyt52GhyJzVgqHOVfRveGP+yF/t2/e7dqHPv9wbKckY+cmRJzftazDa5/S&#10;XrbZ+13+PCb3iqxJ3m2Sr3fp96f8m0P26ZB/OlTvDy07edk3n47t18fq0y79sE3fwS7H8kmZuMD3&#10;8Mhp5PIU4eeYOrm70JhpaMlFMbLk4qpMyuvEndPL8ZEa51Yf7r/06ZMsMd03ppod5PHDufnuXIMa&#10;kAdKwja2NtEKitokFt/7yyZ77lAk4mvH/QzPcjhVjIwZLFgBHMdaWeErF6V/BbXc9YgQG/m9K5yH&#10;zeSdWr3sM5N+A7muKnHoQmNO12FtCwWw9Kn4YExXY7p+2MS0c+tvcos9bFKl+kDaPQxyGZGzxagM&#10;ZttcwxxHRdKyPIQzWHlbugP7VLYPSAj4UJL1LrVKf/YqdKPFuY+Mn8cCFjlBIZ1/HaJNaR0ab1Ow&#10;Q42PoN+zQ9qYra7Ku+py6AN0UrhyQa0VOMOZPImKorvev+vCaxtoeekM8bKP5OJ6rH058WRum9pl&#10;uCyCBUp/l9qcT5/aNCUiy/hyVbgYkc9fOzTAJngc1Cc/j5FCl0sXCgFf8oCvb27s+rPAnhWBXEBS&#10;d5Z5t8KFYF4FfIAqYQh6ooE3yqYPMUCrbuHPm2iJCOCU9hVIRPflARape5u5t1XIiS2Z7mrvws2R&#10;fQKVFUrTUBqbTw8L/uAv7gk3/3GU486147YAYe4Zkug9kPGu17+nlkesyoVb47Y88BC5LaUNYZTx&#10;osvW22J9rK27zpV7crm+1Pah5FhLTgk86nmstav9NC7vwJDbCs/Jgufnx+d3j//Wv/mX/8P/49/+&#10;5v3H/+g//j//7Jf+/Lv3H/+vf/fv/af/2X/23/53//f//u///X/4//pHv/17v//zf/k//96/+JPf&#10;/cM//q1//vv/8H/8n37jN//pv/e3/uZ/9nf+03//b/97/8Zf+StNVW669nTYnw+Hx7u777/77i/9&#10;63/pb/3Nv/UX/sJf+OW/8m/8W3/tb/zv/upf/2t/42/+jb/5b//lX/4rf/Wv/43/5O/857/6G7/1&#10;W7/7+79J+53f+x//ya/+F//V3/0bf+vf+c//q//6f//v/nv/+d/9e//gf/rVX//t3/uiFoXwsF1T&#10;dVp+HlNQDK2Mlem2jun6pZjmhkJaU35zVEEElKeAbnES9qhKGnkxHvj6qaKdCvH9s78mEDFVWvhp&#10;FqoKjCDgM3Cw8o+Nn+wK8mCaf46LYblg5V9ZDexQxLahmWknIIgZcOGsdGITcEzmkB9tIci5zzii&#10;A5nG5gZBZPLhnvjcky6V8/mHXfZpH78fg6fWe2hcpVHvxNpQCB0cgHIq3V3qGEOIDBhoaXc1sBK/&#10;3yTKoDpGqGK7zKG/49MauNURaA8m+ztZNYJLncAitbfog/W1Cj9si4/b/OM2+7jLvj6UgMj7DVpd&#10;DMr89H749oRYKndFtMmjKfP6K3/IHSSgHYEPjbwkhzI91ojbZJOhlrGCGvCx42cabhJwxIzXKEZG&#10;TiEAzbQrM/KiLCBiDoXSpAZHcvjDTIUdhjzKI9O62Jc5CGKSssMiOVIQcT6BAk88sdfRahkuF6o9&#10;u14q4CVXRtRthbxEa0fYZ2pKxJ72adylcRkHPBcN/8miJsZt0xBNXeYQM/bXmGqFvGwTi0xLJssK&#10;q/ET6R7bKDfo8UqPprwgFRKx4ECnvj519XVs7zf9pWshEtZhyWZKBmrCZDZlAcdAIWzIqdZhUKic&#10;TbgpVTYvd1FkdV3hahGsFt5iZs9UxM6d3/rLeeY521oFeCfLh7tWgRh7MVvP3ppQ3tl6fuvBJeul&#10;MRCq/lGfxdehetjWj7vm0ORcdWQtSt++duU0QvG8qXnoz9vmYcv357jcT8f27fWa3YJBy1ka+gNo&#10;Jb8f5b+HFXhY54YHl55bFSMEOJgRvLYshF/lKKqKgx06utaU70iBhNb4nVYzjkSHKahK+cT0l7GB&#10;ye8YnqhCUUjsoOQZfxFjMgFQGuO1w0/jCBJCPEyHlN5ZqVT3U7EVobA/xDbMPUbWofAeDIg8bao7&#10;zqfNzhVU7QH0lza6NtGebydeA/fPm9wU1k9ehvSpSx5bfRRwxrcHgEBxK5/4Xg7N+31L+3iovz3X&#10;P722P7vvab94P7zfpA+90qtPOUseQIoxZ/+q8l8Gpb+qAiiZqUWrTbD0njvTCtGayIULoaj7UTXt&#10;3u+rxz7lw/x6V/z02j/18Z2CchX49tjrXz7kpz595jzRHIasj9ZQyKVLj1XYBaujSr6pVN7TWNAz&#10;VO5sk9jXNny3z1CU3wNM2xTJ9LxLaNc+6hO7nmJnoJAqQCSjajMtw4XJWx/IM7Ryzh3qdXbpE41E&#10;JPbZ0Jt8ShSBguQLjW3DPzbhvg53FcytejGI1T5DW5jVoWR2HS771ELey4oQ8hE54gANSSy3Ofv0&#10;nnfp0y6ddHrZPPL1pQ8Plc3y5112PwKvnhxHlHcVoeiwBIkIZBxLdPdAgTNDhDB+twdDOStliOf0&#10;DrUPDO0V9oJupt4SCtE4SCwfT46OXNcASu5ykpw5nARFwQc80EEGktVdJ4/ahz48VQhpJHHQG6+L&#10;zNOLGljzyFmmPGLjdgqLQBjIaW7UTgM9zmCKCNLtQ4cgCAtpfWz1yXqbW7AdGMHN5NDTMA2NU+oS&#10;btqCO3ClDeC7KIRb1yU6VSBpABkL5yACU1gy9HAo1rsCBtWY15AuL7Aae87Xfbpkb03EG7iognkd&#10;L0EcUKmKlql3G7s3QMmxDQ7G52ZfmNtb2ewkdt7G9o2hMWvUYA3MZG9LHuK6CBehc+s78zgEsPha&#10;vcRZosMXiPXU75t86Oqffv/Nxw/PX3/88Nf+2l/9d//23/6rf+2v/wf/wX/4t//2v//p4/tNWyXu&#10;SiMYPhTol/ou6K/8QsUI3dSF4daRM8tD7dBZ3YB6xq1iLSeYxdvZzVeWtUyS+OXlZRwGz3Nd11aV&#10;b3uZZfE333793Q/f/1t/7a99wZcm82wZDmXQ5R6dXG3yenXK4uyPpWhjrKK+CFqVog56NZ+FLJlC&#10;eWXzMBnN1QAC02ACYUEgswSiPfPl5jlZ0REb8g6ZIgYNOsiZI1I9/c9AYDYxvqKsMFlBpp+06POI&#10;DOswda2FZyvWxgS8eNmf7YTTkElGpPI51mayiMAfNOZN+9EfVmlbacZx8bKzowAA//RJREFUj2/P&#10;41vlewA1QJAPm+CdqvD7Tyby5ZGPp3buGu95jFHUtqkiyiD6p0HZDO/4OCsHHn9SGSfvDEHzUXGf&#10;Y/QtW3WYYsfYhMNN6tIToQvSMe0y96FN32/zrw/VR0Bkl4E4H3fFN8f6+0uLJvfNqbyDZpJ1w8sU&#10;OjJyqDwbwsMYPxR6KgdAqGIaVdnnEIbU4q1xOJWbSBYDH7TJaiL7B9ICxZetzPos519Q4wJhlCij&#10;qk7HjLikVuDuRCFHE6Cr4QyTpgzJ95lLZBGBQox/hurWuqrBpmTnwXIuBPEUc4uYl63CNLBjp1ow&#10;2ZDGbAiUjDBKmdZsLrchuNM4DgMcsV+nIVMgo88TMUesHLi8USyhMQMxQELsBwEPFqSuBZ1sOD05&#10;bMpnc9cU99v+2JZDRu8prwhl5WoK2Tlib1PldcKXhhKmBCEwB61X4G5SBT6nva/LKvBUcddex+sF&#10;U1iEBojQQB9zDsmhrbdNyRvrWwtnpSEYe3ELhfC++ZaSmYIm3lq8spMZplSZm03zgga/ax+2zWWo&#10;xyLelsnDWL9Ds993z9ta3hJj9TAU17FOef+5wLVK3Dnrhb1aRJ7T5qp5K6qr0n2t7C/QxkXDMVCI&#10;yENg0SqrB6KUd2/MAoMpvK486JR1TCy3wrmPCqY1GWW0SSY7itlcU42zKCPItooHugi1QJHAJvx1&#10;Kqu7KRByiAdf5exVLEaBu8c2O7bKabat9PNuKJSUzMTlXhqhBkDwoBxlyiNyyOmsY+OjGhxyJeQA&#10;RB775GWUXfD9tng35mpAyb749lj8cKp+0KBM8d25/rAv3u3K97vq/V4/f3bf/dLj8LOHEXzny9rF&#10;60OBOJEH6LEOj2VwLryPexgovRvzXRnVgcWdaUILQVWF9ONAM3IlaGIPLrkOBQDxuFFieDHEkP3s&#10;YfPTuw7aUDqQPv3mMpjBF8XlftjXm2h1LBXyxsVyaTTw66iikirVC3hd5DdmjYkDLtCBHEqNgDxu&#10;kvdH7kb4/lggmOVBmfupPU+cWebOoQcaC1Hft6V/VLhNMGbrXe1eBmUi6ZJ15S/Q5sELUzkF0QUO&#10;+jJyIMWNLYGLGrku9KJcowzwhxkekh8DXKLAVMkzVH9EgJe5SDiU/sVRoLC+H+UDa1J9+A+b6CwX&#10;UQcl/joEwAc81CULZi5tsMlWtT/bpAhdS16ojfewobdRjDE72ed0eusxAW6s0pun9ltE7zZ39qWv&#10;zGMmw7o5H7uOV6OMChqO4Tw5W0Q1d+aoZPDBw8C7CmZ5F8R8492pmE54kWeJa5xvoBCIH3GuLCC5&#10;r6ypmbKT3UI2h4q3lGPpQJW8X10aB4IDCnmnygVkW3oI/ouJVNoWrKlRHs6KWwRwABlDzr3iL5eT&#10;b8NV5s2C9dvEnaf+oozWiTfPFYOzaKLlRvcBppHPb5+ttYec5wj7zgpvZtxNRDalD2JCS4IP9jZZ&#10;g9gDNAOFdAm0ASmuARf2w1Y5ZxuuRCEZexMY8QiYbgqnSbnqBZfc5nYZMXML3KiMEfiVr7V+7hYq&#10;D6lxiSx2Eaa+s2YayStDXrog175Cv4V4uFeKjubGwnxjpiqDHL0IucB5ATD588S9rZP1UBh8TKzQ&#10;ndnrW8daWOu5vV4wEwaW4ywce76mY7RUNNv3rC9Sb6kEISn8YXKJxpyTsoPkKAQxnThXBaME4E+b&#10;eqzGyqzWZoqLafNAjh2cvUEQFDsNsigzmIZmDKC4SI42i+mdJ20VySRDiGGLCTJikIV547LKwh+x&#10;wzAHPwU0sAU/TW4SNpEFBe7hKGlgPD+cZai0S3IR0A49CGNJLx86C7hsgpWJMyaDBzMTiPxoDnld&#10;gZ0ohFLBtHR/74wX6sdt9H4Mn5Rh0H9sPcDivvGnJGOHwuYbuNTBLrX5HsCO93LvCo75+lja59rf&#10;8CFFVhs7dYiqAX1zl9Z1DOMbdbCg0wmvbULna1SolF71m0P5SaaXQmbkMfmW7vXafnduABGI51IF&#10;Q2SXLm+tDXnIEGIq0m0gDPRR7VPk8SOF7AuU43RnVthkIg84Y0KQaR0TL6PImunntMJEIRN5TBQi&#10;+DBtWoJCrEwhU0QMor3KxywBI8QTpsElmyJBnFvGVWJypPBWc8ly+ZxKWLIyFAJ/TA18mbgEhthU&#10;KZwxFGlXprxgPGuZPZS1RVnmmjTkL4hW1rXPufaZZ5NdXRzaclfLuNKlUeHTmyAIkbucZ2niZarL&#10;2Fw3zdO+v/TwSnLqa0Qpby/7SZyVt7oNVvPMsXhXOSjCXtk4fK8KA06M02uikH8BkWhlKEQp583P&#10;5SJczv3lPLHlKrtvqxK4Xtyubt+4KlOnOsxNFsNVvm1sJMtZbPORKzNmn/qnLn/eajziadvec4ZD&#10;dW6Lx7F6d+jPbf4wGnPIWKkwSl8MfHSeCuzxkntrEIR9QtjrKlFcsbHu5OcG+BCFgBryTu14XrkS&#10;iymlhzKQHgozLKJUHNm1SVhN2AEigCBVfJI1RVwCgtz12pWYpplwBHqLTIKyGOnYJQp/RXIbfwuZ&#10;91D6Ebd75jO+o2gvZ+qQZnwwRSpMgYDnTfWyqZDEvPn3TfxgUoMciwAhDYicSmS2HEIPqbeL7UPq&#10;3EklkJ/HuzF95mMZc3DkqefzTL45FFDIt6dS+Xv2xden+tOh+XSo+Gp+6XH8pafNR5N57OO++rSv&#10;3m+zx4F7kurEUnfrL3+4tL/4MD5vcnABSgCAONsx8yp/zX2ufKtCTTIaIfh1Urn/CF7hqu/7/Jtz&#10;92Ff3k2jS3BGpZr+e2R8ZA1037mibFDWQR86CoXfF97zkD9usuddcd/FF1NrZkzsu557rvTn5zbs&#10;4wWqvAJiG5/ePHMX8p0M1xs+/9w+D3xo7mAQxLDF5Aoqw8DdkNDnIEGN1QQI0PBBGcwRqwhLxFsd&#10;LjuNOk02j1XhzRH24g+6euURkLFhayqwbOnWKmgyOEE5rS/xWdowxN0gBDm3PGi5I2gEoVhvCghm&#10;nXsz0EcRPQWauqwafbw80UOis7UoaUp9dqzdTWaBHTSQy5hnPAXCFJ7qAWWuaIBLRr325pwVkMRu&#10;C38OGxkEMUGzxhaCFGRzJWbtIxrkcapcmpnn5RF1dTKfOHI4TcQ0m8IHOCAqdp77c4TxvvJlB/KV&#10;LBUu6TLOUJWZK43UIN1RnGZswplwadyiXFYZyXv+ip0bdgKcTXYjbi8PJXNu/dVXq/lXgbdezr9a&#10;L2+YutZt6s15BE00H9LVprRFitGSx7EzqVCYgTw4hLGs6DHVkexP03myc06So8g/xlBFIUCZsYcq&#10;hE6WscnD1sT8+1qZqMuM3ahwlI3esA7QU8VsOAfpDOvI4sWrkgdz9lDFshiF1m3kzDN/1WWoZKGu&#10;1F8oR23lHXLreYtMsXeZRdumK+b7GG6zOCV2a3xfAJ0VMLepeG+XLIm9hWfdrOZfrhdvnPWtCsL4&#10;q8CdRd4icG5TriIEd+ZfJO6yVjkVenO5pjLPjBmXgUK4KpNCP6aPRjmwDabIcQRMKSOnid0mhRX4&#10;RI1t2Vc2sMlCPhRJm4XSLA1/iEtM4OuEIApXmcZoDHAgYOijmZENQ84iirM1jCKTBuvnsWcqwriF&#10;6tZOnq3sVvlMkUMcNPHUy087mfYDiBg7x+tAjAZx/B+xQ23KHy8oEZdwRboWaT+RAOJ5iKcSuA/y&#10;PPXAjrtW8HGtvV2yPsjvzNtm1qWhxwQ7HP56tzEIUthAyUZFlZAxa+N7yHvP5cM3St3YKk2nty/R&#10;llABlZBA3nmjcgy835hsSAY+NBCj/Iw13eiHTaoc0vvyVAYtj8nT0HXl22OCPqE4F1hEAy6KlzE/&#10;jXsH8HGUM6l8S7fGCsIS/hrTcKKN1w1lCJF/iUwjZm+vqGESqh6RRv8KiExoMsXIXAyIoHbv5WYh&#10;dxDJaYMgopA8amM/Wi899PX5rcYslvQssoUYg4epgitImjbRmI4BkVz1XwIPztAojPKWhk1sgmYT&#10;Bc0CHEacy9Air2eFyfBZKujUYEqwYYcmf7mGh+pyayr0HmrxDfNbmIwT5sy74vk4HpsKfmpjldNj&#10;z6o/l8kTVu6oaVzFIfQQWavUpeMLFe6bRZljRyt52jIFPnLHyuw103i19Ga365uv1rO37vw290Uw&#10;k0cqb9pUU6aKAfekL7Mi8gMT4gvxhKqhcxtbC7jhedu+7LqnbfewqZVBxOR3V+x0FDyNUEg5Zfpi&#10;etflJfS8Xmby7XVMsRjlGcsV4aJT1aMHGowl4wRhKHuH8phpyTRAUylph8lPCoWIV0xefyiENzPm&#10;3zPraLWEV/QqUskvdablVYycPlUwbqjQ38QbTM4uE7cF1Er1NxFegTR+pUalybCBhB6NUxQHeh5L&#10;2tNQPKnYbKbytkP20GUgiAwhlTw2TohAZfpKrkBP5rwMCc3khIiYeb9R3rCHJrhW7ksffXssf7g2&#10;3yiPSPuzx90Pd5uvj8331+4vvOx/8X58ty3e7WQj+bhjheZlk3FinNIusvbh6qfXFoKRr0kXXxFC&#10;qa2wNbBJDjQhnyqARV8X2fPSXw3oYPQSsQvS3asojLKWaeUqHCKrDy2Qog1WlTM/FCqIc6yjPlpf&#10;m/DrQ6US2X0KDL3flnc1Coz3oPEmr3DmlxYyiytnpujiOrjvwR1/gzafum3igAtIX4Q0ghMFt0eg&#10;5u65gxGjuz54fyjuOmVkPjdR4y+mgZWNkg+57HNrMtmzEPV6AwY1IWDBDAuNdWE9IvvFJTIwIEcH&#10;k6ELCRRZN/H6bRPOL52GDM69/7DjiJo/NsqhvkGCwkxGLUZAbnIOpFzsGnxRVjHZKhCxZ+UzXclZ&#10;oQJBNLphQmM0aAIxiLqSdWecQBWBEqyMCQQVXwiyq0POnL8OTbSrfCQ0fACF6FQze08nrFJ5LjDB&#10;TZvsKNt8sj1b3CVuGuQxlv4eGq78QxXsuHCT2Z1dbSuPm8DhZB3x5pk7465eWuEv23IT+It7zrYQ&#10;EgfN3XkZcBvXweqNt3rrLL6MTC0boK1hue6wUp+lSs+qeia3N78wUxCvYnf7XNWCOhAkX7dAQKJg&#10;GbYdc1mPuO1igkjZUEp/BpFwepyk0CSXMQwo4a8+syCGxJuH9k1k33LOqUNXs/DXb0OEunLML1mB&#10;5aAAZ8L+68SCMyCP3IdUbml5uCggj2CRebex/ZYDpfZbOA9uiO3b1GWfukydXsitXnOfEYgyMrW8&#10;6qtNutzx+ArrUPAVLGrOOV4oTIl9AiIAWbIyRpd5Gsxifw5tONaNtX7rWLcOiObOQ2+ZAMqwUeEU&#10;0TJw3n6R+iCSfE5lxpCkhCGCaQkUUif07yy0mMIlpcnyrmAZE1ljeGXNHkCZ2F0puYi9VG9r5MGU&#10;A23ij6lNkKE0EhoukRFi8hcRhQAWcUCXqrSnIdihInYoo4qtjVRKVwshDA3iyKGkMEowjc3Zs+zz&#10;yCEFSsiMn0euQnMn4JgOZLblJGM5i7BQFhGm7B9A4a8hR/Cg1dm8pir52IdyRN3E59I5lc4ZNUVl&#10;pulufGXsgEJKPir/0ijZnyo2Ve618ekI+ABUM0lDj+sylH/JdDObBJhz24hD+HTW6uuLUJ1XqaxN&#10;j0Mmb7suMjbkHgqROUSJovNfvO9R9T7tyw+7chs7Dc8I5HJXhQt9e5tcORimFCCIWPR+0ATCgCr2&#10;Zaahk8ZQiLF/yI8Eqfyv+LROU7Pya3sdf5FrqhTfc/3quzqxyAQrP+LIybij7qp0r8gLVHCNejCv&#10;TBJZ0MFbUVCrKL9ywdG6LNnKKZVpvpEXLRRijCLGLnJoyo02VA4xRKk4QGQQKdVHokBc0KTPkyaL&#10;y1g5QkSrKkQHSgLjwogqRKNSEgtQ49Qrieq+hpNkG1AcaZl2abBvi12dXzfN437gzGHrCrSVDQ9t&#10;QFNId8hV9B/o4TSYyjCjo6ucPVfBK6f3LfDC1SJaLUAQTljOIq7tL2f27C3I5a2URETeqdYyDVxP&#10;dWduII/QWsE6nLal4Bo6sht3fsM0WC84mcdt87Rrnnft/aZ+3oMj9eOmueurh7F5UryMbCE0Q64F&#10;JJHZKGRrEISj+PbKOMMKvlEA2Nvu1ZNDCGLiZosxCw9mqMUYNnIgGGF818oV46phFxk/5P8BepbJ&#10;xBzGLgITiFpMS04lCiggwmry/JArq8xpcn/eqGgRn0kgo4IqqsgwcNcm903MgXjhJbCriEt4GYun&#10;XtVoH/v0cVDYyEMnT1XYBanMDN8FKCMWKYNzCWr4L8Y16qkLPmzz5z5WjO4Bjonu0cuT5WMXfHuu&#10;Pmyzr48V/PFuU7zbF99du1962v5wP3441O8P9b2JdX/ZFE+b/F6hv4XGUA7Vn38aP27T5y6CacCC&#10;uzp8HqGuyMS7yan82iXHJkKe7cUlkbxGVFsA8aCsqVzyEMuAig7dmsxAhTMbE5hAHriQwaH0X3b5&#10;d1ItuGrOvDjn7j5Zod6gcqDD0KXc9dwrxdCxsvwuC0d+o20kDEKCwmEtlO/tax8KMejgnJoQGjAO&#10;nv651tjE3QAautCAOjEApYMFbeQ9AhgRjhQ89/HDJmWrWm6VSr/Bmtsp/NX4VNIQ+cqW4SGTlJ5r&#10;Xyrm5dz65y7YVQ7bjrmsHQjULkPkIE1XEImcN0vZOXTyohB/h/hEM3ZvTpWt9CS9qtZt87UpnKtY&#10;XJNZxFP29MmHVB6jc47LTOYij5XqA4zgfLZlYG5CyBKwAHmJEt8mKMYLic9gaU6bUxJSsCvjZWzy&#10;96eg0hTe6JmaOHIvHc0NBB02FZ2GBC0yuwyWqoBYcSdV2perfr0tqjiozSepjMzuMzeXvJd/SeLc&#10;wHNcxQi9ZY4GaJjmU6pPx1q+md9+6azeluI/RzfHDMeU/q1EtUwyM4MXGtdA2JfBnJkqmOfuLcfV&#10;cJjik9dVCCKoqdhNaieugCNxZ7F9k7m3weorf/UmdGaRMqTdBiKSmW/f+iZ4J3JuY+cWanFXP/Gs&#10;r0L31lr+xJr/OW/1pW+90UhNbCXWW+45tzGyb0CQ0LqJ1m+KQJ5AXO+QrC+1fwAfs/UmW+0MRIIg&#10;Y7KAQqpwlge3qX+bB7MyXtbcJU44WeUh/d48DhahN/edW8++da0b23oT+ssq8/oSvgy4HDb07Tdf&#10;mIz3SgECgtBM4K7LEmaKyCpMNrNCKcvW9PUaH/FZrrRmBlAc1swkxU2VXU+66WsfHSvfaGXCFvgp&#10;CZGEiA0F0AojZAuJXPBFvquT8QOkQM2dLCUwB/MsyViY+PyU+cTjAUyjJytmpjGgxFEYxQQik9hA&#10;RMm7VtjxZ44m/JwSlkAw8IeBIS7EmE8C0NvTIHFBv+nfteEdnVEn59OnMZ5GHA+CbhS+16haXlYo&#10;RAlPczBfU/PT22RuZ5w/OgX3hm0S9JlaGwtBTCZpf5PTNdC3RqIQk6OJDvphyOln6Vj/0ofjX3je&#10;fn9Wraz3Y/pujOESfr5D89tVu0xVreGPwuPjV+kTI8tf2+RMsEllIAEUlM+jLqQTV/m0RNwgb1PV&#10;y90YO8pEFVM7MP2MFyYi18ik8nUd7dAM2Uxb0bQ3s3/jrqihH0TdUX4DyuQNgjQh1xuMmUrE9WmM&#10;LB8LAcquEoIo7MJ4pI6giTGiAAqIzyrkTVCCMjmxghRFWodcNVpLspHTQ6ElSahm6sqCsKJeXrMI&#10;VUlmAFPrRAnK2CEssqmSbZ3umuzQl1uEaF9exhoKuY6NitD25aEtCt9SYRSYxrOa1FewSZWyc14b&#10;3pk6Umk9gJIzgYe4ljFPOVYTBeGSLgOZxHMPhixSaT3XTu11tF5AJM5i5jJjr5zVzF7e2vObKvK2&#10;tcrc2HMo5I2jujO3zuI2slacsLKGbKpzlz1sa6VVHUsg4CofUhrqAD6BwX57ej/IeUKjGKpZDwVm&#10;nJjMKqY8TajAIqtW8jfulRosYobMhIkHpe6Ij8YWcu0KkMJQiHKCaQYuAd144nXKQ4dC1JRy1zSD&#10;IOISEUyMfAVEJgo5yI9EDiXCkZyvQyaQnWoYBXLygEKa5M5Eo0AYNDmiKob2tSb+g6muoiiYVqTC&#10;dzFl8FNeHKR+6soQUnjn0j/n9n3twR+wwimz3o3pp31l9pA+dNGHffH1oXq3yWH3d2P+YVvxvXxz&#10;6j8pOzu3KzN3TDVolMBjWzz0+cu+eRqzb4/VLz0O74b4vcJ645chARSex/haeabGdfQypo8dKIYa&#10;7ZsUcMBWUBl4HRJPfh4agQovfXrquOHhmKu0004pyBSdxEFPbfjhVH1/RrXI3w3J+zFv7bfXwjHB&#10;O+FD431k+TaVqVW+aEjo4P2+fH8QLd31fMXRUQNb/rVT6g60fyTWrvSHdL1DR6pZPxxUaMZC8B9K&#10;ZLxSZagr64A5aEbCXgjSyfBw7eNj7Y2JdqI+Te47SO71KAWML8jOVDBlntq3lUm0+KCgnpBNOMSu&#10;cNhVlwpW2pSmMFRAZLJ/mAyn630lpZ/9N/6sDRabVKlBri13z6792ZCsDnSVrJCBcZLEyF1YoeG4&#10;7iIVf8ghAyYwJCE64d+pgQKI/C7lzste0mUuq9E0byoHoS1rD9CMMyt8DUuxnH/liyqukrrfySy0&#10;7BPrOvCBIDVWQ25PliFAgQvk9Pa5rUoahTp80EpEpXAh5Q4BuaAfTkyDO+YSWOGgURXeDZ54cKg1&#10;ysNpmwSsc1/pQ97KQVVBTEtT0g+5ruI1bTz5oi4L71YJVxTnwnQVr7+CQoAqEISzYmEHoISL3J9x&#10;trCj8RRepc5twZJwkdhvYvtt7tMDiDwSd5k4c/oXIHKymkAV9uInzuord/VVYL9dL35ir76KvHnk&#10;3lTyorUy96aOlAeFfdJAkGj1VebOmmjBO6ZcL21wAD2TdR+ves45mHXhvI8XzFfhIgtmGeQUzst4&#10;VfFM42UeL7NoGQWzyAdElqGLdnQDjbnWW+aLeGlif9w2hyvmsJFsIVNQzIQUBj4MW4AdnsKWWCH1&#10;wAWmlqS4MX6wSaVcZw7IggAoldpLqEE/Dg1INigjiAKAmaLOSrpEqsUv5w9fwTLABwChWlwmS4Qo&#10;ZAIRFNNp8EWZS6TgsmcFSniyfxht1Yldbah50zg3pEWvxN4ao1Hm6Zz5sJFkQrRMdh3Ox2lSFaJj&#10;txyLaykDZyrcPOZ8sSht4T0KRB1ea9XTf0bN6gK+QNQL1QfnNc1geeU2FYUAH6pIB4Io+Snf8Jg6&#10;Q6oBcmWPVhlPBKdSPA1pWAdOE7J5sM2R/cBHeDEFvY4lR8yRBGi358L/4Tr85Y+nn90Pn3bZ1/vi&#10;0za/r/zvzy0U8jwg9cPaX5cqCiofflMVNkKKqzJtnkAkSqFt/ExfEcFYL6bGT6U9BS+Uu914iqTR&#10;JkNLE3n8uBobMp2cUveQDUCDPEsjAzS5yXsWv8bXZPTLIIv8D/iLHe4LlGzNK9dZXXA+vTklnZVC&#10;YBRByqlCJGYUBgqBRVLwok9er2JbAhxOYq0Saz2F0oAd2kQZUNgwVdwKFPIaSqMK/tFasTCKsDXB&#10;NeIDUMkUYOsRxnkEfCCMxzIeFcRRjEjWvjCJwrpLX5376tRVnGEXh5wJ+ynNuKFyt+fxpsmbLEx4&#10;RdcafEltuYBUxtekpvk0t4CGrXVhW6XnVJ5beU7J2wiLO1a4UmU+a67s8oCIYo89e8tNM0E6MFOw&#10;mgdyJZl5i1sOsTWFYx7GapNK2j3tmhc5pdZPoMlQ8pIYh83kvlNkh2Rqn933+aUrOWF7YYwuetXD&#10;1rjUgGLG5gT2yfgEFx6bAgrZlogiuYnIa8RQiKkSl1xqpsb4AYWIPnmRIihE1hSNv2iMZqIQtgJE&#10;5ORRhtvc3xXhmEDngLXcKSZS1wCNxiNUhQ68uDOuprztZ6BKFelSQOTBZGSHQvji7pvoUcMxcgrZ&#10;Ji6wwld2yNyzvEf9Y+73wfKQrEEQE8GenTIHMngZcvb8si1BDRDk60MNsjxvik+H+r5mzfJlKIyv&#10;iZIHmlJ58bkI2eRxzMVwVXSpw1+8H35610L83+yrr/flx70cw99tUpP+WIrBNwflInseQDHkfcRt&#10;B8L4lgGR3F3IGyaxlQaeC2yiU89LG+y43g6sD/dlcOQCx+z9ofzzj+PXu4JDfIAtCo/dfrvPvzuW&#10;n/bZOwUe+/dt+G5j/GpZ7VTRnjd80e4QW6c2NjE1PhAwpCaetkLmQYFywGzC1SYFR+hbVNxqm6kc&#10;ppGjEqtARqesYssxXZ/b4HGD2gAk+RqyMXm9+Fdhw5nDPNIod+eASOUv+nht4kRMvGuw7EJRyK6k&#10;p7WHXGG0KL5QiDw2OCUkd25BRTREVxsuUP0vYJDsCgh1RQ5vU1sD2bnTBAuoAoHKVOp+YveJMcC4&#10;C8UohZABX5kUcVkglElMohds0rBFqKhUAKhNXMRtZEl9BzXYZMhRSOTO2KVKgVoESrhehVZiz+jn&#10;DZfIRoLk3hoXyxH80nCSkoDBcFzmxsAHN9BkTHGgJU57ozERHZcdcug6VCpVKAFEkFOqkEXpVUSH&#10;KXvQlXK3eS5j7sngBCElCO/FXsk8EChOH82acMY5XPpQwcYZG1qmCrT8ZCf7x0Qeha+hk9i58QGI&#10;1VepO0udG0ioCuZNMJd3aqGH2/AEUzs2hpDUU9bX1JvTALLEmcXOrb9+46/fBhCJ/da3DQpE6zJa&#10;DpnFU65DbuCKd6AKFplzEyx+Eix/YjyFlVbuAl1VSL1V489pMFMBvkxmG43+aKAn41ZHqyxcpOEy&#10;8RdJMA/cW9cWdnjWjQuCrN9Yi6/4GRt/W2ClYGV/lvhz375R1rJK1ekkqicQmVjkz2YUBGtBHpOl&#10;JA/Xufw/EPzyIxGvTPX3Pzf6RFmtA0e7NTtkWgS20j9oJ2DEKz1MjU1AkMkRhDWVKD1VPtYWdhG+&#10;BOimn91BgBLWkXrKTibi4Senx/kjaZrUS91VYjxAlc4kU9bwVsnX5VHbF+Gmioci4GXdVhEku8k1&#10;qnJtIxhWQ1/KsixDyH0b3MvLWkMtvJS8T1M0l+L1c08UUsoWstcr6NAH8W9v+KNPfVWvgEJkmOW1&#10;5sP20ZyYqoBFJs1pl3p0tfIHrOAeJbGmU0Ptoy/+i++O//q7/ffH6uMmY+aJ81HEb3JIVlc6nSpq&#10;Q15ouiF/UCldIY5x7UzAEdRxWSNQXo0Dx49UQZuoQmBhomZYzrwpxhsqeETOH/p32op1pulk9jhW&#10;GSuwkxMzMrwrH+sYByaUxgzZaNTmdfNpDxAP1NJGnGfUgaQhd0bnCSK0crkIzGnDIhqIaZU6PQJQ&#10;gIwRYsvi3LWhkMyxTcawIHdWCHVWm5xDWY2HDiXIUyQOmeEVKlVrRpawARjiYod63+RVAOmueFcL&#10;oNlbdVkEoMCmhyZ/2Hb3m24qfHNqy0OdD1mkdJlxOJYZ+09dK7L1IrFzWFnOp+tluJpHq0WwmNHi&#10;1SKz18lqES3nyWqZwig0Rc3AK5rGltxUA2u5nmlcxjUDNN56Hq0XcA8AZJxm5sHiFgoJVrPMtQ51&#10;dh2Lh7G+H+tjkzwohWgFiDyN1X1XPI6lwknaBIV4Mofw01jRCh6i4t4DN/JsZ7mMPbeROYSmjKuj&#10;MQ7tqvTY5lvlzudtT0GQO2jMJFN/LXI7Oa4aw4bKDwkp4Az0ZihEgbs8aE0VepPQpKBX4fRKM0Xi&#10;ygdTlsJA1oLi1RbCGYJNk18IjXeYhWdjI7nvU4CA1/6uia5I0ExfFl/HJnH2Cnnl+5I55FTILjJG&#10;axP9ngAHD11ySG1A5NnkFLlrlRnd5NTJWf9lV36r0Nn03ab4sKvORfAIq1URNEM75b4AaHhNCc/8&#10;T++6n90rBeq7IdOICTPbjOlDr7zv4Mh355rjvoyoCrEJJy7uepEZINJE9ABRjeAERzj5yt81wQYV&#10;pY0fN+WlSw81oKawz3MDYWi06PtL/ecf+vdj8mmb/vRUftyyZ5lD1OG0gZLGygpSfn1pv7nUzDyM&#10;fE3+w5B8OFR0VoiubSkXS1RY4KNFOw+RH2veCqBkX3j3A98R8CElHiGqtG+m3N0mRUyq9F0TyuMS&#10;dED+HdsQ0Y4oYop2XstfQeEeNOTuoQqQxzXS15t3Et5LE1hh9TkEoJxdRk13ECcK31D0DVr+EjHc&#10;o+ya3KDbUjISGQw8abwmt/dK2U6HuTZxPUbkQw8mbIdd0YtybnJHNaMVjdR0xQ+PnH/p75sA2VzD&#10;GUBJsJI/qTvP5UO6EvmZnPds0kzuq6nDCkBVK79UZyi8np4cbjAGlb3CXiT+uZ9mZIrL99icrl72&#10;D+6evGs5N3FPG1ulv8h9aGCWcm5QyGtRsHWXyMmDi21CsAC2WCARuAPMy1JlTFDCLwUqK63cobJU&#10;8iZT0NBelYTtJgLILCCgSQQBGpRJYCwNaiTuTeLeZv4c+MjBkVCDUHIsTeCz+SZbXjp0gJVGRpJF&#10;k9BZzeEVc8cURRytv0rk8LFI3VtlN/El+zVK4s98/nIVLMNJjoo9llVmTDWyBqKl9luuC9xs4RtO&#10;L1pu8zX/dhEHld1LvBIt83CuvXmzyJvBHKF369lvPOuNu35jr76iwRw0eyXri2+9BVByBdTobeHl&#10;yf1Z6LwNHFHRF7VSgARV6k8UQscNYRgEgTPApT/DEVrJVNnMTBZU08QlQImBCfGEGTVXk3OGSXem&#10;DKoqeqc+3ezqx5VpzLPJRCGpXD20Q+NtCuvoLyBDoSWyzQC5wIQGepRG4sedGC8Qc/LyXdVWqiyq&#10;hOtN8npRyvOYKtyuz5SakE/rsaNHi557TR86IYgMm7WvrsdUejyaykx8jeAzzx5mV2+ibnGqOafh&#10;223m9rFCYBQmkLF/M1zir5vAGlXwVriAXjt10+iLY+LuM1XkRymku7wiDOQeCBaE5zL89tT+la+v&#10;KEw/nLsfLh1937V0H5vw22NNF/kypI99yub0fRsEKgzBDsG1kI5JhcoqH+IxSR0MfAAETMEIZqAQ&#10;yEDLZatQUnYowXCAhlEmX5AfGWICF+Yna4p+MtUK6HbxFIMDoAAiWs1EhJ4MhUyH4IiaqfNtFm2z&#10;ZEyjPg62ebovsk2e9knUJ4guECfdV4VKz9RK+i5LiZKIREMa14FX+iocA4VM4MI1Fi56J32EeIW3&#10;IrXR2JS0Y8gSGd5MVlOhSegjdw99ta+LFHpwl5m7QlS0vDaBy/vQ5+Gprx62PW0KNr4ODSyCkOY1&#10;qyI21/7BBWd56y5nQIOxzajxsiksZeKG5Ywl4WIGhfzY/PltuJzHKtEHtcyhFo9mqXDMevZWhWZm&#10;b0NrCYVch5oj1pEXK3HIjAaUnLv8XrG49eOmRlOnQRjPGwXoPg7lFKaLjLm0kcTnRoVX7lWvRGb/&#10;bSEfGuAjci1rcVvDf3mk0k55tK2UbUwZw1RPWGN2yidmUolcIOA2P5qfCsGteRl4K4SeYhHeEJNf&#10;9ahHnMqZCUx5JRVIIj4U4S4ztRVN5j0ISSnSUz6caF9F+1xDM4Y8BB+cpwZcFBwbijNkLNG3gO6+&#10;SWz4g7ZHoc/FHzI9JnbrL2hXdgX3p6rN9NzHT1xvpXTsL2P2bpM/b4pnEyzzYZffm8wiCtM9VOfS&#10;+7ivHrvkVPjPQ3GpNeJjKMRj/adeVeie+uzdmIEF312q787Vc5/CLg99/LxJr234sisM4sSPJlUg&#10;BABjXVvlHFMWVBMH1EnNQJoqAevIOeeKSYEPDo28dPcVegI/FVvRxRY65csm+tlD868/9+/G8OM2&#10;/fqQvd/GzybR5/0QIq7uhuRuyO6G9GGTPW1z2rWNXzbJLz20P7uvHvtoo7oqzqEOkKM747BCj3Tf&#10;Rx9PJef80Cfv9+WxUqDNLles7LF0DqUxjeRGs5f/h4Mw3lbBATpB0iguRu6rbbzuUvTJ2akLh1Sp&#10;QdgE8Qxa7evwMqRyRinQ7pTvVQMxMg8gjRSyQSe514iVgmLYsItkCJGKn9E9rpBwkwcrAg80OTfO&#10;+yMYDYlKl9sZRU44Fa9R/Y2jCXqFScOVKiiXvhdA4Vi5B9nLyyF1peUDGam3AEf4i1My3hsua5pQ&#10;EU2LYM3PyVmkRFP35jKoTA655kmBHQAQ68AZk22GZyfP0Gil22v0T6GJ+UsGBrR8b85xARF2xa1D&#10;QHAbmVYBsn9urEfukCzq4OZQy4d3VwJnq0OljLGI/J5NEPwanRG4lD7qxw07zzxRAuCVOAqK5ibU&#10;GvMCqrgECyBgP30GLWlbns4mX+3y5dUkTt1l4gMIEojh0mr/dnoKsBFnRQMmeg6dajipTtaKqg24&#10;gbdyJpURhQ1v2CcswmMq3ZvCvYV14KFUqUrktmwidxZA5GBOm8fEHvJwAX949o1t3zj2DTMuCGK9&#10;tZZf2suvfPsGvIi9eejO0mDZpAhi2FGOsZyDvGFoMbAx4xBfIKGVdNLYLYQURt4LOCI6ZTM0o2TG&#10;MAHNMkWeeB4atZFlIkH8KwWqvC6mCvjGP7SM2WfYfCYbs2d5vxq3DEU0yC/EMxX2zXzmK8s7U0GM&#10;MMUcS0aUKS2VOTFzbqVJEq8l8nbk9FiuEZYpUkbySXET4I4CdozVRDabOvY4GSihBw4yV1G1ffBx&#10;Fz/3/kPrXXldSpQG4CM4m/HUw5ThA0gv+EpF1kOGYoGeh85nQCSHMJwutscMvuEd5WX1S18FKZqQ&#10;t83baoAcMaya+yZdaWBwxCQwFYjA2mIRgzUmNUIVfnNsvzt1z330zbH57tx93JUftsVD7f/yx8NP&#10;z82nXfFpXx8yukK5o46J3wZ03GHDVDyRdLFvzA90TwILWEElcwUKGouBDKb2SiFKFIZkkl1EzdDG&#10;xBCa+RwaY+DDoMm/koOEn1DIJgGkNO7DT+32sy2Exs99kUJIfcRVo1gbT5Qq31XZoOxqOsQQhW3A&#10;fVYCNBgF+KCNmQJnRhPKK/eLqch+Ek1pSKYxnV1dbJVxPGmiIHOVPpxXjnV+hJWeQ9T5YKSySuRb&#10;yzp05TBbZ6NyarlViLYXXcdmzMMm8pg5D/WhLVQDhXVKsMblDfRXAhF/qbGSyF6G9pKXqow93iWO&#10;C4JkDsTpRqtFbCwiTL3ZjTczjLK49ea369u3a5asF95qsVKhf4UrN2l07Mq7UUlBzn3dp/Im2eTh&#10;scnvekMePeQh+8eplKS/73Lmp8ZfgAjK8b1SjYEjr9Gh50b+oQBHnyddFuemELTcabO4U7yM8ZIp&#10;on0Zq75uPZk3jNnMWDimxvxJMTI8LyDDWEQ0KMOUNQUfsovITBKbGRkzDEPQgp0JEtEADZQvu0h0&#10;qpWc9FjwkoRyVjX+qlMFA80Y59MB2RysBh5HZJ1KjZhcylAUwm6NxXGvERmfhfsEOnEf2uCxDe6q&#10;4Jjaj22ixKlj+jSm1yaESGQm6eJL4b3bZHdtCKZ8ODT8dW/GsPi+mKocTBW9KLl7+ol/Sx8K+fZU&#10;/3Bpvj2W2luf3Pexyt7KA4PXW5cpb4wu4ZTMyFR4rqLnkY/IR9KPqXtp+dB41e37HsTXrWsQfvQY&#10;KSL5NcLiqPhk79T4j0P4/bX84VIe5d9nG5dSbohiNTeJde6iy8ADApTTfRM+bPNLJx3p3/jmyCYv&#10;Y4juhKZ0boKnbXI/RMoUUPt3XfD1saA9DNHLBjCN7of4acu3b5l8ASpse+nCvbGjIAWNwr3oTBin&#10;hJNiOHnhZ0YGI/Vlhy+9G0QOogipjGjn5LcVve5MXhHxqldSCr47euwFXV+pyFXkLnoz0tHayxlW&#10;iTvHRG6Y20JZ4SV3c2uXr4Et+ONpCO86+kCNepgUJvSZ9LfIbEjCBCd7c9DtUMsVBhSQlg9/2Ijq&#10;RRlZpk4KR4dUFMbC+at/boJjHUIMdNqDKQ2jaIMp4TpsIRG4NKM2LuQUrN8EyzeJdZM5KvhSmpzr&#10;gqpw6S9+AmFo/J01Q4TxAkbhZJT9LFhG7ix255F9y964Y41u2rqNFkOC5mltM5l5ENV9ujibhLDb&#10;fM2tmJx5M/dWjqXuLfcQIuFWgx0yVHgsvwE4OJZJyToD7FgTSmgze1/7h5q7ZOAjW/FYt5BHuT6U&#10;61ONPrza68Zam3wNdshWkSy36WqbMQ8xzLjzSlUnbxWH0+Ch574SpXDVHCt23lTBvPDesHkbzivv&#10;hmkNabk34fqryHrDuUF4XGNlXGhbAy68Lak3i9xbZ/XGWr6xrBt7/dZ1bmX5EIIYv1cOoaiZVRau&#10;RG/+PFWTlavNrJqd+Lp2Y1CZfdFlwYQgn3HBLozDhyBjGnBxV6m3EpeECjQFRGTlnkwjZn0zzvIa&#10;sVLGQZkEFS1WBdouD7rMZ6Y2ESK1MWOgU4ILbCJbiMJtXpNsNonO5PWgxoJCA184xHSGnIasIGYw&#10;CM2VJfopJ1NHqeLljqrUK7EnzxVTfM7jHVVattTrc8Wjo5qgPdx3+p6f+RJq96CgI1t2S73x4bH2&#10;ZVIrRMooDXKT1nApCEIn6wHI0AM/P7/6fhe7ZQDZQSGsKa2oURSfPcRwjBBkY/IoKEEZ86mPtKCb&#10;Ho0dm11du3SbuvdDft8mn/bVfQMVhZ8ONSDy7al5pCeqvX/tabwvnQ9yuyvvGjrH8ozITEP2tkmD&#10;PvL6JNiZ6BgYqPQApmgLiEwjKcb4MdlCxAoNUj9nOesjnFhtsoVMbCEKKZiZgMMkQ2NeadrNVsZM&#10;MmEKFEKb+GNCkB9ntBMwQvX0EwAXJtBRqlROqbWCZoU4ZbZJwJFUeFGXu1LpRvpEhpAfQaSFYmNT&#10;0tY4gU4p0U6tPCpMpVz5ixSeE1nL1F6zTheHbKs9cIaqplvBIry68mdy1rDFviv2bdYLRLwu9YGP&#10;d6fN82HzctrdbdpjX04vlckEGpuEJaGCvAS4VuAsreWNs5olgdUVURV6dejnjlUGnlxG1ssJRNyb&#10;t77Sp878xY23nK1u3yxu3tjzGwE6XJ5FA/ewLU9tAYU8bNqpaj8/L0N+N1Y8WSgEbftxQEwqKHeX&#10;epc6meBj8kg15hANxzzwzijfV3xWYXpkpDwi+wwQ0VhMm4VdHo+lxrn6LIS3AJ0pN8yON1k+Ihnv&#10;qsLFjWPp5OSBBJ1Qw8zwcxqP4x0QrFxanp1hFGRqhhIWbXM+lkBN8KHgF7bamKhdQx4KpWGhxmhM&#10;jmAoZJeglztIC3AEzpAVhCXQRh098mFyLSUUIrsI3wXrXMrgro5OuXdfB/dIXLT83L2vQ5kGWxky&#10;H7vwXHrPyqYa873cVf7LCG249230vMlPpf+yKS9N9Lwt3h0q8OKhA18ypDV7uJbuUxd92uffnsqv&#10;D7lcR7cimMchexizezNqw+3dpPQPqknJ1YFTd03wzVnV/B83SR0ur1oHrcB+6NMeeWzP22Btxqrc&#10;xl8iwA5tvKs0JoIkuLQ8UOdauY2naMzUmU35J3L3VoMpm+zax5c+NlGpwXmIH8b0m1P5s4fm2zPv&#10;g/dulzwM4fMm+XTK3m3jpyG4mGTeHw/ZD3fNp2P+9bk8N87TLn0YeYLW0za+G/x9Se8EPaybaLEt&#10;/Z2J9W3TdSvXQtkeBrkvKKIEjIBLtqXbpcrH1StBhVHGJMjXaK7GfjD5pSpkdCg8Th65gl6LoNrk&#10;jnGMleI+5qu9SWRybPy9GZo5c2lteFbuL/vScjdMtZpK9mbOTeMv5hzkIGnGWdrUPnfh877oUz5M&#10;Ze9oUwSHSvDLvSNWWjnBitK/yjVVZ5uruhsbwigtSwq/y5FBLrK8CNG811xFpVQfi8BG0q+axOZw&#10;cvgQTiFWFrnybk1AplEYVjaJ3hca19B4B/MzRcNyybGQhRWYp0EtO/GWXftzBH+fyBoEFgAlMAeS&#10;O3HehvZbT34SbzmNDgqJl40ybUioN4lGQ1i/ihaI51iBuG9ZjuxXdrLSaoIbWKcHMpSXnZUtHute&#10;VYsBjiW39Nx6JxOCBKYMZsjGmEB4ZFpzky7baDZksvQoB124kCesvE8gxZs2noGeOxPoxGm38aKJ&#10;F6nzlscKd8p3JF1n7lsuueb0lJPtjRKUefSH8jx1rRv4w3dvPeN0AoJkig1ec9sVKRMu42AZ+yv5&#10;w3o3JmyYRzCDSFITzZuF8y8qI/jVBZumcNzEEIbCII0RwtcInNJdhK8xjTSNyyhcVgM3Bhr+vwZZ&#10;Ylu9fxaspyQZNLr+OnbqyIZFQBBj4ZAb4IQj04xxaHVrUzFEJxPwonMamrK5OeJaZ6VRDw6tk5SR&#10;JlCksQ40BcSmMLvVKD+6PJyFtMpUw2cQ3KneJooC6qN3yG0F33Lfcwd9Ap2JhRc5css/CNKXy0it&#10;jDr7gt7Q26v4PhQSAOyNABwQ8SpFTzh1gN7Dpx7THfeJO8j/Q2aPz82YrHPYRUTCEiikjx16NBRZ&#10;NFo0P6TL80hX2N63IV3tN8f6p3cDmtld6dPVfn+pn1rfFJTJnrflVE9EFnJ2lQRd6LbRFK8rc0jl&#10;210S7BW0YhCkkfFDYbcGESb+YComMFEtmwLJLVdT0MEQRiLnjwk1ptQaqjebG5oRYUztX7WF/Ngm&#10;Q8j078g5lPEQ+70sNL5GUsqEY40p6nVmUpWATZxkoZQenwdrIAmtmZscazl6vIwcitqNgmn4hjZ5&#10;cnAJNcjlu8FynlirOvDaiJs/ebkmSPq7TYPczaEQGxXHZT/GXzXYNrKmHJrsftu8O45QyLvTTocr&#10;YyDb+IreRqt5J3dXMXGb+bxjIRSyuKH5zrKIFQwMhUA/IAj8AYVwDsz4soUo8jZcobopjCty1lOC&#10;duVvbatTX1+G+tpXF0Ckr+76Um0o7mCOsX4YWaLo2TuTwhwKmXDk1QQib4b8QSCi7DJPJl7XBFhJ&#10;X0c6qjy9MYcoorhMGhGJooq4ISaKO94UtGgPWzSqRDi9tLxInykEuQXNqOqhaMNAybHibdH6n40l&#10;KS95HaA2raW2Cj70Vqskfa206AAHRCIEYXNRiNlzocELAVMdXhT7qvjbSyNDjmJzTIDYfWdCXfgi&#10;ABcT5QuFML1W0aUIj5lzKbyrPoeI9tSDIAprf+7Dxza8lh5I8QCmmO9FflSp9W6bX+sQfHnZlpDN&#10;t+f+m3P7fl+8bIvHQVV2n/voXDrPQwS+fNiqzMI3B+WGvwf9OSVT4Nckd4+PuavvtPA5bUCK9b/e&#10;l592GjBtvMXjWJoTdp43hYw9pVxEj6UP+hTrm23qcUPaYLXPWBKeG5laBVWqzxcNiQO0obRsC//j&#10;Pn/owu8f+k/n+lgrHgepcKm8707l95cSlelS2+936YdDDnx8PCamoFVwrRD8zss2/vqUfdzHP71v&#10;PuzTT+dSteJq+3kHNUrSI702pXtCy2qCgxK3r38ECyQ3PeREANuSd1t5sSAMyXKTEZzOkCniB4G0&#10;p0tsoxFMydVJgi87mR/sPlnvlRpEuhx6+ahBBGdf2hull1gZrwIWyk6ASGZXGuzO1j3C3iT7QvbD&#10;E5Ov6wQcuY/E5X32hhwRsBRDyA9DZmnWGQpFykAenEYvl5EAfV2bm1wdibcMnVmicRMjgzRmtEzc&#10;2wKl3Phswh+xo/z37EQXbjiGn8YDQ6kywIs+sY15xk3sm9yTpQQQkR6v1CbyI5nGsKpXHFlwgVBX&#10;Fy5HaCwFPlale8tPpW8JFiBI4t5k/m3k3Hqrr8oICJjn3g3yONWIDBjhQo2wC1yoxB5aeWYcQQQB&#10;bTLvk+W2gAvFDX2mAZ0h5RBv2nA2JAue9alx4AwAovBvlQiEIzo3GgHxIN3bKritg9mQIjpnGhMx&#10;WdF2ldLGl8Hb0VhZ4A9eOc58V8iFhcuBIKfHt8kULcyGsBEIkrq3Ajgfqpgp7Zg7M4MvM7hkGkcz&#10;1jKr5+4pQdkMBAmFIMIO85h4ELfsCiyLje/LF3S1TeqVsYZgkOiTpcEYOWiAiMWzNGnN4GVIUxQC&#10;izD//zM1HqPG7cM4q5aRqvbzk38VU0qfrs1lESk17KIRGY4lZ45IOEJLlT5E4ylmfGfyRdX6QAya&#10;cSnEkT3m9QRChyk4AhtNJ8BRWHnI+cYgCZUhoDtA8QImtjnfZHBtTYYxBVbZO5MP7lr7F3QOzSgl&#10;C8rKVm5ZevmM5wfwYR0KxwzBwBay+ymJUIxcVOtTZJXia7bTUEsZ9ZxADP2gCQVK0CTNT/P7QkQi&#10;u0jq83OIHdREtN4TR6/RvZSv7IdrZ5S85Kd3PQ2FifZhm35zzN+N8ftt9kLb1zKcjKUk1ljuygTs&#10;qAPbBMsoGIeb0BsKUX4IY8aYEpfRkNwThSCPtxr+l/mEKRDTBA4Ewx6MXURGDrUqY/N9k7OORlXY&#10;iTGKTMM3kMSUlWTaPxTCJlAIS9SMfaX1ndq1u9CvfRdQkJ1DgBLWrsVfu5yTrLZKHKJg3SGNwQga&#10;MyzZmtAYuKQweTigEODjrFRpSph2bkpdbx5DAzRWY/8ThRzYYRI1vn0QZsXAYrxGvUCBiBDDXM6+&#10;lTsnN6oOHPZ53bTcqy7xeYt4uzLXitfzwlWFNj6NKVK9VgadIHZWCbgc8hrEQI/Cca1ltJ78Veep&#10;teRA3vzWvn3LVGViNDgITAu4TaRxdDLYcT/Ud50QhIeoIRjxR/24be83+mlyiKUgCPAxUQgNLkFO&#10;S1QPoElmwlyLB9asY0nuLkFmI8/GgnuStEqpErVF3KRhn0dA5GcEAUpi7snJ1NmXiU4jQcnkI3Io&#10;o72JgRKOKHnoq5nE0InmNRZTQ5Ze6SyU9reKkK+ygqQq8waFyMkaGWysIMcyPJXRBY4pkMrBqQwR&#10;5NcmVhKOWusoJOdz42K5wJMJHLvU0cEYV2i7zDNjNN4hdSAJyOO+Di6la2JqwseOjyU2NpLgoQHf&#10;w/vKf+mih9rjr3eb/Ag3VMHTkF2r4Ifr+PWhBkHe7YrnIf2wVZG5u1ppgR4aH8q/ljZL2CELXzZI&#10;9PKhk0cqygCU8zxk9y0vtqJ1nvrkqQ1+eu2uUmN8ABFFAv745tRe6DEyh4OeSp/r7f2ltkLrCK0u&#10;RDgpz9CdKQV8JyYLzrobavdd+s2u+Dgm71WMTUWD77mQNvzuXH99yN+P8btt8qTEAdG54YYvzpX1&#10;PIYvY3QprUtlvdslL5vw4yH55lx8PBeP2/h+CBEkU4m4rYaVef/trZmfMrhvKl+W9tQ+9okxIaw0&#10;2K/x/oX8B2VyQCJKorAh/IFcGXOnSyz6RlT/Jl6nzi1TY0iYN5HE8Da3EFeNP699OH7dRarjv1cu&#10;A+UQQ8KhE0pyh6td6SO/afS37ATOUMn+0pcPqcZQnL2sQaGxGahQLYgAf2hgJVzwL6sZL9T1pva3&#10;NUomaqccKdJQuSRibxXY88hVyZjQmkXOPPEXabCOXJlAYneBvCyVsZ5Dy0QkgtEIxa08P1y5nuTe&#10;fCud01d+M7nLKG6Fm2ZYTe6oGskyTh6DrgsVaLHL7UNpwnHl5rnWgIuMIiio6yaYZ+5bsGPykjFs&#10;AQVaKgqokns2bKpk9vm6iRR5KxuG6tIpfBrW4f532UJpTjSjLKi1diUKkbdNbvXx4qj9gEcglHFE&#10;RfDbbyevDmGHdyODSm5vDDw1So4yh5yGXAUId6WG4cAXGEWUEy9NsDd6sjxa2vB2k6pWooKKdfLg&#10;qSUfYV6AcJnJc3RVKU2ZGc9S0I3eLg7BhcgHJZKxxFr8xFu/gUgyjptYTCPnrbf+kuZbb0L7DRTi&#10;QCEmwQbi31LyD8EEva0DRoAmwhRjL5kk/QQTbcJLrMZCMcGrf6jWlxnDhLQIZWSWeN0EgmFNY0px&#10;4A+OwuFM9IqXmRicfzVaeDJy1Bw99mARTafsruxEKYPYCfzhlL7mVZ9WWAAfiAlQI/alXFClfJhh&#10;VKXcac2QqkZevIMS/Wp+ikHSAG3pqRhVJR8uDYXmCkibnMz3lYoabKZqC3LP5l3h/QCM0LDR8lnO&#10;sdCBYjhj5KehkD62m3BV+ygBwo7JR2QyhyjjZOpOuiD92hOCpwl/6a794VQ8tj6dzi89DveN9zSE&#10;9EefDvnHQ/6yScVPUjUQIcm+irdFNLA3uAcSihHDPieDYJ4iX14HZT5bRJBDO/hDho1MM2YgZqIQ&#10;cIT1Ebqlh7IilNmZoRaakp4ZwmBNebBOgym1PFvhDCBDFMI6JjHaj7YQ/mIPE4swM0TQNDpfVIeQ&#10;aGjCbqMmFDHsjHljZygEjAA+jCuDMou8jstkCqClNaG/q9JzV55qRRFzrCs40lfHrpyCa2CC0nNY&#10;ja2OZW4IKX7c9ndjC3bkJrcKr4dIS3XX0kNbnLqqAZICXhtxW+GvCo8+N9hWnAP3NmpSH8qRC1QA&#10;13MC2ZSot+aKTLxP7ihtawE6O2vlbp/fKuZlOVMKEFhkfustlKZdzVSZiddLzuGI0BV5VPemMfO4&#10;ae4HM9VPWT6gkCeTsp0mQ0ivZKmvUxlF0qde/pX3vEJyd1DsyRBavFSHOgVEQBD4oy0SyKlJwlHw&#10;AYEJwrYV91YFjPZ1ZKK3wp1iW7KTirxomGaqK3QwQTE/gshnHOFxR21gbeWcZGjDTCf/a+Z5OZke&#10;pxzwJh3OmRfV8ASrGex+dWRhTa5RqUEEKMogzJqHHGiIzmW4S7W+rAipOy055O7FFIeDJ2S5VGZ3&#10;/6HTcIwopImupS8bRh089xHIbmrLQT/u3at9Jfju0j+P+cuuBOUhj4+77L52p1IMj23w1Pl3pfX1&#10;PvuwTQ7JEvJ4HpN9Yj228Sacvx+SJ4XxJ3LdKH0UhvdjgnpwzOznng+Tm+C/31e/+LB5HiCqhKNA&#10;GJzwNnEeu/RSBlxm5S4qZ94Fy52Gn+iXlA8NFuEJXnkEqXcKV6P95hQvHjr/21P53an62bX+pYfu&#10;3Sa+7/ynTfy8S699gLqMSNjlq6dN9DzG960HmjyOkSncrzyq51YekYfaR+AhPo0JQYMLJvhT/qc0&#10;hNAgM4MLi+xbaHs9VG6XO8wgUVr5fEAGciQc6AkrFylrBlxsekUE1bZSyilkJMLbZPlUGvJtIdcE&#10;qexK24h4Zn51qhyNInVQqXtt6V7Ql+xDI8dYmObQwMQq27uvFeGy4UAwSrQaSw/U4Mxz+RA4asZW&#10;gZyTFIQ/NJyx6oGbykciangoWmXBMglWWaiqq0wLUyU+tG9jb+lbSlbhLN/6Flr7XMMxPpJY7q46&#10;ikm/YQT2giMCZPT5SJBR8cMrjcsr9apG6uUVEYnPAC9QLEPeOzcK8AkXR+5AupL5x7huKFbIFMA7&#10;VPau4pLdrclXxv2ZxLluo6rj2pfOvXbuqbbZCpgr/Vv+4pZqwM7WmAjM0SSzPtO/bLsB5pQ439VR&#10;0uXWWFCm/WwyuZeCApmPmL+J5VmiIi9lqFGYWsE4yg7CU+PJVuEcUCh9bsVtEczqZJUHzM+MbUaD&#10;ShuFW8875rNVFxs2gq6MCQ1UlfmKBkpCaap3yD3k9ORBYriHNs/Br0CZ2l0QxAP+bkP3baTprWe9&#10;cdZfaXzK5tF8+QXKomwhkWwhNLmFmlEVmimiqzEOQAE+gAYm4Jj4Qz37j4ShjE8aqTHcoCUaWwFE&#10;IAYl7NJqFcwRmTEdaCMUo7BzRbKwrQZfrEr/aiCmkEmGt4S98f7xOfl034IYJcmAhEQbYo7IqxRd&#10;OdlaIOLAZEYPeN0fNOziX1s0MLUjqFE5p9dyR3LMNglPeZCOsuIXNlACkchHLFew1jZTPkFaG1tV&#10;sKZxnjpD2V1gKfmaCEFSOgVvTNmPSrGIMxQIIyjZVxHsIn0u1ygM/04RtjtRCD2sa2zRKR3uY5+h&#10;gf3F+/pnl/Kx8767VFMy6Q/7QhXM4Q/0vB7pLnxBhg0JUtPvsxCRaTDIByaQo73gI9QMIMK/Cd2E&#10;p6gZkzlUUFIpf/k0MsImAAdNwbEmnUkf+aIQmslmBoUoATxgoZK5QgoQBP6QsQR8mTKxZnQi2q3G&#10;fT77pU6Aos2nxKxmoGdA0sfcLqEGR+lijbDsjasHFPIjc0wU0iVR5UMM4Y8gAl5M8b3nRrYQJT4R&#10;+uTHtjgoMUmUORYNFtkV8BP3ShR1P7YP2/46Ntwr86R0i4yTRASNnRWo0jxsuoex45RavU5u4a6Y&#10;ikvSKHPX7BPCyBw6BY+bpv3kEWjCSXLatXKnmvGg0C88jeYIOxZKQUZTBX+lRlWgjTtXuV2TZRU9&#10;yb/rVRfmMuRK075pJlvI07Z90Lwo5K7NmL4WjvlsDplA5GHIHsf8kW1bhble5CUqZRrZBtHe9VBm&#10;XKVBHQd55MeulXhWFYNTqsWv7G3KFAfChgDHQQHewb4ML0KQZK8qdylNQzCfHUF+NITwhoMsysof&#10;OXoP5Salxuttxh/hYzmF8G4LQYxd5KJcZyreNq15LDlVVW8RfytJmgLEphkuDQo5VaGqsVTR3uyQ&#10;b4TP8GgSpx5yT06mLTsMHtoYwX+pAI4Eqf+kJGMZ68AoEAkAAR8ommZgoQ8EwCjvd8VjD/cohOSx&#10;j540BCMKudbsNlAO+NL+tEu/2WXPXXBK1++VkiTaJ+tL4d1V/jfb4oqWUkfnwntoIJji0664r4JT&#10;7n7al89DemEdKMcM9LzTiI8SDA7Rug8WqnQzcKuDNlgP9Gb+cozsfe4BUlwshHQu/E2w3kfOUQH8&#10;OiV5hu3zD2P8zT576kLlZW95e1fKw4EqnKyOqFJ0ZV1I37XPLOPiqrRgJxN6WgeIFiVxpyG8EQYA&#10;B/0YzCFf+xglXqPVsviWHtKUdVhf1hGAILNUhyxeIeM7ZQmDa91zBzQo76qpJgOC2NchOncRqvmY&#10;2jKucBomEHdf6lRPLS+VPAxQ8R+H4GX071olnj7Je9RXBpFGfrKt4mOVhBRxLhlfQR5mZCRGcbWz&#10;YJV6SmJWyUivoRaTU1ypwOAG1qnFIjbQkBuP0cibJ77iMWNvpezekVXQdatCmwrJBpCHA3zMWcG3&#10;F6rvb90m7jx2biN7Flo3ufKkaf9tovT5V+6t3Cm4fHBEUUVKDK+UbkbFD5dyIEWzV14vpVQxiW5R&#10;a1UoZ187h9ph83OD0LG2xQra2IAL2eLUKGQXlGEPCPU2uoUbDqqLawErx9rt0lUdzQ6NnG801hOq&#10;7NxO+3RlO8nk0Dpk68nKdWq459x/DrHeVxYo00U3Bhc03uFbbwLr7WTWArAAtdFE3ubeLYjAzttU&#10;hWagOjNEtWCdzPicQiGwCEhhznDRBDNeOQDI2K7kTpvYNxqlAjXChZLBCw0V6gKIAHAALohjGGUW&#10;W2/99VcgSAQLOrOYJe6tD3as36zmP1kvvrLXb31nxs8vJMwy3gC/MQEvCkWBQvzXSBmZQD67qU4z&#10;AEeTeIZC6K81YkKDLQxMIKTFKD/SCX+JP1hBwtuYTFhHO5H1W+uYFKtaboaBtMSsg/46rc+uzCE0&#10;zxLkgckA5tKYmVYzFMKTU04OKOSuSyCPh57eKjg34YHvp/TkiA6PN0oKIuuI2NYe+DgTawOe85FU&#10;GogdjB8J8GsSzgBkK6jIkAefga3rAsvAoDSgIdsAC7mamgCEbR4qci/lW9UrK/3PJEhQbHDBa636&#10;WCykS5oo5CyNM3rs00/H7Ptr+WGfPA7hh0OhtqcvQ/a7JoG08fWTwZxDRIM8LVzQAbGKSDDJSZUr&#10;fYIP8ELjMvCZRmqk67Pk1b20ylDxWU20AYKYqArm4RikYxNAYArEhTD2ubwEZJyXHR6dWPAh68hk&#10;TWGdTMMxWhPmqKRDnzT6Y9xQZDJBeqXKLCLzvpmBw8wYELKcI3KG4MXRDLLsTA0aUKP0nT6JVMYl&#10;CppIDiLbQr4jbRJMQx5IcX5euvLaFZdOFhqZYdoKECk9K7NXQyrk4uij8pR4nM+lL09tfh3qu7Fl&#10;/enQ3BAQ5HE3vBy3T/vx3WnDChqaGZttFfOIEdjcYd43Q3IIAIUHH5rq0JSn/nUIiYVtHBZ8KQ5k&#10;HPR5UqfhVC7Hnt9O5hCLqdxEbpnSguUsXS/bgL4pvRsqtU31CGrAH6Nw5Ap8jOX9oBK4kMrTqOjc&#10;CUTAi7tOOco0IjPmDx0yPrw20RWRrHdM6vh9n8Io8G6XhqG1LEIvXC9VBMdzchNQ1stf1fgD8Uyb&#10;nKcDGcMWSpZaywSyNwjCdAqiAT4+e40oypc1R5iDV72Wu6VxJZHbE8wNbR+MS4Row/h8KC+I8UuV&#10;B6tCY1QdRu+8sp/xYYo/gK2pMa9BHOUQi0CrkyJrlCNEqdzr6Aji5D4woeQibfzQI9S9U+G9mJp2&#10;IMjELi9jAQcoubsi8GPg4Ji5SqW6zb851tAGMp4eAAR56lk5gTweu+C+hTPcS77+uEsR/JfCeai9&#10;j9vsWrryhC1UvOb9mDyi2MBAmcPePmyU693E6UQKq+mij9v8vZLKJz+93/BQ7pr4acxbb/bLH4/v&#10;t3waupwtHVSI0my1vqpnm+Swqmy3V0yyc8wDAaXWRKW2G2++i9eoIkO0aMNlJ8vEDD1YwiNeqxBM&#10;HUIATbhErj9v6TcixDyaqLQmE7GCdGzi9a4Olfu8icfC7yASHyVemcEQn5WpewJ/ZM4tM0PubCrV&#10;oO8LpMByGoaojKkDWWV0dw3N9DnLFd/RxTIS0DgofyFZJ1+QjRKXucY04gwJEtquvJvSveVUFROL&#10;zDZZQzqT1RSpnyLIFQIzQ1hG1tvYvoU8yhgxJMeAKnEEE7G8TWsDKAg8+APJF7kyaXirt4F9q3EW&#10;fxF5S2+NkJsnwSqGPBwFiGZTgRF5isxjXyM17mrGarG7SJ1F4s5i5wYcoRWBPFJpm8ziPbl0MJN3&#10;annnlbVsULrYNfIbecGl7UsDCuGSxgqQyrkBQVylE00X23K9y9cHYxcZZJ+Y9/EMzhgNRrQJdKiZ&#10;Ll6Ca3IdzWQ3Quors7vJJMaxeNDIfuBPP/kruG0T/lpvVESQc1BT7EzOjV2M2YJpZn9ZeDdFAFe9&#10;jXRdJj9YpNE0GZB4i0wWFtBTNg/nFm5oEg2HyZJkIlYAUGMmkb2njmUpaWCRRKNvkf1WOdNAN54R&#10;99bhHt4qZ7xp/CWOgUUC5RHJ5JuihaFz4xsWUVCSImh+Yi2/ctZvFVmzfCMQWb1xrZsv6hSZ6vbG&#10;l7gI1zz+9NU7RBTyY4NCoIQCegApEtdU1gVHNCKDkKZN5GGgQYzy47zWgTOSVy5BlpsRFtPMOvrr&#10;lW8+L/m8rTaZFppRoRrg+LwCx2VXqngZ8jazXEnTQYetYugj4OMkFxBfYWB8DLlt4uK809QUi6un&#10;y/cz5u5GqKsENbxtm0KGShNi7pSh7oPia1S5YK1rTDgf4VST+i2yHwIowk0RqGBHm23LuAo0kKlu&#10;1yiLqIw0JARyBZiYOm44iS77Tkph/LjJX3b5u0NGV3I/Kj3z4wY6QYdIETDGJRaVQgkh6NzlLYgw&#10;yII64LP3OhOaK7tIosxgcu8IXaPxqwo5J6kk0z4fvIwlMoQY91XaRCGwC9QCxLBO7tCtgGWyW+wM&#10;gnAs5NmULoJtJ3MIM9OADptvZQtRzIXBFLTnTE15VE1iEhaalN4HiSLuQLhnh1KplbhCudtzNhG4&#10;TENFsIjSuhfZpsoL340tdIJgzJGXyvuZ2uspQci2RGuHqOAPeb2IOUxd3zbyK1+8NZ3bdMmgxrlT&#10;5RTuzHVs77f9lBpEHIacU5SNDEIyjVQASiAnG+Evh7Y5ScN2ure8zDIhSHIXx7ac3FDaKCiUXc3k&#10;EXFRXFR+D2HvKhGqmn2rajKwyIQgKuY3u9GozXLO+Vx6ufXcb8qnXXsdqvuhAkQgj/uheDTeIY9C&#10;EOOXagZokOgQ7X2vNOSPJqIKMYYo4j2fbCEyhCjLuKwReg8jvy/S2F4DIrFrBza99lolEVTlIBhK&#10;xBJApnK4k48qCAJkTEE0soX8/7Xp8WlkJw93qigrd1Te58kWMo25sPBoFpr3XJ+AGMV4kAhKykgG&#10;DzMK8yOIHIEPAyiaKeW1ClIwnRKg0cylmboKgBcCXtfoj/FathCTav1pyM5VdK1Clfs3acHu2wD4&#10;eGijU+5+4ONSDd74ZWAdlHK2gmYUGnNfeQ+ND2ecMuuucj5uk+deieHfb9KP2xQWeUBXKWw2fD/G&#10;j6j4mX3KbSjkUtj3tX9MLeDmmK5f+vjTvmTJ1/vq06ESHbbxGK0f2vCXHrqHjvsmFEADMaPGr6nG&#10;amUmteWaGq1leVWEUbhJ7dq9rb15H63oBJ43fI82XcTjNj8PPDJxQBUtCxOUIRxpw4ctPUY4xPT+&#10;t/LWFCsIDi6dSvwfTUaQsZhMDsp40aVu6aHj0iUq6QAd45hYsgR3wa52NxVd3KpLNSQNKLTRaleh&#10;Uqq0vUlhjiTj6zDG/GhBz3loorFwqmguWEnWm4I+c4a2jfg0gy+IzzU7QSXrFfGrIjiq/dtHGpGR&#10;hymHszZKwqYzz7x55qnmfmgj825zVZhbxGjejgmLBU1MFlGEq6mRNnfXM9e6TfxVpPkbZ3Vjzb9k&#10;OTgiFxB34Vkzd33rWWDKHAopYps1+QsZV0YmdjdUxjM1H1mrIF7dQ+WolNsHKMBZIbMRqJynfDWS&#10;9ZSI5SS/TitzEcxI/Tkr1+GslcGA6XxXWtv81S0XCtkUcMCyieax9VXmvDVZR3l8Sn/+Ch8Bj2+e&#10;2G8S++3kFwKLIP5rk9CdGVZgOig6htNAEi34yVMYVc1YuUOGnJ/sRPvJvNvQesPVGchYbVQqz5IJ&#10;J9abkziKvvGWP/HWX0acjG7ColLONJXj50EDOhozihZswuPmfeOGu6sv7cVPAus2ngKFYD7nrUZV&#10;Vl8pH/zySwgj8+dtJt9hKESJ13T+i9RjZSUI4cE5yy+t5ZdrsMOeOesbZTNbmShf++aLKnYAjkaZ&#10;YVS1v4wdHlLmr6aMIPCH4MOAiHw1+GkopDLhA32uUikN4vDVOiIvVBrzU2MeChGvmJEXUYXx3mB+&#10;ahKWNHOIyRYyLZ92IlOKQsMn4vFgjjr8M0zR3pC+rB/Z+rwVgGPJelapQ5xSnertT+1dTkdmytHJ&#10;1cPfmUyCrMnynQoHyLt7X3g7PYPJMZs9i8F5WZFJkwHTxP3KXRcwUkiOYSOWjLm/KSIoxOSfgGwc&#10;ut2D4mvQbF61OpRUZMakuR5Kn04ZcXI3JC/78nmbg0R3vXJinmsF8iBaTHIq1fx82aMllyomjuBR&#10;xIGkONIREAEgkGco95NdhDZJTSTr9JN/IYypTeTBDKRiTBGTFQR88XLHyp3VkKCuaZzFDCHJin4s&#10;wYhUlg8DMQh44Qg0I6t+8kohU3m8kuX5uZHT6LnlbAGFDFbYl/Jt3ClQyHg+yryvzFcm2oIbYuJx&#10;QAcTxLuviw1T4686pWMXlBQZb0JmrwrP6hM6r/LQsGdwR862nJIpYSNTSp/Iu4XLgVQgki4OTl21&#10;q8ELAcehLa6bdsqXOm14HRuA5nE3nHtgpbz0ZRu5qbXgbeTF414ZxyM6pnjII/bMX6mzLD32rKGi&#10;XamsryXAtEa55AauAZE2CRVls5gFq8XEIr6CbuYQyVpQ8hYc8Rf0QQG3CxARfGyaB/mlNq/DMWYG&#10;EKEpO6oZqkBCTwEa1zq8V0KL7MqboMyk8i0wqUgVeGK8oPTW7ap4Wxcm/ZrMIanvBNCSa5vqu+vY&#10;RleW6XGQMUzZfjWYqAByPhmTU+QzeUxjMTRZRBpuNcRmIn5LgYjBa3legyBDzKcE2U/kDZgKPfkG&#10;91UkIte7JGfViUIm8mBGQzZltEs9pjQxRxObJCgyE+5KmVK4ag4EhV87Foq3uNIhtu6VxjR96JOH&#10;IX0A6Ovo3bb8+li/bOQ78jxkD63ift9vsw+bRG2bXkrvUUnPQrFFHz930VMbngrnmDmPrS8K6fxD&#10;sjJ1XuKn9jUw+P0Yvus8fp4z63mEVOTNei28a+582hXnzJYhZEifmvCHS3enwg7+w5BvotXHXf79&#10;uXroEkXVhbwhiya063A9Fv5YoACo16oCpSUdE7ogWW2PFTfTutbeIVk89eH314bzB3Ee+hB5dmqB&#10;6XgwMSyI8H3l3Y/h3eCfW3dbKPMp8mYjQaK/UGaet9lZ9fedfR3mHkowggqwsOtgOcYWePRuE7/f&#10;JR/36Xfn8v0hO3feqTdwkFjGBc0YA6TiS8s/1HSP7F/jOJvKYzpCFTwLmTSUkQzxjGCWo6hqzLqq&#10;WdOje9BBKT+6hrmV9UBW50sr+zSnioJemToyqFib0iujpYmqdavIRis2Bmkl/NhWQaVytWjF8niA&#10;TorI0jiLswAvYAhJ3MiKlKp8VsqbZCV3EH9lVlgGtircpuG6UuznSnEcisqRC4h29eqROit85L2t&#10;fOf2DdiR2KroFqy/Qo8XEoWK70XGj3JKXSJHBuGaQn/LUMnHqslpI4M8VvsCyFN6DxMctOxjPvl5&#10;DrI4b9pkVQezKQilN5lJoZzEvYmsr+RV6sqjAvLgtgA3sfVGlglxp6bcZ2ZoqQdJfMUmgAh8A4v0&#10;GcyhOroaB3FuPrumLpFx504vjwz/mZV7+tdfvbFnX1rznwTrm9B6G6wVv8PKrHCoEIUIu1UXLbaZ&#10;U+i61r6JLtbAijvPQEN/yX0GZTTo46hyjTxPDW2U8ZLjikKixUHpSaCfeau0eBbcrPwiqqx7A4KA&#10;j579GuLrQSF55MSeqRfjrWiqheNyGKCJn8o+ycIJRHJ0awHBFDgjr9UuD9GrOiUFCYCSNgv6PBDK&#10;SITLYEBTFX6ZOibfVTV5V6i+jHFfnWwtJjtqPjXfhOaagR4F9xozCWvCHOipCAnBh7xP5KciHFFz&#10;NGQDSynYTHWkNoUPOmwytA2w1IEw6Mu2ysgLw5ppqvBujV+aJMegCR+Jhk5Nm4LE+Mxg4S6x9zUi&#10;jZ7X5y8+EpP5Sn6yXKYcRFKvCtAe+AiDNrT6COjxp/5Uumnmo7be9cq3qDhhRQtr/mlb3g+Zkg20&#10;SHTvYZNPIZdsSIcrRumzd4f2ZaegGLTkS4dIRk5oFB/NVcDxmvBKowydcUrtDPa9ej9k0E9SG4sR&#10;Kr7Wz0KIrZOzSEwzRhS04UBxRmAKojflzmgsyYz0a3MgYzRjN68WkTrfKe2VPFuR0xtjC2H5RmG9&#10;+bEtj211bJSQdGuSkcg4oRGiYJMBIuIbUUglpwGTFFzFOLqI3k0UguDcVuy/2NXltiw2RT7m2Vhk&#10;nDZIgfiHmSbjx2QF0ZhChWjMRQy+1UWKxGkjnn7GtFb8S7FvZLwxRe8Uo3vZNJdtfewUI8N+OO7D&#10;bng+bZlyqmBZHfA0lfWcd7uKfGXBCdCNotK3c3dV+k7l87Jxh2Oud3JnAUESJW5fxSZzSWwv/MVN&#10;sJh781tvOfNX88x389DzVwtXeUTm8WppvF4C0OcKdpiquZ/bq5vI01YVdJ/GCgq5tijESv+FzDZN&#10;Lw9CV0tUu8QIZt5PAyK85LIi8IyUhK0YqrwCzgIvh5ZsZaPXxxh5IafqonjwPnMtCC2l3N1W8Eds&#10;SDEGR2hamLNPuYnAlGCBEERMOQ2+yLAHYm5Sf0y9jXFZfbX2Ad+Tj0gNjnOGAqnJ/iEKKRUgwwyv&#10;AZdmqsbITAia8/7z8quGXz1ZzsRYxqEk0XWZnQM0m9i+7+CP5HFIH7vsxPfVIFOLx0Hpxc7y2FUQ&#10;ypNq6OfvhhhQeBk1QHNBuJYe2HHOZeQQTyhu1mX+3ajgmquZhzme2+icOyYoN/3hUrHkrnK/PhTM&#10;PFTBIVq/H7KXLr5k9jeH+kUxw9E3h+quVMzdfRsfCvfbU/1+k/Ok+LrHxKVzgDxoUAj3vJdjmVso&#10;I8WKHglFZZPYj9vsaRu/G8L3XXCIlxzu/Tb5BkTY0l3E92N03USH3t/WzmUIrr33MIaXDnFuMn/E&#10;C0lxjY/Iwr9J13t4AmVamddXqYuWjF6ubm1X+vdDAtm838YfD+n7XfjpSEfkXXr/OqBVLtnDBQhj&#10;57137VSzV051xgsBepiykos20J7lu+qDETS6Uw5XqzSMjR68VfkVOs9VFytlZ2vCPWR4lvVFmVIr&#10;1amnM1/Lhu+9OhwAEJmrSF3gldsyeav0OV2uhZBLnVv2b0I911XGZ7XOI5YvOxNW0ypAVGTDTAma&#10;xAqZUbyMuwBHIoXGKHeWFMvYQr+HVHyTloN51ZKdEqOpUL58ROA2k7TjNnYlX9NgWcaKBJGXaMwn&#10;LFaQlUKONTICGQ8S7pLzMPh3PZ+DyTBWcgeWXTQfkkWrBGJrbuOYrg6lUqmOOVoTXyIHVRaNJpEJ&#10;hN3yELk53BB/9ROYg1vHUaqQ57tAxkMYAEcuPwwJe2NWYWXOXynRIvcmg1RMOhCoFJG3ySwOBI6w&#10;JvuBBjRQYt34S8Xc+qsvgZLEUczwIMBaAE+F97YN5rC+uCdcBtZb7luiIy554tx/ufH6CjVKQ5WM&#10;4bbI2uHeBvYblapxdDLGX3XOLarDZQWdBMr2Fnpz15553HlnFvDTZXob+rdfFIkHgiQmcfvUTFG+&#10;1VSrNjUpy36kk4kbWIclUzAL70Ee2QpojOzS2EjKmPfD5EhVld1VbFKvaic+HMpPEGcZOcvYXSe+&#10;lYVTwjGb1yWaYMicAOtPJ8NPlYl5TVUi54yJQoxDq00rgnXFiwUQqNA2bwOiUeHvPEuZQzKV2pfx&#10;Y4IMk6uY93vIoFHX1CuSC9JEGAB4kxirZiavK+DjiObUR3yctEsf7WrFkrUq4WhMR7HdJrKR5KYO&#10;9Sbzam/R8gll8H50MRUst7lLT4oKC3w8oKIN2aWNFQYsb1NfVko65Sa5k46bokXJA6DPIA+VHTdO&#10;AI+b8mlbX/ocwXBpWUG+DjDHpkxGhV/GA/AHfJip8UuVKg+dIPjlOuOskKDcPa0jG4k/pNOIjGwh&#10;cEwbI7ydPnLQaGnGwI5OBlTJfdXwhAweqO8GRGjpDvlk6taOqNGVvD02ZbpH/85TWbaMp45MWcZ9&#10;uIUzNORh1GiFNJuhJUmUiJ+Tj4vsK3XeJGEP+lTFrhKI0PjZsTCNRCpyBNE5ABBnkzXEEEnG5hzi&#10;1AmAuChODDQZUv/Y5eehPPRFodgWxPCqTvzLpj50ObcOEGG1OzNSo/UzyDVu44Dl56GGQnxrQUtU&#10;IxodwripulanU1WADFd6qAvuD9tmzjJY3jqzt/5qFq7m4eKWnzRvwcJbd3GbBW6VRsEKQJn781m0&#10;WhSuxT25KjTmzyjkadu+zu9EJIrabZUj9frZl1Ptc0EWjchUKrWIDg2XSFobBGG5xkGUxp5rr7o8&#10;gUKaJArXS3+JIuW0WZgGjqm+y4fjbDW8Eu7reAsx1xqOMTytNg3TMJVxpYrHIpTPk4mImYDSUIjP&#10;a8/noBuYK3HI3lCIEKRC5eWstNpkBeH8J9OgsWpwFeJv9qBNWLnmkzEOMdvq0spgBnYfZHGBPiO5&#10;tbbiEg6NCnEPqXfJIzcHfMl9/ezjByi/ia5wQBO9qAZ1/nFfvPTRU6eMI7tMnmGHXEk47mvvuQsf&#10;2uBcusfcNaM2yV3l0cCR585/6cNLbkMw353K92P8fkwmf5G7wr0v/WNsfdoWj3XAz+9OzTm33vXx&#10;h01mAnaCIVicK/+bQ8l0mzrQ1U41cfwuQld5pRB0Gzqinp4EaZHZQ7Tc5/anc/XplP/0Wn1/zL87&#10;l48DKBA8brkt3nXgfXZPvXvsvSadb2p7V9HXuW2qlBJdapk8HyoPiywx+vq6DYED+aJyxNRBjFkI&#10;6V0dKhOX/Ybj7kvrYRPcDdCM97gJPpxQe9JDIx/MMV0YLnHPLT2kdVQExwoRe+l5/9FxQXMNWEzS&#10;t5PgFJHUkQmUMJ6VnEDPiSmU1KEjPdCXNiEdMj0eyFIZz1lem8h6m7rzNnX6wiuVEsLuchRdq+Ak&#10;VTNWLiz+8kumUrXFK4tw9VWg8IqvUn+ea0BhqWGdit0qfKYWHGhcANGoBCH+Upm17NtQ3pEaqcnC&#10;VZU5zGfGOsJpmK3kRoMohXhgIzZnn5xJFSG55NyQKhhEKcUQq7TMVSH73Lvlevm5U2VjZ1+ut9lq&#10;my54XkMyk7tGqhjac+MAc5cWdZcZH3a8H7jtvNtOG/NcZr0pRMzTHMHHQmnvR5MyzmQVU9Rrocy2&#10;y9h+wwlwbwcNBnFzbutwUcAl1pvQUl2YYPVl5LwplIxEjh1lIJ8eTtKsrPgXhfYANAb79AbmoIku&#10;imN1cFK8LPwbzkdjPQjBxG5Sy2RYmbHDThY4UE/+p5zVoYt4IiHcwwm4N3k4d9c/4aGY7CCqb5f6&#10;s9i7KcJ5ZH8VWF+66y8D51a2E+fWsd649hvPeRt4t6791rPfftFkwWRsmDw/Klkppmoy6n/hAJZP&#10;QGCyoYs8hBSGEmQs8azYW0ce1Klp6AArqrw/tcBeRpaqnqp8Liv7Fi10FoknxBGIeFaksrqrmI7e&#10;VPxHY5v2wPqsoH/dtc7EhU+nwBl0iFXhK1nZ59PmhfboRukEj028LWTBUxKewusjVSc6NxrJ5rPn&#10;1k+vHZTNcrk3m9JQqAsbeodMJRnBkRPKzT6/9tH9NnncpU+75NIFU07DLT1L6UHo2ypguqn8Tamh&#10;n3OfnlulUBxi+4h4QGFtY2TDHt0LVVXprmV5Ru2T/qfOV/yhvAtlCHBc0b1kckfTVSlw2ULUz2bP&#10;piL587ZGcZQDwSjfTONOKHsAAvioIQnZG7pEdo4hDoYkGE0islcf0ixWMvXP4zXGmzXukxAsYHOZ&#10;OuTkAbKEm8TvAge9DQqRncO0nUrgykH1YAYy1ExdElWq004ENDT2M+ZJrmQbizoCdOLMWSfrBT9L&#10;jy9KGMFqjc9tRyxJ4X7VuTXQk2jopEwaTt6UrIM/dnUJi/Smdh0ym1PdmfEgyEP80ZZn5f4qoZAm&#10;BPmTc68l/HXp68n59G6sH7b9sSt5QzZV3nMVXXkatBqbsysOfWpKUIk7eRlr1oSxILyLXFBT5HeX&#10;JZnSs64U57Ka+1yOg+Tm0ReXoZugh1vKyom1cmZvgtWt6sJAIfMbptBGuFx481lsrdiV5oESU2uG&#10;G8Vt5ECTX6oZhVHjp1lSP47NQ68RGeUI6RWj+xlElO2KF4m3SFGsyHKT++70ORsY00MRKha3zfdt&#10;yYVzaG5jGaJ+3OS+3SQBH13iWN6CzoKezjcEZhix5HHAtXIQGRH2YAdgUclrBO7clNGQ+coyYqLN&#10;RTwGEUQhMVjvmdBfpVKdbCH6V2dlAnFrUci5lvFD7pmpUq8KShQnzMeVH9vkxIX0onCwmxlQla/j&#10;rNIzxidmyGEUUVGmnYMdyuEBvtexMptV4aOqYQfnwnvq0/eqY1d83Jef9gUA8TJEp8x+ELIEJqbX&#10;f+oC0OSuUfbCY+G+bJIndIZcHqnvhujjNmWFa+F83CTfHgugRNG/LWgS35XuNffuCu/rXXnNnZcu&#10;fjekx2T9QWtWk3FlGy5/uPYfd+khs97tq+dt9eFQK1638Ev7Fjjgw+fmgJJb9UL2Nlnv0+V3l/qn&#10;9823p/zbY/5pF7/fhefWR4Qjora1synX+8ahjSWyc5GHMzTjyT6PIJRDpeAAOYE4WfWRXEcVhBJb&#10;psr8OrFRlFXwHXU/XH+Fnk1D3ozl6roJ7jfB+0P6bh8da9Rf1Nzbfe3cDf518K6jQn+3+eraB2Zc&#10;xt2Wzq5Cx5DqfOR6ex4T/aqEE03BNaZ3NUMwynfAuUEqRxNsgkIozT5AP7bQfDTYnbMrOeHRpWf+&#10;skldxbzYt5kniwgrsBxMyb0lW9GYN2qnzCF1aqcsMdVhYIjJ6VJhL9YNU8ACfZLePnFnCrcJ1p51&#10;66OIW0jNubhE+eC5eyCXIo+YKtIYiAmlvnMVCO8U/nBuY/umUIkWJWLf5tapCSAeDooc4ZJBB9U9&#10;zeWR2oezNrwFEPtkeajsfbE6lOuHwXscAGWT2zRd3g/+pfd2JT0AmuFyMKnWJ1MTMxxiSFS7eFtY&#10;3GQOxM1EcoGG4CZ3fpPbPGhgInPeprYa87l5ExL5ecBk6Esijyn+CIBjJvNuFdLizbgKJZvPFHR9&#10;bnxem11hbbN1E84S5020/opNQBahZLSMnBsacLYt4eZpBErhNjLDxKvIehPYbyL3BkyRRyrHChYl&#10;PJfasTZ8G3Ma3OF4lUFsZkQGRon8RRws0mgZODe+/caxvrLXb76os6BO/UpDJ66SkKQqbpdBHsYj&#10;NQ+VH10FWSKrSOwydkx+d+MmIkOIkwaAxZQrZh3569gXTBgbhpWwUFnIVL5ObOHbcWDHvoqU5qZw&#10;DEvYNnLXIbQhClGE8BQnnCptidZUdZjQMTYPqGidOAsAiFNV76mB7ZDpWELoSCm6URVeGjKpGiAC&#10;itSQgqJyyOCzl7UDLcQUN0JFMD9hmjWtiWwNwcATpX/u4js6nR19YnziOdXepZM71R6Wr4Od6kdE&#10;d2hO+/ThkN3vU9q5i+7H9DqmxzZiNY5L12nGeqMNGlgTnZroiBqndK7+PlPMCx20Ge3Orm1632dH&#10;YCVXHmvBx6h03Up1QI/cZU9jeddlRvyo8OlBGR0SBNi5kww+1kjxdArNhTO6yOuAAGgDFkGox+IJ&#10;ja0YT0xjCJEtZIqYnRjChG4aP01kKpsow4dq90Mw05TNFakrFon3JtSFzXuTYWzaCUDDVHYXVwnu&#10;ujzsUkW6xqt5sl62Su2q8GBIgnV0PiXnA5Bpqgvpq0Obb8GCqtgUGTJ+39Q7OYgUQ5YWPr1VUIce&#10;kruLlcp9Qg02vPQle+aqjXUE+KiZuQ7Nu/P+3Wn3/rh53g/7Orki0Xfd82F4OY73m+Z+J+8QeaI0&#10;OX8d2uyK4N91D9uWG3vqKs7TQE86lHEpI8patWCspbW4dZa3wRotje/QrSM5MI2F8GtbopUtaJO/&#10;arCYhYuZiu6umZ+H62XhOSr0fyvXEG9xy24PHH2oHza1nEK2Le1p296PNfD0iiN9tc+jMXbvWihE&#10;7wCyGRxBeG9iZ5u4zEwBJtdWYzQnUyCaVwgBv69jjUY1+b6rhzIby7yXUeS1DGSwEk6FzopvrcuD&#10;PtcQHq/QODmoloIPOS+nSMFgV0LevPmxlhdQSKA0fYUvXyWWa4mvQuoAClvlTGERxcXA/YZFImPY&#10;4B3zoYpN6iuJTuLylxmy1L9T6vrLazo+Wf74Lk7KIBLC3Lz2fCNXSKsWD+2L6KEz38VQHEzI6xX8&#10;KoKHTv6nxikkBUE+bEumn/b5+016RtJHKxiFFS6FYxK3B899eKncHSKk8p/7hM1PmQVGPDTe+03C&#10;OtfC/XqbfbvLPmziR5bXqvL/UIeXzIFgvj4Up2T9ro8f6uCS2d8fi6932bVyTXyv88MFIvEUqkMT&#10;BqUvY/rQRrvEeRhyeYM2weM2fTnkx9JRavZt9O25+Ol9/dT7L5vowz49lU6pMu4yACAYrkP0/lRe&#10;hmgobSS90mCnCOPlVmm73GPHDbeGQgEUgIjSpXdoONa+cc+dcpvmvuJBIufW6LU8d2WJqMN5XyzP&#10;vQdwPO5AEFuqeaT8H8fWu4ze3QbVy9ub7Kvy8MhUfX7feGNldaayGscFlVThLF72uZR4xdGkU1Ve&#10;ZKoDssihxHiE8LNRRbrXgjV0wuhv9NJD4asAvYuUmifeogzXLTIoUTWuLuHbt0wqVaQ+mucyg0KA&#10;FTbPnTxkK1WWMWFBBlOUCWMildWhCzcFur6QhX0yzcNlizafO13hQTAmG6fifgEmoG0aQgKtKv+2&#10;8melrAVK0WbsBMwonTz8ARyM2QpY6RTnstik63PtPHT+XeOcKxXKUWZ6k2edNY+1s8uX971LOzf2&#10;mMw36XxMl3Vwm8ix440cO2Q6Ei5okMWUo5sGWSAhaAC0Qt43SgKmhGBduuq41cbINI1zsaYZ+eIC&#10;NeACaqQ+2PSmDBfgAqgUa8jpxox5KSsdCKKRF+VVU41lGJEGembeDXiqZCHxQr6xySpYf2kv/pyz&#10;/HPGy3Wp/ZtMJEIK0QxEsgRu2HkayPjB48hYgdPmBYM5nJvAeRu5b1mHN7aI5Fkcy1KyKEHDAAq5&#10;1YgM1OgvvjAJXlywIzbDJbJ5GMIALGjMyCcjcevUUWb32CoVN2W8OmIWemXimLyrVqGhGWciEuFL&#10;sGZb7QeemNgidOGMCTKmKf9OGWYS+EN5WpXcfeorzR4sgIOpoMfs3wQSrzicKtQUQZf7Az1jFW0q&#10;uj84PdwZhybZh+X24ZuR8uDahHetQmYgStnZUsjdMclLrFqGQb1qtC0c0IQgCG/btQvuet45EERe&#10;rgpnL2Xz2LOE7mOH6hzebTVMex6jy4D8dqAf7adwDy3MoREHDbuUwTbTiAx6D+JhryJ2MpjTn9L5&#10;0uGqmy5V/fxcBtLqjEfqownI5KdmOrGIYhFN7MC0vmqy9/nkILIronMrV1BQABBpYw+pT0OOTvYP&#10;SGJMJGPgDBPQS68haJAxwzh1bnI5l2h8B0wxoxuwyMQfU9tNWcjk5yGzB4J/QhCxiHFJGTMlHWkj&#10;DcEoRalsG5Lx+6rcvNbOlZmhk8FG0Sv7KtvmceWsG88+ltmpZYWc3XJoGTaUCc3Ul9HQjNKBtByr&#10;SHuTSmQLDxlzCCRxkFNIMnminNpqo8I0xf22fz5tXw7bd6KQ/lShW7djAvUr75nsRnnE6fV5tG2y&#10;67ZWSvWhAUROffmwl+0EVGpMHppjmyOejSHQ7rKkjuVjEVnLcL2I1vJj5V/Otjf51uAM+GMK50nt&#10;ZWIvMnuVOxbw4S/RQde82Gwof5H5beZY3HDO526oBEYGRCYf1R+NInd92ZkMeMzcdTmi+hFA+Vxf&#10;5sRroPEa3g0AMTzkKlF7RkZODkmdHHI3dXromx13psrHMmtBQ8jehvutAmDlORYJ90Ge4KYGdZf6&#10;xtua7jvS+IuJ5R5y+Ds9NMmmhOODsaCB0eFJjqvyQt0WyDkZVOQAlMshyewhNJV1mSqb2Qk1oInZ&#10;CchS+esu4muNL1PuEENX1z6DQq6AyFBAIdNoFJRzP1SQt2DdUMgR8Oqyd9vKxLXG8rIc0jvUDHlj&#10;BI9ddIEw+vjDrnoZ809HBa089dE+XR0z+1opM+Ehsy6lw8KHVqnPdun6rgYXwrvGP2X2fRPc156y&#10;dKTWXeV9vc8/bZOP2/RaOO+UcTV/oIvInY/b7LtT9VC574f0sQmeuuiHS30prHPlVc7skNo/nMvH&#10;1v+wyR45SuGecuexi++baIxWL9tin1t3fYDs/3DKnrfRx2Py8RC/34cfDlyLd67dd9usst7SiW1y&#10;D4bYZIix+G5QSbwuo/td16jvhcwk101yaL3rNt619rFzL5voOPi7xj5pBMe5jD6QAYsc2rAv7LF2&#10;+3K97ZxtY28RkI2zqdeH1n7Yhay8b1hiHzpv37mH3j0OTB3+ZbeinBolzRnR18GdfMF0V9tswtHV&#10;Gn/X+qzQmmp5iG0EpDKdp2jeNhLUDCvMU+ctMxCqvE1j69DE8gZ15sHqxlvfhrZsHjJ1hGyrrI9b&#10;VLgq2KIfpi59dWUKu0yuIRq1iZbcihatMkUAvdbgNcndEU/rUnVhkGgim8C6dZdv3dVbMy4zR/J5&#10;6xv+UnSMcUmRFcdEtE5BMY3q+qKdaoetyu2qpNy2dBH8cneIlomD9J15yy8BkasQxLtU1iMzPIvO&#10;v6hWjntqwJHFrlg+AnOdc6wtEORQIfW5FbJV+AtA5IbGfpzlV/b8F/zVV8pd690YEFmAiRyrMtlp&#10;o/WXpcT/DfiY+zfyGw1NWZlszQ6V2YxzMygzIebEDTIOgSBQTriEEtgb1wJR8XQAINlXjMdr5t9C&#10;CZr6t1266BPWvw3XXwbWl7H7pk2BEvhm8kj9Mg9mIAv0A8roiadr9h97tykAFC59563vvPGsrzzr&#10;TQxXGdfaJrU4DXf1E99+49tvp3EZ4CP05r59A5F88dmHVDGxxudD6efkKWKaysoYV9Aa+DBV/jUo&#10;E8g1dWqVkp/K5V4+IoH8S9LJvyRYJWaYJpaXqwERU/EuV/p2sQjTwoS8ijZ8+c2pXm70Wl9mohAh&#10;CMflPU6dOnfb0p9ak3kF9BPZQPFgSs0h8mVvqELjf+rBAWcNnyP+w8chofehg+Zj7qETldtGWiv/&#10;KdsCLnDGoQrOLV1efBWCaOZuiHalc2yBjHTHl6DxF3AkuA7pyfh4T9HkUMupS+AbE1njbV51RFOy&#10;LlHF6q3JeaDyHxu44TXFtXHP1Gr8eyhMfusmBjiUmqlRWQ0V/yzDB9REk6WbhY9d+jzVdkfAyKyi&#10;zJJ9aAlKulwxBSZlGWK+jdU0k6iMy6AyLgpckteIUqpAIXJlhT/MAI2GZgQlZoBGEb8GU6AQ4Uus&#10;wBlmTOwMmmgCBCh0xeQTq0Ov8OxGuURTaEALVcZF2IFs7pLXCnOHWuX7absyp21pRargmiI9VchX&#10;FN/y3OQcogu82kPuAlXsQf6wuzJTujDhTjzk2bagpdpbw95UoZdL4Jxpk38u13I3NrDIVCAGzd6M&#10;sJRd6CoPbF8hUAE1di5UavLJd2TyqgGbkNx3m7aOXOMjonsFaiQOXZXNobkW2KsKXSXhsNcckZMB&#10;jILFLFktCseKlrL9pNYqXs/D5TxazcGRWIM1NwqZMYnLlGh1tYjXS/mg1MWlh4Gqu1EWEeDjvldl&#10;/ylwVzX3KwRwIVJ5HaZR7pApdhf4MIYQeUAfFeyqJOLT2ARvPmx66souD/ddOcJ8TTFwu4rUUNTK&#10;Wd4mvsPPoUwN3sUdL0CpaCBl/zMh6Mz3xtA4FOFOLsnJtk6YlydQKcfVKcTJDKvxIkH/8pIGZzXS&#10;Z3yAhMisad5zEETWjj47NcBEAkbfjcVBbigaXoHIL7znYwGFPG6qizLKJ7TKndfBKrVu+sjiok7s&#10;R+zFR6F4GV14GTx0icZZquCxVdF/RP7LmH081O925WMffzyUKCGHwn3o4qcxHZGL0epYoLwCLv45&#10;dy+l92x8S8+Fw08WPo/JpfK2CUJFQzMfNsl7U9Hp0654v8nuKv9aep/2+TeH4gFc6JNr7n69rz5s&#10;012svKiZNTsV/i9eGpY8dcF9owGapz5ht/vMumuD99vsUkMV/tM2/HRKPh2Tb64ZIPLukMj/ow2U&#10;0QQMyqxT6T308T5bAzGw0aFwchfleJmbsA5JzXR96cPHbfqwTa6b+M5Md7Vz7P1D7x97YcS2WtMu&#10;QwiX3O2iXbOGV7attW2Zsfadfdn6DwcgxmL5vnWOg3cYvG1n0w6DA47sWb92xsLeVArlHc3Y0KFx&#10;jlBL7UAtY2X1KkcygzbqYNEaxT1zlFe0DVbARKqKcSrOsskVO9NE69RdpB6kDoKgOrsa3/dgC3R6&#10;Z1RxIo2ks615pYNL6d+38S5TJJEJeHS2hcvlv6bvNCMy7L8BFxSrjFhZ+9aNtZgyUrxRBO/iLT8B&#10;HQ/cUbt1luIeAChcv/VXb4LVm9h6DRhhPlKYzEKBRa93G5EvX4qQdZT9bAbQ2Ox8/mUuE8VK6ePy&#10;1ZFWrE0WMmcnB+HVJlueGrmsjulyzFZ7bl1ptaFxzojESf76xll8xZSz8tdvYTJ5w3gqzT+AEYFK&#10;HoJ0XbLOnbe7QrlcFaarMFroZAE0VP7tqBp1YM0NLBXbb4xNZc7jSF2NvgXrrzJPAyLT4IgSwMfL&#10;VJnH3sbWW8ACPiiiVQuBZTZb9VOAcW4BJXDMKOjk2d0m3tvIeZt4t5XCghavpxEvmJeRw73JIhX6&#10;d9cq7u+BGmb8hfU1NJY7sTfzTPV/z3oburM4WBbGqBH7C7jwC2XvR4IWgVoJMgcVzJG4DVoLcq5A&#10;T3J7XoscDH8dw+tSZQnrNLqhcrVtCiSy3AULylcriAwqeajy+rG7UkEZVaVRU+VbX1X4YZ0pZTvI&#10;AsEANMwbP4/J+0SBsk3qNbnfFF5beH0V9lXQ5V6dulyAyVnCtwEKRNde1bfPbQyIHJREITn3qfzz&#10;S/9pY8qvoMQAE6Y6zLGOO+G5MvwcG5mF98aIwrZoG3d99LhJVdxySM5tZFw66HY93m8RTB3KpySx&#10;tvRfKF5dvC00iNMnDvcQxjfG5wj46BQsYw2xKARV72Xfvuwb9Dk6032J9EKbNHEBteqQnTXOjZIX&#10;T3ZmhWI2mheRyBsAvS19N1aogM9jeTbObrscvLC2qXNUNGOMgrhHZigDBA3dVJIA2pjsIrAIItOY&#10;RuQ7gswANTR8k7iTCtslnsJnWJ9/DawMyBUN69AjGFOKMZ/IC7UQatAkjwMPnX6KXAVNpuXMgBqs&#10;VoeKox7FLvm+LkGTHeKwpJk0ZRrNSZDB92NzahTcu8njIY7YlbGC5Jsy1cpmt12iwN0+g4G0Levw&#10;F9xjfFNEVzuEYoeQU+Dru8Mov5DD+Lgbdiaz2QRbLORw/DzU7ASZKk+UjfFx2VYolBwx4a0+dhUz&#10;U9J3BWb7tqnui6CNKuDYs6CKYKmRlzIAVrJtlbEwsVRZ1715485uIiEIzHHjL2fMJ/bKX86d+cyk&#10;D2HhfMpjVgYel3nW0FJ5HYBUDcTI7GHaZAuZBmiumqnut/IKMoMX+bXLeNN46ApqNXnAeCtkBalD&#10;ROAUvou8P7b5oSvhjE2d9VXWZTGIH9hL31qmgVMlwVimY5VwH+DLnXE6ZmbUAI0ZpimgEPHZpoq5&#10;P3AJn2cvs1l8ZOeVCbSWnzJPwZPtJItgEZlDeBXlrAqsxwcVwIO8IfviOira697Ux2FmIvJXCuGd&#10;77Jzl177nOviEwbcuVK+ERlLdKXiLeBDjlMdoKBYG9kIaz4f/1x4942q8jLzPKYAxEMbX5V3JzmW&#10;ClJ73uRwyV3HOfvb2L6XH2t4Lvxr5b4zWc40UmMIA1w4ZPYusV9MohGTAE2Oqx+3uQwbufvYxZPT&#10;K/++A1ly57tTo0r9yuS9ipY3qBOf9hn/3rfBpfYeh+jdLn13yE8yugTvtsl969Get+HX5+zdPmbm&#10;cYt64x8bJRRgn88dUCULDef21PqXfPXceXeNX3nL0l8iOIPV2zJYHgrEc/jpzNvC43buRplvkSJD&#10;afXFui/XXbHqsuWQLw+te5JRBJJYb+p1W8ybfGZQw9r1Tl8sumLJJl3OdEVrc9qyKxZjs9601qa2&#10;trW9k00FYWGZcZ+1EpO3DntmfsytDj07WqvF60ZRM+s6XNMbq9Bul8g1Fc2t4WuFV1bouj/GQygW&#10;MlR4gRxpVZboNYeKbHt0ywYNuY2XNlRvXLmPfbiN55tkyb0yESU2qKoMk6pRt/BNghBvDSjcRM6c&#10;JcpX5swK1QPRoXPXDO6oZJ2VozO7GqsCZZRC1FvG9gw24iYXHgoDQl3bcrc1tRDYyr4amiI17lrG&#10;lTqxDG8pRcpo5Pc2Ww/xog7mlT9jIQ2SiEAB92ajWJW1fE3cWx6fyd4Bh80iDurOQR952uqKll0s&#10;Xx9YhNbGIhg45lDaQ7IY2L/ScizkwAGvpAv04T5TzVt4xdz5lYZmZDVRBeDUuzXZ3GeaKtvK2yJQ&#10;tBHnXISLUuVtF2W0qmKZNEL7q8wHWWaKufVvlV+1QBzfpj749Saw35oquMCZUqOyQuKp6l6drKb1&#10;Y38WmuyosEUWrROV0l0k/kKBvmrKmjoZP3KF1VgcN49X7PMLZHmpR8jB1nDGUErSd7nfl1FbBKPc&#10;KZS2a4PsrOR+8WdNig4iPKLtag0ey2arzV9L+U8xvam/nKwpVSRbSx4oK6sYxZg6PiOIVmarRl4p&#10;mna5O4BHUBHkUfm0vvQ0npd7TeG3BX/5OzqFHnSI0AYuaA/yxPaPbQhVCCxyb0wsUcgG0Z7c9wlv&#10;thIq1KGJXHd3pXdSfg4ZfvlaTh00k9wPCfwhpzDjE2TGtgP2xiOHeEx0OG/YsgtXxypgV20sL/Q2&#10;Vg1e+Ibek24O+OgjmgOC0IeiwqK/Po4lPSl9rqwmqSOzuamgIZfDJn7ZFM9j8WHXwBlPY/G8KV/G&#10;8rnLYZHHNn0Z9POxSR9q+tlgBw8pT5TU35NGxGUyOVVo6hqIQWr2qSqhACJiC+OUirQ2ZhJXCfsV&#10;rinTl6Ym1+2UdI4mk4mymclRV2gSOWzFPtmDZIzicRDVcZOEVehDIUyVdh3+MKr2IP8PY7Go8q2C&#10;ezWk8uptqplc8yY7WeEi0WVOONRKQMJM5mgso1bJGG2LzDPQMzmr5uy8S6M25qKU5X1KDgsAHRsN&#10;zZy7Ylsg8LKHTXs31MbRRPAh0jLNjEDRISrYR7iTKbRnV2do+Sb3ncZWJHq59jw49iUiuUt944e0&#10;alPe8HJfF0I63asgMYVj4vVS598WR45epZxPYi2CJX0W5LHwl3JEnewfwWphy6dEBWUiaxWuWTLn&#10;1sFqbM7Jn/sMzrgb5OminKp9qUEZM1IDiNzLWAKpyG3iMuR3o8bj0BeR0D96rapQXBvfGe+QC501&#10;L3kOoCsjHLizbyoQxF3RNc8S3/aspbeeZ4HTFlGbhbwGcJgMHronMLdGZPo80GArHyYaSBHumhxk&#10;yXy03qjLgq1WVhzvrozHnPum1EGjxnFiDe0VICNvUcC/CvEVhXBKKrqrKU0MEZrIEaUSZnoxqflO&#10;JkxXjCWLYIHUkR1xyJ+3xUX52dQmFuHlR0pBJKpGWQSmvp0CZB6a8P2GrwY6UY4ylsNk9336PKKK&#10;FApybhIkJfh+4atXIZjoZYjAhbP8RfynPgJi9vq+nMc+ZiG8cionj9f0UrrHzHm/LV5QUQr7m2P5&#10;7am6r5yPu3zw53yVlTtzb778+ty928RPnar+IjKfBjBLzp73PTDE/lWU7tK6d6P/tKXP8S6de2qd&#10;p130bp9ea/e7U/nSeh+G8F0XfByjD0PwWDs/uzQPqmOHVmP3sZWs325z52lQzo/HHiFtPwzBfeef&#10;K2db2EoehWBIQAq7LyygZF/7qoWWrlBeu3xVp/O2WG46ez+4fcma8yJGN111hd0VVpvT1lUyr5JZ&#10;Wy42jZgGQOmMitxl6xZxW2kE5yIP1uA8BKfe38vPEe0LwblWQKIyq9rXPjq3wf0Q/eJLi7CsgkWl&#10;aq527q9SiMokO2jQ1hJ7V/g8Gh6uSodmKFfehCB6LpULdmzTZRfdPg7Bhy331r2W1kPrHUunCRa1&#10;v8gVIfImgDxseEJ8oyJ2zjzzOKJildto3cUWa4JHjWJQNTSvSAVmDPTQn6M9Fu6ctkmtQ+5V3hwc&#10;0dm6M/p8k5fWyrwl4BLat/biy8ACLFTBrlSSj+WQqhotFNIhkhUN+9Zfv5F9xb5xlj+J7bcAIusD&#10;Q5kiXWVlgZxSbxHZiPmFolHcWzEHhFeorAwNatESmVWmZCSqN9Ilq9hWeG0ZzMZ8fajkOjp5jKbO&#10;20Kux1CO7CgsLMJ54s2nDGORC+7cgh1ghMZ6omXqvS7J/Lm7+om9+IXIlT9HZkCkztZlvAA1kgC8&#10;mErg3mYBpzrLNP4yhyHgCbMfEUnkKQpGAy72jYro+guaZ7+xlK/sjc0Dcm8Tf56HiyazVJY5cyo5&#10;OS2+yHzFvMCMylQGixhTBHygwFq5iSjdnrF5yJGTxwaUyLVCsXm8aqC3/NHktlYoS8dYomCFfe4r&#10;g0jq05T5A8Iw9hKF10aOcsCrNo0SgUzjQWBHnYDkARAD92yaaKyCoTIUUkd9bUCk8PoyaNV8/jqC&#10;C5vkTjG0wbUPr30MT5xBkAL13QUdeJXpfVCb7lsNZ6A2oRIh75UdhKYMIr7JFCReUcIlJVQNtoXL&#10;R86bOiU6VNBNHfGv4m+lF7r8Naba/9mkd+T7UQ1oPpua7y3RkFDmDpE9qLiuLTnRF9dWvSqNvthE&#10;x/iosI+yq3Ni+dNQQh7vt+XXh+7DpnpoFBozOf/THprkpS+euhwiob30+ZGryzzliwR6qhCl0JRE&#10;p/+SVNBwDBRiqtG2E3lEGrBAbGvEzbdomWsrQ79xVExdPRGDiWJEEwU9xdkCJSpGmLmrAnmfBo1B&#10;ljryy8DNHGsK5EYk9wZKDPpo3OSVQmTzEEDQ9nIKqTaFSY1qBnR2UEUaASK0OoCTAuPuGpa+Cz8h&#10;72EF5Loa+zFJRNDmVS02jZGpHKUO4S2NEE2eqtehQoLKv6QtJvxiasKD5TNbh46RiwhXBfHSkM1y&#10;6ZXgjFulmg24V8AZl7nlQKUK/Rf+uktB8ETYVGb7pgCMuBW5rhqeU8p57rYyqejclNksd9fReu4t&#10;FCmT2CsQxL59GyznkId1c2Pf3oAjhS/3EW4gM6qCpMT5wHSu4v6fk6hObfIOedo01za/N/ABhdyZ&#10;SnjXTvljYJF7fpq6M7wGd7wDDdIXtI33Juv/qUnhgNJHc033bVUlIQhSZ3Hi2ZFxTa2SwF/N7PkN&#10;3+C2innbt6W8UDdF2GV+Flkx0iJApAEiGrLpeMFyPsx4U/N0ZDUxFCJ/EWGczCd8ubF8xvOIG8tt&#10;3Muf9HP6kErpQ/StTUOKU+FcEzJm/E8zrg4WYQnnL4vI5yQi0MZevrdKy/Yjhewyl4/6UvryTq1U&#10;4u6uDj5u8w/b4gEgawIZRcbseZM/jdkjGLErr020Tfk8rU3s7DMfSfPQqo7uYxeDF9cqeKcE8OkO&#10;oagaC8k+dUH8XWJ9OtTvN3I+PRUeFHLPaWTu96f2pYtfjB2lNxTSuIto9uaH+81D518Kd8ryft8r&#10;qwfY8TCGj5twSvKh3Bu1fYZFhoCfTO9671o7z13w/Sl/KO1zurrL7Hdt8A4iGcNfvNSPrX8q3Kch&#10;2iTrbPXVsbA/7FIQh2PJsjIE7zcoMzFyK/GUmwHpskF5y3hdEb0r5CiqlJwMwlkR3e46/zRG+z4A&#10;O2LUZbTnZN0WTl2sy2TVSvzM6nQ21uuhoouY9fCHqeC6gzYq+8glNDbtbBBqV66l6Kdr2OjYBOcu&#10;2hUO83Swu8zaRPNr47XS3dHRF6rMZcQ5Al7mWO525vAslPym9ADHu0Y1k3myYzg/5papO+heaudQ&#10;WneNA4K8H4P3Y/QysppfuzeTPaxVYd4gcxeIsDLQoI/qf4VAmz0mDty5ATtQIOnew/VUuF9j9NG6&#10;D1dT/Pal8jeJtU2sQwriBLtkNUmTTWLvc3eXu7W3LLxlFawS6zZcv62C5aVyz+V6jBb7zNoCZyAI&#10;gt+T4cRdvXEWb0J7BoX4CkgGC0QGCRJ6rdRh3upt5Kjkr2/y0CcabpNfamsMIZtsPUwZSMMFfNNF&#10;Kiw3JIttLq/YPFBcjInQkRWq8G4y9wYEodUK8KEvupHrqBkr8dYiABcqUl1+jcJUMn7wJixKwMWf&#10;FeEyC+bO6hcC66vYIAg/eSsSfxY6b/z1l8AHLxWN9esENpjRQvasirg6BPuMnDfu4hfspVKpQiE0&#10;T0e8sVdfredQyJesnCl3CK/Wsk6WHWeeyamW0/jC2CSgM5BE5hCwg/nYXU5+IRCJknRFVhnq0cKV&#10;pbFlMW9+ym9DhCE6MSySBwBKo4LIr8Vl6OjrWLnPm0Q5UpF58mxlRgnQvDYLKogkc9vC63jtjOWj&#10;N8aPrvTa3CyvvLb0qsxpCrfO3U0b7bvw2IXXTcTXe+0NhXRyytPgMeqgyZ1wasLnbfWAlolQN3Eo&#10;lza665NDqfeJtlVad3+rJD98MEqivFN1AEXzCryUD16u/ucu5UUEMnYlQp3PxmaG/Rt2drpwPdGG&#10;jl7Hm8QZWBJaYwxcC4yQECynb73v87NYRKMnT5uSc3sei6exeByL95vq467++tDcI0JUY1MJD+4b&#10;IQj89AiydCl/fdiWD018TFXuXC4jwAe6I+s0KZjy1GW7DERwgAzgIHMl50CKckp34a4iZxGsF/6a&#10;r2IZfg6fTn15H5sQJFmnWA004TEZClErVQPZZoanyUwV8lhVlIStEGOpx4sBmrAabBqOxjsECpn8&#10;P/Z1ifzWqIeCX3JkIT93BlD2Vd4nryCyMcHAxkSRmPERxQNvjFY9scixU/lcVdA1uToQ/0CVEqKg&#10;ajdKX8Y7Bnn0JhvKNN5EQ7IiGkUkuUlqouhiUEn+H3CDauea2JCR5aj+kA2AFXpNNLGIFHqzlcQt&#10;e+iM82bmWYnNm8+7gbRO2thTJj3uj5jVbeMg9xxubLReQFTMK3BGxo8lCGLPb/31IvMc5VSdy2QS&#10;LmfR8rawl4CI3hBjBZmmIMijqW8nFhGalHeb4q7Pt4h5DaL5BlxUYpcXmzdKb7icipjKnVlve5Mc&#10;G9V/2RUx13Lom7Ep2iKts4gH5650AnqCvs1bUcUeJAF/KGoaEDFpVWWVzL2cB803y+XnoXEF84GS&#10;JvW4nzwjbgLTXiv7NGGKEhhORMK9jZQSzYy5nJqEr4l5GRfNQMwrlMMTuUyGXB1TIUgRXFEblI5M&#10;CDJhB8zB1HjgshAK8eTt0SYHcKEKLpXMHs8qU5eDC89D9k7BuhUzJo+qcpp93NfoJJvY5vPswhXi&#10;ByV4SNbHAkHib5O1bB5DiqTfhKtjbqKNCp9PDBH19bF5aIK7yr8zbrDnkoN6H3fFQ+V/2OSjf7tP&#10;rX3q9Ii9YPnNuT1XtkRpF9/3kQJcKxfJvStteTKOwb5Gi1tsK+tO3iHx8y7Z55yGw1ZI3E+75JQu&#10;9/HyGK9e+uDDELLku0N+zq0xWsIZd42/T9eXxn0WgqjQ/z5ffn/NPmzC99sEARZZbzNPFfA3pdNF&#10;CugYYosbK20+QuFUaGWboYSgeS5C69az0GLnVWrVmV2laMDWUNpjJf/TnQwhCw3H1DJ+nMCpzju1&#10;7r5xh2I1FOtD48pBRGXbaPJ8VHJI7qHJAd+Eq8qdtf4S1ABBKg8BafepWxgvkF4uINL66DZ3sQUI&#10;0rhvdyZr7SmzoYHHnscaPLTOY+dxsc+j/9QDIvx0vzFFyHfx/KkPnzoVWz7WIYIcvsn9dYpe7S5K&#10;V9gxxg4koWxpJnmaiWEWmqBbFvYtLwOQsYlX+9TmOW6j5S5esc+zieIeYmEK8oL1K38JwchPNoBF&#10;lm04P1fOY+vel/bXIGAfHAqrhudQ902mc3+tlKPO6isEc2zf5AqanSX2rTX7heUt7SfuCmk9s+Zf&#10;8hSC9RsARaQYzBWBAmq4t5H1JnVu+dmZrGIb3gFTXFeJyzwtb2NZYsCRzH0LeQAofUb/v/SXv+Ct&#10;fuKICX6yXnxprd6s5bFx40Ih7k0VyoME2ihiJVynFdFCwzEskZuqEDZUGhKTPXb1pYwfcitZ5+Ei&#10;cN46qy9hi9Xiy9X8F1azPxd5t21u+9ZX7vpL/prGXwITAhP7C+4AKwem3AxrZpy8DkqfswBBmmTV&#10;F/YXMESfe6oSpLL1K9gCEEk9CMVKQQ1lmpvqp9itQkvQjFdIKVbI5Lu6zmWnQlCtFVuVy4zPfppU&#10;CILqrF6+iIzXiArmmZzoDn2ZhmbMoCAzdGpV4tRskthNxr92GVu58XBW8HHhQiFwCSDSFM7YBMcx&#10;PvXhSU7modEhomsfXTpZJoQgU2rOKrzrlXgDOLi2Sgh210EJ9IAoXkCxwsagdRjcGDldPgZF6uaK&#10;DQNBJjMPtMHmW9Wm8SZ/DuUdMtG2yvahPlQ5lE7yv1M/e6DbjegpbDStYxlxdI3CdAoyRFqgz/1/&#10;mHrPJdeRLUszf3VlnhMRJKGFA3B3aA3q0BFHpbiq6ta0WXebzfs/x6zliMxpMzcaSIIgCMJ9f1uv&#10;KTCQEOCPV1MRBBoeeOJ9Ll+5buonWnHlU5thADhAHthgXYQaaBJjn8cqPev4vs7AHPTRdPptKJ9b&#10;zdGpU0kXDP0Fvg3RkngW050iL/Wt0MFdZSWBg9dTnwjCHCWmT4NGQ5AEvWORC17Bn4I/yEQpQu5G&#10;eIRAwob5lz12msWI2dpw/R+N1BGEywQXTTam/4txYZSHploqmhAamVaZgC4+gEJMAxcTtZqbXnT5&#10;pWczOdAJi7quJeFNPVbCSkO7xbmv1hwWbEO80UTBgqp0NhnbD7mBEGB66wA1OtP8xXiXsBtQkkxD&#10;X5V5d+K3JHXi4yu4wxoxo1KwFH5CzotggkJ0PFUS34UfTuXehG0OOSub8cXYV76dutvYusXIvB3u&#10;dp6GTGb85IIJxmUUKN9JnF3q2t7djb+7C4EdgRvbprKqtYnBJds76e6q2NubknTXrmA4qokLWUHk&#10;ZenMRvUwlZdW9xKgHA0yZICFqXGH2wm3EDjVtLCXNIzxfsvp9ajlwqLsRIpDXy993RYyA0iFXimF&#10;8JzAukto0/KzwMavBnwcWSAfHMkcmYEjowmEjhtBCjG9J9siZdwr/keaQ3Ax06EQtYqKLGywj05q&#10;lTS4VgZlFmatc0quZg8DGZiDLNSLGYSBHYD4YHT8ovUV/qiBRWOhPwAFME1WCllxBK/zqWkFB1I/&#10;FzEdMR12TkEh3/Y55tG3Q/3j1IE8+FabvY7592P7OpcHqLYyGDOPbSwhhxjshaWApYPw4rlK73Hk&#10;zAVPmGYL6RUfN3EhX/cFgzzKEHMQEPDUJl9m/T7JtyF7n9Sc7l5HdYBCz56C8tux+LIHBSasQ5VT&#10;TkD4QTfLQ3sqAvZHzbFCWseGTfkfe8BKeqmjxwGEZF0K77H276uA3WqqgHVU++hv5+LrCNkcLsrD&#10;l2I89/HblD1C/nVRn1p9uv12xF/vfz3oQ4F5yvBVrGMQY/sybMVuVmS4KYf+QMs/e+Urv9NRFu5C&#10;5zYONqzfhbVXeUVm9WVwHNJjLy69OHXhqQvOQ3ydksuY/BkF4nbamQxXLRVYx8MGZGRrer4bn4ub&#10;QQ7Zn6W3qWNrMk19C4iMYFvGVsnoFrfBUmnaJpMGIgsUMiUW6ArX+alPwXyPnXga0tcpfZuSpy54&#10;GaKXKf6yT1+HCCDyOoqvezA3Xo9/vxRfZlyT9FxHo/JxfOgGmbfV/q4GcTI+z6MVJHUbYYNFAKAr&#10;gpQ4H4xop92bwrs5aPdc+Cft4uJfS25cy2iBgOAIwB/aJE6zsjuowsPM/bxI53UIf52TX6f4rcG/&#10;RotIIxh/qk2Pt5hl4G9T7w5PK5YTtbVJDPHsm8BlCVHfvnW3n0KLuwE4yoS117hbyOa3OmDZD7JL&#10;wLogBXv02DW7+dDgYUrM2Sq4AYVAnONdEy76USgsNUXWA4dRup79yWHDF3a4BW4Cxcrkw9Wixc7k&#10;2RJEMFj5I2alMn7c+QQKAbbmgknRuD2wf+zfuLufXYtNcSP6X+6KzJ7qUHi/RP7n0KPRhQGqxhCy&#10;ssj6iKeBSZMBx4BXsvBOxZsytWrp/jSxgifHXMZ05uWQOpRAWIOg8Rg5BL2HMR9zlWIbr0C1AmRA&#10;e14LmNYZc2RYlz1l4knLuFHq0FjKsTRTehlHAH09ABdsGM274GfpnYG+blJ/mX8LFlnpJBdOJb2+&#10;jMZWcNTx0IipTQ5A1MlYQUaQR3ztxBWrQ4sVPKOFA4hg3DGnCq9/GHJZLKQARtBXgpvP1ClnUAUo&#10;xCgK3qACvAIEwS0LYGJspopahuUzlKSJLMxh4Ag+iJVrAXywIgIf96zdpI91hsNiqV3ALgkoJNjn&#10;8WNfPANBTNfyxz5/HvKDDk2qy4e35anXi8JKKp57aG/FF+hqS/l9X7316rVXL6187Tjehvx90Ffo&#10;ZHWK7YcyPePgJmp1ddZgPDXq3rx+LlicFFc1BXB4dhI6wA5uBE7s7GLHAnxkIWvB0QrCoiy+FvgL&#10;RKMEa3sn+C8Y9wCSKCL8m7SFEB9xQUAS+KcAK7SsuKWgWYu3BxSsPKE1i0meAnK9wdFM1bJOptiY&#10;qxySW4d+5Oy8HauITjSTrE3p6JcBc4BCLkNzbEr6Skp1GWpGsJb6AEZpaQJh5EdfQu0+ttXSFKe+&#10;AtruK1aINxYRRcJgY781Gpc4QrOHCUqdWBCF1dnJKCyFko5SMPFHpyOjZ6D94x/M9yXTdjrmetBy&#10;0OP3Ajty3POa5CFj3MN0PZhSIjiU8q3MY+F24Wwi+y5l136X3h9WI9X7tixFKD0Wa9c+K4iEmzv3&#10;9sbf3MU25rOP/yJhw1s7cbaps9We1cTuqQawFkAN3FTXLj+zG3AFBHle2vuxAGEzZoK1/JngCrH9&#10;NBaPQJBeP5th7isIXUnZXCaLis6tAtxMOtrXrNi278qlLWudZpHf5LItVJ5EobOL7K1wNyCqSkCc&#10;MJLjUMu5TKcStAHwSnpiKA1L7OWU+oUMwSUj65jRYmSsTVgrRJnFjcJ143adcf+pYt3Vo4nCNtRO&#10;EAHQTyoCwX90qKkYoH1vmuvudWyqgzAoBBPnnnGpxoppQklAIZjLTyNeV5hroISHNsN46uS92QAK&#10;fF3y74fy13P7/dAA3/EWEAQDRHKu2N4SMxrT+UP4sVYQ8zNxVpMCnfgzJrj0H3ACnUkAruOHLnln&#10;XCoDR055AKaBqgDy+H4ovu7ZpOb7PmcxeKxRKVRqnFXyZY8pD4WHDSIgm2foUalbxW5ibVjWk43o&#10;nC61L6CZIYHQnVP3UkVXrG+p9XVRD6X3znLy/rcp/bFkvy7ZP84FVO2HOpoz+8uM9UFA6L7PoJDo&#10;wuoUXp9Z5zo444NLdq7jkvkdu6kMlyruMweKlskWTJeCNNBIFmaEQp86dzK0AvsmYfsVh/IP8qnw&#10;B4CL8mpWqXL2tX9qoQAjgdx+XbBABUavvJ7991kzfs6xGAZguBb6N4umWybSE0oOZBj0nB30VfbN&#10;odqGWekAQZS7UeQS/HxDgcwiDLBmVsFmShz8Ogj1MbWOhX+pQsAc1vaHHiukeOrCL4vE+HpQgJJr&#10;5YLA7uvgvg2/7uXXOXsbQSoAl/i+TbBQ02Pi3Bbs2+dX7A7odlCzhV1HVpcARGh9mUHzmceiLO5N&#10;av1S+Dd9vD0q98o2Q8lLn2ADMDSnzpL5Byx0iZOHO6BktPsUQQBbn6Ltf5TB3VMT/Bii3yfxpQtf&#10;u/CBf4S/aMAQ/S/ACHwvBCur2aa28m6E8yly70J3Ezp3gsXTdp51CwpJvA2ohRajxK7Erpfeucvw&#10;qQZPzXEKwEHIFF8MBrFmdJCNiiaZytTwqJIdKKQQ7LkPHCQ6RNvA/hS4nwEBGCzyJmxAQ7V2nAlv&#10;2W0/uIvdTyzsIehnAZoAQQrTxA4jY17MHd0x2I5Yoz2izYMGHnCGxnH4qQ0gidGp4QYUsibCgDkw&#10;1u+NATSmob+Pk3E++84vOALQRMYAJiDa7U+4UYCldeoZMwCrxJhOyn4jaQJhNjbgUUejqRY6FmQU&#10;yACsSoAPrM5YibDc0ABumAMbBBToyrR2OCoyqjNjCyC6cKdyUJJRBTfNYphZQ/9Ozfr/ITEFpCxY&#10;SXduxb5Plk6MTTRAgWjCsQkPQwwKuUzJqYuOdXhuoHxkD4Pal6ZYuwpwx68KEztdsakEFjgsXuyy&#10;Sw8fjRwrhURTHlSCFjbMTNA6OKxnKTM6YirhYPJg6azC7SR9HBAU0gmXZuSKBU8nVmeKTEsULPSY&#10;KlDdFPkGy6uCnqqfBoZ9gELweK6gx2SQE1jCXkwhECh5R1CdoZC3qQKFfF1IIS+dfG7Tl15+GYu3&#10;Xr8P+dcZgJI/NekrXpwL0Ma1BIVkz602YSJEkMda4vWTjnBklo6oZK9EburIsS4cdV8X6m+RRGUS&#10;MWva1GUBf7BPShJWKyympuMPa66DNmKACJR+/JurQYsb9LxgNwpaSCPeJLg9SCEmzTuPjfrLMAuT&#10;RqGMfIJKrYAdEwtn6RZkYMJXTQqMyezVcinzU1eZHFoiCLNX1v55jTYBJeWhyVcK+cuTsm9wTNo2&#10;1rBTgAjEfxGyG87KInhrlY54yh0Ktt0ZQSRrJVkWhM3WOijrx2dWu5fAl1EzlAHINZQkD7pmSj3X&#10;dCpVwu+ZWMQMI+YzG9CZK9WDXSB6jR8HL+JT2HnIZepawAvl2TpwACKpbdEcsmV/3RhveU7q2oJm&#10;kl3mYGxz32oFLSIri1w7fe6LY0M/xdNEj8yDqaVx7jTLnLeadDvkQFhjCGEVr3PBOM2raTALDp5V&#10;zLgQdmplgjqQAtN2aYu5LdtC5il4Im51lqdx7Nmxs43tu8y38M8uNWhPHXCRqwyqCH4jLuaHYck4&#10;ZdjnUkJhiAEia7wIXVpFiv+3A7HlaSVFLeO+zEY278UNyXAQ1g6pWN/9yABYbAgSfKOO5eqv1Bdu&#10;Jybhi+ZDYAd+4ONEYw/A5YK5zPR7OlUxGTEe+o/6fo/AdLZHUKtH5us+/36qv+yr50G+jOq5V88j&#10;Ds5QEkz8gZZ5OlJxWSBXACI0gqqwMwaSWVKNue/INJdaXKoYcPA0MHd3D4VYuvSzQDQ29MtAWX9o&#10;w9cheRsziM/V5j9J9oUfM3tWLkTRqY6+n8sp211aWmfxdWVsUSYp79IJoMPrBKwRTy1UiOCQu98W&#10;+VDaj6Xz2kf/vFb/+VD/n6/L/3zpvy8SQvGlT/+4tn1089hFEMPf9vm5CtgMq4aWFb4u8gTNKqG8&#10;rxLnaVGXXmIF6yDdGbXKKu9Qmln9oojpnkigFtqxe5dByWYRDmeucfeGFbvSsMyUqZkB3f2OopEF&#10;TzlMzXLHGJBIIa2wTEM7lmdlLknI4NDUY3O4TpobT4e42hDJOKvC39URQ/tXR3YPoYPlF0cON6OA&#10;sufs2fkL3IaJgFU3nKS9z52HLnoexfMYv+/xh8Yvg2BObOkt2r3v4pcxee7jS+kByE5lMElnSN3U&#10;/px5d2tQahPT/gHyWH0reJfEKX383dBCGzpWnDrG7NsNYscYlNL/OqQvnTgq56GO96xsy9AQwAQo&#10;BHzj3f4P7+4/3Lv/EW7/Q/t390342xL/vhc/5vjXfXpfOPhr8Ff2gINog684N+JQ+qcK7Ev6zBis&#10;ehN6WxHYMSgk3PGpfRtYnxgaInazKTg7a29f+uc2PtZM9B2UA8hQITsMmyBWh4BbsSteR/IgmpSm&#10;cHtlKrjzH0ysNLxL/NscUMJ6IcbPQjigLyanwQMcgFeACDex+xnUAv4AjzIoJN6CNsAcjPkI+ZHE&#10;RK0KbAdMtV0hAxiBHUAz+CAoJAnpgVpRw9DGZxCJCLeh9zmJNmARbNBS4gJlbg3H8LDMkdHG9sD6&#10;YHxksxiWDKE14iNdtsA9hA0TC2Iiex32kjWRp6uG9LFCQQFKGf9oogdoKSkSX0H++Ww6Ct16RRC8&#10;Bf74y2qCDXyEThyJt/gV4J6lSY9DdhiAIDHG1ARzF81DvPTxaUyuS3oeBEvxYO6BMEyzb2ghB1Mj&#10;GQrTpU5eJ2o/Dx1whErAoQI30NoBBDEuFVZPp1UqtjAPMVWoqBV0wSxl3Emcpw09EhrMiiAPWPia&#10;FKoSUAMqKXbuGdTNvFws95cm+3rswRNTBnUqoJ7aqefVpNznpzJ9AWfMNRABqurLwFiQE2iGlbAZ&#10;Xvc+lW+jxur5BHJq0qcme+sVEAQg8nUqX7G29hjy255eG7pjynRFkLehfB8rbD9UGcaliEE5J1yE&#10;XBxrymkgBSvFxf5agqVVaZtnQ0nBybLo5kXzv+MvwJ8SmyDTtM0YZzpowGWKvxWsidErcCdkbdRB&#10;BptsJkYRQc/IWGAGupTG8kobWPwhkzTxFCKcpcZ0ZiiEEgvyzKTPMJIDgMJvUTQ8YGfIb+blajkw&#10;xFWa8FJ2yLv09f3YXsbmMrTnvjm1JRgFwIEBDjg2OUiCkaGBtxZ6x7sLcz00UAzwMdGHwiwhAop5&#10;inEAG8nkCMIwpIKPl7EPcbvUDFk193OKexX385irGTzUFriezEKPsJ76oBAepClM0fccx6eoBsfQ&#10;s0OH1FTluMKZx/4yqbsFhWSOHW5vQR4q8PCY+Q4miAqdxKZfBo+Zu9POtgrtIQNba2DHZchPEM9j&#10;aSikYKZrn1/6HHfm1VAIxDPr2hkKwd0FBLlAxufxqYjwuJbonY15DPAE2BrzBCyyNHlbZKGDtW8b&#10;uZZO4yRw2TTH2QkHipEFysR1AAUycYYsmGOAzOgL08CLqDQIsjrj8I/jEf8sAGWNTgV8GL+M6EvV&#10;gQXJMfgr8dWMXj+2pg0Ck9UFfw4nlMRPY5kQbrNSO4vrjAxThdh+BnkP+jLoQ5MxB601OfmmMhsh&#10;bCqBLI+myt/rnH8xjWPesYHJMufv++LLUmJSXBr2wBsZUM+6PrOpSAHywKhiCCFvjVXEBMcUpjEV&#10;c1nSCI9tCOw9NCIVHEuaUphkVwqIz1YwrAQrj2leg7e4/tCaghVGQcJBTnvnOvr1vvp+0tc6foam&#10;hGPm8QDtH0KRJoTNI6TdmH5d9BNLgHtjujtr+6nxnyr3t4P+93P7z/vy30/t7wd9nzvY58ehOEh7&#10;yizI4Kee5V/fZqBbcN+L90VigEIKU8K8k+7TjKlELwnFkrTKbFcrSKntsRb7nD8NNIYFEDubtEl3&#10;Yvv+CITBjNbEhjRqMk+HWxBGCxwxwRB4BJcAoRa2CDXBH9LDQaCIM27AFCqFKtuCMNZm47jaDAv1&#10;69iGwF7bbFXhbnWFYANXsgw2bbw9FJTT5yYCnB2aEMJ1X3p9uttr+1L5zz3IL3po4lPu7bWzLxi8&#10;CV5hD9gyuJTBtQrvm3jMrI5t2FzCh0mKwbk1KWQ/a6u0idUlFknRRKqyZKrywUAlZH/AEh2zdM6F&#10;91xHX8bsChLKrGsZzvgrjRMHx9TBLnPvaAvZfRL259S9qaLtCdQyJy+t+z6GT637ULsmbCV67KAJ&#10;OCNAikTlX6oA0Mkq79ITtBZsRLCDME7DbbD7JbA+BzZ9KMALwMoJ/28XH3Ln0kBT9cCa+BaACCBD&#10;AxQYr8r0GVDIrLFi2Hl0qwM2c+EQbC9XmuBTgAW2ASUsNSZ2AAUdM/IDt0SdMoMGO4NIJAuX4VPs&#10;TgxkAYKI4C7wbkRIQAGO+O4vvvspZMH1T4YkblaSEP5twmhWflwEeJFmElDIh82DZpibyL8R0QaH&#10;kskKN/8XqXifQCdgmp8yNoJZ9WbWYk9DRiymtORbWQAiYbgAMSU25cjMtokhMJGMWP0jAAShBEs2&#10;Rgmt1DTFLZMA4o1CLqI7Jo8g6oggLevyRkQQaFQ0kGDQcFIzg4Y5VECQQ5/tezG14dQCQcKhDuY2&#10;AojglaWLDn18YA3TxLTjx5IRAUGY/1JDfUmvdXrMQyhAjx0z906MnXaKCPwezGWyrmUfLmoaNiDG&#10;uKhhHCoWGoHexi6XBVvDYJXBOvhCZQu6GpCCahnUr33JCtZcNCu2Nn3q8tepNq1BBcgDpLKo4LnX&#10;+OC1AbxXDyzqkEBJhcx4ncoDvtoUKwOsfNu371PxBtTo5EOVPNbZn74Y9U5fTPFYp/eVeBv0c8dI&#10;kUsunhr93OYvffE6FF+mCjiygsglx4LIhu84pSPkR6VamZRpnIvQdCX0wBmgEMgGGsxlAubAWzr2&#10;8xhXHqtP0mYM0lwRBIgwFhKSFaNj6VVsKGa4GClO3DTpTvijG8WIxY9YH/y/4FGmvCYQ5DgC2AXf&#10;24MqKqbyMt+kyvFWDUICm5pSuaAifhdNIKwFAhAxUSPFXKhTyyIfrH6Wyz1LmTEvA/dPGXlkCwVq&#10;ZN9gBdINIEtYdY2mDoaUMkHmL1sIa7yCmBUEIaAE/74c19r2gCGcDANvw86kIuOy4JyHnBCGn9mk&#10;MRNMmpLwVGrcw2tqDL6rCEFCAT4+sPY5LlpmKIS4ttTFvq3weyNrE+3uEntnjCJYxVy11lfFdPPZ&#10;gzcPfVwHYe9M0feNdDZlaB9KyFpmwZyZCKOZCIObELcTW+zqc60uxtP3wBYz+bWW14rpVECQS5Wc&#10;eANEJ5CoSYJle6A8YTu6Mh0U668vNGBgxluetXF3d6FrsT69i8nuxfYudjbChUJGd2pPy5A8tAUD&#10;eEGKBtEw01npgWHpBjqLBHvSQiZxARk70hVJq1NcTHxLy5ARMAe/fSqSpYb+oA9tBgTB7Lvi1+E3&#10;NvJpKjErgSAYK3Lds3yIAn+8HsCdnJusb9awp52ZYmzShMn4uKYIMXwk+Xpsvh1A6hDG5dtc/Dh1&#10;v557yP7XuVwYe85ihpzXmLxMBaJFc6QkxluMVqGhlCEjwT4XQ+rVod0n3mrarEOrCS2IIgMocRPZ&#10;feoPMgJPgEvYIAZqTB6aOAMa/2cFCRodm+jrsfx+zPfSOeVGTU/sY5VARo7SfdsXLxOWhfCxiSH5&#10;zrk3ZxaEzde9ehvEjyX5+yX/X+/z387FP671lyF5KLw3U0XtXPgQ2Pvce+jThzZ+GXA1xLUOv+/V&#10;9718bKMiuAvtT9Cnn8asTa1Wu23uV9pRYpOnu5bd26NjRWMwhDSQIo+37JKa2HOJyRJ0JoqF20VY&#10;Q4ZFm4V9LejKKWPbVKSw5w9HjA0Zr3xj5EjsqYJSyhZdUPCwPNbCKcJdHmzwRQNEuIGPLmFABqR+&#10;7t9p7xaPDNFQ+EXhUvhQ+gEfxsMumEMEECm8Q+EdC3cBJGVeE+3w2UZYxgzDpGVTG94bkt1euTPk&#10;vaYhas0/GBVTcFsgSGbyD0y2C/MfYwvfyOhATbYoQvIQTqaJt2NinbX71olnwFDhXkufReeki/MH&#10;OOK30yMT7VLnNnE+K/8uD25nBrJEr2P80gevffTcMn5ljG9eh+h1EAuNHzuw0eteHXL3CtY0/JTH&#10;uzRg7XkWm08cwephTDOB9gtwPBXu+4T/OntoAvyhLx0Pe5Rb/MsgmCZh0dIus4G5g3aGzAKOrPXN&#10;SmGlgAb3U+x+VgwluTPIgr+YRhQTErRpFB1q+MiUQ+zuVHSXBjR4yHCDP7FIbRUzbIW2CrYMZP2x&#10;OLhNIxacxesrf3wgiCkgq6KdTmwZ0XaC14EdSQiwYLyI2Y0VVFMMU1zVGEs+SOXjOKxvdvcTOEOG&#10;LJSuhYf1JQ0sdrU1neSkiUM0Pe08Zs2YFnRYQNkU18e1swErDGlcdcS1fKrZH/KpkTHIA29VpJPV&#10;OuI1dOKYSBEBOrGNmwYzgeCiI9C3y9pfbTI1cV9HTel3VYAxNFFfBX0T4nGswhF8Sv8Lu/PjRgSC&#10;nNmik+H051LslcfsklbeN1iRuWqYqRWMBRA7O2IJG5irAsUF5IFVDwvQwRSZxosYeNplPvakW65h&#10;//2XucC4ByUwGUEZn3QI1GA8v44vtXzqiweTi4tzwJp4rtIxhaaSsxHMUICN9jKAbMBTrLYUDCZB&#10;EUdjeGmbPbfyqU4xHqtk3XhusvXpQymuecwXGamaAEdOKrwAXyB1WFxVnHSAcV+Dt+Q9TfHpGWiV&#10;Yw4zwaRXrH0OCAAOSojACKgnWqjsjORIQCRVJkAhZRKVIjZhHKJJCRyQ2QZBWIXsw1zB0qVrHAAN&#10;+62EbKbngjYw6MeQ1vi7eQOYencsZEdvTpsJ8I0WAb4OIDKatNv1mPguCGAgSKdZkQxP1+pnA7aT&#10;uElID4OC7IEkrk5tfSQHAINwVqyaBXlfxMBcaDwhqALsCwoBB+DMAUn47FzQuFKbRnc4Ti1806SN&#10;xePLyO2zeNYZPTLGRlIn0RoIgnuVIS/sP0yYMPTMSFX82H3NZBz+KIm3mHdTsKc/ViUof5TWDIAl&#10;n0W4+cHoRRK1zIn12Gt3LWJm0S6SeTZG6rIMfOLs8JZg37sd3kow7I1yrT5lgtWlpTsGsAu9/x6C&#10;mfEQ7Bpz3zJ55MMps6bpAkQ4UjYoAYgwQkicAKOGsyHvcT9PpjvMxGFOnp2h4kImKonAIt7uDiAi&#10;o6BIY5Ar7hNcClDIXKul0XPDuiOM1c0ZhpyGdhzssFYYK4joc9Ew657dtisVNDkT33CPtbSLgF3k&#10;0gDj1IK5BtDvsA2QjTDjgBr4aSdMSZA9W9axm51xPOWgDbzFooI9SJTV3889/QsXpsLRunntsue5&#10;wG7nJu0lbiT763X4cqyex+ypZ6Wyh04e2M46fhg0jf8ymED/JhKWQFPhajDMHHN/BZTBtLc8mSYJ&#10;rGKSJwfMIx23kY3RCxfTdr+WAkpcWl5NEs2pSkwoSdDGRJMKj8b4vxThicGn8nlUR+2DNl6GpA/v&#10;nrrk+6n8uqhvs5qSXel9HiHUpfPYJeeCsQ6vYwIK+c+n6r+f638/N39cih/H4n1Iz9L+dV+9DdmQ&#10;2nW8XYrgcUgfuvhaB5CCULvxwecuhNBqUyi4m1MXn5qwUzawoy38IrPSyEQRVuG1S3FurHxFXRkq&#10;MluOFcmObWIK+ncm5bzui3Mb7avwacJPwAWPG8nip6dOznkALuloHbGb1O0ZA8tyGsdKDNKDmIfs&#10;ryMLzKHduya2IcKZY6IjxocmLkR+7t3V0Q5HAA30mcPqnwpTEmLVnkwT2iPFrQ2EYm5R7kHXL5ha&#10;sk1d9pZrhI2TPLdgx8Bk0npj5syKGIcF/1xFC906fpOY/nM6HEAhuC3x7Tg9ttnz+dWkkKDDxcSv&#10;iK063tEjk1gPNbgwfKoh/nExcXnBqfYg8TMJWAXjQzFhP0lQS4qztfGvvQzxU4f9g6fGBy7gX+iC&#10;z49deA+BlVmN2BZ4OkA3dg+5t+Q2flGXWaW466TDUFMFabsxZonbJtuNylmU9dRBpQz3cvttzn7M&#10;ydch+PtFfZ+jLtm0AmDnA27wN3XpFgNA1qTM2gVnsNuw+zmLWK+MHeyEZcACRMIWQrV0etP6mKXP&#10;lK2j28S/Ce2fs/CWNpLMwU0CzgAiADISprQQPjBoBXE/cRhXy2rPwEZs4j+w7e5+9uxPvvMJyFIq&#10;F8yRhhsAR+x/ZqGR8A5cIgVZxBhX+HEMz/kUerfsZlfEIAm7hHKTgjZsGbJwiDF+MF3CWD6YScGe&#10;t+YVFhcJ2Zd/bTjHoqhxyOAPhoDQRkLdOmGrW7xbQ2HKAgygBljEJFk4KtixLF1gsc0jnkZOwW5D&#10;HhBkKuOxhOoctrhYDNh2mgLrmt+XQY9bkyWEaeUbVYhpv5pJsSLQC8OMPgEt5FqLJypMGVaiY8m3&#10;sLJA08LBsdJxYA1iky0mCmIZwsAOWAFXEIF+s68Tmo4rll1/+ZNCHv9aGU0Ng5VXsH5BKzWtPfQM&#10;xagQjy0WHWii8fMI/oCywuSFOXUO3DPD93LhA0YM+fOY70EzVfrUSmAHmGMdIA9gh+GP6L6Inxvi&#10;yH0ZnwEc0j+rEANQcimio/I5pAcQOefR1YQFHBkQEE5aVKY1oOkDx7hRJpGGrA7CWBDI2ixexb+O&#10;mdvSZgkoxIzM2DDoE1lx4a/HNUwE2jA5wHg9DJQwRaJjCEUEYWzs89wH29iZsjyXDR7BB7lk5TGZ&#10;FlGwxp0AQdrV0SM/vr2X6bFhg36wAmBC+1ih/AOTaNpLX0MQ4uvAIkNBZxPROV577SpgAX5sZ5Jy&#10;sT/GUuKEGTVinuqlzI4VGwEyaEay1V+bRJNM1rJsNTgGKGyyt4yBh+FNgI8mi8uYecurTWhheCwT&#10;fPDDSWCKZgBihwjwlFacPEs9SwZA+Q+bYilF7FkR65WxcGpkbzBAHiyr6kFHoSMs83ZF7NNGEtig&#10;EOlaXQLxSSYG6d73BXNncPtBQmN0oFsNAbkGPmMQU4AmtAcY8YybuYCCzroaJkiIAyAC+JjWij45&#10;a/zgB+KrTRhHlviOs7lxNtBRduDFxvxTwAhQBe1DpWykAJdgHchoBQnS2E1Cu5LhUIJHWQpoLTAI&#10;pcKUovLaXABBai26ErAbA2LAInMNHUBDDWCc+5+GEIAIuOQEmOj181y/7tuXpcbsWH/7ZVDH1rSb&#10;wc8f8vtBYwA7MGGvvXqaC9DJ01yx2W+ZPs4Vq4PMxdPIuN2nubz29OPMpehZlBNonh4q9iIepY+L&#10;BiJZVwBSCN0oH0WAuGKUKXQJ7pn6M6g6tLABBMFqg/2x4FDhqZmrjzMxjpsIl7oGrCiwDstYPYzZ&#10;45BdG1F5t1PivA7szTtGd1/G7NdD8fuRdcka75c5tZjUM/DFl0E8NeFvp/zHQf1+0f96qr8fsqeO&#10;XHItvSWzHhpxLgPo7tK/ZTPbJvx2KN4BNPv8x5FkA7E3q10tbjptLQ2zVxjDyDqbNmSMFtsu96HC&#10;HVpMVVMuIrUkG4hsy2zHQmRlMOfuvvQBAdcuPlTe/ZA+T+m3g/5+ABom11acqmjGapyypQsEOY1J&#10;KixCC9gxK3fKnDrYNtGuja0m3lXhFvwxpu4sPbAInub+Rrs3fWw99aZ0G2W81whGjDapBRA5lN6p&#10;DgYI/syt4i1eWUyXYOlj4rDOOkgCuHBqBIBplDjb8FjH50bM2j0W/okLPpb0EExZmdrnM2SKCgAi&#10;oA1gxJBjavs5I0DZI6aTrL3RpqYtXAJgsk65B158xblV3qUOTpWPk2kz9rXv2NbOBRuxMj0QRDvn&#10;2gd8XCv3XNrvc/JQuY+199T5D437MsUPfVxGtxU4z79hnQ9lg0JmZZ0gxRSYdQfSqtMt66mHd610&#10;RlOXDGPIdqCfc+ne195rG/yYxO978Z9X/fsixuSujW7PpX/I3VPp7XMXRybT4H8UjF2NwAHerWTJ&#10;1C0QpARYhKZmWnBXAXqki/9dhbc1vl27qf9ZxcyOUdFGia1KdiK8Y899j8aPLLZWwmBsaXCDAQpZ&#10;4QOYsg7saQwkJiOGrWG2aUzakMb4AQQBc4jgBtvGOoLdPvvOR3ArBj7IkFXn809VgtuUuADtR5vo&#10;EKBGyZYxvlrtHMLVwvTlpzvGwyMEALU9EYI/jFGdDXIp4UIgCBRiKpTYU4U0kDBlhlGoWNNJJHlk&#10;5wGumtfKSAbAMdpgWLIMN3QRLSXUSgZ+8nZRQQHi1n5FnA863HYldmCmH9aCxVhHgRp4PEPHwgpS&#10;iedBv+/Le1PsGTtwQeFgDgsmzMyiZHSmmPJi6aEwfbag0GDpaWgUYXipZgUzrEpgjtUFgxVnNYGY&#10;vEGaT1afDotXsvI6JQFEAlar+4ZZtcCO15FJMRjfDu2PY4sXeUplun7FmPnPU4kzx7kRU9rM+GKS&#10;JzPuy4ijiAEfL3irjK95eAHEmHEPgsGXlthfAE1AKhcgCEd4LcVjI5/7/KkvliLJQ4+efubr2qbs&#10;GAuLQfxTnJiuPR0tGZlR/VmDi1XSDQpA3E5Mbf0ox47H1SkDDR66O3CzN+U3DhAtJpBztU+YSvCs&#10;xoG/tWWpOnDJajOAwCbE4Lt6YwKpRERspZ0MdwV4JRtZzYxfBEGOwd4xJv8T3ANiwNNzV18YEVJ1&#10;GUM9wEn0sGjRpBE7zhcZvg5M3CjBAMyKVdsn/DoZgz/Oa/PhCkIdAow5I0vOiJBjzX1wtDWYA+p7&#10;ZVikYSZIYsqisCoJnUqaPwQ40iQhw0WnBpC0Oh8ZKKNSFbiVCMFqg858ivMbZ4uZbKkkqDRNDaGz&#10;xWNkSnTQCuJYwiGFgFfYXCkmlmGUUQDwUr7dZ1Bk9YFYrK49pGnBR4jhjsVvCMT08YE56P7DvYeN&#10;tXDIFXhq/DJrszeiNpgDs1tA9WFiVy8jyGOTBcZ845ZXTLZgOOEL8BOwCb+UQaaS2bl50jA2KNNR&#10;kPpu7Fqxt0sw99MAb41VRjNYFoBCqsTF1F5MoxmuIcIrVVTncVuISjKXqgcDVdm+VSOYABOHxVHw&#10;oxh2SnsPcATzZa7fj/3bscNb9MjQKSOhfGPcT+Wl5z54PFKpSLH9MBdQagcdn7p80NHahobH7BQ0&#10;DUxzMAFT7pXos6hNIN4w6zP2KO70vkx0sMOL+5J+GQgqDKONZIciMlcYJyZXEAHzmQwdAfLAhT2b&#10;KiZD4kLWYgqvFfTpu8mjJmXY5rGKDoX/vmD6F6eceRavXfJlSE/K+e1QfFvUOxilDu+r8G2S3xb5&#10;46B/O+bf9grbX2f5PqV/f2z/8dh+mSXE4UMT7un7B15sTYii1SuX7a7q6HVUv54blpMf1cso3xfd&#10;irteWkvNbrq02ysPui9k51zGdepg/RywikJ1lk5NgWQKX2Z2I+2p8utki8+CQlia3YQ9LqUHLHg3&#10;ySnH0nvFxrG4dMmo/BHsVcSD9KVzm1g3rXBw3Wbpd8IGeeCxi3dDYk/SA2HgaRnS65F7t1j3Hrvk&#10;ZYi/HZhvfG2itdjXpDzABBvSKqdNdgCdQbpLEe4LuiHycFvFEPz4j7D+M+ymT21QyKy8fREcwE8s&#10;oAJZAA6jqwin16eMwOA/S1oCkHlV5haC7WA0HStMI2KCa0b/CDgAbDFKB+fzMsmXGf8+lndvJhbQ&#10;dtJmzlQEzDlit31rkM6xDs4NlF73mO8OavvUsYrJcxu8DjE2XkYAq1NEt3lEZAHK4Hftc3+Su3Md&#10;Hit/zvlim+E07vJw08ndnDv7EieM32WNdM/5ANMvo/g+Jb8v6d8P6a9j1IW/LMp6bOPHNrriP1JW&#10;G9/VEPze58T5LNwbUEhmfD2Jd7O2fcHITHXUtasco1bFDncFM3tNHEmZ7DTzcrl/YoJPV+eLx8ze&#10;TyK4Y8XVaItbhb4VgI4pwwqASPC6aY0LBMFjCvRJLMnI1k0SMZSVrhxBsgGCGFPKZ9f6xbM/g1dE&#10;uInZdJdoAr75qUyAGjgzj0EbMjYBpEyQqbJwtYXQ1ZLSHIKFHupdtlovTFgA+8IAU4xPx6CJb3rE&#10;sPRqFmCRtRnwkRJEOkY4spoIBpahIcesAJNiB0yVsIMCUdJeygwUriB4FGARk9QerAjSl+FUMASM&#10;YMHSZJAlMZQ/inPT9Aiy37iEsVhnhzI61DRH00lp4rDwFJRjwuLWkI7VC2O80Q3r0M/0xXjQ1bDz&#10;ktNjssLH6ofGwsTlpiG+jDh/GWJ/E4hKCjEiwWQMMv40fx3L1yF/bLP3qfh+qF9G038ujyEVHvv8&#10;da6wMwiGv8LUKLuU8X0VP9QxcOS+Al4ANT4GcGQ1ivzfw1hNaDJ5Bve0GNggsjw1rC+Cr4ZyjP+R&#10;cTlxIHy6zyChIXUw+jwzjjMID6Y8QHaCPGgvYVzIR/3T1fiBsUpWoMbILAlwDJucTew5oo9dgcc1&#10;dBFSeXV8GBABHyRVynychvEcamZbGW0OxQ74Q67wFsuWAI8gvE1b/L3poAt62Fc5sIPhpSX+FJYl&#10;xQH5dTSQKOanpEFH1wnzdDpyRo77digldHrjUmGhPHxkyMWlKyDLwQ1zydr27KxW4h/UoJAZKr5O&#10;lM8Kp2AOXBN8qmTcdNjqrDL1YTkXcOQim9iBRRQg8tCpkwC/FwdkXRbPAlHhB+JnSg/qFC8mmM/d&#10;3obOLvatNHR1FkW+hb8AMn6NAMWeeURHjwrszNsJexNbG3CJDjwG2EYBjpkHTpeBhsG7ICrNlN2+&#10;ZIwIjQe833jL1TSt4RH3JB7N7Zo94HY13sl1gNfb1NP+roydkQ4pVjybWU8d1Aj8YkYP/lnadVj0&#10;JW1yWessB+cVqiuzHqMw7e6MQatWSa3EUEk6aFo11arVMXQYTGfGn9agTKb0z6ATFavYzrDQJ34W&#10;YfFytOnRzQbaWA2KeKrTpUnnOoHKcQboD/phBmeo530D4KD7aSoel2plDmgIF8y+Xuf+tgxZSBu6&#10;ynXMz4PEB0+9Aqbsa1z8wJgi8I9woQBbLIUggYXukDL4A2SD1WPBSapI+UziMBXVmD+8pmzsc3EE&#10;yg/qb0/zt0v/fmwXFZp0NoF1YJIQOQn9oXW2VyHWHCw+mL9HXFgV7QsBhRta9R5zucNygbkvgRFz&#10;snmf1H0ZgjxeOvFjn0O0gC366Pa5S74f9I+DwvgyJRjfFuwTv4/p973Gzg91+DLiX/Z6IAibptpL&#10;E3faXUr8HGjbakq3lzr89dIdVHCFZOoi6NAQxhfWkk730LkLj/GbTVwJJrwMbALHHml94TWaAzKj&#10;yOxWsf5Yr3GTeEvN0qhj4U6lN+bOXLqnJtgXbpNuuvTuZcFs9XrIftCk9DP3RvkbHWwbJsHulHej&#10;/VvAWU/+cOko0X7u3+JF6d3U8e6+Tb7stQk1Dd4mIJ13zJ1TAUHu3rfx05Q+Tdm+8OYcwhio4R7r&#10;mI4SiX8qwO19xU+r8APFtQVeM0J2zsEcu1l7rNAqiTK9dA5VtC/BnXTBYJTGKFKx3TyjOiB0WF+V&#10;hcLZiS1nfO6tv/sPHW4fRizvPs4B44EYwaYwXUZXFDBFBXc4CJvZii3oAdBwKJ293h0K61Q6wI7n&#10;PnxsPFDIYxscC3DSVgefdXCLUxqkNWkX5zxrGxfzXAOnAvytZXSnQhYCmTSxBhTSiQ1GHd410S3+&#10;UCApboy3Pnht3OfancTn5y5+Ab3V/IozE4WcUTk6vAV2RPSVfJYhM35T0oNpHAMKCW7XQiA1q+L6&#10;eMS2Nl1gJPDLpOwmQBADBKGBjMC+9YkLd7hDhHcj/Bsm1IQ8GrhktZGsthBsYIAqwBPkjxBv/QIK&#10;WeM/sINv/7LWF/GcT479i0PHzU2MbzRd/iVtMNZPhaBHBssi1DvmRBjXyRq9YSJC8DpTdo2HxbTM&#10;ZcCpYzw47FGnjM2DubiCEalsWceWuW5pRhW7TYLJ6UHtoDXCFCZZSsgqdjDCW2t6MIBjLe1MN3ZO&#10;gQ0OMAsKuQGAMlVYLmkI+WuFNcHq0Zn9jXBTpqzUzhS+9FgJJgRimcOhzAYmDNaaSyvx7fiK8+pE&#10;N/YSvM5FfGULU0eEtmsFbYmGEOxjQIQJMtjAcgOYwNHwE6Y8nvOPIgcX6FgFa8Pfg2lKLDHl21g+&#10;Y20t4/e5/LIvH/hdGbTV96V+GbSJn43Xox2L2Hjxo2sZrwPk8Zdr5i/seCjj1VIC+MBb67ZBEHpz&#10;VgpZB0CELw45sI+kmAQM+0ixeNEWAt23MxYRGUB5pR9kBQ6CSErnAg0Df74IHDE2ElIFX2G8qqmD&#10;XgIO2H52rWfKYVrEGQNGNplKnUzPYVYULQRrIxiToFuANujOKGSdiiIOcXy8jnfx1p8UYkCkZgUz&#10;81Sn9qYWkC5pk/hV7LWZyasS9AyaICSWZQM34ORxH9LAEOLmDKoE1CtwVmOe8jbG/Rm6ZQTtCvqu&#10;OtZyoklAgCqALLgyBqbJ0JUCQsV5BA2eDqaObVNSFTiJu4tdRm5WWdRILOuB6ScscJU6DhPYq9Nc&#10;BGxZ50IGe4lvm4hvxnozjspnQmzmYQX0SpxzxEftuwLIYm0z1wagKB9TJgSmtOx9T4TCuOAegxhu&#10;81OjGKDKQhp8BJRgpoCkwcdssQvhZ7JmMDvoNISwLHnR8tDGXAMcMDTENJnbF6BDQyHGaYULRUdb&#10;qYZS94WssriWyWA8X6u/DBSCX806EKG71PmxL/atxsVpVLiv5b4BlWYYc4kZxyhUEA8WkCLxhLfz&#10;LChVd57NR9e69R2oQbZMXKCJjJ1SBm0edkU41uKAKWaiRvZNep3Kx31zHnNCRi/nil6VpZJNFqrQ&#10;wkfGRtS535XR1IB78HU+4GMuQAMR9GDM6/sWGoLEROuFa8JoWPoMkxRXDMtOk0E/js1qE42pz6jJ&#10;zMdlfByLPx5nzNmXpS7cu0vJpQbTnwtOk5yh9lTpHp+N7ZPBDugwYJdeOOCVIYFYEifs1iSvo/5+&#10;KE7afe2z73NxUu5Req99yja8Q/LURufc+fVUfN9LIgg079J7qPxLbl9L777yHxvs4F4qn4YBY29v&#10;IckKb2/iObrMehjSbydoXPr7qfzn8/THffc0JtCPnzp2y3scxMuUXRqmjbz0gBt2wHnooGixcz1Y&#10;pM+hZ9IWAknc5njFmyoAt7O0bJk7195U+xhLGx6HeK7wqV0lN1Vyd+qxGru1tNhAX3s1G5fcsQJK&#10;6ozADgZyOmzCUkWXFkhnsogZCesfyuChi39/qP54qO6ZMOJd23DR1l7bEKWXwoNYfZuzrwfc7REE&#10;NvBlNXV0ApDhnxsxQYKyRZzVS49cUvhHQySQAgurYK9lGhiXComwxx3FenRhk3mlYLJPKZjFusYj&#10;riMLaSRgG7lwG3t3rQzuByBvCAQ50VwRgh5a6bLImHsTOzeJC2KwIODzeMcQXTCKsrtksxTuqfbv&#10;m/BSuaccP8c9VwAOe5Q78EQjtgz1yPGKu+QOW+/iwhbutYu7dJe5v5SmxNmobFDIpKw+3eCX1tHd&#10;ofSfcKt0Ee6WexxZ7S6FfdbWlyH+NgkWbG3DAy5gDoCGOsQQkNS/BXZAb8+F5ds/h/YndukzNT+E&#10;z9LszJ1J7TxhRi64RMUsTZb4n2PvE3YAZ2hBLwygwdn84u1+CdybjBBzt34c1JKEdL6s7hhj/2Ao&#10;K80hTPdlCEjs0QuDgR3wFnYI3M++w1qrnnvjuZ9d+/NfEawrtahk9xMbprDVHGtyM9XFtBLFIGcY&#10;u8jATt+QZL5mcxnWdKex2rT1L5maGzLOn30xGIi6OmLyEOzMUui9DHtsJD5Ww0lRck+5GNk7ABpJ&#10;TMuwpkRnRBizZLEocEBCQHeh56XgSmEc23iXVZ+xjnCRZePcBI/3PbRA+TAomk8LFgNgLlniQRXG&#10;2rSwcZ3pSdGqo1lx7huWuF7LXV8MzVxbhcNOJoMcO2BnYAqY41Aw6PWBsXKsRnBtJKABy9mRBQ8y&#10;nAz4BoopAwZNj3V+sGRvl5epAo7g+C9D8TYW73PF5J2GZHApE2gtRw3sSM4AGhmedHQpAB80gRBB&#10;DH9gXPNotYWsOIJH0MZzmz03Kfjjpc1eOwna+HMD5IGB7TWzBvpWDkljUpA82jxkCiAw+j2pohKx&#10;Dvw6ZXUQokmWGGlKD0gZgw5pF8Ej9HKTxOHRgsLoVGbNsEON+QjpoYImCgTJgQsrMaxjqfRAXw9w&#10;gaEhdLiwQb/pLFMX2B6gWxv5DdbB6+vA9vrZpdT4ijzwuiTeQy4qfBcDTtf6H0WINQW/hUngKvaT&#10;wGHFdMZ7Woy3cK3MxOHi2yvgVxJlAAjWFtvFu03m7EAzD+zSwjqklzY/VHJfsrIIGDoHRuPmz5nc&#10;AQFMGcyMDwacVkmceHbkQMNwIJhx/oySMaYjPOLy4mcOpazoozQ5Lw7NHrG747e7Vkq7IB2aibfL&#10;vF3qgTlYqSwPbMyUzGUPvMTeJY7FxJnA0YFdxt7BVC27DuX9QKfMw1BeOoAIoeRqqqxiAzhFhi7p&#10;FwANMwKaxpKVsMEcNB3hUJC7mHct4CyGIhvNtIHRKokxMq2aleynStb0dpm/OM+GSs91jl+Kiwks&#10;A+qp0MEOh6Y4deXSkEJ6VlBVl6Ei2eBK1vLQqLlKsVxgXmPJBnUBRBLfEu5u9UwFxjmV+PRPBfYm&#10;ANiFOykclUK2xT3wBZSg2LdybrP9oE6jPg5qabOpBhixq1RdxDJxCsinIryO+dNUPIzqwHQ5hiXu&#10;NSScWSUKpq6YjCGy/iKDQThn0496LkhLVIo0lGYsC/EBrxgH69PwUX0EUDIkHiu/NVBsmI1/qinb&#10;IOrAN5jLOGwrHDp28XEdTUAQHWKtwM6vk36f9esAXrF/O5X/um9eQANNdpTur/v8Px+6Hwf960H9&#10;fiqw8W2vvixyFtt9tjtK66Cs+zp4GsRjj7NyIOomoIO0H2f1CLDoxKi9fRW+H8svi36b5L+ep388&#10;tj+O+fMgnocECPIC0TWIp168Yf8iYHXXMX3p4ucO1yHoUpcWAoV10q7WtNvcH00pEVDIvov2XXiZ&#10;k0MfLU0wVsCRYGrCPSsmgBTdqfExBvP63EbHIQGsDIU/V8GxiZbCO3fxuY0BSZCyL7OGRH8ck9c5&#10;+3ZUP87qt6v+esTN6T6O8anxr110roJrgyUa2MH821MVzDluUbakYcxHFZ1qjPDchBMuDnOdzE9I&#10;AXzhoYDgxyqNCwXWYbwOALTL2AWsjHYYRUjnS+bTNsDi4JlbJnYR25l3B/Gc+HeRy/7+wmMzuT1U&#10;uwmUL3DNG9b1siGS02DjWhCit2uT3sC69baf/N0vqXdbRps+tarwFqQ4axsUdSrdRe72ygJXnSvv&#10;VLiztCZlA0EW/JWGGLDN+h/Swo8FnTTJDpTZsnfuji1zTdO+RbuTBOXgN+KCQG5aA/iPYSL+fel8&#10;m5Lfluy3g3obk0vpMTMoh9LCMmUZu9UArVgjJGGdfsar6rXgWHgnTWwQnpI24m2rvJwBrbsi2Tba&#10;qTIAFnNqcFnMlflsesfs8Cj8m/WAIWDC+tmzfwGIBM5nETCVBiMO6F4xIaisb5aZFjNAExNZYowl&#10;/m3Asqq3a0EzM0gqkUGWNLr7qWXoqK9MB8La1BCrEo8UYrqKqADsSSipoICy5inVCLbQ1FGrWO0K&#10;IEIHzdqOJAWFBamPK8JCk20GbPf7LASCQDVfaQbQM8rINHsLB8W66VgRjI0EN7GJVzclSrlAMP4j&#10;IqAUxBQMrK1rIXag8bXLrh0b6l56KM3JsWGflyGHGLAr4dI4XBBrJpPEezXRZEAE8IEpGqaY2WiK&#10;mx1L3r6TZE8ZbOCVh/4juPXBxIVA18QRTvj2MiWFFAmwA0s/w/srHgEsMmRBm3hYkh774nFgRZD3&#10;pQHrPIJRTAkE2lSa9JTHexkcVAQQOUCPlMGKICuFPNDUkazZMcyL+b+SZZ7YLNRUc//T+IHBTlqd&#10;fOs1Nt56icf3QX0Zc5YbmSCKFFbSMnaqJITgrE0hqdWrAsKAvCRHQutdA0UhaRLGYBpeoWMih4B3&#10;LRng78ZH0jWMFO+ugR14BDeAbyC9KMZY6oMtbfeVwiPGXDBPuDPmAeBLHgdr15K1atlgvDN4lyEj&#10;BkFWW8hcQ/9OZ/b0z9mPt8ChSoi9fcP8lJmVUjMGc8gYbJQDNZKoSBhiQhlvUCP6K+ozY3O+LHJN&#10;TIaV+NB+GMp67iDOq+epvhIcE/AxkbdgjbJcQLBlrL6F25tRESxbTm/Fn14qXIQ12Xhp831bME6W&#10;kSUQDCzcNxS8eqakigBJQPrGLJlvC98O7Q34Q0U01UTWJtjdhrtbYd2ttFEa7wwpBBfct7C9PvZS&#10;nLvyAtI1FILb7NrrS69Ppv3smkFz7tRaShUUcixTgAi2AdxrHCUopMUMjTANWRG4y6IignrHljGm&#10;GwOW+3iPa64Ek40LZibTNQMaYN02ObNGuyJdpYA5K/Npzcb+575kWVXoCY0+D8WpzUctDnSfgUIk&#10;jZo17S6FwO+FKmaDhIA+o+m2XWY0lOIrcL/Fzsa373zrLvYZcQJog54jAsv3Nr6/CcNNCjUx95oy&#10;rHO/1G6Z+2lqaekVmTvSlcMEGSwIT1BCTGUg02MWspnt616n4p45a/qxY4Q4I3ahh2g6WxnTkFPD&#10;wVLDFaaAXsTqIMynw/QsE6w/YIsp9ZcswCoBbRuIc27TQXpYDdZw9TFj1syQekccKvNGYb3M+YW9&#10;6zLwwfss30ZCABDh93Px0sYvXXLJva+z/PWYf52zHwsjQt4GAT749VxeCv+ce9cqeOrjpyG+duF9&#10;j5VwB73ZeAfS10Ua8wZ0pOhxlO+H4vup/PtD/6+X6bdL+TLGjwM/8rbI76fKhC76X2Z9zoPHJn4b&#10;07c+oUuoTyG5+9RZigDivBZWp9ylBol6YA6Qx3lOj1N8muKxYkt3SCaWnViHtPrGx+hqr6s8btcu&#10;xlB7fe0Ntb9vw7n25ybYtxGradXBsY0uk3hY0sdZfDuTQn5c9LXH6/51ii8jLinDPxl/mtmdhPZo&#10;af+2iLZ5uDERNh4E80OfPM/Z4xA/NNG1Cl9Ghb8DQhfEeSzDaysm7bKjW+a0KSsylDFri4EzMv8W&#10;/KFDqCVbzb7utP3UxjSiI6bIpv4GIwt2ibfJY3uEEqtAMLsihthmwQzwMUbkb8HKABFr8/Pu7ufN&#10;7f/Ybf4DIjkHhUibibiSQbX3bPALetjtc+fcBBdch9wGeRBBDFWwxoliTKtJBXLq+K6KN6XY9IyD&#10;2dbiDj8EGzhaB7iJNwAUjnhTxXdtumFwq7aXbHMtnK+TeG0DUx4teOwiAOti0m5zFkJljbJg9/Na&#10;vmVFkIQYcZPS+bJrlV/hUiu3SHd5wsDkKtsOpdMqtnQBmrDwPKNJ7oqE5VNXnw42Yu+zADqwfZ1x&#10;35hSZqwXYkJJ1ixcjOwjKPV2rZcK2gBzuM7PnvtprWCWgv9YUJUeHIaPRLcYjE6tU/Z5AYuAMAAc&#10;Hx6ZFFodVsOdKYEXr1xSRFgcWV100ECTdWfmv7Qm8rQ2oSRYQCH8wC6EDBmO0JnwERXTBs4k+6jH&#10;qmRYZFQMTZ9zKGfMmgN5YP8+9fGI103IGB26xkdjvCpswiLpf+kh+7NLnxwaLH9iwQCFNPRMs+6Z&#10;DEbaUdIZH9TRpc6uRBAWMMXCxJ6NLGQEImEl9fs23euAZFOJC3DYVIPGbk/dR2gq1iZ6fwkipBAs&#10;94APhv6BcjRDTC6N4o+STD5kFsMAAtBPQ34qodBgo3yaykuTri3IAR9HHQFEzGDa7RVYY3pxmQBV&#10;ksc6AB8rjhjsoOXjtVMvNIckhj+wsgA+tBlgEfk+yi+T/DJqjPdRvQ4Kyy4uaWWqbzVyrTJHGQME&#10;YY4rtHkTw7GKhNUEAryApIQ4h4BXbFaHWyKBUIekL6JgRZDVEEKXjWaGbRF5OsDfnZhsFNADH1n5&#10;w9AG5Bl2g07sbG687W2dEV9WF8xYMHCVJpaSpUTwOFV6ZB9dRe9MW5/7ln3soHy3JSNOpOBbteoV&#10;sQnYkZoW+XhUvisDGzIPgjwJnBzSFJq9itPQDd2d8OwCjEVOgszGHwR9tzxVckjDLvZmhTPXQIom&#10;izpmL4c5K/mGtRaMhMj+f5vNbDxKh6YEghy64tix9loJgIsZRIKfWRHvsLhz4JLK0AGRq5A+F2AH&#10;+APXloFTSZj6NOEAVoqQFkfgPqNDeP7bFCfsbPCIt/oMNxX0M1wBjYGTP7PABkAEFMJccVAIDXIf&#10;Njl9MiyCe35vAioHCcURFOI2+PnG81JBPVD4RbSCmJr0gg36WWGFrQHnMmPsao7/KB2LBLMe24eW&#10;/fzwu6RnS49x5X+1Fto3TG8BeeDjPE6ZYhtUdALctyCzGLdZykrejF1lknCRVAlzO+cC3INF3xTt&#10;ZRuHkE0BGSMfpIEVuFvf3XneNg63GVTSzMmhxWq/ydn9ZCriI6bnVD6Oel+EeHwCgk/qeVJvs/56&#10;KN/Z0I7dZAAlD5gvg37u1cugMR8XtlPhjIa+gUdIYnAMpsmUeVQzqhRQMmNWYnYz5z8ChTy28goF&#10;YMzxVidszOiXCaqFWEBCpjvJHj8ksubMA39gUcKXvk/y24FdZq5l8Ou5+n4oriy96u21fy6DE4Cj&#10;DC4Aji5+asPnLv66V0zQnfErAFLi1PgniLEumrQF8XapWe3qUkf3rTgW3kMXvy3q27H49VL9cd9+&#10;PeTvi4Qouu/DZ2jJ9+25DI9sw+Y9gnvK+LlPX4f026y/DMn3WT21SR9vnrrkbVQ4pXMT34/pUvvH&#10;HvAhgCBzGwyV12rb1LPaQbVNgYMMPLQriLrCy5WdKyeXtgQRZk6V+4W2wYiFxN9k56mdZ1al3AZD&#10;2wCUsfXnLrhO4jpG92M8lPYC+Bii5z1gGmRsMfFEe7mpoFWnzqCxzjgs3pWzOiou1NuUMY618N6H&#10;FEscrirjN9PdpaY5hNm/hjwa5mA66zZ00ZKpuZhZuzSAbAZzkEWKxKV+H2xZqMPUOIesxRiKmL1v&#10;2O2W/VwgOEPvDuQRenQgRt6OIOJuUlOhEbtV7EfjTZLlOkAPxyo4VlCemeZj/C8GOBQRBFTRs2QI&#10;a+limyEvph2dZgt+hsfi51fxFk9LkwZcMqv2Vvq3bDqT2gyMZTAsDSoz8CXdXEoXt81T5c/RzUsv&#10;ToV3X4cvQ7ovAiby6KA17fKB6Y30smCzwkdqqsjwzFMHZJn6t5HzOXZv8njHhF4gkdjWCc8HX9pI&#10;F0AjwR/hLU6mMP171wgShoawWKoJNwnvVhxhXbIQhHG7hpqCP9awUzwGpoKqZ/MxYO1UkMeOhGc+&#10;KEgh/PhPYAusEWPOWI0VLFakwOtGkyZPYM2CQoM1pYpd8AcopAhtDUDJwoqlxkghNVTJdU9aPgJg&#10;ByBjxHqXBit8sMGHxB3mNVgKafNgkekFmig2NLQQRo2tdDLnCbZb4faJT5MpBu0iEPmsVsQoPCBI&#10;i3WTjRLW4I+lZmkmLHNYpExrcvZ5ASUcS8McpXhgx1G2cSFesPG3xOoDCrlWrGx2bdnFG9sGU+hP&#10;oSUDhMEY+DXRBiBCc8gBCzfhhpXHsGCda8l1P08OVcbqUkNxrEgqDw1t429z/dCy3+le+ac8Mvyx&#10;Ugge41MO+MjuTfGPhxqDdUHMoP/F8IexfHTytVXvrTLOFxpCgCAvbWIsIixx9ieFKDP0l0l/xaKD&#10;VbjLqNJB8TUtYCApMRhrzKJzbsWK7B9cAkG4ehbAHOCPiFppZCqbCYw8ClTgQdKDObDPSiEABYhk&#10;vCJduwjxj+P6FwttGKbOOjkjH02CDK0IMoWEziPcVwneWgdroP3pjgGLrEfmKZlUnUNTXYbu1NdH&#10;NrpTTF5t8I360OKzaznUBMdvZVLGYWxvIqjU9kZ4Vho4Weis/XG0SS7FK4Xw5wL3TPERVzFW90O5&#10;L5I2xtIAqWYOW+tWJ6SQxMdjo+MmT1j/3ncAIis5LcCsusCP7RUrpDVJlIee9qHGRaC01LEz18bT&#10;3GeJ1RLAEeI6R41KInvj7+4SzwLY1VIQ8kKPzhrX1C6LfJO+yyReQFXi0HHDaqq+XYbkfmDEGhsL&#10;YAKLYJgfQqfMR8hqz9ohNN3V2SxDegoYuBAYL4yPqTdoMaq0SwIG5+bYjqvIHTLqCZiDB9zDtGlF&#10;4CdTaJWUgKfGeUE64WORGXYBRjAxG7PsRAzSdHpW0AfYv/eEKQMKqTOACNAEhAoElJE74ggMHBEg&#10;D7x+ZBoa5zsH5lGOfxOrBFYeVhWSoRv5VuhuNQRM5kFysDum9GfM8YK97p6m/GUuniewV/Yy5hC3&#10;LBNikmNfyR+Yd5jmycuYPXTJA2bQCCJhS4e3ucSMxsTsYuuhlc8TD3IsokWGexOLBjTBuw+mKSDw&#10;4tlUiMcxsWI0ESSf99Sq517uM/d9KhfprwEoc+YDcfDZC/voJl8X/XVRL30Ckf/UM5nloIkghyIa&#10;M7+OdnW8m3X4ahJkvu3V95N+nZKHHouJf4FKXQdz4S4glTY9lFhCmQ8yUOAx9sJ4nVxIHSDIr6eK&#10;7WSHBHKa4SBd9DZhqXHum2RR7rmMQCGPTXLS7vdF/5jVb4f8sYmP2v31VH7b561/R6zpY1DOUFhT&#10;G8xd2JUuVGTo0JBYWQgKwR1rKQG8AGQ4UkCR3Yhok0RUZ3XqFNJLhYVXYmq35BUpbGjGOrWgcFfa&#10;KTWRpVRWkTErOE82lbK6HGKS8SiUcND4c4bKKrHpcv/UZlPuN2JzMZ6a2v+E3/g6YEmMvo3Zcx09&#10;NdG58AF5vx6Kp05M9N3QfY/HkWXpIbDY+bxOnIaBIDZ+BUtLmAo3SbCLWSJskwsmRuQxc1mBtq30&#10;ZQA14C52IVm3Sji0gnibyN0AQUJvG/q7OLTSyAHE1KYTTWuqjNTxdlTuoNxaQG3YMjhXWAwoSS28&#10;PilvTefBSQJEJuVc+6wG+sTAoDuGquAgiZ26nzFYBg1X1f3MSBEgiLBaiSWXCDJkzCIepLUohtFc&#10;S++x8d8GATi7bwLaSDRPIIGk3/0sDFt0Gj/KA0lguwcpCjt2b4EdCTjAZyqvBgMlFq1Q+KfiWxwc&#10;CNVmaw141rLDSWKsOMIEHOcTuQTbPi0iplLIbcpsGrpXAsaifmaWr0GNmPXdQSF3vv3JtT8br9Zn&#10;zxCJeRcf+QwQ8R28+4tj/QIKAUb4jFbLyJI0aZi2MkXkAjUAfaQTU9hUR06dYs8IDLG+OGgof4QY&#10;sgUWCyZHMeaDtoEsxCoGTMEAl2AwRkTjRY7VTILdaBHBYqdFl/gEEWMvabE/9CesdyAYHU6sCMJO&#10;Lh8U0menhr3o5jwwxRDFXAuWQirY+JRxo1g6jbuXCNKpS50cTUNwoMbLULwydDQHZ1xKrFDyaDqG&#10;L5oe30uTQe95qDOsQUAHEMm5wN9MxWiNIAGFDIlHHKkSLFKMFKFqlWAdB46YzIV0MsFxT0P+MpUv&#10;Y4GvOBfCNK2GauWzghlOTNMpcyrEFRiE0wD31Mkju/nj28FG7Oz/1GZPbfpM4KDzhczRJa/QbGgI&#10;AZoQRIAj2P6gkEFBvyGFjPrbXODx66QfW6h6pqsqrVkR1H2onjp2jWeNbeowWqCG6WD3YQ6RScFI&#10;VVpKavwXJqDVMApkP0EBiABomAAZJS0i3doTX0T44FIXTPSl34Suk9Ek15i2q9iTTflBJB/YYaJW&#10;MQyO8BUcFvI4cy3NZCu3yiKaHFrTxK4u5kIem/zSl2e2wdMH9uNlMMqg0y5PyywEagBBstBbO/al&#10;IXvoCN8OACgO5rwHbsAHTxDhENVMBKVrBvL7capPbc7S5rUcStYuK8DWuIEZoyBqLZhSxNplvDg4&#10;SE+XFrDMSW2oX7SU9ExvVthmeIdj0bdigyGgk2EpJN9PVdYXUjA8gr4hnCG7CYYeo1Y9gguegkiE&#10;CSUhqYSMDsHrAJHM24I/FD5r3wlr02swt7yY1ruXNj/VdAhyDAWG8f3ltIiYchcmR5e9JDETR/yP&#10;SYA5tRoXMfsw4w5l0iVQ6Nm/BlMPaIK5g1sF++Ap9ASgyWomoamjSKCK4BfRZJILtoAharDqKPRX&#10;1gQrEugDXB8YSSqAJk0WEr8saE7ugHcbOVcp8AUTmZxEZ2tiKqMwaJQTmS5U3G9hTRxhqzksKU1C&#10;E2zq3Z56sK/ACsCM2Tq91OKxS9l/FRQypA+9AIiANoxfRmHiGAmd3jfx8yifRvn1UF2N4oGpPabO&#10;U48X8wOrCtEKglPC1WMhLOW/DPqMhYV1Jny25maUa1SHO6wYTy10cXa3fhsL6DZQZqDVPA/6oZeg&#10;kDNmLjNfclDIA4Ql1CTwRx4OqTum7rGMGkho/66OLfDTM0M30uchft9Dswr3pbuv/bn0p9ytBG4t&#10;B3JoHVCaIeGqyGogYrHGit3vQJBLbY6QfVnUr+eaJbaqECsAfvWV7W8SyL9jCU0vuFTR3+/b308F&#10;WGSfWU9d9O2g/nZp7mkhDr4s8r6NxtKeGq+vvFKxmjukMpTmKvUgdGVsyXgnhQW8SKnIbuKPpu07&#10;lTlpbIlwC4GNFyPvFpiC3UzqjVNJVyc7FrDix3cyYUUKDJ3u8hQ7WHiUpryEznalAq/YQxUsDe4E&#10;/9xGj2M6yN2QUfSyTUzu3Jfecxs9VcGXQXwbk98W9aXHHxpeqmBMt4CzK4NVWcoSl2vUAf4LoImO&#10;rCyyE28r/J3wtkANUxYLaLKN3M/C31SZp6KtYgVYpouCutKQwjVw2fnWsz4HDjdMdMidineAg156&#10;FT7i3wIpgCC98vEfgSHazGVV2RQT9gaAwpRjAERmzdplNKsmhbQmVxYDGr4GuIQbSnf/FvIe/KGC&#10;uzLedMpppT2XUO935xb6vM08bZNrs2jnWDivY/xYe+9j8jIkA+gtATHQxxSDnOzPIKoqsaaCXQlX&#10;pEjc28BmtTHh04CR+bc9/mWBi8YC+cccj14f3xYRW9kZZ9YNKUSQlsAfGIn7KfE+R87PgfVz9Gc3&#10;O1yoNQQkBFgELBzikTmYjstEGB9z/7Oz/Q/P/hRh2zGN7gAxAR7vAiDImjtjf/qpTl3wB6iCtqyI&#10;KUw1pn2MC2Rp31otHIxxE6voCrAnA7s+clhEFbtdGnQptGEsdkGbEjjwIj7YpgGWv15RqSKUMHXb&#10;1OSg2oHFCxc3XpEFOtm65I1a4FN15GBlxIv03ZguuFgpQLsnrD4dQ1OZfMuFj6fBlDyT1gteMXBD&#10;pln9OysuGM8uMQKPjB4dClAIFhTaIRgpAq0xntgvhpaJj3a1QBBDD5cyxVrD+uvAhUbucc4Z6wrQ&#10;fltgqjM0ZI+v08zaZTYvY+YjaE7Qn17Zvr+krSWPcRBDHhwkG1NvGwfBWT228rFmK39jDgEYgUUS&#10;tu5sM9NBhi4YMgd0O4yPcJDM4AgpBPxhgCP/Mun3SX/BhgERvPJ1BpTIl06yekSj2E/EdGibSon/&#10;l4Gr7JdLq3jLDFiGWxIyTDUzJn2Y3kDMkWHffNFk0I9p2OB2KrADRC8GXhlNMic+xTLnBbN2Jw2p&#10;Bn03GZh1xXRWcAZ3NnEh69N9DcLIAR+VgIYdGrjB8dm8l1m4SpzY0L8hbTBlJplLCLD0RH9EcWZi&#10;jsYYcnafB4isNemZesMCNhygkNizHFPAI9xt8Eqnk9G0it2bDNhrlz+NJRX3RpuwymxpVSPZH7jL&#10;k1azY3CZBuSSxAe6gUWq2C8jr0nDgSXbmUn0F0jhaQbC8KyU/XIt4gjzcm0TbMEOtDJm1swaSyvp&#10;QmKYSObRNcMXMUKXQSSM6MSaCIjx2P0gcphrlngl414d/l7cbyzxXtA1AyKha4bWkfuhXItw4J4E&#10;LuNeBWHgVKEnGAqJMKdAIZhokP2TigyFAAVSQMlcYMWPTGA47R/mRcwyQLbCrNyTQjLgyNrPDzCx&#10;x3QYin2NWSkwB40mKg5A8AJqCftUY3HAPqdOA1nwb4ZAKIcIVSZenfjGryRNdiu1ERAAmMnEgXHa&#10;4iCjCrEI4LHPfCwUrDZWASJT8M0ooX5A3meAAzZQTZ2XUT62ArL2hYU+6RPBeB0lxnOXPHbxU5+8&#10;Lfpt1phcdM1U8WMn59SZpIvTgC4BUf085id23A0eO4UxZT5gDj8fk52VMFLvXCZvU/HcSUzM74fm&#10;HdvG0bOX/lMn3+bCuH3Ft2MFLHgZM5O+EQ+ZW4Mh/E2fuJjsVbRrE/tc8ZTuG3bEve+ja4cL6C6l&#10;t5TBqP1B0zcPEYVBCEvZ4FMHbPJeRtsusYzjKX8ZTdf7mb/xuU0O0lkySOvgWnvH3Af6LHl4rEQn&#10;oD2Hv59rnBXwaBRbyOZTHry36m2S9034/VQ8z8mhC+bO7wqn1m6Xm6aeBXOeoTfW0mOt8RiCE/LM&#10;xmMB8RntNLgktiLvTvhbKdwstoEmKrHNsMzOVrZmdWIfRvlsP0bMAMbVXpIl21w6oJBcWQCROvea&#10;wusL98yyabjhb0Zm5LrsHSPJIvel/9YnX8f0Kx6H5KUOXztx0u6S7s6FCwJ7aAX+1ircgNXeBuhg&#10;wSBdySwYSGiCCI0iQJBgm1BT/+ztPpk2KBZeTHymzJjSFdBnsL+JrPRukwAfvxXeLcBFxwy/aDMP&#10;wIEBXgRVAJdL0+pvUv5cBGV016U2YAj8MSnnUOI2Axthwz81EFg+BHzJuNENwCWPNnWyq+ItPtiz&#10;cbHdJLsp98acXXIGae+roM+sNtkyAsbEup5r/1w4zx2LxINEr2VwKkMcUHjs0xvaNyYulV3xeo1r&#10;yE7OqXcX2J8SUyceX7pAK879JbOO2sJ1W9LtUVmnAlKbWTOR/Uuw+w/sVpoS74l3g1EDntgA765M&#10;7SJ1Y/dG8G+9851PNHJ4N679ydn9Erp3gXv7J4J8Ct1b1/oZ+wQmodfkxWyzaLO6ckiotK5tf4Kq&#10;0WascV7F+BoGlrZ002J93GTuphK41kGTMjeyiKmUYJWhw0XzF4553LEgGNYvLEYCqLFSC45ABFFQ&#10;voNB4bozOwbroAn4YLkbLDdYCrG6MVzfmEOMoZjZMatfBisglktsgG+oWmlWNsRKB/IYpAfiYVMo&#10;ski41j1cchyBh8W34Dg4H6xxXI7pZPmz0VfJaHZACQiDnFFnYIIDwQJLTAydBqrSUQUYpq83QCHF&#10;u6cioV+mFICJRUVTFpwrptoCL4AmZ6zOWDoVKx1hWcSLL9iokx9HNhbnQSp+O4bJyBUmOjUEwayd&#10;ZbDDE6PnWOuMPdkNjjw26brYPVFhwiqTYpUxthAwh7GIGNPIK+NCsjcGpWZf6YXJSR5TbmJUCSIY&#10;71AN2+SpwXGoN+PyQpAvtYKMr5KgBDKyOx3RxFAINHswR7rWCOmVgNgARrBKmE6HArRhirjrrE5I&#10;CaCNkYU30oGl4oEpjI1okrhN8XdnUK/nnFXYIYTwLuT0XLLcKmT26trAIyW35whrG+820nN6le6b&#10;YiyyCWKv0YyCBMcwQ0dA+DFMgQKYBUxPXQGt2kQniDpjmC0hiaYXVlQz5dRAJ2yxJiHaXSuw7iIH&#10;S49bMI3LBxhdjSGECU3szCIZdTEUpy43B6Qubro9+7WMGhVBj8cB2zQsQpfhEa6VBx7gSfmuDiBx&#10;FfvwFYoGDM8GheDFUgDcfearM1Y6XhpVyYgVd0x9YSb6xgHzRKw7skjgYIkMvV3g72J/l7IxgpOT&#10;FH06RoWP/Q2IYJmAwkCLBbCDsrwFiKjjRxteIEhhaq2qa6v2PGEaEjjBMRmhP+DnxLRWTpyqfiv8&#10;JWe5kfXGgMinY7HMeJOYtvvrU8P0AhusMkKaiZeaIagfJcIIEyw0zMa5FTvG4TgMJG8k8AWchFPa&#10;VynOHOAL/gOX7JuMtqgOEJlBaZk1/aGYp/QlYT6yGjIhA9MKL2JeP44Ffs7jwHJtxzplA/DYeRrZ&#10;qZ+FiTP3dQReQPwkz5MEkdASULNyxmPHbu9flpwoj0k0yJcpf+qxAzNpz0V4bQBzCo8PLW2iBxVg&#10;422uHjpgBPvk4V2cwDNeadWXpYZugMXBNJiUr4M2FhGNbfZ4wrfjxVEBgK5VeMyhq2AJirrUqeNd&#10;JxyAzmqfn/FWGd7XEVBgn7POB0QU1NwRyxr7rrmDwr3BniAY7KwJAelvoGp3KSusvyzqdZYPnXiZ&#10;s+cJZy6mxHoEDmbuIr1LGZ1Lxq8MvLAh+/BlLjDlqY3eJ/nUJXNq7SX3nKULBro0wcucPk7iMkaH&#10;IewrQIDbalYWWWqoK+axTurM67QpGkl9Dyt/MGM97HWtgjSE8LvLE6fNoyLzdQocsbIYjLIDqWTh&#10;jqklzi1elKxntaMrJ9ql3OB2Gm8q7TZFUCg3E5tMbGWyK6U9lH6P16U9lswJWgpvkvYD/tYSzJdA&#10;7t5X4aXwL0VwxtlGt/vMui+9k7Ye22hMtm10e1DOcx0+1+yB12WuiqzYJ4tAgmphs7Us5eJt5N5K&#10;Y+ARwTYN2BWlNPyHjSzY5CAq0w3fMMotwIu0kXEH097PIotIzyAX/jJ7UAz76JLdvvCOlX80YT2X&#10;2r83oEk7TQ6VwMV/ij8X/3KX2UBPZkIpdyn8TlpsWWcCV0fJ+NwutRgXouwDQ08CxrqafsKH3Hlo&#10;woc6eDbZT/dNXMZb3wJUfcYvAvyVrG6H1YM5Moo9ZbYrQq0JMrUAfATgjyuAJgfhbef07qDsvXaV&#10;dxvsfk68WxluaETxiSBAE3wQx2Fmb3BLd8xqCAm2nvUL4MPeffLsz+AJU8eMZcrw/7LpDIulEkFo&#10;hgnYg5cOuMxOPdZ6NzVVmX3zU8OKHRG4AcDB6B5GqpJCWGfd32HtA0lgJcXADhi4+ljdmIVrShP2&#10;KsS0AToAC/LQMp4XxoLUTPR1P15RAePRQCEGF6DNmLBT0gZQY0UQDmhdRVpH9mrPwCOOgzWUkMF2&#10;MIAbnIyHKVGn3oDFrsGKyQPiUBhUy7hB4sESdsixkppEf1YWijEOmJYmEv4jzgOv8MXoVAq2ZclZ&#10;tOPAmRw/MHAVCxPj5M8lm7McQRJYZ80rGACI17F87PIFBEY08V/n+slUKsNi9G1fQlXCEgl8AYXg&#10;aNgfCAL+oFNGh/hqun5MqMrKQwZE9HOrVxMIKASrG1dPrHF4xBq3emSMUwYIYmJUU8A+OON9zDiw&#10;MSiM1VjyhjXRYMpqOPkyF5dagpag0bI4BPgAIlwDQdiKrGXLFSC8Rxxh2VNK914yjNGUtAJeCAh4&#10;bM/ACObNJhNt9WpNitnXqtdJKULWFMnVZJwyi2GUlRIgcTtJmjHJuqw1gkfgCHauU6EhdEPGnTD7&#10;JmMdrUMLRpE4OFR5sC+ja1PoZ1gB8b0J3sLA04KyDUuAnwsmZzXAFFBIIU0BDNpyIL/zyJc4eOxn&#10;ER00MQMOdlUaPkz1Q89eaM9jBSF3gciBkINm3OoWF0GaMF5GqrJMDibImPMGBgwBs4rQr0UE1DBO&#10;ExvbUyFNfKtgkEfoFwzm9cB5nYx5hvgJMgQSNVoogfOBMhG0uchTPwushPGzJvzNu/PogbZEAFUM&#10;E9DKvJ0KbB1ijWP4LWOKZTjg78Ckg8CupSkiojH+NI0ovtKyKaOJ/WTNQKyYmDiYgy3kN5UKqFnR&#10;oOJaYFFbbSGJIX7ILbp7DpUEguBomIxESZIBM9SwzzpbjTsmY7M90/cAwLFWYceLmHcYnHfG1IFt&#10;ING6w+oIA76cIPVBMJ3GvIZkhaR/7NWDKZ1Ol2gLsk/AAXhq2ufSqTpmzuPABv3HKn6aStPQn7YH&#10;EP8orKcONC8e+/QeWn7hs6joBFGN/TOo+yZKI/+2x9yM6bWBAj0CNWgXeVvYqPJ1Lth2qqYBEtoI&#10;yOBcJ7Okf/ZQRG973CdqVv5jJ09FhNn61CtsXCvBbrpt8tCIpz7Di1g3TkV4qXGVIDK9UfpQb040&#10;F0UHNrQKRulCTadcibfHki+OqcO3SjCiU0dWE1vsei+hW1O8Qbc2pv4tl1xARh5eu+Rllucq2EMA&#10;9ziy3ycWsOOUM1WY4fC4VonbJ+4BCg/WGe1jvI3yvgqYSVF4S86zAhJB+D1MycMUX8fwPISnIZxb&#10;fyjdNrcbxm244ICh9KYmnmpMq/DQJfs2PrTJvmZhyVMv901iAiH9CncXeCsPdWJBbNMRw8BPzDLI&#10;cgi/XRruioztOKAHx+FdEm9EuHWhcLufpdhWudtVQaldbGdipzJb01ljFZlVK1ZU6yG5czojXkZo&#10;lf6+hB7rn+r4WIaQmgtIJdmetPNY+1+X9LmPBrE55+619N578Vh6L10MIQ2RHzifY/CQ8TGl4Zaq&#10;PIM3tzhnPvW3eKpMsCqQojDAwWKjHz8Hp8TYWwV+okjeUTCHrNJhfiOk9S32Ib2V0bGOzg2EGjvi&#10;nmv/UAIy7EYw7aWIVucLDSpVbM24yNIaWdPMAWo06TaPbhqTu1tFtzScsGCMPWgHex4qqA0sPcJS&#10;sxobzrnyLpV33/gvYwY0DJ1bd/fZs1hEFWeFn5w47NMr1sQW73Pq39AAIzY6vGvE7ZRtBnEzZ9u9&#10;SRE/Fe5DE5XBXSF2debm0TZ2PoXOL8yLYZruZ9/6JXA+0Z5BQNmZcmcspUqPDEupstwILxTzZUB1&#10;TKKJgHrOZ+ETWVIcObHqhJlfyv/Ft3+Ogs+R/wmgAwoJgR1dRo8MuMEEeWDx8oARZv3yOSQeKfix&#10;ijWxvVJIl/kNocTF6gYQ6SWeOkNGfzPIozSWZDxCCcNyA/6gsReD/GEQJPGGNFgDVNf1DmNkjkyw&#10;OmiMtTYCZxxLKGqBcZGyWpqOHRnZkKD0IhuswQGxgbUPqx7WPihM1M9o/EgYdIZltMAj5iSUAyhJ&#10;TG/BBh8V7mMW7ThmwR6qRuLus+CKDwIsBBDbMU9TjAseq+yA1xNvyQJwAwACBIPDPrT6darAEHjl&#10;uWdw3NelgKbFbnNlcq2JGhirIYRxIQX0lZipOiYABQPrHZSt5w56FdSs/LUvXnr93DEODgscHo2+&#10;ZXwxBAu5FiijIWQ0kPEnc6wUAkbBI17B6mOsI/rbot+x8o45aAkXirIEeKGMdUGxoO1gilnNOcDC&#10;CHjQgynM1STBwIqoNEIADsAfpnpYMGkgozSRGezSsq/Z4WVgU9mkV9iH3flHjVdSCGY2kVEZg05M&#10;SbTZ5L8cmmqu6csYc1kzu5XOoCbFt7AwK/NQan3uqrlkRgxOZk3jYlCqaRxjaqrGbP/m2xnr9trs&#10;whiCV9YwFyw6fpmEyvANa5XGQZGEMvKAIFnoglHuxwoUwrjOjgXRGd05FpCsx5ZJOm0m1iaxTca2&#10;BiUb1sT0FQrIcoIIRh54qb2TjP9w8Svw03plQnGzpIho6jAswlbSOAHTntqtcZA8qWRU4rC8k9kh&#10;IQ3tKNg5DhBkE4ZWHDtJ7GSmPCBDZEJHhU4a8Geq2MGiD7UBE9YUTWeLvn0FFKA5ZKWQfcVmSWt4&#10;B69bgnOwP4ydwqtizFYoD+A5/o8rf5jHaHXWHGpgJVEGR8MAjhwZZUK8wLurbjCAMwyFAEFocaz/&#10;/37UhkJI/4APgAsmJtQANtsDapvar2djfmD7mCbDUoCp/TIWL4MGB5wqqAcxpPsZjF4JhpAzDp0x&#10;pPd9doWwH1iZEDTwvlQPLTR7Rm4xuqtNrzXmWvjUpyCSNybLgGxSsAgzZboUNP82YmfxgiO04tVQ&#10;yAveGrNn1j7XmGJAkINm2W8uUFyswiZxvuyb1yk/VywNByq67yToZEg9btO+qC61MKl89BPhkSXn&#10;QTD0C5sGvGW0FncGgrCslvZAG+zpmnmALaAAgzywloI2UgZ8dKkzF8FU+nMZjsAFHbD0ltnNLGjR&#10;uYqeRnmuY0hiE3Dg4ltORbzXrNm1epZxehOX3AAr24WAEt43wDuseP6k/cEUXx+0f2jDp4N8PKSH&#10;zt+3/tICJnZlssFjo+yu8Ea2DgWIBIxzzIOhCpdGjHXcaL9MnVaHYykahbsRw5vYeUMASvC005hr&#10;FsRYn+NGNTsoHqErQoCIzuxSurUOIKsg4Fu2CWNoaq29QgJEdjKx6NBJbcaLiG0OTJEgA4jnO0jl&#10;qXBnUwwN13PNW75A5BfeQx1eIY9rb842i7Seu/itjx8K97kJ3vrosYJMwTzapt4m8bcy3OXCgVwE&#10;kaiIaTK0fITGIuKzzEaVYMq4rMabB/REgEuEDXaBZA3dW/BKEuDcbOCXjixsAGLSYFvgT2TjESwv&#10;Xsd8GQsnfKrJTFW80cFdKSzp38X2JxnQF9Mk7IuLW2JSDvbppWP8O5bpcmfNuXvpoNvzaR7edtKe&#10;gIYARMmm/LgaA1gkd/YFq9vdt3GTupF7Z29+9qyb0Pqlxd+UWFnAmqqxw5pj+CFtai2F22cbINGo&#10;dmN6N8sdISnbdvHtUdtfFlWFN0DVS5dU0V3m3eCiMS+GzfB2of0LsAMbYC+2KFIujslWecZ7xXok&#10;8a7KWKOWrBbcgVrwkYhdbBj1IhmPctMI1kRpU6btmL4z9OL9ROzgCgVNFFfBJWckJA9QRZ/hlg0H&#10;ifljnLU6qiL2a+4Sd+10jAUOA0Ri3CIsn8xAdy7WXr0WThWeWeagYWCqYBAIDiZHny/qZEzDRYlz&#10;LU0EZQRkYWyHSZmhtaNOz212aTPMQ6MQ4FSZSInlm9q5pno60/lC+FhY6IwrIO0TBnfwpTNTAAz6&#10;4FdIn5YPrKE5/SwHHB/rILbxQcznxBtj+2hKio1AkNCehXfS4r6S1yI9YoGW4VFGl4Ixrfj4XgEm&#10;oISxm919zaRfLItQzjDOeQjtBBRiok/4FlW9nF8NFrmWzMuFKoY1FIvvhxWE+YQ5EWTgovw6rESC&#10;A6rV9mueShYuY4yICUodWADAZM0wj/e5IXyAOd4G+WVUX0b5bc6/L+WPfYlHgMi3ucA59FhDywzk&#10;twoMSJpJC2jSuOaQW4AM2t4rRWOJqcg+QurnEEK0bcyl7BSkr12GHoTxGoUK1AAWUKr9WQO+gxgO&#10;faBAb8p59TqbmGFr6pUxOjXHOHXNoSVkrG+RS9oKaAIEwW4m5QRTLulojxGNyUABTxQxpG88V4xO&#10;bWUM8hCeFbm7wL7zdzexvZU+ZiwEf6BZhMPFtvScFOThs2NRlbK+CKiIlMC+/N5cQF4yJRssAg0b&#10;LALxeWwUfhQgppYRy4YKNms07hWGbOeBi8+WERAtrkXENF3mB+U4sVJEgC18aWLv6GfxGdvR66TP&#10;2dkYkKRYnpWl/5i8w453ayCtDeyIIicMbFBIFFlCOFnCBtegK7CINEXP1sYI2owSU4w9Frw8caBF&#10;kDxMqAcGNg4VvSqjZhiQ6RjMkNKOtWFo7oKOMdDPBVbzQBUrhWC0Aup7RCuIKYmGcekKIA7ewm68&#10;K0r8m3SzgkJO9FaYXnGsxwNBi3mqFnA2uJ+F57Nzo1aV41iwotoJEM/qaoKOyyFnMfVCHPL4oVev&#10;Y8kpUyWQoBDYxsyAeZE99urapM8D5hcmCOgheTIIginzDIhhMgvgPnnqMsDHtU6eofF38eucv4Mw&#10;xuy+ZnqIaYwgsPFYi4eaRTseqxiTCETy0CXvS34q/L1yGYdeizGx8aX3vQRMHFhVOX0Zc3w1UMPg&#10;1Oq+YVztFdO2Zwco/IQi2FEBYx0tuoyx55CxGCtDBDSbvoJFFg0oAU+wKjkDNSoGqA2puzZ+A3z0&#10;5AnTITanJ+LQxEsVLQVmK+iE3hxoTVhP8POPBS5ptM8Dtm0DpmTeEfCRebh6rcDOXiecMWOPX1pt&#10;M29RjBHBCkkuKVhhARojBNtlFE8HdR7jqfKGwukLt4XwgxaurKH0RsBH7mCjy2kMUMIiedDaYUfe&#10;XeBAOd7kqQNWqFK3Vf7C/IBkLuMm81pTLh1ogscaj5kLKY49Nc0bTpP7XRUNlai0j6cl827YzbVR&#10;Qa18gIhKTX6NdPFWkYJUcCinZbQmWB+n6u7rEOL5eUpfF3Ve05gr/wphn9uLtlcLBPvvVP5T5b/U&#10;4TN75NJHBqorhc16GCHgBnoLM3oSn8GqJokXXwTJzUKrbHTHLoBOxkgR7hM5jCDx7JvAuZURroYL&#10;fQCfSvwNc098aPnQkB1m/9KOsi3iDUgCSIHRpHbmfs6jDbR6iPMUAtvf1PhnFUSk1aZ2m2wPLNVq&#10;r1HJMrjR4S1+7Fx4TXJXx3cz7tIKfxwuAvvOZAHrqXfsi8tC8qy5ol3wTeTemljaW3wF+AlAAIAQ&#10;/k3sMtQURztU/rH2+vSuSwx/aGuRuxO4JL1r41tcxscuemhDtvEr3Dq8aZNdJUBLu9EwTerf4uL0&#10;OljLujDHONoCnkqxA2qkvAg2K7fiCuA+cT4l/m2d2iWuhsDvtesEl4K99xocM6W1DKTCSOdo91OH&#10;mxJ3AKaE8XesT+n5M64TzKiJmf0BKGTQWGehF1pmjgVt5pUxDs1gNCIFY8qocpUkFbuOnUY4beys&#10;b4E/sB7Rr1EmB2gJXIMEmL2LHb5u+mvTX/NnIQGsd9g+t/LaZ5jeHXSUIsYp4cUJg2XUMRhXz7WP&#10;qf/M98MO69q3On3WR2MpCTBLCSIZVQQseZDHexmQCVom5UL3Mn2qcIbEi30WHDKm1J5z1vM45ywy&#10;Nqfeknr4CEgFRHUAjrT6jCWpYcQrHTRYOltlaIM3/aVkUCqDP9ZYVIMgeLyyawwoBGjyf1FITwoB&#10;i7yO+euIR6pxbyNGvo73qcDjK6CEtUAkBhGkN3m8nTJVU7VhjoqPh+r7Pgd2rK/wRT7Nnzs1pR5O&#10;fsoirKqnCvJDGqs7c5RmHR9ryfQiYEou+wx/KGQbhRBE0b5gfCKLhmVxs+b9YiOly2bNhZnoCqET&#10;pFMCb1Vmn5G9SD5KwjOmlbGo4b4uQSHnvp0KBRGOdzHWMFV8ii4hFgFjJCkLiOkEVMHqIIzltGMH&#10;eoAHfBnypM4i9soJndjZuJsb39TkgLBvVdqoj/KvoJDE2SWmlBle7POs06kMndC6Fe6mzSLo9KAQ&#10;SMfnqXzs82urD2W6L1mIrGGzNybvmJ5/TLulZcLADY6MRxpvcnXqm/NQg43ASdqkNCcOC7niZBIX&#10;k81jqzwpijSSbMPk0uESe0kIbczOQihStojtKLaDYIsRhrswstLUy3VUyFAROz7Yha2t8cjWko5K&#10;3BwUknmKqycUgITZ76biDjagCfA/SiP8WYA5bK8UAvXA1BBjHDdm0Br8YYZY3aN45VSrNTqElhXe&#10;CfjrU2NukZjduOyMEW5Zp4QZMSo00Vfsx7TqAMdWMpIUM9QgCAYQ5L7THC2uMxN5IM5Pa87aWLxN&#10;xcuUn2tSCLsxENBpmXjo5akUz6NmKlmVPLbpY5cZDwinm4F4Rlli5oJC7hvsKdeSIU9tzCiQLuGj&#10;yTJ7HxXg46XLHuvosRFPbXKtoEBHT136bV9eSpbtwZzF0fAtEPNMeAEEYBYbeU+vbs3WgCZChUaR&#10;Y46PhNh5MXk0WB5NeqAH7XmESmZqHS05BiMzGA4CkZNYpsE9c/Fe5+KQh6V/i4vwNBUnGiqiUxUd&#10;a/xZXs+aKLSmDJlXhdtW2PhSXAec8F4Hi4YWEb6M8usehJQ+0PajL42x/lZcRfEp8M2U+bil3/b1&#10;t/MAvKbWBwUM/5cOoT0uZfA4Jqc2GhkHmhzb6GGWj3N+HrKhwO0KOLAa7TSQbfFWQND6bPmBEXmb&#10;0NsEzl1i6o1mAetZNRkW5+BQxxCrEKJ4ChCBrlyIHUQJxDM0YwUZFu8g9bN4Cy7BU5k4WcyEWBHg&#10;XVezqD/TcBR5xa613xTB0iYLLo5xBrG6mjHPXMfkbZ99Pagve/XUi8cea3gE8ujlbtD2VDgTq5Q6&#10;B+0s6eaxCp6a8KH0T4xy9Wf8my0ugg8IgNRkdCQ7vYFCdiqgGwKyFryV+jesiuFvAFtMOmXUCMbO&#10;XAcb/AFxiR8OQFERI1vx8ZJ+nG0emRTcxDIVOBgAYQZr1LaZ20iPWw71AAD/9ElEQVSXdAV6S1hJ&#10;vVUuBDZDN2jqsECfLGibbvuc1pR97V8H6BIsdLbUIWR5xjLq4L+bmM1i7tj9J3cMWwSDtEE55p+6&#10;EwELe7BAe7TJTK3SXFj4g/alc2AhtR2Y49IE1xr8vZuz7bnyDqXbipu9tu5bqOvbc+kelDWlmwOO&#10;r+yWhhO7Tq3Mv+20P7NGOf1EHUu+rj357Mj6OfFu8LtwYdmax7+NnU+gMbw75+5IYHIHjXU7nMto&#10;zME0dGm5u59t6xfb+vQTyYMs7/a8Qf31NuUG51IIuKY5hDVCsJAxCRvwMeUhpgrmCav6MwNNsGKj&#10;qTnIEgVpQMMva4ky/AITANOPlTZMZAZNEUUEwcwMe6JJfKmZVQhYwZ6YRZ1xx2ADB4TOhIG32LMR&#10;gtwsB+uMwg54fd3o2QkCiMeQ1S71GFdvTh5nSDWC3xJh2oMkyCKs68zYUrOKxY/0euhHrpKKOyvS&#10;0ikXlwKKVLrGc/xFEgxrxZ6NgnrHoiBd/jJXX+b66755n+s1wtSYQBgfh+NDY8OiuX52DUfFxgP0&#10;Nnwjw0ESKGFmzaVfhiBCBDEFD8wAjgA+TBAcKeTLXK7lmN4JKHLNy/06lWvV9u8L+APA0XxfasCH&#10;iVctvi4F1lmCyKH4vi+/YLln2ZJ4kTEej7lYIGgzRgcbKy61aggbyB78BWOG65zx0RhIVss8BNKh&#10;VIdKQ7ZRy8fHTWe4uWDbl0OTT0VGC4pmr13o3FPFzquAlSJmSZKlKiY6fWj8AIX0KiuNLQEUstQs&#10;3z6ymmp26GgUAd9MlYm3kDFLo9rb0N6AQuo0wreYaBVTdc2EceQi1CJoJGuYLjVb3rSsVW+iNwAi&#10;PuZGMBTKZKxg/7BiOiiTcc6st6HZC37MsXBj4J+FMD7gBDTLhEyF5heppGJ1EF+HWIOYIoRtnD+I&#10;6n7u75fu0FY02LD+OkmFkaq+k2EjdisZ5wZBdBwo4ScEETuJsARbaWRlwkmFG2OJjzB22BCJi5Fg&#10;Xc78hHYRkIejUx9DJb5MPCzfaWzzs+ZRsuQXlAcaEQfJWdxmmNFADVqzmFpM5xpjxhvjLW0E1oWY&#10;+bcGQA2FQFfmbYA/enXEsPhHrdZ3scEXa8Vcm4LlQxjM2+L6gFND8Afh489x7jUoBESCiQk6YTlX&#10;k8TOTjf0fGnABwM/m+ypz+mOmYpHzHHOd/HQK6AGEaSR2AHz8WUqx8TFfMTkOqiAWSoDDYRr4Pal&#10;Cqk/lPFDK56HDLKZKbt19ISnHMljhcc1jlt+X4ovZuK8z4r4DtRQPiYjjjALe0qcxyaFhnBU0QUL&#10;VxkDiQ4FFhmaEGYaNsIzdmhBPCwEYkI+U+bfVSD1AGsO1h8shnjcs9ZquBoqsOAsWLgZKcIqZ1jx&#10;+pA9+t+X4nUB+GLZya74yT1+L47DNZMoo2m9wDY+gtvyZWDuG8PC8BuH7Ldz/c/H4V9P478ep98u&#10;zVufXVjAPp4kvxFn/tBiN/UViwC7exavc3lpWKcRK6dxFQXMKurEkOyORYArxliZSe9Nu90+96vM&#10;zpMdxKQWVuyzZkaeeEXm4yYUPvRXwAeETdDpcMihM0DA4OLgzEO2l9PBsRZLGU5sNQepEUHGM6c3&#10;sTWxwwI0K+EmoRUHO1YDY1H/O8aNBixU+mdwq6XFrlJex9avXpv7LUND/C7n6R3q6HnO3vYSIPWy&#10;yPs+fpygHTlj6R6H+NhH+8pnHz7I8nS3SPtceE9NtChr1vaxDK4NtFDG6LCUiGlQV6WucD8L95Y2&#10;DwZU3uDRZPpwlgG8koAhI4LBrVsZ41Mbwxw7+fFxZnVUrA3PgFOwFylEbFtpT6XfSgcqPWRzldom&#10;5QTHuY18ZszG7mfgCz6Fo7GxbXiXh3dFfLuvvIdRPM/J8yjm3Goz6F2b1AMYsQRZwlphd6AQAEFN&#10;9421FCADL4/BhTv8InzFWvEMJ8OYFZxkYk25CwoBZ4zZ5qB3j31w3zJB91Q4x8Ke1HaS22MBMe01&#10;4c3zIIAge7l7AaoWuIxb1pvXnvQBWPhRURWzulonHbzYpvQZJe5nYAe+y9Q322jm1xB9TlV4aXEz&#10;00VVpfilu4IDS9Y2cm/c3SfH/kwKYRhp7BirBvOeP8wJFO1GrhMs6HAZaU6EsHcw5YDbuJvB/l3q&#10;LqbqObNY82hMGUk6AgUSd9Es0WEohJ3bsMQcmEsSQI1YRTuYYC8DimeoUCaTFitRyywAFwsiUQBi&#10;ni22JQ4ys6AhvoUdW2jqgMiUdLL0wulip4mdKrKZ38vURBcgAu2E8w0LK72k2ACLBMYTZAJETE33&#10;e9MC1xghSA/ggD00FQlIxHJW0uLKtZL88dTlePep048s0M7SqGyw3uevS/Vl334/dj/Ow7kSD518&#10;nUosGecKCxl926ccLIIj8CA0ShvsWJkDr6xvGQqhOQQDSh7dMaNxwWCp7SUe8QrG26i/zDkGwOLr&#10;wkfgBbdnsAVeqX49tH8iSP0VrzBT909zyJ82km9z+UoAYq02UMgsoxlXMgtxoQ5MiEiWPw375BKV&#10;ThpSKls0YxhP0JJL8CL+LHk1tnqm40qosHTZHCp1Yrnx+txVhyqH5BvprBG9jFdLCcQ2YKLPV7mu&#10;5lKf+mauijoTrBAvE+wDgMAOY8k83qFgVzyIf+a8VIx+zYWXhYQJ0IMJlWXXtKHAZ6MyDfMkanSy&#10;x4m1xdLooeTHMdiajkEhUR5BNouWHZG8MsW6ZprVmaShc8PC56tFBH/xtaUAPjWMosUZ4oTBRvTR&#10;mCY7nWaLGWbQRF4VsyTreWgel/E6dU0m8C0qdCQzcjEsGTCkA+RRZHEpY822vcSRJHQwIn8LyACC&#10;CDxmXpqCPBwh7BhrH4jk43GXCDvFDoCP1CORJFAlySW5cM34aDOpY7vFjGBiPBSGgFcef1BOClm5&#10;sM1oI+lNuNWQYWmABJXgDOwD1GD0z/pio4EgYA7WCDFvAUFwQS6s1J7MgMgyu/Ql7gEcCvOdcSEM&#10;X4XMxizOLqB5BrTiBohPmGXEDubsEPV6qO+A+L/sf/nzUDzS5ZFCVQCaYDx0Chz/ZNLNMB9f5rKL&#10;LeyJmxYvflkq0DndlGMO8jgVgcmOEZDNLz3NHhgn7T00TBx4bpL7Inyqk7chxbuYDq+DxJT5fqyw&#10;2wX6TxE/tjSlnHT00KRflvKMDSgJxr4I0GGwKu2sjCcjiKgQehTwBQf8Oqu3ibWIgFZc2fJogC4k&#10;7C7Bo3c/MKiFC04ePo0KZADZP2fu90N90v63ffH9gIUC+k/61GfH3PtyKLE4AF8OdYJFdTTeGWDQ&#10;qYqplgz6oY6vLMouv+3zr5P6vsdSoL7O+n3Inpt4jzU5cXGSLIiCC1KL1y5jJeVJ4jzxkddRjcLB&#10;kpi7t/eVwGePyh6SLXDtG3aYoQKlpzo+N9ATQpbglB4EZ0E5vSkSZ9ARrWjGYZHjxouh33sdKCGD&#10;pgslO4SweRrwPwIl6X46NeJYMZgPWivLpTN4AgiykwJ846Sm/BdG6G3X8nQAHVAIkDqXvrGI0HdT&#10;prild7RSmCwPxdIarKDVa+/Ui0MT7kvv0sXgj3MXH7vo0IenIbpf0sskDm3InsDMf/bPLRZ8b2Ki&#10;rHduAuj9xxJiGyoELSJDHpWJq01SMUu0pZhcDpkpxRnumAEU7AD6SWTjDONgm4S7LMI1seqMYbMs&#10;LJa5hQCFkEUgenHMtXExVP+x9IYiwIsSGOHfQFRHzqfA+RT7d1UeZGAOsI6pF2K8GLtOu4fKu7T+&#10;04ybwe3lrst2dQKJvi1TSzPwYpvj4gh8OyW6NtEh+wICmpanRnm1dHFWoJ+hcCH16RRL7TFnLXwA&#10;zaKtCxCn8y81mPjumO9eR9yi1ig3i7YfWtzk20PhPHSRcn8elX2uwyr4NEpWYKOryL9TIU4yaDKH&#10;0dMZE7bxv+B88CjcG/yQFcIYgyLZAskERGOdvMuZ8XvrW7/41n+EzmdcgdC9pYfLvcVV/QnXrjZR&#10;F5DfwHB6PagYsTLuiiCkEBOBBdLHfYyxPsWeWGVWEwWm6MDArgBQgv1HCn5GbmJ9WVWKfR4aAmAu&#10;HKYKyGNOPSg3xmfB2PhLk4IAiDUsQUiRsJYpA4XQdwBRAR0dql7q4cRAIYsEizAOC0tDI5wysmoW&#10;WKMtp6fnG+/6h1yM2Ob+Hk4GNLMGpuA8sXYYtYZL2wvz6zAIJQsohHkuDJfDioOzAiWAGPBIFumL&#10;e5MagBPGyvhOK0iLgeX1VMRYIr/uuUpyZWGZssBABj+LI2BJOuWhibyjiQUDv/1PKOGiTNAxLvDn&#10;HmeVYm3FuG9iUz6EPTJeJwU1jixi8nJBId/2NfgD4/uh+YtCgBpryi4QZKUQ7rwUZBEGiOBp8WWu&#10;XvpiDY7h2srcaRbQhBwCetKqD0mv1v6rkFWsC34ssiO22QqYoYgQSyxpmkHmQfVhI37GEwz1tW8u&#10;bUVXDn00qUm0YcURJq1wSNPfLmPKLjjGdIBjjVETA5HHHgiD9T9Yiyxh0Q7Fli5jydxdHKSSUZWF&#10;rRaghxFnW6atEhDAsbcTnqUjf4SMbPRUMyUY34gjFCKI7Y1iF2g2a2wUKxyv5ThBITw+M4aYIn6F&#10;aIRQ7AvcaecGMphfCloaCwkKwWmDQqSH2Y4jxHgLP7CVcYMTzuVSF5exAWaVAI7INWWCWSOuED4D&#10;O0JXCa/WIk/DIvV14svYU0lgwkEsMAcHFE3Bp2G48/1tiIXP2EKiaBeEG8/feN5dHFvcLXZk4pli&#10;0laKtdtYRAAlWOIriVUPiCYGzBTgBS4dEJCp1GSRlULWQBA84h8EauCHm8DkhD4dCSWetdhJJAoQ&#10;w7cOYI42Z/5aleERex4bdR2Lc1fQbFnEZ8xQqApYCiosBUz9JYVUJFpcUgxMZ1pEAPoAkU5iRoD7&#10;MSn+nFmMFscc55Q302qlEJoqIVN7XQdYK/NLFZlUFHwqBaYDRC5ldGV9v2QtEPLUJRDqmDLnMoQY&#10;htjmJGr+ApTkpc9AIe+YO/vidUi/zLSLQEK/TVADsIMEf2DjDUtBm0LMv/YSE3aSPqQ7O0+1nMtv&#10;EzQEfurHAQoDZnGE0zgYG8CUeVBFeoFFKXyd87dRPTbx+yR/HKo5dRblfVvyH8fit2P5x6m6L/1H&#10;nFufXUr/WgVvY/bYQdcCSQAEsewkYBcoTvgtOE/Qxisoiv0Zki+9+G3Jn+rwmb1pxI8x+23WS+aK&#10;zc9YSPHDD8pp/Vu89dqG99p5bYLH0r0vvX3mDGJnACv5vteXwoWa+/2Q/1jkPy41oO1U+LQtMaAy&#10;vLbJscI9EEC44pGR/gVuGHbSYcfyCpOFHXMOJc4WCyYUMAYF3zchTVl99jxpgEgLEcgech7ZJWZn&#10;uNS/ywJ2EuEdm7gi3KnEpzsm9QrpVyooJT2MhQkrAXkADsBAkLuKYaSsy55jnc/cvgjAIp1in2FI&#10;+suQnPro0AVLG9AcMsTYmCq8hT0d7DBXwZA7U+mOOUQyxBxlMyQlzkp4t6H9KWZFUTaAzQSmEo03&#10;kXcXOreBfYvHLKYDFCeWZx7oJKfXxuoLH0eoSEtWYUae0A/SsCEOwynoYZG71OSACDNi7yZ02VHW&#10;dz6zXAqDcC2Gc8bbSjo62ZXZDiA1FFaTbat010g7F5s83uAr+EWZbUJk3E57eKwzG1dgKfxjDXAE&#10;sWE3GrGwgQ8ypge7MarGomWodEa1PVbuQ++/LvFD515q775x36fosfcXAop9LN1Z786Vd22C3P/U&#10;JJtzE953cZ/ZKrjNOJjngl890gbmgDkSn74q/Bb8OuxQxFumd6mPa8LkXnbIA2bdxvanzPjjcG3x&#10;EVwB3wGC3KwupJ9GpjiHDOmQHgjgUNEbYsjD5P0bc+u5yaATnNhGDk+TuWDiODbW/JQlhySjMxLC&#10;HowCGQ/l4MTYdao1k/Q6sTOuSsZYncvkYoaJk2DCG22qmDxk/+QM2QzJbeoVrrrRuabkm5k74wEp&#10;JmNogdqB1QGcAS6ZZLiGZeFkcKofzGRaaRgXDxV9fOpYik44g6l8ivOkf4SJdpJuaRp4sRKRQnBW&#10;zwYF+tgaYquNd32EDXtOXUAJpuJesYQaxDb2XA052ACCYD19m0roWI8tflqIYRwumTmssT0UWLBM&#10;dKrxy6wv4rf/RTls9tspMtnaVoZ2aSx8H+Zfs4ym75P6QsIoWB3EmEO+7SuwyI9DAwT50xZCs8c6&#10;VgoxIEIK+XWpfszVt7H4OhZfpvJ1KC4Vm4Luc2ZXQgJ1poJ+nwRDGg1KQOqsRvUrnVByymgyYSii&#10;4RKaQxiOAMmUTSpdcqjI1aWrZnAGi44kg+ldsuriTRZWjJSMiSMQbxDwLAqeThp3OStr5RFLcdDb&#10;YmIyjBNEDIwpYTDKVPBpl4sq82UIxg9M4Eg21zkkOlNwPbsQYZthH/po8HFWYYfoVaIQXgUNVUWN&#10;DGsZ1CrQUFaA1zSo0PTCLOI8OfH65/ilkJqQ030WUe+v1FyZZsIqY9s807wmcbZMvk18/IrVc1Sn&#10;WAhEZ5KJOlxAGiT48bGSbK4UeFnoFVmsgEQAJp9NZUVgx6EtsOTJAPzBcJDQDgMrCKwwsIEaqXAx&#10;EmBKtCOdGF4xmIIdrCiyA3/ne1uPKb5bvC6gwEm30n6t/T6PxzKZSgLfX4HGBBFcN5MGv4aA4B9c&#10;G9HNmNS0hDFbDWiCV5YSVMGYoetHpGoOsFjjRUypknwA4cUeb4CcbSPnQkABuLSKflJzOwFeQSTX&#10;jvlHuKRYOkxjObosIc4xa3DPcwrU1A2wVtAQ8qeZ5HUsj3TosNU2tAtME8jjJ8aFEFBeJ/3cS4he&#10;CLx7TA0yDcNUH9r0aCJFPqaPyaR96rED+MOEcvcZKOSxjiCkIYAp4Jecc7ZLHpvkdQDiq3eT1/oG&#10;6IdABVrpaDXeTInzUGMCgipyMAoGtnGEo3JOuY+l7JQHtI6UbAj16wFTLPt1r3/sARCicD5BPAM+&#10;fhz0j0W91NFR2d8PxWuXnnMP3/gOimoFlg6QE52tA6hIlM7nq6GQV/yEOvx9r/92yL918Y8xfamC&#10;1yb656X8NkS/79VzE8e3//FjX12L4KTdWey+jilf1+5vs3zvwm8jIEZN8ea5iX7bq+9jZjgm+v1c&#10;/fO++eelxtmetH0tvS+TxAk/tliZI6x40DwXFTCGpsWSFe8l1k8wGR1D1zIeoPgl9qmKgWhvjGbD&#10;FUt4WRZ1beI+dcpwqzwWO6kEIwibzO0UQNyENEkfAA3RXusQ9FwqrytjbOQJrSBN5tGnYEqfadOI&#10;v069Uhivh7AbBQJwdbyF9j8aRxIgo6dTBpqG02m3K/0mdyuIw2xXA8tyrytcjFZj4kNA7micCO8I&#10;H5hWJuxDkuZBBo4SNITgxPA0Yd+1NSZmlxsXVSEdEEOZ7nCQIgEcAP0tfqPG94KKsCb4Y+ExvriJ&#10;8XU4gTS8xXdlIb5ikwR3kMSs22ZOIAtZBKxMGKrJLjyZLeNN5H2K2HL2c816a/S/mL75NyYJZdtq&#10;r5GMX8FXd6Z4fK+4G9OLoq2MGPKJAaYxBhumF+n4FlhzrL2HIbrv/Zc5fpkAmt4sN4fcOuS7S+sv&#10;2jpW3n2HP90CiMxyd8U90EBdj6cc0MMgZRluQ/uXQXlz7uORVVmNbwWPDHABnCW7jDjCAqk4Z8/6&#10;GT8kMeyCoU07GzwNyWH4gVuGpgYbwM1PrGxjbBtYZeYiZm2PPOSKA5FswsKZNQDBSf8lNGDWJlrK&#10;NRuWAWigE4h/3KzgDMhmDMh7KDdXEwxxpE3CGzMCymx6VEIMm4KkBBEjhumtuK7lTU23F3oroDyB&#10;6zsGokPA00ZCILCBHSAJhn8zw5ZAAxVqgRgzMSiPfX5iiwpWOGBJNHxRI0Ens2JYFo5Pi2Wj8Fls&#10;40sxsLgw66+X9wwUVVj4zCKo9mApfBDcA+LB9wpnTbLFgFpzKrAwYR7mzz19KG9j+T7Xb1OFpRPj&#10;YIqSgaWurAePI/OL8LvMD//41eu3/zXwIr4dl4VMU9BAYvah+4ZLKgPrBAungkKY/KKNrZVGEZqX&#10;GXxKQ4ixhZQ/Dn+GoxoE+YbHffndDFLIXH83lhKAyJexeDMZPUyJNMF3o5GdkE8sdJtFS86/+FRS&#10;kcV120Ndhq6s8dPYwRWEdzK1JRbIWpnMOgOLrJ3nWCc+9ntFj8nMTrOQzSn4gKGakT8CWQAfAAum&#10;2IglBylSKAJ6qLjTk4K3ADdgF0wAI0rzpGO9+Qj40um4VSEQxGwnY6UHM/pCsq5amdUy0jFWKDcN&#10;LBnaWFyKxC0ZfB1ANgM+ygyiOmixwrK1rKmMwlzidKkgMkkhDDzCN6bRUqt9o8kZJaNMSsHWa7R2&#10;iGDtL83W9hDPfQmgYXE29uthJ8iBNUZDkJNxJ8lWCx37WoQ6CZPACZwte9zbWG4+YlHBEFEMIqGd&#10;Q8SuTII0Nr5zbxv7jCGHNpalHigkDLcRFLXYjiMnCC0ML+ARgnAnhJUkuzSxZebmUCoK0ZViKFlv&#10;jaXniIMx+ydwssejsYWQKlj3JWOMyJ9xqWfGfHzk/YJUVgp5GKpLnx8YoBrSKFLxT4ntWxnYxixE&#10;VjAOnQTzCxSCpQMHwcUE2B3wL+voowMUJrjRMQ5MrhFHYx00bgvMphxTGHfjU6+fBj0kzrWVbeLO&#10;OdQ1cACNKFAY3oggTGJnafYAXoGhfl4aKyazbSEarw20gmjFd+PBgQ6QvLGgDvHitU+fW/E+Zt8W&#10;zU62x+LbpCDvTddZ9dJjThXP2H+UF+j32jf7M4rrVIRYEI46wAG/Lvr3S/XtoOnpWBQO8mXMjIuk&#10;wHxk85ou+/1YvrXxb/v8j2P12sRHaS+J9cep+dup+tux/OMIZUB/NxaOOdktqfX9wJ66+C5M8B9H&#10;KAz6tY2v2sEHcUCc8HMV/Dok/76v/3nK/9grIMjXPv4yiH+ey/ceLEKSqNy7b/scFHJfkbEAFnj3&#10;x5D9OmW/ztmXPnkFokn3pYn+OOZ/nPJvU/Kvh+5v5+r3Q/GPM1aG7NuQ4Nz+dd/8fsDpyW9LfiwC&#10;Fj7JHFJIh2sbXKoYfxlpj+1sAqiOTbTrEvvMavo0FB2U92PJfzvohzo4aK9PnCrcYawpAjSls9xl&#10;OJVJI4PUv2tlMFWiZv45tIIQqGHKmG7Y+jVlcTCQB+tE6KDLAfrYjfEcABEVbylllTPX0QDBnFmN&#10;tHtQSO41uVfnXqU903FtA6W8Lb228NrcrRl4C5gAWGzYq0/s0miHKaZodLHaPABqgDnK1MsBQIJQ&#10;UmQM0S3ACsxBZXMcfEVBbwiLelWp1SiWVjP+F6wwbq+NT6QOWHClAP14pST3lNJptAc4AGooFgxl&#10;RzccFiIc4jkxnMG2cMFtFNwEHqW4SoAU7LoSuuSSFD8n3uA0TDVb46his34TZsFm+oy0JbL8KfjZ&#10;R5fddD8LD0CzvY7x05Q8T/HrXjwMwX0XXNrg2oUPPR79+9Z/6gUTZCrvWvv3TXAqnCHdTNptDCd1&#10;TLpxE/dzJ020KWHIYVmRlN8OkhA+q6XF7mff/uRhWJ896xfB07jDHy1DhvGysEq4DZzbtVMg1rfI&#10;uYnszz/t2ZCFMHFgrykWYgfmHKrYdGzRoBCaWzt5v+bXsWM4HTGXlsrN6jQ5YqLWAhsPTMNTuCOx&#10;fOwhjLEY5dGQgB6cOfMg468VdCAKY/No+MOAyBlKTx4Buk08PA0SkMdvY/7C4AwoT0w24WqloYtj&#10;zYoXFVJt6vFdSSdsvEK/hunIDxHC+IacNpL1kVLT1AihXbFMAEwXqmVUucAQpi04A/LxInQvvLhk&#10;/pS4eISyBfZfm7+Yp9wmmgin8Td4ulIIBihkBZEj04/ND1+7W30YOYhW+EWEjDzGFwFQ8Li+ssbH&#10;YB9zWWhiwXgwpZyexzUXQGBZZGesJnmGzsGWMdCWGJ1qKISmjh/72gxsfxg/PqwgzI4pv33ASvWr&#10;eR0UYlBGmYrvxTsEADuygs9YGZMlblU8r76YMj2VtIWA7fBuBxEbO3v+OlZdo5mKxqdokAJIsa/0&#10;R/mQUoM8KPbYMp6PlPRMDf1InDF1SpLatHutBfNFIfWZjlGwRjs2TPY1bgkmQH2YWwpjOMmZHrVU&#10;Gbsn0tQRNSquQTmVZC9+IFSZHtocgr9RkYydAutXGbdlVCuzkEGx1mFuKKQvYtaeYc6LXURBmQQT&#10;k4BwS+P8ofSnx1ofO/bPA0kMOSNXwB+m5n08QVqTPCTdMZDirQlDYRP8rMnYerqM3TyE3uaCWljO&#10;tVam3bSfi7BIAEmBjLwksEN3E3ibKLAx4tCJop2IbOMyB4LQcZ6ConAoE5eaJW4s7FjsBLS0zMcj&#10;norEFqmTZE6S2ECQLHW0DqT0QCQCc54dyLzG8BZO25iXSCG01phAVMaF4MozBJgNh49s1QvsAIXk&#10;GIAPgMj6eN+X90OJfXrcHkXCrto5O+wId0OLVJkCRGZmw3F9MIYQ9l26bzVtS2YCrmoM5h1ubNz8&#10;dAJq6BJQtrBNIjFBIQxaAog89ApaDWClCrenSrwuJV9s5NuUvy+M1sSyAAR5oF8gfZ7Yxx9TGPtA&#10;XhoLIs0bjBehFYR2BWPkAMQzWsJEamugwNdJPtbR+wSeyDFNXjpGe2CHtyF7bqP3UZ7z4Kh8aAJD&#10;bP12abHn7+f693P1x6XGnjjOj73+Zqwjv3IUjx1DYv92LAAK//U4/A3SfZ+fpPPbqf51yf95bUEA&#10;36b0H9cary/pDhTydeb5PDURzvP7AZNRfsEYEkDGWbsvffJY+r/O6r8f2v885b9Pybc2+G1O3rvo&#10;9738+0n/7aT/cdT49ty5fR2ys/Yem/D3U/7vx/aPg/zP+/a3KXtvw39cq326veTBt1kDMv55Lf79&#10;XP/jWuJbfj/k//Ol/23JflvkP075P07F3w757wf1x7nGNdznwZi6WKZIIWUI1DtVMVbdvQoAf48t&#10;1urwHo/msmOfaxl9X+S/Hur3EdTiHQArEAQlFm0AjTtlLnCkCDZ95ja4jf27JmOtER3uGJNbROww&#10;Z8R/Ld0KmoOkzaNMbch+vAIcAZfkEauyMgTSFMiCuk8nRe43ylViC6EIMV9Iqy0CSGu6PJTd12ED&#10;QKmCHEBgTA54xOt41Cl2dg0iuF0RlNLFK8wxgWYP7EisvgiGwu8JMdjH6Qq3xwBt0EKA7/XWFsRl&#10;uqnSTQ3aSLYNs525WyW3ZbYt5A7nU2TgD2zw29eT5Fcrp1A2iCT0PwXepzi8XUfof44jlncDdtB2&#10;Qv6AKrLVKc4KKhZ/vow+Xs8x98EugI8QSgurlGKYtvs3mem/j3dxPvvGW0r3foheF/HQub28vfbR&#10;lFu93MyFfaxcjEPhHLFnbu0LFp6fcxu/CLxF45PyAU9pcFumvOY6Zvd/PI3cz4ED7PiFNVIdljVz&#10;THcY3/kcgT/CbepvMrY13urYVhGr/gM+gCDsFOjeBqAQ5+6nPbsnhDMTcYM+g0iIjk0KBHkYsSRl&#10;AA5oyZdOve6bh6m8DB/hGsZdIu9BCSxlmFOVGQvGmg0ar9PwoCjFR2GP7Nfgz5TfPuDjuS/usSoZ&#10;jR+y2biB6eBYs1fAIuyuUgraGyrxCBlcpY+1fG7US6ufGdSZAkFMrork6mAMMIwn7UHfBBq8u2jG&#10;w9IBZBR349Q0Kbi0mrhYKCE+AUDkGKbG4FDqYdD49pe5AhOsqDElzpyCRT4oxAy87q4Ugsc/0QRK&#10;EquvEjvwWezG8mh/lgb50+yB34inK2fgReYG1zRKY6wHN/vw/HF9zIBepchkJmwWehiD5lgUJHuq&#10;GXb3aoqVvfZYVfW3GVRhAkEWxoL8FRFCRvnTNUMEMQaSryQPaTJoWOJsJZI34A7wy5glZmMJAIIc&#10;eMWSQ55eG8iSHNt1YPfCvdaM7MEfgYEfcoK6rxMWGqEYY/WRIY1Hqt1M6DUZT2LI2H+ENhIRtObF&#10;PqPzAjsMkkr5Ebp4nqzSizEoEJAlhBNoUphkUck84bW0Ha6h6WMyl4xd7UE5xndDphGsLQblHjJ1&#10;qrNc0LoLAG/ysFReBXmcx32V9IVoi6gvolZFoBCwRZ3w3ABSZB3Tqm3GDdPmx47F05aaUNWy3y++&#10;wq9TZqse2mLflhN+uzHAgK6YuMvUZebg4Mh4LHACQJzQpacmT/Aum9gFHob0XeHvQmcbuizZnhA+&#10;bBFuBWP0nDR24sAKPexAdSEJLOwT+szjjWMrETbwAtiRpbb8GE4mLJU6hfa18lM8Td0Ua1PmYLtQ&#10;QaXDLmdbnI4FiAMm67IeIP9oUAhtISzKzmJlayTH2ZQsu/YlWAT8Yfwy+bUvllIOKgJwdBKKaVTL&#10;SAbQk3x+vJLgVGZqqOBAi2k6yxBz8JCLc5XhNr7vTWoMFhboFUBw3D+9hsYyKx9PH7idPhlbCLQC&#10;kMrIXFOFZeF5zAElJrJVfVnK1wmaCfPLoJGb2G35MjKImwtCQ9shEYSxI4z9fGyShyZ+bMT7JFcr&#10;CG0YQI0hg7qP7fsqxIu/nVhQBzuATkAVX1mMOP1BgPCgADxjJpbxjxOYPv/jXP3j2vxxKiH4sc+3&#10;UX4Hmhwxs/SXWf/9WkPw/zpBomts/L7XF2W/dOLv993fLs1LHQFE/vXY/+1af5nSQ7bDW/966F7J&#10;LvGbsXTel9FjFX2b2KftofBN57b065D881z+79fx74v65zH7f78NJ2X9/ZT/upe/7eWXJnzpksq7&#10;w888aRe/7o+D+h0ocC3/eSn/z/v0DzJTepT27+f8x1L8mLP/fqj+eVavHZ0y/37q/5/n/mvP5nC/&#10;79Vvc/qf1/q/rg2uA/SfSdIkjEv6MqQXZghrxuIYO9OPfQEgu+Te1315LoL3uTiXAS74Wxf/ftSP&#10;dXhUwJcAn3rusfr5xqEDIcfqnLN0m9hS/raIdoDXePtLy6KxfiWgeTMTs0psFoxgYIpdsUCWz9hP&#10;AEpkqXDHEbFKGOlEe5VyINd1wmY3QBMIaVosWPDDMoERIJsdRCZezxO+hVEZxwo2hirqq4gWFLps&#10;6M2EpF9ThOgYUt5QeHPlz7U31e7UeBw14147zSomtHZoV4e3a0ZMr+1abhmMYtCkoUeG3INjpuxi&#10;f6uxnbFjDuADI+cjS8qupetzyeopaYx14DaJ74AgrCfLWAqGU0jTfxi/IgvY20VGG4VZj9Ug2kL2&#10;s7ccQy4Y9UljAw0SP+N1jDS4G/KgEHcYx8Z/P0CBhBx0DjW0rzsl7qps1yuLQTPaZgdBUJS0psIb&#10;NFiQYbMMXhEMywUwgWyE9xlwE5qedmAOz/oUuJ9imnPob2KPGOMVAhXJCH+HzT4+zk3irRYRW/zZ&#10;WTBk7RlWgQOF0HnBBvoQihCNUHAbjIRVmVt5wDbk31S8HurHEasSyePSplToO/U0Fu+H5v1Qv07l&#10;21xDZcEqc2KCLiU9dJ0xI4LQFmeS1vYQz7QHUDxDa3mfK4Z2AgXoTqY+tApvSGtj/IgwDYwXGSCS&#10;PmAtw4s5La74+DGPWP9Dug+U0wxYw+tgF0AJlj8ABx7PzOxgZy+wyAwtUDJeBFCCM8T535OlWOED&#10;Ih9HY1QKc4bZuaoDmzMWhAjy18DTv14BZ/z1OuDjQK0uAgDh4/T7gDNWn7cJAcHv+otI/trALwWy&#10;sKaQZpddsyc/ReMKKISRsDnURNp4jB0FIv+ZBcqgpX1UcOdgBbOPkqnvhAk+sqGdyY5ZhwlKLai3&#10;HYpf96ubxvS6M/yBp19m1mxgEA+rbieMBqDgx1Wi5+VSQaNlgVHotfc1A2lZ47XLn1uNfwSX7spW&#10;Jvm+YJABNo4YVT7JpDfFKvqUAxTSZyyB2qSsfwr4qAUr5LKnCdBNCbDOschOpcQ4V9CeNTb4SiUZ&#10;poDHhsEKa6QClHgQyRo7OQE38wR6ea9w8KBOfR1i+cASEGnhyhgUwvpChfQZvAnsYF86rwEAKcaI&#10;5BFj/suU2cJjwba6S6nMkTEF2LP31FULUKPMpkoyjhUbJq52tbh81EQxRcBaGenAqWkvoYTGKQ2F&#10;UIGdeTvw0FCkDMVN8I0sOiJ9K/UwG6EZ+GUa5KmXZ4ESXhaxaiorgghXhFBxaBqRiWMSei1mx6Qu&#10;mQPkkeHRYmt16EaJxSqQJnouS+wo3IJUsBsBhd4ZHyBSF3GTR/jJOD0s9E3iTTpeCvaxA3gt/EX6&#10;3BUAEZAH3TGNBp2s7hhccNpCQCHAr4oNYgYd9iqsEj/DD3GhyApctAU3D9SPIj7W2bHGEkEFgOtA&#10;zuI0V1ACCIO5aes2W8O8zjQlYhkBkeBewsAUgFaA6TlkPtgFi8YjLY60f+DxbWYPuXsoJ20CvZyx&#10;CAw4pV3wqYNe7mOtMAky2XPH9i7XMjxp/1qFDFZtE0yBL1MGdABwfKVfRnBeHMvfz/XbkP52KH/D&#10;HDkWIIa/X1sQyVMjMJsmsft+an890Qry90v7nw/tH6eCppQhpZPlVP/jXP/Y6x+LhrzHeKvjf13b&#10;Pw7FSx0P4e2v++Ib4zCi308F2OKr4aGnJroWLg4IBBmjzZRYwJ2HKn6oaIMBHj2V3tcx+dup+DqI&#10;/7pW//Ol/udJvpb+f12L/7rkj00AYf/eh/94KL/00XMj9to/aQ/j92P5j1Pxz2P+3/f1/3rt//u+&#10;+tu5Omvvopx/P7Xf8fOH5F+X8rcl++NYvHbxvx+7f52rb/yu/N/31bcu/Ne5/Ntev/XJpYrMoh0+&#10;MGiGLrD3pTjXMZOie4a5/O1c35fe92P50MZYc3CdX/rkpQ3/OOVvQ3KlBVc81tEbjTTO65CdNKAk&#10;GMUWtDRljvbvABz4o7V725oMgzK0q5jMUYrdmGNWuprtYZ1Wer1kXRawCEBEMpjAJJgwKGGnYoYm&#10;FMZ0AbZgQq/2u8wZlFebHFrp3/6VQ9tK9mpmqq2wipQ12rsi6MsARIINPK4ukiK1hjIccbaFO1cA&#10;EW8o7aUNltYfS3yFBdqopdWp1QXj7NsQe/a5DS7BaDXA6K5SViHJNOCJJGKSrYju0niDr8B2ErKR&#10;ClEj2WEUEmjCuJM8w5Tf6dTGnqATEd5iYE98CgM4RQoxKbvgG5xwCZUjYAU2mhl8Whcg2iP2BP7E&#10;CAz7FxnjVN0svNHx3aTtlwmT1K6SjYrBCjf4ljS+S8ObPNl2YBEM7TTZbsiZZgwKYRBMgitMSwzQ&#10;J/I+hzaPHHpgnc9EEOezMC3+cUpKfKQHM5Q1ZIn3LGD6TAJI8jdAEKiFqU/TCKDEmEOATTc/MeNj&#10;tZ1Cw+j1hfCBVSm+DFiJoJXGb0v5NOqHEVqRunQSegkkPWStqZwh2d9hysHIX44ty+OwEQMkfXys&#10;YlO0h1IZyxAHywz7U+aaIM3olEdflub7sSeIjMyAZUUB46NhATG2sWUq/7mI1/0P0juqACCCheag&#10;/IX2FQ8q0VP34Zu4spOTaQ1TAOH9I2MaGE4LcgJa4V7vAA0lPUfQyaiKsSAjLQ1Y+EAh1zpjQXdT&#10;nexPj8yHFWR9BY+rFWT1oeBdbGMDT1fjx2oLObBrLkFqRRAMnNLqacIgZoHScJJMTgGF8OM4AYy/&#10;KIQZOqyaykUZiIZhThLvpquLaoUPVmQyRMLOdkzM44psQIQs8g2cYTrrfqcXRkONw2r4277Axnc8&#10;GtfMOt4GViXBXwnUOJvgAIwu8RkVZFKjaSfv8qe+gD4KBGGBeUAJzrbKcLZQdiGZILSAC0tBu8Wh&#10;wBHySaWjTMZMrLWzjI8m6aUp6Mn8EcrC0fR33WuOlULwCAQBiIBL8PQelNPnFG+m4dwRjyZYAZKS&#10;UMJvTJYKwwQ3VNmxVWt33KnO+kKMYBR6akIaJ0zfHBWxDqkJ6YjpWTC10Xo6XBhMeqghekkhplZ9&#10;dqjzU1vSzdSwZEirhYqcFoALqMVfiROrJZAi8ywduiCSSgTG8cHee9DqwCKdptsCXwcowc54i0G4&#10;viU9h+VQIxYxI3zEDoCJRcnojmGUvko8jAwzlomLrim3gBcNVyVOKf2SIXJOnXpMHDDFHzFyrEcR&#10;HT2xb7QQwyggsFwFWgXKhASCRVinEqDGVlAh3TG4dLU8giY7/tIxF9gGkVz68oJH8JaKr31xHYqZ&#10;Mby88msjG3xw3+ZgkalkjOqhgdICQBSnBmuIusdN0umHobiYgN+HnrUxMM51spi8XOg20EOepxJv&#10;PYNFzK3OMYCEqDYwOlWHhsXT10l/WSqwCObCFTqJmfVvo6SrZWIRv8cuOWgfgAKNHERiagPGBj4y&#10;qONH7UKb/3EkZKwWkbcRopRc8tup+jJJzAvIVEjWfz0NeOW1T/AKKOTHobyWwd+u3R+X5o9z/a/7&#10;7p/X5vdj/n2Svx8KPP37uf77qfoxq79fqv966PAimAPC/rkKr5pNTP44lfSf9tk/ru05232bsn/e&#10;txDS3xYFCjlkFsQzfsh9Fd2XEeT0Yx2vbWP/dV//7aD+61L++6r/92v17/vyx5T+ny/j/3runiv/&#10;mG6+TcnfLhonMye7a411kj3ecBqgin9f67/v1f987DDeWjEJ66wcHPO3ff7ahP9+6n87YE3Qv+3V&#10;v++bPw76V/xYclL+O7Yn+Y+j+jFjVRFH5R2L8MqEYXmp/PclXykEF/CflxoQ9txiGZcPdcjU6E58&#10;x7Ud07+fq6/gvDF9HxIMXORr6b9PyqQUBeccK7kzg0K8285YyjthzzpsYnsAi3ubXgWp83kuonOP&#10;e/ZWOJ+XEnIkOJTs0mJSiBkO2WRMH1WQfOEG+joze6MNBOdgOsMdquC+z+p4p1gufddJt5csVzoC&#10;cUxrHnwKn2V1suCWoj28YyBIzMBViNJKe6SZgrEdIyik8frCmmr21mGrHW01ygJq9IVrSs3+f1z9&#10;14/t6JrmiWVX1cltwixL7703y/sV3sf2O/OYOt09jRkJUF/oQgIECJJuBOlSwPzJep6Pkdk1AxAE&#10;g8FFz+/9vR7kMc68Yc64EwjsXmj3QqcfgSqcoSdIAkLa1Hq6egpR7QIv9HNPxKZgDkwJ7IFn9lzj&#10;PHKHqS9VsZaHMlYy6sKkn8VhFAuNIqZ6xshW5Uyw10BwCTY4Iwcw8JMxGdKADeTESuAFI2MwXOCg&#10;tGrY/cQ+D/RTQ/qgSh/k8Qdp/EGR6Q8ScSqDIpBAV8AOLMcOqI55NwL1eFtsXsgpeAKHExRCHBE+&#10;F/DER33MSRRfORHNAsFAH7URa7E46gDY0TU0dkEnNOfQWGKwxf/JLxgsGEoGecMSYUCNzioLQUKb&#10;wa5k/DneAJaj6Xw3vlaJdBhI0IIdEEbTSAem7Crsh/YP4nOgLzOLgasiKAnzt4QaIXdpyceolLlX&#10;LcMpjlVE44SQ0JgouUWYyFQULV6AGyizIfLHrUOpT88ICMBTZgFefea1YjyCYOYrHlPG4xAdhdC4&#10;wpx7k1YZV5mCDETqb7eG46DQvTpTBHbbMUcHHx1b/LkG0MOEe1Pq1ryt/MMQgi25wIk/xPrZH2iC&#10;ienBIlgER8F/cWnAI/7EF78NzT0grIDohaYIyAgwCmPCbcF6DMpUFhm452PIxkSneGHvRcD/ReGC&#10;PwgibzXdPcbilR75AyDSsQgmlnIP7zBn0L6wyoowEWEXCaDtXdTRLmMf0U3mAwJWaZCa0hJgmkFy&#10;sD6KEA8sWb3L3AuopGUEEDkSmBh7uMCzE1aKSJciZVw7uPM+WKQNXZZ+j1xWMAtEq16XmRoiTNJM&#10;HbmwFUi41jMbl+VcOwTB0UEhQBCxAOkVY2EWMW+l8ljQEycG6QjugcoOiGEXZVpEWEhXEKczZfgk&#10;GMKBOMSc3gEmcbC0OYQlzgRydMkmwx6oBZDRAnrYBA5yl6IXLFLTNcNU5FnM9aSQLgxiPID2D7ao&#10;I+xHn+UknoCNc1nc3aN/B7qR1Sa+CBAhf2ACeQQ6NDw26gsNLMuOTBhyFLKIo471zi+jjiyV9Qkc&#10;gAhbyYwsTNoQC57BZEVbwQdMS0/qqrh7GesNqqmN/b91gIpsJbBANtieTUQjS2IFkcAAnbgYdh3Z&#10;9xTgCC1DOnREuaMQTEC3WQoKCWcAkczv7CK4FZivBIisuRzUoBBRKoYhrqFRh0x9Smy1ia3S02ep&#10;BxysBZV2gChKpmI8CRap1316y4zZdoASwMehDo91BP7AJ9/loXTfI9QDfJ4r9txn6hmGi2MNImd+&#10;L9AcFDLhGGJtMwuikSp4BDGpQ1PfsESHOsPk4wNUdhkT1iDd9+zEZINXQCFgi+vWB4LM/THWgEiw&#10;8pCbII+nWdzZQm7a8FBa60i7bsKFKx1zG/+9n0UvqwwAAdH7NAufZtGnFZefF/Flbt5Pwy/bHIIZ&#10;RHKR6VhzkXJ+1+DzNGP5DKAP4FgF0s9j/TQLjpl+U7szu78K1MdFcsgYxLr0FWHjNA+pgf3fNdbT&#10;xP3rsXqd2P9+yL8tg6/r9Mc2fqzMpdN/nPlXhX5MpNdlkiqnmxiaj/KySl+X8ad5+NdD/WkWfF0m&#10;3zbpLtYqvX/d+Dj6TeXyMif+LlEOifp9V2Dj53m0z4zWHoEhQFEvM3BP8nUdXwMsUsIcKOTAZsXa&#10;VRsuYn2TW3cTxrQ+zcNtqh1LBtx0rq6L3MS1XLLtvn1TmSLcxHuYxVsGvpC0Zp60TY1twgznWOvX&#10;rkSbd2zm1jg1JF8ZxPqwsNVQ7eU2Oy/qg4/68EPrK8sYSqa6iI3UpD0jd5na2dWrLQOtivTCV7Dc&#10;hnoTKG0gs15WalauxM7SEFgsrcZi9nipMnNYB3rhyLExyD2WeU2cMWAFnwzkJdOJASJswnJuq6eu&#10;fgapDPJoMzVz8U31mWVj9SNnEDnDxB2lHhNosR5TIBrfYGI4qs2OPNjGUs8g46XhB0hlgwxBehD+&#10;IFGj1pPqWIvdoW+eAxew8ybRmlhtEqWKlMyXI2dE+NBoRGEIqt73BHwQXwycxhioIUwR5yLrlbYQ&#10;efhRYQ85+kfAQNitiwUAGYBGBqb8qiunKngFk3wqSR8lkT9sMH+nR/SxGL1LO40AMhCPLSrBY4dM&#10;3pHPHA3jFRkCa1gCn42IaZdyNcaoYmNcKWNTWPCNthCQhzL4qA3BKwOAiK3QEKINP2rjU3V0Jg1P&#10;fqGOIqJQobXs6nhbRhg4CA1snWBtS8gDKCXGMqddpGVBYrYngJhvoEuJImZ4rpD3MzY+AKMwrHoW&#10;cw3+m+oDemEgAzDeid5vABdQAv67TJ2DaNPAmLKIhyOmiAJBq4RuY6bO+xTq3YRfAWIg5gHRE/Hu&#10;4reitQRbWG1Eq6plxMKs2Iw9ObtMWrbIInNgt8AOtuwHKrGIIXQsOjsgSnEyUwAHC6eqXM+cHRZP&#10;BADRUwNhw58Ltwso6g9MwUSSELYNYfagC0kE/OtAFjANzhnnsAhN/KpyJJw5/ivW44f4F75D/hDn&#10;IGwetAN1hUNoDsHozMrWoBPyx0acKtaLMFiCCCgEXzXTd9loF8tAEEbVQYe7LBzwxzVYRIR9dJ6X&#10;y4pjxF0DpYeuGYasCkMI/wUKYSCwf2yibRnOmWDpB0oPIpzVzWkFgQzw2GAPE+5YwTgSjKrXkxRS&#10;ocv1nYIGWC/Vb0JWVp0n/hwkwWhHvF0RiGESe6yvGgMB3Rkdfx74IzMlUZZGyy2ltNVJYEPgbYpo&#10;nYUgDxBJaSls0wMOCEUtE4cxlXQghlYpmp40vig9jtsuilUwmDrFztkVlpiSBV31LfpugA7MSnVn&#10;wvi3zCkyacLJPAaQiuhXyuME58kFKPqJxUATBqMkuDQ7slVbhWbA7rg1QCdxl2WwqgJobJjmuYsf&#10;Fj6zi9vUxz7pl8GfgZ04GkCEJaJtLbY1T5csiR3PlSE/QksZioYyI8zBHHSmasPABEaMfMLE2H1z&#10;G8mexjXgGEKPMcps9pjESfpswDvy9VFoSYmtiJYW7KQPBElsKbYkUTMKY9nIMUeeK0e+xqII2gA0&#10;UwSsLwIKmQLgQGZlNC9CoMaiwIRLCwB84I91FYNIcIFYj5sD+unsT7g/qaVUvpmIoBz6ZSIHQDMR&#10;txEPGveZFixQSI7J2ZaMcMcIswNkA0SqCC883m28/FjAZ4tBBhSCUWLfJLkp4YPd5u5lE+0KBx/4&#10;OrOWKQhexbe/jDSGVzd4P+11omN+bPxFpLeeDIlFQ0gGwaztMusAMcm0Mvd2GkD2Q9biM6F2Xjnb&#10;RLtqXHwXD5PgvsWcFAKBesX0GVYpnbnju1l0M/EBIq+b/PMmBx88zoJr/HcaXubGNpLXgYSdQ9hf&#10;ZeYTVmbmTWlD0mMZwngdgZkwOKgTZ3g/8T6vk4vChLS+pwWCnSYhyJmam1qHzMK5bSMduHBMtcfa&#10;/r6Lv879p8r4x2X9UBr/uCh/bqP7yrytrG+77NPc/rGOv6ziXOtvRHG2u8b9vs9+bLMvy/Dvl83X&#10;TfpplS788cwZC7NNhAvEtM90TLgVT1OcZHBbe+tI2aXadeXeTfzHSfAdRDUP7krAhHXdBiAGzFmR&#10;trCXidHgnkzC50VwP3UPuXEsMIFXdHq7aheXf5EZ14V5Xegvc//TKr5iyIvL6imV25p9ljuq/cYa&#10;zaEo+ur9NMBN9qWeOTo3hmeB3A/kc3d8GqqsVKaNztXBx8wYzEO1tEYQLliGfJlE2jTSKk8q6axh&#10;mQYuQ00NIEcUrOwsInhbWIoiwNiiLhJjlZnTUFtkUInxczOzBvPMqoWBxNf7kKaihgfdNBDbkKkA&#10;CJfJtMPMH00zjDNKzKjVEeR6N8UixCS0hj4ENsS2dubp3D716MtIXQZy5qEK+NCFwyIQPpQiZEYx&#10;tgGCMMU3AMeMMMfKPMCaYflH5bEiYICtcOj0GC+in7mMbB0L58hZRXwZi7yePljkj7hUmkA4l099&#10;kAeDWxmjKrJnT0S6zQnWYEHDn+qpLibb7DPXFwhlEVYcqw/oAdMAKdThe/KTfIZBo2uo67J7HxCt&#10;BwQBdjBSWGe9VBwOeIH1pBAJ18saayKniUoUY1Q15i1aMh7riTY6NeU+xkBNOv9l38Rb+mWDLUaE&#10;OsagvylIIQzqFMX75ok5jcgHJesTj3OTrwL+BL2CM5iCK6wdixS6ponnzTrEwjPC7a2x6KEw6iAD&#10;yNIl9+JXkBb0B+fuTJQG6jbogIaaN8AosSH4IctpVGDVdrowsAYv7tRTJh5oF2DhrFlHmVUE9gQm&#10;Igh2AsQRNhX+aybOBD9nIEhiN7bMmA9Xhew/ijjQrvphyx4NBJ1ZpOP0pgwxAXxgb8Bn+pWY/yLM&#10;OSzgExg4K54YixW6oigI05JXsTUNtDlLg5AwsBnYiwTGnjX4yR+Xw5qqDI/F+CsohP14u/qtvHYo&#10;hVWIAfoI4KDKSH0RK0EhWHnRJl2vGYbmFfTOgEUwYl6wp65zXXm3II/SuypcTLSLkEI8TGxuV3t3&#10;LSuYdQhCCqEfhw3ztpkjPGvRInUXmZ87ahMyNmiVsUqsOHpwLDteeWuwdzNJr5rkgIeYOovYptEi&#10;T+YJcytowKeNzcXP8Ubt2MA2AOIc6gQ6Lh53xXJzUIYGkT7sKAQw0QVLzhiJEu7KBPPG1dcZcWSV&#10;0XQBCQcKmUZ25eoQfhOR5THDU85APAxpEiACBmJcC2UhA0oARnYuipdDZjcgy4hxkR15z1O39PXc&#10;1evgDUHEhB/yV3TxpGAmUVQDRFWG09SdQONPvVnuQ2xPUnuRu6vCXZW4aVwuPA1MACCoI/yJ/diF&#10;q1WBxZLqjsr0GcCEPraVEYAG/GHRvMFeMyAM9q6DOqiPQ1MCRpAkLCCFEtn8beZirkQm8ELmNsY4&#10;NuWM62mNoKNHxac+ioyxz/A9DIsDXx8GLPQ0NqmUDFxaVqDljFgg0qb3x2FULMapcQy4T+0pbl0V&#10;YZoBRMpoUUYrwEcRAtSWVbgAr+fBsozxFHBR3b3FncG97e4w5rh7gJV5HgDapjSuAPJc9rdjtr8l&#10;VJ0AnzleBnz7HYXQLCo+BHzv0D3w+a8y15fO8B46o1MsH5twXzIUnV9Z7kDMYHBY4LsOVK5P9Kkn&#10;Q1nfl862cPFfaLo5JFykQT/BdNmE4HV8CJD3hIlZdM0sGIuVM0SwFABiH2sE9DZ4pneGQaz4mrAe&#10;ch26O00mIIZ59LxKmX87D2gGwG8bF+L2ItXvGm+XaNe1c1c7T623tAfPs/DTMr1IDez2pvRqoz+x&#10;h8tA/rTJdqlKXGC5MPt1GUL8z4PRPjdL/XyXmEtfXnjju9b5sc++LoPvm/Cx0b4s/a/L6Mc6/dsh&#10;/8dFtQ8G37bJP67qH+von9cNQKGAsudK99OQ2TeN9zILvyyiz6votrZBS3ORdfyFib44q2Qbq6sQ&#10;zKG/LpOnWfB5lV6V9sIbPc7jY25cNy5oDGjyuggxvSyj+1kECrmsvS2LstgcdVPzhnnI4WVp7nMd&#10;FIKL2iXqLX/rAGIAZ1eFeVNZuMDPqxjsxQSiRDvkJua4/GPh5loPo3FpDnepObFHuTEKlUGkjVJ9&#10;VNhyqJwXeEWlM3N0GujDTB8s2Mcf2qM8C5U5e+oq0xAjhgLygFiBTKGFA/9NDCBIHWJ8GLI3bEZz&#10;CNTpxpfX0FcLe5Ob64JvEbYs7FHjydigCZTEHIbsaD9uIq3w5MDogypE+Eg/c6UqlOYJUEaaxGrq&#10;sFaHMHVIqQ8KocFD1BYbdKYRemoCFkxLPVpNOtMCzRIMXhllgcxcX7uPX9Gg0qXVuCNszzQcD3L6&#10;JDB72BXNKtaAPGT2Lf2c0SHGeeAOXZsWC08/ywIeHecgkpAlHIIbM5uGqb/gJ0bsWgPwhyJ9UIXb&#10;RaPn5RRb2mYPTINlzC39zDF72BIHsnWGsJgMRKX3h9hhQE0amKzq1gdIdTVOYqbq4FT7DouUkNhA&#10;J4ZoW2OqPcwBIp7JOiih6JUTWxiX+lCKWJBXHyijE/CHPDiBGobx8JdtC/iIOgc8FBRRYshZsbSo&#10;CBNJ8cA6elALaFrGKNYHqTHsiKSzhVBCh/oqgwywK/FCQOQL/qDsr12WEiFD+Bo2WGYuK47QZUO7&#10;KwWSKyV6n9Y5T8EYNBcd4DDoQKIvRGorbSG+lhnDVB/UwowBcQ52mbgKRDs2wPglUk4Y31o5DLkX&#10;wOEsiQh40cct7RDcLXaFP8EEEKuQoEAQrIcGBrZgYTSLfb1xSqUl167KPvjEI2hXIkNYNJjgKTFU&#10;hQErBJHQwHmusHOcuXDBCPcNaUmEkoCWhL3kj6RcTAAUHBfDLk01f4TiCgRx6fXg9GYRuaijy5pl&#10;SC7qmAjSUUgTH+uIE8bxwutqPjK2o/SvQAa1DwqhL4ZOGRYXEQ4a97omjtw2/t0f/NGZSWg+YW88&#10;HySxBY7gTSB5BJOIBoB1CUJNdmWM4/J8yojclrlgEZZKm2UXVYQ7z7PlmxMtEq909cRgW2ZAw0bE&#10;2F606WWbHZvksk1xQ1JtWFkSbwsrzqlAiiUdKwQL4EjX2ZURIVkI/piFNo6+yXFWbPG6qRJs37B5&#10;st2KiT/HnQSFsOQJzSSAEsxx9G7qHAqYeAjPmAhMwfZ4vXF6y9zPbDUXEaYdtUCsVj6IxGtjFwo9&#10;xCeErq+OzNEZLg3bz3NvwigK/MttITjxprERK4AG/GRVvh7q4AOlDqwFjlIGy8KfZ5DWBsU2eJeT&#10;L9q+GBEIg5xBAwZ4QtSktwufbg5gB5YnXR3YGAdyGYcriqKKjBuaW3KGxBosYWKrQJDY0QLceZv9&#10;sS2ph8mW++b4zBr3bAVj1qjTRWx1aKk9kAcmOoCYsg/NZuCb4yp2pniIZTzJwjJwcHQsL4uE9dqr&#10;eF3HwkaS4BaVnjHH0yGFGCCSljVdaAUhJrLIioe7iutlKE/KmGI8Jnz7uOfQPaAkbOlVZFYdS+bj&#10;LnWpZBgZ8DkDWWInVPp4RoHah5Zy0bC6ucjLIIWA8mmkDFkVcAMNRLRKYPkQKEssoy550KSlXm5J&#10;+DpE0yWW+IMQhTQFSeATOGTGITWOmQFxCwEMELmpXJAEoOSaIR3ubYOPxSWvYIHdEvxLkVDzOI8g&#10;em8r+yo3n6fgA/+pDR7b4GHi3zaOII/4oXWxh8vC2MfqIdHuJ+E+NjahXmqn2O0u0VuzD2F8ZBSn&#10;MXeBJmMQzKGwc+V0ZkuN3gM3fFlFv+2Tb+voy9z7svB+3xU/t/nv+/LfL9uvy/hl5v37Tf2Py+K3&#10;TfK3i2IFTclTFr70OA2+btLXefR9ndyX9kWm43IOhZMqvYd5AgrBbx+n3jpmTZHrxv+2yX5s6EUC&#10;LQGnACWAMCACCOOqcl8WCQAFlyaiOjTcwKkr73OntoaLUMHdOBbmUVDIBW5I7RxSDdDzMveBaFel&#10;eddC4XG/7/PXBZQi/W7CevOrQDnk9ibSl6GWKuetIxVGn7aWkA73RO2VllSYI7wG0HUxRATSeaD0&#10;wBnzEA9d3aYYZrVNas58cKfZip44lavMYqMUOcDTCO+PJRK/ASWjWQztEciCP7VlonfMuiusTU4b&#10;Ocb8RB+wILgj4edUqu1x6Yz5K1avYHoOaCZ3JfDKm4snUvalNUu00peaSGkSrY4ZwVoEcu6Pm0SZ&#10;5kYRjDN/VMVqEcqJN/atPqZAhJrahkAKnTmuQATGe5q9P1ikn3iD2B2ENu0xkSfRESPqfwgOYGRJ&#10;gC3dwWrqpMEQ2NGxTuKBe8AuI+AIDTnWiA4URngMi0iNXVAI0QRgYYhAVLpahJGDdg69W2CRkm5i&#10;5Kl0QpsKnTv8r6j20TNlVhsDPVgMATn3RF/iLkbYFhVK1NFHBdPwRBmd6qIQiCHxh57WY7oTO1tB&#10;fWLxuoCe5TOl/0Huf1SHJ6bS90z5lw3kRx2vKozyPgZNTBidN6JU+baMtlXIGDEBInjeeCEyW6pF&#10;2W/RuppuNowm0GZKa4wHCZnN1nRkDtokplQ9RViGI2NBRKhRK+qCRrEB/oWpcEaVJy0J2hYoBLJ5&#10;k9pbDO6Zwx4TgQ5SZgtsc1hYQ9Br67H6O7PPHQk0gKND9rO+mWAgDGcY17CTNVM8mM6DObbBStok&#10;YnOT2FcNpHiA4WxBb5GKC6khBtgVT8oN9qYpLZZqBZrgSnlRPpiDMAFi6Oihc69gD4yijbrWdyYw&#10;hS4bEbnShbJ2CUEYZDEnMP2RuyuWu5X6MuJI+h8opKvgBBDxLypSCM02gjk6IunWdCiDPawiA/+6&#10;rAPR3I4RqVe0VP8PdwyY41aQB+bdREbB9l0cSe1jcOEZpvZFHYqaUeEq8xcZQwsbz5gGNk4JG8xc&#10;fWKrlT7axDYG99s226buPGQTVAgV/CQ1ZV8dOlLfU4aT0N2XONV4j7eoYBAri85BTBpSZoxZet/V&#10;cIdnoYV/LYGMrI3mY5pHbBO4FcXUcSY0zpXxImURC1ARwKL2gRoMUO0yOBYpaIN0CxARkwsx1i0w&#10;gkQE2GIOOplCytIf5FWuij+hl6+htdOJQGcKJCgEp6h6QhwBiECazrKgiVwI+9JnRis+E+y2CSxs&#10;34CHInOSgDYY/rzo0tpTDwABmT0D64BxQSqM3GTrOCwUeD9TtwhNX5foQDHGrFmijzx10OArixmQ&#10;0ZVKmxbBNA/azKsSG3OsbBOnjdnPthYtcoAmdcJomyJg4VcxmYExBnnYUs9Vhp42DPQx+IY+GgCH&#10;3ANqBOY4duTEUbDANhnKAOtNCUPGQAe1aFDjzEnhF4FtK1DFJLDOjMEi4apK6JTBgyjixFIKz8DC&#10;DHcvsnKXRahASLgnNBqJmiIlPhl8bhAJuOcRO/Xgk8cI0GXNgC3AH4eGHQTx5xI8UXj4LwYEMOIk&#10;MKEP4NYl5mhTssUjNtgzNARSBJ+Jsy+9RQhpJL44vvx40+iNpfs1Mnz5LND6+KKPlTf15AN7xwCa&#10;fVAIBOqdKHvaQcAxNR4m4dMsJoUwZca6Aqw37iHV79vgZZE+Tgki+JQg/8Drj7PwaRo8tP5d7YJC&#10;XmfR52X8uojxJ/81Cx9n0T7Tbyf+odB3GUXvKpQW/ngdatjP3TRYBdIykneZMbH6+xx6yxiSe2IM&#10;Kqj78ukmUFfOCPv/vk0+L/wvM//T1Po0c35skofK+sdF/c+r5vs6+u2Q/fO2/bYKf99m96XZWsNN&#10;Yj7M4vvWBTQ8T4PLWN04g6Vzfjdxj4Xjj04/bbLvm+zzMroqjHXMSNLXRQIEAYhc59YuVL4s009g&#10;LFYxGa5i/VjY90ypCx5ZwoTBs5iOIJvKwb82iYYbKCjE2JFCcN+cHagr1YQLJtmGMmGudr7t8ofW&#10;6bjkkDMDaO6zlvzMU2LprDJHjT3C7V0wjkdmYVYIFOHLboS/O9EGESjEHjPgL1DBLoCqTWIAWaa+&#10;WhpDiAaoxBAuiTEoHOq67OwDfSBgBMm+cmeBfGBcrbYrWSMfC9sMI7a2jFlvLTGGmcX2OpBrUJu3&#10;ud1647UoSD9PzEmogW8WqYldVc5wWxhXLfQ0aGvWMlG3lbEudLBIGSj0qvijqehlk7qDzB+mfgcH&#10;48AGgrDuqmMOPGGZYBaJqDaGZd/sp76UMDpkmAajyBs5+rmuMnyEdT5YEXXosmhhzzV6VazMS33V&#10;WKnXq1JRDTaQI6eP34JFPBu4w3ATUY9kUDKiVsUprRonxv4DBSDC2FjsyqbNAyfjsmgbKOeNP4RD&#10;hym4gnsIHJZ8JtJbGOehjAEooh6ajrGCkad0u7Daxx8pu/13yvCjOjojgojJMRhELPrDjHyt5wFo&#10;pBNj+EEdvFcGH5TBe2144hmAJ+mXReFv6ggsQid3gYE+gOxZF5xvqwh/zjF8MwEPo4xRB3rlq1ho&#10;hXtijlGA3aQcEACIUphMaPPAvzCgiEGH9lXMgQJAECxjPQQGWASjD/4k37hK7UMqmDRC0BXCH05D&#10;bUVFh9tgh1BxgCCVM+4mLCd6PzMGDc0htDEQC3g4g+VKoc0LSQ/pCCLZCCjBhNcaxLDLof1TwK9T&#10;FhfBK8hJtMQsHVblAn+0ng4ZCUn5tgCw8AAiTH4BPYhIEZo9aktio5mc1R5FFQScrYOrKMxxi9+K&#10;2FUgy054vgEK4IzuTLAfnB7jWjhhvSMQxKdtg7026AF5S1BkORZIYjKHMJBw4U8KwURQY1EEG5jC&#10;TrylJxAECtz/6CPDjBgxXXeGEIEmbxP0ttrbZTQmYcJO2D2rjvfAnUm2r+IVJHFo17aWa+NcxTTC&#10;tAjMqzq+bmIMGTh/UB0TfTO3cNRAGzly31UGk8gFQGwZ3Aop4kKugO0yXUr0YawNGA5iyVPfwI0S&#10;QTYajg4RhVsN4BPwEVxOsmObLGJnWyUAEUz7JsO0qxLAB1ZiPglpC4GEwwsJUdfFVos5IyIh/xgg&#10;CRqgFHQnrEVG1RwYgT9xeosEajoLk4Mt5iI9dUGzCpbdVRkDR2ZZyGpmsb/MY6zZNekqZ/GuFvcE&#10;Jw/oxOsHlk34jeDraCMztWUQQ4VXJfcBDewvbavTFGwBaICqZABTRA1WKRAgAg6ILXmSuJiamC2F&#10;i9BqEgeQkYdmFplV7DTgbKwJLcxLliCzmjhgubCEpdLywCrZ2M901ZE5pn/dZ9s/gg4O4alDnz4g&#10;Vo536P1hcg27k7uqcA9BeWLLch2TxGZdkadlgVlGdhW5uavjaWJv0wwgwpCRWRGyFgs4EjxXhLko&#10;YtaIsN+OQmhPCozK13Fjm8CYCtMUHhBADc8XbwKdmHjnSw8UgrcLgwa+8W0VQOPEv3Ana+HohK5S&#10;uPK6YBvede5cMKcXFGJcT2LABw0hImsMy5sUqos6DeQOUyYQV5l9bPB1sIjWZeMBQQAftIWwdGl8&#10;PwsBBKCQi8zsUOO2ZRHVy9K5rN0bFg6xsfLLpoQYBlJsE22bGPvUfJ7Fz7O3FJjXZXLf0GDwukyf&#10;F+QPASv6IpAuKnsZSheFCaC5qi0cmrXO5qCE4JhaO5y86PIKWc5QlYmXjD9QDLsjSO59MH5dhJ8X&#10;4Y918nXmfVv639bRZaaBLf5x2fz9ovq+jv95N32d+18W0Suuq7YrY7BNDZzJ913xNA/AIvtYucr0&#10;66Ir7m5CVfu6yX7s88epv4mUm8Z7XSXfVjGm13l4iLWrwvy2SsA0rzN/GUi7DPeWLphjbt60vCiM&#10;J6AQ4khpA6EOOT5/dxXJAJF1rOxz46JkVAqzdivc0niHo9AgZH5eA26C56l7ketLX1oGytQdryIN&#10;dBhJp4U5ZMXYjCAFzgNkgE5AVLU5wvCIsX0lYvgWoT5xpLknY2SD1gQKYY6kQ4nQeEqk9kLlPNH6&#10;gBUBqQxeWUUqzh/giJNfgcmATZV3xG/ZAcCah/K+dFKjn0KttdmQFS8hdFG+Rb7EZJ+CZWYm/pih&#10;RYneumPQyWXj3kx9oNgqVg4F3mF9Fil1AKYfxFa/CcfLQq8jKXEHYAJ2fhGemq5YSOiyMx8rpdpD&#10;dnthzTSWSotdln9NHBozIpfxH5pyoow/ysMPYwhp6dTWWeudOTvOqBTtYHCIwDwPnWHiS77Z8/Xz&#10;LgAlMM5xJthP6Ax8lmplLnERDMpIZp0xT/KMHlN16I4B07zFnwJBwDqYhDPlBMfyjT6zf52xozET&#10;hxm2Ivr1D+sIp87hQgrBfwlJQ0EwoBnCB8YZiwbXgU1XDnsQss6s1sfkKKeucm6MT/TRB0s+9TT6&#10;vGJr/AtoY18nNH4Izz0m6HBY5tgNJS/DqM2qGzR0M2SVve5aMIdwxKzAFjm/fLwoja80vlpBrgtL&#10;CWAWZNqhBiYx7kD1ZJYv5DQAFuyJPwEcNHJYAIsx3gNQSIeleL1aT6ltiULdEnXPPJkNsunGY2aX&#10;cNAMc2MEMQ8goF9DlDynTv9HiiyWl1iTskqBMDmY0N0h6VcY44QZBgcFRwNBIBEhFwkiAkH+hI/K&#10;wSkpon+v1rraLGAcK/GC0axaZUk41pZBsgEuZJ2yZHV3wrh84X9hLRDCEEu0vVloFoz8twV/0POC&#10;Cad0EAm6RJDCZ0QeFwJogYcqFDEijF+BvMeW2H7Ln5BF8CtIa4AIVtJjUgfHLlikAE94Nw2rpv5Z&#10;zb2bA0RYUEQk0VyLtF6sOUBxj3Gj3EMRXDXhpajigFtHB1CdtK4ey4NYGea6VOjjSpenrjH39csq&#10;up+mN5Pkpo3XkbVKWB8CggfvDF4hvFcAiMbhPSxMqbTlzJAKEw8XjxJqq7OB3o9bykxd8bbgJtsM&#10;+8VT2+dgo+hQsJLEsUkPbQYEuZyUF5Pi2ObHtui4ZCYSc+axs2KeOV7gUHhbsNzFpsTrIt6WybrE&#10;Qrgpo5Uwn4j4VnuRCBuJoJBOOq4BLom3FCXa1vw5g2qnIoMGLIK9beoMK0Eh6wL7BIs4swSKvtWw&#10;PDkhTCwbFT0UEMkW020AH4yHZYTEPA8gtoEOmWuI7GUGUtQBU5dZroPxoT6ogiCCMxSV46vIzgMj&#10;YfsbUYME3AOKysLMoSOmYHsdV/hldKYgBTbIBtBgj4fG8NwYnZtSH1xijQfmeGCzu+/Y1QA9GCkY&#10;3+4atHaIlrxMEjYUqDh9Ux1iEHH1Ue4bNMnQ52J58ggHmoLPgH3COlKEtiH1fA1ajoYNWvCT8MX8&#10;6dXKbUUUwcNwQftNi6csDCFz3OqUHYy75Hzc9gk+EHYzBmq4q5x1gypX3dURBgqMHtuK1cyw5bEO&#10;l7G5L/HyO9CYBbW781Dfs62dscnoe90BU1IWPMTHztS5mn1eboTxQ6j10W3jPc1jJuJCloQKEOTz&#10;pgAc3EHjr5nlAaF4VbmP8+h5ntwx6dS9Yimz4FjYuwhCPXycQsyHD5OAaaiFsQrkq5KFN64qaxPp&#10;U4cJINwb47Ss28Z5XHh3LVBAfZgGT7MIsnnlSTgiUGCfGk+LZOXLm1hbBRJo4CLWnhr32yb9vk5+&#10;btIvM//bKnponG0g/9gV/7hoPs2C/3K3eF3GK2/0dZ19WsQrn6H6u0S/Ke2nSfAyw+k5n1bR36/a&#10;x9a5qyyc9jbWv62y54mLk3+YRSSSbfr3Y/ljk90U5mVuft2kv22Sv26Tx8ZidMs02GbGwyI9ZNZ1&#10;E0CQU6KzKTG4xAbWCCuIBfgAl6wjBbAloj2cTax+Waevi+SQ6oytwZ63OVjn85xuLNzDLQgs0lah&#10;BqpIlF7tjK9qbxNp+8zeRMaS7bdY96w2B+vIKPTBItBaGzoPpD54zn+YJYybCdXWHpfGYCLi/Zex&#10;xcLcgQ6OEW0uLEASzgooiUeA0wCCrBN9n9vrmN1w8FZgzTYH77Lxb/eaQdFlWIkLcTNaxRprVefG&#10;MpRvp+w0VNnDCRio8XeAkhCDP+452xOW9ii3B4U3zp3+rjIvp3iBzcKX2MHf6IXCGwL+SH0lciWQ&#10;RACYcMcZQ0nGdMcY58ymYVAIQGTkM32XZKCz6d25JrN1A2S8yNvvarJBZg9ACbZ+TmMGQ0B6oTnI&#10;vDHOoQmVOpRjC9v0Pf0Mu21TbZqqk0QrA5YwyX2Zeb8icASTqZ6r0kdp+E5hwVMW/FDHH3ECLKMi&#10;8mIs9dxWsKuhJWMkAY6ciyRbaDJ9S+TjiMIkNJAQSt6WscAqIOoYmHJu6SNwiUvfzXloDGMRpoqd&#10;gz+M8UesZDcce5S50i/HNt3Vb8aPzgqCsYD12vF5Q3inLiNVY9YjmkLpYdt3DSACeGyFg1boIpSp&#10;8xgrFaAlxHlmjinU2QnCoWUiw6BvdtFn9OwANbpcX5FQA6TAn+KHY9AJwDbS+sI+wW2wE3Au1mfG&#10;oFuDZfBvpg8TbeiPzyDepr4649Bj8KWMKOM50RFjUbpDnjUxjr4BjsRAFn3mM2EYR8RvRdNdwgeU&#10;dQx/gp9oBcEcK1NtCAkKJR7zDEOzcNbkXB6WwuEC1sFFrTMPGvyCvm2fe2BCkFHZEuNXWLeeMS4d&#10;guAkhRWE8LH9I/MF87c1zGwUbb0KH9NepMLyEmj2wDY0nHDLki3RgQgdoDBulDYMXGnApCHWugb0&#10;0ORzLeqV3bbMyBVVUxmjSrMzHTcsmQAEwTaQ+rgQoA+Oct1Gl7VPd1WIQT+8mRYAEQCWKEeLe4KP&#10;0Nwk3iK0dql7XYcPs+y6ifa0OXmij4/ouBvb09DsbixuZjfhVrceNAwL3AAE2UEq+3heeFjkM9wZ&#10;UWpFZCQ50i612G+vjnd1fGyzQ5vv6hTkcWgyLCwzdnllzktogxi2dbquks6YIZw1nih0EREaxCTc&#10;Nz5+vgQbsToOCC+mXh6xuDjtIvQosdY4KSRjKAn2A0QAgrQRK7jPsAcATZVuq5QWkSqcxpCsFtB8&#10;EtlLcE8ZbOivcYBBi9TvTDUAoAW4B7zFzGGGmDAAJQuBGvQBxW7qqCwgy/xhc5KFNSnEm6QBUGOW&#10;R03iRrZqyhjUpMhWWDYtFO4YMWcmsCGLyitq4Zpt7NeREzNGZGyMe/ro3ABVyH1gB/agj/vGqG8r&#10;GMUkR2Nt+C4oxFJEYrApgT8MBQgyAoVgvauNEo8nBobIHC0yZJwtrgKnBzxqcYZFxP44ulT6VmIr&#10;5riPo09Tt41shs3aSoUHimVLDgzZUTDW0AuGtwgIghtOPymGF3wUWEmLqeipmxFQ8PkAO/BZ7UDh&#10;TTiLDQxQeNVn+MDZoxtYzwFHpKTRm7kWrV62EJAiiBV/7sEuEXN3IT7BEBBFD/gKsNwyyuF2EgqJ&#10;Zb6uCxAJRCmmYwGxCvlq30z8pyUrrGMN9Hu2noHcihRIVuzhmJpXBbAjel4wxGQRQkA6IAy2iKOQ&#10;tvBNPa8yWjsSjcVVW2+bqE+L8MuWab13LKAe3tUe4OCYm+CD1hguPGlhj3ae9Fh7X5fxz135bZk+&#10;Nc6XefBp5l+m6vdt/veL+m+H+vsmB0PsIxUCXpTrSFoLQlp7mISfF/Hv++r3ffky8/55O/nndft9&#10;m73Mw9Y4e5knP3b59036aRn9dqyw/HOX/r5Nf9tmt6X5ZZMBdH6swx9L/640HmcBsAnX/rBIQB64&#10;9ouaHIZbdA0xnJi7FJ8/rTggD6zcpdrt1FtFCkaVfcImNc9gshIX7uMCP6/Tb5vkuXWf5wEgZuKM&#10;1zEUGHXqqql6jqeAfc69MXShmassI72BvHfGldEDiGAQAH+Ueo+C3x3jQWAPgDw8YjbzCqDjKbsc&#10;Q/pbYRgWgAEY1c4Fice6LFjvBD/ZZQag6lDaE3fEEOZU3+bGOjOh004j6MlYUHPIQpF1AarYZMbU&#10;G60TZZdpt62Di831/jTQljEGc2keSItImeK3gZrqvcIaFvZgkSh38+Bq4uxKqw3kQrS7A2r4dp9m&#10;D0eKPDkQ9VhTH/8aAj4S0AlLr6rzwpmXziSzqkjNfSW0hg4dJWw8q3ft74dghY9jzMcnOshAH1ii&#10;drutnWGfIJjY7Gf2oPJGhTNI7F7hjyoyx5A9hP1h4fU3lXmc+rk38vAr4XwZ99+NB+9H/ffYszxi&#10;/TGaOoAXWt9mDQ9sc4oDiZbdTHvB5KgkksAagWAM0IbEjrhszT8WSblKH3+KE+4JhKJdRBQaGHgA&#10;KVIIg0I85tf01ME73+DdAIUkrpR60i+HSbIuAHEuK5IBPkT6wLYKoIVAHNKbK8I4CCIhkyGh8IlU&#10;SQwx9E1gFIAIgcgXSbwqBDl0wdJRc1aDGNNFkkFVtQEcQA3hWBnRECIoBOwJsMBLANTAytyW6UBS&#10;e6EIVk30Ad4MzCeBjsMBPFO9zz2AS/QhQAdTqPSwjDWgltpV8K5Qse4mT4cqtkjcjQAsBt5m3koE&#10;rs4jkzVFyEMK+/RSRirYM86kpV7+NmE9mKPDFCwDRAqbsFLaCk4M2zMKVeTjiLLxOsUYu75RBYRy&#10;31lEWod5ucAjSlnhOQKFYAJ5bP7IDugohAuQlCJ0Bo8Az2JHLKDbBfBxEF4kcgmx422C7ISOCHQA&#10;NByqQCS5UFnklLG/5VUTsO8u82JIIUAQUeWdUSMYoPnfNgJ2HGgfsukAKrwrRvOFx4LBsxNHBesA&#10;BY4iCnVCl5ZzPcmPZbSK7LmnHkvvYZZeQkPFjU0Y1AywE7eIFibcNNxG2pZ8YxqYkECQ+suUZVhx&#10;5qCQbeZvUtwHb18wtEjUp8Jpg0uMbQKR4F2Ab5r4OMl2TQbOAEZAulPAi5SZaYg7j0HEqFw9M+WS&#10;1eJpigAoQ+1eJF63/bqINgWNfOCPBetysjSLiEHh88IrjYVNDp3bmYUsEg/1PbdYRrqgYY+ZqImp&#10;QMsHfAB3wDeM465jfC+ThE0fZ6AukW6D45aOIiIxPRwXtLRvsm2TiaBOv3C1BOLZVeuIJpAKH1FK&#10;vgE3pKKuWgXuiVzI+I5CMC8jO/UMMIGtsggspH4R2qWIYG0Fr3QRIVVg07jisZg9i7MFJgDF1xl0&#10;kjhKZI0jNiIemQxZJYgAQZihowI4hgZABMuAEm3UFY/HnzgcdRq552iDzNdbUW9NzA2gBk5MnGEQ&#10;6GNPw2BqgJA8TUocDbw1ATmxYpvWhNZE+G6U4bk8OHeUIaCtsxixLTOLqzqsa0xfrbdlawh6bQqG&#10;CplzVje2LybxWnjod3WADQAr+Dqgb0Cd+NMdQ9qughW2KfDyWNvcxSeANYl6tiVSMO32fsbi65el&#10;fdsGd5Noz8Zsyt00ftkUXSIMRCboBAuAkrtZBI3/dsrqn9CtgSZXjbvPjE2kAtyPqUVLRuXcNJDN&#10;zn3rPc3Du8Z+ngWvm+R+xnDXq8rZxEqXDzLzhjcN65s9TPyrAifgg0X2kQadHv9tjf460jahsg3l&#10;54n/Y5P+3CRfV8kNyGOdvcz83/blz232j8vm970o7DEL7hv3EGtPiwgUgj1Dv99E2pdN/tuuoI9m&#10;5v/YZf/5bvbv183rIqaLJ9F+HqrPqxhQ8nkVfVmnTxP3Zer+bZ+9Tp0vq/h56l+l6j+O+deZi3/d&#10;NS4o5LYhaQGhOE3poqL9A6CWsYjqNjFwK8AfuHvrSD0U1sxTDiWB72UZ4QJx7QL+vBfu38X0NGOD&#10;nokzwvMCQLA4kzPCowE3sO5Z7WEPc0b0DwEcoJBVpGMDzCtz0DqDQj8Dr1w37ibWJt64KwaP+Saz&#10;WHMWC4mOk9wmyjUQqqLZ5rKwhB2LPhQAyr4wF5F8KGzGiOCEQy1Uzva1t05NH5r98IMxeB9ovdKV&#10;Smsw8UaLUMJPlpFcmr0lDhfImKaB3HrD0u7Xzig3+0QQazAPleupd7/wb6ZQZszK7i8SvWFOL6uG&#10;pD7jTEN7ZMkfU/N8A4rKMBKqi1i7nofXy2TXBDOBINPUmKZmHessBGKxLT6IQR19kIcfRv0P/d6H&#10;fv9jf/BhNGItEEs0w7PUUweTfBJoZ00gFU5/nmq7BqqOlFj93B42/nieqLvSXOX4HqXEZkaxSGY5&#10;fYtClc9BDyCJru0LJpU990/k0UdTBQwN6XDR+qHF+kMG83VPNWw85AbYEj8X7MLAW/4cCMKi7Njs&#10;3AJIaQN1dGIroqwceyODY/ouO9ud44YIPxS9UZkn/wKBt8hs9q4TWvgaLFJBBNJGuoLAFkot9UXh&#10;1sUCVRm68M05KeTN3dC4TCoRCKI2gQGeyIALlOsKKAQYAeboJlKIPuhcKhBXAkGk1BjhJ7nD4NBY&#10;H8b6ICGsMFh6Hllvvd8SnInOH5oiT0cbpvooVvuJMYxEnBFZxIdSKKeWFNLjLsWWAhEiMi9o52AC&#10;hajpzpMPjVkA6ahPACsegaMSvfuZWPsHgnQU0k0AkU645tiVaO0rNHsdkhXzwhhjPN1AuQ+tGkI3&#10;oNFIXB2+GdHcjoXXaBdZCqNIByJv9o+3ZF1h8xBOq414EHSWi7pq2EaEg2BZCG+xJbBgl7KIE1aK&#10;SA7Gc+yFOwb6ATTFPYbj0r1qCBk0eIiJPhrRU/e6pl/mdprctsl1G0Pe73NWAfmTQkAYhxxQEl62&#10;GWM+IvNYYvv8fl7ez4rHRfW4KO6n6fOyfFrkdwCRhq3YF4wgAQ6qpQW8A4Lg/tizAK8KVF4Gn25y&#10;ptKACViJleEvnMQ18rpw4XRLsfy2A2bap9bNJL6cpIc62dfpmzmkSgAflaOVtpYZcqqNM51TbsqF&#10;iaejZAZIF+vZ8gZHn0Nq4nGwG7A5ZX8caxrYb+cWmQwWoYXPwPOas8SIt6IRxS9dLbcV0CReftr/&#10;uLEtSunQ1oJrAWvSX4nXEvgCWM99ok9sYw1kLUhokXqsvlPF6yoCppS+EbOy2dhThyFeJ98AhUCi&#10;gxiAICCJ1NEZ3hGw0DsmIelZdCR19djWQlOJHS36owB8YqsZwIvd+xgagnnh2b4m2XLfGJ8Hhowf&#10;inANK3PlMtAT8L2rYQ+OOnLUoSO8M4Y01MY9tvYd9zscEcXjWS3eBY7oI4O8MowcOaVRxGKqTuq3&#10;WTAr42kelaEDlAFhKMOebyqJZ3r4Hi1ZJOkoOWvR2tPExWU6DHRVSt8Cva1EHjXGEKGc0PIBsMBQ&#10;wyQjVgSwYg1fPSmEXSPaCCyyr6NdE0JNovE8tvDZgkLwhrPjTGJ1dL4Idbz/kHD7Ct8Uva5gkWvR&#10;SvpaEAY446pyb1pm7bbOeJUY9+yzzzZylyWQgjJSBExkkKCXpXs78zYYvlNmrkKaXrHqaHhduRe5&#10;LXq7WE9T/2UWfNvEr4vgZR58YzVSEEkgvB4BtofY3sb6Vck0YNDA4yw6JPoWzBHI21Bb+/LEHkzt&#10;EdNGEh2M8m2bf1mEv++yx8b5PA9/25VPE+/LMv6xTX/uisephw2epwHg47owP60SGkUSrdT6OKUv&#10;q+z7tgDHPE+9/3wz/W8Pi5/7/HkeTMw+YOLHPsfZfl6FX9cxMOV54j1PnL8d8t/3+ePEuyr0p8b+&#10;2yH7Mve+rpPb2gGC3NT28yLB3bgogB0WgGnDPFt2jbioWB0A+gxuzgXU1wAU4kw9GQh4NwsfZv4t&#10;zT+MxuU9L1kY/nkWYp+XrBQnQ8cAcBTaYBmwQskh0S5zcxfrU1cCmsx9dZcJowVwIdQxDjTWcENj&#10;hnAD5fo6Vlp7MHPHy1BhseyAqVJQt+hKq3EyEpFRhK0cQUKsGe3vMgN/7jMTC8cSqGquUlCFFquD&#10;VcrIaE/pj8/f6aOPPlR2tQddd8oiaeoqhSzAwK5vCwcvTOOOWk/CmlTvQSVO9F6indfOENCzz/U7&#10;vjBKpp7wh7G6Le1JrOWeHJr90Oib4w+RfnaFm5Abjd2f+dJl4z6t45uJVzrDzBkLU8GwwX1IzDpU&#10;61BrIkCJDSiJ7LGjDzTpXJX70vh8PDzVFUZm6DKb5TryaWQMMmc0jZVpKG8rCKBhakAg9kt3NAml&#10;QwvtqD+NxpNIbkIZe+6a7wfmkJEf+sA1hsAIZfTReov5oG0DE5vRCDRhLq42sGTmy3AbpSfsH905&#10;nJkK1p+5NJz08RND6jHzRTpjgo9ybspnjtrzRU4NJiyAQgKdhqLYETnGvpT7yi8zlnsChbwFcGBQ&#10;YDhkHUEXX0DVC0WEBKs7qBNaRDGCQIqzmz/YYsouzw5GgVVi4blyTWi2kVl4aiXsIo2vYkBpRSJM&#10;TScLZLnwv1hjUAimkh4WPNFhLtoEZKAQYxgbI9FXT9theMIRoTyJIFYREUL7R2oCRdnivzOEMBRD&#10;QA8eZGQMA23oyD1fxTJgSE0MKVL7vtQLWZhPYslw4AgnyEiCVOvT+9PQlMKg2olQ3DsKAWrg8okg&#10;JqMpsYYWEeGdwZ+dlg/ayI3RGjQm+l8ApKBAl66emjgxSDsVK5fC48BGd8JzBBDBRWHeEYmwQ7Ai&#10;COU9o1jAeZ2OSEz5g0I4tv5hGmEZdREmQgT5k0IwF6EhRBBM+OBBFReissixYtYiaENARiDSFyOC&#10;yCRh1bKCybeiK4d/XUdXoBBfXYtzPlYxjRaJ/bKqHuYZgAP88XnXPq/Kh3nxtKruZ+n9PMOIv2Uj&#10;Zb2yRfp+YOK+LYS9HdMq89dZuC0iCPJdBdkcdYGrHYUwglVYgzBnkE3uAoOgv4rgWeZz4rbjboMF&#10;C1NJDQk3Vnj9pBwrxXPBEwHwlY5SiDVYX9jyG00yyod9aia+hafZPT7urbNs2UpqynhDEvCB3A/V&#10;oSjnqnX5olMii6i5J9J58CfjTlIXe0i0/hT6euatqhCQUYCKXBVAvyr8CSQl03OYHjzHQh60sQOp&#10;7GsQ0krnQMmYiAtEYBuaBDgFmY3DZQGEvahIJhWsE++BS1LPyHyTmb24pRTqThdSGlpKAdSIHBpR&#10;2MDPKwNHdBjWwRksUQ+ejs3clWNz5KoDDxdoSEzTVYamDOYYYAJ82DgrR/UNyTclz2SFtK6QvGfJ&#10;LtsBKt5bwXgl9fU00EuGzTpgEZwVKERj+bW+Z6r4oTE+AwaJC9TM0bk97qWWJmraijpmsbPM2a+Y&#10;pcwyd5E5C3wXDMfx1gVulztPLA4dtowRY5WB+WgUxPfYtYyg5hAzXQ7/2tDa584ivRt88NoDgvH+&#10;483pJixftdHtjIYNYeegU6aziCwibR5qh9J53QKmCSIXOQuEUOlvPObxipDMzrCPhccFIN55nId3&#10;rcfE19xchvLjInyauJ9m/udFAHR4mfsXqXZMtfsJaMMHMdy3zn3rQx2/LK1rCMXCvq7duTsstbPW&#10;6O8jfZ+YC18+5tb9lKVLPy2iL4uItpAt/SbfN+lj674sw5dF+HWbYX6RqqCQVwZYmD8PJTa4q+3H&#10;WRiOPtxPmapzV1tAkN/3xf/0MPv36/bLKrmqrIUn/X7RgJMuc+1p5n5a4bS9l6n398vyH1fV52W0&#10;jZRjbnyeB3/bMzQE/7quzPuGSbZPy2SD/2Y6WGETa8tAvhSy/HYCXcXCzTyKDlZQaUAnYJRdZj6u&#10;0kPBUiJriOFUZ4hGYeLnx9TAZW5idR3pa1aah0qmLkL1kOlHtvEzASiNLdUWc2cw8swAKznUHodt&#10;aFJAp35Ru7tEfZy62LjzlGEOpiGFxNgGJ6Bj40rvrVjGXr1gV2QG6HQ/39PdZu9Li8RQsGrIPGYq&#10;76aA7m2F2pAIovUTc8BMXaZfWesUmglUTWzjTgMM49BtoDxD3AxTsw95kZmD2h3tCmuXMUvoZuLg&#10;YpeRCspZA1/wW1FLvgpkXz6Z4KxS7XaC0dhsnEHrQl6o93PvfuFN/HHujB3p1FPPqgDfi1r5chuq&#10;k0irAibglIEWmFAJ+rRT6iNldOoYA7CCqZxGOBkbGnu/ACGFMiuaRJCDg0jrRzqb8s9jZV/by1je&#10;V9Yslmt/XLgSfuUbg8Bgqo6tsskfi69LJ745NFU6U3TRl04enSpjVh7jStE4Vxuf+Cx+OMR/sR6A&#10;YrBtzYmpEjV4ktKpMT7Vhh8Z08oOdoxCBfG4Ws9VmbWLg+JwOG7kjAAirPbGLCH5l86XIb58Ugir&#10;CTUxEITGT1F8bOLTkpGbI9x6fPnkEp/uDPrVAPXQvEuPk7CgrHMqiBWYg4Fp3BjDR0chjUevB/gD&#10;ExYwASBAD5k1xkCZAVBAJCSJEYNCXAXHIiiIbBRQyMRnPCz2w/BV/FaYKBi3YY1bj4nj9MIEUGEl&#10;Vz4HhdAcoolJHQTyeYShWRmE6ijSx0LwjLAT7A37nLGYmAp5w3Z0/huFkDCgBIs0mW4OOYSF7riQ&#10;Q1jGllgPHsKEC1+LXETISMik3Kb5vQS18CgkOYhnHA4XwlASESCCecciAJEt7Q3WPBTJiokDnY8U&#10;IqJAOhvJoWRQyBZQ8lbijF6YozA+dwgihmPgRUch+Aj9LXYLVZKqobMTNpINdEdRcwwj9Z/1xy4w&#10;EVZIIVfstRtcQwcNjF3mzlztooovquh+lj/N84dpgkHn07Z5XOTr2Jq62lWdPC7Lx2WBn0BDZXip&#10;SHCYBsZS5ChhWqUe+GNXxowzrZMDQz3IIocq3hfhAVwiisHjKCyLUvhXxCPWeCUblR7eAdy6DjVy&#10;U86JDsxmAnDgrmJl5YiaLuJRgniwjPcZjxIngDNZxBhEbIBIaalgxw4fibDmGE8n1oeVgzeTzYQL&#10;KPEauTbVaaXD8wVSv3GhMFBhwv43uX/RhpcTFrcV3qJ0mfnzlB6ZdcmYKuGytJjLU6cMkYHY9g1g&#10;xzRza5BECFnL/NWJaGPbAiNwXKCVrWL5LbozNIvAKBmaaoIqfJ1GjshUhDXCrWOnCCysZ2u9xI0s&#10;JbbUKrJBLVhThhZ+FRpyYilVoDf4WkN24U9dzdOGwBGflVhlkIqlMNzEM0axLYeW5IDU9RFgRVRx&#10;5VhjqoPQUQNXDl01CbTQo3s78pTAkYrIimy1it0mC/LQwcm46tAc91xtVAR27tP+ofbOrFEvc9VF&#10;Hs4ytphhsXl8j8a4wR1I3ZnoiAl069w01A1Sm2iSAkFoDsTjo72KfWc4QOFTWqQ2pMIqI6ZAScVr&#10;3FEI3n/68tgtzz7UQJD4ZhpfT8Jr4YKByHxcJM/rDOKntEaLSH9cZa+b/GEeMpohowEfSjO73BX2&#10;ITPoN1ml91P/gdXcPSbuTmjngGx+mATP8/DTPHidul+WRJBPi+DrKnqd+48TtrF9nDiYv8wh+FmI&#10;vTHOLxJzG2m7xFh4cqmdT63hLtSZlOuN96H62DLb5aV1v63iL9gVsGMdf1lGn+bh09x/XgSfN+nT&#10;zHuYMLTi2zZ9nQff1+nzhGVPgU2xdHpTeUsHZDO+q4z/+jD/95vm8zp5nIalev6yzH67qK9LaxWM&#10;P61j0NJT4/zjqvltn33bJBeFsQyk68r+bZd/X0Vf5uF97dw1DngLLHXXuPuEwSubmJGeC3+MuwQK&#10;eVgk4LC7KZUEgMj9LNmKQmQguevWX4Yqq7wz2UTegbHm8SpUeFdTYxvrM1fa5Rju2GRjHmhHwShP&#10;DM1xS4yiOmNBpq5UmX3m0bhcbp2RaOcLHjJw/jelfSe6H181HpOKI/YJAmHs8ErERmUOJp60iolE&#10;R6bzMCl3k+kdGYAY1ux3A5UPY4IWaQO8WtCfWebOATTIkXqeaL3CGEw9eRYovIoAF6ICW1n1ymEf&#10;4MLG0ME41mkgr2JlGY2PFSjKLPWPDHrNzHmI345rB+JyVDqDWaxVzpCHjqRNIm9TrdDPWl/K9VPg&#10;y77QZ4HUBooPUa2chWxwMyogzjDoBUruKYk9jm18ktAZ+pZGg6U6OgUWGNIZYKKJIPKk2htPI3wg&#10;yjLT2hAjySjQzmNjAAxaxApO71gax9KcR1LpjmIgS6AmjsR0FZYt6XlGz1LYdAbwIYncHMzl0cmw&#10;/37Qf48Fefhx2H+HlQYEqz50tYHJsA92y1NGLEvPOu7yaWgPwSLa8IMp0QvjMLSWUSCeqKkaWtCF&#10;uIw1tsqIFmyPQ2Nyjd4vNUU4KQEfPL78bRUCQTDy4s9JgAGaMRMQAyQDvCKiaS0AAo9hIlo2bJj6&#10;7x2aCNTCUAbRTabB8MdGmgxKxU86CYGnCGIQvpgRoLJkHyPBE5aUQCR4aunSGZ/gGeOgLmS2MmFG&#10;loz5gh4NFi3FfoRD5y1ctDDHovMcA1RFERseCILKk89jHRIFzDGMtWGkDkAhvtzvpkDue1LPk85T&#10;EfbRinLsTHuBMCNzkEUghDplukONzjrS6cSd8MMcK6eeLqTjmImmAX4rKo5Ac7XVVIS71thDwAZ7&#10;zMRhIG3XVdig/0I4hpYx620IFrFZnlV4cOi7ibCeXpvO/iEMIexvTrOBsBxw8IXqRhABmrgbhn/7&#10;lw1rq4Mt9hmGDNY0O5YsJQLgEM4a/BaMwn8dwDcdhVQAkeCyhOwPr+vwdhJfNeEqgvYQLHwD/LH0&#10;tbtJettEN1X4OM2eFuXDPD+CU2PnpskeF+X9NL2sAmYesYybhevF3djmAZOGRCAqgOOiTi6b9JIV&#10;zMAiRBDwB7YR/4ov8V9RGQUUghNg5AoLSUGKRLMAnzH5j48GT4R0C8Rxp+JAeOIgHizg2S1Cax6Y&#10;M0DkH2EouJ/4VSta1ZS2mqjDnP4a4VMT1pSGTxZjotG4euuykNoisnHauOFgygV4MTDxbtQWRpy3&#10;4OLalPHnlMVwzQV7R0NSMkYKchTMwf5tRQgKWRXhvs0Ok3yeuMwScpRJbNUMxR/jhaxwRJwe4zT9&#10;WewwlsU3m4Bl6UEqJbg/ZFhoFVg1q4PYGWDXM0QGrFmwi41bh04Jec8KZlZoKDGYACAiIkvKkBxA&#10;uwvtUtizNkkdJvpGVsryaFpis6I8WATQgDEFFBKYY5aH1wgoLBtvcuBzmcovB47immMfo2GggkJC&#10;TAz4Z0X5HOcZOTgfEJI17htDoJLG4FmcXux5upy5xgR8xoxla5YFsakEhqQMoCGd2VIPJ9OBCPgD&#10;Ggse64yNq/wVKYT1EjEEQS/CHDrGKidTAlBWEC0ZExyWiUkXZOXtgd2gFhGRva/8feVdtuHtLLme&#10;BDeT8H6aPIi8GAjOiSuB+PG9PC6z22l41bgQVFcNXTZXFMA+gIM1QioGnN63UPQhkkUUCP0U7g07&#10;zKXfdxDh8ddV/FDZX5cMxQCF/NjEQJMXsELLlZCXlOKxCtl5W2O3NuuiBgok8RKartFf2uONJ10m&#10;+mPtfplHj5Xz3Dg/N+lf9+XL1P+8jL5t0vsGWJMAbjD9OBT3jf1pGf08lJ8WDBB5XcWbSN2l5j3E&#10;P4gnlI6J/NeL+tMyvMyM68qfWOO/Xc9elklj9sAQjzOAi/NtHf/cZr/vCxDV1B0CAl7m4fd18nkR&#10;PrbebYWbwFgQkNbrkqku18xhUa+YowvgiA+5hfsGkhAdIcKLEuoQBDl0FYr8bWqu2QXdwLNYRAb+&#10;xeCzygHNYNqlxswd47eLQCstCdiBNZeF9Xlb7guXHnYV4l+ZY9h3Rh2CzDzWEVmCBtwhmOk6U59I&#10;SBF+iNPAv4Ch24ztOy5rH9yzSa2axUU06F2bFKehg2AAJcfKWcUq/oTIB9DgX7UDXVFaJcY6wbih&#10;VvagcaFeDgtIH1plRq0zngNEQlrOZtC6HarNgXQKIdj9apvqV5V12+JWGBeVeVEx+2bODBppm1ut&#10;O16lJnbbelKsnC5CZZuoc3cACpl5rJISjT+8NfbzATRQh/qhPoD4gxKOecqgNCUyh67Sg+w3lL6p&#10;9k2lr0ln48FHSxvYSs8af5xE+gR7iNVloi1TdVNCmwKFjD3lPGYS8mCX63dT95jjPVE2GRR1KdJ7&#10;uSe3sQG+ARD4OK5IWlHHH0f9d8MBsIMmkPHoZCxCYnG40eDjoPeOHfLGbF9naz1QiC4zlITBJSJY&#10;hKXMzL42/iD13hnSqa32HK3v6uypi7nd9d7TB77WDwzmCmFijx4N69naV9hCmPBCowUtpYk9CfXM&#10;GuFGZJiE70P4Vli0A1om5pkxbHzaKvAS4Jvf4cuHdltHhzZhcDtd43TxCkMIw9oxoJBdRAYNfptz&#10;t4PMGpQgjNDAnmnDjwz8iXsXqL3OycLUXBcIIs1DgjNzWyLq2SAPoEAXBVnZbH4L0Y6TZ1cCkX8L&#10;GRNrg87Rw7o04BVzTCLRRoEs/DLaSJhG+qHSi9VBwqlfEiwYLkC5JawXQoDp8whalw0W6YikE4cg&#10;Dyx3oq6knX88j5h9AxUcVwFNHRSSOXLF9jckGEw4W5wSzg03XLAdXU5U31kGjZ/uKuYCvkMsi4BW&#10;JteIsBs20Bf+F28LhhAeGcyPdXDkEOwfoM+V7o7pvv6xBp2wKLtwyjhYuKg8UAW5RLhpdhnGCxtE&#10;AgQBjjAFjlkzYJfoBhpkG91Nkl1qg0vWkXXdxA+zHPBx18R3TXJXx7dV9DwvXlbl87qAGvQ4z9gY&#10;T+QAz2lS4q3DPWHMqagUsi+jYxVftRkQBPObaYE5/rtOXMh7bLljEf0Qf4rybkxiupslD8J4/rxI&#10;cW68q77G2yuipMG4YA487lkISn5zFy5ih/FDyVt5OjwFvAlsToT/ijgVnBVEnQjZMVnTjBOObnbc&#10;idNYBNClMFQ5eAS8zyLYtsFvLYkxxdDbAGoMBPbnvgEuwQPCDQTz4ZbOwjfri3h/BLULysFrwKxd&#10;oIOr4nXFJwYmwPoQL6cl1SAkkU+Ek8dKnFvl6gVgwtdygAIgyVESY5w7agnUwAuJL8hVClctPAMk&#10;kbt6YimxIRWOJqwpckrjh9XGbsNMFjCKhaPktsj8ik2AyCwDu3BXqQNlSGObPQOaltI1nWEVNUsG&#10;7kSWHDtKm9ohG9BIgU2nDINFzJGPgdiRIl9OQjUNtNhVApMNitkox5DNUT91dFaAxaEDXRORsC3r&#10;zPo1vs3cz1wNh9PH5+rg1Bid46BQEvBAASKY4/4wUyZ3N6DtymchO4wkUDxCYw0EgYChn1eZhCrI&#10;b5Fa64Il2w/kD4amAko2BYYjKELu1QTvs387iy7pjokhsYAjUM1nvoKHSK/iMr2ZAL7tq9oVCMLS&#10;qC+LhC0OGhpFHqcB5PFt7d7PWLj966F+ZFEy/9s++7qNP6/C11nwxAAOzp9bV7SOi78swq/L8Mcu&#10;/cGaofHLLPixzR8n/lrkpm4T45hbu8SYOeOZNbrOrcfGxQR8eWwc/PzbOrnKtNc5q553saU/DtUr&#10;DjH1vqy5t6eZz/KsE/dl4T/Ng5k9wMl/2WT0v5TGw8z7usteFsH3fdXog5dljoUVy5IOaNeZWE9T&#10;+++X9ZdF8DT3IQun7vgiN2l3mfmYP068i8ygZ6rFrcD37l5W9v2EPXcErhnLUFnHOgTwoWIxNHyn&#10;W3YQtDGSLyMN/7qZYGiyp568AgFwexU8sQMKpOxZw+CSGCIDNM9SY42nrBMN64+lUzIRcgg0mbJx&#10;ulIa5607AhwsIg6Dc19ehfJd633hbYkANHhwlzVGMPbSOmBiYQIH2+9yp7KHudmvbUp6hoKyZKoD&#10;TtrltItMQ1opCogeWk1YPg6QtBZSfM4ORIrIfOkX5iCFtMY2LvRGqriNIwNECqOPy8ehF6G8ilSQ&#10;3EWuHgv9duIyEqi0CDqgkAwjz2gaQCuGwjOK1bNlDJKzNsEYLLLPdCBOOP6wihSwESawyyxiZ77Y&#10;GnV1NXy1FxlDFj63ZegDrNIh6v3QFjI+15W+MvwAgKg8CaiBL6L15UWibSundEYRBLx0BpppvNGx&#10;BB5pl7VxUWg3U28eKY0vF84o1M4iYIHR98U8sLBz8M17wsf4VB6fDgYfZOkMOAIoIYj0P0jDkzFW&#10;jj6SP0Roqgb+YFLMW4GTUf/X8eBd//Rfx/1fLeW0c76wuKpyZkknjnLKuBBj4Omi4Z81YHte6QM7&#10;7xhnv/DbFt3pIB3BCkIp0WNjxPgME/NBImI/aYwSzhTBJSNQyDxmjtwmZ14cm5u0yaGJL6YJBhTo&#10;NMIwLs/jP7UZjK1jJkQZA1q0hA8FAhvHwkHp6Il0jNqRPgjV887W0jJeSZr58jwghQgEYRk0UBEE&#10;T3fCmc7CZZBGrLgKQQWVSzSpwdmmwrROp48lQwaQDCyWzIrUPuZCJR0ASjzpLJT6mADjJSM/INg6&#10;oUJHDCaIKFAI5sAOLGA9FnJjjDlXhiZ2xc1AXaKICE+MNdAUqL8UAMJkwp+IwFsRzQD5JHKVRUkV&#10;2g/EfAHBGeoTV8Ey5hB+0Lw7FXyT0tqMCdgHBBEU4kMLZCuZKjg2tGeAM0AhwubB6E4s7DLMWZ0d&#10;knKDJ8XOeSJwVQSxAlDEBv5lxRKrt+SM+L5lr91jjqE5WQba/TR7mKaXBcbl6GGSPbTp0zT/tKpe&#10;1/nrunheZvdtcN8Ej9P4fhIDICDycbGsBULPESApumygkmYgD0zXk/yiTiDpJ5DNIuYGNwosgjXA&#10;F06+vo3tp3n2PGcW4ud1CVkCLOhAllEXmYeH/ubkElKfpiyBESyxH4ILWY2msmW8Ep2LbUZ8hNxi&#10;+U68lnh/mCfV5UKnLkQdI1eYLQzlySv0UW1hHMSQas0BKBaGPwN376L0cE+gch0Lf0eEom/rSpTJ&#10;PzCW1m0sDJpQ/thDseVDZxPm0hyxIrXotfQG3CIzC1SEdwBvJtvoqH2wKcAot7XUwCuBr0Blyxs6&#10;jHh/sEDzT2h15TfAKKWnJYADFW8yBlwaBfHeksbw3jIzxcQGKa4iczNxFByRPwQf40sH8Qd67tCx&#10;leMVBRDjgwLQ46axnw7QWUnZg1SJjBGQoopcMErM7g/jwBgx3QYgYo9DKAyemvgaSIWNfE32vgGO&#10;RKZc41kkTh1bPulEnWA0AGICRAIzs7UmYpH7DFqER67CQ9mKwiHgD1AmkVq4d7tnxIeIp58CUxwM&#10;FIHSc6QzfNrQcHBzMICIjt94f4xNZoNUhB/HOTT+9TS6boHp3q6wL5kmBhq215RJxs0kelrljwCO&#10;CQ371/h28L2IGAK8cqAQIMhN5TxO/avCelmkLyxKFonSqMHrMvq8jr4KswcjQpbB57n3eeEDQX5s&#10;8peJBwr5tor/dlV928Tf18mPbfZ1Fd9PXWi9EK77xDqk5jZU176MQ2D7r4tA4Ev0fZuDMy4S5Xnq&#10;/3asrgsDEPB5nX9epSCM3w7FTaF/WsXP85AWmgrfSPBpnZfq6es6A4U8z4M74TN6mHufNun9NAD3&#10;iI6+QWWcX7fu923yOGUrGcDT6zLeJHppDNaxRpvK1H+dejjPm9K6gOrc+qCfhykIzLkuravCuAWO&#10;MPEVOom7CKRNwia6QJObljXE6A0p3Vv2yGTwDVAD+kNXF26XGsfCxtk+TDzQxjpSFgH7GK9js7bH&#10;97O4Qz2wCJRJjNWx2qttjPly646nvjLx8RWr69QpzeHUGUPM47Z/XafHVBdEGB1zEziyy0w8a5DE&#10;NrWWkCOBXFl9kBAkPe75xB1vcwzd8g60kWMkgSaJj4UFP+b+GDf5DpdZE0RWMVQXpQE0SGeZ0U+U&#10;88oYzHm9OuBp4o4AYUA3kBmYDGB3yK271rkstMuSTiuc3jrG4Vh5FiCyijRsA8IojT7rsUbKbW1f&#10;FvpFrl0UZm318Upg5TKUASWcCqtwxuAPVzl35HMRVHDmsZ/fEBRi62x+qY66iFGaQ6TBx8gapfYo&#10;t4Z1wOLji8RYFzbUe+CLMfoAoJmH8lVt37T2bWPdTezbKTS98SyQcqPvjj7a0qkvAjVyZzSJtcwb&#10;m/IpIEMZn0pEincSk2XY8BYgMmS2MCjkIzf4YwKIgELG/feD878Meu+G/Q/D3ntp8IEhq/IpOIPO&#10;F9HOpnPKYI4/bdEhz9HPtfF7Uz5x9XNHO/0FI2NFcxPNDxjHmWZiy7QiQIoDRETGbKR3FTtYtINe&#10;NHNYslwuXhS+KzSNVgEQAToKxo5O18d8EmgY61dQFmOqcak5yqxRYQ8rvGcYX5iXJS0hGNgrjtVH&#10;ChbiHSZaH6M2/osXEQiyCPB+mEBUbCN4xQqVHsZxLNM844BX3owK4I+ZKF82C/RCUAgrfNBwIkpW&#10;QB8VwQQY1jFBDIiQ1XP6aMbngdzPDEgL3AqQhyYkXBeTyxRckSjUyTno37T/Y2NmDIkEogIIL9JA&#10;oFiLX7HKWWnjcphkIVIzGGVSQmHVofzh0MKKQ5sKPgkaDyCAoV7PRUGzCW6djQ9JBtB0fhkINg61&#10;ona1KHdGi4jwiLvsaQf+qIUVpGSGC7mECiIrf0BeYmNwBqZ9Jv5MxZ9lQKeM8MgccvbIvamj25bF&#10;zTC/KILLKryqgm1s3rXRXRNdFsFVFd40MTergSMYDdOnWXrXhI/T5GkaP7TRNZTX0ACFLEKLKT9l&#10;uMv8yzq6atP/aAvBfJ0wiHUeWkthwNgyS8gHKywjlsrdpc5NHTxMw6/bsqMQRrRUkFKsko57BaDE&#10;rcuZHTMEC/7pIEtUPG6RzST4BoegbyukhQxAINKsmPAFCtlk4DAWqgd2/JmdBGZaJQ7YaB2TKgAZ&#10;i8BcBuY2cXYpzspc+iqIZJfYuJNgFEw4z5vSu8idq9Jf+do2ZTWtnINpv2KvIqpQOAeglfgcGNU0&#10;iwCyJGk8d7zkeBsTkR2W0CkpZcBlIAjEv45XEQjC9wTvLb7HzMYGIyoD+IJADAJEmMXD7s1Euga/&#10;NRivjVeOZhWPZhUs4NNgAUAQhiWiesG+TEfHa0lf6oqlbhhsi2MxODTQRbd0YIrahga7BMcmsKaN&#10;jFlmzzO3CbVGZNzUocHuerSFjAKTthOACEuD6EMwEENhAh34MhHmqwXr6HjHSXLRxqxUljoYLrYF&#10;E7OPeOsWxbGJWCq3wXvCkNLbWXLRRAt89bSr6ZuckSLUbSIrJX71cNPwCeNpYvRYRsY2t0khhbuh&#10;RdC9bKPLNrhoAui7M1+5mcYXNWDFhLy8aoO7WXTL9v0RxCTk5SGjcUJEpPr3zKcNrwr7jixi0zsz&#10;A3bkL4v4YRo8TvxHiPNN8mOTdnYL0MPPbfLbPmdgx9R/br2nxuKaXf5pEfzcZd/W8es8mAdyovWo&#10;XeCVsEZLZ3QFPqis16n7den/WCdgl8/z4CrVHir78yK6p9h2D5H+bVfdlPTCYIfYz21lfVqmx0Rj&#10;w96p/7iIJ/bw66YAuNw37qdl8mOf/dinQKVdqn/eVNhm5oxXgfxtl/3YxNeZCl4BWgG8gCAQ0lel&#10;/XWdsHPvOnmeuqCQy0yHYH6eRQ+td5kbz7PwvvEIZJmO/QNE1pF6zK2HWYh78rSIr2tWuz9mxuOE&#10;iTC4e7Rt5DrO4RCzfOp1Zd03ztPEOyTqGhI3UfETsoI7Biq9zENMgImF6EIKsQIcwQAorOBcmAZa&#10;bgwj+QwnfFHgbNPPq+SqMB8n9BmBbzas4SGvoKD60qGAlmXOAhlccllDH5A3qbETVdtLZzQVUmYB&#10;HAxAOcPWHm4iBc8UmHWI1UNuTL3xMoLyMG5dfEqDmSdvU7wYnPZYYKE2e8uLYrJPbfbu8Lhn/v0E&#10;14jTUG5Zhx57UBmEl9v4LShnlxmpegooOWTaVa7flCYoZC9CQxg2yyQsfReruFHbBJB9FuEjMke+&#10;cLjY8rklnRvjM0M6UyWQwYnU/yAPTkgD/Q+Q/ZDxMe6YK1cetPfeNMJ3Z8Yi18YYvC9caZtCjXSB&#10;INe0hag3rbXPMIjJjTNMzaEjn8TWILH7bSgtMign+H5Z08zR+jr4Y0SzB4hEls5koI90PgaIjAgi&#10;unIuEISGEFM5H/U/9M5+ZSJx7x3OSpfOHH1gyHTTGDJrnRnyiQXyYBnWE9CJrbM4m6MBR04949wz&#10;e5559gvEf24PM3sMCCgcCWSEAQsDH4ctQSGpwfZ1UKowB5HE6jkmoWPJgkIwqAFfIK27+VsuDChk&#10;CWFZBhh3al/tMm9BMKUtYRSGVopBGSM1tP8lew4xmwY6LodgdgeASIagUuc+dGWm4SwSIo7ADsWT&#10;zxoMizH0IRl3EwfqFE3ovsKuwOa3jSuzrJk66CJJoSzSiSPKtIvTIIiAQgA0vtrzlXMMbYAkwU9v&#10;UQhv9VIxXotaSQAOiExmAIlyv4Abjq2pizW4FaykEpFIoJRT5NigGb106eomoLDUilE7kAQKQASy&#10;hz4CIAh9DbSs4BDYgJqfSGnGSQJlhDnkrRPvisXWRPuu1MEyFhgmUjrgj2PlHSp3L2I+RKTqn9k0&#10;tEZsRDH7t1gQ4IsIa4XcxTJw5IJWkAjTbZsw8mOS3E6zZWBd1cncVW5aDDT567J4nKWstdqwAV5X&#10;AB4ggkm0zfPum/ChDe/aEIQEeFrR4uJ1tpDOebTrEmEy0E/EoA1huphHzpIT69t2KxvIVEcFP20T&#10;43EeQ9V7XeZd/bSdqBWBOw+pHMk98UwVkQxMBMGfmDIdej/DTtmT05IAHxteLANuQKUgVNrJAlYo&#10;AuvgDHmSwtuFc1iEJlbiEDiNdWQDQVZiJSYsbIUAW2M5MLaxtYFkDfRlqF8WHlsDlmwQeF0TwhK1&#10;H6uDLgCWTTsx2pIy6YUhT4gq0fwTOK6P8HKKlXylSxFbjbcFDIE3UPiJNMHctAPhbcFvO0TAKwqg&#10;EZ/JiDEftoQXg2018Cnxg1IKE6BPjQJv0ZalvSDL32Lr6EUmlumXlXtZOvOABnaKBOE3xEeHG8Xj&#10;ivKmAJRZrM8xmKYAEXWGm9AAFGhyw6cHgpnF5rJw54XfxHbJDqXWropWuXc5iQEB+KgXwraBt/Gy&#10;Du+n2f08e143d7OMqDGN7+fJJreA0UAE8Sb7eN/+iK22RbQ1g0zvFvH9MttX/rp0MT6E0IiM4TSx&#10;6Z/Cl2KO+HUkBkYhXCALmgEKsZ+WgduLULtoPJAH9fXCvqjcm0lwxbIT3h1rl4G2GVPJUEfWI1eg&#10;0LO+ao1XmhESN5XzvEg+rbKHCUNDbqGLAz5W8fd1/BncsAwBGd830W9bliL9so4/zYIviwDEIGwb&#10;6c9dTnvJJroQma6Xhb30oPia16V1X1siv8b7yvhWhpUAYm5z49sq/bZOH1uP/Wzn8UPjPU9BM8VT&#10;Y3/dpE80zxiHRPm2yf5+3UIi3rfBp0UkzCc1hP3LnDYPCLlSO8fn82mVrAMZDPHXi/LL0n9orJsG&#10;1+sBhgq9f1E6n3EsxtLGX5ZgCO9RRLzet95N6VwX9mWuP88jos8ifGgcXDuRYobLsZ9XyesqflnG&#10;L/MIx31dMEnnE7hkFkDjx0+wz7vaBhvhvySGiUgaajBnD7y5r9bmQFAIp7vGgZgHL84CtbJGjAYF&#10;VQTaH/EldEyvY/NhGn3fFeAzMBzTpJfxLlYgU5cx023wTK8rVhhb4VZX9t0shAw+ltaxsBaRskjo&#10;7MuswTo1LgANqbYQYbk49NobPLQ4AQ3UsgxlcMwiVFgehmjC4Nl9hjFBvqysVShd46KmHnYL4HiY&#10;Og9TqCLACKnUPj7NIjDWoYAOBqUR4wbJZptAPehj4bbF62Tc1tY+1yfOoLX761jZZtqxMI65dlU7&#10;lTUI5DNo+5k1DI2+LZ+BQkS+69BW6H8BeYwg5nvvFbpIsPyrNgZGjDB0pPbYVc4wr3zNkU/xjVjj&#10;j/hmt6l6N7WPpb5LMZgDnox1JO0yfZVqtTeuvHETjNtwPE9kUEgTQhcaRM5ItBEe2KzpfmqoPVU+&#10;w1xXmQ6jKyCSjyY77p5r0kdO4w/D3r+dn/7bsPd+PHgP4HD1c/y2Aw4HC/jJ4FeJLWbemcpJYPVd&#10;7SR0eqF97pungXMWu+e5P/ildEEeY1wDQKQUEv1PCslEhTHcF2xDrxWwVGM9scLuBDa9aJzY+54T&#10;VD2IUgy13QT1BVomlCFaQSAeKPvZ4h9SuaOQKUvRKfOAHPOWQUNfjMo0boyAgbJnSp5FW2vlbesQ&#10;qAFdMFD7LFgZm1AKxWOD+tuln7xVBhPhimphjBKFfpZOaaZf5k8KIYhwHCdpWeOIxp4Brg4nCVWb&#10;Zm26k2gRwUnibKG9MSiB0Yii9DtHbRUqNaZZyNxCEalgMRQmoO+pcenjbwITwyVghdcbMgujdGh1&#10;h+zBNiAM3iUXQ79JKBHmHIguyA8gCNbTGuQx/gCTsIjoEPNCxrNxF00dOWmDfhlRIwHym/Gqwi8D&#10;bf7Iyu4usAa/5X8ZBcLtOb7Ta+MxNUbk5d40MRFkiim7apJlaN3NyoWvvayq11X5eYUvP7zB2C26&#10;8kLi3tNAwn54oJCuH/oD5AorPTOQYp0QdET7GJ95JSJAdY7b4qgVcNAY1zZ0EVyUOQ+szuuEbbiB&#10;qy0i66qJnhbZp02BYfRlmUFEHeuAbQs9DfcZ0r3DSlAIUG8RO2Q4Buiw5scssln8NCEvCs5wCG24&#10;dX9UjcOthiyHfO3IA1MHIkAlSC8sLHx8qKAQG3PcavxkidODfMWu8BNWibZBG3gioGeG1+TOkaG+&#10;7sSWK5CQNgSFgKUgzjt8BE9MGFBFqwZeEjxlLOOFjJVBJPdzg4392FVHuOfEu0eTifgVfyicSuyM&#10;iPdN/MlPbBbSjti9Hkuod4GyDLRNBKWNnjgM2RjNhSZnbWM2QDlm5jEDebA86HXpflllnxbe5yUG&#10;TQ3a8JqdQnEPtdqCRFfxMYJpsGYR8BrXEatEtDZkg7wXNnmowlNvdCzAjiq0VZwYvtwGOncos3pE&#10;qEFdvmncq5I9XDYxjm5fFc5NG17P0gvmE3mbEsvF9SxfJg4uLdMGlTVmNUyfoejQfTGSQHU5gGlS&#10;F7izqwLyXGxAX2KKvs3uqQAyDBfCdQudRwLYYaTCw91V3kXLrDG88wCRm0n0sEhYgLzybqcRNGOG&#10;VbY+EKSLBbllz1jW12KIAIv4QcmOn2fR84zk8WWdMylmFtH80PpQ3F8BFusQnPFtk3zbxD+36bdl&#10;+GMLHKELBozy10MJTMHyFwjv2n6aeiSYxtkl+iZibZLr0vw0D3+wTHv0dRH+9ZADI/aRhN++Tj38&#10;8LGhReTrOvkMRlmDS2Is43xAFUAQ0MCXbf4wCzL1/Nu2xCEALq+LGKcnjAT+xBzsEut5kd7W7l3l&#10;/H4s/nndfJn731fxY+OCrla+vEuMh4n/ugwF3HhgIGx5keiPLTawb9iCm7U3XnArWvfrKsYJf5rj&#10;M3cuS9xA53WVkl1WhI+XWYD5l0XE+JJFeI9Lnriv7B3DeiqvM/+FFOI+1Ba5ZIJhx8Sbk2nnbCtY&#10;WS9T7xG7zVn8tLNqADhWsTFxJLw8M5fzTWJelCy4AsQBwx1i9XkWHlN9FykXbBWkrGJtHaugkIU3&#10;3rLErf2yCJjWSzEPIBBsEem52V9hs9q+Ks3L0lgHo0OqXmbadaGvgjHNPIUJ5lgG0pGN99gJaBMr&#10;wJFVOL5trNY6u23dx6kHZNklKijkcWLft/YmHK38IR4QrpedehLgBUYbCeyyjWW2F544jzMPZ3WR&#10;a6tIaszzDXilNDnPdRxr7kFhPsE9qexRovU86VS0XDkHizhKzxWmEVNUSZcHzFgZ9d+Pzt9L/Q9Y&#10;76q0moiet33PGFtie0s6rwJ1zRpu1iHXNrF8M3F3mcp8mRpgBwE0nEXSIpZnIdRpJXcGMRvcDEPO&#10;x2CRgDm0Q88asqg8TokF43uufuboJwEBAnj00Rj96qkf7fGvxvC9LX3IrfN1PFqG0kRk6+xy/VDr&#10;mwIKDPButAtHa78/sc8K4yzSPgbq+0B57ysfrfE7tf+XXypPrgMtc6TMkkAh+MLfEMQCN4wwAUFq&#10;T8HHT1HNzEaIfJouSB5MZJKnIYZItcuUgcTlqMSJ4+m+ZIMVUojN/WOQpTinYKaKNg8hzpkCg3mn&#10;wEH6kidCDSPCDqOnqJAjBG2wKX0aPCKzwsAnGtmUrpwwEnics3aqjAERqicm6r5CnLOmmTpIWet9&#10;gAmQQY8MLk0kCWOOK62giWJyGTUSa0NPOsOeoTJC7InqqxQk0PCgknbBGevEEnZgs6sYNo/AFjK4&#10;Zy7qoWHOH9INLwIhoWqL7iqtLyiEdEJHD/YpOAPKK26CVUG+/jGkUj92VEgyyiF6ahjy2VHInBGX&#10;jGAVdhGKSczJImVn+aBfhhGptHPQ8tEp9OuYQhR0wonpuFA3GQtyAV2Tto24M4Tcz3LML8vwWITQ&#10;JvcpVKv807J4niYADlG6w6cP4g0+QsyBI6KnRvg4ie4n0Sali0rkEtP4sUqgT+N2QR23Oq8BppqO&#10;A7JIxeQmubYVYbTwII3AXrildxMMstXLIn1dZs+L7LoNl4lZAjSFNYs2KjpcMId4NnZlxOzfJl1l&#10;QeNCPJNCgBo0tzDBm1r+DJOr0qUFvYrBPQxcxf3sQGSFt5GBrhgBwQ3mzNWWDFO1NomziR2QxD7H&#10;vSLbrSITFIIhEnJ6GeGJaKxSkAJlVDpfHAW/nYrLnOHoAh8noNi3GBEIbB0vCSAb7yEoJFEJIqk2&#10;whRhQRReowORjCVn2qg0xxXr0AwhoUtzBKTGfrpdTT2lgsS1Gco3sUcAjtYeTx0J08ThAktJxtrK&#10;kxbueO6MLjP9mChXuXGItZsKwoCFJXahvI/VCwzZjYdrYeiVz/SEqSs11qCxRtH4zB982KUGm9E7&#10;RATI6X1uYExfBON9bgJ9SgCEMcTlL0OFdukQuqm6i9T72vm5i3ZsAmdN7dHTIrluQvZlLMPGN2aJ&#10;fTHNbpbVStjMajqPZFwa7lhhDEP5vPV1wPo6DxesQqROAV6RjjFHGBRpNAK142vFYFIzeh30RuWB&#10;X7EtbYnaLGi2iuxdBpkXYCQ5QvYDg9qwNIf4fsEfVwy9pGmdOrSor3UUkaoP0xCi96H1roVEh64P&#10;6f44CZ6m4adl+nWTfd2mn1bhF9EK7uuKcZ2f5z4o5AtLcfhQ/T8zQJW99SGSP7GcOX7ugzye5hH2&#10;/LqIbmqT9dSJLOFv2wzSfeMNXmfBTzbI1bFbIAh2BUT4vAj+dlF+Xca/7YvfD+V1rmMPl4V503jr&#10;CO/b+Pu2/DyPvm+yp5Y1zR6Z1xNsAulxFu5jY+mOcP7/9W7+ee79ton/ymZ10XVh7SMVCPJ1nX1Z&#10;4iRxsS6ODmHMq870FzAZSCUCj0r3vHYAM4HMfoaM4EIwAS8OmXFZuc8COAAfEL0soUZDCK6al3xX&#10;miCSp8b9PA+fWw9c9TxxXqbufW2BOe4a96LEdweFZHA/DQE92AwMBDpZQ5p444vK3eVQWhjWuon1&#10;fWqA27YpL5mukNxkUbWKJeNwS29rCyd/XYu6qIyBEIVcczw497GhtQknDBqGsMfrmuv9RDmDyGcq&#10;cmOD5y7ACk7/Ze5jh9tI2TEhiJ2BwTc40D5RRMSGAbyGFMexavP0urZeF+wZhP0AL/axBCiZ2efX&#10;lf48I9k/sR3gaJPiWoagmdbqAXoept7dxL6uzasSlwNtQT+k2jHXLwrG7WKbVP6QSB8K/awye6XB&#10;kmi5zeyQ0Bi5KnCkxyIco1N1dKKISR6eSIOTce+DOjrVx2f4F/6UhiddDxem0owYHArIuGmhKakg&#10;AyAIpn2hH6EexAr+NQ1Gk2BUu/3KHcaWCCNVe/SeMJKjBxZx9Z5HB80Z5r51HhhnuXWyCs8+LZX/&#10;5Vr9v7w6/5/f7f/ff3H/1/8le2ixcyDXaOGehtK7QP5oDn5Vz/8inf5r/+O/nL/7T+e//svpr//y&#10;8S//8uEv/+kD5lh+9y/D3kddlIo/ffcvv9SBXod6DjHsqYXIl6lFp1m6YMxxDjWUQRs6ZC0rlhpD&#10;SErhPhD2jwB6/7j1pSndzGALxgYCQTA6YAH8sSlc6n8YKWhMxoDC5rpz0QyC0jTUM6NfOeM2UGtR&#10;g6SbwBO7giVrMAiCXqHBgHaXsTFPRMHKTHTZFf6jQOuBQgp7VDjsAgBCEsMZhJAwfVtjgEgXINIZ&#10;sWkFIWARREAeRJDOU+MAaMglCT1NPFWuFEEkNF3Qo28eqGCxODrHOBBA6nZtX2jqYFQsUAO3xcQc&#10;w2gLxZd2FMpFXG8TmKVnFK5eMNaEXhgIS8jpKUiFBb5EgHBnHaFRx4TEpbsBQhob+CBrbEZ/Da6O&#10;wpIilso95CXAaF8wRg/3BzeNcakiNQZaO5T4bWZDgopaIKA6lg85ZPgyGedxLUwg/2ECjsSX4IBp&#10;gp8/zLKXRfZ5ld8zQdenL+YP+Oj4o1sGgnDCEF9BmBnrtEstZkbxir39iCBgAoEFBlhEUAj5o3Xo&#10;f4FQAd4BQSBowQeXTfS4SL9syud5wmans/SyZsVu3C7sbZ2x5jru88Q3N3mwzryu7/++iheJN/Hx&#10;COwF0UF4XnCfGR1CDsCxFjEr8HadjEQejQ1iI1AC7wAlhDlwhg2SWAQGUGMT2SsRLLzL3F3KUF+B&#10;dKSQXWaDP3BiILkF7cZYac3xjPBQMHmcoNPjSRUmAGKM6wJQtq6GF4mR0cBiYZ/DBPoElIB9E8El&#10;+Jfw1DB7K1Z7KV5dbK/1c3yGNOYBUEYsGm2O2AkMYtgaNTYDUP5cmHoS7RbueOaNFz6gZDBzhvtE&#10;2xNKRltfAouAQqD+rv0BBl8MqXcTDx/aobDnvgzUIMe4Y2iihTFm6AAN0TJAh3kKEbQrwMp4EUjL&#10;UAavFFpv6o4O0BZYmEu0imXUAhXch5YWbLpCUv236ymUUXyP2zJc5cGMn7C3yNjxeJF6dWBllhJr&#10;I7z801C/bGPwNLDyalZfTNJVbs9i/pYDi9u1n2QGXEchwgwjdYUQsQE2w7iEiX4lKA8RH/SRRVTD&#10;Y4UnaMRSD6/oJSikdUEexJGaONLFhVw3oo8dhOicBdchYAAN4A/GRkyCLxDbtDqE4IOnucdq6JgY&#10;jhr9ts+wTDfBguJZeG2ST0tWMzsm8usSH4vzY1c8te6PLXYSQ9KDXX7uUgjsjT/8sqRb57ddCpqh&#10;Q2fD/i8/9sVfD+WPTYJtPs+DH5vsE6MxItr8U3Ob0mt5Vzuv8whC99smBVmCk0Ae9637sgi2oXxd&#10;2HeV87eL5qExvy6876v4ZRZiPVlqk3wjADH+A0K3c52w3R1dRcFj420TfZPo9xN86c7T1P00ZwQu&#10;LhDrbyf+0yzEKwQCAKPsIwmXiYv9skqw5ipTv4BsGPXi3VcmZDN+/jrzH1r7rrbxklyUjJmYuKMH&#10;2ldCUMgjscBZ+nKpn19W3loYQlp7cFU7TNihDc+8LO1rUGOOU3LFcV3sTRTO956AUBX0MSCvto6V&#10;m8Z9noe3pQEWfMYJRzL9MrmJDycYf8DNwW/xsHDEi8ycGGcv+ARED791xFhORq6UFihEGELkQ27s&#10;Uu2iNJ5n7joYAeKvK3PuDSd2f+YOpvYZzmdu9x5n9k2lPUzdTYxPY3xRQ0XEsDPMtY/7XL/BsQAf&#10;mbKJR3et3bEI6KQ2Tlun39iYhrXdn3qj2u617mAWyLlxnpuDxBh48pmrnlvKuTL4KLNv/qkyPJUx&#10;jTjv2ugDO2xtoDMCo6fLpBBTYVO6eazcspaaitsyBxtlUPOMTarW9vkylneFMQ3plKm9UeFLLgun&#10;smsuWUQ5NRlDSgphLXmj5+BP9cN/vjT/X5+1//Px/B/Vx8/Zx1f33b3560J5Z/d/lU//7eTXX87e&#10;/evg7P3g/P356a8f3v3ru1//9d27fzs5edc7/zgCNg3PsPD+/btf8a8P/zYc91S1L40+mtrgF8AH&#10;pio0M5cUQs80pF0n5vFtC4f0JGS2Yayz/8skhHA1ujIJImkFOjrGehlIIfiDCNII73LndqHuEtKl&#10;jT1DHkMMQGyTQoTDHnoMBpEaGpj47ZtRmr5edr5mfDJBBEJXXYSQJcYi5W45JHlqYojUahGzkovG&#10;LpDljAekJkpLDHaVGRzuOwoBUtAFQ6sME7J5LBHJSNsPEMRh6kpnB8IEBMGyCNFliCsDDggxhBJG&#10;j9I7gHOm7R3jnfDRiJwa6L4iskSYWKi+018QmpWnpxbTdwE9jAWBrBLpu/gvF4SXh38KgwcENgMG&#10;Ldal6HCE4Sb03UCcQ0dhKCu1fPbJsyFZoeWvWYDVBHNARtKtzhhVD8xEv3vpgzkAH/vU2cbWReFf&#10;FcFVGdIdIwwhnTnktmVEKpYvKh/48jQvHqfJ8yy5F84XToI/AB9dRAjmYJHHKQZBetOvm6CrbiKC&#10;YYNDHuwzfw25LvgDFNIZdYQ5RCKXsD4HI29w1eIpSNvMu2oiZt8sM2jPz4v0fhJftxHoYR5aG4Eg&#10;ABFwBu4G+OOP0BMsBNjJNOiKxHvrt44wRMNNDjaig4atlVnChFEyc1Esbg9OYlFXt0sVPlbROrYX&#10;vgFQA67tMxeMAuDbpvRt4WYSmn1NuLrYIvwGyn3hTRwZV/3m7gH70u6igUKmzB7XQFd4T/B64AKB&#10;v0CQSLgIM32caoxfwUr8CZlKOBb8kaijWB3EClPHU22Q6uQSIogxqvBOGsMSEtccZWqvMmmEmPt0&#10;voA8Gnskwv4BB+NlqC5EciOIQZQJHyw9eeGOoSVfFfp1YTxMvK0/eqgheKBV8ydACiAIoAp74w7x&#10;btujZSBjLIYi1VW0FDvHsoSdLwIlV89qs7+hTUU5pOpNaUJIYOoM8mt/vE/p8XlZJF/WBc4NH/Wx&#10;ji4nae3rrCWoYxoH6qgKnVkeFa6RmHLjm4vInQUGttlUURuZVaC3kRXj7gHX9DF4JTVl/Jw6g9AQ&#10;/nDHjPi5uar4xunyw2eFZz3xlIsmOFRuC91JxA4faxC5c9VVRxW5Hh2LXHdF3EWhVZAZZB5kLWgA&#10;/CFCL6PXRQz5/WUNPg5eFv73XfZjx8IbP7dsgSsiRWIRLJL+2OUQzCz1wTAL/2GC7aPPi+jbigXa&#10;WVOksX9uE/zwGMugh39c1l+XEMk+mAM7fG6BOMlvRzbxx8bf1ykNBhP/81w4hmYxHsSxtL9ui4tE&#10;EQYJD+L22zY/psYhwfO1gRH3tfs08fGrlxnAKPrrvvh9Xx4jGdwAuPnboQQSYaItpOGWT43zMvVf&#10;RZrPE9AkM3YZi3ngsb7MPHAVHutNZUO/v5/6IDOAJh/0LLjOtNdFAPYCo1zmGt4u3IpnGjlAaTHo&#10;BNz2LCjkYeIe2R/OB4VA7j7NeU9ecYsqe8uKIOPGHFxVGDRYzR3v8CVEfmPf1NCpzKsKC+4lE3bs&#10;h9Z5YVV4ttTBHX6cBmSIRAMlryLlULBPIdYL9HEOiYKnifdwEcjrWLstjKeWBfKvgQWpcZHpwClg&#10;wT7TF/7osjK3NHvYF5mKa9kn0k1t4avBcS8LrbXOD4m6dPv4ZFq7X5tn+1Q5Zgo2vq3Vq1I9pAoQ&#10;BN/LRWVP3SGusTTOQACp/P6IPZTGVW3eTd3LEmeoF/pJpp00Njh+2Fj9idufeSOqDf4IIFIY56XZ&#10;K61+44wrC4r6KNL7vigXpo+ZKCtqdZwxfVfqWUrP0wcOAEJjQRGLLSp7AcYKF+ShrxJ5GSv7wtjl&#10;2i43Jt6wss7BIlcNUEla4FoC1l1NLPbRNZnDcm5pJBJNYlIu1riiZ42nnjnaiSl91Hp/ucnHF+HH&#10;2/T021yZqSc3Uz9Rzk/e/8twwGhWNqORzk8+/uXdu798+PCu1zuTRmxuF1hjTT4/Pf3w/v2vp2cn&#10;kjyIQ8MxB541/CWzVUyprWAqSQwGKxYIn0XpCNMIVnpaJrL+GG4JHTExGbUOmIhMEUykLSIDqjDD&#10;O4QtBEoJZC1UH4gKKruBTjcH1HciCEFkxkwBokwXdsohm5YJSvcaJIHhNVAYcowdghOdcYuxNVIx&#10;oKzZToLxfRhxiAuOAp5IzVE3lENfxH4mQBAqoDgHiDdm7WIc51AuXDAiR5GEgWGLcX+0Q9Ac0s07&#10;+ODFiiojnAzyR6D0PbmHCVyCsQ8rsUMMdgxDocItKEQgSO0olBz84SjlxhwcASK0f4Q2+7p1CALB&#10;7OmlKUEwQ33HBHkJsSecL6JCGmSzhVuhYQ5GATOBUXC3Ie1AIZ1PgRN9CpSXNEdBgubCBMIFRqRe&#10;VAACaHucH3IHLHJZBqyUWvicRFzIdRNhg8vSuyz9G7GMPdy2MSjkEajRRHfCEQP+EC4Y5sjcYY7/&#10;zlLwx9MM42ByUXo4h81bVg7jUv9D/i3LiJFFuhgO35wFoBNr6nElJlwpbgXdMdPk87aE0Pq0KV9X&#10;+dMs2yQ2CUOE/YI/QBjgDKyhCUR0omEAShEsEnfiW6vUXxcB3joGVwpkwevHyvqps0ncXebvsXHq&#10;ifQclibDAniFoSQiCgTnD8Lb59iMpVm6kJF1zGTmDj5wV8FJF8wwcm+nyY4V6/Hms9YcXtrcGDWW&#10;vITwC03QDLiEHjfCpY5XJQFbqIOEJhAAh4Qp1cexQtMI09CEx5BEQv7oLCVEEEwJ/qv0C33IigV4&#10;BzzAjVyb47mHgZsUshDm69bCEDYmH3jSMbfm3nifaLuY5Z5WobrPzNYcrENl6Y/Wwfgi1XeBdAed&#10;L9GxJX7YGVRae4wJmuiEtbRxLdI6kBqjN6VHhi4b/HcZqDNXwhEr0YltFynQhnfheB+Nr6Cq1tbj&#10;1D0meq2dQOA9tv7jHPzKd28nWu0z/6VNZqlX+mbu6qmtVsDHMma3Xt8UfQejWWRPU7bnFXXujVa0&#10;x/PUgTE8M8d9lj7TxjETgkgh0D3wlYE8KjYLlBJ+rRJr/4hqhMwDSs3GhWpBY1JuDJi42/pXjXsQ&#10;/HFZOXfTEPMORG4nwdMqhVR7XaZQqcEfwiPjMwCTrVtYXp31TFfxdxDJgn6Zb1i/ipk1swJYAE1o&#10;LwGsYJvnWfg0D0QhdnxHNDb8tqPNA9Pv+/ymMD7Nw5+b9OsCuOB+W6VQ3wEBX5bJb4fy2zb56yGn&#10;AWPif1/TbvECGJqGdDpkVNbZSG8aPLX+l2X8MgUEBJtg/GmZ4uEeE/UV8DGPtqFMc8ixBvGAMx5r&#10;Lv8g1gTM6wHuLKLb0oQ4f5pgmS6kL8voBWxRMXv5UmSjQJx/XkY3BVDAWXijBxFVipXCG0VjBoNC&#10;hBEId+lxxl42r3P/6xr0mfC+LaOvqwS0AW64rXGfHfANXh68FSCVV/a+CRY0tqkTa3jFImk6C5Ow&#10;3b8BELlt3SMtKNZ1beHnNxVeMI9YI6qbMLWYxV79eSBXeMNjaALA9HOQB57CdWXsAF4zKFfuNlJY&#10;ia62QUg4+fvWxasrUohNvOTbFBqvesyNVTBi/nBtPjTGbanfVtY6GD7MArBFJL8DRV2k8tzpN9Z5&#10;ZZzelPpdqT615l2lXBXKRa5tgSnBGHvDdzd18UkOQSETq7dNlHUoHVgLX8Fvc/UjCD7XTyfucO5j&#10;s/7E7rcOp4k7aKzezMcXN54FozVtKoMpLsoaVM44tkagBFM5twEl5sjVRzYLqp7brF56pgw/Sr0P&#10;oirgiS2fBVovt9h7b5UovIeVNQ8huXqV3QeF7DKQOpv2TaCrhHJhDWIm0/aY2yLa2lla38UacxjY&#10;OFBPH3/8ct0OT/7NGn/8+bD4P/1c/Pef83+/9P5vf938v//7Q6h8PHn3L7LUy6E5JEYe6/3z9yen&#10;78/OPg6H54GnRZ6ceLKjD87PPnz4+A6TZshxaDlW3zLOfxHdxoW/wMOIoDfYS2hkDkuwFRDMrtKC&#10;SwKMFxT5LQQhKQTDNykEy0uq4NahcLt6t9A5alfBwBop5yxlVoWz2MowBGAAxcaZu2KfNq+rEP/n&#10;tBaBF6AQYoTD4DiALVQxAHJpMj04Uc82mdnV/8c5gEIwoJNCBDHQSmFJ0JYSk9nF9Mv4AAK55gT1&#10;iAVOIMVpwxCowSBcQA/dT1iQSlfUS8CQJ7rxkUVEaiUXwCsCR8A6UL9CfciaHzrwQjRLE0zGYFjf&#10;qF26q0WOLl3UODf8imwkNLaOioARgiT+dE9ImFpHwZ8gD0wQhEKWu1TlRcDmH4KcUYpAN4i0GeNV&#10;6ZHBlqAQiE/MhQQ1oJcDIJjbzPARa+ap28zB5804zcQSSjwngMhRBKhiOlbBFTRUxoiwGOI1y5f5&#10;uwyDRXg/jR8mb+RBQwgWpgngA9P9hIzyRAqJn6YRKGSfMZazs4VAPONacIGY4yoAH3PouCQJLFvA&#10;hWlgTwWFcANfB4XMQxMw9LzIPm+K10X6us5eFunTPBfZMaxXBqqgtwVkI0qdLhNCxqFOLup4X8Wr&#10;zJ+GzgqQAfAtQvwLbLEBowBKck9Ez0AD81gNltDAs2K9Tl+fMmRHwza7KmDF9xAvM+vSdsk1mHhF&#10;ZXhRhwdQSGYBPq6acJfZN5MIu6VZCxcl8nfw1uEOYCXe3jkuSpQ7AzRg/xnfGb42gjCYzkNbSGei&#10;I3mQRQSm9DODfhlMXTAT5txA2EUKa0RbCEhah441mnoAdAZ1VibohwiCj2Xmgk6kXWosfRkUcgCI&#10;JBqUvEUglfr5OmCJgnUorwJp6Q4PsYqheQqCscdAkEIfYFctNA17PHOkhc9iBhigF74ECpl5CqAH&#10;B5oH6tTDpTEGZRXK0A4vUvWYKJeZdlUYV7l2kWmNfnrM9H8cq8fKuyq0i8K6yK2HRXqs3Ivav1ul&#10;s8RmjbXQSiwZVDHNgm2br/Ecq/Awy/fTbJa5mzpeliHWrOt4mrmxJetD6HmDyJSBILE5jrQh85wZ&#10;zjVIDCl+68wwDlTojuoqcRcs588g1q7uQM4kGv12GoI2aA5p6JHBn5gYtyuiQ55X2cMieZhHn1YZ&#10;pNfzPIJ0B3l8WccdWLwuI0hWqPjC7UIryI9NBv4AQ/x+KH8/5L8dy2eQB+0l+HD850UIUXeVGZBn&#10;L4wgSf96LL6uQjABtPDfD8WPdfTXY35XGN+3+Y8tbSHYA1Dm71f1T/JKBmh4ar2fh/K+sq5yc+lJ&#10;rwvwUA6V/ce+vmRdc3yDwTHVHiCeWXc1fmw9AMfDhKXJPi+Tb8vo5yZ7nQXfWb8k+TwDu7hflwn4&#10;BsQDarku7fvWuS2M59b7tGCJ+kNmbEUKLtDhyzIkewmLwsqXcE/olmKVkeDTLATHgDNwQ0AGjN5d&#10;YWQAJXhfNwnvFRGEjicIfuyKYRyVA1FdGb2bBscCKnElQHnJuGbtjj1oGGq6ipRNogFZblsff+5z&#10;ujCuKpNtboRTBi/bNcCoMB5a6FRWYw1qa8A2N60PfHmhiQiKk7MNpNvGJqxMnCcAcWG8TJxnXGxt&#10;7uLxbcMd7jOoQBTSD3PvslDxoJ+mzkNtCmsKHShXtQ0KmQfD14VzV6vrcIRvamKfvc7tl4n2eW69&#10;zkByxtQmmpT6SW2egULmwiWKi93G45vG2CXSyhtO7d4Ek3DEVFYPELCMpEo/q4yzGf4r0mfw1PDp&#10;4Q5wjTvEPgXTQA/Be96zpBNLPvXNQemrmavQkyKdgTk8faAMWOp03AeIfMBmrnwKEInN3oy+UQMs&#10;Ulr9RD+vsf9IXqfKOpW3uQ5MmcfaNJRD/dRWT1SaQM4M5cy3RpE9DuwhFiwViPM+c4ba4J2tnD5f&#10;5v/3/8PN//N/vv6v9/H/438+/reX4lCqp+9/kcZnZWw2mVEmmiqdnZy8Ozv7II17cWjkkZaHahZo&#10;0uDk5OOv7z78qumy5+qePbT1818KVweC1IFZ+awPDShpIrv09Qw6PaS18KSISkcqCw1BCjK8lFWk&#10;MEEuLhJITcg8fUHXDCQKO85QgdP6K/bMdIAFEQY42gMMSAUyRxHs6mgr8vpY8RpEkrNUIiQ0Y0Q8&#10;eZ1AOI1bZ1iygdCgtseper5JocIynxD7gbyP9QF78NqsUNnhSFdQgcONaPRPprGZPkOSEDqTcNkw&#10;0bGjEJp5XGYUY5uSyZAMRwVGYIP/zWQzYlQcQrhy6JchhUB2Ag4EhYgSnH/Uem9Eck0pQilF0AlV&#10;WMYnipQHyDnIqs6ewdBFGzoo9bbOYSHMKhjlma6JCTvsrAUddnTMQXEuQilpCKHhhGo3QSTAg7Ch&#10;r69AewAakS60ii0covsJ4ADYAT0eyPgWIyIopAtWva4DkY7LVMl1bBxyT0SKhGAOLAjnC7GjmzoK&#10;AYJgembJkOQIDA30o7AT7IugwyxOwhYy8wycnrhAENsbhcw8E5cDEGlcZZuyVPbndf7j0DzPkycg&#10;yAzzfJ3hHaPFQhg2AlBId5O7P8EfbLZXRfPEbXCIFDgbrLJgmeJ18jYF8yxwMiJnxwd/4Ld4WKSQ&#10;0MIrRCsL2xTQsQUQ2WTuIgTJuUvBH7ilYBGs3xaEErHMEBxhZ2ITtbUodLYVrqKWGKosIlwRb3UX&#10;h8sFvgk0IuamaMvMZr+kEDF1OEIQEYBCcwhNaKLZDVaCsyN6Z/odhYh4VcHT4FqNVR0JDVAMHJl+&#10;dNGAA2PxIlC2CXuPQYRgmIZ+tvRGc28MktjFOrBywwR4eY6vDEQSMRAETFPqnMjE9nhijafMWKFP&#10;ZxXIC598AwRpLeIOKGSJMYvKq7KCepfQFiKiX1kOAbKWlSEC5bdD9XMd/r7LL6GH5caNMDawdEfl&#10;r1O7cjVWTgP3B1YdWIVntLEH2gB8ADt2k2ySuNAE5qDDOt62ySS1W2gpoRUa48SWAm0QYlTBsgn4&#10;gAYiB+oQE8gmNiSMZossmMZuKhoPpcYYKgpUiMpXD7V/MwkvSuei6moK+9dtcFnRCtIZQu7n7H53&#10;P43uJ8HjNHyaQQDHEK6Me1jHkL4iTYYJMt+3yc8dECQRxoAYQh0y/sc+B6lA2t2JbnaPjC+hxeKu&#10;ZhIspPXPQ/Zzz9DUr8sIvwVk/L5LIe1Ab4+t87eL+gvzTeLnxn2qLfDNU+vcFdbzDBiU4bhrb/xj&#10;X12mOuBjH8o/NvmXefwyCV7n8S6UPy1inAxE7Od5dF87cwcvg8x8nHX8Y5O+MFQ2uCtt+iMK48sq&#10;eZnT2bSPtYvSup94rNmKKwU2tR4oZJeYkO446BfhUnmaeI9kHRYRAT2AYIAgmHDCuEUsFtJ6uDls&#10;LDx7KwRy3zgvBJQYe8Yebiv7EjAhvGCV2X8gPPH+3E/8bUx/yrGwn+YhpO88gAxmbTR25M8txj63&#10;bNV7WVp4kS7xVmf6wu4/T4NdLF8V1i7VILZ3LMbv3k3cu4bVRBgvkmn3WNPYQDQ8lOvKwIv6ec5C&#10;sfjXbWVcZsp1od/UzGG+nTiPcx+/YsW2xsIGn1bRdanftR4wZe6P9vH4y8J+arV9JE+t3jYefV/7&#10;31bOz4332w4Xa87dAWCisXq5+pE1Upn4w/ya+9Z8nJiHWN5G46U/ZFiJ0wdwgDaw28Y+L7STqTuY&#10;uUMAytTpA3GWARAfGsWwtbhmHckLDz8cVTYTekOjn1mDxhs3vhxqPUc+w0dhK+f6+EwZiTya/gdT&#10;OmVdMgNfSj+3BrNYrZxRbg9i/Zy9dn2201slbIVT2uerVJtFEIKjzJV7H//NN4ehPQ6Zssu+d6Ac&#10;TeKelfEpe9dJJ5NY+noI/9tj+1+emp8X8eetf4uz/PDLePChSqw2N+tEN9Xzs9NfT8/eD4dnoacX&#10;kV6EWu6runR+cvLrr+//YhiqbSmhpzpG/xcaQnyzgjAIbYwIpJDQxkos12xmYU5isw1NLofWhKUM&#10;WdYQeLEAFoj+urOQSX0YxNe5W4riqp0xeZ5YTaAwIk9gAfjj2EBmhF2rGpZtFnGdgBUhy1lZga1q&#10;AhVYU7PiEEuW7QtnDcoJdQiAZQr5ITqWBXpqjQtXzUUgCwCCqMGQDnqR3jwpYqIJhxkotLKIABSa&#10;K8gWDiNLKpehIUAQAA1+zpJlIoeli8YQPEGnfldxhEaOzjSCUduSBXywrDu2rEWZrDfXg4AMiGEy&#10;imAISF+RtiMQhBTyBiKgBMwhqnkgMI2gENAME4UEiJBCAtFXTyRfYEuIUtwoQM86ZVl3iEzq7qC6&#10;gjGhoIot8cJdCtbBTyjjRYjrxFbWsbXPvFVssO9G4YLqWPeM7XYZvnpVYzj2rhh0KaqZsaaIyySa&#10;OgRziCjUiGQwS57njBsVFEKXzROIZBLhV5vUOZasaA4R3vEHpb5wPE2Zmis8MrgWD1eEW2fhz3Xm&#10;CYBTcRrQjT6vi2+76mUJyome59nDPFux5hWrjQE76I7JPLwwU74zTAbuysPvibM+KITkITKEsYCn&#10;sxQtbEgJjAjx6SHCnafBw2LIMACIhVNp/8Bt3HMDExSyY3Stzzo3mbcGRjP+iRnawomDHTITGBNj&#10;XbnBH9EqCYkc6/H0S7wtJjQnYiIujV45m2FGbGFjSIn65pERNdYIJQSOt1gQVu/FlGgjf3weKQNO&#10;DFkdsgyaI0+BrcAOvMPmaJda68QQRXIBQ/Y8pBkG6HBgyTV9FSgXtNsbgIOVN15448vcuqfEdWj2&#10;MOjlZH5jZFTmMNf7wBocorGkiS1PHTCKsvAU7AQUMnfHE3sENAGFAHSEG0iZetLclXaxdkxpC7nI&#10;tMtCv6udl1kIAfD75eT3i/KfVy0EKuTlRW7cN97TIrlqgoWvXtQRngieI3QbDCnL3McH6EjngIlN&#10;FV0uym2b7Sf5NHGmAEfc+TKYYXvwaO6H+ghbJjSHSIklp7bKGrL6OGLTyqEr9x1pYI17vjYKtLGY&#10;DwOWCpQAPRiODhVeb+9YOJjfTsLbNoLk+5NC7mcRA1QXyd00vGv9l0UMIfpty8IbL5DEc/+ZxdTd&#10;L+v0+zb9vgN2xKwpPg+xDQgDFMIYiAUl2S0oZOri/mP5kVGrkLj+b/sc018PBeDjpzCK/FgnfzvS&#10;yMEoh9KCpMfOr1Lzb4fm2zrF/cSecUtvShs38Lqw1/4Ysvyhdu7ADaX5+74CN3yF7s7IFTaCAbh8&#10;XyWPtfttk19kxmVuPtS2cAAVj417VZhY82mZXuNY9OawLMpB1OZ6nDErmCEpy4gV21gqwziyMgeR&#10;gtEhcybKXuV039BNI6q00ZixgBIS3DWOcF15OGf8ed+Sup6moAHGtOInFynLhgIgyBBM92UIzi2r&#10;rzI1SdSGZ4X4mwbL0O6kdawLT5mLV3oRqo/zt6Y5eF57vN7eCDvEnV97o22k4KldVNC+5NvGx314&#10;XkQPE0bkgCRwY0HJN6V1W1sXmXqNC5l6+CjABMdEPsQStnmcuLeN+TD3Lwrzunamdm8djFvz9Ms2&#10;wa92IlmmsXt3lf55Dgox9rHc6idgi9ep9XXp/L4Nfmx87Grujlqr31j9NYAjYWbKJtHm3uB56jxN&#10;QOfyNpQW7gD8AZ6YgSr8YWOet4xO7dF8Amr0hit/jGnpDgEitGKKaRPhW5NxVqtIStWTysGQ0p+G&#10;cmUPfeU0toaROdKGH8e990ORwSsPPgIdXLUX6ENHOYvNPhv8OqOYWbJnkX5WOoOpP5qH0ipm771l&#10;rExDacmqIYox/pjYYwPkMT5huIne00as4I59qtKZgZXa+STWHlbBvz80/+Wx/dtN+WkX3M7swYf/&#10;NDj/tUrtaW43qWmp/fHo/PT0fb9/5lpyFZtFoKWebCrn52fv3r3/t/F4aFtaFBjy6P0vNIRE1DOA&#10;HeCPjkK4zOZYdgtlOgKCGJi3rM3MqA4AhKAQZ8n23GARC6M20AQDccVyI2QO0AkUzdToalQPZ6Fx&#10;rGNs1gEH5kz3FRGpYoHt7/FzLLfsZyivE2ZJ8Z1j22jIBnaIYBuR2MbGjSjfxEohIi0WFMLIFRFA&#10;2rlRMMdxQRsZzgd/Cv8L49dYNZyuFvAEYzgAIiKklFk8WCmiQ4Ad/3GiLeSPdvDdBImCnwAOIGW7&#10;NR2yUO5S3NJuMafrpFt4s2RgLiZDRIFQYxahpthegzzu9sY70/Vm63w3b4YWenywAQ5K4nFZsb6G&#10;+gvlOzDXwiLCxBCR0EtvAnT3Ao8DojQE8wHyIJix8qKJMeFOXk7TYxtvcvfQtftnrTMmo7LCRIpd&#10;6RC9+zJkUGdoQvhdVGwJ9ggEmb9NGKkxB5rc1h7TdNtwn7GQCQBozZBABmYy01hcBSZxH0yuZ9ku&#10;XbhmCCUMlxGl20BFGIw+rfJP6/yicrG3TaxDRq5BVCl7G7F8OyCAZTdZ8HuRuqvM3xXhoYp2ZbTM&#10;vNLBK4SVHogE7wneQ8yxDSgB/AGkOPCK7BkjUrGBi81wi/Z1hEPsRZM/eq8CVmFfxuAJ3AcWOsP7&#10;NotZVJRQKFKlhC+SrV8Z58T/dqFOzPyCZJ2w1Jgw3hR0MhbCXYiToSfFYiPozimDCTjSUQhWCuPH&#10;SKzhMgNU6Y4Z5TS5yaxHV/rHwj0W3kYkiuOEL0X/ZCj028ye+swKWbDrEKt0YBxfBso6VK7E4PvQ&#10;stfrz0NxN3Fqe5ThZaZtb8xXCIyu9VL1PNcGb4YQR5p5ULwwKUtfmbvyxBq25qg2oMBJ0Aq6qtgz&#10;nzGqu5j8AQn0eZdTDZ3Gj4v0cZl8v2z+eT35u9D7oRBDc72roaT6+xycBK3XOBT+JnNqRxYV9KmK&#10;FLYKVmh83tImBnN46yraNukiDwtQLO52wvWxLUe4pY7KVjiWEpsyECTU2CIq1GkOsaWeMT5Xh+eG&#10;NHDUsatLriZ5uuSrQ4xge94xUKZzrMDfTJa5ZKQC5m8BqpeVDeF30zJ25G4afFozO/fzCq+69wBQ&#10;gKI/Dz5vki/r+Ps+/bKJXpbB8wKbxZ/Xyddt9mkZCV4JH+bBRaE/zGgUeVnGAJFvu/zbhqEef78o&#10;n1smy/zcZd836ReWLPO+LJNv2xRP6mUev8xThobsy88rVmd/ACuwAEay9EaXhaAHnExlPzXuz11x&#10;V5m/H0qs+bbNPjPUw6ePg5jiHGKFnpTW+bqMrjJ15Q4XmKB/O4NNKLH4R6YfU32Lh1hbd1PoAFAq&#10;OO8MV6CQB9oqSFF3jfvEWqUmzuS6sh6mLHH2uoCqwKBUPOLrwnic0opAD1TrPTJhJwYBvAgguC5t&#10;dqipravO6kCLRdDxB+T0vjDXLIGqbBJzgfcqVDj+xzqgEC/MhF3l1M/LmCktgGBytnVVMEYEj+YK&#10;EFkyvmcZyhNneFnauNs4VfDN0h9hm8eZj7PCmeNidxEwxbmp7Yl5Bno+JrgJwDvrutCOmbL0hoX6&#10;ESizcIaYbyIZ539ZaAu3D2yauYOvK//r3HmocdOUSnn/eR3cFNLXpf1z7T615jYcVzpdJ7V+ej9x&#10;Lgoogb0ti56pTzPnrsHRR7jtuP/AizkIIBhP3H5tnE6dfmudTd3+0sdxRwBNIMjCGayBCOADUgiW&#10;h7t4fEiVfaosgxHQYRnLE29UO6PSkyNzaIw+Sr33/dO/sIb68EQdnbKlnHxujum+IYiwTOogMXuZ&#10;1U+M88IZFXZv4o92mb7NMeG7k7elOU9VbBMafan/3taHnjGy9b40+IBJGbz3tH4TyxkO6qvzRP/7&#10;Y/PPh+qfD8WXfXwHBPv4L4Ozd2loFrGRR4apDqbT6uz8Q69/YmijKrGrSE8cyTOG/d6HDx9+PTn5&#10;EAR2EtnD83e/gD+qwBJOmTcK6SJFyCL8k1Ml+nw2ossMpD5YhNkuHOXZfQoqI4QExl8M052wn8fW&#10;OrVBHm9QYksYdCClOo+DKOYhNewUI2OasDEe280w3DW2KgyFnnTIbSAIJqh6u9zZsV5IwLJgkSkG&#10;elZfFTYMGfwxgTALTTBELuqtET7Yvo6BI9VbdC0dLpDihcv2LsJw0qX/GFiP7TuOIY4IpPiPFII1&#10;/7s/QSEdsoA8/uMGHYj8B+DA8v/wnoA2sPBnFKoQzNjgDU3wWwhj3F5QCPGIlMM1WO4ABXOcJw4K&#10;CmGYiEhI7qwp2BvohxYXYTuBjIdGju1xdVD3IaQPbXI1y6+n+UUbH5v4smGEIKjuqo0v6gDilsTA&#10;qurmNvO3LOHlQ/VfQL7ihCG5Q3Of+yJSJH2c54JIaAuhB6eC5pfesepluC8CbI9DM67WBirxQkph&#10;VcLJsPiKiOEFWjGeBmceGDgE/jsPGVf0OGedyrtJyCqKvgqNfOoqzP1htxd7k7ki2YeidwPUEBYI&#10;UMgOvFUEAAvg4xLvYUZHDPACuwUKCNNIAM4AgmDCwqYIscEW7FKBPzzgGtaDP/COUcDjvRL1Q8E6&#10;CyAFkFFABl68P2rjmhCZIkZbRLaSkNiVnjgCjheVZsAlOJNDG+FzoMg3gSB8ajil0lIy6OWG3JlD&#10;ClPpyKMwOxZ5c8dEosliYYzxaK4ZvuBdlF19C8IHqBGvE+0xooYNpDhOGLca9xPjOITrRWFdYdxn&#10;GxH30zL8x2Xxbel9W9FojCGegdUiBQzvGF6kQh8Wer80hpXBMiFTV565RJBumjFSlRRSqD1QSBca&#10;0tqjdaSBQi5zC7Ln60VzPQn3JSvWXDThj6vZ328X/36/gN7/ugjvapyGs4tUSDtATK4PAcpdDRtW&#10;gUtArh7GhDVuY+wtUkxuaquhPi5cA4PSLA1Lz+r687GBMEaAzJ/GLsYojFedCwYUAv5gEWR14CsD&#10;0ExkymARfdy3pKGnyZY6tuSBI/fxqojifszdvYIuzra6vLddpgwoBHMaQqbxzSSAhg0Z/Mo6oenT&#10;In6YR5jfs5JH/Mi+cfnritVCP29SUMgXhkEE/+1h9m0Vf1mz3Oq3ffGP29mTMA592WbCrJIxzmOb&#10;/k7CYHdcSP2niftzXzALl36f5NMSLBJ+31Uvs+DbNgcQbPwxxC1I7pAaL8sUav1j4z633pdFDAoR&#10;ewheZ+FDY+PQ16l2U+hdhZJjogI1HirzOlX3EfR+laHEsQZ9fe4OVt5wFyqQeTQACEcGjs4Q2kV0&#10;yzqkLEwOrnpdprRjzaJHZuoyhgOE0Xlbnhh4gX/hEdu0fMxCxsHM46vcBLd9A9NMca/SGwBfwgoc&#10;RAeW97Cva3zLUDPY1+2Q8+irUGE6AhMh1XmoYL5N8OZ77MZijea+8nWVXBf2IsIwO4ZeetOydBie&#10;xTqQcMKbUMVmlTHcZeb9LMQO8fOJ3X+cRXhYlyw4q4nUZYttayL5sjSfZgxxBWdswtExkRnHGuO1&#10;H20TdRVIYI6r2tz4w00w2MfKPtFWofR56X6aW7eFugcBGB+fZ9ZtPv59H/5cB3elufLHhXrSWgCI&#10;/vPcvqmNqds7FMZdaz9Onbuaca8Lf5Qr77ErkXdG/wuQAvCxBnzgQIm0DUe0grjDlUccwfNa0TsD&#10;fBmDQjDt4/E66B9YB2zcOP3KHqTmwFPPfa1vSGekkHMWVzXknqcPHfnMHL63pI+OcurrZIvI6BXu&#10;qPLGuT0Ei7TeaJcbQKWZP27cwbYwQCTTcJzafan3ztZGrjGkSaP/Th68t8enL/vkZqJDkzHHp9rg&#10;w9XM///+98v/9f/6/H/8NinMQe6p6ujc1AaBw0bcw/7H+aw5P/943vsoS/3AZf/L1GNrTGl0/uHj&#10;rx8+vItiry7jUf/DLzUoRPhf8GFP+LXbtIKQPIw6NFv8Gdqlb2RC5FNgQ6j72hxab06T9Tp32fGB&#10;CTKQnRxtZ5GxhEotBnThgGDTO7YU8iDdJUZZ+szsFZMyFX/iV5kxmEU6Y9ozCGkoTPqOEVLmjlXL&#10;fNF+onPcsJMLJRmjCzXABDgD4z4Gr0kEllIrXwedVGALURsbJ9yKBr9cg+09Wkcy4b4hjnB79vei&#10;cRgin478LuGWwzplJzmg6w4j7BB/mEYgMwgETMrlmi6MVAhyQgbgQ0AGA0ixLCiEIAIEEf/ifzuG&#10;6CaSGX03Oi4NF4VDdwKbUSwOLR9cT1+GLkqSsBcJ5JNIJTVwh/HzjGGMg1KUJe3OpLTkzIDKC1Si&#10;KWUljAE7CNfEgqgGMXQVsnHzC4ORtiKhwN+XNC3Q/QFJn9EDAgrBVeMo1216UYVdlKsotxpfN/FF&#10;Cb0HmmJ8LOj4mIX2NLAb32wBtS7OQclMIlp3V0W1MfqeBJwZ2B6itAShphAAIWNB5jH7L3jqHGjF&#10;YBfQDwuybVPnRpQtuRT2ABY/FZ1cGJmRebioTRm2AfvTincyWGZB6Wjz2AFwkDkyqL9ADejfjIMG&#10;o2zJIuE29+6m2Q0NOdYlVGQWHrW4c2HVwKMEeQA1FgK4O/cNkGgFTT2E4OdDwcJMhJvgT/Axjkij&#10;iCCSJdN2jMJSONHZp+Hy/+QPTKnGOvSCRaTcZEHY3GQcZWqMUnWA5yJSqSELoQp7NzVdBiCS6yY6&#10;VrgWbymOtUoYeoXXADwxD41dBtUQ2p4L7fO6ML9v4n9e5//luvg0Mb4vg68MD/RAKg0rfeGsOlIE&#10;GTAuVeDFeAYVQoAIFjhnQTYJ/CFcQsoELxi2EetL9fyqcl82xTVLtrOZ5a4M7ub57zeL//yw/rYr&#10;fztWr0tv4ZxDgWOMxYKJVCIUiS6/HcOSmKV1N012Oe6VDoDL8ekFGHOcRR4eZ+Uij6ZpQIOHKSei&#10;204NYk5sDlPUnYzC0yJ9GGDgU8Wk9UN1kBhj/AtjWmqz83BsKLYy0scDbdTLPR2PEuPJOjWuWkYc&#10;Y1pFxirUbtpgFeqb2LxlY7b4CM0nZX/8Q+ZcNQGUIqjv91MWEX6cRkATBmow+jL+x2X9Yxl9ZuBI&#10;9lBo//3b/q+H8lYUpKq04W0bb2P9sjCPmfrzWP1+KD4vAtyZnzsiCPDiCaQ4Ex16J963XfF1W+4j&#10;/dsety7CwzqmGp4jcaS02V1PVFG7q5zrzPhtV0I2/7YvXqb+t1X+2JI4r3PtIlU3kG1OH+LwkMi3&#10;mX6Hk4nlK7GrfaS0Zm8TSNC2N760i+SbyqLfZEG6wv5fF/GnZXYt6rvft8wVepiEr4vkusTR49vK&#10;eWE9FdYZ45m0/gMopGEZ+JdZdFXgJPHiWZ+W2NJ6mLAxHlAVDIotRfJzhFtB7PAZIk1bWm6BRUAk&#10;61iDJoAxbY3bJXr2AhNXJFcJ/Pcwx9NRKmtYWoOZJwFisEPQdqX3gBRTZ5xrvVzrT9yxEKtGZfT2&#10;uXnIjDWYxqM4Pyb0zuDoC3co4lud+8a+rS3c4W0wvmssyPiJeX5ZWlO7t4nkXSJdpPLjxMHG63C8&#10;Z0Ky+2XpXeXyLpaOyfhlan2eWT82wee5e4ilWjurIeO1s4tMfZiYrOwOuGEzOee2MVfBoNRPWkCD&#10;/G5LewYDRJhxk2l4NPtY2ifyIcHjGOP0VsEY8LEJpbnbn1jnQMZNLO0SIsgxkfbRGCe2iaASDCqb&#10;YOEpZ6AQXx8Y41Op/wEIYimDmAWxMP7360DOnHFmj2KLMSKR3qt9rB9gmobSIpJwkyurV1l9kdar&#10;LGOl8sfj3q8WKEQbYp9K/4M6OrGkk0U0OGajUD1TcRTl/HEffGqkqfr+94vCGZ1o49Pe+XsHY35k&#10;lomly/3lcjYc9s7PT/r9E1BIHhplbMaAFan/8eTd+/e/Gro8aTJlfMq4kM7yAf6oo7cO4JPErSG5&#10;QwPzNnEBJYXHlpvQAoX9QF8Kg/YqdzelPxdduekoEY4VEMOmYIJuZ9toHHmTAUq0Ccu0S5UzAn+0&#10;LuPpQCEtVF4BIvOAfZmvJtBuMdCb+MkqgYZkbFITowZjWjOvy0bBnAuh0Qh6mLHhhb3CyYBUch/A&#10;wbphQhHnBGEfWZgLfiJVgB6IILTZMEY1xdMCiOBKsTdaIyjmgRekELEfTm9owoLrlYgOSTVm/0LS&#10;A0FADF1Uh3DH0PWAOViECiuEmaAQyAlBIfxXBxx/Th2RdAvTgCkVHQB1E067ob2989eItA5uxu0h&#10;MiGnATGZPoD2HMi9QO0nxogb4/JdHfIPFAIWEShjiBhYxsMSfegYYlUuoCEPLXJzpl1p8NBk3I8Q&#10;uhClIi3FKC0mBNGGwRPQ6eAo2D9vmznAAg7ZGVvTQSRTQvusp147emWD0ng5OBwTlATG4fRoVwhM&#10;UdPMxHrAzU0b3c8A2uEqxt3QRHSLDUH1NM/uJqCc9Lb2H9rgqsCIoAlZy1KwlL6AldTZlNE0shnv&#10;nAEywkXq1wxWJXBgDc0hIkAEC3TE0GPlQ5Zzz9P4vg1uoBw39BesRDlaynXChENvi6AKTIDg/z9T&#10;/9krS5alaWKREffeo49rd3PTWmvXWovjR18ZKiMiIzNSq1JdNV2cmeawG81qjgJngMYQQ2BAgCBA&#10;fiIGoMB84K8gfw/ftf1GVh1sOMztmJvcttez1l6CLCvkqYquSI1CfB0V14IL77C6hkf4aIPmWQlD&#10;fMXR0eWowDIDjuNcDFiE4chxoYbbQp1KotoCLFdYfZNB9bQIJmKFVXlVFizR5xoKemoOXIIhXFoX&#10;LOKA2lWyiFhijzLNyxNfgna7iZWnjvn9Lvvpwn8/sj+M7S8m7oeh+0RF5DXAHIGIQsY2vLwAQbdZ&#10;jKF0Ul4Qclxta5QXJFMoARo00Rb0BwrmqicUyku2kJZa6xocuXam5hRgxGxsi8y7n2RvF+2fHkbz&#10;UN63TRr93foqVPpmvavXQC2bFiSKg7s9j7R9y3kcRJuWPQYKeOTh68scmUD05jh15rk/Sr1h6rd8&#10;E/TAvEDqgdaglMdQJFjiQby8Jl80qRB3yWxiRC67tJ50jMzEu1MjvcUUTb7aKF3KjRJQpuVq1M9N&#10;ru+KQ4g9T24ZGHzI2SXky31bpDzumQUumVNpGyqc1Na5viVMKELK7BgNyEjo/Q89ish9v0i/26Rv&#10;uuoXC+/3T6Pvb5J30/ixZzz1rZuOmar114v2d7ejnz1MwSKPA+ctua9S5OojJdjQ7jrG26F/IH8O&#10;Hxyzy5SHgUtCt6XvW5THYkX5LYAX9p5q2civRzTDhbYKxacuRQvfURitg3+BWuZBc+pSsNIE6rtV&#10;7+vlZcBj5/tY3kXSJhC2kTQ0am25NHOb61CaORz2v42lVSACXMY28IWK/Q7MOrmRRkpLLlGCXU/Y&#10;xCpOACxCdo6PGVOgFXykCqx56Nh3FJZM/rzgmJucfFEPlHOd6vHOPPGmY089YYeriJVNDqoTyf7E&#10;pn7mkQxcADSMAwW9jqXoxVPQpug2NjeP5UMPXKh1jUYiVwK+ePRMGlhNFoRCOfTQUWOpnChAELy/&#10;XMhftyn5h4xDd7Q6QKSvV+c+j7vUViuJWFgm0jaV5z4HMR81z3PpEnd7aNZS8RrcMLTxiPHD4tSt&#10;rUJ+6jWGdo0m41rqTYZf1XpaEQvvRiZeq5u4uYubI7OaScWWWg65i20i7VN+GQKwuHkkLGMJEJPK&#10;gKTLRCkHzYuxSy6rA7M8dqpzrw6wmDqNiVvHgdAGJii/2FZKuVzs6GWc4dFYgic7o4eLz/o8oJ0P&#10;7XrXqkOkeiKVgQOCk3dI6Uyi1O/XQJNIqeZmPTHrrnhNzqdaRecLGl+whJLVvPbAc1ajbdZawDuc&#10;mEQBvV3mJpLqFa54ovAVhSvwlTOufM7XLsT6ldk4W6a8IxYqxTO+fj0IoQCXzfoZRKfZLF2ff1Yq&#10;XnD1Ygh+8DVVqKVp1GjUrq7OKqVLVawaSl2T6prMNeqlYumSpRI5j0LLUOufHGdh8MkSBIltT215&#10;WtvXUpu8U2PmoxrpTco+DvFmQqKLLUftUxpEGtAxOpPgYa6UGKaZYmocZ9AxBGCAA2QAKboWBB7d&#10;MrRUreJ5RGI5lqoY3cAiXbM5cIRxIE8iFeMs3v9FagxdESsnrE7mIKBZdibhII+pHFrOXGUhJ/oB&#10;eQmQquprkEPQcXs00JCRHBIU29NUCyVhI7sIJCI+CUTYHA1JiI+OI5TdFRRyXIkNEjajgWVaOM4m&#10;gFEIEaDQkzkkFCm/JIRHxqZCjkYOLHRYtlAsH+Ms2BQM4QIa1uArRC+A48goWMMopMkyrVEQDRpD&#10;DeYOghtOMAQKwe0l/qBzwDKjkONOcETIME+oOjy1QCJ/F5oaIy/dOiV6EikDrMdXYhnMxxHrENMA&#10;OFjqERqCBdAJmVVwPylzK7NgsbkY6P2Qrx2LPElxXAIRXSC3UHKG1Uc+eaQeP4FERy8K3LGj/yla&#10;ohIM0fmozRgUwvKwtYBlVE2XhD1doNqkRK6Rvs4sPPeeJfZtYpqRS7VqdxSeY64jfQNQ8NWJIy5D&#10;FWtWMeVYBBLhLhF14Z4ThdjUAosoRBeP5rpBYEBaH6dvhiyId+jr89iECNxl1i4x5r48cqA/0awQ&#10;IQibiiJUYifJJqQk3HmcM/YGkd93KRkJsQilqCfTCDbDNoAPbIOG5RbuGIMS9E8WyosdilTOkPEH&#10;iCSUuCPFoiOBQshrhDke5WrjoUvJIQ4Yr0MgCC7W2MRkDtm1bQjvERkLcV0ULkSMSG62ZBKj5HW2&#10;NHbJ/XBLORj0L6bBN6vow9h9N3Qh8x7bxnPXfGjptylpsQNXAhH6EuQ0VVtEF8IDYspAkyrIoDeS&#10;/wfNv1A8MIVx1SCMyUylQovlunpjhVsXAUGcY3UYvPjzzNm0/JteuM5dny/McP5UBc2Cujmym0OL&#10;Bx6tc22VqFC1b9qUbObtJD10Q7KxeRruVaA0fUUI0FtwIBsP1MwdteXqxxGp5Sg+hd1ShhXWCD40&#10;VpASIMLCcUuBTPkPM40KsrfNOpQfjCots6nVC75SB1xGNEFWxx0beDKGpr6ndC1hHmO0kXuWQIne&#10;QWksa/jEV1aJRs5PIFRy1QRLUeaVm7b9DHRo07zJm0n0bhJ/uQxfj919qoSNK6t4toy0Q8vEJeOh&#10;jH3p/TKNhWIq17YZfhKAJN4Og7fj8O2EJmKOEb9Y834avZ1G+1yH7AQT3FDgDL/0mo9d55BBqCt7&#10;PFaKHSUP0FXAs3L8DuQfUI8ya1EqC25N0bw8WAFtbNUOmYpHv2WurPtI3IbCLlaGgAyPX3vCTaKs&#10;/eYhlXeJDKQAcKDhv6AQYMHEF7qU4oLHxttYZc6nBk6DLC5h857QR7nveeiiTwOWzoR50d4xK8hj&#10;371tm7gWMMc6o7xtW1bCZptplOAuBd7pfbs5pRKDMssLoox9wIcMnpix/PHL3CL3Jsqezu1a5q5F&#10;hYIpt41cxijRN4VZqNKcYKQBlEHDwGJKj0vVBkpYT9QOzPL5nl5ep8omke/ITRU8XR06TXTLNcFB&#10;LeAu0IZOfRVLI7tBicho8qUeNAugiolTJcEfAER4nPbAKG8oC3uzLV8/9823Q/Opq95mwERhZJEd&#10;hYJchKttIqyD+jpqblJ54jZ6WrmjlVtaORKuMqUcC1czvwmqoOkVpzKlQ+BxoAEvAHzc2KmPnEbf&#10;qLbVEpuRKXWNMjBoQr60x40bq0ggCrEq2E+uVXyx6Io0NROqdZ1mZ4gzHLHkCQVXuHbFQqJVRgGX&#10;GWW9ca3UL5XapYFXpllI9HpmNGIdErBMZYeNGrAmVYp9l1NqF0L9SqheipQG7VrmrgMqXlvepKIv&#10;lSrFE65ysW0bqXjlSVc6XzbEauH8xeX5y+L1ua2LkacbSrNQuDw/O7m6Oq1VLmS+3OQqTa6qqEK9&#10;XqrVCmdnr9B0TRaaZcoXQlMw5JEqZg55gSSWCJHsQdaCPHQxYSmWA4hnZhiA1IfqOYDeGZldUA8z&#10;6kJ1xhg9DEEhFqWQojosvCdSQkNo2wMPI3IzUWpHd5BYLkdyKdXIKQQN61s61ebo29SgiMwiDT2S&#10;UQgAGTqogpG3RZ6MzHOTvBrJB5AkmaNCtNBBPZWkTmBMEodqi8TOMbc3pA7G66NQJ6MFc7mgmY7j&#10;/AtrxwmXI5oEx0kcsrWIR0MI0cDR5E4+AeRNGWOkIxCpBvyxwAfNrx/Zgtk5SMwf/T/QIKXIuYGU&#10;bIplYDhCdIKvbI2KZSIDlk2EfRLuHA+KXdFpg43Uj34nJLeYMYaQgnxHGhAePl+hkGDokRLQin7L&#10;NN2G3Swzx70y/gVywvZgIxwduwVCgTxwONBGy8RwI/VpIokZ9hmUsKgWvkv/ouwXWA8EwW/BHFNW&#10;a4YF0Wgjj0J/MYJDfuP+4FbjJHODkoKwmSDIb7rzhHHkOkNxSSSqaSpBGTKH07YujF15HesQS3Py&#10;eBBGLgUSowNMA3XmKasII68JBNlExj61tgmGNq1nUswRugH6A1EI3SgRHDAM7FHo9HwzAjORGzUL&#10;o2VIwcBUGYX6MrU2LPB4GWqbxJj50sSTIXohvY73h6Q7YMKSsXOytTDLDdk82JnjX1geuB8L9dHl&#10;MPKgDUAtdCDqJ8efHGk4J69VEf0KsAj+ILuawub4FKIQNjlCeXvRr+67LiTTIcWorVGoJ+WlNXc5&#10;tEwqQksmIhYlhH0eEYcZn0RIOzyCeSBvqCw7fkvq8mto3kOXEmmz0huQENCqH1raXabeUvCC1bPJ&#10;bYuYHu87hfBU0FKF4CMlT1VyVqUkqmItkchrlXRQaJZ6YxlAzTWgoA/JEUcF+k8Sa5qZA/QE9IqI&#10;progEra5+dQPWBEA7Wirx7VALI1dniz50K27DtZQYl+feBGstmjHEV4fT2Uh8WU8iIRyBDRojlUl&#10;ZnKFCgZQgysajQLAQq5eKbWCWrvS0aoXZqPQNjjQ2Idl63Ecbzvm3SD41TbFqd5PokPP+cXrKYX/&#10;mGLfEjeZMfRk6D+L1JzFxtFZBNIOKPCz2/4qNyAIDz3vphc8d91fPQxmgfTcD2eu+PN9+7HnriNt&#10;SlFIzfuOdXTzBC96XAk7XyXmoeM8DD0o0F9tk29uOrddb55Yj8PwrusvY/XNOHw9DB679uuhf5cb&#10;N7HyZuB9mEZPA3L7mIMA7MYdhReBADgWCWxRLEzPucnxLlAJ/oXTAFYeINTJns9NbI6Si4dNCNdl&#10;IC4DSk8CCfp6QMnKIN4AIvtQ3jFX5Y5cxCG2vngTSzexeI8ewkKssVs0/PwYSjNldfwXAdYIGwBE&#10;AvpRQUK7TN1mCvoPetTzMFhHMpjjsUf2j22qkhtvpj8N/JvcAAnt23jXCF/QmcmJJCfz2DrVoWC0&#10;1RqA75ippc8K2B7LCAC1B04TUqBrNmKpDJrEk1qz6oOLWAOv7Fs2GgARNxw/71mNPd4OKqIrxCKE&#10;fQEbz2g6pkkhuKH4buS97luALdyijlHf5MbQbvStekJFWy597py5rEqgrkwuDuwGYMKpXXb02pDm&#10;PrgRBLNw1ZaLQ6u28Ju4ySOj/NQx9nFzGzUOKb9wq2O7kQAy5GJHLe4TYeVX95lEh2MIcoy8BeJk&#10;SikWLiYegKY6MCtDqwykWPiAD7AFh+c1BWT4TWAKoGeGp+/zQA1K/U6wQhuwzaiBbyZOY2CWB3at&#10;bUDPLAImUqvpq1VXrmA8AVgEcjFUyole7dr1kVfvWtVUr+ZmIzUok5bRLBpNEPy1xZfM5rWvVCMC&#10;kWrHrOVaVatf1q5fNSuXTVanRmpe60IZ+xz5gtO8rFy9VPjioaP51c/a4kVPb7TwbsrNcvGiVLgU&#10;+ZprqpYqnp2+ODl5cXV1Vi9fKEJZFhuiwAlCo1otapp4fk6TMoahVirXnwS6gBYaoq82gRqxKVJO&#10;d7VxpJDYkDAuHGNkILmPtgeMO+PcbbkKmRaYaOlBRWMz7tBKY4OHOGfZO0q+WGnbVIzKF0ouX/TA&#10;a1S1DhpYIzMoRiZSMLKUwXGRRHW5WhpliwMm96wmWJimbB2ooZTXIaHMJRDSDESYFydGfIxTA1BI&#10;bFOuKpoh0qepO0u9f9mOUELVRmyKa8A5Qyz9S8KA4DxGykQsWVl8nItBwwZQZI2PjRRcRiGZTg4u&#10;RAZMiwWRJDSvRDL+XzZIL0gpfB5pAyKExYKikQnkRy6hoBKsJLMEHZfDdeG3OBxOEvsncz1DEGa3&#10;Z9E6Mkt/chQb4seoCnziXw5luMIdprMiqJLJfE04KFClQEpbwsJ9j5x0pA3I8o6FN1keQLhqlIMc&#10;68kWQlyFrw2INyjoUIiZ1YqCesAl40Brsxq/x0QapFnSLAYr5of9mxCNEMyAPxLDmSHG6Eg0uwRJ&#10;z+ORdVkJnhHbydBV1ql1aEMgWVA3B7awiI1dy14nxppK1ehoS18BhewSa5eYEGbQ+AErR2P7UfDj&#10;89gxEpVvW4BRMzNZIK6vksMQngWzW0wic5072PMxD+w6NhahNqKqHGSsgjDukkMuOaXSU7CxT0ou&#10;gud1hAyapmEhpugb2IxsIezQaNQ9wJ2u2rKlNpsi/Nhz8GRtMtqB4EGTLF6XTCBgEeYlgydVJ8dV&#10;Sm/TmAZUP52EQQTtjYZsQpCMtPMFSyWHftK1mV8q7jndbRxCwBrg2hwyJsMtkqGRQ6KwuurKjoqA&#10;UL2PZSRuIvk2U96PnNdd4/Opv4mpHEkKWqUk6ORRTl0Iy9RJwB8Yo2sRT3ExzBGkARwBhXR1burw&#10;D33j9ch87JmjQIECsGoHi5Y7jvVZ7uBiR7HF5k+VeWzc9QI8WapS23WeIIN7zr5jQQxAPh3a5tQV&#10;MXj1dW5G2W9Fly9PQg2KkCVWMf6EGjcIjNTgQSTHzIRWs6TXrzToZ4VTg7t2hApfOE212qHv9szm&#10;tm2HcmmVqB53PfOkWSxjoavVfnXb/WbmLWL5y10LyjFl7UtBotr7adxVax2Hn3jKvuvdQ6EfeHdd&#10;8/XQeT8NlpTfmrLE3o2C10PrD2/HG5ywL/fQ7Q2OIobk6sBoPrbtlSu87lFfeuwHE1eAXExFUuiX&#10;keI3rlOpOLAabu0Moxk4BvcTLwv47M00BnPcUeoOaWhUPswCHBTPa+YRAUD24/4sQ2FkVt5SfG9A&#10;TgwRlWLZpsptS9+GwnPXAlYufB4yaWrVb3N94XHrUMCT3UTiOgSL8I8AF4qS5da+gP8ug+bCFzpq&#10;Gahxm+oH0GrQfGhDoEpsHkGlloFyhFVESdPBi8d0pThJoliWofW2a20z9Ybyq4q3XRsbPFDqEYsc&#10;L9o2aOwOBNbzdrjJgfTQ94hjqHNS/pVNrOxybR6Is0Du6o1ZSHWeARYdg2r0T3ypazQWiTYhm5mZ&#10;aZVILOLrlqKTDID4OtOBNeQgTD4r2qFl96nIgLTv2ACXTKlkchm4swqkp743pgo+9puh/wVFRNvg&#10;LTJQURAZFwmXOFzIX4YipQu7aeu3HbNPkbEQ6kQhQfOyb9amDsFBX6+0lFIuXjOm4QENaI89a6AX&#10;F371ua9NrCJOAw86Fq4mdu0m5kAnq4jPlUJKCdpL2GdbL0fiVVuv5PL1MuQnTg1tk4jzAPgozNz6&#10;xCU3lHUkLCMeG2AllvFQ8DTXzACzy+SbtrpvKeCSnlEmVxKL3ETww55ZywyI1GZmcYFajYyGr5AL&#10;asusD31hwMrbjsNmqhQoVatBjqgWd6U1rsTKGdoxv5nJFSCFY7WcyqVYulZLL7iLz4Ap+K9cu9D5&#10;S6N55QnXuVrsmVWp+CLWyo9p4/uR8sNM/Wog9ZRi7fykXrqkSRmuLIkNVeEvLl6dnrwEbVRKFyJf&#10;4fka16w1uGqxdH1dvDw9Pz09e1UqF9A+If6AoFKbvs5jmXy+dD76uCAEGhBESilYUYw14Ugho8RK&#10;baqUC+ZK9SbGREYhGBmVxBR8haYAfix9V4dyH2sYRMiI6vClUKpSEK8JwV/3ZSIVlmoMGxc7LMhw&#10;4AgMQRpdk2/rUFxongIjOIbylOmUNEPBcASjPARA39OZE6I5DM0jIQE7AB+LPPiXFPIXAwlEC4EI&#10;4w8mbz6KfDQ6ytEEwr4eKQTSBRvQxvSVwo+Z9waopU4mB6IQGrjZlAqZQJjxA2zxzw3667GBQiB3&#10;SZb8C1sIPtnECk8zMrg0hTtmB4GsosQkzO+ETDXHOGE2583UaEBGnRJbNQqUarNJHqbMql/zBFBw&#10;Hb9KaYKJfFkoKT5Onk1/hEKV5kewGVfM2SRL2xQ6uA8qVX0DUZHJhLmJAEdiQsMG1OJMxmedfEqo&#10;Ziy2rLPYziqu+jibQwFQLNYG58ZsCdpHCgEfsFm8VBdjpYlbCvFJPhZ4aj4ohKZjdi0qNQLCWAbq&#10;NjEOlJWElachFcrYpeYq0I4Uso0xNEN/0kgAM3sYyX5mumh/nAShR4mvLUvpMr8QcuygQCFjHluL&#10;xFpn1iqhiZ4VKw48J/9EBlK23GXIiN92mBGLyINMDtQ9jiyCbdDf6KCWRMlImDmEoIrKJqMrUtTM&#10;kULaLjEQNsNtp09APMWXUWMQzCaqVOpjuF3YBiCC8ZGCMHOdglpj3Ad9HarAkUWo4l8DG6OnNPLU&#10;aahT5eRQB5qjOzETCIVyUPACOQyS290azEEOJQqlbcDKmNDkrqV/u47fD60vp95zB0fB0M/lOlEI&#10;ug1wFo9+nmDoJ+ehDN0A2EHPmlKm4onnSgNKQk+vLzz+y0Vw31bvO9qhY+PZbTvhLLGWubds+bgW&#10;skemDm5IyxRWuXPTDx5G0d0goCQi8+wOODIIXo8iiLSBzg9Nce5JXb3WspqzzCGrp685YsNqlllc&#10;GykqGGcwRLKAf7KthnL5fppMqSgazXc8dLWRzQ2NKsVfZPr90L1pyd/M3bndfOo7X03c9xMnbFzk&#10;GlVab1yehJoQKU1w1cMoxaOfxebDOD5k+iHTNol+2/XIyZSl9ZyF8irWbnMD2DEFY2Wmz6Y7XeYF&#10;+TiONqHyxdh736OcKH2lugnlNX4S4nIaPldsGw3clo7JbXKzazTHDh6imEi1dct/HGf3PR8ym1J4&#10;ecLE4Z4G9j6X95kOmQ3Ohiy/aaGrS1OHez+N3k9DIOYmUYAmd11rn8rQxYE+h4woZBNJ60C4axub&#10;SNgnCkgCpAJeQTfAc1/6/CoQ9xS7K6wCqNdCR6uARfaJegNOjanqG6s8R6nN71sGQBb4QhYX5l66&#10;Y9k+yEZC+VUpCcc+11m6M23OcoKBNigcl9LJm7giINRj37/vuvTysuCaBe4JpQ6jioDkYsIijyae&#10;0CGAUKYUoKT0DG7k8rjhFAgW0iTOyBNaWnUes5z6bWuNsyWvWANd7mNgTqJiJUW+RBRUnDB3JfDH&#10;Q0t/P/R2MW4jf9+1HjrmQxu8Je9jeeI0KRadJffrGjWgRihcd43qfc8An/WNysCmqgWJeAUQaSsF&#10;cHZbvu5pVWzTUoob3NVUGllVKsnrcS2lMLbLlDU14nosPXEsXG5T8Sbhdkmzqxexn1iiXXWtWksv&#10;E45YjbZyvSDyaK4jfpcR1qAdXT0AN0u0kFvHuLH8TS7tM9ChiH3uUiCUvM+lTSKMnVpbKw6t6siu&#10;jazyyCwP7WrHqrUtLrd5RygwBIFcrg7c5gzKhtOgpCAUG4xbRKniqX6eUrYb59hYr10q1TO1euZL&#10;BVcogGZStdQzSnO32teuR1Zp6JRHTnnmlaZOaeWV105h41ytnauleTaVT9dW0Sy9aFy9Kp9/JjfL&#10;mlC7vji5uDgtXF+US9eXF6enpy/RzimJ6vnl5dn55fnZxdnZxen5xfnZ+dnpGUDk9Ozs7BPAh683&#10;fQMU0gzJjMFT7hBLJjpRmoHK546W2nKMYRRDP0ZbCtNVMChA1JF/HPnfAURo+MDge0QQNkdLyZpI&#10;z8MaoQwE8YRSpJArDdUFPSY3w3qeEMzhwSjXLl/I9Uam1zpWE29vB8/sSCHkTUYuIJkjYTQ/GkWY&#10;ewQxwVE2EIv4FEoDPYwohKJSvUnqok2xEDv4Os98tHFkH7GDfo7dkpikuR4gyLEdmYM2YJgCaXRs&#10;2DgjfxesoYwX0NLYhA55iqQqWIGq5wCYgB2MLY7VSY6yiiIqfwQRLFNlk75/zBROK7HmOC8DAQBJ&#10;z1qDxANlXmEBOyrLjfZjVDDO7bgGjOLyFbN2bdULbrMcUMVRbNDAzYmZFypoBp9ACkYVFJWDk8lU&#10;SBqacMFXHBGfOPTxK61hF0Vr8JWdTyrVGYVAMoG3qP4tVvqUypN8egA0P/6cYnMAPaBSiGRwHhAE&#10;NJBT4Az5ykC6k4zHHQh0MMSArh0aszmPoGAFq1DbRPpty4GKc5N9LJK3b0HZ0laRuo71PVbm9sgR&#10;R/5HuwsogbAAT4eRAQ56xEo8TTzTjkNJQdBX0TcosRurp7NMLZr7j/VFpK4oUSyeAk0r0NwKO70j&#10;OJL9g8J0FdDG0aCFB0SMwiba8HmEyKNBi1lEgCzSMWIFR8zJbAb2Iosaug31HJPMIcyJm3yPAPHY&#10;gE2p4NEIi0iB2KPcU6QBQ5BA6bTWEYt2IV3QnYZ0/uhFfVumWGU2tTfyZAzBkASQOow/CERWoYjh&#10;cp9jrCcigcTahtIuViCfoBRiRH7qmI8tgB2eCIfbRbOTSqPvCIuUooQGFKRAiXcBnbkKvbAJBGnp&#10;9b7FM6cT6bnnPff0x672emi/HrrvZ8EmN6YJvXdgvkFozVo+KAQvJrGaq2w7wU0/vOmFb2bJh3n6&#10;0PVej+MHKpFPlZMhjG/b3jKSb0fhGKA5iFbQqjN7EJkZbiAUGIPz5KreuNLqV0NP+Ok2P3TNr+cJ&#10;JNZNpn61jp6n4X3Pfjf035HVXe/ptXdD+xe76K/fTb5deBuPf9Mz8YLMUzlplrR6+Wbg3fT9oSe3&#10;yM1F3OT2Xc9dWeLSx83UyPPDaozsxiYxNjT7oL8buCFXAFV0LPGmF4186XacfLHpPfRDIBqEYkcu&#10;LULp53ftkckvYi3gC22dyjKja3UNfhrIW1LfbUqB44h9U8AhJp50aOmTQCZjgCcOzdrbMc2d0bQI&#10;1dhTIF/3+BqrY7v+fuSj3WQKZW7tWHdtc+3zb6nWrg7JCv4AN+ARP/XsfSqBJLYxkdCSPJRp4gz9&#10;AXS7wSfEP8lmKn28Jn9Vee0La7/5emDdUsUfBRs8tK1jJhL0JUqPhvWZASYGu8yBMi2CV+z8kKt3&#10;OWVDp/rMKVVsuaUiMjYQc5WquJ+HtkW0kQLsyMN6FkgbSiJiDp0mHtzIpRoxE5/mYqY+sEPF10VM&#10;8dIgNrKatPGaN4euQLlbYvKBZfwBAnOIw6jQMUjIHloNshvFSs/kMq3mNS4pgX1Le+4auJlUWi8S&#10;me+t0FXKU6pXUE8UjF3lY7r3SCx6zctlLN53AfHS1CWYAIVQSTmtDCjZZUqbXEQrHZ3SmOItW4aA&#10;ACpM09MqoBDgwuu+vk/5TALNQFW73qX8PuYOmTC0Ki21lAJirNrIa/ZMyoU6djgwxJpMIE2ACJAC&#10;x13H/JKgRFj4jWXY2ATNddDYJ8IBFJJLhwx3GBSCLYV9KuJXc4+buPWOXgaIDIAgABEL/EShLqlW&#10;N7krk+YcKpnZ6Fj1voPBH+NzpU3Bz3xHq430ysSo3FMhaO1tH/vn7vLmm079dav8mJbv4tLWBWcU&#10;lvbVVD8fKacd6STlT4LGiVs/MSsnauklf/0Zd/WicvZp8fTTytVJ9fpVtXB2+uKTUuH89OSz05MX&#10;JydUx+7i/PT87BX+ASjBcqFwVSxeXxevTs9Ozhh5nLIZmZPTV69OTj5xdQ78EehNR617GudrZBEJ&#10;dMFTOFdqAEHIq5xlDcqYnoeRFMOoL9UwxHc8jc1iNKDt4V+BUofiApUFCIIbEalQXCpU1ZYvsVRm&#10;Naxx+JLFFWy+5IgVWyir9Usy+HAFsXzGF0/k6oXJXePnsdZomVzPxk1stC0GIpQ2jVgBghmyNjWa&#10;5N5oCCSMISZ1yjFFKqktjyJ73grQgCDjxJlmZBGZM+sI2hFESFdj+isTEjRrQGTDpNcRPj7KM/Z5&#10;pBDSjGn/kHZkBu+SsgsxQ+lPyE2SZmrItxRIAeEE0QI5ARE1YqXRjr6cx2ynPRAJC9Ng4bKUxwL/&#10;wpaMQkioQ8bjMzrmm2e2EGAHNSwwIkEjc8iRSwAirBYJM5yQz2wKsDAAE2RZOYIF4wySdkfUiFmR&#10;PCwcvx4/I1CFCEUB0NNg21OkMf4F8iCdGNvTbA7HvlI+D6ITVv0YOnTPwZhODrP4od8s0TyLB/yi&#10;K8J/cVvY/BR547ZpToHmU1ijUxrQtA7L1aHhFaW80XNKJK9vKHm8tWvb5BWBhVSHeMbwTYk9XGUU&#10;6OQqRLaKo0MGw0T2pOgBUZEBctfA08R/iS08lTxaWDmYWagtyBuR5MSIEo9SZlWyfzDmOOIjs3z8&#10;BUHIvoVPWskoBF//MqeGT2xGphQKXcGBiJBAGKHCBTIXqnxMRZrI8ZkxrkCR5PS1mRh8xwG4iOCt&#10;h7Zzl5lH9z1cKSmRuXHbsWmepe0sEmsYaENfo9AYT53E5HiBy5kEUFgZbWRH3ZdmwTHAbTNQiLaJ&#10;abIfijKr4KU8tA2qdQ6tNJDumH6Pp0mWOaO5wu3tmps2xaOC/nv0gI7pbXjWh6WhJ0FhXaU4Jefb&#10;ff7YNx76zodl/DQFglizxAaC4E2kCR1NOIbRdj0KRyJDkSuv2v7dOHu3bL+fZw/94O00fTNJHkfh&#10;bc9bpzqu98Myue1669zdtt1JgMehJFKla3ItCzeq3rWFN4t2plV/+9j77dOgJRbfdJy5J36zjjvi&#10;dSwUBwZUSen1wH6eeKtU/tOH+c+2yeu+/8vb1u8eettEydXyKlNs7hLvyCRSnPo15UcRKz1yRGvO&#10;PPG7TYfsRl1rGuIyrUkg3Pas7w69gcXFQmWdYY3m1ksPoyST66tYm3mNJRVac6g0Sa7/4r6zSEW7&#10;ceXzxb4trTIL529XLmOhus6dp3E49UUQyTzUBo6QqzXA5fM0wK1eshjgqS88D+xDrjz2XYjVcSAD&#10;biDXIfMgct5PPLDjJqLCcni+eKYzp/5m5Ny1tUNGbkDLgEJpmC0EQhdwpm1CeRVAdFHtWYi3fabe&#10;tkysh/yG5IZGvkKXyDSwy9JtvB8H4Bhs/NClOJcD1ddVAT2Q3zepuiFXDx3nz0q6aIAYnMA2kW4z&#10;feXzuLcAAiDvTYsQ6rZrbTLtpm2Cg29aBsFxrqGBJPAWg0KW6KWptiZ3EHGVahNfmAVUNg84MmdJ&#10;RKiUf0q54/pOg/LgtQxACdlRyDtKP7DJoPsey2sCUgGFBOiZUsBfO43LocvjGt8MrMeWAt6aOI0R&#10;xZ4APmpouMChU4/kSgQKUSo+X4jEUtC8vG3hTREWFKtSB3mAOdpaJZUKeIkAHEeXjpZaHjoc1tCM&#10;TCjgJuBrS7m+bctPXXVil8AcU685tCubhN8n/GNPmweNrlGOhfOxSyE2fbMyD3GZ8iLGhYuzgJt6&#10;9U1CAb2LACzVWAT1ZdBYh9w6qO/i5i0ZxsAc3CbiwR/biCO+odCbxhKYEoMnSn2zStnMcGinCi5J&#10;pOtYLtNUS/3K5oup0cj1SqIUiKKM8syt/f37zv/1Hw//r//t43//6/53C21qnHrcS6X0gr9+yV1+&#10;Vr94UTp7UTz77PrkxdXJZ1cfPz/FZ6VwXi1cCLVirXDZrBbFZrVSujo9+RTAcXb28vLyhGuUT199&#10;en19fnb+CiuJLYhCXl1fnV1enJ6fn15enpdKhWLpqlS5vi5g1SusPCMcoYIyr05efeIaZAiJwRAm&#10;72oN8EdMIbsUmhsbUmaruaMCQRJWnh7DOrOxkybHtD0eZICFjq9ltsiC6CiBesh8PJn5tBawBtmG&#10;lUATo1HQG9caa2LlQiifN0toZ1zprFagVr0GXp00CieuWMaL2tYpoU2OZtI4TtEuGgb3eg4x5srk&#10;D4/BHaKUKoM0jj4fPVf7Z8tHbI+ZIWSZ+UuGIFhmXqsUdIN2lGSgEDbbwtTTH40fEGBHwQaBxHRu&#10;ohaACCWrcMngccz8SNLd/EghkEkQD0fbBmsYxGUgCFBjFttoWBhAIoI/AlozjSxsfLRVQIqDQpgh&#10;BI0o5JjMCsxx9ORg6ECfaMARUAgwBXjnixXyFAGZUbQOowGycJCRg7hBoX3iE+fJgi3JOySheBmi&#10;DTRsf9zm+DXDGq15PH8yhyhQGXlWmEY8fsUn9GNsH0jVFGtoHgScgZ+QuYWQy8cLT5o6NouEKlaS&#10;tNOxE5r6AXD0LDK00AwU2+GxEeiotHOcTKo2+tD1XXnsSiCPY5zIKtJmgToCNLgYzYkeiBjYo2H2&#10;sCOOkIGE2UVomR4rpc8HNVLOdQqZocz3GoQKdNMpVcqlGjF4asenDKlJkyz4La73uDdTInAk5jgS&#10;CU3WYAH8gfU4ASyTdQenRJE4lMQPnRCdH69Jooue2HB4oHk9ZuHfVO5VaYJF0JPRYYaUMVa7bVl3&#10;ubkOoMIqa7JtEIgcbdq3XXedWz/GxeihzGGfRzjG9Q5Y+vZlrK5jickG5hGSSOuEnBC3qXz0zqMM&#10;V23j3ciD0ILGTGpuqLRVrmeKr6fpoWPd9uy7YbhI9FVm0BxZaoMRWfwqT4k9PAXoNqebrx86wcxX&#10;dx0DW25a1qbrzlMHN3aCnpw5o9hqu8qARcmNWJXBrkPkBJ1hljr34/RpkjyMY7TnWfo4DJ9G0V3P&#10;+7DKwSWUfiY21y2zH8mHvvs89p9H0cjl9x3n85H/ZmC+7rsfJkFQL/RM+XmU7DP95/tOIhRbaj1o&#10;Xi887m3PvG8b39+2/80fHkZ+06kXR7bYEgu5Wh+4YiQRdoRidZU5+MkM9zm3O3odHdWvXzx3recJ&#10;AKgZy1XoPNjy7TR86BjQL7sWei+3jI3bnnPbjyKpBo0W8g8PKxMh3kTo6x0DKkFl2Tc7Fu6Y6jYu&#10;29DKDGGErmVwO5BiqqJjJ3LlMPB6Dl4fcrSiQDB6gtq25eBygB1PQ/IsYQ6Y5jbVIMXXkfh25Nzj&#10;hocStiFfn1iZufW3E/eho0OCbim8RVp6zdsMfCluaXZGXPni0oPqrOCHi6B5C4iJpQPl6TKGNlif&#10;u8mJYGiaJhDvcayEJu9wkkAKbIMO89AyqNotzchoAJGhWZ9ht+hpifI4AATgZMA65EqyYUE3h7Z+&#10;k6t3XXuLrtujOnYPrKeBhslrlTk5gRtAP/NAXLJsH/gKyOtbHK53nRkjT+rbHEAEvLLJoIeo0EDW&#10;bOHo2boCo5NBhXK5omNjn2ObA9/gIdr1c7t2uc30ucvdtbSxXprYjQ6VZSm2qCBcMVcK930nV0qx&#10;UgukcixV/OZVIpdzuQR5v/Drc7u69BtDswLg6Jl1UAgus6uSsyqAKRWvN4l62zEmdhWPaWRTqaaY&#10;P3/smSCDrlIAUuA+T90antfYqmCHE4f8T1vq1SLkx3Z1k+KtBLvUNpk8xxqKy22OHEr7gf/O3doy&#10;qK8DMoTcpCJOaRM2J04FsDsH7wbcNmruE2Eb80uwSyRsEqHHErAOrAo2m3tVcEwiXXX0aiBcG41r&#10;my+kWr1tUIRwRy+uver/8k+H/99/t/z//lfj/2LJOVefFl7+5BTt5DM2YwIaoHZ+fkZ2C2pnF+f4&#10;dsqK354GgbOcj5fTYWSrw3YgC3WuUT09oamWk9OX19dAjZOLs5el4uX5xasz2iFzBzl7RWvYnq+v&#10;L5gt5AosUi4XL68ITXDck9MX2MPZ2ekngSmGluSpnC3VCUEwdrta6oIqVLSWq+auktpSZDQjctiU&#10;oNul2AYDvad2oe74Wj80epQ7laIAIkIEymyW6MeMpazpVEDOk2of/XIb10rtEgjCl8654lmjeFov&#10;nFUKJ5Xr08rVafkKnyfAEaFyQVMDkHCU0xdk93GfqUF2kYRi+aQeVTujORqsDyG8IdtYQmgM2dPU&#10;YRRioQFBFpm3yBmI5P685ZMTCZ08hBOVs0H7aB1hRv4jdqDl5sdEmcdGphFTIGOGT7opWfIBIha5&#10;czJXFT5W6j2HxAMVHLGxN7KdQISMI4PSKiT2JLYmEdk/phGahQUI+yOCfIQA0lDJCIELjFlcDNgC&#10;ggf8cbSI4BzIHML+FQP1WKqJo10kPYbq4Ew+ZoQjiwioArcuO04b4RaxmSMcBe0vB4XgP35Fw9Gx&#10;k64p9cBhGuhB6JoiuAEggtbGBviV2oikSiBWyK0EHMa8bnOa8eEAH0NXzNggm0jVWKxChJMnKXau&#10;YdAhV1DsDRKOjs4micAfOBBAhEJyQLfsNOh8tObAEgcWP8Tg7lJhiwH4z5KHYAVbGbDkoce8JkQh&#10;DD6okTkEXyntGIjhKLPRQBVED64KoT4hQ8IxugdPkCwfLOcsbX+0hQD78JXQ5LgMhCIsoy2JQhza&#10;D3oORCzLYUpF7wA3I1+LlYYrVFyhDv7wpbrFlU2Oqpwkhoj3wuXLUMexDa5xFpmzCNJdX0bqgsJb&#10;SNF8GpA75zYxIfWBIBipIexxwkOqAUlzjgPfBCr1WKYQ9HlSACwecmJDgkQBgiwCAQtQf2cuR/p9&#10;rkDrfR55EBgHyJiOdtezJlTRUNm2rKdJ8HoedU2q7dyxml2b7zli3yeqy8nC1+wZwiKxdr1w13Xv&#10;R/E+s4GYLbM5CtRJTF265368/AHFstFJLtp+x1PIgT2x6bL9PVQAAP/0SURBVKE4cog+ZsmLln8z&#10;SO6GCXb1MI0fJ8mh798P/KeB/36efFi3P18n92MSPAl3Pg0Uo3JBQf42P3WpGN46VqcUytQY++TY&#10;ONTrlFYrVnctmk1405O/mNlzX349MlOZYhz2HW8eSlRRzBYCaL1KHTcKXQjyDzjrNgqUgtZsxqAT&#10;ofCLffcXu0SvnKmVczwg9M9tro7thlW9VKsFtXzd1rmeWo/FSt/BgNBcJhS+1Nf5t/Nk6BBk423N&#10;DaHvij/ddkaOCI0IW+ZafepKqVDyG0WKaFMaIw+kzmGccRpFs3qxzOz7YZQrFUjfp3G4belgyk0C&#10;CW0xX1SyaX05T4AFgIPHvgt6IHecVHzuGg9t7a5tLEN+DuU4ku46xj4Do8jLQJh7zaXPU/39DpWA&#10;OUIGusQOvYLVOLxr6beZwur6UsDUbcvYJCADyneOzW4S+T4z7tFbmKfRHPfQqIGMgUE3mUZR3119&#10;F0t3LZPMJ8Qf2g12yOZlbrsWzhkCe9+i6ZhdTsYMcniiHLKUAmfkUqDsDeVEMXsm1zNwT6RZqOCe&#10;t7QacGQda5vMIANJpIAAFiztB1tQNileCmubUL6WRSjgfGYexo2KXb1IFUh6dAYz4S/CxhlYB/wB&#10;GTywuaB5AZhYxnLIX6VqLRBKkUh5IgK+AJ6A1F/5jZlTWUVcRymAVLosd+pd3+4b5RmF8Cgxfwka&#10;u+9ZY6u6zdSU5l/qmXz9NDDWIbmUjuw65RYzWfJT6WqXimOn2tPAwdVFyG1icIM0cRvADtzkRdQE&#10;hUy8Zteo5kqRKu76HBBkHXL7jJKntdWroQWQorhcsnwAO8iuKaxC/uNyLPbxzorXA6u6Chorv4bf&#10;9k3sqpbIFD7mgM7NxtBtDuz6xK99Pjb+6Z39nx3EH/LSr1rN8xc/OT99cQHxTwRwAphgsycnBB9A&#10;kEtCBDaNQh4eZ+evTENeLUab1ZSrl11L9V1DEbnTU7J5nJ69vL48LRbwixdcHZgBonh5eob1ZBSp&#10;14oXF4Cb0+vCRaF4AV5hfqlXV9cX2O0RQU5xAuenn0Su5GoNS6y6CgcESWwltpXc01MygVAGs9gU&#10;IpOPIGKhz7EamJlNEzQtV2lDjw+0bqgDRI6mESpXq9O0dwpQYNaLEOBvCVSGmFIMlUy+qDeLauMa&#10;TWEVdxSuINcLYv2ar143a9c8RScX+dolQIQvnyUGl+n1vgup0MxMvsPq59H4S86JJONJIzd4Kngr&#10;VrH+mNQhM8mT9OgoBz1snnnz3DtmMcfnNHPBKKCTUWyOCEe0PqmbFA9MSuePCanQWjZ4i/xVcSFA&#10;nKMKi+N22KwKpRJnieexEqIdOl8gVrHcd1lyT5fghs6E/aSLoTnUcUR8QmPugGZsGRQy9LSj4CfZ&#10;b2EleR1SWBB+RaKdzQodbSEMQSAacT5MatLUO7gE/EG8gtMjX1TmocKYgwjjI1sQzKWUR4FNHv0o&#10;5okAGHbgk5Y1nrDDpIkknNsRO7oYW21ACVEIs2qQkpcqVNAVu+pQWRMR14tzpsNpHKQURuFjbEXQ&#10;LEJ4Y1f0K1ZABGgCqXD0POjgaZL5RCDnA7UJvAAZDN2PAcOseH2zYzapXLPOQaPN1VosVFKpjo3p&#10;xAA0RIEyzoHZqKiRcevjrBkBBDgSt4sYDtuzaZSBAwoxxoBI8rFg7h144ujnR6PXx9kWasff0mwL&#10;c9Q9sgiZo3D3WKzKPLXBo8wEog5DbeBrWA8Z5vBVu1nzhIbFVc1GWW8ASmqZAabhF5G2Sgy0TWrv&#10;2u4iMabAFw/DK2W/xuC7zSmKeBqoh64LCrnpOKvUwmVi58zx4qMBr+uq6G8+hbfQNCI072kgQy9c&#10;BhL0RQzWpElnJBveT8PnUTxxMfZpt31vnZuU7M6Wlrm3yq1Fos8TeZbo01D5fNtZJMAycRqbXVMZ&#10;B/rzLDl03Mehv+/Y96Pkph/MQm2e2JTcjzIJHdPFgrkpqSC5ZFGOOIoSwvoYBBmYm27QcZSup+H+&#10;9IA+ND3qYHlJHj/WXd+d+TyU+5ZcRo8K+fLY40ekiZZjodjRmwMX97neoaoiGGQpo1rX4LpGs602&#10;RlZzFSr3PZcEYcp9mLhjU0iEYk+pY2TftHQMGvej8N0izeWqzxepUrfVPPSCVaJlcvkOp8Jfu43i&#10;2NNyrQahnguFRKmaXMEnk0k54ApPk8ipX81iY+QrXa35bpE8DgNwzCySHwf+Lx9n7xcR8MipX4M7&#10;I7XhC5URFcqpulwJ48nAlUOxOrBFn6+iT/pc6Thz51B63KrNV/Xq1cMo37RsiENfKMwSqlA/oZgd&#10;kUUyg5Yoy8Xns/h56D/2nMeuDel+39Ef2+pDS3nqmtuY1Z0PhU0EBVq9ydRtTHNzlOHK4x76VE9/&#10;Q+YxohB8zlhmVQDNQ5so5L4NISosPZ7Io6WjASAOLe0OErelH1J1TXMuhDVThyOUiRVwD7kWsdo3&#10;T32ckvXct+87xi0opG3cdg18PvSsQ4uSqy5jZUsxNTY5lDCnJVzgPJKX5CyirlK9hQdqcQNXoGJh&#10;UDM8iWrHODxYBD0B5AEWwUuB7QcOt0q1Ba4u09FzwATsirRUKpn1K/Hy5TLV5yHNbUXN865Wmoci&#10;za3o1YHT9LkL7G0WiBDbmVZj9QpKsVj2uKtlJN22lF2CC6xCxveNSt+q98064UKuQtIPHQohzuXC&#10;HfmOqLgVuNugECAOCOCho95mIn7YZuVwu1qloxaGRvnQ1jLpuqeXaIImFW4yCTxBTiFucx6JA7s2&#10;C3nwwbGm7pzKKYuHXN6m4jISQE59q4YnNfcaAA4WJiMe692sE3QMqBncxKl1WAISnMY64lcx35IL&#10;sXAxdvCmVB3u2hMKA4+fBMBubhY1vxhZ+vULv3Ex1C6+Setc+XLQaw367eGg3evmvW6WpSEl9rg8&#10;u748u7o4vbw4uUI7e1W4OKkWzmtFqmZXvj4HZJSv0U4rhdNq8axWPKkXXtWvX9auX12ffWrzRbF6&#10;gfXXFy8BJSevXtTrZVYv5hT8US5fFUuXl1egnBMymZyDP8AxDIPOTj4JTcEQq6ZU86Bb2zLgI3e1&#10;3NE6gdnydYBIYlJBu5zyk5od36C0qlRxRsK/UozazDsEQ2HEhLQvNygTPP2LUiyzlOrNxBRIEZSq&#10;BihEqJh8xRIqllhxxIoplAElGhpP+WI1vqw1SwaPlWVwSb1wIlUvO640iaB6YsgTErXa81gtX5tM&#10;F5DxGAICue6z5GOBTPM+5LaiNDypQQM0TtvTgBoAESDIkuHIPHdnOVHIhNmNKdMakILlRsPyLPVG&#10;IWXhBIUcq4SklIGDfFGJRRiOYM8YXkn5o3ppKllBSPxTyVOwCE6Mpmw8hc7zGNzLsrCjEUOQ+ydl&#10;BhsHxixxjuaQIxCgYZnsKEzRxzaEHT/mY4UoJf3+aKcBgrC9HTEFLIIzDERCsfCY0ZUp3BRwqwsd&#10;mv7HMgfZzwQqTVIcD9fGztlmx+WeKVFpD4hqVxvg1ln4SmoKNugxNw4IsI4l0QwLURQIgww5AAJi&#10;Alfu2wL07BG0QFIcS12TH0AI6ZQChNlUKOv8xFNoG08ZeyrOhxKTqDTjM3IVEAyOleAGMtsJMYol&#10;4BNwAymV44rY9BA1OmEOVIEtId1x03DDu+SiAf4QO+R0QpaM4x37C4X0HbVvAYMIO/Bb+ooFnDZO&#10;D+ThalDrB66G9ZRE6zgxR2nocOF/WaDbjnu4SEkwz6BPox+aPA7K+IOsIA6liat7Qt0VGo5QJ1tI&#10;o4RfHToelZzNqBjpLtHuuh6bYKLbtUmh1FJgJHlFuBLU9DHNFuFGybNAnwQmkVNsdV2qXEOSHo/A&#10;OQYnk3d216GyTbu2fd/z9m2b0Yx5oKInFFe5ZqnKsU8ABAD0GDXd83Rc3SQ0htTtac5llVGB2Ydh&#10;OA409K5Ny78bhM+T+N0kfj0IgU0DHB3Q6Sj0XutQSKBmUGq4LrorFehhmUJCKi/MsgjKfSp0zOEN&#10;hVx3muQxBzoB1id6c8RcHz6MXajyba2GPpDI9SkwxRUXVLlNG9lCLBYgexax+uU671AKk8rAalJy&#10;F5ffQF0miWg+9p22UqIwFrU8tMWxL7Tl4kPPXAT8Kjdvum5XqYNcV5m+zq1ponUUyBV+FgmToOkL&#10;1Z4rLTPd4wsQqD2jBlKHSjMOtVgqTRxxFWtQsillmS+CXVKxEDeLHbPxPDYhgWK+eNOxbjueWrpY&#10;Ze6+G+C3bRMULu17PoEjYF0izTsQajZXcbkyoMRqlpXqta9AW2t6QnlM1NJY5S5eH79Zoktw0dPq&#10;LPs45fqkuvwD77nvPXYh8h2qV5dpRwfM+1xbuKAKfu42b3Md3LAnbw+yTKwoTLf5duLf5fpNqt2z&#10;vOybWJ26HDkJZZQ25qGl37W0N337/djHPrEZIAZK9iEj1MDegCkrjzvk2i5Tp1YdCHLfMh8oSYlM&#10;sz+hAIjBTgAljx3joaM/9e27jkkc0zbwdG479swXQQx7KoanrWJ1EcottTwLZXIBidDlFEqLR6HL&#10;Tdy0jsXtuh5wgVxWA6mtVQZ2c+Q2WUCNSBhqN/GJOwNSAXAfWtbEFQKxIpbOpeLpMpY7em1gNWLh&#10;auoB98WWWupbja5Vd+rns1Ci8nJyCSALBEFLpIrXuARj3bfUOaUl5WZu8+iYPLEppHnicCOnSX4h&#10;Zm1gAjiMqdMAqC1Dsa2Vu0ZtFQnPff0ul+YegS9VylWoOs8uV4d2NWpeTJz6TSbctWQQBigEO8QL&#10;PrAbPbO2TrUuTamQ0ytegYeecWgp61jo6qVULk58gMURPkCQIhYAOnMWIYwTw66mXn3oNLBlLFHc&#10;L5gpk4v4BLjM/IbPX8ZycRoIy1ic4CexdNvRtdJZrJRnVunnnUa9cFarXNVKlO69XjxtFM8bpQu+&#10;di1U0Vi+9uJZs3Qqlk6ofq94mUiXuXLZUq472mXfuBoYV0PjckifV7nwKhdP/carpHl+G5TXdnmk&#10;XRmN82oRyHJSrxauL08LhfNi4aJwfX51fUamkbOX/6K9Oj9/hYVPPn/ePdwsxt10McwXg3SYuZtR&#10;uhvnu0l71gl7oTmCpGx505a/HebLbjRM3ZartQEfvtELLcBK7qh4qXyFQ4tUPgPKsNo05OJKX0Ek&#10;YqRzNkZkvmY2q6ZQo2IuSsOV6yYDILCIIVSoMa9VIIUr1ZRGgW5Q8UytXaRqveuIHQeyp9Gxhczk&#10;XbGiNwq2UAYWYGgDFoBCsE9HqmK3lMVZpWQMVOdFaUDq00BJOSoou+s4sSYJVYSn2N3IHEUG9Glm&#10;C6HKI8PQGsV2n4qiaf1Az23m/kJRr020CKjBsqziiBhVsVtsBtRIDR7DMRbQoBf2wCjMUkKTEWYz&#10;NXFnavgh9kPOCmxWBeSBI5I121UhaFv6R8sEBCR+Di2TgQK+kmrePYaPMiI5zgtgAfshBPnxE+dG&#10;EKZyAYX1VjOF9sn44yNqYOEjiLBMqRBgWP7Y2OQL+OM4W3E0S0CfAzFAWR84MqAEQEC6OBkJyG+g&#10;C6mMkzEwRsjkZEqRkyqUv4HF902odPLQwW4b0F+PPiIZm2yi7KiORGVEPBXbtyhJyUcAwglQHTut&#10;ASmI02szOwrhAjUcBWoEzciQfQV3gAFBxoJ6aGYHN1ZrkphkeIrfsnkZlnkMWzJ6w23sGFLPAut8&#10;vKUDcuygQ3xkO5ptoX5C7jvkIEKYNfTAJUcfVXlI0y5Ugxdnjjsz9JSUlSvyxZor1CyuYjWrtlDz&#10;Rc5uVgOV90TyUW2Z4joxydUDGmGs7qmGhbIJ1KkHGoOuqc99eY2hGUBASERRVJNQn8fGLIRCSXE9&#10;ODqYGBfS87UOFbJWBmTDUxe5vWEJzda5ue84zILiLJnWuE0pFPnQNheRRtmHwXxsfirVgcV4gkob&#10;zTr60lJHwlWj36Ibo4Fytr34bhQ9TRJAzE3HP/RCgBc2oEL8uuCrPJQNaBqpDW1EaqG3h0bbxutA&#10;1XygluDFwani5uPdx1cq8RNiJdmN+q500zESvvzTdTLUyz29jstEt+npVHIMovHtgHRrrOnojW2s&#10;3uUANWHqywOjDuz45X13atTf9C2IZK9+1jYbs0DuW81VBvgQM6Eyd0SPv7rv+jdd534U7NpO30G3&#10;pyCCTKZC8NB3U7GIO/PlNk+VSqLVduRwKlLtKvCcxY8dIWhe3uRGConVLNn1a6V0itviCtWuxc8D&#10;ftO2Bq401Ov71Oigh5vSIjWhfqxz7bavgavaKjf31G1qkQXXEBiGkrnR5Ss2S2eMQWlCT9bedf1Z&#10;rKNXo5PjofcdcZFaEMAQvctQeuwx0U5sYTz3XNDGTaocUvmxrd0k8pr5f4BCVoFAVg2/SXMrEFoB&#10;v/Z53CtwyR1V4ScQIf9l8kKl8BbcUtDD6571+cR9OzRvKSsrBKFB8VaUckbFvQWXHChGhgqpQEjj&#10;hxT42jUBKI8sCAULOAeaoOmYTz3z7YhS2i8CYR5Aa1eAv5Do60yfBlTpbcY+u1SmVAQIYmTogioc&#10;EYrKIqVwIQzsc8rajkEDQ1atZ9Ypd0is7DKd8plaXNdssop3oFUAR3Xk8lgD/ZsvnjvNAiR3KhVz&#10;rRyL132z1sWxzBrEfNdsuI3zbSrPfIwzlVyrJnIlFAuJXIr460MLd0bdUcI3AX1vaDZGABGzBsaa&#10;uJDfGM040Az+i245deqHtjV2CU3QVrH40NNnbq2tFHDQSLhKpOt5KA4tqhETcefrsPnQUe9a0k1K&#10;0ygTj6CqZ9W7Vm2ZqF2jwpJj1dcsTGZiV8ZOtW+Upl5zEZPNA0Q4Dwgspm4N/xrb1cmxOay5uD+V&#10;WLoaUuqROjaY+/Wl35iHzVi+TpXSGCiTiPOIfFBWUWPTMu76xlNS/8cl3xFOBtrF2LiYmhdL52Ln&#10;Xx+iwn1c2nuXt1GxK73KxJNMPO2KJ1vn4uBfz43zmD8ZGJd99bwjnbak00w4yYRXQ/28I3w2UV7u&#10;zLN/2Nb/P//K/19t+Z54MtMve+qlUT+XGleN0nnp6vT87DOaAzojl9XzsxeXZy+uzl9cXbwqXp6U&#10;iVfOPgktKYbaHVr3m/Hzfvb+fvnuZvy46DytB/fL7v2i+7wePK0Gz8vhu+34zWb47jB/dzN7WPUP&#10;087javR6M3yz7DxNs8d5+3kzfLsfvdn2H9e9x+3g9WF+txxhP8/r3utV79128M3D7Ddf3v7pu6d3&#10;u/n9cnw3H23H3fvlYNkLBpER681jtd4cSolc1RrXfOlcbRQSMiQ0+h7UWR4IAqEeyDWiAYPSMOAz&#10;Y0k+fAgDjRKxA3HCY7IBnaAhkOtHGwaGgzZEEdQUUALL+4RRFSrmIFBTncso6IbkFrmAQOSAITAu&#10;R1ZGmexpQgr7gbxBo8K8GkeV8AweR6cRlk0NAB0g/8g+7+sk1yGkaYjnMTpntGUDp4SxDDsHNlH0&#10;JpZZDlDKD0bBsWSQyCmfGBm6c5qz+GdfBDTo6Fg+Qgmp+MQ3H0Us4QilnaAatjhDXDWVtQPE0P4/&#10;BrwcG8kz7J+8HKhBucdKoAlWAkHGHiEIVHwWwgqqUGYgEp+qulBUC8CIWSkgeplUk8j2I1ZTGUO8&#10;SAChNgaONPaoBMw0UPoGK+JgNnuELDwLrvk4AQSMGOH+s+Aa0ENy9GKhOR0y4ZDpiGwh5PnbM0H0&#10;oCKVJVnXcIbEDXRPPvrT0CkxB1icIXOSpRRqeL64h8eJOdxwkF/rR7vI0V/k2IAjtAA6sVhROhya&#10;jCs0JwUgwBXhBJgbLE05QcEd4+bE+sAl+wd0X3SJSGkGStMRas7R8tGsGY2yJ1LWuC7D0FFoglp2&#10;uXXTgjjRdqlMfny5sQqg/ZjH20s2pEBZJCbu8yIDH1M4D0TUpuXMY30aaZRfmOUdoXh4nIyvLtv+&#10;puttu+5N3z1APg38fdfeQ+XNjV3Hvh8ENy3KrLDPLbIweeRAgy5NjhqW2mZGPoAIfYLVWGoTysKn&#10;cf2QJjE3/Wg/TG8G0abt4jQo1VvL3bS9aWqPEiuxRJZGSEnwathCgkfPAvVBRRQoRPqJ1gt1oFKo&#10;0juC1xMnPIj0ga/tu95jW19gwLW5m7baVavLWPkwjydQ8kLpoWOS7t7SIbRmILNIWfj8yOKhXv/5&#10;w/rf/+7xLlTmtrjypLtYWjgcVFKyVQRkBVnHylfLZGLXY6HYMri2Xtt3zOdxMiEzpzL0RF8Gl9dz&#10;lRt6fCQWv1pl/5tfvuko5ZbRmHlyppRyg/O5q3mi7yEXXaktV/o6Z1TOoSHMIvPnr0e+WNm0XEjN&#10;vtME0LweB6CWm24Aql5nNkYAirvxxVFAHlHLUAN3AgEztTHPg10/nEZ6LFcHuBW+lOs1nFKuN/ou&#10;yeOO0Rja/DI1eza/63oflu3nkX/b9/YtSsY/sRu7RNslEoWlRNCt9XXAgznmLreA0GKJyyDnblL5&#10;kCk3mboDcITifdcGcNxmKtpjxwZP3FDkFEXH3NN6GQL486l/C4Ubd77n0KQMy83KgIPq8hORZMqh&#10;YyypTq+KZZqC6VnPffO5bz/2rH0s4YgPHQ3tzZAOsSFvWTA35Dq0EfLihN6/SVQAIuT6IhSXESUF&#10;gQDu2c2WUc+V2tDlMVYkSpVqh1nNWCz07SYwpaVVOzrFE80CaRYpXZPDa9LGHaOigxjH6AVUa5fC&#10;9atZpAIyWEGZUs+qDUCZ0nWmFKmpoI0L3BOgCQgm12qpVo+kYiyVgBcPXWMfNQF2M4/H2fZxwlaj&#10;Ixd2sbAMACI4DS4Rro6wctvWlxF6Gt+zGrlaWjE38J5eamvlSITgp7IvPa1A5RudWku6vmkpD13t&#10;roUnQjk/FqEwj8SuVR16TTBT16jilCZ+c2jVulqJJXSvTt36zG9MKIMZN7IrE5fiX4YWVZwZmWUg&#10;yNiqLCm+pob/Tj2QGfmfDu0aZV91awv80EcPL3aMCva8wjsScVOn8seHPKi8jPizp7Dwv3viX7uf&#10;PfiXD/7ZQ3jxGF49RFdPceEpKtz653f+5UR50RFetoSTDv9ya5/duhdZ46UvXmXSedg88bmTgDvB&#10;rgAiI+2sL3y2sU7fZlffDyp/Na7Jr35y9eInjbNPvdors/ZKqZ9ZzQujeSVQDtZCs1YsF88qxTOu&#10;fCZWzqXKOVc6K1+flK5PPkksOcYARyXrqFh2DOmIgcnTWr6RenrmQvfSadiiNNUQqwpwoeMrsc61&#10;XWWcOrPMXuX2TS+4HcW7fnAYhnfj9GbSOSxGm0n33c38+9ebv/ru9f/6D9/805+/++//9Q//h3/3&#10;x//xP/zdf/dv//Rv/+EX//inn/7qy7svb6dfHYZvQSrr0XqY7Ub5dpAmkPFqIyE44DuO2HPFjkUC&#10;tWWRO0j60VOVlcNlJgoyVwBHyBlFCNVGBAQxPhau86UaSCKAVMYQbMsYals2ZTIgtZ4aFsTMpExo&#10;EOoYqSG0oBOTg6pNiR9SKqNDEAPR/hdzSKCQrSXSIIHAFixzCX7rKjmzZ1B9HLkOvICynqhU7R2s&#10;gBNmjU9whynzCrEO/kUqOEZqEsBsUobhC8R8INYSuQEZeQyKgeykBiFqYABLgbR+8CI3EUhrHJS5&#10;RJAHAxqEKHmzMssNZCo2o//iEw+OTZr0SO4y/iApy6ZdoPo75KQJ6T72obiY88iehaAQ4AgRyZj0&#10;dQUKetsUqB4ymR8IETKN8tZTPDCF9VKud5q+cVVyasFj0pt9S8DAOvOloS0QhZBJhvKushkiYWDL&#10;A1vq4BJwtpTghCwl2DOwDHtOVUqzDf7oWeREMoSGagofqQWHo2kmDDrktgIcOVJUH+BIc0Y099Ql&#10;xxoAB2V3Hfl636XpFdwNwg7y85D6NClDtgGyiLDCMQQoRHI0d3O8XWQgYaADHDk2kBCIgYQ65K5B&#10;KIYO5kp1wIdRL9tczWlWXb6aaugJKhru2LFYD35403Ju286BCrjrlPAASmek3bRdmu3CQ8QJO+I0&#10;wFPA3Vb7vjzCcqCuMgfcw/iMJ2dqR5mwci27nn/oB7uOczsINi1rkWjr1HgzT296zjozDl3nvuds&#10;YvWOJmWsSah1fbJVUJ93yeUcb0qLkpoAPiiQhzgelEasJuAo6144xa9ia57aQKJ1y1nn7jQyF6kz&#10;jsyur6bkzI5XT45NDBdCC+RBxXooKLdNdhEK6Q81nmrbAuPIWGhgt2S5yYyF3Xzbd9exDFSdBdCz&#10;9UWizkIBIyY09VUsQ62HwNum6jxWhzYGXH4dS7973f9i5u4CfmHWcqnaVeoQxutInrj8MlShKIO6&#10;NqGY8ldTV5hG+K3RMRtTX+qZnFo6X+UuDk0OK4b45br71Ac9iG9GXqtxGfNUzWqZmevM3PVCvMs7&#10;PJ2OCZ4OxTKZYC3x9SxTC6c9oxrwBWDNPKZqKe9myeerLJHry8yOpQoOlKv1WWZ+d9MbhQr6c9cQ&#10;liEl5wW8YuSM5do6N5aZAVGa6dy+429yd4CRzQSCcGibxEzEYtC8jsUyGGjiCi21uqD4VQqOXVM5&#10;3Prc4fYx5U4dGZUtOKOl31HCMQk4AtS4bymPbe021yiAhaJI5IVT30figXLWGbcdk+Ufk0HA+0i+&#10;TeT7XHs79NaBcN+xblsGUA/ksUnIswQUsmW1+3eUrN3YRBIdq6U/da03Q+f1wHrsmQ89axeJty2V&#10;3BpS6aln3nbIrYQK2SfixOH6BhBT3rE5Gux5x8rY9rRyV6+21crEk9p6PWOV+scuhjW8KVwklDKl&#10;QoXrpFLYvG5r1VkoDxxu6EIb4SL+KhZLCYU74XUr6LXrkPQfYd82RjbIoJzJNAsD6d5WijNfAEOA&#10;S8Z2Y+lzHbXUMxupXIkVDM5ln7ucuA3A0yERtmALG8+LVCac9irgHzt0GwdGdeLxMX9BVxrjSgHH&#10;AjsZMETlBrclpXK7Hb2KQyfiFfBrG0tzjxuawJHyoa0+9AGR0i6VlkFzHvA4k55ZG4EwXA6oRFnY&#10;7dr7jhbVTxPhesESs86B4zTzws9BG24VYLHwGutEHJmlddzcJDzaxAGgsJ/7zYSiYKjWHVYCUFYh&#10;Bt4K9j8NaFqH0rCGtb9+TDrNs5l5/bOh+E8P/Gvns0f37ME7vffweX6H5l/ceWf3+PTPJtJnbR4U&#10;8qrNv1iaRCFr86wlnI71q4l+OTWuJtrlSL9AG6unHe7TgfAiqb1svPzk+tNPKLj31adXL4lFrl/+&#10;hCucWM3zUC3ULj69Ov30+uzF9dlnl6efFk4/rV68QLs+/fTi5NPTVz/5BNpPN9D7oTmIrEFk9yK7&#10;E1rtwGhHduTqoaNHtpbYWmrJkSaASEjpCXXI4MyRj3ZXKHy0gGGIOTQMPIXVn9M1rhiwyWMapzx1&#10;njqL3B0HlPYRwy6hADbGyB5pi8SYJ+Ysc/qxO87DlkuKVJcUOGj8TWhybVvogH8diFWMmCR9U2aH&#10;QMOQyhoTvSZVwHGEisWTVzyExNEw4IpVW6x4cv2feQVnRbPU5MbY8xhtUAQQrYeCCDSBJk1CnWKD&#10;/3ku5sfWsIWyLXw8BKMlIgwMwSRNSaACt6loDtESeELlwEYpM9tQ3giDLCt0ztrHT4pkYReVQ6YC&#10;SmwFDBErEPM0HQOpSTLyRzdVckdVOYhAfKWroHAGUAvF0bBdHXfIBOrRmxVild1qyM4jgvScjynU&#10;Rp7+0f7hG+QL4gNEDLAI+zQG4DPIGMpMT84ZNEVC1hSR4oRp3oey4kLSk7cjOYUoLCgA73k1VWo+&#10;X4aysoA8oKTXYHZyKsQwDQoBSQxdqQWgYf6wdCFq42ggiWm3jYiyzmNcbvZMAVJ/5IoYuAc0669g&#10;D/ghuIQSamkcLmcSmEefFbo0EycjUiQwhDqoS8fIbqwiYwYZif/SjJKMu9GxpHFg9vGImVEENxxC&#10;IidJTO14G5kdS+pDeFPwiw5BDhQDTMwiLNDcE6AE0gX7RCeJlKYnNRweA1yTfH0gqpmFiSw0dAmE&#10;INuEEmPsMuO+6zz2nNvMuKH4QxWXA3AJ5frAVWaRMY+Mx0lr2fX6noIbAkQj9yBLHofmNDFHgb5I&#10;7X0/uBmE+5536Ps3PW+XmYeue9dx9x17EsipUpmEypbSM1hAk3mMkzfweg4jsx9o+MxsKBsCemCH&#10;FR/OTQV9ODVE/Ldty9PUmWQWKIR8p1JrnrmrtjdNLNDPLLWxkl4ZX3MVzlMokj/E4wNS04QmeUcB&#10;RIYROaq3PDUymh0P4wCNDxgl/uaHtz+/63059peORNiUmQMTgqe8TMWHnrFLFCqfZtRuu9q7kTOn&#10;6ufNvtmEvAeUQBbetjTctLkvrSJ16ov7XFukQGSAKUW+fLPORi4lONkkGmQ5aeF2c5fr0H3N+lXH&#10;5EYeeTXhKS8jvS3XV6H+U3I3qfUdse+hzzQj7nriybgE8l7kS1rlEkqLL1ZGOGIifrPvrBI1V2vQ&#10;453axV3P/XLTummbWuUCD508mXQulSrLhNLBDY3GNLF9oYru4TWuoJwEQjlW6mbtymxc9xxpEuld&#10;q2lWzjt6Y5XaLb0B4t+2rIEj7DvupgWlzhu4gOYG+OztPKFMG6G08Pi501gF4tLlJmZ1H4vPXROf&#10;20hYB/xNIkJff2zrM6tGHqmxyBKQNylnXURBMY99Bxr/KlLucvOQqLcpUchjxwC+vB26gAxyKU3V&#10;BRUQoHRnWyrrT/M4t21zl6IPoymPXQqQeT/xngfWXUe7b2vPzCLyQK4kFKwEUQpcW0bCba5ClG5S&#10;ZZcRhWBXNy2NEsMHAp4U+BJMgMc9dAR6NHodY0KmVVsaOSOjERNYzbEvAkQAH2CLtlqNhQLwxWte&#10;6bVLuXSK4QLsAkxZhkpbK2HLtgYBTAaMiVPHOfStus+dA4xuUnliUym7CHAjlkIBj/h6HfH3lPDD&#10;OOQauYP4Is5qn6sUf9RS9pkysikPTUu+PuQqKOTQMeYhBpn6NBAHZuVp4KwoYVqNyscYtUSgOJp1&#10;JEzsaku5Htm1h67+ONB2Kb+JhLFdHZjVvkEJfHGGoOe+WZk4jalR+C4TWtyp3zgf08RKBVuOndrU&#10;q0/d2syrrvz6Mqgvgnpfv555NUqrmooDqzwJGoCVic9RYlatPKXqM3X8d5dLE78xdqmxaR1hFTT+&#10;/l3+3dL4fCi/TUv//qH51nv56J8/BZcP/jkzilzd+Zd33sW9d3Hrni7Ul3nzRQYQab6Yaic37tmN&#10;c7a3z/fW6c48XesnS+Nkrp/iXyP1BKSS1j/1Ki+kq88Krz4pnn1avz4tnYM5fnJ58pPLV59cvPrk&#10;8uVPrk8/YV8/pa+nn52ffIoG/rg4/ezq/NWrl5988tXT5uun7c/e3vziw+HXXz7+4bsPf/e7b//0&#10;8w+/+urx23eHt/vZ57fLD7eLd9vxu+3oadE7TFp38944c5ftYNsPJ6k1SuxuaHR8DS2n2Bm5B30x&#10;1A2hZmuiZ6iBrcXgGFuBBkZqIs0NU/IuqEdM5pHNeRoZk8Qepv60l4WmjFGMZKcrQ0cEghxZhBRl&#10;g4sh6hhJxD/6Z2SQ8Uzek24K2pBqgcZ5YtWXasAIIAhzFqlhAWuwPbNwMHAhiz2ZJdoOZbii9TRj&#10;cvShI/igNFPqP9tUgCBY72NX2CFLEXv8V6A0fGYaAdkkOD21AQmU6I3MxOnxVCHP4KE1Hi035Ot6&#10;PG3GT8QNoBBCEFZ2hLlVUmNmD7QWc1D9C17QhWPop4kG2hifwJcWpPiPbiK0DYvvPcbUoGEDqPtH&#10;Bwg0SFaKNGY5W4EaRCQsZwnJaTYZATndomheyk6WfyQksitgHGdlkKHuc6Fc9aEsahzWdy2h72DQ&#10;pMSsUO4BAW0DI4jMipHyNKaYTXLsONpjbBESHexCnpLHTK80iNOseYo7RgcFYDXaWmMdG/c9H3oh&#10;mVUcvHvNZaRNACUGR6kgKCEKgQjOinmo8KAQHGjsStvcWkZQ+9RFoExcecTcUMY+YRaOi5OEZo+L&#10;xd1jnyK6E7uZdCeZlwmbM3KVUagPfXUSskaGCnkeUrbHsYdXHWtwA2WwF83XsNRnk9iaxpAldBux&#10;B5zYOrd2uTOxhKkjbFJjEekzj9KrP3ac+7Z96Phk6DLJPXboSQQ6vgq12BPKUvny6FACnAIGrVvu&#10;PLFAIZuOt2k727a7yZ1lrN12rKeBd9O2x3ZzHuFBNMahuut424xy1ZMpKyBfKKgEpC0ESi/QoBUk&#10;AC9Xyy01p0LEFnVaZuqjNwLPKCAHjh5VmFMooCylpGTAl0lijWNz1QlHsRXqgiNxvopezSpfArs1&#10;qsREe2BvEM2i4hk5MvR+oNihi/M0/+H96heb8L5jt806ZN5NxwBPfLlI/vz5dGTUoKducvnDzIVu&#10;jSF74oiLUGaqufLQ9b5YBstAmIXKIdE+H0fPHaOtlGO5OvWk2477+ShqmUBzDlJtYDeeR+4sxBtU&#10;s7hrq1lMtdqQtO3m46z1ehrivt31HBLqkQIOoPIlWm1k8kGjsIqgIwkdV4qJgxspX54F8jrQf7Zp&#10;t5Ryz6rtKbm7CdmDR4DOptWu9dpVqjXQT5xGAUo2IIZcRlzx3TS3KxfozBZXwt2zm2Xch46N9whk&#10;iUOIq9yZo5fm5iIzxyFwsO41y1BgYrkmXJ3g0vquBOzYhjJztOK+WHffzTPK7+5wY7N6n4MkpJtE&#10;OGTSOmjc5cpdSwMKgDkoU2oqb2NxAiIJRbJYpPImEvt6ZZtoFGFLFfLMhw55eDx1sQDCU6E3U4aS&#10;H20hNy0D6v4+o4QfeFj3Xf2uo74ZOO8nLlWUHTn7XHrs2099G78Fhdy1dWj8U59LxMIsELBnyONb&#10;8lelmZ2HnnWTazOPW8UyRD492RTvAt7rJo0PemPo0kxHW6/i69GNFAstvRaLRcAHaAB3AP9dxlA8&#10;RNxnwETX5ltU/U6beAKeSEutdHGBOYYIfh6KA7ueqxVQyEPPXPmNllL0Ghd2/dLmLq3aGVDpkIsP&#10;XeWpq1Pgq1Ufe8LE47HxHWUsJasGzcgAZ83Kc894M7RZiLvQ0atTgKZd27eUtloGf6RysWtUM+kK&#10;d2/i1AATmXy1jMRDW7vvadtUwI0FWAxNCmzBcYdmHWfbt2p9ozpSrz/YlVbzNBOvxy4HBJl61WXI&#10;AThYibvq0qutGIWAMA5tZRWBYGpDG9jRmAfc0K6OyN+lNPXJdrLNxH1LHru1YyPP1hSjDfdX97lb&#10;ehkppb1X+g+Pwnv/xZvw/Dk8fwwvHv0rgMg9WCQgFjk4pyv9BPyR869y7sVIOd06533pNKy/nOtn&#10;a+N0qb9caC+n6slQOW3zr5LqZ3H1U7/6mVn6rPzyk/rVS7N5yRdeYqFy+bJ8/lkRnHHyafH8Ren8&#10;BT4LWHPxqnDx6pK8Q16en5F3yNmrTz/5zfdf/+rbL7579/j2dv3mdvV8s3x/v/nyaff5/ep21t0O&#10;0ttp6/3N/Bcf7v7q+8//+udf/s0vvvi7X3351z///G9++PxP37354f3tlw/rtzeLD3fr794/fP32&#10;/pv3d999uLtfj7bT/t1m8fpu/+bx8OZ+f7eZP+3mIJ5ffXj49YfHH97e/vzN/mfP219/fv/7r55+&#10;/9Xjz57373bz1/vlzXy4n/TmrWDVjTAOznJvkjptT225Sko1aCg0BtCABpFMDUKdOX5iGcMfCXuD&#10;J+CADDZFWyj7CgdeYRnVahDhbVeh4nzMJgGYOM6LYyBOWPSji+3BMcAOynFSd6CqktctldvFToAa&#10;ISVEoWPFKranwBxXqEIbxr8weHVdhTwVsKzgWCyRGgv0ZedJjbCAKdwfVxKOkCUD60EStJ5ZQdDw&#10;NadEZLTMpmDot5QsRG1CUkJfb1vkZIrRDZ9dmwJtjtt//AkDl4QaJQ7B9h9BhGX5hAA+ButCZJLN&#10;gzlYZCzWF6M5GXVUiuxtmzQrAXlPOEKTJhxlcMdYSfWQKRMapCaIgXLtG5TNjGJhjObAwistrWJt&#10;YEHp4QY2WITAoq03IbOxt4TKAtcDquNaTRWa6IEii/+SUQSXpkOLMr+Yt+7aNsQMSGLmq7cQ27m5&#10;CdVVoE4daWDS/E4f8GTwbVwFTfdwIBXI47Uv3mB8DySKOvGVWajOQyjQ8jyimnDgpJgV08HVLTP3&#10;ZpgucnfT8TdtH5J+kTqL1N62PLR9Nzz0o9tBdNunJKHHvO/UQgwH+pw5kE5xMgEwmuawRliONMAQ&#10;btTI16AZz4BBjgwe2sZUEwdfl6H62A+e+j4kK24I7gNZpIBKPoYPyiHrUfWDKtBkwtLJzGMTMAGN&#10;eZES4qxyFwfdddxDz3seBfeUctuYeOocxBApq4zS4a8TQJjetwXAFpiyfzRSAvoBE7EV61Q6n4xz&#10;6HKMvImGWa3BDFCLvhEZg9AYhvoss5e5O8ucXT/edMN57s1SB2eF1wf8YUtNtEATEvzKUylozpLN&#10;ZslhMWvYc6Q0sGdPKL0eB7/aZn+4b79rKx2p4NXOH4ERA2fi8FOnSZG64rVbuSKO1OvbRJl5TYgr&#10;iKiHrruOJOjfS48PqheUASy3n9ruzuP//v38i2Xa0hsjqrpOcRN+swQa6HvSlgJJFDBfypIlpgbX&#10;c0HJfM8EqOktuZKIxVQuU54PSo7H73L9qedNXfGm5fTkkt+8nobqEpI4NzOl8PUu++WhxbKwGOhy&#10;HbW6juVcqcQ8pQDH24TXP6BYmAoIG31jnRo0+zYIcAKJCKqoAqmhVGSGBCLEc9l3bGDHNMZDF1pK&#10;hdJXyFW7fo01Ibm7NT2BgniteqGj8w/DcN+x2qA9oL9SdbmrkC++m+W7hJx2dxFPnhmpfJsqD9D4&#10;E8AHvipLjzsk8iMLdVn6/D4S115znyhzj7+lEvzGLfEKhbc89/T7nGYfZtDLrfoNZZrR9pl6nKPB&#10;8oF93rbNe4IVbG89942nHmUrWfiN12PnrkOxNo9da5/It7kKYQnZPPP5J8j+oAmambn8LY7Vc1ah&#10;NDSr21SdONyhRYlMZr4w8aE/1GehnMlkwZq60CKaiXg99ARKVolbZzS6eg3XS1ll3SZlg42lsdNc&#10;JVrXqOMejjxqPbMeCVebhBKv+dzFLJJbWtnnr9tq5fXQXlMoVjUQCr5YdLhrs3a6CLjHrnbIhNtc&#10;olRjHkWvrBP1qY/OI95m5BAzJWeR+iYWPozdh66Or2Am7AcY1DfRDaSc+IOOC4jpKIVtKlP9fbcZ&#10;k12E3GgOLWWbCDS3QoX4axMHWEORwF2j0rMwAJYha0ZKKam8UgunsVZfxNI2lXYxGEjcJ+I+FY7O&#10;rXctcuIBBa4iIREvRnZ15pMtpGdSdZiuVZuFwjoVd7m8CDnyL/EbE6+2yyWg0jrmfruzvPKrUChN&#10;1Yv/5kn44H36Pjp/F52/TS6fo6un8PIpuDo4ZwvlxVp/BdToC591hZd94eVMO13bFzF3BqroyhcT&#10;jXK6D4SXncaLpPKTvnRxHwtvutoeHWAcLNpmbDV7seprNal2yZfOGoWX1YvPyhefVS5eVC5fVC/Z&#10;JwDl6qRw9tnV+WeFixely1eFy1eftNMgi5x27LVjPw6sJLCnw85mMXq6WX3/5Zufvn98Pqy/fn37&#10;1dMOAPHN693P3u7/+N2bv//N13/67u0fv337+6+ff/H+/suH3fv7m/cPN58/337+5uaL5837w+L1&#10;dvywHt0ux9v54GE3e9guHrazz+/X3zxuv3t987PXN189rH/4/P4ffv/dv/rtt3/1w5d/+8MXf/Pz&#10;D3/7q6//kz/8/B//+MM//vEX/+7vf/+f/uFnf/7+w3/x97/5h7/67k+/+epX3775/vO7b9/dPG3G&#10;d+vJdtKdtIIWzZ4cKYRPTTbloTddqWbyZUso2yIFBgM7WFROwxbINKI3i4HG+UpdrxcAImTIcRWM&#10;nmACIIjdLHki+R6ScYVlgHCFmi/h5zX81mpSlnr8F/CBf2EB8BGpNDUDxAEkkWGGaqaTxyt0a5zY&#10;XzjjyBAfF44oo5EVB3sgViDRSPk/jtt0HRWfkBD47fHn+G+qUR1jaMkgjxyC/4gg5AChdS3ABO3k&#10;I7uw6GJIAgozBgyhUYb4CoCDzYDQ9Apr5NRJzgcqF4lVLGCDRKYaMVjGf1OV8ixRmlqWfQSfiVaP&#10;1FqXUptI5BOqkwc7m2ehqByI+aEjg0JIaSB/+OaIpnXJBa9vSx1y46DDgT88oRJROWI6Cn7VJdyh&#10;o/cs8WkYHXLj0LbngTq0hZvM/tmufZ8bDy17lxoTCpqAuiPiuNhzqtSg1M58Gds/9hyoerepto/V&#10;JU2gkBFlaENWUbpo8NDAESk8GLdF4YBiu374NM2+fZj+7HH+88flT2/GX+0G3+yH39wMvrsdoX17&#10;O/z+YfrD4+yHp+kvn2bf349Zm/70MPpyP/jyZvjVzfDrwxA//OYw+u5u+s3t5MO6dz8KZxR20eio&#10;GEO125azTfWblk1J6D2In1pHpbzA0N0XiTVP2NSJT3VoAYjAjmmg9U0ePLfO7FlkDl1l6AEcwWpN&#10;3MNdyzu0rce+t8+dns2zUBoy6e/a1io1V4mxiHXgCJlq0MgwCRCRWx55bIDjgSAgidhoJiyWnvE3&#10;ZZpPLbkbGv3YpNwesTlvOaNQnyTmthfseuEksamlDrG72rTlpiM3qeCDLkTon67aCw2oCpHOMZsf&#10;9Wf0zEM/fOzYeGpDMKJZf5o4NPvuiyOXp+I1ifbUsz6fhtuMzB6PAxd3bEDZKSjT/C5VumplZDVj&#10;/hoK7ptpNDJqN4m8C8WWcO1xly53CfLIDeAyDteAvB/70v3Qm5nNgY3+XIW6TBU0PHELnA1E0M8q&#10;0yHOKX2II4Rypec2e1odGnDGF9GLWB1NoaVCnS1Z5bM1FSUmt8pUrrr1K6d++WHT6ZjVTaYfOjZO&#10;dR6pPkYPS3wcRSsiVHmd6pFQXufMU0FrdKwmRGmqVdtmfezLI0oHwm873pBCskVW6I4bAZFTa5YZ&#10;k1jrB5InVRctdxTIeCud+hWF3BuC0yy5fGUaG1b9cuDI+16wTqmEMlT2Q06V6naxsIuau5CnEvY+&#10;B0aBKL1rqeCPQ6IsQBixtPCalHasbbweupTxHZSQy3e5gvVjq7LyeXDGLiEPU3xSStZQoGAuKkwj&#10;ztzGJhJuUhkyEo8AnLfPpddj+4YSz5vYZmhUDi11n8sDo4w93He1bcTf9ywwx0PPXgEL5OLIwkvK&#10;gzIndn1kVXFj8RZPQ4niVyn2VVmF8tCGVlOZhBLQBCCSYpwx6ncdmhUCZNx1rWUoAlZuWhbE+cDh&#10;c7XSMblYKrr1c7wUE6fhcRfTQEnlolk9G9sNUMjch65Vj8GOcimUyg53sUnEpy64rbkJOSqXH4g4&#10;N6DDY49K9gPOVlgfSn2r9tQ3P4ydXQIGIo+QllYdUPaa2tgjWkI3S6QCpXhnfh5dvQSgSaQrSmeM&#10;J5LK6wioXZtHQC5+6lOuEXRvUEvfaUJIGTKvUy3SQqN0XSwVuWpxnlDI7ibmcYbAiF3CH1ryQ0dB&#10;w8I84kYu0LkCzph6OJ9616z17fqYjEz0EyAI2iJsAke2mYS29MvfjcTHhHs/kB7D4n/7zL9zf/I+&#10;Ovk8Pn0Xn7+JL5+Diwf/7NY5myovltrLg3Oxs8425unaIOPH2rroy6ceR3ExLf5Vq/kyb768jSq/&#10;3bqfD81DBvBqqI0LlS81qxdc7VpsFPnqldQoGmJVblxxxZP61Yva1Qt8NiizyIt64UWzeNosnfKl&#10;V0L5hC+fNgqvPok8O/bswDY8W09CNwmcNHQjz8qw7NspvgZ2Hrmxa/qm6ptK5GiZb43a0f169LiZ&#10;fPGw+fKJ+OPpdv9w2D3f7V8/Hp4Pq6ft+HE7vVlOFqP+djG5361ut8vb7eqwnu+Xk8Nmtl9NR918&#10;0M7Ws/HNZn5Yz7562r+/W+DzN9+8//Mvv/nHv/7Nv/m73/8nf/zZP/zx53/61VcPm8nTYfVws77d&#10;LHbz8W4+Wo+7y2Fr0o6GqTdKnLZLxhKMhi1PTW0JKpqnNCNKbSK3A70dmqGlmDJnQ3fReEusACmO&#10;MykmX2LVxUQ250LmECAII4zysRoIEIQyQEj1I9Do9SL+hWbUC/j8C4VgAVhDjiMUGwwcYeEb0IxB&#10;SJRakUgCSOHxFbQjWwAsjlEtFKHAAlsoBSozk6AR0BBAkM8pTeWwGZYjx8TAFAodYnxDll6JfO8D&#10;mlg5CnJmDuEpj5neDBU6w4RNdlAcLGEHGT+OVMGWydUDejnIg5lGgCYUdYINYpZuFfvEv7DlMZoG&#10;IzVI4hiTwnbShKY+izVWmEPoE080R56El5aEDUSCRSksR55MITDkaEK1bEKJ/D/oRlHJEuxTpKhd&#10;cjsVxr5KQSWJgTY2hXWg/vp+/Jvb3ner7Mtp9HrgLwN5ZHHzAKwjLyIFI/sixNBpvBn4n0+Db9bx&#10;55Poy3n4PIhWMVVLfz1OFqE29cRNZjEYomkjiPaeK++6/m0/eLfufLUf/vC8+vOXd798XPz2zfo3&#10;r5e/eb367dvNb99u//TF4XdvN79+Xv7ycf7Dw+znD9Of30+/BXzs+9/djb5/AsFMfv1m+f3dCCvf&#10;TtJD29m1rFWoQHcn/4xAPbTJdeO+461CdQ3mCI1Ny50E8iYHLijTQN53PLDFOqGUZbh1LExRgyjC&#10;eU4iY0JRM9rIlzYd+9D3Nrk9j7VlZowD5dDxtimGZg3y9TBwIdggGpcAkdTCDR/58iQxuj5lr+9S&#10;SLmErtL3ZYIwdA9T6rHq+b3IBIJkFlXAably11NmHX/ZcWaZN6A0xDZZQRJ72QnHqRNTnSnRVYlF&#10;8CpRA4iYYkx+3ELLUdtUx1jquxDhLpVoCZQ+nrtU/u3r7r/5fvnY0/tWs61X/eY1YHfmSHhqE0v4&#10;ep9+vgxSsTR3+Keu0hMry1jGiN/Vy29H7k2mQFOk6mWh3FGrs1APxWKiUhmBWWYPfRWiuu9Iu7Y9&#10;JNc/Cj8ZuNI0VHsOPw6kfWbeZea7Sdy3m7lay+T62MXFcpBM93034q9DqepJ5YEnTUKtpTcY0NdG&#10;kIhqMRKKavlCr12NQjqHgV2/za2BURl70jyC5l3smDzNxBv1+47x0PeoX+mVny5TcE+LktkIkQJk&#10;b970/JtuMA/l21HUtgViSr2RybWORcXYKJJfbQhXJ4D+Q9e769hAH7wviVKza1eRXLcaxb4jQr0x&#10;a4VYaWRKnfyuQpmyeGU61fQPm3tCBGkfQ3tWISHILuJwh1R9bFsPlIhMY66X+puhA8E8MitYBoXQ&#10;RIBbX4f8Y9cYgSFSeZuB4EVyB6H868o6EiFKlwEP7sH+b3PIRe15YDwOdMr6Rf4HUk8vHzpQG7SB&#10;WT60DVAI5PeGCrCJ20Tu6pVcKY2d5swHQFCq1qFZA7QtY5UZGCozt0lx7Jk28flcLoGn16mGV7Vj&#10;cNgAP5k7HHNSsbYslTuYvm9xoJAWSwHiM8fVbW70jGooFDO1kqllu34Geng7wNshgEQjuUJhunLZ&#10;5y8PLeWuJW3C+jbm12Fzm6o9rbLPKaplF3I3gTI1qqClvlF+6plvBhb2Q5MpLka/OvrkLIBKQ7Mz&#10;GOLQk3H+bSpAU+xbWIMhsbhglWKOJo2xXUH3wBiVyMVYvO7ZGDArXVfiayVVkoRms1oqlSu1crly&#10;fX0NCQK8WAaNZUgV71ZhY58Lty35JhP2OdWdmUcCQIRq43mNkVsLhauWXu3ZtVkA8qA29xvbVNxm&#10;4i7D+4LHWvthKkflz7zG+Vi9/K+f+PfeTz6PTr9I0C7ex5dPwdmDf37rni/1V6CQnXm6MV6u9Vcr&#10;/dVCfzVRXg2kk5502hNPO8LJWDn93SH46Uj5cmZnRl1qXAr1y0b1iqsVquXzeu0aINKoohXqlct6&#10;+VyoXwu1q/r1S+76RbPwkiu+FCqnUvXcal65zXO7eW5yl43rF594tuE7pmdpjqEGjknNM33HAJ34&#10;jh65Zuhase9ijW3I2Cb0zCxyktCJiVScPHSyyGunUTtN4jBIogAbH9d0sribJZ006bXyXivrtVvt&#10;PEnjIAq8OAqiyPd82/cdNMc209BLAzf2ndDFORi2JoaOnvp2J3aX487Nerxfjif9djtLsjjMkhAM&#10;89Xbh+++eP7ZF09//dvv/u73v/jTr7771XdffPfF6+8+f/7m/ePb++3zzeo18dAMPLSc9Ea9Fs7K&#10;VgVfax69NECjqaWALWxWNDxilT4cml6pWc2y3Swzs0cNIOJJFA3hypSTyhXrvsQyU4n4VyOgH9KU&#10;TYzhWGkeoaRliV1XZhmxKASGzZ5Q3E1m4GWg8nsfaUMlwwa+MrCgFKjHZTT8F1+PdhFiEWYIOVpK&#10;0IBKDFNocociVgzKjgoQOXpvEGEQ5dBcTwg2EquBVHN5cuM4Rm30bAqRZTjSRGvpNP+SKkQhoIpj&#10;A5cw7CA+6FIyD0oXlkg1Wq83I6nqNK69ZtEXyznEmCNB4A2cj/EsEPMjV4Ji2gOmSBivFQyaYJcj&#10;/RwrejAPDDAWnRLIo2dKqdygCSNLnPoaoGHuyWOM75bw5aL9x9ezv3m3+MWu/UgudTZ0pqWv7lNr&#10;4pIz4C625g5eeO2p43wYee+Hzg+3vS/m8UMHw4eBts3MiS/3Da6vNyDmMb4PCZJEnNixzUP9bhA/&#10;T/OnSfLD4+Kvv77/x5+/+c9/8/m//vm7v/vmCQjys8Po80Xr/Sz/ctUFpvzwMMWa37/b/vVXh7/6&#10;+vA3397//v36N28WX61bDz0yUUx9eZuYh9x5HoYQWo/94JBb29h4PYrezVv7tnvT8Xcdh3I0ucKK&#10;KnQYK5YX/OtVaxPrz6MAA+6h4wAm+r7acfhhIM1idR5TWmtK45E525a7bVlzjJi+NLIBgsYiN8Ai&#10;NP0UoieIsxhoqGMPQ59KxLVtaRqZu7a/ILuLumwTu3cA7paUO7KvcLnFonYdIIsxiE10Kl9oYHmS&#10;WMNQX3aCFSUQMth0DOdrgq8KQJDEklNoJq6aOVqb4unkTSd4miXbNlVHezsOp66UCfWJp/zth/FT&#10;Sw65y57JjQMZUpkiU1Kzr1chyX6+yXpqbdPW70f2yOS+u+ktIwrRvOu7r/tULA0K+s927W3HbmnN&#10;qStvW8Yqt1qW8rRssXB3qgZ82/f6FiQT10XP8cVdy3waRLi361if+eLbSQwNe5UbEPwDi8d9GED4&#10;tRxsHEjFUKkOA5rVyvVaolRWmRaLhUkoHnq20yxmJjlCbiL0Ou0mlu9yC/d5GSkDTwHSpWIVcnHu&#10;ci2xMDAaq0ibOkIsQOpUUoWC3ej9ksrzSOuotbbeiJUaBgfKfkRlBWuLxEzkKmi+Y1HJ6H2uO5Xz&#10;QChHzDsk07gx2MhoYhuswbsJBQPjRiCWgThkLQuUkVmj+rpAh1C4ZdG5WF6H4sSs32bGGoweyTOr&#10;vnAb9y3tsa0/9J2BWX8zcHexAAQZWZVtgjdIGZvVbaaAPFaRxEoB0ATNmpw5qEjKPgV/GHct5Xlg&#10;PvUNtEOmPPatbaYBFvcs1ndk1e+69uuRc9vWIRQBIvtchfbf0iorAgjloe8uQhFHXyV4zWXK96VV&#10;8Hxvc3WfSDMfSNe869I2bb3W0evA9H3LmLk83vpDy6Iyv4kOGsjVyiRQcAMTVhdm6PBQSHK1HIlF&#10;FtbbtGun923tzYDqAuJrJJYSMoORJweloO3qJOMzEZcDThoD1zrGNhFuYv6hpe1icFJ1FQqve+Z9&#10;i/LSdg0IfqnLnGqXsQJKA49SSI7dyJXiJACmVOYBhsp6x6yuI34TC7g5oJwhVb6tzUMpEguxVOyA&#10;g/VaqHLNalkRhQbH1RpCtcYVS5WrqyuVq0xcDiSx8LlV1NiTLQR6FBAQX5tz8rzhKX5Yvu5a1bHf&#10;NGuniYqeU8nVwgikGAtjB/xU28T81K1OHPSK2q8X0lw/m/u1uX31Hw78e+cnX8SnXybnX6WXH+Lz&#10;Z/+cRcpc3jgXe/dij0/7Ymefr82zhXE20c4G8ikopMO/vIsr/+6nvf/sQ44DeVJJrIM2LrlasV4r&#10;oDVAG5UjkVwzBMFXtOta6YIrnTcKr5rFV0L5VGtcKbVzo3FhNc7sxrlaPa1effYJICMJXNfS0LLI&#10;x1fP0tEiz/JsHQ1rgCaurVumYpuKa2u+q/m+4dgqlj2QimeDPCLPdW3TMXXb1JLI77ayPImT0Hct&#10;I/TAFk4AlME+Xcu2dMc1bUc3LAXNsnTT0AKXtvFs07Y0y1ANTTJUSVdFU5OAPqCTOAD6eFHgYrMs&#10;wi6xH01XJWxp6pJlKPgVDm3qWFBC345jH6CDbWxTBdlEgR2BnEA5thZC/rE8Y6HCgSoi5kRiNK5p&#10;toWvavUCFjAoe0AN5kriSg2jWcaWtlAzmxXwhy81yEYiUmeKyJr9MY7Xlxv4BIW0IU1ZeVUM/Ud9&#10;qMU8TzMW/IJPAgtQhSGGyj9Xzf0LfIBF/rLmRwr56Gr68bc6pZYC61BeEKKNJlqKUcxmHpc/uuuC&#10;Qmi6h3ZYiwAZzHBCFhoS/xThkoEn5Bq5fbAZGRAGPgEK5O9JSVGlnoXBnbxJACItoBJRSB3Dpdcs&#10;uRwQpJLqjbZN4awQe13y1aAZGQwNPRuCoQFJ37PIXyTFOYhVhyt+jElm8TV0JnqzZ0sgoY/Bt6A3&#10;k5JHTTx1gP3oUJ7k517wZhS+HrgPufnIclqPLG4ZaWOreci9PeS3qxwS84tZ8mESfrfO//h6+rvn&#10;0U0KiGkuPeWQWfuWDcE8dMR5qPVYdpYx8zaF0jx2FWATZXT1INjs17PscRB8sx+SReTd7jdvN9/d&#10;jr6/HXx/O/p603szSb/a9H7xMAOF/Opp/rc/vf/T5/vfvln97Td3v3u7+NXz9ItVft/zIPZu2s46&#10;hWpofbFI7ns2kOKuY2II3iQKiGGT2Zvc3ncpz8eHZYsqpXXdh4HzPLLejYLHXoCR+q5t7mOIT+u+&#10;n+xa5JG6blnY8mkS3/X9KTgsplwjUMeBFDNQQmYuEmsRGwCgWWhAp4cmPQm0Xcedxto6d2/6/s0w&#10;GHnSItImEdV+yl2lTQFuRsfXcwrO13xIOFveDdNBaE5SmoKZppRzfd0NZi1n0fZzR/GUpiU2Qk2M&#10;gNSGkFgiK/WgTbJgGBr3w+TbfTwwoZ81ekYdXDUN5F3XHXp8LhbbWiOWSl0au7ld2564wsSRnobB&#10;tq1+tfJ/fpvMMF4Hwt3A/tXrQZ+s9PLGETYBVS9bR0pfq2RyDc8Re+6jd5GzJ7o6N2AFnEc+WeOG&#10;wMpABQcDyLYZhSZ19WrL5EDJI5qPo57Zd/lxLA1cYeAIs1DCLQqlwgZQmCvzREmk8utpNvaFWC7s&#10;+85N36YCeCFl0dgF0mNLH9q1t+MIJw9+dZslu3GNTjuPZL9xkSuVgVZ/MwwBQ12jscmtvk3zm+h1&#10;q4RS4jI8otgo6vMUWI6Tl+aUJ16GIpEptdfz6Pu7Qc+sE2S40rrlHYZJRqYdhTKxSlUcMZZroP+2&#10;JUZiNZYqlGYmUpahBPV9SYVj5LuWvkdnAz0Y9bkrLD3gSAOEsQn421SCWF0EfN+sPnTNfSJPKL94&#10;FdBAmbIg/GKBYoOBfaz6zDaRxnZ95EApx1f50FbvutrT0Lrv6W+n3ioSbjsmOLirUfDqgbJ7cfd9&#10;+7Fvo7evYgmC87Zt4hEARAATT0MXn22j2nMam8zom+SL2tHpTN4Onee+dZPTueFWL3ycYW3i8utE&#10;3dC10HzNLjMog0gopwr53LR1jEVQn2qgEAA6oDCTi6CTo7EtbF6SzaarTVzcbdoy02q5TuiwSchO&#10;MHXL9x3lqYdOIm1SQqKRXbnNxDd9YxsJXbVw21IAMXc56FPo6hV02h5VEqisEnXiNSceh+sa2KCQ&#10;EnoRKGTqN3OlDC6B+Me9uu2om4Sf+Y19S1unCgAFnT8Hd2o1X6nXy9eaxHONerXWKAFBCoWry0u1&#10;WZ4GeIjcIsSDoNDcqVfP5auuUcLORy6wtRIKl6F0HQhXkVyItUqiVhKQnFHNlEKmFihS16lM3Upf&#10;vxpbxZlZ+O1G/H//69b/42/C/9uvlP/4UHpn/+Rd/Oqr5OyL9Px9fPkcXt16FwfGH1v7fGtfrMzz&#10;lXEOcBmrJ0CQjniS8af7oPxf/mL800ETYGQ0zoXahcCVuDr447pevaxXLurlc6583iifcpVzrnrB&#10;0crLGuEILXDY4Oolo5ALuXYuVU6E4kuxRKaRyvWLTwxFtHXFNTXXMYAMlqaYquwYWuhBgitoEeDA&#10;1B1Tc0wVpOI7oAorDB3LVAPXSiOvm8f9Tt5t5WCOLA4h6YELgeeQXSQKsjggO0fogXXYXI/t2UYc&#10;er7v6OZHCnFsMwnDVpJGoe95tk+HVg1FloUmIIOMK8z+kadxO03yOEJzbQOAoiuCrvD4NFXJBoUY&#10;qqWjKWkcdtt5p5WComLPzUK/nYadNGolQS/1U0MgAwazXniACYp/qXtyzRYqFHIp1Y6TMiztAeWk&#10;wjaO1LDF2hFEwB8h2Ty4QG26MlUzj1QKz6EZGbnhk08cR7G+DmV0pQheG/zBAILFxYAJAuCLVI8Z&#10;XmD9XygEDf/6l8YSNPrvj26taC0WtQvyINcQk2rG0mbMLYbmXzTKsAI6IfohZw6anu9QwLMwDHT8&#10;BFcdyg2aCgGdsBhjNidCISpH/sCWXVsa2HhnyC/12EA2xAdkpqaZGjaDU6e5FToHyo1GQKORHZsB&#10;DfaDsZ4yC0GxG3lkDcJBXb5i1QtQHIlCAB+eCgYi4mF5UY9xLmOIRqVGPvOUGgQQI81DKo+yDqVt&#10;KO1j7XXfO6TKu3ky84WeBt1OmnvS0OA2oXpHjGK9Gzq/vO0+ts2p01xHUE8xnmq3HW9Jbp5qm83+&#10;DDzKSIahisrq+hT2soz1DWnMGho0tk2sHdrubT889IKbXvA8yb7Zk8/HD683f/j87u++ff7rr+/+&#10;6svDv/r28ffvNr97u/z9u/kf3s3++H7+29fznx0G39/0fnHb+37f+nwefz7xvt22Pl+1HofuXc85&#10;dO11bqwzc5ub933/6233y0X0YRq+HUVUSbWt41ZMPePQCSgFe4iTMTexc98Pt5lz03XfzpJ9h8rR&#10;xXKdJmtCbRrrfUdaZMa+a24S8820te1YXYsbsXyUPYv8YHa4FspWYi9S7bbr3Q3CZW6PUrvt63MW&#10;87LqhsPIGEb6KNanmTWOtLavLnsRKGQQaIvcPgwjgMg8pXIHqSWFlAZezC1l1YkjlZ/mDssgLNwM&#10;gu92HQihWaC21JrfuHoYuttYcWvXs5DKn4L2lqH6PPDfzMOnkf+zfecu1/79H55mEHKpeqCqHM2n&#10;sTtkRdufhgZl6ILU8QUwAWQAuZJE4MgGfTU5cNvYqoBsBhSITqHaoN6+w+86ztCT1rk59YSHnrfL&#10;7YkDhVJe5w5JPtzhGDo0uiulctnl8n2i/fyut+soPbuOBwQysOqXkVh5v84zpZxrlSVopqt8e+hO&#10;nObGg1A0Jhb6lXno+V1bCKQK+vmh58bCdUetLR3xkKiZXKXZFurhIPvaOJImPoVWLRKjDXBH96PI&#10;eYosmycG1PSW2eiY1DmnkTpg00ZUzkaq9RypbXI4hMMVnGYJbxBef7dZNmtXVqMw8DX22nJ3w2iJ&#10;zuAKFBCeUBb2m1xf+CLu5MhuoEsvAmkM6Rvwd1RNl1JzTj0qrruHQHUbU7dx2za2mcwiZShSFwSz&#10;Z3lHVqEwIlVeOFaZ2bfI7/LdxH/u228n/iahENYxgMxt0gYglVR97NkPPWvuC0OSx03I7JZSXITi&#10;Q89+HHoDp9EyKrNAvMmMXColEvlSvBn7r4f289B6YjHAb8cezmeTyjctivIF6ABNbrvWMpJwoElA&#10;hkxKN6LWcO2gkEgszqk2jdZi6dW7LNAmFQtHm8fUheZTxe2N5XKq1SCwb1rKvqXMgzooBG2fU67h&#10;llppqaXnvvl6AIaTBnoRCHKfSzeZsI2FvgGQoliejlGdBsLEp1pxPcr/0cQRKSmqATqBYtPAeoAg&#10;HSKT516Dle+H1iTguL5QyLR628TAyzfKBUdXRJ6rVCulcqlQKl5fXagc7gZuJrpHDTCxSaWRy4XC&#10;VSIXWno5lgqhiG5wGVH69kKqlRO97AmXsVJq6dVcK1M1fxksUuzqpb5WwCVMjOu1cfVPt7X/4bn0&#10;P9wX/ml+9t78yWvv7H109Tq82jlXG+tyZV5srIsNlu2rrXO9tC4XxsXUuHarL+3qiXz5qVp4+e9/&#10;Nvmvvuu9yTlbuJab10Kj0ASCVK9qlYta+aIBBKmc8+VzoYJ2wbPWqJw3ACLli0rpvFo6r1Pl/FdK&#10;7UKtnqJptTOt9kqvnzcLLz85TsRA0gMBsigMXccxdNc0PNs0dbVZrWgCb6sqVtq65uiQ9EATGZJe&#10;V3mgnKVKSeD4tulYBrbJQSEemCOIPDcJ/NBz48A7kkdgG6Fthq6NjXEs2zSqtVK5UqxWynyj4bs2&#10;IAYQ4pKRQ5dFAY9HbDZMRcQPQRKAm8h3iT9MnJ4u8xwYRZEFRRJURbQMzTY0nINrm1jO0yjPElCI&#10;71gBO6LnmFhIfHeQBpECAuC6vh7rvEOmjnqgcJ5cp4kYvuKBJ8gdpJHbCqMQnlJxK8ytFQjCstSH&#10;ChlCXLHuSlQrGBBzBBegDHAE8NG25JRF8VBGLKrNewxXIfsEGvMVpbQf7OvRyPHPPh9oIblNkDkE&#10;y8ARchlhfiSdH+v9fsz1Cf4gWwh5nKAxEKE9d6jYLLak8Af8NhSr5COCc25STVfKak8ggo0/nhIY&#10;omt9LGEPsGiZVHmf0ouZrIwLM1p0LAkDPUChR7E2lCgd/8KgyZKzkU3FFyuUTVWmBKm52sjVOnS+&#10;niVBQ8XRfbEe4Ip0Afzk4TSapaGn91054EuRVM3BbWxeH1odyKNPOdB4GqlNHgMrlLmFLy0DeeLw&#10;q0iDWpxL5bh5tU6BGuLUFWceRgpzGykrX9pG8kPLeO5C+GlUrjaiWqzrxIQySnNV2LMjjULy5IVI&#10;2Lf9oS0uYn2Z6KsYezbIcJIaWJgH6rrlHgbxKne3bQ/yhgwSub3JzC/W3d+83fzdt09of/pi/7v3&#10;69+/W/9wP/rupvf1tvP5Mv961/318/zXrxe/e7v+5dPsl4/z331Y/+GL3Z+/vv3TV3d/+Oru91/c&#10;/hHtq5vfvlv89i3wZfG71/Nvd/3PF/n7RevNLH+epPeD+KEffb7ufrnsf70dvlu0b7oe8GWR6Nu2&#10;M0uNcahOE2Maa5BnFIkTWStcRWItUxP3HPCXyFXcRuYmomEIxiU/TzNAFWA0ARA7asszJpk7CPVR&#10;Yh35Y9UOW44S6ULbpyoNw9gaxNYsMW8G0bYbLlO779GsYsfReo626QTPs/b9MMHge5Nbh5b75Tr5&#10;87tJi69BJAxsoIP+N+9XHa1C5Yf0GkU02MLIpKCJb/fp15t8F2t3uX7fVt8N7P/yz8+rgGqUvO2b&#10;UwqtqpFCHyoDm4O86dncpm08QlZNk4xK5Lstvf7lPHvsOe+n/iSQB+g2ENgMf2lCkPK/SZtM2+GO&#10;xfIm157GAW7gLFT7NIuh78GpDIzejqObSHno6ROIt0g5dMxJqG7aYSxXqZaNp7wZpyOn+fkyeBq5&#10;VF/Gk7cJzgqgUA3EAolDR4yVGn4FPbit1ZYB+mQdV9oxmuNAA2Sw6jPO0Ki3NQ4ssmvbZPDzQELN&#10;RSAPbZ7SrVKmnOooVCMoMwIxh8eX+esTgAgW1PJ518W/sE0jkKrQImKloVUvqZqjyW9ydxooMaV2&#10;dcC4h55933P3uT6niiQKBeimQHkQHiHFQCtR3bsEwAFkocmICTAlFO57FtnqYnIKxgXuc+jxrJQd&#10;WUpq+NdNS3scOA99G8QABHnuWW9G7qFtrGKIXm6b6Y8D95CpN6ny1CPL38AEDVRnAeQoJREBSdx2&#10;jGUsZ2qpa9XXqbbwha5GKU0nvvA89N5NPWDN+4n/duq9mbhkQeya913rkVlWcGKATgAuYH3fdbtm&#10;A0iaaTUI9RiKn1zF09y1rVQqMApppHK5b3EPXfKgnDocnkvHwnBKttuOWbvtqBRX7NUe+vrroXXT&#10;NjKpaNfOW2r59ch+7gPgKNfZW/wr5tE/NxE/tGps/gUjVQ09aujU+1Z96FB6kjZ6uEE4MvN5XHVb&#10;K+JKcbtAHkOzsgioNN3Uh3pWieVi26y3jXpu8TpfsxSBb9QKxQL+isVCs1poO8LQE2Lx2q6frlJ5&#10;11JTuThwm4FwGUnFiLxrKx5fAG209ErbqKVaxRevU62KuwoKoVyxciFVCyO78qEv/GJh/Ong/e1D&#10;9I93zn/7Rv2nO+Pf7tQ/juXve41fD/k3YXHh1vZh43XO3yfcXVTfugVQyB6f9vXGwRh7YTWupOKr&#10;dzPrf//r6TddviVeSrVzvkFFZxuVq1qZIIMrn8qVM712btTOzPq5UT/Tqqdy9UyoAkTQLquli3Lx&#10;Ap/10qlQOZNrF3LtzGicmY1TkztrFl58kiZBGvvM0pC00JIYDAGx7Vq6Y+mWKuuSaGsaoYlh5FHQ&#10;hoBP/Ch0o8BOAjuL3HYWtRKyTwSO3Ulj7AH7ybCfOIzIOhKBHkLf9SzTt0x82roaB76p66USbv5V&#10;pVSSBd73HGwZ+j4QxPdsYhpLM1XZkAU0S1NsXXFMLQpcU5N81+LqlXqlXCkXQZDYD2jSUBXwhyIK&#10;Mt8UuYbEN2VJsHQN8ESHdm1NlrBBL3Y7jmQ3i45Y0bmSr3COVAtUDs3kS0azbDQrtgAcqQIy8An4&#10;8FWOGplAGqCNo9nDPc7aUPZMsp34+IrxQqJIYMBHi3z9KA0JwQHjDEIKjRxXIyDFMRkJm7vBGmbt&#10;YFzC+AD8gQWsJFb40UwSg05+DNYl5iDnU1oGheATtHHcDA1iPqaEJQKl4mBGFOzN5opa5eLIND5Y&#10;iq6CUAwnQ7M2zAXk6LSRaRxlXGWOokc7B7QNjHSjAIJH7lNFFbJ/JCB6+1jJpUGvt0YJmH2+2Daa&#10;0NExvE4CfQxJRgnpeY8r2o0irisQqzgWlf2T61SaDoeWKeJ3SH6UKnY7C3Vy4LD4kSuSGHMx9jmH&#10;trMIVDTAxDq1lrFxLDYG/tim2jKUV6FykxqbUAasULrrlkFpFQIZGjkE0jGKOGOppcgpFXIUfEO4&#10;I89DYIo2D7VUrs0ifZOa0JVn+GFI8b1jX55G+rrlHwbh63nr0PfBIre94K5P7af70R8/B0zs/+5n&#10;jyCM375d/er14tdvV79+s/z16+Uvn6a/fJ5+/zj+xfP8+4fpz+7G3x4GX67bX216P70ZfHs7+v5+&#10;8s3t8NvbwQ9Po9+8mf7h/fo3j7Nf3A1/djPANl+uu+/n+Rfr9vtV68tNjs97OnqwTExovYeu+ziJ&#10;DkN/GqvLzNy0/W3uUN6/kPxSezQpJo4DedOmBPC3gxCPZt0CuOhYyE2J0qfaWu6YuWd0fCMx+WHm&#10;9CO97cq+XI9NyeQrvsYF6GOuuuin/UAZxOay445DBfQJpG5b4iRQb3reTdv/4Wn+1arzZhquXOH3&#10;T8MNdESTHELfLqLdwAqFgtWorNsuZPY6t0cBf9MzyF9kGvT0ytjhoWU+dAAi9tcT95CbfaW6cMVd&#10;y4bGeWibE6M2MOoYhTH0r5kLYdgs3bS9bUuHdP9iEQfV61UkR3LF5gotSwR7Abz6VKBVBB8cepQ4&#10;ZJHIP79r3/fNTW73qUaasEyVVCx2LXLL2KXSd7v8eWSMHN7jq09Db5PpLld0ucunSbbJnS9WGTT4&#10;fUvbZ8rSE0YWtwhBPILTuGgZjZ7RdJvFRKmDnqcBwdaKOU7OAymRyjiZVWpMfWEdiUO9NnAEKnHg&#10;S1jogmOMBraMpbLHFwehAQHZMmlYaNsSWSt1ylQUyjWHL2OU8PnSNDIytQ6lQi5f9gNdrVzOwYUu&#10;cLNx6Af4Sc9XZpnh8wXI4C2V1NdvWsY21zaUblzeZtoqUscOt0kgg8WZSzk6IYxHZg0UctvWKcsZ&#10;y9qOiyWzB3MQofquPrcK+ZtcQ7vvms8j593YfzN0ttDU7RrAAvJ41zJvWjo5mbI0ZRDAXaMyj2S8&#10;UMyRQnoauoCYeQRGbMwi6X6Anyv47YIlrAPcvB57zyPwh/8wsN9Mgvu+c9ezH/oOZSUZ0CdRTlu/&#10;Qa8IxJEPpaiZ69VURaunSg13FTCaKZTDo+80UwUUUr9vQ6+gNLJ4uF2aGqviJvesxqEtU06wqHnX&#10;1e57Ri4XIoES1w7tBiiEkNSu3LU1/HbuVFbMV5RmXijxPPpMlcr82niaBCVAE0YhVVzsNOAT8Wri&#10;87uWtoikrlnumxXcCjABtgci0FSUjcG22jJqeKZqs16rliDDiEEKF4HODX0R+4zE67ZZWyZyrhaw&#10;8dDnY/kaCJLqNXx6wjUoZOByfafesWrYsmUQhbS08sBrtoxKyyj/p1+1/qffRv/xS+N/+kX4f/ze&#10;+b/8xvh//q36f/pe+sOwcGu+uLVf3TknS+3FPqx+Pta+HOtvu9KbjnDjFfb2xdY8XxunC/1CL7yo&#10;nX8qlE7+1YfOv/sqX5nXbpPK4IsN8vyo0fzLBV8h8gj4S7d+ZldP3dppIl5G9PVcqZ01q+c0F1O5&#10;rBTPy4XzSvG0XjwRKud85VStnen1U6lywhVOPsnBEHnSytOPLUvyOAgc07MNzzHw6ZrUyBBiaJ0s&#10;6eVZJ4uHvX4aBa0k6GRRr4U1KSgk8lzCEUYhOfbDgCaLwtj3osCzTR00gAYUSOi7A3SoVsuSKFqm&#10;noQB9hCGnmmpge+4OLplmKpkKKIui46p0xrbANCATgA8sixKIi/wXL1WAYuIPBd4Thh4sshj/wAO&#10;HcyhqQCjyHGGnTawxtTIcaQT2QklrCx7cs1ogEIaqUl14AK1YTSLGH/VRlFrFPVGyWxWDK7sCFUA&#10;SqiQ2wfgA1uyeRyamiFYESrMWZWEOv4bgMo1CtalxnK0k7GByf6UeWkALP4S5YsFVyhDNmPQGQQ6&#10;uAEMcdwYnz/+6uOkDB0Xwvv4X9bajEUIRIhCqJrMkXho8JJpWudo50h0nqKOyS+k4QtVs3YdiPVh&#10;YGDIxkrAE/nbs7CanEXMtihTPnnCskkfQpOOKWRqw21cxTjtRiGRqqFQNutXIUhCo0p1I1fK1VrQ&#10;LHTU+jY1wRCEL0c3WEvqW2IKHe7ogStTMhLaLfavcOvM6xpCJFFsQk76Lt+3mn1KLsKRw50NTRGo&#10;IW0S434Q/ZKCVtYPveh5EP/6afH5Ir/JrGWgzn1pnxl3uXmT6ocW9Dl94kEY4OjkeIszJIuOSVfn&#10;CSUIDFzgwAOdyB82Q6rSQuG7YpsK/2JMNPB1lVkgISqsBRJypaM6u6do1eCmHz1M0qdp9m7e/nLd&#10;hwD+0xf733/Y/f33r//q67vvbse/fLP8zdvVn7/e/vVPb35DhpApWUTerf/4YffLp9kP4IzHyfd3&#10;o6+2nW9uet8/TL67HXx32//+rvfD/ej3r+e/eT395cMYsPJh0fpi2f562/vpbvgWGv8kfhj49wOq&#10;9f88TqDfA7+miTqPjKeR/9R3sWadGDtcfqZDFYa2vW1Z2BjifJc626676aeZpThS3QdfAj4Cu+05&#10;7cBKLbUTGIPUpggaV4kMMdRFR2pYQjnSuEXXa2Gst5RN25p5CmAReufQo5o+uFETl3/oeV8vUozy&#10;u0D/5ZshzfFD6dSbh7a1iWRo5x1TAr8GQmHfJldHnDb5Kiq1RSBQYVVf/P5u+MuH7jIUJ25jF8tv&#10;+u42UYemMHG452G4DeQJWcUqPbP+9b5PoZJSde5JYfM6EqqbzMSzQ4d0mqWeK0Ms9SloAkM5scgy&#10;B0cyd0Kz8WEeJ3x57KkAtU3L3CVUXrFr8bcDwqOBzce1yy/HXkdr7hIFDwiPftfSH4f+vuOsod+3&#10;zcehk8qV7x+6913j3SQYe/w0U5ep3jYao1AHkXcd/mkWA3ESmmUot7Vqx+aWVBKWvI4AJatYGnvc&#10;2BMBKxRkTt5XlG020cmpi9yEDa5jC8NQwwCFN/do84iUOjaAXjGNzV3XoyQoUt2oF1Mgtau2DJ7K&#10;G0Vm15HMRkGpXRjcdSBX8Z7iog7oBpkOegN/LAJxHaugkFWibVIdmA58x4szMutjq4EnuKCqrYAS&#10;nuADWnhKOLLLVVAIUANPbZfqFEFNgSr6Q9fapcrUBWyJ65Sme9YxniZVSMYdwAWS33SszGPKTjZy&#10;6o8D+3lk37Q0yvIZSptcA2Hcto3brrGhVGnqfd+67Zp3PQvoedu1gH3Y4G7ggkXw9WngPgJHBs4+&#10;11aJOvL4oSswAxhe8Fqu1bsmB7YAfHStJvAODfjbt2sgifu2dtvSe1a9g6csVzKDg5i/bctzv3bT&#10;UnaZ0jOqqVzEmcfi9TKS3k49ACsu+Xno3KTSbSavY/SiKmgAZEN+oEoRV42LGntNgA74o0f2jzJY&#10;auQ2Iv4cN2TkQu0phcJlzwaKCQObEr1H0vXQbeLku2at53BAWLlRuLo8vbg4O784u744CdTqJARA&#10;8yCVCUFMrWvXO2aNTcdUfPGq7zVTtZwCOPTKlKrS4P2qjgKh54BsKsCvnl3Hy9LSCn++M//nP6v/&#10;86+F//tv+P/4tvA/fln9X35f/j9/WfpF8vLWfHmwzw4UmvvZVD+7cS5v7IsDPt3LvXWO5S3lSCUK&#10;Ua8/u375ic5d/6u33V/M9Vi4lGpnUv2KwKJMdg6+fGpzFx53UT/7tHzyk8rpT0qvPqme/sSqnubi&#10;FW6FUj3lq7RxjcwhZ+XSeaVwWrl62SieNAov69ef1S4/q1589omhK4ahgQNsy4CE9xzLJYFNhgfI&#10;fsc2sJ4am6bpt1v9Vg4KcWw9i33wR7+d92hN2kpi37byJMqSCCjTyTNQRR5FeRgmoBDPtXQVCOIY&#10;OhbAJYHj8M2GIouGTkePAj+NwzBwTVMNfRf0QD6qKmBC1CTB1gkgXFv3XWyrgjYkSQCFoGEPqiyC&#10;MAiDfFfBxqauK9Jx/iiwTbR2kmjS/5+sv+ySXEkStdE90927KDmYSVKEgpmZmZkjkpmZM4uZGTd1&#10;9/TMmZnzfrr/7ppH9pzz3nVrWWl5ekgulj3mbm4G7XChHfTlRUDAMUoFYGSoRRwTIQBogD9l/KvO&#10;DxrGmhDRxsT0AYswJwgwDVFEdmARuhShAw3oRAC/MikSFkUKOl4wyCkjRE4hQBgDX5BBYjwJF3aE&#10;lmIOfFagjLo6BAwgGwAgjDlOsMYBDkwoS/tVXHYAjsEwDSjsAXYAc/xTBkhx1TsCuhzEgEZMUPYT&#10;tP6AVK4EHScfzYNFo0Ii9lXPig6hCXAAMrBA5BzkoqHg0lA7wBko2ilyWUXZcUkRlBGXoAxwiEI0&#10;6MOHPPO1fHjEmXoRIAUVWgB8sUoRgoR1GHxkHTK2g2B7kbmMJglfua2gAR0B3a3AwFyDfcHxK9hg&#10;u8C3A1QLyyBkGkUssO9tUm5AK/XIRaBK7QR8LjG/UmgVM7wK+ExgeQfoYAXo1JgeD6vEST1ec6ur&#10;bi18FqNaLK4n8lZFUoclDYRXybdggB0s48ADdwAiiIRgCWBkHqQFtitQjlwUNBYFTYfPExM2cZHw&#10;dcZBqbvQWAZoC55HKbKTYPJynXL42HEtBMerwUshRzvlW6onZ4uhyZRnvRnfascnU67ZHEKNXsIF&#10;3NBLOifTzpmcB7BjPu8bdIp4ZjKe6fRgmUFurfDTZNI5nXHNF339hK0dNnajltmUazrtWiwHkKNr&#10;1tVP2JshY9mnyrvVBa+uHra2Yw6Qil+fd6iyNjLvVmVsioJTmXPI0SfbKks7lDETfLvJpJWMw+VC&#10;QUpwFGleLlKIWEoRRynhAYtELJqQTW9TEQ6NzK6Weg0Kk0xsRbkbxfCEyPlMHc5rJ+xTOWfcSvYT&#10;bqeSnzBLPSoJSuIjYQc1uE8pzLuURbfSJmFENMJBECqhgTch50zIWWNy5jiaaawUwrIRUAZ1mEPO&#10;PZwMtQNqNwaqEfPKWEUT6SE5YPJOJ0xazohXyQnK2SitHckGgsx7lTYpUy9gxDSED8WaQ/k7QH9r&#10;uGNg1AKI+DWSgFoU0WM6IdigYrdK2Ew43Ff54uGFwtnIe1cvhm+6BWdFjbgZZ8iY452E20YwDSIG&#10;wRr1oacOxeSVcyc0AlrShs9GtS4cbj3fJKbr+aBj2MBJWu6YCWNmXUp4FE0i6kzSuF4yrpWsoGPs&#10;qEsD9TkFDbhNxlZyxr1qURTOTs6FB9VNskFXhVFyOHFEi6WtiqJDYZfQUFRfLeY3YPBQAd0CJevE&#10;TMBis0ygFdENGMsi5QJR6YHDNLiSDyAC9AwaiIJ+FTORdwhjFOWVFKHZ9QoOmm5mxnniiSEh5Rbt&#10;xp8k9GEFl6ri0nQCukcFxyNFM62UPL9KENKI4W1KWsioiYC3aRAtlGPHGAmTFEXKRwHI+QEVB+AD&#10;oYAJi5uwkAZsAF50EHYsZZZFtJJBgl+xT87xonidoIwZJuG4W8ZySRnWQQBcMEisUo5eRLWiWScE&#10;AErSjFf96rQVQ86qsAsdukoJMzG4OMKIXpSySEsedcYmg4eqjArSKwpJ28kEPNhmHBgoZhSnLARA&#10;iW+QDw/1aZE8uOw2KehsdKdAHCTqIwEogVsGB2CTMWGPSaM4phPaCTZgooo/oROjWS0RLcevYCZM&#10;4oAa5fjVCwFzGXr+WMqM552yqEFoFo8nTZKsWZIyCPwKDnIPQo4XFKMYDTMF1HwUQJ1kOqRMu5Tp&#10;B26WMgD1XCRLxx8GfgU6MYioBvGET8MN6gQ+Dd+j5jsVXLeKh/LhEQw7Qg0m2L10NKgxMjE2RB0f&#10;UojpAb3YQtCAPBA24XQADsAOg4Sm5I6S7CHgmAFwUA2SQa8Mhs4RoAoIDArwjsASQMQgHu96OG+z&#10;lBz1Ty3s5qZt5FWd9/9Z5v1be2zZeC0juzbwRb2amvtzlLgZk96MS28CgkSwGyBh7AZQiFc8JBr9&#10;8/CfftITnNWMtmBgqnijQsYwjwEUchP5oo5fxxhDcoQg/8Ie+ZOIcg2jXheN/4V28yfKjZ8I6jWL&#10;YFjOusmlDlamonGZsdEb46PXaaPXgUJY4z+zx6/xKDdg+dPY6NDYKPx8a3QEyVV5UDl8JROjI2jU&#10;Y2yEMj5KHRvI+CiTSaFRxujUCRaNCsQAVAEIAoShlEkBOHQqJUAJYAHUK6Vo8gvIVZ+KRMDHRUIl&#10;AIVQAI2PjgyBTIyP8nkcqBEKeAIBV4qgB8ocAYfNZdKQsBhcDoPPZWIivgSIBJeg45kYo1LGaTQK&#10;nU4FoJHBAeAS9KtErEKzcoir/QIqOSwmOLwrr1u5mAMaWkIbwpmjIARrDNgCDU+AOSIX6gienE+H&#10;r7BcgOJCkkIWQIkMEGQw5QRQQCmCz/QgrKoAeaeqxCgAK1QitxIU+pABa8ISQATFsRaztJIrQXGc&#10;YKkaIALJA9AZx5njCh4N+GPgvooCwgIfoGiPA/cOoBNoYdD1gnLmKQVAJygEGWwOuhzwYjAQ838D&#10;iiAFz6VB2SwFqELDMdAImFPQMlAIbAUFEOShcjWjZzDfbwAcKHucFtEPiuKFFAlngmRPqOA6wLEN&#10;orIiQd3dgOeD6YI85KIPG6KpAUohfHNjYPoo+R4F3yQZdHWghDg8I8EDwAJqARoArIFD0iPXVNgp&#10;6ntAAUjETI9SEtIR8I2I6KVeJcrKZsNRiMyoDo8bpE6Cm7UpkyZZ0iyL6rGsTdEOm+M6ABEwZ0UJ&#10;IxEg+X4ZL2UgMmjUhg8NGgaTluGwDShSCwr5CqcJS6sUxW434xy7QjjwdEGfe6dCENbjA78QUQg0&#10;h1wAnyRYwpmCYQ1fN9BhXg1mwplutQgEWnCihDJgJStmso75onux5JnLe+cLvs1mfKkUrPn1VZ+h&#10;HbWhcCM572TC3k852lHrZMo9mXb1M+4+wEfaDTKH0MS5XgutlgNTCXs3bJ5K2oFalirBpbJvPg/r&#10;OCaT9smUrRO31kLmWtBcC5gqfkM1aOinnPWgoRWxtMPWWkBXC+gLLk3Gocy6NDmPJmaWJq3wWde6&#10;1ULbIMC8gk+Tw4Mn4QKFmGTCrEttQLeJC+XBM0YnWBNwp1xoZi/mN0rTHh2ym9XwVQVFy7bIOCYp&#10;mjDlUoojJlnBrQhrRGkrruePyhnDYa3EgCYpjMLnEtSwXkg1obk5XK2Azh+6EdUIVJyJiJZXcUgN&#10;EqpTLkjaiKCWH5bz3RJmyYEXHbiWPQKtLeSsCYsENPps0TfoS2D4tchf2K3gu+VcuwyZv3A7gEjM&#10;GB3UoRUFk6BZcWbWQnpkPMsgwqZZQrfKeHY5GjBCk4a0AuMglJmST4uY5INQZjQlvJ4iWtIia4YM&#10;WY/KLOMZpdy0Q5Y1SLTsCXjCkXsHygszljDJOhGrTyUKaCVmCdOnFlY98pCc4cMoKi7FqRGLKENS&#10;1phRwnSh7g0mHEzEQPhIrllETTlkyK9Cyy97tXLqLSVz2CqciGvEWtaoHaU6gheBgvYO0EwgM8CA&#10;c0wDQQ/qoM8JWoZbYyGFKvhA8WkkZ1yPxmsYZilPK6TBHQT+gHcco4+oBEwhdchA8OIufcAkQ5mT&#10;BxkxtUK6WykIDhIYwQ0FBAlpRUG1IKRHCfdBe8GV9ChQKFLkwapGs2R9Sk5ELw7Ckau4IS2KGhJG&#10;PSKiqAG1AIAV1EALQr+SH0Np7tlAHk6C6ZTSfQqWT4HCaWh4FKA6PcZwKXmAF0GNMOdUFD3KnJMM&#10;D7jQrxUBRoT0mEPGgl1A48AcJY8q65AVB8ukBYcHuOjVAGcDduSd8qxDnraSadQ1IvOp+QGtGC44&#10;oCcwh1XGAfT0wrFpBhkQSbad5NpkHPTwy4BoGR45LwrnK0eVOhFVD48NTosZBWgmrVHoUXDhYBBT&#10;ythwNRIWDA7AqWArWDdjBkAQYUzL9Sm5euGEEU3BRUMwNoIeNYiSFsyvQnPsATgArVwy+GohP18X&#10;yovLAjgD2rASNJ+ah+LcqLhetcCp4CCRs+wkfI5Qz42YOcyYuMlljbNoowzKkIxPBfLwaniALGac&#10;biYYOhHFIKGDGDGw/YA+GUAhaj7yCwHIA+ZwyOG9YEHBLgNMBxrjAZqo+eNxLe0/lqWfy7xnGeaH&#10;pugsTv3HJOt/T9N27DcTxHVgjhhxA+ADCYHSxETwG2H8Zgi7EZLcCKI5MjfcolvExF+G//yTkeQG&#10;9By/iiam3+TRbnEZQ2zqEItygzN+TcEdFY39hTf2Zyn9uop1XcO+pmZdI+g/024Cl/yrUThsEY8K&#10;aTfolFsM6i3qxNDoKMqgSxu7zp64DvzBp94U0odEjOGfxseGBzL0f2Ri/OpPhCDjICPDE2MAa6OU&#10;0RGQCfhzZIhGHx8fuQU/AZQAc2iVCkAQIAzQ/Xq10qTToJEdrQYgAJgDfgKRExL4FRMKSFyCOjO4&#10;7NHRoZHhm6PDt8bHR4E/hHwuh8MAjJBiIkQhfA6PxeQwqGw6jcOkc1g0Hoc56J7BgEJGhm8ND92E&#10;5djYCHAMg07FJCJcLJLhyNPWYTF6HHaLyahRK70el8/lBDYixAJMxDPI4NlFWWwsUoFpkOEM9CXS&#10;jihJDUpYj4ZdRGzkoydhA20oQT2LUdIWNGIChjUp9OplJhnqvTCBPa2UONWYWydDAAGAwqMCKEC9&#10;HgPdjzjgasYs/ArrXwnKeI6oggFkgDwwBoMgQABAIYhF0Joc4BgZh0JyqaAeSBTvFTCICzgC9AAs&#10;ggZfMC6sMGhhEIZEjHpZ5BwqAAfgC1SCgF0LHAB7hNWgDEQC3zL40zBI3Tfo54AXjwN4oR/MngVQ&#10;0MCaA0cNgBLkpooCpzJgBRmP4lJiYA2DRoEVdCKUZsVOCsCqAy2etsqBQgIaEZqdiKYlo0S+cLlg&#10;7x4N4dXioL1QDhcp3yzh2GVClwILGVVJuyHrMmWdxrABbHdVVAdLdcZhKPqMs8VQP+Wv+CxVn3Wj&#10;Fi84NHEjWfWbq15DyoDFtSK/nOeV8eJg2BmJhA6LwBdWI/bIUQY4FExTDK8l6qxGsWXhgqNcM2Ak&#10;ofseNJBhkyLl0ZfDVr+O8GkJhwx158BnOmqShg3SgE7ikLHBIHbIBTaZADYxSzk2OXzyRKAgQbfZ&#10;ZWDc4GBQtsPG6YR1Me/aaIQXCr7VUmi55G+FDY2gMe9Qod6Rgr8dtdRDpk7U1gyZZ7KeTtzWjlk7&#10;Metk0gkUAiusVUM7ncR2J7nRiE2nnVutxHYrtlzxL5Z8sJxO2yeT1l7M2k3Y60EzClji1Vb8+lrA&#10;WPGbCm7dfD7USzgbIUsn4Sp4dSmbqhA0Z526pEkeVIrgM+1SijxaLGpTBM2KuEMdMErDZtKlEjtV&#10;EnhK4UlAo3UAqUKmQ42jFJJyCSAasIJLCZ91MXzQneiU0VTtgJ7Ie1VZt9Sv5PjVXBV3XC9mqHk0&#10;FZtixdGcI78Grhg1qBD4ZVdehzSblNuL6JCro06SssmiOqGeTw9p8JBG5JAKdFwqWJntkHIuZ0np&#10;hW6kAyR2CQtleFHybQTHKKRdTSYK6cQ2BXLFsKAcy+y4SRZQCLxKgUsOX3+uR8ZCWfgl9JhO5MRB&#10;L6I8diEjruCMXT3bKBynELCDBDAS00dE1GG4uc2Qph83AzMRzDEXmmCsUFBvafi0ok9tFjN0Appb&#10;zjfyKGWnKu/UAppETERMT8S0uB1nTKesCu6ERcYD7gfoCRkJKxp5ZIcBhdF8EIqLBBUuiBkEFpwZ&#10;RMlyKU4pL6ZH6ZQdODOkFjlJpPwSFjLtVKOYraQAnlUrAczEtsnQfHVA54FNglIlkPDSDaa/yXkU&#10;h0qsE8NLSgXIkNBGZSyaSsCSccEEYkoYY2ZEyXwzxpdQR+GTpRbSSOYISmakw+wYPW0jwzqxX8UL&#10;6sRAVE4lvMKAdxyXHE1XhvNyk5wgYAqIThgx4H4UxkYAdj9gymDcgQ46GN4OnwrsDa6NYBiFE24Z&#10;C3WKkMh3BIXQwBgG5DFKM+JMj1qYc6kANeImUO2KqBED1rfJWNACmmErQqkB4Vf4068RFtyqvEtR&#10;cAGsyIseddahLHjUUJkw41CfcZDA/UmrLGzEXXKuRwVPGscqY7vVAreSD/AB1AtwE9RLoCmPku/T&#10;iICBgD6NYhq0D/TjUwugHhBWK6RqBBNuBTtqECRQJiMgA65RQgM1D+JSAcdwLQRDRrsWN0oiGuTP&#10;a5cix1IT8iKiW0D3S5lpOyCRNKiFfcFjyYAHDOgNcA0FHFOygUICKgG0bJcy/GqeX8P3quBIqCru&#10;CFAIXG2jhDLw9uBgrBHq6HU2fUTAHmdTbkl5VIec41XDS8e2kWA+UQxoUIYFVpABQ/0igCZOJc8I&#10;lQM/WQfgjpyFyEYJm0DLQCFwLlSNcCKoZnyZUv46JfrWF7yu8i6SzO9N7l9rjBn9jQDKUTcUlf6T&#10;QqLE9SgGy1s+8U0n/5qd87Od/7NPcsslvKWg/gwUYiD5XqPQLmcQrBEhc3hAIcgdhE+9ruSNCUf/&#10;FaP8rGbd1DJ+NrKvmTjX1azrgtE/s4f/xSgYdohHJLTrXPowmz5MpdwaGf55dPgabfw60IyAdgv4&#10;40p+Qqgx6Or4HxwZnhgfAQHKmBgfpaAuEEAQJOOAIPArkhE6bRwKQCHAJQopASACS1KK6dQKnUal&#10;U6O+EK1KKcMkQAbwEyERA3woYA0Rn5CIFHIph82EXY+MwJHdhL2jXhA+l8thDpxJJbLBcIyIz+Ey&#10;6UAhsOQw6IApgC+AEyBAHv+kEGhk6CaNOoEjvxOJQopr5KTTZnU77CbgILXSYbc6bFYUt0SIZvaG&#10;7bpmFBmXZb+hHrE0Y/ZK0FgJGEs+Q8kLP9nqYUs9Ys041XGHJuHSRe3qmEMTtihCRjJqVSbsqoRD&#10;7UPTEODGCK2kAMrwWbfK+GDBuFWSgEEGAiuD3oKfohalUylyqSUhk8IJq4GmROnTWEYp30oK7QrQ&#10;B5hDiVmhKYXIpcHhe4TCigCREHwdxlWgACRstRjl41WheCTIsVTBpV4FYAW8UA+cRZBjCg8RCer/&#10;QLOF6YPRH9SZccVAVx0haJQE59rkYrtcDAWwku1SIXzygBtQ9HQh0ykXOhUilJYWR/NmjYNYq1AG&#10;1Y6G26EeY19FQfWoRV4lmrKYssgzNnneqYyaZFYCNLrQp8L9GllQLw/qYSlLO3VxiwokZVMnTPKE&#10;gUyblY2wox1zN6OuXiqwXM+utXNLlVQ/FayGbKuNxO3V/uXq5FQuDGq1F7Uf9ooXi72tdqkf92TN&#10;8pSBSOjxoFyUMcrCSl5IKQgNctd5laKBbyzfLheAboCzcypRzC6fhrARfKdc5FUTUAYkStjVEbMs&#10;aJCBuo2Z5CGNJI4QBAsbiJAeR5E5dHAKYEmjtDJAUV4dHjQSoGP8QF0omRxR9GimEtbZuKUfMTYD&#10;+qxNvlgKAkY0QgAKuqgBr/gN7Yi56teXfLq8W52xKwEdmhFTM2xuhIytsLmfcMzlvUvl4N5k+nKl&#10;vt1NrlWDO63YajU4k3WtVsNzOVcjqG3DykFDya1uRsztiLURMlUDxpxbXfToMg4VtN9POcsBfd6j&#10;8akxg4gJz5hFygNyskq5dqXQKuebBp1A8Hy6VBKodyiERpwF1qpGyECDhvBUyATwgF0NJpoVuFUh&#10;TnmMZpzjVsHVwzxqSdSMR4yEB750MnbCSgY0KJMOPBsK3oSKNw4KmGCN6XFWykombNJGSKnjTjgI&#10;vlHCNIvZ61WvmTNuFTLsYqpVQCnY1E6CaxYyw3AldRIbztJzR/NG3IhSctA8OD1vI8nR62Gt2Kvm&#10;y5mjSjbFr0IRVN2af0bm9aiEgJtuhQgUZMwkA2XmUcBTx/EpBFD2Kbj9pEnJHvfrpMAc8KK5FGIj&#10;wVRyxnI2mZozHrEogD4NQlreITWLaUDGBHsiYiL1Ajo8DCh3CZ9C0IbcCh5YwO2wfqXo9JJ8NZuS&#10;NkuTFnikcTj+kBJBGJgB2oHjNkrTyh4L6kXtuM1FCnXQlJSj50+Alo2YCb9aYMdZRbcmqOKH1MKM&#10;Q7FcDUVNEkAoM0bV8ifknDHUOScB/oADYIKaBL6Bl1rKmlDwKGAd6TEOIAjgCLzCGiHNq8FIFprx&#10;Dq+8XsIFi0XBp8FNlHFpXh0Z0CPKtCtEYCAhN3z6GCAXMAfyAjGKw3oUFSOgE0EN4I5FyvapRW45&#10;16vge8DkVQF2iIAmQYkG1UK3jIO6SaRMD2CKHCVbARAxDOKEOtDAGRU2dAK7SBkAIh6S4yAYNhx5&#10;4Wj442YpC4AesAOwAAQgAOjBijOuUAbgACWrE6JEuHCpQSt7lby8S5V3KEoebd6lhDKwCBQG/Sjq&#10;HGIUddxMhAyYSwHvMnw8Qd0ygT+APAJaMRDG1Y5CWjFQFAoGqOR5VCh8M+w3pJfEzVLAEaiEzeHY&#10;DGiyrjiiE2p5ow6SZyJYwHZyIZPHoDApIySfLmePxoBCtEIbRncp4PMIjweQBHKUdso5SYssZsTg&#10;jQCkgMtlxWnQVEjL86s4gzxzrLAWRRf0AJrABVfx1DzgxWENfwJoyUbQ1dyRK57A2ePUkevjw38R&#10;sic41CGcNwEw4VZxXSqehWQZCYZJxtYIKHoJ3SxlWmUs+0DMOKAJGpdBSIf6V7hAIVCwSdG4DNTD&#10;5bVKxvo2dk07XNeNNgxjLRN1N8p9kBdFiCEL73qMHAUQiUuRd8igOwRRiIv3s1NwwyMZ8ohv+bEh&#10;oBAl49qtP/+klrI9Op5HyeRTrgsYQ1zGLaAQLm1ISL+l4IwIRv4Vp13TsG+auDesvBsW7i0t87p4&#10;7M+CkX8xC4Zd2JiEdpPHAApBIzKAICPD1+jjN/iwOQNaQAgC7fzEYtKZDBqLSWPQKXTaBIM+QaOO&#10;06hjVMoohTI6Pj5MmQAcGYYCYhRUGBobG0Z9IWNDiE7GR4EzADsAQxQkoVUp1EqFVq0E0agUmEgg&#10;wzGjVqNRyIEDAEvwgbuJQk4AcPyfEZnR0WGRgDcIEMKWoinBKOYHn8dis+hwYCwmFQpsFuomuRIA&#10;DkCQKwoZBY4ZuTk2NiQjxDJcrJBiKrkU+MNk0A2QBZfLpUAtwD0iHpvHpleijpm0bS7rWCqgGZKr&#10;Je96xb9RCWzWQ5uN0GY9uNuK7PfiW80IGKnrjehKJThf8s+XfAulwEYrDmbrwWRur5ve7aS228m9&#10;buagn93vZbbbiY16dLkSns37wQ6ey3nBrl0sBqoBQzvhqIUt1ZAZlEc5YMi4NVErGXeoolZFxCJP&#10;gKFvV4XBKnJpcl592qlJOTRRszxiISNmeciiAAaKObRhqzpq0wZNyoCRDIKYSI+WsEgFcbs+YtG4&#10;QdGSQhspyPksnWy0lgrGnXrgCbD7s26TBwxfFCsJ7AZRyCADMIqaFWAl+zR4QEeAZkWiQUEsIqBi&#10;UUJaeJNxF/KNEAQ0YuT2qCfiJjJlUeSc6oxNmUUBQP/pnZCxyLJmadmpLDjhq6Et+0wFl7YZssQN&#10;OHy1UXQKizxukA7GnmVpC1nzGhoBE2yYgs+6mYwB2xllIeRuiQVUItgdHEDSqgD+8CpECbNiLh+a&#10;LfjWm6lm1Lnbz8DtmIo78lZFSCmMaSUBOdctZcEX0I+ia4MxRMQsisgAI3waMIilwEZxC9hh8pQV&#10;DCxdwa3rJJ31qH2+EpkphpvQlEsbUUsi8HWTsaM60LXItAIc8WvEXg3K9gzmkd9ARMxSvYhqBl3r&#10;0KQdqnbEslLwLedds0lb1a3KWMj5on+pEgYrE0UVM5Mpq7zs0cBnNG2Vw4knzVIAl1pA3wjqy251&#10;zatbzAc2mvHNdmKrHdtsRTbqwZ12eDHvnM+6p1KOmYyrEdLVArpO1NKLW3oJW8GtboUtnZilEtAX&#10;vbq8R1sOGMt+fcoOJwu3Eg0YIeBQiG1yIWCTS435DDK3WuxUCqHGAlayQhizknYliltvU8LKQhmP&#10;ZlWK4UlzqnBQWgAlDpXMKBXmfKaMS9fPOeCDHreQUxln0akEla/mIocPKXMYOQaxx40EPFR8N3qu&#10;hAWPHEX1kDJdMoaGR0U6ScoyCSdU7CEdbyKk4tdcGvhSQ4NqzhhJG0oYxFE1xyxC7hdFJzwnhEE0&#10;5pDSsiZxyiQdOBygHIqwvlfNA9MfBfMepAWwEmw7zg1oJX4VYAcoYKpFyjFjTDV72CljLiQtaYNQ&#10;yWfoREwFl4JGJMUchYACdnk1qAJGARaJGqWglnwk1yCkBrTCiBGDvfiUQgvyrGS3UtZKUFPyKYse&#10;+UrZvVnzwLE5ZbyEWRrXi+JGQi9mwJW3kyiVt5HgADEoORNaETWgFgRkTC1vXA+4IKRpuKNuUAwy&#10;ppozGgHekkyA9pIzbqRNqDcFnnPYrxOOQcwAYjBiPLAoVIgz2GoRTSmgwp8mgo8i+oiYcFtRXnGg&#10;OoIbMclB+yp5KLi7gkMRU27BjZOyxjUSlkOF+/QyYFAbHK1DY5bxtQCXXDrOGHYDuoF1ruQhGlCg&#10;iLRBrcSrFoFKRuHOBpQAZj1QJmAEkAcgiwv4A2fCTXTI0FALSiVDojBiV1rQToCu5bpJdgCFSgPV&#10;y4aTdZJMr4Zvwek64bhVyoJn0qdBvRTWgQeDSULVC1FEL+cg+RxcanjjYGmXMuFPo5gKIDKYFEPG&#10;TRjAR8qKp21E1kEmbbKEVQZk71JwTDias23CmBoRTSWgWGRsrwbeeiyokwygR4yIRCVwyLkOpcBK&#10;8nQSul0Oep3n04qcSr4T2EvOsyqECiHNQnK9OsytkdiUYqgxK4QmFSbg0Fn0CS6bRkrYXq3YhDN1&#10;YqpLLdZJmBaSZ8BYJilbwRkPGDA7CQYPCqc76FiCJepAAiJBYek1Aq9aoBdT/FqhXyuAK0ayh+Hm&#10;AugAN7jkbKBPl5ILBybljlNHr40N/UXIGmNRbrDGr7vUAq8WOQbIhDQlxpYJqBhnTC1haDGGHg4G&#10;A8uBaVPAgwd/0gw4zQhXD+6IjGmXs60ypgmn6cUoaggsjYIRDeuamvmzhnldw7pu5N1w4WMG/i0p&#10;5U9G3i0fNuQVXw/hNyP4zbj0Vlw25BVdd/CvuUQ3XeKbPsmQU3hTx7kx9JefROwxm4atFY0BLghZ&#10;I3zGMJd6i0cfEtBuAIVIKD+Lxn8m6dd1nFtG7i0D56aKeU0w/JOM9heLaMRJTAio17mMIRYNTZMZ&#10;Gb4+OnydThnmMUdFrHEhe0zCo8hE9MFMXY1Cp1Ua9GoQvU6lUcuhBgp6gwrqdVoVQIRaTSoUUpWK&#10;1OpUKjUpwQVKpUyhIBVo0ooE4ANNqJFhoO+VcplaKVfDfxJ+EcmluEalhEqlQiZXEAQuwiQCmRQD&#10;qgDcgSWHzWSzmZhERGBiPp9LYBICF+NoNaEERMwXCVEfCYfD4g58UUVCvlDAo1En6DTAJgqNNk6n&#10;j7MYFBGfDQ2gYKmDeKliIZQl0AgSsUCjlEuEXJmQcziVuzuXvTuXvj2TvD+XuTeXvbeQv79YAHmw&#10;mL8/n707k4Sf7sxlzyaTl7OZRyuVx6vlRyvlB8uluwv5O/O5i+n07dnsndnc7RnYtvBwsfRosfR4&#10;ufJspfZwsXx3Nn/WTRy3Yqe9xOU0NJI+n06fTibPptKXs7mLmezFXG6rHloueeeK3oVyYLESnisG&#10;Zov+mZxnsx7erEV2mrG9buJwKrXXTy/X44vV2EIl2k17ahFr0W9I2hVZp7rg0RU82qxDnXNq0zYV&#10;aAgoZ+yqrF0FtnjBpS4CEziURbcu79SA3QyFesg8Wwiu1hMr9cR8OTxbCMyk/d2oHSxsUJAZpwr0&#10;XC9m78fsOZu85NY0g8Ze3LqQRyMLC4BWGe98zj+dck0lHDMp12zGM5P2tEOmTtCykHEv5dzzKcdU&#10;3D6dcM5nvNNx11zaC3+WPeqKW1N1qydj9l7E0gmaJqO26YSjHTS2g6am3wjWT9oqSwHK2JR5mzKu&#10;x6N6fEA8ZBG0tV/fDVlzVkXCJAPVC0dY9mhhq6JDlTQR8HEPa5F3SMyAp60KOPeUBWiDhFOu+Awg&#10;cBFKLnU9YGyGrK2wte431r26ZlA/mXV2k/bZvK8RMgHoRPXygBKLarC0mQQDPW6RFdyajF0eg10Y&#10;iYBeAla4DQwmjI36unTSotfQj9tmEtbFrGu97N+ohqpe03TaD9cWYChpIRsRazNsnUq7GyFzxaev&#10;eHUVn64e0PcT1n7MMhm1ruQDcJdPZ/Pb7dhaJXDQjR/2Egf9xHYrvNOKwmUH4KiHTHDL6hFzK2IC&#10;+GgETSW3uh4yNMKmst9Q9GphWfLqij6AEkPComzGnLOl8Hw1slCPLLdj0+VgNWprJZ3loDFp1+Td&#10;uuWSq+RSKHnjAJ1pj9aBoqPKAgay6FPBQwWqqxQ0TNbLsDIwqEct9gM06CQxMyFnDhlFNAVrDHWM&#10;oRQ8oPXZTqAZgmkW0j0kP2YU11x4WifyEJycXR5QMGMaYcaMtQIKFXskouFOx/QFi0TJGRNN3MCo&#10;t0peZc4sKdiIkIbnV/PDeqGCCZYiverV1t1KD06XM8csKFQMD/AFdBKoEyOK6MWySrkWDNhl0OMt&#10;ZemEVCBvHcby6zGfBj737KiWkzWTaj6dZI+TqK+CbSVRx0nGKo3pRa2wdqnm25yMxp04mLY6PiVq&#10;FKedKGEybFsPGvJ2mVFIDZugNT5o617cOJu2ehRcg4iuZE/oeGMRNK2UFzWhULxeHYJ7QFUbybVh&#10;zIpNEdfxNUKqDmBCDHTFCenERjEF9I1ZQo0YJahjX0g1YQxQigWbLEDy3ITIIGFrBz7jV/PsQFep&#10;4SLLBTqoF7OUfNog4wzKgaIS0AwSlow+4tPiVx5OyGcL+etwSPaEWkiXUIeF4zcMOAcFNeZQVQK6&#10;WY5Sa5lJIbRmIfnA0zaSbcRoYNPbceZg8g7bPiAAs4RmElPtAPQKHjzDNgkN2AJ+GoSP40R1oqJD&#10;HteLAUSCcL+0QignTXgcZe0XArgAeQBNOmRMEBTXHETKAE0MzAE/2QBrNMgDw0YwHaC8AWVQRjeE&#10;O1A2SWjwdIHoBeMhnSjrkMOrB+yesslSdjJuAUMChysJLaDjJFhwbU048o/R41ybWmKUC4HDHEoJ&#10;yvaM800yoUUhUUt4Eg5Dwqab5IKAWRq2K3QyHi5iYUK2kMfkwU8iLonzSDFLI+UpCa5aytfLRSYV&#10;LuTS+Vwmh03jchgs+jiHOcFjU3ksKp9NE3EZSkKgxHgEnykVMHAORS1hA9PDY2CWsuE26TCmgeDq&#10;Ca5MQEPZysRslZhpUfBUQgryMhaz1GKmVkJ3qvhGgj7owODJ+RTa6DXmxC0Jl0Ifu8Eau27AmVqc&#10;xUc7pQu4LDZ9gsOgwAEwKGMM6hiLNi7h0rUEC3atBM4WMdUSlhZjGwi2EWeYCKZeQgUg1oppeglN&#10;K0QetToxTc4eIVDqRzSfVsEZlrGGJJTrvJE/iSf+rGL+bBNcDxMofLtLcN3MvW4C4d1wCG+BmAU3&#10;x679xKIO29Ucr1Yg542hvhAaQhAQIX1Iyh5Rckf4I38RjP2ZoF8n6TdktOvi0X/Bx/9iEo46JGN6&#10;4SifepNLH2ZSh8dHro+O3Bgeuj7o1Lg1MXprbOQGGloZHfqJIERSqVgmk8ikSEiZBMeEIIMyUAUm&#10;J/ErkQ5qZAMRSXikgiDlhEIpQ5W4GO4rjgkwTAgMgXogSNQDgUKQiUVQIAhMSmDQJqyDBBdRKaNA&#10;EkwGbQAiDBxD2AGQgWFiYBQME0kJCQiOiUUiAUIQDksiFgCOAK+IRQLYlkGnwuZMJg02hw0JTCRC&#10;xyCEM8IlQtipFI6EGEw5xiViIYoEb5Rhz9fq3467X4+730+6v11M/Xo++evF1NfTzqfD1vudxoed&#10;xse9xteT7tfT/vfTqS9H3Y97rbdbtedrxRcblZeb1Vdb1efr5QeL6adrxdebtTebtRerlSeL+Qez&#10;qYdz2Yez+eNGcKfo3i66torO9ZxtPW/fKNjXC7b9euCwFb6cSt+dydyeTp734gf18G4luFMOHjWj&#10;x504wA0sAVzuzuXvLxQfrdfurVSebHUerjdheWe5cm+j8Win+2CrfbpQvFiqXCxWDybz+/3Cdie9&#10;1kqsNQEvouuN2FYrsVINbreT283U0VTpfKG5P1k6nC5vdjJ7U6WtXvZovnq8WNvtZ3fb6e1GfKuR&#10;WK6EN1sAPdnDqexhP7fbSW+3kgf97Nlc8XSmcDZTOurn9trp3U5mvRpdKweXcp7lvHut7F0uuBey&#10;noWseyZhWy8H92DXBd9cyjkDpJL2Lleim83MXjd3e7HxeKP/eKP3YLV5Z76804xsNyL77fRqJTKd&#10;dvUTjkZAPxWzNby6ulcP1NIIG2ez7l7MNpVwNkPGuk9X9eqhshOzzWS8m604nOBC0Ted9UymPb2E&#10;C+onU66ZrOdgKnt/o/1oq7/XzSwXgtNxx3Let1YOwZEf9PPb9cRi1rNdj6xW/CtV/1LZN5NzzeV9&#10;U2nPfCG01c4ARkxmvKD+i25NDcX2MFR9QHv6NOr/0IKyrwb1lYCxFbXOZpxzSdtixrVS8K8UQg2/&#10;vgN0lXLFteKyC3WBdGN2qKx6dO0IAIShHTFOpexwJJvVMIDLDtz6VvQYQLMT26j6D3qJ3WZstQho&#10;El3MeYG08i51ykaWA/qCV1NHIziWuYJ/qRQGeKoid1QjVMKVaQQMNb8BjqeXdPdT7qmse77kmyt5&#10;pnK2rB13KvhJuyqoJ6JGWUDFjah4fpTcDoxCkUeDKThUh4oAQzxlk0dMuEuJJ+yqiIn0gl6R8fQC&#10;asCAe7Uiq4yvELJwDs2ukHg0uFaEhu0MfIqbFESNGBqKJtkVLzCrCoxjZA5qhSY+PSLnTHq1BTue&#10;dkijan7BrrAIqCRrTMenBbUCJ06Pg76xiGI6AehCn5LhUfCNQlpAJdRwRnWcMT+KHkaA3gLj24JR&#10;0cd0MLFWK2KgEUOcHzeSgJ4O0MESll7MUHHGM3bShdPAfE9aZDoxU86e0COLme5W8AIagUPBbIb1&#10;AQ1fLxjT8MYxyk2LhBXSE3CaLpS7le3WilJ2GShgBwqIScfoI6C8O0mrnWCjNGk6lOneI+dkXRon&#10;TgtoOFr+hII1rhZQvWo0kXu/E7yYSazXQ1reBJqeJmEM0ueiAFlwashNQc5yShmDwSyUqbVgJRyg&#10;TcVogsyVz8fVjFwUUE7MNJE8m1KE3NRQJxYP7pdaQBtkaQBlwwNcs8oEeoyl4tGsUj5cGTQ5TsQi&#10;uVQ5m+LXSfUSrmBiSEgb4YzfVInZYOs71YTXQDpQTwAXqDpmloW04rSVLHk1BZ+mGbE0o9ZmBKgX&#10;uFaZMksydjAMpCGNIGVGzqGIDuFu2lBWgZQRT5mwiIYXVHHcMmYArp6IahBSbATDifII0mxwynK2&#10;X81FwU8HeWE8cm5QK7IAQ4goNowKV9g+CAADouaNAZvqRXQAXCPG8GtEQL0JszRmxFF/FXL74LnR&#10;cyUaRAxjOeQ8o4RpxNlKMVtLCN1mlU1HAh8AJVgMaomAA8obF/JkIr4a4/mMZCViKUUtSoyN85l8&#10;AAsGDQxX0BpiIZvE+XKCp1dIkCglGlJo0clUcomAx+Kywehl0GgToJtYTDooGtgKWcIsOibiKUkM&#10;yACEz2ZwGRQCJRvh8Ng0HosGS0zEkQIDAe5w6KSEo8S4RoAbDg0JlyHmMUghU41zNDjLpZXI+TT6&#10;6HUObZRLH6WimSM3xRyqiIcOFQ5DKGCzmGBdc5hwJIMpGjw2U8BhErA7JoUNlfQJLovCZ1FFHLqa&#10;4OnkAliK2ePQCMajgRACulTAxHl0jEuVsEfFzFGMNYJzxgjOOM4cFlKv8Ub/VTD2r3L6z1bBDafw&#10;loF7U826oeIMabm3dNwbGs71sev/MnT9Txqc4dbwcNYt1tjPXDQcc4tPHxLQh0T0YQVvXMUdxSg/&#10;80f+JBj+k2T0X5X0n038IZt41IZRxLQbfPoIhz5Cm7g1NnxtbPg6kzEhFnI5HDqfz2YyKQIBm89n&#10;/aRQECq1TKtTGPSqQXeISqMm1SqZTqs0GtCfV/U6rQLEaNCYTTq9Xk1IRUajxmLWw58mg1avRY4h&#10;KFGLilTIpVoN6kHRaqAppVoh06hRlDO1GoAFw3ABgYtgpwwGFe4uh80czLZlwwpSTCQQcghCbNCq&#10;0KRcEkdBRXCJSMiHpwHgFG4Mn8NCU3UFvKuHaTCWROdy2UIhHwcSwgQIiaQS2IXdZvJ7nOpBtDSJ&#10;kM9iUjEhD56xB4ulp4upJ4upp8uZ5yv5p8vpRwuJxwupB3Ox+zPx+1OxZ8vZV+uFF6uFd1tlkPfb&#10;lY+7lW/H7V/OJr+d9D4fNr8cNT8c1N8fNN/vNl6uFZ8vF54v558t515vlD8ddD4dtD/tdQBcPu41&#10;P+43P+y3Puy132w3X202Xm3V3+933+62Px50Px/2Px/0Pu13P+33Pu93Pu2232xU78+kT9rh42bo&#10;oh9/tFx4sga4k3u0Ury/UHiwXL63Ur2/1ni623u82Xy61Xq+03m63b6/Wr27Vn28131+NA3Lext1&#10;oJbXx9MfLxY/Xax+OFt9f7ry7nzl/cXK67PFNxcrby7XXpwugrw8WXx5NP/6ZPEVKiw8P5x/cTQP&#10;hSd70w+2+vc3epdL9cul2sON7oO11uPt/uPN/qPN/uVCDYjksJdZr4TXyoGVon+1HFoq+haL3rmM&#10;YzELUOJeyLhnUg7Ai9l8YLeXP5uvP9qYvL1Q325E91vJs6ncYTdxOV+8mK/u9zKr5cBs1jmJHCxM&#10;Tb+hH7P0YqZu1DSdtM2m7PMZYAvnRiN2MJU5msodTxV2O6n5nGuvm7xcqj7anry33nu8M3N3rX13&#10;rXUP+GO7/Wyve7lQ3KiGl3LejVp4v5u8s1g9ma1u1BMLGRfIZMzcixq7MUMjqKkH1SWXHEXaxlhx&#10;i2y+4NnuJrc78aWSfzYHGGSeilvrfm0zbKz7dbDfzUZovRbcbMYWckBaxl5Q3/EbK3Y58NNGPYjO&#10;OmGfTjpms46NegQuEZDQcimwWg0vFn2bjcjFfBn1fzQjWw2ody8VXDMJcyuoWa+EjiczW43oRj20&#10;VPDPJD3NsDnn0mUcmpxLUwYF4FSuVEOH09lKQD1IxqGq+LWdkL7iVcUM4opPU/Fp+0nrSiMyW3IX&#10;fTqPEk1lBO3oUYm9WplbJY4YsLCGl3eTToXQQHBscgHJHrcpRGYZP2BAo3IRqzxoVBgldIuMY5Ci&#10;nIsOBT9ikqlFbIxNHUzvont1UjRBjIeCYdtxJEGNIKoWBrVCFGeaOezVSkCXhHXCmkuyXTBEFOyo&#10;EQX8jugFOiE9oCNiOmw+75xN2/I2mYozAdraTnK1PCqaE+HTWCQMF0E/6XkLNknKRIA+04loDpQv&#10;l+nTifQi0MR0p5JvAqMTYwxUKW4lOHoh1Yqzg1peM6QM6QRaHkpEF9aKQcfrwVqVsbJuwklyHTIG&#10;Qb+lEjANOD+oFqH+AJJjxhHBYNRbFpwrY46r+ZSUU2HDmXaSD5cxYSVBQSbALjdITPwJJXsiaMDM&#10;QgALrpQ1DHa5RyOGzZXscSvOVDGG1JxRk5Sr4EwYRFQLxoiaCKecY8EZSSjglKQZi5okZvFEUMPr&#10;xwxltxJuJcoULxcg/xW1RMlHOTXlAqpdLTHJeDoJM2KRO1UofAighldL6CTIfceAcVQCioJH8Wgk&#10;LpVILWQMIg6wATvYI9cdKolVIVHwGUoRSwp6iEMVUoeNBA+FJhJSwWgOmmRRK5lxqTNORdSEDcJ1&#10;oIBmcNfiRlHKIi64ZDkXWfQo04AdZjys4cf1krRFlrHKcnZF3qkoupRllzJjI1JWNI0251RW/dpG&#10;UNsK66o+VQ2ezIgJ3uJe1ADPdsuvKaPJ5NK0XVoLqDsxfSuC2LrgUyZtJGCunWRHTdKAVgL4m7BK&#10;C25Fxib1K7neK3dLJTegEwS0QKssNwrIgXLruzWYUS5W4XytXKSTi2QYj8eialUEn0tnMSgkJtDL&#10;CYNc7FNL1EIKaEoebYzDmAD1AfbqxMQonT4hl4uVpEBB8nQKaEGsV4gVGMeowqApaIFOnaBSJygT&#10;EwwGnfbPfxRUQxllMqmgX3hAJGwG8hNg00Gz0OkU0GUAChwmFUBEzGcCbYi5NJmIpSUlClzMoI7T&#10;qeOcgb0txUUkIcbFPD5zghRxmBNDXMYY8Apj4gZj4qaIzxTwmFw2ncOm87igHFHPDZOBfBKgBpQg&#10;2jWTRhkbZg6058ChgspiUGE1kZDDZlFhR1TKGI02xqCP0yZGqOPDTOoYE/6kDAvYVD4b4IkiYI2L&#10;WGOkiEbyJyScMQl7HGONornx/GHh+J8nbvzL2LV/Gb32L8PXfrp17V9v/fwvfOaoGQ1B0mS8MR79&#10;FguFHbvJod4SMkeBRVAUNRFFLxw3CEZNwlG7eMQrA+KcENGvC5ijPMYIkzo8MXpjZOjayPB1DotG&#10;YAI4VBBgLD5CLupPEjFfIrnqwxBKCdQPgVw3CImcRL4USoVMpQQokWtUJApTplcbDTq9DihEbDLq&#10;LEa9SY8irmrR+Aty+9CqFWolqVEpdBq1Tq3SqZT6QdoXWAHl0QXUkGIk4IWcGLua/TsxNugRoUrE&#10;ArGILxRyASZkg7AiQA9oeq1YyOehaO5AErhIiEvQHBkAF+ROOz46MY46VOBOQI0YWhDzAVquXE9U&#10;JJozbDMZHRaLQiaDU4AanMd6vdP9sFN9tVZ8NkCHZ8upl6u5d1uVN5ulh7PxFyv5d9vVj3v1j3uN&#10;t5vlV+vFNxvl9zu197DJevHlWv75cvb5cublWuHFWunNVhko5OVq4el85uF04tVq8fV6EcDlxXL6&#10;8WzywUz84Wzi2VL2wUzqwWzq0Xz6xWoeGnm9UXm7VX21VXmxXny+Uviw0/i01/642/y83/q02/i4&#10;2/h61Pl23P1+3IPl++3aq/XSi9XSo/nibiW4mHGs5N2rGed23n1Y9e6XvaetyJ3ZzOOV0qOVyovd&#10;9oud9uuD/rvjmbeHU++Opz+czn48nftwMvfhdP7dyfzH86WPd9Y+3934cm/9y72NT3fWP8OfaInk&#10;0+3VL4PCx/O1d6crb0+WXx0uPt+ff7Y392xvFpZvAG6BkX5Olt4eI3lzvPQakOVg9unu9LP9WSi/&#10;2J9+vjP9dHsSap7uTN9ZrO20otut6Ho1NJN09sJmYIK1kn81719MueZTjsWcb7MW324lYDUAEYCG&#10;9XJoqxrcrQWPOonjXubuQvXOfPnuUv3JTu/p3syd1dbxXGG57F+EdsohxDpZ12oxuFqKHPbzR5PF&#10;s7nKnZXmneUGkMpBL3MyVTieyp/PFs7niqfTxYNOZreZPuhmN6vhjWpwFdrJumZStn7MtAAMlEQ5&#10;+hsh02oluFYJzGcdS3nXStE7n3agLp+Sb7ngWs57N6tBKMymHM2gtuJRNbzaqai5Hzb2wobVkr8Z&#10;1OUc8mbI0AkZJxPm+YyzEzI1fPqSQ160y9thI5DWSsm3UHAvwB0se1bKnuWie7nk2e/FgcnuLdfu&#10;r9bvrTX2JzPr9dhqNbZWjy0UwwuFwFol3IuY+1Frwa4wcOFVZ7hIFKKj5VWWnHIU8ckm9ygEYR2R&#10;dpIeNQdM/4RFkfOZEjalS8Y1iDkuDQHcYJFxnUqBjDVqxNhqAUMrYrlUEhMhsMr5YZPMKedbSFBp&#10;TAUaBeDrMXbMRlplbDl3AmeMwcoqIbLXpexxoxSMe0lEI57LmLM2mV/B8khRnhEXiRLIgczGDAWn&#10;DFAgbpLkLHjKIEJhvOVozm0jYOxFzSE5C6cPs4avORV8n4KfNoPljZsE1JgBj6i4NafYT9DiemHE&#10;JLWAtSphIRaRoYhkIKC0vMjhQBwxysIGwiZloziSUpZXyfMpWVruSMpMNF1knORqOON2hTCghaNl&#10;i8dvRSykUcQ0SagqML4BQeScsBmNN+W9Oo2Q6VJI1DyaVcbR8SlwnHoBNaQRgZVvFAMYseImlMEk&#10;ZpLGTXKThOFUCDIBMwpZhnJQM5xKXt6utGIMM8m2KwQOGc+DskkzXDIO3CYHwQwqBW6cAS04cLh3&#10;rJpfoeePiUavyZkjBjFcVRrcDpdSrBUxVSI6iA7jKPk0GXtUI6DKOOM6lE2XoeHTFBwKyaFqhUwr&#10;tC/j+fWYCUdTwHSDiXgSxhjwoog2JAWcEjJJ7oRNKVII6Bh7HA0HAJSwUWIaPc4ZjPVQ4XlwkNyQ&#10;TuIdZNj3qYVRsyJuJSNmPGEjc0510iJLmJEkLWTOpc67NVmnGgrIY9StzLvkeQeZscG9IyLwEBqx&#10;rAUr2mVZC152ySseeSukq/lUrZC2GdDMpM31gLLolpU8yqJLUfUqSk5pN6KfzzkX8q7lonel7Nuo&#10;hbZaoZ1OeLcbXauDceLqJ231kA54qOBSlL3qakBd8avzLkXWqci4lFGrPGCS+00KhwY3KwQBq8pr&#10;VqrgeVbhYZvGa0B5oESMcQF9jEcdE7IoEgAMKijmUSZ9XCUXynC2VMIecIxQI+PLxSyzGgMi4TJp&#10;TNoEk05jUCksBo1Bo7DoVAZtAgR0P3V8RIg6S2igTblsBiyBQgBcOCw6l0UTcKhiPo0QMNQEVyVm&#10;WeRCv0Hq1RM6KY8UMnEAehFbTogkIi4NFN/4iJhH51CHWZRhFcHj0YaY4zcwPoMQccR8logHwoSl&#10;WMDms+lsOgUOnweajkVnUsdHh2/SKcAWEywaBQ6MSUdCp47xOGgyKWAKHCGLAYoVyGmYShmmU0cp&#10;Y0MM2hgUoJLDonJZFDgKCZeikfKVErYaIAyNe9Jl7FvM0b+MXv9p+Pqfhq79y61rf75x7U8jN/+s&#10;ElJsJEstGGeP/YU5cZMOzES5xaENCxijQsaImDEsYw2r+eMa/piSNyyhoym4QuYwnzHKoQ1RRq+P&#10;Dl0buvUzQBUm5HE5QE4TNOoYl0vHJHwej/HT6MhNkJHhGyCDwj9dPv8ZQWR04D0KBVSJylBPGR+l&#10;0ygT4yMMyjghFmlRmHaFTApsgdLqQgHUvVImU8qIKxRAwcoAKaQoU8yAb1BIsqGBe+mVhymQhFgk&#10;gEqgDoAMsVAow1B6XkAKySCICC4WqRSkUY8Cm2k1aj6fe+vW9attYUmZGAUQge0IIBgpholFmAgF&#10;iTdqdV6ny2m1quRyq8mIC3lSLvvtXh8I481m+e1mBeDj9WruyULy0179y0H7837jy0ETyp8PgAka&#10;gAWfD1qD+hZs8nq99GQxvZGzbWQd96djT5cyQCGALJ/3m18P2l/3Yc3mx93ax93q09nEh83a18PO&#10;l8P2t6MutPZpH6T1dqsCLbzdrL7brqEuk/3Wh104ksrrtQpUftprvt+svgXo2a7BTr8etn+c9KES&#10;2vnlZPL389lfL2a/nk5+hgbhp+P+573O++3Gh53mq/XyC4ChtdKrjfKrzcqz1eLD+cztfvTedOwh&#10;6uCJ3p9O3JtK3Z1KP5zPv9yqfz7u/XIx++1s+uvJ9LfTua/nCz/urPx6b/23+xu/P9j6/eH2rw82&#10;f9zd/HZ789udza93Nr7cXv9wsfL+HMnH8+U3R3PvTxeh8tPl2tvTxQ+Xq59hhfOVV4cLgCwvjxff&#10;na++PVt9eTT3+mT2zkr1YqG4XgP97d1tJ3dbifmUcy7t7ETMi3nfXM69Xo+uVeIrxdBC2rmS960X&#10;PStZx2rWvQW4UAluNyLL5dDpXOVktrw7md9sp496QBKh1aJvuxZcKfgP+tnDyfxBP38wmT+dK14u&#10;Vh5tdJ5u95/vAQz1n+1OPtnu31tu3l6o3Fmo3luqX86VLuYLZzPZo15qqxGFdvoR4APzZj12NF24&#10;v9K4u1i9u1i6vVC4mMkDdixk7MuISEA8KwX3esm7VQ+vFIFL3HvNyGk/tdcIb9WDy3lnP2JaSNt7&#10;YA56lHW/pupVV9zqjJmAM+3H7e0Q2IW6kkdRcSvgo9yPm2az9q12+Hyp8HS3++Z45uX+5NPt5r21&#10;2tlC6XA6fziVPZ8rn8wWDqezQGmdkKFgJSoulVPG9WvxgArLWLC0UWQWMawExy5D3hI6EYpopxez&#10;PEpRSE+4NRI0IYvgaUVsFQpbh6Y72UiBCz7ZBEr17NRgNqVQJWIJaUNyLhVUoEUq0InYQCEyLpol&#10;bpaLCDYFBbbhTAxm0ND0Eo5FyncqkMsq8stRC+wYzS1HoaicKnZALW77zUUL2XPr7KKxhAVD/RkA&#10;EBjTjnFVnHErxpZSbwL5yelDBJOiR5Oo2SE5mNoCn5Re90oXsuaEXqLkjmITt+J68flCjqCOWBVi&#10;kktDCTtwqlvBjRkkQB4FhzLnUrkVgpAJc2v4VinHSfItonGflJsyio/aXq+MYxIxtSKaCWN6VNyk&#10;VYo8eR1yK8GySTgAECRr1KPFXEqeS8kxi1kmCcuMoSAToOll9FE7xgCY86vRcFXBpY4aiaQVK3tN&#10;Ja/BTnIKAcPuQiVuk2v4E0aMaSM4HpJT8ZJuORs5BlmxiFFY9Gh7cWsnbojpBXGzNKASxPT8Vkg/&#10;k7akTEKviiln3jKIGWo+FcBFzhkPamUuJdjuyB3VphCgaeFKARwhUKBKSOeP3wR0QAyBofQITgXc&#10;VqpXi8Kr6EV0OWfCQgodalwnYQombmhEbBJ4hT1hJoVi+oiANmwkhU6NlOBMiBkjGHNUxgO4ASKh&#10;qgUotoRBTLMN5q045UIXSn3A9akFDikH0CRqxOHc4Xan7MqYWVrwaNMORcYuj5swFExdL4zqxXGD&#10;JGoQAUfmHdJuVD+VsMxmnPNF70zO3U1ae2lbyauq+FRZBwHrJC3IySNrkRbt0rwNq7mVFbe8HdK0&#10;g9pOSNuLGdshbd4uTVuIrFVaciuqfk07ampHjSDduHEyZZlK2yfTKO/BTN7VS1k6CUsnbq2HjUW/&#10;Fm5xJWSuhk3tuL2LxNxL2npJazcBWznheHppRyNqKoV0JRQqRu0zYV4T4TPLQOxqkc9IOrWYTsbX&#10;EKCYuZpBHjEACK2UpyMFABbIHYRLUeEcNSHQSEUamdCgwH0WVcyliTrV5bBpLu+cTpvnsubFgnUm&#10;bZzNGPd7QZCtpm+96t6o+tZr/lpQnfeq/XqJTSE0yngcyk3mxC0DKeTTh7mUIS3Qqpm0q0SDTNdC&#10;LcYxSPmwBNHhHD3BRTlWhUwxY1TKpRFcOsFjSHgMEZch4tB4zAk+myrg0ARsKI+zaCjVC4s6wmOM&#10;8ZkUxvgt+sQwbWKESRtj08e5DAoX1meNq3CuTMySiVgYl4pxx1Viuow3wZm4NnrjXwFEbl3/y02Q&#10;a/9KHfoLmquM0QjWLQ7lBmMc5BZj7DqHeotPHwEBihIyhgXIX+SWiAHlEQF9mEO7RR27NjpybfjW&#10;z5TxYaGAI+RzOKinh8YGAW7js3lcxk//E6bsJizHx5Bc1YxCzdjQ+CjyIoHlIILIyBiKYzZEmRih&#10;0sYAWSZGh+UEbtCoDFo1AIhGA8iBI3cQAgfyUAB2KOSAJygKGYbJZVINwAqBoZwyMgIA4kpGh24C&#10;0ygVpFo5QBkFKZGIoDXAERwTSwBJBDzYTKtRmRCGaIx6A1DI0NAN4A+gIihMTIzwOGwgGKAQKQCL&#10;kAdMoyRlGpUSBJqCRgCABGy6Ssj+fDzz7bD9caf2ZqP0fqsGhQE61BFzDCjkSuBPQAFgiO/Hve8n&#10;PYQaCClQL8WP08nvp12AA/TrSef7cfvHaQfk19Purye9X046P2Cd4x78+uWw8xkaOe58PWq/360+&#10;X809XcoCdrzZLD1H3TA5wJEPOwA9sK8WrH+1O2j5zUbx5WruwzZiI9jdL2cg/d8upn457/96PvUN&#10;MOJs+vvJ5Nf97vcjRCpwwL+cwLbtT7u1d5vlNxuVd5u1T7utjzvVz7vN99vl58uFV2vltxu1T3ut&#10;D9u1t+uVV6vFB1Ox+1Oxi3bgshN8NJV4Npt+Np16tpB6Mpt4uph5uVL5CMS2P/npcPrtTu/Ndu/d&#10;bu/9XvvjQQeNKJ3OfDpbeHc8++5w9vXe5LPN9tPNzsMV0PfVB6utt8eLCFwuFj9eLH+9s/bt7vqX&#10;y9WXe5PPd3oPNlpPdrpP9/p31hq3V5sPNqfubU4/2Zl9ttU/ncoedGKbFT/AwWrJv1YOLBUCa9XI&#10;8XTheKaw0Yjtd7NHfVDPxfur9dtL5Tsr9cvl2r311sOt3qPt/u2V2skMkET7wXrnwUbnwXrr3kod&#10;qOJ8Jr/fTVwAo8yX76/UgEJOp7MXs6W7i40Hq427S5VnO71n+1PP9iefb/fgLB6vNx+tNZ5udR6s&#10;Ns9mckf9JMhhN3kynTmZzu73Ugf91J2l0nE/vlb2LGYcc2nbWtm30whv1wGbgpuN0Eo5sNOJL5T8&#10;M2nPWi06CJbqWCn5NuqRzXpkrRJYLXs3GsG9Xnwu5+rGDXNF5+F05nwuf3e5cjYLRxtfyDqrYFB6&#10;FUUXGVXzYxpBUi8KyrleGdtOoCAudpLnkvNVXIoBxURhaVAEGppWyLKTQr+ejJgUUasy7zeUQ6Za&#10;xF6PWtpxazflmcz6uylfL+2vRiyVsLESMtQilmbc1kp45sqRjW5srRGaLTqnc9Z20tyEz3fO08m7&#10;J4u+yYKvl3U1IsZe3NKOGMsedTdiaQR0JbcqZibDJjJmwWMopothOm4GSzdhVybtmpgJ9ypEXpIb&#10;MfBJ+ohRSDeLaRW7XDB8nTd6CxRexkrG9ZKqW2WTMIDYFPTrctaoikcHOolqhDU3AQpSypoQ0EZ0&#10;InrKIEhb8IhOFFTw6x65TyWMmLCwFUs6CdBt3bQ5ZsKCKp4TZ25VXChfnUWuFtAAGhIu0iwYMwop&#10;TiUK65S1oNytKgEFiCRhJXpxXcmJ6wUUE84qelRhg1QlpvYj+qRF6tcI3UqeSUT3yAUukusmeQYR&#10;HWeMhi2KmF3tUgkdCl7ELE855dWQNqhGOXFKdqLkJEyiCbeM7cCZGu4YKF3x+LWMm6w6yNWicyqu&#10;nYpos1ZMJ2YoOONGnOFSCbwaiRHlimJIWeNqIeqSiZplNpKjhqOScqWcUTlKtU1DIcsIroZPlQJJ&#10;sMd5Y9e1AqpewLQqRMBbPg0KvufTgQITw1ZurVTKnpALGS6jXMIcBfgguBSMOaYSMQ1SnluLm2UC&#10;w2A6N7AIPE6Aa1YSxdhI2uQWjA7Y4VWJkjay6JZ71VBQRE1E2iaLmiRpGwnwkbJKcw45SNGlLLiU&#10;9aAu75SB1IPabsxaDeiTVlncIo0ZMbgvSUBSwBSnIgubOBVlj6oe1LQjhl7M3I3oe2F9KwjULqv7&#10;1FWfuuRRoQl3DlXWTqaseMqG0trBLU7b8JRVnLUTKask75TCvqAcR6lreREdPEsEPJa1oK7u1xad&#10;8ooHcF/VCWl6EW03rGn6FA2fvOohCjZxySlpBZSTMUM7qmtH9Y2QphHSNsK66ax9NmefzdjmMvaZ&#10;lHU+a5/L2BYGNYsF52LBvlnz7TSDx5Oxu8v5x5ulx9sg5fvr8Npm7y7n7i1l7y5m7iyk7swn7y6k&#10;7i1lLueTl3OJw15gv+vfKNtXC5btumu97FgrOZbzFiCVRliDcSnM8ZuVqNmI09hj1/tZy1LaMpc0&#10;LqYtS1nLYs68lDMt5kyrRfjI2FdLtrWidaPi2Ky61quu1YpzuexaKjkXSvalkmOlgsqLRcdS0TWX&#10;tU0lzZMJcwdOM67vJo2NqDbvVyWcirhDEbPJow5F0CLzGLCAGdhLYleLAYkMMq6BYJukTJ2Eyhv/&#10;y8Stfx2+8a9D1/88dB2NyzBG/qIVw2tC44z9hTH6M2PiBn38OoAIc/wGimNGvQXMwaMP8xnDiKho&#10;Q8yJGxMj10Zv/QwIMjp8YzDMRANhMibotDEmgwIFEKGAfRU79Z/xykAGLPJ//5wYG6aggCIIPkZh&#10;zXEkE5QREBRoZHQIF/H1akQh8gEoIJ9QDAWAJyQiEsc1CoAKGeodkUlBVEpSSkhUgCFS/J8IMjIE&#10;SwadqtNo9Votml+jUuCwrYwgcAmOiYRCvoDPhXrYRKtWk1IZJhbD+sP/QyGwHB6+wWLRJWIR/IQB&#10;cQh4IiF/MJWGy2bRuRwWX8AV8DgCFr0YtH857n89aH49aHzeawCOfD1E5PH1qPP1sPVpD/V/wJ9X&#10;QDDokOgAf0DNJ8CUvfqHrSqocFjn034D9VIcAWEgRhmsjDDiByp3oPxxt3GFFLALxC6ISNpQCbv4&#10;ANCzV3u3XQX+gEZQ5S4cTPPjdv3TTuPbQeeXk/6vp70fR533mxVYAbYd0E/nF6Af2B3IYf8ryEHv&#10;60H/y173427z3Vbt9TpAVeX7UfcTwo7Gi+XSo7ns/cn4o+nUk7ksyPPF3PPl4pPFwp3J9GUveX86&#10;/Wwx936j+mmn+W2v9W6j+Gm79nGr9mal8AJYZDp5Xvbsps37RcfmYLlfsp/UPadVz0HOflrxndXD&#10;D2bSD6bTTxdLD2eyt7vxs0bkABRtyrYcM86FdQsJ807Ff9iKXUzm7i1WHyxXH63WHm+0Xx/Pf7q9&#10;8fH2+td7aGDo8721r/e3vz7Y+XJv8/3J4qfzla+317/dWX9zMPdwvfPiaPrD7VXk1HKy8Ppg/s3R&#10;HMjr47m35wtvzuffni+9PVt8dTL/4mDu1cnCi6O5Jzv9l/toSOjJztTzvaknW50XO737wCsLpbtL&#10;1YeIS2p3FisXs/n7y/WL2er5XOn2UhV45elu9/FO9+Fm+8l27/lO//lu7+5a/e5a4/5q7e5S6WIm&#10;c9RLLpUDa5UQAMdGxTufgi+FZbXk220m9jvp7UZkpwUS3qj70cTvWvBkJne5WD2bKZ1O5/e62c1m&#10;bAcNPyV224ntZnS3Hd1phtar/qWCa7MWXKsGN2rRzXpstxk5ncnstiIrBc8c2HxxUzOgLdrJklOV&#10;McmiGlFAKTQhl3iOSyMJ6CWgq5J2dcymKAXNvaxvOhfaaKWO5wp7veRU2rbbiR9MJvf7CcCao37q&#10;fLG4P5ncbsdWK8GjmfzRdOF0Pn82lwe0OprOPFhrbdbCk0nrcsW/ULBPxvTTCXM3ZpzPuNaKgY1y&#10;cCnvWsw4l7Ou9aJvMe3oRfTdiGE6aZtO2uey7o1WaLHkgfOCc59M2Lspa9alSdlB6+BgBJfcoKjk&#10;JZc8ZSRSBtBqmBHjlN1Kq2jcwBnLmqU+lSBikEoZQ6WgEWz9lEWWsREG7njepVBwJ5w6CZpmiY27&#10;cXrahDsJjoFPkzGG0zZpza/rJ8xxI8+KM8CIn885GyFjw6sB/bfZCEQ0/LJDAcdTdZIpkwBFhTFK&#10;mn5lw4PphHSvUjibtvcCyqiWb5OyUCIYu3Kx6vRoeBkrZseZfi3ukMFP7KxF5ZRy7ARbL2aQXLqG&#10;T7OR/IhFnnQo4laZQ8ZKOWUpJ+GSMpJmUcGGGwUUFA4EZzrl/KBequPTk1q+kTXa8MurLllIwXNg&#10;dJ9SRHImdBiLYI7qxbB3LhTEtCFADaOEFTQMfGy5FCPBdarFZoKDQv0qxfCTnD1mJyUkiwJoYldh&#10;Ms6EieD5dLhNxtPwqBaCo+BS1QK6gkdRi5DRPDCjuYAgOGdCJWRYpAIlnwogSzBGSe64VS4wS/kG&#10;MQflrcRZFinLo+TnPNoQik/KdUiZfiWv4NGE9GKQOIohpoSbAvBR8xsiWlHGJsvZZXGDuBbQFFwk&#10;cEbBqcyDIMcRacGFnDwqXnXDr4GnBSCj4lGVXIqKT1nzq9CQjVdZdstqPmUjqGkBDfiBRRSIM8x4&#10;TC+O6MRh2CmiHzJqkCRMRNZGlt2qolORs8tBBoHnhUmzpORWtEJ6aL/u18Ar040a5zKO+axjIedY&#10;KjhnM9a5jGU+Y9msebZqnqW8ZTplmkoYgVEmo/p2UNXwks2AshNWt0Nq+LMf1iykTCtZy3bNvVNz&#10;b1fduw0PFM6noke94E7ds9fwbpTsm2XHTt29VXXu1j0nvdDpZPSkF96sODcqzrWSfSFjBNrYaXh3&#10;m/6Vom01b1krWDYrju26Z6fq2ijZlnKWpE1GG0ZavBrSNaIAAONenXAqqpsKq6ci6vmEfiGpW0hq&#10;l1K69aJ1tWhezhgWkpq1vGm35lwvmDerjvWyba1kW8lbVnPW5YxpLqFdypoW0obpmHIyopiKKCaj&#10;yum4aiap60fU7YC8E1Q2A4BoMmC+mldedBJ5hyRvlxRc0pJXVvTIyj5FyS8veEmXgokxUNp92shf&#10;Job/MnbrXydu/Yk+9Cclf0yH0YS0W4zRa7SRa/TRG7CkjoJcp0Jh5BptUKCMXBsfvjY6dG0EKOTm&#10;X0ZvofL4yA2QQVq7W7SJYRplhDVw2fnpyg34ytOTQaegmOhUNGZDmRihTIyiIGYojtnwGMj/O6zZ&#10;xCjCl5EhPpulVSr0mkESGbUKlrhIiAkFIHKCUKEYY4SUwKUotz6hVCAKGSyx8fFRysQYnX7lo4p8&#10;TkUCHolL/tmCCMUFQdNhBtFBoAUCw3D4ezD/Fg7y/3TMXB0PnAKcCI/L4bDZUAbyAGGzmQwGjcfj&#10;wDEIeDxMyKtFPR+AIfbqn3cb77fK77dKH3cqqAsE4Ujrw07t3Vbl7Wbl/XYNcGEg9Y+79S/79QG4&#10;oB4LqPy4B+CCkAK2+n7cAYFtoQb4ACjkxymafQMk8dvZ5G/n/V9P+r+c9n45gyUq/DhBSPHlAFpA&#10;jX85bKGRl+MugpXD1veDzreD1teD9jckna/7bQCUAQM13m9X0R7R8FD7y0H38373/Vbr417n/Vbj&#10;7Wb92XLhyXzu8ULu3lTisht5MJN6NJ99spB/sVh4sVB4uZB/Mpd6NJN8PJsCFkFdLPvdH8f9b4ew&#10;3x46F+ChHaArxENf9prv1iuPJxOPpxL3J2NHVfdZw3ve8l12As+Xci+WCm9XK192mgBM3w+bQHKf&#10;9+C6oYv5Yil3WgvcaYfPG4E7nfAxvL1552bOs5FznnWi96ZSF93ocTN81Igct+MX/cyj+eKjhdLL&#10;9eaL9fa7vckHy+XbU7kHC7VPJ4sfjhc+nC59OF1+e7z46XL13eni+7OVL3c3kAzA5dOdtfd3Vj/e&#10;Xftyb+Pz3Y33l2svjhffXK6+Op3/cLH44fbKh9trn26vfby9+vFy+eP54oeLhfeXi+/Olt5dLL+H&#10;5fEioMyro9nHW53Xx4svDmZfH868OJh6dTwLWPPmZPbN6eyDzeaj7c4TkK32o83W/fUGcMnFYvnh&#10;evPBWv1yobDfAaqIbzVB70a2W6Dv09ut6PF05mQqc2epeg7os1a9t1Y7XyidL9ZvL9fRUMtU9nQW&#10;jbasVQOw+dls5mwucz6LoGGnk1irhJeL3o1qaDHvXCl5QBYyyJFzpexbLvn6MWvdo6t6tPCJz7nU&#10;Ba+2FjK2opZawFALghirAV0zYi46VXWfquKRd2Om2axnJuPuRS0zaXMvolsu+na6ib1uYr+XOURH&#10;G1sqeCZj5qpHlbPIc1ZZCz7fIVM/amwFNZ2wrhnUzBc9y+Xg3lTqZDZ10E2CdbiYQyFSFjPe5ZJ3&#10;qx1aKQfXKu6lvGc+45tK2GfQVGRkYtaCmsmEZankns7YOzFzM6Rvoghs2mZAB1qkBNazU4USqCLr&#10;WZq3K9IWIq5F8cUDGmFAJQprRC6M7ZMLuhFzwkHWwoYGGM1xw27T2w7rfCpeWI/Su6cdcrOElXYq&#10;vEpeO2o9W8rGVNxm2NhN2xNelQNj2LAJLWvEJJjwEqysQeSUskJGvOAg636FkjsOlJC2yhI6oUFE&#10;NYkoeYesHjY4ZUyLhE5MDEnGrukEFJRkRESzSrkoFhloZZKvFTJJ9riMNYFRh2wytlPBD5vwg/ls&#10;1EZqRXQVbzRlxqwY1Y3mwrCcJMclY7V8+FxCU3bgaSO/HdDaMXrKIm+ELUE95iJ5fj1hVwhtJM+l&#10;EkbNcuAP4cQtE87TixjACn6d1CYTNUM2t0JgJ/kGnK3i05wKCQpLKObgzAmcOWrCOE6VxKGSxPVY&#10;M+JQ8GketcStxqwKsYg6qpRwBLQhgBWbUlgMmQBbXUphwCDF6KPc8RvAKEo+U0C5pSNYGjHqhjGI&#10;GAGtVMkeN4iZRjHdrxOEjZiNYAX04oAWyhItfyRmxf06IZydFae7SLZFPBEziIA5sg4yBua1ShBD&#10;0IA6P8oe+UzCPJs0TyXM7bC+6lNlbXjWglc88JOy5JBX0TAlCWhSdJFFp7RgJ9NWPGXBowZRBGXQ&#10;lSQtKGrIYPousKms6FaW3KqyV13yqss+ddmraATUAByb9cBOO7LVCi+W3FvN8F47tt0MHfXj57Pp&#10;y7ns7YX8vZXS/eXC5Uz8sOPfrLk2qt7Nmnet7Fkve5YKQNLoNVkue7bqgf12GJDifCp2MR0/m46e&#10;TcWOe+Gjbni3Fdxrh48n4ydTCWCLrZp7o+zarLh2G76dug8QZ73iWis5F/O25RLQj22z5t5t+Q+7&#10;kaNe9LgfBtlrw67dsCEsV4r2XtxUCeprIcNczjabtc9knXBZ6oNum6ZP0Q2pJ6Pa6YR+Oq6fiutm&#10;k/qlq66RrHG1aF0uWOBPYJ25lAGAZiahm4yqZ+KauZR2Ma2fS+mX86aVgmUho59JoW37EWU3rOyG&#10;lO0gXHC8BsDhInI2UcLADWmYPgU9oGK5ZVQHNubEJ0zCIZNoxCSZ0InG9KJxnWhCzhtR8MbkHJQa&#10;Rkq/RtCv88d/Zo5dmxj6y/itP4/DcujnsVt/HhsCXoE/fx7ItYnhnwGzOJRbHOoQnz4qZI4JWeMS&#10;LhXn0wkBgxSxlBhHRXB/0us0Oq0aBApajUohlwIoELhYIuaLRTwBn81HU4Y4IhFPTkrlJCGTIl4Q&#10;CLhI+Fw0hiKXKUnZVY6YQcY4EXIjRSzCx0UCPo8tEvIIHHm8AkDAJlwOm8mkT0yMwfIqBIhQCPsS&#10;cJg0TMwnpZhciqjlqgdlsCTkg3ipMhmBYyKoAXChUsYAPoBjAJVgCczB4wJ0AEghz2H+INcdIAhQ&#10;jkgoHKTnE2gVslrM83a7/nEHNHrlw075zUbhzXr+7WbpzUbp1Vr+9XrhzWbp9Ub57Vb1Ayj+3er7&#10;HYCS8qddgBIAFDRf5sMecvj4dtz7gpZdoAokx6i3A+oBR76Cbt4HUqmjTpR90NNocAf1mhwBqTSu&#10;Rn9AUL/LYePLUfPrUeuXs+4vp51fjoFdur+d9kGg8CsADeoFQaDzy0nvV1SJ+kI+7NRfr5WeLmRA&#10;7k/FATvuTMbuTsUfzqTuTcZudyMnDd9a2jgTVM0GVDNecjVm2EyZtjLmjbRpM2M+rnqOK56DkusQ&#10;Xp68ba/oPKx4Hs9lgCHerBdfrRZfDVxMHs2lny0VEZDtVJ4t5R/PZ+70I4cV9z6sX3Lt5Wy7OctR&#10;0X7R8p82fScNP8hOwb1bcJ9WvS/n8+/Xas9mEpedyErKeVDzP4bWFnMAMfen44/mMu+2W2826192&#10;W192678fz/w46n076H4/6v1+NvXHxdRvtyd/OZ/8djb5/qD94aj/+XT6w9Hkx5Pp98fTn05nv5zP&#10;vT+eens4+Wq///pw6u3RzLuTufdnC+8vlt4j+FgGCnl/vvT+HMBl8d3pwseLpQ/nwB/zb88X30Dl&#10;7dUPlwhQPlwsv4ENzxc+nAPuLL45mv50sfjuHNpZfH+x8A6Wl0tAMJ9Abi99ulx6B7u4XIK9fAL6&#10;uY3a/wAtXy5/uITC4sfby+/QXmDXsN8FaPnZbvf+eu3uavnpXvfOavP5ISDOJPANau320oezmbeH&#10;3TcHnZe7rQer9eOZ3MVi9WKpejKbO58rns3lAVDWq0HghtWqf6MR3G6HV4ru5bxrIWOfTdmmkpap&#10;lHkGlnETYEo/ZpxNWZdLrjlk89nms7blgmut4lsre4EYJqNGWG3gD+veaIT2J5ObtcDJVPpiDoWu&#10;uVzI314swXHeWyuezcaPp2PwfVwru+dzzqWSZ2cyvl4LLmYdkzHjYsG9Vgv147Z6QNUB7vGpa355&#10;xavqRk2TcdAxpsmkqR83woe1EzNMpqwzKTuQRydqWMi7lkqB+ZxrOe9cKjpnc475vGcmbQNMqXlV&#10;db+67CKryMCVlT2KvJ0EGxfs7IJdHdNLfQqBTy2Im7CkFZ/OODpBbVwv8SgFfrUwrEcBJBTcMRV/&#10;ImCUpC1im5QJ55h2qTppV8FnMCtFMYu87NP307ZBIhi6XkIDpAhqhHEjruJRccZIQI+ZxHSfVlwP&#10;60IqdkAlBIi5WCl3U456yJQwSashs1+Hh4xY3CGPWMSNhNGEsVD0VZyrlbAUAhrGGiXYYxaSoyc4&#10;UGMh2C6SZZJQ7QQjYZGW3UqwOKfT7ncH5WdrsbxN7JIxjCKqTy3UcUcsEkZQLQzpJRm3JqCTaHmj&#10;ZjHdLuOaZQIVn6HhUeA07SQ34VDHzUo0MZhP0wjoMua4kDJkkAl0KEY7XclD+fxQIkY9ykBrkXFk&#10;XJSDxq0hjDjXrhTJ2BM6gh3UYSGT1K8XK9lDNimKEy/nUQQTNzD6CJCNFs0ZZugJhkY84ddjWbfO&#10;r8dNBNOl4tlJhlPBseBMt4LrV/MdJCukFwV1PL+OH9AJEzbSRjCCWrhHkoQZ6EEKoACStaM+EgC7&#10;kkvaDWv7UX3Tr8nZpQmjOG4Qpc1Y2irJWiXo1nsUIGWvsuhW5J0ITAtueRGUcUTfgecq7ZjOOtbr&#10;oY1GGGS1Glyp+ldr/uWKb7URXKn5ttuh9ap7teRYzoJWtm5W3WsV507Td9gNn03HL+ZSD1dLD1aL&#10;dxfzd5dyt+dTZ5Ph/bZvu+5ZKzu36r6Nqm+nHd7tRPb68ZPZ7Olc/rCf3Ad7qR856oeOJkN7bd9+&#10;OwgYcdiLrVe9MylzP6ZfyFqBIaCF7UZgpxnYrvsR0zR8iwXHAGXcW60gyEE/dtiPnUwngYROphNH&#10;kzHAlMWcbSZlRP0uYfVkQg9vTSukztnFGbOwYMPKLmnOKi67ZI2ACp6cpl/RgasHL1TMOJexLOSs&#10;s2l43XS9mLYTVnUjqrksHI8WwGIypu1F1P2oaiahnY5r+xFVN6RA/R9Bec1DtAKKbljVj6obPmnd&#10;L+uGNYhFXHjdR7ZDqrJbWnDhWYek5JHWvGTDD1CIl1xEGUjFI6vA0i0ruIi8k8iBuGRJqyRtwxIW&#10;cUgv9OkEbq3QoeaZSZZVwbUpeBY526HiOVVch5JnV/IdKr4bRMlzK7keFc+l5DqhUsGDpR2tAI8o&#10;9yfgD4APkCsWAQq5ihdyFe8LWAQhiJALRKIaTJZRKWUEgebEikRoQgpCEAUJFHIFHzIMRS9FIdgx&#10;iRSl4RVDU4AUQDDId1WKQZsAEzweh0IZB2gAeriiEKGAxxnMwkXYQeAyHJdJpaQU1iVIqRQ2hT+l&#10;UhzwCFBm0FszQaWMD3puxuk0CjAHwBGTgTp1gEKgNWgZ6hl0IBsJtIAJhUpcnPdZH81nH88nH87G&#10;nyykoPBiJfdsKfN0MQOFV+ull6sF5Oa5XgYBHAEZzG0pgD5+t1V9sZJHKwyWbzbKn/aawAQftmpf&#10;9lrfDjq/Hvd/O5kEmABueLNZebacB5r5tI9GZ97v1N9tVwEpvh4O4AN1ovS+AbscQ6H17bD14xgE&#10;UKb9y3Hv15M+8Mf3ww6oZ/jzt5Peb6eTv59N/noy+dvZ1K+nk/AnMMrfQGHDmsfdXy8mf5xBU62v&#10;B9BU59N+E47t5Urx+XLx5XLx1XLp+VIBeAUA5bgWOKj49iu+naIHiGE741hPGJfBSo7oF0PaWZ+6&#10;aZXmdaKCASuasJwRK5ukdYe859N1vZquRzEbUi/F9Btp63bGvpk2L4V1gDjLMf1aygSyXwZAsV3U&#10;3ZcN73ndfVR2riWNGxnzelK/X7Sf1AB97EcV93HVe7cfu9dH/ii3O8H7/chFPXDR8N1pBy+bgTvd&#10;4MPp1NP5zOO55POlzJeD9peDFpDcp93Gh+3614PO+21guw7Uw1X69Wz6l7OZH2cz38+nf7mc/eVy&#10;7vv5zPezmS8nk+/2Ok+WSk+Xyk+XK8/Was8366/3uu9A8e/3Xu31nm7UH0L9auXtTguQ6PlK+f5s&#10;/vlG+83h9Mvt9vP1xtPVypu9zpuD7vvjyXdHUx8BYo6mX+1NvjuchvL7k9k3B5OP1+oPV6rPt9uv&#10;DyffHE69OQQqmnx/MvfuaBax0eHUh6OpT8e913tNVHM8/fVy9tvlwo97Kz/uLv52d/a3u3O/3p77&#10;cTn35Xzm49nsx/P5j6dzXy5mv1/MfT6b/Xwy83Kv83S782C9+myn+WKv+Xyn9v6o++GkD2fxcrd5&#10;fzn3fKv2fLv2bAuOofZqt/Fipw7lV3uNR8CR27UX29XHq+UHS8X7C7mX23C+udf77WfbzRf7nfvz&#10;meebtbeH7bcHzffH3fvL+ZPJ8OVs7N5c/P5qdrfhvbuQO51Knk+DBZmD1u4u58+mE8eTse1G9Ggy&#10;fTqfOZyM7fdjG9XAetkPDATI0osap5PmmZQVTF6omYyZF7OuhaxjrxPdb0XW0RgWWHsOsFOnE6Z+&#10;wjgw+JS9kGYGdYxra255za0s2KR1r7rqVhTssoxZahHSZJQhO8aOanAXzvTJ+SEdbsBYXrUQ1OEg&#10;1wlhJ1mgL9NuPWho/thNDW/MJGGQjHGTmBWzqK1iZlCLYpsqebSIFovoBf20YbniMPBGZWwqzhxz&#10;qXEVn26UcKBBv4JjEFBUrHGDiCmhDLkUbKuY5pRxshYypuSE1XwnyUo6ZCG92MCf0AipGglNi7Nx&#10;1ohNIwEVrhHRXAq+QUy3EiwLzoihSF9Sm3jcrxa45cycTVJz4R4ZQy+my9kjPp1ExaPIGMNALSac&#10;peKPO0iuRylUsUatBNuJ0j5z025FxEzYFWINl1ING7JulYPkBw1AEtKEXReyaGwKSVCPm3GOXyMx&#10;42wFjyqhDSsEdDmfrsfYbpUw49IW/SaVAAVazbiVASNhxhhxiyxswBxSXlAjyXsNcAUqfv1syh3S&#10;y/wGzKcTo3ErPRazSNMOMmklkkZJ0ixBIGjBy25Vwa1CUXOC+noYEFM/6MlQpJBX0BWFIN+RnANQ&#10;Upa1AYTJ4S6DTs3ZsLhBHNULw1qUGy9pFgNwVNxyoBBYNvzqokeecxC1gKYbM/WTlsWSd6Ua2GpF&#10;NwE+6oGdVmi/E9lthdfKns26+2Q6cjqdOOhEDtqh8370vB8+6wZPWr6Dhmuv5tyruVZzptWsaatk&#10;3644tqvO3SaQROCwGzxoebeqzr0WMEroqB856IV32qG9XuR0LnM6mwWymc+5t5vRszkwBtJns6nL&#10;+czlXOqkH9+q+VYKjlZA3o9qFtKWxaxlreJaLjq7ES3gwlzWvl4LLJVca3X/VjO0PxU/mIrv9WOb&#10;reBmI7DZDC5XPGtV72rNu1R09GK6qlcOGr3iU8ApJ8yilEWUtonzdrxoJwo2vOaF55/IIg8YLG/D&#10;qh55yihM6PlRHT+m5ydNwowVIctgSEXWCiqaIVXBiTUQr6iQ11FM2w0qWz4SlnC0A9ogAG4AL5p+&#10;edWNl5wY1NTdRMWBVZx4xSHJmvkZEy9jEYLkLEJEJ14ZSM0jA3xp+uQlWMcijOm5fiXDQ9J8SmZM&#10;x00aeBE100dSfUp6UM0KazlhHTes4URAtBxYIaJlR3WcqJYT1bAjGnZUzY7AaipWSMVBuZq1PK+S&#10;45QxXXLWT8AfGrXySqAMuAAoAIJJRP9vkQzy6QOIqJRSKSFCsc4IsUJGKGRSqAfCQG4cyBdEgvot&#10;pLgUKARYhEAsAogCK0DLQBhisRCQgstmTYyPAkMM3GUZIgFy/mCzmEAMQBpSQBCckBGwIygTaEkQ&#10;OAb/xCBikWB0ZHh0GA3HjI3eolLGoB0+jzNoli0QAIBcZfznAIvAUcEp6VQqksBkIkHcol/NuzZy&#10;dpCtsmOrYFvLmHZL9vNO4KIXPmr4j4Fhi87tknO/5j1qBo7bwdNO+M7koL+hHwW5Nxm93489GIxW&#10;PJnLoFm40wkovFjKP5/PPptLI7UKJF52HVScGxnTnW4EqOXTbu3zHrBI7e1O5QMUdmsv14uv1gpv&#10;N4rvt8pf92pf9utf9hpoIOao82W/+XW/DX8Cf/wBzHHSH6BJ7xfAkXMAkQGFHPV+A0BBHSTIE+X7&#10;YBLNX2/P/v3u3D/uzkMBKAeo5Y/z2YHMgPz99vy/3VkA+dud+T8u5mD9v13O/e185q9nU3+/mP37&#10;5Tz8+cclNDL31zsLv57PfD3qDabwVD/v978eTX7caT1byKJBmWU4ndbbjSrAzZ1e/KDq3Su5Dmue&#10;y17kBKz2gn2v7DyqevZLzp2ifb/s2q+490qOrZx5O2fZyVsPSo79ou246jqteQA+7ncjRyXPYdl9&#10;1gxctIIXnRBc5IezyYdzScCUu73weTNw3gidVP0nNd9J1XvW8B0UnbsZ63HZfdkM3oFNmr7jivui&#10;HrzXiz2eScERPp5L3+6EH81mni7kny3mn8zlHs6kXy2X4RQ+7wEIol4r5NyzW/9+0P560Pi6W/9x&#10;2PwOctR+vZT7tgflxuf92qe96pf92tf92vvt8pv1/I9jWL/646jzY9ATBnz5bqf+8aD5FTks97+f&#10;T3456X887n86nvx0PPV2r/vxqP/5qPcR1jyeen/YAX3//XLm2/nMt9OZ3+4s/HFv8fd787/fmfvt&#10;7gKwyA+4I3eX/u3R6j8erYH8x9ON//Vk47+ebv7Xi63/fL79n8+3/uPp+n8+2/zP55v//mTtH0/W&#10;4U9Y/uPpxl8frf798erfHy7Dtn/cX/xxMfPL7dlf7sx9Oe2/AijZrL7crLzZqb3eLt2bTcD3+rQb&#10;POtGHyzknm6UHq7mn+1Un25V7s2n7s4lnq7lX+1Wnm4W3h22n6yX3+y3Hi/n3mzX3x+17s1l7szm&#10;zvrJ52u1e/O5e8t5YKBHK4W3e60nK4XHS4UHC9nHK/kXAN/rhTe7tbPpyMVs9GImet4LPV5M3ZmK&#10;Hda9Rw3fTiO0WfaWHPLtuve0F324mgUrcyFvXy04t2v+jZJrKWNdztlW8rbVgn0hY5vPANaYpuLG&#10;6ZS5FdQVnEpQ1WWPquRVZGx4SMXtxvQBDWYSsX0qkQVjOEl+0auyEkzx+EjcRGasiqRN4dPjGh5t&#10;IaSeicgqNvFMxpH3KFUcmlcjCWhFjaDJQQrsUqZXxtGwJko+XViHaXgMM8HzqyQ+UhAxip0Sugdn&#10;xHWioEoU1AhNIloEDVIw7DK2R8UHFMh5dUFQ7XL+ILIFP2mRtUO6qJrrltGjekFExwd1UnQRBQfp&#10;kAktGHx/xWaCa8Q4UQNhk3H0QDBygVPGtYhpNgldxR6H+rAON4nh+84vOKVFB+4QU2J6QAGZXkAJ&#10;G3CfVuxUCkIGHM22kHE8aoEZ6IfkWgeZRFA0TyEtosfjNoVJygkY8ZVaMGGRVL1EN25qBAxwImYh&#10;LWaShgxE3IgF1EKDiAEGq1ctiOsBJoAkFBG9BE42b5EtxQzdqKrjV6XMmFvOihhxYBSfiuOWTkQ0&#10;/JJbWfHpgE7SdlnOSZbcKiRORdWjavhVVTcJmjVrwTMWLGslyl5V1acuuxT1gBqFR7PhFQ/ZDKha&#10;EW0voV+vebdboZ1WcLngWC44F3PIIfSwGz3shwEFdhrBtZJnCVR+2b1atO/UvOsFG6KNgnW37Nip&#10;2LdK1v2666wX3K+5tsu2napjv+E+aHlO+5HjbnirijxDNyru3XbweCoBYH1nMXs+lzmby14s5k9m&#10;0tud6E43djyTPZ/PAz1vN0IH3ehmzbNWci7n7SsF+1bNu1H1zmetnbBmLoNGcCYThrmsba8b3QXp&#10;xUA2G6H9XnyvFwf42GoGtprBjbp/ueyeTpngOe8n9K2IphZQ513I8TZqEMVMwGSI83IOPGOT5KxY&#10;xixOm4Vpq7joluYdRBK533JDGq5HznCT9IRRmDKLkiZByiwsOfGaj2yH1Y2AshlS9qLaubRxJqED&#10;/mj6SEANwIhmAMiDKDulOYu4YMcKVknRLsnZRDmLKGPiB+SUtJGXMQsyFkHWLLwqFGwSwJG4kRfV&#10;cxImfsIIAMTxyGlmyZhdRg1qADW4PjkjoGL6FIygihXTc+J6XtLATxj4UIgbBqLjwZ9RPS+oZgdU&#10;LFjNr0TLEOCIhgPIElCzfUp4bVlekv7TlSPnlRMGwAfQwP9b4CfQ+gNPT54UxT+VAHxcxReRSTFA&#10;j8EwDRJEGEI+IRGjGTG45IoYZIN5LlfDKyBQD01hEiGNOj48dP1KaJQJLoqLihxBrqbFwNYETqB4&#10;qxIUO3WwX7S5TApgAnsRDN26ATKMZureGKAMU0ECCcnlJKlUKGEfcLRXxwz0o1WrrSYTwiBcYlXL&#10;c05V0Q73RtMJa5ezzu2q76gd3G/4VnPWjkdeAxR14CWrpGSRlGwgWNYorDqIpkvWdkpbTmnHQy5E&#10;9BsZ21bWvld0H1Q8R1XfYkS7njRspy2bSf1GXLebMR+VHBctHzLoF9JvVgtvVosvljLPl7NPFgFc&#10;4ucd373JCPz6cbvyFQAFPvSb5SdzqTu94IPp+O1OEMrPF7Mft6pfduu/HnV+O+7+dtr768UkyN9g&#10;eT71x9nU72eog+THUffLfvv1WvXlSvkdEAPqlUFeKT+Orihk5vezqR/H/d/Op5Cc9X897YKuBY5B&#10;k27OJ7+DPt5FXjLQyJeD9oft+pv16peDyd/O5349m/71bPKvl0Aw0389m/nHncV/3F34t3sLf783&#10;/7e7s3+9M/vbxfQvwENnsJz6ftL/dtz7uN95tVF7u1n7tNP8etABueq3GDjhollIX0D2Wp92GiAf&#10;tmpINqqvVwcjQavFR3DWS9nXq/lXq4VXa6jm7Wrx6Uz6ohE4rfkumsETAJeW76Lhv93yP55LvFjI&#10;PplKPJ6OP1/IvN+ofNwuPp2Lf9xq/Djoftttf95tfT/qwvUBjPvjdPrHfvfbXufbbuvrbvPzdu3N&#10;ch4Bx27rt6POX4H2zvp/wMmeT/31pPvHceeP084fZ+2/nrX+OG7+9aT521Hj96P6p83s560CrPD3&#10;i8k/zmDZ/7fbsEn3x37lxy7ASuPTbvXFavblav7FKijm3KN5FBYPiPPDXvXNZvHlRunpcv7pYvHh&#10;XPbZUvbLUfvHaffrUfOXs95n1N/T+nbc/evtmV9P+3C/fj3rfz1o/XLa/XbcHnSkAae2BxOv2nBT&#10;fj1DMX/fbpSRzzI8DHAYl5P/uDf7j/sL/+vJ0j8eLfztwfxf78/97f7c3+/P/3F39u9Q/3j1P5+u&#10;/9ez9f9+vvFfIC82/verzf/nzc5/v97+71fb//li/T+er/3ni43/fL7xv19v/z9vdv/71db/fr3z&#10;3y+3/+vF5n88X//7w6V/f7Lx749W/vfzdbT5s81/PFr+7fbU77dnfrmc+vVyGo4HgPhvd+Z+nPZ+&#10;Pe9+OKh/OW3/envyB2A08Nle48NO5c5k5KwdvuxFz5rhF6u544bjzkxkr+45n4x9OWn9ctH75az7&#10;8aDxeqf8dCUDV/LVevrJQuTTXvnJQvztRunFUu71ehnI+MN+/eVm4e5s5MFi4uEy6nI/n0ndWUid&#10;T8c2Ky4wUkF7rZbcS1nHfNrei4Chb+1GdHNR9ZRfU3cpS3Zp3atYKjiQy2RI3XTD91rZ9Gvmo7pe&#10;QDsTM9RdBKjPkpNsejRNr7YbVk9GNL2QArTdQsI4HVav5hxbVf9u3b9b8Z60Awtp01rBddj0nXRD&#10;p73gndkkGDPQ2nrOuVFybhQc68BYZddmwXZQ9+y3vEedwF7Ds9f0HDS9F/3wZt5+2gyctfynLe9x&#10;07tVtK3nrWt580rWvJg2bpZtGyXbRtE6F9dPRXXdkLboJFsh+Hxpqh4S1E8jqOmjybEOsLMnE5aN&#10;WqCfMFZ9uqRR1AyAftKA4m+GdHDKTiGl7dW7JBQbRvdrxSYJLaQTIMPaipmE1IRRguKTYjQvyXGT&#10;7LSNDGr4doJaDZBlh9QuGbcJKSWnzK9kh3XCklcNkFFxkUUbHkAhblkZpyLlkAW1/IhOENWDmsTT&#10;VmnZLSs6pK2gpo2GAHTAke2IoRM1dNHsGGM7ou/HTdNJ82LOsViwr1WcJ1Px46n47fnMxWzqoBPZ&#10;a0cOurGdpm+j4gGAACDYawX3moGDbuR8JnExFTvuBHeqrt2qC64k6hHphy6mo+dT0bOp6G0wY2YT&#10;l/PJs9n4IRhIk7Hz2eSDtdL9tfKDjdqD9eq9leKdpfy91fLJXPZoJr3bi+9PJleqvtWaf6UWmExY&#10;0XBhQD2fs8GxLRft6zXPRs23kLNBzXLJvd+L7HbCwEyrVe9SGclU2jqdsa3U/HN5RyusrfuVXXii&#10;orqppBF4ZdCOoxvVVv3yrBNLWSUoUY5DmnFIB7N+sIxNjPo/bAhBUghNhHknUfaQBReRcxB2bMKO&#10;U2JGUdwoAq5NWcSZAVWU3QQaMfFIS24ibRa0Qqq6jwTOyFvFaZMQmAAAImngJY181KwF4Utcj7ox&#10;0NLIRzRjAqwRAG1krcKCA0sZASY4MT03ouMGNf/s4fCrWA4p1atkhfV8RBVKRlDNBAoJ6zgp1H0i&#10;Sug5UQ0zqmElYI96TkzHyaJ9Qft8YCY4hpCaGVQyYBnWMGNaFqwQ1rC9CjoAVlTL+Wn0Kp/c/58M&#10;fD//J9vcQAZTWm5BJWViZByluBtl0qmYSCjFJMALCBcAH8QCiUhAoG6LfzqWAnkgjPifdQAOuBzm&#10;yPBVsBAUpIRGnYBKuUyGvEAI1MagO4QAEJFiOIpgNmjhikJgBZFAOHQTUchgls1NoBAck2jVGqlU&#10;qlAodBotymFHSMUiEbCLzWJRK1VKuQJaIHGx06hKOYBDVUWvJucg8w7kcQ2vRz9inEtal7LOxbR9&#10;s+xbLQBxO9sBNcBKI6hvh41Nv7qFuF5R86iqDrLrVS0nrJs510bWsZK0AJRs52xn9cCDqfij6eTD&#10;qfj9XvjhgCdudwJ3OmCyBy7hK1P3XLT95y3f3V4QoOTtWunNSuH5XPrxVBI08Yet6nswW9dLr9eK&#10;r5cLb1eKHzarvx51gUI+79Y+bVferRXfgvW5Xv6820Rqfr/9ba/9fb/zdSA/Tvq/X8x8O+yCuf96&#10;rfRlpwn6/pfj/rcBCnw96H5HXizIPRbIA5TcH5czv58jjIAN0fDQUQ/N7N2uv16rvFytv1ipfdgZ&#10;AM1x//fTqU9bgCnd386nf7+Y/h245HIGEAT+RFOITye/HnU+gK7drX8/7kNrP44GcjjQ+oNOHdgj&#10;gNEvoGUvpn457oE2/ecK+53ve+1P27V3aGpx5e1q6R2SIpKNClyNb/utzzsNxEl7jY87tbfrpSez&#10;8cdT8cuWb79k283bNlOWzZR1NW5ZjBrX09advO2k7gFYudOJ3EYSvNcN3WkHz+ve86r3suI9K7lO&#10;Cvb9rGk/a95Pm/czloO0ZSWoWg5rtlLmOw3/k37k5Wz8+Vz8+37ly1b283rmyxYcT/rjevbbduGP&#10;w/r/uuz/7aT9+2Hzb2dtkD9O278fdb5sVX497fx63P6+V/3lsDk4x8mPOw2gzLfrxU87QIflz/uN&#10;d5vNt+v191sNuMsAKw8mI/d6gYum67TuOGu4ThvOu13fm5XM84XEswVgrNT7jeLnncpXNIe8+RlQ&#10;ZiV7p+2+aLpvtwOnoMBa/mer6fdb1d9OGv/r7vS/Xfb+ftH9+2Xvl5P2L6fwPLT/uJz8/aL/Zb/x&#10;21nv77en//Ph4n8+XPiP+3P/fn/6v5/O//u9qX9/MPWP+1P/9Wj23+9N/nIMJ9L/tzvT8Ou3w9rX&#10;3epvcDr7jS/b5W87tW/7pR97pW/beZAvG7kvO8UPO4VXy4nXK6l3G3k4zfebgIzZV0upZwvxV0vx&#10;t6vJ92vpV8vJJ7Ox+/3QUdG2VTId15wPp0KvlxOvlhJPZsJnDedlL/DjpPLLSe3jTv7DdvHtRv79&#10;Vg7k3Xrm5WL0w0byw3rq607+82b6+27p627xy175xwG8Asmv+8Wv+/kvu5lv+3lY7dVS9NGM7+F0&#10;8Hbb/nIR9ui/3/Pf7wce9IMvl+LP5iMvFpMPZ6N3JoOPFuIvV1JP5yNQf1wznTUcByXL7Y73waTv&#10;0aT7ftf7oO99OhN63Pc9m/a/mgu9W4x9Wk//slv4up37AFd7JfNmOfp8JvRqPgrrvF6IPep77jRs&#10;j6a8sJc7Pc+r5dSLhfjr+cSr2ejr5eTTuciz+Sgcz5PZ8NPZ8OMZtHw+H/2wnn27ln6+EL9o+p7O&#10;Jl7Op9/ChnOh10uxx9PBp7ORR7PRB7ORh3Oxu1NwzLE7k4EHM5EHc7E7/fDlZPgeENhc5KLnu+wF&#10;T9uBo4bvEPim6tmtOncqLpCVjHmr5NituvdBc9f8e/XQVsl71ArtNwN7rcBg5ohrMe9Eo2NhbT9i&#10;mE5YulF9O6RrhjT9mGE2Y51MGDsR3WzKOI9cmwffwCAAmRLQp+ggKx5FyoTlbdKaV1nxaFphU8ZG&#10;hjSiik/dhgYTVhQVPmzuRLQoFghY/25F1UXWPIqGX90J66YSpqW8cy5tnc/Y4BgGfR7+9bJns+rb&#10;a4Z2G4HlnH2j4oV1YIXFnGkDkaV1JqE/6gQPO76tmmuj4jho+Q5bvmP4ovbDd2bjZ6jDI3TUDcEJ&#10;bjV8m3UvcMNA3Jt133rNu1Zzr9U8azXEGatV/2TSvFYPbneiC0XnQtE1k7VPppAHdD9p6sZN8wX3&#10;ei24Wg2slj3LJdegHd/RVOJkJrnfiy1XPFvt0FY7vFoLzOWdvYS56tOCNmnDV6gZms06q14V6u/x&#10;qRD+ZmyTceNK2TOdNM3nHVW/EgTAImtHLDJwlEHTfOJoIro4aRalrRJYpgAjLGJQ6imjMKbjRTW8&#10;lEUS1fPjBn7MwE8AYRh4eZuk6MCBI9NmURZtC/giqLhlJZcsYRTGYUODMG3FcnYckCVtFqOtjAKQ&#10;mAFIEYQXAQEO0PNieh5QC6BDFqBkQC2wF4AMoJCQhh0A5lAzoQaoBRqJok4OblzPiRsAZXgJHTuu&#10;YSf1nCRUArIoGBEtt4q6YRQVl7TsJGA5EKJoF2dM3ISOFdewgEWiACUqeoCkoMz+/z9yNfcElv9M&#10;9/9P+T9cAkKjUUYHBQaVMkjE/88IY1KpmJAIxQK+RCRGyV6EAgwqCQxA5EqATSQAKXzuFdMMOjNu&#10;TUyMwWoKBSmV4kASBKw/SDqDNsQkCF+kYhwTERjsATXLYbOGh65fRVeDwujwEJfNUSlQWFbgD71W&#10;B+SB/iQIVIPilcgUpFwpR/l1/VZtPWLtJmytqKXs0xY9mpJP2wibWuiFsXTjln7CNp/1IM//WmS9&#10;EVuuhpbLIMGlsm+lEkChuEuAw57lvG+16Fsr+jbK/u1a8KAVPWiET7uJs27ycip10o7slv2nnfhF&#10;P4H8RoHBp+J3euE7vdD9qQjIvX74bjd8fzIGRj9oX1DV3w9aoJUHk2VaYPY9m0+/Xim8Wsm/XS28&#10;HXQJQAEo5McBsuPfrpXfrlc+7TRerRSuEATIA7jk/Vb943br/VbzzXrt43YD6pHXJyj7g+6ga6QH&#10;SIHkFKEDmNQDT9ipX0+ngCd+O53+7Wzqt1Mw7mdQF8shrDyJBmguZ0GH/XrWG/iyDOYMH4GemwLg&#10;APl6iODmN7DOT/t/nE/9FRjlfArO4ste+/1mDWgJecygSUCwCTLxv6BIbijI/ecDoJM+wM0fJ1N/&#10;nE7/cT4Dh/T9sPdxp/l2o/J5p/bjuI2sf8Ag2MVgutD3ozYCL+Qu0wE1//UQxXcBmvn1bOqKrn47&#10;v5qC1P2w3Xy7CYoNIKD+CWSz+nYl/3op+2Et/2W79GI+/mwm+nQq/GI6/G4h8XwaPv2RV/OBd0uR&#10;rxv5H9vl79uVx1ORh73Qy9nUt63qj+3a963yj+3K5/X8m/no2/nEl7X8x9X885nUo17kcS/0eibx&#10;aj79ain9ejn/dq3wcav447D+23Hr637j60Hj11PkUDyYTFRHk4m2a+/3qh/3ql8OKt+O6nCJPm7U&#10;32zl4M+v+9VfT1s/jpq/HcH51j5vVT5tlL5uV7/s1D5tlT/voc6etxvpd2sp2NezmeTdtu/pdPTZ&#10;TOrZfArY5eNG9st2/pd9gIbCu5Xkq/nYqwXAqchzONmZ8IOe92HPf6/tPa/Z7/cCz2aCT3v+l9Mh&#10;0LVPp3xPJ/0vpoIfluMvpiLPARTmwm8XYm8Woh9XU++Xk++WEm8W4m/mY2/mIq9nw69mI8+nYWVQ&#10;tMFXM8GXU6En3cBFzbZfNB+Vrac1++2a+zZgYtl61vAcVW1bef16zrgYtyxEDMtRzXxUsRxTbmUM&#10;gH0nZddp2XG75jqr2g8qzrWU+bBk28npVpP647L9MG15OgdA4H3SdT/uu55NBZ7PBF4vAuKkni9G&#10;Xi1H3yyF36+EP63Fvqwn3q7Gns/4P6wlP61nP29lPwE7rmVeLsTfLqfhanxey3zdKn3czb9cT7xZ&#10;irxZDr1cDD+ehmXqyUzs8WTozWLiy0bm3TK0k36znPwOmLWeeLkQhcv4ZjH6atp/v+14MuV70HOc&#10;V00v54MvZoOPuu7Xy7GPK/H7XedZ3fJyKXG7475suI8KlieT4Wf94JNeAK7bc4CJrveyYdsvGM9r&#10;zqOS5ahsud9xP50LPJ0LP5mJ3u0HYB3AnXebmacLsWdzsafziYfT4ZOa43YviPpImnAxHccN12HD&#10;c9bxXwwqQe5NxS67wWdLyUfTsSdzyQfT8HkJPllMAmk9XUSJKe7OxO9OxS76kdNOdKvgOgMin46C&#10;tr6YDp/2/BeTkbNuANo8rLkPas7Dpue4HTjph/db/p26d7vmRkMYRft6yXbQ9O/Dai3/Ucu/3/Ju&#10;Aty0Ans172HdB8vdmm+75l0tOBYy5tWSHRjisBPernm26p7BRBLvDnLL8B10/eez8YNuYK8d2G8F&#10;91uh7RrwBHw/gTyCW1XfXNo8kwQ6cSzl7Ut520rRCcQwn7NVXLKKCyxGWdwgmY5r1wq27br3sBtC&#10;OUdnU3fn0g8WsndnUxdT0dN++GwyspiztQKakluRs8safs181rpcsC/m7dMZSz2kqvgUjaC6HlAV&#10;XbKyh7yirpm0ZTZtnoobruKIbDWDB/04Gmdph4FgluFIqt7FkmsLjrkd2mgGlsvu2ay1G9PV/aqy&#10;R5l3AVJI0xas6CaXyp7Vmq8ZBiiRwzE3g5oGrOOS9uNoL9MpUzOgzFgkgy4oMQAHMEFQw/Gr2CEt&#10;L2GWRA3CmFGEliB6PsBE2iTKWTGAjJxN0gqpS048ZeRnAFNMImg2a0XokDEDlPCBRVDHAwILfhRx&#10;Bh+FlTMg7ECeJYAvei6wCCAOUEhYwwupuWh4RYtAJI72xQf4yFmEWWgHjcJwo1r4FWWIBBCJ6FEH&#10;CcBHQAvCd8uZsPeohhVSAXMAgiAfkaCS4ZcznQTFgU+EFIy0gZ8x8TNGQQIN2XAaPnk7IK86xWkD&#10;O6Skoq4UBT0kpwVI6k9XU17/L2T8D3/8HwpBNYOf0J+jqIZOo0AlbAJlERqFEWFiAQagQCDGEAl4&#10;IoFAKEADIoAXV/yBMGUwRgNrSMRC2PAKQUCgLBBySYAQNAyDkOXKDQWtL0YFEJFIKBIIeRyuSCik&#10;UsZQIJOBWwmdhjLrspkMTIIihZAyqVKuAAEKUcrlKpVKDf9goUJZfUkp7jEqwiZZxqVOO5XFgL4S&#10;NlcjlkbM3o7bgUumMs6lcmih5F8qB1brkWWQanilGlkoBZYqwbV6eK0RWamG1+rRtXpkKuVYrgAs&#10;h+ZynsmkbSbtnIrbZlKu6ZRzLutZLgY2qqHNamgfAKUdXS+4N0vuzbL3oBG4M5N6vFx8vlJ+ulx6&#10;vFR4slx+soRCub8E1Niovl4rP13IPJlPPVnI3AOjvxfZLth2Co6Tpv/pQvbpPBqpebGcf74MViOs&#10;XPwC+HIC9m4H9Pe7rcar9RoY3GBtfz0AVY2YAyjk/SYa9QCV/AFFaWt82m2iMCfI9RX1gqDeCySo&#10;n//bQefbYfcX5GOLtv39YvqP20h+u5z6PphjDL/+djbz+/ksyG9oyGbqb7fn/n577q8XM4gMBjFk&#10;oRHU+Mnkb+czv13MQsvvNmtv1pHD7MfdJgoae9D+uN+CJRzktz1EUcBJaPgGIUsXOeGiLpwmGoAY&#10;8NPALab7y3Hnd+SlO/3327N/uz3z97szYOj/9fYMGjO6GBj9h9Xvh41vBy3gle9HyLcX8OW34+4f&#10;p70/Trt/v+j9etT4cVD9tld9vZR4uxz5tJb5sBJ/PhW813JfVO2noB7yxpOC8aJsu99wvVsMPZvy&#10;g3J6M598ORN7OZt4NYfU8OfVzC+7lV92qz92a992Sn8cNf7ttPf3s96/XXb/7bL3t/Pul53S88U0&#10;HMmnreqXreqv+03AJrgmQHWAWV8Pum82ys8WM+iOAGwdASM2P22X323l3qxnXy4hnni3kX+3mQc9&#10;Cpb3306bf7/d+/2889tJ69t+FXmrbJW+7tb+OJtCA3PIbaj72wnc09zX/fz3/fKvR9U/ThtftwpA&#10;VF83838c1v56XP/raes9GN/LyTdLsY9racAs1KOwknw5F/66mf28mXmzGHq3HH+/HH+3mHgNlNYP&#10;PWq7H4K03A/argcd9+Nu4GHb86jtfNRxvpgJ3Wu6H3V8L2fCjzqes7LprGi51/Lulyyndedh2XZQ&#10;si3G1Atx3XbedN7wnDZc96fDrzfyL1Yzj+fjt9tBQLfH05EXoHFno/c7/ntd/0Xbd7sfvOh473aD&#10;9/uhp3Op5/Ppp7PR92vAWKH7ff+LxcT7zcyLxci7ldjbpcizufBrIIzFxLOZ0MNe8MlU8HbDfafl&#10;OqnaDktmQIHzivWkaLzTcN+uu86r9suG4zBv3IgrV8LkRdXyZNp1pwU8YT3I6w/yhuOC/iiru6zZ&#10;4Ke7DcejfhCo6LhsO8zb7tUdj3qhe33fWdMFa875yakAWTEKO27pXFS1kbWsJgwzQXLKi8968bpF&#10;UjThe3n7edNxUrHtZs2LQdlWQndSMN9pOF8tZl4tJi8bzsuW97zhfjabebqce7uVf72e/v9S9Z/P&#10;jeTIwi+8n+5zzp7d8dPT096p5SVSFK0oQ9F7z2IVvffeey/vvfe2zczsec699997E+x9Iu4bkVEB&#10;olAoFKqk/AHITBxnddsx1VpQvhVVHcD3E1bsxjXbEflhWr8CMOGRLAeU8A9hPQwiXwnKULjkiGY1&#10;oFiPyDcjqp2YatUv3kPbR2A7ScN+ilgPqld8ym+hiQ5RTAH7AXL6My0G5Ntp21YS34qpjnPYXlK3&#10;l9KD7ABhp5Fv4GpUsxrRrMfUyyH5UlA67xO13aI5j7jl4lXRgtFUwcjI6hgJFS2hpKXVjJSaltEx&#10;k2p6BpmCslP6iYhiPCAle0XDNugW8ahXMhrTMZKGiYSOmcYnM/hkzjyTMyMvlbQRWIeTMkylsamk&#10;YSqhn0hjk1l8GiAjA3xjnq06BMAWABY1B7/m5NeBM1wCSJTtXJCaQ1CxcXNQoXEyiyaBJtJ6Zjdm&#10;xnhQybQLyTY+CY7AFj4ZJaSmA4tE9Ow4Np0wTicMkwkD26+geqTjXvm4T04NdgtEtYiBAkoasAtA&#10;g1fJ8CiANsadMqpLRrPwRvRTvUrWB/1Uv0085kFhwZBRtl9Jd0mpwDfaiV7j9KBNRMa5w9jskIEz&#10;gFxLmB+0rB4zdwQKg9iFJDn9HYiE+kZOfy+nfwDm4Az9LqGi1RYB+aUQ6KE7kyFFkxPvgEI0TORP&#10;pGS+M0z3YlMf1Qw086FkvFezIB/tCqmgI7AA7ECbVA89F5BfCcdeiylo7YZPeq5gfIDbibtWGmiF&#10;BVHFcz4QRvde3bkQtDoDFCKlvFBSX6tpwCJo4Qbwgjv820zfLzOACwAcpN+n+p5QXv1Aff2dmPTC&#10;NPFBNPgL+z2kf9cx30hHfxMM/wbgAtQiH0dWJvKxl4AgWsY7CemZZPS5YPA3bt+PstHfZKNPZnp/&#10;lJCfSUlPpaNPdfS3f/sWLOS37raBcPy1u10+CHJC+T9+KD//9ANofRAgBsARKPNjNw3yBu2C+/bd&#10;21cfkGcN2vTl/2tT0mUIRBIf3r6Bk5AD8u7t629V/fQTMiz9tiLT29uDqAXtrIsmS1DOxw/9XQfd&#10;3p6eb2aqUAEkgDx+/gkhCFwILf8dbXT3OzI6+fBhsL9/ZGgIiANkaHCgm0DLMQMD/cAgvT1vJ8YG&#10;BIxhRv8LztgH6eSwTkBTccZUM2SbfMomZZn5417ltE81E9BxgwZe0MB1yiaAS0IGfhQTdidCuE4p&#10;K4ohEAE6iWCCsIEHmWE9L2wQwBGgBM2jGAUpM9okJWORJE2iOC5KmCQJsyRmFBWdirxNljIJ40Ze&#10;AuNFdDMxAzdtEuUtwrJNXLGJmy7FSli/FjE0XbK2R9HyKBZD2sWQZimkWQUJKPcT+rMCmmM4LVkv&#10;647bprtro+q6KLuO8zYAke7iixNNP3xbjslbYMC9G9dvhjUIAlBAVeRmApeARodi1zX3bdN70zUB&#10;AZi4b/vvAB0QUtjuml7kh1x3XDfcp0UUNv681C1f997UPGgSBU2lIP9hKAzkcdF1Lb6udc1QoPKa&#10;+zBvWw7pVkK6zajxMIP8mfdT2JIXWfsuB9W7SRSxfhvZgmg3wuq9BHaUJYA2LkqWwzRaiTjNW0/z&#10;gD7Wg4zuMKW9Lltuqs7rqgMKXNcdd6CGG6CMXfd1eHzrfQuhwEPDcV93PLY8n1q+h4bnseH61ARt&#10;bYdrr8tWIJKLAnGc1G/6JWse/oZHsOkRHsa0ax5JxzxT0YHqYjSN7Kae1TLSazp6XkGuamgNPQtk&#10;2Ta74eKBnj6Oq08SoOO1l3kc5DytvSuZror6g7jyIKbaDctgML0Tlm0GZHth5XFMfVkwXpXtF0X7&#10;UcYEj78TU+/E1ftJ3U5MsxVS7US0J3n8umK5rduvytabqg0Stw3757b7M2o58QAP1XI/NN33Lddd&#10;0/PY8nXdtpFV8nkJ+sr62HEdZYBpdMc5/VFasxuVH8QUFzndRVZ7mFDAeP0kjZaTbgrYY938UDd/&#10;aln/Wvbc13HglS8tK8jnlvWxYf7UtDw2LPdV83FcA4P4bR+a+TiOK45jsjUH9zAqO0kAtym2ArKD&#10;qPowqgSgOUoqQQBxDuOKw6T2IKGG17QdVa74patB+WpAuhGUAFcBXa35Fat+6VZEteqRrDglHQu/&#10;gc80TZw6PtO2zdQtk237DPBKxTBVxadbFk5MRIqLSSnZeE5JyyloaflYXDYSlw7Fhf0xXm9wuifC&#10;HUxJxkP80SCfFBKRnNP9EcVYSDyaVlHzGkYDm2gZJpoGVl3PrOiZVf0ESEnDSMtJGdVYScdqEOwF&#10;B2fFNbvq5MKTdojJjo276BIte8VLoPW90qx+cs2n3PQolj3ipZByzivNYWz3ZA9cu+hTrEaU+wXs&#10;IIdtJPVrCRDDVgIIwHhZsZ7kTbd1RI138EKr8AFbjjPYaV5/CH2VUlxXzFdV81FOf5jVzzmFiz7p&#10;RkiyCV9LCHpJvRFRt+wzbfvkVli84JpdD4kP0tq9pAa+mbWAZButf6kO4bVm9MAcwBA7Kc16RLsW&#10;km7H5Ec5w053o6v9tHE7qtoIy9cjwC7y5aCi7ZXM+aXLEeV2CtvLmreT2IJbtOyRtO2SllM251Gs&#10;R7XrMS085k4GP8yb97P4Zly7GUObanX329KsRVRLftluSr8ZkXYcaFk5r5vIaFkFPatmYi95+SsB&#10;fssx3bRz5t18AMqsgZXSMbLGiQQMooxs5KiCTyW0DCCGHD6dNkwldZMhOd0rIgWkY4AOCQ2zgE9X&#10;rbMl81TJPJ3FWDlsomyaqpqhztm2k98ENLRzK9bZMsCQlQNlCsRUnpgqguDINSZtYEWVFAAgn4Tk&#10;EZOcghG3mOSTUoLy8YiKmtDSAYPi+omolhUHbNIxoDxkonhfGkZYRQvKKW7RKFzl4A9bu0sJWtZH&#10;zQSyyVAygQA+QBp4oruMguxGdexeERnU9msp+VV30YpkF43hs0PaiY/G6X67GIXq101+NMz0m3kj&#10;gCYaVo9pdlg30atn90pp74Tk10AMAtIrCRXZ5aCFGDogBcIFgA9k9sH4oO7iC5KJHrgc6Adqs/CH&#10;1F3bERnltRzNaqCZDBCojUd6PTuKPNt55NfcETTVAZDBHX4mGH3BQwahL9BCD/2bi81bEfJn+V1M&#10;fiEmP5OPv1LR32iYADSvNbRXxom3GOudnPK8a7j6pgs9b5U0uN0rBf2VfuK9afKDj9/rnn6nJD+V&#10;U16oqa9w1huc9cpAfwWEoaa+UI2/lJKeKaHa8ddKyitAECnphXzslWDgKb//iWmqB2e+0DNeqim/&#10;a2kvtNQXf+vr6+nKvw1IQb7p/m/S1xVIfPz44dvmdoODvWjb/V5klzrY1zvY3/uh5xuFvEO7wHzo&#10;effq5beoZWgW5MPbvg/vkW0HsjvtWor0oBmRH3/87sef/vnLLz/++utPT578BJgC9b97/xqtvKCQ&#10;qe/Qogw05huFoKBnyE7k3ds3kAkM9I1Cnjz5GRDq99/RVnbd+pEzzjeHHWhbPzwUmoZ59+H9a0Cl&#10;l8+fPnvyI7X/PXe8b3a8V0DrEzL6eLQ+Vv8bDqmHN/ZRQOmRMwZwLsUhnfBpOH4dN2IUAn9EMKFf&#10;x7PLpxyySZdyyiZm2CUsh5RlQ8cJv5YT1M3GjELAkaB2JmKYjRv5wCIJXBQx8OO4IAFpQphzKuNm&#10;qV/HsYgZfg0361CmLOK0RZxFO7hKUyZxghBEjdwkLshaxWWXIm+XZS3igl2Wt0kzJn7Do5z3qdZC&#10;qu2odiOkWgsoNsPqwwyOgsqXrKCHvq2tXKGgqy4koKcrDhSdDGClYD7JIdMKtDyRM3dXalBkeqCK&#10;i7INSgJwADHct3y3De913X2SR/vm3LU8oOABTa5qjuOCZTeBneQs+0l8LayCy6/QCgsM0N3dmGzI&#10;HgUABdjlpuG9qjvPyjaoEOSuFbjvBO4Aa9pwCk2cQG2APtBCuN3n+dBdC+4INQC7WNCaSzeA203d&#10;iX6iSQLHVkQDavs4bwYYOi2YLrrx3M6K1n14lqz5puq+r7tva/bDpO6iAMoVgMP5ueV+hARQSNsH&#10;LIKIpO56aLjgcc4L1mNkXKK9LJgvobYcfpHGrgo4JM4hP6pZcghb+EzNwCqpqCXleEEJo2RGDRSY&#10;jtHBp+aIqXkTe9k2NYezliycBdP0nJG96pg5jsm3PLwV++yqnb8A/zQNrLaRPUdMrzi4K3b+HDEJ&#10;w/E2MVU1TBYNU2WCu+qT7sfVu1H1SQZb94krBlbHLlj1gDaSrQckC07hvJ2/6hWjZRQ7Zy+u3o6p&#10;j7PGoyx2USSuAHdKpos8fgHHivm8Yr5vux7bzusKCrhylDUeJtTHKdVV0fjQMD+2gGwsNxX8pkLc&#10;VU13ZcuXpvVr2/LnnPP/WXP/OW97rBN/ztv/teD6Y871x7zra8f5teX40nL81fF+aTg+1W1/NB1/&#10;tV1/tp0PddvnhvVT0/5QBzxyfmo7vsB9G7brMn6SUZ9ltVdF7L5mgWL3ddttzXKY0u2COoypdyOK&#10;raBsJ6o6TBuuSubLogXkNGs8zRhPcthhRneS1Z8WjKdF4qRgPMgaVsNohgBG/Mse7qJzdt42XcUm&#10;qoaJKsYu6ulVnNm2TrXMk/OO2RoxmZCSPTO9Hm5vXElaDnCbZk7ZOBUWj0bFpLyKBu+uhTM3vPzV&#10;gBB050lad5ozIId2QNiW67KGgvRcVs1nef15yXhZtZwVjefIBwr5hKMtJ5O626rpoWa9KBhva8RF&#10;ET/KARAAPsLr0Bxn1ZdFw2XJeJjSwIUXZRSH8KJCnBZxSF+WzVcl4rZiu63arioWyLkoG08LhnN4&#10;fVXzSR7bT2nXI5LlgHTBIwMEOckZd+No48zDDHC5ei8u343LDjPwN64+ymhOC/qjDACldsMvBsQ8&#10;Sql3orLtiPQwLj/LqnbC4p2QcC8gOM2oz/OAtvJVvzgpHfXyex3cPreU7NZMRbHpsA5G/6DUefNO&#10;0VZUc1G1Ps67r1ruo4LpsGjZy5k2kobFoHIprNhKGdYT+sOidS2iWfIpl0PqlbB6FVGIfN4tXg0p&#10;1iLyvbThtAhjHhz+Hg/gXac023HlgpdbM08uOHmrAdmiR7LoFud1zO6UCbNgmirbeFUbF8ACACWu&#10;RrofyCOtoZfxqYJhooRPNu3cpnW25eA17NyWgw8/W/bZmnm6apqCI0jFMtVycOFs1TxVNk8W8Imi&#10;ebJq49SdvKYbzZcAoyDW0bOSeoQaKFCpcSqLI9tVOFWxcSt2XsE0kzGwMhgri00AiyS19LgGSUxN&#10;g2NURYsox4GKAjIUDcwvG3dLxhwiIAySmT9s5g+ZeIMm3pBldsDA+iAGhhh7Nd33hDf6Qsl4r2K+&#10;VyNi+Kid+ACF7SIyzhmAo1VAxjgD3fmP92p2v5T2XsHolTM+KpgfJWj/HbjwA7JLpb/tzpog79xv&#10;ZhyQqWGhtJz2Rkh+xRt9hYxYGe/0k31davkgo78VUl5wRp7xyS955Fezwy9nhl7wSG+EY+9ElDcS&#10;6ls5Dc21yLrmJsBSXYuQV3LqK0AHOfW1YarHOAWU807LfIex3xvZ78zTPU5eP8CcafKdgfHKyHpj&#10;mnpvYL4mJj+4BUOWqfcAKCZOr5M34Bf0uTjvDTSAiTc6xhuM8cY08cY2+dY6+c408RoulJGeiUnP&#10;5GMvVdQ3gCDCoafi4d+5fb/xBp4Jhn4TDf0qGHmqGHumGn+qowGF9H/4Jv9f7Pim/kFAo4P0Q4He&#10;D0MoXghy1gUKGRjsHRkZHB0ZhBwggHdvX//bmAOY49+CLEJABv6PH83H3vdoz9ue90AtP/2EYsB3&#10;dx/+6dnTX95/eN3zEdmxfuz5/6MQEEigFZk3L1+++P3Z05+fP/355x//8fMP//j5x3/+8u+NeX56&#10;/tvPPe9eo63/X/z+5uXvL3//FeT3Jz/9iGxH/vOHrvzy/d9///Efw++ezYz1zo73MQdfUz8+Y/a9&#10;Zg28nRh6O036KKD2iRkDEsagamrELGYG9QK/dhZwBJiDEFCNPKpNynQrJ50yBs5Fbmk6zph2hmzk&#10;UqxCmlcx6VWyA9rpkG7GJWPZRAyLiO5TTbtlLJeEjcGzJQAA//RJREFU4ZazXCDKiaBh1qOesYhY&#10;wCJ2CcOnno4Y+SEDL6DjRo0Cv2Y6pJ+NYFwgkoJTXvUomz5N3aOqOpGtySoMmmPanYh6O6LZSxhA&#10;35wXTciNouq86A6IL0uAFN/2soExN74Z1uwnjZA4Rw7AACI4UMtR1rSXxA7T+EkeTTncoGUXFB4N&#10;ja2RpYj7smupCohw3/TeIhcYAAIbqP+TLIHqQXMw5vOC5QyOJcdxDtm9nqD99qxQ8rruAi65argO&#10;0tatGLYBQ6iQEk59c6gB4Lhr+aC1t3UXVH5aQGs3l2U7QMlVFYADCAMaCSyCg646SmGnOct1FU3S&#10;nKNw9SiSCjKGrTjRjEvFcV333DY8D03vfdPz2PY+tNz3DedV2XKeJy5Llpsa8nl5aHru6o576BC0&#10;OKI7TOnPkJ2mDYjktmwF+LjKGy9yhrOs7gDG8XHNflS9HVSArLpFDQOrpmdUtLSiYqyoorTxyXnT&#10;VIdgb/tEW37RvBkggz1nmtgKCODak6TmPK05iCiWYTBt5swTMw09Y9k+s+rkdUxTa17xbli16ZNu&#10;B2TrfuVKQAYIcp43bkcU6wHxip3bMLKbRvaWX7wVEK97hfCKN8OKjbBiNSAH3JxzidsOQccp2ERj&#10;XM1BTrcb126H5Rsh0bJfsBwUH2RVAGH7Mc12WLkZlB3E1Tcl4rFhvq+a7usIRK7L2Kem7TKHnWZ0&#10;1wXjXQm/yem/1InjhPQgKrwu6h5r5s9N6x9tx+eGHbrlpmy+LRM3RdNNyXxTxK/gwqT2JG24rhI3&#10;dfNDy3ZVNV3VrNdVEAtA3n3NBvDx2IQOBxS23DVsDx0nstEpW07zGBS7hM+jCvreflO1XJYAH+EL&#10;BKglToqmk5L5MIfvpXRbMQ3ajzqpO0hhO13ZTRvnfcq8YbZq4s27pU2baM4jWADa88MgXrSb0B5m&#10;9btIlys3Y+rNqGItJAGYA4017xKuhxUHKT3QwwUyvjFuh2VHKeUN0GrWuJcl1qEDU9hqVLMYULXd&#10;ItCsm1H5dlx63LW9vcjqFqy8BY/wIKW8r2IPdYAJDBjrvKDbjop3k/KTvO6mStzVzfdNy1UFBxC5&#10;KOHnBeNxRrcBbzAgP85hQBsAItAhyHi5Zj1I61CgoAJxmDUc5QxbUeVOXHWY0x1k9TvQzrL5rm6B&#10;L/mm7oA/1X0ggIT2OKU9SKmh/UCQp1ndXlyx4uYtOrlIx/vEwBkt89SifeYoLjuIiPYCs+v2iTkT&#10;c8kxUzUySgZWFZ8smxhFnF22zZad/IZbnMOn3dx+I+ODZvxdTD6mHX/v5lM8gjE3b8jNG3bODlun&#10;+q2zQ5bpAcfssE9MSukYRWIyKiUlFdQyNpFWjkOdKz7pakg27xGuhWSLbn7LgpzXinrmnIO7HZfd&#10;tuDDMMFzrYYly37JalC2GVPtJLVrYehezX4W24ort2PynaR8NSxaDorWo/L1qOKbrAGtxtQ7MQ18&#10;/Osh2bJXDG953sGdd/BqBLuCs9oIPqab1pkFF6/j4LRtM1WC3bRNw5uacwlqlukSzi7hEwXjREbH&#10;yBsmikZ2mZiEYx4DxGEXcHZWz0xpaGktPaNj5gysvBE59wISQT5IGsAF2EhJjSrGw7KxsGI8pqKF&#10;lRQUEF05HtUwAnKKV4LMdX1SildE9knGnMJRu2DELhxxiMkuCdkjJsMpN4onNmTm9tsFQyieqZjk&#10;Fo86RcN2wbCFP2TmDRtnB3WTvbqpPt3kR4AMNQMtuIDoUbyQHmyyV8NAHi6AIAYUwew90AkIPj2g&#10;ZHwQkV/KKG8MUwMyymsl7Z10HLjkfVc+CMZezQw95ZPRhIcSTau869bzXts1X4Wf+q6hqHl20DCB&#10;nHWnen+Y6f8RKGS2/ydO348q6iuC/dbEfmeZ+mCdfm9iv7EAUky9s0F64rVz5oOb+9GOfn4wMF4T&#10;7HcuXp9PNIyz3ujor0G01Bc467WV/cY5/c459dbMfCknPRUO/6amvtHS3srJz5WUV8rxVzLyc7i7&#10;kvJcNva7jvFKQ3+ppT3X0Z7/rb/3fV/v+/4+tNVtby8yywDd3/9vQSAy0P9xoO9D38d3KF4IilrW&#10;3/PhzdBAL2lkgDQ8MDLY19fz4ZsVKppH+fi+r+c9lOjvefctBisCkf4u36CQZa97e96+f/uyu0nN&#10;35/8/M+nv37/7Ncfnj9F+yM/e/rkeXd55cXzp99yfvv1Z7SFzXdoO71ff/zHs1+/f/7bj09++seT&#10;n/4Jx6e/fPf7L9+//O3H57/+8NN3//nd3//XD//4jx//+R+//vBfLyDzt59++emfTxGj/PT66U/v&#10;n//64cWvo+9fDL99OvDyl5E3v429fzb+/vl4zwtq7yt6/yvW0FsedUA+SdJyxo0CGjJilU141Zxo&#10;dz0laZIkcKFXxXbJASBo6slB/tj7qaFXhIARUE/7FcgWxCWb6Fq28sO62YiBG9FxQppJv4IZ1k55&#10;5SyPnJkyCyP62aCGEzcK04QoZeou0NjlRZey5FYWnbK0SdAJ6ZZi2EoUW41hm3HjRhzbz8EfNnGS&#10;N57ncRjEX4DyLtiuyo5bYIiyA5k3Zk0gZ3kY9dpvASkqtivQxFXHFXBJGQS0hf224UR2o4AUedDu&#10;XWNSUNJN7x2ySAUycINSv28iUw9Q82dF225cvx5S76dhkGe/Aa1fsj4iKwQn8hmuADSgZZ2TvP2i&#10;4nqYCzx2AoALyHGma+h62wyclj0HOet1A0U0gXuh5SG0jGL7NhFy07UmARa5Bujp2roij+Kmu9sk&#10;F2DEfly7F4dRnW4rCkoXu0INdqH1oKIdbvHQ8j20PMg0pAMJLzzadQ3d6AbwAh6njoxk7xrIYOK6&#10;BKNzx2PD9VCzXyK+IW5gdFu335etn0B3Vs03oD+y+r2wZMsn3vaJt3yiTa+oQ0zNE+x50wTQxqJl&#10;atEyvWSd3vYK9sPSkyRaiVi2zwKRzFumll2cJRe3Y5lqE+wF83QLm1iychcsnAXbTMcyDQiy6Jid&#10;s3F2w8otn2TNyWtop6t69pID1MnselC87BV0TJMLUBJdztv2iw+iitO0DpgJeZ3A8DSO9v2Zc0tK&#10;xum6aQZU9VJQuZ/Fz0oEQreSGUbwRxnDdlixF1EBKJwVjKDmQXWB1rzJY/cV02PDAgP6u6rlqkg8&#10;1mxfWs4vTdsfLfv/s+S7KuG3ZeN1Efvatv+14PrSho5y3APIFgFKHJ+b9seG9bqIPzZsNyUT8MRR&#10;Vn1dI04L2HHeAEPhg6wRxRTO4ldlKyAgfGNAq+dlEzQJ1Cq0EL7Yw4zhOI8dpPV7KQwIbDepg7On&#10;RQJFCq47Dgumg4L5KIcf5LCdpH47RaxFDA2HaN4rW42q9wrWjYRxO2E8yuM7Sd162LDgkc+5JIdZ&#10;7KyEn5UtRwXLYd58gEK2mM4qlpOicSeuPkwb91PA6Fjbxpl3crcT2t20fjOu288a9zOWBZ+qYuEW&#10;MVbbOlMxsdGo2jqTUrLaDvV2SLPiEZ8mVDcF43VOd1MxnOb1O1HRTky1EVNeVPD7huXTnO2mQdy3&#10;7Fc1C8hF1XRWJi4rpuuaGbr9NKs9z+vOizggCAwSdhJqSMO7ADkrYBdlFDcZXtlhRr8dV656hJsR&#10;WUlPTyvJdYK56OQUtcyEfDSrIueVlKR4NMIfjAoGFuzTc2b0pUGBRRe3qKXFJaS0ghIVDcbEg2n5&#10;aEY+VDfQKhpyTTueU5Iigr4ArzchI+U1lCUP9zCtW4vI5r28rZh8xStJqmlB6ZhfNJyQUFz8EdMU&#10;Ag4HZ9A61evgDATF5JCEHJZRUhpWSsNoOrgN20zDPLlon+5OAU43MVZOOZZVkSoYY9XDP0ooDuIq&#10;qHbexV1wcNb8vLOiBr6Qw6xmIyI+yurOivB56AHOlj3CopZexlkNO6dunWxYJ2qWiQrBKuOMooFe&#10;MDAzWmpGSwPQSSvGMvKxmHAwIhiMi4bLWhr8AZY1lLh0xDMLg+/+FDRPMhLl98WEIAMJ6ATZSFpO&#10;TslJIEnZaFJBSiiAnMagE1Ky0ZR8LCEfi0vJMSk5oRhPKKlxBSWhHE+paWkNPSQZCUtGQQC2kCWT&#10;eCStoWW1jKQKWIQSkVOCUnJQRg5Bk+ClaGgJNS2lpSdQggpAA1I2Tye1UJgclo4kFGNpLS1jgALU&#10;mGosrqIk1eNJNRWJZjytp+eMrLSBkdDRw8A3Klp3rgVoZtTJH0YRxpBD+IhHNOoSjDh4Q9bZARA7&#10;b9AlGHbyh6wzfabpPqAK2dhr42SvdWaAmPyITfRo6O8kY695pLdcElrlwTkD+HSvCQrP9JqnPhKT&#10;PcR0r2Higx6E9c7AfIcx3+rorzQ0IIA3OtY7FNyMO0hMfTBPvrNzeixT76zT7xycnoBwMCwZcc68&#10;8/I++PkffbweG/uVifncSH+uoz43MN4Q7A8gmvGXmvFXBgaq1jz5wcXpcXM+eDgfXNPvceYrBfmZ&#10;YvSZkfFWPfZCNvpMS39rmv5onu7BmK/1wB+Ml3rWazTRwn7zt1fPnvS8fdb77sWbV89fvvj9OQp/&#10;jmKuv3vzCtmZvnkJ0ND34VVfz5tvMNHf1/P29QtAkdHBnpH+D0N9Hz6+f/3u1YsPb18BZKClmXev&#10;3r169vHd6w9w7ZsXPe9e9qClljcfP7x98+r3t6+evn72KzDErz/8/fdf//ny6fevfvvh5+///h3a&#10;9uY/vvvHf/zwz//45cf/AkD5/dfvIA3y4/f/iTa/+fG/fv8F7VP820//QPKNYJ58/+LJ98+f/PDb&#10;z989/+3nl89+effqt3cvnrx79vObpz9B4uOb3z++etrz4rf+N89GPrwc+fBi5MOzkXe/j/W8oPe9&#10;nhh6NzH4nj38fnL0A3sEju9nxz4K6ANi5qCUPaKYGtVzqd2togFK6BiXopocFlB7uOR3HHjrY+8F&#10;lB4xtUcz0a9h9ikZfXJ6v5rV75GzQ5qZuIEb180UCE7dxq/ahBkTr2gVlmziDM4rmIVwBMkR3CLB&#10;bTkkaHs5lxTFMUsY1kLKBY90wS3bjGrX0J4vJjTTgGwzrZcV5CRyWbJdFi1ozzk4+y3kRgZF+7gs&#10;2o+S2GnWeF4wnRUIVL5oviyakACU1AE7QNnDeAvFdThHkbuQ4Sdaham6zopwC2Sjiuw2ktge8iUx&#10;ItdTUC1Z4iSN78W0cMfjDAz7zKdoOcCGwtWX7deg9VseGOZ+c59BUWIz+H4K/hNZzgAv6mi3mktU&#10;zPkt6iuabqm57lpd4Gh4vnkLX1ZsKDRqGv53E2gup2a9rFlhMA2XoHYWrcjEpOK8R/YQrrOC7TgP&#10;es6G4nNk8e4akxG02kXVvpsw7MT0MJhG8d8KoHrR8gGMgI9S+se6/WvLgRYd5kHdur+0XZ+ars9N&#10;113ZdJHVw4j/Ims4TqnOMjqQ45T6KKY4iiqPo/KTuPI0qQE4OIiq0LRHSn2S0h2DbovIN4Ki7Zhi&#10;N67dDMrWfeIVJ3/Rylt2iEBq+smChlbDJsoaVkXLQqs5Zs6yW7joEDawqbKWWdQwahi7bZ6at0yu&#10;OGcAd5BHaFx1ksK6q0XEac5wWjCelbCjvHELVHJKB+r/KKs/KhhOy+arKn7fQh17gN6+8SSH78b0&#10;q375elCxEVSsBySgt9Zc3Iucbj+u2I+p9uFZkprL7tzPbcn4tWG/gcF9VndZNN4CilVNwCiXZRjQ&#10;42c5/CJPALd96bju69brMv65Bd0IIEs8dhyfFpx3LXjRgBHOEyDRvPE0T1yULECll1XbZQ2AEs6a&#10;L8qWi4r5tGS+AOYo4+gUfB4V20nJfFUH/rBdN0CRO44K5mO0OGg9KhDHeXiVht2UejemOsoaDtIo&#10;mt9+Qn2aUR0kFRth2UpAthJULPrkSwH5gk+24JfN+1TzXuVqWL2R0B4WDEAhJ3m05eRx3rgRUewm&#10;tEt+3kFWux5TLIUkB1kMsGkzodmIabaj8HnjJ0XsMK85KethdH6CjJCIw7QekOKqar5rmO6btquq&#10;5aZhvazCH5fxKKuBPj8vYacF/VkZXw4iq5f1mGo9jowzLgrYVdl8nIV3ZDxM6Q6yhs24esknPC8R&#10;BynVbd0MPXnfsMEf1BUKkWyC41FaveKZnHewOgR1zsFuWyerxuklD+8wqW4SyLeobePV8Im6kVEz&#10;MgFQ0vIx0LIRwUBeTWtb2JtB0W5UBh9hUU0NcvpiohEv56NrBqkBG/ttWDZSNU8cZhRLbm4LTZ8I&#10;m5aZOTunSLDDkuGIdDQuH4tKKREpNSIdD4lIYQnFzx9OK8YbRlbTPNmyTl8WsPOcbtPPbxLMeQu7&#10;Q9AXzBNtI33BNLnmnNoPCkBWHNOA2sBzQCodx/SKl7fm4696eAtOzpxjJq2moppF5KCA7JgeMLN7&#10;dbS3tllgndGgoD8qHs5pxlOACwgUSAnZaAJaJRmOS0ZiwqGEGDhpKCsnF5Xkxywvzvmd1/N9REpq&#10;miZrGKOipTaM9BbBauITLdMk/BEt2Dk1IyOrHs8CHCgpKdVYSjmWUpDTchKqECBDQo7JyF5uf0A4&#10;HBGTgqLhqJScVtMTwBYqKuBIVkfP6WhweUZNKUBaSwcdHAF2UYwBSaRUlIKeUdDTclpUBgqUMWad&#10;YIE0TRN1nFk10ioYrYozagQTpGKkV4yM7qQUtWygQn7FSKsRjCpOr5mYFYJRgTImVolgloyMPEbL&#10;6QHCKCk1OaUZg0RWNw458DOrp6bVlLQGaIYcV1J8ohEHd9DFG44oxoB7gpLhgGTYJx62zg4Kxntg&#10;VKxi9tp5A0AtfsloQDIKxzDgkZwUEA8DenoFQwHxSAjyhUN+4aAPckRDfslwSEaKq8gx+UhcPhIQ&#10;9nuF/e7Zj86ZD17ux6CoL6EYSilHEvLhoLAPneV9BFKxzfR4+INu/qBpElikB5/4YGJ/sEx+cEx/&#10;8HA/ujnvPZz3gCPWyddm9hsT8w3BfGNkvtXTXuvoL4E/DMxXOiYgyCsj+y3BfmuZevu396++H3z/&#10;81jvbyM9T4bePxl488vAu1+G3v868uG34fe/DL/9eejNz9S+p+SeJ8Pvnzz/5e+/ff/3J9//5/Mn&#10;37/+/YdXv3336umPz379/vdfvwcm+O0XlHj25Ifnv/0AR+CGJz/+1y8//P2XH//x0/f/9dP3//nr&#10;j//54tfvnj/57ref/+vJT39//tt3b5798Ob3H376/j++++f/+v6fXQr5x//65fu/A2c8/fkfP3//&#10;n3D5bz8BfHz/7Nd/Pn/yT0CW17//+Prpj2+e/fz62U9vX/z8Bo7Pf+l7/6L//YveN0/73vw++O7Z&#10;0LtnI++fD717PvgW0s9He15S+t+Se1+N9b4a731J73/DGHjDHHzHHumZJvdOkT4ChUyPfkCLNWO9&#10;XEqfhDWqnKaoOeN6Hp0Qs42iCRVnXMejKznjYtYwMIpymqSZpehmx+UTwxJar4EzZhIyrJIJq4Tl&#10;lLODOm5Ix40auCmCnzTOZEyCkGbKI2elTcKSXVa0S4sOZO1RcykWg9r1qH49pt9AG7ho0Twz2mMP&#10;scV+yrgbN3RtO6wnBfNhFkc6PoW2wL0sIf9VpN2rTqCHqyoyBb0FHV+2XpUsl2XQCuazAmgXtCwN&#10;macopjt2nLOcFW2nRdDitp20eSdt2UuA4kcxQk6RsYgZRWUFqdhvKxYY/p7n8dMcflmyog32YMya&#10;wbuOKt1d9yqgS4AnnDct933H2w2JhsKHAGQAx3Q9buwACvtJhAXbsf9jup/B4e7ALkc583kRTdTD&#10;GPoeGZc44HmPM6YLFGgEcQY81HnJ1l21sV10vWZOC7auF7EHHhmhWMWB0KoKpGU6zGAo1Ara7Y84&#10;SOofm87PSIO6LormwzSG2hBR/TXn/bNp/9y0PjRtQCd3NfsD3BotJZhPM/qrgvmx6Xho2m/rtruG&#10;DcXM6Hj+mPP9Oee9r1rv6/bPLddjy3XfdNxWrbc1O1r6KRB78LIy+m48DyOocFBFxyndCYz7Y6pV&#10;r2jBPrvs5K16BHCcM880jZNtYnreMts2cRr4NEgFm4DB+npAfJ7HroqW46TuMK46SGiuK/DKLIdJ&#10;zXFWc1HWwzj7pm69a1jumvA4WiCS45zxqgRkaTzJmuHpTlFgD/NpzoS2WiyYTvL4ec5wXcD+Z9H7&#10;1zw0G2pDbsNwyU3Zcle1/rng+XPe96nl/NRBBiWf5r2PHQ8yLpnzfJrzfJ73/LHg+2Pe+6njeIRu&#10;hE6bd35uQZ+4Ps17oMxlDfDChJy9687rhg3e8nHBvBPXH+bwnbQe3sIZfC2Aqt2dCi5rdtD9p3m0&#10;9+FxnkBgkdZuRhUbEeV2XLMWlqO3lkfzJUAeZ0XjQVoLbLeX1GxFFCeQU8AuCsbrCgFkcFGxAvds&#10;JnRrgCll60XDeVZ1nFVtBwXjTgq7qNkugRhqQDnfpihMCIaqxFnJuJvCtrLYYdF0UbMcFfTHecNF&#10;CcDIfNu0P8w5Hhccd9BFNRRbD/5M4G/wuIAdojUjI8DKklfcsHO7xhnK3aRiKyqD9m/FVeth5WZE&#10;vRXVbIZUuxHZcUazHVac5ICEDHDH/Yz2rGLeB44sERdlAtoPr+AoqdmLKVb8giU3r2FhL9hn9hPy&#10;/Rhcqzwv6o+z2u2YasE5WwVVpyZlVaM59XgVY3pn+rzcEfdsf4A/EBcPl/S0jnV63jEDJVc8gpqB&#10;mRSNhLkDUfGIj9vrnOnx8fvqGGPJxV32cDdD4lUPUMh0Wc+Ky0HZk4PCAdC+TZsgLB5ByyhOQVJJ&#10;SStAxoB4OlYOXLLsmllxTl1mFEcRya5PsOnnHSWUexHZZV6/5uFtBUSXGd1VRrVgYq+4OCtucVbJ&#10;mLfP7EYk+wlleJZs5Qya2T1Gxnti4iOKAMn8YJ3q8wmHUzpG3shKacZz2rH1AH/Rxel07XuW3Txg&#10;iDnzVNPIrBvoTcAgfKKJM+es7DbOrOupHeN4ePadjvTSTHvjm+4J8XrjosE4mgcaySrJOTUlpxrL&#10;yMlxyWhIMOzjDnp5A+7Z3qBwKK0aB66CnknIx/y8QXSKOxARjQL6QN9mVONxGSmpgOMYSFg0lFaO&#10;ZZRkkKyKklVTgGMa5qm2mV3D6BXdeFWP0KeJ0et62jdpYrSGgVrTU6o6SkVHqekhPV7Xjzcxahun&#10;NbDxmoFSRWfHIFHHgPCoDcgnaA0TvUHQm2bGgnOqY2N3bBNtE6ttZjZNjDpOq3cLNAl6Fa7CaTUc&#10;+IZSMYyX9UA/0HvULOrD8QpGh5yygZbVjqXUY9C3BYwJ1FLAaHkDI6+n5vXjOQMViW68bKAXdZSi&#10;nlI0jCPRjcFPqC2lHAXWSSiASocT0sG4bCAmHYxKh8LigbC4Ly4dTKuGs2rgxdG0ajQLn6WanFGR&#10;QqJ+H783KBoKiIY8/H4Pf8ANwuuDtI/f7xf0+3g9QcHHgKA3wAci6XHP9MCX6ZrtBXz5Juapt+bp&#10;d9aZ9zbOBxvnvXP2w9+GPvw8+vFXSt9vVCRPqP1P6AO/sYd+nxp6Nj3ybGbkxdTwM0hPDT+fHH7J&#10;HHhBH3hJ7X8x0gPK/knf21+f/vQf/95A75//66fv/tfP3//Hk5/+89kv/3j+yz/Rbnv//L9++u4/&#10;fgYBmPj5v148QZMfT3/6+y8//Mcv3//n77/888WT757/+s+nv3z3W1d+RwTz45vnv7598cv710/6&#10;3j/vf/9s8P2LoZ6XQx+ej/S8JPW+Ife/JfW9IfW9JvUi6Wa+Jve9YZF6WSM9EyMfJ0Z6WEPvGYPv&#10;af1vx/tej/e+pva+pg+8myIBZPSBcMf7ebRBHn0EhEsdFtBHxMxRCWtYyBiWTIzK2WQdj6njMwwC&#10;FiZmY6JJo2TaJOfpRVNqPlM2PaaepWp5NKATA4+hQDs1jFulbAuIhIXzaYAjNtmkQzHt0XBdSjjO&#10;hjBR3CyLmcRJixQkCmhileQcyrpfNxfGFiJYJ6ibD+mWIoatuHE3ie8lTfspEBicASWYT/IocsZx&#10;HoUp65qAwL9+hCDI7aKEjExP8ggvbmAkWrbtxjRHafQ/dC8BQ0n9aRY0lgX0PTKt6AYOOSlYDrPm&#10;g4ztMGPZDWt2wvrjtOkibznNEmd50xH8QwfsKJhOsxggCAyyL4uguhy3aK3HflkyX5ataNI7jS16&#10;JW07v20XrId0x3kLwMd13XVeRnMkkO6GSUVLResh7VpQg4LcBxQAVXsoLBu27JFtBOW3JQto909t&#10;z+e2B7DgqmQGyHhoOeFGn9vez8i21PfQ7C6+tLw3VdcdEFLVAWxxmiOAii5Ar+Sxw7ganvGiaDlI&#10;6NBUTcFylsX34+qTDIH236nYLwqmu4r1tmC8yGhvy2ZQw9dFM8DEp6bzU8P1uem8q9gu8+arMtAV&#10;oBh+WTYfJlDktN2oetklWPFI1/zy7Zj6DHUFsgw9zWEnOegc42nGcJRAAUjOcqApzbc10PTETdkM&#10;cAPpR2SAYoXbQeZdzfap7X5s2j8B69SdNxVb14vH/QBkg3rADdDzueWEU9APdw3HHTJpNACPgXB+&#10;3bcsjy3zY8PypWF7qFkeAESqxOem41PTep7XH6f0m37ZklVwCposqjxHZh+GywL+WHf80Xb/0Yaj&#10;8885D/DE5znPQ9P10IDbeT/P+x/ajsc593XdgSKXZIituP6iYr8HIum4P8+BuL7AseP8MucERrkE&#10;fKlaL4rERckM9Amq/bRgOi4gIAZVfVrEAfuOugHrzspmwKPzPLGf0GxHlUs+6YJH0rDyF33i7bh6&#10;B5gjoFjyCHfCsr2Eai+p7lp04pfQb03gUdM11JwzwId3gRabzPCub4FyEMvCeyEOMrqNqHI5pJjz&#10;yQ7KtouW66bpuGnab5rW67r1qmY/zBl3srrDghFyblsOgKr7FjCx86pmOS2Z97PYEZBizXxdBzAC&#10;HFftxWVHaeRVdFbEzovGo5ThMGVcD6qXfYrVoKpm4TdM4iWP+ACtaMh3YsqdmGozrILPYCemRiYO&#10;Sd15xnAPKFOz3lQtFyUM4A8e/zivP8nrdlOqwwzglGzBxS8bGQ3TxJJjdg3FJhGvBgRrftGie3Yn&#10;Ij1LI2PSmzLcHbBGAoWbxMSifXY3Jj/J6k7y+oOUbieu63rbmoF4mqbJKpqrYC+4uHOO2XknZ807&#10;O29lF9TjCelIEBQAfyCnY636RRshScsyWdDTO9bJeTunYRNklZS4HMa7Y1AGgAbgo4Kz6wS7YqCu&#10;OGfOkorzjOwqp7jO64EwvtSI86RsF/gjJt8MyuZsQBvcLb9oJyQ5SijuSvrbouGmYHgE2kurtwOC&#10;bb8AxXBzCZsmTtvJr9v4aQ0jKiNHpKQgkIFg2MsfTGrH3bN9fm5/Uj7aMLPWAoIFNxdobCcq3o2I&#10;FywTbZzRNDJaXdUOAuq8qCSnZaQ8EIOClFGQs4qxso4GzIFWhdRoqgPQISwaDvD6vZw+x1SvkzPo&#10;5Aw4OP3O2UEr+4Nj5qNntt83OxDkD4eFoyAxCalBsFc9vLKOAhyTkJEAUJJySvdILuioDfNETkuJ&#10;SYYSsmFoZ0YxWlSR63pKXUdpwFE71jJQQZrQQt14XTsOrYVTdeAM7VhJNVpWj9Y05BZGbWGIRRrG&#10;8TpGgcub2Hgbp7cJOhxbABbYOBBGRT/WJGhzZmbHxGgTIPSanlw3UFpGWodgzJno8yb6HEFrE7Qm&#10;DlVREdboKSXdWFY1klEM1wzjkNPAqTXjeE4FTR1OKoZzWnLRQKkZqS0zUA69ilPLGCAIpYED3tEa&#10;IAQNzoLAfeesrJaFWcGoJT2UoVaMtDKcAvrBqXWCAZwExcr6sYphrKSjVOFxCHoZHlNLKuvGMtAG&#10;NSmlQu5madVYXEGOyEhh6WhIMhIQDoZEAyFBf0jYFxF+jIr7goI+P++jh/sRACWCpuJGQuJBD7/X&#10;xe1BKzizPU7O+7+9+/37t0+/e/PbP18/+ceHZ9/1v/zh44vvel981/f8u8EX3428/mHkzY+j734a&#10;fvPjyNtfhrtC+vCE3POU0vs7uffZ81//8eTnf/72MwDE9y9+++HV0x9ePv3u9e8/vH3206sn371+&#10;+uPb5z8DUrx7+eTDy1973wC4/P7x9dOPcHzztP/d86GeV8MfQV6P9L0Z7X9DGgB5S4ZE/2ty/2vK&#10;4Lux/rcg1KH39JEexuhHxshHSLBGeyZGPzIhpyvssf5pSv8sdZAz3j9F/jg19nGShFZY2CMfZsY+&#10;cih9wBwCxhCfPggJ7viAkDksYVMUM3Q1l6nk0NUcGogKjly6XsgGAfIgpNOEdAaHo2zGquRZlDyn&#10;TmwQT2LiSYOAaZKyCTHLJGGbJBMO1YxTxfHqBQGjyK/jA3ME9AJIAIjYFVMhozhukWccqqxDmbHL&#10;0zZ52i5P2WQZhwJApOBSIXGri15twanOmRVpo7hkkTW9mqpDWrKK6w7ZakSLttmLancTBlAbB2ni&#10;MGM6SOHbMR0KGBBSwan1MPwjU7edorqF27Lx9hK6o7TxMGkEItlP6A5SxsMMDDTxowxxXjSDFkSm&#10;pnnzedZ8hiK+oyDuRxn8NGc+yRKgyyF9kkErOxcwnC0QFzl8y6/YDilWveKdiApOAevALbYi6rWw&#10;cj9lPimiqZHrJpoRgfQ5CkOC1neQiUkBcclV170WTaWUrMBPMIAGrX9btXVnIJyf2+6vc94vHd99&#10;3fXYdN1UrDB2h7PI8rEJOZ5H5LDquCiYryv26xqycenan3bnM5CzrvOmDhUi2DovWABE4HGAEg7i&#10;WmjqaYa4yJtvypaLHHaWNSDf2gz2ULU+1KyfG44/Wu6vbc8XAIK6AzTKQw3ZQMAjXwO6FS2XeRPI&#10;FbLFAeIhzgvYObLOMYKyP03pd3yiw7DkJK44jCmOM9rzEn5RIG4q5rOc/ixvPM3qjxNq0FUXBQyG&#10;wtdVy23D9thw3JaRicZ93X4Pz952fWrB48MDogdHerdiAa12W7Xc1axnOcNVCZkjAOJcl023dYAS&#10;x2PTdprRHSZU10XTPYrcaga5qRo/tWx3dSAG803dfgtdhJYAAOZAGTuv0DaHpoOk8abm3E8YjlLG&#10;3YiyY+cdZk2bKWPDI2s6JWdF/LZmfmha4HYXZbRMA7e7bzmgty+R4zS8NQcc0Q4AKIQdHJFVCnwq&#10;5zmAPNtFEQVhg245SWtO0mpQosdoikK/HlYeQG8gMxHUMEAugINzIJsaWmQ8L1uua47uboXEQ8tx&#10;24AGAPHoTpEpieEooz/K6uFzPcwaQf0vBmTLIfV+znpasV5U0RrfRdVyXTc/dBznFXwlKN7LGTbj&#10;2oOM/jiPjDAQP9UsOwkNfKULbnHLwdtOqDdj0vWQZDsmA1kPyzajys2IbCeuhHE83G4zotgIS3aT&#10;qkW3ZMWnPkrBH5HmNK9DYFQ2nRURHqGwcnXLAWqYCZnfFoyHWf1eSnOYw44QhWD7aTSrAXXupdSQ&#10;A+05yQFn6A/TurOCHnjlrKQ/Rj4vgCDa265xK/K4yekPkyoUixYFlpWcZLX7Se1mULHsE7TtM037&#10;zIKX37LOVDDkYDxvm1ywT7Ytk3NW9pp7ejsonLexc+qxjn1mzsGvmaeSqvGMht6wTO9G5Idx6bZf&#10;WDdOlPGZrI6dBF1uoO8n1Ys+UdU01bZNHcYlW17Oumu6DZpGN7ZkZh6GhfM4HdKICYy0zYBgKyha&#10;dnEOYvKbov6urL+r4mdZYHrssWn83Mbv68RFVnea1kDJJTe3grPi0pGEbDQqAv4AJhhwc0fME71u&#10;zlCQDwp+NK0cBe244uUuuabhQVo4vaYbq4I6x6gVLbmkHQNtV9ZSMkpyQk6OS0kR0TAy+JCCrkWL&#10;LEmoHEQ+klKCOkSTFiWMNefid1y8jJoak5LiMnJSPpZSjmdU1LyWXtAxKkZ2GZsAHJy3TSxYWfBQ&#10;ZT21gjHKGLNkYOa1tIIOilELGugcKgq+p6eXdNSKgVE10OoYvWGgNfQIPpqGcRAAhbaRgVgE0AQx&#10;yticidHBET0sWdnzJgYUaBqpACJ1bLxuHAfyaJnoLQJQAM2IQE7NSKkax9tmgA9q28IsqEZL6pGK&#10;bqyiI+c1I3Wc2gEEATEDuNCgf6A2hCDq0bKOXDfS6lAJqpwKQFPBKHn1aF5LTqtGClpyHcjGPtGx&#10;sKD+oh7QipLTkItaUt0wDoWzquGchgSFC9rRnHokpx4u6SkAMSn5EIBFyUDpyhjiDwPwB8AHNBXu&#10;QgcKKWhIBTUJMKisp5QBd0B0Y5CZUY/i9JcY/ZWe9gJnvTKzXwdF/dCYnJpU1APBoLtn1MMx+UhY&#10;MhxXkCABEhQP+EUDAdGAl9/j5X/4G3P0A5PUM0HuZZM/TpI/TpN7mMNv6UNv6cPvqMPv6CPvaMNv&#10;aUPAAW/Hh95RBt9QB18zht9OjLxjQGLoDWPkHXXoHbnv9WjfSzhS+l9DAbicOvB6DHJ6X41+fE7q&#10;RYmxPsh5TRl4A0Ifft9liA8gzNGPLFIvk/QREhNjfWxKP1AFHCfHB6BVE+S+GdrgDHVgerwfjjzm&#10;iIA1KmaTJZNjkkmKdHJcNj0unaZIp8iSCZJ4YkTAGOTRgTOGuoYdZNUMBUQ5PabiUNQcipZH0/MZ&#10;mlmaZpZu4LOMIjYuRmIQTRiEbLNi1iznYCK2XcVzavguncCtE7p1AhekNXynmufS8q3yae3suJ5H&#10;Vc+QoUKzbNKPifxGsVPDtSmmrFK2TTZpl0465FNBTJRxanNubd6jAwrJ2BUIQWyyuAVJ2qFKOZQR&#10;kyRqliQh36EouDQljy5nV5Y9unrQUOtK2aet+XV1j7bmUVdcyqJDVnBIGl5F2SbMGmfShpm4mu2X&#10;IJttj4gUVtBy+qmEkppUjqOoCfqJnG6ioJ9q2USbMRhdoakUNIsAg9ruWv551/fktGDeTwOjYHtJ&#10;w04C2VWcZIjtiHrVL98MKXciinn7zFZYieITJAz7ccNJ1gQ0cJo1wim0FBI3rfpVRzkYaLouKraT&#10;Iug8OwquWgK9Zb9EczDWw5QeRrqXReT/ggxmUfwxx30NdCqaEgBlCcq4u3hkQZhSNB+nsWPkJkPA&#10;WBnN5UBT86azHOQTx8BJMGgu4odp/U5MsxvT7cf1BwndScZwnsNvSmjO4L5h/tQApECOow9VBwAE&#10;nAXlvReTn6W0VynsoWz6BBolazhLqM/i6l2/GMUl8wp3A+Jtn+AkrrwrgY63f67b7ivIcOQKGp8z&#10;nmVQJFNglPua7a5svc5in6uWMxSfQ7YPeiiDQd+C/r4qYmc5tJRwnjWAANYAndxCVS0bahvansYG&#10;sHJetELLj+LQbONNGUAHB20H+HVXBQgDUrTcILNi62HGsAe9gRyRHKshGKzL4dWcpPXXRdAEOpDr&#10;EkADDg8LvXdRMp+h7feMVyXitmq6quCgqg9zhqMcBt0IvQ3VQuM/NW2fW477hvOhOwVyB7zScf8x&#10;7/5jAcTzddH755L3DyT+z/Pe+zYKyvKp4/+64P9jKfh53vfY8aBFq3nvHwu+Pxd8/70c+LLguesg&#10;eZz3fZ7zfppzozLz3V0Vq1b4Km6biBRBkIlx2X5TdwCUnJeQaSeaoqhZH1t26JmrMlAXEI/lruk4&#10;LxrhQU7y2EkeKES7EVWvhpSbMQBu5VZMtw7fZ0iBMCKm3IzKdhLqrYRqNSTfievgYwbquiibTwo4&#10;oOFl1XJZsx+Xzfsl814eO8wbjoEmK8hj5bhAHOWxrZgS7VaY1K0ExNdVwHTkagtynDYcxNEuhqCz&#10;4ScAx0nOcJhUr/lFy14hHNvWqQUHB7jhJKdBVjXIFhWHd3cFUjNd1U3dqRqgOqjTBJ8rwNlZUX+c&#10;0+7E5Jth0X5SeQCkkjUcpuAbVh2lNAC4K15hyzbTsc9uhkSgMtc93EU7p4JP1E0TOzHFSU57kFCu&#10;+YSrfh6yC4lKTjLKvbBoNyI5SGuOi9b5gCKhoa0FJddV42MDoFC1m1R0XOIKhrY12Awhd2X43hYc&#10;vKKOldNS49JhUPyr9qmalgzYUTeM7QUFm56phn4MVGzt20oEMYEgRk9fcLD3w7O3RfV9FTsvaE6z&#10;8ouc+jynWfHzFxwzoGUXHZMVAzWnImfkIxU9raSm5JXkqoGVVdMi4tGwaCQMPCEnA1JkVKSiFtQn&#10;uawbB+Cog0bHQbnS4fKiAS03FDSUmHg4KgYFSQGMKOkZOfU4WqUyMOtGVh1nVYyMvI4KktFQUypq&#10;VDYakw1nlKS8mlLUUosojC+zYmBWMWYNn6gR7Co+0SBYLROrBvrbCGN9+AlnAT7oFZxZI1hty1Td&#10;zG6ZIR+VrBmZdYLdQDnsBo5+ApeUdbQaBlxCaxjoDYzeJFiLDs5mQLgblmwFhOue2ZaRXlaTixpS&#10;ERS2hlTRkSr6sSpGqeFUYAu0IoMDoKD1GjS3oSOvYOQ57Yh0+KloBMX18goGamZWlaCXMTSNAQRQ&#10;0Y+X4NXgNMA1YIsmQQNqAdRompkAB2WMlgWC0Y8VdaQ6Qa/AJTi9oAcUGw5Khn3CQY9gIKX+NplB&#10;gWJZDTmlIqVUI0lk7QHdNZxRjKSVwHMjCcVwSjmaVAwDVWRBVKM51QiwSNVIzcNVSvTKAB+hMPwE&#10;FoE7FrQkQJmopN9Ie4nRXilJv6nJT4FFHDMfUkoSYE1eSypoRgpQRtxr47z3igbDclJIOuIX9Qcl&#10;Q5COKkaT6rGkkvQ3MXtUwibxaAMi1qhoAmRExB4VskDZD/MYg0LWMKhz2RSUGRIxB/j0Pj5jQMAc&#10;FHVFMgFnh4WMftD6QuZwV4bgLJ8+IGAMAQ1waf1cai+X1gdpPpSZGOV3a+aM93LpAxxqPxMoZwCo&#10;5R3A0ORYD4c2AGfFkyTpDFU4OSaYIAFeqLlU+TRZPjUmA5kcE0ENzGH5zLhielw5DafG5dMU1SwV&#10;zsqngDPoegHTKJ4gpBO4mKXnU7XccRDNLEXDGdNBmkPRzFD0XCouZBJillHAtMhn7CouiFsrAPHp&#10;hV690IehY9AoCRhFAeAMg9AP+Tp+wCAK49KgUQyZEbM8YpFHzLIQLnFreE4VxyaftEgnvDpeQC/M&#10;OrVFtyHv1uU9+qLPUPICVRBlP1b2GSt+vOTDcm5dyq72aXkgaZui7NNVg8ay31ALEfWIqRI0Fr2A&#10;L+oYIfGpZz1KTlDHi5uleY+mGtCXPKqcXZazysouTSOgrwd19YC26lW3/NqVCLaZJLZSMNI1bWcs&#10;+3n7Ucl1WHCelt3nFddpyXFSsh8VrCddC1Pk+Fq2HWXw7Qiy2tsKq3fj2q0QDMs0MGjei+t3Iurd&#10;qGYPhU/AVv3K9ZB6M6I9L9pukDMOjGgdXcMR0JfIUQXGzd2AH+77hveh4b2rOm/Ktgukm7vTHjB2&#10;By1bsd2ULcj0pGz5Nu0Bx7u6AwQSQCEXRQtcclEwneXx67IVEUkGO88TkAk4cl9DNh93VTuwxRWU&#10;zBOXedM1tCGLn2ew+7Lpc936BbRs3X5XND1WLI9V8z3oobwRhukbXgGgRgefaOrpbQOtqRvvGOgt&#10;HbWlpS2ZplZtM5uuqYMA/yAoOQrL7ovG2yJ2XcBA3yOf3ix2mSdO0zDsM8H/8aui6Q5wKg+QZL4s&#10;Wc7yBIx39+PajYBsJ6LqLo4QgER3XWfXsyyMfbvrOHn9dZkAdYv8dKr225LlFrqibIUWfm7ZHxt2&#10;wCaglscG9BXqjdMssZvQnhRNx0XiqIDvpQEljQA0D01AGeKmjD3UzQ8N0+c21GC+KuC3ZfMnwIu6&#10;5WvHAfK5bXvsuG6a9uu6/eu893+v+D+17V/nnH/Od6ODzLv/WvR9nXNdFA2f2i6EIPOeT3OurnWI&#10;9xNaMEKLMp87rq9zni8dN5DKQ8NxVUE2MV3fYDWo5HPkwmpE0wAF0yn0Ayhv6Oo8jO+x/RSaBvjm&#10;U3OQRjMc+wnNbly1l1BvhsQ7UelBUrEbk66iuOyCk5jiqoQgFVD1NKc/K2IoukYe9DpxUTTBd3UG&#10;uFyyHGSMALXdADP2wxyxB32eBsYybsfVa2HZedm0n9JtA5sClRbw0yJ+Du+ogXbXuwAYLdsvKo6j&#10;HNrE5xz6tmI7r9tPyuYj+Mwa9isoUzGdZrSgznfi8t2YbC8qX4MPxi/aCorXw/LDjBbFtI0r0eaF&#10;JeQDfJrWd6151EcpLbJigY+kbEQWPN35pNOSYSsuB4LZiijW/VIUmi+qWHTObviFaz7RsovbItiL&#10;LiEoSNB/+zH5kpML+m++u/xR11GWTEwYWC9aWVu+2c2gcMnBXfFy1/3844zqOKPcDKLteK7L+E0Z&#10;vyvpr8rYSUG/mTKshBX7SdWntvmvBdttBYP2b4QkaxH5okuwF1Fu+sRt02RRQy2oaW18Ehl4EnQY&#10;zVc1o3U9acs7ux+RbAf4VS1aVlh1zcyZmC2MXjfQYoKPJfXYimt6L8C5Skv3AtM73pndwOx1TnmV&#10;hT6R7kclC1ZWE6elZcM5BbmspRaAM5SjFTV53jTRwFgZBTkmGU7IQZ+RYmLk4AO4kFKMZhQUYIWO&#10;ebJJTBQ141ktJa0Zy2soBTWlpAMuYTZxdkFDS8lGQNJyUPDAEEyggaxqLKOm1C2THRenYWV3HJym&#10;ZappYiN7XgO9rAVeoQPilLSUsp4GyFLU06p416QUR2FtyxijYmCUdPSynoHmS6DBGkpOA4N7aA8N&#10;gCOLbETGcprxvJaWVo2FRINB4UBSOVYBIMOYWS01JicFhAOQHxEPJuXDyJpHOZpTjmbloznFaFYx&#10;VNKgGY6yFniLnNeSs2pQ22gKAc0l6CkFDSkh7s0LexKz79XIi/WNiv5ex/gQAvaSDmZ0YzkDLW+g&#10;lo2Munli3j7dsU4gCxILswUsYmYBfxS0lJh0KKkALICaR3Pq4Zi4DzowpaGGuqHb/BJyQEZOqceB&#10;ljoWNmBfpmvekdcCGDGqOKOEjRf0lDTghZoMFyYVo3HZUEoxnFaP5HVj3daixiflQ8hwRDGakA/D&#10;7XIaUk4DtwP6oQCpoEfTwov7JhTo56KemlWRMsqRrHI4qxquGiiuqZcE+5V58p1t5r2D88HN63Xz&#10;+kCC4qGQGK3g/G2W+pFL7ZkhvZsefc+h9PBofYAaQuaAanZMNUvWojDnVFzMMAppqulRNYes4VJ0&#10;fKqeP67lkdUzJBAtl6Lngaan6ODIoypA3/OoOgFdxSGrOCS4RDlDUnHGlJwxOYcs54yJ2cPANLJp&#10;EoKbKZJ0kiSbGVNyx5VcinIWZAywQ8UdV/HG9SImIWVb5JNmKdskRVaiBiELl0xhYrZ6lqaYRlMd&#10;MvaoDJEKDTIJ6SQuRvCBCWi6WWCOMT2PrOdTDPCTS9HOjmlmRjWcUe0sGRJy9iCUwYUMIb1XwuzH&#10;+HSHcsat4YI41RyfQRDAhGGTNGKSRdBRGrcoIoQ0ZpanndqETZVyqJMOddqlSTiUMasi5dDEbcqY&#10;RZFxaTJOdc6pAewoe415t77kN1aDeDWAQw78BC6p+LG0XZl1qoFOyn6AEqziN5R9+pJXn3dpkhZZ&#10;0iINGflOxZRNwrLJJuzyyZhJCiVrIbwRJpoRUytqakYgQbSjlrm4dS5hW0jZF1P2lbRtLWNfyzhW&#10;07bVlG0lZV1OWODnRs6xVXBtFzzrGfsmSNq2m7dtJwwwyjxACtK0lzAgm7tuVLS2jb/qV6z55Kse&#10;2XZYt5swotjwMWRqimKI5dDudF1LVTSlcVtz3jdQWLDHrvHBfcP92AId5vm2/e9jww3aFIXYKuBX&#10;oNcRf9guCyjk6BUomDxS7ZBz33Qie4iGHRL3TRT84xYwomG/BWVcg1E7Ck12U7PdwfC96XxoOD81&#10;7XeAF9/ML+rWm5IZan6oWoFCHsrEJ7hFjvij6bovAZTY7tH6DjCN/iipPogp96Py/ZDkAC2myC9S&#10;6nNQpUn1WUJxFJWdxpVXOc1V1gCJ+xJ+WzEBLV2XCMAOUL2XZfM5iriFjGYu8vhJQn+dt93X3Neg&#10;z5DZBHGJHtN4nNYep9Hcz1nOcJzSgoJBarUAA3TjZQFGqCj21y0Ml8v4bRW0iBEQBHnDws8yWmS5&#10;r0EBB9L6LfdjA5nEfln0/u/14JcF1+eO4wsAxCIwgfOxY31sA7pZACy+zDk/NeyP8OwoRojlpmq6&#10;rREPdQukgSHuoK+a9n+tBv5a8jy0bF/nPY9t+z00o+UEzjgr4vsp7U5CuxaSbEaV62FkOorib6Ko&#10;JDDaVqwFxDtxBVAFyE5KvZtW76f1R1kMTp2mtfBoxznsAq2SWC/KlnMY93fD2l7VHafAJYicNAdZ&#10;7VFWd10zX1ct54B0FdNN1Qxv876FNiWGJj10HPdtaKTjApmh2G4b9k9tB8jnDhQAcd/Bt4QmV7xf&#10;Fn3QG2j34EXf47z3Yc5/C18aOuX/vBCAnPuOG1FX09o1HHHcwCfUQks2W3HNopO3HpRsxVXIH6eI&#10;nVSM5xUTNPu6hiKcXtdtl1XTZRmaZ7wGhshqt0PSzYDkOAGwpdyOyXYTisOUGjlRJ9Q7YfGym9My&#10;IafrbbTvoHjNL4KO2giJtsPik4zqKKNZC4mX/aL1iGwHBeZX7MU1J1ntcQYoX7bi5XesUxUNo6Cg&#10;5VTjRaQyKaBg2hbWgn1q3jINw+t5C6tF0De9s5t+7qqXM2cFPU1v4NQNHw+ZYgQEy86ZNTe3qqce&#10;RkQPTfy+BS8dv68bHpv45yZxnlFs+bltEyuvHgM9AaNhGEnX9NQmwWgSTMifN7EWLMxlO3vFMTlv&#10;oi/ZGHDc8PLqRmoatCCSvrJqpKEn13WjixbqtnfyMMI9ivB2fJObDtqeZ+IsKjgM8Xd9swdh4aaX&#10;u2BmVXTkhHggKyflFKS8YqSkGm3oKXMEK9ddTEGWFipKVgN4MQ6g0AD9itGjUlJQPBKXksIi0HPk&#10;nJZWAGgwUGsGGggk0jBcVozOdQ1gV9wzcEnVgPyGkOAsUMkNM6OkH4c64UlzKnJJOw7w0cBZIGjZ&#10;xUAHtsiDdtTR8jpqQUct6eklA7oL0AkIdH4eRDf+DUTgZxEQRD0OiJPX0XIaalJJDgj6AQ6SqvGc&#10;nlE0sv2SEa9wOKKg5AzMMs6umCYLRlZaS83qoR40wVPSkpv4eBOjQIcUtaNFtM5ChlNFA1Q7mtNS&#10;crqxLPrZdZ/BGQ3rVLPrw9xxzS77BasBwZyLAwhSIpgpgDmMViboaI7ExGzbZ+acs03bVMs2XQfk&#10;MrNLGFRCW3ROLXs460HhvIfbcKLwsgXzdMUyU7fOtB2cRRfIzKqPuxbgLXtnFz0zUHjFx130znRc&#10;k0u+mZUAt2WdqOC0Oef0knum44Sa6W0ra9E1Pe+YrBGMrIac1ZAATdADAvRoukszhrGcegRNnGiA&#10;CMkZNSmpHIUCVSNgHFqsgQIlHSmvGUkpgGOGEvKRuGI4Jh+OSIfCkiGEIJLBgLAfqOtvMvaQcnoU&#10;qMLAH4ejUcTAhDSjiN4lDyohpltlLJucRYiooNExyJEwzNIJgBI9l4KL6JhgHONTjQIaKH4NZ0zP&#10;p9qU0w41B9DBJJkwiScsMjaIVT5plSOeALEqJqGMTTHl1Ew71dMO5TScIqQsm3LKomTjEqZRBMLA&#10;xUwoY1OwTdASARWa181k6XlU5TRJMTmi4ZDNUhaIXkDVcOEs0w63VkGFU07VtN/A8xu4Hh0naBR5&#10;9byQURjGRUEMzWcAZ/gxftAoCBqEAQPfo5kNoEkOvt/AD+HikFEUxsVBozBikiRtioRVmXFr0051&#10;wqrIONSADoAROTTDoQPgKPiwYsBYDuFIgnjJj4GU0cyHHo4VH170GiCnFiSARYo+DEgClfHqih4k&#10;wBwgZZ8OBDJzCF/UcGE9ZATUaMesc0nbYsaxnHEtZZwLKWc7ZkHwETbVg8ZGyNiKWYA/OknrfMqx&#10;BGXSzuW0cwUk41zJupa7sppzr2WcG1nXeta5mrWvZh3rWcda2raTs110d+RH/g7IqwVNipwVbXvp&#10;b84sKBbZKXJm6YYJryDPXuT/Ugb4QPxxXbaA9r0smq7LaB7iKKFf84rXPKJVt2DDJ96PadCKTxGA&#10;A01sXJYtZzn8NGM4SekfgSEaKDQFaEEY/X9qIMMIkC8dL8DHRclymjcdZfDzbs0XJfNFEQmKlQJj&#10;5bLpMKUHAujuv28FvHioWa6Khqs8dpbW3JZgXIhfpLX7Afmai79k5y7a+XsRZEIBWh851EBtBdN5&#10;1ngQkZ8m1OcpzXkGxrLK64LxIKpY96Lx5QYoqrBsKyA+iMn2Y4rTjP40qweeOM0akHUqtKqA3xbw&#10;O4CSNHaa1EFj0DJKzQaJg5gCaj6KKuF4kTUcxtQXGcMpIE5SA3c5SmrO0jrIOU6qzjPIQuW+agYo&#10;QVzSsH5t2r+0UdzSPzvOPzpOlG57gLduq9bHJnCY9TyPXVdMn1uOzy0gNvttE2nxh5bjy4LnzwXv&#10;H23Pp7rzvma/rSE75XtAuhqikMcW2mX3tmZB8eA7nq7BhOmiTJzlDTDuP0oiF4+9qGI3Kl/xCtYD&#10;4s2IYi+hOUjpzvOgjAEXLPdNOzIQaTjOqyC2+7YTmAbyH5t2EKjtvu247zhvux5GV2ilCXmiPjSs&#10;n9vIPKVrAmK+b9keO44HaEwbHQGeoIa7OopVD5h13W3zLXpM4A8UmPVT0/a17XhsWu+qJqDA67IZ&#10;Tl0UjSc57UXXceY4Axpdd5o3XALGAYp1HMiFZ97zMOe8blguqsQ5ilWqP4Z31w1selVzHhVxZLuK&#10;vI7Nl1X8qmY6L+MXFYBLFOrjKC7f8fLRtsl1033Let9ElIY+0abtpkrcNk1XVeKqgkOfwIs4SKjQ&#10;zE0ZMJq4gu8TfZymo+7ey8DWD3XTVRmwVX+YVm2ExYsu3lZQvmifXXZwlhzTy97JlolVxVhFLa1p&#10;ZBV19LYFjXTnbeztgHDbL2obJ5pdE8WKfqyOUebNTOCPJfvkqmt6w8vZ9M3uBvkb7ukVG/swKj2H&#10;z76o/1zDvzTNX9soGO51Ub3hmc7L+0uq4Y4JND1y7mjgtKKGnFOSympqy8hYMDNXbJM7fv5eUATH&#10;bT9v3TW95eN3zMwiDNmVaDWhpiPXtKSCfDAj7l22MfYCnFU7Y9M9ueFiHoWmj8Pco5gEaGnTJ9jw&#10;crOyoRbOTAG7KIYzyHuFVFSTKxryqnO6hdOrOmqlO0RGLi3qsTL81I2XNWNF9VhMPp5U0pDpBobW&#10;R5AJAqCDdgxZimjJAGfdBRS0S9GidWrBym7izKoeytC+zXNUDAA03dp04wAcIMBb3SMVCKOgHS/p&#10;aXkN3JSCdD8Qhp5eQdMAzIqRiTxHtNS8mpJWkDOqsaRsBCikpOtOhGj+LWkVOaUkx+UkIKSUihKT&#10;jUZkyAkWxCccDIoGI5KRpHrcLx62cnpssz0+fn9MOpKGDtRRyqCPDZSynlzqCrAIwhEklIJhHNii&#10;aKABWIDiX/ZxV4JCkGU/fw1eR0S0HRNvRMRLPv6Cl7fkBXTgrfkFWxHxdkyOovb5RQse7qpfsBHg&#10;bwYEq97ZnbBoNype8sxWzay6DcXRr1unapbJuoVdNzFbZjR90rCwC4BfBlrJyChh9DKwgmGsYhxv&#10;2wDmoP9pZSNCohpBL2hJJf0YfJCQD3Bc7Zq4oikQNSmr+eYsg9CqiMxUgRFHAD7iXWuPKPSPFFCD&#10;nIQuVVMKgGUaoM/BhHwwLhuKyQajsoGobBAKR+UjPuGAVzAQkgxFZUN/03LHACYsMoZVMWGVg1Jn&#10;4iKaScIgxDQQyPFoZtyaGadqyqGacutmXVqOU8OBtFfHdWtmnQAcMrZJgmgAYMJvEIDW784ozLrV&#10;M6DgvVqeUzUDhX16Lqj5gEHg0/N8er5fzwtivBCAgnrKIgWyYbrUHI+OGyJEYZMkYpZGzGJIQ2G3&#10;mmOXs71arkvDAXzx6HhhkzRhVyQdirRTmbIrYhZJiIDC4jAhipjEIVwQwPgeLQfEqZyySli4gEYI&#10;qBYxwyJiEIAyQjqAFJz163gIQQyCMDAHLopZZDGzPGlXphzqvNeQ9+qzLm3Oo/8mGbs659DmnDpE&#10;IS5t1q3LurXAFpUQXgnjlRDghaGIYEJf9GlTNnnCIkvbVEmLAujHo5316YVxqzLt1OTc2oJHU/BA&#10;SUPWpkpZZFmnCn4WvWiOpJOwg7Tj1k7cOhe3LiZtS2k7ooqMGyBjIWGfi1kWk/a5uAUVgJ9J+3zC&#10;Op+wzMctc1FzM2hcStjmoqZW2NSOmAFlllIOxCVpx3LKtpiyzyUszZC+ETQsxIiFiGEpgq0niM2U&#10;+bDgPK95T6ue86rnrOI8zFuOCmgTXZDTIvxbd56VHQdp/DiLJkKQuWLX9eaqbDvPmc6y+GFSu4+i&#10;jBiuS2j9BXnD1p0PDRRJ/aHhRvHUm+6vbe8fHdCXkHB97QB5OGHQDxQCuhYZh1aspxkM2YWU7Gd5&#10;ACAC4OOm4rit2u/rDijz2ARxXRRNO1HFfhQZfgJ83JWJB9DlVcufHdenuu06b7wr4g8ltPM+qIeT&#10;lPEcgAbFwDCeIlsN4rJguvwWuD1rOI6rDxOa/Zhq3SuEES0kjlPwU7kXVW74hFtByX5UsR0U74Sl&#10;OyHZflQJp86zhn9Pt1TNn2poJQXUZDfSKHYUk4Psh8QLMEBRMrLS8Zx8vI2zF62TDcN4VQP/VSkN&#10;PYq4sOGZ3fILNt3CVcfMmgtQiTtnnlm0z7RNk2tu3gHczi+cN08t2HgdMwyCp6+K+GUeA/740nE9&#10;NFAo2JM8qE8z4OAZilRBXBRQ7DVApTNkQkucZLHjtPYijx0ntIcxzWFCeZzWIH/dsvEkoz7OKM+y&#10;+tOM7qaMo8mkpu1z13nnrm4FOICfoNGRP3PDAjRwBwxRAu2L/FqRK2/bDZQA9ADoACwCDHSHSoJq&#10;R8sQXbtaMwqiCmxRB25AfkNQyWML1XaQRsHIQT1fo4jyCAqBBo5zesCdbtBb/CKrvc5hR1H5YUyy&#10;HeRvwb9XN2cnIt4MSrYDspO0DuQsr9uPyzdgvOjhobmKoHg3Kt0OC1d9s3OOmY59BkZymxHBUU59&#10;kFLtJ1BU2Q2/eCskPkqr4dpjoI2u8ex5AYcP6ThtQLsfl/HbkuG2jN0A0+QNVyVkpoOcoYAgs7qr&#10;ivGqQpzkMaAQtE6U014WIccESHRbM901jJ9bwNkYwPF5AbgZmMlynNScIJ9tDbw1YOLLjG4/KN4P&#10;i46ikouM6jStOc/Dm8IOM+r1kHgzJNsOyxdd3CU3f9XDXbRxluyzKAarT7AdFB0npOdZ1WlSepKQ&#10;nKUUJwnZQVi45Z7Z9c+eJ2WnCdlpUnFV0FxmVY9Vw3ka8FdS1ozkpIPr7pmdoGAvItiPiHYCIviu&#10;Vt3cZddM3cCsasdXnVO7If5eGPJn8qqhNkHf9QvbOB24AaQII1rZUF1HniNoDf3Yso29459dsjKW&#10;7cw1J3vHxzkIcg9CvFUnZ9nJWbBNIGNSHbVpmsiryBXQcypyQT1W0owt2iYBnirIH4QKqr1LBsAZ&#10;jCYxAVACibxqPCUnR8TIISWvGgOqqGO0lpGOBKfPm1nL9oll++SyY3rTy11zzXYIZAwBF1YNzAJQ&#10;gpycV5JrOkpdTy1rKXBHuG9Rg5ZgACYKKLbHGDSpoCYX0PoCDNxhEA9kQ6sbaU2CCbCSlA5nFKSm&#10;hbnm56540a6Ki07kf1Q3T1XwibKRBZVUjaySgR6TgiodjkuHYsiRdSgkgkH8QFg87Jh+75z+4OH1&#10;uQUDPvFgUDzo5/cF+ANR8VBaMbrgmFp0Tq7ANxkUwFe6HRJBYtnLBaqYd80ANKAgK0EB2iC6azG9&#10;E5PsRcU78MqikhUvcAYfEGTONTvn4rRsk1Uzu2qZrJjYFWKiYZlY8XC2A/wtPxeOuxHhTlQE9Sx6&#10;Z0E6jmko37SwqwQTKKRO0CpGah3NpkwUkU8vo4jR5+yTc7aJb4YmLaBP/XhBTwOkKOooadVoSjnU&#10;IOiQX8eBICkFLRkZkShHM2oy8FwJoyETE8VIXDacUCLzjoiCFJCOBGVkN3/QKxryiocC4mEn511M&#10;NlRGM0+ISDJAJEAt6rGkihyUDJmn3llnelzIxbf3b071pF054VABgjAdKrZDNWmSgJJmAohYFWyr&#10;ku1UTbpU012k4PgMPC+aYAD4ABqYBeVqV0zaFFN25bRbC+SBYAXlowIoDVxiU0zaFWyffhZNTuhB&#10;BIAabqgKbdQiCGO8oH4WoCFqlgBDxKySuFUWs8jDJnHYJAriQqgKiMcqY1mkTOAhP2AKLoyYRGkn&#10;IIgi5VAkrPIwyhFHTZIYXGuVBI18v2HWp+MEDNygkQc0kLIpMk40jZHzaMqACwFDMYAVfPqCT1cO&#10;YuUQDgCR9+hygAI+rAD84TEUvFDAmPdhgCMFwAso79WXfBiwQg1Zb6DLS34M8qHCShgr+DUFrybv&#10;UmddqpxbnXaq4I4puyoJnGFXxizSCCEJ4aIoIYkhEUaMwgIQiVNV9qG1GKgWWCTjUGRcSkCZokdb&#10;8mrzDnnJqah61RWPJueQl72aZgirBQxVvy7vVOadqqJHV4ZiTsU3G5GKR9sJG+cieDuEtcNEPWCE&#10;enJOZdUH2GFshrFWGHI0BbeuEze1Y/hiwrycsq9lHSspawcuCRiaPl3do6nYpQUTv4DzKlZB1SKo&#10;WIUdn3YxoJl3S+ddklW/ajumPcqAXkegcFEydfkAWT5eAgF0t2H7toEcDM2/tJx/zgN8eLruo64/&#10;Ws7PDdt1CXtACg+tPjxUbY9AId2wnvdVFKf1purq7p3rukZBQVCA+fu6s2u4aoY6QXsBl9xVrXeg&#10;KtDetgYgj+sCfl0gLrL4TcH8ULLcFIyXeeNRUof8jTPYYUJ3mNQcJbRnaDJGe57VofmMMnGHHFJQ&#10;xJH9uPogoT9K63fCcuQBFFXtxZSg1C9L+rsKDG1RhPKuUScoVPRESK3WTDDWB/kyhyww4HHgoT61&#10;QZETDw1EJwBVNyXrTZG4qYCyN59ldCdJzbZfvOkVLlmnNtz8vYBk1y+4KxCrfkXLwm2ZQWaWXbx5&#10;y2THPLHs4kKrdqKq47T+IClZ8/LX/aKzLAYAcZiQXZaMZ0X1dQ0HhQpK/bZsPocnTevQxrlRJYpE&#10;ntPeAJ3ksNsifleBl2L5Y971P8uBPzqu6yIB/PcnMkRFock+d1xoVqOB3G0g/66Gtp753HE+wqPN&#10;2z/B8Lo7gfFp3v1lzoOWhDrIpvhz2/up0zUimXd+mXd9Buk4/1jw3tbMaHmo7fg8B5nuL/Pu6woB&#10;V4E8tJFclbDzPJCHbi+m2E8oLoqG05R8Jyhec86eJuXnGTWM7w/Cgv24CLrrsoitB1DMlXNkFqrc&#10;jyu2o+K9pPwsrwV6uEIB7kwXQA91M9DYeQk/zmHoVabVp0X8JIchWk2o92Lyw4T8OA1Eolz3C0C7&#10;b/qF2xHpuk+04RetuDmrjqkN7yxQwm3RcJHRQGO2/HBKuO4TrnlRtIxDNFek3kspdxOq84IOGn+U&#10;Ul7m9fBmryvYeU5/VcDPssauAZPusmy+KKIlvKucbssn3vGLV53TdbRGgFw04d/6dhjISbbk4q2H&#10;5HUTB146ik1OcNcDMqgZAAVtWJPRwfG6BO1R3Oe1N3nNVV51kVUdRIT7If5+EPpKfJ1XP1awT3Uo&#10;pnmsGY4TYtDWOfloWTuKHCswSt1AaeL0ooqETDRUJFDSeSUppxhNy0YioES5fV5Ob1pFaVhZa66Z&#10;moZcUo9WgSfQHMZYy8hYdU2tuaZW7JOrDhD2ko295JhasEwAWKy7ZtZdU/thwZafM2dhJKX9LfNE&#10;Xk3qLkZQAAVqBtqCZXLFMV03UiEnpx7LggKTj3StRkayilEok5GNZOSkruEFpWOemjOx5syseSuK&#10;Q98xMyCx6pzZCcwCum35eMAiyEjFSIeagRtiktG4jFTWIufethGFjs1D/YqRhGQIgCanpkCZvJZa&#10;RDUzWgRt0cbeCwOTCXfDouOU6iguX/fxEI7gTNCRoFzTyuGcipSUD8ckgz5uj2PqrWvmfUZNRVax&#10;mnFQvXndeNVIA6oA5d22TxcNjJyenjcwsnpGAZ8omdgl00TFxGrapjr26aaFtebjbgHnxcQHcQkc&#10;u2Ah2o0Kt6OirZh0LwHAIYXEbly2GRWBbIVF6wHA0NkVoBPnFEjHPlkwwC1YKRW1hE/UrTMl01TF&#10;PN1xcFeAUEOig6jkICreDQt2Q8LNwOwaAvGpPDCZeaJlm2pYJxq2yYZ1smmdaFlYFYyGzEV1lIxm&#10;LCodTHfJrKQHahyrm+hACSn1WEJJjsmGAS/SyAt3FAimilNbFmaNoJcMVOiElJLs4X308HqzOmrR&#10;QAWwyOnGw0BmCnJEPhqQDNk5PW5+v0807BOPBOAdqQA4SGl0X3JM2h+R9AOURGTDSOQjQemoWzzk&#10;EQ+5RUN/CxJcv2HGp58JGGfDJkHYJISjH5v1Y1yfYdalnXZpZrzaWRC/nhsiBBGzCFR7EEcrGmFC&#10;CDkBIz+ACXx6rls95ddzAhg3iPPQtZoZq2LCLGXYlWy/gRvAeN+WPwBB7HK2XT4RxvgRI8+vnQkT&#10;gqhFHLWIYmZh3CoFIolaJBGzJGKSIMIghEmbNGmXpe1y0KnIr9WjKnjVoLCzLjiqQJJ2ORAJynGr&#10;si5FzqUoetRln6bg0yCl7jOAAEZk3ZqcW5MHHe/XF0GXe9RQoBw0VIIYoAnkZ91aKAYsUvQb0fyH&#10;UwsY8c1ANW6R5b2ail9fCeirIWMZaCBMVCN4NWyshIzVEFENGqHagk9bi5hAIKcesVRCKN2ImFtR&#10;ZMzRjpkrPl2cEBVc6mYYn09aFtO2pbTj2yxFuytzCetCwrqSsS8nLUtxYilhmo8RCwnzUtKyEDPV&#10;A9qyV1UP6ppBXQ3SPnXOKa8FdJ0o3oogBAGeaAV1nZCh7tc2wgbIrPo1cFUnjDUDuoJDliKEZbey&#10;5lUthA0rUeNazNj2KOcBMryqOb9qLqBaDKhWgprloHolrFvyq1ZC6q24EW3hW7Vc19AqyTlaNyHO&#10;uj4IAASPDdtDw3Zft98iEwf7Y92J3F87ni8t1+eW/XPLhsJXtBygAgFHujEzLJ+aSLUjz9Wi5aHm&#10;ugPgKJjv6va7GgpL341U5uwuzegPkW8LYIHqDIWjwFHcMAQuDrjLY9X5WHZcoqhrxq0QWlk4Teuv&#10;8sRVwXRVslwUrdcV22PTdV93XJYBfRC+3JSRA/BdFe31f1Oxgs4ACgGQgsHucQY7TmDAJXdV23XF&#10;vhXVHqK5GUAfgBVgC4RNaJWha3sBjwCP9gk0dNMGXPWlaftUtwBt3NfNaHakuws/Gt/nieOU+iyl&#10;fmiYLgr6w7jiOK7Y9MHYXYiiPthn21ZOm4ARMPw3USy7+btR5WFcvRuW70UURykNDLIfGo6jBHaS&#10;Rt65WwFxg2DPwXDZA4Me8VmegAZ8nbf9a9H9r0Uv9DPAxD0M0OumTyjWiOmhbkIUVTV9qpv/e8n5&#10;P6teKPkHUEIL+tnybcnmc936WAb+sH2dc34FqmjZ4OyXDgh0nQVN85RxeKivyKDV88eCB6gLaAMQ&#10;5KHlum0679HykPMW3iMwJYprYrv91mN1yx3ADeofgFHLVQX6mbgtmx6aaP0OxYlpOD6DINcYy3XZ&#10;fA0IW8BuKobrsuG2gpYz1nzCg6T8IAFcqD1MwQegOMthNzXzVRXZGAFlIvIrW4A8bmrWu4YNUOm+&#10;ZbttWO6b1tsadlHSHmcU+1HJXgTGl6LztOokqTxLq06Tiu2QZDMo2YrI1gLiJRcXuHDdzd3wcNY9&#10;MwsW1rp79iAM9MBH/qvOmWNoACgML3cnyNvwzOz4oTx3LyTeB4lI9yLig5gE4Okyoz6OS27LhqsC&#10;2lp51cPb8YPwDyLio5h0PyID+tmJyFZ9grOs9jStga9iOyLZBHXi48MnsReS7wWlewHBUVS6H5ZA&#10;zfth2V5Q2DCQNh3sdfvEhnNy2zu9HZjdDXJP48L7ovompzlNKLZ8/DX37IJtKg0aVDSSU45XdON1&#10;FE1rvKBG8AHYUVSPVXS0MmgO3XhWNZ7VUAs6VlnPyqoodXyySTDL6pGWYXzBzALUWHUCloHMrDqn&#10;lm2Qw0L94J6G/tmBMXeQvxvg7vq48Ghtgl43jhe1pAXn1LxtqmtjQcuryEU1ad4yAbVVNeS6jlLW&#10;jH1zvkUhLtAkBxOkjbM6BKuDQ/1Th4CJUVkbTX4wOwRj3swC4GgTjG+BwqAwcioxjNfQMs14VT9e&#10;1sID0utd19mGgdo0UqvAWzCmtzLnbOwF9/Sia2rByd4IcE/S8pOkfC8k2vTy1r2zy05gHWZFM1pS&#10;DedVI8AoZSOaL0kpUdCLnHY8IRv1cz8m5aSoZMDP/xgRD8bR8go5CeSkJjXNLGDWJdf0MnQ4mp+Y&#10;7Tg4i+7ZrZB4IyDcCos3A4I17+yiY2rVw1nxTC04WNCGdd/sun92GxgoKj5ISHciaIVu1S9qO2Za&#10;jpm1sGjFNzvv+Pe0xIJ9ct42AejWMjHgWZY8s6s+3mZIiJ4IPdT0ioez6p7ZgK8RPhW0hZBw288r&#10;KIZS0ODZHpz+Ujb8m3zkGUZ9GeAPmCd6nFO9ERkpp6ci8xGC0Y1aBgBBK+ipQBtJ5UhUOuQT9Hv5&#10;A2HZmE80FFUAiIxGJMMxGSmponxbhEILUsoxyIlKR8OSEUhkNBRki4PsYP5tUIwCv6rJGe14SjMe&#10;UZA83disXS8YclxBTiiRyUhKRYrIhoLiQUCWqGI0JieHpCMeQb9j9uPfQjgPuAEkTPCjZiFICOdH&#10;TIKotTszYZN1aUAMDBE1i+NWUdIugTIAIoAOERMggiBC8INY9ycuiJuESas45ZAm7JKEXRa3SUEi&#10;ZjHwShgXpewKwIW0Q1UETY9sIzQFjyoLQ3mXKudVAxPUQljBqwGYyDhB1EU0SaAtejV5txoQJGYS&#10;+XRc7fSwbmbEyKcCGEGdIaMAJG6RRk2igGE2aZOkbOKMTZKwANCIohZhzCKOWaRw6wTykpUg0LGI&#10;0nZFFqjFLgNJ2aQpKyqAAMWry3m1GZc61112SduheRpobdfmw1AATHGp4FgNYNWAoRYyVpAzra4C&#10;P8PGdtzcjAKLGCoBI2BHJ27rJJ1zSRdaZInb5pPWhZRtIWlbStmXUo6ltH0561zOQMLWXSuxIkk7&#10;AEFayOaUmAeJ4ItRE8hSwryasq2l7WtpONpWM7aVtGUpaZ5PmDoxohMnFpKmpbRlMWWZj+JzEWPT&#10;r6m45HBshrSdiGE5ZVpJEStxfCmCLUexpbB+3q/ueOQLbtm8S1bGZspGTlE3U8Y4bbuobuXudeOe&#10;HaCApMRaSLUSUGxF1Kc54yXaWB9NVh9mDGhRAPkvGG8r3XXxoumq6/OCInQhM1W0fPAn2qYVVL7p&#10;vgba0XaLrEQt10XzfRcj7mvOy6J1N6y9zMPw0XKcJc6KFhQ9Imc9TOEbQeV2WLkbUa/6JIdofy/9&#10;ile8HVbtIu9czWZIsRNWb/qVWz75mlsKP7eiSrTRl1e4GZSvB+UNy2zRwGlZBet+ybpfvB6Q7sV1&#10;J2nisoBiipznCaT2SsRl1+gE+X0UTbc1NC9yiVaUUES4bsx4tAABdAVKFKlt0O5tGwqxClq2Yr4u&#10;IbWKvH6qwB+QQ1wVsVs0PjaeZnWnWcNJ9lt8EaxrmYs8a77Zq+5F1ZvIpFEKavUSWgJ3hJ5BrkPW&#10;6wIBSIdCk7XgvmZAHOTrWyQ+121XBcMfbee/Frx/zLu/oDkJJwrvUbfdN+yQ8+eC81MT2M7yuWH5&#10;CkjRsX9tAwF0g561nV9RFDL/Q9MFvAVvDa01dFdkAAIAU66LRkATELg1CLwsOF5m9V+AINvQEgea&#10;F0EzHEA8bkCQL/Oez/Nu5Ecz70HWGO1vIVYhgcxZvnY8f8z7HjquWwCUpgP4AMDxpgpQCAN3M6DS&#10;DXBGVX9Twu+hV1FQV+IOnq6MIpRcFFWXJe1DA3rbdIt8f9Ccypc5eF7X13kf3PfrvPPPZSAh+LS8&#10;wLh/zKF090tzw/PeVojbKvQnfl8z3pR0Z1kV4oOs9jAqhn/Wmx7QnbyThPwU8C5r2I/BgFi87Bbu&#10;hOVHccVuUAjEcJXX7vr5256Zbd/0bmgGxvqrrtnjmPQ0Lt4Lcrd9M2uOiXmCumSdWLZNLponlmyT&#10;TYxW1VKq2jGQkmqsoBguKEdLakpBPlySj1TVZNCgJchRkUpqUkU71jTQmgZ6Q0+t6ago8pWO1tRR&#10;2xhtgWB3MEbbQAOBSxZACXXnIfZhSB3g7ng5oP4v0vKjmPgwKpkzT9QMoKFZFVDzSMcjE9cc8hEF&#10;rT9e1Y3X9LQGRq+B+lGNldD6yHhZgwwgopLxgmEmyBvJqmBkz13z8VecM0vWSVD/bRRui9o20ucA&#10;FAzUOSMV3TfAAe7Z8s1u++DxOZueaejDTS8HxQw1oPBWS87pZcd0HUWzIAP6rLs5F2nVfkiIuhF0&#10;v6sLNI7pddfMpo+76eevgJJ2zizbpyAfzkIfoggc2HjHSEdtABaxsDvmiTpGL6gpKelwUjKYlQ5W&#10;1OQ2zoTHgYetQHeZJqDZa67ZBevUgn163j695JpdAZ0Nd/QLNoPC7ZDwKCk/SiiXHRz39IB27JVz&#10;6mNaOpCRDRSVQxUtqaAkB3m9QUGfZxZU9Xs7+52X+xGYI6cZLxloeS0lp6EAoCQVpKwGmWTWCdaC&#10;A/iDs+bjwhFkA+4SluxGJLth8T4IJIKiFcf0lo+3EwYoEexERcDQu3GAXVFJR120shcsE9jYU9LP&#10;/xf9978zX/zHzPvveR9/wplvQZe3rewl18yGnz9vY8/b2U0zo21lAXMsI+gBrmIvONjdxZ2pVcix&#10;Ty1Csa7/FODgmofXwFlZtGcNzc0bskz22tgfTIzXWtobA+MtMfHeOvkmqRou4zSgrgrOgNvFZSMx&#10;6XBEMhQSDwGmROVjIEHJaExFyemZJeNkSk2PSEkx+RhgR1AE6DAck5PSGuQZlFKNQZ9UjYwKRi8a&#10;6GUjs0Iwixgtoyb7Bb1uXo+b9zEgHnRx0ayJhz9g5/Q5Zz8GRYNhCVAOCa3diIds0+/01Ge26Q/W&#10;6Q/m6Xd/i1slSE9bJUm7FOgBJOmQxe2SmFWc6DJEAk0zyKNmESj4jFOa9ygKHmXWJUvZRVmnNOeW&#10;FbyKgltecMnyLmnWLs45pWm7OGEVJm2ijFOWc8lzbkXeo/r3xENAVw2C2ga2UBc9ypIPiERd8mqK&#10;Pk2le6oe1rdiGAzimxHQ5SCg7zVZaJhVlHcpgF3iFtk3s4+oGVBDCjCRc8rLfi1cXg5oqyFIqMt+&#10;VcmnTDpESac45ZKlHQp4hLRTAQ2ohHSlgLoS0qNm+DVw65JXXQ3oc241oBJUiGZizKIQLkjZ5AU3&#10;tE0HMASU49dzfbpZr5bjULAjhBAeByEIulCVtEpzLmXWIYtg3CjOT9tkOacCjmEjEI88ZBSGDPyE&#10;SZSyiCIGbtoqzTsVZegKH9CMrhE2dqJ4I2RohrF2FK8FDUW3quRW1X3dGCFOZdmhqHk0nRC2GDMt&#10;xk1dzsBAmiHDfJyYi2KtkGY+qmuH1AsR3UaK2MnatjMg1s20ZSON7xZsO3nTVsa43d2q9CCDttvY&#10;T+nXQ/I1PwzRkCPMilu24lUu+5QLXkXTLmg7BBXjZEbDqJm5Ge1Myy5p2wVLbmnLwpuz8zp2XsvO&#10;XXALDlNomf8kowNdvuyTnqOQ6pZ7NBwHVW27a1qv0eZnuvMiWvi/rdouUDQw033VCnr3qgTqBxm6&#10;dk1cLafdiK4otGvOepw1Haaw/RR2kiUAHbbCqiWXYNEtqplnYtKxtIJe0LFrJs5aQL0bw46S2EFc&#10;ux1VIyoqm67rloMMdpBCke9P8qhaFJAtZTjLm77Z1T40QaUFPnV8XbMV72PL97nj+9T2fOqAckWL&#10;Dl/mfF8gPYfk6xyoPch0Xdes1xVT1wDCfJrTnxd0lyUYi9tgQA+6EPT0p7YL4OyyAJlmUKI3VeKq&#10;hOKs31bRLAJUAlXdAYrVUWC0R3Rr+6emHTJRuPQFz9e256HqvIVRfh67KQI62FDkdbSSggxXvzTh&#10;aH6sm/7s7r8PQADyAKQy53rseK+qtm9zGBcFHZoCgZJt62MbBTHrbg0D+hia5ARWgKe4bzk/ozkP&#10;FBoEqAIo57GFJnigQtRO5JHrgJxPTdu/QOXPdVs+7/xryfPfK/6/lkF8fy4FADi+Lvr+WPJ9nnc9&#10;tF3IcQlIpeOAB0EOLy33Tc1+03Re1V3XdSc0Ekr+uej71HFcFgxof5ys9rZmfuw4b2rme0CujvPr&#10;gvuPRegKYCloA1rhAgJDacRb9j/mHP9a9v21HPy64Plz0fPnEgpq8q8F/xfopar5umh4qJquC7qL&#10;rOY6rzuMy67y+r2QcD8kAOA4iEr3I6LThAzFIw8KdvzcVftkx8hYNLNBFkCsnDmCU9NRYJQ8b2Ys&#10;mBlzRkZLPz6PM+YJOqDGsn1ywcJcMNOXrPQFE2XFRl91MNdd06BEQa/AVU1Qn2bWgoW9ZJvuEEwU&#10;BhQycXpFNwYafZ5gzePMBRMbpIMz699ibhoYDR29qWe0DMy2gQH5oH3h8kXL5IZrdsPN2fTOHMZE&#10;5ynFeUp2lpQCAG35Ztbd0+vuyQUra946iZYSdNSKdrymG28aUTRxuGPDiCJcfQsiDseqhtTQjQHu&#10;QBoF5ADQcUw1LPS2bWLVh8wgYPzdMjOWHVOgOPcj4gV4ChNzDp7aOrHt4R6GhMcx4WVWdp6SnsQl&#10;JwkxJI6i/N0Ab90DBAAKcmbdB+lZ6J8Nz/RpQnqSEAGunQHnxSSXaSUk9sNCeBcwcAf4+MYfgClb&#10;Pv5OQAjYt+mZXbFPLVuhhyfmCAY0u6wlA3kkpMMp2UheSc6rx9om9rJ9uqIl5xTDMOJPSocSksGk&#10;ZCjM7wtx+wOcXj+n1zvdE+D2+Wd7/LMfYuL+uGQwyO3xc977pnt4739hv/tt/NUTTv/ThGQ4LRvK&#10;yAYT4n7fVI935qNvttfH7fXO9vr5fWHhQEI2lEORwcZaJmZRR+5YJ5fcPKCNzZBwIyDaDAjgeTeC&#10;gg0058FdD/B3opLtCLJM2otKd8JiAJRS1wCi45iaR0sq7IKBUjSySkZ2Qcuoa6hFFfIoSWjGs/hk&#10;3jSV1E9ENQy3mOTmD/qFAyUjvWmit+GNuKfaFmaDoM5ZWUuOySUXNGNq0QXChlPr3lloBsDfvG1i&#10;yTEFQFY2MEKigZh8NK4g5/TUimkiC6yGdquhQwNKGLWEUQBB6mZGy8oqGsbTXZNSoJC0ChgL2e0m&#10;VeSEkhKTkyPSUSe3zzTVgzFehSWjaI0GVUuKK0lx+UhKRY4phsOSgZh0IK1Gcd9Dor6odCitJsEd&#10;s1pKRDYaV1HyGCNvoFVMrDxGTWnG4lAz4K98xC/s8/A++AS9zlm0bR4+8dY0/d7Ifmue/vg3hBoI&#10;QWQJmxhUdcohAwpJOWUoYZf6MW7EJEzaEX8UvUoAjqpfXfEp6n5lM6Caj2qXU4alhG4hrlnNYEtx&#10;/WJUOx/VzEe07ZByLqwGmQ+rFqOaTljTCCibYXUnAqNzXTMAp3TNoBoG642gpupT1PwqSM/FDfMJ&#10;Qyemm4/rl5PGpQS2AHXGDaBi56K6+ZhhIYEvJIxzcWMbtG9E14kaGgH1fBybh8wYhs7GjfMx43wU&#10;a0ewFpSJYW2Qbz9BzcfwToJoxfBm1IhABySkn4/jCynzXJxoxwg4ziXMnRhR9qlbUeN8EvLN80nr&#10;Ytq+kLbPJa0gtTDWSZhbMQIIqeBWFj0qwCCoDa5tRdAKSD2or/i0Za8GIKbg1hQ9mrpf1wnrm0Ed&#10;3G4uboIyABztqHEhaV5K21bT1uWUZSFuWkqal5OW5QQ6rqRsy3BfKBzQLcaI1bQN8ufChuWECWQB&#10;QCSkX4lih2iXGQsKKZEnjrp7nCKf24AaqGInju0ksZWAatkv24pputt54GcFojufYbwuI8/Sk7zx&#10;IIN2rlkLqjtOccXEbVgFC27ZnFOyFpatBGVVIA+PeDWo2IrodhL6vaQBIOYSkKJsuamj2JrXVRto&#10;nUu0xSsMee0oKmjN+SdaeUG6E47IpbZqQ4oQpI52mPvUcj82PbcNFHHkvmb/3ELBQ2+72/HDtcjp&#10;poB20tmJ6zbCis0wct9Y9QmX3MI1v3zFJ13xyxY94paVW8am5uzCJY9oLahcDcjRhmd+1UZQu+WX&#10;AsQcZlFsicsyjLAth2lsO6Y7yppPC0ASvtumG213UkCWsPAUQDCnBfMNMkZx39ZdFwXLdcl2mjOd&#10;F8zQRTc1uAQZb942bDeAEWiiwoYYAgbobTdadWojNQzPcpbDTtKa/Zhs0y/ai0pOgNIK2FlGc5bV&#10;glzk9TBY786XEJC+rxMo7Gnd9NixnWT0tyXbv5b8/3sl8D/Lgf93I/zfoPJXAnD8Hzguev9CsOID&#10;3f9lAbFR18HVDvoe+fHC3Summ7IZ+Tm3nBcVy0HOeJAjDuF1503nJbSe8lAn7qumy6LhLK2HNgOF&#10;fEFhyrxohQUZdjiAA/5c8P5rKfCvFT+o/H8t+f5a9N2h3XaQUzHAFlwCJNEtE/zvleCfSwjaHtpO&#10;gAnolk9znscOMgQ5zOpRnNkKfgd80/ZB132ZR/MW/1rwAutAp0Hv/bUERAL44rhHZjTm6xLaARh4&#10;C2jv22TMH4BZbetFTnVV0p+mtTsB6ZJDsBVSAJZdlvSXRR1csh3gnyYUK7bJba/gCJSBj7sXEuyH&#10;RcgqM8Df8s5seaa3PDPLVnYTVL6eUdPQ0GZsZibSeSakblesk6uOqUULa9k2AQpyycZetEws29jd&#10;8JfMDqh2A5oYqKNJC9DrjJJytKwioWDeKIYmraqhllUU4AA006AaK6vI38JsgDZF6tzMgkrmCSaM&#10;9QFE5nC4I6KQhgGIgd4yMuoGek1Pb2IAMYxF+wwM5UGpH0Skp3HpdUax6+fCQyHzUlDhPu5ukLfh&#10;7S6R2Fnz5omOaaKJM6CqFgYPBY1EAg2eB5SxTHSfYnLJOrFqY68AshC0eRQRnNmx0DsW5op7Zs3D&#10;WbCzO2ZmmwD0QbE+Fwj6jnvmKCg4DAoOgryTmHg/wDtPSi/S0rOk5Cojv87KL7PSm7xiP8yFHgby&#10;qGPjK87pOTOgGxOYacc/uxcUwFs4jAgAni5SisuM6iwpg6fYDQiAOUDWXLPzlslF69ScaaIDvWSZ&#10;WHfNQDuhn1GH6Cgl5UhJTWrBa7Kw2zijqh3PK9GkRQF0pGgwIRkCQIkJByL8/ohgMMTvi4iGIqLh&#10;qGg4IhyKioaiwv6oqD8qHIiKBiLCvqh4ICzohzJh4YiPN+iY7gX96uL0ONjvXFMffJyemKg/LRsu&#10;asgVjFbH6W1k7zm7FRTuAMJGRHCENPDHVki8GRCC4odOW3ZObwJ8RMRbYUnHPtO0TpdxFLa1aZkq&#10;68fmrIw1z9RuVLSGrEphLDe7FpGuhiT7Gd1uTLkbEh0mxMdp+X5CtpeQbUWlC17+olew4EH2HG0b&#10;C14NvPGtAHcvgkxYtgO8Vdfkgo3ZQvvO0Ko4DYVXx2g5FSmNQo2NfnNaSavHQMd7+INBKSmqIKU0&#10;5KR6FJigoCMjlMGpTQLIhtnuervUsPH/s3/NRAWjtiysGk4vG+kpJWIFt2jYwHpj4/Yl1OMN61TD&#10;zKwS9ApOAwG0SitHkEeuhpLXjVWwsYoB+SghD2QUDWUsp+066wLT6Klw94x69FsktLCoH6glKOwP&#10;iwdD4oGIdCAo7ndwPqBNZGY+Eux3RtZbA+Pt32xypls7HSYEMQsyCPXoZnx6TswijJi4URMfEgmL&#10;OGkVpeyitF2csopyTknZq6gH1CBVn7LkkgJDVL2yxbh+FfRfwrAS0y7HdespbCuN7eXwowJxWMB3&#10;c9hGUrcc04CsxTU7MFrNmw7yxEZCs5cxHhRMhyXTUYk4LBL7oBfz+F4OrsV2M4a9LLaT0W3EVWtR&#10;+WZKv5vFofBejtjJQJ2mg4JlDx3Ne3nTdta4m8N38wSkd3LEVgbfzprWk3pIbGaIdVC0SeNKEl9M&#10;4PMxbDFuXIzpVxLYatq8miaWE8RiDF+Mo7NLSWIFMjOQb1lOmZZTAArW5Yx1MWWeTxDzSWIhSXSA&#10;dZKmdsyYd8kqPlUjqKt4lO2wbi6KzcXw5bRlPWdfiEM9lsWEuR3GlpOmlRRABr6YJBaTpoWEaS6K&#10;bDjmASbC+rmQYSmOQxvW4MK0FY5rGdt6zrGec65lHMtAKgnTKor8QSyGDZtp617ReVh0nFVcty3f&#10;QxvttHLTcAIWwFj/smI7QYHYLVdlFDT9srsT71XZAnrusojvhOXnOWRVd452W1XuxjVnBVBUprOi&#10;+SRvOoQei+lWfIplL1qsmXNJ6xZB2y5e9ql2E9hl2XZVRTG89xLYUZa4qNgOMjjQyUHKeJRBIU2B&#10;Tu5AW9dsdxXbdYE4Suj2IloUuQupMftVAYc2IMfXtP4grj5MGo5S2HEaBsfYbkyPzPFK5pMUdpLU&#10;H6fQ1vYohGvOhDbtK9nOC0AMCLDO0f521tOCZT9t3IkbgLG248bVsG7Bp5h3i9bC6q24YSMg3/SL&#10;VwOqvRQONQBMXKGWO68q7quq+xhqKNkvynZgMjh7kkUb+S56pfNOUdvOW/ZJVv3yNZ982QWso+jY&#10;BPN2wX7ccFWxdv19AJ6cXzqerqUqJNDevF/aoL/9KKJXNxQ9stxsocmGTy3LV2Rd4UBzDB3HXx3n&#10;n3POv+ZdXS9cZMCBglJkNPA/7qZiRVaic55bZKth/tSG0b/rf1aD//d6+H+WQ38tgv5GN/00572p&#10;27rR3PHHph0A4o8F/x8LwS8dHxAePMVh1nxWtt02Pdctz1XDDfJ1Ofg/axGo5H9Wwl2+8f/PcvD/&#10;XoPM0L+WA9cl4jihPk6pbmumh4bjHjALbYxig8R93dZdJcFPc0CohuOMrksJ7r8WXH+2bQ8V/KGK&#10;fWpYrqvms5LlqgadabysWi/gzzyqWHXPwhhxzcNrmyfnrfyqgQlaZ75re7gZFB7FZVdp9VFCcZ6H&#10;t6/e8IsOEqqjjHojLN2NaQ4zmt2ofD+qPErJT9PKh7rpc8v8tW362rL+9xI8pumqqL2vYZc51bZ/&#10;9iQpOUvLNmFo6JpGOOID+OAhI0cTqGpmN+41qHnGggm08hSMubseSZxVUCTuWRiFbzhndnz8vaBw&#10;PyQ6CItgaI62NY7JQC+CdHC0i+w8AUp6Yg5nzhEgXVMG+An5FvaCZbJDgDaF55pAdwTmMDFA30MC&#10;EGfezGoZqWjZRTv+bQmmbqDV9NSiZqwMR/VYE8rYpxfsM4u2KRhGQ4+dgPLOKM6TkoOAYMM9s2hn&#10;Q48t2ye2vdxND6djpK84pkEzoQUUCwATc80+seud3ffP7ge5R2Hhvh8YQngYEO4H+JvumRUza83O&#10;2vSwt31TBxEBMnOBcTyM4L2cnSC/a8/IX/eiHKCHHS931c5cd7L2vJzjqPA0IT1PKa9y6tuC9jwp&#10;P46K9kPCg4hwxcEGXENrWz7eupsDLLJkA5KbXrYDW7AAkhatE20cgVFVS8orhkFy8uGikpSTDmVl&#10;Q3nFaAEFERmpaEgo8DmKfU6e68Y7B7BD4dF04wXFcEbcn5UO5OSDBeVoWj4M/BEXox38M/LRjIwU&#10;4vam5aNFzXheTUnKRmPfTDfk5KR4OCMdSQGsiPpTkqGkeCA4+y4w+94z+ToGg2/2G8fk+6hkuArd&#10;7uQsuGfX/IJuZHrhho+3FxEfJuQHCQX8PZ6m1adp1UkKfkqRFVdS0V2546+4Och1PyzeC4m3AoJ1&#10;P3/Zw1v2w/8c+XoExj+IV/bjov24GD7yjm2ybZsq6MarOGPOzll0cjb8/OOE/CytOEzIdmPirYho&#10;JQAIwoHCe1HRtxm744T4KAFp4apzEmTHzz2IifZjkt2wZM46WUSOSGiPmKqRXtBR0J4vOL1lnijq&#10;x0tGaplglHFEDAArTTN9zsbsWOkLduaqm70V4Cw6WB0zYlAAkTkAU/tE04R+NkyMkoGWVlNjcrJX&#10;MBCUjqZ0wBDUvG48ryFlVMPIoKcbPhWFSdWQsooRxEDyoYJqNK8a6QZ0JxdQzLRv+y+SUMB4NSml&#10;GI5KgP96w8KeAO+dn/veM/vBPvPeMfPePPFSN/7EQP3dyHylGH0iHvpVQXkuIf3+tyDOiyL7CVHc&#10;Lok7kCVH1qPMuGRZtJAhTjskObc87ZRmnZKcU5ZFMyKKsl9V8SkrkPAqSh55xibI2IStkHoxql1L&#10;6dbTuvWkdj2hXY+ptxKaIxggFtG+28dF43ZKsxSU7mcMgIcnoJYKxqO8fi+lPshqIHEIqjGjOsxp&#10;9jPq7YR8JyHfSykPc1qQnYRqM4b2pDguGI9RDGYDHI/gWDSelgB0sL20ZiOu2Empj/KGcxjlo5AA&#10;5qua9QguKeLHReKkZIL7roYUc35p3SlagqFzSLaV1M35JR2/dDkClwM24YhgssaDomU3S+zk8I2U&#10;YSOFbaYhYZwPqjbSptU4tpMzQbF9KJM3b2eJ3aJ1O2/eLVqOq46jinOvaN8t2Hbz1q2saTNr3spb&#10;trJQzLwa168lsfUk1EasxADXgLQsBwXrSdl+XHac1ZyXLdd5zXlWc5xVHYcl20HRflhxAXCsJojV&#10;BL5fcp5UUPDTi5r7qu66abjQhATaZ584zuGbUVXbKVz0yI9yxHnJdlmBESoMlF033XDgaJUEDYjR&#10;igConPsGMqIEnYfCflTtoOAvEIjgewnVRlh2kNIimwlks0lclk0g5yXiHIWvRtE/d2K6Vb96P4G2&#10;cEPB1POmi6L1PA+UQxwkDSjCaR6/KhBnGeNFkTjLG88y2u2A+CCqOEprN8KSvaj8IKZEkTfjGjge&#10;pbRICaX0F0Uj/Nzyizd84oOkrhuD1QbAgYKkZU1neetNzXEFPVO0AnxsxXSbMe1iQLYe1a6GIaHe&#10;SREnBetxDgUa2Y/rt8PKk6zhKIOd5YFCiOMMsdvdiGfZL1sPqzYj6r2EDhDkvGg7zVsO4OWGQQsq&#10;1+DbcPLbNt6CE/5Hq5f9iouSBe0z1/bdNR1oz7m5wNeFwF9LoX8tBf5c9H9d8H2a8xxnDSicWhMF&#10;J/1zwQcg8m3549OcEy0xzLv/XPTA4P5fiy4Q0OJf51wAFn+gEGR2kP+96gf57xX/lwU3cipZcP9r&#10;xfevRc9fS54/F4Fy0OzRZRaH/oTOvyzjd3XQx8F/LQb+Wgx8WfDfNt1HedN52X7bRiG8HucCf61G&#10;//dG5K8V/3+vBb4uuuEWX5H3ClToh/veVi1/ogDtcDs0v/J/r4X/n7XIf68E/lj0fl1w3zWt36Kz&#10;A5RcA1sUkB8KyH3D/ginWvZPKEgrflcxPVTNn5v2x7b1skrsJLQHWeNJGZkb/2vZ+9cyPLK761xj&#10;eYT2Nx0AoJeAKQXsomS4rsKHoUOTQzntAfyLTyp34iiI6l5cvh8RHiYUJ2n1NvLOFWx4+Gse4bZf&#10;vOMHRBAcRWXnaeRBg6Y6fJwN7/ROAHThDChXGFKv2KYWLaAFp2C0PWdmL9pnVlyzS46ZJfs0UpM2&#10;AAsWgAiUBJW54eYs29irtn9PiixZ2Qtm1qKFtWBmNvWUloEKKn8OwcTEnJE1T0wAgqy7ZxcsrDbB&#10;6JhYaE8yIx2lCWYbKMTCrneXQgAakEWhi9s0sSqgVgkoD2e/7Zg60bGy0RJGQLjkQRvernq4oAL3&#10;wqLztOw0rdiNSk+TkqMo/yQmPEuId/3cTRd72z9zCMopJjlPqw6CgsOw5DAi2Y9IbvL627z2Ki2/&#10;yShAHiv6m7zmOCrbC/D3/ILrvO6+Yrwu6q8LutOMYi8q2IsJ/380/fWTa0myrg32j2M2Ztdm5p7T&#10;p7u6aNdmpmRGMTMzMzNDSskMSlIy56aq6u5z7z83r2ufzyxMplQuLS2IFf54hPvrO0EOTB38+90Q&#10;lwJgA9ytCL8VF+1EeVtexm6Q3Y7zj5MgD+FZVnaeVV7kVFdFNXa1H+Iv28dxJVsRPuzxjp+/7WOB&#10;QuZMwyAtqtmm6PmuP5Yn+Y2eKO9tUkSlbhOiDzllX0benZV0FYBi6n4SVhe/r9J168PlauoH500j&#10;JfmHjPB1gaCkG1yCf9VVPQXZhyj7hW/qcYT32s96AQpJ8F5nxe9SonffE22ISPhvksL3cQFpkySF&#10;H9JiCoMtyanAW0ndNWsemrOMrHoZ6z7WVpC9HWC3Qrz9uGg7KsBZ76Uk+NeKi7np5657WQcJ4WFK&#10;tBnkHCYkezER2m5MiE64DioNCdoJjFEk8otdbdD6CwfIsos7EhdvxcSbETTRdky8l5AcJMUHCfF+&#10;TLgXFWz4GLsR/mFCCJgGedNrhLfhY87aRmesIzXzaNkwtIFDign348K9mGA3xN7yTW16pzd9YMRp&#10;kOKqa2LZSXEhi/apZcrq4jRxRrQeNF01DDQtw3PWkXnbyKxlqGkaBLPOmYdnTcMLttF5y9CidWjR&#10;jq7YP2fpnzX1lTUfC0rg7/umaWgWm1lGZkxDVf1gkPfGxXyJlpZ3V3T9aen7qOBlmPssxHkWF75K&#10;S95kpG/T0rdUTUbdnZaRcPt3IslQ2byumOhNmP0M71MSkknNSAlKUuLXIc5T19Rv7unHrqlH1rEH&#10;2v5/CN//F/v1X0Uf/qEZfKAdfqDo/VHw7j+Zz/83//0/eO9/4H/88S9JGy/p4CdsvLidl7DzU3ZB&#10;1ilM442N4jwyNh6hBpjDKUyZuRHddMbKLbpENa+k4ZfMBSWLYelqXLmeVK5GZZsxGThgL6PcSyuJ&#10;KhIyQMBhVgVowJ87SSneUBJdRr0dk7eodoN4KyLciYm3o+LtmGQnTlUu0fbR+9NU6budUR1lVe2s&#10;sp3Dt5R7KVUrAeCQYku8UhGphLSdVR3Buc8DR5QHGeUhWlZF9SkKaFSAqlMXVA+Pfy+p2gjLlv3o&#10;NKrNCMhGshmVUQmJqKRNso/6w6wG7SCjOcjpDmDgM9q9tKaVBCpp9jO6w7yxldK2YOqS6oOUukU1&#10;OVVrQelqUDbvETSdnKadUzVOVQxTS+CVoHTOJ1wMgqtg3WXHcBlzxp2oop0h/aVrquJhgu0/zhMt&#10;HeV1VNY8LtlNKL+P+yc45jx8TcNJAX688bxT1+2qAgtnOy+bzwpG7HA/oaLZ74z2pEATHns4GK+k&#10;FVac5AwX36VI4dcWDZQTS+kb2k5miuG6QgVawSVXZSpwD9roSHLJd6OyY0orpQDSs6z2lIrHKkAG&#10;ZwWakz/NaU7SqtuK+Y7q0FqP0xqKb6hYSNI0ZzjJ6M5yJuzhvKA9y2suizp4ui2q4KXYCknX/aI9&#10;imbF3VTjty4L+lPKlTDjAGjmAIdKZeQsFwUwk5EScctWKqJWMJ0WrXh/UbYd56xHGdtOVL/ql+KC&#10;46YcZrVHedN+StfOGk6L5ts67Lr7MzXPdcX+XV+EFmKiCsIdcKRPuBNV7sY1BylDK6bcDEnxybyD&#10;M+/mNe3spo294OYtunjrASnoBKd8ljdcdUSr7mpWnCYtFZUsFPFQMu7hWpEeuRo34n7W/Xne/XnR&#10;/W3JQ23R/WnO+XXRSx/OOynso+H4QqsbduDITcX4uWa/K5uvCjSV8mXO0Ql3cH6ep6ItV7gvVQMh&#10;S8OOq32QlLXCwu0QvxWGZya7LJm+ztMExrcF76eG87xgBGBR5eSYrJWQnxc0F2Ut5aTQsojj64Ln&#10;38u+PxYBK877uvmmYsJhgAxANvd1Wo65qZnOCiBLeTupbMdhsXS4m9jmbgYIQuJmpPlRNn6Z85Cq&#10;GIm7E6N0EoOVd3Xzl4bttkqStd8ztPHrhynlRVF5XzeCeD4Dp2o4QQMtrNCfjk+4DjPoNuh42suS&#10;pp2S7uGpD/D2oqKdEA8NhLFJAiqghFGAxaJtYtE6DhO1YBlftIyBHmjqggImJhcsEwALoEZTP0Tx&#10;ofoBeOfzptFZw2jTMAL+qGkHK5qhsmZw0T6x5Jhcsk2tYG+08tI/o/k+V9FHwKH9vlbSjz1veRhL&#10;FppNAa/gwxl1f03ZX9eAP4YamgEcxqaHtekln/UkJT+MiTvrBQN1LX4LnAEEGSiq4ZL2xITvAtw3&#10;Pg4lFyQlH8uqgYpmsKjqqmn75qxj6z7mXoR3kpZcFWV3FdV9WXmVlR2DEtzsNTt31Tm9bB1etY9s&#10;uCZ2vGARTsvHOozyTjC+YWCEp+4XnKQVxynZboi/F+IeRgV7QfZpQngUE+D9QVx0klGcpqRHMfF+&#10;ULgfFsJf3wny0X9W3ZPLjrEl29iSeWQd6ONEmwLN7OInwrxWTAAuvKlqr6npzvLK86LmAiNnGiMJ&#10;l1x/D3s3yN/wsQ6ivF1QY4BH0h2diRCafMJhO6bL6r6SZrCiH6kZxmeMMJyTC/bpWfP4nHV81jRa&#10;0w2VSaSkJ8Z7S4wifJ/gU7ZwlPsKJJESvslI3mYl7/Pyj0UFUUhR0ZWSvS/hPuqHcGHz6oEKboph&#10;cL4T+NmJbB1eslBk67pres3DmLdP1IyjVaoePLwGDvMxNvyMBdv4jGFomS4CtxXi7kUEeLMd5IEn&#10;DlPSAzBcJxUL53uagwskP0ZLy4+z30O+FMcZxW5UcJgQ7UX5u3CSI5I9cHNGDojZivLx9UPKqSaY&#10;3o2KWlHhVoi3FeSiJ2/52RueKfDEbhjcw2kFufsxEX73u7wYMKKs66tbhhc9U2t+MBBzO8Te9DHx&#10;lTVwp3McJwjsqOn6qPd6ppa907P2cTDrrGV8zj6+5JoEWgGwVpwTs8ahpmFwBr1a20fzHIbehgnA&#10;MdjQ9QOXZw2DswZ0zp6y+mNJ/QFklpW9A0mUNT1Z+fuY4FWI99o2+Vgz8Ktt8llH6bU7K30b47+I&#10;8V7GeC/iwpff83TK6p6c7ENS9DYleRvvVJ/xs58BL9R9P089/ath7LGP/TxPIcPv81SMsKsgf58R&#10;vgyzHltHftEP/qwZ+EXa/YP4498l3T/Ie39S9P2k7P+F/eo/8Eb88W+ijz9w3/6n8MMP/A9//0va&#10;zkvZuWkbN2XlZO08QEbawk5bmCkTI2VgRNXjWTO77OBXnLySjVW2cxo+wUpUtpVS7mVU+yCMjHI3&#10;rdiKS1fDoo7As2izM4Gxl5Lv4ZnpsMhqSNh08mds/JWgCDCxm1LsxOVrQeGKnw/Tu5+W7+J2JmUd&#10;hlC1c6qjnLqd68BEFm46IIPwYsHDqdmZNev0WlAw62BUDOOdr4v3kvL9FJBF+f3NAYGOAmhynNdg&#10;P/swh3CLU6pFD69umawaxjpZjtPzTgYA5ShHgREHaYAOGbaDjGotINgMi8Ai++CMhHI3qQSvLHn4&#10;TQer6WAuuLmrAfGMmTnvEKz6RBtB4VpQVLczq1bGnIuzRIkY4lb0u4myAGX2UprjPNWSPcubTnOG&#10;naic6orldUdZqml+VjRQBmNWfUoZBOo90mVSnOZ0JzmqIH/a2QB+Nl6vK6RpTYv0ZTNw6iCl2g5L&#10;YdpJmeB/tDv1MAm3NTjQcEYd2BgYcQFTCnuMrxcNIAlSCi+RevohjioDsNADYk5IaolSJS8KxouS&#10;6bRT7QwW6CipOsto9kOKq7wJXzzBXUjKMSbCGT0ISw+i0t2Q+Dit2gtL2jH5BYgtCj9VuOklq7kd&#10;EsJwHsYVW0HRhl+wE5biaClEFPSWUJ5RdTrNUdaAX9+PUwjqQVx7nDECaG5qFpoSqMMpN19U8Ark&#10;Mp3hqArGdkpzkjeQOicsNE4/gg6jOStZQQY3MzhfWD478Oi6ZL8q2i+L1k5peBAMLj5964Kq79rP&#10;S/aTogU3fTsiJmHyoBgkepjRnRTwc5Zr2ont04zzoqC/q9sIQSi1xHpLSyEUhHHXcFxVzbgdtx1j&#10;f00ZNLa7pv2+SfYbfj/Q6hKN0luMhFZlXDpceVxP21XR+mXG/hU0UHN9W3B/mXd9nXNRpMWc8/OC&#10;88sihWJc16xH6DMJ9W5Ujp4A7AM74oZ+m3MDKf654v99wXNVsZK6aB18ZjgG7WX1eyntZdV+UbOc&#10;dSJXQCr/XPH9Pu+mUJIZ69c595dZ1+c5z+2M627GCYIBhdzivHAKdfNXCjh1A+C+LfhuZqyf5+2/&#10;L7jAHBSD0gTNOG/qJhzVp1n7zYztqiOp/qVpAYWQAEzd1k4oPtXBkbrrkubTjIkSVeqWy7zmmrKi&#10;NEdJyX6Y3/LxLjLqo4Sk3dFp2HTDtvHX3MwNL2s3CqsAc8gDKCyAJLTDFKtIbDE4bxhZskwsGEcX&#10;aLaf6qBWYeqUaP0VNd4PNLSDS5bxTTdj0QIEwYg83AAcaPqbHbNXwsaqPlLBotiOjlyElwWr2SGS&#10;4QXjELgEzNHUDq5Yxzec06u2iSXT2Ip1cgm20zBaVw82tCOzhrF5IxoOgEZ8cjc7FVnnzSMNmhcZ&#10;aOqHC7LejIQEu5qG0YyMqn5UjONUcU3dv2YfJ41z9+hBgHnoZ7dcU0dB/g5c5CDzIAyAELX8rF0f&#10;+ywlPcd4FRMfxQgpztISfHKZlR9GhIcRwVVOdZpSnGVVN4D+guEsp9uJqgAKpJGaVq47mccJ+XFK&#10;ueqeXvcxYPa2PKydAC4va4PU9lhw6Jdd0ySXEhG2o+LztBx7PktKTxIiIM5+hHsQZF3nFfclzXlG&#10;ehDhX+SU2yHRsoO1aCbUOIyKDvE4e9krjql1J2PdxVw0j686ppvGoRXX5IpjfNYwXNcOVrVDWWVf&#10;TjWQkvbkFKRMmpJ+9DKehTmv8sqeCiDMOLpkHaesFlxnBwztOKEkjKhhcNXJWHZScd0VWiKZXvcw&#10;Vl2MZdfUrHkEH655mRsBzqqXsRlk0ywFulCETxmqQZrD2AAkBWmSFc7qQUqxHxcdJ6XthLidkm8F&#10;+VsBAISww2fy/YT4IC4Gfxwmpdsh7laAcwRiS0vbKXE7LT3JUn74UVa2lxQDNdoZ5UmBAqrwZiMo&#10;6EwPS44yqpOC+rigOi6oj/Kqw7QcaAgs24OxC/Oxc9DGToi7C7CjaScmGO4gJl5xM+vm8bpldN4x&#10;vuKewh3ZCKCxNwArXsaWjwJQVl1TuJgbblxeWjVbtI7M6Psqmp6M7F1W+SGr+JiRfchI34EDMtK3&#10;ORlV/KmqutCaerByT03bXdf2gEXwZ0PXR02P1t8w9M8Y8DpQ1fUAhYn2ZF1RSpJ6bRh+IO36h+D9&#10;3zX9P6dkHzr08CEtfpsSvU1LqIhdXPAyKXyTFr9JCl8nBC/DnOdhzosgXgWvXNOPQSFx8YekvC8m&#10;/hAXvC0qe8o0JdYd4zwLMn4LMx9G2U9ck484L/4//Hd/FXf9AOZQDPyqHnyoHXqoxpuhB5rBB+qB&#10;n6Xdf1fiX70/Sj7+7S9FN7sBSvDz54PipYhkJSxdj8g3Y7KtmJxaXLGdVG4n5DtJWjHZSUq3cHED&#10;3Dnn5DywGnQZl+wkJPgQbZsmqYRrIZhq3npIgM+BI9sJ6VpUOuPilO2sOR9vPYKhX7QVlS55uQte&#10;DpClc+MVe0lpKy7F3rbjokMgSA4EID2Au5ZTEJHklGCaA5oR0RyCUfLadl53kFUdZpU07ZGHUSfs&#10;OC0CLAAxNAXSgQwNtjzM6dp5/XHBeNJZaICNx1ew5VmpU6cbu8qqATHrQZqTX/Lw0O1acSCR+iCr&#10;BpeggUg6sKIGr4CT4BHuJ0h78RjsQotKKtDGso+ziVEmKNyNSvY7RAX8WvFymzZGxThRUI+vBaQb&#10;EcWiT1oxM9dCMKJUfxwWC9YObjccWRAJGqVjUBV4WF9Dp5CK8ZSCSdWd0DyqEwYIW3SzV718SpTN&#10;ag+Tqo7wg/G8QKJhp1QLQ0UKlTk1aW5m1GdUIUxzRHVWqcB9G2eRwpWhzBQSEk2pwSVAFnjDHZQx&#10;fZl1fgIKVM2XRT0+BMTANyKbWjJ1atHpb+Fbw0LTNIbpU83ye9Pxx6zrW8N+XzGfpFQ4DMrdTSoO&#10;MT5m1BdFI8XA4orFVTth2U5IASg5SKgOKMhDg9fjrKmdwTnSosYlsCyrOiBxbumCg0+LJlniyIO0&#10;8qykv6qYsDc43505CSrNelqgkm+XJaoDd0uSnXpSZw9JNgLC9YCIpgrCMrDabky2l5Dj3tH8Ssl8&#10;N+e6acCK4wpbTgu48vbbGSehTN1GFWJnnV+bjm/zzruGDawA7IA9vq07b+t4T5GYHSRS74OoktrD&#10;tO4giRFQhRtxijPN6fYTug2/bDMgOUzK20nFUUqDm3hTd/2+SMEZlwXjQYJA87KmA/Hc1eyHuBRp&#10;0ho/yel2Y+qdKB4EuGg4KfN5XnuWV1+VDPd1kiI9TivOCzpKtKEdWq9qlsua9abpvkarWq/r1n+u&#10;hX5f8II5cAd/X3T/N/6k2jHOS4BLw3HbdKJdz1jPi7jpCqq/gztbNOzDDYiJbylfBndWf5FTtZOy&#10;06zm86z12wJNnGAPIKTPs/aOZIgFB3ORV8LnPkuJt2iZnDOrH971TS4YMXqOtEKCNoxBSrwb4W64&#10;J3cDTFjWA/iInulND2PTy97yc46TkuuC5qqgviioryua06xi2TG5aGXsBESrrukZbW9d3VWR91Tk&#10;/RXFwIJ5bMECv3Zgzjw+ayZhDFivNcdUQzNQVVCmaye2sXu2MzUCwzlvIVcSNqxhGIKRm9EPzFEx&#10;0n5wA7YBsgA+Vmxjc6YhbFDT9q/aJ/c7kzHbPu6ak7VonYBlbWgHZnUjwJGGjnQvmoZ+eJYrzvFl&#10;59iifWTBPrbhoUTQ7RB/yUlOf9M83tANL9tJ/axpmapqBhYtg0cR1nVKcBRm7Tin2kHmnL6nqR3Y&#10;9fH2g9zTuPA4ITiKC0kRNQaPGdaIsR/hHUb57ajgIAyYIG11mPkVxyRwp6aD9888CMoPaf4VjxLN&#10;xV6QLIq686yp9uNSmGRadIiJYFNPsnDxqaAuzTaF+QC+HS8XbdvD2nBO7QSmj+L8s6T8FK5FSnqW&#10;lGy7gWKMuroHELDiZcK5P4gIDmPCFReAY6RpGllyTizaRuFkzwMTTSN1XX9W1pUQwnoN5OQ9RdwL&#10;bGabnLVNr3g5Cy5adVpyMZbclK16mBQdxtArhDshFvn9ftZmkLMXE7aTkpM0UFuGNwcJ6aqPh+03&#10;Q5zdONwY/qqb2U7TLAXQYQeXOipY9fO3Y5KjrOI4qzhMU3Xik4LmGK2TvIZ2VQbxq4/S8q2wZNXH&#10;X/GwAWG7ceFBUtKZt5Cckm4vxkbl9xjno7RsNyakWY0MnEPxXlq6nRRTAEBcthWRYLTfTSgOYRrS&#10;SlLLxXcLGF3BIkAQxXZEuBXgtsI0QdVOocnxeGKHnTpB/CU3s2keLakHasaRmml00TO95seJM9e8&#10;QC5cybHOBN7QqnOCRGhck3NmdN2RddfkEoXrgiRg1z8WFFS3liTqld155UeQRFHZVdf2llUfk8IX&#10;Cd6zBO95UvCypPw4axysaboaut6qBkDcNWPsX7Cg/w+UVB9z8vcJ0asw93mA/Vzd/6Ow+0dxz0+c&#10;rh9FvT97OS9qxv6ymkJAwtwX7qlH9rEHeHVNP3FNP/UwnnqZz6IUBvsqzHsZEbwOcJ97WS9CvNd5&#10;dV9VPwzQz1GA6jsq1yd6HWM/9U/9FuO9yErf+6cfOicfmcceagZ/1g7+Yhp7xH/zH4IPP8j7f1EM&#10;/CLp+kHw/r80Q7/qh37VDf6s6f9R0f33v2zGhWhbUTTRZkS4DaaLibajQry2Eh0sIMIAN+BDWgDD&#10;m2Uve9Yx1bRPLfu4WxHavhUX7yYk31srIW7Faa0EFIKvt8AoEeF6WLiTkO+mlNjDJp6NhGwjLP5e&#10;6mkPflJafpCSkegyQYmigxSdhRhai/l/XukNsEO9T8s9SuxhKypZBfgHBdtRMSCGkCVLpTg7lSOo&#10;d7YxpObV1JM66yxUEjMipl6VVZ9TPXGiEKqpQTXElRsh0YpfgP5HwJGUYxtsvEcSzpqzgva0AOCQ&#10;dRa2Nad50pa4qZKSJolM5KmS2VqAu+JhNk3jNd1IRtaXVw9WjaPzeCz9gvWgeDtG6SpAkJpDnNGy&#10;CjrGqh+ABdowX5RMOxEJXmHwYLE6Vd11sOUdsDCAHsiuk3NJr+CejoqXZCsg3ovIW2EJLP0lzY2b&#10;cDw0WVI0kE9MkYYEJccEH1pYTVLCoEY4AnJqRRWrHmEnGlRxltFeF/S3lHcKr91AP5TTgjyucH1y&#10;6jOcLO1KA4i5qVrvSXkMLq/1U42c+2/gj1nXH3N4dVIqxJzrU8NxX7d/bpCvfN8JkqASIWWqbHdX&#10;d9zPuO5n7NcV42WJ6u9fkmqIFdsAgIBZGBG20CV8gmUnZ9XN3woK96kOnGYnpmzFVZt+6X5UdZhQ&#10;n+Qtp0Xbad58UTSTMHzVCgS5Llv34vKtkHQzLN5NojthyCAhkKO0phVTrINLgvyTih6scJo3XpQs&#10;lPxCkyumi7L5esZGqacNx13NitP50nB+jwm9pltMNwg3uqPZ5fjcdFGgKOXF2C/BQDm61BdU0sV0&#10;UYJFB2OJt/zCo7TiqoxfMZwAmhMwFSRlAYSiKsEF2p4yWium25rxtm7o5MrqL9CvChrqbHkdbj2I&#10;6iglv6+b/1hwfW7aafpk1nFVNVzXzXczlv9eD/5rzf/niu+PZe931LjFsc05/lzy/LlEn3ydc3yZ&#10;tV9VDPghHAa61g3N63TUNXC0Oc1+iA+bdxATnGbkdzXT5ybulO6+Zr4t63a87JZf2I5LjxPS/bDw&#10;JCW/K+tPU8q7qumPOdu3WRtVvSlbvs6AQY2fa8a7suG2qLsvE8TclLXnOeVJWn5TUn+p6742KY4E&#10;XHIQEQI+bku6u7L6uiC7gqXsWMFPM6a7GboOV2X9JdyGpAS2+RgWy8fdD4n34cn4WeuuiU33+LaX&#10;BL5g/lfsEzD2mx4mhVWSMhjcdEBJf2f1ZHjJPr7mmlh1TNBSjnm000YwuDf1w8u2yXkj2IJYBAhS&#10;11EcCTb4nh3T0A4um6eaupGWj7tqG1s0js2oKSGloetftg2vOcfm8eqZ3Pax4McvmMaapo5gvJ1x&#10;EJctuyYXLSOHEc5BkLnjnryMc9qBacDETU51X9Ze5uR7EZwOrx0RrNsptQfvN2GQbOOrFOAyBlxb&#10;c0wuGIa2XAxcfGxwmVOR4lyR3I/bCjBUB3bcTyrbGUpwuyxqj1KyDR93LyYhPfiYFE/xdkjYjgjb&#10;HXcfDSyyGxPBQC45pldoWWp61c1Z87Bg3bfDQgBuOy6D+9EKSY9iwnU3azvE2w6KaOHAOz1nHSOV&#10;MykVe5uxwtucXvWzYCyXbRPgzo4QHHszyNskd4gx55jcCHApoiIqBNEeJOQtDJsx0VlWcZQQH8b4&#10;BxHOSUoEFmmnJfsJwU6cD9u/4QeIiDv8BJ5QbUdlqwFJ087cz6g2I2J4WRtB0U5nVIfJ341L1oLc&#10;JQ8bW8LFAqbAxOwmYUEkGFphR9bD0jmPaNbFB3y0KNhIvBES4jQBN/tx/K68kzavxCN2XtRsx4S7&#10;SckhuIHKEsFkAOkoBuAwp9gFiMQlMCvbUekefMukolM5SHWcAWfIDhIS2hv86rAQp7/mZy0B6cLC&#10;BSdjwclc9bAb5pGKbjCj6MmrBurGMYo78bHW0WNdUxTP4ZrG9isuxrqbSQsu9omapreu7yupP5YU&#10;7/PiNw1tb0Pb09R1g0Jq6u6iAiBCCPK9DFBS+DrKfZ7kPZ/R9TWMlN8U5z4Ps8AiL7PiN1nJm7qu&#10;D4zSMPSXVT0RxrMk73VK+CbGf+WdfuxhPLGN/yb48Lept3+bfvtf+olHOW1vUduVU7xPit+F+a+9&#10;zKfOyYe6vn8wnv7/ev/xv7p/+H9rhx/yX/5V1vuzk/0yLHrr5jw3jP0WErzNq3vTkvfu8QdB5tOM&#10;+F1S8DrIfBKYfhRkPPEznrimHrunn7qnnzgnH+O9Y+KRc+KxY/KxaeSBdug30ccfRF0/ibp+Zr76&#10;K+fNf8l7f1T2/yj58Fd5zw9/WfIzl3zMBfQ/P2c9yN2kPCJiT6q5EJeCOUjiHt5MhA9K2IkRYewm&#10;pXtJGfoBGq28JKkc9npIsBkRbYaEYA6gxk4cTAOjLtwEjAe5K372ghs/xJnFUBIRlU1jM6ZpGNR9&#10;ICS89hy8SeV+WrafkBymYXjkeAO4wQ7XscMO5aCvHGblOCSg0npYAP5Y9nLXg/QGxLMPjskoDjrr&#10;MkCH9QClQi3ilof4OwkACq3RtGkaQ3FKClQ00F+UKPGyM2WCzk1qE2jHOe1JTnNW1F7CVHTUFDCU&#10;X5R0599FIHLKowzV9cavHBC7qPZSOGwQj4FCYnOaNhz3hBzdFN78UQborYVd6bzClSdlheOCcT9l&#10;2IqpdpOag7QGD8Nl6bvLqyeMgFEs6Dt64TBLwBEq5XWWw8iuPUrKNwJ4MkFCqkMSwlLic5g6ktWq&#10;mE7JrzUeZTQYqvYSCmpUhk21G5XharTTABHVYVIJz4kSMbDnHHaOHzJfF8zXpJ5uvimbrgqGq47m&#10;egcybDe0rECbneZwbNbrspmUJ4iNCImw/W3ZAhahQjAFyy0ptds7EQC2G9jXCglpUERFkRY7QFed&#10;6ApcSVIT6Tj0tIoEi3tdsd5W7fd1WH1gio0ABUfYkQK7wvaAhoLxOG86zBj2U9rDJNUP241SYOx+&#10;XLcbke2GZPsRVSusbmcMIJUdurBauikpXAo1bZ/WHiTU+wnVWkCyE6VoJOzwFpw06/jadFGMZ6eQ&#10;/V2DKOR75i0a/XrBAJAiqfiS6Y9FmHZKYSVD3nDc1q3nJeNhTHkQpRyf6+/C5xQQQ9Vxb6lirf52&#10;xnzXMF9VyJCcpE0nKe1JSkE8lyXa+Dxrvani7ChAp8Od+lMYmCwtjeHqfe0w3JcGRbNSREUNDGQF&#10;RtzP4rBpZuK/10L/Xg//uer7Y8H9x6L7n0s+MNO3Bde3eee/aDnG+bmJY3beonuUtdeUEqzGz+EI&#10;4bRdFjR/NO1giG8Ny6eK+UvT3E7KiE4ajnbWCCA7rxjbMeVxUn6elx+nJDcFXTst3gpytgO83SD/&#10;PCM7y1OnvaeCc4ZPM4a7svYqD5MjPYyITxPy05Tka8Pw+6zxU017W1bdVTQU55iWAnpAEquO0SXL&#10;CDGEl+SeWmHedVF9mVfswgkOsfF6EOGdJIAs4lM4FcCXKH/Ly4Cd3oAVtI4uWuGRD1Y1fQvWsVX7&#10;BKV6Goe/C201tCTEOWccbehADwOAkjn9EIZsSprV9GOzVcckCAbYAQppgkI03+U7vyfW9q/DVBtH&#10;Vk1ja5axlp+76+et0TLEdCtAUhlr7glaTXBNtbyMkzj/vqi5yCqBAruUmMprBUkk4zDMPYsLjkLs&#10;oyBrxzO1bB0hpS/X1Lx1bN4yumKboNkISsPh7od57bjwMqfEtTpKiM6zkous/Dwtu8jIL7OKc3j5&#10;+Jwk28VHKekFhrUIbzvAXXbSZNKml9J59oLCw5j0NK08TStuSvrDuIxWLsBPoDeY5yB3wT656mZt&#10;BHgA4o4dJVu7GxKewn4HqajvspO1YJta90wv2oaX7ZO4v6vYs5e57p1shZk7YRYs7gFG+LhkHVeA&#10;1jVkx0nRaVoGxDxMScAQu1HxeoC94mXC+1ohLY3pFQ+rYRndohqQ4qOE8CwjbYXxXcF+VHCAryQk&#10;J3n5WUl5XtK2M3LAwUVZBx+gnddvx2nhu0WOJRxUuK/yZR+P1tbhMea0hxnNblLZghOLsR2PdkbZ&#10;Squ2QQlp9UnB8P2/eIVLeVGCf6g8zas2/Pw1AFOIh+OEKWmj+8FNjVPw6UkeQ4QYhmPRxdvrRHzj&#10;SGixJi3Fv47yahg4DO84jFZcepACwSgPkhKcETBrL0rxJaseJqXYeNngj6phtKQdzMq7yprehnFw&#10;wT6+YJtYtE3MGAZLqq4ZQ9+saWjJNrZgA7NSYbmObvqH7wVpC/KPFXU36AEIu2afXDANt/zMTTf1&#10;mTU4tIYR2HsqLih6lxK/pULHvJdFxYeysquiQSPF2JToDTAlLX6dkbydNXeq9sje1Wh1ZigjfoOf&#10;yHVq2yYlb0vavophsG4dq1tG6+bBhnkwr/gQ5b2M8V9HhW/9zCdB1rMIfkL8ISr+YJ54quj7Rdr1&#10;A+Plf7De/qe07yfV4APT1POsdjAp+xCjgjKvUqK3CQEl0eCncRgh1jMv46lp9Dfj8AP75FPb+EPX&#10;FNDnoWPyEbjERGEivyh7f1L2/yzt/pHz5m9Tz/+T+/YH/ocfxN0/8d//7S/LfhY1Hwtgu+xlrgU5&#10;6yHOWoC9Cm7wMBZxOewTdfNI3Tw8YxnBmSSlXXFJd5Qk4t9HRB9yeJItEzXjRNU4WadcRyZoZjXA&#10;2Y2LAZg0IxITddbbAJvydkF5mKMw0s0okcr3uRNATDuraNPKHLodsAb8Ifw+L7IVkWxGaT4GSHSQ&#10;BvpI9lMKfAUwtOqnaRjA0EFafpRX0ddzNH1y9P+EkpwU1DAGZ6CHiu6iijc0n3GcIftNc2gZGCqA&#10;sApUQXY9o8RxbsBBTCuOs+iamsOMGuiNJ2E7iuOE7aeaXkcExQAR2DwSL8cGe0nVZli6HZPvYbc5&#10;Na0K5ali+zX8wqoR7v5xVtGKCtC/KSy0Y3opGyUi26LADjH+CwtxWVKD02nZharJa85htzJKeIp4&#10;bFoR0W5Y1ArCbRXjdw+Siq0wnmQ8b/qzgmE3Id+JSWumqZO8iUImkwo4Aa0YTSruRMTADoov6VRG&#10;Bfhfwicm1jHeVUznOapwu+YRH6dBJIa9mLJhmd4KitsJHSHIjJV01klZi8Cowwqkww1vFeYZPw13&#10;HLTxecZxVwd/mG8omNEEtjgvEKagwXjfVCl8geqfkQtuv2/QlP511Xhe0p+XDLeAFRLIMt7VSNb9&#10;vu68o2anb1Gyq/kaKAYCKOIamq+qAAX3p1nPp6b7rmEHFpzkDacFE9joruY4K1jOitajggn8sZvQ&#10;7iZ1h6SDYtgKK9pJqr57D7ipWm5rjvsmxYHiMIBuX+dclOrS/D43gwOjD0mKgyJSbZ9mHPjKdcUM&#10;eLosW2gSaMb+uemkeMya7bxzAEDPy4qN1MfTmoucFiahHZfeVkyfmxZwwJ/Lrj8WHd/m8XOGz7PY&#10;s+nbnO3rrAught1u+/lHaQlQtRWWrLjZuxHxdkAA9/QkozjPyi/zqrOsCrB4XlCd55UAWoKlfbcV&#10;7X3N9AVH3rR/F079Nuf8Y8nz57L7X8vef696/rXi+tQw39Vxp1ToJ5d5DSm1lLRAjX/O2/+54Prc&#10;wBnZ/pxz/HPJ/q9F+9cmEMf0pW78jNbAlcGNJrnSsxK6ogbwh17XCnHXPaxl2+S6fWrOMLLj53+q&#10;Gq7z8vuK9lNd+wXfKuvuqtrrsuI8Jz5Lis4ysqu88gp+P4Zp+xTFlppHNt1TW7DfFBzaV5C9i/Pe&#10;pMVdWWk3xXZoBmYMlMhARUP0lKgybxqaJ01S0rZaso6tOEgRi6Y93IxND2vby9qP8E/j4nUXA6ix&#10;Ap+exNFBLdydAHPTO73mnFyxjQNx5o2Ds7qBqpLUQSjsFAOXtg+7nTXQFAjABSiwGyB9dMAKfnfF&#10;OtbyMg/C/P2QYIvqjFA8wW6U8iovYXoTwpOkdNfH3XRMkIqXf3zfzzwIsbYdExv2scPARMs/MWvq&#10;n9F27/ind31TW66xbQ/YBcfGbsf4u4Aq3NO86qaiuaZ5EcVdWX1TBAvKzrJSkt0EeMX4YJF2TADa&#10;2A9x98Jcyq11j685R5dswzs+JozTjm8a/zpNUgVdEmcL8jd9gjUPdyvA3/JTVZqmbXLOMT1nn4CN&#10;XHbB82bsR0X7EcFeTLATlebBYRbWSVK8G2DuhFj7Sc4WfEuqlsfH7x6nJYdJjDPck5TwNA16EJ5m&#10;xFclzXFSdpSW00JGVtFZcVAAQPdiQgxo847JBef0up+7GeTD6UKHOUxhBFZe101AgduK/rpA/Rbd&#10;6TinOC6oV0NCOIrnJQzLGGnhyooxdK8H+Wsh/noYtkB6DL+oqKWoi4KWltrhmhZ1e2kVxv/tuIxa&#10;DIwi3opKtuKyNRiFJM15H6aVaKClk6wKpzxrHFmyT24H+HAFibpi5NNinN8O4Z4KDmnpR7xBcxiU&#10;pjTvZM3Zp5eJ1TjrPtaSY7Kk7ktLP5a1MNLDc7axJYonHasbBmfNo3PW8YZ5dNY62TBNNCxTBc1g&#10;Wt6dkfeU9SMNywQIY8Y0RFXrXFNL9olF+8QcOp51dME2MqPrL6u6C9renKa3rB+qGIZz6v6sqreg&#10;7ib1Dk1PTdc3o++fNQwWJO/qmt6M6E2U88I7+cg79djPeBpmP6fMWMn7gryrou5p6vvqmu66tgtd&#10;rmkanLOObASYq57pguID0GTeMpQUvgixHsX5z/KKdwXF+6LyfcPYP28dWbSPLTpGlx0jc5aBBdvw&#10;lo+JXwd2JEXvs4qurOwjMMLPeOybfhxgPXMznrlYL4KCtwHBGx/3dYD3NiR8H+C/9eLA2E/8rCfe&#10;qYfarv/Q9/zVMvgP69CP9rFfA+yXLsYz0/hjzdCv5onH+qFfLCMPHBOPLCO/mId/to4+8DJf+Fgv&#10;fezXbtZL4+hjadc/RB8pZEQ7/Jt26Le/rIJn/cQcawHuGu5HkPt95mMrIgANACZ24rSGsuznoPfs&#10;JqQUnwETTrmyIAB0BbrfMOpoMOFgAjAv8HMrzJ93TjetzIadyhM37FNV81heM1Q0TM06WZsRIRgF&#10;G3fWX9SnRQ0A4rSow3t8cgBvoAjOVR8DLDKKw840CeBjCS5UhOhkO/o/K0T4E+hA8zc45hBvM8Tb&#10;Dgl3QqIFFwOf7ybEB1n5MVyxkuq8oj0r0mRGJ8BCeZiS4RUP2AlalpTI0V/xOMGNWPWxwVKwyjPm&#10;yRnzVFk7VtFMNIzTZe1oKwIswNnBAyaWP0xRiulZ0UAxAUU9uGQzJKKi5BXDbcV42ykyAhJCg7kF&#10;gpzl1Gc5mJZOVEpRd9UxydjDMbAjC4fVgM3wFfBHG7QRFJzmNDjCztSFBu20I79NsmNFI/4FftqO&#10;SfBw7lDCkRzwQY9lVnVS0F6QVLb5tgaYgFGnSi53VdN91fSpTsKUn2vm+yotwRzGlXDoj5PqzaC0&#10;FcN4obulgvJUV/2WzDYVRwWUdOSxrd+DW8lCNx2dtE9XRx6DqrSg3dbs11XwgfWadEhJgfR+xnlL&#10;aa62CzLk1oui6TSvPUqrgIkdCqH6Zx0tDdtd1XZdtuzFFLsReTuhAsp0DsCEH4XR/TbnJlzoxHLe&#10;1m2d8AvjWdl8kFLtRoGMusuqDX8epnV7MdCbnqZ5sauofC8ux65OO5ExuIwdHnIAMg4T8g2fYN0n&#10;OEprcPxgiy8NJ/EBwZCto0MKtLLeNZ1An9uG66KCEzSSsmrTdt+wgZ/w/lPTRvqwee15WnOZVcKL&#10;vcqp78r6r00nyaVTkojpjLhEvBfhbQV4e/AsE/LzohaUeZJR40z3E6olFw9d7iQjvYEDl5Ct2pnL&#10;DgbablBwniVhdditrzOW32ft3yi9xXye16Ff/blg/2POgU8AOv8Eiyy6/lxyfJ2zXeB5AZTHRLc1&#10;sAVusfEqrzpOij83Ddcl9dcZ/V1JeVdSgRWOEpK7kv6+rP+Ce53XXuXVt0BMQHBaeZ5T3pbUJ0nJ&#10;cULWjokPI8LTGOcqJflaVX+pKL5Wld9q6i811X1Zg/Ol7IwI+zDCPvBNH4U5l2nReUrw3duGjT9J&#10;SK5z6n/OWv+JQ501w8It2sbK6oGGcbykovrsVVV/U0eKYUXpx7p6YNE8PqsfrenGSpqhnLInwH6V&#10;EHWXtcMkyEGapMNrMHvOqVXLBDabNY7Pm0ZX7aT50fKztzxTRzHeeVZ8khScJEQXGSXO/aqgJE1V&#10;OheKqoaHuuLgLZjHaWXBy9oNcvdC/P0grx3incd5217OTlCwFxFiDMSoAvt9EucfRfiHYWE7JDiK&#10;CsEBxwk57TknO4pytn3Tpyn+QVRwlpKdZ6SXWelZSnyVpTe4elsB9n5c0E7CeeAeJUU3RdVpSgxo&#10;+1QzfKriUkvPspKjrBztOCO7KMiPwDo0+UHxE+2Y8DQpQgPEHEb4OM5dEBIl9PIOIkRdhzE+DCcM&#10;P+X3JiSgnMO4BOS0F5Mu42qEBN9TSeft4xs+NuihFeQexsUHCVFnwUu0h5HczV6nMB3Wqn0CXviG&#10;l4XDOIgLcAyXOelFVtyOUsHevRCvFeTtRQSbXsasZSwl7ZqzT8LoztuZOdVwQTNS0g7N2saWfczt&#10;ML8F6ElJMcaeUgFIA/yc/ZiIAjswrkaBHWQXMGKvhAS7Ge1J2XCIUTevP8SwRhPPhouK4ayoB3kc&#10;5bX78PEwVtCSuh4eRSup2E0qd+KyzZB4yc3fgpdF0yq0VkIFBWlSSt5ys6MTj629P5p7f9R2/U3x&#10;/q+yt9SEL/6jrB9ehAEyDtb1/bDWZU13Sd2TV3QnJXDr3+dkvUnRhxD7ZYjzKiXuKgHXQA/2saZ5&#10;EIg8Yxws6/qLusGYpMvFfGMae2WZfOdifYyI+6rGsYZltG4czsi7EuKPSfH7JJXEewNDbh/7zTX5&#10;GNxQlJGWXUz4xjz+0DLxyDb52D751EXV/18XVL15OWXPZmXvvVO/RTnPs5L3KdFbMEdC+C7IfBZk&#10;Pg1MPyEBe/6rguJjWdk1o+uZNw0s09zV8KpzbNE6DMIoKj8UsBPJ26L8Q4L/nOJFuM/SwhcV1ccZ&#10;XW/T2Ddn6ps1DhQVH3PS93gFu6w6Jwuy9xHO0yDrOUDHNfkwwHyCX0kL32CbmqYvTwm3b3yMhxHu&#10;swDjiXf6EZpz/IFz7Ff72C/OsQeeqUd+JljksXvykX3iN/0AxXbIun+Q9P6Epuj/yTz2yDX11M98&#10;ji29DNrMO/00xHuVlnelZe8zsrcESeoPZW13WdOVlb/9y6KHWdT118wji27mip8E3eactJABCkED&#10;lGyEBatB3ryXvejlfE+OhfH7DgF76P3AlJgYXt1+XAIOQFejOpkpKdFDhuYnaGYCNF3UgUnpTUl3&#10;XIDDSvNvnbg8ggzCkQ7/Am52U/LdpAx9F2RNkUphHAMP5LGXlGyEeGCL9QB3wcNc9LDnXSwc8G5c&#10;is2oNJSXveQGGHLgVs7bJld9nHaauHsnTslU6wH2spsBF2oFvoKbse4jlYKdCJwe8WaAv+Jj47k9&#10;6BxhZ4YDmKLC13HwrYj4OKU+TCjqupFWGKcpb6eUsKCg/isKENORdlOGok+o9ndKAbN3jecqr9mn&#10;wGnxYZLqsR3n9bDBQJ8NKkTOWfKwV2g5CUMefy0g3ArjKQXJ0QQMkG7Dz11yTGVlPXMWxrpfALIh&#10;QCmbLkuGo048LGX0UJqMaCcmmzFjV4KjHJn28zIFKNzNUNwGYOILxTHYvjRt10XdZU5zRbMsqlOQ&#10;YhTWRbwTZG94OSt25oJ1ctnF2vDzwEPXZUNHg9xAObRV802nkshFwXhVApFYb8pADQdprmf1+PCy&#10;UxqGeKVqv6472jnTScF6lDMdZvRtEmUnHbODlK6dw2EbzgrGkyzl/tzU7Lc0R9KBpKrtKK1ehzvi&#10;Fa95RMdpNTBlHzc0ihuhPaecHcNJjlTLDpIY3XTnVLfMdFqi1OXDrK6dprIv+0kNGpXhLQDOdJcl&#10;PS1UdZJsQRVXZdMJqY8YLimE004JL3ngoAEHQOJjZeuXputb0/X7LLUvDccXsM6M45ZyXuydJB3z&#10;Gf0ixcZSMHJMfJKCkVZfZMl4X8BHRBd1UYzCUUp6klbc1gxEVwCRioECMDO6syzNP52RgI0GQNzG&#10;LShZLqrGNmi4pLueMZzmTRdF7UlKeYLuRxF5yqsi5VTfVUxfZix/Lro/1azXRdVNXrfpnPg2a/4y&#10;a/nasNwDNYqW+6r526ztn0vOP5ec/1x2/rlov6H1EfUtDjirvsypqGZ9Rnaek19k5fclzX6Qs+oY&#10;h3XZ8ZGo5bqTsQzv2TW9Yp+eNQzPG4dbeI7sEwuGwSVS1xhdsY7u+bnbTm7LO32S4B3HYZUFOz4e&#10;bP+KZbTlnTwMM4EplynRWVJwFhcehbk3efmXqv5z1fClZvxaN/xz1vzvecu/5q2fqpoNV0exu1MF&#10;o6bua+j6FzrZtrMk1zFcUfSmqdpqT1zUExP1hPhdDsabinF0xcNLSwaS4r5Zy+Sqh73h58CJh8c/&#10;axnd9LNaIdG6hwtmOoqJztPSo4QY/PGpornMyWHR8edBVHQA056QHqdUB1HJYRSbKa4KGooSKKjw&#10;r4Mo9zwp3o+iifbjolUfaz8hPobNjnNvSmrw1n1ZfZlVnOLWpGQnKelpRnyRk4FFztN4jij29gIf&#10;JoRgr5YfiCDYjwkx/mDcOM3IznKy24r6vqb9fdb8+5z1jzn7t6b564wJNxfj5FFGdgIKycmPE+An&#10;0JJgN8DY8U5vOCZ3vIxNz+SGZ2LDPbbmGt0NMY9ARXH+WVp8nBGfFZRnBfC65oJq6naq55A3pTpK&#10;K4CY+yEG6GfNM7VoHd/wMDddE9uu8U1wIcx2QXUGs52QHkSFp+hvSWk7hTFNuB3kLDlxeVmknxET&#10;nGXk9zXDl1lAOVVXxih3mFJuxCQbCelpxXgNUp8xX+CJIB0EHTmQOJ4S+jZGftlBUnqc12DwPKSJ&#10;Z3L5OjkHkrOC9r5pv6pbT8rGEwxWVQrAP8GWtM4u2o1JaJyPiXG756wMjOp7SQXG4Y2weCsqXg8L&#10;OuEasp2otAUbFBWtekh2bC8qPEzgxvEXzGPSl/9b9vqvkpf/IXn9V8Hz/5j89X+N/fK/+v76/wrx&#10;PsD4FTUDafnHlLwrJvrgYb2yjD0xjsBlf+SYfB7kvEqK3keF70K8NxHB25Kmp6D8WNH1rLimFh2T&#10;aWWfg/HSyXibkPfOu5ibIX4rJljxTOcUH5NS7LkH3woAYlgvo9xXUe5L/xSZZ+/0kzDnRVb8tqL8&#10;WNP0lzQDCWm3Y+p5gPeW1MyUVOs4yXvtgyGf+s0x9iDGfZWVv48LaQ9B1pOqurum6c5L34Iw6tre&#10;guztomV41TGy7Z1s+ZnrzrFZQ29N01VSfszL36eFr5K85znxm7TgRVb0akbXyZrR99d1fTnp25To&#10;dVb8Jsl/HeW9RAtxnvumH7kmfgMqmWnG4hfb2AM/40mc9yorxq7exDgvwswnYdazEIteQUVh7gv/&#10;9BPX2K/O0V+8E48ALo6xX00DP5iG/mEc/Mk++cg8/kjd/4us5wd578/a4QeGkd9UPX/X9v5D1/+j&#10;a/IJLm+Q+yIueh0VvsqS9EhXQfEur3hTVL0HEdb0vSXVx7/sxIRAhxYFYfBWA5wFN2vJx17yMpc8&#10;jEX39LKXuexjzdjGmq7pRR93wcsElKBX7aflp/QM0DQaBlYQxi7oBFySlOGVplX8nGUPYycqpPTr&#10;zmpLG34JobGMVi7Dwk0YQoo76cTDwmVMy1pJWsHZ6qTb7ODDqGC7MyUD+AAx4LsnOWWbZtjwExR9&#10;shOjBbyDJPYsh6O57qc10X30XXyOI0xINoKCdT9/zctddjHXvCx8CFrai8nwugs+SOF4FBT8nCeA&#10;2OssBO6nCFzw/MDmHWXoEYKrcYanl6Yl1XiQLsuGU5rMoMScA9BSkipxdzJv8QmMrvy4MxbsRsR4&#10;WnZpcUS+k1BuRuSbETpruAX7KUUrrlj1CWeskw0ra9ENtJIse3mdsEqQmbIVk1F4SsG4m9KuRxWb&#10;Me16SHmcM1yUzO0MiAc+hO68YqQ8oJz2rGjEDk8oO0O25MQ5Kg+T6u2QeCsk3AoBv8Qk3REWLdqn&#10;Nv38TT8XiJMWf7QNPrANPikq+xdsk3sRyWFC3sZPJ6TXZT0o5IwGaF0nIEb/vXzdBVWjNR2n9a2o&#10;8iijuyiBPBw0/1GzXVZsJwXzXsa0Gde1kvp2ztzOGk8L5qO84axsaeeM+2ndXoLSec46CxnLHsGy&#10;l4srjAHoOKOCedjywwWEvdR2liG0+zHJQULZzqhbMeWsjVPSMtf84rO86Syr/VS3ks4K+U84fRPg&#10;hqTbKPPFdjdDgbEU29Gw3WCzkgWI87np/Ep1T9yXVRvl4FQtNxR6Qvm0lFdSpgWXzgSD9bZmA06B&#10;uigTp2w8K5oPozQxc1kx3jfAXhTmguH7OK5ZMrIOI7Ivdcu3JiyK9euM5a5susapJZWgkJsaWFDX&#10;yeUxHcRlaz7+bgJjNPhJt5dSHGS0F/ihOeenBdcfa77bWfO3JVq1+XPR8ee8gwI16uaLouYko7qp&#10;ADXM3+at3+YsXxqWb7P2fy54/mi4/rXg/uei8495G/23Zrsv62+KGuKSefsf2MmS419Ltn8uWP81&#10;7/i9Yf5SM32bsd6XDPthwV6A1/KyN1xT85bRWUonmYD33wryt9AlfGy8LgFHbJObNLXAus6qrnPq&#10;o5h4wzV9llZd59XtqHDDxVh3jW/5MfpP7QY4x3HpWVq0H2LuuKew503n5KJpcNs9veOZbkc4aMdR&#10;/lVGeluQ3+ZlNznpXUF2l5WcJ0SXsLtZavQmJQIBHONx9pC+9TZlYFL6ZWfSkRK8510M9OS9qBz0&#10;3wrDROG/vK0AZyfI2Y8I2vAcolSiFja1TQkmwt0wvzNnwN7yTQO29sP8w7j4MIEeJfsenwjv+Zxq&#10;GKmAp7cN8/2c6a5pOi9rvmeWXdfIlccjf5wCFk+W1N0bXsZemHeaEbXTwvO86ighOkmJz7PSq7wM&#10;eHeZVYNp8OYkKTzNSG4q6puK5raGUUL9vRzxeVF1XVFewvbnFDhgUOxpWvq5pgOTgSyvS+qzvPwi&#10;rzqMi7DBaVZykcdVFZ+lpfiVs7TkpqS6r2juq+rPdf2XGf19XQfEOc1jyFKe5ZU4taO0BN5OZ8UE&#10;rKmkmNaC8jQp3KIgD2pbflwo/paXog06kQ3C7TD3ICE6zVB66lVFd0SjXyfjpoQHVndS1FyUdZcV&#10;7Ulejl/B2NimyBINjZBp5RYJP3bWVooYA/FQq3aTcvwJ5w0bXNS02MN+WnlAIgsUan1d1eOJuGtY&#10;bpuW+yY8N/NpWXeQ07QLmpOSrg1XLa0Amp9VdJtRyWZY2DCPLzlJ0nTTx1mBAYLVD5OX24n/E22E&#10;RDsREZFHEt6daDuIzsDe8DFblCLL2Q6xlpzjc7bhGfNwVtlHRdp4792MV172S9v4Q8Pwb7CO2uGH&#10;2sGHmsGHyt5fTePPnKwXHtZLN+OpbvAXac9PdtbbvH6sZp5c8XKWXVNLDlpbWQARhgUtCigmYY95&#10;y3BJ2V1QdOcVH2OiNzHxu5JhoGkfA5csuyZh+Dc807sR7n4nWmgPjfKxmVsAGstoUd1XUPdWNb2d&#10;cnpv4qTw9i5DImD483VG/Kag+FhUdAEgliyDoM8Nz/hWgIlGUmaeyVXH8LJ1uKnvqyg/VFUfQSfz&#10;puE549CilTT1Vx2TdS0t7sx0cnSTopch9qMwTXg8iXX4I8J/5Wc9t4//Zp/4DeRhGf2V3o898DAe&#10;Z2Qfs7KPccHLAONxkAF+ehLiPMEXg6ynIdZTfB2vYBfn2K/Gvr9ZBn90jP7imnhgGPhR1f13Vd8/&#10;KNqj64eA8H1SOWCfemIa+dU6/sg+/lg/8KO65++Kj3/Dz0X4zxOSNzlVV0XXS3pr9tG6caCmB5/1&#10;JMWv/rIbE7Yi/J0IbytMtXmoBdhbIR64BFRLGi9JWFPRkoc1Y52Yc04te5jYoBWHkeOv+jjrAd6q&#10;n7fs4806WCt+0XpYuhmRgAworjhNXAwaACC34mLQxkEnFwakspdSHmTUOwkZ4HcvJT0Eo2SVu6D4&#10;lAxAjRGBElJACekOYQDY0zI8e2cFYAFteZhRgCEOknLwxBrG0BDvMAlGAYwrSU6jk157kFbtJuSd&#10;CCPlYUoBy4onisSgIpRQfoy9FeFAa8FPFGsCxI4DpGif7YwSRJKW96Lf4wk8SmF0UB6TZBAtlOzH&#10;aTkTp7wVEqy6OSsu7nZIshORrNGECgewvODmzDu5BfX4uhdYpugkPCu246qNiAwggrYdk68FpSXt&#10;xFZEvhGW7ya1rQSQX0LXLaPe70irLbglSz7Jok/ScErzOs6SV7kVVqx4pat+igJeD8l248oNUEVA&#10;uOLmr7i5+3GMFNqDmOwwoVj3S1Y8wt2YnFaOKGtDsubl1fRjWVlvTtaflfbWDZMz5mmQylGSKuKe&#10;ZSmsktaJcoSVsJdXJQNg66JkuKlSddyrsoXiWMsWqvHWcN3WHSRlVrScFS3ESRHVSlCxGpQveHiH&#10;Kf1RznhRsV3VbB3xDMtZyYz2Xb2jTfVydZ2wXDX4CQd8UdCfpNQ3FERposTRvHY/LD1JkIU4SKp3&#10;Y4qdODqDDn9eFownKd15FuCl64SkqXeTYF8qArCb0eHnbut22P79BCBJczPjuKo6v0u3neRAjQY6&#10;hQplRJOqR9l0VjSA1Y4pgUXZCkpXnMKmZXLTyzmJCU9SyuOEai8iOwVcJkmq4TguOUlIPlf113nF&#10;bclwXzN/bphBHjDPbRBtULJq484bmFse0XFSuUV1gIVrftGqX7QWFJ+VTTcNC8brTnig+qpqu593&#10;3s06rmoUw9EKwIkXXmYUMPNw5XcD3JO4+Las/H3O8nXW/qlu+ta0fK0bvjVMf87b/3vZ+39XvP9e&#10;cf2fFc//XUPz/T5vpxL8VGrfcgl2zCmP4HEmFZ+qBrjv8NRPk6J158S8cWjTw8C/DiLC66LmuqJu&#10;J6lu7acZOpH7Ci6+4SAuuiyoz9LywxDrOqO8zKivchqaUMlrb0r6u7L6E+wrhX3IrgqKy4LkOqeg&#10;daicDD9xkuS3Y/xWiL0f5ux4mVSQ1jG6Zh9Zt45g8D0Mcc/jgj3f1J53uuWZ7giNY1xmbbmnVq2j&#10;7SD7KMI+T/GO46xWcIomBmD50tLLgvKyqDrNyU9S8oOYeDdEgbErDhIiw0VrRwR7Qc5ekLcb4W94&#10;pzfckzv+6YMIc8c3BTo5TMhgqIAjZzCfKel1QUEzSVU9LtRtFZBn+ESKKaarqvoSFhGDW1xwQOoR&#10;8nPciBK6hGw3LMR78MRZAdaUUsdpTSRO9o8WPqKCi5z8vqq9LemuqQ6O7Lqkuquoroqys4IMcACq&#10;OEkqLnOqY4ohU2LUuqubPzWM3+YM32YNn2q627LmrqK+KqiwH8oUq5rOq9aLmvm+abpvGu9mjJ2C&#10;iOq7su5LzfC5ZvzaNH2qG88pTVR3WjRfVQHZupuSuhN4AdcIbpLyOCmh1ZxOpuGmh7XX8S1hvzdC&#10;grUQH6MotgGg0KxJRnWSll8CdgEKGGyzirOS/iivxyh0UtIcFRSnBeUFdltSHSYlJ2npKb6bJW+N&#10;wkXJTRKf5OEkKDCc3gKay+QF0XR4UnZa0pyWtZQogNEyqYBLc4qRPAlUkgIBMcZuAClS8s247CCv&#10;2YpJFz3ctZBsJSSZcXCaLu4GxfnJD5NwFMW4zjuwQREhzXzbx1cpeYeFtuKebhgGZo39S7bhJcfo&#10;vG141jycFr/JybpKyp7vVfUpLMM+WTaMFjWDcdG7lKy7oO6rGYbqxqEZ88gsKdgyitrBuPh9Qtad&#10;UPaEpT1Wzjsr94NH3BdTjWZ0YzN2xpqPtRfibHmnV5wU5FHRUEXfouzDrGFg1TG+aBna8E60IrxF&#10;12TNODBnG112jm94JvEItOP87ytxrSBj2wesH1029c/r+suydzV1T9PQP28ZmjUNljR9cUlXUvph&#10;zjoKcJmzDi7ZRwAua+7JeTPeDy/ahprmAXAwqKWu76uq3q84RjLCV1H2k5z0XUXdjcdh1jAICinI&#10;PwBfCoquGP9FhAtueBxiP44LXpBSmbIrJ30f4T4PMJ+6ph45Jx45Jh7aRh6Eea8SVI/mdUr8Pif7&#10;iJYSvkl0Wl7ZVTX255QfctKPGcl73+RD6+APlsG/OUZ+tg78wzPxm3nwH/ZxghhV9w+S9/8l/vB3&#10;7uv/kHb9qBn4WdX7o3GYEMQ69puf/cIx/sA2/sDHeullPvWz0J74WE/8zMcR/suCprdiGCxq+3Kq&#10;7qjg5V/QS3aj/HU/cy/G343yTrKw9zBp8nZa2ooKtsO8jQB7M8zr9DPqXgCFzpQDGgAFnYbCIw7T&#10;CpDsrGNq0c2iSGaaopABFFqk282fd3PrtqmGndW0M+ecjFnHdM08Ci9nJcCjrF2a0pB1MrAFNf3w&#10;VpjfmTiRHySIfjohJoKNEH8rTMmW+PpagLfi5e52xOxaUSFoiSZXQkJgBy3o0CKiagfWJaEA6+zE&#10;pHhI2mklaYpQmAXZ2qMsrCAlwsCrPkgq8cW9BE6EAp3aMC2doCegPTbDw4bn56yTrEWznZScojgE&#10;ykSFVBsMvxWlmNA92P6gaCeOE8cvypa8/EWPqOngzrv5C24cM6dinKiap8vGyQWPAJ+sBSVbERnJ&#10;iWZ1e2ndUdF0QPCkOaCpDhJS20+r91Lq3YRqJ4YdytspHAAJm5K8WNF4Q2sZlJzSySuxXpZh5zC8&#10;0qIJRY8WtXD3z4uG04yGRMmokr7pIk+rJxd5AxV2oZpzltuqjYrM4Yt5/V2Vqp9QTCityOC/tHrS&#10;SR52nOTh1tvOcrrroummYr0sWg7Txt2UvpXS76aMuxnjblLX+l6UP6kmFbKk6iijPQBX+QUAnfWA&#10;cDMkxudHac0lUKYCe2mijCRY94wK54U/z6jErnovrtwOyTd8JP9KiqtB2aoPoyqspqWd0Z3mSbgM&#10;bTOg2AwpcJVOC/pObjOxDiXTlqw0mVEhWjrJ69o5XRsYQVNKepwstrmkUmqmC2oGOGqXRUM7qVq1&#10;c2uayaZutKkf3URvdHO23LwjIF1SDQN8koWfSkVw7ir6T4CPuuX3Oecfs3ZKlYStCoj2AqIdH3/B&#10;PDmjgxs02TBMLVjZSy7+jIWzFlHsZzAom47oyqhO8tq7pvW2ab+smrejYnTIi4L2uqQ/TSpO0W2C&#10;lMgK03tX03xr2ijjNyq7LRtvi7qbgvL3hvGPWeP/WXb+95L934vW/7Poui8Z8EVY6PMM1cenWJOs&#10;Co9MK4z9qO5guvCVOfu/Fuz/nLeBYO5njLA6V3nDXVV/XgRaKWHG2kDzvHYHj1tCDDo5Ra/2Ms9i&#10;4vMU/wJeeEF1DRTISA/D3JOY6DwpOo7x94OsNRsVipszDDZ1Q3V136yhb87Yv2wdW3dNbnuYG86p&#10;NcfEtpux5Z7cdE3t+jnXWcV1RnyRpJiJs6S4HeYeRWHjKZYCBHYUF15mpcfx78VjOdueqb0Ad8vL&#10;3PJObfsZK94pWJRVF6OdFFP8Y1J6mgfCyi9K2ssyRT7eVXFGRkp4rhivSpqbivamAufbCIC7wGOb&#10;kcPS44fO0uLznPQsK7qqUBbbZlC45GHsxkV4/NdCGMSwK/ltTXtX018V1OdwzfO0xnFV0eK6dZRU&#10;DDc1PAuGe9DhvP3LLOmmYOPbih6uES77SU5xGOcdxbinKdExzHZGcYHfzcpuc6p70EaOJDGOMnJA&#10;AH2rZrzArxR0h50k/MuS/poK+5lPgcs5kktGxz7tZJFgy2+4dzUgiOFz03xV0aMLHecB2Va87xQq&#10;0t3VVWclDG66M9DkjOWiStWMqavXLBcV82lRfdswnVZ0BxkF7vhlQbEHnAoKzoERaThmOC+KoCeS&#10;SGs6srnopabjoh498Bidn7KFadJ3Kyo+6AhCbsOhogIL+pM8HnlKvenkfGkxlp4V1fAVd6ICDMvf&#10;Y/5gMrajVCRo3c9ZcDO3wiTQsBkVr8eECz5WQTe65OPOezmzXk7NzsLAuB2VwhfCc4HDw2Xcg1Xy&#10;TXdENabXXVOzppFZy0hVN9A0Dc+SEvnQgpVUMWq6vibpkcP7f5uX9yRFr9PSN0XFx7K6q6j6mFe8&#10;r+h7c8qemn6wqh+oGwdJw8M4WtYP5VT9UWm3g/XKzXsfk/eXjKMzZpK47RRkZi6ah9AywpdU5rcj&#10;JO9hPI/wXhZkbyuqdyv2oVZgai/CWvdMbfoZG77pZdvIckeHpg5uUH9Em9F2k6qYunvJMkzPiH1k&#10;3jLcIKkxqp2blHcl5N2rXuZBjL8TYGx4aT/LzjGwCBBk1tg3Zx5omPqrOuyta8MzsWwdBIU0jP1l&#10;xceS8kNa9Kqk+IC9lZUfMuK3VMBF+qFuGmmYh2etJPiWlrwJcZ6G2c9CbBh+tGfW0Qea3r+7Jx/F&#10;xW9T4ncgjKTgTZTzMsZ7HeW+9Ew+so098Ew/DrKf+hmP4sKXCcFrz8QD1/gvpv7/sg//3TX6Y2Dy&#10;gW34R8WH/xS++d+Krr/Jun8QvP8H//3fDcM0uYL9G4d/0Q38ZJ+glN0g63mI/SzMexkXvklK3qRk&#10;wMH3Yf4LL+sxGMU2/jDEf+2ceqzo+qt+4Me/nORlJ/A5cqRZuxlgUyBxUrwXF5LSvp+55J5sWoZr&#10;hoG48F1c/DGjGMgq+0vaoSUPawvcADgI8TaDIBUuWGEzJGjapyvGsbJ+ZM42uYLbGZUs+0Ulw+Rq&#10;AL6+fC0k2gyL6IsRwWaYj0bB0p0oV/RaPM/o8ScFakdZWnw5ziqPcjTzcVTQopHsR1oNakGj/p2Q&#10;YA8LTsaql7vm5+K3OkHUMpqPicm347IWvKLOCtEBLVJSXgxlxORULVp0pGmSzbBkIySihOGMcody&#10;gMXfVcYPEjL4QBQA1Zkh6AiEaDtujRbjIB7gvYQUR3iUASVISWjEx1/ychdJBZw7a2fOOznLPtGy&#10;X7LoFS55ha24EkgByIDDcQ5DTqsD1vOS+Ywefvj02v2MtpVUox1mySk5hWHu1EdFO6+Qt3E/Y4UD&#10;912y4pZkPa3fc3rBCvsJxaKTM2tjz1vZ6z7BSUYN0oKBP0qrARkgDMo0IfjQ7kfh0wBKYPyIBiix&#10;hUTJ4AqTj9hBEOMJICwJ40QS7Jdl83XNeV6yXtVs+GQ/Kt0KilacgkUHfxfAkdaBP3YT2sO0/iCh&#10;OS/SMIpxDVafFl/yhk5FVss1KaBTos01zamYwCIdeVnpd8XD87IJIxou4JKHv+aX7kTVh4QOyt0E&#10;EdgmqR+K9xJKENVVzUprVRH5Xowysb+ntHzP0LmvW7/MOD/VrOdZwIHmIK4huREXd9E6tepg7YVl&#10;51TQ3wIEwaDfpnUT405QvBcW7AaFcyZmwzDSCvCvc9qbovYyC/hQf65ZPmP/HcHZ3Yj8NK35XCV9&#10;ts8N25cZxzUlEqsvMurbgvGurG/HRO24DJ0EJLrkZM9ZJ5c9XOrqEdlaUEzNyzunLFwq04/hOK/q&#10;ruqHFmxTdf3gmpuxHxZve/m3sHNVw1FWfpCSwCm/rlKizZeG+c95638vWP/vovX/Llm/1vRfqpqL&#10;rGDdMVFV9Oak3SkxWk9W1peR9pRUQzXtKLz2y5LqCq42HO6S5tuM6Y+mhYJD5xz/WnT+3xXvPxft&#10;53n5QVywExLB6YcVoUwc/GIexlJ1k1deZ6koyZaLte3mrFiHlwx9+76poxDnKMzZxWjrnDiKig4j&#10;/BaxAgu2AX7hvHFwy8Pc8bF3SJ90oqHrWzSPHkT47ZjwIiO9yasuMzLs/DInOUuJzxKi/RB33cFc&#10;czDWvWN7UTYFbcSAOMKzjOQiIz9Nkk7JXoh3jCc3xicmKKgPU1JY8U9NqiR8DrNNl0v/uWn9Y97x&#10;tWn/0nDf153XVBjBtIen2C84ikvuKtqvs5abjooJScvPoMODPslgn1dMlI0Zl7STMnz4paG7Kapu&#10;y+pOOLCus2fbl6YdwHFVxvOuAvFcV3U3MxShfF6C6y+Dp3GQUp6CVGrG67rppKC8Kig/VXCXZbj4&#10;pznFeVEFJPpcM35pdDKiZyzXVf2nhuluxnBbB0DojrMk/n1Z0NyU1bd1w03ddD9j+DRruG9a7+cc&#10;d3P2r4tuygxvUiljHPwVDgw8VLeelfTHBR08q1aEf5aTXZQV5yXFdd1yXNZf1a3HBcN+RkW57kVS&#10;OTrJqe9q8FKM7U7sHWmFxYQUU0wJIwpKTO1UM8YzC+fhqowLpb1rUG2gk7zypmwAW8DD3EtIzkra&#10;g7SMvLiCpp3FoCfZh+eZklL4c5YmmHfgDWK3SUmnNhD/IEMKDusR0WaU5Ka246LVAOlbktcHaMvj&#10;0qmx292YZMXHWnAw5u3svKK/qOrLSrpr2qEV5+S6e2qrU8sNb7Z9rG0/EyYcJJGTdyeFbwrKj3nZ&#10;+xxpib7Lit8Ep3/zTv3mnHjgZz23Dv/qZz7Nyj+U9IN5VX9a0Z9W9qUV3Z7pJ7qBX52TTykKRPJh&#10;zjax5JxedEytupmzpvGypj+v+JiXvk0KXpSVXSUFGsnJN/X9c+bhpmm0aR3PyD/UDb3z5v4Nz2gr&#10;MNEKTB5EWKBnqkIXZG64JzKSN0HOszgVe3tTkL3PS98V5R9mtH0rrvHtAGPbP7XmHp8zDWCfRVVX&#10;Qd1d1vaBlqqqj2Xlu4LibSdO4uOMsa+m75nRdTdNfcCRecvQgmVgzTW65hjBm0X7yKaPUdV2FxQf&#10;CoqupOhdVPAqyH0V4r8NC95HyEa/TUpexwUvg+zH3qmHXsZjNFyZAOtpQvQGp1DU9qQoWORNlPci&#10;QFIfTz1TjwEfXuZT+9hvHsYTkFZa8q6s7a1oeuO8F/7pR67RXzxjP3nGfrYN/cM29qtp9Df10APm&#10;y/+Yfv6fwo8/2Saf2Ud+tY0+sI79ahn5xTj8M02EsJ4nRe+D7OekfsZ67sMb1tOg4GVU+i4m64pI&#10;upysF/rhXwwjv1rGHxKFzDsntgHICTH6EF53Y8Kt76WH/ez1IGc7TNr7i86pVQ9rwclccHFm7azl&#10;jsDoRlCw4eevejhrXjYabmpFNzRjmVhwsRecLAoF9UwvOCbr5rGKbrSiG2vappYxVHWmN05y6L7A&#10;AqJm9NfvK3+0z5CgRQHV4k7oFs2IYJudmHDFz10N8LENHoDNMGXw7ibknUZ1Zzo8JIJ5W/bxlgLC&#10;eQ9/IypdDQg2AnB31O0crXoC3ndIrpuCT2mlhnTxtEeUHqYjfbOs5nsNPIxxFOySB3OQoCo4Ay4j&#10;nth9UEtMApzfS5LKKnYOnNqOAPalaKT4nlYd5fQHae1+WruXUO+n8JiR6OpR3vBdiQSP+hnwomQ6&#10;LZr2U1QHbiep3oljS107qztEy/0PglxUbZc12+2M474j6AmPH4MvHKbrmuV2hgIjzgEWtFxC08vn&#10;JHhqvkGjYFLKiLmhLBvtcUpzltOf53QAkcO4/DSjuSyYiD9K5puyFUCAjYkPigZQyHXJdFsx3QFu&#10;OqVnvsta4LIcpDTbEfhM5v0k3Du40VparCnRG1y3swKVuiVd9pj6IA580WwFJGs+AUABFHJdITky&#10;AARsOaz+spO96GA1zFNLbv6qV7gXxzAqBULtRBV0DWOykzwukQ5u3FnRCHxcC3Bx61uU6gKUVM07&#10;pnewfRy4rLosaXFG+2EJrPuKnZGSfowJej1Tz73TL4Osd0lud109vOnmnGLnHt5xTHkUV604ORXZ&#10;YE0xMKOGizO97efth4V7Qf6WV9AKSnaDtGB/EOUcJ0Q3Rd053L6wEA1ccgXPrEAhisdxaRstJj1N&#10;qk5T6pOk4vOM+dus9WvTcpZTbge5uzH0QHQ57loAj48Ed7+d7WQ1l3Vf68abgm7LS7mv235Op5a9&#10;Yh/bB7h7YelBTN5OyCjSsKA6SpEyATa4qxn+aJj+vWD9P/OW/5413GYVMP+Uf5Hit8K8kqovI+ut&#10;6sdnrcxlNx+XBeiJW39fNcJv/jZr/lw3fJ0x3ZbUdyXtbVF7kVZdZdW3RR2w6QsMYU0Le3lGCx+k&#10;533gF+y4OVtO1paLSVVCLGNL5tF1+yQ+OfCzjiN8tCPYraigHRVteaZX4NWZRudMI4vWMeDCXpDb&#10;8rHRDiOdxIogrxXgbPsZrRC7wyKivTB3O8De9LF2/Jx2VHIQEV0VVJcFNU08ZCkz+TQlBwldZGTX&#10;OTmO6gggkla0QqJ2Sn6RU31qmMF5xynpcVJ6FJeeJIhUTjpLDJ1FDeVVUf2pbv4yY/8CUqcEJerP&#10;x0nVOWxeVHyUpJjfy5KJpvdISs4IU3qHx6qouS2pbouSveD0jhc4yN8L8/Yjgl1a8RFSok1WcpWX&#10;fZoxfQETzFm/NCy/z9ooiGfNez/vupt13c46b2cdlzXrCQi7gs0sn5qmu7ruqkxdFHxzVaGykVcU&#10;Lq2/nzF9ahi/4NbMGoEjn+q6z3X157rmc017X9fdzhg/NY33TRKXu6gY2zntadlwVTdd1s3ADjyP&#10;p3kMFDLwwWXVeFY2XAKL55xfFlw3DdtJ0bAdJWI7SeG508CF+9K0/Lls/eey837WdtewnDdM52Ua&#10;KG5nSIR3OyQ+wZMVhx+lOEpLKWk/IeskeEs+1TToOTj+W1BXDYOAejPApaRWx/Sal7Xq4S47mcse&#10;5qxtDKixTYsmwnkrY81NULsfE8Mp3Qxy0XuBQTsReUYxVDdPztmYBdWwn/+2rB1atFBN4CUrtWXb&#10;RFXVV5B8SHFe+yee2iaeFpVUo7ii6p+3jJbVfZRCInlbVXbVNb0zuv4Gqb8M5+XdcOs7xQKpKl5R&#10;9qGi7K7jv5aROft40zK24JouaPs97Bfy/p9lPT8r+n71sN9klH1lw/CsdbJmHC0o+yoaKrxc1/SX&#10;FN1FWRfNJYgANF05ZU9R3ZeVd+fkPXlFT1HZW1H3VbV9VB/RQPr9IImmoWfbN7EXYmx5J5Zsww19&#10;b1H2pqx4u2ge2A6wKpq+lPhtoqOlUdP0NihFfHDFMbruHt/yTbbCnFXneF3bPaPrnTPjGHpnDf3z&#10;xoGa6iPoZNk5tu5nLDiGZy2D2Kau66mqumrq7lnDwIyuZ8E0SOK8rokG/tT3l5TdoAdd30+2iceO&#10;6Wcuxgs0++RTxyRlpgRZT+OC1wnxO8pJkXdVtP1VXX9d39cw9+ZVJAyfkb2Lcp47xx5Yhn42D/3i&#10;BoUwnvimn/mmn0S5L6PcZ2HOU//0b2HOoyjncYj50D78D/PQj/qBn/RDv2qHfhV3/8R49Vdp7wPz&#10;6GPz0M+qrr+pen7Q9v1oG/vNx3wG5sDeQpwXPtYz4/Cv+uEHqv6fNYO/qAd+VvX/iGYYfehgvbBN&#10;PnUzniapMN67v9TMo3OOiWUvc8ULvAA6MOYdk2t+DmmXhflg1VUfG2+2QrxFxzTl0fi46wHhsoez&#10;6GLNWiYXnaxZ20RF07/p52BgPUyQOMwBmKYjuXOShWMNb4ayxk9yHfkX0q2TtShrixJuwR94HjqL&#10;OFL04HZaBsdiL0Wa/6BvNCDLboJSckAhmxE4l8IlL2/WxS6aJtfCQhzMnJNV0I7kVYNERWHhooe3&#10;FSU0ASLsJ+RHWdVJEQ4NzSuedPKB26TCrlkPyzYi2Ez+XXD9f5aQspRHiq+sB/k7EdF2mJyenQj4&#10;TAH/G8y+ERCAhDpCnN8ndSQtspFUqg2/CJQBXuwmFLCpm2HxQVoNvADoHOW1QB9QyEmxUyEvoT3I&#10;6I4LRlIwS2vOqNaJ/rSo74jN609KluMiCY3DraGs1Dzp0GP0JNT4n+Rb83les+HmXhaMt1XDpxrc&#10;dPOmU3Rftd1U4HIZLwra04zsMKbYi8r2YzIY+xZO1sffCYl3I1LwwRmJhnVUQUkZTI8dUlxeyXhT&#10;pUmXzoSz+VPD9rlJtVU7FXD0+3HlcVrznX7oYlK5XR2V3qWiNup2RnOcpT/PCkZgBw71soQv6g9T&#10;6o0AvEYNTPJRWoeLRtlAMQXOup3S7kdUO0FpKyRpJxTHGSXoCt86SChWffyNEK0QU15JVgcEaWeU&#10;NBVUN38PZYBhuK8ZYCS2fYwVJyOnHU8rRzLK4YadjVv5qWG4r+k/VY03ReN5VgPMaqMbJJWnccVR&#10;RLrlYh/HRCdxyX1Fd55WHMdlJwkZbPN9RXuRkZwCxANwFiWn8HST8t0QF375PexBTnWRUd5XSeD8&#10;Ok8u73lGcZ5RwsgtOaa3/IJ1J2vNzdoJik5yOrDvsolxGJWRQgzQKiHFxpcgWvxuWgwsuMyrDylK&#10;Wrzlh50WwhLDb76v6u4q1D7XjRR52jB+rWn/mNHfFeWfy6p/zZq+NvV/Ljo/1d33NctpRg3muCsb&#10;z0lwXXGSVV9XDGcFJYzc703LV+DRjOmfs9Y/mtavdTPg4ywt3w+JV62MZcvkNixukHeI302KLlPi&#10;y7T4KiU5jghbfnbLz9nxs9dc0xse1kFc1MJmYWEryGkF6V/4ynFSdBgmvfP9qIiK7QX5mwH27nfU&#10;CHJWHJPY+DQtodwcuOl51XVZc5qXneZkJ2lKZj5LA6REQL2DGP8wKjojcRTZUZR/GOYfRHhbFP3H&#10;2A3xt/ycDS+pfW/7cDzco4TgJCVpx8SnSRlA5CxFeztMKOHoox3SkytHVz+I4zqLbwryu6rhkkKq&#10;NXhY/rns+DZvvZ8x38/Zr2bMJ6WOIkVOCXf8LK86Tyr3/axtLymitsCRIQ7pfAS4h0H+dU71uaK8&#10;Laou86qLovK2DNDRfarTJNMplVkw3s7YAAEw8/dzrk/z7s8L7rtZ813TDJK4LWs/VzT3FeNZFqSu&#10;O0xj6NPeNI1fF6x/Lrl+X3DcdqJ5TvOKk4zqnIRndK2kdiUgr5pZ8z7+Zkx0UcX21pOSDq+3Tev9&#10;rPOyovuEPdeNd00rEOS6TmBxktdfVKxnJctJQXtVB5roATHnZe3tDMYKx13NeF3TXtcAQLrPTeN1&#10;WQ+wOC2o8fTtpRWnReV5VUcb46mn2UTLlxnjRVZKUZ8h0WYIgx4NnjjZ45zqFPsvGwBz7aSUpBwC&#10;MApwSif3U6KtIPswodgKypZdvFUHe0bTXVX1xLmv05KPKVlPkPt03TVdU/XHOS8ryt66ur8KaND0&#10;ZyUfXeMUoOAef+ybehpiPrOPPZJ3/5iXD+UlXeiBs+bhdefklnt82TKwYh0uyT5k+W9CE48jk89C&#10;nNd1ql/TXwfEUK219/aJp27mi5S8JyHu8jFf2sZfevnvCvrBWfsYbNmye7qmHywqespgF3VvSd6V&#10;k33IK7tKmr55+wTNu3gYc9aRhpHq2lQMA3lVT0bRXdYNlNR9dd1gwzCEMwLr4Biamt4U72lC8CIt&#10;fhPiPPMwHgOJYLMr6vdHcd5xgr8fRheapmznPKkHLdunFqzDVU3vVmBiLwwKZ3b0UvuXbWMrjqEV&#10;G+BmAFizE2As2UZmrVQRt6YfiAtfxvgvcrKPcDaKyr4iIVd309C37iId/QXr6JJtdN46gpPyd+YY&#10;fOwXIf5rL5vUODzMlxH+2zD/DVpU9C6j6ElIPgQ5uGgv/cwnUf4LqkejIOW0OP+Ve4Iyir2M5wHO&#10;iwD7WYCJ9jTKe+WbemIf+cUy/JN58EfH+K/m4Z90/T9phx5Iu3/ivf9B1Psz9/3flH0/m4YfWEZ/&#10;Mw09MA7+ahj8VT/4i3PyUZj7CnugYFjui4QQJPQ2yHnpZTwLcd94mXTFqBIN44mH9cTPeQYYigtf&#10;JIWv/jLvnF5wM1Y7GbkbIf6aj7PsZm5HhOhnQBPcxSXXNNBkFYziZoI0K4bhmmFkzjYBItmKiGGw&#10;t8Oi/bjkkAJRxccZigPFE36aV1LoU1rWJqQg+PjejrMUWbJNKTmC9RB/2c9Zwi96yYNsd9ZlYEjW&#10;Q7yNMO8gI6c/SV5X3lFolcPAb4TEix7+nEdQsbBWguJ5D2/GwZxxslZDfIwv+ArMfyfOVAEo2Y5K&#10;2p2qvJ2sFt0pvArSDTOQ4HpIMu/m4nfBQCteTou00cRbMQlAZ97DSquHcurRunlq0c3BJysB4Zyb&#10;M+tkNWzMppWxGRTSLAiV9qXWiURRrAbEsw4OAAie/XoQmCIEfxzTEKM/LlA7KwEptPu0NAMkAlvo&#10;4fGQvlZaAyrCZti+laC1m0OamKHIBoBIp14utteeFfWgEBj485KBoKFsvOnEFd4AI2Am8/rvtWAw&#10;WMAXhO91SgIkpBJ7lqMkFwzKYIjLEtHMRSdCggq1d1iEYj8xqtasV2XSLf0uPU7TKlXrcUbXiijg&#10;1rQisqNObAp2gg1ua7QUgs0ANJ1KN1Sy+DBDJfq+o8kR0YmmRcrrSiDaTky+FRR31Hgp127RzV1x&#10;cze8wv2o6iRDitSXZdJNofDYIlxJI+kHlLArdSfhiFJYrwvabw3LH03LH7O2P2ZJMANvSF101vFl&#10;zvGNREWtcEbv6obrMpxLA0bVz3XbLa0xKZedjP2QZMPGuskb9sL8L3X9dUH9uWb+XDN9rZu+AWsq&#10;xtuS9jSluMhorvPgANOXmulz1YB/fZux4r9fauavlHyrA4hc5WnK/bKo2Qrwypr+mm40LxtYdU23&#10;46LtgLBhGl9xToFvPpX1X+sY1pXHMfFekHsYEe8GOe24/B7OLqmGqG8KuHfKy6ysTSGxYljum5IG&#10;zv1dCS6y7ltDf19W3uTlnyqa/16w/XvJ9ue89V8Lrj/m7H8sWn+fd95SeKP8irShdEeUaMrbDbFg&#10;RFsBTguWOyJqB7lbrqkl0/C8GW0U9vskJbvIqi9ylACyH+VuezjrbvaSdRzDfTsqPI5LyczHJfsR&#10;/n5EsBngrLnZu2HeTpDVCrFBJ1SaLsA5CPOBU3jFJ60Q7zhFqydHVKRDDtrbDYgOQpKWX4iR/TAm&#10;PIjydgLMwwjAhbPpmcIR7vinTlMSwMdZBiO1DJR2XVLgOgDs9mOcNQ9jK8AhJggBg+Cyyy4KClpg&#10;qmg+VbSfYImrui8wq3XjfcN6WdbdNcxf5y3/XLZ9bVrua7qvNMegv6oYQOfXVc1pVnaaFh8leBed&#10;FefTsu64pL2oaC7LShiJu5Lmtqy5yCouc/LLArx/PQCXEu/zuouCrk1nJLoqKsCdt9VOonsJF1xx&#10;XVDcluU3JfnnmurzjAEUclk3383aruu2s7LtHEBfMmDYOS9SAaA7qmCApwmPof4kp78ljRzTfQNP&#10;lhEH2Ykstl1UTad4qGvOk5rzbMb+CVgza/m65Lyfs51VdNcNy92c827OTUszc7aLihFPGfwZWrVp&#10;2Kke4YLrqmbFk/X5e83kjsYuBsD1gBh8c102gO+Pk7LTpPQqr7gu63BlLiumi6rmpqE/rxpbaYqa&#10;B8md5ZTXZfVtVXtbI1EAjJPXJe1ZToURewNQ6OM1zZNzpvHjmGA/yt+PCkCo4LY1LwPO57x1vKDs&#10;S4g+FpVw7geb2v6Gtj/CeR3kvE2L3y+ZRgrit37myyj/XYL/Jif+6Bt/Yhl6ABtmHvrNOvzQMvzA&#10;x3iWELxPSz8W5N0FVd+MeWTFPtXUD67Yxouy9yUSt3gV5b5NC9+nhR8DjGdldT/+O6Ptqaq6k8K3&#10;JU1vzThY1Q2AThrmwaZltKTtT8neRwWvA+yn2G1K8jHKf5uXd6WFb8Ks5+7pJ3ZSFn/mmn7qnnoU&#10;Yr2Y0Q0sWEkdpN5pRW1fUvohLv6QEH9ISz4U5FTApa7prlEZuY9ggrqub8Y4VDWOFLVDWVVPQd3d&#10;MA0s2ofLio8NXe+KY3TOOJARvpw19K3Y+0vyNzOaDzXlR9Jop+Psr+sHatrusvJ9XdO7aB1ZMA/W&#10;tT1F5Yeqtreq6yuqurKy9zGq4fI+LvyYlfeU1L1Z6Zuc7G1S+BKtoHhP0TDG4RnjcF7ZkxC9jvKe&#10;JcWvccBe1ksf65Wb8cLLfmUefWgde+iefuphoj2LYm84I0mnKD//VUL0BqAQ4b1yTPz2Xf/Dz3rq&#10;nsSb56bBn6xDPxt6/+4Y+9UxBsj4RTXwi6z3V0kPKZ+qB36xjj/ysV64p59bxx45p58FWC9y8l6K&#10;nmE8DjKfhii/92VC8CrKfx4TvgSu+aYeucYeOEZ+DrAeR3jPA6wnzskHnulHEd6zlOiVZ/yXv6wH&#10;uB1REP5miLfqY6962Ese9g4pw8hW/bDTzFUvEyAyb5tc83K24QBFKLd7j2RCKMN2JybGn62oeNE1&#10;texmtODhRQTbYUErLCClJopgxcaUhb/gmACWbgQ4e5QLI9+Kilf8XBJoj0rBBIse7oqfP+/irPh4&#10;lKkLi0XkIQPo7FANJ1LdwOsOiehJ1kMi4AjVqUlSmb2dpIJqzmWU23HJRli8nVBsggbiZAJh2mHj&#10;D/DoFvWnJV07q9qNivexfVLRyUeXH6YUnSkZ6UZEsOhjL/g4s2523cFtOrlzTnbdPNl0sGad3KqN&#10;Ne8VAjW+L8HgOccBdAJgVdtR+bJXuOQRUDE8r2AjLNlNKHfjyjW/CK/bMQWe84O05iin6dSFV8w7&#10;uRtBOfyYw6y6sxKk7dTJU7dT+BNvcMzfq/HpgSZnJdN3BfQzylsxEjRUjZclQ2caA6Ptd1UPM0mw&#10;V8ynOS2uLQjyIKE87uSedLS/OnPU8JtJsr0TnwEfnSrDGY6S6qOUmuJD8/pLqoZvPivo9+IKePPb&#10;Iclpp4BOO41xmQru49io3g2JmVLhKPDKWU67DZ+JNNwUGBxxLkdZ3VFGuxNVrAdkmyHFZli5F1e1&#10;06qzjlbKUVp1nFKcZVR7EQHe7IQxwAn3YjB74lZYgv+CrsCvlI6UUV5juISZgflvWkEDcOt/b1g6&#10;zfa5Yv5as/7edHyddfw+6/jcoJUIoMMnvM6YvjYsX4EgVdMdzEDZdF0wnWdVB2HeaQI2Sfm5YfnU&#10;AL3p4IifpqRfa6Y/Zy2AhtO0/BrsBSOEzhnibXvYewHeYUSw42OdJWWHIcFFVn5X0e6HBVRoNCnb&#10;T0jnHKwFF3svJqf5v6hwiZQTp9c9zPO0/CqjwHfX7NMLxvHDkHjTxYG1g5m8q5GC3C1l2djuy1SB&#10;5SguhuG/LekAN19hU2eMX2b0n+va64L8NC7YdjEus7CX2uu8Bgxx0kn6wOtRQrztZRxESeTqKie/&#10;pcos4uuc9DhB5qEdx5nKTynbU3oQE7WipJK5ZGOtOJhL1gn4UjXdQJUK0w/PmuEpshadkyuu6QXT&#10;5JJ1ek432pEJZ6952JsebjsqOo4LKA0VvwtjllIcJ6TgLWDTcVLSCvCAXGuuqQ08+CHOtpvTDon3&#10;g7w1JwO3GMAH+KCpFz/zMMw9wmgQFx6lpIcxfB07IZ2e7aDooqg+L8iP0rIDPOZh8UlSSRcwp7zI&#10;Kc9zKlqFSQKPpLgR2x5Wy8duA3pi/JMkuI2Wb85StKh0XyJGuSpo7mqG2yYQFkCsvqqq72raq5L8&#10;LCM5zSpOStqbqg4QBrb4PKu/onxaKit9ntei23yuGwnfO8FYF1XDeUVzXlZiD7c13RfQRlV3W9bd&#10;FDV3ZdVNUXKcEJ3nsE/KiLmuqAExx2n5SYEWXjdCok6OHgmKn5cAxMavM3g2SYjvbsZyDgAtUvW1&#10;y6qxEwLi+jTvvagBZZxXTc/1jB1P+nnZ3Epi7JIc5RRHec1xUb8WEu6lqMb4TeN7gLPxtmm5mbHf&#10;N513YBrAUwW7BV3hIVWe4/GsWY/ScFqAOzTfuRkUr/kEOyHBbpi/Tem707sRwSq6hIe74BVtxZSX&#10;FR0w7ksDPVN3DkfOzVr384/iQtJaDQk2fdzdsKQVEa95ubtB5klCtBdg7XinT8OcFfvYvIVq8WTE&#10;HwrKgbK6p0HSL33bntFF8/CihUrVL9tGYWLr2oGspCsp/BBkvgyyXnsmX5gHHzjGHrvHnwU5r8P8&#10;V7OmkQiHNDmCwo9h0ceo6ENK0lWQ92bktErSsI4tUSGbsbqKqqUQ1oe5xzHeYZQzZxqoqnuBETV9&#10;f0byLkKSGC/D/DdB9suE6H3DOLLqZC7bJ2eMY03D8Ix+sGEcalhH0Cr6/lnjwKKxf9E8tGIbmeno&#10;loaZz+NEPK9dE49t44/tE0+cU08CnBdVddesoXfVMbrhHtv2TRxE2Qfg+CCvohsK8t56YYaVRBhg&#10;o4qyKyt8nRO9yote5gTPZjWvmpp3C/qeWU0PmCMlfo0jTEnf4Wgb+v6KmqrjzhrBbV0NXc+8cRD4&#10;0tT3zej6gSNZRU+Y98bHfJ6Sfiiqe6iyruh1GgfJehrnvIyynmWEb7Lit2VVd1XTk5e/j/Fe4lCt&#10;o48MQw+s408c0881fT/pB3/V9f+k7P67pucHAJ9p6BfH+ANaLmE8jfJfp8TvItyXfsYTz+RD5+Rv&#10;mu7/so78Yv2exDv+GxgFP60b/GX62f9X+OEfeGMff+gcf2AbJTlU/dCvmoGfHVPPAGo1TR/uQk3T&#10;W1b1UMkbzosE/1VG9i4jf58Uv4nyXwBQQuxnceErcGFG/jEpfdeZ8nkeZj+JcJ7+JUPRpoPLHuaa&#10;lxRUKYzDMFk2jBc0I3FR94xlfIsURfmwbQCOFR+HahC4WFsdAbG1AHfOMTHnmmrap2esk4vYSYCz&#10;7JneDHLAyNud+JJOGgvJsK4AYigulb8a5C16OU07E+SxERYt+/EnP6cbTarHc7qprZhsPSwqGqbm&#10;3GwYezgW4KF9YgXpkpuzFhDheDZxSGEhuOR/NH07gQXgj+WAYN7Hr1iZeSMzZ+TW7KKCiTfjksy5&#10;BasBCUWTRCXttOIwpdyH30bhq9LdBOmUrIcFywHuMs4oLJz3cBZ9glkHp6wf6yT1cJe8QsDEfkq9&#10;Eyd4WvULln2CBTdvxSfCbleDuCy4OAocwEZYtpvS7ae0QJO9JAyzoZXSrYTlrYSairgWdWd53WGK&#10;wmw7wKHG4EIok1SdUpU18plOaZzSneRog7OynhZ04U511rO/N1IQiktI2aJkIGHQnAZQcl2hurIA&#10;i6syxVF+qVP7DP6oUpgIWIS0vEpGiv+oWkgetG65qmJ7ApobmMYaaMZ+XbX+z3wJtu/MiBxndVtB&#10;xVnOfJI3nmQpRfY4r+tMh9Da0C0VdbPezmDgNp1XTGcV41nZeFo0tDO6nYhiO4IrrDjJag7jcuDO&#10;XkyKsQznCLI5K2hwpjgeHB6JzJap6hsg7CBBwlD7ESGOGThyklVdl/Qww7cF9UVadhgRggz2/Lwd&#10;H/c8pb6mlEvLJyp5Y8JYfx6X7fspKAEmv+UVbrl5LZ/wNE3+35cZ8+9zNqDJd0yBvfkCN7SiP0sp&#10;zlPy47gYmHJVUF+XNTAz+OQyg1/U3ORV13nVTUFzhT+zyouk7CwJ2yODj3iUUm6HpDcV+N/mi5xu&#10;J8CnyJIof8M1eQIy9jEWzaNVVW9NPVhVDjd1oyuO6UUbY942jjZrnlpyMBYsE2uOaZjVQyqbQvoT&#10;dxX1aUp8VVCe4UyjgkMq8i7bDbH3ooAA6VmSYkcucmqaXElIYek33JN7Ec66m0k13D2sbR+rHeWe&#10;pfgnCVLY3A2ydnzsFStjy8MB5cAbPk+r9sNi7HnVMblgHW+aRmq6oYpmtGEaxRgNQFm0Ta+6aP5j&#10;LwpckAIEwT1UCB5HlZNfw9wW1Jd5+UFMeBgXtpMiABlA5CglwWanaTEdcKxTFSUnP88oD5NSqlya&#10;Bg3LDmPCdkKwH+fDG9kJ8XZC7OOEcNvHBs9h+304LRguAuwdWDX35G6IDwRcMk1suie3/ezjOEml&#10;gbe2/az9MHfHN71qHd12Mff83GM8y2HBdVZOMbBFmuO5LKpO8opPC4bP86aLuvF21n47Y76u6k8K&#10;mvOK8aJmvJkx/L5g+X0eJEqTJTclNVDmtqS6ySuwE9IqjQlPs3JKgovxz3LYreq6qPlU1X/pyHV8&#10;ntF9ntHfVoAy6nNKfFUd52kWB8DXQSg5OvlxWnYCzo7J93ENU7LzrLKdEO/4OfR5TgXov67Zj4vG&#10;+znn10Xf1wXvXd3eikqpIOKM45RmKQyXNTT9/az+yzw2M1/PmI9y6rsZE7r6bd0GoL+uGG/q5s9N&#10;e6fQse2yYtqJSv4nHaaswcN4VTNdVsy7adVWRNbuFHwGD+EA9iLc87T0MiM7o/JAqs8VPWgVT9kl&#10;ZdXhwVdTSUWcTlLaDkvW7RNzhv6C6KOf+cY2+sw+9tg29jDFeQdruqTvXTb0bjpHt9zTM5qequrj&#10;omlo2Ty4Yh5uaPvq6t4F83AT7r6qZ9k+WlN9WLUOzmp7U4JXVVXPkoX6W80wWtEOVVSDSd67OPvp&#10;gXc8MPpf9uHfDAOPLBOv0LycjyX1SNM4mpd113SDMLQz6v4F0+iMpm/OMLxqH9/yTu342avu6bph&#10;oKrBs9ZbUHxomgbxZ800Ap95yw/emtxwT6w5x9ad45uuqZqWatynJW9D3OdkFFnPo9wXUd4zeO1F&#10;xcd54xCODeQEUl+yU/05+N6zjkmS9DSQAumidXDe3N/U9zT0PQumgUXL0Lx1aNk5tuwaa1rH04q+&#10;sOBdiPc6JngTYT8PTz1IsB7WZK9WTd3r1v6Wb6Kh7aXyb6I3WdmHuqF/0TG2E2AdJdC32fsR9pZ3&#10;siR/mxO9rig/ZsWv08JXaXEn1lX0FpTgnnronnrqmHhiHnromniSFL7JSN409L1gowT/RYDxMCl8&#10;leC9CLKexvhAutc+9kvX9FMX47ll5JG690d1zz80vT8ZBn81EoX8ahj4EZxhHvoV2OGdeuwYf2QZ&#10;+dU68rNzgqI67GO/aft+1A78pO7/WfTx7+KuH1QDD7TDD92Mp/aRXzyTvznGscFP2oFfNIM/G0Z+&#10;s4w9CrCe45By0o9xHAODKtuF2c8AIsAOH+txiPMsJnqVEL8Oc59HBS+Tkrdx8euM7O2Msbem784r&#10;34PM/rLsY+0lJVth7nqA07SNNW2TVdNYzTJVt0yDLRqW8bpxBJyxGuDOu6YWOzGqpE8a4W+GBesh&#10;WGLWope56GPPA659LHDMRoADRjnoiKge5eAWyEnlPQ1zK9uMCJd9bErQ8nCaTtaCl7vs5y/5eStB&#10;wWpIuJNQ7CQVOwmy9NsJ+XZHPB6IsJuS7cQpL2YnBtqQboQF30NJOgWHqAozAAUuSMNGqbAp9URM&#10;PZnSs5I6ZsUhqNj5i0H5elS+E6dY0b3OnArQZyMiAbKsBkXrEdFqiL/gYS2HeOtRfC5e8QvmXOy6&#10;hTFr54A/NiP4rhK/0tE55VEF/4hsOSBqOgBSnBkbu2lnA0ewAXyLeSd70cPZCouPczSRsO4TN028&#10;rJ5R1rG2IlJKzaWCvVTArxMurgRqwH8CYwGG8Pl+ivR/DihcV7TqIzXYdkZBsu6kpmWmVsb4Alee&#10;SspR2dvv+QI1E7WqucMTpou8BqPkWVZ9WdRd0CKU8bhgOMrpiCTypr2EGkiET9o57U5U1YprdmIY&#10;rRQrXvGqT7ziFS37+K04IVc7h+HbfJzHIKg7yhpOsnrgBa25kD6pkfS+itihDvtp5zXw/9ZDon0q&#10;7EelZChhoZMasx+THcYVFwUMo4brMqXknGZJPOMkDZOmOc+o4F7D2W1FRKcwsXlwgO6moN1DZ6Da&#10;aWisoxhv2z21Zhsry7uygjdN3RCGoazwXU09sGSZvsqrvjYMn+u6L2XdbV59lpLdlXQdeXLjfakz&#10;O1I33FV1X2Yt93XzRVZxXVBdZdTwtj9XDb/P2H5vWP+94PznvPPrnPnbvO1z0wpnGtRCsy9z1v9e&#10;cv17zvHfc/b/niMRsDt423ntBUwsiNzL3fMLWj7mrp/Xjol2Q5yjqPA4JlpzTC7aJmDL11xo3CU7&#10;e97KAIKse3hU8iPAp8SfkIAmZtCx/fzjqOi2rL6qwAAob0vaS5qhkcPtBhLdlrV3Vbjv2vua4b6i&#10;hdmgHJOU9DQlO0vL90LcAwr8FK15OA3TOBhi1jAyYxgsKLsxdsPtWzCPtQIssNFJUrLhZpBCuZ9b&#10;VvZnxN11A6UbLMKd8FDUF5zdLZ8AB7YTFpDqdlIKMjjJyAEZ+yEu3M2DMOcwwgcwYW8XsPo5NNlN&#10;CVacVjSuiyoYciK2vBKURmARE+7HRadguyJOQXdJawGqGyA1Sf8pLvJSWP2rnPI8raT68jTRAl4U&#10;nKZxqKR2eki1WOGIS46S4uMU1VEDkh4khFfECvK7jp7pTUHZybuR31foTxwVLtenOp4RULvmro6H&#10;Qnc/oz8uqo+ysvOS8rKsOM5ILwuq8zRdQ1zJu4rqvqL8VKWDx+dHpBIka2ekh2nJTly0TVkkYhwM&#10;iYgUNGCRzzOGz02i83ZORXVhylqCniJe1Z9mKAfnqqw7ydKkzmEKnVl1SjJlvJ0Au6TqT/FehVgP&#10;0rKPIc77CPfdvIW/HZbez+j+mLf+ueT4PGu5a1hvZ213c/a7puXzvON+1nY7Y7quU1r1RUn5Zd7y&#10;uWm+qxmpyBS5ExTr+pnE4I0goauylkpAUAAHKYLcVOQ3Zc15VnZXVnxrgrlB6oZPdSMVbShr2lFh&#10;pxiN5CQuopaU0BRXWn6awasMOLgb5u4FmWv24WXL4GGE3fKzYAVDvDf2kQdlxccZXU87ML3mGNlw&#10;j+8EmOhyG+4pmOSi4t2srmuLShUOL9vGZvQDRXlvRTm4bBsHB6zYBzccoyu20bKiKy95W1Z8oJhN&#10;2+icYWDWNNgw9C3oe3O8l/oPf9cPPdYM/maeeOHhfowIP+alHwuy3qKip1OSsLci787w3xZIZZwC&#10;PCn8E/txTVKchGVoBlZZ2z1nGV5zTS07wdn92IbK6FtHARkZ8du48HVc9CYt78rIujKSrpK6l2YB&#10;O6GQNd1ARdlbU/WuOqY26Ylgr3mmq7reqqF32T254Zva8JCC7aoTZ4cjH97yTq86x2r6/qpuoKzu&#10;rRmHG9YJeOxF7UBC8iEhejur71219K2Yu5eMXbP6jxXFW5x4XvYOwLRkH1v1TNX0fSVlV07+Lsp9&#10;GmE/CTEfhlmPYcXjgpd+1hPH5EPH5OOI4G1U8Dav7E1Ku0OCD14K+3jlZjz3MZ7BzMe5L+Lc5xnJ&#10;25zsPb4VZVFsqZuE0t/62S+9rBd+zusQF7b/lWfqqXualp+ck4+AINq+Hwz9/3CM/+qdfuyepuK3&#10;hoGfHOMPvYynLlIbe6jq/0U1+Juy/wH77V8lXT9YKAv357TweVLwAofqGPtVP/CzZfyxaeyRaeQ3&#10;vDcO/mzHNsM/+acfhliPY/wXScEbHKGP+cSHo2I+iQlfA/7Qmrgs9oGG/kNF/qoke1lSvKqocU3e&#10;/2U3xt8KszdCAAjmWoC93RFuX/SwZ6xTtLYSFS55mXXL+KKbNedk5DWDRc3gZpC/FaWJkNUAh2RS&#10;gzwKK4lS+dz1AH8vJjkmTRsVBrj1kKAT+yldD/Ca9qn1sHAtJFjx85d9vLWgeDMqX4/IVoLi9RCA&#10;gxJetmOSjYhw1S9AW3DhqAS7cQns8ZxjatXP3SNxVRmJq0apejs23k3Afit2YrLtqGwPtjylXA5J&#10;q05+zclruPkV01RC2rcSkKwERTXrdF47XDNPzjo5iz5h2Tw94+QsB0ULfsG8l9twMBZ9nHkShufi&#10;2DZCEprq8ItmHZxFr3DFL4ZXsR4SAhoAE50i1OwFN3/Rg3MRrfhwxWiNZjMsXvFxMZxRan5RT2Xz&#10;0sr9hOKQKkNqjjsi6xdF/WXZdEHZcRR2elygxJDTAkkTHpDYCX5FsOhirQVAeILjvJYmQirmi5Lx&#10;LKc9Iw1T/WXle1E6022n3VSM+PMirz1Jqw5xNaKS7SBsACVNHKXVu6SHJl/2i1sJgIJhP2vYTqq3&#10;kupWWtNw8tLKsYKe0XQI6hYQFW/BKVxwCmYd3IRsyDj63MPuSslHGp04mAPaM9WPPSsacCSdnA4M&#10;kUYwzV5Sc5TrZOcWjec5jHSmK+ARPLai/qqgw0D5tW46S8mpVkWSlmNI5SIL+JDvBrlrzmn4i8cp&#10;6W5EAKd/P8zfD/Cusur7opGiMaqmL1Xjt5rxMqU4psAFCRx6eL0wYEcx6Z9zti9UE0f3e0P/bUb3&#10;BahR1X2mAE8NHPdzuKFp+XVO+UeT8l3va0ZQCPDiz6bta92AV8DHHw1a5fk2Y/1K5WyMX2ctgBUQ&#10;3mVWC47597zz/y65/920/gG2y6thZa9yGvDHYVh0HBWfxGTXWdVdSQVH+b6M09Rf5tStIH+5I72f&#10;lXbnxN0FaV9BPlBSDeYVfVXt4JJ1Co7+QVh4kVYdBHjnSflxhJYSTpPiCzwvaVknW5VCWUl8LE3F&#10;4eC54lwusjIqMxvjH5GoBn/NObVqn1yyjuekPb7xx77Jl2Hux6ig2z72PC3rW3Cy1738LR9vG9Dj&#10;JynS7SDvMC49y6mvigZYr/uGGfxKqEqOr7IV4a97GLsR0Qae/TBnzTO54aVFlk5iC/OqoPjWMNwU&#10;YP5xPaXfZx1g4a4KSiq6m1WCMDrxsPrfG6bfZ/SfgU1gwSzJep4XFPdVzUlCDAbqLDyJD8KC47jw&#10;PC0DQ9yVdZc55WX2O4WIj5MkFXqSJP7YjwrOsopzql8tbWdkxxnV92zt47TiMmu8Lek/101At/uK&#10;7oZkanEiarzuxYXH2Dgtva0aTlIymjgJMo6Twv0I6yDCPopx9kOs/RBeOeuuif0g+yQuuC2pb8rK&#10;s5z8IAGvRtNKq07LujsY+Kbptm66KemOkpKbouYTKLCq/zpjvisb0FWuOoVbb2ewpfE4b6SyCRXz&#10;cZFSV+5nHdcN2w3FcDi/Lti/Lji+Lbq+LDh/X3D9seL6c83/r7XA1znXHRVdsnxq2L7MWYEgl1XD&#10;Vd14XtKe5JSbpBjJ3k9I9tOk3HUQ5Z+DbPCAhPibXiG8/3ZKcJZWgMyO46It9/RxhHMYYuLqXZV0&#10;NxUSl/tSVVDBoLKyHeHc5KVnALsI9zDMaUe4pwnBlmccTL9oHlm1jW7AflvH6ureecPAtnt8Tt+z&#10;ZB4uSj6U5R9XrcNVZXdV/m7ZMrBqH97yTG75GDs+Km58lEDXFQH7ZgzDTeP4unNqxTFWMw82TX0A&#10;l3nTAEVcmoaq6t6mdmBe1zujer9k7NtyjS+aBpeto6ukO8faC7IOwuw1++i6c5zmKlxjq/bRFUqc&#10;GVv3TG0HuPtRdAPhXoQP2t4h1mds+6Z2fNPbfjTGHjqqcwIbz1uGwTF1bfesoW/JOrxoGV6wDM1b&#10;Buatg3PWobqhb9E+Pm8ZbxrHiur+jLw7Le/OyrqLKkqTKan66gYqCLfp53SmW3rhzecV3SVNf1bR&#10;hX8tdOCGEmWdI5ue0Q33SMtPxQu3vROLlv6Coisu6gmw37oZL9zM53FJd0k7UNL25VU9JVXPnKF3&#10;3Taw6xnf8Yzjmi9bh5as2BvVbkyKKI02QsDxJsp/DchDSwheJ/An71WE/8bDemGFjR/5zTLy0DL8&#10;m3uCZkHczBde1ksP83lE8DoufAuQigve+ZnPXFRk/0mY/TROiyzPjMO/GYYfelivHFPPTcO/2UZ/&#10;DUwDC17G+bTzpOhtUvIuKgSaUDXdEOtZkPXMPfnEPPzACp7o+1Hx7q+yd/8lfPd3ycd/yLr/YRz5&#10;1T3xIMx+4p34LcJ8NKvrTXCexLjPsR8QTID9PICvTz02D/0CFrGOPgiySB7ez3wYIbR66u8kCbsm&#10;H0QATPxXGfG7iuJ1Q/GoIX+yanyxYX237ezfcPQvGLv+shHgHpB6qeyE0lhgacRUEy4mgju+FeZt&#10;YpAKw9ZyZp1TNetkyTgKJthNSA4ysrUge5PU3MUbYf5GhL8VE7YSVLTlACMpHIWq/jArp39RtTnB&#10;OsAlLAS1bJGCKlxtxWZUshgUJbWjYWnfjJ3WdGYdrISsx8d9gyvoYbxOwGkzjS0CTqlMHX83SfMf&#10;a36KTt2MiihXJSRaD4uXfYJlLxpvI0wTG0t+UVg2nNEx8obxtZAcfy4GxHUnN2+ezhkYBe10zcrB&#10;J3Nuftk8teQXNJ3sqnmqYWOsBoQrAcGyX7AWxG4lHSkR+q3dpIoqxiWknVgW2bJfAqO+FvwemyJa&#10;9fO2o+LNMMnJg4324vL9jlb0GRXXJXVCuCmkE0+KI3rQBimhJdXtDOUG78QVmxE59rPsZs5ax+ad&#10;NLkSE/ZGeB+rJkbVyg2IhvycD76pjw0H/7gTbUqJfxUjRWxQGSfVmp83T/OHk7A3x0llKyzZjkg3&#10;Q5IVn3AtIN6MKNZDOHL1IUmiaY/yxnbetJVQbKeVe1ntYZ5CQEAnraQKCLUXk7diijkns2aeTqtH&#10;g8J+YMoshbCIt0LSjsYa/C0tJQh0xN/OSVxIe/1dCixvvKSyMvrLrOauTIKbGK87vpr+rkxOPFVr&#10;S0q++5Q3JXXHmYbTjyFefV/VXdEGapi664L8KCZoo1N5GacJ6VVWdZlRgWDOk8qLhOIyqfhWM3xr&#10;GL/UtF9g+0ua+6L6c0XzuYyRVwME+aMjj/FH0/RtRo/X/150/veS61sDf5pJ26oMG6n5vWn4vWn6&#10;UsN7HQgA6IAGiwiyIb7JYxzXf6kZwRwgmMve0k0uAAD/9ElEQVSsDP79nh/DrvIoLJ5TDzXUg1se&#10;/l5QdBQVH4YF2x7GhotR1wzM6EaapvGicqiqGy1pRqq68SUna8PP3wmLdgBYcfF+VLoTFLb8vD0/&#10;FyDSCsDASPeC/E3P9ElC1sIzGKEA+/0I97u3ShVq8ED52Rvu6W0va8szve6c3HRPbXsZuwE2YKgV&#10;ECzaGItWRlUzWNUN4UnBEzTvYm4F+Cv2qQ0Xc848tuScbtAE+NSiZRymd9k+ueGZ3PROH0bE2P95&#10;RnWUEh9lRe2UZDfG2wgyd+PoZuTKH0Qlmz4Rnt/jrJSq9MHCFXF9VFd5xafq/9Trv8yrzjPya+BI&#10;gg+n+TTGPfAxdj2MgwAc6OmdEBe7/V6JHv5lJ/eEc5yUXpRkVyWaTUH/Oc7JL0vy8zxVwaR8IprY&#10;012UtFdFNJrPo/oJBR2A+6xsua07Ps3avs7a/px3AAjg39/X9Fdl3V5SuB1m78SEyzCTMf5pTnFd&#10;Uh1EJECZdpwP3KF03JLyS11LxJOWH+O2lrV3dVCpkYS5yqqTsva4qNvPqM8rJFB2W0HvJS1UnDIo&#10;8zKHeyEFBcKu39coPJnqQc6aqTb1jAUexX3D/m3Bcz/vvp+zfVvy/L7qvWu6jnI6POBnBd1V3UCl&#10;A8pGPP7nJT2priUUrRB/v1NK4piUzlWHOcUeaUMbz4rwOpSneVwl1bcl6zX6dk0L5lv3MdZ97FXv&#10;1FVeAAA6yanaeVUryqW6/7g7FaC/+iwlPIxwToEIaRGQqx0CNEzvBpjrtsl54+iSZbKu7V+xje6H&#10;eBse3qx5fMM9Pm8eqSh6svKedfv4qnVozT5Wkb3PCV9HGU9zwjcp3nO8z4vfNLQ9G64xcEMrzJmz&#10;jc87puvmsRnzWN00UjMMzJkGF+3wVYZnDAMr9rFFC8ztyLJ9eNM9dhRktANTh4GpdnC65RnboRoo&#10;6L3TO76Jbc/Ein1k1thPSzmWEYDIlncKXXTdMVVT9FaVH2b1favOsVnz0Iyuv6bpAqNseaa2vICh&#10;qR3/9IYb208s2fDQDcyaB1cdMPMjKzZCkDkTEGSoU3J2YBYMYR2bMw43jKM1/UhZO5CVd5fU/TXt&#10;wIwRjDJY0/evuKd3glw4QhsBTlLywc147ma+8nPfhvivypreGX3/gm140zN2GJk6S7EuMryzNB9o&#10;ux3klCyTXlGvlfVeN/bMNPHMxXwVFr7NyT+WlD0VTReoqKntSXAep/nP85JXFdX7srorK32fFL2J&#10;CV8FOC9JWnTyiXPqmZf5wjn52DP50DXxyDz8q37wV+3AL3g1Dj6wjj42jzymDCDG8xDvdYDzguZy&#10;JG9jglc+1jPH1FPzxBMf61WISs889U09so3+BnRQ9/3smMZZvPRz3sQF7/OKrpTodZz3CsARYD4t&#10;Kz86x3+2jT10Tz72s55F+C8igpd0DBNPrKO/Sd/+p6b7J9CPtvfv2B58Yxv92TD4o7b/R/vYLyn+&#10;i7L8bVb4Iid6VZC8bhp6cbvRPBO/GYdogsQ08kuI/7qk7alquwrStyX5+4qmu6LqjnCeh9hPc/IP&#10;Md7zKOdJmPW4onxflrzI8x/X5S9ijN9AIRy4Qbtx4U6Euxvj7ydFG2HgBWcnAgMsaaElJMs+zox1&#10;gopHu6YAHzsJ0U5cSDo2BfX30vknRc1RXnlW1pwUVacl1UVVd5CRL3kZ4I9VP2cets0wtp+UYTOq&#10;6ZVT4r+thKxhYxfMjIJhpKAbpsxyO5MWg8zjDfMEvrLkZGyHBe20DAPTGfySnHaHxEkVVPHIx9mO&#10;Slb8gnkPf8Ej2IjIVoPC07LxpGw8yOq3krrVqHo5rNzNGNciygW/pO5gN5zcpoPfsHOrZkbRMF63&#10;Tc+7ORsRyVpYtJ8mO92itBpcBEq+XQsIN8NU8GU/pVzx8ZY8fJjh3YRyJyYHNyx6BN9zYfaSlMKD&#10;QeF7PZ1zkj/XnuGa5NXHGVJdoxKyGSWV2XOw9+IyAMpBkkRFd6OKVky1GZbO2llzVsa6n73kno6J&#10;e1OqkYqJuZNUr0ZETQ+/5mTP+QSzXvGiX7oaFK0GRCtuYcPEbphYW37ZZlBYNU03HJykfDDE784q&#10;h+cdnGU3b97GXvYIWzH1Vkyzk9Lt5/QHOd1uSn1asrYLJvozbwCFHBcNh1ldZw2FMmzbGf1uXLUV&#10;lW7FlOsx1V7GtJ837Wd1R1njXlK9FpYu+KQbMeV+Wn+UMWxHFIdpzUXZ1M4ATfRnecMxKCep6sif&#10;y64LcFgNVDAMhiqrhK26yCk7OaiwHCbSBS9o4Otf5OVw/ZetU2C1m4r2JCWH8duD2fZTiOV+XNCp&#10;OgYrIgdhfGtoP9fUX+vaz1XVp6rq94aBUKNh+Pec+V9z5j8b5t/rlnvcgqTiJC5cd0wv2cZquoGy&#10;omfJMg5jT3ko4OMQF6MwTDgcdBzAJUbzTvGRDSdjwzm95Wav2BhzhvGCtCcr+piXdOUkXVnJx4zo&#10;Q1HWU1cNLhgxdjPXSfaDyq/TpEVCcp5Wfq1bPpECh6KdVO3FFJtB8aKTveRkLtiml90McMCCbXLW&#10;TMvhnYgH+H/Ta3bGXkhACSk0O8I7TUmvCsBTSZuqr/EPojw461vO8YMI0QkxR5BNBWDDPLjyOGaa&#10;NArz4R/vhkEz4lZEOO+YnHNOzTmmFl3TC46pFTd+fYKqlocEFEcF+sH22HOn6uRxStGOktj/DoAv&#10;LME92o3K0O3vGtZOXpKcdLspp0Z0lhYDDWG/iSALiou08DIjui1KgYxnsOhJwXlesktHwsXxbAc4&#10;BymKO6ak96R4N8bZDvHOiyTEfALoKcnaWTwvkjOSZtd+maOihrcNJ8l9UuEe3XVFf1UzXdRtFzXj&#10;RZWKrB6BGAqKTzTtobrIgWJVQIHPde19XX83A/w13jUsGH+OchoMDvBSsD3Q5zgjPUpLDxL8dkKE&#10;G3SWwo1W3JRw/OqOsojpvm66reoAxC3K21Is0FUSwndCLz2K8S9zgi81NaiFwnuTUmDWdVF3nFCc&#10;JGVnJPFOEmoXRe3nGcuXOfPXBfPvi1Qh5bZhvapZryoGDCAHGc1mRHqCL5Y1R2lFVT+w4mbsxUQr&#10;HkYrImgn0M/p9bxzx4GhGwHmZkCEfkX3Os5rhVhrTva2j3+UFF4X5bgLOyHhXkRwkuBdl8RN01hC&#10;3BvmvE8IPoY5b2aUcLsHN5xjm87JXR9zwThcNw5ueibX7MN52fuqun/ZPJ4RfUzw3la1/WVNd0r8&#10;ISP5WJV/2LCNbromNlyTB2HmXoi54Z7aATK6ptcdYyvWUdj7lp+17JhcsFBR+JKmPyLqdjLfOhjv&#10;naz3Hl5XXD5YNY0sO0bXHDSNsReiuQ1qEc5hFCfCakfZ7QjnJMY7CDD2A9PbnvFV2xDaumN4yz26&#10;5R5rAZJ8zD0vXhlb7olN98QqIMY0gp5/nOC1Y9xNz8SCZXjRNrLtm2r5maTZH+Luhdgg6RUH5ZXM&#10;6Puq2p66rqeu6V6yDK7aR2ARQSFgkUXr0Jx1aNE5tuycRJs1jfs5r7ww2IJ3aemHorKnoOwqAQtk&#10;71Li14CDDEymtreg7Usruwu6wRnr8LofD9HkgnN03Te55h4/jHJwIzb83KZlvKDuC3Jf25gvTRMv&#10;NYMPI/zXOfl77BAcVlF1JbjPI7DujKcJzosYG+9fBBiP/Qyqb+eceATUiHJfZ6QfsvL38/bxOft4&#10;WdsXE7ykWi2cV+6pZ27msyAPHviHIPelbfyRfeKJYeAn1+SjCImQUiEYL/OZe/qpZeyRbfKZbfq5&#10;c/Kpl0mMQoXxJiik1DXxMMh5HmA/jwrfR/hvo4I3McHrKO+1l0HyqY6xB/qBX4yDv+j6fzQM/tQp&#10;9fI32/hDywjl2WJXHnAY40mA9cg3/cg+8rO+/x/agZ+MIw+s4w/xXf/0gzDzYYz9sCR/XVa+r2l6&#10;0M08k4/87Ff2iUe6wZ/1o7+ZJx7GhFTjt6T4UACWqbpD7Ce41E3j0JJjomkaKik/lpUfaqqPVdX7&#10;kuxNVvjsL7sJPIqi/z9Nf/0cW7Lk+4Lnh7H33rV3u/ve06f7QFXt2qCtLWYlMzMzMzMzpxIkpTBT&#10;KWbcVHBu3zfz142HasYsLC2VylwrFoV/PML968OYYBQTwuswyj9KisfQUtJxGmhDBm8GATScDWNi&#10;IACwzac59UkOhWucwUhU0d3XjU8N80MNvH+kxwdocppV/f+TWaQ7YaTg3nKwamZK006rmkg1M7Vi&#10;JGVVWC9z1k6ZdLNmXMxpH2suKVktaDGDIA8pk5Z0KE+9rLssIE1VIJjxa2bseUFzWzHDoAm+xWXJ&#10;OIgoLsrW+6b9soSkOHYjskFIthtXtT2iio3vZK8GhNiCkdFycgdB6bZPvI8kXFXjjPYkq4W+DZPy&#10;0xwMGYBZ4oMw+Kwo92EvILjMG64KelT6Lq0ep+Q7QcE5UhlBOXLHGV3XLRintCdpVHTmBIZ1oCtU&#10;nV+LKrA0LTASPdXhbFgASsAHuq0ajxOKUUg+ikh7DnrbQm4ayUnxUhiIm7/gg9uODog6X9QSU2qM&#10;n7/iYM3HFPikipg30IsmOgDTQVy9GZCWTfSKkQadPIwqRzHtMKzaCykGEXnHJy0YWSULr+EUbgXl&#10;m35py8bdCcp3QrK9mOYwZRhmTcOMcSeq3omo4HTtJTTwChv8Q07tVcXZ/tRw3NdRXZjLonWcNYyy&#10;xr2YuuOXw88viuZx2tD1SfshddXOb8JefNJD6EBCcRhRgA27K5tg5N0Nis4y2qOIvG9hdUyMc/Dz&#10;cprDIO/QzwP7BxCw62FW1Li+k3kcFx0EuacJ2babWVFhNq1An4KkZC0hXMzL17ZcnK6D07Gxihpi&#10;x0zqGigbJtrAzbvLoXJo/9Wx/rMD8GH7tWX5jKZPdI8F5VlMuO9hjQL8o6Cwa6Rs2egDG2PPRW9q&#10;8BnhalVN3LIz99ysfS+nrSc2NISCZKWmxpbk8C9sVYOvafFlJbYoW68ocCUZLgsjrHQtLVut6PA7&#10;Pu5RDPweyVFEfByTXGVV13n1KVrzQrPl0P8B2izsmnfgZ285WB0LFX5yGBLs+XlDgBWvAM0tp2XX&#10;BVRfHg7hsai5y6ofipoX8JJLBgCv64wSZa7mlSjeoqh5KOrPAJJQVojiJiUBctr3gj3gwyiM1LSS&#10;EiS2EUeYAt+5ByNdNT4UDRdZpOtwgyYPNBcZxWlSBg3OP7wCc0CHR2HxeUJ+jeyf4iylPk/LT+PS&#10;HR9viGrAKkZ+9oGf23fQh0H+CJW4E92k5bcJ6X1G8lRQXiTESFUlp75Bs1Oar3X9t6bxjyWYb03L&#10;5yaSmfm16/i1a/8FCVqYXmuLoOilV80u40NFg2IaNqyfN6wvHfjQ/IiyvWDEcJxnzMdpVLPwomC+&#10;QpUgVcO47KKof2yZn5qoQsrTay23b3XdNxTDYfjeQPX6rwtI1BiezYOo7FX5UAmn96luvCmgMrOw&#10;x8caWisBrv3StN6hAsX6z3UDnGEU45KWXhXUz2XD57oJCOC6YjrNam/+iPsu6/7Zd/7vgfsXFAdq&#10;e0LVlEyo7ENRd5FTX+W0d6+RE08oiUyGFrxCgruS9rakeajqwU06L6DT/qUNHTD3XfyqgVbVkcvy&#10;1WGQdp4W3eQVj1XTKCLa8zBPwnxwlDvGP1YQCAMncRwTnMTl9yXNfVlzi0JhFHs+ac1A3rBQOxZa&#10;TrqeEa21TLSOmVxVAxOvh/krDQNlGGaDX/5cUd5lJWcR8XlUMgyxm0ZcSY8rqghxCaagwAPvnkV5&#10;F2nBOAJIQT8Igt/PvoqLjv3MsyC7Y8ClBbMJzkxWvFRQLlc0QNsrWzbyOMLZtBKb+vUwZzpIm/Jy&#10;59MqbNvJ6sHdHuTtB3gncRQBPQ5y9pzUtn6lIJ6uq1cPffAgMI7DABwMeAMIchbjD/0AH4AdzOMQ&#10;5zjMOg4xx2iRgnbgJu+7Scd++nGAeeAGHgJAh5+zT+Oi+4LsriC5yUtuc9BkNxnxUxEeENlREFiE&#10;d5UUjcNI3f8wyDxAq4fMfS9l04rbtOH7FuymjbBtRyDSteA24Y2d3LYQarq1uh5X0+M6dvqG/XX+&#10;xk66SEseSkokV5NXHMWECFb87E0va8NFa1iIKC3Uy9wPghss2Akw4ZOSBt8wEoEzOlb8rpdyEKBv&#10;2ohIM02/uuMib9sJm1ZMS7fS1K3VVMtVxXJdtVZVrpTlKxkRWvgABPGzPvlZH7209ynBTE46V1Qu&#10;NE3rXQd+1wdGAWXnAiukJItZ5WJVv94wYAFrUtIFYIgIbyopmgOUSYln7KSfQ2DvmR9t1Pdm8lsj&#10;8Wcj/icL+Z2LNhEXTGcls8AEZcViXjYf538Kcz+FeDNO2gcb6a2N/D7EXzDiEHY4Ke8sxJ/Rh6im&#10;7gcH+a2f/dFO+dlJ+dnD+OCkvkWAQvjJQXqD8nUJP+hxP5iIP8GrHvt3J+2tnfxjiDuRlszE+ZN+&#10;5nsX5Y2H/i7A+mjE/NVBe2+hvLPRPvrY0OfZjHQeFdITookQ6HxBsVjXrTX1mKpmpaxaKgH5aVYL&#10;yoWMZO5Pmy4Gmg6JiY4SkqOU6CglGUFLig8i/I6L2vVQd8OcnQAqrrvhpBe0hIKeVLNQN1ysnofT&#10;c4EJoZ9mpIdRwZaPueVnV03kkpFcMJBzWmJMturjzcflWA933kL75GDMpFWEhGI9JFyOSlb9vCUX&#10;a9FI+mShz7p5y1EpdsPF63p4XS+37+P3fPz9hHw3KtmFRxdVjxPv+kX7YdFZTn1Z0t5Vjc9NZODB&#10;oQc06Xs5G05O3yfajSgHIXnHK6q7eHkzPaOnVKzsrl+8GZRsBQQwxm16uQAcW37+YQyVpNkJifpe&#10;4SihQjUdakbAqXtUR8rw0DDfoUL5lqcWGGYjuIlAIShmJS6vmultp+g4pb8tmTLy5YqJdZZXPrcc&#10;9zXzddmE+AzJxmtPs5qLvOY4ITtJygFQnutmMBhPddM9DKAZSdVIaFgYVTM1IoTbDlvUkHMagocz&#10;4+UtptTEqBzn4q54eKsFA23bz6sYyCUdecPG7bmh8XaDim2vZJzQAHLtRZWbAWXXp2x7ZD0/Wkja&#10;j6oOEpqDuGo/qhym9Ycp3V5Sv5swtL2KzbBmO6reCstOcuaTDLiPpqOUEq2vpZQHKNhWfJw2HERV&#10;O2HZTlSxFZIXDJyKkbUTUvW9sk2foucSNKzMmHilamY0reyGjT1wo3DLcVQCR7fjFdZ11A09bcvG&#10;PIlIumbqKCR8gXE8qzwKCYd+Hnx+4ONt2mldI3bLQQMmO0vJT6Liqmo1LViI8uai/MWUaC0uWPcw&#10;FlMyXN1M33LCsCU6j6EsD7QuUDW/gP1GKTOml5IB7PRJFHwj0VlCDlhzDsgbEG7a6S0dYddKuIqx&#10;2yZy28YsKNcSfPAGlj2sKSdzJqPEZmSrafFyTraeECznVcSWjV1Sw+BCPwyKt52cHRcXhp4TGOxi&#10;4mFEMI5JzlPyq7T8MglwAPZbsePhbjpYfTtjz8s7iUlGQf5pTDKOik5TKjDwZ1nZfUUDpu4kLttx&#10;s09j4ouUBKW2ZhSPReWXug7gCaWcVA2PQCEFlPh6k5Ej25ORXqWQeDmyjn948ID4aRn8/CIpPYmI&#10;rtLgi2sv0+ioL1LK8wQQifrAzz9LKS4y2gckTq+6BpOcRwIk0OGhn3PoQ0Lpo4AErsihlzdwMOH8&#10;ACdV1JhtNx3wa9vFGUcEl0nhOAJHLbxKS4Azniso2OUzPGIVw3PNcFfWfm7Zrgvqx7Lua033vWn4&#10;pW36rWf7voFkacBIP1WNv3Wt0H7tmH/v2V4ali8t55cNx1PL+dKynsNlyiiuy9rbGqrrdlNQnafV&#10;RzExKnyDakzq7yva65LmvKD62rGd5VHu6w1aHdaeofB21WlKPIry4Ve3JcULqt9mQHrnLcvzhuOx&#10;Zf3eMf+vvu2XDZR/e1+ETUFv0fP7WDHCGX4o6++hzy3Tt479oWo6TSjPkQvBz4rXS0pgU/ZxEol0&#10;wcV6quu/tq0vNcP3lvUB2AI+qQLuKG/yqn1UXpW7F+CBp3GW1t4U9AAiXyq6XxqAwqbbtGQU4MS4&#10;S1Hu6oGT/a2NdOJfGo6bquEsL9sK8vcC3Lu88ijIq2tIedlKkrvQ1K6Bf993UMCsbjkIWzZ8RQ0j&#10;8npesZZT4uzkmRBvxcVejctwbTu9aSJXVOsbJmpTS8iJV6KcaS/1nZc5GVOvx5SAJrimAd8wketq&#10;/K6ZBlcT0GHXQ+nZqT2wuEbaUYi/56EceCinEe55lHMSYp1EmEc+xo4DDCe9pcGUNetVI75hJtbN&#10;4CEQ97z0Ax8NGOIkzHsNJRHdAPUmhKdR2A5j10s/CsENwz1P8C9Q2WQhoMZJGPCCc50WXyZFVykR&#10;/HDHTjrwoozWfQ9t30s8CpH3XKQdJ7xhnEbZxxHoA+c0yjv00aEbey4qmPCuGbPnpu16aLs+JtDS&#10;tptyEGQcRzmnMS6wy3mcdxbjAcq8Ug5rjDJfqHseVOl+100+8NMP/IwdN2UPdhpgwftdN23LjgTB&#10;WnpsQbFQUq/0UOFZCio2ayWA1T/00w99cHKYxxE2IBfKwIoKRhHUdgPsnou66aX13PSGCdWc23ZT&#10;B8BMcFpCzMMAYx+4ykcbOEmbdnzHjNt2kQcu8oZpvWPGltXLSdF0QbpQkSPJ1w0jtm1GrWPBtcy4&#10;lgVfN2KaJkxNu5KTzGQkM2Ce84rFknq5qlsva1bq+nVowILwHlrDhM2pFmLCqYxsoahefi3ku5ZT&#10;LKWki1HRXEgw42V/cjImvNwZGNnczEknfcLD+BjlIwWOGO9jiDPhQ6VhPtjIb62knxEDsSeN2B8c&#10;lPdm/I/AGVbCjw7yzyH2pwD9vZ81ARRiI73Rrf9Ns/Y39cpf9et/89Pfp0QzQdaHMH/aSXtvIvwI&#10;LKLD/kOL/YcBtkD4yUL80Ub80Ul942O+RzXqhNNR/qcIfxpl09AnYONu6psQ+yPgEeBISb2alc1n&#10;pLNh9oeUaDoLneRDJ98H2B8CnIk/FTSrgIdtG6XnYe3BZQjz9qP8rptWM+FaNmLFhO97WR03o+Wg&#10;V82UsomcB6NoIJdNpIaVMgjw9iOCbQ8zJV/0cT856BMa7M8a/DvF+s/Q5Gtv5Os/y9beSFd/kq6+&#10;kSz/pFx9o8EAwX1IKAgRKSamxOfNzLZP3PYJ2x7+hpuT1eFh+y7OXFC0mlKTUipiSoVPqQk5Hblu&#10;Z2/6hdsBwXlBd1nUXBW1t1WkqwFeFMDBVkDW94k7bn7XI+x5hX2/aJzVDcHtKxqvKxZgiHMYo1Fp&#10;GPBa9CdZzX4MuES0HZQexNXg0x8DiORQNf+7ivGpZX1q2e/Bn2s5HprOi8Kr0HvNelUynr4WvL2u&#10;wAjrQjlydetVBWWF3NYtl2XTMKmEP6/K2lFCchCRHIREw4hoPyga+ERbHmHHxmgaiWXVelIwH6DP&#10;xrkrMeFaXLwcFa5nNaSyAb9hoTetDBiJMipcSoGvmhhbwFV+Sc/JySoxYf5yUoxrW3ltK7eiJyOZ&#10;cBQ4LN2L6g4Sxr24biuAdGN3Q9LdsAw6CRRyXjDeoDp55lHacJw3jzN69D4FHqTuvmq9rcBBmU5Q&#10;DQg5kh0rGMavZXQATXYj8nFaf5ozDWPKhplZ0JD6Tn5DRx74eC0LNataHfj4B2HpcVgIlg9G6pOk&#10;7DUyV7rlZoN7PQ6K9z3cQzDPSel5RnYYEoA9vs1rwXDuuug1VFuSkJeu5qQrMC7npMsdM4xQwj2f&#10;cOBENR06NkpDh2/p8G01fuzl3aUkdwU1GIabNIoUeSqqR4CqavpxWAQ++mlCtusX7nj4XTOtrSNU&#10;ZKtVxVrPQiqKlkoqHOBFQoqJCpfj4tWwcCUqXs7I1/MqbFGJr2kJbRO17+RsOlnDkOiuZLxI6760&#10;vM8N12GIP3AztuzUkZ97GhFdZ1T7XtaBj73jYeyBXQ/yd31wmIIxeIQZ5Z6fdxQVX2dVFwCpQcFp&#10;SnaWkB7HxFcIL9A8x0MBzXNcJWVXaRmQ021WeZGAkV16lpQdBnnHERRtOgxwLhOSMyCqmAgliWSl&#10;lynxeUIMwAHfhHYSB9qTbjsZcEpP4/yrDJoUuUFcYrzKqq6yyseyFuwuiuhEECMHv/84wgOIuYVu&#10;IIQSAuggEY6iCgz2XUmD9C2QBh3KW7nJKkZh3llaCkDw3ND+8hpG8wWF0Vhe0NSC8a5sOMvIbzKq&#10;u5Tsc0X1HU2HGJ4A2auAIJonVCBGcpORgJ96mZQ8lFFF1ntUsNoAKH9ZNZ2X0bLgXd12U7PA0wdQ&#10;fpGRPzYMzy3jQ81ymlUdxkXDqBSl9CflZ2nlYUS8ExC+Bp4r4Mu3Je19FZ5NzWckR2Z+aZi+tMyP&#10;DfNj0/ilbfnesf9zy/ttw/ULUq5zPzVQUvqXBsoAf6gYv6G4Y0AQVP4JAOWmbD3OG6+KJrgbn6um&#10;J+hhWYeKP4RFcCC/bBi/twyfK7pHFHWr/t40/dK2/L7tBLi5yqtfNXVsY5T2IrxCITviq4T8MaO4&#10;zclvcoqnsvJ723hbQFUbLwvGUQIp/54VTM8N23VONYxJtzyMjGRJvvo2yJsPCJZCgmWULyNaioqW&#10;00p8087Z9nFGYQSCN1m0wauUbM9JPwyw9wNgjMXHfta2i71hJm55yYdxfsfBgbu3rcJvGPFbNvoW&#10;jMYa3IaFUlAsVZXrAydtHOGfxYXXadFNWgzEADfDNqr7Stv308D8963Emg6ejtWCarWqxWy6GQM3&#10;fRgEROBcoFBW/lWCdxygHfmoOw4CUMKOk3wUYO04KLtO6r4HrD7gCAuVc4sBT0D3+Pte+p6HiVRo&#10;/YzXeExAGdoQLH2Adhymn8U4iDxeVUZGARaKinUBoDBgd6/RqfQtO7FnAecEf5rkj+PcV6og9224&#10;DROmY8E2LZiaca2qWwZc65pxm1bCtoO4aUchKWDg+3YUmLIFoOOmAsFsuml9B23gAVxgb7sZqJK+&#10;ibBhJrdNqKYuHOlBiI0iS7zUYQDOEgvICZ4meNyuwA3ISE6TouOkeC/IbcEoBGfbwzhBy0CCIRwa&#10;9NbPGHiogDt7Xsquh7DrIsGpaBvXAf4a+vUNCxFpiEkWivLllgE6RtnxIjxCWUIe6rabPPBQAPV6&#10;NvymAzpP2LDggFGa+tV9H/017Xa9qllNiObj4sWYaD6tWE7Jl4taTMtGrRkIKRFax8nLl8CuR4XT&#10;PvZHF+29jz3poqNsGj/3k5X8xkp566K/D7E/vBYZXs5KF/wMJA7mZwORfAgw34eY7wuymaJsJi+d&#10;zomnU8JPcc5EjDcBDOGE3zIm7NQPdgpscDLAnEgj5bFZoBAPA1DmZwvxJ83632XLf1Gv/91Meutm&#10;TvhYEwH2Rz9slv0hyp0IMt+mhVMJwVSI8xGIx8f6GOROBtkfA8AxnMkIdxIwJSWeBVBLiaYS/Mkw&#10;C374Lsh6F+ZO/GkQYg9jwr6HXdQTSgZC2YCtAq+ZsMBiAx9zw8noeNgNC6Vpo4WFc2k1Nq8jNqz0&#10;rps1jEuHUSEqo+xkwJ89L7fhZHm4C2batAb/QYl5q1h/A025/kaDfavHT3g4cz0wGBFwESTbIXHX&#10;x+n6uaO0apRWHsTkmwF+AfZuoiSVxAQ0FTEkWY8r8HkdNSbFtNyipkvYA3PuEwwTsrO88qaivywB&#10;E8j2ItKWg1MzM/te4U5IdhBTDULSTR9/CyX1sLa8rMOIaBDgNyzkiolc0JFSSlxBRy0ZmQkZPi7D&#10;Z1TEppXbdYt2w6pRSj9ManZCou0Af9MjQCkwEcWmT9Tz8AcB8SAo7nsEGy5eRolPK9abNvqGndFx&#10;sDt2NtBPzyfcjytHKflxRjGMSQA+dgIAR4K4feKdEFIz2wnK98NKGGdbZkpFQz6KSY/jkl0ffxiR&#10;HqfUNzXrbc1y37DeVs3HSfVhVH6eN14WLSdZ/Y5fPAwp74rmi7xmLyQ8iMphm6OY6rKgOwejntEc&#10;JzWjBOCC5axovShZzwrmi4LlImfdCylP0sazrBEQ6rpsPskZ4LTAyL7tFQ78kpOU5jWSQ3+BNOWQ&#10;xPvAJzyKS68LsE0FuF9lLanv4m/7pRt2/n5E3XcJWnravos7sIPtF4KpO8sqj5OyigafEq/lFesN&#10;MzkpXqgbqR07Czy2EH0izJ6Oi9Y8rPkwbzkhXkqJV1KixZp6tWPANDSrr3mkDOCGroU6cLH2Pcxd&#10;FCFPPwnyr8GPT6EEwuu05D6ruk+rrlKq16rlKCD0Iat+yGkei7qLuHTXQd8wEPtWWtNA2PMyhgH2&#10;wEFF4R0B3o6LveVgbzu5FS0uq8Bn5ZiCCtu20veDwvOM6iqnOU1IL9Pyu5zqMq2EIf7Qz+7ZaE09&#10;edcr2HYwhwEktgGGHNrQz4ENAi5suZjAWE0D8SQpB1ceztW2m923M49j0rOU7Dwtv8oAEinOU2gq&#10;AkWYZuR3YE7S0suEeOjjHAX4F0n5MCAYB4THcIM5mABeo4DwwMc79Iv2/NxxRHQQ4G85WUdRbs8J&#10;/xXB6AlAMwpwT2KSo4jgFG6biOgyIz7wc4ZBzklYeOBhv5a/EcO+YC/AHEAwcFznKfFpUnAS542C&#10;KBnkHklEaB7yqi91w3NFB+7+S+217mDJfBxXjaOycViM4iVRIRUx2NFTQIGM8qmKROW/NiyPYLyL&#10;KAnlqWZ61Sa3vZSMX6r65xJsU/FYkD/nFb/U9L81DL82NPc51UvV/LVhv0xrPjft53nNZkC8l1Cd&#10;FU3nFct1xfbStH7bML+0TM9NI6plnTWNU7oLlO+tuy4ZLnK6M1TjGsVpgcPwgmY7nHdlJNP+2HR+&#10;bjt+3fI9NGyXedN1Sf2ta0P51X3Xr31gR5Sy/oCCQA2AKUAYv244/7np+vwaRXtb0N2V9DdF431F&#10;B/f5no//WDNdpLVwzo/jopOktKwhNgyshpG47eJ+rltRqd6G4/eeGymN1syPdeOWE6w4F67OMCw+&#10;Syruy4arjHro5txEpC9l9dem5WvVcp/XHPiFWwHxpo3ZtpDSoqWifLWoXKnrCC4KuGcfdJQ5BWnW&#10;Llg3cVbcQnxIToxKV8DH3XPSelbKWUIMsLjjQjV6tpyMtHQhIpgBK1hW42P8+Y4e29Kug+M+9DHB&#10;1LWstKuk5DQsOA3z9510eIJQlZMA8yTEu44Bzgr2XMw9N3PbSd20UOHhahpwWTmuqMYCeZzFBUBR&#10;B2jRkHueko7C/G075SjABc44jyHVmfuc5LEgusvwr5L8K6DhpGgUYJ5FhWcRcDC4Aye5ZyXUNEtt&#10;w2rfgmnrUT02JP2pWi3Jl0oyJHpRVS209Ss90/q2DbfnJh54KFs2/Os6FBYe0qZuvWejoIIyDsqe&#10;B1gfRhVAE9q2gwA/LMhni4r5vg2/A9jkoQI07IY4Az8bRvJRVHQU4gOyA7hv2sll1QoSWbcSOzZS&#10;04Tt2AgdK6qa2zYT2xb0YduK3/JQW2ZMSb2UlczXdNi6HgdXpCRf2HGSRgH68DV7BTBr2w4wh+9b&#10;cW0T9nWGCQcmPKdYQlm48IkRU9OuAiK81vIlAjNt2vBDP3XopwGI7PtoBz5GXbsaF3yKCabT0sWk&#10;cDbInEjw5tLC+aYOC8cLhFFSLWWlc69ttiCbzUmnS8r5shKQZR621rPigWNqBmxRvRYVzoPhD/Gm&#10;kEA7eyLIRgABphoMfJw/FWC8T4rmkCI7Z8qLFlDeGbE/6LA/SFf+irQ9cD/ZKO/8KNz1Y4g9mZEt&#10;ZOSLSPRMh2kb1vrmtQMX7jzCuEqgtKM9VBCKAD0vqZfDvE9G/I+Kpb+YcD94qG/9tJ8DjLfGtf+w&#10;En6wkX+ykX6ykd8acT8ZsD+aiW/MhJ+c1Lcu6hsADkAQgJW8bL4gny/K5vOSuThvMsr9FOGhHBmE&#10;PuyPafFCXDADLJKSzBVVcFbXa7o1+EkW/lQu1nSrf9qL8o9SkradUjaSSkZiUrbScdHgwoMXexwX&#10;nOeUw4R04GPBJ3sRfs/PKegJVRN528/uu1l7fn5Dj9tyM2voh6sB3ryL8SkpX49J1yomWs1G7XqZ&#10;4HwP4aaPi1HeDUqu0Z3m1ddV/U1VA+0AIN3N7lop237Opl/QcrELwApmaJSyhV6zs5ouTseFEjca&#10;Tu5WQIBybZKys4L6DFxw1DfFTljScbF7bu5+RNZxcnpe4A/Rhpu16ee2HRRw3CtwXAaSlz/nYM2Y&#10;KVM6woQGP2kgTNppcy7mUkxOttAXrcxlK2PJxlq2M5dt9LmodD0qwfj5Sz7ugp+36GbNQjOTP5pI&#10;E3r8OyNxwoB/r8X8rALMWgXM+lmL/WClTvu4S3kNqWqiVYy0qGjNyZhz0Oc8zDk/B4zxQktP6lio&#10;SeGynzlT0ZDAqz6Kyg5j0raNUTPSo6LVlILo4697eGtxGQ7AZZRUHyVUBxElNBiCH9uO24b5JAsE&#10;AMO3Gcbug5BiGFZeF61XFetBWjPKGvtBWcsuqBrpOTWtbGQPgpKrV5mQq7L1oW57riMZj8eG5TIH&#10;bqX1sQqjvOm2pLurmk+QAKgWhvubgv40qTmKaUdx/WFcBVso6yldN7+gJByFJDdlDXilp6giq6Sm&#10;JbVt7K6DnZevZyWrBflqRU0sqfBFFb5ppFS0hKqBXDVRyzpS3UTNK7FVNW7XxTry825Sypus7BnV&#10;GTfc5JTfW7bHguqlpPxW1//aNv/aNj2UlOdw48XAGxOeBCU7bvZugNW3kfe93IuE8sjP33UwjoKC&#10;k6gYDMzvPdtvHcuvbft1WnkSER+6uYc+3paDvulgts3Uqpa0YWV17MxhVHKT1z6CqcsojiOILcCl&#10;23FQgTBGQe5FWnISFw5D/AMfZxwCX1A6DnCOwzzw/m8y6qu04jgmPAzzj2LCE1RXRbwfEO564b7l&#10;jaLyKxTbAQ6x5u5VV/QenOwKGGMlYAGwyFGIdxIVnUVRlVdUCSWnPk/JAGLGgDJJ6SgqHXi4cA53&#10;4DkyUXZ8/K4DXEzxYUg0DPKO4mL4MhiMU7CUMaAQ0VGYt+9jHUcFsOXnivalgoqzoEhbFHGiekQa&#10;Higc+LmmuS1Ib0uy7x3jS133VNa+VFFs5usKBTSUqAX3zGlOc1W23KKoCMtjFal9P1WMLzXzXUn7&#10;UDPcl3QvdcO3DctnFN5keq6bvrwqr3xvWb7UtN8buq9VNC/1VFTdpERjP+MkwDrysjfNYPbobT15&#10;y8Hcgw9jgjOAs7RyPyw4yysuM4rnsh4VZ3ndJmo140lGA324KxnR+k7ecFM0P9Qtj3WUkX5fNz9v&#10;eB5bjue246XtPEpqLovGp4YLafTV9Ld59VNV/3vf9UvH8Rm+iYJPDXCJURRISXUc5Z7GBaMg88DN&#10;3HEyrrKy24L6oqg8LYqPktw9wEo3FwzwY9X0re/93HM+9SxPHcfXnudrz3lX0V1n9Z8btgugt6Z9&#10;nFY+vVLOL337Lz07nJPHmh4u6DiKxMt7RtKundxF2p0AMayOmVxDSpfErAqTUmESKlzeSKuZ6RUr&#10;Kaaltn2iw5Cw66CWtPjdgADcv203/SAAN4l04OJUNesVzTq4vFUNtg2Dp5U0eD2HjyXldVZ0FGQN&#10;g0DbrE0rY+DlIAH1AGscfo399NHOQux9G/7ISSkJZuOsmQjjU5q3UJAubdnI21ba0M8ch3inqB4Q&#10;9/h1JeIkwgc7dJkS3aQlgBqnEe4FCnxGYaEXCcFZlPdS0TyVVHd5+Vkcrc6cRAQHXuamlbRhAkO+&#10;VFUtD1zEcYix76Ee+tD0BqqubCdvOmm7bjRhsOOmwb72PfAn9dDPHAaZAxelql2taFeL6uWmGd+1&#10;wXhIRMsW+rWidK5jWt9yEDpmfMuM3bDgNh3ErgVb0aK1iYJqtW4gNoykTRdshN6zEZvgKmsxYd6M&#10;kz1toX9MqrFZLbaoXe/bKcAQm04yuCVHEc5FmneT5d3leQ9F4WNReJ3ijAP0Qy/90McYB5gAbSgD&#10;OcAch1mAIwde2p6H1kXzKwSgkLxioaBcBJOJwkp0a/Ba0681DOsV9XJNs1pTL3WMmN5rksjAhUJo&#10;9/z0XT9t201umTAAQ/DNlhHbB2RxEfs2AmBQRbfWNOHKrya/YcQCG9WNGPgQzkZVswLGuKBYyMnm&#10;K5plVDFYs1LWrhTVSw0jBs5JVb1cUcN3ljKy+ZhwKgjWHQWaTPpYkw76BydjwsaY0BLfqnFvDeT3&#10;RuLPVvI7FwMM3EcL+T1v9t/pk39Wrv0jLpguSWcqstkiAJBsFrYJNAmvecVc24qrGjAB/rSd9t7D&#10;mKgAOsPeFQtIdowz5aK+87Mng9wpN+yL9g6Vg2F99DEnADJeZzimymjBaKWpXy4r5ory2bx0Ni2e&#10;ycmht2gLQE7wzTD3E4BOiDcZ4X+Mvja0HMN6B68p8dSfDhKiUUra8zI2nLS2g9pxMZt2Wkq+lpav&#10;R4VLTvos4MWun32aQRKow7h4DO5dUflQ19yU1XcVtIg7jAgQNppJh3HhXU13W9VflXWHCUnXwziI&#10;Ckcx4XlWflVQXxU1p1nFSVYxSkq2/aw9eB4ywmGYt2mnw92z5+f0nLSiDl+zM2oORsPNqYJL4eZt&#10;hiSv0mGqAVIZ4R/GReOM7KKoQYXu8qrjtBzgBv68yKvPc6pjpCCiPsuqN32ssh5XNeF7XnbZSC0b&#10;6H2fsOvhNu30kHAxoyZ3vaKtsLzplJRtkrCcBhRioMwqsZNKzEcdeU5NmJKvT2iIkxbGjJU25WTN&#10;uVjzRuInDfYdNC3+A3rFfVDDn7j3euKkiTLlYMx6WfM+9lxYuBziL7sY80AhHuasnzsfly5vWGhF&#10;Na5pocZFyxHhUkaBS0mxZT2xZiKXDeScCg/GHs65m7voFay1HPyGhd6wMFIy+A6l52TvhYRbfn7H&#10;xeh5uIcJ9UFctYd0SuT7EfUoZRznLPtJXS+gLJu5bbew55UMwsqQYDUuhnuL2jCQztJaJNxes35t&#10;u16aNjA5yNhUEKBcFA07Yekopev7BFtuyXkWJcWcZI0omcjGPUppe07Wlkd4DOY2I7+vaE+iQrDi&#10;4DpfZtUHIfhcehKRPJa0nxt6tIqfUR5GxYCVDR1ux8M+iUtuC6ovTfCqLeCPnkQVZyHx0MXfczJ3&#10;XIwNAE0lpqLAZMWLdc06qnJpJAyDfCQNnpTAxnc8/F0P/zguuS6qznKyy7T0Lqt4QdId+qeyAQVY&#10;FM0vFctJWHIChxDiH4UFRyHhQ9HwtWn7igrM2uALn6vmh5LxPClFubUx0WVCdp1UwJAK4yZ4kF0L&#10;+GQMaD0Ho2NhjoKiq5Ry380eBYXgKJ8klQdh0bYLxlDhnldwGAAUEF8kxcMA/zqteq4YHl5FRZ+K&#10;KA/5HM5MgHMZlxz5wWGFUR4cR9gLF7y3XTfzAD6Jil6FtrQPJQ0QzyjMG4W54yj/NC4/jUqHAS4K&#10;PUnLblKyS3gkw1yU31HQoFxiFHSpQ3LmedU9SvfQfW9a/tlz/L5h/d40fmuiFJJfO8ZfutYvLctT&#10;FcV1IkWQih7e3CNxTw3Qw5eW9aFqRuniJeNlXvdUsxwnNfth8XVRfYnkSdTXWfltXnGell7n5M9l&#10;9eeS6izC33Uyz5LyYZR/npadJCRXOdXnqhGM03NZ9VBA9mnfw97zssF3f52UIvUdzH2/4BBJfYvu&#10;09KHrOi+pD5OInn+67zpvqj/0jB9a5kfy/rzlPwEqAIlsetftT6tQBiDoOx19dP+ueV+QSXpbY91&#10;+13ddFvWngPNZFB9gF+7vm8tx0sFpQ0Dit2kVZcp2WEQkILbM9E3reyqlrxhYewFOAAZux72+av4&#10;LErubdl+77n/a8//227g10HoueOGQeO5ZvnWdX1p27+jhBfHl4b1KK64LFvuW56bGvC98b5hemlb&#10;bouGcVK17UVrrC0ToabDwA3cMZHhYE+SqoGHXdWRS2piXkftOqkxwXxKgS9ogSQouwHufoAHtm0c&#10;4t+UTYMAr2WmNswMcI3AWI7DTGCLro3SAGqRrqbFc1Xt2o6PBXfyZQ5FI32pG+8ygLP8h7T4PiF8&#10;LEjus/L7tOqlor/NycZIeEN0CWOyn3kWZt9m4Iqg/LIjIOYQ9zgChA3wwQRq33fTkUCIl3YS5ey4&#10;KNt24o6D2NatN9SYlo64baOMg/Sxnzz0UU+jXCRLE+GdBLhnIc4hQAbSHqUCcKDqa1YiUEjThGka&#10;18Gbr6sWmyjecL2mXqmrlzdtpJYRTOYqEEbXAu+xPRu59Vq/vqHH1rTr4LIiZQEPC2Cla6eUVKtt&#10;M6Gux6UkC/DnQZg9jHKHUd5hhLfjZ277mZs+XkFLaNmYXSezY6c2rOSmmVLQYEtaXEG5Cj9smghV&#10;PSqzAvABu6hr0aJGx4QbOEjjAOMYMQdpFKSexbmjEH3bgduy4jcM613Tes+8tm3Db1px23bCAZIj&#10;o+66aV0rEqHfsJC6dnLfiRoKyNABT+BqhvWSBgBiLSubK6mW8/L5snIJvP+yegWICo4CLnHXRtgw&#10;44CrOmZc24TpWvCbdtJegDGMcIZRzsBLB44pKJdQIT0dApqiaiEjmc7LZ7PiTzHOh6TgU1Y80zZi&#10;ANca2qW08GOcN1GQL+Rlc7AjsOtJyWxSupCSL/s50yhHhj4JrybCGyP+Jz3+BxfjvY/1Pi6cseB/&#10;0K3/Tb78F/7s/+TM/Dtz+s/y9Td25nSQN51ANXInEnxosPGPMd7HKHfSx3zvpP7koL510N/bqe/9&#10;rI8V5WJFsVBWLL6GuE6GuJOAPnHBVIw/HRPMJoQoVNbPeBtifwhzJmL8TxmU4zOdFk+nRdNR7oc4&#10;QAZ3AlqI/T7Mfh9kvfcz3nkZ74Fg/JyPQd6niOBTVDiVkswm0EHNpBVzfxqmpYcJ8VaAteVjbXqZ&#10;HRet6+VsBkSbAfF2ULodlh7EFaOE5DgjHSdERwnhRV5+npVeF+R3ZdVjXftY193BGJGW34BjVNfD&#10;nzdl1W1Fd1HUHsal+1ERPOo3ZVQi5BJ9ItkJ8ps2yoaTWtKt7EZYDQtYSlzXQdsN8vdColFSfZBU&#10;9QOChovZcrM6Xk4XyZiydyPS8WsdfwCO05wCaOYyD3tBZXJvKvrznOIkLQPHYhQTXeRUt6j4gv6i&#10;oj8t6sY57UFCux/T7Iblw4SybqYCXVX0xGFcXrdxmy7RhlvUD8oHEcWGW9DxCFoOdsvJBxSIK8ll&#10;E7tqZ1UsjC6apGElZJioFJtQEgOCZS9nPsBfDghW/Dx4XU4pCTHJWliw4mHNuBjTNvKkhfTJx14K&#10;cBcjwpWoZM3OnNORPrk5iwHeYkqBC4mXXZyluIwQk2LDonUfZzXIX0vIcQkFsWRgpJX4ko66E5CN&#10;4urLonmcUh1EZOO0Cp2BnO44a9iLKHcDsoaVUzJxgyJiUs1wsNdbXlkNjsjBb9mF+2HVUUIJkPHS&#10;gIEV6Sd+qds+owK59rsKKmJ3UzJfFC2HSf12SLkVUm2GlU07r6SnbfklezF1Pyg+SKgHAVlRRQCL&#10;sufnnUVlxyH2WVx4HBKchkUXCcVxRHISke57uLsu8CcE52nVSVIxjgNxip+rOoCAq4wKLW9nJfco&#10;z0I6DkpOopLzhLhjJNXU2IJsraTAFuSYvAxTVmE3bfSjkOA6rz5BSYmyV/14610F+u96rpu/dmy/&#10;9Zz/7Dte7b36MMgvoZGOimYakLEXXqeVYI1QEkfJAO08Lh+HReCOb1pR5NqBn3scFw393PO45CQk&#10;uk7Bl7V3ee1ZXDqKAAeLu1b6rpffs1COw4oDn2QYEPTs4BUx9jy88wRYX9lxRHTgZTV1uJ6F2jaA&#10;c8ncc9DHIe4ZMHEQFTc5CvAOPMzjIH8cAF9TcBoVH4eF0GBf9zmw2fpfWubPFbSKgYItqrq7vOql&#10;rPpW1wO+XMSkL2Wkd/JQUHyuaL7U9N+b5q8N0y9t67em7blquimoACbQXEXN/KVufa4Ywd1/qmhe&#10;FUs1j/DcldVPVfVFRnpX0j9XrV9QXSF00b93HY9V/XUO6Zx+rpvvi6aHivlV8h+VG7zM60dx6VVB&#10;81Q3A6WdJRRjJO3Kv0xJzyLckwB720rZcdJHIcEwzL0B/migmIzvDcsvTeiD/jqrPEtLARYPw6K9&#10;oHA3wD+MiC/SqPj+WURyl1XCUaMrUrM8NezPDSdwxpe2Cy7ry4brseX43vN+2w6f1Ozjku28bL4q&#10;W84Lpp5btBcSH7zq0zwj6XT7TU79XDW+VI1f64a7nGoc4Y+jAjQn5AWjyNoGgrQygDb2QtxtL/fA&#10;xwfCQ4KzdeNDSYfKPbbtXzYc/9zyfO9Y/9l3/9d28FvP9ft28Evfd99A8bNHMflhVH6Rlr/U9dd5&#10;xa6bi1ZFkxoUzx6UbIeFZQOjaqQdhGR7YUVaictKl67SCjDzHSs1yF1wUieCrGk3DPGChYYD3IbV&#10;smz90EcfggV10F7F5chdC3XDSDry83pG8radDb29SItuS4brvPwyDRwP3CDccrFRKlNUBA7bQZi3&#10;YSaehDgPKeFjTvxUkD0D9hWBv+GUKh9yaA0OrtF5QnToYw193EMvexwWDBzUvp2+42Z2bNSiCt8w&#10;4nfhzg8ARIrHEeFFUnKLZuxkdznZTRZoXn6fV8DN8/lVy+ehoDqP828zoquEEM1BBllHftZxkHmb&#10;FF4j5VzuRQLNoOx6KPsBxq6PNvAydryciww4BuKzlPg4Id7xsvpW8sD1mhnrou/7mAM3dIax6aD3&#10;HDRwMvt28oYB29Bhyuq1tGQxp1zLKVcyipWGidSyUDYctI6N0rYS+m5a20rquWiAIG0HuWklN16X&#10;V5omYl6BTYpXQlxw7aZ8zKmEaCEjmisrlnpmYAtCx4gB898FIDBi4H0fQMSKP/KRj4O0LRuuoVsD&#10;vGvqMVt2MoqBdZGGPkAr2mmEcxyCc8g48NG3bJSuhVhWr+YUyxnZEjL5YlQVNidfSApmUsL5rGw5&#10;KVoACmkYUNka+HLfQdmCrqK5H+aej70FPjwqU4eNsN83jZgtB3nTQe7aCW0ztmFabZoQeSCg0SCN&#10;diCeTTtxy0boW6DDqwMHfsdF6pjWuub1TRtm4MTtuombDjQzVNWtZRVLQe6UnfrORf8Q4s+6GB/R&#10;mgjtj4q4UyUNpqrDINTTrgIUVnUrFc0qsE5Js1ZQraZki4AmSdFMWbtcVCzk5XM5+VxNt1pRLycF&#10;0ynxHFCFn/nBgv+HCft3O/GnCHcyK5rOiKZTwilEG8z3Mf7UH4Glcf4kwFBC8AloIyudK6mX4fMI&#10;BwV8RHmTccGnlHg6J50DnEKxJuwPHuqPfvrPfvpbN/WNjfCDnfTGQf3ZQfnJSfkRuMdJ/tFDfxPh&#10;f0yIp//U9TH7fpTesu1joVDTAHfTz+35eE0XJ6HG1lFuLaFsxNcthIMwFyz9YVzYcZAHfiZ4qHcV&#10;NB3yUNM/wbAICFIDItFcFVX7UUHDSqtb6TULrWYiVYz4nGYtIpqLiOZzGmxWvbodZJ8XZKcF6Ule&#10;OUzJdqMyJCDm52+GpDtx+XZENABvNS0bpRV7gPYp1U5I3HZzdsLCYUJ6lJZfFMCLUl8UVJclzWVe&#10;PU5Kd0OotM15VgkUcl3WnRW1WxHpRkDc9olaHkHHJ+r50RY6Lha4I5cFLfzwAn5b0g2RHrwMMAtG&#10;0o6TXtLho+KVgHDllTAWHcwpG/2jjf7JSgWwmHAxZ2zUySB/PiVfqVtI0Ep6QlqJjYpXo2I4wHU/&#10;Z8HPXUgq0CcZNTGhwJVMjIyGkDNQ6g5u2cxoOXl1OzeuJnlFGDcf4+CsOlgrMSUmb6JuIT005U5I&#10;2XGJambWwCdrWZgdJx81F38nBDgo3w6KN+B9WN53iyNSbEiMtdDnldhJFW42JCZGhNiYEJOW4jds&#10;MC5LjqLyp4r5M6o8ZwL39ySt2Qur9mP6UUrftLFbDkHDzt8Ka7sB5XZU1Q2IWm5234eq6h+llIMA&#10;0msZR2WXWeVlVgUD5cDOPIuJrzNKsKB3Bd04JIQR8MDLGfp5Ox4OykvUEguK9U07e+Bi17X4jpk6&#10;jon2/KyenbznZW2o8QMjo6Mmdo2odtpxkncSF98UUPbQfUF7m0Ob/fbqyl+jK4t07cCmnkTFrysd&#10;qvOUbMfDPo6oTpPKWzDMVc1rgrT6j1owv7bNv7T1wChXCekBDP0u+oaNDP7TYUC6aWOPo6JxArxD&#10;GPEFQCcnEZR6epmGMVRyl1OexkVggz/Xjb91LGDa70pAQgIYI1omLHiQ+y5qz0zacbBRWXw3q2ul&#10;9qyMHQ9v20HvW6kdE3HbQTmN8k8j/Pu85mvd/ICmOlAFllNUBx8JTryKjhu+N+AwNZcZ5VlM+lBE&#10;Cmkw9L9UtI955ZeKDuDjv3qWf3bNv7aN8OVvDfNTSQfW9yJnfKiaf+85v7etz3XD9w0gSIQCQCHA&#10;AUBISH4UzC3Y6YrxuaZ/raymucm/1sWNS2+Lmvuy/jKLPP4HAJSaEXp1llOPE/JxQjqKyw4ivP0w&#10;D0z4XoDXtzDGQfHIz4PRE/BuFOKDjblKAThKwOE+iYCdo8M9sOuk77qZW256z8Vomkl9F/0gItzy&#10;8Te9vJOEFC4TnN6RlwenK8CaLcrXt+3c46jstma9LFnv686XDefvg8Bj09Z2CoMivF1AiGjoFZe8&#10;4ZNsBGT7MflJWn8FUFLUfq3rH3LKp4JuFOTfZFUnUd59XvZr13IMXSpojrOa45z2JANuj/Gl7bws&#10;ICW9r23L75vu3wf+l679y6b3uec8AdJKyH7tOL52nTdl01PbfpxT30FnyurzguqmZDjLaG8q2rua&#10;/jyrgKt/ElduOJlZLTgVKxEROBirETHWz1+xUGY0mAk1/mNVS6pr1lo6rJcxayZ/As+hpCOWtPiL&#10;hOggwBj46D0bbZwQX+VQ0tNjQfGQk12k+OdJyTgiGYcEXRPpoaw5jIh2vPxNJ3fHx9/2cDfdrJaN&#10;Co9Mw0iCN5tu5r6fjVJUAAJSwquk+CQMvMu7SsPTJzmOsI+jnFGQi1b64pKbvPKuoAS4PwqxkN5o&#10;XHiZgcdKeV9W3xSVJwkB3N7jGP80IYAensa4lwnxTUZ4lRYdR7kjP+sowB0GeIcBQd/JPI3DhQaA&#10;5h4FmUOUwEI4CbOvU/yrNP8qKbhMCY4i7F0/c9tL7zuphwEuMM1JnHMUY4Oh3XTRBm4GPObQDoOC&#10;bTd9BAM4ShHiHIZ54yiq/XaThf6LT+LCwwh/P8Tf9jLBeB8EWVuvGUObr2VZRiHWCRx4Vnoa593m&#10;xDc5/nmccR6lXiXZqP9xIWDoIdyuQWbXRqgoF1r6VeC8PQ9120netBFRoqx6oalZ7OiWO/rlrm65&#10;Z1rvW3EdC75pxJc1KzXtSgc+say39UtN7XLHsNbWr1QUc0XZbFmxUJTNV7WYrGIlLl5ISAA4lvKq&#10;lboBA93b9dGhe2iqw4zZcpEALOra1ap29VX6YrWhXwPQaWjhdR1Yp2nAVNUoaxday7DWtxF2vMCI&#10;+E07YddN2bbjt+24TSu2Z16DtmFA4vcdw3LXtNIzr0OXauollMgKTY2qwcUl8xHxXIA3HRfPZeWL&#10;G1ZSy4yD07XtomzaSV0rvon2vtI2rsBmt534DfNa24SBT4ryuZJ8vm1cbxvXoG2YoW+rKEtWs9jQ&#10;QvdWNkzYTQelroPvY3s2gCpyy7heVS/CD4EzgDmivE9BzqvMq3Q2JUFTHfDNpmG9olz6Qz4fyCPC&#10;QXEhaKoGEEQ2n0dRL2jmBrgkzJmADxOv0x5pySwq5IsqyCwhsJPOpmVzCdF0iPMhzJv404aP27DT&#10;M4r1uom8hWbAcH7+rIU6YaR8dHLn7KypkGgxJQfaIvWdjE03fcvH3I/wDmKCi5zyJC29yMlvy6r7&#10;ivq2hBIFT9NSGNe2/GDvwc5xykZyXLIANruoJ2wGeNC2QtydqGCUkZ8X1eOcEjhjhOrja86LxpO8&#10;+jinOYhLAUEGUeFuQrbhB4AQNJ0c2FTLzRuEJIdx2TApQwsxSel5Xnld0lyVtOMUjKeC07QcHDug&#10;kPM8qk7XcLA7XlHVjFYx9qPScUr1WkRXBRR1VVDfVLUXRRiJgJlQXiXgy1VOfZXXvgqe6mFsusgb&#10;RknAKRToWjVRmlbGll/Y9/DadlZMvJxVYdoORstObzuZTRu9ZWc27cwNp6Dr5QN7xaVrPt5iWLru&#10;FSz7+CtFM6tipjWd3L5PNAhJoWNtnzBvYvRC0v2k5qxkPitZzkvm04zxKKmDthtSbHokfbew5+bt&#10;gGFIKg/j8v2ofJxR74YlW37xICg9jGn2IspNjyCvxuW15K5bsBuS7QTEAzf/JIakC/oOxhiGlZT8&#10;NKnados2PdL9iPogoSvq6B07Z8vL3w/LL/PG3YC46xHlDYy8CneShBFT8VQyXCZkT2UtcrjLptO4&#10;4iqrHodl4EafZ9RbblZVh69oCQX5GrS0YCErWUmLV7NSTE6BCpR0HaSenXYQEF7ntF/Am9+wfm2b&#10;HyqGu6IG3HGkb1EynMblMEIdxSTj19BOIJvPNdNDQQvuFDgfG3bKlo99kVXfZNXXSRV41eC3PWTA&#10;ETQ9V0zPNfNL3XpX1F1mNddZ1Ze67rGkeiqqr1Pyp7L6S1X/uYoCIx4revDd4c/HrAZen0oIdMCY&#10;nSPVUeGBH+WkXCQkZ1HRyM85QgvzQhiCwacEo3scl6AySTDQh3lDFCnCv07Kj1EdFsFJTHyZUVxl&#10;wMYo4JvncQl0+6mo+VY3/O9N32PF8VhFFYyf0CKC7hlp7RsfyoazpOy+rHtCFVlNL1UUWvGtCY6+&#10;Hszqc1H1BJhSNaAgx9dZkM9V411ecQtGsax7qcHxGsCz/9ayfkUl182PNfNVTgvG/iYHnrTiuWp4&#10;rgJoouW2+wrs1HAFZyavO02pjuOK0avMySgiPE2JrwvA7rKrPPj9ilGA17GQwUU+DPFHURTsMobX&#10;mASu+ymqzMcfR1BQxY6P0XfBI48qex0npHAvncEjBk+Qn3uelsP5P0spT1JysKkHIbiOytuCFg72&#10;Jqe5AmrM6fdD0puC7qJgPM0YdnzSjlfS8cu2I0APxuuqFVyFi6L+qma6KOkv8uq7qvYyr7kuakcR&#10;0a6fBVbzJMLZR3lJwoqOMnCLb7Kai5TsrmI8Spv2YortMPgtiqgIW7PQdyNCQJDvG/abguGuZD6K&#10;i25QjST1KCrb83K/NLS/NdWfqzoAsk0Pv6yn7IWFV6jMoWEYERZ1hIgAa6fMJmTYmpGaVZGjkhV4&#10;hHc9XDA84Nkfp0VdF62ixRwGeccJ+XVaue/jtG1Y8N0PY4qDkOgiowJSP0PF7gE+pF82rOd5RcfN&#10;SMpxCdH6MdJl4XddzIIYkxKvltT4poHSNxIGblpOvtR1UYDdt10sMNVbXl5OhSsZGQUdmGQa4O9V&#10;nPtcEJ8EWJcJIH7GOMI7jqAE14uk4FWvVoT0Rr0UlIeCFEVZpxEe3LF7HtpRkA8QeVtQXmbguoiv&#10;c7LHovIoyjqNo+qA50jSXnSRkuw4KYde1paDvmWnwx533PSBk7rrooFP37eRDgJsoPPLlOTAx9qy&#10;kUYB2nkc9s4A3Nlz08Yh9kNe8lJRPZYUt3k57Os1uEq05+Vsuxh9OxWe5S07GG/WMAz3GG8Ebmec&#10;d50WosmYtOw8LhoG2PDEjZDYGlItGwWYB176aZRzFeechZkXUfZJmIUU0yP0Qz9xB4yrcR0seges&#10;IJh2/XpLj6mpVmrqFVSfRbFUVi6BaayqFlq6pa5+ZQOsMjCHYrGhWu4acU0NpqBYqekxKPJUv15V&#10;LXVNKAEH7H1NtVSUzGeFC2nJUka+mJEtFVTrBfV6QgQ2EqzmYlG13DBg6ob1mna5oVt9NflrBcUi&#10;GNqMZC4rnS8qVyqqlYp6Bbihrl2ra1dquuW6BtpS27DWNWFbulV409SuNLTLbd1yS7vYUM83AAU0&#10;Sw3tUkk+V5bPlmSzWeFUXjxXkM6nhLMR7rSX8dHL/OhlTQa5MynZSlGzVlbDMc7DBntW7LYDv+Mk&#10;bhhW6+rFgmSmrJhv6Za3rJiBA7tlhwaUg2lpl5rQBx1QzmpDMw97qamXS6qFknoROrlhAAbCDhzg&#10;R5EGDvKWjdyz4HpmTMcIGLRYkM/l5fNplFE8mxROZaSzOdlcUb7QQIk8KznJ7IaZsOWi1fXrBflC&#10;RjydQstJU1XVYlb8Kc6bQGs9/I+osr9oJsT+EBd+ysrm8rK5inoRQKdpXM/A8crnsqqFnAJNzPyp&#10;60XREg0LPcxfcFDfBbhTId6MlzMNT2PNRt0OclHJmLBgF+kaUTad1HFScp5TnGXkZxnpcVJyFBeC&#10;d3KakY5iguOEaD/E2XQzdkP8/YgUHHcw1bth4SEMcxnlHzViUOlacAUi4sOE/BhVpFMfJJV1G7to&#10;pJXN1LqD1fUJtsOiQVi0GRa1vbyKFYw9e8snRBVewBIg2TQVkMd1WfvUMD3UDfd1413NcFc13JbB&#10;oVFe5FUoRqSgPYcRsPhHxTgURHKBYtMAOND7U6Q0Lz3JKceoXgOaO3mVjNRfwq9y6m0fr+MEiuLv&#10;hWWjhPIwIRtnVGd54BX9OC7b9CCd7KOksmqibflE45R6nFIeRqTHGeV12XReMG35gAzwRRPDyprV&#10;kia8vKWanVOzM4omelCwFOQv1B28UVZ3XjZfVCyXFdNd03ZRNJ1kDKOEej+sGCc0F1nDWVq3H0bK&#10;9Mg1LJn+aHBETTsjr6Ycp3TnOd1tyXyHpNNtJynNUVxznTcNI7JNN7+goRT0jKoZydI3TfSyllw1&#10;0MsGRsPG6bm5BxHJb1ver233gV9yEtV+rjq/tj0PZet5QnWVUe97Ue7o56rpCWxDUnYYEPYc7LwC&#10;G2TP+pizQc5ChDcfYs3G+IsR7lyYMxfizGWk620TfcfNPU3IR1HxSVL5WLU+VUyo5B6Scrd+b9vB&#10;mt7k1EcRyX5IMHBzd73sA4/wPKH83nL83vP8s+v+Z8/9z67rl7bztSSYEpz4o6ho180+CgiuwfeN&#10;8j6DtUaxpaqjkGDXw24aCAdBwTAkhAF3HORfpeTwzZMQfFN4FOD3LdQdB7NvJO7ZGT0Dko+Etudm&#10;bDtpSNfZBlaNdeDjtozwJLO27SjXZsNEbuvBl8I1dNgdDwN5Px76cUjQM9MPfbyrhPy5CIhgBa/6&#10;t679d2gd23/1nb9u2BE61PRAEuBKXqQBNZBu7EsV+MP0XLd8btoeysbvLdsvTcu3mv5bC+nZf28Z&#10;vjb10FAdk7Lut7bjpWr4XDV8rRk/V/XfGqbPNWAReNW/VI2fG8b7kvalDiSHhLluitp7pIehvc0r&#10;wN7DKT3wC0YR6X5Q3ANYt9IbZlrVQGmYmE0zc8NCaxmIQBvDMBc8hJOU8AA84Jh81yMch8F7FiKN&#10;tZgUbvi9kHAYlwJqgL/+WtEXIc5tXvulieJL4CE6SWsBJsANOM1qx0n5RVaxZacex6SA7KcZBdLy&#10;b9nvysabvPYipQJaPUhpz/Om07wZ6QujkgXWm7r9rISkdwA+DmPiw5AYdjGOiltmVlSArZsoxzHZ&#10;np838HL3Q+JNr/ggKD1Kqq4qtoOIdBgR3TesFznjfkB6W7VflO03DetVxfKl5/3a9z63gMB0j1XT&#10;XdEKFPJLx3qdk18kVT0H87Kgvy0oTqKsl6b+KC5uu9hNNyOjwqek2BzKnCLGJBg3dykgISeVpKRk&#10;PScjpuXYsoG45+Feo7Rq+Z6P3dIRT0LCQx93207bMJEuk6iIICD+hp3ZttJ3AuCdiy/y2vOs9jih&#10;yWmpUQWm4eTV7Czwjg4D9HGUu+1h1s1wx3KGXk7XikQyALAaJsJOgHuUQkWkrwvqAz8byOA8xYfv&#10;DwP0yxh/5KOO/cw/isIfB1hnUQQZJ2HOoZ86CtJPYyjNAZDiLMq9zUheRUXpD2WksPKq+qo4BHpw&#10;IEn1LQexqce1jJhdD2PHRT4KsYEJTmPCaxgDwyjfCgBrFBWcphCwwjgPg3ZJj+/YKfsBTt9JhYdl&#10;FGD3TJgdG7FrwF7EeI+As3EeQNLIS96143Zs+D03+SjI2LLhtlHaC/AESnzbtJG6NuKWG+4TwHfB&#10;fV7+kBW/FOUXMcG+i9YzEzYMmA3dWkU+VxDNbBrxYF+7ZmLfjGuBjdSvd834jgUailQdOCnbNuI2&#10;+CdW0qaFiMrgmfF9K3ET2U78lp0MX9h1UvZcSDn+0EPZsZMGVmLPRGhpsS0tJgtIwZ8uKJfLqqWe&#10;lbDlIG8YsbB3YJGOEddAoSTEvHy5oEKRH1UdpmnEA7UkRXPQiqqVphHbNGAbwD269Y6VBK1pRLk2&#10;Gcl8UjiTkc4VlItZ2QIQSUm5XANIMmHRGpAKQGSlY8LAsWwYsG39OvzZNqxvWnF9K7apRQAUR8Xe&#10;pvLSeYCPKOdTmD0dZn8KsT8lAEfUqyn5UoD3KSyYhhbiThQU81XlfFu30tQubztwZzEWCu4xoWQT&#10;2GnHAriz3DOtdY1rbf1qW79Sls+0dIt90+qek7DvIhx6qUdB1ijI2TDj67o16FLHiIGvwa+6JsyW&#10;A84tcddJ7pnWWzrgKpS8k5fOxbkfk4KprGgmLZqGNxHOxyDzXYT7McKbjPI+psWzSf6nGPt9kveh&#10;JJupqebgt4BiVe1qTj4PrIY0YXlTMWAU2SySKVMtQOcbuuWqbrkEHGZch1ZWLv4pKpoL8qY89A8h&#10;LqqdWNRi60Z83UTMKjENM+U8J7ssyM+zkpOk8DwDsC8bJ4UAHK8UIj9JS4eA5DHhQQRpkPfdzLR0&#10;sazD74T4dQs1Kl4um6g5LTGD/HV8x8vbjck2A4J+QLAdkQH9VC3UhGI1oyMWTPS4EpdQEfImRlpL&#10;qlho20HBZcV4UdZfVUyjpBIs/Xle/aovZLqrIMmBu7IGzT/XdfdVPXDGBZrV0MLnf0iJnBc0pznV&#10;WQ4prJ8X4I3yGB65jPyPmNYzhCma46xiPyoZgu1MylGtYD/vMKnYi0sHIVHfJ9oKSAdBCZJyhxG5&#10;Yjh5TWo9z6qHcZTYcoQK2UjbNiaM+Hkltmag9lw8GC73QqK2ndX3iVNaso29aGUvJVTEio1ds7ML&#10;RkrTyR1EFNtR1WFGvw1fjinGee0gJO37JFs+6etkhnQ3IBpGZYMAfxiDM48yck+ygFxIGeUsrzsv&#10;GK9Ljuui4TSlPs9pL3P6UVQ58Er2QkjJtGFlR6V4M2XGx1+20adM1E8dC2fbLz6IyDc9wh0PB4YY&#10;8N72gvyqltgwUlsW2hZwSRjJwSHBhoR8GBb3nay+g9WxMhP8JYCMqGAlwFkMC1ZiorWsCtcEUjQQ&#10;ujZmx8bs2hgnScUL2Fcwxi1kob+17OBxPtaMZynZESIS1XVOe5qQ3b1W2tsL8PYCwoGHux8QvtTM&#10;3xumb03Tl6oJHKNREOlr7drZ51Fwv+THUR6MXFcZJbTLpPwsKnkEA5yWw3iNKjgYiDUDpWNjtUz0&#10;toG07aBtOekDF7trojRUhKaG2LOg1MTDAA+GXfD7YUA89MPYzYYhEhxcYJF9H6uiRTFuG1bKgZ8/&#10;DAB7iYZ+3nlYDMxx4AN/jvlc0z0UVfdVIxwR0MBTSfPrhvkrYERd+0vL8Bkt0muu4REIi1DAbEX/&#10;tWX+0jR/bZoBrT43zOdJ4WMZ6dY/V7XfUC00268N6z83Xb+2LHd59eeG/qGq/9ywfq1b/6vv/Wff&#10;9ZpAC7xiBWR5QuVn9YA7X5qWp7rxEcgMiLNiAHfzpiC5zMpu8krkd/pQftkOEFUAvWkDewV447h0&#10;GJPAXbrtFxyE+Dte1ijEO02IrjKKk5R0GJXsBcWnKdUoKjpBhaLEbTuzbKCWTNSuFzwH2DIKg0Xh&#10;xgBSdd1lQXOW1R7EkRTeTlC0H1Xuh2XonFSBlWXgwQ+DQrhdj1Oak7z24TXS4qYMXgEQtvGybD6I&#10;KW8qxjO4iBnFc9N6VzNCHzoOZhUlddMHfm7HAl44t+3ibHmh55ItL/Mopb0oas/yyoM4PAuCYUDy&#10;WDc810zHCXXbxrssIm3AcVb/0LY9IYS1/rNrvisozhKi06T0KCY/SWiGgFkwvLg4p2k1+D9ZBabq&#10;4Gw4mFExRkecka9+1OI/hYSrReUyeP/gMm17uXUUnUA9DAqOIuIBePNedtfBBGjbsBCqmrWiYrms&#10;Xs8p1ys6zIGXvWGmNU3klHTdy1kp6Cg7PhEKJJdjAwJ8wciqGImDEHfHzbgtqk6jvLMI/zopvM/L&#10;4FE9TkqvgQ/yiquC7DojvclJwSqAd34c4e+66KMAZ+Rj32akpzEOWPSRnw7twINUN67Tgqe8+C7F&#10;Q7IWaeFNQXpfUz02ALx0N0X1XUF1X1JfISUY2VNZNY4Ltm0kcG33/XBWWTtexmGEexDgHngYBx76&#10;qwagBAWuhl410aOcswTvNC3e9TPRwk1afJwQHsfFRyhUhdp3kTedFHhzFudfpSXnMNSjCQwkxz72&#10;U8Z+6tBDPAYk8pJ3HATo564L9ksAVoDDAXuGbLyNtAHs4iB3baS+lYBCMcIcwIVDL7NjwrbBAinm&#10;2rqFbQMmx/+Y5c4aMW8sxHcW8gfZ8t9ikqWEbBkt4gMcKJdqmtWKYrUoXapr1jpGPCAONOAPaPBc&#10;b9qIAwdpxwl/4jcBXEzYngnXNeFhL1uviTMtMwG4Ci5o10pECcyvv912kDftCHGgIaEzM75rxu0h&#10;J4RaUq0lRfMwSpQ1qy0Tvm3G17TrcBskxPOACGkJePDrdT0mrwBvfj6vXETzKPJF+FdKPA+2OSeb&#10;T4lmUoJPKf6njHAqyZtMC6arqpWyciknnS0rF8qqxaJiEcCloFjKiWeinEkbCRWRCfJnw2D1FYsJ&#10;yUxcPBMTTadfy+Jn5XM52Wxds9TSowydqnqxqV8tKRbBlge5HwyYfxixP8SFUxvQVf1aU7fa0K30&#10;LLgtK65rXO4aVzrG5aYWTRTBz7sWAnAVdL5txrT0QEWETRtu007ICaeywik0s6KcBwoBYKqolhL8&#10;iTSK9nilEOEUKljDmfSzProZ7130917G+whnIsH7mBNPV5VzfdPKwIYpiCez4qm0COXOVOCqaVaz&#10;MqQV20Cq7dCN5ZZ+paFfqRvX6sbVjh0PqPqnppXasJALamxMuFDWYPpO+jDChxFq18/fC6ICV8cp&#10;yWvMMG2cFCN997joMq9CpWdSkoGfeRATgIHf8jH7XsYgAN42s+dm9TxMcDs6Hk4vwG96OP2gNKel&#10;FwyvmbdOTsVCz2oIBR2paMB3fdyiiZLRkXIGSkpLKFgYGS2xZmWA1z4ICPaQWCrwBEKQ64r+powk&#10;jNC0cEF9i+SMdDA0X6NS+Cp4ws8zyj+KNbTMJBheAT5GcQl4UWcZBcDHa9Oe5rXDpHIvJt2LilHB&#10;3ozmKK3ejyn7fhQ4UnewGg5G086qmGhVM71moQNSdF3supUyQJVr5PsR4UFMtB8T70WAveRHqJq/&#10;aNsn7rhELSe/4+Y17CwADoCYnZi6YOVGVNSgjGjnrKR0rIyBGVeRowpiSErIGdkFC6fs4Cc0pIye&#10;EZLgszpmxcLejygPI7JRQnGUkm162QUFuWVhAtnAwApno22nDfyC3YCwbWPtheVbPnFRS83IcGUd&#10;+bZsBlt1kVOfIxFY20PdjMpf+bjHEfF9UTUMszcdjA0DrmkgNEykmoEx8ApqRkrfy29a6ZsuftsK&#10;hoFS1JASkvW4eD0iWAFnMSZYTknXooLlqGA1p8KD4a/qCR24WwykLRd3BCc2JfuGCtUifYXHqgEs&#10;DQDEjofZszHqWnJVQ0D9DEoOg9JxTHqSkIxj4ou06jgiOArydhzsjpHc0GD7Zuqem7WLDD9jzwMu&#10;FJoiHoVg1FPs+3nDkGgcEW0YSRtGcHrIbSOpqsa0jJS2mdK10gZubl1Pgv7selnbTvLAx+5YKOCz&#10;DgPsAx9938fYc9PB8Tr0MjpGNDh2URgHA87JcVC462TteFgDN/suoxoFRU8V9SgovM4Zbgrmm6z6&#10;e9vy25b5S9v0goqdmlABs5bttw3bt5r5a9XwWFA+FFSPVeOXuun3tv23jv1z0/gMVqFi+ty0fG5b&#10;4VdfWk44OZ/rlq8Ny0vV9FDSwsl5KOlvUUlh1UvF8PuG7XvD+lIxP1X09wXNXd6ASu6hIjv657rp&#10;W9v5VLXeFA1nafV91XpXMX5tmw4DguOo5CQhPkuKr1Ly+7z2qWqEL6PquHnNVU51mVOcpaVHERY4&#10;1sOoYD8kOE+pboua66L8rqJ5qOku8+qTFOCIchSTwd17UdCf5YyHUfVRUgE3zxlss2y4zKpeozsN&#10;n5v2+6rppWlFDFS1PqIyisb7CuzOBH7z9677IgeYoj/PaE9SACVmYOidkKRlZR0nFDd57WVGMwoJ&#10;7/KqqzTYTvlVWgZOZN1M2fCIa25p2cIbxaRPNWvbJ98MKsdJ1VFacxSXj8LCw4jkKCo7yYDvoXpq&#10;WX7p+u7K5oey4ZcN20MJbmZRXkOAp2A3yNwwEoAvX6rau5ym7+Rs+UQDn7DtEqW0pISakNFQ/LwV&#10;D3OlZRZ0LdSiCpNVEwM8dD/HOYt9PVhBVBDEz53OKfEwBvbB5EdFwzAK4wCr3LKQs4qltGw+IZxL&#10;y1bySkxFs77r4Wx6mIOgoOPkZDWUhpndsQkuI2Jw1VpW4lVBfhLiXaREnwEOUtLbtOQiybvNKccB&#10;/mNe/ZhDKWbgPl2kpMCvV2npXU5+DlSRlTwVUM7RY1HxUICHSHQS4Q99SA3sNqd6Kql+aWq/N1B8&#10;7kvD+q1l/rXvehV8M96W1Jc55VFMNH7t9sDD3Alw9yKCYUgwcNIukpJxVIDCV33scYi/70WyewMX&#10;bdtORTEc8MQ5aeAAXCREeyFhx8NDdcSSgus8wqPjCOckzBsDqcQFgA7DEOsgyNzz0va8dLD0m1Zs&#10;34IZ2HFbNuyhh3wcpJ8neHc56TXK8oUNSk6i/MsE0ssHq1HT4SqataxkoaxYrqnBHOIa6jV4X1Es&#10;1VUrNzFOkf2xyn1rXf87beo/1t7+z7X3f5n74d/mfvrz8rv/nP/hzx///H/Sp/8eEsy2jLiSCpuV&#10;Y3IKbF6Ja+jxNQ2mpsVCa5vJOflKSYUpa9ZKrxLmdbB/yiUr4Z1q9W3NhO97wMaRWlZKSbWeVywX&#10;lMt9B2Xgpm3aqXALdW0UGHw27ZRNKxkGyapiJS9bBJjIK1ayytWEdBFea0ak4A4OWNtMAvv9x/pL&#10;WbNS0qxk5HNocUE2l5cDVcAPZ7Oy+YJyEUCkDPykWHqFj+WifDkvmy+p0QwKfCErXQD+gC+nhGCw&#10;Z4L091biWzN5wsWeiUsXKwZMSQsbXy6j9Z3VlmGlZVhuG1bRLIVyKcye9DM+RLifEsJpII+0bCEu&#10;mgtypnysyTAfxY02tMt9C3DYelk+mxV97JgwOy7KYYAFIFhWLPStxCjnU5DzGnsrnunb8Kcx3jBA&#10;O/BRdt3AdrgN0ypqxpWKdq6kmC3KpwuK6Yx4MimYjPE+BtkfPIz3iEJo78I8lDsTZX9I8j5WFDPb&#10;ltWBdXXHhunql8uyWRRto1yoa1cAuV7FUeYqr9Vn/pgLycim4bzVDWs1/eqf9kPCbT97y88a+Ljg&#10;qRwEwWNmbXoYHQcVhnXwTjoOCjgBcTGq4xcXz2/YGVtezl5QMAR7jFTe6XULeT8i3osKd6MCsNZg&#10;4MHS78bkmyFxF0ymR9B081suYdnEKJvxUfFySLCckGHKKI2eUbfQC1pi1ULP64k9v3ArJB1E5OOM&#10;7iilPk5rRkkljI/nBc1lSXNd0T020EQIWlXJKs8zitO07BB2GuQN0ZyzcD8Ab0QnSdlpWoHmLXKa&#10;bQ/7MCJCugsZlOYDnQTLveEUdVy8naBgEOSDac+pcUklwcues1FmAtz5po0JHuFBTFUx0XNqfM1E&#10;GwTERykVYMdeSHAKXl1JN0qpinpKWo7tOnhtO7tiZqY0lLCMVHeKd+PKrahyM6LqBBU1lzRvlST1&#10;/JieZ2SthpW0mJoWkpNsrBUnZ81AntXgPtqRYAmxbObAoFw0MLsu4XFafZxVXBVR5c/HmmmckBVU&#10;uJ6Lf1kAh9h4mdPuhcQbDt52QLYbVg0CErD0FQ25Z+UOI4K914IgO+DMORnbdjr49+dJ8WlCAj40&#10;jHoDFz2nQJBhp0zZqTNW2pyJOmunL7gYC076nIM66+MsOhjzYREuISfk1OSagV430OoGSsvM2HJx&#10;9v0CgIlRFEyg5jSO4jkewDQ2zSg0smp8KOseUPql4iqHUidOATti4JtKRqjqL7OswzeN5Ioa33mV&#10;Rm0Z8K+oITgM8PbBCY4I9wI8MDzjoGjXyaxrsT0bCyzuOCpGizhe7sjPB26AkXTXzTgA0rVSO2bK&#10;nocDB3gIvnhYfBBgDYMs5OuYaVtW+raNDo7OERJIQLMsR0EY0GFk513GRH0LZdvO3HGwDnwcOF37&#10;XtGOnbfpEmz7AfWkcEv0POxdL/csJvzcNDw2jM9t63PL/tKy/LPn/q9N75e6/VvL8cuG476sOc2o&#10;9v2iOyRDgqThbquouNpvW16w3M8tx2Ved5lVgzG+zinui+rPVcNdHoVxPBTU0JnLhPgqITyLilDe&#10;UFJ2nUWFWm7TqmtkrcFEKR6LuruiDkz+U916W9Td5jRPZc1NUfFU0z1XTY9lVPwPsA9d2bzyOqd8&#10;LgEDaaHDaI0SXOQSMLr+FkmOWs6TyuuC9rZiPorD06QEKD99rQ59mtbeVMyjuPIyZ/zcsv3ac/y+&#10;6fznpvN7236X18NxPZcNjyjpBvpge2k6X5qW26IeenWT/SPExwDcf5hQHIRlw4hkGJIdx5XjhPws&#10;pXmqmB5LhseK7qWsfaiiAPaLtH7Xxxt42LdpxXXZBIxetgmrTuFuTNGDGwAlZIn3AtING/2pqX9p&#10;WZ+bnt8Gobua7TJvPImprrP6o5Dg15bx/7PtvsrINl1MAKw2gLUVJVgmxMs63ARj5u/suZ948z8L&#10;V98FpOt9N3fDwel7GFkFtm0ib+gICcFCWLCSlGH8gnUXe0mx/I+4YHXDydwJ8Xd8gr6FcRjgwFNz&#10;lRKfRJhw25RU+Da4Hz72eVp84AValV8lUOZ21cJt2fn7IfFJXDYMiMYB4cjLHUck11nlbREAl3GX&#10;kSC8iAuukoKzKB+g5LEEkIEKCR1FuMcxwUVadpaUwu19HBcdxQTDCG8IT66Xse2ibbpoQM9wUEM/&#10;d4i08ljPFR2qIwjUW1a9NPTAYWcJyY6LeuBjPxXUZzEBPD7HUXgQmKMw7zQFDyY8euLrrOIOhpGU&#10;BG42VOrWSXsVVOXu++HQBCdx8a6HXlPhwAc4iwBz8JAoSJJ/n5NepQRnEdZZiHUWZcP7x4L0Oi0c&#10;BhnwQ9jFjofas2BfK7mwTqLc4zB36Gecx/lwdA95+WskB/s+J79Oi89i/F0XraxaaRvBO8eC/90y&#10;YMvypapiKUT7Kc54G6W9y/LfXQbIhsW/OXHvpPN/Zc3/QJz6x9Lbf1/8+d8//uf/PfGf//3dv/+3&#10;hTf/vvL+z6yFv2V1GPnqD5K1n4TLP2pJE1nFelEJ2IFi1OpocpRU0eNzwA3ypbxi0cf46KD8xP34&#10;r/LFv1lIH4K8BQP2rZEw6aTPeBgzZvJHC+ljXLjspH60EifigkX4bVmLqRtxWfGcae2NnzYV4SNZ&#10;MPXqfzoZkz7OdFq2XFBj0tLljHQBKY9JZjPiGWCIMHcyIZppm7BtA6agWKxo1yralaIKcGQuI54L&#10;Mz9EOBMR9kRaNFvXYarqtbYZn5PNlTWrfxS7LyqWc9K5knwhJ120UT6osXAD/1WLfxeTzNf0r9ok&#10;6qWOaW3XRRg4cF3TWlW5mBZMJfjTSdEM7CIpnASCSYlnSpq1Knxfhy1q0IxdTraQFs+mJTNJwVRG&#10;hCghwphIcD5FWR9jrA958RSwSMuILcnnG7rVsnKxpl3cduD3PaQ9N3hr2B0X/ijCOIlzTxP84xhn&#10;FGRsO/GbdlSsZ9NOKigWMpI5OOoI92OCD535lJVMV9Bq0WxVOVNXzGyoFzeU81XpdEEyXXh9zYgm&#10;0+JP0FLiyZTkU04+W9GtNIzrJQ2Q3EJOMf0neNK2PPTjpOgsIz3PysDLOUmKjtNilJqblh7GhOCU&#10;99zMYUJ+WlDXncSQeCkkWIoKFzOq9ZRyNavFplTrOS0uo1kvmYg1C6Xn4+7F5HU7OyrHgnkumdgb&#10;XmnLKWg5uDULE/yYrBpfNlJqZlrLDrjDb6LKLMy6jZbT4iPchZ4X/Xw/KkUhpWn1WU57ntcglRHo&#10;WE4J5vmmpAMQQSXuUKUJzVlGeV3UwivYvOOEbMfPbppIRS12w8kY+Ln7YQH4BztB/k5IsOXnd53A&#10;VTwkK5JV7r9Wz9kNC7aDop5P2PcKu25+08KsWehNwAunoOPm7UXkg6B4PyI5yaiOkvJRUtZ0MvNG&#10;akpHhUPL62gR8WpETgwqKH45KaqipbWMvIWTMjBiGnpMx9YxVnhrH7ir7zlL70QrH1SEKS1pRo2b&#10;MpJm9YRPJuK0j7sSAHeNs+jmLAaFa1kVeScsPssrL3KKL03jUx3N9NzVLCdpzWFMvguWOCEfxhVN&#10;Kystx+c05IOwcByXPrfNZ1n5YVCwaScfRMSnUclFXHqbVe666eOYeNvNTAgXwuxFF3XSRZux06YB&#10;NazMBdnaey3+E7CIh7sYFq2lFbi8hpTTUvJaekFHK6hJKelaTrZWVK5XNLiqBn8clx9FFJdp5a7z&#10;NT4/iXJAxiHhLVjQjPapbLxKK0dB8SgsPgIMDQv3/JxtN33bSe876V03p2qkVnXEro0KGLHtoO57&#10;OZcp2SjI23YwOlZyy0TadXN3nayBlXYelVymYF/CPQ/7CGXicI4D/JOA8AjJmHJuwSQERGDq9n28&#10;HSerqsXVjcSDIBcAZRTij4L8O8DWjBTJ2IRgxBdBB3bdzD0fyjs4TYhOwFFLgL2Em1y67WV1nay9&#10;gAxN2MQUpxm0tH9VNNyXjf/sub63rV/a9uem7alhOs9Kr3KaY8CFvP5z0/F1w/G5bbsqaJ8atoeq&#10;9bFquy2Zj9LavocD/73NG+/L1i8t4BX7dUqN4nxrenBkv9ZRBO5NWnUWR6tOKMsxKYYewnm4zSpu&#10;MmA21Pc53SUY8pgYldGvmKEnd2X9Y8WIWs08jIiR+HoOUE9xU9QCG31pmX/peh5Llu8t11PNclc3&#10;nZUN+3H5KKG9yCP9/nFSf1W0nRZsewn9QcZymLMMs4ZBVHGYQrUILktIIuw2p/3Wsn2pG79UjddZ&#10;OZzD+7z2PCm/zKmv85qzlGLbza1rSHUNsCNa/QGL27czW2Zq3USvWRijuGbDwd4LSw8jsqO4Agjm&#10;NT9Zi2rvJSSHIUHPxa6YWGg2VEdv2AS7UWXXyz8pGk8q9vOq47Rgfm7bHhs24KSzjHrXJ9gPifaD&#10;vPOs/Kagus5oj0Ky+4ziIQWnBWCUu+llwRXcsNIdzAXh7E/sqR+Yc2/khBkHd8nBWwwIlsOS1bqJ&#10;hNxcK7GgwiYkK1ULtW1nxiSLCflaSg2+L3sQENXNlJ6VMAqhZZctN+sOZdnoHipI0QQu1n1e3XFT&#10;d1z0pp5Y01FGIc6hj3mbVwB9DmPy84zsrqB8LCj/V9f6zw3zHTLeoqu0bN/POwryjyPcQz/zNMY/&#10;8NJ3XfSTiOA0zr3JSe7ySkAE8J1gjD0GpygkGPg4XSejhsqkoSTPgZs58DFf6ycLHooatJbXMH+r&#10;Gx6LmpusdBRkn8W51wnBeYx/EuUjtg5xL1LwTXgAgSSQ/CiQwUVKeJ2RAtPsuqi7TiQNAj/c9zGH&#10;Qc5RmD2O8ABWrrJw+0nPE7JxmAccc5+WXMbYFzHWaYQ98tOgIeGQCOs2I3gqiu7z4ru8DNppSjiK&#10;cccxzkmMc52RjCMc2MhRlH+eEt2hAFjFY0l5n5edx3hHSKiDsuskIWVSG2HLim8b1sqK+Q0TtmNc&#10;3zSsDh34vmG1qZ5LcN75GW/djAk19i137m/8pR9EmAna4lvC9I/T//jX2R/+jTD1dwVlZv39n7mL&#10;f+Mv/4B9939j3/2bBPumoMGFubNB3kxGsdo0E4qa1bR0ISNfCvPn1Ng3hA9/1hF/CNL/kaH8lffh&#10;Xzmf/sz59Bf21H8yP/65qJg3EickmAnm3E8Lf/1vmLf/zpj+B2Pqb7KVN8AruvUfSG/+hfrpL7xP&#10;/8H98N95H/9l+T//L/xP/ypb+sGEfeOkTniZkwH2ZJQ/ExPOhwWzAc5UgDsV5U9FuBMZ2VxMMFnV&#10;g6O/BPgVZLxLS+frBmwTCZHjSqq1vHypDrCiXKgZcHUDoQzooFvfRKku+LYZFxXN+rkzft5cTDyf&#10;eJXfKCnmqqq5DcPqwEHYcRL23OSCdDbGmcjKZgdu0qYDN3ChAsIl1WLPSavq1iKC6QB/xs2cdNDe&#10;O2ioRl1SPFtSLpVk8wHqTy39Wlu32tIuN7VLG/qVDf1qXb0QZv6clc5UNIst3XJbt7RpWduxYzet&#10;6w3tQkUxV4dvmtZQ5o5ppalbrCrn8wATfMQxeelMWjiZ4H2E81nTLKD/quaKspkC/Es4WRJNVWQz&#10;JfhTOp2XTKVFkynRp7gAyG8yzH0fYL/1sd9GBZNp2VROPp2VTv3JTX7X0GN6NvKGjdj30Le8rLqZ&#10;XDEQ8pq1jpMGCNKy0VPy1bRyPa3GBkULPt5CVLySVmLTanxCifPyF9IAFlpiRktIqXElE7XlZLWd&#10;7J6X33aAc8/e8gu2UQE5aKLXdQRRF7zYjOKyqDlJoSDzgYe3Dz5rUo5AB9zHsu6+brgBA1w1XpVN&#10;12XjWU4NFDJOy45SsuO04rKAYunB24MB+qluvsypTlKy/RC/ZaWCewQN+g+gE+ABJxHi0tWIZNnJ&#10;mrHQPtmoUx7GXF6J2wsKBgHuYUyyHxHthIVVCyWvJ9fs3LyellaRArylqARTMlDrFnpahs3IcWUD&#10;uePhlY3UmGzdJ1gKiTF5A6ts4aVU1IKBUXfwWx5h3ckPS7F+wVrOwApJiBbGvJY6o6XOKwhTUuwH&#10;GfajHDOBlNBwk9Llny3kWQtx0oL/6KRM2wiTHsYsdCynIvY8nNuK4XvX8VvPjfIzNxwPSIQKVcG4&#10;Bje0YjzLqs6ymm0fD0mZRcRjlIYnvU4pBnYGDHAXqJiqZNtK2TAQ0uKlCGfBQ510U2dctFkbddLB&#10;mHUy573sRQ97QY9776DPhQWYnIpSN7FKGkpOSQxyFqLCdS9zPsRdSQqxMPgiBzcmv8hor3KG06Rm&#10;HFeApTlPqx5K+vO08sDPO0/It+ysqpLUNtLKSoAV4oaV0TRRttycDSsFLQOZKXU9EVksA3HTytq0&#10;MJDck5ncMpI3rdQtCxUpbXhhcBTu+zkXKfldWv6UV92iyWrZbU52kRCfR/lXcdl1UvmY11wnFQc+&#10;/raDvx+Qb7v5W24emL1xAvw/VBjvOCIGTIGB9TwtgoEYqW9V9a/CpuCk6o8Sit2QBOUcxdX7EcBr&#10;yTAuPYorbwvmx7Lte9v1pWH7te381rA+F/Wfy+pf2/bbova+bLqvGm8Kpoeq7deB83vX/bnteN6w&#10;PbXtcGdeoMLLuruy/TStPs3pHpo2NGcOrzX9l5r2l6blc8nwlNd+rZlRDRe4b1OKy6T8OCK8TsuQ&#10;YENJjbJ70pLniuouB/Zbc53VPdfsTzUUF/JQMl0XdFcl3U1Bew3npKB6quge67qnuvG5ZkYZQG0r&#10;vEfLYSXzVUr7UDTeFE37Sc1pGfjDMU6aj1OWm4r3az92XnYPovqild+PaLs+5SCgGsZ0p1n9WV57&#10;llZcJMDYK4/DwvOYdOBm7Xn59wX9S92yF1ZsOgUDDyfIX4gKMAd+8cAlzGqIqJCCX7IXkJ+nNU91&#10;015Asu+T7MEpjUp3A7CR1+o5OcVzVbMXEBylwGwrjtOqu5ppOyA8zhovirpRSvu543hsQLcVVxn1&#10;c8X0VNEjk+zg7cNdnZbf5DSXyI8HL4I3cHEustqWgbBjpTXNzIgUr8FMeDgrQfFaToPbsLOOUvL7&#10;prZpwud0xJRipeVgwRCURoUaaAkZNiJa3vZzDxMSFDIfE9fszJqJDJvdgLvRyd2yodiLHS9z18tr&#10;WelwW5YUy3HOYl64lhKv7bkZ+z76vpc5DvJukqLPFfUvdcNzWXWXld4V5PdF2UNeBizyuar6WpF/&#10;qSpRxHFVDbfuXQ5V7XnVONHCMV5mZJdZCbze5BU3BflpQnwGA1pKBhf3LC0dhbmXSfFtFh5k8UUC&#10;ZeQeR/ijAPcMHgoHoyxbHNiIPRMO6az72S9Z0deC5CUPjwb/MiUahnjgbAC1APScJcA3EJ1EhUiR&#10;z8sYh3gXCeE5uLNhzllCgFJzg6xdpGpK2XXRNkz4un5918sY+V/VvTzkfTdt24Fqsx0FmbtulBRz&#10;EqRdZ9hPRfF9TgRsMQwwj6Kcy6z4Ois5jnGvstKHkuY1SklxV1BcJcX7bvqmmdQxrIPhbGgW65rF&#10;rgmzacFvWom7Hvqhn406BnuxE6uq5YpqsaFfq2iWoJXUK1n5Qla+lBDPBwWzDta0lTlrpH1ysBfM&#10;tBnZ6lv2wo9i7HsFaUKCey9cf8tf/lFN+GBlzHi4s27WdFy6HEGq55Nu2iTn7Z+9nBnJ/N9Uaz+a&#10;1/8aJr/B//DfnOs/Smf/svL236kT/1OP+YGz8IY++1fcx3+nzP0gx30QYyYYs/8pw71XY3+2UCbd&#10;pI8q3M8u1rSD+sFJea8mvNOTP5jI77TYnwXzf2NO/Ttz+j95yz8y5/4uWHpjJE5bqBMexlRWsVY3&#10;4WqoHO7appOwYcHC6c2/ptLkFfN5xVJGuhwVLoR483bqhIn41kZ572N9AnwpKBY3zPiUaCYpnilq&#10;Vqo6LIqleFUjbekxKMRVi5KKK8o5wIK8FOmDVTXLHcta17y67SRs2kll9UpCNJMQzQZ40y7WJyfr&#10;E2zcQXkbF8xW1Kt9K4pLHSFxWLSUBlcEZRvpl2uqeWgtw1pTv7xlxw/9dBTuE6DvOvBNFD6yVpIv&#10;ADiWlXN/fLMonS1K5/LimZxgMiP4mBZMJnmTKcGngmyuKJ3JiSfTrx/mRNMFyWxe9KrTCgcuns6K&#10;P2WkU0mgEOEkUFqQ/c7D+NlBe+OgvPEy31W0S7tewp/aVlLXQe676Xk1BtyFoh6f12Az0NTYnAab&#10;Vq1nVJisBhsRLwZF8yHJioMJxgwu/1xQsuoTrTg58xHZWkFHSirWw5IV8DZyWnzZiGrNdJysppVS&#10;MZCLehLY18OY9AyG2io4Z+rzAsCEEs0fpsGxeA38zCEFiCHgSFyMklnK2suS9hYVqjWeF7QAH6Ok&#10;9BTYJa+9fA1TvciAR6gGBAEn9SghG8XELRvDTHqvwaHVNSttSk/4aKXNWKjTTva8hTYdkmISKmJQ&#10;sJKSr2cUi1nFcs1MLulJBR05pSHkgEJszJKRnFPjAVy87PmIaD0uXUspcHHpOjhYRspHLf69Bvve&#10;QJpUY98byVMW+oyPtxKXE4JiTEiIaTj5B1nVKK/eTyraLl7Hzj2MCm/q2u+b9s8b5rO8eickaTo4&#10;KQU2rcAlpeubbt7wVWPtqWkBf/quagHUeKwbv3Xtn5GPa4Vx+SqruEQ10oTDkHjfzz2Ji49iYjhk&#10;FBqcVuyHhODQg1N1FEaRpx0L2HsqIF3PxYwLFjIKXFWHZF2KeqKDOe/iLnu5S3BQCSkmq8SX9LSC&#10;lpzXkFIybBhFoS4khMsZ6WrNQB7GZMcJ+UlCeZ7SjmOKUUS+5xdve4WbQFpGOjBcVgZjB6asxlQ1&#10;uLoWnxavlpT4opxU0aICNKjwnmApBRinwrWMlKoGX9USSsr1npmSFy7UVfiKitAyEXoWSs9EPInw&#10;jsO8UVAC3R64WOBHnoMTHOU/gq+WFF+gWDzpRVR8EZdt2Tn7Ht6hj7eLqsfJb0rWR7g3iurHmuER&#10;7iiU1qu8yyoe4ZMCSl4F8/zSsj3XTRcZ2TgGuKbci0r3I5KjpPwip7nKaZ9qlu8d5+ea9b6gfakY&#10;H4u6+5z6NqV4Kb3GopYNL2Dpm7bPbecvm8EvncBz231dNj/UHA91O3jtD3XnY90OjHJV0N2itGH1&#10;l5r1a8P8ua7/2tB/rRm+VHVfgUXKOiQagWbj5bfgQGdfi/iXVOcJ4Q2qmCO6TIlvc6gi4FPVcJ1/&#10;XUYpGW5KxuuC8bZkPc0ZLkqmx4YdDvaxanquWZ5rJoDvl5rhJq24BmNf1t+XDLc57UvNdV8xXxSs&#10;l2XLY9v7VLd/bTpems6DGDCHdD+uHoQUHY90O6Q4iqsOwoqaiV6G2yMghJ4/lgy/dLwPFdNjxQKn&#10;5aVhAS/8Kg7nmTeKScYJyVZICqg9TKk3g/J+WFG2sapm5qYFieXvBzgtB7tioR3GlJdZ3XVBDUDz&#10;kFN+q1tuoJ9t+03NcRhXb3q5bSv7Iqf7UlH916bl14blNqdr6MktA/AooWWmwHNXNVPGSJ1ZeBAS&#10;niUkQx/3Jqve9TC6VmoW+J6zEOavVfQkAIueX7Tp52456HtuDlBpSUNIwkBEmbazl/wiQtPF3fRx&#10;ywZG0YAvG3A7XlbLit/xMYtKbJA3p8FOajEzXs5SWAhjHZJI30ZlXOBJeV2l9fPPMooDL/Mmo3iu&#10;qD9XNZ+Lmuei+qGkfP1T+1xWPpYU12kRWP3PFeXnsvxrWfVckD/lJBcxztDPOgkL0FQW0jZV3eXV&#10;SKAlKbnKKm9yisuc7KqguCmise6ubHqoW1AZ5LzmMMju2YivSufULTth10UeOCgDJ/k8xr/PotSw&#10;y5T0ANXNF13G5fdp8eeC5CHDP4+yj0OcoxB330sfBZinUTbA3ygEwCEE/uhZ8F0LCpo5iXDP4gJg&#10;kXGQcZkU/LGMMg6yAXeey+LPNcVplDMOsS9SwtuC4jQlucrLr3LSy7TkPC44DrFHAcbQS7tJcB6y&#10;wruc6CotGgY4x3HBvo99GhUdRwTwhO77GQ2U0kLsmYkNHbamWc9KZpoomRY1VOleudw24KtqMJy4&#10;/188qZPyqs6+mpHOZ2ULLRMWEGfPQ+9aSFn5vJn01s+bD/Lm8ypM3Uiu6IlJxVpMsZ43ksKKdR/Y&#10;HfGKV7jo5c0jCuFMe1hTIcFCXLxsJf6sWP5P/frfGe/+lfr2f2D/8S/Ud/+T9PO/kH7+H2/+5f81&#10;9bd/4U/9R5E3ERMsuEV4/urk0pv/KVj8Ub74dz3mnRw7oSN+8LLnfKxZN3vOxpq1MaecrGkjecJM&#10;mzRRJizE9xUNLi5ZtLNmDbRZFWFKuPqONfsP7uKP7Nm/S1Z+UuPeudmzedVK30np24k7HjqaD/aw&#10;ujZa00AsqtaS4oUgZ9pK+tlGRvpjWfkyWjyiv/HSfvIx3gQ570O8iYRwCmX86lc3jNieBbfvoW47&#10;iH8UEN62k+Cydkw4OI1d0/qGEYmm52SzYc6HKG8yLZ1PShaC3OkIfzYtXsxJF+taOPkrDc1KSTYN&#10;oBDnTYSY78Kc91nFfAatlcyWXoVS6qqlnhn2hdn3kIaoEiFzy0neMCOpN/hvXjqdF08WZdNZ0WSY&#10;/iZM/yknnIBP0vyJGPdDFK03vY+y3keZ71O8j0AqAC4VxUJBMp3iTSS5E/CaEX5Mi+C4JiLc9z7m&#10;Gy/jjY/x1sN466L97KL9FOG9T4sn/hSWzBgIPypX/65c/7ue+NZCn/QLF+3s6YyOHJat+oRLbg5c&#10;kk8uziw0uAAm2lRAsh5V4bImasZASahxqNSLh7cdEtWtdOCVipnUcjLbTtZuWLwbEh3EUMX53ZCw&#10;72Zs+7gdJwMo5KaiuSgoxknJMAp+LecwzD8I8cGpPU7IhjFkKsYplEwL7sIwARsRbno5WwEODC7g&#10;v+4G+eBnb7tZ224mXOOqDhcVzhbUaxHRkmTlH6LVn1T494DJJvKUnTmvxL4zUKa8/CUz9aOLMxcQ&#10;rQUEi+AtbThhJKUm5FgbfcYvXCsYaSUzJSZb9fMXfPx5B3PGyZozkiaMpEkLdcZImTJSZ7TESSd3&#10;2Uyf08GWOct+CT4sJxpp07AL1fpbD28JtuPlLcdkuIyKUDZQk9KVghq3YaaeJ+S3efl9WY2C/sr6&#10;5wbYSDM4uFfg4xbV9xXDBVjQsv6mqBnHxcMI7yQhvkgrvjTMv7TM3xv6l5Lmqaq9RD4Tf8OO2K7j&#10;YPSdrJIWH+XPBZifCnJsVLAYl6xkFGsRLiqRn4AHlTUHNAAtIFwLy4gBMTYiAf4g5IAYVAR4sJs2&#10;eg1NqlObZnrfwdnx8vbRAjl3y8nu2OhgGFpmallLyKtwIe5cXLSSEMKQganoiB3gSws8ZvSulbLl&#10;ZA68/I6NWVDjM/K1kpZU0hJzStyGldmz0nsWBhw+fHkfLpwfqZV3bCT41YGfd+BjHwZQauKuhwsb&#10;7Dt52w4mEMl1SnqTlh+H+aMQr4+y2IlHIcF9RnUSkR6FBdc55UVWsR8UHsVRycBhTIqKo6KKKvqn&#10;svq5jIRHgSceS8YHNG2gP0tJzzOqi4Ie7B+y4nXTPWABfKGsu82r7tE8hAK9Kai/NEyPRe1TyfBY&#10;Nn5pu37Z8t7V7Xsh6X3VcVm2nmYMl3nTVQlNftxWrGBugWPuK8a7iuW5YfncMEEHvtSMX+vmb00L&#10;SrWtGr42jM8VlGVzm1ecxsA9Ze+6wAxILuJi2N3L6xceSurHsha+PAoLxgnFOK1+bLlvqqabivE8&#10;b7yrO66rdkQVNftlTockLmrmF1TQxPhcM3xt2b5tID2S86z2Jm84T6p2Q4L9sAwg4ygiv07rrlJa&#10;IPhxVjvO64+LBkCBnah8N6y8LBuvyrbbmv2qaLkC/GqgqZc9n6DjEp5mNajGUM38rWd9bjkeWvbr&#10;sukwo9uJKupuftUuKhqZ2yH5Zljc8sr7XsF+FE2GAcfcVbV3Gc1jTv1SMsLRfasb/99bzt/6zuuC&#10;adsvHYTRMuJt0XCaVgHaXqSU+z7mWUJ2ltFseQWHUcm2n9Ozs0YhwVVKtu9nb7mYPTvlAhU4le2H&#10;JcOwbBRVHic1x3EFMB8A5YaD3nNz+m5ux85sWehtC7VtBvxdj8pxOyHBaQJJY8Ep3bBS+0428Mco&#10;zH4VQRF37PSDmBQ8ok0P8/BV+vYsxjuPiYAIASluUmJ0C8GxZKVfm8ZvbfNdEZVRRAtnKI2LB/Ye&#10;SdcU5Tdp0VNB+VJQPOUl9xnJfVbymBPdZUVwEz6WUNWeW/CUgIyRdov6tqJ6rGrvq3p4uo/j0rOM&#10;GAYxOOqum3lf013k1cCy4FScp+S/di3/e9v8z679l7YFWOeloj4K8O/yyjt0C/Ffg1UVr/qnkqeS&#10;/HsLSeieJ9HyzVVKfJeX7AVYO17mgZ+546YjLZy4ECj/KsW/yUgeCrLnovw+LzoMMHY9lJuMGCDm&#10;PMK9SgpustLbnPwsKTqK8M/z8oea9iQhvEhJxxHuMMA6inD2fJSRn77nIe15iDtOMkr39dC3HZSu&#10;CdezEFEBfSO2bSJVVKtIGFS/3jDiGkZM3YBpGJArDwiyYVjfshLNmL+mRHMp4UxWupiXL8RFMxHB&#10;dEa2lJUtgvc/QDm3KHZkw0KK8Bc87LkwWFPJYkG+nEWzCEse5icggIh4wc2dcbCm3OxpH3c2APAh&#10;W2naaGBcGgZiXY8L82dS8lVoEcmSgztjY82g8Rn7hjL5H/Spv4pm/qKd/TfOx/+x9sN/n//L/7X6&#10;858//Pn/mPqP/4Mz+x/Yd/+69OZfaLP/4C294S+9Ea+/U5EmZNifZZg3klUgjLdW0gc//b2P9cFJ&#10;nwhy5/3cWQdzysqYNtEn7ZxZJ2fWypzWkd6FxQspxWKAOeFnvI/xZxooo5DctVEGXlbfRUNF/LXr&#10;Jc1a20JA6Ikk4EgDH30/jNq2F5XaaZqwTXRKMX0bHigEzvy2C7/tJGw7iRum9boW1RHsWbCvamxY&#10;4JWmAVPXrdZ0SBi+bcJ3zPielVhRLQJD5CRTeclUSYHgICOZ8VLf+Dnvw4KPWfkcMESc/yEr+gQ4&#10;UpTPovkPA5I+K6sXiqr5qn6lqoMzP5UWThSkUzX1XFU5h+RPzOst3UJbv1SUz0RfKSTB/5QSfIpx&#10;PuYkKBa1qlpo6pZ3gKSheSl9B75pXGnoF5sGtFCVlc/klfNZBVIKScnnIsLJmHAyIfr0Jz3hjQb3&#10;kwrzkwLzA5xTI/WTnvxRT/3oES76JSse4ZJfvO7iLzo48z7Rqk8E75diKkJSjS+aaSULvWCkdMEO&#10;ublVM7lho3c9rH0wDwkF+J09D7dlZ1ZMlLaDte0TbPsFx1n1YUrW8zKbVvB+1uOSpYaFDM7WXdV4&#10;W9FdllQnGcU4pdwO8HdhXH6NSkEgEpec5lQdF91KnUwrcQnpWlKyWtHhc8qVggZTN1OAeGoWal5H&#10;cXEXTfR5Ff6DjjSJpitoszbWoo01b2XMmqjTZuqMk7ukJ300kCcs9CkT5ZOe9ElN/KTETsgxbxWY&#10;d0ocvIH2XoZ5L11/L117K175Wbb+QY55p8B+UBMm9ZQZFWFSSfikwH+UYz9oiJ9U+EkN4ZOJOqvB&#10;T1io02HRWkS86mZOO2ifHJRPHsZMUrjcs9GGYcFjVfdb1/J73/q9Y32o6sAHGkUlu37+UVR8mZWh&#10;VYOc4r4kPwyzxlHhWVxyi4q+IvWq25x638+t64lB9nSQPRtgz8BTCq2kI9bNtKaZuuVid53Mrpu7&#10;4WL3Xby+i103kaoGelVLKmvwOSSKgI1JMTkVISPDpcRrRSVu08nacrF6SIYORi7waAUtE7VmoPxR&#10;6R4Yoqgh5VX4ppnRNDFaFia81nXUvoMBw9y+l7XrZvZhiLfTwJEtqdZKyvWiCk1+NIykup7QNpJR&#10;rq+JumVjDQBGPay+lXIY4O94OHtRwSguAMLYRCmazJOo+CIpOfBz4WuH0I1XpYGTqGjfx9sGtAV8&#10;8bKO/Oy7pOwur3koG27LhuOU7CytHsdlZwnVH9Xnf2lbP9dM5wnJjod1EBCBQX1EJU+VD2UdYMdT&#10;zfAEb8r6rzXzYwnBxy0SY1VfpdXXWZRpBRv5vev6pe+5KxsALB6q1s8bjoGXuxeSwI6uS7BT3VVG&#10;9Vw3P7ftjw3ADlQI8LGqAUP1SxtVq0GJLWXDQ0EDHAPu72VKBoew7UIVxuEQenYqqhoTFN4XNPd5&#10;1WNBe5/X3GTkp1HegYcx8nNPo+K7gvG55X7ccN42gAxMtyUjatCfqgXs7kPJfFs03RSNT3Xb1w3z&#10;r337S9X+teZ6AX7NyC/yurOMDEmZZXUHYQmKrY7Ir/KWs5yxqGOVTayuX7QTFh2nNdcVx05YdRDT&#10;9Ny8w4h8Lyy7KJrGKVXLxqroaYdh5Xlc+a2DSrU9t2y7SVXTK224pFth1XnZfJbXP9Ssv/S8N3XD&#10;YRrp/VwiiT/joVd44hefpxXfmo67nO7Awb3Kyv6YB7pIycASP1Ts45T2NKVCC3nQ4bxxPyA+inDB&#10;bGTEqyHuck6JLSnXTkOcjo4A90lFja0ZyGnlWkKGd7GWbPRFJ3PJz19PyokNE23g4h0EkUAR4Ptd&#10;WXaVkY2C3KGLeuKjb1th8KXsu2hDL2MEjOth7bmQKgyKaPYzRl7meVwI3Plc039umuD1S13/UtUD&#10;DF2jKVWgW9l1Xvt73/lb1/25ZXuoGa6Lmqu8CqgXvoxk8kuaz4CMFR3cb1+bhpeq+rmkesjJ7nNS&#10;VAo/KTyLcb81NC9VgAPLQ8V0VzbBFq7zquu88jIjfyjp0K5b5i3oSUEzTCiPM/LjlPIopd0JSXZD&#10;4radBZ7YXVlzX9HCrXIWEZ+GuWOgkIzsc03zrWG8zskeUF6uEmnaZuT3Rd1xVDKO8o4jguOYELwX&#10;cBtgXN2wk7YclEM/8wwt0whGfjawyEkEiYsMfQykGBHiXKelx2HucZi5ZcfvuGgNI7ZhIpS1mK4T&#10;uI265aTtgR/voW5aCT0LqSRf23RSujaUG1LTrReVCx3z+r6Hsusi/+Gdg8lsWQjgYAw8SNZyw0rs&#10;2EltMx7JiWpWK4qlpnZt20FOihYSQqTAkZEv10yEkg6XU65VDbimCfe6BgGePWbDgO2ZMVXNSoQ7&#10;k+DP5KVLVeVqWjTnZ32M8ObivLkYf94PXiJ7GhzFsHglLl0taWELpLxyKS9fLaoxLvaMkzFjoXzw&#10;sKZ8nDkXG4b9CRPpnRr7o2Ll7zrMjxbcj+qFv5I+/pkz//e5f/zLwk//hv34F8rMX6ERP/2FNvt3&#10;4se/UKf+Jlx5K1n/WY57J8W84y38IF9HUSMmPCraYsS9sZHfF7U4VOY3IdqP8foBettJathINTu5&#10;juqTUNpWStNMqmqxDR0WsAzOSc9O7tiILRNSZEe1aUy4vp3cNmNzstmUeDoh+JQUfsrJFkrqlQpS&#10;ZV2pqJc6ZixY/b4N17VgNx3EbRdp0w7sQqiolrLimZp6NSWcLioWaprlqnqhrJgtyWdKiCdWs5Kp&#10;rGQaQKGuXugY17asmE3ret+CAYhpmtZKqoW6bmXTjlKd+1ZC14xFoibGtY5pfcO01ofnyIGvapfS&#10;4k8Rzrso512C+yHGfh9lvw+z3oUYPyd5H4Fp8pKZGHciyf+U4E9GWPC1D0n+ZFqAcnQLspmyYq6p&#10;Xe6aMW3jasOw3DAut80AXutN81rTsta0YarQDc1yRj6HIkU47/5Ut7NaTkbPx97yc7dCgpaL1XSy&#10;Wh5OHeWsMpo2ZlFHzutIMcW6l78YUeFiWmxcgy/bWXUnu2xlROVrSeVa3UJFQOrj9n38oo5Q1ZO2&#10;wORERFsBwSAsBhzpedgtJzOrWU/IMXkNrWXjbPp4W37+dpDXcpBHSelJRtlD2j6kup2d0hCAZnYD&#10;/EGA07ISNz30o6joOC6HoXAQFtbttJIRrjSvZqHl9cSkEpfVEqPStZgcb2XMi9feakhTJhrA6bKb&#10;u2xhzpsZ8xbmop2zYqTOAUZoSZ80RECHSQUwB2KLTzrK9Ov7CfH6hBjzUYqdFK69F6y+E668Ey6/&#10;k61PyNbeAZpI1t6Jlt8Kln5W4qcNtAUHdyUkwfuE6yEJJihazWpJFSMdLHfFQE7KMW0Xq+/lbPs4&#10;xzHpeVp2npbA8PGtafzSMLzUDbclFcqvi0svwQdKSr429bd52ZadgkIpvezDoHAUEj7kNXdF9X6A&#10;1baQS2ps38bsopIZol0/5yQtHSdFBxHewM95rb8DTrBg4BN23JzLnLpupEV5y1HeUlK8kpVjMtLV&#10;vBJTUGPzSmzDQG6iNFd6Q08pKHEZ2XpStJIQLIXZMzHeYkK0koKnWoUpq+HJodZ01JaZ1rPSt50c&#10;NPr7BUdh4cBF33GilNodF2vPzRq4YMBiHfrZxxHROCwcerkDN71jJle1KJVux8PeC/BOUtKzJIzC&#10;msey6ioruiuiJYnbnGjXwx24OC0DqWUkt03kvo0+DPBRYqGfAzb7IqlCeRZF/UVCc5sDDtBeF7SP&#10;DfNdRXdf0V/llK91apTQsV2/pKan55SUoobaNLK2HdxxVHISA19QdJWW32ZVVynFOCjccTDGr4lR&#10;R0nlMKC8L5ofKuYvqOid4RsqNG+6LZseqqaLjOY6rXmqoiTw+5Lutw0bOKafG6bnhuUiq70vGQE7&#10;0BIMuPVgSGKKcVS+6+PtednncdllUr7rZO17uft+3igiAtsGV/CuqIHOnETEZxER2KqTMB+c72uU&#10;Z6v8UjN9rVu/1kwvDcdD3XLftD+23JdIG8ZwVzE+1q2PNSvKvimab0vmh6rluWr51rR9a1qfSvpf&#10;WpZfO9bf+u77uuWmZnlpO+5r1nFKfZrRXaHaQ/q9sOYwoTrKao7SSvjkZcN/ntVfFC3necNZwXJd&#10;tJylDTcl02lO27ayn4qK700zQMa3fuC+brtq2m7ajsum5ShvOM7qHyrWq7Lx9y3Pf225/p8t79eW&#10;5UvP8b3r/N5z/j97vl/7aBHnS8P6VDY/FgynKeFxiHcVE10kpPc5+a8b9l861ueypm+hl9WUhGg9&#10;Il7zcuaaTk5cvtI2Ex/i4ruM4NDH6JvpUf6KmbGkwnzSkT7pqVN6yryTj7WxV+MqWs3BHqGcFO5p&#10;kDdyM6/jorMo7y6N9MhvM9K7tPwhrwYoQTVW0uJxhA+0d5fTAsE/FXVwOQ7DSBLmAExyXHSJ1sJk&#10;V2nJQ0F1nVWehsUPwKZ56WUS1Vu5L6iuMpKzlOgyI7kvIWr50gAI0D+/TrZdp8FhUJ+n5aMwqp93&#10;+ypL+kvL9Gvb+L+6xt83DF8ANapwx8JzLbsBdK4A7Equc/KzmOQmK3+pG1FwfQXIQ9h1cZo2+l5I&#10;PIzL9mGQdLJPk9I9D/M6K0OS52np14b5e8v8XFJfJMWABfs+9lGQve+hdUzYvHihqlwryVcqGmxD&#10;S6xocHUjqWWhAYZue7lotVQPD/s6MG7PQOhbcEAhiMNCrOMA6/T/S9JfdkeSZG2baP+B82HmzPt2&#10;d1UlSClmBTMzMzMzM6OYmRlTyVnQ/czMh/PPzjbVWrZihUIeHu7m5nZft5vZ3knxURzuU/qml7Xq&#10;JK+BFLnoy17msgdQg7GJJnBwDyK8wzjnMAGWg4v+66ZVNbM9C2nFRdkJMdAAgY+54iD3zYQ1F33R&#10;SV5wUKEgfTXj21ZiRTvftZH/TrbSh2856eBYGnowKmBXsHUTsWEiFTSAIJSWmdyzU2p6bF2PHhK0&#10;LKSmkVDT48Div4ZJxe6Fefsx4UVJe5rTtAzkqpYMNg88cFBGMDGn3LxpkIy+k17WzVd08xn5nJc7&#10;7mKNeNgjHibK9xbgjMTEU1HheEwwHuSOOEhvw6xhB/mdnfbBShpw0EeNFGQjLfQxC3hvNCPkvZ74&#10;3kQFHz6iow5qKB80tDEVeRgMqpE86GSO2mnDQeZ4UozSr6wHGbsx3lqIW7fTMhp8QDARU8zXoCuL&#10;8FeCaNnpOrTq17x9GwFux0LYCLBXfIy2BbvsoS29FgC4un6+pJ5uGrFLTmpTj1100NoWQtuMYnn1&#10;bYR1L3XZQVjzkHZDaGhmL8xec6GpvgtWQkM70zFj6trppm6mqZvuGGe7r3HZe1Z8CyXpnW6b5zvG&#10;uZ4FW9VMNnWzsGVZMZ6Xjubl4wXFeFY8jGLIvgaFW/fTt4LM3QhnwY5vGWebhtm6brr8Gj4V2Cgn&#10;HS0qJ5fc1J4F1zGj6LHwxYpysqiYgALH+RpNZKwA/KGdhjdJwWCCP5DgvYty3kSgcN+GeW9jwoGM&#10;dDinHMsqRzOykTyQihED2xeUY2XN5D8qNmrfx97PKA4ycgCRvoe9GOC2nPS8DpvXzjdt1KaVWjYQ&#10;mzZG2URNaAhxPTWsJuVMtLKFlkOJZrirYdFRXnuQU28mZHUbvWQg9B0MMIKrQe56RPT6jITVdtCa&#10;0NosxJad1nMzTvKqk5J+N6PeTsn3c8qdtOy4iBbl7qYUB1nNUU6zk5LXzKSekwn4AgfQcTDyakxG&#10;iQ0JptX4Qe7UL3rqmJ0z5eRO2VgTTt6UmT4inftVMvtGPPtWPPdOOPOraPoX2fxvMswb6fxbJeGD&#10;hjSiIgwBRsgw7+TYARl2EFBDQRhWEYfluHdK/CDAr2j+nWj+vRhoA/9BDG8wb6Vz76CNGihDRtqI&#10;gTaqp43oqSOAOB7+TIA/DaydUWHbLtZSACERHO1lyXjXtN40kXc8zmsuitqjhGQrJFx2c5AeZ5Wg&#10;iycp0WVBjvIsxIV7MeGaj921klPiyYx8pm2jde2M9YDwKCO/q6IEp3sp6VZMXDNR+g72ZlB8kFRs&#10;BEWLHl7LxqqbqXBRGlY0ur/o46dkKJdvTo6p6EgVLbnnQBna1j3c3bB4089f9fGhn8orcCkJJiGZ&#10;j/BnEq8LnaoGCljMLlrAQll0sjoW6oqH07dR1jzsdR/vJK04iIou0dxPxX5UvOHjrHrZOwH+QUQA&#10;/Tio6XlafpXVHUXFu0Hepoe95QVUYh0l5bc1I8rOWlTf13VPbTRN71PbdF8FdFCBEuyEhT0bfc0P&#10;5k+y7ObuhMUAXscp1XlGdZFVgcSepeSv4dIV5wXNcVp7VUIJ9IE/rqqa46z4NKdYC3A2AqK9qGLV&#10;L17wCbcSmvWYai0sWXJxL/Lao5TsJKM8zaJVvjsBwBrhlo93ndfegTL13FdNx0XJDLRxXzM/AWpU&#10;jc8NGwp/17AgTcrp9tPSUxQfU3ONMvtrb4salOYXSCKjBuY4yxqOkprDlOo4p95NKvcSysO08qps&#10;OE3LH+q2q7IZ0AGNB9XNZ1nFTQk8q/Y8rbhIqZ6quqe64XPXflPT3+T1n3r2zwuuL4ue+4rjsoxi&#10;fF1WUFyv26b1ogoMId8IKc4Kxsuq7aaOno7clI0PVfP3vvvnsvdzz/5zJfh1JfCy5H9Y8N703I8L&#10;noeu/aJsfui4nxd8D93QTRMljbtuma7rZji8h5rzLGe6bVk3o9KdpGIvoTjLG+DrnxbcnxZ8O2nl&#10;SVZ9XdWD0j/2nN+WPMAc/+9R+r/7iWfAkYb5uef51Pd87Tv/703/9wXrXQ1FYj3OKJZ8vL6Ld5KT&#10;3RbUzxW4cLLnjv0RKramPc+gTLyHSU3TyUwrMHb6WFg0WzExSjpi30EFij3OSC8r6rOYcM9LXrJR&#10;W1Z60cBKKcmp17V1Pb94P60/qxhOCqaTnP4gBbeM7GPb9P9uer939BdpPvDHS0330kSzRPcTkou8&#10;5hEItak/TInXQ2jC5llSCdx5HIE2wIY2dpCUwx13mpHuBZmPFdVjTXGSRNOSTmOi6xQCxLuC8r6M&#10;ZvA81XTXeelNSXycEJynJZc56U1RdVVUHiVFm0HOUUpyVwe8MH1smX8uOn70bb8vOr/3LA8llEP4&#10;U1P/tWv62regGco9IF3zc9uKxt061qe69bpogK+f5+TAu3/PND/OaG7rBnSPLFi+Lli+dKyfW4b7&#10;Mvwo9yjJuciIn6vaj03z167joWp4qGihns9TkoMY/zgpPowLN0MClH3GycijSBUgPMSenbifEC17&#10;6Gte6q6Pfo5GzUSHMe5xnH8W5x6Gmfsozz5a2b4dYK55aKBzSNishFUPbdkJaocigiw7KEXVZEk3&#10;u+IFLmHBxlAVR2gnnNMkf9PHWrJTwDVt+jjgOkCf2lbyAuCIm77sAZphLvs5XQeQDWs9wFn3sTsm&#10;YtdC6UI3bqU0zKS6mdSyUTPKuTBvNMwfTssnU9KJhGQmJpz0sUaAGIoaEGDimpsK0LNoJ/ahOKkN&#10;I6GhI6ckRAd9PCyY0RLGJZgx9swQc/RXG2skJplOy6aSkom4ZDLIG4mJJuOiyQhnKMwZTkpGc7Lx&#10;tGg0whkOMIdSglEv7Z2V+NZGGdTh32rwIAdvpHO/mGlDNuaQmfTWyxqOCCcc9EEd4TcnZ4I19r/4&#10;c285U7+wxv+Xcv4XPeGNhfBWN/ebmfDeyxpRT/9vzdwvbvZYWDodkE5riO9UuN9M1PdB0VjNSm7Z&#10;Cat+9nqQs+Shb4S469AOY8KNEGfRDZeM0ndRF9x0OLWunQSvaz5m10woKSbD7Dc52RgKA2/CLtpJ&#10;XRO+rccu2fCLFuwCEIydsOWjb/poGx7qqosEtYRijrlIABx17WRFNV7TTZfUkyXNVNMwt+QkbgYZ&#10;az76KmwfYHWM2KpqasFOWnQCUKLRtIZ2rqqZ6trwS4h1qNAA+lZsz0ZoGuebwDQ2HBT4c8FJXPFS&#10;gFS2AvQ1DwWa1oqXuuqjLjqIC7CBGdM2zraMM/B+0U4A7mnqZ3rw3kXqAtZYsEX1ZMdGaFlwFcNc&#10;w4SBUtFCc0ULZKq6qZp++h8NJ7tioSUVc0nVXMFI6fkEK1FJ1UoHWV2PipcC/KqZWjFSWnZm00oH&#10;2SvoCG0Hc9HLaVup0NQWvVww/R0XWqC7lVC2ney+h7kJShMR7kZFO3Hxfka6nRDuJMWbMXHPL4qC&#10;NTdTFrz8RRRHRLQWk61HhUcFFcDHZkx2lIfOXXmUU+ym5FULPSjFaynDGvKwmz9nY07oycPiuTfs&#10;6d+YU7/xpn8z0setTACCOb8YyryDPQlI62BP6yhjGtKogvBBTRmVE4ZU5BEZflCMeSeae/fKFu8l&#10;2EER5u8yJMEPSTADkvl3svl3wCsy3ICc8EEF38UPavADdsZEgD8VFs0F+JMR8ZSXOxaXY1LyuaIa&#10;17ezeg7GaU59XtLvp5VHWfVBUnpeUl9UdCcosKz2MCV9rQRx305B87A0mJqRsO5jbQU4uxF+04BP&#10;S2ci/AkvY9jHHAZy93PGosLpmGgmp8T1XaxFJ2U9wO276BUDoWGmQVn1CnNyQkqGC/JmvOwJH1r7&#10;Ph4RzmQVpK6Vvenjr7vZILdrLtaqi7nqpKNl+ihIOXvNw110cVometfGAMPUd7K78OrmLAJwOOhr&#10;8BUvbyPA2wazFZMexiVHcRFI7y76U7wXEW6H+XsJ0e5rpOdVD9gj8XVO81DSX6bl13CxIuJjIJWM&#10;8hr8aEV/U1A9lA0HCfFuWHCSlAKEoUGcMOouV308ALLtsGjFy+nZ2EcJxU6U37WQdoL80zQ4Ud1F&#10;VnP6uuQHjCMA0HEaDbIcxJBU7AYFUJMrsIewdMMvWnLxllzszYDoPGd+aDqvSroVP/c1mKz+uWO+&#10;AeEv6I7S2sMEym9yXjCcZdD4y0MVZWC5LulvqpbTLHoKdV02nef1N2XtTUUN2ITCq8Qkd1XDeVp5&#10;HAe3rTjPKM8y6oscbAMOGPhGdZ433FSNewnpTcN0XUN+9yKn2o3Lbgrqw7jsqmzciymOU1LY7VFa&#10;fZxWn2fVoMqfOo7bqum6YnpoWD92bA9VlPH1qeP4vOj9shw6LDiuGq6z0mva/Yr5vu29rjk+LXrh&#10;CG/r5pO89mMHrb65r4FQoRW59y3nfdP+3PeflKwbcU3fJ99Nah9ansO08aJivmk6d1KGnbQG2uRR&#10;xrQZAX7SPtesH9uuq5rpqWP9suZ9WfJeVA0nRcN2As3PuCgZjzLa3ajitqy/r2ju84qnnOIiKoQK&#10;geraDHDXXHzA0HU3dclG3o+KjrPyg5RsySnpeYXXVetTwwzyeV8BTESR/RYcDLi+NS2xrCGAumSU&#10;hIqFWbfzjlDgc/lFXn6eFh2EeRse5laYu+HnbAZ5C1Zqz0Rd9rLh3tkMi7djqq6LvWwmb9soG256&#10;00TcCwvuq7pvXfMffdvnpv5TU/e9b7hMiUGST7PSuplSM1F7TtaSh7UZAoDm3+QU93n5XUH9uW76&#10;0jLelwFwJbdouazyroQee6AhiaTwLCO+ygHN6L80Td+7lq9d85eu+VvP+rljfGwa4QLdlDSPdS3Q&#10;w2FKDdf6pWX50jb96Jq+dU1/rFh/LJi+9Q3wLaAuNEBTVqIQahXtCxrusdxVNM9N/Usb8BFqVXdf&#10;199W9Xc1w21ZdVtVXVVUlyXtZdFwAvBdVAO1PAOktoxfOpbvffPXnvGlqf3ZN30DQGmZP1Z1lynB&#10;WYJ7lRF/bmifKuAKuCgQCJQAayvM2gkz4aQu/06Bm4b7UQykBWB0lhbtRLmbER7SOQ9K+bbsoC3Y&#10;KRs+YAgGqA7Kg+9lbXhYO0Fez4JfdlDXoQP3Abfxt6AEWEdxwVGUexLnH6D01CywIhsBTs9OXvEw&#10;wD71bOSWhZhRzDUtpJaF0DSAblEWPey6mdx1QJcF27P7VnLTgCazl9XYmp5Q1mBKGkzDTO7Y6FUD&#10;oaCef306QmyjgSFyy4Qy1rZNKIL7uoex4qQtu6HjojQNxLxirqIh1fTkvBKTU1OSSnJUQfHxpv2C&#10;GS9vBrrQlHyqZMDnNJi0Yraoni+ppqGUtTM5xVhWOp4UjzkZH4zkdzrCr2byOyNQCHlQTxnWU4eU&#10;RNCFXyWYN1baYJA3mpZO5xTzEcFkQjoblmGs7Ak1cUiBfW+lj3rY4xHJXF6DA5PcdQFvsXsuJmhl&#10;3kC1s8blc7+qsL8EhOM57VxWDX5vIiUZr+hmUbpgL2PVR98IsDtoAIvctBA6dnLTSoRKa5nxRdVU&#10;24R7zYkz20BZ97Dw57ITagB4HQ1+7QbgetGbutmmYR6lqjHM1zQowmlTN9c0zDb1cxX1VNcMX6Es&#10;OSltG6FmnAcseH1Mgh5sgNLXdLMtAwrN3kav8039fNuARZHm9fN5xVhVNwNXf8lBRo+7wiAZ0Foo&#10;m37adpC+G2bvRVi7YeZuiLkTYm4HGaiEGJt++rKTsOIkrLlJu0E6CjcSgKaFB46Bz3vW+aZhum/D&#10;rfkpK25ixzxf109VtJNF1XheNZF9XThT0oyXNRMV7cQ/8gZCVodKSoONKubjKkxCOR+RTpdMlLQa&#10;k9MTSyZay85aCwjWQ/zNqGgPJaHVnBR02xHJootd1VM6LmFSjguJZ2Mq4lZcBhSyHuTuJ6UbMclK&#10;RLwSEbU9nJaL1w9Iak5B0cIsWxhlKxRmVkcrmsh7aflxQb0WEa9HJBtR2ZKfX9ChCUdVGzuupqhJ&#10;wyLMgBgzwJ/+TTD9m3j2LVCFkjykIQ85WaMxBTalxme0xIBoKm+kpzRkO2sSaIM7g2CFPv5v5uS/&#10;ebO/CefeSHEDMtx76TyAyFvR/HvR/Af+/AfBPNDJByl2UI59r8S+k879CmjsFc/ldMyOmfXUcj4v&#10;uC9KOgCj4yzYR/FRRrEVlWyFRVshYAtm10YvqPB+9liQiwnz5ssqCtwhMeF4w0wEBd0OC7aDvBUP&#10;s2ultM3kBSttP8g9jkFvLqjp4D7E5V9nUcXF01klNimdLRydY3tkC7dFY6Nj27bNjpOKbdt20kk6&#10;PrFt22bHtm3bt95bT35Afcmuvdaacwzrvxxk3dbGTVe2ILhKBm0bKyGkrw7SiAzJ6lxKHZzuIvL/&#10;yh0pGHpO8l4ImsKCYL6GE7LdfiVWe6/KMo4EJzfs54HH4ksUc3lNCUQaFHX/s3IfDEQHwbn/gmAO&#10;qjsBIbeobVu7IGQ0HJeW8cOWSKR+GRAFieDguiCngN5rn6azh7+f6HrkD3eeGfAPxGBkA6pRPmkL&#10;QeC8yrCJ6MKAXNh2e++qdMZGXM8AUDnMxMvQUDz9a2+gh8lK5xTErtJ/lvB0QhyIu/OX81ZbJAjG&#10;kQ9aBfcqex5I2Ip4JP9DipNlHgibJIs0LqLqmCFuI62QuJ+Y5rnAtClCIq4GtN3M9smOhjCi4S46&#10;9jzyK9qNqmw9e/W76DRmYwSi0qdSHEjM+aaI5TPVRK53pz2aoLGPPNWb+dmv10ZS7kLVzXmYocN+&#10;1FT0jpXXNpxfdF135An9nRAMedagf1Gjw583U3DJUQcl2UqNQeYQhrvSw9CyKCt4iMbfxqda2jA6&#10;MxP5iQj2xRYq2HRzX73PN++p0JyOWp6JYqRmqlUUIdRB2l1pTPASMtONKmsxPj+I/q4/4pWqzNmY&#10;Hq05KDH6WXwReMKfgZ8Or7lquWov0/ZIzNM87uw4oC7ckL7A3Cq4Sqq/SLyyeITWUtuZ2JCm5iLd&#10;32qyZiDnlxtnhHvvLtsvMOSZxLbX4SQOe0g4Y6603/AE/daV7D9tN5Vl3DOT9MDV0C0+gib5lpdx&#10;woe4zCOShPCgGOSJ9OnX8ggiwQwivAwFAW2ftRWecwDOjqH3lA5t/6iZXDqKHLfFcaVl6vkAPBlB&#10;SO96C/5VmcCV72jsWbtNbzm20ntawX15SYDVuj9j526HgTkC8BrjpKu9tC/cJCwPMCUXqIb2ENF8&#10;Vmbztcc10A4TUr/sZeILRK5xdkZf4Z/ciob/IHHfkDjjtfKjclkb3ZKNnGFLyEyw5ZrurC5TIO2y&#10;yYtJs+Tq27xfYGJlRc+E/7OgtImJMYP4dRJ7pjJ6W+3wrqkuhPH0o/fwU3/+teom0EoQh0in2zxa&#10;8tQTOU8v1FqtaLfxIgGNP5I7sfxTo/3TuP/abvqz3OpnrUNoI0xlqU2H22xFfOxZZn0DwiFDy72+&#10;kfWYT/yxPi9il1U8ZFHbfmo/ft9Z8V5sB3nJNwXcEEQ2Jt1SAyFeDzML9wtNh+TjfEhONWykr9ey&#10;8k/NhQHlNj1NrjugCesdHwWXpHQC0aCUtO6DXYPYLyXUfhW0uRXnmQWfjxxQn/6hjdcl1e04lnel&#10;fxowd3PN9zTIU7VAWJ/8xeuOLGo7/gmguW9JGLgAnkUvv2B8BpFxByUSJeRWe2KaLsF6ZcutWUBA&#10;ZZHOJQPVF03gZOQWQsPnmfdtvG0lwsfKzWUz2oOtO4z6RAw02Hb51E+rqKkNy5yBFHX9uv80tqK/&#10;yhy5SDUdZzMkUZXA4qEjj23ffOzO8f+ZAngwDpBGPU0A357SMQwVxyAwrM5ykoKpKXJUw4k0SUZE&#10;jafGhEOzPNd/NDf8R/TTujH2GbmtAHOhyayWJMi8ZWI8b7aBb0jE3PRZ7iySk687rqsGn5t3EZb8&#10;9BmuLOFXhj+vaDQUjORZSFEWwfvpEaacpSNmyS40d6py3FYU3UsH2+d/wQ1/21X9jYe4OFIMl1jQ&#10;QqwxK2TyOb0QNN+RDGtZaZqD4zUenLZdXfPi6LEprX5Pn9CXlObbYE4AGrKrryXydw5qPrD9oK3u&#10;bsqeCW9Dk1Igd9gPWOfrE6xLKnKmZEfY9ueoHfKKwmizfw+VZFQWIHCnRVvSTxNF3gmRQwzijFkq&#10;sD57bC5l+Y5P+J4YIb1qhkifqcYLwYXx0ORKy1Ked7RXeHeUZYHUO2Qc61DjEfn3y5yvwVQyjjeg&#10;1dCg7ILXcIyzWYSIUTDk09ADMyVtu8RgFfYQpzoiIzu39XulTDzSmaBljsv+EHAPNxGVZRDpfCIj&#10;BYmrzAVtZX58NXYZdJUjtOd3Jf4d+dlVFZL38/2hu3qi3NhYSCMQ4DhrzLixcwrJbmg/t7eSxpFv&#10;ab6C9Jny1lI8aGQOBRKHLt73eGRuwrLelX2fxqTdUX9LQT0nvJVnhhVkLcQ261v+tKCl1v6RqAzE&#10;dTrTVm3ATH38+uzI1mf+JZagBW2Bm9ZHNeKpn5oSSu7Z+wsvGY3MOfiPoC15wCzKTrr0TdekCLXC&#10;uQ7dWXb667K4pwlJd2P8jo9nItR9Hv5DitAbU/8iE9ymD8Z3dw4//WBXstEOKNdnN/f4aG4o6i+F&#10;30evdcHYyr+iq3AYXNQlCRNRw8lDkb1Hkv5y2Bkp6qQl2m/LCQffwRzLW+acpcWyGuch8fCggSzS&#10;QJbcHNycLF7AWk2MVeDl/XfH6ad7+IlqeUa8eUsgYDUxIyQ1ziW2j8GEhX9rBQjQVe0VZN9n8Erf&#10;2MUaHOiFBvtAgkv7a3frC4oZKLUip+fGgnX1CEnVbVNaWGUSaAwlqsyJhilcmB4FU1IYvPbLgZYi&#10;e6bSnNd8X0FKack4SOjdnXb8X6BzMosO5n1HbicaxuVwqA7JtnZgTAkpX/qF4HNFeOOlMVF+fDlu&#10;XsxDEy77E+57W9IjPcUOLNwyf5YaV6WDSQp7KCK7fz/PhKWCynk1MTblmLS2C7ZKjhlAvATYJuBm&#10;9IohIWkH/0VDi5QHnCU9xAYK2/bpYyRHmRrHD9peqWm9agp/34UD7lJyPe5x2RANj7iLgUeoaZfz&#10;7jZTIcabTggdlrGK3N69xBofCmGrj7qfpn3+Wu+yzLjEcUSmH+7yNURpxgZgYARVypKPXNd1oT9i&#10;0D7OOCExFF8/LtHZsxELNZv8KJXiS2LOUX9WiJ1eUYqT/sXtAeXWQLwBDSIzqqEKtHBTtapV7cFM&#10;pBnlkJ7Xki5QhGQuDJkCQqvFhekhLI5gQ2XLU2U2tzjmROvKbM1Vg4Wf63JDZNhM0i8jgWhk6NZb&#10;b3YzFRFoYXNT99JQDbH72mTztcXJrehQlJ84aTnoMX5v2X1r2BWRWXbaVptylCLKtCRA9L2HfC20&#10;CSfjZwKTPgWV8UbaLtBwTmrNSa7i4hiVH76frcvGQISmGVaZeDej8Ny4xT9hb0Wc0JtoSVXaWiSw&#10;cCRVWxDR7syct6fi4HOSX5By4POasL+WGPPUZr8mP6Lzv7Pbajk+MThMqmRcduu/LT/57kB9t+Hz&#10;WnEVasoCrnZzU4F/3bmYYAZY3VyQaIvboy1fFXmdoneaasIz4SxrYno/EFkrdVuYzb1Mg3d8HgcJ&#10;2WWuXCVhHd2MZTcTx5VV97/MQrEIQt9+8xA8TvvBI673aWn7Z6ttHiXNYPxSwJKJXWDeSVqkshr2&#10;QzxX770MnRK3kObMKPtvRdesuZWCQ/V4tANF/Etl5XveiZ+Dvu5ID8WJuW/WS7Ilbr5uDIlMNImg&#10;ukCAQWZ6Yj48jFDAvMwykLmmIWGj4JGW6n110c+2726wcs9l9HVzcVtDlclu0GUjtMR+kUGR4+lm&#10;4jl3IiU3qoSJ4MtF3i8RehbCO2W7xxzxc9WZX5UBOVAEfnlGYHQ09slm591k7rva4hvho9xKsOWR&#10;aC6Brm28Dz9y5dfleSmtYy/qV2u+VwVoEW1toyP0mNDSU6AKMsWSndbDKjO/6hIIXS6fetJuHaJS&#10;FCZI4ROTGsHthcrC7Tyzv1WG/nnHjd1grqy6cG5vytWPVv1Xj+GHJrRBftc/MDspprkqzX7prIB0&#10;DIOiP6VO/QogTUE+WYGRqA4FStSGnNgEeHZrw/zy0ozz+/+TidELF4bivElIOoXmwP4NUphemC8M&#10;teQaCYk94obFDO7cMwlhZeAuh72LTuXSmtvvpARzNaDTP3VpywxI/fWzNIWGK6lLYNsBu8O5/+4u&#10;uqNgf+oE7376OPsQnYMhmE+/PkbA1maqPSFlm/FX1t58RyZMr/ptbcPoGpC14jG/wWm9IDpBWwc7&#10;prskXHMKwyGQb0NyEwbhA9jzlwPazAUGOezwDM7fPxrOuaeFYp1eSC/lkRsLBnm5Z+uRNywH79N/&#10;7Mj946e+dTgfHNDuup2PDfSnpdThLIMjhobxnVx+Z1/u1ZnyUuQ2L+z8/mPiNOcZyoVriACVDk4y&#10;HZ/JYlmI/Nfieyrzk8vv9ScP6TPg8KFX2uKbIuu9NJWvHgXjOgiA0Mv7UHRJXyvR8Qv9etTs927f&#10;12QMiMvSTGDj9QbMB+BaJLQTzbja26qT5ds7sPm0qADdlfF8p3mlOTE//EZLGmNLdyuUqcLCJNiJ&#10;7i6G8MEB68pPlTkLPe49/QY+4y3LmpIWn+GCmYOAky6bvtJ8gnp63FScOUFtql3rxq7Jg/IeD+0s&#10;ldiBmwKn3Kr0hbTqitlvC1lYWtsxfp1yMiFkkcVEW/L1+pWO/ZdGVx7TYU4IxO/5lsROBZlRBV3X&#10;/+aqUIAXV7GacwuXcRoQylXPQVmdF2VOvyR5ITemyc1bwIe67SAIntzhkorXk+lEtJYzqgHW0643&#10;ptwo+wqnApdrIuSblAhPTmJcCkeiZduJ27X1BPsLchyIptGqlJdDMXKHV6L5CDVMIxxwreH3wlu+&#10;r0FxXQ33oh4TcGIYhyW/2JKYDphSl3tNQGrcNS82oIKAHF6gPOdj89OUJVRKhCpqa+06C/h77H8X&#10;eaz3icNhpCQoRJ3tVzuCsI6DhjlSls1zbaoYRpGW8WfbyVHjs6s7ybh/UO/+AdOvqyQGwLGwQAss&#10;ViYsoRplJgSps7CRwiEwl//HWUMWR+0Ebv7epsieqr6/bzx7Y0XmpCT4Isn/Fcb3lMLG1pfzriaG&#10;w9lIKf/ohOUB9TrYjx8XedJI66sdVIltJY9XeWAa9Id3mhq5jwNzqZXjy0pk3b3vqr/i4lYWCXdX&#10;iBuKGdrCcqv3vCBPcKrcBwko13RJWMpObUrFiEe78pfrOiwIjgEXDLyped89Rq+BhoRnbPspd3RI&#10;clvtsmZEJhyQs9Mpi9K3X5KquIiQZVQPFUI5lIduW7CiqSmgcKOPTvnbso9R4+M14b7eQIALCu/9&#10;3OtCrRpzmJKu/RsH7ZaCg5IhlwmP2o1NW6DzHMqCePXRpYPTegMCCXzKyi4zDwd0BG6567Pjv3Vm&#10;1gxzyWFhu41VG/+5jEx4s61BAzdwhr+cIcFfaYfUJDyRcO5+WQfMP9y063cu7r70zEknNKeNeTcL&#10;+EMYdITXFdAILNAUIFFjyIFsxvNTgY5CtEJjVtPO3oF1iUX3HUVCMtIrn5vV8Z50tHxS1EwPgdwd&#10;tZaCoR/tR/wzZ7WyJVtln/wWmzH/OD8NjZ5WJBZExLsIxMVAai/QEbB4FrTgnGbc9B80Oa7DKVIh&#10;B8W2vFVYdrgu4+Q/TCac9eaITtA11KasFLwyAM2PixAB9ktTG3//LoNfbtU5bswIRD+s+Nq+8pwy&#10;XePGZjYc6cw8lFv5VJ0S2VD+qv6ouCuw7KrOL6U80eLAjR0rNAn7fq8p8qvAcYA/pwL6Nr9LiHvH&#10;pWsAEFRTdoCXYruP1Vn/81VBtyzgupUG33rKXYu5n4ew1M1SuMiom+7cXp+o3vfcO3dj+gNYWjHt&#10;rlm3z3z+anIXMmkr4xZ8ttOgGJTdeFtt0V+yZfL7OelBVviVQRR/JKnUQPgf4XGzrOC2gmgHAVqV&#10;NzaIHRbNkuyCmxprDsajhxvb7OBKz0O52fcmZPKTYB52lXtevYPfj96ws54oj1bOeUklP7bHAvB2&#10;WW/0vf3y2Yz52rPbXpuRk6kgroA4uhJ7pLIRFFyG2RTnNiEt6R8ZDC2a2bqVDMwuHYjoggS3noGv&#10;Hdz8CbWQHlaRh8cNSNQQXGnOzSyZsZuQXXBVW9zRQPAR+faSdNZT2io04pvSUg8yths+CkcBXTwH&#10;J5aSf1FV2sY6ZKLGLtvvyPO11XQ/GJhIeGet7prBy0v4aTz/8hu763b4sFl6+LGF+unEeXcZ/nGZ&#10;e2q38bbC6Xm6zF1vSW25gnVXW/C9GQQFMdLM871O62VY7WHSCmDk+9Zt+Jlr9a2w6u0DQsaZGL5k&#10;xT545cjE9jaCuOcaOBCzPvzUfHTUc8iHT6zW5KV9dFR2Vpq4KDDKdslEFb9Owo7zC3yrCpYaZwIJ&#10;1I5OSqAEu6Yic3YfIt/zqzqY6KZZBz4ikcoIuM9YmT5WF8ELfW8yA+iBw/Z6AP1qfEmL/AvGlIn8&#10;S7nJ23qzL+SIXUZPK0PuRceM21FpyXkLNZ9iZM0CiKkjW2SccdcW8ROxHDBmry4scZmkx+SzMyoY&#10;AzedMBAVDWHqsCW7gVTvQeYI7sz5NbkiTr7a4t9j0ueOOFQD2grzvCJ6rS1lR9bzV738l46k746k&#10;tvNsKkF0TnrXYdHjZVIkobfPLgK/4VAGcLaZa81HSZf/H7Z1Le5OkZW1KZCY7Pc19cBWXJ6lw4U/&#10;OpL94Iy2u9K5NwJcvy0lR3RRyd+m0yImYEyJkVdYelSB4ezWTKDdXsQqLAOYUhk+B5lex0EUMOqX&#10;2Yatc4AbD2/ApcWhRctYlkXrADsTCY1hPQ1L5wMFmtDkZc2zLp2oLFhJR1XpozuSt+tYQOx38Tsp&#10;fWXjaKQA8QiebiEHxT0aRgGQegsh/SnypaZoDFuXDQS91wX2b0paL0odmLpTzPA/T7AWAsE88Xhn&#10;l7Vwn3wo39kIXLtYM6bNr2nGnKTpYxXMShI0Z6rizOnJM/TtlhP24w2ZQPf8teSbDwuo51w2sybk&#10;a1bLcXFhkYY+1GaXm0BN1Uig8OIURBPv2KhVujTFlK4Mb0qK/OGii9WwrYyg3ryx8acR2/eO+jif&#10;UMDiFOGjC/RBAQvRgV6WUFZqbPLhgduWKyCGmLg47V95ycS7l3BilWtTTU5NJdX78Voh9wk9Q6iP&#10;+xS0kHwtHrPWmqY2b8YvpKMjNAY2JGHTYXik9Kwlo3FK0eFQm3yMlVekX0UhqvMHDEmt/tdKIgKJ&#10;u8jkf24eGvIjrbvsMnSAMdjsogr3lqpMuovjqFqcb+v3tRYcHa5JzhjL9OsCgs5LMCMKBh9qeIVV&#10;EsLxYPAgGNtbZCwf9vKcCbwIheW0HPY8kq64f/VaZAL5xeKLh/EJ+GooJs5V4VxW+QjaVuCS93xo&#10;kAJBMDBUbLwFmUI0gz0H8l8j6a9/BO4cRl6FrEx+MnmfFddfe1cXejM0Dzin2yJvFeSxWecCoUoG&#10;lOWU+IlUUMhY5STldW+dNfLTvddsROb0tdtzAZcWyX5cjVVUQxQqXog9eRSmaqsFsUkL/0VHi4Bj&#10;EFstiuO51FFl4z/yIy660k1qPdR3uEvKBMmPO9FQ5BsWmT2Z5hqOT2Q/3pXkvb4t6F83xUUZ81sk&#10;vbaZMhb2pTQNVQRpL+6yNbQneZqvTUHVInx/UDNtx0Upece2PMnuBJGWazxRf7jrNqHsV0N7CvA1&#10;VvX3bCtM5sS0GFo8z3bQ20qEyEbMHgy1OdJOEkyU1+EM6yrzJqqYsN23ZznXFOUY3Dmn+NlatnGQ&#10;6SKrw/dND51upEUhHTeENH9HQkYhIYHArab2xGgvGXWqe09IlZ+PMcB334D0lDhA/rld92hUBzMk&#10;xoZHkgSw5AInbU8VkWdPmWBQoaB5pnRLO/jqAopBp2e9S0iuWhMxL9cVv/2a9OVlNKwqV8OMHMhr&#10;uOmwuM59Y3clbZf+HeRwxf39zOB32kowek2XuxS9LAYI6AQ15AAqeoMX2E5O79ERboS/rXu0r3/4&#10;+vT7jAgdOfe30kzpSNcjYdz397uLvAVCnSENUhGBlRAzgIcGGyjd5chQXnYpzpWaVniokAWvwikT&#10;a0ll1lk5pKjlz2KT0Eo1kU1KOKv2Dcj+S/mB5yk3kT54tP+5Tw7f9UeYCRPtRpyUcIVHgWhZbg2i&#10;cHzvNVaglY7jgsbmY3ebIV8fnzQphriLOV0gpOFUPpOKgNpevKvhUC08XF8SHffOCiTSideRhIiX&#10;3jL/0pQHBUHgP1BtCfowBpHfRJXE5JLMm4HEyIgTRqLt+yiExarQVlvmql2ZSrorBMQ/M/IL6oEe&#10;KUubGnJckMCn47vb2E/9SbdVB/J+WFTV24bzbvmFFuy/cW/OxQ0jmfrrI11z1XAg5HIMLPDjvN5U&#10;x2hPUqlrHy3/L4fImMTybf1Re2UnY9TxR8dZjWXHvzIALr9hQ8aRy4oP8GhbxOGIsYtLMJwcDpiT&#10;FnXHT65tXw1HmXNTQKy6rb7wLs+M278Pr8BQujRZ8E9meYx+xOg9LEG6LYI25ZHD4wRzZu+nKAa+&#10;NZX24KHkDiUzIS7cRG1nJhxzk+wgwSIX7CcW7bNTtjNZ5Vh7J2VWF23DO6USLOb854iNJpT0hAwE&#10;EUv4ZCiDYRIVh3pQv5d+1lT1Tpc/A2Do+52yWs+MhU06QVNz0QU5XInHPOSXUiEXiKKmf2refnSd&#10;v9ov3/3Gvk8qHl7MVmYwbkwm7uovehzyZ29+47zZSbxsil44BNDzfmu6+96k/2i6fzWff7tMPZxU&#10;nNRirOTaPPcu2/5otfxcpvVwIO50npZDEcM3hZem4I6Pthy1W3lVZdbIdjR2HTcUgVoC+WXTAF+J&#10;KytMR5wYBcKRNh3BdZwsCen3bovP+UX/G9yAZ3kh7zAivcEbgYOXlmtZ4DHWDkz5bX6pt+kxtxOY&#10;KWXSm2iVICa5gG/KQs2rvqyv6qKjC5QV7P9v0eDkP6AMhPNFgrouCNXTmCm6JJCebyzzFu55URoU&#10;R2zwWX89JbVlr9j+A4d4CRrluySxh+hQD4tC0e3AT62VwJxh/a8eW41ZXzBIoZw547s+dkY9PRUO&#10;Y4SFS0J6AqqOsnGHOqrmeYIxJkxhSc6fq/9Mgxvh6pHRYOiXfZsS3Eush4L1tqOc4uY/uyFq83MN&#10;6gCtYJ9mXLge9tr5TMNqCKEYyGjEhTfCZGYEGxfG/uD15sR9AYn3a5GgMGGdp8YpSY0YiCU3xscc&#10;bbEhiLf1h0ZV0O10oNfBeLykjkrRBElxOS6oJzlDbT4kI6Cr7yCrtNMdqcCzKKebi51ASXG2w9lx&#10;p7nyhBTEvlYLykXFmgRdu0XWjc6tAF292cBS8wN1TRiOxvJ00J8aLREbWCeMabo0iGmpfyX3kXeI&#10;VP4rvwX/sk4rVzWSf9CPCUWLOUjW6vxP0tWXu4iyk2k1aL9nqy02XQZrhUFJkxnzl8pkwEk4vAP2&#10;MLr51ITQ9PAD581euQvTmOlNE55QclShMoOa2JRnSXdDzvo8f7oU5AzX21eEI1Nt8jCJjWLLV4tv&#10;g/VAh9JXgm2j5Zf612Qzsc/abwPkvLNiWULrDZFqLSmeJ199NsQEIiykJTcXPpHbscnsX5EQvZaj&#10;HlOa3Bc9ySBU2/W/xs9x8mIKrBusBvp4MJMSKZ7QZQZKs2Qiwgo+X2jupAACSx6/NPhV8+IpuLpP&#10;itSmQln/pYOmqsuNkBfSrJnqh4xVnAQH/5dmyj+JNzkuef6OAwJECk9xTtGVin2isB3FRAmgp8hx&#10;a4lZDbMLy00E/0FcP36DhCbMsN+IrMU9sbEMPtcd5FbhmlZ/UlH7ehSKlwLHjzBX+vaDL7Q0W9Ld&#10;LIMrpehWQduxpAkhnJNbGbVp1/Ii4ymkei16oN3PM/2OwX5QZ//Bs3jfmRwz4GZz+JP2wsgyTUVV&#10;SU0GXD5iC5UVxqadosFddoaCYaHOiKOvdv1dv4NTwTUWIr+CFEekGicAB66YUAvmtTiOuQTuqv/w&#10;7p7EvHEPgm5rBgpd70V7eaH5f5sqsR9gTmqnJXqPR2TyJccfHDjbDoqGQ3Xv5i01vZb8pzm3F2Ut&#10;NyVsvXYmz0cAU3JlqD7FzuQwDsovTsQWL3QKG3L+xmV9ycdxnP2HHx9zKkU+idD1y23QSQExpdvM&#10;xEP3UoLIYnjmgufMjs6MjVQX+S4fvwjDj6rbiLwG+m1WOuhK33U+UHTZ11Glfnn32GmO1ls0lG+O&#10;dW4ZTK4tC7hezxspPmTr491gAYzKnGmOOQY8Z1V1/KcbLsaRYK2tuyBsmdn3XzyvpPLN09qIuVLT&#10;8QlD+xp1QFUm+KMSF5gms4y2rjLrUr1SHscL/ix7OnH3bcfl3oDDkrww4LM6DVg63oCCgYnkAvuU&#10;4MJbhIltNClhRyySwKsMOYWgaIaeXo37i4zWYJcEkdUJD4eLFviz+iwycXwlDPvwjjmfkNiOg1oL&#10;DanHZrY0XG7jZAduNjVhr3W7YTTnJOeUsnBFVaSB8UVxKrPUEK5OCBZQJtyX01lzUWEiVCwoVT7t&#10;vL4VYUtFLWnCa4bozavHEcQRYLmqzxubWvPRvudLrWM/Yb56JUFYJPuDQgwyBddkcLgYJ7/ht+Ws&#10;Pn8zjAHtBJmnA9Q2anH7GLEfuqarGKDPdi3GEP8QM+4gFRw1/KZZc1L21QAUChdrrflJ+xgs6x9h&#10;UAFjMpL+yclEv81AMFspGGQsdloEl6Lj1Ab9hj1zNIDV/BWJYf+0gGQVXXN0j0ARCiX4E33dRiyA&#10;UDLDC+KE2ZovdrKg+lSc3ZfblOdC0/ZyDJbZgbS+S5qywaF8K8eEyUQPQYr9bwkOAQbKoWS3x5i6&#10;z7K8rQnrTnOFFdIOaj4mm9jOlA/iagnYl4N7t15TOtqt6Aik+fGFru8Ws59VN/2USWTEi9SclwpT&#10;Hhm6GrqwTLgIxsi0e9XWwiU5nDcn3SZLi6uwow+UNXth30SurdSnvNPWPlCMi5Wai43gG/5K4Btf&#10;FK7kDMN2JA1woF+oshei3HFm8ZbUVWYHLCV0qttHxtGUHetgwmWgqcyCReppLELjDJqLqysZ0uJa&#10;YnRl5PQQpAbpdi8iegR6UDyqHpRXdP6jrYFvAO7ne/I6J8oVTD4PqIlmW6oHFxHFdw8k+L6YGXlk&#10;6aYTKtSobJam1hAcpyMjK7Pu6wu+/ObeczlODCqncyeeHfwWDGymhTQ2hd5rSjP2bmB4kWdpz8M2&#10;Oq64wyu+YIFXg/f5xp92wleXqY+Tio9ajpkA9a0frZee634gX+Kt3fDjwI0VGiwJaTbw4SLhwWXn&#10;u9zio+vwvf74u/3822/rpTw8eH+nu+Qm7L785nW+WXC5qRUD0fF8JefsI/jIBnnK8Gsm48RnB7hm&#10;f99mAXX/bLZ8m4n8ioPcuPG7aF25C87kz4j0SRCJMq6Bl+G+72zAjX/Jr/CvEtajIYy8H024p2QS&#10;mICZZhsoxIY2c/7rjFzQRZY0n9KLJmx1yPl5aYZM4Gm8JS+kEPEyCJw/oU8Paek6p8dqHhqiHm0a&#10;Rqrwf6HBHMBIwKFspapiab0ReiuR7Dw+1MA7flZ0w/zQU/BIR+yVcEvBpG65sr/wjwtJFZCXZJII&#10;RlxXxNXvg64obN3OtYJFr9wRbAOCA5IwmXzKfQDbRsG9OKY14ZoXp2MFZQ6lTfSmt6p60J32ecHm&#10;TN6BVKsE0Cb9g3Zr2HZ4jfYlxWpSkFmbTrWOnLSDksMLNGu22lD6AZSMuRMVjmYC9WaUXFNDLdna&#10;y0ZRFVbcwP8To1HFjbuFFfw2Naqa8mzaf6PODcDTYkUZtgMoVLpTFOZnRWLTWaEbQmMUp5wY1xaH&#10;EWhRBXGfZZlxWQH0GpmthCef07ZzxIora3+JJIZnnCEtdZa0TT0inRVw8/KshBwcPQhjwie1dRuf&#10;ckWNqykRN1N+pwZffbb/PqwJ7iIajacUH95vyNeeCMtTYl6iGlOUZAtXPb4XB+1lQoISeYqLqghV&#10;rCJ5zodnQl0+RH7EBjhDENaUZllrTZAZb490R0rL+zOwOoO1uEC8wYPxb8iVUFiEY6u+wPDWD88J&#10;g5ptch2BpbWga+lXK3zkgfnTZpMEkwkfnH9yKJj/6l2Uuy5WYB+zysoUmIWpqQlLv1I8365Rj9Pc&#10;jqeWw8BnULQvKS22jMzvhfu7LmvaUjCwtFpcFnl0m1ilOQW3qrYWyJVmNLqw9kjQxJXpQ44HSAHB&#10;2kEMxLYq8xZT8iZ8S7eZyDh9tmks1UScN89Avl3zrsa5nXTqm8lFULQngdMqA+Zk5UlTdDStN+6k&#10;Jl/Syiz3Rij8SeQ6LW2BhRY0A6xpw3XMS6EMJPWNYe1bJ5++Iu2uVCFzM6QNTRP9OV2lWOkLGmkC&#10;kpKhNC00yuWihEcRIAAyzYdsoCeclAypvzKLvaootuJfiPqxp67EfRSzwracpsi/PP71RhyMfHOo&#10;4ELQI/GiRtA5VSlWvF8zmqdEi21cuJ98Am8huHHL4+OORKarIjzH3emCuEmGm5vSVD6TTFlwMKWb&#10;myxYFgiC9ayU+Fk0RA6spZRJj6Z955E5qlwJFbzGElHQ39QVTrfSU3K1GWdudIMz2UrG2+PHO1bS&#10;g7z38QbMQADpdQk7BlqlkQXRCfuJ25cIoBn7kB5Sgk4EMDUeIVNvdOcrxY63K//OPVtBWbivhWyy&#10;OoF7xxoOvPc2pGSlTFKEJtKcySkESUeUqOy3UzM3G/KSZQfF4r1rGX62/J1nBWRSwnnj5o+mNnnW&#10;gZkhtkBIIDrcmiHWV0CTggbuXkqSKz3vU3fSt0WGBa3ODuLsGVL54RUaBS8UpbguFqQ0He4xtqfD&#10;M6qvyEAO1u+dPNoummGZQA81lHVSnyvMj4cUeRIhuKo6q88GoQIrNKD9VkjyE73llnELDd0RhlNi&#10;QlIRz8YFFFidVuQhzjfDQwTwblszIWSgatwRUpy++I57F/6MaZlXEXkWZvR8PHwkoJ4XjU2o5IfU&#10;1R2M58io41Nlxlz5PcJizO9qtc5UJduxE0x0xwfR59TFoi7iCePZERDUh/X2X5qtQitXLxhJZ1cm&#10;aB2eE25j3mqsO0tV1LRy6h5qrFtJ8tR/dJYcdViyMAGCWNwoSf3T0KWKO1Ey043jpRlvsIiTZPbc&#10;smPPgwU5f1r2j8nCHpyQCgaisu57qnwqLmYaGx4QIqHqwXPDIW0UjjMy/XQWhVYYXswmlmyQNj4a&#10;9riDWF9yKI9GqUlyEVp6g0PGbAQ56ePUJmRHn9pNAuzzeajj1E5KY19qrLtqNoDAoMGkyyKQ5Npe&#10;K81am5TGSHs6M02Yig/Ct4LfjikrDuLFG9JndhPdqUo3EkmjsEsVv7uOU2ugVVO1gA81/zQOBghX&#10;xMxd5tJw79eew5+G3a9VpwCt2011eo1aOl1gijld6ariI2EPdrrDvIPBWijIg+kiTth/3xJqxo2w&#10;mPtt3gWYDAY2fDIM2s4x/C91BJ/wgaZ1e4RduYZcpSxzjk6neGqcRTV1ZhXV/1J089jHqwMN6Yi1&#10;G+aQSQuAvhlmRr6pCqB5u7LAa4mqEodHB+C1Qjd9tmbH57M2pvfiWPuwXtlkLNTnz2gV8JjV6jVE&#10;Srw6yvItodxgW5A1XDwKmKNpGgl1pevTD0MaFQ0aadk7uIYaHqW5cxELyEnQzduDGpNXf662+cl1&#10;28mt3CaSnd5J7Q6ofvM3eP70YPtcdOTnvMz9mFYUaIN7Di95qyjwOl/tecbvrX31r2nrdbfrBVek&#10;5+51v4qrhbfueana8cFkP55n97/Y6GUCUe7jvB7NAGW4sEv70UT8DmKF9el5rFasvdDqed4i0mlR&#10;JNhIzfkyGfwMVgYDPcdxkBlPTfkuIf8NkM98L63AjfnHjmigM1JL8OAn7Z+IFeIjGAuPNJAlz2Sy&#10;MLMGoRcHl+pXlU0dsDAsCAP3rETsvueEMHW4iszC1JhwwHzC/K+LcVxYfC/qNyDet18EPdKRacjq&#10;7LgluCqkyHF4ePXZJVDoWayrsGyXnYRXFnYmceCi6pCXaut+DgRdYcFYOOUKxmFNegN5/vnz8Yq4&#10;8oa4+i1dD95saew0A0ZWXVsnvDJwPYimFcQmYbl7cusXcs2EulTdvtFNAQLfLDb1rAQ9bzmfEafz&#10;qsK8SFY4WOY6NTTLXkluz3lxNaTXBONxB7JmKPAqyPTB7ccFjR+wJWelWbYLgtbQ3mbKSZoRKWOe&#10;eP/W5ipInfMUlH6o2NmOxjgtLsWPlzqF+RQanAKz5TYzJjm4po+5O2ckChbfsWdiC70qjK1zO6LI&#10;Jw3n3tVnFJwYuss8IMKzzW9KbUGzrSfhbZBsgFUMDXstGVh/bJT3exEJChjc3ixAikuppN41pBTY&#10;BNCZqMYQJRgL3R5DaS3cFL2KADeRkzjTcFQy8/WxRuZbYmG5NTYsPG++gXHB+h1taIAzXdG/T7dU&#10;WQU84BbaCjgayqMxk2OhmAbM+1hgfVxguyFmnmiHqfSLQH8mW0ICrdyUjPgCfVVoTzJMRKBxzjqM&#10;ABqm/opAEwfWKy/7kcvUjLY4vAcNEIBRM5q0xCZPVlOVMS07Ml+wV2TJ3YfzXB/eLXWzwwm6GP0a&#10;9me1MQHzsggYRGQfhjBg2zNOcGLyoKbMlhsrZR2n2Q0MNYUIJCtN85Qn5lpr+HUuSR85Z9yX2pyW&#10;ZDow40+EgXSEfoCzZinPtdKcH0jRJyksZTWsKseKkyxHnryAMmYqxZ2yMt2/kqluLMKVCi45ZwzH&#10;q6vNkxkv/1sczWiOW9sBXoIzGzBpjs7mNGaqy4uBGt0rGQ+O4V9L3uXkPKocWZ4Bq8IGwib/SVY8&#10;ULqkadgdm7jl5IKH5D4xVbu+pkXQblmAUa1a6zpCls72UNL8CMtgIiNLMLfwO2bSScBlsg/fA+bY&#10;NliLLkD9N17kv2MXXDAYr4Upug1NAEW/FE4Dq+TlJAqambCibylFjwratlUEuDX160stizS0Gver&#10;o5L0J3G/v1L8CHooCqS/pjT+MmB0MhqWz4WfOgOKMkLqJJHWV1leqhwWh4OkliQpSFhttQnVgEO5&#10;EsoYj5H/V+BfZU4lUlY5zSA6TWwWjGlxvIXEcN0uGuKd4JyElf13wutgjVV3x3ckfd0wpwZKwAjO&#10;SFs4G+ynUTEi+DjOmBjmeF0mohQfWjJIBbhk/H7BWUOK5vyvdUxeEHH1MGm40vmEtWAwHfXeMIql&#10;/6wllfX/0NHeUWAIUmXOSB0DylTO5GQ4wemVOX6p+35SMHMJUsarqHN24iVfhv35YBlriEKSMVhC&#10;2w3PwNSeknLQxq4UBHUc48V1N3rWq1LrrbMraapOguRyIfvHN/0P2QS1rgIYBzHT70ZDyf9kRRkD&#10;Zmn0WfWSZuH+28h4oy/kiRifeXivrjNdmtiOi1BAuy8MRejxSYq/Fv9TCeo+KnqaVi6L9GwkB0cc&#10;rL4EBYkncq0g1UYgXGneAjYrJKOI2uAgsDghxDVJ/POiNqgv6qXFuqkqXwo55TXnmcBh+6eYTn9O&#10;RObvp7fWV71Nt0MaYUbLRQOo/k3F8W/0E7x3jwuTQQTUD81GP9sNooqUTlLhvwc91h3V54S4dS4H&#10;esCet/rlsFk47JsCtoTXDvLDDOou2JGHxKzDkb7mqktdCiBUfdo+Al5gxQnfMdTj10FQOJ98ftM3&#10;nv50QXb9pWEt9+qG4LSRqKvG3Cb6IpfElhaQcqCsi9G0orXlohegMc/PSc/l9uC07ZrFys9ZTf2l&#10;CfiYh9BkISxeNHhnXP05STkoNvOxXmOaCPsqeict7axJby28T6y6LjBei62ckU0JKXgr2OsImncG&#10;uQRLrP7gAVK3Uv/svkD+uCw9qzYTlhZZaCGuXtfK1gAvlQWW67J0DkEmtHkN26UlLyXGYnP7UZYY&#10;M176MSN1+wUbkW8dlrwTZYz36wvRQDN85yQoteWzSbAEX7EN6Rv2gTRKj73xFoedIsGJhAh06k2P&#10;Ma98pTva/FfZK30l90Q58kFFdsQ58R/SnhvJQzySs0iDLlOL3KFhoouSi+hzEz2fdPXrgsfGrKNA&#10;Vx7ytcjKZyCTEsRmbCJEEkzDAvqUk9KrwjoXr+Mk0h2I0QDPQnRiBOqWiHMCd7lL9N3hcaHevfoD&#10;RVc8X7kk2OnQIL5ryr6Bmddr7RydEaGUL6FUEO7PHz34zxnv3QBO34Bqb39Gn94nPSK+49GSvXYT&#10;0O/XjlMw4td1j8/2fUjB1x7Tn/rDL7/hr3K770VOv/O8zWGDTvNVBt87YDSp3ea1wfBrleW75/jN&#10;huzRrP/JZOzLZO4BaIo91+xhavvRhfc/92KCL1mJsuyqFbGzCZSpnXjfqrtkL+ebKnspDAYKYzrK&#10;PKtsci8ySivOe+h9qsZyK2SSBginapL1iyiwaFD+SU/IAcG1BGju0IZcfWer0hciy+7xQHL/JTSk&#10;Ja5DUiea6Q3EagQ56kAizEcNAlIo0Ju8BUw88JzpifgbKPfnKBYUVCJkBL9HgH2V20+MbyTct5Tx&#10;y0rvOgupcqxANh17bcxs3rPF7QcjCsFbehKB8P41hrANe+VjmcvIRQyvPz6q8lIiHbNDz8G+Rt8O&#10;S0WU68XCcgh/2wBFwt/DvRUPhJY3Gx5cRXQCdh0xuEzwvl3n1zn3eZ33FhkcmfRH/EObsUw9CFwX&#10;3V7T+QCEhur6PKmAaSoMEHw26TXbCKH0pMlwyLyv1TR8+OOFCYIXWHP5aFiGM/DHMf05WyXWxAXD&#10;+4q1DMJeHMxqyDcBvmYTEgbusigF7RWZmvPjqPHyMNCF1r0VARBJx595hYIqSDbzseAt14SXT4RX&#10;iKnD2wX3kCoJ9JfgJkOyljnVtfaUv7+O44Db4iy4ROVJjJik4CBdZmUyuGCDsIeJCMrppEjekpKY&#10;i7PBvDwBNn8mcT7F4LmCm1DNKEZtbRai+OlMnkTc8boMfsuT6MH2IfTVugRLw6myMxXekSLZaJeo&#10;460BHjyPeSmiu9vSBlw53aCxi1t4ffdR2C3u8oO8ZfnQLGfGSSJpWap8L/q1O8dVPlD2w6brfEY+&#10;qSgF1r6dYIxQhJ3G/+jWgbs65tqsigtm2D1HGc5klamjxUY7qmpL0iH0RqR3JSluRKISs0SWOcsI&#10;rjQNea6q15aQ1T8ygXrtVrOf3vYyo5KnGzDwnKLg5d/8BfjgStOXO3Q2wVnI/tM+eTFtnuSkr7sF&#10;3/tmXZDUoHA0FaUD/K838eEc2Ltx62chkvs+bF4gjDa6vCj/yYUOLyiMGAKvtMsmtCPtFTgqHEYV&#10;krbS4QyWdVrcnJYI82fR1oLFadL/LLaykN3fdYhuxET4dFgmewTh+0XffquLUeNK4aDjutEW91s8&#10;mkJbyP0mBDFmXgiPeSRhsJOawXaCP9H75KGzGKBKu4OjvLoECLx1J/Ps7yv+Th6KDrqGrlMz5GVU&#10;EGWBnsyn6NHY26FxKst7PR0CFTAD1pBEV0WwlVCg2YtEXmfFgcE8KCAwN6HdoO3gB8vhHdHhXeP6&#10;sRZuNUfQvihmQPHVgOw5kwbcH/0/D9Q2DIp/ZnE8a4Xqy2npPHCekNEJKwmF++3xjssTmQ2NVJOT&#10;LK2O64in4/gPD6VocLaSMXTnf+X5Go1Mig/T2tCxUGa82tHcR8rSWU2JEdKkwAmfQ2M4L02jId4S&#10;YQMNcPaR0dn0IVUjxsrreIZ1cQTmhZHZIml91RQrcP5RrDbi4uIwMmTGyZYAG7RzCBnHDBnA6dQF&#10;6DAON7gHOZ/vQJIZhICIDEECq7Nam5KcuGZAN/wvNqb+Ei1YyU5C/ERiyl21AQfzhsqUigcxaSLy&#10;rKuMb6qcKXJWApcxUlsV7rww6fOQo/zSZcVpoYnwJH8H+D4X6XXlJOmStYxPgT7B+PxeiboSk/QU&#10;6Dg1pf3SgHnVdLWSji88qwft0j8BiXq1jg1t9WYd2HmO5RAKwQfUPer/QV3wqI5zq7sk5kxx8Bt1&#10;QxFQ4ZkYBxTFVJwVWLbVZNRWHA92GVGZCIOoSvLYIjeGqbxqSCNDu+ix9NT0sGwlTxHpLCsyJDkf&#10;1Rh7Vmn1uF4RZS6v9K3Ghlcg+Z6PprzVVEHvrwXEFHojUuWobanLc1EQ4I9Iq3YdHF1CzN4XcxAR&#10;ea+GwKwqDUvrOhssEkkOXwheV6QusP6nb1LWqN4VjJHryFfFPXU6vVAx2vHWYbz9l+bZOPIiAVT8&#10;nb62szrNn9GLMbIjx0DZA8694Pwj40Jl52u1RYhTPs7tQGXqc77uW/fxS/PR78rrBq/li12qwZqu&#10;QPtOOoNTYWdYSNLK5hGLWiP9q+W4rYJXMQpY7TRnCx5YICg95KM+pv8pNnrXnOtZfLS0EwW4rTDn&#10;Jqta8CyJKHcTaWyq2o16cfNfNYS3Ahfib7ODsPEFK8WgLR8db+yVXZX5ix5AuIQ99tEyjwItaJG7&#10;6GctfNhEhh1P0bocdu3GdmfFGX+hJMZ+vkPbGjSLxJJw9QVN4F8qRwZrTOLeiYLvEttNuMhOzHdp&#10;9YCMFYLh4hWvJzN9lxTl7VQ5Lo4LrTGEKi/9+R2uKmpvP/Cest9x5QkF4QnPKhvuYQ0p1AqJDScd&#10;KPGWTCTcHz4FxnIdxxj45MnQTmfqwo7/LfTRfPYcfpsMA4+VN0Bg30nkyWjB1WjC1wzHzgzFSYA6&#10;eADjx4/mvf/Zep5aV9NVLl8Lk9+G7OijHWw1s/cZ7pxyUhgiI37e6knNlc/MnV3/s13/t9/ak8vS&#10;j1v/k93c3TyLUOtULpYAtYCSyo/bGGyuWHv1GaggId7IYJGpEEmPDa69dUljlhMdafgx3NUDM0O7&#10;D2Kbh86S/9lGLwO3YIs8MoeA4YUK+PTiY/dN29TENOrlRsNlBzHPjAzygWiTDMXA9u85dO4PaVDq&#10;04REOG/k2gv/ZZbIGEruSNhplYSJrENSOh75iNqH8YsqYOHlRxMIlqR4wcCwdVeL1zOX4NIaw8mg&#10;GNx5avTwq4Kk8xqWh+zdmD3AIkjqSb7NOInuuDZxeNW0sV/n9O4S12pCSc1eJKRuxUxNVsBUa4Rc&#10;QpB6TQiBu3Zfk77BkRZAM9qYWb9VegmuSkxzhJcgFl/zCOJ5HszCgMZpqoOONBu5eT3TAzeaU5iu&#10;PKmUVFZnyV1BsaZEz8fwritJByHQFucnSJwO+7NA0i+nIAFykAmO9pqRV3Fi3lq1mBMCWNzfv38r&#10;SNdtiD+nVN6ZOm9bk+crPDK9Nj3y0VLbkqG5cMLgNh+2RXsX692FwdWX/ll0Y+LGYcDzbgDDc7Ut&#10;oqCqhlYYi7jKqFe7ktPiUFmZTMZIrLRfVw9sPiq8gUirRLoviQOyIPRNh054xjJyk9VmjprSCpA0&#10;OFHhvOtqXxP+xm6Wh12mGH7BBSuy3qROgiE0o3zFe4hNVnbZMo0YuC7QSRbkChmZyQcecTaMTnXR&#10;wDvQko+q21aFGVz+h8L+CAtuM081CGnWFoh+kLpnom0tFVZfL9k9kB7hWmJksvrPYQLKV18gU2X6&#10;JPlBng7ln2G/tLb7f5zdSWpY7TbDLwSHGMh2Y/JXmn/l2WrsKJ71Fnui5pnR4CrOUv4ozU5SFh0E&#10;Euddu8GXl40Wqz5YYbRYEjddAqlFdCNbsS4aIVVmQt12wwztY7KEcJf5VoMr1W1d3g3maZD0dOWl&#10;oPTjSj7rWp65atMgFORDByjfSmlcSUkK6M0uiHQslenwMJRdWcjm4w6WIH8+l6Xep8bed/OQ08Yc&#10;dCdFsL5iEr8rQ54rs98pKXL/wo4mJvxNQCoD22nZi+pYazPFL6MgxvbzI2VNBEwdNz2g3Flqc6jM&#10;Go1L2q5FWK1GYKAx1mYzWJ78AFhVQJEPaLuihM5QZl6LsPE8tCU8a8mQ03FM1Jc9NWNtuF8l0ASK&#10;ByCHEwF3proseBrBZQc67uqSsgiyLCCMkuMgfeH/ParHfMjHBDABvSGGOwN4wogEsDHtlrc3CEUi&#10;Al5Ksriq+zsZZ8LYJgAKRvrsmMoIDj4btvJNeZuWhfM/eWVn5s3dm7GKSh71wEWKvqL1qhbA8nF+&#10;rcxXkHYUathFOBsJaXakDOxHXRbf1bn06RCZcVvu1o2fopr02DWpK2y2QdSnAEw59A+a4DT2r7C/&#10;j/3D+HERLITbTeECKcooJqy2yrHy48w0OFCvrQVUKU1t6MQRqILp8jIWqAlrMIGlUAZKJpW8/Juc&#10;EoiCdKPHaq9VYIn/zZQWudzqoT8Mims5OqZsfhbA4WHFWBQ5Lp14kOVRZCEKNTpQMfGc5WVngoKC&#10;gHIzsNf8p8zo7WlDAtgZtNKZpU80Q7ZZmtiJCeletg8Vr/Tfttf1BswHvXHLSIuEC88zwgnjeaMf&#10;sRVCXLjvsIbA1XxQ+FhyRNry0Ws7uyx/BWfnFVmYM65aybP1WINYUEK4t9OS4MUsk4wO8wFQfilv&#10;9F+3v9qA3qmrNmXGZx03+7C86Q26qszlWmBg8QzbSXuoKekX7JY6HmZll72SV0MAvK474qKWp8re&#10;mwwN7uBTP/e/sqyg8Tm7KF3DtQik7mUn7ooPPlchBq197DWFPJRKPkozjtrtu5nOepqqmdwe5EVi&#10;SOuP0bGolTHhJpz+AxiYL1Xau4/K2eGOuQlsdgDT5uOtrRgQfxK7RqzUHMJNCdCaqykYM3AoxnxF&#10;uZMxFTf+ihXMBZSqsmO50DJCxhYVkRfFJrukqeomI/I5PUmqOumzf+o+fbYTfq66ERXvcTNwIS7o&#10;jbqoshOexLS64a2ON4L52vNBd8DRxRYaejXjEW7bjSHsOmctXJqpZgKW7HW9Vur4l+xKaaZSczz6&#10;YaFU19mBJoq9MAMYbrcsdfu3/jDn6Tl7QJl6ILhwaGOkFU+J7dqrj9OZkfZOqwse5Tqw3EMIuCxW&#10;Om45afkiLe2oxRHyYAA2+ivCNbgSlLhXqo7Lwey335RaBTgYuDAmEhK9chb1LBB/40xZ6befJrMj&#10;RCMyOaxJgqv44JtfQ7bhWWJw5aVh+hvzkQpJW4F6c4IlVMfb0pEHvWhIoDUVZ9d5zvVzK1jZV0IF&#10;lgLX7WZE0TDIxgM16U3XIi0frAy8kmfabVgsawDRnnO0AYXY2RBMEpBRu61AqPzP/dIKnH6z0edm&#10;+EOU1/rLt3WPgJvOAANnPx3H71Ofnqaq2vqZqwDGdmBEj2f9Br5FKMVvJ3UzFyvLwPvaQWB1/nk0&#10;4QJaW9WsvdwqV/t5xu9FdsYrS50gbPhHCyGPfETvIg7jRmzw3m3sa5ZdTE/AjT43VbfPwqO5l+oW&#10;l2n+vpH9Xy/COnaGnbYSPrhYkaklOwODxNgL/PhGxnX5WwZRvZVnDd4zKX+btYX0WUVmPR5GlU+7&#10;juA2IbNZWkAGur750IfRNZAagLPv4JmmB24/MbMJ14Bk0lUI80H8bxsk6LFeI3txCwTvD6M8PLBp&#10;U4iNPGwyFYEsFt2ZBbRw80TWPQ9ehpTtklO0Tf+tdaF+XdWS6ToyufTG6UPUIZl2V20i3K/5SM/0&#10;Xy6JW5o32fO4OB+T4EMJ9QJazN0AGtmPalSF+YMOr336C0YTXzDjRb1ohuBVfXT4VyJJLugnOYNH&#10;UXDun3JNPbwDO/DOsWSbD0Wv7CRtMlHIpFUL3CfkjGCa5Tqn8nTdJ6Zmi0U5IVqqe++M3hty5Za3&#10;DGg4U1VciT6c60A0z66oF945FJB/PFXOPKtofrS7VY9BhiMRD1en+DBf2rJXb9JmJzrBRYjptjLb&#10;lVnzEPZRdc3r4F2TkTPYZSXkwF+prRD53pKdA0AjVZZTEKvKHFMD7zEpfLxahMSqth1q1YvugDVY&#10;CMEbYo/x5P6yA74ajYKMrD/OLwtQf+mMhjpkSGMQ1FQMul8upsRoswCUZ4sr77TAOcoLi54WG5LT&#10;FxJlvJmPimoQQXcKEnWXTPg4cR8P1dAge8AwBeizXeBK5KqcwF0m/+U4RhzrouoKS8CW/3PioIH2&#10;UUHLsLefmIiicRIZw4+P0WA/2FN8FVcB8ETM2Q5KXrelC+thwOfbDpwssnktuaqyn5sVjiIA96PU&#10;HqrsmCixlEeJPFP4tjtN/3UCp2v52g2p2+RgQg0OtE577QkFsIyzjjI76PayTHCScDhQ3jNu0APN&#10;C5JlybRGXONqCC0bIyRfsMylybYuc06yXBByhgpKg5A2xWXXB5ZvQzUgkWFP2Rh9lHOI6LkOarLp&#10;Rfs+MEiwohQpaPAFhrJvsrO9UPDbU5RTj2WylcHyXWpG4XQNsNgc6jku6Y21G3uc3BjWHgDVNkj4&#10;HB8iYGzie3sn+bW512ZLS4obFUlpeEI5X2t9KbTUFoBD40DfxIV0nJcrdI+MsVcd9qgv4V1Lglwh&#10;DQ63qUPNOK2pLNiLi2qwwqDotyO91pE8D9wOfHipbU2xL1B1yyRAUkzl3sOYy0UDBI5CEgLnka2l&#10;wZUWQ1/6WAKwCN5CwrjLyPJQcNDc/gm/5VEha2qS6d/5isoqiMEzo30QrjvHLzWoZLqbbwzqwfzl&#10;tRSk58vP8mAOI5j8LwIbG7E47swbIJhR8QcXXaG9LdH9Oe3PXT9dmhQ1Cyz7I7cO5y8Ngaovalx5&#10;S51dpPyXq8ec7JR4hQ1LMe9PHzIrKcXPXUOFtH8hhNcQdRJSzCgooCsmYANWTA7zU4RiyMjtaKDf&#10;4rq8aCgKQxQLLGu2okHwkSUDBWPRzjV5IopZu/50F//MBMoPDLnsJiv+054NpOoLTklif02A2+AE&#10;HyhcJaEjHKmIa8ZDIywpCpcG4stCRP8bUUJ9CAn1ZPun49y4/EmdfqWvG8w6fLh4WzuIviozLCLj&#10;lgD+Hd8XHi69Zqbvp7KcY9ZnMP6CVoYsEHbNUcofDf9cAPZ6XZC4wc52b62sLVGjky6rLzIxecPH&#10;Iyt4rS7um6aMP2Rm+Qv6+RcaAdWhIzawzSiYtlVwXlICBrGmOEaos9xY5c1WxD2RgbR/nh1hujXD&#10;Ixeh6CIslLEQfJdvBRziAs74gNPnQ8UZ1KfTwp1mq+9153XGdGLBHW60D7jp/H25Dbjaa8+piIuQ&#10;QWmG4PKUAW9NnBse9aPJlGvyiq6pEu2WTl9hFj6KjlJdLCX77QeS+sp0xTmNH3Krsbh0xH5DexpY&#10;XiZ0nmNaaxPBZsyvsgjr0VGtlvlU/MkEuNz/9k1IfWUmniOZccgm6IbePF28iPUYuq0MQxByT4Bk&#10;wQ8bX9qP0ZaH+r2OmtUam5LRWAsqq1VZm9qLlsQqI6EabWQ44GazuqzB7A+vKdDSyaX1VpqBIifU&#10;168GAC99Xq3zt12reTBMlbfQ2pJfa0lXcq8KTshIQZ92iz6MxN1oyDvrA9qisdA5q4A9odRfCQX8&#10;zNJJFFjQDOA11n0WP7qwvtc+NVEj4R1AR0uXyII5BjWDwYrnCusOl22q2VeQgVOOklATwPr1IrK5&#10;mGozmeME50pasvEYJRejiY/FaWe8Z9LKQaajuuyWvbxLji4OfJNsdrHOcW6YQUuThcV+bfQ3sc5i&#10;9pHpitmwlUjP9VFVO3cU5npwes/psdrjYkuMW1qSA/Qc2scgBPLsAzNsjFJsCUYqh8csksr4B6uu&#10;LtfinsS0Z9p8lnixjf7yScpTsd23zdTPRyQQO3jhs/MEDMpuBB+UhwX/F3C1IfhCHyf/5QQ1DP65&#10;6fLZc/nTsw+e8OrCcJu7EsohlKLbaralMnhrNhdLGtJcxeW2II9R/NpOfdoiOqAoMBonsRGQsink&#10;A1xCfK1Aon3OzridlPYgvr6y0wj8lc1juArztLA6E9FsO9rTxzgspbmTF3HRUTXoUchr/xdFVAHE&#10;YXy2UP9o/l4LBLpZcnFLUlfqKEZxhqVl/FMAV1SHGyx32oE7Lkp0vKhpMQmxGcnTSUmNE/YjwVFz&#10;LiypurZJzSxDa/CscQW6SkMMyMYRVyB4DH7IQIJuQfcvD6YBnggnj6/oB/If+pFeGTiFgqxBGAcu&#10;EIN8ouHdi8uDUEP418HRzcdZj89HP+JMGIeJUX4RFZm3CYXxMCwJEYlETbSBrV8+TOO/V/fyB5lq&#10;8k9fozGoZChbD4kdvHHokKxHIzYe2V4KN7NhfLbCg+MYeGn84PNL0nWYUTSqinrSlVQVsFQfzAgw&#10;dVUkQiQmfj+tBnvXWJMeJbUlAB2TisXJbQUpiy0J59q2+jwacygV3uSi0mOmW+KMZ7c8GJzFQAfi&#10;YVi6LhvqBC/+42Bt0Kq0H94dPU3bP9kavJSPlocTke+XwuMD7yP7budG5Tbtf4SqAr8pLgBzvprM&#10;l2YcNsKD+voKYow6aQxYreYmHtn0ZdanESD/Wga6rogPmEcEIxufB5q2iP2EhjYRmZEGJg+4XYQm&#10;VxFZl7cWe3Ba94s4YriTNKclz7hng1MTgjRn0e55jbelGNNoKE5b+zVx+4qMbKBstyLE6jEeQwti&#10;4xd2dw0kqL1J+yLDuXJW9uF5RYV5ieZ+0XfRkNlMjme73lL6DaxF2AoSZ8NLHV9eAqA9NkfSZ5UE&#10;qaVCnPfzglnLzBAy29GgluNzeMpKA2bntyv/OWAUvbDuB0be9w9hu8MrLb/He1LWpIXoI22HFrOB&#10;zplC6P9BU3iOCOHAT1CAHkZDWTNV5VVbNKKVZEdS5pzUkGur+KM7e+BDOOKd1k1wZC/Bk4myTKl7&#10;/ctmbUbzcS5IlnOwagvGhmpI8wEQSNKhLiovpLE0tYzgIvHkqsyKiRYHBkVxqAJYM5UTREuREzdj&#10;E2FfcyclT4eNEiEavYwGRbZhpsSPgQ1HLZircsZswvhFHko6Yuyi7SsXTL40jq3eU/AH9SUT9Scz&#10;5dZGkxnlEDH8zwHnu4/AUczf7+1xbMc6qK1L5J/dmW/S4S4WlhHXRRIOlFdD/LwZuqxIMsOiP2YQ&#10;fB7TfVn/GUEneVKHfK7tND3C0nSl+05kvi+N5M7NS5q2vcjMQ/N8d0dyg3CDCReSIFoaOkyyUHmM&#10;j2UjRB7vy+jCwPwndHSs2PG2wLhdlcxhd9DnIF9ohT/P02uIezoqiscMgEZYFOG41mBPhhDg9nIg&#10;RpQMVfHjsuCqvmzTDKwBon8qSZIQksJi/lsyVL6nKUOavZcXwjsyd53HpTSeigjoLq/To2s2p/xN&#10;zqZvyVLlROc3OZZ+71gqOus61Ci47RnIZVVa+EaHxO4boo5AgZEWHJumYiLD23bnKL0mpx6iWF5v&#10;xcFYONBii2AYy05d4MhKkwFxPlPpSMEB+vlekNhOcDxY3YBz6PC6yieSRObBxNhBW35j3VGZcE5M&#10;sxETyTn4GRPhSAEi0HlITLITMxYI3gK2z8EkBampOIejfZcPbbmKBKvISq0wxpO2C0ed+05fyC0z&#10;Hsd6P9j0yF4KBscjPY60v9/Iv588GP3dYxKgFfdsMh6r2ECoYh9qxPakNgwCEtRQnIQIFOW4ab3Y&#10;jflpQRDM64e0UCSvqH2ZafkkadxQHpVqXcmvtWFp3FA1nVDEW0y4LXlqSabv3OAub5Qctceo7jVY&#10;dpfjEm1Mn+QAt6Mvmw0B57xCTFA11iUbYUfUJBsxEbVR1Lm0jpN6a6/zTQKL0S9qXxLqbn/U8yzt&#10;6cImgoFqP6mxl4Hgrbq8G8MW26qCoBzlxChz96URK+62KP1+WmFHdR9A41NIZPB/yQuzst6SSswG&#10;qmg2vL47MnquzBO3GJAsNcRtQLkv0ghdfztEI9Q6jPaWPDRqrt79v5RNXeK6qAJU2kPuaq/r9+nI&#10;lO6k4xLTAEtod7aS5rSCm8Mbyma/VMf+/p2osnPv+4xUn4zDLfOhUZT+lZYnnZVnJY4sIERDX1pv&#10;xi6N22pMVyxqB6kBs2qyIKMBL0k/deoF48s9cId5bkHGd0Vh58FFvWu/OA3s1HGQqW2azv/58gc0&#10;+5rPAGQFN2Ur75S/9AMGJlgZRMagw3J70ly4nnA+6SmpKstZrTHncEpYgqOyrqDUAQLiN+xYZPKS&#10;6i7mVbQb8klHHl+sLNJAwUMbzHPv/l7KIhDtn55sYvxJozS7FYoK1OYaC0riPENyWQEBhsj8d4vO&#10;+MUcFjgTCnI5Cwt2jyxYLg22/+t1ZpKM6QH8cpJvRiioIV0VHjTn/exxe5lW/R+3AsB43PDjECdc&#10;Vu7mnbfVEBxJhbypm8fjcg5q3Vbihld+E0eBYNY6pHT31ob7V73+rCJ872zc9XIOAMdQRfkPvWEw&#10;+vsT6912ox6piW9d909gv2WTM+CKR9CjKrdzJLXmqfjkFXgzhcZdcPrWrftuP3w16Uc6yi8I00HY&#10;dRseBDs1cHPi3Hqc2LzgBsh468znkM/uqxlmdAJr/yReNTg9LU+5Oh1MBAulKXfF+T/LHAF2mbPr&#10;W2Hf5QVrjizvlq8h2qozo6EHgP7XHQCIM6+zZIwDbyAPsAq2bg7yBwdyxgUdi1Dc88NoOiyzw3jQ&#10;wVOJej6EOTKrfj/P7lXTMjsqs/3QnLHTygdw3ZELVVW3V+TQduoDeiwd7ZGDalAk8RvwzDvuInuR&#10;4ehH5zU1vAl/D2LmDna5BWKxJaZTl9DSlcUgVGkz1AwExzGU2JSoLrIBl8awrzjINoi2candlsX0&#10;ayDq2Bf6IwUhXWjmDoFIXmd0hOfaIAyOq3Au7kF6+gsnNdw0t1HUlVk4VfCU9BmSbLdJbU1wqerT&#10;pWoPlfbmo5KQVtFRx/Oocqr8eP9N58MGZEnT+YDp21UB+Cwmx3Gc7qnkL51+Wc3eVPxdfZhN7Zos&#10;waEo03Fe+A4Y7f8hhPr20fy+MXpqIeq9HK3FWmiVXZvQv89DLeOTGKWYcBpDKMFCkFSWhqDKUjKs&#10;vnRCs9nsh5QWfVSaD37JhFbSrFNJ2cPVqtNb4M/aaoha5zzov2iNWc3BWWExTrm0DJ4mjVQPlpUF&#10;cnhpHJOJi6U5+smyGlyosj9pej0ZqbOjKuuMxtjRmQLoywdAFdv6/kRaoFr7agoSxU+Kwo7X7WZd&#10;dUmz2UxO5izOhj9dwqI5jA9lJoVsA8LkH1EonGbH0+seKIXFqjdhefaq/3BVAk9H2Ca4x2kJzyJT&#10;2Cn/QR0eIrPOcrzXhbHA/ST/gqYoQib99KH5BfsUkvLeL0zEyfybfRHZ+j4wg7WMFHkc5oairbVO&#10;rAkulC2MWUrw5Bh40yx0f64L4swrRDgtC6FcrwsROMeIDidXAQJp1aNosOvMyjDpyk0hCjLipEdR&#10;G/42eXPGBSfFz87GJc63FOS5KFXCnolrch9LNHJt8+GEKIwEpnIZFyJnlN1EozdBSIp9ysu/ygd9&#10;SYh9LskQ3T6M5s2DqAQXnEWgR7/rynDkAkxm0X9dA5HqZX0/JeRdcyrQ/Fn/1TkuzuCEGud3/2fy&#10;nRr0uTzte3Pkf1sH/dOf9vqH546p/7J2szyg4h8RRGOvI+X3WOYnlsU51vYmn6C5UgSRyYy/oXzP&#10;fygjh4csOF6q0tm/pntPprvQDvKCJZNDkXnf23J48gvjcLAPgC1djG8Bwxgd7ot9EXACF8fRAmc5&#10;Kf6YnHOYkstJFjS31fGspKlejJlP0tEuFqVwtyQSiuvsHH7LIiQtbBO4Sz6KY7s1OaaMMgDk9Ewu&#10;o/WtBCInSfpkpVPfOiQDMRgJZYaM1OzmTG9pQMvkYU2yLtfuQ8VbMK4jocFSYXMndVj9f6qc8YPB&#10;0kKBMCaTogQtSuG+XbBCDqyUw3nN/IFv3qx98iLAewDKUZJrKKv2jMAO+3+G4bdoLHn+a7aSLAbz&#10;+2y1QiuNgBaxz6tf59HPpMHZdSD6L2Sipzl5XJtw94FUSIkNasjw48Ci5vXB9fChD+wSQBLeMldl&#10;H0uvCpKq0KjkWS+YoNdygQlk1CsrhZAy+cOJ/RXs1ilFI/ekKRz2LAGeV+s7IbwddfeymOI3dXQQ&#10;7pTOJG0rmeXSkbpoY+K8Q8kjDjhT+cFKdkJ16DNMjBedyKWQGxBhcOGl76I3F2K7uSLXR6SISJc3&#10;ZjflnLGQhcEernXlLFx3eKybGk2ldeA/X4emsrVMsMIxMQr5o7bkvNG005KFZUZWNq239bnYLOCu&#10;p8HxAVivuz4wSH1MlfhSw5G/8i1Ld7ChhBCmpsp6bjcPu1diCRzuBTGUkW4V67qKMGQbEEuX6aIX&#10;bm1JT0ia/BMKdO4k6Uj9y/DkKC3KM6mVWLTAWHCXa8BRwz+M2ZCectbsylwkMnvSwLiwmktTRx0Y&#10;8MKzW5fOtsQ+zWSxmha28m4T4ILuaThNXb7silWpw1LKKnnigvwC8ho2HHVTCFYQZ+yXPRec9ZY3&#10;bVDiLfguf4jzuafLkFU6OhuOWEMI5z9PgeOzvGKgjeC07NZ7ud3PqnN2EeIKh+IGBfBUOg0nuTs9&#10;kXWfX9X+r+yFVJi5yowrYGlK606Ws2B+ouqzvKyDpuJ6XInk/uDXD/W/djnpm4fzqOh95hJBRRtC&#10;6+XwsJMSw89NCS1zzO6BXxYtF5gOlFMcpXVFpWLgp9o4skj2M2MM1GNuBC7D0kIRf2tlO77im2rI&#10;bv6IUy9D4vvqbnMkZmK+i81EHdMA27d2QL+Mu4bEf9r2tJYD414KsLfrLcrakvNAf9Eh5iUVAp2R&#10;ma6IXfuQXaslG2N5mrAUBJYVcDd91WLsLWzULBfA0Nn7chlA/yG4VKXoNpFac6Eyeld88bru9nm6&#10;Brw/9r4AaT2IvlerPU9ZtzsOUf25lUFEdD07Gvy9tR8BVX96H7sN1lscCD4E8O1kvLATCcTJV7SW&#10;zET9DZR87XB/TsH1ub+17751Hb906350XXVPiokyR5gQB4n8LlJLrl30PBIxicK18BSUZeP+rG8j&#10;3dY4Z1TyyzDd6nLpHpFPIN0bqT622wEJR4IcTy9mU36AJ1VgEQk91/ocuIblpOqUko016Vrg/iH+&#10;xw/D2rJJ7rgUpX7pn9ZpWFrtmU4FO5cR10wQlhncjIFWWyjxy7HRBSAsJOSyJLL+NK9xFQqJl1ED&#10;WmOypuBFEHgABgFE/9QlFqCqqBtVQDlPiK/D3rX6TnIQ+XH9E4iEm0YLLmR+oGXgFnNYpQJc+//q&#10;mVi/ZX0p/MTAwiA2XxjVr5ubGG8HhsIsSBh58kBnN8oUB4PnrHEdCdpmKWUINDfltJqUsaoWU0B3&#10;WA2x6F97sjXnjC9wfWfktp6dUuiTYv8iEEwDlB3TUy9HgUkEFGEdHUX9ZyfM7iwzLoupKdCjsPlG&#10;NBdgtSMIgZJhKLfsHNb7My+HuWy4u3EWEKyI6AVxWYbOBVKy058LBfG3/JaFg7GaIiV6qOPPojsr&#10;r4L6XASW3KfBYf7PQl+WzxrNNtNJjc9dYUZA7/4Gg/dzVE5MUvMR5slTUkiWFQ/1ljBXFXkxKThy&#10;s94pJiNOueFfMlbdhdiO8eS8vBNjpg9PBrby/FG713ZZRu8JUbBRmGgwU6jimsFhTzGU67q4t+1R&#10;KDQ+YBPXWx9L732IjXCOHr3UUVIMrxnenCBYC89jnGnQUsSvbYHzO+vXwwhtGlvDyNEQaKcj4bYl&#10;zgHmdXTGo8go/gLL6NKkE4+b3DA2121JdDAOh9/iZPo86ygDsVcXbK3rNl32k5T51CZsbZYh1gwe&#10;Dxpmf1OkYNGJHK0lmcx6RMqfNnERIlCI/+LD/4SKMB7HpLEPjQLDllCmRcATR140K8QPRqIk+SEA&#10;1Cgizo+pD/EfzaD1eV0WO8giKSUSzC246Cc0jZeUyBuIBOxPccy5VqLjIeqnD8kxF+ReNsJHVMZr&#10;Zthtput37n57gPW/m+ZDD8n1wEQ2fMw4cDhy0wXYM1UpdpQkuQ9xFWE9wf6icK7j/ej19EGF67RE&#10;LqRawrmmEC6jvADmRkmER5E8IrSDkNh7pMDBydddU0QeTaJNfOJ8ZKRpaKoPMVGe1AXjIFnlyPQi&#10;X17KnAhZqsIGml7LgUE8ETZ9q961st6vEN53pudHh6a7gIaSACOFryi2BzqLd669T7yxTzwGN3Fp&#10;XJAelf92p2C6ZOpvikNFaL5DIJBdoWCC79vT0g94x+tieat+XzlL/SZaUvpNvsols+/DDpnMb2qk&#10;COapnU6mvhzxhwVMFxhVghR3kWATcCjSTivUvodGQyyuWfoPSm4RGWkk4sVNqqxoFLPZRYIBqlgX&#10;YJQY+RZvOD+M2zAPxbCITLgtLswN6SGlyZ2uPGmGnlYEYYZjmSZlxlBTEs4Xr75SGG6LgVjHxljb&#10;X1zkYgUMDY1SkT/gYDBWjpw0i1Mz8FVa5TO+c+thFdoUpriRsx9J/JGVKjkI/ss/gCQ3IemwgTPh&#10;b7+ioBcQU1OPslv1ttdjdh0qkVc42xuYvBNVMGlnQ3yorz/Tb6+ldKl62w/PKDkBFipOX7ZbJAXs&#10;fhWQeVztxmhC06wBJN20wXSVcjQQTtQGASJu6svZmM2ZKHfKwnW7KPbQHNDSw0ai/mmqtgVmueNT&#10;ob5cxbrIf6OsB8yVbmdbDJYmueRH1ddXH2kSvP0HyYQmcRwqji8a7nrsoY5B6NsctGtkOjIr9kqM&#10;26qxAQnvDdc15j3U2MIeItMrgwXAIGv9lad1Z08VxE3G9EbJR/5VR+UaMlsHJNZJkSHvuI0Rsofb&#10;oJueh+7sFbkaNM6TE+Ywm5/VxqzudNhVQagynIHGVSrGILj2mXXHtJUCKrXOtr3qo0fLtrxhedop&#10;Mc0aTANnCD+7s1EJxRCb+nh8NhuWWjwv456CrlvCkkFKIEJSKc7R2IXwt4TCSqssKpy1jGSlJsSF&#10;k5uyIlJkns+RPXRRqfSakW4HCipBYPuMjbeCAkAClD0owRDJz27dv8pb8DnrBXFFbWnpJWJlcL6y&#10;4KjKch0O1l72/aAKbBOo6jirsednwmWKDPtqM6ai7aW2AhW/fqjofb8GggGdRAHKu4MDZ3XRqx4w&#10;H0jX+lK+6KlCyxxUVmsdca14yfQ+r9AsR07aH4sN/ra4giuILxjDKkDeOUcfXfya2JSbzmxvEz2Q&#10;KaSg2pw9m6Vm52Nloj/aPMfsTrksk3nl6RXOYzcm9XI32xGSFF2Hp3JNpbqBMlUQtdPM2vq5H5X1&#10;PKF8m2e7GvcvtgCo/vRw2xDRbsFDGcgx6KB++GbImCvniYDDrD4cbMOOwGEol6JR9/WdzVFDthBi&#10;7KIpY6QNO6hyFyqWpLEaaHjKu+2xf11kDrn9mek4Clj+DIQU6lgGLm2Bv6JfzZjffhQwWXfNJ9/L&#10;L74Grp++2Q931Tcg1m+bzQFnnT1M3j3PWQE1b9+Nxz8zGTcvFDMvOR+yG9+qXELqzSBeK17DJmoe&#10;ySmfp7iAMy0gawEk+HPbw89a6yYKaEC/rq9oH5uoZW0ACrMZ6bonxvU5Mj00EoTUn+I4vvTUflSX&#10;v0+1CeHuoyCIKL5m6Oxnn8dLGx7LC9omJuwbGz66Lk203qKN3fKUikppWDJGUA4IRrxKYefMtH2z&#10;0QzM/3BJ5EkOe0FRUPJHRrWK+irZo0N/cTDN28t5gj4TF67CNqQQDGWD+IzJWWaUYZA5jY1ap+0K&#10;+G9NbIjzlOHcjkWGLy9O1/Li+LE5Lfzecf7vfHwt1t9+iqX3ipTwD84oyzEgovuq4LoNxw+++cYQ&#10;rK1J/rUmPem3yzYA6iflr+aS0Rw7DHhPxaBazGqBNy9d7th4iXMDjucC8y9eyv2E7O0/GnRuW2K9&#10;lac5GRmjHef1Fd+bLUDs5AzKNVA8uG/ShK6+yrzbGNkenFL3L5BHEgTk51FaXER115yIcoiDocVs&#10;yCN6qOdvk2lhbVu7vABDJYm31wLhXlWmEAoAzDQeLKE9IiF+EdC1z9PrKlhIsUg/FO1cYlbKUb1Y&#10;EqPMlm+F78VBSZ41/0uw7vdPcSkiFbuL+7Wc3BSSDLcVmVC+yRu5eCrIDcq+HlhVRrSuzfTQ+Wvo&#10;xP8UyutOTpmc5yIKwENopLmktmLqHhSt+Sus98qUlTaOH5cDBfEltyYHWrFZMX37WaXSkv5zAt67&#10;I3tIkR1lcRGb/rWmEvPf5SiZEqWOgGsI54FLAJuLnAhhUkLYYREy7XodVOhfrjPMmQxNE9w8iPG6&#10;aG4Y5xozOew1NM7vqv8EjhL32ReNMOyo88jP1w5on4vAurgcximHz3nYcI+L/uMy21e0OiXib+BJ&#10;tRwhyQq70fZc4AQhuOtK5ys2jy7DLqQdgXAMy2Ilp0KWGgPnnU6K5q0wkrcE8S4js14OTWIlpUQe&#10;s4JRGioSAd3rxmb+A1PEmmcUC1reNT+WB/KiL45tOvU5kvMhL4lTovgzMIgcISUmTHtbCvKiLoef&#10;lCD0zwA6TDVJhMBEXBZvuVES8dJJwEZuBl+MTCbwd5YTm81if27D/a4llVwXrICNuARO/N5OWYRD&#10;MzXhuw+HmZKIL3Qu9lqh87wPz112Bm9Z6Ew5eF19AmtePrL2GpkwVSA373lg7KeCxOeUFAHzrwC2&#10;eH8OlR1RIIBRd5MEy+LfFJ77nWRXMAuTw+IY7mc42ItCUAC8RNiHWphfYV/3UkJY1aUVvM3mdC4S&#10;3a08HV8pRefsQ6WWpRzqJR+svXA0UBfbCz79yrcmgM4BW209pzQ6RG3CMC5XGYYMOpvXAQsukyT8&#10;xkVxzUV2JKbJnxlvMg/3OMQEAZJPGX7kieVASz88mjzUlJGWMKPxCNF28sHoPSUn9++4QLkqGajo&#10;foP0lAgCz/uQ4H9ggryOSWZBTTQ6YJWTY8VLnSw2fXhbcRXnWfLV5kSkV1YqOIz0wmAe15X8K1Vg&#10;ZGauVpQGgYcyQzW3j2UryqvHtnBOeV6QmK4xxYVQ1BWpyrEwTslq24uCnmO6tOF0hvpIAwpMn8Km&#10;EJhVwN+B8M1mITNBGxbYFZJR7R244lumeG4NWOYFyV0XhDdiguDnX4f4lpgF0lueJya2YKLaSg6D&#10;4OiQzAFk5twaAhmeE0Ew70uye1AS7UoPZQX1B2VmLGkg0VzIKLurC9KOSnkGjRQ84lduzJoznd4A&#10;022XGE9bm8N15hzk0AY9hGqEpuxEH/2lsR8dtqA3H5vuPa7ZXBRfXgp+Os0gbNlHyeHSqyRl9OOw&#10;0IHO8AR+U5/1R55acJucVRZmC2ZT3hsNPY/gHogvVgoeGh6bwuWa1zrPozknPVbd9OfTKhWdWW81&#10;pv5lGb0Mnj0FbsmMxHhKeaMlR6y1AlI0iqzvIW339IWgIf6RhhKNqei5RxgakFOIn5YTvnpLO4tu&#10;JxLxXhjxyxmKdWDHM8NbE5YvjbzEOU/xDbZ5L1eX2YGvxKQb0JbUljU271vR3gIlm6CL/6xFzowm&#10;tsizOq2FKPXdnWJdRjZSXKjKr/ggUrWuGLz7dt832fzO0vY24xrPF7pqTvYdJA77uCx286PWT0qu&#10;6o387NP2Iqu8QW6kKBALCwpvhtGj1LfDNNoOTvTMzGYCUeR9Nvr1b2+tKd8rcuMaLtRcoY3evLTb&#10;seL51V2pi35PfTZffS7W76QgWrIwRF4Z+Vud6yvJaMJTP8ZRzNgNv2t64JcudgLOgnXaUP4TOxi7&#10;sIQk6LQ0XYmmvw3moLMToL/2eYW3/25QnGedRzaJnIqoKirMPab3kNiYMfs5yXmQnfm047ht2O2u&#10;0My1nmbSu5AdDUY9aL48wXnykvRIYcsB8nsxvkwWXLXY7UIPFe0eVig+UiksCYXTU5jgr0dTIOPR&#10;tYe9RMBX7nqsv9dBjx0/L7W+b9ReAla6Aqq9fjTh/a87gip7nrN3Uj+FUskCqkJ7mTx7GbwFX7Jf&#10;ONjqpt3Un4Bdz2vNQNlvzefP+ktJOgdg8Ij3+QRK+xkBw+0XADjuEl2ElUai7h68UBzkypbsBImu&#10;hylyTK2UfNuovMAgAJTBeTexkjf0190UnNH3s0bEXyAhiYfl1b1zUPElITpFvtVk7nWVtouKkHmO&#10;/CS9kX+m/unTZnxkXbYXtE+NEclUfBTsU9LxwTjHkX5mE3tMiVzg3loikZ12J/dAe7gGtl+X2Huv&#10;0gHTJ6L67nOpWY96TXUpbglJm0l5z9GlOG8Zqe2Wpc3Rpqd0LWCbXzAeS+GY80ze2Begy6Czcgpe&#10;+Mm6Ba5xzob7X8w39P1CinWK+5MT0bukFF1jf4XUi4hk52sRl1ZK3uFlEivDYmp3o6TH9LN60TDs&#10;/kD2ocG780ZuoOyCMBBQkutY+qo7JaUQmaH7OM1VhLefnVS17XkqZVSYQdsNj60ig/9yAcB0Nt3X&#10;AAvQZ9dwuKuDFYkdxwVL7ECJiGs8R85/0y+ABJ6mZ1Mg1gDYTWJV5l6k4HsjHq88v9Xfhjhtdf4m&#10;QB/bxHt+/TlW+MKDAJYfnGZHVdNe1Ec85ULGwLUlQmdZat40Kwmf1YWV5gwb76WZfMgpc+DqqOSS&#10;UNC8NAU+KlHkaPbAzXZ/iLs/fpShv7nsdnM377iCz0CfH/nWT5ms5+vSBc3zYjO00OxBR5goOl6x&#10;0WzGqcjCjrjxAvQV8FNRRhAmrfgCoMTz8/oZoV/h9c0HZWqwbw2frXnp67TxzEzSoW9wD2M61sjc&#10;3w1V2WEJPiIz5112XbyNZX67wpfQXzqBww95iopImIKggxnbHkV7iqtwTofmsIBl2EE0m8fS0YjR&#10;ntfF/lUfssQp5F1Pg3lA6qEojqnwcqGdTpJgrT1SkP5HJoxq/p2kwnqTbFLdBQxKnwmgM5gMjecu&#10;15eqTsJyuMhNZMT/2rHROmDEme7LDs0Ns5vskg43XJ4ETvNGxlChRUbgFsrSeCiJgrd34JdvXFVv&#10;Hr6bxIF/4pnL8kCjiAcCB3/t7Qze9V67CIvgYaKBykM1XUrTxEP7LfalKwHC5TalOfw0RXCC/O6P&#10;/YNqB/+7Pd6pSE/UpReerFW+Z7b4jvnFRUyCCDvXmE4C6/9L+LcCAWbiXK7zOzY6MQmok6Y4Ycqc&#10;5F6vaB/ZfGDaq4J44D0h7W95ItAm5QRoEG/VReRAVpkBPMi9GPSXSsdvA+VLJpl9HdjrHdZ9h+D2&#10;ABbK79SsVzqP+5/P8BCW4GM9OMrggfKsnHilA/B9Hga/xYHcuwlmpOu0v5xFZEjj9Q7Fq1yslzqQ&#10;ZyHvHJXVGay2htE2Y2Rwj0qm4kF5qEe9yYbQoOJKlF9rBgiPAGiHdYqBU6tChX5bOdm/5VKY69BY&#10;FvzUWXcPVAXzXo6e7sdliQJWpIjenmy3XktyTBd3EgxIGf/9Yc2jQrTO1z/2x5gBpermmAUx+f2U&#10;REJnM0CX9uRY+vmpRWUzCf6BLicaIitTck8rp/AHdHKm8iRIijXyrchWkDYDtOKftaPInK6cCFyU&#10;k/606oLMhc+p1bAvZplUpBUuDQGwkj2j41qIzSrAh9EGOoUdE/mMqswcBe2E4gtm121GTt+OrcNy&#10;JiO12dAIr+0MgN7OXnBnXUd615aar2PD8h24inhlpgmJPWBnCL+p8cEJp2He2exIXne/72C8LsAq&#10;kqhLVr0qViXmtEGRnugHuq8qnXAur6os26zXa4TvbTCTIgVq+cbLg0Sflc+fIiDYv0vMtxUrvBmP&#10;g8MXGllY4TYzwpGngRVF/uiQdJUdDXosrVcVP63ZLVU5ZDe+0ymViWfgOFqV6UB3KvKlt+Ct0aqf&#10;hOiB+CGx5qvm4av7eEWOgcUxIQnRwf/lNfe6+sjvyg9E0aqsvDTsfnThczOct5I2SNA9UBZ61aTl&#10;2EjupiVWwdUdlxh6WhUstWB5fQGU23d3GXglflttaYGWibqtsAd9C7TSv3AcSKt7ZWkQmaND05wp&#10;yLn/Si2U6xK8lphz1me9puTYAAxLq3tk/b4TQGlLagp3GgMowxHc+St35CpX/zGV9XeaodFEimhh&#10;G0+ON+Ri3Po7odH1Gd5ykX8hyJTRKlqxUHTNXMIDExU4EstWMdFwVmEvMmHc2JGY5Q4NiZa4s9Q0&#10;QbjspOubkVwLTa7DMpxhUEekppdiiyc4FvbbFR0AYqt3HK3I8KK35KTOLMog0FpdW+rwuh6qge5x&#10;SFvJ/ZfGQGOb9qVw/6DossfWy4o31qQAGh1t+BEWUnSp9mOI2l1LuOUSw37UNFXrqzT2yWThfTN4&#10;woh30jIFLLibPBIuQI11oNk/m8G+u2at5r6EKSpoxu+GqNKobLAWvuWk5El25UuTpdCTCmPQX7sR&#10;J4Xx/c8F4M0LEACYr4GkwDN6kh+Gog4zbuXCf5H4Wuk5qKgyQLxNFfikcEwh7NdS8AeoXou3GSbV&#10;yuImWZaY/a+6mcux81MFRCrA+urDZAPXxTwLfgtPwaSnfETny3EMH/JaH+Xw+Aef6y/fumD6d/+j&#10;ALqs3XXbACupN7LrmcH3LUV/UmDFfQCiKEqCHsC7GxHB10+j7Vtj7c/28rbZKxF8AyLeG2vl5otL&#10;7OC+PNYB8yT0JXcsjL3zfCa+VCd60TvxZC/DP0GOphkMDF//dMwd8rdWnD09wllxZ9zjqw6rcNBv&#10;K13H7OTrd+4TnDMn0bY9U3wIyFSao5bcnfq5TO17LRnfX1iEJWq/eZZUtnyzNfqbOxnGp+cbNgru&#10;OZm+5jm7VOcWkhz0tlJrQIt9o/7u0l1QVwqekFP0jtsoybR37bMyAeVyu6Z7xMhgk+BCyEjHOjof&#10;hQ7fm+x6ZuTCEuEiz2GJDRcWOSM8qTTXbhmtV6TXb2WdgscdiduchhkdPEmvYmwaK9PNSiMNbyVI&#10;KuoKXIsqdEjOEmw6S3vnkr4EFNUUDGtWdIzuK3LWeLA8S7ZiApmp8i9Xi9gOpmMia3eNPkjjRqJt&#10;1yW1mmO/UYwmpLRcGqMq1lL+1p2XEIVpcuHsOSU1n1hcQ51Vuu8DkloNqRg8lZwXzZgyhoNziGz+&#10;wVJQ0maOnd7CAre9ZEVLDxxs7UVk4pBsKHumgPBKS4s9Sw38JDVoDP18n8tOLek1BJm/R3vsCEk5&#10;MU+4edlaHHlHDVoY+bZFJxxFJemRCeavrxMkgIUpGu10J4JByoEzrUZJwuV/gxNlC/iTMETQxgjs&#10;zOUWcnyejf4sxDD5diaccuhliLfpsrMfQDgcW7FNIWPHKQMdZHUES8KDt7NM0N+okUZn9HT26jSn&#10;xnCgkSqAef533mmZGO56RDA/zOreoaJ36IH+d1sUn7lF3IaXimQfTB/SeXwkd55FdIVUiPU4NIaR&#10;VLQXEyWCE8tN6BAJDQiom+pUjnojlVuWhpxR7PrrAuPjrck8zXAgc+ZbI+Y2cEYQUchUZRl5vISF&#10;xi0ElcNxiTiuyjNGRcjYp83xgDNXjZaGclcSJXCZyCMcMfLhsZMTIVpxLnnatBKwgAsEx3gOjRUw&#10;MlTE5kGTvC6SYC4uQbY6GwwUEf3UEYbAiaD87g7jgUobSPvEQv7IEXyic3nXILQP5H2is/lG9Hvn&#10;GrnITfob4FR3074K+v7IBDYA/fzpA+sVzfZD+A1PpEwZkA+cebMCFLM+uYzuuc43Qfy+BYRR++Ij&#10;2IeGe9AG6a4F4B9yOH5SBF+gOEumPsezAiZyfmI4XioDbxUCA5hI/X7t7jjVOwD6u0MC+jVCTfvK&#10;jSj8TokK/hqgPzgUs/2kTH6qyHua5PkyA6Cq++wfSehU6cxWpfBaXCjdFo3A/eRkcdT/CwPhM21r&#10;pR0ITHgM4vuq/PUQG+c1k/MuH+FHlRFQSY4A5ru6ikYCyVkxIInOjeglHOwFv4NqtJ2xysa5nZXN&#10;ZZKHqJM+6FjPgID+39ZwprNzCUITCp/FwBghPFzpVTQKm92qFA6rUnhS2wvveUQQy/H+TJvngntb&#10;JL5hqhOXxfpwTrAGssf8IEGcrEUllO+MZJBO0/P7ZoM5cVLzKrDxEj/5ylOI8m2q/deF+bdA1lkd&#10;THV1deHSbVpKstocYJxXeadf21nUqOpDcwN02j6tG2vPrjvMAdqjIfeQS74NKj4SvAp5E3woIajt&#10;FMNN77MCMj5rzqk+TjYslWLmpPlWX78XU6U2DAPaCzhvAh0njLywdvAkhVkvzgB3AzyXeao0YBF2&#10;gVYZA6lPXOc2SkOsoSZRZxHQQEvsPeCk8LbaTFB05COtNaogJFU5HQWkl8nYweXmcZOaoTN9Auup&#10;M9T9iQztMBeg0/6iHccHuWZu1DtWkn4J6vnonV5bTtp+acrby5PEUFxqD9LaPgh89JZMsiMLWbjy&#10;ggyZCnAjiQUov0rtDp43g6/aUFePWsx7K9ZaUM+X8grs9jwIBiBLXakKVmPGHCJ5b8ctk/KLeirP&#10;gc7yrVBXNlKDx3thmFbjhuo2Z6Zq8Hpo5/VoandjVHTpsaltJOln1MjKDje8f2SgnQn6posWWlNA&#10;M6Q2qz1Vkw/OlrWSqxqrrilw74kjWgmEHNAIjpe9qOA+8nMWacZZIcEvR3UclFxsSFlFQS07q/bi&#10;LtmOYIzSrCmILns0tBRWYPSaQgqM/RJZg5dFajjfqDmoK+u1WVOMXG8ssOof7izX4RQtIEC/k4PZ&#10;fiGlCLDFJdSOzYx8qDAVmsggsi4ZrbhuyeNRpI013gcilOpLfM60BTWac8czFDmu5CX9U37pnhxZ&#10;grqjVCvrI0Zc8MroSZ+ejiEitpDm8CBEiqgDHWUcvcBObFfF6nUGkqsEXJ9j7GgYosIzNuQJcFO+&#10;NCEyZiTzrdTaza6HLH8gS9T22wUw63vmRYj7XFi032Kre8c8nTBeCeQEkm/eD0qs4Js1eZFVH6Nz&#10;gCeEJLw1VAmN5WGzxbnR/Vp1Gbz/KLg5cb5tv+aVs35hO5W5Kl1k8gPycH8MbPp7l/2ENIzAb4hs&#10;tokmvpmivplke4gu8nMr+3Mv+kdb8Mb1BuE+QeW81JX8dZw/64/fgT+m77i2jz1FIiiq8NZJCLVW&#10;n4usAderhOPrcXZAc4r3Tt3AU3ctaNF5T/PTzm5zwWd3uTdj5I3yAFA4xs2o6TIHeF6MOGWnaR//&#10;dwNXURp5Xl/gS10ASJ5oKnAgt/NOp0Oa19JturHYMTNjMhu+EVjIlX1XZJga7fhUEXtupvRilGGa&#10;b3iIPiQe0nRfwBSIPqh6JId0N9hkTwha1+HElfEwJllcfI0BwfJ/oR7oZRpX3K/qLHhkJfOlHncH&#10;j34oeiT+p898gOctJxZ1huvEQJDx03Yumq7b4vcoj2y1oiiAMNuyWWTHdAGsy8TAPYdsLoS+klNy&#10;xzrGkV4ucDssSG+7AlInX7NBvphH1qIcn4OzclCgEcGVeqgz7CxPsK6KGowrqjLsT5nlwVvsKFSb&#10;V2tCllnQMiQ3I+PSAYZ93G5XSRlO/v0RdJUWF+tvwAOmhlFqdhIF0PhUbA+phJuak9gQ7HzewOUX&#10;TUHlNixfnTmGSPdGPhLk3TMBr0C6SYB1Qtyn1aTEx6k8KmmH85dwOf4P7+mBYhPg0M3RcrKEwGsg&#10;yxd3FtpXL57v+CRaYngBcCenz5OdpFB6yKYGXm9NnOwGQa0mAJwEYP6WkO2fNTkL0mbfskIdfNYT&#10;e7BTZMbBWLDhAvduDGdjFAwkNOmID5IH+1pCHpNyeIu/oA7bkHGPk/4DxqaZWc/JXZ6rMwRK8+Qn&#10;IgxdR4VDNj+tai05KUeHitgY34l3NdTCHTIi7PCyiIttAwUxp3rL8Wb51fPKgjEhFaZoLOAy1hKg&#10;VFg+f6zeJ641U2z10CaZtvTcZqRX66QQgNCDtPT//4hNTsrJaretHE/yv2xXfFvZ1SxwhMVg18SH&#10;tLf/mbHIkPehKran0JhMio79FT8NeeTZ+osAgDbvbTwtDFWXrG7sguurIBu4qHSYFv9r70iOh1jt&#10;HpYagx/aHkr9rxAVWew/ahU4qITfaab7I32l0VArDSiBoraByIG5CIhNk+XpMEChc568iAkVQlLk&#10;n4aIOqjrKkRlUAlsHphWfOhhl9lSUdwEdKECs4Ep0mh87rdPrVJ0G9PBLGP2PEQCaPyIetk6JJZ1&#10;isHA/RTjH59BssE3Nc84hKtfMxltjhh2usMgGJkJAMrQVxRC9wiWlxT+B0y2NzL7dw6cuzBOPrlc&#10;PKiqvuFYOJgDsM+0NFYKEMks/rcBaBD0kjI2B+xGMdF7dr9nBiyhkZHYPSOhBMBNBJvD3a0GwiQM&#10;PBvYLSQxjMs1A+JTCtj3H0+JdD/o5Haj+ctfhHcZgb4xYj0DJAHk+duBojl+v8WQQwikGm9gyloP&#10;20mUyk5JaI8J2MnIhrsWFgz1YacphCGLNZGRrQL+tiypjGbxJ8E3UdqMT2Y1NBi5M04yiEuoDTUF&#10;4QJ+gfZ0RUTHKJXq/0flf1iwzVzaC75jKTVLH/cnhLl+V+azDlUJyUtmVDjCIFjBMw2A4i8qEiQa&#10;gBjvvpaUwwr6N3Ouj+JXfEMtAl7qAfgAjzC2Psk6Q5qLo7mur5QwlG0ajor/t66+7DkvDrz+dnDc&#10;gosICYEdtBtF3xrcPXDbVP0rQOCfznM9lkAV5O1GozIn6edX0eOvtJO0pgvTENZbx1SSJ9dtd/Em&#10;vESQ+9W/kdP3kZUZzy1GbTYZSPPAC5ghpDb9uN2G1QTomLpyY+JcVZgZvD9gQfLCq02erkncnwpM&#10;Kstfc9HePPlD7cOJzJv135Yd10oFLFnqv8x044EwP2fl4X7w7/cuA9XZxEJUW9XgiYsyBrxKEws7&#10;cbNRrykFmXrMY4MlOWS7jYmiv+9NeZt/pZ/375/iy4rI3PCrOv6qcwXhqYKxOeqz7rATX0V+FV0e&#10;gGRAeF13CjFAEvLFZmbcdVUJ0JzPPPAKQ/UZZol5zbki96E35zfH3kBPf0UjCY8B1F2yAAYpIHmW&#10;rSbzW22fxNUCTDokfy5brqqMe69f3dner0LtuYohN0EQ3ZqqbvhiS0sexDae6k06K88U4c5Dor0Z&#10;aC86vOyoPEiIV+Ur+7hOML7EVr7ZHXuJ2hgvMC3ni8p8TtunZXkdEyqBjZUz3kqtuKiS6jJnOkoD&#10;+Kg4+JGtIusxKs2oCi7UjMaC5xp7r2tRLXNBJohcqO+Pmpuu4x0mzenzabpAGLsddblG3EXbUvoL&#10;wJUkgsxcQ7JSyAbojDdTsc9fGHXd5eqbzucXhi2Gpvt/DVgrT9Vd8LsQJ254/nf2EBnNb6utO0sx&#10;RB0pQpyivcAQEOO7QmRFYdY3vUVgShFnkKLDp9vYW0EDHGy3Lhbo9ljNfcZB2WGJbRv1WdxBZC5W&#10;967Ip0fw6wKpp+94d+h5l3FXjY49bVic34qbiIeeasAltCD9u8P69lf0GT4Y/UXqMHPbstqaH4CV&#10;yKKJimfJZeHeqh/xnwkbeWdl5s16ygVQiHrzNfuyxbGFhQEiHQskJRPftJWt3WTEvvjtiG1AarpT&#10;1OhEBeXYeu+0GBxzIPcNM40H6N8LclwKTfn0MnYEGCD7EbbdXJR00haJv0zI3KZinDhE5TjA9wTY&#10;S/w0J36u2N+nxryOHt2qLUDN7qU2z9YGSiyDG6RuMhlVHGdmvJnswNcdXPAn8f7I7jw2O3xY7X6u&#10;twZYrgGxgExjtnqzQ7N9b/k2PtYdN+Pq1FQ+O+8bCV+tEhutNdepNd86K7czGCetOUcuE49ATwun&#10;4/f8i98Fdy/wqzG09Txe5XYuKxIsjKagaM+z1oFuf63W+V7jBJxrC3Jw7LyPBDDwfWe1guW9maw9&#10;fSQ89BSBlb4vt/bUWrZ+FjwFWs5NaCM6p/hWhSUngHNKBtmkW+qx+a0N8shFKiTMAz0ONeTdTNL2&#10;D/MTCD8u8Lux+7xUHTIPM/OfB9gBaNj+0Gbb0ltILhqbTV50Z9TA0D61vUxkZsF+eX43HY3DfUNj&#10;le3wsF5Do3rWY1Dy4vLBRR+kxrT6YiM4nduwSCUtwI+u2IZiCXiTjYE5NZqD5wbaLvdsQ19t/JcV&#10;xOtQ9glKDpWseaXu5DqwUGx/D+MZ3YYZEZJDPjCuS4rPusendE9SQNttS0LlRjGONGQiURRFO3IO&#10;ZtVArngIlx+gorqKR9Ce59OkSfBZUU3qurFq6CXVgOqpGVmvtwehrKgXFoJ5qnPosMRPHgJaQbQ4&#10;F0BjHSTyhr4qQZ+7MufqATbe/0JXHl8LcBeYEwMbNWYD2QKDGSpZvCB5yX6PUszSy+lGy0XsscCO&#10;TwStpR2AkpBWimosrlZA7XAk8mFqA2JmaJnjFamz5ceOuy5hpUZgE/LEyyMKWT/TIIQoh2KEHyA3&#10;eTrRkQWD9GYy0iHZ6CoLISQa1Z+BiZ5E1f/mtZ1l/lbrnHkR9JwZLttGZ8WmrfzHZi1FQEspGfrn&#10;ljgAqHKjq5iz4hkfxm5dkJxaRNm1uqApxJ2PCOaezHkDhOI13McjTbsqwWSAYf0iFfGLPkQhM2Mn&#10;zYC/M0Qh2ZxKb2ENghTnhmTjJBxg6PfEgKh0RIKjLyYrUk3L4qw2IQHR0XxjQ0LBXTSQzKkDkvlE&#10;m1QQTkEt9qe0ISzhA5ZpR3j02Ue/rBt0Yl+Ez8mG4sMQpCRkQi4gLRHxaEoVL4CXXkMingVOUOWp&#10;tPl6I04WbRHcFlgLhk8cDPYrMHkqmrJEJJrpoUCbskTr9aRg3hojeTwINkwWXPTCX8NUCkqBS7le&#10;gyRyMDQqpPfsgcg8BFBpY/RpKrOUZovSsGaiwtjJcyVtaSiU3mmRhCIxPyGBnsNk8hFnC6i8ciOB&#10;sqeOSE6odTAEAuN90cFb4oc0lOZpvFyTpAqo5iAWCIkW4VIuYp6LfOyXGLjfcCGeMZDcwbgFRiP6&#10;UABKL1PscP4pUjkllsGhtdbXdK7dvt4hN81WbBtzxXB0TRAie8akIyJUMJQZKPFGQcGB0RAfkMmK&#10;OxxEwWrK1z/U0C7rU0Fvr45oVnLhRGzzhrjjRUFBs0qUpqFOkFZwn1ZGZIiuabGcDKNxltRKwnTo&#10;N2JBxuIIcm05oFzMu7zjoYlcaCkHYqy64rGtjUawGPn2Zscg6RUwTpCM1OJ/hix7HRlBNEP50P7b&#10;J0WlJ08YkTBPSmN9RTyFqQQFVsNh+AfUhDzmJHQeWNwLB6ZAsLRdUDDphYPHgTjPG2JG7img6Hn8&#10;IBoojtN+rOvvhCWGeV3LtVDD8qK2+ich0n1tUQWZBm115jbYkMsFfB740Ayq6zYSQl8OMJ1jq7E1&#10;WuZVhxXboLDkOTiGfYU+so7ExPujx/4ks7xz7f+LQ9v5utra+eH8PodenbXBRDqKZ6PzB1K1tmVE&#10;SGA6Yc+6whvx0e2G0KFxpvyV61HQr8UpohgVVAMrcMro9KcVVDdbAT7u56iO9vyzFQc5IWpsbC8P&#10;krttuWJ7xSDc/Ip+L3YTTisN3TfcO616cQw7fgsBKy2gTG/cxdwyNC8q45WRZyX2QgzrcXDefXSt&#10;bhd+g/5ASn5x8wfPFUC9NzPJYXRIti+xTglpvqIx+LvKcDOWZl19xFy0ETW1VrLZwuxBbMIJ8igy&#10;JKV1Ux0xkD9WJWGKePGVD3bNXXmpoRHX3X2UgZteuDKYaL2EylDomKDVbQIgAo9tSQVLUSI0eREr&#10;G9bNHhoCnmvIBvvtqtu8yUWw4z/ti9AGB2fppqdqGy5x4C33lmCx4x3PTFTkqmG2Ya7prV5/aV5N&#10;Bzsoo9qOr8z4NhSuZdlUeIXK8EHxYTWlLu6UsJRz1IQlcaCv+6PZ6A+57TXaTQjVwyEMuuA2gYS/&#10;f1LyIbvyAdlkpPWxyLyd4haOoyY/ugorA9wTPzTtl9vp3YN5LoHaIPq+X6ByN9qS9fHJ0XoUVIQ0&#10;+bPltdPqzMCHhSS9Fdj6XHf0hby2nH40/PK31Iq771hoeMo3+WnJ4mfaaE0cOYq3ZugLSgJYl5zE&#10;9l4ou2Xdx5SZUxDzy1sxwS8PNjkNUwmOpTNNjCgCZW1T7juItqNAhv/KSs1XXPIsU2b9y9eu22Br&#10;LsdVcYw8ng0ZfbrH3+eCjMGs4w7z3rJ1UJqcpEkQ0JeD8fCwK9mZj0X2rSQODaaJ/FzcFgfwlxsb&#10;YCDYNwBYs+lGAT100mnILXrqrfX8WbH/zMWrn/GbcVL20mMXevF9cfuYkQXqr74MPghBMHsZfHqR&#10;LonWMQOrNSgOTnIOLPpw9DaIJq53Uvhn5C9Oeh5KjPllyvz1b78aLv+oyqfqPyprbAYwdv60n7+D&#10;E/8LRowf7V3R/fGZ+DHA6xHS2Aqo4g7IafWzxLafr3gI/WQmBTaahJroPTDAy55dJu412XzP1wXd&#10;q0BU/MGXNF397S5qGgc2uj6ZJ3mQHjizoyXYvIToV2EdO3mNZ0QJucskgDjwIiTdy7C/2lz7nIOb&#10;2Wm3xCQdjBU1kRUP0a/UjPyxLooHnwvUNz3U7XTj04lZUeQ/pMNCf1kd5rsmqm75afjkI/VRL2SZ&#10;WPflhR6IKdfvH1L1FjGwdkHG+XdhqZqLR1vkh1L+brYGeyCZjPVrujml6ilxou2OBeY+BGdDRRht&#10;jWq7z/EiAaEgrZfmM3xBPKPqiEmxMS2Hxu4MhymgK/WoG+aor0tiVqWubVXA5AUlGG6ahxIvUEuR&#10;qdeqdLz1CByBD0ORtO5Y4eA8Z4Tppf/zoikoEk9dxCaC3juaHho+LfmvAWM3m3II2mgZIFeHd6hn&#10;mgykAUdGIeaZGhazVx0mEC44z6Ky2m6J3vBgP2DKZHH9lzrDwb7agZn6X36Ft7GImOZtw4rY51SE&#10;4doEr9REqm6eTFNONmA5MYpXRuH3uOjH7YqYsWNCULgeC6qztavk34ozR3nwGhti+tUyN4YWm3ww&#10;fAgYVDSy/H6o7aYo+NY6Q97z0GDuimLFC2zmUpiLX3kq3t7KYmOn5dK3A1wJ74TPfTNrk5HLqPsd&#10;IYIwf/kEjTamdGD+LqPNH0XkWeaRq3kKI0hD4s4qApm4aiYFoppoIPHJ8y2AcW/fKRkmbBoWjLGp&#10;36C9GhK4iSqU2cq6Srx4QHFKcWNfhxbJVqQVgd24eK4rSG4Wx9HuVFp7IxQlQtsylBSRjbIEoYYK&#10;lRt9m3TgnJOSuSD74H4iWrBMgWy0uyyoTjxI1aspdxzEwa/p9Vc2e5b1/lwO5zwjVHA8+738R/o0&#10;icB5ViPW+7QsqERllEArU9e0UCgVZhSo7yy10PpIkFHDSV0IEBQGm/UhMdDNuToLU1duZKHxwbgH&#10;RxPWgVB0oeq8vhiwJkAga9Tx5D6PAHK5BdmUaHR6HAvsLOp5USB/zUFhW5oH6QB2Ww3ED6YqSF9M&#10;pCAJZQw8bOFr+Y1lI9lQukfSGgojLGWeXKMTGf4lNc5bZIQv5K/QSMLiqRiwX3topSJ2xa7kaLg0&#10;XsNDsfA0MIjIdMTyIQFBTFZpAE6nBPksQ8PfVo1iqo6Xl3z8nxgod7hKKAQCcqOxSrNirpv/DOjp&#10;i2KiJvGkcQQEi0dE/g99goJ9mVmMxKyOBGAQIIifO52QzgFMhka3DFAwaVA0E5HMJpRzCeVsVDwb&#10;Es5aGdA0m4k5beEgjAzw5CZNTJgVICEbYaRPm8H3LLgNWsQ7Ax6kgwMDj7nlZJWM1JSKkFETQMfN&#10;aaAVKxkVPq8hVEwUQKMFHSkpxxR05JyWmFbhwD5pJS6txOTU+KqZ2rTTayZC00rsuxjrYcGqn7Pi&#10;Zy+4mV0bGZSFlyxNSx4WpBgWhlSKD+MS4FIAv+coJQa+wjZ4E6Vke0nZWUF9mlEdp+RXRR3wP3bj&#10;EijTW0p6UtRvJjUDP79hZXYcvKWArOfkL/qEW0nNbkq5HVdsRgGCcJe9nOOcClxiLyJ00YY4kz/Q&#10;pl8LcNNSGsYqoUfMoqxT0Qzr+jFdL6RaDEp3Egrg2UNSSCX9GbhiRgHM/xFgoLJuNy5f90uWPaIl&#10;H28tIFgN8DbCghUoOza3ZCAnVURQ0lpqxcQaeDibMdFmVLQdF23GhG0brWml1Y00aBmIQ7gR0+5l&#10;TFsJaBxiNybfT8l3YpAAyVZUfFW1QCtigAvb83ye9wEiOSqZgMe8nYAES84L+qeeE0DGQ9t+XTPf&#10;1izXFeNOXHRZ1923LbcN01VJc5ZTnRfVh2nxRoh7kJIfppVHGeV6RLgaEi+FxPtZHaS+XDOdlzQn&#10;eSUo4L7Owc1WjJtx9UpYuhUDTSffScr306pLcP6m+bSiO87p7xue05L9qGLfzZv38qaLhuuw7NlM&#10;6pdCioOC+aZpuam79tPap7brum4FBHNQtnf80rSZW3PyCyZO1cI8Khh3M/oFn3wnod5Pqc9ypqOk&#10;+qnl+jrv+9zzfuq5rxvQYMNF1nhbMl6U9edV03nZeJRUXuUUt0X9bhiC1N2oYjuuOkprNry8Ha9o&#10;wSHsmNmbIflhUnNXNTw2Tad543JQDqju07z3omqtm7grfsVlyf7c9T00XfdNyPo+Nsy/roR/Wg5+&#10;Ww2eFyx7cYC2upuaCZpByxoBXT12HSdZ3V5YsR1RFnT0hoXetDDaVvZV0fTzouunRdfXJd/X1eiH&#10;pdDTQuCiatuJiyHh/GX/79upz0tBwE8XddtRybKfMZ0VLac5w1netB/TfF0O3jdsCy7ugoe3GhRf&#10;lCwrXul1xXZTNJymtZ/74Z+WAr+tev69FfrneuR/7SR+X/X/ezP6f++n/7UR+Z97kT93Qj+v+57b&#10;tv/OinKWBRQLDUE9tW2f+vY/1kO/rQT+WAtD62ZXgr+sBj4vut73HJ8WfJ8XXN8WnZ/nAevYIVW6&#10;HrQU/GdIGiT8+0b4z/Xgc9v8tWv90DT8uuT81NJ96ap+njc+N0x/Ltv+56b/zxX7rwvm35YcJwne&#10;aVKyG+RfgK6YVe/HxJsB3oqXWVFhBnZmU4draLF9I2Ggxw60mEMv88BP3/Nxlm20jSCvqsOVtHjw&#10;YwEov+rmAoLsWxi7MdE2JOQFKW2cZiRnGUgb9CjG2wmxD2P8dS80ntG3kNY89KMo/yoteihJT6Ks&#10;85TwIi04i/Pu8pLnqvw2KzyNsY9irJM487YouSlJgL1vmgktG6msI+YUhJ6VsuAkt0x4KBZNgwP2&#10;vqTBdC1Q0FjbSGzq8DUNpqEjtE2komK2qiUU5bNVDTRykJJh4qJZP3vKSRvzceFBHiwlQqZE8JwM&#10;VddhIwJYVon2caZiMnTFiC9qZ1sWQs9O7rtoGTUwxpBaRkqMKijnyhp0QY1uGPFdC2FgwxXlqKoW&#10;X1ShtyIiUIeBDfAHF1wxI8NYaZNeHhya+GBO+PkIDxsREWKKahJ4vQPD3LJAS28aWhw4tqDELAD/&#10;x83omClFBc7PhpkpI34+PKvG14xEcNE8MO3ymZxiJiaYjIiRDuZYQDjr481a6ZA6ZVSIbNtpGzHh&#10;ZlzU99CXw7yNuBQKv/NCSe82Q7yzrAJKHOHhdj28rpPZtNFSKlxQNJtS4wNilJk1ZWZPhpXYtIFS&#10;tNDqdkbJRAXQUDZTG8AZc9MW/OylIHctKgBEktcTgRGpWGmVlyQkbTczA6yJFttxcRaDUA6Xuokw&#10;8IIXI72kmG0b8as+FhTS52a2HYyKhVSxMrJ6cgTcowLvk+NTOtJ/K4SCmngESI9ozi/FesVzPvGs&#10;VwStIoECBkRoE2taT58ELKJnwk2cGQATSjpcyUCq6HA9C2FiIwxQrAkMMIeVj7RwEU7RnE2ANLHh&#10;oJiBk89HmbkzRu6MjglTUScV1HElfUpJm5DTJoSkCQFxUkCcEBInuIQxMQ3GA1acMMHGT7BxYxz8&#10;GI8IgGOETxhjYYalNISMMcOnwDjESRENLiJNKelINWeGiRqW0+FSyoSUOqHjomSUcSXw/NkIIfad&#10;kgHpp0mIQzbRLLiuGP9OQ58Q4N5x0K8V9GkedkjDhEkpYyz0sIQxDa7CQI8o2bPUmVfkmXcc4tQL&#10;ggyzcGMiGhJQCGH6NQs9JqTA+MRJFnaMPjcMKi8iTfLxEzzcBAszDg7nEsZFFPDfd2z0O+bcWxbm&#10;nZA8KWPA+cQxPmFcTJni4IYZmOG/WJgTgAw8PLiTPe3lIwBkBEVII3nITB230ifM1AkNfkg694MM&#10;/UqJfWNlTPsEs24e0slFOthwNxvu5yJcAKaY0yYoNQwkWWZjw11chJ09FQCMIp2LyOaisjmAEQUj&#10;ue8TtMDjNxJBv0/JZ5NydEw2C5gmJJkLSdAePjIonvMLZvz8mYAA5ecjQyJUXI5OqnGAsmsACJwc&#10;QEJNK3U1KNhPK9aC/HXwlknKN6PCBQ9z8SVjUN/9khvayejaKABENkL8vZj4sqjZCLDvatA8y33D&#10;fAuMUN6wF1felM1XZShJ2CkUY6G7bVguKvrLqmkvo+17hIsB8Wpcs5HQHRQ0J0XFTly2FlUu+kU5&#10;NSmvws97RXsJxVFGflM1AnABdu6mbb5sGXdzqq2seS1tagVkNbdoJaU5KptPysBsqMD+G0HxbgyK&#10;vtwICLYigs2YeMUvWA9BCs2bEfElFLtnPMmr7pq2xzaknr6bAI4+sI6Kg5zuqKDbz2gP87pFL69r&#10;o6+FuAvQbxsQGH8bAEdSs5/WHOSglTJgn7OSbjetXAsJjrPqi7IJ4o8qFBdyU7Xe1q2HedMgoJwP&#10;qhbD0sO85qqi/7rkft+1XpR0D03zY8MCLPeHrv22pr+tmw9Sys2w9CSjPstqdmMS0OAneXAtxX5K&#10;eZhVHubVh9DiYcVxRnlZ0Z6VtGvAL4lI9lLKtYhgKcwbBPkdN7/l5F7U7acV+3bacN10nZYN58Br&#10;L0ORsI+D6EM/tBbXLsW1TZd4p2A6yFqv6r6jnO284rqsui9rLkhCICheD4o2grKrkmU9pNyruhcj&#10;6uWwfDWiaFgYq2HVWdEK6vwMCcO7H6qGzz3rT/Puu7Lpvmq4zCmfW64PXcfnBQ+kSV81nJT0t1XL&#10;ZUH3UDVtBHjbEfVOTHRbs55k1Y91431Bc13WnGQ1l0UDsO5XOc19zfS+E3w/8ABie2zb3vdst00o&#10;GvfbAMrp+qnvhBRE5v1XZdfRS67aq5LhoW4/zpjbFtG8S9KycvazeoCwh2nNdlRW0pAC3NmMhr7k&#10;E1zXLGdZ9T83Q39uhj8vBS6b7p2U/qHrvW1aPi/7v66Gf1oL3Q8c7xejF43Afs64GOT1bMJFj6Bn&#10;Y79v2j61AAqEruue44LttAAQ0//LSgiSzF8GB/p/Ww39uRH/cyP8r/XgP1f9f656/rXu/eeG/+d5&#10;7y+Lni9N+09916/LgU89z1PLdg1aPq7aCcseG/ZfVnz/3Aj9uRYE/PEV7LPk+fd2+BfASQve9z33&#10;acXw0Heth0WXJe1z13TT0H/oOn9fS9xUDL+sBH5fC37que5rxk8t48eW4Y9F2x9Ljm99208909e2&#10;8ee+6bljeq5rt72s87TwJM69yIjnLcS8GJGXIDMiWE4yk5HM5eW4tBjZ0BEHFuqSg9EzkdbcrCNA&#10;3h7WXoCz7CS1gTdipg68LGA+13y8eQNlzc3ZDfGPosKjCCi8kzj/LCW8yklPYtyTKPcqLTlLCJ4q&#10;+puS5roIRfasellQ7FeU/1hWP5ZlHxvaxyq0iOYmK71Miy8z4vOUeD/MX3YwVlw0YJjremxcOgvc&#10;oaqR0rHT5130ph7XNhIAAbTMxLx8Lq/Gl3WEvGKuBw2QkAZWclWDrQMW0WLKqtk6MPZWYkWHTomR&#10;ZQ2uosE2wTcmQkWN3wwK1rysNS93OySZt1GXPMw1H2feQe9YyMBwbvpZHQuhY6fU9YSygdg0kgcu&#10;Vl1DykgxIR48xIXnAQNpZwdWQt9GXvYwBzYacMnm7fS2lpKWzoVEM37BrAVy+idluHEJfkxLg1vZ&#10;SDtnJiyBZA48jImMDDANqq7HQYEmRiJomVUfP6vEBziwsBAFkKthIuWlyI6Z2LFC0aAVA7FqJGaU&#10;aHA4KDHJXEqBT8ixYREqq8bFxDNpBRqUhARV1pObNvpSUDLvE2VUwJPEp+U4Lx/pE84FBLN1E3XR&#10;LyyYGMDFAm/4qgXABKlmozdAa9upLTu146A1bZSqidiwULsuNvDBBh42cGLLJgrwV3NaQkqJq9tZ&#10;Ha+w5eIDXqlaaBUTuW6htSEtV2rNiK/o0XVQYR2uA9AQChYkAd+1aaFAAbZWWlJODApRUQU2Y6Ck&#10;9aSXbKm0uBIfluGCcnxUQwrJsTkjpWgiF4zgv8SCiRyWo8KAESWzNg4sADBFglZSp9VMpJaJ0DJg&#10;VsGcS4Kx8JAmLkJDg6RRFeRxPXNaw4DJyONK2pScMiEhjkjJY3LKuIYFCAYKGVEzp7VshIg8AQ0Y&#10;oIZIiNegkJHvSMghEmqYjh0XUJFSBlLDnlExYALSmI6PkVJhMkAbDJiUMaXjIrUsmAIYaxZCQYPr&#10;ODPgGxUTpmYh1Sy4jo008WfUjGk5fRLQBh8/JiSOathwEWFUQh7TMqeFuLdC/DuzAMWZe61lw0Ct&#10;hITRl6GRMRl1UsWCq5hIBR0mJk9wsUNqFgJcRcWEq1hILm6Uix+TgzpQJkXEUS0byZl7x0QNcbFj&#10;1Jm3c2P/ICJe0cE36HcAnrjYEQFAK/KklDIlIEwSp35gzL4jTn9Pgb/+C8COkHgW2P6gGBWRASzA&#10;RCSQFBp4MD4R2sGZsXOhoFQdbUpNndQCqqJNmWiAOabsDBgAaj8PGZPiUip8XI4LSbExFSmhIcWU&#10;OHC2hBLT8XCaDkAPrLqJXAS+gpVW0OB7TkhJtw56s4VWMlITgEMFs8aXdLtm+pSHh0gqCQUDvWxi&#10;lA20qonWsDMyqlnQ/1ZD/AU3Azj3O3FJ20btO1kA4QcOGuhkVT2+64TGOaFPO7VppfRdzJUAF+x8&#10;mgP+qP5lIF12nFWc5RTvm5b3LcdF0Qil86hbgcN3nlcD1/+uYbtuAgutazuYBS2+bWe1PZK+T1LS&#10;UTt29oJX2HVxT4r69z3XdU3ftdPOiqb3Xddjx3kObGpZf1bU7qbkAzd/NaoA3upGUr9XtB0W9ZCp&#10;zqgO0oqzgvYoo94KS9e8wkUX7yAp288qNxMygEGAge5b9rumFZz5pqp/ajnet+zvm/bHluW8qIYS&#10;wkGXMBwXdICEWjYucPqfeq7bhgMw02XZeJhRnleM9z3fIbhuXLWb1vfc3KWw6CCnv6pDmdu2IooV&#10;r+AU/FkxnpcM+zndVkp7XDA99lwf572fFlyPDcNzx/oJeLRQHnPn577rQ8d2XTZclfTg87yof2ha&#10;37esD00LFNBasZwUdacF3UFWdVk1nhUNADv6TuZOQlYxkLIqfFFPnvdy99LK1Yh4J625qNlOa9bL&#10;hvOy4T4pOa5bwYOyZy1r2cnbdvPmraThtuN/WAyddQK3i4GjrHnVI2+aBQ0Dv2MXHWRAPXXA5J8W&#10;jCdFw7JbAImsBOWrQeV+VPe+675uWE/zlquy9anlBIR0mlJ+aps/AlCoG54alvMcpHb6uQO4yvHc&#10;9p2VLB23oO0QZ5TUioG1GRQeAs5LKk9y2g99N2CUDz3Xh5brpqx57lqeu7bHpmMvLPzUtj62Pcc5&#10;40PD9RkY7I7tY8/xsef5bcX3U9/71LYfpFVLDtp11X5Zc9+1PTdV2xVg2YTqsuC5a7sfF0IAuRb9&#10;vK0ElLRlKy7bTquua9afV3y/bvi+znvv6873bc9jx/dpJXLd9h2lHRclI3heh1ndSkyd0DDNNIR0&#10;ZowP+7FmJj/1Hd/WgtdVy89roW/zwV/XE+dV61HOel523FXtvy0G/rUR/q+d1G9r0U+Lvk/zvl+W&#10;Qu/r5s9ty2/z1v9ac/25avt53vWh6fjccj1BwaruZ2g5bhhs/Loe+bYc/AZuat7508Dx27L79xXv&#10;xy7ohLaPfe9jy3pX1z/17B8XvF9W/T9thD4vh7+s+N43zTdF5Ye68bmq+1DTv69o7ouqh6r6c9fw&#10;uab90jF+6xh/m7f8OrD+sWT+WNXcZhXLLmrfRClJZ1paTFECjzKnUkJUUYpqmyjbEcmindkEfq2F&#10;MXAxBsD9NVP3w5IVB3XVRduPcPsmYs9AHFgpXQdlwcVcD/JO0uLbsvw8KbzJS+5y8g0v8zYrfyzL&#10;b7IS8Plc1lympLsBxqaLvh/hX2Tk617WspO+7KAdxKSrwGZbKds+1rqLvOmhrtppAyO+q8e0NHMD&#10;K6munS3KZ3MyVMNAbJugsIZ5F6Ntpiy7mTsRzoKDvB1kHyUEB1HBAqinjbIV5a/4WaDz3JdVl1kZ&#10;6Fr7CeleTLQTFuzHRbsx4U5MuBnkbYdEOyHxDtT3pPtR0W5UuBFkr/uYK27GvJ2yHxUs2qmgej0D&#10;vqGZq6pBQedkMwARcip0Wo7JyNFh4AdSp3omet9K3w4Kj1OKw5jsICZe93NX3GxQqhpiTUfOq0gZ&#10;NSmrIxeN9JqVndFRQjJcWEqKKUg5NS2pJGU1UNh+Tomr6Ig5+dy8jb4OQQ+vrsUmeDBAMCUVrm+j&#10;gDKwkHdC4OQMAFUVLb5lBm9dYloxV1QTcmp8VoVLSGfDAljNQFryMWsmEpTRU4lPAmsinImLodDU&#10;tBLTcnLaLg6kPObi9j28npO+5GVDCbmM1JgUk1FhK0Zyz8lq2+kNC7FqwC75uEs+zgA0i4/9Mm2E&#10;KxvwS35O3UKtmKg10EP8wsWguOvmNu3suo3edjL6HvBfWkEH4VrVRFnwcto2gFDEroM+72Et+rg9&#10;F7NlJRfUmIwCFROhomI0cIP9AgQoIcmsiwvzCWa8/BkbC0qj5hdjfEJURkNs2Jl1G+AkcslAyOnx&#10;oGR0+JSaAExVQk00cZAWIdqrJNmEczb+rF9BNHIQDhE6qiWZuHCrEB1Qk/RcAARIixgnp04BFrGK&#10;0GpIrWTKwEHISSNS0qiRM8PHDQmI4zLGjIgKl9IRYhrsZaRhSkSCxhgkxHEFdQoiA9q0nAmHBk7I&#10;kxLqlJ43YxGiVPRJgDUq2pSKNglOq2FNqZlg5xERaUwKDDcLrqBNAozgE8d4xDFwLMQZ5FE1E6Zn&#10;I0BNxIRhAeat7GXBrZQ0oqBNaNhQ4AigJR0HCZgG0AxUXmaOwLWUtAkxcVjPm1UAuqKMW/gzcuKw&#10;jDQKbo2LHgbAoaDDqag3TOywmDpFQ/7InnsrJo5jRv6ThnzNwQwj3vyf+KkfAYVQkW+4uIm/uDgT&#10;Hh4MPAMfHxaRziaV2LQKCzYs9Ek1ZdzKQtjYcBMkPjalIo1pwP28ZOS3s+DgUQGYjYhRAJYBkOb0&#10;5JyBAuAjqSPFVPikmlA0kl8U+2klE7ntZA68nJYD0jwtQpFEtKqNGpXNxuXYvJbUdvMqNgY4Q0ZD&#10;yqrxRR2poCUAdmlYyKAbbcVF62HB4kt3rBnwix7moo/Vc9L6TtrASYeiqOLSlRB/NSICmLwU4NZM&#10;xI6TthGXrEcEwPYfZ9XbMfFlWX9e0l2UtB+6NkAhN1XLbd3+3PO8b1me2g5gnk/zmsOsGkDGUVF3&#10;XNQtBQSQoS3r93LqvZzuvud4mnedlfV3LSif7V3LdtuwXQACqJlOoAOV4F8nechentftF03LUcm4&#10;mdQtRWXgVBfA/WqYt+OS5SAf/EjmXby1gHgrDGmN7CTlK2HBTUV3BeVngcIbr6vG67L+vmG6Kht2&#10;otJFD3ctyN8Fr7O0/CCjOM6pj/LqjbgUmDRofS+Am7xuL6vdzxv2i6a1lGY9o98rWI+hRAyWzYxm&#10;IaDou8UHOfNR0bSb0QJYOckbzop6SMqsZX/oQCJm13UzaKL3DePHnvnrvONjx/HUtn7qOh8apoe2&#10;5aKoe9+2nhdU1xXDbc18VoACWncTis2I+CCtXPBxVoIi8LyyWmJShQPsmNdTe17+Skh0XTOeZKGM&#10;d4dJxXVVvxKS7KZ1B3nbYcl23XHuFQ37ZUcvJK+5RG2PqGQXpQ2sjk+5EJD0XaLzsv1x4D+rOA+S&#10;hruq7XPfd9F0H9fsZ2XbUdZy13Fdge2C6bJobhooOzHZXc1xA9o/pTzNKK8K2vuK9n1D97lt/zoP&#10;WMT0vmZ9qFnAbj0Hq2JkFXX0ko65E1d9WrCfZFSQFLdHeFczH6VVG2HhbkK5l1Jf1wFG6Nf8XIAm&#10;Ty3jTUH1vmr8PICkRD50rU9dx3lBfZZR7UT5J0nNdlK/FlGvRVV37cB5yXiQ1BykNRsBftdKPYyI&#10;Twr61TD/sqT+uui8a9jv6jbQ8qdl7VXRtJ/QALADXPh1IXzdcl41/Od1fz+oiEuwXTsX9OeCmZ5U&#10;EWtOwXpct57WfFry/b4V+GXdB8D3qmT61HPdNSygKz41bfdV403N/gS2G7bLoh60w21Fc1vRfuoC&#10;wnB97Vl/WbD/0rd+aJo+9lyXdeteUvq+Yf7UtX8ZOH9ZCnxb8Py86Pm2BKmM/Lzq/2Ut+vNy6Dco&#10;IjX4x0bwG/hmPfzTavDziu+XTf+Hvu2hbQX94bFhed8EqKf51NR+axp/a5l+62l/XzB+7Wi/dgxf&#10;27o/5i2/L9t/njfd5KTLFlJbjS1L0RUlrqrBV9T4up4EsGPVw14BWAA+3azzHGhV5XPbcVM1HqXk&#10;53n5Q0P7UNO+r6mem+qLnOggzr0pSK5ykvuy+jIveqgo7yvqowT/OCna8rH3g+zjMHfbyzqL8s6S&#10;wNLzzxLi0wRABOq8nd43UxbtlA0vYysIWdOdIP8oLtqL8E7T4oMIlJlvxUHa8rMuc7INL/Uoyj8M&#10;Aiygb4Z4hwnudUFymuI+t/T7Uf6ii9YxoPsWfE2NKkhgLQ2moUYPrNQFO7lvo675wVHUk4T0MCY8&#10;jEuOoSLd8nO3/Ly+Cb8T4Q5sJAAiyy7Wmpuz6eOuezlLwEDaKW0DrqnDFeQzdTVm3cM9igoOg4y9&#10;EGPdw9gNsE5i3L0obzXEBa/BBQ+rByoWZn9qqy+zvKMoe8vHXHMz+hZySYEGPAEKlHKcPxNX4rJ6&#10;qk+ACPBgIT4iLESGhQg/G2EkjZpIIwbCsJ+PzCixAS7cz4IlRMiCFJkTTWf44yk+LCFEFGSzFTUG&#10;MAfw8eomIiSRbqc1TeSqntAyEfsO6oIbvH6FABRadkbHwd6MyfZTspfs/Ix5J6fvYPacjLaNXtYT&#10;obETE6lppVZNxLR8DhpcMRAAuG8FOV07PS4nuNhwHw8Wl8ykAJvaKGUdOq1AxKUzBT2uYSOXjaSK&#10;iQJYZDnEWwtxt2LiBS941fNXw8L1iHDRz12PC3czssOCajnImffxGjYGlPDFSht4uEsBDnBHQSWb&#10;VlJSAkvJZl9GVoh1CzmvwQJvs6CDkCKuwITFs8AHBi5xWIbziqE0/S4etGTXy4MYxcWaCgqRXt60&#10;kz0JmjQoBrCCsDGnHDyEgTWtoEACYmrgonORAEEAW+hYUAyHlDyqYsD0HIQW+hMGiEFCHtOwYDbR&#10;nIE1BYy3W4yysCb1LLiRh3yR35hSs6bFpFEpeRyAixA3BEy7Q4IRYt5aeHAzD1oCo2XD+LgRNmaE&#10;Rxjj4cdEpHEJBZQxOXVcy5yyCVEOCdr5Ukw8lJqF0HKQSvqkhDzKww1xscNU5I884qiIPCahjAL+&#10;gFbosKZVVAAxACzGxKRxGWUC4AggGCF+SIAbBoWPHRLioU8xaUxEBN8P83HvBPghcF05bUpEhOTR&#10;ZJRRCWkMoI+ENCIijCigoZoJKX1Cz0OAb8AhSjqgIgAo70A9hcQxPn5cTp+mo15TZ17/xcuDA3SA&#10;Uh5byW0HtW6mlAwkwBZ25pSVizRQJ3SkUS1xVEceVxPHTPRpFxcBmDqhJPiFc27OjJUJc7Chlb1O&#10;FjwkwYAH4+TC3XxUELCtjpzWEL0CZFAym1bjSqBbWBg5DbGgA12KVjSCXsKoWxm7aeVhXrsRky14&#10;BV0Xe8EH7Kto3sM+zKn3U9Kzovo4K9uLS7oW2mqQB+zEOmSVJScFaFJgNyE9yig3o8KOgwYs30FO&#10;uxwUnJY0j33bWUl7nNdAqlxt+1XddNOy7qZV2wkpwBFgSg+ymq24fOBmA+95IyRd9sgP0rrNhKph&#10;5+6k1Rc1035WdVq23Hc8Dx33YxeKA33uez4v+T8M3Nc183XDeNc2n5f1wPs/zGhu6uazkvq2boTE&#10;1Cva+475qW9/37M9D1wAWS4qxsOcdjOuWgpJtlKqo7wWVP4gIb3IKe5qgAnUl2VITeQ8rwE0AM2k&#10;xOUbQdGCk7MLBW1IAQwBu7gSlKwEhQM3lB+46xEsBKWbKf1+0bye1K6ndVtZI1Ry5vmwciGiXo6D&#10;ol+K6pYjykW/EBDAYkAw7xPsJWQ3NcOHgfMsD13uqqp7bJlva6anjuND2/a5B8y2EzDQbcX4qev6&#10;2LNdFFW7SflqSLwSEC/6hMshSc/JbVqYXQfvRX9C2fcKeh5+zyfoePg1G2cpIt/Lqk9LhoeuBzTO&#10;XcN233A+NJ2A2AADLfjFiwFZx8VtmLhrUWCqDRtxfcsp6nvFUFq1hmm/ZN5MAGQELzIulNQ3q1sN&#10;KJa9/NuK5bJpW48oDvNQyOdRxrAdlQB0uEgDE2W6r1vWfcAOqS5ymg2/OCzEX5YMe3FIHfI0qTiL&#10;qz/WnT/1vfc1+05UvugDLy/helh8lFHvZxRLAfFyWLGZ0B3ljGsxbdHMLRm4Axf3PK8/TihOEqqT&#10;hOSmpILynPVdH3rODz3fY9t9WXWeV6yXZdtzL3Df8tw1HXdV91UDdAzfft60HVM+163PPf8ZlL1W&#10;uBXg7kYEZ2klVNWW66buPSm7d7Om1aj0smTaCsqvs9r/+yB7VnJ2HHITCaHFI4oGxiAgPUkp7iqG&#10;rx37z33Xp4b9qeOCooDjUtA+GwBhwxIo10xe+VDRvK/q3jdtBxn1XkxyEFctewV3Zd37qvaporvJ&#10;y2/y0j9X3P/c8P2y7P5p3vVtIfDLsv/biufX9eDPS55PPftT0/pQ1X/uOb4OvD8t+K+LEPl9Ww78&#10;vBr8fSP6dSX00PFcN51nZetpEQp6BY/gqec+LwD+sN5BS2fVvy9b/r1i/V/L1j/7xt96pt8WLb8v&#10;Ov4A3NM1PlchkYwdP/swKl9zC+atzAU7ezMo3AoLgDE+z6oA/t6WAGEowO3clLT3Vd1dVfPU1H9s&#10;6Z9rmg8NzYe66qEk+9zSXeWEV1n5aVJ0GOMfRLh7Qd6SlbTioA0s1KYG39HjB2ZKz4jrG4kbXnpb&#10;h22ZCAMbsSSHt/WEmhrdNVKgbPVO2naIP2+lLtkZS/aXY9XQYpZ1N31gmtvwUebNuBU7/iDIOAoJ&#10;HkuQNsl5hv+prf3Q0u5H2MtO8m6UCz63Q7ztEHfDz1pxMdb9jGUvbTvCHzj4J6DXZSTQUhcfuyhH&#10;tPTYjp7Y1BM7RsqqmwnACMDuip93EBdvhrjzdigd7rKbuuSkt/QEKHzVRVv2MgDoDMy0TQ/zGMrZ&#10;Jt6Bxk74q24o0K1hoC672AMXHTj0WfVcRjlb1hAKClxRgcvJcBkZLiFD59SkuAwDpeUSod1chIc1&#10;5WKM+TiTMTEiJkLGJYiEFBUSwCA0ESDBN2E+vGogFuWotpnUMmALEnhVhaxo5jJieJAz6WQgQAkL&#10;UHklJiWZLajwPSer76RDqWF8nN2ocBFSCSNHRSgDZrhlIjUM+FVATtBSakbXTCip0HHRdFaBSkvh&#10;TTN4+RPARaNCZFmDqahnmzpM10bJKHEZNSGvJ2aUmLwGn9Pgkwp0TotLKTAx6UxUggS0BAkHa7A5&#10;NbqoxTRtFMA9LRuj5+L07MxlHw9wyaKb1TQSKjpMEcrmgc9DGlG4tAI18DKXg7weFBFMBS0P7EvN&#10;RIK8uIio46QDIqmZiWUjIS5DBQVwJ3NCT3inmPvRTJswkEf0pCEdcdTCgOspE2Y63MqCufgzdg7C&#10;BP5LGfUJUUFg8qCM/xgjZ0ZFm1JSJjT0aTlpTEYclZFGgC0XEUehqBEmNK6gYkyLCKNczFsZZRxa&#10;psuYVlPHHcD+SlA6QAmEYWitCnlcw4CE2BWUMQg46JNy0qiZN6OijIOdDSy4ijqmpI6ZBSgFdUJJ&#10;g0FiZZCq2LQOEkWd0TGntJBo2JSFhzBxp19kUmccojnw6RSj7cLZF00RhEOAMrFgGvokOETPnNLQ&#10;J2yCORVtUkwcAcAEriunjIENJW0SwBCokhhQC2EE8Ae0QRwV4sE24JUxQDYAmMBNKWlTCkBCRFDn&#10;KTltQkQYY868BTvIqZMi/DtwvwLsCBf9VkgY5WGGhYRxFnqIjHjFmhtio0F5+xdAzR7ulJ8HSytn&#10;IZl3JbpsJJf00AooaNZQRUzraGkdPaEmhaXYlAo8MCpAB0ASCSkmpwG74Ss2RlSOiSsJOT0tKsMC&#10;fjTSp8xMuFcI5bGLq0hZIy2uwsWV2IKe1PVwBj5Bz8Vdj4pXQ4K+m3WYBd6nYjclWQaW0gPJnLcs&#10;pFXwngI/1MhLpqicfCvK34wIAXYAx307qVwKitbCQtDzoAmOCCSjvpeSA4O9n1GdVUynZcNBTrUW&#10;5p+VdRdVw35WuRTgbSVk6zHRvJt7nNcN3LyMjNAwU/Yz0v2kbCsq2oxIlsCroaC56bhPS8ajvPq4&#10;oD8r22/awEO13jSsVzX9eVl7VgKf+tOiFthIaFK8AsVyQhKTbdtTx/x1wfF5wfmh73xoWYCxP84p&#10;zkrQMMkRFFaiv+84b1v2y5oJVPUwLb0uacA7965qBEh0mtUfZbQbAfFWRHaQVm+ExecF00XZuh6R&#10;7YKbDQjWoorFkPSopH+/4Dyp6g9K5p2ccSdvWYrrGl5ZLyjvBWSgtHyihk+cM7LSOgYoRRN9JSy5&#10;ado+9L0XJdNpwXqc0pyklV8Gjous6rFmPk5Jr4vaqwK0OOgyr3hs6p971rumeS8h3wxKWhZ61UAt&#10;GSgNK6dqYpQM1IaV2XJw2g7OSli2CgWU6M/qjpOKfSdrWgypDmuu+4H/se+57fiPq14AQBB5eHgN&#10;I/CHWIs+8XpEfttyXzdtR0X9cdF4WjBdNQwHFWjBbcMuqBtZ1zXnh47rLKc9zmpA+9/UHesx9W5C&#10;sZeQ9MPSqIQw75fuZdTbUdlN2fhQN17mVE91I/DIH+vGTw3zVVpylJHNewWrAdlJ3nQNjGXN/K3v&#10;uSuaLzL685wWPKmPi6HjinXgl6/GIeKExHPNrLqV1XXyAWBtRJTHWdNDw/ahbb8p6m6Kpp8G3k9d&#10;68eBby9l2ImpzgqW86L9uua6brggBbmS5b7u+9j3nGQ077uQCv5hSvNlEPz/Hlf/6yD7vu381POc&#10;5o07YfGmU7Ts4O4EJad5x2rcULPzs2p6UU9vG2lnYclhXFZWA19T+mUp/Gkh8M/19D+3os9t81le&#10;fVVQP9dMD1Xz+yaAaeN5xbidUOyk5btJ9QOUFcX4peO4yspuCqpbyIQbHutQKt2vfcsvA8cfK95/&#10;rYf+vRr4r80QpAKyGvx1JfTzcgCw5k8L3s8911PTclvWPgIwbZvv6/ov0Dpb1y/Lgc9913PfdZBW&#10;gsY/Bc0IkBRaB+54aJg/dpw/LXo+950fu/Y/1/3/XA/9uuD/3DD+0jb92jE/FxW/9u1PZd2vfdtv&#10;A8tzVfNYVF9lFZcZNXDWAYqdplSHSfltzXhRUF4V1dcFzVlGvh8VnGfkJ0nxTVFzmZc/VrXA/D+V&#10;VTdZ8WVSsGzBzxvwHS2ub8Atmgh9PW7RQtpwUY/i4o4BN7CSuxbqwMaYt9C7BtqWT7DmYh8lhEdx&#10;QddGXgtx1gPcnTCUE3jDw1pzM3dDgg0Xa83BWHGw113cZTcZ0rNPSA6ivKOk+CglOUlLgO0/jvAP&#10;4+KLrPQsJd6Pcg9igiU7ad5C7BmJq276WVJyHAeXEJ6mpefgB54SH6akPRulaiD07LS6DpuRICs6&#10;QlmDzqtmiypcWU1IC2fKClRRig6yphISdFY8lxQiSmpkUzMHyOMwKVn1cPYi0qO45Cgt77s4QeCI&#10;MyZDfGRSOpeTzC07mZtBTlWDAyiw7pck9Qy/BO+V4AIykpOHNlAmdaSJl1g9mJMN83MQUdGsjwsP&#10;CFApOa6gJkKR/hpCTY+v6UgLblbPQQev2bqe2HdBqwW7ZipgoP9nooq+aKeX5ciqBoqlaNioEQkq&#10;Kse7eTMBwVxWgS8qSeCOagbieoC3Heaf59X7cdFhBriLwC2EAtGWA9yGkdAyEjsmQteCa72sSd4I&#10;sw+zkse2ZiPKrxgoaTm2baUt2OkLkLYHta7HZ6SoDLA+CkA52LiC4OMjiwbSUhB4PqL1uHQQFPS8&#10;vLWoGHhiwEEduJgdO71uotQM5J6VDlByYGP2nZxFH7+og2Syq8CptlAaFlLXReu6KBWAVhp01Uj4&#10;bxGpuokIZfy3EBsmAmCprp0KLUcyEQdOWtdBbVnIRS02JJz2QmYRuNazQcmcjQVX4kbUhBE9ZVxP&#10;nbCy4FbGFHDUDSRIyFtNGf9/lvZM/z/LZScVtGkxcUKAG+HjhqWATgBA0CZVjCkAEHqIAKaU5DE9&#10;Y9rOQ9o501Y2zMQFVn9KSZvWMABJQJl4AVLoWVMq6riSCqgFqaJOGDlIu2jWyJ4yc6H1NWrKlFM0&#10;F1ASfDJMAMqPg/HL5kwcOChQYAr0CYADWlcMiok9beFM27kwKwcmx78TYt4qyKNK8rCBNW3nIxnT&#10;fxODehIhxAFQomNNQ7ojtAkNEw5qrmbCoTw1kKI8pDOmok+DeqoZMDUAINoU4BUjb8bARepe7lEC&#10;CIzyEnJLh6acAJ0AlJHTppV0mII+Bf4LqEVIGJFAASKTAuKonA7/CzReJ4TiQGOyORdrHKB0WIhI&#10;K9E1E6VuorbszKwOn9GSGnYOoMumgzXw8spGfNmA7TrBg6Qm5XNhyUxIjALnCUsxdkjNHeaTYEIy&#10;fEgOhYnkDTS/aMb/EnQCZUS0UEBXWPZx2ybQCXCgBzTNJND5wI92Iyzcz6jXI6LlAG85wD8pardj&#10;woGDvBnmnRWgmYjNuHzey6mYKACSlgPCJT97Jy7diUmOs6rToua0oLmoQMsfTkqmg7x6OynZTUN5&#10;p5ZDgpWIaDMhBfC7k5JfVMyHWfV1HRKUPMpBAZWXNe1xQbWZkK9GgLMu3M/q9nNKKLFLzd5xSeqQ&#10;irZiI648LahvG+bHjuO+abusGq5qpseu875j/rRg+zRv+zywX1d0y14WuIujLKiM9rJqfN8DO9gu&#10;ILkOw13LclUz3tRN4Lo3VT14+5/loIwqG2F51yasm1grAdlRVneY0RzntRshMTSAEZFtp5QHJf1R&#10;1bqZ1XZ9/KaLU7awen5py82fDysKFl7FKe4GFcsJ3WJYsZE1DWKKTkAxCCn3cqbziv19xwlpV2Tk&#10;lwXDSVr9WLd+nXd/6zs/t60fW2ZQB+CMnmaUm0H+VkgAeK7rZJYM9K5XMvBLu27hwC9ZCit6XtG8&#10;T7LgFy2HQPsIVsLik7LlpGS5qFmel/w7JfNSVLOft25lzcsh9WJAktIAbOXsJU0ANBfd4puW69t6&#10;6H3PvR6RXpath1nzetKwmjfc1lxXVdtx1bYQlmcMjI244jQnPcmB1qA1TbSOk78clBV19K2E/LSo&#10;G3hECTUzIsMtR8TAyt6X1ccp0YeG/qeB433DsBXmb7sFX/q+k5Sib+YAO/fQ0H2bt59mNQM77zRr&#10;vQKoFNO0HPy8gZUzC+Jaet7Kqnp4KzEZ6BuQjj4Ar5ACMMRVxfTYsV2X9J+6zqui8aFmvQFPres4&#10;anhO657dtP68aH7s+kE5r5pPy8YvC4Hf1kNf56GUsACMgP3ei8sWXeCi4PlqVr3cloW2EZJdVyxX&#10;Vf1Tx/plMbCV0O6n5XWI5wTg1bkdlu5HJadR6S8Llt9Xg1cF3VpEcZzRraeMXa9yySO9AdD2/xdg&#10;dXzs+W9qloOMbj8hP04rD6Lih4rhY1P/66LtX2ve31ddvy7b/udu5I8NP5SxZcV3mpQByIBoo6R/&#10;bttA9X5e9H/q2B4bhqui8n1df1/S3BXUp2nJio8ObvyhAyH1VcVw37LdNq33TfvnvgdQy89Lnm+L&#10;np/m3V969l+X/F+7ll+XnD8v2De97Kuc+jM4YVV/lRHf5JRbXtZ9Xn1bUH/rmr4NnB+aZnDp06T8&#10;CDgJ4AceEZ4C7Ijwl10sAMTHwAcI8DZ87NOk5CghuszJr3KK57r6KinY9TKvMrKeDr9gYy+5OFtB&#10;zmGUsxfiHkQFu0EOuMrATFx0UBfdwIYR2xrcjo/bM1EbBuKyk7RowlRl8IJirggtNMXU1eiWFrdk&#10;o85bSEt2yo6PeRRkn8V5m17GgpUO6OQiKTgMMzf9zJYOCwVmetnLHlZTj133c9b9rAUndTci2I8J&#10;t6OCfQAfSdF+iLMfYu2HBWse5qqb0dPjuwZi30St60glNaYgQ5W12KgYXrFQMgqMizIWFyBysrm0&#10;dNZBmQrx0QkxOiWZSYpn6kbSS7J14UFUuO3ntSyUvodRNhEj4pmoHBdT4OtmWlaILMlQftqYnTJi&#10;wA87aBPs8b+jfvwbBTksxE0IMaNS3LgYOybFTSjJ03oGXEMajYhmYqBI5pIydICH9LDhLhbMz4V7&#10;2ZNBHjylQNd0+HknfdHBKEgRO0H2ToCzaCNvBzmQfpqb6cK/cVOG0pI54Hg4WdNy7JCMOGFiIUF9&#10;AEB0nKyaiTjvYmwEwXMBGE1sGIkFNdbPnTZTRs3k8bQK37LRq3pCRj5b1mMrOnzHTAYGvu9kVbTY&#10;jgU8IxL4gc/bmT0juahEp6UzOcVsWDgZk8DS8lkfZyr4kucloyGshEXrMfFSgDvvZa8E+fNuxrKP&#10;U9Xi1gLQvNhqgJORzvacjIETsAVotFkjccxOh1upEybicFaNbVmJHTuhaSWDhu26WUUDcGN4PRe9&#10;oMH2oAXG5JYR2zbhmi+xwwU5oq5FVzWzNc1cSYnMSOFh/pSdNupmj0aEMD97MiyY8QtntaRRI23S&#10;Rh8PCAGWzQT5iKBwFkp7S58yAAShT8qIo2LCCB8zIiVPAdOrYEzruSgDF6Vnw7UAZajjgFScQpSc&#10;NMyde62hTTj5CCdvCtyvDfABD/miNTJnBZ48Gw7+NHPgkKoWC0DJuAQ/JMIPaQG48JE2PsLGn3EC&#10;1pTMRZXYhBLKvx+WonwiABxw7UueF/AJJYKhj5tYk0YATMwJLWVEQx4BLGITzMrIYwpQGeakijJs&#10;5UIretQQQIwBvJCRR4X4IRWUiWZcQZvUMGBS0higBwVlQvkCUuBGjFxInN4hnvMp8F45lLQPlICK&#10;6JbizKDyoOYQl0BLiwHEyKhTCkieBK7nIjXMKTllFLCOiYdUM6fYmLf46R/+ktZiwhJkUoWJQstV&#10;UDkNsWZllA1UG3k4JkFXjLSei1ez0hs2Rs1CT8rRacVc381a9HMWfNwq+JFoiC+pkPElMz2npybk&#10;2IaNWbfS2m52y8NKawjgnCk1rmiiZbX4iolY0RMaZmoeWu6FaVtoRznVZlQM+tZZQXmalR9npRdF&#10;1UFKuujmbEb4Nw0dJN6V1674efMe1jzA4bCk52It+Xm7KcVBVgUO34lLDjPAUKmuanpAIUd53V5a&#10;sxmRHefVeynpQU65n1NvpZRrUelGTLoSEq74hUdp5UVJf1WzgJ13M8qdrKHjFa/FlYdFw05GfVDQ&#10;b0N67Zq9rG4xIl+NaVai4oOs+qlj+dCzQIGcXSck3wncuIrpom47LuguStDCFgiVsqqbhvmuaX5s&#10;mp871tu64apifOhaXgJHDGdQglw9oKWTvHoL+GdJ4NHK96CVJvq9lPYl2EK6l1TspWRbCeluWrka&#10;Fm0l5esx6XJY1nTzq3Z2xydaCMsGfvFKVLWW1OwWHEcV52HJfFg03bWAd24/LFj2MoaTovmyYr4s&#10;ad83rV8GNkhYum0B5uRT3/XQtFwXtCc5KIfZvAeapoH08u2Q6utiUAJO2wvIOwHlQlS7ljLsFSy7&#10;GcNSQFoGaOLirEcl+zndccECynnVdlK3rCZURQtnJ2u+a3k24+qFgAzA3EFOd1o23FUst3VgyRwP&#10;bdduXA5wc9HD2wjK1yK6vpO/lzZcNCx9n6Tukid0zISe0XTwBx4+8KgAma3HZWUr08Ofa7v4wFcD&#10;ru1miL8TV14UdR865i8dy3PdcJGSLZqYRRUpISHmVcSTjPa+abjIqIBP/9wy/7zoOczoj8qOvaJj&#10;OaKPKehRDSuiZhTsoqpbkDXQOh4eeKaHee1BRntasn9ZiX5cDl83PTc151PH+2U++Mta6KflwEvi&#10;XON+Wn9QsF63nI895/uu62PffQdlutd9WfKcpdUdHeskowC29ras3owpunbhql+6GpQPXMLNuG4H&#10;ulP7ckyzHFZXjZyOlbMWkJwUjPOgJ4elAH2uSobrova2YHhs2bYDnP2k5uPA/W3Be9d1n7Vs52Xt&#10;cVJzV3duBXmPZdNFVn2cVNzVtHdF/S9L9n+u+/+9Gfzfu9F/bQS+Dtz/2ox+G/juSob7ivkOdLa8&#10;4iwtvy3qrwuaw5j0PKN7btkvcsptSDEC/Et6m5ff5FSXWcVz2/yhC5VPC54v89DyqE9956eB/dcV&#10;z59rgX9vBP+9Gf5j1ffrsuempPtpwfOhafx5wQNw9jeAJtAIihV888uC85cl7y9Lvp8WXZ8HjvOc&#10;5jCphlbLR0TrIR5wndc90PZ+QrYXFW8HJdtBwZafvxfmXReUDxXVh7r2LMp5yMn2/JSBAb1kI81b&#10;SRte7rqbdZaU3ZdU95AIunLTR1+ykzNCSBWjIJ8tKudaeuyynVxUzDqYMJ8IU9bjV120TUjJg3QY&#10;E6y7qbtB1naAseygrrgZTfDfAGAL3ryFXFHMzluIK3ZiT4duqmZ6JsKSixUXIVPCmaaBeJORH0T4&#10;G27usocDYW6Iv+Hnzttp2yHeSVJ2npUBBlpwsNZ9nN0QF7BUz0RZ9rABFdW06GUPs2XCzTspRwnJ&#10;bph/XVbf17RHafFpAbzQNHtx0RYkoijaCgtaJiKw5TUVKiNBeJjDwByuelgVFTrMnwmJYE0jBRhy&#10;KC5Vim8YoJjKGB9pxQzNvvtOiJ9kwN+RJ77DjX2PH/0HZfoH2I//A/X2b6Sx7xJSTF4GbxoIdTOl&#10;aCBbGFMOHjahIGZUhJQCv+Li1HSYlo5QVOBKCmyQOWUnDXuYU07GhJk0BFjHiH3roIwUpUg9dkhB&#10;nKTPvBXiJkGR4caUuGEjbdrOmg4KkFFggzlTIQ4sIkC62HAzbcrKgnu4M3rg4pMn7GyEl4/yC1Bx&#10;KQay3+yprBy96GKUNJDoe5AHC3JhMeFMhA9PSlBhASIqQaWVuJBwxkyfyOjJORMjrAC2Ax0VggvB&#10;3ZR3ce6Ulzpqxg9rUK9jnBk/fSIpwsQVSAdjLCqas9GntaRpCWZUSRjz8KH0MTktISREZhTYvoO2&#10;GuTGlFivaM7JRdrZMOnsaw1h2MOYiHBhUR4sxJ5yUoYTEpSXPmonvbGT3wnh3/PhPwhnXsvm3spn&#10;3xgIQ5q5V3rgxKPfqAjDstnXNvqElTpupIxriMMK7FsZdkiKHhLPvlWRges/qaBNWcQ4v5oUNdCA&#10;YbbyAaYAdEA5+DNm5pSDNRUQwAHEuLgIBw/u5sNCEkREPpPU4lI6YkiOCcnxAWDXAWTwkaA4eMjg&#10;y1CHVwytFnYKUC4hyiWYAZ9u0ZxbgPIKZzyiGTcf7uBO29hTgGZMLFCmbTwEAA4jfdzOhbsECBt7&#10;0sKc1FNH1aRhFzSgAvtvUtFByDImw78T4YaU1AkFdUzNmBLih7notzLaJCAqSAaeAwfApHqZJNKz&#10;EQY2zMyBkv/5pLMhBTauJqS0pLiGGNMQIyqCV4qxCWZsApRbinZLMXbhrIkHOAwJDoTCX1jwl6Eg&#10;cNGJ/560EhBH/lLU4RKymRRgUhW2qCdXjFSAID03bw141R5B1UqvWqgdNzurxvv58JQSWzFRl4OC&#10;9YhwKciHUqj4hXkDuWwGmMJaCIhWI7JFP38lJACGfCUqXAzyAM8O/IKmndWw0No2JqDgtaDoKKs+&#10;KWgPUrL9pGzexTwtaG+bZmDIAU+cFyG5zIO0YichGTgZix4OoODdlHwzKt2MSVdD/LWQ6L8nyIGd&#10;3opJAcQA636QlR/mgP2Wr4aFHSt7xS0+zqlOi4qzsmY7Kd9MqjdiCmAgT4rGu5btpm45Lxo2IuL1&#10;iHjezW6a6auANkLi9bh0IyE7LOjue+7bhv2u7TwqWlbCMuD1gqM+L7qf+47rmvm0aLxu2G5btuuG&#10;9aJuHngE5xXDRVm9nxCeFdVPPcdj23JT1oK3zGlRc5RRQnea1exnNOA8ZyXDUUZ9VYVUK0ANAXkc&#10;5zS7ccVeQg5pmGY1BxnVWdl4mNddNKyHRT2o87yf23MDUGAsRaWrMdl6TLaVVG4lVEdF62ZCO+8R&#10;VYz0+YBwOynbhBRE5PtJ9V3D/mXg/m3F/7FjfagbnlqW44zqJKeDZn/y2sO0YjUk6jg4TTtnPabu&#10;+WXzYe1GytbzK3IGds0rKrvEOTOn6uC3nODxSY6KpsOc6a4NRTVCSmIR2V5SAz4vqrajguW66bxp&#10;Oy+r9r2Mfj+lvatZTvP65QDYRwvs93nReFOz7adUe3HFSU4BGgfU7aJqXY0q226Ri4118bBpPXsn&#10;b9iABPIhNFwKyAY++VJYdVCx7CXUzz37h65zJy4/yaivc7r3dctVTrNgpC15IE3b46z+Yd4D9oFS&#10;VOjJReB7aWknRVvHIwkraAEZPaxiJnUCr5QcVdEKFn4/KDtrWsHjuG1Yzwr6h27gIG85LVve97z3&#10;Xe/TQvC5F/jUC35bCr3vOA7T2vOM87njvmnavs6HflkLPnQcABwBawIk3QormmbOsk+wHhLdVA2n&#10;adVBTDnwSxYCmrSE6qQhMgpcz8rue4RrcVXHzjpKy68qmp8XfBc5U9/JBN7kik9wkFC8b9g/9v1H&#10;GcNd03qcNx6nFV8Gjj/Wg7+u+kEdAAn9uhL51Pd87Ll/Xgz8uhr611bs/9pLgfLvzdBvy65/rvn+&#10;vRH4eR7wgfk0o7ivmAANfO1Zniq687QE2MurvOYyZzxNqdY8wt2waM3D3Q1KztKym5Livqh6rAA0&#10;MX15kTT9tuj8ad7+y5Lzn+u+P1bcv6+6fl9x/7roeSzrANM81o2gO33qWkF3Ap3quWn91DT/uuj6&#10;eeD+0rc/NY1fAZQsB57btuOc8uRllHEnLuvYWOvgNxvkrQWAwWZt+Lg7Ie5JSn5f0f28YPnYUD7V&#10;lGdJHrD3pwneYZi/6aKvWMmLVmJFPtPWYfomwqqTuh1g3RVVa07qqot+FBfvhEUrfv5L1KFg0UkD&#10;UHIQYffM+FW/YD+puChCqXe/1AxbbsaagwYQYS8iWILETGkDO7XvoEclWAdlIsxB1PSEvo225ees&#10;u+krDvrAQtoPCOadTOAUlVTYhhqbEyKrKnxJRciKgIkaT0pReTmhZaAmuIgIAxakT6ZEMzHeZFGG&#10;SYsQeTFy0U7fCXMBSq69CH8BiipKEVkRPCuYiXNngixElIcsqNBdOzMlmwE+GCCPnAJT12JXXeyK&#10;HloNu+LlrHiYDSulqse3jdh5G8VFGVOjXytmfgjxpvyMsRR3kvjqP6e+/x/of/wPNweZlIBuNldQ&#10;Y2t6dEE35+NPudjTfvbEmoO64+eVNGTcj//Bgv9oY0y7GNMJ0ZyFMl4zUwFpadGvNbNvClJsTARN&#10;/YDvDbghJ2Pcy5z2MqcspHdm7Cs56pUY85YL/4GFeK0gTWipUxriuJ4yYaJPenhwvwDp4cIDPJSN&#10;OmGlT9oYcDsL4WZNOxnTRmgFw5Rw9rWCMOzmIAI8hJMxGZdgSgYSoKK0EpNR4oMCgB34goaYlM36&#10;hTM26riNMuYGlRfM+IQoA2nUTJmIiBB9G3kvyn9qmfeigraVFpbgYgDITIT1ML1hJtmYU0baqIE8&#10;AtjCQJk0M2CAhAzUcS1xFCCCnT7lY8MSYlRGOhuUYc0cuBESrwK2GeHgo7JaUsVISSswPta0hzEZ&#10;4kHxuVn5bIg74WBM2JgTeuKIlT5toU46aMMOyrCJPGygjPqFKA9n0seZdrAmlcRhPW1SRRhRE8YV&#10;2BHAImrSmJo8IcaPsGbesGfeisH3wIQzETYu0sKG6anjTgCXkrmgEOIkvwDuhaJckTkDIWsgJtQY&#10;J2fCTBtzcCGdeDsX4RHNggIoBGCEk4d0C1EBCcYjRIH/gvM4BDNGxqSVMw2KEUpgO2ZmTdl5MLAB&#10;ZaUFkMSaBihjg84Gs7EmnOwJC3VUTxo20SY0xBHx3I9qyoiFCwNsISUOq6ClMWNQDhbyuAD9lj3z&#10;SkwcFeJGJMQxBQlaaQzOBnhFThzWMqYgffqX+rxMcWCSKjwoUTnGyYNZ2VNu0WxQTYhoyWGISNCg&#10;DgCJDMxJcAYNdVxJGgVXVFJGpYR3EvyQhAAN8Pwlp8Hmtbi2k7kWk/V9vJqZnpRjPMxJHxcWFM24&#10;mBN+LiwkRpWM9KaTW7UyAG3UTNSsAlPUEfNqPHiKZSO16+Yt+PkDH2chwO86mS0Led7L6LtpSz72&#10;gofVdrDjUkJWQWlZmX0Hay3E209Lj/Pqhw4wSMb1lzjnvofVgtIhgjeLcMnL24xKNmJiYGYWPLzN&#10;iAQwx1Zcup9V76WVC24WNGCQVKwEhYs+fsdOq5mIXSd9GQqEZh9kVVtg/6hwMybcTAj3cvI1aCxB&#10;vp5Q7GZUh3n1AaQVJlkP8ld8XOBn76cUwDm7LOkuq4bLhum0agQUsp1SL3pF+yn1cd60n9GdlrQn&#10;YIea5aZpPytbt+LqnaTqvKK/rkMxqk8D733HcdswXFc1923zfdtyWgAwoTzKQWtzdmLgTjUAPnaT&#10;CnDURlS8GRHuxIAzJDwv6a+q5pOc5hJsVAxn4Kg0NIRzUTWd1yy7GTVAkJ2M+qxqfOy7nhe8jwP3&#10;ZcN633W9H3juu+7nQfCp533quR/7jsd56+dV98dl90PX9tC0PDSMd1X9Q814WdRA8lxZzVpQ+LKq&#10;RbWdkK2FxIBCAJAd5gwrIVnDIcwbuQUzt+mWdAPSdlCY0lMXI9KuX9BwMLpO3mpI+mExdFm3n5RN&#10;6zHledV+WbWC1/1909kPirdTAJtMi37Bkl8IMOIkpzop6XchaRPdQVqzE5GeF9Tv25bnjuWhZb5v&#10;2U/yxs24ajWm3M/qdgq6zYx2KWoA9BPgokpaesfBW4mpN6PAd3Re12zXJeNlWbMVAy61aCcmaxjZ&#10;aRk1zkMvu3knWeVdTX9d06dlmCBjWokdYSJ+UFOnkzp2xsBxCwluEcElxMe0zJKVf1b3nTd9ZzXb&#10;bcd913F/nI9+WY7e1D1bCcNKRHZdNQGOuatDaHhXtR/GFFD21IbjNKd9apvfV/R/rDh/W3XtJeVb&#10;UcVOGNKVuWlYTgqGw4x2P61f9il7NibokAC5TitmgDjrUd1+SnyRkd8V1Od5+XqAc5aRPJSlP/XN&#10;D03jcpB9kpXfV8GTsp/lbZ/m/e+7/sui46dF/5cF5+eB7Y9N/y8AQVq2q5L2umy4r1jOs4bnnuvz&#10;vP9f27H/uZP433upf66Fv3Qsvy26fllwPNcND2Xtl57lS9/8bd78uW360oFyrzw2TAdJ+WlOWTLQ&#10;d6Ky3YSybYPkOHeDwueG+WvfDuV56Vm+Dmy/Lji+DcCf1g8tKxQiWga0Z3hqGB9rEG187No/9+yf&#10;etaf+s5v887PfefXBdfnnvOpZoWy97WND5CQrnQ7IFzx8psWWtPKWPKJoMQIUeFuXLIXk56kJacZ&#10;6XFSuhPk3lfUuyHGfpCz46MfhhgrVmJVgazIEQURDFjunoG0YKMtO+ktHWbeRl71AsigNLTYBTtl&#10;2cMEv9l5OxRPUNUSFpzsi7zmfdP8uWt9X1UcR5krDmpTPVdXzc6bSfNG4qKFDAijYSRmIAFvfFI0&#10;G+JMZxTomBQNXl8dExnUeTfKW3ORT+L8NTf1MCZecbNfBEypTSO9pMIAcKkqcSkBMsxFhdlwC2kk&#10;BcmTg/PAWmZax8LuWKk52UzXRm6aCG0zrWuh5cWwZQcVlA0fB5QVL7NjITcN5JR8NiFHpVT4iADp&#10;ZY2HebC0DLniZ1nwb7IaQoAzoSW8U2CGZLNvgxyEDvOOB/+RC3/NnvyeOvk9d+aNAv1Wh3sb4oyV&#10;ZVNB5nRYPLvgpm86qKsW3LIZs+kg7roZssnvFkw4/vh/REQzm162F/iv1Ek27HsNcTTKGnfRxi2E&#10;t2LMG+HcGx7qDR81FBCi7PQJPX7Ixx7zsCc9zPEAa9pMHrNQJxJSNECuIA9upo2baYA55gykCQAZ&#10;ETnByYb7BCjg0Pv4yIhkFnCDh4PU44e93JmkHFAFKackJGVzSSXeJZxxCmAAVvx8pF+ACktxYTnR&#10;yYGHhIgQH1DRRFKBTcpQKRkqq8YAMssrMTEJChj4mAIXEGOsTFiAC2vqZxcc+IJsuqCYjYoQ4HsV&#10;aVyGHzHRRnJavJuLaDkoy2H2elxYNtHLVk7RTEtpsGUbI2ckJ4BfbaI2nayMChdSYEJKQlhByOip&#10;CSUBmEY9fSyjI+RUmKqJnlHiwvzpsga37GOuBdg1/Rx4OkXdXEGHBnWLi1FpOToqQYVFSGDL7fRR&#10;H3cCbBtp47aXSFUdedxIm3ByEG4+0kyf0JJHAO5ooYmMCTlt2sSbcYlRgCTMXKSWPmFiTFhZkxbG&#10;mIU+ClDGyhjXkd852ZNePgCpIfC9nTMNeMLImNJQRpWEdyrikJYyqqNBSVHMABBZgDkmTKwpE3va&#10;DNiLMW6gj1s5MCVpSEsbA9+bmVAifkAh4EANeUQHzcK8NZDeqjHfGQmvTcS3KvRrPuwHxth/yNA/&#10;CmZ/pE79J2nyr0zUG/bsGz5miDP7RoAdVlKnAI6ICCMCHBRBoiSPGphT4HJmDgzABKRSz0Na2TAb&#10;e9rJm/bwYS7ulJU5bmaOg7uzsKeNgDnoYxbmhIU1CRjIyJwwMCbBLYCTyAhDL5EuY3LSqBIQNuiB&#10;bNhf0irCgl9UMZFDIojOwmJkwYCt2ugxOcYPyaTOpbXkgBCdlBPzWlLTzqpZ6EUdZuBmdR2MngvK&#10;HtRxstt2VsNKm/dyW3YoeHs1wN0Ichdc1M6Lnsd+VgE89bWYcDnE3U7Ij4vavbRiIybtu7mQYLAL&#10;SpvUMFEXfaK+h1vUYtfCwoO8aj+rPcwaDjLa9ZD4MKPZS6m6DvqSjwcoZC0oOM5p9zPajbgCnGrZ&#10;z+056BUtHtha8Nq9KGof2pbthHQpJBz4oOUkAz905kXg9ESFWzFgz6BQEmB7AARclI37SUgG9Lys&#10;XQoK207eRlw18LCBu3+Q0c97eMsByWHevJvSnhTMe2nNadF8WjLdtmwf5j1QFo+W9bphXQ9L1iOS&#10;laBg4OVsQOig20iAiql3k6qDNJTNfwmgGJRyCfiFgsMM8In1FyXddVV33zJdVw03NdNN3XxVNV3X&#10;LeeQ/Kj5tu247Tofep6Hvuex7wbYcdmw3bYBhTgua7aLsmUvo9tPG86Kxqe+96HrvGpY1kKi3bji&#10;OK1533A81O1nWQ0oJxnoNi/Lpu2o/CSvO8up7xvG9y3zc8fxAZIGAV6488OC67qtvwA16dpWgZXN&#10;Ku47puWIYCWi2E6rrlqWyyaUMX8vrT2vmy9bnv0cADXASY6VsGw5It1OaQ/yxr2c/qhgOMprT4v6&#10;s5JxN6UEDwKYH2AnTrMK8HmUkL7v2i6rptWwYj1h2Ejra1Ze3cZdiyq24ortlOau61rwCcE2MOen&#10;BcM+VH/1PKSZYT0tu7dTht24+jJvAn3mNGc4zUD1WQ3yN6L8rGouISEGJbM6KtItJSV1rJSeVbIJ&#10;+mH1UlRzXDKfFk3HReOHxejH+ci31ehPq5GPC6H3ncBzK/QJsF3H8KHvfd917CXENw3zh57p25Lz&#10;fctyVVJd5NQ3ec1zWfNfm97zkhYKf3NzTtIGcI8dG/+iZLwo6AFT5uTY67oWPOKCjLjq41/nNI8V&#10;cJThQ9XwpWn60DR9XXQ8tM23Vc1JWvNQt55XLCt+2XXR+Hne99tm5ON88H3b977t/jLv/7YS/LIQ&#10;fuy4nnqeT/OBh7rtsW79Yy34pW//cz34+1Lg3+vBp7rxvqI7jok+Nk0fm4bPXdNzy/S5Z4W4oabe&#10;C/K2vdznmuFT03IQkT/UXMcZXUFHPk3KPjSMT3UzOPxr1/L7kvOPZddvS64X5XX3e/B903ZXMVxk&#10;tUdx1V3ZeJGVXWUVH+qmjw3jRVr8UJJ/rCk/VpX7Yf5ZVnGWUZylVYcJ1V5EvhUW7YLe4mSt+gVN&#10;I3XdLzjNafZjgpu8+rmq2/YQTuK8VRflMCpYsVE6WnxJgqwr8XUlriTFFKWzLTW2p0cv2ykLdmpb&#10;T1h8Gb1Y9zDW3IxlF7VtxBVlcyUVtqBAl7X4upnSAL8jK2MnLLouKAF+fe2Zvna0zxXlSZjV1WBL&#10;spm6Bg/QoaLC1bXEOjA8PERYNBuT4YLC2aqR0jJSW0bCqpt5GRddpEV7Qc6yhd5UzHX1xA2/cDvO&#10;PkyJVzzcvpVaVqKbOnxDi/HQJ7njP7jpwDuf9LAQcREqykc2jJQOgBUTad5FqRnmWjZCRgIHR626&#10;2FC+iJj4MCY9TSv6ZkrbRK2oMWtuUko4Kpt9LUC+1c2+UmCHXWx4VIBwM6cUmNdq3DsbE26hwYy0&#10;aQdnxsFBaQkTCuKkDD/GRbxT4yedTIQS8y4jgSUZw+sG+J4Vd5Pi7Hto6056VjzjpA5xJ//GHvv7&#10;oolQEyPKClDnd/Tp772sGRV2lDD+PXn0tQwzosG8UxLGSFPfzwz9bW7o7ybapAD1SoId05CGhYgf&#10;RYhXcvywBj/kB/46HyaE/wBqklISilpySoYN8VEpKS7AQ7o48MCLvpSZOORhTrtZ0yEBzMuZ8rIR&#10;gF2iQlSIj/Cxp+zUMfzQ/8fGRYJmtzKmTAyYljzuFc7GFZisEptRzEX40wDpUtKZspaQFCOKGmxO&#10;Ba4CiwuRKdmcnTquJ4zqiKNm6gQ4W5Q/bacOq3GAxt6pSRNOHjIiQrhZ4x7OuI8H83HhMUhNDp/X&#10;kzIaQtvJ6XqBw0yr25kVOyOnJwEDHwGuNeAh0VxEhk3I8VB+EulsVkdIKzFR6VxcNheXzMQlyJIO&#10;U1RjSuq5knYuo0T7eVMW2pieNCZGvWXBvmNO/YM1/Z0c89ZKG9agf5Ahf5TAv3ezJjz0CT97ykYZ&#10;NuJfWSnDspnvNPhXNta4ivBOS5sAraqnjXpEKDr8lQA3bmZD9hvAipU2amdPurlTUQkiIUekFTNh&#10;KFvNlAVQBQOaOlERh5WEISNjEuCInj4BrLiCOAS+0ZDH1OQxA2taRxszMsYtzEk7c9zKnJbix6Wk&#10;KTlpTEUe1VPH7cxJNfrHgBAGuq6HP+3mTNvp4wbC6xfuGbMwRsJiBOh7YvSPdPj3NORbzNh3M+/+&#10;ip34gYp8I8BBMaRS8jgX/YY390aEfSeHBn7GQTUAT+jpgIGgSR8rGw4AyCuZDavwfjkWcKdPMhtS&#10;oN0CuEeIhIZGALuwpnT0cTVlDFQeIIiMOKIgj0kII6CeEIVQx9W0sb/0PNzNuHIroaw7OWkdMa3B&#10;AsvdcXMAlyyHBC9zAeyOW9j3ChcCIkgfxsbsudhdBzMmQmSVmLqZXDPi2zYqpAZjo4KNlQBv4KIu&#10;OilnOflRRnqWl19WVGdF9WZcPO/ldJx0CFxcrA4kXyMoGsgFHaFqJK9F5S0bey0i20mp91LqnZRi&#10;JSzciMt6TuaSn9sCTpKdvglcq6R8Ow7NtkDp8guQxga0LBMYfsjFF+wmZFDMRxHKBHaY1/y3Ntdu&#10;VgttJBU7GWDtgM2DctoB83xeAp607QRKV6sCkLSbUhyXjNdNx2nR2HXw6mbmdlK3HlUteEV7Ke1W&#10;ElQJ+PeGw5xpNSDZTkC549fC0iW/COywHlWsAV8zrTmrGM+rFmD2zkuWJR+/7+ZvRsVHGUAA6ouS&#10;/r5hPs4pgM8Nyn3T/ARQo2G5rplOinpoyiarPqsAe6m7aTkuaubLtgmc8LRkPszpVwLChpFWN9L7&#10;Lv4+uErRcNtw3Nbtj23XQ8cGIGPdL9yNSC8L+uuS/qao34uIj9Kqo6TyLKu6q+juytr7GuTuf1v1&#10;fl3yPnfsnwbA1XbcQ1e3rAGYCElWo/Kjkv6qZT2rWbYz+r2s/qLuOC6rFgOytYRmN2sAXv553bYW&#10;U7RsgrKOUzNxlyKa1aiq6+ad1i1nDetGTHaY1YP2PMmqDmKS7YDgPK99aJr3k4r9lHo9oFjyC5YD&#10;8o2IcjEszBmoNTPjOKcDsPLQsPy+Ff+wGFxLGJNKettC3/AIz7Nq4OwCQt1PmzZDqvOs6SynXfYJ&#10;ayZWSctoWdibEfWiVzjvkiyHlAMn6LGytlPWtHNv646fVyL/dZD+dTPyr/3080LgtGRZiaq20+AM&#10;5oea/Tyn2Ysq96Oq9xXrh47tKqe/q5qfuo6Liu6qqrspaYB/f1mQ78elOTUxJUAfRJXXRd1z234H&#10;2DGn2wzxgQfcs7MP4sqDuGQryO4aSD0TbdPH/dAwfGwbfl20/Tbv+Ngy35cND2XzXc16WjCf5E0H&#10;BdNWSHVTtXxdCgH++Nd65H3bteJT3jbtx3nzTc3+qe/5aSX8aTHwcSn8+1bq59XIc9t1A3pUWvZY&#10;NjzmdA85zX1W86Fp/tgxfR44flpwfupYbyuay7zyrmJ8rJvuCoafes4vPddDzXCVVZ9n1FclcEf6&#10;D13rTwP770ueP1f9v674fl/2/b4Caaf+1Pc8N02Pdf37Ojhc/6Ft/tJ3/Dxw/bnk/rlv/9Q03xe1&#10;N2n5XUHxWFXueKm7ftZ+SLjp5w0cjIGDvewXbECLwPmLbkgxfT8uuS3rH6r68zT3MMQ6jQqOQ7ye&#10;GtkzoMuy2aYG2zWQgbFf93D6BnJHSxqYyAtWUkuN33axdkO8jTBvK8jf8vE2vdyekZARI5yEETtt&#10;KsJHZmVo4GPkleiMfDYtgZcVqJ6Rsu3jDiyUCG0yJ0CWJKg4a6IsnwPc0DPTC3J0WYWvaQlNA61p&#10;YQI7mlaS+x5OWU8IA4BQY/om0r6fsx8Ugxs8jPLuSsa+jeFjzngYM0UdtQUtt6E29ZS2jlTXEBZ9&#10;wgWvcC+tXHTyumZqUYZrmahdM61nYW6HJCUpetPHXvcw94Ki24xk0UwdWJg9CyMlwvhoUz76RIQN&#10;K0rRR17yvA6RBLZcjknK0DUrM6nExmXorApTUGHqOlJeQ86oiAHBnIMFM1GmFPgp0dyoGD0mxYxz&#10;kO/I498Tx78njf9AGft7kjO5oiUs2LAW7Gs1dkSBeWclT6T4CCd5NMqb9FGHiSPfM+CvmDOvUzIc&#10;ZuQffOz01A//gzz5Wjj3Dvvub5h3/4C9+StrbhI9/HchelxKnFRihgWzr3mYYQnAHc6MmQp3cuac&#10;fLidDU+ABpfPWSkTXjbMy5gArRcQzEAK2uypABeuJgwLZ1/pSGNODjKhJFfMtLyOFOC9pB6D5hFm&#10;HLxZIwNmoMNcQmCi0B7+XEw6l5TPFrSEvAbv5cAd1MmoGMoEEhOhPKyJmBBeVKLrBhxAAXBFK31a&#10;Txp1MaHhFg8f5RdjlYRRDWkUCq0QzgSECAcDmoFyc2HAHXfzYFHQnjpS1cqoWek1C6NsppWBz2yi&#10;ZfWkkHgmq6MkVcSIGB0QohysaTdvxsOFezhwC7g73ksuG/a4XzAdVyAjApiPPeakjdhoYybqhIow&#10;KidMyogT0LoVyriRPGIlDLkoo0HuVESAALuB4mGOexjj4NNJG7bTRi30MQdrQk8dtvNmhAA90cOA&#10;Badf/xX59u/kyR85M1B8iYEy4uEjPQJEQIzMAcK20bIabFyJSWrwGR0xrsK/ZFjDO6HwEdCSM04B&#10;yi2c9UrQTsGMEP2DkvjOLUTZBXAnDxECTMYYV2GHRNgxDuJHMeoHNWHIzYEbcG8C/Ek1/O822qgE&#10;8XcV9o1o5gfR3Gsh6kfx7GslYBrSkBQ/TIH9iBr5B37qNWNulEuYJEz+gB37Gxn2I3tuiIMe4qGH&#10;BdgRMW6IN/ujgjiioU4oCMNy/Ds1eURPmwCEoX2BDDV1TM+YtLCnHTyEg48AdXPw4IBUdPRJaHUx&#10;ZVRBGhaBCmDfSfCQQpoYD4hkWEkdU1BG/lIwkfJqfNFAqTgYNQd94Oc37dSCHlczkwZeZl6Ly6jw&#10;KQUuIpz1c2FRETKnwicBPEpmCmpCy0JrWcirAd5akDtw0paDgnkPaycl2U6JNqP807xyLyneigp6&#10;DkrLCi2dmvfxFkOihp3V9wuXI5KVqHw1KjssmXYy2i4UKQmt0QDMsRyAAiGXQoKtpHzRz9lOStcj&#10;wCdWAP44zCoXvJycAjVw0E9zqouSbtnHPsqq71vO05LhrGK5atjOK8b9jKrj5hf0tIaduRqVDrz8&#10;jTgUFwIlF/DzdjKqnYT8KK8HjvhJCXj2wJvXLIdlG0nlZcNxUgL+umQ1KDspmC8q9sOccSMm30wo&#10;9rLag5zhMG9u2TjA2rXsnIFHCOhtPQwqpgbQcw+FR+iPcsrjrBq4g9CES8360Lbf1I3nJd1xXn1V&#10;NT92nDfQ4IThqmw6zqnXQ4JtQE4Fw1ZKddlyn5bNO2nFVkIK6rmZ0qxGJLtJxYqPt+YDr3shaOcV&#10;Px8cshPjXxRUlyVIrWQlIKgbydtR2XFGdZSSXxY0wLICxDnLa8+yug9d19eB+0Pbft8yb6c1S0HZ&#10;Rky9k1RvxFUbURngj7WkbiNj3M6aF0LK9YRmO6PeL5oPSsb1hBpAZ0iKm3cJt5LG7ZRxJaRcCUu2&#10;UuqtpA5SWw8BQFHs5wx7Rf1x3baakC/4+PNeQd/JPkjJLiqGpYAiqaSGhdiEklo20vfzlraDC57v&#10;RliwGeMvBrjzLtZt1fChY31qW88Kps2YbC0q3cuqn7u23bRi0cPdBy0QkhzkdSshaUZJqGhpSRE+&#10;wMNYaNM5Balj5+2ltcd5SAr2oWb7PPBelnRf5h3/137yX9vBnxY9VzUDoMOqiZk30KNS7HJAcp43&#10;HCVl5xnZVU51llE91Cw3Rd1lXgvFh1ah+OKjlOIoJgKWCTj6WxH5wM3ZjYv+vRV9btqu8/pVD7eh&#10;Jy9Y6KdJBTDtJ2nNY938pWu+ykk/NY2f24b3dc1dRfnzvOPPNc8f6+Gfl0GJXVVtJ0XbZdV407R8&#10;W/H/vBb5fTP+0HI8tVyABX9djf++Eflp0Q0phs07rsvyq6p+3stfdrLmrdy9iOShqrjOyL50je/L&#10;2qea/q6kem5ZbqvmvajkqWH7ad4FMOI6pzxLia/y2sus+kPd+li3Xha1lwXtc9vxBEm3eUEf+GXR&#10;/ceq/+dFzzPA1rzmIC7aj4ruyrqbouapYfjctX4dmH5ZNP3Us3xqGR6Lqsei8iYnvytqrgvKq5zs&#10;PC3a8rNXXMy2hVJQzw08rD7kdTAGNvpGgL/koe3EeBd5xXVBfl9U32TEl3H+Q17yUJTcF6QXKeFl&#10;RnKVkR+GBUch3klCtB3gbQfYp0nxmotZUuJy0lk78R3wnh3kEQ9lNAA8S8aEjTTp5UJBfCkFOiVF&#10;JUXwrGy2psO3zcStEC+rmPWzYUE2PMyBRbjIGG8mIZ6t6Ul9M62imGsYyYt+wWZIvOrj1A34mACZ&#10;Es85aVMO5nRaTZu38ZYs9K2AeDck2QkJ1vzcshqfEGOSchx40QFzGBOgUjxUjI1MClFZGSbKR3at&#10;tL4NHCJYc3L6JkJDT+ya6RU5fslGXnMyBiZC30BccVLbOrSXMRkWYWy08YSc2LQyigrMkom8aCJU&#10;pDNF5Zxs9gfu9Bv6+F8ZI39lT/xDghmqKAkhzrSbPuGkT6oxb5XYIS15ElgpGvwtf25Ugh1jId8R&#10;Jl5jx36YG/obfuw7PTCZwDbPvbbTx2xcBBc1RB3/jjX1PX/6e87Ud9SJH+SYERVmXIAd5qCG2Mgh&#10;/Mhfebhx+Jv/NFNhyrnXnLl3DOSPqNG/z41+h3r3VwV2UoAZcwmQTg5cMPNWRYYFJXjOSxSIhg7L&#10;aAl+1ujAzVwMCAp6SlZLrhhpTQej52XntcSAaNYrxnpEOJdgDjjiTmDXOXA3e9rHg3m402EpxsqC&#10;m5gwQCF66oRbMAthhHDGz4N5WVOS6e8BeTTNpLIeX9TgLaQxA3nMy0cFBMgQsMrsKSf5rY08ZABm&#10;Ev36JYXIG0ADWtKwiTFlpo076aNm6ijw6Z1cUOG5iBwbkaMjwCqBDelsTIpJQ+ojpKKJWjLRKhZG&#10;zc6qQYs9iRHJbFYLMIVZs7ELRjpUDFAB7JLVExMQAczVnKyqlZ43kBJyjJkyrsa+sbFgStyIjjoJ&#10;mCAmx0ADJ+LZCB/uZwHyGLOS35kIr+zUIQ9zLMCdBMXNGLFShzW4V0rMD0Zg48d/RLz+6/j3/zH9&#10;6h/osR+FmBHa9PfUqX9I5n4UIP4OSE6GfiWZ+4EH+6sE9Z0C/aOO8M7BnHCyp0Bz+UQzASk6KMeE&#10;FTgXH2lhTlpYU1zE3/TMMRnutRL3SoT6XjjznQr32kJ6q5z7QU8aNhCHRYgfuIjvOYgfNKQRHfGd&#10;bBbU5I2WMKzGveXA/6EBTIB/rSYN82ffsGZBl3jLI0ziEUOIke/hI/+Ym/iBAHsDCnlmaGb4rzPD&#10;/0FDvaMgX1PhP7BRr5mI76iTf6NN/ZU38wML/h0P9QMACyH6tQjz5r8HNhSkES1tHBCJkjwiJw2L&#10;CSNi0piMPAooREMfV9HG5KQRCWFIiHkrJYzISMMK8oiKNvqXpAqf0RBq4EdlpTadlL6X2XLSe17O&#10;wMstG8lJGSavAZxOqJrINRMREl93MZe97L2Y+DCp2IuLjtLSzQBvJyZa8LLW44p5nwjY+3kIZegd&#10;F7Nhp7WczJKeAlCmYqSsx+VrccUgKB74hcAoAj7YjMt2krLrhuU4r91Ly9fD/M2w6CCtWgnydtPS&#10;3ZR4Py3bS0m34oKdlHTBxwFWfy0ir5qoCQlyJSQa+HgVE3Xewz0vm1bCskFAVLOwOi5oFWvNI2p5&#10;hEth8W5GtZlUbcSVkKBWRXdY0JyW9TctKzBvOxnjTsZwVDQdl4wXdeN1y7WZUu+mdNsJ5XZMflkG&#10;uGA+L5n3s7rlsHQ1Kt9OAtMrArZ2P6vfSqhWQ9D4x25CeVrQHKbl50X1RQnwkPnzvOunRS/4fOzY&#10;bptmaBUxIIaceimiXApJ1iOyzZj0JA94RXMCaZPbrxrOgzyw9Dpwaz0P9yCn38uq1qLQsNBOQnlT&#10;hdzch5rxMCHejnAB2J3mFPtgOyaGFg1FZS8RwaKVoHg1KFoLCHfjioO0ej+lvCyZH5r2+6Z1P6Pu&#10;e2V5I7/plNXtoo5HVrMLF33y7ZylGVDENfSkiu4T4CMSYt3GK+voiyFVLwBlkjtt+S7qrr2M8Shv&#10;PCsaz8ugKfQbMeVhzryXNSwFxZsJXdcjyet5TZdiJai4rNqums7DgmElIskb2RUHIEvpTcvTdfBy&#10;avp2RLIZ4G6HeTsREajecU57ktfdNpwXRQu4zf0M6A8S0PGKwJa4+WsJZc/JP6nad7Mm8LmdN+zl&#10;df2gomDhVG3cg5QOwByAgKu86qlu+ty2fu6Yf1sLfu7bb4vmp47vqesAD6hmZpQ05KKWtBKUbgeF&#10;V1nlQ1V7W9Rc5GSnSelTzXSeVZ7nVFvAvw/JjtOK+7LuOqe+zqivsuqzrOwsLT9Jic6SkousDPDK&#10;eoB9nJKfJaT3JfXXhvFry/K+qj9OCD93bcCQX5W0NzXjRV79sWm/rdn204rbOoAP22Mv8NjxPnXd&#10;Xxe8pxlV10Y9zijva8afVgPflgN/bER+Xg2CR3yZ05ylJKcpxVVBdVXU3pY076vqzy39l6b6oao8&#10;ivFu88oPDeO3vv3XBfuXjgnQz8em7qYgucwqbqBGMNyWAQMBpDA+QYMl1p8Gjm/zzj+WvZ/b9o8v&#10;umSf2paPLeMtFJGq/VA3fPxvzfW6/gTKKyva8jGPYsLHivGpavjcMj+UNNdZ2XVWcRwVXqalV3nF&#10;Q91wnlUBGt5NSM4KqpOM4iAlOYpL1jyMdQd5oMc31TOrNtKGk7JuJ51E+JsuylmCf18CXKK4zSku&#10;kpK9IPckwjuO8+YtlKaBlJfNxvhIPwfpoE/ayOMhHjynQC+5WBtB0WZEuujhLHnYHSMhJ5tJSGZD&#10;nMmUCFFUYdJiRFmJbhmIwHFKyOAAwetGSlFFWPQymyYylGAyLVpwkBp6HDh5UjwHxWHwpuMSVE2D&#10;vyiYj4uGAA/t584lhHM1A7mlJzW1hLIC2zTSK2pSRUvsmKgpIaqgwBVUuLQMuRHg9mzMvo0676BX&#10;gZuuxlRU6LxitqrGNrWYBeCqmQgtA66hwYXZEy72lIE0GhShygbyUVK84aL19Li8EJ7kTEY4014o&#10;URcSmDQ7a1pDm5TixySYURM03jOhJIzx5obYs8Nc9DgV9po49YqGGsVPvCJNvcGO/mAR4yTE8ZgS&#10;p0C/sVKGy2KYHveKOvp3NQWhpiHZyHcARKiT32sII6LZt6K5YRVuQjLzToR4rZp7k5bApajvWTBg&#10;595aoNiCceDN82feaPEjQRYMnE1PGOqb0UHmaISPdDEmU0KkAvNWR4eZOXM2YPPIY6Lp7318VEiC&#10;SanxGTU+qyW6gLPLRZqZMBt7xsyAB2UEvxid0dIKOkpRTwZv+4AA4YQWg0ybGTALE+HiIv3AieUj&#10;g3xERADPy2dbBnxFgWrp8S0zJSLCWlkoMxNl4SABtTjYyBAPGebDAFYCIkxK0QnprJcH0xCG5Jg3&#10;AMJ8QlRMOhsQz7p5CEA/Buq4hjjuF+GKRkgJM2cgOVgTMTk6qURXjETIbFloNQu1bgWFltNgizp8&#10;QYsr6gjll//mNfiEbCarxlbNUGx7ToOpmKlVB6NqZ9ad7JyelNHiI7K5sBQbluJAI4SlaHDyhAIT&#10;l6NDAjgoLsaokzbkYY0EuRNR4XRcBIuL4DExCmBWQjqXECH1xGEAZOC5a0hgA2ajj2vwb430SStz&#10;DDQ1eC6AGOiT/yAO/w08Ry3uTYA3rcW/01KGrcwJA2VIT3qnI43I5n4Qob5T4d8JZr7nI/4BNnJy&#10;eFU7J0O+drGRytnXQdZYgD6ix/3Ih/1dgHo98/b/mH79P1Aj/zn37v9NnvwHf+4dbeI/xagfrPRR&#10;G23IThsx08fUxGHAQ3TkGxL8LXZ6CA0bRsOHkeOvZqffTr7728iP/yd89HvE2PeYyVe02SEOehgg&#10;rAD9TowbBQAhIQyLcO94mHds1CsJYVSKH5ETRyX4YYAjCuKwGPtahn/HnnlFRbzh4kZV0BrmcT1z&#10;QssYBxsvZUINYIU2pmdO6pjjf1mIS9seft5Ii0jRUfkcoMiYbA74HzktPq3EpuToghrXtTMAHwDU&#10;OIdccPV+UrwXk2wFhZtBLuCDtTBvAZpqYQOa8fGQPi7SShpu2hgLAX7DRi0ZyDkNad4P5RPZSMh6&#10;Hs5ySFK3MqomylpUshYRbickUIaUvOq4oD7IyPfT8p2EpGkirAR4x3n1Tdt6WjWuxSTrMfnAK+i4&#10;RMC1nfcLV0PS9ah0Iy4DPv1WDDjiwhoAWy11M6UCJLGcUJcd/EFQAvjjuGQaeEXrcTX410pE2HWz&#10;tpKKq7rlomo8r5lvu66LhvWsYtzPqpeCku2Uei+tfslEr99LKndTqkW/sOXg1K3MpZB4J6O8aJh7&#10;bk7HwWrbGSUdoWOnD5zU/YTopqK5KCgem6YvC86PfdvHPiTUcQcpWqpWI+Kui911s9cTyq2kejOu&#10;PKuYj/KQLshjF8rFepTT7yaVpyXTVcO6nQP7y8BReynFelh0nNdcV/WnadlhXAjs0x4U1io5yCr2&#10;M4r9rBaQ3E5GuxKR9tysjo226IbiTiBt2aTspKC/b7mua/blkKxg5lftwqW4djdvO6zYr7re7bSh&#10;6xMtRpQNr6rhk8xHZCtRxXnV8ACF2UK286bhvKxaTqv25bBy0S9bD8m3woqTnOEMYFnNdFa1biW1&#10;hwXTRd1xUNBdt5wf1qPbabObjdOTZq30uYiSXLKytpO6RbfoNGO8zEIu9WVB8Xne+nUBtIz7su7c&#10;jOtyFp5XhHdy5lxctF+EbwUkNY8QlL5PWvdIKlbeUkDSd4szJm5Ux4ooaWCjYIUGog4Sysui8qlp&#10;+ti2/rLg+XnJe1u11bSUvZj6OgtlnD/Nq/fTyiWfYMMjuC+Z1gGFRKUHEfFdSQ0N/vv5xxnZcUZx&#10;ntVdFS3Pbcdzy/kMcDCr+Ni0nCYkkLJFWLjuZgHbf5mSvW/ob0qy+7LmNCW5zEmBVX6q6x6r4Fjl&#10;l57ruekASHRRMl6VTXdl85eu633X82kh8Odm9KnjPsqYdhPGh7r3Q9t5lpd/XHD8azv0x3rwtmk9&#10;TqjWg4JlD3c1ID7La56btsOE5DQm+qVj/rVn/FRVfqqqPlU1vw5sv8xbP7UNdyXlZQbcgvIsIz/L&#10;qje93MOYBADQbVkHqOW5afypb/2153xuGE8gNS3FY133sW35UDM/lQ2AnI6jvI8Nw6em4bmsuclI&#10;LpKiZSN9PyzaCfDOEpLDKJTV9hT8oJyMvQDnKMq7yknvi+rztHw3xD9JSE/iskPgbLhoFQ0a2OC6&#10;gRDlT5ckM309Yd5ErqvRC2biuou26aFt+1hrLsa2n7tkJQ9MpLJiLitG+mgjbuq4nwlz0qcNxDEb&#10;bdrFhMckGDt1qqQhbkfY51nBdUl2V1Efp6TghbPi5y/aIEGqVQ+3Z2FmxDN5KSormwUE0AK/OxMp&#10;IUO2HeyKhnQQ56z6ACiQ9lLKrBwbF81kFZiCkhDhzxQV2GUXt2kk5hXong5/GoRSxMXkxLAYl1EQ&#10;2ibGkhsSBV/0cvsO7pqH3zRRyyoc2DktQXUMxI0Ae94KvkEDu9I04rMSVF2DLyowDS2xrECXFHMx&#10;zlRBPied+V5FHNWQxsy04YoOW5ej1qzkJTOhoZ6rKmYKEmRWhEoBL58LA5bew540ksdUhFExZog3&#10;94aFeMOaeS3Bj4oJkyTYawpimI4aI8GHiLA3uIlX6LEfpn78j9G//R+IV/8pgv2gw73xkEct6FdR&#10;3hTwd81slI6BUJIn0lI0cMp9zCEJ8kctaUyIfMtCvVHih0OCqZpmzsuZ4iDeilFvcG//gzfzNsBD&#10;WmgIFXbUzZ+Rk8Z06CHR5D9cpBHe5HclNXHNQZQgXgtnR7xiYkg8m9NhJcD8zLyjTf0gxQ+rycBs&#10;wDXkSRsHaWFMu/gvMacyTACa5pgFL/+UEhfkITIqTNVIrpmp4AweHgJaKsyCuzhwLxeRkc0tWYjr&#10;HlYcWHQh1sVD6WhIKW5MQ4PrGHAbD2VjI1xshAb7zkUfjQiRMTESEKSdMaHAD+nIY0rcO2C51Zgh&#10;D3fGRp8ETBAUz4JSMJAbNlrHycqpsWklpm6lF/W4hoXcddAHHg54Pbbt9LadVjUR2jZa+yVyoGog&#10;Ar+6ZaM2rfSKnlTWE0s6YtlAAKSSUKDjSnRSjU0psVEJykIZNZLG1JgROeod4AM7a8LFBXc0ERIh&#10;IekKJTarmqsYQI+aASUpQfjZY+Bx2EhDDsqwkzZqJQ2ZSW997IkQHx5gT0GFC7dRhz3cSQ932kAZ&#10;1YDOQxixABanjdjJb9T4H5XY11ri25YWBRoB9+P/C3QYC21Ehn4lww0pcW/DAliIOylDfEcb/g/S&#10;yD+kc+8slBE3fcRDfaee+wdn6u/ksb8yED+SJr8z0qakuGHU27+qSRM2DtzFg8YO3fQxPfGteO4t&#10;HfYDbuw/mTNDPPwUavSHmfHXE+/+ARv5EYsYxSJGEGM/TL79+9jr/4SNfDc78QoPe02bHSZOv6Ii&#10;3wqJkyoGUsNCatizUsq0hDQBrU8mjxnYcDlplA/qSRoGGxo6TE2fVtEhKVgDG2bhwJ1CpF0wbeNO&#10;2bjTFvaUkT6uJL1T00b+EpCjXHwYFK0jRju5UEhzRDyTVaFTMlTdQu3a6cD72Y6LzorK6ypwXgEl&#10;ADeFVTeQ+nb2vItVMxPWoqK4HKUjvVXg3jg58LSG2PcKN2LyjYhkKybbTat2IXupPMipDwvqnbR8&#10;KylfCkLp4PezKmD5TgoaKAlLSbceFS362bsZxXFRd5BXLwYFPQ+35WHNh6VVG6Pj4vU9/HkPv+vl&#10;rUUAvog347KBm7Pg5m+ElWsx5XxAAErDSu+7BctRGUCQjlewGJbspNVbKQ1Ak/2i4ahqabrZgF2u&#10;gAO94n+ad102Tec140Fes5dV7aZlAA7WIqK9jHIrLlsKivZyGlD5y4bjum3ZS8tXw4LtlLTvZS9A&#10;aVxEmzHJaVF7VdFeV5SPLd0vq95vK/77FqSHdpDV7CZVO0nNUkC8lVDvZ/QHef1ZxXJethwX9Bc1&#10;813LfgdJshr2U/KBg7sPRcOowKsQavCodCchXgtxj3Pq86LuqW19bJg+dGy3dfN2XL4WluxlACfp&#10;97IagHFHRSgs9Lig200qriuG+5rusWG8bRh3koqug7UYFBfNnLW4fiut3f3/8fQXSpIsWdsuNkfn&#10;/DOz9+ym4qrMSmZmZmZmZuZKKmaGLq4u6GqmzTPzgXQkM+lGZKZLkUd/Mpm5pUVGZka4e3jG+yyP&#10;5Ws1PHsF81HNe94JHtXcw4C04xIvx3UbOctl13cx532/GP4wH77vB/fLlqOa/azpOGt6t7PGy47v&#10;cT72uJC6Bj+sODdzNoAvF3OBm17kZdO3HNfWbIKMQRgUkLNqRscl2C0YgSXRdAnnfLK9mPrL0Pdl&#10;0fN12fvzWvBNz72X1B8UrLsF13bBlbLwY3rOcsZ6vRg/annPh9HrYWw5pe/7ASk6l4Oao7LroG4/&#10;KJkAup1UbBcd13Fed9/x/rmdu2s53g/Ddy3nfkK1GZYcZ7THKe1FRfvneuyhY37ds922zJdl3Zum&#10;7WPP+bppv4PmP8wXZf1FyfS664FS9vQAHPhft+0fuq7DiOpVTX8Ql2yFBdsR8X5cturl7MTEPy94&#10;/1gJP7Ys94Bayprv8cVdb3uWDwPnz8uhb6vR3zeT74dBwEA/ryV+3Yj9sZv4shz7uBh9NwicF8yg&#10;+Xtx7V3H9e/d1H8eZH9ej9827KthRVHL6fmU+1n9acH0P/FC3jTtnwfutx3Hb8uRb33nr/P2fy27&#10;/3Mz8Ou851PP/bYNMM72dcH1rmt9VTPdNR2g4VcV02PH/rptuq0Z3vcdgEJ+WQx+HQDgcL3M6zbD&#10;vDUfe+hgrbvZhxHJdV79umG8q2puS9rjoOTLnPssKb9r2Y6TqrOUHPDHbU1/VzFc5VWv69oPc7q7&#10;mgZ0yE1Ft+RkLTgZVSV+Pcy/qepuG/pXLf1OTLDh5+/E5LthERQ03ccd2GkbQcFORLgV5B4mxT0z&#10;fuF7UIqmkZKSoaNSNJCoooFVMbFTKkrFyp7zilcTir6btZ9RXFc02wH+vIvVNBL7Ll7fzWtbmW0z&#10;tW2iAL3fCvCPYrJjYJM0LAC1V/2CNR/vMKV8WTTspTQ3DdfLjHQrLFny8us2RkpJKOlYdSO9Y2b1&#10;bez9mHQzIKipsA099Sgkusmr133846Ku7+RdNawHCcVGULToF/Qc7IqeVFETG0b2Wkg8cLIB7uSV&#10;mKqGEObD4zJMw0pZ8nHWw6KOiV7WEEKMqQgQD8aEmTbp4c46WDNlC69ipAHDd85AXLYzugYAH4SG&#10;npBT4r4/X4AlJZiwAO1iwdzfEcTKQWipMyoKTEyYklFhcsqMloXgYMZFZDgPDyPNPOPhZyRUlJKF&#10;VbGxGjZWz0T4OTMVNYAeSkw6CzDOz0f5uGgtecZMmfKCj3RkK3VKTZ3wSnEa6pSGPpsxMKJiXFKK&#10;y8qJHNiziomUUBFjMlxeSWoY6QLECxsLzUY805PGwxKCAv2s72IVFFgFYdzAhUnwo1L8FAs1ykSO&#10;UGHPpDSkkIJUsdFaDsrEQwWVpLSeUbPzOt+z2ma1pLyRCczXrJZcNtOrJuJ6Qgxs1yW/YODlrSWV&#10;JTsnoaNHVOSYAg86Myac9XKmfUKUjTOrpE3JqZMa+pSJCwWQ8AiREcgdBJNSk/JaUlqJbdlZAx+/&#10;5WBndKS0jujgwQ20aRPofxkuo4ZcSaoWWtVEaVhoTShBHeRS2nVz+17efIC/HBYBClkOQ7Hbl8LC&#10;gZe9ByyQouZl1QDKSUkPbuCbSWBSioc+KF5qC5opYfZcbGjWxMkJipFJFb5kppZN1JyWCJqZ0ZIS&#10;ShzQ8pAMB0Ul0ZDAzoKeVDWRmjZqy07tOGgNCyUtR8dFiBB/xgfEHvvERHhuJT/zssYjQriO8MxE&#10;HYeepongXt5UVIIIiRGAbHxChJMz7eJMghYFALtI0G7muIf+IipGeAVwNw+mJ48JkM/4qGe08b9p&#10;cc+N+Ge8mb+rKeNi9FMN6XlEBDfRRsy0Zy72lAL91MqadomQMvwLL2vSy5vUMyaUxJGIFG1jjJvJ&#10;Iybc84AI6YRwYUpIGOdjx/j4CRL8GRUzRUCOYeAv8IhRKnaKgZ9hEGBkzAQJNU5EjdNx03wamktB&#10;cIgwKQttFJONYqJBRNQJ8HoB1iLCf4/MRrAJoWCvTinOzEOCbQdAEDHWLkabuTALF2bnTaeMpLyF&#10;ljVRMiZK1c0tOjgZC+svGQM5Z6JBE00WRtXOrtuZGwnZUV5zkFPtpKW7adlOWnZQUIPrtxwSdF2Q&#10;V1Hbwel5+UUDOSyCl4yUoo4clGAMtEkwMnbzRiDhF3XLZcP2quW4n3OelHRAv48rxr2c5rhsPKmY&#10;AENACVcr1pOqCRSw87CkX08oex7+nJvdcjChPAIWUDgNB7/rFvY8os2kei0qOy0bXxa12xnFQUG/&#10;XzCcVCy7ae12SruTMe4UDFdd/1HFupMzbKU1a3HlQVkHROtuGALyfz/wv1uOfFyL3w+D60nDRcP9&#10;as592rBddT3nbc9KVAFNP7Tcp1XLcRHUxwwk/ARsFA13PRdAooOiHjQH4MJZ2XhWM1917Lc955t5&#10;77tF/0PP9ThwfFn1f10LPg4953X7YdGylzOuRmUHOd3Lsu2y5brreR6HvjfzfigB2ILv3dB/1XIA&#10;gDvM6q6b9u2EciehOCnoLqvmi5ppJys7LYHTma/qFig9Tdv+0La/63sP0tqhV74S0R2WLEdF08uS&#10;8fvCUf1eRrUWla9GldsJ9ft5P9CVq5rlqg4xzXXbvZ4wHFU9l3O+3bwBIMhqyjiMaFbi2s2U9rLp&#10;vGm59tLavYwGkOJ6UnNVc54Xbf2wehjTrRftmwXLXtlxPudbz+o2M+Z+UL0aMx0U7ScN3z5AhISu&#10;H9E5OISghN7wqDpeyV7WuJ3U9z3CmokG/uRXTct5xfCx7wYS/rbj+roavp1z3HZ8d73Iw1Jms+iu&#10;B7RhFasVUO1kLffD+N18/M1a8sN68mEAMM4PJS5ejp3Pec6boBP85zXXt/XEHxvRjwPvt5XYu0Hs&#10;dcd3UTbtpVTXDethTv2u7byrWj70HB963rdd9x2Uzs11XTOel/Q3Zd27OddlQf+m6zkFGJfSnpfN&#10;ewntq6ZnO6rYjqnWgtLTlO4wLt8MiYc29pKHvx2RXuSVtzXNdUF+W1R96rsBQn1cDB/nDMdZE4CM&#10;XzeiUKK4rfSv66lfdjI3bfO31cTvW9nHvve+CwaS6zxnPk/rPs05fln1/rER++dm4ihv79jFNTO/&#10;51csxw2XNdvHgefbkv8kqXxbtf97Pfi1Z33fdn/qOf+5Gvxt0fvbgv3PNd/PYMDMud93XB+7zo9d&#10;x+sGNDNxmJQfJZU3FdO7rvtd1/5p4PnnVuK3lcC7jvM0I1t2sBoW5lZMtuCmrwSFrwqgFao3HeNt&#10;XXmalV8V9KdJzVlave0X7kTlRynt2znH577z09Dxrm371He8bdvu64aLgm5go1fVuKaeNnRwFxys&#10;m7oFAO5tTbUCRTGXHKXUW0HhZoA3tJNWfdxVH2/eyVrz8zYCvN2oaDvMXw/wOiZy18acc7LiElRR&#10;R6mZGA0zu2KgQ89HvIKmhVE3URtmKHpmQowO8DBVE7Pr5B/mDBsh0VZYCuASXIijhOwqpzrLyF/m&#10;ZOcVzVlRdZpUnMQE6x7umk+wFpDN+0RVAy0lgbyFasbvMxkaEigLduZ+VLITEr0qa65ykldF1UlK&#10;tOCCKt81kVd8vAU3u2cHrePkpNiqnlo30doWBvjC9xCorJqRUdJSwZEHDl4PaJuJ3rMy6zpyQwUs&#10;UWxZCQQe2TRTWwbykp1RVCGLaigMV06Giwpnk3JsTIp2ceBROT6pJNWsrLSKFOSjfSKsS4C1crBe&#10;GVHHhOs4WCUdxcWMs9FjfNyYhDjJRIxwsBNCMlxKRRgFZLOYYhLgPBJSTI5rW8gpIFrcKTtzNCrC&#10;BnnIsACZlMDLGmJcQdAxYBYxWoifkBLHtZQZDQGaCwmKsHoGPCwh+UQEwCJlNTGnpvoZUzExmjnz&#10;Dz0LZWKhbFwsC/5Cx0ToqbNmFlJAmGZjxiVUuJAwxYA/p86+IM28YKBhbCxMQoE5pISCmQNoJq7A&#10;txycvI4ImlazsPJaYLUySwbyfJC3npCuRMUrMXHPxSkbKDUzs+8X5/S0kolZMDIaTnZOT8nqAJFg&#10;kyoo6HbRRGvYmG3Q524usHvnfdyilpCSYwGCFLSEqonadrDBp20XF/I5DcrqLkHDza7ZoHwg0H4n&#10;B9SkYWNB2deD4pqF0QRDzgW5EAz9/J6HA3BkKSwCG4BmoNCXUeF2QrqfUW6l5Fsp5UpUAgV6j0gG&#10;Xn5JTwQFnLTrYPVcXICVJQO1CrjKTKlboW2gdEkFxseH+8XooBQbVeCgtmgIJT2pZqY0bYCEqF0n&#10;Iy1DZORogEQdF73lZBVN5JwWn4OWoOISakJUhU9pCVkdEZS8gZxS4cJilEcwG5Sgo3J0WAxPy1Ep&#10;GSKnwWVVGDdj1M+bMdPGAR2a2EiPAAFODZDFJ4BDT3aYE0rsMyt7RkN+4eFO+7hTVsqIDeAOZzIs&#10;nNaSXmhwTwPsCRX2iRz3zEgdtdDHA4JZQIE5GSYrRZso4zz0iIQ4pWFhJJRZImKUgplETjxBTz2F&#10;j/yAmXqOnn6KnXlORk1Q0JN0/IyAjhGzsDI2Vs3Da4VENR+vFXwvPIxRgLVBAexxHgXRpyL5VRQI&#10;PoRohwiACMYpxrpAgdb6YqJqXNpAygDKN1NLNmbGTA+pSH9pu1hzHk7fL+h6ucsx8WZaflLUnFX0&#10;1w3zZdW0HBQsBUR1M61sIJcMtLgMH5cTAgKkX4BIKAhZDXm3YAEyf9P17WQNu2ndZdNxWgNSbVqL&#10;SDcTSmDZ72a0gDleVs3XHfernn83p72o24/Lhr2ceiena9iguCN1C3jldpzsoY+7FBSsRYWnVcNZ&#10;w3JSMx9BkcQMq1H5YlC6GlHMe/lg6Jw1rYclw2YSjCHlcuR7YpqEei2tWY4pFkPS06r5rG4+a9rP&#10;If9T03nD+WYxdNf3fn/s4u36lWtZ01bBNh/XpAy0tIGyHJXu5nTbadVh0fiyYgLAcQRFe4QeFZ03&#10;zS+rxpc101UTiosKNObtov+u7zxvGB+G7ndLwXfLoXdLgVcd+2nZcJjVnlcdt/3Qy7rzoGB8nPe+&#10;GQZeDwMPQ8/HlfC7ef99x3Hfst00nDcd1ykwNFuWxyG0TBd89Nh3v2rZL6qW25b9ddf1MOeCYsB3&#10;fcCMBioLGKVjg9bivwScVDZsJTVHWe16kHecVV4Ac7/vuu86AdC8XfC/Xw6+LJqvmgCeXCdVx1rS&#10;sJw0HlZdy3H1akqznNAcNQB4+W66wau277BgO63YLprunbyx5lGsxDRdv7wT0dX9yqSOV7IKh2Hl&#10;ICA9KNt3ys5+SLeWtB7X/ZtZUzugmo9pal55wSYaBmWXHfNh3gSu/jWUgse7Cm79UflBRnVeNJzm&#10;tftx2XXdBoUbr9tfdfyX7eBVL7qYNLR8qhUwYDr287r1sun5tl246Hg/rCeOoWyCwS/ryQ9r0cfF&#10;8Ltl/03T+mHg+TjvfdvzvO0EL0q2xznfTc18UzO97Tn+2Eh+WPTelPWfoNxvgd9Wgl+h2aPAp4XA&#10;RUl/17a/n/d8Xgw8AOqqO25brvOKZS0oaBpZQ49oI6I+rdmWw4qXAOwyhoOE6l3L/fNS8LdV/5uW&#10;4aGq/tAz/7Hh/3Mr/tB2vyzY9jPqj0v+j0u+LyuR3zeS5yXt97S0sV83kx+XIrsx3WZE/zAM/rKT&#10;/Ljg+boYBdA57+A3DPS0lLyWMGymdaDnTyuO04Llc8f8qqS/rRh+WQx8Gzj+Y8v/y5L7v3YT/+dB&#10;+r+2U/9cjf7XZuht2/p5GLgqQnHNX7fM77qWh7bpdcd6WTE8tG2/rEV+XYv8sR79Zej750rk67zr&#10;ZU5+mJC8zCrOyrpHaLBZHlumr3O2r/OOjz3reU5+VdRsBYTbAcFlQXMYU55k1Fcl/WNN96Frucxr&#10;rorm47hq0cFddLI3w6K+g9F3ctb8AICCf32idS9vxcVesNP3w+IFG2s7JOlbSRsB6YqTtRkQzNuY&#10;8w76gpOx4GTPO6Bk9Gse3rKbteLlVdXElom+4BMA/sipiWk5LiJEJmSYjJIQEWJKWlpZS553cwdO&#10;7tAtGHpF1y0HMKD303pgouwl1ccpzUVB/aZpOE8K3tR1ByHhUVz2uuPejSp3QrztiGzJw1sM8Bf8&#10;7O+ZQaRDFwcMttdN42PTCKjlvqZ/VdKeZrV7SdG8lQqq2jURl3yCOWDaytAtE6OiIZW1pKaW3NAy&#10;OhZu3UgvqakRATIlxwAYahiZeRWwtrFZoIhSdF1NyEkxPQtzABDKQh8YqV0rM86ZiQhn42KEkzYe&#10;4c0mxagIDxkXYWpGelkPJQyf9wM7igssq6gMl1DSIgqKW4y3CdBBOSlroYQVFDMbZxMQnVJSSUct&#10;W5kJDT2tpUaU1KCCFVZzLHxsWk0YuJhREbKgIoUkiJyOoiOP120UF3MmwEc5aBPghmzgYfU8nIaD&#10;ocGe8nGjetIUbeYfhOkfhMRJDW3GxESa6AgfH2diwC08hI445hVhLRyEmDhtF2D09BkZdlyKGTdz&#10;UC4RTk2f1bCxUhpCQJji4Wew40+I088Z6EkhBQNemchRMWZESoJbOKiklh5VkJJqSkgCTV3ktNB6&#10;17qNVTFRi3pyw8pKyQlxORFKna+llKEOobZs7JWwEKBAzyPIakklI71mZvQ83I6dVTfT23bITWTF&#10;xy3rsEDvAaoWdKSykQqEv2Jlli30mpU5DIi/O3kI56BMMRJgQK7E5Eth2UJQshCC3g4Doq6btxSW&#10;LkWkS2HxagxCosWwYDEs2oRS2cmWoYyt3L6L07TQ2mBUB8W973MnXTeUaa/r4bbszJqFVrXQAAZl&#10;VDhACTbahIkyllaTijrSnIvTdrBSKkIIXGspCnyaVOJAW4qQbywV0EZSOgvwNC5FRUSzACBMlFEb&#10;fcwvhOupgA6nwKuZOekXIaJyFOSiIUY52VOAVh0cuIsH3iIyWmLZSG6Y6Tk13s4YMRKehsVIUBxs&#10;mIk+6ebPunkwL8AgAdzHh5kpY3YWzMWHnDwSCkxUCE/IESbyJH36BzN9ykgds1AnUkq0CvmDCWAK&#10;+BVvpm3Cg7+hhYnQUKaU5EkZeRqQKxP5HD/5BDfznIIep2En8LAXONgIavI5YXYcbGCmn+HgI2Ts&#10;BIc8qxaS5GyMhIFUcNAmKSVk4nvUdI+SEtIy/Crq90LxKQGFkL1yoltKcElwLgke0IlbineDbTHa&#10;DZBLjArKMRE5KqHGxzQknxz/l8u29t2q6+Om7/WS+6prPSiqt1Kytah4AcrzwtlOK7sufscp6Psk&#10;Pa+kH5C3XeKqlVu3c7seKL3ZXl5/2bS8rOiBWr/qOPaygDFlh0XdfsGwCozLhGopJN7Pa49Lunm/&#10;EPwhAXseFLRrUdF6EvLPWInIgfVctzIXgtLlkHgjJhm4OUM3dzsm3s3ID0va7YwSChVatQFpX0+o&#10;hj4BoNqOkznwCQ+Lpv28eTdnbHilCynDFqjJnPukanucD5y3LLt57XJMelwzn1QcezkoQQwglfW0&#10;caNg28iZ5qPynbJpq6g/bNrBdy47zsuO4yX4ctl0VNCeVY23c87rjuPNUuDDWuRh0fOq67ztue6H&#10;ntfzgVddN3h7Pee4bDmuAE/UrWc163nddlG3bSfVl033RcvzdiV62XJfd3z3Ay/AkfeL/jdDHxCq&#10;d8Pgx5Xou5Xw9ZwdoMOX1ej7ee9txwaEFgDHy5LxvGKClrd0nK/a7r20ej+ruW46Lmq2ywYUa/y6&#10;7YIix885H3qud0P3x0Xv647rVdMK9rysWg8q7qWwfhiQL0WUi2FV1yvaSBvX81B719P6o7LtuOo4&#10;rNp28ua9qmOnZNvKmBaCivmgcrvoXo4bD2vu18vx++XkesG1krUvp607RetRxXFQMJ+2AitZWz+i&#10;qzllWZNgIapfjBnabknLKWzZuFsp9XwQGgknFdtyVLcU1RwV7YD/Hnqhq5bnpmZf9oquaraHOeeH&#10;1dTb5ezdIPxmMfJlJ/frXu5+GPjusmN7vRg+bjpP6t5Xg+DrYQxw4WJI1HAJruq2q4rlw3xwMyE7&#10;TGquS87buvOqbHpoARZxXJb0XxZ8b4fex5b9TcP2uev+ZdH/83LgXc/xfuDezwAskHetDEAem2Hl&#10;vEO4GVPvJ+V7aTnoatC9y0FJzcjeSaqum5BDyZee933H/qam/zSwfxyCIzj/Yyf581rgpma9qdv/&#10;+yD/XwfJ/9dV9v95UfjXVvS/D3K/bUFPXm7qlse+76bl+rAY+bwUedtzX5fdZ3n9UVJ9ntO/nw99&#10;nA8eFewvC4aBSzywS4CJf13RvW26vg4D7xqWbz3H/+M49X8epv5rP/Y9FLr731vhf29EPnWdPy+F&#10;vi0F7hrWd10b4JUPA+frtvltz/512f9tLfSmbz3LKM/ysovv2VVe1Y2varrXc+avK55fV/2/rwW/&#10;LXnf9yxAmF+mFI8N001Zc5yUXhQ1NyXd+679Jqf82HVfFpUHMcHLpGxgJM9bWW0DLS/HFRT4ggJT&#10;15OArT9noQ0crJ0o6HzZuo+34OBv+IRrXk5bR2jqcFUldt7OnLfTtwL8vZh0Oyzej8maOkpFSwaE&#10;0XPy52yclplZB/aumda2scAdv+PgDT3CgZt3mNUd5VSHGfVRRnWYlW9HxHtxcBbFTlS8FuS/zOnO&#10;c5rbsu5D23aWUJ3GtRsh4VZEtugVLgfFm3HJQkC4FpfvpRRnVT3A8eua6dO896FhOU7I9sOiro68&#10;6uKtu7nzNhpoQsfI6lsYfSuzqiHm5ISyjlZQEds2Ts/JrOrIWSkhLSf6mLMVFSmvwLeN9LQEGeJM&#10;RQToggq/ERMeJsSHEeFOULjuZbeVhLqGkJViQoJZKC4n6CInLavABnmorJIY4qECPJSBNOXnYZIy&#10;fFSMiCvwIXBHFmHdYqKegVQzEBYh0SUh+yU4Hw+Z1tITGmJYiKxq8G4ewkger+qJVhpMQ4Fp6Qg+&#10;elRLmTZSJzw8eE5JcPJmhagRBnyEDn8qJk5JsOMC9DPB7BMVdVrLQcspMAlpUs3E2AVYBR1u4GCE&#10;pCkLD6WnwgWzI04BTkuaDMuBBY9PqPAVM6NgYNUtQPKZpe8BSYMSnII4wke/EOInedgJNmpURoPT&#10;UaMqFoYKHyFMP2djoIPrWBgNEyUhTIpxUwoq3MRF2fiosIqcMtCjKkJYioOmf9RASqlAJiIyQkJB&#10;iksBfaLKekZMhndxIFeJjBIX4MAjAkRRjes6WYsBIVAHACI1E7llIpf15DoUOwT/PesvPqsjxRTY&#10;1Hcv45qFAcSi7QCGK/QK4GMpIluJAhCRQmGrIvLFCBRaYhiQzIfE81DiEWHHxQIGdtPFbkApeQEJ&#10;0YFRXYHWuZCiInhOTWo7ASay5kOipYhkMSRcCotAWQgKAY4U9aS8/vvKHS05BWqiJZXNjKqZ0XJw&#10;AEgBdmlYqC7GiIUyYiCN+vjwhBLz3Y9kKiyER0WzETFADRSABigSKwAI/mxUjg1DPqewoBTlF6Mc&#10;3Fk7B+EWoD1CdAhwqpoYliEBN+TV2LgUCRAnrcYn5aioZBYwB0AWgClRGToH4MxMLRlAlXBhOdrG&#10;nnRyJqMSRFIyayG+oE79IMCNmVlTMRkyKJhNqzB9BykugavQT/x8mIc5wp/6O3niB9zI377Pe40y&#10;0SNM7BhpdgQ39YSEGENO/AMx8RPko4qewc2OgQ0OBcGloZmEaQkTzaNMM/GTVPQYjwLjEae0PChB&#10;jE2MsQgQdjHaJcN7FSS3DO+WEQB5/P8LwG67EGOH5kXQdgHSykck9NSilZ4zUcJKnFuC+ct6gr8U&#10;5nbdrKqNVgZ3nJBsHpBBUPo/peuXgD37JctuwbCd0+4XdDsZoDGGM6DcUEwOK7Dprzu2l1XTbl6z&#10;k1b2vazLpv28YTmtWQElbCdVB3ntSVm/m1JsxqUbMdlySLSVkJ1WtBsp2U5GsZ2QbkQghi2b6atR&#10;+VFWtRUW7iZkBxnlZcNyAqUUMS1H5GtxxXpCthoXrydl+wX9Ycm8ndNv5zSXHc9OznBYd+7VrLtl&#10;81nL/nox8rAQOm9bDyuGlbh4JQ6Fn19Pqnt+oJ0K8KvDsnknq10Iig5LkHPrekK5lVWDcbyV0W2k&#10;VBtJxXnNdN9zAxC567vvh97rOdtNx37asB2Ak2Z0+znTZcN1WXecVmwHefN+wXxQMF007Xd9z23P&#10;f1iw7n/PN/tuOQLt6brvwUG6rtOy4XEY+LASfrcY+rASOWu5bnq+V93AbddzCK0JgjxVrxr2m6bz&#10;oet9Mx94GATAKe76vuuO67LlOqvablrux2HoAmIRIOf2d/Oey5rxogYYyH1cc69mLTWPrBsxrKZt&#10;pzX3QcEC4OxlxXJSMh9U7Gct33HVdVS2b2YMe0UoAc1CQlf3StdytqO6+7BiX0mZam5lxSYp6SSb&#10;MdvNfKobNQ2ThmFMu1Own9Y8e2Vny6+IKOhVl6LhlYOdSxH1WkK3B0ZFVtdzCw4KxtOKcTev3y07&#10;Tprelw33ScX1subsBxUdp/hlwXZWdJxXPJfN0FZGvxGVvW45vqynb4GED4Jnbd/5XPCw6j4oWleC&#10;qsfF8HXXeVIxgrbvFW2vWq5fNxKXZRMAsqO8EWwcZ1R3oK+qppuq+axgPEnrN8KaoZV3FFd/7Tnf&#10;NfRfhp4vQ9dD23lVMd81AUAYwddA2U+pT/Lmq6btZdlwAy1stp+XDHd1y2FMeVMwXldMH+bcH7qB&#10;85zhvgUlp/1jM/rreuzbavC3jfhvK5GfFz3/sZv4f50V/3M3+sd69H0f8qS5bHlPi1CqufdD/7uB&#10;5wqAbEbztuN9N/S9X/S+73q+9Pz3TftORLURkL5q2O5a1q/Lvq9LwcuS7rak/XPo/L9thv7vh4k/&#10;N0Ofht5vi4F3Xcd9zfCl5/55wfPQMP66GvowH/h5M/MBEMlqGGDKtyX/5wUvYI67uvmx7bhrWe5b&#10;jruuFxgM1wXVvzcCv69472u6ty3Lu7b1rqY7SsrPCorznPy2ql1w0dcDooeq9r6qO8+rbqCkypY3&#10;LeNjw7Ad4s9ZqHNWVs1Iq5sYa2Fx187o2BgVPSkDbp3c2ZaRXlKRahrqvJUztDKWXOzdmHjeRl92&#10;Muct5IOw6CAh3gyzz2uqlhUIGw0y7g20OQd32S/ajSvOCvrNiGQB2KkewYqHt/w9nNfQxRo6GSse&#10;9mXZcNc0fhy6flsLvp1zPLZtDzUzoKWHqn7Lz9mJy49y+oFbtJdWnZT0q4AsXfy1hOIorzsvmXbA&#10;DcTNX3Kyl52stp7YMVAXHBxousICBVGdM5F7NlZVSx/YOFHmTMfGSUhJMSk+JSUUgWryEV4OMqMk&#10;tS30ZTe7ZyE3NPh1D3crzNmPCw+Twvu8aNmGy/JhAz1lxUTofXf1iPIQQER9HKSbjQxLiEk1BahU&#10;3kCu2Rh9vxiY4wsRyZxP0HTyGh5R3SNOW7keCVVDw6pZOA5umjD1jA5/oSJOpiTEOBehQb8ICLA5&#10;HS2pIJnJU1kJqutgSfBT5MkntNlRDm5GQJyWkGBeOdnKRejYSA56VEKckJMm+bNPgxJsQoED+uST&#10;4vS02bCMCGplocMUpGk1HUmDPaXDR/jYESVhnDPz47qHvesmDaykhgGaBKqbGQ0jo2VmNSzssp5W&#10;MzHLJkZcTQWEIcBPiYgzcsq0hDIlIE8rqXAAOkYO0sxDG7kopwAb1RFDGpIRiJAQ971gHRK8S4qN&#10;KClQEhkJDoovosDG5biEFBcDlZThQBsdHGRYTs7qaCUjo+/m91w8MMYqWtCl2JgImVbgcxpiVkXI&#10;KPEAYorQXAg5JkEnALIIZn08WEyOrdnYGYBQJlrZRCsYqHkdKJS8jlg10wp6SkYDrgLksAItYwHF&#10;SAXckNNTCkZ6wUSr2VgdFxcK+W2HorsWdAQoGKsCk1LgQmJEyUjpergDH2cpJFjyc3tOWstGa9kZ&#10;WQ2h5WDntQQ/Hw6aZmHOBMVYKMArQAEDsazHAxCJy1AxGSouQ0bFszEJIgWOKUdnldisCgsoKgNI&#10;QoWPK3GgIeCbAEwjEoSHOxUQoxTEMRV5ysZGegGFSLEpFaGgI0GPhJwA3Ek1IzGtgOLHezmTDuaE&#10;izPl5U6HRIi0CpfXYPNqdFaNSaqwCTUupcTmwLmUqJBg0sOfjsngQw8zK5lx0set5Gch3oSNMa4m&#10;jqrwo/C//1+U+Im0DMOdfUKceUaEP2fhJhjYCTETI6DA6OhxAnwENfETauIJZvo5YvwnAnwUD3+B&#10;hT0nwV/gp39ET/yAnHzKpWGlHIKcS1TzCCYRySEjOiRYlxTnlRN8CmJQTQEbNgEqoKL6lRRAIQ4R&#10;1iXBO8Q4jwwXVpN9clwA9JgKHVei01pC0Uz7S91MaTlZc17+fEQxCMv6YdliXL2VN23lzesZ43JC&#10;sxRTrSbUm2nNVka7l9deAMu7734Y+h7mIY0EJvhJ1XJWBzpt38lpgagfQMHXtcd5437WsBSSAMPl&#10;qKgD1HJet0DBMCrW1ahiMSht2jkNG7NpYyyH5ctgT1S2DD3EkQNqAXbqYUG3DyXCNQM+BfxxXjNe&#10;Nk2badlRxQDKcc163nEBATuq2W4XQjfLobOB56RlP6hal2PK7YwWkMdWSgPwpainV8zsvl+2HFdu&#10;JpXg+7sV83bBsJ5WbaaVG0nV0CfczWm306r1hGI7q73ueQFRndUtAEQe+p6LhvllRX9cMpbswrSB&#10;3XRyoaQ2ZQv0AAJap2oBNYQQpOu573leDwJXUExP20XL/Di0v1v0vF/0vV3wvF3wvlsMvF8OfVgN&#10;vVkKHlUt8zH5EMJ2zWnDCjrwVcd/O+c7q1g/LcY/zMceev67vv+sbjtv2i8azrue/6QIJfveSihv&#10;Op7NuA7sPG96W1Zx3SpKKrgZLb/pU1Wc4mFIvpnSbqVVLRt/PqAA/bAak+9kdQcF82HZvpE1beYt&#10;naB8GNUPIuqVrGkpqX9Zc21njZsF+07ZNYjrN/PO9aQ1LKMWHbKKW96J6Razxq28fSVrawc0bZ9y&#10;GNb1/OqeT9kFEBPTLfkVG1HdelyzC+Xxt+2XzS8b9vvFwMN89GEpeTkXWI5ojituyD+m5vh1Pflt&#10;I/66BeXV+7oaPsqbNhOa1ahsPiDuegQbSS0UUT6p2wgrrsqm3axmMS5f9EuvK9Z3c86HhvWu5bys&#10;mF93nI8dJ9D125rlsmj8shB603W9LFs2/cKDuOBllA8s5s8Dz69L3jct88eu5f2c9TCt3k3KU3Jc&#10;SU1f9QrPyrr7tvsaAG5cfl4w3M+53/T9Hwa+nbDyump8bLsvS4bbmvGPzdj/9Sj37+3UP7dSf+xC&#10;8Tx+g5bD+D4PoBij50XDUUYLMPSk7PmykrqoWzbAvyaiOE4bNsKCo6jqn9uJf23HIKro2K8r2jdQ&#10;ZkEgsf7HluWuqvt12fufm5F/b4b+czP6743wP9divyz6v0KBVj13DfPXhdB7QCHLoT+2Yr+tR35Z&#10;jXxaCr9bCICqflzw3jcMb+asJ3nQKOlN3QYq/7rjflmw7CW07zvOX4fOs5Rs08e6yqjPcwpoTXJV&#10;f1ZQrvi4W0EZ2HjXsXzuWgGIvCoojxKig7iwbSBVlLi2mdazsVtGZklDrejpORUxLkI1nJyeV9Cz&#10;s+YsrK2I7CStui4at33CTa9w3Sdc9YAi6ls4TQM1J8eXVMQ5G2vg5nSsrJKWWtJTu04OtGIrq74q&#10;aneh/Ku8hpEMKGTVy15w0g/B/zonvq9pb8r6w7gcCq4aFp+lNEdRxWVe/W7gPiuoz/Kai5rlpGg4&#10;Lurn3TzASR0LA1SybWZ2zNRlF6epxzeV5Kqc2FCRWjpK20Rr6EgDF2sjyAefLgPEcbPnXew5O72h&#10;J/bsdHCEgoa4FOAfpOWvG9qrorwPZYzj7IVEByHeppe5YKPOW4gDI2HRSlu20lecjIocsWSlrdjp&#10;ALl6ZsqcmQ45u9iYULSkoHA5LFqOCNYj0nkfbyUo3E4qAS4P/YK8nmIkTwkxY2LClIQ0y0GPA6Qg&#10;wcfQE0+YyHEtHbmbll/kpCbsi6yWEpbh7Vy0gQpXEkdXQ/S0iiSjTJMmn2Imn5JnxynICeiZCBEu&#10;JEzL6Sjq7JiYMqNhwJ0CjJ8/m5fiWgqykwlTECeNZJiVPBWX4MxMuIaOkBKnGMjneQvbzkfL8SPv&#10;G8p3OcanEmdoxLYs9KqR0bByui7RnEs49Es7HiFQ65SaEhTiXEIIbj415BtOYkJBiMnxYQkmJsNF&#10;pVjIP8PD3Y5yy5pZK2PayJx2S7FeGS6oIgbk+ISS6GFPB6FFJTNRMQpQSFpFDAtRQSE6IMOHJMSI&#10;nFizMHtORt1IzirQISCZIljLRFoNcIdu1vcAphRwloyKUDJQoFkHSCPoZcAZ0PMOQlSG/h4zHp/S&#10;kENSIGPEhIoAQARQSESCDghQYSm00qJmZdetLCAxeUDDZmbRTC+aqGUTBZrb0BKzGkAGuIKeBE20&#10;qHAZJRaUooHcsjMXgsK+h73oA+jM3owIhk56RolJQJCBdHJgfgk+Z2R2vaKKiZpWYjIqdE6NqVto&#10;FSO5rAdMg82p0TkVOiNHJSSzKSkqIYYHeVMuxriVOgowIiJBhSWIiBQVlWKCYrSJNmnnIhw8hJ0N&#10;8wqRISkursADmoHARYmJSWbBD93sye+Ig4zJMREp2subcbImvNypmBQRlyIScrRPAPMLIV/XIH86&#10;yJv086ZCoumkHB6XwFyMMTVxRIF/4eLCwAYb8RMT+ZyPn9LSZlysKQN1ijT9jDD1lIEcZWLGWQQY&#10;DTnGJsywCXAmfppHmqGiR9GTPwEQwUy/AOSBmnqCnHiCGH+Cnn4moGOYRLiMS9IIKToB0SRE++TE&#10;lJn1PfQ+Naom5S2cqI4GECSgoYW1jJiB5VORwhoq2Pk/8VXzFlrZCs16lMwU8PqXsoVRAVfaLWi4&#10;eHN+8Upat5zSzEfkg5CsbufuZPXHADKajoOyea+g30or93KapYi07RHX7by6XTDnFm8DC7tgAoxy&#10;1nIelW1Dn2A7KT/M6A5zBqCat10AK87zhvWy7dzKabs+UdslaDr4DTt3JS7fL+mPgMledx7V7UdV&#10;835BB2VzLhhWorKBX7SV1QK4Oa1ZD3IaIPMf1uOPy5H3a7H364mjhh1Y+ftl23rWMIhq6l5ZWEWP&#10;qOn9oPyobN0vARnTbWfUh2CjYNwtWY4b9t28ru3h5800v4w45xUthqGsUYeQp7TuuGQ4KGh3c6qt&#10;jGK3oFuNik9KWoA+1y3rTdtxXjdftF23Q/9113Vas52UTffg1j8PwCLyuBC467ruu66rhuWsYrhu&#10;2vazqv2c/DArfb/o/rDs/boR/LoZ+bQR+7QWPakadwqm+aiyF5Rv543HNdtO1nDdDXzczD0up+Z8&#10;8oOy7ctG6r7puaw7T2rWzZR6KSTdSiguqtbLhv28ajnKG0GXAuYb+KQrMd1J1X1S9e7lrYOAeD2l&#10;BtixmVAsBSR9N+97tEf7ZcN23XYcFYzHFft61ryY1C/ENDsZy2Un8GoQWE8qOm7+fFDycuBrBlQN&#10;r7zmFNYcovWc9bztPqrahhFN06sMyqkxNSOmplft4MKJFoLKlxX3Rdt7mDccpPXXTWg9zlkTkKjz&#10;w1b6DeiT5cBFwwuFDxlE3y3Gft/L/bGT+7IUB98/Lukf2s5XDctWRNJ3cuYBE1QtpxXLwzB0WbFt&#10;pdTLPtFFAVqJelky9W2cy5L5l6XAW3AVCtrbquFDz3XfMF+VtJcl9VVFt5+Qvh+63/e9ZxXLTdP+&#10;tmt5mVOv+aBc7Stu5lFU+LXv+NRz3VT11zXLY9d5mJTeN4y/rAJF939agRLHfFuNfl6JnhVNN1Xn&#10;z8vRf+9m/7mZ+s+97L+301+WAt+WQwAIvi0Hr6q2q6ZnLaK9qVted+yPXc9BUvt1xf9pI9x3C+fd&#10;kvum7fNq7K7l+rwU/tdu5r/2Yr+uBsGpvwzcn/vOh6bpuqT/53rwv7cj/9qM/HM9+sdy6OOcBRj6&#10;vyz4fl8JfJt3/r7i/3Mt/G7ofWjZ3nVdX5dCv6wlPi34f9sAFBIDlTlKaZd9/K244DANqmED/6+b&#10;lv26YX7TNx8lxfd17ZeB8TQu3nRzVj0CADGnWcVhQnJb17/rOsExoTCvadlxQrQT4Gx4mEs2yoaX&#10;teymn2QVS15uVUtKSXBZGamkoha11IySVDIxM1rKRki2F5PthKV1FbGhJreB7ciZqSkJZRk2yEGl&#10;leSKEfKomLMDMeNXDNSaCQgGuWPnDKDs7dzFABf8Hc7BfQPYl1BQUfFOXDHvZr5umj72QYe77wrq&#10;T13jTVF5nJRvB6GnOSc51WFasReTHKQUXQulYiD37dyKktwx01pGWg0YrA7usk/Y0VOHdmbbAmoo&#10;GBjJAyuzqQcmPrnvYO/EJddVw1lJP3RyjpKqrbBoOy7ZTsoOM8rjuHgnwLstat7WNe9axouMaNVB&#10;8dNmLLTZkoKcF6NKckxJhd7yc/YivKwMFWRNp3iT8zb8gpW+bGMMzNSBnQkasuoTzns4iz4oZTyw&#10;mBtWWtvOzOvILu6sjjLJRz0XYMfExGkOeoKOmiBNPyeAMvOUOPMUP/2UjHihZ8NDEoSPOdm3kpNK&#10;UkSMs7FgJuasCDNm4qEdLIRTjJFRkXTkGGocWKVP/8cwxcFe8MlIyuwYBTEJWETFnE2qSR4B1sVB&#10;mSnjStyIFXAMc6ZkZrQt9LyW6hehbWyEV4QDrGChT7uYM2/Lsl/asv9Y0F8EyTE+XE+akWEnePBn&#10;zKmfqOPQFD3uxV8JL/5GHPmBMvEkwEduWPApzpgC9SypIZeh5QLMvBq/4GMvBbjzbkZVhw8JZu3s&#10;6ZgcnHcqrCK1fYKBh/3d7ZcJSamKmFLh/yfKal5Lqdg4SQXkq9twMOb97LqBllRASd2SCkxCAncz&#10;x0NCWMlMrzs4UTkhAkBES86qCVEhLCmGF+W4rAqb0xGBGHv5MDtr2gDFbIU7ubCwDJtQ4vJ6Qs3K&#10;aDg4ZSukhQUj9XsFoAxoQODAMXs+wUJINAiIanZWwUgpgeHk5lYB31ioZSMZ0E9OjU8qUBkVpmyg&#10;dBzMgZu14uc29Li4aDYghMdVOEAJMSWxYKDVrYymnVEzkwEelfR4QB41E6lmIFSN+JIWk1MgAJHk&#10;1ThwzIqeUDUQizoorAiAiaAQ7uFM+HhTdsYY9JhGhAYAEZai4kosFFWdM+Pizrh40y7uZEgCoAQT&#10;kuHCMgzYAz4NS5CgGj7ejF8ADwhhgDY87HEXZ9LGnPTw4GHAN+LZoBDm5U16uFNOxjg4l4MDhTe1&#10;cGFayrgA/YQy8yMHO6JmTKupU1LUUyN1UkaY0NBgFh7WwMMKiNNs7CQLN8UnwTGTP1IQz6mYURp2&#10;AguD1u5iZ0dIqFERbVbJxbGJMyTUmIRD4FBQFPQkmwjIGK6kT9m5M9BaZRM9pybkdOSIEu+T4QGd&#10;RHT0lIWTMHOiekYQsIiKmDZSq3Zmy8XqejgtJ9jg/KVkYQ7CsrWMYSGmAuQBQCRvBEOBBwWec3EO&#10;c/rrjnsjqwPXcjEsX4nIVyPynZxpKa5Zz5j7AVXfr1qKqNpufs8LbAIZEMLDomkrKb9oQFnNbvve&#10;u77vouU4bTo2c4Z+RA5O9D9Ry3bz0MKTV3Oum17gpOneKVnXs7rVhGI9oR76RBsJ1WHF2guI1uLK&#10;s7rjvOE5azgv5zxvlmJndddZ27OY0BWsnLKd2/fywZ6tvHU+pl6Ma5YSuvmoth9WLgTFxyXoWcl+&#10;UfeyYT0s68/qVgA0O3nTadt71YGygTwOfG+gqOqWx7773aLv9cADuVz0XcdF3UFWfd2yfS/Wq5b1&#10;vAoFib9uO49LlsuW8/XQB2zTV23HTkpx1QS2mva0rH8cuh96zvs5x4d537uB683A+Xkt9GEl8GUj&#10;9mE1ejfw7ReNHY90Ka7bzlu2MvrNjH4lrrnuh8/mwjmLcBBS7WSNQMv38+bTqvNVx7MBTSwZgS0I&#10;pbnp+c/Aqau2g4zxKAuqB62C3s1A2fmPy1bQyQ99/9uFwOMg8GYh+GY+9Ho+fD8IXbZsVy37cdF8&#10;0fBctf2HedNBRg+M5u245qxiPypqt7PK04ZjJabcSGoOc+ajMkA6yUZWcwQF1FcWndKsVxHWMLJa&#10;RtcPLq7xrOa66fhuW65Py5E/djLvhj6g4h9WIvfzgdcLwc2UfisFNeE4pbxr2F83XXdV83FS/X7g&#10;feh6jvJQSuSGiT1wi4DtuBGRLgIAKpseuq5XbddOSnuQN15XbI8160PNel3RXhZ0p0nFLWCOPOTK&#10;8Hng+rLg+rbk/W0t8B+78d82go8dz1FK92Ehetm0bMWkG2HZkldwUYKijR0mFa/b9hUvZz8qvS5p&#10;33etb1uW1zXzl3n3b2uRX1YiX5ZCv67HPwwCf67HftuI/nM7/p/7mT83kr+vJ/+9A8UY/QiEv2A8&#10;yJgfF8J3A8dFy3/Z9r5qmk9z6td153/vZd71fcth8WnN8nZg+9B1fpsP/nsn/Xk+/G0l9thxAZJ4&#10;aJhflbU/Lzg/d/W/L3v+ezPyx4rvl2Uo29zXofPzwPnLsv2mrH/fsT/U9V8Hzp8XPL9vhP7cDH9b&#10;9r3t2T8v+l+3rVAK/rrxvKQ7yKjTClJCQS8Y2YsxHfiX3TQc4At3dd1VVrVooRxExLcl3VlScRAW&#10;74Ulix7OQ8d6XTbuhqXrPvaGjztvoVzklHsRxWFUepnXXpW1b3uW65rqOCM7K+ge5uxXDeNuUloz&#10;MusWdlFLa2joVR3DxZqJiDBeBizGQ7Z11GUbLSfBp6WYsBgbk5PzBmbNRK1A89IMACJNE2PgFnRs&#10;jL6TuZdSLAaFTTu7rKW0jYy2lbfgFB+kNCdJ2WVW+ljTH/p5AJvua6qLjPQwKlq0MbsOjpc1DUSr&#10;oiWvh0TzLnbLCjlzAJ6Ys7MqekrDzGw7WDEJqmqgAq0tqbEDByMvR1a1hK6NCb75MiXfDXFOE9LD&#10;lHLFJ96LybdDojU/v2OgLTsZu37OQYD/tqK9y6rXvcwVD3/Vx9lPKQ5S0rOU4ueBe9lOW7FTH/L8&#10;OR3WxUV27PQ9P2cenEiB7VqpNT0hpwJ2Kj6vJifluKaVOefk9n2isoUZkODUtGk5bVYnIGn4RDWf&#10;KCTPUmdHSbAXACbA/Z2HnxCTpzUctE+CPYvy5gF/yFAmyqSeOmlmInSUiYKewUePMBAjShocO/6E&#10;g5+lIcYRI//AzoySEBNk5AQTB+MRZsVkBAMxqqCjLDy8V4SXE8aU5Ak5cczChqlJExrypIMNb1vp&#10;DROlaaKALupY6S0LrWOht8z0OTOlb6Z0DHhwdglQlxd/x43+yISPJFTUtJYWlVO8IoKNgxaix6iT&#10;z3xSsggziXrx4/jf/9eLH/4PPnaiaGZ0fdyOG3qcUYKwFRURzkJ5d2njQswLMe6FmTHtZc8EOXA3&#10;fcpCBUI4W9CTQ0JkkD8b4MHCYnRIhPGJUFrquIo8qqNOGGiQu2XeSCsZyTkdyctDOtlwDx+pp0yr&#10;iFOgJhk9FaipnTVppU87uLNRBTYqw8TleKDWHj7CzYNDyfZEaI8A4QCjVIYJSzE+AdB1DFDluAyd&#10;BgykwsUVOPCTqBSTUmJjEmRYhAjw4EUjrelkzfl4bS+76+UNg6KBT9BxsrMqXESCAp/WrawalGyP&#10;GlMQEioiOE5MiY/IsNAPbcyOg1XS4YsaTFmHK2qx4LWix9UM+Koen1ehsgpUXATLa7Ax4VRRg0sp&#10;oOc1UQkyLkVmlGhw3ZNyJCAkQDw5DeT2EQNIyp30C2FOzpSdM+PkI4zMaQ1tUs+YcfERWsqkFDvq&#10;5CDiKkLeQEkqcTktMa+B6C0I5TaCgwonAJxxJj3sSQfgG4AynEkNfgT9j/+NOf2TgT7Jmv6RBXui&#10;ooAunQXd7mDOlPVUD+hV5qSZNWNgTKrIY0ratIgwyUS80PFxAHBZmHESYpSGm8bAXky++AEDf8Ej&#10;z7oUBDVrmoEd55PhCh5ByafwqGghEytlopRMpJYJC0kwPTujriMWIR9batHESOtpcTUxrCS4RBg9&#10;E+YQYwNQjl9MSkdIKFE1KyWtQtftrL/0g5JuQFyzczMaCgC9opHe80sATsbBvcDIrBgocTUB/HPS&#10;OmrDwS0ZqC0nazun38np15KajkdcsfJbLkHHzVuOSC+b9uOC/rCgXUvI9wrGvaJ5v2ybjyiLZlbN&#10;yR9GVE2fqOMTLcXVS5Cfh2o/o1+LqVpecc4sBLb4Vsm2ltIGAR6KsXkdq+7kn7W9j8uxm56vH5A1&#10;XYJhUDH0SA7yltW0tuIQQagRli9E5Q23oObkdX3ihQgw6MWDiHotrd/PG161XNctx0nNeFIzn9bN&#10;QJKvW86H+cBdH1o6Cy0cnXOcV82vWvb3Q+9lxfA48Ny0bfdd1+sBlAIXQMxZzfyqY3+7GPywBKWk&#10;fxz4z+uWVx3nu8UgAJS7rhuAy2FOfVk1XTXM9z3bY8/2Yej4edX/+2bow4L7153Y1634w4IfIAjA&#10;grOa7bbvv2r73i/H36/EH4eBw7q95BDHdeyqS7ye0m1BRb2X1e/ngGDroby+Fcgx4lXbc1y0bSV0&#10;2yn9UdHysmTejKpPKtabthNU6b7r/nkr+fNW+t1S+LzmvGw4AfAtxVSbWcNOWn3f973q+PZz5tOy&#10;DRDDZdN1VHIuJs2DsH4lZoRi3RZNKzFVxUTP6PhBCTWhps/HlPNQJnrHp60gIM6dov1xIXjddH5e&#10;T/y8lfm6lvhlPQmtClkMPfbcF1XASabrpmstolkLqnfT6r5TvB1SnqX1900oAtVeQjawswcu3nHO&#10;CDrqpm5+VbfcVC0PFce7nufDwP11PnCcVrzM69aDsv2k+qZseNOyneXlDx3Tu47tvqa7qRl/34x+&#10;XPD8shr+Yyv6x0bk49D3y2riy3rivuPZSWq2UzrQ8KuW974LOsq9FVIvuYX7cdVZXvt13vtt6Po4&#10;sN5VdHd1w2PL9sdm/OuS/8/t5L920r+uxb+tRH5ej/yyGYOy0zW9NwCzqpajnG7RKzgDDe8H3i7E&#10;Pq3Fvq7FDzOaL0vBX1YDn4e+3zcTXxZDbwC8Lnhez9m+LQe+LPi+DH1nBcN+Sv3QdECRvkqaP5a9&#10;/7nl+23J/euC50PX/qqke1XSX+UV9zXt27bxsWX+PA8t1v1jPfjnevC31chva2Gw5+dl/2nOACp/&#10;XdHshCQrXkFSSqjbuXt151bJOQirWg5pTctY9vJO08odL283ILgvyN5XtbcF5WlGtROXfnfklAIQ&#10;WXaxNv2CnZDgNCUHQrsX4i+72NsB4ZKT29KR+1bqVUV3UzUAYLoq6zNibEqE93FQBtKkhjRlZcAz&#10;ClxJS+nYWGs+/oaXdxiRvoxKW8CU0dFLOkYRvBooDQvz+wN4aE1mWUvuOtl9t2AZ2J12zoJX3LBx&#10;FkOqpYB02S/pW+igMoCTztKK05Tkvqq/Kym/Dgzv2oAylUdx4VFG3gIGt4KYVxEAiNR1lLSCUNMx&#10;azpaUUuoGGghAcrPRUTE2KgAWdFSKypi3UCqGkhbYcnQSl3zQ5FMl+ykLTcdNHwAYMjG7FlpAydz&#10;PSA6SquPk+LTpOwwJNjxcVcctIYKDwimbSS4iSMf5gw/93RNJb4gmS3KpjtmYk6KycgREf6Emwn3&#10;cWbjInTdRClpyBEhJimDgrGmFdiclpJQUWxcpI6NFOAnpFSEmDLLxkwx0ZNMzCQLOyOmIDQcjFdJ&#10;csrwPS+wsCkLVurAiEmIZ+1spASKDwZTUmBc5IgUP25kw3VMJIAP7OQL3MwYbnoUNfEMPfUCDx+j&#10;Yib55Fnx9+PreXgFbcbBRVl5CDMX7pHi7JxZA3UiIkSseOgR5mQV3MY1hI6JUjdSyhpiRUcGFDJ0&#10;sPt2et9O61ooPRsjLkZTx37QUKZLZuZyQLwUEK4GJTsJMHjULbcgKGGwp0fJsFEqcnJ29B+TT/82&#10;+fyHmWc/yEjTFh7cwUPEFMS4kgj5uiqJcS1FT50Jy0lgDNRNjIKalFESUgpcSonLKrEZGSbIgRkJ&#10;z7XEURNtijv7Dy7quZwyLSZOigljQGIBNMSl6Iwa5+bNWujA7sd4xRg7FxGUEcJyQFoooMQeATIq&#10;I3j5KJ8IE5R8z/TLh2XUBL9gFkr2xkPqaUBQp92CWa8Q6eTDE2pySk0CLBKT4wCdAHoIClEhETKl&#10;JgAwqgFKc7Dy3xcMA12vWBmDgGglJlsJC5eDwJzm9nyCpoMFXlsOlo8HB130PW4sswkFXWWVDcSK&#10;gVjSYisAPnTYvBKVU6GLamxOgSqokAXwVoEsaXE5CDiQMSnKzYU5uEChURExAtAMgIYY1F7IX+S7&#10;ywguLEX6QEP4s0b6uIL4QkYakeBHuMjnHNQLEfaFhjwOCMzGmvZBa3SRUQkqLIRBvqsKLKAQB3PK&#10;xZrKaIghMTwohDlYE0bahIbwQol7oSK80BKfWxjjdvaUHYwTAcxOG/HyES7mFMB3UEkl9jlAEx7y&#10;uYw8zkb8JMKPcTCjLOQzMX6UjRmloidomAkMbGRq5AcU7DkBOY6e+Ak5/nci/IlDQXFISXoeSsGY&#10;VTCRKtasU4x3i1FW9kxEgkkrsTkNIacmZNXElBoPRda3MJM6mkuEhaK2s2fAoIXS+6nxYRkyayDH&#10;FKi/NNy8rJ4S/p7Kv2SkVSzMkpleNNPLFnZUji+ZmEktNQb+7Q5ey8Wb84mAPgHmqNmYVSsTYGxY&#10;hksqIZ+atpNdN9OC3OmEDD0fVrbcooqVXQOWkI3d9IjaPknHL5mPqeejykFQCihhIarqBmQ1p7Dh&#10;kW2W7Ycd/8tu8GQuMEhoQ0q6nYuLKOhzQXXFKer4FZsZ82HVvpUzDLyipZD8ZcW6l9Pv5nTXLetO&#10;3riS0m3nDTtF427JsFeGvBoBN9y0HccF7auO46JpPSwbziFfWttN13HXcz4MnA99533X8aplOy7q&#10;LuomYOPedqwAOC6b1guwPec8zhsuG9BqlMeh93vOOc9D130LiGTgBb967Hsuq5aduOxlWXtS0N52&#10;HA8999eNyOu+8/Oy+5f14Lf1yNtF//0wcDUHrU++7ftOarbLtvu4ZNhOKtcikqOydT6uAX2yElfv&#10;5vVHJRPAssWwfDenP/ieTuV6zn3dgWDoqGTeiKkAghwWLIBODkvGV3OetwuR90vRz2sxIJN3c57j&#10;im0hqJzziFfi2vWUYbNoW0lD3bKZ0mykNGUzr+UWDvyiQViZsyvybo1XwXLL2b2E/bgdupqPr2RN&#10;C3HNUsbY8Uv3i8YPy5Gfd/LftnIPi+Gjsu1uEAQ98PNm7ONS8FXDcdd2Psw5b9t20Goonf2c7dNy&#10;4N3QfVExvpsDSOF/3w2+6/uBqJ9UbEdlw1XHeV63XlQtb3uex44LSnfStL6qGK+KmvOs6iAhPUoq&#10;LouWhzYUTP1933mRV91WdW86JsAKHxbdb4be7aymYWT5JMQgD9s00i/r1rdDH4Cq/Zz1uuk5Kdp7&#10;Hknbyt3OaHfyloCI1LJyz9LKX5acX/uWz33b6zoUdv1VSfOx6/qP/dQfW/GfV4OfF/wXBePLnH47&#10;KunbAENrNkEPZwAzqT8NI/8N5dZP/LoW+nk1fFm1LrpZr9uW/zpM/9dB6PdN/1XNfFkzvW553/Q9&#10;b+a9F1XrdkIFzPSUjLgTl/+8HPhjPfxfu7H/cz/2zzXvr4uuzz3XWUZ5XTKcZhW3Ff3nvv3TwP7r&#10;auAXKK1xGJzi17XIp6H3pm74uuj9NHBcllTbYcmqV7zoZpvpky4eMq0gVS3c85bzvuM/KdiWgzLI&#10;69PFv68aP8yZXteUh17ORVq+n5BtRkTbKdlygLMDtkOi7YhwNyI6ScpPU8r9sHgnKp13sIdWxpyR&#10;VtMx+lbWsos5MFObOmKIDfNwUS4O0sfDxFW0kpm1FBLetbQXRflNRXtV1p2k5AdJ1aKNU1KSsgpo&#10;2W3VQO7ZmUM3dz0mHYLR5RFsxeQ7ccVhQtlzsLpecc/Bb9p5iyHxalh+VjK877p3Q5JND/c4LnvT&#10;Nr9tax8qqrOUuK+nHCdlu2H+kodbgNb/kypGeh4IiRRb1FKzckLNxKib6R07JwU0T4IrqokNPbWq&#10;JrQN1HkLedXB2Q4J133cho7YtdHWA4K+CV+U4Bzk8ZScpCVNmGiTET7Cy0OkRYiKAjGw0Nsq7KqL&#10;VddTY/zZMHMsrSRkhfCiHJOXoTbcjCUHtarF1fVEKHiajdF2sIrAdBOjBk5WUU+f8wiHfknNTE+q&#10;iXYBRoyfZKNH6cgxBmqciZ5gfUcQLn5Ky8V7Ndy0XTYXUpSVhIGLsRcTNfVYFeonNxfpYs0qyDAB&#10;btLGxWmZs+A4Ivy0lj7r5OGRz/+Gnng6DQzQ6RfY6eckxDgNO8OnIBQsrJqH0/MIFhHRLsQCkfZJ&#10;sSk9zS7GK/GTJQlxTos69rLKAqQC/pOPOTE0EepqfFSETCjwwPYtaUkVPaVmoNd05LKWlpbjPUJw&#10;oQllAx1wZFKC9/NQHvasaPYn2I//++yT/4Uee4aefI6ffgGaw8JOCSlIJRPnUTBSZm4/JEtrKVEV&#10;KawkBqT4kAwblpGc3FkrfdzPmw2LMYnvlwxcxKwKn1LirbRxOeon4ewTMeY5+sX/gXj+15lnf0WN&#10;/UieeSohTnll2KKVFldiExpKSE6yceBG5pSROe0UIACCeIVoJw8ekuGAVe3kI20shIMzExKjqkby&#10;nJMSlSHNHJiFjwjICW4hxsFHusUYtwRj5yOCclxKRwEUAo4MmglYJyBExOTYtBofFMEtlBcmypiV&#10;MWWmTWagrwESQha0uJKB6OHM6IjPpah/GKnTaR0lo2dkTcwsoCszo2Jn5020tIYUEMKjcgzQfnA0&#10;wE9QlBENrmIgNSy0ig5fN5JSUkRECPMLZnTkFwAQhagnFvqklT6hI43oyaNuHgz8PCJDxRRYsBFV&#10;YmMqPNDcnIGS1JLcQqSVg7DzkWYW6AG8XwixlF+AAHwWkWIKBnpOQ6qaqCkFlO83JEHHFfgMFFGN&#10;UDIz8kaKhTGmxD4VIZ9a2DPQyl7+tJk6KYD9pCGNWehjLuZEWYeL8KeF03+Tk2Z4uHH8+A96DtLO&#10;n9DQxuSkUQHmhZ42rSVNk6afc9GjauIEAfaMgh6nYye4pBktE6GgT4txz6WYZxrKhJYJV1IndfQp&#10;UGcvhIAIUKWoFJVUYJIKLCCBmAQZEkHRTRw8GBiuPgXRK8O7JFgv5MhMiKjxOSs9rET/JWegJdWk&#10;ipnZdvLmQ5I+uJuEZMspTccrTmlpWR0ARgrAmaaTO+fhA/KoW1kAVmpWVtPBAThSNtL6XlHfJ2w5&#10;oHtEQk6MyUhROTWjYSxGlDtZ/VpCNQxIAY4AIeyH5A0Hr+MWdDyifkS9lDLu1dwnHd9R07uWNZcd&#10;8rxZfDznvVoI7Tcd8yl92avKO+RZPW89adhK6w7ylquO57oLtFy/l1YcFfWLfhG4x93Mea+7juu+&#10;67LjuJ6DXDQ+LPjuOs7rhvWmbTurm14v+D5txj9uxD6sRT6shm57tvuB66Hvehy4H3qu+57r/YL/&#10;3ULgDTDuF0KvF/xv5n1vh36gf2/7ntdd96uG7d28/3Xf9Wbouf8uwO8Gvseu8+tq5Ot66NNK8NNq&#10;8LHvBVp7UNCfVw0AgLbTxvW4cSNpHPikQIxfVp1Lcf1+xQlFQKl+f06UN6xE5V0vr+/lb8QVC0H5&#10;Rsp4XLUCwriHls8ACYd8fkHTzpvuq7b7ruu763oe5gPnTftpzXIz5zwqmu8HwbteaC2h7fnlw4h6&#10;zi/vhZV5E7vqFMXUDJ+EHFHR8zZJwSnL2kQ1t6LhUbzsxQ97ibVqYKUSWCr5FguuekiTdYhafsVC&#10;WAMU7v187MtG7m4+ftIInPUiN8PIh4Xo+/ngfcv+Yd5333LuxhQXNdNqRAbuzn03/6puvq7b3g+9&#10;H5ZCX1bi970AwKCFqG4lbWkFNN2Aqu0VLfgk50XdVUl3llWD1/c9x/uu66Fmuqub71sQkbyqms4K&#10;2v245K5s/Nh1/L7s+bzg2U5owRDaiOt7cc1C1jhMqPcrtm/rsds5NzjRVc1xVDBv5E0VsyhrENXM&#10;UAgjv4gQEhM2QpKvfdu/1/z/3gxBme6Tsg9d55s528/L0KKVX5Zib6FMqqaNkHwzpj4qWs6q9ruu&#10;++2875eN0B8bsV9X/O/mnJ+G7rdzjlc1w0XVdFu3/rri+3k59H7gvOq5mg7hZdl0M2fv+UQ5AzNv&#10;Yg0Ckuum4/OS/7/2ov+54f9zxftz3/HL0Plt3vXYNL3vuT8OPZ/nfVcl28c+lIX/t/XQh74TUMjj&#10;nOMaAhrn+74bNPldx/Lrsve39fBuTH6St25n9HNecUxOrZgFXY9kPSQ9yqoXveKWibGXFX/q2n6b&#10;tx0EeZdJyWVKcRSTLrp5FTV13s1a9wsvG6Z3A/dN3XgUF++FRU0NPisBt1psRUvr6MlFJbmspPZ1&#10;7CUbpwAFapy20GeCAmwAGJ1y/MAva1oYhynpeU6+5mKuubnLDs6Smz9nYbZNrIKaPPQL1yLilwX1&#10;TU3ztm9/7Flu6uarivaypLwsaK6Kqv2k/CBvPCqYDjOSnZjwOC07Tasus+rTpOIaUHtZ+dDQLZhJ&#10;PR1u0cIcmKhbQUFZgTSSRkUzL9xsNAQfSuJ8AIwxYcUCxRppWBhFDSWnIbdMtHkHs6klDO20ipLU&#10;NNBTQkRSiAhzJgPM0aaRHBbMRITojpkeFaDLenpYgs9rySEJNiTGgJq3DLQQC5aVoJdsTCNpKiXH&#10;lSWIlp6QFsB9zNmcBF2QEvMyREmJaxqpDR25oMTnJeiWjlSSo9JCpIEybWIiIgoCMNblxCkafIQ0&#10;84IIGyHDx6iICQZqioufUXJwAaMgaRNlzIKKmbsXZm26KRcpsZ82FhFjLaxZNQ1mZqEMdHjSwDRw&#10;MRL8hF9K4eEmubhpKWnGJCTIWDgKepqEmKRjpunoKRZuRkCGq9kYPR+nZaMtXIyeAXPy0TEpkT72&#10;dyFqVEOEKVDPxTM/ZEXwshqpQD+3EMeS3Ek78Zlw5u+8mX+I4T9p8GN68pSaMC7HvjBRp3moF8hn&#10;f+WjX2ipUxrKFH7077gxKDTI7IsfYC9+hL34YXb8CbCGJdRZOXVWSJqW0WalZLiMMmXhzAb4UNJ5&#10;A2PaxJgB1QiIiWbKhIOLkKKfmZgwOwcB0CSpIPr4KDcX4ROh3SIo4ntIijNQxyWEMRF+gocdB+3l&#10;YMY4qFEuekRGHDMxp+2AY9gwIwtmYMHcYpxTgArKoLy+UQUxLMU52DNeIeR8WrOxOy5u3cosGalh&#10;CcYnwZqZMBv4FWVKSRyXEUdMXJgVEIwMD8ClaKI3HJyqjV138oEAlS1MIGcpDeTTmtKSi0Z6wUDL&#10;GKhhOT6ppQSlaDsHbuHA5fjnQIwV1Gk7D9SBFJQRgwqSX0ZwizBWFsxImzTQJo2MaVBMzJmgFJj+&#10;xIwS52FPudlTCQmyosUX1NiQEBYSzcbl2JSaEBQjgyKUR/A/jqgoBwdmZ05Dy16g2KbTYSkyJJ6N&#10;SJExGTKvJebUAN1wETHCTB4zkcec7BkfF+5iTvr4s072tIU24ePBMyp8VkMAQOPiwsCRI1IwvME/&#10;F8ojmNWRA1J0UEm0CZBBBcHGmQGNMrFhJvaMjTnZtZOijGei2b9xZ59wkKPo0b8ix/6uZyF48B/B&#10;lZVin0vxL4TYETb8GW3qH7TJH9VYcE1nzRKSQ0FxKSl6NszCgeLoWyFSnFKQxgCL2DgwvwgJxT7h&#10;TDvYk2ExErQ9LkNBXr1SlI83bWeC78zYwKd8uEuItPHgJtaUnQdzi+ABKSIkR/1lLS7fSMoXQxIA&#10;FgCp0lpiQkkomZg1O7du54BStbKqFkbTwe75BHU7s2ik1KzMOTd3N6M8K2lXIqKajVnQU9IAq4H9&#10;FFVBT0lCUigmrocP2OX7CIBs8bZH3HQJWy5glCuGUeUwqljLGI9bvvWMcafkWEnrXrY9hw3HTsXe&#10;9EqaPmVMJ9Ax0UYOziGi+aTUtkt4mFEv+ISDsLwXkbV8oqJT3I8o+xHVdtG4XdBvZVXA8j6tAkPZ&#10;e9+1P/Sc75f8bxc8jwue+4Hn9aL/zVLgqmm6bplue/bbrgMAyqs5x2tosU/gbhi6HQRfVpyrEe11&#10;y/9uKfw49D32PQA+Pi1HvkcVc4G3Dz1Iq161rJ+XQrcN6xcoNb/340ro43LoA1Sir/uel2XdzZxn&#10;v2A9KJsvWp7rtnu/YOi4wX9AXDJzlmK6xZi644Wc0rcyhpOa7brjehz6oUW5Xf9e3roe161ElZsJ&#10;7X7BCIBjL6e+aFrv5qCQ8Ndt5+tB4Lbve9XzXrZd+yXzVs50WHacVJ2bRTM4ftsrqbqkXhktYRTm&#10;HMKYmSsiwHVsok3MCBugJCwreefxIH3Yz+z3M/2sO24W28QUn5pZcElbHmXLIWmZhQs++WHRclxz&#10;bBQsmzl7zynejcrumvaHtus0r18PAlFR7+d1OynrUkCzHtFu5IzHFc9iVLmetQwjuoWEOWPiJbS8&#10;gIKdM4ubVigP51lBd1+zvG1avy44f10O3tUNl0XtVUF3lJBcFfU7wFb2cLaC4pO06jSj2QtL9qLS&#10;g5xhOaBei+gOi7bDpqsbkdVs3IOc8bbtezOIfViubCZtx03ffjMC6KTmlB0VHC8LhhtwURZ9v634&#10;P/Uct2XDa4A4NeND0/Jh6H7T973u+d4PAvfgbd/5pus8yWtf5g13TctZXnXfND7O2b+teL8t+h9A&#10;Y1vO+6b1dcP4YeiCYroshc9K1tuB96xqPi7qbuqOm4ZrL6vregRdr2A3Kf1zI/iv7ci/NoIfOlBg&#10;j/uq46pgeN22/bwS+m0t/Nty+PfF4O/L4d9WEw8t+0cwnDrO+4b1rmb7PAz+uhx437O/nbPcVHVX&#10;UJZ562PPt55UzXtEx2n9UUa1nZAdJIVrfm7fyV0M8Bc9/K0wdz/CPYtyP7X1H3vml0nxRVa35ua0&#10;jczdpPKipHqZkUIeACbKnJnRMdGranJOhs/JyE0jNBFSkaNzBnJJTSlJCGUp1s9GJFXUoJSY0dIL&#10;GkJRR5/3S+btrKOIeNcnPIpIBjZqXkZoAUPFBGWQ6bs5SwHBTkp5WVIdp+XXZc2rqupVVfEI+rCh&#10;vy1pXpU0Ryn5bkS0GeQfJKSXRd1eUAwg6aFmfqhAGfIAqay6GNcl3du29S0wFYrq27LuIqvcSyn2&#10;8+rDvHw5IKxqKGk5yS3AFAB8KMl5FXHOym0baS0TvWWkdS2sEkAQIzsuwjb0JIAsWTUhLMQBlQrJ&#10;KRkFKSbBJOWEjARRUeNaZnLXTC2osFUNcWil9Y20npHcUuESnJkVF8sI/4cN82JoJNSlqG0Psa0j&#10;tfTkBQc3J8Vm5AQvfbKkwM7pyXUtsarB2WgzBhaGjxmjw5+Tpp8RAYLMjFBmR6mIcTZuRs4i2BXM&#10;jFtd9KtSBnZYhFmxU24TzHULrqvHNnSEsoZgZUwHxQQVejyvxHs4kxrStBgzCqBEy8azcdNkGPQc&#10;BDP5DA8bIyLGGdgZFnpSz8OauBiHiGjlY4CV3PMIimpo0YpXgFFTJktaopUyKZj50UqbxP/jr1bm&#10;rJODkCKfyFBP1bgRzvQP9KkfGdP/YEKi8gMo5NH/xUW+IE0/nXzyV8L0Mw5yhIsZQzz7K27yqY5H&#10;YuNg089/gI/8BBv9CZoLgY2iJ5+QUWM0zAQLP80nwaUUmFNCcIixNj4aWPlxBSEux7uFKA8X4WLD&#10;3Xyki492C1AuHsIDNviIhIoYleF8EpRfjEkoMQtRYUJD9ggxNh7CwoZb2bMWNkxHm9TTpwHWmFlw&#10;KxfhFmFdQjTAGhcf6RGgfSIo4YhPjE1qqFk9pWxhFY20pAoPdCogRtm4cDMQRaCOzBmIDxjTAEFM&#10;nFmHGJ0y0gHCAkXL6qmgGhktOaclZbVkLx8GfujiTtd1mCB7wkgeV+BGVKQpCxfplhACcmJURY4o&#10;SEktLW+ktt28vl/wfRkwMa+nxuT4qJzgE0JhTKHnRApCUo3LarBZJS4qRmTU2IqBVNJgyhpsQYXJ&#10;q7Hf/V5BF2GiMnREig6BfuDPBgWIIBRgF5NSYBoWSk6FSimwIRE8IUcnFJiYHAUtUZZhvHy4mwOz&#10;0cYcjGkx/JkE9VxFGLUyZxzMKR8fllTiMlpiSAL4BmmhjKgIz6DnNd/XEEWlqJAM5RaBa4GwMEbB&#10;cTy8WVBhF3fGTnuhRP3NL4SbGJNq8ijgNhNtUkkaYcL+YeHCNLQJMWYkIEJDs2KoZyz4ExdAfAPD&#10;q6TqBUQlhyBloFU0gCCTauIoAEoNY1ZBngD97xUg3LxpF3vCw50GXBUQwgFFhYWwsBAeFMB8/GkP&#10;H+bizTi4gJ4Ba85Y2dMASizMCQdv2iNC/KXj5qVUONDmuIoYV5OTWmrOzEpoKHkTM2dkgJ0hGTau&#10;JqagJ6DgQpKKJlrVyiwYKXk9FOffzYX7hJiCkVlz8DJ6OuSKIseBOiUUuMWotB8QN5xccCGHIcl6&#10;WrtfgiKFtx3cw4bnpOtfTus385YNKJKpeS2t28wZVpKaQVgxH9W2vbKGk79dsBxU7Bcd32nTu5zU&#10;7Gf1SwHxQkR/VLMtJ5SbOd1RzXw19K2m1YtRxVZGuZNVHgMjtW17HLo+LPtAebPovu3ar+fsFy3L&#10;Vcdx07WfNQxnDSN4e9OFHtbc9z3nLTtAkMfF0E3Xu5fT3fXcd13n2wX/6777oet63YPKm4H7ceC+&#10;7zqA6f924P2w4Pu8FP64GAQA8bJiOijoTiqOraQOwMRp3bYaU1zN+U6q9oOi5SCvO2241kpQELCK&#10;Tbhfch1WPatJ/UpCt1+2vax7TmuepYjyuGLdzeo205qVmGIrpb5sOm573ps593kDWqz7quN+Nee9&#10;6/uvO97Lju+s7QXd1QvK+xFN3SNdy1gWM8aGTxrVc/Ieg1PBDepEMYso5ZSkXNK0Ux23SFxSekjN&#10;LgHaCGqqHnnGKss7FXEdO6SilV2S+TgAQdfAJ9uJK0+K5sf5AICn3YxpN2PYiMpftexvh57TsnU9&#10;qpyzc5tmVkbDGoY0yxHtUkQ7DCrnvPKCVdANqq768aOaezWpvZxz3XQ9103Xy6Lxump9qJvfz9m+&#10;DDzvO7absv6iqDvPa4+T8ruaZScs2Y2qD5Ka46zmICVf8vDOctp3fe9dy/nQ8X9cir4ZRF71vVdd&#10;13HVup+1DHzyop6zHFXPuSUZBbVtl25m9UO/aMnNvau5Ps4H9uPK06zydUMPdP3NwH/XdHxd8n9Z&#10;8p/kjQdp3euu56ZqOs1p7xqODwPf1+XALyuBL0Pv1wXfZU4NxPswqfxjLfLLevjrZuzjcvq04ex6&#10;pD23cD+thZ5DteyHac15UX/XsP65mQQk8XXe/997qX9thn9e8J8kZFd57VFCe5TSfhh6viz5flnx&#10;/nMr+q+NGACRLwuBj33/1+Xwu77vwzD451byXzuJX1dDv6wEPw09bzq206J6L6k4K5kO86aNuBZw&#10;z15CteDlD12stQDvZVa97ORuR4QPddO3efvXvv1dS7/ooqwHxfsJ+bqXs5+QnRS0m0HhTly64GTm&#10;FbiGng6kehFyGqV3rZyGmrrkFtXUxKgAltVAqzPSSnLVQEvK8HEJMSknVQ2MtpV7kNduxiUPHdPP&#10;Q/Obhu4wKW1biHkdLaOhznuFB2k1YIXjtGovrnhVM1xVla9qqvc9201B+6ZhvMwrTlKKg5jkKKk4&#10;iMu2I+LtsHA7JDhKKACRgI8Oo5LtIG8NymcmPo5LjuOyq6L6Tdt8U9JcFlRnOdVuTLwR5g+cnIqO&#10;lpATEnJSRU+vmZhD0AotqWdjVjXkggKfFOMyKoKRMmmlwTwcWIiPdDMnPRxURIyPSaBPQ1x4TIQp&#10;KTEtEykvR8d5sJKa2DJQ21r8nIHYM5HmzORtP3PTQQVEshPgNjSo7QhraCPtRQRXRVvLwgUVaFiY&#10;HQuzbaREuAgt+fszFOwkHTFCRYxRZsfJsBEaBB8wCR2l5uCNAmJQL4ybhUEVExhvQIHaRvx9WTin&#10;xPT12JaOnJahihpqDIqcgbdxUFEFCdjrehpMhJ+Q0mYpsyM01BR2+jkFNUFFTxJnx+iYKS5hRkJF&#10;RAA+6slhHsLGRbVs9N0At6qiROUkHQMpwU0osS9kmBE1YVSFfQH78f8wsjE6ypQEO8pFPBEin4qQ&#10;T7jwn6gTfweFMv43FvwpABEhboI4/XzsyV9nx34izTynwZ8zEBMaDskoIOFnRqcAhYw/ISImqehp&#10;KgYq0MQMcpyKmWQTYALyjIqNUrGQZhHRLMS5FTS/iqqiz2iocBufEFDQPRJCUEGJaSgRBVaJ+TEs&#10;xxYBMto5ST0NbMeVOCdnCui3mT4BNMnFnXXxZlM6RkZHKxjpcSUeKE5CTQJSElMSk2pyTEEMinF+&#10;MdYrQPqFs1ktManE+vgzATEG0IlXhHEL0E4+MiInhGQ4vwhRMJAcQgxk93NmfbyZsAyvJU6qqZMO&#10;LjwkRQOYKFkYKR05KMW4uHAPZyYlRkWFCBcHriaOK0kTOjpMD0x/LtLMQVi58KgMExZNN+yMxaCo&#10;YiBWoHQlpKadvhDgD7ycupXSdNBLBlJeR2y7mAAgwmJkRoXNa/EVPbEGcERHzMgxSSkqAYocCz2n&#10;gBxmCaAEBHCg0EkFOiKZDYsRIdFsQAALQKHJEACSwhKUlz/zfT/gFbidPgE6Kiz9Hn8FKpCnbUqJ&#10;yesJaTWgIkxcQ4ir8DkDJQL5wGJ6LnZChvIJUQEJ1G+gmU7AamyYkTmjoYxL0E8hjxDcs7gEWdEQ&#10;wc91jBEu8ic5/llAOGtjwcyMKS78R9L433ATf6NM/UOIfUGY+HF25EcwMKZGfyDAfpIQxjnoF0zU&#10;CwFpSkKZMnPgXjEagF1IDC3k8fCmfYJZH4AtIeAtOLQyiDftZE9aGRMW5qSRPmFhTeupo4BCrJDD&#10;yrSdN/OXlI4K4DShoUbBVdfScyZOQkeLqqkACT1iwKQYr4TglRKcQgzYE1F+n9uUYEALXTykWwja&#10;TyvbeGUbJ6YmRNTUoIqUNbNbXilQ1q20puMSteycgU+4FJGuxqRndcdRxbYS1xRtorpfPhfW9EJK&#10;yKujYDlueoBVvZoxAAqZ80uWI9L3S6GLunk5JDxvuk7q9oOq47ji2M8bb7r+2673pGpei0sOirrD&#10;suGm77po2647tvOG+abrfL8UeL/kfz1wvWpZL5vmo7J+v6A+KGogRqkaXtZML6vG64797VLw9fD7&#10;upie+7IJwMV/P/Bed5xHJe3bhcB9331RNz0C4Fj03zTNDx37657zsecAAvl+4P24HHzdd91Dj0VM&#10;N3O+qzn3nFe8ltTt1yxNJ7fj4C8GZYdlExS0vuvpBaQ1r6xgE1XtkuW4AajanFc65xEP/LKWU7iZ&#10;NR/XPC9rzu2sAQjtm8XQu4Xgm2HwYeA/bzgOi0bAVS8r1pOy9bzu2i+YBwF52yPrhdSdgKoX0bX8&#10;yk5INZcwNEIqh4zORk4pGESjkBI08vI+RdYtC2s5/YT5ZC64ljVu5y1HNdDP1mFE1w4oVgAF5iwv&#10;W/6OV9J2CU8qtrcDoNam86LpMCl73XEeJhV7Cfl5xXxSdvS9qoiY0rAId7Km3Zy+75fdzvtrTmHT&#10;IdhMqF71vNdtx2PPfd8xnxZ054DMstq7juO+bT9NK87zmuuy8aygPS1qz4qqo7T8tm45TsrOs8rt&#10;mLxtYQIz9yivu2/Z3ve8v64nvi5Hft/NfVlPnlbcQ598ziOvW/h1C++w5DopufseVdcr20jqbvu+&#10;94vh1/OBs6rhtKL/OO9+13ccp2Q3ZfWXedfbnv1dz/XravSXJf95TgWI57FpvSwZ3865vwz973vO&#10;u4bpfc/12LK+Kukv84b9iOy/d5Pv572/rMSPy+asitZ3i6GodGXzRc18kTfcVDS3Det3x9jAPwGj&#10;DOz/2ox+HTj+WAu9btpeJjV3NfuHOcdDw/LLavCfO9E/t+KfhlAanV9W/F8X/L+vJx5bjj83U7+t&#10;p7+txL4uBkH1buum65LxIC7fikjmPcKeW1w1sJeDirUwtJiobWEBeuhZWXsh0VVG8fO89bcF3/u6&#10;8V3NtB3knGbUG0HBy5xuNcBfdUPp5aC1WnkdQJamgTAHFNTM6NpYPWiJByASalNLzYhQSQk+IAD2&#10;EzYqIxQNtJqJ3rGxmlbWnJNb1dOGPslD17MV5B4E2btBxkFI0LWxe15hx8UvaKngQp8U9eDivmlb&#10;rkqqt3OmL0vWz33zQ021DfnAinoWWsNIG7p5c1ZG28IAZvqCizNnoTQNpDkT0HtKR0uatzO7dsqC&#10;g7XhZe8EeQ0daS8mfplTnKQVmz7uwMooyfEtMwuK72Ji1szsOa8wIUHX9bS2jtLUkVNCtJsx4+aj&#10;jfQZAxVYz4BCEBEBJi0jR3jYrJbqg3KZzvatrJ6RNjBT83JMzUxvmZkASqoaUluDXfGyr1sO8Pf8&#10;tBy+a1obBkpFjS8pkTkZ+sti7FVe95/bhYOseSXt6PoUZQO9qCL4hTgWepI88wL/3VGDipygISZY&#10;mGk+ASajoewKRsohb0T0RZfcryBaObNAXRL0iQ0/O8gAhuyslQalbimqqVEh2i/AqikzItwEHz0m&#10;Ic3oeXgedlzNwtCR49Mv/k5EjNHQEwBEaOhJKWVWSUfoWMC6xeWAanKQDh7CQZ8OsWFy7BgT/pyD&#10;m6TNPOehx7nIESMD7pPgSBNPNUy0no1U05EC7KieDndykTLMCyluXIqf0DHgfMQTHvwnBWkKO/HT&#10;2JO/ISae8YmzMvIsoCsZGaHj4OUMHHzsyezEMzx8/Dt8TBAR4wT4GAU1ScNOsQkzXCJMSIFLaUgO&#10;bpqFm9AIcQ4l3aVhqVhoMWlWiJ+yiIlOKRGwiIOHiqrJUS0lpCSXnMKCje8RYRycWb8Y4xejgS5G&#10;FEACoVy7cQUhKcUVdeScmhiT44C+AJWJysDVpMTleC8XaWdMenkzRQO1ZqYV9ZSikZ5QkwHKABAB&#10;gOLiAuVG+vhQtDQteZINf2Zmg+PDbNRRO2PczkGlDMyUAfyEkFBig2KkV4RM6ak5E7SmN6smBrmw&#10;iBTtYE8ZadNGxiwfM8LDjAqIUzou2iZAVuzMrBaflMCLKkxBhQ2wYSkZGgCEj4+w0GfsLFhSgQVy&#10;G5UidcRnBuq4mzvj5cMBPYRFSC8PFhAgAuCtEJqxgHxpeXAIv3izASHSz4My7BupE0rihIE8Br7s&#10;5c6oCS9M9EmPYNYrgBa/eDgTQT4M4JSZMmKmjIWEs07mpI83nZQjQvwJ8BoRwwGveEVwPx8Wk6JS&#10;SpyR9CLAmXLQRkTgQmNH5ZgXARFGRZqQkCak5CklHaZmwLW0STX+aVKKMGH+wXjxv1Mn/8GB/2Bh&#10;zyTlGP7sE/rMM/LUDwElzsyaNvKwNglJQUeCATkz8Wx85B/wyWcY8EeAvaBjJ4izT2moEQF+TEmd&#10;UlPGXaCBoIZ8OOAMI23CF6eYRQAA//RJREFUTB93cQB/TNmYkzbWtJMDA1+wcWCgWNkQgljZMyaA&#10;Jpzpv9SsrLKVWbGyC0YmuLRhBdHJQ4Q11AAU9QzrEKA94LYlB9hOsEFzZRgwpLwibFCKjyihPAhg&#10;wy9Cx5T4pI6UMNCzNnbSSElAyQYpZROj4eDOeQSLIdlB0XbWcO+XrAsxTdMjKTqEw4RmIaHaLVuO&#10;6q7llK4bUhXtwoSeAwz0oJRcNTG2MtrlqKJhh54EbWb0x1XHWQMqe3kog8x6VHpQNJzUzHsFzVnD&#10;dNdzvV3wv1v0gfLQd960oOgdBxko0iIgjwMoKon+omW77Xtf1mzXXc9J1Xg/9LxdDDz0oXDs7xaD&#10;7xeD4Aj3fRfY87gYuBtCefYvoHghtlct22tw/B7knfo48N12XLtZ9U3bcd22n9Ws21k1qN5m2rBf&#10;tB0U7Ycl22JIvJtWntVNG0kZuK33A6pOQLaVM25mjQtR1XpS3XaJOm7xRtqU0bJqDuFiTA34Yzkq&#10;P2vYHwB/9ANXTSgH71pctRbXHBSMJ2XLdkKzndZsp5SHJeNZy72UMLR9spW0oR2UD+KGvEse1nAi&#10;Op6Zj1fRUQmLpOpVdmPGQcq0X7YdN6ynbffLtg+Ujk/a9Mr6Ae1a2tDyits+8UrS1HAINpKgVzUd&#10;B+esbLkuG143jbc183XZdFa1bkTVTRtnLW05nQu/bHm28uaylVsxsVfC6tWM8bTuuGo6DnOas5rl&#10;KKN4VTe8HXpWo7I1YP7GRddV40FCcJCU7USlxznNUU51VTWcFTTrPt5pRnVV1IFefey7bjuWq7r2&#10;se3490Hm143E56Xw3bx/s2AZhjXdgCJnYK/HdedVz8uy67zqOC87T3P6r8vBDwuBN4PgQ9d/Ubfd&#10;td3QMqU5y33TeF8zfBh43g0dn+Ydn/u2923TP9fcH7qW27L5qg4oxPUOMGXL+jKrOkmrjjLai6L6&#10;rmK8qeled+0XZfPLomk/rT/KG89KSlC9o4zqvqV7aBhua+qzjOzNnA3svKqYPs/7rouq31e9j3XD&#10;Q9Xwbcn7cej8ZcXxz43Q76uhNz1owfb7gefLSuCPzcTnedefO+lv69FPi9F382FwFtDJAJh2I+K9&#10;sGzRDcSetxpWrYcUYMD0XIKKnhQXocGtuWtmbvuFr2v69y3NSVRwmZEdx6U7YfGKj7cXkSy52HMm&#10;1mZQtOYWLtqh/C8LDvZqQD5w0BZd3M2QZCsqX3RzAQS0zPSBndl38msmRlyGS2voKSWlZqQ3zfSG&#10;idy00OYcjIqeAsS+a6afpOV7Id66n7XqYbXNtI2EcjOuPMzr16Kyk4Lqtml5VdZ8aJpuSrLjGG/X&#10;w950c+ad3IaRmBBhUjJy8nuqqaAAExCgygZi1Yg/gOK3yn8e2n9b8R+nVJsh+cDF69uo/z5KftuL&#10;f1r039ZsGTk+LUYXZMSijBzjQwHRc0psWoFt2FirAVHfTK2piHkpOsSDJRS4hBQdFGL8fHRIhk8r&#10;CA4uNiIjluQkF2MKEENJR1p2sINMGNAYIGxZFc7Fngnw0GsO2p9b4T8Ps3e9YD+kLrnVNa+qHLAM&#10;/PI3S56vS4HPA/9hTLLqk9RcUodcbBRJFAySlo7KarhqJlrLIpBhozTkJHl2lI2d4eJn5Ey0Xy8I&#10;mUQ+HcfGxzp4QBRRRQ1+w8dcNOJP48KMBF43sT08TEiAM1Om7fQZBwcpJUH6zSfPMlGTAgJMRYZb&#10;+VgDn8TETDLRE6Bw8dNKBswnRgEjMCEhtHSE85SwoCEHRISohmJmzzIRL6jI53T0JAk+qgL2KGbc&#10;LSKx0WOI53+XUGbFpBk+bpIOf8pGPGfBnnAQz4WYMRb8CWf2CW3ir3LsqAAzghj5Yer5j2zMhBA7&#10;LsJMCDBjfCC94BU7ARv5YXrkH4jxp3j4KAXwFmaKipmiYaeZeDiXjAQUIiADCkELKbNyLtaqpJsk&#10;BAULJWMgTWKyUUQwCnAWEd4qxLmkxICaEtUzkmZO3MhMmzlJI8slQDVc4ryBldRSIzJcRI4PSdBR&#10;KQ60LqsiFvR0ACVBKS4AJEaMicmxfi48JMCERNByXxdzOvZ9bUhUhAyLocmMgBgDioMLl2OeOrmz&#10;PgB5IpRfivJJ8QEpNqshZtT4gomRNTHCCkIAgKCJUTYzEypiWk/N6OgxBdEnQPv4mJSCEBEj3Hw4&#10;OJSOMSOjwiV0uJA4KQayTZ00U8cSEiinMVTYU0kZNPHm4qI0pAk9aSIixfgFCAtjwgVqKEHrGVN6&#10;NszEmVUSx8G2mTOjp44ryWMqyoSKDFhwREEaB9tuwSyonp87E5fjsnqSX4gEMOHkTOkpo0b6pJE6&#10;LsMAphlzMKdEsL/rKWNa0oiGOKIjj+lIo07mtJs1ZSOP6AmjLuZEgD9tY4zZ6ON2xpSPD3eyJ92Q&#10;fwaUp1dLmhSgn9mYs2L0cxllWkScEOHHzDyEjQO3MiejYnhUDANHM1MmzfSZoAxnZcOhyLyUaT5u&#10;zARaKgL0M0qc+gE38ww58xw++Xzs+Q8Toz9NjvwEG/+Jjp0U0RB0zCgNNQaGEw09qmLCtCw4aL6R&#10;OW2kTxnpE3rqqJY8AsALWqrDnLCxpsysKQvgD+6Mkz9r48IM9Akjc/IvC0HJfFBcNTNyWlJShWu6&#10;hWkjPagim7lICx+lp4Fvo3wSvF9GCsjIeQuvbBfVwTAyM91CbERJzRrZdbd0KWlYzxlXMqZORFF0&#10;8iNKYlpHrTt5DQdvJaltgpusV7ocU85HlZ2AehDT79a9O1X/ct4FxNKnoDllFCMHpaPBbFx00SEG&#10;Jv5SQrMUl21m9ZtZLSCP6znfRdsJRPplFSg9lJf5bs7xZt7zOO96hF6h9LZv5z33PQeQImAZHxb0&#10;myn1SkRyVDKcQjFbTXd9z3XLfl637GQ1wNK96UJJcR96jncLXvBDcLTbOedF3XTfc72e9z0uBR6X&#10;Qxdtx35Jf9Vx3rTtd3P26zo4qf39UvD1Unw7rm/7pWWnpO6RDGLazby5ZuM2LJx5n3joF/Y9vKaV&#10;shGTbiYUW0n1adNx1vYcN1wNLz9r5i1FVatRedcnLVr5eYsgqqS1/fJuVL4S1dwN/O9Xotdtzyn0&#10;gEa7GlPu5Yw7GcO8X9q2s48KxpuO92zOv1owt8OGhZR1p+jqRQxLKd1KSpcx8Qdh1X7BtJVU7WQN&#10;6xnDftW1njXv5syDgGIrZ1tOm9texSCoXIhqVxO65ahy6Bef1Rz7FVPXK9xNGc7Llrum7Q1Q6Lr5&#10;Xc9+UTXuZLUFPS0hwa6FNedz/r2SrRuQzwVkcwFpNyBbikhvet7DvHY/pb4o6a5qkGvFZd2wBS60&#10;V3o757pv21933edF7VXFCoWVTMiO8xpAJNc1033TcZRW3FfNr6rGTwv+f+/n/nWY/7advV8KnrZc&#10;uxn9asq8k7N3/equVz0fUAECWwpI1yPqVy3PRcV0kFK8qpkBB5yWtPdz7vs513XDvJ+RH6Sl5wXt&#10;y6J2L6s4zqsf6sbPc+b/2Ap8m7fdlnQ3Jf1FUfOmZX0AF7pmeN+1fxl6f9+IfFn0bIQlSQkNqNHD&#10;nPvT0Pt2zvbYsj80rV8X/Z/mPe+6tru6+ThrOC+ZzwqG3YTyrKh73zVDMd23wn9sRD4vBX5ej/66&#10;Fv19PfzLku/LvP/TSuSu43mc8/65nfy2EnloOR97vldtz0HGcJwx7USkL9PK06xqOypd8og2o+q2&#10;hV0xsosmbkbLqFvYBRVx2c9bDfBeFSE3i/Os5CguPAzz9sKCAwAWLs5hUntd0R+k1Us+7nlBd55X&#10;7oT5G37hRUG7Fxdvh7gXBd0daGbDcpnX7oSl60HxdlQMMHE9LG1aWE0rs2NlVfTklpm66mUDCgkL&#10;4CUdZdkjWPdwtkP8k6xy3c95WdTtZ3Wgw/sWxmkOXFnJflK57KMtOZirTsZegH+VFq046QHmaFmD&#10;X/TzsipsQoZPqck5Aw3If8vG3IjIDxPyvSD/67z/j7XgVoC34GQXVbisHJeQoMtKas8tbbnFW2Vn&#10;Us9o28RxMSEtw2cUxKaZWdHTACc1tJSCBBPhIIBBmVbgM9BsNiIqxUalpJSCmpSRvHysiYaws5EN&#10;HbGgxLUtjLwcmxSjkxJUWkEK8BB+LiwnRVXEsP/3t9ptRqJDvnDQEfM+voVP4BBRfApBTAOogbZR&#10;ETzYmBg1gR9/gRp/TkLAYKMvYCPPERPP3SICMJD0PCwFOU5FQR4SYibaLKMHDAKnkunRsIJ6jpOH&#10;jbGRCxbKA+g6Ey7FnpzT47MyUDGElTWThMKbwn08tIODsHPRXOwkBz8jICMZyEkK7AUHNcHDTrIx&#10;U1IqUoCf1LNRGSO9qiFAj/8F2DB7uiZFl1Q4OxMeleE9EiJl6gcOdpyOGGOixwEkUSZ/Ik79iBn7&#10;cXbkr0zMOA3xAj36A2XmKQ/5Qkuf5SCfcwFn4CZ56FERblxBmOChRuAv/j7x9G8s5Agw/QGU8NEj&#10;fNQLPvgmEvotfvqZgDhp42GiKgq4mRvYSAFxgk+YsvCBfYx0CgkuAU5FntazkC4JwSLESMgzchZK&#10;yUHr+DgtD63nYXRApNkIsxATN3PyLknCzPUoSDLyuIox4xBj7AKk5/s0RkRBjMgJbg488H0lSBhK&#10;vIKEJto5ML8QbKOt9Gk3BxEWovw8WFSMiknQcRnGxZkB/ZDVUQoGckaFj0rQYSkmqcTGAZ6qsT4x&#10;WkubNrFhQTkhoiTkzayKg7sQVcwHJUO/qG7jRJSkIOAPGSGopPgVZBcfWdWRiwo8GLEG4ggb/pSP&#10;G5dSYXYJxcLHAJM7C3hFjJQgn1roUw76BPin6IkjYvSoDDfuFSKSSkLLLcgZKFEl3shFqBjTGtas&#10;igoDrGnmI90CZEBGVAMKIU/KSeNyyqSMNAFeFeRJE2PGI0SFZZikAl/QkSsmct1KzepIKTUBCuam&#10;IYakALBmQxKMhzcdlCD9IkRAhEip8ADFQgJo3iKrI6fVuAYAbinSxYcD0grLsCEJKqHCpbSA5BA6&#10;2oSWOm1lwrWkcR0N8t4V415wZn/kzv6oIo0qkD86qS+MhCcm2iTuxQ/o53/V0iftrCm/CGmljVpp&#10;kzrSCG/2H9ipnyjoSeTUM9jEMyRsDLzOTj7HwkeZ+Bkw2JQcrIqDoaNGoeQy+AkheRpAjJI6paNP&#10;GRiQB6sRYAdrChwWiobCntRTRpTEpyryCz1zwsCcNDAAhUz9Ja0lN+wcUJpObs3OKVpYYQXRBviD&#10;MauhzYC/UExJCCnIST07Y+IULLyUmhZXUjNGdtUlrbkkDY8srqWBwdRw8jo+Uc7MKtr5BRu/5ZMs&#10;x9WHVft+xb6a0h/V3Ds5M7R81ybo+BUVhzis4RlZOC0NIyMjFAxMUMOue6QbBdN2ydINKldT2u2s&#10;8bBoOa3bryD+sF40bYdF3Qkw04e+z2uhj8u+t0P7q471IKc6KWrPyoaTgva0oj+pGLYzmvWEdiki&#10;38/rLprW644d8MdJAcgkFBrkpmW/nXPc/094MSgRmut7hDHP/28JTNfxdSv2diV4C7bnfbdQJl73&#10;G2iBjOekqNtKynaz6u28M2XgmXhkEmqGS8LKaJjFkGojoV4Ny4YeYcvOaDs5S2Hxbkq3HlGtx1U7&#10;BfNyStfwSsJqesktXUtqz+uulbih5Vd1gqqaU5wzsIZB6XXbddd133c9Vw37WcV8lNNuJZSrUfFK&#10;RLYcUewXDVs5Y8enyJj5GYc0qOXH9by2XzFM6uoB0Vkr8DCMbaR1h2XbXtZwUrbspNXrCXXLLaw5&#10;eTWnqGjiVOyixbB6O63fSOiOyvatpOaq7ritW953HKcF5XpQMGcBVrVkLyk/TCtv247dvB4KDJPV&#10;7JWMK3H5XsU6H1aVrbyNhPZlzX5QNG+lVbsp9VnFeAOuTgloleGiojst6W47rqua5W3f89DxXjed&#10;S2EpqNJuWr2dlL0b+D7OByDP0Kx6JypasFOvK8bPQ98/9zO7eXPVIbVz8WoSzEBFZnTsnk/e9chy&#10;KmrTwlmNqtaiyvuO6x1AhKHry0rw57Xgt9XQY8/5aTF423KcV02v2tAq4uu65cNi+L7j/H0j8M/N&#10;4L/WfF/7jvcdyy8r3t/XAnd114ee59vQ+aVr/3XF98sKtFzl01LguuUdeOU3bWia5L5qeplSvO+6&#10;3gGKallu28bzgnk1IF10S1YAMQTEb9q2f20F/ns3+udq8PfVwC9Qbrlw08LbTWsfWt6fl8O/LMff&#10;zQc+LITfD8IfBv67uu2+7dmJa5dCmsWAfDuuOoiqAIUUVNiGhQXl5bJxWzZ+TktzMmeA5ZdTkvbC&#10;kldFQFH6lzHJeVp5U1Rv+zmrTnbPRCsriGH+bNtMaRvwZRW2Y6ICaNgNi/aiop2I+GVWeZJWXhW0&#10;N1XDRUF9XdJAkUKy2pua+b5lua9bduPynbhq3sXu2WjQsxgLfeCEnC1WQoqBk7MVllwWtTcV/WFK&#10;fphSneWVF2XDblRykFAexOWbQVFNhZkzktZ8gjkDbdFKuy9qzjLyi6zhIqsBfb4aFXVdnDy4p+up&#10;y37BekC0HxedJMQnKeWGnw9qm5PhMjJ8QUusGOlJKTbIQ/h4yAoQKhU5raSkxAQ/H+1lz+bV5LQU&#10;mxQiUhJkRoKNcGZjPExSio+I0SHurIsF83MRdgbaQJy20Gd9fIKViUjLCXNG8rqbve5it/W0oooC&#10;vpNSEIPs2ZyGXFVjN530/8/P/WU9gvTT/z7yv/43/PO/iTCjHjVfzKYJWXQ6Ho2cGJv46cfpZ0+n&#10;XzybfPYEi4QLOUwxn81nUnlUgoxDo6GmhTSciIGzajhei8iuZjpkFDFx0sjHWfkYBep5XU5cVCFP&#10;fcw0YzzJgdeV2CgfoQPmshiXlWKCAoSbATNSYVY2hoUYxY49ocyOE2DjbOy0kAwTkmAU+As2clyI&#10;m3CL8DEFLiXHhLhTOSHSQZteMDGjfJSGPMOcfMqaeqKlTJsFeDEJLqfNaugIJQOlZCDlNBQbM06G&#10;PWOgRiVkmIQ0Q5v6UYAeQY/8nQJ7xkGPUGd+ZM4+ZcB+YsCewZ/+derZX4kTP7DhT7iIZ3rKhJM1&#10;FRBh4nJCQkku6ellPb2ip5Z15IKGUDPRaxZmycCommgVI61qYjSsYNxCieXKRiifi4WLlFNnOJhR&#10;EWlGRJpSMmcBgug5KLuYkHMKowZGysLxyXBRJS4gJ2jp01r6lFOA1pJHtURgKE97+MiglBAHtquK&#10;AC4WFKMdiriKi0swcRmuYqSUdHgLbRJadMNH+sU4DXHCL8I0bKzFkKBhgfLeuRhjKTnexUGAo6kI&#10;owYWXIIbU1EmLWxkSEmuOvhz3+/MdROpaaX7JBi7CGsT430KalhDK5sZWQUuwJwMMKc0pEkRYUZB&#10;nVUzEErylJY6YaBO2BiTXu6Mn4e0QFltEVbahI44rqXCNbRpJ2/Ww4M5uZNG2oSK8EKEfaZjTsuI&#10;Y3omzC7AuEU4twhjpE3auLNW3qyRDehkSkWb1rGQGuasmg5XM2atfKxHANgCWzWRMkpkXoML8Ka9&#10;nCkPZ8rKnDBSJ5zs6YgUVTIxiiZaTksoGYhVMzmvwycV6LgCHZUiAmJ4RIXPWjhxPd3JgwfEKLA/&#10;q4eiog28LGAb9F2sqpEC2C4iIzi5s3ralI42raGMm2hjVsqonz6WVGCMjEkNZaJoYtatdEBjdgqo&#10;8xQP+ZQGf46beoKd/AlKLjP1FAcfIaEmiYgx8JYMRXyf5uAnePhxJmaMAHvGg96Oc3Gjcsq47nt0&#10;fxNr2sKZAb3kFSACElRQDLBs1sqZsfLgZg7MBDa4MDNr6i8+CVoPqIcyDRUaTM9AmLkYPXPWIcTG&#10;tfSyU5jSM0HJWfglu7Bs59ddgkFY2Q/JV9PaxbhmPqpYyWi3CtaFuHopqS1YGFUnr+kRD8Kylw37&#10;ddezkzMe1Bx7Vdd2wVGzift+OZDhXljdDCjKDknFLluKG+fj6o5ftF+379UdJSe/6RWtpnVrKfV6&#10;UnVQ0L/quu767g/LgU+rwa9r4Y9L/vue/aFvOymrV2LSjbRmI6k8/p4idT+j2UwpIQLI61/WLDdt&#10;+3XHdtk0ver8f1n6yydJkm7NE3z7vlBVmRkc4czMzObu5mDOzMzMHszMkBkRmRnJVFn8woW+031n&#10;ZGRHZHdHdvfDSI/M7O7/s2rVK2Li4uHhYKamps/vMT16TgC9n7EUAtb8e0Aem5F3KwHg8D4uBX/c&#10;DP+8E/1hJ/7Tfvqvp/kfdlPf78S+30+9W42+Rj/l/7odfzH0rCc1G2ntZtrUQGSLYd1a0hxQczjE&#10;OS5pTsEi5oyClaj2CLRA2rCbMxxWbeOQYi2qPS5Yjkq2vaJtt2TfysOgfY5rjpuO66rjOqw6tvO2&#10;g7L9rOk8yNsOK/b7of+u7zmvWo6L5u9Xos87ztdLwdsBWqXv2SgI+Ox6OTPOIPutyCCuX0yYDiuu&#10;zQx8BRCnYFuJQJtR64tB4r4XPKn7d/LIad1z0vC0A/pBXLMYM4xC2lFA87TheVq13zcdz5v2N0P/&#10;cdGyBpo6rTstWvaz0NCv3k7qD/LwUcE+9Ks2IuYv+4WXK9EXS7G3G2m0qs7Id91y3Lad71fR2w/3&#10;Hc/TpuNZx/Gs7b4beN6t+J+iNyFst13PWdmylzLe1BxP6/azivmmbrvrOD5vxL+shb9fi7wZep63&#10;kdcj34u+7+Nq9Kfd/H3ff1RxbuWcbZ92ENBtJMznTfv9KLAYVPTcso2Y8bKCAJF7v4RWg/u8Hvqy&#10;EgLsCIjk+zV0JdROwToKKlcj8jd9xz/vxX9cC70f+z4teb4sef6+E/nrVuS/nBfe9F03BfPPO+n/&#10;et349/PKb3vpm5rlQz/yj/0CmgBmFYXRuxr8ruN4Vbe97Tq+LPluK9anFcdZCRxy8ONqAvzcrzvR&#10;/7is/Nfzwn9cFP7LWe4fe/FXHSuAktsmcpSxf7+dvu95H/q+T6uJh17oqmp9OY6thFXnJct5wQa0&#10;fzetXwkqt8Oank3Qc0jAgLsa1WylTdsZ83rKOPBL9yvmpp19WbDc5QzPi4ZXdfgirT2MqQ7C0lWP&#10;pA4xs2DAMrJKJk7Dwl4KSG4atkuAC+BKDMiGdu7QKahCtGWPeDuo2IuqAZS86XveDZ1vBs63Q/eb&#10;nue+gVwUjSdZNJP6YVYPWgyM+yg0RzUvut6zvPlZxfJ+6Hw/cjyrmcFH3g3RpdTgMgHbYUJ5ktYA&#10;TFnzinZCyjWPeMcvftc2vWhYrsv6503ktmHbT6muata1qGo1qDxMaffjinW/aOzgdi2sHJpAk5pS&#10;06oW/l7W8ONu9uXAf9P0X7V8uxnjok+e1dCSSrqDT3AIySk9u20Tda3sgY3XQNeq0HtWNIlIzsDI&#10;6ZgpDb0OC2JAunRAeOg9lzgtJ675xds+YddIr2oZbSM3raICoMmoyEN0Noq37uH8D0e+//dddsmC&#10;t7JmZNSpsI62mrLU7Iq71Vy/ECll45m4d7lbNIlYpOnHpPkZOhFLI+JI2Dnc/BRhZoo4O0nDzfKo&#10;BBmXCslZ+aC5mbKVg0Y1Y9alovsk5IKeOjJRz2Pi4zBvbKX3zKxVhB+VYIFzBVreQvgFHb1gYMMC&#10;Io84y6fMy9lEAWVBSMMaRDQNj8gizIioc3ouziWnx/Q0NBJChtkN8Re9giWfKK7EZ3S0ulM0jBrA&#10;CFy1S21SOngzxCfIKFN80oyGMY8ADqDNqFgLOs582SGxikhWGc0lo/s1TLeSgsjIJj5Wz5mzCvA2&#10;MR6IhFOMc4gWbNxZDWViPyi9TfB3vZxFO6tv5XUsnKaZ1UMEXRu3h4B+xRs4+EOPqG3jDpzCnkMw&#10;cIkGLuHYL1sOKZZC8uWIsgBzHHJSQMeBJWRYQrIraDYZxa2mxy2CqImTMHPDWkoWYngleIcQa+fP&#10;l618wKMZLQOmTQUU5KCcpKXPOkTUkhlditKwcitGZsfGGbsFXSevZqP55UDViEYuBhGTI1pGWEXN&#10;GVlLEVnPI2vaBXkdpecSdVyCrIlVcYpzVkHMLEiYeV4VMwHxOgF52c7NGqh7af3YLw1oyHEzL2bi&#10;pS38kk2wGJQ1rewGzC1qqH4pEEWg03irmOhU0G0iolO0kNVTkxqSX4yx8ufDenpUhwad2HkLKso0&#10;kHM9Y1JFnbCLCUDFQcM6pISQnumSE/wahoo2Bb7HKsA4ZQS/mhzUMcJ6ZsjAAv9yyKkQD4tmuuPh&#10;PHJy1syo2wGdsyoww8GbsfPmjIzJmI4eUBCiGnDshLAKXR8bUhHTekrXJx6F0KJmo4h6HFWvpnSj&#10;qApoPKCZiJYa0gBQQ1OJROX4ooFSNVLqFnDVUCJKso0z6xXjYlpKUElAeLMBGTYkwwSE8wUt1sl6&#10;ZGBOOUUYM2NaRX5CnfwjeeKPYvKUgDTFwk4o2VhIQJAx5vnkGTZxmomblDCwKh5RTJuTMhdEtHk+&#10;ZVZIW5AxMVoeDpEDePg9hklF9snRfY7pyDEtwCOwY+i0l1eGd0owKKAoiQE1CaUQq4hoE5NhIQHi&#10;LhhYsy4p2S0jR3WshldZcYmLdv4gqlvJWdoBFYCDcUz7e6FdaDFiPK64D4oAFKzAMd8Mwk2/ouyU&#10;ZWBuB8UI/VbeAnz5SdlxUHY8HSdOO5HrUep8kOxGUDcfUrPqHs1GAdnM2XZzlj1gDQf+t+vp+8Xo&#10;5QCNRX1YjnzcTn7eSX3ZTn7ZiX3djX/djqLysxa+bVtejz1vl/3PR27AHxdNz0ERPiyY94CaluCX&#10;w+DrpdBtz/l86LnrOt6vBD+thz5voMtebluOh4H7h63ol/Xgq5HntoV8Won+spe5qTvve+6X48jT&#10;tg+wy6fdzO1ScA2My2ip0shtx3lStdbsPADaeViwktAvR9DUbVtZ4y7QlQK8W7IdlpGdHLyZtgAt&#10;3EgalsPqYVABQOS8bD2vOS9a3v2ye7+M7Obh/bzxsmG77XnRmiloaVAtOPCLluu4bDmvomEfNwAR&#10;+t77lhPIUt2lyNg1Da9+ENFvldybRVfDrQH0tpyy345TV93QTs42CGhW0+a1lHElaV6Mmhou9SgO&#10;90OG5bhpBQ1ftR3k7QAyLmvwfdf9suu6Lhsu89BFAU2gvpmE1tPmg6JrO2M5rrouG969rGnsV51W&#10;kNWA8lU/uBM3LAfVh3n4rGgCkHfXdpyX4P24FtDeYUa3GVWC/w7cksOc+bLteDGOPB9Fbvv+u473&#10;OA8vhRVrYeVZHrrruK9BD2m7rurOgxTgCfjTRvTdWuxpx3tR9y2FdKsR6KIVPKt5N1PWo4Ltsu3d&#10;TkBjn7pukTz0A7dt148b8V/3sq+G/i8rkR/WYwAgftyM/bAZ+WEr/sNG7KHrO687AUb84zD9r8fp&#10;33YiL5q2u5rj46IfzYDe9bwo234YBX7ezP6Xi9Z/vaz/tp15aAfO8oAw4Ndt+6eR60PP9qZr+3HJ&#10;/aZt/dSxv23bjpLQml85coqHHvFJ3vy673w3dH1eBljj/7oS/HEj9I/99A8r8U+LkX8cFv66n/m8&#10;Fb3tu16MgncD7+uh98Mo+KrjX49oTkrw2Cc5Sdsfeq7jjH43qdlKaNt2UdctLdsEa3FoJ2NeiWuP&#10;86Zt4OCdosuU/tPA/qZl+X7keFt3HCdka37Z2Cld9kpKOmrTipZpWAsq9lPaV0P3z7uJN0PnQ9dx&#10;V7W8BNBWtx4m1M/q9ld994dF713DAhDkZRt5P/beN23PKtb9hHY7ql72yY6z5s2Iai+jG4Vk/Yis&#10;71UcZQzHGcNNFX43tv/bOWD9BLjEftiJfQSXz1rk82r43dD743rsTc97lNRtRTUdOw/Yx4qO1tHT&#10;qlrcYcpwUTEBgD4smE6K1o6d23cI6gZG38a8Kpt6iCihIMY19JCCGgXOT00tmHl9r/y+HX45jL1f&#10;TbxbTbxeiZy3XTWHwCfGFYz8nkO+7FF3zJwVt6Rr543corKWmpCRs1paUEqIq+h1Gy+nY0Tl1LyR&#10;l9UxBgh7wysoaUlhBbEEsUYucVJFC8lJcSWlBNFHDsZdVf9/uy//P94MD+PGiIIRRlOVU4202b6T&#10;tx/RL4WsvUxwmIl0Yp4iot6ve4ACmSVMgB0k7AyZME/GzNDxc3TCnIBJkvMZOhEjbtckHfKCR5O2&#10;SsI6JjihIyv3JCwCuBMAWiUjFHXUTY8wIl6omTg1PT2jpqfUjKiCqmMuCGgYLhm4yQkxHSeiLEAS&#10;Jpc8A5wlJKLYpBQwAlfNzA6ac4JxV1KPEbQAW1SGT2tpIRk+rmUOo9qSQ5Z3K1VotRoAFmA0Z0bQ&#10;bO5YDX1OzZwzgNdpU0rKlJGDcQvxfikhqCTZuHNhFR1sFTM3oiaglUcMVED5bbugZhNuepjv8+J3&#10;eeGJh7puo67Y6EMzdWRjDxDOoosPuHMjIFkPSreiqoOs4SBv2skawPhWtYtTBo5PTLJwMUCS5dQ5&#10;KXlWgH/s0XECEM+n57g1jICeFTKwo2Zu0sLP2YQlRFpBxDkYMAE9p6WC85U0MYDdd6GhDwsQF2sV&#10;kREhPq9jVEysRQd7ySkYu/hlEwPIlV1GUzCxBgHRo2L4VHS/klL3SCqIKCwjLvolJbRQLckuwGko&#10;M2rqjAFoPBoBM2PkL3hkpATE8knxBTMLjUKVEKw8bExPL1o4BQs6JRSSESKgbZWEpI4e07GyZrZP&#10;RTEIcHYpOaKhFwH3W7kxPdMCoERJtQhwOtKET0KIqskeCcEhwRvZcw4J2cyeVdOm9Mw5p5QA8A4o&#10;ekABoIHmkWAiWloSYiYhesnOa7hFJTs/DbODOrpTQbZLCC4pPqohFkw0ACINhNNw8EoWbkLHSOqo&#10;4HezRjSYN2FgAtkOAGlXktImZtHKTRkYGYhZd4k7fmnTLSzCrJSekkQ3hk9OiBnQNUTgeCswM6Mh&#10;ptX4tIYUVeBNjGm3aCGmpqT04GLBgMeUgR6UYe2cORN7Skn8Rkt9LMF/o+fMBqT4lJZqF+PAeQxC&#10;bEiwYBKRDAKSkkvgkqYF1FkRbVbMmOOQpzikaUAneiHJIiWD1nZIcUEVKaKhAIQKKgheyQI4ugxE&#10;T+ipUS3Jj07QAKDEOqU4twLNH49Gp9olVERCsUuIAJlrfvVG0b5RsHeC6ppLmoN5Ta+i5pYljeDE&#10;8Lp+5X7JsRjWdj3y44rjKRjfR4GX49DtINj1q+IAbK3CpZRlLWMZRqFBSLsSN+zkHD2/vuFW9MO6&#10;XthQ82nqAeNawbGWRw7qrt0yAgT43SpaA+XtauzV7xm67vr+l6PAm+Xw047rAgypI8+bRe+HtdCb&#10;Jc/znv1py/Zq5L/rOjcTqqWQciul381CN6ieobU33y1HXnQ9r4AvX/Z92oy8XvS/Xw1+XAMwEfy8&#10;Hfu0EfkCcGTs+bwa/HEniUbIL4WBx/28mfrxsPxxPfNuLXVU9a7HzRtpeCtretr1HpdtOznjQdl6&#10;BkCh7l7PmlZTxlFIsZnUbqbVW0nVdkpzVjY/H4a2c3AekVQ88kFAtR4z7Gbh3ZzprGw5LsGXLddm&#10;xgz87lnVcVW3X9fsr8bB07JjPWo4LtnO0ZJ7HiDSv68+cLweoYf/YSP1dBi+W0mdtYOtgLbhUY6j&#10;urU0fFj1r2ds47BhFIV6QcNG1toP68dx01U/dFz3gD1cjBsqdil4ETR4M6DcTJqv6sAum18DN9xH&#10;ntVMBxntSd60i5YD1QNaWovpxyFt0ykfBtW7wJTH9IDYvmzGAK69aLs/jMM/bsU/rcRBK71ZDF3X&#10;LM+ayF5Ke9v1PAwDb0aRpw33SwAKXe9+wdrzKgdB3SCgWw6q7jvuF33X0yZ8XQOH7EQXN7V9d/3I&#10;bS/0rB9YAr+bgKo2ft4sqDsV4Pq5HYZHPuVqFF6O6o6LtruW77pg+h+vqn/fS1xk9Lc122HWtBhU&#10;33b8H5YCANGe1V2XJfjzSviXzeSXNfTWyI/r0XcD97OK6VXbeV+3ve64n5bNd3WAFwAy/M9KyGXO&#10;BqT0vmb7eTP5aRENfPkw8Pw89n0ZOu5L+pus9ianv0cDZu2v0MJv1tOc6bxs/34t8vfdxG870b9u&#10;x37ZCP51O/7TRuLnzQS6tnY5+C/HpV/3cl+3U69WYw/j6HUTAc1y13a+7LmjKpJg4dsazB/75UD4&#10;V73ywwxoduVySD3wq4tmXsHILVsEq1HtTkx9VTI8tM23VcuznPZZTnObMez7BWOENXCwuwgPzcDt&#10;U/YQ4VHWdF6wXFUs70deNKnaiv91334H+LJpfd6yPW/Yj5Pqm5Llsmy9qdrOcqZlr7hhYqWUtLAY&#10;X4W5S0HVelS3GdftxnQngNpT+tuO4yBj3Ilqj7OG94uBp3UbQPNVv3Q/A62EFcAjDjySlo2/HlZs&#10;BURHcdWKR7QSkGc05BwYFhXEsV+y6OKd5XTbMVkRYpWN9IaF27JxmzBz5BG+6LrfLYbbZkZSTvLJ&#10;iIgAC4bssIpm5+ERASGi5qR0jJqBcZEz3NbhVz3k/aJjP6VKKYkViFeBOChkSIhpDXgkg1/Ma4GQ&#10;kztWTkJO8QhxEZQwyF4RMSSlhITYdQArBspdG7HzsAk1o2blZnT0hpXftfGaFvaOX/S/vuh/vxh8&#10;VjIBuuVMfWfm4U2cBSOfCLOwWsJMWEM3snBmPiXn0I/TvrpXF9dyDHyKnEPWidkqIdOilhgVQp2U&#10;azfIwObQicJmuUWITv9HIK5fSc1bhGUjJ68gOrjzYTk5o2UVIU4V4iQU5JSSktHQRl5p2Sqo2IRK&#10;+jyXOM9C86LOMLAzYioWkrAAlyAqtkVEsvAxYSXhKq3qQKS8khwVY32gEfT0vosPtNYrJpoYc0EV&#10;G6JPy4hTKsZMzMzXcbBmLk5KmFDTZ61CsoQ4HZQTAxJ82MCOmwR+GSUgww8CsmFA0XMKElpGwcQr&#10;wdyqjZnSEcZB+cgnTaipEdHMu4LwfZF/G6Xt2XH7TtKui7KBUNcc9GU7fcMn2gwrxz55xcIPyilG&#10;xpwY80i48ESEmeBjnvCwT/i4CQFuSoCd4mOnhPjJuF0WMvEjZmHExA8buD4VI2ripaz8DMwH/JGH&#10;uWUrP2dkVO3cvIme1JAHbj7AwaKRUQaGXkZaCSgLMJplruEQZjSEoAQbUFAdEqKZT1LR5yEh2SAg&#10;mPg4hxiP1uqTE4HuFkzsqJoSUNIiWkZITQagAPHmPWp6EuYXEXEcYrXc0jqQf0RYc4r6ARnYRgHp&#10;wCeN6tAgEr+KUrTykhoK4CE5/psEEFElSUGfhoUkh5QAM4LMfeSV4rXkCTH2sYg4xcM/UTMW7EJc&#10;2cJOqwgm6qSBPmfhYd0yUsYi9CgobhnBKcYCRMjqKSkVPiSZiyjRAFWHGINOSKHTJeh0W9UlzMDs&#10;iIHhVZG9ClICrVuCLsqNaYjgvzkzM/t77nm/FJs0MKJaCnrPQEky8jBApjXMGQMHC6AzoGbZhLgY&#10;xC4hooKFk9CR82bQbvQg6IfiBUQwH5RjUxpCXkeuGOlp5ULJSHTyZnS0KQvjCcKeMFIftQOymI4O&#10;0SeNrCm3eKFkYdct1KQCk9FgwsLphAxrYE1ruHM8/CP6/LeUmb9QZr/lEmco899xSbMi+oKKT+SQ&#10;psSMBZ2AiCgZYSPXq6IhEjyAMIdwHo2l5c/7pDg0hbwCF5Tjo1pyEkCPEr3/YQPcKQDEhrcI5v7g&#10;kjOCgP6s/Kpb3ASnJ6quuIQlh7DmkbcDqopT3PKpGh7ZYkx72XZfgJGuDIPHu777+dj7rOvazZta&#10;IV0CFhYckrpbtpW1HlZcizF91S5cTpj2a679lrfukS3FdGdNz7Nh5H45vZV3dgLqXkjb8SpWIuqH&#10;pdCrxcCLceBpzwvk/MU4+GLoezHwgMe3y8HbtuW0pLtpWK9q5rue87wCn5RM1y3HVdOBhql2nQ/j&#10;AICVp23k9dj3dTv580H263b8w3rw00bg82YQPLkfui6a9qs2Asbcd4vBeyD2DTSU4eXI+xZdfxv7&#10;sB7/spV9v5a87UduetHXG4W9sn0lCY3DaJWjrbT+sGTdLZqaLnkS4hasoq5PtpXRD/2ylYhyN6Pf&#10;iGsGPkXWJgpCgppPdVx3ApC663n3s4bLmuOsYnnadj7veW7b7tOy5aRkvqzCL4f+w5JlNaZtO6UH&#10;RctNy/Vq4H898L8dBj6sRtGiLespwBajlGkpa635db2YaRBV9wGOOOVops4smvZtq2DfyVsA/QD4&#10;2C8jWxnTclS7mQHMZEOzs5ThjZTqpmV70bG/aFt3E+q6ld92iXfT8E4OPsgaD3OmtbjuoGC9antP&#10;G+6VuP626X7dDwH3jCb07Lqet5BnLWQ/C+2mob2sYT2qPAJO9/cEd2Dw2k5qL6q21RgKgusJHbok&#10;yq8+a/nO2t77Uehpy/IaEOrAf1Sw7GTglQi0FNZ3PeDNlt8zo1i7PsnAJ9mMas4yxg8j+z8O06/H&#10;3t2k/q7pBJr00EFeN63/up/4ZSvwftG76FcVTPyGQ3JQMJ8VrRdV60PP/2U19uNq5Me1yJflwOcV&#10;35uu87Zi+bTofdm2XpeNd037y5bzacX+ouF43nSv+2QbXsVJzPBlHHg/9D9vID8uIv+yHfjriu9D&#10;1/K6abrKaJ4WjWB73fW96oF2cP2wFvx1O/r3/cQ/9pN/20t9XYv+dS/z/Urw5434r9vxHzcCaEKz&#10;vdzb1cSXncK79fh9L/gw8IPedZ6HVj1CYDEBZnU9siEaCirfTRr2Mrq7rmc7Yxr6FQO3fCOqG/uk&#10;20nFQ9f+Zdl3EJGcZoxncdkmwjoOcHcCgnW/YDcq73tFOym0+N+qX7IbkR2n9GtBNQCRhxbyvGnf&#10;i6u2I4plr/QgC51kdJsh2XpYVoUYi05JVE5Natllq6gIi1ajhiW/ci9j2k7qdlPQccZ8XbWvRdW7&#10;KcNqUH1ZtAAKOc5ZD/LIchQC/XkvqVsNA1RiLEXUI7906JXuxRUrASGwpDk0PBA4dSAbgqWgeOhk&#10;r/hFyz5RG+G3LJyWhb0V0236Zc9q1sOkZmBn142spplds3IqNt56Qrue0i6nTZ2Qvu5W7qbgzajs&#10;p010YdT75cBZxbGTtRyUnacN337ZuZoygfEawFzezElpKWUzq2HjVEzUhpWd1rBTGjRwzyWjeaVk&#10;oF5tK6NqZrRtHLcEjdGrW7k9K3fDLVlChG0jez8kuohrripoaleIOokIyQ42phdUhgx8KWlaRJxR&#10;kKY4c98GDMKkRanjUBgzTyiTf2FgphRcqkpA14oYiE7qt+kjLpPXonEaZAFY7tbx7TKWQ0p3ySjA&#10;5QdVNK+YZuPiRh5pHWZZWXM23kJSRU5IsFk5VU2eVhGnpcQZHmZCQlsQkmf55Hk6dlIrZIjpWDEN&#10;oxcQYD6+bObWYMaSjx8TYfx8rJmFi8loJuo0RJ/Kaah1G9unYYCdt7IXnJx5Iw/nB3wJLDt1VsWY&#10;1zIWwio6D/MdCzchpc5o6TNaLs6p4DiktISRG1UCywscPyWmYvqVFK+UGFFT/FKcX4ZPoAtKySUN&#10;9k2B967Af5FkHbtx537idYR+5qceAhYxYwd6oo7wWIIBLnlSBg6EMCnGT4hwE0LcJOAPLu4J2Hi4&#10;CT5uiouf4mKfhK2SoJGfskji6OJKHuChLCLOA6W0csHZBBY/paPmjfS6nV8EcmugVmA2YI6oDFs1&#10;McyM6YyWKiU8hnmEABrMS/WICX4ZySWnOMQkv5wU0zPTBlZYTQuq6QmImTIwMxAzJCemDUyvhBhW&#10;U9NGtltODOnoQAiB6Q/I8QWY03OJ/BKsVUqKQayanZczUGo2bliOt/IxdikZra7HXQgpiG7hgldK&#10;cPIXYPaUjDxpk1G1bLTwLFqJTUOL6Fh+NcOnQkNrgwqciToTkJPFuAkNfcYuJtmF2KiOFtczQgpy&#10;SEWqWdkpNQ5N3qWna+kTet6cSTAbNzIMrAXwo16whxp09sQmwpj5GB0LgMWchjFt5M6buLPgHMUN&#10;rCTECmuoMT0jZWImjeCnqVoWGjYECwhmMVXLJUhps3L6nII+j87scDBOMYB7akJHT2qpORMzBzhG&#10;S62a6VWYkddT4oqFlGo+wJ/SUb51CuZjcoya9FjHmDOw5lImcIkRSyYSIJWIdF5J/gaiTfj581bm&#10;tIj0mE+ZZuCfsEkzPOqcgIEXMTDk2W8Z2AkmfoJLmqZhn4BXpIx5DQej4y7ouPNq1qyJj/HISQEl&#10;BdgPhwgcLD6kRu+OxNBJGVrCQA9rSCENxa8kOWU4RIL7Q9bGLdj5ZTBsQaykiR+HOFEdM2vmJ/TM&#10;plu+X3bsFSxbWdNmSrefg7bTmr2c/qBgXEmoAEY1fYpGSFULaUFXW07B47D2sOy46kaWYqaDmv/3&#10;FCDerbJjLWffyKMRJEc1x0EZ2Uyarjv+jbTpou1Gc4DWbB/Xo1+2Ep+3kt/vpD5vxj6i+cFCn9bD&#10;bxc9r0fuVyPPfRdYavi8YgLby6Hn3Uro3Ur4vut80XE89JwPA9ePu4n3q/5XY8/zvuu2634+8L1f&#10;C182LEtB2UYcxYj7QeBl3/Osjrwd+r5fjXzeSLxeCt92nM8HgXFYE1Mzt/O2ZlBddUF1nzFuEEQ0&#10;7E5As57Ub6Whw5J9v2T5fdYD2i1Yj8r2nax+P29Cc9dE5Zsx5WZSvxw3rKXN503nXc/1rGm/rMDv&#10;ltDC+kBxDwuG06L+um67atgeRt43y4GXY/9V17uVs/QD6qWIfuCRr4XVm1H9Qd5+0/U97UVPW5Gw&#10;WVRwaxZTtrU0vJQwZkzctk+9lrYcVkAL+9ZTAJK0G0kDuoi3ZF0NSi/Kxpsa/DDwfF6Pvln03dRt&#10;T5s24A4f+p5XI/ddx33fdb8eevaLlrRRup5AemFt3S0ehrUHecdZzQ4E/jhvvCiZb8rmh57jtuW8&#10;rLsP8rbrFjhHobcrof2M7rBkAkLS9Uq7XslWUreR0PSBXfbL2i5hwykah6F+AFqMGtfjEBDdN4ve&#10;d8uhm4b7Wdu3ldAPvfLX49BntP6O66wE7yY0t3XT1yXffd30puO+LBrO8iZgi88y0NOy9TIPvegi&#10;HxZ9bxcDz/uetkO0GTe8Xwr+spP4YTP6dT3xdS32eTn0/XLoB9ATBu6n4NjL0EPb8XbovaxYTyvw&#10;YR7ez8DP2i7Adm8Goedt178e5v66Gf3bVuwfe9F/3Y39dcP322rg+5H9Y9f8/dDxy1rg79uRX9dD&#10;P66EfloL/NtR8h8HaBTIz5vx33ZT36/HPq5Gf9nL/riefNFwfV4K/LYX/7oRfb8UejtGQ2LBGT/P&#10;G89yplWvZMkl7sKckUt8kDYdpPRdh2QjBm3FjHtZeOCXp/Xsrlc2cAk3Qqrn4KS0bBsBwZZHsuOT&#10;nsV0azbuvk9wnVa/7blPs9qDtGYjID3Jm9ZjukW3rOOUliH6alixHpIfpw2LbgH4lYaFt+LVtCzC&#10;HiLpOYUNG7vlkayGdSULv2AX1lzStl+5FNOD1ugg8tUoBK6+7RS8EdO2PIqmW9ENadEMNEF1wSzI&#10;mnloVUhAHiF1DuYnjBwwSuZNrIFXuhpSgm8uoLUz+AUjo+/gXxTNa0Hhooe75Rdt+QXbIclGULQb&#10;kQxtzM2AeDssXvNLTgva9bikBtE2g5LtuPQkp7tsIRsF834VOazYH0ahL5vh5x3XbcP1tIXeDgQO&#10;5GEx9mop9mIxdjsMn3V8q1ljwyNJoNmQKBU0uSK7ZORZWbiQlusQAynlBlSMhIba0ZP7JmZBQ0NE&#10;eIcAl9WQe2ZWz0gr6qnbbt62i4MQvkvJyAkFamrdXEJBRbIDA8fEuxRMn4LmlZG8aoqWjRORpgmT&#10;31BnH1FnvmPhp8RMPA0zIWXgdSK6E5L6LMqEBwpalF6D2K0VadlEsBtZWAhGv5yFbqRNAL1Z8orc&#10;QiyqlGpmTkXZiSkyerYUN21g4WHevI4+A+y1gjYvZ+JkTJxdybKIyDET2y4iepS0qp5dUFE89Cc5&#10;NdEM9IY+b6DPIAJcwUjdi4gDYrKQOKWhToWkFCcXYxERfBq2jDJDn30kJM5qOAQjD0+ff0yde8zA&#10;THCIMzTwfPYRwAI+foI++wT8S8MiWIUEl5wa0NKBAwauFCAIcOF5I3MRJr7Oc9/kOA8p5ssU62WK&#10;+SLBuI8xnkVpV37KKkzUEp9IQYMQp8WEKRF+CvCHAEWQKR5ukoOd5OAmueAJboqFnWJgnljkLIec&#10;6gGblOSUEAKgF9mFTY+05RYXTPS4hgywsmhhV9AUl+yUnpGD0CmGuIock+GLELlkIGb0tKiKAjMW&#10;SkBKNcSMlpjQ0tdCkp247LoM9d2igJwe1XFCaoZDSLRyMSmIlzKwMhC7ZgfYzQ9qmTEjJ2FgBGRY&#10;8M2jsLpm56LoAHHbQUXDJcgZGSkNOaGl+hXEHMwJqwhxDcknw0aU+LaDbedhLdwFr5xkFxHAqUka&#10;2RE1uQhzQlJMXEsJotOLtN+r0tALMBPm4Pwqul9B9UpwIQkmKMVaWTMu0XzegJayi6tJaT2t4RRU&#10;EX5IRYxCDIccb+BN61mTZt6sT060CbFaVLaxRj5GzwakgrXwcQbmrFtO9SpIbhkB8EfVzkXr6Dr5&#10;ba+4H1T0glKnGJ+wCEM6VhTigiMNagCmsNt+RcXOA+zedEk6XmnLKQDwAegcbGktCVy8GS3FRH/C&#10;mP4nMeFxRIFBeHMuER5FHB15zQ8sBAURLagoTzRUtO5/SkvuOXlq8hM5C8ejzKoFFL9ZAMhDw16Q&#10;06bEtFkxZZpDmmKTZ2U8kpiFFdEX5GysnLmgFxDtcrJdgnVLAXxQA0rSf5+gCaspEQBVWjJgkbiB&#10;CkDEryI6pViHBPOHsoO7nDYuZeDVnHWcMBbsspJdspGzrCZNXa9yOaLdyRq30trtlHYnbdhOQ4sR&#10;9UrSME7om0FNI6Ct+/XjjGWYMHWDGiBpdbQUOKOGKNbT1uWYCV2d4dUAQDnreK773udL4btR6Peo&#10;1dDr5cCzrgu4w++3Uu+Wgx/WQi8HroeR+91K4MNK8NXQA/582jCf5nVPm1b0ecv2auz7tBa57yKf&#10;1lFGQcMVx/4Pi/5XfeTt2PUB/c7g81Fwv2g9rzvPKqjqvxpHXi/GHsZxdJnrKPB2FLipWIDZ/bAW&#10;vWohLweB1+uJvTKyU0S28shZL7Zd9ncj0DBqWE5AKzHdSkR1ULLsFeCdnOmgCJ9U7Ucl+BidZzEd&#10;F4wHGe1hVnddR1d/7GUNbbtwLaQ8KRgeBj6Ucka+2w7ytIVcN6zfb8VfDr3PB57TsmkzoVqMoHlm&#10;MyZe0Srcy5sP8+bjguX1cvR+EM3BAqeYmLLI4zZFza/phUzLSfiiE9otu3dr3q2iHUDhbtZ4XnPc&#10;dgHuuHYS6quq5Xnb8qbnuKvBN2XjddV0WTbd1B3Pu4HrlnMtZqjatAclZC9vBLS0X/JsFL3tONzy&#10;ao8q9tue92nLcd1yXdSQvYx5NSA9TGsvy+ahW1K3cI9KtlfL0ZfjyB0654WsxzXrce1hyXaQN+8k&#10;tX2PeD1t3MqatzKATgwbSct2xn5R9x7n4KeALME5XQzetVxHOfNWTDNwSUduNKJtI6o+BqY8rDhN&#10;qd72XLdV023J8qxkeN+3Pytqd2OazbC6amBkdPSwgukVUeoO5XbW/mUn+Xk18LILuoTjIKM/KcK7&#10;SfVJRntXNl1kte9Hns/LPkAtAFXHAeVaHDopI29GwR92Mn8/Kz1re5cDSqD6X8auf94J/8tO6IdF&#10;5GMPOUpIL/OaX9e8/7ob+df9ONj+ZTf270ep/3yU+PtO7KeN0IfFwK97+a9oBpf466Xgq0U0Nvbn&#10;LfReCHj8YSP6YewH3POiYb2vWW8Kxq2oYehVdG1CQAyLbknTzNmIGF4OPICBRn5lxcwvWYRJLWsc&#10;VO8kocui/SxnXnbxNr2iw4TsMgedJVRncfW7NnyBLnjRn2T1GyE5ILaRF61TWoY4bbts1YNmBBl4&#10;0Dq3mxFdVo1Wh0cEBL+a7Vcwcmb+wKcc+NUVgCAWwSBsWErAaylL0y3ZSuj6HskwqK07xVWHpO1T&#10;Nb2Sll8+ihvyFmFKz05CnLSJn4W4ISXdL6cGVfSohh4BLhm9CcHtIDxAPBUzqwZzGzB30Q04Q7Ed&#10;FG+GhC8L2v/pOPH9CHnVNd9UoaMUdJiCNiOqsUfSsvJKGvpZWvX3ZctDHQKgfFqx3I78n9fjaE3E&#10;JbQs4vuVKNjejkOvhoFnLScAx7uO58XQf9/33fTcF13v1SBy0vGD4SWoIAekhJyRBfOJdgkdYuHN&#10;bAKw+BktbWzlvqkZYlKCg4tNazlZLX0vLFt2CToW+nlMchERAxV/mlc5WVNFAz2qpudNbIcUn4F4&#10;i1Ft2cZLaGgHJbOAMCmiY0S0BSDhfNKciDInoi5w8NN88pxWRLWqeT5YEbFrfZDErRVDAppJQPWp&#10;mCkI0J6ogwjj0rmjuLgCM91CAjDWNasop6Y0jHQD6YlbTPKIyWMXd9HOQXgYExtnFtE1bELUDE6B&#10;ehTXe8UUG59YMFCrwMIayFkVRYz5jjrxjYw4kdbRjiLS9zWdlTaroM4ZWXOIEC8jfAuQMaJjelRs&#10;SEgVoUt2Z1mYJ/SFJ7T5J0I6TsomKbhkJY+s4lKkTIKGT9GjSckYwLIDCvEoqUkDo2bjdh2CtpXd&#10;MVOWLPiXGfbbHPdtlvM2y36dZt1Fyfcxyn2cehejbTvIasJjCX5CiAfwMQH4g4ud4KLwMcUG2AF+&#10;FPMEoA8dM0FbeEJdmBCQ5rxqdtzAi6GgwM7AgioAaCuv75AEhbiikbEUEkU15ICC4EXnO4gIBxOV&#10;4sYe/pqXc5KUrHg4DQMhxJ928+drZnrdSImLsQUNJSjCuDkzZupjI22aNfkn+sS383/+gxj3xMrG&#10;OYUYl5igpUw7xSQDE6OgzUBcTEhDT0CsooXXcorQFCMaSlxLA+c6piLmjbSuU9i08/IGWk5HcQtn&#10;0Yprchyaa1wyZ6LNqglTNgEWgHjRJuj4pXsl80pUeVjQr4RlJQuQeTR1eNcjBixStovysKBoFRRM&#10;rCrMLBqoKT21bGKia2cURL8Un9CS6zbOckgy9ArrNnbSTE/DrBzMTBtZKYgVUtN8aoZXzbSKAUcC&#10;FsHqWWjcq5YxC3HmHCJMQk/re8VLAenAIxz4xB2XYCmsHIXR+irADQ4C8lFI1XKLyjZOVE3IGOkZ&#10;iJ4zMYswC2BQTkcGBxgUzwXEGAd3BrQnwp31Kcla2oSDOx2T45y8aZgxZWHOJhVY8cwfxcQJtwRv&#10;F+LcAoxk+p+k83+RYB/BQoKcMimiTJpFZJ+SuB3mnEWZGwF2Rk0Wkae55FkGfopLnRfQsSImVsJY&#10;kNDnNNx5RE7yqmhRNJEuH5gZh2jewJpV0qddcnLUwExATHD2fQqCW4au5v3DSta4Afx927eRt/eC&#10;+pW0semTDoH6Fm1Xbc9Vy/18HD1vOFeTumFYU/cqaj5VwSGreJSDhKkT1rWCmqJTUrCJ+hHNWsG4&#10;13St5a3juLHjV43C+uW4cTVpPq0jb1ZDn7fi79ejdwPfXtGyFFHc9z33PcdbNMOEB1j2dysARCLo&#10;867zpABdVEzXdctNwwIebzsOwB/ogpdF/0uUTjw3TfN5xXhaMm8nNc/ajhc917ul4G3Xs5k2X3bc&#10;a2njQcl+UrYCUAD++8Na8gMaehL9tB59txY5LsHPR+Hn4+Re3nbV8hyWkXWAWTnzdt66lbeCvd0u&#10;Imtx/XbacFZzHJUsF03nVdt9UrNfNBzndfvTjuuyZrnrOJ+jC1NdNw3zRdn0ehy467peLYa+bCTB&#10;/hzlAIi4Xw4crxadDyMXYJSthPa4YNpK67ZBa6cNVYcwZxPV3HJAe5dN92kFOSwiy2Fd261Mw5Iw&#10;JPBpeSYh0SQipW3SpYT5ohdZTllGabjhVy4mDJsp3VHRcJDTHWWho4Lx1dj7ccn3ouV46LjPi/BZ&#10;0XJett2g90uMo5Bm4Nc1nZLDiuv5Wvyg6lhO6DfyVvSOdxo6r1oP86aSkdmwiTaT0GERvqzBrwY+&#10;NLFHG10R/W4jftMLbBfRRHNndcdxxbKfM+ykVJcNZCcPd32KTkCxFDMMArrNtGklqt5K27oe+VFK&#10;92nR92k1dF4y7iR1I7+i65EOAuoSzG87pR2HqGnjnOYMz8rQu77j3cB9X7M8NI2vOvBD23SZVz8t&#10;GR+aDsBwZ1X7fhHeL5l38mhxouMaMg6p227palxzkDc9rVu+LPl/XA39sBX5uOT9uhF86DtA3ziv&#10;Oq+a7vfonZLgsxp8XTDe1mxfNgKflpCfVr1flxxfx86PPevzmun9wPNp7P/rbvTLEPk6cP4PB5FP&#10;PfOrluWh6wLk8X4p/GEp/Nej8otx9LiIfL+d+Md5/u9HuZ83kh9G/ocOmo3jWdVyWYA+jLxPS/qL&#10;vB7IYUBGyhpYbbfkqGj9sOr/shYFB3JTsY78spYTvS3R9at3csYuIlxySvpmztgmXHUIHuqgBazX&#10;BXgrqFhyiJZcovWQfC+pqxjRup1gDOo4hE2boGrmtq2CAcJb9EozOmpIQYkYWMDX+hX0nFWcNHEy&#10;JmFISS3ape2Auu6WryTgrlcF0Kdg4YFdWgrI0aqbHnnexAWG4brnPq3BHY+4ZOEDU5iBGMA8DX3S&#10;mgPNmd30KFZD0s24ciWo3opoTzP6nbB47BQsuyUbPvFhSr3uF26HxGM3e8nOvIzK1mzM/bj8uqJd&#10;C0qbZjQ6pGJippTEvYj8f7kM/59vUv+yYfs0ctx17O9Xgp9XwmADLuLDavTjavT9cvj1MPCy5301&#10;9gOr8ND3v//9buWn9fizZgBcemsZaKfqPO1FemFDXMu28EkoiAjpQSXXxcWUDcyxnRcVzcWU5JyR&#10;WbeKkgp6XE6MSvEjB2Pdw1xFaFnZgnbuT0EAMWpiXkNBQ/9UzAbMislJfinBwpgxUWf8EN8goenF&#10;DJ2ACEtpbhVHwycq2AQZG2+UsSwqrkMvduolJilTyyUL8NM2OSthFgHTrKZMIazZrpmelMzBzBmH&#10;gJjX0aK8uaSYUFRRcwZG2cyMSPAJKSGrJMkJkzoOTscj6lhzKS11O6MHJtvBx7gkxLSaElWR63Z+&#10;UgV4ixiQEY9TqgLwkYL5hIxoZc9HtJS0Dozg7IxNWLQL0QBbDgYSUK1KgQJdcTMvZeBFNKyMRVBy&#10;SBoeScUhgP1XcfBmCcWpZkQtgpiZX/FpC05ZwSZMQ4y6mb7mE93kdCMzZd1KuE8wAX+A7T5Gexah&#10;PIuQ72KUuxh9005S4B8LsU8E+EkedoKDm2RjJ5kodkzSFibIc4/Rbf7Jf98o6PaYg5+SU+e0LIxT&#10;ynDLaW4ZOaim27gYBXnCLsDZOXMuBdkuo0AcdD4ib2EPrNSTsCinnCmqcD2YuOSgxqV4D2/Oy5yp&#10;6QgZOTYmwegpj7kLfxFivqVP/hP+0T85REQrH78dkhT0+IqRFlOShJjvFKQpI3fewMGaxRS/luWS&#10;kyxiHIDpMszpusVxFbEGs7aj6rGLn1TgmzZm38kZuEVdtwjwQRUG5ocUURBcwgWYM+eTk+I6RgUR&#10;Nl3CtaR24BVXLJyhVwy+qmzjAg4YhuTraQg4sdUk1PVKcxC1amUXDbS0lmRlz9j5eIg+DRgrIMfH&#10;1Ghlu7gKXzYzHJzpiAxbNIE3s8BvIQKsQ0q0CDAGtDLLgpmPBSwCiCSsZ3kUpIiaFFcTkypc18Gt&#10;mhlFMwtNjq4hhRW4BOgMemoF5nZcooqVlYeoLtGsjT/t+X2iLSTHgyECfBa8E83GBnhIhgvKsD7x&#10;AngxqyHUTJSEHBOWYczMaRN71sicS+vobhFGQ53SUSbFC39xigh2AUZOfmLiLXjkZC1zBmLNByQL&#10;IeFEy0zY8lIstG/IU3+iLDyi46cYhCkmaZpLnWMRp/jUWaOMruWTpIwFBQsD8fF2CcEuwllkVDph&#10;Bjv1jYg6nzZz43q6U4KzATyS4v+wUTSvF5FGEErAklZQtZQwbWRMuznzUdFy2Xatp/QNlyRrFVU9&#10;ypJTVnSIhwlzI6AdZ2yjJHzQCg9ipopDhi7TyBkHUdU4DXUj+k5Qt5a1HTd8+0XnwKdejwNoQF6N&#10;/BcNZL9g28yY94CKtKx3XdtNA75tIwA1Tor6w6x2J6U+yhuum8hJ2XTdtL0aodX2AYI8H3jOala0&#10;Tn3RfFW3vl32P4x8QPWf9TwfNlNv1hInNd8qsH0JaDMNbWeAZDpPq46rpuv9evLdavxhMfRuPfZ6&#10;OXrT8Z21HBcd19Oe/+U4dli0rqfMyzHjRct72XKfN9yXTed+Ab7teN+vxe+HIUAq60nLXsGxEtev&#10;RDVbSc1F2fLQ96DTHH3XSzR5mv/zWuyX/dwP26l3y2BUjT0MAp/X4m/G3qdt+03bvRHXrkd1YM8P&#10;S9bNhH43rd+I6p6PI6cd/1E3dtAI7pV9eavMp2SFDMKETRaDJfW4ebHi7metJbdiq2C/brsWI5pu&#10;UL2WMR6Vrbs540pYvhFV7KS021HNZlQFaGwzoR0F5MtRfdUuqtkFWwk0COOi67/peq+b3vOi86rm&#10;uhuGFiNqIOebKT3gwrOq7a7h+LASvmh4Dwr2tYgScNt6RLkWVmwCU16xr6Z0ADpTZkEU4jQCuqfg&#10;29r+9Zj+tOYYBWXDkGoQVALgW0+b1mJog1/3vNs562Yavshb3vY8zxrIZkQOLPtyULmV0h2jqVQt&#10;R1njRcV8kjec54yvu8jP65GfNxIPbedV3vhu4HnZsL4DJrjhOStYarAgomamTcKYlt0PGwcRqBdQ&#10;NZyStTj0rOn4aTP2YYj860H6b9vRX3czX9ciX9eCX1f8v+0mf9pJf7+W+PtB/ut68k3H/cta8Jc1&#10;z9ue5W3f9tO6/7fN4OeR8/tlz/uR6+Oi+3XL8rxi+WHs+/eD+D9v+7+uen/djf16lHkzjr0dp7fT&#10;8Lul8Jvl4N+Ps1/Xoh8B2awmwO697Lqft+13NeQybz7NaU7SutMc1LELmi7xVta0n4dPK47dlPHL&#10;WuK2CXTXdVND7tquh6HnuKCrWLl1B79hFZZ1jCbEWrQLt4OKroU78kqGLlHPKmrDfCD8XbewDNEa&#10;MK9mE/Q8kqyG0rCiWRzaDh4YbWM6VsUpi6hoVURad0pWE9Bh2bae0NUR4TCobrlkY5+yZGIthzVL&#10;QXXRxCqZOZsJzU3FeFuH75qWL2itXfihBbDPcl7Uneah8xp8UUWOctBeSr3klzcRYdsjPi9CRxnV&#10;RlB8ENfelGwv2vanVfNxWnOa1h4nFJtu/lFCUVbjBwh3YGeOHZyxg73qFa2HFctBRc3MKqoJ+3Hp&#10;//46/X89c/4fD9H/823yf70O/uum66/r/jc954eR++Ny8ONaBPiHN+Pgm1Ho9Tj4ZSPxrGF7Mw58&#10;Xo8DNPkeLW2deotGbiU/bGQ/bBff7pRuljPVAOSQUnxKtoWLjylpHYTvY8+EZfgM4D+nIKumj92y&#10;kIQIBKNrpoXYU1EJxkiaMJAn+3ZeA2ZUUHeILehZfjHWxlmwchcSEMelZiQhnhnlD6pdTE0beA4x&#10;xSIi6QVgI1tlDD8kDBrFNgXLJmdaZay4URRUUwNycsrE1dOnCzA7KVnYdotqJmZaQXVyMX0Hv2Pl&#10;1w3UspZa1RL9AoyZNVuwiqWUKSDMwCOiFbikxCW/ZCupypj5Vi42JiMinAUbD5NRksPihZKR4RLh&#10;slpmUELhzn4XkFNyanJESUyZhQkzP6bneVRcPZfKxs3gJr9h4Kc5pFkRdU7JxoJ9NolpZgnVoebp&#10;ecSIVVb0qysBTTWoKbjkeae07leVHaJOQF4xUmom+sDOLusoMsw3ISlmYMbvOIhXUcZNmAq2pyiL&#10;0FYteAnmEQ/NjTbFwkyi9zwwk5SFJ6T5J4S5x/jZR8Q5wB8TBPTJYzpuSszAy1kEGZoHdl7BJKg5&#10;eJOEiiiZDhXLpWI5lUwDD+tS0o1CooI+ZeMtZGQLL+vqoY01dAmfluHdkHCIMJomytDK6FiZbStj&#10;CWi/gQgzp0Xzf4FZs07+bFCE20R4Nynlno+75+ctu7hB/mxUgVYtqVo5NafIIsAZ+TizAJe3sBoI&#10;mpgVDMW7GcNeTrcdVzTN1IyaVIaoIye/5+Q1reyCgZJW4ysWNlpATgZUE+uSE8NqCrhgl8Oqtahq&#10;6BF2PZJxUAZI0SXC52F+zSHKW/hRHT2gpIR+T1BWABesne+V4U08rJ69YBPhXTKSlb9g4c/D3Fk1&#10;6UlUSYnJsTkDKSqdzWhJNuaUS4hxiBb8SlJIQ/WjFX0JARU5oqaG1KQqIqhZOXkdpW5h952Cgp4S&#10;keMjakpISfCKMSHQf3T0kByN70GnLHUUtGSgAV0Nm9JTElpSxkApW1gVC2AdXExFykO0nJ5SgGgV&#10;E7VjxDcNWCv1Ly7+nAL7Zy11AuxDVk8pQcCNUAO/B9Ok9SSXGOz2jBVQiATnVpAQGVnHnmcufEuf&#10;/cbOm1VTp0nT3+BmvsFN/YWCeULFTjAJU2zijIiBkTDmBaQpAWVGzsKoeXgJdUrLw0tZWBp+Gjvz&#10;3dzEnyERCREuqBhTcvqUjo/9wzhhGsT0q3lklIJrXkULtWvK5Zh+I2lYCQPfZjkoIUCqVxLGzZx1&#10;u+Roh7RZqyQO8dpBQz8M56zSvEWwljINQ+oqIqk6JRWntBfS1h3ipYhmI2HYTlrue777juPDcvQg&#10;Z9pJG7eT5odx8Ied+Nvl4F3XeV6FT4rGo5zuactx3wd+KPh8FDoomm97LhQ1xr67nuvFOHBatx5X&#10;jNcd24uh97wCvVlCs7nf9YNP296Ltn+3EjhthXYLyE4BPq8jQCyPy3aAEW/Xky8Wo1dtz9Oe57rt&#10;e9oPn7Y9GzndWR3wkGklrt3KWp6NwkCtnw8DD0ux87rrfhABVuyy4drJWscRY8MlH0cMWxk08/r7&#10;tcjHlfDXjej34MkqGCVjr4boyszv16PgRTCeHucMYAOS86zlfjUGR2E9KVqfj+JbOfsoDLV8qrWc&#10;ZTFmLFgFIR3Pp+YHdUKXnOmUs70aQcKmHGTc7SSSdirDJl4rrD0o2y4byE3bddPxnNYdG0nNGIxZ&#10;Kc1Z1XJVs13UbMd580UdOSpZd/MWIJkrMeNG2nRWRe7BYTZ8113vUcV8lDOeZS2XFWQ3Y7pqAZiz&#10;H4LWLprPShDY1aM8vJM1lizctajmpGwBjXlWQV70vS9HoYsmMoooj1ue24EfsMs4gGaGvWy5nnY9&#10;d8PAdt5cQATrWeth1Ql0Cy2D7pKsRtQtu3g1pLiuOZ420eCSi5L1sup4tRj+EY3n8FwCkY4aH1q2&#10;fz9Of1ly/bwVe9f3P6vaXnU9QOCva/BmClqJmjei5vO676zp3ys6mgDFivaGR7aVMlwCBGzb/+24&#10;8B83pf98mkcTm27Evm4lvm6nv67Hvl8NX5bhLiLo2UQ3Zfg4pf15JfLbWuhdz/Z2YHszcL3tOL+M&#10;PG/ali9LHgAcP60H/rEb/mXF/2Xgft+x/bgW+vtB6u8HmZ+2U++XIsCR/7xT+ttp6etm4vNa4NXA&#10;87rne9UNnBdM+wnNddlyVTAcJ/VPK6YlF3svoXzR9z8MA9d1+1ZcsxJSnJRsz5rOmzpyXbO/G/mu&#10;M/quhV0ysiJyckzJqJjZA4dg2SMd2PjLPkXDKshpaGWIPXaLK0ZO1cgrGjhNWFjUMysWft7AGHlk&#10;HYcIgMhiQAiGiSTEaQeUuwWADvabpq1t5xb06HrCvJEDxsFhRHOUNRznoZ24aiUgOS6Y77uOF23k&#10;vmZ+2YJvq9Czium+bjpOyLaCvIOUcj9laJg5WSW5DnOXfOK+k7sRVW/GtBsh6WVR/7xp3Qjwd0Ky&#10;1x3kOKG6Khh/3Yp9v+R92basuPlNA33RJejb2at+6cjBW3Twu3YWsINVI+WuZPjSMfw/r4P/7Xn0&#10;v91H/j+vM//ft9n/41Xm3/YdT4vQD8uBLyvBD8uAP/xvxqH3S7FPq/EfNpMfAXxsJD6jZzP+ZT3+&#10;aT32aS3+ZSvzdSf/dbfw/V75837jw0HrfrPWT8AxLXcUUB6X9DkrK6yk+yUUH3DAImIVYha0zIFd&#10;0IZoCRnhpqgNg0FWS22ZGA2I3DLSRm5RRkPfBqLiVWQhbkzDSFp4PiUtqGZDXHxAQW/aRWk9062g&#10;a9kEiE/yqDghHSegYlqERKuUahOSylZxWIZLqShhBSWhIvUcnJaJ0jZRNj38JRt73ccvaok5BTUg&#10;nI9IcB0LcN5kIFdmAUFOx3jVjJScEhCTGlbmdkznlbEsArKQNBeSEmtmuk9KfJGRLzvoBR1ZR5u0&#10;SyhWMdXIxbtFcxUdLawiIlIqMM02IVFAmOET5vnkBTZhlk/FqHhESEINmMUpp8at4bnUbLOY4gR7&#10;buRXfaqkiRfVcyM6blDLDWkYGYjT9UlaXknbKeo5xCUTE9CAibsgIjxmT/+ZN/mnrGzmwE2+9FPP&#10;veRFCCvCPuJiJgCC0OYnqAuTgDlI8xP4WYAgjwlzj6i4KQZ+hgLeQJzhkecEFMBDsxqwP2Kylkc0&#10;SRlWJVvNxanZWC0HJ6POmbgYB5A01nzBzum6+IAAzhPKlpaw7OQPbKyclpiUYZbdvMOY8Kqgvy7q&#10;9mOSFS/bK5hO6yjLLs66gzUykaryubGF2DcRRmZS24Bf93GOMgrACoDyM3qGlY8TEqfos9/xMI9C&#10;CkrejFYhRsMjdKQGzGpZ2SUDvWSk53SUlIaU1lOyBnrBxMqb2DEVPaCgeGVEj5TglxNTekbByMho&#10;yDEFLg60WUMKyIGCkkEn8clBT8AbeQtuBQ14fUSM88gIWT3NKwXHOAWI1i4hWAQLdjEekeI9ShLM&#10;XzAxpmpmWlGHX3QISnoyoIqMgeaXYGJqctZAK5sYQ680Z2QElOhUTtFAL+opVSMDMH1agS/qaSmw&#10;G2pyTEv5PaaHDnAkrCJ7JcSYHgDrQkBO8MmwfhkmKMfGNeQEWomGktGT8iY6OMasnuwXzYYk8xHp&#10;bE4+U5HPQuTvpLi/QJx5DWUiqCStB3h1mJrSkkNK8M75tArvFc6YGU8yJo5PRrBx56xikktBtavZ&#10;ItK0SUiUMxfwU3958s1/mn38J8Lst3TsIxkToxeS1TyiXsJQ8ikaEU1En5cyMVzSNAM/CToJATM5&#10;P/1o4rs/GqUMr5buVtGsUpJZTPzDZtZ40nKtZU0ZC7rOpRXSFJzSrJXX9so3UtBGSr9fsB6VkO2c&#10;eT1tLiPSNCxazTs2S55eBFrJIp2gruNT7OTg86b7ouVGQ1kzxm10nSp8VILveo6Hkedpy3ZRtpwU&#10;oNOi+a7rfrvsf7PsOyzot1OqjbjisAAd5Qy7KdVhTnvTsFxUrNtp81nd8QowSt91kNedVWFgplei&#10;ELDvHzfi90PPu7Xgbddx2UQO8kCA7cOoro7ODqgWY7qluOm44bsfh18uRc4bzqMq4BLrTt64mdYO&#10;fPLFsApsyzH1IZDnGnLe9j4bBa96/rOGaztr2khD6wloI2k+LNqOK7adgnkladzMWI8q8FXb+TCO&#10;oIGxS74vq8G7pv39sv/7rfinjchdG8gtAiz+QU4PDvC8agO4A0ax45JzLWlcT0GjqGEYNzd86lES&#10;7kahVsTQjJrSTlXOoy36tYA5Sn5DxqnJObX9lL0Vh5OIqBszHFRs9wPPUdHYdoLrStwLKFeTuuuO&#10;86IJnzWs120ngImViGovD8y37brjv+n4j8uWw4L1oGD7vTYNct1xX7aQ267nede7l4E2k4bDgvm6&#10;5bpsOk4qAA3dn1bDr5YCFy3vclS/n7NcdX2joGo9rr2sWH5CVxulvt+L3nQco6D0vGU7LZvACX25&#10;6LlqOi47/qWEPm7ibWdtbxZDf9tP/uMo+etu/G+70ZOKGSB8yy46K9te9PyXZdt+xrwUlh5mNOcl&#10;88/b8X8+Sn4c+35YDX3d8N13Te9Hnlcd0EO8e0VkK+dajJlO66GLhve4ZL9uegB9Put79wvw69XE&#10;1630m77nt73I3w8Tv27Hf9tJ/Q0Qw07qZd/zMAo9a3gOkiYwnp7n4TcD96+bgX/eiXzoIV/H7g9j&#10;18MQebvo+jh2/LLh/zxy/LoRAG/4ed3//ZL7bQf51Pd+HHt+2gr/TiGpX3azX4HsbaW+rCeetz07&#10;SfVmVHmcNZ4XrLd1z+elyGFCcZpWvaxbn5WMb/vOL6uBT0v+h67zac32su97GPoBSb8Y+a+aztu2&#10;ez+pK+kZKTU1rqKBLa1jNuzC1ZB2LaDcS+g6NjRhec8paVp4HStvNSBvWHgVs6AIcXJ6ZtMmAJa6&#10;bqQvuiUlmA18/9AHBinuWkq/kdFvJDQFiNEHzsEpTmqpYJAtW3m7Bctl1XKaM1yVwA5D11XLec5w&#10;mFCvurloRvYaoBD4NKffjamHCPcwptmOqAdu5VIA2ozp9hKam4btrGgAl+FhVrcekW2EpTdl4/ux&#10;683A8W7gWfbI1kPS27L+KqN/VoLPk9rDsPQso9kMSk/zplWfdD+hBRDW80pKRmqMN7XrFvxfzoL/&#10;r9vo//Yi+d9eZf+3F4n/+1XwP44Sn5dCP6Op5/yfV0Kf12LvVwDTxz6tRAF8fEJnTuOf1+No+28m&#10;Pm0AFkl93c5+3St83Sl83c0DEPmwWzluh7txaxhWQGyslYs1shZgPgFsEAcbUtIaJubIxU+rKWU9&#10;bdsvCPFmRw5+VUfN6PADO3k3IGwb6WUDe8cnKWsoXj42qqYXEX5YT3dIKX41o+/TFoxAtJgxAw8S&#10;kuwKKizCO6QkoDphNdsrp1ZhNKnXrk+akMzH1ZSCnrbpF11mlWMbFV3i5OUu2ZkdKzshJ9VhvleM&#10;QzhzeQMzqmUAf+yQUON6TkBO84lxbZgdlZDEmAnG/CMG5okOHItg3sqfy6pwHSM1xJvM6ckG9ryQ&#10;OM0nTGipMzAXG4M4BTs3CXNhEZmLm5TQcRL6goA8K2VhDEISJCRb5QyXhuvSsm0yqpqNUXMJPh0b&#10;XXBhYAblhKgGDfoJq+mbce1RVlezi0IKYg5iFK18n5ICACgNoWX002ZWAeaGxbgIb64gnqmI5zgL&#10;3zIXHtMAcMw/pi5M0DATVOwkHT8l4xBlXJyAPq/kA+2hQTKaQUyxq5huHcehYpolZKOYhKhYHh3P&#10;oWKFTQKvhmEXg3NEyphooNlt3Hkt5THEnE7J5lZstChvJibFWhiTVtZsRIbLaonnafVpWpZX4s7z&#10;2pwKG5XhKlr8sp255qIPrJSemd40Uet6QkQ04+ZOBURzUTnOIVhwCXFKyqSYOgdJ6BzAIgvoIlsZ&#10;ecrAnLNzF8DmkxK8UoJPTohoKWENmoTDLcKGlWS0eK+WifAxwKmH0OQclICMAJimCrPKJnoFZtbt&#10;vLyJGVJS/QrQVWgOOcUsxIU0lJSBnjVz00ZOBk2xzzQKsU45JQ5xkmiINz0EmEBPyUGUooHcMNPi&#10;cmxXTw6wJ2smatVE9/CmQnJCUk2MSudLGnzBQI2rySUTrW1h9G2sJsxs29AV+30Xv+vktxBuxcJO&#10;asmAq0oWdtbECAMWURAianAIGL+cEFDgEzpaVEWKqohhJT4LkatWelyNVpVzizFuKTaqpXpl2KAU&#10;i/BnJNhvqHPfGrmzURWhCFFzOsLIJ8wZaV7BREaDX08p03pWBhbA3PmEkeVRkiHevJA0SVtAuwGX&#10;Oi9i4kRsrIJHAr3Op6ICipUTH+u5OCYeEOq3YKPhnhDnvsVM/wW/8Ag393hh5rvJR3/Ez08iOq5P&#10;z3CrSB41xaem/mE1ZRpGtGsZy3La3I/omz5lN6JdyZh2S8hSRLuH5vd07ZUcbb+2YJON4ub9qve0&#10;FVlM2hp+fTts7Ab1JzXXs64f2Ov9HHQ/DB6VLZsp01Xbcz8IXFRt52X4pAi9GLie9x2vRt7blv2q&#10;Zrpq2nbQZM+yDsLdiMiOcvqDjO6kYLht2+86yNM20E7XZcP6rOsGOgSs//OB781S8PnYvZM19D2K&#10;moULBPW8bjup2E8anv26a7/h3Kk6xnEtQKLVJHTV8T4fR84a7oOKY7tg3S7Ay3Hd7v8/vMC5kTEO&#10;gkrAVVfdwBF4Q868lTOuxDSLIdVawnBSdewBKsronrUdVzXkWdt123VeNRzf72W+34m/Xwm9HXp+&#10;2Ix+2kjul+CylV+A+XmYX3FIs2ZeySZoo0lwFUVYENewclZxw6vqRk01vz7rVAUNAr9BiJYn0HAj&#10;Jgl44lLQC25txadP26QVny6HyCpuxUrKfDsM3Xbdi0Fpzc7teGSjsHavaAe0cdFADorwUsSwGNMX&#10;zNy2WwIY8Xboe1hKvFlLPx8FrzuBo5rvqhU8rbvXE/qLGvDKyLOO+7hs2yvAVy3ncdFymLS+Xg2c&#10;t+3bGfi06b3ohgZBTcMp28nbLuuu66rtZdf1y07y5ch30/I86/tHES04WXd9790weN7xr+UcgKVK&#10;DkXDITqvGX/ZSz3vOc5rtk5APYpC7Yiq7FFEVcy0ll02C3I61rJP+tedwL+eJP4GsGYldFe3n2SN&#10;Q4fopmF9M/Q+rZifNpCTqn0c0W2kTU+HkeuO77hsf72UfNbzv1+LflwPf93Ofd5MA4v8ZSP6/Wbo&#10;w5L7l93U+7H/pmLZieuP0oYXXd+Ltu1dF/nHfhRd3rIb/W0r+st68H3f+bzuOIprntdtv26H/rET&#10;+veD6P90lvnn3dhPa4H3fcf7keP7Fe+Pq4G/7ib+sZ/4l8P4X7civ23FvyyH3g19R2ntYUp/lDKe&#10;5/TLDtFxyrQdVi87JEcp/UFMcV+x/bwRetWyXBS0e0n1bcv5euD9DAR1KXRecYz9yoKBlVCQgBWO&#10;KslgoEezj6tpWR2zDSjTItjwSjdDqr6dV7cIs1oGYJG2TbgZ0VwUjMseCXhPwcQduMRjB39s4214&#10;BEs+KRD446J+O6Ff8ss30QPXLPrkdTu3aeduxlUnJfNB1nBRsx1lAQ1b7pv2izx030CuK+bDtP4w&#10;qT/MGDYi8tWgrAxRygbmSkA5BoBrZjYdsqftwF3Lfl2CrkqWi5xh2SsduuVVM69oYHVgwaJdcFWE&#10;wRfe1pG9qPwkqd6PKdf8kqsy9LqLXBZAE2kPMhpAVBk1KS4nxlTAeNELBsbIKX3bsteV1H9e9f/P&#10;J8H/5Tz6v7/N/bzs/m039is6lRb9eSeOYsda7NNq9Mta7MtG/Put5Jet5Ned9A876a87KcAiKBHu&#10;5n7YL/xyVP3xoNpwqCAaQYmbFWCn2LhpOQtrEpLNAoqegzdxiW4ZM6xhl3QMD2M2IiE7WNikFD8C&#10;0KAn5/QMYLILGjIwlx2bICshl5Uk0OxxJcPKwaQNXIeYDHGJFjElYRYAnivCPK+CCgmJdim6+HPk&#10;lvll5JCKaeMTQ2qynj5jo09beDjwJ0SfKxloKy5eTUPqm9lVHdnFnE3ISAbqlIM7lzOgNfmyeiYa&#10;PsmeQyQUFWlaRphWk6cg0pOKBZ0GIs8+lnNIStpsWE5MaKl21pyB9MjPmh67BCIw3OMn2ZhJJROj&#10;YswJibM80gwbN0mff0ye+o45PwGJqCLyLJ80rWHjNTySlkfS84hK8gzEnfepaBYhKQqxIzqWV80C&#10;1twpJnokpKia2rLyWjB9KSTJQsyglJBQM1y8+ZOM+jwDnKGq55fl7YIMxDazMBYONiUlOQU4wE9a&#10;FkbFXDAISBYpTcPFWWWUuJkXMbF8eqbPACCDF7MIYjA/YeHlEGnVqyy5pCmLoOyStoLqhl/VCqpa&#10;fnUG4red7LgMp2fiZbQZObrSeE5NmzKz5xH2gmTmGwN5uglznOxZ0JFykpmikpBW4TzMufWobDch&#10;GyKcsYOzExSNbIyBQ6DAPqpZODE5ToL9ToB/omHOs+Yf4R//0cgnWWR0DRcPqIiFA9j0mE+e4xKm&#10;GAuPge6KKLMK5oKeh41CnDgALy01D/NyRjRJSQYCxMYIAi1XkwtGlD/aNk4XYW9EAYJLln2C7ahy&#10;0S9uuXgdr6jmQJeu9H3ipp3TRPh5iB0HTa2k+tSMmJGXMvNjBlZQQ/fJSUEZ3kB9HJHjgsJJn3Ae&#10;pj5ZRBg1Hb5roRe0+JAMFxRjQZuUNNiEfL5pY+3FZOte9lFccJGTX+TUZ1n1YVK2G5UcZFR7Gc1G&#10;Ur0Ulq2AyzCpWUtoe15x1c7NmZhBBSGmpVUQUdbIAiACuMTOWzCy5zX0GTUdtPOCjrVgFZLk1GkB&#10;9rFdjAdgEdTS0Jo16EpdakSOyWgITuFsSI7x8CcHAbEM962CPGMTYMpWZkyFRcQYCXWahp+kE6Z5&#10;tHkJGy/n4TQ8nFNF9skWAL/aBAQe5js+dYEw/2hh5hs6aW5h+pvpiT/NTn0zN/0d2BZmH2Nnv1ML&#10;SU4txwXaCvQcHe0P/bCh7lWnjPyqQ7oYhzYK1t2qY6sEREUzCEJtv6YfMQyiulHCupxx9iKmYRQq&#10;2mUll2KQMG0VHSdN32kVOa8hN20PwIKHUfC25z4qAT5ATsrwWdl0WYXRPNNV03nZeFO3nBT0m1HZ&#10;Vkq5EpMvBiVbcfU5+h7Lacl8VgJPzK+A+DWR5z33JfhUAzmrWC/qyEHGsJNU3nWdH9ZTACyOAHwU&#10;rfd9/9vN7HbR0Q4b2mHNMA6N4oajmuf1aurNWvJ+HDltBVYz1mFUNwirtrLmi4bzou46qVgvm47r&#10;tuei6VqL6cCe7+UhIHhnFft1w/G8738+Cjwf+e/79o/L/o8rgZc994fV8NuV8G3fe9NGXg78b0aB&#10;t+Pg/SC0nrONYqZhGKo65RWnomgXt9EwTHnXLytaBTmLaL3sKXk0bhUTGBeziGTg4bUcPLg87BJK&#10;BOI1gpokLMxaJaCzlhyyilOG5iUrI89HodMKQDrdWc16VrdedgKHVdd2Fj4s2u66vrOafbdg3spb&#10;mh7Zbh68CK9ElRdNz90gdN32rcRN4zBURxSHRTs6Edb3Pm26Lqr2vYJ1FDKcVJyHJfiogFw1PUdl&#10;2/0gdlC0Xfc8p3XnThZdSnrfdX7dCH1eDZ0VdFdt5LThHUb0g7DprOJ+WIlt54ygt+SssqFPfdlx&#10;3C/6D4rWsk0Cc3F2ITlm4CaNwoCSVnMrrnuhm37gsuM6LsLvx4F/HCYOM7q6ibWfUF8WjIcZ1UUF&#10;7jo421HFq4H3ecf1fBx8NgidVl0noC9VnV+30r/sZn89Lv56kv9hL/12FPmwEv66Fn2/GPzlIPu0&#10;6dyIas4rlqc125uRHzDTs4b15+3w33Yjv26FPg7d73rOF233Vcm66JSfZIw/rod+3Qj8+2Hqvxyl&#10;/74V/bLo+zDwvO46Pi/5fvw999dPG+G/7ST+/STzPz/N/8dF9pfN8Kcl32s0Y4rrKAGUXnIJ0C2t&#10;XfWIz3LQQVK16ZddZfUvK6ZnBW3fxmtZ+QOXaDWo2oroDlK6k7xuKahJa1kZHath4TUQ0VJIUUd4&#10;eSOrbeFVjcwxYAu3eGwXpBW0qpHTsgmLBnbJxEvpmX23+DhrWvFL2wi/aKDl1OSGkXGc0N6CSymr&#10;3U8oNsOynYS+5xD2gCuysgZO8VnZ/HLofdFxveh5nrWdhxloPw3dVKxnAKw9gq6V00MEDZgFfrcM&#10;MTIaUlINEIFRhNE74R2EP3BLV6KG04JxJ6Zc9cmWvPKmiVnQ0mowvwmQ2iYAgj1ycctq4qpH+qLl&#10;AMxxktbsxZUjt3A/qd0MSjaC0rqJnteSCgZa1sAqmHhpDS0PBhchxs3HGCizwCY+r8FHIeE/1l0/&#10;9W13JROgt7/vxX7bi/+4HflhJ/XjTvrX3ezPO5kftlI/72Z/2sv9cpD7aS/74276p53Mp/XEx430&#10;l83MTTsKC2iT//SfJv/4n4hPvmViJoXkBfXvMZgaDknDJlhENLuE5pZQ0JUXQoKDtVA00SMSQstG&#10;rZkYJQMjrcDXTRxAhAk1vWYWliBBWsexCvARFEEIIQPXr+W51KwELPIpSMDsOuRUi5jqlZIrJrpX&#10;goNok1rqDB/zhDn3nZA0o+MRjFxiRMvJGJg9h7hnYvfMrJySWFCRu0ZaSUOLyIhhGSmkoAREeNAm&#10;HtF8VE7x/p6jAuYRLDyCjYfL6xkK2hx17jEL9xgWYqX4R3rmlJY8ARQFHIWONKWhLSA8jJw0q2HM&#10;eeUUAwcvp8yaRFQdGycgzomIM0YhUc8nyGhzei5BzcYpmFg9n1gPKZsuIXfmGyVlKmFiA9D57yOP&#10;Q0LxiylOKTGpJO6GZDtxddMlievYVgHQHsJOVDxE2A2bADh4Axsvxk9DLHw/qCia2EEJsWpFm67h&#10;EJdsfOC/o2piy8ldDorWo9LlsHQ7pTnMGfYzhu2EdiUo20vp7zvOu47zIKtf9Io6iCBjoEfkZCcX&#10;U7QIAlKyjDwtIk6r2ESjlKblEpUsTAziyggTNYi+6ORGOTMZGe4izltBqHUzPSDEQOTHXu5MkLsQ&#10;FMyXDNSwaL5gpLv5c3rWQgyArwwnwD3i454wZr+jzz5CJASLkPD7/NET8sw3tIUndNwUFTNJXpig&#10;YCdJ8495VAyfMidjzDuU9ICaHoc4CYg5CKnSoG/o6XWHoOUSVCycioXddvAW/aJlD3/dL1x2MZed&#10;9P2oGDxv2llZI6Xu4PX90pFfPPZJwMWL1uaFOBkzHwz+eauoaBMWLGi1PKdgIaokBaT4pJbStNLy&#10;BppTMBcQzNlpE2U1vqYjmCiTRvq0izVXVOIrekpRR+xayIsI5TjO3w9xOkZ8WYepGPBlPa5jZw48&#10;vOWQdDmi2EioNxJo5kzwZDmmHoKT7pakDUywAQTJGFloPhgjO2HmeRR0Awen46ACpGLOyxnzCvqs&#10;gjGjZk7rmdMIf65kpHg5swh3xkx7jAgwiGDByp2z8wAdzrgk+JKRWtWRfOI5M29ByZ7nUub4dKyY&#10;jZewMTLWrJ6PiULUqArHx3wjwE+IqPMc8hyPhiVjJ+nkOSphZm7qL9NP/jT95M+zU9/iFybAKzwa&#10;RsrGqfhEk5Ti1rL+0Aqo2iFd068dRPRFuzADcypO0ThpyMHitFE4ipqAXT5r+7shqOHVrmaQnaLj&#10;tB0CsLJXtp03kOOy6aJuu+37lkJKtEimnfOs67hq2NAwzJj890W27ouKaTep3k2oweNBWnNdt56U&#10;zWdV23HRdFmDb5rW5wMfQJarJvK07bjtuu/6vmdAQcfBq7bzsu182vddNt23ff9123Vaty8l9Ad5&#10;02HeBLz+KG5q+3VLKXgjb9uruA6q7ot26LLtA6p81Y2sZF2dsH41bdrJm9eTOrC322ndYd5wWjJe&#10;1KyHRctZ1X5ahK6b9su6czNlWPTIrkrwq6H7qmq8LBte9eyfVwOvhmhc4X3ftx7X3A+CL0eR+57/&#10;uuk4KJivO94Pm8ln3cAgpG941WVE2vbIVlPqfkQ+iOnaIXU3ps8gsphF5NGwYhZJ1qVsBI2rOftp&#10;271b0m8W9EWHOA7xhhHtfh4Gdv8rGHM3U8+67mc918NiGMDQSdVWsvOX0Vr82o5LCN62nbIfF60f&#10;NiIfthKv1uIXbfdx1XlctQPsOyhaVmOmvYL9qu19vRz+vB17uxoEdLgSNw+C5s0ssptHNpLQbtZ0&#10;P/S830zupS1XDQQtP9u23w08V1X7szL8ccX3cjG4GtOtp/T9iKnq1YwSpuWUcTtv2cgYFwP686r7&#10;rOrshTWm37NHA+/oVtHX8ubbUfB+KbhXsv4eBGPaylo6Xk1YQV0MqY7yxu2UEQxS75YC79EcMJ6n&#10;Xd+XzdQv+5mHoevN2PcvV82/ndV/Oyn+y0X9Xy/rfz8r/7Sf/bydfL8R+bwd/7AYeRj5b1qOt4vh&#10;n3Zzr8ZhwE+gYwAE+bQU/NtR7stmFK1N07VflQ0HCdVpDhp5ACqpwFl+2bL+tOL7553oXzdDL6rw&#10;dQk+yxletGzvh64PA+T75cBPq8HfNsL/vJf4z0fJfztK/rqFJkW9Klk2A/KCjjEMqI8y8Mgh3I9r&#10;96KKo4Tyw9Dxumb60LO9apiPEoqtqGEtqgFsB8hsKapeDCv7XgnMmA1LyQ2rcOyRdhARIIw8TCub&#10;mIA8dgPygZVbMzK6DnFRz1oOaOowuwIuOougiYi6DkHfJcxqaWDsa9nYJ3nLfd12UzRvBMQnOWg3&#10;oVzy8cF7GmBwRPgbCd12Urfskxzn9ad56LQA72VM+xnzcc7wsuO9LJlXA3IwMhYhZt3K7bjEHaew&#10;bmU3HWjlffDZTdBR0TXAaLb1jZB8PwlVtYymhV+FmR2HsGhkVUzsrp2/E1XdlA23Nft2SHGc0l8V&#10;LNdF6DAp71hYI5do5BKu+GVgf2oWdtHIzBvZBSOn45ACCkmqqVkjO6UFBouYVmADnPmBkf2marxK&#10;Kj+3kR+XfShELoae9zwP4+BrlC+Lvx7kfzsogMdfD4q/HRZ/Ocj/dFA8b3iDKq4YPzf5x3/67o9/&#10;ePSn//Tkz/80892fMI//TJ5+RJl9xMJNiagYNZeoYWOV9DmLiOyW0UIqdlRFL1v4ZuZU0UjXER7Z&#10;6FNlPT4lx5dtHAtrAcABIsC7pJSonqfjLjhUTKOQbBWS7RKqXUyJm0RWKcXMxxmBz5OSbUKcjj7n&#10;FBA8YoKUMiWkzWl4BKD9PgWtDsZMOdlMmVwNyBAuZiUoP8rpWmZy28wISXAm5qxNRAAWP6Mlo4FB&#10;emrHzipZmQk91ydhWDg4FZrM4xFt+tuOR1S08mSUmZiG7hfjLVysmjZtZC1IiBPgoJwyok9CKFn4&#10;QGBCSqqKMqtlYnwKhlVC86hZiIwCi4hqxrxZTLPK6RowvjPnVfRZJX0WYi9A7DkZbdosprg0XFhC&#10;DRn5cTUzIiMPEDQLXApm2oRk4JKDWk5Cz7DxF1SUSdbsN4iU6hAR0gZKy85u2VgDr2DZKxy4eKsh&#10;ILr8vZT6YeB8v+R91XfctyzXYAwBDjOtW4nID9KqF13L64H9Vdd2VVAfJZUFHcnFm3fxF7pOsY4y&#10;raHPSkjTfOI0bf478MgjTErpc3oOJqalA+XrGMhtiFZREmoq7EmIuRdgwbRZxuSfSjAnosA5hfMm&#10;2oyZMWlmPLGyp6zcaTNvDmbNBKREjxirJT9OG5l2/nxBTydN/PG/r9whzT9iYCe4pBkGcZqKnSLM&#10;PWaS5uj4SS5lRsHFutCZI5pLSQvomCENPW5i52z8lkdSQ7g5iFqzC4owABHuWlC8ERBu+rgnMe5J&#10;mNOEiDEFHhESPHJKCmKWreyuR1y1cQGfpQGIw7y0gVEARGJkZiB60cKtu0RZiB5RkRD2JCCMog4N&#10;sxBgvguoyCk5NiaeC4mxfgk2LMO52FM5Fb5spFSM9JR0NiWe2goIisp5hP0Y4U2XzPQaTK+a6WCX&#10;Wg7OOCBZCcu24sqNmGI5LF+KqEZhZS+gzJnYMeA3DLSMmRXT0bwyPJqvFhHVXLKGR9HwKutuVQmR&#10;FewSgEoJEzdlYhdMNJcA7Spm5qyGPCHBPZGSJs08LAAUO3cqIp3xCaeFC98y5x9JGQtc4hSLOCWg&#10;zUuZCyYJIQh41ErLaLAm1qSMPs/ETxIXHlEI0/j5x7i5R8SFCRJuioyfAvBBJ8+zqAtcGpZHxwoY&#10;WHRJOQOrZGH/4JZTAkpqP6hdS5t6YSA8+lZQNYjr13LWg4rz2TC0V7FnrYKoThDT8ccxI7DmeyXH&#10;UhzaL5meDz3vloMvB76tpG4lqluOqA+L1u2k+qpmvW0hN3Xr04b1KK/bTWkua47LOnJVs11WLDcN&#10;23UDOSnBl3Vg7l03TWQrrR+HNWsJ8J2W87rrxWLs5XJ8GJCcVK3LEdUgoq34tUW34rSOvF2LHJaN&#10;uxntZQPZyxk2soanHe+bcfTtSvJ+GDtvofGMuyWwORcT1vUsMo4ZNtPGm47zvu+676JzPZcV+Din&#10;O/09AesbNGNB+Mtm7OXQc5TTvBoGPyyHvl8L/byb+r0wrO9lz39ZswGc300bNmKazajiJAsdpPWH&#10;eeN+DsWXi6ZtIwX1I1AnpF9K2vohqO5VtkKGdhgaJuBBwtyL6PpR9d7v6eqPm96NrHkloV8HxxvV&#10;jMNaNCHHOPDrUeHrdvrtSvT5MPisHzitOQ+KttOKczNh3kwZDxru7bKr4pJXbOLzmms5Zqg5RDkr&#10;r+qSD6NQO6DZKDiqTtViHF5OmHZyjq2UCYDR/TCETldVwVe5jpqR7YJrp+A6b/uv2oG7gf+0Yjsp&#10;mc/ypreDwNuR5+1i8LBkezkK/7CdejXynrW8eYuoaBevJYybJTuaGMrAWolrD2qOuk9bcqqCKjTI&#10;PwGLk7Cw41VvpS1fduKft6N3Qy/Al6OidTdrfNZwvB4gt03kWQMBrb3kU14UTO/GgR834z/tpJ51&#10;3G8WA582Em+Wol820z/vVT+t59+uZj+sJf96Ur8fxxaD2tfj8D/OS29Xw3vgoPLGq6bzl938r4fF&#10;T+vJnw/L4IS+7Xmf1RwveoGLsn0/bdxJQO/AgSQ1Z1ndm677oWX70Ld/Grt+WPZ+HLrvq7ZnZetJ&#10;1vBxKfzLVuLXzdiva5Ff1kM/Lfs+dKzvOvDrpuldx3qW0QwRQdPI2wxrVsNqsO0ntOdpw2ECaLDy&#10;VdP6umL63LW1DYz9uK5qoJftwrie5RTiV6LaoJTkFqKrNrImbsnIrejZVQM3o2Um5ZSSntExstY9&#10;ks2guu+UDRBFB5HUzEDyhT23qIXmLaAXDGBw4fVd4p5TclYwn2UMp0n9YUw3tHK7wGfb2WOfaCOm&#10;Xg3JTwrQZRWwEf+iAF+V4T3QoyLKjbiu7RDd9kIvBp7rsnXs5u2m1Rsx3XJQVoNZdQuvYeG3bfzl&#10;APhpgDLcjZhy1S/aDMsuSvBF2XxZND2r2Y6zuvWoZNEv7nski17xSUZ3kjM+rVoui9BZVg/4bDOg&#10;XvEpeuAbEGHNzOzaeSs+8bJPXDczqiZGzczuWLkrfknHIShA7LSWljeyAH4l1aSqkbOEsBbN5Kuk&#10;9qFpjYhIGUjgEdI8Uo5TRAO8+3wl/etx6bej4m9Hpd+Oyz8fVQ9KbhuPQpicmH3y3aM//9O3f/pP&#10;j/7yx0ff/OnJo79MPvrL3JNvsZPfYaYekecnqQuTAtKchoUDVg8Is11MtfCIXhnDyiVAzAWPmBiV&#10;kbsuvoU+WTYwS1payUTvubh+OSmkooNzp+XiEDXTKCIrGbMuJdWF1kvjAI13y6kOJQMotEVIDOo5&#10;GYjhFOBU5GmjgAxLyB4lJadn2miTTh7Wy8e0zIyejbHo5qWlCzWIFpMS0dwYEMcvI2UMzKaeHEWD&#10;BzF1E8stIkL0WS5mQkSaltPnIT4+Y+bEZWTh7GPG5HdaxjwiwiKseYQz55FRtLR5A3tBQ5vrOGU9&#10;jzQHsa2ceQNtJiAhOjgLAuxjMXEKYmPdEoqWPqfjERUMjJKB0fIIThnZKyXFtYyYhhU2CxI2qU/L&#10;QxcJczBGHtbExUWVlI5DFBKTAIp51BQTb96ClkIlmjmYgJwSk2BDYlxKT+ra2Fth2cgnWAoI7urw&#10;Xc143zC+bNtedmzvR873Q+ebHnKSUpQ0JB8XH5ZR3CLCRkS2m5AuewQFAyUkJ7pFWAt7xi8l2oR4&#10;Ae6JnAaoaE5EnjaJqTY51S6nI3JqSE0zM2cc/Hk3fx6cpiB3ZmSjFRTYiIRg5RMrFtbAygyJMSb2&#10;nE2AS6IJyuhZA7lmZQSl+LAUk9XhYOpEUQ/Em4BwZ23cWTbmCXbiT9ipv+Cn/sLBTUQhrllEZOKn&#10;OKRZMRMnYeGtSo7LIHBrOS4NCxaRbBKykY8PG/kpm7DolFRdUjDAmhig8+DKML1hojZhclE1X9XM&#10;r1sJVYgIs6dF+En2wmO7lGgX4oycOb+GEdIw4gZmwcKvO8QNp6iJpnMU5CBawczIGVkBGSEsw+bk&#10;2JOkyMeb8ajIOQNJhH8soc2ryFNtB/skI9wMMotarAL32MHFNoyMMHeyKMcVdESYMeEWLZRMtJqV&#10;1bQD0Oe2Ec7IJ9yIyncS8q2YdDsJRgDVSkw1jqhbHjG6Jt8l7Phlba+04ZIUbby8mZszcFJaAEmC&#10;ql1StIiSEBtsaYhZAnxsZVVsHDSCREsKKQkhNbguMG4RxiXEhhV4h2DOzJrwSnFa9pyQPCmmoUVk&#10;0AVQ9Dm7lFCGKFnplEcwKSRMMue+kzMIlIWJ+ZlvcfNPFqa/peCmAfZxaRg+HcunYwQMjJCJVQqo&#10;aiFVK6HpJXSNgPSHqkvWDSqBhV2K6jsBzW7FvVd2LicNQCwPK8hm3pIw8vJW8V7NelK3nTdsO0CD&#10;i+abnvsFWuHF93LgeNayvhi4n/ccl1XzXloLIOP1yPe87QQq/jAKPOt4ADHsptHbdAc5w0UZftZ0&#10;nJcsL/q+14vhF4PA07Z7K2Puh/RNj6pgFWRMvKiaWUHEo4h6t4T0guqlmOGiEzqte7bT+qOC4R4I&#10;zDh01/ef1e3XHdfrpdiLfvC86tzLOzbzNoAgF+3ATS942vTe9oIvRqGXQ9+HleCnVf/rIXKa1x1l&#10;NJdV023H9WLoQ8MOVkLvlrwPA/fD0HdaRn3kVdW2l9Qf5eDzin0roem7RWO/DPjdjbgWgMh6VN1y&#10;CMsWbtMhagPbamSmTYKqR9UIaFsBfcOnz9hlIYOo6jPV/VDSLE6ZBXWvfD0Hj6OGVkCXNPEyZsEw&#10;pAHH8nE19GU18CMa6xC763tPq8hV27ubNW2hQcGmjaSx6VJmLeKaT5mExWWXcjEG933azZxtOWdI&#10;WflZWFBzyBcjhtWYaRTWLCfM6xkbgLCDouWgaD0u25+PYjf98HU/elD1HdXdz5eDD0vRn07y5zXH&#10;Awoc6fdLgdOy7aji3C25ax7NRsp2WIDPqshRzZ0z8eI6OvDHSR3PxiflrIKknp3Q86su3UoK7gV1&#10;47BuJwc/bTo/r0YP08aTvPm8bFkMyMEouRMz7CbUewn1yzZy37BshtV7Kf2Lvu2ubnnouX7eS33e&#10;iL0E52UQvO36r9u+217g1TD6w07pYTFyVTa/7Lp+PQImuPDjQeG64b9tRz5uZIBdfrvk/7wW/7Qa&#10;feh5X/S9D4tRQGwrCWNCwysZ+edl68glOYhrLvPat13766b5Qx/5CE5rx3GeN10U4ecN50e0pl38&#10;Xw4y/3qQ+WEleJoy/rYe/bfd+C8rPgAWDzXjRVbXgbnLHvle0rDolu3EdFsh9U5QcVc1vW8jrxq2&#10;vYiib+Om5Xg3B5vUsEJSWljHcEgpbgUN4eFtXFxMx8qBEV/NiSoZPiEmpSI1LayhW7zqkRwlDEse&#10;SdcqAjRQMrIzGnpUQQ5p6VkdO6djVGDukl9xloffDnwXRfNmUFZUERad4qaJWdIxeogkq2OWEcly&#10;TL0ekm3HNK+Hjo/jwEVGd5yBwJXVsvLaoFuaWUteUd/OzMsXKhB1JSBuwoyBk1e3snpgYLIAS6dY&#10;9ksHiKBooNVh1sApOEzp3o1C923vTkK35JOg6WuLxoKREZLRIgpq3SYYoHFOsqMMdJ7Xn2eh7YCy&#10;Z+V3rLzlgLLrEKLzMintVkT+tOHcjiuXvJKDlHEtqOwgooKRG9fQ8xCzCLHjCkrFxC5qSXkVtqpc&#10;qCvmS0p8zy6xMgl+Fdur5qfs6pW8+/N24bfD0mXZltMy+HOTuCffzf13/vjzHx99+5fH3/3lyeNv&#10;Jh5/Mz3x3ezEo7nJRwvTT/DzUzT8nJi64FBx/AahW8018AhqJkZGnDHxKEY23qtguCSEsJwGIGA9&#10;qkqoyBkNbd/HP01pknquVUjWcLAABbw6voaNgUXEip0fRcuAcTIadlDHCUG8sElglZD9GiYYx8WE&#10;Rzo21iQkWkXEmIEelRMHLlFSSw+JsKseft1EB0CZBVqoJ2UU1BokKGnpLj7Ow8HVIXpagUuqKWEF&#10;LqyhhPXkXlibcwgCMvJeRFU10EISkpE26VMxNPRZHWPGzsP27PSUnuaX0ZxCQkxDraLJtUhq1ryK&#10;PueQ0z0SUlhFowO7Ofln6vwTzKO/kKa+ZS48YSxMyGgYJQvPXnikZeD4mCd6+qxfy3DKaRmbKg5L&#10;ErDQq2b51OyAiu4TY4NyckjHNHExET2r4ZEvRrUDP5oWLyGay8sJlyXDfRN+VjfdVE3nBQ14cleD&#10;7urGly34Zdv8vGV83jBd5BQ3Rd15RrPk4gBPbxcQClpGSknwCeaCClJURc6qKSkV0SvCyCnTFhld&#10;wZhyKqkNv7IdVPaCql5QmYUYLgHWxplXk58gIhIiIqbUZDd3wcLBwTwKzMVH1HQzZ1pG/MYhI4U1&#10;tCTEqNr5bRevaqYirCdO1nROS2mg5QLoLQuzZ6Z0TYS0liinThMm/iKizLoU1KiWDj6oZc/CQoJB&#10;QNSJaGYFR8XDa3g4gwBvFBGdaqZPz007FDmnPIdIMzZRChbG9OwKTF8JcCOSuZKeUtCTk2pc00hU&#10;Yr5hL3zLwkzQZr+FeFgpcRJAj5Q2rxPg3Sq6Q0xwitEltTUbt2Fldl3chJqE/H7PJqIi+Tmza246&#10;gC0+fpJPmGTMf+eQknSU6ZyO/LyiOIkL6iaSCv9YRXiSURBg/GMzZTqpAMiILZvANUvrOjhtYEi8&#10;/NWgaCeu3E+r9lPKg5RqN4VW8O97RW2PqOuT9vzStlfS8kiabnHdJQbGteYQVu3ChJrq4s/bAMxx&#10;5gxo+dxJmwAfUxN6XmHVwggqCSb2jAj3mDv/jWD+LxBjLqOnhRQUM2vKxJpxSnByypSQNCVjLiiY&#10;Cyo2RseeBx9JK+YS0pm0BptUE9W0WT5xlrzwBDf/mMMg0EhzRMwkBQ9AZFbEwMm5RDWfrBJQtGKU&#10;P0xyhlnBhJWsP2xkoOW4vh+Qb2VNOwXbcd15WncdAw9dsq8BECk7tnK2lahuNSo9Ricy4LfLvver&#10;vpuW5Vnbct+13dSgF13r65H7YeB61rSdFg03dct1Fb6qWq/q9tOK9QStK2s9zBvOSvBBRnteMoHX&#10;74CLbXuPSsgopC5a+DE1M65jpYzcccrY9GvW4uaTGnLT924VrOMEtFe0bqcN60nNTkb78Hs291fj&#10;4O8TNO6nXc/vKc/9F20fIJX1rHUlAT0fhx6Wg8/HPrQ8zcAJdvglsMJgb5vw05rp9dCNThLVLCO/&#10;qGlng1N4XTedlQ1XTXRN7H5Gc5TXb6VUW2n9ZlI/DKnqiKhsEdTsoqpdlDFyClZhwsCOaBlJiBtU&#10;0pxikoVPKLnQPKfLeVfOqe4mHdWAKWqShCFeC/BB2jaIG1t+Zd4uKrgUOZsU4Mi79dgPO8lXPcfH&#10;Rd/rvuf50H/Vce8WbBtJ6KzmOK87FkPqfkA9iBpXcvZNcArylvU0XEOkCT237JQ3vbL1rKkb0HTd&#10;0qM8AhpzJ208LiNrcR2Aj6um681q/M1K/P1G9qzpBid3I23czdpv2oHXK8HDnPG65TuvWMCLWYjj&#10;kVJjOm7DqwK0lNJzChB3JaTaz8MHBfj50HNat1fcsjjEa/g0vYjhsOG97kWu22gMzcdl//ux+76J&#10;vOkFLsvIdly3FNCULAKvghKUkACLrMW0mxHpdQG6qUB7CRWaUb5h/WE7flWFXw58Lwb+n3bS79bj&#10;zzoAE+M/bhY+LkW+rCb/eT/zt53Yz1uJF23H6zEgVP/Yo9qK6K8qLgC1aBKwoffNMAw6JHCxcR0n&#10;IKW0nIqXXfeLuu22ar8pW193kXd9+OMQucobj9LQfsZ0UbE/bdjfDjwfhq5PQ8fnvv1jH2AK/LqD&#10;vG7AX0fOh4r+FRhYG+bTtOZ53XKUUG2FVSs+5aJTepaDXretd0XtUUTS0FJqZt5KTNd28FBlVVGL&#10;sCipo2dhvoWz4JQQLVxsRMcEW0jJ8MrIeQPjoe15VjN2rJwVr3Jg52eNrLyJm9Sx4kpixyOpmHk1&#10;u2A5rBz6FWtR6KZmf9G2H8VlA4S16ORuhJQViA7kMKwgo3nfPfKsgbMUla+FJdsR9V3Ncl0w7AUV&#10;ADUGPgEabGjnjf3ywwx037XeVIzHGdV1zXJSNO2lNFtxNVqWHb2bIi5D1J5DUDEzBx5Z18EduyVt&#10;C6uoY6TUFAt9OizDu/gYcAhJPQvY6DS6TJGdMzDzBkrHxllEBG2YndeQC3pGEWKVTEwAWFUTYyUk&#10;bcLsrp13UrB2HaKKkZPVMqIKSkRFC8spBUDeBjbAkbKevOQRjBBeS0vq6HE9iIww5608bNIit4sp&#10;g5TzqBPeCGuaEJU7/3j60TePv/nj42//PPEIJY+piW9nJx/NTz/BzE4QFqZp+AW04O38JAlNXPE4&#10;BAmDOq5DSoO4eKOAZAAjHQOr5xCcABM1zICCltHSI3JCVEEculURNTOvY7hYk1beghD/mDT9nZKN&#10;FZAmwejp0/K9MmJQghv5FS4RIQYLpaQngGksErJHxQCqH9axA3pWyS4pW/lxFRHhYWMqSt4Ajp3V&#10;0FGqJnZYiK2b0EUNJuoUGNbcIqJDgA1KiYD5osIFN3c+a2DCzMmwlh7QMiD6vJOLKehobxvGhoPj&#10;EGKdEoqCMi8jTca1VC9nPqcl+sREPXW6hfD9QgJ94huzjKpgzCoYc2zsI+7CYw5xVsHFKzg4DmFa&#10;ziWziLNM3LSWj+fgp9iEGTmHqATjPg8Hi0k2GTVm5met4piB51XQAMSkdbS0npIzckBfTRk5iyHF&#10;SlS1kdDtJHVbYeVRSvVx0fmiBV0Wted55X3D+Lxlet4E5AE201VBcxAXHsRF1yXDXlR8mdfdlKFn&#10;NdN5Sb8WEg0c7KqR4hIRgf7l9USg3y7OtJOPU1KmNOwFSEiIwMJOQD4MylZjyu2MZj2uaDuFSSMb&#10;EROMAgKAPIuAAGBLRl1Qs4gGHj6oY6ZM7LyFB1x+HeH1g9IsRM2bmBk9ZeCVVs3MlJzg4ExLFr4x&#10;s+Y2A7zLnPyuolkJyS08soKB8WnoMS15M648TCn2EmIlaYJPnhMzMDzyjIJLMEppsILm0rFDJmES&#10;kSftsqxTCcxk0iJCA3uVmNUQR0t/LMY9QoQLNu50VEOWY79V0maVtHkpDRDwnBDNtzuL3mWhzxtF&#10;5N/v7tAjBk7PL96JKzYjkhW/uASzfTKiT4YPyvAtI0mK/YaFm5DQ5uX0BY+c5BZjM2pClD/tZ35n&#10;oT5yCrEq0uOIihKR4vy82ZgU04Tph0nFTlyy5BeUDPihm7MVlW7FpKsBXsNM7DkYAzd3MSgehaSA&#10;QppuYdsrAm1VsfNKdl7Bwi3YeEU7LwdzUkY2aMmogRXU0j1qqlVKdMmIARXeK11QkB+RJv+JPPct&#10;AzMB9o2Pf8LDPDIyp4z0Jyb6pJU7p6ROymkzGg5OzlqQ0GZAP3RJsX0bJyKeDSnwbgUhaeIYOXNc&#10;3BMGdoJFnhVzSfiFR/iFx2T8FJ04wyLNStg4JY8g5+KVfKJaRIakdKMMbLQ/7BTg0xZy2fWeNxwX&#10;DfdJBbloIKcV22ZCc1q23tQd6C2Ngfe2aX/ZQyMkXvQdLwbIVR0+Bj2vbvqy6ns3coJ/HeX0x3nD&#10;adF4WoTOimjZs/2cYQ+Yp5QGIMh6SLoelp4Uoact5KzlXszAW1nkoOg8qroPaq79ErISN6ynTGtx&#10;w17eupXUnpYNDyP3h/XAl534m7Xo/Th0g6Z6BBbfeA7G35bzGozvfd/dKPR8FHmxGL0bhC9bvsMy&#10;ct5wv1kOvRqjGUrA9rLvXA+LlkPCmzr8buR5O3J9WQ8DObxpIttJ9VkJsJH+FFw5UclmTLYRkQCK&#10;Osiql2OqvJkX17MyFmHGKgnr2RmLGKBxwsQrINI4xEmb+SkTP27gBNXMpIk/iFuWC8gwYwkZAEEr&#10;Ajp+3iEfpuAlAHAlpB83bOThq54PcNWLldDDSgA0yHnJvBqWXTddZ2XktGq9aXteL8efj8K3g/DL&#10;5ejzpeBBxQaQ4qLl2Mnp16N6gEENRLYUhXpe1cCnOKlYDsq2m57juGy9arkflqJvVmL3v5c4/n4v&#10;92Er/bAYu267XqCJ3Xy7WYBcmp20FS21Mwxet50nLWs/LB+FlLt56L7nvG/bXi/5XwzcgCNvaqaX&#10;Pce7Rd9D3/l86LsfBV+vhG+H/q0cDDisZRedF+ALcB6L6suC8vOa7ziliAsXjgrW/byl5pIC4dnO&#10;QDsZw3kFftmxv+rYHjr2g6T2puZ8M/D9vB37eTf1ehR43vNc1pDPm8lftrM/rMd+3Y7/fS/2L0ep&#10;/3yW+3U7/PNG5KfN2Mfl0Jvl8Jul4Kth4PNG4rru+rCaPa5Yl0Ka5bihH1CuJY3nZfjzcuBV2/rQ&#10;sPx1N/bPh9G3Q+dBSrcc1ICjPqshZ2ULEOPv10O/7cbfj5zvBvYvI+fXJedtQXOTkV/Elbc5DYCM&#10;y7Tibdv6rm382DE+1K0HMdXTIvzjsu9zD7kr6vb90udN+3nVNApKgbfIGjkpHXUrrjjJ6zdy5u7v&#10;/iNr5viV9Jpd6uQRvVJaw8K6yapvS+Z1v7xj5YE/MxpiWE6su8X7ZfNpzb6RUKP1/FL63Qz0ehx7&#10;1fZtBRV7MeVGWLoSkC96JXkNxSMipiFu2S5K6Vht4GZg1mFK/6nvvq9AWx7B0MYZu/h9K7dj5wyd&#10;vB7CHjh5Qxd/L6F53nb8shn5+1Hsl310mcn7JYB6gYFbVEer3Yr6TmHLymnAvA7Cr1uYQemCV4xP&#10;qChFMx9Az9AjG/tl44B8KaQY+WRNhFuG6DUzfewVrwZki15pxchOyMkFAwsIaglip35f+JPTMeoW&#10;YcHAyes4JSM/oUbXJCe1jJCMnNbQS0ZODeYseUSLbuF6QFZCi9Rjrexpt4AEczBBKalsU1Sd8n5I&#10;2bXJLMyZyW/++OSbP09PfDM3jZIHbnaSOD9Nx81ySfN8CkbGIsqYBDENK6JixXSslLrgkNLdcjp4&#10;VNMxSjoGqBfEJ8EColtMzGhZMHXaKyKUtdQVrzCrIENcArAQURU1rGW45BQdD5uxyVwyWsIidSmZ&#10;QQ294QQHwjKysQranJQ6axRSLVKGnoOxi6kuOdWtpMY0jKyZiy4FgsVhJbVlpQAVLGmpFYhV0VDy&#10;wPorCRExPqOiQAwMzCU7xMSomuIT4jxCbMFAHtm5avKUijJvE1IsPLxNSAiKsGrqlA3NVomVUecd&#10;aMJNAsKbh9gYBXVWSV+wcOeV5Ak+dUovpkgZ034lEaiIW0njoYs+JkjT33IJ07TZR2zcFBM7ETLy&#10;9VwilzCj5pJgOcumAC1DNnBAK5E9MrJHTglrWMA+6f5/LP3lkyNZuu6Jtt2zu6qSgiPEzORykYMk&#10;d5fkYmZmpmBmzMxI5qwsyOrCrt69YfbMGTt2v9xvYzZm9/5Td3nuMXOTKRQC90XP71m+1vvKl8Av&#10;AisFKC2FKmnVchTmTbxqIJkMwjaw933iWdN2mNK+YBAEwAf1uGp73ra/aDvedqlXHfIoBQGDsRs2&#10;nKSsA0qyEdCC1nWWt9w27Tcl9ChrPc1ZjrKmzahuL2PbTVk3ItBmAt7NWrfS5v2cZTsF72ctHVpZ&#10;dsgjoCIUyybJokW2jGs4pIHvBydmFedxacsFiFm/HgZnhezFjesh5V4KblNMDK5pCN6LmSZ+bdct&#10;qmDChksWMnA2g7KHWf1+RJs0cCH+zNL9v4rmv+55lLthVcfBRwR3VSvf8BfuiJbvitkPJKwHsJwD&#10;5NBjVQZQZYaCMqQuQ+oTdlUcV0cxRcgi8ejZsqU7kqW7IYvYJp0jtCzV4r+krXzQmNXLzLIkrXBZ&#10;xV0ALEKZ5bRF6rfJPSYpbZImUFmNlLVd8qFX1fNqc3Z5CpUFYV5Qv4zK5p06NiAAYGgjEDts5CUh&#10;dsKwkjauRHTLfs2KR7lkWv66jDCLRsswb8MlvUgbd0IKwBwDj2jgEg89sr5b2ndJmk4+KI1hQLOe&#10;gjfSxs0kPI1Cw6BuFIFGYcMkwgxZLa+2QeubXkORVCdQacgq8sJ8Qs+1ypdMDNQyh1WxpOHPKTmA&#10;jRYg0RyqYhv4s041CxPO5DCRRz7j0bJ1nDtq9j2DaN4gnANAmcXFZeOSR/bALptzqFlOHcetZXkh&#10;LqXn6kWLCv68mD3LXWRARMydVwiXmHsxar5Nw0N1QkQr+PJEAJr0Xw6/BC/fzWH7OWwva9lOQicF&#10;6/Oe5/Uo8Hroez8Jfr/JpFP/tB75fjP2bhL4uBn+djt2VXfupU2nOfPjGvawgr/se5/36Osa/rRL&#10;P+l6bzueh3XyUct1WSdOSo6LJvFyLfh8FDgpEsBGf7ebAqMwk+Z+GLtsh86a/mnYDJT1uEA87/s/&#10;bcS+3Qh/3o1+3ot93Ao/6njW40w6m4O8/XYYfDYOv1qNPRuFb/uh20HwYc/3ai0Ont+0/S9G0bcb&#10;qXfrqdum51Xfc1NGn7XIJ03Hoyb+pEO9mwa+Ww++7LofVezXJeyqiJ1nbZd5y3kOPkzrN6PqvZRx&#10;N23ZTluGoM58UA4Mr5Q2S6hTDnUYkcdwZcqpiWPKtFP75dDkKWYl+U6JfLGZOR8mx3mqE0cGCcdu&#10;1XvQoE9q9MvVxLMRkxp0L098u5X4fjv+01H63UYUFB24qOMCel53XzZc13Xqquk6KTu+O8j8el69&#10;qLkPi47DIn7ZdF8wk0DOowK5m0L7Xt1lw/l2M/Js5PvlKPd+M/Fsmny/X34yiT8dx296sZNa4NEw&#10;8XSSvuiErgeJ607kshXayDpaNHyUw14MQ+/XYy+H0a0ksp+x/Lgd+/049eNGBOj9/35Tfj/2fb+X&#10;fDX1P+24n7bIR3Vms8z325Hbjm8SNq3GkRphGPmQg7Tztm4HfuhFE3vdxb+d0C/bzkdF29uB+0kD&#10;vSwjjxruH3cTvxxlv52GvluLfpz6vwdl3qFvytRFkWC2PXfI7wfun7cjfxyl/u0y9c/zzM/b0T92&#10;k/84Sf+2H/+3w9Tve9H/83H9/ST2ahD+tJn6uJF82Q6eFKmHDf9Vg37YoF+MYs/68ReD2EHWfFF1&#10;fJr6/uM8//9+Wv3fr4o/bkZPc+h+xnZcIi4aHnDJP+ykfj3K/POq+Odp+tfdGHjzmx7x+07kX/cT&#10;f+6E3jVsz3KWVzXbt33yJmt6Wcffdewva+jjPPbT1P+P7fAPfeq7HvW8an9ScU1cmsOUbRS2rCXR&#10;vJV/nrefJi1PmvRGCh2GsOOso01p64R6N41XSY1Xw/Jq2COP4TBmPs1bj3NIx6XueHV1Wl8l1Gsx&#10;2ygAHWSRxx36Wd97kretenX7EctWQN92SEo2cczIj+oENcDBqJzhj6Ch6pAeFc0nTFuFWjbpplcz&#10;cnCv8kAqqA8j36e18I+7sauybS8B39Tszxr0y47v81r0dde9HTYwufht4nEAOi85n3Xpd6uhV0P3&#10;30BprIU/roICoV8P6fMMfppGRh5536W+KtofNr3XTe9xwXlapPYy9p0kepRDmk5Jh1JsRqzMJmSn&#10;soRJV6PWJqHO2yQZs6iIyqtONWCmHKrI2aRFDJy5tGKX1xzgOzVjN7PdZi8K7cahklXuVq44NWy3&#10;nktpWZhobjNgcYnmjjI2j5rHvvcNd+6uYOmecGVGyl0wyLh6CUcjWDJI2FYln4IlpEFEGoR2jQBV&#10;AJfMBwepFTgULIg7K5n7SjT3NSRcVrPuB8xyn56fNIm23ZBXNt90SKeU8lEBpwRzetY9h3zZpWGT&#10;Gp5DyY4isgwOtEHiNYocYFiUL6UQWRaVUSpO3GnAlBynDvyK0KkX4mq2F5ZROl7YJEhZhF23PAv8&#10;K8QbUpL9iKIGs8ExZuKk8dOIPKBlV3CpX8dP2pQRi8yt4QUhrkfLD0IiTDCrXrmvWLrrM3LHAYNb&#10;xbJKFxHpPK1npXE1LFy2ShbDMD9hE5lEi3reTO/LfldMvkgZ+E4DRyO874V4oJHQsAgSLoStgpBB&#10;GLGKfbBYK1hEtEKjeMUkZZnkHJta4LEAcVV9YSlhGFMl7Io8IU1j0iKpBVddcMoqlDxsEsYRcd4u&#10;qbmUG35F2crtkarnHfv7IXGRh6/LloscPCElu0HNblg3cUvWaOlB3DjxAnFVtkhp3S5uOMQDWtkl&#10;JTtMIirboyp+mjXdFC1PG+hJBh66AUNrtxOmw7RtK6YDI+16RDf0gx6hBmdCaTmIfAUWLhoEC0bJ&#10;ik3FQdRMmScc6gwuGQS0jyq2ESE6S+mvs9BRSpPVL4zc8jLKzyMiUrmYgDmU5AElm8cls7h4Xrb4&#10;tYl3H2bdZfhg5a5k8Y5RxmXPfJ008kjxPdXiV9LFr5nNuiv3Rcv3V2a+UgoW7UaZy6r0oqoQpoki&#10;8jwuixq5YYvYb5G4DHy3gUfqeU49j4SEhIajYT/Qce+DJxE9K6Ba4D/4SrR4X82dM4iWHDpBzA44&#10;RhNFZSGbNIpK86S6TmvyOJO6r+lRVylliVTHmSirwoRVmAMQz8yPSkt2aQkXVwlp2yWrobyQ8kHX&#10;peq6ZUloftWvHBLCAcYf4LyGldVAuR1CAECk4xR2SGnTKWq7pC1SzNyN8qvXU6bNDLyThvfS5s2Y&#10;cRoxAJ+zFoPGYajt1VXd2pbf2A6amkFTxWfMe/QJUhvElHZQ/qoVgCCAKjAtF0A5qWfb5AuYilnj&#10;TKi5iHAmCnFw4T1KsUDrOJBgVgwAbvmOinvXLn+QhJdSMBcTzzkUCxELP89sexa69ctm+ZJFzVUJ&#10;FuT8RSFnnrt0X8pb1Mk4ZhUX1TG3YxyA7A0STC8EIPKX7QxyXCb3c/ajkvOi5nzSdX1YC3y3EXk/&#10;9v+0EwPHx6nv3Zh+VLc/ajovKuhxAdkFjSlp3c8x0TZfjf3AZj2sEYBCXo6CpyX8qk4+bFDXNeKq&#10;QRyXHYdl4qDs2Ewj2xliv+g5rvg2knidVOesoAS1O2nbcd5+ViYvG+7X0+hPh5lPm/HHTfdZCXvU&#10;ce1n7TtZOxDyy47/+Wrs8TD0aBB6sZZ4Oo48GQDyoA/zyG3Xd9PyANf7ahK5rhM3Neervvenrcjr&#10;HvV26H0/8d828Bc9Eoy8L7rkwyr+fhx83qJO06bLgu2qjN62nM961EnRupE0tWltP2jayTu2ckTO&#10;qaq4dRXakHcZ4nZVGFNEcXUIkUcweRiRxoHnC5k6CWQz7az5oKrHlHUZ6kHrZtF11A5uFpxbBWIc&#10;MV8BjCiAQnO/GXl/2k39sJe6alK7eXwrY7vp+p9Oo7cDJp/tddt1UMJOa8RBHj3I4RcN6tnIe9N1&#10;b2XQaRzrePUNStmnNbdt75v19GGJvh1EHo4Sh83gzSj9ZJI+qvqOm+GDWmAz7z1tR3cqocNG8GEn&#10;vJUjp3H8uOT8uB5+WCWbpKZPG3fi1u+3w/96kf33q/LPe6m/n+b+PC1+XAs/G4bOStTTnu/FMPD5&#10;KP/5IP90FAzqhSkb8P3KtSh6U3U9b3ve9d2v2siLJv6yjTO3h4fUo4L19/3oLweR/3xc+cdl5dej&#10;7N/Pip93kr+dZv84Lf6wk2R2wWyGX/Q84Pi0Gnrf9/66E/19L/HbXvzPsxyoDsAK36/F/rad/jjy&#10;fuhRj2sEKLHbjve66jrI47sZ9CBrf9YPAowDVfysH9qKwM/agQ9T76/7kV/2o9+tB562AOXYAWyd&#10;VcjzKnXVcL1Zjb2bhgBAf94G74n9/Sjzy3biZYt623X/vh34Y8v3ooDcpkxvqsirGnJbsLxs2N/1&#10;HDsB1fMa8cPIA9DkaQF+VbY9K1pf1RxbPt3Aq5m4lBWnbCNqGnoURwnLAJeUEXnKLO3Spr5LO6RU&#10;Q6/6vGjPo8KYSVhzaq5qru+2Yj9sJ54P/AMv1KA0g4Ch5dK3PPqDCpNUaC2s34pAE1p9nMKGLlXD&#10;Lokz6bBFaVSexZQ5VAT8+jRivKg4Xw6Dn3diAKGucvBpFLrO6M4z8PO2+8+z4t9P0v9+Wfr7ceYs&#10;b+6RkmcdD+MOPZqBW1m28cuoHPBB2iwsYfIBre5SEvCegxj046b/u6n3aR1/2/VseJUDlwTISQGV&#10;NEnldtLKxGB1aSuEpmxXVuwKgBTgG/KIuOvWjP1Q26Uu2xV1UsPs+CXUaYswB4TcJk6ZBWlEHDcL&#10;4iZB0c5EyChaRH1KeZg2txzyChhzzSvrXjkN9NgozpjlnQCUx6RhAyel5YSVy31KAVih44fqbl0U&#10;VQatMo9R7IHEMZuS1glcOhGhF3pgManh+IxCDyRKOVU+gA5mMOIr/GYZbZbQFpnLKEblC7hkLgzx&#10;APlt+gwxNSuhXQaFNsZFXbsobhIWneqDLBoycO1KNqIAhu9B3qFg0rtDkgxtTtNmLyyhYQmhF/is&#10;Sh8sdWoEYES2KZilr0GrImJRJCzi2zrxuknshQ2nWayGSjY88qFTsBvTbYfUI5cypFnwqZe96qUQ&#10;xEVE89rluwbOA49BYBUvYAouKmHbJCtm7oOTgu0mA5OyxTgqDxp4DY+KNvJM4hWgfIRsoehQWEWL&#10;ZtG8B3wVxI/YJGET3yB+oBbN4Fp2yCQIQkz+kZyV55UtAOqFhHOy5fvAsqs4c06DBNEIbGqhXS8E&#10;MkNoBbRJ5rOIU4SyFTAOIuYJkwJNt5myDP2alk/f9Gi7QQicQB3/f9ZwlFHBxKs6iEPXBdNZFr4o&#10;YathXd7MK1m4I4+iD2SVkrddis2o/jhn3g7rh0xcDVmflGyHtSdZ03EGvilbfxg5jqLKKJPomBXU&#10;s5suZt6uggvzqChk5BFKFrg6AFJG0RLgD1i6gqj5bovcj6hIAz+MyqqAXOPGx3m45+Q+yRsPwuKJ&#10;S1zHxDlE4NUt+yAuKpvXs++6tIsm3h31yj3ezFe8hW8481+Llu8pubNq/pxFvmKWs60aMff+v6i4&#10;M+IlIJ93RSv3hMv3lfwFo1Kgl7KsGiEzF2JTABCJI9Iuyh04+BHDslvHsohnTcIZUsMqeqCi3wSG&#10;/SiqYDLP6dgBIy+CSLNfVuiX3NqiS9MJwYMIPIwapwnTiJmB0Hd82oZLAR7bXm3To2rR6l5I3wvq&#10;215VL8ikp2m4AfTw65S0bBdF9PNZG3s9oBw6hSULexpQTvyy0wz0vG47SxgGdm4BXk4aFkpWbsa4&#10;GNUt+FUzcRM7YWbHjUs5GzePi0pOScMl28+YD1Omg7RpJwmDKhsHNUPmTHRlSllza2oebcmlyZKq&#10;DKlJUeDQJklNglBHga6hUvAYtArjmIBQzTsUix49B/AWzL9PKeYp5ULYyDMLHogXvxEu35NyZ/Si&#10;WZduKW/jxHXzOVTs0Sz3AlDNKaZU86hiUS+cgeXLyi/TIRL+gpAzBw6tnAMruRYNHzEIMb0IN4hB&#10;yZNm+V8edv0HBftVw33TBkM/BYzRdxuhH3fjPwL+WPO/aDN53t9PfLct4mGTOC0xaWY3E+bzmuMa&#10;ePoWdZCznZQcL/r0i0HgMO/aTmEXNfLFKPS443nGrHXw7eedR0X8+Sh8XPXslXwXvcjztfg4hrZ9&#10;ppOy47ZD/LyX/Pkk92o1fNsPnNc8LybRRz0mexzDHP3wU+D1p/GThuuq6zusuC6a/tdryZeT6OtJ&#10;5ONG7ON65GmPftR2vRjQL/vudxP/p7XQizbxvIG8aKHPW8RVwfK0DVw4cV21XRWtj+vOJ03iqoQ+&#10;rOGP29R6HO74dXWPtuoGPtVQow2jmG0rh48iliQibfiMGYcyhiljgEJwRdYD591Q2QvXfHDZB9dC&#10;loQdsK3+oOR5vJ6J2iRZp7YbQdphZJp27mYdz0eB92tMeI9nPf/bSRTgxVnN/3ors5l17lfcpw3P&#10;WtwCVHM/i5zXiN0sclohbprui6oLQOF2BttIYVtZcj8PXGlgL0tspPHzuvfxIHHWjW4V6dNubJqj&#10;+lF0I01spJwPR7HDCv2oH3u3DcrWspNCbiqONyNmy/Ru3LgRho9zxOtR8FmbelRBR171aQb+biPw&#10;rEeDMwSmfByATwqO305Lf7+o/nhQeD6KbqbtnaA1g2nX4vbTHPqoRl0X0ed1x/dj39uW49dt+v+4&#10;rfxxUfj1oPTLfvqnvcLjTvi4GDgvez9tZT/vZ7/fSX/YTF5WmMAkAGtO8nbmFkne8bedzPcbqdeD&#10;0EkOP0ljRzn8suI5z5O3wKZXiOssfp21PW+6P29Hf9pOPWqQT/q+nw5yP++nAZt+3Eg8bXo+jn3/&#10;epL8YcP3rGUHI+N2wgwK9ksqPjfgj+uG51HL83GTybb/cTX0w2bs82bsj8PMH/vZ78ahz6vRX9dD&#10;/74f+c+j+O8b/ncNx7MiwgQAzVjP0uanZfTDgHpZxd407S9ryMeu88eJ533H/m2HfJiCX7aIsUu+&#10;SiuntOokYz7NWjfDut20ZTVs3ExYn3d8FznbcdywHtD1PNrrmvvb9dDbafDdKHSeQ0+y9s0YPA2a&#10;d5LW7bitSSjzNknfZ1yPWvdS1q0oBNQ3Bgv8el4YAkIuTdskGau469PtpxEA9ACgL3PIVdZyGtdv&#10;ehU1G3/TB01p+ZpX93k78XZAPG95tqLG1bC+52by0fSAQgBKxhV5RAL4ANDnRgz0Wds4oJv6tfsJ&#10;y00Jfdt3ve4Ql1lkK6AGwjAN6QuoKGMThXUs4NjiZnHAIAgYhFFYVHQoAWGkreKyQ9lwyAo2YdYq&#10;LmCyAi4r2QEqSZNWScQozKLymktXsityNiZqSAkVdwjZul+9CWAIlzYIRQtXjAjpql3YscsqmLzr&#10;UV2WkLWAYd0L9whV3ylbdylWXYqWXZkFP4dIy055FpXVKG0Zl1ecKq9B6FByfCYZoVz+MqssydkV&#10;4Ay9kIQ2Sn1mqdcs8cIioNZRi7BOqCZ+3XkMEJsqolruUrK6Ux7SsyMGPqJkwYIHD8v4XhwmFIs2&#10;ZqMgm9KLSB1AHJldzcc1fLuG5zKKAqgs6lCEYL5Ty/JapRFSH8Q0aYemiCsOQpo1WpYHZGbkemXz&#10;Lvliy8bfoEUDnFMwM6sy/cr5ScCQR8UFh9qnE9iVrLO8o0xp8hRkFc7RGr6Rd68fMq16VCHNCi6e&#10;K2GSukN0WUKTVrFDwQHmGOh0wMj2Gfl5Ql2kND4tu+CQRUwCJfeelHPPrFwpOBTrUXM3xNxEC+i4&#10;KSOfUC0bpcDUst2wBFyUUbYCy1lOoziEykNmaY4AnGFejZn7ft1qBD6tuPZz2E4a6bgVDad0Nagd&#10;BbVZXAps2GbcshmHgZyUUM7QLb7OI1OfLm3h+7Usv2qhRcieNOzXBfNxFtpPap408SdNx8MythfV&#10;bYbUO1HdZRH0dPNpznxesGxHdG1CHjXyAgZuGBaS8hXryp2KQ0LrVuzKFUTGsslXCL2IMopdACgR&#10;pR9Rxpz6KK6L2NUpu7Lu1lxnjG+rhrJxfuwUbXrEA0KatQgjFiGt5XgNPEy5GLUJm7QqYloJwlwt&#10;d5a5M7V0F1GuONTMViBUseTU85kXV+5J2PcFS/cEi3f5C3e489+IVh4YFTyzkocaxKhOiOn4mI5H&#10;MUA8U4Zms9AKqV6ySeedanbUyCkgTKzbhEWUQqTgWoJGQcahKpGaJq1Zi8ObQO+jUN+n6fs1kwi0&#10;l0dGQc0kZFiNwmsxU8+v6fo1HZ+mF9BXCEkB5aXMKx2vGlBgi1bmMUAhTP6jAsov4YI2Iew7+D27&#10;IA0tdRy8VVpSMi1UrcsV61IL5X5Z87vsEN3FRHeDENcum3WrlyLQShJmuZVzMQu/5JCsh/UHCXg7&#10;agAD1CSg7nrkwMS2aG2T1lUodYlUFUh1CugaLo87VHGnOulUZ4CXcCgSiDhsFkQsgijCd2sWQHmG&#10;YI5FMqfnPaA1LAP7DsA+iH9Pyrov4cwqBHOwFLyHXUM5TYzboOQpRFzEpLRiBlcsmqQLOtG8XrIk&#10;YT0AFCLlzilFy7yV+xL+kkLE7JFBDKIvIMLwH2GS/uVxl75ukS+nwWcDz4ft8OeDxLcbkbeTwGUF&#10;va5hj+v4yx71duz/divxchx81vddNcCbI08moeuu97LpOSpT+znHWYV41A487ARfTtOP+8HNpG03&#10;7yw6VU0vfFb3ntZcezk7s4ez6d/M4pMYdsJs5WAU97TkPM471yLWvg8eBUyXdfpRN/CwG361nn61&#10;lXkyid5OYo/H0YfDyGGZBN/5bJJ8t5F6Pg69GvpfD73vp8FHdedtm3o98nwYez5Nfbc19DJnetlz&#10;ve67AEK96pLPu66HNftl2fpmSP+wFX8AuoFFfjUKHuawvl8/CEEtv67hg7phS91vBIRYdmsbXiZW&#10;ep3WZR3qFK7MMCGHASQqQ6gigitzbqgVsXWjaNVn6kXRo2oAaP9pjd4tUKOo+aBCHhbtHzbjty1w&#10;PqCs/Fd14t1Gcjvj2MxR0wRxkPeshbBhxDaK2wCfPe37AUI9bVOXJeysShwW8f0sup60HVa920W6&#10;HcLzDmg95z/uRjeqnu2q97QZPqkGnk0z170YAJ0Mrtsrut9vZ16uZl5t5raz5HbScV11HhXQiyJ2&#10;U8UfNRxlXDQKGm9a9HXN8Xbk/WEz/rRNXpSR3w+iz1vO9yP/j9vht1P/RZXayzlPq+5x2FYmdUlg&#10;be3aThAbxh1rCfA9nucdz+su+aoTeFhw/rwR/PMg9Oth6skw+rgf2M4TJZexTJunKeeTfuTDZuqs&#10;TB2X3bs58roVmIQtXS+0lcL38+ACiZ0EfpynTsvu6xp9kEA2IrbrCnmeIz6OAm87FBPw9Cj1+270&#10;HwfJ//W48r+eNv7rUfX3g9RPO+HfjvKP6uTHafzDJPC8Td1UnI+a9KOO76TiPC4TV036+YhZwsJE&#10;fB/53zHyT7/tg/YQ+G418MNa8F3f83Hkfdel/rbm/3Hq+dSnX9Xx26LtPAkfRM1VC+9pA/t53XcR&#10;1bSMwvME/P3Y8+2A+tAlbrOGl1XwNmMVEV6X8Zu05XHV8dNe/LbifN1zv+yRu3F4LWDezzBhSVc9&#10;yu0odJqxPaoB6oKPC9jLnm8nYVsPWVeD5houB2MZMOi7CWQ9bF4LWTsufRWT9EhlzsyLwHxavZSw&#10;isqkpuczHOTs07CRiSmCybdC0Bqt6zokHbt4M6AeuBVAFQaUcsOrftYgntXsaz5mC+7Iq+m7lIdJ&#10;vE+pqpi8wGzRZNa3F+3KmoNZlnGYwy+A+saMB3HTSdp0mbU9qTvfjQLMTX1ggilVwizyKrglpzpl&#10;lfl13LhFlsPUKZiXRaUFVDb0wlMvtJPGKw5Vyizo+qCUVQJUMwQBXuFHIB6gE4AgeZs4Z+a3HJIN&#10;r2rHZ2gh4hImbZPqnkPaxkUXcWhESbZixrFHuQaIDThFStEklaAcWg5ZzsyJG7kAUyIGTtTAj5tE&#10;IR2XVq6E9RyHbN6jXJ4C/9Nwpm1Cm4hxZtDyfatwwaES+mCpHxZ49dw0Iu5RisdZS90sGLtVbYw7&#10;9SvzVqFfz8UULKuMiR1pFs875XMlpywGc8IWscvAjyKqGK7U8+Yg0ZJFwXVCQBTFblgMsKbi0QbM&#10;XBLwDaJKEoZ+0j71ac9CSlI6i0rZGZu0Rcr2YpoJITqJaI6i2oyJmzXz6k5J3S7PIDK3QQzxFn1m&#10;1SBgIdQ8XMlFhIsJsyRvV2XsqhR4DzPvJSsBpMOlNUJRwkV1UtlxqxukvGKXVwhFw6UKwxxSuRA0&#10;sD26ZSXnDlBTGeeBQTzHxJU3CZt+c8AkweRLJtGiUTBnZ5azzOMqvgfRMJsRtHyvRVKjjWlEXiE1&#10;wJ88a7lBK6rZJW2PdiuLnFSZ+79rUWPPpwZmvUUqd7PoQcGxFjcCKd1LQj1SmoYlaZsoYeb1AJRU&#10;kScN7GHZ8rSOPKkhTxv2xzX8UZ25zX2Rt16W0asyelGyneTMW1HDelQ/8mnGIUPXp0/jsohZVHWr&#10;6y5FGOaGbdKgVRJFlQmHJuHUpAh1xq0r++EcqfYZOH4jP/MlgcsarVx3ibO6ha4DwKswZhIkbJIk&#10;KgPusUrIaQM3hYoalIhQzAWNTNo8NW9ew53Jmbhe1RwinzeLF+x6oVawKFph4s3LuHO8hTsrD/6F&#10;Pf8NOBSCRbNaaFJwzUoOrhdQkNgqmceEd4PyB0XTMujyXtVSAOKSykVStWQWPjBy75kF902CB24D&#10;P4kpioQqh4kmYcM0rF0Nawc+ZdenBnpccggGAe1qxLgWg9bjRnCsxozrSfM0bhpFoGnMNIkYpgy1&#10;KFtueTegaXnkfVrRccu6bnnTKSwjnDrGK1g5NYzbp4Qtp6ho4xXNnKJhpWBcSUErQc1CxLBScShd&#10;4IlZwKRFtLCTVn7KKmi5lWtBzcgl2Qqrd2LaraiuivMTMDvLxJiXFZ3KMqmq+/RZhyKKSkKI1G+T&#10;gFoIWERuAwcUJji8BnbEDEpV0Anqy5TSa+CKF77WcO8pWHeZ7LiwWM6+pxQs6mUsWLYQNbEbGLdN&#10;iGjVPGB6RHgfoDAqWzTLlgySZYNs5b/z/ku4c1LevEKwzF68uzB7R8yZx2GFA5Z8mQiRMhTysOp8&#10;u+p/OnDfdqnTqu2qab+qAYeKnZXQ/ZTxDFBt9kuE9Rp51fC8mETebWWeryeuxqGjjveg7ptmgMDY&#10;z0qOizq5nUO3so6dgvOg7N4oeHfK1NNJ9Nkkdtn27Wfxk4L9rGgHynRc864lsc0kvpd1HBScQP+2&#10;s87jmufJOPxqLfJiErsBatcPPVtNPJ3EXm9mnq+lbvqBo6rnpOZ6s5l4txH5sBH9tBl91qUe1+yf&#10;t+MfVn0v+8RlwfS8Rbzsks/ajtcj5v7LWc78tGl/0ffctojzCrMM8Kho7wf0oCcUXBomO3bQVPND&#10;NTBWBuFezFZxq5teHRNBj1SFzOIErgadxAc8lhn4CWUUVxe9oJNoa35T1QdXmP0RqqxF2fbo30zB&#10;aQdfM3FTbI+b7veT8E2VfL+ZeL8RezEOnjfcJzX3XoG4bLqeD0IHRXvHpx2HYdDbv91M/HQQ30oi&#10;g5B2HIGYRZcJPAhLnCouoREm7dpJhtxvBq9Hyf2Gv+qCj6vhV5vFZ9P0w3Hy8Tj2/WH+UTfU8uhb&#10;QCHitteTKHDzzxuOi5zpLIfsxC11p7jnUR3mbM875Puh71GduKo4njRdj2vOrbDlXT/yuOXv+eC4&#10;CQC+MIUoi05Nw2usuvUAHwdhZBjFbnuBKzBOpa3HaevzluuX3ehvu9GftkM/7qSeD6MXgDOyRCdm&#10;3Si5dwrUTSd83vBupp2TODIK2fYKrkkMGcewURDeKeCbGXQrjd32Axc11ySEbsccN3X3T/uZP06K&#10;fz/K/etJ6j/Pcv9xlv2vq/Kvm5F/P0n/thP5eSf2w1ro/ZA+A7RRcQAnNwmbz5uezQT2ejXx3X7u&#10;/Xb23Wbq3Vbq5WqQyStUwZmlS6uBHzciP66FflgLfDf1/W0r+stu/O+Hmfc9z5uOG7ApYIWBW70X&#10;MW4Hof2U5e2I+GHq/tAl3zawx0XkTQu7ThrWSPGLqu0sbtzyKp/Uqe2QbidsfNWhf9gMP6xirzrU&#10;u77rpmi5LKKPauRxDr+pErcdx9txaOTTnqTxnkedtfJLqDRtEgD3lrOIU2ZhzaXv+01DgBSUMmMW&#10;lXB5w6kEerwb1b8Yep4OXM9H3pcT/4e12G7aMqBVfY+6TSiqNkkDk7VwacsuXQ1otsIGZkNsEftl&#10;N/Rp6rqt2m6KtmdN59MmuROGBoSyhssyRm4DCBglz6GyhEVcsiumQQi42AGt7lOKVZ9+5NFmIe6E&#10;Vg/d8o0QDEioiIknEXgSgNNmUQaTFgkFcN45nIkFWXOpCoiiYFMkrdKwQZAwi1NWcVDPxsSzLuVy&#10;CDQeSJhBpWW7rOqUARkG57we0tVtvIKJk4MFGZOohEhW/VAdl1Vx2dAHZYz8FqluEYoyKqpRqrRV&#10;0CGUPUIJDPeGD9oJ6FMmQQASxExMubVJRR6T5MAwiorKuJhWLjiVC5SGk7RJ8g5Z1iFLo4qUTRyG&#10;eHVCPiBE51Hdvl9RMa70cFGPkCUNXLt02asTECoOs8zcLgvBorxTAairgMu7YUMWEfsMPKt0RQnU&#10;feWBTriE6wQOvQBXczAVK4bKAkaBVc2gScgqawRt6ylb1SGtY5KSXdr3KPcShs2A/LZs+2nNk9Yu&#10;exQLm0z6UxGpWLaKl0zi5TCiQmVcmL+gXbmnWLijXfr6fx0GD6IQ0PsKqa4QzFEj1XVKMw7CLVLe&#10;cSnBUXdKu271yK/bjpmSZkHcJvZBbLduxSielbLuCll3Zdz7BCQhTTJCLxDP32VifzGLP7iwcMEk&#10;XlGx7pMGkZI9I2fP2Q0Cl1FoES/6IX7NKT/O4y+G9HoMHoXNk7jt2WrsxTT6qOd/Ook8HgUe9T3H&#10;JXQzDp9WnNd18rKKb8Sg7SS0Htae5qGPq/R6UHmagV+0iUcVgCD4kzr+qILd1h1tjH0QM5xk4Msy&#10;cpK37GVM05BmLWrYiJvWY6bVKDyJmXtB4zBmSqPiKq0rEso8JhpGwL/M05h5GIYAYm5lbDsZZBwx&#10;7CRNJVTQcMrqmKBtF4bUzB0uXLFkV7JJLddn4Bcd8qpTjssXxHNfm8SLpEFgEMypuQ+03PsW4YON&#10;sDoOLVulS7B4iTf31crMX1dmvxKxZ0QrD5T8BdHKffbsV/zlB1+kcRHRi4EQeqxyr1XugkWofD6g&#10;XazCC10bK6tfCmiZ20ZW+bKe+f4ZLX9WuvSNXjCTIVRtn3YSgboeWd+r6PtUDUpWdkrbXl3Xrx34&#10;dRsJ027Wupu1fJkp0a/Fgb+FpnFoM2UBvRuU6kHWNo3oVmOGjYRxI8YQ23bStJ2Et+KGNiUqo5wi&#10;wi6hnKRpKQ4vp40rJRO3bFruEaKShdUmJFWEW8RFXVpdRLl1h7BiF3U9is24cTduOM1Zz/KWa4YI&#10;kd0UPImaukFjG3RA2gCkrexSVz36BC4P2CQuiO+3SAI2KW0SuI08UrdCaZfc6vkIzKHVC/L5/8F5&#10;8P/iLX4tWr4LSxdoPdsqX1JyH0hY97WgTBQLEePKwCWpoGxCNg/gDOI/wEGzl8xp+TN6ySIkX9FJ&#10;lmXceQlnDiCgUrgo4y/wVmb4rFmVeBn9f27HSD2I6i9Pm56HNcdtl3gz9b3eCD7uU48aBDiuqs6L&#10;iuNlz/u8S78aR54Ow2dN71krcNYJnXVDV+PoRT961AwNY+jYbzwoEqO4teU3bGbxw4rrpOa7HSeu&#10;Ov6TErM69dUk+m4SARL4uO560Q0/H0QfAhdbdt72fU9HwSdDZkfowx592SLebKc+7uXerCdfrSVf&#10;riavW/6rFn1eIy4bnjfrUSDboOWdFZEPQJmY+0SBZ03yURX0Afyqghym4OOUCfSH1yPX8z6zZ+y2&#10;hr0ZuncSEBPX1aOpuDR1Wl+k1KABpQAV0oaq11CmdTUv1ArA7SA8TWLrKbzrh4KwMGhVBCyygFXh&#10;t8j9NnkIVYHRpBYwtwPWUdS0l8OeDf0ftlLvt1O3Xe9+2gaM5lEefb8WfdGnf9xN/v289MtJ8c0k&#10;AkDk+4P0++3ki2mQmUzq0W/G/rdrgY+7ie+PUs8G4fOy+91G5rrlfdwP7uecZcJQo21RVO01ijOY&#10;5rLp//mk9m4j92SY3KsEqx5jP4qt5zyDuL3u1Q9ClmnEel0l/rYd+Wk7+M+zzMex61kDfVSxP647&#10;wBjxtIn+uBX41/Pcp4n3h3Hk82YUyOTjhvvV0P/bce7dNHJadRUJXQrVFuy6cdhy2/d/2Iw96dAv&#10;h4HHLffDKvWi6/rbbuK7zeh3m5HfD5O/HSTejT2fNuMvp8nTZmivCkg0NE07jpuBi05oPY2fNP2T&#10;BNYPW8cxdDdHbmXt2xnsYdP5uE29GYferUY+bkVPquRF03XVcIDv+W0/992ESS/3+27wj73oPw/i&#10;4PkPU+8f+8kf1qMAmC5LxH4a6wdNFVJXdOrzDt0ghm4WiCeT6Itx7KLiuqiQNw33+/XIp83YbZ34&#10;fi3yaer7duz7vB45CGs/jYNv2tSLJjGh5DVUlDcDnyHfBYNs2vaojL9pOX5e838c0vtR7W5A/dPE&#10;9yxveV6xrlJC0JZKppWdkPo8ZWLeXKFfddw3ZeJJg3rZJg/j0Hdj/8/bsW+ngR+3mVgm324EX448&#10;z/q+o5xjLWRei5j7AajmAlwLlUlNHpdGYcapp1Bx062rOuRJk6CIMinL3w+pm7zpu6n3RYt8N/De&#10;Vh0Pi46RVzMNGLpMcC3gZiRDlyEH83su9UHSdpi0rvk0T5vuP/fjfx6mvpvQP2+H/9iP/r4X+WM/&#10;9XHkbVOSHq1tOKVNUlFAZWlEkrSIGoSq5pQNg/oqJmo6FW1K1SLUTKYYh7LKZM5TZM2ipksHtLCA&#10;Sw/y9vWMw61aCUFCh2zRB4sJNcut49NaAa1looB7dHyXluczSkKw2K3mBvTCuFEIYKtsZ5KUlmy8&#10;PLQyBHCMy+o2Udosztq1a0k6havKDr1Hy3XreHGzJGORVQlNnVQPvYaTOLpKa0d2RReVFjAJreMl&#10;bFJAIUVEsubWFhFeBBaFjSKvhhO3yYJmoRcWe7SclkebMfNqhKzjlmzFdU+rjl1KXDbM9e3CzaBq&#10;FNAXTbyInu1RrmRswqCWEzZwu26AQeBHpW4tx6UXxC3CjEWMS5bCdoNZsWyQrNj1Itosc4FL1gvA&#10;YVMsOPV8j0kcRBRFrxkWsCiVIArxew7l0CE5ThrWSeF1RtN3cLuktGQXBwycqJHTcsoiOk7ZKQ8Z&#10;BZicncA1YbNoK6yPGflVTPj/fRI+8auaTnkdHA55i1KBmgJPQL10KEXXpepQqgGtBcfQqxsHoI5H&#10;G9KvuDUrFvEsJJ5Tce+pePf1wnmNcEHGm+UvfqMWLevEi5BokdCLmEAOsmWHTqBl33eq2LiKham4&#10;drXAKmN7jaI4AtoAvAoMTxo5KDo2khbgkU7r1HnNdVS2n1adO2l4J2V8PvQ9H9DMUr8h/XLku6jh&#10;5xXbac7SsImmAfV6SLse1GxH9Jsh3XHG/LBqv6ni50XkPGc7yyBDj2o1oltPQBspy2bKthq39MPQ&#10;KAKPo+YWDYYaiVfHqbpV61Fo7FPvJs0n4INlbD8JH6QteynLYR4IinIzpOm5lHEDNwFxU1YR4A9U&#10;sWJXsbygIkzM0s6IkZfE5ArOfQVnRita1AkWtbx5FeueF+K37DxSeN8pm7dIFo2SJY1wSbh8H2ih&#10;UrikES9rhIsq/oJg6b6ctyhizcg4cxYVh4REAEG8VoB0PFQ2H9AsFZSzuySXls/puPflKw9kS8xC&#10;V/HiHenyfRGzF+kBaIFVl7LhUbS9qhatpVXzcasQXF3Zqex5ddMQtBoxTEKajTjgMOZuKQCyzaTp&#10;II8cFZDjAgIoDTweFW0HeetuxryVhAGXrIcNGzHjRlQ/DqgapKiI8lIWdh4XFHBhi5Lm4JUmyt0O&#10;qrYCiq5T0MD4bVLaxIVDWrUZ1rdIcd8jm/oBFkPbUd12VHuQNILnA68SuJG6W1V3a6oebRJj0s6F&#10;raKQTey3STywEBSp28gPItIwJgMvhix8t2bZJppl1tnMf8Vf+EonmKUhZkOvW7uoE84oAIoB0pUt&#10;2xXM8pTtiKKBLOcsLERwR8+7p+fe03Hvqth3dPwZJeeBnDMrXL4rWL4rYu7jzMh5oBaWNTKOWSdB&#10;DBI7JEa0PMAif3napZ4P3MCKXdVAEzTv5axP+v6TiuNhJ3BccZ81vCdVz2rcOolZz9qhrbx7lHRW&#10;aWPGrgBeZDWBHAHg6EUeDcJbeftm2vZiypD183F8O4G+GMRvWr7TMnlWIQ5zyHnJ/rBKPuv4X43j&#10;H/eKn/bzbzaSz6bRF0zk7/T3x6UfTsqAPG4HsQ87hafD6JNB6KJGvZ6GXk0jk4D5MOu4bdKvmWTx&#10;BBDy99PA24n/umI/yaIbId15GT1ImTeD2rUAqBL1YVp/2yIAr4AW0AtASUQaRSRlj67s0hZJdc1r&#10;qNKGjZz9sEYMY5ZGAO5Fbf2YLQfwnNIk7UoPJPDAEq8JUIjcbwHVo0lRhmbE/iV7H3Zec39YDX+3&#10;EbusU1tp62WLBuJ9WSXer0Z/3E3/7SjzAbDIMPBkGLgdBG964eOa57ztv+gETirEU4AaWQx0znHU&#10;2g9YpnH86TD+YpreLZKbGUcnZF4vevYbwZ1awA8Li6TxphM7qnp7Edsgau/HnDUvksKUaUzRD5jP&#10;KtSTFv39GhBC/9O687aCPQGDRRY+TpiPU8bLvPFN1/muT74but+O6csKftt0/203DaT601bsZT9w&#10;WnOdtwLbRbIZNAFr0g8Yr5rUyxH97Ub496MMcPzfrkdedGnwqee94JNu8FE3eNP2P2z7d1L4SYE8&#10;qXt3866mHx4n7OO446wZ7Idswwja8BlKpHoQtj4fxd+uxh823T/txT9MvN9O6c97id2UqUXJegHd&#10;OTMl437VdX878v/HSeLP/eC/HoT/4zD2b/vRv+/Ff91NvAIV3fTc1D0HeWInTzR8pm4IGcbwrYLn&#10;qO6/7Ea3i9RqwnZSdB7nHB8m/t+Okj/txd6Ofa+61Iu281WX/NtG9Jft1FEGn1LaxxX7bhJeC+ke&#10;N4jLvOVxGb/JW5/X0O977h/HgM88n7r+1x3X07L1Mqo9jUMDQj52q2qYeCOgA0NDE5CrWbwTRk/z&#10;1NtJ+PWQ/DgJ/b6X/vMwARDqedf3eS/7+2n+p93E27XQo7ZnK4ke5By7aWwUMgHTVnTIWm511anw&#10;6dlBiyiJSCZRqOeHDhLW9wP6b2v+H8be1x33Zc62n9BPfKqmQ9p1KFoO2U7U3HErSoi4R8jPCrZp&#10;QDPxKqd+XRUR7Uag70a+T0PXf6cI/rfj9OuW/fN64OOIblOKAiIuIuIaoaoSyhwiZpKmMoLHBFnP&#10;WLgRIx9wCcCgglVSRsF/ZTmzqOZQRvS8oE4QM/LyJq6B/cAoXDKLl2HRAqpmOzRc138HONfyPRqe&#10;S80BoOAzCPx6fhgS5TFl3iqtYNKGQ9x0Socu2dQlP47BHVyy6YW6uPw8gRVwRQyWxExySs2Ko4o8&#10;IrML5hJmacWhbOHyllOdNIuSqsW9qK5FSsuYpOmU+bTcCirPWkQVVBI0CJOorOVRUxqWU8kCbjhq&#10;5CdgQRoWRgy8Hqlc86i2Ce5/bSNPY6LblDasWXEplr1aFvj+jJmfNEtSMGfErNjlFQ1sGxOnYQWT&#10;rTjEsxNah8uWKMBbKnaSUFF6fgJTRRAFZRA6tULKIKFhqd8siaDyols7LVEVrzaHSQBzPCoaL+Kq&#10;45Cq62CldPNRvSCo53r0HFqz0nJpM4is61IDCszYmNU5Jatg5FJeJiwfW9b/37X32ic4CKi2w7qx&#10;T991KfsebZNQdkhl+wuCtCnlyK/vubU9t7oPDlqTtgpQ4X0T/65ZeB+wiHLlGynrLhjTxez7MJM7&#10;ZhmYdUTJchm4bohPaDiElu2FeX6YGzQKI1ZZCAxiVnnYLGx4dEWbKGVitz2K9YQJWPmjiv2q7Z5G&#10;DWd1503b9Xot8HISeDnwAytyUcTP8sjDputRi3rSdt12XG2KSUWUMnEp6YKVfbeIipp24ZAJzKXZ&#10;ihtPi+hRxraftKyF9Vkbr+KUD8NwN2SouFV5pyKBSIHhKbsNZuGMV8eaBHU7UT0YtK+q+NMOcV6w&#10;bsUgoN8pI6dpFxXMvLB2xadjp1EpoVoi9FxczbHJlx1qts/ArTjEA4CbqCCJywEgmhRso2QFkc5n&#10;LCIz995RTKNduCNdumfgz1jlLINkWcKeMcrYNjVfJ16RsR6Il++BV2AFV8mfMyvYuJb335QJ2gCg&#10;ELtyycK50zDN7RIrTduyhn1fsgSOe6LFu/x5ZouvcOmenDWjE8w7tBxKD1iW4zZwAaZj8gWfSRC2&#10;CPMO2SCg20qad9KmjZgBXGnXo2Zu3ESgnZTpIGs+yFn2vzzuZcFh3c3ZdpgVZvppQDvyaSagmwfU&#10;4E/wDatRQ8slHfqUFYxJ5tJ3S0duMaCQsUvcwLg1lNt3yTdDBjBorAZ1GxEIlPxqSLsKdDCoWw1o&#10;hl5l16Po+TQ9v75JA/nTpOyKECIJozLQnv0WEaFjeWEgdnw3xA2YBAEzHzRgi2jOJl2wSOYNglmP&#10;luWQzTnkC6h83mngW9Rc0cp9KXsWcLBFNOPTzBbMy0nV3bj6QVBxz62Yo2SzoMo6UX3epfFZhCbp&#10;Emf2q5W5v7LmvuLMf81fuiNcuS/jzcNqoVX/JXCqnplo/Mt50XKcM038SlBGoxDUpDUNryZiFgSY&#10;JNdyYF+yduVazrlbos46kcN6oBdFW0HLIG7dKzn2c7Ynw9BFnXw+TVy06TfryRfjyKOuH4y/u0ns&#10;puF93PU9G4WuW77rJrNs8M0k8nmv8ONR9dVm9sVq/O1O/tVm5sVa8vkaYA7/02Hw/Xb2Uc9/XCBe&#10;TePPxpHrhuthizovOy8rrlfd4IeR/+edxLerwY8b8dOyfSdlGXjVY7+BSbtFq3bi0GnedtsiT/LW&#10;nSTMZED2ajJ2MHxIQ5gy7lSXXNqsXTqMWrshU9ml64TgXhgquNRppzKGSqKoJGZX+iwSQsdxQyIw&#10;9HhNUhoW+y0yr5n5hiimChpFo4jlcY9+0vVsxS1Jq3CSsO3lsNte6GGLfjEIAkF6PvS/GIe389hp&#10;3bNddu7XPdM0WnCq+mHLy7U4QIeTOnXa8Jy1vE8miauWD0hsO4QO08R2zb9Z9W9U6NWCa73k7iWc&#10;3QRZ9dlSTnUjZI2hCkrNd6m4QOPDsAjUdJvWbkWgs4zlKA69G7hvK+izpvN13/2RkXzPT5v+7yae&#10;l03sTZd6N/Z/2o5/3k8BBPl2I/p+Lfq45+34zcBV+Ayilt/8ZBR4NaYfNuzXNedVxf6s674oYU86&#10;/qcd323Le15x72WdmylsK42NQ8a9PHbVcj/pBl4MQo86gbW0fa9AHVfd/aA5YREnLcIWqak4NYd5&#10;14/biX+c5v9xkv7zKPnzTvzzTvz5MPBm4ns/8r7puV+2qe8n/r/vhv7tKPLvR5H/PI7+51H8n8fp&#10;n/dSb6ahYybUPbGRcqxniI2c66AeuOoEX0xSr9fSgHqPCuRGCt3P4rcNz9/2En8cxn7Zj31YDdxU&#10;7aAB/G0/+Wkt9KRCHCXgo6TlIGpZ92qPs8iYkl5mkXd996eJ77sx/dPU//O6703T/qKGX2XhqVu6&#10;H1EPKXEXF5VRUdEsiEErNUra9eryqCBvk7RJ3Zrfcpm1//00+/th8uft6O/7yX9e1C/r3vMy9WoU&#10;2s9Z93P2fgCukaqNiO2i7JmETHVKUyZVeVQaMbKBgqbt6kkCtE/Lw5LztoR9GtI/rQdvy7bzrPW8&#10;iI9o9cRv2IyaVgNQj2Cy7IJr7NO6zTA88WqauLSCCOq4rACgARW1McFJCr6t4BcZ0xR4aEzawUU9&#10;p6SCCvOIJGMV9XzGEiZuUcqeR1mzS5lVokDegtAobKqQiiImW49aW19Wxg38UMUuy9qkaasMHCGA&#10;F0ZR3gUHzPLIf9+UhMW0UeiDhBEmRYssYZGAuk4zfKMoY/IqLq/b5VtR88Cj7rqkl0nzXkQ39RkD&#10;Cl7bqSzC/B6hCqiXQ5AgZZP6DYIIE9BM6FGuJMyStE2atcnSmLjMZBVWvOgSPvksGIU6bm3YIHAr&#10;WF4Vq4KrgK4T4gUmIb5VFraIB35T3MSvOBUpizhjlRSs0qBkaY2QP4xrphjnMGbEOQ8o2VLeKlj1&#10;KMEY3aO1NVQY1iyDAmmQMrt8xargEDpwRQKHZN4inKONAkQ0A1Q8iooTiIzSch0aHmkQU3oBGBMS&#10;uKxCqY+qrsdt33Eeq9tFJTP3z/3oeUB4GRJnDItduyCsW2FmVqyiVb+2z+QGku3FTTWHzC1bzCLi&#10;kxRGq3gW7uyaW/5/X7h+qqj2iZU3JVMXE+3EjR1S1WYQRNl1awCItEjFgNY17LL2FzTpe1SAFEPa&#10;pbpD2MG5WxTPLnqg4M7J+Qty7gyiWKJUSw1aX/coQyYRuAqLcN4qnLeI5oGt90J8p3yRUi5TquWA&#10;RTyMmkHtd326hlvZ8WkGIX2H1gyDhn5AuZWxbqfMxyXsrOJcC+nbhLTpELecshYhAzjecWmSJi5o&#10;xiEj0OkVq2QeKFbCyvGqFqMQGxHe82qXqy5VP2DYSFhWI4aNuHkYNnfDwOBZC5Q66dBgCpaN2SK0&#10;bJTOG8UzYT2TOXbkVTERP4Oq3ZQxYZhLGNkNSkFI5+QL3xA6bgKVJVBFzK4i9MyyYi1nxqkThM2S&#10;EioqWbmEdN4imZOz7goXv1HzmHgVLhVLy7pnFS+o2A+cehFt4ocRiXzlnla8rOTOGiXLspV7gDyM&#10;So5FxTUrliHxrEPH9poEIUQctAr9ZkEEkYDGGYU5HZwdl3/jld5TLH8jWnogWLzHnf9m+f7/YM18&#10;xZ2/w537Wrh4F/woLF1GNRzAMZiG64SEXqvUZ5UAmU8gogwmzGCCpIUTMbBiEGcQMm6mrNvA52eZ&#10;gwmXkjSuRXXTiH4c0U8jRmY1axiahnTTEGAR5dCvHgfVAES2ktBGVA9AZCMOgyerAeWqVzZySfqk&#10;pIHzawi/aRdn4JWkkZU2sbNWXli3WKeUdUpRcUrrJLNDp+vT1t2qolNeIFQFSpMh1UmnEhxpQpWw&#10;y71GnkvPog1gdFoGJGcSzZFant8sDcN8j47tVsxiors69jdazl05645w+evlB/9Dzp2ljPyIlR82&#10;LHQJ4dQtOouKD0OSjp3rFd8zse5oFu9EjSspTELpWHrxIihz0dId9uy/8BfBN9znr9yT8uYNCq5F&#10;K0QhIWYQ/mUrorsuO95OoqcterdMdaLWohdOEJo0qa2HkXYYmyTtvZBlO0cB8W75jBct38Nu4LhC&#10;X7WDB0VsP2153CZfDkNv1uLPR9HLhgcwBxCndxupV6uxqybN6G6BCZz63Vbmt/PWy/XMs/X0s/XM&#10;7ZfNL6+2ss+Z+Y/Qh63M56Py243MecX1rB+8rJP7ecdhkdiK29ZDlrMCcV0ir/PIsxZ5VXMA/mCW&#10;lwaMuxlsO2lmQi+0qI+bkSc9z1kFA31pFIbbfijt+BLng9IHviSTq3gMo4i1HzI3fHCO0kUxec4F&#10;ZShDNYgknboIpozgGtokdRlFbqPYa5KFEHUIUUVwbcSuCtoUtZBhJ+8EDLGbtF7UqG93sg/7/uu2&#10;70kvBEToquEG2PS4F9xIIqOYZZJGt4v2i27g8TDyZBK4HUTfbKZeTcNnZeejnvdxPzAMwZOssxZG&#10;1yuBo258rxHeqgamOddmCbCLd7fm320ENmvBXppKU1CKhMKoPImrtvLOmFkKnGjVBXV80H4GfVh1&#10;HET1uz7N4yL+aRJ41aXfj8JvB9T/dlP4n48r/3mZ/9fTzOet4POWHQDKm6H/qursUOoCJs87VAVS&#10;m3PqwOj/qO68KOF7Kdt6xLQeMzc8+p5Pf1pyHeYcaxEzMCjbKeSkiN3UHU9a5LtJ4M2q+/sd32HG&#10;tpmwXta8D9vBjQR22fJfN93PB/5/nJb/9aL0Yex72SGeN8lvx8FXHeplx/mq5wbN4HXP/d3Y+z9v&#10;8v/befLPvcCf277f1vyfR65/O0z8vht9PfKDvjpJoatZapx0jL9k52n6zAWndiOOfNxIPe36rkqu&#10;v+2m/n6S+e0g+rbn/HEj8P1a9O3Yf5xHzsvEZswEVPwoi56krS9arpdtesMPWrjzWY28zGPnGeRl&#10;g3pUxh+XLLcFy0lcPSFFu8A3uFUnWWPZwh565GmY3SbUFQzYekULAZYXPys6txO2DS/0vO36/QD8&#10;dPLXg9QPm2HQFNejaMNj6AZM6xHrRcW1ncJXY+jIb8mjsg6pGXigImiBqDyNyQuA5oMmYHAnPt3Y&#10;oz1JY1c564eR5+3Q/bRB7ASBE9IdZZjcNBOfZuTRdihd06muOdUhDaeKyUtM+CZFwyEt2YRVVFZB&#10;RDmYD9SriorBn027vOdSTQOGMRAYQl51qrIWcZMENlpXs8tWw8bVINxwKit2SdUu7blVpwViDQiS&#10;39BwygGmlBBxi9QWMXnSJg4Z+SkLwBFJDgUORF12GYuE1g8JArAoDAujRgGzRwaRZqxCZuOuV1dH&#10;ZTVU2sCVEQ0raxEkjOIyIvapuH41t0fJSzB36IHabk3ZLqs4GRoDFjlrFUVhbh5TlOzygkOxFTAN&#10;CGUbl4ISSBu5Rt4cKmVR8mUzd94pW8kjsj6tDjNBHoUODTuOSEMQL2HkJWFRTMf1qdkdn76ASFJG&#10;3oZfu+FT9yl1SMUParkNQjVwSW+zxhO/ZC2g6pCy9aDeKZ5pOKVmDpOPV8NfsMhWUoiM2chqlgQQ&#10;mRsSBM2SqE3qBLqi5jn1ggBgMqu4TioP0ujjJr2TQQq4uGjhHcbghnl5zcE59yk98pmoajGuY2+F&#10;dCOXYC8o+rZp66ACj2LBLp7vUuoaLjyKGjXz3+j5iyE99/86c32XE1ekdw8oQUT6YM2vpGUzTdDe&#10;cHGVoUZVg1KBuigiUsB2fbcO1OnYp68hnEOf+IgWv8qqCMEMe/ZrMXveKGUFzKKyVZIxcQCTJe3a&#10;EKIk9Uyk1AgidRt4PitwvYpByBSBWH4DJ2bi5zBp1SkH5ngQMqwlrNOoeRwxbWWQ1TgMenoFlzZB&#10;o7LLmoA/nNKiTdD36sp2pVu+jIhmXVo2oVqiDfwoKgtbpWGzyGcUUGquTTwXNHO9BlbIJEiiEr96&#10;qU0pEjaZR8dzqFh2JdsonAPGmjQIgqgqgCgpAy9sESUhdssp2Y1CHaew71bsJUybYW3bo0QUbMHM&#10;V4RekMNkLh3XruFZ5RwVZx5VcmTLd4Xzd+xKVsoqVix9LVm+K1i8o+DMavjzipW78qU7UuDUWQ+k&#10;S3cMwrmMQ0qqFrScewYxAI5lo3gRVXMBNLgtkjCmoIyCMCotuLUltyaOijIOWc4hK9qlRUxUQPhl&#10;KwfApZnztWTha8HCXUAe/MX7YtaMhD0L+E/Bm4NkLIdB7DSI3GaFD1GHnYawUxd16pMUlCB1eRrK&#10;erQ5tybjVJTd6rpH1/RoVuPmjQS8m7bsZ60bcWgnbd5KwTtpC3hxNW6aRqAh4EKvashAszJtYWds&#10;/K5P0wdNmlaMAhrw+jig2Y5Dq0FNj5I1HKKciVVEBSHtYsjA9mqWPapFp3ROs/iVevFrXDLn17JA&#10;d666NA1a2/Dqq0x2FFUBwAcuTQPL4VTkCCV4ZBaImPhBmEuql0EdweIFk3AOFswqF++YhLMuHVu7&#10;/JVq5RvFyh0Z655s5Y5BtKDh3KPUCz7topH7jV+72MZ5XXylZltq42zAQwVUnEMkLVodNSx7VQu4&#10;bMEDgBKRMTvJOfck7AeClfv85Xsi1oyCN2tmiJD1l4d16vk4dNYK7bdivQwJ5LlEGwsuXdUL7RRc&#10;53X6og6k3fVlZxd+XCUvmcwj9KOe/6JBnRbxh0xiLfL1KPiw7V2NWfo+A7CDj7rBk7Kr4wEoZz3M&#10;Ow+y2A972fcbmYMieVSh9yu+3bL7ehg7rPm2Sp4ypd2KIs+HMaDo+znnXgbfTcFXNeKsQh4Xnash&#10;82XN/fNJ/u1a6KqMvurRW3HTTgbr+bRNl+KyYn819DJ3GTZjbybBkxJyWiUA+mXssohNChDEa2am&#10;2qJ2VcZtyJC6igsKmIQeSBjFtV6zNIprIpg6jCqjdg14JWZXx52aMKYM2BQAPpKkMerQVoJIK2Gf&#10;5pydEDQJw+9XI+BiH3XC7w8Kq2lkPec4bfovuomiG44jqgSmilplFZcWFNHDludRj75sEE8GvqeD&#10;8GmFuB0Ed7L2nTw5TDs6cfso695rxY66icNmdKNMbxY9B1X68Thx0g52okjWpR9n3SWPse4xnXeC&#10;gwQOen7cKhpGzCcV8iBn305aR171k5b7KGl8WnP+bTP83ZT+vOH/8zDJxCG9Lv3zvPB5K/TzbuTX&#10;3cjLHgkYggnj7YcyqCxvV+bsKiCNnYBpHIIbhGwjCk+C+q5fd5BFRyF4M4UN/YahT3uYw46zyPuR&#10;97fd6D9P0j9shJ+1iesydpC2rcatqwnkaTf0bBB8MY49G/j/tpf+x0Xpx53kh3HgImde9Wr2IvDb&#10;gfeHteDv+4lfdyI/rfv//SD5H0fJfx7EflnzfTegbvPwT8PQPw8SP29HXo7807itE4A7IdMghkxT&#10;ju2C66DmHiUsDa92MwY975K/7iV/3o5/GHh+2gDfFnrdJi/LOODCadgSNgrjJknUpKxR+uOk9XmD&#10;etPzve54z9PoRRZ50XSdJ62nKcs68BlO8b5P+7SIXGWMA4do5JL1HJIqGHoQEbBiOauojCvGQQuw&#10;XIDqfl4L/wLOrUN8vxH+/TD5z7PcT9vR24a9jInzmGwIiI029HxQ16XrUVAUEsRtiqRNEUfkWVwB&#10;hLbp0bd9hqJTuZq0bcdNRxn0JIceJM2HMctuBNqLGB6V8Jdtz4jWtwhjC1eP3ZqahV9nUm+IIxC/&#10;RgBLpAegUHcqupSyiggGLmULlxbN/JJF3CNVBbOwRSpbDkXPxSxlreHSAiJuEJqUWVwnNBO/oUMq&#10;1kPwgNbU7IoKJqk5pG1SAYQNfCpvEzdIdcel2o5Z91PWMiZNWUXgtLOobCtqKTtVCYs4oOf7dby4&#10;RZzDlWmbpGiTlnB5RMcNaHkMJIEzgYEbk/VJxbZff5qxdUn1TtRymYXXvMqJR7MVhPbjtrZLXyc1&#10;Xa+uSSpLmLiMA2+tqoPOAondGk7FKhyS0i6lyqFSQslxqjhujaDhhgZeQxLmjv3arJnPxBiFxaRW&#10;4NbwM4iyS2lXg9BVybHh1+yEVCWLoEXKh359y66OKpenXtWUVgQV83bJbMzES0JLdZR9lTZEZDNV&#10;TLjm1/h0nASuDljlKYc2aBQEjfyyS1/1wKAXA/MdMImZSGU6PgWJfFZpApNXcPk0ZBwE9MCwrsWg&#10;mkOWt4hc3PtDQlaE2F4tM8VynjDuB5U5M7vnEFwkVXmzJKhfMfHu5XB53MACog6x7juUrBwq+f8c&#10;Epceblh6/5DkZDSzNUSICR7EDOyIeh58vO2QUIoFPfeekXffqVgO6jhFRFQ0c+J6jpNzH2ff9Qhn&#10;hbNfCZfvKgTzDiDVDmUC4g+DanBk7PIALKHUnIBNFrDIaEgQwzV+0CksQkZ+UGnMKk5jsnbAWHdr&#10;Gi4tk2qVZrJitb3arl/f9mj6AX2NYMLtVzBR26HIGTnpL1MgHg0HEs1lKU2OVHkMfFLHiaCyDKUG&#10;MBGzScCX53BZzc3cc6S1KwEDZ9crszAbdjg2yRKl5QYtomYQbgbgqs9QcGmyTlWZULRpXQrmAegP&#10;yh6suWXnWVPawnfIFqVL98QrD6xKrnz5jnSJWYQhY91Xc2cB4qDyJViyYJIt2eQLWsGMScGyKNi4&#10;hgeL5g2COYdWYODPmaUrdh2v69cWzCyrcBZTLtnVLMCXAasUDO8RTJH7skCQSbtPa+u0puJSZlBx&#10;w6Pp0pqDjHUzbOiSciYBU1BfdUjjJhamWrGq2DYNB9FyrBo2DvHtep4PUYRxFfCuCeDlaGPJbyn6&#10;zaWApeCF0259I2rrxW09MKgmbWNm7S08CEBjZrEIBJhjPQaPg7pJSL8ZN2594ZKdtHUzaZ5GobZL&#10;UickLZc8ymQW5GRwcdzCT1h4AI9CAPIgFnietHCDOhYhmU1YRH7dSszMB7XZBn6AUiatAo+WDVTf&#10;q2MlbCJatRyGuODFpE1UotQNj67j1YErLYG+BirXqciDinMogV1P2eUhm9RtFPnMIq+RS4HvV6/4&#10;IW7WxrMK7inZ91DlskUy49SAxzmI/wDm3LNw7yDSOVBlKcOiU3zPLpuvYLy0cSVn4ayGtbtJ3UnZ&#10;GgEgol0hFQuUfD5u4VUocQQRmOTLSsG8WcM1yxcxDRvVcP9SZ1bM6roxNIipgSpnCfUgZjtrex8O&#10;QvtZ+3kev6hSwPICAb5pAfLwPezFDmreIqXrBU2nVdckYgKj5F4GWU+YVxPWm07oskEDCrmoe6+a&#10;XvDZRy33t1uxT9upZ4PITTv4eBjdLTp3y8RW3r5bdp11Qhft0LN+lFkBAASv6GRSypWwdyPf20nw&#10;9TgA/nzc8ayH4bFfvxGCz4uOmzYFpP28QjzqUB/X/I9b9t2kfiOsOy6gTZc0aeLlMAkT3hiUJgBz&#10;pzZPG1MufcYDpV2GjAuK2DUuSOiCxF7QS2EJ8EDALoQw0J5UKVIP2lPKpUkDFPOZayGkEUYbIWvV&#10;D21mkbfbydu+9900fJBnYqmtpm2DuA10qprPmLSrvLAoaJGWXEYmI27ZvhnW3zSpN5PIk77/Ucd3&#10;WHSMo5b1jLMbtGwV3ef92ChLbNaC27XAOEPs1oNX09xJN7ZfD/RiaBSRZSn9etHTDyPbaftaAql8&#10;yV/TDxkBeZwW0IsCclG0Puu6Xg28Lzrkp1VG5n/aDP15lPqv69K/n2b+58PKv1/kf91Lve65Htfs&#10;Dyv2vRQM2l/LY2j6tMCUt7zGJugqHj3wT6ABjMOmSQgCNbibRnu0pkEqhwHjKGDYipkuCujjKvZp&#10;5LmtIJcF83rYcFGnN1JIJ2jqhKzDJN4NWZo+uO037mXR533fbce7l7Q8arlABxt5Vbc18vNm/Pf9&#10;9HdTz+87/n/sR3/f9H0eU09L5jdN++um418PU79sRL4d+18OvLtZrB+2raWJk3Zor0Jv54j1FLJf&#10;xE/rxE2bZHaM910fR54nVexV2/Wo6rgo4ZcN1yhiLDjVQPV9kMghZwEZa9CWm6oDtKIOKb3I257U&#10;XLdV8jhu3HTL9mL6Vx36WRMfEtKTuGnDq61a+XVUMHHLe24lcMk1u7BPa4ZMOn55j5A/Lll+34n9&#10;4yjzy17i14Pk349zP27FftiJvux7urQajOMNj3bkNdYcypJDVXYbE5iS0vFcBgGwoYCDMw7VOI4C&#10;u1kh1GCYWIvoNyOGnRi0mzCtB7VTn/ooaVp1S2uIIGIQ0CpuAhI1ENmf27GJ19CloCIqy1rFE5+B&#10;MaZ2yWESft6hAFl+GAZ2wvqCSdR0qLNmXsejHHrVdbsYvK2MCBpMMltZWMeuOFQ5C7/nUm1GjLsJ&#10;85DWA5s7Ceq2YubtlBVISxaVf8lK6GyQqoRRAIAjAouSVkXILEmbuYjgXoBJ7y5IoCqvjktrWEmr&#10;JGHk+9XLfi07j8pLNvF6CDrOmMZuVR0R7kWgbZ9mJ6g7DKs+j+ndkL7pkPaYLcSGpFleJ3VNQl11&#10;gE/J+h5d0SIIa1ghLS9gEOVRWc7KrEcJ6zkAJaNmSQTmM6HSjFzAK0chZq2AU8vzGOUuSOLWC2md&#10;EJitGikd++Q3KehjF39Rw4qYzMSZSVpEGwFNCV64iOuaqKhGKNfDAIAku0Hl6xZ6kTSM7bJdSrLq&#10;UwBsChtFVslyxKQoAF5EZbSGncA0TARVNRcHlWgSE3o+ZeAHzMIsLm2QiiouqjslCYtQvzLj0/Jz&#10;iHRAiE+BkAT0NznTs5RxiHCD2pWKZeUsph5T0pxN6NOxi6ikgYsaDuZ2WNtrsHEfXIXkE+uKm//V&#10;qZvbMc0XTRyr4IFbs5yC2R2nuAgve9TLkGDOwJ+xa3lOLQdTLjLrUsHQL16KWURAm/lLdwRLd0Ws&#10;B16TNGYW2zUcl1Fc9KitkgWrjIUqOFYpE4CV0rAxxTK4CtAagYSHzSK3lhM2CxOIOAJzE2ZeBhGC&#10;0bLkkIPHgl1WckirhKIXZKZJOl5Nn9aXEBHAI1KxQmlYBtEsIl9CZMsW8RwqXUo5FZ2wsRUwrmfw&#10;9YSlScp3M9YCJlqN6ruUtIWxSOmsXbFccKlTDsBGXL+Bm7BJc05lzCqiNMteA6uAyQLqlTwmzti4&#10;QeWsW/7AIn6g4z2Qsh4ouDN64ZxNwcK0fJN8iTKK4g6gU9q8S+/QskO4LEdrM5SyTGvbAQjIagXU&#10;jkvdC8FJcCGkJmETDj3yOsrHRHMVryFiE/uMAh/MB6Y/ahVkcXGDSUmjL9llwLI23KocIqjgkoYT&#10;wLexaRe2CMmQVrWc0iouBS0zbGQnUEmeULZ8ho5fP4rBOxlkO2vdy9nWk+aNLDpJ2cZJZDWN7pUI&#10;IG29mGmQsOwWHXsFbDtt2cqAd6KjoG4c1K5GDAA71qKG9bhxJ23ZTYMh17ybMu1lrVsp01bKPA6q&#10;vcrZOCyIwTxCvYDL5jDZHK6YdygW7PI5mPcNLJiJIpKsQx63iXN2OZOlzyYOGjgZRFSngO3hhyFW&#10;QLcESCWL8sOGlbRN0HApwSXXafUoZBgE9XWXIgsk0iYMw5wasC5+fdOvbwTgglubwKQlUpVGxbSO&#10;DdoJARoe76504a+gLrwmIaFaweQLmGLFLFkwCB4YACUrl2NGbgUX1hwCJsCMZaVDyfq0fDWkmAZl&#10;eduCVzlDKeYw4V2fdsUuuIPz76DiOUjwwChdMCkWw3ZF0av1m0V/eTKOXAwTw7x7lHO1Isggar5s&#10;e6469Fnds5nET0rU67XUy7XsWSN40032Q7Zpilyv+Lab0a1qsOI117yWfsiykXKA4eym5QNwcNsN&#10;ABC5qtPXDc9t2/1hyqxz/H47/XEr9X4z82Yj/Xore1B23o4jVx3vUcl+XnE+bnk/7+ZeDYOvhv5f&#10;9zJ/HGZ+O0y9GXmP0qbHDfJZ1/Os5wNfdV0lAZRcVfGzEhPN6aSIroc1WwnoouZg7sIEmdm8aRi6&#10;arrGcUs7aCl7oU4ML9BwzK4JY+okaSj6LPWIPU+bI7gmhKr9FpnbKPSYJOC/KdIwzHt6aWc3bW+E&#10;LRUvVKGZO1A7Oey0Sb6eBl4NvSdl4rJOnlUoJkZnwz9JO2oBOEdos4S2E0I6Yes0YHzaoHei8GXd&#10;9ZJJ55s8K5MbMWQ1iYH/HrQCB43gYcO/XfJMMuRpP3IzTV6N0/ut8CRHVX2WvNuUJqC829gAGh+2&#10;FoHI0fr9ins7Y9/P4RcF+6ex/22X/DT1/XEUfzOgnrSIN0MXeP7bXuyX3cjv+7E/j5L/PMmC528H&#10;DH+cgK6Ssk0D+iIYX2jDMGwaBE0AaLKoBEBGx6sdx6w7Gazr0wE3XyfkTUo1DhqnEcs0bNxJMakf&#10;dhPGtaByN65/2CCu6s6DvAN8pOrR1/2WJqC0CFrzmdsRtBu2DEKgd1m6Hu00bG4S8q2o6bZOfBz7&#10;f9lN/fO0+Odh7N9Poj+uel63MCZQeh35NHR9P/Z8GnnfDbzHeXQYMldJQ8tjbnrgSRzrBc2rcdt1&#10;0/dyGHwLkLTvedkiXjScr7ru67L9MI9uJJGG19DwmzMOdcQmAy42BAmiFkXVbVqP4j1Ck7dJthLI&#10;UdK6RqumLvl+WP+0zAReW6M12wHDTlC7E4IGhLTtlKwC7CClQEcnXt2zJnGYNG4Hjfsp228Hqbdd&#10;z6dJ6FXbc5wyHWesj5vuJ03P4xYN+PKq4Wq5NKDc2i5dDlP5dIIEpgJ+gjaJAc6mCW2e0nYCcNun&#10;ByU28Bl3M/hFjdrP2PbTyMiv3UtZ9qPw46INnNJG1BI1iWOQIGzgpSF+1SBMG0QZsyTPBEEHvl+9&#10;HTG+7rn/9QjwZfHD0Pum79oMaAce1U4KOy47J0HtSQY7zdkPUraDFLIbsxZQcZPWd2jtcd5+lLLs&#10;RY1lhxgY1mHQ2HWrRn5D1alKIfI4CsYjMEIpg0YJrRfismWfjmfhz6qW7jvUHMIg9FvkLp3AoxcE&#10;TZKkVZq2CEu4vIbL6g55m1C1CcWqR3kQh1qIeNWj3vLpDqOG2zK26ZFcZaCAejmNKgoOTdmujlnk&#10;JUxTQqVFJnaIqkepwBn23NoWJglquUmzEHxzysov2xUNUp218OMQp+9S+1VLIQN3TEkyNqHXKCEN&#10;YlTOQeUsXMYa+3VrLsUE5z8r6G/j6sskbBEuyRZmLMJFK+deFRWcxrWgJH3KxZKNNXGLVmllXMdy&#10;CRciqpWnGXPDzHNKlyDOjE3OQRScsEkcgPgm8SKh5Tr1TM5Vl0kaxdVONTuJKjK4HMjV0KcHFvay&#10;4dzLmDI2UBRSQPB9Qjb1yCaEcN8nPw8qhji3TwomFP86A+UgVtHMbdnFQ7ciq1+c0OqJT5M0i6Qr&#10;9yRzd2KKOUr4zQ7BKmoetFABIrwfNfEAbMW1C0ndEilbNArmbXKWUyfE1VyLYgWcGyReXr7/1/n7&#10;fxV/ib7AXbiL6AQkLHZoBRYlG5Ky9KIlOWdexZ1XCxYxNZ+hYR0XkS1hSjYiWchTeg/ET9o1cUxR&#10;dOkGYdN2BpnGTK0vwazqHn2Rmc+Qg+cNr6bl1Xb8ugalLuKymIkft0mCMM+uZnnNkhShLrh0vbAZ&#10;WJHNNLKWsKzHzaOAtozx9hLm44ThKKqq2lhO/jcB1TzEvY9J5zHZokO9gsqXA7A4BIt8ED+CSmp+&#10;5qf7fsMgYGi6lVlU4NOCU1206zgOg8Bnk4ZQScqpTtgVAHeAOsZtIodiBQOXo2DHMHE9BLV9qvUY&#10;tBWHtxKmjTg0iRiGAfBt0GrU2HYrag4mbg3Me4DKl+zMXaElUssOmgVFQl52SAq4CPwiKX3gVszm&#10;EVHbpSqhYtC2S7gkaWTnzdyyjVfDJBHQhs38jIVXRMRdl3LkUZ5mLVcl60XedJYzTf3yvkfadUvX&#10;otB6zAhOZidl3stYhwFtxyMfBDTjiAFYu52M7aCAHRVQABx7afNB2ryThA/AyJyx7KUt4DnzmDJv&#10;JuDVqKHrlqUtfEq2HIYFKVQOFNoNi/xWKW3kuwxcLyxM4ooCoWx6mP3A/YB+EGBiMdNqDq1mlZlV&#10;IOppFFpj7u8YQb2AoliNmzaTJkBLq3F4PQ6vxow9v67p1aUxSc4ubdEq4KYyCIBUbsQioJRzYWjF&#10;svyVZvFrM39Wx74DGh5tEqLMSqBFSDBrEi3A4nmDaF7Ovqfh3jeJHpDSe6AERh5J1bI09somPmnP&#10;LcxbF2KG2YhuIWZkkChs5NCaRY9mmQb0qVk28+8ahfctigW9eE4nmoNli3/ZzWF1HzSI4wBpn478&#10;f78u/vmw9P1J+vV+9sVW9rwZ3MraBxFrJ4ysFdzjtGOStW9WqJ26u+gzhi3iSdjIZC+rUI97obMq&#10;ddPynJTJi5r71ST2fj32djX0ZhL6bifz40Hhu73cp/3Ck0miG7aupvGNNLoeM58xSIFuxsxTv/a8&#10;6Pi0Gv5+LXxTRq5K9vWI4dUo+LJPP2m7L8r2s7IdVOHUpzgv2Z50yK2o9qhg381YbpqO/axpJwVd&#10;1pyPezT4wvO6YxgzJXB50Cr3WRS0We63KkOYirntYtcC/mCYgzIBKCkFzdWIrRCw9DKecZHe7kTb&#10;SXs1jLRjyH6VPqp5zurul9Pwk57nzcT/auR9MQ7tAL/u028k0MfD8FaRKnv0FY/2sAgumTguYg+b&#10;xPu1yMtJ9N1m8qhEjSNYizZ1A7aW3wLIY6vsHqeITtheo629EDqK2nar9GbFV/OjwH0O/KatuGWS&#10;dJy0Avtl13HN/agXPC2TwMVe5O0XGeRREX9YwB6XyWcd32mRACr4pO+9rDoeV53vB+4/DhP/OE6B&#10;x9/2GEC5rNhuao4xaJQxc8ujWU0gda+h7TNspvGuD9pIYaOwqUQoi4Sm4FSXCDXwQz2vZh3ARxJ0&#10;D9tuGh2HjKsR42EOuWkQD9vuo6LzoEh0gkbQWtohazNsqzKZJ429qH2r5FvPuU5b/pMqdVpxAhA8&#10;r1AvOvTLNvndmv+3/divu/F/7EX+tur6fkQ+Lpi/n9A/rnq/G1Mfhq7rMkBJS8EJTkPX8VpWI9bV&#10;sGUrae/ShqMccZJDnrXJ5w0nkOrHJeS6hDJ9OIsB0xO2SoG5iaPytEP7JV+Dvhs25+yqng+OQByf&#10;lhsx8hoOxcSjqFj4u2H1Vd46ICUTWrEeVD2u4F2HpE9K1xgRNY48ig4uBXRynjTfZE3gPVOvbi9m&#10;2QxZr4uODZ++iUtHtPYwjTxuUGcF+yRg2MtgTUoTN3LSiDwCC706Pg1LAlZZNWDaKNrPWngvaNpO&#10;4cdZ7CiH7aexAa3vuaEqrikgsiahLCPSiUd9EFJterVpHR8YBY+GHTeLowZ+CZWPXOqpTz90a8ZB&#10;DbOl1i47y9v+cRR7WsdP07BLPEsomNgPYViYskhymLxGaVrMHQp4K27djFlalLLvNawGodO05TJn&#10;vili53kEMOU0wgRsGAWhsgMgiAwY0wiiKHqgkEX8Ja0aN2Dgp1AZbeQw+/dgkcfIbIilIVHEJikC&#10;u4zKsjZRGZMOScV5ytJBZFmLuGwRj9yqoV1+kjAfROATYAaAjwT+Rr4Y1CwPfbqwUZC0yaJGcRTY&#10;WbPIr+XmEWXDoaygzCraukOWReRZm7SISicBJqbWasJxnKceVvC2XVDFhE75UtWlSdokHoPIC8vt&#10;ah4Ni1NMjl/mJkVWu7RBST7k4QOvyC6etYgXKCXPr+at+hRB9TwmWghpWWOfZs0j7pO8zaBmP6a+&#10;KFj2Q5qwahnmzqhW7pskLAqWGkWLTr3QwJ93QyJczTHLljE1D1VxXJAwaAKFLOx41G1KUURFRwW8&#10;7ZbVSTU44QomYm4DkbIRKR4SvHU3f52U7IXlRxFDCl7Jm0UjUlK3cPP6xbOkzitbiMHAmi/p+HOc&#10;ua+t/Pse8d2W8UFCdo8W3yPkiwkLOw6xPPJZWrkQBMYRgAh/BlGsoEqWCTwXL+iFi0sP/jo/+zV7&#10;eXZx9hu5YEEvWdaLFszyZauKY5SxNKJlBWdeypqRsmcMkmVmyaQSmFcOqRe7Ib5DteLUCQBggYYa&#10;x9Wg13e8UJ5JJSMHeJrBpXmHokRqCqQSPGEyn3k0bS8zT5DHhOOwcSuD/vefFVJecco6btVBDpuG&#10;DZOQYRzUDXyqgUtWRzltjFOEF0OqB27Jfad4Tr50R8W5Dy4ZHPKV+2bpktsosMkWARI1aQ341FpA&#10;+2WySgo8+jogiTAYoNCOX9vyKPfyeM+rKzqU3aCxSjNZYYuUvORW1XzqjaQph3BLuHDiV29G9JcV&#10;+0aM2eO6nTTsM3FK1KOgruFWlJ3SqIEThng1D/AJsiwuTSLCCqnIWDkB7VyJVAyipnHE2HGpmgTo&#10;ldK8VVDGhB1SNmBmRmUtQjr0GRq4LG/iroah9Si8HTfvAc5IwQdpE7BnW3FoOwFvxqHNOPBsFkBC&#10;a1ED4ImhT9X1KLq0chgGY5pqGgHDheUgYwaj2VHOuhXTr4d12wnjRhQa+zU9r7JHKzfjwMLpOx7Z&#10;ELxCK8q4pAoQkFDnnMooIovZpQC8oogAnDOogqZH3fKoMmZezwOGCP0oBDVcqrxDlndIxhFoPWkC&#10;8AF+FOAIQyEx4zCkbVGSBiXp+Zlo7v2AFoBI169vuJUNl3wcMqzGwDuhcVALfr1Byb3qZRP/vlUy&#10;71CzImYh6Fnq5a9h0ZxeMG8QL6A6nlnJ1vDnDGImUnvKyj5IaLb8koGT3SPYfZLbJngFhF0jAKlz&#10;Mgg/hwhzKD9uYoWMy7R2PomISfUyplxw6pYR1ZKCPwNpeH8B2vlqLfz5KPPbRfaH/fhFx7NdIPox&#10;RyNgyxK6qgdezTg38sRxJ7LfBJbd1U85eil7yWcs+szAXm8DB1Ykrpv0BZOVjXy3EX+9Fn86DN+0&#10;6Ms6cZiznZVwIGMf1hMft7K7GWfdpQWtfyeL3vbohzXi1YB+v+pfixgrdvF1w3ldd97UiO/2ki/W&#10;gg8HwasGfd2knnQ8b6eR267ntuN51qWf9ZhwFw/rjt2kAVRb0yU9qePg11eTzDbRskvjhziUjrmL&#10;7NTx3Capx6IAB21RBFF1xK4JIvIUoU279NWQpRVFSkE45dLnaEs9hjfjeC2CtmLoeYfZZ3tcwi/r&#10;9tsu+XEj/Gbs+7Ae+bCVOmt4z5uBSRKteQ05p6JMKfo+LQCF8yL6dhL8sB59PQnvZtH1FNoNmsqk&#10;PospugHzbo647gafrqU3ChSl5vj1goJD+agduOnHpjnXKG2vufUvO65XPbLq0bf9pt0iBSDgIIue&#10;lrDzgu0kbTqMw+c59CAB8Bk5KgHo8T7u+p8NAvtpy5Om8x8nqV92It+t+l4wKd1tFwXrad62FzPu&#10;Js0tWg0swkEe3c87H7bpjTQGiKTmgorA1FKqmkvd9en3M+gh+K2iAzweAtXMotMQNImaH7b9tz3/&#10;o55/K4sPo7ZWwNgMmJoha9FjKFCGsgcaJLD9WnCn7FvPuzphS9GpXY2ZdxLmpx36JGP9duz+OAaQ&#10;ZH9RwX5Z83zo2p/X0B/XPN+v0h+G5Od178MGOQ5AwwDcoqFp3HZdox/VXKdZ7KyAP++Sn3dC363T&#10;n6b0owp2nDFtx+C1mLUdNAUAfNhkTRoeRSxfNgzjzwehswK6ETNNfLr1ELSXtIwCuq5bM6CVKQMv&#10;oedM3er9sOY0Cd0UbVOPtGUTlBHhOngzre7aJS27aOhRXpXRd0P6YRW/rthftDwfxsFnQ7qE8NMm&#10;QdLImwTNE79+I2wceDRFTFIhlTm7HJiSFK4OGAVuLSeCKRpB2zSJb6WtZyUH8GQNQj32Gfsebcsu&#10;LyPiDqUe0FDbo+969V23dkgb2k5ZySbKo8z8cMYiisP8pJHfdCr7LnWDUKRNooZTUwVeUMc+SplO&#10;stC6TzOmFWGj0K3nR6zyhE0Wt4gTFqAfmpCRXyGUQz/UdKmLdlnFoWiTit2o8TJnfdokb6pMkp2T&#10;AnGYxwc+QwIoKwI+KwVmK4lKmEldq4iJYmIHYmBo+w15J6NS4AKrLl0OEUdMPCBFFaey7dKN3Nqp&#10;S/k4j40IWcos6lGqk5QJ0OFWzACqEvx6xiqhxPO0dKmFKzMGHqVmAwoJ6IVJC/gVZVDPixuFCZjf&#10;dcpBY+4S4hYhZ9ayWAUZWLBfoZux4O20+mE9GYM4GVQYNgnt8iVcvgwQwSbnEAaxSTiPyxdSJl5I&#10;uRDVs2sY94CWP47rXpSMXuWC+M5fKSW35WBSovcJ9XnS6pfNZMyCBi780HGSnLsW9j1Stmzk3hPN&#10;3REs3NGIlmxqvlnFDeGqGK6gdDyrdMkiY6HqLzEkLLI0qdnM26+aTMyk16vx19PEo7brukYepq0d&#10;SlLGxMwITivbOHfbKzlPKaaUcESJe4Sk5xSt08qOXQjYt43ztSt39JwZl4brN/L8RkFQx75KGjtm&#10;dkJ2P6Ff8KmWnLI5t3oJFc/i0gdTWh3SsRgHr+EiSo5eOG8QzOtEK/P3/jrz4Ov7975+cO+r2Xv/&#10;wlu6p+DNaQTzsIxlUXJNCq5WuCzjzIpZMzLuHKIT21Q8g3BZvjKj5c2qufeZyZKV+xYZO0EZoqi8&#10;6NJPE9g4amv6jQ0fVHDIUpgkAUCT0PT9pqpLWXCI6x4gVMpRQH9SsR+V8NOSHRh6oHxrEei4wOTF&#10;HPrUfZ+6SclS0MJeUG7i3iMlc203v4oLAdSqVu4J57/izf5VzpmRrNznzP3VqlyChXN25QouX/Qo&#10;F5pWnkNwN2pkgnsW7XLABLt5bDcHiFlfcYiCmoWokeVSzQX0y17tUsImiFu5dZeihAvqhHTg1/Zo&#10;Vc+jANpZI0TDgHYrYQAI0qeVWRuv7pZXncx+pZ2IcT+HNyg14KoWrW35mVsSRYe451NtJAwDWl7F&#10;+A0muqO66ZRWUEHOwk4aV7IWdhbUjn6x7pSM/NqNhHEzYZ6GDH2vquOS92nVJKRvU9KNqHEDNIAw&#10;w2FNUjIKqAZeRc8jqzuEVZyXs3LSZk7Oym6C03NLt6L6/SR8mDbvJaA98IUR/VoIeGkw3iIAUwC+&#10;7DCTIqbNmL7pFLc86rWEuR8wVN26IqnIE6AzKppuWRHlgXPLIbw2QJAQGDx1w6Cu49NUKWXFqViL&#10;WwZ+TderArQBiAQ0ToAjk6ihxEyFAg6TNX1QCgw4PiPo5r2AYRg2TmPMHMzGl2M1rG1S4pSFlXdK&#10;42ZOlZT79StO+ULSoUxTap9J4NDxDcJ5jWBOsPi1ZOkbo+ABLrrvldyNqWe6BH/oFvXc4opdkMWE&#10;cSvPzPkGFT/w6RZrHk3KwqlS0rJLGjILAYbq+DPyla9FK3fZi3dYS/f+8rej5I97sUct0NMcV11/&#10;P4ZsFN1bFe8gTQ6zZCeKdMOWk1bwpBXaLNIFFxyApRmnthm2Ah/cDkBnVZKJa1lC321GfjrO/HiQ&#10;+7id/Xan8GEz83IcfdLzvRr43k2Cb8bhizL5bhL5YSP83Vroj5P0jzuBd2PX277r3dDzdjX4aj19&#10;O4iO48hOnjyq0YM4VvcCy45fNTwPm56TEjMX8rhJAX9/nLWs+jUARXdTlu0MetrytYL6BKKK4oZc&#10;AA87DXaD0GEQBXCupPZKAAD/9ElEQVRt1KkP4RpEzTEp2FYVF1VzQ5i6FbcPUo5BEl3NOyZpvOw3&#10;1sJIJ+5oR/GKD74ehB4NQ89HQQA9ZyX0cdsJEORRE383DTzrUgC3JxHrJGLp+A3bBXK37DksOXYS&#10;JnBWL/tMhJ89oEBVeq/iZqrZZz4oUxct31HZ+X419mkz+XYtcdr0A8HIOQAmW9YSyHoaqbr0g6it&#10;QqqTZoF55X7UKusGrcCz9v0QYIInTWovrn3eIR818Ku68+U0+m4jdVhwXNTI6zr+x1nuz8sss1Bg&#10;5HndIa4LZiBX50VsPwWD5n6SthxlzOtxZBg2H+TtkzC0BlpkGJ5EwIuWgyx2XiYe1onnbeIka50G&#10;dCOvdujTHOTw3bQN/Pdhywco5LBEbGWd4wTej6HNgLnqgxshK5DenEObd2pLlKYbQjohWzNgqbr1&#10;05j1uGC/KOAXOdvrNvGx73jVtj+r4X9sB78fOK8zlu8nnp83Qi+b6PM6th0x5Cyygd8MaOz5KHTT&#10;JF72PD9sRD6OfX/bDv66G3zbdbzuOF50ydMyMYqYj8qeQdha98I1L1wktV0fvJG03JTJ90P/Xsh0&#10;mLDdNsifVr2/bQV/mLhXfeqYfgnYbtCZN2PwYcz4eSPwvkPeltCpS5428UqoZDtmagGf52HS4u9G&#10;dGdZ41UFebvKhKK5KWJPG9TjnmeUMPeC5kHIOgiYxgF4J4kOaG0Zl5VJZdjMTyCShFVep6EKrU/h&#10;8hymaHm0YIw+Kji7XqhN6jsubQWTDmgmUrtLOpcziZJGQdel8skXvTJ2HVeCP8Oapb5XX0ZlTUpb&#10;xuRNh6pNqKtOeczIi5tEVbtmJ2KZRnSbMVOX2bwgDhoFIZOYyfuKyKKwMGaWxM3ijE0KDHoJA/zB&#10;BAgpMaE7pEALn7dcRxnrRsS0ETJthM2TINSiVF2aIaEObahTWkBLwOFdlu3bMWgCxlafbieJlHFm&#10;W2+TUrVIJUClDqkso2KvbJEQL5RQcIayiplXtQozNlHNqbwuEW2nJIsqmiF7GtMA7alT+gYpjwP/&#10;LVpwKth22YJfz8vZldtp69irA3CWNIvqNsGWT7PhVXccsjahyiOSlFkSggROGavt1jCLbYEvtwlS&#10;Vl7Hr0EkCwb+okGwjKsFDg03ahE3CeXYq69YeQO3LK5aTKuWbuJyl2gBF82PaXUV4Y0oQRvhVs2c&#10;uI59mbMnjDyfdDFglet5Cy71So7QmMRLRsmynDVrEC/7zSJcuaJj3zcKF3EVH1PzwABCGsV+q9xr&#10;EjYD+iej0Jtp/MNG6s009u1m4lXXf1PCJl4AkWyn8IFPza6iot2AuoFy172yw6ghpp5b9WqCqnlM&#10;sqBf+abnU0cM7LiBG1AtZq0C0NMd8pWQennokvecsp5bbuHPKlbu6vnzJvFCHpMBSo5oVsyCGZOY&#10;yTSr5c/r+AsK3sLs/a9mHtx5cO/r+3e/mrn316WZb3iL9yQsIPAPFJwHKt68nD0r48xJ2LPgkHLm&#10;NKJlcBikbJ1wGQCKRrAESblOo8KHaMK4KozJ8y5d3aP7760TReeXELRGLqBhJmeQR5V3SrpMoHRp&#10;nZBNIobtlPUgZ91Lm/877icwSCdFFIwVAEGA1mas3JKFZ+bNRSGejX9Xy7pnEc6hihU3LCZgkU3D&#10;lbFnpKy7ZumCG+I7tTxIuKhm3zNyHrg1LI+e5dKsWEQziHQ2icnaYHgvIP2wpuFVJqy8AMyNWjkW&#10;4d0YzG64NVEAoCZuFhcXMF4W4VWcYiDJgxAzodL3KifM9KGsjAvzNs5aUD12iZwrX1cRUd7EB5Dq&#10;1S8HoZWGR51FBFMmfK2oyXxKVXeI8zZuEQECz6ylSJp5RVwC5DONCMuEuEZKxiE9MGZdNzNrUsGF&#10;ZUyYYaa72B1K1iZBaxSBHy3Y+EO/cuRTTgKq9bBuNwHvJIyjgGY9Du9lrCd5BJD6YRY5yaGAQg4S&#10;xsOkGbyyEdHvMQtELEwYt4BmN2U6zFk34/A0atpIWgEiMHuymKWp7EEI3k6ap0EmoE4e4cWg5aSF&#10;C6694VKE9YtxIytvEZRRAUC0tJXzJV6LGJx2zsLq0qqwYQkQoYbzwCyeNwpmHWp+ApXnHXJmS7xP&#10;PQppN6LQZhSahjTTsG4a0vVoZQ2AFMa3cO6YhbNpXOJSLzikMzmHIggLIMEsLF226/iwcMauWHTJ&#10;54ooP6ieoZUzceOSX7dolzFWAVcsOlSLcZuQNrBI1VzMzAEoCZqERrSgEi1Lv6S4W1m8x2HN/uXp&#10;NHpedwHYv+kFThvu45rrvOs9aHi6UbQdwYZJfKfoBo7zohM47YT3G8HjTvjROPxw4N8GpjmPHeSt&#10;Ny3841YQ0Mx3u7G/HeV+Pi5+2Ey8X4u+X4u9X40+abmedzw/76Z/3on/tBX+21b408T762H8hx3/&#10;593gT7uhd2Pfoxa9l3cOIqZexNr8YrgBjqwnbRc16lGDvKg4HrU8zwb+p33fXsp4lDUf523HWdt1&#10;wz2MmNMOZdgmTzqhJAWn/JZ8BHcjKlwnpGBJMYDl/GjECUUc+qQLKgOxjGGlgKUStHViaN2rHyXR&#10;OpBPjxZc+LNJ5NNu8tN28nHb9bhFPO2QvxwmP2+HHtWwD9PgiwEwQMhZ0Qb64UWNeNigXo8D3+9G&#10;368HPm0FX08DxxViJ4OvJXEARudN96eDzA+HqR/2U5+2Yz9sR//rtvnnWfm66XsyTlw0fDf96GrC&#10;BlC05dOXKS3g0xKpaXmNawl0NYHsFMndHH6QQ5/3aQBwT9vkm6H31dADrPlVizos2E/y2JuJ/9N2&#10;4Ift4I+boZ+2Qu+HrtsKdlNCT7PWg7RlKwbtJOH9lHE/bQadAQwZBznbBWOIkd209bzoeFKnnjZc&#10;NzXnZtTYYbqWchqCN+Pmo6J9L4OdVV3XTfq86t7KYGtp+2raMQXcxqwZQsdJey+KZB2aJK4qkIYS&#10;pS0C7XRBgxi6GrOe5XHQta4K9v0Y/Auo7jXvPw4T343JH6bkdyPydRt9Vbe/6bh246YBCa8Grc+6&#10;gV+P8jctz22D/n4j/ONG5If18Ism+eOa//tV/4sGuePXl+zAl2sazF1kwzBkAaXXC5mmcVuPWUOq&#10;3Y7AQLFOEta3Tc/ruv1hFR3T0jwjyappGB749Lcd+3VVXzByKqikhEiLNknRKln1GUaUYiOsnviV&#10;z1ruzxvBDxP3owr2tEl92eccOE6ajlLm1aAWfE/VqS4T6ppT0SYU06ChSSiahKqIiFsudYcG/kO6&#10;k7YeFh1HRfd6wraWtBXsYFAWFR0aQAldj34vY6tjIvC7EaMoAYuziDxj4O1FDFtBjUsxk0QkMVg4&#10;DEA5izimXclbhAmIR0uXXGp2kdL79YI4LIpqWWE1G7wOGIVJOAI0G1fkUFncxA8w2V6kURO/7TU2&#10;Xdq+z5Cz8ioOKaDJs5LladfZJWU1VFwjmGCpI1rfJORnRXwvadmImwGM7qSRo6ztYcUOYOVp03Gc&#10;MR8nbXtJZBKA2pSSSWWCS0C55SyCAiLJ2iQ5TAlwp2RX1p3qpJblUS4CGKqTugwiLTi0MYsib5MH&#10;dVxaupA0CRIw3yVfdiuXI7Agh0rSZkHLIZ94tF1KUUQkDacqpuFE1KzjqKnFrPqUtTxM2NYsIh6Q&#10;stUQVEcl4J3AmQEDFzYxW2cJnQRXgUdeyakY03LAjiOXbORSrgZUDYy36VOuhlXjgHbXC2hAvOFV&#10;jTziiplfhdn7fnlIwyYFCymThFRzC05pGZNWUUXcLCU0PIdWQGmWzJJ5o3BBx1vE1VybjIWouA6D&#10;0GOSBizSJCoB5/a47Xu7CkAkAWzA25H//TDwqIxPaGkDF/QphU82P6CVCSOr71Gu+pRdh+AorvPB&#10;HB1vVs26F7eK3eKZtYBqRMhW/UzcMFDptI6pqYCWT6nZCtYD0fzX4pW7Ks4sLl2yi2cc0gUTf0bL&#10;mdFy57W8eQ1/QcldWJi5Mzt7Z37u3sz9r+/e+R8zd/+Fu3iPt/CNeOWBhP1Awnog+8IfzMGaFbFm&#10;+Ev3NKIVo4JnUgkgOU/BX1DxFihIFiehpBvKuPQpUh1novWrqm5N228EPatKKkdA7dLIaoyZzF+L&#10;GidhQ9rK7fgMHZ8WtPOdjHUrZd7N2qYh/U7KOg4Z2iSzrLVGKQZMtjaZR7vkh1lO2TzMn/XoBTWX&#10;uuE1AODTcu+Po1DCIonZ5CbJkpz1QMGbw7R8NyTAlcu0SWrX8ACjeABh2xVlUgHse8fLJJ3JocIC&#10;LqySsqh+JahZcYofADMdQ4G5F4WhlYSZYxff8xvYObuo4ZTU7KI8IgCSnEX4OZRHqxZVi38NG9hh&#10;A8ujZYetvIhF0PZp+14F0N2QftkPsYt2SQ4Fys1NwpykmR8Br+AAO1RBw4pbx0og/IJdlLPxBj5t&#10;1yUf+zVjvxpccsHKKdk4fbds4Jb23LI+rex6lAOvcj2iOy0gRxnLXsIIKISJiBo17mYAwCGrYQgA&#10;wVpYz/wrbhx6VaC1rIV1GzF4FILACdQI2UbctJ+xgrLNWbmrceBUrRtJZC1p3cwg63HzZsI0CWgb&#10;hLiM8nzKB5Ri1qWY9xtYIQMrZuBkzIIkuAoLr4CJSnZxlQSVImuDXwloB35tx6vqhQy9ENwNG3th&#10;uAfUNgy1fNoWrQIVvfXlBtN6VD8N63u0uuWSAz5rEVJavUDruWET26WY8yrmw5p5h2hWufC1UThv&#10;lgDIWIlZBcwaZyvbo7gPMMXE+qvPwDLy7gPWQZRLNvkipWM5NMuoci5g4oI/lbxZIevB8uzXS7N3&#10;lubuspYfSMWsv5y0vTt5x3oUPquRTwa+i6Z7FDUelBy3ADVGoWkGue4FPu3mfz6rfz5rfDquXPXC&#10;6wnsqEQ+6nmfjQPPx76nA+pRx/l61f9pJ/75MPdxM/4OIMhG4gMQld3Y+6n/0yqAjxjQlR/X/Z8m&#10;nh/W/X8/Sf9xnnsx8W4nbfs5+3nDt190HBQcTHTRUfDlOPztRvT77fiP2/HPu7Gf9pNvpsGHbc9u&#10;Ft1MWR726YuGeyOF1j2GqE2ZwNV7Vfqi699qedp5ohi1F2IkjWoSlDHntcYIA3iSIA1JUlugdWtF&#10;fD2PbOaxnTxe92jP687Xa4Fvt6M/H2c/76V+2Il+vxn+aT/160n+j7PSj7upZy3qquR4NfR/WAeS&#10;H347Djzp0D8e5L7fi7/fDH+7n73seStORc9vbdDGwyJ12w9+u5X8sJW47fher8au696DrH0jAr+b&#10;xn89qZ02ff043gyYG7QeaGovyKjpTo5Z7zkIGk+r7idd38OW+6LiPCtgF2X8WYd8WEFf993frgY+&#10;rvkvq9huEnk58n3eS3y7HvzlKPHjZvjzRvhNnzpJmR6V7U/qjpsy9stB5veTzE+78Tej4E3dAcjg&#10;LI88bztf9wHNeJhplbLjUcm+FTEAW9zxMrtMDwuO7QwOwAhQ3TBi2Ujj+0VyE5x5jlzPu8cZcjXr&#10;Wk0TGzlqu+jaLXtyTlWJ1E1j1osKM8UyDpvOa46zgvm6hO4n9Ld17Mft8Ouu8+OA+H7i/nnD9/O6&#10;67sR8ff92B97qcdV500B+z8eF/7nbeXP09yrbmQvS17XvB9Hvtc96k3fe5TFgUbW7eLXneBR1QM4&#10;GBBPxCQaMIl/sdsm+eV2j+0gaT1Mmt71vD/uhN4M6MO4LWcVN93QdsYOCnPVb3zWcV1nrBcZS0K7&#10;4lAu6zkPYN5M1CBKW0R1XLEbN74G9FNznKSM3/Y978eB96uxN5P4x2n0uog9LNsPUpaTLNqn1U1S&#10;nbeKhx79VgTukqqUkZ81CzfC8CkAuxKyl7JuJ2yjkBmUZBqRh4yigEEYNAhiJiYeF3C9VaeqYFcg&#10;olm/lpeExQktt+OU7LqVY5cSjNS0ntPxmdL/f5r+g0txLdn3Rfuce/bu7rWqVlU6vEcIEEJICBAS&#10;CBDee+89SXrvyntv1qpa3rbv3vvs++477wu+UO33xpgjB0kmaGpqzojfX4oZQWkjqKRMa3YzZBQF&#10;uabgLHK/RZWkTU3eBlbsouo8Kjr3Mo6dBL6fctScCtA9NZe25UXmMfyw4F5E8fMi87DjXUZNd1rw&#10;gttPWicB/SRobdC6GmOouLRFSjuJOnaTYtwxeBqA5rOq9/kk/Kznfzngn/X9BwnbeY44LziPMlTb&#10;o2249QAfbUaM/yhR6o4PrXoMbZ8VNH0Gl9W9SE1M3aEA7QtUlHObCh5TmdQdZqlpGBv4LUOv+t2A&#10;3osTgDIVUtFxyZdBI5x7z6Ndhi1jEW50fVo3B8gwr/Z8lhKtD6PrRVpXcatjNlXDrcvZVcMIEbYp&#10;AjAaZgUG4l72hd8sE7MRiA/y9WNON2I1B37VkxI58BjrTj0p+yxqlWRsGwnzzWXYOOF1uwHdgaDv&#10;uLXbcVvEvGGX/lEwbzDa6wImCVokBZem5TennOo4qQ7ZtT6rOudGaf2K2yzlSV2A0IYc2jipTdpV&#10;+3nXOzCJ4/BxgdyNo3dKjqcd9nGH242gfY9hwBlmPsNR1FIjZXlCtp9AtnkDJr9mlf0xQSpLLtU0&#10;iMyDSlCxwLUx83rCIstR2hqLhsQbA/K02xAi1HYxqcYKKv/CIr0m3ptRXENl1y3KFUATi+IGplmX&#10;3vyjUnJj7eZna6ufr69el23cRNTrlEVFmhQ66RfylT+o1j4TC6nLV1Qb1wFQoOmUawa1RK/a2Lj5&#10;mXLtcxJRspg2xWFlwdGMOtpxsi7Yu3FyknH1Y8Qk6dxMU3NYPnn6qMJA2y+5ZilHN2xrBa2jOLGd&#10;c25nHXt5x0mFPi47jwrOHm9o88ZeyDQKW1qsZhQyiRl+/ZqUbcOhuBbGVZz2mktxTdzsjSu8yhuK&#10;z/6v1T/+L7PipkAjLpMCV69pbv7BZVyjtDc9xpUwKeb+iruNOY8h79JUxA0gmhytTJPStENWdKuA&#10;ORpeXdqp5Ixf0NobUUKRdyo7AWQcNve96v2opUoq6h7tMGRJAgzh0rxL2w5a25/u9HR4U4WQsdob&#10;vHGl7tVVGU3eJW8EkEnM2uR08NdRxFb3GmD6Vd3g0SVw1ZLALtaNuk83CBjmEfFGCADHUsxurIO2&#10;E7cAgjTo9R4Hq0NToaUjAdlNY2cVEDDWZRTZTlrmwMRB407WIZb0i1i30w5xk1pRpJNl3NaBbw6Z&#10;mqymASTE6nOUrOJRgrZZxD8V4AUlELUNIlg/hE6i1k8Veh3gqffzjmXcmielnPEGoBUMQtmr74ew&#10;EiUbCEjTp/vveyFFClBMWWMUIwEdC8aqU1LzaAE4DoviZpzjEg1sdFiE7yT2c/aDrBit0mPV4yAC&#10;vLWdxLfi2ExA4NDdkKXiVQPVVWhFyHDNbxDj0jz6FYvkD6xpjUdXfPovwuhNAblBS/+NlP5fAeQG&#10;obhGqK/70fUkqWB0173wEfN6zL7BomsG6Rer1//XtT/+j89//z8//8P/vH793yQb1383jWBHRTGD&#10;7JvN8Ntl+M1O4vky9Xye+Gov/2Yn+dPt+k+3Gi/mieez1LN5+vlm5sk8f7sbu2oEPxzlf7isfLmf&#10;ebubfDIRrprsfTHJBydGMtY850Xy14vyN/ux7/dTX4v7IISvl5Gfj1K/nOS+30s8GfhutXznTf9J&#10;3X9cE198OCh+D194mH09Db6dh16N/F9thj9uR79cRl9OQ/eb7J1m4Kob2S0zyzx90ha2Cv6dami/&#10;FRkl6QpvTjj1MRpJ+2z5oLMcZwsCnfZhzYQ7H7TDz3bGWw3jmyXmbp/79jj122Xhb/frf71X++0y&#10;/+t59qeT+K/n6V8vCj+divct3i7CrzejzyfCk37g6+3Cz6fNDzs56MObefins+I3x+V7/dDjibCZ&#10;IvO0sSKWf3Pul7gXy9QzMOiD4Itx5Ok4dK8XmgjW9/u5H69ajyeJZ4sMLOBu1NGLOw+qwdNa8Kji&#10;u2wGjouuxwNguNjrZeZhj38xCgLovFtEv95Kf72V+m4v9etx9j/uNn45zn3Yiv52Wfr2IP31TuK7&#10;veSHZezFKPysL7wYBF8OhZfD0JtJ+P0s/MtR9r+rqLzq+5532VdD/t008t1O4tfDxMdp4FGNPM3Z&#10;b5UZAKNF3LGT88yT1EHRe1zx7ea94zg1jDvHSfc45e5FiH6MbEeIlkBWA0QrTG4WeACRzRxz0ghu&#10;59yHRfejnv/jVvSrrdijlu/lEBx5+Kf91LfL4J9OQmdp85dT8fnIf5wX/uMs96+z1D8vcn8/L/yw&#10;k/p+J/mfd8rvZoHzknMWckwC+DxCTiP4Vd55kbG/6Ucuyq7NJFFyal70+JLXXPSaU6Tu0TD2l8vi&#10;f9ypfb8Xf9pnHzaZx03uzYB/0Q9cVVxVMY2mbafAtTjLQQEAxTkPIqMABpJ35EfzpJxQ3zStf9YL&#10;YiFEwhikUYfhVjsilncXd8rYDqKWxy3f7br3KEd/f5CB4bpdpC+LMFYOMRVHwNr3i/tBLsuuRQAd&#10;+JCdOPFyEHrR91+WaYCDoYAVXPoqY26FbHmXMQOzgrPWOUvbZx4G8TJjrLBwCpoCoanRhkdV96GA&#10;zXg0Y5X1ObTvM7UZREA2BIuSQ6RhXGNZ/YxSrziUNzyILE4iDR5bRB3bYWwZs4CZeDHmX8/DA1Y1&#10;C1rmgm0m2O63+Ffj0POBHxDz7Vj4uBk+TNl2YmJ93d2UeEtjHHWALQayieGKgtvU9FmGgqUfMA2C&#10;6CxqPy25rsrO533+dtV9r8mdFam9uL3LGpsecZNwXawZC8KRbHsRQLEWY/yUr0xf9RjLpKpMKvte&#10;pOIUK8jwJolTeaMM6GCT1SiloL25DBk/tD19WlmndNth62XOdpzCy+a1Ng3OGB35DXMOuZd3LXnT&#10;xGcuOnVpUlNnzd0ABn4lg6tmEUeFNvSDaMC0nnfqQC7T2o2QRV6gDW1GB6c/8OmbtDZquDF1Sedu&#10;KaP4zC75HK4yrbuZZwzbcetZyrxg1WdR43nUULNLanbZFKxqwDAOWvo82mHNQH45StnlVCWXpsOZ&#10;AB9DuNqHSoAAfJiCw1V+XBNy6GKULmJXClZFw6e71WafjPxPhry4Ubzu3hYAdAwjTtwitMlql0F9&#10;l9PtBI3385atiJFH10Fq32+77zQdhxnsQYuO4nIG2UjRBs4sxRXXrYobuOILr3HtrOJrBEEm0REK&#10;MUhvOODSe1AO14G3RuU3cM2aSfI5prhhEJ+83FRLvli/+QfJ6h/VshsbX/wbAl+ilyhW//ipTuwf&#10;1679r7Xr/7b+xb8r169pZDclq59trHyukNwwaWUum8FlUXN2PVBIhrP6baowqYtQ2lIAb8WdACXV&#10;oK3st4QwWcAqAQUsWGVRXBW0yfJeY8lrrHFoL4xNE/bdvLjv46zquWpwd9qBI4DguLUfNE1j2GGR&#10;HvOaKrbmUl23SP4YxuUVry6JS0tObdK64TPeZFFx2y1czZBNFXFo8qw5QevSbn2RMxUYTdYl5zBJ&#10;hNbmGH2V1WedqgJjKLKGIqPLOZVlj7rFajusJmOXpEl5xLrRDqJdv67vU8FB6/aNTd4QNtwUI2xM&#10;KxWvNmhe5dFVkOZVr77Hm/bSjtOsfRZ3tAKWVgAtupTTpGWWNANADALIMCjm9Ku5FLOweTdl6/O6&#10;ilPZYvXQ7nc9Y0Hf9qrzpKzDabvg5ilZy6Ma+3XzkL7PKhsuacurBjwCf7+btg953VbCepinFlHL&#10;ZgLbzpFbGWKesE0ilkXcNo9ZplHQNsamV9MPmcVSkfCFbtAtiiwlB+6peXXjKNbmEdDJ0AZRbBiG&#10;j1iXKXwrhYtfmMEBbjIEXCMxTVwBpEIA6fr0gEqDoCFHbJTdih6P9HjjJhxUQOCf99L4Yd4uwgeY&#10;tQJxnLMf5fGjgggfR+Jr+1GB2EuJOdPEPsesB4BNcfMkpAdOang1NY+y7FZWGVXFrcpR0jC2xlsA&#10;RG6wxtUUpUo4lIzmmlf9WRLb8Cn+EEdW0Zv/K2JX1HzqHLmeIiRB401edyPnkKTtG0bp5zBRpYDI&#10;GzeNOrlKsbbyxe9/924n9fEw8+1h9s1m5P129MmEf7YZ++as9NVx6eV29vV29rvT1otl/vE8sZ+j&#10;73V9P15Vfryqv9lNvVjEn06iDwYhaPeHkUfT5ONp7FaLO6267rQ876bBD5vCh0Xo3dj3YRH49Tjz&#10;43HmqkbPwibxtIvk7Zb/yTj01UHu9Vby2+PS98f57/bT3+yl329Fwd+/mQuvZqHXszD4hntdMYPZ&#10;3V54r+IHkqgFLM0wXvaZ86wp4zVFKH2ENvKENkDofXZd2G2OMViQMia8lrJA9fP8MO9rROliAN3O&#10;kz+cZv55v/SPu+V/3Km8GfvB3/z5NP+Xy/xfr4rfHaYfdLg7dfbVNPpiFn7c5789LL7dzD7sBF9N&#10;4l8fFs7r/p28tx+mOkH8vMW92cl8dVj68qAABPZskvz+uPLDWenni9JPl5XvzkvfXFSuev6DAgP2&#10;5aIVGEXt9yfxJ1v5h7PsIuXazjjvtEMXNeYSWsV1u8E96Ia+3M58uZV8NRW+XMRfdAPvxpEP89gv&#10;h9l/3av/elb+6Sj/02keXP7LYeDdLPJ6HHs5jr6eCj/spb7Zin8t7mWNPKg4n7eZp03X+2nwVZ8V&#10;N5U06FcD/5M2c79K3as671VpcKWzCD6Lk30B7wZt/ZBtJ8cs0/RW1tMNOzJuYx4cP2et8ng1gItV&#10;hT3mAou1I1QvQk5Srr0ye1B0P59E3s6iX+/EP2zHX4/5V0NwfolfTzLfb8V/PUr//ar2fhb5/iDx&#10;r8vCf90q/sdl4e8nqW/nwTf9wI+7iW92Io977GmRetANXta8v96pnNWZsFl6kqe/HIe+nge+34xe&#10;1Ni4XRWzyet+a81rWiY9O2nqVtn7vOZZBEy7SWI7YT/Mk8d5ci9DdPymFK3rBe2TCN7hxQTYQPR5&#10;26pgWLHIrrmNoCm/sMqudQWs4dVTmnU/puYxdd5j6vtNxxnHdsR6mCTu173HGeIohd8pOW9l7LcL&#10;9HEWv910HReonRTxqdi6+bgobta9X2PfzMLPARn7gf2soxuy9qNk1YuW3MY6oy95jElSU/KYRIfq&#10;t0Lr89DMIdN61qFuuPX7IVPctNrkLHWvETi17lKncUXIquRRGaa46TErwD8VGCQMb2LqKm/vRxxt&#10;3nxa8T8aCk/7vhdtz8SnW8TsHR9aIlVDv+XZIPLVNPa4yy/CyH7SuhCQlkt1lHceZRxHefKqxvaC&#10;1orX0BFsLd46CBMjwTYKYz2//qzsOsiRR3n6rOC6W3E9bHuvqvRWEp/H7S0OTeLgdC2DANZi9G0W&#10;2U6Q+xnnMo4PePOnXB3WgR+dBMU0aAW7rOLW8qb1sFVWdqmTTmXerW5zyDwOEIZkrNK6S/7NNHQr&#10;R3RCtoO4/XHDmzLLpz7zyKPfCZi3QqYqY8g7DVGLHOCmLx4RydjULbex7NLtp6nHXTgXW5aUZ0hN&#10;0alJ2uUdP1IiZHGrpEiJycqaHvXAq8jaNnKErOHVLlKOTgDteHU1p3QcMC54U9upmXjVY4+6Tatm&#10;vKngAF9iqLm1JadqnrDWGSWjXwNCbbA61iQJ4OpmxB4llD5c7cdVgCAZz6dkX6xhmSXBys9jtos6&#10;+2Ycfdpl96LGmkva9+m2BFMHTL9H1XDJRh75lk9+njIt/OKerLs58st5KGbaqELnKa1Dv8qgUg8i&#10;cWhXPCYJzMyC1wzLMO0y1QU6Spt40sjialy9gqvXLKoVh0HiQWVBuypKaWnjhkX+hWHtM7tRghul&#10;JtWqduOaQX5DfCgjvU6YFIhqzaBc0YuV2zZQzTq8Q1vVXrs27LHEWVvEY054rSkWy/jEmLkIZQhT&#10;upjbEKMNRR6rCfZiwFqL4M2ovRzABYc6SmlCdlWE0oUAJsTk3+ZBjOiFbeJWGh8yjeOHBfpOi9tO&#10;WE5Kzp0MKdasT9kXYbTOaAn5F3b5dZdhjcfkCVIDH+9E8X7UNk4S3YilF7b0gmZgwVHQIm69iYAn&#10;1vcilnHcBr/OErh4J8+rSGJrAXSt4kMXacdWSrydAA54L+s4Kji304RYxTCC7mVthzl8EjI03OqW&#10;R11xqfJuXdKpYgw3GMOK17DmVF33GVfTpAKOeJix72WpZcJ2mCdGIZhsup5fOwoie1n7cd6xn8S2&#10;Yub9DL6fwRYRBKR/3aWoOmWbQWXE+HmakAAJ5Z2KDCGDo4j1sELGhWCcBXXbCTMwSoFS1BjtZtzW&#10;92sP847NuAVeADqI9JDEFnFzP2BsceoWpymQG1WPCpgmR8prjLoXMLZ9+oxjo8yoW7yJN63GCXnT&#10;jwzDZhjkoYBOouZ5TNwOs53CDwqkGBgbEitmd/3GkltTZXTTKLaZxMdhVNyB7NZUaFBlhmEImQqm&#10;nZSYpmgnBWABIEKciM+J7KdFx2HOvpfGYOhEIikQR0X7SVEspLeXsS9iVrHio08LVqLt1zd82pZP&#10;BwgC3Jaj5EWPOoZv+NAVj3HVi6wKmIRHV6KEwqn4Y9h4g9P8kdNeK9Ibo7C2yytT9hUBuQafmgZ1&#10;cdMNr+oPDvUN9fpnSul1pfSGQnLNoNuwY5rfPV8kd1OOyzr98TD73Xn569Pyy93s82XixV55pyYs&#10;0t4Waz0ti3GRP17Vfryovt/PP9uMP9tMP1ukH49jDwbCnU7gtMIcl93HJfqsQl9VXffq5Lux95ej&#10;xF/OCz8dpV8M+Vs1zw6MYM55r80/7vtfTED0x34+Lf1yUfv6IPd+J/ViGnoy8D0f+94toy9nwttF&#10;5Ou99NNhAPz07Sa3m6U7QSzl1Kfdhm6CrgSwGKUWCFWKMddjbkD7sAuNuM1xFgs4DBE3muRsScZc&#10;FohBzr1Z9rcEy2HZ9etF9p93C/+6X/nnncqfznM/n2Z/OEp/uYwCBxxmwdlQD7vB94vEx/3sV3vp&#10;F3Oxlu+Taez9fvW44t/OMIu067gq/Hi7/cNl65uz6jen9Y8n9Uez5CLrypOao6z77SL/3Vn9Vjdw&#10;VvMfN4KTlLMTtI6ixDLn2sy6tgvedhBv8XgrgM1i4CFcixi+GcNOizAmvk93j1yPOty3e9H389BX&#10;m8Lfb5f+cavxt8vah2Xsw3bi+4P0d4eZjzup1/PY06HwFSDLduLn4+xvp7lvd2LfbSf/dFL682np&#10;p/3UVzP/h0Xw7Yh/Pw28HvoeNd2Xefwib7sqi3FPE7ARLNIJAGXbxzFqHneeVviDPLObYyYpdzdK&#10;NQVHLUg0BCrPYgXOludsOdbSEvBpglqk6du9EKDn7ToLV/myzmQdhouy7++36n+/qvzlvPS/77f/&#10;fqf+22X5m73kP25X/+Oq+NeT9Hfz0N9OEn89in+5EO40ufs9/naHP8jRpwXq7SLxsMcNQ/Y7zcCz&#10;TvAyR9xt+vYL/u0CU/OB18TarOmiSp3k3ZcdX9q8UfMaFwkC7MhWkmp69UUCVJE6YpGlHeosSHMx&#10;2ai8xWj7nLaOr039Bta4zpkVDu06WPx6EKU1N72oMu4yRR2ait96mHO9GAsPWtxlyXWewV+P/HtR&#10;637ScavGPKizjzrR98v00374vOzejtketXwflvFXE+FpL3y/47/fCl7VuKJLmyL0eTda8BhjdjVv&#10;2kg5AEHQDKlOEqqMXVF1GzIOVZbQlF3Gukt3kSIOo9aUdaNAaz+VzlcJ6GpErBe1Rsiv8TZF3KmP&#10;YCr4toxTn8A1I7+9KaIMNgyKWTTGPl2X0STNGwVSCRAD51sk1RVaXXWqWm7twG8c8sgsaKpT8rlg&#10;a3u1NVrb9ZsqjLHJWecx+2HJPY3bDvKeWQxvsbpRwHRcdL2YxK5q3oct7nbNfVZyTiJigVDodo0x&#10;jATsv4vLL+MEmAigsf0MyDvbBMDLh9Y9ukHQAodoujVnObrw6QnUbpoY+vTzoOFu2QHdS9rVeUo1&#10;DyH/OEzs85YYrsng6gVvjKDKgWCBqThwKY9T1oRNUaKN07C96TUVCBhSbZFQdzhxN+9xzDr2G6ch&#10;PdjrLKUp0PqoVRFC1qsuPYwezIfNsLXi0W3HLH1Ov+lDtgLaqm11kzUuOP0er4ma1zjdTdDlOYe6&#10;SetqNpgVuppLWaMVOxGsRquWUTxtkzDIms8ic6pu4KobTv06rQdyXaWNUg5TAZfDxRoFTXda7K2m&#10;+9GQh2txUeXO886DpB04rOHRtRhDwWWc8KaGW95zyTrUxnnGuieYdoPGpV/bdysmrHIcQM+KjrJH&#10;h8uvx0hthkEiDk2WVvnNkkXMspuyj6KkIO7KQROMNeWzg5TyWFUcrhOciJ8QEcSPShnDOtiTMmdK&#10;M6a4xxJjLGD0KETmwTQkKkPVN1HVDVS9CvDhMMkpVM7ZtVEgD9aa9tliblSgDEmvJefHSiGiLJDF&#10;oL0WdRYDeM5nTTGg6FCxWhZniTl1Wc4skKDr1HE3Ugpg05x3mKSqflPWrQlha2GbnNGupJ3aPKWc&#10;JezzpGMWxSvg/ID8vFoxM41X3RXMLR4tccY8owV86cfwSYpYgMIuOHfEJoZeLmLYkNcvk9ZpGJlF&#10;LdtZ8lMgCFKmZSNeV3Ks+3R/ZPXXefNGjFA0eHSWtG+m7bdafrgWt1vsWcU9/ZTafMjrBry+w2k6&#10;nC6Lrzc4Q4nR+NCbYZs0jov5RvNOZcyy2mQNKUwMpUxgGy2XpM/KwenuJG1D3tBmFLtJ614M3RL0&#10;uzHzyK+eCsjIpxtz2rxtLWpeFdCVuF2WpnQ5ty5slSYJ+Shma8FpetUDv7ZKKzK29TQuTdg2aoxq&#10;L09VnPJx0AQosxNH51GgAbTmkldpWY/XFClJAlsBx5ynAKwlBUpaZxRtTt0PGLq8oUjLRYjnkX4Q&#10;mYTNEwEVg0wTYuxth9cDwbR92rpX2fHpphELrFZglFEYnQE3xG2bCRvACrzf84uPkODnWAzvgJ+G&#10;RQzdjKIzwbAZRXYSKEgs4A9Ak3nYKL6TtEDbzwKU2GBMdtOATTh8G3xzw6dr8vp+BK1xurD5Zsi8&#10;Esc3WN01BllxGW66DTc5dM1ruMEav/CbbsDps9ovWP3NjENBSf+d03y+ncDCuutP6kTOetOrvW5T&#10;XJN+/j8lN/5NAzCtWVPJb6jkX5iNst/1Iq6TauDBIPrhsPRuL3fWYneKru288+5AuD+JvdwrvtnN&#10;f3dS+vog//Eg/2Ih5m5/Nk+KFVkHYaCQRyPh8Uh4NhYTiz0bBp/1/G/H/m+3Qr8dp3/Yi18V8P0U&#10;cCW6iNtmEet+1v6g6/24k/j+KPd6FnnYYR/3A09GYQDq+13uyYD7/ij73VH+5Tx6v+t72BcjMc8b&#10;/tOav+bHwBwUOUtTsC/L/kWJ3W2GRjmmHqVKAik4DQGHLkQZ4l6Ms2n8uCbttVaD+G49eNIJ3+kG&#10;fjhM/efd0v/zoPi/H5Q/bAV/Pc1+tZO81/Gf17xnVe9lK3i3H3kyDr/fzrycJr45LL7dSb3dzR5W&#10;uXGM3Muzl53wV0fF78/rb3ay7/cLjyfx8yY/S9AXrch5OzJNsXeG6afTzFk9WGVMdd7aC+FFxpCj&#10;dd0QDp6+4UP7YXwQIUBv7ebcyyQ5DFn3MvR5xfuox3+1FX87Dr+ehN/MhO/2Ej8dZf5yVfrTVemH&#10;4+S7uXC77Px2L/frWenns+J3h7m3m6nLGndRZd8uU1/vZV6M/c+H/idd76/Hhe930y9BK3e9bwb+&#10;N0Pxxas+B+8863IPmt5HXf+tOrtMO6ZJahgj52nPKEZCl6ZRxyxCbCXpXTA0MarIoFvlQCfqrPD2&#10;jMcEY9iJUWCDLjqRZ7P0/W4YXO+jYeQw57youC/r3EXN/69Hzf/neec/HrT+cbf9y1npp5PSj8fF&#10;b/fTHxfhH5ah3w6T329F3gx8FwX4yKfcuOPkVpI4yrvv1rj9qPm8SJ4XmMe96F5SjEKPY7I0iZRc&#10;pu048bjLfTVhl4LxLE8n0bWyR3/ZYC6K1EGOavrQolMN8NfxmfZz9MBvAgdWpbWzODEOWXYS+ITT&#10;Nx1Sl/ILSvmFS7fG29RBhyruQuqCoyEQyzx3ux28XWOPM9R+wtbndDth9CBm3gyjLY9hwFsOcq6r&#10;ivdhJ/SwHbxXY99N4h93Uy+Hods1bifrGcfocdSZIQwp0hg0yQouQ9FtSJLGKK6us6a8Q5uwSkqU&#10;psPb3OqVICYWnhWMax2fpe4yTCJ4jlAImLzuQ4OoJGxTVf2WRsBU9hpSTl2BM6dpY9yuSdjVBacx&#10;YZXHMXnRqS0Rqgal3oviNZem7Ud7ftMgYAZ3OIvYFmEc+jwJWQCVFlHLUZbYT+GLsGUUABOGdTij&#10;mL2tSN9te48LdN9v2E7iiyhgjWkv67yse0/KrmXMepRznFfc2wmwPsREMMO3AX9MAmjHo2tQygat&#10;ANSoUHIY57EfAYcKrjfnUDS8hpJTU3NqRrQ2oFvpeE1DRj9ya0rozQWjZOTXSdm1DC5mbRlwBq/2&#10;BiG/bpdd92jXMg7AEVnKJitSqiQu7wesdcY0DeBpu4YzrvcDSN2tAwSZscicBW+kLpDaGocFzQof&#10;Ig/btD6T3GmUROCbw1axJjCr63h1E147dMruZGx3c8S7umOf09TNN8KW9YBpw2+SMfqVBKGCs85b&#10;V3tuxcCjvADIgTd+XaBj+tWBHym59Rna6LfKXUaxxB1tkH7aKaPhHUjArgvbtSlSC6AD7uqyzR9X&#10;2Vu90N0mf7vqPS04LoBQI3beIMdUsoRlY+k3zTzq33a4R3lrm5Iep7G7BTJr3riqkG9H/jcjtucz&#10;cIgM7FjMJmkH0BypuErbt8O6FqWMmWXoxnVUtqL64o+qL/7dqlohDRsBQhdy6HyYMuI0pNymOKlK&#10;O+Sc4aZLCz5gw2PYCNs1QVyVYYBdTEGnzk+oHcZ10iSlUWmA1IWdhihtzHJomBTzwPKA7LShEMAr&#10;YUAQIs/bAESqAlmLkr2st5V0pzwoYAe8H3fpA4SiEqOqESrhNBRZNE1r44Si5Nb1BBwwqMCZkk4Y&#10;N22CVCQAB30maGXWMElRvTDaDSCztGMz45gnbTt5civjWGaIvRK9W6S389ROnjqpeXfzZJ1Vbiaw&#10;0zJ9kCP3so5FAiu7pOMgMk9Y9ovkUYkeRix1VjtN2baLzFGda3DGBYBIwnpcos6r9FbC0hRDUEH6&#10;K8cCOosiDY8qZVupsSoQ7imHvMqZ5ilyW0ybYd9JiyofyKAbMG+nHSd5+2Hathk2jfx6WP7TkGk7&#10;Zt1PWM8LxCJoGAcMLVZdZ3QFUpG0STya627tDbd+xWNYCdnkAbPEb1pJk/KSS1V2yqZh0yRkGAYM&#10;bZ9xHLX3Q2jJuVH3qFuMei9pe9B17aaRslM5iVqBDPL4asOrGUWsGYe04TMOw+ZhyLgZN3dZTcOj&#10;qLvkACsNRtVm1X0f6AqRrlrw/5whg29kKWUdljOrrUHzaivu/x+LTOFLgkb4eNur7rDqrg+oSNbn&#10;DWHkumC6WaIVDVbb8Rt7fsN/x5xOBSAP824K34yg87BJDJIVEMCFHRjnhHUrbl18qsQ7DqPjGN4L&#10;m7sCOoxjrSBcYqTMGACSsi6VD13hrRLeKvUia1m3rsQaU06FgMKKW+V0X3Daz3j4Bxgl21reJumS&#10;ckr2e92N/4Wpb3ptegeqRDXrWtkXKukXCul1ueTa705bwl7BvZumTorgV7zPFtnb/dDDEUheYIvg&#10;62Xs6TjwbBx4vYi8mAIchC7r7O2m78EgfL8fvN30Puhw91rMvQZzu0w9H3BfLYLvJtydim0nBrJM&#10;e1q0X1WpW036rEpeNeknU9+rzehRgfwUqoOBrtrPUYd553nFda8DLpl92GVuNTzw5n6RHsWIIouI&#10;9XsL3hxnLfqxQdK9Ww0sK/7tKt+O2eNuQ4qzZHh7yGn0WJUus5zDNSFSB+tqnPGOko5F0vF8Gvnp&#10;IP7Pi9w/LjL/ebv4l7Pst7uRd8vYo2Hg+SzxYCRcdYNPZsnn88SXe/nni9RxhdsteIdhbJwke0nX&#10;7V7k+/PK/Vl8rx64M4xf9sLbJe9C3F9DXvVir3fLD2fJ3TK3VeK64MuL7JOtwnbZ243aS16k7jd3&#10;g7aKG+kE8YFgncXJsYCJdyyjtrOq57jufdj1/3ZR/fE4f7viPC/gf7/b+Pmk9Nt55YfDzK8X5Q87&#10;kR+Osu8X8Zfj+Ptl+FE/uJNw3G8HHo9id1r8vU7wTsv/pO9/1ve/BZ5rMOc58n7d87TtvVsin7aZ&#10;WwX8/TT8tOu7U2fOym5Yve2QtcKaCoyhJZbMIEYJepZ2A2ZBJ5sBW0dw9GNUUyCaIUc1YCv7sH6C&#10;vpykzgfRs074qh261eDPK+zDPvREuFV1v1/GnnSZXy+K//tJ9y936r9cVr89zH29lwMSfT0JfdiM&#10;/uUi/dtB9NeD1IeF8KDpedD1X9RZwL79DD0TTFdF98Oq50Gdfj4KgI7PYJJeiBCfYoTwDKG+1/R8&#10;OQt9vYxeVZ0jztgA2+ezjEKW+y12O4lVPfqcUwNQAu9MefROW4xTWSZdF83gVtoxDJgXUXzkN5wU&#10;6BOAhoJrFndUOKTAm5viCCDTuAOG7qrqPS+D+mfnEXwZRGc+TdUhbbl1VVLcD7KddIBVOiu5HzS5&#10;16PweVFMQQttO+Xs+Mwgyus+a8Kui2GqsGVjK26ZBNEwpmX063GHruIxebQ3q17Uq15Dpdcc2nXW&#10;KBknsKRN3uItZcaY8Rj2iu6UQ02qVmzyL2oepM/bw1YZY5TY5NdDhCFk14omnhSlf1XcAKxfxOwt&#10;l7bPIj2vYSuOA78CsW0B2QdNy6jlIOOA892O4ftpQBAxgnU7hsGfQP1PBNtFyQu89XKSeDwMvlnG&#10;nwyB+4UHvcDDfgBW4lHBCd9zkLHvZxyzMAydbSaY5yHLPGTejFgXEev/fwu3vccbwUMsYSaH0Aaj&#10;a7LGNmc8guUg2PpuTZtDsoQchm7sNw7dqiGrSRAKv1nmQyRe3SqwoEO5Ytm4Zrjx+yxcPkITwzWA&#10;YklSHzDLw1ZFxKoouIx+w3rHb12CG2M1cXR9EgTfYMgTSka75jHIPIjSoZU49VKHWtzJknMom4y2&#10;5lQ1PeoyKWs65UO3puVY3/SoH6etQd31GnhHSskoPxfvLZGKUVDXoWWzIHqYwi9y5EAMDTFW4VK6&#10;dWlCEcBkeR+W95oFuxact9soM8tv0kY5qVsP2jUCrkxR2pRTXWGM04jtMEs+7QUeNNitmDlmXItg&#10;Sg8iqbPGnkvXd0iflx1XKdte2LDlMcZ1620GvZ3DX4ORzNO0ahVYp+I3DMKWDKWK4Yq4TcFpbwaR&#10;jTyhtWvWGFwneCwByoCpVzibKk4bGLM06NDzpI6xSIOEirOsx52aAhBtEAPHD2onzSAZ6JgPaYQs&#10;Nd4cp9T/nX4+47ekWUtDsB6UiRKPZX2WLGcp8PZCwF4SqKTXEnObyoJDvBfCmuthohzEMiya4czV&#10;MLxpS7NokFCGHFovKg3aoSeaImfM0+o4IYvispBNCsTcDZsLINwj2CjlmKSpRhCtcMZpGl7be6C8&#10;U/ZNYOIivZOjhmG0H0LmSXwUQfeK9EHJdVz1zhPYIKBfxi3g9nYzxGYS6wYNR3nqsEQelqmTsnsZ&#10;t40FZD+Hn1ep05LjIOc4KhGHefxUpBDnkNfkbGtxcHIhywiccczSYNT9oKkf0AN2lGjlDOxAxHyQ&#10;J84rjrtN9/2O554YTk413eoGoxn4DB1G0/ao+15dy6XsebUtIAC3skDJABHSlCKCSZIORZXTA8Ly&#10;No3buBEltVXwxF5dzLZR9WpzDgm4/NOi46RIziOWNqsvkcpRyNTntbs5vMloZtArAelxmh6v7/u1&#10;LUY5CBibnC5uXQ9b1lIOWYvTz6PoiNfXaAWsuy6jKhJrdY+84FhveNQAE20OSAjmuSZmXfebV4FB&#10;C7QygW/EsPW8U9ELIqOgcRGzQluKLtXchwMFDEVSWnED30t48zqPrkVxKUy2gksNfQZo6wWASPQA&#10;LhPBJG6ECRq7rHoeMc8i5mkYnQoAVaaaSxGxrHj0X7RC5k4QbQVMDR4pMro8gJdYK1iTccpTlNpv&#10;kYTtKlgXGVqTE+OIVSlSlrRLI5bVhH3DqfwDZ7ixEJCo7jouv0ZpbrAWGYupHCaFHVVajTKV5Jpi&#10;43O59NrvrgaRe5PE+93sy3n4w27q28P8m63klzupj3uZ91vxN4voC3Bmo8DDDnO/wYAbAJ/3zU7i&#10;m93Eh63I+02xkst3e8m3EzFY71aFXoaN04B24NOJOaorLpgu8whyUnHfanFbafER1zCIbKaIeYIY&#10;ChYxfVPU1ueNtxpeMI73e747bfbuILJTZodpKu1GApgiTutTHnAh9nrUNcxyZd6W81kASgo8HvOY&#10;ADt8hC7iQVOctRZztRKuXowaJ+mtNHWrxnyEHg4932+F/nyc+XY7Cp180PZe1gC22KuObxSz1UPY&#10;Xpl9NBFTzl82A4OQY5J0TtK0mPiy4TvphC7a4fNG8KQl7Nb4rbK/GbZVeMsg4drKszt55qwZOu8K&#10;izxX4ixxUtcK4MuMZ5Sg+lFH0WMoexFwlhlSW6B1iwQBh3gwEK5aoWnEscy5BiHbeZV52GJfjflv&#10;9hNf78U/bqdg/D9sJ7/eTr6aBH84zv58Vv7tqvbbZeH1OHZcpI8Krg9b2W+Pcl9uZ18uEo+G4Ysa&#10;s5PCwX9clmhAmftV+naRfNxk7je9F+LgA955lilHldGXWVPFj+UZUz2I9+OubozqRBzNoK0TITpR&#10;quy3Zd1ojjHXAng/Sffi9CjpaQtgShyjpHMzxx4UvU9G0ZdiKv3wx53UX2/X/3Wv+7e7vT/d7n5/&#10;Wvp4kPvutPZynnzcF2CGvBz4fj3N/O1WAfhjP2l/3GdfT4PPR6HH/QD8fDEKvOz7vtuOvx3z3+5E&#10;71bJl6PI20X0/SLaZE1HBeZ+jfvnReFPh6k5GDWHahkjnk5EvDgvuO81vUPBGsHUKYd2FKXqjL7j&#10;Q9tgiyldg0EqTu1EADVP3W4FHnSDD9rB8zJzp80DPcxjgDjIWSNQ85kzpLHvNl0VXEdJW8eteVDj&#10;DmOmwyQ+C1p2U+QUiESwgejvfirLcr/O3yq7D1KOqzp3UoAh5YYhW9Si4I0bHvWazyjhdDfKlDqK&#10;rhGqm+B0AYyiphWnbjWAq/wWudeqiLuQkFUmEGoXskFoVzDlNZvmhk31hU11nUbWCdV1THEdlYsl&#10;QB36VbsWFPA6pV+Hb6D1q27Dusuw6tKtuA1r8KYbkXCouHswYpfHCPDckrLHUHRpMw5VAgcvrivS&#10;2gpjENNEegxdP9rijW2/scOZ+n7LQd6zyNCbOc8sQQ4D2CJGHuZcMHP20vaLMn0Js6VAw0BdNbwH&#10;OftxjtxNWC6rYsQSENtphRuHcCCz4zy1GbeNBPMoZB5whoFX02WQsWBfJumyU1VyKAAoR5x+zGiT&#10;6HrEJg9ZxCBHzrhGyT9ntatBk7TtQ+oepMGgOTfqM0k440bYpgyaZSF0I+1QNtyanTC6yRtzuLpE&#10;G2su3W4GS9lVaSdKKlbtipusWenSr9PaDcawkSWUfR4Vi7wzWjGxKS1vOWRDWrYfQsqYhJLdgBUx&#10;FqxZh7oXMJ8W6WXUXHFIu6CeXWqH/HM4etC4miflU7+p5lRCb+OEljXJ/BZpAFdzViVpkNm1626T&#10;3GuWRRyaOKlNULq0uAfbBJb6vEDtgUdh9POI9axAFFyqqxJZs28M3MoRuVYxffaiQezyelCBI1bf&#10;wCVdFnHLPgtYlKxelnLqYEqwiJzWrWOSa1bptQZrzjvFtK08aeTtGs4s5S3SSYy6qnnjDjVvN6b8&#10;9rjXIibeMEsd2hWXcT1KamKUhscUrFnaCtubATNo6x6cr1OZchlrPDaJE4sUcavmPClhmzlykXfN&#10;ss5pxtWNOlIuQ9pjipCaIK4IE6qUx1AJ2RNufcSp8duUnEUWoXUR8FsMmnAZP0Ww6ku8rRbCyn60&#10;xJnKnDnrMUDL0eoGbxon7XtVZpmnDmrMZobaKjh3yy74OUpgAN+bGTuwRU9Ap3FgAssQPGUIyTvE&#10;WKJB2DSJmMW6bklsL0uAQjutevbS+F7WftHwHhacRzloMFEd52V6K2YFH7mdwqouOfiREi0XH15Q&#10;irhdmnPCbFGDdt9O2+ZRcbf2ZYMt0rIULk3i0qpb0WGVo4B2HNLspiz7afPdlmdT3PBi6HP6Jg2o&#10;Kq/SqhKlqJCymltV8GgbATGRxihsBWsTR1fC6AZAKox2mFDmPepJVMzSNgmJu3N309h2wgIsJaaB&#10;oeSzqLnFaLJ2SYaQtv3IKGzu+gxll3IQMnfFKBbrWEA3o9Zx2DJP4GLx8AzWZRUNp6xISfLE2kHa&#10;Pg/qRgGDYLrp1d/0GVcTDk3MpkjisiypTDvFonQZUp5yyMW0LrSyHzLtpOy7nzLYLhM2MYcbDK9f&#10;P4mgwxA64BExqpTRZp0qwMccpawwYrUg6MxEsEBnFuITHGwex+bAMXEMrkVXhBik7dOVnXLOKN7t&#10;yDiVJY+myhkqXlBEhrxbmXMqiy5Nwr4eQm/aFZ+Rmutuw40AJo2RioRDFrNJIsBY5hW38vdezWcA&#10;QwXryoSTNsiNmkte8OgEQuM0SR0mGWlW4ohMufGZUnbtd0+msTfbqdebsUd9/52m52GXez4Ovd0S&#10;t7E87Hgf97gnff5Rl3vcZZ92uTfgHfeTP+xGfj5M/Ok088tx+stNsV7JQcJ8krUf5ojdFA6Dspd1&#10;HJfcF3XvWYXdzXu7YUuFUYsVoaL2TsBcY/XdENb0oVXG0PQhIwHbz4KniT4YRXohFMAqRusbUbKb&#10;9mQ4rBKmWkm2nWKLQUdaLLJvy/FEWXBmfUSatfF2LYspSkFiWvTtlP3HDf+jkfDVdvTn4/g3W5GP&#10;S+E0bZkH9ZthExg4mGdNztAFsvMZd0rsnVnm8Wb27iC6n3fv5Tzw4vl28fEy9/a0etENwXLaLri3&#10;80w3Yu9F8EXWs13mxmlXO+JoBO1lnwUGdJ4iF7Cws56m4Mi7TdMkc1Dxn9QD8ww9ilPgFfphYq/o&#10;30zTkxh+UnDvZZzjMOCXfRaz3e+HH/Z87xeRv91p/PlW5cfj/FfL2Dd76T9f1X45zf98mv/tsvzd&#10;UfHJMHi/zb4cB789yH65E/vmIP1xL/+oHzzI0/OEYxCygJ3d+lQU7UGDuVd1XZXpRdTc9RvhiOOo&#10;GNDe5M1tgWgKxCjlWeTYRgCv+DAAkV6MboUdrQgJXFJkzbWgo5dwD5OuQZzOuQztkB3+eZrxTNKe&#10;boQALLsCZmp6vt9Lfb+febeIf7mdfzpKPBnF3+/kX81Tj4axszLzsBN8Mw7/9bzwn/fr7xbBt4vw&#10;w0Hg2ST+ZBB+2g69GQnvRqHvd8KPKviPe+GfDtOPu97jND7zGXdD6EwMU8eqDtWztv9tz3OvSE15&#10;ZB6xH6SJu1V2E9atHxn4jCBJYw5jmSdrPlvRbeyGyEWKPipzZzW+z4O0wkZBbBtGO0fvxe0gfAec&#10;qelG5gJed2tbPsMwZh9G8NOU44et5Nez0J08+bTuuldyHieJ4xQ02zxo3EmSWwlSLGjnN10UPRdZ&#10;8jRjvyg4LorUdsxSImRZQpsl9UlSm/NY8rSe0624VF+YNz6jNTcrsGJdOjey4TFLeLsyQGpDTm2I&#10;0kZpfdCmZk1Si+S6xyjx6FdCxrWdKCEYVlnjRp42uAwiZPCYMogrfeAGSA2PA7hIgUs8FmXUZUww&#10;Rq9FQRs3XMg6OCGnYc2uBpq5TgC+6G6S2psgNWjdCqG4Ds2h+oJS3yCVN0j1Dad+ldKvQJe8qIwz&#10;ywCXE4Q6QWiiVmnJKQa9tzkwPUawksOQaRq3jyO2/bzzsuFbJIk6h1Q5pPepFOdWilwm7TspYhqx&#10;LaLwghqF0JxNHjPJcrhiFjR3PZpNkBacdjOI7EQsI944Chg7rLjX4KpEz/w6GLquS1lybFRJMPpi&#10;aixYiSW3Nk8qhkHT0Kcf8MZNTjNmdC7dGiFfDaGSvQLZ400pO6hPTRhT5jzGOo8n7GCL9cuYfTeG&#10;h40rTY9u7NfXaXWHVu/wSFq/yimu/bIM7vPGtFUi4imtjxhv5tDVJ3XHm57n673EgEeLbv1F3v7j&#10;XvQ0Q15W2BqLximD36Kshc0iAhrWPQBJFmWQ0PoxRZLSFdxI2ilW2gPym4Qtt2psx6mkVv6dVX2R&#10;xqQNt3rqVRatq0Xr+nZQ/aZuPwoqq/h6nVKWHbIoKnUqrtHy63UGxdY+92huhhFJ2qn3IEq3QQos&#10;0uHRrFMXITRBuyZsVxdoTV/ABFwxYgwJq8QivRlwGBJeazZgT/txmBjAuDwmJ7UrgLl+QlPgLI0g&#10;1ova2wFLjlSkKVU/gu/lnJtxy6Om66yIi48y697LBnda9R5XWFgyw4i9FbTWeXPeo8u4tHFKE4VG&#10;aj3AYbgm7tID1zKGVWT194R6FZN+DhMyy6Ipt9GPSpJOXZrWxxzKImNs8GgzYGqL+znNy4wDPOtZ&#10;TTzQYYleZh3LLLlfdIK3m0TFrOFbGccCcD9h20w59or0boE6ElPXkKcV91GB3s0QoLUOC9QA6M2v&#10;m0cty6j1IO2YhUzbCevAp6nRMpioZZeq7tUXxEqz6jqr7wuW7axzL0/t5+Hj5E7SeqvBnpSo4xJ5&#10;VnNeNDzHJfowTxzl8Z2UeeBTHWbMR1lsGtTvpW27SQzMy0zcY2yoeTQTcRLqYEWA5QT/tZ3AtmLY&#10;Mm6bRa39oLEXMk6SeN2nG4YM05BhHjHOQoaTIrkVxzaTtrZfX3Erez5tRHuD2Pg8Q+uyIiHJBKvU&#10;qb4eJ1RF1hizywYR63bStoxbJwJymKfExyJR0/JT8tn9DNHxyOrURtJ8g9HepLVruOK636p2ggUw&#10;rsYJKfBlhpQV3Zo8rcrRn+Jkbat1WrqImJdRyzyMzMMm8a5SmphHzEBjA7+279dByzk2Mg4Z4EsR&#10;rJNX1+T0ICSAhKYRywzaJwQBfAEcGQqmHqxZv77J6WpeTc6pqLJ6oJCcU9y0nKEUaVJWARaBwfcA&#10;Hm0I1vWQTeZHpUGxRo8mS6tBFAHuJO2SELqapWSbYd2rLvW0aLgMS09Ckojx87BDLZD6AGXgHAYG&#10;15i1qxrZ9d+9XMTe72YeDQLQHvT4+x3/Wdl5VaEedpgHLferCf9uLrwa+79aRD8uY9/vJb9a8F/N&#10;/V/O/S+HvosCXAMzXEi4EgsAw4z9AGZDgQYG7wfRfsjcCZhaPLAzUmSRBKXOe421oLXAGFKUJusx&#10;lVh0FHeAv98ruqYJHF5vV/hO0pVmLYUAnuGsKdaS9VkrYbKZcLfAHWZ9zaS3FvMAgoRwXcyJjAvs&#10;di20zDObKeLjXuLX0/QP+/ztClYn1/LYRsK0KqacEggO2XDpbsRITTNMVHzGZZY6a3F3hwLY2UWK&#10;3M15bnfD9/rRs5YwSdGwnucZ93knsg9Kui8838reF4sJJ67a4ctu+LgdPulED+uB28PIvZFw0vDN&#10;Mu5ejNoq+ccJquo19wT7Ts592QyeNQOHReZeT5hFyXYAvd0JnVXpl9uJx+Pwq0X057PCvx60/nxZ&#10;/fOtxk8nxd8uq7+cln44TH25lfhUvS/8fBp5MAi83kq/28k+GoQfdYXnk8hF23/W4E9r/nHYNk8Q&#10;u2nyJOf4sC18tRl+Nwsd5e2DgAlodxQjZimyFbDWA1grhG/muWWR263yQBUgmyp+rCWGoOKAJg3B&#10;0YlR7bCjIdj7SXq/LuxXQrvlQCtgW+Z9J63wUSNw0uRv9wMfDlLfHWUf9vitOH5UcN9u8hcVdj8D&#10;GsW+nyL3UvaLiuvtLPrLUfLDPPR2zD1ou84q5N0W+6jHv5rF7ta9j5vcx2n4z8fxv5zGf9mPPh+w&#10;VyXHVsiyl3ZW7PJHbe5Ozfd+7H9WJc4S5j0wQEnbZZF8Mfaf5fHDlB0sRZ01Fhm0yNnKPmKW8e1X&#10;g/OkCyTgVtKxl6IGgq3uR3O0purWg/87yTq2osSEN01D1rs19jRju18jbxdsbwaBn/dTLzvsgyr8&#10;Slzmia0ofpLCX/X5XQHZFoiznPs0Tx6l7Hsx22HS/rLPvx0GPk6C+2HTQdy1kyZGoGz8phShLHuR&#10;mteQITUJUp2mtb2ArRqyZVhzkkPSPrHkd8athVlR4ZB+hIoSagFTMrq1GCEW9ozaZBGLJISsRSwK&#10;nlCxFlncqenFbQ2fWMij5DIkSU2S1oOzCdkU4CqypCiJKgzS8lnGESJPKssuXcVjaLJo3aPv8Wbo&#10;CUBD3YuAIRgAdXn1RZc+7lAFbYoQoQzZlAHzOiC+51Mkpt+84UFEOqH0N0ndTad+xWkQm8twkzbc&#10;cBtvcui617TGAUthcgEkoNdY8OqnafysxcwTdlg44wgepEwJJ9L06LfBaqeIi4ztMII+qDgP4+ad&#10;MDIJ6PqcdhwQ97IepqwLv24vjO4EDAdx9DRpPQQTL6C7EfQghm2FTHsxy37UvB+znKSwqwrRDpoK&#10;TsM4ZNlO2ifg3pLEJGqvMMY4oeBMEtawVnRqD2N40SbpsrpJAK6a6SCF1Z2quGFl5NVN/YazONKl&#10;FHWXNoyuCWZJwi47L1he1vFvRtTzjmMRNOWJjau05XbOXiClHu0NUnWT1ku8qMKplzg0K0mnvs8j&#10;rRCWZhDOIgf2bXEAaqYyYxhH7YdF+labn0SwhlcHB80TyrZHe5ywnGXhXLQLr3xH0PUYZdEug8uU&#10;wjc6Pn3Hq4Z+ghbq+E2TEAqqN2WVp0nAWV3IeGM/g87jZqfyRhTT1XzGhlcfNK2xNvVRkeoELIR2&#10;w6q6Cb+yuMpvV8fdprQX5SxSxiz1YnIGriamyPus9ZCtI9i2cs6Dkvuk4tkVK6SYDjOWw7wYS7EZ&#10;x07K7r0sNY+CC0RHQVPdpewHQQSiPR5p+JE86GyH0gVDoV3hMIlbfwORfW5S3kCk1zizNEmqGLNE&#10;zJ7iMhbc+rRDFbBs+NGVALoGvgdEc8Quq3i122k7QMBlzXOryQJGjAQEvMl+znH4qd7KUYE8ASYo&#10;0UdF136RBk+xnSJOyi54E3DkEByHGGWJDYJIm9OCg4T+t73KYUA34HXjoGEaQWdxS9enr7k1QDaL&#10;hHk7jZ1VXedV91nVeVmnzyvUZZW+VXOdl6ijnO20RM7Dhr20+W6Tvtck74NFKtgvSo79tHUWNp7m&#10;7Xfr9FEam4fNQLp93riTwI/zFPDQYdEJvdrLEGKC9qzjVNx44RwG9CValiYlvYB2GjF1WLWYPD4m&#10;ZgSZQItZR2HTIKBvsdogsh7Dpfob/7bx2f+Ufv5/Sb/4d/3G53bNKqFZDduVWadiEDACHGyLih07&#10;zNmXQAyBT5ElXlXdrcqRsohVErTKww5NnrMUOLToM2WdYjRrlYFrJM2R8rpXA0DWZDVlWlpxSsVR&#10;8mtngqnv0w5hxYVMcIkHvEHMT+PX1dzKolMOTAAQA1/S8ulhDDucruPTjQTTMISIMemCqcNpgUJG&#10;YRR+dnkDgEjbb2hwhqJLnSKkaVIet4uZZ5OENGxZCaE3EnZJHv5EyaN2CRi6JCUHNioCHonPg0RI&#10;CqPXp7zsQ9v8uqh6kVM+Tsl3ArIILvFYpIRxnbYqOIeOI/VG+Y3fHVfcy6T1pCwmsd/L2B71fc9H&#10;gSc99nHb82rEfdgMfTnnfzpKfbeXeNpl3s0Cj9s0vDjNYZtieK1lP0suE/gsSQALA+g1ebHiX8lr&#10;bASsZc6UcelSTi2YsJwXEauMBvC82wjv14O2MmcueJFeBBcf6medwxjRjYJrxDIckIctz9tyfluG&#10;w4oBe8Fv62XZWpQOk4YoZRIcRgaRC7gWFPz9UeTdVvow73w+9D/qMbOgYRbU1t3qmkffYNG0eDtL&#10;mSW17RA+iFP9CDGIO0Yx690+f2/IA6S3OMNujr5q8gdFD5xCJ2ht8NbNrOv+JHVY9R9UxXxiYmKx&#10;Knu7E7zVDR7VuONm8GqQ3Moxi5QTOOCoxg9iRDtkW2TdWzlPzWvazdKP+sHHg9DLWeLRMHbRCkwT&#10;9g6PTxL2ZxP+40L4+53GDwfZj4vYd8v8d7uFd/P462nw59PSX++2fzytv9/JvtsrH9f8QEXvdosP&#10;BtH7/QgwzUldmGe9B9UgINHTefrRMPBsHLxXd70a+L7bCr+dBE+KjqZPX4Wx5S39iH0St1dZQzNo&#10;7UWISdI1SrrEex4+rMBZWxG6IcZ/iNEh3SjZEoiyz1Lnbf0YPUm652nPXsW/X/Vv5t27Zfakwb9c&#10;xn84y3x3Wnq1TN7tCztp8qjEbCcccwG7VfV8uxP/uAiLWeS3ou/G/icN5kGVftphnw54WF3wDw+7&#10;7GYEPc0R3+/wr9pecP/fbAu/HGV/2EufZPHDqPU0Rbwe+N+N2Ed157sxux82XKRtdwqORw3n6yF7&#10;VSDmoLcobdOHjeLg0a1Z2pB3oa2QYxnHnw1jj7tBoOdl0tZikS5nvNMIbArWbcFyknfernOvxsKH&#10;neBVnnzV8b7ueB5VqAcF5+2s/SCGjn26ZcQ85LQDRiz58ctu9LeDyE97kS/nwYcND2D3+2n4663E&#10;o4b3Mks9KTu/mobOM8TQZ15ETdv/XYYqatmMmnsBUycItI0WCLAO+p2067jBe3SSJGlIEoqwVWKT&#10;f2Zc+z04uVrYvqwGhmkm60E4VOozSxkE/P1NzryWoBSjKLaZxzuCVVz8rKnoQsqMKe1UjXgwKOAz&#10;tH0fUqXFEJk2o6+7dEVK1fYj4AhBiA8D5qbXsBXFHtbZnQj2dBh+tRnYSRJzwdHlLXmnEuhELIfr&#10;R0q0tu4Vs7PXvboaq6sx2hpjKLn1RbdewKVBXMZYxBs5LmTNZVx1Iatu05oHXXOjazS6TsOv6Bpj&#10;kXIggOyKAK3L+E05Vp/zGPohbC+JA/ndKrj249huFNuOYJshBNpOCDmJme5l8UcF4mmVPkzYex7w&#10;yrpNAb1TIG9liRct74u282XHA5MZzM7turjLscMiB1lnx6vveXWzMNbj0RZvybkNEUxZ9ugGAeQo&#10;YbvMOp633JdZfOTTD1hdg1SdF2xteqPnUWaxjbhpJWGRNLyIYFrPOzR7Ef1WSP+wYL3KWfYz9qpb&#10;V3PIDgXUq18FrCE1K6xV5dBvEJp1H6YJO/SLEFZ0G1z6DZdB4reqfCZp0CJpsqaqFwmYZYT0s6BZ&#10;Oo9g/+dO5SJluyg4dgOGy5Rlwqrzpi+6HsXAp2651AVio+ZUNjzKIiXv+ZAeZwLBPReseyliGECq&#10;jKbhQ0qUskZKqqRkHsOHETyKypvgdSidF91YpLCoXc3jGp9d57GoeEIXdZk8qIzQ3PBaVGXBUQnY&#10;024kz5mLPnMjYGkFLaOodTdHndQYAIKdtGM3bf9U3JXYEbNdOcHriyo/hS/ilnkCE1vUMg6ZxgLa&#10;8SF1l8aHrPltcoHSRGidyySGuIrVuGxSXPp7m/ILoDSPccNvluZofZE1gEBPErIEvsGi627jSobW&#10;lmh1iZI3vGpwkCBBm+IzQYO4EUbcAWuDdpR3QNvPigXux0FkFjafFOmLigdIBXoChLRM2IZBY8+n&#10;a7PqLqedCKaZ+Ka4nXARQ4+LwDHEYdZ2USHvtFy3m+6LqvO4SOxnsMOsfTdlPS4QFxXn3SZz9GkP&#10;CBwXgGMuGO7WqbMCdpg2X5Ud95quuw3X7Rp9krWB3rhTcx1k7NsxAAJq89Mek2UKHwumT15cv5fE&#10;lhHT0G+YxWzdEDqIYkCfk4h49wL++ShP7WYIMZDzU6qxPTELOyZukQ2jvZAZhijhVCZoddKtjjmV&#10;SacSNFLSLi24xM1xrPZGngIiQcqOjSIpLTtlcNAury+7xRiOGmds8CYRSX26XhAtucRwkBylEFnE&#10;rer6xJEZBY2jkKlASnLEesG+1hSfPamrtKJCK1oc+EFFw6OA/+wBt3lUFUZddKng4zUx4kRR96ja&#10;Pm3HrwfggOsFRNILGABB+kFjx6/rh5COeO30LT9SFasLaaDlXaoMJYvjG1HbOrSwdS2E3uTBfCGr&#10;YlUguyJqk6Tw9apHXfGoS251xa1YCpoPdcPbvPx9XvE6K32Wlk1YidOwSiIywih1WRVeXGPTrPzu&#10;rME+n0c/HmS+P80/Gwced73vpoEfxXTa6e924x83g+BaPmyGn3Q9T/vceR47Spt3YsadpHglxlGs&#10;FzQNPmXWq/HmnEdX4EwplyFOaROfWtShTjnFjLwAHBUfWmZNeQ9S9CBZWpungfrRQcS2zNCzFN2N&#10;kdUgXg3as6wlxZihZVhrhrHkWEvRbx3nfd0Um/VaihyedKExUjtI0Hd7wW/3ErdKxNc78bdT/35K&#10;vHUG5rXhNXQDlmWWWqQdOVrX8FknCWoUxbuwRMElR2xias4AMo0Sp83gZTe8U2SqLFIRb8zQi7R7&#10;v8QBW3QFDITFIuu5M4i/3Mo820zul5jjhn+3yGymXfsl75N5+k5PEDPslsXadRcN7sk4LIbZttjn&#10;Q/5OQ0xy+mgcOq+zLwA4xGwfud8uSuCAv5yH305DP+xnfz4snWTJg5Tzh9P8D8eFj/vZV4vUZY3d&#10;TtKLJL2d9QDQ3O5FNrPurFPfCjpGcWaRcY8j1ucd/u9X+V8PI6/6zKOa63aW2ImKO8U/3R3F2gK2&#10;W2Aum/5brcBlW9gpsAAlw4SzFSHKvK0dp/sJVz9Oj5N0R8C7gr0XcfRjJPw6SjinSdckTo2j+GHZ&#10;c28QvtUJ3OsFXs7CzyahN8vE3R4PqHqr5n7W518Ogu9nwi8HiZ/3oj9sh++W7FcFz/tp7NUw8LjD&#10;P2h4H7aYu3XXWc4OAvH1kHsxcMOLadDc4dGxYL1VoR+JNXIDL/tAZtEXXfeDEv64an9Qtr8fc2/7&#10;3p/3YtAeVandMLoQbKKwi+BxTM4jknHCs1f0gmx6OfA9afuWcdskaN6K28/L3mfD4IMm+7jhegyd&#10;hJ5Pwncq1FHY+mEa+GER/GrAPitTP26G7hSIqc/YdavGjG4ziNwqkv/3reLfj5J/2o99mPjfjHwf&#10;l5GXfe9pynqZdz5ucs+73EHUsBVGN0PmuWDeSxAXBftSMI39uoVgAmffD4n7n5ssMo/iQ8BrSuvS&#10;rdcY8yxCJkhtlFZ7TFLOInEb1hyaLzD5Z7jic9ai8JvWS6S65zO3A+aOX6yyncY32rx2t0yOo7YG&#10;h4g5OXhkL46NGW2XMVTcurRNBgq7zZkaDOhF0yxGiGm2M+Ruyr6XJG6XPE86gd048u1hZj9lmfKW&#10;qR/djuLzkLnPGue8uQ/A4dCMQtY2p+ty+jF4xIit7ta1GaTvtyRtkqhVEidUQfhJanirDDiJt8kD&#10;mCxkVwTtcjgFABSvWeJE1ynTBoWuOa3rLkzitcl4XBbC5REH6HsZ+OmKW9tljRPO2KQVPa/mJGI+&#10;FJDDqHkWsAp6ScAoTdhUA7/hUYX+dhZ+WnXtx9D9kOks49iLmffi5u2YdQJsx+j6nHHIG1uMGjrc&#10;4y11OGvWfJh2HKUc53niIGZaBg0NSlnAVSVCvh8z3S+YN72SCaduOZVtD/CZmCo3ZZWdZGxvh56I&#10;5osiIanaZBVSWyAVjU8lXfzoeppSMwZxUzeDysXCs1a1B5VnXMYIobEpb9CIzGmQesxKP6aJU7q4&#10;XV7zI62QpUhrpwFzDVsrWtYzppVNn/YoZjiImcuUfC9uWvDKSUB3nLJuhy0gyi/KznEI2UvgSwHr&#10;MYZlxLITMS/j2Cho7fOmnt/Y9ap3Eta6UzYMInVGV+dMAYs04lDFneIjISAA6BKI6QhlzHJ42GUK&#10;EKZCwF4X7GJQSBCbpF0g5AaCdZkChsOXSftWilgmxRfgqECszxP4XHx2gJ+UPId5ajNhBS/b8xum&#10;YfNWTLwfAOO8iIibpxpuQxhX5FkkRiq7UXsvZu/H8aJXHyaUTt2KWNbYAfIGcNlW8+rbAN+0ymta&#10;y3rRThgH3VzxaJo+wyhqKbrVZVbX5JGdtP2qwXzKwyEm6DwSi9Daz6uunZR9HyRNwSluDf3EGScl&#10;V5/VzCPoSdm9iOOjoGnIG+YRS8erAl7ZTuIXVfpRl33Ydt2qOQ4ytkUUPcjZQfovopZZGBkHtD1O&#10;tRkTU/sA6MzCpnHQOAwYxiHjaZ44z+MneftC0I988mVY1/PIBqymBPOBlLQ9qgGna7iUPd44CKH9&#10;kAkc8BhwJIHtJrE2o0xTinoA7YD5CppAdSzTjq2kHQ56UnTupcW4lp0MAQhyXqaOsvbDjP2s7Lyo&#10;uQ9yxEGeOKk4D4rkVhrfBDnqB+JXg18Pmm6GMUnCIWt61dtxS4PRdHg4orHpVdYZVYPViXAgTnst&#10;IONMQMRrmqLGYVi52r5fPwoYBsAKnAbGB7BpEDL1giBINA2PGHgLF3Eet4p171xy+LaKmJxeFkVv&#10;xKxrCeta3LpS9WharBb+BP357/xm4gPZsLkfRDo+fduvAwSpMZomp6+CyPEhTb+pyumBQoBFSowu&#10;RcjDlrWgeSWCS/wWiUNzw676wqVfEaxrTZc8Zl7ldZ/79Nf92s9GPuXbovJ5cvVtTvYuJ3uekT5M&#10;yXOOdcqwgRvWDdJrmG7dplv/3dtZ4N0i9LDtuVenXgzFmx9fzUMft8Lf78Z/2E+8mwTulIg7Zcdh&#10;yrwbA4NoOsxguykMuKnE6jNuETvStLriRyu8Oe3WJ5y6GKmBlRN36gFHMgxS9purflMzZCn5TDm3&#10;rsKZWuKmDGvdZ5omHIsM1QtjNc5UDVhzrLngw3I+LM1aMixa4G2tuKsTd7ZixDDr7mfc3QRV5gEw&#10;kUWC+rid/Mtl7lnPc5AwjXjNAEwVp4XWDRiLLs007gB+rHh0QCHtoHWcIHuCtckZC6RmEnbsZuhl&#10;0nGnH97Meao+rOwzb5V8VdbYi9hBbbcDaMNvGsXJRc6zV/WPxbzF9DhGbOW9h3X/Tomdxu1iZife&#10;BN9c96ENn2kkiOn27nf5/Qxxq+W91WTPa+xejt5MOnbS5HeH+a/3Um82o18D6h1mP37Kjvrtrpgq&#10;/uvjwjenlVdbCfDxz6fhswpzkKXf7cSegeyusYsEsZ13LQse4IPNDHnZYA+y5Jtx6P3I+2HsfdF0&#10;f5j6HtU8dyvMaZ4+KTOjmH2RcR5UuDnIxBqoBNeDfghABE5/nqYPqv6dsm+UpMZxaqvg3S0xhzX2&#10;qhs8rLAHJfZWJ3zVjdzpR77ayX61kxGrFg+DL+dRePF6Kjzusk+67Kux792E/2rM/bQt/OUo8ffT&#10;zK/7UaCQP59kfz7KPOv5r4rOizJ1mCdfjfj3Mw6Q60+HiV+2wj9uBn/cCb9bCCcFx2aKmIXRZx32&#10;NujgvO12EROTK0TMF3nqdYf5cdf/l5Pon/bDX079t0v2yxxepRRZu6LJoaOQxY+I+00Ei2KZJI9y&#10;nsuGt+U1tBnwpmawL3dqDPTzy3nsm63Ex2X8xYC/36S/3hJ+3IvBt70f+55UqYdF/EnZ0aY0+wn7&#10;i6Hv3TzysEn9dpz601H8p93Ix3ng5dD7bs4963ufD713ao4nXefEr9wW0C3xKTXe53SABU1a2aQU&#10;Q0Z/lCSnIaTn1lZpNWh06F7Jg+TsqjytD+HKgFUuYHKxnKnsc1xzw42sDcMIqfwjZ5VR2ptwIim7&#10;GB6Rt8vLbn3MJsuR6oJHvUhYcg7FMGztBQ2zCApibgKKJ4gkbJIELqu79HWPvs2KFFJzi1Xrxjx6&#10;UnQdZxwz3nQUJ3Yj2KZgPs8RxxHLYdS6H0UvMrbzDD7lDUVS0Q+iWbskSyrLbi3AeoczlmHxuvRt&#10;Dm2xxrrXWIQ+kOqsQ5N2aFIkeFw1eOgMpZmEsBrIXHF3tAosYMCy5jWve8zrLtMqh0lY6zpr3fCa&#10;1/zYepBQCoRMsMvBwoLwSjvhhbzq0QUJRcwuTZOarMuYcRoLHuQIpnTecZ4mDmPoVY18Uqae1tzb&#10;QePDhvcQxChvnIYsowCyK+YZEmu+93xAJOg0aNpL2PucAYiw4dY1GH3BoSwRiholO0lY3rSo04ju&#10;NIkdxiy7IE8F8yxqWsSxxx3qfpk6yVLboGV95p5XB2oVfFuRVhTdmopbGTautFgxt3qVQXJuQwLO&#10;nTIQmpVPVW1VVsVNyij1WlUABFGHKmVXl2h9zYsUKGXGKqkQynsl2y8LpmVbmQc1O+AOfcrDtLHp&#10;WN2Koi1aMeTU20kr+JLTAr4QjNsJE7wWH4uIt81NfT9S92hrHg0o1H7ABL6kzmhzlJxH17zIWoI2&#10;+DGxwG+eNec+ZS+tMnqfVcZiihwLekyZdxvqflONNzVBemXoaQxbpuyfog5t4iP/mHUIsj6INlkd&#10;+LY6owGpBofu+41gM2Fegfs/zNrBlYLDBn8fs6ylKHXWpQsT8gKLdEIYOKeKR9kJoO2QpQoOKWAB&#10;c90Eq84iwHBJuyRGSHKs+PSqE0QGYYsYGsVoAKk7AXBdhrrP0PLpmqxKrHEv1oTDgELOyuRxwQG0&#10;Ad0DtzrgxazhQGng15cxK3jEfsjS8OonEetRkQbvvpd17GXJ3QwgFAl4fVYgjnL4btoGb4K1aXpU&#10;LUY5i5hHvGEQMJad4hbWzTjWcEkXUbO4eZXTzELImNd1vIoupzrK2UFFfEq+LsvbNwABm15NySEd&#10;wtJm1dDzKeBayi4Wm82QkzCciLEDHB/GeoKlxSMDAYU3x2F0K4FtxWH1ieW6Dj6FRZ4WyU81YuzH&#10;eRyI5CCLw2keZnF4cZRzDP36zZhtKsZh4IMQMgyjdTEtqaLFiqCQwVfGgqnNqaEP0MpOaenTDZIW&#10;q5wEDQBJcFJi9Cgv5khtedXiPpeAEUav5lHXGO1QMAOI9ALGoVjMTwuyDc69SErKLkWL048iWI3V&#10;lxlt3qnIkrKiS4wGA+7pBU3irqKgaSBYBoIZ1FTLB+8beyEz8Ae4QgCvurgtSF9h9TWfocLpMw5F&#10;CppTFcYlbv0XZskfkI3fk2IEvbg1t0Ks+zR/dMr/iK3/wbb+RzCer3JAIWvvcvI3OemrrOxFVnEe&#10;lbh1X+BGqUFxw6hawQzS3305C72bBt5O+S8XgddD9seD1Le78Q/LMLTnPeZFj7tfcS549XEGP0ha&#10;jzO2kzyxlbQ2fbqMW1MVsFacKHBIwqmNUZqoQwMUknRqUy59HvSQ31LhzDW/pc5bSl5jSbzFZF7m&#10;vAcV/yRJTRLUPO2cppzwD0UOzfusacac9VrTXjTNmrM+S5HHmiDTE9QgQTbFQCp0HDa/34r//Vb2&#10;fz8ovJ34YOX0WM0iisHcHQTQiE0eo/RxSp90GpOkLkkZEpS+6LOUfdawXZ50qoDpJlGsxSFgdg9L&#10;7EC8DWAHAbFb4rYAOMrsbpE7rvnPW/x5K3Da5M864WWBmaboJbj2Mnt/nNopeWocKnaYQVKkOgfU&#10;RWmShGoStp+VvEd5eitBnFY8J1X2uOR5tRn/cJC90w6+3Uq/3kw/HkYf9EJv5sk309j7ReLLZVzM&#10;RXZS/Oa4+GKRuNsJ3uvyD/t+cPwPBv4XM+HrvfTzoe/nk+zXO9Gfj7M/HSXfTviPm8FvNsUkHP+8&#10;KoIm6AexrkAMog4YxgprCmKqAmuZpwE+wl9uJt/M4q/myTsdAWzTTs513uQfjGKvtrLfn5R/uqj+&#10;cFL6/rAgpvc4yv96Wvz1rPTtXub7g8wPB6lfz4oAH/c7vjtN7mGbe9phvpwEP8yCb4fer8b+r0bs&#10;NzP+45z/asL+uhf901Hy+x3hl+PkD/vxX49SH6b8uwH3/Wbo573Y95vBn3dCPy3DX0/41z3X4yb1&#10;qOm613C/nQhfTQJABt8sQ48bzucdBn79ehp41XW9HdKnGdNRHgOVlrerY1ZJEOS4eZ1BJT6bMk4C&#10;+Orz4sYQwyTmnESIPo+e1VyPup7vdhPf7qZejIIPmsxu0nZY9DwEwMpTU/Emp3EzYQF71/RryiAv&#10;QoZhzDxK2+ucchg1TRKWLC2Lk5KMU1L0yOqsss3KJkHNVkS3jCKbMWQRQbb8hjqlSptXcpSi7FSN&#10;gmjPoxqF0JJDETBuoCt/iGCaTgjPfEoSk7Gr7LJrVtU1i+K6ZvX38hv/5jZJeJvSsvFZxinmDkk7&#10;FEVK0fKZhiEQcFiTQXhUyunXoxgYCGWdVKdwec2lAvwaBwyLkGEpGEHVFZ1KkJ5Nt67jF7O+DgJg&#10;pg1N1rifce7Gbccp29hnOMtTZwUS7PjtChAefqtIPG66H9Zc96vOqxx+r0qf5XCx6GjE0g+gBUoB&#10;ar7kBJ9nbDCGBmgA2pAmVXUvUnYbUwTAhyHp0KZJbcVrGgfMUdMK4GDdbWxwYmSu3yz1mtZ5qxSo&#10;peqUFz16AbkxEUxJu9SP3JynrRFsI47LQESKkfMOaUYMqVNV/LqEW5FwqRIuddNvWEb/+zkOcZy2&#10;3C9RF2lyM2yaC6bDNNVn9eMAuhWzHWVJeAdwpC8+0TBsCpYxp9+J2zcDxsOkY+jT7sasd4v2Jw3i&#10;/YC+lULfdxzPm+R+DINr1KZl4PiPs9jznvdh1Xm/4FoGzac515Om91HLc5Q0vRmHL/LgOeiR6JVN&#10;ZZe66tGmCVXaaYTJ5tJv+HGlUy8Va/2bFUFCl3Sjg4R7lnWPkq5hwrmTd1do3U4E+3WLfdcmgtJr&#10;LZd2268t4JI+i2RIBYBm1anpew3AiDAPAeCGPkOfM7bc6lnQdJiw9nlQn0g/YBYT77o0aVKZdarE&#10;DREgN60bHCohNdc9yDomux5xaMNmaZmUzlhtj9f6rcqgTczEOglbWf2qD1MX/WDQyIYfHQjYdta5&#10;TBM7aWIeFeMDBn5N1a1qiJGJho7PAK6979fOw5amWzEVzNB6rL5Ba8ZBk7j7PYoBrQ4Ea4tH6xzS&#10;5LQNMUcFuEBkHMa6IUszYG4HLHXOOAiaKy550aUApzUImTs8UvXoy24NeAcQ2YAv4OTmSbu4Rzch&#10;3js/qboO8vZTuNBV51bCWgH36dVNYrZJxLxI2PZz5GmZPi4QAIjLlEN8fpTElwnrXtY+FbFJD2Ax&#10;BEcrhlGL+1PEoM6AQYyBCKP9gH4cMk3DlrZPnxJr18kA7AC2lklsIiAtrwqc/SyCgMx+3PHcb7oP&#10;0tahXwNfC4MDrl2sI+Mz9Hz6okOSIyRd3jQV97OYAeDgT+Cb+4JZjG0Pm6cJm1g3H04nbBKxQ0xF&#10;ShxlbAcZDDzjQcp2mLHvJLHjPHlSIMFDfbr9Yz/KEodpQGd9xSmv0IrOp8clo6Cxx+vge+afwjIA&#10;woBCgNWqbkXOvl6lZSnbaobcmIfRHqdve/W88UaPR+GkegEkS6w3GNAPsqJTkwJeBFHhM9a8Wphj&#10;gHqjoKHr01fcmoJLBVDY9hmnEQwOAXgqpmzw68suZRtsmlf1KfhDD687vKnh03dDaNOvh4VZoJUF&#10;t6ro0QLg5l2qrFNZBcXi1WecCniRoZRZjzbn0iRIZZRQBKySEC4NYBK/adWPrDCaz3lkNYpJm6xm&#10;2yd5kVO+yGy8Skte56SvcyKF3ItLPKrfI/JrOtn1TxQi/92X8+CHReijiB3Ct9vRr7eibyaBhy3X&#10;3arjIms9S6FXefxpmwXnsZfEdtP2rTTRD5sHcaLoM0dJIA912mNMe5CUB8l6kSwoCQ+ScRtSNIgJ&#10;Vdajr/hM7bBtEKemaU8vQjRDtoLHmHUbAA7qQVvOjSRpY5wWswinPOYMg2UYNM+ZO3HnNOuaZahl&#10;njyqeKdgZwvO95Pgx5n/x33hIGWuOeVVl6bDm9OEAowd8HsIV8VoE7Q4hVSCZJbFE25UfLjjRqCT&#10;jaBlN+c8KruLLl3Va6qzaFWsz24exxx7ReasKTyZpx9NU88207e7/tM6c6sXniad/YgdVvU8IxZ5&#10;2gSTJ4AnM3XD9lbIXhVZBC2ylmaQqLhBwSDbcfxex/dmmXw6STyfxF5OYg86PMDH81ni6TQJOPLV&#10;du7DVurHw/yvl4U/3Sq/nUe/2k49m0TutIK3WoGjovuqzr1eRJ+P+J9PSz/sp77dFv50kvjXVe6f&#10;F/k/ncCvkS+nwdM8vgxbpmECeK6XdDfA7oSJZphoRah2zNmNOydZ5rwRetiP3u2Ej2r8Ius+bgT2&#10;i8xFw/92mXo2Cr0aBd8vIv+4U//7rdpfLyt/Pi/87bL081H+zSTyehJ73Am9msbvtfxXdXYcRJ8N&#10;gt9uxb8c8296zIeJ/+OU/zjh33Y9P25Hfz1M/naY+GYZ/H43/PfL7H/dLf/fd4r/eZ7+x3HiT3uR&#10;f57n/uuq+N0i+OXQ/6rDvWh5nrUBRNyv+75vFsLXk+DLtvfLqfDjUe7tOPjlIPi67TlOWK9KJHBD&#10;w6MG4gZn0A/iw7At4zb2EvZemmglrI0wzBDDJ+TVwjxp8BjIlGrIVPAaIk5FxKPOc7oIreQIBWeT&#10;8bb1EHaTRb5IkBtNXtfw65dFYrdGTPOWQdLcS5nbceOyaN4tYud16s1CeDbyfbsXfTdnT1LmXdBA&#10;Hk3FqRz60AapjpOKHK2suXVD1rAlGDfF27+6id902uDaYbzrs3QD1hyldUj/yBnXfDZ5jgGjYArY&#10;VGFKC2jiR2UZUn2cc4w4dBIwTUMgU9SLiO0gge4nsZJbB/4+79LXOGPRpd7KUC9m8V/OS/+82/xu&#10;J3kSMy4FfdenniWtfQFtMNoKuHDGkCdUEWStTGvaXkPLrVtGbA87/FWBOk1jgB33C9Rl1naRtd2r&#10;UA+q1EHUeDdrf1gjjnNietOuz1gEb+E1dPzmHm9tMsaMQx3B5BUGKdO6HJwvrgoYJUlCkyFVMYss&#10;jKxnCGXNpak41DmbskTrC5S2DcrYrdsKmR6WHLsCshc2tewb4M6nQXQzhuLSa3lKnbStlz1g1DR5&#10;Wt7yaeusKoqvRewbGVoJVixNyQuUrERJq7RcvCkdMDb9IO/APmqHURt4tUUAb3oMNQ+cnWU3TQJ0&#10;7iaIRdDacWkPQbN6tSO34kXFfhrXfzN2fz/xXqYtNcda0ylvkrK9mOlF37PglPDZDq08TFlvF/Hd&#10;kH7JI7/sCOcp+1XGtQggs6B5IVhmIctWklqEbeCGAejTTh1vU5N6CcAHh6l9FlWZs4DIKTKmi5b/&#10;qMZy+o1x0ll1auE65nD5kJJt+/Q1UnoSQ25n8Ix1JexQepGVFKXxI2stcaAULY9yyBvF4NCwrcMi&#10;Az/S9Ghqbk2FVgNQ1lzaMqNPEGIkcsmjq7FIwaXN0to0DcAho3RrMUxF61Y8+tWMaaNLS8zrn5uk&#10;123qNUYMMFK4zCq7Vkqb5IC8sDpqPrFACfDoPIR8OfM+6bjnEeskAhdaCwy9k7ZCZ8Ap9ljtNGLp&#10;glYOorDYh35jl9PlCGmL1fT9Orh2gmWt5Qf5K49YZA0gGF6XdsjzYspgZd4lbuQRd+qJShqZxa1A&#10;GxW3uh8098SifaZ+yDQIiQET21nirO5dJvEdcfuk7azivKy5BwFjwaVr+ZF50rGZJJZJ+1HRcVGj&#10;77SZy4a364OLroaPnJTo4zy1iJi34vBxohtAyh5NizOMgsgkKGYoHwVNYtCDW1n3aIqfoi/bQXQr&#10;S8/jIEXog4ITQOS46t4ETA8bd6L6WyX7y7HvokTMBNM8JpaIA8e/V3Aelz3HRXoWNvf9hpkgbvft&#10;sOpJ2LwZw7dTxCKGAWadN7n9nEPMQFF272cJMdIlZZ0LepAr8OKs4AAKGfm0LbdyHsF2k8RCzBeC&#10;ihUxed0iCqeAieGiPt1MfNM8DRkBwXfTYkrxowK9X6AOxd7aJ1FbndUD87UYXZ7YyNpWTdf+h/qP&#10;/0P2h/8RMMtTDkWF0W1lyM2krc8bciBpPs2ckluTtkvqjBoOUXPJgTOKtDLrkBVpVZ5SFEh5mVaI&#10;8R+cruuHsQUsUzV9WpE5gFcYVdWrhesLx236YA0irYAYkgLYUfBoU6Q8YZclPt0CieEg1bRFRgfv&#10;lxh9EgQGLgmgN6M2Sdoh400rYoYSyxoAdArfmAdku4H1V3nV67zsVUbyKiveC3melj1KynzKf0eV&#10;11HlTVSzatGu/07MZX6c+mY7/O1u9NWIe9Rynxfw87ztYYN+PfK9GQfez6IPW8ztpncnC7Lb2osR&#10;WQ8Qg74WwWsRe4zWRih1zKkBFskyxrRLX+BMBRaauR0jJ1nPZpGb55lejOzFqEbYUQ45cn48zWJR&#10;GgmT+ogTnIchTBmChDbuNpWCjiqPHZS9V23+yTj0ciq8n4t7Oz/M/X87z7waeY+y+NCHDAM4SMmm&#10;mNNdzZrWA3ZFwWeOkNokY47RgDVIijZEKV2Y1EUpTT1oHUTxRdoBi0SUGi59K2Cr+8x1n0nMZxqy&#10;gQ+YROx3emIh+6MKd7snvNxOXTS53SLbj+LjODFLOTcz1GWLv9f132pxgI1V3jxOirlJxARffkvd&#10;Z12kqGfD8PNx9M1m4uNe8e0i9XoWeTGOvJ4n73b8J2XPy1nsu73kN1ux73fTn2rRhe7VfW/nqYdd&#10;YZl2DHjstMTcb/qedP1fzoVfj3N/Okn/9TT5r8vs18vQVckOc6srpgQwlzi0zJo7Yaobcw6y3KIW&#10;mJe5TpRshR3DjGeSZyc5brsqHNYjh/Xw1SR9OY7fm2Ve7Ra+2sv/5W7rL7dqf7tV++08//960vrP&#10;B60fj/PvllExXcd28v12+t0yfa8dPCq5QS3drjMP2/53U+H1gHvZ87wf+z/Mgi+67pdd92+H6Z92&#10;oz/uRuDS/O08+4/L7G+H4f+8ygCC/O+LzL9OU38/iv/9OPmX49QPO5GHNecLsWqr70mLuV8k3vS5&#10;q4ztKkn8dlr461XpsMzlXWjcJD1KiEFeSUxcZhlK3fOjHdYA2ncctrUFW4EzRlwaj0VCmzYYi4y3&#10;K+vg+yP4ImMfCljaYxgliO2C67TmviiR84hxCQIrbOr6dEPeABpFrLMz5Z/32K/mwccN+qJEXZad&#10;Xy7Dz7oMnM7bof95m30z8j2oUUNO03Srx35D3iYNmdZjuDKKq0YxAizaNGoBUzjnzS+73jd99rvN&#10;8P2KK0UoeIN0nHACc3QDlia4EDAHDh3MZzEjhU3JIWsF8PecoeXVHkRN50nzdsi4n3EcFz2XZfeT&#10;Kv2qTuas60mbIkdqCk7tPEa8XUZfjwPPO95vFtHvNyN/O8o8b3vKlCRFyCpe5SSNDKNomTGIGUVp&#10;w2aCGsM4RCwXBSf41PMUsRc0Pax69gL6kxh6r0IcpbGtCPKw4bpXc5yKlTKwgywxCZnbXuMCXG/M&#10;1mRBgTm6Qaztt44iRMuPVsQt9Gjeqc8S6jQO9ktTAY3r0m7F7ZdFaj9hPsnY79c9pynsMocfBo1d&#10;p3zmM84DaIWQ53FJSLfCm6RhTAGGD8xfhpAlbdKMQ1l0astAWm4taOiuV+PXX48S8rSoupRgWMWs&#10;RwCRjCZDKxKULOmEpaquMyawsKModpDAy25Dk0FatLbjNbbdhlPBeBRG3g+ZywT+MG/9pmf/euh8&#10;Vre+G3i3A+Y7efurAd13y+ec9ixuPokjr0bs+7Hnh63Qi67nZYc7SBCTIDYN22suQwaTD/3mjlsb&#10;w+R11pwgVGFcwaAyH6aKkHofpojbNXm7UkAk+znbRRkjNWucVV1wGmqMESbq2GdqkYoaJd0M604j&#10;ui2fYhrFhnExIcReniyzKODdQQLbjCA5u5xR3YR5FcVkMWyjziJ1Rl9jdE0OGYVsNdZYcOtynwRo&#10;lQF/gIg3JHwIKN0wofKiMqdujTaseY1raVqDSD7XrPxRv/r7qEOfIpVW5RdG6TWj5Auj5HPKIMYX&#10;A7vUvfquX/nLWeQwb95NWcCXtzyKLqs5ydjejJkuo2ozajENuU/fD4rl3BZxG9iZRRwbC2J8ZUX0&#10;QOoELsvTmnHCMYtjgBHjqLXDozGbtCNYyx5dxaMbCuZ5EluksC6vE2/yBwzQQF6DCq94tW3x8Qpy&#10;UHQCQ+zliJFgACwABGl5VdOIeRazFZxysZYbqRxHzbtZ/KhAnldcU/E5iKHOaeZR84TXnxac87Cp&#10;59fWGFWNNdS8ujara7gVYtItAck6JAlsI2tXpHBpjYXZYgbu2crgkyjaZMWdClsZMTjjqEgcZ7Dt&#10;GLKbMO2L90L0I3FjqgHOazdHTkLIJgBiCPnvFKKbMeNx3tbxAjvKW15FQP85o762myfPqs6zMnVa&#10;FmNZoKu3665l1LCIIDPBsJOwHGTscwGJITct6/8WNUsAyACwNlP2nk874LW7KXwZB5i278JQAHwA&#10;k4m5UmwTwbSbccDg7GXJecI2jeOAAjC2RVpdcqnzTnnULufMMq9FTiPwUxkh1ElCWgdSDBg6Pl3R&#10;KS/QipJH1fbrB+LTW+MwiIwj5smn3S5NFv5BVaBUIeSLNCGpMmrxxo/f2OJg1mlghOGDJY8Sxq3t&#10;Nw7E21doF5A0Ye+ELNC6Yazk1WWcqggOK1rCozfzcFlZQ5Uz5l0qaClKHsbWknZJnpSz2mte/Y2A&#10;ZS2KrbVckrb9D+dR2bOs8kVW+jC68jS5/jwFTfIsLa/ZPsfkn2Gq6zbdillx/Xc/7Cc/boXfL0Lv&#10;FsGvtsIftqIvB+yzDv3l1Pd+HgD+uNP0whzqBNESayz5THkQCm7xgUtBfCqpzoJ44rGcF0m5xGcx&#10;oMtLfnOVt7RCtmGCnKZddcFeAlcdJLKfNr+kWCzH27N+HIgh7kYTHjTDWQVSF7CrY7Qx7UYKHt1m&#10;wvpQfMAvfDkJfJgHDhNggyxHact2Auv5LbAGarR+nnLEXXr4hkLQEXPD0ZGc15xjUIAM0BBltw7s&#10;WjuAbmccp2X6pELDZG3zpjSl7YTsLZ+lxMAg6hN2RcyhjFHaEmeap12LFD2LO7Yz1HmNudvxAXPc&#10;6fKPRpHH09hx1XtY8uwX3XUOGSZcnQjVCeEAN9sFz37Ze9oKnrcCt5u+yzr7ch4/K7ovy8zLcfx+&#10;K3hacD9sB54PAj8fZX47Tn+7FH7Yj/3rbv1vt+s/n1febaUe9QPQwycD/3f7mS8XkXeT4J9Pin89&#10;zf2fB/VfDpOvp6GTCtMLWRc5zzBGD+KuUYYZ5/l+ip0U/fvd5GZNGGXYcYbpJ1yVANFLMuOcb5b3&#10;35vkrvqJec49z9BfHTV+PK/+827j/zxr/7+ftv/rUfP7o/SzWfyo6gdtF7dp4pgqRxmqHrTltewV&#10;XY+Hge/3Ut9uxZ532Wdt9lXf92bAvZ/wP+zF4BT+cVX651Xhn5e5v56l/n6e/vtZ8m+nib+exP5x&#10;mvh/7hT+cZL8037izwfJXw8TP+4lv5yEblU8DZe+5FAD2oeUn8WMGwM/9vfz8v/rYevtItbkiYhd&#10;z5nk3QBeIJXA3UUGaQYtvQgBkyriMXkJdZRBox5jkjVFaU2K0QGJzyLok6Hndtn+oO1+UKNfTnwn&#10;aXw3brpbcpymzQcJE/x6kESfiiGxtosC8Xbsv10gXvTY5x0X+K2P4yBgxLuh9/3Q/7DuvsiR21Ez&#10;WCVQ9ilCFXOoXZ/ybTCGdZ9JGrDKaz7LgDMsQH6xxrFL8azkelp1HAb1uwJ6WWQK4Bd5dJkhOrx5&#10;J+G4VWUuSy6xDFUYnJx1O01cVZzQ7tRccKznbe/zruey4DjKkuMQWFjriEeLTmWdRbN2ecGhmgSt&#10;+xHsXtH5pud/1WU/jPnftqLv257dqKhUAKOjVgnomJOC9aJsAVeRx2VZmzRnWe9zxi6j3otbJ7xx&#10;4TNOxPIWmqM0MQuYynZpk1YNGF3FIYsjigaHpR2qoWCb8ehW1Fr1IEWvucqZO0Fb32+ZCfZFzDEV&#10;zJtxxySMiXYzah1zhr5XuxVAbmUdxzHzRQq7W8Jv5fCDOJq0rAnm9YzIK4qETRZGJUGT3GcQEz1V&#10;WWPcspG0SgKmNZd+1Y1IErQp50aypDZiUwiYgkPWBaus7EGSZnncrs4Qigy+EYT/t8rCdnnWoysw&#10;+qrXAMKLNdx0qVYnsIQxaRzTxGx6MKM7Ad2Pm87jpPlRgXqSRV5UPfsh5EjQPa4Qj6v4+yl3kMKu&#10;ytS7PvP1gPtyzL8fs98uwt9uChd5YkvUuM5R1JF1AyCiGVwWs0gHvH6RwFnolV0VJbUhXO1HNpo+&#10;c9OjOcrYv1sG+15N0LKBKla8qDxmU6ZJNWdYm4WsY/B2TtnLvv1WyroTNYi1+62yhlfT9opJ0jri&#10;hl5lyaHIkoosrQWlGLVJE7i0SCljFlkAuZkilDHrOrwTtkqSlApsYNNnagfMfQEbRvBeCGvx5pLX&#10;KOAKn0UmkFonsIhFFqX0QbuG0ty8mrLlgNFplNImGW2WuSxSUrfO4yoxcZzp5j9OEn1W1WRkHzc9&#10;FzkzQOQ328yrNrYQjBMB7Xg1DUZZc8uBRcAd7qWwY0CBjOWiBJ4Sa4HT8mgBGnYy+JMxf1Wnt1Km&#10;KTBK1DyLmudR2zxunyXwgyIt3i0IGLt+fdun6wIcRKzi40uvriYmHQcuMfV8+mEIGYSQbkgMRGgw&#10;mqpbm7RJsk41oHzWqRLTYTmVwC41t7oJfg7cp1vV9BpmYcsyYhn6NT1eO4lZGqwO6LbpVW0lbccl&#10;1yxqbbDaScS6TEI3nIBQo5BxC0gig+1/KpsK3HDVcJ1WyJMicZq3H2XFwJRFBAWJUnerZjEMVuhO&#10;yr6Mw/+TIFrqbmXVpej5dABtXVYVMa8EUbEOAKe/WRdrBikbHlXLq4MD9Th1D0bPrYhbNwCsW6wW&#10;utrnDXliA9yKR78SJVRxXFr1GTZT+BTOIm4VQ0mS+CJmhdfbcauY9yxHzeP4QV7cG7yfJUHqjMU8&#10;sLY2b2iJT7UsgH3TBDGMYr2IpcEbyow6TUlbAVPVq6kwmjwpg5YlpIOQdRoT84/B94NZAEUHRCU+&#10;qxJDSYxw9B5vaIv8IYajtjlgXxU0ccevGIpraHD6CXw8YROjiATzQNx3grbgPwNozWcEk5uh1VmX&#10;JkEpkpQ8QymrnCFNSlMOSdopSzqkMXyDR24wupsRmywDF5HRpfHVjPXzk4j0SVb5IL5+R1h5FF97&#10;ltp4mtp4klg/Caw6ZP9uVXxmkn9mkPzhd19thr7bi/5wkPp2L/G8zzzpuF8MuDez4P02c1Sg5jGs&#10;EzSNko5h2pXjzEUeq4TwLCxat7EasDUEe4W35UGax+lPzwXsw5TruBParfnaEUc1YC1waJazJhhz&#10;2GmMukxiRSXSEKHFFxkOy/N4NeLI+c1JBkm4dUmXdq/MvNuJf7Ud/goE+iR4BqKNN8RhSYN0sKzH&#10;MCmrv1kGasHkAYscllmY1MSchhxjrvosVa9xGieWKcduzgmmZCtLDUPmgxx1lIfLjO0UAKQseY+x&#10;GbQDphRcujSlqfGWtFMH55L3mms+c4M1HhScV03m7Vbqm8P8t8el57Pkcdk9jtrLrLEjEBXOOM+4&#10;BzGy7kOv2uH7o+hlJ3RnEIF23vbf7QdhSm1niL0MNY/YLoueuzXma3AhE/67ZehPx8m/n+f+fpn7&#10;83nx653Um0Xy0VB4PAp9OMj+fNGA9mEn+6jNnefIxw3mp934j9txkCz7GfL+MHrWFk570ZNedJR2&#10;bdWCh734TjN80I2dD9PHndh+Q9itBqZZj5jhvh49G2QuuvHn0/gPJ5Wv94s/nlb+dFn/r4fd/7zb&#10;+uft5k9HpSejSD+Epxy6HG0qeUy7Bc/9XuDJQHgxDn7cSfx0mPlxP/V6wL4b8Rc52+sB98NW7K+n&#10;2X/dKv7H7TL0/2+n6X+eZ/5yHP927vs4Yf52FP/naerXXeHnrdB3s8CbLnO/TN4uUXcKzhFrSNhU&#10;vBHWsMSvX41Y5SABR0H7UYZ+3uO2IljILPehMi8iDZilQK6jNNlJO6pRe9Sj9dkkgl2ZY83dONWL&#10;4qMYDoQ+jJgXSeKkQL0eBc4y2Can3uINy4D+Kk8+qbtvF2znKeutvP00YT5LmC8ztqus9TBivFOi&#10;71fdF3n7ZRa7W7S9ansf1VwPSuTzJnOeJmpOEAdistGiS59yaLz6NVL1hQ+VFllblgZTiO5lme0E&#10;PguiMx5ZBtGJV38aQ85TlqsM8aDm2I/bdyLWcQDpMboeJ1rM3ZhtFhDZYi9N3W8GLov0Ucq2G8Pu&#10;VuiLvGPq024L6EHSPvKbduL4btqxBdLHA7ZMlUDXqm5xV8iI1R/FLUcxy17EfLvs/DANAwse5x0p&#10;60bSrkwR6gqtKVNigqPTtOntxHues8+DSN+nGvk151lsO6xbhs1b4CEE60mGXMZtNcYAZn034diM&#10;2EtupMxiRa8JlHcvYCnRmgylASgpMUgGpoRDfNZTcYJKhp4gY79pyiN7YfNeGD1NE1ucbj+MnMWt&#10;ZzHzw6prFjAUKXWR1nVAmRDKNKHJEpoo8ASuypD6rEOdIRUZuzRmXg2gErjQLsOqgGuCNgWHSjij&#10;NGhVhmwKl27Vj0g4zUoEU0dsStawyoMfNawFbXKvYSUOcICrkoQ6iErh+w8StpBxjZDdpJTXD5PY&#10;k4J9REki+hs5qzRlWO9RsoFb2aGkJyAoOf2rgQ8udNutSpqldYeqaZPOfeK5wCW4KhBbYv5KOyzq&#10;uBMZ8niW1Almya0qnbVs8IbVts+UY4w5lxZ8WJszJmySg6AhZ1pVfv5vmpXfmxWrAmFwoQpMfXOe&#10;IUdhQDckYNxwrn3Ga1fA0Dd94C00PZ/6qmid+Y3AhSPeJEaecqa6zwRY0/KhVY+2x4uZbdN2ed6p&#10;BgZN22UhdM0PBOZQZpxqMDJVDim49Q2feRwnOgEzUB0wMWORe1AxmQRvkePyGzbZ9SAivdv3J5y6&#10;tNeSDTjCtDFM6UGYlVlDErtxv4LnbKttWva6ba6Qq9OA7mnZvAhohtCrsHmZwEdBZODXw88up1mE&#10;TbsxM9DbPuBUQhR+J0Xnedl5u+75dA/AcdFwHhYdOymbmN+C1Y1C6H6BnsWsYvrOT2VdO35dk9W0&#10;fOIdiwqjFYNjCHnCtgEus8MbC7RMzHlFqzsBZBq3VsTbP1rQ/SWXBv6/6lGXaEXOISm7lCWXquUz&#10;tXyImMsuKibmmkbE6rKbSWKRtMPRgUKmgqlCyxOWdZjes4h1M4ZtJWx7WdtxAYywdRbWA3CcV5wH&#10;WXw7YV1GkaOsbRw0FChpUcyVYvoEXijwxzgkpkLv+/Qdn7ZIy+usDhi3zWo6cCKsTnyuFDZ3WG3f&#10;J55yyamoujUNr068zxGzDQJwjVTjGC467wDSdCvhgy0/knYos7Sm6DXW/Mbdgg3ACJzRMoGNgmAl&#10;zPMIjLxtK2Eff4pl2RP3UYvbquHNacw6CJk2045eCCaMYRABBgUaQCoeZZGWVDxq6F7JpQD4SGKr&#10;wB81RpeywYhpah61OPe86tmnGyGA1D3xsho7rBroCnoF/ARnATgCEw9OHy5Hh0c6fmPHj5RpMcEr&#10;nOZEvNeF9ARzk9MDmrR4Q401wEQqeHV5j1aM7nKrM5SixOigVVlDidHm3eqQ+abPcC1gWgmhKyk7&#10;6IS1hG09gl7ru9b3+fXb0bU7iY2HyY0nqY1H8dX7kZULYR3f+F+GjX/XbvxBsfJvv/u4G/t2P/Zx&#10;J/p6Enza5x62mVt1NzjjcdzeDH2qVhC0VQLmgh/NcZZCwJbhLMDgaY8p5zXVBXs5YCv4rWmvKc0g&#10;eQ4tB6xptyFKagRClXAZkx5TymuJuEwCbQT4iLvRqNPow1SsVRFxGtIs2kk6O1G8FbGN0/YHQz/w&#10;x4dl6NXY13ereowWtGmakKfs8pxTE8PkYbtKcGiSDFoOOdKMJe4yjlLOzTyzmaFncftmyjEWUBCg&#10;BZcaxESCUNR95m7QImZr5U0FRlfzmyI2acqpLjMwdoaiRy9u1fFb8oyxyKLdMP54FP7Lg9qPF4Vb&#10;Lc9Vk71q87t591bWU+PxqBOJEoZBlPh4Wn00TTwYRh72hdvt8DxOHJa9F23+rM7tF8QUfhd19qrK&#10;vhhFfjspfDXxfbcZ/PUw+Z93yj/sRt6MfD8fZd9Mo68X8WfT8FmTP29yd4A8KvSTcfTZNHW35v/z&#10;RenHw8RfbhU+bkbfbCZfLRN3B8Ky4J1lPLfGyYtB/HKUvD3N3BqnrkaJu5PkWTt01Y/cHSf3K/6L&#10;fnJZYE4a/IvNxH88aP7Xw85/PWr9n+eD/8/z4fMRf1L2LFJU028uetCcS9zTe6sT+HiQ+svt8i8n&#10;mZ8PUz/sp95MAk973vs16lnH++1W9MM8+K+Lwn/dLv7jPPPtZuDXg/hfjpN/OYp/N2f/fBT/dS/8&#10;p4PYL3uRLwfs6673Rcv7tOHdS8KyRDeTjmWaittkXsM6b1GAX8nQBliop2VXmVL1vYZe0DxJEVFc&#10;GbUp2xHbTt07yZF5nzFGqWKkshcVNxnWXKqyWz+OYXda7IftyPOB90nLvRMxHUWQxw3XbVBsMdNF&#10;Cj+MIycp5Dxp2QrpT1KWR3XmUd31fuR/WHE+qLu2w6ZNwXJRIG6XyLtl6lYeF/Elaj3OEA2XKmuX&#10;tXk0SypzlCYBUGuVx0AE4+ADDHVOLBd3VqLPi66HLe9eFO0x6pZLsxsy3isSR1HTgjUuQDD5dLuC&#10;qUXLul5kKoCNs9ZdmopTnbFJ02bJ2G8F4DjLkzsx21bMuohi4NoHHALqeSaYxYRIRedR1rGbsgFk&#10;XJbIoywOZnQeNcMQLaPYImIBnB2HUFFjBUwFEhhOL5jWal49ePcMLul6tUuf8mkFfd+jbpfwGa+7&#10;LOKHScteHCQvPuEROHdwM7s5chrG5oJlM+GoB/Ci11LlLFmHoujU1lhU3CDjNVZowyBIfOISdc9n&#10;aXiNTY9u5NWPfYauS7YMGZOGL1pOVZlQdGnVkNEFVdfMN/7NrbkRRyU1ShlFV0PIeswmLbmNdQYR&#10;I15p1X7a9nZH2M1SOachiivaYSyMK3kQ8XZ12KZKUHr41W+WBMySNKGO4OowrmaNkhipY0wSFpUE&#10;MWXAIqW1q15E4jdJoqik4lB4dKsOxfWuW33gky6YjRR6I4GsDEAgYhsZbGPEaaacukPJ4ugqOP6T&#10;uGnOg7MR93TMgliFAPFqnAnoScqeEIPpNtwAndrVvBdNOkVl0g+K96VAvbQ9Gq9mRTBLYTQozU3O&#10;Ku/ylohd50KVVvWaXS9hbBrdxk3t6h8XUUuBVgoOndOosGs3MOVKktKFbRtZp6blkc4D6u2QYTOE&#10;Vkg5uOSkXZFxKMu0uupSTwVz36er0qoMUAipArIsUIqoZd1jXEnSmpJHlyRhLWhBI8HagV8rHm3V&#10;Z2RQuUO7Rhk2wIrSuvUAJiZRDWHSvEs5CiEh00aU1Od9WDVElf3mTshcZ5S3agRg9O2q+UERjisf&#10;hXRNl7TulWfskjwlL1ES8LUg/cvkBjghmH7TIHh96zRsgu5N4HUE2YoY94FLMuDdHYclcidr30qB&#10;+0T7AeMkbJ5FLGLCriACXzIKmrbTBEDJCLx7ipjFsXmKmCSJTggd/H9Z+u8nx5FkTReeu3f3zEx3&#10;V1Uqai1AAiAIEoIACQLUWmstk8nUWpXWokt0d1VrNT16z9mzu3btmn0/7L/3edRcMxiNZCIJIBDh&#10;/rwBD/c0uZnzTJKu03bgqsVdNYUlWrhhbwWtgHGbcfd+0beLVveglCGo+mmWQnJcsi7iGIyU/Yyn&#10;Jxprfg3oeJToImQGl48yhiXc8xg+jaGibuDdZ7L5MOe6rlIoXCNH7maI7bS7zesBIEZosYllO+Wa&#10;xF3LNIh+1yzuHCs2cNsdAaED8tMhS1s0dUPmkQzX4tzJEAAoY9myk3KjaS1W2wno6wBSjL7KGwER&#10;WoIRhPpZndnNkWCy4FThPMHx58m1dsDQDqLcxK2Avhs0DsPmnSxxXPYjVMpR3YAedm7x+jy5PgN8&#10;Qc+GbMANhwVUvh/VnYk5hhF7mdVlSFXBB50HzQzVAwZ4rQX0ZVZbYQ1Fn6YZMJd8uih2C2gP2K7k&#10;15V8mm7QXGf/FWtlnMXRcmWEWXAhCprLgdbrSVY4+YZgrnL6DKCMD3qgqcIa87S6IVqaQWtXdrQl&#10;G2zwJuVZT9GaAm9shh2tMFqQ1Qk7W6DcJAeASInVN4L2EvyvT5ck1lCKVb8+41EV/bo0udpiNpKW&#10;f5O1/6Vs/8OSu3EZW3uUU99PrW0Lt+wr/5dh9b/q13+vXf23373bjr+YyU/H0sOhdN0WoEWGMbwd&#10;IYAn6hGilaArCoEqIYWJfMidl4hcEE9xDtgKQXdN8VQVVEM/i4oxujKCK8U7E5wt5reJuF7EDWGP&#10;KcFiMdgYe4rH2gmmnWTSvKMQIiqKpx719BOes2boboP7bjf2zweV745SzwbCy1Hw1Vh+s6l8c1Jc&#10;pH37JX4YwYASamGiEMLrEaoe8aY5e1X21AVHI2AfRUmQCyXeVgrYi7wt4zflWGsKVdmxVkVnN061&#10;FXczZKsDdKN0aoAmZE9BcSF1wTaI4I0goJ/3dld+3A8+GUSPy9w0y3QS/koQjxHGKKZvS+TFIH17&#10;Ev/2qvHjVe3JKPJ8nvz+svbz7RrwxKvNOPzjq7H080nhp+PSb+eVf16hqA6Aj39cFf/7nfKPh6nv&#10;9rMf9rM/n9ffbsZezxMfDktvd9N3x8pRjT0p+19vRn48yv50Vv32sIiq0R7l3m7Fvj2qPJklzpvi&#10;vVHs/iT9fFl7d9x+e9x8usw/mKaebxU+3yk+X2QfjROXTfFOJ3zdCr0/qv101f7tduN/Pu//vy9H&#10;f7muvVsmnk2ilw0RRnsMtCZlLovYIsfd6YafTWQAvl9Ps7+cZn8+Sb+ZR++2gg+AivoSeM2rovf1&#10;UPx5L/Hvl8W/n6UfVTyvu4G/Hsb/fhz7cTv8037sh93Yr0eZX4/SX86U06y3zRn7kqvG2TK0Me+3&#10;JFB9CqvPtMKhkigbolVdokzXFWYkOQXTap7QzaJgtuwPJuLDWeio6uuG7c2Arey3NQVX3muoC07Q&#10;iF3OfJChXw5DPywj327L1wXyi4n8rON/VPE/BnFW95+m8YVoOUtiFxlsP2q/U6fu1dlHHQE6z0XJ&#10;e5IhwK8/agfezqIvB+H3i8hF2v16GH49CV1WfIOws8qae5KzQGk7shvGeYpQd2V8lqK6IXs/5NhO&#10;eychy1R0nOSo2znqIIYdp9wPa/67Rc9Jwn6aIPYU7E6JWkqG8xzV4/SbEWIoobRgbdEG/qYlWicR&#10;12mRvypzl0X6DMxrEt/LeHaSxHmJuaqwsD3uSg9a4kUF4AOlcjoreXeTrs04DjJlN8fOo9ROxjuP&#10;gzByb6XJZYKYhWzLsCHhXAHpk6dUZVo9kx1XaefTEv7DjPppL/D5VIBGfjEMveoHX4/k+1XmeV++&#10;U2PuNLi9tLcnOUqMocjb0TMRxtJBExi6noQtYvgcxBBtrKN6+o4GZ22wZthGQftIME+Clp2oa8AY&#10;OowuT2ho00oFxTSow5ZbWY8eCOlhzbsVtudwtWj6tCk6WgE7iicV7Xsx90HcOZMtI5D+grPqM26n&#10;yHLAUWAdedqcoUAp2nM+c02yF31G0Xgj5tZk/Za0z5KiLRKmlt06CVPJuC7k1gqYOmDfCFhW62FH&#10;jDLxppvbIUvdox6yhtO4O275rBswVrzqFmfKOdcWQXsZxDFnvkw5lmDrZfMogB4VRe3rE5lAaSEY&#10;9a5iz3u1AdtaEFPnA45q0N0I4dWAfRhxgX4FDK2KriKDqutJTlUINwF5+MwrHsOKff0PCdrYieEA&#10;VebV34v2ta5PQ6h+b7j5b5juJmFYlUh9ilJ59Z/WORTk2CC053lUtLnq0fRkRyuCJUh11KnKUlro&#10;KgCsWVyHFhkFLMBMj0fSeZNB4YEomakjC2znM6V95mLAPkl7i4yhHjDmGXOY0Mf8VsWjr4iuZtA2&#10;iDonCdtANh7GHN/uBPuSJc3YQCjGKSPS4jxaCVLnjK871J2sfi/vPixC73KCtwP5O1R04GLHYZQf&#10;DAWISNaJZB+C/AuBXbUMwyir2CJq305gB1k027+Vdu/mPXsFtBIY1DaqZJsmtkHfJ1zQRecABMDW&#10;Neaszh0VvcdF71mNOakye3nv6ce8qDtZz1kNLdA9L/n30iT443kE1U7birm2EsR+jh6ErL2geRhG&#10;K1ag27cEyyBkByjpCnoQ+v0wdE6ALRyOAq56P0fspOGN56zs20sThxkSZWgt0wdp7DDjnikoFzvc&#10;ZTD73aBpN+PejJrPiuRVzX9YpAYhS4sH8rBtJfBZxNkPosvvBY0oLDfqOCj6AMhQbVvZ1hVN85hr&#10;J00O4cRC1u003gmaPmbu0mQobZHW1fzaLq8DTz8UDZOwZRFzFj3rkuWzpHu1xKDVOr2gDU4g59lI&#10;E+uAODtZCtoNWA3F36RgsOMjxdn5yARt0TKUUB2DPgrmAGCF30erzEBUg2svc8aCHwS5oRmydlAm&#10;D1uFBRgyZT3qJL4Rc68roARIdd6nLzMG4Msqa0CRvLJ9Its3PyanB1XTDwIVGaqcMY5v5BjDx9qE&#10;KgCIrBcEmC5OquOkKs/AIexdBespGDBHGUBHMNdCtqaEvuxH3Ci9p+z6iCAol1qSUNXB6IVA2Fsq&#10;vLmCMrNpU8R60acreFVJ103Z8kfB8EftH/7Lyn/7vzjNH67S+rj53yyr/0W/+l+1q/9Nc+u//u6s&#10;FVgC2GbJgxp3UAtMs/5+igVPX5aJRsxfVqh63F+O0AWZygWJtOBO8lg2SKDYjrCnJKHcHjkRL8Cf&#10;Aq606E5wDtlrifgdAm5gnBrepQ9TljiHJTlnKUwNMoFehqnHfLUovVkWdsvs7W7wq/3ELxelbw/T&#10;X+4kX82Uxz3h6TDyYh5fpvHNpHevKO6XxTJrzvrNjRjdzfCAPkXB2VLIboQcxoi+7G6KthJgoAhK&#10;2hwlNBnWlvChZcMg+2ZZZlnkDqqB01a4KzunKW8fVDg4mBjZB8wKOVsynvEbayGsjqbOXLWgPQeu&#10;lHPEfeaCgHWj5ElN+vKg/D0AxF7hzS4wR+Kr3QwqKXecfzoIP+0GfzotfLuf/rBMfFjEH9aY1wPp&#10;16Pcr8fFL5fxbw+zb6bJx/3QUdG/l2NfLeLfnWS/3k9/uZt4PBTudMS7bfHdMv33u82/3C5/tZN9&#10;2I8+mybfbGfv9ZSztrzI+O8MY/f6yv1h7OVW+emicLsfvzeKP5omX+8UvjgovdsrPp3EX24mX85T&#10;V+UAkNCv58W/XFffTOWHgBQt8aoeuNuV3u0W78IPNqWTevCiLV1Uwf8Fvt5NfLMbAUL68Sj90wni&#10;nru94Hcn5b/cbf12Wf7zeentMPjFSHhSI5/XPR+m4lcj/u8H0f9xmfx2obybhN9NlW8WsaOMJ4mp&#10;I5g+7AKNa0zR1krInWHtvEPNOtSMdY0yrIVcWgC+e03+x/3MXhG0iwtG8rO5fNWkthLO3SQ2lUwl&#10;rz6OaSJWNXp1qDpBx3VNfNIKPCjTRwnnQcK5CNvmsmMBhtu30fJqNmHcMvoup7suUA9K9NebyT3Z&#10;BghyXfM9H8oPmoFl1PW4Jd6t+Y9S+PMud7vGvR7KrweR/SQxRNO8ripj6AZsPTBzEkpP1BVt/TDe&#10;Fh1NcMCceSA4hkHHIuI+L9EPm/y7kXJd9M6D5kXQcpxwjVndiNEdR1zPW9zTmu8kRUyCIHxtdb+p&#10;xlhaAlqBBf54JLsPc+xpSTivBHZjxCJOTqLuYQictKUNHsWrBsrpstq5jOz+SMa2k+RWklhmfTXe&#10;0pHcgNcVzglDYCdLL1PUToo4SrhPoLkE01aMmEXwsWi5DSM3ZNmPYZ9XvS+q5JsB9c2ueLvmOy/S&#10;d8reF23xMOGcS/a9JHGc94LAPcgzi4xvK+PfK7J7qD4wqqBxuxlaJsgGbwDbAbZvJ+G6KNGnOfJe&#10;0fOqy93Ju5aS+TjpWYYtF1Ua9m8x+qMkcVpklnG8F8Jnimcqu+aS7bToB2UfNHxW5cwxQpVyr5Q9&#10;mpJXk/foMoSeM6+EMZXkUKE5D1In29crAWcriPUEZwc4gLXMUr625M7AyKXMWdrYDuNZrwGINus3&#10;5lh7wmcJONVBpzrsUkVd6iK+NuINVXyl7F6peDRJ+81JyHSYckFvLGBrXb8WyGlHsbzvUd/0vNDP&#10;3y1igLkT0frliH8/lVpgpllzM+gqcFYwFGnanGdtXYU6aNODCDlP+ZqCfTOFATfsl30yruadqiRn&#10;E1ygrExJv6UhY+OE56DMLhRn1aONuNaTtDXo1NXCaGFI1a9tsfqaTzWXrbdL5CJs2goZmz5NidI0&#10;eGPao86SugKlaXImxXgr7tIUvMYSpRsHrWH9J7BPitAUaU2OXBvH3WXemmNslQBKznvR4asCsIUu&#10;y9kUQsdZVzO0OWS9KVlvZdwbde/GRNz4dsnvhKDNtRlKH3Gpy6yxIdj+5RsOMq4muwHqH3Q5KPix&#10;Yr9sBB4N+Kcj6d1UmEfA3aKnDJ2AqezTR7CNlNfQgD4cBiK3jGX7xxW5OlDYmwlXXzLv5Olt2HLU&#10;SZU/awhbwCJ5epogNtMoj/ZWhjgoeg+L9F6eGkXsIwAdxVZj1W3k//TNgKErwjfOZdINvRrQpytY&#10;RmhigwBSPymz/yolM4lgszhK5zWS7YsUKizXEc3TKHYAPTlLnlX8BznPnY6wnyd3Uu5RyDyPOeDc&#10;gHVOSv55DGsL5i54UFTcxDiJOS9qzEWFetDmgfVhnwbIhgSxTKFC9ttxV1807QLHoILn7u0UXqV0&#10;Ja9qgjJ3GYGzJ4odpZNPulE4bdINADEGdIiSjYANIA92W0Kb8Lpp2NoL6HsoRZgGvoez/Rh7Ye6g&#10;KvzmhmCpBixoBgUUl4DKz1YEC7wfyI4B+Psw9jHeE5UKbwYsNc6UJjdKjGaoALLr4sR6ktwADM1Q&#10;6qQbzTeUGLSqP0ep0yQMhw3OfEN0rIawDcG2AiySo7VFYJeAuRN2ArXUWX03YB4ARUkI8hoB9Kg0&#10;6dEohCoK1MIas4wxQWmTpCZBalO0PkPriqwB+KbGm+qCpRFygFush0C9oAyqHdnZV9w9FMMOcssK&#10;OyTcGwAiZQ58tC5FaXI+tNo8S2kAhvK0Bs4wZLkRxlZ4GzC6Me03pslbKXKNcaz5HRu4eVW38l9/&#10;N8p6+ynPMEN3E0QxaCuE3EWZKkV8BYXKS2Qm6M5IRCqIJwRXUnSnRHcmROQlD2y5IKocDftXFKoI&#10;e8JfBTfwB+/S+u0q3q0XCKNAmCSPWQBZQxoVypQLOKsSsVkUXmwX3+xmPxwXf7go/Ol26cVm9MVm&#10;6vNl9uk09myR2SvxoJlyfnsnjG/luGWB3ywIy0akm/LXJPdOWbjqhs8b4n7eN464JnFitxTYrwUn&#10;Od8wQ20X+Y5CTHP8YUt5siw+XWafb2XuD6OXbQntVhVnaS9YEGjEuoSVRKwgYtmArRh0NlAREG9V&#10;wotBDPxoKegEfPl8kfnuqPTTae31PP6wG3o6jkAn/nKZercZfzuPvJtF/nxR+WYn9bwXfNEPvuqH&#10;v5xFfzrIf3uQfTyODRQXgPxlVXizTLxZJr85Lv52p/bTReG7k9z3J/mvDzLPpwANpf/5uPv9YebZ&#10;NAaocdGJHJSEWcxz3Y/fn6eeLHL3RtG3O7lvT6rv9gpfHFZe7hTeHVZfLNJvdnLfnFS/O61/c1T5&#10;8aTy82n5zxfVf79f++ko/flYOS/4J5JzL+15MpRfLRKAQXeb3ON+GCTIUZZ42g9/u5v9/iD97W7y&#10;673Eh93ko15gmXSdVZivd/IvRsqjJvun48RvR4kftoI/bUs/bIV+21e+mfAPC8RVBnvY4PaT9iGo&#10;Jd5W5OySUyc6dBHKJrqMQZfBb1qVcWOMsmc49MCuG0fpEd+OlJ8P0sAuT0fBB0P2Xtd/UYRxqy5T&#10;miKly5DahFudo4wZr7nO2/cL/r2sfxlzLyXHvuIcB0zbUfyy4N9SHHMZ202QxzkPaJ3TvH834fp2&#10;mXnZ4R9W/I/q/OtJ6OVA/vmk+LTLv5lFPx/Jz/rS5yPpouA5r7J93jISQVrZQOShWXcFG4imBqW5&#10;bost3lbhbBUBJfMGdZ6nTYclbh7HFzHXJiACbxwJFngFXz4P2ZeyczNkPkpgj6r0s5rnYYnYClt3&#10;E25wPCUaLkQVw7VZ2pKlTBWfpeozjcLEKIwPJfdQxoZhGxg19Eg4TW5GnFPFPgecCljanLUbxG63&#10;paMqerw4TpAd2d2PeEucY7fI72a88ygGcLADKi1uu8iQM96ylB3XRepugbzO4vfKvvvwPud51+Le&#10;tqivF4HPZ+JWFNtNUbtJtAoG2AvMPdDPXMbHqIYcqHBrgwNVZN/NUicF+qTCgG3dz3ruN8UXLe5l&#10;nX7RoL7fDP68E/55L/F5X/iwqfy8H//bWeZdj3vbZZe8aciZJyFMcemjhKXsM3U4fdq1Dg1Y5qwt&#10;EesEsZzXEHOs1xhjg7cmoVlIbdixLjlVoNFlTNUKuoo+U5E2xhyqNKFLAKDYb4Ust5oCVqBMRa+x&#10;xpgHkmseJ5twqkGswNnyrCPHm9OUdhnFtkGIK7Zl1NEHU87qB4LpIk9K+k8Z9adneeL/97BwnfNW&#10;XOv/517m/9xVjhRjyqX2qj4dSdh+1LojmhXnSpzQ5FlrBDoeY5EwTcxjBhHSEJ3NkK3MmmqseTth&#10;G4BX5q1B+xptU4UwlULoA5gq7NZ0wu5Z1DVTnGc5uuLeqFD6NK6p8tY0Be4H/Kv7OO36asQNfWvX&#10;Jc8yZjnMYFtx+0GK6EsO2KdImzYjrp5CyE513K2tcrZpBEcBqj5zS7QXaZSTZijZQ+ab0GicaZW1&#10;qLKk9riCSueXgJKDzlbIVvDpgESboh2U9DQB4Gu73QkMIuajlFN23oji6jStH0Rc9YAB3PAw6u6H&#10;rc2Q6TjnLnO6rE+/X+b3s+D1HRcF7C+XsSZ08jg+T1FgTiucKedDyZDKHFwLDHND0oOAZpYggBVa&#10;IvAi1Y+42rJjGMMH6OjuGfSuCNaWnd2IG5xWV3HuFLyAINOEA97swICt+BYZ9zJHjBKuUQJvBT/m&#10;FAnbBhJaSTCMenrwO9Bj0yQM1asGc78rHpe8hyUfyjiSpS6b7JOp1BMt28AfNXYRR2MnrP/jSHbt&#10;5Tzbafc+SlTv2c16AVmarLbBGSqMPu/VFGh9O2S/aqNS6mdFchGxdFFRFQPyr5xuKJlOS97rGnuQ&#10;Ja+q/qs6KoZ3XARMgbHvBC7Zz2CHWXIRxzqcri9ZALYOPtZqnUdQdO1OjgYIOyn7TorevRQQFQxt&#10;bCDoJzJKP98PmRocYL0OyAMVcOGNBUaf86G5DdhkfD1C6QqMscoa67y5FjAXWT2gRiVgKX2M7sxR&#10;G1nPet6jynnV//pmqLjGUdjc7aD1Y7IfRCpR54pf/wll+JQxAYisya71jFeT8aiSAC7EegJfi7tX&#10;UZ19j6rgRatnS7SmwhoLfj30w5BrTXRvRDzalA/IQ98K2QFfksRGzofiT/O09l8bfJmHb6DRPi7c&#10;hQEC3hNApPFxhga4JO3ZQFhDbkTw9ZBzRbDfjBKqIovSjVQ4o2K/KZg+CTugT95KUBtJSgWvCrHG&#10;2VdRgQgcUEH9u1rY2Y7h0yLbSXk7ab6s+AqytwCvihcBh0zBm2qcATQpRmj4+C8KyQTxXAg9H/lX&#10;tZeciOZIJMoacBsE3CiSZpEwhSiLSMB7k+A2BFz6oEvbjlH3x8qrrfirefT1MvV0M/timbvuhk4b&#10;waOqsFNgJnAOCtlP+tsyXROwo1r4wTj57qj5eKs4TnqXOf/DcfzJOPJwIN1rh56MoyjL+Ch5VBNA&#10;2113ww+GkYc95eE4+WiWgR9/upm5O1BOKhz0TthhmYeNQfl2ZHdLwrOsFWRNKeSqhvFmxFMLu2uS&#10;sx0hBgnvdp59PEk+n8TfbqbebKbfLrOPB/L9duCq6jtIuO/XfN8so389z/98kPiwJb8ehz6fyC/H&#10;0pMO/8U8+maqwNWd1rjNLLWZ8j7ohX88yf90Uvr2MPf5ZvTJOPxsHHmzmfh6P/XLRfnPV9UfT4ov&#10;F8nrQWyR5XfLwp1B/Koj3xtGP5y1vz7vvDmoPp0lvj2p/HBa++6k+mY782QS+2K/8MNF7eerOrDR&#10;PfC+48hfzsp/Os1/2Ip+tVCedsJXpcD9TvRBO/TjUfZPZ4W3m8qXy/irWQSU/aOu9KgdvCrxDxrB&#10;Hw5z3+xnXk2Ut4v0y3liJ+4+jBM9v/52if7rUew/r9I/zLkf5oGfFsJve/JfDqKvB+JCcYwk1zhO&#10;VoOuOGHOc64c64r7nEG3Ieazx31oFkQmjKUgPkjziktVZq1LCetzuq2I/TjP3q3TRwk7aOvrCn6Q&#10;cXcC5n4Ia3AwqCwtAeXOmsU9w5CtzuinMfdRgTnN05cV5mFHvNtkD3LkXoa+KrPP+8EHDQYcwF7S&#10;c12gX/eDX03lF53Aq774YSv2pMm8HIhvp9HtuHsQsM4l+1YULdlH+c4Tnr5ga3OmeQQ8ums75upx&#10;ZsWyFvNYQi6dTBp5+0bIrQXlDb6kFbBMZWw/4xtJKJdDT0TJpiaCbUdxniaxs4TjIo1dJrFZyLqT&#10;IGZB+yTsyJHqiFtDam7IbmOSNFZYxyxBHRaYixp/WPTdawVe90NwtnfBkMWJIQxRnz7t1oZMK6CE&#10;aqy1HXR0w3hXdk+T3kmcKjOWdsg9VvBhwHivxr5q8w+K3odVGt68bPPvhuKXo+CTGv1qID7pBJ91&#10;xM974rOq90GZOlQMLzve1xN+Hvv4cIQxziVnT7AC6zQ4e9lvq/NYxaNfhF2Aertx1+eTyMth5PNp&#10;+PU0dpjyPGmKX3SFRzXffoLYihDLGHGQIB/Wmect/+0C0aY1R2nisugtE6qUY73CWEBxpihd0HyT&#10;0X5GaG4GrGrJsh42rwQsagXT530WFIDi180TjmXGkyA0GZ8lCo1M6dKENus1Si5N2m9LkPosiG9K&#10;0/SbhpKz4tXXGUuVNnQ5KzBKljLCnkXW1g5Z+yF7XzCjlR28AeBjwuv6AUPSCQYXRUCDAvvbXvhY&#10;MqVtN5aC6f9cR/7PVaSE3WyL1pMiW/RompzxYYvKkJq65BJdOt6pFewbTvUNyrwechtDmC7kUHU+&#10;zpYBPGV9hrTfzDtUXvO6iJu8NnWS0ofsa5J9ZRInd9LkLOwQdZ94V/9rntLlKOTzekH7QrbfLRI/&#10;b3P7suF20dunjWnnrbGkA/8UtK6YV37v069EHOslxp4kTQmP7qJOQz+fJrxRx0ZbdNbBu4BOdaOU&#10;ZQGHindofRZ1ELcwxtWYx9CGbkbrl1lPgzWMQEaHHQPONAhaANey5EbMvdYPGsZxvBO2FzhThdcv&#10;siTwyiTq6AatKZ864dnIB8wLFFNpH4Qso7B1EjJcV9xFWgdoNYx5dvL+wzKzX/HvFH0ln24YxqCX&#10;luGn0HpaCziwnBc+gqy31WDAyniFs5R5C7ioBhCbjA1iJCh+2G0Qth+VfNetwGmVuaizx2X6Xj/0&#10;ZKbs5qndArXM4Jtx5zjsGEcc9YA55zOi+EfeuJv3HRb9l3X2QU88yJNHBfK05NuKuw7znpMSNQ5b&#10;Dkr0ULbOYthOjlokybGC7WY8/0oh2hOMbV6PnumIxmnEgVKLxrBlljoo+Y+LvpOSbzvlHoetdVaL&#10;qsGJlq2k+7RMbyddYxkGr2UbZXn3HeVJ+GYqo2CURcx+kHFc5FChlo5oWgLNF+ndLHlc8u+miJMy&#10;c1ZhT8v+44L3IENclOmTj9Fd52XvQZaA/tkSzHkACAb6raHMGdHzC8ZYF2yAIHmfFhoNHD84++rH&#10;CnCowguHVgnlaHVXss0SLjB3oAzBDPZl58fE3yBUjAPJDH8ahq190QxjCmgj41HnvLqUR5P36oAt&#10;SoyhQMOwUsP3sMWwFXgtw3EBrOGVA7w2ltE+KNRSxlWiSx2h9HnOXPTpGzzcNQfATVuytyQ73P0C&#10;DT+rBpgDEsp5NcAiFd7UhBstObswRhR3K4gCR+oiIidEV6wx7tFESI3gXIt6UBKvKm+p8eacZ20S&#10;dTZ5XcGnyTM62LKMIeRGdakEXC2ROqAQbJj1NeOeXMidDuKpgDvBu7KStxRj8rI3zmMxDkuJ7oJC&#10;lSJ0OeoDHMkFiTwgiEQW4I2Ip3lnlLbIXovid4ikRSBMnNsUwM1BoBC3QXRqIh7TJMc+XqS+Py//&#10;fFl9t5t+s5e/N5DvDGI7eabKmg7K/E6R3cozVz35wTx5f56ZZ5nzVvjNXu64ESzztmYQuzeIfXVU&#10;+emq/WY7d7cdetANX7dEGI0D2XnWCD4ax5+Ooy+m8Bp52Jfv9+SHo8SdbuSoEpinPLsFDhBnK88O&#10;4t627KkFiQJjLwacSZ8px1k6EXyvLGzlfM+28k8X+Te7lSfj1Nvt8otp8mE/fKclXte4O3X2Xt3/&#10;uMO+6PO/nebez8SvN8H5Cb8c5x93xYsKc7spoOVkEoh1771u+P5YBrS62wu/mobfzaPf7qWfdPkv&#10;lvE/32795br5j/utv95pfn9UeAX80VXg6Iscu1cKPJ1nv7vo/Xxn9P1V79kCKCr7fJl7uZ17NEo8&#10;GsWfARVtZ77cK3xzUno+it6psd/spf9+3fzTSfGH/czPR8mfj9I/HaZ/2st+vRn583H2329X/3pZ&#10;+GY//W4783yauKhLezn/dsb7oCPda4YfNAOvJ/E388QHlOCkChQyCpk3JesPu4n/fSf/n5eZfz+O&#10;/o+z+H+ep/5+GP3zYfxxwz9XsKGCL3J8JYAlKAsgSIQwpn2OouhN0I6U31IOedKcE6w2eGKP+mbe&#10;b4HO3eKtmyge0HORx89yxE7EugiZd6POccgOJrsVsIHFR8GMQawExog3z+LkMOwehJEOPsqjeg1T&#10;2Q5I0eVNVy3+ouw/LdBHafJ2hb0uMS8G4fM0+bwb/HKqnKWJkwx7XWPafsM86lomPcsU3Q7YGzz4&#10;e8M0ivIRtVldjzeNQM+FLTspfKa4kDtESUFMKZ8lSVuTFKCVvSpg45gHTq/u0w1Ee4s1lT3ahs+0&#10;F3FcpbBHFd+eZDzPEssQklY9Hi1vqfhMUWw9QenjHkOesVd4sLD0s3H05UR6tYg8H4bvNuiv9zNv&#10;ZpHH3eBOAhsFHcOwo+Qz1HzWqAtFSkYxdcpjKDHWdsi1UMjNOAUIspfAn7S5nxbRb0YCkMfjBnWa&#10;tB/IjvsV31nSdZIg92T7nuLaj+C3S8ztsn8zaNqB5lKsFdfGcQ7fSWMZbK0FrBCwpzz6CGkIYVrY&#10;om5NT7DsRJx9wTQF+BOt0CwdlBnWFHOq635rjQJJ5wIHsJt2HYEclFDZnbFgHAct05B5K4r1OFOT&#10;MWUIXYowgKZPunWibd2t+RRT3yDUN5Ieo+zW5WhLikQBNw3R8qAfOiz7a5w5T+vBMIE0L9KmGK4C&#10;bkt7UZIAfIGDfrSqz7Cb9MwVvO43Ay5Am2/FsIGIBawreZ9Vca6HrWu9oCvn0Y0Vdx4HB+mskOrj&#10;LLYImTp+/SyCt3jTLGgb0eotziDpb3w95f7PndiXNfw0anrXY6/qTBjTt4LOOqOjdStRjyHiMQgY&#10;sk6sXeu3a0KYusZYwm61z3QzYN+IeYxZFnwttl0ANDQnvdqgUxWl9K2oezPrvWoIJwVyL+Gah+2L&#10;mBtQL+FWBR3rOUrf8axviqajiGM/hqWcq1HrjYR7I4ytMNo/csYVBdcqBChLW542hWyrCULXk5zg&#10;FBtBZ010hl3qit+cIVQwdmKELkIb8qIdbFSUMosOVQxYza8LWG+VwKmIpk7QnvLqmoKjHranvVpo&#10;opzfspMEy6arh0w7JWYvh1+2GEBqoBCQpEmfGtRqnNgo+bUNVtcPoShFuBFzGZvE3ZM4MYl54HWZ&#10;9y1zvgmwdYpapn2HZf6kxu8W6D4qXm8C7V4AeibVtYAtbF1NuNV10d6RrMOIE71G3eO4pwPKNmhr&#10;CYajEn2YJ/dzKBH73Y5w0eBOqvRVizspeu+0Ac3pcYIui7Y4qa1/zBEOkh2IfDOO3e8GL6q+q7rv&#10;Tos7A09fpK/qCGg2E/gs7t5K4gd571GJuWyIFzV2P0uOJEuN3ugGjMOQ+aRE327yAAfzqBOG/BEg&#10;CCBCyQtwg1LIg/Uo0DD2t2LOmWKr0utVv26ZIuFHTooUqodX8wPWzONOwKDNiG2ioIXBfckGbbid&#10;wo+K3qliR9ldcyQqCphGWVgAF3bTRF809gTDXvr/q90/i7nQfIzfUA1Yc7QW2mQYIbphV5HRd1D+&#10;Nwd4rpZoqaPVQPpGwABbxafeSuAoyWmOPK/49vOeoez4WMnFPoZr+fhsa5FCQc2TsH0iYxXgCR8w&#10;urohWLuAcayhyujRYxpiPYWvw/cZUoUiY3gTsAWwDuxQ9umKPvTNKOKqAScBfwSsVcFa4QwjxblI&#10;ovT5cNCBDIoIFdTth8FEmwB5qwiS9IA4gCNVFD1taQZBFViaAvCHtug35hlD1q+HDplhTAqhgXEU&#10;8+rjpArYq0CrC9R6k9Ol3beC5k98uj/aVv8brv/Ma/os4tX5TJ/+rp32NRJ0NUZnw2RSxGOsMwqQ&#10;HnABeeTCVJR1hL2WXNhTjfkrEbqe8DcSTCPJJgVXyGMMU+aY3xb1WWTKmOAcJYUuRXyZIKn4bFG/&#10;uRn3nvSUF7vFb0+Kz4bhyyr9zWHuq/3M883kVsG3macBPi7aob2C76IZuu7Ij6aphyPlwShybxy9&#10;7Ef2Sv5JjKgE7MDdz2apH87rP17Vn0wi163g3a5yXOJOKoH9AgP/+HCgPB0pL2eJR4Pw/Z50Xg+A&#10;rz2qBvdLwmbG14/g4yTVjRB1CUt5TaB0cz5rjbfvVcVZljlph+8MY3f7kQfD+HkjPI542gFHm7U+&#10;6sdOS8xZyQc+73adfdzhn3bYX0/SHxbiL4fRX44Sv53l30zCdxr8IkWOI0hqL1IUbOd17rBIPRpF&#10;3u0UHnVDXy6T3x8Xfj4pfrWMP+vzr0bCn6/Kv1xWvtzNvFykH05TtwfJ46b8YJp+u1v65qz5w1X3&#10;w2nz7X7l/jh53Y9d9CJH9dB+Sbw3Sn15UPzmKP/lbvKns+Lf77Z/u65/f5D8YiZ/s4z9uJ/89TT1&#10;YUv660X+/Tz023Hub7erny+it7vBRcbbU4hRkh4nfcs8f1wV321lAEF2k87LIvtyFHvSD3cZ4zJq&#10;249bP+/z/3GR/ut++N+PI/88lP/jNPmXg9izBj3mDVMFB2TcTNFVAWyfMcdYcz5b5qPbBicUcqoH&#10;Sd88w1QES461FHj7NE6+GCl/Oq+9nUenYftxjtxPufucDtzYULRsJ4huwNwRrJ2PVemnUU8/5GoK&#10;0OPtaeTRDQDvg6C9hwIm7CdF+iCDj0Qr2LKtmHsvRZ3lyQ/LKAj0l/3w/Qr3chD8ajP6uCsADp4V&#10;PGcF/0HKdZql7zeY/SQxiRBDAJ2AaRQ07yXJnSgOnmM/4xoGLQ0WRho2T1JD9GjWMYoQbeH/KzA7&#10;ScAp2TZj+FR2wglvhu27sv0sbtmXzSdJ5zWYiRy+F8fO8+QoaF1EyH7QOZHAQGAdwZ4ktBG3Kkno&#10;9vPcq0UclNMsjMpyTmV8mfDcLlM1RtPmjC3O0hLsHdFZ4Z0x0pDxmVsRQnGpG0H3SMG3k95litoM&#10;mW+nHY9L5KMSfpHCHtS99yvEImzt+gxN8Mch51SBBvEuo8Qi6j7Pe68K3p0EvhnBtuIeMM2joPF+&#10;B623P67wslsb81oipBn8btJnrQuugwRxuyY0gdJoS81nApcZdmwEneo0be5LjmHAeJByH6Sw+232&#10;JEscJp0HSfQQfS8B12hq+fWAehHnRptzxFzrMcdaxmeK0+YwrlMcG1txd8NvhEsrerSKfSPp0qdd&#10;qrLP1BatRZ8OWKfo1TdQYRpzg7M1AvZJwgu81Wb1UeutNKkD0dbkUf5+zngzQRiagmsU8ea8pqBt&#10;Q3Soo6Q+hoIndMAr5yl8P4J1AA4Y/XbYUfSo2n7NfsRZ8aj/eRD5tkudhAx/3w887zGc/obXuCI6&#10;9TJuSPnAasP9ciY96oLfKuF6v229LmIVzlzi4KOGd2kZu9prWu1Jjhctz/sZN4tgEq6rBd1tCatx&#10;xoMMdZkhtmPYGIQgCef5KWu6yVlvFRlzFSSpT92g1RHHatSpAsueJkH7mhuivcYjHZnzAmvCR3PG&#10;q8/Revi+zJiDlrWsVzuKOrKkDnCq4tPEsVUJW4kRqjSlaYu2Cq1PU7owvh7x6EV8XXCs0aY/xmld&#10;XrTN8uyf3x6/PG+1I8RJ2uMzfCLaV+K05nbF0w2jWfQsAyoWxRgq8GtoYbau4t1AqSYYPVqHEraC&#10;1ocTa4YcH6t6OccJap71D+NoHqWvuIBLtrLUdo6aJbDDMrub8x6W/Idl32YS3y9Q90fSdS+wWyCn&#10;Sdc4jsMtbgoAK4ahYjur+q9qzH6GWCawHVSXnwAve1Xnzir0SRn9GpiLhoSqk/wrILcrY40gyia+&#10;lcKBJE4rNJDHcYWZRp29oKnhVwdtKwXGvJunTyvsXhpkhvuqwd9pi9ctAbgE4KAj6KdR2+7HtS3Q&#10;/wdB82YCzVtc1gOwJ6DJbhJv+tQdXgd/2kq4W5x+M0XChQB5bKfc+zlUFQTeAwHsZlzw+8s0sZv3&#10;LjPkDkraRh+XvacV/2nFt0w4d9NuoBA4FnDDVsYzQmuPPdspAr6BM1km3bMY4B1KhP9xLkElW29E&#10;nGtZGnFDN2RuMpp+0NQVDMA3Y8W29bHizzKJj2XrRLYtYqgiDAzDCmusoDhT0zACcGAdhBFTDsLW&#10;Jqdvi2bgiUbAXAdOAlgRzR+ToprKPk2e2qh/jAgBhOqCyZUdnZAFyKMn2ZoCKlMHRxlF0PxTFSBD&#10;ME+irrHiALkITQ2/A/+FlivLznkCjKe96tek3CsZSp36ON8Wca2nAUd82kXGvZ2F/rwWd60kiDXF&#10;tSq71hRcJbtVMq5RSE2CAuBGT47i2C3F+sexbOmJhp0CKTpWcgFjhdNliPUCufG7UpTKhNzJoCuv&#10;eLIfZziKElEME9WYt5rwd7KBZpLpZLhOiu2kuH6Wn1aVWT1eiXMCYRZJc5i2pQW8KHnSvKMe884r&#10;oXuL3BenzcdT5flMfjULPx0If7qs/Xxa+mI39XqZ2k3TZxX+ySx6Vg+cNPgn8+TjafzpLPpslgTP&#10;/WyWeDxLDaKemNtQZh2LLHPZlt8s02824x8OS08msTs9+aotnzcleD2tBi/q4tNJ7KuD4rud3FcH&#10;pUej6HFNbEuuEu+oCK5GEGtJWDuMpWlDlNBVRcci519kfSdV8f4gdtkKooq4tcBlMwhAs5P1t4Ou&#10;XpiaxciDnH8/RV1UuLfz2Mth8EVfeL9QfjxM/Pvdwl/PMn+9zL/flp8ORWRqefBYrnGCmWf4e5P4&#10;nWHw/kj+cFz+6bL262X914va1/vppyPpdi1wvxH87aryI+DIXu4puuTU883MvWEMaOPVXunrs9aH&#10;o/rr3eKzRe7+OHXRjR3U5b1aZDMv7FdCJ43Qbs5/pxV8u4j96Tz/23nx55Pcm7nyqM097QV+2M/9&#10;+Sz/5/PsLyfpP8NfL0rfnZbuDiPztH+aZqsfk7kNUmw/4Z9kmafz1N1eZBrFW6zx/U78m534m6n8&#10;oM6+7rH/+27pf16k/8d54p/HkX8cKL/tyl8MxMucB3zPo578ZjN1XPIv4sTtTuiszoNVmqfIi5Zw&#10;Ug1A5x6EbLsp6k6df9gOwB1/ORO/3Uk+aTJnaXAtugKtL/rMZZ8+T+mrjLkXdIC3HoGxU/B+CAN/&#10;0EdLQ10DhCM46JK9LLWXoc5A66CCsd55xLEZdexlcOCGZQK/2+Tf70S/3Ys/bgpvJvIv+5kfd2Kv&#10;eoFHLeblUHzWEw6ilmdt7kmbvsw7dyP2NmPoB8w7cfcsbJ8GbWPRvB11gzet0romb4VzmEaJeYxc&#10;xokBbx6ItqHkXKYARi3jMNYLmIeCrcOaQS8uFeeOZNoMGJay9T7KgSYtZOswaAeQ6vL2OWIdZ5Wx&#10;AJAJTrVCGXMBF7jzmFsdd6kUx5rkWC14dXUehU2Apt9KeFBOUtFV8NuSHlP04/rVchBLM5aWRCyS&#10;dD/oGMFBJfOLBvVV3/fVgL1Ok/uK8zLt2Y1gm2HXLGRv0oaaXz9Ddf+Nixi+Kdlnom0UMPY5414a&#10;n4atdb++4FrdSqFUE5JDnWXsGcqU9VkHUV835C7huiqpV5yqsG2jxhp6IXuWNmRoY47SgUnaz+Jn&#10;JepFT9qKoidTFyVfg1bNJOtMsgE/LWNk2aMq+C1DIEjeehh2DgQrMAcI9F7AsiNZm15tCtcm3eqg&#10;eYXT30y5dUUPwosSbSiQupRLNRYdEwmVLyngG03OkiSNEVwv2dVpr3kWJcdRNwxbxLW8g9XcyHj0&#10;Xt1Nt/ozya1P0dY4ZSj69cAcNVKdc2ki1tUUrkk7N8o+W961NmFNQ15/mnD2fPrbOeJ1y+tZ+2+u&#10;jU8x1Sf29U8Zy1rapYXm3c+QGQAapzZgVYdd+pBT6zXeilCmIK7jXTrKrMLUN4LOtR6ve1QjwpbP&#10;cPWnMqaN4roib57GiMdd9jBNJLCbIDfzPrAwasGxquC6oO1m3q/LM6a035ykTKz+Rsi+kSE3qoxh&#10;HsOGQVD8WqDMHNhf73rStYpywipkhNBNI46dmK0BCEKrazQKbij7tTliVbbfKtCGumDLswbefoux&#10;3CjxpioI6LCtLH6cxmfM7Qj1/Ljx6qj6uEvnOUNLxgqMscLrQ46VctAWcKx2WUOUVAdcatJyi3eq&#10;Qg5VwmvIsdYKbykjgasN29c50zo0vmi6VWIsedachZvi05dExzDlnaQ9ALJ3OiHwwedV9jDvPcwj&#10;zG2CDqZVcfetEoueFg1lbBZzgWEEB9bk9W1Wc5SnTvLUQYbcirlqjAGQF4Z8yaseKq5O0DqOucCF&#10;o8dDYfS4DXR/Q7TUODMId/gF2FCyCsHcCqAEoI0AyG4zUghR7KjgO8h593PUKQiPCnNa9l83hcs6&#10;v0zjPQn216MC94y2wRjztK4TBJ4g5xFn26cuE2tFcr1ArAPkARzE8bUovoYy4/kMXdHWE0z9gHEY&#10;NA1Dpg6v7YiGBoeyz6EZgpAZTaVkyWOU5cyDVgDBcSvsdgoH2gCeA1YACFggknBvxVF1mEkYPfPq&#10;CMYsvlbwaiLYRpw0xkgdtG1fwVD2sKBpioADtIQN+GkgWat+HWzzOL4Zw0aKsxWwAIC2Qw5g93oA&#10;rdkZRWywWy+Iith1RPM44gSd1g9ZhxJslkHINA5b+yFTXzJPPtb2G4TA3po6QTC/wLKWQdjRk6zw&#10;scnDeLfNkp6B4uyFbYOwHd24BJpnmifcm0lynvS04Xbwxgo0mk+V8WzEXasJfC1BqiXnWoRYh3bL&#10;eNZHinm/AC1gawXNJdYYxddF+y3WeivkViukNkpq8owx49VEAVBsf5xLuqm40fKtHhXdlPYz2+q/&#10;4Wv/1grZfldQyHTQUY54KgpRj5CNCLHXDvezTC/LDQtCL8Mum9FpOdRO+ielcDcnFmQq6rOnBbIQ&#10;YUNeB4+bgh5LkncBvrQT3pNu7PYwelxmH4/kzzejINx/PCuDgn+1iH6+nXyxTB/XxTmacnctMr6H&#10;o9izefzhSD4u0feHkYMS15MIxaFNuC2jqO/ldvztbuzVPALsfL8rX7VCJzXhtB7cR+H9fvjfO+3Q&#10;s0n8u7Pa+8Py59v5O4PobimwV1O2ynJBwGKUKUmhB3Kn7WAv6jppivdHkUcTOGLyxTz1aJwEoAGH&#10;etUSz2r87XYQfu2wxM5i7vMyCwLxcVd6O1W+303+gp5xxH8+TP6wH/nHde6vF/mvt2Mvp+HTKr1X&#10;pJcF7vFm+uvz0o93at9clt8fFR/1xZfz2Nut5IOO+KAbfjFLvdrMfXPU+uGs/eGo8mKeeDpNvNrO&#10;v9zOP54kX24XXmzn3x3W3h5UX2zlrrqRs050rxKaZ4RxhgPbtF8N7ua5yyb/chwBv/7rUerbZeT1&#10;JHqvGbhT8z1oMj8e5349zf7tqvCnk+yPcKrHmS8PipM0k/FZIrguxzrGae6ynz5pKRf96FVfPmny&#10;iyyxzFBXDfZxh7suopTqfz5M/j93i/9+Ev/vR/FfltL3y9CbPne/Ql/mXC974vf72TeT8ONW4Pkw&#10;9GE38cU8+KjDfX+Q+tNp9h+XpZ8PEr8cpP/3vcp/XlX+cVL4aSf59TJ+p8bsxd3nRf8y6u4GbUOF&#10;6IXxtuQus5ZxBJUenCnOuYLNI/ggjGKtKywQva0Hyj6CwZ8WyO1Ru2mqzaP1riB6QFHdafof9aU7&#10;Df71LPrVZvztRPliGn03DT9p+F53uS/G4pfT0Ffz6GWWPIljF2n3WRzVGelxhgatW8axAa/dj2N3&#10;atxhxvOxSARajrsVp5ZJCmijA34raJ3BGx7cgK3GWUo+QydgBPG0k8RGgnE/5bpT8dytENuKE+Tm&#10;bbg0xYmKj6Q9g5Cz4DNlaWPErZVxHSjmqNecQO2vSpJq5Ne9+iqiVbSkfJHyFn2mgUyUaHPaoy8w&#10;thihD+P6oFMdI41lztEU3BnKWGfMLdZ6kiVedennZfKrLnO/QI45w24CmwjGmWiZhRz9gBXOFiRy&#10;idL0Rftx0b8IO+ch+3bM3WH1e0n8NOvpcZaaVwe7tVhTL+iEkwE/GnSowBPz1lXRhuJJI5gm7tLk&#10;aGMRHA9gjWgv+E1wAjWftuU3DRlT0rpSp02jsHM3ju1EbXtx+3EO7/EorftFnUP3S3Y+qnnul8lJ&#10;EK12ibu0nYCtwxtyJIgnQ4VBmqxAquu0fiLaMoQWfD+ATk+wdnlLjbFGnaq64Ih5jCmfVXbrk17L&#10;MESUCV3So4+5dQmPJezSctY1fOMTv3E1TpgTpKnkRzm/W4KtSOmanLlCa6s+zVkWr3vNJznvQdJz&#10;nqbq+HqNWDtPujP2z0K2dVq/UuLNiwiYWuq06CtS6ii2nqHNBcZSE90l3sna1vNBh0KZk4w9gOk8&#10;lg3F7xSc2iC2nvNovIZbppv/RuhXI35HN0kPo/hlLXC75O2w2hoLvLWS9xkzjCXg0JDqP140fHla&#10;D50hx1oaQWtNME8V7LRAnabxsWg8K/m2c15ot1HIsEx4cpQhhmtl+/oyS0WxjcMc9momnhfxGhKg&#10;a3HnRtaj2ZYtgv5TxviZhK1XkSM3w279kLErwV0wRrCVKL4Rw1V1n+oyazuKm8O2TyusrsUZIh51&#10;I2zJM6q5pGcsN0nTLZ99XcB1KdaWZR0l0VkRbI2Qo8AYSgFbUyEyPkOc1MRxddJnlAgta1vh7GtF&#10;0TnO+LdyvmWa3MkQ4PhPyv79gnczgSrJdUTjJOHaLdDHVRTjfNngdlKukWzbStivGv6TArUdw/aS&#10;RN2vAf+KhDtvzVJqkOAFWl3ljABbqP6LX1/h9AW/NuNRJwmVbL+pYGtZSltDOc0sfdAPEddFkwdL&#10;OJBsPdG8l6NBq1zUBZT7vOQ7yHsvaiz4/mHY2g2hGI6+aEk6b+bBWdpXA6bPAsYbiu1GzHkr417L&#10;wpeOtbD1FrhMxb2eo3XdoB3ul2Rfh/aP2Farfn2b109ly0y2dwX9GMWd2HbQghrPccE3iWB9yQYO&#10;HtCh5deOJetEBvdvnkad4Pi74N15/b+K2B1k8UXM/q9glA5KBWupC/YSa8lSmpJf0xEM45B5N00s&#10;E6hWH+IG+IWou8roABemURfKWyM54dxGEXdfQqtphgArorFAqbLkep7cyOLrGWINPtaBgfyakldV&#10;plVohQ6jLfvUVb+2K1raAWOdA7JB8171AKr9BEcBzthKkTs5ajdP72apZQbsEo6qLcaxTZRGxT2J&#10;u0cxdx9FBekqfpAW5qJfix7xwObVxtzrCY8qTakT5FqcWE2Taz1UHNhY+vgESsbVnH2dta1FKWOM&#10;0sU9mhipkl2rUdetsvdW03szYf8kYvu0HjCx1hVM/Wkn4vpdWXFXo0Q57Mrx1oNWaLvCVkOOXMDe&#10;TtDDLDstB+c1eVIO9/NSSaaDHhODaQXCJJJmv1Pntetop54FGeExpThbP07M09Rhyff1UekHgI/j&#10;wtdH+WcT+eU8+nKRuO4Kmyl8M+U5qYuAI8+20pcdab/EXbQk+AYEcSOAbWWZt0f53x7Vvz7NPJ/L&#10;p1XmvC6c1YSdnBfG7VkD3gfeH1XeH8JWe9BXnoxir5a5656yWwm1Ih7RscGY1vK8o5fwwQCrhRy9&#10;CHZQYa/70mlDPKzwy6z3qi1dNEPwg/cH0qtF/MVm/KrBvBjLX2xGng/Fd4vol5uRb7YTPx1mPyzk&#10;X47Svx6kfj1MPm1R77eUv9+tfX9SWsRcXdF02eK/vd3er/PThGeRoC6a0nVXOavz9/uh0zqqavt0&#10;mjqphM4a0vPt3Ou9EmDH00XmxU7+1W7x0SzxcJqEL18flOGb++M4fHy+yD+ZFx5tlnZLwWGcPqiJ&#10;D4bynXbg5Szyy1Hup/3M+63I+7n8pBPsBWwzGfvhtPTnO7Vfrsq/XVd+PM5/uUy83ko9nSX7MW+e&#10;x0D1VkT3Vim4VxQPivxxib8/CN1uCw9H4bliG/KGyxJ1t+R5P5P+eZb5j9PEP09iv+6E34/5N332&#10;ZY97WKefdbnnXe77vcT9CvWgQr8bh7/aVO6WiJ/2kv9xr/TvV8V/nOX+dp7/djsKX76bhF/0xPM8&#10;NVPss6i7xZvbHEgK52YU283SdaRjLBXGOIngQJOAYvdboVkYMcc07h7IKLn+RHbPo/jdtrQZcYA4&#10;OC8zsIGTA81xt8k9aHEXRfdZnriq+FCATovfT7jfTuX3m4m7Vd/9iuerceB2kez7tCdwLzLkkeK4&#10;SLqedwNAM1dl7rpAP2mzD1ve7Tg+C9smYdtOhtxO02CqugEzaPeBaAP0OcrR4NLaQbyneGoBJ+DF&#10;NGibCqbrCnWYcC5l+0Ea5Udv+jRjwVIHu+kDA2ooUvoIpgo5VWG3LkWbI6Qux9trEjaOE+M4nqFU&#10;FdZaZVFJMHAnaVJfZK1FvzXnM5VYRyPkTpB6GeWQ1dVCZEfA4nZVFNdvJn3QmHcy5B04Ytg8ZjTz&#10;kKVMqPqidRq2LyLOHm+oerUVr6FA6co+Q8Gja/Lm7TjRY/WTkH0QtC/jnpFoazD2NKGPuTQh66rf&#10;cCPP22SAHo8xiOvhbKOkoRlwtAP2qeL+mErLmqcNVQ7FyQIagjAFfFko+FEKv4uK1FiuS9T9OjUN&#10;Oc5LvgGKiTGfl/xFfC3vM1RozWbUJVhXBIcmYANHoh8EbZ0ACEojWOp+wDIR7WMJYMiiOFWgCHNe&#10;VDoYjh6nTHGvRcS0vE3NOzRBt47U3fSaVqoBS9EPds2SIrURlybhMeYYSzNgT7vVHWDZsHMgYQ3e&#10;WvEB36gqlHo/iT1p+K8LxCxoqnK2HmPqeHULCXvdZoaCDfRrP2g7q3j3FMs8jBU9uqhLlaJ0GUrr&#10;1XyWp8ExGHKMNc+ZAk5VwKWnLeseyzpl3bCrP/Fa1zyGT126m5RF5dLeQkVkbOuSW1eBVuJNzYBl&#10;M0Ue5H0DyV4GmJYcDcn2sIo3GFDG7pdj4brMgIu6qvuedsWHLfZ+m7uocRXGBO62H7K3OVsM26hx&#10;9rGCwW5NxjCg1CX3OkjbQdSpuNQFcr3PbfR4HUjtZtByhkrbozn/47xnN0uOY9gsjmrIJfH1jmAp&#10;utdLzk8fVIkRvXaSc8dca3Afa+zaUdF5mraXgmbGusrY14OENuG3JBlrUcSGSc+y4NvKeECZgFAu&#10;cYY0rY0SqpBbQxo+Yx0q1r4Rpcz5gGOa8Y0S0KXdw7CtLaCMFDsZ6rrF72TxoWzpSxbgoWbAuEhh&#10;p3Xf3b543WZOK97DLHmUIxcJN0jt3bzvrOrthFA8Y1UwtSRbDSlye4Mz572arHejzOrzPh0S3Ph6&#10;ygukYkaZtVgDqP9tVGfOelZhlyinjqsrGLuCGeWqznu3kkSD1Y/QzJ8anO5mwo1ynyg24KTtFN4I&#10;6OcpT0/Gin6A2nX0ywTIeoAPLbjSOIooVwWsq6x5VSEMOZ8ZRkrCtTEMmeeSqU2vLcLWfsBQ9akq&#10;9HqL1xe9qjSpaoi2UcS5mXANQtZpxHla8u1l8N20ax8VSbbBeR4XqL2UeysG7OLajDkHMowmIADb&#10;dsYDrdfgjXVePwyjmnzzqKMLZ/gxBdwyRW6liQHKlUIA64AA64o20Gl5j6oVMLdFc5XRlnwAaqoU&#10;vgZbEl6JtQy5AV+WaJRDKI2vApfkABHcqyn3KrxJulaS7tU0sZ6j1MWPlfCAZuCX4XYsP9707Sw1&#10;B0YEe8IZ4LXG6rPkKrz/10LcJnCMaO6HbXXeWONMDdECwr6E4m3ROqO0RxW0fxZ1rcBpfGRKQ9y9&#10;xltuAIIAv8qEtsCZwq6VCKFS3GsJgCdqPe28IZs+AdnA6/9tu0AXWV3Itfa7moLXZWxe9PdTdFXG&#10;JdKYDDhLMjksiLOKNCyGqjG/7HOwmDFAWMI+LETZabsGhILHoqJtGsahE916hUIFZUZR15228O1x&#10;4cudFLx+tVd4No2/2ck9nsQu6iiG47gqPBzHHo6U0xqDClwxlq7i3kzTh1Xp8Wbqq+Pi293EVQMc&#10;j/+sGgD42Ep7P858+I6r7MvN5JvtxPvD3Puj4lVTumpJTybJi7bcCGEF1tGKsvUIK2IGyWlohrDz&#10;Tmi/zG1mfP965lpE6zDB1eH7ZQFlxFJcDwfSh4P0l9uRL5fR91vRN2Pxw0z85SD+l7PcX06z327J&#10;bwb8l7Pwz4c52P5yUf7TRfFxP3hSYnohV51znjek273wKE5VJKIouLsKcX+aPG8p87TnoBrYKXHn&#10;TfHlMv98WXyyzN+bJu+Mk892io8WmXvTxL1R/MWycH+YuGxKt7sR+Phqp/juoPpmv3bejJw2lItu&#10;/LytzJOe7TT1cqb8sBf/MJcf9UIHgGJJ4rolvN5M/v26+h+PGn++Xf36MPt2mX4xT193lO2iUBFc&#10;SZ9tWZaO2rGHs+zLrexWjPp8M42y4nYD3+3E79fot9Pgz3uRP+0p/+My9x+Xmf95nf3Pq+wve/Gv&#10;pvKbkfRqIL4ZBT9syh82w2+Gwd2o406V+XIWvV/mb+d8fzkp/OU49Y+L/J/2E99uRZ52ePCIxwX/&#10;WZmbRdw11lwP2OH1IO9fxsBXcZdVdj/lAWt7Vgk8n8Y/38we5vybEddCcU0U/KQWuGyHTqrMYd6L&#10;cnlV+futwNOhcrcrn5d9dxr87SZ3mCUuyt77DeZxi33RF58PxPMCfrfufz4WHzT9+wnXVtiOkovH&#10;iIYfeMJxnCSvMuSTGvNuEHzW4k8znnsV5k6G+LwTeFD2nmbwnSg2l+1zGOG8ucWZajAyWQOK7VBc&#10;c9k5DbuqtLHGOjoSDhLkosQuQtgs5BiLliGjaXt1LdbU4sAw2fthZwnkr0cfJ/QJrzHjs1UAf8PE&#10;MEL2PmaerjLgaA0ln6nKmsuMsRt29WS8FrA3BEfWYyiz1p7sKfjMEbdGcWthy3OONG0tMdbNBHGa&#10;JbeC1qO0ZxIyNwKaLqtvM+aqz1jzocyzA8Hc4k1Vv7HiB2XpaAhYhtSV/NZJ1NMNOoYh20RxtXl7&#10;DNNw1g2/fYNxbgi4VgLBTeoY+GhbjRA6lDGMtW4p7hqxsRtx7crmqWDIEhrFvp7xgBpzpJ1rbZ9x&#10;HDRNgmZQ/HWfseRWt/3GXtABrQdmsSPaByH7SMLyjK3MOaOUIeG1Jnz2MKHP+szbSRw85SxsGQum&#10;pWSd8+auYC34TEH7esAOVkkn2jfgDWNVsVZVxm9L+8wyaQq6jSHCCGgyiQKYWo/yvsMsdZindnPU&#10;SHH1JMcg7M7iqoEIShRg1wIOrBuwPKgx1xl3n9zYC6FnMcuY+81EyuDqcdAGaAIc2RcsOUKTJ7VF&#10;UtUSbHHnKvDN/F8lZBnzPO5uoGomOjCsVd6covRJyiBgKp9dhZtXQWKJhI7BNiSvMUyq3y1CNdaS&#10;pC0R0iRh2jpaWkJcN8Vno/C3R/EfT5Q/X8eeNfCZaPhyGt6VrHsyBnL5ST94VUW14iq0Lgy3wLgK&#10;lx/BtBnKkKf0/SD2vBOq0iDcV2THasy1EXWp0dpgXBswf5bzbKQIFaf5w1B2NBhdzas5z2Jt3gpO&#10;JUmot7KUbL0J1v+iRLxfcJd594DbkA1/mPBG2WNI+nSNgG4RNQ/ZjUUBzzCWDGcFm5/mHRnekeVs&#10;oDmbIdswiqMa41G85NfXBVuMUAmOda/xBmNd81vXBJcm5rMopDZBG/JAfoJ9ECPHCfTUbCtF7Oc8&#10;4PgrrCnHmJJeQ9anr3DGWgCtqY7iqM5ck9EmiPWsV9uT7d2gsYpCa23tMNYOmtGUSYoYoYcC9kHU&#10;NVDsy5xnHsPmSRxVbk/h07gLXGw7YB6HrAd5ai9HgTI5Knh3UsRO2jMK2wDXuqKxhuYPTHnPep5C&#10;T74anHEac4NrnydABXnOqtxW0l2iVSAJ/r+FJD49tFiC0MQITZI2dqLELOMdKs6iT9OWQBrhBzlq&#10;P+HcSzh3Y842p2tyhgGoppgLsK8u2tBqEUbXD1kBgA4Lvv2sZy/tPi95Lyo0YMcihu2miL0Minhd&#10;JlybEXtHMM5jrqM8dZynthPYRLGPoO/Jjk1UrQmFkgB/AKgdFuh5zLmT8XQDRhSzwhtAWpRoLVgP&#10;uNdZYAtiAygK4BKtp6U0CcALhCDARtoipcl71EVal6c0wCVAdXkv4pUYthJ1rsL+KVIN/5smgUUM&#10;OY8aaAPaCugk5lqNYKuKSyVjqiJrVuyfZSg1YFZDsHY+TsCMFFT6ri1YGgCFoCuCtr5km0WdI9la&#10;8WvgrND0lXstQ6zmyFWAoRJjDDnXBPtaO4IdlDxZaiNg+SzouJWE3ciNpPNW0bPaZlSU+r81JPPd&#10;gTeC3fpdWXLVIkQ55Bhlhe12op0JNBNMPy/W40wNtiSbV3wh2u53GRi3iScsPGGmbBrSouJd+jTr&#10;KIWIXpw6LDEPu/x3R9m388g3e+n3u5mnQ/lhT3o+S95uBc9rgZMaf1wR9ovMUZndzVIAzlVWD1f4&#10;aJZ6PEvcG0av2qGzGg+dDLTyWV1YpjyAIIu056oVfDqJvN1Jv9vJPh4rj8bRi6500pZvj1PTDJ31&#10;2xjjimDbKPH2eZYfp5itYuC4LhzXuIt2eB737BS47SI3SaFVvtct6aLCPBnJny/iX2zFvlpG305D&#10;b8eBdxP+263wT3ux16PA1zvRL2byR08cfr+d+rCf+Won92ggn1bYC3CZjeBxNXTdVp5Ok4BWD0bx&#10;B9PUo3n26WbuMXBAL7LM0sc1lO30yTR1pxu+7Eh3h3FAkKtB9O44cXcUgz8938o9msSvWuJuhrrb&#10;U94clJ8vCif10F5JvGxHz1vSXoHZyXMnRebtIvbDYeq7vdjns9gihtdp/e0a+7+etP/nk/o/7tRe&#10;b6IUrre74dOGNIh6WpK7F6WGCe9hWXizl//mvP58kX48i123pZMs+8Us/v1O/C/H6b+cRP/jKv3v&#10;58n/uEj9j8vsP89S/3GZ/W4r9PlAfDuRX/XEd+PQ18v4l3PlsuA5TLsuCvTTbuA0S7xoST9sx7/b&#10;kr8cBr7bkt4Oxb0ksZWgzquBvQw1jxIodypvB7daoPXgnOYyuGr9Thw/Kfh2054nA/nNZvJuM7id&#10;QLkrwGo/GUbutYXzCvt+r/BukXzYlW7Xhet64LTMnhT5+x3pui6A+wHwOitSL/uBt5PgF3Pl693E&#10;oybzbjPyYijsFDxlv3kkuUcgu1mQ3dbTHP2kxj5vcs/r7FncfrtAnWa9+wn3RZ66yBL3yn5wV/cb&#10;7HbEOZHsDdYILgF8KrTtluKYhqxtztQN2OustRUAM4HfrwcOZMvdIrUbc18UvbfLvr0YBv6sx9t6&#10;nK3OWsqsrchYywF7BvhAxJooky9IDXdXAkDRfUyRbgVSQUbEqy/5zWkCjJepKTpytLHK2au8I07o&#10;kl5T3GOI4Po4CdLf3AtaJpLjMOE6TuEjznSa804lrMd9PFXBjoJU/MYubylQ2qxHlyJQdZUUoUvj&#10;ZlQYyGctsijaF04+SRol3MA5NCF44zHGfZY4KH4enD0cxTCL4FMZXwStexHXUdL11x3pPIXlXasJ&#10;TB2wrIn2dZBKWVybIzWdgLWHJn6MTcZWRVXsDUmXtsKaN+PeIq3vio42+CSFLDKOJGVK04ZBDD1U&#10;3kx4OqwR4GYk6O9X/BdZcke2QQeO4bqgUyU4NQG7WsS0nEMVcGoEl85vXmEt6yC7JQJ8p3mrwFfg&#10;AjF1mTbl8I0aY1awdc58i7PcStPGnM+oOFZl+0qRNlV8hns1+jjpkrQ3FMONAW+ciqbjlGNPsYFd&#10;nodsS8HSpnU5XFWggLosu1lfV7ANgCxB/8jgYxyP2v7nffaiiAPujMP2oWRvBixx0EicOebRJigd&#10;eOgkY1FoY9RrqLC6BxnnLGgG/vCZ1m23/qiQJvBh143A7RpzWvA+aTF7UctE1M1E3Z5ibno1RVId&#10;0H4SM69mnbfmcbIRdIUJA2dTSYQ+x5inEQLAdyLaz5LuhWwH/wHyY5bAm0FHktRCE6UpU9ByU7Kv&#10;Jz063nzLsfpvpOoPd8t41a8uMqaUR9sIOgPm1aB97ceDyPs++c2cm8imIq3KejciXhV0vFbIoLhX&#10;o45Pu2EQsuZJEj9q+KtBLMPZcgFHPmBrAIlKDrhexbUec69XOSMq1w5+i7HIpF4itCFcK7rUvGMd&#10;pW2ljUXRXhGt4P8avKkvOdof9XHSq494jCB/M35Txg/9ecOn+/RjGn6d4kbhiqJtTTCvRNyqimgf&#10;J72jKIh+2yLhOij52nCbsvQ0SQL3jxVsibKsUihoNIUv0mQ3ZCv79VXG2JYcwDfzON4NmRI4CtqN&#10;4etlRgdwtpf1LNMopgGYYz9LLeNugOBJFES/E6zTfo4CZz+Jwp3VV1ldldGNItgEPXGw7+bp/Tx9&#10;2RQuG4HDgvcMHEeD3066T4re46z7YcO/VIC2LUW/lVL/UbSvllhzK2ircyY0M+HXbcZxONwi5txO&#10;OE8K5O2a7+kw9LAvXda48wpzvxu4qJCnRfIwR5yVUAGsg6x7P0tMZRsQxjiCAf7OYtgs6lrEcaAx&#10;aIrdDHmQ93Z4lE4XqKgZMGU8mipvKQPhERtAckHLp3CPoq41ANM0oUriG1lSDZIeAAX2BDRBC2sp&#10;DdydNKmCfQA+YtgaSiyGq+IuhCPwI2AB6pwhQ4LeQLlW09DbWaBGDXSPHK1BlecZQ0/GRhEXAMfH&#10;tC62JqevgxRhtaOQaT8FfGabhY1Fzzo6LqWOo5KWq4z+9wA9Oc96T3bCgQZx23Ubr3EfazeCAQlj&#10;JTgopcp5VhPum7Th0zKnSxI3t/Lu37WTNErEHiYaiqeXFfoFqZZgylGf4rezLh162kLbFM4leKyy&#10;35WLsNEApvhtEZ9pmvO9Oyh9dZj79Xbtb3drv54XvtqJfbmbfLMVv6wxJ2X6Tid4UvYv0+Q45lpk&#10;6P1yYDPlmUSwGotSES8y1EmFuWgEjsrMbt4LPWYaw3by9Ek9uMx4tzLeeZKEDndeYx8OxFcLFD5y&#10;2Q4fVoPDJFURnRmfaZZjz7qJ815iryreG8cfTBLAAefN4Ou9wt2hct4QLuqBR+MYfHy1k329nXq7&#10;iL7ZlOEkvz1MfbkIvxqwvx6m/35Z+mImPesw92rUfXBvW8kvl5lH3eCzYeSswj6exJ/NMzt5dhTB&#10;z+oiWm/Wk19u5e4PI3e60oOB8nIz/WSavNeTn85TTzdhT/9BiXswjMI3wE8XLfHJPA2k9WQz83SR&#10;eb6VvTOQz6rsWdXfRRWWnY9nyXvD2H5J7Emu7Zj7QV94NlHe7iS+3E8/GUmPuqGdBN5jTW3Gclbx&#10;/+1e4z8fNX89z329n3kNhDFNnXWiO+VgSyZynK0kOBdZ9sVm+s1u5u125l4ncNUIPB4pD9rCz8eF&#10;133h/Vj8+3Hy7yfR/34e+9tJ5Oft0PeL0E878jeL8Ddb0QdV+kGVeTcOf7cdfzUM9nnzSZ5+3hOe&#10;drmLHP56FPp+mXjVoX/ajf52knk7ladhW4W1jGLkXs53XGTOm2wZrA+hafDI0J8U/A9awjLmAsv+&#10;ZChdV/0vRuF7rY+EUWaumuJxyX/V4K9qzANooqF8G95XucsKc1kDW8DuZpgarYVDLKKACNibefzv&#10;5+U/HRf/cl59N1OuiuRRDoe/tkTzJEYOZfd2mr6oi5dV/2WevFPy3i54LjPEZZY4z7r3oq69JH5Z&#10;9l+VfCdp8iDu2pHtd2o8qishuyaKayI791LEo07wMEvWfegJRUtwDCX3XMLul+iv+txJzL4IW/fj&#10;2FgwDABTOFDV6gpthMuPu1Ul1toOozr7naBzIOMdyVnjLehpN1opYAfZgcIXAmC2LK0Q1hBB8znL&#10;rBHlL2ctBcYm2jayfnOM1MVAtnr0fdm9pWAneeJxk11KlnHAfF4gWrSqy5lmMtYV7FtR1B+ajKlE&#10;6+EESigbhwHE5TTu7UqupuicZ8HBOEOYmrdt+C1rglMbcmkVjzFKGhRC15DA3pEXeXoraK0R6mHA&#10;WvPqm179ZQYbMoZxwLKJquqYs15jN2jpiZiC6wTb+sfwkY00bYnj6jytS7hUUcdGkTLk4H+huTgL&#10;qpYnk70QtpMBkUr2BPMg5JhF3dABhkHbVsjc8KrOS3Qe5WfUCeabcVIvOlWsbV0m9LJbC2eb9loS&#10;tDnpsyZ9tiRlLFPaIqnNefQJytSVyYxHFyEMMcpY5O0twYbm8FlT3W/6uJRa+7pDz+Eu+AHCLAsF&#10;uyzS24ptwOsnIXOfN8HNypCasP0WqPNh2DIN2Y8y+IM2/6DBPmwyb8bCFxP26y1QI9yLHvNyFHy7&#10;kO63/CcFGgR6P2ytBywNzhJyq6Je42GZGcXwhl/fZw0KrvcYPovR5k6C2i9zR3HHWR5XLGugnV5N&#10;pA/b0iSgzuNrxwUyTmhCttVB0LqMIfpM0dZyCG+E8UrA3BTMNb8eXM4sZN+OuhdhR5tHqSOKPu0i&#10;R1cFq+xSK461ozT5H2eRiWKT3Fr9zT/ob/y3KqfN0qq4Ry25VBFS79Z8Zlv/w2WV/Mdp6HXPM5Cg&#10;0RxhfL0qYwmPWnGvNSTrIu3YypOk9pMkrePta5WgrS1jp13xsBWqy640YywIlkLA2o2iRGQ1Tl9g&#10;9UXBUg7aC4Itx1my0NtpY4QypFgr7FaXUBU6aNIKb8rQ6rRPl+NtCRp4WleFX5bsSY8q6FyNeTQp&#10;SpP0atO0tiZaUEZwxV0JWEdxYitNoYiEpGsUxXK0vgZdEXgx5JzGXWgZCOiEKApTQKXqEy7AhQYP&#10;9KxNkZqg+WbMfstn+izo1uSATlh9Hz3sQEtY+0HjUZ7aitmP856tBNYWQPSv9UOWj7G01EGB2st7&#10;doFICvRezgu8MpRMm6hQDna/I95usnc7/HGRhO0gi99p8RNJPwvr88TNiHOVNt8KE5oEpUdJ8dER&#10;rbO4ezOBktZPFftUts4V637GfZjF9zOu3ZRrHDYPgyYAjr00tpO076awkwK1n8YPssQkjIJIOqIJ&#10;rgsIZheQK0Ugckq6lym8HzJtp1BBnGWK3M6Qk4ijBZDn12ZIlYKtlHlLyqPO0PoEirhSR5xoniPu&#10;XodvYvhGHFcpjpUEmi9BCd3hY8S1Bt8Dsnz8CCCyAf8O7wFQ0APij1lAUDoT1ljyG/I+tAo3ga/l&#10;/Tq4g0MFQ6GsHx8kDcLWftg2AQ0WsgxE/UHKdpLB7lSIZcJc4rQR580IditJrGcBX1gj3JGKT9UO&#10;mqvMxp0WOQrryqweOgCQK1BIgdUliNWA6RNc84eQ7Yb71n9J4iu/GxT4apgcZgKTUqidERKiOx/1&#10;1bNSMcZHObfsQ7nYkwLOOrV+p47FdIO0/95E+Xw79eV27Kul/Nt16ZvD5ONh4OVcBv54MgH3H9jJ&#10;ozim0wq3zFB9uJgYPk54QCaC353GiQGgN4xtEdVwGchYD4kP03bWu0gQyzQ1jro7IdtmErQ1mu86&#10;rbAH0LGSJJoayTKLHDfNsIt84HqQutuPgtC/6oRebWdfbmWuO6GjMnevpzwaR17vZF9sxt7tZr7Y&#10;S32+jL4/TH93nPn5PPfNfvLbw/T73egvZ+k/naW/XipvpuHDFHmYAfKlQJo/6IUAqHsB28NB5POd&#10;0klDnsS9l+3Iu/3qw2H04SB+t6fcHcSBNu4No/f78uNx/OUi/2QKhJF/NAXayD4cxR+N4g8GkYfD&#10;GLw+myWejGMAK1/sA7GV0UKeoQwnuV8J7JX564583Qpdt+WH3dCbYeiH/djXO5HXc/npIHi3LW4n&#10;PSD0L6vSh/3sb5eF3y5KLyby00kMDnG7F10WAg3ZUw9TRdFVU8hxLgC/dtEMtiRXX3B+PgidJBxf&#10;b0W/25T+dpr5dVf5bU/+ZRn6+3H8n6fJf1ymfztKfrsZ/WE79nYSfNUXvt2K/Pkk/+U4+Krjv1+l&#10;v1oovx4l30/F1wP+/Vbk7VD4MAv9tBv/sFBAO+Y96oTHOEqxkxR9XOYAzuYR1zCEsrWeFn2oDFsc&#10;P81RD7vBr/cS3+4nAEEuQAfkfft55qwibEbdO2n6flf+fBZ/MVLu1Pk7de5+g/timXoykE9KLCjs&#10;Fm+7qLAvRqGzHP6sHTiKu/dj+N0at590wJhPudUKttFBqQWIZZLay3jPir4HLeZ2yXuYtB+DOYjb&#10;rwvEnYr3ouiDO3tVYe7UuIXsACe0HSNBBPdEyyLu2U4SOwlUgeIkQ3R5lLJioOBgs8qkBujkzUj4&#10;ui+OOFOHM01l10AwDQUUiJCnjWjKx2eq8iDOAIac3SDamgFb0WcECYsyKIQcZVpXY4w1BnATG0fI&#10;dsjRCTk7QQfsU0H/aMn7TVm/7WPOckM76GoG7ClcXaT0KLemgi/Ctu2o426FPs1i23HsrOA5yHmX&#10;UYAhay9gAh8/DGNN1oLWEofRmqN5jIAhVhfxNG2NUmbFYwKZHvNaiqI7y1ljhL4ddsM92gXVFbJM&#10;A8Y9tK5VU/IaY251L2Bv0ZqtkGkmggUxSpZbYft6wLIesGtkwhhwqgMOddCliZHGrFcXt6+Ba49j&#10;a0WPFniojCJD9e2AZZn0DAKWFmNu8qiMzizhLnjU+0lUcKfJGzuCscWbOrx9IeOXeX/GYwg5tUA8&#10;FcbY5G3QpA3RAViW9hh7gmMzYJyiZbT6iuBMEChRh+TUtmVyGnGd5qmRaO4FrGPB1gB75zXNOeNf&#10;dxM1lGQJ3IZjL4a1GE2dMZZ8Rt60whhuFhnDdh5lGLvOuT7vcz/tRf98lPjLcerHHen1gLlXpe7U&#10;2FfD8LMO934RftkTLzMosU3VpxUtt/yWFda2EXIZRExT9JkimNprukWb10JuXcKrHyfJByP57Sy8&#10;zWnANeKq33s2fv+wzbyeCmNBP49Yi15twLpWgj7Aqoastuo3hVzgmA0jsHtB80CytgPmgWg8z3sK&#10;bhQDmyG1KUKdJNTVgK0asOZpi2BZucy6/5+D4EzQRkhthLYSxo0ia+krjpjXAKDpN685NCvald/v&#10;l4j/dTfy9ZbQC1tHGW/ArQnhqiQoXa+2GTQXiNWyYA44NyRsLea3D2KuedRyVvVME5aKbK9FsSip&#10;zfOA1M4pyL8U2Q5aexFsHHdPE/hm2tNXnJWApcCZYMszhlYI5Qjpy6j+fpHRF1ljgTWVWHPJr4d7&#10;PY85J3EnqgQr22cx50Cxwhv4sh80pcl1cISA6Yskeuqxl/VkyY0yaxpF8VGMkK23mpwRlCr8dSuJ&#10;sgwDPYxk22aK7Mu2nmwHZ9kH5RBzgdco+9Vz2bYXthQolFGtyhrzFCrId5T3LmLOoWwZRxHT7Bfp&#10;6wbKFnNc8JyV/UdF704GFcw7KflPSvRRntxLue42uKua/7rhPymSZ2UvfDMKmet+dU80oqWzEQyt&#10;Iok6urKtwelavGEYdlQZHfR8uIk1er3hV1e9G2XPWhetzdF0BWOTA5Gga/CGrRTZCYIFsAzDtq04&#10;wovtNAlXNJFtY8lyVqZvNziglv0McVykFzHHTprYimNHRRqV3UGLfj1bKWIThQCbq5yhhXDfVfTr&#10;U4AaH2ECulbEtS450aa41bJrI2hfkRyrMUIj21fTlDZBamK4SnLcQtMnpBq+DNvWErgGQQm5kaU0&#10;wBwlGCyMAeVIpbUFAMp/ZYj3aSoMevAE1AUYVEaLgPSAyC3BhOrkBXQp103ryv/tt95CETxBYztk&#10;HiiOacReZbRwa9oon41+GFSdFpwtbkN23IwRqgi2goJy8LWgHeWbl7E12XlrK+P8XUrE22m+lw1U&#10;Y/5kEI8F3AqHKZwrwrnCjCstecqKZ5xnd5vS6SD0Yif++W70dtP3zWHm1+vK+8Ps85nyeCzBdrcX&#10;PGsEFmlymaOh1wJtNMEQ85aaYAfm6IagR7rBHPdCzjoqbWBvotItzhKLctqDmIM7jZ6NJYlZzL2f&#10;951XuYOC76CIUh1sZ1AejmnCs1/0n9S5w6p40QneHyj3+uGns+S9QeTOMHrWEC478lbGu53xnNaF&#10;81bwvBnaTlGXdf/TcejtVuKb3fSbifRmEvrH3erf7zbebiqge16Mgndb3GHOe1riH/Sid7qR2/3o&#10;eUu57sl3+spOiV+k6afj5Denja/P6q/3S8s8f3cYuzuIHdVCuwXuqCrulQJHjfBxS9mtiLcHscfT&#10;NEo1tpV7u195OIk/GMWARV5vF97uFL86qHx7XP/muPp4FLnqyh3ZvVcSrluRi6pwt8F/tRP9ejf6&#10;fhl5NAjAmBlKtgKuvtsM/u1u7fvD/NvN1Dd7mcfDMEqUUhUXWW6Q8Gc4RzlEZDlHlrUPEvRRTXox&#10;T77aTj+axt9txt8NQu+n8j/O838/S/+6J/+wCP71IP6Pk/Q/zlK/HcZ/OUp/MRO/mobejABB2A+b&#10;4v+6k//nZeZBhXrVC3y9kL/bifywlN/PQh9m0jdbkR93Ez/vJ1/1xdsVuuwDTWCsSGQnQm1m/Oe1&#10;wCRkua6xT/uh2xX/o560mSSHYfy8zL2Zpz6fRg8SnrGCvO8i7YWbu50g7rXDV/XAVU282wydFryn&#10;efJRh309kx+02SeD8FVD2M35ttPuk7zv1Tj0vB86RA9o3fDLt+tclUYZKvMMqjWaAVnGWuYJ+qLg&#10;Py/4rvLe20XqTpm6Lnsft9iXA+miQM0VbKa4BgHjLGSZBC1TtKrNVqYN0CHBa+5nqJ2Ee4wScZpy&#10;HnWKAE8G3GAE57qfoh43hMcV33WJrfktZULT8GlbqLaztsxas15jwW8pMdaMR9vg7YAgcIFlvwlc&#10;ZgSNcDVYye24azPiBBYp0oYSCHfJXUExIpam6GiHXHnaBPyRRik0nIOQq+I1pNy6gH2NMa0GnWgd&#10;427U/n4mPyp5Hn2s23eVw4/izsu8527R/6zh341Yx5J9N+NDSS9cqCZtW7DnKEOGtmcYR4axJ2lL&#10;GNeF3fo4hUIx0l7YwQk6vsMah7zxdt7zuOYpkRrZdPOqxs8TeN6j34k6On5dGlvLe7QJwoBiCBhr&#10;JWCXCa2EqYBjgBXavLVM64En2n5jn9NNBHPdowK7E3NtxLENyb7Km9e2ElSRNjYFWydoO0yTcMSu&#10;YAVdVaY2BkFr22/ejXiSpDGMocdJdZ9pLGENwV7nbFFM1eRs2zI24sz9gCUH2hrX5GgDCMH7bVax&#10;rxYo/STsOEqRTVozEq2b4DvdayD3r5KuadAiO1b9+s8Cppu8eUVALbkGb3qC7UGdXIQMD+vstmK9&#10;LpF3ip6rrOskar2dd9Y9miKhi9lUSUwTsqwomNqvv8GYNrzGFa95FdffII2rQdJMmdYYuzrg0uYE&#10;Vz9JC5iWsa7HaVOOMdzpht/1wz3XiqD7PWjKyzr3ciA87bLvlvHHXSXiVvstq17dZ33ZuhkxNxkd&#10;yFaUYUi0bUawGqPrceYGY+wEzND+aIUqaz6p8gWfhdV/tkjhkm1FtN4a8PqLiIlV/ZG33ODNN/36&#10;T3fijiiu8ehXHKpPMM0Nj3mDxlTbRe8/rhJXRRcHnGRbowChHCrOsc5g65RVxdvXPKYbhOkWbriF&#10;aT5lnRu1oD3rhx6iYuwbAq7pxPBqyNmU3YsMvVNgtnO+oeIYK/azCr1MOOcJ+1baBa59mkDhEagy&#10;bdg0UawtwVgLGLsyeEfHIOLqSo56wIoCL/woO1bZh5a5ggNGsQUhS0dA5VSAVD4GFjh6gr5Oq2qM&#10;IeZc24yRdUYP6r8dMGYIVRxb+fi4x9wHSe3XZj3qfhgtOp3HMBAJH2dKnAPJPgha2t4NWv0HwbYW&#10;IXUw9FKUthuybMWc45i7E0ZJkPsh614GuyhRpyXvUZ4AT7+VcMPR93Moyel5xX+cJc/L3tMydVGj&#10;D3Ku/SyO8muh8M8NgJ52wAoGAWARUZQEv2aro0LE2pZoaQtoIWtbMNUYTcZ9q+LTFKmNMqWOO28m&#10;3esJFPe6VgA28uvKyHlb2gETEExHNKHycjFQDuZl3InW0UQs2wlsHrVtxpzgjHYz5F7Gc1RAZf9O&#10;S8xhgd5H1XpB5lkHEhwdrX9BOcd4U0Ow5X16gL+MVxdxbyguVdCxFsbWk6QmS+sjrtUkCWoNevUq&#10;WrpivxF3rcVd8Fe1YPwsZL8Zca+kKXWG1sZJFfAKAE1dtGZI9cfENsYKawQp1ZHAstn7qCo1qhtQ&#10;Zg1FWg0E1uJRtpKMVxXB12KUSnKtiPabgBRNVpfF11qiYRZ3DqCHyIZFRL+bslR8GyiWhVb3QoaQ&#10;5TPgj7BjNUJsKO7VKr/xu2zElwkROclTjPpTEiWzLkCQdJgKUSbOpQngaL34SYM5qhBndd/rrciD&#10;LvfLRfnn89KX+5nH48jjSfz+KLZfZibAjAlyt8xP096qaM0yxhxvLQlYOWBtilZotVbA2pGwuuCo&#10;CPaK6GyF8X7MM09Dj2dHMbwtWjrgDECNxZzbAMIJ12YMOy4x163Q7a58WBOnWW67SC/zdEuyQw87&#10;KPjvdqWLVnCZ823l/ZcdZTOLqobWeJCD9r0sBRDzcp78+jD7/WHuWV/462XpPx/Vf7vI/nhSfNgR&#10;P642JI4L1EVDOCyzy4y/G3L1wuRWnp8kvZtZfz+CD2LEfpF9NotfN1Ei+WUl+GCnfDnMbJVD82Jw&#10;lgsctmPTPLfXkE670bvTzNOt/MeVtwWgEGCjZ5uZ51vF634cxucw4j6qCnDa4yg1SdAdxVMVEJbV&#10;wGyVuPdbqbdL5c1SedANLOOurSj2bBj+8bT097vNH0+Lj4bR3TxzXBNPmvIiz8P/lgLODGOrR+hp&#10;lj2sh15upu/3I79c1p9NE5dV5ijjetgKXOfdP2xJfz9NvBtSP+xIb/v+n5bRr0aB307S3+9GfznO&#10;/PWy+M/r8t8ucv+4yP7HVe7beeBRBf9iLP24G/9hJ/p+FvywGXw/D363lL7bkj7v8I/qgQmAP6MD&#10;x9+USbh94wQ9jpHbaeqw4L/T5K+rzFCEUWofRYjdHHO/Gz4rsoD/O1mq6Afr4zgoBR6PEk9GiQc9&#10;+fk4frseuN/i79W5z6fy++3km3kM3OF20jNT8L2s/2EndLfGgmg+z3quSp6jMtNgjXXWWOWtCfdG&#10;1msq8JayYAfu3E95xoK5yxlnQfNpmtiPY9tR+2WBHAlGsO+9kGMaI0eSYyY7wW1X/ciVRlyqsGOt&#10;yRpRdIhP2wBB7zcVfMaEWwNwUPUbeoy+61O/HQfulJxnRc/DAX+Sp69LvprPmPbo8z5TzmeAcY6W&#10;tnp1JZ+pzloqfmMOJVE2lTiU3LrOmQ/S5JbiGIWxvuRGj0sCdthzoECf99ZZGO3af63jnSiuMqWN&#10;YuspUlcTXaicPaHv8pav55F3feFVm3/a4J81udMsdZYhXjTZx1XmJI7NRHPTbwg71CXeXgzY6iG8&#10;xDlKASzjt7UUqhrAajCoWXuBx/K8HYRR3o/ytZRB5eCqOqkFrCljtxL29bLPnEcVXjaCtrUkDk7R&#10;MApZAClY8wqh+4QyrUi4Jk2blI8htFXOBi02VlDutYOE+3bRuxV2dBhjAluLYGuidS1gV/GWjWHU&#10;kyJVCVJX521VnyliuwU+FeAAlNZYdoKb92tvhZwazrYh2DZAEkXd6iiuBSLpBZ07UbzJmvOUUbav&#10;jeMeUDJ9mahxtqxHE3aoFJQLThvHVGlivc4Yx7xhKZrBwp5lyNsFa9K5mqd0w5A9RRrTPovs1uzE&#10;Xddo5bbjLG15WiVqtL4v2JKOmxHLzaxrZRAwNFh9EdCNUIOrAK0Wdm944fRMKz7jCnCG365y6W94&#10;LOs+u8ZrQyH5lGmVt6/7LKt++0bcb6vJnkkCJRYasJpX0/DfHzT+8bDz59uNb4+yH/Yzt1ti0KnB&#10;tTe8mhvTuLPu19V9OtlxK09raj71ZsSR96oKPj24B+iWKY8qZL3Rl911wRrBNAqukbH1hEc7VKx5&#10;z0bYvuY33gDNGjDd2E8RUSeCJB7XW1WfiqS+niSTnMWr/+zNODDkVA71J5R1JUQZZJ+Ztq4zLj1h&#10;WTPc+r1N/Rlu2qCdeh+mV1iniKsTjCEbxHKytxClujl2s+TvRB1AMzsFz16euO74Xy5CX+2wL0b0&#10;h/3gn86i99vkeRU/yLqO86j0fz8EAh3F84IBH8i2Oq9PE2twa/JeDXLSoqkftvZC4H2NQ1QVzwos&#10;0goYwBN3UQFb0zCE6tSAX28LllbAiIrTCuaKT1v6WBU24V4t0fqsexU8vWT+tOzXZ/GVvqA/AWkR&#10;d3UkeyvsBFNfC9q6MTLPm6IeLWu9yVpu5vz6ml/v1fyR1nwqu9XQenWfGvz9ImrbiqM1KU1Wk7Df&#10;ynu186TruEh9XFVLHubwoWTcybjyxM2ST93kza2AucLowUpU/PqWaB/JzgZvKDH6TvBjtV5ancRW&#10;YYeiV5UnVxuMdjPubDKqul+DVqz4DUB4MXI96UUBRu0w2AE4OtYNoKkU8HG7GVQQeDeNssjvJLHN&#10;mH0iW2cRx0SyjoKA4IaZYptHbHC2yxRQkXYkWRZg2VL4ToaEf99MuJcZaijbwW9WWUMSX6/w5qbk&#10;rAnWmmhrhRzQi6q8BU1s0NosrctDS3q1Jc4sOW8lKW3CowFuiBDrAcsnvO0Gb7sFIytBrmco1cd1&#10;fGq4zFbQ1g47e4p7HMGHirPOGws+bQWhDwpTrXN60B5AitAOOVqT9emTHlUSaAZNdBlagr4T0O2k&#10;HIdZx3bUMJc1gxBaid2VrXV2TbT8MeMzKK4V2vhJyg8KbeN36bAvLhAy4wx6rTxh9Dk0Qa8lLxHt&#10;pP+kJR83JLjm6xoNWuTrvcifrwvfHmW+2ku9mMfv9OTTWnCW8AAutcPYOEkN40QlYEpS6oRXl2LN&#10;xaCzqeDDBInWAsVQTm6wxTXBXuStWb+pIti6YWyR8gDfdcPObsjek2y7BeqohKpq7eW9gCAXNf5O&#10;V94tB/pJX0nCU35rmrEVAs6WTLWDtuuOfFwTJnHypB7cz/lAYewU6Fdb6bfL5FfbyQ+7yR8Pst/u&#10;pj5sgfTP/LgX//Egeb/pv6wwh1nq2TDybjv3aBw/b4erAVsl4Jym2EWe2y0JcNV3J+mTTuS4KZ00&#10;Qj0JG0b8kySzV1eaMXpYkHq5UD3OjgvSbjO+345dT1J3J4nH88zjaeLldv7NfvmL/fL7w+qbnfJW&#10;lp1luVbU0wBLKuHNkPv+JL6ZpKu8bZry3e1L97qB05znfl242w6cFum74G/64jf7ue8O0m8XidOK&#10;sMxyW3lxUQgOE/6aRMRpi0IaCwHXrCC2o57TCv/bdfO74/L9XmiZ8TY4y1nJ/2IQetbyv+iwbzv+&#10;P+2F/3Ya+dtp7M/HqZ8O0r8eF349LXy9l/x2N/H9buyfV7l/XmR+O0q8aNPvxuL7ufx5n383CX01&#10;k75eSN8uwz/sRj5MAr/uRb8YBU/y3l4YA0zuyvg86T0scZMo0Q879/P+Zcozi7oHIftOmt5O+w4L&#10;7FVdgA1lJ4t7+wo5jPuWBXErwxzmmcMcfbcVfDZSXs8jryfyF7PoV1uJi7x3EXa2WVOR0rdY63HR&#10;d78RuF2gb+d91znfz8fpizJ+VafnUVeNs5RR5iL0WLoj2OaKcyY5QDfsJMipZJ9J1h5vnKJ1v9Ym&#10;Z5xG8T4MSL+hL1grXl2G1CTc6gSuSeDaGmvpwrj1arKudcm2GsFg4FnrAUdPcs8V10nO891O9G8n&#10;4YusY5nE9rbCzS4AAP5zSURBVNLEXgIHV4EKsH2cAqnw9iiGAr7gY4W1Fr2Gih8ssgUJQZ+xxlmH&#10;oqMLFoExgnzPktoGax2G8Tyl/5gWxdH8mJWkEwC7g3c4VDst7lRF7BuAKQlso85Za37jVYF+1mSe&#10;NZh7Bfoi7d6LYNuK8zJDtGld2WuQ7KoEbQ841IJDG3Ybwy5dwmOOe8xZxlEJunO0OeExprzmPIuB&#10;P0549Fna2BEdQwkkrLvFWuD0Mpiq7LdKtnXFqS4LWNyrC7lUZdqYwbWseZVzqGjrCmNbCzhVwY9V&#10;9SMfa+EWfUCixhZvafu0k4C57Te1Ges07i7QqP6tgiLWMQU3UNpPY7gu79X3QliWMkkuvYDpvIb1&#10;JG0h1DdI/SptXMM1n/EObdAFx4VL0KApItaSc8E90mQIAzRsnTehpBG0KUWbZLc27tED/gIC5lnz&#10;eZYaB+3bYeuA1SUcqx8G4nXEdCeN/Wk7fKEYq5QmaF9NuTZmrGFLMGetK9dpx9MqXvKqa2itgfas&#10;SL/o8dcVfFOGIUPfbtBXNc+9NvNkHHo4Dr/ejm2l3A3e2pBduaCTsqx6zOuEad2tv6V4LY24Lx90&#10;Rvw20a0PuvRViWiJtkXc8XYWXEQdKY8x5jElvGYAMp953a29SRpW4WTmMVfaudZh9MuEu84Zt1Oe&#10;TbTgwpX1GwGIL9uBrbTr48N+jeJYl+xqYD7RpRnEHNtZ62nVm6T1jo1PjJ/932PJNguZWeMt2nQr&#10;BTcx5EqwRs6uZp2aoFsP2C2aPiUM67RtJS+4PLrPbGt/wI0rTs0t88ansDG4xbj+CW5aI00rIVIb&#10;cMItXqVMtxSPIeRam6bwCquZpWwXDc/zcWA/i6OqbAF9zPz7mWSYhbT7efth3rGTsHc4fdhyU3Fs&#10;JD0GVHlRdm6lyf2ibydHT2KubsjcDxoHKDGosY2exBkARBqsrhcyLz6GPoBP7YnmngC7mRpogagF&#10;BMZHCjHVfJoq6Hsv8nAVGr0vUhvAAYr9Rgzf6IuWLLaa9eigPztXf+8x3IpSpmrQvshR0xTWlGwV&#10;cL1eNQq9BJ2NqVohO7Q2eNBl0n2UJ1qcZiLbJxGsyukHUReg4WbUuanY4cZ1eW2aXAWQqqFF0ZrF&#10;x2yqKHVYCJXd7oO+ZQwALhXO3ApaemFrwa8eR1AypDaKN7JNZAs0y1EOH6GnbKaWYOpHnYM4iv4B&#10;wB1HHNcV+k6V3k06BkGURqwtGOqsehy2zhUge/Pmx8Rl0CxAKssYtpNw76Tcm1H7KGwZKbYmcJto&#10;mkRBAFj3C/RWmljE3cskDlCylXA3OH0eZRDZqLEmoLcya2yKtgINWK/LgS8G2nDeAvYVrTdE282A&#10;7absVkXwDQVfD2Orgm1FdG4opC5OaQEgUPk6HyAL+l+gSfQQI4wNZddQwfoK1g6hqr8lOIRfD01a&#10;ZfVp90rOs1H0AXhpUiTKzAYAt50juoJuJJlq1I0WfbPLrVaoG2W/KoWvVHhDGr+V8KyP0niaWmMA&#10;gBy3JNsffyfQDo4w8oSJww089PsUPS2yt7vilzupR11hP43frvnebyk/n6S+24+9XUavWjx47uNG&#10;aL8easuuVhiDrSraipwJIBR0SRqYS7CWRXsL1Y1zbqbwScyxmfT0FRdcxjxJD6J4Q7RtZpmtrK8Z&#10;sDQFBziz3bxvL08vkm7opjsZCoXtZClwdVs5/6zAd5K+okTkBawacvWj5DzlnUZdZ1Xubk86rfK7&#10;Geqi6v98Hv5qL/p2S/lqGX87V+5V6QcV34dl9MN24s04/GoUvF/3g/K+rnFP0Pqd4LPNxO1h8rCh&#10;dGLeYsDVVTyzpHeRoU9q4mbGN4x5TtrKdlmYZAP9lLBZkobZYD3GVKNsLcZVov5a1Lddi5z2k3cm&#10;ydv9yINR7PFI+WI3++Gw8GIWfzFJPJ9lLzrR44aymeWOa8GDSmC/yG9nvU3ROVaI3Yz3uinupfDb&#10;df5OjTsrUA87/HXJ87DFPR9JR0V6mWWWRXGRF4ZJphf3VSS8IGDlEFFTyG6MGsfJBwPly53080lk&#10;Ow9nS8Av328Hn3bYV/3At9vxJw3v+xH/96PoXw9iPy6kXw5SvxxmPmxFrsqeqxL5vMP9uBf521nq&#10;54Powxr1ZhT6fBh82mafd4FCpK/mwZ/2oj/vKb+h0JDgRdZ1mEZjErh7liD20IJh90iG4W3ayTGj&#10;KF4X0COGy6ZwkKN30/RlI3RWBatKtYLOdtC1lWNALw4j5E7ef1FhX41iQBhXFe5+k38xlF4OpfsN&#10;bidKDAOOowzxaiJ/f5h50GQmIeum7BwH7NtRZ4+3ZryGjuTqBe0DyQ54MQo7FzFiL0XtJojtKLEb&#10;J0eiDdx5TzBtRpyAEYOgtcWZ0XJcwbIZIyeKaxhEdYD3s96Tog9+vMNopoJhV7EfpEmgmUHIMZKw&#10;adi5KTs6rOkk571fp3bjjnnEvUzT+wX/ZVOE/nbZEkcRV50zA0y0BHuNM1cRghhLtAnQIYNragFb&#10;M2CrcfYsWvaijnsMWdaaR7kgQQSAW7X2AraLKp8nQBI5JhH3SHJUaVOF0rc5c5FU7yc8s5BtO04U&#10;KHWBNk/Crq2QbYwK2Oq7jK4DypXQxt36vNdaYJzDqBccXi7gLgdxNOfBOXOMIwoukLZGCIASE/BH&#10;ymeNEroibx+E3Z2Ao8GYxiEncEMDuMe1nsR1YdsqnDkc+rxO5dDkkKMtmJsBa423Fv3GAmOqC/Zm&#10;0AbSKk3rARSKJMrIDj5jLFrz+MZQsBVx/SyKd0RrijSE7OoIYRplvQVan/YaIy513mfxgfPGNFFU&#10;1NsecmiKAXeJdxHamy1o8IwvSRlzPksczsSpDjs0YbsmASdPakusZaAQVcHZFM2gYdpB50WZAS81&#10;Fqxwr+uUsey1hiw3ydV/i7tW+6K951V91fS9KHmeVsjHNW/EpeqAwyA3qq7121nnmyY18oNkVE+C&#10;+pejwIuu73aFOs0Sba9qGXH2eQsY8TZr7PLGkzz1ZjPytOebRrGR7MrwdsVnFQgj59KSplUJOE9w&#10;5XhHkjaHCV3IjZLUpf3GkxpXJm7hqj/Y1z9xrn9CGFY94OkNa3nRKphunhXxsQhdxTQJW7scyh86&#10;lOwg6KOk1mtcVWgTKozgN2UpjexcKzPGDG2KEhrFo8sxOjjngOXmQYEcSBbwEC87gbj1szhlUDxG&#10;2/pnmht/8NtUAUwrkeYSymyLUqdHvSbacFOwrbOm1YTXVAk5qoLNqVnxWDR+l5G0qVnSZNfe4HFD&#10;gNBxTnWI0Eku1TiFhy2fACi0RMNOltjJ49s5ahxFC2UrjLbo0w4iWAcGTtA4Rv7SBDId3HmDNw8U&#10;bJn1jBT7MkttZTyzhHsac45k2zSCTaLgwABKrE3BXGF0ZZ+2F3Z0gyij6Chsa7GGNm+qMqCG9V0R&#10;Oe9ByFb1aWuMPkdsFD1qYJEm7ADgSGpSKDJan3CvR+yrrOVm0LpaFLCaQrSjrs0cASfcAD/nWq0G&#10;jLOo8zDvAeKXHeqkW6XYb1Y4Yz9o3s4SVVY7FmF82ZdJZ5tTdwRdkVwt+3Rh+80oqWqgpF42uEfz&#10;CBgT3SBgrPt1qPS0aKswRpRZkTUMQmYQJMOwpYNkvaEbtFdoVDi3w+tHIRMiDMlRYoxpSpck1XXR&#10;WuUMnbAD9t+OGk8zjoVihN2anK4e0DcDeth/DhgUBamDImD2M8RuGt9L4z1eu58hd9PurY8JzXrw&#10;yyEzEOFIsSwSriVQCCpegy/iKBlJP2gpUBsfa9Rp0SoYVEEGLZkBjMgQ60BvCfda3L0RtN8SbbdE&#10;xxrK8Ium/daDzlXG9JnoXM/4Df9aflzlUYBEhTPVA5Yabyz5P2apgVsTRBcCDZWlVHlaA98D2zV4&#10;PdzWAq2usNpB2FL2byQIlMo95V7NEisNVtNkNwrkjbjjjxH7H3PURtTxWd670RENBQpsjqrBafN+&#10;bcB+A2Dod4xb73eq47Rpmve/2c2+WUQ/nyuvZvJFifhiGf/uKP/DafHzhfxyrjydKIdlP2DBsiwO&#10;M0wz6imHnE3F3Y97aqK1EbS1JMdmlh7GXeMkSm5z2gxetlG276MKt0h5AUHGcQ90ynnau1PgmoIV&#10;jDJcG3TizSSxlcJPyv6LOn/REI7L3DTmQiXOk95uzNuIUI2otxTCy0H3MOHdLrDwm48n8oOhvJsm&#10;Xi+y7w9zXx8V7jW8T/rM3Sr1qs/85Tz/83H22/307Tp7mPWeVthlwnFZ9b3ZSl/WA6c1YZ6k9irC&#10;USOyXwsP4nRFcC7zLID8XsF/VBWnaSbPWrN+SwytPTOECT0K5id0Kb8VpE9DpsoB905ReLpAa15e&#10;bae/PMx/f1n9093Wn+62f7puf76dPSixO2iFsK8j47O0b6/I5dAsJahG/KgSnCrg7ZxbUcdlxX+7&#10;wZ2XfMsEBr0QND1A1VbG3wg5hin/LC/04nQ16CqLrpTfnKBNnSg1SjPDKHm/J99tBbbjjufz1N2+&#10;clL2PWjxX+8kXg3FBzX6XoV61WX+cZb+ZU/+fiH/epD++1Xlr2eld/PYKKDbFI1fjMX/uM583ved&#10;Jt0vBx/5ox+8i9aYEI8a/rcD7sM08NUseJlzHyVdpwUv0PpYdqCw8CQqH1hiDbD10AyWdRLF20EH&#10;3JTzGredJHcz9DLtm8TQDNkgQi4y7F5Z2C8FJnG0mub5MPqwGbgs0ffbEionATK0HrisME2frohr&#10;b1e5H/aTOxHbPILtpL2Pe8JVkeqD8rOupXzgk9z7H9MwL2JAReRBAj/LUQdJQBDPad57lMdbnGE7&#10;QSwUZzcA5OHu8KaRjC1i7h6v302RlwXvLGg4y5Pnefws437RE37YUf56nvluR3kzEr+ZS49LRJ8z&#10;FigUQjgF08lbcpQh4QKE1+RB8IGFEsCLmBeoFqh9LDs/TmmgWZAaY4E37YClF7KDtSr5TClSF3Vr&#10;2mE39HmAJ+CSZYJqMwbAi7Ocbyvi3MnQ8wheZUwZfKNCGwa8pU0bWgxK89r0GVt+XZtHv9liwena&#10;p5JjFLTCNzmPtsRYtzLMfp4rM8A0aKFvyKWWMHUI21AIbY6xQ0fNcFjKZwtjwED6KK4GGCr6Df2A&#10;NYerM+DgnSsoLX3YNlac20liEQXUMx4kyVHQ3mD10C0nYUcHtClvbgv2WZScymDpyAGwS8BSZwwT&#10;GWsFzFdVts+bWe2nQcsqQEnea0xgKtG8xppWAlZUU60etEsOTT2IFRlzkbV3Il4Z0yZJY562FGiL&#10;Yl+P+AxDxbmfJKuMJU8bSwFMJg0Jn6WleLoRKu8zndV8cOhhyPX/p+kvmBzJsn1fsKe7q7MyM1DM&#10;crnLXc4gZxczM0shhYKZkrkSihm6q06fPgz3XXvvvmc2M19wtkffMXOTKRQCh73X+v23L9g20ImG&#10;NAX/WZHe0vx1yrkbg1Owpcy4uzLU5H3baRy43tN05EgPjGjHZSx4ojpFz7182NqlNh/m4f95nvpl&#10;IlVDjp0E8m4oPW+SFcJ6kQ1/PjGra5xUzdwEIGq3U2a1qyy8nobXgbU1wnYB2hBRJwOOK+yScXec&#10;CWYEuCCFK2KoIcPDNFkS4XaCWlTli452Vuc7ilkzg/UCHLkXsd7hvWsvBviW6l/q/hphKUZsl2Wq&#10;RLkKhHuZi2gBa1mEecSFuzcBuBRoxzKFDDW/qWJ5bwJz0N6VJO3JmjVY7R0loPg+Bi6hgq61RB/j&#10;WsEcdxnIuXH3j6hvM4q5gpt3iox1Lw4DjxuFNqOwpa6EcrRnuyq/289uZVDev8n4LZTfink38KCV&#10;DbvDvnUBc0URhxpxa5hdC1v4wEpdCepANCMbKrQGkKgpmXVRT8vMcZm5bpktZB+0uYdt7lk/+qIv&#10;vuhJT7vSE7PCE3NeY3ezGNCQhyXyoGDK9L8XLwejpWf2wDNRA8jo2xZrtp4cMO+FUXZzCTwWBigz&#10;1kJlwgqww7xnStpqNEAQJ3ixI3jaYE7x3hrnBTRQYyzgFLWU4NCAO6q/ZwT3StRBmTjMYZdl8rCA&#10;D1Tf7DbNZC9jVv3q3Lb4bwmeTtTZ5p2ABgaSo0VvjkTA/Z7Ubfp3xPEx6V3lzZL2ngRq0aGVEuVo&#10;8w6wP6Tj42hoM8d4ypy3LQWBfX7SpB9UiJnq68oe8P1gEnXMvoDQdhLZigeLkY007oyh9kTEkSFd&#10;RcZdF9wAo83bUlHAu8G55gGfnehB4MLnSXQ7Gd66XQhpCTazi6/Zp4K4/N84EgFEAp6cl8mzIn6a&#10;x4CP2Msgfdm1lQzPk+GlGV8MZNJt2K8eBHq+zAC/7sniQF3YSpS9RNgqpphxAXSLhdbl4GrUd18M&#10;rXOBFfPWFbQmwxsKYnbY11BLNQpOJtLX4UEM6cVCPQ3oEMAi5gbEZ411AIzIE9YsbqkLnhJlA38C&#10;9gJUN9L95xV8rLmK5JqBrGnwqhy4Kwfu6aF7GWy1Qlty+LoWvCv77+RJSzq8UiY3ZoZ/onry2OpA&#10;8WbxjSLr/F1OCLU05NNl6seT9JdL7aYc/jBS/nxefb+lfb5rZo2+mOov5onrnnLRUU/b+lFdGWXo&#10;mobWDbwZw3pxbBhHzSaBKXQ3T4IhCMbiIm0u0B2VaXD2u7K/GfUVSHsKsxQo+zyNb+eISQyeAHuX&#10;Ic4b8qf7xdfz9PNR/OUk/rivPugqBxV2nqWnObauog0VbRl4J0H2k9Q0xyzzzOP+3/NHsIsa97gb&#10;/XIn+azDAV/+2Vz/h6viN0vjp93Ev92U//Vx4/VUB2oGEI9ZtD+FXXfkkzJ/XlfOWvr1ILVdFAZx&#10;siOHTurK00nq2Tj2epZ4vZW+GcRGGa4TZ9pxKsdBcdIDnsyL0VeLzI+X9Z+vmuDxh/Parw9af33Y&#10;+uvj9q+Pmt+fF786yny2n3o+0a66yjRFtFUE7H8/SYyS5FaG3i0wswR6WuHfzpLnVXaZQi9L5Ieh&#10;/KzJzVT/SYnezhBjYHNTxDzHdvRIJ0a0Y3hLx5sAQeQw2Ip8EODITiF6URW+WOY/206/BtwwlJ50&#10;pEct+WVf+eWk+G6sPG2wb/vCP5xm/vki/+83hV8OjH+6KP/lMP/pQP10oHw2Vr6cSf/5oPg/nhQ+&#10;G7FPq+S7kfymJzxvsud59EmDA0++nCq/HRof+uxFgXjaFD4ZKGd5/LRAX7dEQCE9JVgX/eOkeVNm&#10;nsQOcsRljXtotrsUnw/08xo/UEINPlBjfY2of5kHVCedVIXjMg+oYksLXhSJx+BXOtJljT8AsF+i&#10;lnHkssw86whf7yTfj6WFDLWAbVJCVcpTpn3A2UghW15AaxJ6WhAeNaI3Ne4oGwHsclNhLov4cTay&#10;pUDnRWYRh8wlbqBFJF/fLAPqXSRMlbClBm5q7Iex+LxBP64RT6r4h6H45Zb6tsd8NRH/dpb6p/PU&#10;f1wXvxnzC8HR5T0ZwBwc0AFQV4Z7WrirICMd7QjBqYZsA/0aQ+Y6NNMgACVmmAXnA656Fo8M5NA8&#10;BiwCAiRd2yxHhi8z5FU9CmBomSTmMXQ3ju7GwjfV6FEq0uZ8uzl2qEFV1tRSE2CmgZziPItYeABo&#10;JuqfKNAUjB8NAeQBZPp2LNLmfTXGDQj+AHhiHR6Z0BOqc94C6axJcEMJtzWsFg02xFCBh5oGCQZM&#10;Mwptm3nUzESHd1PYUToyU+FO1HdeJ6+qkS3du5uAb0rUaRI+jIXLqLVKu4ENAnwMtOBEDeUjno5o&#10;rtbsmutJUJlyA3/fYD0NxgPAKxWwcs77RsStIo6mgpc5fyMKmXVjCW8c8xTYYJGGkoh1J0cVKVc1&#10;CoZEsER7AH9MdSIVtgEW2S7SRcpZZ83a9lUhJECbCTIQDdkSuAcc0VGVnSqBOuGoROwtxqd61xnX&#10;6iga6HPeoQTFQmZ2QClir+DOBuPqA5ENxLTkq2IbF4nA40zoYSa0a3jf99iv59L7NvF9h3ySDl7k&#10;Ig+q+GkWfdmmwRj4eUf5aVv421n87YA/iJtXtsW4TstEW/QXaZcRtmiIHbGvRDwbPOwEFCKibpXw&#10;JxmoIKFNHR8kybaBmdG7Or6saftN9aKjAH+wkwaaCgdzeS+H7xq+IWM5K0bMDiZqEOjyIu2ORZyM&#10;dwMYQ8x2B7Z8LIcdKcoHZvckHvxxT+uylgYPLqujLkMx3K6g9pqBGxFHORoCTAkcRp60G/Am7l6F&#10;rR8T7vXg5l2d8jEhG+DROmmJeT5eZrCaGKirSEnwtQ30oKG83U5OszTrWt0rYhnKzSMOHvUysMtv&#10;vUuHbAxkjSI2BbNzwVU2tJGiPQ0VjlE+I+JJRpw5ErjqzaEWeNAUHreEpy3+5rZm4IMqcZFHH9eZ&#10;s6yZonxdJR80+KN8BEiRB20BbDdN7rrOA8YFen0njU9jYbOVqxIw68IBImEBE5gZZAAuAe+CWbMV&#10;R2YxGGxdwVwXmSfQmQFGIzI34LE5p4DyDm4l0JMqdVTEAEy0RW+BcnZUeJE1dRHwBY/qzE4MOshF&#10;rm4rmQKn3hccYDCXsI0yaWua9ePtTWazzdtKhEXyrpL2Fc/qnxyrf3Su/jFguRd2ryuoUyN84NhZ&#10;70qDthZoF+1d5YIWCd7MgonGumvExrbu3zYCTcpapew9wbsNtFkCyBLktMoBgzYxkFEcGyXwYSxS&#10;j/qAZ2xJngbvrFKWjuAeK96p6huI7rEWBPoN2M95Ar49P+EBkHlJGODIaYkEFAJ06XmJ2kvCBxnk&#10;oow/qtE3FeI4B7AD7kkeQHVdyd8V3VOwM0BOGNBINpskAPKoCb4y66qZ+Sy+Bucuk/Ym782gG3F4&#10;Uw9bjLBNRqzgWoOBpKA2KbQphSysb43y3E3gjjxpa4Gv1UItQI2iD2wAQdqSD5AcYKYiac3dtrIz&#10;F0sE921VNAc4q7N4YKba8thKjtiMoxsp0qojqwZqMdDNRHgjg22m0dU4sqKGVgx4xcyOCd4tEFZw&#10;CdLomg7dS2LrOcr6u68Oc98dZX67yP18nPhuPwae//m88GGuf1jEXgyFV/PYWVvaq/KnHW27yILR&#10;vN+QdirCME3UVbipIWZwUCI81E2qAF7qpMLuF8yCdyMjVAe0G/W3ZGgQR8FwacnwNIMvMhHwr51s&#10;5Lpt1tV4Noy9nCReTIwX0/iTUWxZoIcpvBPHmwbe0LFuPHJQlw8qZhVU4KdPKtxNg/9uP/8DcKvb&#10;yTfT2M+XpQ8z+fO5/vOxGevww37qy7n27U7yeYcxs5s0ZFlgjhvycV2+zYwFj/ppSz/rxPdryl5D&#10;m6aZo7JwVuPebWe+Pq7+dN395rz1apF7vcx9cVL//Lj2cjv9ahH/sJf569Puv73q/8vzzm8PW78+&#10;7Pz1ce8fnoCt+/NN8/V29tk08XConzbFk4Z00laPO8aiHJ0WuIaC9HRsksCu2splXdzP4Odldi8T&#10;ed6Vvp7rn0/kk3xkmSaAmFvkmH4C78ZxAB+DNNuKmTKroWItLdI1sFmWHSfp47Jktp5ZpAAcPG9F&#10;P13EPltq/wA86Lb+1TJ+nEHnsv91m/3n8+xfj41ftvV/PEn/dpL6aiZ9OZa/GIh/OYj97ST5nzf5&#10;fzrPfj1TPozET/rRV13xedtcAnlQxp83iPc97sel8ud9FVjqFx3pcZ2/LtKP6txVlQF2wUzlAs4y&#10;x0yT+Bj44wRyXjG7OVw1pd1MZD8fGZkV95COYrZIPSgLeyXuuMxdN6RXo9i7afxpm/8wM95N9JsG&#10;txUP7+XpeSJ0msU+Gylfb+m/HuX+shd/UKVf9uWpAaVRB+fdVGBnlg3GEbsRsGzFif0kcpnH53pg&#10;OwbPY/BUCfZ531DwDEXvSPEvk9hYCRxnycsiOddCJyV2poUOktiW4D9NIS+a9Nue8MNe4vtd/dMR&#10;/37Afj0Tv5nJT0rh8zTUZ+1mHykhmCPc1SjUV82K2gMZ2Ed4Sw8fpCOHGXTbCO0mbsuGSn6z7QXv&#10;G+tmT/ZlmgTbThI/KTA7KXw3jZ8VqZ0EUPAhsyVeHNgavC8F+3KoTLvaZlaqF2xdBe4CSQeQTjBr&#10;sXdFPzC4bc7s+TJVQ+B7DB+wnu6JFm5x3grt6iuhoyK/kzJb8BymgfjDjwv0IgHMXAB4nQoHrEYQ&#10;/JBZeD7DHuSJgyT6tCV+GEiPaswLgOkd/jQbnii+yyq60IKHAEo0H/AEGXgzEdxMA6FPuLNcsMz6&#10;wEypcv4M6SmyngrjAsbXbMhHeAu0J4464iiQE8406S3xUJ4LFrhQGTxSHiNkrQnB7RQ9ThA1IVwk&#10;oSbpzdC2jgbsQGCkBBqsPQZbYz5HjoV02KnBjhIfaqtYO47WVEwDDiC0nufMimRtGQHH25GgtuhL&#10;hIALxPNmpxVnkXBEPWtKwJLAnIBpKpRrGYt0eO9M8ZdIJ7D127rzbRt/XoCOVfee4v7zbuovu/pn&#10;Pa6ObH7osecp6O2A/TDkvp1Gf9vVft6K/jTlf5gIP0zF72biswb5pE7vxoNlINYZd550Z0i3iLpw&#10;n4XwbwLPTXg3I55N0meRwi4Vc8UJb5IJNJNcJ8UtauqyCkSaNjSCWxlyGkO3FLjF2Ld459MSsWvA&#10;McSpo+5o0LT4pGc1Ctso3zruXpFC1pYcKFNAdtv6gueLmbBQ7HkzkcFS5T3jBMb7wXs2E1yAC1qB&#10;ZJehDRnaDDtXApt3XPd/n+X9CmIFbpKBHIxvXfasHGXhvXiI867QnjXWvw4U1GFdeTdP1OVgT4Un&#10;qp/1rAshBx1yRMBBhZ0xDuJgmwBbGzpclHyUZwXz3FdxLzjwDO35ZCvxYqQ+6grP++LDOn2cCV0U&#10;I5dFDGwXBfQCPBYjJ1nkukxclkwQuWnQgEUed4QnXeFhi7+ucT3BAWT6RA3spbGTEn5m1oWDdlLh&#10;pdmZBQLk3Y36JnHYTC02Qgc59LxipoccFYhd8J546LRAHGewswJxU2XNRtw56rrBnhbR46K5cL6f&#10;i5hZo1pwbMBnNfa4gAEZsIiHtowAoJDTMtnlbS3O3hGdHTNH2tFkbU3G0o86JoYffGQURzOkExBe&#10;LAIGv0cOWSpiyAzmDTsShLMtm1VEk7i1EfWZlVJ59yDqnoqeueppMdYa5UiHNyokYClvg3bmUaDv&#10;IUDwOdz6/696HgQSaCC7prp3KxbsRB0j1dsVXC3W0Ym666xZuhR8Z1vw9GVfk3d0RGBMzKCQkwJx&#10;XqXOisRRFj0FZ7hMnOax0wJ6VojMY0Fz8SMVNnvlqP6B5J3q5mrTSPaBeT1SfUPw05qZCwJ2uEjZ&#10;uyrUEkyGAMSQIxwx1JYknGnKnaY9Bm7PsWB6egpCoCgEE6SjKABPHazy5t2WGue8rbi6XjODW82Z&#10;dd3ge4oZkFtinDWw2yLYZ7M/VA14BMZWY21FYqPGOmqstUJbDOieCq0a8GqFcxXIjTJjSyArifC6&#10;5L8nwau052MdtejhlRi6jjv/FEXWYqT1d5/O1e+Pkt+fZL46TD8fqzcd9aIpAudx0RBveso8Tw8z&#10;zLgQ7aXpZgyvqmgnQZblUJ73FzhfDUjG237QLRUuAwrjwMxB5+kIYN5RAqtLgSzlqgAJJfpmQDeX&#10;WMAoj3vq83Hs3TLzoCMfFEiAkKcV9rojz7NEWQgCTVBVwjU9UgAKz4iY0FPmDovUo67y+V7u/SL9&#10;ZqJ8sa39dlH68TD782n+05n4jzfFf3nS+PYg+/UuoJPir+f17/eyX+3mno6Sr7eLz+f5w4a8rErb&#10;Vbmfokc5ARxFJ0b2EviiyJ80tcdDs/7YF3vFn69avzzo/vJg8JXZWK707Wn9m6PSh+3E92fF/3gz&#10;+ZcXgx/Oa9+f1784qr7bK7+YZ28G8Qej5EFT7hiRYYI4bmlHLW1eYOclvqZAgwQxiGPbOergtgXU&#10;86FxXKCOcuSDJvf5XuKXi8JnWxoYbXsldjvPbuXofpIoyzA48KqKlWW0KCFVLdIyAJcQbS08iOPj&#10;ZOS8Fn3cFp93o6+76lUO/3Smf72XeD/W342V40z4MAH9epr5H48K/3GZ+dux8Z/Xhf96WPr3m8I/&#10;nWW/WyjPm9Qnrei/XOafNcnjNPZuKH2YKDdl6iiNvu6Kb/vRL2fKnw8SX46Et236OAm9n2jPO2Y/&#10;9ycN4Swf6YveLG4tceBSmq1G2jI0TxO7ORJcUICGVy11OxMBwveirff1cFdFtrP0iVmJDgU6BqiT&#10;h43oy6H+sBM9LVMXdX6ZDJ+XuQfN6Nux8ulQ/Gk79rpGfjPRr7KRNm0rUO4EZgMOr8SZzdBnCaIr&#10;QSdlYT+NT6TgWA6ataqkYDPq3zLCUxkCQrPDOvrRALB3h0n8QZk9SSF7Mfgghc214F7crEP6sIR+&#10;uaW86fIvWuzLFveojF9mw2fJ0CzqnAErQLvzmHkjpsd7a5RnKIf2UthhBt9JIDMtcJQlH1b4pQHP&#10;VGimw3Ua2BHfQAlVWXcr6tuKY4d5bjdFLuLEQIT2M/RxnulFA03wbTI81s3UdMAfW/HIxEABuHRl&#10;uCVCYyMC8OIsR+5qobHonaihNmf2fgP70BH8PcDurNu8EW7WXQ3WOd8sgQOaWejwJ2Pj35+1fz0v&#10;nVe4nWRkCjAoQY6TDIDUvooVMHuZD9UkBOzzUTqylww/rnLfLeJ/PU19NowCb7GdxMpmGuQm8Oi7&#10;GbzJeXTYoSMOLexQUUeGDeVYX4n15igvEM0pAGRcMBm2xVCHErTy3nUdttb4wE4WN8ucU74CAzYI&#10;KOaGmZiGVWjvMoH3RKQGDl8KXNepN2PlWYceG9hADQG/LkJ2Fnhx2E17N5OkL0f5i3SgxPoAZ9fN&#10;UiteAG15wp7GHXHY1lEwIMTTmDOLOaqcL4NaZgoE2G4gBZq0YxFHCuhmMmSh3ZvxsA38F1j2H2fi&#10;21pkVwocyc6n5fCHNvmmju8aaBLafNykf9oxftqWv5/Lf97V/rwtAQT5Zc7/ZVv6y1L9ZakCMH1Y&#10;owEt9ZMRcIxxzCEENwEuoJ51BrLIEXMJgYUdPOJUCJ+EuRXcRwQs0Yhfo6CqTjZV9KBIP+2Lb6bS&#10;ru593qQzsGWWQhukPepZJZz3ypyb8dwXg+tGeLNAuoA2mySQgRbsK1BP8k1U30T2Pa5TB5pjnvAt&#10;83BdcDYEMBEsqglnfhW1Av1aUoKE8z5kvYd71icF+h+fN+Sw3W+5517/2L7ye4AXcdjSluGw/R7m&#10;XCW8G0DcL/L0g7a8myeniUgCdYghO+3fIAMWDnULqFOMuBJsIC8EZXgjGbENAA3kwoMYUuQ9gKSf&#10;t9kXHf7NIPqiayLsRRE/L2APqsRNOXKSDl7kw5eARQrYtu5pUA5ADFdV8iAJm+U3etGn3ehVjT7I&#10;ojM9MJK8O4ngXPNtx4K7SeQUqPwMup+N7KaxnTS2Bfx38rajStLMYdlNI7tpeD8FH6bRg2R4ZJam&#10;8G7HoPHfozQACuiB27CSv3eN8QK1eVEHToS57QkXnGq+GrEGPjU3AlPVu4wFHjWpZx3hIGs2nwP/&#10;HaveeTy4n8WAjs9FrFUWKHuziibwvu2oN0s5AJo05WAOt1RYd460N0037CsQthS00o1665TF8H0M&#10;3LMaXKGdd9OEA2AKeDNAqOs6c1A0i111JH+Vse8XCDMBp4IfZaAuuzGR3TtmPE2gzdmbnL3OgA3A&#10;tKMmePtGuEhbu7chqHXa0hPdO2aiKHZWIfcy8F4aNjOlE9BOGjktRK6qFGCRqVn7AGpGPVl0vSW4&#10;h2bwr89cVYqHp3FkFDMLx41iCOChhuBpS4FWNNCSgsBum9GyUW8V6BbBW5eCLTVkloGJesHrbRmA&#10;iO82NMSVDK/H4LUsYa2aXQKsXTMRCc2S9hxlL1C2vhKYGsGR5u9I7q4EcMpRwNfA41D1ZJGVZHiF&#10;c33EOO6o0P0Eth713lND9zKkVUXWcdefws47YftHac6jouuo607YfZcKrv/uqkx+sZ99NouftOTd&#10;inDSNvYq8laOm+f5SYYd5aKdNN9M0BWdKANRIiJpLpiPhopRs3B1mQMKyZWO2PK0py6Fugba02CA&#10;Y0MzwwcbGEhPQ4BuXmaJixoP+OPlOPF2kT2tmwVGt9LYKAZvZ9BDsydTpKOGa3IYIAiAj4aO1VWk&#10;qyOLNP64L39/Xv3utPLJLAbA8O1E+fNl8bvdxCdd4cf95Pd7xnd7xmfLGLjeZ2XmaVc7BZ6+xp0U&#10;8MMikOPR3bK4rKrjotLLRKsqDh5rBlXX6a28sF+RRwY204JfHJT/fNX9+rDy+X7xq6PKh53Si0nq&#10;2VD965PuD6flb44LP182P9spfnnUer5VvBpm9+r6NC+MMlw3yfQy3LSsbpWlWYGdZCkzUFcOTlPE&#10;g37sqMw+6CqnFfqmJe4lkasq89V++tfr0m83lS9249et6H6Zn+e4TizS0rGGHikp4ZIcTrNmS8+S&#10;jNZ1QCER8N+/12XfK7K7OeKixD2qck+rzKc9/ouZNJZ8Wxo0lvwH8fAPS+P/eVH/vx4X/rwd/c/r&#10;3H+bNdoL/36Z/u1Qf16PvBtq/3SR+36pfRjLb4fKu6FyUyQfVul3Q/lNV3hQinw+kgB/vKpR74F6&#10;rjBPW1GwPaxzD2pmytIe8Kw6NkrTPSPSlJFZhpomw8sMcd3RwHl+0NXPG2JPCgFnOdSRkQY9bIuf&#10;LuJP2sKzrrSXjDQIIEq8bcHX4j19wbuMw6/7yqd98dst5ZuF8sVU/nykvumITzpKjQsYiC1L+cy0&#10;DsI1N7COCBR2ZJlE91KRhYF0eED9cJF01XjfMhHZS4QHrOs4S56WmDbnvqmQh0nkeUt60uQXQDwl&#10;4c8n+m/HmW+25IfFyJ4BbUn+PuMA24B3zBRgFuGOACZqcJaktuL4ATgu0XuSRZ812YUeGstQi3FP&#10;FLjNOoF6a3LuAm6vsf4a4y0QrgzhmsRwM3IigYPPtiWkQAFbFqwyvjzpKdD+phiaGNjEANolMtHR&#10;btQPiGQApokY6EvBkRgYy4HjFDZTzCjaJuPuqcg8TfWiwCibuFA3XzHXS3pyYDsRmWvQaSb8qsV+&#10;OpTejcxopwGwJrQvgViyEaA5vFnCXQZYQPpHMvqgxB1nqM/2M385yPy2m/ivm/zzCj4RvamwVQa+&#10;KmL2qp2lI4DzYsDNM8EMHcjyIRV1Kohdg011qIbtYnAjT/tiYVsCc1X5YBK1tYTgUZ7ciZntxxpi&#10;cJIiWypa5oH9Cm6liJEU2M8RTdZ7kiOfNpmHVew8D3c59zQW6WthA7YxXouMuAzSx0P2FO5NYw5A&#10;tB0p1IiGjJBJnwa0qSN2EbIWWH+dDzSi0DQeHhtIjfaZupN1bWvBLdF3koocJaC9LGXA1jgJlXkf&#10;GFSPi5Evu9SZ7PhyKLyqY9+OhSdZ34Hi7NLWk0Lk24X0z0fxv+1p75vEF33mmxHzVYf494v4z0v5&#10;bYt61qBOc9jYbC3ryzNeoIViuCvHQzLqUAmvELLxsJ0JWrmQTY64omG7int0KkgFbHEunJUInfCV&#10;uGBP9J2ViDcN6rsuUY2sobZ7rN8C+ClPOQTPxzXKDpzcUZGeJ5BCxB513W0J/ibtBFDb5F3AuQ4l&#10;aCr5XrfIwxLalh2HdaLMODpaKB6xachGjrRdtgTgBoD8S9FgD73/5xe9ieFmfKv+jbse63332sdU&#10;wIJY7wzzPLR5J2i5B2AFXM39DLWTho/zxHY8PNLDRsRP+y2Q5WM65BAj3lQULgAzLodKIlQ3A6i9&#10;Dca+rQde9NUnNepxxbyD+bSKPypHTtPwaQY5y8APypGzHEAQ5KoQviqg10V8Nwn1DbPc1mUZf1Rn&#10;HjaYiyK2TMBDxb+TRqdaYC8F76dDM9W7iAW341CXt5XwjU7UtZtClgmkLjjKtGWgePuyx1w4iUFm&#10;7VQjsBMPzfVgT/IOtaBZn0P2mSHbjKPG2AaKGVoxlLxbmvm2szJ1XqXNLjMlaj+LA5TssM6p4lvo&#10;vh3D97hGPm9xjzv8SZE4zANwBxPEC5x9mbI0o96O6O6LnkUKBr8Ovnakm1EstzlfLoAaWdxSwK0V&#10;xl2knAWzProLgKN5VyIakAP3JdgSi9iBxBd8d5uMvUFufHNSLtGuIm0uIZjdVcIby3joKBtaJkIL&#10;PbhjBJbg0GLBnSTSN5dnXABfgKdviv4JGOcxGBAM2G67QMBmGfsieVwktwB16YGZZoa1HgBES8Ht&#10;qKsqeMC+gY/XWFedttcoSy68ngKASzm6kq/KOpLI5i1geTLoelPw9WVzeaYjmh3pOkoQqIimGGgD&#10;26JCZuatWbUWBs8bZps6n1lElXWlItZYeAOgWIlxUvY7uO2P4DCN8EYGt5cpey/qrlEbHdHZEhxd&#10;0dVgrW3B0ZEcDd6RIy1F1pXArHp4XfDfNXCrDK+KgfsavCYj66QPYDQg5tUYbqECqwHbnwK2O7/7&#10;/CD2aKQcNaO7NWlc4LoJshXDaxqWYnwp2pdk/GBLccE444vTYAN/+vJ8sCZDHS0IbMRegTyqAjUs&#10;PeqrF2a7Z347g21nIwcl5qTGnTWEU7MVMvxkoD8bJy7bKpD+izw7y1KzDDnP4jt59OVUfTE1zlvy&#10;TonbyjH7tehlTzfL5hSJsxL+vC9+sZ951JMuqtyrgfp2rD5pMp9PlX9/1Px2R/1iW/1sEZ/F4Rbv&#10;XsTQ8zL/uKteNcQ9YCsLpkAcpJhOkqkokYqKN2IkeJLhQrGIP0P4ExFHgXa/7BlPusplVVgY4U/3&#10;8p+ZQSrZZ5P016fVV9M42OcPe6XPDyo3vfiDUX63ZkyK8jAb7aU48GS7EdtuxpZN7bBjLCvccUN6&#10;Mop/2Ml/2Ek/HchmbZ8CIPTI877yZqK/3zJe9KOvJ+qTnnhYNk8CcOqDFNXUzZB7s9G2gtW0SIL0&#10;ZNhATcWaRqQbJ7YK0b2KtMxRV21pEofAxB6Jvic1+i8Hic9HwtM2d1Wmlwb0b5fZ/+NR4Z+PjZ+2&#10;2H87TfzHZeo/rzL/dp76ZUd508S/X8S/mWvPa5GvpuK3c+3ruXFTJp+1hXeD6Lse/24gPK6QT8vY&#10;sxr5rM4+LFM3FfpJSwSWaz+DjRWoQnmKbCBBuFKkM8d6S2xgnCSvOvJZPbpME0DNXDelxz3lpGRa&#10;gQ/L9HeHmW/3Ul9ux1/1o087Eji3e2lgCs3mcKcV7uVAfdVlvpvq30zVTzrMd8vkmy7/qMGVcFss&#10;bFVhW+o21zGFOwEZbKfJjhLK4aYcGcvB/ZRZ9Oxhkzsp0jMdOs3h+3HoNIudpMOjqGuRQHcTyK4B&#10;n2dRM9uoJ7wfSU9L2PsOs6e5hrxroYfbvM+s7Cm4R5JnrPqKhCMVcaZwMJH8eyn0KAXcPPOqL9xU&#10;iL7sn8WBUDNDPcxqx2YqPEAfIJLcgm8tQXhzrL8VDZlVQBhfkXRXOJ8G27KkxyxHRt/2jGV945gZ&#10;VAG+ZyBD4Hlb8HejgQlgqahvaoQ7gnco+oZRz8CsWuFuCsFW1D81kC09BD7VEyEAK0PFB+zOwzb3&#10;2bbxt/Pcn48yL9rcp1P9IBm6qTOPu2JL8OTpQEOCB0p4P8dNFWSphvfi2GmSelyL/mU/CybLTQ4/&#10;zRAVwkm5VznIJoWcBuZOkx4hsKlHPHLIHsM8EmyPQtZExBPD3QpsxrpmwIVA7ZmwXQvbgWUvApPH&#10;B7sSBIYEkPJAfpRZT02CwAXazaDTBATE6MNW9ChLzFU/ILyRDNVpZxJc05BF8G/oqDOO+4CBPiyS&#10;RdbXAGOeBMbaV2XcJdbNela1sDVOedK0t6Ga4TjtqD+BbCaRDcmzlokAn4FgfjhLlCcfsVdJ51yH&#10;DozQUQppcW4d2tRCljxuf5hHPnTI9y30p1n0p7n0y1z8dUf6acb9tqP97dD4dUf8aSZ8M2RflrDv&#10;xtwPI+Ef9tR/O4/9sCU9qUSuithpLrKXJZpisCz4CryvoaI5zp9ivAbhBmQmhh2Ed53wbsiYCxjA&#10;YYZIsaYlZCEbE7AapL8gwpM0tcjgR+lI0ntvyNo131ocs/Oe1boAGcH1OufcMvxlbH1L9VZIa1cJ&#10;Iet3xjo8AH40hmRQixbcVIMbHc57U6XU4Joetm7lqSzlzJt1r+Gq4HpYooaisyY4/3yZ3c1h77Zj&#10;77bVDAEuk1NEHITPEnKu+W13Hff/WNYJyPqxZxM8/8gMN+G9u6nwjhkLjw4VSAREBdlw7zoVsMrA&#10;BvJQQUVihEuBLXHUUqHtFcbeYu27euBRhXrd5j8dip+OhA/D6Osu96wB7AP5okk/b1KPq/jjOnlT&#10;xq9L+E2VANvjBv2oTr3q8eDFvSSUxq3RwOZAB0Pd0+E8fcmzZUDAGU80s4puO+oB0t9kC8lbYG0l&#10;ztFVwUiwvtmObRe5s7481P0AUMZqAMBKkVgHcDA2zHKxPc3fNbvLmi18zQIbiSBAGbNcuu6fx6CJ&#10;BrV579RAT0rsMh44zCAT2V8nLTXSMo8Fd9PIThoBcmIWg3qq2e9+r4DvZMyu/R3RNVR9A7MhMD5L&#10;hMCPgv8O1QAAoK4SqDCOqpkY4imT9oHsrrDOFGp2gBvH4QJjT9Gujhoca74e6zqvieA6ArIfJdAi&#10;ad1KoeB7kvAKIIYaY28ztonsnUiegeDs846e6AJH3VF9tx343HXeCSihAG/kIs5cxNaK+iaq/yBj&#10;VnHdN5N6UABJPdE9iZmhDgXG2ZT8ZgKtbmYbga8CZzgWvC8Cr4+sFVm3gVgzhBNc0AFALsEDdv42&#10;IsfXMmNxzDKAAKoaUuC2rIi/IXqbotfMshE8gHcLtNl2TvTdpRx/ol0fy4HVeMTO+Vf4wKoQWON9&#10;K+AVs1ogvllhHRXGWqE3s+hKElnR4fsxZF2HV+LoRjy8yfnucr6PGc+fkpRdCtwHLK4hayq6oWIb&#10;MnI/SW7GsI2I+w7suvu7p7PEUUPcqUqjLNM08CwXNPmDDZhNFBm/uVF+3ewG7k2z/rIItVV4ZIRP&#10;K6zZ8rTNvxyIX+5nvjrIfbmf+2y38HQcezwyHg60F7PkJ8vc60XuQd84qkWvusZZS10W+GmamSSp&#10;vVL0qqO9mBhvpvp3J/nX89iDvr6VIbey5IO+etbgt5LhRRKd6/53UxX8xKOWcFlir8vUZ/PEV3vJ&#10;v5wl/nqd/vk89fVh9s0icTMwno6TjweJJ8PEVUvZKzJ7FR4AzSjDzErKtCCOc/wwww4zdFkI7FbE&#10;637quKF24hi4DItMpMN6FnF8J0mcltjtOPpiHH85S1+1teOycFBkXy4Kr3ary4o6zgFKU/rZaDvJ&#10;joryVk2flpVGnNwqiqfd+LN55qotPx3qT4fao678tK8e5siDDPFiqH2xk307i78YaY976kVTOm8q&#10;W1mmGyc7SboTp8pRJMNBaQ7KC6GqEp4UhEGanOa5UYZeFPhX2+WdAtsWA7s5/LIWBR7rUZ39cRn/&#10;dqq9bJCzqHNb8v16kv/X0/hf9+V/PFCAef3rgfovp7Ff99Svx/yLMvbDMv7jMva6SX/SYb+eqV/O&#10;lONU6Iut+LdL/YeF9sVU/DuFXJfJ0zyxpYIRj+2lkMsKu5cKH4Afbci7ZgJztCaHhilqDnYsgXcM&#10;bBSLdFWkq4V308RZkXzcZD/dir3sCu+n+vuJth0LnhbMiuNjs5QCcVbA345lwD1fbMc/m+uPK5EX&#10;de7rWewhUDAl5jyPvRmruxmkKUNZxm+gzgRqVo8A8jpH2Au0WeBhFkP7AhA34ZuacJTG9ozwbhw+&#10;TqO7RnA/Du9owcsC/m6kvh3Kn8/Unw9TfzvP/8Nx+rMR/6gYPoh7WtTGQgsCyGhQ9ixqrYneBGJW&#10;2RJDViD6SwxQJ5G5EjyM4x9G+vsBf5EP1xhnjfFVKG+V8dZYDxAWVR7oWg/YtyhsBc5Jw10G5kwS&#10;3gzpBQJahu3AadUlaG72psH2c8xuykyf3s8QD+qcaVIVkyq6YmCshydmygngDH+bMWs8mOEgSmig&#10;hPoyNNORkRzoR/1dwTs3oPMi/noofbYw3gyEz2bawzL9vM1+u5P8dCqc5cJAG41FfzUarAihYSwy&#10;kANAUo9VuCcEGpTnMIFcZvEa4aqQ9r4YABdXDlmjiBP4IR6y8oFNNmijvBuMdxN3rvJBmwa8LO42&#10;wrZ6FAJa8LrD1RlXX8UypL/MheKoXfBuJnFPjnB3VQxA1UGBmafInTQxUQOSe1UL2Qair8O4zFtF&#10;SmDLCAJSbPD+Au3Pm4VSkBLta0uhRQqtcr4CB4EtQ/vLUZh2rdEBG+ZYrclw5ja5oMr686Q3w/hy&#10;tAdYzCbvrps15Wx11j/WoKno2VJ9hfBGmXbHQus90fvVSPy0g//jgfGhiQIc+Ycd9Z8O9Jd1/KuR&#10;8I+72l8W4i9z6S876pdj/iqFfTngvxyyD/Lwfhxo08BuAp3Hw2C8taRQRfAVeV+adGYZT44PJmlf&#10;gvbphFvGnAruljCHQbo7KbYohXTcoxK+OAuleailIMdVvmN2AnNTtjuq/36V9eK2j6HVj1KIpUTY&#10;gOMxoDXSdodzf6z4VooRi3/loybnKUfWU/CqElqPIdZYxLqXjVQjqyq0wfnXekliGg8BIbSTCh9l&#10;QsCvt6Lege7726PCbhZ6PeJaUrAmmsVtwTksRkMFIaDgHty7kZPClH/dsfIn5+qfBnLwRY0qBO7X&#10;cOvSCIBTFw1ahJBdCrvB5eZDtkwUzkVDccqdMDsZubMEmAuuvhLYiwWui+R1Hr/MYadZ9CgZuihE&#10;njS4ywL2qEY/bjAPq9RZDj3NoVcV8qocOc3Cp1nkskyc5JCzEgkuGeVbZbxrozR+VGFnhn8/i+4k&#10;YCDoe6KzLXrMwEZToPs7ZoN4n3njIOoeSB4w4KOeVaAPx2lUg+4BX1uTgw0Nqor+uhhsKtAwBgM3&#10;vJWAwbk6KeDnZezCjFfFt4zAdgI+zJNTPTRPmJxxkIts6YDgw32zvpZ3HAv2FDOc86RMnFfpnXR4&#10;O4W0OUePtzfojY5gn8dCAwkomcDU8PfNGAv/biYyNszgpBxuzRO2mpmnAzSGq0DYU+HNGLyeQDYM&#10;eF2GVgq4tc86+oytL/pKlGOWDI+NgNlYWPLVOTPqsyKYLe/BZxuccxB1DQR3i7E1OfssDnWjribr&#10;nMbMNiaA2AZqYKCFxjF4ZEaW+M2yK7q5drKfx9qStyUHS6zJH+A7OyqYpI6tRHhmQD3JNVD85uoI&#10;4wJTJs95gGJMYNYEujFPwpkw2M+1FG7N4nYzj4YFF9psW5i47TKTxMyVtqpZN8+RpRw5ygHOc1uG&#10;wDtLnAdMRjmwhtvuaJhDRmwiYpGB5QxbCBNQ7rDuO3LgbgZbl71/jPruAFKhvfdZ/wrruwe+Rwmu&#10;IBu/x8A7PfeigRXBdx+3fkQ4PqLd4JU7rOdPaWyTct+JeNd+Ny9wwzRdU9E8HwAq3Oy9yZtbSUFK&#10;MpIXoYIYqihIUwsDSjgqcYc5/KrKPGlxL/vim5HyaiSfFdFHLf5ZT3k2ih+W2MMqf9nRLnvGbok9&#10;62gPp/nTfnK/oR3U1e1StKuhA+DDjPBlXfj2MPN+O/6gq2xn6YOKuF8RnkwST8fGcYWdGnBfDpwW&#10;8S9m2oeJ/m4Sez9N/3rd+Wov82qkvuwxX2wbH7YNgCCHZfJ6oD2fZ06bynFNWuaZ7Rw9TeHAWU6y&#10;zDBFT7PsQU3er4o7FX6axF6Okmb5AQUexyPTtFmK6rjMAgf/oKW+HMU/bGe/Oiy/3y0+HsauOvqz&#10;Wenporzb0NoJppcWumm+laCHeamf4Ud5oZMkAbd1NHQ7xwKKetjTZ7HQUYl61JHembSU/2In82E7&#10;9bDFP2gKD9vKUYmfZehZlh2kuapGZlgI8EdJxipKpCSFmxrW0tGpuRokzbJ0z8DGcWIriXeiwZEe&#10;2orDlwXq3TD6dig9LuGfdKNvWvTPB/r/5133fz4u/vtF4r+uU387Agii/AtAtCP964nwSYP8bkv7&#10;Yhz9MOS/nImfTcSzNPSsyf9ykPnzfuKXXeO3o+QXU+lNX7oqMbvJMJi9B0UaXBdAD8cF8rouXDei&#10;Rzl8mULNm44ifFCRztvaJIXXJXgYJ3aK/EFZeNbTXnWklw3ui6n6zXYCXKznPeWkIiyS2FVTfD/P&#10;XlQ5YKo+n8fejZX3U+Vhlfl8lvxmK/WoRB5lsWkCu6nRhxnw6/DAjCkJ9zSztF1DMOsVdiQzkaTN&#10;+6ay79BsoRLcVnwz8DyBHCbRYzPuQVgCcjKgT8fyb0epr2fSn/djP26rvx7Ef1yoz8vI+w7z7VT+&#10;ahK9KRBd1pNHLUXCxfo2YOtd1H6P828qiCND+Scx/FlTfFpnv5goX8yNpy0O6HswabsyPFThllkj&#10;GSCINx5xyYhdQh1xxs9BVh33SrCN962riIMObgJY7yrweZlexpBtA90xwlsGspOKzFT/o758G00W&#10;BlezQrnMwl8yZHa5E/wNxjOQoKkC9wX/CLCIHOzynmUcviiZ2cXvhtLLNvuqy53nkYMUDM7kgxpn&#10;WvwsfJAEdhN4Pk+edGVoX1fH+woEPE0K2hgZ6FmRnWnBiRzYTuEl2j1RkQnvF7zrpM+Cudf5kN0g&#10;zWpXCuYSoM0Y4TUi7iTurpCuhgiXacdCg3YUqBn1SZAFfIr3bUaD62nKv8hFFynmqswfZMm5Ds/j&#10;kSpu6/JAcXp60eBERwFAVGhgE6G9LDrknT3eVSBdOcJViDh494oSsBiwjfOswtZ7wY07IetdymeJ&#10;ht1MwKFjwG4606ijTHvS8GYGtyvIekuC+yo0UAIFwlxk7grBNufNhtYnimvMe0acZxmDgV5cKN4n&#10;RfinLeFDi/p+Jv/tMHGqelqR9Rnr+NCmTzXnruadCfZ94A7NziO+s0zwukouzXA/tGemG4S2MwwY&#10;aTXed1sS2w9osiJBadoXI93mRnkAkcQpP7j0gEsSXACcvTgdTPOhnIgA+kzDG4zjLrxxRwpZRfcK&#10;vPYH3r9ZZPwtzj5XXTuaG938k/PjPxCu+82oe6T4Kfu9PGpt0taTIlGlNnuC61mD/XFfy8MbpOM+&#10;7Vs3Ip7vDvOvBpLZn6/NZcMbsm+lyji/2tWuG6QRuJfCnTU1nOPM6ELgP54N1IYMR1xrac7XNWDS&#10;uxkNWd7N1f9+mK7B989L5t2xOLzG+jf5oFUIWmXEmeJCSSbABzaKEppmvVnGXYz684xjqAcPdcfD&#10;lLsWXulyzhy6UWFcwNGW8M0O7xyLvi0leJLH/17s6ziHHWXg/QQ0kcz1xa0YnEQtjH+d9KyDo6gr&#10;0HmdezqKPumLlzXuuEhNtUCdd6dxuxpYKzHuHGEFErxiRkjYgCluCa42MAIxbJTC21qowAfksIfx&#10;Wwn3Bu4CcGYBmNjinTtJeG74+pzzukYe5tCDHLYPoKTMHJqBhuxeFrtqcMtk6LrObcXM1cRJHOnd&#10;LjksU6GLqhmcd9NkL6vEdYM+r1BHt2m9t+U30P18eB6HtpLwQPU3eXtLcFZpW41ztaI+MCmavLct&#10;min0JdoBiBNwSQbbLHOubGS9ztoWuvcwA88U91hyVojNFLpZ5dytqKfMuMtmxyhfmnAUKcdIDeym&#10;0e0E0uKcvagHnNJe1AUea7R1pPonhn8rDo1U7yJhNppZxEPgRUAqkneFcd/XEAvw7vHQSpUD89QM&#10;Du2K3plhdptLQCuk9SPSfkcKrMVQWxyz67CZFBOP2FK3jWZUeDOOWs3mdugGGDAZwsV57iqhTTCQ&#10;AHZnAFqZ9Y1cRc4DxHlN8LaUYEsOgK0aNXO40rQXDI8SYF81VJECGcaTpt153ltknQ3RXaSsGdJG&#10;Oe+Q7vs8tClA63zgblcJJCMW1nsfd92lPPek0IYYWuMCq5TnLu78GHfeEQIrYdsfQ447vyuJcFFC&#10;0ow/zQSyQjDLm2EfZRluqMAvIm0dHiWw3SJ13hAu69zjjvRmrL8eay+GMriQ1w3mpi08HemfzNM3&#10;XXWWJoFWPukYu1Vxnmf3a/JhQ12UpK2qMimJ87I4L/JbWXqZ58zGs1vx0wo1T+Nm5EssfFAVJgm8&#10;pwXPm9KDjvy4p74aK5/0lUcl7Pu99Gdz4+1Ev2nLYwPdzZKP2syH7dhFgz4qkecNca9IP5qkHgxT&#10;ixw7z1K7BXaRpa56sSczs92uyR9F/qQhPuhr12358VB/sZV7NssuC0xPQ7ZTkQ/byc+2E58u9K/2&#10;09+dlD/Zzj0aGjeDOGCmXpKqqVhdJ5pxepSXuxmuk2YGWWGQ5XfryoNJ+qAmnLX0/SIPxNBxlX3Q&#10;MfvhfbGT/na/8H4r/m4r8XJkXN3eqDo0o0CYaV5oGWRJQoGYVlFXnPLlBbgdJ8cZZs8sHs+etpXz&#10;rraVZ0qCryaFc6T7pMwPZe9EC15U6U/GsZkabFG2g1jomy3p/3pR/K+b9Bd98qdt6a9H2n9cp/75&#10;zPinE+PzAfH1hP9+Lv31OP2hz3wzFb7aEq8K4W+Wyb+eZn/ZM74ai5+Pos8b1FLzb+nwViy8n8Ev&#10;m9xFgz0rc2B71tef99WTAmkmeeaR97vxZZ4G+FjhzEpWWxl6qCO7OeLtPP5hYrxqi98vs9/tZN70&#10;ACQpZwX8EnDqQATu4fXEAJP8aU8C7Hh1exvoxUDbSWKXFe5RU3rUZF70xQOzGSZ8lDP7jR3lAZGQ&#10;Ex1rct6W4BveFrHYT6JP69TBbWPb41ToOI3sAOnAeR7Uow+K9OMq86xK/2qiVfynHf37bQ2wyGdD&#10;9m2TeNdhvp7IPy30Z3VyGPXGIIsSWEuFrcBVJElPifNncFeecnfk4EjxbMfgZ03lbU980uJvu9V4&#10;a2ZNDnOJAgj0eMQdxz0G7hFhGyAPGXEAQRm9fVKRsRiQHbQPOK1qNLDMRMybF5xZLW0niQOI6bCe&#10;0xLbBoJMhYdKqCNDJcpVYbwdMdgC55PytjjvxIQPX5P1dHk3QI3nHeZJnXpWo55U8Dfd6HURe96i&#10;r4roRIXAuQUXZR5DJgZyW0TSnTdb6kPA4pQE7yxPTGIIoPyZEekIvqM8loXXy7RrpMAF3K2EwW47&#10;2YBNRJ1xymvg9kI0WOCDJ2WuxHnrEtBwGHD8dbOmmUMLbcQwF7BTedrTVEJbOXqiI0cZ4nlX+H4v&#10;PhQCBxl8pARrrA+cQMBDABarlLPOB9JmvGqoRFkPkmZzXTm4GQs7soQjS3tztA84TkBv0ZCTDTlQ&#10;9wbm2aQhBx9yZIEcDztV73qL9x7kaLOeZgzPofYk5igQrhLhbIqBEmGZqPBpDmtQzibpncvQgHPX&#10;CcuO5DwxHJ/3yE8qyGnMP2AddbAPhKXP27Z4++MsdJaGH9foh022BsQittkTvTlkE4jOTMRcaNlJ&#10;RMC1MON1RBhQzt+b+xdYdxrAB+VN0N4Y4AwmkKQDcYBuiC0GcAQxszqrCqrjnjgTyPP+TjwyTGGc&#10;836d8bZEOB62jCVPnXQcKbYKDizvGu9fLdHAn3l51z0D2njcIZ+0mH3VeZwJ7uqO37aFGWfV3fdZ&#10;7wob2MBsd15PU09q7Hmd6coeKbhRlgJgvjxpoAdFlHCvYo77rGdNDdnSpAc4wv/vt92HbQCKHxmk&#10;82lXyFMuDbaUI+t/PdXOM56R7DD89ynn3ZDlT8GNjwJrf0Asf1IiToPy6KQ7yXiLEpQBZwbQAOdq&#10;846XOdeZYikgK/nwmuy7B5yfCm9k0PWZ4h8rvkXSbOkCZMM8Di/iyF4GjMbQSPbtZvGRjoghK+FZ&#10;wz3rpHe9GIW2s/hByQxjH2khABwjDS7RzjxrivUs5bztLeIyQqtZylYTXCXanorYtdBaQwx2VH+G&#10;shfFYDuOlERfWQqOs/gijw+UYDfqPy7hZ1V6Nw03mM3tRCgTvFsmbEXCMYiFl6aPD85jgaNC5LrO&#10;nldI8OajEmEWQS5F9tLQXip4WsTOS2Y11f0MMjNu81kkb0/ytKKuEmlpC66W6O3K/mkcPi5RN03+&#10;uEAAxDmv8mdV7rBEL9OReRLdSoV380TfrP/hv6zTT3vs4wYQCdRJgRiqwTqgK97Z14KArTXMzgfW&#10;Wf8G61/LRCz/uwceOF58s8E6mqy9L7o7UcdMD+ykkN10GDwBpLKfA3gEqAiIMW9JCILRmKZcZhip&#10;5G3LYPd8ixS2SKJmaVrFXFICBi1HA5r0JglnAnekbjNikoQL/BnHbBUx0ASijvdlCVuBcoDhrYU3&#10;DcyWod06ZpGCqxqyCa5LXQrWxUAD/IpqdjluyP6q4AVcUjdxxGu+qEItNVCXvABYAYJ0tcAwFmiL&#10;zrrgLDJO8LVJ0imG1nHXRyncGoNXlNAq7QWS76Ow/SPM+RHtu4dY/xCy/jFg+UPE+THqvONd+/3v&#10;YkDh0b4MG8wKUJr1FaNBAB9dHRkYMDjFx2UKXOzHPRmw9put1GVL7ooAzXxjNbBMws9vu9s/HsYO&#10;KkI3HilISD1OVVUMQHo3iW/luUmKmuX5SZ7vxNFuPLxdZK462llLBEzTVwIAMIHYaon+rRTWEjzn&#10;jejrWfL1NAYc1UkeAyP+NE9+uTR+OMg874tAMZt9WevC477ycqQ8H8l7BfykKoAvfDhOn7Z0ADfA&#10;O25nqbNa9OU89WgYu+7GPtmvP98uPhgYb5fZT3fz357Wvz1vfnXa/Oyg8n43/34v/3Yr/s1B6lmL&#10;edkX3s/1r46Lj2eZ835qWpCLYjgnwDkeznBQVoBrGmARqpOgZ4UoABTwW2ZWXhJ7NIidVPllFj+v&#10;8e8W6c92sp9uZ5+PYoCZTmvCERi1NWmW47YK0U6cqigYQJC8iGT5UJaDCtFQXUUXBf60beyVhO08&#10;O4hhZtpkxFWR4bIY6CjBvQxyVox8voi9GchfzpI/HWR+Ooj/vKf+siP9uit93iO+6NPfTJj/us78&#10;52XqPy7TPyyEf7nI/rCtvOtSPy31v+zHv5nLD4vY9zv6r0eJvx4nv52JnzTJpxV8Pw7vJtBlHNtN&#10;4U866rfH5Vdj4yhH7GXwgzw9VKCzigCm3MO2+KinTGPYdce4buuPB4mrlnRSot/NtKMktJBCDyrM&#10;6776sGaWGHnSjL4caC8G8lX9Nli4SAEHfFWLngK4qUmLNAXERJ33L1PIZYm8qdDmRzrcQS48V4ND&#10;0duPBnq8b0tH9hLYfgy5rrInOfxlX7zIh+ayeyF79/TAQgs1GaAeAvspfCa6X7f5X/fjn/XZr6fS&#10;ux73vh993eHej+TLPHpdjOwnYMAuNcpeojxZ3Fmk3ECmm9nwgqcnQgsz9yRylKceNtjzLPrm9rNn&#10;eTNQcaIhLdbbAAoGt0shi4Y6ALgYuFvFXcCa0H4L7d8QEXuS8tUUpCbBwCHVonBHQQA5Aa/cEvwv&#10;OtJZhWsLQK+jC5MYnAM5BH4U8EcSseVx4JCgoYp0FWSsBPaToZ7gA07rIoefpUOPKvhFGn7T5sER&#10;3eTRy2zoaTUCCOllR37aYieqdz+DAYe6nSZ7KjJL4BU+GMddKQqYBn9PC4/ikbEeGUSh0zw+i8F7&#10;WWICrAnlylI+DXXnhRDY53mamCcQYNoaUWhsEKMEVeEDRmD15UIElsuIOIrAlaL2sR7+cidpxgAW&#10;8L4YGuvYYZ6aSFAZN8VrGbfWaFca2bys0A3e21egIrB9EbvoXS0Qjv0UkoXXJMiuhV0p0luTkAIX&#10;TFBexr+h4j4WskURFxOwkJ5VsEtmWBzrliCr6F+Nw1YdssQiTuBoKfca49s0lxZI11EBn0i+cdRb&#10;oewd0d+i7T1m8zQV+qxL7QL4kIJHiWAe3WzxZrWDseo/y4RryOrLCvL5gPxyyp8U0WTELCqVwZxg&#10;YOwmw0ZwYwtAm+R7UONGor+vhkqkc98szIAlkY2WEmooQJIhGS6YZgPAIBQEOM1CIuJgApsR91ov&#10;Hjb73JormkgjjtXVUO6253Ax4krDZkuRMr454SxtanMkefYSYTBuJc+q4LONNOTTsTLlLF18bVu1&#10;9em1WnB1Jnmnhj8RWVXgVQPdGMf8z2cikMJDI1DkffGIh7DcOapJMXjDiNgp5z33vT9ijhXavVYR&#10;ff/vz1v7STCw3aMU+XJhNFVIC212ZN8vp0aPXk+Bq+C/j2z+wbf2e/fq771rfwhZ7tDBDTHiFFFH&#10;igukzK797jjpyND2Kud4mHbuMmt1ciMVuq/4V2SgboNrGrKRCpvuKuoHh7ASDazx3hXwnPd9LAVX&#10;wCtiYFUMbuDutYh7HXNvRDzrMdLMmpwlsaEO7RfZIu0uAVSN+jOkPUs5Spw7ga7FkDXwvMK527Kv&#10;I/rynFsNW0q8p8q7irS9DniRsADtnqOclai3xJjJoj0lcFIOP+0JACO20+H9HDrR/C3eUWcdPcBJ&#10;kmcnBQNHfpjHAaYsk6H9LHpaJo4L6GUZ30sFTvLh03z4MAsdZCBgeQBh7KTCgKt6URdA0grtaEU9&#10;7ajHrMJuhADiHBewiwr5sMU9akcftcWLKjuPh3ZM9jLr60w1/2EOOy8SR1lkqXvPCxh4sogFAaXt&#10;ZjAwT80KNJwZ8gyuGvD6XcU/UDwNxmrWbQMIwjsAQ9TozQq51mGscyPYE5zzWHCZDucjGzkwmKPu&#10;rgK0DTmOIXWzNI6zL/vA9veG+1txZKJDYI7Pk+FJDB4Z8CSBjuPY0EDA1tfN4h89IzRMhCfJMPiG&#10;gY7c9pfxtBX/cYMssQ4dtaRpV5H3trRQWwvVgW1UzXDjYTw8iCM9He7qUD8Gm0VEZH9HC3Y0s0E/&#10;+GCetGXwzRS+kcbXVbMu2f0YYlHgTca7IsEbadJe4B204yPOsyIh6zruxJx3oqF1ynUnbP8j6b0X&#10;sv8JdnxEBtdgx53fJWg/mGMFHsqx/qoYHCYiiyyxk43ME9BJEX8xNsA1eDaQX07ixxXmsMIeVLjz&#10;pvQCcPpQfz6OP+wbszTZMrCaHinpeDXJ5tRISgC2xj1JkYdVCZyLw5p4WBNmaeywwly2hItWdL9E&#10;HVf5p+Pks0nqoimf16KXDe7tIvlyqD7vil8uk59vxX/cT/3tuvTreeb7o8zX+9nPlukfzstfHRYe&#10;9cSF2c0IGiUjHQ3p6GhbRQHugPl5VI0+n6ZfTZIHOeakGp2lIgc1ab8afTlJfnVU+u689qSvbmeI&#10;iYE+H+lXNepZV3w3Vb85yAIEeTmUb9rRw6q4qGplBU+yoUwUjdNAt3mAdDNwbwz3FKNw18COG/Ju&#10;gd3Jkrt5GojIB83ou0Xqu7P6N0fVT3fyNy3RrJ+Ro6dJ0rwrlDEjZIfZaBkwDWeSR8q8jwt148Q4&#10;TYOzfVARTxsa+F1wrnYKPHAGNRnNAHfCeRsyNE+EgQAC3vGzsfj5VP55L/kf16WvBtS3E+HHmfBV&#10;n/huzPz3Tf7/fFz89/Pkn3ekX5bKn3fUb7fEN23q/SD6593Ul0P+aQn7bqH+DChk3/h+If+0E3vZ&#10;IK8LZlkLQCF7SeymAeYzc1ETjsvMQYHqq3CZ8w1SFNilh93YVgK/binbKSAmqKMifV2LvhrpDxr8&#10;m5H++SLxyTT2tK/vpcI7MXg3Fn7Z11/21TcTHRD9cYHey1Fg/swTka4IpVGb4FpJovZFHN3WocME&#10;ep6JbKtmMYmhCu0AqR1H23IA6OCLPP60xtxUqKHgnkreHd13kglPoq7dWGg3Do+V0AxchTy9l0CP&#10;k6HfTpL/eJL69TDx2Yh7WAwfxvwnqfDR7f7sxZE65ezzvnYUykacVcbT4NxbWnAEphPrqdHOsQLX&#10;aE9PDuzGww/L3Nc78asiAjQKMBzAIU2TKKDMWRrwNDPOUKMk0Y3hACVbOtZLES0jMkzTYPjlGW8l&#10;GqoAfBdDAw2dmQtLVIv1nGXw0yKTI11XlehQNLvl9aPBBu3NYc4K7RsbeJP3l4HEp50tYPgYV410&#10;LVPY6xb3tss8KGEPS9RVAd+LQbsG9LDCfrUVe9tXlkrgYZUGYLdIhg9zTDsaSEZcowRZ5f0xzJ2m&#10;A70YURegvo5OY8QyYeZI78bggeif68hRDB0pyChObWWYuhDIEY4C4xeCGzLiEEMODfV0NfSH6/z/&#10;/GpY5R3gcDoqPMnRO3HgwsWzHFpALWYmTsSth2xR38Zt1jGAOS9w23pwfWTGWkJZzAKucpULZEm3&#10;2UAccyYi7gTh01Ez+jVBeGXYXIzRSD/qXEUdKyrmYrxAkLmT4J1hixLa5IIbCgrcYYD1bxKedTpg&#10;I7wWxL7K+u1ZOtjmPKfJ0NsG87xGPMig79r8qyb2z0v+X5bcdQKpMfa02QHOWxGCZSFYIe0PiviH&#10;DvPtkPpmbIYrFkhXljYb3fU0dEuBumY1T89uMniZxw6M4FmeaAm+rhSayMHTHL6VjpQZLyCqBOHJ&#10;8lBRROKkV0FsaTak4N4o6o6GXX+PsEkzwRjhqWtYVvAz/tVocINx31cDq2PFu9ACLcLSJa03pUgV&#10;26wSttdj7ssdeSo7JqLrPOF9VcIPDN+O5mszjjJhySJrPTNu0T6SXFdV+qQWnkmOs6RvKLg0aPNJ&#10;nzmt8hnCfVKg6rSDD1po7zrjW5tmsP/7k/rDMnGYQoBuKQmhqH+9JLhbknduePuSaz9PzFKIBK3B&#10;lj96V//oWfsjZL+Huldh133ctyqGrQZhT1FOIItrSnCcgN7UkD1xs0Nb0vCaDJjDv854VtKEi/et&#10;MN5V2ge4cJXzr3H+dfMRqPzAOulZwV33Kf96xL0K+AxzgyfrEmLrgVEXx3oqVAUjXAqVBH8l6m9K&#10;gRYgdSlQYZ05wuzENokFa0Bzi76+WT8mNMnikxTW16EyY21GzQqkgEji6HqOduRpRwxZBRe6zjqB&#10;p9/LRbYMP/D6l3XuQVu+avBHgAPy2HmNnOm+KVDqihlaYQaOxANXFeKiiN5UiYNkAIDIZZUcyS7A&#10;GQc5YiD7mpyjytgrtL0NHH/UPZC9O2l0Kx4aSO7dFHKUQw4yISCP99IwMHdT1T+WvUPRA7jB7DwX&#10;h+a6fyp7t3X/QQreSUBbmr/H2bZjwQ5nb3COFu8CymekBgCCDGRPN+rqyn6ATXXG1pe9gCemseBe&#10;GgW4P9MCQAf2JYBcTiO8WaSdHTkAdmYAEFPxgn8BI7xMY2C7rZGPTm6bAoLzsEyF53FkOxleJMLb&#10;KXQ7Fd5KIsBXbmcj28DSpsOzJNKWfHnCViDtdcBbrLNAOcoA2TV4EAv3AXCowabkb8j+huRrmswB&#10;9cyugfAwGe4bITC0uioE3tDRQuBFQCet28WSEu9OEfaY2XBqsyaZi4gZyp7CN1X4Lue/z/lXSPfH&#10;XGAtZPkjE1hDbX80IjYdXdMjFhW1BK1/8Gz+4XdAjpelUFsH+ik8TSK7BeKgSByWiPMafdnkzxrC&#10;cYU9rXF7BWKvQF53pOsuQJDk80n8vCmCidrV4U48MsiwWxVxWOQaCbyVpisaMsiQh0AB18TjmnDT&#10;U8H3HJaZsxr7chZ/OtZPwJe3+Jez2F6eWibQB43od0fFt2P57UT7aif223n+Xx+VfzqMfT6Tvlpq&#10;358U3m2nng31sxqzzOIDI9xPEv0UlRf8Bu5Ms/5+inw8TXxxWn08TLxe5D6ZZz7dLXyyzD4cJU+7&#10;6mkr+nRkfHFc/uq0+slO7pOdwqeHpU/micMs8fVh7pfL2qtZ4qTCXbfl8446TPM5IZzhw0UZr+pU&#10;ScFKSqQoR+papKVhY5Or+OMyddngn43U0zL9oBX9/qT4y1Xji8PC663UZVsBJLRXEcdxU1y29YjZ&#10;y4OHzA44cbKXottxbFkRz3v602nyQU97Pkk+6sX3y8JuSSiz3gLuAIJyaMA9HUArfFmhfjpOvxsJ&#10;b0fCsyZ3VcCus9Bve9q/HMf+suB/3Rb//Sz5P66z/32V+a+b7HdT/ttZ9Lst6Ztx9FUd/3pL/mYR&#10;u8iirxvMLzv6+27kH45i/3AY/36hPG0yJzn8SZsDc2k/hV3W+NMyaYZExYmWGALaeqfIz7P0dpY5&#10;rkTPG8o0SSzi2HYK388zp2X2cVd50pMAsizMYn+I2YS6wl7W+S0dmSjwbgJ70lFu6sxFlQETBrDL&#10;TpYBhD5NYNsZ8rTCXZpVDrn3I+NFmz/PRbYBZQuuglkmCJ7GI7f9z8yQ/t0k2hd9Azl4kCGO0hhQ&#10;rkBKmuW2skCRB3Zi2BR4ViXw407q16PEXw6M9wP+poQ+qNA3ZfIsFx5GPVXSUaWcTdbd5rwZzJqJ&#10;2Fuctx91bxlQnXFXGW+ecAFl0Oa9O3FsLAW3NQionP0UCk7764X2qCM8aHF7GbSnBHfz5FALtqKB&#10;hgj19EjPiIyTxCRJ9FS4LkIp3F3mg8N4ZBrHZrHIfpoEu3pawC9KJLBidc57kqMO8+RRkTrIEk3G&#10;V+egBGKtsf6hhoxVZArmPGWp0+4J0B9y8JMme5UK7Sre2665npkenhvIWYGaycBIYcCqHhVIs+Ro&#10;1J+NOIAQT3P+ToxsaeGOjlVFZBbDCoR9K0kO1NBYDu4mgt/sxh+1mbMCdgkkoxpKYp4CHYxF3By0&#10;Sfs3BMQGaFtCPQJsz7Pes1zkbw9KVcq6k2e6crAh+MzzZpYw8XYFXzy0wblXZf9aTYBmRrBObZZI&#10;W5m21zhPT/JXKKcObZRoTxqzSf51GbIXKH/Ut65jbhX1iLADgAUbsPCwkwnaZMyn4b5oyMYFNoFM&#10;1MM2c0WEcuVoLxfYoHybYecaG3KJqIv1ryeYQEUKDePEXjry2QjAN/XjXD3VnM+L/n88lH4ehH8b&#10;YS9KvkUcWaQjBdabwl1ScCOG2o7ToddN9F0zstQ9wKwDGzrUkXnKDHU6TIcfVMiF6n1YwW7KeA3d&#10;3I4jZvyT4J3rwYd5eCx5s7Q7w/iEwEZeCEmwVQjZwBZFHBziYEMOEXULiEuLmAglBDfbBqkiVh7a&#10;1CKOogm+wEU557JvofiXqm9PcX0zF/7no8T/8yT27xfyo0LoWLf+tCA/9Oj/fBj7t4fKD6f66z7/&#10;/Tb9qk8d5uCh7D0qEpfFyFJxLSTXdgw6aYlPJ/phjW2qcIX3pVlfXoBKnDvPuL5YJl+2iH7UddOm&#10;27JbJ90KurEsEYsccd4UrnvSUYU6rFBbObITxxKkB7J8DLtW6LBLpnwG58tG/Q0FGsThR6Pokx3l&#10;9Y70Ycgf6Z4J70gha7zvPu2+Tzo/joU3AYsACgHcw/pWef+6EFjn/zeFrFHeFcK7QvnWMNcKdksh&#10;uGfdoLwlCRqmiIYKlYVAiQ/2EmD6IMDnDWNhMymDc1fMRmibgABo113Ss15kfVnKVRR8edZd5lxg&#10;dJkl7TmwuQuMI0s7MqRDgzcUaB08gu/Zy6IXNe4gF7m1RcRVnZuo/gpuLRMbQ8V9UqaWydAibjbN&#10;nyievRR0XkKOc2Be+HaTgWXct5sKzXR/nXGAnQEuvA8mI+fqRD3AuB3mIwszRMM30aEuZz/MAmqh&#10;TgoRgDiHWewwF9nPAAmHHGTR/SwKUAaQkFndJOpqkGsdztZlrVV8vclY24KzztrLtNnYpcY5W4Kz&#10;I7oB6JRJS4Wyts3oVHuDtbUFB4AM8MGhbBZXnRjBaQKp854cCeaXc5nBOoKrQm7WKNssHgKQtLwl&#10;pJ0ssMzhRRxeJsNgA/ZhKxacx4EthebgTyM0jZvbIhNZgndmzBriwL8AsdcEFpJzARAxJ0XM9P6j&#10;GLgutxXczfWPUPs2LgSACCCSuujpG8EhIA810FGDrO1PYOCBF1uKr6UE6rK3KvpKgqdgYo2tyNgz&#10;+GY6sin47kRDYLTc54LrpH814lkJ2O+EXXcBo6Tx1WxktUSs0547qH/jd309DPy6uTybwsCOAtrY&#10;zmBHZRZse0VqK4E87GmP+urLWcKsEDrQLjvAW8vTLNkFAjceaRtoS0d7SaoVxxsxrKYjdQ0ZZaj9&#10;mnjWMdvC9dTQSV0EKLObwV5OYs/H+jIb3skRYyM0VOC9LPu4Lb4aqi+60a+XyR+PUn85z/zjTfGX&#10;i+wXS/3LvfTLiXbZlo6qwrJAA4XXlkOLPHfU1Hcr0qIgtNTwdoH9cNR4aRYoK5x34m0NO2uoT8ep&#10;i5b+cpH77Kj0yXb6k0X6w27+7TLzoCs+7imvZ4nPj4pvdrKPRontAglw76ipHLW0ZUUepLlemmsn&#10;zfLtzTjZTzPDFLlTYq9a8oOuelJlj4rkSYkG5LSbDH2+l/3xsvblfvG8BnAtetWL7dfkWY5va5Fu&#10;jOwB0awRGToQw1wZ2l9V0GmWWebp3SL1ZBR7NU0+GhizeGSkhLdikeMy93Qcfz1PnlcZ8+bXxPhy&#10;mfxhX//rZeFv18WfjzOfTbUvx+ov2/ov8+jPE/ZfD/X/ukz/x0X6n45jfztOfNqlvppEv5vLnw/Z&#10;t23iy3H0/UDa16CvZtqv+8nvptHfDvW/nWXe9bndlFl1dJFEz6rcTpqYJfBRDBvG8H4cKzCeaZI5&#10;a8eOGuo8xzbkUJ721XioEQ32FXikwYdF5t0i82KkP+krZzURgAVg/Js6f5SNHGTJT8bG+3nWDKss&#10;06+Hsasqe1piJhqcgTcrjKsjBUuEFfiJYRQIxOBJBp9J/u1YeJHEttPEbTlRP/DNDROD4LbgH8mB&#10;hw3xKGfWAF3oYHp7J0oQ6MW2eQ81cFlhlkD9lJk/H2S/mCkvu/wg6mkwjh7v7nPuJu1IhSxlwtnj&#10;fT3O26DdddY7kuAu456r0Ej0F0lHlnICpAC+vMaBOR8+LplBTnvpwLYBHaTRl0NwCbTrOr2fwXay&#10;xDSO3L7T15LDQGqbFcrZYIEL5DioHA11tXBbhnpyaKAgDRZ468Bemu4L3okUGshQO+o/MG7bl4ue&#10;KfhTCCQRuxawF0h/jQ00Wf8STBzK3mZcwKiVSduIDwB+ajCeOm1WZgR0MpShRzX6LBN53pcetaOH&#10;efygwO5myUWaWCQiNd43TOIPBsaTrvqoGT3LYD0peFgWD/LUgyb36UK/rNBN2tbnzcYZEw1JkAE5&#10;5NRxX1ZE+LCNDW1yIZuIegpRuBkNPmniwDTv5ekKcHKMJ0t7BDOGxlemvfuZyEVVKFPuhuAx23nT&#10;jr7kT4Q30+HNTtSXQa15ypcivG0z2QfNYM5kxJPE3NGAlQ3YMOcK6dsE/MGHHTRkZUJ2Omhjg3bC&#10;vc76Ngqsb6qGemKgGw0Q7ntASfOoO+Jbl1B3jocrMtLQ0KYY7EShiRp+XMVPVde7FvPNKPrP5/qf&#10;d8Qfh5FDYuPzGrqfDFcpWz+GVTg/EHwD1fukgb0fEC8m3E0h/KRKHKXCb7r8qx5/UYw8rlGnmdCH&#10;fvTTEf+syZyXmKESABS4myY6jH2he3uiB6j/FOOTEbsImz39GbNB3ToXsgME4RFXKgormDvOBFTM&#10;CVx7S0VzrB940DLvGSu+seIdKL4KvtHBN04SgRmz+Y9L5j/32O9agWv5/k0m8NWEPYw5i2GL5Fnl&#10;7ffymCMftr+sUhfZ4IuBcN0igba+qUVmqrvGuvK0i3d/rKEWMbQRhTZl1JZigjHc2RD8O+nA02qk&#10;TTpwy33Rs3rTxm66xLdHxuu5dNmMHtbZbeAvy/QiS2xliUEcHSSwbpqoJWiN9nCh9dMq8WHMfbMl&#10;PKmiRcJihO1pwjbWobnsmQgu2XuX85lxkWbvw/CG5F9lvCuMb5U1F0LWAIjwAEQCGwBEGP865V/D&#10;Pash2z3YtYa418EW8VupoE1CXRLqVFCHhNhTtLcqw6Xbpqd50pHBLWUz68RWom0xzKJhjhi2WZGg&#10;BG7N0GZL+pqZHuWq0LYq5wRvBvuWo50xdDOOgfcDwW1rm6UvfNtZcj9PHeTxizoPrDRwLuZiYRaM&#10;WOq0hJ9XKLOnfzq0kwwuDO8i5ttPhQ6z5toGeFwYPgBw3ahrJDrGsrfDO0eSZxGD9jJhAChmwXXF&#10;f1ykLqvMWRE/yIYPc+hZmTSLoKTCQMhNzARabzfqGaveDmvr8Y6p5iuiq0Dw1ElrAdvMRzaSyHoS&#10;2cjhliJla0W96fCaie+ktcbY6+ZNGacZHQIeb1dNJgZk9q7TfMtbmQeIGWyzGDRUgxUKvN/Vk71d&#10;ybtIY0PFt51EZuab/VvASILXeTt4Dj4+kD1t3mXe7lEDQ8AiqfB2GgUos50Oz1PoVioy0M0mbl3F&#10;35XNXB6za4wSbIi+jhbsm4W+Qh0VGhhIWzEDVLs6NE4gk2R4kgr3DbghB2pAlhihGu+pCGZoasmM&#10;OLbkSFsmspkjNgFWFmibCt1L4uBfXg1ZVzE74rzLQesF1tESHQZ8Lxm62yXXJM9HmPvu75oiuIr+&#10;aRI4b+Dsuf0yO0mgiywOtoMye9NVnwyNBx35qMzM02Z3rlmaPGxq84rUSeDDNLXfUI+6sYYebscj&#10;gyxz2JTPu/owjhYZ9ygVqXDeEuXsKwHwDU96xnGBBNx6WuNHcfi4zD9sKX9Pt3m/ZXy9n/7tqvzt&#10;rvbZLPrJhPv6MP1spB6UqG3AK0lsnCCAfypxEJjqAwM7AEa2LB5W5dO2/nCcuezEdov8Wcu4HmQu&#10;x8XTbtLs3pJj5xmyrwRn8fBNW349S30yTz/qKk+H+ofdwpNJ/KQpHzaUi15iq8CcdOO7dX1aEEYZ&#10;vn3bvaVrEJMUcdEwQyJejWPvt9Nmz9iacNkA9h2/bkrfnlS/PCg8Hxng/Fx3NMBb4EerClLTInWD&#10;LCuRsgT3ErSZuRDDzcyXuvxkK/F8or2aJ97M06+mqbO6ssyY7uSwQD/qqk8H2rO++skkdlUiPp3G&#10;Xo9UINce1uiDODygbPua92UZ/W5E/7oU/uM0/n9cZ//zMvPXg8SXQ+Fdh/5mJn2/BRCE+WoifD2R&#10;flgY1zn4x730D9vaTwv5t33jh23pIo8OxcA4hu4AH5anH/VjIz08StAlBk5HPHUZaRuRCh+cpdjz&#10;bmKeo7sqPE6QPS0y1LFlmjgqUA9a0ZMCZXZgSpudMoDa20oAeR2cyMHzEndeJOcqspcCM58/LTJ7&#10;Key0SJ9UOEAwxzVpniTmcfSiyt40xJ1E+CBHLhPYzEDGBjI0b8a7CqSnLSHjmOlEa6zvssIudT/g&#10;j6UBmfdQRN9OAqgB30AyAx4BymwpwYXmvyrgO1qwTtoUjyUXcVUpZ5l0lClnF0wqwd/lvHXSWcLs&#10;qvd+1H63z/tbjLNBOHKYLYM5kmF7U/APNXimwSPJ97QnPO7QwLicFfBjs3UOBUzMaZHazURmCXSe&#10;MSG4zPrShFuGrKa+D7u1sKcmhjsi1JXN1oxVFnhrd0sIAH8JvhmwVCcaaDDu+m130BYPDAfRkWDg&#10;m7Okt8IFarSnTro6LAAOEzWafKDFBxtcoM4GJjG8E/WPtPB+lno90n7cz/x4kPp8rr+dqudV6rrO&#10;PmiYqUyfzBMXFer5MLYTDz3vqu/6sSctYRrDZkniqiECJfRhGd9Pm7cYzorEbgzKRRx8wBkNulTU&#10;7JeREaBsFE4LUI6DuwlqmcE/7YMzEAKkpcDWRMSMZo2TgaocTsCbwGJmEAvruJcjXAnUWgHMaoTb&#10;ElQAvpD1lHCP4F3NEO5xLFTEXTrsiAbtIuIivZuEzyIgbgUzA0Eo/yYVsDDAM4XNtiwcZBdgmwFb&#10;ekJgyHuLJKCWDQ6y4N51OmiRww4Dc84LcpkN1AWoGQ2MDXMB45updKwj33TYdsQ2lzynivsm4a+H&#10;V0q4Pc/4JinsUVt+1Y/+uKf8sqf99dD4dMg9rzOAzx6V8QeFyPueYGacVvG3Xeb7pfblTHo7jJ6V&#10;zHjDpuCr0O6+FFyo/hxuLwp+JQwoag0gCOZcAxsTsGpEALhVBfeUNDzNwzruKYrILMeO40RD8AGz&#10;XsRtwCXUSGuTsi8TgR3dv6t62+j9M83+JmN7qq/9MhYOReux7qtgm4pvvaOhWS44NO8+OABwdMRA&#10;CYwZzleMWPZSCPBJBdolBNYkBHDbmkY4ekW+EsPLaliEHe67v5f864DgoyG7897v/Wt//OVU+5cH&#10;xje7wnWdPK3gB/nIThbfyuI9I7wsC4s8CbxIWw/lwa6myK00Nlcd46hVc37E2/8YC66JwY1o0KrD&#10;liphy4TWcNufGM992n23QmyW0HUdWjf/9K3QvlXaXBRZZ82bMutcYIMNbODulcDGn7ybdwL2lZBz&#10;LeRaDzjWQx4LFrCTkIsOuQXEI0e8XHAzy0NCcA14piTlzrJeA7PGCWeScuU4L3hMMd4k6c5Q7jzl&#10;aAgAwuwTI9jgnWXenb8tZVGgnTnKkcZttagf8FmB9TTkYFeBwDydJsIdyQ8EErDVD1rCWclsC3fT&#10;5K4azEWNPK8QR7nwLYv4lvHAlu4bSq4J4EXRPRBd4Gxvqf42a5sqwFDYmizw6MHtFDqUvXvp8EWF&#10;PC8RBxnwp2s7Du0kgn3e3gOb4AQTbWZAu+nwlh5oM+DqBwCGAugfKv4CZQc7ViBtQO20RTDCLSVz&#10;dcddJG0lylal7GXKWmXsbd7dk31NwdVX/AAsFjGg0Pxzw6yDsohDEz0AvmoIKMGsJe8dAYCIeuq8&#10;qy24t2LQwoCA9htJ7q6ZdOPu8o5u1N3mHeAjXcl3+4u2rgw+FRiDTQs0BedQg/oAlA2oI3rqrK1A&#10;bOqBj2Oh+xp0Tw/dr4u+rgq1zba6/p4KdZRATwVP/KMYMr5t8d/TQ0C6dzUIUIsBr8zTob7qjSP3&#10;k+haAl3VAncz+EaRtoE/zeRhwiL5Pg5b/0i47wvQehxZjUMfy74/hS1/aFOWYmQ1i2/8rp00W+NO&#10;M8yyxPfNFqDhvRJ3BFihzp83oxet6FVbPCiR+yUa6Pj9qnBYE8cZogHemaW3S8JWnh5nyUGaqgNT&#10;DrR1Gp9n6d2ysFeJDuP4VpJ8Pkm9XeQAB+xliNOKME8gNd4FvBdA1Ksy+enE+O2i+MUy/nZLN/s0&#10;DqIfFsany9Rlk1tkImAwjRJY30ArvD/HAHHm6+iRUSKyyFA33djjcWqvHJ2mqL0K/2yafjrL7teU&#10;YZKpKViWDWZITzUKdXRkkaXPKtyDtvSkrz3qaxfN6Gld2C/xgGBOu8Z2iZsX+WVV2iqKgEI6Mbxt&#10;EC0NA6p3J0c/6UhXNfppT3nQledpvCUHl1n884Py18f1DwflF7P003Hi+Sx91lImaWqQZnsZrqbj&#10;BSlc1fBumhmkiIOy8GKauelrD8f6i3n83V7m8dgwm/npkZ4IAYfRZj2nZXqZQZ8M1ad9BQz0d2P1&#10;QZ0GJLubCp8VyEc15k03+qwa+WbM/dOh9t+Xqf++Sv/rWdIs+9ilXzfpb7eUH7fVL0fcz7sGeHzX&#10;It+18R8Wyl+Pk/9wnALbT9vqTPYCD9fXIh0VGSfxZY5aZql5igDOtRcjDxv6Vp7rGVg9GuyqgHmJ&#10;vSJ/09EBg25nwKVnn030lxP5aV/YSYbBZBgZCBBhfRU6r/GfL5JfbyfmUuibvczLXvRhS9hN41Md&#10;Gkj+iRIa60iN8QCw6HDu/QxxWWGA+9xPoydFust7RkoQ6Ok2b95fAG67b7bLB1MOTEJkJw6f5lGz&#10;d5QOLQCJy0C+hLtR70ANtjhXl3Nd17mbBrOTgMGkbXMe3rVSoszeLhXalSUcFdJRJZ1lwtHiwTx0&#10;lBlfjnAOFIAmZq+sZtRfE3w13qyMvl/gulGf2XS3ie+ng9ux4EgLtkT/IoEtk5GpCgNgmqXMFaOB&#10;gZqxw4TpGm87LXvN2mWUp6/DPcmfwZ0p0l0R/DXWU2P87Sj09zatPRmqsd4q4wITG4iMajSQoVxt&#10;Fekb4YkKHWXxXSN4kAnvZnGAevs5eh7H9jLUUZGfxyMNxnXZ4E7z4W+2jc9nytuB8PlcfT+VPxlL&#10;7+fGm6n6eixf1ZgnbRFw/GmJ3E0RRxW2o4TAHDyvcSdg2haZ6zrzrM+86As3dVoJWkiPhfZuCpCt&#10;rmOzMl0QgxnWVxDM0pm7ceS6EKygVi1kNVCnHnGn2VCGgR7MKwA7ZgkyHQEGFwe6JY87CpTZdqdK&#10;OvTgSgK21Qj3NrAJKlRhnQZspX2WiGcd91lxr5WF7BLqjbjXCO+mQQfkiFuAHcCRAwSh/BYVA17E&#10;P5MDSx1pcJ79dCRN+zXSoxAeFfeIiEOGLGDu16P+aRzri8EtOXAoeSTLnwC1ZEMbM9G/Z/h21ECN&#10;dR5VImXOOU+TQNx/NmDeD6gXNfizIflJnz3KoHMD3pL9BzF4W/Fe5iM/7CjvOsSzGv4IeOsielph&#10;wNAa6OG+jjXFIBhCKrIpIVbGtyYgNgV3qxFvNOzkITtmX1Ext4jYDNIbY/xxKhAjvQXW29XgGucc&#10;qcB5eLui11yMEb0HmncadT2poD1yfUeyPEjY/mUnuhSc1OZHyMrvw5u/Z1z3ZcQuI5v9WKgTC02K&#10;fF0L017goW1y2KKF1i6HQoqyEZ57KT6Ql5BaPJJg3KkoVJDhkkGQAQvsvEf47Szqc678saNDvx7x&#10;r1vBpzX0ohx+3uMeNOn9HNYQPU01BOTWNB3ZBo9ZqhqFB2myn8Q6Bgw8uhhcEfzrrG8tbL/rW/vI&#10;s/qHsOUj1n03tPkHs5eN/2MgshX/Pda7SntWSO8KCR49q5R3DewqwBHab+blBjc/Cmze8Vnv+W33&#10;g861gGMt4FyHPFYs6MIhJ414+IhPIoMSGZBJv0z6NBYSUKcQdnKInUVscsSp4WZFFg13xUhPTgjU&#10;Jd8CiPgUPI2Z6SrTNDmMYUB/A48OlHPhNqa1CqyHDLUUqMy6wMhkHH9MY5YsbstGLGYTO87ZMMt4&#10;uI+L+GWdummyD1v8SRHbSUDA0w9vi331Je8Y0EbCDCmdyO5FLNSTgCLyAgBq8K6JYebKzmOB7URw&#10;KDnNfvSMdSB7lwloZramM78BeP0O7zRXv6KOuR6cmAjibjKWNm/PYOsZdB0AhxlkavaE2yxS9pZk&#10;dk7uykHAAYA+m7x7Fof3slgv6hyqZqzrST58VkRnmuc2ZiWynYDNvCQDmifgoeprR12ACfpm6bYQ&#10;0ITLVHiRhGdg57Ug2PNpLJQKr1bAgfOuKuvMRjbNbsYcIA8/ABHwBIzSRTrSk9wjzQeOvaf4+lqg&#10;EfUUOVeOceTMlnjglPpuT7K3wjrAv3qavyG4GoIH8Edfg3sxuCH7qqIvR9tLrCtPbrYE2zThL+Cr&#10;ZdZeoq1ZfN1cEaGsWRJstmTEosDratjC++9FoQ0d3RwqPrCHAMX0wJ8AlPwuJ4ZTbDDHQzk6sJWm&#10;9wv0QZHeK5B7JRpslx3ZbEVb43YL1E6OOqoLF23tapg8bBujDNXR4UkKn6WJOfhXQzrrKjtlbpgw&#10;u+wCXpln8Ysa/3wQezowzur8ZVt6sZXcKzFV3ntQ5i4q7NMe9+WO/qTJvxmrb6baq4n2aqw+Hyqn&#10;FXa/xG1lyEWOHSXwuoKUhGBDCU/T9HaBB+RxXJeeTTPnTenZLPNkkrnsxU5a+iBGdBRsK8tNc2wr&#10;hjdUpCWHgK89KoAf0q4a/NOB9rAjm+VuKsyzaeqwbqauDNJ0Q8eL0XBZDDeBk44RXQObpqlljj0o&#10;sHuJyGWVB2fgqMpu58jjevSzg/LrZeGgJo2zzEUvuXt7E2eYFWpapKoTjTjZSjFlDS+pWC8rNBV8&#10;Jx19Oki+3kq93cm/XGb268ogazauW+SoUTwMtNdhmb1oCUdl+rTMAh95nAOumlskw096ymdj+bNR&#10;9Gkl8ulA+LRL/utJ/J+P9b8eqH/Z0z4fcUvVM5d8HwbRn3f0L4bsD9vGwxz6KB9+12K+Hos/LbWf&#10;dtSfd2Ofj6OnGbjB+gdxcE2FRZbcLTBALnRl32U9CgCoKwUHWgQ445MSUNXKQY7oCoAYIgDd9grM&#10;Xp4daUhH8C1TkYdtEVDIs76+n8XHSuCyTH61rX+3kzpIoGMV3s/SQIMuE0AQhEdKaKiC6YEPRf9h&#10;Br0sc1dV/qrKPqjR5yVmOxaemLQBA1KZ6dBhntxK4B0pNDHQqYHOYshZkXrdE386zlwWIvsps1PM&#10;IOo5LpDm/ZEMUqFsZj8XMJ9xix64n8E2BxrakbEUao+jTgO1J8KOBusrU+4S6WpHA7GQNRO2LmLw&#10;TRkZK665FuopfgDcddY7NZCpGpxpIbCTp7nwXho5KlB7BXaoBg+y5GWVPS5S20mzQhfwTPUo1JKQ&#10;EusHMyXPwznGvC9TBoxl3nYxu0btFW/zRGT4diHEt5slz2vkSA9NYmFAJEDBNEVfC2iaBAoIGxiU&#10;k1zkVU981RNuatR+ntjNUQ868k4Svm6wJwXqqsbNlMCDZvTDXP9+1/hqofx0YLbi+2E//tW29sXS&#10;eL+lfZjHrhvMs6F+nKeOq9HDqgTmXS+GbKWJR31lGke3syy4WEBbZwl31L/JQZsGGchHw4d1Fbhb&#10;FfUzATvtWU+YzducseBmi3YkQptayJ4y83g9IuwizF6jbgUF4OVK4Q6ziCppXybRHNCvsGVmhMqc&#10;q6chfdFXp9wJdCOGbuZpLxuw4O511LXOI26DCoioJ+xc40JOAB8AgCjPJgtZ+ZDNjFQlzKbtD/PY&#10;nuaJej5mXausb0M2O8a5k7QfmKZKFNopgKMTgJF92WIuUt4utjFgNoa8vQyvvO8zl2n/hHfMJReQ&#10;ehM12BVcx3HoOhc+Mvw3WeR9l1mC1/UwMAVbWuBZgTxO4V+MxF+W0X3Dd5wKm/kISXRswH0NAaDZ&#10;1cMNGdExuxZx6Gb/29WoGRFiiVPmrRmzyH3YAXxkkvHLmJMPW2XcqUSchWgwT9qe96jHNbQvuDjH&#10;x7x7JRe2Dylrn7FOJCeggZ8PhP/1Qr+KOQN3f+/6+Heee/+vwPpH8OYfKefHdcF33uYr0SDr2dQw&#10;ez2JJYQgDW1GXHebSuCiz2c4t0b5pIhbIb10cJP0r+uoNccHJcwBvHgUc9dSbNmIPO5xb2vBL3vY&#10;p93IhyH1fkC/7FDXtchBDusqvp6BAAk7zRAARIDSGMYxYKvbKtRLwu0YIvhXQ5aPHSt/dK79ybNx&#10;x73ye8T2Me1Z1ULraWStTtloF/gTwMd9wrMKNvz2kfSCJyuI417Q8if/xkdB612/9Z7Pdt/vWLOt&#10;f+y2rfoc65DXGg7YIgE7HnQAFuFQL4d6aNiFgxeDVgZxkgCOgzYBdUu4J4q5ZNwdp32FaADs8MSA&#10;gW1cpMMjs2FZuBkNzFJmZuI4Hp6lIh05MDQQc7HBXHIItKLerhqsMc465yoSgELsZRooEEeFcQAO&#10;6JnFvuHdDLqbM2MpzOgKMz/WA05+C8zfqLfB2duco0pbK6y9I/v7ih848uJtsfkavdlkneCbK5S9&#10;YlZJ9wM0aTAO8B6zYjpla/Puserf0gMj0dXh7OCVluCuco6OBAyRPRfZyOOWPL4JtjLtLJC2hmD2&#10;pukrvqbgyeP2iQ4B43OQNoNeT/KRi2L4MOU3y97rfjNxV/Nvx0PzGDSQfYs0NjKgruIHRmxoLtVg&#10;87jZfBj4tZ0UClCjrwTz4KjNpnRucOBmCIhgJuO0RU9H9LTNTrmBjuSdAaDR/OAV8FVt0ZsjrUnS&#10;UeDNhjJNsM+sA3zcLNJK2SpA9anA+nlyuDVr3jtzpQmbDJs342TEmmZcAEQ6qve0HumL9hZra3PW&#10;BgMOdj1mFm5fFfwAcM0nGcJWFxxF1i1D9xO4rcAAQ72aiqxL/j/9rmngfbOUOAEs12VLvmoIV03p&#10;oqMuS+xOmZ3nGWA0x0l0r8KfdbRlmd3K06M02YpjFRVuKKFpCj+q8Acl9rAq7pV5cEVHBnzVlhdZ&#10;7MQMcdCuG8I8iXel0FEByDLhuim+GKn/dF3+5iD9Zig9bLJXZfKiRD3u8C/G6oN2FAymMuMexyM7&#10;RRY4+7aBdeJkL8nMi+JJNzHNssdN7bQhndb4V7PUy1n66Sw3TZEdBT5tqpcd/bylPRxnTtqxrRyz&#10;k2POG9HLOn9T5x93xJcj/TgXOcpFXo7jD3rGYUPeravTAj/M8Z0E045RkwxzUFfA95y19KG5LITO&#10;kvTIiFQZ9yKNH1WFg4q4neMKnB9Y7TjpLUlIwyB7aaEZZxK0H9imFBcoa5GKGgFeKs9C/QQ9iUc+&#10;WWTe7havejHwZ1nFSiqeor1l1guc00mZPS2xj/vKeZ0f6NB5Q3gxlPvmqppnW/N90qMfleAHhfCb&#10;FvnjQvrbkf7zPPpJC3vToZaqbz+BXBbJL8bSJy0CqLqHeeQsCX/SiX4xFD+06V/2Up+P5Cc1cqZB&#10;FcbXVcPgUp611UkC+FTkrB590FGe9o3Hbemqzl02hM+WiR+PMp+O1Zdd5aomvJokJqa2C5ao27Zq&#10;lHs3TZuNPGLIs4766Sz52Vbs2x2AIIkf9lIv+hK4yjdNYZlAz6sCYL6TIrWbijzvipd54nWXf9pi&#10;AF2dAs9aZQ/SQIiEgdOaqPDYbGEPRAlcxh2ZsBnwMdXhqRY8zqCPK/TjSuS6HNkxguclehL1jURP&#10;n3NMVOBRAo+a/FAJttVQTQoBqK2SLjW4wfvWJMimo8486amzHrDPdc6fi1gLuAOYjxZnf90VD5PQ&#10;dhyZJ83IuFbUP4z6rmrU047wYZ48r3DAFeVIR57xAOAAohxwwG460lehOOAbzKWHHaJ/XQxuxnFP&#10;mvRnab8RtrWlYFcKjA3kLE8N5MBOnlwmIyPJf9OgP13GgI2YJCPjGHpS5vZy+DwVum5zFzUO2Iud&#10;BHJRIL5aJt5P1MMcsUwDAgufV+lHLfbdSHk3Vc5LkTLu3Evj7yfGl1vKt0vth139x139l6PEb+fZ&#10;96Poq77w9V7qoEABXm/eknpdCU0y5HaeuuypDzpSXw3luUBLj1RkWIE3c9FwNy3VdPBmbKGHRe+a&#10;ELSrEQ/wrzkWypLOKh8YylAacyqBzSTu1VCnhDijIQcfBGfVrYZtTd6s97qlQTMNy0ccbcF7kEJK&#10;ZnnmtQIFjJGnA8YM70ui4GtdCdZP+DYIryXOQKTPQkNA9bpkFHyhPUb4wDcDslEQqwzbWNdKGlrb&#10;kkNmKTnXOuoAantNDLv0iDdG+qSgrUi5pzoykgKTqHcmeqeseyI4jxKhQ8M3pmwXyeCO7DpOwicZ&#10;eK4Ft3ToIBMZAsCVg9dZ7DQJm3lSUvC4SD9sSnM1cFPA31TJh1kIfNt1mdxOQg3GM4yFwXwHFNJW&#10;w2nSBaZ2UUKyPJThgmrEoWJgty0aODNhuwxUO+JgA5sCbBMxB+FbI73rImKPR2xTJdBj7apvhbTd&#10;iVjvxKGNmxr2vz4t/69Piu/a6Psuts+tVsNr0Oof/Pd/71v9fdh+Vw1vzAvEXo3NU27Ob0XsK6TP&#10;KkZcbNiW1iOFBCGGLWrIejGQGN8qIDnEvRH2bkL2+4T7foL2RlEH4d+gQ1YRc8qobaj739SRX7ao&#10;Lwf4yzry+YR706PfDJhPRtGjQmSSCHfU4CiJbYGxmgiPEhjQkIMYclDjDuv8vEBrYa9r/S7sWkdc&#10;KyHHXcQBgGOF9dxTA6u852PSeZdyrxCe+yTgD3M5ZNXcvGuYazVouQtZ74bsdyHbvaBtxb35sdu6&#10;svrxHzZXP3ZZV2CfLey3Y34HoBAsYMMhwCJuzG/F/BYCcgiEn0OdDOykEReHeXjULRPeFB8sSaFx&#10;mgbTZyuJAOmv+O9nCbP0Z0cOzVLEboE+rvLjWGioQVuJyDgRPq0KF3UR0DyYTWcVFkyoJu/qKdDA&#10;CJlN6iX/ABy7Bg2AApE9Yx08D0zjIUAJGbMDy3o2splB12u8J0/a87TTbBbDOYBkHyr+ZQq9DWm3&#10;p5H1EuUyi4qSwCTaUvBqOrxWpu0Nwd2KugHBTBUwOwIAl6u3je8rjBN4/TrnLlGONLZZop09OVjn&#10;nGXCVqYcBcoB9qFjZuT5OrxrqvuX8eBY8swUz07Muxf3bWmeRSwwUbxT1TeSPDl4RXL80WyiKXjb&#10;kh9oDGDHdnMEkG1ANYED6Um+oQ4BezWKAUTDO0rArIRkhAC1AI1kNugXPQ3O2ZZ8Nd4F0AQI0Trr&#10;NON/eY8WWo1CawnCWebcLckPQATMazPmRvKXWWBRbWArUM5UxJanPDHMFjdL+bnTjCfP+0q8x4Du&#10;5bAVQH7gcSB7OoItE74bR+7LgbticJVy3ZVD66mItaeCHXAkIjY9vJajbElsPRlZj0fWfzfP0hcd&#10;5eFAedhVzEYwFeaszvdiaOr2/lxOgOo6Oi8Jg1SkqYXGGXJRiQ6zbN0AvhZuqaFFnjyssPtlbpqK&#10;9A14mSFfTZLv55kvDkrPRsaDlnTTjN70TOFV46CBSj4fx74+zL6baU964sM2d9PkHjWFJ23hcVfY&#10;SqFF1lOWkLqKTjL0OEN1E3g7SfYyzDgnTAvRfpqpyvBuRXo8Tr3dLrxdZJ+Ok9f9+HaOOaqIhyVu&#10;v8hcNKRlhjpvq+ctdWDe/fJe1Jin4Lda/OO2+LgtP+1rZzX+pC4eVMVplu4k8LqOVBRolqMP69Gz&#10;ZvSyI9924yOXBb4NjDvlmqfw3QK5yJBtJZwDCEJ5gW0qK2jDwBu6mR/UTdKtODktSuOCWJThvBCq&#10;CEg/Rm1l6fOmeN29DfbUsKqGlxQsTntTpKevok/66rt54llPvqpS2zHf66F6WSZuqtSDGvmkwTyp&#10;k2dp/8MS9qCI/LDUvhwzHzqRN83I6ya9lwjtJKDHdeJJLfKsgrxtU58NueNE8EGZedmivp6oPy61&#10;F03mIgc0EFlh3QCkzlraMk8DCX5c4Y6K7F4mUmPdQKyfFvFXo+g3B0lgp1622SdV5jSPH+bxs5pw&#10;VJHGSarKBRtm3APSlQCJB6/q/NuR/qYr/LQff94kT3Loq17U7F9VpXeSaIf376Twhy3hSYu/rDAP&#10;68yDOntTI2/qzEwNnhXYiyr3sCXuZcwebxPtttJREgOYv58lwVyaxxAgBY5y2E0p8qLFnqTguex5&#10;WKf3Yr6JCAAInijBjuAEsqMQ2ZR8q7J3NRNx9FUEMEeZ9RdYvwbbMqQ3FrKUaU+JdJUJTy5iKWGW&#10;lyPxxYA9TQV3jUA/akaNNKNmhyeAaI86wkUZB/tfA1/C+WKoPYG7FhlqapjtY4pgysEWA/domDtO&#10;BRJ0APjFDB9Mk+6aGCpGw30N6ytIW4GzhKvA+JZZ8jHQ60UcDLmzKjWNQWbcXI4+rwD+5m/a9KMO&#10;fV7CnzSFZ60oABHgG5522Z0U8mKsv5xq5+XIy65gdn4pY8+67MuB9HamgTP85Zb2zUL/fql9v9R/&#10;3o99t6N9uxP7fKG9HMoDPdyKR0Y5rgN0bRzfLlLHde6kwYNrnaVdNZUY5fhFmW/FzHZFQmATs90z&#10;EPsiCXcFe1vwyNCmGgbKyQuk1UGRzJHO7O2hpQlvSQjHwFET3iTuKvOhGGpLhx0HSexVPSK5rVLI&#10;tp9EG5yrZpZ/8GQZn4ZYGnKwKQcTuJsNbnIhO+JYoQM2LmTDPesC4lRxM18XwM3fk4oTuKOnIzHE&#10;UuT9CmwV/WuIYzXkWAHenYMsfGBTgixS2FaIhvqJCKDhKlCQlKvFufPh1RHv+mzEPij6D/TAqeHZ&#10;FhyvWsxVHtsS3W3aloHXdP9qXw7sZ1GzB7LZHgwDvmEo+wDCPm9wrxrkQcxMz76uUXtpM/QP+Lad&#10;glkBqGOES1IwL5h9ZMzCbqQryfoBVAEQSbH+sgKD+Suhdi6wCYhKQGwS5maClpDtDmy/KwQ3E+EN&#10;0vrRLA4ZsDWyeefpMHpV8M/49QeF4L60+WkjNBcc7/bSb7aNphRM4Y5pGhvEwmJgIwQcuWMtaF8L&#10;2FZ8tntgC7nW+YitaIRzKpZm3TcjQIyrHuu9gHPDsXnHufERZLtLBK1M2BX2bngtH0c8K0XBc5KH&#10;/rxNgTPzbsi+6hDPGhHw5P2Q+2QYXaRCo0Soq4cmWfJ2DTsyTobNugw5fJaEJ6nwNEv10nSM8ysE&#10;QAG3aPbQsethm+C5L3jv046PhcAa6bpPelcjLoBE9zEzKXcd9awFrPeC9vuQ477fds9ruWffuGO3&#10;3FtfubOx9rETUIgXUIiNCLloxMOEvSzqE4mAREIiERRwv0D4ONRtbpiHRd1s2CURHvX2bhc44SWz&#10;iG2wGA0UxFCB9xTB3Od8ErQOnOVWMhyHVjKYpcq6JnH4KEeAOduXvUCozI3AMhFsAUFPWzuSa2K2&#10;3YdnRsCM8QScmoT3zZpAAfDmImEt0fYMbhZPyxFWQAYavJaIWMqCmVE1i8MjM2rENdMDI8U3kP0F&#10;0h713m9Eg2bH2lvHP04gYzMnBR6rga5ZCNXTEtwF4LMJWx63pJBVyf2nJLZpIGvpyKZJA5yjydjL&#10;xGYr6l2kof08DFBjqIDnyH42fFam99Iw4I+p4gKHcJjDdpLwdiI0NYK3CxJmFzozq8VAtpLYMoNv&#10;p8PbYAhpUEsK3HakC3bkAJAfIwMxO0HG0J4K9ZTAWIfGWhAc/iIZHukQAJEOUHGKvy0H6lFPiXUm&#10;IpsysqGj1jRhzxG2Ku827+JF3S3RC85PLerJM84M6TDCGyoM9N49LWJNUM4s484xLiVwN884ktha&#10;Alkp0o4kspJC7iZCd/qyu8FY48gq47mDuz4WA3fBe9LYuhy8V+bd0wScJy052m6EV3531eKv2mY6&#10;7jYYixl8BgZolm4niIqG5kQoJ8JVHS/LcF1FxjmmnyKAOWslSeB0BwBIy8JhJXpQYl7Mks+nsVdb&#10;8XfL9Out+MNm9MXEGMVDWxn6sMbPkthFjf3Lg+rLqXRWY4F9HCXDexVqv0Se1riLpnBUZoZxpCLC&#10;dR1rGGRFjdR1sOGdFDvIR0d5casoDZNA81E3vdiTUeLVLPV8kppnmY6KTrPsMIFPU9RODvAveVRi&#10;n4+0Txb6i4n2Zm68WxivgX8dRT9dJs2CMzWzjOlZU3o8NVvJzHJcRUbGGXo7z1w2uVdbxmmD2SuS&#10;w1ikwgUagn+ZIR729M8Pim+X6Zu+8mSWOO6oWyV+mCQ6GjLP0WcN8UFXfdjTHg5ipw1pv8IvK+Io&#10;w/aMyElDeTo2rjpax8DrKlFVsKqKtQysp8NXDfH9PP4G7OFIfT1QXrS5z8bK+/9fTX/Z5MiW7XnC&#10;dasOZGaQQsxyZiYxM7MUCmaGZM48zFV1Cu+tS909Nj3Wb58Xzwec5VE2Zm5hCoWH5LD3Wr//9gU9&#10;7pct89dd45ux9KbLXuUjb7vCsxrxcUD/flv5asy9adNve8JJNnJWZV52pDcD6YeF9sd988dN8XEF&#10;e9qQPgzs5zL/cZn7diq/HUiPWyIM08uOcVkXPmwkv9nN/Xxc/nYn88VG6qBAHVa4ZyPjy53Uj4c5&#10;cHhfbyeva/S3O3mYBhMLbYiRihApMkAw7MRC9vPMeUO8bNiBMqc57JeDwveL+Ndz60VfetZTnnYU&#10;+K+bjjqze69Tz9ryXZ27a0mPO8p5zW53uQd4msBP89xlnT8tsTtpu4vKdprYSaH7WeKsKiwsZDdD&#10;AMeclWlw4VdVZqEHZrL/Imev9+wnkL1EZNeK1Vj3PEu2pTAcWJH1g7LpiMEc7a/w8I6/BL7QbmYb&#10;rvD+Gheoc6GBHj3JkmdF7tsN6fsN42VPvChgR+noRY2BAzsq0IsMuZGieqrdf65roPMMtV8V7AcZ&#10;WarGuIpsIEX5Qayn2UiKC+clFCikrKIDkBoF9qjCbWSYadKuD9ZQgjCrgeBfjxRgymc96aYp3HWk&#10;i7qwkyV3E+hFmX0zNl4NZNjhcVt83pafNITTEgUD4KhAPOlrL0fmZYODI/xlL/XjVvyLif5hqr0d&#10;iF9OVPj116PcV1P1D3vJXw9Tf9pJ/H4n9XakPu0KHxfxd4vUJMMctvQns8TVwDiosDUxkGMDSdLX&#10;MKmajk9y4jhJ1pVwL0FbmA91fFYVA19vGY9r6Pu5nEEdVc43VwM78diGGe1q4TwTAEpQgiswhvtx&#10;pKNEBkasKgRy4BjALQXX4pHVzftAuZ1EcCcZ66nhhgSGLFqk3S01oiMOxr9KBRyk366LKsY8GuZN&#10;seG8jFR0vGGQRSFa5MJZOlCgPDMjdlIVtwtMgfUBdjChtbKM9a0o63sw0EI/76f08IoSWhd8S2XS&#10;N5C8Xcl/kIzM1MBtBvm6z8zZlQMrsGd5rorRi2xwUw9tKMGR6NpJILt5pC8HR7J/pkebrKfNe7cz&#10;JKDnwEBgmE1l/1QJbOj+NmiMDD4zgi0+0BbCozg2TtuPZctqJCuG0ry9ZYWwRdltgwpSeJpnWmqo&#10;n8JLUjQvx3TczQWX79ND1oTImoF7GN/DVGztKhnknJ+KniUYRS16ZcI7DnTvprD+tBT700Xq94fx&#10;//XMOst5N+LhIrme48NUYB31rdJhN+53hF2P8NA64l+JeZdFzKWQbgFxFi20mSR2x2kkuOxe+zTg&#10;ehj2LhEhJx1xBZ0PA+sPIp4V4ICyHD6okU+7/EkpdlNDn9SwF038h4X69ZB73sRPS7GnPem8KWxk&#10;yXmG2C5SB6AhG9JFW94rUbM0VldDrQRZM4iKSRRVJCcGa2oYGK5CO5uceyD7e7I/Z9eBcGHe5bDr&#10;4T+jUPHAGry2w0E8S2HPkt+5tProd861R37PWtDriAWdeNhNxbwcFrgPDYmqTMzgYnERhU3noiIR&#10;tAT0nkuiBh81+UiCj+iUT6d9FuNLsP4E50+y/iTji9MeA3cpGAwqR4Ly5eCvhNvugCP4ulbM1u66&#10;/aC5r/hBaVzVudMSsZeJ7OVi51X2KI/PzcBA8fXUwEYytp/HHnf5oxI5sBDw64sc1lW8Eyu2kSLa&#10;duO6wDQRq1IOcJngwkd68J9eHD7ZDkOxgFlDu3n8pExPzXCNXe8odtTFxAgBKJfItQKxakelCJ4O&#10;7C/6KqwLfHPJbp/r7IjekewbyL6e7GvxzhK5PFJ9IMO2EuHdDLqZiAAqze3SIMFFPLyXRcA4HBaI&#10;/fugkKERgiMc6OG+BiI2BgfWFt12z+F4dGjY9T8HRnSeIuBFU/S1FftJ8TyJz1PYVgbfBl+cQXez&#10;9ot5AjAlNk7ExklklEBnKfth8fg+KbcOKMZ7KrwHDrijBnqaf6AHYSY2lUCR8xQ5f5HzZWivhTsN&#10;3Klj6/cZW6sm5sgw7iS+kqcccH0A5jLYUhp9lEE/b7KOHLGsRR5oyEoSX00iKwlkVYut6JEHTcHd&#10;VrxlwVXk3b85a8jbeXKUiHXjaMtCC2IwywdgvrUsbJimYdZtV5VFWd4oiZMcO8rS94kk0n7TuBwk&#10;z5rqbd98u5H+ar/4xV7u/Vbqpg3GVzwrAabR20Ua8K2vRY7KzFc7mQ9zEwTiWUM4rEknHfWgLh7W&#10;peOGtFNkukYMQKedYFoJtp3i7ETZnDQqKIeDwuEgt9dKnPUy573U+93q++3SdVsDLw7e/bBhzAvC&#10;PMduFbijivCkbz0bmE+6YOjVLzaNn04K3+6lPi4MQJCvd9OvJuYZOJ4y92SUeLtTej7PA8/2LWyj&#10;IBzW1aOicNOQT0G2NsQXG2ngKtjzm8PaHy9avz+v/3Rae7+d/eq4+ma/dD1N7jflpxvFt7v1J5PU&#10;1weV3180fzhpfNgtw8e+3ixsV8SmgfQsfJhA22qkqSLgBiZ57rRr3gzM664CR/hmon3YSIDXf9Lm&#10;ftxL/bCVvCvE/rIb/9OO8bFD3+SCr5vUtzPlxw3lr4eJf5ym/nIQ/8tx5puZ9rhKPGvzX0yVi0Ls&#10;m7n6l8PkT1vGRS4CHPP1TP3jYfrHLevrmfGmL942+N0MdloFONBejxPf7+e/3Eo+7SnHRRJ0/+tJ&#10;4qeT2i9n1W930l9sWq8m+lGR2E5jdi/KAruR4Xom+C2kIaMDE7tqaW/hTHey3+3nvlgk9pOhrzfT&#10;325mPoyMp03hMIceF/Cbpnhf9S841QIXFeZZVzut8nsFdhMEuhacxZH9FH5T4y+r9GEW343b8eRj&#10;PQLksZcldjKEXadBDs7N8F1LeNYWbqv0bYV92ZWfNdjjDPrLSf6rhXWQwcuMryaGS1yoLkfsCuhK&#10;MBFdjcccACJZymfGHGbMqcfWpMBynvLNTHQnjr9qCG/awlUm/K4jfDlWfj3MvuhJexmsL3qnZnSR&#10;pvtaFDa7iasRrQv+eZIAbtjKEB01XJUQwA7gj6KMZBi75Chck2mG2S9zVy11kcLachRYCtjrrCG9&#10;GmlvR/L7mXFSoF72ARGUu67ytKc9bkvvJybcDvj5ZqR8s5V8M5QfN4XHDeGuyX+xEYc9nw/Uxx3h&#10;qkZ/MbPb/bwfCH8+yv6wpf/1KPlhZr0fxX/eTn811X/ZTf96kPrHYeaLsbmVIy/a+k1T/rjIjpLE&#10;JE3eDI3bobWZF/JcUAyvyTFXSUMbFt408BIfqOmxhoJUpegkjf7x0HjeZDe10Isq+qQnvphZb6fy&#10;aZko0R4L9yZoe+GnLoXGKVwNrpZ4eMFmaY+OOjNsoCQEgSA7om9mYacFfC8Fxj0yUJEU7h4ZhBpa&#10;ZYIOPupWyIBKBnQqpOK+NB9JMYGCHM0AJkqxshSpybEqF55YkR924i/HxlVL3syTNS1mEV4VcWYp&#10;11lL3DTCHWZN9j8yUGc/jm3nyArpmplkk3TsJ9FdM/i4GDxQPXuJ8IYZuStTu3pgKnt3rOBZPlYG&#10;VYfAMFjSQiuXJWKkeBZJdKRF4C6nCU9XjQ51u+RaS/DmSWcGX6+w3gLp7mt2rhPIzZoazfDBjBjJ&#10;ybGsGM1JNpHYrcXFUMuEqY1tl+mmEk4x4aKKFWSkbhEVHe2kqAznFyMr8djqXHEDq21lyJ0MeVGm&#10;rvKxq1zw6wH1tk38clB6N5TelNE+u1qm1udxpEh7MPcjPuZhoy4m7MQDDi4G5OEm/Msa5VcpeH9N&#10;Jb0K4SpZ5LhjcoQfCToR/zoSWGMibsS/FvGuRr0r7qXfteMkEEZb9o40737af5EP3eZDb2rIl23y&#10;fZv8csS9bJNPO9wiHdstcYAguyXK3orUZg7vgntLEG2LAhHYjDMZIZLhQ1U90jFiTSkwNiJ5dJXz&#10;PAyufOJc+sTx8LdrD/9l/eHvfGsP/I4HPsfnnpXPfGufuVc/X3v0iXP1QcDjiPjX7xHERce8DGoH&#10;qHJoQCTDMhNV2WhcwhMyaUm4RAZNPpaS8ZxOJSXEoAMK5tEpv4J74fQtNpQUohrlE1EnE1qmg0ts&#10;eFUlPBpsuNskPAnGCyBSkkJlKdBUQh3NTjbZyaKXdfaqSj1t84/b7FE2cpSLHeTQnSw2saI91T9Q&#10;/YtkZDMdHZtB+BWoYpFGF6nYIhndy+F261q7lGqwJ3nsDF4r3BY9Qz3Ys9vehuq8Y5IIHdjxaiCl&#10;YtN4dCdP7uXQieGvs+tNwWsHf4jePnhxO/PWV7NLaNgUUuHcXaBkPdQVvXaReNXfU/wzK7RhBgCb&#10;+rCz5OmIbvguoL2ZFdlI2A9ipoYfjgdwZ2JGYBbA2cExwFls2H0GIn3FBywyAwmRQoFRxiAPNLtz&#10;XpX3NGV/iXG11dAkEdu0z84utDoxw03efX+EvqYSbKvBgRmZJqLzJOyDb4Mwsx/SEeMENkkg0wTS&#10;s/vgeHPEmhVbVkOPTHQtTXsycM1ZT4p2wosM7UngjgS2msLXcvS6GV0yYsspfKVEr1c4Z5F4VMDB&#10;Gq8VGKcVewQ4ooYfKqGHOdpVZtdLzHqZd6aw5d/04ljHQoF5S0o4byNIMM8H4Z3dqrRb5ncr/EFD&#10;2Szx0xw9zlCzAjfLM5slbrcMEC2elJlXU+v7o+KHrdSHrdyR7eG4l6DSevLrjcRNX/56r/gatP7U&#10;eDVWX421txvJt5vZi4582pa2C1RHC3f0aD9OtAysHafaSdZed4mT/Qw/yErDnLzbzux1UlsVc6so&#10;342zLzeyB0Xmbph8OUs9m6Yu+tZ5P34M9NCQgIQ+bKYva9Tbqfani9Lvz/JvZ9oLkJ4T9eNm4s3c&#10;umoDWLDAQE/H8duBuZVn51mYgeJRTZqnqY4U7hsxgKGdIvukZ/xwUvv2oPjdYeWrveLLWfKsIV73&#10;zEWOaqjhAu9v6+hhU9sq8tslbr/E3Pa0J8PEk1n2YhC/HCaP2sZOXdsocIsiv1EU5gVxmmOO6tJt&#10;T3k2UH4+zP3pvPgMDIEevK6zd212W/ceZWK3hchPM/ldE//YY36/HQf4+NtR/B+nif+6TP3t0Pxx&#10;oXwx4t90me8W5vuB9LhG/mE//uuB9aJFHaXDT7viFzPl+y3z41i9KpEXJeqyISzSGLjGJ0PrxcR6&#10;OtBejs0XY+u6rcLg/v6g8tVW7nFb+Ho78/1h4eUsfljhexpitzETw4nYaoHz15TY0C6DgY1M9LDI&#10;3TWlszx9Uxde9JT30/gL8LId6VlHBj9627C7gr2bJq+q7EWVezMy3oLT7ah2ydQC3xD8XS060KP7&#10;Jfq6yW/pgYM0dlnh7eCMvJ0VsplE+0qoLQa6QgDk6ZOW+Bo4sid9AcNmqL0ZqM/a4nkJHyneHL7W&#10;sMtbubTomhZZy5CunhXLkq48688yXhNZB7GeoYItENxKbGLGzgoUOPtXHf6rmbWfCN6VyVddYcfy&#10;baWRjRQ+TeAjPTpUQ7s5ejOFw+WagazXYxXWP7SQwzzdNyIm7koAfJj4MEVv5viDsrhIE/tZ+qIh&#10;TSyko8T2KhIYu4Mc/WaSeDPW34wVgLCtNH5WsyNbp0bk5Tj+rAPjUDkvsb8cFb/bSb0eyHvxyF1d&#10;fNlVgDBedOUvZuYP+1mAyydN9qu59vNB5rsN/UWLBla7q7G7CfxF13rZM64qYFXZZz31pim0lWiW&#10;sVMDQMrsFAXw6zDMznrazdB6PE2CnIBJBL6zmSAOO+bzrfxXh8VJhuloyHmD/8tV9t1Y64n+Bh96&#10;3aIuM+GJcZ8laITyImowiIIHTDJQ5kNl1qaZDOVLke4haE0dGcXR26bc5JwjPbJhREZacAwaXQ5V&#10;1AjnX7buu/VquA8cSQqct4IWFLSkYXkplhejBTlSVmINHW2ZdmuqaYLoqoHzKnlSFXZKHEidDBvU&#10;cY8UBqm0VmA9RdI5j0cqSlSPriVjzt0CWaHdOczdol3PG2yfd+8ovuNEcFPxtjnPhhGr4as1yjUW&#10;PXcNJhlaLrH+HO7u64FXXbLFrs/MSB5fb8oRM7YOhFoT/EVqHWx3ife2tUhZ8MGVbIpeuxaCZhcE&#10;0yivgDrTcOQKUlRieSmS5kIAUhU1WhRDecZVk8JCcMUgfCrqtkhvTceraiRFucBGa9HlHLJyUqTa&#10;jGOuevdN76Hhfl7FPnSZ7+dgG8VNKzwQnA3efhawG4/M4qhFeOKU36R9JuOXMb+CuDbLfF0Lx+20&#10;EZ9JesWIg/Q9IgOrHOqw5JiI+/3rD8LuJSywFvUuw4b6V5wPf1vV0UESBUVbEzzzePAo7T9OeI9N&#10;51XKt6+7dgzXyzb+useclNDDMn1QZreLxGlb3i/TZx1lv8bv1aSGjk9KQkXH2IhDRN0ZKZTm/BnG&#10;U1eCcNHaWlBGPSziwoMOCfOYbLhq0I0U08nRFQsvaLjJIgLm4zEvg/h5zM9hXgH3iTAw6BDQhkwG&#10;FSqoMvA6YHBRS0DSKpHVybgUy+pEWkIsLgTYYTLAr944G9RIDwAH3Agec6qUD26KjLt02mvQPhV3&#10;aZgzL0dSnC9Be9NCICP4C+BZNTuxZWoF9nPIbYu7a7BXFfyyjF9VyeMCcpBHL5vCTg4/rHDgmA9K&#10;9H6enJjBkREcqoF5PARUcVwmgVcO89hpibhrsSdFrMWt1zlnTwZ08E3tnNXwdhbZy0btimep6OZ9&#10;/96rBndSwvdz2FYqNktE+rCnFRooHphZRWK1zLgKpKPMuCusq865mqKnKboBUABERrp/rHonul3b&#10;wy4Zovgb8CfVruw+UD1TOwHH/08EgY+amHYI7dCw02tnVtgOx04jwCKzRHRkhPpasK3466JdhaUq&#10;elpKoKEEWjpM7fDYZi+fvVCkh4EPCuR6jnCUOHeedlU4u2IbfPg8iWyk0WkSHdotjoOTeBQO0s5k&#10;Ef0FzpOhXPc1WlwFzluXQy0NRJqvyHlyjLPIuXOUXaYsTzkypDOOO1J2Z//VPLlS511VZr1op+yu&#10;54FRYo9yrNtAVqTQAy2ylMTX4H8TyPJvSkosa7eLDBakaD9JbRR4cJl2UkyF2yrQ0wwB8DFI4uBT&#10;we/ulIWNDHlQYd5vZ+460uOO/HxonFWZq6ZwVmPuuvJdWwDBfV5l9/PEa9BYExOI5HlPeTVQvtxM&#10;vpuZL4ba87FxN9APq8IkTdXVWENDOxbRu38E00xQoCpacbqfEQFERgW1nxM6SXaa46YpEvj9rK2d&#10;tOxoyvdbue+P61/vlb/ZL32zW/iwkbhtCS/H2i+nhZ8OU78/K7ybG0970vOhctVkb7rSRUu8aEmn&#10;Nf66Ld90tLue8bivX7UUu/BthT5u8Id17rDMvp6lfz5rfntQfbvIPx0nTpryXkXcqclbFXmzqvTT&#10;9CTHXY/zj2f561H6zK44ot9N0idt/aCpzYvCoiSO0vQgQYELn2aZSZYZJIjLjvFyEn86UG8b7Ldb&#10;yQ9j5WWX/2oz/n4ub+nBqwL2w1z6y4H581z8dcf422Hi38/S/3me/OuB/p/n6X89Tv15P/G+z34c&#10;8b/fS3zo82+7HPDHjwvtwwjcM3ld5+9awo/bmedtaTeBnRRYUJZDLXJUAcASF1niqqvu5smDAndS&#10;ZL/eyvx8VP5qEX89jT8Bmd6SPm4mt7N2sdQxyCAVrfLRohCsKtGuiR80tMMyf9dVv9nLvRvrr3rC&#10;T3upn3eTHyfakxZ/1+SetdgndfK0aIeagjsHn3TZEC9qdoHUw5IwT5M93Q407ijheQLbjMcGgmsk&#10;+bfN2AyUqBo5qwozI3xUoE4K5HmJu6wILwb68678uCXsptANE7ltKi/6ykmRHKmhLOrIUd6KEO6Z&#10;aNdAOnqsxHhyhMuuJh5bN1BXlvZVeV8baFKJbKex1wPptoK97Ulv+tJxAWsQjsMcvrBC8L0Vxt2S&#10;g205tF/kQdYfl5gBzFg5ACd7VNXGCXKUwAEyKlIwy4ZqJjHJA05x2yAUMtRGkhwbSAJ1yBF3ggi2&#10;THKnJJ7WZPjGk6LwYqhPLVtPn9ek0yrfN9DzlroRj02M6JeL5IeJ/m6kvx3pAGpP24BZ5ouO9Kqn&#10;freZeNuX7mr0NxvGu76wn4yeZJHvto2zIn2SZ87yXJXxpXCfFQPPh7QNoqHgHYttW+R2mduryjA9&#10;ewlir6GedjWYUDD8mjpeUdGSGj3pKr/sp//9pv5yJL3ZsJ511a8G+kzxqcE1/+efAHc+K0XnyvpW&#10;Gi2z7gTukxAfFXLamSx4IMGETNJXEiKbcazNujb0cEXwp3FXFnfW7Xpl4Qbn7thLfVGTAMfpFRGv&#10;hnnzQhR8dtnAc3KsqCIVHWlYRFWNwjZIM704Ps4QRxX2m/0M+Gk9tm6h6xrizPARJrAaXf88KyEm&#10;4c4rkTQbiONrQy2Qsm+xE/jpSUPKYq4i4wGFugNWmHHs6f7TRHCh+9q04y87ao9Z6wn+VGTJijlK&#10;bOC8Qj7v0LtWeAaDkFzvi/6tFLabo4Y6MgXVoYVmFjqQQKf6BkZ0ct9Tfih5Z2ZwIxFtKmFwfnTI&#10;wUWdBuUD/kjzoTgbSAHm8nZnOwCmJOlOMj4D86S5SJLyVOVoVQz0zViV85Rp134qdpQITmXPQvde&#10;58KPy9HrRHBP8X67lzjNoi3elcfXCsRak/d0lYAaWrFjZRivAniNusWo/bihqwV+Ps0/34hXhVBZ&#10;DOf4MBdcofz2Jsccd2Me/LRn9bN7FlkOOj8HMnCufGZwobqFgp4sinYVbXBj23HfhuayK1tovpG4&#10;fpxwXxXCO3H3RZW8aAknNe6iLR7XmKuuctq0MyJ3K9yiInVSHBd2sGE7szotROxOjXZJ00BNCqj4&#10;OtzNg7a4WURzrF9FXSLiVDG3SnhlzM7Khj2bJlI3sIIcLiqRmo7mhdB9kxp/RgwX1FhBQ9NSOC1G&#10;YMspSEknYSvqRJwNxblQkg8l7y94XkXyqk2B9SQb54NxIaRSXstO4QZG8ViMnw+vJFhvifPmeF9G&#10;CMB3VdRQ1whPrchhkdy2O9wiZ/nYTZW8rVGA+M87wvOu9KIngXY6K1GP2yIwymWZOKuQNx3+vEod&#10;l/DtVPSkRD/uCM+68FfmvIT1eOdmmpjFw4tEZDeLAhM0eSfYuhq7DirfbkelBQ6yNrIc5kC9YFPN&#10;N7OCi1TsoEhtJiIwonqSp8o4WpK/xDgnKbynh6q8C34FaBibobFhF0wb3n/s/W4e4Iy25L6nEO9A&#10;8QEhtUR3W7afJQ1UP4DIUA9MLBioERirExs+QDiFJgnErvCmhhqSHzaAabtr4H2x9qbo62jBhuAp&#10;Ug47yJRzt5XQyELGQN5yoK0Ge/bSoE05cOlGZrSrh+dpEGb4yIrC9WxpoaLgLQo+4I+GFgEogf+q&#10;8p4qDwYZ3nQDypdYmJvOIuMCHAHaKNj15dZz5FoaXcoRdtWQDGmHg1joSoZx6cgy6/9MDC1psWUD&#10;WUoSq7/JckGYVzCeenZ1KeWur971tYMqu1fmdit2CdRZge+nubZFzLPsZc+67OpvFslXE+X9In5c&#10;xE8rzHmNe9xVvt0vPgfCANk9AgevgUO6acvHRbjH1F1XejmxQI7b0nBoXLakwzJzXLULkBy1zK2y&#10;fFA3jjqJrbq+VTdGRbGXtru+AXzAZOil2HlB2CywdlOYmgA+9fk0+X4r+2yoPxvob6fW66EOgvLD&#10;NP7FPPHny/rvjws/7CS/3ow/bkvPevKbmXndFl7Mki/nqVfz9NuN9Mft/Bc7+XeL9NOhZne7bYjb&#10;eWy3TL6YJT7sFt7tFl/O0pdt/bSpLnJ0z4x1LKxij+/oIMOPc8JOVb0dZ5/M8jfjzO00C/yxX1cO&#10;6upuVZ7m+ZaODe/LjUwy3CBBtzS7Dh2A119uml8tUn88KzxpUncV9Ou5epIOfrOh/eOi+P88qfzv&#10;x8X/eZX9j9Pkvx7F/+M89Y/T+J/31P++yf3nZfavh8nf7xh/Okz9vJf80KP+fpL980H8x03tRZt5&#10;3GCPC+RdW3490k/z1G6SvKgqb2eZxz393Vbm+Sxx04/DWZy1bB95WuI/TuP/etX4fiv5cW7dtMTr&#10;prifI8Cmw2At0r66GCtSvqYS6xnILE0uMvhtV38/T3y3m/p6w/zGjlRQv93Qf9qxftpO/Libuiph&#10;f9hL/e04/d1W4q4pXNeFx13ttqWc1MTjqjhLEEMT6et2w8LdIr9hxS7KHIyNy5p9zFvx2GVNuqoB&#10;H5AXFeZV34bU4wLoEvakzG2CvgdfVRbmcRREwFgNj41YmYGJBBTvz+B2qDkQfZn1ttRIlvbalaRj&#10;6znGX2E9bTEwVCP7GewgGz3ORfcSgSHIDtoNdn+gBEZauC366rwP3GdHjY4t7K4D2lQ/r7BjNdSS&#10;QiDrAUGqUjBD+csK0ktRizx9BWIxTy6sWEcOwjTpxsm6inTjTFlCuxY9z3JnLfO0oTwfJy4aykGJ&#10;v6jLr/rqdho5rfOvpsaruQmG/uVA+3IjAVj85Tx+VmY2Lezb7dRRGvl6I/nl1DzNk3sZci9NPetw&#10;t032p534bjK2SGDzODbWkVlWaBlk06S7Ka5lYiUhNIwTO0W7qOBZQz5pqQcN6bxn7dZkOLB+ij3p&#10;xm9GiWfT1DdbyVct/vc76ZdN5llDeNORf78fH6lBUDYdK/Kft/nLVGhs9wxzgxfUMXeOj5ZlNMOG&#10;TdyXoPwZLmy3NgU5JQSA/OKIU4NLHVptq1E7ZREojfaCV5ZRr4C4NdIPTjor+IdZtpWgaxbVTNLN&#10;ONFJUaMsO0jSgEcbeX4rx86N8DebCfk+sJGLOPmIk4usI55HXNQtxJwWHdBIt4ysJylfAnf1tfuW&#10;dap3JHgzyHKGcPakYJf3TFTPZTp0Fffuyc5Nw7d/XwGszrjHanQviU3V6EIPHJiB0yzWIR37aXym&#10;hTeN8E4SGRvhAtAD4rCwtZrgG8ejC5C2ychVnT6vEPtpuwB2SQjyiIuOusiQgwmtgXNVcY9O+kCd&#10;wzVJs3ZTQ4vwpgBH+GDDIJpGrKlE5mmqyHizhGsnHT3IYKd2A6DIWR67KcRm3MOrMnqYDb1skWM9&#10;kIo8AnEMzqBArHeVIOdbAl+e54MJ3FnVYgnKm2X8ecb93VHh2TS5U6ALtKupYybusmuFhVeaiv/1&#10;VN6oSuO6WDWjuG9Jo3wWFwi5l1QmULWwmoUVlXAFNtFb5dYb3FpbWO/Inh63dp4MbeueXct7mI7s&#10;55HXE+OmI2xnkOMad1xj90r0MIlMi1KcDhC+FRmzA4ozgh0BkxFCScabZn2DNHlQp8qM08KcFuWF&#10;IxcidqE5CXGLiFuIOhO0t2XGKnIoQ7saenScoe32IHl2lCanGRgDzCxHDVIkTC7YxmmmE8f7KXKQ&#10;pspqNCMG05w/xfpzIgjjcE6KpvlwVkEFwqVQHhF3ZtRY2aKqCTorRxN28JMbZGRVCWelSDtFj3P0&#10;cV04KVNwN2+a9E2DvK7gQCF3deauxjxpME8b3G2VetriLkrYbY25rZJPW8xtnTwvY8d59LiA3oK+&#10;anFXZWovGdlOhPYyyHYatcuip2I7qWhfWFvEQ0PV1xbcJdoBW1u0lysOcsjC9M9031D1jvXg1Apv&#10;ppC5nV8T2kpFN+Khgewd6OEa52pKXnDtQzMyMMKbWWIzgwNMLFJIV/ba5T1ET1/1wT8u4hHY4EtH&#10;uh+gpCl4aqyrwbsHWmCg+QBEBpq/K3l69qpPZBqPjsBOxmM1zguzsqUEAUFadpsYf1OyfwKatOVA&#10;XfA0RLvkMQAQvNm4jx0Bbh4nMNhhniZ6SqDKrqeQJTOynMRW67yno4Z79910O2D9LKSlR1pquCb5&#10;q6I/Sznj+Hocd1h2TKszS9tFQbLkWpZcTyBLacKRJR1Zaj1LrAKIWKFPU8hDLfyA832iRB4lyfUk&#10;7UpRTi36SI4+EoKf/majYA+L07b2ZGS9nifuBtphTQCZddg2dqpSy0SKUqRmEP0Us1ng90rceVPZ&#10;K+Awdi/qLAjlp331psk/6UonJbt7IWBgk1vrSs5FMnzREkH3LDLoJBHZyuJAHnsFCtzbZpY8ayp3&#10;A+u0qRy3tJ2qvFdX7YzZkrTdsmYVZathLar6OMePs/y8ADzEH9gPU8S3i9THzczHzeybSQJ08+OO&#10;+ASgtSe97CtvBtqzBvvlzPgw0j+OtRc9ARzey5F505EuO9rNwHoxzzyfJJ+NE3d9/dUs+binXrbE&#10;m45ya1f8FZ5NTDjx6762XaTm4A8q4t0ECMMEodnQkW6SaieIdpzoJvFuHAU0medpgI+jpn7SNmAD&#10;CoHLCJNtkuWGMKOSxDBJ9uLYPMu8XWQ/zLX3M/3HvfxtjdtJBN73+BdV7Odt/Zsh9T+uMv/3be7/&#10;urILgfzHSeLvh+Z/XGT+4yzzb8fJfz1JAoL8um/97Tj1qkW/7fJ/Okr+tKG86DCb8cBFjTuv0icV&#10;5q4HICUc5pmNBDaUQQJycFlezazdIn1Uk3fz1HVTfjtJAqW9G2ofJ8a3W+lv93LALgcldq/ITOOx&#10;uhCocMECBa4dfbdZuO2Zz0bWi6HxcSP9fmL+sJP6Ycv8aS/x/ZYFYv37TeuHLetH2HbTXy/iVxUM&#10;rvNuBttKobMEupmlZyDHLXSnyM9T+EYSNAQytWI7SXxLD2+awZkePIIxYEW2k+h9R6jozAhdVfmZ&#10;ieQIQHX/Vobqy357KYL15HHHzIqcFfH71gn0YYWxmxhnicMi1dcAxn1VwZujPQUexGK0pUYnSayr&#10;RbtysM376rRnrESalKvBuFuCuycHhlpoYkb6drRdDGgDQKQl2cWCrtrS4462V7Bjn7eLAnhKu610&#10;nOzH8cOK8KyvvQJurgn7eX6vyE+yDNjNaYZq60hNiTV1fCMnNOXgVoG/7WsjLXpQlecJbCOBTszo&#10;eZXpCd55Er1saUd2h0jqGZBxC0Ym/9FGN/rj1HjdtZ83TdXgRUN+0pHPKvSrFndeQvbzxFlTAk7a&#10;KwlXbaVvoDUZLAK6DZTT1X4+Lf54kIXh/Wpiwr2+HZk7Zb4pR/pJZlGwV6Gu2+rLSfJJW/hmYb0f&#10;iF+Pxb8ep3/e1X/atX7eT/98lH0zZP7P88xU9acJtxZzJOlAhgmUWC98UUsO1sUgnH6J81vIetdE&#10;DHS9pUeLrDfP+FoGBvBR430VORin3Bbtt+hgVopVTBw8X8OM9VNEjveDL6loSDtJtSx0lKKmGW5k&#10;kR05WmL8SXR9lCRJ7woVcoqIT0L9Cu5JSVGTtVvEGaQvJ0dNyp8Xo1U4ZSk4VX3XJew8Gz5Jxw7S&#10;0ania3Kugxx2FA9cJv1PK8jTFnGUxwvocoV07SXCC8PfET2HydiOHtizAgvNP9OiE6AEw/YHm0nw&#10;zf6qEmkZsZMCdphDwdMMtQDY+sMcVmdBw/lkxEGH1qiIEygED67h/hXgJBlzy+i6vVABCEJ5pagj&#10;xYeLUrQfxzZLwkXPmOakuoFbMcdRGd1Ph/q8+yQR3dfdV+ngXHK87RBn8eBI8gmehzDjarw3gwFf&#10;SaC2LhVIOzSY8j2Qo4485RrZT2diGxkKIKnIuPvgw1qincaZQECGVuUomBQYmW0VWHx5qIdve/RR&#10;E59VhIqFUKGliPtBSoolBXu5IieFKwbSMJGS4C3zrqrgLLHrFWZtrvuLsQcNYnmme2/qxOs++36i&#10;XDaZm56yV2YuB+okS3fSHBd1IJ5lIrAm416bL4WwjrtzYqSsIWnGq0ftPjJiZM0kvQbpZUOrfHgN&#10;aJIKLjPB1STnbxrRYZLoWkjbxpFg00QHGbqfgsGA1NTgMInOsmQ/gdwXtqFhOyiBKKXnGXycZRpG&#10;tKyEM6w3w/kBeqTIikG6a3G8maJKeiwjh6sWmWK9dRPrpjkNWa9wHsLxKeFbykuhAcy1Jkwf4qZO&#10;X5SRuwZ1UUQeN+nrCgEUAttVkbyr0I/r9LM29/x+e90VHjeo7bh/LxXZSgT2M+HdFAyh4MTOxbP7&#10;v/Rk7yIZA1bYSsZ2M8hJiTrIkzt5cpJEu1poajd8iQL33DfRRWHgdUTfULO71nVEMDueKaBwmdhM&#10;hW2eULx13tUQXX0jsFUgt3MEuMXtHLaTs/sflWmHnfGreDes0H46tgVj1QpO9cDICEziEQAOu/uM&#10;6h8b8KXRoWV39u9rdrbtyAgN7HyW4NCM2oGYRrijBuC1XZQdVDRAiRICwmjD6aiBhuRr2Ksyrgyx&#10;liPX7KU7xlmkHMAcDcFdoBxZwgFT4LIrtRRfXQ5U75mjrUd6cbt3XU30lUV/RQrkBR9QaZzypFif&#10;STiTlCtFrJVYJ3xynnFlKUcKW0lgS0n0UZ5YPS0DUXlL1FqBXjORJSX8ORf4JMs604zTwFfjtOc3&#10;gAWA22dNO7piswBwSkzzLPjdioZlhVjVoCYlZaumbZXE44Z61dVPqtJ5U9rKIsdlEOLCq4H6ZqQ/&#10;bkvHdlsdMDTejSx+UKX3ivCx4JBiozgK2nozx+wW2a0cs5Gxk0cuuzogyF5V2ixL47zYz/LtFDvI&#10;SRs1fVZWN8rqfiu+V9cXBe6oKly25GM7ocN6M7M+LBJXTf5xV71uCO9myReADlX6qkJelYmLPPLF&#10;RH8OSNRgz0rUTpbYyVN7ZWGWAcHKHNQUOP79Cn9cEy7bymlD3srBOMABR16MjScDDd4H+LDXtJPE&#10;UVPbyNEDK7ZXlXcq8mZJnOe5baAlOOaGdDnQ76bJrRK3WxFhT3udpsiBe4CjXRT5QYI47qivtrLn&#10;bf6sSh0VMbt1uBkFgQ7K7DKHvWkyf9y1vhlxv+4a/3We/nWL/x+Xqf/9pPi/bot/2Tf+/TxrI8hx&#10;6h9nmb8eJf52nP44FL+YqH8+Sv+8pZ+VMBh2+yX6pModVZidAglMDeJ+I0st7FodyvOBedsWHg/1&#10;g5o4TyB3LeVZS/wwMb+YmF8vUm9Hxk1T6HCeTGx9Gid38ywM7q4a3swzx035uqvdtOTTivBiaD3v&#10;a086oODln/dTv+zG76tmxb/fTrzqCD/uZF71ZJiNXSEwMpFJAh9Z2NBCx0lylmUGFj6M4/tFu63D&#10;zEJ7sv+gQO8mord18TBHbCSQgRJcpIiBYtcoXJh2d9DLMntel5og8fXYV9vZ8wpjF3GXg+DOr+rc&#10;biIE5gBuVhZbBe1Y51wgPkBBFihnWwtXhFCe8tud4Sy8JQKaBLOUO097WpzdorbBeNqifwzGwgBR&#10;ggJz9EElyKG6FOzZB0yAxYeLMFSjRS5Ql8INcE5qeJFldgG4i8I8gb4bxWdGtCsF4Cyu6sJVT+1o&#10;kVGGrqlYTSc7CWZRlud5YZrlp/BpwM1ppqfHmqJ/pIaeDdVFiuxryFaG2clS76fWq450miMfd5R3&#10;M/11V/rDfg6Y467BXFe5F135SZ05yWMfh9KLLndcZudJcjtLPx8lvtzOvp3FXw71533154PM/3pR&#10;fz9gbhv8y7H5emo9HaovZtZNV20r3tMKd1AgQDMNLfy0qb4YajAX/n6ReT/kftjWf9jSf961ftpN&#10;fLsdf9mVrstoiXQmkDVgAiCYNOlpAzeI/vsC0tFFIgRnCthR4IMp2gvzomtEGmoYqCVFe6pSqGlE&#10;2nEMiK1hoPeATnbA8STQthntJvCWhbUtrKnH2qodug/XuQ1fgTrjhJcJLCXYCBdxUcF10ufgIm46&#10;uKbC+8FVHfclqcAwy5UUVA6vZmj3SA8dZbGLCnaXC28rzjK5VqddHcG7Fw+egGlGVt738LN0uEq6&#10;KoTjsIgepQLgUXatsJ3Bm0VfNqnrKpmKrmVxnxFaOawLRcLZEAIlypujPPf87U+BpkfWE5grjTjM&#10;mEMIPALmYMJrRGCVjriwgAPzr9GhdYMOFBTUovwVkzKZABdxsuE1C/cUObg4zH6JjxNAVF495hqZ&#10;/j63MhHX3zSx84RnW1jfMf3l0IMNNZRB1gqkq8m7s/hqlXP3tFAGX6uJ/qkRPsijB+ng6zZ1UcLP&#10;6sRRiYbr1s+Qkn9lnESTuDNNeUZmtC164UNghG8kIyV6pcjbbdmTtLuRwhJiJKshIrImY06d8mal&#10;SNVAy1q0pIRStMPAllOko6OHOop3JLtHouNtj3xai73uctfl2HWNAm7ummEw/p0kzYVXycAq4lmi&#10;w+tkaI0JO3SgQylqUT4Nc8kxJxNc4SP3FVNIrxRz8iEHG3aQgRUqsJqXQD2j0xS5CTMrgbVMtGFg&#10;FQ1cCVY18IIUrSjRtoXCPi011FKDuyUG7PBGCi2Q6yUu0NSjZSkAjDjPUQcVdqdIHlWZg4qdV7xZ&#10;YEDsbZX4SZromjEDWae8DzXUeb9S5S9qKBjkqxq/bQTPi/g58EeDARB50mZvqsR5Eb2pULdVBmbE&#10;q570ui+/6olPG/RdlTwrxEAc7qWim/HgWPXMjOBI9bdFd+e+/KgdqCG47fUDwdcSfGCUpiYClmqc&#10;wJqi96QmglWxK5am7FrvE8tuFDzQI7twnFkMOGORio0N/1kRfTXgRrrXznNJAGhiW3lynsamKXSv&#10;xIDhPSyzYNj/Geg6j4ftGmWpKKD2QQ7fSaMbCTvVFihkFo9uptFp3E4FmiTA9iITKwIMPdSD8GKW&#10;iM4T0Vki1gOa0e15Zysu0S6SBniRQJbi6EoKXwNKyBCODAAH5SyznrrorXFwgnbhkDrszHtyNMg/&#10;76sZX6LXk8Q6TMM8wIrgHSeQGu/KUOs1NVK2H/kBzYdznLfA+zOUCwClbZdqdSjBRzXBmyXsiNQ0&#10;vgpEUiRX+8Ly03rguhqqU0t66FPK8zsp8ogLPpBjy1Js6TebGRxU11FNmCbRURpMCdkwibwcizMB&#10;GE+TorJZVUYZym5DYJflUM7bGrjAFxPjtELtJoNP6vSLtvgYvFdN2M5TcFm3C8R+hT6oCSCId8vi&#10;LEuPEtg4gS8ygL3cZo4Fez1Lo7slbqcijXNcJ8W2UmxeCldNop3k7OVcNTbJcuMMM0mTl20dPOu7&#10;WQr803d7mXcz81lfAfp50hI+zOJgwYE/3o+1513p/Uj7amYA3r7sa4clu850U4l0YTRnmZ2yCJtd&#10;ADhDwZm+micv6uJ5XXg+tp4N9KdAFX3tpCEBFW3A4aXv0zULtP0Mz4wBW8xy7LzA79a1eZEbpbDD&#10;Grgo+qyjHTeVk5Z+2FABcfZq8kaRXxSFcYY+a6vzFAauayAFxkqoQsA98L7qSu964i/b8f++Lv7n&#10;Re7vR/F/nCT/cWL9r7vc/3le+99PK/91lf/HCZBH8i+Hib8fpf5xnvnzYfKLgfDLtvXrfuLnbfO8&#10;gCxSyHGFvW5LF01xr0yBVQJDBnh3MzCuO+qLkfVxK3/T1bbui2Xt5ohXAxOm3BcT48tp/P3IfNIU&#10;7trSVorYy3GXHXG/SO0Wua4W6enIZcc8q0s3beW8yr0dWwAur7ry13PjL6e5f7+uwM8/Heeft4Td&#10;OOhRbKpF+1J4bGLjOA5OvWcgmwW+Y8S6JgYQ1jZiPTk81qNd0b+ZxIBsrmrMbgo9LPBjuydZeJ5E&#10;51b4uEBc1NiJFrirc68H8n4Wu2mKz3raWYWZm+GLuvR8YAFKbiaicEg9OTBL2vHtHQl0pH9goj0D&#10;TZPODOkrsMGeGgORnWcCSdKTJDx2kVPJ3+c9Q9G7HY9MeM9RJnLXEjbTBDhF0PotOdyEn0rIHpY5&#10;ZpCw+6W1TXS7yF40lddjczdHz5L00ML6uv28H8btdV0EbNov0l0DVeyeXg4xtC6FHBUpul2UgFxL&#10;fLAG4y1OLPIsON2ZGRvY1gqtC8GjsvRuHn89VN+M5XdT/WlXvAXyqNilVq5K+E0N9Kj5YR7/fid1&#10;UaUua9xhnpxa+CJN33XUL8fWnw8z/31X//t5+euZ+cue/oeDzIeZeVHjnw6M7/ZLx2XutqedV9jX&#10;E+N5g71qiactIG/qdpR4u5F8PVK+3rS+mOsvQfUOxS+n6vOueFxi7Eg3K3rTEQGJGnygwdo1x/pq&#10;eKxFd5LRiyK5q4cyhEsKO+zoS8Jr4W4Tri3lq8gRex1IDICDsSMWlWhdjdSVaAnALkn2k1g/gXdM&#10;pKXHWmoErt7ERBq8P4W7UpQvQfpSbEjFvQLiLeg0G3ERQQfhWwUK4cLrsGk4qCt/mrFXRMTQ0iyJ&#10;DOA+cs79VHjf8g1Fl10CEvQZuX6ZDO1o7ot09KaIbhqxIume69GrtPf/PC9+OaaPcshmCpuAFdYj&#10;OQwsqSfLhUpCcKiHK3aUnBeYw8RcWsyhxtZ0xGmfHeqE3RKkR4ysKveNc0XE7sTGwEGG1vGAQ0A9&#10;BhWA9xXMo5J+OriOe5ZSdCBDecEdKuEV79JnEc9KWYj0Zd9Ydt+VsWfZ8Fk6OKJWZ9x6g16ts+t5&#10;3JEjnBlkNYuvl1l3lVqpUGt92ftxIP7HafrrsVDFlznXZ5MskYqtbWRiwMFtyS4GX6CdZd5fYbwj&#10;K9wV3XXBm2c8Fc5XoD39eEQKL0nomsn6yymymsLTclAhnDy6anG+rBwuSKGSGjbwdTXyqCy466Jn&#10;KxOdx4NfjOn3PeJJLXpVCG6aAHwgZjC7Lbtge5eS7EvzAQN4EfURIQcfcwqRtfsyMG4+6rTr8UfW&#10;JcSpYXDF1pnAKuVfpeya/esq7lMxV1YIghkvCIGGgbfiVN3CKzpW1fGiiqZYfxVI3YxVlWCZDwzi&#10;gCzYJImBC7QbxJPOFOEEFX7TVZ4PQVZJT3riSZkCNww6fpBAq7IfEKQBBGMg4wy1KLCnHWW/wl61&#10;pTdj/bJCbVqhnUTotIhe18nTPHLTZJ+0ucdN9rZO39aZ1wP1i7n1qi+9aAu3NTtk5LSAnBSR3VRo&#10;JxlaxEG0eME6de1Y1IAdf22Ehkbkn768JQdAs9n9H2S74mpD8DUFb1cJbGTQLRC9OXKSsOd7U7RT&#10;aveLzGGZ2c3jm2m7Nd1ZGTkoYIAgPSNSl3xD0GMWmIjoyIrCON9IIYAsuwUQz/jYCBwU6Xk8NE+E&#10;t9IYKLd5IgYybJ5CZ8kYQA+ACDigsRm5r8uMzePR8f0zmokZ2s6i2xm8DRinBjpqsEitJ2NLBRoQ&#10;IVCXg3naWYObK/rqSqDCA0DbQ+j+eY2vpwW7agjGRoV3Vzk7oyePPSpzbi7wUMWcUnQlga2BBmjw&#10;LiVkl42J4+tp0HusJ8+6yqLPQIBxYUjbTYMrrLPKAX+slXh/HHNYmMPEHCliLYM+6nFLd1XfdtyR&#10;RB7k6BUDWxGjSyKy+pvDprIFVimJ7NeVacEu7tmI0xUDh22zrp4OErM817MHCrGTZ3eLNIDYTgZ5&#10;1hdfjdS7JgPkfpInFonoJBkDVp3lyFEaq0j+DMwxOdCzosMEul0W9yvyacuEn1s59qSp3o6S523z&#10;qGPsNM1JSatZRDvNd7NizaKzYqgkhbpmdKvAnrXklxPzh4PCV5up10P5y4X1cW59uZF4cR9k9KzD&#10;39Woj2P9w1i9rtHvJuaLnvxiqO8WyIEJtjLa1KKTDLWRs7OPtkssQMN1T3/SV97PrXez+POh/gR8&#10;XkPcLzNHdfEAECTPTOA0y8LtOH7ZVfdrwnHH2K+r8P5ORTxs6vs1dasA6Kq+287dDuziaS83S88W&#10;xfNeHOZDSQwBIba1WE8JnzeEL2bKXR2/bnN3bfnXk/wfDrJ3FfxdX3zZIL/oUX/e1f+yp/3v5+X/&#10;+1n5f97m/3pg/NtJ6m9Hib8cxP/1JPPrnvnjQn5Zi301ln/cNH/aim+avrERedIHgQuTU4MpNzBC&#10;8xR+0VLebeVfTJOvpqnHPf20wh9XwQ9JR1XuuiU968pPW8LrnnBdwF+0pcd15mmT30khOxnsri3O&#10;0+jAQmF0TjMsaJf9Avu0rz9pS19vxH/aScEB//4g/d2W9bzNgOt6OdBfjhLnVWE/z+4XuZkV28wx&#10;0xTVNzE7y0mPAYUM4vg4RcFlb8lA6+jivlHcRZW/bQlbydgiiW/nmL4WgRkF12c/T/SkwGFZOioy&#10;R0XqsEDOdLuV5QJmXQofW9FFGk/HnBtJdGoECsjDXPRBS/SmiHU16jBQD+N5qEQcaSaU5cJJ3EN7&#10;HkrhVfAKJrbelP0zM7hthQ+T0edN4UWbfd3hp1rA7gAJzKRFAFMGcaClaEsL9010mCBhvNmNVOwc&#10;Y/lZW97IkinSk6K94Lq2StxdR9kr2Isc4MAM1AV2tqhSBZXIyUhJQZoGlmG8GuqumlQ3QVRF/zCO&#10;n1bFhRG5gaudp94tEjd16v0MLqB61xFv4C705PMK9bgjbSZCW8nIcYW6aQmnFWI3h57VhFkcGeix&#10;25b0017iv+8q/31b/ttZ7sedxLuhCuDyqi/cNuEuc/tlbq8g7FfE65b4p/Psd5vWRRlp8e4C4+sn&#10;Y5MMcVAVjivcbVt8M1Eu6/ZNfLdhP6qbxLF5mvj+IP/Hk/LzDt+yOx7bYW7baWysBed20YVIhfMC&#10;dmiYWyM8ST5UkJCyhlQVAIvYLI0MlcBZidrMkRtFpsgH4rizKIXqeqSbQLsWAlTX0cP7edCjZF8L&#10;A4KwgWVAjfsiIqu4d4kJOQ0mZNBhNrxuscGSTiXo+y75bDgBKMkGAH3KYmSkR/tqqEx7ukoYMLRI&#10;Oqq4Y6IFR6LvphorRB48LVM91lmEOxV1lNClfzvU/rRBvmjErtryKEEOEwQI7o6J9ZJwr1G4v3Bb&#10;j+v8OGUnkvTiyE5VnhV4O5zLwpsm3raIioKkuaAYWdNwt0EH2Ygz6rbrcQGIUGGnhHkBoSwmxCPu&#10;iOuRhHoBbtKMv8AHC3wI863wMTsxsko550a4x62PJdee7r4tozXs8wLyoEysMuufykCunDePr/WV&#10;QI1Z20hhYLIHim/b8qqhR0pgOc945fBqnHCDCh+owYkdsRTsKIDO4EVcDdlOBI2jq7RvqSSGuzow&#10;Ot3WwiblIfwr7pVPYp5HKTkyqMiNHGOwfp10VY1ISYuU1ViCXG/A1QO1mYzW2bVnjegXI/y2Eto2&#10;XD1xDYT40Ax1jUiBdR2UkW82qKnlZaKuiHfZ73wQdj+igEWiTsARPrbORhywSajbXggBCgmtAYLQ&#10;oTWVDMTFaEKOZlQkK0cLcqyqY804UTMxmClwbUsaVjGwuonV9WhFDudZP0jqjhHtx0F5kiXBk6DW&#10;4tQaHORRCT/Mx67r1F2LvqgxizTS1gIl3lNTAilqHQYbsNpWidqwA7C4kzp3VKH289hxmdy3c2jR&#10;ixp91+av6+xpiTivEKcl7KSAgLc6TId3E/6pvHqaj15XiSct9nGbu6gR1y3mCqiljO7aJUbQnQwK&#10;umgnHZvHw7N4rC37O0oIEKQl+XpqcJpAZkkUbNTAiMCg2gBhlkDsgI94rKmE7DrCvLclejZzQAwx&#10;u7BYHhuqniKxlMZX4thajvXmOE9J8NdELzj+oRWZxCP2nnliM4PYETyav6v626rdfGpoRhqCBxio&#10;rQZH8Rjwx2GF3QGf+/+xyz+b5YJBOKowx1XmpMI0RW+GWLcpx0JylKMm+6tAS3pomkQbAnxO4D7z&#10;xZu3s1rW6/fHUOXdQA92Wo0MR+UDUqlIgRznVdB1HewAAVLElSXX8sRyHF2x0PUs68uxHi38MI7C&#10;iHVx3k9p32cJfLVEO8zIgyS2bCGroNbkqANzf0b4HtK+B3J4SY89sEKf16iHV2XvbtoTj32moY8M&#10;fPk3NSNmV0FNkuM01TQQmI11DR1n2WmOnWTomhRuyODtCJgtB2V+kUIvmxI4lSdt4c1Qegy3ucFf&#10;tiTw7mdd7aipLirCEDxNlh1kmY0Sf9kzT9vqTlncKgrzLLvIsucN9apjXHbNk5YxzXFNCy8psX/2&#10;ZSgqSElFOwlyr2r33X05ib+dxj/M4l9tJD6M9Zc98Z8radcV4rKIPW6wT5vssybzpMmcF3FwXWBD&#10;QRdetrXjhnxYk49qyl5Z3C3ZJXqOa/yzsfm0K72dmN/uZL/ZzrwcGYcFaq/E7VWEzSI3zdLjFDHL&#10;MtM0OUuTx03poqef9wA7pN2ycNJSzlrqYVU4qkq3ffPNIvN6lnw2SR43FECco5Yxz3OdOLBXpC6G&#10;bDS2olc1cpEMwLF9u6W/6PI3VfqsiM0097YZeFwlv5+pP4zFvx4m/v08/Y/T1P+8Kf66q/9xx/jT&#10;QdwOR93Wf9iQv+gzsNv7DvfF1OiL7p0M+WxkPO9rFzW2K7lrnBsG6LuFHaX7YmI+GehndeG6pTzp&#10;6S/G+uOucF6mnzYFoDTwFq8HytcT4/tF4sft1NOOuJ9nrhviWZUbp7CNAjPPs0BOkyS5kyWuqqAV&#10;lG83zX+7rvy0n/pm085pOq2Bt6MPStxJVdjL07sFdpTAwCW3lGhFDOeYQMl+hB/rW2SZD+YoT8dA&#10;x3F8YqIbCbu84F6e2svjgPO7eaYjBQG07ZgpMZBG18oMCI7IAphDC3V4926GbDK+gRZrSeG6EKhy&#10;dgHmgeI/yCKwDbVgwc4Ec4mhNS64zofWLdKfYkJazCWG1/jAWoIOWoQnx/oP8+TCCNw16LG0fldh&#10;XzbZhRXOUt4CE+hp6DSO1zhPnnLBXZtkqbpsVzkDxznPko978pcb1nGJBr+SpP39FHXbA+qNX9WJ&#10;AuFOkF7eVsAruM+uL54WIjWTqptUUUIs2q6NodMBGMZVKVLlA3Cy3y0S4DLvBurXcxMo+bIO0wdZ&#10;pLCBFj6vS3cdFfDL7lCVwY6LxF1HPq3gi3j0si4eluw+A387L/77TeE/rot/OEq+HalPOtJ5hT3M&#10;gnEkr1ryTQ+QWjmpC+ct+Yu5+p+3tasaPbKD5MNFKdIAQ29gsxy7V2ZfjK3vd3MwVa9qzNSKgCqa&#10;JbGTEv1+Yty22Jd99bJOXzbYu7YAV2nDio31mBlZN3FPSY12UlQL7nWGHqTIZ/PcUVV40ucu69S2&#10;FXzap1uiA8zWKE0M0zg49UECG4J3tzutB573+a9mIjAEYFwcd6uYRyODKgFXKaiTQY0IKIjtwMDZ&#10;d3P8RkuHe2dQgQQTzEmxor2yEmnZD7P9edKdQJwlxpOMrpZIx8s+N1V9FXy9L6zvJWPX2Vgde5QG&#10;oRZaeddl/38vM//Pk8wvO+Y0TjTkaM8iugY2imO7JfBh+E6WApXy/Zb1fqy8GSsgiC+b/HbeLrAB&#10;mNJJ4FtVqSJHihJcQMCjVSHmpoKrAvBuxEmG1/Gggw47FUAlPiqg3giwVMwjxtyALDrqxt0PA6uf&#10;RlwPRf9KkfHVOG+HXZ9IzoXoOkmEB+zaSHDW6FU99CiOeiqUc6wEy+ijgeicGn4DWWV8n1PeR6GV&#10;3xU5u+ZEHHNqkeUa72qy6wMlUCRWdrKkPUe0QAuErOgXw8ts2BFd+zQRW3vXIA6zUXAMXHSNjLrR&#10;wKpMePmYQ8KcGRkpm+gsj+cFn73YrKN1UAiav624K8zqju5804+eZP0tdiURWUoiS+BmSrxXD3/2&#10;7YL6OAxNTBfiX/U5l9yOB561T2PeJdS/gvlX8MAq0AkfcwOHwWEwIQcddACFsJH1lISlJCSjIFkV&#10;SUuRnBhuxYmKaj+OKSkoQElejpaUaE7w53lvSfSnWW9FCbeAX80oyHdgoKZq9yUZWXZ7eti2k5Hr&#10;BnuYJzYSsZ4tJAIgmBc54qQpzdOx4wZ7XudPa8xJlTksU9uZ2H4B384gW6nYUZHctTsEYQd5/D7z&#10;Fj8qYE873E2Dum0yNw36aZcHE3Fbp8+L2F2LAxa5rNmwclYmrhpAJAzMjldjbT+HboE0SiE9NQDY&#10;sZ0lplZ4K43uZlFgC2CUjVRsK4svMvgshW3mKJDiAytq57uaod0SDfB0XwLEWaSW4fKmCUdZCDS1&#10;SE0J1aRgRbCLo9vxHGbYrrOcI0Z6sCZ4AAUqvLvEOuE1fC/4FMCgrhZuy76tDLZfJLcyyNDO8g3O&#10;k5HdPIxtFE4TDmkjHt5Jo/NUDK4hbE05WGJdNclrJ+ua4TmApl1rxC4Q0lEDHS0E8xc2uKp2P2cl&#10;2BDv69OLduxIgXJa0Udq6GFJ8OU4d1Hww7+MFE+dc2Ww5SyxUuY9KcKhR5dNZC2BO+LomhF5yHl+&#10;l6c9aXRVj61oyJoYXuUiKwLiUDGnRbrjhCuOrwFDx2MPu9LKZdV9UPRP06HfjHLMqMD3EsRmgdu1&#10;AzWErZL9GAXcTNdAwFJvZJjNDHVYYvfz9EVduO0oR3nkvpNWwq441Ja3QSaaCFzZjgkSE90q8TtV&#10;ab8mXw+TV8MEfFovQbUMvMR4N7P0dd8CPtgo8uM834xTVQPPSXZ7rZqBD7P8ZkU574BbTbweW2+G&#10;6se5jSBfzoyvZiZsz1rs0xZ/USbOCuhNmfgwUt8M5NsavZ2y6/ZP7Cb+GEzX05pw2pQnKRJkOmiF&#10;RZYCRfh8aBdxf95X3k7sNrk2SGaIw7oMx7lVEiY5drMkHrXM47ZxWFcvetZJSwM6AXI6aSh3Q+vJ&#10;yHo6ir+YpZ6M4zd9A7ajurQLFyrH9ZNsQ8PaJr5TliYpYh+cbpaYm9E6vTYQXV1uvWnnELpa9NpY&#10;cX870/68n/p6yP9fj+v/47byX9flfzvL/2En/vNC+2lT/eOu+f2G/OOG8uNc+XFDfdUk33SEqRHY&#10;zZIgxwEILivseY276WtAvs/H8acD/Smc18h8NrHu+uqbeeL9PHFZZZ8NlFc95XWHe9fjvttKbKro&#10;m7b579fV1z15I450pdAkjk/T+FlPX+T546YKd/CoIr3dSD1r819Ntb+clr6c6GdF1i6xl8SHSbyp&#10;hetioGsvxQfbOlaT4V7Dm1hFjpVktMBHM3QwQ/nSpLcsRdqqXccdoLAlBUqEp8HbLaM2kshmGmsL&#10;3rEZHehBe+GOdm/lqIkR3TDC28nQUTZ2XiZumvQQwCVH72RxINH9AjGxgnMjtGWn4AcbcqClRUpi&#10;MM8FM0wQPKVhPy/w13UiRYVUxJmwu724GpyvJ/k2YWLbJRNiR2aox3vtyA8VqYrhLOnOEJ6yGKwr&#10;4aYSBUfVN5CtHHFQpc5rMNSxmhSqKKGtsnjZEL9bxJ832YEWrHABuxoY4uIiLi7qAuMrIe60EMsK&#10;0ZKMwwAuGVjRjnmM7lX4qRXbTmFgwm46/EVDAHXS5t1ZbG3LrodGgs3ay4JW4/aydm+tqyr1Yao9&#10;aYKPFF5NlO1E5KpM/Lyb/B9PGv9+XfnrefarzQSYWpiAcK9fz6z3W8kvd9Nf7ca/3LS+3Iq/GOkv&#10;h+aHqbWdpdqSP46ugwsfZOi9hnLUVPbL3DxNPO9pjzvCWZUdJwDC7C7kO3nsrsN/hI9aWG/GGljk&#10;iwqzm4oN5MA/cx/yUrRhIJtFdqNIL0o0INp+np3HY2DZLyrUh7m+l4yc20/rmZ0qP88TfRBtCbvS&#10;wDyDvOzLZ+Vok3WbsTUTd0vRdS7klBCvgvssJpxgwxkhkgN0o3wpxsf4l4FRDNyTk2MFFVViLriJ&#10;ccJTYP0VzpfFnaLvoRVzlFn3UR6da37D/2g3g1wU0ONEcKE5d+1eG6GLQvT//77w1wXx05S7qeHj&#10;FLpVZDfzDHiFq5bwYiC/Gsh3Nfo0G/tqrn2z0L/aAG1gV/LdLxKbWbTABdO0r6pGWqYd6dJNUoBE&#10;KuHVqYCEeXjEDU5XxAM86o0LiMmEeNQT9S57Vj9zL38Sdj4KOj5bf/Bb58PfRtyPYISoUQdwxqEV&#10;OLbCSf+nJ2nfQnGOBE8aeZQMP+zKga1krICvJUOPjpOBFuuMOT51Pfyta+lT98qniGspHl2NI6sa&#10;uq5FVuLhh2PJPdO983RkMxc76+CzRASmgIY46MBSWQwflNjrEjLSgkpsjQyu0DEPj3nzOlrSUZP2&#10;02GHjrkLUqibpgHQxehqQfB/HLC/bLFvB+xRMnBdwRvUo3h0SQ48ytLeOO6Qwg/z1Ooft/F3vQiI&#10;4/WVTzzuFZ9nOeR+hPqWAUTs6vKeR6h/lQo72aibDKzaD6d8K0RwjQg6AFNQ/7IuhDXan7VvKJKT&#10;Iik+lBEjdhk0IQxckuMDWdZTkQNVxS57WlGCLSMyTRMjMBE5atueI9h2Fl3YmSnIIh4eyu65GQRt&#10;YPe/NUMgSwDud9LIaZk+LAJkoHML3rdTVCaad2b4+5q/zrvB124kItN4pC95tu3QURyMyVkZv23Q&#10;N3XqvIhe1enHHf5pVwB3BuRx02Qua+RRAdnPxm7sMiHIs57wfqrtZ5HDAv6kL79dZECGgWQCXw6g&#10;c1jAdjNwhPaTAbvuCPjHErN1H2dqL1Hkib0ivElv57A924iFtvLkLIMDoDTvVyaKjKvI2WXjq5wt&#10;KcHobSSj9/1ygwABNdHXkoNDIzI0QgPVv53FBmoA7Oc8YReh38/jQCGwMxwJfNdOzn7os0hGGpxz&#10;Fo9sZ9BFMgoGra3YuTD3/V88dhKvAgLPzqmBL5ono5N4BHYAO9yxl3ns5N6sHWG6bgeh0+485axL&#10;AeDdmugtc+44smRElzqi5zLjL2FLgCZpwpmz66U61PCSga7FkZUUtqwEPtHCD5L4mo0mseUs5UyR&#10;7orkt2AHxpekPSXeV+Z9gDV53pXAHiViD3eT6387Yn6T5QFI/WU5AoYGPJO9bpPCtgp266NZlprm&#10;+bNh/HqSOmsrdu/sKve0B4JbAdt33VE2s1RLDef5QJr2J0hPnvUDstwOrYuOPkniDTnY0WPTHD8r&#10;SOMMd9I278aZ0541L0t2ISAFATVZ0vB7QUnWdaxn2k8HLxsCmNRvNpPf26U11J/3cn86Ln27Yb3p&#10;CW/60lk+dpyPXVXwl23uTV980mJvmxzYaFBpB2XuuMadN+TLezDqaGhVDPbNyFGZ283Erhp24N5u&#10;FjlvcDAy7G7sKXwUR+HFEZBHx1qUxcO2cdTSD2rKfk0875nPF6X9snBaF15O4282Uq830q8Wmeuh&#10;tVMWtkvCLGt3362pUXC9oGDaWqSvhU/r/OOeclakdtPYfp68bnJg37/esb7bMb+cq78eJv58YP1p&#10;P/4/byv/46b0t5P0H/biP24BeWg/bZs/75jfzeUvx+KHLvvDhvaijr9p849r1LO+9qyv37a46waz&#10;n46dVtjLpvh2I/64Kz7pK9dt8aIpgH+6aUvXLfGqQoNc3kogt1X6FcyxFl9DVzKhtRrj7QuBAuFS&#10;QytJ3JUmPS0tBizct2KgKjbi0aMC/W5qfrMZ/2Zh/LyX3yvQVSlc5oJVUDBiyN44f1GwyyRk2WCO&#10;D2YZf1mI3D/6jcZxTxLcP+ktcKEC4+9I/r0MBvBUZV1Vu6tt5LjEAKpfNfhXE2svg9x1hJdj9c3Y&#10;AGaC44dJ/rJLv2hQC9VbJNd3i9RUC28lkZMyVaedFXAPDCgGLxxzgvQ2dBQAAg4jzfjjpBc8VoLw&#10;FRivHnPKUUeKcJcZT18O9kTvhh46MKMzzX8MiMx48ozPrgeaJqcpvCaHegl8mqOnWWqSotqK3VZm&#10;v8IuCmTXQnvx6OOhcduVd5Kx2zp102B3i3xTRZsGAc6yrJM5CUx8ELwR7l3iQ440E+4mmY2qdDVK&#10;9hPYII7Dhd0rUFVybTNtm1Q7JteIDZMEDMXNZOyizr8YiBc1u4be+6n55Yb5uMa+7gm/P0z9tB//&#10;/XH21+Pkr0cZAKAnLe6mI25myYOKCNb5xcR6b5fgM54PpO/2U3+/Kr6d6CMTu6qw7zaT5015r8bD&#10;+Hyxlbnqq1d97fk0eds3zjvam1niq+30QZHs6ZGrJgf4AhjxpM2+HIi/nqaftsjXE30/FxsocIl8&#10;KdafAmIzo1tl+rhOb+UxkHS7Beq4zJw1uPMKBcIRBGVH8k4S0c0ctlUkgUKGCWSeIa6b0ru+tB8P&#10;wF/zjBeUEB1cseM/fGuMnRHjUTA7mDHBBAFBVNRVVFGNBDQJ6YS3YhIGOE7/ko6ui6EVxvu5Hlpp&#10;crYsa/CuhuABGAV/3FV8VwXiRYO4LsYGonMrGepJ3r24/5sW8qoUeN1An7epsyp52+Fv2+SrofB2&#10;yH0Y8+8H9Jsu9W7Avh+JzzvMsw4H8Afn8nSonja4pobUlDDAaA0koOBrxfG8Ei1qSF5FTcZu9MrG&#10;nOBlAT5EzO4eF3E9CK4/CLqX3I7P/esP3Suf+BwPA84HVMSlYG4ArwLtHHCODrm2ofmvct6k95Ou&#10;4Cygy0PJ0+bcvOsTLbgkeD6DC44u/da79Dvnw9+5Hn3iWvrEt/xpeO0z92f/ooSWlPCjeGT5MBU5&#10;zUS209G27Hw+YaapELiKNBPQYqt9KTxPxmBT7EZ3S6h3GbHLwDsswtG1ouM0Fmf8BuFR0HWDcOmE&#10;W4q5KqLvxx3xRcV/nPYdZqNw05OAIOFlzv95HAPnsSqEHnZU13+dch/7KOL8/NGj364sfbb86BO/&#10;e4lCPH7n587V33nWP/fZjWw+i3qXML/dRCZiV3N/FPEtBz1LRMwtMUGNjWQ03OJDOu3XmZDFRy02&#10;lADxAETC+QuguY1I0wjfp4BGq/fCPU87Jkl0aoVHegD85cgMbSQjwB9TK9jmXQPJNVLcG1ZwbGeR&#10;2Lmsc7v8j6+vuJv8Wk/zbqVjY803BAQRfFXBNzBBONm1MWqiZzeL91Q/OOzjMnlRpa4bFIDIVY24&#10;bTEXVQLs6nEBOcohQOpgVA/zyK29xs+dlbCDTAiQ97zBb6ViRWw1gzpgBt0XgAemwXdzyF4O3UjF&#10;dgo2hRxV+ZMad1imT2vsaYXayUTP6sxxxV4J3s0Ts3h0r0QvciD/sL4ZHpiRoRlpAZFwrirvhhfw&#10;sZvpWFN0ATfkiTVAkwbvrIOClb19xduXvRMzOE/YF2eoeSeGf6Ta1cwAOzZSwCKR3RwO3LOTxwFH&#10;FgnAU2oL2EUD+LArgjQl39DuJgNHi8wSNvFs3ueu3mcnAPH47KwZ2lmWQ1rYXv9I2xk061XRF0ce&#10;xWOPEsRyCl+t0I5i9DPO+Rnl+ZTzfabHVszYShxd4f2fdyV/iVjpSs6uuN4SnUV8eWwEmryzIbgr&#10;jEONLBH+R1HXJ1HXb8XQIwNbM/A1i1hLU44at7ZQV35zX5Em2ozj4yzdT+CzLH3Vj5+D8l4k3x0U&#10;DrtaO8lkuVBZCM/T5POB/naefDlNHlXFaZoapqiyGEpRPgu3vcIsy112jJO6Yoej5thRhl4UuP26&#10;spFjFznuuG3t1rSx3fiezoixqkXVTLKiE02LGqbZnoVv5tirtnrb4H49Kfy8m/pxO/nX8+o3G+br&#10;Lv+yI1yXsdsy/qojfDUzv9tKf7mReDXUgIeeDrTrtnRQYs4bEtzs7SxxWOZmSWJgoIsM/rivvBxp&#10;ryfGRR1EIT5OItv/bGydp/er0llLO2vrR01tuyLuNpT9lr5XV+CvBzXpvK1ftLVLe+lbBR//fBK/&#10;HZoHNWFRYEAlz4piN0EN7g97K8++3EhftqT9NP56oL4dSB8H8os2+biGfRwLfz1O/v0k/sdd9bsZ&#10;9/Om+t2U/8d55r9u8v9xlf/bWfZfL4p/Ocl9P1eBQoBFvhyKXw6kr8bqiwb9fqiepKN2EeKOeFkh&#10;Xg6Ud3Pr9cR8M41f1fhTu7SO8nJsvZrFwYsvkrGtFLoZj9xU2asSdZ7BTrJoWwxMEtjTvvViqANL&#10;tYWgjjh11JegQyUZ6yeYnbJ00dNuuvLTrvJubH63nf56w3o/N4cWkqE9FSlSkmNJ0lMQAmXB3zWR&#10;jhGpyqEc48uyQCShqhQaJHAz5ohj7pQdJRqoS5GWGNrLECCXQdPPrOg8jmwmoicF4rJCnxfxixL+&#10;vC89bgsbRngget9N9e14rCmF6ryvr4ZLjKcmBhpKJEs6txKxuybX5T0dLSgGltjAKhe21yHYsJMP&#10;O1XEZRE+Jeo0cW9VjhxVmJborXOBMr0+N8LbZmSq+CZKoM+5d5JIXw2lKS/o+wRthx8CQpVVO26/&#10;H8ePWmpN9lfE0DTDbNvZxRjM5I9j7apBH1SYoxIYfayr2tGseSaoR9dyfDTNhEwURHy4nuSyMmqS&#10;fovwTnPSJMstiiKgWz9BAOFtFrm6EG6L4fOadFQgHve024Exi8f2C9R9rVv9II+8mug/7iY/jpV3&#10;A/kPR9Z/Py79513xl4P0u7F00+C2EuHblggz7rQmHVaEF2Pj3cyAwfx+lng/Nn7ez/ztrPC4JZ4D&#10;enbsTgjHLenxyHi3YX6zbT7rygdV/m5onbWkrRwGePr1zLwbik+H8kUFvyzgNzXu5UgGJ/1mwF9W&#10;cSD4LObumUiW82R4XzuO7ZTp8zp7XiVhaM1Sdl/1wzz5rCudVzFQkDdN8rBEHVW5mxYPdq0lB0YW&#10;8mZsbiu+g3hgANZf9Fu43RAfcT+4bzXioAIOCfHIMdjcMuAI6hWjLp0MqJhHxb066WdDDiboEKKO&#10;NBdIM3ZJU/BMPcUun3Ccx9qSd2qE+5zzpkZORcd1KTLVfMcl7LSEbWciYJR3k+hePPy4HLkrh192&#10;mI9j9h+XyW8n7McB8eu+9q/H5l+PzG/n0tMGcZSNHGaxozx5Umb2S+ROkZxlSTAOMI9u2twgHu0m&#10;CLvMq0Xm7Mpa0YQQMZgQ8AcXc5NBB+BI7L5cadD5MOR6RIadHOJCAw40sEpF1unAIznmyPG+BL4K&#10;KHaei7yqhPZU11xanyvrLWI1RziKrEdD17gAaMo1wv2ZXYMVd9XVSEEIxkm3EnN0ZN84HilQjirt&#10;qKArpu+hFV06yIaq2MMcvlyTAmDKk5TPxNaLfCDPeqPOB4H1B7H7Ou6o5+FVmz2Mu5/Wqd08maJ9&#10;Gu5RCB8TXBNDyx09/McD/iTn76nujuxRgw8Zz8ME4Yqjjr4FgsploiubyeA3veCTWtiz9FvH6mfr&#10;aw9Xlz9fevC75YefrC1/5lj5zLn2wH5Gs/7AtfKJa/m3ntVPvI5PQ+5HwGQ+zzJLBmU2JDMRHvey&#10;qEemQ0Akml0RNZTiw0k2mJWiOTHYNJGWERulcODXth62M0IBHYwwKHu766zkq4ueiRXeTNiLDVMz&#10;NI+HZoYfKARgemIE+/bDKU9T9PTN0DgZHSdjQ8MuAFpl1mE0gtMFX56iXHnOvV1mz5viWUO0a6KU&#10;mYMcelxEHrc5kLJ3bfaiRt22WXulsAwMzdx2OBjzN20WBvY5cGqVguHd00N9PdI3UHArYzM6taIT&#10;C74rOI2HR5od11liPaMEup0jDgrUaYU+rZDXdTs3BybLXjYGeDQyozUx2LOQcRrdLtPzrE32oPQ2&#10;01hPDTRF+0NmVmSvQM4S0Ya9dBGqcp66YBccAxwBs9YUPF3R3ZXc4N0nZmBmwf6hiRHaTKFbaXQr&#10;g+7m8b0cvpO1t600clAi9wr4Tg4DTBkC7d0Xax/bRw7UEhtpgZ5qVyiBaVXnXXlyFeRHQwYQhBHl&#10;zbPuMu9N46BX1/Ksz67OTtgF2s3IA4CVJOHM0p4aXGQ1CPvsJsPxyBLt/jRFuuby+oHpPLKcx3HX&#10;vrFeRj4rEKty8GHI8VnQCdT+EIYU4l9hEadJunN2uTN3V/GMNPdvZgVpmGHGRb6fYbpJfJSxH5Ta&#10;oRU2ZxBVOdrWkaOq8GxkvZ4mX00SLyaJ656+VWDnOWa3LE5S5EFderKR2yxLmyVhuyhu5jk7CiTP&#10;7lTF046+X1O2ytJ9Rze6blJVk+znhGlJnZXVcZYf59mtmgy+f7NAX7SVZ0Pz3VT5y3n+367Lv+yl&#10;v5zbKR5PGgzwx9Ma+Q4k4Gbyl4PSF1vZx1319Sz5epF6PrKeDvTHPXs7souXg9DU30ysr6f6y3H8&#10;+Uh/txE/KuJTK9JRQ10tMk7EztryToECgLU7OXXNnYq411CPWsa+vYitnbT0g4pw1lSeTbMXXe28&#10;q++UuFmWsGNX08Q0Q21V7DDemoKA3y0xvs0UfpTHTvP4y5b85Uj+x3n+z0fxrybCxxH//Uz88378&#10;+w3pdZd41sDe9+m/n6cBQf56lvzX88w/LvJ/2E/8sGnAf73rcR96whd98YcN84uR8rxtd9a9bbBv&#10;p+aHsfZuor3oy6/GBlDXbUs+LwsLM3bVlJ70jeMSOEt6bnevjnRF33kee1wlX/dUu/RvnNiB0ZmM&#10;dHhPkXKr0XUN9ei4N81FqzLRi7OzNPVsnHjSk79apD5MrLsas5+JHubx7RJ73lLPW8Z2gYPr8Gqe&#10;/P64+M1+9vUiMdHD2zlyFEfstTUhWAKpKkdyhKfKB3sGVueDeWx9IPm7rKvDO+dm5CiPX9W52yYP&#10;sv4gE7xrskAkO6nYVUN8DafTZa9AiJSYjTQ21KNwCjt5eitH2VajQrVFdxpbNREAZ7dOeETEzYSd&#10;VMjBhZ065osT/rwQkSOOkhjcyCLbGbu07gKslR4+LqCbVmiqeHft1k2xMufPscG6iQ2ydCeBteNE&#10;XccBsPKcv6XHYMo1NKSuhltq6KYr3ba5oRYCpdJQAh0jWhH84xTeNfAsGxQjDjq4xgRWZcTFRxwJ&#10;1q7zKCMwnSK9BD1M07OCMEjSAGobWWYSR7ZT+GWVPilgxyXysECnkJUktt7RcbCGrwbidZV+2RHt&#10;R4oV4qux+PeLxM975k97+o9b0pcj5kWbuKogv9+Lb1jYPC2WRWSRI4GkL5vs867y9dx+QPlqqB6W&#10;eODpRZE9akp3I+vVWP8w0b7cjB9m0XGW26nL2xVuI0vBnr/spr7dMN/0hdMC8nFu7qSxxz3+5Vjb&#10;TCFF0mlGHVXbSsYARDZKvJ12mEVOyxhY5AbvKnOelhyZmBjorYsqvZsKnRSiHzaMJ33xqErvF+id&#10;AjM1IwsjvJ+KTRT/URapCO4E+D/MJcacGuUXgDwwr0GCNPfrhA+YI06HNRiKQgze0TCvRYdMMpjg&#10;I+D4R1akp9vhqGnMAQr1JBF6USFnmr9IunpKYNP0n+fhWzxT3X9cwK4alB1UWMTOitibDv+8Tnwc&#10;UH/Y5L8bs09LkT9syX/ckv7tJP5Vn3pSsfnjqoJtm4HtJNKToxnUOcuQBzUOfCFQ11mT2wJ218MN&#10;LVYSow2TKN6v16bEiITC8Xv4mJMI2M8dqKhdwjwKuj/oAJAyqSAddPColwisMMEVk/QmKWeecw6N&#10;wEk61Aqv9BjnhubdMT3bZrBMrFjIcnD5d5j7MxVZK1CuErk+0ANZbFUJPEQdn6RJb4V0Vqn1VPgh&#10;zOsy6y6wXiXyiPN+Lvo+78peGJmM/6EYc+i4M8fYmboJNiCR/qhvBVhEIdxnFfRZLZqLPTqrEEro&#10;IeVfVnA/G3HSwZWC4Pv1kD/OuZuyN0M6Kc/nccqTptdbSgi+CFn5tMgsv2xHN/iHBWzZt/apc/Vz&#10;h+OBY/XhytJnDz//3eef/fbzT//l88/+5dGD3y09+uTRw39ZfvRbv/tRNLAS8a+GfCvR4BqLB6iY&#10;K+ZfiXiXiKiLw30i4VfoQJwPp+BiCpGMHM0rsYIareqxqh5tGnZFrIYWaWihthYEd94C7tdC4BSn&#10;CQS87Dx+Xws1EZmbgaYALnntvuGcFxAE3Cdw1ciKDkz4GenrwUkCGVphO9gzi9VFd8+IzDMYEPNx&#10;hdkv2tx53WDPK/hxLmZHSjWpyzp52+Se9sWnfemuIzzuC9ct5rJBHZfQizp7WWPBqffU4OMWPlE9&#10;OcbbUaNtKVBlXPbTaiMwBjOrg9iLzdPYRjJ2XKYPcthhjthNhbcs337GXpaoMWs1CeyVSwqvZthg&#10;P01uFpm9iq2KtzK2bAZxAvw01IILMINasA6+WQs1RW9L8vZV/ywRm9i9oJGhvdLj3UnHFnE7PmNq&#10;2CXnJ2YQWG2oB+YJ+1HLDLRfImJDSQ7bzxOLlF2Uva8F7axvI9JR/F3ZZx+5Ge7KgY4csFsK8566&#10;5KlJ3prggWlb4T121CrjrAreCu8tMOtFxmln3pLrSuABWDALWUtiDvhTkfPAr6rvczOyAuMWc322&#10;HQ/sq+sz9lEr9smG5CggnzG+h4jrgW/1Uz8Q6vrnEf8yHlpVcRsQk/hKAnfkaFcKX/3NNM/OSmI3&#10;TaV5b4b1bGTIvRLY0Mh2nn46ATeffTowr9ryWA3sZYnLunDbtVXdeUc/bZunbeO0ox41pFmG2K3L&#10;Z73Eads6aZn7VQUA5bJvgnGcpPC6FM7ft0Cs6Xa/GLvNyn1G6zTLbFeE/bqwW2VvhsbTkfm4pz7r&#10;8h8G/FdT8V2feT+Sr8v4sxYHXP+yI7ybmucV6rRE7ufxkyp/WKRv2vLTgXHX1Z6P4k8GxpOh8bgr&#10;P+vLFwX8TV9+0pXv+spVUzws0/tl7qhhB53cDMzns9SLReZqAIenbBXZ7TK/KHI7ZeG4oVzaESH6&#10;dpE7axuHDWW3IuzW5HGO7Vh2GvM0z8yLUt0uV4WOUsx+Tb7o6E86ih2zUmcv0uirBv1hwP6wqTyp&#10;RL9byB+7zPsud5aPneai325avx6lf9nV/7Cr/Xqg/fuFXQX1D7vWdxvqnw6z/3pR+W5Df9vhvplb&#10;r3vi4xZ7USVPS+izLvfNZuJxnX4xUPcyMLCom45+1VSvm9p5TbhoiNsZu51Yk1kH1Qj8/rrHXZWx&#10;vuwr4us53JWjnBliHeyaibkTVMggfLAlyEBRiDVUcGz2KiLAzYexAar6usHZ8a0D66wq3LT10zIH&#10;vvO0wr2exe86/FWLO6tT83hsYsVaoj9nL5aEi5wvT3vLfKgmhuticGigIzO2EY/u5ehFEt3NECdF&#10;u7DxTYP9aiv+bqKO1EBH8MH7G5adG9IBD4c7NhOxoRq6rHN3bekoh8O/POsJ51W6b8ZqcrBhoHkp&#10;nBHDoJjZsIvwrXDh9QTlKwrBlhotMd6xgYxV/0D27mQIUOFD2TfVfTM9sGEEm7wnha1LwWUNWbfw&#10;9TTtspswka6iFOmm2ZaBDtNURQqMc8xhQ91IIxc1BmbpwIxN02Q/HplmiVEidtURQGlpiEtG3TkZ&#10;aSXZZoLNSqhFBTTCo6LenBDLMIGmSfRTXEmKtk1kK0/t5YgvFxbcu8s6vZWKNjhnjnQ2gLQy9HVH&#10;vqlibwfSt5tJIOy3feG7De3DWLwoEo+bxFUx+su29tOBtG1FFwkkjjstLJAXkfOW9nKsb+WJgR65&#10;bUpvx9pYsbuDnrXk46Z41JCfDYX3Y/XNUNtNxSq0sygGazo6TeN7ReblQP5yqjy9H0WvR9r7ublb&#10;Yg7rdknicZIAfVMVvX09cFwh94ssWOrtVGyqeTcTwZ1UpK8Eioy7zPnmKWwXWNwIHBaJsxp1WEDG&#10;hq9AOuE2lTj3UA20eFedcx7kqL5oN7gyCXdWiOSlmEX7TcpnUZ4UHzHtXmVeEaAEdWuEz6SDgHHa&#10;fbyIEHMqmFuOrAICGoHP4+FlGBi3ZfI47ts1PBlkTQ2u5AjHpuHf1L0tZg0kJviVzUzseY97P1HP&#10;itHXHeY0F3lSwX+Zim+b9Jd9+Wk2+roRvc2H9qzAjhVuUo6p4m8w6x3Bnafge90mtl6Vgv04etk3&#10;TltyDyDVLnZCFIRwRUOqJpERownezi5WSZ9sj8B1GlA44gIEUeiIHbjqW6KCq6h/OQJSz/k5F15T&#10;UWdB9INZr3NrU83HOX4Xjy63+bUd05+LPFKCj3wP/iXmeJAgXHA6mvfTpuhPRR8BBIDfTSArG/HI&#10;WAtk0dUKtQaaHiA7zfizfFiKrvORVcr74LKvJhg3H3MohKcRR+YFtqjAkaxEPEtocJ2JOJTIQwt5&#10;2NN8zzpkR/Aizs9j7ocoYIH7Ie1/9N2CbXNLGdaHuT9HPeAkPsM8j4pqZGCFGf9SlVvbTayZvt+p&#10;4VWv8+Ha6mdAIWtrD5dXPltehu3zlZXP11Yfwjuwrax+5vEsC1yMIfwAHFjUFfGthD2PiIgDCSzj&#10;4VWe9HG4V+cjlhhLSdGMFKpo0ZwcKWpIUUcqBmxo1UDrJlrXYzWAfi1cN6OdJNZLEU0zWlECdT3c&#10;BFVgRYA54Aibsn8QR8AvboLiz6AAHD0t2JL8PdjHzjX1tSTPKB6aJcKLdOygRO3kiEU6urCCPcld&#10;pVcnRngzGR2qng6/PreCINImVgjYGsbSSYW5arJ3Pf7ZEKaSdNm0f7Ufm1bZzWRs2/RUyGXS/wCG&#10;MbBIW42M48g0EQUE2c6i+yUS+BW8zGWTh8/fSSF7GaTHrw5kZ0ewYRTAMcsFFNQJE6GqRpt6OEc5&#10;KoJ3kb4PfU3EdrIEWHLAkaEeGuh2bjCcl12R7B4v+rJ7O43M4+GJ5gMU20wGp6CyLOAPMHHrXcXX&#10;EFzw067+blNLFHBkGrdzd+F9QDSgmY56HwKiBvr3rWSGeqTKrNsl1HhXiV4vc3ZRO2CRhuTNAByA&#10;9ost5UhHmXWlseU8ADG6ZsRWSc9nlO+hFFkz0XWQcFp0RQguyTGHiThI96dMaGXT8C6EtT72yYh+&#10;OBdXmsQj0vcgcr9QZ3c6dHzqcXwS9S2RwSUh9CBHu1n/56z/ARdc+s0kx1QVuP1ozUD2a+Jegbpo&#10;yl8dlN9tpV7Preu2vJ3HgUl3MsxZBYBRv25K4PJvetY4Sbc0dJwmZ1luURKP7BKi2lnXAjo5qCp7&#10;Jf7JNHU7Thw11e2SvMgLh3XtqKEdN3TYNvMg0VgQXvMMddyUrnrqcY296+vnVf44jX0cgGNO/bqf&#10;+DgUwVg/73CPG9RNg7npadcD87wpHZdZMIhwPLD/bUd50jfAfQIevZyAsldfDvXXI+WLibGXju4V&#10;CTij87Z83lYOK+BHhTuAlXH8vANHxd6H4vIHTe24bVz19Ju+uVPkBnFsnmMnIG1zzLzE9dNEy8Jr&#10;amxsP4GiGxpRlmIZ2lOgXUcV7rzGHaWQt231SYm9TJMva8yzCvLHPeMPu+bTCnGaDm9ogcMU+mGk&#10;fz3Rfr+b/GYi/nFX+8eZ9V+XmX87T//5MPHjpv7ztvH1mP9p2/wwgpMVr2rky7H6pCOAG3vbF580&#10;2Rd97axsRwcDO2+ksJ0cOdT8oBKOysIigW+YyH4cvSvSp7nYVjw4t7C+ETtpGAu4wjDD5UjSDgMM&#10;F2Q8JyFp3o6m7MapSZodJ8jbvvF6bNzWuIMcObOQmRXdzVE3XevlJP5iqIBX3s1SIwubpumDinRS&#10;E4cWmsBcBuoGd2u3HLMDlFxgsOKYq8D620pwI4nCJJxooQ0L3bM7sNDbafy6ylxXySbjHejYIsft&#10;5JkDGGY1uznLzAofFYnbjnhaJr/YMN4N5e82jfM8UqQcWdKVpdx2MAptV0ySUY+M+jUykKQD4DZA&#10;f8C8HarBTQOdqIFZPFIinBXSNTeCdiNKPbDI4EXBX1KQnBApqWg7yTQtspOkqypSUaOtBDHKMB0T&#10;aeqRzYrYVMCQgZaK/LOw8UGB3jBD4Hdh5C+sSNuI0oElnfTpqCtFgHYMVAzKAoeKOuWYq6DgKTac&#10;E6IZPpygfRUldDPSH3fY7zfMW1tLoTt2NFnsqEzedVWYUC+H8psBoLZwng3clfHfb+t/P8sAaAJE&#10;fpzIb3vSdZEaqLGRRZbZgBh0mFS4YdpKroq7lOBaSYptFPjrnnpdZX8+yLzsyft5bJGlT+v8XVO+&#10;rvO7OQIQs65j0xx/0JD2K8zjrvS0we5nqa4S+Ke02i1Qwww/z9nxmyAq3s2U/bTvWZuaG7HNBNKV&#10;3APJ01e8IzXYFoN1MVQX/PZD7hJlF3SSvD01ABIKDF+F9SZwJ6BShrSbXWUYL5jsuhgwcbeCuKs6&#10;nhMj8CIrBMpy8L7YhldCPFzUKcQ8Mu6DFwpmB4sIMTcTWgciMeHyUt4qD6ItsGf67kqxHcV1nIg0&#10;aE9NCA618IL3HCbC20m77Lrdpi4evWtRtzXyRY85zUebrF1M86ZCDAHRVP+OGXnfwU8zgRLpfGIn&#10;bSINztPk3NcNGhx8QQimWH9ZilQ4u86BEVlNEJ4yyHTZzmut6GhRRZJCWKe8Gukz7BZrQThOe1Eh&#10;7MSDDiLkoEMOOeYE8oj5lgMg9dxLQCo6BpfCCQp1JxVMhT/Tw0slfHnDiAxYZyK8RHqXpPDaPBWt&#10;M44awCK5nifcgCaC/3Pwo/HwUjK8pPofqv5HYyU40GNJ2itF1+4TYh1UcIXyLdGeR+MMpmJujQ7E&#10;uRBAT80ikmKUCDjC7hW/86Hjwb+EXZ+XRf9XC207E8WcDzCf/Qgp6n0Uc372vBXLYstEYJWMugwh&#10;QoUdaGBZJV37pVhdAVHhqFNLcDyYd9mx8pnL8dDrWva6VtzrS27nite16vc6gv71cNAVDLhCQU80&#10;7EbCLgrzcISPjLmIqJMBxCS8aRlNKNFcgkgZaEpFLTGa17AhiNV0uCIHCyqAiJ04U4sTzRTdzbDt&#10;NNOIEzULq1sYvK7fJ/eW1SjcCBAhOTGUZrxJaj1H3xfCIpzgUAEggAB2cthOkZ6DO8/BbI127ToZ&#10;3g2gCrDMReqyJpyVmQ090ObcOWy1yt23VgEdTztrrM8KPsySzgLt7GqRjhw4q9FXDfauA26FhBdn&#10;Feqqzj7uKXbQetoOzLdob15GAO7bBlIVvAMzusiSs0SkK7kmZsgu45EjdtLoQR47q5EHeXQng+zn&#10;0N10rC35iryvZOcHxepapG3GugbaszAw5htWeB63281MjZBd/MOuCEKMrWgblJURAgqx+9dk0IHs&#10;AXU3M0J92dURnW3BNTYCm+nY2LCr4HQBzoxIU/Lb4eeJ2DwRhY+6vxr+vh66TyEONyS7y679XCYe&#10;G5mRvhYEBMmgD/LEaksNNu0cXS+YwRy9nsDXk7gzhTmy2Fo8uqJFVvTYqoW5xOgaHVq1A/OjDsrz&#10;gPI/Iv1LbGilQDlJ52/hX0rIgxG1PGU+nzKfLfgHY+6REX4IBBxyP4TZ4Vr5nWv5d+61T4Kuz0n/&#10;I8nO410Tow42uPr/As9O3uF28vfR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IhctF7XAAAAMgMAABkAAABkcnMvX3JlbHMv&#10;ZTJvRG9jLnhtbC5yZWxzvdLBSgMxEAbgu+A7hLm72d22IqXZXkToVeoDDMlsNrqZhCSKfXsDIlio&#10;9bbHzDD//x2y23/6WXxQyi6wgq5pQRDrYBxbBS/Hp7sHELkgG5wDk4ITZdgPtze7Z5qx1KM8uZhF&#10;TeGsYColbqXMeiKPuQmRuG7GkDyW+kxWRtRvaEn2bXsv0+8MGM4yxcEoSAezAXE8xdr8f3YYR6fp&#10;Meh3T1wuVEjna3cNxGSpKPBkHH4PN81rJAvyMmK9DGLdRP7TsFrGsLpm6Jcx9NcM3TKG7scgz376&#10;8AVQSwMEFAAAAAgAh07iQPWZc9oOAQAARwIAABMAAABbQ29udGVudF9UeXBlc10ueG1slZJBTsMw&#10;EEX3SNzB8hYlDl0ghJJ0QcoSECoHsOxJYojHlseE9vY4aStB1VZi6Zl5f/63XS43dmAjBDIOK36b&#10;F5wBKqcNdhV/Xz9l95xRlKjl4BAqvgXiy/r6qlxvPRBLNFLF+xj9gxCkerCScucBU6d1wcqYjqET&#10;XqpP2YFYFMWdUA4jYMzipMHrsoFWfg2RrTapvHPisePscTc3raq4sRM/1cVJ4sPDaWRunGYCDHS0&#10;Rno/GCVjug8xoj7Kku1z5ImcZ6g3nm5S2DOups7fHL8X7LmX9ADBaGCvMsRnaVNaoQMJ7b4xwJhf&#10;FplcWspc2xoFeROoSdgbjAdX59Rh4Rqn/iu+mqmDtpi/Qf0DUEsBAhQAFAAAAAgAh07iQPWZc9oO&#10;AQAARwIAABMAAAAAAAAAAQAgAAAA2DMsAFtDb250ZW50X1R5cGVzXS54bWxQSwECFAAKAAAAAACH&#10;TuJAAAAAAAAAAAAAAAAABgAAAAAAAAAAABAAAACEMSwAX3JlbHMvUEsBAhQAFAAAAAgAh07iQIoU&#10;ZjzRAAAAlAEAAAsAAAAAAAAAAQAgAAAAqDEsAF9yZWxzLy5yZWxzUEsBAhQACgAAAAAAh07iQAAA&#10;AAAAAAAAAAAAAAQAAAAAAAAAAAAQAAAAAAAAAGRycy9QSwECFAAKAAAAAACHTuJAAAAAAAAAAAAA&#10;AAAACgAAAAAAAAAAABAAAACiMiwAZHJzL19yZWxzL1BLAQIUABQAAAAIAIdO4kCIXLRe1wAAADID&#10;AAAZAAAAAAAAAAEAIAAAAMoyLABkcnMvX3JlbHMvZTJvRG9jLnhtbC5yZWxzUEsBAhQAFAAAAAgA&#10;h07iQO3bj97bAAAACwEAAA8AAAAAAAAAAQAgAAAAIgAAAGRycy9kb3ducmV2LnhtbFBLAQIUABQA&#10;AAAIAIdO4kBSxJU+ywUAAH0iAAAOAAAAAAAAAAEAIAAAACoBAABkcnMvZTJvRG9jLnhtbFBLAQIU&#10;AAoAAAAAAIdO4kAAAAAAAAAAAAAAAAAKAAAAAAAAAAAAEAAAACEHAABkcnMvbWVkaWEvUEsBAhQA&#10;FAAAAAgAh07iQLhl8amG+wsAj/4LABQAAAAAAAAAAQAgAAAAzDUgAGRycy9tZWRpYS9pbWFnZTEu&#10;cG5nUEsBAhQAFAAAAAgAh07iQPmU1y3DmwoAKZ4KABQAAAAAAAAAAQAgAAAA15kVAGRycy9tZWRp&#10;YS9pbWFnZTIucG5nUEsBAhQAFAAAAAgAh07iQDYAzFR7rAoA/6wKABQAAAAAAAAAAQAgAAAAKu0K&#10;AGRycy9tZWRpYS9pbWFnZTMucG5nUEsBAhQAFAAAAAgAh07iQDsWR3COiQgA+IsIABQAAAAAAAAA&#10;AQAgAAAAamMCAGRycy9tZWRpYS9pbWFnZTQucG5nUEsBAhQAFAAAAAgAh07iQLQ1nRvuWwIA3VwC&#10;ABUAAAAAAAAAAQAgAAAASQcAAGRycy9tZWRpYS9pbWFnZTUuanBlZ1BLBQYAAAAADgAOAFsDAAAX&#10;NSwAAAA=&#10;">
                <o:lock v:ext="edit" aspectratio="f"/>
                <v:shape id="图片 20" o:spid="_x0000_s1026" o:spt="75" type="#_x0000_t75" style="position:absolute;left:10798;top:1885;height:3118;width:4157;" filled="f" o:preferrelative="t" stroked="t" coordsize="21600,21600" o:gfxdata="UEsDBAoAAAAAAIdO4kAAAAAAAAAAAAAAAAAEAAAAZHJzL1BLAwQUAAAACACHTuJAVuCMzLkAAADc&#10;AAAADwAAAGRycy9kb3ducmV2LnhtbEVPTWsCMRC9F/wPYYTealZpi6xGEUHQQw+1eh+ScXdxM7Mm&#10;WXX/fXMo9Ph438v107fqTiE2wgamkwIUsRXXcGXg9LN7m4OKCdlhK0wGBoqwXo1ellg6efA33Y+p&#10;UjmEY4kG6pS6Uutoa/IYJ9IRZ+4iwWPKMFTaBXzkcN/qWVF8ao8N54YaO9rWZK/H3hv4kiF2dmur&#10;oT9cz5uPm4ShF2Nex9NiASrRM/2L/9x7Z2D2nufnM/kI6NU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bgjMy5AAAA3AAA&#10;AA8AAAAAAAAAAQAgAAAAIgAAAGRycy9kb3ducmV2LnhtbFBLAQIUABQAAAAIAIdO4kAzLwWeOwAA&#10;ADkAAAAQAAAAAAAAAAEAIAAAAAgBAABkcnMvc2hhcGV4bWwueG1sUEsFBgAAAAAGAAYAWwEAALID&#10;AAAAAA==&#10;">
                  <v:fill on="f" focussize="0,0"/>
                  <v:stroke color="#3841F9" miterlimit="8" joinstyle="miter"/>
                  <v:imagedata r:id="rId19" o:title=""/>
                  <o:lock v:ext="edit" aspectratio="t"/>
                </v:shape>
                <v:shape id="文本框 21" o:spid="_x0000_s1026" o:spt="202" type="#_x0000_t202" style="position:absolute;left:11666;top:5034;height:510;width:2595;" fillcolor="#FFFFFF" filled="t" stroked="f" coordsize="21600,21600" o:gfxdata="UEsDBAoAAAAAAIdO4kAAAAAAAAAAAAAAAAAEAAAAZHJzL1BLAwQUAAAACACHTuJAq8E1u7kAAADc&#10;AAAADwAAAGRycy9kb3ducmV2LnhtbEWPzQrCMBCE74LvEFbwIppW/K1GQUHx6s8DrM3aFptNaaLV&#10;tzeC4HGYmW+Y5fplSvGk2hWWFcSDCARxanXBmYLLedefgXAeWWNpmRS8ycF61W4tMdG24SM9Tz4T&#10;AcIuQQW591UipUtzMugGtiIO3s3WBn2QdSZ1jU2Am1IOo2giDRYcFnKsaJtTej89jILboemN5811&#10;7y/T42iywWJ6tW+lup04WoDw9PL/8K990AqGoxi+Z8IR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vBNbu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ind w:firstLine="480"/>
                          <w:jc w:val="center"/>
                          <w:rPr>
                            <w:rFonts w:hint="eastAsia"/>
                          </w:rPr>
                        </w:pPr>
                        <w:r>
                          <w:rPr>
                            <w:rFonts w:hint="eastAsia"/>
                          </w:rPr>
                          <w:t>西侧采区</w:t>
                        </w:r>
                      </w:p>
                    </w:txbxContent>
                  </v:textbox>
                </v:shape>
                <v:shape id="图片 22" o:spid="_x0000_s1026" o:spt="75" type="#_x0000_t75" style="position:absolute;left:15178;top:1912;height:3118;width:4157;" filled="f" o:preferrelative="t" stroked="t" coordsize="21600,21600" o:gfxdata="UEsDBAoAAAAAAIdO4kAAAAAAAAAAAAAAAAAEAAAAZHJzL1BLAwQUAAAACACHTuJA/sqAAbwAAADc&#10;AAAADwAAAGRycy9kb3ducmV2LnhtbEWPQWsCMRSE74X+h/AK3mrWbRHZGqUUBK9dRXt8bF43S5OX&#10;ZfN01V9vCoUeh5n5hlmuL8GrMw2pi2xgNi1AETfRdtwa2O82zwtQSZAt+shk4EoJ1qvHhyVWNo78&#10;SedaWpUhnCo04ET6SuvUOAqYprEnzt53HAJKlkOr7YBjhgevy6KY64Ad5wWHPX04an7qUzAQZS8v&#10;4ate8Psh7kbr/O1488ZMnmbFGyihi/yH/9pba6B8LeH3TD4Cen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7KgAG8AAAA&#10;3AAAAA8AAAAAAAAAAQAgAAAAIgAAAGRycy9kb3ducmV2LnhtbFBLAQIUABQAAAAIAIdO4kAzLwWe&#10;OwAAADkAAAAQAAAAAAAAAAEAIAAAAAsBAABkcnMvc2hhcGV4bWwueG1sUEsFBgAAAAAGAAYAWwEA&#10;ALUDAAAAAA==&#10;">
                  <v:fill on="f" focussize="0,0"/>
                  <v:stroke color="#3841F9" miterlimit="8" joinstyle="miter"/>
                  <v:imagedata r:id="rId20" o:title=""/>
                  <o:lock v:ext="edit" aspectratio="t"/>
                </v:shape>
                <v:shape id="文本框 23" o:spid="_x0000_s1026" o:spt="202" type="#_x0000_t202" style="position:absolute;left:16106;top:5094;height:570;width:2595;" fillcolor="#FFFFFF" filled="t" stroked="f" coordsize="21600,21600" o:gfxdata="UEsDBAoAAAAAAIdO4kAAAAAAAAAAAAAAAAAEAAAAZHJzL1BLAwQUAAAACACHTuJANF8OV7kAAADc&#10;AAAADwAAAGRycy9kb3ducmV2LnhtbEWPzQrCMBCE74LvEFbwIpr6r9UoKChe/XmAtVnbYrMpTbT6&#10;9kYQPA4z8w2zXL9MIZ5Uudyygn4vAkGcWJ1zquBy3nVnIJxH1lhYJgVvcrBeNRtLjLWt+UjPk09F&#10;gLCLUUHmfRlL6ZKMDLqeLYmDd7OVQR9klUpdYR3gppCDKJpIgzmHhQxL2maU3E8Po+B2qDvjeX3d&#10;+8v0OJpsMJ9e7VupdqsfLUB4evl/+Nc+aAWD0RC+Z8IR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RfDle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ind w:firstLine="480"/>
                          <w:jc w:val="center"/>
                          <w:rPr>
                            <w:rFonts w:hint="eastAsia"/>
                          </w:rPr>
                        </w:pPr>
                        <w:r>
                          <w:rPr>
                            <w:rFonts w:hint="eastAsia"/>
                          </w:rPr>
                          <w:t>东侧采场</w:t>
                        </w:r>
                      </w:p>
                    </w:txbxContent>
                  </v:textbox>
                </v:shape>
                <v:shape id="图片 24" o:spid="_x0000_s1026" o:spt="75" type="#_x0000_t75" style="position:absolute;left:13018;top:5508;height:3118;width:4157;" filled="f" o:preferrelative="t" stroked="t" coordsize="21600,21600" o:gfxdata="UEsDBAoAAAAAAIdO4kAAAAAAAAAAAAAAAAAEAAAAZHJzL1BLAwQUAAAACACHTuJA9A5jm7kAAADc&#10;AAAADwAAAGRycy9kb3ducmV2LnhtbEWPzQrCMBCE74LvEFbwpqmiItXoQREED6L14m1J1rbYbEoT&#10;f5/eCILHYWa+YebLp63EnRpfOlYw6CcgiLUzJecKTtmmNwXhA7LByjEpeJGH5aLdmmNq3IMPdD+G&#10;XEQI+xQVFCHUqZReF2TR911NHL2LayyGKJtcmgYfEW4rOUySibRYclwosKZVQfp6vFkF2dpc7Tvf&#10;70lrn431eyXPu1KpbmeQzEAEeoZ/+NfeGgXD0Qi+Z+IR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QOY5u5AAAA3AAA&#10;AA8AAAAAAAAAAQAgAAAAIgAAAGRycy9kb3ducmV2LnhtbFBLAQIUABQAAAAIAIdO4kAzLwWeOwAA&#10;ADkAAAAQAAAAAAAAAAEAIAAAAAgBAABkcnMvc2hhcGV4bWwueG1sUEsFBgAAAAAGAAYAWwEAALID&#10;AAAAAA==&#10;">
                  <v:fill on="f" focussize="0,0"/>
                  <v:stroke weight="1pt" color="#3841F9" miterlimit="8" joinstyle="miter"/>
                  <v:imagedata r:id="rId21" o:title=""/>
                  <o:lock v:ext="edit" aspectratio="t"/>
                </v:shape>
                <v:shape id="文本框 25" o:spid="_x0000_s1026" o:spt="202" type="#_x0000_t202" style="position:absolute;left:14430;top:8819;height:450;width:2355;" fillcolor="#FFFFFF" filled="t" stroked="f" coordsize="21600,21600" o:gfxdata="UEsDBAoAAAAAAIdO4kAAAAAAAAAAAAAAAAAEAAAAZHJzL1BLAwQUAAAACACHTuJA1PozuLkAAADc&#10;AAAADwAAAGRycy9kb3ducmV2LnhtbEWPzQrCMBCE74LvEFbwIpoq/lajoKB4tfoAa7O2xWZTmmj1&#10;7Y0geBxm5htmtXmZUjypdoVlBcNBBII4tbrgTMHlvO/PQTiPrLG0TAre5GCzbrdWGGvb8Imeic9E&#10;gLCLUUHufRVL6dKcDLqBrYiDd7O1QR9knUldYxPgppSjKJpKgwWHhRwr2uWU3pOHUXA7Nr3Jorke&#10;/GV2Gk+3WMyu9q1UtzOMliA8vfw//GsftYLReALfM+EIyP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T6M7i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ind w:firstLine="480"/>
                          <w:jc w:val="center"/>
                          <w:rPr>
                            <w:rFonts w:hint="eastAsia"/>
                          </w:rPr>
                        </w:pPr>
                        <w:r>
                          <w:rPr>
                            <w:rFonts w:hint="eastAsia"/>
                          </w:rPr>
                          <w:t>进场道路（改造）</w:t>
                        </w:r>
                      </w:p>
                    </w:txbxContent>
                  </v:textbox>
                </v:shape>
                <v:shape id="文本框 28" o:spid="_x0000_s1026" o:spt="202" type="#_x0000_t202" style="position:absolute;left:12251;top:11779;height:450;width:300;" fillcolor="#FFFFFF" filled="t" stroked="t" coordsize="21600,21600" o:gfxdata="UEsDBAoAAAAAAIdO4kAAAAAAAAAAAAAAAAAEAAAAZHJzL1BLAwQUAAAACACHTuJA3U7zZbwAAADc&#10;AAAADwAAAGRycy9kb3ducmV2LnhtbEWPzWrDMBCE74G8g9hCbrEcu5jiWgk0EDC5NfWlt8Va/1Br&#10;ZSQlTt++KgRyHGbmG6Y63M0kbuT8aFnBLklBELdWj9wraL5O2zcQPiBrnCyTgl/ycNivVxWW2i78&#10;SbdL6EWEsC9RwRDCXErp24EM+sTOxNHrrDMYonS91A6XCDeTzNK0kAZHjgsDznQcqP25XI2CuvgI&#10;39Tos86z3C6NbF03eaU2L7v0HUSge3iGH+1aK8heC/g/E4+A3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O82W8AAAA&#10;3AAAAA8AAAAAAAAAAQAgAAAAIgAAAGRycy9kb3ducmV2LnhtbFBLAQIUABQAAAAIAIdO4kAzLwWe&#10;OwAAADkAAAAQAAAAAAAAAAEAIAAAAAsBAABkcnMvc2hhcGV4bWwueG1sUEsFBgAAAAAGAAYAWwEA&#10;ALUDAAAAAA==&#10;">
                  <v:fill on="t" focussize="0,0"/>
                  <v:stroke weight="0.5pt" color="#000000" joinstyle="round"/>
                  <v:imagedata o:title=""/>
                  <o:lock v:ext="edit" aspectratio="f"/>
                  <v:textbox>
                    <w:txbxContent>
                      <w:p>
                        <w:pPr>
                          <w:ind w:firstLine="480"/>
                        </w:pPr>
                      </w:p>
                    </w:txbxContent>
                  </v:textbox>
                </v:shape>
                <v:shape id="文本框 29" o:spid="_x0000_s1026" o:spt="202" type="#_x0000_t202" style="position:absolute;left:11516;top:12514;height:555;width:3105;" fillcolor="#FFFFFF" filled="t" stroked="f" coordsize="21600,21600" o:gfxdata="UEsDBAoAAAAAAIdO4kAAAAAAAAAAAAAAAAAEAAAAZHJzL1BLAwQUAAAACACHTuJAS2QIVLkAAADc&#10;AAAADwAAAGRycy9kb3ducmV2LnhtbEWPzQrCMBCE74LvEFbwIpoqarUaBQXFqz8PsDZrW2w2pYlW&#10;394IgsdhZr5hluuXKcWTaldYVjAcRCCIU6sLzhRczrv+DITzyBpLy6TgTQ7Wq3ZriYm2DR/pefKZ&#10;CBB2CSrIva8SKV2ak0E3sBVx8G62NuiDrDOpa2wC3JRyFEVTabDgsJBjRduc0vvpYRTcDk1vMm+u&#10;e3+Jj+PpBov4at9KdTvDaAHC08v/w7/2QSsYjWP4nglH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tkCFS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ind w:firstLine="480"/>
                          <w:rPr>
                            <w:rFonts w:hint="eastAsia"/>
                          </w:rPr>
                        </w:pPr>
                        <w:r>
                          <w:rPr>
                            <w:rFonts w:hint="eastAsia"/>
                          </w:rPr>
                          <w:t>办公生活场地（利旧）</w:t>
                        </w:r>
                      </w:p>
                    </w:txbxContent>
                  </v:textbox>
                </v:shape>
                <v:shape id="图片 30" o:spid="_x0000_s1026" o:spt="75" type="#_x0000_t75" style="position:absolute;left:15210;top:9277;height:3114;width:4151;" filled="f" o:preferrelative="t" stroked="f" coordsize="21600,21600" o:gfxdata="UEsDBAoAAAAAAIdO4kAAAAAAAAAAAAAAAAAEAAAAZHJzL1BLAwQUAAAACACHTuJAApDzJ7oAAADc&#10;AAAADwAAAGRycy9kb3ducmV2LnhtbEVPz2vCMBS+D/wfwhO8zbRBRqlGD4LiwR3Wbez6aJ5NbfNS&#10;kkzdf78cBjt+fL83u4cbxY1C7D1rKJcFCOLWm547DR/vh+cKREzIBkfPpOGHIuy2s6cN1sbf+Y1u&#10;TepEDuFYowab0lRLGVtLDuPST8SZu/jgMGUYOmkC3nO4G6UqihfpsOfcYHGivaV2aL6dBqTqLM+f&#10;F3u8KjeE1059Ua+0XszLYg0i0SP9i//cJ6NBrfLafCYfAbn9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kPMnugAAANwA&#10;AAAPAAAAAAAAAAEAIAAAACIAAABkcnMvZG93bnJldi54bWxQSwECFAAUAAAACACHTuJAMy8FnjsA&#10;AAA5AAAAEAAAAAAAAAABACAAAAAJAQAAZHJzL3NoYXBleG1sLnhtbFBLBQYAAAAABgAGAFsBAACz&#10;AwAAAAA=&#10;">
                  <v:fill on="f" focussize="0,0"/>
                  <v:stroke on="f"/>
                  <v:imagedata r:id="rId22" o:title=""/>
                  <o:lock v:ext="edit" aspectratio="t"/>
                </v:shape>
                <v:shape id="图片 1" o:spid="_x0000_s1026" o:spt="75" alt="H:\繁峙县砖厂\照片\IMG_20180105_102514.jpg" type="#_x0000_t75" style="position:absolute;left:10754;top:9323;height:3122;width:4162;" filled="f" o:preferrelative="t" stroked="f" coordsize="21600,21600" o:gfxdata="UEsDBAoAAAAAAIdO4kAAAAAAAAAAAAAAAAAEAAAAZHJzL1BLAwQUAAAACACHTuJAQQ2M470AAADc&#10;AAAADwAAAGRycy9kb3ducmV2LnhtbEWPS4sCMRCE74L/IfSCN82oq7ij0YPirhfBxyJ4ayY9D3bS&#10;GZL4+vcbQfBYVNVX1GxxN7W4kvOVZQX9XgKCOLO64kLB73HdnYDwAVljbZkUPMjDYt5uzTDV9sZ7&#10;uh5CISKEfYoKyhCaVEqflWTQ92xDHL3cOoMhSldI7fAW4aaWgyQZS4MVx4USG1qWlP0dLkbB7lSM&#10;7On4WP44u1/hdpjT9zlXqvPRT6YgAt3DO/xqb7SCwecXPM/EIy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DYzjvQAA&#10;ANwAAAAPAAAAAAAAAAEAIAAAACIAAABkcnMvZG93bnJldi54bWxQSwECFAAUAAAACACHTuJAMy8F&#10;njsAAAA5AAAAEAAAAAAAAAABACAAAAAMAQAAZHJzL3NoYXBleG1sLnhtbFBLBQYAAAAABgAGAFsB&#10;AAC2AwAAAAA=&#10;">
                  <v:fill on="f" focussize="0,0"/>
                  <v:stroke on="f"/>
                  <v:imagedata r:id="rId23" o:title=""/>
                  <o:lock v:ext="edit" aspectratio="t"/>
                </v:shape>
                <v:shape id="文本框 32" o:spid="_x0000_s1026" o:spt="202" type="#_x0000_t202" style="position:absolute;left:15986;top:12394;height:570;width:3060;" fillcolor="#FFFFFF" filled="t" stroked="f" coordsize="21600,21600" o:gfxdata="UEsDBAoAAAAAAIdO4kAAAAAAAAAAAAAAAAAEAAAAZHJzL1BLAwQUAAAACACHTuJAQVQG/bYAAADc&#10;AAAADwAAAGRycy9kb3ducmV2LnhtbEVPSwrCMBDdC94hjOBGNFX8VtOCguLWzwHGZmyLzaQ00ert&#10;zUJw+Xj/Tfo2lXhR40rLCsajCARxZnXJuYLrZT9cgnAeWWNlmRR8yEGadDsbjLVt+USvs89FCGEX&#10;o4LC+zqW0mUFGXQjWxMH7m4bgz7AJpe6wTaEm0pOomguDZYcGgqsaVdQ9jg/jYL7sR3MVu3t4K+L&#10;03S+xXJxsx+l+r1xtAbh6e3/4p/7qBVMZmF+OBOOgEy+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FUBv22AAAA3AAAAA8A&#10;AAAAAAAAAQAgAAAAIgAAAGRycy9kb3ducmV2LnhtbFBLAQIUABQAAAAIAIdO4kAzLwWeOwAAADkA&#10;AAAQAAAAAAAAAAEAIAAAAAUBAABkcnMvc2hhcGV4bWwueG1sUEsFBgAAAAAGAAYAWwEAAK8DAAAA&#10;AA==&#10;">
                  <v:fill on="t" focussize="0,0"/>
                  <v:stroke on="f"/>
                  <v:imagedata o:title=""/>
                  <o:lock v:ext="edit" aspectratio="f"/>
                  <v:textbox>
                    <w:txbxContent>
                      <w:p>
                        <w:pPr>
                          <w:ind w:firstLine="480"/>
                          <w:jc w:val="center"/>
                          <w:rPr>
                            <w:rFonts w:hint="eastAsia"/>
                          </w:rPr>
                        </w:pPr>
                        <w:r>
                          <w:rPr>
                            <w:rFonts w:hint="eastAsia"/>
                          </w:rPr>
                          <w:t>村庄公示</w:t>
                        </w:r>
                      </w:p>
                    </w:txbxContent>
                  </v:textbox>
                </v:shape>
              </v:group>
            </w:pict>
          </mc:Fallback>
        </mc:AlternateContent>
      </w:r>
    </w:p>
    <w:p>
      <w:pPr>
        <w:ind w:firstLine="480"/>
        <w:rPr>
          <w:b w:val="0"/>
          <w:bCs/>
          <w:color w:val="auto"/>
        </w:rPr>
      </w:pPr>
    </w:p>
    <w:p>
      <w:pPr>
        <w:ind w:firstLine="480"/>
        <w:rPr>
          <w:b w:val="0"/>
          <w:bCs/>
          <w:color w:val="auto"/>
        </w:rPr>
      </w:pPr>
    </w:p>
    <w:p>
      <w:pPr>
        <w:pStyle w:val="3"/>
        <w:jc w:val="center"/>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2"/>
        <w:ind w:firstLine="482"/>
        <w:rPr>
          <w:rFonts w:hint="eastAsia"/>
          <w:b w:val="0"/>
          <w:bCs/>
          <w:color w:val="auto"/>
        </w:rPr>
      </w:pPr>
    </w:p>
    <w:p>
      <w:pPr>
        <w:ind w:firstLine="480"/>
        <w:rPr>
          <w:rFonts w:hint="eastAsia"/>
          <w:b w:val="0"/>
          <w:bCs/>
          <w:color w:val="auto"/>
        </w:rPr>
      </w:pPr>
    </w:p>
    <w:p>
      <w:pPr>
        <w:pStyle w:val="3"/>
        <w:jc w:val="center"/>
        <w:rPr>
          <w:b w:val="0"/>
          <w:bCs/>
          <w:color w:val="auto"/>
        </w:rPr>
      </w:pPr>
      <w:r>
        <w:rPr>
          <w:rFonts w:hint="eastAsia"/>
          <w:b w:val="0"/>
          <w:bCs/>
          <w:color w:val="auto"/>
        </w:rPr>
        <w:t>第一章  概述</w:t>
      </w:r>
      <w:bookmarkEnd w:id="0"/>
    </w:p>
    <w:p>
      <w:pPr>
        <w:pStyle w:val="4"/>
        <w:rPr>
          <w:b w:val="0"/>
          <w:bCs/>
          <w:color w:val="auto"/>
        </w:rPr>
      </w:pPr>
      <w:bookmarkStart w:id="1" w:name="_Toc29841"/>
      <w:r>
        <w:rPr>
          <w:rFonts w:hint="eastAsia"/>
          <w:b w:val="0"/>
          <w:bCs/>
          <w:color w:val="auto"/>
        </w:rPr>
        <w:t>1.1项目提出的背景及特点</w:t>
      </w:r>
      <w:bookmarkEnd w:id="1"/>
    </w:p>
    <w:p>
      <w:pPr>
        <w:pStyle w:val="5"/>
        <w:ind w:firstLine="480"/>
        <w:rPr>
          <w:rFonts w:cs="Times New Roman"/>
          <w:b w:val="0"/>
          <w:bCs/>
          <w:color w:val="auto"/>
        </w:rPr>
      </w:pPr>
      <w:r>
        <w:rPr>
          <w:rFonts w:hint="eastAsia" w:cs="Times New Roman"/>
          <w:b w:val="0"/>
          <w:bCs/>
          <w:color w:val="auto"/>
        </w:rPr>
        <w:t>山西省繁峙县集义庄乡兴旺庄村兴旺砖厂</w:t>
      </w:r>
      <w:r>
        <w:rPr>
          <w:rFonts w:cs="Times New Roman"/>
          <w:b w:val="0"/>
          <w:bCs/>
          <w:color w:val="auto"/>
        </w:rPr>
        <w:t>位于繁峙县集义庄乡兴旺庄村北东400m处，地理位置东经113°28′51″-113°29′10″，北纬39°15′05″-39°15′14″，行政区划隶属于繁峙县集义庄乡管辖。</w:t>
      </w:r>
    </w:p>
    <w:p>
      <w:pPr>
        <w:pStyle w:val="5"/>
        <w:ind w:firstLine="480"/>
        <w:rPr>
          <w:rFonts w:cs="Times New Roman"/>
          <w:b w:val="0"/>
          <w:bCs/>
          <w:color w:val="auto"/>
        </w:rPr>
      </w:pPr>
      <w:r>
        <w:rPr>
          <w:rFonts w:cs="Times New Roman"/>
          <w:b w:val="0"/>
          <w:bCs/>
          <w:color w:val="auto"/>
        </w:rPr>
        <w:t>该矿山2009年取得采矿权，现持有原繁峙县国土资源局颁发的采矿许可证，采矿许可证号为C1409242010057130066008号，经济类型属私营独资企业，采矿权人</w:t>
      </w:r>
      <w:r>
        <w:rPr>
          <w:rFonts w:hint="eastAsia" w:cs="Times New Roman"/>
          <w:b w:val="0"/>
          <w:bCs/>
          <w:color w:val="auto"/>
        </w:rPr>
        <w:t>山西省繁峙县集义庄乡兴旺庄村兴旺砖厂</w:t>
      </w:r>
      <w:r>
        <w:rPr>
          <w:rFonts w:cs="Times New Roman"/>
          <w:b w:val="0"/>
          <w:bCs/>
          <w:color w:val="auto"/>
        </w:rPr>
        <w:t>，开采方式为露天开采，开采矿种砖瓦用粘土，生产规模3.00万m</w:t>
      </w:r>
      <w:r>
        <w:rPr>
          <w:rFonts w:cs="Times New Roman"/>
          <w:b w:val="0"/>
          <w:bCs/>
          <w:color w:val="auto"/>
          <w:vertAlign w:val="superscript"/>
        </w:rPr>
        <w:t>3</w:t>
      </w:r>
      <w:r>
        <w:rPr>
          <w:rFonts w:cs="Times New Roman"/>
          <w:b w:val="0"/>
          <w:bCs/>
          <w:color w:val="auto"/>
        </w:rPr>
        <w:t>/年，矿区面积0.0392km</w:t>
      </w:r>
      <w:r>
        <w:rPr>
          <w:rFonts w:cs="Times New Roman"/>
          <w:b w:val="0"/>
          <w:bCs/>
          <w:color w:val="auto"/>
          <w:vertAlign w:val="superscript"/>
        </w:rPr>
        <w:t>2</w:t>
      </w:r>
      <w:r>
        <w:rPr>
          <w:rFonts w:cs="Times New Roman"/>
          <w:b w:val="0"/>
          <w:bCs/>
          <w:color w:val="auto"/>
        </w:rPr>
        <w:t>，有效期为2017年5月27日～2019年5月27日，开采深度由1090m至1060m标高。</w:t>
      </w:r>
    </w:p>
    <w:p>
      <w:pPr>
        <w:pStyle w:val="5"/>
        <w:ind w:firstLine="480"/>
        <w:rPr>
          <w:rFonts w:cs="Times New Roman"/>
          <w:b w:val="0"/>
          <w:bCs/>
          <w:color w:val="auto"/>
        </w:rPr>
      </w:pPr>
      <w:r>
        <w:rPr>
          <w:rFonts w:cs="Times New Roman"/>
          <w:b w:val="0"/>
          <w:bCs/>
          <w:color w:val="auto"/>
        </w:rPr>
        <w:t>2019年5月，建设单位向繁峙县和忻州市自然资源局申请办理采矿权延续，根据原山西省国土资源厅《关于进一步加强采矿登记管理助力生态文明建设的通知的通知》（晋国土资函[2018])936号）文件精神“未取得环境影响评价报告或批复过期的，暂停受理采矿权延续登记申请”。繁峙县自然资源局出具“关于责令停止采矿活动，尽快完善后续工作的通知”，要求企业尽快补办手续。待本次环评工作完成，并取得批复后，继续进行采矿权延续事宜的办理。</w:t>
      </w:r>
    </w:p>
    <w:p>
      <w:pPr>
        <w:adjustRightInd w:val="0"/>
        <w:snapToGrid w:val="0"/>
        <w:ind w:firstLine="480"/>
        <w:rPr>
          <w:rFonts w:cs="Times New Roman" w:eastAsiaTheme="minorEastAsia"/>
          <w:b w:val="0"/>
          <w:bCs/>
          <w:color w:val="auto"/>
        </w:rPr>
      </w:pPr>
      <w:r>
        <w:rPr>
          <w:rFonts w:cs="Times New Roman" w:eastAsiaTheme="minorEastAsia"/>
          <w:b w:val="0"/>
          <w:bCs/>
          <w:color w:val="auto"/>
        </w:rPr>
        <w:t>2019年2月，建设单位委托山西中地地质工程有限公司编制完成了《</w:t>
      </w:r>
      <w:r>
        <w:rPr>
          <w:rFonts w:hint="eastAsia" w:cs="Times New Roman" w:eastAsiaTheme="minorEastAsia"/>
          <w:b w:val="0"/>
          <w:bCs/>
          <w:color w:val="auto"/>
        </w:rPr>
        <w:t>山西省繁峙县集义庄乡兴旺庄村兴旺砖厂</w:t>
      </w:r>
      <w:r>
        <w:rPr>
          <w:rFonts w:cs="Times New Roman" w:eastAsiaTheme="minorEastAsia"/>
          <w:b w:val="0"/>
          <w:bCs/>
          <w:color w:val="auto"/>
        </w:rPr>
        <w:t>砖瓦用粘土矿资源储量核实报告》，</w:t>
      </w:r>
      <w:r>
        <w:rPr>
          <w:rFonts w:cs="Times New Roman" w:eastAsiaTheme="minorEastAsia"/>
          <w:b w:val="0"/>
          <w:bCs/>
          <w:snapToGrid w:val="0"/>
          <w:color w:val="auto"/>
          <w:kern w:val="0"/>
        </w:rPr>
        <w:t>繁峙县砖瓦粘土矿资源储量核实报告评审专家组</w:t>
      </w:r>
      <w:r>
        <w:rPr>
          <w:rFonts w:cs="Times New Roman" w:eastAsiaTheme="minorEastAsia"/>
          <w:b w:val="0"/>
          <w:bCs/>
          <w:color w:val="auto"/>
        </w:rPr>
        <w:t>以繁评审储字[2019]002号出具了评审意见</w:t>
      </w:r>
      <w:r>
        <w:rPr>
          <w:rFonts w:hint="eastAsia" w:cs="Times New Roman" w:eastAsiaTheme="minorEastAsia"/>
          <w:b w:val="0"/>
          <w:bCs/>
          <w:color w:val="auto"/>
        </w:rPr>
        <w:t>，</w:t>
      </w:r>
      <w:r>
        <w:rPr>
          <w:rFonts w:hint="eastAsia" w:cs="Times New Roman" w:eastAsiaTheme="minorEastAsia"/>
          <w:b w:val="0"/>
          <w:bCs/>
          <w:color w:val="auto"/>
        </w:rPr>
        <w:t>繁峙县自然资源局以繁自然资发【2019】52号文对储量备案进行了批复</w:t>
      </w:r>
      <w:r>
        <w:rPr>
          <w:rFonts w:cs="Times New Roman" w:eastAsiaTheme="minorEastAsia"/>
          <w:b w:val="0"/>
          <w:bCs/>
          <w:color w:val="auto"/>
        </w:rPr>
        <w:t>；</w:t>
      </w:r>
      <w:r>
        <w:rPr>
          <w:rFonts w:cs="Times New Roman" w:eastAsiaTheme="minorEastAsia"/>
          <w:b w:val="0"/>
          <w:bCs/>
          <w:color w:val="auto"/>
        </w:rPr>
        <w:t>2019年8月，建设单位委托山西中地地质工程有限公司</w:t>
      </w:r>
      <w:r>
        <w:rPr>
          <w:rFonts w:hint="eastAsia" w:asciiTheme="minorEastAsia" w:hAnsiTheme="minorEastAsia" w:eastAsiaTheme="minorEastAsia" w:cstheme="minorEastAsia"/>
          <w:b w:val="0"/>
          <w:bCs/>
          <w:color w:val="auto"/>
        </w:rPr>
        <w:t>编制了《山西省繁峙县集义庄乡兴旺庄村兴旺砖厂砖瓦用粘土矿山矿产资源开发利用、地质环境保护与治理恢复、土地复垦方案》（下称“三合一报告”），并通过了专家组的技术评审（繁技审字[2019]006号）。根据《山西省繁峙县集义庄乡兴旺庄村兴旺砖厂砖瓦用粘土矿资源储量核实报告》、《山西省繁峙县集义庄乡兴旺庄村兴旺砖厂砖瓦用粘土矿山矿产资源开发利用、地质环境保护与治理恢复、土地复垦方案》及其评审意见书：</w:t>
      </w:r>
      <w:r>
        <w:rPr>
          <w:rFonts w:cs="Times New Roman" w:eastAsiaTheme="minorEastAsia"/>
          <w:b w:val="0"/>
          <w:bCs/>
          <w:color w:val="auto"/>
        </w:rPr>
        <w:t>截至2019年7月底，全区共查明砖瓦用粘土矿122b+333资源储量</w:t>
      </w:r>
      <w:r>
        <w:rPr>
          <w:rFonts w:hint="eastAsia" w:cs="Times New Roman" w:eastAsiaTheme="minorEastAsia"/>
          <w:b w:val="0"/>
          <w:bCs/>
          <w:color w:val="auto"/>
        </w:rPr>
        <w:t>28.96</w:t>
      </w:r>
      <w:r>
        <w:rPr>
          <w:rFonts w:cs="Times New Roman" w:eastAsiaTheme="minorEastAsia"/>
          <w:b w:val="0"/>
          <w:bCs/>
          <w:color w:val="auto"/>
        </w:rPr>
        <w:t>万m</w:t>
      </w:r>
      <w:r>
        <w:rPr>
          <w:rFonts w:cs="Times New Roman" w:eastAsiaTheme="minorEastAsia"/>
          <w:b w:val="0"/>
          <w:bCs/>
          <w:color w:val="auto"/>
          <w:vertAlign w:val="superscript"/>
        </w:rPr>
        <w:t>3</w:t>
      </w:r>
      <w:r>
        <w:rPr>
          <w:rFonts w:cs="Times New Roman" w:eastAsiaTheme="minorEastAsia"/>
          <w:b w:val="0"/>
          <w:bCs/>
          <w:color w:val="auto"/>
        </w:rPr>
        <w:t>（其中①号矿体查明资源储量20.51万m</w:t>
      </w:r>
      <w:r>
        <w:rPr>
          <w:rFonts w:cs="Times New Roman" w:eastAsiaTheme="minorEastAsia"/>
          <w:b w:val="0"/>
          <w:bCs/>
          <w:color w:val="auto"/>
          <w:vertAlign w:val="superscript"/>
        </w:rPr>
        <w:t>3</w:t>
      </w:r>
      <w:r>
        <w:rPr>
          <w:rFonts w:cs="Times New Roman" w:eastAsiaTheme="minorEastAsia"/>
          <w:b w:val="0"/>
          <w:bCs/>
          <w:color w:val="auto"/>
        </w:rPr>
        <w:t>，②号矿体查明资源储量</w:t>
      </w:r>
      <w:r>
        <w:rPr>
          <w:rFonts w:hint="eastAsia" w:cs="Times New Roman" w:eastAsiaTheme="minorEastAsia"/>
          <w:b w:val="0"/>
          <w:bCs/>
          <w:color w:val="auto"/>
        </w:rPr>
        <w:t>8.45</w:t>
      </w:r>
      <w:r>
        <w:rPr>
          <w:rFonts w:cs="Times New Roman" w:eastAsiaTheme="minorEastAsia"/>
          <w:b w:val="0"/>
          <w:bCs/>
          <w:color w:val="auto"/>
        </w:rPr>
        <w:t>万m</w:t>
      </w:r>
      <w:r>
        <w:rPr>
          <w:rFonts w:cs="Times New Roman" w:eastAsiaTheme="minorEastAsia"/>
          <w:b w:val="0"/>
          <w:bCs/>
          <w:color w:val="auto"/>
          <w:vertAlign w:val="superscript"/>
        </w:rPr>
        <w:t>3</w:t>
      </w:r>
      <w:r>
        <w:rPr>
          <w:rFonts w:cs="Times New Roman" w:eastAsiaTheme="minorEastAsia"/>
          <w:b w:val="0"/>
          <w:bCs/>
          <w:color w:val="auto"/>
        </w:rPr>
        <w:t>），采空动用资源储量11.64万m</w:t>
      </w:r>
      <w:r>
        <w:rPr>
          <w:rFonts w:cs="Times New Roman" w:eastAsiaTheme="minorEastAsia"/>
          <w:b w:val="0"/>
          <w:bCs/>
          <w:color w:val="auto"/>
          <w:vertAlign w:val="superscript"/>
        </w:rPr>
        <w:t>3</w:t>
      </w:r>
      <w:r>
        <w:rPr>
          <w:rFonts w:cs="Times New Roman" w:eastAsiaTheme="minorEastAsia"/>
          <w:b w:val="0"/>
          <w:bCs/>
          <w:color w:val="auto"/>
        </w:rPr>
        <w:t>，保有资源储量</w:t>
      </w:r>
      <w:r>
        <w:rPr>
          <w:rFonts w:hint="eastAsia" w:cs="Times New Roman" w:eastAsiaTheme="minorEastAsia"/>
          <w:b w:val="0"/>
          <w:bCs/>
          <w:color w:val="auto"/>
        </w:rPr>
        <w:t>17.32</w:t>
      </w:r>
      <w:r>
        <w:rPr>
          <w:rFonts w:cs="Times New Roman" w:eastAsiaTheme="minorEastAsia"/>
          <w:b w:val="0"/>
          <w:bCs/>
          <w:color w:val="auto"/>
        </w:rPr>
        <w:t>万m</w:t>
      </w:r>
      <w:r>
        <w:rPr>
          <w:rFonts w:cs="Times New Roman" w:eastAsiaTheme="minorEastAsia"/>
          <w:b w:val="0"/>
          <w:bCs/>
          <w:color w:val="auto"/>
          <w:vertAlign w:val="superscript"/>
        </w:rPr>
        <w:t>3</w:t>
      </w:r>
      <w:r>
        <w:rPr>
          <w:rFonts w:cs="Times New Roman" w:eastAsiaTheme="minorEastAsia"/>
          <w:b w:val="0"/>
          <w:bCs/>
          <w:color w:val="auto"/>
        </w:rPr>
        <w:t>。可采储量</w:t>
      </w:r>
      <w:r>
        <w:rPr>
          <w:rFonts w:hint="eastAsia" w:cs="Times New Roman" w:eastAsiaTheme="minorEastAsia"/>
          <w:b w:val="0"/>
          <w:bCs/>
          <w:color w:val="auto"/>
        </w:rPr>
        <w:t>9.28</w:t>
      </w:r>
      <w:r>
        <w:rPr>
          <w:rFonts w:cs="Times New Roman" w:eastAsiaTheme="minorEastAsia"/>
          <w:b w:val="0"/>
          <w:bCs/>
          <w:color w:val="auto"/>
        </w:rPr>
        <w:t>万</w:t>
      </w:r>
      <w:r>
        <w:rPr>
          <w:rFonts w:hint="eastAsia" w:cs="Times New Roman" w:eastAsiaTheme="minorEastAsia"/>
          <w:b w:val="0"/>
          <w:bCs/>
          <w:color w:val="auto"/>
        </w:rPr>
        <w:t>立方米，服务年限为3.1年。</w:t>
      </w:r>
    </w:p>
    <w:p>
      <w:pPr>
        <w:spacing w:line="460" w:lineRule="exact"/>
        <w:ind w:firstLine="480"/>
        <w:rPr>
          <w:rFonts w:cs="Times New Roman" w:eastAsiaTheme="minorEastAsia"/>
          <w:b w:val="0"/>
          <w:bCs/>
          <w:color w:val="auto"/>
        </w:rPr>
      </w:pPr>
      <w:r>
        <w:rPr>
          <w:rFonts w:hint="eastAsia" w:cs="Times New Roman" w:eastAsiaTheme="minorEastAsia"/>
          <w:b w:val="0"/>
          <w:bCs/>
          <w:color w:val="auto"/>
        </w:rPr>
        <w:t>繁峙县集义庄乡兴旺庄村兴旺砖厂轮窑粘土砖生产线已改为仿古砖生产线，由山西许氏维雅建材有限公司建设，产品方案为</w:t>
      </w:r>
      <w:r>
        <w:rPr>
          <w:rFonts w:hint="eastAsia"/>
          <w:b w:val="0"/>
          <w:bCs/>
          <w:color w:val="auto"/>
        </w:rPr>
        <w:t>年产建筑仿古用砖</w:t>
      </w:r>
      <w:r>
        <w:rPr>
          <w:b w:val="0"/>
          <w:bCs/>
          <w:color w:val="auto"/>
        </w:rPr>
        <w:t>3</w:t>
      </w:r>
      <w:r>
        <w:rPr>
          <w:rFonts w:hint="eastAsia"/>
          <w:b w:val="0"/>
          <w:bCs/>
          <w:color w:val="auto"/>
        </w:rPr>
        <w:t>000万</w:t>
      </w:r>
      <w:r>
        <w:rPr>
          <w:b w:val="0"/>
          <w:bCs/>
          <w:color w:val="auto"/>
        </w:rPr>
        <w:t>块，</w:t>
      </w:r>
      <w:r>
        <w:rPr>
          <w:rFonts w:hint="eastAsia"/>
          <w:b w:val="0"/>
          <w:bCs/>
          <w:color w:val="auto"/>
        </w:rPr>
        <w:t>仿古瓦500万片，2000</w:t>
      </w:r>
      <w:r>
        <w:rPr>
          <w:b w:val="0"/>
          <w:bCs/>
          <w:color w:val="auto"/>
        </w:rPr>
        <w:t>方木材</w:t>
      </w:r>
      <w:r>
        <w:rPr>
          <w:rFonts w:hint="eastAsia"/>
          <w:b w:val="0"/>
          <w:bCs/>
          <w:color w:val="auto"/>
        </w:rPr>
        <w:t>及2000方</w:t>
      </w:r>
      <w:r>
        <w:rPr>
          <w:b w:val="0"/>
          <w:bCs/>
          <w:color w:val="auto"/>
        </w:rPr>
        <w:t>石材</w:t>
      </w:r>
      <w:r>
        <w:rPr>
          <w:rFonts w:hint="eastAsia"/>
          <w:b w:val="0"/>
          <w:bCs/>
          <w:color w:val="auto"/>
        </w:rPr>
        <w:t>；</w:t>
      </w:r>
      <w:r>
        <w:rPr>
          <w:rFonts w:hint="eastAsia" w:cs="Times New Roman" w:eastAsiaTheme="minorEastAsia"/>
          <w:b w:val="0"/>
          <w:bCs/>
          <w:color w:val="auto"/>
        </w:rPr>
        <w:t>并于2019年6月6日取得了忻州市生态环境局繁峙分局的环评批复，批复文号为繁环开【2019】18号。目前，该砖厂生产线正在验收当中。</w:t>
      </w:r>
    </w:p>
    <w:p>
      <w:pPr>
        <w:adjustRightInd w:val="0"/>
        <w:snapToGrid w:val="0"/>
        <w:ind w:firstLine="480"/>
        <w:jc w:val="left"/>
        <w:rPr>
          <w:rFonts w:cs="Times New Roman" w:eastAsiaTheme="minorEastAsia"/>
          <w:b w:val="0"/>
          <w:bCs/>
          <w:color w:val="auto"/>
        </w:rPr>
      </w:pPr>
      <w:r>
        <w:rPr>
          <w:rFonts w:hint="eastAsia" w:cs="Times New Roman" w:eastAsiaTheme="minorEastAsia"/>
          <w:b w:val="0"/>
          <w:bCs/>
          <w:color w:val="auto"/>
        </w:rPr>
        <w:t>因此，本次环评仅针对繁峙县集义庄村兴旺砖厂粘土矿山进行评价。</w:t>
      </w:r>
    </w:p>
    <w:p>
      <w:pPr>
        <w:pStyle w:val="4"/>
        <w:rPr>
          <w:b w:val="0"/>
          <w:bCs/>
          <w:color w:val="auto"/>
        </w:rPr>
      </w:pPr>
      <w:bookmarkStart w:id="2" w:name="_Toc29512"/>
      <w:r>
        <w:rPr>
          <w:rFonts w:hint="eastAsia"/>
          <w:b w:val="0"/>
          <w:bCs/>
          <w:color w:val="auto"/>
        </w:rPr>
        <w:t>1.2环境影响评价的工作过程</w:t>
      </w:r>
      <w:bookmarkEnd w:id="2"/>
    </w:p>
    <w:p>
      <w:pPr>
        <w:pStyle w:val="5"/>
        <w:ind w:firstLine="480"/>
        <w:rPr>
          <w:b w:val="0"/>
          <w:bCs/>
          <w:color w:val="auto"/>
        </w:rPr>
      </w:pPr>
      <w:r>
        <w:rPr>
          <w:b w:val="0"/>
          <w:bCs/>
          <w:color w:val="auto"/>
        </w:rPr>
        <mc:AlternateContent>
          <mc:Choice Requires="wpg">
            <w:drawing>
              <wp:anchor distT="0" distB="0" distL="114300" distR="114300" simplePos="0" relativeHeight="251641856" behindDoc="0" locked="0" layoutInCell="1" allowOverlap="1">
                <wp:simplePos x="0" y="0"/>
                <wp:positionH relativeFrom="column">
                  <wp:posOffset>323215</wp:posOffset>
                </wp:positionH>
                <wp:positionV relativeFrom="paragraph">
                  <wp:posOffset>1486535</wp:posOffset>
                </wp:positionV>
                <wp:extent cx="5605145" cy="5519420"/>
                <wp:effectExtent l="0" t="0" r="14605" b="0"/>
                <wp:wrapNone/>
                <wp:docPr id="158" name="组合 158"/>
                <wp:cNvGraphicFramePr/>
                <a:graphic xmlns:a="http://schemas.openxmlformats.org/drawingml/2006/main">
                  <a:graphicData uri="http://schemas.microsoft.com/office/word/2010/wordprocessingGroup">
                    <wpg:wgp>
                      <wpg:cNvGrpSpPr/>
                      <wpg:grpSpPr>
                        <a:xfrm>
                          <a:off x="0" y="0"/>
                          <a:ext cx="5605072" cy="5519217"/>
                          <a:chOff x="1910" y="40230"/>
                          <a:chExt cx="9975" cy="9870"/>
                        </a:xfrm>
                      </wpg:grpSpPr>
                      <pic:pic xmlns:pic="http://schemas.openxmlformats.org/drawingml/2006/picture">
                        <pic:nvPicPr>
                          <pic:cNvPr id="19" name="图片 9" descr="页面提取自－ 建设项目环境影响评价技术导则 总纲"/>
                          <pic:cNvPicPr>
                            <a:picLocks noChangeAspect="1"/>
                          </pic:cNvPicPr>
                        </pic:nvPicPr>
                        <pic:blipFill>
                          <a:blip r:embed="rId24"/>
                          <a:srcRect l="2778" t="2586" b="1521"/>
                          <a:stretch>
                            <a:fillRect/>
                          </a:stretch>
                        </pic:blipFill>
                        <pic:spPr>
                          <a:xfrm>
                            <a:off x="1910" y="40230"/>
                            <a:ext cx="9975" cy="9456"/>
                          </a:xfrm>
                          <a:prstGeom prst="rect">
                            <a:avLst/>
                          </a:prstGeom>
                          <a:noFill/>
                          <a:ln w="9525">
                            <a:noFill/>
                          </a:ln>
                        </pic:spPr>
                      </pic:pic>
                      <wps:wsp>
                        <wps:cNvPr id="20" name="文本框 20"/>
                        <wps:cNvSpPr txBox="1"/>
                        <wps:spPr>
                          <a:xfrm>
                            <a:off x="4235" y="49475"/>
                            <a:ext cx="5040" cy="625"/>
                          </a:xfrm>
                          <a:prstGeom prst="rect">
                            <a:avLst/>
                          </a:prstGeom>
                          <a:noFill/>
                          <a:ln w="19050">
                            <a:noFill/>
                          </a:ln>
                        </wps:spPr>
                        <wps:txbx>
                          <w:txbxContent>
                            <w:p>
                              <w:pPr>
                                <w:spacing w:line="0" w:lineRule="atLeast"/>
                                <w:ind w:firstLine="422"/>
                                <w:jc w:val="center"/>
                                <w:rPr>
                                  <w:b/>
                                  <w:sz w:val="21"/>
                                  <w:szCs w:val="21"/>
                                </w:rPr>
                              </w:pPr>
                              <w:r>
                                <w:rPr>
                                  <w:rFonts w:hint="eastAsia"/>
                                  <w:b/>
                                  <w:sz w:val="21"/>
                                  <w:szCs w:val="21"/>
                                </w:rPr>
                                <w:t>图1-2-1  环境影响评价工作程序示意图</w:t>
                              </w:r>
                            </w:p>
                          </w:txbxContent>
                        </wps:txbx>
                        <wps:bodyPr upright="1"/>
                      </wps:wsp>
                    </wpg:wgp>
                  </a:graphicData>
                </a:graphic>
              </wp:anchor>
            </w:drawing>
          </mc:Choice>
          <mc:Fallback>
            <w:pict>
              <v:group id="_x0000_s1026" o:spid="_x0000_s1026" o:spt="203" style="position:absolute;left:0pt;margin-left:25.45pt;margin-top:117.05pt;height:434.6pt;width:441.35pt;z-index:251641856;mso-width-relative:page;mso-height-relative:page;" coordorigin="1910,40230" coordsize="9975,9870" o:gfxdata="UEsDBAoAAAAAAIdO4kAAAAAAAAAAAAAAAAAEAAAAZHJzL1BLAwQUAAAACACHTuJAl4Cq8NoAAAAL&#10;AQAADwAAAGRycy9kb3ducmV2LnhtbE2PUWvCMBSF3wf7D+EO9jaTmCmzNpUh255kMB0M32JzbYtN&#10;UprY6r/f3dN8vJyPc76bry6uZQP2sQleg5wIYOjLYBtfafjevT+9AIvJeGva4FHDFSOsivu73GQ2&#10;jP4Lh22qGJX4mBkNdUpdxnksa3QmTkKHnrJj6J1JdPYVt70Zqdy1fCrEnDvTeFqoTYfrGsvT9uw0&#10;fIxmfFXybdicjuvrfjf7/NlI1PrxQYolsISX9A/Dnz6pQ0FOh3D2NrJWw0wsiNQwVc8SGAELpebA&#10;DkRKoRTwIue3PxS/UEsDBBQAAAAIAIdO4kA4KjCoOwMAAMMGAAAOAAAAZHJzL2Uyb0RvYy54bWyd&#10;Vd1q1EAYvRd8hyH3Nrtxs9sN3YpaWwTR4s8DzE4mm2CSGWZmu9u7gmJVqBUEQVov2kuRFgURrfo0&#10;7ra98hX8vkmytT8i9qLp/H5zzplzZmeuDLOULHGlE5F3nPpUzSE8ZyJM8l7HeXB//tK0Q7SheUhT&#10;kfOOs8y1c2X24oWZgQy4J2KRhlwRKJLrYCA7TmyMDFxXs5hnVE8JyXOYjITKqIGu6rmhogOonqWu&#10;V6s13YFQoVSCca1hdK6YdGZt/SjizNyJIs0NSTsOYDP2q+y3i193doYGPUVlnLASBj0HiowmORw6&#10;KTVHDSV9lZwqlSVMCS0iM8VE5oooShi3HIBNvXaCzYISfWm59IJBT05kAmlP6HTusuz20oKS9+Si&#10;AiUGsgda2B5yGUYqw/+AkgytZMsTyfjQEAaDfrPm11qeQxjM+X697dVbhagsBuVxX71dB+VhulHz&#10;LpeKs/hGWaDdbvnF7vZ0y8661cnuMTwyYQH8lSJA65QI/zYL7DJ9xUFSrJYvLSZsURUdEGJRkSRE&#10;vA7JaQZmHW382H+2SqAfcs3ANYdbnw7fbo/XX47WXx+svvv1bY2M9r4e7Pw43Pqyv7Gz/2J3tP1o&#10;9P3D6NXawe7jn3ufx89Xxpu7o91vo6dvyHhlb//rR1QHT8cDi+Mp8rol2ENNcnE9pnmPX9USrAtY&#10;cLV7fLntHsPeTRM5n6QpXha2S40A8AmbnKFQYcE5wfoZz02RKcVTaiDQOk6kdogKeNbloIy6GVpA&#10;NNCK3QWAmCqv1YKMA1bPn246BFJV971qmVHcsBhxRYAPtyAf2F9NWDJH+JGpBjOeYb+zbFS58A8T&#10;Nfym1awyEYirtFngIiPYABIAAgxAA7p0S5dwqiU4nAuUEmDSIM3JoOO0fc+3GyYzQCDNy3sp0Foa&#10;AB4zBA+Zrq4Aeqcu4b+yei+mEv2KZY8s6kGgCouOX6+ON9+Pt54QGAPQ5ToMNDHDawLzV43/RdiG&#10;dxkSiPlsNyCLlnklrF9rwFGY7SaIUNxd9SxUop1X13obno6zhUUWBVpsmWF3WFLrinAZmPWlSnrx&#10;JB+4CDSHG8EXA15K67HyVcen+M++XXX02zP7G1BLAwQKAAAAAACHTuJAAAAAAAAAAAAAAAAACgAA&#10;AGRycy9tZWRpYS9QSwMEFAAAAAgAh07iQP/jhX/TmwEAvx8CABUAAABkcnMvbWVkaWEvaW1hZ2Ux&#10;LmpwZWfs/QVYHGu6KIwWEkgCBAkaNECABAvuNCTBQvDg7u6uTSBIcAkQIFjw4ME9wRp3aNwlOI07&#10;t7LWzD5rZq/Zd/9nz5zn3PtP1lPNqq7qr+r7Xv1evZ24XQBwXotLiQNISEjADPgfcDsNvATuoqGh&#10;o925i46Ofu/e3fuY+FiYGBiYJHgPsfHJH1FSkD8iI6OiZaGnomaiISNj4HnK9JyNk5OTkp5PiJdd&#10;kIWDk/3XIEj37t3DxMAkxsIiZn9M9pj9//G/2+8A7t07rHcsUZCoAWRcJBRcpNs2gBIAkO6Ab/vr&#10;hf/yDwkZBfUOGvrde/cxwBsqcQBkJBQUZFSUO3dQUcG7vcHrACruHbzHbKJoDxX00ant8dnfRWfc&#10;pXlR9oNAcWiflsPAwe/efUIiYpJHT+joGZ4+4+Ti5uHl43/5SkxcQlLqtdJbZRVVNXUNQyNjE1Mz&#10;cwtHJ2cXVzd3D//3AYFBwR9CYmI/xsUnfEpM+pKZlZ2Tm5f/9Vt5RWVVdU1tXUtrW3sHrLOre3hk&#10;dGwcPjE5tbi0vLK6tv5zYxNxcHh0fHJ6dn7xa15IAMrv0/qPmf3dvHDBeSGjoqKgov+aFxKyK3ig&#10;4KLeecyGhieqgK5v/5Ca/d1d/BfRGWU/7tFwKO4TGDgM3Sek5Vx8gvg1td9m9t+bmN//1sz+Y2L/&#10;a15TACYKEgg8FFwAApxeMHzxvf/v499r8G8c+DcO/AkOPN3kUVSflLMn87EUz37v2bJ70rWhfnLK&#10;f9SDGnknJrNT2ndbMpKSBdsxtdJQl4FTuuVGZYBpve/F1tm7LgKTVkr96o4ZdwvxoXcjpemYi/TB&#10;VdCvpfMnDj6Hhn0DKNczPny5nHVn7NYRMNLMyXjb+luAmWNXQGUMHymMFi5NZ/gNY02Scs22NjIW&#10;MaAR2YugjE1jlTsUDFt2XO4bkDu1PxvfAW8dKEH3LpskOKTBiAdv/ZzmdZRhBK+m+7lt3yQzYXLZ&#10;/CMSqjH5xfd5wwBusNzu0S3Asb3w2wg04BtwPfb27PN6kpCwlv6ytrycUtj7cLjKLB1TObYNoDvb&#10;dme3+WF7hgYp2XjD7hbZfW5YOr9Cr2Ll3tx+CyBthcx+8WUL3fpi0ubio/o53ThZWIfvFnhnkvTN&#10;zd9iN6KVN9aVGQ6hgxRZD4kQW9MHX+VMU6StnTOISy/3DvQKp8ZRxWpfSnWruwvbkWu6xkXIXU4W&#10;hTCgYOm26WjsSQOXtMx+Z7NpsfvHGSsIovhp6tJDZInqJ4hmiLB32XA1Qzqm3cVeKnu8jlyan8Pk&#10;QRn8ensENfXxQcJT/TV3RSOsiUOI//5xUR0DCm4W4q74NME767KdHh6tq/MrfqV4Gaf+WmkIY79A&#10;hKawDu+v164yawf0aVNpDsTPtgUHnhygcAv2XjXvkznncqY+Pj+BGabNgj+/rhg4+jUmsVSJewim&#10;i6bgGlag1bnbuf3NuMeogRzu+Us2NdsD4s8cIIx+wbiyXgwwqEg60bRyUZulmCn3nl++BbYUg+DV&#10;OYbfpteatgkHEiKjrh3Hfy07hKPNRxdXjejg3mVfJI8gNgjjkcnj670qAeYmI0+HvlNIpPBNXDk4&#10;YmHSzVGvi4BrV/2abT2IIMc5ewjKuJvi1t4DIV0KF+gRmQ9fUTcDCkkW3LVpYrvKPe8h0+RkZJrw&#10;+YaMuuDLuFnyCB6ptMQ6KPotoFOFEAP0z8GZf6MZuRp4LMc0ceh4iH3q/XT1GCEAxAurJmXIgqsk&#10;bHg88BpEJTaCq5fvZ8l9IQ2zPbfANOSmkSsLQfwuBJZ73vQaB+PXsi1vbGhWyKOxxeoQoeNOggD+&#10;wQRCqOsW8ORsj23TxK9QIT2R+sxh6OLzxtNjfA2EpTgU1936mwDWjaJ1l5XtwECalVOuLbzhFjh2&#10;eUFZ4VHlVegM/lqoTqUPH+k9qEDE9aqQXuVjY/4G5Y0kpxg3X5pz+wmiSYpB9aZTxPr08K9ZGe7B&#10;hQcze8oPvA5ja8tXDf1vTiy4YtvEn9AJINHHrPj2RXJAGC4Mi2wURIgj6YNfgEslbSBUa9IBXc2B&#10;ZgtKFScGGpbjnveSrv2CMYigW5r48mhEiUtC/qcePnuPP5ynXdu4Ue4upRrBD84iYCSRpr2zkF+/&#10;tTYIAWB4ljlivS6iXnCsQ24Xw5Urx/HMQ0GJVdbdiusbUfo1L/faBWh95PgvXFaB4tjEWrkIvISV&#10;M82UXFUMNGc/6yqxle8yrO6N4sYwNd03nP8NR1hBHFFlM78xnTxs5RbcBgnalbJIsKnJ2OoXGVNp&#10;xff3et0CER6/+Ehw5BJlrJMLylqsay9s9QYTqmGbvAShEVZJNT7AX2YFUSzyf7ER921cJq8SLpeY&#10;X6C2hXGOxrbxyrELYN4cupA0L1Bee0yDXCSsiQbns1huomBch3rZmuka5RunfA0ZJ1l78oTYdV92&#10;TftQsrTT8uEqhnbAgPEsyGwmnm+azk6zZN+HoiLshuYg2coDmrj6mMQUlpj22ZvtNzL2BskYPcF4&#10;1X3BlDmNkewW+F7+BsTRSlcxw/qeWF6Ty1vgx5nH+Cw+UuCwW5DhdkRbqeTJavKd5kjhOZCHaB1+&#10;f2q66p3uJ2p1rrZwCzQmTYAvOi6Ha0US0ur6ceVq4C9AZpRaIo/8JkA+EWmyNDGAWL9QAYeMbNbG&#10;K9ndbmjm9T/k9mqwg84NaIRJLT0mpmPEupE2QrNyrz2XuKzZ0vwoj0YjtYQ9tx0Bi2Q0kXa8BYQ4&#10;rp+2yLjVrQlQpVqu/4Yh0AX1LU1OeTTCWwDP3fLT0fUtYEp7cHbo+P0XmCIsJLyhntvS1BmZkzGT&#10;NGeHexu/bmaI1Z2pjeihMEquBTl4FMiv9WJ/wXjinvBAakkkjxBktt0GZKGFF7dA0jQerGcu2UHz&#10;CdvhDV8/gxTXVc7ZtriOzITpItQfcVz0lQEFs+sXjLWDkldQwqoEZw7Anwul6RwmW7no6CYly66B&#10;DCcN8Tsl04AwRpbcBrHdru8W3GwBW8MkghIrZGL6a+dPx9IobHxszx7we46v4iNF6GpfiiODzNrj&#10;QNrmoGzgCoPrESQ4WAYxgR0PPn3rFmBCXFs6hACt7G6hXU8MSg8FP34HOQnHoeNGRBxrYrH72aTp&#10;qvvyZ5CUHaBzfZbgjELpg11Yfm67ujsQtvLM32C3jkdnIbA/XhqWHXLTzSeW1f8Hq4dyaHEANOUH&#10;TYOifCCYt25OoPdBMJEX1AlgnjuYYk7Mg4ICpjEDcqdHcjg73mUT8dMUveWGEFjahhxryb1Y3Eni&#10;hsP6+IG4iLu3gCVXGcjx7glKlEmFtEJj2sJ/8QHWK3Ry7409+mBQvEwch5qo10F73twCr6fAMd8n&#10;IaJFpZlTHf39QD52AKL4L0qWWkVZNb+8CqS1+Q9KBpm4aqxubzJNGY2TJ3vfyNnhNYM61/VWnQA5&#10;iCPxf+X1eemYIB2nqng1QnoPOMKaBGdnIbOwLUWOrR/zVi5iKLDyJ9+UUHz+QxrrztRnlsESqQSr&#10;Z26wYeOfjBCUUWzk7xI6Ua9+CYrfqHgX5CKmsTqHn2ldfOSjuWP6Yj6R3gJk6/gf6JqjSJg8ej4T&#10;boBAugUoNcApPc+KbTNAf0qYthaMn8c0/ab2POiyZkORhGtP8N0vWmZYqdpjpGQDeS7XL3lTcBaE&#10;4uTC15bYyqN7bhq5JWPuJbbKplYICsr7fr9W7/mFYfYvLnp5PA/ZVXfXcSPpMe2G0YMyWUUOx1px&#10;SG3dKLlUcw+Kvril+VYejVRqifXJCQxkJDXdV33h5+eHOxFx9InF52dsk+46Phy/ANW8Z1IFzukV&#10;FNdKe2jC5iCN16Tj6sp/Y+slJPiFMMiprSJNpL33lgeqs39pGHMmdXSUdeUHVwfYvSCQfoCvDgkQ&#10;p0VQxmfB9Ou7vOc5FqTSPkLrI34TyYmCokGM5BH2FL3x4J2piTcfv8i49gEww/J+vd+EndLxwG96&#10;0/tU2gO4k4bPLfCkGrNJcGb/FzllwU8lCQXITIQSWX+BmNEiBGhXRaB/yoiBmSZdBjOnsVLSL6dW&#10;zPO0+chfj6etuaNG1yLW1nMva4q62USI+y/Oov0kjMu9PKVM+md+sWvHkFegAACJadkr2ddk0X3y&#10;7KjPGlxOcVCj4DsoFJynIiMEWdEKtD4kqqlxne3tt4OriZOVKhc924Emx5BfUllFBuqwGwGz2eDw&#10;m4TtQ483AuXw3LGqGLF5OrWQf2EJyFjtf0llga5i9zYmFx3Vz77Gya5xVxLX20c5WUk3RF4u6sIm&#10;dn2wq0OQEYyD8uP9sFvYizYxPaODWKD8l9IGIunrj13F5yt3t69KKhj61wZiQbVtDKQmg8JUqqns&#10;5bL+SXYUnrkb7IFGthUEfdQq9cjVPDP3ahrp4eH6NDmjCygV58Hfo347aNhnl/4dRUC9CScKRPDZ&#10;1a7PhJfn5xDsvxLyuYMBI/kizWS8FSGoEti+drn27KOs/za5vnDVl8ZIDjLrxV8clDgWVBnXQOVB&#10;encVlEqrsCr+4YpUqrZkw7L+iROjavpfMLLFl0d77g3tJZGmZO3Xcwe5yPkvdq3wAaRjzPbc81Tp&#10;h4fCv8EXtpz0S7XVkIGuTxIkqJ0YJ9+gp23IqsLD/B3UrQ4/42GY9sC6JZo8xtvxkQLWziK7QEnT&#10;d8lHawOC6JdE78gy59rf+8aIVw8q9lbLv9Tqz78Ul5AYy+nvZttV5zHIolbvf1FyYnMb1BQVpr/u&#10;ThbeV903cOMPqgMgEzEBCRlUGXV0E4m1yk1NhKEwIYbw4+uetSdRpCuzfvOuZxDK39ATFMiXEFzz&#10;G9eoXNJkCht3UBfJNoULHhAwXZXwoUn9Ulsi4UKMBmHyaM+kSlYxYAboezz6yTdIv9GwxErVRMUh&#10;fUyWcTKFiY/+zS6/6y+tkTxN+zAYd/Jc10zhr+yajRZBCCIIygceHE3/33m9TQjQYg5KC+EJUAnh&#10;6ZbxTaDx8bG6NMx+bQQX3IsXgDBoIZ0mu8b+lZDZ6INLayNad0HFz3tv4UrIjHWJKjJ4m+MbqHBd&#10;Tv7GAWpBlS0B7jXIre4ONesAtXr7X1p9hXTPZY+q9Yu7i6l8GoKvLuN8BSl7Ki1VKIO8Gqt/YJXd&#10;AtJe53d7Bi7VN+dyfHkYvoQAf3/0jcclS9XfW7dhSztmIrgFkN361L9hnfC62syuhu3x8cE8cpew&#10;WS/xjl5TH1zlDKSkpEXwtWuOfCfEQapG5uqY+wSzGrzz9U/2iP+2H/0/sKHBBseVL3U/wemvnyBO&#10;wmthlK7kTQ3j7fpuduIFXjSX4DYMBCRTm2lE7d7Rki+P2Z8Asne8N1Oq/sBrnqdHQDAKY32C4tlY&#10;NMTQ32VnTiO2vkT25li6jZl4cO9Nk1zCKvceXzf9kgR1sVqUVTqNjWBlx0j0SNmeCGHen4z89yjz&#10;7/P/TEZ/XRMBFeFAE+q9vsPm5dWT8zLU5TBDcolGK5AiGwp1znXkQUB6z73tkPU+HLyUR1vFVxC5&#10;83cHSdIy/8/TcMrEBnH7VbE1bu+E2pMCFfVLMoFq0x6tXS2KFJhFfgnlWczcCh2qzOnqAez6eHpL&#10;ZVuEUN6QchOeabOzNb8lQmj2b0D+J173VyD9d/4ykr4wmLfqjEVe/T6PHrcxctk632g1zuL3nFV4&#10;j0duGMpzC0xeuKRj/RnrYz8ezhRvYB7p4buGJ4M6DJRouGjCcPu5YU77DXljo4D3s6oqHrNTX+T5&#10;esF7DV+gC9pNlSY9obwSEDtn69lGz2sz5L6/w4q/x5J/n/9nyvmbNTFw88I+mmH/PCtsb2MAiuGm&#10;pspqtSnij96Fnd9YL5SWvVreRNruRloAk19CGIC/O1AYdZX5mXeXQprUu9x6/REK40VqmGo/OiH1&#10;OqHvRkYqVcfH+qNdVz9In5siP0XmWYC9U7ESJbRbwfEqi4LR5zrO+TIriOED/+pD0aRgfvZJeNip&#10;IiP7i4AJVkWgzyF+Tihmd0ogFIppyd5KHSihBsfEfjnuK/BmKGkFsshZdwtkyGneAs2WN5zQFnPQ&#10;dPQitfoW8IFfmaGU9JEUv7x5KF1ygX/cfHnSvCxxRZege/R0C3q6A+3w5b/69xD/Xot/48X/O2hk&#10;GyR26CJn/f/iF1zZi/N4Yku4Lnj9a+OaUl75hjXAc94BAzMUlxCGdOR/9lF6JSzO+uLT3UvN9e6w&#10;HH7nAaU9zbjIL/ckpq7mKw6dLr1OVZanydHL1ny5Nsz+s6rN3vDihxPj0pysYOZNDV5aMNlS0cTn&#10;iem0hGuNa9DvBLJwV6ix9jZ74EG/4Gf0K452jW9d5UGPf0wIn3dtzM/5Mv2rmTc4PlLCkmjaAwv6&#10;m5S0c2XdO2FnjGK3QAmo7B/hqjRI3ALUc9mgE2LvKlxlX/fqAz/rtTvsFkgPAWam96Sq51K04B+u&#10;NNED18oCdkxqU090WRgWO7wHhPJQMmGNpN5bGG0U1JGtSQYWRCojXVbE95IEH+IIdR4VMXAJSO0w&#10;Fys64Wp9rWCCkZ5ihpn4MkdHHOl5jGFpKt70DReXeCUkbyMSMe2v1wDTMLgATxsGqTaKxDgLMwse&#10;lkwLNSah1lEf4MJ7mklxHMtdjy/fEG7uQYBEf4qennsGVQ9qe0TelGsTES2b5buM7h+5IfLIDb2R&#10;+LTYUgfx8qdHR5z+yT16mRcv8boj0Dp2orzLNYh0qEeYuBictuprFusSMToi7GuwX4o8mvbeYNtT&#10;Kz+rF/NXrBiZuqBxdJmmfiXwDXp/3NXgfR4JDEAkAbEo42GecJ5Mt2/ziqO7TsnBSSNvK7tiZs+7&#10;I3jydxsizJOIQsVriy1ccCY6H3+L7bmUXVCerrm4cUIaWZ4Lw9aQmWdtdHzEE4pWsORtKHb5sGPK&#10;EhixuaMphMa/XrIqQi4778F9CYcYLzNTnEh/inHBm36jH41p9br0AkVupEE726Kuby7OnLGy72ug&#10;nfw7/42kX/ARF9pEa/DVwjDkNHDRXmKfZ6Oo2VJLSH1y048gL45zNaXOXoCY1kSuKYqzE7sIDqKL&#10;Vc8l2DaKMo9yb+aoK3LRMrB8R/a8H7GuVF7+jKU4PciVcY1Xa7lEA6iM9GDbU8deSsHXarfhInWJ&#10;kX8dYCcKq1kuK/aUOovMncvJdXQJNdU3fyy5+0jea+EBO7rCxSC6Y/VcLMUxVvY2z3i0tqbktx/P&#10;AiWUfuCPNgSaxPNmR0hR8zqroOafHqVjEFNUGM7V7nC0NVvBbTktk/msS5gDt69/rrwcimumiKuC&#10;22X1PHztp0rylj72CB9J+NfqjFuvNeea71DV1eK6GzKpkwLe9iEFtkt97IvJ5p/EfId6B6u6RHdz&#10;ySLMUBxtG+mEtnDOmsUOswJYldfCXTmlSIlQNkLKsi3ttnBfG/itEYYtZCHwhdtMy9KxBD2H3m2p&#10;aciFMB8LzCrOd8UQjOSwSTG9t6Yn9/5anLl06S2gMmI9KGZv7fr0w1qE3hvmMD+JU+9DEXLxeY83&#10;nuPWacGcfS8QO8y2+klG8u0K5T92saEt5brtg6wh6/tXLq54s+13056GEfCenuIjDRvOgajElnfW&#10;jcWjOsK5VYBREX8jx8JRgSM0IJz1tm4+lJlTSEKuLIbEhsVW66sYMPMd6TT4KP1BpC1IcZts7IsO&#10;dprpkBT6KZp+lGLHMNPmbEDq3Za40NbnEa83zpCHmxpvuRWJmXyx3IitWN99vDjURu7OpXou4CZ4&#10;dDGImuz9c3pP7USYtqxxlNUKhdNVxfS0TPL5tOdzclgj0xz9MPOieW4DrnjmkzluADsfH6nkN6gO&#10;aLkNvAncnZrF24QKhkkRlH+U98Cz14BfvFd55Ny+neUu3zHMYwP0AZqwX0SoKYZwsPDBs8WZmeoy&#10;tsHNmqZBqZWw80bI7uuGUSNc4p7MuPTZILoNzWa/eSBjFz8wQ8n9hc8/Z9slaKKy8phEfgoMon6i&#10;qKj33krdh4cUCUqQD4Y81aup+Nhuj5q5Jk6ZbXMv1ud7qwtHxBESCwgFbI02hGrw4v5A0K4zn1If&#10;my8e1QRL2zIBQdCHHZYiaw2DKjiccN5Mk08Tu5ok/YE/yjhICg439xEKCJvAuoSJvrw5JXPvSZpB&#10;uFyzn8cgUvUvINFDIo9WK8fGaKJ0N0qlODT6BavsMgUpX24pZ569sxKkMS3WUuuNdFukqnjxSErW&#10;/uDiNP0BnOKo3nuTmB6vJcbKaCZ9R9+PY2Jc+xYIYeKczmMujl+kTZV7hrsSQ2srYoZiSnEE0gGD&#10;l3fO7CYyqRlLzjuj5wMOZeRRvNvXsPE012WBV82D6aViTUFvYyTHzbT0uX0dL24+Io0Z/qJkLp+9&#10;M6WfSNneWzH7vuAT/NuhJziUF0Bxw1HxS9CufvDcreSmBXJJlf6g6Z8tOX+NV9rA391yalZFXB9F&#10;ScVTPTeA8FgOmS30fthLvdd7Ke4zeum1qgCrEvB2T8cK+RPrHXvlIWgraviBJMewPkBLvxxhMZ4q&#10;MWF9soPSo3WHNiKlXH5LsyPWyZAdHZSfea3VC9iol8qh1DJZtLtdoqcd2LJLvkxD//otEChBIeeE&#10;x6wXp9AVi2q/W2BFagi61Q+5RlVOw70FOqvzoXBQhaFRbiACxalsKChO7W+Bn9S+3Ckh/gOvETLS&#10;KrYPvXRGlDPEh8dSx2fqVvhQ1u0khNzQBQ0ac8xijIycu0upIg11lJdJpaxvaNxkR6Rwpvlbqdte&#10;Gyul1qTfh+KFNzSZBGSq73m6tfenD1XPBFPWx84ct9v28bzPSHg1nD0SvgJnY6TpqJ/CEWkt07Lu&#10;9whTUUnUzzHzYUOIVeW6adCVhvbX1Fj3bi+vXR0OKg8Eqrp4OMHnKFIIhV7f46GNeA7HiT7ATXXT&#10;wnQBOU11Wzw7VN8CmyLT+f6TLP9uXea40qB8Y+YLeIiuoOOZacuLaflRU+f4x9R2g22tZAwdKEjT&#10;aR7HELIzDRmbKcvaSunKb1WVcVNdpHd38aNkGd/VNiYKCi16avPJCycbOEvdyCXQCEgddw2M+/KD&#10;y/VQi5JYYhFRoMMV157okvgljD1VFMmrMGnj6jF5dlog9VDF1ghTFYMBu6CYpIFU/8g0faTFjyDx&#10;0ZJjDEoy7y9jpje9qJrbT3yMZruuLC1bKWg8S1BelmzR3U3MNKc1+/jOV/Kng6fHIDr2srfJlhzC&#10;NHCHi1mWT+eeTO+3dst3xB0cYalsV/kJFBZeCvujZZuQabs+/AEM8kw/4ujUT+Tl8jMbHFpuuSII&#10;tBKKnh1VeZrtfrndBYwAxdxR54vxwIz0yZ+3AH4Da86G53aGpnvIp2ATxZdGV+cDyyKElX0HXrr7&#10;kckGzPZkE4rdk+eaqYxDu/p10QnbcAOA35/w6qZyXWOnIv4WIBakpq1PXfn4KfAjneqqTfJb1fQZ&#10;c25VvEST4PLULMnW80fAoqCH7RWHRdKq/7TUV+3uKnHbb0h0Hei+jpt3bDTdFK1ZW/uypyxj1H/4&#10;aSxSK9BJdRnABNO0VJ8Wmsu79bSXmvPrxwtxyBk+WR1VrMZbXlWmTZUosbGUaIFOwv2WW/m3BY4t&#10;tTq2OMNvYilNgFS3LRFyUWNd7JfEiOcSiw/le1/VkjfpvU2dq1xLpYzvh5CcVZYISjN/c4+6BbLF&#10;aM1MIDyK+Ijt53xrjXJy+7uRWdMN3C4KEkhR0qupymr2UdhyLQ3NrxsaR47ncc6+wGWIksT69qvj&#10;qRK9M8N/8pPhieIj9TVlOxvnWsC5Nd77qSBQUXZworJ/SHGMjDeitNBACL0U4pmDaQQa3cmSFr2g&#10;mZOTtFWPaL91Fvblz+XejwrzCvXl5TV8l3o8f4YiN1zhzrnxJWJh81FV2lrn9mUUk6coyqaa/J2C&#10;FKqe5fNjxrPi3SHrtudiZLzhonyXbQceF2+rPSKDmLkKZFiWxVNsbd5W3FtdieJIddxRnyc4ptcU&#10;opGudL8z1jcRixND+1Y0ppUguVBHIs9LYt9ryrhXyd9iUXuiumRuLwkYhFfgjx3PsszJIB8IPaF0&#10;GniIakgvNsA3xddFvKUBRiewMnPaos50G4Z1K23v25KGxC+HXTr4xJVhpQWjVbCYjhaFB87mjD1e&#10;h8zNuA9saKl2aD/e9eKd+hibRjfIEIGUdhy2QEgviOgQ6gMMLereq1Cg3gLvLSV8r78Mt9uwFNNG&#10;Er/0ex0bG0+7PJzltjJWsXdnw5r8o4b3wXnf/ccoq/IiPu4kfBfjLpVfXyR4bBsbt81RBlK9JiCt&#10;KWKocLc6xkbRlM6d5DhnR+lAbX52sIyPNH6G3kY0VWdJ6ChmjmcOR5vDRTVWJQPfWlkO26zL3Pnr&#10;zCahKxzu6iou4epvEOZ0nyOGb0v55iFL15V8PQFbHm6lB6vOHRWEcDnJWVF27hRtSI/se9J8agfk&#10;8lSU5TC75hTARsNCmLxhfI+zk9N97mbwaeIrrzwq3H7vzfiE9KL1yJVRVifPejU90RM09ee+SIdE&#10;KJ8/72MTfxUm8/zQxOz2VfqedXeDfNVaDzJ37gvI/d0KT22b8aXVYxlx0pos6yFau+2DxvIZUBRh&#10;7pFrVfjgji1oqn8mlbheivxo//aKp6TLdFGNbpTz3JqJ6einjkCC/QeRMFOUsqPMDo/K9iNXHZKR&#10;ip7aPZaF6bXt6fsoM7VL5cxej0s2v/RIw1lxnTTxw7EqnhENGMmjC9lviRBDsbykrOnKijYv8jTd&#10;bXflacvJrGe7YSPvwgzTXh/3vHMYivzWIEXn0ZkdCEFmfDd0ZKmtq43oSHDE48STwXeDzVwPApEv&#10;GA1f3wzvu/rHCCnnjuVWW5ddp7gKsIgoTPnykdOeRWDJtRFpWLcnBmK9qdxmzyF8Nd1/r//5s7Gs&#10;aqIEjfjcnE0VuhHFakayJ0bOEVp6zwV4L5QbKV8jcCoRmEvdGG6V4jFvQ0x6M5/63iVDOYNDFq8V&#10;IXd/sptrFFWls2zrP5xhIsp6VsCL4uuxEgL8vCLGmzQYqcguqw+Vg7Js9BaPMPKoKHYDFOkeKi61&#10;uYJznGNc9epjuyptYgSZ3/ulMSk/GemR16DPVQhTTPZlbD5KH5X/QVficjglvteYJcIuBXnBSN+e&#10;I4S9RN5R5noiNe6JXKopTRJVpvA5Cr2ns0OuCDCZS0xT2e/PZM5qlf/QG25IRqoe3CHJ90NnvbnS&#10;mcdx+uz1Dhcfc9bYldTXGslFLb9QuIV/ylc0n+YelJfNQW2p9Pu7mY82krxbxATcke7Hm4i/pfEl&#10;RU8VYnRUiIFga+2MIArOOrbvtnbWN5R6xKDjph+l3715qi07RzZoMslc+M1CYU9mwrhbWFzM3uPL&#10;XZ/HutMd2nraBmPIaLw/1NkhZPd3rpyz3PzV9scDUKPE7POyL6Qgkz8mAJWu9fSNudp5XDfTtyMN&#10;b7g8l9F6rh3g3bhlfC1d05WANeSDF4d+ZlVe6qMUqpjjok8dX3kk76GuC15PNS48pXl3pSpo91qZ&#10;i3Aa7+C7lZIv5FFH7b5c8J4XcZJBu00Yl0o9w17gdG2E40jNUh1rkL/xXshLQxplPeheQDpq9egR&#10;nzC1BNGJUK/HWHsis2AiqeERDe9AE4fWXsjq6FEfT1sS6hbThemk2Gx2W6KBbyka++w5PfnG3JNR&#10;px2eZVrHTQerqpu+KfvPZXzfiddpx0DZNpl1C2BxybzwFpzq7dZgmBJnyq8Pnzmm9iU3gz+CfWAq&#10;sXHGCOeQLg1gLhrspOFRguICB6rElAGUhFwfRl4mSJZSGA2/MqkHVVLV+8t8R10LPlzDPxbJ71+0&#10;dEg3cj+dpRZX+Rg/ZYdNhlD2ctS3Nl+w9lDTfxWjqSWA1GPoe+8k/YGA9thS435VtMXCj8VRNZWT&#10;JaFe8prr4aPOY67skuoTouCjySvW+8UZjuYJ5Qdd0sFKxJTbpcQ/8hrsaGr3sYMqsmjlPLka7AO0&#10;Trp4L1TGls51CbwESATD+Z2vykRI+Z1Hb+gGI6eZWY8SNQMx6LrwI3ej1W7ogi7xDsXTdpIiJ4xr&#10;LoXGbVdhvc8LZXf5jtpd6YmLXTviL5zXA/YyRosJ5x6StGVdj5P5CcmaocQgGnQnTjXEAgPs3a09&#10;v2q/o/3gysg9sCRYhl7kwn2DP8J87DT2xfKHR6ZlJ9xBGBGm74/HdlTCs8+8MeqlS7D+oVgwedry&#10;VWAL32huUiPm52P66fHGD8GQAMAdEnmsXgklNLt489w9ybsqA9+Vnd/4kaI40TxyxdE1y7I6wqR+&#10;6ZVzIIO/+lS5RLNDCaZq6nu/pzfPh5mO8q54zI2J4kgtfvYd4vW2HUg708/VgXqZuW1uH5mSDq1F&#10;+HvNfORl9Cp7ETLKlnpm8fXFI5MeVW5RG1qqu7jfxHlpTyAr8C/a01o9mA+msuL9Hif2SlHAlz/v&#10;KUW4lwidaadPbkEfvFctchhsOGB8lcASYif6825x9y3Qau1oa2nVy6JXTaxcHz3tmrPwnJRyx8RX&#10;8LSDQ/qr6NeBdC1p55Wp1wlTYUMvSzvw157oE9OmyZvXYcUdBwVyejt4ek7XWBdN91iahlXWrazj&#10;1uHI1axVCz+W8TRf/HREalRO9CgsHxNHI0OF8rmByDZvESu2hUd21Ty2TmMh0XgegeABbOfe9TGk&#10;fVdA/k4Jupa6hf2MRZJJmbcz5soHg3qqj1EemFgNLhtqwk+1Fa6UF6XvHRPvsvRtyaYql2oHo8/R&#10;0AtfM+YPHTUatCrVxSwttW+v9xTKa56L8wzkXX6/SLVgZGaraJS1lj1hTJFQ+oy73k48jWf6Xl6u&#10;W8jbDGVA8En2puuFbYjOgHL87OKoCTPeq2wT3pXnWyOlxwMWsa3xPIQoi0dE8TuY8xb1BhE1VASo&#10;9hqPmFdSKc7iHDMnNLVDMTo1dt1owziLHu/yEVNGCBWotIpqRlLS5XInftVstSm0fjOyF9lLc6dq&#10;ZWeZhhwL8Hg2kv/hVEzYF2W4Fhsd3KT8WGq+BGPvtv3qDv/+G1/+iz/ZnP2PQyta92+BGMLDLhyk&#10;k+rZVclejtTzn94BNirCwbTIe73mmtdPTs6jgs9OYAp7c77cf+Yu7YG3cId60OJ+PIh4FUMMp9iZ&#10;8BwrwCQl9a63o9Gytm7NNZwrsMyICHfB4YMyLRvpWPpgzG+oFJaf8HJ8Pjf8urOzMb3xf8ZJ3YOg&#10;vAr1SLj2bD7g0vwBPaD92Xy8Tnnj92wgGNwuao42b83eAtFf5zDAT/r/sL+KkFb2WNwQWst18MvW&#10;n6SE5mZGMrCyyDU6c35Kf6ABQQUDBvcTZZbUU6VDE3GeSTDcMaQyZDx7Cwai+nOm4c5Mzcy1U89o&#10;ciuqaWUuD5auk299aWcGHFOp9uu2NHQnHyo0llunqsc/VYvXef+cfm0gf+2b03xQVZJEQCU59dym&#10;lGlDcAdciUWS+DvggjJcnyTX4svXA8XEsCZkFuLCWKKuxkE7DCZjmUtNHXNsTXpkJkxeMfwq0Ln6&#10;Rf2EoYuUEOTRxBdfviLTltLNi5vYr1w9bVNWAeNcWkEDRWIFZy/mVREqacXS9s8qP1sTf7gn/6P8&#10;SsSPH650pnAmj87I47e9ghBPKWY6LIxnWKQ2NcWqwe0ykPPxK7bQUL7JdTKMVfD0hlByqixbdm1i&#10;nFC+nmsn7gPkh49CySnambath+8+jPoqcHE5Dgm5Isg5+8Jp7j89136Ts/vww8MoKOVhyCYYA+0w&#10;vx+hcwvosUTTlTnzl2EItX3Cq/BuiR4RYnf8weV9VEtVVl06vCJN+pZULUuvVGGQVc+739IU3wfc&#10;iJT4OTkP2hxlYHzaQ2OhY040oq+11cjOPUMekBnd5rozWvl0pfQl2T3O9K/5qLi+6CUb2nH4SP2T&#10;bvY0CNSL2ZUSe0/qc/uVqyiJn5lVnkkZ3vtbr2rGHr6tVD+6XDVosZSYcpz3u7tWj6k4iI6f+mBc&#10;ZYUPkVqojxVLONpFkVjsrzhYWOnNeikgH17M/EHxx8RqMFVY9FGRloIIWUf+otux9oshm9dQ4ynf&#10;LrP80xknJm/0bOlCNxNmQ8WRPY01T9cyvLtXMUg9AEealerLEAaUhP35AKKWC+8lDW2hvtWZcKaE&#10;h5EN6zkiR30yX840eqQr6kNkTh11qi5ri4UNn4L5JTFAcSi+PDp+2gPOaYyu3QrNnp1n5gmW3kmi&#10;1cUiP9AjLcpy3JSUK5qkdq/U8+faGj6pPUP27lwnGF9O0pJHtQiFU74mkVxxVJR3T3/gKT4oG1ew&#10;eeHftyaV1/uN/c6iS3i6SfXr8FzktLD7GkBHY/U4C51xVYPfOHIuJvXc+ZUkynGhuyBSThr2poZd&#10;0kJfHs7IXL1NXLCe6EA6TbYLGbhqBLYL9T8KzatPU6nra/ndpvF9NNKpwnAmtlKPtvaQpnVvATNZ&#10;eDWuhWqnYcwOW1TQGSCIFMH4DVZJGQDYK7qhjQtgUQ/329JccsZHLJtsiAq5xH7fg/MW7RC1Jrl8&#10;IE2WTO5PSMyNC+16emwimASHVTIDHHpHhbY4ZrhbG/pksRUv+hEsHWP9S+lhPnxctVJn8newpN8E&#10;KVU+7z1MX8fG7CPF9sonSF6EYmiemQwvEdvYsBjVfOpjGikzMQxz8PEFwQK0A47VOljDJYJK6ME2&#10;uKsNAdxUjh8pgog3n9nim32zvKGoHY5RDh1Aki7tRxO3BKM3S0xx/aYYHNOYkU3hKASRSzvAWcKL&#10;tNeXou9MGBNQeAE/y/QsEO8vJN4Pj59g7LywrZrTbKF6V3VHUh7q5JG6zvXkFggyrkNEJBbBHGg0&#10;eXXoQk2kd093tOkYaDiRXh/bPsKqihEjS1xNkQaEfAWTeoNaxmO0n8zl0iaFt+Ao7ZDBSI5f/YSk&#10;NTqhmnzElEdjqV4sYmwjvJHNNoo13G16vnGz5UyQnO4m2gBx200az3W2DMCdnpFpVEKhXFFVlwoB&#10;1rwkFvOdd6TFa4nEGSou3wlIhJ2/dyraiO31kzwM71alrxJTaydOf2D5Q+eR8MP9bQ+FmsPuzmEi&#10;jIjG5tdDo4Zj9PfjeXBEsq4O+In0hAJFiuRaIkG2dU3fUlX1yH/TsY/rJGursrj47hOJLxEhQgHS&#10;S5SY5k205YSnCO638RFmE4XRPF9LV1RWQRL/SUHZMNQaGg6VH8UPzytfeE9eb5TmNYbInsU+D53D&#10;PsOEXslYgJjG4kWCfkX7UvtmuOlmENdd2LQrvFmmJnvU6/F1vrO5vX2RxbsdSi+dtyG+PPlI7sWp&#10;IYAFyygQI8uferTJkA78nS22uAH+eOEWOCcWVL0F9EH7Yfp9YOvnvyCQivFh66JI49RDSkuv7c89&#10;G3CI06XKrMHPO4m2rqahuR3WVyW3gC68EbD+EyckUmJxnvUjhCxfcITxwS2A2Fu8GEt+wKRHedQH&#10;DXW11TlW0hVwAgM0r4e2iD5B9lLBQP1KPdFvvn4PDHX8UXJzLYBqMXx5pH/xgWYa/LY6qPKOvDQp&#10;mP4c48YFOzOFJVGkLHqzd2/sDrsxR9Pqfuv6gZI69vOV0SAaGgNKzC0QELs4cL7legv4xkADKPe/&#10;efGBuSQ2oKTFk9svrsY38OVjPVMXJgOj0quhZ/fozxRuAQz61rTD8T2QK9LeAve37MX/PdD/a9ZI&#10;3of2zPHGUxv70in2irGonea6VYRMJq3dFlPnwxtHbQNuGGH/5OnCowphWrdf990CC7Rpi1oJP5g+&#10;cc1BV/euLMfLQI6s+7eIlnlDKBcEWS+av0GWuiEYXwqTRwc589/iGWTRCHyyB6g4/hpR2+aXQvPv&#10;YX6nwf9/WBvaX5hFufUX1vP1Brku4hZQQDBvM1L5eS4gEmkY1KzIFkJ27EWI+dLv/F3w4N8HE/5v&#10;nRdao8ZUv/eDDKcVfU/4LdS0KKl1/1C8x3u1wgijmrLeFzbgtZ5/mo7V/ScbRA7n0vmJU0+CyTBT&#10;pCe4ZSeYHt4WfcEQA387qnPLz1XLI/BGJXg3FuFR59D7g4hlWmM4xSYfJECrFDahx1hNobFs9n1j&#10;Qv5O0p8M/T/ee/6zx7S8bj3KVdLdpcwG3Hl+UB4/2rv2vgXCPWbd6f94BuAriP1fdxCEZyTouxip&#10;B7JosSY/ayZzgoluuxcltYHb849iiODptKPcgZiwBgRc6OazPNrsn8QEk9RNlZsT6aPWX5VHPm1p&#10;XpBDLpzEqrKLTA6G71F4uJ5+9aFCqhAYnJOdB/24/QNnhHztGqXfy/xJ7VdLZvr5XcCggH8F+v6z&#10;x8xpnoG8djae26w64YnSnKmOZ2Ev65x3qj71qUBap0RtHrVsPj694drSLmi/wbOIn1KOqH7SutDl&#10;hscLm3Ph+06wXRajLI1J5iD0E/n1PxsB/xnjwQb937k2aN0CsJ7lnTuOEcK784sXh5oEQYvHykT1&#10;WM1X3k1egYa3gLdp8wgY//Uny4vCo/HAKbk0UG9O/cd75Fsg8FceD6rGy5S2bZJ5eC6YxQPkvmqc&#10;K/t2zhzN+FG3LUJivGhiefu5Hstfkj/SMd7+H6QQtizlze/YjlLrEtfHV1thiMbP/BHliz2MKR1z&#10;lrnqBFrFi6WpbcolZ6oUpLdA2lPI/uNbAAxBThOG7EX2R/72WWt7pir821Xob1cj//b0v7459oYA&#10;HngLrPfrXt2FItIfFAxEXi4fZv72Wfz2in9/kITb4R2ohWPfcKbtF19x3QLCDqC4fwmyFsDZxws6&#10;T5lC8dunQ9DieqAI/bYD4haQA++GttTvw6/Ou8DKCeAZ0tg5+L2Xj5P7b3+cuymDfB6RW62AKYdB&#10;t8AjyKKOmynJJVnzGc4tsCxCrptGeQpbl/jtU6vkirEECzrw+feLEleMzb/O0v5yq+ofb839y8W/&#10;vfW/HPX3caRArfmwVfdwnfUGFXI2iK66DrtGnA/99glnECY/MzsqjwWzwiivzOVaS7AeVP2vRdD5&#10;4yKk7ZcIcvxaI+hvS4QOronEVW3PP1iEW6Clbn/yFkjg+x10CTcEA7+g0f0XaOT+ERpKNwTzgeWR&#10;ZX8ZDBtcQCGm1b8sILB5dQYG90P4BX//s9q8qHVme+OV/ZfrL/e3Wl8W/WUJRchV0yiEL26cPyyF&#10;U8y3edwZTz14Vl9sECuYGfH2xlnEi39/aMOU/tdKDIOvWLs/f3X+1ymsNd/1omffcuVPzbofSoJp&#10;37HzIyFDeMUDXus+FLms218rCj7priQhSy0fb02U6TH4AgHuiyXnh6D0Rgb3Jo/+05tCF7XdLG+8&#10;/joTuTNVn0eUB+u/Pf7vAPEUhNLef0Dp17vV7Y9znPD9lSxK/kgWumeqOo8gB79DdPgv6PjXafw9&#10;OkJbGvb7ocu/k0Hmr5WO/MdgSwOXHoXu93tBtxM4v8+m23+B+N8RReYiOJL034H3r8T2N+BV/fXQ&#10;5vV+uV+E+NsbgCd/SpVeAvtD/wtn/Pf3/hayf0s5v9HKXwjgzHkxc/hPx9T8G8TLgjy44uSf/I+1&#10;+p1m/0q6PVAQI/6AtP81v3m5f9hKc6P1V+j+IvQ/APs/IYMESFxp546/kAUkNejfIjGw6fU7dsuB&#10;cC5Z12q+YkzDugUGPv4+P/WLdV8viHmGrpaY5bMe/AebPoNXOPfIf6LUq8xwwITYZAvl7hHa3t1g&#10;6pXiHoqR82G08f2XaXEdg+8/1R9irv/yIAx9jeLdiMicq7LEbu3g1hx61FZTH+ua8DSWfl4IuxKw&#10;+TPjRnIxRzjFdocWb9gOWwet1eXThTSLcsO0stZ6lx1/gUBsOdkxJd0pTs2W73qvPHoNKE8HN44L&#10;VGi9QzAB9PiaVhtyoV/ZU2N/oin9TXbQP/E6WVBI0JUyBQEYuV19CwxiObdmO+gwgs6E3Jbm45Nb&#10;4AKpuEIeeVwimOtnAyS3y525qG3jUbz+/XXAY7zRsYmHEiFmCUaAU57Lo94QIMiEnw5+GdN7tyhF&#10;8pEmSvLHjyJzdT+eeCQvO2LQM9t6RQE6bpyNbwFtkKUMhrvAOWDWtkwHpWpfXuzC0gGjJGC52Euh&#10;sDqEqDV+XEV8pyhsh+fzKjX5N27/PpOzXHUEJPDxCGZSdmVbQsISssoow137fiF3IYTWWrJ93mYq&#10;HcImm6u9LyP2jXnR2ItAXK8fSJ28/Rwd2FwPvibNZS7aormf4soear/SY45ZzziP9PmINFK5W1/g&#10;dgA6EguKpCwJPkrZ45e2ZCTWLDaqpsYNndW3RS6G09FHQCrm5ajbUfXl+idJINHF1HNw9dqz8mIx&#10;07yXlp4nnL1zsosRvFNyHnuV2tSXKiPMGakrhSGZO2wta5yflqNrsL47/xR3FCGLKCnpWn7KciRD&#10;cS99dIeNiWdI7r0EKjIKygA6qnICYnvKJJTJ9TlTUmWFCKdiTfiqj+/7vdgNtdMLr7Irif21aGND&#10;c6sqe6HvEej6FJCpZSGLw1de5stC0i/Gt5nHmYVoYhhDHVok5ycvIw1FyFMj8+a4/Ql2G1G5H1ph&#10;MRyitV3EDtcyS6tU6oY80hrcgv5UVK/vjZ6JZA5ZN6Mio6j8yYopZzX0uoCaoBUd8BPaalkfc5be&#10;C1GyeMScZcO8EC8gOcX2zVg0ECPMc2EQ3Tn7bOlQE7E6HpvtHbP0Xb2o15Zuheoq3U9EcLUOV0nT&#10;LUEjdgl6RTNS9EVDwsQ02nCmV46yHeYgoMqc3UM2T2RLN7qQ1J41rJDKSyFm5GDY+YSviBx/Oi2C&#10;SNc4xjT0kiMwcTYZwuq65iv0UL5hxCuRCQyRCe19cb8hQxZ7WUs4domxBHtqi23rUUrRbHbulX/W&#10;Qxrp5+urVBRys8XDli3fvt0CxlpSFQu8Yj+u+txz25hNurzUF/2FinqR21dqE1WoYKY9/r7QScEk&#10;YGI/p8B6sRGpEstTm4eIKNY9kCC298DVAZ9hY3QFbs9SZIpvz9HZTqfd2UXKS7NPEO1YMCP8mYVz&#10;Fs0y1xjrUVWbCvq8oLJnGjHUeIM7dt6cqGx2hu8Ds2GkPYuAkYtwBRLsig/B6RL61bvO+oU9yxdE&#10;xtSBxH3gLn3xTPyNsm2bRjeknRXbnSdBQeMca+0rU2h97A8tB8j97P08SyIPn4oTh+npV85oDuXi&#10;2qcLRrifkcKUv5iO2WKHlpQUFbFU0HBVxE8La+Xzrnw+uNsOuE65Bhfu7e0yZUQsPkJKOWjpLObt&#10;UpSgMqkIX22CwNtBPTxk3ethnsXUeqB+83jGO9oapp95WSbsbp3CmUe5bknLYvu7QfZ5Mvom/aGX&#10;NVfZvREeSLAiwBHb3dEeAZX/FqQcPzd7dEzTE0WgCkNHxY1OGhzy0nXO2cL7mUqXNCrd8CRlCufL&#10;iqEQP8r0lo6EeZbFyRw7z+E0jPnIrjj7SU5/HuwJ2yb+0THB3iPqM6gOGLUgIM3IRxNlg96tlb/L&#10;bycGmM1t4UzMiKG02u0xdJ8rEFJ+IMPuqJ2Fqlk7So06XVNoXlq/BmpieLs/+nwlnQjZfpFPhvRO&#10;iyXTQZAHQTi39qYoogwnUAp7Vl1pd32TNx2jTjd0+R0zZ5Fmn7V9OjatwgsRA/4oIUbVl/B5VfW2&#10;KePZsDJuwfqAH3oeOBJoNfN3UJYoySxTn+pYo1+QF0C9WJX2Ro6Lt9Trar4N56b2j+3avFhiiM13&#10;/D5Q5XEpj/6wSFvbEgy+264oEJhktnbKuxlxGpIUNZCbWbiA8q81SC9bNrp+T0h4oWY16XxHU5fO&#10;4IkR6oG4g4DilJnrlMSH43qxJM0Ulb034Tk1z0j8O9v4AEw9zAXl+eDnk+ZpmAsjTEWm4VTxBFi0&#10;Yo4RWbEzg+jp5o/W4g3LS7VlnxaHMfoOB5rwHu9CNcryhQsLZaLLJRPi3as5DMk/6vlUxlJUWiMN&#10;L1tTbwx+XVveBms80BOjpjas532lxN3VKxuc+GH1ZMw2crJIpN+VougMDJjHaK07yS40g+5/3NR5&#10;7Olu4O6VfPcki32H0sm/B8o/W45o31n3zULgmaNYuezRYAsaMsLnyVTjzlw8GaFodysjsYv6CnfY&#10;NefTmYakI5BgjJ2bjDWDsj7AnOmNVzE79rIIhX/upqpqElZOerxen+DrG3kvQ5pROHnBzCbNks97&#10;sYr9iqoR2wAWX7wAEpJ14j4XYWKUG1xrxjDoF9ivDKKVK+W7aUumQTSXDDWUJjW9YlXrkRpAPyL7&#10;JP8WuAcPoMYZsF6TXMhSJT5EUw3zjxwYr9d+tKUTc7HGrNEyRwzM2tKy23T2c1c32vnQVBHO4zaQ&#10;iX+uMuq/Ynp36lC5caCrkfeZtqyLFqN2WRyzB5a+5strG8yhZXExHrCYjFFLFe/e197a/lhF8qMn&#10;xTn9fl6D2JKnwB6KZfyFcd/8FOcYbueBzYNCUmB3163P8XBDIxwe6QUpmu20tjlWz2HL6T3H/cLy&#10;w/9KK1Zt33zTi365KtU9Ox6j7NA9AIUsVf1tACQ4HVtrxEs0a+Jlzkb1o69SnpzSpdJUpgYigtEj&#10;iCLp0MuVBjbRnIohVKx196+Zwp8E1xpa5SPf2JK7kThVVloHv2mZNodhnFbdCFk2IiiDH0TkWxtb&#10;2XJpvruJtKZUuhnxYDhOf/ASppFTVmRR5xpwNKEzt7NCxFHhGN4ZClZSGK8PLnHmtY5nyyUhVzUz&#10;Z1Fl8t7qbUDHGm1iQQhs3XN1zqP9+k3alEOiYvUbe2GDE2y4skHXGmdUkF9xXul9ihhOxanDc6qV&#10;KPY1XwHrB1sa8XwPNcqrA5X5VKu9O1tHJiK33goqc+VkZPUyVX6yriRmP9mNzXsM249ODcpAqzNH&#10;T7jnLG6QGUAWqw61ETqyLNEx1AX3uA81EE+uwQAFJqdE28IleMl0d40bnWJpnmECLYWwPESYsXC4&#10;8ppGJqbnhbV2Ceubl3j1e3MSBU4D1RqLnFiecpFLVc0u46fYJx0RU6i4TxV/ZtLwfedT0u7PLLJQ&#10;iX1ldcUhuI+SmOxQwApp4egDLKSW7tLUJ01vw8P2D9r1DJrf/YTeX60sUlIYT5Ma8+IQmuqIuTmm&#10;4D7IieS1ilTw39OeOI/lhXlRjK1duAZT7eshCGO9vGoKpWcndyFbND4vwi7Y2gEnw44TVVwdLO7h&#10;Q/maCuuYl/hujxvZ3YqKeJS0JWQi9n8wN+27SrDvGNHkcXV7sQ7TjzQwVLtaVm3JxxVnKXXwOF0z&#10;KrWXWfCMR208MovncJumr3vjs8a6tHJK8+6YE6lVwy1wX3opkjQ0Hyu82LpwR7DF0AX1WRlw1A/h&#10;B9Wu4NxmRKS/aW1zyEh/cOOoCxxCtfmdbcALM6RksQiP7ygz65OJNfu8emLuRECSWHhpiP2mpUTb&#10;qR1PO/Z9/qnesi9dH58vpD54LjCInmV+0Z+S11A2qfNSoM1ukZRWJXit9hqi4udto2m7XZBsOoWs&#10;JYU29tEVuPSEizAgWTK2NR8wbUKPd+hv/CxVvjVIgxkN/SC96nyD/qTzfbwfdPXhQuLaA3ZVYFMm&#10;+Bi86BMNXiy7BZ5N//OzM/+as1JWwQ7b8QxNO0roOEPV8jTcw/aYLNQGqIsWtIxm+XjT+m6BE1BL&#10;rPwTdyOaSZ39lzm8e8gcw6w8YD2uG9ZsdfBtIxkgW59+K5OgbG1nM7T7fTYWF8WoSf2KtKxA5SWh&#10;3QPoWERRfXUJtAhQ/xM72P+Wtf2/MQ5KNEL3Klz4f6n5X2pZwZPOkUXdi0voNQDXAEGE0oGrNetm&#10;KA8WlY5ZsgzW4HwLUxRYiWD0iQXAQEmaxbj47C9uOuT0SiNrVal0Lkyvv0XJulHBLbqJyQ7ubsje&#10;RxeVDgEWnOUw57TcIjVHNfY11LXNv0xq8b+rx3yw7f+uz8RNVzRBsWlo/VP8cIWaV72L8fS6zOx3&#10;wR3yRssR+iowdy7QzTCentjIGRN79JFPOwoxPtLaxbNyL0u4rvn3chFZXnIBuGXhlosGQajWnNS7&#10;IRodDfGfBBKKUksV782ISxViR5eTIqQFzG1oamLm6FOfv5DsxKDzWDjGR+o4e/mqIVa9GSFbhtEO&#10;9bys0TeMRaXaz51ZeKg+zl/Z5L8Mym/hTIJe+5lPSU/xZmfV7qzHoTVSUUf4JZgdpWMLD7FURj48&#10;U1KsOnxSHVe8Eqyl9er7+Z26PN518+9fn2tqbOgSVJBTDONETW58u7NxaEQh1+jhM9ZvL7Wa41hh&#10;Ou4rWIcRX32297VuuoePXzG81Fez0NtBgkzpaMOo5mzdla8qCYfze7YRCs3uBR7jSENFv0vYxbC7&#10;eb2AuIdpI6C/eUNXMZJYpK9SP/p6lZmKFCwI6z20a0naOvcwyTP02rTtsfEY190wGZxVKjAwDDg9&#10;5ppoNba0ORDkHhIfrjq/T3VnIP+Yi3toQ4RC07ZI94or4ZJHI8SyEVOYuRKVNOy1HG7pyY52b9JJ&#10;2nVMUob5o8GwQFwOMk9fdkattvd6eTRz/njscQz3U+/S+ItQyOzXq5WOOMmYrG0uUkcsK0VnYJ1m&#10;k6rulij6xCUvkWO/HT/WTHEZkKgPepUYvccclqqVoA8NNbURoJDxpOU3Dqjwk2QqWrKrd6UVlRVi&#10;F1BOKdgQIcvxX2YmUq2KmZeWCjsZWpisECMX2fH/viFTNWg6ztV5nOLCRWkKEhgj04rY5s7mLSAb&#10;NxY8iOcSlnq0kO4EIorLT8iix2wGCbqsvM+nAtuFcFUJBI0FBdHol2/ltdZwQsenbtUeecTFx9Z6&#10;6nPGgWyMviQtvrBNCxnw6STV/NnFCTZFYNimUcROT9qJhNKZKk2J2rzbzfw27tR1qBQTSXGxwfXW&#10;8mWwu25+u6uuYRUPpdmloI67dpPNUD1F4lZIgsGFPHrihkdE0f7NuBCrwtDUltT7ncCDHzw4Qtro&#10;UCXtnIAlDGzcjS733PNwpJ867M06jfaaAqrDUeIhz/GRdkTIHiQ7ksM6mPUN0dnMEeIzrl2QUSVh&#10;Nsqz9GQhnzFCvlOuuSdxha54Wk8qpDk/zVOnY04cC/2sKa+qj+yprY4w6rT+xqAfPXgogqsWPmVd&#10;BVmPuQUeq0Mm7lFkeBbqyNqwqJNQzZ7qvXFS2Nq0zLifmZ6JMuwrWL2Y8rEaen+XWREy9xqOQYGI&#10;kBVp1x4WxP4qur8pc39ZPp4xIVCyodLY7J3VMoRFcn28EVfhrf5bpJ8MU0IMKEg7nNeMreNlmzEd&#10;1N8ClHrZ8UlQyIOL6S/pTtt9qKuah61VZYd37k26OhQa13SuMNA/hj47vle4U/wCI9Qt++4PeK/I&#10;tJoTjdCmdSiIBPQhXvTPY+Bvh5mZd3Mrtyzt5HoFPnqtakZqmPqNiMDJKy21HxdyCagnCfhOYtJO&#10;d9JDnv/Y00bIi9/NKTRrxHng+D39AUY7Dy5oY+zcd867BdQC3bHJgwFHMMSCq+/nhUFvE9cQF31M&#10;V4lNK234QxxV+ij7Po8tdY3GYa3GBhk736/dbwnlPVHGsydqOsCwjgFBBWiu+SPFTQ2Zr1qWbIUu&#10;Q33kZe4uRqbVOZbV39RsrL80qlV1cVqofbM2hJEUZL9FhDy/A7ib+u3g7cGaOLGZ2zxt0QTz1Tl6&#10;PB6ZhpZUnCBYg47qLUPPWVXlpSj4erOsUfJmf2yNquaLWaKivcRn6zCy3lUQmZnLHR3R6B7bVVzd&#10;+WI+iBPz8c5HinSKL760rvdIDEQAU/pK+wt48K4zp7VAK27R2AhbhGahCan+bKgTrQcmXJ9Woe+h&#10;2DPGjlbMQva7p/gTRel+tCHEiryD+gpESBKlIKq9vBKoCv2xka02w+mKkDr52CgISRut8kQZoYhD&#10;+4BAnZqDZbil9luSv/XKaCGMsLKvtRNYasRAGU5elYhywYw4W/NlL7kSyzWfr49Rop1N93WPoTy7&#10;u35YTKq771K07A5XaAyZl7U0phuek2yLfNwvEnVB5j2kk0CQUlnriNWgkGCwrQDMwPJ5N703ZUJ/&#10;ggudgTi6uKsJJTA7JZT1ZaipkmNH2/kc4VcfallTvKO4RrXEQxp4/Mz+iMuoI+ir/5milY6PwoCu&#10;B7BwQzgDc/6ymaCATJOmlKo8QHLnGyRFCaF/C4RWLywI0S54P2rEm+qf6md9Nj7HYNjv0pEh7uMX&#10;XVhkVCudUP0hNwwn5ptfN7aeRwgQxWInsfl0yRfYkBa5Y+yWcCOWonTTaATaqmQsxlU/QFfUxyBb&#10;43LXqIOowqDHIxoiCZrN1G6BOOtx+veQFblh8CpkVdPpX1Y6R4XOF8yL1ddh+UxeShzo9h91gZwv&#10;dQ7peWQlEnljI21Fd0RIOf/EGWbs5sto5vrjxJqNbC+4uznkQfPrWj2gzBdTTzxd3376V1EJ/xS6&#10;vW71R3JMCxJU4pAXoN+9PX6v7GW9nbW/QISc7Nr/kazYv64eUudZyY142v1bAD4NZr2i1Q1pJYSA&#10;Qc/m+yXX3s03vpZF+EDF8PdHSlo+1RmWSSeVtNApR/O6V6+5rxPLaPs9YjyRNkTI3ayG1xoyWy7i&#10;K79cSdTsZ6/lsmSA9WrzaVuZGlDC4HnSz1oxXk9OfFVbeNgOKEeql8UqJctqxl0aiXC8cCBFzyDZ&#10;FGqXEG40RqtHC9uhn6b/kC12V3KKfyUirnNu1s1UBVEcZ3+nd6vgU/J2m8gimd6BA5pI3t7jUcii&#10;pXm3zTI71KQn6KCmY3WTQ4Q8PnoJg9x8N763u2PKJPAF4lt4t52d5I/1uQq6RH1x18cKokxtC0g6&#10;5gua5LLGo8bVYz59ZPx9P+LZcIRdBzr5fjLmI7TfX6Sm6sWfWx2lh8GHGfUn2U4l9IRkAPVBsJbD&#10;1kms1mR3C3E2G8kT0rdphoM3BD7L6iM7YLy/5wQew2h59acHQAnffmARwQo2/pQAJGjqjbldu9Gw&#10;Hivpp2WUNI2NiPrFW2AncBgt4fEoIYRzOpQ12ZbsqINfHl3GFGoNtSQfKyzgxMPqoibzY6R1+/bd&#10;LaUBYt+EMVy/OH9qogW9d7wFK/uaZBWkMgyan741DRpFyPo9z0J2jOOdctRSDVV5eiVlmjO5mcDo&#10;bhS4Lt/sgCF6lxwJIIvxwLYAjhe884uoC56tGB2tNVTLj1nbXEksMnB27YllXxWPcPRQk7zF1PNz&#10;WzHJHmPOrD4bW5x+5e4zcCL1ZGK4HuvMx13IR+FcHj1Hmv1V8opeiEDZ90JvaNt4E2VE+3qge8Bq&#10;y3QHFVLE0r2rmkLKYCLpfDfxk45hjPxdkuXrqaluqVY/9+kI33G5MBur1cr97Ar7ma9iee2Nr/Do&#10;8GlMyZCh94GjigQqQlTTss2nHSL8iGOuts2t9Cd5NZcUJY60r/DVaGpYP58MEAy21EE/OMWZPzZn&#10;TjujvUOiZidKLooeAowdqpLMQPgNZ8SDtT/fIYtN9SutbHwoU7W/c9lq+qjBZRhfjw/1KYzLfx8m&#10;Wz7qQ7EBJ4rfsOdMNXONXWP+QOyYpi9CXpmTbQq1sWFmSa/xxcOM6iRx4D/gLexTar8gjHznni/y&#10;rbS7JbxJ4oJhrVDz5/ijNzxgiY/MV8mJ1MEA2TL5PdjrQ1YC2SoortezKg/F6YH7nWK1brGuxl2Y&#10;IuTuwh+RfnL7cA2yvjGr+yzfjbjnVe+/+lwJJg6zs1D30k1/6WprMVVZIGc3/fhtrM/yRvRnH66W&#10;jflp3f1KozFWTsbg04ln/B3dnaSTXfehgmN7+NMW/LlhDawudUZDmlOyHaruNN8HhsIBjxefw9a+&#10;sQhKZ09tIczKtZ/pylAciS/gfn7gYXShdFxkAxMdoW1u+iSBjN0eqYfuYBm7b/w+VnfWrUDdOVS+&#10;eYnRVf8yuJ51NATYcpp1gL+tb6qqVn9fpXjO/oHm6aHzspA4X5HgoqOO+ZK2CvYdtyLn0SQ+JtvR&#10;J9u4nU16xpfFRIIXj3aYuJIhOOZfliWaA0VEzn2xKi4INrEALi8Jixu6BFHcXpsYJD69WpncOdBP&#10;+D5UEk82PF+TRpQ+7lkXg2I4HJ1rbX/TYQChqVx9M1FVWXvJZEfb+/VlKd8UEu8Ab+4ZyxKpbrDw&#10;U2+ReywouXvU1a4kMFo9MhNfgRSBDg/h/K+kGFI57uhSmEw0hj+Jw0z9tfE+H2p9PZuXqqmrjpST&#10;7jlbjeo41JgWgIFqjNW7duenw77kf7ID/S+DYNV1noACyvQtKKDUIUcPNSrjlnTPCZ3lLo5Bf7go&#10;JxL2H+SV84dF7POHR5EXx5HnKrP/sjAjgoDF9nCVW6Dn+fKOjWQI9WcwMEiu0Sb1V1mkqlmSgO8Q&#10;c+8mxwIjlw5+kBtM/MmuFoW+TZwtfZ7kjYBgzsDnrByh7ytjjRCwH8d0te3HmmfP+T3ePpoDU5GS&#10;S5hkmnt4D+5in5mGXVu0R+mbou1MN5SlXIMxRf8gUiTAN7sQgrtZza+T1GdqyjwLlm4nHsS0ganQ&#10;+6JrJQGjIQf3psRC3jqSWtsVPhj56Y0lOEDsHfCRm6NaEB7+s+p0jrwpSrrwA81o9G5JidUJJbW8&#10;gyrTA3faB3F3rTWQsMNMxmLWFu+GTRfPbllBgiPErxxAheNkO0Tj+2C8uvy8WFFVtrFdxpcnRBgD&#10;+3HfYYuaBSIP/mQJ/ncNBP8NAwDAFbpEiTNtpvLmwEA6/lyvGn09cUAMpciqyY5NK6Js/1AS7my7&#10;I7BREj5ILB6xmKB3pOWUfteLKxvr2ZK2qU78rHOjzI1+fTC8QnorZDtolqDbfB6b05vnbdUonvRG&#10;brXBkPeX1SxlWkNeiMbGWvgcvdoKW/lTJN9+7CLAPeHDztKoMOvP+AHa4Ef9Ihr0Ez3wDPJn3gJS&#10;kepnQcyrtYlH9RhK1uuJUofGtEZoA1SuRZ66QfFpk3DcTdXYuU0iTPWSrslnFNPewFGW3IOzctlv&#10;0tqMOt8OBqMKhKKIKZU3QQ4O21cN2nbWZLYRCEx+WqAV8JTjqW5yCXqRkw/Dfo9lFaLd0WUrZzoj&#10;RhInylSPn+9mj5yR/tV+WmiFZ/4bj6o4MiIeNMsSuok9Bzla07CbuOkezHB9WrGeTkPGWl/SD8Rd&#10;YBwtGGtrINlEYa6prOpRTuYqEG4sBlYYP1CavmS8KHKiIBlkOYq8o/7zUIt4Vz8sPx7tp6tpWOTG&#10;WyfoXYv4G95aBEV+XqtDn+2JmwrDCXktpWeVGzkDypfxzFGTUreKROqQNXGMNSnQhj96rCcQxX//&#10;ILkZuZU+YreiXqBLcf2SU9t9uGqPW4H6GjHzMALS0phJZkoGp8x3s1SFEgtX585rvohRv45+Hx2v&#10;d68fdFnypmNiUQvs2C5xJVsIv6wKMnq1B1zPp66Tqv7kO2nXeIhREpGqFZz2M0kdt4qPhAokrY46&#10;aWwMseyfgR0tu57u6g3wWi0id2xFx62Nt4Ici0ISMvBjZlvVUeqGxjpRvHOFuLeiIyU+DEheloU6&#10;oqgaLMEkx+EvGSnmzw3S2h8LlaUypiGOsHN++hBJn4O+4e2LzzqOpST2leVpiOK2SV2J/JkZdfMq&#10;+Z7nrdoyTw0mLpsZyPkRSfmOC6CS8gFlq+79aWdJrfVHd/nIs7srESlS6Q88vJW0EcWl8akkiRXX&#10;FEP+Unn80GI9DyohCfQLeGZLWHSey8yCfgRb7JbUnQru0iz5V2Ud/veDuX2F/b7Oq/W4Idh1tTRR&#10;Ic/fv2vwIAsBTIODQQlgq/QXNqoFbzFBWUwFWag19MgSLir8nqUoy0/zcjxEmaFn7Ri9SHW44an1&#10;l40y8xMi19JpsZTgJxuxsRexIqSRgvaZAqXKCjFt+4w/nC1dEXJtfSwnx/cnLORouUM8ziWfU07T&#10;xp6pFqufKc517+6+dHZ1JFiK5iRidw+GwdFzF9Wn4O93ba900y3iw23v5Hwqqb3Lx9cBoIQAfWni&#10;pfun7/eK1G13bR9XgDVC2x93tRLwbcBQhMeiF9pLRxuIMmDQjDkLOUbJJ/UMkqGn4YEzckJ1qt55&#10;5nVNmblak13eJmUzr4Y4mAtW0FCh0Lmyivm7WxoSQVYV3hCdCOIdtWiGih5eJjX/eJiSCOnpI6zw&#10;m0ys414dz5ZsmgilWiKhk1SOPS1IcEUPs+ESXUC2+pTmdhnd7n6Hrx70fjV5P2/xsoK26XbZy5xk&#10;45RS2lStJYhdw/pPGdFsNxtyurnl7UNJWxvd3lTEKJHJlTjbND4SzPLkkTe8HfpAXcIW3+cNuwyV&#10;mqrlhelxcb+lNk/rI+PZndTP0YvSH6tC16JOyDCPC5mJWjTyEFpNVHBbg5okTu6TfDzraQqPNC8P&#10;VTtxMcDNJXrBePRK+av51FZapfYkzJORXi3LlB5F2D9kw4dUvY0rDV/7u9FzjHeWlJ/Y1cRr+j2P&#10;imQMWz22m542jx7V7nzRrJfc8YKZzBN3zXw3RPV1Ixj6WUfe5J/ZnquBrMi5Or0nQJF1CUYwNGEd&#10;Ls5K3DSvlEgSdJ2htPL4EA2zWO89+bCatLh2PW6HtNPnXPHXPc5/+6/KH7ef40V/uzkFXv5RgBu4&#10;vbx5dU1z02h4o1wt8q8KHLmj7+acadx00FeGvHO4ggKHtKce16tdPHUh0mwaAZtRsEYKifCCbVLI&#10;Vf48BbcbgSQ2uKd+VZSqZNpv8PAGVYK3wIWYkPtsOpLZvjpXdkxXc4YztLHJxqs88slLyK8KTY/K&#10;DWPBiPDy1WJXTLCO9D+woH89jYHZWjIdPlfLfNEvp8fHpTeuUvZVY+NkfkPy4J6w8gcaFt1pZF9e&#10;bCwwHC43gJXVhsXJkjdl7SCTGybAB5Og7BzXfWcQf7jo3ffZNclJhn9GPF+QtknNcM+WeOunpaXK&#10;fhz8w7K57Q5cemgnOpX0ru/hE70HmO+dLlCUfShheVNX3IGa5Oxzu06pLwbfcHMUS9y3s3MEK964&#10;+tlY0QzqDTPbLNSkyXx4XHvgLn+2jt7MNab6cH+5FZ5E8cHp4j0yRk9PQsqyCiqDEPotoFFv8T+q&#10;A/33yc8rXqpgPSm5AOjWDlinEUXbrFi6HXrAeaZ60zR/C4hwjYcASlKivIVY0PYL06AVyeJUiRr7&#10;Wj0/Dpqd4+87IuR3CPrPbDs0JEIEf+RqEcawNj/MV9WxH4SL1gwiD3qoChRvTeUEZelsOpiPx4ha&#10;BHRqdmB+h04LmiK+0rRPfdh3R9CfaOdVEnYs91xa2sK0oAUd0EfA1sVw0hInuI0RprrpGbdqLi9y&#10;qlV1iv/WOUCDbH/qB9zdUfF5bAm/odx/nxSRulmeNRSZ6PBcMxrcAog/tYyqhMeoMfc2Ub+jS+KC&#10;sm63CrHbMTJ2CD+tH7pi9fbMtSyTccYRyT/RY6sdk7pCogPjSQSdcgIHKvXVt7DMFzWZXyrHpczd&#10;nVMNoXbXw54l6NxsYqwb9FKwzasc3Vnc+o77JYmOiZYm3J9i8uonyoinwlTtdAmRpvqMuihX9maX&#10;xzQVheo870BJo2paR/TLpSKICDeRwRpC/YcePnXYgft6xlUeytf2x7xrZQ1yxaBdki9d7isx5o2C&#10;wiralKYjEpziuN9tWmXU8Nv+8pSMvemT2Stz6raXbIphLhcUo0hz/kn3CknDfZZGXxGJjeaoUAl8&#10;Ze0Ukhw4KEjKKTfPNN/xzntDVa2I5HCvQxZSBJjZnmRCedvdO94tAwkXOdmFm2ukpMkDdC3jksEt&#10;YUBrs3BauDR9sG2JMENlXHE66LEO+HadJ3y/c6dTIfUqQqIR8KBjKNTExp2wxJsTzZ5tdRQqsI5G&#10;wUG6WEDshfSMekkUiharm0kZGxOMHTkIOl5nZEm2GNIWt9MejtCAOG79lLdYVQ2BVrA4+8BaQr5y&#10;ZJZ5hKXLaavhaMHdlORoYFmmetRLochcJaHKZfyRawpxQk+NS+K+B4ov0Lk3oAFsbtwr1MWbn92Y&#10;wxu1NXAO2SQ1cWY8vKMnYFqy+vaoyGblTKXjxM4211JyvYYNX7FWZCZsEP0NMdlSio617dJlCsNA&#10;4QzJ7pG1+FtNhrbgPdLUu/27qWNwDQuPhgu2Gm8WrmaFW4BizYvmmhK9Oi8dq1AhafkxQrgx30L1&#10;wjo12RCr7114NvssB7oKyVSN6IBVqnCl6kuETaa3pas91DNn4n1z/DBXKrW7ki87GbIZShP+wx2t&#10;iA/Fmwk+7GNOobXMOhiS1NGPGELiWdMU3ZaKLYWpqwMH1Koq69+OFu5QWL93aH5K9csdNWRzksnV&#10;dmaoPVpyQ5Kis7nc28h90Ek7gU7Du2A/VXbUTOoWwYq6UXdUFb2p0LnK8l4vK4RdRD8szGkAH2lj&#10;MpNLvl5bfY3eTONVdykQR2sPb7THWrLF22jCh9OPFg6xco4E25D4SAcMzMHApPgMkzB4mpbb0sW8&#10;ylDhzVg2p8d7OdpYwN620lXv6uomDgpWNhuttH24pcLRY8qVEvPKIObOM7UaesFYGJqvALV5zhsy&#10;vXGFMdvQTrRIxzLi8A6173oCkcnZ7s63QFv9OwQ5KrML5wQ1m5Zmh8JoKT3z54UHn9crAU8Rvuxi&#10;G29TdTfr3JEKe0GWH1msdv4roFBAXYG/fJgQxqaYdeg/Ko/yXyWpMv7uOE473vq/yHEMHBVCsN1F&#10;bb0ybaDD88JvAgJ/dURQWTU0s1jeMe7NBftgrLU9jLRypjhCKv+TrTuaSoPSJd5p38GJu4SwUQAR&#10;xTYfctGEntp3AHC3/G4Vkdq4WVVzb2j3JF5pNVXl8WPQ0Ot5/WwswgeG5nhT5Bg3DVpr/9x/nPWd&#10;szI5f9ZCZYuktFTzW18QmnyyRImQGfIlAw0xqucITYChfN7XPMh7zPvpLM4+JzggCFNvgWsLrP4S&#10;/1AML9DYCgPFji8XgF/5LkvrLHyPRUmt6puk8HH9NBst5vX4gNIub9HisC/hX33o/4S/DyT+Tgit&#10;NPydmEoHwsbFv1RdOPblwXK77B22Ap/TbRAjfS8yKXY5besxLIaa9uRs3nl+t1ZSun2gBnQCLRbt&#10;JrgvezvsqmWVj+2S7VTYV1CbRu96UIxtyTX3MD/yO1tg+z7QDAaHNCJrSyxx3jDgcGUX2rvjBmkX&#10;2XkQwfS1L66HRMh0I1bHsN8dv2PO/ko/2b8m7SdJ+cIfkqKfVRd59ZSb0qT6EnKif3512EzqsWx7&#10;XET5SEdmSQqyiDf87aB709ZUtx5VZMUP2uDNqNl+MjR5xTtWZCBfJqb3MxQOsDCgoLfM738EZULz&#10;ELTMcIRAhSzWkSZmK/Y7gJWL4KJvV028edQJxw1eM9dnefeNoBrT19Jx8efs/i0gNnB1eXie1IO4&#10;wiqaM2sirWbyGXEqn72jfyASRJuKvbgH+lNrXTnOCn68mpuoakNhWHmGiXJ4uLOjbBTvOUDmFutT&#10;ljtNFchjvirHz5zuH/DCTg4FfjEe8WXKiZKEC0Ozs+elY7Y7I75UvIlB5n30l2GH8pyKanKW2Wft&#10;2d+Gmbu7LDmfL/fDnpVLcnR+XzAEhSrpawTovlwcygu9NLdeeCPN+dLCDz1j46iECe6lbQ9dOnR2&#10;N36mMTl9XmfkSIer/YkqSfR6zvHs/nHo28HKaz7h/iq4yrtxhVKv+iCqNI1V25WRpbNcj6TI2BOV&#10;obvOsaSSc7XXHCIkcPGTU5jOvUBrWXJxt+WYJfUMJIVA7F7gwnCuolIydXk5ImQojnr+TfTKevoT&#10;2KH++agwQXlVWWMNQnkUraOtAyzB9oLtYAEMdWt2CxvhJA31tl2my81Xk43VFNUr4yihKmMcvEHz&#10;5bnSze1yXuwZHXN2WxgZvUdrVHXuqxSFNLuzoTUQYmNjc7R3X3taJ3tGLq/N+nv1QYQLN0c838aO&#10;NlGwk2UankW05ibqtBmhzPprHl+bND+kI+W9raRWRF+bxk5TguEi4slsX9zB6zvfjFUtov1m0XWH&#10;fbkFlfObEvTJPCI/BH6GM+FSYCisoaS58FLklPvQZnd7Pa3VLIiri+J82f92usGGmNaxn1FabF+z&#10;p0C4cckc7xZ4G6VPPf2pqMODARLERdQ+pnzm6AV8P6SBXZ+ARTrO/N1YneTuvzR7PYPxKU5DrVNr&#10;Z3lLGzswq2xQ8CVrgO3O1fT5oUt1DNCyUoXhvILjwDYCFmG1dj0Jh/wou05agrCckFWULVAmlBVf&#10;qtcNcqaIY8m9PVise8UGs+uWHRMSF4FxInVfMUcSzTFPIEfn4eSSCx9T0JaP0p8FZExXFT6O22Fx&#10;mREDsIjPHcSlSE5zrlgezqi5xSp+m8LbvZ6aXCVjI1mJ4F1R3jsT3avsEp5fsn4l45M39D2+q4pB&#10;OVLQTg0xD8asqS4JZ0K/brB+mdDB6DyqEevIdPVFObrP2znAx1vc8xIhcWLdkfbFAlGh411h0r0z&#10;QVBzLoE+9M2C8qHZI9egJuIt7iQvZNoDaQ7ow5hW2tT1c5VhN883cE5yop1995xJ6lQ84nzV+3yd&#10;oFnL2dCa572zZ24ke3ZmAJ+gnocqhru1/iLlg58eOw1ErCyZttZ3eqWcEBl30DRX1yG5la5NtENc&#10;4VahxFy8RZz5hk8d/GY4C7HJ2HgpE9a1TkOu6NMn3GxGtTddo0QNuqg5+tYEk0Xuf8Um4SVHXwTx&#10;+mRKLqiCrr66LCw7YmMxUOi1D3lN5x0x5xsCP/UrCFoBZkzW6T5TB0muuaEKjSDhedC6Fi08abcE&#10;Le7Lmb8it4IlTrcRFqbIl/w7kPd6yyWQOOc5cjguZ99LyWEazfWhF5otoQxY7AFk68T9YGQxABtO&#10;h5ucvVtiLZubnH4diSL75skY3HaWDJGmsewcKHcmcSKJCDtLNXh5NN2wLjw2t8HPXUS+m7nE7HJm&#10;fs8NN7fy3Y9n+ADHYzLPd+dw1iWs+xCc1oLNUrVk7YdylbWpON1vZ2bYY4x+rJOsQ14DWw3M9rau&#10;CMq2h1OS36Ybs6vjfzoUCtvE6S7JRucwmeqmXu/Y6FfHoEZwdX3+FkUEJ4hbbMZVN6N4uB/RtbOU&#10;dKFPMCSPgd+DFDuqF1ccqrVfKJ8bzDUdmm+TE9Ot7Mfnrmlfum47DjZD5iCL9iK/fJtUNIpTlJXV&#10;kY+r5SCQYeNTKbeYUtRfstjTiHyqXFcdjqtNXXk3qNs+reFttdYRl5xEvbXl4m74wo5Qq/Y82Uwp&#10;/SlOwS5t9Ahvh8BaHTahGOu7Sm2Otikn2ydhz4vijkSgPWwt1esXkR7ANjMn+nBF8HaRsyeCDNhx&#10;ZatPE5F+vKFjbuzpmef1FKE0Nydj1+VIa2ZMtQOEHMswqpfDjzK8c2XLX1LbR6RfUL7UoaGIXGJw&#10;6qow19E0Gq0Uj2DUA8zfHhzweH8linQZsACmG2I6njIfP/Y0NGaJfNBlb9CfvRoG9E2kyXlMnplo&#10;CEHb9mgRMzHxRWsvsePJCBzuyraNWVt+n/qY5BoMmpE1LaW7mN9bP2d6DYtwwKaMHqg09xJ0I20X&#10;piM8hAlKxpvRhq2qvbezA+2joTCN3OCHstXR+oQeWtVsP5g8TwaescF0XDCXcwVPcqfP7mva4k1v&#10;yqtvIKY0J5PFyh+WgYFd8U/YfY7Vz5IFwYje7Lj8kCVz1sUZP7EWXwdXjweMoqpysCv/Clvds3O5&#10;/fQHHD9KlswFxb5uXGCegGVjvZboKxtcPj6mXdcHcHi5tvbRcViTq32ErRs5dLQXzHe8OAq3LPMH&#10;LM2cBQaZltVfoqG4vnGifE4Gz8/o7AOE/yvd4+9CDCv/EoH4uyJphkx5F9qZlgWFF0K7q7YetlAe&#10;0G9QHm9RHhTV/VM33H/cgIN1U3680Nl5S7lhm1Ke6Hg8IJdtPc7in3Y0kzK/IQcadVHVNnYOoY1g&#10;0bK8Pynb0gO3c7IchK5H3wLxTao3kKmiiTC17/z6RGfVLsd7x189EE+/zJV2vHoV1r6Gfbl+1hTn&#10;0LbWgTLCViIGs5UdRTL509VipNeCWzthqBXbugYbxRnMFNRjzvKmY1m8CTMptfZSzdHZkpCqjhev&#10;V2sYR6PTwvZ65z9XXtFMNmmRyjEqCCEmqVx8MtsWJrxPKWcBbDNkoRr6g7ET/9wEJeiK2X+4/NGn&#10;vnENPFDfugVMeOQcSaf53LKqP3V0S8IU1Of3/dTBUA1dbbCvsP8gulLshoTOGJj2ds8U9Hh5u94C&#10;aKwSV1Tx0CMiOHTf4Ahp9AZ/nAQVx87yE2jixRu48bvYu8HUiTwTZQKjDVjBrfpC+08Uh1aZyhED&#10;tinNLAbZtQk+w005Re8+GUdrghk8Ufv70pj+lplhBQ8WQtahi6jlYHB6Uz0YokyUeYMjDbnA2Go+&#10;Y/MAfjLvPC6vlvY0UyQ2JH4r6ps58dY8VxPm/WTpxZ22ENwswZTM9AsV+t9ejfi3V/vLO4f/9s4i&#10;pNDJqsAr3WRJmQltP29/N12ZuTjOQQm7ALoPRi/H1EUJ+kEN8g+TBCNr7z5Ju0bjmr8ibgRsp9V/&#10;mN5vtca0a2vE4/pOGaBaO+S01VNZXzuyk12jEBAv6f+com0c8ofHN/++kIa/FjJ0EP21vLsmtx9b&#10;mMFXtQ0XDbModXVRK1rr3cdhLMubdnxcH35/3J3jX4+j/AMMQgfRCqcepAh11aROD0StUzhWhNR2&#10;2BVKkqO/bsZka6k3/CDvwfC92PYPawX54yKmP8gUHtM46Z6X9/3haku2H3NPSp49ht/OEuUf/yJ4&#10;+tVmyNDTuw7pkfVHWXWVgQdofmuoSXTERtEvn1IswIX++LKsf5gz0qD65PSE5pPKogY7EX8MMgsC&#10;icH7YOq07j98FtbWFob168md3UW872czYbKkZIebz8wy1aINX90PqVFGAbBfr90Cf5zQ32DFxpPI&#10;XlS877j+YGfQcr39tThbthQmQ/MuJpOE08i002S68n+MUZPNQxU7SnrNpVV1uOumKXhN8zliLGlg&#10;SLa8vr6hrUVJz13De2ndZX8yAKblbyg51ThiVVLMvFIfYOQmZeb/0NfbfnCsKpz2fYc8vr5flp1E&#10;tltJiJO/PoK1dUpLI+erXm3HmiWMhd3ObramRIziTgWI6R2/YXo6BuJM9YWfcyo5YQtf1K6qpjMq&#10;pdZSxa71cn1l/JwRNn6ewigYWRvtx5jyX1CZtPj+bkK6yOCGC9v0Uz4BJNob+qRGR3Os1frpmZbY&#10;F8uWMOpAFYqF42LoPwTHg5DxYQzeVyr7WWzvfKPzAB/kDH7rjDFIhUxdcjNrN150p9Y6xcw45R84&#10;wN/j+U9yl28rFOljAswsMJlDsbiPhHOWNtBnz+sjm/jHf0eW31nH39InOfrEzgfaabE0Rb+EbZXm&#10;wx2i633GtN9n6//oF0+J/cNbA/OWGC9EL5n4yCEuvAXPnrOFrP4XWLLp4M3QdVSs+YcB/o5GcumH&#10;w9Jeg4nj/4j9/P/QEH8R2bmwq3rQx5me1PNHlEmm92WiC/+S8HZ8JTzwflX6Cq7II2Hc5ZZHIrdA&#10;rtqvILwxS1Kw8hsx0wKq2H1UGRg9cuHgfxkj8SeGmf/u/YAHGIpHIvbTeh5xdAt4LPf9ShRIKbAp&#10;vRL8EX+UFwzNrhHWQoPI1m56gzLkTwQv5qwtZJJI/+XuwcBMbA/E3wUsgyaYLOkIlhctMDo63nvb&#10;ILoK1Z9LbChh7X7SsMKSFnJKYNNqCxa4CW/SWMb41cbvz2ufFFMuRVIQV90CpeE1YEGOrRrwi1iC&#10;/fZ6hh6sF/MAtFmEbKdo5wDMltUkMCyamZEiFWAldNmIipDaiu5EaXzJfuYwsLibmKemo6XRXW4T&#10;JH/QBBWMTIZ6Z63gquJsVus8G3O+bBT2ZpSpHpm792pZ2B44YBvF1lh3bnc+o1kEi7XxPAOr82oH&#10;g9ZoD9NArhSLW8C5CUwdMee04NEqQCELGvM81JYUNMlUJiZLjaNjQDL7E13nj2rT/5H/F2IAa3Rj&#10;UyOar+Ll7l2D1qcXJVolNH9z+q8plfQ/jfEQYqR8NR9adAO98moSnHz12X6EHL3aYqKQFZv4btOB&#10;cL/E1MrsymPdZLD37p4IacWfxIWaWuroDduEvTCkCovDKVUdKBO8X2aCPfm4f3ubZM7h9yo8B/1B&#10;HnQHXpm4s+umJkKI/mezgcKtaMP1XpUdQx1sU3/eMFKVZ+n6PhRHbWpKgtNegnzUsXP7Hu/Lz5iq&#10;UmoU3AZNGOP3Y4g1alEpJPCRUpbyivao/aYVx5iZjvxEEjVEivi2EwdQsjnafcjLEIT+1obkR9wu&#10;VeWZ8VoEynKLRwQ9Z/pWzYt4Q7YsXqz2+Q1lz7S0O/1EQmNQgLYYdPI7pjBjrL3WAeJNXT1AzpWz&#10;qndo1Q9Mrw/iRNoe/FZh0fnyKQkq2crbyl43Oc1hFjAkG4t/96nO+BQb9WN6226B09MOe+3nGyIY&#10;/wMe8d/lJf9f7xPdEHtpb09egc1ZVMVJYgIT3RKhUFiGnjOlPrwouQnQqdV5ucyjLsx6JjUU93GH&#10;yv/z1djm+Km9lhS1BHVteFXVnJ03mIP85+r/v6D13Z9wO+R/9F3ZkcJzIh2zmq5a7yZ7RfubfgEV&#10;sG20G/V1dY+lA9Z0/AEGBXRqAJqLj1T/J5BAs6ki3iDS99rpoImkQgYLLwo+BMspqBParbu4YO5t&#10;jTSDdcK+85Pven12l0j8/PWG1uGOeimgLoI2cxe++zkiJfwfsFDXjl3IIsa4Ki/dGOJcVUwroQ0L&#10;mdy0BZ4olepmYBpg4IJaxYsKhk8Dy06o5aPClBuPnJpoa6rMqe5bW/uarKR9DEA9wp+Va6vmJ4wu&#10;2NC1TGShmiZMw3fZ/KKWRSx7t19cUnip2ot6+MyzJcklGS3Anq7wMYUFkyg+nhzr4+XzNIvcr2fY&#10;uuPOBAjMi7gG/r76wIpALub7z1YCaMM+Xyw4pz9obuF/OyURxLSzOyE08cFrfQqpn98OXTZuEM61&#10;2Geq1syKVpIuk9uD0yq1xii+fp3qGNlfJ2L2T2O1T9mfWoYjPl4EnRQH6RvmyRiwspDQxlDd+64F&#10;9qmCQTQ4joslbnBlbG+CsKRvzuT2M387CbwGT0BjUPlxJkQDbM+IPw5utGxHm/fe/1983e7/8vf7&#10;bf2yQEVJSRNsdtmqCLqK8MBmt9dmA+O1lGdiXM0XZFysl4sMf72j+S93bP837jCPedYZoIacpec/&#10;Vyv3J2P99rSHVwwoMC/VzC0PiTZGcuEOdSO9hY0iuEHZT8hsiecg5/shzlBPfIPt0Msu0oJmB+ij&#10;tZx98uO+I6JytzR5z2Sv4Cw22McBLXtVyO8I8duCgxWD/g5P/i+Cw29I/f8Uj/8vev//g3RIXYsN&#10;4k3J7zgIacncb7VQSX0+VpE8q+J5ll4dKDmlh3SnPDXtNbDzr1LzGClfsOO6rmG8C02ApRHLQiZh&#10;CruWBmWcyKBp5j00G3KR/yY1xfFXP/tZ/I//KTALKbFo96azYcIIa/UzcSYez0Ku/1EBN9jPnm82&#10;xX8PDENqfwufYAn1el2AhMtr/kYPLNxV722xGsktT4Z0WblAdnK89w8aBXAqiNyLtGCTFgPonpr9&#10;5w6w/9s1jpZ/852aBkC2EL+F+ITbzzGCoeDlLWnHZ7/q+aQ/aEUZ9n8nLekhj2xD8eWjHpxtuaRa&#10;003l4gQmnzQs7ZYI+1hwSJlPpmwbSAT3SPMtZNkrpq2pcaTboLUqa632ALYS49DUAlBqv8Zu1nk3&#10;sDJVR9Gasfc12D3rXcS0XgOUKJ8LsenoLwlJSFYh1j4I2n9gXq5OSeXNoC3HNEQhSwKOgisF7n1R&#10;p6l/Fx0o+oCP4M5ac9bEs8rxDGtiw4CeCMuBGxrLKZu0BVvhDtSQdXnSx9f9cIWxCP4wpyvLvP3i&#10;5CyeQCs8DLfPd/Ehn9JraZFdXddBk+mxkAFMcjh7tHjtnjmO4vAd5h9UD1JX3p6cKmhPSwhi1fHh&#10;s382pIKTINh2ib4nZT01vonAg8x9wAd4SmwqU1gy8nQntTYuIkKYWYT7iWRq1fELYj47C0bZyUIu&#10;jpCmzCkefxvLaox4TOsw2WmYyqdq/kLguENo8woej1AXmowixsUMgEdXYK5HWhx84Kyvr7emnZ18&#10;qdf5JunzoKBpvxDwg5cqonY5NYWxLFAS+/0xhqQV7cgSG39LueR97lUBl1JaQ7B/j4X6Wcmrpgrp&#10;ZMuxGHoSzK9yR/kVJTgbGtMzOWlO5ZXl2x8B8ZEzePyZz6XCfmVE+Bct/pKpUIYYxsUqugEk3+Bl&#10;vq1Y2X23UerkNn6ZgF6MrzqzHB/8d3FyXfqFDQeAB1dLvkIvWtse6WTnaU9MaWdVc4d/yCRXvbKU&#10;/xaRpYq1mJyG/dOj/MygPTvpXPwyOZNEYEXIlcfA8tO4c6OeJQV3dejb2hBGDAWuukyksgh0LdPj&#10;dGyV0UoMbx6ZmqYaq5eoJhLCrUn+r8aZnftYsF6MQKOfd7sHv70Rb4hsBXt8PbLJJQpxTm41UBwE&#10;SAs6CyUXKNgzj4tK8LZOuJPIrwMji+cwLnmj31se7Gh38+9QVCBtPpQhaGDlLCTkvJMYqfesMqco&#10;d27iumpql8S6VCpOjYAyXN5ahZRRgNgmfsmchZr4KYak2vLnBcNG+wuG/UM3+rZDNy/ZstqEAany&#10;gxodXwp/EPu4RpkSXzLPoOJGvfJLsfa0dCscH4GxF1gbkqL9OFqqGQhUUSm/EhzOSpp7Sh590Jse&#10;e5gkFzAoRhH+9Zt4Xt9X2XsoJCjEYP/d0ar67OyrE1bP+zPfkWKoZ4rFxX2+JJuWbHgEZtvnTs3S&#10;VnNvPnpF/m6F7LSY4uLKzXLpQWX+JqHptipYhITO647pXSQgLSOnBy3TvNitXo0wZlL8wsId7ynx&#10;TEH/MFhiwTrvLPTNcCUpKUbXlEDoOCPyuVEgzYxTkRI1dbzL/cx8+mz39wda2ppefHX1nwbsBQuY&#10;Yp6TPPnCHNkKyXbl72usbPkysxHpUQNxQkaH08qjeuSGHpE/GRcoesH2WI9bIkF/98U6cpVhEh+R&#10;w3P91C8Nui38mdUhgsqumT9vgSnMEST8J+PPC9KUPmOnc5Xsdz0ZtxF8DXfQaXmo4FC15CLHaG/w&#10;1tcDrKMHePgP4NtzFn6n9pP2MCwSs85X11F/skKE21geVvguEMRX7P1LBb+eH332edql2J7sQR/j&#10;u2aHI7HVfhanUo1wMmuYxEhhlEbzFNWn+ijToCcBu03zoM0e8vwWmDf4+qNkg4c/eiSjuTpmG6uD&#10;wE6TYNVVo3uz3Oyea267sbtpIYbnqDwyG0qecMpW9r5v3Zjz1qz9nUINUYd4++uP98glSFudUc7B&#10;Kj3GhRYuU9wJjnmzMVUniAQH/uVBz9S4V26Zb2yxuBvXnpep9QakuFShW1Ect3lpw0UqKgej1YfV&#10;FaVb/O0lTwE0MFd1Y+5pXQXctmIeg3bLOBNG7f3Fxa7gqUIbg3sX6J0GjQbjhZXXLMziPyZ3Vn+q&#10;S1KdEnOxFHxV/znllXA6fK4ytDN3Rk/yiy2ppvYUiO0faif1T8qMR7LQxUzR9ca/Wo+T3YS+bkag&#10;K1WO3eBbJLhENpHgsd9TbD4YApv9lMk4SjupaP68qx/1ElTirM3TDi+xITuqrLmb3GVudDNccf0q&#10;bcbt+R0uzv2MjD+SBiausHIGWFLyNh27/B/j7E09cBAVEmkHXC50gzkbLTZ3MTAqUqUl7rGX7CdV&#10;c2eYWtMncLWZnfWP83Kt62KaBMrhujUZLXHXiWOKP3+wHKaaURGvmLJ9su0tpSSCyd+fDEIoCoSQ&#10;8gtWop9KW61iofIf9kJ2ccMWLk1zvAsS4FfSrvRhNPtVyVhZL5YIEnbmn5qJyy4hLaSiMaq0vtnP&#10;DRDMN0od1dGSiqzUknwkpbt1jXYHcKoLP25KyR3wdLqkeodRCxN5Fp+4JCSgMGQw9irc1ppevFaX&#10;KbK/toRU2tYRmqtmScRo+WWAqvOF9KzUFMe7liM+Icv4ITwsWSjO7ISGtFCZvbW1uSDWM5EFL5if&#10;3XMHdK+TdtB2l7hkzaE6tne0JUUhVRiMV6obG8XP8/IWGOcq+J0hwHFf41aViaOjD8JjwGYKZmWT&#10;sPSfCTw4WyoxT9qnK8sTnHn7j8lFMZ8Lx02ZEdU5qbgmhGf2ZFHjrgkOWeH5AtgdbtdmKJlVo4V7&#10;tEmMnsErMYST1PmrchkEkQVnA2LDdFVSu67nh8l2+qQnXT9FirUrIViTZ+XK40zOqrFK8YPY3+zK&#10;aqeQo6PY3ci3QsY43SosdR+gjS56dh1z1dXjxuk/ZEPnOyJzBvk5QotHOFPomcgd+ymXDEvjJSTM&#10;VDqeIu8ESVplKtzrDh30kc9wvSC+dHQ9hXdgS9t/9PmJIq5zQ/dAqXLv4rAaLNldUFL88jVYri+l&#10;BApPab7pEyH3/id69f7GQ2jw882KTiALdDiNNB3Xfiey8ebUY6pQBljfSaN6o827tNw3IAudvJBH&#10;G2P+z60f0Exq07ZDG8h8tj8HN8xAv/+KkwO1L2hNc2t1da5ttjIc/Upq9wdqJNNRQjdoEAW1s753&#10;7WEoxNdTiHqw4cQRksU/Mk78s7+v2SMAS65MLspdXP0quWKo5RoCpjNb7ede+0BufEECB22BKMmg&#10;1kaBMg7dmixgXCQ1XGxKgkwl3ALiXE4Xa+GEjTnSuSCrf/76fufj6Xj0KnVZCKay3AM3jflWQkZj&#10;Y0/3J1/xVJ5OEj+lp0dlAC2wln2Cdm3D3dO4aOqR+jr6hZbLyoiAiLL0aam8afOqQ6Z+pLczHlgT&#10;67n6OlkIxgJGzEBimtG3KifyGm1lmh3RrxpxcQAIkgiFXImZRmruYqNtW9OTkCd1mi/iXcrWrTBS&#10;NWNPwy25gwrUq94VuzkjxZhRhdwg232TqPQxgDQIWRYhTJKFixZDr/nhtimOlB+zI4CuTYubOKtx&#10;D5mUzCiNu4rsEi+URZYPwD58S+IlpvaLW3sPpstlvs58IS6KvkfrHuK+HBFYu0cKNZuXWcSb0h7F&#10;nZoNjJ5EWSQyWRKhJ0OBE2yWa36xqZF8FXvnewcSzYhQQfIY6J3CcQts31bPGC6i737TfWNVmPJ9&#10;GYWmmROpxQ10lsqNNdALVcU5nvTkj9FGMFi5lOd+So+SsIJ/ORe9wj4xi9NwKjs4YbmnjuoGg3OF&#10;3DxoHjq+BHXoB6Sc1VXfLDnuDNmIWq3TNLkXPJIIupIwzLTgHtnk/rJ5spqlbiBLhXUavLwmnJgO&#10;xj7AmSrCBaRGnD+V0I2afmzRENhHNcI97UBU521p+jwcPs478qwoVSsi3D0xuXxT/MTsyw2eL4XU&#10;+uflrdfCRHePd54Z11RbYtBzvNZgnR94TJWyTsttvxNSb7wQekYpX17ZFCszzJLLzinftMF9NJG1&#10;H3rUteb7UKypfMgLZGZ3b/xzpfMArz4JBfaVgtgrCUo2sFFjpYDmZQm+2wGj9L1dmfb08NeYmAiY&#10;kFxpieawkyb5oy5mJiq1L/K8KPHCWafCx57dYl0AsjsvPtLhTkRCnpittwHTimeNjVPjYF6XImri&#10;hUpuSKEzbrFb+dvakbXqqqQO2ggJKr8fywu4MMNz1RzzR1gdaUtFnorxklPkEl0HYxKMpc/5rmCr&#10;yoL6i96aOhWE8XXTYuZM/gPVMfhUOQ4uUbU7c7780tSQcmbQnS6odK4acYbxtsoaW21/6TzcPc+C&#10;iGYVCM6cSO+chKGkHm8jRPD6mA9cCvU5Bo/a7VyaH4jHEvSlJrooYr0wgCfgOT4PvXHP1R89hKdl&#10;A8ZnhvLDzJwk204rcFa9EeKOw1aBL13+8c9QkDo8nKnrmu9MmlfdUMReUsrHrM2tudMdkvn93AmL&#10;bCU/LyqieVU6xDmx7XSGyo2IwHcWXjkVXqvdoWxRdLPUHucivTclrTmoI4DSUvje//PJTyg/sHbz&#10;2LxaqW9xh/5ScW1z13I1yj3YF2hUu6MQOZ6J4OrPu2EYdTLjSk60tj4KSjIjwdkzQcdoiZiAeWxV&#10;7GFok7/W9lSql3JOkIlKCfhSpbv7ZcU0IrdRZR805OwVCUrlb120rzb2HXcHZxwYPssnXjAyLUH2&#10;fa7psAF21MQdGhpaVpHQwnnFSxWy6aWdP8tVNsT5uSrf49PL6tUA7DvTg86FPbcAtluCIiInwd7V&#10;2WhK5n2gEVuHwmRwx92uq3aXljnaxJy7TZYAhmGMEAdYNoho0RZVmq5xiRGLQyl1+BaQiUMlEui/&#10;h57y3RmtTi6QCLExFRSyPMqC9HnzDXk8R5BeXwzQz7ejrRvkxWafeZasO0aXxB2p+EnQLLE70mu8&#10;I26xj0Ms6cTyLqacJ1vqwp7J3EqMHH1Eji9fc0Cy0b49LyppV3DnLWBRa/tgk7DONVjQXAjs2Pql&#10;6Px7kLm7rCw+Gjq9cNwWN793cbIF8/aCpD5qVRsxiWCslk/o/u6ILMImo2S2l2W9Jqrn7tN3uEKy&#10;QqArjrSdX/3SNiCLY5ZGx4LBSEqFuVNy0yUP9cZ5vHXhJ9U41WhHdl5ihnxIoDKu9c3u9xrYMKgr&#10;PDpUHau4Z+3nrqLqt6Rq0oH/wNeVri6iQITCEkH5srx8P3u1pUPHs74T8xuEqdWO1OfTjsLZRcf8&#10;pe6POuMQCRLN6x6chTvEfNdYTpQ4TuTSbRpClfGfEcUsKuquVUjKXbD1EJ/ExY0c+ECws3eRD83B&#10;zoL4E+aEJiGpXTPkgDCLW4DIOXyzEC3lATtHWFLCUtIzL86xsbd3MCgBwxsNZvWqYa67PjS6lneo&#10;L1FPzB8szXOvnhTocAyZIujfl1Qkm9NEaPpmaMjVPV+sBZNREsecpTS/P/IJyKFPy59Xh+GEiwpr&#10;ECCllA0CFp/RVc9MHbPVuwQsNLBGipoZD6c7JUCUK//BewFXTj8zOBQb+eKHUS+ZffA9On7kSTDx&#10;Svxapa7c6AqKT6bNxAqK+WfKy11f3sjA7m9uaR0h3wl4PvzYFbbY60/IxT539Ifs3l/3Il+0bAbb&#10;r83OrvYqcWfa0So9ivtOsrXX5wQ/ORiwpBZ1GB8uPTd+q/LMJygEOHS3YsaGCbjdqdBRPTF/wo1I&#10;tRx8MlhRC8czP+lHNwl7tOKUhrHVukSW+nismNkohBirgY7gmba3ZNePtfoFhwqktWY8pjmBNAzv&#10;1Dlxv7kjjnMzNWqAfzm9WFrqYetCVa3f4rDAPG4Y8ecC606lTli2R3PwDpeM4szG+BPrxUR7rkn9&#10;j1oH+B7LzbJmIOlBJK0fwaRx66bUX8d0fJ3oedpJe7qeBBx2bkcL07n1EVpm42zoxwX0BA7Evzcu&#10;jz0Sjhv1oqezDVLB5oxkFOip7zWYpdVDFyp9xnommtOMmA92Zn4ZLnwz+fhDRoKVb4A8bDqjOH66&#10;lXvKNVA8KLuP+SMGyasYQSJFKdqV0y6wwl87QTLY+EdmSmQcsYEoOwSmnhf06VtwN0+73LAj+DUC&#10;Si8Zqsq8Px0SSN7xPVo43NPubcbkVMrK/iZtV+0f38hcu2LYNcf/fDljKTSFvsNekzklfM7/SfEs&#10;GG/iTOr9nBQfSa61rj8x183zx7hju4VR4zsC9eA7d2Wb08g94Rn56LwlkJErnqVPeztzmxBMGKbp&#10;nqhR+yi0PLbdFRHG/OcRebVYjDevXRrBcn4ut8All/Nxp/kfFM08lJL/qQ/0H/0e1CGLWe1Ub4TT&#10;dqfPddJO4fBG69S48AwWwr1EyPLGzVWLXA85eiVgNQQqxgp/eyDFlby7DvJM+XQQOR/aS3k6AM3W&#10;KKWaFBFFP7UccolITflKbsZhzmOR6rJMgtIVawga/jTLCghByyDJbBqTqX3XxgxYauDP6vDg/4kP&#10;9n/6HQHMDayVM3AfCl/+VSqn/tHfWQFFyMN/097HeTNI7foA/pAX9uoHlh5OcvxCx98qa3q7jUlk&#10;OTp32gEzAvQiUjFHjrM9MT9vNtQ1s2Mcrw/6igvR0xEWUl7GuWJFahvGLL3wWty08rpiidH7wM/g&#10;zqy7wPelgh5PTOYqqSXxrSC7Z8lnodJS676bhGtq1BySfiKv00noN0Qe1YuRSmTbX7C2MXMoDUMq&#10;ipuXdFFkVl/ZkGE/Xwcii5xl7FDFRTDCjKxJOmEWQLLZUdaE0BZLaxu/S0Yu6c9iZX1xxsexq2yl&#10;vI+DwAbmtEOZ081vyxVhFmvGJEJBGsBYO8HAtFurZP04XMpvpbH1qfHjB60R6TxvRm+eIFDB5Pv1&#10;MRbcrAgmrNCxD7yAjxNSWYW8CFffpg5r9XADrfNlgbthpJ7xu32y2EGVyKDjPC/RzOlNl80t/K1a&#10;5YsQYOR7ptlRThe1GKlA6VuFGFh6Yf6VTJZIct+VTToh3XOj7+RSUw/Qx325vn9vJxW3/BgKc6nu&#10;LMk2n4rPIH34Qd/3PZUr5gRanRnd4ReJqZ5aV/3AuyecSCxD4kMSFus7DW9YBJXd00PVBXvUhiXS&#10;aGyIQRtIkQg5GnhdeeoEtVbTJJUr5YdxcOnMd1fkZOc8jYk2o7raEFRyDYn7EA2gsuKBX3yt9ADl&#10;Bo4WV2VizWgxTiS7AHFYNtKuJHFx4NQFaU3Pj2eSBCHcHf3EzugzHvJ3vsp8yecuMIq6N7eLi2uQ&#10;0RNm5ExSuOGlmylGnd4UoahpeVcusXy27FSi9jgdayddcVwwlX5IX2Z4s0ohbJmVPXJLPjfUKZ+L&#10;YVvRxTVqRx2P3XAWbu5lyIlU95ai4h3wk5FSC0He5BcvY08WQ1r/sSrcEEjpGy7WspD/8TCWyZI6&#10;Z495RZk+IsUtHSP5DsuQ1lzcsgyP/GBgvj27Wp5BDO0ukjhWNWWK07PLKF4qP/a769S+lO+ktazm&#10;cayKKlM0hi3Nb/pyniXuRqEp05eRO2riuqXJJI3ZKKyzsdtiMht3sH2+ngImwbqUr8UtaV4gCCKD&#10;t8PXkmmkABeZ9rtd5B5jMq7tUWYac9E5fba04fkCHeFg276dTcjCW6TBBYV36h79RXSxOV0e8TGz&#10;TGos0ct2OivYtq99oguntjyM+APCCpgbeuL0PCjeU9qZobzKE8oDkEICPd/ZosZyv+7IDia3Y2SB&#10;tSfRZZiSj/K/R+YhQZp5SqkgQipwR4Cgb1OYZ7CiyzpmWT6Uh93dvHwNuIweVH0R2cguxD+IUsow&#10;xZgc2Z53w5XWqmuY3BdCkDywbI5qerFUMa81Qh2dGStfrarklyMaBSo1EijDHzFVmCieDhc7Bwwv&#10;1quzqPMUD75O0/Mwnap6uyKP/CfsDVB9nA3tkoU3b/WDib8mxU1/x6QB56N/AZv6xebArkA7GaxV&#10;58SXmrdAfnCu8Pmm95bdUaE3dj/ytvRJ5Nm5d5Nn4Dl0EiYK1oUz+JNNOGYarhU/1n5sz/Qq+ZxF&#10;/BvPd10F8aQ+rbblNvPM9qV6huSNX5vK18hZ9roenjepY6ws+0AnB0gKuDWbuu55T1exuF5vLzc3&#10;/nkC3T+SJf+T74sFwPw2bjelm2bKX0nWE3DypeZzUsGnYIOeSDDO7RGwbU6azUxjx4ASPt7A6L4k&#10;ZCIBGtWDK2rGXhGOD3+cmVj9FOkDnBRr/tjL/wl5WOLFTJHh7Jothv3pi8tsaZwi3w4cUbze1kQb&#10;JOGr+aPKW9E+1FLe3UUQ2Rs9vxDct5qPN5HbsxS429LVf5WuU5dQtTI1uAW+MaCU7ejI8Crke4n1&#10;p51Ezn6WRE5jPaU43kLPdl/YP6kUzlzWfap41/nxaosxmdSnqhXDdLDEid2FglH1md2QOHlvTErt&#10;dM2eTU59kYVmvg/N2ZtZjUJijmWr5MPL8h2txpwAZ4r6RWxsEujw0aeVpF1JYf1H5YRk0aOXIZvO&#10;ydyVZ6GLQnDHGRtzMOmQgPd6csOXAZk1lNmQ4h15vRjQNPpE+m1KFJHYzD2q4+WIuF63aeUyOexw&#10;RslSlSBZNglPgRZDA15SJBqq0k03Lsel/gT2TX6TInv7pid1EQwGCqdEBQ83pW6Ug5asxec2vIxN&#10;SZuThTOshtAV62s2BqAfB9FFPXOrypbCWV97MvMxFR0d+lR1ZtFEVwAzRgsUKVhOTRiI93XV/iNv&#10;68unCniiyqbENQEy7ISDYmsnWDXiinsg+7sGM0E11eeFqJ74fsjribPnNfvENw9P8t2uzJCh2Fhg&#10;rgmCIi1TzN3c/XHfTNDTsgky6yO+tVpvCfXG2kjJb+P43gXSCNTnQt/J3mSoBV7VciapZOeaN3Ej&#10;PjTGGDLOilftg4l4TAOHdhmS9HlFaUQbm1T7hbG0CDmWIiCGu9Z1Omou13+XAUWi5QAsthXMUlkf&#10;er6zvUtclPp5BUDkwRIrDkfXw1z6HOcfcs1XWnqYfMr7Zj6eYC/lsf2d7qR/lH4UkCo+vcGZJbrU&#10;EFIuWrX8iagySRXXj8y/ZvyMuEk0NfyyYf/ShuDJOHWMaNiuYT3tehFgaul6kkqFsAm3zeeJzsgK&#10;Gw+tiPZm+N4JE9MK81iLOza/olwKFx8Rq0iTL8OM1VZ/EaGDZucuy1axzFuQ+vydbROtG3v3/Kqn&#10;avxiS35L+nTkgDlBxuLYQNs80fKN+xT0J7MIOZmDcFmOGH/yNPOyyzC3pFCwnuUANXwXbPErY7FE&#10;X/f/Ye+v46rc1rVxfNJKitKNoKC0dE5CWiSlG5Tu7pJuEBAkRbpz0iAd0s2ku7tj+n1ca+99XGt7&#10;znnfvfeJ3+/z/rGWczyMMZ4R9xjPGHdcl2j1C2jPupbYizd2URxGJBFnW5MQ66mZhpOaCNpOtQFr&#10;JBdg2Bkjl0htLN9WJEkHJi1hTZN2K8uB0JUMsgHAgXc+BdqbaWjmVismM2zEwk96GW1XrTkegnlO&#10;IzGMQ78IUUdrar/QQopqs+FMLLtZTNOExa25WnxsvJQ3I6HDSkU+qu6ZeYVCE4AQq92RsS1n6qr0&#10;qEUSTriuPM5QF/nNh2OssnRU1x8E7eXsFryyHDEDk2vxHOGB6JlcFJP8eKH2MM5xh9A59H4zO0T5&#10;9mK50ufMzk+zjvxYnUtEanw1rGecY9YXpZ/y1XS36POssFcxljnhcBw3dsaXzZaqanZP2YqJYQGQ&#10;wM6OG0KTt6Je6GTkeJPqfBkYX+VyHCUocDdy+Zw6HNRjOMb0coQckW3f6nLAdAFqYDPicPIOT9pI&#10;eWODuqY6Tnnh8rdhbz/uI4yuF1nhzs6bhswTj8TFL2+DT0P9LnSDDu32XUByKGnOTGrNY3zyy5+K&#10;HtKx2thxGU8suzPORnciy5jeMpWFKjQeiWw7yjW0yVt0LzKLPSmH469Q1SY6fJqWexnYPqNk9aRi&#10;6rXvxDrrSae4+8218kEbcWaOzmUxoUFdrU0eT+LDh2tB7xCTMb+cCBLrYBAyuONThyKArw2nsYsl&#10;rwpYxcbXqo42glNJnx4vytjB13WmEwTGC7xDhMWBfaugsli3vB7CpzKroT01ES++vd7nush37Fme&#10;ZtfSUB0+PTKtq8zVww8+yX2DwNjcynUw+JoWPicSIDrxpNhUR4kfhUI1qROw81qMaLw9U+O2qznj&#10;Xf0r7ab7cYY554ynsK9VkrYFiCPbKi6VqVhq6tNU1SwtCdC7N0qWNukyR/nYPTIuJ5ZPZOO5TqUr&#10;mfirX79cmJeHssGlHKHdSPcfXj4eo5ywuI3hNOKtmdtTm6kaKHEwYIwrkMlWNSugiEcrqaR3G9Yo&#10;vreK3Ym1pk72vKn2CK8sxyRJOcGF/vpdFsa34z78BEycY4TUZm/2uGWlcXo+G4NlGeV5aTdiaY5H&#10;g+9admkoQDp5PaS5cJZfKmVcB5Ub64a/BsBZYTRwBpdLys7Tp5P4nS7Xo+2Z3PIvXllZFlFVxyNO&#10;4zbQE2oNoj7a9ijwP0IcdS6RH/k8+kiphoPTRtbuPI3J3LiFmc9NJavPJHsHW8PUR2GjR8XNxVYC&#10;MewhLUIvG1dxVaQfjDKa4csn+fpaK+bHb+cgTOZGITunB9h3AQNtrbFbEAMlD/Dzj5q6zwa5z9n9&#10;D4/sb8DIpnVxp6MdOPiKvB9q7BdJThHhzYLtlumaSTR0Cl5V9CHMaQi/swCgAQh5WZPDvN0u0rHU&#10;L42y5rfI0DWIp8gmdvqjqznQQJJfi52WSV5AL9u+FtnlW+hU9tyco/oyGmzQAA5uRah9IhO3aQ+2&#10;7AYgsnhdNraaxeKzupKEpILFVO3axDwqEQ2k5/3CO/JJ22ffimyhCXCxICZBAYOzDpBGeWNd7WVS&#10;nZlzwPqOTGp7vC08CsmKL7Nnup2iu3C1ForgCMVIFV3QZ9hwCAvO66B03dN7nyvt7+kfobQfPNDp&#10;QWRVU22NZzkIYmaKes0TwezFomVx4G8v/R1Es0f0tuzY8GH2VOtSoEgnqyBecZuXwWBNmYCIrdcc&#10;e/ctT+qdO1pOkP3lmlAzphECmNexw1HdG5o1e37XB/iW20+SHm7PnMvCbw3iZa5RLrw/Vlq0srxK&#10;R/cKHtHqbiK5EU0SbJ4Z1ovXmt6B4m6N0nc+pHAQ70LviwKjnpCHPNB6mUrCiZ/qzFMoyBSPT2o2&#10;XKUluJVkfiF8n4YlW5nrQwWrI+Brdewh8qYmYblqLXfic0VdxLBFZspjQseBvXROwj4DIMr0Vg5G&#10;PtRxXmYgMBX3srwTH6nMV3Dw1eQnExhOmReh9sxlgCJ1+daCRVOs4yhOVp+1m55jSGg7XlJA5uKe&#10;XXsCJ6e8umZv8FvTAZu1Z61lpMcgPtck0BlakdMblunZKWdP6SByzLUvcr05GfKzAEHTyw89iEBk&#10;pI5JgdYluJ1HXZNtZLPum7w5It6x0XO4r6f8NtqZhIiG6L+GjqCLGmlezTFbONuwAjRXKjqaAXEA&#10;BhuvNgDixet1l+TNc/2vIL38RR0II6W3XMNxTcew/g7oRjeiHWzCbWJpS42I8kPR8AdNv/MEtI1c&#10;EpsLm1s2uJJf+bPKBklhoF72rO4eR7gvC3tS24VA9CJLoSvvAJbLtq7X8+PIkLTdT+VNji+N7qSQ&#10;vVrIMNTKBqfS5+oF1Desv27Nug7997He/knDoPX3fkad0T5UEZWVcih0ebcCh/sVXk/OM/SNajyL&#10;Rzgvj8TiDm/aXBlunSaITLtsyBy59W2ukrZz0xERIszAiiEwCVSTA1SpdvjjMH/SbrKmuExJQRJY&#10;3JKZzFPiNIbsmP1N8kpt3ncqNE1ubvrlmYeW6cAJr1DL7JHmzDQl3mE38qIExepF8ejjeG+Ws0HM&#10;KWcfC0W54C/SJu+7M0o5MRMLt27p7jKWJc7olu5XV9swNGBns9JcrILbxbiKc0+/DALR7NtNjxLk&#10;Jr+ML469razheDcBZhCCxiYnn12/Kbnn/A6Maoy9FS01sqe/u2pA73qkhWwnLUhSnLBowfnqiH+/&#10;ATj6zFYLJaD0DWo1q6e1zyBer15zh7wMp7eK2Tt+8XrIGmWSfXg4BCQIAOZ0ehLUA8hIelU1Ehhx&#10;XalOviIPuEgAghxhMe50TDexwxGTa//OAvvlDcVahP6PEThwrRQwbHmTVPKGsqPsisKqVmKzy8/y&#10;D8iZaVlivB5pMYrSrns/09LQ+qbSXX8sxtzSTg5OkWsctirZfVf56Y2AUrf8OTSXiwq3xpqWZAiF&#10;/bOz/obQCMUofZUKxyH8I3dUABxmcEV2hI/XKWtbxancjNMpYCc+RLce5/w5r+OiimgSzxAK02dn&#10;ZQuBG8XmMaZU2Patv22fv2qXKELp6jixVeCh+OJNJOaghw31i4G34ddsfL7wdyzXSXu56Ziybw71&#10;TVWSGJbn+jEGPrY9QreKE3vx5Wa5LqVmkNTkMisd00jkMHe4Qahw+/Ni78yH+l6LFqEtDTxXmYjU&#10;i4fq6uJomuBEFqHwvW1TAEcHUXlY6EEErfwD+zdyKGsKe2QfdgHQjosgPjBHRZ7xyZc+HEf8x0sB&#10;3Pq8yjCuVcXcdFSI/qJg5zgVq0Ek86InV7HlRSvE9XSiv0SbPn6o1KsMyjg11zxDE8M6UzdiwipI&#10;ognDHMuYYOfdo1GWZh/DVpBIAi1ZM7N0d+FWLO1haqG1lW7JOl6IUT9/Yg23UWWJTqQph5Lq7LVU&#10;vnXeiqGwOQ8tHLSu9nHsakgtutt1HMQtYXq/mtBVnfr40WNRC1NdVfgzGgoYAfv4cghoo9CdMmur&#10;rn8gz+jRVxubi1bu+2lajayak8HuSEVmPHfxGXiQm4IX2kiJtsMVBjaIDpv3SsQyQ0A9h/v+Fktz&#10;LPQWItgxA7u2A13AxcdMO0RYMP0ek65ZqGSGAk63vwjZNEEhFpYzz6DYMEVZAmuDW8XTc8214E2s&#10;Rvs5E1c5FPJlJvgZM9mcj1/MrMq1AO+5eEb8Sxc+FXUUkgiTy8/eXInu6Ex8VrlmKoMkE05y4g8g&#10;GzTG2k2ZIQmdAg/qjjiS4/Gu/WagFSWfyIZUjE8JFif1QjTlkAjsoc57FpQx1B9m8gvNt+8johu6&#10;EtVlEmZlsoHkJesSgP+Lmbz4EQUU9iNaK7EDxICTmJUO/yd9xH+j0pgJM6jMa80jjdzc/eohHuFK&#10;sSu5vEZVaMZD0WkB644+n/VWqsFRUgAqy+JPKuMfKmRAbYxLxL5kR6BDv9Ef26fTUf+mjwSNliXM&#10;xSyMQ/x1V+ObSQRSssNn1u4V4dFX4ZfPFscLKEO5kCXvZo5VUHJyTEG/wgsCBkbuX/7fH90PzMr+&#10;qKVgg5saeo2EEw5gYbyr953mlH0u1vhiF5QVsE4c1B7VHfNsEVdXfEuzs3kpBe96X0u8/WEwQLrY&#10;hTNiEcLMk2yEeDNJdZg9wHXWaLnyqpnp830pDcHB2EneMigAMdbHkx9PDeKmnqBOZRySj7yV2SOs&#10;jr9X7tuOJcjNXrrg2ODfIJ6d0w5o9GII31UPW7RjP6nU3aBBqmhBoMGBGzVrxmbY3asc/fJYe3Ze&#10;plL0Gcuu/EWo0T6MvT7HuV5inN3Evl6j7MmqfDAhChWZ90VXlUtnYK7po9vXNUnHGhou+7tIrayU&#10;eqheqBhTqxGShXNMGk0jfODMHeUEx36PAp29epPH6BsMEbUD/CgAL8dFkn/W+8dm9R/Tw0rljpnl&#10;AeUwOLhq2p6By/SBIMS6fWejPTIY/iHc2zOqYt4Jq/BKo3HoK0mDxtQB4g/xqhbxfCwKWANqASjq&#10;oaoTbClokhavb9ogj4HAbedvTMnJWFcm/SAH5ZkPj6bF7TXFidPdJRzjCAbZqdXjkifAFiHr+FXQ&#10;mlfFqCuT7B2XAb0bKocrHZmXNhPScZp8FS8/ivR0EpxEgIm2+Fiz1E3qMKoas0LVOiA2viLxCq6+&#10;HsbwxrfSn6V8VsYZ1GSFqREV9Y9e+3Pb4BW9W8MkNk/fEwioVLi3LJMbUrCZCd9wsKRLPiNA10Uw&#10;BhyS5pg6eN6V5Guqqr/aY0OgZnsrEpGo4Hm4ap992dyO0CZAVDfOEehcSiUG46QBeTqU68uyfmuZ&#10;RWaNsNEWPeJsf3qiM3zaTfVQFTqfM2OoK0Xo+n5lyG6yEeRAFBlehcbAKQTNejbuYAKflZhAqXIZ&#10;bDkn6qhjoqp3wkioT0A4O4twVkJ55FA1n/HZNJU5bhVijE05+uBhEZFVGzdCveN50YrTEucQW3eV&#10;7aSMbVBxM5+3ALJa2ZBbEuhg/0C3qjx+3wRXLxg97GoFviYN41aqerzQyvIgQ/qlf+SHAlqXJ9pd&#10;Rjo5JexlBZt0uVsTSe4qaJgxmRdDNPOJbrT6zmRVoXZfPD6pRaqXj1oVCfS/G3K5Tw1HKshF89CB&#10;EKYEkjl6MXT5eaJ1XC9B1tlP1oE6VdVnwFMx9RJhbUcL8C7jBys311ZUJqZKu+P1RhG45u3zqqQa&#10;KzOV3HIlEbLtBDOWrMY41YsHS8a6tD3UJGPZ0koItFqzIDXfV6YqVGsr17CxLeew+UrPY7lSBJLM&#10;vywyd5fRy4BO9znZ2WZL8lV3xfhdfopIC5cBh1aGSm/S7z9N5U08WXs5MWIZS2rNcaJtOalNWd3Y&#10;EHyaFdlet678DKnbwOrBonu6dbrT4NNCnW4+3pUS9K1BG/a7UzxWCxNogtNNps2FAi1CbfVRdorL&#10;cuCQnka0fXQw4Rf/aHEIX2RvnZydttASqdiF4BHndJUM2bKMlWZcTpLIc6ynzNZcPSslJI6dZpPx&#10;vwGVI7LWdxG/oOOlpX58RjNSZh+Ju3XdmXxRyvYxuFoWs3XkZcuib0HaNxt1V//VeJvAkN7l3Xi0&#10;coxawoOTByyXk8RLO/3kmk1HZAnIIRO8b4/3Z+v86FKb7Q89vj725uEFanOMRNXkb5fhvbJBqYpz&#10;gqT3Hpvyyj5imK+zXxt1YNM01Owz7cEWSOSLbFdJ1lwwHZLJUN8xHWlKK7q3XINqx6fnLLABkdq8&#10;pQ5xF7fL277IJlW/TfCTvRFzrwl8VUKy7M0TibvTszSIOW8aljGDc/Ug2cquNXKgwopP+9rKJzKI&#10;HY3VjCXohQbeXIJVHZhoxZNuBx8/LD5+isczhc1Wu2xgwrbluc1WT4fMsowCqbjO0LvxxQ/GGFwa&#10;EjEUMu1TnesKto9SeYGYh/0GqmWWZS1U3gtvjW+SapQnCDh6U9ceGKbzpsqurlRzsx3w9RaKVLqP&#10;NukG2F0OKpvJtLDQoHwQT2EZD8NuRCfQKjJGKoEHso1W9AQ2G84Ye6hBtm54HwvWGssiSaQtzxAS&#10;v0GXMo9j3pdp6EdL0dPCSNpkWm8Q5srXQe1k+x9BQwevBZ4TMTt/ezo2S9zMZYHIrFXT1VxkS9RU&#10;ljttynHBUxWjM5hzdbIFYenFfhrZ11fvP/iKdi/5RrkjNcvGKQuLJDvaGEIj+/aqRJOciTcIuraS&#10;H/GDY95+xiqksl9DsWZ0750dHxWN/VuRyDc0RUYmqc/Gis/uzF5Z0H3jcc/FzYgTW9OVoGYhSymQ&#10;biN6fz3vb5SvNdOGePJ0sax6Eedm5bRY/LVME/dRck2DYxgUG/dLBmGT8hkF+YA3j//Ra4eAEa+K&#10;tRvr0P7jV8Mb72xSawrnvDohrhyZX9RTKJtHi/li1O25SOxnZHN3NGeFjS4TnZUnlRjuYpgD9llo&#10;rr+OQ1bIIzwKyFUrbgRylhSffKh2ssgr779fd/KhdMYJIXXxxj4dS2+M3Y2fkXnSLqgPPX8x3iqd&#10;JGkd2pXnlitjkLGlUpc8MYJU9xxRGmsMojgZabrpIFlsYTGzDMBAB1AzUL36sojp/BV3hQxlYr8K&#10;w6g9/G2B6lZCkv+INHkaocdtM+r9C4RagOM2YrCd5+0tBkPjKX1+BwE+qAAzPaQqe9sxKetjXXlN&#10;xDJ8x8vo5DA/X7p+T5yZwnOyxzfmcoBJ/xvhOTyw46ZOF6UFnBCDAfY/0sLY8j7u4wy02h9x6WFR&#10;vE5scI3Zztl9CnXNle1l2qrcknsf4VdqdPG5EV0V991Vsqagd5+39vX8KFxi1HvxaXJ4zeC7VEcZ&#10;PSnmt5qnXmiYYpmW2NlQZUtFMQsouBk0eRR8OGIeZ5ujUxumeWrB+GwpvtOROgowM2yfLFiAXKlT&#10;6cNM489ttpIKQ5k0/CttiIyybeHuns0zHD10NmhL4MnMdQyDIzFccUv1rTVjTmhi09JRaTS79+Eu&#10;TabSLDyccb5YZSjVt6yJZkdxbkH9qyVu5RzPPlNVve+bLIbjEpJkTIl0zMk3R/Z1YN9mCFNhf+No&#10;ezavwk3EeeeQq+tqxOxEpL+7cNPjoYwxdHKj6PKS+x6dHCiI5FJL7HNSDCIdSSTX3x6F465D9VDF&#10;7idpelwQdmt/XOE/fC4jtvwdJHk08JmPwfTkNfbT5nJDeO5Qo3XlQYxtlsshlFxWz93oSdxeZ9aO&#10;BG2qoadjVoUC3YffhiqNpWNUSvrC/KAk49Mllm+HXuc4W9qnPceLN24Sp0IQCLxWSbhlHVO/Zmfe&#10;fs0uWhtvVBGj85zwTRC9GDbECHBLcz2aZPAejHVLky0DXLLax9SV69hV3zmUN0KckyOfL1MRM++K&#10;uZGfhLQ1HVX1Bwax7eFpcQxnNYs7r0svG8ilx8YAvgeG50XEz9wlHOI5J65tRp8olkIHvh1Fcc3V&#10;qnCfp6NspTKNVPGa5fm3QDgiFNa5YWJBGyQb1W4Thp6stWNMZ1B+zlcAUY2Y4yxboiQ1Ai/HCsXZ&#10;VtKaAIWX0ZSzLx0pY8+X8aqnjzSpXQQsWxyfkQbsy95UxS2+YblUbLdyQZqFlMkybhkMIPivxmAC&#10;V8O8S6cOvKTzSAvP99DE1204C88weXIHtc3SEYmOBpFF3uY7e4nBRoYZD0Tw3jX30KFZtrSggIO2&#10;tL/i6OEqPfJm6QdJ/kllU3e9ylZy9Wzm4s4FCsDEj8FNDv/RW+PP3hv/cFr5qW8+0v4wOedrT8lv&#10;iQLfQXMC4xDVpHstDatppzk7KHERv7mRgCx+0QC4hBL0TYifsXmn2ChTXNolvmmVHuDMK2cNwi4W&#10;sJhrdLszra7/DqIwGxC8G17tWPcBSMkOgGgy8NEGFvfdDGCom59Pafrwv8gh+QsNAlvle0N97xeW&#10;JfZufRXZsuzJk3QT88JZAeIZ5+wbTURDBqNNTKYPjfPbJCU4ZpG4wp+AW/g9PCq0A+2W+h+f784B&#10;flQjmtGR7JnEzTy1FgZWRg9CZqhDmO2qkGnhmPRilgeM9T+2UQe9MUR4IgkcexfLt442LwR4R4oM&#10;aj69/cJSQP82lPxDPLV9T09JejeisvSmtciTs37fNisPZ7CL9fAB9QooOjrZ9Z0332BbtGTR5dXB&#10;3mLgHb6kL6F+nbBwLWglR77DThrRr8UT80OX+YNtKrP8lL2TC64t7aWMS89J4TJmwX7qYqdBGxom&#10;ulRp8sNiT/IAHnqWLRuXi0HkZJihDdu0GjE3UgA4nhbBoFM9WR38np23+jmJYB+BroQRFSozf3cJ&#10;dVMqnaxfufEF5tG2jTROzFdW9ynqByp3yfqNdoqH402Q3JlZ04eEDHsSMbxyzFnfQQ2zt1OnOWap&#10;j4ZvRQmIUpJty8Pug9qYhoaQ7V21az0yTVpJPczHqcK/g+xM+jAy/eK5yeMcHuyrtjgieRNSGDyt&#10;JYSRi63hLbSr3xUaZ7y0mVu1GT1A0MCDEVdGisP6a+PXjwWypROluQVq0zE+mw0I4B3lAmRarTJa&#10;pYfnsZVYZaIhhtr4w5SM+qMMQ7V9uK8sBbK9GT2axks8284/No2oeMXWWEJ3Qk50gnksspNg+CED&#10;SP7kyvNf3cq2ZZxMllLI6C5LDEYXpT9+su3NRMearDnPn6c+rBR4Ujsy7xZMJY0WWQnyO0jWRU9N&#10;HkJW6Xgrf7iidC0+enekqCqzjHX5chdfdrSQSLYie4FnLYjOJ9m70eZAff7p4a3nkyFGtkQjY4Pk&#10;4g25+yBmPs83mTnTWf4f8KJjelARFeaskWnhUzq+JMzYC7z9AL8IeqUQ8waTm5DULHa8hHK4KpSf&#10;V250V04Ho1QmkHYwGcdKZBSadMqHmueWM6NzpWMKibB6Bsk+QzFzjZQCHTeTTc+ZoAhKqxbuISYs&#10;U55btDwQF+YxSNplC0fekRyzstzHlw5/q9lF/SDOOJKEhWYdJW9L3rQJVD3OfkMqZSF10VOVMMBh&#10;ubZiRHpvkO5SRYsNe1ZwWMpnuJOAuZviPB2LfqQw7dUR0nlG/mU+YRXxZyENWjzxN7AH91GMOzFR&#10;NtTU41P5xAVql4Xs2JTr3J/hpdnZWqut8Aav2g+Ia59t9i/285tPtA7eoXZ8rDwSZB41KvNM95KV&#10;isBCUu8e5shj1S5EucCDCgs9IAUJTUIYkkDrAsSzXq3SRaZkT8ZeSXpiMyxXY8QSIRFytfClujoV&#10;X6jXje2xXdGM7OnVJSK7J5IUL23eIzXjlD8USMjd4bjONdkD2IukZ3rWrvxKzVUkIRTop1tJoA0+&#10;qhVecnw1ySelzsWUvEaQ2AOx2YuDkTpdW1Y1V0ef7C0VTk48jrKvDH1WiVEeJwCUbDoBDshfiJ+u&#10;/ZRfeaSvk4yuguPdjXxts1U5FORpENvDDyKr2ssuPW1G3eIRKHDJm9GIq2+wGKl/2MXvPCgFWuVT&#10;yRLBOHiP5+aMeJD7uX8NHjeCu1NWam/lcD0cd0Yr+5Ml44O1t9MnWJ0FZtpkRHOwWLsnX4PZbnys&#10;sRWfTNkTDiIcFs37enMxBR9qaDgzxNOOgF+c41HY1CQQCpwpdrE8LVgBo24xx4yK21tmQQfG5DBl&#10;17Q4Qxvo8EN2LYre1cXP6aW8myNAjIFr2dhR3CIj83tdG38tqb4jlwzHPuYNP7WLIkrW6s1svwhe&#10;stwhBNw4zMHfJmUK23Bm3owpqlXNMr7nexZWet6DcJbP4mzVexQ+GIR3dMJfDr1LM4Z2cfdb1qGI&#10;vRYT40rHIhl+HCp/mBDiEPT5uIiiPKazcy5CnWBcklvgy9m1cnYccrPbYUDroGjAjHJN9fGnbx6F&#10;6TH3CRcXHYvbRA4D0jI2L9QNrRg6Gr9FHN8/tKvPXcR87ga+v6XuUQ4FkFcelLyMcAJ5EqajauM1&#10;hgwAcfyr0Rjzn8zwzhXbVm0FdzoMjF0tUjOOiDtKnFC79cwUEmkQaM/Gpp2NpEcdnlXRmekyvdMq&#10;f/VNLei0R2A8TW9xyqIqRUOhpiHVhf0+bnUBQSsSItKVLL8xQnLsa19wCFFU1ajCqnhmZiHceYAB&#10;xb4zYtgkFqOPW9bONcN5hsWTysm6tjqNesvjFWKb234320vPDsMXWGA3dLyTBa7TATM65UP++Lx8&#10;E6dwB9s03Q+9eet4885dDMmY/LRwTTTVzUfo30GHkcKRGKGfG/c2ZBPA26NjybZuqIsNlEsYVKoT&#10;7m+zNYUV6Mw2Oxqik/lUX9jz16Ge28IRsgcCeu5B4bEqDajLExcH7oathk4CxQH4RfurcJC1F9qX&#10;+M7Bdjmht3a2oZ7bpIavDlkG1gn5d/IuDRCjLh8O0wRnxvanVNd8BfW2ewbUde/pveeMe/h0JX4m&#10;3fBmLCRDhYDEvgPkfJ6Xr2oCJjhTY1pxeR9vQy3XmZW4YLokWAQmNLnxJCMugBK7uXUlcbB0xK75&#10;zj7jH2BJ2sNvTZI4onP2hu6PEcITEgaD4Hx8ppYjHzk7O0dKwgbdIh+zPuZllmn3525Z1fcm42P9&#10;/KpMkjHRcj/d4t2r6FP2/lspCKTqcO6DXGd04Liufj5LjA5gfTCrEj62Zum3g9EfFno+C+h9xkRd&#10;jVcRPNaZHtOWoz0NKNo7sbvynQHwwBlz6gpo76TtHuFU/gvWMz5Pdi8xeYDJSKMdZaQXa93MS/zw&#10;rCmODSJLpbkwqztoR3H1CSEdtnkKn1F9OF19ZLHfwETyKffhI6tKC2K3jbx01NQXoyXs9RKVqlQO&#10;lXXWlvtwIGopW8HvIOPTEo4h/5BLlrWRQgUL/eXr9QWZlqtoct/5lmclNoZzhDryIQA4/2Kfzv2t&#10;+0Ykn9ffvhNw68RtMrfmWbQGQmJTpJd4LfC7PB8MGxrw9JnwaLKW8QaLY9zu5B2+mcgzyzVNfTTm&#10;35b1cc7K9T6o3XOTZjJNR31KB0EdEkZxhJ4AsXpSjuuL7NH73vd+T8+mq4qcwQYX4Y+4gG9NZB2k&#10;B2F8irl8x7N8imjO82KzwmGn7J8WVxu80J1boLNtJMLbK7YNT4KvZEVqDI7Zt/F4yNKyZR3Y4/JF&#10;noxafUy/6d8J6RpyR8gyPpwvbNsrcuL9tvfcG3m/xdXDTpCkxPtxsw7SZmx2LdIHNDokn0WCjzGe&#10;yvqzN7qoZ28el2m08qAJU8J6q7FLnuMy41xHiqgPCVMGGyg45oIMV4cQx//gMv3fGptH6d0wm+U1&#10;khw2CMAZ3oClZgr5Qavaup0A8P3dD4iz9LsVAFjqwy+8Bd/uZDSXHXBcfWqo8CFJ1fDEmBqvZ7o8&#10;9uP+DlJmjZ91db24Hgc/eFBHesIcVvLBa6JTywuXJAmSE2WuS0W+PbkfhpkSaAr6Ffn6v1wX/kO/&#10;rtkVfMovrdQ4csBWu5dZU5r4hdwY/U05SwRdzmdvbh26Lp2Tk3Qg4LXWqzOh92jy9nYTfLGvc1Sc&#10;HQJaaygh9Roc8PsO8gTQ/Ij4/pDaNk7H1PipQOZPv//XFAYOpT81+0fqD83e1jn6X9ns/3y0v7A4&#10;b6Lf5Qh9BzXbApopB6UAb75UJpzLcRhlz1KF3ZerUMyjm4Tja4Sder5J7cfAvN4Z/z6vrPueQyt3&#10;9Tp3sYAftnbtjDe3188yEPm3RJ5XZ10SLUL8cYMDEBPNg3V3nXBr/LfETcKtWR4gQFZ/yw8I0L8V&#10;BhJ/LAzk/78v7P6rNwPN+K9/81/7/A81+z8uTPPXFQcM8D83YFibSY0lQQ4YOso1FTEauZlBDOWl&#10;qPj8Th4/xucfRlr5hQfIH+rqHArFdqkf6K71Oqu4zy+wD9BaTgO4fPe6G49hA2CAN+TlW2TnndSc&#10;eW9O488hfwc7PTAB8TLU+sBqdTzAF4D6HeTDh6BMP2DxGy7f7O+4fJTM4aiXg6tXj6maB1F+w+Wb&#10;SIPsMlvM4PdpWmyNQv4djMh/xpf5v6LsFz5UdTEgxFDc5dhzGE9nTx3Q8YRr12uLFrqnVT6NWpiv&#10;7oJxne34ZQG2YXnBP8SO/29IGxp/FsXXNqmhnm3iW8Yi312BTCZNFjJhXhE0MRO7exRdXKHL9nfN&#10;D7qC5n4xeghgtRNwueVtLHNsH+8rEP5gtXO/rFFauUjM9JTA4dethfm8S3/5U7rx2N4pfe6T5M+e&#10;AIydRilIFbpCcDxJ/FocgPb+bwth/4U3PvzfPXt2/4cRf641fAV6ko4iLzPP38zDGWk1ABiHOJ3P&#10;bzd/pEEOOHPAnzN/pOHGFJ2AP/+eXQlfRV5do+GEozs23mAIS1HhgGwh5cWbCOMZTtTelgBF33v8&#10;uQg97i8X3R0Pb719ibC7T9tU8tW1O5yPg3RcO9cIA19FfG5yPhLwLzbxwqYHiDGDVSsQR1cHpMS6&#10;0sG7J4AXWKZJqfH1m6IwRNwAZjSjA7LVm9jYyyHklH+nRf8XHRjztAdtP+M0HPkvA579T08+qtcU&#10;CfipJsnfQV+aFrjhj7peOZCdlalqkykJeVR0f613v1Ik5P7h02D6a2nkBGj3PrX6KszLI/QK7nqG&#10;ONPMFE4/NM9gqLcRSmlDybGZyTdbxXh4mvIRm3MhAXBwCHxcOGWwy7FocKd++kPJOYRU959tjP+d&#10;f1+99bJzssqAhvLmMbxNOiZ4VXa3WDjFPqFCeYQFE5wgP38IoF0MdYAQvk52wd4V6ZzoAGiFD6AL&#10;10Rnkf1erXVrW4BbV+AtJaT5lH2HPAnAuyE/DJgHikwWeprBcCdH8NAmvLnJL0WsvDbNJsDsAHId&#10;eAkDCHbMKFG9nbylK8aIlmFMPxEkSfv36zDE7uD8JmfzH+ZBSFIHrf5cM60AZlPXbbh6891p85KW&#10;Bw5cu/Th1UZDwL4O9nakzb3H3Jiz2a4rIWUAEIDFwR2GevP6j2yUQCg/EFTdSuz2HSSiXXZVcglc&#10;9H7L4Nr1I8O7Q95Rn36QLfinTuJ4/ZRdRUfmHWgI5cnPpcR/7ppDut9Iyn84ZHgdT48ESRJ+LvTH&#10;MUX9U1efc99SeuA85DpSLpbK04vXkc1ydEBauHWV/Q7ShF4RgVoP2ec6Lvwqbz7VJpnMYV4RFzxo&#10;V5HULGlrvsK2H7wgBrpqup37j1In/9PlCi3u1aO1zhvdeoCvuxF14nkiXacLtRD3NQZw9LdguzDA&#10;S7VgS5BY6RdXqHc7zrCuesBrNjXaJe3y4MjjeQcAbkJ+jn/peH6698ahVUW8wfzRTUVLQh8NDAm6&#10;o7xrd07LetexDa0Hblf/jd6g/ydLetWTEsA/wWuDtSoDQHQExXW15EFex0ilAFZ1XDMsgBahSPtD&#10;ZehIvDdBl6UkFUKxWae7zoqHivwhLIO/wVZdvc2zbEazNQY5ik43ZsHpcNAybmfyvNmiMmm2/nOv&#10;vzRlG0jc9AiMNzvTf3hVdLraLM0rvWSJpyTzKa72K7k66PQO3N591Icz4XREQHGCpxGEiuaNT68C&#10;nqjdk9bmWc9crIc+Y7QoKinWsbWcUUXiI7F2wZWSTmg4Qp94QfqOu+g0PkVdMlr/7XMxVCxP1tu6&#10;cQYKwFzXvAQpSaM5dgUd8Mksf7zlfvL+8ezsoIt16ZfnU/r3VyNzmgSqFNt7CkyVJWZkqjOMcl8u&#10;ZUaHud3bJ7BafbPwcEp0LVwvx9irYnhNP5qKlRZxEY8ECN4VX4bWNKBYLPM/UmxA49v21hTLDIty&#10;7srlG0LRyb1M0iIXiznekWp4So0Uud/ybsvnJLbneryRSbl+3J0f83OSe/zFC/EaDYBY/s7a+aLD&#10;wAzgebzLKqrOWeYNehXz7L1LbmKUfScK12lx9QRNyDztvAjdc6QXzGuDeddDyA6NnY3Uz0e2zlm4&#10;t9PMDCK73upfGnXMRAYvNcRDX1e+Vx8YYnaLX41Yua8V5wJpJb88ngy8e/klHbNCUoBKo8+nwMO/&#10;aGrfv6jPUvb8tThYve8ysqAv21lqmVjs8fVlqIaDcpulXVhkaz1CGLb2syNaUx7/u4AM25ivJsif&#10;qydKm3sNN9ajYFQIAKr05eftFdGRSiaM/oI5FAUIUcp2vFEAS8TOAGvLykh955FMgyuPlurUdpLv&#10;x7aXpTOSiSi51MA9PuQUZeQWYVlL+FwpTb4u8iKG0THfiljOqBTXS0TgiRWKcfN0XlZrAeLbmWUj&#10;/a2Ij/c40tyTQNuPJ+R3F2tiRq5Zn2/03dCHdXsQgGzUUikmCx8PMwEIiGP0j94JDFk81aFPhRtY&#10;0FQRMR8YppPIoNZFo+WesekedF2C0c/GLj0Z1X9uNMao70PFr2rZ07VKC7/hV1VwdnhKpXYj+g3g&#10;1ODjsMN+7IX2qCJW3bHpqUaKzen6qAOaA606XeLeNFVUhAThKnkxjzJ+MBN72v1LMsnFhlIxiP/j&#10;YPeAuVQc9AQqsL+DOnWCCg/Ghwuo5ygwVRYEhFRHAPd1X4fTTHZFnriJiXmdRTa2Ua1j8Bev5S4U&#10;n0tP9tClcFnF8QaRPNNzJhxX2zRqIfZRF0UJnu73GRQ2ITNHovGRXno22ZkN+A/zZifiYYbpDlwr&#10;YafFRMuT8mNPvVBNDtVm6OULQyD3KGtS+dBz6WrQT3q+pmP2nnQm+UNCC9lYrLJhd3w9Onvi2dbw&#10;MemPJkP2DajDUqs2ZnCSRFf3vpimEvBY9CcVd9a0FZx09nBRH6WmVm2yrFjhgK59D2D8NN9BxRa3&#10;4bJyWgBKE+CbctbfHJ2Oabe0cBtUZ3QDmMIyqhze9N7yAliW+K++g2yaTzmK873/cOH6P9mE/lV5&#10;OoaksF1K88hN3ff8ejeu79wmxg2MBXPrEbkALwKvZq6E41OAvvVXzpzIyo2Ruxpz30I+v5B0DvP2&#10;ahHa2FLe5S6DUPxwEmUcBqD9VSYq7qIdUT7eD1vsoBC7JTh83g9wP97jbVq86aLJsZv3pv+F+fkf&#10;tnnL/5O2dBWqH0ep6r8epRzGu29FvoOiGALv3hcBEKQsgqSmp1lfgL0dNFGCe6Qd7ZJ5y9IQcMwc&#10;I1OQOISQFvcRO1mlKjqpxMEIaea5pghJfiEBiqa3uIggyeu49B18T/r6sSquouWKWBkNgm9MfcV2&#10;9SgZqxMy0C3H1GeHjv7ZbDk3Akt9Ytsiz+PALCtRkiUKqKCtEL9djvUtS/V73zbrlYUzrcm8r+VQ&#10;KI9Qz91SWNx5c8TeNo91R3pLRPCFD9gMoS67m2SZJen46R9OnrtDqpWPqdo8QHPHmFJ1K2GGx7z6&#10;jWm7ZQxtr8ty47yVrbkp7NezplMr4Vqkl3XgaOIhAdNv3ww8gVBEeoo6sDj7jmgxsKMppS5PB6Gt&#10;trZHb6NkGfe8tWC1jJ+nMTeg906K01eSy4fPJQBhIoGMMIyoqGSbAe0Ucs1g4ERdZKCFg9IYW1+V&#10;WehkEn/ZxnNXlUz98Eq4QaFlulqHMv1r0l3lgVppCIKJue29bYGqPndt8iOmocP730HBHzzoRhyV&#10;Hk1/tT1KXIpQJLYU3sYcDTOUQ2E5YoVJdlYBpyVxnYuJz4ffQQFF7LKIJqVzsu4K0kqzoQ6PI1K9&#10;j7Qsxgs5HfcQj6jLmK+iO4UOFDpDiZBEUdN1QcxAS6X5SwJPc2GTju65H5g+8b79eD6YV6w+KJ3W&#10;nvo4tIMnpb7DxPi9yUTh62O7b2E1i6npHnTVNVUBaysm+pLoRrZ4hDMeohL4CDhwq80PbqXNlomJ&#10;ZTG28tgSRnUeD1oO49q/4XfZGuAueRNCu7f38IENEYVm7BS6ItVoEVVDzJ7FZ3xMkIkwRjtm8thx&#10;a0z7cA16GHPLBRAKsZ2gXH6f/pY3hyPTc4HxiPJYX6D4qmuR9VIFwWpJ5jVTMEMO8N1mRyrDh3cc&#10;aL1zxE6rHVOp+2qB26DPpS8xZK+kiapbDtGorlWlelSKOoJEHESKbIzQD5UfxjgrTlv2wpwVyqX2&#10;FlsiUlUbFBNDuVpufDEdl6GQ7k+hSy5lJxwZvk2MQkWVxYcuBz+G73W0Bb6zs1o1df1pSwPZpWEC&#10;QG+io+BZqzuMgvxilT9sakr/YwtXmTwwDtfK8aMLcCuU+3gF3ArTXGcLPbA10crXV39cIPkulLlW&#10;9lc+3zikY4T8Yud84S6Is+kEBUjc5QeTs2JzrLkfF03BnRN71NusMXL4orye3pMz4+2Mc1ojfJmq&#10;RtVD5elR0elZ9a7PutzPcXlefbVZc+W/MQ7/F9qXvzvcF4ssk9/6FIJ3nwDH8oyQnR26diJcSJD9&#10;0Vv7k8f38QSHasXQMYUQ5ZA/CozVCsR1Y8EBqmWhOa+jMbIE2AM6r2vMnYVLZgAkufw35h7xn56B&#10;l+CBu2b6PnA59ENJx6xPk+IG3Bv/mQy/cf8ASPo/1QtcXv9vGlHaxBthMr6s88jehI8fL8bCIVzt&#10;dic8Z6DREXp6KnA2L77IRcROozUpJshniiVIGinwwW5LM/KWAjjBn5JONh/qnnq1IgEjJTQHXCiR&#10;gRyOslmEwLAAV8yfHgO8a/9WAG7Sbkv8X5DF8Fo+9j9ti5Cj19AG+LS/Oc6O/NBHA7i3OwEaoK9+&#10;I+QgaCnFTtIWii+4kjwJ9OnHkpzRBbA+fztXVFR6PMV4JA0ZLZL+SEGs4tJHZjd5VET0dzra/yrQ&#10;8j/XS4fWVs/iUbE7O9fkOUBMuHJgCWPKwa1XnSFPFpjcIPb1HLtxP5PvsqjZO1v35viVNrn7CFt0&#10;qCQsVV6WdvWVhGwXCeyNY4ufgaWKJbpZeCOPY/51j02W1pWnJcBDuNIjN3iJ8JX93bdYk/sW0IYy&#10;QPHDBdDH4P2q4j839X9D+lgnfOHoIMNrcvJSpaADlgeew10jJ25eWRAGYkBLDktUQu8UvOpo4f49&#10;jBOC/5Od4h/OEzb8Q4edBAjTbyFPQGQP4Q8rxI+AKFFCskogIEq86Me/yviBr55YNWQBKPVNB8/F&#10;PAFbQSA0y3JCIMTw8Y7Lx9826O737gDjDxCMZP6LUxxc3DIcsbHTZ1kmvaD9E2ramgu9oTcFGM16&#10;fpYsa8XMtjyuF/nXS52RztYb2CxXj0+wFps7TgEClRsSvtibsnHH1NQf7ogs1lzdX05QcvOdiGRS&#10;RntPBAmz3qhw83nbgtVld90oKaM0vDuteLnBXgSDOlKg+nV0BxwXv1pckZuHLYjwc9b5m9x8dB5L&#10;lyOkaLJv33LkizynJOR/tA9TgstYh3d+e7oj/pFfVAHWVb5Qv9tX339SEXtxFAZTGtzl56MQrRTM&#10;DycgBDtESNwaI4h8Izlu5DcGmnKaj5Wxta/hkJ/yFW71VLb+SjFBvEwMvTqfQGoUYXCBCnEIaZDb&#10;Q3xD6i0CXwnZWcqdf46LNPnUqH7nMFxsa1kPzkmmatPyRK+T+aDO0k1zHEj7RAXs4rpSRJP8ceCs&#10;k3WySpGIP6abGi+XRGLEb3DBMucot9M/J+ilDgAQFdSKn2xOQy2HHJmc2Hm2Nx87IHvApOmQLy5W&#10;ZimTb/jB4AxokEJxtH7MfbxxhPtEcl4zQPl0NE9XA95JggE76MSHAb/CIG6EkhKpzLvAnHvuGUZk&#10;g3Q90MHZAZvTHNLHPR/r1bPV4qARWa7krd6MLlt3Z9viOq8rPT7TG317ZcA9aKWezebG7qBnhifC&#10;amR1xDkPDqc5Z0xbI4D1kLWRx4V5YdqFgOo3xMDhXjx8lwAjSHOKEo9MKLedGaH+DiUX7MkieW6G&#10;fSju28cTzEq1JPZzF4BCvtryMcLTly2ENNZbO6fpsmQ2jXbJBvzbCeccqQYsdxEMASzYxF7etigb&#10;r3lkgm07R15IBwscHMF5G8NPzlCuXJSdJLu3QXR6Iys7wq6Cw4x4A2XV8+tEfePoTB5Am8mZZBbc&#10;TrJT8F8b9xLThnxQ7YbeUqyigurPgyoiWVhTmt2as8jc3T2PuHtu5lNM80bMQxM4yh4aPtywOvLx&#10;9qw5kGBzQ0IL5QoY2mZuRPA4GGwEqXNiGzxVPfL2PNx0JUJqV+v6mDgHIa6/9jDNG95FjTJfpvic&#10;Qez13p5c6DWsr2KuRl20/ttJBeTyKHxBExWUrCUs+FiJwldolgezOQ55nXJCiQThIlBkaFzvi6p3&#10;urrIccHz20aA/vMoozIUGR0jGfFFfnSpLf5+ZFsVSO3mpUb1VV7yXufS5EjUXAu+gL0zRfI+KYr6&#10;e5N4oYtQVT+XVEdHwPWXWWPnQAbWNXr+3COCNL/Q25wAdcHZkw3OcE74y7pxJ0vaR5vUDx75DFMv&#10;njpZAJWN7rwZiNW3lUkm1E2/9ft8t9D7wcRRWJZZXaT524v9KdaGMMvrlbAhxO8gM+9i980jiKMT&#10;ZmqzlGxVK2uiwQrhVSDh1pvOyJx8RDzlJWEckBgzzhl5ONP5m1Ajh2SMlNpvuhtWc7f1ckiRVaLJ&#10;LsG/tz92z3pvbkMUQlzRYEBW9XDLUWpZyOSeDWUsJbITWdEZ2/jw6VlkHx7HVw6C1qAAjlSp063U&#10;MTjdOeEX6GV+Udx6C1nI++h7J5lzMSw1RlRFwjNvY1kMTODolWLXIqTuFvogWUBkcRsyXhQ8YTI2&#10;wc03ZtnXOY0g6fM+d6PBUDinu6MLD88PK06ggXdBut62K82yAwUYj9v6jmFtFhV9LBbHARwO0NGc&#10;Kokf9TKYwD3xizEgKT8Fy08NIaaZvS+VZzOMEWyLyCxZkzyHWmQ1DeMN1Vc02J9dK+K/KldGZ6BA&#10;R2N+zBKlcYC97zbqVU7PgYOnDH3lqcyX1TlQ72p/nn4/fBUu5Gp49cEXK1JZIQkmiwGUNDwNLuIu&#10;rp1XPG8/kXySwBog/9g1T4o15jrEVv/kufLALC69UtCk74IbiU0qrBJ0AIEizZ0HlVVyX3WhjYKl&#10;nKC6A+jDG9aaluTOp+TqoTfPuywXyjQsjttVjxP2jXiBt+Z4vZuxnDtXRbN6aNgpcEiAcQbs9wcQ&#10;jRiwFz531wB3l05v1MKMt2RNKJxIWrJ1Tsa1AsaLHsflgVmLOQg2E3HTOdfBwsSnuziDypKpopAP&#10;94SCbSpJfEbTd2nhZSEaAdCNjpSvLA0eK93k6rJ7aApwNy9Vuak2SFZK1gRH90Tib9i4mdYfldpO&#10;dR4UM7PKEFmkz+CNgHCYCcJs6g88Pe6M4RasqnbOP7JUsgjobrqSdybsTUBDro4sMSqIu+ZPr0df&#10;f3onRG7ohyScNhfhl36NqrN7o9XhX8kbevV+l9wt+6CYdwjETiwMh88cJURx5RfFk9bqlzsD1z9G&#10;BeJk5CELPPpCZPFR7vPILIhQEDsCbhtMdkr64tsGRxSJP0knD6bf4Z4g2vmN1g1gD967AQTLkTWy&#10;pIpirLA3AF/O4rkq6QpQY3qOh++k40GFSAr0pNTIqWRyPokNSpEh+gVOOA6hjxRL/jQdropYdMAy&#10;gwD1taY1cc7GTMLeOfTc4zMD9NzAemC/5nrI/kb4HkfpA2tMA2D0jrNukEo9lmceQC+AxVY/uXMg&#10;iA4brZiu35Nb0XO/8tuPyNl85lVZBMdd+97A0tOm86D+6jyLyCFd5vMEqF7KoI/c/gzgQVbUM/sO&#10;EhhK3huQc9y6koP3MlaPR2V8TK+aDtcpjZm5IwMbq3jWvGdtMWU4t45uQSo7Ov8FT/krBM3ZCZke&#10;82tKV971qFfFHof5DT2x44eueJbKM3IpkEie+jOK2Zf3nmNqWmvswzxyieIyX+TWvq9gpYXrlESg&#10;9hDlmoJyOGkIS1Ikp2+Qgp/LvzUvJBB6oNvhc481duxOBvTSQZrhE2wSeS71nVOY+Vb9lvRdzrv7&#10;yNtkhEq3KwUew2f8jSbfQbpVUMju0N50BTEyx7UHf55nh1Xyx8fb969Q5IdgOHAPt+Pf+t4Vk5S9&#10;RXBeLZknD3QFV5k74t9oErs3s/J2cpzOneZ5dllFuQeV36daJXk0BmNbKFX38bHA5Njt/HrhIZA6&#10;BlrY4+Xv8BzHXFy6N89lMOQhQzG2G6yp1eKEh3YC7BkHvVkcUUYCL9VmiXnFbHnIi5imKQjasa0l&#10;ySlW+AFkZe/tCThpj2KMesTEeYEtLpStJKfzrPh1naq2Wk0xsaM27CiBL0oBvbNhHqn0FvcvUOZO&#10;rxXuYtDjjx/36LbvkYqLnKXfE8sztAmteb3X4r4CfHyODyQczJA0P/VZw99nXceqc0bZNLUxASE8&#10;EO20OY5gnTz5wuF42TW93Am/orvJg5UFYt5W1jv3yCaFtjvPs9aE+Zx1sJlOPBFBq5FKaX+wQs40&#10;f5tvVd5WA4klW4YGz/CcDk5ElguC4O8FsIbR/t6HHSJnxE/dINSSmJV9yBxY5DVPSvwJQW2gsxeT&#10;5VHK5cBC8XNFE0yW1a4wuAtxoSGFu6THdmtPJedSMrnPrm+GkN5M2J+/0XOBQy9cDEahdDa4VGgq&#10;y/kcb9aNg6RCXbOksZ+WUQA/wZiq5Azyho8IBMbw83dQqvw5ub3jliBuZ4Gh4TFsHPk7iLkD4jxw&#10;a2Q1iTNcZNJP/pFJ91nZl7kGA9PDrs3nQ5BI7uNR7rnR5pKJyIpWZL7Kzns3mRkA/6DkUdLxzBrb&#10;ywD76IlF7jfclK+ZvYjOCBw08I5XNHKl4499AwnnkaXurFm1DY6yuUYw7uU//w7KgjsOs+lwLZRr&#10;NxCmerXCz7uSBCq5g2Rf6cHmrEo7RwJOkFGZlK+x1JUnzPEdLReJHS2vuohhBxszRR6p4Kv1lHvk&#10;TFZSAgOB+TRcg2QptPA147vooQT177tHCFoPCOmRJa59ZGDQUUerG3Ni90xGp8gaTDQPVmXYIAHF&#10;lUnyBteB+PRKJ9+XTpYLcVkpUK5DEbdd3TlcVbTsABfDhfjKTDK7G7wSWk0oa6Upp8NbQqpDXF1o&#10;xuD+aDJZagrtAwruqdoeqohTOMUbK5np5r1Si+Pb3X0Y+orTKNtK4dZi6Y0ht7ISmGsRMkcernbD&#10;p6sr5hdmv7clpStsV8azkQVSIppI/Zau1SrNmn87J3XcdviFZz3pkRdUD7rmMj13S9h5kG168KGW&#10;/PGh5JZ4TNqspgEprxyS7F4K2EbR5Z7uDiFSc3CAkicbhpGsRU190D5jJsYYsAb9NZjzBrsbjp2/&#10;HKvchIBRQTl3tdm7C+fdjlf6mvsAID/xVpLN+O7LsIBthh6K4ABXbkKE4wIxxE4OmlcewyN+qLEp&#10;ockbOa6g7Lr51EuoEzZGM8nZ9EXzc5Fikz7yj5bLaGuFtYOHLC3gcK0HJRf4x7db7nGdHIw8BqS5&#10;8DnnHUEfus4/XgQjirodUFF4Ko1PnK6DQnODKLs3btLcjgsCgJigRrvR5iKmD43wxQIf4ESr+rn1&#10;X1TN6iGaPbP0XPEYvRwdKHm74aJjEun1aXXvO8iKsGtNuSELeAVLmEEVbbDrnuYGPy9gz8SdZLsQ&#10;dagLK6Cr4TvGPyBv9Sve6vXvn3UTzoz1u9Bckn0NQNYjfC5ZE//QPKfpQQufN0HvPkw+o+gS29t1&#10;4zwAfh5mVmcjuLzF8XHm1cmFSt7t86NgyYGOAbtkp7PMXp39yF7vZxy1OUj0llGg3C6/YdjWrYlX&#10;tTnfV4Ja4XWRByR3hy/E11T4qmDbMCUX6bvhndFGkDzRfnI3gRYlMkcCF9jh9f0toUn7tbm6LbH+&#10;TzV8VjeN9eNHRN4gOdBWB5nqKQ6c9M279rqc1BcjBN4znoeEVFlsZkmecwvGxO4VjI5pdZj3t3ZU&#10;bsuSF422JKgQLlWO01HF1UsVWgZeZMFdySoD1Q3fVemqqeyhxTuGwecc0PaQ8j+/iAfXgZ/zAZx7&#10;z0EDRLBkg4doUYq9J+W4Tes2gJmFyozj+UARFxIhbsDoV0sViGv9mt8tVUSy/FrkfgjoC/unpxT3&#10;KxLsyakcdBp4FMGQyu8gJq+04ysBT/fqm8ROV9fzHXU4lAtRMvXTmZqtEW/aFNMerejsNUOJwe4F&#10;lwDBrU0TfI1SRzijHvptAbHtNDeI1WSVznGnbC+/q3wpprccsptZNRrZCQt07X5NeNMSF0rO1kSy&#10;wyf2xM8vHuw87hTrvPn2AkWqEWhO5CuDKmLuASSQnJbj1/O9xIjlRc+9Zr8D4Dh9dv7Fwk0WOxG9&#10;v/JlOWAzt6rrAoy6PBMB3zBBOOZkvsDMlb0r//gtx/qDSHj4RXc3YdfOSDR7PT6qsjKvX/RNNQyr&#10;EQpgTaqcYwlJPJrEgUt22ON7afiiepio28seoCmuc7x7LrsXysTZ+4LjO4izpyt+wYuwS3YySxu6&#10;Sws9TUdfmzQnFaGPEFKxuclZpZkHJHVnT2pmLSTDjmrpDQFs65rz9QIsfwi6+4zD1UcQp7mavr2V&#10;/6CmD1CmFlg1hq1wnR6MfKxbC6WlXF0jErpJuMm3dvOMy6yYkq/2Zv2kWS632vBRMMzL/o48B9Cp&#10;veEyPS+ieNXkfkBzp+GxazR6tqVyHikktqAnSJipXf6cgA84nzVv6+znfd3bgRZxVxWwv3j75YrD&#10;sl3m1ssJUDUWNBpbnOMgnePApd1VmKzf+xprE5fxHaS04IyeOsd/DUx0YQjdfoJJUC/Y9jaXi7/u&#10;xqGIv+EUxyId/aRI/Zn1q2ZKQZtHXuRzQEe3083wsnwjWZ+KBXluNR2f7Y1UcgwpbgkSpkEnPFVj&#10;L6CvBLyuE25qu3J0LCtPCqH0EYH9veXP7kYdbKKh85Ucw5AZb9bOCvNv+YgtFXVYs5A3OzOJd/VG&#10;q8E2Am1YyWDbK2iyqwMgZ3o2guqgQQv9cUPjwU+1WgZcwZH0L3gVGCtMV0FP11Jcgpv9SoDB0TLe&#10;y7Q0RqDfqfYlZzW/cc/gvE4YGLHZmpzJ5qmq61tb1n8ZSo7N8aKNCrKjUj0MjG+CWrW+9/3yju+g&#10;tVAvFO2FhCLOG9vJ3hcWNTOP1Zz9m3aseR3Oi/iwxWgR+LbPl63oDG8alrCuszslBtcOZLRM50K8&#10;Ewh1Vz2XfjSgb6LySBKoFBNiSWV0XCyhpIZJYb4UgQL0vUCY+vi29oKwIflKJnxqwDPZoQij0mKl&#10;CvSOscryq1SHrRNdzV2f/evmO1NidR8DJ+bZB2VfPj6oljDwifTSkRqBdjAuZIHkeAofy6QqrV7N&#10;i1/H3wDVpJ6lLZks1lY3xCPNEO2/imQuGxCXA9y4FmbMyIUQ0QYIAC7DechxI/ig5KJ+CLn/l1w5&#10;dRmVZt8WPTdXE90bvFq+gwJ3lAvFr3HIz/q9QgEynO8g9bySlZuHF/T4Fy9j9E8EAU7di+s39WT0&#10;6YB11uyW183V8Vru38cYe6Xwm2pLEAlQoAGRecP/Sm5DOl71iV17Ymyn3Ff672sEheOpU/3gS5uX&#10;DC7tGjsmYXB9gDPGEIqWqK3OYdktJ+CIja9zicL0HfRI/JbeC+M7aPDfMmn8v0z/K4fglfsHChIS&#10;h2IVGB444DtoY3nnOwi09h20bAIGptkK5snYfPhQB/bUm69rOTLIf6ya6O02gVWh5clT8d6jQxG/&#10;rZCzSLSdkmXqmOt702yLjoIDzG+7lK9VPrpLJAgeWXSmORjY8LyOubduYEb77eXZTWNB/ai7xZIM&#10;02tIeXX8kp4vcwhScmPgTSXcrLxmwp/EZhgIiCJv8zo5cgAWBRBKcMQGNzH8/3L9/8lI9AdGVJLK&#10;KgS0zqzrVMqkMRj6jDrC0cSgZNm3ZYF+wJb/V/2HG5oeCH/IRXX37CjxduH1d1DbaVF+2+GRFqRe&#10;CvscgmKITE/edUDuCpr9hb0BgVNz3t7sK1EFON7x/QcxyXODluvxUJK7iAd2aQy293u2duZ/99aN&#10;Dxf/YGsY1p3ulrsKEKT59H8geC4eXzNTLy4LuI9b/p0L938tLTym+PK9gU9Z30FTrxcA0sTiPHlB&#10;ctrbgrhLHwAdYY4J1goc9q5xHQpGvB/pA8cyr+ccTBcqxznyghhTzXM6veGhd+O3eWNyCI4/Hmf+&#10;nsUBBzT343nub1lSREGc/xuKoh9PDnkquZjdDV8pbqYjX/34IV/mVdccxxMCsuz4cYsw19kvWXv9&#10;2Zv4t8fE+DcFVwBOIfLuj8div+XYpoWr//H4v7+ggrmO0I+GY/K2h6CEN1B5c9ekfQe9rHKkyrIl&#10;ewp4YkFbyc+ObL6DPqvXXf+XGkfpiIVPwKN84x/JqwQWOOQ2yKY2+Qveld7y9SrfGE0fnUMGo8Ka&#10;UuzGboaQ135F4/ypqIIx0llOpkZM4liVDoZ4lFRhKFn5PmV6qvZHLE2+66Xi5/lgxCfo4gLOT8AP&#10;uKkAlyzUTwQce9C1Yo7TLcAX8Rf2tX/acWPERuZE8WbnaownmEq2lqryld1Wh3Uq1mF8bIGzeuv1&#10;EaNhTSIa712xUGzsFBHolJwbDJhyyGy9PLx41r+DlkCH30G3N7PfQYuazbdvyA+9nb1gHvteh4w6&#10;sOfePLL/YW6aWwoBckAjhA++xAdOSbiCpEzJaQs6A5G/lbLTOfS+dP8O6kNLu0VL+A4KARbre4S2&#10;76CT1o3vIPgf3+RchC8nsUDbhzdoLiZPis1gD8ixgFPWXwsAfgjkWF5/S6ZjJgBmspIN8d9eUpu5&#10;SI6FWar5l5Yz/V1baP7cFi+Y819zA/28dPu3JEhoZQu7co8VvcHUcaPk5s14sBxWQ3OK3cNb3sPZ&#10;ry/jY2tQrOccnn09uxk7At76exPRf/TpT20quRR0BwOcc4y/D2DkH5PePDq/Gs/DWoD4p9brMl8W&#10;yM7/b6X/lL15Ce7w4vZvmcFAEpi6v6VBW+6rsGuYvUvP3dntDhBk8B7lj2MtAHd4uIM0CEMCTrkd&#10;cijSv4155m8jqjkJjB4Z+PhvE5Pn9btg/FQ730+1f/rrTB7YATFlPz7fSl6tcEvfQVcXf+0LaOsv&#10;BfJ+NOfvC7zxWW5G35rBzQpfT4Vgy5xvPrLT7G5DCnCmHkLJ9Et6VgAEAPwjUVrYV/n3kbzB6r+9&#10;3WHjGhx4eufWTvYkQU4jmIjuO4gBfpbHXyvEGRSpDgj97/L4b72AG/lt+DZ/k8pJ4AZwDyUQOETO&#10;/01g/7Eif5qJv5N6pp+kHBD6n5N/L2ANP4kIIGC/JS3/umD/IGDNS/CHB/8mISjeDXyuQn+bMTid&#10;9vJnRyXvMZd8bARcvoOyGbSsfl9ZRpdOSznR1GaS0ys9ypy2a85d5OySwFjgBzZv+P+7AqRN9tNW&#10;AHjr/DVN+Mutwcf5p/X35+Vo3/Tb/vT7HAIRNAhLB1dLf2t482+b1N/WMsg+9efcgNfQHyUR/Kc9&#10;7j/LL7JICkIPdfvLppWOmaLJ1U1x92y82517tom8LqziRUeuptinj2UzJN4vXIqbALeLf0EAaNcw&#10;IXTvE2y0o29lkG40sj5y6fRAA9d/aYGW4SL23ByIAHRB70pzv0jHmPnF61ir0rsk6+8ZYa0luxAs&#10;AJhQAFUN3su7kAdOG/p3sEbelUaFowdhmyqf5bFlAVBZ27yIK6po5dO7Zj0IFEKmvmLSvQUFvk/D&#10;/6QX7y++b3CKCoAfr8XknY3XmqoOlteq2EjzTiLsHcSB6Qp5zmsSH/bG//AC9tKCDlabtm6MkPvj&#10;iMpPByj6dUpHFZTrolckAjbsiC1AbstVslKrAhSar1PRJlY0JIlY3119YG5ZOUnHINbBUZutYPbd&#10;0qMgyGZOKfebk4BVLly+sneqS5p49iV+HWmO+tkjfPnTrkb9zaS7iU9Lig75qqEaxBovASItEZdm&#10;2sWILn666EuTZS7d+kl2/rcyBfNz+Ymrg4i+b7AAnb4gWV7mdptSgIoZ7yeV8PNyzacjHvfOlnOn&#10;nBOtGkQKttLeGmqxGiVyWwvN1pI47Jppy7OVen3uJ7G0CbCfB1OIn5QwQiqOcFKZjwyTtLOsSL89&#10;Um/4mt76KoPYr4dC35sXw6ljK4c/drodEi3NFWL9ZV8U3I7MLHjww7d/xPJgohOtPcZRqwUzMPkB&#10;1qsblft6ztfZFUxB9nNiOGoW/YUTO+iFAaLd6NYpojKLe9WKTaGZkkZ81ZHr2okv678wjIW3IAlM&#10;pWN27nTM8H/pR7ygj6H/TEIATeAHca1XAGcAvlLYaNVoR8pRTc0LJFnqADi3xXPufgN30QZde0M8&#10;J8JIxaD9e8xdQyQnbxwYhIFTQ+c8SW1NaU3pRyFHdEVdMtDX7kEcuPHteebqEYoAjRSBW/oKaqoL&#10;rrUIFEWNZUGbVKxG53D/tf2swx3ZmuaGVEAVCFkOf9Vfkx9IQLgz3wjuuObvLFvaMiiNyxh73D4x&#10;kqkbjPLagxauGsagdmtht1RV4XF+GKzu0UZAxdUhThNOGdrh5EqsOtBvYc5IpNpkHrHIpDmJtRTs&#10;YHP0+qhkMUBGwuQoeJwclQAumejpeHGhJ7vEiNo76U/21S1RFgot0bGRpqDTuUft6k5B5p6TObLr&#10;7cRm1kLKpxSn7MIHHfHXTsFFlW6b1KF73mhqgd/KOWVyhsZJUaQm7IvewYQAtfO1RR8hHhfBAda2&#10;rEjaSJ6p69ngLc01XrBb5nRNMl8eXfVFsDeNbbK1czpGwFF1cnh+fMBu9sd2zbqOWiWkueS753Ql&#10;5CYT564eC9NMqfPXSiH4D1ZsLONa+4347zYiGIqAnXQgySmcEgJd+9ZJgmR+cqWfr1V0VziPW1FT&#10;MZYuwU5MMFf8VDnUmYpSzPaLZyXcboJ6UVxYdJeddTRf4lShi7lDS7FbxzxnxRAf2CZXg4+TE3vv&#10;PgKLDisj3MbUQy/UsfGzT6TMCADvWeB1zWOt47T0vTM+lejL0MFLv6WdcI1vH7r9DcpH9YK7wxs6&#10;MAdadKtn72gRxiub8bYgM/yNJ/0kFvT6YqK81UejIc1fzBzV53JmzL/Q17bRPVNW3BRaVYmrLgKi&#10;GO8qLyoU7axco8UZk/Tfvv2IhD4cw3LpOvllUz13fM9zqM5hLpovLpXhfWpaOMhyWHATuDP+MaCL&#10;rrhY/IczrflfnWlBOypZDI9PAXTvf+DCiSnytQ1G4wlsLqVpsFH1nZ2oQ6fbgNs3gMsm+C67avL3&#10;kFulg3e1oVbTGREKsv1NMulY3eO9Gw0G521LO7mFxQx7WYnumXwHpWLEvkJngD5fhqmLkygi041g&#10;NP0Gt/5K2pox+mUEz4rjC4G4QTXnpuOFriZKJtYeI4yaOIbwb25CqDwkK8d5p9KhjVTqCa0TPdkd&#10;BtktASYdlbG8ErMnYbauSW0BwjCBIwm16MRd3/B4xo5gnaVXa7K16Vjihzqhe7dqmU+GVNPrvp4w&#10;TAhKRXSRmvJmHeGWROylTnISMbSLWmIfBREYxV2wo7TN4fXJHmalBx3UTPWOVgpo+tE8cdnw07wI&#10;S1MbvXVa2mGgUaxjsC25qd2woi8d4IQbc5NDLuRJLfA64lUc0R3LDpWprpQk7lHtkXReWVfeZu18&#10;toDhkCKrEqnuIXVVjDdzthRpSzuDUgOff+mJdoDlHGPx1KpC0zThiDiP6Z0jmQsKkiDUx2cmz9m2&#10;s0/7KL7C9PpJjOpMk2ESYRbSBt8GIehiT5AsOHdbYUr45MmHhAed/nPRY7pwqe9PND0GQ4uL9UYd&#10;tEZNeJBaropPiGvf3aTnYVTaTJ4Wt6mi1iEdH4Ig1iywrRK2hhvqZjgGqrhlE+UZznBpu5SVKFoE&#10;7S5NgA1HIAd9nrI2UrQqGFHhk7NfD+VXanImJHH+Aq+v6yNm0p8+YdhuvKmMV3izf+8pB4ziHkKk&#10;uY0qtqnKw8u+myeMslMrh1cpi3JZ7t9yEY+Sl/J1/NKOKdp2zoO9TqkEiXgCSvLbjlCh4pVJCFb8&#10;fq97XtxNYIT5ct+eaOCjaODtK00hz1h7emLY1h1WgvFOF6p7DUJvnsH06MSBYyiWtVDRdGBgQ0LH&#10;TWzlokfTj+sWaxPRzkxO0ClxfYqyqmESWpc3nwmEQvcYTOKJC4XTtjs0ID8M2Sb2PDj/UMNNE8Zk&#10;px35+xmZctPEBAuIdUkAolXhgM//lMIOQPdOtFMQfekEqEN4AdAdVC2vzTYth3+JDoq0gPylGq5l&#10;Q2dyWmUT3ypaVzVPyBQAVpCP1DRV6m25IKCU/SrN/VRgDK7+F6DzyJZV9TePDwwkitaSCYZ4PUFn&#10;BRzcNzgA5SmDXa21qxNpfloQC0CbGpPJQt7MFA/G2zsrcOS6wW1iiWRw5VganWye+C+5Sf9DJ5Vi&#10;qk6egIy8DpclD7BEbYx0DSr7intpZ1Gn3UIzfL2rVXxTCi3CQKE7fqGpojrU7Dri7nn70z6JD897&#10;d4ZSL8k2ku0zhUYYqsJ1uogcRujaGEay7w0IKHZflIhCI3zL7C2Q7FOk3zScJEmyE7YPsHjXdIPk&#10;kDDIJuUOA/1uQ3M+qSRBHb8+uJpmPS4RALLzs7a/2J6ZL6cIlI1UOob21FytyuWKcS06nJUI02LJ&#10;q7n6Z2fZMOMlbJlhYu6K1tY5Ui/KoXzYxBf/qnxBJJBn5MKwXQjZZ3C4T6UUyQXy14Xj6re8fD6j&#10;xdkOyLoLcZtVMZ+XvvKH3r0ojXhucIr9kTONdKjsmK4Vj1m4BLaDE51l3GXLRimpv1HX4W3gqMBw&#10;iSlrWw4zxxFHCz4JpmAP4IDL2Xn9Tb0pM8eESIlVe5tDJc+GntYf8ByPbflyVDGr/tWkeO6FSJ5w&#10;rMb0dLtTZTgFyNYtosFG67b6UlId6WXKJJneq1WfrwI1hfVY6FAR57rwG3ZYNjLfVS125EvtEIHk&#10;myGUD840bQmyy7yDmKYXkzLIKST4vkhR7yUxp7HIlTs9Coat2AHg8cOJNKelboPwEon549I5y0Qg&#10;IItaYeGSiK7R8Ua5cmx/19LqM7amCyUBjzf+pQ+Vz0yVO/vSJh9LZle2eh9bGRXeHJ3h6llXejqW&#10;wOFEilX6rfp4+iOJ3ni4tSTlPl4SPH2PARl5nicHQfYLDy6b5jluFLUZOlOZ7cofRQkeJLut12Oo&#10;LM2Yzj+rHc8Zy5F2y41/tveZ+FUIivB83LS6GnRmWsQCEQguEgwmOn2DAJJD1vG/lXy77EFEKjY8&#10;liC/3pX8EVrD/tV5R96Dd7kkkFEP4pbo3xBK8tzlna4S1rdJtUxnLJmhqpsihU6zj+Ft8cx0yyx7&#10;lQ6wuILCzb58KCShHK01gGu/oXSQCDI/I/sqBHSMZlVlGtOWX5URzdQgTuwiv9aWH140mZ9M1qCf&#10;GShTXzE+4vaJu0jZCkcjSFlQcIrgMDNbIG7PVTnOLHNrSFVdTOEeDhLi6p1sXmG4ytf4mewqAy+G&#10;vYsEE55ZNANeNvNtW8z7XLe0CB5LwU5Sb0RWkKrDVna0rRaJO4gY9vvFnKOr0ALg6RSfR2keEzzD&#10;3UxwtHJUYthrR0W+F2rVfzabnTt1acnPMaWhujAHFcx5zBX/RP4SERj9I8DqbnwE8ROsT11E241+&#10;UhuGlcgvOAiYIRsN0TeKDOYuHawePdpWGbBW4txvo6VCQXwqvqR8avGUgeireUbqumosr0z7pyms&#10;V0PIv/Eb24IfAIFWaHrAmYDO6w5dRUszsh18BT/lNSUF7KwiOHATJVLqogCiwz+inSAJ9Gte5Vwu&#10;ubn/HbTHDjCmYqF4dVt16Jw/+g6aMdPy+G17xvVbPtg9P5w7VU9u0qqMfhEjcL4PFbdL1lU+U06T&#10;raitDVg3M/6SRHJl2Xv/1VlXFsgF5b22F6akDVOwjkp5XSNwvDGbQn2xgloonPwARSpWsH4069K/&#10;cNvrMFoU98PR4w7rSXkqKXHte3unJXrMGdvpd6Zp50/jAFpRqMh3kLkKMEkph40T760OqEYcgg/m&#10;Zht690eeQ3K5WgbTC8HkxkkTOSsYmBevoFakdTw9jrvwbcmrJwuIK/ONePOdE0PM1ZCQB13UYj62&#10;Hkfy8yaOPN5h2uodXOEQimgRJIGGIZSPO1Hh6guvR/mIaFLPOxXaFKk/jlLs9yUHMlyOwe4f4SUu&#10;Sd9jw1CfOJAdQ4s54HsZPBvjhExqF3K6CgnhajchyscMyQR54sSoa3zbPBYhLift/ZYeJ5A5NIQC&#10;Ljaui2jkh0yfJRaeQoL925nTsRhdMdrfihqYzT88DA8MaOpwWJvSCBBZf0ZmtseNFhtj66biVmqA&#10;q7TF46YTel7hX9wy85QWDW7XTQ4lYWsGP4jRqkoHV124VJpeeGZiZAk8qeHNRZNrUKl7Z/b50sQr&#10;uz9DUk/PgD10uldheUZBNTNVlr9LfR+edu9VyMQ9tI+fXzI6sbxBsDkTqIRrNT0hgDGZrFGYBRAp&#10;3oaGRSZfT0rzn3aioEgkY+SkJUROVHn2WZ1HVrqwXE1B1y2Iy7ZSq57JtSHaALhGDoeGXh10uRyz&#10;lmPrMGntcPk2ROWtcoIRtgHHz95gSgUgAgTAn5NwJVIXAQbiyeEBTBD49J/j1H0HDQfUba96kgK4&#10;CZjfQbDWBJ1r5kmtf0h8/07kDYxlqNAGmbsl6tytvEW7IBeBjeYTT326G1vkQyE3FYleabIAHQ30&#10;V2YnVk39Ov4lBbu1ZH0m1u8g0h8o1jQOYYhnLCWHe3tb0K03DiNt4g3PX7hXeD857gH0jI7X4wWA&#10;XQrdL43e4TcobGP48f8C7CZc9l9pJsycfq3H8Ob5W1Aji4RZSu2REh7sRfXhwvS6WWgQ+rJQeIaY&#10;KxCnMjyiqwKHEnGA5V3FhD0rZBmj0U9t3VFbeqNhjDKbDIvLMlhxQxwytzorqNd4VuwLW9OsHhEX&#10;RvkRkg+BD0PtHj84YKhUK7GfWqmNw/+m2rM0Zmst7m5fyMDb9WLbtRKP41qpd0Q1tPypF0MCo1Ie&#10;opsDgHCP85EsrsdkngOSpjC2x44TKYvHKg6KUQugfkcIqFMKLw3aVYj2JspIStujVXX4Cy2IHzUw&#10;2QEhzpI+YihZtjCuI9zBQPsdQvqGWDs7F9K6L3MELF+3Bte0SJC+SRl23qL7jALU40iMLHJV7c94&#10;WkbS4wLeoGG0u6F2HoGDZAN2H8nHzPa/i6GteQtmM/UKAoQvC2SlK++zpUYOje6u3rNAnDSxIU98&#10;1Dq8lLD5DWtLCSU0xuzTjrQFB0yjgILI+DvIsd72hYD+ZTrmJ4SRMCypjiF2s34VWU78Ojcg9Ab+&#10;qudx6Rn6+5CusiOxzFzn8xvxKl/OUXN9HYDb80UtYRf/tQctQnlLVglP2jJ18ErzbpVEZ0QEw3pj&#10;1IM8FkT/udFkg6RTHBqSJFDMX++S/8WXz4Vj4iOVu/fAukya1NH807fA+zc9ohnH6KCUg8KY/SY7&#10;7ztIcu+DiwgxMfKgx94MBwR7V6Po6c8sbSKqBs3q2FNKAs6eZZxMqBY9MfSq7IkSJiFvVE3DtN/x&#10;0GlxxFf3SV13edPWkPDw4QLLTj/I6YG2iB1BzP0Y1aurYT+sb28wNNpnxIKxPcTlfDFf4CbjgQW5&#10;2eLVMRM/q2q15Uyb+8qppYfXWLJ432/pd0kIug3FCiYj4uAh9H0Z8UoD7mFll5lB1NStZDqWZNWR&#10;p49rvt74noDhQ9CxP6+siJ+fQnPwqVJdwNR2tad9fzXbo2f0Hsh0g2yJDsiXEDsvu/T5lzrS94aK&#10;O2egCZcQJHCK9pFo0XnmShqqlmjmfIeVBbfJF0OFfK5tpSTQaZV5sZ1arLPfK8iEokT8MVtTNF97&#10;cAQa02usEoi6Y1HB9Kar4eTF6BflI0ZJg8khLAWz6EPtRAZYkcvynJ6wljYovlQy7Os9PgP++4uA&#10;c0/OTrz6lwvmGYmB83IXBV9/R0gOVVpr5aDUiYeTQmQLjMnC5CNHdB6tdKUY+nCvwI7/jt9Q0m7R&#10;mXGVB5+m8YXjaMBXFRTbSAO/5CFQKkW5F7Z0BgINNPP9KxU9aOVFvxR7Ee+jWA/Lz/fRbWMpiImH&#10;TiYaZiYVGtKWmyqscM/8GzcrInBNcOL0C++jsvasOuXeYvN/EBA4cq/rmsZbMgorYO7GONmfkX09&#10;R4vQCFDz+edtp01PqIcpvkb21NwT+Fr3aBfLdBNn1QG51vEoIbBjroFj8vHmwBpfn+q33MC7bBLM&#10;qtEcKQAaTV4Q6b/5Wgi4IeDSuXhz1VnboMRtXf0OZyHa3TBPTb7FFH4SzLWSDcAXgqZ/9TVg0qZl&#10;kx6lep7zwVabiRnLNrNkpEgV6QajaeTe8SQiI0BqkN9UqbnlpIHo35Dp8+i9+Q3LIlGF4b2K9w/s&#10;Sj1WYkcBVii1X1QMxGabYQti9hMWO4kfOSYWaW4/gEpsmz9l7h1hHKcmMST72M3OciT2gX112L9z&#10;pyuyH04pGjIW3ZKO0fucayNAuDcmM27Jt5TreizxH9I4oSYl3PpZNu+Efgc9b710+w56zAEctDQH&#10;T9jr87y6OXZgNc3HhUyBzcdUJjpn376DWAVJRX//po14I4w0nF+3nsHYTWZ8Z15NmOTwsC1hdlil&#10;+c6xdt/uDEnibpAxpy4JPL1UnydOTI9Y5lYQerQ3ex8Hzn/Jg2elnUc0IHK1m22zCi20oFYqpSgY&#10;c+pkWxYsyG+WU82ZZBRuOFRcKLqe4B6gYTJD4Z7ssWoQhg17XMvbKCI/0vBo2Q1KKrZ+v9DBzgq5&#10;E4R4xRNm62nQbyzD3w5+5M5IPVb8StGk04RvuqYHiEYkQQXtNLzJMn2HptGIumRRbEHyjsOjjE+n&#10;/Yv9on3J0wl2tznlA61xRpK8NEkGy3zUvTBNXE2yqxnZFe2EIybFxtEGShs7Iw8SOgps3ezlmwgu&#10;/ppipg6Bh31bPB5+d5+313vRdMq7jvde6u/uzvkM0CIQ64TR7dyPwFcuJ0neuHiz5YUpqNagAFo0&#10;Y7W5nORw57Ra7jODjDJOzJxVEWQ1VdeB2ZBZIMYtG/xCB1r4bWcGTKF4HHARZQITVFwCNemoYNyV&#10;+K0GbkSOyUcGcmokHcQcOA43VSPPN2u+Vo97HXQsXL6BuslY9coL5Fi+hVGRVqNsm9JB+RUk0BE0&#10;IqZn9dR05dq2YgUJsLcFCMnYq0cmZeotRFcedvANdaP6xIY1f0Mh+1gExjeddFUOzJ1tirNyMkAn&#10;hvYnHCSvmMjk8K002iVRSefe6ta7xeIcq6rSP3VWQSU527eZryMPuhFv6zdLv2vZgR2mo2u9yZq8&#10;xdIrUGXDc51ledJRaMNFbIvSzRpxb9e52GXfgXjOoF25+gCRE38YCiiDj5EkcLpuOnd6SHzCJhZ8&#10;GNcm2VIe82rxU5VW+FDV1qZi1xmhIo8N6rom1S710YldBi9/MDOWKomtNCdxrwTt0agfnkcu3Vds&#10;ezUp9mhVFBWZiX5Vz5nv2O10udYKOdx1YKW97pWUjnL8WxPGEM99vOeEoZzcVFwglZIncYVchtXB&#10;BCS+ucgY1gJkY3v0Ds3EC4MvGCrxhZKEZ91zuQYnAdrJYcvK2MMuTUm2iUQGMtFaE2qt0b5UTQ4u&#10;7lVXFZHFg0vpdLyjhStOV81oui47+vTX6WHeAMJdb20j7+v4ycXOegc2JpwE2NuBrm2cUui1Sq6x&#10;FKZPjtdkoc71vXQM3JvKSlTa39AZ/qRE/qEYCwQUYxpYN/c1voM29b15xrekJRqfGf8dlsOv95Tf&#10;a/3L3xD+pEUGeNIPrjAuC2CtXjcyZiW/7xthw2rX/kVzfe0WJalTz65aP1cvXZ6m32t45bUcNw74&#10;gPda3eGND9zSUrhzj5zAFmABZo47YrWN5UkTHgqLHXwWxN5BXFQokMY3I3z09gzPGXjaFGqljSuq&#10;pPK27QDgt2OpoDA1b9BDyU26r+zGWUc6HRg8bt7DUzqElJXuUVL5pfPgRc3ILNe1tACiGbclmzyt&#10;+Zn5TPqJC4y4jWKW0QgWNXXI+/19PoulPbGvFCFdr8Lb4G3CfEEggP4vfCAB03+Jd5Ox+EyjUQxN&#10;5TtI6r4dxPE+IvZxxNyNso4/dem4O9Pn7Kyc7YtJ1jIMxzzWQprkh3Mo2WJmDWPm7OHSUvVlZqGA&#10;3kD7cSvNijUV2G2+rLIE3TlS5HAvPjZne0KCIfJFVdmTTrswy2VvTiY+/rd5C1+dXLPXKDTFEZvZ&#10;dL+D3FDyrifxl/lfDCpcBqYbX3sUymel7tQvPAERc7VYcq9i3WzXe7yWectgECoD8ZVORCZz0TG3&#10;cdtbTb19w0/TZvZFxIlN0SUpBWqVevwSscKDF/gQrfKJfDFJSMPj483OKrwXjBjbTx6DKsDq7UYW&#10;UI9fPnxLnjWvrTolalnD2IdquzeFeZs6Hv750kA9trP8MlY7aaoPXcbKBLfJcwvs0ti9N6i+LwUw&#10;yNCJHQpNuGsUqJs9auCE4OW5G0YetH5bXHy0QOLpMHrLWSk6wafjgl58yN/a4t/FUMrJDdxsPONy&#10;CjYFKAHnggqlMfssyMvGiojhdzGaBAOeRp3cnTw2E3X8WMKBQkOjr6sJZ3LcUstZtrtmh1DoDs1g&#10;oh7isFY7ryclosUiSwuBVg3sGXMaOlf6agfUNfAcA7jeIHJPur8IYdQpW2VgRjqmNIBU4X0AIOQ+&#10;cwCgTDF+oC0BOuIo4Ip458/YfKpXXOf9LzFqtwIeKh88oauV1GiQubWXBhsRtdseHQD6QFA5VtWB&#10;Wte19MpAFCeAdpt+zgZX9itdsWyQvIZwE6beDABbG1Vnv49Cc1gQD0IjtkaNotKpY/6BOTHttRva&#10;TC/b3Md1fA8LMH3ThN2ZdsR7dmE6GVIMLN/fWiDd/PU9Ue8yZlCpcVQd+qomYi7r6m1cgJYiyS4p&#10;J1lytEac+rVKwICa/vv+55SGwa/RogDMy7X4JhxprKcHMsNW8a1oLg/XZ3Y7QgNJSSJZI8QzCt0w&#10;AJ1uy17xFp5KgZNlv/WFOdX994TGrVeJUygg3fEdupJLUT4q6tSnkLGR43M1QiD4ZrzCG9/TZqfL&#10;1autiM+UHHNmXppU+E2Nib4JRQoOaJYEWW+QvwPk1IQbKtM4sjhRWLlQyn+qN4f5QryJC6y+JbiS&#10;tCJAvhNlmuTQ4Z8SVqpmYsnw2MUQ/aBSdxUzha7yHzywRAMwUL/b6zWdfNzFP884c8r4rihVhiiF&#10;BYh/gOdmn3uBgsiMiO2LYQREepoQDp6/zbm70jlMvwdeogcm/A7Z3Ovgevg76L4RsMdushp8B3lN&#10;FHrpmpCfolcAIFV0MJw/JOB0YA8HgYkbetcFA1DSyQ/jARc0Pw7wxZ1p1zky0BrBPvDNcfOS+M8J&#10;QVydDgFyq6twVQBN/wyAmu+o0UGY0xZxEcgwvGDe6IsurgVUY3wqknc+X7yGXgzCbgGU0t9/j/74&#10;LYdCe+4JFzPj5tRQamwU1fecOJX0cvVk0kemfrSJXIfNws4u59tw11qeW3KcjtCg1I5XKVvkNbK6&#10;1wJwfEMF/5wAbWx8+ppA9Nzk4cLWiGo2R/uoLz4pSz+R1qS/fU6M8dknbssskKQNQ2tFKSmyB0p6&#10;sd8NggSA4fP7qGX+nEjHdFQ+fDWpksDglnP/APRIosK7PyJ5o4gmkPowIYBee6JLvYqOOkCNTMP7&#10;265b7JWK+E9d+kP3kKwupfkEwOus+l575QBmvZFpXeT7qly+gjmpVlFy+6vFFze+3LhpK43kMn6y&#10;o+p0aMZ9pszP6B4QItWS0uVpIUh03foxgA96AaxakF0TuQDa4TdF8extZfmr/jpxs6hvG7OxKgdn&#10;JWim8THq86au7kMSHHVsLb5gnjFYywh4kxAQDU9Akfh7wuT3BMKLPo3DzjQT3KzsgpwOROkq7Hea&#10;tKf56h4L/qd7OnJjmZMW2m7L2TKjxSB5byR78iki8TuEvzTiDwmQshWus3uYl/kUMPlrwOSvFlWm&#10;IUK1ZgfvahEL7Lhrku4z+oQvcCNGWo5D/yBrf0jAhRZuexJOVGqkMFrYDlPWyDKE2eVSuL0J59Q+&#10;XP+U89WIrNZ4uNUHN3XxoSDB6kTCX+RP9hfCCDhR/DeK/h/eNsm6Eu4mOcYGvUd/RmyyBhuCWER3&#10;Eyxy7Wk5/bxghDfVFbjsR4vefFjFRl0l7/VmyuvOUYALUf+HXG4XG7iLTJIsm5eDDqyK9uaqHr95&#10;G/WMqk/bpTj2D4tZPeHlKE1idnzrjCTJWuJnxCSrn9skiPuHnvwLtoyr/3DL+EffpnlZ0QZgVRGV&#10;AbtXn/jtE09yYPn2R97B1Mv+fnv5bauRQ/K6lLrlBzCtPpHf3FZ6taosAe7o6L/Ja8Hvskz/HfTb&#10;8vpjCqQswPD7Htp8cAysWybgbYA3yO9v22DfI5aJ7CLDD6dniOc0C99+TGAuHp203fzbdqQGLIYf&#10;mxPID/awGcsIJgJsoVfGP84UPxpP+KPxO8q/71x/zfrHFKjYXWXp5DuI5e/afPYftxk4Ef78EmCE&#10;Uv8yQoAV5j8aImk+8O9DBAOGSO1vQ/R/9zqhI6PAo+8gSqDVsOaVP/VQdheDCuYT73Wx5gUQbQkQ&#10;d8dceh5LTL0QyLLdbstAFhYq7kyvrvAdoMStlMTRXX1MC5/zD3024f+qQfzrv6UNvGXKl2ITG5y2&#10;Rt3oKJa1B6dFM51D33L2PK1mvFbWjjb8SbwqIha0jRHe/bXMT/+iN3oZD1tJX/G6Z6ZxRaVFcHcB&#10;+pCVXTkDo+uqmzSnHCvTkqIEIv7psG/kfVzM6UaDpXyPADu6Gof1hqN7WcxvIOu/RvhUfpd/nSRc&#10;kA39Sv/Nps4FNR9L0Sf2FDdH/vU6V2IrPoUh7bYxwgdgRl88e/dJYWydJzVX/22EJA69TbI1Njhw&#10;J8aMrlX7wbj5LRreJ/bdGYvrb8fUUdV7tXyWhG0edCVEyc2n6A3kh9gwdoz5EieML+Uaxhe23/Id&#10;qfREyKa5l70fA1+yx4fVEebKa/spayaGiWPwu3OuXmc7GYV7ZPvHJzIBZjesRvZi1O9LLXKmIsYz&#10;/zWWip8MBSSR7VhXyFte548gwKmjoEg7rsddEDj+WiYANj9erzvUuiqbiEyAdmAYoB0QJQ7M/Z1e&#10;AEv+arjGNfI3CgLrM/KU/+k/ALQI8pI8L7PmxpUcqI9eq+F4i6Bj7whiff7U4BrCCbR2CCE3e58s&#10;8yTzR2tBPCGWS9tgnv/5P6DQLJNfkfM9g50NwkIBAG+sB1HuLkuyF8U85NdGfzGB/pdFSgUuLYef&#10;j/jOemX1pFFO+/B57J4KtIUAgJXoZfhuM/qeI5cn+korUFJxgPTyb4adnxxuXzQIytvTjSy/aJLv&#10;jhEO8SzkJleH6AqV+VnOupiF51DlGMwX7BgWRzsqlephf1V9H3ioOLmlbB5hvkTDPcVTDOgxc+H7&#10;f5LFf7OovSG+aLrn+1WXqQb5JBjByvMDnGvUykj55I1xRDW/h3bUd5DFAzFz8NE1aIyAP2/cJ7Ot&#10;5KuLw12Bm4WdFeUcVhxeGznYadZt4pCbMB3p/0Br8X+j6UDg1Bimr7rBNvIi5qNs9zP4QBkofK+Q&#10;8nBHpIshFwjAcAdCRxxO5VCogM/PjjDsPBO40wJfrx9RAXVDzY1/yzL2/7L8/8K4RN1KHwZ8+nz5&#10;fHt/QHr8g0QIX18Pia3H/fVqd5ZFDyr5w85PTtbXPklmhk6PzwVfiLkahaStPBhs62u+3iGH+WvM&#10;3wfCupjEAJzEl4DpUwSGO+F/tyf+HYQAnNWXgdASLWOd+TGvQwHA561umxYhGrhkOGR4uckDYTBX&#10;QBgM+P9l+B8bh4+jtxift5KSed4/s79gRj5OMsujRov28+4aqdMb+mtk/i/3L8De9M8+17v0MNCp&#10;vpIm8nNcq379tucHxYzeCITukRDNHSt9f2jODiiUPGEe4BeY+8WrCF3PRz/PB0AhvdxzgNvgQfG4&#10;aRu5vh8pALTC8Dtxdh3csBUK+fagasPwd5A7AErwCSAe8Ivycmzwh0JHISO/ditUoVvx0L4QHrE4&#10;oJdyKXLCeWKoWYDCBcDu5tdEhoDI0aFGMF8O4HRPCnr6aZn/9UYHUSG+WD9b4wvs82ClVJKwMwHf&#10;UjYrXNO8ZW72PZnV0Db1sOz5se4FetUlTb8hTr6bUeLX0yXbMNKGGiXIp/6x3ow2rQDqXYPUEDFm&#10;Hh8506YnDeD7bAVbe4U5Gj1I9S3DnrtdMekGECnQWUe0mhAidsS9PLh+OzLCw44J34Ectfq6SmhQ&#10;UfZXbDfknZCtIx9BtF8o1uD+B56hIB15e3XUN57HgO/uKW/4fAetSgw374yD4/RvdQgvHTxgt17X&#10;D4rS4JMvycXAp9sf4Ibl//UBKf90wKUyo2+W6Lo0yRz3VTHfguzNxtZMdQFW2xL8/HvsE8fVXe+O&#10;QdJ/P4g0obigOtqZaqGh3aZciHDwpitnomga4ZyL00hAfYOGJqfENafkPdGTo9h3g88gLtGJ+GTb&#10;PJGmED0/AzhEgz5NXV370z1BPCBK5u/u7XQBl9mcl9pzQlQ8/jXdeycqdqqpTyCjyB8n6wqRzdyY&#10;TsMzk3EPAOSpLlNXisOpMXfRXFPbbfUPQ8Rm1NHIixreISiKg1aurUcBCXaZ7lRDbDdVaDak39zG&#10;yOu+dZRdGuGO9xSF6+2xpzxqc3KNDfIJcekOYFOcNDHo2Wu5NWFnwjOBzAhk2bmkDzpgRtsO95J0&#10;vtHCZO0zOk3HPLo3w7Ilm+9qsQjoKdzGg5fVVtTgJZhbsFNN1/4lHsn//HlR4jWA2B5w2fgdRL0h&#10;9x3kCr5DV4Z4N6+KDnvtTJuhLReNOelgVr0J9zFOZd5JFZqnU2lJKKXxsyd2jHafZghoH6Qh7EnH&#10;LP/pCvd3V8L/qb+VnT5JFN1IpgGs8JD+D5JdBJ2AGf6Hv/bHMo81Aqxrjf1jA8ONBX7ZRiAG4+8X&#10;HNynokTkWIc1+iKaeKmgj3RGU6lIquVz51wIloPxrA2+dhGX+akU04DH9rqLBt9nrKT7sl1W7KZt&#10;ML50KiOWktmB+ZSKfye2TAW8Enn10CH2O+h15G1BejHvskAZ5qcl4s3sAMebV0wP2Wzi4cpuVTf5&#10;NxEihx0IKhcCkxjGUp+asSLqjYxTKb9I6VrtUkyGVZmOSoEPS9inStjpuA7OOOK35U4Yp3p4SyX4&#10;yLgLBBAiFRoPXycguor6qgfV1tYJ6EUZHj+AWyCVsdN+XuvBqTXGx2DB/hE2HcNhgtJb/W1WgvWW&#10;4qyrEeRK4+sgI6s08jneuNDf2x9vXsMltGIRZBfFcqWiyRphGhCZo7Gl/qYqvPTuG0v+s877LZ0y&#10;xr874v0Lt1f4RyGscjq8T8J2vwRgl6EMLdcwoRvXDdQu1ZO+Bj4r8j12+B+7faxfADeGzU+5cwCy&#10;+mOikjuMmZLVtCXxn34DuOrbnCpPgDjOgDzAkdWx4IrmUsGrlTIfuATP5cMkAWDGSctMBwD7Jsg0&#10;7ZTTtDnGC+Ap+7ffIId6oPYEoMacn2r/629BUsv/5tqB4+JPPZFD0agLH+/50R+vv3Tn599wE/tA&#10;18BAd5r/0jWmnzryd43/Dor4zzov+afXa9VFpYKvf2/B30b0D03ocX87XDwqFatc6oJo+7zNjSiV&#10;UKi37Jpo+FI8U6stQ7zA9PUBW1nQnh8QM88lnjN2og7xRGpoqoyf2OngSS6VqtcioEQHP4/BQjLF&#10;G6J+cFmgKLEil5//CIQJsFo68v5l6v86IdJ/at//wfD8PPM0fyc5wOXuXkDBXyXnz6Ov9fPofwet&#10;/C57vzUGxg2I1m/j//ML/gPR+lEg7aepAjlA/yR5vw3+39oih/KHt/8Q5T8M/N/N/Y93/1UO/r7y&#10;H4vmr6P4d5IBLJo/d/3HyHYDYcc/raQfr/+bEAB9v1YI6F6cTL2MFJ1gk8Wa32ZxLlCIkTb+5kPy&#10;FJOXjA4yamhiv2NCCuF9+SVN0UcQn/YX3/d/1TM6qpcmapa3HTWImk1864pd1bzKjfrOzi/xLnpv&#10;wJyy9d30Ys430weny94cm79oRv9EKMbj3ZKUNPqVbjkdGEIqq7K5JId1/Fwavcch62gTL8DHbc5D&#10;uhnbM70WM2+H+8oteuD5XIBAmxXkHV9VZ1v0aNlpOprSL+BwcD+VbOWoDB3Yn0WJTTJX6p1vWLot&#10;V+amYwq3tdZFpH1RNz7cwcL1rxTma8Ob1snj1ndePV/PEUAeoh59Vx4rq/bQkYGqW1qi/265K3kS&#10;qN/Ok+xwbsDXUGyixIqhThyjEyueP4JViwCn8l++RyNZiMCELsBnPc3RgDcXECRmvHC2D04smvvl&#10;43TMD8kqrMWXG8KHpztIZ1D6b1+Fqd9GmGVTsa96keBbpPofOHpFpWNp7cl04ywBnx+W5y9i2qyp&#10;nlsDyLUnaYTOFQoCVKOVpPBLFB8Gmo3rPkQ/JCsgJiGruTP9Dgq6NSgwVtw6p8tWnzPFL0eMILCc&#10;/kQ6FR7qcyC3k9M2YxkNDijaTYXtn9DslnJsqfUszQ3Ofe2iybJzZVOP9K16N35rYME/sRlDa5Wp&#10;9wLKdKHqMGgeAjpHNEFHlfJ5OiS1340yChDehVu1J2VH2uXMNKWYGo7R3PAxQszfaJRZzflFZpuu&#10;xy3voanpkQZkogPWx0GBMDCCZnOExRnyxC199jWFjgL8Uw1PA67F5GoMkP3Iwk7Su08MHac85nnw&#10;rD3Mdc5fEZL3jqHkKUYm6kCH+OQ/i+eaOHLEs/S+7mHMNrkv3ynsT4h4Ha05GbZ/RjPU9d7cgTJ3&#10;m/PeiJYW7v1yJODDL0tDUECGcSQx1MC5tCOjwKHBOyXoe+GoJCC7DwCBI3vz8r8+kC87zFqbzcZp&#10;CpgGUPZqOX2gFJ6f84zV11abcMuba8WbapxfVtzjeCYo5oIUuKXo3No6v9LGk9JmyVgdoRRIYc8f&#10;qH4yWVVxGPnePu1RC4SBYdV6ZhBVi810qdzJmifMYMSbc+XIv/PjZNJeT23tkGUSW6Wo8/SIyFcS&#10;MAI09Y6udPjgwOr0O+jF9uBu7IY/IykB2fsHLiX8dZUjbBYYxSvViriJZu3+DpL3F/y6kXgmVRa3&#10;lDdE/DSTTDLwh+9Th5j5PX62K2SZDGDxYjQfvTyPT4rt8srqt8kpILRoLa8WHOC2mihnavDKnZ7a&#10;VOFlu8LM384S0ltdNUp9bUb0HSTuZiHSyZPV35lEf5B5N9pDEX0ItwpyZsf79DkS19mqbdTl2sF7&#10;9CPHdCwWB+hm9pQNbmp6Oyk+c1nNoGLSvi9oT7ioI+RlX9h3EN5tbFpLyCa7jJgFB5wAA6JIoFto&#10;QBDW66CFkZoDLP7UwBWZtyXFp5tZ46nk5eIIYcyilKW8tuI6Uptno+wRKU4eT852vhLFM4sgvpY4&#10;BeUNLhsjRBxNhlVp8GqxV94USBDuD5MW7Sce5/Axs4RheXrGNYND2AnJ5kd6Kv0cnhG799Xes+aJ&#10;eAx6pMmRk8dRHQUOsioZYf8gbZDd9o7veJtrdgmA2AzZ5QMLFCwTS3+yUD6XpntPcc8gBsX6iwPX&#10;q7x0zJLBsfAvTKRZzTOEdvS2s7j3bLrRH2yk6WnCUpZJzTSbGkMGRnqRRovV5+3jlz5907sbebRG&#10;dgmWmhw9DS1ildbgtVAwSVQtjT96Ge4HDa9qBTwyj9hLsLV6irqMkJpKKFPQBenna6lXPcApIHvX&#10;5tAzDHKl0dNp+wKX/YOPhTZfXdt97lY+duEWWPJJ32WXa4azm78WCuEmTfEgYJHDGoVv+LKwXXfR&#10;XsTU/uCtuZEL5Wh0xOjjzzGSpH4kJ9pZS804M5fBNIG9ZmY776ZtzCivMsFjAIcuOc4OUURa0aXj&#10;yICDP5OlNncfrdWHZ+zgIPazykrmOs32BJ1a3+Nn+miNgYgPV8jDdZ1HxSusHjmr44mzzGr1liNQ&#10;rhIMNuOG2uhlzZgxLZoF0dSWhmA7PNLUqUPivml4BiAa8ZCCO+qqEquGrMyf1E+OYNMvShJRvkqO&#10;EiGp5rVJSuuC0Y7x8eeYODmKGrDO0dt+Ca5fo0pFsdE8z/KwMlhGo+NadGFkT1QmzAlVioricZhi&#10;mawydd4CGJcxnvO/wdj7PPf567qlERbUkSWKxwmsDvrUPk/TONLA6QGwruMlUffSqcYRdpPKSDqt&#10;EBd4IW+NfL7L1BpL1ylvQ73boDrAnsL8Mvms2MRuS50ziHE/g3V61nsLMb48v8UWWeTRKBcX12lR&#10;n8lkmytpwyeqMXcRPkr6zIDHhTg+lbg9U5ncXAC2BCZUHDYaKBFclagXc6Ron41EKU4S6dpuFQQj&#10;0eBibBpn8TV59bwVmctLRPmW16BIddO2uDYPDZr3oBYOdBxMbo89phJC4tVaOyIx4AUhB3hmT/fs&#10;OlTU++PjmwjitxAv1FI3NXjp5XPmEQ3yuAg2mqU2DY+000yc9N7yzt593rvN7dMonW2xdfVKnkxz&#10;ZlIef5wgPkK/rx8wv8xb+2UB87a8tsvaS70ga6cuLchhEFM2/3VMA8+3wwyJ1iVhLEBDhGGlUDOy&#10;xGmrNaMxA49TOcyrGxshQQVfyqZlpjMWDitiWE/DDMuxqJckRve/GUyZfXZBc3hQtazKJBae27cB&#10;5a/x6QnQsIUG8DyqUUkodB0f9C4Or2wdfVk1kpiE9SQocfahEh536/XGaAhob69BMW9uxzU+uXwr&#10;CjrdGX6+Tl1Qgb7IuN9GfaJ+TQIp+ozfOMnApP5OQGYW+z3JKUEPYsgSZfNHM47rx1+NzTWEbkTe&#10;TUujTLnMQdOLBlE3lWcWWrV4OoIiv0HQY2jXyLnReexSjeGplr1wti6ItAIyrSzQTxbYy2ps4uKZ&#10;azFBFBF2ioMriYUNoiQq+I6KWyKyZrVPq8KDr1RLyFkAFspjjc4jxuSLGT8tkRzNFP4n3ai70XiO&#10;VJP03IXjLcMZFFif2iZRIgAzuSvoTOtRx8MdT56YmZENzxj79rrgV87UCZ12E1UNJnkC0UsMUtfc&#10;2s8ev/9gv1pgj9vqzoYAexgqe4O394OrUCuwnZd4T/qr07m6R4HmIPObezkoxZLpaAIE4zJdgWxX&#10;B2cE2bXxiNGzcYoxrL5wBZNNlCOVS4S1Tf7unVM15qsw8oEye+ln5vbSaBppGKz9uHXiVFgUvsI+&#10;qRr8Bbzt2k91MOdMTJsINRdeU/RVSk+OmlhNAFhRD+YWpjdV8Ot01d758w0Tal552wpu5JFuhzeH&#10;hE9EZi9kNTh+B1nyKvNOqz8mHn1vfnoQUlXUkzejKuvylr9QDgrlCyeJSqDOXwWJwEXQxYw4MF2+&#10;8iS+cp2F7hePyJSL3oe7p49zNPuAuwNklfZo26idKYPxkzFjPHSPzEAbklCZ7HB8ci2/RAq8RTNi&#10;WyO08fk6+4f3Zvi2iml1Xz/YHWh7EYx1BSGnMo07IGSKWzGMUtUguMyK98U4XvtoJfhX8fO+GmGk&#10;p2czu6QqjaR9C5mZVCV3dovd2RFEP0IuKZh1PpEaAoAKLXExOlb20OHtO8HXc9fjWISXORqh7cxb&#10;MPIT8l3sTwXHofWrsH0sxQibiTK2PlLPvmW5mmg8GVn5Cpes8NVWjTxdHBKPvczcojRkyacJK/x2&#10;QpSMRNRqa41R5BzvqC5rO7k3aRGG2IpeTyqPWhwUPVlA7yaUXIRRVWkjPppo+PSViKMi94s2xcgZ&#10;beVUcY5jbYXqt2gB4pj0tA9nJSqiugIGsbNDCD8Ozuu3boC7v0DZd5B2P+BNeOtbBN4J8aJUIwPc&#10;QqLJVQHryLsiDzqYkHLaWQc4Kh2t8hdH4n9er/U76iRuZEZBbv3CeeTllbtLd0EXKQt0pBogBMsA&#10;Nc1QIs41uedJXzsMiuwJEv+qFe92hCJiHXFqBNQIwxEgizl550DEPp61Xz0vCj2zqxOubDvc60DX&#10;QtyEXm6MZ2Hklw9umtWr9CLLNBbRXaSHIY5nAO3Xr64S/6obza/qKcr16hbYgNVyHrP7H57AXmIQ&#10;wxq7gKiLXz5mgxtV+eD+FlIzZjBCWQ5JWpZgRI+ht4mfqSGZLBiVWl33plPT6nKD73/EIgwOloq+&#10;JLI4C2oKEhuVIfKLXZOQSzMPqXxAu4KzzJWOxRQoNcy2EKKo0YPI0sK2ZpUcGz83llp7ka+DMymu&#10;hSarBe7BnBwOxE4tGESBZrlaD+8G5M4kQsKL51mwo8JSMiFVrPJD9nNKwpDq6Fel3dSCfS26zJi8&#10;Z+lIkOHKHe4vNZXlkJClTqKXYchgRc3keayJBlFXCBn1GCW2hsSgiZWhPw6ZT2LwrJs11orWoqZi&#10;LkJk1WFqylIRigJH2X6qMUk/L1ztwOgVlmnmkgV8WzsYjc0MQ4z8xSPUaoQHQohRQqR0kNrqiP15&#10;1afEmdFSzCiEKLMKatMaW+fRMzPt0UIP9ySGdGnP0zHdtIfZi8QI7KEYYmhaDBksmpaB7lnWIFBs&#10;ROr44GXC1ySGnPePIfUTjHt7RdSSL2N61vFQ76Hie98f1NOO6KuVinE5Lfx4y5pF3fmuSu0dQ/23&#10;lLAwrNdoj4BQ9CsHUjulyuHTIvWLXeW6qdrgsCgxVLF8vooh3eSTO7ryw/DOBPbGA3/sz3WBkqqL&#10;fcxWXLg91AaTVM1SW0yn/JxvJGJgvfOrLyUj+8M4RvfSsl5MtiW9CVMUNTJAKh9goYn6hOZJlQRa&#10;57NJn9rGiz8fmVNVU3u5LJnpTvkRnrkWgdL1tFhWJe3NETvk3CMnsKEI75mSrJP+ixMxsD8CElj9&#10;TMKdP6vFSdzAnBj00ABx0X5Hpf15OgiEkI6QBbKBkYw1MBWK1b0tyn/SUYfkZhYEL5FuM2t3hmvU&#10;eRFstrQRwi9mxpvIXIpmiEUdeJMhqzkBRAS+STsPhHZUCh8YJWwgEldfGxUxG5/r35V8o7WcQjpR&#10;NfTmRT8llwIdVsVvtF2LJuc52VkUzS18caJj26JOVSMthdO8OS3OVK8uO5wMOp0TkScKjwqRKcht&#10;Y0qG3L+bZgUUFGeTGfPOBuJj7PeY9ncp4rcR6rhRbbGaS1ZUrNigWmLje1YUEc7EB+LP91FO0tEb&#10;tWXe3Uj56mBoTgd+MjnJUegrPQHgOe7sNHe90AqzeM/oevZXUxX5p8G08SKTIOuC1Nk01wNdH4Zl&#10;ic9vJAByEXlv0CYo7146Jko73tHM5cLXwy6iLhyr5/mMILlH6bgjIkt99/iEBCA4T6xywkSpkLn0&#10;TreSGgVijexyhTzYUC+Y4R87brxzXRm6GW+hRQiqPYwoKNp55lS8vU1RGZc6QEx7+7lW0xBCk9O8&#10;orkQwnawS47z5NzHg/76bFbaAukT3NPxwW/7GnyeOuGu4edpeJkIQtyxfZb3JAnv3yqF+A6KjFae&#10;L5iYoDN1qskZ3smqg07wDcfO5kSUJtjfAsCO77Zm7qF+eSeHT0WNJR+BpHOUnZNjNv9ouPg2vrYx&#10;JWZ5YoaG99XHDReSPW0PHgdcqJazrFBjquR+5adn2bEH9a33rfIKoozPOaDuoapUUIIw8zB02r3T&#10;dCysiIM346tHLzkf9Hm8hW839J25CgrmKQuLEiHjRq7PPYMS3ObesmfdZao1BjtZkggde6MXTaFj&#10;ovCp6KeSj+pDaiEBIwT6tdTfyhj7r3aS34TyvxiVDRI1scKhxXTszAC0HjDCwy91T7LaIZyjgALA&#10;+1MwaY9g103BFPoEbk5rPbEHKprGTl9w6vxS8degPYWFua+D5EWugjgTWi1+Q2FyKPHO+G0c1xGJ&#10;BoWzss89Evbk741SOW5hUUc452NPGyeBQxs4s40vRma72Z9ZPpX0PH4rXroSclbALzAp69dd4cv1&#10;uMciOheBevVIwr5PxBWSPU9e9fyDWjXGV1nzIWSdUAc6XlnMhQ4b62i2+BHzhRY++zszLBlIZf2l&#10;iJmZmz2DxfpoK18OijFVCf9OacNoURWaSnWD77NFmwBJFWuwT37MpdWrJDMX6mpxvJ1q2p4nD9wY&#10;rbEQkuVQkkw4XL/FmqZSVZSbVH4HlYULzBMKqL2FICToiLRQkNWHW20mJJkvoEub4Cf0IL3H/BSA&#10;99ZBW4igy/XgPZzS80VaAgQS1BKzrOlpUXrl6qHWmFon1SHQN9cYfud0LCLIKINlE+lmMHbSjnqt&#10;yztIoPXV/KsAoxUu+YWQsUDxMl/lw+xqqsom2Lcb9qxdig/OdvFXsnBfB9yITqEyD1s7l9X2ijIj&#10;1F5rtWxs8qOUdqi5cRlGGzpnGsl7d9gKpmNxHbpzKHthPy0rrcOXUzeOanmCjunY7O5UPG6v5r5l&#10;6KEir0e1f3/du+wGHTNNc+ycB/NT9vzsvJpaG/oFjf1AqO96Zb0cMsZdSlXcp36n/IWue0tpA3zv&#10;Gq63iooBqCcPGokxw7Ei81W3YISaqJcsPicGNM0KsmCps57HajgFIKHte/kcrniJOYNs58ocE8ff&#10;7Kg6CBS6Srh2JrypjjBRAthfOVV8wOrApOuHEXhZmDYRje4OY6TGGlGxDhBv1FqsVUeKbiSdQcJ4&#10;cLkoRikgEfOUJBLR6Zv5zACZyAoVAgwfvbF5Wan5mrAYqnu6nJcdaURW9DS3DKtawpfjQ8zr4SnX&#10;N0cj3nzH6+fz4DAdPh+8BUnHuE/emdZszk8nLKTVJ/kU2Z7Slnx8kr32vJ8ozLLTbVLRaUkG0GMo&#10;8oT3v1eYS0agw5QgRRmdqVKewwPTgx4RwIkx0yKEXyr1uqMZv7j/UDLZ8Src8Szly2Y8D2l61WjR&#10;yD0nfNra1dTsyt/PSHaevzyYFUYC/rfdkYVekxXKTYB/LUWB7PVyWrcc0sxPbmH/kmiZn+vrHIrz&#10;bpjd79pjuljE9lTd5t95V8aGKQA99u8fPa05ARga0i4AtK5f+kEkLel90drjElD7DorXNoLxLmwp&#10;F0pyyBnFH0/SWP6IpM1uEN6cDIQlpl2ZrXmt3DVVWbav9yJA+7SLUucbN/8d/7R/gX/HL5w2fviM&#10;4FZhXaEAYKyTT2FipU1kXt0+mV6TNT8gIn/93JtHwUZCI8nwYK2z39ea1fuFjMtaq7vw2J7R2N4Z&#10;sQWDtTYano/qHvmCPub9cwA1rfssi58u5NJmeScS3xjLwemhuB16qmaqzhyf0eN6QsPj4Y95FOhR&#10;yMbwAUXFWzP0cj25ml/u0/tSM8yFaz16nKu/U3lKPRm/c81YVDxHE3xgHlad5La+IBHtaaK/+W1q&#10;c3YVy/TLjtH/x95fhuW1bGvC8IO7JbgnECDBg7sFDxbcIbi7OwQNTnAN7u4e3N3d3d3zTZK99tmy&#10;zunTfXZ3f9fb58e6sp7JnDVrVt1DqmqMe5wiaFSOXwgmLItWzTM97B2EDjgTX3BKw5QdHc+FTKLK&#10;+y28O8mt7cdfQSn6vGA8dSamstyhYvt2USljfTq5zZOab42a2c3eDIdG8fCk+DogGN85aHKJq6DH&#10;ldI2VoPjlCaPrEwb0StmiW2GhlRmGlQzVp9XJa5OdrEX605bEzPpGSquXWF4AO9Luk0OlJWfGbTB&#10;qKRmPCOVoejnKAW5k+UPF+5OFcClXMF2HLygHkNJDuOlTL3xeid1si4fQ64YcnhWmEPsLei0HKSw&#10;ePjwOj/G4/QcVRsdSvRW+JMQEsjFYu47QO8KLGaW+b9XTJraQcebHqUntW2Sns1z4I1Mf1XZx3Su&#10;CSBOlAlqmz00L6Yu0lbVKdfHk9z+sfeeDqXJ3gOlRHuqkcvFxcNA2/TDIWIIuJNYX46303Ua8plJ&#10;rtlI41imMXtFqcxtgkcc64bW9Lc9XH9/au7XIrGx9sOZNN/KTRkswgbfr7P2Qq7Frkk8JWYYKkjv&#10;lsOSTejKhyolB6KdRrIBe5R7LzXmVRuNGE+Fxghyi1fFiXhRVELv5crHiZWPzXW8ybS8FlbMuaB0&#10;Zh01BV3wDCI7afA/eOkl0mzj+0QNa5ik3ETbSoYYgcrrXjEh2DQYzs1YjSeAjh8uDRs7OKZxoCRt&#10;LvKdFWr0ipQfi7vsYgg6RXfkQmFJyooJ7zWaJxkTb00vBiXHFSo9qKm/9pGEQ8zrgPUc7ytvS8ao&#10;9lNQF17iEdAoqax/8h+Iuy0v24TGYwOYGZxDFi+bQgoWFvoi+LD7G5KgCC/V7RbffKObOAhK8T9E&#10;eGLqN+HdS0WqoqTELtFN7D2L4YjuyPSmQykh2EcRmGCSeE9A2y47n6m4/Fnhg2PUVusPnMVpoLxa&#10;tE6+8p79lgtlXE4APf9oqRYs6+uvXJJDD33UNJ/jOrbYwOk4lPBR3dgVoxyR7Bw5CWzSdzXkVBpj&#10;zfWjAywqXsG/95hbWXGe1lk5XQ3BNWrkyVJru/vCw9S7TxqyELWwfZaG3MPKpHF1h4DwtvgISNSk&#10;UJ+5AulOx+4T0kyvtpxGNzVdWGVH4YqC0RWwDNYEP5HnMslKTJVwambuKXATT6eXV0aYTbB35IpG&#10;QGAMuSSALt1Y5KomTV83lcfr1XzTw7dlcrBzygl0/WCriahB5l+y+xNkVPFhFqoR4SxPi3Uj1H+s&#10;oc5itXRMYvGgL6IT1UmXh2L3EajXpTBJFflIpbL3yn6/SZv6/P2dl6hBgdLeSzUBE+vIXvN5Mvm9&#10;kB0Tv5OUeNqAy/tUbGNU3yC+zd2T+rMAnrCU7SrRPA2Ptpdrt0zKPiEv5VrrwnUDyCDAwiosgX2B&#10;gvfrqmU1U2ljWbUITpz6Iukkx2DTRNFSBDv15feCX9vflw6Y4r1bDihhnSi5hGummWnHtzdxwUx8&#10;l98YUhppzdblbE94AbbrfQQ+RhzDNbruuPC+bjdVLLOZZHRZRp2LiVKhwTyCyjMVoL+tcopJOOk9&#10;tVFUdzPTJtLmH21sqaeBXwle5zQosmdRafFhNNKO3xxbjzSADUHlt3Z6IkyGAtkVW77ziy7evesb&#10;MDX/pPlmwNprEm8kKGXN4wJHPziUhCrTZv514/Gqbn1wM06CknZ1lNvBwCBJNGnMBbgnF2uS7JsE&#10;1vCG+nyKfgZ8ENf+69MH3quB6tEZQfpV9cU4lHYIpncLbokSfEVqs5n+7waUXvOMO5ylIWEfvU5g&#10;iiRXFMJRkA1390ttVARLM5KeN8Ltis/at7+LUP5YfUK/UL1yhrXJ9oP7ptjdTGVYLrY9zAJx6hPS&#10;x7nlVvXWvu9vpDiB6KT911ezxSqzBgFDGTYf8M0hpgmMmwsKlHeuaF3c6PwWYRG3qyWhLJdQar7K&#10;nnJnFMztOruqfBYbVVl8V5NMtoS9XTt8Y5+v+cJO1eTR4cNJRwOQC6YTs69FDkFunFoEckaaasme&#10;MwTYtio0PlSrCjj9KIflercZctj83QhjsrCA6kWubgSyAPx5KioVIcPpmxI/s0VZ0VKz6QYl2rg+&#10;1hCXJIMk27zKlheCKyYVq4efP1+h0YmLD6UzkmyGfrSGJXikgBgzzL+qCddojZqXwB+p7Ws0xSb6&#10;jvHZ8x9dBLaWP/UrFITDPDaEp3j2Zws0xYCkBPmcRyupDQrww3/HeP6Xgy6f2/3s6BpJ66CVWtUi&#10;7kEJjM3ddVF910ggjyn5ANGu1FO5FfnmDlfuv5Oo4pi+U5N1dXgWyLF2jnWqsVY0E26aRoJNX0zX&#10;AJR6yq+f8ThwaaEdWi5d7wsn2Z4NE1AwtbkScTAf6rzvJs8pAqn8i4PV/0eB7eDVgCUjvk+921ju&#10;mcJqH75FZbS4uyYamDr68+sjMCKtaIPWSzRT22W+jE1kRDwKzVDEgpwfUKCFrjDGFkgj+XfRU1Sj&#10;ibkZfPaDzu89/Op9ix4HL1u+lozt7Wwpu36jciu36a4CeMfRThZLfG1Zbfe1I6F31S4duKTGqmiP&#10;FfqIj9HHNlaoZGJJnwh4cHtOln1T+esa6usnzZkoG5LME+xAnjAgsLF6gXGA7C0mK3//DsjRbVkl&#10;uGecs0uredmP/8mLKkCSOQafgguZrTAMfbe99YrOmB2jairCijQP9CFJFLHQo9k/r3Vf3WvMTvsU&#10;1+3TFIVggVKm6hY5lNcOaKviidiQ+9UpdKK2ESJm5GGDKFH/Z2ZPFHIgKzutJfhpamTfarfINCNw&#10;lZTh3qyoQgeqqHBf28gCsRzcXanNz0I2aEQyaVwvRPdT6PdoP/iIcEGQpTviyVPJajKulYOZ/jXD&#10;wPXLHr1u8mUMHr8Hcac1CYUrooM4VTGvh6wGxb6exVZI67fNr0+4xmfUPNq48hZmGPIWjd+Q4cCw&#10;SfP48Bys1biSE3QQ4lX4HUt+lUpgnJs6Rauy6hLich6B5gmzQx/hZEHvPesaFzYjyM83dU2Je2fl&#10;CfdAGTV+2X+osq9cNqk3aRA6tMX6/asUbzFDw5t4dNtWLmHJ6BnH2PbjtTBUoymHcJ4rwVyXQFFT&#10;qnK0KkWIEd3tmnWlK26YaVdKm1wef4vDraAbb4AdD8ZZC1+7YZ0R7EcYyqLh0tuxlfjMFJHirYls&#10;tLyIjIAvoGqO5C/TWa6slVWjD9SWyFkGNhALjdlKy5vSLvgXnA4ZomOuEpmBmaHdHxO2VvxS1lRj&#10;DcLXg5NsCfz5BlWA1D9f0mqJT1z8Y32UJlfLbyrfxDEQ5ljt0M9Iw9B7rFEaNr9eNJ5zJZpjjjD6&#10;aq6ByllGHp9kzmlA4M8Uu6aOeS8zSuOqWNyq3eCUFjQ0zXbPya21vmftwX55T0AzLFkFHFUqadVI&#10;NeASg4g0S5q0b87FGqY42a7wKIKjRK1eWluiU3qLPkCBdN9kl622YM7+BBkIME0F5hNdBAT2zYlO&#10;W9+9vbib8HhRxYFjanpxU6wTc2mxEj7f5dADcneXGTa+gEUvqqdEpJNGMujPmZldlMoTzCFZEgE5&#10;vQ5x7YaoluRqGIGJd6yRu5fqQEGWVDChcA1kSYwcRarbs0/yusxv5qyvSpQq9et6WjJwqa0RNrMi&#10;of/k2EOeZV9/GFq11iBfqiqTNSsRVilBCUH/MSnfq/VwqWJ9hCkZohPLwVkhEWkzuNpyvoPQrDAE&#10;1/eIbXfKk7nRzKLlB8sgUr2EHTqOP30gjqpXRLhTMYeYG/GPLGVjZgcIpboqlM0s32oEsHOtw/VU&#10;lR1b4Jz1xPEd9dvBpqb7Br845tMXDC9T7bfq9ml9S7AC084PgWOe8sOiWVzB8HgaHH9Sn2sprto0&#10;BEL48aoAVwIdC+2cbgMny2L9CTJf+XWJDbBgvVA2nCIPhMVdXOYqFr/KfpPE+PU3x0wEDTViThwz&#10;NilVqmIn14FD4XMCxg6Y1fwKlNbH9dv9TxiyqbEgu0H7eu5A7e+zCOrsUH40RaHFi7NhNryEbIXx&#10;qh08aK+C5pw0lF4R1autH13+BJGVH2jHIFihx5w5le2x6+9UP8yiBQc7T4/Qz6q2nYmio3WdVW/r&#10;8iIQye6rHQWmqyvf1HRgXaPlzB7rhqQRe7vLQXADvBIxjuVvMycbDSynZH/gzc9DnZN0P1RKfQyb&#10;arKQPllsbqAu2PtUOUVPJpgqMlt2nThN4KvruN7+9Gq68nqc6qhwrm9z4iPpVxRcPxji7ZTokb1Y&#10;hyn7txi+Xg11ejMtdHL8MApcVkBYMG3HlbGryWoTlkjCFgh/QYNKEaWyrbaVh0US9sE4J+iCi0f6&#10;Jnq1iTQnHk2UNAVHfea9p5S1G5LdnLA/0ceEc9kYpWK7gorzQWIOdHtBAt5CMyKBaSYiojDUfftS&#10;FWG9lz/M8GkbBoaEznfopLZ5CaDj0wyb0arqYvp4KvhnI/nPyuQvu6QwNgZX98MwHR+3G+1rgErd&#10;MS5veYKIC8FZiD4+wpU4GE7x+YHC+FmLSTqYVSoJWaumGBc5F7otsntB7b63s7X4Tx5ioPYT7oRR&#10;149TX2JDXE1N06sSjNgMbIAwvvLJFj+ZV9OcajjoXh5dwlP1HnCGSN9nBt9MeJuJHQkwLbTfLFwR&#10;tmfpO2IJTDCGSHWwYJXeiro4bfGzgIudMfDi1Yfm5RSWG9lUPpmW4RdK90iOL2Bg+GfsshP65iBw&#10;4FR9C6C36WgnvdypHbT3ZT0UfV3m641KRPSWhJURbLOZvbkytg23UJw7D7FHRgdL4nVhnbY3UCe9&#10;rWER4aPIA1OOymJuneEqv4rFEsHMfsyxmn/ABRHGTYK4+utLU52xSL0YlzjRRWIYYigudveqHRni&#10;IMhA7r3i0RvbNBTyE7PhK/eCdZMKN6Qkek0fkl7Mg7BEr548V9GMtft2U79F2U8Tjbugqtm6OYYY&#10;7dqN9WCFGK+T5YPmdxN2IRpytaLk5yteomftLyS3ZBfsH0wMOtn1tr4X35iLiyB0G7lsD5IJodlH&#10;PAqCuIfbsa6cM7Fk9q2pC2VuTbQBJkIwNz/n+2nadSKkuTnmkKaNyL17BYXaugUF4ZUVcGReCE+w&#10;tSYJ951hldUHh5y96blQvzu377XeYxsLH/N5OZFBvceDIF1Hf4kaqcBm5IoKb3p0OMpKYxh4+t4H&#10;p7vJnyDk3SnFJ47ThCUV1QUvKxC4YfQJZ4uVigqtf44F6oJjlMIPgIUu9xX+V8OWhpTtqKjjjyeb&#10;ft/11jXR1RZU3qtoiL5sp9c+P5TIBOMlcLUSfvFOKCggA0xOC0wqk+CfSYYgEk+PHwLuuh9dmEx2&#10;Nc/gge3L4rcPgEwBdTHcdJ6aEqouSm6hVDym0Z/4PWn+JET7v5zT8EeehQK5/4BjE9otyC3vfKNN&#10;BwfIwEl1ni90Q9PVrArkHo2y3nAag1kPawj1mfNkpsj8ZxZ+xBJU2JbSksb1F92bBF26VJ4uXr2E&#10;k+bdQCKO+WKzyrpWaxeHixzuSPguy2daloGzoWVyvPNDIIaQquKK1cF8sdTAQSP58f/yHhQ3YXkY&#10;aKfd8icozGp5YVqc8bPhHPN9ISyPgFqHBwonBy6kuHKEsKBqPIjIzxAib6llCcgGnr5vPy/WecJ4&#10;8nqu4MRz8k7q6V3YjeIdzMNJLZDYlsdzkw/avS659t8WbfJo5GHf8ljV3CE6b1sHamFlPtfCAky/&#10;RxpQ7SrsAT7qd2Wpt0C+rnr/4+rtNAOQWAkQoTwX2CG6wSAHam0JP1A+QgAVrDxW5FIf5EG287HA&#10;+7N+dcWG6KTkAuV21QrIwvzk8ZyE2TLCs+3b/QQFhM0ClZ8+KqOcogx59sAA3bYB4ub/o3tF4CEm&#10;3G2zwn+CUH8Vlfq7Lmb8/dd6sqv3Buu6234P9wBujv+H7/mnm932gS8bwxSYKNlWG/67r/mH/oON&#10;Q2seowyFlxOyoAzVlfz9mPL8wyhCZL1BsXvYBZOSuX2u3/Q/GLU6KaBhb+lrzf9Eu31A7nes80+Q&#10;o7sdQNT3d2Mq808v4iXgvnw6edht+DUWCf+jsRCOfPNpYA/dWpTzE2mEyPfRUa8N1FYfDZd1C+id&#10;OwcfJpMGwxzl9Br9T+a6PN+ZpFanv9gmK/5QwHKIGDrnXhmgIRCGIQBLQ5HqQ96/HdtkAEAGlPT6&#10;W4D805DCPA9p1Ntpy//EtH7MUQsbCgt3AODi8R/DReoXtCWeZ/Y/gdk6YJLGjj66/aduTit2P3nY&#10;ofK/+R9/m8VvuBCtAR3W/I87LPoNyI3H+c+B5X9CxH6PA8uztKt1/8cTcfzc2ZBfI0b/TzD6Rym/&#10;f9YyGX8B4d/L9b+LwZ0/VQqpJyUPAPnGH5rKk/R0/+0Jd9k5ys2V+WVZlkfPu+Gn2pwzjC/LKK6c&#10;KwUqA3vOBWo9whsStqUdrwJf830RhIcpTYMz/JMI8T8Lx/hfuQbEp6Sj1ixJzfbc6yY2AtUIAGuU&#10;sFjohjrgPr2N4Ok+du96Ujf/NMQhDd35J7sjONyvYG0pV195vg2s2N4gf0DAX99VpAJh0ukYEaqs&#10;5EgmN+UjmdaO0Qy4AxFLVOu90sMAeRiMN8AdJvGN7bkYRa3WxTEQufK/8xP/V4bl33tmi/sV4g2E&#10;CtHFwaTAKttw+yDrT1DTT9B33JEbT6sVaounJqJbBYs2zVtyZ4cHFKBmahry2v+tlLT/6L2lD9yo&#10;CIepBt1zy9wCFTbdahc8kpTWZZUvNjQszstpklCYiZOsxgmEm0Cmf+IKgcWWRDwGutQKhr1tmeqR&#10;EZ70J3aZTHzB3QmzSNSgWT9LwIFbUlymjntSwF4asJLJr/CAfnkn7yJuJr17oiP91WH26oh55vae&#10;maG12xg0N0hjQl90+V4JYYf3DfPTdhqRR4vHmJdFHvQni89zpPokvXtfXAumc4H8NCnG+MIfZvmm&#10;JIcnR2f22z3A2Vv8/aKzThWlqrGyW80oSB3eB9ky4xi56d5ZGjqZzIRJa8KL3+IziUsMoZQ8j63d&#10;4fJU4pWZYt+cHazDLYe4E77T7+dBxltRrysSlqXf06vOeMej59Jtw8MMsJ9HpWa9nt/jLbZIJ8Za&#10;vE9Jexx60LlMQ6Ia2ypvHsyPO726Ebh9ZbPh0f/xbNEZrett17zMudLXmWqnoFYnzi/dJGxHLiPQ&#10;MYI0JtRmVfQ1dg/kUNefkevuk+/dK/HMZPu651eXN98dnbEuoVAHX5BUgYz1o5iSr9yEB0k1OisG&#10;EbF6nxCtm5y3m16rGmvR7O8Etm9fc1m7azz6b/PiKmcwxUzNfRdC8IC1oFZ0iEiNc1sPvuBOzueD&#10;TtdbvOppbGGxXyZPjruvG1YDKtohBjEofzXL+wJablM18XYNW+Oxvdzh4hgD+qED1fKFXg4Ux47q&#10;rjNdezjnyWQjmjB0z52xZXBYZnruoNO73d+9OAT0g96sSpMW+unFPbYuX9eau+x06eGSJxODeELf&#10;PU2uwNoTfgTh+IYtyfH18Z1s83BuPN+9qarrWKdrSl4oVonaeQJofJBMUK+oOh9mMJdf6lufFcxp&#10;1FmNhqd9lovZR/95D1jy/vk4Zx3g+fkxoF2gF5h3McCKWyIgNzoujDxfx3d/At9G5quZYj9oub2h&#10;V496w2rLwK/LGSyFAkKRsa6wumYiEAAC4rc5RC7Q/ePt8K5YNdDC4IHgh2CRM+fv9xlse1zAnKQY&#10;MSj7TcudeeJ+efWQnNUYyjnweNREP/dt3thl5usNfwx/Rs8O6NZfw9rjHWgMQCgdX57fJwttEpdI&#10;zpR89539+cvsx1T5s9PH78g/QZTmH/8NSfrBU1Y+n5Y6NDor66MJpQQhtghcUvsizC4BAByQI26s&#10;EaY9Lj22qADN4hRWmOTf6iLxIz1JSy8bPMN5s/6i29ipZuKjb8wVarYgMbYzMX5ok+gxLy5b1qBe&#10;UXMu7KIbHI7rGmHdfROAouUK42ZR8CcUuo40lohW9+0SgV1e3LoMpoQRY7JP/S6oX59BtK3Pprad&#10;x7WLuSwHz7LML4ISSbwntcg6DES0Mp6LJ/SaqKv2azHBOsSN8tHZarnr7y/YH37Cc/vQH+GCKsUB&#10;gCiVlsjh1/Q9d7mqZqJVfXokNeLH4/Dpy7OUphYVoepJ+FJ1ftROVNojdjoe+v3lizQktTH9isYQ&#10;4UGYw/CD8686fcDXOa4CRdycQ8yqpDPsHqAaaz65hq2Tb3I5gwGQK6cY1Et0kzJZuwOJpWkubEO6&#10;PT3eOz+j6Nbz64z9bVbAmYcPPq1G3TYjWLoETmGZWf4haJmvoU+PvGel2fG5kWhAi6h9vRHiN3vs&#10;/gg8DnCogiYGyUwY+XL9cZq+/IJQZBzQB5gmRlXjFJWfoJwfLX3vpCK641PwSj7apyF9HE0YNDH7&#10;WIHR/EU3e3nhAuLY4fjuUyFu6IrEwRvXrs+cKbnA3E8AO6IxhoO6j4kKZ55PIz4e0d7LBk+cjwfm&#10;u6ET5xZ5t8GCBxwOryB6NyiI6H6NBedowoCqm7hzlAuc9JEIKkDbeJ9RYjEVf2Wm2td99YXQILrG&#10;YfbmnOG6rCEH0AJRF8AMTt1FRActtb0c4E9rc5Tm1r5uuLvKFDf7iLHsBgeWVHrG7nMtrLFcBDLa&#10;Cp6Smq3yIM6bID53TfvePNwa1aDDxZVv4C/9PjLWCvJ9Aejz0Mv6yz03QwiB18FTn+f3vLosvlOe&#10;bzhxt9i0mD81T4ybFTh9TH8Cbb0BC8a3gNnickabrwKZ6ANKMRg38FuEE6wUK50m+ZPyevT+NNdu&#10;+rIs9uAFuf8Q8ZH76v58S9EvxRUzdVcS06rZit/lJRXRquWuE3xN0CA72JzV8PoKNcX+wInnbPgZ&#10;R4Aywv81HrLGR81fkkPxrrmUHsen0y6ORcyqJAqhHoi/8eb07rQ+dJcI3ElDZxsOGiS6CQwsXgF6&#10;taFsA0jc5HRbarJZiqO+lA5CenhTzR61YfcZUEZpOOtNQE/CI5RDzPIJZpq/6EmjLADaiBAwB7Jf&#10;cEOfLF5RbsV0Aws/qtO2y/2UC7CMBAZl73m5swm8G5aAuJcbVo0AEHg5pKfu4mkUrtCSE21QProd&#10;/QLSOAD9VehM/JcucJr0gC66QREEgDDxeV4R1fdp5EvvRjSQm6Q7jBQMyC9oqidzUB+b6fWBwhmo&#10;TiKtfQSlabnFQkzeXwYZYYlfcfCzcHQwoItKZPaXPBkrhExI542feGU8YBI3ohc38J1Sl7oAoyYC&#10;9MKe0gX0aYcXMEfcJ/sTV8D50LMN3PSRefHWpFYMxrpVMDjvt06bEJpXPIN/bF4ePGM+umfrjn+G&#10;4+HdCBQtEeINihoQCc3GE637QMJzan7AMAucffIXEHL4yFhAmSRavILbeAETPdTaQrc/cXdV2OJr&#10;tdi7QsCWVhvKOtGHo8IZKbpyeWAIMWojZELFVwDbc2+L95Al7RoKsR2zPxI6cVUz8TWSVhte9xNM&#10;pDWq2+p0HmAjgSkexLwLp0ycEcE7v0/5bfTGLfIP9LBOLM6+QWxYEnEmGXwnyIWQZdQHUBYbn1rN&#10;VzOIFPZvKEOSNh28gFy9dl/P43G4aQBKMOYkvEfSd0uVp2g/nFptrAIFsLPy0N8vwh7OpWhNCGxo&#10;8NUMDXH6PJUQORzbDTuDRoFZgGX6SLa/Awe7WgajAJi8w7txieoCP/A7kD0xTA+PI1Hc5RE74CwU&#10;A0Ya0PFwcCzh0ec1Or3dR6fXzpdDkkaQuNkd0FdIa8yIrlH9qfXOF4TJz46IfgVSc67D5yuwaN66&#10;LyfCy1wuVxc5hbgB4ZgN/gZJSl5YDxXdCNPFLk/fwDIiRBP6Me9qItOWVW+9maEafby3j5IManKc&#10;bfjyXsw0AaqGAYDZs7qTBgzTe0pWgdx4B7xazhamRItIm9JQLLY9FPenaKxnIUepmb/1fo3glgTo&#10;PNNnfQNWBGA4mwDQWU2eiNkwUb+gtitWauyuRe0EJsUUF0a68f2+4Lo+TAU0OoiD8Y26yoLEqKXm&#10;/e0bh2f/Z7UsJWXiyueT/hsLYvmlLyikqbE3/hqPQPFOwFY/O1DRE1UHUAJsJD0kxI+j18AsDFfs&#10;tWFqAv1IkRzpQgYM5zPQAKuDXlfYjpytdtjoSRvnDw2RnObafmzH3ZSr6vbxPSDonpr2r7r4flkt&#10;sBzRCGV9JNV+Payp+4e0tFsY/2Hq6WyOT3F2DCRoTtDL9CLQhIEPAsd2XCGAfotlink1UUFoodV2&#10;vABJnvQ49Nhwdy8r0VyoQ6wJ8Cp8g7iyCbndbL7m5wBUuNpowtCZHRFdalV7ZR8eoehwbKgioHOy&#10;EdyUTBfdzC3LzTsgdVPrHtR0WkqeHa7gKWUfeYgnnqLzzdzh2eFlyCNT8x1h86XKU+SMrZdXPcxO&#10;89635Nwa3Me/TM+zxuBfVphLLCnqhb8P8AyOukZZAtzKpBPjTOb5eUt7Ys0FQmwAVTsuyBMAXhmU&#10;25CkBvvVW2WHFr3ghmPDGq7rt5vo+PJvDZEO8LxZyXtYqaT6nK8uAAsfD4xgTM2kfZImL7dcl/bO&#10;b1TlQeLGJkY5ocRuRdUAppxV7egPzcW/rIimtQzMgyq4+5BVS1nXkc94E1vaxAwzrRbObM01F/11&#10;w/Uh4BDEA+aEeKJxxH0aLmxQJwxwClcMuISLhAAoEEN4WGzdCooj2IQxcDKz2F6lIRl/nLL5kbdZ&#10;vdQKLUtUuwOzRABg+zoT1VjDOsoJepg+EBwiMtM1zXWRD+izcsbr8s7moo2V5fnYM7EjzG1C/V+4&#10;XC6iVN3TC8QqhVqII+Trkbn2X3r26RjPhUzYtCYeOqid4KSHlGBF+iLOvM7tudyMGSwKnEgR9j1Y&#10;eufwelh/mcJs1s5nG8QUN2Ls26s6AzpH9dTiJL4HUMUVZuEs7/+pD7PR01PTEjUi3H2L25x+eXrO&#10;k3GXQVnTYPKhnHvRrKEXoeG5qX63o7hDqTOm191YgCsi73nmBBcWb5OSCVTGxHUCVEQhbk5vYj8w&#10;APbEnNtHOlvrBI9uednLCrNhNar+Z9E2G/gWw9TX9Tr4v4yRfpwdLV1qNS/WECJMpMfks0VkYwNG&#10;J05tSTXq/IibbxtQVrXdHiqgifTyBCRVC6yp27MJiA0PTMC7/g5YxIdk8UGdqx77Z2BxkXQvAhZ1&#10;B0IY0CiY83KwDSVpNBjtRMTBkYBBq9kX4Ms/JNaY95vxfAkHfDhhE0rW70XChjG3ufssAIqj+Y3z&#10;CiIHNgAUnT4KaJ4WRf0HWlLh7qf3OXj1yM8GEfAPVPnyo7VqqldLPYmIT4SXnmgem7h2n4Qyts3v&#10;1Qg1EySXSZ+BtV0MeMZ+gjiFWdWTHUosU5sP2XiNPtfnZzVLOxyhF1s+cq+qNebD6oLbJOncLdb+&#10;Op/aE1+CVM4giBKUSiKtZfFpHADdG6y69yQDfTfTow2sRf7A1qMhhCpgvmr8gYaWVGnf1tC9bL2/&#10;vW0A4JVTyB4XL9rg0790H9vL9k64jyEl7ZLrMRcYmKpIs0sLSiLz6uWNiF/z2f48n3fjAyrZ252b&#10;tVAjJUdSz+ZxuQyYT+VCTZRSveY2odp6jzpLvWHJuh23fDsf2QW4Rs9cB3LUFLmwb25HQNN7JX6u&#10;q2bWFQNvos3xORAsSF928y3v8+JN/EmGkN5+K3OII44ABNpK/yYEwLFGwA2Ec4LpQYO6OrsHG2pK&#10;nPOKiW6illznPeydzhoHXA6BQlv2pG5+wNqgQXP1N+8V1VoUeEwQ6COKGHOYmAoFGB0XRWtWuici&#10;vESaPfDvS4ixWIDNBoyOovXi989g+F93vbUEYlaBvz7/BLVm/vorIvzHX78yfj0BNPTrEcOLDIix&#10;369Qg6dIgwCP+uOnCvAL/TNQ9Psvz//lZaDW3w0wJAEFo8QFQWQwWb8S972EgFciwtP9fvFzt54f&#10;/EuvUIDO/9HO7378+pS/6TSoE2iIGh0UR/hNyxngM4OmaAV2sOiFoNClwbWc//FVz1fN/nInnNcu&#10;UBXrbx7FPw4FATSpRKq//ZfPD8Q/QZFOek/3P0Hsi6elw952EQCvjbXHDlkpNwrRTc1U6uXoT1Ay&#10;yKGW8Fst8FK6t3Rcbw3TIFv/MjTA6P7J1Y/w/3DXH09ldT53+d96TPit8vkTPq09TxTXX2fm95A8&#10;j+UfA/M8X/92FQyYcToY4+fp/D1ViDJeAAfQH+Pz168G3vQ/cTkO/dfo/tvTwNACj2t9+vvLf7wF&#10;+o+P6hbrGpGjaGyLePr2aP5Xci0sXukCJx8iFqlr4rMWHtljXjy5P5EEfRNPgFkLJn7A4FGtWdUd&#10;aa5w1qM7ictj0qvfnIvLZVLdQ3vk2CGu+laY29Rl+lRmwkU+mZN2hvrqsDumMbd1d8Y+DcH2T9pF&#10;/5df41vzhH/b4JU1CKJGj89gBFV+0g8eAR8VTWAAuNrIDP8rl8cAsiBBkPUSXYvvA0uxkjn4irLI&#10;nn8BzXhPscuqZI6F0YoEOxzRdYXkPrpOgdb5rTxw0kRIkKh0MhFrzxHzNCr+VsB7R3igJaDYZqXE&#10;f1OCq6pg8DCp07BkFIuHHqJaAuS8sy+ZHaT2L+ru339zGh0wFv/y0RYEYYSkBYIazzl/gm7uXJ3G&#10;4VivuvkOVZl8V69CIs/773mwzPF6g3PYfrO2/VmgHU79dOJjlMPGbbN28OHZLwosv8JZb+pXiw3c&#10;SkPrUUkO3FVSHdxKIyXBS1KxmwRLlm/oj0OtLgpU3Me1zRWfeU9++O7O/zssWDL/zLn1XzrQ/QTU&#10;gOQltEm/sadFM1Z57NzKyMsQzBN/QYVlGpRP7+WlynNSwnh8B2+ieUN44Ujy6BHIc0DLcoYx/Zud&#10;9VwS4BtPqQIOD4+B44dFjidv5+knmCa74HkXRZIix58gqVG7Aq73JqrjTBPppB4U+S9E8F9OlxiD&#10;HH7fnfB896sblxyDJ/7fT6ZNmgzyj/WgVA6UHe0CS9tB4Pisedxjh7zIY8UF0Inw9xLdD18uWx5Q&#10;nNfdCW6KFUcuYWlpLhG+xsTIoBcGn3aAJ2d4fJY0sWlXecrJdeSeOtuXqWV5/6EzYFy9i4/YtVWn&#10;NA3JAjgXNPoJivvdc3Gg1et/+xDxk6Ora9kT7lQ3N+tprJfQb5ZxWj/DnAFlgL7wfDUYQSpM0bUs&#10;bJMnLh5PaboDFi7CTxhXiQA1uYQJYFGXYp8wjpKBX1y/flXYNilKJ65NlWRzzVd9Yy54LfDwKpSn&#10;q6oyDBNJsdO5+ku1eUjOuu28l0IPQQNhJRjR3wwi+QPl4R8DarRf4xyTmr2kqeoWnVHjlQVHbJqc&#10;lmSlnIAxVVdgNHVXM1fEryFUXD2IM080cskI8vjLmAF8u38ZtL/OkxwQMfBin70l8JIad4rjFUFQ&#10;GPOGX6vNKHCwkRI9aqSQkJX2zZg92MG44z0Rrf6yzAVQtx44R52zeIS8LAFGHThENVq+eAmkIZ5w&#10;7XMITm0S0pwisiQkfBGP9h6D05Uu7DCAWA4KU5ywYKJFE9RDapsxxlXG+pSTYD8IR8RiijYOOPIZ&#10;q1cJkjyV/9TebjPmKWbeGg7UbZmS7TYUOvfKLcwxYvD7FBj05YC5+d0UHBMXI3hNzdrq6jlJB5ZP&#10;9DscI4Afs6q52/KXHu0CJ+VGzz9agN6lVjROXaTiG2lgqANhdBfHzMrkfCRYUIFsKxGtGDZdCUN1&#10;aYuGVqp7MuVLS7C6rxcgas7TkKSAb3UAvvUZYcC3/mr5ubHv9RPUpvxFE/s42kBCUbwjeVe48rxJ&#10;ScFeZCOwzXClTaYEhcMKg697ClD7FbryjEs9dPxqQ/bkXuKvg69Uti+757yUuIaCsqjRn70IHlsq&#10;bkFJ3t8lB0XMgr1yVRz28TQlPt9EJTTxxVCkEoURrtKsEMqErjsjmOpfYMZl8QyzsL+Zka2qZfTH&#10;xLWUuOrp2PdKVd/PtWo+3Q9JcmtcWihPF9M86KxWV339FLokxRrXKnfeunsWNb4fBJojQqlcBwj8&#10;fwPV5wTYnSY6/z1uED9wD29Ut+qqJ2nWouRTkDYCMaGQWknYjoe11YWDquaReIQbQvfOXDDfVtFA&#10;0lbhh8UioodW/lsPf0E//IFnXPihk+kZM0MVp4V35L5mR5wCSO2LsEqVo/PsXQfcK70QMetzeTeY&#10;P0FyldX1TxO4IUN5lhLdMwNlT5tKkbVQNYj3I9C7N07ZEUM5RURF558ET5bFvN8EUQsri0x7fnVt&#10;RWmrrlR9FDojfxobm+uSJ4EYQC6EPRA0GflFL/1LO2X/s3aaCOnpBAEEbyUXC+v3UsD+aes1EHHw&#10;S4h/j0byWkGRh0TjePFF3OBihejGoso6uYmtpTAJduEwtmPE68aTC3v2iK+DExniYVSXktZIIMO/&#10;VVNjwI+m8ZbfOmuKoObrWs1pdf01bkhHNeYp3wYfor5UfEUSiGGuQV1YrWKcMWaC3GbDF8oysyJq&#10;BGyafMyT/m9QDCBaY/dZ4J5BiNDOHpNvt798qC7Cl7+HFm96EWhTzUiA4IxPK9lkUqF5mIENLY66&#10;Ya+wf8iLQ3RSUrl8B7fvAajuv1UIUymRTBwIqmGHDTPkc5uRchIttN8JJ9tuWjoiuk8R2kvM8iSr&#10;tUkZCiEfZrplljzZn7XlH9JvCehqNKCAwl/UW6PmWgHCMshYEROrBKOd96MOEn6AzfjMxBLeqXuq&#10;3io11uF0xYLa8As4/LwIH7peKt4VgGum5UYx4VnCnpEhAEjHH7ArUJb344Mk9Ocy+XYTYseU43VJ&#10;+VV57u0oBEnXjJY1+2dPlL8XTaMZIOb9twpXGsy7Cft4chRSONfDhE04RVT1gxjvB/FLYu3LbaaZ&#10;Xeer5ILd7Ke+o7dmXQ615qihaXefPemfFccvXfGsynZ4UCoB80L/W7yA8M2Xi18fpToV7wrmbuyy&#10;76mDqby+xHE4eHL9YCooMbmeI/cfu9kbWVT7CD7fjlE6MORshjMIUgNkavyvMgXI6J251WNekcFT&#10;y1IlJwNhGWEggkkNHPV+GP0V2WI8zpzVgvMUbSATXmuZCTtykfmJUt29KwoFfVw3qcOrWkYwk78D&#10;pRcwVDyAhP5WvB1znVNZkOycmBVz6svCW0oLRV2TS2z4YRuGow/yBeoqw5lzygiLGm1vRI904z/Q&#10;knvEIVeCpbsTGaV59Mj+FfIJPFu/DOvU47fYit3RqgNRC/t+f5FlS6QDk5dt5/v7BBfcr0LQ+d6q&#10;Ov2Q1gu774DoBAHk3IAR/qtKA+z+Ictf7L4V5ZrbJwvc3jW7lA1HDQQvg9ddompaIZtW41Ybj5Qz&#10;JBHqfLK1aOHCVrz4eTduOR4jUqrPwpcFhLy4/PVX3vaEXa6rRjWCLtm4gWdP7Ls41NphRGf8MWNn&#10;v7qsHcWE4PQfS3PQ0RnSCysGOA8U4M+wsHiE+qVpNG8U6//A1ueawMtBzK6nrqu+3kzBuJxvmo4k&#10;R5HO8HsryCRSDHhXIfPOBs0UELF/vP3XqOS6wiGoaN4E9R+yvOw0cyYJXhDT1WoQxmGaI4zuceR5&#10;EkLB+AmaAcZAF6DAHP0Xe2PP3p2CUJA+j8m5YE9nv9n5zMtQdp0qkykUf85w2ocIc5h5IoeIlJZD&#10;gyaQxZ+4gmDJRYyBmeqV/DrEwdGoXi0nw5CTX19LZLItJ39NfnR2uM7nfq2rDn+b+UEPDd9/COXx&#10;fHhTkfHBzXvBE3Q2DTII5doB/7M00X9J4sjfhl28yspkBOt1JHni5gTizLSdWsKB4g5EkB7d3X/1&#10;L8HRIjRET9V5T1N9PPb3f4KM3zivlnDc+Ky6qaqfoviXVO58EikkOydbJP4EvclpMAPQJdF3at+E&#10;dcSk4FeLFqfXhvf8IBF5ZUDTXQMBXi1LHpXi4izPpXCFgKBQmwKXFcoTdytzTBl6k4aCeUKWlTtz&#10;o3K0ek4Yap6FhQi+iQBqYSMn1g31nJbN4MTlCo1a3SF8srGBqGoMX8juVtuICAVt1fEgzhnjTn8h&#10;P6kqtBYEeMkkrEi+I6AD5Pe9+CjGS81f5cbtiqDVpSQaairHqTd9jyo3zzH8WF0p+nyCk4JA+5wk&#10;0BnfVfm+VycJJYObBW0PKVh3RDrQmot2McibaUceryHn5O3OhXwpDH+TGc58eBpN+tB+uj+WeeKe&#10;911tSY0stD6x4eFc1ArPl/Q8UrXFnJKhzf66XjP4QcbJJksjoDgHGgcT/wgdTEr0aYwH+zI9xGj7&#10;MYTlRVFNjaRHkdGNjmTixxv/NYQQob1eczuokO++pLezvJveKVYfx82Y8CwC54rryKIdqcypY1iX&#10;tXpJCCoO5bdpHU4rJGrvSU+7qiV53AjZfqQhV3ROldD6VYm+2BNpm+3/BtJ68AdMgRF7VY6f6ysj&#10;x4TKaZWswQRB6Dh9RHFC9Hw77D0Je5VrfyZq+1vp/fequ1SJ+lWBICM3PvPWIPeolWQskUbxBlWm&#10;Fx3ftamHY+h9wmyAGjODD0RGxTcGn07xI9aunqD81lysO6gSrxm85h0gYOYx9lRoirJu2gVCj1jX&#10;U2BW16IhTLUnRbg6tR3tOR8+nCrr3SqbtZJaWuIxVdH6j00L15ePZOKqVZRZUZkkFzsn4YLWGH+C&#10;kAzrQ2vWbo4Kv8+b2ZaA8ZV28RvACwM1vjwQ1ATWuN7YiTdx4kU1L2aiLvaJQYxbR9K5UWZJId/Y&#10;CLwcLtRE+DqfFE9eF7tlPx/8Bd+AcLKnM2dfRTI6X3y1145SHXdqTMD0jXq5BDffAmrwYRdwCFSy&#10;Mu2vcUpYYsaVFsSFs66qIBytzNDAiuwIY9jTqe0qUTNJNmHbZHypW+NNzUdtZiZfruykH37uKTka&#10;ZjxxMlSStZtQFLU7trikYfLJbyJ+xXr0UCD0a/dAd0LD6ZefoI5UAbNC/r2IsrnME4zAFWmIB+kY&#10;ZuekZurmMLnyyKWJ+a4fOvKQR90cgWzUd4psq+JxDwYZqgt7SPnGzimxlvqzeBQaorMToWl2xbGa&#10;4xauJuyDNhDzN/ZTWPGfpGLEA0Eckkv5MC2XxTqt9TQFBquJKGiG0k41Zb1UipiF81ADLkPs1wQh&#10;QBJdd8j30jHqo0suBumq2gQB2Mp7Do5YAi8IbK5Qp0MNp5W6kuwRTtX3jJgxZowlr5JcV6tTYyFX&#10;nA2mmj6vy6tKvOa4f+TeZC6+DiQ5x6Vy48ly3PYnr59ilHARHMuIKLZTPSc70OnzXKeZ3e3mW/Lk&#10;SPWL2IvRRKmsXauqiSDQkNehl/WzXmROVeFkytpzNghplCjcU1gSrJoax6O0WADhtOKnpMQXT4uN&#10;r41VNqjCCh8dritNh9ZiD6pYo4mjpXDYMYKtXeOungp3htC4Efeaps+uix69YjV9WZvLE7BdWxw0&#10;Z6Ju02GdG6tQO8EoqvGiJ8ITbiXpBRePWNZV7aVHCCa1nhn7m5CCbkvCF4lwvTtu1u9o4WEIWU+9&#10;5nOhWDp+gtLB9py3PKl5qU3tVle/4g0ad53tLt3GpaMWLorrcOIrpHYm2qe2Zi+gqojHhb/ck6R8&#10;3cfCg7fmCqxqqLynSbYgo3ZVnuhqUjWnLgbfIxiRVZTHm5coC4MJv8uYOB2RhkFYk7D4ZBJi33bm&#10;lKWOi60yMt9qWb4q4kCSRlDRzeQ+tq4A7Ez6qDVTE1QtsOOyJvASnPoRF9OBkeUkfphgwuPBNz41&#10;mrYqTgskqHzRWS4sNx9VeT6zHhTkxj6v0FKbKFM1ne7tAksdxKdNZ5rG4cX6Ax+gLhE6UZ/s+r6K&#10;9P7syoarYxTGCd4r0sRNCXO+9gXlt5M3C8cZ4pBTWMwyqgOj84KMb2C/6FjAJF0eKqVgnnRlWJxC&#10;SE8jda6M6y1vZvWHqwdubx5kVIGcJZiejrNYZUnvK8G2UniapirJRuemFWt1bDxK0301YwEmKYtg&#10;Jo6CEOE2cebEN5U5CiGRb/UkhsO+7/Y87Fmgzxo3v58wyygd3/AmIFuR2FL3wa61FO5Lduxyyt2a&#10;fP21g7L4JqZdJkiV6a0ZpEKkKDrOSk0cNHaqCsg+1ikXcI07X6gaCRkNYC7XGU1ateuQp1SN7t3N&#10;zeygamoYfbRQ/uHdv+lwXte14EBgzQ6/WlmCv2vfzDNVxfZiR0lDAL7rJ0jfrXOcBLu7ReVSVTyg&#10;pGi9DrVeV891Yq59yZOzuzVB8KjFo9g4Iatjqj5hyYlM3AEvQ/q9Dg4MxBZRtJFjvckjeWfzy9LK&#10;SVqFpafN9VpZ4jeebw+7ZVV4ULyUGz92iiAV9PCRgB4KlNypmnG7O1rgVFTmFuFMzZO3z1+9A0/2&#10;BzgG3qYhDyEhT/M11E9m1De9/jCwczRGqXMDZNvC4Csm7GuQAFj4usbjZ8741Ug4tulzzBHZh9gU&#10;kSPeXY2hmW6Sk04n4YAqSpfUoGYCtB+caDNUfjZUZEyC5McG2az7QKzTgxjT12kpBIAPqGxvROTF&#10;qY521TRkMUPwWvrJUUaBsmPkcpv0Y+he98cKwfrk9/ApnnacF2vZpzY8Xysrv7ZfObxcUu15U9NE&#10;0htKdqmgfe4AFMIVaFMsdXw3pyph3/VErXC1bntNKP4xqu6oOAP7CkhdD7TJntFANymgNJoVQh98&#10;UQ1TLeiY0wntL5ty1C1YWhU0Lh4s7mSDyGtu0/ox9zAlel9lZtKicGpaHAFrDpq0Pny9T2AaYdoh&#10;J8uGm27E9ALFVyU0VRunq1W5vjFYSS/wSAKk48oaJllT7d8+t+ibGfuev0YhSgo8lZsFLADKn0OU&#10;5KR4WuNkKe4Jt6GixrHSxAjL9mwuvYv5eghEwFrocBKsQXpCE8CSqC45NUZWXQeB9PIQn8hCRrY4&#10;uRgFQUJnzZFkyic3uFs/jQPxcU3JC9jy6jIqm1t2S9nj2EwVHd+Ey1FdloygGuLZzAatCrMCSfOy&#10;UKn+byaQM9YkdCRaWpKw10KVFfsCPRpwo6aXi0S1oZZ8c4hLTzpwTSnPcnHq4qJGwlOLJeRO5WNy&#10;Chx92h1i5tQ3ImbU4Gjwu7BC2SC4J8BofdUPH1Stcozq59V20QQjLCyVk1EsqAM2oa3kXO0yjRL0&#10;C9BPeklZcCc7jOzzf4Jov31hqIZxRea6U3R5LMBJoZtz22MgSBeqYSX6xOClZrxbpHcqUbLtt8fF&#10;PtcbT0MWkfDG2ukHJ0q2IXjOV7u3ruJOeqszh5ri5xsvVNUXC6gaYp+c0m6/hdaZytOi7KvEfrFD&#10;OEZRMcyQNzFCjBI175BcOa/zuu8m9Gdq0DPgCWh+LbDG6JsxVkQ9h/0mHIOhbO+HFIclwDeJ+LCM&#10;6iq3P2A64umCT8uahuzrO/VdD79jWPuVWtzTp3bAi5wqoTlpv/HpWHo5SW0woXdPnkpRWxv5sUfO&#10;YEPq4zW3f9CVolpXK7II03oz6kloy5vsrGzjsqbsuFhaikBJ3M1hYnOiH+P7vJiNbGuJr07qiQ45&#10;sM0/DkxV37lVOhmddjGHPl2OOBLxT9rOvx5bXujUo6DG8O1Bvro9bOBqooy/cSLI8WN0q0/xAkbR&#10;uDCsXnB8IwohBTwchUjswBUjd885+K59D1Uzk8eYbGKRV+dxCRoECTHl+V67eWLtpjmBYc9mUPvq&#10;JX2gJ6hmhRKnCmG/YDhQIWqx/01VIUxv4BC/nirrxa4Cp3b6jf8TJtZVdSJ6nuGU+8caGaRBXIB8&#10;dxI/Zj1YnouHd9JM9zRX4t1j+iR1h70ZGQLb3LILOfEZ+wiMbLqaY4QrU3oy+1Bn0RT2Q2ekTtM4&#10;QW0rF2UdUUSxonBT3dgDk54Fc0Qu54hqPjup1hlMsUlmTbL5a1F0OmQI0J685zVMFkjSWfHVyk/Q&#10;LTanIuDfEz2GK2r84xVpGM1/YeUDsD/aUrqjFHGf3kII/prdnYytwVU24TLVqeVolqHttplOgWUN&#10;URZfBwSHu8Ggg7X88czf/AttXom9y+LCObak3P1tVfOE3NN4MkUwkzgq+WtSUkpK015YAHjyixvR&#10;jQN6VNcVMXfWbSKxuhxPKuq2wzkSNVNsAg6Dqv8zaeqZjJV+nmy0f7toUiRZCbu5OSV/9N164q/f&#10;A1FkkoL1Zi7UpsHIikCOYBN+C20FFwUh16VBB+go6stJD14HYJPvS86xKxD5u8rkOCYsGV2c04fi&#10;IJrqBhdL5V7mhzuOda132dyYvbbhpEBJwrHHPGpyDuvyZDfzSXVWz2BLo2vdihoSCC+Gwyd0loYo&#10;pXjHkNBedcrlOxx4ZAv58uu87Qtm2Y13bijryxiVZCFfoSzFLkEXaTDB0lbKKlsVZmm7g7kat95T&#10;zODCgoub3la1obVD7LKHl03vVVmLI68wvbW/RTkgARzwvYhWZRRpuhsrOmRZnZ+XHTOExg8T1lxu&#10;vphM6yulpkGQlRjdRWfn6WBsJjXrvijeNEXrHjmjAJc1MDfnHt3o3rY9Zw5ZTlWJ0tpXe2imHjd7&#10;+DBHPRs5t9G9JXTmSfLNgIjSoIQL+W0MN3V5wylyVkaltSBZSsNmfF/A1emQDUD0AbJ1YVhKGOna&#10;FM99gywXMXIX9DqBTUeZxLKn/V2fNezdFEugq4z2ahO7SUMs8iiFxxslC72h92BpSBXYQB4loX/T&#10;a6GA7zL8udggRDC1qZJ1PGrKtogbbxFzwiVeXx14iORuCG8T574ddRVBS7R1ZVRWUWhscIaeNAQo&#10;CERCY9Yi4i9R6PTftcDepRkQvB0TecFiCdcW5TUxheXrKoESRKVfHzS1tiDIwN+mxaa9IwiyBYEo&#10;tGsVsdxOofu676XcQuY9DBazCg5Ax7St808Y03wUKejfYNT3kKexSWbuRyCmsCdn2yj0sUmRpaYC&#10;DtcCyj7IUznQywSnyirVbwde/AShqKsI596OdtpuYrrFh+CNhjoOj2WfIjeZpBm+3Kvwi6SQYybZ&#10;67joBBnf0t/6ttGc0aniR4iX6ucZsQc7Z8dbeOCK4zvAEryQm2tFW5CX8OhgdieoCd171FfVtwxh&#10;J9sM40Jw6F4xhNDRypp7l6kSEtWO/9UOTph3b757IFMX7UYBxd/VRHsN24JMnjnPiOHDlqIaM0eo&#10;TRBojxlFTDrjdYGSMWZCVoL6rJow5wu3WRI26IpGgRLh1UVOYyzM8X7jYshjTLhAKbyAI4bQb2B1&#10;IkImiVOu6jlGGrjqVtiLqv2VvKVnelSOEA9XRUXcJ5pK7dafYyDe+Z1lqxc2d0hDhXiHZDDeUYBl&#10;CZKNvL2QhhSFFw4PwiK3Aqq4cGgNGV1IQ4hg56ZMwYm+F8SLCj6SdrbN20mDNsXuhALLGeVFgodi&#10;VsqIFusJ6t9pf52Z7omdiw5ih/9UN8geBNIfvRk7BE8WBLEYMuFXj0omvgkhVdtGfP/OmAIsEYpC&#10;ml02Nw2SM0jrI/7GxDdpCP6x9QTgBD6Rj40kQQ3eDh2UKJz1OhcaeB4my5oQyNWI8On0uAL2aGeh&#10;7Lb/8QrI7uJ/x5lpWDqll0PLIdHp2c15vBS+bTdQMogHBRLBpXQef7GOW+gI2LFqAWifF9KB0IJ/&#10;+A+CQXX5Mcxe5+Xx2RBnMHC44bkdPFlA9RgKcjDoJ/IokbyU1Zx/DHRq6ZvfxL8dkOd5wQZepKRz&#10;gHkz/1Tkvtrz66j0T/bCgGPRV1pNhmCGuTr1fp/28YMG/E182ebckHgGJeYdkJbitzyJBBlZGQEt&#10;+S/IS3qLRP0qDVn8B9Hp6ZrUPcLgg6/dZM/N3+1veb5bxpkakjXNPz/gVtLxVK2WcGouWeH4kaa+&#10;d53yeiK0DF3Cehg967MChP2kpiTlBLYnW/e6GkyAHdap/PqNg3BDoOlwf+6iT/jX1EuTve7ULJDa&#10;jWbhHu6x9+ExE9l7SVLHjkytnnxHngF3DNqwy7zKJnRVVeFXKbdPQ6RKsx3G7ueoMKw4a9W2Ugf9&#10;jsjx2aJgoQOwc6zOQs7nR86TtDjJDvdo0+2jQtdDPyDYfgQTFnJ1gpx2Tjnr1Rezo1a9JfwSsaJf&#10;c/JwTf4gcsBHW4g5TKi3RUDiaRvTVNsrE1iDqb3Xrg928jUgP/JkI0n6XClR1e3rymRFh8uUVD3C&#10;WfZqYJzjsN/cWg6TfFRCM3Rf0QOCpp7o4wuANsKtkKKcDaZ/CdrhqRbYz9WEdWwzs2aqbhmnoS6e&#10;BDP6oNtO5lLgcj8Je6Ttv7Z4krDdF2hKouV7klVuE7GwVs0JpNXuawCECnhbIVvRqlYf5ls/83Bz&#10;KEj5MrFdeuDcRM4dcRjpVMSRftTGu7rDPKKAYBBtqSTCqcqT6PjMXMFblIIiFvsjOJYH/UGTIiKF&#10;Ee0ArFdDmJyAA16dEFt1XaE65RM6ppHvHB0Khu2yh96DosTrrrEpbIvD4PHSr8gDdUdIII1ToSqr&#10;nD2FBLOrBFpGM+nH+CU6h64OD9Qdvgf6wc+OHgpm5EKTTBjj6heGBIMVTvloryXp0s6shUyk1hQD&#10;DEZcWYiDepOLf4JG12sXQCFxaFFDNsHnitNtMsMrSq4sAHFa95VdqLCv52eXqw0DoNywEfvE3FQE&#10;dIbJ97W309Yw8WDdfAoXvUx4iSZxdiHMeDpRYRWiTQRSUgL1pY3ywHkc7LQn7dK0bFOgWVFjrrxY&#10;MH1bySubiaCpkwRj1BtKifc9NMdI9dX64SGz2zE/uID4bP/xyn0kk44Ko9d7W24kYoMDWweoawJt&#10;XXAgX82miTNKYiP76zuiEFdBCwQExYAfeucvayk2m6QspupRUI3yVr9yPIrtogo60cbbmCZ8xazn&#10;AkdZ1EVM8a5LhXQMKaySMDhk/9SubfWuo9/KUgFPbeOLFurlJRBxfsTJsIbHhdf29LLSPiBxE43e&#10;yKr0kJx1Ow9kv6/mEFq4NXXkKlECFaw801ZNz/D2zbzlQv8Qay/O9q56c+oqJG5ndQZm8ndBMyI4&#10;RPrYN1KngbD4p63zPvtKLajTmhbIJoFXJpRIuAvgiYouiy/aUzIMuJwv05CtD5nYLgxfyjQrX4TQ&#10;zHEMthGkNlN++ULooIVqc6yoqnz6bhg52SpfInqMtLFxjpe+brHKRSckNdlIdZe5P91ouj6ButjX&#10;yDxqcItb48wUPIPgm/2w7HxQiZ0Oh+PLTg2KCdQfdvmdAZ/JH+VIwBT3gPLiHEQwqsayjiRiKetK&#10;scORREwb74rCF7xiCHytlmAieMYygHV4pCN9nsTW/Ou3n1BelcP0p6qtB+1RcdLMdfu48hjZ5Wqo&#10;CEPlw6XVRBnGmeGz3B4rtyCt3RN6eUAVx18FTMskvycQhsAmou/9CdofgaHNC/gJqniQVrB5HeI8&#10;4ZS5kSLMtKviMGNuJ5peeYrUMQ1OJQqTgGf4dIK9cq5hlRd7jxJkAxOzPD/VUt+zHtGd5az3LSFy&#10;P3BrR/qH7ue2hcJ8XYUjWIKwKpANboexq7ZFmgnut2lcG6XbwW2oN5lIno6Ek8OO/Z/GmZgrxy4W&#10;7Y9cTAqq/C4g6l7LE4NDs+J0V9kBOyxupw5yDS+gq8ZNFTCxdwbPdfbVnnyMsvc8EJnu4+ewEWsU&#10;EWuQ6YQHcPi4nNeDQNN1bp/u1xA1cMIU6kK7EGi5Mmvgg0uSQJb0oTDYxyrNVJO4Q2vUPArjgle+&#10;rlmkEWDLaBBs7jPX2IW0vhJkRQ4FJndfIpLFDERwqbQjMHghwwQeKYXX7BuYsr3n1BTOKfeQq9tW&#10;aHu+BywujwdLQzCyNS9+3z2XgKze6BITxIxtQTPYgBdLAV8/L0SBd7TfGv84qT0RJV32frEiI8vz&#10;syyXtfT6bqfJTSRsoavmaiIaFd28sB6pYySzbpsntLySQU6R4NrNoWybc2KnXQ4OJLlh0JS864Yt&#10;mUBYnyd7C8wy6Zxr6U+QXn9OP358BKnnB1LymzZvXph9tcLp8WVX4akLk/mvs4ztxi07J9+tenBW&#10;IH4MOrAz5hmturHzF/dRf15FL9sUNt78PtrnOC19ClffHEjzWmmKwgyPFXsjEiXnIxBEEJ3eaZG7&#10;73BV4zFHbZax8G5GEKPCfQcdcpP/8mLQwpWrtr4pUS1h72zPimBf8MWQVE9GDsz3QgsE0bCXjmmP&#10;BbI49QLf/Knc+a6bNVA2VXDljlfd+IqKKhdVpb/K1BkV0wRzQJKesHYzgu3wjk0Y2nz6XyqeBPrH&#10;leL/ubXjHFb8U/wWQurNrVuzM9T6Y5Idkcos4MqUly+ZodLQLHPL+Z5f/uK+//YnfpS+iW9XmKPO&#10;e5izHk0ausNUPc6XCqYAV8V71Uel+3aYHCt5u7UMwSaaXMU+NpRXwUQFyKkA9z1QrRObqEEjJGJ8&#10;uunPV46cCuSBTLFjjFORS2PiBXnvwzt8vGfWuX32Ve00jkTSqmKM4qhkvhvojIBNeXJ6CIXJnixl&#10;vBsuVAk7lL52cKheVZvv4f6cSU+5sA7+/V6jxlz71Hcoz8Tu9dorU/AjVI9h/u+lRM3sCst+Vb1M&#10;mvBLC30JBJWm5wEZrQqzQ6yXDzBivSfsVdNt9wUUW2NTolNrTFgo/v3gMBrJhhDjjDKOW+LdUy9l&#10;KpLM/U3FGrh9ncOKzA2CNhvRqL9xE1WPmR2ZbdWOr4kUf0CEL1gnT7mc/Gd+u3/ku/tP/RYQFzGE&#10;iDwRfnB1jHpqO/d4pW5nzQ0L8HCEvfCY0bDYoCxOg7+OsVpW6TWjt8L3MTH9nEPYYU0ZKeVLiMZr&#10;rzRUtye4ANQit6+Uhpb0WW1iaFcYm9+1xM6Ifujuj6FayoyUoKlLTzbuUXVr3hsU9x42vVf2txtu&#10;Mh7lxQ/9vlKAfYFwz0WzRFut1tFD3qAfUd4OGcPGxSBO5DPqSlrPobF426J9Tx9hTjqbnCg6n6Qz&#10;V59R5c+YJA3N4stIsjqMOLuLxJo0D02opV7X/3I8VSUn54aMgEFhogpP/dMVm8XGCxFQsKcHBtME&#10;WOfbXV78AW5E73m1VJWvchNQD6cBG1HXwNEUeqcCIXKc49p8h1S+OE8UhMBmP+7GdrMc2J2iCp6D&#10;mHq6J9sw5g0/CpaS6pyahpRp+AAZoTSMFQT+9r7qMfIFhbInCY6sz+1E5Zc1T1YJ2VaWhM4+VQ1H&#10;vzN1DL0XicLSQyKHW3Ykc/W3ryLxGJCihPHyvQgve9Rc9IvA4YZxcrTQePEna3wOJTOZ1BXW1MUe&#10;bTYrF4RRyVk/4KNMTNKi3FAoaZicLTey0BlX+NMd9MAz/BjWqJo5wukyAoNIAG1cHINUjHBLG8on&#10;7ViLLD1Gvmz3X3VbwmRpnPr50gZw0jtl8b3ruAZROAzBEJ/fKjwdjEUATxVx4ke6BRhPvz5DwI7h&#10;cDFL1FGAOC4dHljWgJKfdkXirrGtPi5Wyw6+V3Ehe1zVl43wM5dzUTSlTxAiRuPFma43PdtN1S9t&#10;iez6IFHWi0u5HozoB0Nyls/98uT4gQSXfCakf1HsrHJsoB0vuT7J2ZIyDbsTHxe0UswJx7XhXBpz&#10;SWImIBt6YfbpBzghVpK18KZ61pwklS7mPPcI+q27vv3RYZJNUNmZj3g4MHM57ffKtm+ps+sTuMRW&#10;g6exqo9kMiNCpR5gSqETM1x5qqvLqysnSM+LqEN3Cqcflcyzki7th5xYCb0bNKDerdgCKwq1k4+K&#10;d1XVeTnLEtmaQj90Y5A5J552CRh2jDXRHOWr5pMJZV13GPd9431oXBd0iukYbhyK09abXrWmITsD&#10;YYgJx124+qXl6Z0GiBHl1spfbfPdGU6OytaQ2IpsDzUPyqS+1PqJRH/LccU3hzktrgEF8SuyHvOi&#10;KqlQJ/s2pX3uhzTB/kyfhGhwUUDqWgnOZcQCTdjlybYIw187VrVo/aSs43gJNyUnD0PpC5HaV89V&#10;hx6P3uBniQQC6TSxB/FbATHKxKYjIgQ7YIaZiHDPFEAfxzA7QexB+nfWSc9xzCKSbIxe5e8pwCZk&#10;BXQv0Z+3rBbe4rSmwciIIBsZ/uNa8ddvLsrwE4+HYELKn6DSsKceypJ/uEABUfIPS8w/beZ/9p5C&#10;N6R436V1hs+7re/5SdbnCYTrioLaT254axLRFFkskqS2Nk6Xb9yTcyGs/4SxALHJKmjnOpj91uBJ&#10;2anl5vjU7d1iBFAf0zOqN8TD38JCclmsoJiCnWtLmFAZyDBuVnzimt9XKHQs97T2sG9SdbDQ+AlS&#10;AVX8zUblXzc8lZ278vS0Dd0X+0S/oX2h0b1CCDX5lL8sZnaooVfjNAv9wcqrrjk+DYVtkpPaaU2J&#10;3sqU0Q1+6v3pbMd33XjPIVUiWxd5C38zJ6OToSUXLhrKXUwnFqEOyvfbN5J0TiX86vy7E+aj28Sh&#10;X0puxhWu1iiuBDM+erpNfkoDCgz+uDFLWzKsp16oDymrbmysM1oiaD2ASVs/LV4qq1Rd5D/Dehod&#10;V+myMzVdIBA59FFl/C8FK/+xyv8VtIwf682zvt6ReoWVeAu/XxDxd4YA9F75g4h6ADy0KFeBb/NN&#10;XpYym42Bx5twt1RTJZRvTntwe5R1CRRbvuvRGOvafgo4kC7Tya6STY3lJ1WDIcWBJDPlXyINvQ8D&#10;37Mh8BJsxebNG9+5Yk1ZB5ptqfesN7HITXweu9hPnO1RSuM/EO0W67hxscqSWmniNJz3zRTRmVt2&#10;UsOvdjsTfTBGIdpt+wkSDdye/NTWNyXDebBby82O6ADsJ8qdhNY5WGTNsQQxGQoe5X6cijkCf9/l&#10;BBHaiKb2mBPEJHiqvh1IHim76mVz9cqfAx0ZsvZi2Gpfflxgoqo/dqqqYN5FZEsAN34D/urqycsZ&#10;2kKjrX72lWMjHeM9ZQjyvCTqIUrLIB+WjTedNcMgyB5NjWqUKuJ9/Xs/BRhvFLFuqRddS28TeU2c&#10;XHdWlRs7N+1TNcXaT2i8yGKNCDpzAjJbxrN4dWpk4sKv50RJEa/WEk2ggLNq1CouWan68S048+qS&#10;l2ICGW9JN8AipjyRGFQm9G7KCoyk7A+1ofJ7wsPpsNebGYBKRl/H5U4VCr5TZwaSpYacRTKHCxNt&#10;z9Uuku5pntQxJecZm3P3JHrpz4ey4xtcFEkhGMWqOHTQoi3svZjLrGkjCyL9hkmMnEZoxUsQmpWr&#10;NtN1ToXG1Giovrg5Wwm/zUiEv2DCLHSkTq0VGHdLupBG05QIAyn74KDtUmg0NSfRtFlUyRIFldT/&#10;VsEOP1pTba30gatQyoP6ApqAfamtTdYEJkqPtLP6cnf+FqAG9X9w88gyfHrT3EDrSm2hrB24pRmO&#10;uYK8YTPPRTnBiGS/3IEr2HTZ0B2PjiVo2fVeeJH1WONVjupjTbsGVeXCcvOEyIACzQHI0hr2PgMi&#10;y0XIP0tF5cZ9jvLFaxR481ovcM447AXH/cs0xEPim9DpLtyiqtPzCwUZ6qr2FQxzbkn2UKlNtaew&#10;ov2EJG7q2qfxCLPK22QzeGGcITDSF3IX6+f5WGZrou5v91TIogsXIHEtLc313rweGiiV6TpyAZuq&#10;5nwPFJg2TsFTdeGcJZgmc8JP9Fwnk0yG60lD8vB3Tn4qWekHluTbhy/7VKlLafmFWO/kFx2AGZ1B&#10;/fq1AC6kLvqzMsa3IypL1mKB1UXf0Ar8u8DRlcqa6jpKXe3ab8Fv2ThEuzXNt6q5yQG1BdtUe9lS&#10;AxSt7QS9l0LVECxS4ytcbg4lcJhtTWc5l7PjCEpxtjpWdtZoYdr2zWk8JQ/cLH3R1+eNPcasdO47&#10;3Cdi3kSv2KgRc+Z43vYiL2QD60UG6iyxFpHKJqdwvrrxMnKjIlPndEq48dJHfNo+z++tJCWyvIQ1&#10;6UI6o9TSy1wnZ0+qsSCGks9up2rb/nZFNjITl/taZm9C227TQjb6qhcskUeDdm1NkZC7ic5/8Fyg&#10;qWH58ZRPd2hQs1wPm27LmeXTaiAG27WVDoJMHcflT5G/rrosCs0Wfo7EQGrYcl8PRguaH7E4qiJC&#10;mtHoKXvMX5t9o/Uei4pBzaCDJJ0I0thDb5LQqLHsC/u3SIOIhzc9PNH2hBg4J+ahYD+YZWx+gkDo&#10;YFH5+/WT1U05O3kYCRK5pL406BW3qlZRlV4pzVXcZUXARI2QT1i4d9JVh20Rl8daZLMO2jS/K631&#10;IHR0f2vntL5sYc098l0mg4jG0qp7qpTTxcGqxAglfVclsKliLO1e8HC/1ILxQn6BlXqfl+AweTqI&#10;6RCz7+ktlW0FJ7+678fBYWL8FZDQO00CzWWjFPAJC7OtM4vPvvY9Sb5mfcgMl0xh6Tcp6ug7c/rl&#10;sNWNVQFzmhxRTUHg8ucjGwDDTWrgnJ3PzUulRmb7rY0Ptd+6WILZQ5sMIaTunQovyOpCgBDUg5Hb&#10;WElS6T2r2g2waYx+lZuEa0E++3ICoWnlWuqcrjfvscvZen9w8D2UyTUKmGXfSLoRuuBR56hEcrhk&#10;iQfq8MNCcOiQTKcgG07rlp8MeVscVF4KV6qHv5NwTFHS6VFbAUuZxUlDERvXb46VVJh4JWLu+eqL&#10;wTurBRfc8xLImwrpiQvFWOlJC8SygZ5mObqV3N3kdrbibr7xAW6ioLXegReLbVH1nGFU2nHgIog2&#10;Q24mw7bqTJxSmXMLu5gt2qqUXXZ088Vr67mfNUkJL8DqVj0wliTWUl9mZ7gPZ+32RL6KYULMgIw6&#10;O52r5qR1KzFRyRqqsqKdrTTixYyxFmIpfboFqjLFjJFUW2CY1MwVzKuozA55OwLrG47DvqjeN01Y&#10;ESk+nFNHcfVLQHBThZWbTeYu/UOMPYfnefd1srPNjB06WI3HujqP1FSxbd7r2sg9BI/K8q54KPqk&#10;y8ICi4DqucvoAWemkI3pFj0GQWxehiSvITcrtaNyj7UDE7bdRy9yC201Kb8qhCJakebGsuTvdWHi&#10;AaRBYF3m6ISNtoxg+yqYOS6rw3A4VZmTNDlBDIzHpDobR3L4F4RVo4JOZBWrl02lEYdLawQnsbxi&#10;kaw9nLjnRC/3cdv2FXE/JmSWz/Z/7+fo0uHFaSx3gT+qRHDpD4PZadFrumeet6UNaLdQb2LbvUyD&#10;n7MIYnq1KjRRZQJhYGNGHs2SUIjhZ9UIguvmGUp1WkuWnFcerdw5PNDHze8bHYisnoRN285hAzZD&#10;STSapyoH9exSeaSlqvtN88OLMUD4hMlAsShg+/Rr4Y2BpO9R46bJuekwDgdGtL0n3BPRSRryejvu&#10;41HWGpfklPqnoT0Onao0P2hZNBgcpNH8mg4kyduSC3UY0UYXk/l9z2NSwNulJT/n6UtdlarcKeeO&#10;rMe4m8+Px5P+Rra7yVmmxbZdbRI9Vbmo7Wr1fb/Csz7ksj8Tc/iVvN8bmSpRok8iaUjHBHvs7f05&#10;Nzrt1+8JFOTPt5JQ4YWaEHSyRR4ps09SGpncMHnoapt8rlnoxUDhIuyRMCUq66a+XV6nGvMfXxR1&#10;JGTF1zfURr/f9PKIljrJnYN+m2Dua7dm8cKkPqs5+079MCbzKt1E5ERPEKE9eLW2W+Z2BMZhLdnQ&#10;0B2/sXmjJ+CDGMybYYS7KUmfohCiD+VVp8jF5JNZYIvY4Huq4Q1ytgSUHN3VkQIm2XuK7NUzF1fL&#10;G3HRCU7ONDD4P0FJ8lxw1Ix29dNVIYqSUR1YLrgWlSKgGg1moNSSVZhFmydViC1t5+sXd+cHEjlw&#10;uEihcs1rdXNCwhDVlEWjlzd2UdZlAlYI871lMY5BLzjohj9TxqeMHewfrzlecr2CmeEe4nHu5N+o&#10;flhPqapbvS2pIkLppqoPaRxroXQxTCv0KbZPSYm7SoOlpnkQxgo5OjgifmloRhQPNTSCy9y9wLq/&#10;XJNlzc1xCl3jsOZ4wMlGtbJr5ZZ93mPRNLzQRSf5dmouJzBxjSfgIlF83Lq0HTVAkjcUPz9yhqBL&#10;SrJpNwV2Yu3k8DrwwGLzi+ruOFCPje9+N5Cnw+W69ToNRXSMSdxNU7y6uTJqwNsWsUQFIsvJw6fy&#10;kX9bLlZ+lHBfdDQrvKy0IewtmRMKds8cyu2gs/U2ftIIRO6fHAGhiG1wEv0EkcAEAeoOiIsqh98f&#10;/qdLoP2dP3n0v3qiRInF98593vM9TZJHd0v07k+Qm5vL1KTOjpicBuZ7G+ufIHcPhrMLwgmwsj9Z&#10;EEBrNPmkL3mj+6DB2Arx3eTeL4tVaP8EEUojoxxNpx8e7s7vSpsYH2YsQSIrdVlt9pBY/AgDL5w1&#10;x7Q8Gjr8mlS9/rwPpfxny6NskXn0arjWHWgJ7vzFPcxqF/dRssFF7k9A/XH4DGWp27NmoCAqdMWl&#10;xwu1OWXGGNw3l5tdvErVpsPNEkB+jIVRxpMG3tMjz42sZFM2/trKhsc4M5BLAKrQtp2OkVHjaow5&#10;2oMLkvET2DHetHFmCTK7LBI7GuIQ78GFbhPlRPxKcflJ0FZrQxp89F8Qdv+fWEPwOTD8MCON6Bhn&#10;z6PETcLk9q4TPoU6ystY+rCE2+K398FwDMEzCzsiVAlfZ6rhBcNclOEQkNgw7MXJvIRxsuFsGgWn&#10;R6MXHopO38V7tZZxuoHL1BWApVpTlzLT1/BpVtTevD1MZe+E621hHRcFxMAlBe9Jdskbf7/X44dP&#10;/cQMi6hvrCpAwbrbe0YnXP4P77yAtL2c9z9Bn3+CCu8pNm55XHiKTUZKqKgvEUSpzVdE08K1163C&#10;24tRNqUwS4tyq1GFNyBnNw/x7Nexu7MpIMJulDDc8XcRG5yEySEeqwtpoReE9dZLMAft0HuAItIh&#10;VwD1wg7luHZ10NIrdLpMqxJBQRBKWh44GEAmH28kG9dMbTyXFHNtoseUT2qDZ8RcBjD7StTWed+v&#10;+8WdRsqYah5nvB1C0QdvEjA8oJeuykSypEFEi/+mJVppDrHPix/WYUGmiRQwZoT16Tzi4vLLllAS&#10;USzE+XCVDTf6BNUDQzYQHLmfEJqTqeEUeoYT7VqnlBSj+M4m6W46N4R5RLPqenb9Xja7K5aIXlMq&#10;S5wUjsoMv6wwYB2x8D3sNTrYhgYEM3OpyZjGTQjVel1TpMiVegeuHE/nSESqqaLLKmXI28otH9GJ&#10;rQnqdZ2qjTdX9+atg8YeWrvYz0Uzwp4gcm7ka6m1qgIELSAtu9hJjdHd+T05a1ROnvJ4OvYPJbbY&#10;3b++Se+0sR+DWsSej4bJJc3dyr3JHjvvOA9sJDBjn283nJpmUZqrQdtAwzUnov8JMlkucu6cCstZ&#10;WhS2sdNDPP8AG5IpPW+zm1BXCuZJAfHlJPWrLXpl9UiG37pkQ00w+cx2YM2GXbfa3WT/Mazafn3S&#10;tuqkfu3Yl4I3TV+0hPJ5n8jwU9z2C+4ZyVYN6IT05edKgGEd545+JS0Em4bCccqcuPqI96m0uTIY&#10;SWFU88AesxUzfv679vQp06DEarJsezMsiXTVvXuqA339RBEJh27gGZsCAS/8e66C6SLGRDyY6EMz&#10;ksAtjkw9/LJrJr1VUbSIUWUlbR9En0tgwQIEf+xhOuf4H5Qwnrn3kwr0w+RCBLtjdN9w765ON6q9&#10;GFINt1Pc4qrFd0m4gF0VSVfKEBSZ0HoXDOKi/+g9hvB5C/Z1cN1CJypS9wSwzagZiFUuusIloylZ&#10;6/tRZ9usFj+0lmnkxlTsCXYskhyt/wq7rQznxwyHwkKpoBVaqGGMyHx+bQ/jZYg8vy8IGSibmYaM&#10;ywPqz6dvOOXOnAvZQSw9DKaSBvfwdSZctBnLOqXx1057YJ6iZtzX83sFwaBDWvEyUpQzSr1KwMEI&#10;6gAaIS5GKUxOO9wQArxbaPyyBd4w0MO0IlNhRJxQ9FaJ+Ad2rivf6tdhNLWqpq4iKhXAyqqyrkvr&#10;EvtcB/Tg2xdns04xwuZj8LaCLKFIwzNze/ajtb2B49JBV4PvNzYfyytqFaMtivTez/Ghp+iODz4Q&#10;H/V2HbjAdzbixny3y7lx6GK/iDlZUqqcxhsw5Gx9QJoXYt0fdO5MCckx2kgUx36lTxrzAS/UTUol&#10;Zl+yool4UXl+SPEoXkexewtIVDppCbK9PySRmeX8PC0ekYaYw1PPC17tEhVatZGQsKDSbWSmY2h7&#10;c8QEdc9VQeW99YFrfuLlXLOPBPsYpUdFtxE4P8CwqANmzQZDwCEXqSpAFUjSjidKaM9A8cZmx+VZ&#10;zGOruYkmLg2ZQjAZG1V9UxZas6Uqm2E1qaWIPdmvBo1VHI2vO3ELcYcDSeg6YQezU/EiNvEft7SE&#10;VEOj5wRzVNrt3kzYjxZ1tLhLZwAV8qwUvENrtzzZOJbBZvY0KOqmLEidXO81K5xYWyGwybmren6s&#10;LFI3GuXe6PO853iZ1ZnErBqIUf+EsR+NMvsdC9oK0d0I72Oi0BoXAy+hzroZQ3sCRtZRmlnx90YX&#10;HGpt2+DbD+Xh73lXAB1hs2pr6EqUTRXQ12+c+C0YrTvLRBzRJrtXR1GgVwEH/SQNUSdMDHQq5X+V&#10;sJQ51xWPvE9Nt/dC1IYbNqIibDGX6z0M+VIDEdrrztOXPwwb330thXkAo6ybHxYrvrPLrBnV6LXA&#10;U/uQpRNeMpB22QlSPjDxPE2+QHME0jwxj+aV9WIUPluCryB7vDs+lbO4UOeQjdC46kLwl3+X/QEG&#10;gq17CwpkNYf+4iZsDWo6CJHDdt/Eo0yZIfdxtZeq/zDS6TqvmUgsdY6bRqLdcirrjU0PJA1PxENB&#10;zQfY7/L8nnQg7Nb8qQS95ODrlypznYixKFsfd2rfs+SlISt2o+1iye6e7DljXOXuHZJSmqHpwWC3&#10;R4wQst8pYIWsT2C1sgeqv+8XrziLpStGTC5LQkQkpJyovgvyOxpaupstOtIS/W5qLowDcwLoEGrA&#10;R4BvEr6SvV2e1blO1SNwba4rSvX9LtzuRgQPrWMtQiB5VVyqKnDlQdIrRW6+TGs4H/bxU7sFQaU4&#10;OhqpDO0HwF60eXJGqlLbSwWzHzanFJkhXdDD0fRZR0BKixGpeb/z8zJYXYTpXiIOU7cLZc0i0lfN&#10;NkDkYBsSILLRmK9Jus5CGCaWhoHIumnmklojLi1rYcHVrkAsQHfio5F06hImvFwuWURPdBp6254F&#10;Qv+T47f/e/FP/qsrXhb8sB7rh+eb/Do418Oyx6r+WTo7QDxuGX3qE7emRSKxO2sX/QhQhvFP6Yc1&#10;iHXVkS8zz65gQ107aFoC8BNqtMNK59fNATaISYAGH2KswCTF4Epw+dub904GFpG8rvcvu7cVCmvc&#10;QpF+1DiZJHcnARRJf+q0Fap7aFafXGY6OBiR8J9TkXax0FG3rrcwVanxdIKFIal6zAjNeKxfgJUY&#10;rC1y32u6ES7SNI/j8yueUy+Cb6dxeHbq7hJyVU+6mrl9f53mh1/40uZ+WrMZBntlmsOMO40J5YXK&#10;HAlZmZ3lIedZMIKqFmxI7H0HwD14uSu92L86w41rFBuzdjX6sb2nAW1LPrUh9Ri8HQi93RfY2vHA&#10;DUdUpF0tABybAcJltbFIorfuqpVxGIlPAI88F2Uu/r/M0+OngBh+oF1DIhFrPsVnuUsuqgzJ7/vx&#10;5tvbbvxzdfIHshQcIJ31KBWgsQAq6NlLoIgnKMSos49u6MTo+4qS7wmSX0GHAJT6BUQPMFInafAe&#10;JwmOBk8+9R5PkLQ3owALZo6fxw5HDkC2wP8TFKL21DrasoOhA0Sy7T6he2gZLl/AlwFprrbPvi5w&#10;09/fTfS3bU0OHwC1x70UeG6QU1eF//ul/z28/w0kUOYS00kP5E+Q+e4NBM/+9IMxK6fDqktAzIdp&#10;U+YaiXEKnohcV5nvRpSrbjIZYweTU1P8haUUxIfck/0PROOM+8sQ3dSDIZVjTgMIvS/KHnrSkIef&#10;XkoBTu2IgxQglb4/Qbg8q4wnw48wgIA+wGqeFqTO4LI8ghd6nBDwtIX9jUDyogOMAX97Z8Y/NlT3&#10;CJSjHXnXDZDDjz9Q/J0eAJP6x5v/+63/PcL/z6BpOISTIewWGdjKun706CrnRLKzcCm4SV+b0k3A&#10;mgBTRiuHnWHH3QHki+jfbCeG/ljbWKeyGfV3L6WNgHAK8pM0hD/z+/6r1zB8V5cpsnaC5yOu6hg2&#10;8jQc91OeLhuU7vDElk3OoXqA41tXpxUDfB1zDoB5+vOfHe6noqLjEuxG9cJt4sf3wt2sJ8n3v0D6&#10;hv02jNqqdMP28FD+slxRpEH3vAZ2iDMa8RYgjyCEK2BWZg7ftrdHaaRb5BiBSgBICv8p7Gn16e0L&#10;TlpzOfDlOcwbyJWXLdNVDhhDjhUCbs5dSwuLbyrR1LI6Qvsj+fE9OeBBG4gqHUAg+YN4gTJztI5Z&#10;TiM0A50HTzEKgTAQO1A3aM8SthLmNzmSxwI7Q4KP9Rllw0bDd62OsfdpmLCkYP5Hli5WzeK55GwP&#10;ovDJ6c24q0z2TgrpKHFVlHxNVWVlvHoQ+2lNSBNQ2LZcJppIzE3A4p0EfO9LfyFpeS9ItBu5iX/J&#10;0f4fR/z/hX/BYtfeLK42fXSe6we8uoQ1dzhmV4SLOquHgoapWHv/XNqiytQ7uBKeG3yPteB4ngbb&#10;5R5pmJx/xZ7if6HTfzp4QFZWB5+Fa0nFuf3tGU5iCveVM9FYDSWeACL3FNEwzy6tD6Pxr/IW39OQ&#10;/gw/76vOWmZqGjoEOTNSmfpo14CIsckGfDc/pAarzWLmpNDkMOei4rdmhOdGlq7l78vgYAGXNaVF&#10;rEonQg/ZJvnrpKWzM8BzyPgnSy2M4ZuF9R8qP7B7Kj021aFsmtliGE80ioteUzIV+EJ59naCrDRe&#10;kI3/SGDau9E59FqTsbM/xOTXDWl9Ido9YiVHXGryE+TPTTPh3grWVJ9gYhGOOaNkzdXSlnmywS5U&#10;ssJFK5GqMBG8RVxiod9ZfSYJC4G93kRWsYZQhNmvODq3daERGZgtFPTS9hMiRRd7CQlwPHTcxn4U&#10;75HNp601oFtZE6Kr+fbb2zlWyGCitnpLGyV39DG90Qc2PT0bElHLiJKEg/nQA2uG3YRFICKJ4v8v&#10;/oNPSD8aO5qeAmp27Zaw3uAun4prlGTNe7y7+NqlUFkr0c4ta3WjGPeAbJlCMMlSCkZzS14DLKPQ&#10;ZeV9rGH/RUks/9Vji799nvIlLzzmuVawR1aza91A/N3296tDVbuvaeBQW+qJj2+eLggVuFOX7kag&#10;J/+WF+Yv/4+TcIKSvpQnb9rh+P6WF/DSWvyBYKiW9T5EnUeVC7PFJpdH45RGkdESEVZu5R/0Tqk3&#10;xx5ZasAiK4wC5ZHhr0y1fybTipTrwyjtxY76h7izOXVBZC6WmT4t+Lacj0h2cl/0PVmJEJCk+E6y&#10;kzN/pIvcBVt6UbLBYZOmlCwTtk6qi69O5RVoeJgv7vNz2ZOjmG0IB7yCYP1IKMLdkuXM/CM0tYiG&#10;Fchh2OZkyXUM2nfFPYogKOii326n043aYQ+bqucbi9LK+V8KiQb7k3Oef7omJIjR71ijPMlYV1lg&#10;9tas8X4/lZwFFK3BkMKWhpwdtMHZAhxnDbvBPN3GhNECPur5MjC0zW/SkJv/+jeIp5v/1/4WflEs&#10;3H8KuP7XIzzHgYZnDx4/QVwXKPdrKiCPkJUJs4vsyQufp0R9BMYPevphN9/CcsTOPL74fJq0g7vo&#10;fFyKi0IoKMqJx3abGM52YtozQwlLQtUfgSXBpqTWuXFpc6c66VMnS7LF7hzoUuz5tpLSHurtyYUD&#10;vfzRPmf61ebNT9CTyw7R9UClkzsPQMB4B/N4Sg0k6Sn+2586/h/5k34dyt+AMuNvpgSI56xdZFA8&#10;RSek9hee8qiY1a8ymiwSQNRaJ2Kyl/tTy/kvt8Q0Xwq5Z8QAquGHxDAWngepseoClPbDOgv3YyyL&#10;a62zR/Y7gBTc+k9sCeKgJdGBSxvEy83UBtoY4QeEG/cq4/5EVmT6+6qV6qOlpr3sZmnD2GaD2MoP&#10;ouck72m4JuwIJ43bibR9sLtjatsOCbg4pKHy/8w7/D9xbb1RD2D7O4b3eKY802OamSZYJ7pFvpF9&#10;auO5B7hEuoAvhuSUSTD1N94eq+VAwVGXKDS+nn45152mUuaNNMAy+C44OYdzBMapUdarZ9DpsTvA&#10;jvbljv1cjl9Gi7c2mRz721DBIVjthNnxRqVpbjIzaBeEAHJxbTYn0A8c0AlcN5knuzPvbLFwhwZD&#10;mOhU2mjM63MpiL4xC/jXEJxJT9GBK7QERV0++kyDAm6HHWdChTqrvJzm2q3DeUDwEDkEo1eFWlgg&#10;pwzqyIMgdLJ1b65RddaML88rknc2Y5UXiUWCDyw5atrmR3q+uEI6FWz4CaAFcnRFIr01Lh2lieND&#10;qsLDdHbTNo4wZn7XgWDP2t1LRpMUuoYR88p7UdvJhL07TRrs9ETSu5RkIOaYHF2/dC2qQyqv66xd&#10;hyBMOJgBB9S9BJOjQa/8RDJlcdAou3qPoPolCKErdnjBqxwdYr9blpdA29Q+ExnJeol0asN7sgi1&#10;qrImPnRsUxeE1SWEIjZYeuqeZWGF7Gujc1VkDBspXhqKjsHV3UzfCXIAiiN1PvCd0nxfHYSfu2v/&#10;3HdNEVxOtlp5CSmHexxocQHUpQXYYvfAsoNe7xRlixWkXgcCIeHHjPq1r9ZV4zihspcH0s0MpGuI&#10;DGoCnWL42dfHm2ydqeobcRGt9wdR5hW4zm4RuiFIgRWPcWKjbpjYBrA207mxObiy+dqLqBhWTobK&#10;zeLhwLo/HzylULHm0qRna7Pae5RenWLx3qXM8CDf58bZJqoT5IzK4Y+eA9IvRfnKOHPJwcWWYGVl&#10;LxLA1JDLinMERUgz6Ze8qv5ZiZbE7wyPTYOTFbEQPRyIK15a4Hpro6HEaedE1P4ViZ9LaEpdL4WW&#10;mSFkXnw9etiSfaoltFEcIARr77cjmokxMhBBi7VBlZS0dPNKQz4LT5Kj5/TG7gjOlshwwgd3mcYw&#10;WzcBdpnRjWNKO3jKTSe6r3x9FxOk2UC5JGHOoCMfH0nA43JZu098xD1yUzla2xxbHaOLGZqROSp4&#10;2K8Zt1OqEtfkBnvtCRz18Adn2hMDVaHgJdZZ8x3Ys5KTvDkSc9M/v4eofk/5ZfRBmXT5RVXD20u9&#10;p4EgdEe0OLMFqySA13dnZSumcVnp5sudQYAGAde0whez86L04EBiGBCGeTDDhN2GYno7bfKL5rEG&#10;T1YuQZCoKB9rIZdLh8wuioUZuv7W085hTbXAOU8etydQtGkTQwXOgLlnPL1wnk9PNhzFFXfYX7El&#10;Xi0Zd42rWM4iAvrAARsIKVBjJUtOOF+GN8E9WHp1StDUk3KGp5pW9qGTL4BuiGGZgDK9eopJPETn&#10;YDgLqnzeL9lAkWL9Rgn5G9iIvtfgZ5PYhKIvVou7V70O6K7D0Chx/Xv+E87yRVjKldOMPccHC5Wf&#10;dLX9xrDtIO0ZgbR4YiC4PxIg7d+g9djIN2q5QowCotsxpqdfufwEvVEE6CJLdVPvsIub/3mR+79D&#10;jXWNXKM5NAwCDmFOdzxF1NkvDm//1fOXCMMUvKAGtzbsIJunKaBe8Z+npLOoLD/GOmzeJj5U1PRp&#10;FaV+dsQw7icbwveD0brvJs+xkXPl1cYluE7SRruVqB2Ak+pANl704/5hUWO+TG1VkyO5NAFm/ie2&#10;4P/IWqP2GPsnqMehLfUXB4CEPVO3Y/eTQDOwdwlkS/QZQpSlBwEJ0B2YNnu4BItFVfvK4qS6CL74&#10;OU1OXMX+0GU5CwyLgsyBmXzvlDtkeGtjtaE/Imdwhn2inHz4ADZigQ4QdhQICagUmL2HmIDQUC0y&#10;ulZQYTdi9/A7YLytkr1y1P7Ybwm2d7DoHbyxMQIl5f/0apz6AaBAszLLY8w+PggaWewJGFrw8rWE&#10;0RRbHHMVTQcOUTVz1OaUjKHXZYWrXkhZq70usHb/LLWkss44+Iq40W+oy0iFgpM/4jNaklmAuSva&#10;hFZCxWqDMnWj+soy/UKsi5/0zIq5O8DSdWTRgWsQZPdp7mt1jpOh7tsr5ihdEs8MC75U47UHygKu&#10;ME8zYnbfzsgFTUbVlbL3qKLkUGH46zkqx8dUNGEdLoCGqKirxMWPcKq9dTiGIVKDUIPxK6qSkPqh&#10;Qpiql9VLRZkfv7SpuRkiHyoA0bMPlPQa7KsXPn31JlyUuMyT4XC+9tZiiEPx+84+h6OUOOY5ldSV&#10;45O+RPtR6GTvTfW4xOhFCbZab15rTUJWLvjihrx2lQgIcWObrCbchHYlhMmWrEa1HVIAcNgRKnVP&#10;lzzZLFDm92A6NcjiTOjn3jSnhbGdxZq2vF3ZOKFXe8rKNXZ/feObYWI/WCFxL66iFOlonRZjSuiZ&#10;wvCEMUPbziHe8l5d5Uy17ijr3AL2Vn74/h0rUV6eq7yRhVHJzbulpTehFMdB6RStoDcgM0eHTsy7&#10;3frySLLKiSLsrM6M1Hg3bGefPco4IA/LgCf4gcHoVa2jOfdIMeGeEOsc+4tuIl974fYEa8eQqp31&#10;t7mM3KKWC+/vg1qj2pyzywo73Yr3vgsW9F7JlWtS5dcUWNsAES/fDG1nmHobcRxIK1R2vxJ0NtYo&#10;fqcTQQSR2i+GNkEpJUpX+nQyO6sX9Jztf3rJ1VmcXthK0Xobbc0dn2MS88LRo2vfavW+l4YpREQQ&#10;rcZjKW5VDVqfdLsGJxdzTYL/7LwTtzkLT3y1oCAgvQYeawCElPkoaQjh0h1opJ2m1FmAUj3bzY40&#10;FtWUyok5P+E8zVFgOG50lXCUwRyPHsOCZi5uYy7Hywvx7rZnWGXxxsst2zgFoTzF7ZyrV7ToVWAp&#10;qalB1KyQtVSVFZxLgXFCaiDVBq2TAVSm6dXUnU/961WHb6bh3SUwOYxg07ufBFdbkJSWhhEV7zJH&#10;3u1WX51G9n3RfZdHbngkaZI2ano5b4Gkwd3iXsPCwH+8GdAWYJ2zCWkHXnbItAhMS+8DTyZXV52T&#10;2Yvbj+9P0tRoExYxeAmgGW6mavwb39rkqGgsaO69VDN22FlyovkopsoKn5OG80gB0XN4wkmwUnj5&#10;NGsxGVM/7F9fnUldSUA4tcZatCwRY7+IqlMrJlzSZDr7QFdRNsq4Y36sDxxwylrDl8GqlvBbgl7n&#10;uXKfLFZN+12Yma+tuQrqUb1mXYx9UqEnf2ftbJuGmAq/fxcWcLkMb4ybGdH4E2RUH0aRaAlpN/kg&#10;MPXAo/3duNrhhSpAaaU2J5KHm737Xs5TEqaP7Tho6yKRC0v4tMTP1gz3tpgzvlg3WheSU7fLeQNF&#10;7IDT+u5NjX9Vnn5kH7WQOrfSt5698tJ3ltBOPGKg87yizahV5GjrO71MI8SIWwdyaMXH1Q1Ubpl9&#10;lSXKFp9P46oadVV1OgZ2gGNi0OuuwpyET6Oz49jbepggvo32AD1GahEtv6pzwDkuY8yMVeNOIYWl&#10;ZOiAhUsqC5cwIyIguYJKBuu4HuYhBrqIz5isIkL4Mkddsh1A5f2WfnP72IwrRK7UKluZ4F3fUN8r&#10;+EPd+89Hn1xqcHqLgKxGf6nTN2FzF1fR6TuuPbOw3EnTb7J7tYk6LNDdqolYuIVGr+xjYWBG8AHK&#10;TRIDt5VH3D2EmtJwzmNL3XsleWn39OoL8VRUdeMoNfVktot4IbPByvlZq+PRCuUnqlQBC9i9Nkq6&#10;YjPSuWVtK5+aaXMo05v3S9iuBFlUMvkQpl98sXtJEkB1NHmbfb2PqY4zrH0dsDySJkMXCCctWI3i&#10;9BX1WldlYdTS5hqKJUx7MyXMJ9dEOA8yww/1wt1rlWCSJoEPTOs8aI715wDLKnRlKIWiIdRwf8qD&#10;bfe6RnSmJllO1vxSN55QVBcp/CLv69qwgE8mztFhDyRTKqRR1Ocgmi+e6bkkHE2U9eNpmPWumHv5&#10;6RSTzCV8XkGg5CEop+EvePeaa8JfaY/C4wtTOJRYEA+lElkvhhaemHYhIdSEcrIXHC06rW8S+t6S&#10;VzUEC3pAGit3sYtkNHMEgQ5oVHQ943SU8W0VzNKemAaMB0ypi5kI+JdEtDXjl+9V5GQuQGE9CrsT&#10;jYcshwnOCIv9cVMsIJb1ucacNVP2mlnGhkPzM6Zqlw1ZPdTHOZr3Di+vw6A9sVprvhaYzG2Mzix2&#10;X3WFbqHHPCnNZvxQn6+IxTlWTSGaVNjueKl64yBVFrS02NgwQvp5DLUDEymkUPg6VPQy94FPD+Xr&#10;oVbDyWPjMbU3Co2ZH4W5zjo9xA+S0HaMnLSb5Q8KX4Vry2KFm6XClTkhEcOOVqxZAYGsXQk6T4Vv&#10;AM470DklMlqt9FdpqnXA1D3JiZLtVZrroCMMCaK3km/8luhjoxtAPCXGXScG/iWmWRNMRWphhxJC&#10;/ENBrQFRN9KEN2nIrbZZmeiVz+tcsB4gDbBXftzjAIf8yY+ypJj/+kmsOPEnSKuX54Je3e1Pw2L+&#10;q8cj//g8Rlh6Yd5VC1MxHAttzbAdp0dF6LLKTCEtcoA8rWtqxbkD2TGJPcNxynPZ0oWsP4mOHpqq&#10;SX69I6SPspmEbdXyBJHCoEBVcSUiYDEcw9BSIvl0KdUBJhnoTNQ791nr44E8z8oHayjV8RMq6tb5&#10;MOr/mPEH/X/7boDi3y6Ai7v+wdsC2T/vljP5Cb2LG0+7d2o+O7eU1bK28b0gjHYOAn3Xy1I26tIx&#10;MEMntDmO/bzuAjighZxsWTTFCfkzvDX5WR++g1i5npovywRBQqeF4eWsfaU/CCdlxccKK11IK8YP&#10;x5Yg2eT4uqRkFXfSEAdVP5ROHT4N584Lc/K152qPBDVBisPDTspLI77LbYUYA+pcoYaJfbfJUllc&#10;UlUfho00+azyovuISOZYBagGRbuY7xyaipwBE8UW1T/8ivRtal/xKC9ONTuTX4J6EfXrIGE2B4Rz&#10;+msu4+hhn0YuB5s3HXdcSVFs/RxCcDrHqhfSUNiM/Rz6gStVQQz47kCLzCVpFxiIzmSpkA6iUIWW&#10;brlR9F9MaVNu8beqKNLgmdn1shNfCgOfDjug7E3D8nLhLqEepogaHQwvzVLOkw8S1WXShQOb8V6u&#10;qtL3lRdDFaoWSs66IvCk5uxU+v3h0gcP49mKoTkWs4tBgfydGNzF2FkmPMMj4h6zYnY0FVtpaJud&#10;OddqtJleg5cqQnwiYg8FoUIwUyVpEGFiAEfWGAf8d7PMORVjRcWTjhdr+xZJt+T2S6lDlYYARwDz&#10;qPp848v0XvQg+VF/RBRju6ZG++rTH+CQoUzw+U2gvNw00EVhv9uLtmnFukniGrnGevgK8agYiLQi&#10;dgowKGr03zu6QQOTtqpI5qzpE9SRjmvhIkGPcQ7ADeDY35UidELkdWQ88+mgSOYFSXcZPoS8Bsfo&#10;81bksnSRA5jDeNchZXP/7fSPDWH59l29xaMP6XOCnd3lP8j8/5nTirILATYsd6s6YAUVO7+dS0Rr&#10;Vnu4q4oBBLp9t7C/5Tm9uj3Lot2d5kKpApn/yWYbWGIxzFN3w9nD2JNyd6TX8glMXgHzh0RWhtRL&#10;HY5YgAljLt+kAwnz+l0wZ0X4mZOxe9FztjP9FZ71r6Op6tXxsmNezNw/UR4U/weuUSYCoaIldnWM&#10;s4W0JJW1ZalDwpFcK0k62D3FkcAK16O80QxY3CKnAsdlwK5YUMY9ZdfyBR2g628gPW7y93PTkIX/&#10;/hLPPzxRXP/fzfwxXP89Nv+fx83Hk6UKosD1KTuzT0u76TV0rwVgYn+wDcuq2/1Fd/5nTrf+K/co&#10;zcFZ1zQM5Dy+Pd3iBbgbAErYYePOEVi9Rg4Mj7HUo+Gt7eXH1Bxj0BywOfKPbBEQtGqkRlhfGGhI&#10;OAv5BX6CXFOqjLufOFd5Lgadi5eWkpujVdWlbVVHK+x1eChi+4cfEGqmCmc8uoPxda5Nug5n1qdb&#10;pjyp/0RJ/m/3Vf6/9E4FGk9536MpRO6JR+KzUo+SqeoCLH719PNN7cSc+/FAN57jf3f+KDVe2ZqM&#10;DXi5ZkSe3gbB1F/fycWwxHT1gVd0+qBqB4N5shHbE/WVlEND0q2cKrfzjUWDIyBYfselg9TxtWjk&#10;9m8Cqd7r4j89cYPIt/CB8qaH0gaErk6LNcfIzdEyldRUBXmlPsi5hczI/NYZJ4eST13j4v7M0uYv&#10;4r1muJ/oG/ZDL8B0DmM2DIbDwpVc29P23L/h1UJ7eBBhDw+wDovlMhJQUMhoW1QKjYJthtV2k7oh&#10;URo6q2JR65g7HCzGdXNwH28CxQAfixHXh8KKlxvZ7z65lS+Dbk/PGppPdvflu0Ky/ZGpviOSvvep&#10;tNzQSs1DB4KIyfWHD+7d0kmQOcvaXka2fLxKQ/A7Ags3CAv2QD0eC6tqT3IajYrkPtljD8qdI4zZ&#10;/KrUKo5O/Q3/4L4l1lgm3SjoR0wXSKAyHpb7HPHlJSOYwWHMvYPT6eF8A4e/lIqsA4j1PGMPmgX5&#10;kYc959Ery+kzD/A6b1pyQqWugW2Lca68w/TdwoNDPTh9vc/2yGKP4zdAIMnrI4jWePaIa3+ZqSig&#10;PQGgPRJ7B+SUKmVbCXoRSh3Qq/gfsKz6q2ET45I+Wdgd+m0L3ZtOePaITk5DyzlVILV7ORySoTBi&#10;r5D2vF3Rq1o4kBSRxxpB/aRN+q5v/2MQ0sH+Kw5ocYq21Fz0r8A38GFKWw61bxBoHru77YAPz5td&#10;Hd1/cLH64xPMml1dKmrw/DXFsl15MuM+CkvVnA3wEzQrdf3o0cyp4tyZMxHTY5aOfU+VVY14TIAy&#10;IQ3l5QTzcB28zdPBYZcBfIG4WzpXLVJye46OvJBvVjG9DmgOH5F43WPp4X6MAEGMHnvwCx4O5vsG&#10;mHc5xG5gwBTsgay2yRzMulanxxJoiVlfOw7ZhMXZhLZE884xJ53dhujBeTBKNGgNndDh7QcZ76io&#10;eGJ2gTDUhXtYka49767TEDTNan7wGH4Fgbtrj1wwtpj42C9zcx7Nh7SX5EzlJcOI0ZfjwcKXv0Mr&#10;tc63zthB4rnHkngfiPQNr6PZ/tCH4zRkWc0hDQH8DJxhu8uR/BjZp4h2nrqVdJgQBPnQ/n1XHot/&#10;HJ0Ckw6UuwP9o/UX9EkM2WULKJVUw/uClok3yN/xIE+A2RxaGhDa/haAVBWpqh/dx+s/IB9XR+yY&#10;VO9fSpyzAFPRZsFJ4PPq1wszcZG/oVOU1oBIhEB8bWW9RAK8mM3T0CjH6+s4t/7u34CvANA0tFa7&#10;wB46KV/JRV8DXeZ5DItHgWzvttxfBSEwjtH+lUIA7uPsDPctNvVltzOo7GreFeIq4IRPC4BPi5jD&#10;3GG38u/WoqXuYUTnXt5zzxsGd8DEsPJbK+6mTBR93zVVSsTmNvvy4JOc6nB2yIv5NA3tMS08EdbI&#10;HpoOoPFmOJWQ+WhodXx6V35acFymvSgY7EsIDT/iMQlUc3b8b4yXqh6gxXkfYMNK2j8yzHnSuBWD&#10;JQ0TQaI0sqd8Q6hF0JIitBZeIhCWkZcMzKZ/U6hFWl7GAfPGffeBQ5pRgl7VssyHY+7jAZFTrc4v&#10;kaq+GZ4j6VqcXWB3fqRgsdQN4+b0Brv1lx2RlwIkuPfMo+LwoYWyd34zGHLo+YVJc4RxQ0emWjRH&#10;kfQU75UdZS/RAcG0fEHP6fYTFGC/L/wb4ar8z98xVUATmP32UzUdeOEAN98Pi0YPwovhG+GLVNLO&#10;KwQbnAB+xX5sCnbaMU+axFoBMwbhJN9nVEYdWhJyXvQOcWvPl2zKzwuNJ8iSKLep9ZRHShtYX/DI&#10;iNSTxSVa6YHmW7D5gHoWTbcAJsnOFsBdb8pCnr9j7FlNDYdxeK9b7u/KDXllxs0xaFuUZSgFzNCX&#10;4ntdDHJVmjFt0ExJx7yHsyl1+4VzUCktNRBkqUnE735yODF61W8Jx9DtCXbf/n3HOB+QgejXXWCV&#10;rETEOz9Bju5cO+zI33p6TKn7yql0TbHf5bzj9gQqylXxJTc/I/JZmqWq+YJvT62BOuM1KiWPITlO&#10;fgIGyOe0yYBcPeg4TBPs+vCNeXvWu9WCEYDOusGaTx6ea9JVA9uXw443oKhaW6637tPQVtvCSYfP&#10;Q5JPgCD+ru/5ha/pKNgQroVX55Ifv2b7L1GloWzdzs4wtGAv/sZkD+vjg6t3+xa+18TzfNrc39x0&#10;uWsvZ8k/tY1V5z96L8OG4D74+OrEEAnwjVRWNDDTuf6AcP0DkL4LkOtDwUmH98+yHFY9v87tqtR1&#10;cETwrnSUsfXe17f5mK4/2ec4whuQ4Ux25Ogq2QPMewXmABQqrbdsJDuGQIzoCs7A6GnYGsGdNM0K&#10;KRijE2nurb/MhLxsupGBwx0ijln8LcwvaxJta8akxlrubxmRBaPVY7+SmpeGQGRW0+U++ocMiJmv&#10;bDidesMSOdpxvUu9go7ahG0B0FiG84U2hr40KfrOoIp1J0GHg63MswKdCtDwbn/R8Ci3h0SfftkV&#10;pMtS9a41Kp1fGl7JMMHQTlsPVuuQ+BXMkkWje04TwxPaI7HgpoeB6u1nHkqLGPoKtvmLYWNQvfkK&#10;pA+jEyQ4C3JOFvgRRLAUERvEFqDlFUZtp+zty79UsNe9gRanXeTxRUg3yhWg/gbyN4AkXk08Jury&#10;pHqsXsa5/+D4Vzv1mXOj55XIAnuKdx4Kyi63YuxjqkVpx2tApkxhiN3eCY1WboX3mK5SjVFlfiNy&#10;teWR4cXkngZjfdmd4vFbok5rFwSDDZ6tXmE9YdwXjDJPVDWfUstnm7KbwzsWrA/gu7SrDGOGvhLA&#10;N7QnDV4tQxg757bFEoEbxb0uDHYKN6Dj7fflQ79mx9KYplHpvTTQul/RYgGAWPDdyJgPkw4RBgKW&#10;dfm6hfsCzOQwZuWFQdizfm/9BUOR86hX1c/CdJnvzz82IIGnpPpNV2kG/Tfyx4B0cCOva0Dfbskw&#10;Awq+teu4GIgljnAA25DCwU9t5LBLW+JlY+gCgQDtfJGfwT/mCXGA+UCZewsD4P6O8CIsbVcyOETb&#10;XD4aze+HN/qm8Ioh+PZc2hDnznnD8xe85Z61AIRpxVt4gB05Gzgh+7zre/3oh7RkkZzs86j/y7n5&#10;kbbLhwEcflbJZEBo3RdaC488ixOfT3zG3+l3+8e/CNMrr9KadiiFW5hX7jsPHLJ+gdkWy1fYLE7Z&#10;pgdErsGYd0Aim9K9XjPDdrc3HIzlDgegU8CmHLvoJ/3do6V32BV+EM0Qw5ZV8kJiwwLOEtz3Si7q&#10;r5ilnjGzDRRss9ceNBNgFr8NVK+aOaCMRa/63erO13/r2Umr9N3vgDVhgVNROyBy80NwE8lGghBV&#10;6tCRqpkhoTc762L+i7vkYeKp63TqEwG89Vv6EbgleXBSREh77t67AkNnnQoGpVblIMw3gHIHnDPf&#10;UdsOt309kNkhGRDN3Q75KAFSvjdrHlk2DDNnMbDc3Re/qgUjHibkg8Dzlx3LAw48eTJv+f/iMeFB&#10;M9vNX+RUf81uwGSWjqEKFZXp1az3AMysrnqrsxTORhgwi5n3ZtWLy4Zf8Ryem5OPEhzX0dMr96TT&#10;t+RHxmk+fXAZ51klGuMsobxnn+8/a0wGfJhfblgu+PHcCgy0Y0U4IJLOgN+IuCKFw3laC8BxKOQ3&#10;HNV1SdPu+6+lJmQVBcbR/VSxwfBO7JFL/oLG6mevT4vm4Ai7u2Ts2+KPJKfecPu/6vZgwGWij/vy&#10;xrXM23ODFvD6tgGDwb819KJLhp4DZhkC9GjFiwm1AcgAQxLAHXY4fQZ4TTfkw2Eg6F8WCumlOJSV&#10;jsXZcXfPb/z7840Fm6Zq1cz1lEWU6hiyQewgAb63HEfZtnDyvFWt3cXdGEIPykPNbxcsv1twXPk6&#10;EZvlNt1sHtrBy/NZM6ojiKs3mFK3yttBaK2wAJ7YCFSFkzm0682pp9QAO+E3t19+NNv8tb+mVJEs&#10;YEz6AN1+0pPrzteX1xeWlvML4u1Ao3CuBwc4y8Hmv/GoS3S+xC0kPMCG7la+YMDQ3cVwjswwlh+C&#10;IA6fT2XWls8OQrUsuvYfuU7bUZFZTESwqZOROup+xQ0gXPrZPAEDlzzvfgLIcSaAbbCXALbv28PZ&#10;E4oZzViZj8vaG4YYAK2yoVUDqIXUGXaF1udRIDFsnWFVAJS7BDAKerU9DN0pPAEOu7eARIBbbXcn&#10;dz4PCaAXxrHLmOle3LMQ/LIlOTQhOZTHAJvHOeAxMTT+jURdBZR5A1Ya+aLFxBPiD+v0iZBozLUq&#10;7J57+XPXZ1Da/ZeNknHG83SjL2XM0i864W4BjB8BrIbg03MrQ5CnUZHPblplqln1HN4hmhnlL2e6&#10;kFGCSRdYgyBtMQIrhlts8j2jnPY7ma/97G7Nw7R986U6+jY1uwmg2mfVzukECXGO/EhxrwYDODwA&#10;vNlDq5Qr1Zlm4wu1qAaCZ/l+wx9w4AP29nVAevaW/CiNy46/hEqv+d+kQBhANhKn1gayEmCicgAT&#10;teHEM3u1xUPZO6eDPZt0eOcim/hhHOcrHjYcTfnLUmsA46u8mIILkF7b3SmOCxx2D7mAkI4tubr8&#10;xV9CevkREbbMx5Km9QCn/3H95jobcKjPEp79l3TUiFKtNDaEC6DEK4ulD2CeFrAAWR6RuapFpufU&#10;TVp/tk/6o7bTUQMm2Ai3X2nEEI9lPJelOcafhap4Hht68d7SJ+QnyOUc2NZsnjUHI3M8gbZWsuV6&#10;+sP9/YtU+WShv7O9d8Xu+OCkcwQRDvi2V2QJanVlnmXhEpE+x88Yl4ZKreYDXG7Ol9f+fICnACj4&#10;7mCIa3+BkUkgDc5Y0cy3dq44HxwZwm315hrwFL71yc2oRusq9dCHykvKPa9DUn973L9eKTxP3Pra&#10;8RYyLM6WQEKBnSaxxancxyFxGzBSN8/WZFyRf2yCGBNz5XU9bQ+r4n37DuAtZTiBcACVCvhoLWKa&#10;VbySz+bCnAW5OVUl15aa2gdCBwwx94spvu99xg6g4IEFKuAsIW3Fl6MaOAHOUitQP4l7/rdd4QPg&#10;WAn40VNr3KAhJYddeWivLCg5TMx7eVwmPBj4bipuv+i/LAmOZlB6/qLgTdV5JSFPt+0XzH+bqEoi&#10;bk40AIp8SwXFX7MLjlUpBJ7NCc6SENzdWvyjT5aTONEM9dU7Rm17RCidSO4vzxaKF+W3GD/+dvcA&#10;cXJ/Xg8XPAZmvxAt84yqYOMbWm64tc9Sx5JAxlYWiKAUQ/5xPV/gJgGSupp3+948iknfcPy8/tCs&#10;5kVGPL0icnTYlXtOYRpzTaUE5KkfLa76AHtGUuwR0Iy/ofheGTvZJ7Ll/zdwD2TfdfbMxeoqyQVA&#10;S/233X57/pbSAelOYCP6aiKokuIGFkFSDmWg8v3XrPQ/yr/8pz7lBRqKpXj/DCneuXdwHphrVGQI&#10;LN5/hpZdLDmelrapYbPVCU/H08DWEqjtPmuNRKQTR3pCGR/3h+MfgUmxDly9T4S03WfvYP+zzW9B&#10;7cMrX0R9Xkj5T0v+d34bR7Jg8mmJG3xOwA7IPOAhajM2RzpEgPoDtV8fyK9YwG2f3TCB5eOT5/IG&#10;b8G9+uLnx3uApTuwtbF64cuskLW9O7RieoB9Yt6f35f8O3jJx814+e2phmtcJI5r8Dn8YnYQ573D&#10;8PicTxMwPwELZMU9zVsufn9xeHv8qdVzpX3T7wGbZilCk7f/OHAgf4VIMzAp6t2WLtxiEaMALdvn&#10;b4sGNpQrGGTeyfLqgxouPxApUVZz4tQ1uqe2ZEuyQnrgy+uTXi78Dqz9KxfVANsaPGzQtsZ++f39&#10;Ezx+tudtkT4BGphhEP7Mx/gyFHiEY6urmEGi6FU3UG/YXu6LWevSCQduADvDK9yAYwS77JoadLt3&#10;cB6fKwfu06/TBNZ1vKBuqTKwD3BtNa+4r1D+bxnrPfetFdnvHzOvLdC037Bl76pFh+5nLXZjO9iw&#10;pugwsN1+cXdDuvExw+bv7XXz5+oDS1mbJ+dAWfO6aMiLqkQe3h6JhIY/zRP2l9SJLHe7XANc1JbU&#10;Xj8r9dzBucDRnnUaTMdv537g2NHNWs4/o+Tr4rcTQP2O4x/5/motuFCyUKInwnEDcGRpQ+0hYMNs&#10;VvDCzNwdsyUskbPSgej8+XJF4dLArkIQ9+2i3S3QYZ74peFSerNUhLg1zDulAoAV7PawX7MSLphM&#10;7XAx+V2v45bEvSE50VL7C2Rs6VrFb9DQ0uS3E0BjAyeBHQdZ17BcYZ8ynWsGYqoSk5ongfrdXrP0&#10;ZvXJ5izgkV0CXEp39nv/FWAHUj4H0fW4BhybmpfeU8R+T9bfa+XfxiU/6yIuvz1U6QYalwG1aeCJ&#10;8Miunars94BNJS6GDXoPTsjV1HqAenygguXvInC3g309sILm9wkLi5YQWW3NJFCa2GbfsWwus6dh&#10;Zf3Nb0956sLu69SitJMgGYkL2Oid+PvFT1AveG0o0A9pOjkJJycCQ/z7lET/K0Fq7cvcTpxMZpqi&#10;F85hoQ9rt/8GpfwU4GDQWmAcsrNlQBrQdlt9XlgF9hz/xsE144iLiIQGKCP5WenNiC8EFrOz1IBm&#10;gpK27AumE3saHgsfA57ZDGonrVnPtyVf9vGxC5tmL38m0cV3t/jK7++rk50uXc/T0f0X+7sO2vte&#10;Pe3bhVuHJtw+MvFIM9cqA4YFnAM1Z0aPeblRO7qoclnRYA7H/zc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BCcOIqBgEAABUCAAAT&#10;AAAAW0NvbnRlbnRfVHlwZXNdLnhtbJWRwU7DMAyG70i8Q5QratPtgBBqu8M6joDQeIAocdtA40Rx&#10;KNvbk3abBNNA4pjY3+/PSbna2YGNEMg4rPgiLzgDVE4b7Cr+un3I7jijKFHLwSFUfA/EV/X1Vbnd&#10;eyCWaKSK9zH6eyFI9WAl5c4DpkrrgpUxHUMnvFTvsgOxLIpboRxGwJjFKYPXZQOt/Bgi2+zS9cHk&#10;zUPH2frQOM2quLFTwFwQF5kAA50x0vvBKBnTdmJEfWaWHa3yRM491BtPN0mdX54wVX5KfR9w5J7S&#10;cwajgT3LEB+lTepCBxLafWKAMf87ZLK0lLm2NQryJlCTsBcYT1a/pcPSNU79N3wzU6dsMX9q/QVQ&#10;SwECFAAUAAAACACHTuJAQnDiKgYBAAAVAgAAEwAAAAAAAAABACAAAADvogEAW0NvbnRlbnRfVHlw&#10;ZXNdLnhtbFBLAQIUAAoAAAAAAIdO4kAAAAAAAAAAAAAAAAAGAAAAAAAAAAAAEAAAAL6gAQBfcmVs&#10;cy9QSwECFAAUAAAACACHTuJAihRmPNEAAACUAQAACwAAAAAAAAABACAAAADioAEAX3JlbHMvLnJl&#10;bHNQSwECFAAKAAAAAACHTuJAAAAAAAAAAAAAAAAABAAAAAAAAAAAABAAAAAAAAAAZHJzL1BLAQIU&#10;AAoAAAAAAIdO4kAAAAAAAAAAAAAAAAAKAAAAAAAAAAAAEAAAANyhAQBkcnMvX3JlbHMvUEsBAhQA&#10;FAAAAAgAh07iQFhgsxu0AAAAIgEAABkAAAAAAAAAAQAgAAAABKIBAGRycy9fcmVscy9lMm9Eb2Mu&#10;eG1sLnJlbHNQSwECFAAUAAAACACHTuJAl4Cq8NoAAAALAQAADwAAAAAAAAABACAAAAAiAAAAZHJz&#10;L2Rvd25yZXYueG1sUEsBAhQAFAAAAAgAh07iQDgqMKg7AwAAwwYAAA4AAAAAAAAAAQAgAAAAKQEA&#10;AGRycy9lMm9Eb2MueG1sUEsBAhQACgAAAAAAh07iQAAAAAAAAAAAAAAAAAoAAAAAAAAAAAAQAAAA&#10;kAQAAGRycy9tZWRpYS9QSwECFAAUAAAACACHTuJA/+OFf9ObAQC/HwIAFQAAAAAAAAABACAAAAC4&#10;BAAAZHJzL21lZGlhL2ltYWdlMS5qcGVnUEsFBgAAAAAKAAoAUwIAACakAQAAAA==&#10;">
                <o:lock v:ext="edit" aspectratio="f"/>
                <v:shape id="图片 9" o:spid="_x0000_s1026" o:spt="75" alt="页面提取自－ 建设项目环境影响评价技术导则 总纲" type="#_x0000_t75" style="position:absolute;left:1910;top:40230;height:9456;width:9975;" filled="f" o:preferrelative="t" stroked="f" coordsize="21600,21600" o:gfxdata="UEsDBAoAAAAAAIdO4kAAAAAAAAAAAAAAAAAEAAAAZHJzL1BLAwQUAAAACACHTuJAcOWXnboAAADb&#10;AAAADwAAAGRycy9kb3ducmV2LnhtbEVPS2sCMRC+F/wPYYTeanZLEV2NixYKuwcPvu7DZtwEN5Pt&#10;JlX7702h4G0+vucsy7vrxJWGYD0ryCcZCOLGa8utguPh620GIkRkjZ1nUvBLAcrV6GWJhfY33tF1&#10;H1uRQjgUqMDE2BdShsaQwzDxPXHizn5wGBMcWqkHvKVw18n3LJtKh5ZTg8GePg01l/2PU3Bq195O&#10;rdlt599cX2L9sdkcKqVex3m2ABHpHp/if3el0/w5/P2SDpC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5ZedugAAANsA&#10;AAAPAAAAAAAAAAEAIAAAACIAAABkcnMvZG93bnJldi54bWxQSwECFAAUAAAACACHTuJAMy8FnjsA&#10;AAA5AAAAEAAAAAAAAAABACAAAAAJAQAAZHJzL3NoYXBleG1sLnhtbFBLBQYAAAAABgAGAFsBAACz&#10;AwAAAAA=&#10;">
                  <v:fill on="f" focussize="0,0"/>
                  <v:stroke on="f"/>
                  <v:imagedata r:id="rId24" cropleft="1821f" croptop="1695f" cropbottom="997f" o:title=""/>
                  <o:lock v:ext="edit" aspectratio="t"/>
                </v:shape>
                <v:shape id="_x0000_s1026" o:spid="_x0000_s1026" o:spt="202" type="#_x0000_t202" style="position:absolute;left:4235;top:49475;height:625;width:5040;" filled="f" stroked="f" coordsize="21600,21600" o:gfxdata="UEsDBAoAAAAAAIdO4kAAAAAAAAAAAAAAAAAEAAAAZHJzL1BLAwQUAAAACACHTuJACr4VFbgAAADb&#10;AAAADwAAAGRycy9kb3ducmV2LnhtbEVPy2oCMRTdC/2HcAvdaTIuioxGQWnBRSmoA24vk9vJ0MnN&#10;kMR5/H2zKLg8nPfuMLlODBRi61lDsVIgiGtvWm40VLfP5QZETMgGO8+kYaYIh/3LYoel8SNfaLim&#10;RuQQjiVqsCn1pZSxtuQwrnxPnLkfHxymDEMjTcAxh7tOrpV6lw5bzg0WezpZqn+vD6fBfan75fuj&#10;sNVcDZjm2zHwOGn99lqoLYhEU3qK/91no2Gd1+cv+QfI/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r4VFbgAAADbAAAA&#10;DwAAAAAAAAABACAAAAAiAAAAZHJzL2Rvd25yZXYueG1sUEsBAhQAFAAAAAgAh07iQDMvBZ47AAAA&#10;OQAAABAAAAAAAAAAAQAgAAAABwEAAGRycy9zaGFwZXhtbC54bWxQSwUGAAAAAAYABgBbAQAAsQMA&#10;AAAA&#10;">
                  <v:fill on="f" focussize="0,0"/>
                  <v:stroke on="f" weight="1.5pt"/>
                  <v:imagedata o:title=""/>
                  <o:lock v:ext="edit" aspectratio="f"/>
                  <v:textbox>
                    <w:txbxContent>
                      <w:p>
                        <w:pPr>
                          <w:spacing w:line="0" w:lineRule="atLeast"/>
                          <w:ind w:firstLine="422"/>
                          <w:jc w:val="center"/>
                          <w:rPr>
                            <w:b/>
                            <w:sz w:val="21"/>
                            <w:szCs w:val="21"/>
                          </w:rPr>
                        </w:pPr>
                        <w:r>
                          <w:rPr>
                            <w:rFonts w:hint="eastAsia"/>
                            <w:b/>
                            <w:sz w:val="21"/>
                            <w:szCs w:val="21"/>
                          </w:rPr>
                          <w:t>图1-2-1  环境影响评价工作程序示意图</w:t>
                        </w:r>
                      </w:p>
                    </w:txbxContent>
                  </v:textbox>
                </v:shape>
              </v:group>
            </w:pict>
          </mc:Fallback>
        </mc:AlternateContent>
      </w:r>
      <w:r>
        <w:rPr>
          <w:b w:val="0"/>
          <w:bCs/>
          <w:color w:val="auto"/>
        </w:rPr>
        <w:t>针对本项目主要环境影响因素，</w:t>
      </w:r>
      <w:r>
        <w:rPr>
          <w:rFonts w:hint="eastAsia"/>
          <w:b w:val="0"/>
          <w:bCs/>
          <w:color w:val="auto"/>
        </w:rPr>
        <w:t>环境</w:t>
      </w:r>
      <w:r>
        <w:rPr>
          <w:b w:val="0"/>
          <w:bCs/>
          <w:color w:val="auto"/>
        </w:rPr>
        <w:t>影响评价工作进行中首先在做好工程分析及环境质量现状调查的基础上，在大气环境影响分析、</w:t>
      </w:r>
      <w:r>
        <w:rPr>
          <w:rFonts w:hint="eastAsia"/>
          <w:b w:val="0"/>
          <w:bCs/>
          <w:color w:val="auto"/>
        </w:rPr>
        <w:t>地表</w:t>
      </w:r>
      <w:r>
        <w:rPr>
          <w:b w:val="0"/>
          <w:bCs/>
          <w:color w:val="auto"/>
        </w:rPr>
        <w:t>水环境影响</w:t>
      </w:r>
      <w:r>
        <w:rPr>
          <w:rFonts w:hint="eastAsia"/>
          <w:b w:val="0"/>
          <w:bCs/>
          <w:color w:val="auto"/>
        </w:rPr>
        <w:t>分析、地下</w:t>
      </w:r>
      <w:r>
        <w:rPr>
          <w:b w:val="0"/>
          <w:bCs/>
          <w:color w:val="auto"/>
        </w:rPr>
        <w:t>水环境影响</w:t>
      </w:r>
      <w:r>
        <w:rPr>
          <w:rFonts w:hint="eastAsia"/>
          <w:b w:val="0"/>
          <w:bCs/>
          <w:color w:val="auto"/>
        </w:rPr>
        <w:t>分析、</w:t>
      </w:r>
      <w:r>
        <w:rPr>
          <w:b w:val="0"/>
          <w:bCs/>
          <w:color w:val="auto"/>
        </w:rPr>
        <w:t>声环境影响分析、固体废物环境影响分析</w:t>
      </w:r>
      <w:r>
        <w:rPr>
          <w:rFonts w:hint="eastAsia"/>
          <w:b w:val="0"/>
          <w:bCs/>
          <w:color w:val="auto"/>
        </w:rPr>
        <w:t>、</w:t>
      </w:r>
      <w:r>
        <w:rPr>
          <w:b w:val="0"/>
          <w:bCs/>
          <w:color w:val="auto"/>
        </w:rPr>
        <w:t>生态环境影响分析等部分结合项目工程和运营特点进行了较充分的分析及论述，并就影响分析结果提出切实可行及具体的环境影响减缓措施。</w:t>
      </w:r>
      <w:r>
        <w:rPr>
          <w:rFonts w:hint="eastAsia"/>
          <w:b w:val="0"/>
          <w:bCs/>
          <w:color w:val="auto"/>
        </w:rPr>
        <w:t>本项目环境影响评价工作程序示意图见图1-2-1。</w: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4"/>
        <w:rPr>
          <w:b w:val="0"/>
          <w:bCs/>
          <w:color w:val="auto"/>
        </w:rPr>
      </w:pPr>
      <w:bookmarkStart w:id="3" w:name="_Toc2153"/>
      <w:r>
        <w:rPr>
          <w:rFonts w:hint="eastAsia"/>
          <w:b w:val="0"/>
          <w:bCs/>
          <w:color w:val="auto"/>
        </w:rPr>
        <w:t>1.3分析判定相关情况</w:t>
      </w:r>
      <w:bookmarkEnd w:id="3"/>
    </w:p>
    <w:p>
      <w:pPr>
        <w:pStyle w:val="5"/>
        <w:ind w:firstLine="480"/>
        <w:rPr>
          <w:b w:val="0"/>
          <w:bCs/>
          <w:color w:val="auto"/>
          <w:spacing w:val="4"/>
        </w:rPr>
      </w:pPr>
      <w:r>
        <w:rPr>
          <w:rFonts w:hint="eastAsia"/>
          <w:b w:val="0"/>
          <w:bCs/>
          <w:color w:val="auto"/>
        </w:rPr>
        <w:t>根据《中华人民共和国环境保护法》、《中华人民共和国环境影响评价法》、《建设项目环境保护管理条例》、《建设项目环境影响评价分类管理名录》、《关于进一步加强采矿登记管理助力生态文明建设的通知的通知》（晋国土资函[2018])936号）的规定及要求，本项目应进行环境影响评价。为此，</w:t>
      </w:r>
      <w:r>
        <w:rPr>
          <w:b w:val="0"/>
          <w:bCs/>
          <w:color w:val="auto"/>
          <w:spacing w:val="4"/>
        </w:rPr>
        <w:t>建设单位</w:t>
      </w:r>
      <w:r>
        <w:rPr>
          <w:rFonts w:hint="eastAsia"/>
          <w:b w:val="0"/>
          <w:bCs/>
          <w:color w:val="auto"/>
        </w:rPr>
        <w:t>繁峙县集义庄乡兴旺村兴旺砖厂3万m</w:t>
      </w:r>
      <w:r>
        <w:rPr>
          <w:rFonts w:hint="eastAsia"/>
          <w:b w:val="0"/>
          <w:bCs/>
          <w:color w:val="auto"/>
          <w:vertAlign w:val="superscript"/>
        </w:rPr>
        <w:t>3</w:t>
      </w:r>
      <w:r>
        <w:rPr>
          <w:rFonts w:hint="eastAsia"/>
          <w:b w:val="0"/>
          <w:bCs/>
          <w:color w:val="auto"/>
        </w:rPr>
        <w:t>/a</w:t>
      </w:r>
      <w:r>
        <w:rPr>
          <w:b w:val="0"/>
          <w:bCs/>
          <w:color w:val="auto"/>
          <w:spacing w:val="4"/>
        </w:rPr>
        <w:t>于201</w:t>
      </w:r>
      <w:r>
        <w:rPr>
          <w:rFonts w:hint="eastAsia"/>
          <w:b w:val="0"/>
          <w:bCs/>
          <w:color w:val="auto"/>
          <w:spacing w:val="4"/>
        </w:rPr>
        <w:t>9</w:t>
      </w:r>
      <w:r>
        <w:rPr>
          <w:b w:val="0"/>
          <w:bCs/>
          <w:color w:val="auto"/>
          <w:spacing w:val="4"/>
        </w:rPr>
        <w:t>年</w:t>
      </w:r>
      <w:r>
        <w:rPr>
          <w:rFonts w:hint="eastAsia"/>
          <w:b w:val="0"/>
          <w:bCs/>
          <w:color w:val="auto"/>
          <w:spacing w:val="4"/>
        </w:rPr>
        <w:t>11月1日</w:t>
      </w:r>
      <w:r>
        <w:rPr>
          <w:b w:val="0"/>
          <w:bCs/>
          <w:color w:val="auto"/>
          <w:spacing w:val="4"/>
        </w:rPr>
        <w:t>正式委托</w:t>
      </w:r>
      <w:r>
        <w:rPr>
          <w:rFonts w:hint="eastAsia"/>
          <w:b w:val="0"/>
          <w:bCs/>
          <w:color w:val="auto"/>
          <w:spacing w:val="4"/>
        </w:rPr>
        <w:t>山西清泽阳光环保科技有限公司</w:t>
      </w:r>
      <w:r>
        <w:rPr>
          <w:b w:val="0"/>
          <w:bCs/>
          <w:color w:val="auto"/>
          <w:spacing w:val="4"/>
        </w:rPr>
        <w:t>承担本</w:t>
      </w:r>
      <w:r>
        <w:rPr>
          <w:rFonts w:hint="eastAsia"/>
          <w:b w:val="0"/>
          <w:bCs/>
          <w:color w:val="auto"/>
          <w:spacing w:val="4"/>
        </w:rPr>
        <w:t>项目</w:t>
      </w:r>
      <w:r>
        <w:rPr>
          <w:b w:val="0"/>
          <w:bCs/>
          <w:color w:val="auto"/>
          <w:spacing w:val="4"/>
        </w:rPr>
        <w:t>的环境影响评价工作。</w:t>
      </w:r>
    </w:p>
    <w:p>
      <w:pPr>
        <w:pStyle w:val="5"/>
        <w:ind w:firstLine="480"/>
        <w:rPr>
          <w:b w:val="0"/>
          <w:bCs/>
          <w:color w:val="auto"/>
        </w:rPr>
      </w:pPr>
      <w:r>
        <w:rPr>
          <w:rFonts w:hint="eastAsia"/>
          <w:b w:val="0"/>
          <w:bCs/>
          <w:color w:val="auto"/>
        </w:rPr>
        <w:t>根据《</w:t>
      </w:r>
      <w:r>
        <w:rPr>
          <w:b w:val="0"/>
          <w:bCs/>
          <w:color w:val="auto"/>
        </w:rPr>
        <w:t>建设项目环境影响评价分类管理名录</w:t>
      </w:r>
      <w:r>
        <w:rPr>
          <w:rFonts w:hint="eastAsia"/>
          <w:b w:val="0"/>
          <w:bCs/>
          <w:color w:val="auto"/>
        </w:rPr>
        <w:t>》（2017版）以及</w:t>
      </w:r>
      <w:r>
        <w:rPr>
          <w:b w:val="0"/>
          <w:bCs/>
          <w:color w:val="auto"/>
        </w:rPr>
        <w:t>《关于修改〈建设项目环境影响评价分类管理名录〉部分内容的决定》</w:t>
      </w:r>
      <w:r>
        <w:rPr>
          <w:rFonts w:hint="eastAsia"/>
          <w:b w:val="0"/>
          <w:bCs/>
          <w:color w:val="auto"/>
        </w:rPr>
        <w:t>（生态环境部令第1号）的规定</w:t>
      </w:r>
      <w:r>
        <w:rPr>
          <w:b w:val="0"/>
          <w:bCs/>
          <w:color w:val="auto"/>
        </w:rPr>
        <w:t>，</w:t>
      </w:r>
      <w:r>
        <w:rPr>
          <w:rFonts w:hint="eastAsia"/>
          <w:b w:val="0"/>
          <w:bCs/>
          <w:color w:val="auto"/>
        </w:rPr>
        <w:t>本项目属于“四十五、非金属矿采选业”第137条“土砂石、石材开采加工”，且项目涉及环境敏感区（项目所在地繁峙县为“太行山国家级水土流失重点治理区”），评价类别为环境影响报告书。</w:t>
      </w:r>
    </w:p>
    <w:p>
      <w:pPr>
        <w:pStyle w:val="5"/>
        <w:ind w:firstLine="480"/>
        <w:rPr>
          <w:b w:val="0"/>
          <w:bCs/>
          <w:color w:val="auto"/>
        </w:rPr>
      </w:pPr>
      <w:r>
        <w:rPr>
          <w:b w:val="0"/>
          <w:bCs/>
          <w:color w:val="auto"/>
        </w:rPr>
        <w:t>接受委托后，</w:t>
      </w:r>
      <w:r>
        <w:rPr>
          <w:rFonts w:hint="eastAsia"/>
          <w:b w:val="0"/>
          <w:bCs/>
          <w:color w:val="auto"/>
        </w:rPr>
        <w:t>环评人员立即</w:t>
      </w:r>
      <w:r>
        <w:rPr>
          <w:b w:val="0"/>
          <w:bCs/>
          <w:color w:val="auto"/>
        </w:rPr>
        <w:t>赴现场进行实地踏勘，</w:t>
      </w:r>
      <w:r>
        <w:rPr>
          <w:rFonts w:hint="eastAsia"/>
          <w:b w:val="0"/>
          <w:bCs/>
          <w:color w:val="auto"/>
        </w:rPr>
        <w:t>对现有工程运行产生的生态环境问题与生态复垦及存在的问题</w:t>
      </w:r>
      <w:r>
        <w:rPr>
          <w:b w:val="0"/>
          <w:bCs/>
          <w:color w:val="auto"/>
        </w:rPr>
        <w:t>等进行了实地调查；对</w:t>
      </w:r>
      <w:r>
        <w:rPr>
          <w:rFonts w:hint="eastAsia"/>
          <w:b w:val="0"/>
          <w:bCs/>
          <w:color w:val="auto"/>
        </w:rPr>
        <w:t>项目</w:t>
      </w:r>
      <w:r>
        <w:rPr>
          <w:b w:val="0"/>
          <w:bCs/>
          <w:color w:val="auto"/>
        </w:rPr>
        <w:t>所在区域的自然物理（质）环境、自然生物（态）环境、社会经济环境、生活质量、周围污染源、存在的敏感因素以及</w:t>
      </w:r>
      <w:r>
        <w:rPr>
          <w:rFonts w:hint="eastAsia"/>
          <w:b w:val="0"/>
          <w:bCs/>
          <w:color w:val="auto"/>
        </w:rPr>
        <w:t>目前</w:t>
      </w:r>
      <w:r>
        <w:rPr>
          <w:b w:val="0"/>
          <w:bCs/>
          <w:color w:val="auto"/>
        </w:rPr>
        <w:t>实际建设情况等进行了全面调查，收集了有关的环境资料。</w:t>
      </w:r>
    </w:p>
    <w:p>
      <w:pPr>
        <w:pStyle w:val="5"/>
        <w:ind w:firstLine="480"/>
        <w:rPr>
          <w:rStyle w:val="34"/>
          <w:b w:val="0"/>
          <w:bCs/>
          <w:color w:val="auto"/>
        </w:rPr>
      </w:pPr>
      <w:r>
        <w:rPr>
          <w:b w:val="0"/>
          <w:bCs/>
          <w:color w:val="auto"/>
        </w:rPr>
        <w:t>在编制过程中，评价单位就工程问题与建设单位进行了多次探讨，并对类似的</w:t>
      </w:r>
      <w:r>
        <w:rPr>
          <w:rFonts w:hint="eastAsia"/>
          <w:b w:val="0"/>
          <w:bCs/>
          <w:color w:val="auto"/>
        </w:rPr>
        <w:t>露天开采项目</w:t>
      </w:r>
      <w:r>
        <w:rPr>
          <w:b w:val="0"/>
          <w:bCs/>
          <w:color w:val="auto"/>
        </w:rPr>
        <w:t>进行了类比调查。评价工作严格按照环保有关法律法规、环评技术规范及环保管理部门要求进行。在此基础上，编制完成了《</w:t>
      </w:r>
      <w:r>
        <w:rPr>
          <w:rFonts w:hint="eastAsia"/>
          <w:b w:val="0"/>
          <w:bCs/>
          <w:color w:val="auto"/>
        </w:rPr>
        <w:t>山西省繁峙县集义庄乡兴旺庄村兴旺砖厂3万m</w:t>
      </w:r>
      <w:r>
        <w:rPr>
          <w:rFonts w:hint="eastAsia"/>
          <w:b w:val="0"/>
          <w:bCs/>
          <w:color w:val="auto"/>
          <w:vertAlign w:val="superscript"/>
        </w:rPr>
        <w:t>3</w:t>
      </w:r>
      <w:r>
        <w:rPr>
          <w:rFonts w:hint="eastAsia"/>
          <w:b w:val="0"/>
          <w:bCs/>
          <w:color w:val="auto"/>
        </w:rPr>
        <w:t>/a粘土矿开采项目环境影响报告书》</w:t>
      </w:r>
      <w:r>
        <w:rPr>
          <w:b w:val="0"/>
          <w:bCs/>
          <w:color w:val="auto"/>
        </w:rPr>
        <w:t>（送审本）</w:t>
      </w:r>
      <w:r>
        <w:rPr>
          <w:rStyle w:val="34"/>
          <w:rFonts w:hint="eastAsia"/>
          <w:b w:val="0"/>
          <w:bCs/>
          <w:color w:val="auto"/>
        </w:rPr>
        <w:t>。</w:t>
      </w:r>
    </w:p>
    <w:p>
      <w:pPr>
        <w:ind w:firstLine="480"/>
        <w:rPr>
          <w:b w:val="0"/>
          <w:bCs/>
          <w:color w:val="auto"/>
        </w:rPr>
      </w:pPr>
      <w:bookmarkStart w:id="4" w:name="_Toc26278"/>
      <w:r>
        <w:rPr>
          <w:rFonts w:hint="eastAsia"/>
          <w:b w:val="0"/>
          <w:bCs/>
          <w:color w:val="auto"/>
        </w:rPr>
        <w:t>根据山西省生态环境厅《关于切实做好疫情防控期间建设项目环评管理工作的紧急通知》（晋环环评函【2020】48号）的要求，为在新冠肺炎疫情期间最大限度减少人员聚集和交叉感染，忻州市生态环境局繁峙分局邀请 5名专家于2020年4月29日~5月6日对</w:t>
      </w:r>
      <w:r>
        <w:rPr>
          <w:b w:val="0"/>
          <w:bCs/>
          <w:color w:val="auto"/>
        </w:rPr>
        <w:t>《</w:t>
      </w:r>
      <w:r>
        <w:rPr>
          <w:rFonts w:hint="eastAsia"/>
          <w:b w:val="0"/>
          <w:bCs/>
          <w:color w:val="auto"/>
        </w:rPr>
        <w:t>山西省繁峙县集义庄乡兴旺庄村兴旺砖厂3万m</w:t>
      </w:r>
      <w:r>
        <w:rPr>
          <w:rFonts w:hint="eastAsia"/>
          <w:b w:val="0"/>
          <w:bCs/>
          <w:color w:val="auto"/>
          <w:vertAlign w:val="superscript"/>
        </w:rPr>
        <w:t>3</w:t>
      </w:r>
      <w:r>
        <w:rPr>
          <w:rFonts w:hint="eastAsia"/>
          <w:b w:val="0"/>
          <w:bCs/>
          <w:color w:val="auto"/>
        </w:rPr>
        <w:t>/a粘土矿开采项目环境影响报告书》进行了技术函审。评价单位根据专家意见进行了认真的修改，形成了《山西省繁峙县集义庄乡兴旺庄村兴旺砖厂3万m</w:t>
      </w:r>
      <w:r>
        <w:rPr>
          <w:rFonts w:hint="eastAsia"/>
          <w:b w:val="0"/>
          <w:bCs/>
          <w:color w:val="auto"/>
          <w:vertAlign w:val="superscript"/>
        </w:rPr>
        <w:t>3</w:t>
      </w:r>
      <w:r>
        <w:rPr>
          <w:rFonts w:hint="eastAsia"/>
          <w:b w:val="0"/>
          <w:bCs/>
          <w:color w:val="auto"/>
        </w:rPr>
        <w:t>/a粘土矿开采项目环境影响报告书》（报批本）。</w:t>
      </w:r>
    </w:p>
    <w:p>
      <w:pPr>
        <w:pStyle w:val="10"/>
        <w:ind w:firstLine="480"/>
        <w:rPr>
          <w:b w:val="0"/>
          <w:bCs/>
          <w:color w:val="auto"/>
        </w:rPr>
      </w:pPr>
      <w:r>
        <w:rPr>
          <w:rFonts w:hint="eastAsia"/>
          <w:b w:val="0"/>
          <w:bCs/>
          <w:color w:val="auto"/>
        </w:rPr>
        <w:t>现将评价成果提交建设单位，报请环保主管部门审批。</w:t>
      </w:r>
    </w:p>
    <w:p>
      <w:pPr>
        <w:pStyle w:val="4"/>
        <w:rPr>
          <w:b w:val="0"/>
          <w:bCs/>
          <w:color w:val="auto"/>
        </w:rPr>
      </w:pPr>
      <w:r>
        <w:rPr>
          <w:rFonts w:hint="eastAsia"/>
          <w:b w:val="0"/>
          <w:bCs/>
          <w:color w:val="auto"/>
        </w:rPr>
        <w:t>1.4关注的主要环境问题</w:t>
      </w:r>
      <w:bookmarkEnd w:id="4"/>
    </w:p>
    <w:p>
      <w:pPr>
        <w:pStyle w:val="5"/>
        <w:ind w:firstLine="480"/>
        <w:rPr>
          <w:b w:val="0"/>
          <w:bCs/>
          <w:color w:val="auto"/>
        </w:rPr>
      </w:pPr>
      <w:r>
        <w:rPr>
          <w:b w:val="0"/>
          <w:bCs/>
          <w:color w:val="auto"/>
        </w:rPr>
        <w:t>（1）</w:t>
      </w:r>
      <w:r>
        <w:rPr>
          <w:rFonts w:hint="eastAsia"/>
          <w:b w:val="0"/>
          <w:bCs/>
          <w:color w:val="auto"/>
        </w:rPr>
        <w:t>本项目属于粘土矿露天</w:t>
      </w:r>
      <w:r>
        <w:rPr>
          <w:b w:val="0"/>
          <w:bCs/>
          <w:color w:val="auto"/>
        </w:rPr>
        <w:t>开采项目</w:t>
      </w:r>
      <w:r>
        <w:rPr>
          <w:rFonts w:hint="eastAsia"/>
          <w:b w:val="0"/>
          <w:bCs/>
          <w:color w:val="auto"/>
        </w:rPr>
        <w:t>，且项目位于“太行山国家级水土流失重点治理区</w:t>
      </w:r>
      <w:r>
        <w:rPr>
          <w:rFonts w:hint="eastAsia"/>
          <w:b w:val="0"/>
          <w:bCs/>
          <w:color w:val="auto"/>
        </w:rPr>
        <w:t>”</w:t>
      </w:r>
      <w:r>
        <w:rPr>
          <w:b w:val="0"/>
          <w:bCs/>
          <w:color w:val="auto"/>
        </w:rPr>
        <w:t>，生态环境是重点关注的问题。根据生态影响评价导则的相关要求，评价将分类选择具体的生态评价指标体系，从区域存在的生态敏感因素方面综合考虑</w:t>
      </w:r>
      <w:r>
        <w:rPr>
          <w:rFonts w:hint="eastAsia"/>
          <w:b w:val="0"/>
          <w:bCs/>
          <w:color w:val="auto"/>
        </w:rPr>
        <w:t>项目</w:t>
      </w:r>
      <w:r>
        <w:rPr>
          <w:b w:val="0"/>
          <w:bCs/>
          <w:color w:val="auto"/>
        </w:rPr>
        <w:t>建设及运行需要明确的生态环境保护与防治对策，特别要针对</w:t>
      </w:r>
      <w:r>
        <w:rPr>
          <w:rFonts w:hint="eastAsia"/>
          <w:b w:val="0"/>
          <w:bCs/>
          <w:color w:val="auto"/>
        </w:rPr>
        <w:t>项目运行</w:t>
      </w:r>
      <w:r>
        <w:rPr>
          <w:b w:val="0"/>
          <w:bCs/>
          <w:color w:val="auto"/>
        </w:rPr>
        <w:t>可能造成的</w:t>
      </w:r>
      <w:r>
        <w:rPr>
          <w:rFonts w:hint="eastAsia"/>
          <w:b w:val="0"/>
          <w:bCs/>
          <w:color w:val="auto"/>
        </w:rPr>
        <w:t>水土流失</w:t>
      </w:r>
      <w:r>
        <w:rPr>
          <w:b w:val="0"/>
          <w:bCs/>
          <w:color w:val="auto"/>
        </w:rPr>
        <w:t>、植被破坏等影响进行分析论证。</w:t>
      </w:r>
    </w:p>
    <w:p>
      <w:pPr>
        <w:pStyle w:val="5"/>
        <w:ind w:firstLine="480"/>
        <w:rPr>
          <w:b w:val="0"/>
          <w:bCs/>
          <w:color w:val="auto"/>
        </w:rPr>
      </w:pPr>
      <w:r>
        <w:rPr>
          <w:b w:val="0"/>
          <w:bCs/>
          <w:color w:val="auto"/>
        </w:rPr>
        <w:t>（</w:t>
      </w:r>
      <w:r>
        <w:rPr>
          <w:rFonts w:hint="eastAsia"/>
          <w:b w:val="0"/>
          <w:bCs/>
          <w:color w:val="auto"/>
        </w:rPr>
        <w:t>2</w:t>
      </w:r>
      <w:r>
        <w:rPr>
          <w:b w:val="0"/>
          <w:bCs/>
          <w:color w:val="auto"/>
        </w:rPr>
        <w:t>）本评价将分析本</w:t>
      </w:r>
      <w:r>
        <w:rPr>
          <w:rFonts w:hint="eastAsia"/>
          <w:b w:val="0"/>
          <w:bCs/>
          <w:color w:val="auto"/>
        </w:rPr>
        <w:t>项目生活污水</w:t>
      </w:r>
      <w:r>
        <w:rPr>
          <w:b w:val="0"/>
          <w:bCs/>
          <w:color w:val="auto"/>
        </w:rPr>
        <w:t>综合利用途径的可行性和废水</w:t>
      </w:r>
      <w:r>
        <w:rPr>
          <w:rFonts w:hint="eastAsia"/>
          <w:b w:val="0"/>
          <w:bCs/>
          <w:color w:val="auto"/>
        </w:rPr>
        <w:t>“</w:t>
      </w:r>
      <w:r>
        <w:rPr>
          <w:b w:val="0"/>
          <w:bCs/>
          <w:color w:val="auto"/>
        </w:rPr>
        <w:t>零</w:t>
      </w:r>
      <w:r>
        <w:rPr>
          <w:rFonts w:hint="eastAsia"/>
          <w:b w:val="0"/>
          <w:bCs/>
          <w:color w:val="auto"/>
        </w:rPr>
        <w:t>”</w:t>
      </w:r>
      <w:r>
        <w:rPr>
          <w:b w:val="0"/>
          <w:bCs/>
          <w:color w:val="auto"/>
        </w:rPr>
        <w:t>排放的保证性，并针对</w:t>
      </w:r>
      <w:r>
        <w:rPr>
          <w:rFonts w:hint="eastAsia"/>
          <w:b w:val="0"/>
          <w:bCs/>
          <w:color w:val="auto"/>
        </w:rPr>
        <w:t>项目</w:t>
      </w:r>
      <w:r>
        <w:rPr>
          <w:b w:val="0"/>
          <w:bCs/>
          <w:color w:val="auto"/>
        </w:rPr>
        <w:t>特点，制定相应的废水治理措施和综合利用措施。</w:t>
      </w:r>
    </w:p>
    <w:p>
      <w:pPr>
        <w:pStyle w:val="5"/>
        <w:ind w:firstLine="480"/>
        <w:rPr>
          <w:b w:val="0"/>
          <w:bCs/>
          <w:color w:val="auto"/>
        </w:rPr>
      </w:pPr>
      <w:r>
        <w:rPr>
          <w:b w:val="0"/>
          <w:bCs/>
          <w:color w:val="auto"/>
        </w:rPr>
        <w:t>（</w:t>
      </w:r>
      <w:r>
        <w:rPr>
          <w:rFonts w:hint="eastAsia"/>
          <w:b w:val="0"/>
          <w:bCs/>
          <w:color w:val="auto"/>
        </w:rPr>
        <w:t>3</w:t>
      </w:r>
      <w:r>
        <w:rPr>
          <w:b w:val="0"/>
          <w:bCs/>
          <w:color w:val="auto"/>
        </w:rPr>
        <w:t>）本</w:t>
      </w:r>
      <w:r>
        <w:rPr>
          <w:rFonts w:hint="eastAsia"/>
          <w:b w:val="0"/>
          <w:bCs/>
          <w:color w:val="auto"/>
        </w:rPr>
        <w:t>项目露天</w:t>
      </w:r>
      <w:r>
        <w:rPr>
          <w:b w:val="0"/>
          <w:bCs/>
          <w:color w:val="auto"/>
        </w:rPr>
        <w:t>开采</w:t>
      </w:r>
      <w:r>
        <w:rPr>
          <w:rFonts w:hint="eastAsia"/>
          <w:b w:val="0"/>
          <w:bCs/>
          <w:color w:val="auto"/>
        </w:rPr>
        <w:t>首先剥离矿体上覆的土石层</w:t>
      </w:r>
      <w:r>
        <w:rPr>
          <w:b w:val="0"/>
          <w:bCs/>
          <w:color w:val="auto"/>
        </w:rPr>
        <w:t>，</w:t>
      </w:r>
      <w:r>
        <w:rPr>
          <w:rFonts w:hint="eastAsia"/>
          <w:b w:val="0"/>
          <w:bCs/>
          <w:color w:val="auto"/>
        </w:rPr>
        <w:t>剥离作业过程会产生的扬尘污染，以及外排土场的选址的合理性、排渣排土过程扬尘治理、排土场生态恢复等。</w:t>
      </w:r>
    </w:p>
    <w:p>
      <w:pPr>
        <w:pStyle w:val="5"/>
        <w:ind w:firstLine="480"/>
        <w:rPr>
          <w:b w:val="0"/>
          <w:bCs/>
          <w:color w:val="auto"/>
        </w:rPr>
      </w:pPr>
      <w:r>
        <w:rPr>
          <w:b w:val="0"/>
          <w:bCs/>
          <w:color w:val="auto"/>
        </w:rPr>
        <w:t>（</w:t>
      </w:r>
      <w:r>
        <w:rPr>
          <w:rFonts w:hint="eastAsia"/>
          <w:b w:val="0"/>
          <w:bCs/>
          <w:color w:val="auto"/>
        </w:rPr>
        <w:t>4</w:t>
      </w:r>
      <w:r>
        <w:rPr>
          <w:b w:val="0"/>
          <w:bCs/>
          <w:color w:val="auto"/>
        </w:rPr>
        <w:t>）通过现状监测资料和实地调查，搞清</w:t>
      </w:r>
      <w:r>
        <w:rPr>
          <w:rFonts w:hint="eastAsia"/>
          <w:b w:val="0"/>
          <w:bCs/>
          <w:color w:val="auto"/>
        </w:rPr>
        <w:t>本项目</w:t>
      </w:r>
      <w:r>
        <w:rPr>
          <w:b w:val="0"/>
          <w:bCs/>
          <w:color w:val="auto"/>
        </w:rPr>
        <w:t>所处地区环境特征、环境现状以及污染源分布状况和特征。通过对工程建设期和运营期的工程分析，了解掌握工程建设前后污染物的排放情况及运营后排污环节对环境影响方式，以及对环境的影响程度，制定针对性的环境污染防治对策措施，保证污染物达标排放。</w:t>
      </w:r>
    </w:p>
    <w:p>
      <w:pPr>
        <w:pStyle w:val="5"/>
        <w:ind w:firstLine="480"/>
        <w:rPr>
          <w:b w:val="0"/>
          <w:bCs/>
          <w:color w:val="auto"/>
        </w:rPr>
      </w:pPr>
      <w:r>
        <w:rPr>
          <w:b w:val="0"/>
          <w:bCs/>
          <w:color w:val="auto"/>
        </w:rPr>
        <w:t>（</w:t>
      </w:r>
      <w:r>
        <w:rPr>
          <w:rFonts w:hint="eastAsia"/>
          <w:b w:val="0"/>
          <w:bCs/>
          <w:color w:val="auto"/>
        </w:rPr>
        <w:t>5</w:t>
      </w:r>
      <w:r>
        <w:rPr>
          <w:b w:val="0"/>
          <w:bCs/>
          <w:color w:val="auto"/>
        </w:rPr>
        <w:t>）通过环境空气、水体、声学环境、生态环境等的影响预测或分析，从环保角度，明确回答本工程的环境可行性，为决策部门、工程设计和清洁生产提供科学依据。</w:t>
      </w:r>
    </w:p>
    <w:p>
      <w:pPr>
        <w:pStyle w:val="5"/>
        <w:ind w:firstLine="480"/>
        <w:rPr>
          <w:b w:val="0"/>
          <w:bCs/>
          <w:color w:val="auto"/>
        </w:rPr>
      </w:pPr>
      <w:r>
        <w:rPr>
          <w:b w:val="0"/>
          <w:bCs/>
          <w:color w:val="auto"/>
        </w:rPr>
        <w:t>（</w:t>
      </w:r>
      <w:r>
        <w:rPr>
          <w:rFonts w:hint="eastAsia"/>
          <w:b w:val="0"/>
          <w:bCs/>
          <w:color w:val="auto"/>
        </w:rPr>
        <w:t>6</w:t>
      </w:r>
      <w:r>
        <w:rPr>
          <w:b w:val="0"/>
          <w:bCs/>
          <w:color w:val="auto"/>
        </w:rPr>
        <w:t>）</w:t>
      </w:r>
      <w:r>
        <w:rPr>
          <w:rFonts w:hint="eastAsia"/>
          <w:b w:val="0"/>
          <w:bCs/>
          <w:color w:val="auto"/>
        </w:rPr>
        <w:t>通过从城乡发展规划、环境敏感目标、污染物输送方位、区域环境承载力、土地利用政策等方面的分析，明确回答新本项目选址在环境方面的可行性。</w:t>
      </w:r>
    </w:p>
    <w:p>
      <w:pPr>
        <w:pStyle w:val="4"/>
        <w:rPr>
          <w:b w:val="0"/>
          <w:bCs/>
          <w:color w:val="auto"/>
        </w:rPr>
      </w:pPr>
      <w:bookmarkStart w:id="5" w:name="_Toc16065"/>
      <w:r>
        <w:rPr>
          <w:rFonts w:hint="eastAsia"/>
          <w:b w:val="0"/>
          <w:bCs/>
          <w:color w:val="auto"/>
        </w:rPr>
        <w:t>1.5“三线一单”符合性分析</w:t>
      </w:r>
      <w:bookmarkEnd w:id="5"/>
    </w:p>
    <w:p>
      <w:pPr>
        <w:pStyle w:val="6"/>
        <w:ind w:firstLine="472"/>
        <w:rPr>
          <w:b w:val="0"/>
          <w:bCs/>
          <w:color w:val="auto"/>
        </w:rPr>
      </w:pPr>
      <w:bookmarkStart w:id="6" w:name="_Toc15081"/>
      <w:r>
        <w:rPr>
          <w:rFonts w:hint="eastAsia"/>
          <w:b w:val="0"/>
          <w:bCs/>
          <w:color w:val="auto"/>
        </w:rPr>
        <w:t>1.5.1生态保护红线</w:t>
      </w:r>
      <w:bookmarkEnd w:id="6"/>
    </w:p>
    <w:p>
      <w:pPr>
        <w:pStyle w:val="5"/>
        <w:ind w:firstLine="480"/>
        <w:rPr>
          <w:rFonts w:cs="Times New Roman"/>
          <w:b w:val="0"/>
          <w:bCs/>
          <w:color w:val="auto"/>
        </w:rPr>
      </w:pPr>
      <w:r>
        <w:rPr>
          <w:rFonts w:hint="eastAsia" w:cs="Times New Roman"/>
          <w:b w:val="0"/>
          <w:bCs/>
          <w:color w:val="auto"/>
        </w:rPr>
        <w:t>山西省繁峙县集义庄乡兴旺庄村兴旺砖厂</w:t>
      </w:r>
      <w:r>
        <w:rPr>
          <w:rFonts w:cs="Times New Roman"/>
          <w:b w:val="0"/>
          <w:bCs/>
          <w:color w:val="auto"/>
        </w:rPr>
        <w:t>位于繁峙县集义庄乡兴旺庄村北东400m处，地理位置东经113°28′51″-113°29′10″，北纬39°15′05″-39°15′14″，行政区划隶属于繁峙县集义庄乡管辖。</w:t>
      </w:r>
    </w:p>
    <w:p>
      <w:pPr>
        <w:pStyle w:val="5"/>
        <w:ind w:firstLine="480"/>
        <w:rPr>
          <w:rFonts w:cs="Times New Roman"/>
          <w:b w:val="0"/>
          <w:bCs/>
          <w:color w:val="auto"/>
        </w:rPr>
      </w:pPr>
      <w:r>
        <w:rPr>
          <w:rFonts w:cs="Times New Roman"/>
          <w:b w:val="0"/>
          <w:bCs/>
          <w:color w:val="auto"/>
        </w:rPr>
        <w:t>本项目矿区范围内地表无分集中式饮用水水源地保护区、泉域重点保护区、自然保护区、森林公园、湿地公园、国家一级公益林、国家二级公益林、山西省永久性生态公益林、Ⅰ级保护林地和Ⅱ级保护林地不存在重叠情况；另外，根据繁峙县文物局繁文物函【2019】31号，项目区矿区范围与尚未核定为保护单位的不可移动文物兴旺庄遗址重叠，</w:t>
      </w:r>
      <w:r>
        <w:rPr>
          <w:rFonts w:hint="eastAsia" w:cs="Times New Roman"/>
          <w:b w:val="0"/>
          <w:bCs/>
          <w:color w:val="auto"/>
        </w:rPr>
        <w:t>该文物尚未定级，</w:t>
      </w:r>
      <w:r>
        <w:rPr>
          <w:rFonts w:cs="Times New Roman"/>
          <w:b w:val="0"/>
          <w:bCs/>
          <w:color w:val="auto"/>
        </w:rPr>
        <w:t>重叠范围2100平方木，</w:t>
      </w:r>
      <w:r>
        <w:rPr>
          <w:rFonts w:hint="eastAsia" w:cs="Times New Roman"/>
          <w:b w:val="0"/>
          <w:bCs/>
          <w:color w:val="auto"/>
        </w:rPr>
        <w:t>重叠范围见地形地质及总平面图，坐标见繁</w:t>
      </w:r>
      <w:r>
        <w:rPr>
          <w:rFonts w:cs="Times New Roman"/>
          <w:b w:val="0"/>
          <w:bCs/>
          <w:color w:val="auto"/>
        </w:rPr>
        <w:t>繁峙县文物局繁文物函【2019】31号</w:t>
      </w:r>
      <w:r>
        <w:rPr>
          <w:rFonts w:hint="eastAsia" w:cs="Times New Roman"/>
          <w:b w:val="0"/>
          <w:bCs/>
          <w:color w:val="auto"/>
        </w:rPr>
        <w:t>。（见附件），环评要求对</w:t>
      </w:r>
      <w:r>
        <w:rPr>
          <w:rFonts w:cs="Times New Roman"/>
          <w:b w:val="0"/>
          <w:bCs/>
          <w:color w:val="auto"/>
        </w:rPr>
        <w:t>重叠区依法设立禁采区进行避让。按照“三合一”及评审意见，项目在该区域进行禁采。</w:t>
      </w:r>
      <w:r>
        <w:rPr>
          <w:rFonts w:hint="eastAsia" w:cs="Times New Roman"/>
          <w:b w:val="0"/>
          <w:bCs/>
          <w:color w:val="auto"/>
        </w:rPr>
        <w:t>项目开采不会对文物产生影响。</w:t>
      </w:r>
    </w:p>
    <w:p>
      <w:pPr>
        <w:pStyle w:val="5"/>
        <w:ind w:firstLine="480"/>
        <w:rPr>
          <w:rFonts w:cs="Times New Roman"/>
          <w:b w:val="0"/>
          <w:bCs/>
          <w:color w:val="auto"/>
        </w:rPr>
      </w:pPr>
      <w:r>
        <w:rPr>
          <w:rFonts w:cs="Times New Roman"/>
          <w:b w:val="0"/>
          <w:bCs/>
          <w:color w:val="auto"/>
        </w:rPr>
        <w:t>因此，本项目不违背生态红线的管理要求。</w:t>
      </w:r>
    </w:p>
    <w:p>
      <w:pPr>
        <w:pStyle w:val="6"/>
        <w:ind w:firstLine="472"/>
        <w:rPr>
          <w:b w:val="0"/>
          <w:bCs/>
          <w:color w:val="auto"/>
        </w:rPr>
      </w:pPr>
      <w:bookmarkStart w:id="7" w:name="_Toc25143"/>
      <w:r>
        <w:rPr>
          <w:rFonts w:hint="eastAsia"/>
          <w:b w:val="0"/>
          <w:bCs/>
          <w:color w:val="auto"/>
        </w:rPr>
        <w:t>1.5.2环境质量底线</w:t>
      </w:r>
      <w:bookmarkEnd w:id="7"/>
    </w:p>
    <w:p>
      <w:pPr>
        <w:pStyle w:val="5"/>
        <w:ind w:firstLine="480"/>
        <w:rPr>
          <w:b w:val="0"/>
          <w:bCs/>
          <w:color w:val="auto"/>
          <w:lang w:val="en-GB"/>
        </w:rPr>
      </w:pPr>
      <w:r>
        <w:rPr>
          <w:rFonts w:hint="eastAsia"/>
          <w:b w:val="0"/>
          <w:bCs/>
          <w:color w:val="auto"/>
        </w:rPr>
        <w:t>根据收集的2019年繁峙县年环境空气质量数据，SO</w:t>
      </w:r>
      <w:r>
        <w:rPr>
          <w:rFonts w:hint="eastAsia"/>
          <w:b w:val="0"/>
          <w:bCs/>
          <w:color w:val="auto"/>
          <w:vertAlign w:val="subscript"/>
        </w:rPr>
        <w:t>2</w:t>
      </w:r>
      <w:r>
        <w:rPr>
          <w:rFonts w:hint="eastAsia"/>
          <w:b w:val="0"/>
          <w:bCs/>
          <w:color w:val="auto"/>
        </w:rPr>
        <w:t>、NO</w:t>
      </w:r>
      <w:r>
        <w:rPr>
          <w:rFonts w:hint="eastAsia"/>
          <w:b w:val="0"/>
          <w:bCs/>
          <w:color w:val="auto"/>
          <w:vertAlign w:val="subscript"/>
        </w:rPr>
        <w:t>2</w:t>
      </w:r>
      <w:r>
        <w:rPr>
          <w:rFonts w:hint="eastAsia"/>
          <w:b w:val="0"/>
          <w:bCs/>
          <w:color w:val="auto"/>
        </w:rPr>
        <w:t>、CO、O</w:t>
      </w:r>
      <w:r>
        <w:rPr>
          <w:rFonts w:hint="eastAsia"/>
          <w:b w:val="0"/>
          <w:bCs/>
          <w:color w:val="auto"/>
          <w:vertAlign w:val="subscript"/>
        </w:rPr>
        <w:t>3</w:t>
      </w:r>
      <w:r>
        <w:rPr>
          <w:rFonts w:hint="eastAsia"/>
          <w:b w:val="0"/>
          <w:bCs/>
          <w:color w:val="auto"/>
        </w:rPr>
        <w:t>四项指标满足《环境空气质量标准》（GB3095-2012）二级标准要求，PM</w:t>
      </w:r>
      <w:r>
        <w:rPr>
          <w:rFonts w:hint="eastAsia"/>
          <w:b w:val="0"/>
          <w:bCs/>
          <w:color w:val="auto"/>
          <w:vertAlign w:val="subscript"/>
        </w:rPr>
        <w:t>10</w:t>
      </w:r>
      <w:r>
        <w:rPr>
          <w:rFonts w:hint="eastAsia"/>
          <w:b w:val="0"/>
          <w:bCs/>
          <w:color w:val="auto"/>
        </w:rPr>
        <w:t>和PM</w:t>
      </w:r>
      <w:r>
        <w:rPr>
          <w:rFonts w:hint="eastAsia"/>
          <w:b w:val="0"/>
          <w:bCs/>
          <w:color w:val="auto"/>
          <w:vertAlign w:val="subscript"/>
        </w:rPr>
        <w:t>2.5、</w:t>
      </w:r>
      <w:r>
        <w:rPr>
          <w:rFonts w:hint="eastAsia"/>
          <w:b w:val="0"/>
          <w:bCs/>
          <w:color w:val="auto"/>
        </w:rPr>
        <w:t>SO</w:t>
      </w:r>
      <w:r>
        <w:rPr>
          <w:rFonts w:hint="eastAsia"/>
          <w:b w:val="0"/>
          <w:bCs/>
          <w:color w:val="auto"/>
          <w:vertAlign w:val="subscript"/>
        </w:rPr>
        <w:t>2</w:t>
      </w:r>
      <w:r>
        <w:rPr>
          <w:rFonts w:hint="eastAsia"/>
          <w:b w:val="0"/>
          <w:bCs/>
          <w:color w:val="auto"/>
        </w:rPr>
        <w:t>年均浓度均超过《环境空气质量标准》（GB3095-2012）中二级标准限值，因此繁峙县为不达标区，环境空气质量一般；声环境质量现状监测结果显示，区域</w:t>
      </w:r>
      <w:r>
        <w:rPr>
          <w:b w:val="0"/>
          <w:bCs/>
          <w:color w:val="auto"/>
          <w:lang w:val="en-GB"/>
        </w:rPr>
        <w:t>声环境质量现状</w:t>
      </w:r>
      <w:r>
        <w:rPr>
          <w:rFonts w:hint="eastAsia"/>
          <w:b w:val="0"/>
          <w:bCs/>
          <w:color w:val="auto"/>
        </w:rPr>
        <w:t>较</w:t>
      </w:r>
      <w:r>
        <w:rPr>
          <w:b w:val="0"/>
          <w:bCs/>
          <w:color w:val="auto"/>
          <w:lang w:val="en-GB"/>
        </w:rPr>
        <w:t>好。</w:t>
      </w:r>
    </w:p>
    <w:p>
      <w:pPr>
        <w:pStyle w:val="5"/>
        <w:ind w:firstLine="480"/>
        <w:rPr>
          <w:b w:val="0"/>
          <w:bCs/>
          <w:color w:val="auto"/>
        </w:rPr>
      </w:pPr>
      <w:r>
        <w:rPr>
          <w:rFonts w:hint="eastAsia"/>
          <w:b w:val="0"/>
          <w:bCs/>
          <w:color w:val="auto"/>
        </w:rPr>
        <w:t>项目实施后，本次评价根据项目特点设置了一一对应的环保措施，根据预测及分析，项目，本项目建设后不会突破本区</w:t>
      </w:r>
      <w:r>
        <w:rPr>
          <w:b w:val="0"/>
          <w:bCs/>
          <w:color w:val="auto"/>
        </w:rPr>
        <w:t>环境质量底线</w:t>
      </w:r>
      <w:r>
        <w:rPr>
          <w:rFonts w:hint="eastAsia"/>
          <w:b w:val="0"/>
          <w:bCs/>
          <w:color w:val="auto"/>
        </w:rPr>
        <w:t>，</w:t>
      </w:r>
      <w:r>
        <w:rPr>
          <w:b w:val="0"/>
          <w:bCs/>
          <w:color w:val="auto"/>
        </w:rPr>
        <w:t>满足《关于以改善环境质量为核心加强环境影响评价管理的通知》（环评[2016]150号）文件中</w:t>
      </w:r>
      <w:r>
        <w:rPr>
          <w:rFonts w:hint="eastAsia"/>
          <w:b w:val="0"/>
          <w:bCs/>
          <w:color w:val="auto"/>
        </w:rPr>
        <w:t>“</w:t>
      </w:r>
      <w:r>
        <w:rPr>
          <w:b w:val="0"/>
          <w:bCs/>
          <w:color w:val="auto"/>
        </w:rPr>
        <w:t>环境质量底线</w:t>
      </w:r>
      <w:r>
        <w:rPr>
          <w:rFonts w:hint="eastAsia"/>
          <w:b w:val="0"/>
          <w:bCs/>
          <w:color w:val="auto"/>
        </w:rPr>
        <w:t>”</w:t>
      </w:r>
      <w:r>
        <w:rPr>
          <w:b w:val="0"/>
          <w:bCs/>
          <w:color w:val="auto"/>
        </w:rPr>
        <w:t>的要求。</w:t>
      </w:r>
    </w:p>
    <w:p>
      <w:pPr>
        <w:pStyle w:val="6"/>
        <w:ind w:firstLine="472"/>
        <w:rPr>
          <w:b w:val="0"/>
          <w:bCs/>
          <w:color w:val="auto"/>
        </w:rPr>
      </w:pPr>
      <w:bookmarkStart w:id="8" w:name="_Toc23914"/>
      <w:r>
        <w:rPr>
          <w:rFonts w:hint="eastAsia"/>
          <w:b w:val="0"/>
          <w:bCs/>
          <w:color w:val="auto"/>
        </w:rPr>
        <w:t>1.5.3资源利用上线</w:t>
      </w:r>
      <w:bookmarkEnd w:id="8"/>
    </w:p>
    <w:p>
      <w:pPr>
        <w:pStyle w:val="5"/>
        <w:ind w:firstLine="480"/>
        <w:rPr>
          <w:b w:val="0"/>
          <w:bCs/>
          <w:color w:val="auto"/>
        </w:rPr>
      </w:pPr>
      <w:r>
        <w:rPr>
          <w:rFonts w:hint="eastAsia"/>
          <w:b w:val="0"/>
          <w:bCs/>
          <w:color w:val="auto"/>
        </w:rPr>
        <w:t>本项目采用露天开采方式，采矿回采率为95%；项目运营后，生活污水和车辆冲洗废水经处理后全部回用，大大减少了新鲜水的消耗量；固体废物方面，剥离表土、剥离物优先综合利用，如：道路建设、复垦用土等；</w:t>
      </w:r>
      <w:r>
        <w:rPr>
          <w:b w:val="0"/>
          <w:bCs/>
          <w:color w:val="auto"/>
        </w:rPr>
        <w:t>项目生产过程中所采</w:t>
      </w:r>
      <w:r>
        <w:rPr>
          <w:rFonts w:hint="eastAsia"/>
          <w:b w:val="0"/>
          <w:bCs/>
          <w:color w:val="auto"/>
        </w:rPr>
        <w:t>用设备等</w:t>
      </w:r>
      <w:r>
        <w:rPr>
          <w:b w:val="0"/>
          <w:bCs/>
          <w:color w:val="auto"/>
        </w:rPr>
        <w:t>成熟先进、资源能源消耗水平较低</w:t>
      </w:r>
      <w:r>
        <w:rPr>
          <w:rFonts w:hint="eastAsia"/>
          <w:b w:val="0"/>
          <w:bCs/>
          <w:color w:val="auto"/>
        </w:rPr>
        <w:t>；</w:t>
      </w:r>
      <w:r>
        <w:rPr>
          <w:b w:val="0"/>
          <w:bCs/>
          <w:color w:val="auto"/>
        </w:rPr>
        <w:t>本项目</w:t>
      </w:r>
      <w:r>
        <w:rPr>
          <w:rFonts w:hint="eastAsia"/>
          <w:b w:val="0"/>
          <w:bCs/>
          <w:color w:val="auto"/>
        </w:rPr>
        <w:t>新增</w:t>
      </w:r>
      <w:r>
        <w:rPr>
          <w:b w:val="0"/>
          <w:bCs/>
          <w:color w:val="auto"/>
        </w:rPr>
        <w:t>用水、用电，其增</w:t>
      </w:r>
      <w:r>
        <w:rPr>
          <w:rFonts w:hint="eastAsia"/>
          <w:b w:val="0"/>
          <w:bCs/>
          <w:color w:val="auto"/>
        </w:rPr>
        <w:t>加</w:t>
      </w:r>
      <w:r>
        <w:rPr>
          <w:b w:val="0"/>
          <w:bCs/>
          <w:color w:val="auto"/>
        </w:rPr>
        <w:t>量在区域可承受范围内</w:t>
      </w:r>
      <w:r>
        <w:rPr>
          <w:rFonts w:hint="eastAsia"/>
          <w:b w:val="0"/>
          <w:bCs/>
          <w:color w:val="auto"/>
        </w:rPr>
        <w:t>，不违背资源利用上线要求。</w:t>
      </w:r>
    </w:p>
    <w:p>
      <w:pPr>
        <w:pStyle w:val="6"/>
        <w:ind w:firstLine="472"/>
        <w:rPr>
          <w:b w:val="0"/>
          <w:bCs/>
          <w:color w:val="auto"/>
        </w:rPr>
      </w:pPr>
      <w:bookmarkStart w:id="9" w:name="_Toc2858"/>
      <w:r>
        <w:rPr>
          <w:rFonts w:hint="eastAsia"/>
          <w:b w:val="0"/>
          <w:bCs/>
          <w:color w:val="auto"/>
        </w:rPr>
        <w:t>1.5.4环境准入负面清单</w:t>
      </w:r>
      <w:bookmarkEnd w:id="9"/>
    </w:p>
    <w:p>
      <w:pPr>
        <w:pStyle w:val="5"/>
        <w:ind w:firstLine="480"/>
        <w:rPr>
          <w:b w:val="0"/>
          <w:bCs/>
          <w:color w:val="auto"/>
        </w:rPr>
      </w:pPr>
      <w:r>
        <w:rPr>
          <w:b w:val="0"/>
          <w:bCs/>
          <w:color w:val="auto"/>
        </w:rPr>
        <w:t>根据</w:t>
      </w:r>
      <w:r>
        <w:rPr>
          <w:rFonts w:hint="eastAsia"/>
          <w:b w:val="0"/>
          <w:bCs/>
          <w:color w:val="auto"/>
        </w:rPr>
        <w:t>《产业结构调整指导目录（2019年本）》，本项目不属于淘汰、限制类项目，属于允许类项目，不违背国家及山西省产业政策要求。</w:t>
      </w:r>
      <w:r>
        <w:rPr>
          <w:b w:val="0"/>
          <w:bCs/>
          <w:color w:val="auto"/>
        </w:rPr>
        <w:t>因此本项目项目不在区域环境负面清单内</w:t>
      </w:r>
      <w:r>
        <w:rPr>
          <w:rFonts w:hint="eastAsia"/>
          <w:b w:val="0"/>
          <w:bCs/>
          <w:color w:val="auto"/>
        </w:rPr>
        <w:t>。</w:t>
      </w:r>
    </w:p>
    <w:p>
      <w:pPr>
        <w:pStyle w:val="5"/>
        <w:ind w:firstLine="480"/>
        <w:rPr>
          <w:b w:val="0"/>
          <w:bCs/>
          <w:color w:val="auto"/>
        </w:rPr>
      </w:pPr>
      <w:r>
        <w:rPr>
          <w:b w:val="0"/>
          <w:bCs/>
          <w:color w:val="auto"/>
        </w:rPr>
        <w:t>综上，本项目建设符合</w:t>
      </w:r>
      <w:r>
        <w:rPr>
          <w:rFonts w:hint="eastAsia"/>
          <w:b w:val="0"/>
          <w:bCs/>
          <w:color w:val="auto"/>
        </w:rPr>
        <w:t>“</w:t>
      </w:r>
      <w:r>
        <w:rPr>
          <w:b w:val="0"/>
          <w:bCs/>
          <w:color w:val="auto"/>
        </w:rPr>
        <w:t>三线一单</w:t>
      </w:r>
      <w:r>
        <w:rPr>
          <w:rFonts w:hint="eastAsia"/>
          <w:b w:val="0"/>
          <w:bCs/>
          <w:color w:val="auto"/>
        </w:rPr>
        <w:t>”</w:t>
      </w:r>
      <w:r>
        <w:rPr>
          <w:b w:val="0"/>
          <w:bCs/>
          <w:color w:val="auto"/>
        </w:rPr>
        <w:t>的要求。</w:t>
      </w:r>
    </w:p>
    <w:p>
      <w:pPr>
        <w:pStyle w:val="4"/>
        <w:rPr>
          <w:b w:val="0"/>
          <w:bCs/>
          <w:color w:val="auto"/>
        </w:rPr>
      </w:pPr>
      <w:bookmarkStart w:id="10" w:name="_Toc3023"/>
      <w:r>
        <w:rPr>
          <w:rFonts w:hint="eastAsia"/>
          <w:b w:val="0"/>
          <w:bCs/>
          <w:color w:val="auto"/>
        </w:rPr>
        <w:t>1.6与相关规划的符合性</w:t>
      </w:r>
      <w:bookmarkEnd w:id="10"/>
    </w:p>
    <w:p>
      <w:pPr>
        <w:pStyle w:val="6"/>
        <w:ind w:firstLine="472"/>
        <w:rPr>
          <w:b w:val="0"/>
          <w:bCs/>
          <w:color w:val="auto"/>
        </w:rPr>
      </w:pPr>
      <w:bookmarkStart w:id="11" w:name="_Toc29795"/>
      <w:r>
        <w:rPr>
          <w:rFonts w:hint="eastAsia"/>
          <w:b w:val="0"/>
          <w:bCs/>
          <w:color w:val="auto"/>
        </w:rPr>
        <w:t>1.6.1山西省主体功能区规划</w:t>
      </w:r>
      <w:bookmarkEnd w:id="11"/>
    </w:p>
    <w:p>
      <w:pPr>
        <w:pStyle w:val="5"/>
        <w:ind w:firstLine="480"/>
        <w:rPr>
          <w:b w:val="0"/>
          <w:bCs/>
          <w:color w:val="auto"/>
        </w:rPr>
      </w:pPr>
      <w:r>
        <w:rPr>
          <w:rFonts w:hint="eastAsia"/>
          <w:b w:val="0"/>
          <w:bCs/>
          <w:color w:val="auto"/>
        </w:rPr>
        <w:t>根据《山西省主体功能区规划》，本项目位于省级限制开发的重点生态功能区中的五台山水源涵养生态功能区。</w:t>
      </w:r>
    </w:p>
    <w:p>
      <w:pPr>
        <w:pStyle w:val="5"/>
        <w:ind w:firstLine="482"/>
        <w:rPr>
          <w:b w:val="0"/>
          <w:bCs/>
          <w:color w:val="auto"/>
        </w:rPr>
      </w:pPr>
      <w:r>
        <w:rPr>
          <w:rFonts w:hint="eastAsia"/>
          <w:b w:val="0"/>
          <w:bCs/>
          <w:color w:val="auto"/>
        </w:rPr>
        <w:t>该区功能定位为：</w:t>
      </w:r>
      <w:r>
        <w:rPr>
          <w:rFonts w:hint="eastAsia"/>
          <w:b w:val="0"/>
          <w:bCs/>
          <w:color w:val="auto"/>
        </w:rPr>
        <w:t>全省森林、草地、湿地等自然、人工生态系统保护的关键区域，维持全省及周边省区可持续淡水资源供给系统的重要区域，山西省水土流失控制的主要区域。</w:t>
      </w:r>
    </w:p>
    <w:p>
      <w:pPr>
        <w:pStyle w:val="5"/>
        <w:ind w:firstLine="482"/>
        <w:rPr>
          <w:b w:val="0"/>
          <w:bCs/>
          <w:color w:val="auto"/>
        </w:rPr>
      </w:pPr>
      <w:r>
        <w:rPr>
          <w:rFonts w:hint="eastAsia"/>
          <w:b w:val="0"/>
          <w:bCs/>
          <w:color w:val="auto"/>
        </w:rPr>
        <w:t>该区规划目标为：</w:t>
      </w:r>
    </w:p>
    <w:p>
      <w:pPr>
        <w:pStyle w:val="5"/>
        <w:ind w:firstLine="480"/>
        <w:rPr>
          <w:b w:val="0"/>
          <w:bCs/>
          <w:color w:val="auto"/>
        </w:rPr>
      </w:pPr>
      <w:r>
        <w:rPr>
          <w:rFonts w:hint="eastAsia"/>
          <w:b w:val="0"/>
          <w:bCs/>
          <w:color w:val="auto"/>
        </w:rPr>
        <w:t>——湿地、森林、草原等生态系统功能大幅度提高，生态系统的持续供给能力显著提升。</w:t>
      </w:r>
    </w:p>
    <w:p>
      <w:pPr>
        <w:pStyle w:val="5"/>
        <w:ind w:firstLine="480"/>
        <w:rPr>
          <w:b w:val="0"/>
          <w:bCs/>
          <w:color w:val="auto"/>
        </w:rPr>
      </w:pPr>
      <w:r>
        <w:rPr>
          <w:rFonts w:hint="eastAsia"/>
          <w:b w:val="0"/>
          <w:bCs/>
          <w:color w:val="auto"/>
        </w:rPr>
        <w:t>——</w:t>
      </w:r>
      <w:r>
        <w:rPr>
          <w:b w:val="0"/>
          <w:bCs/>
          <w:color w:val="auto"/>
        </w:rPr>
        <w:t>水土流失、风沙、盐渍化等生态环境灾害的蔓延局面得到有效控制，区域生态环境质量明显改善。</w:t>
      </w:r>
    </w:p>
    <w:p>
      <w:pPr>
        <w:pStyle w:val="5"/>
        <w:ind w:firstLine="480"/>
        <w:rPr>
          <w:b w:val="0"/>
          <w:bCs/>
          <w:color w:val="auto"/>
        </w:rPr>
      </w:pPr>
      <w:r>
        <w:rPr>
          <w:rFonts w:hint="eastAsia"/>
          <w:b w:val="0"/>
          <w:bCs/>
          <w:color w:val="auto"/>
        </w:rPr>
        <w:t>——</w:t>
      </w:r>
      <w:r>
        <w:rPr>
          <w:b w:val="0"/>
          <w:bCs/>
          <w:color w:val="auto"/>
        </w:rPr>
        <w:t>黄河与海河主要支流上游水源涵养区植被覆盖面积扩大，水源涵养功能和生态屏障功能显著增强。</w:t>
      </w:r>
    </w:p>
    <w:p>
      <w:pPr>
        <w:pStyle w:val="5"/>
        <w:ind w:firstLine="480"/>
        <w:rPr>
          <w:b w:val="0"/>
          <w:bCs/>
          <w:color w:val="auto"/>
        </w:rPr>
      </w:pPr>
      <w:r>
        <w:rPr>
          <w:rFonts w:hint="eastAsia"/>
          <w:b w:val="0"/>
          <w:bCs/>
          <w:color w:val="auto"/>
        </w:rPr>
        <w:t>——</w:t>
      </w:r>
      <w:r>
        <w:rPr>
          <w:b w:val="0"/>
          <w:bCs/>
          <w:color w:val="auto"/>
        </w:rPr>
        <w:t>形成小片集聚、点状开发、保有大片开敞生态空间的空间结构，农村居民点用地大幅度减少。</w:t>
      </w:r>
    </w:p>
    <w:p>
      <w:pPr>
        <w:pStyle w:val="5"/>
        <w:spacing w:line="440" w:lineRule="exact"/>
        <w:ind w:firstLine="482"/>
        <w:rPr>
          <w:b w:val="0"/>
          <w:bCs/>
          <w:color w:val="auto"/>
        </w:rPr>
      </w:pPr>
      <w:r>
        <w:rPr>
          <w:rFonts w:hint="eastAsia"/>
          <w:b w:val="0"/>
          <w:bCs/>
          <w:color w:val="auto"/>
        </w:rPr>
        <w:t>该区发展方向为：</w:t>
      </w:r>
    </w:p>
    <w:p>
      <w:pPr>
        <w:pStyle w:val="5"/>
        <w:spacing w:line="440" w:lineRule="exact"/>
        <w:ind w:firstLine="480"/>
        <w:rPr>
          <w:b w:val="0"/>
          <w:bCs/>
          <w:color w:val="auto"/>
        </w:rPr>
      </w:pPr>
      <w:r>
        <w:rPr>
          <w:rFonts w:hint="eastAsia"/>
          <w:b w:val="0"/>
          <w:bCs/>
          <w:color w:val="auto"/>
        </w:rPr>
        <w:t>——</w:t>
      </w:r>
      <w:r>
        <w:rPr>
          <w:b w:val="0"/>
          <w:bCs/>
          <w:color w:val="auto"/>
        </w:rPr>
        <w:t>稳步提高林草覆盖率，大力实施天然林保护、退耕还林工程，扩大林地面积，修复特有的植被生态系统，加大对吕梁山、太行山、五台山、中条山等重要山区的土壤侵蚀治理力度。</w:t>
      </w:r>
    </w:p>
    <w:p>
      <w:pPr>
        <w:pStyle w:val="5"/>
        <w:spacing w:line="440" w:lineRule="exact"/>
        <w:ind w:firstLine="480"/>
        <w:rPr>
          <w:b w:val="0"/>
          <w:bCs/>
          <w:color w:val="auto"/>
        </w:rPr>
      </w:pPr>
      <w:r>
        <w:rPr>
          <w:rFonts w:hint="eastAsia"/>
          <w:b w:val="0"/>
          <w:bCs/>
          <w:color w:val="auto"/>
        </w:rPr>
        <w:t>——</w:t>
      </w:r>
      <w:r>
        <w:rPr>
          <w:b w:val="0"/>
          <w:bCs/>
          <w:color w:val="auto"/>
        </w:rPr>
        <w:t>浅山丘陵地区因地制宜发展以经济林、草食牧业为主的特色产业，河谷盆地地区适度发展以特色农产品为主的集约、节水农业。</w:t>
      </w:r>
    </w:p>
    <w:p>
      <w:pPr>
        <w:pStyle w:val="5"/>
        <w:spacing w:line="440" w:lineRule="exact"/>
        <w:ind w:firstLine="480"/>
        <w:rPr>
          <w:b w:val="0"/>
          <w:bCs/>
          <w:color w:val="auto"/>
        </w:rPr>
      </w:pPr>
      <w:r>
        <w:rPr>
          <w:rFonts w:hint="eastAsia"/>
          <w:b w:val="0"/>
          <w:bCs/>
          <w:color w:val="auto"/>
        </w:rPr>
        <w:t>——</w:t>
      </w:r>
      <w:r>
        <w:rPr>
          <w:b w:val="0"/>
          <w:bCs/>
          <w:color w:val="auto"/>
        </w:rPr>
        <w:t>有序引导人口转移转化，选择区位条件比较好、有一</w:t>
      </w:r>
      <w:r>
        <w:rPr>
          <w:rFonts w:hint="eastAsia"/>
          <w:b w:val="0"/>
          <w:bCs/>
          <w:color w:val="auto"/>
        </w:rPr>
        <w:t>定发展潜力的小城镇适度集聚人口，因地制宜发展生态型农林牧产品生产和加工、观光农业、休闲旅游产业。</w:t>
      </w:r>
    </w:p>
    <w:p>
      <w:pPr>
        <w:pStyle w:val="5"/>
        <w:spacing w:line="440" w:lineRule="exact"/>
        <w:ind w:firstLine="480"/>
        <w:rPr>
          <w:b w:val="0"/>
          <w:bCs/>
          <w:color w:val="auto"/>
        </w:rPr>
      </w:pPr>
      <w:r>
        <w:rPr>
          <w:rFonts w:hint="eastAsia"/>
          <w:b w:val="0"/>
          <w:bCs/>
          <w:color w:val="auto"/>
        </w:rPr>
        <w:t>——建设生态廊道，加强以区域内县城和中心城镇为依托的生态型社区建设，保障生态系统的良性循环。</w:t>
      </w:r>
    </w:p>
    <w:p>
      <w:pPr>
        <w:pStyle w:val="5"/>
        <w:spacing w:line="440" w:lineRule="exact"/>
        <w:ind w:firstLine="480"/>
        <w:rPr>
          <w:b w:val="0"/>
          <w:bCs/>
          <w:color w:val="auto"/>
        </w:rPr>
      </w:pPr>
      <w:r>
        <w:rPr>
          <w:rFonts w:hint="eastAsia"/>
          <w:b w:val="0"/>
          <w:bCs/>
          <w:color w:val="auto"/>
        </w:rPr>
        <w:t>——禁止过度开垦、无序放牧、无序开采能矿资源等行为，严格监管吕梁山、太行山、中条山等重要山区的能矿资源开发和相关建设项目。</w:t>
      </w:r>
    </w:p>
    <w:p>
      <w:pPr>
        <w:pStyle w:val="5"/>
        <w:spacing w:line="440" w:lineRule="exact"/>
        <w:ind w:firstLine="480"/>
        <w:rPr>
          <w:b w:val="0"/>
          <w:bCs/>
          <w:color w:val="auto"/>
        </w:rPr>
      </w:pPr>
      <w:r>
        <w:rPr>
          <w:rFonts w:hint="eastAsia"/>
          <w:b w:val="0"/>
          <w:bCs/>
          <w:color w:val="auto"/>
        </w:rPr>
        <w:t>——严格控制矿区生产和新增基础设施建设规模，对必须新建的工程项目，要做好生态环境影响评估，实施完备的生态修复和环境保护规划，实行严格的采空区生态恢复和治理措施。</w:t>
      </w:r>
    </w:p>
    <w:p>
      <w:pPr>
        <w:pStyle w:val="5"/>
        <w:spacing w:line="440" w:lineRule="exact"/>
        <w:ind w:firstLine="480"/>
        <w:rPr>
          <w:b w:val="0"/>
          <w:bCs/>
          <w:color w:val="auto"/>
        </w:rPr>
      </w:pPr>
      <w:r>
        <w:rPr>
          <w:rFonts w:hint="eastAsia"/>
          <w:b w:val="0"/>
          <w:bCs/>
          <w:color w:val="auto"/>
        </w:rPr>
        <w:t>——严格控制主要水库上游及三门峡、小浪底水库汇水区域的点源污染，减少面源污染，治理并保护干流及主要支流河流河道。</w:t>
      </w:r>
    </w:p>
    <w:p>
      <w:pPr>
        <w:pStyle w:val="5"/>
        <w:spacing w:line="440" w:lineRule="exact"/>
        <w:ind w:firstLine="480"/>
        <w:rPr>
          <w:b w:val="0"/>
          <w:bCs/>
          <w:color w:val="auto"/>
        </w:rPr>
      </w:pPr>
      <w:r>
        <w:rPr>
          <w:rFonts w:hint="eastAsia"/>
          <w:b w:val="0"/>
          <w:bCs/>
          <w:color w:val="auto"/>
        </w:rPr>
        <w:t>——实行严格的土地用途管制，严格控制开发强度，禁止不符合生态功能保护要求的工业发展；控制各类居民点规模，禁止成片蔓延式扩张。</w:t>
      </w:r>
    </w:p>
    <w:p>
      <w:pPr>
        <w:pStyle w:val="5"/>
        <w:ind w:firstLine="480"/>
        <w:rPr>
          <w:b w:val="0"/>
          <w:bCs/>
          <w:color w:val="auto"/>
        </w:rPr>
      </w:pPr>
      <w:r>
        <w:rPr>
          <w:rFonts w:hint="eastAsia"/>
          <w:b w:val="0"/>
          <w:bCs/>
          <w:color w:val="auto"/>
        </w:rPr>
        <w:t xml:space="preserve">其中五台山水源涵养生态功能区功能定位与综合评价：坡滹沱及上游及其支流的水源涵养区。区域温差较大，气候偏冷，是全省气温最低的地区。 </w:t>
      </w:r>
    </w:p>
    <w:p>
      <w:pPr>
        <w:pStyle w:val="5"/>
        <w:spacing w:line="440" w:lineRule="exact"/>
        <w:ind w:firstLine="482"/>
        <w:rPr>
          <w:b w:val="0"/>
          <w:bCs/>
          <w:color w:val="auto"/>
        </w:rPr>
      </w:pPr>
      <w:r>
        <w:rPr>
          <w:rFonts w:hint="eastAsia"/>
          <w:b w:val="0"/>
          <w:bCs/>
          <w:color w:val="auto"/>
        </w:rPr>
        <w:t>发展方向：</w:t>
      </w:r>
      <w:r>
        <w:rPr>
          <w:rFonts w:hint="eastAsia"/>
          <w:b w:val="0"/>
          <w:bCs/>
          <w:color w:val="auto"/>
        </w:rPr>
        <w:t xml:space="preserve">提高封山育林面积，加大以冷为主的特有树种的保护，积极营造水源涵养林、水土保持林和生态公益林；加强五台山南坡森林植被的管护和修复，提高滹沱及上游源区水源涵养功能；严格保护灵台盆地、繁峙谷地现有耕地规模，提高耕地产出效益，形成集约高效的农业生产空间。 </w:t>
      </w:r>
    </w:p>
    <w:p>
      <w:pPr>
        <w:pStyle w:val="5"/>
        <w:spacing w:line="440" w:lineRule="exact"/>
        <w:ind w:firstLine="480"/>
        <w:rPr>
          <w:b w:val="0"/>
          <w:bCs/>
          <w:color w:val="auto"/>
        </w:rPr>
      </w:pPr>
      <w:r>
        <w:rPr>
          <w:rFonts w:hint="eastAsia"/>
          <w:b w:val="0"/>
          <w:bCs/>
          <w:color w:val="auto"/>
        </w:rPr>
        <w:t>本项目为现有露天矿山，开采过程有序推进；项目建设和开采过程中会对生态环境造成一定影响，</w:t>
      </w:r>
      <w:r>
        <w:rPr>
          <w:rFonts w:cs="Times New Roman"/>
          <w:b w:val="0"/>
          <w:bCs/>
          <w:color w:val="auto"/>
        </w:rPr>
        <w:t>环评要求</w:t>
      </w:r>
      <w:r>
        <w:rPr>
          <w:rFonts w:hint="eastAsia" w:cs="Times New Roman"/>
          <w:b w:val="0"/>
          <w:bCs/>
          <w:color w:val="auto"/>
        </w:rPr>
        <w:t>在建设过程中规范施工，合理采取生态预防和治理措施，并及时进行植被恢复，运营期</w:t>
      </w:r>
      <w:r>
        <w:rPr>
          <w:rFonts w:hint="eastAsia"/>
          <w:b w:val="0"/>
          <w:bCs/>
          <w:color w:val="auto"/>
        </w:rPr>
        <w:t>实施完备的生态修复和环境保护规划，实行严格的采空区生态恢复和治理措施、水土保持措施，将</w:t>
      </w:r>
      <w:r>
        <w:rPr>
          <w:b w:val="0"/>
          <w:bCs/>
          <w:color w:val="auto"/>
        </w:rPr>
        <w:t>项目对评价区的生态影响可以降低到最低程度。</w:t>
      </w:r>
      <w:r>
        <w:rPr>
          <w:rFonts w:cs="Times New Roman"/>
          <w:b w:val="0"/>
          <w:bCs/>
          <w:color w:val="auto"/>
        </w:rPr>
        <w:t>因此，项目的</w:t>
      </w:r>
      <w:r>
        <w:rPr>
          <w:b w:val="0"/>
          <w:bCs/>
          <w:color w:val="auto"/>
        </w:rPr>
        <w:t>建设及运营期带来的影响是区域自然体系可以承受的</w:t>
      </w:r>
      <w:r>
        <w:rPr>
          <w:rFonts w:hint="eastAsia"/>
          <w:b w:val="0"/>
          <w:bCs/>
          <w:color w:val="auto"/>
        </w:rPr>
        <w:t>，不违背《山西省主体功能区规划》中省级限制开发的重点生态功能区规划要求</w:t>
      </w:r>
      <w:r>
        <w:rPr>
          <w:b w:val="0"/>
          <w:bCs/>
          <w:color w:val="auto"/>
        </w:rPr>
        <w:t>。</w:t>
      </w:r>
    </w:p>
    <w:p>
      <w:pPr>
        <w:pStyle w:val="5"/>
        <w:spacing w:line="440" w:lineRule="exact"/>
        <w:ind w:firstLine="480"/>
        <w:rPr>
          <w:rFonts w:cs="Times New Roman"/>
          <w:b w:val="0"/>
          <w:bCs/>
          <w:color w:val="auto"/>
        </w:rPr>
        <w:sectPr>
          <w:pgSz w:w="11906" w:h="16838"/>
          <w:pgMar w:top="1417" w:right="1134" w:bottom="1134" w:left="1134" w:header="851" w:footer="992" w:gutter="0"/>
          <w:cols w:space="425" w:num="1"/>
          <w:docGrid w:type="lines" w:linePitch="312" w:charSpace="0"/>
        </w:sectPr>
      </w:pPr>
      <w:r>
        <w:rPr>
          <w:b w:val="0"/>
          <w:bCs/>
          <w:color w:val="auto"/>
        </w:rPr>
        <w:t>本项目与</w:t>
      </w:r>
      <w:r>
        <w:rPr>
          <w:rFonts w:hint="eastAsia"/>
          <w:b w:val="0"/>
          <w:bCs/>
          <w:color w:val="auto"/>
        </w:rPr>
        <w:t>山西省主体功能区规划</w:t>
      </w:r>
      <w:r>
        <w:rPr>
          <w:b w:val="0"/>
          <w:bCs/>
          <w:color w:val="auto"/>
        </w:rPr>
        <w:t>关系图见图1-6-1。</w: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jc w:val="center"/>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p>
    <w:p>
      <w:pPr>
        <w:pStyle w:val="35"/>
        <w:rPr>
          <w:b w:val="0"/>
          <w:bCs/>
          <w:color w:val="auto"/>
        </w:rPr>
      </w:pPr>
      <w:r>
        <w:rPr>
          <w:rFonts w:hint="eastAsia"/>
          <w:b w:val="0"/>
          <w:bCs/>
          <w:color w:val="auto"/>
        </w:rPr>
        <w:t>图1-6-1  本项目与山西省主体功能区规划关系图</w:t>
      </w:r>
    </w:p>
    <w:p>
      <w:pPr>
        <w:pStyle w:val="5"/>
        <w:ind w:firstLine="480"/>
        <w:rPr>
          <w:b w:val="0"/>
          <w:bCs/>
          <w:color w:val="auto"/>
        </w:rPr>
        <w:sectPr>
          <w:headerReference r:id="rId15" w:type="default"/>
          <w:footerReference r:id="rId16" w:type="default"/>
          <w:pgSz w:w="11906" w:h="16838"/>
          <w:pgMar w:top="1417" w:right="1134" w:bottom="1134" w:left="1134" w:header="851" w:footer="992" w:gutter="0"/>
          <w:cols w:space="425" w:num="1"/>
          <w:docGrid w:type="lines" w:linePitch="312" w:charSpace="0"/>
        </w:sectPr>
      </w:pPr>
    </w:p>
    <w:p>
      <w:pPr>
        <w:pStyle w:val="5"/>
        <w:ind w:firstLine="480"/>
        <w:rPr>
          <w:b w:val="0"/>
          <w:bCs/>
          <w:color w:val="auto"/>
        </w:rPr>
      </w:pPr>
      <w:bookmarkStart w:id="12" w:name="_Toc8847"/>
    </w:p>
    <w:p>
      <w:pPr>
        <w:pStyle w:val="5"/>
        <w:ind w:firstLine="480"/>
        <w:rPr>
          <w:b w:val="0"/>
          <w:bCs/>
          <w:color w:val="auto"/>
        </w:rPr>
      </w:pPr>
    </w:p>
    <w:p>
      <w:pPr>
        <w:pStyle w:val="5"/>
        <w:ind w:firstLine="480"/>
        <w:rPr>
          <w:b w:val="0"/>
          <w:bCs/>
          <w:color w:val="auto"/>
        </w:rPr>
      </w:pPr>
      <w:r>
        <w:rPr>
          <w:b w:val="0"/>
          <w:bCs/>
          <w:color w:val="auto"/>
        </w:rPr>
        <mc:AlternateContent>
          <mc:Choice Requires="wps">
            <w:drawing>
              <wp:anchor distT="0" distB="0" distL="114300" distR="114300" simplePos="0" relativeHeight="251645952" behindDoc="0" locked="0" layoutInCell="1" allowOverlap="1">
                <wp:simplePos x="0" y="0"/>
                <wp:positionH relativeFrom="column">
                  <wp:posOffset>2197100</wp:posOffset>
                </wp:positionH>
                <wp:positionV relativeFrom="paragraph">
                  <wp:posOffset>54610</wp:posOffset>
                </wp:positionV>
                <wp:extent cx="1009015" cy="304800"/>
                <wp:effectExtent l="6350" t="6350" r="13335" b="279400"/>
                <wp:wrapNone/>
                <wp:docPr id="128" name="矩形标注 128"/>
                <wp:cNvGraphicFramePr/>
                <a:graphic xmlns:a="http://schemas.openxmlformats.org/drawingml/2006/main">
                  <a:graphicData uri="http://schemas.microsoft.com/office/word/2010/wordprocessingShape">
                    <wps:wsp>
                      <wps:cNvSpPr/>
                      <wps:spPr>
                        <a:xfrm>
                          <a:off x="2915920" y="1691005"/>
                          <a:ext cx="1009015" cy="304800"/>
                        </a:xfrm>
                        <a:prstGeom prst="wedgeRectCallout">
                          <a:avLst>
                            <a:gd name="adj1" fmla="val -34226"/>
                            <a:gd name="adj2" fmla="val 13179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FF0000"/>
                              </w:rPr>
                            </w:pPr>
                            <w:r>
                              <w:rPr>
                                <w:rFonts w:hint="eastAsia"/>
                                <w:color w:val="FF0000"/>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73pt;margin-top:4.3pt;height:24pt;width:79.45pt;z-index:251645952;v-text-anchor:middle;mso-width-relative:page;mso-height-relative:page;" filled="f" stroked="t" coordsize="21600,21600" o:gfxdata="UEsDBAoAAAAAAIdO4kAAAAAAAAAAAAAAAAAEAAAAZHJzL1BLAwQUAAAACACHTuJA8IbC4NgAAAAI&#10;AQAADwAAAGRycy9kb3ducmV2LnhtbE2PwU7DMBBE70j8g7VI3KhdKFYT4vSAKOoFpBaKODrxkkTE&#10;6yh2m/bvWU5wm9WsZt4Uq5PvxRHH2AUyMJ8pEEh1cB01Bt7f1jdLEDFZcrYPhAbOGGFVXl4UNndh&#10;oi0ed6kRHEIxtwbalIZcyli36G2chQGJva8wepv4HBvpRjtxuO/lrVJaetsRN7R2wMcW6+/dwRt4&#10;bqb9U7b2rx+0PW8+98NLqDaZMddXc/UAIuEp/T3DLz6jQ8lMVTiQi6I3cLfQvCUZWGoQ7N+rRQai&#10;YqE1yLKQ/weUP1BLAwQUAAAACACHTuJAuuN8nqICAAAOBQAADgAAAGRycy9lMm9Eb2MueG1srVTL&#10;bhMxFN0j8Q+W9+08mrRN1EkVpSpCqmhFQawdjyczyI/BdjIpP8BnFLGCNWs+h/IbHHsmbXmsEFk4&#10;1/adc+89516fnG6VJBthXWN0QbP9lBKhuSkbvSro61fne8eUOM90yaTRoqA3wtHT2dMnJ107Fbmp&#10;jSyFJQDRbtq1Ba29b6dJ4ngtFHP7phUal5Wxinls7SopLeuArmSSp+lh0hlbttZw4RxOz/pLOov4&#10;VSW4v6wqJzyRBUVuPq42rsuwJrMTNl1Z1tYNH9Jg/5CFYo1G0HuoM+YZWdvmDyjVcGucqfw+Nyox&#10;VdVwEWtANVn6WzXXNWtFrAXkuPaeJvf/YPmLzZUlTQntckilmYJIP26/fP/26e7jh7uvn0k4B0td&#10;66Zwvm6v7LBzMEPJ28qq8I9iyLag+SQbT3JwfQPMw0mWpuOeZbH1hMMBJ5M0G1PC4XGQjo7TKEPy&#10;gNRa558Jo0gwCtqJciVeQsoFk9KsfSSabS6cj4yXQ9asfJtRUikJATdMkr2DUZ4fDgo/csofO2UH&#10;2dFkFJwQf8CEtcsgBNDmvJEyNorUpAtMHSFlwhn6tZLMw1QtGHR6RQmTKwwC9zZm6YxsyvB5AHJ2&#10;tVxIS5BcQUfZUTZZ9E41K0V/Ok7xG7IZ3GNmv+CE5M6Yq/tP4lVfpWo8hkk2qqAg9QFJaoAEAXvJ&#10;guW3y+2g49KUN+gBa/rhcC0/bxDhgjl/xSzIRK2YcH+JpZIGBJjBoqQ29v3fzoM/mhS3lHSYLpDz&#10;bs2soEQ+12jfMIo7w+6M5c7Qa7Uw4AhyIpto4gPr5c6srFFvMPjzEAVXTHPE6mkfNgvfTzmeDi7m&#10;8+iGkWuZv9DXLQ/gvbjztTdV40MHBGJ6NoYNhi7SPzwQYaof76PXwzM2+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whsLg2AAAAAgBAAAPAAAAAAAAAAEAIAAAACIAAABkcnMvZG93bnJldi54bWxQ&#10;SwECFAAUAAAACACHTuJAuuN8nqICAAAOBQAADgAAAAAAAAABACAAAAAnAQAAZHJzL2Uyb0RvYy54&#10;bWxQSwUGAAAAAAYABgBZAQAAOwYAAAAA&#10;" adj="3407,39268">
                <v:fill on="f" focussize="0,0"/>
                <v:stroke weight="1pt" color="#41719C [3204]" miterlimit="8" joinstyle="miter"/>
                <v:imagedata o:title=""/>
                <o:lock v:ext="edit" aspectratio="f"/>
                <v:textbox inset="0mm,0mm,0mm,0mm">
                  <w:txbxContent>
                    <w:p>
                      <w:pPr>
                        <w:ind w:firstLine="0" w:firstLineChars="0"/>
                        <w:rPr>
                          <w:color w:val="FF0000"/>
                        </w:rPr>
                      </w:pPr>
                      <w:r>
                        <w:rPr>
                          <w:rFonts w:hint="eastAsia"/>
                          <w:color w:val="FF0000"/>
                        </w:rPr>
                        <w:t>本项目位置</w:t>
                      </w:r>
                    </w:p>
                  </w:txbxContent>
                </v:textbox>
              </v:shape>
            </w:pict>
          </mc:Fallback>
        </mc:AlternateConten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r>
        <w:rPr>
          <w:rFonts w:hint="eastAsia"/>
          <w:b w:val="0"/>
          <w:bCs/>
          <w:color w:val="auto"/>
        </w:rPr>
        <w:t xml:space="preserve">         图1.6-2    本项目与五台山水源涵养生态功能区相对位置关系图</w:t>
      </w:r>
    </w:p>
    <w:p>
      <w:pPr>
        <w:pStyle w:val="6"/>
        <w:ind w:firstLine="472"/>
        <w:rPr>
          <w:b w:val="0"/>
          <w:bCs/>
          <w:color w:val="auto"/>
        </w:rPr>
      </w:pPr>
      <w:r>
        <w:rPr>
          <w:rFonts w:hint="eastAsia"/>
          <w:b w:val="0"/>
          <w:bCs/>
          <w:color w:val="auto"/>
        </w:rPr>
        <w:t>1.6.2繁峙县生态功能区划</w:t>
      </w:r>
      <w:bookmarkEnd w:id="12"/>
    </w:p>
    <w:p>
      <w:pPr>
        <w:pStyle w:val="5"/>
        <w:ind w:firstLine="480"/>
        <w:rPr>
          <w:rFonts w:cs="Times New Roman"/>
          <w:b w:val="0"/>
          <w:bCs/>
          <w:color w:val="auto"/>
        </w:rPr>
      </w:pPr>
      <w:r>
        <w:rPr>
          <w:rFonts w:cs="Times New Roman"/>
          <w:b w:val="0"/>
          <w:bCs/>
          <w:color w:val="auto"/>
        </w:rPr>
        <w:t>根据《</w:t>
      </w:r>
      <w:r>
        <w:rPr>
          <w:rFonts w:hint="eastAsia" w:cs="Times New Roman"/>
          <w:b w:val="0"/>
          <w:bCs/>
          <w:color w:val="auto"/>
        </w:rPr>
        <w:t>繁峙</w:t>
      </w:r>
      <w:r>
        <w:rPr>
          <w:rFonts w:cs="Times New Roman"/>
          <w:b w:val="0"/>
          <w:bCs/>
          <w:color w:val="auto"/>
        </w:rPr>
        <w:t>县生态功能区划》，本项目位于</w:t>
      </w:r>
      <w:r>
        <w:rPr>
          <w:rFonts w:hint="eastAsia" w:cs="Times New Roman"/>
          <w:b w:val="0"/>
          <w:bCs/>
          <w:color w:val="auto"/>
        </w:rPr>
        <w:t>“Ⅱ繁峙县滹沱河上游沿岸丘陵区水土保持生态功能亚区”</w:t>
      </w:r>
      <w:r>
        <w:rPr>
          <w:rFonts w:cs="Times New Roman"/>
          <w:b w:val="0"/>
          <w:bCs/>
          <w:color w:val="auto"/>
        </w:rPr>
        <w:t>。该区</w:t>
      </w:r>
      <w:r>
        <w:rPr>
          <w:rFonts w:hint="eastAsia" w:cs="Times New Roman"/>
          <w:b w:val="0"/>
          <w:bCs/>
          <w:color w:val="auto"/>
        </w:rPr>
        <w:t>包括繁城镇的中南部、下茹越乡、砂河镇的中南部、柏家庄乡的中部、集义庄的北部，东山乡的北部大营镇的西部，总面积556.56km</w:t>
      </w:r>
      <w:r>
        <w:rPr>
          <w:rFonts w:hint="eastAsia" w:cs="Times New Roman"/>
          <w:b w:val="0"/>
          <w:bCs/>
          <w:color w:val="auto"/>
          <w:vertAlign w:val="superscript"/>
        </w:rPr>
        <w:t>2</w:t>
      </w:r>
      <w:r>
        <w:rPr>
          <w:rFonts w:cs="Times New Roman"/>
          <w:b w:val="0"/>
          <w:bCs/>
          <w:color w:val="auto"/>
        </w:rPr>
        <w:t>。</w:t>
      </w:r>
    </w:p>
    <w:p>
      <w:pPr>
        <w:pStyle w:val="5"/>
        <w:ind w:firstLine="480"/>
        <w:rPr>
          <w:rFonts w:cs="Times New Roman"/>
          <w:b w:val="0"/>
          <w:bCs/>
          <w:color w:val="auto"/>
        </w:rPr>
      </w:pPr>
      <w:r>
        <w:rPr>
          <w:rFonts w:cs="Times New Roman"/>
          <w:b w:val="0"/>
          <w:bCs/>
          <w:color w:val="auto"/>
        </w:rPr>
        <w:t>该区</w:t>
      </w:r>
      <w:r>
        <w:rPr>
          <w:rFonts w:hint="eastAsia" w:cs="Times New Roman"/>
          <w:b w:val="0"/>
          <w:bCs/>
          <w:color w:val="auto"/>
        </w:rPr>
        <w:t>主要的生态问题及发展方向</w:t>
      </w:r>
      <w:r>
        <w:rPr>
          <w:rFonts w:cs="Times New Roman"/>
          <w:b w:val="0"/>
          <w:bCs/>
          <w:color w:val="auto"/>
        </w:rPr>
        <w:t>：</w:t>
      </w:r>
      <w:r>
        <w:rPr>
          <w:rFonts w:hint="eastAsia" w:cs="Times New Roman"/>
          <w:b w:val="0"/>
          <w:bCs/>
          <w:color w:val="auto"/>
        </w:rPr>
        <w:t>（1）滹沱河及各支流河谷区农业耕作活动过程中使用的化肥、农药及农膜残留随意乱堆放造成的污染，对滹沱河及支流的水质产生影响。（2）流域及其支流两侧植被覆盖度低，且农业生产活动破坏植被，造成一定程度的水土流失现象。（3）矿产资源的开采破坏了地表植被，导致了水土流失严重。（4）城区集中供热集中供气、供水、污水，垃圾集中处理基础设施建设缓慢，对城区环境空气的支流和滹沱河干流水质的影响；（5）该区内铁矿的采选与加工业产生的废气、废水、废渣对周围生态环境产生的影响。</w:t>
      </w:r>
    </w:p>
    <w:p>
      <w:pPr>
        <w:pStyle w:val="5"/>
        <w:ind w:firstLine="480"/>
        <w:rPr>
          <w:rFonts w:cs="Times New Roman"/>
          <w:b w:val="0"/>
          <w:bCs/>
          <w:color w:val="auto"/>
        </w:rPr>
      </w:pPr>
      <w:r>
        <w:rPr>
          <w:rFonts w:cs="Times New Roman"/>
          <w:b w:val="0"/>
          <w:bCs/>
          <w:color w:val="auto"/>
        </w:rPr>
        <w:t>本项目为</w:t>
      </w:r>
      <w:r>
        <w:rPr>
          <w:rFonts w:hint="eastAsia" w:cs="Times New Roman"/>
          <w:b w:val="0"/>
          <w:bCs/>
          <w:color w:val="auto"/>
        </w:rPr>
        <w:t>粘土矿开采</w:t>
      </w:r>
      <w:r>
        <w:rPr>
          <w:rFonts w:cs="Times New Roman"/>
          <w:b w:val="0"/>
          <w:bCs/>
          <w:color w:val="auto"/>
        </w:rPr>
        <w:t>项目，项目的建设有利于区域的</w:t>
      </w:r>
      <w:r>
        <w:rPr>
          <w:rFonts w:hint="eastAsia" w:cs="Times New Roman"/>
          <w:b w:val="0"/>
          <w:bCs/>
          <w:color w:val="auto"/>
        </w:rPr>
        <w:t>粘土矿</w:t>
      </w:r>
      <w:r>
        <w:rPr>
          <w:rFonts w:cs="Times New Roman"/>
          <w:b w:val="0"/>
          <w:bCs/>
          <w:color w:val="auto"/>
        </w:rPr>
        <w:t>资源的整合及利用；此外，本项目建设过程中严格环保措施，力求在在保护环境的基础上实现可持续发展、达到经济社会发展和生态环境的协调</w:t>
      </w:r>
      <w:r>
        <w:rPr>
          <w:rFonts w:hint="eastAsia" w:cs="Times New Roman"/>
          <w:b w:val="0"/>
          <w:bCs/>
          <w:color w:val="auto"/>
        </w:rPr>
        <w:t>，另外，建设单位在严格按照“三合一”及环评提出的措施的基础上，项目的实施对区域的水土流失现象有所缓解</w:t>
      </w:r>
      <w:r>
        <w:rPr>
          <w:rFonts w:cs="Times New Roman"/>
          <w:b w:val="0"/>
          <w:bCs/>
          <w:color w:val="auto"/>
        </w:rPr>
        <w:t>。因此，项目的建设符合</w:t>
      </w:r>
      <w:r>
        <w:rPr>
          <w:rFonts w:hint="eastAsia" w:cs="Times New Roman"/>
          <w:b w:val="0"/>
          <w:bCs/>
          <w:color w:val="auto"/>
        </w:rPr>
        <w:t>繁峙</w:t>
      </w:r>
      <w:r>
        <w:rPr>
          <w:rFonts w:cs="Times New Roman"/>
          <w:b w:val="0"/>
          <w:bCs/>
          <w:color w:val="auto"/>
        </w:rPr>
        <w:t>县生态功能分区中</w:t>
      </w:r>
      <w:r>
        <w:rPr>
          <w:rFonts w:hint="eastAsia" w:cs="Times New Roman"/>
          <w:b w:val="0"/>
          <w:bCs/>
          <w:color w:val="auto"/>
        </w:rPr>
        <w:t>“Ⅱ繁峙县滹沱河上游沿岸丘陵区水土保持生态功能亚区”</w:t>
      </w:r>
      <w:r>
        <w:rPr>
          <w:rFonts w:cs="Times New Roman"/>
          <w:b w:val="0"/>
          <w:bCs/>
          <w:color w:val="auto"/>
        </w:rPr>
        <w:t>的区划功能要求。</w:t>
      </w:r>
    </w:p>
    <w:p>
      <w:pPr>
        <w:pStyle w:val="6"/>
        <w:ind w:firstLine="472"/>
        <w:rPr>
          <w:b w:val="0"/>
          <w:bCs/>
          <w:color w:val="auto"/>
        </w:rPr>
      </w:pPr>
      <w:bookmarkStart w:id="13" w:name="_Toc10759"/>
      <w:r>
        <w:rPr>
          <w:rFonts w:hint="eastAsia"/>
          <w:b w:val="0"/>
          <w:bCs/>
          <w:color w:val="auto"/>
        </w:rPr>
        <w:t>1.6.3繁峙县生态经济区划</w:t>
      </w:r>
      <w:bookmarkEnd w:id="13"/>
    </w:p>
    <w:p>
      <w:pPr>
        <w:pStyle w:val="5"/>
        <w:ind w:firstLine="480"/>
        <w:rPr>
          <w:rFonts w:cs="Times New Roman"/>
          <w:b w:val="0"/>
          <w:bCs/>
          <w:color w:val="auto"/>
        </w:rPr>
      </w:pPr>
      <w:r>
        <w:rPr>
          <w:rFonts w:cs="Times New Roman"/>
          <w:b w:val="0"/>
          <w:bCs/>
          <w:color w:val="auto"/>
        </w:rPr>
        <w:t>根据《</w:t>
      </w:r>
      <w:r>
        <w:rPr>
          <w:rFonts w:hint="eastAsia" w:cs="Times New Roman"/>
          <w:b w:val="0"/>
          <w:bCs/>
          <w:color w:val="auto"/>
        </w:rPr>
        <w:t>繁峙</w:t>
      </w:r>
      <w:r>
        <w:rPr>
          <w:rFonts w:cs="Times New Roman"/>
          <w:b w:val="0"/>
          <w:bCs/>
          <w:color w:val="auto"/>
        </w:rPr>
        <w:t>县生态</w:t>
      </w:r>
      <w:r>
        <w:rPr>
          <w:rFonts w:hint="eastAsia" w:cs="Times New Roman"/>
          <w:b w:val="0"/>
          <w:bCs/>
          <w:color w:val="auto"/>
        </w:rPr>
        <w:t>经济</w:t>
      </w:r>
      <w:r>
        <w:rPr>
          <w:rFonts w:cs="Times New Roman"/>
          <w:b w:val="0"/>
          <w:bCs/>
          <w:color w:val="auto"/>
        </w:rPr>
        <w:t>区划》，本项目位于</w:t>
      </w:r>
      <w:r>
        <w:rPr>
          <w:rFonts w:hint="eastAsia" w:cs="Times New Roman"/>
          <w:b w:val="0"/>
          <w:bCs/>
          <w:color w:val="auto"/>
        </w:rPr>
        <w:t>“Ⅱ3滹沱河上游沿岸湿地生态农业和旅游经济区”</w:t>
      </w:r>
      <w:r>
        <w:rPr>
          <w:rFonts w:cs="Times New Roman"/>
          <w:b w:val="0"/>
          <w:bCs/>
          <w:color w:val="auto"/>
        </w:rPr>
        <w:t>。</w:t>
      </w:r>
      <w:r>
        <w:rPr>
          <w:rFonts w:hint="eastAsia" w:cs="Times New Roman"/>
          <w:b w:val="0"/>
          <w:bCs/>
          <w:color w:val="auto"/>
        </w:rPr>
        <w:t>该区域位于滹沱河干流两侧区域，面积约148.27km</w:t>
      </w:r>
      <w:r>
        <w:rPr>
          <w:rFonts w:hint="eastAsia" w:cs="Times New Roman"/>
          <w:b w:val="0"/>
          <w:bCs/>
          <w:color w:val="auto"/>
          <w:vertAlign w:val="superscript"/>
        </w:rPr>
        <w:t>2</w:t>
      </w:r>
      <w:r>
        <w:rPr>
          <w:rFonts w:hint="eastAsia" w:cs="Times New Roman"/>
          <w:b w:val="0"/>
          <w:bCs/>
          <w:color w:val="auto"/>
        </w:rPr>
        <w:t>,</w:t>
      </w:r>
    </w:p>
    <w:p>
      <w:pPr>
        <w:pStyle w:val="5"/>
        <w:ind w:firstLine="480"/>
        <w:rPr>
          <w:rFonts w:cs="Times New Roman"/>
          <w:b w:val="0"/>
          <w:bCs/>
          <w:color w:val="auto"/>
        </w:rPr>
      </w:pPr>
      <w:r>
        <w:rPr>
          <w:rFonts w:hint="eastAsia" w:cs="Times New Roman"/>
          <w:b w:val="0"/>
          <w:bCs/>
          <w:color w:val="auto"/>
        </w:rPr>
        <w:t>本区发展方向为（1）鼓励开发观光旅游和相关产业的经济。（2）以滹沱河沿岸生态湿地保护为前提的适当发展以蔬菜、水果、骨子、高梁等为主的生态农业。限制建设对水资源和周边生态环境有影响的生产设施和企业。</w:t>
      </w:r>
    </w:p>
    <w:p>
      <w:pPr>
        <w:pStyle w:val="5"/>
        <w:ind w:firstLine="480"/>
        <w:rPr>
          <w:rFonts w:cs="Times New Roman"/>
          <w:b w:val="0"/>
          <w:bCs/>
          <w:color w:val="auto"/>
        </w:rPr>
      </w:pPr>
      <w:r>
        <w:rPr>
          <w:rFonts w:hint="eastAsia" w:cs="Times New Roman"/>
          <w:b w:val="0"/>
          <w:bCs/>
          <w:color w:val="auto"/>
        </w:rPr>
        <w:t>本项目为现有矿山粘土矿。根据“三合一”及环评要求，项目要边开采，边治理，并有严格的复垦方案。建设单位在严格落实环评及“三合一”的基础上，项目不违背繁峙县生态经济区划的要求。</w:t>
      </w:r>
    </w:p>
    <w:p>
      <w:pPr>
        <w:pStyle w:val="6"/>
        <w:ind w:firstLine="472"/>
        <w:rPr>
          <w:b w:val="0"/>
          <w:bCs/>
          <w:color w:val="auto"/>
        </w:rPr>
      </w:pPr>
      <w:bookmarkStart w:id="14" w:name="_Toc16539"/>
      <w:r>
        <w:rPr>
          <w:rFonts w:hint="eastAsia"/>
          <w:b w:val="0"/>
          <w:bCs/>
          <w:color w:val="auto"/>
        </w:rPr>
        <w:t>1.6.4城乡总体规划的符合性</w:t>
      </w:r>
      <w:bookmarkEnd w:id="14"/>
    </w:p>
    <w:p>
      <w:pPr>
        <w:pStyle w:val="5"/>
        <w:ind w:firstLine="480"/>
        <w:rPr>
          <w:b w:val="0"/>
          <w:bCs/>
          <w:color w:val="auto"/>
        </w:rPr>
      </w:pPr>
      <w:r>
        <w:rPr>
          <w:b w:val="0"/>
          <w:bCs/>
          <w:color w:val="auto"/>
        </w:rPr>
        <w:t>本项目距离县城约</w:t>
      </w:r>
      <w:r>
        <w:rPr>
          <w:rFonts w:hint="eastAsia"/>
          <w:b w:val="0"/>
          <w:bCs/>
          <w:color w:val="auto"/>
        </w:rPr>
        <w:t>18</w:t>
      </w:r>
      <w:r>
        <w:rPr>
          <w:b w:val="0"/>
          <w:bCs/>
          <w:color w:val="auto"/>
        </w:rPr>
        <w:t>km，不</w:t>
      </w:r>
      <w:r>
        <w:rPr>
          <w:rFonts w:hint="eastAsia"/>
          <w:b w:val="0"/>
          <w:bCs/>
          <w:color w:val="auto"/>
        </w:rPr>
        <w:t>在繁峙</w:t>
      </w:r>
      <w:r>
        <w:rPr>
          <w:b w:val="0"/>
          <w:bCs/>
          <w:color w:val="auto"/>
        </w:rPr>
        <w:t>县城总体规划范围</w:t>
      </w:r>
      <w:r>
        <w:rPr>
          <w:rFonts w:hint="eastAsia"/>
          <w:b w:val="0"/>
          <w:bCs/>
          <w:color w:val="auto"/>
        </w:rPr>
        <w:t>内</w:t>
      </w:r>
      <w:r>
        <w:rPr>
          <w:b w:val="0"/>
          <w:bCs/>
          <w:color w:val="auto"/>
        </w:rPr>
        <w:t>，不会制约县城发展</w:t>
      </w:r>
      <w:r>
        <w:rPr>
          <w:rFonts w:hint="eastAsia"/>
          <w:b w:val="0"/>
          <w:bCs/>
          <w:color w:val="auto"/>
        </w:rPr>
        <w:t>，项目不违背城市的发展规划</w:t>
      </w:r>
      <w:r>
        <w:rPr>
          <w:b w:val="0"/>
          <w:bCs/>
          <w:color w:val="auto"/>
        </w:rPr>
        <w:t>。</w:t>
      </w:r>
    </w:p>
    <w:p>
      <w:pPr>
        <w:pStyle w:val="5"/>
        <w:ind w:firstLine="480"/>
        <w:rPr>
          <w:b w:val="0"/>
          <w:bCs/>
          <w:color w:val="auto"/>
        </w:rPr>
      </w:pPr>
    </w:p>
    <w:p>
      <w:pPr>
        <w:pStyle w:val="5"/>
        <w:ind w:firstLine="480"/>
        <w:rPr>
          <w:b w:val="0"/>
          <w:bCs/>
          <w:color w:val="auto"/>
        </w:rPr>
        <w:sectPr>
          <w:pgSz w:w="11906" w:h="16838"/>
          <w:pgMar w:top="1417" w:right="1134" w:bottom="1134" w:left="1134" w:header="851" w:footer="992" w:gutter="0"/>
          <w:cols w:space="425" w:num="1"/>
          <w:docGrid w:type="lines" w:linePitch="312" w:charSpace="0"/>
        </w:sectPr>
      </w:pPr>
    </w:p>
    <w:p>
      <w:pPr>
        <w:pStyle w:val="5"/>
        <w:ind w:firstLine="480"/>
        <w:rPr>
          <w:b w:val="0"/>
          <w:bCs/>
          <w:color w:val="auto"/>
        </w:rPr>
        <w:sectPr>
          <w:pgSz w:w="23757" w:h="16783" w:orient="landscape"/>
          <w:pgMar w:top="1134" w:right="1417" w:bottom="1134" w:left="1134" w:header="851" w:footer="992" w:gutter="0"/>
          <w:cols w:space="425" w:num="1"/>
          <w:docGrid w:type="lines" w:linePitch="312" w:charSpace="0"/>
        </w:sectPr>
      </w:pPr>
      <w:r>
        <w:rPr>
          <w:b w:val="0"/>
          <w:bCs/>
          <w:color w:val="auto"/>
        </w:rPr>
        <mc:AlternateContent>
          <mc:Choice Requires="wps">
            <w:drawing>
              <wp:anchor distT="0" distB="0" distL="114300" distR="114300" simplePos="0" relativeHeight="251650048" behindDoc="0" locked="0" layoutInCell="1" allowOverlap="1">
                <wp:simplePos x="0" y="0"/>
                <wp:positionH relativeFrom="column">
                  <wp:posOffset>3491230</wp:posOffset>
                </wp:positionH>
                <wp:positionV relativeFrom="paragraph">
                  <wp:posOffset>8159750</wp:posOffset>
                </wp:positionV>
                <wp:extent cx="7029450" cy="571500"/>
                <wp:effectExtent l="0" t="0" r="0" b="0"/>
                <wp:wrapNone/>
                <wp:docPr id="25" name="文本框 25"/>
                <wp:cNvGraphicFramePr/>
                <a:graphic xmlns:a="http://schemas.openxmlformats.org/drawingml/2006/main">
                  <a:graphicData uri="http://schemas.microsoft.com/office/word/2010/wordprocessingShape">
                    <wps:wsp>
                      <wps:cNvSpPr txBox="1"/>
                      <wps:spPr>
                        <a:xfrm>
                          <a:off x="4773295" y="8879840"/>
                          <a:ext cx="702945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80"/>
                              <w:jc w:val="center"/>
                            </w:pPr>
                            <w:r>
                              <w:rPr>
                                <w:rFonts w:hint="eastAsia"/>
                              </w:rPr>
                              <w:t>图1.6-2  本项目与繁峙县生态功能区划相对位置关系图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9pt;margin-top:642.5pt;height:45pt;width:553.5pt;z-index:251650048;mso-width-relative:page;mso-height-relative:page;" filled="f" stroked="f" coordsize="21600,21600" o:gfxdata="UEsDBAoAAAAAAIdO4kAAAAAAAAAAAAAAAAAEAAAAZHJzL1BLAwQUAAAACACHTuJAUzczKt0AAAAO&#10;AQAADwAAAGRycy9kb3ducmV2LnhtbE2PzU7DMBCE70i8g7VI3KjTQNIQ4lQoUoWE4NDSS2+beJtE&#10;xHaI3R94erYnuO3OjGa/LZZnM4gjTb53VsF8FoEg2zjd21bB9mN1l4HwAa3GwVlS8E0eluX1VYG5&#10;die7puMmtIJLrM9RQRfCmEvpm44M+pkbybK3d5PBwOvUSj3hicvNIOMoSqXB3vKFDkeqOmo+Nwej&#10;4LVaveO6jk32M1Qvb/vn8Wu7S5S6vZlHTyACncNfGC74jA4lM9XuYLUXg4Lk4ZHRAxtxlvBXl0ia&#10;pKzVPN0vWJNlIf+/Uf4CUEsDBBQAAAAIAIdO4kAlzwDYLQIAACYEAAAOAAAAZHJzL2Uyb0RvYy54&#10;bWytU82O2jAQvlfqO1i+lwQWlh8RVnRXVJVQdyVa9WwcGyIltmsbEvoA7RvsqZfe+1w8Rz87sEt/&#10;TlUvztjz5ZuZb2amN01Vkr2wrtAqo91OSolQXOeF2mT0w/vFqxElzjOVs1IrkdGDcPRm9vLFtDYT&#10;0dNbXebCEpAoN6lNRrfem0mSOL4VFXMdbYSCU2pbMY+r3SS5ZTXYqzLppel1UmubG6u5cA6vd62T&#10;ziK/lIL7eymd8KTMKHLz8bTxXIczmU3ZZGOZ2Rb8lAb7hywqVigEfaK6Y56RnS3+oKoKbrXT0ne4&#10;rhItZcFFrAHVdNPfqlltmRGxFojjzJNM7v/R8nf7B0uKPKO9ASWKVejR8fHr8duP4/cvBG8QqDZu&#10;AtzKAOmb17pBo8/vDo+h7kbaKnxREYG/Pxxe9cZgPGR0NBqOR/2T1KLxhAMwTHvj/gAd4UAMht1B&#10;GgHJM5Oxzr8RuiLByKhFK6PCbL90HlkBeoaEwEovirKM7SwVqTN6fQX6Xzz4o1T4MdTT5h0s36yb&#10;U5FrnR9Qo9XtmDjDFwWCL5nzD8xiLpAvZt3f45ClRhB9sijZavv5b+8Bj3bBS0mNOcuo+7RjVlBS&#10;vlVo5LjbhzbEx0t/MOzhYi8960uP2lW3GqPcxVYZHs2A9+XZlFZXH7ES8xAVLqY4YmfUn81b304/&#10;VoqL+TyCMIqG+aVaGR6oW9HmO69lEZUOMrXanNTDMMYGnBYnTPvlPaKe13v2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M3MyrdAAAADgEAAA8AAAAAAAAAAQAgAAAAIgAAAGRycy9kb3ducmV2Lnht&#10;bFBLAQIUABQAAAAIAIdO4kAlzwDYLQIAACYEAAAOAAAAAAAAAAEAIAAAACwBAABkcnMvZTJvRG9j&#10;LnhtbFBLBQYAAAAABgAGAFkBAADLBQAAAAA=&#10;">
                <v:fill on="f" focussize="0,0"/>
                <v:stroke on="f" weight="0.5pt"/>
                <v:imagedata o:title=""/>
                <o:lock v:ext="edit" aspectratio="f"/>
                <v:textbox>
                  <w:txbxContent>
                    <w:p>
                      <w:pPr>
                        <w:ind w:firstLine="480"/>
                        <w:jc w:val="center"/>
                      </w:pPr>
                      <w:r>
                        <w:rPr>
                          <w:rFonts w:hint="eastAsia"/>
                        </w:rPr>
                        <w:t>图1.6-2  本项目与繁峙县生态功能区划相对位置关系图</w:t>
                      </w:r>
                    </w:p>
                  </w:txbxContent>
                </v:textbox>
              </v:shape>
            </w:pict>
          </mc:Fallback>
        </mc:AlternateContent>
      </w: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pStyle w:val="35"/>
        <w:rPr>
          <w:b w:val="0"/>
          <w:bCs/>
          <w:color w:val="auto"/>
        </w:rPr>
      </w:pPr>
      <w:r>
        <w:rPr>
          <w:rFonts w:hint="eastAsia"/>
          <w:b w:val="0"/>
          <w:bCs/>
          <w:color w:val="auto"/>
        </w:rPr>
        <w:t>图1-6-3  本项目与繁峙县生态功能区划关系图</w:t>
      </w:r>
    </w:p>
    <w:p>
      <w:pPr>
        <w:pStyle w:val="5"/>
        <w:ind w:firstLine="480"/>
        <w:rPr>
          <w:b w:val="0"/>
          <w:bCs/>
          <w:color w:val="auto"/>
        </w:rPr>
      </w:pPr>
      <w:r>
        <w:rPr>
          <w:b w:val="0"/>
          <w:bCs/>
          <w:color w:val="auto"/>
        </w:rPr>
        <mc:AlternateContent>
          <mc:Choice Requires="wps">
            <w:drawing>
              <wp:anchor distT="0" distB="0" distL="114300" distR="114300" simplePos="0" relativeHeight="251652096" behindDoc="0" locked="0" layoutInCell="1" allowOverlap="1">
                <wp:simplePos x="0" y="0"/>
                <wp:positionH relativeFrom="column">
                  <wp:posOffset>4481830</wp:posOffset>
                </wp:positionH>
                <wp:positionV relativeFrom="paragraph">
                  <wp:posOffset>158115</wp:posOffset>
                </wp:positionV>
                <wp:extent cx="6000750" cy="381000"/>
                <wp:effectExtent l="0" t="0" r="0" b="0"/>
                <wp:wrapNone/>
                <wp:docPr id="34" name="文本框 34"/>
                <wp:cNvGraphicFramePr/>
                <a:graphic xmlns:a="http://schemas.openxmlformats.org/drawingml/2006/main">
                  <a:graphicData uri="http://schemas.microsoft.com/office/word/2010/wordprocessingShape">
                    <wps:wsp>
                      <wps:cNvSpPr txBox="1"/>
                      <wps:spPr>
                        <a:xfrm>
                          <a:off x="5201920" y="9336405"/>
                          <a:ext cx="600075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80"/>
                              <w:jc w:val="center"/>
                            </w:pPr>
                            <w:r>
                              <w:rPr>
                                <w:rFonts w:hint="eastAsia"/>
                              </w:rPr>
                              <w:t>1.6-3  本项目与繁峙县经济区划相对位置关系图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9pt;margin-top:12.45pt;height:30pt;width:472.5pt;z-index:251652096;mso-width-relative:page;mso-height-relative:page;" filled="f" stroked="f" coordsize="21600,21600" o:gfxdata="UEsDBAoAAAAAAIdO4kAAAAAAAAAAAAAAAAAEAAAAZHJzL1BLAwQUAAAACACHTuJAd6qNndkAAAAK&#10;AQAADwAAAGRycy9kb3ducmV2LnhtbE2Py07DMBBF90j8gzVI7KjdiJQQMqlQpAoJwaKlG3ZO7CYR&#10;8TjE7gO+numqLO9Dd84Uy5MbxMFOofeEMJ8pEJYab3pqEbYfq7sMRIiajB48WYQfG2BZXl8VOjf+&#10;SGt72MRW8AiFXCN0MY65lKHprNNh5kdLnO385HRkObXSTPrI426QiVIL6XRPfKHTo60623xt9g7h&#10;tVq963WduOx3qF7eds/j9/YzRby9masnENGe4qUMZ3xGh5KZar8nE8SA8KBSRo8Iyf0jiHNhkSp2&#10;aoSMHVkW8v8L5R9QSwMEFAAAAAgAh07iQDQwVyQoAgAAJgQAAA4AAABkcnMvZTJvRG9jLnhtbK1T&#10;S44TMRDdI3EHy3vSne9MonRGYUZBSBEzUkCsHbedtGS7jO2kOxwAbjArNuw5V85B2Z3MhM8KsbHL&#10;VU+vql6VpzeNVmQvnK/AFLTbySkRhkNZmU1BP7xfvLqmxAdmSqbAiIIehKc3s5cvprWdiB5sQZXC&#10;ESQxflLbgm5DsJMs83wrNPMdsMJgUILTLODTbbLSsRrZtcp6eT7KanCldcCF9+i9a4N0lvilFDzc&#10;S+lFIKqgWFtIp0vnOp7ZbMomG8fstuKnMtg/VKFZZTDpE9UdC4zsXPUHla64Aw8ydDjoDKSsuEg9&#10;YDfd/LduVltmReoFxfH2SSb//2j5u/2DI1VZ0P6AEsM0zuj4+PX47cfx+xeCPhSotn6CuJVFZGhe&#10;Q4ODPvs9OmPfjXQ63tgRwfgQuxn3UPBDQcf9/miQD1upRRMIR8Aoz/OrIQI4IvrXXXxGQPbMZJ0P&#10;bwRoEo2COhxlUpjtlz600DMkJjawqJRK41SG1Jihj/S/RJBcGcwR+2nrjlZo1s2pyTWUB+zRQbsm&#10;3vJFhcmXzIcH5nAvsF7c9XCPh1SASeBkUbIF9/lv/ojHcWGUkhr3rKD+0445QYl6a3CQ4+5gEBcz&#10;PQbDqyiau4ysLyNmp28BV7mLv8ryZEZ8UGdTOtAf8UvMY1YMMcMxd0HD2bwN7fbjl+JiPk8gXEXL&#10;wtKsLI/UrWjzXQBZJaWjTK02J/VwGdOsTh8nbvvlO6Gev/fs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eqjZ3ZAAAACgEAAA8AAAAAAAAAAQAgAAAAIgAAAGRycy9kb3ducmV2LnhtbFBLAQIUABQA&#10;AAAIAIdO4kA0MFckKAIAACYEAAAOAAAAAAAAAAEAIAAAACgBAABkcnMvZTJvRG9jLnhtbFBLBQYA&#10;AAAABgAGAFkBAADCBQAAAAA=&#10;">
                <v:fill on="f" focussize="0,0"/>
                <v:stroke on="f" weight="0.5pt"/>
                <v:imagedata o:title=""/>
                <o:lock v:ext="edit" aspectratio="f"/>
                <v:textbox>
                  <w:txbxContent>
                    <w:p>
                      <w:pPr>
                        <w:ind w:firstLine="480"/>
                        <w:jc w:val="center"/>
                      </w:pPr>
                      <w:r>
                        <w:rPr>
                          <w:rFonts w:hint="eastAsia"/>
                        </w:rPr>
                        <w:t>1.6-3  本项目与繁峙县经济区划相对位置关系图</w:t>
                      </w:r>
                    </w:p>
                  </w:txbxContent>
                </v:textbox>
              </v:shape>
            </w:pict>
          </mc:Fallback>
        </mc:AlternateContent>
      </w:r>
    </w:p>
    <w:p>
      <w:pPr>
        <w:pStyle w:val="5"/>
        <w:ind w:firstLine="480"/>
        <w:rPr>
          <w:b w:val="0"/>
          <w:bCs/>
          <w:color w:val="auto"/>
        </w:rPr>
        <w:sectPr>
          <w:pgSz w:w="23757" w:h="16783"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15" w:name="_Toc3355"/>
      <w:r>
        <w:rPr>
          <w:rFonts w:hint="eastAsia"/>
          <w:b w:val="0"/>
          <w:bCs/>
          <w:color w:val="auto"/>
        </w:rPr>
        <w:t>1.6.5山西省矿产资源总体规划</w:t>
      </w:r>
      <w:bookmarkEnd w:id="15"/>
    </w:p>
    <w:p>
      <w:pPr>
        <w:pStyle w:val="2"/>
        <w:ind w:firstLine="482"/>
        <w:rPr>
          <w:b w:val="0"/>
          <w:bCs/>
          <w:color w:val="auto"/>
        </w:rPr>
      </w:pPr>
      <w:r>
        <w:rPr>
          <w:rFonts w:hint="eastAsia"/>
          <w:b w:val="0"/>
          <w:bCs/>
          <w:color w:val="auto"/>
        </w:rPr>
        <w:t>1.6.5.1规划分区</w:t>
      </w:r>
    </w:p>
    <w:p>
      <w:pPr>
        <w:pStyle w:val="5"/>
        <w:ind w:firstLine="480"/>
        <w:rPr>
          <w:b w:val="0"/>
          <w:bCs/>
          <w:color w:val="auto"/>
        </w:rPr>
      </w:pPr>
      <w:r>
        <w:rPr>
          <w:b w:val="0"/>
          <w:bCs/>
          <w:color w:val="auto"/>
        </w:rPr>
        <w:t>根据《山西省矿产资源总体规划（2016—2020年）》，</w:t>
      </w:r>
      <w:r>
        <w:rPr>
          <w:rFonts w:hint="eastAsia"/>
          <w:b w:val="0"/>
          <w:bCs/>
          <w:color w:val="auto"/>
        </w:rPr>
        <w:t>山西省内国家规划矿区有29个，矿种包括煤炭、煤层气、铝土矿。开采规划分区分为重点矿区、限制开采区、禁止开采区：</w:t>
      </w:r>
    </w:p>
    <w:p>
      <w:pPr>
        <w:pStyle w:val="5"/>
        <w:ind w:firstLine="480"/>
        <w:rPr>
          <w:b w:val="0"/>
          <w:bCs/>
          <w:color w:val="auto"/>
        </w:rPr>
      </w:pPr>
      <w:r>
        <w:rPr>
          <w:rFonts w:hint="eastAsia"/>
          <w:b w:val="0"/>
          <w:bCs/>
          <w:color w:val="auto"/>
        </w:rPr>
        <w:t>重点矿区：“以战略性矿产或区域优势特色矿产为主，将资源储量大、资源好、具有开发利用条件的大中型矿产地和矿集区划定为重点矿区。规划期间，全省共划定重点矿区51个，其中煤炭18个、煤层气14个、铝土矿10个、铁矿7个、铜（金）矿2个。”</w:t>
      </w:r>
    </w:p>
    <w:p>
      <w:pPr>
        <w:pStyle w:val="5"/>
        <w:ind w:firstLine="480"/>
        <w:rPr>
          <w:b w:val="0"/>
          <w:bCs/>
          <w:color w:val="auto"/>
        </w:rPr>
      </w:pPr>
      <w:r>
        <w:rPr>
          <w:rFonts w:hint="eastAsia"/>
          <w:b w:val="0"/>
          <w:bCs/>
          <w:color w:val="auto"/>
        </w:rPr>
        <w:t>限制开采区：“规划期内，根据国家产业政策、经济社会发展及资源环境保护的要求或国家特殊需要等，受经济、技术、安全、环境等多种因素的制约，对矿产资源开发利用活动实行一定限制的区域。我省将太原东、西山绿化带内的石灰岩区划定为限制开采区。”</w:t>
      </w:r>
    </w:p>
    <w:p>
      <w:pPr>
        <w:pStyle w:val="5"/>
        <w:ind w:firstLine="480"/>
        <w:rPr>
          <w:b w:val="0"/>
          <w:bCs/>
          <w:color w:val="auto"/>
        </w:rPr>
      </w:pPr>
      <w:r>
        <w:rPr>
          <w:rFonts w:hint="eastAsia"/>
          <w:b w:val="0"/>
          <w:bCs/>
          <w:color w:val="auto"/>
        </w:rPr>
        <w:t>禁止开采区：“禁止在我省世界文化遗产地范围、古生物化石产地、自然保护区、风景名胜区、地质公园、国家级水产种质资源保护区、岩溶大泉、饮用水水源地、水利风景区、国家级森林公园、省级森林公园、县级森林公园、省级以上湿地公园、省级以上文物保护单位的保护范围及建设控制地带、带压开采突水危险区、水库、河道下部及补水区域、汾河上中游干流及岚河等九大支流两侧、城镇规划区范围内新设矿业权。严禁在Ⅰ级保护林地、国家一级公益林、山西省永久性生态公益林非法露天采煤、采矿。</w:t>
      </w:r>
    </w:p>
    <w:p>
      <w:pPr>
        <w:pStyle w:val="5"/>
        <w:ind w:firstLine="480"/>
        <w:rPr>
          <w:b w:val="0"/>
          <w:bCs/>
          <w:color w:val="auto"/>
        </w:rPr>
      </w:pPr>
      <w:r>
        <w:rPr>
          <w:rFonts w:hint="eastAsia"/>
          <w:b w:val="0"/>
          <w:bCs/>
          <w:color w:val="auto"/>
        </w:rPr>
        <w:t>禁止在铁路、高速公路、重要旅游线路、石油天然气管道中心线两侧一定范围内露天采矿（其范围由有关部门确定），采矿过程中相关主管部门应加强监督管理，坚决制止和打击越界等非法开采行为。”</w:t>
      </w:r>
    </w:p>
    <w:p>
      <w:pPr>
        <w:pStyle w:val="5"/>
        <w:ind w:firstLine="480"/>
        <w:rPr>
          <w:b w:val="0"/>
          <w:bCs/>
          <w:color w:val="auto"/>
        </w:rPr>
      </w:pPr>
      <w:r>
        <w:rPr>
          <w:rFonts w:hint="eastAsia"/>
          <w:b w:val="0"/>
          <w:bCs/>
          <w:color w:val="auto"/>
        </w:rPr>
        <w:t>本项目矿山为粘土矿种，不在</w:t>
      </w:r>
      <w:r>
        <w:rPr>
          <w:b w:val="0"/>
          <w:bCs/>
          <w:color w:val="auto"/>
        </w:rPr>
        <w:t>《山西省矿产资源总体规划（2016—2020年）》</w:t>
      </w:r>
      <w:r>
        <w:rPr>
          <w:rFonts w:hint="eastAsia"/>
          <w:b w:val="0"/>
          <w:bCs/>
          <w:color w:val="auto"/>
        </w:rPr>
        <w:t>开采规划分区的重点矿区中，也不在限制开采区内，不涉及禁止开采区，不违背</w:t>
      </w:r>
      <w:r>
        <w:rPr>
          <w:b w:val="0"/>
          <w:bCs/>
          <w:color w:val="auto"/>
        </w:rPr>
        <w:t>《山西省矿产资源总体规划（2016—2020年）》</w:t>
      </w:r>
      <w:r>
        <w:rPr>
          <w:rFonts w:hint="eastAsia"/>
          <w:b w:val="0"/>
          <w:bCs/>
          <w:color w:val="auto"/>
        </w:rPr>
        <w:t>要求。</w:t>
      </w:r>
    </w:p>
    <w:p>
      <w:pPr>
        <w:pStyle w:val="2"/>
        <w:ind w:firstLine="482"/>
        <w:rPr>
          <w:b w:val="0"/>
          <w:bCs/>
          <w:color w:val="auto"/>
        </w:rPr>
      </w:pPr>
      <w:r>
        <w:rPr>
          <w:rFonts w:hint="eastAsia"/>
          <w:b w:val="0"/>
          <w:bCs/>
          <w:color w:val="auto"/>
        </w:rPr>
        <w:t>1.6.5.2矿产开发准入条件</w:t>
      </w:r>
    </w:p>
    <w:p>
      <w:pPr>
        <w:pStyle w:val="5"/>
        <w:ind w:firstLine="480"/>
        <w:rPr>
          <w:b w:val="0"/>
          <w:bCs/>
          <w:color w:val="auto"/>
        </w:rPr>
      </w:pPr>
      <w:r>
        <w:rPr>
          <w:b w:val="0"/>
          <w:bCs/>
          <w:color w:val="auto"/>
        </w:rPr>
        <w:t>《山西省矿产资源总体规划（2016—2020年）》</w:t>
      </w:r>
      <w:r>
        <w:rPr>
          <w:rFonts w:hint="eastAsia"/>
          <w:b w:val="0"/>
          <w:bCs/>
          <w:color w:val="auto"/>
        </w:rPr>
        <w:t>严格矿产开发准入条件中规定“新建矿山要严格执行矿山开采最低规模要求，煤炭不得低于120万吨/年、铝土矿重点矿区10万吨/年、铁矿露天20万吨/年、铁矿地下10万吨/年、金矿地下3万吨/年、金矿露天6万吨/年、锰矿5万吨/年、水泥用灰岩30万吨/年，冶镁白云岩10万吨/年；新建矿山应当符合国家和省生态保护相关的法律法规要求；执行开采规划区划设置的准入条件，严禁大矿小开、一证多矿（井），严禁将完整矿床（体）肢解为零星小矿开采，杜绝私挖滥采。</w:t>
      </w:r>
    </w:p>
    <w:p>
      <w:pPr>
        <w:pStyle w:val="5"/>
        <w:ind w:firstLine="480"/>
        <w:rPr>
          <w:b w:val="0"/>
          <w:bCs/>
          <w:color w:val="auto"/>
        </w:rPr>
      </w:pPr>
      <w:r>
        <w:rPr>
          <w:rFonts w:hint="eastAsia"/>
          <w:b w:val="0"/>
          <w:bCs/>
          <w:color w:val="auto"/>
        </w:rPr>
        <w:t>新建矿山开采规模原则上应与矿床规模相匹配。地质勘查程度应满足相应矿山建设的要求。建材矿产、水泥用灰岩、铝土矿等露天开采提倡集中连片的规模化开采。对于共伴生多种重要矿种的矿产地，要进行开采设置主矿种的论证，根据国家产业政策、开采条件以及矿种的重要程度确定开采时序。”</w:t>
      </w:r>
    </w:p>
    <w:p>
      <w:pPr>
        <w:pStyle w:val="5"/>
        <w:ind w:firstLine="480"/>
        <w:rPr>
          <w:b w:val="0"/>
          <w:bCs/>
          <w:color w:val="auto"/>
        </w:rPr>
      </w:pPr>
      <w:r>
        <w:rPr>
          <w:rFonts w:hint="eastAsia"/>
          <w:b w:val="0"/>
          <w:bCs/>
          <w:color w:val="auto"/>
        </w:rPr>
        <w:t>本项目为粘土矿，“规划”中无规模的准入要求，不违背</w:t>
      </w:r>
      <w:r>
        <w:rPr>
          <w:b w:val="0"/>
          <w:bCs/>
          <w:color w:val="auto"/>
        </w:rPr>
        <w:t>《山西省矿产资源总体规划（2016—2020年）》</w:t>
      </w:r>
      <w:r>
        <w:rPr>
          <w:rFonts w:hint="eastAsia"/>
          <w:b w:val="0"/>
          <w:bCs/>
          <w:color w:val="auto"/>
        </w:rPr>
        <w:t>中矿产开发准入条件要求。</w:t>
      </w:r>
    </w:p>
    <w:p>
      <w:pPr>
        <w:pStyle w:val="2"/>
        <w:ind w:firstLine="482"/>
        <w:rPr>
          <w:b w:val="0"/>
          <w:bCs/>
          <w:color w:val="auto"/>
        </w:rPr>
      </w:pPr>
      <w:r>
        <w:rPr>
          <w:rFonts w:hint="eastAsia"/>
          <w:b w:val="0"/>
          <w:bCs/>
          <w:color w:val="auto"/>
        </w:rPr>
        <w:t>1.6.5.3矿山地质环境保护</w:t>
      </w:r>
    </w:p>
    <w:p>
      <w:pPr>
        <w:pStyle w:val="5"/>
        <w:ind w:firstLine="480"/>
        <w:rPr>
          <w:b w:val="0"/>
          <w:bCs/>
          <w:color w:val="auto"/>
        </w:rPr>
      </w:pPr>
      <w:r>
        <w:rPr>
          <w:b w:val="0"/>
          <w:bCs/>
          <w:color w:val="auto"/>
        </w:rPr>
        <w:t>《山西省矿产资源总体规划（2016—2020年）》</w:t>
      </w:r>
      <w:r>
        <w:rPr>
          <w:rFonts w:hint="eastAsia"/>
          <w:b w:val="0"/>
          <w:bCs/>
          <w:color w:val="auto"/>
        </w:rPr>
        <w:t>严格矿山地质环境保护准入管理中要求“加大矿山开发过程中的地质环境保护力度，最大限度减少或避免因矿产开发引发的矿山地质环境问题。严格落实新建（整合、扩建）矿山地质环境影响评价制度，矿山开发必须编制有矿山地质环境保护与恢复治理方面的内容。”</w:t>
      </w:r>
    </w:p>
    <w:p>
      <w:pPr>
        <w:pStyle w:val="5"/>
        <w:ind w:firstLine="480"/>
        <w:rPr>
          <w:b w:val="0"/>
          <w:bCs/>
          <w:color w:val="auto"/>
        </w:rPr>
      </w:pPr>
      <w:r>
        <w:rPr>
          <w:rFonts w:hint="eastAsia"/>
          <w:b w:val="0"/>
          <w:bCs/>
          <w:color w:val="auto"/>
        </w:rPr>
        <w:t>本项目严格落实矿山地质环境影响评价制度，并编制了《山西省繁峙县集义庄乡兴旺庄村兴旺砖厂粘土矿矿产资源开发利用、地质环境保护与土地复垦方案》，符合</w:t>
      </w:r>
      <w:r>
        <w:rPr>
          <w:b w:val="0"/>
          <w:bCs/>
          <w:color w:val="auto"/>
        </w:rPr>
        <w:t>《山西省矿产资源总体规划（2016—2020年）》</w:t>
      </w:r>
      <w:r>
        <w:rPr>
          <w:rFonts w:hint="eastAsia"/>
          <w:b w:val="0"/>
          <w:bCs/>
          <w:color w:val="auto"/>
        </w:rPr>
        <w:t>中相关</w:t>
      </w:r>
      <w:r>
        <w:rPr>
          <w:b w:val="0"/>
          <w:bCs/>
          <w:color w:val="auto"/>
        </w:rPr>
        <w:t>要求。</w:t>
      </w:r>
    </w:p>
    <w:p>
      <w:pPr>
        <w:pStyle w:val="2"/>
        <w:ind w:firstLine="482"/>
        <w:rPr>
          <w:b w:val="0"/>
          <w:bCs/>
          <w:color w:val="auto"/>
        </w:rPr>
      </w:pPr>
      <w:r>
        <w:rPr>
          <w:rFonts w:hint="eastAsia"/>
          <w:b w:val="0"/>
          <w:bCs/>
          <w:color w:val="auto"/>
        </w:rPr>
        <w:t>1.6.5.4规划环评及审查意见</w:t>
      </w:r>
    </w:p>
    <w:p>
      <w:pPr>
        <w:pStyle w:val="7"/>
        <w:ind w:firstLine="482"/>
        <w:rPr>
          <w:b w:val="0"/>
          <w:bCs/>
          <w:color w:val="auto"/>
        </w:rPr>
      </w:pPr>
      <w:r>
        <w:rPr>
          <w:rFonts w:hint="eastAsia"/>
          <w:b w:val="0"/>
          <w:bCs/>
          <w:color w:val="auto"/>
        </w:rPr>
        <w:t>1.6.5.4.1规划环评的编制与审查情况</w:t>
      </w:r>
    </w:p>
    <w:p>
      <w:pPr>
        <w:pStyle w:val="5"/>
        <w:ind w:firstLine="480"/>
        <w:rPr>
          <w:b w:val="0"/>
          <w:bCs/>
          <w:color w:val="auto"/>
        </w:rPr>
      </w:pPr>
      <w:r>
        <w:rPr>
          <w:b w:val="0"/>
          <w:bCs/>
          <w:color w:val="auto"/>
        </w:rPr>
        <w:t>20</w:t>
      </w:r>
      <w:r>
        <w:rPr>
          <w:rFonts w:hint="eastAsia"/>
          <w:b w:val="0"/>
          <w:bCs/>
          <w:color w:val="auto"/>
        </w:rPr>
        <w:t>17</w:t>
      </w:r>
      <w:r>
        <w:rPr>
          <w:b w:val="0"/>
          <w:bCs/>
          <w:color w:val="auto"/>
        </w:rPr>
        <w:t>年</w:t>
      </w:r>
      <w:r>
        <w:rPr>
          <w:rFonts w:hint="eastAsia"/>
          <w:b w:val="0"/>
          <w:bCs/>
          <w:color w:val="auto"/>
        </w:rPr>
        <w:t>5</w:t>
      </w:r>
      <w:r>
        <w:rPr>
          <w:b w:val="0"/>
          <w:bCs/>
          <w:color w:val="auto"/>
        </w:rPr>
        <w:t>月</w:t>
      </w:r>
      <w:r>
        <w:rPr>
          <w:rFonts w:hint="eastAsia"/>
          <w:b w:val="0"/>
          <w:bCs/>
          <w:color w:val="auto"/>
        </w:rPr>
        <w:t>，</w:t>
      </w:r>
      <w:r>
        <w:rPr>
          <w:b w:val="0"/>
          <w:bCs/>
          <w:color w:val="auto"/>
        </w:rPr>
        <w:t>由</w:t>
      </w:r>
      <w:r>
        <w:rPr>
          <w:rFonts w:hint="eastAsia"/>
          <w:b w:val="0"/>
          <w:bCs/>
          <w:color w:val="auto"/>
        </w:rPr>
        <w:t>山西省地质环境监测中心和山西省华瑞鑫环保科技有限公司</w:t>
      </w:r>
      <w:r>
        <w:rPr>
          <w:b w:val="0"/>
          <w:bCs/>
          <w:color w:val="auto"/>
        </w:rPr>
        <w:t>完成了《</w:t>
      </w:r>
      <w:r>
        <w:rPr>
          <w:rFonts w:hint="eastAsia"/>
          <w:b w:val="0"/>
          <w:bCs/>
          <w:color w:val="auto"/>
        </w:rPr>
        <w:t>山西省矿产资源总体规划（2016-2020）环境影响报告书</w:t>
      </w:r>
      <w:r>
        <w:rPr>
          <w:b w:val="0"/>
          <w:bCs/>
          <w:color w:val="auto"/>
        </w:rPr>
        <w:t>》</w:t>
      </w:r>
      <w:r>
        <w:rPr>
          <w:rFonts w:hint="eastAsia"/>
          <w:b w:val="0"/>
          <w:bCs/>
          <w:color w:val="auto"/>
        </w:rPr>
        <w:t>；</w:t>
      </w:r>
      <w:r>
        <w:rPr>
          <w:b w:val="0"/>
          <w:bCs/>
          <w:color w:val="auto"/>
        </w:rPr>
        <w:t>20</w:t>
      </w:r>
      <w:r>
        <w:rPr>
          <w:rFonts w:hint="eastAsia"/>
          <w:b w:val="0"/>
          <w:bCs/>
          <w:color w:val="auto"/>
        </w:rPr>
        <w:t>17</w:t>
      </w:r>
      <w:r>
        <w:rPr>
          <w:b w:val="0"/>
          <w:bCs/>
          <w:color w:val="auto"/>
        </w:rPr>
        <w:t>年</w:t>
      </w:r>
      <w:r>
        <w:rPr>
          <w:rFonts w:hint="eastAsia"/>
          <w:b w:val="0"/>
          <w:bCs/>
          <w:color w:val="auto"/>
        </w:rPr>
        <w:t>8</w:t>
      </w:r>
      <w:r>
        <w:rPr>
          <w:b w:val="0"/>
          <w:bCs/>
          <w:color w:val="auto"/>
        </w:rPr>
        <w:t>月</w:t>
      </w:r>
      <w:r>
        <w:rPr>
          <w:rFonts w:hint="eastAsia"/>
          <w:b w:val="0"/>
          <w:bCs/>
          <w:color w:val="auto"/>
        </w:rPr>
        <w:t>1</w:t>
      </w:r>
      <w:r>
        <w:rPr>
          <w:b w:val="0"/>
          <w:bCs/>
          <w:color w:val="auto"/>
        </w:rPr>
        <w:t>日通过了环境保护部的审查，以《关于</w:t>
      </w:r>
      <w:r>
        <w:rPr>
          <w:rFonts w:hint="eastAsia"/>
          <w:b w:val="0"/>
          <w:bCs/>
          <w:color w:val="auto"/>
        </w:rPr>
        <w:t>&lt;山西省矿产资源总体规划（2016-2020）环境影响报告书&gt;</w:t>
      </w:r>
      <w:r>
        <w:rPr>
          <w:b w:val="0"/>
          <w:bCs/>
          <w:color w:val="auto"/>
        </w:rPr>
        <w:t>的审查意见》环审[20</w:t>
      </w:r>
      <w:r>
        <w:rPr>
          <w:rFonts w:hint="eastAsia"/>
          <w:b w:val="0"/>
          <w:bCs/>
          <w:color w:val="auto"/>
        </w:rPr>
        <w:t>17</w:t>
      </w:r>
      <w:r>
        <w:rPr>
          <w:b w:val="0"/>
          <w:bCs/>
          <w:color w:val="auto"/>
        </w:rPr>
        <w:t>]</w:t>
      </w:r>
      <w:r>
        <w:rPr>
          <w:rFonts w:hint="eastAsia"/>
          <w:b w:val="0"/>
          <w:bCs/>
          <w:color w:val="auto"/>
        </w:rPr>
        <w:t>121</w:t>
      </w:r>
      <w:r>
        <w:rPr>
          <w:b w:val="0"/>
          <w:bCs/>
          <w:color w:val="auto"/>
        </w:rPr>
        <w:t>号文件给予批示。</w:t>
      </w:r>
    </w:p>
    <w:p>
      <w:pPr>
        <w:pStyle w:val="7"/>
        <w:ind w:firstLine="482"/>
        <w:rPr>
          <w:b w:val="0"/>
          <w:bCs/>
          <w:color w:val="auto"/>
        </w:rPr>
      </w:pPr>
      <w:r>
        <w:rPr>
          <w:rFonts w:hint="eastAsia"/>
          <w:b w:val="0"/>
          <w:bCs/>
          <w:color w:val="auto"/>
        </w:rPr>
        <w:t>1.6.5.4.2规划环评的环保要求</w:t>
      </w:r>
    </w:p>
    <w:p>
      <w:pPr>
        <w:pStyle w:val="5"/>
        <w:ind w:firstLine="480"/>
        <w:rPr>
          <w:b w:val="0"/>
          <w:bCs/>
          <w:color w:val="auto"/>
        </w:rPr>
      </w:pPr>
      <w:r>
        <w:rPr>
          <w:b w:val="0"/>
          <w:bCs/>
          <w:color w:val="auto"/>
        </w:rPr>
        <w:t>规划环评</w:t>
      </w:r>
      <w:r>
        <w:rPr>
          <w:rFonts w:hint="eastAsia"/>
          <w:b w:val="0"/>
          <w:bCs/>
          <w:color w:val="auto"/>
        </w:rPr>
        <w:t>在调查说明山西省环境整体状态的基础上，对重点矿区、规划开采区的生态环境现状进行了调查评价；通过叠图法分析了《规划》方案与主体功能区、生态功能区、生物多样性保护优先区域的空间位置关系，并统计分析了部分重点矿区、重点勘查区与自然保护区、饮用水水源保护区等环境敏感区重叠情况；分析了《规划》实施对生态、地表水、地下水、大气、土壤、地质环境等造成的影响，以及固体废物的环境影响，开展了资源环境承载力分析和公众参与等工作，针对性提出了《规划》优化调整建议以及避免或减缓不良环境影响的对策措施，</w:t>
      </w:r>
      <w:r>
        <w:rPr>
          <w:b w:val="0"/>
          <w:bCs/>
          <w:color w:val="auto"/>
        </w:rPr>
        <w:t>为后续</w:t>
      </w:r>
      <w:r>
        <w:rPr>
          <w:rFonts w:hint="eastAsia"/>
          <w:b w:val="0"/>
          <w:bCs/>
          <w:color w:val="auto"/>
        </w:rPr>
        <w:t>规划及</w:t>
      </w:r>
      <w:r>
        <w:rPr>
          <w:b w:val="0"/>
          <w:bCs/>
          <w:color w:val="auto"/>
        </w:rPr>
        <w:t>项目建设提出了相应的环保措施与要求。</w:t>
      </w:r>
    </w:p>
    <w:p>
      <w:pPr>
        <w:pStyle w:val="7"/>
        <w:ind w:firstLine="482"/>
        <w:rPr>
          <w:b w:val="0"/>
          <w:bCs/>
          <w:color w:val="auto"/>
        </w:rPr>
      </w:pPr>
      <w:r>
        <w:rPr>
          <w:rFonts w:hint="eastAsia"/>
          <w:b w:val="0"/>
          <w:bCs/>
          <w:color w:val="auto"/>
        </w:rPr>
        <w:t>1.6.5.4.3符合性分析</w:t>
      </w:r>
    </w:p>
    <w:p>
      <w:pPr>
        <w:pStyle w:val="5"/>
        <w:ind w:firstLine="480"/>
        <w:rPr>
          <w:b w:val="0"/>
          <w:bCs/>
          <w:color w:val="auto"/>
        </w:rPr>
      </w:pPr>
      <w:r>
        <w:rPr>
          <w:rFonts w:hint="eastAsia"/>
          <w:b w:val="0"/>
          <w:bCs/>
          <w:color w:val="auto"/>
        </w:rPr>
        <w:t>该矿山2009年取得采矿权，现持有原繁峙县国土资源局颁发的采矿许可证，采矿许可证号为C1409242010057130066008号，经济类型属私营独资企业，采矿权人山西省繁峙县集义庄乡兴旺庄村兴旺砖厂，开采方式为露天开采，开采矿种砖瓦用粘土，生产规模3.00万m</w:t>
      </w:r>
      <w:r>
        <w:rPr>
          <w:rFonts w:hint="eastAsia"/>
          <w:b w:val="0"/>
          <w:bCs/>
          <w:color w:val="auto"/>
          <w:vertAlign w:val="superscript"/>
        </w:rPr>
        <w:t>3</w:t>
      </w:r>
      <w:r>
        <w:rPr>
          <w:rFonts w:hint="eastAsia"/>
          <w:b w:val="0"/>
          <w:bCs/>
          <w:color w:val="auto"/>
        </w:rPr>
        <w:t>/年，矿区面积0.0392km</w:t>
      </w:r>
      <w:r>
        <w:rPr>
          <w:rFonts w:hint="eastAsia"/>
          <w:b w:val="0"/>
          <w:bCs/>
          <w:color w:val="auto"/>
          <w:vertAlign w:val="superscript"/>
        </w:rPr>
        <w:t>2</w:t>
      </w:r>
      <w:r>
        <w:rPr>
          <w:rFonts w:hint="eastAsia"/>
          <w:b w:val="0"/>
          <w:bCs/>
          <w:color w:val="auto"/>
        </w:rPr>
        <w:t>，有效期为2017年5月27日～2019年5月27日，开采深度由1090m至1060m标高。</w:t>
      </w:r>
    </w:p>
    <w:p>
      <w:pPr>
        <w:pStyle w:val="5"/>
        <w:ind w:firstLine="480"/>
        <w:rPr>
          <w:b w:val="0"/>
          <w:bCs/>
          <w:color w:val="auto"/>
        </w:rPr>
      </w:pPr>
      <w:r>
        <w:rPr>
          <w:rFonts w:hint="eastAsia"/>
          <w:b w:val="0"/>
          <w:bCs/>
          <w:color w:val="auto"/>
        </w:rPr>
        <w:t>根据前文分析，本项目矿山为粘土矿种，不在</w:t>
      </w:r>
      <w:r>
        <w:rPr>
          <w:b w:val="0"/>
          <w:bCs/>
          <w:color w:val="auto"/>
        </w:rPr>
        <w:t>《山西省矿产资源总体规划（2016—2020年）》</w:t>
      </w:r>
      <w:r>
        <w:rPr>
          <w:rFonts w:hint="eastAsia"/>
          <w:b w:val="0"/>
          <w:bCs/>
          <w:color w:val="auto"/>
        </w:rPr>
        <w:t>开采规划分区的重点矿区中，也不在限制开采区内，不涉及禁止开采区，不违背</w:t>
      </w:r>
      <w:r>
        <w:rPr>
          <w:b w:val="0"/>
          <w:bCs/>
          <w:color w:val="auto"/>
        </w:rPr>
        <w:t>《山西省矿产资源总体规划（2016—2020年）》</w:t>
      </w:r>
      <w:r>
        <w:rPr>
          <w:rFonts w:hint="eastAsia"/>
          <w:b w:val="0"/>
          <w:bCs/>
          <w:color w:val="auto"/>
        </w:rPr>
        <w:t>要求。</w:t>
      </w:r>
    </w:p>
    <w:p>
      <w:pPr>
        <w:pStyle w:val="5"/>
        <w:ind w:firstLine="480"/>
        <w:rPr>
          <w:b w:val="0"/>
          <w:bCs/>
          <w:color w:val="auto"/>
        </w:rPr>
      </w:pPr>
      <w:r>
        <w:rPr>
          <w:rFonts w:hint="eastAsia"/>
          <w:b w:val="0"/>
          <w:bCs/>
          <w:color w:val="auto"/>
        </w:rPr>
        <w:t>本项目不在规划环评提出的“环境准入负面清单”内，同时规划环评未对粘土矿开采行业提出行业准入具体要求。</w:t>
      </w:r>
    </w:p>
    <w:p>
      <w:pPr>
        <w:pStyle w:val="5"/>
        <w:ind w:firstLine="480"/>
        <w:rPr>
          <w:b w:val="0"/>
          <w:bCs/>
          <w:color w:val="auto"/>
        </w:rPr>
      </w:pPr>
      <w:r>
        <w:rPr>
          <w:b w:val="0"/>
          <w:bCs/>
          <w:color w:val="auto"/>
        </w:rPr>
        <w:t>本项目</w:t>
      </w:r>
      <w:r>
        <w:rPr>
          <w:rFonts w:hint="eastAsia"/>
          <w:b w:val="0"/>
          <w:bCs/>
          <w:color w:val="auto"/>
        </w:rPr>
        <w:t>车辆冲洗废水和</w:t>
      </w:r>
      <w:r>
        <w:rPr>
          <w:b w:val="0"/>
          <w:bCs/>
          <w:color w:val="auto"/>
        </w:rPr>
        <w:t>生活污水回用率100%</w:t>
      </w:r>
      <w:r>
        <w:rPr>
          <w:rFonts w:hint="eastAsia"/>
          <w:b w:val="0"/>
          <w:bCs/>
          <w:color w:val="auto"/>
        </w:rPr>
        <w:t>；运营期无组织粉尘采取了合理的洒水抑尘措施；剥离表土妥善保存，回用于排土场的覆土绿化，剥离物和生活垃圾处置合理；针对性提出了水土保持、土地复垦和生态治理、恢复措施，均满足</w:t>
      </w:r>
      <w:r>
        <w:rPr>
          <w:b w:val="0"/>
          <w:bCs/>
          <w:color w:val="auto"/>
        </w:rPr>
        <w:t>规划</w:t>
      </w:r>
      <w:r>
        <w:rPr>
          <w:rFonts w:hint="eastAsia"/>
          <w:b w:val="0"/>
          <w:bCs/>
          <w:color w:val="auto"/>
        </w:rPr>
        <w:t>环评及审查意见</w:t>
      </w:r>
      <w:r>
        <w:rPr>
          <w:b w:val="0"/>
          <w:bCs/>
          <w:color w:val="auto"/>
        </w:rPr>
        <w:t>要求</w:t>
      </w:r>
      <w:r>
        <w:rPr>
          <w:rFonts w:hint="eastAsia"/>
          <w:b w:val="0"/>
          <w:bCs/>
          <w:color w:val="auto"/>
        </w:rPr>
        <w:t>。</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r>
        <w:rPr>
          <w:rFonts w:hint="eastAsia"/>
          <w:b w:val="0"/>
          <w:bCs/>
          <w:color w:val="auto"/>
        </w:rPr>
        <w:t>本项目与规划环评审查意见的符合性分析见表1-6-1。</w:t>
      </w:r>
    </w:p>
    <w:p>
      <w:pPr>
        <w:pStyle w:val="35"/>
        <w:rPr>
          <w:b w:val="0"/>
          <w:bCs/>
          <w:color w:val="auto"/>
        </w:rPr>
      </w:pPr>
      <w:r>
        <w:rPr>
          <w:b w:val="0"/>
          <w:bCs/>
          <w:color w:val="auto"/>
        </w:rPr>
        <w:t>表</w:t>
      </w:r>
      <w:r>
        <w:rPr>
          <w:rFonts w:hint="eastAsia"/>
          <w:b w:val="0"/>
          <w:bCs/>
          <w:color w:val="auto"/>
        </w:rPr>
        <w:t>1-6-1</w:t>
      </w:r>
      <w:r>
        <w:rPr>
          <w:b w:val="0"/>
          <w:bCs/>
          <w:color w:val="auto"/>
        </w:rPr>
        <w:t xml:space="preserve">  </w:t>
      </w:r>
      <w:r>
        <w:rPr>
          <w:rFonts w:hint="eastAsia"/>
          <w:b w:val="0"/>
          <w:bCs/>
          <w:color w:val="auto"/>
        </w:rPr>
        <w:t>本项目与规划环评审查意见的符合性分析表</w:t>
      </w:r>
    </w:p>
    <w:tbl>
      <w:tblPr>
        <w:tblStyle w:val="31"/>
        <w:tblW w:w="133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4"/>
        <w:gridCol w:w="6023"/>
        <w:gridCol w:w="5031"/>
        <w:gridCol w:w="12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4" w:type="dxa"/>
            <w:vAlign w:val="center"/>
          </w:tcPr>
          <w:p>
            <w:pPr>
              <w:pStyle w:val="33"/>
              <w:widowControl w:val="0"/>
              <w:spacing w:line="280" w:lineRule="exact"/>
              <w:rPr>
                <w:b w:val="0"/>
                <w:bCs/>
                <w:color w:val="auto"/>
              </w:rPr>
            </w:pPr>
            <w:r>
              <w:rPr>
                <w:rFonts w:hint="eastAsia"/>
                <w:b w:val="0"/>
                <w:bCs/>
                <w:color w:val="auto"/>
              </w:rPr>
              <w:t>序号</w:t>
            </w:r>
          </w:p>
        </w:tc>
        <w:tc>
          <w:tcPr>
            <w:tcW w:w="6023" w:type="dxa"/>
            <w:vAlign w:val="center"/>
          </w:tcPr>
          <w:p>
            <w:pPr>
              <w:pStyle w:val="33"/>
              <w:widowControl w:val="0"/>
              <w:spacing w:line="280" w:lineRule="exact"/>
              <w:rPr>
                <w:b w:val="0"/>
                <w:bCs/>
                <w:color w:val="auto"/>
              </w:rPr>
            </w:pPr>
            <w:r>
              <w:rPr>
                <w:rFonts w:hint="eastAsia"/>
                <w:b w:val="0"/>
                <w:bCs/>
                <w:color w:val="auto"/>
              </w:rPr>
              <w:t>规划环评审查意见</w:t>
            </w:r>
          </w:p>
        </w:tc>
        <w:tc>
          <w:tcPr>
            <w:tcW w:w="5031" w:type="dxa"/>
            <w:vAlign w:val="center"/>
          </w:tcPr>
          <w:p>
            <w:pPr>
              <w:pStyle w:val="33"/>
              <w:widowControl w:val="0"/>
              <w:spacing w:line="280" w:lineRule="exact"/>
              <w:rPr>
                <w:b w:val="0"/>
                <w:bCs/>
                <w:color w:val="auto"/>
              </w:rPr>
            </w:pPr>
            <w:r>
              <w:rPr>
                <w:rFonts w:hint="eastAsia"/>
                <w:b w:val="0"/>
                <w:bCs/>
                <w:color w:val="auto"/>
              </w:rPr>
              <w:t>本项目协调性</w:t>
            </w:r>
          </w:p>
        </w:tc>
        <w:tc>
          <w:tcPr>
            <w:tcW w:w="1266" w:type="dxa"/>
            <w:vAlign w:val="center"/>
          </w:tcPr>
          <w:p>
            <w:pPr>
              <w:pStyle w:val="33"/>
              <w:widowControl w:val="0"/>
              <w:spacing w:line="280" w:lineRule="exact"/>
              <w:rPr>
                <w:b w:val="0"/>
                <w:bCs/>
                <w:color w:val="auto"/>
              </w:rPr>
            </w:pPr>
            <w:r>
              <w:rPr>
                <w:rFonts w:hint="eastAsia"/>
                <w:b w:val="0"/>
                <w:bCs/>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4" w:type="dxa"/>
            <w:vAlign w:val="center"/>
          </w:tcPr>
          <w:p>
            <w:pPr>
              <w:pStyle w:val="33"/>
              <w:widowControl w:val="0"/>
              <w:spacing w:line="280" w:lineRule="exact"/>
              <w:rPr>
                <w:b w:val="0"/>
                <w:bCs/>
                <w:color w:val="auto"/>
              </w:rPr>
            </w:pPr>
            <w:r>
              <w:rPr>
                <w:rFonts w:hint="eastAsia"/>
                <w:b w:val="0"/>
                <w:bCs/>
                <w:color w:val="auto"/>
              </w:rPr>
              <w:t>1</w:t>
            </w:r>
          </w:p>
        </w:tc>
        <w:tc>
          <w:tcPr>
            <w:tcW w:w="6023" w:type="dxa"/>
            <w:vAlign w:val="center"/>
          </w:tcPr>
          <w:p>
            <w:pPr>
              <w:pStyle w:val="33"/>
              <w:widowControl w:val="0"/>
              <w:spacing w:line="280" w:lineRule="exact"/>
              <w:rPr>
                <w:b w:val="0"/>
                <w:bCs/>
                <w:color w:val="auto"/>
              </w:rPr>
            </w:pPr>
            <w:r>
              <w:rPr>
                <w:rFonts w:hint="eastAsia"/>
                <w:b w:val="0"/>
                <w:bCs/>
                <w:color w:val="auto"/>
              </w:rPr>
              <w:t>坚持生态优先、绿色发展的规划理念。明确《规划》的环境目标，立足生态系统稳定和环境质量改善，明确规划期重点勘查、开发区域的生态环境质量底线，作为《规划》实施的硬约束，推动环境目标与资源开发目标同步实现，加快结构调整和转型升级。</w:t>
            </w:r>
          </w:p>
        </w:tc>
        <w:tc>
          <w:tcPr>
            <w:tcW w:w="5031" w:type="dxa"/>
            <w:vAlign w:val="center"/>
          </w:tcPr>
          <w:p>
            <w:pPr>
              <w:pStyle w:val="33"/>
              <w:widowControl w:val="0"/>
              <w:spacing w:line="280" w:lineRule="exact"/>
              <w:rPr>
                <w:b w:val="0"/>
                <w:bCs/>
                <w:color w:val="auto"/>
              </w:rPr>
            </w:pPr>
            <w:r>
              <w:rPr>
                <w:rFonts w:hint="eastAsia"/>
                <w:b w:val="0"/>
                <w:bCs/>
                <w:color w:val="auto"/>
              </w:rPr>
              <w:t>本项目建设和运营坚持生态优先、绿色发展的理念，明确了各环境要素的保护目标，并且严格履行项目的手续。本项目建设后不会突破本区环境质量底线。</w:t>
            </w:r>
          </w:p>
        </w:tc>
        <w:tc>
          <w:tcPr>
            <w:tcW w:w="1266" w:type="dxa"/>
            <w:vAlign w:val="center"/>
          </w:tcPr>
          <w:p>
            <w:pPr>
              <w:pStyle w:val="33"/>
              <w:widowControl w:val="0"/>
              <w:spacing w:line="280" w:lineRule="exact"/>
              <w:rPr>
                <w:b w:val="0"/>
                <w:bCs/>
                <w:color w:val="auto"/>
              </w:rPr>
            </w:pPr>
            <w:r>
              <w:rPr>
                <w:rFonts w:hint="eastAsia"/>
                <w:b w:val="0"/>
                <w:bCs/>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4" w:type="dxa"/>
            <w:vAlign w:val="center"/>
          </w:tcPr>
          <w:p>
            <w:pPr>
              <w:pStyle w:val="33"/>
              <w:widowControl w:val="0"/>
              <w:spacing w:line="280" w:lineRule="exact"/>
              <w:rPr>
                <w:b w:val="0"/>
                <w:bCs/>
                <w:color w:val="auto"/>
              </w:rPr>
            </w:pPr>
            <w:r>
              <w:rPr>
                <w:rFonts w:hint="eastAsia"/>
                <w:b w:val="0"/>
                <w:bCs/>
                <w:color w:val="auto"/>
              </w:rPr>
              <w:t>2</w:t>
            </w:r>
          </w:p>
        </w:tc>
        <w:tc>
          <w:tcPr>
            <w:tcW w:w="6023" w:type="dxa"/>
            <w:vAlign w:val="center"/>
          </w:tcPr>
          <w:p>
            <w:pPr>
              <w:pStyle w:val="33"/>
              <w:widowControl w:val="0"/>
              <w:spacing w:line="280" w:lineRule="exact"/>
              <w:rPr>
                <w:b w:val="0"/>
                <w:bCs/>
                <w:color w:val="auto"/>
              </w:rPr>
            </w:pPr>
            <w:r>
              <w:rPr>
                <w:rFonts w:hint="eastAsia"/>
                <w:b w:val="0"/>
                <w:bCs/>
                <w:color w:val="auto"/>
              </w:rPr>
              <w:t>严格保护生态空间，引导优化《规划》空间布局。将自然保护区、饮用水水源保护区、风景名胜区、泉域重点保护区等重要环境敏感区作为保障和维护区域生态安全的底线，依法实施强制性保护。结合《报告书》分析结论，对与国家法定保护区域存在空间冲突的开采区、勘查区及其他矿产资源开发活动，有关重叠区域应予以避让或不纳入《规划》；区域内已存在的矿产开发，应依法有序退出并及时开展生态修复。</w:t>
            </w:r>
          </w:p>
        </w:tc>
        <w:tc>
          <w:tcPr>
            <w:tcW w:w="5031" w:type="dxa"/>
            <w:vAlign w:val="center"/>
          </w:tcPr>
          <w:p>
            <w:pPr>
              <w:pStyle w:val="33"/>
              <w:widowControl w:val="0"/>
              <w:spacing w:line="280" w:lineRule="exact"/>
              <w:rPr>
                <w:b w:val="0"/>
                <w:bCs/>
                <w:color w:val="auto"/>
              </w:rPr>
            </w:pPr>
            <w:r>
              <w:rPr>
                <w:rFonts w:hint="eastAsia"/>
                <w:b w:val="0"/>
                <w:bCs/>
                <w:color w:val="auto"/>
              </w:rPr>
              <w:t>本项目不涉及自然保护区、饮用水水源保护区、风景名胜区、泉域重点保护区等重要环境敏感区。</w:t>
            </w:r>
          </w:p>
        </w:tc>
        <w:tc>
          <w:tcPr>
            <w:tcW w:w="1266" w:type="dxa"/>
            <w:vAlign w:val="center"/>
          </w:tcPr>
          <w:p>
            <w:pPr>
              <w:pStyle w:val="33"/>
              <w:widowControl w:val="0"/>
              <w:spacing w:line="280" w:lineRule="exact"/>
              <w:rPr>
                <w:b w:val="0"/>
                <w:bCs/>
                <w:color w:val="auto"/>
              </w:rPr>
            </w:pPr>
            <w:r>
              <w:rPr>
                <w:rFonts w:hint="eastAsia"/>
                <w:b w:val="0"/>
                <w:bCs/>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4" w:type="dxa"/>
            <w:vAlign w:val="center"/>
          </w:tcPr>
          <w:p>
            <w:pPr>
              <w:pStyle w:val="33"/>
              <w:widowControl w:val="0"/>
              <w:spacing w:line="280" w:lineRule="exact"/>
              <w:rPr>
                <w:b w:val="0"/>
                <w:bCs/>
                <w:color w:val="auto"/>
              </w:rPr>
            </w:pPr>
            <w:r>
              <w:rPr>
                <w:rFonts w:hint="eastAsia"/>
                <w:b w:val="0"/>
                <w:bCs/>
                <w:color w:val="auto"/>
              </w:rPr>
              <w:t>3</w:t>
            </w:r>
          </w:p>
        </w:tc>
        <w:tc>
          <w:tcPr>
            <w:tcW w:w="6023" w:type="dxa"/>
            <w:vAlign w:val="center"/>
          </w:tcPr>
          <w:p>
            <w:pPr>
              <w:pStyle w:val="33"/>
              <w:widowControl w:val="0"/>
              <w:spacing w:line="280" w:lineRule="exact"/>
              <w:rPr>
                <w:b w:val="0"/>
                <w:bCs/>
                <w:color w:val="auto"/>
              </w:rPr>
            </w:pPr>
            <w:r>
              <w:rPr>
                <w:rFonts w:hint="eastAsia"/>
                <w:b w:val="0"/>
                <w:bCs/>
                <w:color w:val="auto"/>
              </w:rPr>
              <w:t>进一步优化《规划》开发任务，降低环境影响范围和程度。结合铝土矿区域环境承载力，合理调控铝土矿新增开采量，严控特征污染物排放。将重点生态功能区、饮用水水源准保护区和重要生境纳入矿产资源限制开采区，执行严格的管控要求。对临近重要生态敏感区、泉域重点保护区，以及位于饮用水水源保护区上游的矿产资源开发，应采取有效措施，避免影响生态服务功能。</w:t>
            </w:r>
          </w:p>
        </w:tc>
        <w:tc>
          <w:tcPr>
            <w:tcW w:w="5031" w:type="dxa"/>
            <w:vAlign w:val="center"/>
          </w:tcPr>
          <w:p>
            <w:pPr>
              <w:pStyle w:val="33"/>
              <w:widowControl w:val="0"/>
              <w:spacing w:line="280" w:lineRule="exact"/>
              <w:rPr>
                <w:b w:val="0"/>
                <w:bCs/>
                <w:color w:val="auto"/>
              </w:rPr>
            </w:pPr>
            <w:r>
              <w:rPr>
                <w:rFonts w:hint="eastAsia"/>
                <w:b w:val="0"/>
                <w:bCs/>
                <w:color w:val="auto"/>
              </w:rPr>
              <w:t>本项目制定了合理和针对性的环保措施，降低对周边环境的影响范围和程度，不涉及自然保护区、饮用水水源保护区、风景名胜区、泉域重点保护区等重要环境敏感区。另外，本项目开采矿种为粘土矿，因此，项目不违背“规划”的管理要求。</w:t>
            </w:r>
          </w:p>
        </w:tc>
        <w:tc>
          <w:tcPr>
            <w:tcW w:w="1266" w:type="dxa"/>
            <w:vAlign w:val="center"/>
          </w:tcPr>
          <w:p>
            <w:pPr>
              <w:pStyle w:val="33"/>
              <w:widowControl w:val="0"/>
              <w:spacing w:line="280" w:lineRule="exact"/>
              <w:rPr>
                <w:b w:val="0"/>
                <w:bCs/>
                <w:color w:val="auto"/>
              </w:rPr>
            </w:pPr>
            <w:r>
              <w:rPr>
                <w:rFonts w:hint="eastAsia"/>
                <w:b w:val="0"/>
                <w:bCs/>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4" w:type="dxa"/>
            <w:vAlign w:val="center"/>
          </w:tcPr>
          <w:p>
            <w:pPr>
              <w:pStyle w:val="33"/>
              <w:widowControl w:val="0"/>
              <w:spacing w:line="280" w:lineRule="exact"/>
              <w:rPr>
                <w:b w:val="0"/>
                <w:bCs/>
                <w:color w:val="auto"/>
              </w:rPr>
            </w:pPr>
            <w:r>
              <w:rPr>
                <w:rFonts w:hint="eastAsia"/>
                <w:b w:val="0"/>
                <w:bCs/>
                <w:color w:val="auto"/>
              </w:rPr>
              <w:t>4</w:t>
            </w:r>
          </w:p>
        </w:tc>
        <w:tc>
          <w:tcPr>
            <w:tcW w:w="6023" w:type="dxa"/>
            <w:vAlign w:val="center"/>
          </w:tcPr>
          <w:p>
            <w:pPr>
              <w:pStyle w:val="33"/>
              <w:widowControl w:val="0"/>
              <w:spacing w:line="280" w:lineRule="exact"/>
              <w:rPr>
                <w:b w:val="0"/>
                <w:bCs/>
                <w:color w:val="auto"/>
              </w:rPr>
            </w:pPr>
            <w:r>
              <w:rPr>
                <w:rFonts w:hint="eastAsia"/>
                <w:b w:val="0"/>
                <w:bCs/>
                <w:color w:val="auto"/>
              </w:rPr>
              <w:t>严格矿产资源开发的环境准入条件。落实《报告书》提出的环境准入条件，以及对煤炭、铁矿、铝土矿等矿种的行业准入要求。勘查开发总体布局的晋北、晋中、晋东煤炭基地，沁水、河东煤层气基地，晋西、晋中、晋南铝土矿基地，忻州一吕梁铁矿基地，侯马一垣曲铜矿基地等十个能源资源产业基地，应针对突出环境问题，提出降低污染排放强度、提高矿区歼石及尾矿综合利用率和防控环境风险等差别化对策措施，有效减缓矿产资源开发带来的环境影响和生态破坏。加强矿产资源综合利用，提高资源节约集约利用水平。</w:t>
            </w:r>
          </w:p>
        </w:tc>
        <w:tc>
          <w:tcPr>
            <w:tcW w:w="5031" w:type="dxa"/>
            <w:vAlign w:val="center"/>
          </w:tcPr>
          <w:p>
            <w:pPr>
              <w:pStyle w:val="33"/>
              <w:widowControl w:val="0"/>
              <w:spacing w:line="280" w:lineRule="exact"/>
              <w:rPr>
                <w:b w:val="0"/>
                <w:bCs/>
                <w:color w:val="auto"/>
              </w:rPr>
            </w:pPr>
            <w:r>
              <w:rPr>
                <w:rFonts w:hint="eastAsia"/>
                <w:b w:val="0"/>
                <w:bCs/>
                <w:color w:val="auto"/>
              </w:rPr>
              <w:t>本项目开采矿种为粘土矿，不在规划环评提出行业准入具体要求的开采行业内。</w:t>
            </w:r>
          </w:p>
        </w:tc>
        <w:tc>
          <w:tcPr>
            <w:tcW w:w="1266" w:type="dxa"/>
            <w:vAlign w:val="center"/>
          </w:tcPr>
          <w:p>
            <w:pPr>
              <w:pStyle w:val="33"/>
              <w:widowControl w:val="0"/>
              <w:spacing w:line="280" w:lineRule="exact"/>
              <w:rPr>
                <w:b w:val="0"/>
                <w:bCs/>
                <w:color w:val="auto"/>
              </w:rPr>
            </w:pPr>
            <w:r>
              <w:rPr>
                <w:rFonts w:hint="eastAsia"/>
                <w:b w:val="0"/>
                <w:bCs/>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4" w:type="dxa"/>
            <w:vAlign w:val="center"/>
          </w:tcPr>
          <w:p>
            <w:pPr>
              <w:pStyle w:val="33"/>
              <w:widowControl w:val="0"/>
              <w:spacing w:line="280" w:lineRule="exact"/>
              <w:rPr>
                <w:b w:val="0"/>
                <w:bCs/>
                <w:color w:val="auto"/>
              </w:rPr>
            </w:pPr>
            <w:r>
              <w:rPr>
                <w:rFonts w:hint="eastAsia"/>
                <w:b w:val="0"/>
                <w:bCs/>
                <w:color w:val="auto"/>
              </w:rPr>
              <w:t>5</w:t>
            </w:r>
          </w:p>
        </w:tc>
        <w:tc>
          <w:tcPr>
            <w:tcW w:w="6023" w:type="dxa"/>
            <w:vAlign w:val="center"/>
          </w:tcPr>
          <w:p>
            <w:pPr>
              <w:pStyle w:val="33"/>
              <w:widowControl w:val="0"/>
              <w:spacing w:line="280" w:lineRule="exact"/>
              <w:rPr>
                <w:b w:val="0"/>
                <w:bCs/>
                <w:color w:val="auto"/>
              </w:rPr>
            </w:pPr>
            <w:r>
              <w:rPr>
                <w:rFonts w:hint="eastAsia"/>
                <w:b w:val="0"/>
                <w:bCs/>
                <w:color w:val="auto"/>
              </w:rPr>
              <w:t>加强矿区生态修复和环境治理。加快推进完成全省矿山生态环境详细调查，针对环境质量改善目标和突出环境问题，分区域、分矿种完善矿山生态修复和环境治理的总体安排。对已造成水环境污染、生态破坏等环境问题的矿区，在《规划》优化方案基础上进一步优化开发方式、推进结构调整、加大治理投入。</w:t>
            </w:r>
          </w:p>
        </w:tc>
        <w:tc>
          <w:tcPr>
            <w:tcW w:w="5031" w:type="dxa"/>
            <w:vAlign w:val="center"/>
          </w:tcPr>
          <w:p>
            <w:pPr>
              <w:pStyle w:val="33"/>
              <w:widowControl w:val="0"/>
              <w:spacing w:line="280" w:lineRule="exact"/>
              <w:rPr>
                <w:b w:val="0"/>
                <w:bCs/>
                <w:color w:val="auto"/>
              </w:rPr>
            </w:pPr>
            <w:r>
              <w:rPr>
                <w:rFonts w:hint="eastAsia"/>
                <w:b w:val="0"/>
                <w:bCs/>
                <w:color w:val="auto"/>
              </w:rPr>
              <w:t>本项目在全面调查矿区生态环境的基础上，根据行业特征，针对性提出了水土保持、土地复垦和生态治理、恢复措施。</w:t>
            </w:r>
          </w:p>
        </w:tc>
        <w:tc>
          <w:tcPr>
            <w:tcW w:w="1266" w:type="dxa"/>
            <w:vAlign w:val="center"/>
          </w:tcPr>
          <w:p>
            <w:pPr>
              <w:pStyle w:val="33"/>
              <w:widowControl w:val="0"/>
              <w:spacing w:line="280" w:lineRule="exact"/>
              <w:rPr>
                <w:b w:val="0"/>
                <w:bCs/>
                <w:color w:val="auto"/>
              </w:rPr>
            </w:pPr>
            <w:r>
              <w:rPr>
                <w:rFonts w:hint="eastAsia"/>
                <w:b w:val="0"/>
                <w:bCs/>
                <w:color w:val="auto"/>
              </w:rPr>
              <w:t>符合</w:t>
            </w:r>
          </w:p>
        </w:tc>
      </w:tr>
    </w:tbl>
    <w:p>
      <w:pPr>
        <w:pStyle w:val="5"/>
        <w:ind w:firstLine="480"/>
        <w:rPr>
          <w:b w:val="0"/>
          <w:bCs/>
          <w:color w:val="auto"/>
        </w:rPr>
        <w:sectPr>
          <w:pgSz w:w="16838" w:h="11906" w:orient="landscape"/>
          <w:pgMar w:top="1134" w:right="1417" w:bottom="1134" w:left="1134" w:header="851" w:footer="992" w:gutter="0"/>
          <w:cols w:space="425" w:num="1"/>
          <w:docGrid w:type="lines" w:linePitch="312" w:charSpace="0"/>
        </w:sect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r>
        <w:rPr>
          <w:b w:val="0"/>
          <w:bCs/>
          <w:color w:val="auto"/>
        </w:rPr>
        <mc:AlternateContent>
          <mc:Choice Requires="wps">
            <w:drawing>
              <wp:anchor distT="0" distB="0" distL="114300" distR="114300" simplePos="0" relativeHeight="251653120" behindDoc="0" locked="0" layoutInCell="1" allowOverlap="1">
                <wp:simplePos x="0" y="0"/>
                <wp:positionH relativeFrom="column">
                  <wp:posOffset>3929380</wp:posOffset>
                </wp:positionH>
                <wp:positionV relativeFrom="paragraph">
                  <wp:posOffset>218440</wp:posOffset>
                </wp:positionV>
                <wp:extent cx="75565" cy="75565"/>
                <wp:effectExtent l="10795" t="30480" r="46990" b="46355"/>
                <wp:wrapNone/>
                <wp:docPr id="41" name="十字星 41"/>
                <wp:cNvGraphicFramePr/>
                <a:graphic xmlns:a="http://schemas.openxmlformats.org/drawingml/2006/main">
                  <a:graphicData uri="http://schemas.microsoft.com/office/word/2010/wordprocessingShape">
                    <wps:wsp>
                      <wps:cNvSpPr/>
                      <wps:spPr>
                        <a:xfrm>
                          <a:off x="4649470" y="3861435"/>
                          <a:ext cx="75565" cy="75565"/>
                        </a:xfrm>
                        <a:prstGeom prst="star4">
                          <a:avLst/>
                        </a:prstGeom>
                        <a:gradFill>
                          <a:gsLst>
                            <a:gs pos="0">
                              <a:srgbClr val="FE4444"/>
                            </a:gs>
                            <a:gs pos="100000">
                              <a:srgbClr val="832B2B"/>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09.4pt;margin-top:17.2pt;height:5.95pt;width:5.95pt;z-index:251653120;v-text-anchor:middle;mso-width-relative:page;mso-height-relative:page;" fillcolor="#FE4444" filled="t" stroked="t" coordsize="21600,21600" o:gfxdata="UEsDBAoAAAAAAIdO4kAAAAAAAAAAAAAAAAAEAAAAZHJzL1BLAwQUAAAACACHTuJARXJUjdkAAAAJ&#10;AQAADwAAAGRycy9kb3ducmV2LnhtbE2PTUvEMBiE74L/IbyCNzfptqZL7duF9esiLLgK4i1tYlts&#10;3pQk+6G/3njS4zDDzDP1+mQndjA+jI4QsoUAZqhzeqQe4fXl4WoFLERFWk2ODMKXCbBuzs9qVWl3&#10;pGdz2MWepRIKlUIYYpwrzkM3GKvCws2GkvfhvFUxSd9z7dUxlduJL4WQ3KqR0sKgZnM7mO5zt7cI&#10;7fc7bR95cV9ullbePb2V12HjES8vMnEDLJpT/AvDL35ChyYxtW5POrAJQWarhB4R8qIAlgIyFyWw&#10;FqGQOfCm5v8fND9QSwMEFAAAAAgAh07iQL7zF+OrAgAAUAUAAA4AAABkcnMvZTJvRG9jLnhtbK1U&#10;zW4TMRC+I/EOlu802XTz06ibKqQEIVW0UkGcHa83u5LXNrbzU248AGe48QQ8VnkOPtvbNFBOiD14&#10;x56Zz/ONZ+b8Yt9KshXWNVoVNDvpUyIU12Wj1gV9/275YkKJ80yVTGolCnonHL2YPX92vjNTMdC1&#10;lqWwBCDKTXemoLX3ZtrrOV6LlrkTbYSCstK2ZR5bu+6Vlu2A3sreoN8f9XbalsZqLpzD6WVS0lnE&#10;ryrB/XVVOeGJLChi83G1cV2FtTc7Z9O1ZaZueBcG+4coWtYoXHqAumSekY1tnkC1Dbfa6cqfcN32&#10;dFU1XEQOYJP1/2BzWzMjIhckx5lDmtz/g+VvtzeWNGVB84wSxVq80f2Xz/c/vv789p3gDAnaGTeF&#10;3a25sd3OQQxs95Vtwx88yB4Qo/wsHyPNdwU9nYyy/HSYEiz2nnAYjIfD0ZASDn0Sgdd7hDHW+ddC&#10;tyQIBUXd2DxmlW2vnE+2DzZdsstlI2WUHUySQIxGhvrR09n1aiEt2TIUwPJVji+EhEvX7tg664fv&#10;qcvkdPBy8PLIJXp2V8lGERYKfZgnd+I4kwLJjIUVTC07RCgV2aFFBmPcQzhDsVeSeYitgYdTa0qY&#10;XKOLuLcpEC2bg/dvRPJsnJ0tklHNSpHoDSOFxK4zj0zdMU7I3yVzdXKJqvRGbePRibJpCzpJbBKS&#10;VAAJJZAePUgrXd6haqzGI4GLM3zZAPaKOX/DLPoHh5gJ/hpLJTVY606ipNb209/Ogz3KGlpKduhH&#10;ZOTjhllBiXyj8JxnWZ4D1sdNPhwPsLHHmtWxRm3ahcaLo6YRXRSDvZcPYmV1+wGjYx5uhYopjrtT&#10;7rvNwqc5geHDxXwezdC0hvkrdWt4AA8VpPR843XVxPp8zE6XNLRtqrY0YsJcON5Hq8dBOP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RXJUjdkAAAAJAQAADwAAAAAAAAABACAAAAAiAAAAZHJzL2Rv&#10;d25yZXYueG1sUEsBAhQAFAAAAAgAh07iQL7zF+OrAgAAUAUAAA4AAAAAAAAAAQAgAAAAKAEAAGRy&#10;cy9lMm9Eb2MueG1sUEsFBgAAAAAGAAYAWQEAAEUGAAAAAA==&#10;" adj="8100">
                <v:fill type="gradient" on="t" color2="#832B2B" focus="100%" focussize="0,0" rotate="t">
                  <o:fill type="gradientUnscaled" v:ext="backwardCompatible"/>
                </v:fill>
                <v:stroke weight="1pt" color="#41719C [3204]" miterlimit="8" joinstyle="miter"/>
                <v:imagedata o:title=""/>
                <o:lock v:ext="edit" aspectratio="f"/>
              </v:shape>
            </w:pict>
          </mc:Fallback>
        </mc:AlternateConten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p>
    <w:p>
      <w:pPr>
        <w:pStyle w:val="35"/>
        <w:rPr>
          <w:b w:val="0"/>
          <w:bCs/>
          <w:color w:val="auto"/>
        </w:rPr>
      </w:pPr>
      <w:r>
        <w:rPr>
          <w:rFonts w:hint="eastAsia"/>
          <w:b w:val="0"/>
          <w:bCs/>
          <w:color w:val="auto"/>
        </w:rPr>
        <w:t>图1-6-4  本项目与规划布局、主体功能区关系图</w:t>
      </w:r>
    </w:p>
    <w:p>
      <w:pPr>
        <w:pStyle w:val="5"/>
        <w:ind w:firstLine="480"/>
        <w:rPr>
          <w:b w:val="0"/>
          <w:bCs/>
          <w:color w:val="auto"/>
        </w:rPr>
        <w:sectPr>
          <w:pgSz w:w="11906" w:h="16838"/>
          <w:pgMar w:top="1417" w:right="1134" w:bottom="1134" w:left="1134" w:header="851" w:footer="992" w:gutter="0"/>
          <w:cols w:space="425" w:num="1"/>
          <w:docGrid w:type="lines" w:linePitch="312" w:charSpace="0"/>
        </w:sectPr>
      </w:pPr>
    </w:p>
    <w:p>
      <w:pPr>
        <w:pStyle w:val="4"/>
        <w:rPr>
          <w:b w:val="0"/>
          <w:bCs/>
          <w:color w:val="auto"/>
        </w:rPr>
      </w:pPr>
      <w:bookmarkStart w:id="16" w:name="_Toc29014"/>
      <w:r>
        <w:rPr>
          <w:rFonts w:hint="eastAsia"/>
          <w:b w:val="0"/>
          <w:bCs/>
          <w:color w:val="auto"/>
        </w:rPr>
        <w:t>1.7与“打赢蓝天保卫站”等政策的符合性分析</w:t>
      </w:r>
    </w:p>
    <w:p>
      <w:pPr>
        <w:pStyle w:val="6"/>
        <w:ind w:firstLine="472"/>
        <w:rPr>
          <w:b w:val="0"/>
          <w:bCs/>
          <w:color w:val="auto"/>
        </w:rPr>
      </w:pPr>
      <w:r>
        <w:rPr>
          <w:rFonts w:hint="eastAsia"/>
          <w:b w:val="0"/>
          <w:bCs/>
          <w:color w:val="auto"/>
        </w:rPr>
        <w:t>1.7.1与《国务院关于印发打赢蓝天保卫战三年行动计划的通知》的符合性</w:t>
      </w:r>
      <w:bookmarkEnd w:id="16"/>
    </w:p>
    <w:p>
      <w:pPr>
        <w:pStyle w:val="5"/>
        <w:ind w:firstLine="480"/>
        <w:rPr>
          <w:b w:val="0"/>
          <w:bCs/>
          <w:color w:val="auto"/>
        </w:rPr>
      </w:pPr>
      <w:r>
        <w:rPr>
          <w:rFonts w:hint="eastAsia"/>
          <w:b w:val="0"/>
          <w:bCs/>
          <w:color w:val="auto"/>
        </w:rPr>
        <w:t>本矿属于现有露天矿山，项目位于</w:t>
      </w:r>
      <w:r>
        <w:rPr>
          <w:rFonts w:cs="Times New Roman"/>
          <w:b w:val="0"/>
          <w:bCs/>
          <w:color w:val="auto"/>
        </w:rPr>
        <w:t>繁峙县集义庄乡兴旺庄村</w:t>
      </w:r>
      <w:r>
        <w:rPr>
          <w:rFonts w:hint="eastAsia" w:cs="Times New Roman"/>
          <w:b w:val="0"/>
          <w:bCs/>
          <w:color w:val="auto"/>
        </w:rPr>
        <w:t>。</w:t>
      </w:r>
      <w:r>
        <w:rPr>
          <w:rFonts w:hint="eastAsia"/>
          <w:b w:val="0"/>
          <w:bCs/>
          <w:color w:val="auto"/>
        </w:rPr>
        <w:t>不属于《国务院关于印发打赢蓝天保卫战三年行动计划的通知》（国发[2018]22号）文件和《山西省人民政府关于印发山西省打赢蓝天保卫战三年行动计划的通知》（晋政发[2018]30号）文件中所列“重点区域新建露天矿山建设项目”，不违背国务院、山西省“打赢蓝天保卫战三年行动计划的通知”的文件精神。</w:t>
      </w:r>
    </w:p>
    <w:p>
      <w:pPr>
        <w:pStyle w:val="6"/>
        <w:ind w:firstLine="472"/>
        <w:rPr>
          <w:b w:val="0"/>
          <w:bCs/>
          <w:color w:val="auto"/>
        </w:rPr>
      </w:pPr>
      <w:r>
        <w:rPr>
          <w:rFonts w:hint="eastAsia"/>
          <w:b w:val="0"/>
          <w:bCs/>
          <w:color w:val="auto"/>
        </w:rPr>
        <w:t>1.7.2与《忻州市打赢蓝天保卫战2019年行动计划 》的符合性</w:t>
      </w:r>
    </w:p>
    <w:p>
      <w:pPr>
        <w:pStyle w:val="5"/>
        <w:ind w:firstLine="480"/>
        <w:rPr>
          <w:b w:val="0"/>
          <w:bCs/>
          <w:color w:val="auto"/>
        </w:rPr>
      </w:pPr>
      <w:r>
        <w:rPr>
          <w:rFonts w:hint="eastAsia"/>
          <w:b w:val="0"/>
          <w:bCs/>
          <w:color w:val="auto"/>
        </w:rPr>
        <w:t>为认真贯彻落实《山西省打赢蓝天保卫战2019年行动计划》（晋政办发〔2019〕39号）和《忻州市打赢蓝天保卫战三年行动计划》（忻政发〔2018〕32号），促进忻州市环境空气质量持续改善，制定本行动计划。</w:t>
      </w:r>
    </w:p>
    <w:p>
      <w:pPr>
        <w:pStyle w:val="5"/>
        <w:ind w:firstLine="480"/>
        <w:rPr>
          <w:b w:val="0"/>
          <w:bCs/>
          <w:color w:val="auto"/>
        </w:rPr>
      </w:pPr>
      <w:r>
        <w:rPr>
          <w:rFonts w:hint="eastAsia"/>
          <w:b w:val="0"/>
          <w:bCs/>
          <w:color w:val="auto"/>
        </w:rPr>
        <w:t>在“计划”中要求，</w:t>
      </w:r>
      <w:r>
        <w:rPr>
          <w:b w:val="0"/>
          <w:bCs/>
          <w:color w:val="auto"/>
        </w:rPr>
        <w:t>开展钢铁、建材、有色、火电、焦化、铸造、煤炭（含洗煤）重点行业物料（含废渣）运输、装卸、储存、转移和工艺过程等无组织排放深度治理。储售煤场要严格按照要求对物料实施密闭存储堆放。2019年年底前，完成改造工作，做到生产设施和工艺过程无跑冒、生产环境无异味，物料密闭存储堆放、密闭传输、密闭运输，厂区及厂外运输道路清洁硬化，运输车辆车身车轮出厂前清洗。加强进出厂区运输通道环境整治，划定工业企业厂外扬尘管控责任区，纳入企业扬尘及无组织整治范围。</w:t>
      </w:r>
    </w:p>
    <w:p>
      <w:pPr>
        <w:pStyle w:val="5"/>
        <w:ind w:firstLine="480"/>
        <w:rPr>
          <w:b w:val="0"/>
          <w:bCs/>
          <w:color w:val="auto"/>
        </w:rPr>
      </w:pPr>
      <w:r>
        <w:rPr>
          <w:rFonts w:hint="eastAsia"/>
          <w:b w:val="0"/>
          <w:bCs/>
          <w:color w:val="auto"/>
        </w:rPr>
        <w:t>本项目物料采用全封闭的物料堆棚，厂区设置洗车平台，最大限度的降低了粉尘的无组织排放。另外，建设单位编制完成了《</w:t>
      </w:r>
      <w:r>
        <w:rPr>
          <w:rFonts w:hint="eastAsia" w:asciiTheme="minorEastAsia" w:hAnsiTheme="minorEastAsia" w:eastAsiaTheme="minorEastAsia" w:cstheme="minorEastAsia"/>
          <w:b w:val="0"/>
          <w:bCs/>
          <w:color w:val="auto"/>
        </w:rPr>
        <w:t>山西省繁峙县集义庄乡兴旺庄村兴旺砖厂砖瓦用粘土矿山矿产资源开发利用、地质环境保护与治理恢复、土地复垦方案</w:t>
      </w:r>
      <w:r>
        <w:rPr>
          <w:rFonts w:hint="eastAsia"/>
          <w:b w:val="0"/>
          <w:bCs/>
          <w:color w:val="auto"/>
        </w:rPr>
        <w:t>》，在严格执行方案及环评提出的措施的基础上，本项目能有效的控制露天开采造成的水土流失。</w:t>
      </w:r>
    </w:p>
    <w:p>
      <w:pPr>
        <w:pStyle w:val="5"/>
        <w:ind w:firstLine="480"/>
        <w:rPr>
          <w:b w:val="0"/>
          <w:bCs/>
          <w:color w:val="auto"/>
        </w:rPr>
      </w:pPr>
      <w:r>
        <w:rPr>
          <w:rFonts w:hint="eastAsia"/>
          <w:b w:val="0"/>
          <w:bCs/>
          <w:color w:val="auto"/>
        </w:rPr>
        <w:t>因此，本项目与《忻州市打赢蓝天保卫战2019年行动计划 》相协调。</w:t>
      </w:r>
    </w:p>
    <w:p>
      <w:pPr>
        <w:pStyle w:val="4"/>
        <w:rPr>
          <w:b w:val="0"/>
          <w:bCs/>
          <w:color w:val="auto"/>
        </w:rPr>
      </w:pPr>
      <w:bookmarkStart w:id="17" w:name="_Toc14368"/>
      <w:r>
        <w:rPr>
          <w:rFonts w:hint="eastAsia"/>
          <w:b w:val="0"/>
          <w:bCs/>
          <w:color w:val="auto"/>
        </w:rPr>
        <w:t>1.8产业政策符合性</w:t>
      </w:r>
      <w:bookmarkEnd w:id="17"/>
    </w:p>
    <w:p>
      <w:pPr>
        <w:pStyle w:val="6"/>
        <w:ind w:firstLine="472"/>
        <w:rPr>
          <w:b w:val="0"/>
          <w:bCs/>
          <w:color w:val="auto"/>
        </w:rPr>
      </w:pPr>
      <w:bookmarkStart w:id="18" w:name="_Toc22337"/>
      <w:r>
        <w:rPr>
          <w:b w:val="0"/>
          <w:bCs/>
          <w:color w:val="auto"/>
        </w:rPr>
        <w:t>1.8.1国家产业政策</w:t>
      </w:r>
      <w:bookmarkEnd w:id="18"/>
    </w:p>
    <w:p>
      <w:pPr>
        <w:pStyle w:val="5"/>
        <w:ind w:firstLine="480"/>
        <w:rPr>
          <w:rFonts w:cs="Times New Roman"/>
          <w:b w:val="0"/>
          <w:bCs/>
          <w:color w:val="auto"/>
        </w:rPr>
      </w:pPr>
      <w:r>
        <w:rPr>
          <w:rFonts w:cs="Times New Roman"/>
          <w:b w:val="0"/>
          <w:bCs/>
          <w:color w:val="auto"/>
        </w:rPr>
        <w:t>根据《产业结构调整指导目录》（2019年本），本项目不属于淘汰、限制类项目，属于允许类项目，不违背国家产业政策要求。</w:t>
      </w:r>
    </w:p>
    <w:p>
      <w:pPr>
        <w:pStyle w:val="6"/>
        <w:ind w:firstLine="472"/>
        <w:rPr>
          <w:b w:val="0"/>
          <w:bCs/>
          <w:color w:val="auto"/>
        </w:rPr>
      </w:pPr>
      <w:bookmarkStart w:id="19" w:name="_Toc30096"/>
      <w:r>
        <w:rPr>
          <w:b w:val="0"/>
          <w:bCs/>
          <w:color w:val="auto"/>
        </w:rPr>
        <w:t>1.8.2与晋环发[2010]415号</w:t>
      </w:r>
      <w:bookmarkEnd w:id="19"/>
      <w:r>
        <w:rPr>
          <w:b w:val="0"/>
          <w:bCs/>
          <w:color w:val="auto"/>
        </w:rPr>
        <w:t>的符合性分析</w:t>
      </w:r>
    </w:p>
    <w:p>
      <w:pPr>
        <w:pStyle w:val="5"/>
        <w:ind w:firstLine="480"/>
        <w:rPr>
          <w:rFonts w:cs="Times New Roman"/>
          <w:b w:val="0"/>
          <w:bCs/>
          <w:color w:val="auto"/>
        </w:rPr>
      </w:pPr>
      <w:r>
        <w:rPr>
          <w:rFonts w:cs="Times New Roman"/>
          <w:b w:val="0"/>
          <w:bCs/>
          <w:color w:val="auto"/>
        </w:rPr>
        <w:t>（1）根据山西省环境保护厅晋环发[2010]415号“关于加强非煤矿产资源采选项目环境保护监管的通知”中第一条规定：“非煤矿产资源采选过程要实施和加强清洁生产，保护环境。污染物排放要符合《大气污染物综合排放标准》（GB16279-1996）、《污水综合排放标准》（GB8978-1996）、《一般工业固体废物贮存、处置场污染控制标准》（GB18599-2001）等有关现行环境排放标准及主要污染物排放总量控制要求。”</w:t>
      </w:r>
    </w:p>
    <w:p>
      <w:pPr>
        <w:pStyle w:val="5"/>
        <w:ind w:firstLine="480"/>
        <w:rPr>
          <w:rFonts w:cs="Times New Roman"/>
          <w:b w:val="0"/>
          <w:bCs/>
          <w:color w:val="auto"/>
        </w:rPr>
      </w:pPr>
      <w:r>
        <w:rPr>
          <w:rFonts w:cs="Times New Roman"/>
          <w:b w:val="0"/>
          <w:bCs/>
          <w:color w:val="auto"/>
        </w:rPr>
        <w:fldChar w:fldCharType="begin"/>
      </w:r>
      <w:r>
        <w:rPr>
          <w:rFonts w:cs="Times New Roman"/>
          <w:b w:val="0"/>
          <w:bCs/>
          <w:color w:val="auto"/>
        </w:rPr>
        <w:instrText xml:space="preserve"> = 1 \* GB3 \* MERGEFORMAT </w:instrText>
      </w:r>
      <w:r>
        <w:rPr>
          <w:rFonts w:cs="Times New Roman"/>
          <w:b w:val="0"/>
          <w:bCs/>
          <w:color w:val="auto"/>
        </w:rPr>
        <w:fldChar w:fldCharType="separate"/>
      </w:r>
      <w:r>
        <w:rPr>
          <w:rFonts w:cs="Times New Roman"/>
          <w:b w:val="0"/>
          <w:bCs/>
          <w:color w:val="auto"/>
        </w:rPr>
        <w:t>①</w:t>
      </w:r>
      <w:r>
        <w:rPr>
          <w:rFonts w:cs="Times New Roman"/>
          <w:b w:val="0"/>
          <w:bCs/>
          <w:color w:val="auto"/>
        </w:rPr>
        <w:fldChar w:fldCharType="end"/>
      </w:r>
      <w:r>
        <w:rPr>
          <w:rFonts w:cs="Times New Roman"/>
          <w:b w:val="0"/>
          <w:bCs/>
          <w:color w:val="auto"/>
        </w:rPr>
        <w:t>本项目运营期大气污染物重要包括：表土剥离产生的扬尘，装载机清底、挖掘机挖掘装卸扬尘，原矿堆场堆存和装卸过程产生的扬尘，排土场排土作业产生的扬尘，排土场土石堆存起尘，以及道路运输扬尘，在采取了评价要求的各项环保措施后，粉尘的的</w:t>
      </w:r>
      <w:r>
        <w:rPr>
          <w:rStyle w:val="34"/>
          <w:rFonts w:cs="Times New Roman"/>
          <w:b w:val="0"/>
          <w:bCs/>
          <w:color w:val="auto"/>
        </w:rPr>
        <w:t>无组织排放符合《大气污染物综合排放标准》（GB16297-96）中二级标准限值要求；运营期食堂油烟经油烟净化装置处理后排放满足《</w:t>
      </w:r>
      <w:r>
        <w:rPr>
          <w:rFonts w:cs="Times New Roman"/>
          <w:b w:val="0"/>
          <w:bCs/>
          <w:color w:val="auto"/>
        </w:rPr>
        <w:t>饮食业油烟排放标准》（GB18483-2001）相关要求；</w:t>
      </w:r>
    </w:p>
    <w:p>
      <w:pPr>
        <w:pStyle w:val="5"/>
        <w:ind w:firstLine="480"/>
        <w:rPr>
          <w:rFonts w:cs="Times New Roman"/>
          <w:b w:val="0"/>
          <w:bCs/>
          <w:color w:val="auto"/>
        </w:rPr>
      </w:pPr>
      <w:r>
        <w:rPr>
          <w:rFonts w:cs="Times New Roman"/>
          <w:b w:val="0"/>
          <w:bCs/>
          <w:color w:val="auto"/>
        </w:rPr>
        <w:fldChar w:fldCharType="begin"/>
      </w:r>
      <w:r>
        <w:rPr>
          <w:rFonts w:cs="Times New Roman"/>
          <w:b w:val="0"/>
          <w:bCs/>
          <w:color w:val="auto"/>
        </w:rPr>
        <w:instrText xml:space="preserve"> = 2 \* GB3 \* MERGEFORMAT </w:instrText>
      </w:r>
      <w:r>
        <w:rPr>
          <w:rFonts w:cs="Times New Roman"/>
          <w:b w:val="0"/>
          <w:bCs/>
          <w:color w:val="auto"/>
        </w:rPr>
        <w:fldChar w:fldCharType="separate"/>
      </w:r>
      <w:r>
        <w:rPr>
          <w:rFonts w:cs="Times New Roman"/>
          <w:b w:val="0"/>
          <w:bCs/>
          <w:color w:val="auto"/>
        </w:rPr>
        <w:t>②</w:t>
      </w:r>
      <w:r>
        <w:rPr>
          <w:rFonts w:cs="Times New Roman"/>
          <w:b w:val="0"/>
          <w:bCs/>
          <w:color w:val="auto"/>
        </w:rPr>
        <w:fldChar w:fldCharType="end"/>
      </w:r>
      <w:r>
        <w:rPr>
          <w:rFonts w:cs="Times New Roman"/>
          <w:b w:val="0"/>
          <w:bCs/>
          <w:color w:val="auto"/>
        </w:rPr>
        <w:t>本项目运营期产生车辆冲洗废水和生活污水经处理后全部回用，不外排；</w:t>
      </w:r>
    </w:p>
    <w:p>
      <w:pPr>
        <w:pStyle w:val="5"/>
        <w:ind w:firstLine="480"/>
        <w:rPr>
          <w:rFonts w:cs="Times New Roman"/>
          <w:b w:val="0"/>
          <w:bCs/>
          <w:color w:val="auto"/>
        </w:rPr>
      </w:pPr>
      <w:r>
        <w:rPr>
          <w:rFonts w:cs="Times New Roman"/>
          <w:b w:val="0"/>
          <w:bCs/>
          <w:color w:val="auto"/>
        </w:rPr>
        <w:fldChar w:fldCharType="begin"/>
      </w:r>
      <w:r>
        <w:rPr>
          <w:rFonts w:cs="Times New Roman"/>
          <w:b w:val="0"/>
          <w:bCs/>
          <w:color w:val="auto"/>
        </w:rPr>
        <w:instrText xml:space="preserve"> = 3 \* GB3 \* MERGEFORMAT </w:instrText>
      </w:r>
      <w:r>
        <w:rPr>
          <w:rFonts w:cs="Times New Roman"/>
          <w:b w:val="0"/>
          <w:bCs/>
          <w:color w:val="auto"/>
        </w:rPr>
        <w:fldChar w:fldCharType="separate"/>
      </w:r>
      <w:r>
        <w:rPr>
          <w:rFonts w:cs="Times New Roman"/>
          <w:b w:val="0"/>
          <w:bCs/>
          <w:color w:val="auto"/>
        </w:rPr>
        <w:t>③</w:t>
      </w:r>
      <w:r>
        <w:rPr>
          <w:rFonts w:cs="Times New Roman"/>
          <w:b w:val="0"/>
          <w:bCs/>
          <w:color w:val="auto"/>
        </w:rPr>
        <w:fldChar w:fldCharType="end"/>
      </w:r>
      <w:r>
        <w:rPr>
          <w:rFonts w:cs="Times New Roman"/>
          <w:b w:val="0"/>
          <w:bCs/>
          <w:color w:val="auto"/>
        </w:rPr>
        <w:t>本项目运营期产生的固体废物如剥离表土、剥离物、生活垃圾全部合理处置，满足《一般工业固体废物贮存、处置场污染控制标准》（GB18599-2001）及“关于发布《一般工业固体废物贮存、处置场污染控制标准》（GB18599- 2001）等3项国家污染物控制标准修改单的公告”相关要求；</w:t>
      </w:r>
    </w:p>
    <w:p>
      <w:pPr>
        <w:pStyle w:val="5"/>
        <w:ind w:firstLine="480"/>
        <w:rPr>
          <w:rFonts w:cs="Times New Roman"/>
          <w:b w:val="0"/>
          <w:bCs/>
          <w:color w:val="auto"/>
        </w:rPr>
      </w:pPr>
      <w:r>
        <w:rPr>
          <w:rFonts w:cs="Times New Roman"/>
          <w:b w:val="0"/>
          <w:bCs/>
          <w:color w:val="auto"/>
        </w:rPr>
        <w:fldChar w:fldCharType="begin"/>
      </w:r>
      <w:r>
        <w:rPr>
          <w:rFonts w:cs="Times New Roman"/>
          <w:b w:val="0"/>
          <w:bCs/>
          <w:color w:val="auto"/>
        </w:rPr>
        <w:instrText xml:space="preserve"> = 4 \* GB3 \* MERGEFORMAT </w:instrText>
      </w:r>
      <w:r>
        <w:rPr>
          <w:rFonts w:cs="Times New Roman"/>
          <w:b w:val="0"/>
          <w:bCs/>
          <w:color w:val="auto"/>
        </w:rPr>
        <w:fldChar w:fldCharType="separate"/>
      </w:r>
      <w:r>
        <w:rPr>
          <w:rFonts w:cs="Times New Roman"/>
          <w:b w:val="0"/>
          <w:bCs/>
          <w:color w:val="auto"/>
        </w:rPr>
        <w:t>④</w:t>
      </w:r>
      <w:r>
        <w:rPr>
          <w:rFonts w:cs="Times New Roman"/>
          <w:b w:val="0"/>
          <w:bCs/>
          <w:color w:val="auto"/>
        </w:rPr>
        <w:fldChar w:fldCharType="end"/>
      </w:r>
      <w:r>
        <w:rPr>
          <w:rFonts w:cs="Times New Roman"/>
          <w:b w:val="0"/>
          <w:bCs/>
          <w:color w:val="auto"/>
        </w:rPr>
        <w:t>本项目运营期在采取设备合理选型，定期维修保养设备、车辆，合理安排施工时序，减震、建筑隔声、绿化降噪，降低车速，禁止鸣笛等降噪措施后，厂界满足《工业企业厂界环境噪声排放》（GB12348-2008）中2类标准要求，运输道路沿线敏感点岭后村满足《声环境质量标准》（GB3096-2008）2类标准要求。</w:t>
      </w:r>
    </w:p>
    <w:p>
      <w:pPr>
        <w:pStyle w:val="5"/>
        <w:ind w:firstLine="480"/>
        <w:rPr>
          <w:rFonts w:cs="Times New Roman"/>
          <w:b w:val="0"/>
          <w:bCs/>
          <w:color w:val="auto"/>
        </w:rPr>
      </w:pPr>
      <w:r>
        <w:rPr>
          <w:rFonts w:cs="Times New Roman"/>
          <w:b w:val="0"/>
          <w:bCs/>
          <w:color w:val="auto"/>
        </w:rPr>
        <w:t>（2）根据山西省环境保护厅晋环发[2010]415号“关于加强非煤矿产资源采选项目环境保护监管的通知”中第四条规定：“在饮用水源保护区、自然保护区、风景名胜区、天然林保护区、特殊生态功能区和基本农田保护区等需要特殊保护的地区，大中城市及近郊，居民集中区、学校、疗养地周边，河流两岸公路、铁路干线两侧不得开采非煤矿产资源和进行洗选”。</w:t>
      </w:r>
    </w:p>
    <w:p>
      <w:pPr>
        <w:pStyle w:val="5"/>
        <w:ind w:firstLine="480"/>
        <w:rPr>
          <w:rFonts w:cs="Times New Roman"/>
          <w:b w:val="0"/>
          <w:bCs/>
          <w:color w:val="auto"/>
        </w:rPr>
      </w:pPr>
      <w:r>
        <w:rPr>
          <w:rFonts w:cs="Times New Roman"/>
          <w:b w:val="0"/>
          <w:bCs/>
          <w:color w:val="auto"/>
        </w:rPr>
        <w:t>本项目为露天开采项目，项目露天采矿场、采矿工业场地、</w:t>
      </w:r>
      <w:r>
        <w:rPr>
          <w:rFonts w:cs="Times New Roman"/>
          <w:b w:val="0"/>
          <w:bCs/>
          <w:color w:val="auto"/>
        </w:rPr>
        <w:t>排土场、</w:t>
      </w:r>
      <w:r>
        <w:rPr>
          <w:rFonts w:cs="Times New Roman"/>
          <w:b w:val="0"/>
          <w:bCs/>
          <w:color w:val="auto"/>
        </w:rPr>
        <w:t>原矿堆场、生产运输及辅助运输系统等占地均不涉及基本农田保护区，不在饮用水源保护区、自然保护区、风景名胜区、特殊生态功能区保护范围之内，也不在大中城市及近郊，居民集中区、学校、疗养地周边，河流两岸公路、铁路干线两侧。</w:t>
      </w:r>
    </w:p>
    <w:p>
      <w:pPr>
        <w:pStyle w:val="5"/>
        <w:ind w:firstLine="480"/>
        <w:rPr>
          <w:rFonts w:cs="Times New Roman"/>
          <w:b w:val="0"/>
          <w:bCs/>
          <w:color w:val="auto"/>
        </w:rPr>
      </w:pPr>
      <w:r>
        <w:rPr>
          <w:rFonts w:cs="Times New Roman"/>
          <w:b w:val="0"/>
          <w:bCs/>
          <w:color w:val="auto"/>
        </w:rPr>
        <w:t>综上所述，本项目建设符合晋环发[2010]415号的相关要求。</w:t>
      </w:r>
    </w:p>
    <w:p>
      <w:pPr>
        <w:pStyle w:val="6"/>
        <w:ind w:firstLine="472"/>
        <w:rPr>
          <w:b w:val="0"/>
          <w:bCs/>
          <w:color w:val="auto"/>
        </w:rPr>
      </w:pPr>
      <w:r>
        <w:rPr>
          <w:rFonts w:hint="eastAsia"/>
          <w:b w:val="0"/>
          <w:bCs/>
          <w:color w:val="auto"/>
        </w:rPr>
        <w:t>1.8.3与《矿山生态环境保护与恢复治理治理技术规范》（试行）符合性分析</w:t>
      </w:r>
    </w:p>
    <w:p>
      <w:pPr>
        <w:pStyle w:val="5"/>
        <w:ind w:firstLine="480"/>
        <w:rPr>
          <w:b w:val="0"/>
          <w:bCs/>
          <w:color w:val="auto"/>
        </w:rPr>
      </w:pPr>
      <w:r>
        <w:rPr>
          <w:rFonts w:hint="eastAsia"/>
          <w:b w:val="0"/>
          <w:bCs/>
          <w:color w:val="auto"/>
        </w:rPr>
        <w:t xml:space="preserve">   根据《矿山生态环境保护与恢复治理治理技术规范》（试行），禁止在重要道路、巷道两侧及重要生态环境保护目标可视范围范围内进行景观破坏的露天开采。本项目距离繁河高速最近的处约1.3km。</w:t>
      </w:r>
    </w:p>
    <w:p>
      <w:pPr>
        <w:pStyle w:val="5"/>
        <w:ind w:firstLine="480"/>
        <w:rPr>
          <w:b w:val="0"/>
          <w:bCs/>
          <w:color w:val="auto"/>
        </w:rPr>
      </w:pPr>
      <w:r>
        <w:rPr>
          <w:rFonts w:hint="eastAsia"/>
          <w:b w:val="0"/>
          <w:bCs/>
          <w:color w:val="auto"/>
        </w:rPr>
        <w:t>本项目批采标高</w:t>
      </w:r>
      <w:r>
        <w:rPr>
          <w:rFonts w:cs="Times New Roman"/>
          <w:b w:val="0"/>
          <w:bCs/>
          <w:color w:val="auto"/>
        </w:rPr>
        <w:t>1090m至1060m标高</w:t>
      </w:r>
      <w:r>
        <w:rPr>
          <w:rFonts w:hint="eastAsia" w:cs="Times New Roman"/>
          <w:b w:val="0"/>
          <w:bCs/>
          <w:color w:val="auto"/>
        </w:rPr>
        <w:t>，</w:t>
      </w:r>
      <w:r>
        <w:rPr>
          <w:rFonts w:hint="eastAsia"/>
          <w:b w:val="0"/>
          <w:bCs/>
          <w:color w:val="auto"/>
        </w:rPr>
        <w:t>①号采场最高开采水平标高1090米，采场最低开采水平标高1060米，垂直深度30米，露天采场上口长度243m，采场上口宽度84m；采场底平面长度229m，采场底平面宽度60m。②号采场最高开采水平标高1090米，采场最低开采水平标高1060米，垂直深度30米，露天采场上口长度127m，采场上口宽度73m；采场底平面长度122m，采场底平面宽度66m。终了形成台阶最高高度为1070m，与山顶高差相距20m，与高速路之间有山梁相隔，不在高速路可视范围内。</w:t>
      </w:r>
    </w:p>
    <w:p>
      <w:pPr>
        <w:pStyle w:val="5"/>
        <w:ind w:firstLine="480"/>
        <w:rPr>
          <w:b w:val="0"/>
          <w:bCs/>
          <w:color w:val="auto"/>
        </w:rPr>
      </w:pPr>
      <w:r>
        <w:rPr>
          <w:rFonts w:hint="eastAsia"/>
          <w:b w:val="0"/>
          <w:bCs/>
          <w:color w:val="auto"/>
        </w:rPr>
        <w:t>因此，本项目不违背《矿山生态环境保护与恢复治理治理技术规范》（试行）的管理要求。</w:t>
      </w:r>
    </w:p>
    <w:p>
      <w:pPr>
        <w:pStyle w:val="6"/>
        <w:ind w:firstLine="472"/>
        <w:rPr>
          <w:b w:val="0"/>
          <w:bCs/>
          <w:color w:val="auto"/>
        </w:rPr>
      </w:pPr>
      <w:r>
        <w:rPr>
          <w:rFonts w:hint="eastAsia"/>
          <w:b w:val="0"/>
          <w:bCs/>
          <w:color w:val="auto"/>
        </w:rPr>
        <w:t>1.8.4与“京津风沙源治理工程”符合性分析</w:t>
      </w:r>
    </w:p>
    <w:p>
      <w:pPr>
        <w:ind w:firstLine="480"/>
        <w:rPr>
          <w:rFonts w:cs="Times New Roman"/>
          <w:b w:val="0"/>
          <w:bCs/>
          <w:color w:val="auto"/>
        </w:rPr>
      </w:pPr>
      <w:r>
        <w:rPr>
          <w:rFonts w:cs="Times New Roman"/>
          <w:b w:val="0"/>
          <w:bCs/>
          <w:color w:val="auto"/>
        </w:rPr>
        <w:t>京津风沙源治理工程是党中央、国务院为改善和优化京津及周边地区生态环境状况，减轻风沙危害，紧急启动实施的一项具有重大战略意义的生态建设工程。近年来，京津乃至华北地区多次遭受风沙危害，特别是2000年春季，我国北方地区连续12次发生较大的浮尘、扬沙和沙尘暴天气，其中有多次影响首都。其频率之高、范围之广、强度之大，为50年来所罕见，引起党中央、国务院高度重视，倍受社会关注。国务院领导在听取了国家林业局对京津及周边地区防沙治沙工作思路的汇报后，亲临河北、内蒙古视察治沙工作，指示：“防沙止漠刻不容缓，生态屏障势在必建”，并决定实施京津风沙源治理工程。</w:t>
      </w:r>
    </w:p>
    <w:p>
      <w:pPr>
        <w:ind w:firstLine="480"/>
        <w:rPr>
          <w:rFonts w:cs="Times New Roman"/>
          <w:b w:val="0"/>
          <w:bCs/>
          <w:color w:val="auto"/>
        </w:rPr>
      </w:pPr>
      <w:r>
        <w:rPr>
          <w:rFonts w:cs="Times New Roman"/>
          <w:b w:val="0"/>
          <w:bCs/>
          <w:color w:val="auto"/>
        </w:rPr>
        <w:t>工程区西起内蒙古的达茂旗，东至内蒙古的阿鲁科尔沁旗，南起山西的代县，北至内蒙古的东乌珠穆沁旗，涉及北京、天津、河北、山西及内蒙古等五省（区、市）的75个县（旗）。工程区总人口1958万人，总面积45.8万平方公里，沙化土地面积10.12万平方公里。</w:t>
      </w:r>
    </w:p>
    <w:p>
      <w:pPr>
        <w:widowControl/>
        <w:ind w:firstLine="480"/>
        <w:jc w:val="left"/>
        <w:rPr>
          <w:rFonts w:ascii="宋体" w:hAnsi="宋体" w:cs="宋体"/>
          <w:b w:val="0"/>
          <w:bCs/>
          <w:color w:val="auto"/>
          <w:kern w:val="0"/>
          <w:lang w:bidi="ar"/>
        </w:rPr>
      </w:pPr>
      <w:r>
        <w:rPr>
          <w:rFonts w:hint="eastAsia"/>
          <w:b w:val="0"/>
          <w:bCs/>
          <w:color w:val="auto"/>
        </w:rPr>
        <w:t>本项目位于京津风沙治理区范围内，</w:t>
      </w:r>
      <w:r>
        <w:rPr>
          <w:rFonts w:hint="eastAsia" w:ascii="宋体" w:hAnsi="宋体" w:cs="宋体"/>
          <w:b w:val="0"/>
          <w:bCs/>
          <w:color w:val="auto"/>
          <w:kern w:val="0"/>
          <w:lang w:bidi="ar"/>
        </w:rPr>
        <w:t xml:space="preserve">《方案》设计台阶高度 </w:t>
      </w:r>
      <w:r>
        <w:rPr>
          <w:rFonts w:cs="Times New Roman"/>
          <w:b w:val="0"/>
          <w:bCs/>
          <w:color w:val="auto"/>
          <w:kern w:val="0"/>
          <w:lang w:bidi="ar"/>
        </w:rPr>
        <w:t xml:space="preserve">10 </w:t>
      </w:r>
      <w:r>
        <w:rPr>
          <w:rFonts w:hint="eastAsia" w:ascii="宋体" w:hAnsi="宋体" w:cs="宋体"/>
          <w:b w:val="0"/>
          <w:bCs/>
          <w:color w:val="auto"/>
          <w:kern w:val="0"/>
          <w:lang w:bidi="ar"/>
        </w:rPr>
        <w:t xml:space="preserve">米，台阶数 </w:t>
      </w:r>
      <w:r>
        <w:rPr>
          <w:rFonts w:cs="Times New Roman"/>
          <w:b w:val="0"/>
          <w:bCs/>
          <w:color w:val="auto"/>
          <w:kern w:val="0"/>
          <w:lang w:bidi="ar"/>
        </w:rPr>
        <w:t xml:space="preserve">2 </w:t>
      </w:r>
      <w:r>
        <w:rPr>
          <w:rFonts w:hint="eastAsia" w:ascii="宋体" w:hAnsi="宋体" w:cs="宋体"/>
          <w:b w:val="0"/>
          <w:bCs/>
          <w:color w:val="auto"/>
          <w:kern w:val="0"/>
          <w:lang w:bidi="ar"/>
        </w:rPr>
        <w:t xml:space="preserve">个，最终边坡角 </w:t>
      </w:r>
      <w:r>
        <w:rPr>
          <w:rFonts w:cs="Times New Roman"/>
          <w:b w:val="0"/>
          <w:bCs/>
          <w:color w:val="auto"/>
          <w:kern w:val="0"/>
          <w:lang w:bidi="ar"/>
        </w:rPr>
        <w:t>45°</w:t>
      </w:r>
      <w:r>
        <w:rPr>
          <w:rFonts w:hint="eastAsia" w:ascii="宋体" w:hAnsi="宋体" w:cs="宋体"/>
          <w:b w:val="0"/>
          <w:bCs/>
          <w:color w:val="auto"/>
          <w:kern w:val="0"/>
          <w:lang w:bidi="ar"/>
        </w:rPr>
        <w:t xml:space="preserve">，安全平台宽设计为 </w:t>
      </w:r>
      <w:r>
        <w:rPr>
          <w:rFonts w:cs="Times New Roman"/>
          <w:b w:val="0"/>
          <w:bCs/>
          <w:color w:val="auto"/>
          <w:kern w:val="0"/>
          <w:lang w:bidi="ar"/>
        </w:rPr>
        <w:t xml:space="preserve">4 </w:t>
      </w:r>
      <w:r>
        <w:rPr>
          <w:rFonts w:hint="eastAsia" w:ascii="宋体" w:hAnsi="宋体" w:cs="宋体"/>
          <w:b w:val="0"/>
          <w:bCs/>
          <w:color w:val="auto"/>
          <w:kern w:val="0"/>
          <w:lang w:bidi="ar"/>
        </w:rPr>
        <w:t>米，基本附合有关安全规定、规程、规范要求。并配备完善了相应的土地复垦计划，根据对该矿已破坏土地和拟破坏土地面积的分析，矿山开采将共破坏土地</w:t>
      </w:r>
      <w:r>
        <w:rPr>
          <w:rFonts w:cs="Times New Roman"/>
          <w:b w:val="0"/>
          <w:bCs/>
          <w:color w:val="auto"/>
          <w:kern w:val="0"/>
          <w:lang w:bidi="ar"/>
        </w:rPr>
        <w:t>10.7447hm</w:t>
      </w:r>
      <w:r>
        <w:rPr>
          <w:rFonts w:cs="Times New Roman"/>
          <w:b w:val="0"/>
          <w:bCs/>
          <w:color w:val="auto"/>
          <w:kern w:val="0"/>
          <w:vertAlign w:val="superscript"/>
          <w:lang w:bidi="ar"/>
        </w:rPr>
        <w:t>2</w:t>
      </w:r>
      <w:r>
        <w:rPr>
          <w:rFonts w:hint="eastAsia" w:ascii="宋体" w:hAnsi="宋体" w:cs="宋体"/>
          <w:b w:val="0"/>
          <w:bCs/>
          <w:color w:val="auto"/>
          <w:kern w:val="0"/>
          <w:lang w:bidi="ar"/>
        </w:rPr>
        <w:t>，按照“三合一”要求，占用类型以水浇地、旱地、其他草地、裸地、村庄及 采矿用地为主。由于矿山开采矿种为砖瓦用粘土矿，复垦区内没有硬化地面，生产中都以压占、挖损为主，故矿山闭坑后，复垦为旱地的地段将地 面建筑物、构筑物及废渣清运后直接翻耕土地即可。</w:t>
      </w:r>
    </w:p>
    <w:p>
      <w:pPr>
        <w:ind w:firstLine="480"/>
        <w:rPr>
          <w:rFonts w:cs="Times New Roman"/>
          <w:b w:val="0"/>
          <w:bCs/>
          <w:color w:val="auto"/>
        </w:rPr>
      </w:pPr>
      <w:r>
        <w:rPr>
          <w:rFonts w:hint="eastAsia" w:cs="Times New Roman"/>
          <w:b w:val="0"/>
          <w:bCs/>
          <w:color w:val="auto"/>
        </w:rPr>
        <w:t>因此，本项目不违背“京津风沙源治理工程”的相关要求。</w:t>
      </w:r>
    </w:p>
    <w:p>
      <w:pPr>
        <w:pStyle w:val="6"/>
        <w:ind w:firstLine="472"/>
        <w:rPr>
          <w:b w:val="0"/>
          <w:bCs/>
          <w:color w:val="auto"/>
        </w:rPr>
      </w:pPr>
      <w:r>
        <w:rPr>
          <w:rFonts w:hint="eastAsia"/>
          <w:b w:val="0"/>
          <w:bCs/>
          <w:color w:val="auto"/>
        </w:rPr>
        <w:t>1.8.5 与“太行山国家级水土流失重点治理区”符合性分析</w:t>
      </w:r>
    </w:p>
    <w:p>
      <w:pPr>
        <w:ind w:firstLine="480"/>
        <w:rPr>
          <w:rFonts w:cs="Times New Roman"/>
          <w:b w:val="0"/>
          <w:bCs/>
          <w:color w:val="auto"/>
          <w:shd w:val="clear" w:color="auto" w:fill="FFFFFF"/>
        </w:rPr>
      </w:pPr>
      <w:r>
        <w:rPr>
          <w:rFonts w:cs="Times New Roman"/>
          <w:b w:val="0"/>
          <w:bCs/>
          <w:color w:val="auto"/>
          <w:shd w:val="clear" w:color="auto" w:fill="FFFFFF"/>
        </w:rPr>
        <w:t>国家级水土流失重点防治区，是</w:t>
      </w:r>
      <w:r>
        <w:rPr>
          <w:b w:val="0"/>
          <w:bCs/>
          <w:color w:val="auto"/>
        </w:rPr>
        <w:fldChar w:fldCharType="begin"/>
      </w:r>
      <w:r>
        <w:rPr>
          <w:b w:val="0"/>
          <w:bCs/>
          <w:color w:val="auto"/>
        </w:rPr>
        <w:instrText xml:space="preserve"> HYPERLINK "https://baike.baidu.com/item/%E4%B8%AD%E5%8D%8E%E4%BA%BA%E6%B0%91%E5%85%B1%E5%92%8C%E5%9B%BD%E6%B0%B4%E5%88%A9%E9%83%A8/5651536" \t "https://baike.baidu.com/item/%E5%9B%BD%E5%AE%B6%E7%BA%A7%E6%B0%B4%E5%9C%9F%E6%B5%81%E5%A4%B1%E9%87%8D%E7%82%B9%E9%98%B2%E6%B2%BB%E5%8C%BA/_blank" </w:instrText>
      </w:r>
      <w:r>
        <w:rPr>
          <w:b w:val="0"/>
          <w:bCs/>
          <w:color w:val="auto"/>
        </w:rPr>
        <w:fldChar w:fldCharType="separate"/>
      </w:r>
      <w:r>
        <w:rPr>
          <w:rStyle w:val="29"/>
          <w:rFonts w:cs="Times New Roman"/>
          <w:b w:val="0"/>
          <w:bCs/>
          <w:color w:val="auto"/>
          <w:u w:val="none"/>
          <w:shd w:val="clear" w:color="auto" w:fill="FFFFFF"/>
        </w:rPr>
        <w:t>中华人民共和国水利部</w:t>
      </w:r>
      <w:r>
        <w:rPr>
          <w:rStyle w:val="29"/>
          <w:rFonts w:cs="Times New Roman"/>
          <w:b w:val="0"/>
          <w:bCs/>
          <w:color w:val="auto"/>
          <w:u w:val="none"/>
          <w:shd w:val="clear" w:color="auto" w:fill="FFFFFF"/>
        </w:rPr>
        <w:fldChar w:fldCharType="end"/>
      </w:r>
      <w:r>
        <w:rPr>
          <w:rFonts w:cs="Times New Roman"/>
          <w:b w:val="0"/>
          <w:bCs/>
          <w:color w:val="auto"/>
          <w:shd w:val="clear" w:color="auto" w:fill="FFFFFF"/>
        </w:rPr>
        <w:t>为了明确国家级</w:t>
      </w:r>
      <w:r>
        <w:rPr>
          <w:b w:val="0"/>
          <w:bCs/>
          <w:color w:val="auto"/>
        </w:rPr>
        <w:fldChar w:fldCharType="begin"/>
      </w:r>
      <w:r>
        <w:rPr>
          <w:b w:val="0"/>
          <w:bCs/>
          <w:color w:val="auto"/>
        </w:rPr>
        <w:instrText xml:space="preserve"> HYPERLINK "https://baike.baidu.com/item/%E6%B0%B4%E5%9C%9F%E6%B5%81%E5%A4%B1/2726085" \t "https://baike.baidu.com/item/%E5%9B%BD%E5%AE%B6%E7%BA%A7%E6%B0%B4%E5%9C%9F%E6%B5%81%E5%A4%B1%E9%87%8D%E7%82%B9%E9%98%B2%E6%B2%BB%E5%8C%BA/_blank" </w:instrText>
      </w:r>
      <w:r>
        <w:rPr>
          <w:b w:val="0"/>
          <w:bCs/>
          <w:color w:val="auto"/>
        </w:rPr>
        <w:fldChar w:fldCharType="separate"/>
      </w:r>
      <w:r>
        <w:rPr>
          <w:rStyle w:val="29"/>
          <w:rFonts w:cs="Times New Roman"/>
          <w:b w:val="0"/>
          <w:bCs/>
          <w:color w:val="auto"/>
          <w:u w:val="none"/>
          <w:shd w:val="clear" w:color="auto" w:fill="FFFFFF"/>
        </w:rPr>
        <w:t>水土流失</w:t>
      </w:r>
      <w:r>
        <w:rPr>
          <w:rStyle w:val="29"/>
          <w:rFonts w:cs="Times New Roman"/>
          <w:b w:val="0"/>
          <w:bCs/>
          <w:color w:val="auto"/>
          <w:u w:val="none"/>
          <w:shd w:val="clear" w:color="auto" w:fill="FFFFFF"/>
        </w:rPr>
        <w:fldChar w:fldCharType="end"/>
      </w:r>
      <w:r>
        <w:rPr>
          <w:rFonts w:cs="Times New Roman"/>
          <w:b w:val="0"/>
          <w:bCs/>
          <w:color w:val="auto"/>
          <w:shd w:val="clear" w:color="auto" w:fill="FFFFFF"/>
        </w:rPr>
        <w:t>防治重点，实施分区防治战略，分类指导，有效地预防和治理水土流失，促进经济社会的</w:t>
      </w:r>
      <w:r>
        <w:rPr>
          <w:b w:val="0"/>
          <w:bCs/>
          <w:color w:val="auto"/>
        </w:rPr>
        <w:fldChar w:fldCharType="begin"/>
      </w:r>
      <w:r>
        <w:rPr>
          <w:b w:val="0"/>
          <w:bCs/>
          <w:color w:val="auto"/>
        </w:rPr>
        <w:instrText xml:space="preserve"> HYPERLINK "https://baike.baidu.com/item/%E5%8F%AF%E6%8C%81%E7%BB%AD%E5%8F%91%E5%B1%95/360491" \t "https://baike.baidu.com/item/%E5%9B%BD%E5%AE%B6%E7%BA%A7%E6%B0%B4%E5%9C%9F%E6%B5%81%E5%A4%B1%E9%87%8D%E7%82%B9%E9%98%B2%E6%B2%BB%E5%8C%BA/_blank" </w:instrText>
      </w:r>
      <w:r>
        <w:rPr>
          <w:b w:val="0"/>
          <w:bCs/>
          <w:color w:val="auto"/>
        </w:rPr>
        <w:fldChar w:fldCharType="separate"/>
      </w:r>
      <w:r>
        <w:rPr>
          <w:rStyle w:val="29"/>
          <w:rFonts w:cs="Times New Roman"/>
          <w:b w:val="0"/>
          <w:bCs/>
          <w:color w:val="auto"/>
          <w:u w:val="none"/>
          <w:shd w:val="clear" w:color="auto" w:fill="FFFFFF"/>
        </w:rPr>
        <w:t>可持续发展</w:t>
      </w:r>
      <w:r>
        <w:rPr>
          <w:rStyle w:val="29"/>
          <w:rFonts w:cs="Times New Roman"/>
          <w:b w:val="0"/>
          <w:bCs/>
          <w:color w:val="auto"/>
          <w:u w:val="none"/>
          <w:shd w:val="clear" w:color="auto" w:fill="FFFFFF"/>
        </w:rPr>
        <w:fldChar w:fldCharType="end"/>
      </w:r>
      <w:r>
        <w:rPr>
          <w:rFonts w:cs="Times New Roman"/>
          <w:b w:val="0"/>
          <w:bCs/>
          <w:color w:val="auto"/>
          <w:shd w:val="clear" w:color="auto" w:fill="FFFFFF"/>
        </w:rPr>
        <w:t>而划定的，包括重点预防保护区、重点监督区和重点治理区等。</w:t>
      </w:r>
    </w:p>
    <w:p>
      <w:pPr>
        <w:pStyle w:val="10"/>
        <w:ind w:firstLine="480"/>
        <w:rPr>
          <w:b w:val="0"/>
          <w:bCs/>
          <w:color w:val="auto"/>
        </w:rPr>
      </w:pPr>
      <w:r>
        <w:rPr>
          <w:b w:val="0"/>
          <w:bCs/>
          <w:color w:val="auto"/>
        </w:rPr>
        <w:t>其中，水土流失重点治理区包括东北黑土地、西辽河大凌河中上游、永定河、太行山、河龙区间多沙粗沙、泾河北洛河上游、祖厉河渭河上游、湟水洮河中下游、伊洛河三门峡库区、沂蒙山、嘉陵江上中游、丹江口水源区、三峡库区、金沙江下游、乌江赤水河上中游、湘资沅澧中游、赣江上游、珠江南北盘江和红河上中游重点治理区，总面积108.88万平方公里，其中水土流失面积59.31万平方公里。本区原生的水土流失较为严重，对当地和下游造成严重水土流失危害，主要为大江、大河、大湖的中上游地区。要调动社会各方面的积极性，依靠政策、投入、科技，开展水土流失综合治理，改善生态环境，改善当地生产条件，提高群众生产和生活水平。</w:t>
      </w:r>
    </w:p>
    <w:p>
      <w:pPr>
        <w:pStyle w:val="10"/>
        <w:ind w:firstLine="480"/>
        <w:rPr>
          <w:b w:val="0"/>
          <w:bCs/>
          <w:color w:val="auto"/>
        </w:rPr>
      </w:pPr>
      <w:r>
        <w:rPr>
          <w:rFonts w:hint="eastAsia"/>
          <w:b w:val="0"/>
          <w:bCs/>
          <w:color w:val="auto"/>
        </w:rPr>
        <w:t>项目严格按照规范进行开采，并有完整的复垦计划。项目在执行“三合一”及环评提出的各项措施后，项目不会加重区域水土流失。项目在完成土地复垦以后，有助于</w:t>
      </w:r>
      <w:r>
        <w:rPr>
          <w:b w:val="0"/>
          <w:bCs/>
          <w:color w:val="auto"/>
        </w:rPr>
        <w:t>改善生态环境，改善当地生产条件，提高群众生产和生活水平。</w:t>
      </w:r>
    </w:p>
    <w:p>
      <w:pPr>
        <w:pStyle w:val="4"/>
        <w:rPr>
          <w:b w:val="0"/>
          <w:bCs/>
          <w:color w:val="auto"/>
        </w:rPr>
      </w:pPr>
      <w:bookmarkStart w:id="20" w:name="_Toc25857"/>
      <w:r>
        <w:rPr>
          <w:rFonts w:hint="eastAsia"/>
          <w:b w:val="0"/>
          <w:bCs/>
          <w:color w:val="auto"/>
        </w:rPr>
        <w:t>1.9环境影响评价的主要结论</w:t>
      </w:r>
      <w:bookmarkEnd w:id="20"/>
    </w:p>
    <w:p>
      <w:pPr>
        <w:spacing w:line="500" w:lineRule="exact"/>
        <w:ind w:firstLine="480"/>
        <w:rPr>
          <w:b w:val="0"/>
          <w:bCs/>
          <w:color w:val="auto"/>
          <w:spacing w:val="4"/>
        </w:rPr>
      </w:pPr>
      <w:r>
        <w:rPr>
          <w:rFonts w:hint="eastAsia"/>
          <w:b w:val="0"/>
          <w:bCs/>
          <w:color w:val="auto"/>
        </w:rPr>
        <w:t>本项目属于粘土矿开采</w:t>
      </w:r>
      <w:r>
        <w:rPr>
          <w:b w:val="0"/>
          <w:bCs/>
          <w:color w:val="auto"/>
        </w:rPr>
        <w:t>项目，不属于限制类和淘汰类项目，属于允许类项目；项目的建设</w:t>
      </w:r>
      <w:r>
        <w:rPr>
          <w:rFonts w:hint="eastAsia"/>
          <w:b w:val="0"/>
          <w:bCs/>
          <w:color w:val="auto"/>
        </w:rPr>
        <w:t>符合《繁峙县生态功能区划》</w:t>
      </w:r>
      <w:r>
        <w:rPr>
          <w:b w:val="0"/>
          <w:bCs/>
          <w:color w:val="auto"/>
        </w:rPr>
        <w:t>和</w:t>
      </w:r>
      <w:r>
        <w:rPr>
          <w:rFonts w:hint="eastAsia"/>
          <w:b w:val="0"/>
          <w:bCs/>
          <w:color w:val="auto"/>
        </w:rPr>
        <w:t>《繁峙县生态经济区划》</w:t>
      </w:r>
      <w:r>
        <w:rPr>
          <w:b w:val="0"/>
          <w:bCs/>
          <w:color w:val="auto"/>
        </w:rPr>
        <w:t>的要求；</w:t>
      </w:r>
      <w:r>
        <w:rPr>
          <w:rFonts w:hint="eastAsia"/>
          <w:b w:val="0"/>
          <w:bCs/>
          <w:color w:val="auto"/>
        </w:rPr>
        <w:t>采矿工业场地选址合理；运营期</w:t>
      </w:r>
      <w:r>
        <w:rPr>
          <w:b w:val="0"/>
          <w:bCs/>
          <w:color w:val="auto"/>
        </w:rPr>
        <w:t>在认真贯彻执行国家环保法律、法规，严格落实环评规定的各项环保措施，加强环境管理情况下，污染物的排放可以满足达标排放和总量控制的要求</w:t>
      </w:r>
      <w:r>
        <w:rPr>
          <w:rFonts w:hint="eastAsia"/>
          <w:b w:val="0"/>
          <w:bCs/>
          <w:color w:val="auto"/>
        </w:rPr>
        <w:t>；</w:t>
      </w:r>
      <w:r>
        <w:rPr>
          <w:b w:val="0"/>
          <w:bCs/>
          <w:color w:val="auto"/>
          <w:spacing w:val="4"/>
        </w:rPr>
        <w:t>严格实施生态恢复治理和土地复垦措施，项目建设区内的生态环境基本维持现状，项目建设的生态恢复与防治措施能满足区域生态功能的基本要求。</w:t>
      </w:r>
    </w:p>
    <w:p>
      <w:pPr>
        <w:pStyle w:val="5"/>
        <w:ind w:firstLine="480"/>
        <w:rPr>
          <w:b w:val="0"/>
          <w:bCs/>
          <w:color w:val="auto"/>
        </w:rPr>
        <w:sectPr>
          <w:pgSz w:w="11906" w:h="16838"/>
          <w:pgMar w:top="1417" w:right="1134" w:bottom="1134" w:left="1134" w:header="851" w:footer="992" w:gutter="0"/>
          <w:cols w:space="425" w:num="1"/>
          <w:docGrid w:type="lines" w:linePitch="312" w:charSpace="0"/>
        </w:sectPr>
      </w:pPr>
      <w:r>
        <w:rPr>
          <w:b w:val="0"/>
          <w:bCs/>
          <w:color w:val="auto"/>
        </w:rPr>
        <w:t>因此，本项目的建设从环保角度而言是可行的。</w:t>
      </w:r>
    </w:p>
    <w:p>
      <w:pPr>
        <w:pStyle w:val="3"/>
        <w:numPr>
          <w:ilvl w:val="0"/>
          <w:numId w:val="1"/>
        </w:numPr>
        <w:jc w:val="center"/>
        <w:rPr>
          <w:b w:val="0"/>
          <w:bCs/>
          <w:color w:val="auto"/>
        </w:rPr>
      </w:pPr>
      <w:bookmarkStart w:id="21" w:name="_Toc16194"/>
      <w:r>
        <w:rPr>
          <w:rFonts w:hint="eastAsia"/>
          <w:b w:val="0"/>
          <w:bCs/>
          <w:color w:val="auto"/>
        </w:rPr>
        <w:t>总则</w:t>
      </w:r>
      <w:bookmarkEnd w:id="21"/>
    </w:p>
    <w:p>
      <w:pPr>
        <w:pStyle w:val="4"/>
        <w:rPr>
          <w:b w:val="0"/>
          <w:bCs/>
          <w:color w:val="auto"/>
        </w:rPr>
      </w:pPr>
      <w:bookmarkStart w:id="22" w:name="_Toc24497"/>
      <w:r>
        <w:rPr>
          <w:rFonts w:hint="eastAsia"/>
          <w:b w:val="0"/>
          <w:bCs/>
          <w:color w:val="auto"/>
        </w:rPr>
        <w:t>2.1编制依据</w:t>
      </w:r>
      <w:bookmarkEnd w:id="22"/>
    </w:p>
    <w:p>
      <w:pPr>
        <w:pStyle w:val="6"/>
        <w:ind w:firstLine="472"/>
        <w:rPr>
          <w:b w:val="0"/>
          <w:bCs/>
          <w:color w:val="auto"/>
        </w:rPr>
      </w:pPr>
      <w:bookmarkStart w:id="23" w:name="_Toc13828"/>
      <w:r>
        <w:rPr>
          <w:rFonts w:hint="eastAsia"/>
          <w:b w:val="0"/>
          <w:bCs/>
          <w:color w:val="auto"/>
        </w:rPr>
        <w:t>2.1.1任务依据</w:t>
      </w:r>
      <w:bookmarkEnd w:id="23"/>
    </w:p>
    <w:p>
      <w:pPr>
        <w:pStyle w:val="5"/>
        <w:ind w:firstLine="480"/>
        <w:rPr>
          <w:b w:val="0"/>
          <w:bCs/>
          <w:color w:val="auto"/>
        </w:rPr>
      </w:pPr>
      <w:r>
        <w:rPr>
          <w:rFonts w:hint="eastAsia"/>
          <w:b w:val="0"/>
          <w:bCs/>
          <w:color w:val="auto"/>
        </w:rPr>
        <w:t>（1）</w:t>
      </w:r>
      <w:r>
        <w:rPr>
          <w:b w:val="0"/>
          <w:bCs/>
          <w:color w:val="auto"/>
        </w:rPr>
        <w:t>环境影响评价委托书</w:t>
      </w:r>
      <w:r>
        <w:rPr>
          <w:rFonts w:hint="eastAsia"/>
          <w:b w:val="0"/>
          <w:bCs/>
          <w:color w:val="auto"/>
        </w:rPr>
        <w:t>，2019年10月；</w:t>
      </w:r>
    </w:p>
    <w:p>
      <w:pPr>
        <w:pStyle w:val="5"/>
        <w:ind w:firstLine="480"/>
        <w:rPr>
          <w:b w:val="0"/>
          <w:bCs/>
          <w:color w:val="auto"/>
        </w:rPr>
      </w:pPr>
      <w:r>
        <w:rPr>
          <w:rFonts w:hint="eastAsia"/>
          <w:b w:val="0"/>
          <w:bCs/>
          <w:color w:val="auto"/>
        </w:rPr>
        <w:t>（2）</w:t>
      </w:r>
      <w:r>
        <w:rPr>
          <w:b w:val="0"/>
          <w:bCs/>
          <w:color w:val="auto"/>
        </w:rPr>
        <w:t>采矿许可证书（证号为</w:t>
      </w:r>
      <w:r>
        <w:rPr>
          <w:rFonts w:hint="eastAsia"/>
          <w:b w:val="0"/>
          <w:bCs/>
          <w:color w:val="auto"/>
        </w:rPr>
        <w:t>C1409242010057130066008</w:t>
      </w:r>
      <w:r>
        <w:rPr>
          <w:b w:val="0"/>
          <w:bCs/>
          <w:color w:val="auto"/>
        </w:rPr>
        <w:t>）</w:t>
      </w:r>
      <w:r>
        <w:rPr>
          <w:rFonts w:hint="eastAsia"/>
          <w:b w:val="0"/>
          <w:bCs/>
          <w:color w:val="auto"/>
        </w:rPr>
        <w:t>，有效期为2017年5月27日～2019年5月27日，</w:t>
      </w:r>
    </w:p>
    <w:p>
      <w:pPr>
        <w:pStyle w:val="5"/>
        <w:ind w:firstLine="480"/>
        <w:rPr>
          <w:b w:val="0"/>
          <w:bCs/>
          <w:color w:val="auto"/>
        </w:rPr>
      </w:pPr>
      <w:r>
        <w:rPr>
          <w:rFonts w:hint="eastAsia"/>
          <w:b w:val="0"/>
          <w:bCs/>
          <w:color w:val="auto"/>
        </w:rPr>
        <w:t>（3）繁峙县自然资源局说明文件，2019年5月。</w:t>
      </w:r>
    </w:p>
    <w:p>
      <w:pPr>
        <w:pStyle w:val="6"/>
        <w:ind w:firstLine="472"/>
        <w:rPr>
          <w:b w:val="0"/>
          <w:bCs/>
          <w:color w:val="auto"/>
        </w:rPr>
      </w:pPr>
      <w:bookmarkStart w:id="24" w:name="_Toc31894"/>
      <w:r>
        <w:rPr>
          <w:rFonts w:hint="eastAsia"/>
          <w:b w:val="0"/>
          <w:bCs/>
          <w:color w:val="auto"/>
        </w:rPr>
        <w:t>2.1.2法规依据</w:t>
      </w:r>
      <w:bookmarkEnd w:id="24"/>
    </w:p>
    <w:p>
      <w:pPr>
        <w:pStyle w:val="5"/>
        <w:ind w:firstLine="480"/>
        <w:rPr>
          <w:b w:val="0"/>
          <w:bCs/>
          <w:color w:val="auto"/>
        </w:rPr>
      </w:pPr>
      <w:r>
        <w:rPr>
          <w:rFonts w:hint="eastAsia"/>
          <w:b w:val="0"/>
          <w:bCs/>
          <w:color w:val="auto"/>
        </w:rPr>
        <w:t>（1）</w:t>
      </w:r>
      <w:r>
        <w:rPr>
          <w:b w:val="0"/>
          <w:bCs/>
          <w:color w:val="auto"/>
        </w:rPr>
        <w:t>《中华人民共和国环境保护法》（</w:t>
      </w:r>
      <w:r>
        <w:rPr>
          <w:rFonts w:hint="eastAsia"/>
          <w:b w:val="0"/>
          <w:bCs/>
          <w:color w:val="auto"/>
        </w:rPr>
        <w:t>2015</w:t>
      </w:r>
      <w:r>
        <w:rPr>
          <w:b w:val="0"/>
          <w:bCs/>
          <w:color w:val="auto"/>
        </w:rPr>
        <w:t>年</w:t>
      </w:r>
      <w:r>
        <w:rPr>
          <w:rFonts w:hint="eastAsia"/>
          <w:b w:val="0"/>
          <w:bCs/>
          <w:color w:val="auto"/>
        </w:rPr>
        <w:t>1</w:t>
      </w:r>
      <w:r>
        <w:rPr>
          <w:b w:val="0"/>
          <w:bCs/>
          <w:color w:val="auto"/>
        </w:rPr>
        <w:t>月</w:t>
      </w:r>
      <w:r>
        <w:rPr>
          <w:rFonts w:hint="eastAsia"/>
          <w:b w:val="0"/>
          <w:bCs/>
          <w:color w:val="auto"/>
        </w:rPr>
        <w:t>1</w:t>
      </w:r>
      <w:r>
        <w:rPr>
          <w:b w:val="0"/>
          <w:bCs/>
          <w:color w:val="auto"/>
        </w:rPr>
        <w:t>日）</w:t>
      </w:r>
      <w:r>
        <w:rPr>
          <w:rFonts w:hint="eastAsia"/>
          <w:b w:val="0"/>
          <w:bCs/>
          <w:color w:val="auto"/>
        </w:rPr>
        <w:t>；</w:t>
      </w:r>
    </w:p>
    <w:p>
      <w:pPr>
        <w:pStyle w:val="5"/>
        <w:ind w:firstLine="480"/>
        <w:rPr>
          <w:b w:val="0"/>
          <w:bCs/>
          <w:color w:val="auto"/>
        </w:rPr>
      </w:pPr>
      <w:r>
        <w:rPr>
          <w:rFonts w:hint="eastAsia"/>
          <w:b w:val="0"/>
          <w:bCs/>
          <w:color w:val="auto"/>
        </w:rPr>
        <w:t>（2）</w:t>
      </w:r>
      <w:r>
        <w:rPr>
          <w:b w:val="0"/>
          <w:bCs/>
          <w:color w:val="auto"/>
        </w:rPr>
        <w:t>《中华人民共和国环境影响评价法》</w:t>
      </w:r>
      <w:r>
        <w:rPr>
          <w:b w:val="0"/>
          <w:bCs/>
          <w:color w:val="auto"/>
          <w:spacing w:val="4"/>
        </w:rPr>
        <w:t>（2018年12月29日）</w:t>
      </w:r>
      <w:r>
        <w:rPr>
          <w:rFonts w:hint="eastAsia"/>
          <w:b w:val="0"/>
          <w:bCs/>
          <w:color w:val="auto"/>
        </w:rPr>
        <w:t>；</w:t>
      </w:r>
    </w:p>
    <w:p>
      <w:pPr>
        <w:pStyle w:val="5"/>
        <w:ind w:firstLine="480"/>
        <w:rPr>
          <w:b w:val="0"/>
          <w:bCs/>
          <w:color w:val="auto"/>
        </w:rPr>
      </w:pPr>
      <w:r>
        <w:rPr>
          <w:rFonts w:hint="eastAsia"/>
          <w:b w:val="0"/>
          <w:bCs/>
          <w:color w:val="auto"/>
        </w:rPr>
        <w:t>（3）</w:t>
      </w:r>
      <w:r>
        <w:rPr>
          <w:b w:val="0"/>
          <w:bCs/>
          <w:color w:val="auto"/>
        </w:rPr>
        <w:t>《中华人民共和国大气污染防治法》（20</w:t>
      </w:r>
      <w:r>
        <w:rPr>
          <w:rFonts w:hint="eastAsia"/>
          <w:b w:val="0"/>
          <w:bCs/>
          <w:color w:val="auto"/>
        </w:rPr>
        <w:t>16</w:t>
      </w:r>
      <w:r>
        <w:rPr>
          <w:b w:val="0"/>
          <w:bCs/>
          <w:color w:val="auto"/>
        </w:rPr>
        <w:t>年</w:t>
      </w:r>
      <w:r>
        <w:rPr>
          <w:rFonts w:hint="eastAsia"/>
          <w:b w:val="0"/>
          <w:bCs/>
          <w:color w:val="auto"/>
        </w:rPr>
        <w:t>1</w:t>
      </w:r>
      <w:r>
        <w:rPr>
          <w:b w:val="0"/>
          <w:bCs/>
          <w:color w:val="auto"/>
        </w:rPr>
        <w:t>月</w:t>
      </w:r>
      <w:r>
        <w:rPr>
          <w:rFonts w:hint="eastAsia"/>
          <w:b w:val="0"/>
          <w:bCs/>
          <w:color w:val="auto"/>
        </w:rPr>
        <w:t>1</w:t>
      </w:r>
      <w:r>
        <w:rPr>
          <w:b w:val="0"/>
          <w:bCs/>
          <w:color w:val="auto"/>
        </w:rPr>
        <w:t>日）</w:t>
      </w:r>
      <w:r>
        <w:rPr>
          <w:rFonts w:hint="eastAsia"/>
          <w:b w:val="0"/>
          <w:bCs/>
          <w:color w:val="auto"/>
        </w:rPr>
        <w:t>；</w:t>
      </w:r>
    </w:p>
    <w:p>
      <w:pPr>
        <w:pStyle w:val="5"/>
        <w:ind w:firstLine="480"/>
        <w:rPr>
          <w:b w:val="0"/>
          <w:bCs/>
          <w:color w:val="auto"/>
        </w:rPr>
      </w:pPr>
      <w:r>
        <w:rPr>
          <w:rFonts w:hint="eastAsia"/>
          <w:b w:val="0"/>
          <w:bCs/>
          <w:color w:val="auto"/>
        </w:rPr>
        <w:t>（4）</w:t>
      </w:r>
      <w:r>
        <w:rPr>
          <w:b w:val="0"/>
          <w:bCs/>
          <w:color w:val="auto"/>
        </w:rPr>
        <w:t>《中华人民共和国水污染防治法》（20</w:t>
      </w:r>
      <w:r>
        <w:rPr>
          <w:rFonts w:hint="eastAsia"/>
          <w:b w:val="0"/>
          <w:bCs/>
          <w:color w:val="auto"/>
        </w:rPr>
        <w:t>17</w:t>
      </w:r>
      <w:r>
        <w:rPr>
          <w:b w:val="0"/>
          <w:bCs/>
          <w:color w:val="auto"/>
        </w:rPr>
        <w:t>年</w:t>
      </w:r>
      <w:r>
        <w:rPr>
          <w:rFonts w:hint="eastAsia"/>
          <w:b w:val="0"/>
          <w:bCs/>
          <w:color w:val="auto"/>
        </w:rPr>
        <w:t>6</w:t>
      </w:r>
      <w:r>
        <w:rPr>
          <w:b w:val="0"/>
          <w:bCs/>
          <w:color w:val="auto"/>
        </w:rPr>
        <w:t>月</w:t>
      </w:r>
      <w:r>
        <w:rPr>
          <w:rFonts w:hint="eastAsia"/>
          <w:b w:val="0"/>
          <w:bCs/>
          <w:color w:val="auto"/>
        </w:rPr>
        <w:t>27</w:t>
      </w:r>
      <w:r>
        <w:rPr>
          <w:b w:val="0"/>
          <w:bCs/>
          <w:color w:val="auto"/>
        </w:rPr>
        <w:t>日）</w:t>
      </w:r>
      <w:r>
        <w:rPr>
          <w:rFonts w:hint="eastAsia"/>
          <w:b w:val="0"/>
          <w:bCs/>
          <w:color w:val="auto"/>
        </w:rPr>
        <w:t>；</w:t>
      </w:r>
    </w:p>
    <w:p>
      <w:pPr>
        <w:pStyle w:val="5"/>
        <w:ind w:firstLine="480"/>
        <w:rPr>
          <w:b w:val="0"/>
          <w:bCs/>
          <w:color w:val="auto"/>
        </w:rPr>
      </w:pPr>
      <w:r>
        <w:rPr>
          <w:rFonts w:hint="eastAsia"/>
          <w:b w:val="0"/>
          <w:bCs/>
          <w:color w:val="auto"/>
        </w:rPr>
        <w:t>（5）</w:t>
      </w:r>
      <w:r>
        <w:rPr>
          <w:b w:val="0"/>
          <w:bCs/>
          <w:color w:val="auto"/>
        </w:rPr>
        <w:t>《中华人民共和国环境噪声污染防治法》（199</w:t>
      </w:r>
      <w:r>
        <w:rPr>
          <w:rFonts w:hint="eastAsia"/>
          <w:b w:val="0"/>
          <w:bCs/>
          <w:color w:val="auto"/>
        </w:rPr>
        <w:t>7</w:t>
      </w:r>
      <w:r>
        <w:rPr>
          <w:b w:val="0"/>
          <w:bCs/>
          <w:color w:val="auto"/>
        </w:rPr>
        <w:t>年</w:t>
      </w:r>
      <w:r>
        <w:rPr>
          <w:rFonts w:hint="eastAsia"/>
          <w:b w:val="0"/>
          <w:bCs/>
          <w:color w:val="auto"/>
        </w:rPr>
        <w:t>3</w:t>
      </w:r>
      <w:r>
        <w:rPr>
          <w:b w:val="0"/>
          <w:bCs/>
          <w:color w:val="auto"/>
        </w:rPr>
        <w:t>月</w:t>
      </w:r>
      <w:r>
        <w:rPr>
          <w:rFonts w:hint="eastAsia"/>
          <w:b w:val="0"/>
          <w:bCs/>
          <w:color w:val="auto"/>
        </w:rPr>
        <w:t>1</w:t>
      </w:r>
      <w:r>
        <w:rPr>
          <w:b w:val="0"/>
          <w:bCs/>
          <w:color w:val="auto"/>
        </w:rPr>
        <w:t>日）</w:t>
      </w:r>
      <w:r>
        <w:rPr>
          <w:rFonts w:hint="eastAsia"/>
          <w:b w:val="0"/>
          <w:bCs/>
          <w:color w:val="auto"/>
        </w:rPr>
        <w:t>；</w:t>
      </w:r>
    </w:p>
    <w:p>
      <w:pPr>
        <w:pStyle w:val="5"/>
        <w:ind w:firstLine="480"/>
        <w:rPr>
          <w:b w:val="0"/>
          <w:bCs/>
          <w:color w:val="auto"/>
        </w:rPr>
      </w:pPr>
      <w:r>
        <w:rPr>
          <w:rFonts w:hint="eastAsia"/>
          <w:b w:val="0"/>
          <w:bCs/>
          <w:color w:val="auto"/>
        </w:rPr>
        <w:t>（6）</w:t>
      </w:r>
      <w:r>
        <w:rPr>
          <w:b w:val="0"/>
          <w:bCs/>
          <w:color w:val="auto"/>
        </w:rPr>
        <w:t>《中华人民共和国固体废物污染环境防治法》（2020年4月29日）</w:t>
      </w:r>
      <w:r>
        <w:rPr>
          <w:rFonts w:hint="eastAsia"/>
          <w:b w:val="0"/>
          <w:bCs/>
          <w:color w:val="auto"/>
        </w:rPr>
        <w:t>；</w:t>
      </w:r>
    </w:p>
    <w:p>
      <w:pPr>
        <w:pStyle w:val="5"/>
        <w:ind w:firstLine="480"/>
        <w:rPr>
          <w:b w:val="0"/>
          <w:bCs/>
          <w:color w:val="auto"/>
        </w:rPr>
      </w:pPr>
      <w:r>
        <w:rPr>
          <w:rFonts w:hint="eastAsia"/>
          <w:b w:val="0"/>
          <w:bCs/>
          <w:color w:val="auto"/>
        </w:rPr>
        <w:t>（7）</w:t>
      </w:r>
      <w:r>
        <w:rPr>
          <w:b w:val="0"/>
          <w:bCs/>
          <w:color w:val="auto"/>
        </w:rPr>
        <w:t>《中华人民共和国清洁生产促进法》（20</w:t>
      </w:r>
      <w:r>
        <w:rPr>
          <w:rFonts w:hint="eastAsia"/>
          <w:b w:val="0"/>
          <w:bCs/>
          <w:color w:val="auto"/>
        </w:rPr>
        <w:t>12</w:t>
      </w:r>
      <w:r>
        <w:rPr>
          <w:b w:val="0"/>
          <w:bCs/>
          <w:color w:val="auto"/>
        </w:rPr>
        <w:t>年</w:t>
      </w:r>
      <w:r>
        <w:rPr>
          <w:rFonts w:hint="eastAsia"/>
          <w:b w:val="0"/>
          <w:bCs/>
          <w:color w:val="auto"/>
        </w:rPr>
        <w:t>7</w:t>
      </w:r>
      <w:r>
        <w:rPr>
          <w:b w:val="0"/>
          <w:bCs/>
          <w:color w:val="auto"/>
        </w:rPr>
        <w:t>月</w:t>
      </w:r>
      <w:r>
        <w:rPr>
          <w:rFonts w:hint="eastAsia"/>
          <w:b w:val="0"/>
          <w:bCs/>
          <w:color w:val="auto"/>
        </w:rPr>
        <w:t>1</w:t>
      </w:r>
      <w:r>
        <w:rPr>
          <w:b w:val="0"/>
          <w:bCs/>
          <w:color w:val="auto"/>
        </w:rPr>
        <w:t>日）</w:t>
      </w:r>
      <w:r>
        <w:rPr>
          <w:rFonts w:hint="eastAsia"/>
          <w:b w:val="0"/>
          <w:bCs/>
          <w:color w:val="auto"/>
        </w:rPr>
        <w:t>；</w:t>
      </w:r>
    </w:p>
    <w:p>
      <w:pPr>
        <w:pStyle w:val="5"/>
        <w:ind w:firstLine="480"/>
        <w:rPr>
          <w:b w:val="0"/>
          <w:bCs/>
          <w:color w:val="auto"/>
        </w:rPr>
      </w:pPr>
      <w:r>
        <w:rPr>
          <w:rFonts w:hint="eastAsia"/>
          <w:b w:val="0"/>
          <w:bCs/>
          <w:color w:val="auto"/>
        </w:rPr>
        <w:t>（8）</w:t>
      </w:r>
      <w:r>
        <w:rPr>
          <w:b w:val="0"/>
          <w:bCs/>
          <w:color w:val="auto"/>
        </w:rPr>
        <w:t>《中华人民共和国水土保持法（2010年修订）》（2011年3月1日）</w:t>
      </w:r>
      <w:r>
        <w:rPr>
          <w:rFonts w:hint="eastAsia"/>
          <w:b w:val="0"/>
          <w:bCs/>
          <w:color w:val="auto"/>
        </w:rPr>
        <w:t>；</w:t>
      </w:r>
    </w:p>
    <w:p>
      <w:pPr>
        <w:pStyle w:val="5"/>
        <w:ind w:firstLine="480"/>
        <w:rPr>
          <w:b w:val="0"/>
          <w:bCs/>
          <w:color w:val="auto"/>
        </w:rPr>
      </w:pPr>
      <w:r>
        <w:rPr>
          <w:rFonts w:hint="eastAsia"/>
          <w:b w:val="0"/>
          <w:bCs/>
          <w:color w:val="auto"/>
        </w:rPr>
        <w:t>（9）</w:t>
      </w:r>
      <w:r>
        <w:rPr>
          <w:b w:val="0"/>
          <w:bCs/>
          <w:color w:val="auto"/>
        </w:rPr>
        <w:t>《中华人民共和国矿产资源法》（</w:t>
      </w:r>
      <w:r>
        <w:rPr>
          <w:rFonts w:hint="eastAsia"/>
          <w:b w:val="0"/>
          <w:bCs/>
          <w:color w:val="auto"/>
        </w:rPr>
        <w:t>2009</w:t>
      </w:r>
      <w:r>
        <w:rPr>
          <w:b w:val="0"/>
          <w:bCs/>
          <w:color w:val="auto"/>
        </w:rPr>
        <w:t>年8月）</w:t>
      </w:r>
      <w:r>
        <w:rPr>
          <w:rFonts w:hint="eastAsia"/>
          <w:b w:val="0"/>
          <w:bCs/>
          <w:color w:val="auto"/>
        </w:rPr>
        <w:t>；</w:t>
      </w:r>
    </w:p>
    <w:p>
      <w:pPr>
        <w:pStyle w:val="5"/>
        <w:ind w:firstLine="480"/>
        <w:rPr>
          <w:b w:val="0"/>
          <w:bCs/>
          <w:color w:val="auto"/>
        </w:rPr>
      </w:pPr>
      <w:r>
        <w:rPr>
          <w:rFonts w:hint="eastAsia"/>
          <w:b w:val="0"/>
          <w:bCs/>
          <w:color w:val="auto"/>
        </w:rPr>
        <w:t>（10）</w:t>
      </w:r>
      <w:r>
        <w:rPr>
          <w:b w:val="0"/>
          <w:bCs/>
          <w:color w:val="auto"/>
        </w:rPr>
        <w:t>《中华人民共和国土地管理法》（2004年8月）</w:t>
      </w:r>
      <w:r>
        <w:rPr>
          <w:rFonts w:hint="eastAsia"/>
          <w:b w:val="0"/>
          <w:bCs/>
          <w:color w:val="auto"/>
        </w:rPr>
        <w:t>；</w:t>
      </w:r>
    </w:p>
    <w:p>
      <w:pPr>
        <w:pStyle w:val="5"/>
        <w:ind w:firstLine="480"/>
        <w:rPr>
          <w:b w:val="0"/>
          <w:bCs/>
          <w:color w:val="auto"/>
        </w:rPr>
      </w:pPr>
      <w:r>
        <w:rPr>
          <w:rFonts w:hint="eastAsia"/>
          <w:b w:val="0"/>
          <w:bCs/>
          <w:color w:val="auto"/>
        </w:rPr>
        <w:t>（11）</w:t>
      </w:r>
      <w:r>
        <w:rPr>
          <w:b w:val="0"/>
          <w:bCs/>
          <w:color w:val="auto"/>
        </w:rPr>
        <w:t>《中华人民共和国节约能源法（201</w:t>
      </w:r>
      <w:r>
        <w:rPr>
          <w:rFonts w:hint="eastAsia"/>
          <w:b w:val="0"/>
          <w:bCs/>
          <w:color w:val="auto"/>
        </w:rPr>
        <w:t>6</w:t>
      </w:r>
      <w:r>
        <w:rPr>
          <w:b w:val="0"/>
          <w:bCs/>
          <w:color w:val="auto"/>
        </w:rPr>
        <w:t>年修订）》（</w:t>
      </w:r>
      <w:r>
        <w:rPr>
          <w:rFonts w:hint="eastAsia"/>
          <w:b w:val="0"/>
          <w:bCs/>
          <w:color w:val="auto"/>
        </w:rPr>
        <w:t>2016</w:t>
      </w:r>
      <w:r>
        <w:rPr>
          <w:b w:val="0"/>
          <w:bCs/>
          <w:color w:val="auto"/>
        </w:rPr>
        <w:t>年</w:t>
      </w:r>
      <w:r>
        <w:rPr>
          <w:rFonts w:hint="eastAsia"/>
          <w:b w:val="0"/>
          <w:bCs/>
          <w:color w:val="auto"/>
        </w:rPr>
        <w:t>7</w:t>
      </w:r>
      <w:r>
        <w:rPr>
          <w:b w:val="0"/>
          <w:bCs/>
          <w:color w:val="auto"/>
        </w:rPr>
        <w:t>月</w:t>
      </w:r>
      <w:r>
        <w:rPr>
          <w:rFonts w:hint="eastAsia"/>
          <w:b w:val="0"/>
          <w:bCs/>
          <w:color w:val="auto"/>
        </w:rPr>
        <w:t>2日</w:t>
      </w:r>
      <w:r>
        <w:rPr>
          <w:b w:val="0"/>
          <w:bCs/>
          <w:color w:val="auto"/>
        </w:rPr>
        <w:t>）</w:t>
      </w:r>
      <w:r>
        <w:rPr>
          <w:rFonts w:hint="eastAsia"/>
          <w:b w:val="0"/>
          <w:bCs/>
          <w:color w:val="auto"/>
        </w:rPr>
        <w:t>；</w:t>
      </w:r>
    </w:p>
    <w:p>
      <w:pPr>
        <w:pStyle w:val="5"/>
        <w:ind w:firstLine="480"/>
        <w:rPr>
          <w:b w:val="0"/>
          <w:bCs/>
          <w:color w:val="auto"/>
        </w:rPr>
      </w:pPr>
      <w:r>
        <w:rPr>
          <w:rFonts w:hint="eastAsia"/>
          <w:b w:val="0"/>
          <w:bCs/>
          <w:color w:val="auto"/>
        </w:rPr>
        <w:t>（12）</w:t>
      </w:r>
      <w:r>
        <w:rPr>
          <w:b w:val="0"/>
          <w:bCs/>
          <w:color w:val="auto"/>
        </w:rPr>
        <w:t>《建设项目环境保护管理条例》（国务院令第</w:t>
      </w:r>
      <w:r>
        <w:rPr>
          <w:rFonts w:hint="eastAsia"/>
          <w:b w:val="0"/>
          <w:bCs/>
          <w:color w:val="auto"/>
        </w:rPr>
        <w:t>682</w:t>
      </w:r>
      <w:r>
        <w:rPr>
          <w:b w:val="0"/>
          <w:bCs/>
          <w:color w:val="auto"/>
        </w:rPr>
        <w:t>号，</w:t>
      </w:r>
      <w:r>
        <w:rPr>
          <w:rFonts w:hint="eastAsia"/>
          <w:b w:val="0"/>
          <w:bCs/>
          <w:color w:val="auto"/>
        </w:rPr>
        <w:t>2017</w:t>
      </w:r>
      <w:r>
        <w:rPr>
          <w:b w:val="0"/>
          <w:bCs/>
          <w:color w:val="auto"/>
        </w:rPr>
        <w:t>年1</w:t>
      </w:r>
      <w:r>
        <w:rPr>
          <w:rFonts w:hint="eastAsia"/>
          <w:b w:val="0"/>
          <w:bCs/>
          <w:color w:val="auto"/>
        </w:rPr>
        <w:t>0</w:t>
      </w:r>
      <w:r>
        <w:rPr>
          <w:b w:val="0"/>
          <w:bCs/>
          <w:color w:val="auto"/>
        </w:rPr>
        <w:t>月</w:t>
      </w:r>
      <w:r>
        <w:rPr>
          <w:rFonts w:hint="eastAsia"/>
          <w:b w:val="0"/>
          <w:bCs/>
          <w:color w:val="auto"/>
        </w:rPr>
        <w:t>1日</w:t>
      </w:r>
      <w:r>
        <w:rPr>
          <w:b w:val="0"/>
          <w:bCs/>
          <w:color w:val="auto"/>
        </w:rPr>
        <w:t>）</w:t>
      </w:r>
      <w:r>
        <w:rPr>
          <w:rFonts w:hint="eastAsia"/>
          <w:b w:val="0"/>
          <w:bCs/>
          <w:color w:val="auto"/>
        </w:rPr>
        <w:t>；</w:t>
      </w:r>
    </w:p>
    <w:p>
      <w:pPr>
        <w:pStyle w:val="5"/>
        <w:ind w:firstLine="480"/>
        <w:rPr>
          <w:b w:val="0"/>
          <w:bCs/>
          <w:color w:val="auto"/>
        </w:rPr>
      </w:pPr>
      <w:r>
        <w:rPr>
          <w:rFonts w:hint="eastAsia"/>
          <w:b w:val="0"/>
          <w:bCs/>
          <w:color w:val="auto"/>
        </w:rPr>
        <w:t>（13）</w:t>
      </w:r>
      <w:r>
        <w:rPr>
          <w:b w:val="0"/>
          <w:bCs/>
          <w:color w:val="auto"/>
        </w:rPr>
        <w:t>《基本农田保护条例》（国务院，国发[1998]257号，1988年12月）</w:t>
      </w:r>
      <w:r>
        <w:rPr>
          <w:rFonts w:hint="eastAsia"/>
          <w:b w:val="0"/>
          <w:bCs/>
          <w:color w:val="auto"/>
        </w:rPr>
        <w:t>；</w:t>
      </w:r>
    </w:p>
    <w:p>
      <w:pPr>
        <w:pStyle w:val="5"/>
        <w:ind w:firstLine="480"/>
        <w:rPr>
          <w:b w:val="0"/>
          <w:bCs/>
          <w:color w:val="auto"/>
        </w:rPr>
      </w:pPr>
      <w:r>
        <w:rPr>
          <w:rFonts w:hint="eastAsia"/>
          <w:b w:val="0"/>
          <w:bCs/>
          <w:color w:val="auto"/>
        </w:rPr>
        <w:t>（14）</w:t>
      </w:r>
      <w:r>
        <w:rPr>
          <w:b w:val="0"/>
          <w:bCs/>
          <w:color w:val="auto"/>
        </w:rPr>
        <w:t>《全国生态环境保护纲要》（国务院，国发[2000]38号，2000年11月）</w:t>
      </w:r>
      <w:r>
        <w:rPr>
          <w:rFonts w:hint="eastAsia"/>
          <w:b w:val="0"/>
          <w:bCs/>
          <w:color w:val="auto"/>
        </w:rPr>
        <w:t>；</w:t>
      </w:r>
    </w:p>
    <w:p>
      <w:pPr>
        <w:pStyle w:val="5"/>
        <w:ind w:firstLine="480"/>
        <w:rPr>
          <w:b w:val="0"/>
          <w:bCs/>
          <w:color w:val="auto"/>
        </w:rPr>
      </w:pPr>
      <w:r>
        <w:rPr>
          <w:rFonts w:hint="eastAsia"/>
          <w:b w:val="0"/>
          <w:bCs/>
          <w:color w:val="auto"/>
        </w:rPr>
        <w:t>（15）</w:t>
      </w:r>
      <w:r>
        <w:rPr>
          <w:b w:val="0"/>
          <w:bCs/>
          <w:color w:val="auto"/>
        </w:rPr>
        <w:t>《土地复垦条例》（国务院令第592号，2011年11月）</w:t>
      </w:r>
      <w:r>
        <w:rPr>
          <w:rFonts w:hint="eastAsia"/>
          <w:b w:val="0"/>
          <w:bCs/>
          <w:color w:val="auto"/>
        </w:rPr>
        <w:t>；</w:t>
      </w:r>
    </w:p>
    <w:p>
      <w:pPr>
        <w:pStyle w:val="5"/>
        <w:ind w:firstLine="480"/>
        <w:rPr>
          <w:b w:val="0"/>
          <w:bCs/>
          <w:color w:val="auto"/>
        </w:rPr>
      </w:pPr>
      <w:r>
        <w:rPr>
          <w:rFonts w:hint="eastAsia"/>
          <w:b w:val="0"/>
          <w:bCs/>
          <w:color w:val="auto"/>
        </w:rPr>
        <w:t>（16）</w:t>
      </w:r>
      <w:r>
        <w:rPr>
          <w:b w:val="0"/>
          <w:bCs/>
          <w:color w:val="auto"/>
        </w:rPr>
        <w:t>《关于开展生态补偿试点工作的指导意见》（国家环境保护总局，环发[2007]130号，2007年8月24日）</w:t>
      </w:r>
      <w:r>
        <w:rPr>
          <w:rFonts w:hint="eastAsia"/>
          <w:b w:val="0"/>
          <w:bCs/>
          <w:color w:val="auto"/>
        </w:rPr>
        <w:t>；</w:t>
      </w:r>
    </w:p>
    <w:p>
      <w:pPr>
        <w:pStyle w:val="5"/>
        <w:ind w:firstLine="480"/>
        <w:rPr>
          <w:b w:val="0"/>
          <w:bCs/>
          <w:color w:val="auto"/>
        </w:rPr>
      </w:pPr>
      <w:r>
        <w:rPr>
          <w:rFonts w:hint="eastAsia"/>
          <w:b w:val="0"/>
          <w:bCs/>
          <w:color w:val="auto"/>
        </w:rPr>
        <w:t>（17）《国务院关于全面整顿和规范矿产资源开发秩序的通知》（国务院，国发[2005]28号，2005年8月18日）；</w:t>
      </w:r>
    </w:p>
    <w:p>
      <w:pPr>
        <w:pStyle w:val="5"/>
        <w:ind w:firstLine="480"/>
        <w:rPr>
          <w:b w:val="0"/>
          <w:bCs/>
          <w:color w:val="auto"/>
        </w:rPr>
      </w:pPr>
      <w:r>
        <w:rPr>
          <w:rFonts w:hint="eastAsia"/>
          <w:b w:val="0"/>
          <w:bCs/>
          <w:color w:val="auto"/>
        </w:rPr>
        <w:t>（18）</w:t>
      </w:r>
      <w:r>
        <w:rPr>
          <w:b w:val="0"/>
          <w:bCs/>
          <w:color w:val="auto"/>
        </w:rPr>
        <w:t>《环境影响评价管理防范环境风险的通知》（环境保护部，环发[2012]77号）</w:t>
      </w:r>
      <w:r>
        <w:rPr>
          <w:rFonts w:hint="eastAsia"/>
          <w:b w:val="0"/>
          <w:bCs/>
          <w:color w:val="auto"/>
        </w:rPr>
        <w:t>；</w:t>
      </w:r>
    </w:p>
    <w:p>
      <w:pPr>
        <w:pStyle w:val="5"/>
        <w:ind w:firstLine="480"/>
        <w:rPr>
          <w:b w:val="0"/>
          <w:bCs/>
          <w:color w:val="auto"/>
        </w:rPr>
      </w:pPr>
      <w:r>
        <w:rPr>
          <w:rFonts w:hint="eastAsia"/>
          <w:b w:val="0"/>
          <w:bCs/>
          <w:color w:val="auto"/>
        </w:rPr>
        <w:t>（19）《大气污染防治行动计划》国发〔</w:t>
      </w:r>
      <w:r>
        <w:rPr>
          <w:b w:val="0"/>
          <w:bCs/>
          <w:color w:val="auto"/>
        </w:rPr>
        <w:t>2013</w:t>
      </w:r>
      <w:r>
        <w:rPr>
          <w:rFonts w:hint="eastAsia"/>
          <w:b w:val="0"/>
          <w:bCs/>
          <w:color w:val="auto"/>
        </w:rPr>
        <w:t>〕</w:t>
      </w:r>
      <w:r>
        <w:rPr>
          <w:b w:val="0"/>
          <w:bCs/>
          <w:color w:val="auto"/>
        </w:rPr>
        <w:t>37</w:t>
      </w:r>
      <w:r>
        <w:rPr>
          <w:rFonts w:hint="eastAsia"/>
          <w:b w:val="0"/>
          <w:bCs/>
          <w:color w:val="auto"/>
        </w:rPr>
        <w:t>号（2013年9月10日）；</w:t>
      </w:r>
    </w:p>
    <w:p>
      <w:pPr>
        <w:pStyle w:val="5"/>
        <w:ind w:firstLine="480"/>
        <w:rPr>
          <w:b w:val="0"/>
          <w:bCs/>
          <w:color w:val="auto"/>
        </w:rPr>
      </w:pPr>
      <w:r>
        <w:rPr>
          <w:rFonts w:hint="eastAsia"/>
          <w:b w:val="0"/>
          <w:bCs/>
          <w:color w:val="auto"/>
        </w:rPr>
        <w:t>（20）《水污染防治行动计划》（2015年4月2日）；</w:t>
      </w:r>
    </w:p>
    <w:p>
      <w:pPr>
        <w:pStyle w:val="5"/>
        <w:ind w:firstLine="480"/>
        <w:rPr>
          <w:b w:val="0"/>
          <w:bCs/>
          <w:color w:val="auto"/>
        </w:rPr>
      </w:pPr>
      <w:r>
        <w:rPr>
          <w:rFonts w:hint="eastAsia"/>
          <w:b w:val="0"/>
          <w:bCs/>
          <w:color w:val="auto"/>
        </w:rPr>
        <w:t>（21）</w:t>
      </w:r>
      <w:r>
        <w:rPr>
          <w:b w:val="0"/>
          <w:bCs/>
          <w:color w:val="auto"/>
        </w:rPr>
        <w:t>《土壤污染防治行动计划》</w:t>
      </w:r>
      <w:r>
        <w:rPr>
          <w:rFonts w:hint="eastAsia"/>
          <w:b w:val="0"/>
          <w:bCs/>
          <w:color w:val="auto"/>
        </w:rPr>
        <w:t>（2016年5月28日）；</w:t>
      </w:r>
    </w:p>
    <w:p>
      <w:pPr>
        <w:pStyle w:val="5"/>
        <w:ind w:firstLine="480"/>
        <w:rPr>
          <w:b w:val="0"/>
          <w:bCs/>
          <w:color w:val="auto"/>
        </w:rPr>
      </w:pPr>
      <w:r>
        <w:rPr>
          <w:rFonts w:hint="eastAsia"/>
          <w:b w:val="0"/>
          <w:bCs/>
          <w:color w:val="auto"/>
        </w:rPr>
        <w:t>（22）</w:t>
      </w:r>
      <w:r>
        <w:rPr>
          <w:b w:val="0"/>
          <w:bCs/>
          <w:color w:val="auto"/>
        </w:rPr>
        <w:t>《山西省泉域水资源保护条例》（山西省第十一届人民代表大会常务委员会第二十次会议修订，2010年11月26日）</w:t>
      </w:r>
      <w:r>
        <w:rPr>
          <w:rFonts w:hint="eastAsia"/>
          <w:b w:val="0"/>
          <w:bCs/>
          <w:color w:val="auto"/>
        </w:rPr>
        <w:t>；</w:t>
      </w:r>
    </w:p>
    <w:p>
      <w:pPr>
        <w:pStyle w:val="5"/>
        <w:ind w:firstLine="480"/>
        <w:rPr>
          <w:b w:val="0"/>
          <w:bCs/>
          <w:color w:val="auto"/>
        </w:rPr>
      </w:pPr>
      <w:r>
        <w:rPr>
          <w:rFonts w:hint="eastAsia"/>
          <w:b w:val="0"/>
          <w:bCs/>
          <w:color w:val="auto"/>
        </w:rPr>
        <w:t>（23）</w:t>
      </w:r>
      <w:r>
        <w:rPr>
          <w:b w:val="0"/>
          <w:bCs/>
          <w:color w:val="auto"/>
        </w:rPr>
        <w:t>《山西省泉域边界范围及重点保护区》（山西省水资源管理委员会办公室，1998年）</w:t>
      </w:r>
      <w:r>
        <w:rPr>
          <w:rFonts w:hint="eastAsia"/>
          <w:b w:val="0"/>
          <w:bCs/>
          <w:color w:val="auto"/>
        </w:rPr>
        <w:t>；</w:t>
      </w:r>
    </w:p>
    <w:p>
      <w:pPr>
        <w:pStyle w:val="5"/>
        <w:ind w:firstLine="480"/>
        <w:rPr>
          <w:b w:val="0"/>
          <w:bCs/>
          <w:color w:val="auto"/>
        </w:rPr>
      </w:pPr>
      <w:r>
        <w:rPr>
          <w:rFonts w:hint="eastAsia"/>
          <w:b w:val="0"/>
          <w:bCs/>
          <w:color w:val="auto"/>
        </w:rPr>
        <w:t>（25）《山西省地表水水环境功能区划》（DB14/67-2019）</w:t>
      </w:r>
      <w:r>
        <w:rPr>
          <w:b w:val="0"/>
          <w:bCs/>
          <w:color w:val="auto"/>
        </w:rPr>
        <w:t>（20</w:t>
      </w:r>
      <w:r>
        <w:rPr>
          <w:rFonts w:hint="eastAsia"/>
          <w:b w:val="0"/>
          <w:bCs/>
          <w:color w:val="auto"/>
        </w:rPr>
        <w:t>19</w:t>
      </w:r>
      <w:r>
        <w:rPr>
          <w:b w:val="0"/>
          <w:bCs/>
          <w:color w:val="auto"/>
        </w:rPr>
        <w:t>年</w:t>
      </w:r>
      <w:r>
        <w:rPr>
          <w:rFonts w:hint="eastAsia"/>
          <w:b w:val="0"/>
          <w:bCs/>
          <w:color w:val="auto"/>
        </w:rPr>
        <w:t>11</w:t>
      </w:r>
      <w:r>
        <w:rPr>
          <w:b w:val="0"/>
          <w:bCs/>
          <w:color w:val="auto"/>
        </w:rPr>
        <w:t>月</w:t>
      </w:r>
      <w:r>
        <w:rPr>
          <w:rFonts w:hint="eastAsia"/>
          <w:b w:val="0"/>
          <w:bCs/>
          <w:color w:val="auto"/>
        </w:rPr>
        <w:t>1</w:t>
      </w:r>
      <w:r>
        <w:rPr>
          <w:b w:val="0"/>
          <w:bCs/>
          <w:color w:val="auto"/>
        </w:rPr>
        <w:t>日）</w:t>
      </w:r>
      <w:r>
        <w:rPr>
          <w:rFonts w:hint="eastAsia"/>
          <w:b w:val="0"/>
          <w:bCs/>
          <w:color w:val="auto"/>
        </w:rPr>
        <w:t>；</w:t>
      </w:r>
    </w:p>
    <w:p>
      <w:pPr>
        <w:pStyle w:val="5"/>
        <w:ind w:firstLine="480"/>
        <w:rPr>
          <w:b w:val="0"/>
          <w:bCs/>
          <w:color w:val="auto"/>
        </w:rPr>
      </w:pPr>
      <w:r>
        <w:rPr>
          <w:rFonts w:hint="eastAsia"/>
          <w:b w:val="0"/>
          <w:bCs/>
          <w:color w:val="auto"/>
        </w:rPr>
        <w:t>（26）</w:t>
      </w:r>
      <w:r>
        <w:rPr>
          <w:b w:val="0"/>
          <w:bCs/>
          <w:color w:val="auto"/>
        </w:rPr>
        <w:t>《</w:t>
      </w:r>
      <w:r>
        <w:rPr>
          <w:rFonts w:hint="eastAsia"/>
          <w:b w:val="0"/>
          <w:bCs/>
          <w:color w:val="auto"/>
        </w:rPr>
        <w:t>关于“加强我省矿产资源开发生态环境保护工作”的通知》（山西省环境保护厅，晋环发[2013]23号，2013年3月）；</w:t>
      </w:r>
    </w:p>
    <w:p>
      <w:pPr>
        <w:pStyle w:val="5"/>
        <w:ind w:firstLine="480"/>
        <w:rPr>
          <w:b w:val="0"/>
          <w:bCs/>
          <w:color w:val="auto"/>
        </w:rPr>
      </w:pPr>
      <w:r>
        <w:rPr>
          <w:rFonts w:hint="eastAsia"/>
          <w:b w:val="0"/>
          <w:bCs/>
          <w:color w:val="auto"/>
        </w:rPr>
        <w:t>（27）</w:t>
      </w:r>
      <w:r>
        <w:rPr>
          <w:b w:val="0"/>
          <w:bCs/>
          <w:color w:val="auto"/>
        </w:rPr>
        <w:t>《山西省环境保护厅建设项目主要污染物排放总量核定办法》</w:t>
      </w:r>
      <w:r>
        <w:rPr>
          <w:rFonts w:hint="eastAsia"/>
          <w:b w:val="0"/>
          <w:bCs/>
          <w:color w:val="auto"/>
        </w:rPr>
        <w:t>（晋环发[2015]25号文）；</w:t>
      </w:r>
    </w:p>
    <w:p>
      <w:pPr>
        <w:pStyle w:val="5"/>
        <w:ind w:firstLine="480"/>
        <w:rPr>
          <w:b w:val="0"/>
          <w:bCs/>
          <w:color w:val="auto"/>
        </w:rPr>
      </w:pPr>
      <w:r>
        <w:rPr>
          <w:rFonts w:hint="eastAsia"/>
          <w:b w:val="0"/>
          <w:bCs/>
          <w:color w:val="auto"/>
        </w:rPr>
        <w:t>（28）关于发布《山西省生态环境厅审批环境影响评价文件的建设项目目录（2019年本）的通知，山西省生态环境厅，2019.8.21；</w:t>
      </w:r>
    </w:p>
    <w:p>
      <w:pPr>
        <w:pStyle w:val="5"/>
        <w:ind w:firstLine="480"/>
        <w:rPr>
          <w:b w:val="0"/>
          <w:bCs/>
          <w:color w:val="auto"/>
        </w:rPr>
      </w:pPr>
      <w:r>
        <w:rPr>
          <w:rFonts w:hint="eastAsia"/>
          <w:b w:val="0"/>
          <w:bCs/>
          <w:color w:val="auto"/>
        </w:rPr>
        <w:t>（29）</w:t>
      </w:r>
      <w:r>
        <w:rPr>
          <w:b w:val="0"/>
          <w:bCs/>
          <w:color w:val="auto"/>
        </w:rPr>
        <w:t>《关于切实加强风险防范严格环境影响评价管理的通知》（环发[2012]98号文）</w:t>
      </w:r>
      <w:r>
        <w:rPr>
          <w:rFonts w:hint="eastAsia"/>
          <w:b w:val="0"/>
          <w:bCs/>
          <w:color w:val="auto"/>
        </w:rPr>
        <w:t>；</w:t>
      </w:r>
    </w:p>
    <w:p>
      <w:pPr>
        <w:pStyle w:val="5"/>
        <w:ind w:firstLine="480"/>
        <w:rPr>
          <w:b w:val="0"/>
          <w:bCs/>
          <w:color w:val="auto"/>
        </w:rPr>
      </w:pPr>
      <w:r>
        <w:rPr>
          <w:rFonts w:hint="eastAsia"/>
          <w:b w:val="0"/>
          <w:bCs/>
          <w:color w:val="auto"/>
        </w:rPr>
        <w:t>（30）</w:t>
      </w:r>
      <w:r>
        <w:rPr>
          <w:b w:val="0"/>
          <w:bCs/>
          <w:color w:val="auto"/>
        </w:rPr>
        <w:t>《</w:t>
      </w:r>
      <w:r>
        <w:rPr>
          <w:rFonts w:hint="eastAsia"/>
          <w:b w:val="0"/>
          <w:bCs/>
          <w:color w:val="auto"/>
        </w:rPr>
        <w:t>关于进一步加强环境影响评价管理防范环境风险的通知</w:t>
      </w:r>
      <w:r>
        <w:rPr>
          <w:b w:val="0"/>
          <w:bCs/>
          <w:color w:val="auto"/>
        </w:rPr>
        <w:t>》（环境保护部，环发[2012]77号）</w:t>
      </w:r>
      <w:r>
        <w:rPr>
          <w:rFonts w:hint="eastAsia"/>
          <w:b w:val="0"/>
          <w:bCs/>
          <w:color w:val="auto"/>
        </w:rPr>
        <w:t>；</w:t>
      </w:r>
    </w:p>
    <w:p>
      <w:pPr>
        <w:pStyle w:val="5"/>
        <w:ind w:firstLine="480"/>
        <w:rPr>
          <w:b w:val="0"/>
          <w:bCs/>
          <w:color w:val="auto"/>
        </w:rPr>
      </w:pPr>
      <w:r>
        <w:rPr>
          <w:rFonts w:hint="eastAsia"/>
          <w:b w:val="0"/>
          <w:bCs/>
          <w:color w:val="auto"/>
        </w:rPr>
        <w:t>（31）《关于印发山西省大气污染防治2018年行动计划的通知》（山西省人民政府办公厅，晋政办发[2018]52号）；</w:t>
      </w:r>
    </w:p>
    <w:p>
      <w:pPr>
        <w:pStyle w:val="5"/>
        <w:ind w:firstLine="480"/>
        <w:rPr>
          <w:b w:val="0"/>
          <w:bCs/>
          <w:color w:val="auto"/>
        </w:rPr>
      </w:pPr>
      <w:r>
        <w:rPr>
          <w:rFonts w:hint="eastAsia"/>
          <w:b w:val="0"/>
          <w:bCs/>
          <w:color w:val="auto"/>
        </w:rPr>
        <w:t>（32）《关于印发山西省水污染防治2018年行动计划的通知》（山西省人民政府办公厅，晋政办发[2018]55号）；</w:t>
      </w:r>
    </w:p>
    <w:p>
      <w:pPr>
        <w:pStyle w:val="5"/>
        <w:ind w:firstLine="480"/>
        <w:rPr>
          <w:b w:val="0"/>
          <w:bCs/>
          <w:color w:val="auto"/>
        </w:rPr>
      </w:pPr>
      <w:r>
        <w:rPr>
          <w:rFonts w:hint="eastAsia"/>
          <w:b w:val="0"/>
          <w:bCs/>
          <w:color w:val="auto"/>
        </w:rPr>
        <w:t>（33）《关于印发山西省土壤污染防治2018年行动计划的通知》（山西省人民政府办公厅，晋政办发[2018]53号）；</w:t>
      </w:r>
    </w:p>
    <w:p>
      <w:pPr>
        <w:pStyle w:val="43"/>
        <w:spacing w:line="480" w:lineRule="exact"/>
        <w:ind w:firstLine="480" w:firstLineChars="200"/>
        <w:jc w:val="both"/>
        <w:rPr>
          <w:rFonts w:ascii="Times New Roman" w:hAnsi="Times New Roman"/>
          <w:b w:val="0"/>
          <w:bCs/>
          <w:color w:val="auto"/>
        </w:rPr>
      </w:pPr>
      <w:r>
        <w:rPr>
          <w:rFonts w:hint="eastAsia"/>
          <w:b w:val="0"/>
          <w:bCs/>
          <w:color w:val="auto"/>
        </w:rPr>
        <w:t>51.忻州市人民政府办公厅关于印发《忻州市大气污染防治2018年行动计划》的通知，忻政办发[2018]87号；</w:t>
      </w:r>
    </w:p>
    <w:p>
      <w:pPr>
        <w:pStyle w:val="43"/>
        <w:spacing w:line="480" w:lineRule="exact"/>
        <w:ind w:firstLine="480" w:firstLineChars="200"/>
        <w:jc w:val="both"/>
        <w:rPr>
          <w:rFonts w:ascii="Times New Roman" w:hAnsi="Times New Roman"/>
          <w:b w:val="0"/>
          <w:bCs/>
          <w:color w:val="auto"/>
        </w:rPr>
      </w:pPr>
      <w:r>
        <w:rPr>
          <w:rFonts w:ascii="Times New Roman" w:hAnsi="Times New Roman"/>
          <w:b w:val="0"/>
          <w:bCs/>
          <w:color w:val="auto"/>
        </w:rPr>
        <w:t>52.忻州市人民政府办公厅 《关于印发忻州市水污染防治2018年行动计划的通知》（忻政办发〔2018〕103号）；</w:t>
      </w:r>
    </w:p>
    <w:p>
      <w:pPr>
        <w:widowControl/>
        <w:shd w:val="clear" w:color="auto" w:fill="FFFFFF"/>
        <w:ind w:firstLine="480"/>
        <w:rPr>
          <w:b w:val="0"/>
          <w:bCs/>
          <w:color w:val="auto"/>
        </w:rPr>
      </w:pPr>
      <w:r>
        <w:rPr>
          <w:rFonts w:hint="eastAsia" w:ascii="Calibri" w:hAnsi="Calibri" w:cs="Times New Roman"/>
          <w:b w:val="0"/>
          <w:bCs/>
          <w:color w:val="auto"/>
          <w:kern w:val="0"/>
        </w:rPr>
        <w:t>53.</w:t>
      </w:r>
      <w:r>
        <w:rPr>
          <w:rFonts w:hint="eastAsia"/>
          <w:b w:val="0"/>
          <w:bCs/>
          <w:color w:val="auto"/>
        </w:rPr>
        <w:t>忻州市人民政府办公室《关于印发忻州市打赢蓝天保卫战2019年行动计划的通知》（忻政办发〔2019〕70号）。</w:t>
      </w:r>
    </w:p>
    <w:p>
      <w:pPr>
        <w:pStyle w:val="5"/>
        <w:tabs>
          <w:tab w:val="left" w:pos="7380"/>
        </w:tabs>
        <w:ind w:firstLine="480"/>
        <w:rPr>
          <w:b w:val="0"/>
          <w:bCs/>
          <w:color w:val="auto"/>
        </w:rPr>
      </w:pPr>
      <w:r>
        <w:rPr>
          <w:rFonts w:hint="eastAsia"/>
          <w:b w:val="0"/>
          <w:bCs/>
          <w:color w:val="auto"/>
        </w:rPr>
        <w:t>54.山西省第十三届人民代表大会常务委员会，《山西省水污染防治条例》，2019年7月31日；</w:t>
      </w:r>
    </w:p>
    <w:p>
      <w:pPr>
        <w:pStyle w:val="5"/>
        <w:tabs>
          <w:tab w:val="left" w:pos="7380"/>
        </w:tabs>
        <w:ind w:firstLine="480"/>
        <w:rPr>
          <w:b w:val="0"/>
          <w:bCs/>
          <w:color w:val="auto"/>
        </w:rPr>
      </w:pPr>
      <w:r>
        <w:rPr>
          <w:rFonts w:hint="eastAsia"/>
          <w:b w:val="0"/>
          <w:bCs/>
          <w:color w:val="auto"/>
        </w:rPr>
        <w:t>55、《山西省生态环境厅关于进一步加强重污染行业建设项目环评审批监管办法的通知》（晋环审批【2019】117号）；</w:t>
      </w:r>
    </w:p>
    <w:p>
      <w:pPr>
        <w:pStyle w:val="5"/>
        <w:tabs>
          <w:tab w:val="left" w:pos="7380"/>
        </w:tabs>
        <w:ind w:firstLine="480"/>
        <w:rPr>
          <w:rFonts w:cs="Times New Roman"/>
          <w:b w:val="0"/>
          <w:bCs/>
          <w:color w:val="auto"/>
        </w:rPr>
      </w:pPr>
      <w:r>
        <w:rPr>
          <w:rFonts w:cs="Times New Roman"/>
          <w:b w:val="0"/>
          <w:bCs/>
          <w:color w:val="auto"/>
        </w:rPr>
        <w:t>56、《山西省人民政府办公厅关于印发山西省打赢蓝天保卫战2019年行动计划的通知》，晋政办发【2019】39号。</w:t>
      </w:r>
    </w:p>
    <w:p>
      <w:pPr>
        <w:pStyle w:val="5"/>
        <w:tabs>
          <w:tab w:val="left" w:pos="7380"/>
        </w:tabs>
        <w:ind w:firstLine="480"/>
        <w:rPr>
          <w:rFonts w:cs="Times New Roman"/>
          <w:b w:val="0"/>
          <w:bCs/>
          <w:color w:val="auto"/>
        </w:rPr>
      </w:pPr>
      <w:r>
        <w:rPr>
          <w:rFonts w:cs="Times New Roman"/>
          <w:b w:val="0"/>
          <w:bCs/>
          <w:color w:val="auto"/>
        </w:rPr>
        <w:t>57、忻州市人民政府办公厅 《关于印发忻州市水污染防治2018年行动计划的通知》（忻政办发〔2018〕103号）；</w:t>
      </w:r>
    </w:p>
    <w:p>
      <w:pPr>
        <w:pStyle w:val="5"/>
        <w:tabs>
          <w:tab w:val="left" w:pos="7380"/>
        </w:tabs>
        <w:ind w:firstLine="480"/>
        <w:rPr>
          <w:rFonts w:cs="Times New Roman"/>
          <w:b w:val="0"/>
          <w:bCs/>
          <w:color w:val="auto"/>
        </w:rPr>
      </w:pPr>
      <w:r>
        <w:rPr>
          <w:rFonts w:cs="Times New Roman"/>
          <w:b w:val="0"/>
          <w:bCs/>
          <w:color w:val="auto"/>
        </w:rPr>
        <w:t>58.忻州市人民政府办公室《关于印发忻州市打赢蓝天保卫战2019年行动计划的通知》（忻政办发〔2019〕70号）；</w:t>
      </w:r>
    </w:p>
    <w:p>
      <w:pPr>
        <w:pStyle w:val="6"/>
        <w:ind w:firstLine="472"/>
        <w:rPr>
          <w:b w:val="0"/>
          <w:bCs/>
          <w:color w:val="auto"/>
        </w:rPr>
      </w:pPr>
      <w:bookmarkStart w:id="25" w:name="_Toc15084"/>
      <w:r>
        <w:rPr>
          <w:rFonts w:hint="eastAsia"/>
          <w:b w:val="0"/>
          <w:bCs/>
          <w:color w:val="auto"/>
        </w:rPr>
        <w:t>2.1.3技术依据</w:t>
      </w:r>
      <w:bookmarkEnd w:id="25"/>
    </w:p>
    <w:p>
      <w:pPr>
        <w:pStyle w:val="5"/>
        <w:ind w:firstLine="480"/>
        <w:rPr>
          <w:b w:val="0"/>
          <w:bCs/>
          <w:color w:val="auto"/>
        </w:rPr>
      </w:pPr>
      <w:r>
        <w:rPr>
          <w:b w:val="0"/>
          <w:bCs/>
          <w:color w:val="auto"/>
        </w:rPr>
        <w:t>（1）《建设项目环境影响评价技术导则  总纲》（HJ2.1-2016）；</w:t>
      </w:r>
    </w:p>
    <w:p>
      <w:pPr>
        <w:pStyle w:val="5"/>
        <w:ind w:firstLine="480"/>
        <w:rPr>
          <w:b w:val="0"/>
          <w:bCs/>
          <w:color w:val="auto"/>
        </w:rPr>
      </w:pPr>
      <w:r>
        <w:rPr>
          <w:b w:val="0"/>
          <w:bCs/>
          <w:color w:val="auto"/>
        </w:rPr>
        <w:t>（2）《环境影响评价技术导则  大气环境》（HJ2.2-20</w:t>
      </w:r>
      <w:r>
        <w:rPr>
          <w:rFonts w:hint="eastAsia"/>
          <w:b w:val="0"/>
          <w:bCs/>
          <w:color w:val="auto"/>
        </w:rPr>
        <w:t>1</w:t>
      </w:r>
      <w:r>
        <w:rPr>
          <w:b w:val="0"/>
          <w:bCs/>
          <w:color w:val="auto"/>
        </w:rPr>
        <w:t>8）；</w:t>
      </w:r>
    </w:p>
    <w:p>
      <w:pPr>
        <w:pStyle w:val="5"/>
        <w:ind w:firstLine="480"/>
        <w:rPr>
          <w:b w:val="0"/>
          <w:bCs/>
          <w:color w:val="auto"/>
        </w:rPr>
      </w:pPr>
      <w:r>
        <w:rPr>
          <w:b w:val="0"/>
          <w:bCs/>
          <w:color w:val="auto"/>
        </w:rPr>
        <w:t>（3）《环境影响评价技术导则  地</w:t>
      </w:r>
      <w:r>
        <w:rPr>
          <w:rFonts w:hint="eastAsia"/>
          <w:b w:val="0"/>
          <w:bCs/>
          <w:color w:val="auto"/>
        </w:rPr>
        <w:t>表</w:t>
      </w:r>
      <w:r>
        <w:rPr>
          <w:b w:val="0"/>
          <w:bCs/>
          <w:color w:val="auto"/>
        </w:rPr>
        <w:t>水环境》</w:t>
      </w:r>
      <w:r>
        <w:rPr>
          <w:rFonts w:hint="eastAsia"/>
          <w:b w:val="0"/>
          <w:bCs/>
          <w:color w:val="auto"/>
        </w:rPr>
        <w:t>（HJ/T 2.3-2018）</w:t>
      </w:r>
      <w:r>
        <w:rPr>
          <w:b w:val="0"/>
          <w:bCs/>
          <w:color w:val="auto"/>
        </w:rPr>
        <w:t>；</w:t>
      </w:r>
    </w:p>
    <w:p>
      <w:pPr>
        <w:pStyle w:val="5"/>
        <w:ind w:firstLine="480"/>
        <w:rPr>
          <w:b w:val="0"/>
          <w:bCs/>
          <w:color w:val="auto"/>
        </w:rPr>
      </w:pPr>
      <w:r>
        <w:rPr>
          <w:b w:val="0"/>
          <w:bCs/>
          <w:color w:val="auto"/>
        </w:rPr>
        <w:t xml:space="preserve">（4）《环境影响评价技术导则 </w:t>
      </w:r>
      <w:r>
        <w:rPr>
          <w:rFonts w:hint="eastAsia"/>
          <w:b w:val="0"/>
          <w:bCs/>
          <w:color w:val="auto"/>
        </w:rPr>
        <w:t xml:space="preserve"> </w:t>
      </w:r>
      <w:r>
        <w:rPr>
          <w:b w:val="0"/>
          <w:bCs/>
          <w:color w:val="auto"/>
        </w:rPr>
        <w:t>地下水环境》（HJ610-2016）</w:t>
      </w:r>
      <w:r>
        <w:rPr>
          <w:rFonts w:hint="eastAsia"/>
          <w:b w:val="0"/>
          <w:bCs/>
          <w:color w:val="auto"/>
        </w:rPr>
        <w:t>；</w:t>
      </w:r>
    </w:p>
    <w:p>
      <w:pPr>
        <w:pStyle w:val="5"/>
        <w:ind w:firstLine="480"/>
        <w:rPr>
          <w:b w:val="0"/>
          <w:bCs/>
          <w:color w:val="auto"/>
        </w:rPr>
      </w:pPr>
      <w:r>
        <w:rPr>
          <w:b w:val="0"/>
          <w:bCs/>
          <w:color w:val="auto"/>
        </w:rPr>
        <w:t>（5）《环境影响评价技术导则  声环境》（HJ2.4-2009）；</w:t>
      </w:r>
    </w:p>
    <w:p>
      <w:pPr>
        <w:pStyle w:val="5"/>
        <w:ind w:firstLine="480"/>
        <w:rPr>
          <w:b w:val="0"/>
          <w:bCs/>
          <w:color w:val="auto"/>
        </w:rPr>
      </w:pPr>
      <w:r>
        <w:rPr>
          <w:b w:val="0"/>
          <w:bCs/>
          <w:color w:val="auto"/>
        </w:rPr>
        <w:t>（6）《环境影响评价技术导则  生态影响》（HJ19-2011）；</w:t>
      </w:r>
    </w:p>
    <w:p>
      <w:pPr>
        <w:pStyle w:val="5"/>
        <w:ind w:firstLine="480"/>
        <w:rPr>
          <w:b w:val="0"/>
          <w:bCs/>
          <w:color w:val="auto"/>
        </w:rPr>
      </w:pPr>
      <w:r>
        <w:rPr>
          <w:b w:val="0"/>
          <w:bCs/>
          <w:color w:val="auto"/>
        </w:rPr>
        <w:t>（7）《建设项目环境风险评价技术导则》（HJ/T169-20</w:t>
      </w:r>
      <w:r>
        <w:rPr>
          <w:rFonts w:hint="eastAsia"/>
          <w:b w:val="0"/>
          <w:bCs/>
          <w:color w:val="auto"/>
        </w:rPr>
        <w:t>18</w:t>
      </w:r>
      <w:r>
        <w:rPr>
          <w:b w:val="0"/>
          <w:bCs/>
          <w:color w:val="auto"/>
        </w:rPr>
        <w:t>）；</w:t>
      </w:r>
    </w:p>
    <w:p>
      <w:pPr>
        <w:pStyle w:val="5"/>
        <w:ind w:firstLine="480"/>
        <w:rPr>
          <w:b w:val="0"/>
          <w:bCs/>
          <w:color w:val="auto"/>
        </w:rPr>
      </w:pPr>
      <w:r>
        <w:rPr>
          <w:b w:val="0"/>
          <w:bCs/>
          <w:color w:val="auto"/>
        </w:rPr>
        <w:t>（8）</w:t>
      </w:r>
      <w:r>
        <w:rPr>
          <w:rFonts w:hint="eastAsia"/>
          <w:b w:val="0"/>
          <w:bCs/>
          <w:color w:val="auto"/>
        </w:rPr>
        <w:t>《开发建设项目水土保持技术规范》（GB50433-2008）；</w:t>
      </w:r>
    </w:p>
    <w:p>
      <w:pPr>
        <w:pStyle w:val="5"/>
        <w:ind w:firstLine="480"/>
        <w:rPr>
          <w:b w:val="0"/>
          <w:bCs/>
          <w:color w:val="auto"/>
        </w:rPr>
      </w:pPr>
      <w:r>
        <w:rPr>
          <w:rFonts w:hint="eastAsia"/>
          <w:b w:val="0"/>
          <w:bCs/>
          <w:color w:val="auto"/>
        </w:rPr>
        <w:t>（9）《矿山生态环境保护与恢复治理技术规范》（HJ651-2013）</w:t>
      </w:r>
      <w:r>
        <w:rPr>
          <w:b w:val="0"/>
          <w:bCs/>
          <w:color w:val="auto"/>
        </w:rPr>
        <w:t>；</w:t>
      </w:r>
    </w:p>
    <w:p>
      <w:pPr>
        <w:pStyle w:val="5"/>
        <w:ind w:firstLine="480"/>
        <w:rPr>
          <w:b w:val="0"/>
          <w:bCs/>
          <w:color w:val="auto"/>
        </w:rPr>
      </w:pPr>
      <w:r>
        <w:rPr>
          <w:rFonts w:hint="eastAsia"/>
          <w:b w:val="0"/>
          <w:bCs/>
          <w:color w:val="auto"/>
        </w:rPr>
        <w:t>（10）《开发建设项目水土流失防治标准》（GB50434-2008）</w:t>
      </w:r>
      <w:r>
        <w:rPr>
          <w:b w:val="0"/>
          <w:bCs/>
          <w:color w:val="auto"/>
        </w:rPr>
        <w:t>；</w:t>
      </w:r>
    </w:p>
    <w:p>
      <w:pPr>
        <w:pStyle w:val="5"/>
        <w:ind w:firstLine="480"/>
        <w:rPr>
          <w:b w:val="0"/>
          <w:bCs/>
          <w:color w:val="auto"/>
          <w:spacing w:val="4"/>
        </w:rPr>
      </w:pPr>
      <w:r>
        <w:rPr>
          <w:rFonts w:hint="eastAsia"/>
          <w:b w:val="0"/>
          <w:bCs/>
          <w:color w:val="auto"/>
        </w:rPr>
        <w:t>（11）《固体废物处理处置工程技术导则》（HJ 2035-2013）。</w:t>
      </w:r>
    </w:p>
    <w:p>
      <w:pPr>
        <w:pStyle w:val="6"/>
        <w:ind w:firstLine="472"/>
        <w:rPr>
          <w:b w:val="0"/>
          <w:bCs/>
          <w:color w:val="auto"/>
        </w:rPr>
      </w:pPr>
      <w:bookmarkStart w:id="26" w:name="_Toc15799"/>
      <w:r>
        <w:rPr>
          <w:rFonts w:hint="eastAsia"/>
          <w:b w:val="0"/>
          <w:bCs/>
          <w:color w:val="auto"/>
        </w:rPr>
        <w:t>2.1.4参考资料</w:t>
      </w:r>
      <w:bookmarkEnd w:id="26"/>
    </w:p>
    <w:p>
      <w:pPr>
        <w:pStyle w:val="5"/>
        <w:ind w:firstLine="480"/>
        <w:rPr>
          <w:b w:val="0"/>
          <w:bCs/>
          <w:color w:val="auto"/>
        </w:rPr>
      </w:pPr>
      <w:r>
        <w:rPr>
          <w:rFonts w:hint="eastAsia"/>
          <w:b w:val="0"/>
          <w:bCs/>
          <w:color w:val="auto"/>
        </w:rPr>
        <w:t>（1）《山西省繁峙县集义庄乡兴旺庄村兴旺砖厂砖瓦用粘土矿山矿产资源开发利用、地质环境保护与治理恢复、土地复垦方案》（山西省繁峙县集义庄乡兴旺庄村兴旺砖厂，2019年）；</w:t>
      </w:r>
    </w:p>
    <w:p>
      <w:pPr>
        <w:pStyle w:val="5"/>
        <w:ind w:firstLine="480"/>
        <w:rPr>
          <w:b w:val="0"/>
          <w:bCs/>
          <w:color w:val="auto"/>
        </w:rPr>
      </w:pPr>
      <w:r>
        <w:rPr>
          <w:rFonts w:hint="eastAsia"/>
          <w:b w:val="0"/>
          <w:bCs/>
          <w:color w:val="auto"/>
        </w:rPr>
        <w:t>（2）《&lt;山西省繁峙县集义庄乡兴旺庄村兴旺砖厂砖瓦用粘土矿山矿产资源开发利用、地质环境保护与治理恢复、土地复垦方案&gt;专家审查意见》，繁峙县砖瓦粘土矿“三合一”方案评审专家组，2019年8月15日）；</w:t>
      </w:r>
    </w:p>
    <w:p>
      <w:pPr>
        <w:pStyle w:val="5"/>
        <w:ind w:firstLine="480"/>
        <w:rPr>
          <w:b w:val="0"/>
          <w:bCs/>
          <w:color w:val="auto"/>
        </w:rPr>
      </w:pPr>
      <w:r>
        <w:rPr>
          <w:rFonts w:hint="eastAsia"/>
          <w:b w:val="0"/>
          <w:bCs/>
          <w:color w:val="auto"/>
        </w:rPr>
        <w:t>（3）</w:t>
      </w:r>
      <w:r>
        <w:rPr>
          <w:b w:val="0"/>
          <w:bCs/>
          <w:color w:val="auto"/>
        </w:rPr>
        <w:t>大气环境影响评价（童志权，中国环境科学出版社）；</w:t>
      </w:r>
    </w:p>
    <w:p>
      <w:pPr>
        <w:pStyle w:val="5"/>
        <w:ind w:firstLine="480"/>
        <w:rPr>
          <w:b w:val="0"/>
          <w:bCs/>
          <w:color w:val="auto"/>
        </w:rPr>
      </w:pPr>
      <w:r>
        <w:rPr>
          <w:rFonts w:hint="eastAsia"/>
          <w:b w:val="0"/>
          <w:bCs/>
          <w:color w:val="auto"/>
        </w:rPr>
        <w:t>（4）</w:t>
      </w:r>
      <w:r>
        <w:rPr>
          <w:b w:val="0"/>
          <w:bCs/>
          <w:color w:val="auto"/>
        </w:rPr>
        <w:t>环境影响评价技术原则与方法（北京大学出版社）；</w:t>
      </w:r>
    </w:p>
    <w:p>
      <w:pPr>
        <w:pStyle w:val="5"/>
        <w:ind w:firstLine="480"/>
        <w:rPr>
          <w:b w:val="0"/>
          <w:bCs/>
          <w:color w:val="auto"/>
        </w:rPr>
      </w:pPr>
      <w:r>
        <w:rPr>
          <w:rFonts w:hint="eastAsia"/>
          <w:b w:val="0"/>
          <w:bCs/>
          <w:color w:val="auto"/>
        </w:rPr>
        <w:t>（5）</w:t>
      </w:r>
      <w:r>
        <w:rPr>
          <w:b w:val="0"/>
          <w:bCs/>
          <w:color w:val="auto"/>
        </w:rPr>
        <w:t>建设项目环境影响评价（史宝忠，中国环境科学出版社）</w:t>
      </w:r>
      <w:r>
        <w:rPr>
          <w:rFonts w:hint="eastAsia"/>
          <w:b w:val="0"/>
          <w:bCs/>
          <w:color w:val="auto"/>
        </w:rPr>
        <w:t>。</w:t>
      </w:r>
    </w:p>
    <w:p>
      <w:pPr>
        <w:pStyle w:val="4"/>
        <w:rPr>
          <w:b w:val="0"/>
          <w:bCs/>
          <w:color w:val="auto"/>
        </w:rPr>
      </w:pPr>
      <w:bookmarkStart w:id="27" w:name="_Toc24612"/>
      <w:r>
        <w:rPr>
          <w:rFonts w:hint="eastAsia"/>
          <w:b w:val="0"/>
          <w:bCs/>
          <w:color w:val="auto"/>
        </w:rPr>
        <w:t>2.2评价目的与指导思想</w:t>
      </w:r>
      <w:bookmarkEnd w:id="27"/>
    </w:p>
    <w:p>
      <w:pPr>
        <w:pStyle w:val="6"/>
        <w:ind w:firstLine="472"/>
        <w:rPr>
          <w:b w:val="0"/>
          <w:bCs/>
          <w:color w:val="auto"/>
        </w:rPr>
      </w:pPr>
      <w:bookmarkStart w:id="28" w:name="_Toc3041"/>
      <w:r>
        <w:rPr>
          <w:rFonts w:hint="eastAsia"/>
          <w:b w:val="0"/>
          <w:bCs/>
          <w:color w:val="auto"/>
        </w:rPr>
        <w:t>2.2.1评价目的</w:t>
      </w:r>
      <w:bookmarkEnd w:id="28"/>
    </w:p>
    <w:p>
      <w:pPr>
        <w:pStyle w:val="5"/>
        <w:ind w:firstLine="480"/>
        <w:rPr>
          <w:b w:val="0"/>
          <w:bCs/>
          <w:color w:val="auto"/>
        </w:rPr>
      </w:pPr>
      <w:r>
        <w:rPr>
          <w:rFonts w:hint="eastAsia"/>
          <w:b w:val="0"/>
          <w:bCs/>
          <w:color w:val="auto"/>
        </w:rPr>
        <w:t>本项目对环境影响的主要因素为表土剥离、挖掘机开采装卸、车辆运输、外排土场排土等过程产生的粉尘对大气环境的影响；生活污水、车辆冲洗废水若处理不当外排对当地水环境产生的影响；</w:t>
      </w:r>
      <w:r>
        <w:rPr>
          <w:rFonts w:hint="eastAsia"/>
          <w:b w:val="0"/>
          <w:bCs/>
          <w:color w:val="auto"/>
        </w:rPr>
        <w:t>排土场、</w:t>
      </w:r>
      <w:r>
        <w:rPr>
          <w:rFonts w:hint="eastAsia"/>
          <w:b w:val="0"/>
          <w:bCs/>
          <w:color w:val="auto"/>
        </w:rPr>
        <w:t>采矿工业场地、原矿堆存场地、表土堆存场、开采工作面等建设对当地生态环境的影响；挖掘机、推土机等生产设备产生的噪声对周围环境的影响；生活垃圾、剥离表土、剥离物等固体废物对环境的影响等。评价目的如下：</w:t>
      </w:r>
    </w:p>
    <w:p>
      <w:pPr>
        <w:pStyle w:val="5"/>
        <w:ind w:firstLine="480"/>
        <w:rPr>
          <w:b w:val="0"/>
          <w:bCs/>
          <w:color w:val="auto"/>
        </w:rPr>
      </w:pPr>
      <w:r>
        <w:rPr>
          <w:rFonts w:hint="eastAsia"/>
          <w:b w:val="0"/>
          <w:bCs/>
          <w:color w:val="auto"/>
        </w:rPr>
        <w:t>（1）论述项目是否符合国家和地方产业政策，是否符合当地城市总体规划；</w:t>
      </w:r>
    </w:p>
    <w:p>
      <w:pPr>
        <w:pStyle w:val="5"/>
        <w:ind w:firstLine="480"/>
        <w:rPr>
          <w:b w:val="0"/>
          <w:bCs/>
          <w:color w:val="auto"/>
        </w:rPr>
      </w:pPr>
      <w:r>
        <w:rPr>
          <w:rFonts w:hint="eastAsia"/>
          <w:b w:val="0"/>
          <w:bCs/>
          <w:color w:val="auto"/>
        </w:rPr>
        <w:t>（2）评价区域、环境敏感点的环境质量现状和主要环境问题；</w:t>
      </w:r>
    </w:p>
    <w:p>
      <w:pPr>
        <w:pStyle w:val="5"/>
        <w:ind w:firstLine="480"/>
        <w:rPr>
          <w:b w:val="0"/>
          <w:bCs/>
          <w:color w:val="auto"/>
        </w:rPr>
      </w:pPr>
      <w:r>
        <w:rPr>
          <w:rFonts w:hint="eastAsia"/>
          <w:b w:val="0"/>
          <w:bCs/>
          <w:color w:val="auto"/>
        </w:rPr>
        <w:t>（3）查清评价项目运营期污染物排放特点和规律，论证项目选用的污染物防治措施的可行性；</w:t>
      </w:r>
    </w:p>
    <w:p>
      <w:pPr>
        <w:pStyle w:val="5"/>
        <w:ind w:firstLine="480"/>
        <w:rPr>
          <w:b w:val="0"/>
          <w:bCs/>
          <w:color w:val="auto"/>
        </w:rPr>
      </w:pPr>
      <w:r>
        <w:rPr>
          <w:rFonts w:hint="eastAsia"/>
          <w:b w:val="0"/>
          <w:bCs/>
          <w:color w:val="auto"/>
        </w:rPr>
        <w:t>（4）预测分析评价项目所排污染物对环境影响的程度和范围；</w:t>
      </w:r>
    </w:p>
    <w:p>
      <w:pPr>
        <w:pStyle w:val="5"/>
        <w:ind w:firstLine="480"/>
        <w:rPr>
          <w:b w:val="0"/>
          <w:bCs/>
          <w:color w:val="auto"/>
        </w:rPr>
      </w:pPr>
      <w:r>
        <w:rPr>
          <w:rFonts w:hint="eastAsia"/>
          <w:b w:val="0"/>
          <w:bCs/>
          <w:color w:val="auto"/>
        </w:rPr>
        <w:t>（5）根据以预防为主、防治结合的原则，制定降低环境污染的对策措施，实现工程“达标排放”的要求；</w:t>
      </w:r>
    </w:p>
    <w:p>
      <w:pPr>
        <w:pStyle w:val="5"/>
        <w:ind w:firstLine="480"/>
        <w:rPr>
          <w:b w:val="0"/>
          <w:bCs/>
          <w:color w:val="auto"/>
        </w:rPr>
      </w:pPr>
      <w:r>
        <w:rPr>
          <w:rFonts w:hint="eastAsia"/>
          <w:b w:val="0"/>
          <w:bCs/>
          <w:color w:val="auto"/>
        </w:rPr>
        <w:t>（6）通过对各环境要素的评价，结合国家及地方环保政策的要求，最终从环保角度阐明厂址的合理性、项目建设的可行性，为项目环境管理提供科学依据。</w:t>
      </w:r>
    </w:p>
    <w:p>
      <w:pPr>
        <w:pStyle w:val="6"/>
        <w:ind w:firstLine="472"/>
        <w:rPr>
          <w:b w:val="0"/>
          <w:bCs/>
          <w:color w:val="auto"/>
        </w:rPr>
      </w:pPr>
      <w:bookmarkStart w:id="29" w:name="_Toc21835"/>
      <w:r>
        <w:rPr>
          <w:rFonts w:hint="eastAsia"/>
          <w:b w:val="0"/>
          <w:bCs/>
          <w:color w:val="auto"/>
        </w:rPr>
        <w:t>2.2.2指导思想</w:t>
      </w:r>
      <w:bookmarkEnd w:id="29"/>
    </w:p>
    <w:p>
      <w:pPr>
        <w:pStyle w:val="5"/>
        <w:ind w:firstLine="480"/>
        <w:rPr>
          <w:b w:val="0"/>
          <w:bCs/>
          <w:color w:val="auto"/>
        </w:rPr>
      </w:pPr>
      <w:r>
        <w:rPr>
          <w:rFonts w:hint="eastAsia"/>
          <w:b w:val="0"/>
          <w:bCs/>
          <w:color w:val="auto"/>
        </w:rPr>
        <w:t>（1）尽量利用现有可利用资料和数据，避免重复劳动，节约资金；</w:t>
      </w:r>
    </w:p>
    <w:p>
      <w:pPr>
        <w:pStyle w:val="5"/>
        <w:ind w:firstLine="480"/>
        <w:rPr>
          <w:b w:val="0"/>
          <w:bCs/>
          <w:color w:val="auto"/>
        </w:rPr>
      </w:pPr>
      <w:r>
        <w:rPr>
          <w:rFonts w:hint="eastAsia"/>
          <w:b w:val="0"/>
          <w:bCs/>
          <w:color w:val="auto"/>
        </w:rPr>
        <w:t>（2）认真贯彻各项环保法规，坚持“达标排放、总量控制”的原则，始终贯彻“清洁生产”的精神和“可持续发展”的战略思想；</w:t>
      </w:r>
    </w:p>
    <w:p>
      <w:pPr>
        <w:pStyle w:val="5"/>
        <w:ind w:firstLine="480"/>
        <w:rPr>
          <w:b w:val="0"/>
          <w:bCs/>
          <w:color w:val="auto"/>
        </w:rPr>
      </w:pPr>
      <w:r>
        <w:rPr>
          <w:rFonts w:hint="eastAsia"/>
          <w:b w:val="0"/>
          <w:bCs/>
          <w:color w:val="auto"/>
        </w:rPr>
        <w:t>（3）坚持实事求是的科学态度，环境影响报告书力求做到内容全面、重点突出、评价结果明确可信，防治对策切实可行；</w:t>
      </w:r>
    </w:p>
    <w:p>
      <w:pPr>
        <w:pStyle w:val="5"/>
        <w:ind w:firstLine="480"/>
        <w:rPr>
          <w:b w:val="0"/>
          <w:bCs/>
          <w:color w:val="auto"/>
        </w:rPr>
      </w:pPr>
      <w:r>
        <w:rPr>
          <w:rFonts w:hint="eastAsia"/>
          <w:b w:val="0"/>
          <w:bCs/>
          <w:color w:val="auto"/>
        </w:rPr>
        <w:t>（4）考虑评价区自然和社会环境特点，规定有效的生态保护措施，加强生态环境保护；</w:t>
      </w:r>
    </w:p>
    <w:p>
      <w:pPr>
        <w:pStyle w:val="5"/>
        <w:ind w:firstLine="480"/>
        <w:rPr>
          <w:b w:val="0"/>
          <w:bCs/>
          <w:color w:val="auto"/>
        </w:rPr>
      </w:pPr>
      <w:r>
        <w:rPr>
          <w:rFonts w:hint="eastAsia"/>
          <w:b w:val="0"/>
          <w:bCs/>
          <w:color w:val="auto"/>
        </w:rPr>
        <w:t>（5）评价力求遵循“简便、经济、实用、可靠”的原则，评价过程中始终强调实用性，评价结果最终应落实在改善评价区域环境质量和环境工程治理措施的效果上，达到国家环境影响评价导则有关规定和要求。</w:t>
      </w:r>
    </w:p>
    <w:p>
      <w:pPr>
        <w:pStyle w:val="4"/>
        <w:rPr>
          <w:b w:val="0"/>
          <w:bCs/>
          <w:color w:val="auto"/>
        </w:rPr>
      </w:pPr>
      <w:bookmarkStart w:id="30" w:name="_Toc16927"/>
      <w:r>
        <w:rPr>
          <w:rFonts w:hint="eastAsia"/>
          <w:b w:val="0"/>
          <w:bCs/>
          <w:color w:val="auto"/>
        </w:rPr>
        <w:t>2.3环境影响因素识别及评价因子筛选</w:t>
      </w:r>
      <w:bookmarkEnd w:id="30"/>
    </w:p>
    <w:p>
      <w:pPr>
        <w:pStyle w:val="6"/>
        <w:ind w:firstLine="472"/>
        <w:rPr>
          <w:b w:val="0"/>
          <w:bCs/>
          <w:color w:val="auto"/>
        </w:rPr>
      </w:pPr>
      <w:bookmarkStart w:id="31" w:name="_Toc21401"/>
      <w:r>
        <w:rPr>
          <w:rFonts w:hint="eastAsia"/>
          <w:b w:val="0"/>
          <w:bCs/>
          <w:color w:val="auto"/>
        </w:rPr>
        <w:t>2.3.1不同时段的污染影响因素分析</w:t>
      </w:r>
      <w:bookmarkEnd w:id="31"/>
    </w:p>
    <w:p>
      <w:pPr>
        <w:pStyle w:val="2"/>
        <w:ind w:firstLine="482"/>
        <w:rPr>
          <w:b w:val="0"/>
          <w:bCs/>
          <w:color w:val="auto"/>
        </w:rPr>
      </w:pPr>
      <w:r>
        <w:rPr>
          <w:rFonts w:hint="eastAsia"/>
          <w:b w:val="0"/>
          <w:bCs/>
          <w:color w:val="auto"/>
        </w:rPr>
        <w:t>2.3.1.1建设期</w:t>
      </w:r>
    </w:p>
    <w:p>
      <w:pPr>
        <w:ind w:firstLine="480"/>
        <w:rPr>
          <w:b w:val="0"/>
          <w:bCs/>
          <w:color w:val="auto"/>
        </w:rPr>
      </w:pPr>
      <w:r>
        <w:rPr>
          <w:rFonts w:hint="eastAsia"/>
          <w:b w:val="0"/>
          <w:bCs/>
          <w:color w:val="auto"/>
        </w:rPr>
        <w:t>本项目建设期施工活动主要为矿区基础设施的建设，包括开采工作面、修整道路、电力、厂房以及新建生活设施等。主要为剥离土方的堆积，运输嘈杂流动和机械施工产生的噪音、堆积物粉尘和其它物质逸散以及建筑材料运输引起的二次扬尘产生。但由于建设周期较短，施工量相对较小，在施工结束后，这种影响也随之消失。因此，建设期间对环境的影响属短期、可逆、局部性影响，影响范围和程度均不突出。</w:t>
      </w:r>
    </w:p>
    <w:p>
      <w:pPr>
        <w:pStyle w:val="2"/>
        <w:ind w:firstLine="482"/>
        <w:rPr>
          <w:b w:val="0"/>
          <w:bCs/>
          <w:color w:val="auto"/>
        </w:rPr>
      </w:pPr>
      <w:r>
        <w:rPr>
          <w:rFonts w:hint="eastAsia"/>
          <w:b w:val="0"/>
          <w:bCs/>
          <w:color w:val="auto"/>
        </w:rPr>
        <w:t>2.3.1.2运营期</w:t>
      </w:r>
    </w:p>
    <w:p>
      <w:pPr>
        <w:ind w:firstLine="480"/>
        <w:rPr>
          <w:rFonts w:cs="Times New Roman"/>
          <w:b w:val="0"/>
          <w:bCs/>
          <w:color w:val="auto"/>
        </w:rPr>
      </w:pPr>
      <w:r>
        <w:rPr>
          <w:rFonts w:cs="Times New Roman"/>
          <w:b w:val="0"/>
          <w:bCs/>
          <w:color w:val="auto"/>
        </w:rPr>
        <w:t>在项目运营期中，将对覆盖于矿层之上的地表土石、植被进行剥离。因此将会对矿区的自然物理、生态环境造成较大影响。在生产运营期至服务期满之间的这段时间内，这种影响是不可逆转的。</w:t>
      </w:r>
    </w:p>
    <w:p>
      <w:pPr>
        <w:ind w:firstLine="480"/>
        <w:rPr>
          <w:rFonts w:cs="Times New Roman"/>
          <w:b w:val="0"/>
          <w:bCs/>
          <w:color w:val="auto"/>
        </w:rPr>
      </w:pPr>
      <w:r>
        <w:rPr>
          <w:rFonts w:cs="Times New Roman"/>
          <w:b w:val="0"/>
          <w:bCs/>
          <w:color w:val="auto"/>
        </w:rPr>
        <w:t>就发展当地经济和提高人们物质生活水平而言，生产运营期每年可生产优质粘土矿3万m</w:t>
      </w:r>
      <w:r>
        <w:rPr>
          <w:rFonts w:cs="Times New Roman"/>
          <w:b w:val="0"/>
          <w:bCs/>
          <w:color w:val="auto"/>
          <w:vertAlign w:val="superscript"/>
        </w:rPr>
        <w:t>3</w:t>
      </w:r>
      <w:r>
        <w:rPr>
          <w:rFonts w:cs="Times New Roman"/>
          <w:b w:val="0"/>
          <w:bCs/>
          <w:color w:val="auto"/>
        </w:rPr>
        <w:t>，经济效益显著，具有长期有利影响。</w:t>
      </w:r>
    </w:p>
    <w:p>
      <w:pPr>
        <w:ind w:firstLine="480"/>
        <w:rPr>
          <w:rFonts w:cs="Times New Roman"/>
          <w:b w:val="0"/>
          <w:bCs/>
          <w:color w:val="auto"/>
        </w:rPr>
      </w:pPr>
      <w:r>
        <w:rPr>
          <w:rFonts w:cs="Times New Roman"/>
          <w:b w:val="0"/>
          <w:bCs/>
          <w:color w:val="auto"/>
        </w:rPr>
        <w:t>本项目各个时期环境影响分析见表2-3-1。</w:t>
      </w:r>
    </w:p>
    <w:p>
      <w:pPr>
        <w:pStyle w:val="35"/>
        <w:rPr>
          <w:b w:val="0"/>
          <w:bCs/>
          <w:color w:val="auto"/>
        </w:rPr>
      </w:pPr>
      <w:r>
        <w:rPr>
          <w:b w:val="0"/>
          <w:bCs/>
          <w:color w:val="auto"/>
        </w:rPr>
        <w:t>表</w:t>
      </w:r>
      <w:r>
        <w:rPr>
          <w:rFonts w:hint="eastAsia"/>
          <w:b w:val="0"/>
          <w:bCs/>
          <w:color w:val="auto"/>
        </w:rPr>
        <w:t>2-3-1</w:t>
      </w:r>
      <w:r>
        <w:rPr>
          <w:b w:val="0"/>
          <w:bCs/>
          <w:color w:val="auto"/>
        </w:rPr>
        <w:t xml:space="preserve">  </w:t>
      </w:r>
      <w:r>
        <w:rPr>
          <w:rFonts w:hint="eastAsia"/>
          <w:b w:val="0"/>
          <w:bCs/>
          <w:color w:val="auto"/>
        </w:rPr>
        <w:t>本项目</w:t>
      </w:r>
      <w:r>
        <w:rPr>
          <w:b w:val="0"/>
          <w:bCs/>
          <w:color w:val="auto"/>
        </w:rPr>
        <w:t>各时期环境影响分析</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3"/>
        <w:gridCol w:w="1923"/>
        <w:gridCol w:w="925"/>
        <w:gridCol w:w="925"/>
        <w:gridCol w:w="924"/>
        <w:gridCol w:w="925"/>
        <w:gridCol w:w="925"/>
        <w:gridCol w:w="925"/>
        <w:gridCol w:w="924"/>
        <w:gridCol w:w="9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854" w:hRule="exact"/>
          <w:jc w:val="center"/>
        </w:trPr>
        <w:tc>
          <w:tcPr>
            <w:tcW w:w="533" w:type="dxa"/>
            <w:vAlign w:val="center"/>
          </w:tcPr>
          <w:p>
            <w:pPr>
              <w:pStyle w:val="33"/>
              <w:rPr>
                <w:b w:val="0"/>
                <w:bCs/>
                <w:color w:val="auto"/>
              </w:rPr>
            </w:pPr>
            <w:r>
              <w:rPr>
                <w:b w:val="0"/>
                <w:bCs/>
                <w:color w:val="auto"/>
              </w:rPr>
              <w:t>阶</w:t>
            </w:r>
          </w:p>
          <w:p>
            <w:pPr>
              <w:pStyle w:val="33"/>
              <w:rPr>
                <w:b w:val="0"/>
                <w:bCs/>
                <w:color w:val="auto"/>
              </w:rPr>
            </w:pPr>
            <w:r>
              <w:rPr>
                <w:b w:val="0"/>
                <w:bCs/>
                <w:color w:val="auto"/>
              </w:rPr>
              <w:t>段</w:t>
            </w:r>
          </w:p>
        </w:tc>
        <w:tc>
          <w:tcPr>
            <w:tcW w:w="1923" w:type="dxa"/>
            <w:tcBorders>
              <w:tl2br w:val="single" w:color="auto" w:sz="4" w:space="0"/>
            </w:tcBorders>
            <w:vAlign w:val="center"/>
          </w:tcPr>
          <w:p>
            <w:pPr>
              <w:pStyle w:val="33"/>
              <w:rPr>
                <w:b w:val="0"/>
                <w:bCs/>
                <w:color w:val="auto"/>
              </w:rPr>
            </w:pPr>
            <w:r>
              <w:rPr>
                <w:b w:val="0"/>
                <w:bCs/>
                <w:color w:val="auto"/>
              </w:rPr>
              <w:t>影响分析</w:t>
            </w:r>
          </w:p>
          <w:p>
            <w:pPr>
              <w:pStyle w:val="33"/>
              <w:rPr>
                <w:b w:val="0"/>
                <w:bCs/>
                <w:color w:val="auto"/>
              </w:rPr>
            </w:pPr>
            <w:r>
              <w:rPr>
                <w:b w:val="0"/>
                <w:bCs/>
                <w:color w:val="auto"/>
              </w:rPr>
              <w:t>环境要素</w:t>
            </w:r>
          </w:p>
        </w:tc>
        <w:tc>
          <w:tcPr>
            <w:tcW w:w="925" w:type="dxa"/>
            <w:vAlign w:val="center"/>
          </w:tcPr>
          <w:p>
            <w:pPr>
              <w:pStyle w:val="33"/>
              <w:rPr>
                <w:b w:val="0"/>
                <w:bCs/>
                <w:color w:val="auto"/>
              </w:rPr>
            </w:pPr>
            <w:r>
              <w:rPr>
                <w:b w:val="0"/>
                <w:bCs/>
                <w:color w:val="auto"/>
              </w:rPr>
              <w:t>短期</w:t>
            </w:r>
          </w:p>
          <w:p>
            <w:pPr>
              <w:pStyle w:val="33"/>
              <w:rPr>
                <w:b w:val="0"/>
                <w:bCs/>
                <w:color w:val="auto"/>
              </w:rPr>
            </w:pPr>
            <w:r>
              <w:rPr>
                <w:b w:val="0"/>
                <w:bCs/>
                <w:color w:val="auto"/>
              </w:rPr>
              <w:t>影响</w:t>
            </w:r>
          </w:p>
        </w:tc>
        <w:tc>
          <w:tcPr>
            <w:tcW w:w="925" w:type="dxa"/>
            <w:vAlign w:val="center"/>
          </w:tcPr>
          <w:p>
            <w:pPr>
              <w:pStyle w:val="33"/>
              <w:rPr>
                <w:b w:val="0"/>
                <w:bCs/>
                <w:color w:val="auto"/>
              </w:rPr>
            </w:pPr>
            <w:r>
              <w:rPr>
                <w:b w:val="0"/>
                <w:bCs/>
                <w:color w:val="auto"/>
              </w:rPr>
              <w:t>长期</w:t>
            </w:r>
          </w:p>
          <w:p>
            <w:pPr>
              <w:pStyle w:val="33"/>
              <w:rPr>
                <w:b w:val="0"/>
                <w:bCs/>
                <w:color w:val="auto"/>
              </w:rPr>
            </w:pPr>
            <w:r>
              <w:rPr>
                <w:b w:val="0"/>
                <w:bCs/>
                <w:color w:val="auto"/>
              </w:rPr>
              <w:t>影响</w:t>
            </w:r>
          </w:p>
        </w:tc>
        <w:tc>
          <w:tcPr>
            <w:tcW w:w="924" w:type="dxa"/>
            <w:vAlign w:val="center"/>
          </w:tcPr>
          <w:p>
            <w:pPr>
              <w:pStyle w:val="33"/>
              <w:rPr>
                <w:b w:val="0"/>
                <w:bCs/>
                <w:color w:val="auto"/>
              </w:rPr>
            </w:pPr>
            <w:r>
              <w:rPr>
                <w:b w:val="0"/>
                <w:bCs/>
                <w:color w:val="auto"/>
              </w:rPr>
              <w:t>可逆</w:t>
            </w:r>
          </w:p>
          <w:p>
            <w:pPr>
              <w:pStyle w:val="33"/>
              <w:rPr>
                <w:b w:val="0"/>
                <w:bCs/>
                <w:color w:val="auto"/>
              </w:rPr>
            </w:pPr>
            <w:r>
              <w:rPr>
                <w:b w:val="0"/>
                <w:bCs/>
                <w:color w:val="auto"/>
              </w:rPr>
              <w:t>影响</w:t>
            </w:r>
          </w:p>
        </w:tc>
        <w:tc>
          <w:tcPr>
            <w:tcW w:w="925" w:type="dxa"/>
            <w:vAlign w:val="center"/>
          </w:tcPr>
          <w:p>
            <w:pPr>
              <w:pStyle w:val="33"/>
              <w:rPr>
                <w:b w:val="0"/>
                <w:bCs/>
                <w:color w:val="auto"/>
              </w:rPr>
            </w:pPr>
            <w:r>
              <w:rPr>
                <w:b w:val="0"/>
                <w:bCs/>
                <w:color w:val="auto"/>
              </w:rPr>
              <w:t>不可逆</w:t>
            </w:r>
          </w:p>
          <w:p>
            <w:pPr>
              <w:pStyle w:val="33"/>
              <w:rPr>
                <w:b w:val="0"/>
                <w:bCs/>
                <w:color w:val="auto"/>
              </w:rPr>
            </w:pPr>
            <w:r>
              <w:rPr>
                <w:b w:val="0"/>
                <w:bCs/>
                <w:color w:val="auto"/>
              </w:rPr>
              <w:t>影响</w:t>
            </w:r>
          </w:p>
        </w:tc>
        <w:tc>
          <w:tcPr>
            <w:tcW w:w="925" w:type="dxa"/>
            <w:vAlign w:val="center"/>
          </w:tcPr>
          <w:p>
            <w:pPr>
              <w:pStyle w:val="33"/>
              <w:rPr>
                <w:b w:val="0"/>
                <w:bCs/>
                <w:color w:val="auto"/>
              </w:rPr>
            </w:pPr>
            <w:r>
              <w:rPr>
                <w:b w:val="0"/>
                <w:bCs/>
                <w:color w:val="auto"/>
              </w:rPr>
              <w:t>直接</w:t>
            </w:r>
          </w:p>
          <w:p>
            <w:pPr>
              <w:pStyle w:val="33"/>
              <w:rPr>
                <w:b w:val="0"/>
                <w:bCs/>
                <w:color w:val="auto"/>
              </w:rPr>
            </w:pPr>
            <w:r>
              <w:rPr>
                <w:b w:val="0"/>
                <w:bCs/>
                <w:color w:val="auto"/>
              </w:rPr>
              <w:t>影响</w:t>
            </w:r>
          </w:p>
        </w:tc>
        <w:tc>
          <w:tcPr>
            <w:tcW w:w="925" w:type="dxa"/>
            <w:vAlign w:val="center"/>
          </w:tcPr>
          <w:p>
            <w:pPr>
              <w:pStyle w:val="33"/>
              <w:rPr>
                <w:b w:val="0"/>
                <w:bCs/>
                <w:color w:val="auto"/>
              </w:rPr>
            </w:pPr>
            <w:r>
              <w:rPr>
                <w:b w:val="0"/>
                <w:bCs/>
                <w:color w:val="auto"/>
              </w:rPr>
              <w:t>间接</w:t>
            </w:r>
          </w:p>
          <w:p>
            <w:pPr>
              <w:pStyle w:val="33"/>
              <w:rPr>
                <w:b w:val="0"/>
                <w:bCs/>
                <w:color w:val="auto"/>
              </w:rPr>
            </w:pPr>
            <w:r>
              <w:rPr>
                <w:b w:val="0"/>
                <w:bCs/>
                <w:color w:val="auto"/>
              </w:rPr>
              <w:t>影响</w:t>
            </w:r>
          </w:p>
        </w:tc>
        <w:tc>
          <w:tcPr>
            <w:tcW w:w="924" w:type="dxa"/>
            <w:vAlign w:val="center"/>
          </w:tcPr>
          <w:p>
            <w:pPr>
              <w:pStyle w:val="33"/>
              <w:rPr>
                <w:b w:val="0"/>
                <w:bCs/>
                <w:color w:val="auto"/>
              </w:rPr>
            </w:pPr>
            <w:r>
              <w:rPr>
                <w:b w:val="0"/>
                <w:bCs/>
                <w:color w:val="auto"/>
              </w:rPr>
              <w:t>不利</w:t>
            </w:r>
          </w:p>
          <w:p>
            <w:pPr>
              <w:pStyle w:val="33"/>
              <w:rPr>
                <w:b w:val="0"/>
                <w:bCs/>
                <w:color w:val="auto"/>
              </w:rPr>
            </w:pPr>
            <w:r>
              <w:rPr>
                <w:b w:val="0"/>
                <w:bCs/>
                <w:color w:val="auto"/>
              </w:rPr>
              <w:t>影响</w:t>
            </w:r>
          </w:p>
        </w:tc>
        <w:tc>
          <w:tcPr>
            <w:tcW w:w="925" w:type="dxa"/>
            <w:vAlign w:val="center"/>
          </w:tcPr>
          <w:p>
            <w:pPr>
              <w:pStyle w:val="33"/>
              <w:rPr>
                <w:b w:val="0"/>
                <w:bCs/>
                <w:color w:val="auto"/>
              </w:rPr>
            </w:pPr>
            <w:r>
              <w:rPr>
                <w:b w:val="0"/>
                <w:bCs/>
                <w:color w:val="auto"/>
              </w:rPr>
              <w:t>有利</w:t>
            </w:r>
          </w:p>
          <w:p>
            <w:pPr>
              <w:pStyle w:val="33"/>
              <w:rPr>
                <w:b w:val="0"/>
                <w:bCs/>
                <w:color w:val="auto"/>
              </w:rPr>
            </w:pPr>
            <w:r>
              <w:rPr>
                <w:b w:val="0"/>
                <w:bCs/>
                <w:color w:val="auto"/>
              </w:rPr>
              <w:t>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restart"/>
            <w:vAlign w:val="center"/>
          </w:tcPr>
          <w:p>
            <w:pPr>
              <w:pStyle w:val="33"/>
              <w:rPr>
                <w:b w:val="0"/>
                <w:bCs/>
                <w:color w:val="auto"/>
              </w:rPr>
            </w:pPr>
            <w:r>
              <w:rPr>
                <w:b w:val="0"/>
                <w:bCs/>
                <w:color w:val="auto"/>
              </w:rPr>
              <w:t>建</w:t>
            </w:r>
          </w:p>
          <w:p>
            <w:pPr>
              <w:pStyle w:val="33"/>
              <w:rPr>
                <w:b w:val="0"/>
                <w:bCs/>
                <w:color w:val="auto"/>
              </w:rPr>
            </w:pPr>
            <w:r>
              <w:rPr>
                <w:b w:val="0"/>
                <w:bCs/>
                <w:color w:val="auto"/>
              </w:rPr>
              <w:t>设</w:t>
            </w:r>
          </w:p>
          <w:p>
            <w:pPr>
              <w:pStyle w:val="33"/>
              <w:rPr>
                <w:b w:val="0"/>
                <w:bCs/>
                <w:color w:val="auto"/>
              </w:rPr>
            </w:pPr>
            <w:r>
              <w:rPr>
                <w:b w:val="0"/>
                <w:bCs/>
                <w:color w:val="auto"/>
              </w:rPr>
              <w:t>期</w:t>
            </w:r>
          </w:p>
        </w:tc>
        <w:tc>
          <w:tcPr>
            <w:tcW w:w="1923" w:type="dxa"/>
            <w:vAlign w:val="center"/>
          </w:tcPr>
          <w:p>
            <w:pPr>
              <w:pStyle w:val="33"/>
              <w:rPr>
                <w:b w:val="0"/>
                <w:bCs/>
                <w:color w:val="auto"/>
              </w:rPr>
            </w:pPr>
            <w:r>
              <w:rPr>
                <w:b w:val="0"/>
                <w:bCs/>
                <w:color w:val="auto"/>
              </w:rPr>
              <w:t>环境空气</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地表水环境</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声学环境</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土壤环境</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农业生态</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土地利用</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社会经济</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美学环境</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地表形态变化</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restart"/>
            <w:vAlign w:val="center"/>
          </w:tcPr>
          <w:p>
            <w:pPr>
              <w:pStyle w:val="33"/>
              <w:rPr>
                <w:b w:val="0"/>
                <w:bCs/>
                <w:color w:val="auto"/>
              </w:rPr>
            </w:pPr>
            <w:r>
              <w:rPr>
                <w:b w:val="0"/>
                <w:bCs/>
                <w:color w:val="auto"/>
              </w:rPr>
              <w:t>运营期</w:t>
            </w:r>
          </w:p>
        </w:tc>
        <w:tc>
          <w:tcPr>
            <w:tcW w:w="1923" w:type="dxa"/>
            <w:vAlign w:val="center"/>
          </w:tcPr>
          <w:p>
            <w:pPr>
              <w:pStyle w:val="33"/>
              <w:rPr>
                <w:b w:val="0"/>
                <w:bCs/>
                <w:color w:val="auto"/>
              </w:rPr>
            </w:pPr>
            <w:r>
              <w:rPr>
                <w:b w:val="0"/>
                <w:bCs/>
                <w:color w:val="auto"/>
              </w:rPr>
              <w:t>环境空气</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地表水环境</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地下水环境</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声学环境</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土壤环境</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农业生态</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土地利用</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restart"/>
            <w:vAlign w:val="center"/>
          </w:tcPr>
          <w:p>
            <w:pPr>
              <w:pStyle w:val="33"/>
              <w:rPr>
                <w:b w:val="0"/>
                <w:bCs/>
                <w:color w:val="auto"/>
              </w:rPr>
            </w:pPr>
            <w:r>
              <w:rPr>
                <w:b w:val="0"/>
                <w:bCs/>
                <w:color w:val="auto"/>
              </w:rPr>
              <w:t>运营期</w:t>
            </w:r>
          </w:p>
        </w:tc>
        <w:tc>
          <w:tcPr>
            <w:tcW w:w="1923" w:type="dxa"/>
            <w:vAlign w:val="center"/>
          </w:tcPr>
          <w:p>
            <w:pPr>
              <w:pStyle w:val="33"/>
              <w:rPr>
                <w:b w:val="0"/>
                <w:bCs/>
                <w:color w:val="auto"/>
              </w:rPr>
            </w:pPr>
            <w:r>
              <w:rPr>
                <w:b w:val="0"/>
                <w:bCs/>
                <w:color w:val="auto"/>
              </w:rPr>
              <w:t>社会经济</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美学环境</w:t>
            </w:r>
          </w:p>
        </w:tc>
        <w:tc>
          <w:tcPr>
            <w:tcW w:w="925" w:type="dxa"/>
            <w:vAlign w:val="center"/>
          </w:tcPr>
          <w:p>
            <w:pPr>
              <w:pStyle w:val="33"/>
              <w:rPr>
                <w:b w:val="0"/>
                <w:bCs/>
                <w:color w:val="auto"/>
              </w:rPr>
            </w:pP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地表形态变化</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restart"/>
            <w:vAlign w:val="center"/>
          </w:tcPr>
          <w:p>
            <w:pPr>
              <w:pStyle w:val="33"/>
              <w:rPr>
                <w:b w:val="0"/>
                <w:bCs/>
                <w:color w:val="auto"/>
              </w:rPr>
            </w:pPr>
            <w:r>
              <w:rPr>
                <w:b w:val="0"/>
                <w:bCs/>
                <w:color w:val="auto"/>
              </w:rPr>
              <w:t>服务期满</w:t>
            </w:r>
          </w:p>
        </w:tc>
        <w:tc>
          <w:tcPr>
            <w:tcW w:w="1923" w:type="dxa"/>
            <w:vAlign w:val="center"/>
          </w:tcPr>
          <w:p>
            <w:pPr>
              <w:pStyle w:val="33"/>
              <w:rPr>
                <w:b w:val="0"/>
                <w:bCs/>
                <w:color w:val="auto"/>
              </w:rPr>
            </w:pPr>
            <w:r>
              <w:rPr>
                <w:b w:val="0"/>
                <w:bCs/>
                <w:color w:val="auto"/>
              </w:rPr>
              <w:t>农业生态</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土地利用</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社会经济</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美学环境</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533" w:type="dxa"/>
            <w:vMerge w:val="continue"/>
            <w:vAlign w:val="center"/>
          </w:tcPr>
          <w:p>
            <w:pPr>
              <w:pStyle w:val="33"/>
              <w:rPr>
                <w:b w:val="0"/>
                <w:bCs/>
                <w:color w:val="auto"/>
              </w:rPr>
            </w:pPr>
          </w:p>
        </w:tc>
        <w:tc>
          <w:tcPr>
            <w:tcW w:w="1923" w:type="dxa"/>
            <w:vAlign w:val="center"/>
          </w:tcPr>
          <w:p>
            <w:pPr>
              <w:pStyle w:val="33"/>
              <w:rPr>
                <w:b w:val="0"/>
                <w:bCs/>
                <w:color w:val="auto"/>
              </w:rPr>
            </w:pPr>
            <w:r>
              <w:rPr>
                <w:b w:val="0"/>
                <w:bCs/>
                <w:color w:val="auto"/>
              </w:rPr>
              <w:t>地表形态变化</w:t>
            </w:r>
          </w:p>
        </w:tc>
        <w:tc>
          <w:tcPr>
            <w:tcW w:w="925"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r>
              <w:rPr>
                <w:b w:val="0"/>
                <w:bCs/>
                <w:color w:val="auto"/>
              </w:rPr>
              <w:t>√</w:t>
            </w:r>
          </w:p>
        </w:tc>
        <w:tc>
          <w:tcPr>
            <w:tcW w:w="925" w:type="dxa"/>
            <w:vAlign w:val="center"/>
          </w:tcPr>
          <w:p>
            <w:pPr>
              <w:pStyle w:val="33"/>
              <w:rPr>
                <w:b w:val="0"/>
                <w:bCs/>
                <w:color w:val="auto"/>
              </w:rPr>
            </w:pPr>
          </w:p>
        </w:tc>
        <w:tc>
          <w:tcPr>
            <w:tcW w:w="924" w:type="dxa"/>
            <w:vAlign w:val="center"/>
          </w:tcPr>
          <w:p>
            <w:pPr>
              <w:pStyle w:val="33"/>
              <w:rPr>
                <w:b w:val="0"/>
                <w:bCs/>
                <w:color w:val="auto"/>
              </w:rPr>
            </w:pPr>
          </w:p>
        </w:tc>
        <w:tc>
          <w:tcPr>
            <w:tcW w:w="925" w:type="dxa"/>
            <w:vAlign w:val="center"/>
          </w:tcPr>
          <w:p>
            <w:pPr>
              <w:pStyle w:val="33"/>
              <w:rPr>
                <w:b w:val="0"/>
                <w:bCs/>
                <w:color w:val="auto"/>
              </w:rPr>
            </w:pPr>
            <w:r>
              <w:rPr>
                <w:b w:val="0"/>
                <w:bCs/>
                <w:color w:val="auto"/>
              </w:rPr>
              <w:t>√</w:t>
            </w:r>
          </w:p>
        </w:tc>
      </w:tr>
    </w:tbl>
    <w:p>
      <w:pPr>
        <w:pStyle w:val="6"/>
        <w:ind w:firstLine="472"/>
        <w:rPr>
          <w:b w:val="0"/>
          <w:bCs/>
          <w:color w:val="auto"/>
        </w:rPr>
      </w:pPr>
      <w:bookmarkStart w:id="32" w:name="_Toc15800"/>
      <w:r>
        <w:rPr>
          <w:rFonts w:hint="eastAsia"/>
          <w:b w:val="0"/>
          <w:bCs/>
          <w:color w:val="auto"/>
        </w:rPr>
        <w:t>2.3.2环境影响因素识别</w:t>
      </w:r>
      <w:bookmarkEnd w:id="32"/>
    </w:p>
    <w:p>
      <w:pPr>
        <w:pStyle w:val="5"/>
        <w:ind w:firstLine="480"/>
        <w:rPr>
          <w:b w:val="0"/>
          <w:bCs/>
          <w:color w:val="auto"/>
        </w:rPr>
      </w:pPr>
      <w:r>
        <w:rPr>
          <w:b w:val="0"/>
          <w:bCs/>
          <w:color w:val="auto"/>
        </w:rPr>
        <w:t>本</w:t>
      </w:r>
      <w:r>
        <w:rPr>
          <w:rFonts w:hint="eastAsia"/>
          <w:b w:val="0"/>
          <w:bCs/>
          <w:color w:val="auto"/>
        </w:rPr>
        <w:t>项目</w:t>
      </w:r>
      <w:r>
        <w:rPr>
          <w:b w:val="0"/>
          <w:bCs/>
          <w:color w:val="auto"/>
        </w:rPr>
        <w:t>的施工和运行将会对周围自然环境、社会环境和人群生活质量产生一定的影响，只是不同时段影响程度和性质不同。经分析其生产及排污特征可看出，生产运营期对环境的影响最为严重。</w:t>
      </w:r>
    </w:p>
    <w:p>
      <w:pPr>
        <w:pStyle w:val="5"/>
        <w:ind w:firstLine="496"/>
        <w:rPr>
          <w:b w:val="0"/>
          <w:bCs/>
          <w:color w:val="auto"/>
        </w:rPr>
      </w:pPr>
      <w:r>
        <w:rPr>
          <w:b w:val="0"/>
          <w:bCs/>
          <w:color w:val="auto"/>
          <w:spacing w:val="4"/>
        </w:rPr>
        <w:t>根据本</w:t>
      </w:r>
      <w:r>
        <w:rPr>
          <w:rFonts w:hint="eastAsia"/>
          <w:b w:val="0"/>
          <w:bCs/>
          <w:color w:val="auto"/>
          <w:spacing w:val="4"/>
        </w:rPr>
        <w:t>项目</w:t>
      </w:r>
      <w:r>
        <w:rPr>
          <w:b w:val="0"/>
          <w:bCs/>
          <w:color w:val="auto"/>
          <w:spacing w:val="4"/>
        </w:rPr>
        <w:t>特点和主要环境问题识别结果，采用矩阵法对可能受本</w:t>
      </w:r>
      <w:r>
        <w:rPr>
          <w:rFonts w:hint="eastAsia"/>
          <w:b w:val="0"/>
          <w:bCs/>
          <w:color w:val="auto"/>
          <w:spacing w:val="4"/>
        </w:rPr>
        <w:t>项目</w:t>
      </w:r>
      <w:r>
        <w:rPr>
          <w:b w:val="0"/>
          <w:bCs/>
          <w:color w:val="auto"/>
          <w:spacing w:val="4"/>
        </w:rPr>
        <w:t>影响的环境要素进行识别和筛选，其结果见表2</w:t>
      </w:r>
      <w:r>
        <w:rPr>
          <w:rFonts w:hint="eastAsia"/>
          <w:b w:val="0"/>
          <w:bCs/>
          <w:color w:val="auto"/>
          <w:spacing w:val="4"/>
        </w:rPr>
        <w:t>-3</w:t>
      </w:r>
      <w:r>
        <w:rPr>
          <w:b w:val="0"/>
          <w:bCs/>
          <w:color w:val="auto"/>
          <w:spacing w:val="4"/>
        </w:rPr>
        <w:t>-</w:t>
      </w:r>
      <w:r>
        <w:rPr>
          <w:rFonts w:hint="eastAsia"/>
          <w:b w:val="0"/>
          <w:bCs/>
          <w:color w:val="auto"/>
          <w:spacing w:val="4"/>
        </w:rPr>
        <w:t>2</w:t>
      </w:r>
      <w:r>
        <w:rPr>
          <w:b w:val="0"/>
          <w:bCs/>
          <w:color w:val="auto"/>
        </w:rPr>
        <w:t>。</w:t>
      </w:r>
    </w:p>
    <w:p>
      <w:pPr>
        <w:pStyle w:val="33"/>
        <w:rPr>
          <w:b w:val="0"/>
          <w:bCs/>
          <w:color w:val="auto"/>
        </w:rPr>
      </w:pPr>
      <w:r>
        <w:rPr>
          <w:b w:val="0"/>
          <w:bCs/>
          <w:color w:val="auto"/>
        </w:rPr>
        <w:t>表</w:t>
      </w:r>
      <w:r>
        <w:rPr>
          <w:rFonts w:hint="eastAsia"/>
          <w:b w:val="0"/>
          <w:bCs/>
          <w:color w:val="auto"/>
        </w:rPr>
        <w:t>2-3-2</w:t>
      </w:r>
      <w:r>
        <w:rPr>
          <w:b w:val="0"/>
          <w:bCs/>
          <w:color w:val="auto"/>
        </w:rPr>
        <w:t xml:space="preserve">  本</w:t>
      </w:r>
      <w:r>
        <w:rPr>
          <w:rFonts w:hint="eastAsia"/>
          <w:b w:val="0"/>
          <w:bCs/>
          <w:color w:val="auto"/>
        </w:rPr>
        <w:t>项目</w:t>
      </w:r>
      <w:r>
        <w:rPr>
          <w:b w:val="0"/>
          <w:bCs/>
          <w:color w:val="auto"/>
        </w:rPr>
        <w:t>环境影响因素</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5"/>
        <w:gridCol w:w="792"/>
        <w:gridCol w:w="990"/>
        <w:gridCol w:w="989"/>
        <w:gridCol w:w="990"/>
        <w:gridCol w:w="989"/>
        <w:gridCol w:w="990"/>
        <w:gridCol w:w="989"/>
        <w:gridCol w:w="9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5" w:type="dxa"/>
            <w:vAlign w:val="center"/>
          </w:tcPr>
          <w:p>
            <w:pPr>
              <w:pStyle w:val="33"/>
              <w:jc w:val="right"/>
              <w:rPr>
                <w:b w:val="0"/>
                <w:bCs/>
                <w:color w:val="auto"/>
              </w:rPr>
            </w:pPr>
            <w:r>
              <w:rPr>
                <w:b w:val="0"/>
                <w:bCs/>
                <w:color w:val="auto"/>
              </w:rPr>
              <w:t>环境因素</w:t>
            </w:r>
          </w:p>
          <w:p>
            <w:pPr>
              <w:pStyle w:val="33"/>
              <w:jc w:val="left"/>
              <w:rPr>
                <w:b w:val="0"/>
                <w:bCs/>
                <w:color w:val="auto"/>
              </w:rPr>
            </w:pPr>
            <w:r>
              <w:rPr>
                <w:b w:val="0"/>
                <w:bCs/>
                <w:color w:val="auto"/>
              </w:rPr>
              <w:t>生产环节</w:t>
            </w:r>
          </w:p>
        </w:tc>
        <w:tc>
          <w:tcPr>
            <w:tcW w:w="792" w:type="dxa"/>
            <w:vAlign w:val="center"/>
          </w:tcPr>
          <w:p>
            <w:pPr>
              <w:pStyle w:val="33"/>
              <w:rPr>
                <w:b w:val="0"/>
                <w:bCs/>
                <w:color w:val="auto"/>
              </w:rPr>
            </w:pPr>
            <w:r>
              <w:rPr>
                <w:b w:val="0"/>
                <w:bCs/>
                <w:color w:val="auto"/>
              </w:rPr>
              <w:t>环境</w:t>
            </w:r>
          </w:p>
          <w:p>
            <w:pPr>
              <w:pStyle w:val="33"/>
              <w:rPr>
                <w:b w:val="0"/>
                <w:bCs/>
                <w:color w:val="auto"/>
              </w:rPr>
            </w:pPr>
            <w:r>
              <w:rPr>
                <w:b w:val="0"/>
                <w:bCs/>
                <w:color w:val="auto"/>
              </w:rPr>
              <w:t>空气</w:t>
            </w:r>
          </w:p>
        </w:tc>
        <w:tc>
          <w:tcPr>
            <w:tcW w:w="990" w:type="dxa"/>
            <w:vAlign w:val="center"/>
          </w:tcPr>
          <w:p>
            <w:pPr>
              <w:pStyle w:val="33"/>
              <w:rPr>
                <w:b w:val="0"/>
                <w:bCs/>
                <w:color w:val="auto"/>
              </w:rPr>
            </w:pPr>
            <w:r>
              <w:rPr>
                <w:b w:val="0"/>
                <w:bCs/>
                <w:color w:val="auto"/>
              </w:rPr>
              <w:t>地表</w:t>
            </w:r>
          </w:p>
          <w:p>
            <w:pPr>
              <w:pStyle w:val="33"/>
              <w:rPr>
                <w:b w:val="0"/>
                <w:bCs/>
                <w:color w:val="auto"/>
              </w:rPr>
            </w:pPr>
            <w:r>
              <w:rPr>
                <w:b w:val="0"/>
                <w:bCs/>
                <w:color w:val="auto"/>
              </w:rPr>
              <w:t>水质</w:t>
            </w:r>
          </w:p>
        </w:tc>
        <w:tc>
          <w:tcPr>
            <w:tcW w:w="989" w:type="dxa"/>
            <w:vAlign w:val="center"/>
          </w:tcPr>
          <w:p>
            <w:pPr>
              <w:pStyle w:val="33"/>
              <w:rPr>
                <w:b w:val="0"/>
                <w:bCs/>
                <w:color w:val="auto"/>
              </w:rPr>
            </w:pPr>
            <w:r>
              <w:rPr>
                <w:b w:val="0"/>
                <w:bCs/>
                <w:color w:val="auto"/>
              </w:rPr>
              <w:t>地下水</w:t>
            </w:r>
          </w:p>
        </w:tc>
        <w:tc>
          <w:tcPr>
            <w:tcW w:w="990" w:type="dxa"/>
            <w:vAlign w:val="center"/>
          </w:tcPr>
          <w:p>
            <w:pPr>
              <w:pStyle w:val="33"/>
              <w:rPr>
                <w:b w:val="0"/>
                <w:bCs/>
                <w:color w:val="auto"/>
              </w:rPr>
            </w:pPr>
            <w:r>
              <w:rPr>
                <w:b w:val="0"/>
                <w:bCs/>
                <w:color w:val="auto"/>
              </w:rPr>
              <w:t>声学</w:t>
            </w:r>
          </w:p>
          <w:p>
            <w:pPr>
              <w:pStyle w:val="33"/>
              <w:rPr>
                <w:b w:val="0"/>
                <w:bCs/>
                <w:color w:val="auto"/>
              </w:rPr>
            </w:pPr>
            <w:r>
              <w:rPr>
                <w:b w:val="0"/>
                <w:bCs/>
                <w:color w:val="auto"/>
              </w:rPr>
              <w:t>环境</w:t>
            </w:r>
          </w:p>
        </w:tc>
        <w:tc>
          <w:tcPr>
            <w:tcW w:w="989" w:type="dxa"/>
            <w:vAlign w:val="center"/>
          </w:tcPr>
          <w:p>
            <w:pPr>
              <w:pStyle w:val="33"/>
              <w:rPr>
                <w:b w:val="0"/>
                <w:bCs/>
                <w:color w:val="auto"/>
              </w:rPr>
            </w:pPr>
            <w:r>
              <w:rPr>
                <w:b w:val="0"/>
                <w:bCs/>
                <w:color w:val="auto"/>
              </w:rPr>
              <w:t>生态</w:t>
            </w:r>
          </w:p>
          <w:p>
            <w:pPr>
              <w:pStyle w:val="33"/>
              <w:rPr>
                <w:b w:val="0"/>
                <w:bCs/>
                <w:color w:val="auto"/>
              </w:rPr>
            </w:pPr>
            <w:r>
              <w:rPr>
                <w:b w:val="0"/>
                <w:bCs/>
                <w:color w:val="auto"/>
              </w:rPr>
              <w:t>环境</w:t>
            </w:r>
          </w:p>
        </w:tc>
        <w:tc>
          <w:tcPr>
            <w:tcW w:w="990" w:type="dxa"/>
            <w:vAlign w:val="center"/>
          </w:tcPr>
          <w:p>
            <w:pPr>
              <w:pStyle w:val="33"/>
              <w:rPr>
                <w:b w:val="0"/>
                <w:bCs/>
                <w:color w:val="auto"/>
              </w:rPr>
            </w:pPr>
            <w:r>
              <w:rPr>
                <w:b w:val="0"/>
                <w:bCs/>
                <w:color w:val="auto"/>
              </w:rPr>
              <w:t>景观</w:t>
            </w:r>
          </w:p>
        </w:tc>
        <w:tc>
          <w:tcPr>
            <w:tcW w:w="989" w:type="dxa"/>
            <w:vAlign w:val="center"/>
          </w:tcPr>
          <w:p>
            <w:pPr>
              <w:pStyle w:val="33"/>
              <w:rPr>
                <w:b w:val="0"/>
                <w:bCs/>
                <w:color w:val="auto"/>
              </w:rPr>
            </w:pPr>
            <w:r>
              <w:rPr>
                <w:b w:val="0"/>
                <w:bCs/>
                <w:color w:val="auto"/>
              </w:rPr>
              <w:t>公众</w:t>
            </w:r>
          </w:p>
          <w:p>
            <w:pPr>
              <w:pStyle w:val="33"/>
              <w:rPr>
                <w:b w:val="0"/>
                <w:bCs/>
                <w:color w:val="auto"/>
              </w:rPr>
            </w:pPr>
            <w:r>
              <w:rPr>
                <w:b w:val="0"/>
                <w:bCs/>
                <w:color w:val="auto"/>
              </w:rPr>
              <w:t>健康</w:t>
            </w:r>
          </w:p>
        </w:tc>
        <w:tc>
          <w:tcPr>
            <w:tcW w:w="990" w:type="dxa"/>
            <w:vAlign w:val="center"/>
          </w:tcPr>
          <w:p>
            <w:pPr>
              <w:pStyle w:val="33"/>
              <w:rPr>
                <w:b w:val="0"/>
                <w:bCs/>
                <w:color w:val="auto"/>
              </w:rPr>
            </w:pPr>
            <w:r>
              <w:rPr>
                <w:b w:val="0"/>
                <w:bCs/>
                <w:color w:val="auto"/>
              </w:rPr>
              <w:t>社会</w:t>
            </w:r>
          </w:p>
          <w:p>
            <w:pPr>
              <w:pStyle w:val="33"/>
              <w:rPr>
                <w:b w:val="0"/>
                <w:bCs/>
                <w:color w:val="auto"/>
              </w:rPr>
            </w:pPr>
            <w:r>
              <w:rPr>
                <w:b w:val="0"/>
                <w:bCs/>
                <w:color w:val="auto"/>
              </w:rPr>
              <w:t>经济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5" w:type="dxa"/>
            <w:vAlign w:val="center"/>
          </w:tcPr>
          <w:p>
            <w:pPr>
              <w:pStyle w:val="33"/>
              <w:rPr>
                <w:b w:val="0"/>
                <w:bCs/>
                <w:color w:val="auto"/>
              </w:rPr>
            </w:pPr>
            <w:r>
              <w:rPr>
                <w:rFonts w:hint="eastAsia"/>
                <w:b w:val="0"/>
                <w:bCs/>
                <w:color w:val="auto"/>
              </w:rPr>
              <w:t>矿区开采</w:t>
            </w:r>
          </w:p>
        </w:tc>
        <w:tc>
          <w:tcPr>
            <w:tcW w:w="792"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p>
        </w:tc>
        <w:tc>
          <w:tcPr>
            <w:tcW w:w="989" w:type="dxa"/>
            <w:vAlign w:val="center"/>
          </w:tcPr>
          <w:p>
            <w:pPr>
              <w:pStyle w:val="33"/>
              <w:rPr>
                <w:b w:val="0"/>
                <w:bCs/>
                <w:color w:val="auto"/>
              </w:rPr>
            </w:pPr>
          </w:p>
        </w:tc>
        <w:tc>
          <w:tcPr>
            <w:tcW w:w="990" w:type="dxa"/>
            <w:vAlign w:val="center"/>
          </w:tcPr>
          <w:p>
            <w:pPr>
              <w:pStyle w:val="33"/>
              <w:rPr>
                <w:b w:val="0"/>
                <w:bCs/>
                <w:color w:val="auto"/>
              </w:rPr>
            </w:pPr>
            <w:r>
              <w:rPr>
                <w:b w:val="0"/>
                <w:bCs/>
                <w:color w:val="auto"/>
              </w:rPr>
              <w:t>◎</w:t>
            </w:r>
          </w:p>
        </w:tc>
        <w:tc>
          <w:tcPr>
            <w:tcW w:w="989"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r>
              <w:rPr>
                <w:b w:val="0"/>
                <w:bCs/>
                <w:color w:val="auto"/>
              </w:rPr>
              <w:t>◎</w:t>
            </w:r>
          </w:p>
        </w:tc>
        <w:tc>
          <w:tcPr>
            <w:tcW w:w="989"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5" w:type="dxa"/>
            <w:vAlign w:val="center"/>
          </w:tcPr>
          <w:p>
            <w:pPr>
              <w:pStyle w:val="33"/>
              <w:rPr>
                <w:b w:val="0"/>
                <w:bCs/>
                <w:color w:val="auto"/>
              </w:rPr>
            </w:pPr>
            <w:r>
              <w:rPr>
                <w:b w:val="0"/>
                <w:bCs/>
                <w:color w:val="auto"/>
              </w:rPr>
              <w:t>生产、生活污水</w:t>
            </w:r>
          </w:p>
        </w:tc>
        <w:tc>
          <w:tcPr>
            <w:tcW w:w="792" w:type="dxa"/>
            <w:vAlign w:val="center"/>
          </w:tcPr>
          <w:p>
            <w:pPr>
              <w:pStyle w:val="33"/>
              <w:rPr>
                <w:b w:val="0"/>
                <w:bCs/>
                <w:color w:val="auto"/>
              </w:rPr>
            </w:pPr>
          </w:p>
        </w:tc>
        <w:tc>
          <w:tcPr>
            <w:tcW w:w="990" w:type="dxa"/>
            <w:vAlign w:val="center"/>
          </w:tcPr>
          <w:p>
            <w:pPr>
              <w:pStyle w:val="33"/>
              <w:rPr>
                <w:b w:val="0"/>
                <w:bCs/>
                <w:color w:val="auto"/>
              </w:rPr>
            </w:pPr>
            <w:r>
              <w:rPr>
                <w:b w:val="0"/>
                <w:bCs/>
                <w:color w:val="auto"/>
              </w:rPr>
              <w:t>〇</w:t>
            </w:r>
          </w:p>
        </w:tc>
        <w:tc>
          <w:tcPr>
            <w:tcW w:w="989" w:type="dxa"/>
            <w:vAlign w:val="center"/>
          </w:tcPr>
          <w:p>
            <w:pPr>
              <w:pStyle w:val="33"/>
              <w:rPr>
                <w:b w:val="0"/>
                <w:bCs/>
                <w:color w:val="auto"/>
              </w:rPr>
            </w:pPr>
          </w:p>
        </w:tc>
        <w:tc>
          <w:tcPr>
            <w:tcW w:w="990" w:type="dxa"/>
            <w:vAlign w:val="center"/>
          </w:tcPr>
          <w:p>
            <w:pPr>
              <w:pStyle w:val="33"/>
              <w:rPr>
                <w:b w:val="0"/>
                <w:bCs/>
                <w:color w:val="auto"/>
              </w:rPr>
            </w:pPr>
          </w:p>
        </w:tc>
        <w:tc>
          <w:tcPr>
            <w:tcW w:w="989"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p>
        </w:tc>
        <w:tc>
          <w:tcPr>
            <w:tcW w:w="989"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5" w:type="dxa"/>
            <w:vAlign w:val="center"/>
          </w:tcPr>
          <w:p>
            <w:pPr>
              <w:pStyle w:val="33"/>
              <w:rPr>
                <w:b w:val="0"/>
                <w:bCs/>
                <w:color w:val="auto"/>
              </w:rPr>
            </w:pPr>
            <w:r>
              <w:rPr>
                <w:rFonts w:hint="eastAsia"/>
                <w:b w:val="0"/>
                <w:bCs/>
                <w:color w:val="auto"/>
              </w:rPr>
              <w:t>原矿</w:t>
            </w:r>
            <w:r>
              <w:rPr>
                <w:b w:val="0"/>
                <w:bCs/>
                <w:color w:val="auto"/>
              </w:rPr>
              <w:t>堆场</w:t>
            </w:r>
          </w:p>
          <w:p>
            <w:pPr>
              <w:pStyle w:val="33"/>
              <w:rPr>
                <w:b w:val="0"/>
                <w:bCs/>
                <w:color w:val="auto"/>
              </w:rPr>
            </w:pPr>
            <w:r>
              <w:rPr>
                <w:rFonts w:hint="eastAsia"/>
                <w:b w:val="0"/>
                <w:bCs/>
                <w:color w:val="auto"/>
              </w:rPr>
              <w:t>外排土场</w:t>
            </w:r>
          </w:p>
          <w:p>
            <w:pPr>
              <w:pStyle w:val="33"/>
              <w:rPr>
                <w:b w:val="0"/>
                <w:bCs/>
                <w:color w:val="auto"/>
              </w:rPr>
            </w:pPr>
            <w:r>
              <w:rPr>
                <w:rFonts w:hint="eastAsia"/>
                <w:b w:val="0"/>
                <w:bCs/>
                <w:color w:val="auto"/>
              </w:rPr>
              <w:t>表土堆存</w:t>
            </w:r>
          </w:p>
        </w:tc>
        <w:tc>
          <w:tcPr>
            <w:tcW w:w="792"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p>
        </w:tc>
        <w:tc>
          <w:tcPr>
            <w:tcW w:w="989" w:type="dxa"/>
            <w:vAlign w:val="center"/>
          </w:tcPr>
          <w:p>
            <w:pPr>
              <w:pStyle w:val="33"/>
              <w:rPr>
                <w:b w:val="0"/>
                <w:bCs/>
                <w:color w:val="auto"/>
              </w:rPr>
            </w:pPr>
          </w:p>
        </w:tc>
        <w:tc>
          <w:tcPr>
            <w:tcW w:w="990" w:type="dxa"/>
            <w:vAlign w:val="center"/>
          </w:tcPr>
          <w:p>
            <w:pPr>
              <w:pStyle w:val="33"/>
              <w:rPr>
                <w:b w:val="0"/>
                <w:bCs/>
                <w:color w:val="auto"/>
              </w:rPr>
            </w:pPr>
            <w:r>
              <w:rPr>
                <w:b w:val="0"/>
                <w:bCs/>
                <w:color w:val="auto"/>
              </w:rPr>
              <w:t>〇</w:t>
            </w:r>
          </w:p>
        </w:tc>
        <w:tc>
          <w:tcPr>
            <w:tcW w:w="989"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r>
              <w:rPr>
                <w:b w:val="0"/>
                <w:bCs/>
                <w:color w:val="auto"/>
              </w:rPr>
              <w:t>〇</w:t>
            </w:r>
          </w:p>
        </w:tc>
        <w:tc>
          <w:tcPr>
            <w:tcW w:w="989"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5" w:type="dxa"/>
            <w:vAlign w:val="center"/>
          </w:tcPr>
          <w:p>
            <w:pPr>
              <w:pStyle w:val="33"/>
              <w:rPr>
                <w:b w:val="0"/>
                <w:bCs/>
                <w:color w:val="auto"/>
              </w:rPr>
            </w:pPr>
            <w:r>
              <w:rPr>
                <w:rFonts w:hint="eastAsia"/>
                <w:b w:val="0"/>
                <w:bCs/>
                <w:color w:val="auto"/>
              </w:rPr>
              <w:t>废</w:t>
            </w:r>
            <w:r>
              <w:rPr>
                <w:b w:val="0"/>
                <w:bCs/>
                <w:color w:val="auto"/>
              </w:rPr>
              <w:t>石、垃圾</w:t>
            </w:r>
          </w:p>
        </w:tc>
        <w:tc>
          <w:tcPr>
            <w:tcW w:w="792"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r>
              <w:rPr>
                <w:b w:val="0"/>
                <w:bCs/>
                <w:color w:val="auto"/>
              </w:rPr>
              <w:t>〇</w:t>
            </w:r>
          </w:p>
        </w:tc>
        <w:tc>
          <w:tcPr>
            <w:tcW w:w="989" w:type="dxa"/>
            <w:vAlign w:val="center"/>
          </w:tcPr>
          <w:p>
            <w:pPr>
              <w:pStyle w:val="33"/>
              <w:rPr>
                <w:b w:val="0"/>
                <w:bCs/>
                <w:color w:val="auto"/>
              </w:rPr>
            </w:pPr>
          </w:p>
        </w:tc>
        <w:tc>
          <w:tcPr>
            <w:tcW w:w="990" w:type="dxa"/>
            <w:vAlign w:val="center"/>
          </w:tcPr>
          <w:p>
            <w:pPr>
              <w:pStyle w:val="33"/>
              <w:rPr>
                <w:b w:val="0"/>
                <w:bCs/>
                <w:color w:val="auto"/>
              </w:rPr>
            </w:pPr>
            <w:r>
              <w:rPr>
                <w:b w:val="0"/>
                <w:bCs/>
                <w:color w:val="auto"/>
              </w:rPr>
              <w:t>◎</w:t>
            </w:r>
          </w:p>
        </w:tc>
        <w:tc>
          <w:tcPr>
            <w:tcW w:w="989"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r>
              <w:rPr>
                <w:b w:val="0"/>
                <w:bCs/>
                <w:color w:val="auto"/>
              </w:rPr>
              <w:t>〇</w:t>
            </w:r>
          </w:p>
        </w:tc>
        <w:tc>
          <w:tcPr>
            <w:tcW w:w="989"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5" w:type="dxa"/>
            <w:vAlign w:val="center"/>
          </w:tcPr>
          <w:p>
            <w:pPr>
              <w:pStyle w:val="33"/>
              <w:rPr>
                <w:b w:val="0"/>
                <w:bCs/>
                <w:color w:val="auto"/>
              </w:rPr>
            </w:pPr>
            <w:r>
              <w:rPr>
                <w:b w:val="0"/>
                <w:bCs/>
                <w:color w:val="auto"/>
              </w:rPr>
              <w:t>运输汽车</w:t>
            </w:r>
          </w:p>
        </w:tc>
        <w:tc>
          <w:tcPr>
            <w:tcW w:w="792"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p>
        </w:tc>
        <w:tc>
          <w:tcPr>
            <w:tcW w:w="989" w:type="dxa"/>
            <w:vAlign w:val="center"/>
          </w:tcPr>
          <w:p>
            <w:pPr>
              <w:pStyle w:val="33"/>
              <w:rPr>
                <w:b w:val="0"/>
                <w:bCs/>
                <w:color w:val="auto"/>
              </w:rPr>
            </w:pPr>
          </w:p>
        </w:tc>
        <w:tc>
          <w:tcPr>
            <w:tcW w:w="990" w:type="dxa"/>
            <w:vAlign w:val="center"/>
          </w:tcPr>
          <w:p>
            <w:pPr>
              <w:pStyle w:val="33"/>
              <w:rPr>
                <w:b w:val="0"/>
                <w:bCs/>
                <w:color w:val="auto"/>
              </w:rPr>
            </w:pPr>
            <w:r>
              <w:rPr>
                <w:b w:val="0"/>
                <w:bCs/>
                <w:color w:val="auto"/>
              </w:rPr>
              <w:t>●</w:t>
            </w:r>
          </w:p>
        </w:tc>
        <w:tc>
          <w:tcPr>
            <w:tcW w:w="989" w:type="dxa"/>
            <w:vAlign w:val="center"/>
          </w:tcPr>
          <w:p>
            <w:pPr>
              <w:pStyle w:val="33"/>
              <w:rPr>
                <w:b w:val="0"/>
                <w:bCs/>
                <w:color w:val="auto"/>
              </w:rPr>
            </w:pPr>
            <w:r>
              <w:rPr>
                <w:b w:val="0"/>
                <w:bCs/>
                <w:color w:val="auto"/>
              </w:rPr>
              <w:t>〇</w:t>
            </w:r>
          </w:p>
        </w:tc>
        <w:tc>
          <w:tcPr>
            <w:tcW w:w="990" w:type="dxa"/>
            <w:vAlign w:val="center"/>
          </w:tcPr>
          <w:p>
            <w:pPr>
              <w:pStyle w:val="33"/>
              <w:rPr>
                <w:b w:val="0"/>
                <w:bCs/>
                <w:color w:val="auto"/>
              </w:rPr>
            </w:pPr>
          </w:p>
        </w:tc>
        <w:tc>
          <w:tcPr>
            <w:tcW w:w="989" w:type="dxa"/>
            <w:vAlign w:val="center"/>
          </w:tcPr>
          <w:p>
            <w:pPr>
              <w:pStyle w:val="33"/>
              <w:rPr>
                <w:b w:val="0"/>
                <w:bCs/>
                <w:color w:val="auto"/>
              </w:rPr>
            </w:pPr>
            <w:r>
              <w:rPr>
                <w:b w:val="0"/>
                <w:bCs/>
                <w:color w:val="auto"/>
              </w:rPr>
              <w:t>◎</w:t>
            </w:r>
          </w:p>
        </w:tc>
        <w:tc>
          <w:tcPr>
            <w:tcW w:w="990" w:type="dxa"/>
            <w:vAlign w:val="center"/>
          </w:tcPr>
          <w:p>
            <w:pPr>
              <w:pStyle w:val="33"/>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135" w:type="dxa"/>
            <w:vAlign w:val="center"/>
          </w:tcPr>
          <w:p>
            <w:pPr>
              <w:pStyle w:val="33"/>
              <w:rPr>
                <w:b w:val="0"/>
                <w:bCs/>
                <w:color w:val="auto"/>
              </w:rPr>
            </w:pPr>
            <w:r>
              <w:rPr>
                <w:b w:val="0"/>
                <w:bCs/>
                <w:color w:val="auto"/>
              </w:rPr>
              <w:t>备   注</w:t>
            </w:r>
          </w:p>
        </w:tc>
        <w:tc>
          <w:tcPr>
            <w:tcW w:w="7719" w:type="dxa"/>
            <w:gridSpan w:val="8"/>
            <w:vAlign w:val="center"/>
          </w:tcPr>
          <w:p>
            <w:pPr>
              <w:pStyle w:val="33"/>
              <w:rPr>
                <w:b w:val="0"/>
                <w:bCs/>
                <w:color w:val="auto"/>
              </w:rPr>
            </w:pPr>
            <w:r>
              <w:rPr>
                <w:b w:val="0"/>
                <w:bCs/>
                <w:color w:val="auto"/>
              </w:rPr>
              <w:t>●为显著影响；◎为中等影响；〇为轻微影响</w:t>
            </w:r>
          </w:p>
        </w:tc>
      </w:tr>
    </w:tbl>
    <w:p>
      <w:pPr>
        <w:pStyle w:val="5"/>
        <w:ind w:firstLine="480"/>
        <w:rPr>
          <w:b w:val="0"/>
          <w:bCs/>
          <w:color w:val="auto"/>
        </w:rPr>
      </w:pPr>
      <w:r>
        <w:rPr>
          <w:b w:val="0"/>
          <w:bCs/>
          <w:color w:val="auto"/>
        </w:rPr>
        <w:t>结合工程分析结果和表</w:t>
      </w:r>
      <w:r>
        <w:rPr>
          <w:rFonts w:hint="eastAsia"/>
          <w:b w:val="0"/>
          <w:bCs/>
          <w:color w:val="auto"/>
        </w:rPr>
        <w:t>2-3</w:t>
      </w:r>
      <w:r>
        <w:rPr>
          <w:b w:val="0"/>
          <w:bCs/>
          <w:color w:val="auto"/>
        </w:rPr>
        <w:t>-</w:t>
      </w:r>
      <w:r>
        <w:rPr>
          <w:rFonts w:hint="eastAsia"/>
          <w:b w:val="0"/>
          <w:bCs/>
          <w:color w:val="auto"/>
        </w:rPr>
        <w:t>2</w:t>
      </w:r>
      <w:r>
        <w:rPr>
          <w:b w:val="0"/>
          <w:bCs/>
          <w:color w:val="auto"/>
        </w:rPr>
        <w:t>的分析结论可以看出，各生产环节产生的主要污染物或环境影响因素分别为：</w:t>
      </w:r>
    </w:p>
    <w:p>
      <w:pPr>
        <w:pStyle w:val="5"/>
        <w:ind w:firstLine="480"/>
        <w:rPr>
          <w:b w:val="0"/>
          <w:bCs/>
          <w:color w:val="auto"/>
        </w:rPr>
      </w:pPr>
      <w:r>
        <w:rPr>
          <w:b w:val="0"/>
          <w:bCs/>
          <w:color w:val="auto"/>
        </w:rPr>
        <w:t>环境空气主要污染因子</w:t>
      </w:r>
      <w:r>
        <w:rPr>
          <w:rFonts w:hint="eastAsia"/>
          <w:b w:val="0"/>
          <w:bCs/>
          <w:color w:val="auto"/>
        </w:rPr>
        <w:t>：</w:t>
      </w:r>
      <w:r>
        <w:rPr>
          <w:b w:val="0"/>
          <w:bCs/>
          <w:color w:val="auto"/>
        </w:rPr>
        <w:t>粉尘</w:t>
      </w:r>
      <w:r>
        <w:rPr>
          <w:rFonts w:hint="eastAsia"/>
          <w:b w:val="0"/>
          <w:bCs/>
          <w:color w:val="auto"/>
        </w:rPr>
        <w:t>；</w:t>
      </w:r>
    </w:p>
    <w:p>
      <w:pPr>
        <w:pStyle w:val="5"/>
        <w:ind w:firstLine="480"/>
        <w:rPr>
          <w:b w:val="0"/>
          <w:bCs/>
          <w:color w:val="auto"/>
        </w:rPr>
      </w:pPr>
      <w:r>
        <w:rPr>
          <w:b w:val="0"/>
          <w:bCs/>
          <w:color w:val="auto"/>
        </w:rPr>
        <w:t>固体废物主要污染因子</w:t>
      </w:r>
      <w:r>
        <w:rPr>
          <w:rFonts w:hint="eastAsia"/>
          <w:b w:val="0"/>
          <w:bCs/>
          <w:color w:val="auto"/>
        </w:rPr>
        <w:t>：剥离表土、剥离物、</w:t>
      </w:r>
      <w:r>
        <w:rPr>
          <w:b w:val="0"/>
          <w:bCs/>
          <w:color w:val="auto"/>
        </w:rPr>
        <w:t>生活垃圾；</w:t>
      </w:r>
    </w:p>
    <w:p>
      <w:pPr>
        <w:pStyle w:val="5"/>
        <w:ind w:firstLine="480"/>
        <w:rPr>
          <w:b w:val="0"/>
          <w:bCs/>
          <w:color w:val="auto"/>
        </w:rPr>
      </w:pPr>
      <w:r>
        <w:rPr>
          <w:b w:val="0"/>
          <w:bCs/>
          <w:color w:val="auto"/>
        </w:rPr>
        <w:t>声环境主要污染因子</w:t>
      </w:r>
      <w:r>
        <w:rPr>
          <w:rFonts w:hint="eastAsia"/>
          <w:b w:val="0"/>
          <w:bCs/>
          <w:color w:val="auto"/>
        </w:rPr>
        <w:t>：生产</w:t>
      </w:r>
      <w:r>
        <w:rPr>
          <w:b w:val="0"/>
          <w:bCs/>
          <w:color w:val="auto"/>
        </w:rPr>
        <w:t>设备</w:t>
      </w:r>
      <w:r>
        <w:rPr>
          <w:rFonts w:hint="eastAsia"/>
          <w:b w:val="0"/>
          <w:bCs/>
          <w:color w:val="auto"/>
        </w:rPr>
        <w:t>机械噪声</w:t>
      </w:r>
      <w:r>
        <w:rPr>
          <w:b w:val="0"/>
          <w:bCs/>
          <w:color w:val="auto"/>
        </w:rPr>
        <w:t>及运输</w:t>
      </w:r>
      <w:r>
        <w:rPr>
          <w:rFonts w:hint="eastAsia"/>
          <w:b w:val="0"/>
          <w:bCs/>
          <w:color w:val="auto"/>
        </w:rPr>
        <w:t>车辆交通</w:t>
      </w:r>
      <w:r>
        <w:rPr>
          <w:b w:val="0"/>
          <w:bCs/>
          <w:color w:val="auto"/>
        </w:rPr>
        <w:t>噪声</w:t>
      </w:r>
      <w:r>
        <w:rPr>
          <w:rFonts w:hint="eastAsia"/>
          <w:b w:val="0"/>
          <w:bCs/>
          <w:color w:val="auto"/>
        </w:rPr>
        <w:t>；</w:t>
      </w:r>
    </w:p>
    <w:p>
      <w:pPr>
        <w:pStyle w:val="5"/>
        <w:ind w:firstLine="480"/>
        <w:rPr>
          <w:b w:val="0"/>
          <w:bCs/>
          <w:color w:val="auto"/>
        </w:rPr>
      </w:pPr>
      <w:r>
        <w:rPr>
          <w:b w:val="0"/>
          <w:bCs/>
          <w:color w:val="auto"/>
        </w:rPr>
        <w:t>生态环境</w:t>
      </w:r>
      <w:r>
        <w:rPr>
          <w:rFonts w:hint="eastAsia"/>
          <w:b w:val="0"/>
          <w:bCs/>
          <w:color w:val="auto"/>
        </w:rPr>
        <w:t>：</w:t>
      </w:r>
      <w:r>
        <w:rPr>
          <w:rFonts w:hint="eastAsia"/>
          <w:b w:val="0"/>
          <w:bCs/>
          <w:color w:val="auto"/>
          <w:spacing w:val="4"/>
        </w:rPr>
        <w:t>矿山开</w:t>
      </w:r>
      <w:r>
        <w:rPr>
          <w:b w:val="0"/>
          <w:bCs/>
          <w:color w:val="auto"/>
          <w:spacing w:val="4"/>
        </w:rPr>
        <w:t>采对土地、农田、植被、水土流失等的影响</w:t>
      </w:r>
      <w:r>
        <w:rPr>
          <w:b w:val="0"/>
          <w:bCs/>
          <w:color w:val="auto"/>
        </w:rPr>
        <w:t>。</w:t>
      </w:r>
    </w:p>
    <w:p>
      <w:pPr>
        <w:pStyle w:val="6"/>
        <w:ind w:firstLine="472"/>
        <w:rPr>
          <w:b w:val="0"/>
          <w:bCs/>
          <w:color w:val="auto"/>
        </w:rPr>
      </w:pPr>
      <w:bookmarkStart w:id="33" w:name="_Toc28776"/>
      <w:r>
        <w:rPr>
          <w:rFonts w:hint="eastAsia"/>
          <w:b w:val="0"/>
          <w:bCs/>
          <w:color w:val="auto"/>
        </w:rPr>
        <w:t>2.3.2评价因子筛选</w:t>
      </w:r>
      <w:bookmarkEnd w:id="33"/>
    </w:p>
    <w:p>
      <w:pPr>
        <w:pStyle w:val="5"/>
        <w:ind w:firstLine="480"/>
        <w:rPr>
          <w:b w:val="0"/>
          <w:bCs/>
          <w:color w:val="auto"/>
        </w:rPr>
      </w:pPr>
      <w:r>
        <w:rPr>
          <w:b w:val="0"/>
          <w:bCs/>
          <w:color w:val="auto"/>
        </w:rPr>
        <w:t>本次评价主要是根据以上对工程和周围环境之间相互影响的综合分析结果，结合本</w:t>
      </w:r>
      <w:r>
        <w:rPr>
          <w:rFonts w:hint="eastAsia"/>
          <w:b w:val="0"/>
          <w:bCs/>
          <w:color w:val="auto"/>
        </w:rPr>
        <w:t>项目</w:t>
      </w:r>
      <w:r>
        <w:rPr>
          <w:b w:val="0"/>
          <w:bCs/>
          <w:color w:val="auto"/>
        </w:rPr>
        <w:t>具体的排污种类、强度及周围环境影响程度的大小，给出评价因子的筛选矩阵，详见表</w:t>
      </w:r>
      <w:r>
        <w:rPr>
          <w:rFonts w:hint="eastAsia"/>
          <w:b w:val="0"/>
          <w:bCs/>
          <w:color w:val="auto"/>
        </w:rPr>
        <w:t>2</w:t>
      </w:r>
      <w:r>
        <w:rPr>
          <w:b w:val="0"/>
          <w:bCs/>
          <w:color w:val="auto"/>
        </w:rPr>
        <w:t>-</w:t>
      </w:r>
      <w:r>
        <w:rPr>
          <w:rFonts w:hint="eastAsia"/>
          <w:b w:val="0"/>
          <w:bCs/>
          <w:color w:val="auto"/>
        </w:rPr>
        <w:t>3-3</w:t>
      </w:r>
      <w:r>
        <w:rPr>
          <w:b w:val="0"/>
          <w:bCs/>
          <w:color w:val="auto"/>
        </w:rPr>
        <w:t>所示。</w:t>
      </w:r>
    </w:p>
    <w:p>
      <w:pPr>
        <w:pStyle w:val="33"/>
        <w:rPr>
          <w:b w:val="0"/>
          <w:bCs/>
          <w:color w:val="auto"/>
        </w:rPr>
      </w:pPr>
      <w:r>
        <w:rPr>
          <w:b w:val="0"/>
          <w:bCs/>
          <w:color w:val="auto"/>
        </w:rPr>
        <w:t>表</w:t>
      </w:r>
      <w:r>
        <w:rPr>
          <w:rFonts w:hint="eastAsia"/>
          <w:b w:val="0"/>
          <w:bCs/>
          <w:color w:val="auto"/>
        </w:rPr>
        <w:t>2-3</w:t>
      </w:r>
      <w:r>
        <w:rPr>
          <w:b w:val="0"/>
          <w:bCs/>
          <w:color w:val="auto"/>
        </w:rPr>
        <w:t>-</w:t>
      </w:r>
      <w:r>
        <w:rPr>
          <w:rFonts w:hint="eastAsia"/>
          <w:b w:val="0"/>
          <w:bCs/>
          <w:color w:val="auto"/>
        </w:rPr>
        <w:t>3</w:t>
      </w:r>
      <w:r>
        <w:rPr>
          <w:b w:val="0"/>
          <w:bCs/>
          <w:color w:val="auto"/>
        </w:rPr>
        <w:t xml:space="preserve">  评价因子筛选矩阵表</w:t>
      </w:r>
    </w:p>
    <w:tbl>
      <w:tblPr>
        <w:tblStyle w:val="30"/>
        <w:tblW w:w="964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77"/>
        <w:gridCol w:w="1312"/>
        <w:gridCol w:w="852"/>
        <w:gridCol w:w="853"/>
        <w:gridCol w:w="852"/>
        <w:gridCol w:w="852"/>
        <w:gridCol w:w="853"/>
        <w:gridCol w:w="852"/>
        <w:gridCol w:w="1295"/>
        <w:gridCol w:w="12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567" w:hRule="atLeast"/>
          <w:jc w:val="center"/>
        </w:trPr>
        <w:tc>
          <w:tcPr>
            <w:tcW w:w="1989" w:type="dxa"/>
            <w:gridSpan w:val="2"/>
            <w:vAlign w:val="center"/>
          </w:tcPr>
          <w:p>
            <w:pPr>
              <w:pStyle w:val="33"/>
              <w:spacing w:line="240" w:lineRule="atLeast"/>
              <w:rPr>
                <w:b w:val="0"/>
                <w:bCs/>
                <w:color w:val="auto"/>
              </w:rPr>
            </w:pPr>
            <w:r>
              <w:rPr>
                <w:b w:val="0"/>
                <w:bCs/>
                <w:color w:val="auto"/>
              </w:rPr>
              <w:t>项目</w:t>
            </w:r>
          </w:p>
          <w:p>
            <w:pPr>
              <w:pStyle w:val="33"/>
              <w:spacing w:line="240" w:lineRule="atLeast"/>
              <w:rPr>
                <w:b w:val="0"/>
                <w:bCs/>
                <w:color w:val="auto"/>
              </w:rPr>
            </w:pPr>
            <w:r>
              <w:rPr>
                <w:b w:val="0"/>
                <w:bCs/>
                <w:color w:val="auto"/>
              </w:rPr>
              <w:t>评价因子</w:t>
            </w:r>
          </w:p>
        </w:tc>
        <w:tc>
          <w:tcPr>
            <w:tcW w:w="852" w:type="dxa"/>
            <w:vAlign w:val="center"/>
          </w:tcPr>
          <w:p>
            <w:pPr>
              <w:pStyle w:val="33"/>
              <w:spacing w:line="240" w:lineRule="atLeast"/>
              <w:rPr>
                <w:b w:val="0"/>
                <w:bCs/>
                <w:color w:val="auto"/>
              </w:rPr>
            </w:pPr>
            <w:r>
              <w:rPr>
                <w:rFonts w:hint="eastAsia"/>
                <w:b w:val="0"/>
                <w:bCs/>
                <w:color w:val="auto"/>
              </w:rPr>
              <w:t>表土</w:t>
            </w:r>
          </w:p>
          <w:p>
            <w:pPr>
              <w:pStyle w:val="33"/>
              <w:spacing w:line="240" w:lineRule="atLeast"/>
              <w:rPr>
                <w:b w:val="0"/>
                <w:bCs/>
                <w:color w:val="auto"/>
              </w:rPr>
            </w:pPr>
            <w:r>
              <w:rPr>
                <w:rFonts w:hint="eastAsia"/>
                <w:b w:val="0"/>
                <w:bCs/>
                <w:color w:val="auto"/>
              </w:rPr>
              <w:t>剥离</w:t>
            </w:r>
          </w:p>
        </w:tc>
        <w:tc>
          <w:tcPr>
            <w:tcW w:w="853" w:type="dxa"/>
            <w:vAlign w:val="center"/>
          </w:tcPr>
          <w:p>
            <w:pPr>
              <w:pStyle w:val="33"/>
              <w:spacing w:line="240" w:lineRule="atLeast"/>
              <w:rPr>
                <w:b w:val="0"/>
                <w:bCs/>
                <w:color w:val="auto"/>
              </w:rPr>
            </w:pPr>
            <w:r>
              <w:rPr>
                <w:rFonts w:hint="eastAsia"/>
                <w:b w:val="0"/>
                <w:bCs/>
                <w:color w:val="auto"/>
              </w:rPr>
              <w:t>矿区</w:t>
            </w:r>
          </w:p>
          <w:p>
            <w:pPr>
              <w:pStyle w:val="33"/>
              <w:spacing w:line="240" w:lineRule="atLeast"/>
              <w:rPr>
                <w:b w:val="0"/>
                <w:bCs/>
                <w:color w:val="auto"/>
              </w:rPr>
            </w:pPr>
            <w:r>
              <w:rPr>
                <w:rFonts w:hint="eastAsia"/>
                <w:b w:val="0"/>
                <w:bCs/>
                <w:color w:val="auto"/>
              </w:rPr>
              <w:t>开采</w:t>
            </w:r>
          </w:p>
        </w:tc>
        <w:tc>
          <w:tcPr>
            <w:tcW w:w="852" w:type="dxa"/>
            <w:vAlign w:val="center"/>
          </w:tcPr>
          <w:p>
            <w:pPr>
              <w:pStyle w:val="33"/>
              <w:spacing w:line="240" w:lineRule="atLeast"/>
              <w:rPr>
                <w:b w:val="0"/>
                <w:bCs/>
                <w:color w:val="auto"/>
              </w:rPr>
            </w:pPr>
            <w:r>
              <w:rPr>
                <w:rFonts w:hint="eastAsia"/>
                <w:b w:val="0"/>
                <w:bCs/>
                <w:color w:val="auto"/>
              </w:rPr>
              <w:t>原矿</w:t>
            </w:r>
          </w:p>
          <w:p>
            <w:pPr>
              <w:pStyle w:val="33"/>
              <w:spacing w:line="240" w:lineRule="atLeast"/>
              <w:rPr>
                <w:b w:val="0"/>
                <w:bCs/>
                <w:color w:val="auto"/>
              </w:rPr>
            </w:pPr>
            <w:r>
              <w:rPr>
                <w:rFonts w:hint="eastAsia"/>
                <w:b w:val="0"/>
                <w:bCs/>
                <w:color w:val="auto"/>
              </w:rPr>
              <w:t>表土</w:t>
            </w:r>
          </w:p>
          <w:p>
            <w:pPr>
              <w:pStyle w:val="33"/>
              <w:spacing w:line="240" w:lineRule="atLeast"/>
              <w:rPr>
                <w:b w:val="0"/>
                <w:bCs/>
                <w:color w:val="auto"/>
              </w:rPr>
            </w:pPr>
            <w:r>
              <w:rPr>
                <w:rFonts w:hint="eastAsia"/>
                <w:b w:val="0"/>
                <w:bCs/>
                <w:color w:val="auto"/>
              </w:rPr>
              <w:t>堆存</w:t>
            </w:r>
          </w:p>
        </w:tc>
        <w:tc>
          <w:tcPr>
            <w:tcW w:w="852" w:type="dxa"/>
            <w:vAlign w:val="center"/>
          </w:tcPr>
          <w:p>
            <w:pPr>
              <w:pStyle w:val="33"/>
              <w:spacing w:line="240" w:lineRule="atLeast"/>
              <w:rPr>
                <w:b w:val="0"/>
                <w:bCs/>
                <w:color w:val="auto"/>
              </w:rPr>
            </w:pPr>
            <w:r>
              <w:rPr>
                <w:rFonts w:hint="eastAsia"/>
                <w:b w:val="0"/>
                <w:bCs/>
                <w:color w:val="auto"/>
              </w:rPr>
              <w:t>汽车</w:t>
            </w:r>
          </w:p>
          <w:p>
            <w:pPr>
              <w:pStyle w:val="33"/>
              <w:spacing w:line="240" w:lineRule="atLeast"/>
              <w:rPr>
                <w:b w:val="0"/>
                <w:bCs/>
                <w:color w:val="auto"/>
              </w:rPr>
            </w:pPr>
            <w:r>
              <w:rPr>
                <w:rFonts w:hint="eastAsia"/>
                <w:b w:val="0"/>
                <w:bCs/>
                <w:color w:val="auto"/>
              </w:rPr>
              <w:t>运输</w:t>
            </w:r>
          </w:p>
        </w:tc>
        <w:tc>
          <w:tcPr>
            <w:tcW w:w="853" w:type="dxa"/>
            <w:vAlign w:val="center"/>
          </w:tcPr>
          <w:p>
            <w:pPr>
              <w:pStyle w:val="33"/>
              <w:spacing w:line="240" w:lineRule="atLeast"/>
              <w:rPr>
                <w:b w:val="0"/>
                <w:bCs/>
                <w:color w:val="auto"/>
              </w:rPr>
            </w:pPr>
            <w:r>
              <w:rPr>
                <w:rFonts w:hint="eastAsia"/>
                <w:b w:val="0"/>
                <w:bCs/>
                <w:color w:val="auto"/>
              </w:rPr>
              <w:t>剥离物排放</w:t>
            </w:r>
          </w:p>
        </w:tc>
        <w:tc>
          <w:tcPr>
            <w:tcW w:w="852" w:type="dxa"/>
            <w:vAlign w:val="center"/>
          </w:tcPr>
          <w:p>
            <w:pPr>
              <w:pStyle w:val="33"/>
              <w:spacing w:line="240" w:lineRule="atLeast"/>
              <w:rPr>
                <w:b w:val="0"/>
                <w:bCs/>
                <w:color w:val="auto"/>
              </w:rPr>
            </w:pPr>
            <w:r>
              <w:rPr>
                <w:rFonts w:hint="eastAsia"/>
                <w:b w:val="0"/>
                <w:bCs/>
                <w:color w:val="auto"/>
              </w:rPr>
              <w:t>生活</w:t>
            </w:r>
          </w:p>
          <w:p>
            <w:pPr>
              <w:pStyle w:val="33"/>
              <w:spacing w:line="240" w:lineRule="atLeast"/>
              <w:rPr>
                <w:b w:val="0"/>
                <w:bCs/>
                <w:color w:val="auto"/>
              </w:rPr>
            </w:pPr>
            <w:r>
              <w:rPr>
                <w:rFonts w:hint="eastAsia"/>
                <w:b w:val="0"/>
                <w:bCs/>
                <w:color w:val="auto"/>
              </w:rPr>
              <w:t>系统</w:t>
            </w:r>
          </w:p>
        </w:tc>
        <w:tc>
          <w:tcPr>
            <w:tcW w:w="1295" w:type="dxa"/>
            <w:vAlign w:val="center"/>
          </w:tcPr>
          <w:p>
            <w:pPr>
              <w:pStyle w:val="33"/>
              <w:spacing w:line="240" w:lineRule="atLeast"/>
              <w:rPr>
                <w:b w:val="0"/>
                <w:bCs/>
                <w:color w:val="auto"/>
              </w:rPr>
            </w:pPr>
            <w:r>
              <w:rPr>
                <w:b w:val="0"/>
                <w:bCs/>
                <w:color w:val="auto"/>
              </w:rPr>
              <w:t>现状评价因子筛选</w:t>
            </w:r>
          </w:p>
        </w:tc>
        <w:tc>
          <w:tcPr>
            <w:tcW w:w="1250" w:type="dxa"/>
            <w:vAlign w:val="center"/>
          </w:tcPr>
          <w:p>
            <w:pPr>
              <w:pStyle w:val="33"/>
              <w:spacing w:line="240" w:lineRule="atLeast"/>
              <w:rPr>
                <w:b w:val="0"/>
                <w:bCs/>
                <w:color w:val="auto"/>
              </w:rPr>
            </w:pPr>
            <w:r>
              <w:rPr>
                <w:b w:val="0"/>
                <w:bCs/>
                <w:color w:val="auto"/>
              </w:rPr>
              <w:t>预测评价因子筛选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restart"/>
            <w:vAlign w:val="center"/>
          </w:tcPr>
          <w:p>
            <w:pPr>
              <w:pStyle w:val="33"/>
              <w:spacing w:line="240" w:lineRule="atLeast"/>
              <w:rPr>
                <w:b w:val="0"/>
                <w:bCs/>
                <w:color w:val="auto"/>
              </w:rPr>
            </w:pPr>
            <w:r>
              <w:rPr>
                <w:b w:val="0"/>
                <w:bCs/>
                <w:color w:val="auto"/>
              </w:rPr>
              <w:t>环</w:t>
            </w:r>
          </w:p>
          <w:p>
            <w:pPr>
              <w:pStyle w:val="33"/>
              <w:spacing w:line="240" w:lineRule="atLeast"/>
              <w:rPr>
                <w:b w:val="0"/>
                <w:bCs/>
                <w:color w:val="auto"/>
              </w:rPr>
            </w:pPr>
            <w:r>
              <w:rPr>
                <w:b w:val="0"/>
                <w:bCs/>
                <w:color w:val="auto"/>
              </w:rPr>
              <w:t>境</w:t>
            </w:r>
          </w:p>
          <w:p>
            <w:pPr>
              <w:pStyle w:val="33"/>
              <w:spacing w:line="240" w:lineRule="atLeast"/>
              <w:rPr>
                <w:b w:val="0"/>
                <w:bCs/>
                <w:color w:val="auto"/>
              </w:rPr>
            </w:pPr>
            <w:r>
              <w:rPr>
                <w:b w:val="0"/>
                <w:bCs/>
                <w:color w:val="auto"/>
              </w:rPr>
              <w:t>空</w:t>
            </w:r>
          </w:p>
          <w:p>
            <w:pPr>
              <w:pStyle w:val="33"/>
              <w:spacing w:line="240" w:lineRule="atLeast"/>
              <w:rPr>
                <w:b w:val="0"/>
                <w:bCs/>
                <w:color w:val="auto"/>
              </w:rPr>
            </w:pPr>
            <w:r>
              <w:rPr>
                <w:b w:val="0"/>
                <w:bCs/>
                <w:color w:val="auto"/>
              </w:rPr>
              <w:t>气</w:t>
            </w:r>
          </w:p>
        </w:tc>
        <w:tc>
          <w:tcPr>
            <w:tcW w:w="1312" w:type="dxa"/>
            <w:vAlign w:val="center"/>
          </w:tcPr>
          <w:p>
            <w:pPr>
              <w:pStyle w:val="33"/>
              <w:spacing w:line="240" w:lineRule="atLeast"/>
              <w:rPr>
                <w:b w:val="0"/>
                <w:bCs/>
                <w:color w:val="auto"/>
              </w:rPr>
            </w:pPr>
            <w:r>
              <w:rPr>
                <w:b w:val="0"/>
                <w:bCs/>
                <w:color w:val="auto"/>
              </w:rPr>
              <w:t>TSP</w:t>
            </w:r>
          </w:p>
        </w:tc>
        <w:tc>
          <w:tcPr>
            <w:tcW w:w="852" w:type="dxa"/>
            <w:vAlign w:val="center"/>
          </w:tcPr>
          <w:p>
            <w:pPr>
              <w:pStyle w:val="33"/>
              <w:spacing w:line="240" w:lineRule="atLeast"/>
              <w:rPr>
                <w:b w:val="0"/>
                <w:bCs/>
                <w:color w:val="auto"/>
              </w:rPr>
            </w:pPr>
            <w:r>
              <w:rPr>
                <w:b w:val="0"/>
                <w:bCs/>
                <w:color w:val="auto"/>
              </w:rPr>
              <w:t>-2</w:t>
            </w:r>
          </w:p>
        </w:tc>
        <w:tc>
          <w:tcPr>
            <w:tcW w:w="853"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r>
              <w:rPr>
                <w:b w:val="0"/>
                <w:bCs/>
                <w:color w:val="auto"/>
              </w:rPr>
              <w:t>-2</w:t>
            </w:r>
          </w:p>
        </w:tc>
        <w:tc>
          <w:tcPr>
            <w:tcW w:w="853" w:type="dxa"/>
            <w:vAlign w:val="center"/>
          </w:tcPr>
          <w:p>
            <w:pPr>
              <w:pStyle w:val="33"/>
              <w:spacing w:line="240" w:lineRule="atLeast"/>
              <w:rPr>
                <w:b w:val="0"/>
                <w:bCs/>
                <w:color w:val="auto"/>
              </w:rPr>
            </w:pPr>
            <w:r>
              <w:rPr>
                <w:b w:val="0"/>
                <w:bCs/>
                <w:color w:val="auto"/>
              </w:rPr>
              <w:t>-</w:t>
            </w:r>
            <w:r>
              <w:rPr>
                <w:rFonts w:hint="eastAsia"/>
                <w:b w:val="0"/>
                <w:bCs/>
                <w:color w:val="auto"/>
              </w:rPr>
              <w:t>2</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PM</w:t>
            </w:r>
            <w:r>
              <w:rPr>
                <w:b w:val="0"/>
                <w:bCs/>
                <w:color w:val="auto"/>
                <w:vertAlign w:val="subscript"/>
              </w:rPr>
              <w:t>10</w:t>
            </w:r>
          </w:p>
        </w:tc>
        <w:tc>
          <w:tcPr>
            <w:tcW w:w="852" w:type="dxa"/>
            <w:vAlign w:val="center"/>
          </w:tcPr>
          <w:p>
            <w:pPr>
              <w:pStyle w:val="33"/>
              <w:spacing w:line="240" w:lineRule="atLeast"/>
              <w:rPr>
                <w:b w:val="0"/>
                <w:bCs/>
                <w:color w:val="auto"/>
              </w:rPr>
            </w:pPr>
            <w:r>
              <w:rPr>
                <w:b w:val="0"/>
                <w:bCs/>
                <w:color w:val="auto"/>
              </w:rPr>
              <w:t>-2</w:t>
            </w:r>
          </w:p>
        </w:tc>
        <w:tc>
          <w:tcPr>
            <w:tcW w:w="853"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r>
              <w:rPr>
                <w:b w:val="0"/>
                <w:bCs/>
                <w:color w:val="auto"/>
              </w:rPr>
              <w:t>-2</w:t>
            </w:r>
          </w:p>
        </w:tc>
        <w:tc>
          <w:tcPr>
            <w:tcW w:w="853" w:type="dxa"/>
            <w:vAlign w:val="center"/>
          </w:tcPr>
          <w:p>
            <w:pPr>
              <w:pStyle w:val="33"/>
              <w:spacing w:line="240" w:lineRule="atLeast"/>
              <w:rPr>
                <w:b w:val="0"/>
                <w:bCs/>
                <w:color w:val="auto"/>
              </w:rPr>
            </w:pPr>
            <w:r>
              <w:rPr>
                <w:b w:val="0"/>
                <w:bCs/>
                <w:color w:val="auto"/>
              </w:rPr>
              <w:t>-</w:t>
            </w:r>
            <w:r>
              <w:rPr>
                <w:rFonts w:hint="eastAsia"/>
                <w:b w:val="0"/>
                <w:bCs/>
                <w:color w:val="auto"/>
              </w:rPr>
              <w:t>2</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rFonts w:hint="eastAsia"/>
                <w:b w:val="0"/>
                <w:bCs/>
                <w:color w:val="auto"/>
              </w:rPr>
              <w:t>PM</w:t>
            </w:r>
            <w:r>
              <w:rPr>
                <w:rFonts w:hint="eastAsia"/>
                <w:b w:val="0"/>
                <w:bCs/>
                <w:color w:val="auto"/>
                <w:vertAlign w:val="subscript"/>
              </w:rPr>
              <w:t>2.5</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SO</w:t>
            </w:r>
            <w:r>
              <w:rPr>
                <w:b w:val="0"/>
                <w:bCs/>
                <w:color w:val="auto"/>
                <w:vertAlign w:val="subscript"/>
              </w:rPr>
              <w:t>2</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NO</w:t>
            </w:r>
            <w:r>
              <w:rPr>
                <w:b w:val="0"/>
                <w:bCs/>
                <w:color w:val="auto"/>
                <w:vertAlign w:val="subscript"/>
              </w:rPr>
              <w:t>2</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rFonts w:hint="eastAsia"/>
                <w:b w:val="0"/>
                <w:bCs/>
                <w:color w:val="auto"/>
              </w:rPr>
              <w:t>CO</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rFonts w:hint="eastAsia"/>
                <w:b w:val="0"/>
                <w:bCs/>
                <w:color w:val="auto"/>
              </w:rPr>
              <w:t>O</w:t>
            </w:r>
            <w:r>
              <w:rPr>
                <w:rFonts w:hint="eastAsia"/>
                <w:b w:val="0"/>
                <w:bCs/>
                <w:color w:val="auto"/>
                <w:vertAlign w:val="subscript"/>
              </w:rPr>
              <w:t>3</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restart"/>
            <w:vAlign w:val="center"/>
          </w:tcPr>
          <w:p>
            <w:pPr>
              <w:pStyle w:val="33"/>
              <w:spacing w:line="240" w:lineRule="atLeast"/>
              <w:rPr>
                <w:b w:val="0"/>
                <w:bCs/>
                <w:color w:val="auto"/>
              </w:rPr>
            </w:pPr>
            <w:r>
              <w:rPr>
                <w:b w:val="0"/>
                <w:bCs/>
                <w:color w:val="auto"/>
              </w:rPr>
              <w:t>地</w:t>
            </w:r>
          </w:p>
          <w:p>
            <w:pPr>
              <w:pStyle w:val="33"/>
              <w:spacing w:line="240" w:lineRule="atLeast"/>
              <w:rPr>
                <w:b w:val="0"/>
                <w:bCs/>
                <w:color w:val="auto"/>
              </w:rPr>
            </w:pPr>
            <w:r>
              <w:rPr>
                <w:b w:val="0"/>
                <w:bCs/>
                <w:color w:val="auto"/>
              </w:rPr>
              <w:t>表</w:t>
            </w:r>
          </w:p>
          <w:p>
            <w:pPr>
              <w:pStyle w:val="33"/>
              <w:spacing w:line="240" w:lineRule="atLeast"/>
              <w:rPr>
                <w:b w:val="0"/>
                <w:bCs/>
                <w:color w:val="auto"/>
              </w:rPr>
            </w:pPr>
            <w:r>
              <w:rPr>
                <w:b w:val="0"/>
                <w:bCs/>
                <w:color w:val="auto"/>
              </w:rPr>
              <w:t>水</w:t>
            </w:r>
          </w:p>
        </w:tc>
        <w:tc>
          <w:tcPr>
            <w:tcW w:w="1312" w:type="dxa"/>
            <w:vAlign w:val="center"/>
          </w:tcPr>
          <w:p>
            <w:pPr>
              <w:pStyle w:val="33"/>
              <w:spacing w:line="240" w:lineRule="atLeast"/>
              <w:rPr>
                <w:b w:val="0"/>
                <w:bCs/>
                <w:color w:val="auto"/>
              </w:rPr>
            </w:pPr>
            <w:r>
              <w:rPr>
                <w:rFonts w:hint="eastAsia"/>
                <w:b w:val="0"/>
                <w:bCs/>
                <w:color w:val="auto"/>
              </w:rPr>
              <w:t>pH</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-2</w:t>
            </w: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SS</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-2</w:t>
            </w: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COD</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-2</w:t>
            </w: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BOD</w:t>
            </w:r>
            <w:r>
              <w:rPr>
                <w:rFonts w:hint="eastAsia"/>
                <w:b w:val="0"/>
                <w:bCs/>
                <w:color w:val="auto"/>
                <w:vertAlign w:val="subscript"/>
              </w:rPr>
              <w:t>5</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-2</w:t>
            </w: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氨氮</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-2</w:t>
            </w: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rFonts w:hint="eastAsia"/>
                <w:b w:val="0"/>
                <w:bCs/>
                <w:color w:val="auto"/>
              </w:rPr>
              <w:t>动植物油</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-2</w:t>
            </w: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Align w:val="center"/>
          </w:tcPr>
          <w:p>
            <w:pPr>
              <w:pStyle w:val="33"/>
              <w:spacing w:line="240" w:lineRule="atLeast"/>
              <w:rPr>
                <w:b w:val="0"/>
                <w:bCs/>
                <w:color w:val="auto"/>
              </w:rPr>
            </w:pPr>
            <w:r>
              <w:rPr>
                <w:b w:val="0"/>
                <w:bCs/>
                <w:color w:val="auto"/>
              </w:rPr>
              <w:t>噪声</w:t>
            </w:r>
          </w:p>
        </w:tc>
        <w:tc>
          <w:tcPr>
            <w:tcW w:w="1312" w:type="dxa"/>
            <w:vAlign w:val="center"/>
          </w:tcPr>
          <w:p>
            <w:pPr>
              <w:pStyle w:val="33"/>
              <w:spacing w:line="240" w:lineRule="atLeast"/>
              <w:rPr>
                <w:b w:val="0"/>
                <w:bCs/>
                <w:color w:val="auto"/>
              </w:rPr>
            </w:pPr>
            <w:r>
              <w:rPr>
                <w:b w:val="0"/>
                <w:bCs/>
                <w:color w:val="auto"/>
              </w:rPr>
              <w:t>Leq</w:t>
            </w:r>
          </w:p>
        </w:tc>
        <w:tc>
          <w:tcPr>
            <w:tcW w:w="852" w:type="dxa"/>
            <w:vAlign w:val="center"/>
          </w:tcPr>
          <w:p>
            <w:pPr>
              <w:pStyle w:val="33"/>
              <w:spacing w:line="240" w:lineRule="atLeast"/>
              <w:rPr>
                <w:b w:val="0"/>
                <w:bCs/>
                <w:color w:val="auto"/>
              </w:rPr>
            </w:pPr>
            <w:r>
              <w:rPr>
                <w:rFonts w:hint="eastAsia"/>
                <w:b w:val="0"/>
                <w:bCs/>
                <w:color w:val="auto"/>
              </w:rPr>
              <w:t>-2</w:t>
            </w:r>
          </w:p>
        </w:tc>
        <w:tc>
          <w:tcPr>
            <w:tcW w:w="853" w:type="dxa"/>
            <w:vAlign w:val="center"/>
          </w:tcPr>
          <w:p>
            <w:pPr>
              <w:pStyle w:val="33"/>
              <w:spacing w:line="240" w:lineRule="atLeast"/>
              <w:rPr>
                <w:b w:val="0"/>
                <w:bCs/>
                <w:color w:val="auto"/>
              </w:rPr>
            </w:pPr>
            <w:r>
              <w:rPr>
                <w:rFonts w:hint="eastAsia"/>
                <w:b w:val="0"/>
                <w:bCs/>
                <w:color w:val="auto"/>
              </w:rPr>
              <w:t>-2</w:t>
            </w:r>
          </w:p>
        </w:tc>
        <w:tc>
          <w:tcPr>
            <w:tcW w:w="852" w:type="dxa"/>
            <w:vAlign w:val="center"/>
          </w:tcPr>
          <w:p>
            <w:pPr>
              <w:pStyle w:val="33"/>
              <w:spacing w:line="240" w:lineRule="atLeast"/>
              <w:rPr>
                <w:b w:val="0"/>
                <w:bCs/>
                <w:color w:val="auto"/>
              </w:rPr>
            </w:pPr>
            <w:r>
              <w:rPr>
                <w:rFonts w:hint="eastAsia"/>
                <w:b w:val="0"/>
                <w:bCs/>
                <w:color w:val="auto"/>
              </w:rPr>
              <w:t>-2</w:t>
            </w:r>
          </w:p>
        </w:tc>
        <w:tc>
          <w:tcPr>
            <w:tcW w:w="852" w:type="dxa"/>
            <w:vAlign w:val="center"/>
          </w:tcPr>
          <w:p>
            <w:pPr>
              <w:pStyle w:val="33"/>
              <w:spacing w:line="240" w:lineRule="atLeast"/>
              <w:rPr>
                <w:b w:val="0"/>
                <w:bCs/>
                <w:color w:val="auto"/>
              </w:rPr>
            </w:pPr>
            <w:r>
              <w:rPr>
                <w:rFonts w:hint="eastAsia"/>
                <w:b w:val="0"/>
                <w:bCs/>
                <w:color w:val="auto"/>
              </w:rPr>
              <w:t>-2</w:t>
            </w:r>
          </w:p>
        </w:tc>
        <w:tc>
          <w:tcPr>
            <w:tcW w:w="853" w:type="dxa"/>
            <w:vAlign w:val="center"/>
          </w:tcPr>
          <w:p>
            <w:pPr>
              <w:pStyle w:val="33"/>
              <w:spacing w:line="240" w:lineRule="atLeast"/>
              <w:rPr>
                <w:b w:val="0"/>
                <w:bCs/>
                <w:color w:val="auto"/>
              </w:rPr>
            </w:pPr>
            <w:r>
              <w:rPr>
                <w:b w:val="0"/>
                <w:bCs/>
                <w:color w:val="auto"/>
              </w:rPr>
              <w:t>-</w:t>
            </w:r>
            <w:r>
              <w:rPr>
                <w:rFonts w:hint="eastAsia"/>
                <w:b w:val="0"/>
                <w:bCs/>
                <w:color w:val="auto"/>
              </w:rPr>
              <w:t>2</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restart"/>
            <w:vAlign w:val="center"/>
          </w:tcPr>
          <w:p>
            <w:pPr>
              <w:pStyle w:val="33"/>
              <w:spacing w:line="240" w:lineRule="atLeast"/>
              <w:rPr>
                <w:b w:val="0"/>
                <w:bCs/>
                <w:color w:val="auto"/>
              </w:rPr>
            </w:pPr>
            <w:r>
              <w:rPr>
                <w:b w:val="0"/>
                <w:bCs/>
                <w:color w:val="auto"/>
              </w:rPr>
              <w:t>固</w:t>
            </w:r>
          </w:p>
          <w:p>
            <w:pPr>
              <w:pStyle w:val="33"/>
              <w:spacing w:line="240" w:lineRule="atLeast"/>
              <w:rPr>
                <w:b w:val="0"/>
                <w:bCs/>
                <w:color w:val="auto"/>
              </w:rPr>
            </w:pPr>
            <w:r>
              <w:rPr>
                <w:b w:val="0"/>
                <w:bCs/>
                <w:color w:val="auto"/>
              </w:rPr>
              <w:t>废</w:t>
            </w:r>
          </w:p>
        </w:tc>
        <w:tc>
          <w:tcPr>
            <w:tcW w:w="1312" w:type="dxa"/>
            <w:vAlign w:val="center"/>
          </w:tcPr>
          <w:p>
            <w:pPr>
              <w:pStyle w:val="33"/>
              <w:spacing w:line="240" w:lineRule="atLeast"/>
              <w:rPr>
                <w:b w:val="0"/>
                <w:bCs/>
                <w:color w:val="auto"/>
              </w:rPr>
            </w:pPr>
            <w:r>
              <w:rPr>
                <w:rFonts w:hint="eastAsia"/>
                <w:b w:val="0"/>
                <w:bCs/>
                <w:color w:val="auto"/>
              </w:rPr>
              <w:t>废土</w:t>
            </w:r>
            <w:r>
              <w:rPr>
                <w:b w:val="0"/>
                <w:bCs/>
                <w:color w:val="auto"/>
              </w:rPr>
              <w:t>石</w:t>
            </w:r>
          </w:p>
        </w:tc>
        <w:tc>
          <w:tcPr>
            <w:tcW w:w="852" w:type="dxa"/>
            <w:vAlign w:val="center"/>
          </w:tcPr>
          <w:p>
            <w:pPr>
              <w:pStyle w:val="33"/>
              <w:spacing w:line="240" w:lineRule="atLeast"/>
              <w:rPr>
                <w:b w:val="0"/>
                <w:bCs/>
                <w:color w:val="auto"/>
              </w:rPr>
            </w:pPr>
            <w:r>
              <w:rPr>
                <w:b w:val="0"/>
                <w:bCs/>
                <w:color w:val="auto"/>
              </w:rPr>
              <w:t>-</w:t>
            </w:r>
            <w:r>
              <w:rPr>
                <w:rFonts w:hint="eastAsia"/>
                <w:b w:val="0"/>
                <w:bCs/>
                <w:color w:val="auto"/>
              </w:rPr>
              <w:t>2</w:t>
            </w:r>
          </w:p>
        </w:tc>
        <w:tc>
          <w:tcPr>
            <w:tcW w:w="853" w:type="dxa"/>
            <w:vAlign w:val="center"/>
          </w:tcPr>
          <w:p>
            <w:pPr>
              <w:pStyle w:val="33"/>
              <w:spacing w:line="240" w:lineRule="atLeast"/>
              <w:rPr>
                <w:b w:val="0"/>
                <w:bCs/>
                <w:color w:val="auto"/>
              </w:rPr>
            </w:pPr>
            <w:r>
              <w:rPr>
                <w:rFonts w:hint="eastAsia"/>
                <w:b w:val="0"/>
                <w:bCs/>
                <w:color w:val="auto"/>
              </w:rPr>
              <w:t>-2</w:t>
            </w: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生活垃圾</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r>
              <w:rPr>
                <w:rFonts w:hint="eastAsia"/>
                <w:b w:val="0"/>
                <w:bCs/>
                <w:color w:val="auto"/>
              </w:rPr>
              <w:t>-1</w:t>
            </w: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restart"/>
            <w:vAlign w:val="center"/>
          </w:tcPr>
          <w:p>
            <w:pPr>
              <w:pStyle w:val="33"/>
              <w:spacing w:line="240" w:lineRule="atLeast"/>
              <w:rPr>
                <w:b w:val="0"/>
                <w:bCs/>
                <w:color w:val="auto"/>
              </w:rPr>
            </w:pPr>
            <w:r>
              <w:rPr>
                <w:b w:val="0"/>
                <w:bCs/>
                <w:color w:val="auto"/>
              </w:rPr>
              <w:t>生</w:t>
            </w:r>
          </w:p>
          <w:p>
            <w:pPr>
              <w:pStyle w:val="33"/>
              <w:spacing w:line="240" w:lineRule="atLeast"/>
              <w:rPr>
                <w:b w:val="0"/>
                <w:bCs/>
                <w:color w:val="auto"/>
              </w:rPr>
            </w:pPr>
          </w:p>
          <w:p>
            <w:pPr>
              <w:pStyle w:val="33"/>
              <w:spacing w:line="240" w:lineRule="atLeast"/>
              <w:rPr>
                <w:b w:val="0"/>
                <w:bCs/>
                <w:color w:val="auto"/>
              </w:rPr>
            </w:pPr>
            <w:r>
              <w:rPr>
                <w:b w:val="0"/>
                <w:bCs/>
                <w:color w:val="auto"/>
              </w:rPr>
              <w:t>态</w:t>
            </w:r>
          </w:p>
        </w:tc>
        <w:tc>
          <w:tcPr>
            <w:tcW w:w="1312" w:type="dxa"/>
            <w:vAlign w:val="center"/>
          </w:tcPr>
          <w:p>
            <w:pPr>
              <w:pStyle w:val="33"/>
              <w:spacing w:line="240" w:lineRule="atLeast"/>
              <w:rPr>
                <w:b w:val="0"/>
                <w:bCs/>
                <w:color w:val="auto"/>
              </w:rPr>
            </w:pPr>
            <w:r>
              <w:rPr>
                <w:b w:val="0"/>
                <w:bCs/>
                <w:color w:val="auto"/>
              </w:rPr>
              <w:t>森林植被</w:t>
            </w:r>
          </w:p>
        </w:tc>
        <w:tc>
          <w:tcPr>
            <w:tcW w:w="852" w:type="dxa"/>
            <w:vAlign w:val="center"/>
          </w:tcPr>
          <w:p>
            <w:pPr>
              <w:pStyle w:val="33"/>
              <w:spacing w:line="240" w:lineRule="atLeast"/>
              <w:rPr>
                <w:b w:val="0"/>
                <w:bCs/>
                <w:color w:val="auto"/>
              </w:rPr>
            </w:pPr>
            <w:r>
              <w:rPr>
                <w:b w:val="0"/>
                <w:bCs/>
                <w:color w:val="auto"/>
              </w:rPr>
              <w:t>-</w:t>
            </w:r>
            <w:r>
              <w:rPr>
                <w:rFonts w:hint="eastAsia"/>
                <w:b w:val="0"/>
                <w:bCs/>
                <w:color w:val="auto"/>
              </w:rPr>
              <w:t>1</w:t>
            </w:r>
          </w:p>
        </w:tc>
        <w:tc>
          <w:tcPr>
            <w:tcW w:w="853" w:type="dxa"/>
            <w:vAlign w:val="center"/>
          </w:tcPr>
          <w:p>
            <w:pPr>
              <w:pStyle w:val="33"/>
              <w:spacing w:line="240" w:lineRule="atLeast"/>
              <w:rPr>
                <w:b w:val="0"/>
                <w:bCs/>
                <w:color w:val="auto"/>
              </w:rPr>
            </w:pPr>
            <w:r>
              <w:rPr>
                <w:b w:val="0"/>
                <w:bCs/>
                <w:color w:val="auto"/>
              </w:rPr>
              <w:t>-</w:t>
            </w:r>
            <w:r>
              <w:rPr>
                <w:rFonts w:hint="eastAsia"/>
                <w:b w:val="0"/>
                <w:bCs/>
                <w:color w:val="auto"/>
              </w:rPr>
              <w:t>1</w:t>
            </w: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r>
              <w:rPr>
                <w:b w:val="0"/>
                <w:bCs/>
                <w:color w:val="auto"/>
              </w:rPr>
              <w:t>-</w:t>
            </w:r>
            <w:r>
              <w:rPr>
                <w:rFonts w:hint="eastAsia"/>
                <w:b w:val="0"/>
                <w:bCs/>
                <w:color w:val="auto"/>
              </w:rPr>
              <w:t>1</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灌草植被</w:t>
            </w:r>
          </w:p>
        </w:tc>
        <w:tc>
          <w:tcPr>
            <w:tcW w:w="852" w:type="dxa"/>
            <w:vAlign w:val="center"/>
          </w:tcPr>
          <w:p>
            <w:pPr>
              <w:pStyle w:val="33"/>
              <w:spacing w:line="240" w:lineRule="atLeast"/>
              <w:rPr>
                <w:b w:val="0"/>
                <w:bCs/>
                <w:color w:val="auto"/>
              </w:rPr>
            </w:pPr>
            <w:r>
              <w:rPr>
                <w:b w:val="0"/>
                <w:bCs/>
                <w:color w:val="auto"/>
              </w:rPr>
              <w:t>-2</w:t>
            </w:r>
          </w:p>
        </w:tc>
        <w:tc>
          <w:tcPr>
            <w:tcW w:w="853"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人工植被</w:t>
            </w:r>
          </w:p>
        </w:tc>
        <w:tc>
          <w:tcPr>
            <w:tcW w:w="852" w:type="dxa"/>
            <w:vAlign w:val="center"/>
          </w:tcPr>
          <w:p>
            <w:pPr>
              <w:pStyle w:val="33"/>
              <w:spacing w:line="240" w:lineRule="atLeast"/>
              <w:rPr>
                <w:b w:val="0"/>
                <w:bCs/>
                <w:color w:val="auto"/>
              </w:rPr>
            </w:pPr>
            <w:r>
              <w:rPr>
                <w:b w:val="0"/>
                <w:bCs/>
                <w:color w:val="auto"/>
              </w:rPr>
              <w:t>-2</w:t>
            </w:r>
          </w:p>
        </w:tc>
        <w:tc>
          <w:tcPr>
            <w:tcW w:w="853"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r>
              <w:rPr>
                <w:b w:val="0"/>
                <w:bCs/>
                <w:color w:val="auto"/>
              </w:rPr>
              <w:t>-2</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动物种群</w:t>
            </w:r>
          </w:p>
        </w:tc>
        <w:tc>
          <w:tcPr>
            <w:tcW w:w="852" w:type="dxa"/>
            <w:vAlign w:val="center"/>
          </w:tcPr>
          <w:p>
            <w:pPr>
              <w:pStyle w:val="33"/>
              <w:spacing w:line="240" w:lineRule="atLeast"/>
              <w:rPr>
                <w:b w:val="0"/>
                <w:bCs/>
                <w:color w:val="auto"/>
              </w:rPr>
            </w:pPr>
            <w:r>
              <w:rPr>
                <w:b w:val="0"/>
                <w:bCs/>
                <w:color w:val="auto"/>
              </w:rPr>
              <w:t>-1</w:t>
            </w:r>
          </w:p>
        </w:tc>
        <w:tc>
          <w:tcPr>
            <w:tcW w:w="853" w:type="dxa"/>
            <w:vAlign w:val="center"/>
          </w:tcPr>
          <w:p>
            <w:pPr>
              <w:pStyle w:val="33"/>
              <w:spacing w:line="240" w:lineRule="atLeast"/>
              <w:rPr>
                <w:b w:val="0"/>
                <w:bCs/>
                <w:color w:val="auto"/>
              </w:rPr>
            </w:pPr>
            <w:r>
              <w:rPr>
                <w:b w:val="0"/>
                <w:bCs/>
                <w:color w:val="auto"/>
              </w:rPr>
              <w:t>-1</w:t>
            </w: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r>
              <w:rPr>
                <w:b w:val="0"/>
                <w:bCs/>
                <w:color w:val="auto"/>
              </w:rPr>
              <w:t>-1</w:t>
            </w:r>
          </w:p>
        </w:tc>
        <w:tc>
          <w:tcPr>
            <w:tcW w:w="852" w:type="dxa"/>
            <w:vAlign w:val="center"/>
          </w:tcPr>
          <w:p>
            <w:pPr>
              <w:pStyle w:val="33"/>
              <w:spacing w:line="240" w:lineRule="atLeast"/>
              <w:rPr>
                <w:b w:val="0"/>
                <w:bCs/>
                <w:color w:val="auto"/>
              </w:rPr>
            </w:pPr>
            <w:r>
              <w:rPr>
                <w:rFonts w:hint="eastAsia"/>
                <w:b w:val="0"/>
                <w:bCs/>
                <w:color w:val="auto"/>
              </w:rPr>
              <w:t>-1</w:t>
            </w: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珍稀动物</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土地</w:t>
            </w:r>
          </w:p>
        </w:tc>
        <w:tc>
          <w:tcPr>
            <w:tcW w:w="852" w:type="dxa"/>
            <w:vAlign w:val="center"/>
          </w:tcPr>
          <w:p>
            <w:pPr>
              <w:pStyle w:val="33"/>
              <w:spacing w:line="240" w:lineRule="atLeast"/>
              <w:rPr>
                <w:b w:val="0"/>
                <w:bCs/>
                <w:color w:val="auto"/>
              </w:rPr>
            </w:pPr>
            <w:r>
              <w:rPr>
                <w:b w:val="0"/>
                <w:bCs/>
                <w:color w:val="auto"/>
              </w:rPr>
              <w:t>-1</w:t>
            </w: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r>
              <w:rPr>
                <w:b w:val="0"/>
                <w:bCs/>
                <w:color w:val="auto"/>
              </w:rPr>
              <w:t>-1</w:t>
            </w:r>
          </w:p>
        </w:tc>
        <w:tc>
          <w:tcPr>
            <w:tcW w:w="852" w:type="dxa"/>
            <w:vAlign w:val="center"/>
          </w:tcPr>
          <w:p>
            <w:pPr>
              <w:pStyle w:val="33"/>
              <w:spacing w:line="240" w:lineRule="atLeast"/>
              <w:rPr>
                <w:b w:val="0"/>
                <w:bCs/>
                <w:color w:val="auto"/>
              </w:rPr>
            </w:pPr>
            <w:r>
              <w:rPr>
                <w:rFonts w:hint="eastAsia"/>
                <w:b w:val="0"/>
                <w:bCs/>
                <w:color w:val="auto"/>
              </w:rPr>
              <w:t>-1</w:t>
            </w: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地面村庄</w:t>
            </w:r>
          </w:p>
          <w:p>
            <w:pPr>
              <w:pStyle w:val="33"/>
              <w:spacing w:line="240" w:lineRule="atLeast"/>
              <w:rPr>
                <w:b w:val="0"/>
                <w:bCs/>
                <w:color w:val="auto"/>
              </w:rPr>
            </w:pPr>
            <w:r>
              <w:rPr>
                <w:b w:val="0"/>
                <w:bCs/>
                <w:color w:val="auto"/>
              </w:rPr>
              <w:t>住房</w:t>
            </w: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p>
        </w:tc>
        <w:tc>
          <w:tcPr>
            <w:tcW w:w="1250" w:type="dxa"/>
            <w:vAlign w:val="center"/>
          </w:tcPr>
          <w:p>
            <w:pPr>
              <w:pStyle w:val="33"/>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jc w:val="center"/>
        </w:trPr>
        <w:tc>
          <w:tcPr>
            <w:tcW w:w="677" w:type="dxa"/>
            <w:vMerge w:val="continue"/>
            <w:vAlign w:val="center"/>
          </w:tcPr>
          <w:p>
            <w:pPr>
              <w:pStyle w:val="33"/>
              <w:spacing w:line="240" w:lineRule="atLeast"/>
              <w:rPr>
                <w:b w:val="0"/>
                <w:bCs/>
                <w:color w:val="auto"/>
              </w:rPr>
            </w:pPr>
          </w:p>
        </w:tc>
        <w:tc>
          <w:tcPr>
            <w:tcW w:w="1312" w:type="dxa"/>
            <w:vAlign w:val="center"/>
          </w:tcPr>
          <w:p>
            <w:pPr>
              <w:pStyle w:val="33"/>
              <w:spacing w:line="240" w:lineRule="atLeast"/>
              <w:rPr>
                <w:b w:val="0"/>
                <w:bCs/>
                <w:color w:val="auto"/>
              </w:rPr>
            </w:pPr>
            <w:r>
              <w:rPr>
                <w:b w:val="0"/>
                <w:bCs/>
                <w:color w:val="auto"/>
              </w:rPr>
              <w:t>水土流失</w:t>
            </w:r>
          </w:p>
        </w:tc>
        <w:tc>
          <w:tcPr>
            <w:tcW w:w="852" w:type="dxa"/>
            <w:vAlign w:val="center"/>
          </w:tcPr>
          <w:p>
            <w:pPr>
              <w:pStyle w:val="33"/>
              <w:spacing w:line="240" w:lineRule="atLeast"/>
              <w:rPr>
                <w:b w:val="0"/>
                <w:bCs/>
                <w:color w:val="auto"/>
              </w:rPr>
            </w:pPr>
            <w:r>
              <w:rPr>
                <w:b w:val="0"/>
                <w:bCs/>
                <w:color w:val="auto"/>
              </w:rPr>
              <w:t>-</w:t>
            </w:r>
            <w:r>
              <w:rPr>
                <w:rFonts w:hint="eastAsia"/>
                <w:b w:val="0"/>
                <w:bCs/>
                <w:color w:val="auto"/>
              </w:rPr>
              <w:t>2</w:t>
            </w:r>
          </w:p>
        </w:tc>
        <w:tc>
          <w:tcPr>
            <w:tcW w:w="853" w:type="dxa"/>
            <w:vAlign w:val="center"/>
          </w:tcPr>
          <w:p>
            <w:pPr>
              <w:pStyle w:val="33"/>
              <w:spacing w:line="240" w:lineRule="atLeast"/>
              <w:rPr>
                <w:b w:val="0"/>
                <w:bCs/>
                <w:color w:val="auto"/>
              </w:rPr>
            </w:pPr>
            <w:r>
              <w:rPr>
                <w:rFonts w:hint="eastAsia"/>
                <w:b w:val="0"/>
                <w:bCs/>
                <w:color w:val="auto"/>
              </w:rPr>
              <w:t>-2</w:t>
            </w:r>
          </w:p>
        </w:tc>
        <w:tc>
          <w:tcPr>
            <w:tcW w:w="852" w:type="dxa"/>
            <w:vAlign w:val="center"/>
          </w:tcPr>
          <w:p>
            <w:pPr>
              <w:pStyle w:val="33"/>
              <w:spacing w:line="240" w:lineRule="atLeast"/>
              <w:rPr>
                <w:b w:val="0"/>
                <w:bCs/>
                <w:color w:val="auto"/>
              </w:rPr>
            </w:pPr>
          </w:p>
        </w:tc>
        <w:tc>
          <w:tcPr>
            <w:tcW w:w="852" w:type="dxa"/>
            <w:vAlign w:val="center"/>
          </w:tcPr>
          <w:p>
            <w:pPr>
              <w:pStyle w:val="33"/>
              <w:spacing w:line="240" w:lineRule="atLeast"/>
              <w:rPr>
                <w:b w:val="0"/>
                <w:bCs/>
                <w:color w:val="auto"/>
              </w:rPr>
            </w:pPr>
          </w:p>
        </w:tc>
        <w:tc>
          <w:tcPr>
            <w:tcW w:w="853" w:type="dxa"/>
            <w:vAlign w:val="center"/>
          </w:tcPr>
          <w:p>
            <w:pPr>
              <w:pStyle w:val="33"/>
              <w:spacing w:line="240" w:lineRule="atLeast"/>
              <w:rPr>
                <w:b w:val="0"/>
                <w:bCs/>
                <w:color w:val="auto"/>
              </w:rPr>
            </w:pPr>
            <w:r>
              <w:rPr>
                <w:rFonts w:hint="eastAsia"/>
                <w:b w:val="0"/>
                <w:bCs/>
                <w:color w:val="auto"/>
              </w:rPr>
              <w:t>-1</w:t>
            </w:r>
          </w:p>
        </w:tc>
        <w:tc>
          <w:tcPr>
            <w:tcW w:w="852" w:type="dxa"/>
            <w:vAlign w:val="center"/>
          </w:tcPr>
          <w:p>
            <w:pPr>
              <w:pStyle w:val="33"/>
              <w:spacing w:line="240" w:lineRule="atLeast"/>
              <w:rPr>
                <w:b w:val="0"/>
                <w:bCs/>
                <w:color w:val="auto"/>
              </w:rPr>
            </w:pPr>
          </w:p>
        </w:tc>
        <w:tc>
          <w:tcPr>
            <w:tcW w:w="1295" w:type="dxa"/>
            <w:vAlign w:val="center"/>
          </w:tcPr>
          <w:p>
            <w:pPr>
              <w:pStyle w:val="33"/>
              <w:spacing w:line="240" w:lineRule="atLeast"/>
              <w:rPr>
                <w:b w:val="0"/>
                <w:bCs/>
                <w:color w:val="auto"/>
              </w:rPr>
            </w:pPr>
            <w:r>
              <w:rPr>
                <w:b w:val="0"/>
                <w:bCs/>
                <w:color w:val="auto"/>
              </w:rPr>
              <w:t>√</w:t>
            </w:r>
          </w:p>
        </w:tc>
        <w:tc>
          <w:tcPr>
            <w:tcW w:w="1250" w:type="dxa"/>
            <w:vAlign w:val="center"/>
          </w:tcPr>
          <w:p>
            <w:pPr>
              <w:pStyle w:val="33"/>
              <w:spacing w:line="240" w:lineRule="atLeast"/>
              <w:rPr>
                <w:b w:val="0"/>
                <w:bCs/>
                <w:color w:val="auto"/>
              </w:rPr>
            </w:pPr>
            <w:r>
              <w:rPr>
                <w:b w:val="0"/>
                <w:bCs/>
                <w:color w:val="auto"/>
              </w:rPr>
              <w:t>√</w:t>
            </w:r>
          </w:p>
        </w:tc>
      </w:tr>
    </w:tbl>
    <w:p>
      <w:pPr>
        <w:pStyle w:val="5"/>
        <w:ind w:firstLine="480"/>
        <w:rPr>
          <w:b w:val="0"/>
          <w:bCs/>
          <w:color w:val="auto"/>
        </w:rPr>
      </w:pPr>
      <w:r>
        <w:rPr>
          <w:b w:val="0"/>
          <w:bCs/>
          <w:color w:val="auto"/>
        </w:rPr>
        <w:t>从表</w:t>
      </w:r>
      <w:r>
        <w:rPr>
          <w:rFonts w:hint="eastAsia"/>
          <w:b w:val="0"/>
          <w:bCs/>
          <w:color w:val="auto"/>
        </w:rPr>
        <w:t>2-3</w:t>
      </w:r>
      <w:r>
        <w:rPr>
          <w:b w:val="0"/>
          <w:bCs/>
          <w:color w:val="auto"/>
        </w:rPr>
        <w:t>-</w:t>
      </w:r>
      <w:r>
        <w:rPr>
          <w:rFonts w:hint="eastAsia"/>
          <w:b w:val="0"/>
          <w:bCs/>
          <w:color w:val="auto"/>
        </w:rPr>
        <w:t>3</w:t>
      </w:r>
      <w:r>
        <w:rPr>
          <w:b w:val="0"/>
          <w:bCs/>
          <w:color w:val="auto"/>
        </w:rPr>
        <w:t>中可以看出，根据</w:t>
      </w:r>
      <w:r>
        <w:rPr>
          <w:rFonts w:hint="eastAsia"/>
          <w:b w:val="0"/>
          <w:bCs/>
          <w:color w:val="auto"/>
        </w:rPr>
        <w:t>粘土矿</w:t>
      </w:r>
      <w:r>
        <w:rPr>
          <w:b w:val="0"/>
          <w:bCs/>
          <w:color w:val="auto"/>
        </w:rPr>
        <w:t>开采行业对环境的影响特征，经筛选确定出主要现状评价因子、预测因子如下：</w:t>
      </w:r>
    </w:p>
    <w:p>
      <w:pPr>
        <w:pStyle w:val="5"/>
        <w:ind w:firstLine="480"/>
        <w:rPr>
          <w:b w:val="0"/>
          <w:bCs/>
          <w:color w:val="auto"/>
        </w:rPr>
      </w:pPr>
      <w:r>
        <w:rPr>
          <w:b w:val="0"/>
          <w:bCs/>
          <w:color w:val="auto"/>
        </w:rPr>
        <w:t>（1）生态环境</w:t>
      </w:r>
    </w:p>
    <w:p>
      <w:pPr>
        <w:pStyle w:val="5"/>
        <w:ind w:firstLine="480"/>
        <w:rPr>
          <w:b w:val="0"/>
          <w:bCs/>
          <w:color w:val="auto"/>
        </w:rPr>
      </w:pPr>
      <w:r>
        <w:rPr>
          <w:rFonts w:hint="eastAsia"/>
          <w:b w:val="0"/>
          <w:bCs/>
          <w:color w:val="auto"/>
        </w:rPr>
        <w:t>现状调查与评价因子：</w:t>
      </w:r>
    </w:p>
    <w:p>
      <w:pPr>
        <w:pStyle w:val="5"/>
        <w:ind w:firstLine="480"/>
        <w:rPr>
          <w:b w:val="0"/>
          <w:bCs/>
          <w:color w:val="auto"/>
        </w:rPr>
      </w:pPr>
      <w:r>
        <w:rPr>
          <w:rFonts w:hint="eastAsia"/>
          <w:b w:val="0"/>
          <w:bCs/>
          <w:color w:val="auto"/>
        </w:rPr>
        <w:t>①土地利用：土地利用类型、分布、面积等；</w:t>
      </w:r>
    </w:p>
    <w:p>
      <w:pPr>
        <w:pStyle w:val="5"/>
        <w:ind w:firstLine="480"/>
        <w:rPr>
          <w:b w:val="0"/>
          <w:bCs/>
          <w:color w:val="auto"/>
        </w:rPr>
      </w:pPr>
      <w:r>
        <w:rPr>
          <w:rFonts w:hint="eastAsia"/>
          <w:b w:val="0"/>
          <w:bCs/>
          <w:color w:val="auto"/>
        </w:rPr>
        <w:t>②植被：植被类型、面积、分布、珍稀物种等；</w:t>
      </w:r>
    </w:p>
    <w:p>
      <w:pPr>
        <w:pStyle w:val="5"/>
        <w:ind w:firstLine="480"/>
        <w:rPr>
          <w:b w:val="0"/>
          <w:bCs/>
          <w:color w:val="auto"/>
        </w:rPr>
      </w:pPr>
      <w:r>
        <w:rPr>
          <w:rFonts w:hint="eastAsia"/>
          <w:b w:val="0"/>
          <w:bCs/>
          <w:color w:val="auto"/>
        </w:rPr>
        <w:t>③景观：景观类型、面积、分布、多样性等；</w:t>
      </w:r>
    </w:p>
    <w:p>
      <w:pPr>
        <w:pStyle w:val="5"/>
        <w:ind w:firstLine="480"/>
        <w:rPr>
          <w:b w:val="0"/>
          <w:bCs/>
          <w:color w:val="auto"/>
        </w:rPr>
      </w:pPr>
      <w:r>
        <w:rPr>
          <w:rFonts w:hint="eastAsia"/>
          <w:b w:val="0"/>
          <w:bCs/>
          <w:color w:val="auto"/>
        </w:rPr>
        <w:t>④动物：评价区主要野生动物种类、珍稀物种等；</w:t>
      </w:r>
    </w:p>
    <w:p>
      <w:pPr>
        <w:pStyle w:val="5"/>
        <w:ind w:firstLine="480"/>
        <w:rPr>
          <w:b w:val="0"/>
          <w:bCs/>
          <w:color w:val="auto"/>
        </w:rPr>
      </w:pPr>
      <w:r>
        <w:rPr>
          <w:rFonts w:hint="eastAsia"/>
          <w:b w:val="0"/>
          <w:bCs/>
          <w:color w:val="auto"/>
        </w:rPr>
        <w:t>⑤土壤：土壤类型、分布情况等；</w:t>
      </w:r>
    </w:p>
    <w:p>
      <w:pPr>
        <w:pStyle w:val="5"/>
        <w:ind w:firstLine="480"/>
        <w:rPr>
          <w:b w:val="0"/>
          <w:bCs/>
          <w:color w:val="auto"/>
        </w:rPr>
      </w:pPr>
      <w:r>
        <w:rPr>
          <w:rFonts w:hint="eastAsia"/>
          <w:b w:val="0"/>
          <w:bCs/>
          <w:color w:val="auto"/>
        </w:rPr>
        <w:t>⑥土壤侵蚀：土壤侵蚀类型、侵蚀程度、侵蚀模数等。</w:t>
      </w:r>
    </w:p>
    <w:p>
      <w:pPr>
        <w:pStyle w:val="5"/>
        <w:ind w:firstLine="480"/>
        <w:rPr>
          <w:b w:val="0"/>
          <w:bCs/>
          <w:color w:val="auto"/>
        </w:rPr>
      </w:pPr>
      <w:r>
        <w:rPr>
          <w:rFonts w:hint="eastAsia"/>
          <w:b w:val="0"/>
          <w:bCs/>
          <w:color w:val="auto"/>
        </w:rPr>
        <w:t>主要影响评价因子：土地利用变化、植被、景观格局、新增水土流失量。</w:t>
      </w:r>
    </w:p>
    <w:p>
      <w:pPr>
        <w:pStyle w:val="5"/>
        <w:ind w:firstLine="480"/>
        <w:rPr>
          <w:b w:val="0"/>
          <w:bCs/>
          <w:color w:val="auto"/>
        </w:rPr>
      </w:pPr>
      <w:r>
        <w:rPr>
          <w:b w:val="0"/>
          <w:bCs/>
          <w:color w:val="auto"/>
        </w:rPr>
        <w:t>（2）固体废物</w:t>
      </w:r>
    </w:p>
    <w:p>
      <w:pPr>
        <w:pStyle w:val="5"/>
        <w:ind w:firstLine="480"/>
        <w:rPr>
          <w:b w:val="0"/>
          <w:bCs/>
          <w:color w:val="auto"/>
        </w:rPr>
      </w:pPr>
      <w:r>
        <w:rPr>
          <w:rFonts w:hint="eastAsia"/>
          <w:b w:val="0"/>
          <w:bCs/>
          <w:color w:val="auto"/>
        </w:rPr>
        <w:t>重点是剥离表土、剥离物的综合利用及处置分析</w:t>
      </w:r>
      <w:r>
        <w:rPr>
          <w:b w:val="0"/>
          <w:bCs/>
          <w:color w:val="auto"/>
        </w:rPr>
        <w:t>。</w:t>
      </w:r>
    </w:p>
    <w:p>
      <w:pPr>
        <w:pStyle w:val="5"/>
        <w:ind w:firstLine="480"/>
        <w:rPr>
          <w:b w:val="0"/>
          <w:bCs/>
          <w:color w:val="auto"/>
        </w:rPr>
      </w:pPr>
      <w:r>
        <w:rPr>
          <w:b w:val="0"/>
          <w:bCs/>
          <w:color w:val="auto"/>
        </w:rPr>
        <w:t>（3）环境空气</w:t>
      </w:r>
    </w:p>
    <w:p>
      <w:pPr>
        <w:pStyle w:val="5"/>
        <w:ind w:firstLine="480"/>
        <w:rPr>
          <w:b w:val="0"/>
          <w:bCs/>
          <w:color w:val="auto"/>
        </w:rPr>
      </w:pPr>
      <w:r>
        <w:rPr>
          <w:b w:val="0"/>
          <w:bCs/>
          <w:color w:val="auto"/>
        </w:rPr>
        <w:t>现状评价因子：PM</w:t>
      </w:r>
      <w:r>
        <w:rPr>
          <w:rFonts w:hint="eastAsia"/>
          <w:b w:val="0"/>
          <w:bCs/>
          <w:color w:val="auto"/>
          <w:vertAlign w:val="subscript"/>
        </w:rPr>
        <w:t>1</w:t>
      </w:r>
      <w:r>
        <w:rPr>
          <w:b w:val="0"/>
          <w:bCs/>
          <w:color w:val="auto"/>
          <w:vertAlign w:val="subscript"/>
        </w:rPr>
        <w:t>0</w:t>
      </w:r>
      <w:r>
        <w:rPr>
          <w:b w:val="0"/>
          <w:bCs/>
          <w:color w:val="auto"/>
        </w:rPr>
        <w:t>、</w:t>
      </w:r>
      <w:r>
        <w:rPr>
          <w:rFonts w:hint="eastAsia"/>
          <w:b w:val="0"/>
          <w:bCs/>
          <w:color w:val="auto"/>
        </w:rPr>
        <w:t>PM</w:t>
      </w:r>
      <w:r>
        <w:rPr>
          <w:rFonts w:hint="eastAsia"/>
          <w:b w:val="0"/>
          <w:bCs/>
          <w:color w:val="auto"/>
          <w:vertAlign w:val="subscript"/>
        </w:rPr>
        <w:t>2.5</w:t>
      </w:r>
      <w:r>
        <w:rPr>
          <w:rFonts w:hint="eastAsia"/>
          <w:b w:val="0"/>
          <w:bCs/>
          <w:color w:val="auto"/>
        </w:rPr>
        <w:t>、</w:t>
      </w:r>
      <w:r>
        <w:rPr>
          <w:b w:val="0"/>
          <w:bCs/>
          <w:color w:val="auto"/>
        </w:rPr>
        <w:t>SO</w:t>
      </w:r>
      <w:r>
        <w:rPr>
          <w:b w:val="0"/>
          <w:bCs/>
          <w:color w:val="auto"/>
          <w:vertAlign w:val="subscript"/>
        </w:rPr>
        <w:t>2</w:t>
      </w:r>
      <w:r>
        <w:rPr>
          <w:b w:val="0"/>
          <w:bCs/>
          <w:color w:val="auto"/>
        </w:rPr>
        <w:t>、NO</w:t>
      </w:r>
      <w:r>
        <w:rPr>
          <w:b w:val="0"/>
          <w:bCs/>
          <w:color w:val="auto"/>
          <w:vertAlign w:val="subscript"/>
        </w:rPr>
        <w:t>2</w:t>
      </w:r>
      <w:r>
        <w:rPr>
          <w:rFonts w:hint="eastAsia"/>
          <w:b w:val="0"/>
          <w:bCs/>
          <w:color w:val="auto"/>
        </w:rPr>
        <w:t>、CO、O</w:t>
      </w:r>
      <w:r>
        <w:rPr>
          <w:rFonts w:hint="eastAsia"/>
          <w:b w:val="0"/>
          <w:bCs/>
          <w:color w:val="auto"/>
          <w:vertAlign w:val="subscript"/>
        </w:rPr>
        <w:t>3、</w:t>
      </w:r>
      <w:r>
        <w:rPr>
          <w:rFonts w:hint="eastAsia"/>
          <w:b w:val="0"/>
          <w:bCs/>
          <w:color w:val="auto"/>
        </w:rPr>
        <w:t>TSP</w:t>
      </w:r>
      <w:r>
        <w:rPr>
          <w:b w:val="0"/>
          <w:bCs/>
          <w:color w:val="auto"/>
        </w:rPr>
        <w:t>；</w:t>
      </w:r>
    </w:p>
    <w:p>
      <w:pPr>
        <w:pStyle w:val="5"/>
        <w:ind w:firstLine="480"/>
        <w:rPr>
          <w:b w:val="0"/>
          <w:bCs/>
          <w:color w:val="auto"/>
        </w:rPr>
      </w:pPr>
      <w:r>
        <w:rPr>
          <w:b w:val="0"/>
          <w:bCs/>
          <w:color w:val="auto"/>
        </w:rPr>
        <w:t>预测因子：</w:t>
      </w:r>
      <w:r>
        <w:rPr>
          <w:rFonts w:hint="eastAsia"/>
          <w:b w:val="0"/>
          <w:bCs/>
          <w:color w:val="auto"/>
        </w:rPr>
        <w:t>颗粒物（</w:t>
      </w:r>
      <w:r>
        <w:rPr>
          <w:b w:val="0"/>
          <w:bCs/>
          <w:color w:val="auto"/>
        </w:rPr>
        <w:t>TSP</w:t>
      </w:r>
      <w:r>
        <w:rPr>
          <w:rFonts w:hint="eastAsia"/>
          <w:b w:val="0"/>
          <w:bCs/>
          <w:color w:val="auto"/>
        </w:rPr>
        <w:t>）</w:t>
      </w:r>
    </w:p>
    <w:p>
      <w:pPr>
        <w:pStyle w:val="5"/>
        <w:ind w:firstLine="480"/>
        <w:rPr>
          <w:b w:val="0"/>
          <w:bCs/>
          <w:color w:val="auto"/>
        </w:rPr>
      </w:pPr>
      <w:r>
        <w:rPr>
          <w:rFonts w:hint="eastAsia"/>
          <w:b w:val="0"/>
          <w:bCs/>
          <w:color w:val="auto"/>
        </w:rPr>
        <w:t>（4）地表水</w:t>
      </w:r>
    </w:p>
    <w:p>
      <w:pPr>
        <w:pStyle w:val="5"/>
        <w:ind w:firstLine="480"/>
        <w:rPr>
          <w:b w:val="0"/>
          <w:bCs/>
          <w:color w:val="auto"/>
        </w:rPr>
      </w:pPr>
      <w:r>
        <w:rPr>
          <w:rFonts w:hint="eastAsia"/>
          <w:b w:val="0"/>
          <w:bCs/>
          <w:color w:val="auto"/>
        </w:rPr>
        <w:t>本项目所处区域没有常年地表水体，大部分为季节性沟谷，平时干涸无水，</w:t>
      </w:r>
      <w:r>
        <w:rPr>
          <w:b w:val="0"/>
          <w:bCs/>
          <w:color w:val="auto"/>
        </w:rPr>
        <w:t>仅在雨季有短暂洪水排泄，流量变化大，时间短。</w:t>
      </w:r>
      <w:r>
        <w:rPr>
          <w:rFonts w:hint="eastAsia"/>
          <w:b w:val="0"/>
          <w:bCs/>
          <w:color w:val="auto"/>
        </w:rPr>
        <w:t>本项目运营期不产生生产废水；车辆冲洗废水经洗车平台沉淀处理后回用于车辆冲洗，不外排；少量</w:t>
      </w:r>
      <w:r>
        <w:rPr>
          <w:rFonts w:hint="eastAsia"/>
          <w:b w:val="0"/>
          <w:bCs/>
          <w:color w:val="auto"/>
          <w:spacing w:val="4"/>
        </w:rPr>
        <w:t>生活污水集中收集经</w:t>
      </w:r>
      <w:r>
        <w:rPr>
          <w:rFonts w:hint="eastAsia"/>
          <w:b w:val="0"/>
          <w:bCs/>
          <w:color w:val="auto"/>
        </w:rPr>
        <w:t>沉淀池沉淀</w:t>
      </w:r>
      <w:r>
        <w:rPr>
          <w:rFonts w:hint="eastAsia"/>
          <w:b w:val="0"/>
          <w:bCs/>
          <w:color w:val="auto"/>
          <w:spacing w:val="4"/>
        </w:rPr>
        <w:t>后全部回用于</w:t>
      </w:r>
      <w:r>
        <w:rPr>
          <w:rFonts w:hint="eastAsia"/>
          <w:b w:val="0"/>
          <w:bCs/>
          <w:color w:val="auto"/>
        </w:rPr>
        <w:t>绿化洒水、道路洒水、原矿堆场洒水等，不外排；地表水环境影响评价重点是对车辆冲洗废水、生活污水不外排的可靠性进行分析。</w:t>
      </w:r>
    </w:p>
    <w:p>
      <w:pPr>
        <w:pStyle w:val="5"/>
        <w:ind w:firstLine="480"/>
        <w:rPr>
          <w:b w:val="0"/>
          <w:bCs/>
          <w:color w:val="auto"/>
        </w:rPr>
      </w:pPr>
      <w:r>
        <w:rPr>
          <w:rFonts w:hint="eastAsia"/>
          <w:b w:val="0"/>
          <w:bCs/>
          <w:color w:val="auto"/>
        </w:rPr>
        <w:t>（5）地下水</w:t>
      </w:r>
    </w:p>
    <w:p>
      <w:pPr>
        <w:pStyle w:val="5"/>
        <w:ind w:firstLine="480"/>
        <w:rPr>
          <w:b w:val="0"/>
          <w:bCs/>
          <w:color w:val="auto"/>
        </w:rPr>
      </w:pPr>
      <w:r>
        <w:rPr>
          <w:b w:val="0"/>
          <w:bCs/>
          <w:color w:val="auto"/>
        </w:rPr>
        <w:t>根据《环境影响评价技术导则  地下水环境》（HJ610-2016）附录A地下水环境影响评价行业分类表，本项目行业类别属于</w:t>
      </w:r>
      <w:r>
        <w:rPr>
          <w:rFonts w:hint="eastAsia"/>
          <w:b w:val="0"/>
          <w:bCs/>
          <w:color w:val="auto"/>
        </w:rPr>
        <w:t>“</w:t>
      </w:r>
      <w:r>
        <w:rPr>
          <w:rFonts w:hint="eastAsia" w:cs="Times New Roman"/>
          <w:b w:val="0"/>
          <w:bCs/>
          <w:color w:val="auto"/>
        </w:rPr>
        <w:t>J非金属矿采选及制品制造-54土砂石开采</w:t>
      </w:r>
      <w:r>
        <w:rPr>
          <w:rFonts w:hint="eastAsia"/>
          <w:b w:val="0"/>
          <w:bCs/>
          <w:color w:val="auto"/>
        </w:rPr>
        <w:t>”</w:t>
      </w:r>
      <w:r>
        <w:rPr>
          <w:b w:val="0"/>
          <w:bCs/>
          <w:color w:val="auto"/>
        </w:rPr>
        <w:t>，</w:t>
      </w:r>
      <w:r>
        <w:rPr>
          <w:rFonts w:hint="eastAsia"/>
          <w:b w:val="0"/>
          <w:bCs/>
          <w:color w:val="auto"/>
        </w:rPr>
        <w:t>确定本项目为</w:t>
      </w:r>
      <w:r>
        <w:rPr>
          <w:rFonts w:cs="Times New Roman"/>
          <w:b w:val="0"/>
          <w:bCs/>
          <w:color w:val="auto"/>
        </w:rPr>
        <w:t>Ⅳ</w:t>
      </w:r>
      <w:r>
        <w:rPr>
          <w:rFonts w:hint="eastAsia"/>
          <w:b w:val="0"/>
          <w:bCs/>
          <w:color w:val="auto"/>
        </w:rPr>
        <w:t>类建设项目；根据《环境影响评价技术导则 地下水环境》（HJ610-2016）有关规定，</w:t>
      </w:r>
      <w:r>
        <w:rPr>
          <w:rFonts w:cs="Times New Roman"/>
          <w:b w:val="0"/>
          <w:bCs/>
          <w:color w:val="auto"/>
        </w:rPr>
        <w:t>Ⅳ</w:t>
      </w:r>
      <w:r>
        <w:rPr>
          <w:rFonts w:hint="eastAsia"/>
          <w:b w:val="0"/>
          <w:bCs/>
          <w:color w:val="auto"/>
        </w:rPr>
        <w:t>类建设项目不开展地下水环境影响评价。</w:t>
      </w:r>
    </w:p>
    <w:p>
      <w:pPr>
        <w:pStyle w:val="5"/>
        <w:ind w:firstLine="480"/>
        <w:rPr>
          <w:b w:val="0"/>
          <w:bCs/>
          <w:color w:val="auto"/>
        </w:rPr>
      </w:pPr>
      <w:r>
        <w:rPr>
          <w:b w:val="0"/>
          <w:bCs/>
          <w:color w:val="auto"/>
        </w:rPr>
        <w:t>（</w:t>
      </w:r>
      <w:r>
        <w:rPr>
          <w:rFonts w:hint="eastAsia"/>
          <w:b w:val="0"/>
          <w:bCs/>
          <w:color w:val="auto"/>
        </w:rPr>
        <w:t>6</w:t>
      </w:r>
      <w:r>
        <w:rPr>
          <w:b w:val="0"/>
          <w:bCs/>
          <w:color w:val="auto"/>
        </w:rPr>
        <w:t>）噪声</w:t>
      </w:r>
    </w:p>
    <w:p>
      <w:pPr>
        <w:pStyle w:val="5"/>
        <w:ind w:firstLine="480"/>
        <w:rPr>
          <w:b w:val="0"/>
          <w:bCs/>
          <w:color w:val="auto"/>
        </w:rPr>
      </w:pPr>
      <w:r>
        <w:rPr>
          <w:rFonts w:hint="eastAsia"/>
          <w:b w:val="0"/>
          <w:bCs/>
          <w:color w:val="auto"/>
        </w:rPr>
        <w:t>现状评价因子：等效声级Leq。</w:t>
      </w:r>
    </w:p>
    <w:p>
      <w:pPr>
        <w:pStyle w:val="5"/>
        <w:ind w:firstLine="480"/>
        <w:rPr>
          <w:b w:val="0"/>
          <w:bCs/>
          <w:color w:val="auto"/>
        </w:rPr>
      </w:pPr>
      <w:r>
        <w:rPr>
          <w:rFonts w:hint="eastAsia"/>
          <w:b w:val="0"/>
          <w:bCs/>
          <w:color w:val="auto"/>
        </w:rPr>
        <w:t>预测评价因子：等效声级Leq</w:t>
      </w:r>
    </w:p>
    <w:p>
      <w:pPr>
        <w:pStyle w:val="5"/>
        <w:numPr>
          <w:ilvl w:val="0"/>
          <w:numId w:val="2"/>
        </w:numPr>
        <w:ind w:firstLine="480"/>
        <w:rPr>
          <w:b w:val="0"/>
          <w:bCs/>
          <w:color w:val="auto"/>
        </w:rPr>
      </w:pPr>
      <w:r>
        <w:rPr>
          <w:rFonts w:hint="eastAsia"/>
          <w:b w:val="0"/>
          <w:bCs/>
          <w:color w:val="auto"/>
        </w:rPr>
        <w:t>土壤</w:t>
      </w:r>
    </w:p>
    <w:p>
      <w:pPr>
        <w:spacing w:line="440" w:lineRule="exact"/>
        <w:ind w:firstLine="0" w:firstLineChars="0"/>
        <w:rPr>
          <w:b w:val="0"/>
          <w:bCs/>
          <w:color w:val="auto"/>
        </w:rPr>
      </w:pPr>
      <w:r>
        <w:rPr>
          <w:rFonts w:hint="eastAsia"/>
          <w:b w:val="0"/>
          <w:bCs/>
          <w:color w:val="auto"/>
        </w:rPr>
        <w:t xml:space="preserve"> 现状</w:t>
      </w:r>
      <w:r>
        <w:rPr>
          <w:b w:val="0"/>
          <w:bCs/>
          <w:color w:val="auto"/>
        </w:rPr>
        <w:t>评价因子：</w:t>
      </w:r>
      <w:r>
        <w:rPr>
          <w:rFonts w:hint="eastAsia"/>
          <w:b w:val="0"/>
          <w:bCs/>
          <w:color w:val="auto"/>
        </w:rPr>
        <w:t>《土壤环境质量 建设用地土壤污染风险管控标准》（GB36600-2018）中基本项目，《土壤环境质量 农用地土壤污染风险管控标准 》（GB15618-2018）中基本项目，氰化物，氟化物，锰，钒。</w:t>
      </w:r>
    </w:p>
    <w:p>
      <w:pPr>
        <w:pStyle w:val="4"/>
        <w:rPr>
          <w:b w:val="0"/>
          <w:bCs/>
          <w:color w:val="auto"/>
          <w:sz w:val="24"/>
          <w:szCs w:val="21"/>
        </w:rPr>
      </w:pPr>
      <w:bookmarkStart w:id="34" w:name="_Toc24350"/>
      <w:r>
        <w:rPr>
          <w:rFonts w:hint="eastAsia"/>
          <w:b w:val="0"/>
          <w:bCs/>
          <w:color w:val="auto"/>
          <w:sz w:val="24"/>
          <w:szCs w:val="21"/>
        </w:rPr>
        <w:t>2.4评价标准</w:t>
      </w:r>
      <w:bookmarkEnd w:id="34"/>
    </w:p>
    <w:p>
      <w:pPr>
        <w:pStyle w:val="6"/>
        <w:ind w:firstLine="472"/>
        <w:rPr>
          <w:b w:val="0"/>
          <w:bCs/>
          <w:color w:val="auto"/>
          <w:szCs w:val="21"/>
        </w:rPr>
      </w:pPr>
      <w:bookmarkStart w:id="35" w:name="_Toc12506"/>
      <w:r>
        <w:rPr>
          <w:rFonts w:hint="eastAsia"/>
          <w:b w:val="0"/>
          <w:bCs/>
          <w:color w:val="auto"/>
          <w:szCs w:val="21"/>
        </w:rPr>
        <w:t>2.4.1环境质量标准</w:t>
      </w:r>
      <w:bookmarkEnd w:id="35"/>
    </w:p>
    <w:p>
      <w:pPr>
        <w:pStyle w:val="5"/>
        <w:numPr>
          <w:ilvl w:val="0"/>
          <w:numId w:val="3"/>
        </w:numPr>
        <w:ind w:firstLine="480"/>
        <w:rPr>
          <w:b w:val="0"/>
          <w:bCs/>
          <w:color w:val="auto"/>
        </w:rPr>
      </w:pPr>
      <w:r>
        <w:rPr>
          <w:rFonts w:hint="eastAsia"/>
          <w:b w:val="0"/>
          <w:bCs/>
          <w:color w:val="auto"/>
        </w:rPr>
        <w:t>环境空气</w:t>
      </w:r>
    </w:p>
    <w:p>
      <w:pPr>
        <w:pStyle w:val="5"/>
        <w:ind w:firstLine="480"/>
        <w:rPr>
          <w:b w:val="0"/>
          <w:bCs/>
          <w:color w:val="auto"/>
        </w:rPr>
      </w:pPr>
      <w:r>
        <w:rPr>
          <w:b w:val="0"/>
          <w:bCs/>
          <w:color w:val="auto"/>
        </w:rPr>
        <w:t>根据《环境空气质量标准》（GB3095-2012）中的规定：城镇规划中确定的居住区、商业交通居民混合区、文化区、一般工业区和农村地区为二类功能区，因此本项目属于环境空气质量功能区划中规定的二类功能区，执行《环境空气质量标准》（GB3095-2012）中的二级标准，具体标准值见表</w:t>
      </w:r>
      <w:r>
        <w:rPr>
          <w:rFonts w:hint="eastAsia"/>
          <w:b w:val="0"/>
          <w:bCs/>
          <w:color w:val="auto"/>
        </w:rPr>
        <w:t>2-4-1</w:t>
      </w:r>
      <w:r>
        <w:rPr>
          <w:b w:val="0"/>
          <w:bCs/>
          <w:color w:val="auto"/>
        </w:rPr>
        <w:t>。</w:t>
      </w:r>
    </w:p>
    <w:p>
      <w:pPr>
        <w:pStyle w:val="33"/>
        <w:rPr>
          <w:b w:val="0"/>
          <w:bCs/>
          <w:color w:val="auto"/>
        </w:rPr>
      </w:pPr>
      <w:r>
        <w:rPr>
          <w:b w:val="0"/>
          <w:bCs/>
          <w:color w:val="auto"/>
        </w:rPr>
        <w:t>表2-</w:t>
      </w:r>
      <w:r>
        <w:rPr>
          <w:rFonts w:hint="eastAsia"/>
          <w:b w:val="0"/>
          <w:bCs/>
          <w:color w:val="auto"/>
        </w:rPr>
        <w:t>4-1</w:t>
      </w:r>
      <w:r>
        <w:rPr>
          <w:b w:val="0"/>
          <w:bCs/>
          <w:color w:val="auto"/>
        </w:rPr>
        <w:t xml:space="preserve">  环境空气质量评价标准</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36"/>
        <w:gridCol w:w="2129"/>
        <w:gridCol w:w="1726"/>
        <w:gridCol w:w="1234"/>
        <w:gridCol w:w="32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3" w:hRule="atLeast"/>
          <w:jc w:val="center"/>
        </w:trPr>
        <w:tc>
          <w:tcPr>
            <w:tcW w:w="1536" w:type="dxa"/>
            <w:vAlign w:val="center"/>
          </w:tcPr>
          <w:p>
            <w:pPr>
              <w:pStyle w:val="33"/>
              <w:spacing w:line="280" w:lineRule="exact"/>
              <w:rPr>
                <w:b w:val="0"/>
                <w:bCs/>
                <w:color w:val="auto"/>
              </w:rPr>
            </w:pPr>
            <w:r>
              <w:rPr>
                <w:b w:val="0"/>
                <w:bCs/>
                <w:color w:val="auto"/>
              </w:rPr>
              <w:t>污染物名称</w:t>
            </w:r>
          </w:p>
        </w:tc>
        <w:tc>
          <w:tcPr>
            <w:tcW w:w="2129" w:type="dxa"/>
            <w:vAlign w:val="center"/>
          </w:tcPr>
          <w:p>
            <w:pPr>
              <w:pStyle w:val="33"/>
              <w:spacing w:line="280" w:lineRule="exact"/>
              <w:rPr>
                <w:b w:val="0"/>
                <w:bCs/>
                <w:color w:val="auto"/>
              </w:rPr>
            </w:pPr>
            <w:r>
              <w:rPr>
                <w:b w:val="0"/>
                <w:bCs/>
                <w:color w:val="auto"/>
              </w:rPr>
              <w:t>取值时间</w:t>
            </w:r>
          </w:p>
        </w:tc>
        <w:tc>
          <w:tcPr>
            <w:tcW w:w="1726" w:type="dxa"/>
            <w:vAlign w:val="center"/>
          </w:tcPr>
          <w:p>
            <w:pPr>
              <w:pStyle w:val="33"/>
              <w:spacing w:line="280" w:lineRule="exact"/>
              <w:rPr>
                <w:b w:val="0"/>
                <w:bCs/>
                <w:color w:val="auto"/>
              </w:rPr>
            </w:pPr>
            <w:r>
              <w:rPr>
                <w:b w:val="0"/>
                <w:bCs/>
                <w:color w:val="auto"/>
              </w:rPr>
              <w:t>二级标准浓度限值</w:t>
            </w:r>
          </w:p>
        </w:tc>
        <w:tc>
          <w:tcPr>
            <w:tcW w:w="1234" w:type="dxa"/>
            <w:vAlign w:val="center"/>
          </w:tcPr>
          <w:p>
            <w:pPr>
              <w:pStyle w:val="33"/>
              <w:spacing w:line="280" w:lineRule="exact"/>
              <w:rPr>
                <w:b w:val="0"/>
                <w:bCs/>
                <w:color w:val="auto"/>
              </w:rPr>
            </w:pPr>
            <w:r>
              <w:rPr>
                <w:b w:val="0"/>
                <w:bCs/>
                <w:color w:val="auto"/>
              </w:rPr>
              <w:t>浓度单位</w:t>
            </w:r>
          </w:p>
        </w:tc>
        <w:tc>
          <w:tcPr>
            <w:tcW w:w="3229" w:type="dxa"/>
            <w:vAlign w:val="center"/>
          </w:tcPr>
          <w:p>
            <w:pPr>
              <w:pStyle w:val="33"/>
              <w:spacing w:line="280" w:lineRule="exact"/>
              <w:rPr>
                <w:b w:val="0"/>
                <w:bCs/>
                <w:color w:val="auto"/>
              </w:rPr>
            </w:pPr>
            <w:r>
              <w:rPr>
                <w:b w:val="0"/>
                <w:bCs/>
                <w:color w:val="auto"/>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b w:val="0"/>
                <w:bCs/>
                <w:color w:val="auto"/>
              </w:rPr>
              <w:t>SO</w:t>
            </w:r>
            <w:r>
              <w:rPr>
                <w:b w:val="0"/>
                <w:bCs/>
                <w:color w:val="auto"/>
                <w:vertAlign w:val="subscript"/>
              </w:rPr>
              <w:t>2</w:t>
            </w:r>
          </w:p>
        </w:tc>
        <w:tc>
          <w:tcPr>
            <w:tcW w:w="2129" w:type="dxa"/>
            <w:vAlign w:val="center"/>
          </w:tcPr>
          <w:p>
            <w:pPr>
              <w:pStyle w:val="33"/>
              <w:spacing w:line="280" w:lineRule="exact"/>
              <w:rPr>
                <w:b w:val="0"/>
                <w:bCs/>
                <w:color w:val="auto"/>
              </w:rPr>
            </w:pPr>
            <w:r>
              <w:rPr>
                <w:b w:val="0"/>
                <w:bCs/>
                <w:color w:val="auto"/>
              </w:rPr>
              <w:t>年平均</w:t>
            </w:r>
          </w:p>
          <w:p>
            <w:pPr>
              <w:pStyle w:val="33"/>
              <w:spacing w:line="280" w:lineRule="exact"/>
              <w:rPr>
                <w:b w:val="0"/>
                <w:bCs/>
                <w:color w:val="auto"/>
              </w:rPr>
            </w:pPr>
            <w:r>
              <w:rPr>
                <w:b w:val="0"/>
                <w:bCs/>
                <w:color w:val="auto"/>
              </w:rPr>
              <w:t>24小时平均</w:t>
            </w:r>
          </w:p>
          <w:p>
            <w:pPr>
              <w:pStyle w:val="33"/>
              <w:spacing w:line="280" w:lineRule="exact"/>
              <w:rPr>
                <w:b w:val="0"/>
                <w:bCs/>
                <w:color w:val="auto"/>
              </w:rPr>
            </w:pPr>
            <w:r>
              <w:rPr>
                <w:b w:val="0"/>
                <w:bCs/>
                <w:color w:val="auto"/>
              </w:rPr>
              <w:t>1小时平均</w:t>
            </w:r>
          </w:p>
        </w:tc>
        <w:tc>
          <w:tcPr>
            <w:tcW w:w="1726" w:type="dxa"/>
            <w:vAlign w:val="center"/>
          </w:tcPr>
          <w:p>
            <w:pPr>
              <w:pStyle w:val="33"/>
              <w:spacing w:line="280" w:lineRule="exact"/>
              <w:rPr>
                <w:b w:val="0"/>
                <w:bCs/>
                <w:color w:val="auto"/>
              </w:rPr>
            </w:pPr>
            <w:r>
              <w:rPr>
                <w:b w:val="0"/>
                <w:bCs/>
                <w:color w:val="auto"/>
              </w:rPr>
              <w:t>60</w:t>
            </w:r>
          </w:p>
          <w:p>
            <w:pPr>
              <w:pStyle w:val="33"/>
              <w:spacing w:line="280" w:lineRule="exact"/>
              <w:rPr>
                <w:b w:val="0"/>
                <w:bCs/>
                <w:color w:val="auto"/>
              </w:rPr>
            </w:pPr>
            <w:r>
              <w:rPr>
                <w:b w:val="0"/>
                <w:bCs/>
                <w:color w:val="auto"/>
              </w:rPr>
              <w:t>150</w:t>
            </w:r>
          </w:p>
          <w:p>
            <w:pPr>
              <w:pStyle w:val="33"/>
              <w:spacing w:line="280" w:lineRule="exact"/>
              <w:rPr>
                <w:b w:val="0"/>
                <w:bCs/>
                <w:color w:val="auto"/>
              </w:rPr>
            </w:pPr>
            <w:r>
              <w:rPr>
                <w:b w:val="0"/>
                <w:bCs/>
                <w:color w:val="auto"/>
              </w:rPr>
              <w:t>500</w:t>
            </w:r>
          </w:p>
        </w:tc>
        <w:tc>
          <w:tcPr>
            <w:tcW w:w="1234" w:type="dxa"/>
            <w:vMerge w:val="restart"/>
            <w:vAlign w:val="center"/>
          </w:tcPr>
          <w:p>
            <w:pPr>
              <w:pStyle w:val="33"/>
              <w:spacing w:line="280" w:lineRule="exact"/>
              <w:rPr>
                <w:b w:val="0"/>
                <w:bCs/>
                <w:color w:val="auto"/>
              </w:rPr>
            </w:pPr>
            <w:r>
              <w:rPr>
                <w:b w:val="0"/>
                <w:bCs/>
                <w:color w:val="auto"/>
              </w:rPr>
              <w:t>μg/Nm</w:t>
            </w:r>
            <w:r>
              <w:rPr>
                <w:b w:val="0"/>
                <w:bCs/>
                <w:color w:val="auto"/>
                <w:vertAlign w:val="superscript"/>
              </w:rPr>
              <w:t>3</w:t>
            </w:r>
          </w:p>
        </w:tc>
        <w:tc>
          <w:tcPr>
            <w:tcW w:w="3229" w:type="dxa"/>
            <w:vMerge w:val="restart"/>
            <w:vAlign w:val="center"/>
          </w:tcPr>
          <w:p>
            <w:pPr>
              <w:pStyle w:val="33"/>
              <w:spacing w:line="280" w:lineRule="exact"/>
              <w:rPr>
                <w:b w:val="0"/>
                <w:bCs/>
                <w:color w:val="auto"/>
              </w:rPr>
            </w:pPr>
            <w:r>
              <w:rPr>
                <w:b w:val="0"/>
                <w:bCs/>
                <w:color w:val="auto"/>
              </w:rPr>
              <w:t>《环境空气质量标准》（GB3095-2012）中二级标准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b w:val="0"/>
                <w:bCs/>
                <w:color w:val="auto"/>
              </w:rPr>
              <w:t>TSP</w:t>
            </w:r>
          </w:p>
        </w:tc>
        <w:tc>
          <w:tcPr>
            <w:tcW w:w="2129" w:type="dxa"/>
            <w:vAlign w:val="center"/>
          </w:tcPr>
          <w:p>
            <w:pPr>
              <w:pStyle w:val="33"/>
              <w:spacing w:line="280" w:lineRule="exact"/>
              <w:rPr>
                <w:b w:val="0"/>
                <w:bCs/>
                <w:color w:val="auto"/>
              </w:rPr>
            </w:pPr>
            <w:r>
              <w:rPr>
                <w:b w:val="0"/>
                <w:bCs/>
                <w:color w:val="auto"/>
              </w:rPr>
              <w:t>年平均</w:t>
            </w:r>
          </w:p>
          <w:p>
            <w:pPr>
              <w:pStyle w:val="33"/>
              <w:spacing w:line="280" w:lineRule="exact"/>
              <w:rPr>
                <w:b w:val="0"/>
                <w:bCs/>
                <w:color w:val="auto"/>
              </w:rPr>
            </w:pPr>
            <w:r>
              <w:rPr>
                <w:b w:val="0"/>
                <w:bCs/>
                <w:color w:val="auto"/>
              </w:rPr>
              <w:t>24小时平均</w:t>
            </w:r>
          </w:p>
        </w:tc>
        <w:tc>
          <w:tcPr>
            <w:tcW w:w="1726" w:type="dxa"/>
            <w:vAlign w:val="center"/>
          </w:tcPr>
          <w:p>
            <w:pPr>
              <w:pStyle w:val="33"/>
              <w:spacing w:line="280" w:lineRule="exact"/>
              <w:rPr>
                <w:b w:val="0"/>
                <w:bCs/>
                <w:color w:val="auto"/>
              </w:rPr>
            </w:pPr>
            <w:r>
              <w:rPr>
                <w:b w:val="0"/>
                <w:bCs/>
                <w:color w:val="auto"/>
              </w:rPr>
              <w:t>200</w:t>
            </w:r>
          </w:p>
          <w:p>
            <w:pPr>
              <w:pStyle w:val="33"/>
              <w:spacing w:line="280" w:lineRule="exact"/>
              <w:rPr>
                <w:b w:val="0"/>
                <w:bCs/>
                <w:color w:val="auto"/>
              </w:rPr>
            </w:pPr>
            <w:r>
              <w:rPr>
                <w:b w:val="0"/>
                <w:bCs/>
                <w:color w:val="auto"/>
              </w:rPr>
              <w:t>300</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b w:val="0"/>
                <w:bCs/>
                <w:color w:val="auto"/>
              </w:rPr>
              <w:t>PM</w:t>
            </w:r>
            <w:r>
              <w:rPr>
                <w:b w:val="0"/>
                <w:bCs/>
                <w:color w:val="auto"/>
                <w:vertAlign w:val="subscript"/>
              </w:rPr>
              <w:t>10</w:t>
            </w:r>
          </w:p>
        </w:tc>
        <w:tc>
          <w:tcPr>
            <w:tcW w:w="2129" w:type="dxa"/>
            <w:vAlign w:val="center"/>
          </w:tcPr>
          <w:p>
            <w:pPr>
              <w:pStyle w:val="33"/>
              <w:spacing w:line="280" w:lineRule="exact"/>
              <w:rPr>
                <w:b w:val="0"/>
                <w:bCs/>
                <w:color w:val="auto"/>
              </w:rPr>
            </w:pPr>
            <w:r>
              <w:rPr>
                <w:b w:val="0"/>
                <w:bCs/>
                <w:color w:val="auto"/>
              </w:rPr>
              <w:t>年平均</w:t>
            </w:r>
          </w:p>
          <w:p>
            <w:pPr>
              <w:pStyle w:val="33"/>
              <w:spacing w:line="280" w:lineRule="exact"/>
              <w:rPr>
                <w:b w:val="0"/>
                <w:bCs/>
                <w:color w:val="auto"/>
              </w:rPr>
            </w:pPr>
            <w:r>
              <w:rPr>
                <w:b w:val="0"/>
                <w:bCs/>
                <w:color w:val="auto"/>
              </w:rPr>
              <w:t>24小时平均</w:t>
            </w:r>
          </w:p>
        </w:tc>
        <w:tc>
          <w:tcPr>
            <w:tcW w:w="1726" w:type="dxa"/>
            <w:vAlign w:val="center"/>
          </w:tcPr>
          <w:p>
            <w:pPr>
              <w:pStyle w:val="33"/>
              <w:spacing w:line="280" w:lineRule="exact"/>
              <w:rPr>
                <w:b w:val="0"/>
                <w:bCs/>
                <w:color w:val="auto"/>
              </w:rPr>
            </w:pPr>
            <w:r>
              <w:rPr>
                <w:b w:val="0"/>
                <w:bCs/>
                <w:color w:val="auto"/>
              </w:rPr>
              <w:t>70</w:t>
            </w:r>
          </w:p>
          <w:p>
            <w:pPr>
              <w:pStyle w:val="33"/>
              <w:spacing w:line="280" w:lineRule="exact"/>
              <w:rPr>
                <w:b w:val="0"/>
                <w:bCs/>
                <w:color w:val="auto"/>
              </w:rPr>
            </w:pPr>
            <w:r>
              <w:rPr>
                <w:b w:val="0"/>
                <w:bCs/>
                <w:color w:val="auto"/>
              </w:rPr>
              <w:t>150</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b w:val="0"/>
                <w:bCs/>
                <w:color w:val="auto"/>
              </w:rPr>
              <w:t>PM</w:t>
            </w:r>
            <w:r>
              <w:rPr>
                <w:b w:val="0"/>
                <w:bCs/>
                <w:color w:val="auto"/>
                <w:vertAlign w:val="subscript"/>
              </w:rPr>
              <w:t>2.5</w:t>
            </w:r>
          </w:p>
        </w:tc>
        <w:tc>
          <w:tcPr>
            <w:tcW w:w="2129" w:type="dxa"/>
            <w:vAlign w:val="center"/>
          </w:tcPr>
          <w:p>
            <w:pPr>
              <w:pStyle w:val="33"/>
              <w:spacing w:line="280" w:lineRule="exact"/>
              <w:rPr>
                <w:b w:val="0"/>
                <w:bCs/>
                <w:color w:val="auto"/>
              </w:rPr>
            </w:pPr>
            <w:r>
              <w:rPr>
                <w:b w:val="0"/>
                <w:bCs/>
                <w:color w:val="auto"/>
              </w:rPr>
              <w:t>年平均</w:t>
            </w:r>
          </w:p>
          <w:p>
            <w:pPr>
              <w:pStyle w:val="33"/>
              <w:spacing w:line="280" w:lineRule="exact"/>
              <w:rPr>
                <w:b w:val="0"/>
                <w:bCs/>
                <w:color w:val="auto"/>
              </w:rPr>
            </w:pPr>
            <w:r>
              <w:rPr>
                <w:b w:val="0"/>
                <w:bCs/>
                <w:color w:val="auto"/>
              </w:rPr>
              <w:t>24小时平均</w:t>
            </w:r>
          </w:p>
        </w:tc>
        <w:tc>
          <w:tcPr>
            <w:tcW w:w="1726" w:type="dxa"/>
            <w:vAlign w:val="center"/>
          </w:tcPr>
          <w:p>
            <w:pPr>
              <w:pStyle w:val="33"/>
              <w:spacing w:line="280" w:lineRule="exact"/>
              <w:rPr>
                <w:b w:val="0"/>
                <w:bCs/>
                <w:color w:val="auto"/>
              </w:rPr>
            </w:pPr>
            <w:r>
              <w:rPr>
                <w:b w:val="0"/>
                <w:bCs/>
                <w:color w:val="auto"/>
              </w:rPr>
              <w:t>35</w:t>
            </w:r>
          </w:p>
          <w:p>
            <w:pPr>
              <w:pStyle w:val="33"/>
              <w:spacing w:line="280" w:lineRule="exact"/>
              <w:rPr>
                <w:b w:val="0"/>
                <w:bCs/>
                <w:color w:val="auto"/>
              </w:rPr>
            </w:pPr>
            <w:r>
              <w:rPr>
                <w:b w:val="0"/>
                <w:bCs/>
                <w:color w:val="auto"/>
              </w:rPr>
              <w:t>75</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b w:val="0"/>
                <w:bCs/>
                <w:color w:val="auto"/>
              </w:rPr>
              <w:t>NO</w:t>
            </w:r>
            <w:r>
              <w:rPr>
                <w:rFonts w:hint="eastAsia"/>
                <w:b w:val="0"/>
                <w:bCs/>
                <w:color w:val="auto"/>
                <w:vertAlign w:val="subscript"/>
              </w:rPr>
              <w:t>2</w:t>
            </w:r>
          </w:p>
        </w:tc>
        <w:tc>
          <w:tcPr>
            <w:tcW w:w="2129" w:type="dxa"/>
            <w:vAlign w:val="center"/>
          </w:tcPr>
          <w:p>
            <w:pPr>
              <w:pStyle w:val="33"/>
              <w:spacing w:line="280" w:lineRule="exact"/>
              <w:rPr>
                <w:b w:val="0"/>
                <w:bCs/>
                <w:color w:val="auto"/>
              </w:rPr>
            </w:pPr>
            <w:r>
              <w:rPr>
                <w:b w:val="0"/>
                <w:bCs/>
                <w:color w:val="auto"/>
              </w:rPr>
              <w:t>年平均</w:t>
            </w:r>
          </w:p>
          <w:p>
            <w:pPr>
              <w:pStyle w:val="33"/>
              <w:spacing w:line="280" w:lineRule="exact"/>
              <w:rPr>
                <w:b w:val="0"/>
                <w:bCs/>
                <w:color w:val="auto"/>
              </w:rPr>
            </w:pPr>
            <w:r>
              <w:rPr>
                <w:b w:val="0"/>
                <w:bCs/>
                <w:color w:val="auto"/>
              </w:rPr>
              <w:t>24小时平均</w:t>
            </w:r>
          </w:p>
          <w:p>
            <w:pPr>
              <w:pStyle w:val="33"/>
              <w:spacing w:line="280" w:lineRule="exact"/>
              <w:rPr>
                <w:b w:val="0"/>
                <w:bCs/>
                <w:color w:val="auto"/>
              </w:rPr>
            </w:pPr>
            <w:r>
              <w:rPr>
                <w:b w:val="0"/>
                <w:bCs/>
                <w:color w:val="auto"/>
              </w:rPr>
              <w:t>1小时平均</w:t>
            </w:r>
          </w:p>
        </w:tc>
        <w:tc>
          <w:tcPr>
            <w:tcW w:w="1726" w:type="dxa"/>
            <w:vAlign w:val="center"/>
          </w:tcPr>
          <w:p>
            <w:pPr>
              <w:pStyle w:val="33"/>
              <w:spacing w:line="280" w:lineRule="exact"/>
              <w:rPr>
                <w:b w:val="0"/>
                <w:bCs/>
                <w:color w:val="auto"/>
              </w:rPr>
            </w:pPr>
            <w:r>
              <w:rPr>
                <w:rFonts w:hint="eastAsia"/>
                <w:b w:val="0"/>
                <w:bCs/>
                <w:color w:val="auto"/>
              </w:rPr>
              <w:t>4</w:t>
            </w:r>
            <w:r>
              <w:rPr>
                <w:b w:val="0"/>
                <w:bCs/>
                <w:color w:val="auto"/>
              </w:rPr>
              <w:t>0</w:t>
            </w:r>
          </w:p>
          <w:p>
            <w:pPr>
              <w:pStyle w:val="33"/>
              <w:spacing w:line="280" w:lineRule="exact"/>
              <w:rPr>
                <w:b w:val="0"/>
                <w:bCs/>
                <w:color w:val="auto"/>
              </w:rPr>
            </w:pPr>
            <w:r>
              <w:rPr>
                <w:rFonts w:hint="eastAsia"/>
                <w:b w:val="0"/>
                <w:bCs/>
                <w:color w:val="auto"/>
              </w:rPr>
              <w:t>80</w:t>
            </w:r>
          </w:p>
          <w:p>
            <w:pPr>
              <w:pStyle w:val="33"/>
              <w:spacing w:line="280" w:lineRule="exact"/>
              <w:rPr>
                <w:b w:val="0"/>
                <w:bCs/>
                <w:color w:val="auto"/>
              </w:rPr>
            </w:pPr>
            <w:r>
              <w:rPr>
                <w:b w:val="0"/>
                <w:bCs/>
                <w:color w:val="auto"/>
              </w:rPr>
              <w:t>2</w:t>
            </w:r>
            <w:r>
              <w:rPr>
                <w:rFonts w:hint="eastAsia"/>
                <w:b w:val="0"/>
                <w:bCs/>
                <w:color w:val="auto"/>
              </w:rPr>
              <w:t>0</w:t>
            </w:r>
            <w:r>
              <w:rPr>
                <w:b w:val="0"/>
                <w:bCs/>
                <w:color w:val="auto"/>
              </w:rPr>
              <w:t>0</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b w:val="0"/>
                <w:bCs/>
                <w:color w:val="auto"/>
              </w:rPr>
              <w:t>NO</w:t>
            </w:r>
            <w:r>
              <w:rPr>
                <w:rFonts w:hint="eastAsia"/>
                <w:b w:val="0"/>
                <w:bCs/>
                <w:color w:val="auto"/>
                <w:vertAlign w:val="subscript"/>
              </w:rPr>
              <w:t>X</w:t>
            </w:r>
          </w:p>
        </w:tc>
        <w:tc>
          <w:tcPr>
            <w:tcW w:w="2129" w:type="dxa"/>
            <w:vAlign w:val="center"/>
          </w:tcPr>
          <w:p>
            <w:pPr>
              <w:pStyle w:val="33"/>
              <w:spacing w:line="280" w:lineRule="exact"/>
              <w:rPr>
                <w:b w:val="0"/>
                <w:bCs/>
                <w:color w:val="auto"/>
              </w:rPr>
            </w:pPr>
            <w:r>
              <w:rPr>
                <w:b w:val="0"/>
                <w:bCs/>
                <w:color w:val="auto"/>
              </w:rPr>
              <w:t>年平均</w:t>
            </w:r>
          </w:p>
          <w:p>
            <w:pPr>
              <w:pStyle w:val="33"/>
              <w:spacing w:line="280" w:lineRule="exact"/>
              <w:rPr>
                <w:b w:val="0"/>
                <w:bCs/>
                <w:color w:val="auto"/>
              </w:rPr>
            </w:pPr>
            <w:r>
              <w:rPr>
                <w:b w:val="0"/>
                <w:bCs/>
                <w:color w:val="auto"/>
              </w:rPr>
              <w:t>24小时平均</w:t>
            </w:r>
          </w:p>
          <w:p>
            <w:pPr>
              <w:pStyle w:val="33"/>
              <w:spacing w:line="280" w:lineRule="exact"/>
              <w:rPr>
                <w:b w:val="0"/>
                <w:bCs/>
                <w:color w:val="auto"/>
              </w:rPr>
            </w:pPr>
            <w:r>
              <w:rPr>
                <w:b w:val="0"/>
                <w:bCs/>
                <w:color w:val="auto"/>
              </w:rPr>
              <w:t>1小时平均</w:t>
            </w:r>
          </w:p>
        </w:tc>
        <w:tc>
          <w:tcPr>
            <w:tcW w:w="1726" w:type="dxa"/>
            <w:vAlign w:val="center"/>
          </w:tcPr>
          <w:p>
            <w:pPr>
              <w:pStyle w:val="33"/>
              <w:spacing w:line="280" w:lineRule="exact"/>
              <w:rPr>
                <w:b w:val="0"/>
                <w:bCs/>
                <w:color w:val="auto"/>
              </w:rPr>
            </w:pPr>
            <w:r>
              <w:rPr>
                <w:rFonts w:hint="eastAsia"/>
                <w:b w:val="0"/>
                <w:bCs/>
                <w:color w:val="auto"/>
              </w:rPr>
              <w:t>5</w:t>
            </w:r>
            <w:r>
              <w:rPr>
                <w:b w:val="0"/>
                <w:bCs/>
                <w:color w:val="auto"/>
              </w:rPr>
              <w:t>0</w:t>
            </w:r>
          </w:p>
          <w:p>
            <w:pPr>
              <w:pStyle w:val="33"/>
              <w:spacing w:line="280" w:lineRule="exact"/>
              <w:rPr>
                <w:b w:val="0"/>
                <w:bCs/>
                <w:color w:val="auto"/>
              </w:rPr>
            </w:pPr>
            <w:r>
              <w:rPr>
                <w:rFonts w:hint="eastAsia"/>
                <w:b w:val="0"/>
                <w:bCs/>
                <w:color w:val="auto"/>
              </w:rPr>
              <w:t>10</w:t>
            </w:r>
            <w:r>
              <w:rPr>
                <w:b w:val="0"/>
                <w:bCs/>
                <w:color w:val="auto"/>
              </w:rPr>
              <w:t>0</w:t>
            </w:r>
          </w:p>
          <w:p>
            <w:pPr>
              <w:pStyle w:val="33"/>
              <w:spacing w:line="280" w:lineRule="exact"/>
              <w:rPr>
                <w:b w:val="0"/>
                <w:bCs/>
                <w:color w:val="auto"/>
              </w:rPr>
            </w:pPr>
            <w:r>
              <w:rPr>
                <w:b w:val="0"/>
                <w:bCs/>
                <w:color w:val="auto"/>
              </w:rPr>
              <w:t>2</w:t>
            </w:r>
            <w:r>
              <w:rPr>
                <w:rFonts w:hint="eastAsia"/>
                <w:b w:val="0"/>
                <w:bCs/>
                <w:color w:val="auto"/>
              </w:rPr>
              <w:t>5</w:t>
            </w:r>
            <w:r>
              <w:rPr>
                <w:b w:val="0"/>
                <w:bCs/>
                <w:color w:val="auto"/>
              </w:rPr>
              <w:t>0</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rFonts w:hint="eastAsia"/>
                <w:b w:val="0"/>
                <w:bCs/>
                <w:color w:val="auto"/>
              </w:rPr>
              <w:t>CO</w:t>
            </w:r>
          </w:p>
        </w:tc>
        <w:tc>
          <w:tcPr>
            <w:tcW w:w="2129" w:type="dxa"/>
            <w:vAlign w:val="center"/>
          </w:tcPr>
          <w:p>
            <w:pPr>
              <w:pStyle w:val="33"/>
              <w:spacing w:line="280" w:lineRule="exact"/>
              <w:rPr>
                <w:b w:val="0"/>
                <w:bCs/>
                <w:color w:val="auto"/>
              </w:rPr>
            </w:pPr>
            <w:r>
              <w:rPr>
                <w:b w:val="0"/>
                <w:bCs/>
                <w:color w:val="auto"/>
              </w:rPr>
              <w:t>24小时平均</w:t>
            </w:r>
          </w:p>
          <w:p>
            <w:pPr>
              <w:pStyle w:val="33"/>
              <w:spacing w:line="280" w:lineRule="exact"/>
              <w:rPr>
                <w:b w:val="0"/>
                <w:bCs/>
                <w:color w:val="auto"/>
              </w:rPr>
            </w:pPr>
            <w:r>
              <w:rPr>
                <w:b w:val="0"/>
                <w:bCs/>
                <w:color w:val="auto"/>
              </w:rPr>
              <w:t>1小时平均</w:t>
            </w:r>
          </w:p>
        </w:tc>
        <w:tc>
          <w:tcPr>
            <w:tcW w:w="1726" w:type="dxa"/>
            <w:vAlign w:val="center"/>
          </w:tcPr>
          <w:p>
            <w:pPr>
              <w:pStyle w:val="33"/>
              <w:spacing w:line="280" w:lineRule="exact"/>
              <w:rPr>
                <w:b w:val="0"/>
                <w:bCs/>
                <w:color w:val="auto"/>
              </w:rPr>
            </w:pPr>
            <w:r>
              <w:rPr>
                <w:rFonts w:hint="eastAsia"/>
                <w:b w:val="0"/>
                <w:bCs/>
                <w:color w:val="auto"/>
              </w:rPr>
              <w:t>4000</w:t>
            </w:r>
          </w:p>
          <w:p>
            <w:pPr>
              <w:pStyle w:val="33"/>
              <w:spacing w:line="280" w:lineRule="exact"/>
              <w:rPr>
                <w:b w:val="0"/>
                <w:bCs/>
                <w:color w:val="auto"/>
              </w:rPr>
            </w:pPr>
            <w:r>
              <w:rPr>
                <w:rFonts w:hint="eastAsia"/>
                <w:b w:val="0"/>
                <w:bCs/>
                <w:color w:val="auto"/>
              </w:rPr>
              <w:t>10000</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1536" w:type="dxa"/>
            <w:vAlign w:val="center"/>
          </w:tcPr>
          <w:p>
            <w:pPr>
              <w:pStyle w:val="33"/>
              <w:spacing w:line="280" w:lineRule="exact"/>
              <w:rPr>
                <w:b w:val="0"/>
                <w:bCs/>
                <w:color w:val="auto"/>
              </w:rPr>
            </w:pPr>
            <w:r>
              <w:rPr>
                <w:rFonts w:hint="eastAsia"/>
                <w:b w:val="0"/>
                <w:bCs/>
                <w:color w:val="auto"/>
              </w:rPr>
              <w:t>O</w:t>
            </w:r>
            <w:r>
              <w:rPr>
                <w:rFonts w:hint="eastAsia"/>
                <w:b w:val="0"/>
                <w:bCs/>
                <w:color w:val="auto"/>
                <w:vertAlign w:val="subscript"/>
              </w:rPr>
              <w:t>3</w:t>
            </w:r>
          </w:p>
        </w:tc>
        <w:tc>
          <w:tcPr>
            <w:tcW w:w="2129" w:type="dxa"/>
            <w:vAlign w:val="center"/>
          </w:tcPr>
          <w:p>
            <w:pPr>
              <w:pStyle w:val="33"/>
              <w:spacing w:line="280" w:lineRule="exact"/>
              <w:rPr>
                <w:b w:val="0"/>
                <w:bCs/>
                <w:color w:val="auto"/>
              </w:rPr>
            </w:pPr>
            <w:r>
              <w:rPr>
                <w:rFonts w:hint="eastAsia"/>
                <w:b w:val="0"/>
                <w:bCs/>
                <w:color w:val="auto"/>
              </w:rPr>
              <w:t>日最大8小时</w:t>
            </w:r>
            <w:r>
              <w:rPr>
                <w:b w:val="0"/>
                <w:bCs/>
                <w:color w:val="auto"/>
              </w:rPr>
              <w:t>平均</w:t>
            </w:r>
          </w:p>
          <w:p>
            <w:pPr>
              <w:pStyle w:val="33"/>
              <w:spacing w:line="280" w:lineRule="exact"/>
              <w:rPr>
                <w:b w:val="0"/>
                <w:bCs/>
                <w:color w:val="auto"/>
              </w:rPr>
            </w:pPr>
            <w:r>
              <w:rPr>
                <w:b w:val="0"/>
                <w:bCs/>
                <w:color w:val="auto"/>
              </w:rPr>
              <w:t>1小时平均</w:t>
            </w:r>
          </w:p>
        </w:tc>
        <w:tc>
          <w:tcPr>
            <w:tcW w:w="1726" w:type="dxa"/>
            <w:vAlign w:val="center"/>
          </w:tcPr>
          <w:p>
            <w:pPr>
              <w:pStyle w:val="33"/>
              <w:spacing w:line="280" w:lineRule="exact"/>
              <w:rPr>
                <w:b w:val="0"/>
                <w:bCs/>
                <w:color w:val="auto"/>
              </w:rPr>
            </w:pPr>
            <w:r>
              <w:rPr>
                <w:rFonts w:hint="eastAsia"/>
                <w:b w:val="0"/>
                <w:bCs/>
                <w:color w:val="auto"/>
              </w:rPr>
              <w:t>160</w:t>
            </w:r>
          </w:p>
          <w:p>
            <w:pPr>
              <w:pStyle w:val="33"/>
              <w:spacing w:line="280" w:lineRule="exact"/>
              <w:rPr>
                <w:b w:val="0"/>
                <w:bCs/>
                <w:color w:val="auto"/>
              </w:rPr>
            </w:pPr>
            <w:r>
              <w:rPr>
                <w:rFonts w:hint="eastAsia"/>
                <w:b w:val="0"/>
                <w:bCs/>
                <w:color w:val="auto"/>
              </w:rPr>
              <w:t>200</w:t>
            </w:r>
          </w:p>
        </w:tc>
        <w:tc>
          <w:tcPr>
            <w:tcW w:w="1234" w:type="dxa"/>
            <w:vMerge w:val="continue"/>
            <w:vAlign w:val="center"/>
          </w:tcPr>
          <w:p>
            <w:pPr>
              <w:pStyle w:val="33"/>
              <w:spacing w:line="280" w:lineRule="exact"/>
              <w:rPr>
                <w:b w:val="0"/>
                <w:bCs/>
                <w:color w:val="auto"/>
              </w:rPr>
            </w:pPr>
          </w:p>
        </w:tc>
        <w:tc>
          <w:tcPr>
            <w:tcW w:w="3229" w:type="dxa"/>
            <w:vMerge w:val="continue"/>
            <w:vAlign w:val="center"/>
          </w:tcPr>
          <w:p>
            <w:pPr>
              <w:pStyle w:val="33"/>
              <w:spacing w:line="280" w:lineRule="exact"/>
              <w:rPr>
                <w:b w:val="0"/>
                <w:bCs/>
                <w:color w:val="auto"/>
              </w:rPr>
            </w:pPr>
          </w:p>
        </w:tc>
      </w:tr>
    </w:tbl>
    <w:p>
      <w:pPr>
        <w:pStyle w:val="5"/>
        <w:numPr>
          <w:ilvl w:val="0"/>
          <w:numId w:val="3"/>
        </w:numPr>
        <w:ind w:firstLine="480"/>
        <w:rPr>
          <w:b w:val="0"/>
          <w:bCs/>
          <w:color w:val="auto"/>
        </w:rPr>
      </w:pPr>
      <w:r>
        <w:rPr>
          <w:rFonts w:hint="eastAsia"/>
          <w:b w:val="0"/>
          <w:bCs/>
          <w:color w:val="auto"/>
        </w:rPr>
        <w:t>地表水环境</w:t>
      </w:r>
    </w:p>
    <w:p>
      <w:pPr>
        <w:pStyle w:val="5"/>
        <w:ind w:firstLine="480"/>
        <w:rPr>
          <w:rFonts w:cs="Times New Roman"/>
          <w:b w:val="0"/>
          <w:bCs/>
          <w:color w:val="auto"/>
        </w:rPr>
      </w:pPr>
      <w:r>
        <w:rPr>
          <w:rFonts w:cs="Times New Roman"/>
          <w:b w:val="0"/>
          <w:bCs/>
          <w:color w:val="auto"/>
        </w:rPr>
        <w:t>根据《山西省地表水水环境功能区划》(DB14/67-201</w:t>
      </w:r>
      <w:r>
        <w:rPr>
          <w:rFonts w:hint="eastAsia" w:cs="Times New Roman"/>
          <w:b w:val="0"/>
          <w:bCs/>
          <w:color w:val="auto"/>
        </w:rPr>
        <w:t>9</w:t>
      </w:r>
      <w:r>
        <w:rPr>
          <w:rFonts w:cs="Times New Roman"/>
          <w:b w:val="0"/>
          <w:bCs/>
          <w:color w:val="auto"/>
        </w:rPr>
        <w:t>)中的规定，</w:t>
      </w:r>
      <w:r>
        <w:rPr>
          <w:rFonts w:hint="eastAsia" w:cs="Times New Roman"/>
          <w:b w:val="0"/>
          <w:bCs/>
          <w:color w:val="auto"/>
        </w:rPr>
        <w:t>本</w:t>
      </w:r>
      <w:r>
        <w:rPr>
          <w:rFonts w:cs="Times New Roman"/>
          <w:b w:val="0"/>
          <w:bCs/>
          <w:color w:val="auto"/>
        </w:rPr>
        <w:t>项目位于</w:t>
      </w:r>
      <w:r>
        <w:rPr>
          <w:rFonts w:hint="eastAsia" w:cs="Times New Roman"/>
          <w:b w:val="0"/>
          <w:bCs/>
          <w:color w:val="auto"/>
        </w:rPr>
        <w:t>海河段</w:t>
      </w:r>
      <w:r>
        <w:rPr>
          <w:rFonts w:cs="Times New Roman"/>
          <w:b w:val="0"/>
          <w:bCs/>
          <w:color w:val="auto"/>
        </w:rPr>
        <w:t>（</w:t>
      </w:r>
      <w:r>
        <w:rPr>
          <w:rFonts w:hint="eastAsia" w:cs="Times New Roman"/>
          <w:b w:val="0"/>
          <w:bCs/>
          <w:color w:val="auto"/>
        </w:rPr>
        <w:t>下茹越水库出口</w:t>
      </w:r>
      <w:r>
        <w:rPr>
          <w:rFonts w:cs="Times New Roman"/>
          <w:b w:val="0"/>
          <w:bCs/>
          <w:color w:val="auto"/>
        </w:rPr>
        <w:t>-平型关）范围，地表水执行《地表水环境质量标准》（GB3838-2002）Ⅲ类标准，见表2-4</w:t>
      </w:r>
      <w:r>
        <w:rPr>
          <w:rFonts w:hint="eastAsia" w:cs="Times New Roman"/>
          <w:b w:val="0"/>
          <w:bCs/>
          <w:color w:val="auto"/>
        </w:rPr>
        <w:t>-2</w:t>
      </w:r>
      <w:r>
        <w:rPr>
          <w:rFonts w:cs="Times New Roman"/>
          <w:b w:val="0"/>
          <w:bCs/>
          <w:color w:val="auto"/>
        </w:rPr>
        <w:t>。</w:t>
      </w:r>
    </w:p>
    <w:p>
      <w:pPr>
        <w:pStyle w:val="33"/>
        <w:rPr>
          <w:b w:val="0"/>
          <w:bCs/>
          <w:color w:val="auto"/>
        </w:rPr>
      </w:pPr>
      <w:r>
        <w:rPr>
          <w:b w:val="0"/>
          <w:bCs/>
          <w:color w:val="auto"/>
        </w:rPr>
        <w:t>表</w:t>
      </w:r>
      <w:r>
        <w:rPr>
          <w:rFonts w:hint="eastAsia"/>
          <w:b w:val="0"/>
          <w:bCs/>
          <w:color w:val="auto"/>
        </w:rPr>
        <w:t>2-</w:t>
      </w:r>
      <w:r>
        <w:rPr>
          <w:b w:val="0"/>
          <w:bCs/>
          <w:color w:val="auto"/>
        </w:rPr>
        <w:t>4</w:t>
      </w:r>
      <w:r>
        <w:rPr>
          <w:rFonts w:hint="eastAsia"/>
          <w:b w:val="0"/>
          <w:bCs/>
          <w:color w:val="auto"/>
        </w:rPr>
        <w:t>-2</w:t>
      </w:r>
      <w:r>
        <w:rPr>
          <w:b w:val="0"/>
          <w:bCs/>
          <w:color w:val="auto"/>
        </w:rPr>
        <w:t xml:space="preserve"> 地表水环境质量标准（GB3838-2002）中</w:t>
      </w:r>
      <w:r>
        <w:rPr>
          <w:b w:val="0"/>
          <w:bCs/>
          <w:color w:val="auto"/>
        </w:rPr>
        <w:t>Ⅲ</w:t>
      </w:r>
      <w:r>
        <w:rPr>
          <w:b w:val="0"/>
          <w:bCs/>
          <w:color w:val="auto"/>
        </w:rPr>
        <w:t>类标准  单位：</w:t>
      </w:r>
      <w:r>
        <w:rPr>
          <w:rFonts w:hint="eastAsia"/>
          <w:b w:val="0"/>
          <w:bCs/>
          <w:color w:val="auto"/>
        </w:rPr>
        <w:t>mg/L</w:t>
      </w:r>
      <w:r>
        <w:rPr>
          <w:b w:val="0"/>
          <w:bCs/>
          <w:color w:val="auto"/>
        </w:rPr>
        <w:t>，</w:t>
      </w:r>
      <w:r>
        <w:rPr>
          <w:rFonts w:hint="eastAsia"/>
          <w:b w:val="0"/>
          <w:bCs/>
          <w:color w:val="auto"/>
        </w:rPr>
        <w:t>pH</w:t>
      </w:r>
      <w:r>
        <w:rPr>
          <w:b w:val="0"/>
          <w:bCs/>
          <w:color w:val="auto"/>
        </w:rPr>
        <w:t>除外</w:t>
      </w:r>
    </w:p>
    <w:tbl>
      <w:tblPr>
        <w:tblStyle w:val="30"/>
        <w:tblW w:w="964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05"/>
        <w:gridCol w:w="1004"/>
        <w:gridCol w:w="1005"/>
        <w:gridCol w:w="1005"/>
        <w:gridCol w:w="1005"/>
        <w:gridCol w:w="1005"/>
        <w:gridCol w:w="1004"/>
        <w:gridCol w:w="1005"/>
        <w:gridCol w:w="1005"/>
        <w:gridCol w:w="10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605" w:type="dxa"/>
            <w:vAlign w:val="center"/>
          </w:tcPr>
          <w:p>
            <w:pPr>
              <w:pStyle w:val="33"/>
              <w:rPr>
                <w:b w:val="0"/>
                <w:bCs/>
                <w:color w:val="auto"/>
              </w:rPr>
            </w:pPr>
            <w:r>
              <w:rPr>
                <w:b w:val="0"/>
                <w:bCs/>
                <w:color w:val="auto"/>
              </w:rPr>
              <w:t>项目</w:t>
            </w:r>
          </w:p>
        </w:tc>
        <w:tc>
          <w:tcPr>
            <w:tcW w:w="1004" w:type="dxa"/>
            <w:vAlign w:val="center"/>
          </w:tcPr>
          <w:p>
            <w:pPr>
              <w:pStyle w:val="33"/>
              <w:rPr>
                <w:b w:val="0"/>
                <w:bCs/>
                <w:color w:val="auto"/>
              </w:rPr>
            </w:pPr>
            <w:r>
              <w:rPr>
                <w:rFonts w:hint="eastAsia"/>
                <w:b w:val="0"/>
                <w:bCs/>
                <w:color w:val="auto"/>
              </w:rPr>
              <w:t>pH</w:t>
            </w:r>
          </w:p>
        </w:tc>
        <w:tc>
          <w:tcPr>
            <w:tcW w:w="1005" w:type="dxa"/>
            <w:vAlign w:val="center"/>
          </w:tcPr>
          <w:p>
            <w:pPr>
              <w:pStyle w:val="33"/>
              <w:rPr>
                <w:b w:val="0"/>
                <w:bCs/>
                <w:color w:val="auto"/>
              </w:rPr>
            </w:pPr>
            <w:r>
              <w:rPr>
                <w:b w:val="0"/>
                <w:bCs/>
                <w:color w:val="auto"/>
              </w:rPr>
              <w:t>CODcr</w:t>
            </w:r>
          </w:p>
        </w:tc>
        <w:tc>
          <w:tcPr>
            <w:tcW w:w="1005" w:type="dxa"/>
            <w:vAlign w:val="center"/>
          </w:tcPr>
          <w:p>
            <w:pPr>
              <w:pStyle w:val="33"/>
              <w:rPr>
                <w:b w:val="0"/>
                <w:bCs/>
                <w:color w:val="auto"/>
              </w:rPr>
            </w:pPr>
            <w:r>
              <w:rPr>
                <w:b w:val="0"/>
                <w:bCs/>
                <w:color w:val="auto"/>
              </w:rPr>
              <w:t>BOD</w:t>
            </w:r>
            <w:r>
              <w:rPr>
                <w:b w:val="0"/>
                <w:bCs/>
                <w:color w:val="auto"/>
                <w:vertAlign w:val="subscript"/>
              </w:rPr>
              <w:t>5</w:t>
            </w:r>
          </w:p>
        </w:tc>
        <w:tc>
          <w:tcPr>
            <w:tcW w:w="1005" w:type="dxa"/>
            <w:vAlign w:val="center"/>
          </w:tcPr>
          <w:p>
            <w:pPr>
              <w:pStyle w:val="33"/>
              <w:rPr>
                <w:b w:val="0"/>
                <w:bCs/>
                <w:color w:val="auto"/>
              </w:rPr>
            </w:pPr>
            <w:r>
              <w:rPr>
                <w:b w:val="0"/>
                <w:bCs/>
                <w:color w:val="auto"/>
              </w:rPr>
              <w:t>石油类</w:t>
            </w:r>
          </w:p>
        </w:tc>
        <w:tc>
          <w:tcPr>
            <w:tcW w:w="1005" w:type="dxa"/>
            <w:vAlign w:val="center"/>
          </w:tcPr>
          <w:p>
            <w:pPr>
              <w:pStyle w:val="33"/>
              <w:rPr>
                <w:b w:val="0"/>
                <w:bCs/>
                <w:color w:val="auto"/>
              </w:rPr>
            </w:pPr>
            <w:r>
              <w:rPr>
                <w:b w:val="0"/>
                <w:bCs/>
                <w:color w:val="auto"/>
              </w:rPr>
              <w:t>NH</w:t>
            </w:r>
            <w:r>
              <w:rPr>
                <w:b w:val="0"/>
                <w:bCs/>
                <w:color w:val="auto"/>
                <w:vertAlign w:val="subscript"/>
              </w:rPr>
              <w:t>3</w:t>
            </w:r>
            <w:r>
              <w:rPr>
                <w:b w:val="0"/>
                <w:bCs/>
                <w:color w:val="auto"/>
              </w:rPr>
              <w:t>-N</w:t>
            </w:r>
          </w:p>
        </w:tc>
        <w:tc>
          <w:tcPr>
            <w:tcW w:w="1004" w:type="dxa"/>
          </w:tcPr>
          <w:p>
            <w:pPr>
              <w:pStyle w:val="33"/>
              <w:rPr>
                <w:b w:val="0"/>
                <w:bCs/>
                <w:color w:val="auto"/>
              </w:rPr>
            </w:pPr>
            <w:r>
              <w:rPr>
                <w:b w:val="0"/>
                <w:bCs/>
                <w:color w:val="auto"/>
              </w:rPr>
              <w:t>硫化物</w:t>
            </w:r>
          </w:p>
        </w:tc>
        <w:tc>
          <w:tcPr>
            <w:tcW w:w="1005" w:type="dxa"/>
          </w:tcPr>
          <w:p>
            <w:pPr>
              <w:pStyle w:val="33"/>
              <w:rPr>
                <w:b w:val="0"/>
                <w:bCs/>
                <w:color w:val="auto"/>
              </w:rPr>
            </w:pPr>
            <w:r>
              <w:rPr>
                <w:rFonts w:hint="eastAsia"/>
                <w:b w:val="0"/>
                <w:bCs/>
                <w:color w:val="auto"/>
              </w:rPr>
              <w:t>铁</w:t>
            </w:r>
          </w:p>
        </w:tc>
        <w:tc>
          <w:tcPr>
            <w:tcW w:w="1005" w:type="dxa"/>
          </w:tcPr>
          <w:p>
            <w:pPr>
              <w:pStyle w:val="33"/>
              <w:rPr>
                <w:b w:val="0"/>
                <w:bCs/>
                <w:color w:val="auto"/>
              </w:rPr>
            </w:pPr>
            <w:r>
              <w:rPr>
                <w:rFonts w:hint="eastAsia"/>
                <w:b w:val="0"/>
                <w:bCs/>
                <w:color w:val="auto"/>
              </w:rPr>
              <w:t>锰</w:t>
            </w:r>
          </w:p>
        </w:tc>
        <w:tc>
          <w:tcPr>
            <w:tcW w:w="1005" w:type="dxa"/>
          </w:tcPr>
          <w:p>
            <w:pPr>
              <w:pStyle w:val="33"/>
              <w:rPr>
                <w:b w:val="0"/>
                <w:bCs/>
                <w:color w:val="auto"/>
              </w:rPr>
            </w:pPr>
            <w:r>
              <w:rPr>
                <w:b w:val="0"/>
                <w:bCs/>
                <w:color w:val="auto"/>
              </w:rPr>
              <w:t>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605" w:type="dxa"/>
            <w:vAlign w:val="center"/>
          </w:tcPr>
          <w:p>
            <w:pPr>
              <w:pStyle w:val="33"/>
              <w:rPr>
                <w:b w:val="0"/>
                <w:bCs/>
                <w:color w:val="auto"/>
              </w:rPr>
            </w:pPr>
            <w:r>
              <w:rPr>
                <w:b w:val="0"/>
                <w:bCs/>
                <w:color w:val="auto"/>
              </w:rPr>
              <w:t>标准</w:t>
            </w:r>
          </w:p>
        </w:tc>
        <w:tc>
          <w:tcPr>
            <w:tcW w:w="1004" w:type="dxa"/>
            <w:vAlign w:val="center"/>
          </w:tcPr>
          <w:p>
            <w:pPr>
              <w:pStyle w:val="33"/>
              <w:rPr>
                <w:b w:val="0"/>
                <w:bCs/>
                <w:color w:val="auto"/>
              </w:rPr>
            </w:pPr>
            <w:r>
              <w:rPr>
                <w:b w:val="0"/>
                <w:bCs/>
                <w:color w:val="auto"/>
              </w:rPr>
              <w:t>6～9</w:t>
            </w:r>
          </w:p>
        </w:tc>
        <w:tc>
          <w:tcPr>
            <w:tcW w:w="1005" w:type="dxa"/>
            <w:vAlign w:val="center"/>
          </w:tcPr>
          <w:p>
            <w:pPr>
              <w:pStyle w:val="33"/>
              <w:rPr>
                <w:b w:val="0"/>
                <w:bCs/>
                <w:color w:val="auto"/>
              </w:rPr>
            </w:pPr>
            <w:r>
              <w:rPr>
                <w:b w:val="0"/>
                <w:bCs/>
                <w:color w:val="auto"/>
              </w:rPr>
              <w:t>≤</w:t>
            </w:r>
            <w:r>
              <w:rPr>
                <w:rFonts w:hint="eastAsia"/>
                <w:b w:val="0"/>
                <w:bCs/>
                <w:color w:val="auto"/>
              </w:rPr>
              <w:t>2</w:t>
            </w:r>
            <w:r>
              <w:rPr>
                <w:b w:val="0"/>
                <w:bCs/>
                <w:color w:val="auto"/>
              </w:rPr>
              <w:t>0</w:t>
            </w:r>
          </w:p>
        </w:tc>
        <w:tc>
          <w:tcPr>
            <w:tcW w:w="1005" w:type="dxa"/>
            <w:vAlign w:val="center"/>
          </w:tcPr>
          <w:p>
            <w:pPr>
              <w:pStyle w:val="33"/>
              <w:rPr>
                <w:b w:val="0"/>
                <w:bCs/>
                <w:color w:val="auto"/>
              </w:rPr>
            </w:pPr>
            <w:r>
              <w:rPr>
                <w:b w:val="0"/>
                <w:bCs/>
                <w:color w:val="auto"/>
              </w:rPr>
              <w:t>≤</w:t>
            </w:r>
            <w:r>
              <w:rPr>
                <w:rFonts w:hint="eastAsia"/>
                <w:b w:val="0"/>
                <w:bCs/>
                <w:color w:val="auto"/>
              </w:rPr>
              <w:t>4</w:t>
            </w:r>
          </w:p>
        </w:tc>
        <w:tc>
          <w:tcPr>
            <w:tcW w:w="1005" w:type="dxa"/>
            <w:vAlign w:val="center"/>
          </w:tcPr>
          <w:p>
            <w:pPr>
              <w:pStyle w:val="33"/>
              <w:rPr>
                <w:b w:val="0"/>
                <w:bCs/>
                <w:color w:val="auto"/>
              </w:rPr>
            </w:pPr>
            <w:r>
              <w:rPr>
                <w:b w:val="0"/>
                <w:bCs/>
                <w:color w:val="auto"/>
              </w:rPr>
              <w:t>≤0.</w:t>
            </w:r>
            <w:r>
              <w:rPr>
                <w:rFonts w:hint="eastAsia"/>
                <w:b w:val="0"/>
                <w:bCs/>
                <w:color w:val="auto"/>
              </w:rPr>
              <w:t>0</w:t>
            </w:r>
            <w:r>
              <w:rPr>
                <w:b w:val="0"/>
                <w:bCs/>
                <w:color w:val="auto"/>
              </w:rPr>
              <w:t>5</w:t>
            </w:r>
          </w:p>
        </w:tc>
        <w:tc>
          <w:tcPr>
            <w:tcW w:w="1005" w:type="dxa"/>
            <w:vAlign w:val="center"/>
          </w:tcPr>
          <w:p>
            <w:pPr>
              <w:pStyle w:val="33"/>
              <w:rPr>
                <w:b w:val="0"/>
                <w:bCs/>
                <w:color w:val="auto"/>
              </w:rPr>
            </w:pPr>
            <w:r>
              <w:rPr>
                <w:b w:val="0"/>
                <w:bCs/>
                <w:color w:val="auto"/>
              </w:rPr>
              <w:t>≤1.</w:t>
            </w:r>
            <w:r>
              <w:rPr>
                <w:rFonts w:hint="eastAsia"/>
                <w:b w:val="0"/>
                <w:bCs/>
                <w:color w:val="auto"/>
              </w:rPr>
              <w:t>0</w:t>
            </w:r>
          </w:p>
        </w:tc>
        <w:tc>
          <w:tcPr>
            <w:tcW w:w="1004" w:type="dxa"/>
          </w:tcPr>
          <w:p>
            <w:pPr>
              <w:pStyle w:val="33"/>
              <w:rPr>
                <w:b w:val="0"/>
                <w:bCs/>
                <w:color w:val="auto"/>
              </w:rPr>
            </w:pPr>
            <w:r>
              <w:rPr>
                <w:b w:val="0"/>
                <w:bCs/>
                <w:color w:val="auto"/>
              </w:rPr>
              <w:t>≤0.</w:t>
            </w:r>
            <w:r>
              <w:rPr>
                <w:rFonts w:hint="eastAsia"/>
                <w:b w:val="0"/>
                <w:bCs/>
                <w:color w:val="auto"/>
              </w:rPr>
              <w:t>2</w:t>
            </w:r>
          </w:p>
        </w:tc>
        <w:tc>
          <w:tcPr>
            <w:tcW w:w="1005" w:type="dxa"/>
          </w:tcPr>
          <w:p>
            <w:pPr>
              <w:pStyle w:val="33"/>
              <w:rPr>
                <w:b w:val="0"/>
                <w:bCs/>
                <w:color w:val="auto"/>
              </w:rPr>
            </w:pPr>
            <w:r>
              <w:rPr>
                <w:b w:val="0"/>
                <w:bCs/>
                <w:color w:val="auto"/>
              </w:rPr>
              <w:t>≤0.</w:t>
            </w:r>
            <w:r>
              <w:rPr>
                <w:rFonts w:hint="eastAsia"/>
                <w:b w:val="0"/>
                <w:bCs/>
                <w:color w:val="auto"/>
              </w:rPr>
              <w:t>3</w:t>
            </w:r>
          </w:p>
        </w:tc>
        <w:tc>
          <w:tcPr>
            <w:tcW w:w="1005" w:type="dxa"/>
          </w:tcPr>
          <w:p>
            <w:pPr>
              <w:pStyle w:val="33"/>
              <w:rPr>
                <w:b w:val="0"/>
                <w:bCs/>
                <w:color w:val="auto"/>
              </w:rPr>
            </w:pPr>
            <w:r>
              <w:rPr>
                <w:b w:val="0"/>
                <w:bCs/>
                <w:color w:val="auto"/>
              </w:rPr>
              <w:t>≤0.</w:t>
            </w:r>
            <w:r>
              <w:rPr>
                <w:rFonts w:hint="eastAsia"/>
                <w:b w:val="0"/>
                <w:bCs/>
                <w:color w:val="auto"/>
              </w:rPr>
              <w:t>1</w:t>
            </w:r>
          </w:p>
        </w:tc>
        <w:tc>
          <w:tcPr>
            <w:tcW w:w="1005" w:type="dxa"/>
          </w:tcPr>
          <w:p>
            <w:pPr>
              <w:pStyle w:val="33"/>
              <w:rPr>
                <w:b w:val="0"/>
                <w:bCs/>
                <w:color w:val="auto"/>
              </w:rPr>
            </w:pPr>
            <w:r>
              <w:rPr>
                <w:b w:val="0"/>
                <w:bCs/>
                <w:color w:val="auto"/>
              </w:rPr>
              <w:t>0.1</w:t>
            </w:r>
          </w:p>
        </w:tc>
      </w:tr>
    </w:tbl>
    <w:p>
      <w:pPr>
        <w:pStyle w:val="5"/>
        <w:numPr>
          <w:ilvl w:val="0"/>
          <w:numId w:val="3"/>
        </w:numPr>
        <w:ind w:firstLine="480"/>
        <w:rPr>
          <w:b w:val="0"/>
          <w:bCs/>
          <w:color w:val="auto"/>
        </w:rPr>
      </w:pPr>
      <w:r>
        <w:rPr>
          <w:rFonts w:hint="eastAsia"/>
          <w:b w:val="0"/>
          <w:bCs/>
          <w:color w:val="auto"/>
        </w:rPr>
        <w:t>声环境</w:t>
      </w:r>
    </w:p>
    <w:p>
      <w:pPr>
        <w:pStyle w:val="5"/>
        <w:ind w:firstLine="480"/>
        <w:rPr>
          <w:b w:val="0"/>
          <w:bCs/>
          <w:color w:val="auto"/>
          <w:spacing w:val="4"/>
        </w:rPr>
      </w:pPr>
      <w:r>
        <w:rPr>
          <w:rFonts w:cs="Times New Roman"/>
          <w:b w:val="0"/>
          <w:bCs/>
          <w:color w:val="auto"/>
        </w:rPr>
        <w:t>区域村庄声环境质量执行《声环境质量标准》（GB3096-2008）1类标准，昼间55dB（A），夜间45dB（A）</w:t>
      </w:r>
      <w:r>
        <w:rPr>
          <w:rFonts w:hint="eastAsia" w:cs="Times New Roman"/>
          <w:b w:val="0"/>
          <w:bCs/>
          <w:color w:val="auto"/>
        </w:rPr>
        <w:t>，</w:t>
      </w:r>
      <w:r>
        <w:rPr>
          <w:rFonts w:cs="Times New Roman"/>
          <w:b w:val="0"/>
          <w:bCs/>
          <w:color w:val="auto"/>
        </w:rPr>
        <w:t>见表2-</w:t>
      </w:r>
      <w:r>
        <w:rPr>
          <w:rFonts w:hint="eastAsia" w:cs="Times New Roman"/>
          <w:b w:val="0"/>
          <w:bCs/>
          <w:color w:val="auto"/>
        </w:rPr>
        <w:t>4-3</w:t>
      </w:r>
      <w:r>
        <w:rPr>
          <w:rFonts w:cs="Times New Roman"/>
          <w:b w:val="0"/>
          <w:bCs/>
          <w:color w:val="auto"/>
        </w:rPr>
        <w:t>。</w:t>
      </w:r>
    </w:p>
    <w:p>
      <w:pPr>
        <w:pStyle w:val="33"/>
        <w:rPr>
          <w:b w:val="0"/>
          <w:bCs/>
          <w:color w:val="auto"/>
        </w:rPr>
      </w:pPr>
      <w:r>
        <w:rPr>
          <w:b w:val="0"/>
          <w:bCs/>
          <w:color w:val="auto"/>
        </w:rPr>
        <w:t>表</w:t>
      </w:r>
      <w:r>
        <w:rPr>
          <w:rFonts w:hint="eastAsia"/>
          <w:b w:val="0"/>
          <w:bCs/>
          <w:color w:val="auto"/>
        </w:rPr>
        <w:t>2-4-3</w:t>
      </w:r>
      <w:r>
        <w:rPr>
          <w:b w:val="0"/>
          <w:bCs/>
          <w:color w:val="auto"/>
        </w:rPr>
        <w:t xml:space="preserve">  《声环境质量标准》（GB3096-2008）   单位：dB（A）</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2825"/>
        <w:gridCol w:w="2824"/>
        <w:gridCol w:w="26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9" w:hRule="atLeast"/>
          <w:jc w:val="center"/>
        </w:trPr>
        <w:tc>
          <w:tcPr>
            <w:tcW w:w="1586" w:type="dxa"/>
            <w:vAlign w:val="center"/>
          </w:tcPr>
          <w:p>
            <w:pPr>
              <w:pStyle w:val="33"/>
              <w:spacing w:line="360" w:lineRule="atLeast"/>
              <w:rPr>
                <w:b w:val="0"/>
                <w:bCs/>
                <w:color w:val="auto"/>
              </w:rPr>
            </w:pPr>
            <w:r>
              <w:rPr>
                <w:b w:val="0"/>
                <w:bCs/>
                <w:color w:val="auto"/>
              </w:rPr>
              <w:t>类  别</w:t>
            </w:r>
          </w:p>
        </w:tc>
        <w:tc>
          <w:tcPr>
            <w:tcW w:w="2825" w:type="dxa"/>
            <w:vAlign w:val="center"/>
          </w:tcPr>
          <w:p>
            <w:pPr>
              <w:pStyle w:val="33"/>
              <w:spacing w:line="360" w:lineRule="atLeast"/>
              <w:rPr>
                <w:b w:val="0"/>
                <w:bCs/>
                <w:color w:val="auto"/>
              </w:rPr>
            </w:pPr>
            <w:r>
              <w:rPr>
                <w:b w:val="0"/>
                <w:bCs/>
                <w:color w:val="auto"/>
              </w:rPr>
              <w:t>昼  夜</w:t>
            </w:r>
          </w:p>
        </w:tc>
        <w:tc>
          <w:tcPr>
            <w:tcW w:w="2824" w:type="dxa"/>
            <w:vAlign w:val="center"/>
          </w:tcPr>
          <w:p>
            <w:pPr>
              <w:pStyle w:val="33"/>
              <w:spacing w:line="360" w:lineRule="atLeast"/>
              <w:rPr>
                <w:b w:val="0"/>
                <w:bCs/>
                <w:color w:val="auto"/>
              </w:rPr>
            </w:pPr>
            <w:r>
              <w:rPr>
                <w:b w:val="0"/>
                <w:bCs/>
                <w:color w:val="auto"/>
              </w:rPr>
              <w:t>夜  间</w:t>
            </w:r>
          </w:p>
        </w:tc>
        <w:tc>
          <w:tcPr>
            <w:tcW w:w="2619" w:type="dxa"/>
            <w:vAlign w:val="center"/>
          </w:tcPr>
          <w:p>
            <w:pPr>
              <w:pStyle w:val="33"/>
              <w:spacing w:line="360" w:lineRule="atLeast"/>
              <w:rPr>
                <w:b w:val="0"/>
                <w:bCs/>
                <w:color w:val="auto"/>
              </w:rPr>
            </w:pPr>
            <w:r>
              <w:rPr>
                <w:b w:val="0"/>
                <w:bCs/>
                <w:color w:val="auto"/>
              </w:rPr>
              <w:t>说  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9" w:hRule="atLeast"/>
          <w:jc w:val="center"/>
        </w:trPr>
        <w:tc>
          <w:tcPr>
            <w:tcW w:w="1586" w:type="dxa"/>
            <w:vAlign w:val="center"/>
          </w:tcPr>
          <w:p>
            <w:pPr>
              <w:pStyle w:val="33"/>
              <w:spacing w:line="360" w:lineRule="atLeast"/>
              <w:rPr>
                <w:b w:val="0"/>
                <w:bCs/>
                <w:color w:val="auto"/>
              </w:rPr>
            </w:pPr>
            <w:r>
              <w:rPr>
                <w:b w:val="0"/>
                <w:bCs/>
                <w:color w:val="auto"/>
              </w:rPr>
              <w:t>1</w:t>
            </w:r>
          </w:p>
        </w:tc>
        <w:tc>
          <w:tcPr>
            <w:tcW w:w="2825" w:type="dxa"/>
            <w:vAlign w:val="center"/>
          </w:tcPr>
          <w:p>
            <w:pPr>
              <w:pStyle w:val="33"/>
              <w:spacing w:line="360" w:lineRule="atLeast"/>
              <w:rPr>
                <w:b w:val="0"/>
                <w:bCs/>
                <w:color w:val="auto"/>
              </w:rPr>
            </w:pPr>
            <w:r>
              <w:rPr>
                <w:b w:val="0"/>
                <w:bCs/>
                <w:color w:val="auto"/>
              </w:rPr>
              <w:t>55</w:t>
            </w:r>
          </w:p>
        </w:tc>
        <w:tc>
          <w:tcPr>
            <w:tcW w:w="2824" w:type="dxa"/>
            <w:vAlign w:val="center"/>
          </w:tcPr>
          <w:p>
            <w:pPr>
              <w:pStyle w:val="33"/>
              <w:spacing w:line="360" w:lineRule="atLeast"/>
              <w:rPr>
                <w:b w:val="0"/>
                <w:bCs/>
                <w:color w:val="auto"/>
              </w:rPr>
            </w:pPr>
            <w:r>
              <w:rPr>
                <w:b w:val="0"/>
                <w:bCs/>
                <w:color w:val="auto"/>
              </w:rPr>
              <w:t>45</w:t>
            </w:r>
          </w:p>
        </w:tc>
        <w:tc>
          <w:tcPr>
            <w:tcW w:w="2619" w:type="dxa"/>
            <w:vAlign w:val="center"/>
          </w:tcPr>
          <w:p>
            <w:pPr>
              <w:pStyle w:val="33"/>
              <w:spacing w:line="360" w:lineRule="atLeast"/>
              <w:rPr>
                <w:b w:val="0"/>
                <w:bCs/>
                <w:color w:val="auto"/>
              </w:rPr>
            </w:pPr>
            <w:r>
              <w:rPr>
                <w:b w:val="0"/>
                <w:bCs/>
                <w:color w:val="auto"/>
              </w:rPr>
              <w:t>乡村居住环境</w:t>
            </w:r>
          </w:p>
        </w:tc>
      </w:tr>
    </w:tbl>
    <w:p>
      <w:pPr>
        <w:pStyle w:val="6"/>
        <w:ind w:firstLine="472"/>
        <w:rPr>
          <w:b w:val="0"/>
          <w:bCs/>
          <w:color w:val="auto"/>
        </w:rPr>
      </w:pPr>
      <w:bookmarkStart w:id="36" w:name="_Toc2947"/>
      <w:r>
        <w:rPr>
          <w:rFonts w:hint="eastAsia"/>
          <w:b w:val="0"/>
          <w:bCs/>
          <w:color w:val="auto"/>
        </w:rPr>
        <w:t>2.4.2污染物排放标准</w:t>
      </w:r>
      <w:bookmarkEnd w:id="36"/>
    </w:p>
    <w:p>
      <w:pPr>
        <w:pStyle w:val="5"/>
        <w:ind w:firstLine="480"/>
        <w:rPr>
          <w:b w:val="0"/>
          <w:bCs/>
          <w:color w:val="auto"/>
        </w:rPr>
      </w:pPr>
      <w:r>
        <w:rPr>
          <w:rFonts w:hint="eastAsia"/>
          <w:b w:val="0"/>
          <w:bCs/>
          <w:color w:val="auto"/>
        </w:rPr>
        <w:t>（1）废气</w:t>
      </w:r>
    </w:p>
    <w:p>
      <w:pPr>
        <w:spacing w:line="440" w:lineRule="exact"/>
        <w:ind w:firstLine="480"/>
        <w:rPr>
          <w:b w:val="0"/>
          <w:bCs/>
          <w:color w:val="auto"/>
        </w:rPr>
      </w:pPr>
      <w:r>
        <w:rPr>
          <w:rFonts w:hint="eastAsia"/>
          <w:b w:val="0"/>
          <w:bCs/>
          <w:color w:val="auto"/>
        </w:rPr>
        <w:t>本项目运营期表土剥离产生的扬尘，装载机清底、挖掘机挖掘装卸扬尘，原矿堆场堆存和装卸过程产生的扬尘，排土场排土作业产生的扬尘，排土场土石堆存起尘，以及道路运输扬尘的</w:t>
      </w:r>
      <w:r>
        <w:rPr>
          <w:rStyle w:val="34"/>
          <w:rFonts w:hint="eastAsia"/>
          <w:b w:val="0"/>
          <w:bCs/>
          <w:color w:val="auto"/>
        </w:rPr>
        <w:t>无组织排放执行《大气污染物综合排放标准》（GB16297-96）中二级标准限值，见表2-4-4。</w:t>
      </w:r>
    </w:p>
    <w:p>
      <w:pPr>
        <w:pStyle w:val="35"/>
        <w:rPr>
          <w:b w:val="0"/>
          <w:bCs/>
          <w:color w:val="auto"/>
        </w:rPr>
      </w:pPr>
    </w:p>
    <w:p>
      <w:pPr>
        <w:pStyle w:val="35"/>
        <w:rPr>
          <w:b w:val="0"/>
          <w:bCs/>
          <w:color w:val="auto"/>
        </w:rPr>
      </w:pPr>
      <w:r>
        <w:rPr>
          <w:b w:val="0"/>
          <w:bCs/>
          <w:color w:val="auto"/>
        </w:rPr>
        <w:t>表</w:t>
      </w:r>
      <w:r>
        <w:rPr>
          <w:rFonts w:hint="eastAsia"/>
          <w:b w:val="0"/>
          <w:bCs/>
          <w:color w:val="auto"/>
        </w:rPr>
        <w:t>2-4-4</w:t>
      </w:r>
      <w:r>
        <w:rPr>
          <w:b w:val="0"/>
          <w:bCs/>
          <w:color w:val="auto"/>
        </w:rPr>
        <w:t xml:space="preserve">  </w:t>
      </w:r>
      <w:r>
        <w:rPr>
          <w:rFonts w:hint="eastAsia"/>
          <w:b w:val="0"/>
          <w:bCs/>
          <w:color w:val="auto"/>
        </w:rPr>
        <w:t>《大气污染物综合排放标准》（GB16297-1996）中表2二级标准</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698"/>
        <w:gridCol w:w="61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jc w:val="center"/>
        </w:trPr>
        <w:tc>
          <w:tcPr>
            <w:tcW w:w="3698" w:type="dxa"/>
            <w:vAlign w:val="center"/>
          </w:tcPr>
          <w:p>
            <w:pPr>
              <w:pStyle w:val="33"/>
              <w:rPr>
                <w:b w:val="0"/>
                <w:bCs/>
                <w:color w:val="auto"/>
              </w:rPr>
            </w:pPr>
            <w:r>
              <w:rPr>
                <w:rFonts w:hint="eastAsia"/>
                <w:b w:val="0"/>
                <w:bCs/>
                <w:color w:val="auto"/>
              </w:rPr>
              <w:t>污染物</w:t>
            </w:r>
          </w:p>
        </w:tc>
        <w:tc>
          <w:tcPr>
            <w:tcW w:w="6156" w:type="dxa"/>
            <w:vAlign w:val="center"/>
          </w:tcPr>
          <w:p>
            <w:pPr>
              <w:pStyle w:val="33"/>
              <w:rPr>
                <w:b w:val="0"/>
                <w:bCs/>
                <w:color w:val="auto"/>
              </w:rPr>
            </w:pPr>
            <w:r>
              <w:rPr>
                <w:b w:val="0"/>
                <w:bCs/>
                <w:color w:val="auto"/>
              </w:rPr>
              <w:t>周界外浓度最高点浓度</w:t>
            </w:r>
          </w:p>
          <w:p>
            <w:pPr>
              <w:pStyle w:val="33"/>
              <w:rPr>
                <w:b w:val="0"/>
                <w:bCs/>
                <w:color w:val="auto"/>
              </w:rPr>
            </w:pPr>
            <w:r>
              <w:rPr>
                <w:b w:val="0"/>
                <w:bCs/>
                <w:color w:val="auto"/>
              </w:rPr>
              <w:t>（mg/Nm</w:t>
            </w:r>
            <w:r>
              <w:rPr>
                <w:b w:val="0"/>
                <w:bCs/>
                <w:color w:val="auto"/>
                <w:vertAlign w:val="superscript"/>
              </w:rPr>
              <w:t>3</w:t>
            </w: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698" w:type="dxa"/>
            <w:vAlign w:val="center"/>
          </w:tcPr>
          <w:p>
            <w:pPr>
              <w:pStyle w:val="33"/>
              <w:rPr>
                <w:b w:val="0"/>
                <w:bCs/>
                <w:color w:val="auto"/>
              </w:rPr>
            </w:pPr>
            <w:r>
              <w:rPr>
                <w:rFonts w:hint="eastAsia"/>
                <w:b w:val="0"/>
                <w:bCs/>
                <w:color w:val="auto"/>
              </w:rPr>
              <w:t>颗粒物</w:t>
            </w:r>
          </w:p>
        </w:tc>
        <w:tc>
          <w:tcPr>
            <w:tcW w:w="6156" w:type="dxa"/>
            <w:vAlign w:val="center"/>
          </w:tcPr>
          <w:p>
            <w:pPr>
              <w:pStyle w:val="33"/>
              <w:rPr>
                <w:b w:val="0"/>
                <w:bCs/>
                <w:color w:val="auto"/>
              </w:rPr>
            </w:pPr>
            <w:r>
              <w:rPr>
                <w:b w:val="0"/>
                <w:bCs/>
                <w:color w:val="auto"/>
              </w:rPr>
              <w:t>1.0</w:t>
            </w:r>
          </w:p>
        </w:tc>
      </w:tr>
    </w:tbl>
    <w:p>
      <w:pPr>
        <w:pStyle w:val="5"/>
        <w:ind w:firstLine="480"/>
        <w:rPr>
          <w:b w:val="0"/>
          <w:bCs/>
          <w:color w:val="auto"/>
        </w:rPr>
      </w:pPr>
      <w:r>
        <w:rPr>
          <w:rFonts w:hint="eastAsia"/>
          <w:b w:val="0"/>
          <w:bCs/>
          <w:color w:val="auto"/>
        </w:rPr>
        <w:t>食堂</w:t>
      </w:r>
      <w:r>
        <w:rPr>
          <w:b w:val="0"/>
          <w:bCs/>
          <w:color w:val="auto"/>
        </w:rPr>
        <w:t>油烟废气排放参照执行《饮食业油烟排放标准》（GB18483-2001）小型规模的标准要求</w:t>
      </w:r>
      <w:r>
        <w:rPr>
          <w:rFonts w:hint="eastAsia"/>
          <w:b w:val="0"/>
          <w:bCs/>
          <w:color w:val="auto"/>
        </w:rPr>
        <w:t>，见表2-4-5</w:t>
      </w:r>
      <w:r>
        <w:rPr>
          <w:b w:val="0"/>
          <w:bCs/>
          <w:color w:val="auto"/>
        </w:rPr>
        <w:t>。</w:t>
      </w:r>
    </w:p>
    <w:p>
      <w:pPr>
        <w:pStyle w:val="35"/>
        <w:rPr>
          <w:b w:val="0"/>
          <w:bCs/>
          <w:color w:val="auto"/>
        </w:rPr>
      </w:pPr>
      <w:r>
        <w:rPr>
          <w:b w:val="0"/>
          <w:bCs/>
          <w:color w:val="auto"/>
        </w:rPr>
        <w:t>表</w:t>
      </w:r>
      <w:r>
        <w:rPr>
          <w:rFonts w:hint="eastAsia"/>
          <w:b w:val="0"/>
          <w:bCs/>
          <w:color w:val="auto"/>
        </w:rPr>
        <w:t>2-4-5</w:t>
      </w:r>
      <w:r>
        <w:rPr>
          <w:b w:val="0"/>
          <w:bCs/>
          <w:color w:val="auto"/>
        </w:rPr>
        <w:t xml:space="preserve">  饮食业油烟排放标准</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
      <w:tblGrid>
        <w:gridCol w:w="6821"/>
        <w:gridCol w:w="30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Ex>
        <w:trPr>
          <w:trHeight w:val="131" w:hRule="atLeast"/>
          <w:jc w:val="center"/>
        </w:trPr>
        <w:tc>
          <w:tcPr>
            <w:tcW w:w="6821" w:type="dxa"/>
            <w:vAlign w:val="center"/>
          </w:tcPr>
          <w:p>
            <w:pPr>
              <w:pStyle w:val="33"/>
              <w:rPr>
                <w:b w:val="0"/>
                <w:bCs/>
                <w:color w:val="auto"/>
              </w:rPr>
            </w:pPr>
            <w:r>
              <w:rPr>
                <w:b w:val="0"/>
                <w:bCs/>
                <w:color w:val="auto"/>
              </w:rPr>
              <w:t>规     模</w:t>
            </w:r>
          </w:p>
        </w:tc>
        <w:tc>
          <w:tcPr>
            <w:tcW w:w="3033" w:type="dxa"/>
            <w:vAlign w:val="center"/>
          </w:tcPr>
          <w:p>
            <w:pPr>
              <w:pStyle w:val="33"/>
              <w:rPr>
                <w:b w:val="0"/>
                <w:bCs/>
                <w:color w:val="auto"/>
              </w:rPr>
            </w:pPr>
            <w:r>
              <w:rPr>
                <w:b w:val="0"/>
                <w:bCs/>
                <w:color w:val="auto"/>
              </w:rPr>
              <w:t>小  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Ex>
        <w:trPr>
          <w:trHeight w:val="131" w:hRule="atLeast"/>
          <w:jc w:val="center"/>
        </w:trPr>
        <w:tc>
          <w:tcPr>
            <w:tcW w:w="6821" w:type="dxa"/>
            <w:vAlign w:val="center"/>
          </w:tcPr>
          <w:p>
            <w:pPr>
              <w:pStyle w:val="33"/>
              <w:rPr>
                <w:b w:val="0"/>
                <w:bCs/>
                <w:color w:val="auto"/>
              </w:rPr>
            </w:pPr>
            <w:r>
              <w:rPr>
                <w:b w:val="0"/>
                <w:bCs/>
                <w:color w:val="auto"/>
              </w:rPr>
              <w:t>基准灶头数</w:t>
            </w:r>
          </w:p>
        </w:tc>
        <w:tc>
          <w:tcPr>
            <w:tcW w:w="3033" w:type="dxa"/>
            <w:vAlign w:val="center"/>
          </w:tcPr>
          <w:p>
            <w:pPr>
              <w:pStyle w:val="33"/>
              <w:rPr>
                <w:b w:val="0"/>
                <w:bCs/>
                <w:color w:val="auto"/>
              </w:rPr>
            </w:pPr>
            <w:r>
              <w:rPr>
                <w:b w:val="0"/>
                <w:bCs/>
                <w:color w:val="auto"/>
              </w:rPr>
              <w:t>≥1，&lt;3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Ex>
        <w:trPr>
          <w:trHeight w:val="131" w:hRule="atLeast"/>
          <w:jc w:val="center"/>
        </w:trPr>
        <w:tc>
          <w:tcPr>
            <w:tcW w:w="6821" w:type="dxa"/>
            <w:vAlign w:val="center"/>
          </w:tcPr>
          <w:p>
            <w:pPr>
              <w:pStyle w:val="33"/>
              <w:rPr>
                <w:b w:val="0"/>
                <w:bCs/>
                <w:color w:val="auto"/>
              </w:rPr>
            </w:pPr>
            <w:r>
              <w:rPr>
                <w:b w:val="0"/>
                <w:bCs/>
                <w:color w:val="auto"/>
              </w:rPr>
              <w:t>最高允许排放浓度（mg/m</w:t>
            </w:r>
            <w:r>
              <w:rPr>
                <w:b w:val="0"/>
                <w:bCs/>
                <w:color w:val="auto"/>
                <w:vertAlign w:val="superscript"/>
              </w:rPr>
              <w:t>3</w:t>
            </w:r>
            <w:r>
              <w:rPr>
                <w:b w:val="0"/>
                <w:bCs/>
                <w:color w:val="auto"/>
              </w:rPr>
              <w:t>）</w:t>
            </w:r>
          </w:p>
        </w:tc>
        <w:tc>
          <w:tcPr>
            <w:tcW w:w="3033" w:type="dxa"/>
            <w:vAlign w:val="center"/>
          </w:tcPr>
          <w:p>
            <w:pPr>
              <w:pStyle w:val="33"/>
              <w:rPr>
                <w:b w:val="0"/>
                <w:bCs/>
                <w:color w:val="auto"/>
              </w:rPr>
            </w:pPr>
            <w:r>
              <w:rPr>
                <w:b w:val="0"/>
                <w:bCs/>
                <w:color w:val="auto"/>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Ex>
        <w:trPr>
          <w:trHeight w:val="131" w:hRule="atLeast"/>
          <w:jc w:val="center"/>
        </w:trPr>
        <w:tc>
          <w:tcPr>
            <w:tcW w:w="6821" w:type="dxa"/>
            <w:vAlign w:val="center"/>
          </w:tcPr>
          <w:p>
            <w:pPr>
              <w:pStyle w:val="33"/>
              <w:rPr>
                <w:b w:val="0"/>
                <w:bCs/>
                <w:color w:val="auto"/>
              </w:rPr>
            </w:pPr>
            <w:r>
              <w:rPr>
                <w:b w:val="0"/>
                <w:bCs/>
                <w:color w:val="auto"/>
              </w:rPr>
              <w:t>净化设施最低去除率（%）</w:t>
            </w:r>
          </w:p>
        </w:tc>
        <w:tc>
          <w:tcPr>
            <w:tcW w:w="3033" w:type="dxa"/>
            <w:vAlign w:val="center"/>
          </w:tcPr>
          <w:p>
            <w:pPr>
              <w:pStyle w:val="33"/>
              <w:rPr>
                <w:b w:val="0"/>
                <w:bCs/>
                <w:color w:val="auto"/>
              </w:rPr>
            </w:pPr>
            <w:r>
              <w:rPr>
                <w:b w:val="0"/>
                <w:bCs/>
                <w:color w:val="auto"/>
              </w:rPr>
              <w:t>60</w:t>
            </w:r>
          </w:p>
        </w:tc>
      </w:tr>
    </w:tbl>
    <w:p>
      <w:pPr>
        <w:spacing w:line="440" w:lineRule="exact"/>
        <w:ind w:firstLine="480"/>
        <w:rPr>
          <w:rStyle w:val="34"/>
          <w:b w:val="0"/>
          <w:bCs/>
          <w:color w:val="auto"/>
        </w:rPr>
      </w:pPr>
      <w:r>
        <w:rPr>
          <w:rFonts w:hint="eastAsia"/>
          <w:b w:val="0"/>
          <w:bCs/>
          <w:color w:val="auto"/>
        </w:rPr>
        <w:t>（2）噪声：运营期</w:t>
      </w:r>
      <w:r>
        <w:rPr>
          <w:rStyle w:val="34"/>
          <w:b w:val="0"/>
          <w:bCs/>
          <w:color w:val="auto"/>
        </w:rPr>
        <w:t>厂界</w:t>
      </w:r>
      <w:r>
        <w:rPr>
          <w:rStyle w:val="34"/>
          <w:rFonts w:hint="eastAsia"/>
          <w:b w:val="0"/>
          <w:bCs/>
          <w:color w:val="auto"/>
        </w:rPr>
        <w:t>噪声</w:t>
      </w:r>
      <w:r>
        <w:rPr>
          <w:rStyle w:val="34"/>
          <w:b w:val="0"/>
          <w:bCs/>
          <w:color w:val="auto"/>
        </w:rPr>
        <w:t>执行《工业企业厂界环境噪声排放标准》（GB12348-2008）</w:t>
      </w:r>
      <w:r>
        <w:rPr>
          <w:rStyle w:val="34"/>
          <w:rFonts w:hint="eastAsia"/>
          <w:b w:val="0"/>
          <w:bCs/>
          <w:color w:val="auto"/>
        </w:rPr>
        <w:t>1</w:t>
      </w:r>
      <w:r>
        <w:rPr>
          <w:rStyle w:val="34"/>
          <w:b w:val="0"/>
          <w:bCs/>
          <w:color w:val="auto"/>
        </w:rPr>
        <w:t>类标准，具体见表</w:t>
      </w:r>
      <w:r>
        <w:rPr>
          <w:rStyle w:val="34"/>
          <w:rFonts w:hint="eastAsia"/>
          <w:b w:val="0"/>
          <w:bCs/>
          <w:color w:val="auto"/>
        </w:rPr>
        <w:t>2</w:t>
      </w:r>
      <w:r>
        <w:rPr>
          <w:rStyle w:val="34"/>
          <w:b w:val="0"/>
          <w:bCs/>
          <w:color w:val="auto"/>
        </w:rPr>
        <w:t>-</w:t>
      </w:r>
      <w:r>
        <w:rPr>
          <w:rStyle w:val="34"/>
          <w:rFonts w:hint="eastAsia"/>
          <w:b w:val="0"/>
          <w:bCs/>
          <w:color w:val="auto"/>
        </w:rPr>
        <w:t>4-6；</w:t>
      </w:r>
      <w:r>
        <w:rPr>
          <w:rStyle w:val="34"/>
          <w:b w:val="0"/>
          <w:bCs/>
          <w:color w:val="auto"/>
        </w:rPr>
        <w:t>施工期</w:t>
      </w:r>
      <w:r>
        <w:rPr>
          <w:rStyle w:val="34"/>
          <w:rFonts w:hint="eastAsia"/>
          <w:b w:val="0"/>
          <w:bCs/>
          <w:color w:val="auto"/>
        </w:rPr>
        <w:t>（建设期）</w:t>
      </w:r>
      <w:r>
        <w:rPr>
          <w:rStyle w:val="34"/>
          <w:b w:val="0"/>
          <w:bCs/>
          <w:color w:val="auto"/>
        </w:rPr>
        <w:t>噪声执行《建筑施工场界噪声限值》（GB12523-2011）要求，具体见表</w:t>
      </w:r>
      <w:r>
        <w:rPr>
          <w:rStyle w:val="34"/>
          <w:rFonts w:hint="eastAsia"/>
          <w:b w:val="0"/>
          <w:bCs/>
          <w:color w:val="auto"/>
        </w:rPr>
        <w:t>2</w:t>
      </w:r>
      <w:r>
        <w:rPr>
          <w:rStyle w:val="34"/>
          <w:b w:val="0"/>
          <w:bCs/>
          <w:color w:val="auto"/>
        </w:rPr>
        <w:t>-</w:t>
      </w:r>
      <w:r>
        <w:rPr>
          <w:rStyle w:val="34"/>
          <w:rFonts w:hint="eastAsia"/>
          <w:b w:val="0"/>
          <w:bCs/>
          <w:color w:val="auto"/>
        </w:rPr>
        <w:t>4-7</w:t>
      </w:r>
      <w:r>
        <w:rPr>
          <w:rStyle w:val="34"/>
          <w:b w:val="0"/>
          <w:bCs/>
          <w:color w:val="auto"/>
        </w:rPr>
        <w:t>。</w:t>
      </w:r>
    </w:p>
    <w:p>
      <w:pPr>
        <w:pStyle w:val="35"/>
        <w:rPr>
          <w:b w:val="0"/>
          <w:bCs/>
          <w:color w:val="auto"/>
        </w:rPr>
      </w:pPr>
      <w:r>
        <w:rPr>
          <w:b w:val="0"/>
          <w:bCs/>
          <w:color w:val="auto"/>
        </w:rPr>
        <w:t>表</w:t>
      </w:r>
      <w:r>
        <w:rPr>
          <w:rFonts w:hint="eastAsia"/>
          <w:b w:val="0"/>
          <w:bCs/>
          <w:color w:val="auto"/>
        </w:rPr>
        <w:t>2</w:t>
      </w:r>
      <w:r>
        <w:rPr>
          <w:b w:val="0"/>
          <w:bCs/>
          <w:color w:val="auto"/>
        </w:rPr>
        <w:t>-</w:t>
      </w:r>
      <w:r>
        <w:rPr>
          <w:rFonts w:hint="eastAsia"/>
          <w:b w:val="0"/>
          <w:bCs/>
          <w:color w:val="auto"/>
        </w:rPr>
        <w:t>4-6</w:t>
      </w:r>
      <w:r>
        <w:rPr>
          <w:b w:val="0"/>
          <w:bCs/>
          <w:color w:val="auto"/>
        </w:rPr>
        <w:t xml:space="preserve">  工业企业厂界环境噪声排放标准（GB12348-2008）   dB（A）</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2825"/>
        <w:gridCol w:w="2824"/>
        <w:gridCol w:w="26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9" w:hRule="atLeast"/>
          <w:jc w:val="center"/>
        </w:trPr>
        <w:tc>
          <w:tcPr>
            <w:tcW w:w="1586" w:type="dxa"/>
            <w:vAlign w:val="center"/>
          </w:tcPr>
          <w:p>
            <w:pPr>
              <w:pStyle w:val="33"/>
              <w:spacing w:line="360" w:lineRule="atLeast"/>
              <w:rPr>
                <w:b w:val="0"/>
                <w:bCs/>
                <w:color w:val="auto"/>
              </w:rPr>
            </w:pPr>
            <w:r>
              <w:rPr>
                <w:b w:val="0"/>
                <w:bCs/>
                <w:color w:val="auto"/>
              </w:rPr>
              <w:t>类  别</w:t>
            </w:r>
          </w:p>
        </w:tc>
        <w:tc>
          <w:tcPr>
            <w:tcW w:w="2825" w:type="dxa"/>
            <w:vAlign w:val="center"/>
          </w:tcPr>
          <w:p>
            <w:pPr>
              <w:pStyle w:val="33"/>
              <w:spacing w:line="360" w:lineRule="atLeast"/>
              <w:rPr>
                <w:b w:val="0"/>
                <w:bCs/>
                <w:color w:val="auto"/>
              </w:rPr>
            </w:pPr>
            <w:r>
              <w:rPr>
                <w:b w:val="0"/>
                <w:bCs/>
                <w:color w:val="auto"/>
              </w:rPr>
              <w:t>昼  夜</w:t>
            </w:r>
          </w:p>
        </w:tc>
        <w:tc>
          <w:tcPr>
            <w:tcW w:w="2824" w:type="dxa"/>
            <w:vAlign w:val="center"/>
          </w:tcPr>
          <w:p>
            <w:pPr>
              <w:pStyle w:val="33"/>
              <w:spacing w:line="360" w:lineRule="atLeast"/>
              <w:rPr>
                <w:b w:val="0"/>
                <w:bCs/>
                <w:color w:val="auto"/>
              </w:rPr>
            </w:pPr>
            <w:r>
              <w:rPr>
                <w:b w:val="0"/>
                <w:bCs/>
                <w:color w:val="auto"/>
              </w:rPr>
              <w:t>夜  间</w:t>
            </w:r>
          </w:p>
        </w:tc>
        <w:tc>
          <w:tcPr>
            <w:tcW w:w="2619" w:type="dxa"/>
            <w:vAlign w:val="center"/>
          </w:tcPr>
          <w:p>
            <w:pPr>
              <w:pStyle w:val="33"/>
              <w:spacing w:line="360" w:lineRule="atLeast"/>
              <w:rPr>
                <w:b w:val="0"/>
                <w:bCs/>
                <w:color w:val="auto"/>
              </w:rPr>
            </w:pPr>
            <w:r>
              <w:rPr>
                <w:b w:val="0"/>
                <w:bCs/>
                <w:color w:val="auto"/>
              </w:rPr>
              <w:t>说  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1586" w:type="dxa"/>
            <w:vAlign w:val="center"/>
          </w:tcPr>
          <w:p>
            <w:pPr>
              <w:pStyle w:val="33"/>
              <w:spacing w:line="360" w:lineRule="atLeast"/>
              <w:rPr>
                <w:b w:val="0"/>
                <w:bCs/>
                <w:color w:val="auto"/>
              </w:rPr>
            </w:pPr>
            <w:r>
              <w:rPr>
                <w:rFonts w:hint="eastAsia"/>
                <w:b w:val="0"/>
                <w:bCs/>
                <w:color w:val="auto"/>
              </w:rPr>
              <w:t>1</w:t>
            </w:r>
          </w:p>
        </w:tc>
        <w:tc>
          <w:tcPr>
            <w:tcW w:w="2825" w:type="dxa"/>
            <w:vAlign w:val="center"/>
          </w:tcPr>
          <w:p>
            <w:pPr>
              <w:pStyle w:val="33"/>
              <w:spacing w:line="360" w:lineRule="atLeast"/>
              <w:rPr>
                <w:b w:val="0"/>
                <w:bCs/>
                <w:color w:val="auto"/>
              </w:rPr>
            </w:pPr>
            <w:r>
              <w:rPr>
                <w:rFonts w:hint="eastAsia"/>
                <w:b w:val="0"/>
                <w:bCs/>
                <w:color w:val="auto"/>
              </w:rPr>
              <w:t>55</w:t>
            </w:r>
          </w:p>
        </w:tc>
        <w:tc>
          <w:tcPr>
            <w:tcW w:w="2824" w:type="dxa"/>
            <w:vAlign w:val="center"/>
          </w:tcPr>
          <w:p>
            <w:pPr>
              <w:pStyle w:val="33"/>
              <w:spacing w:line="360" w:lineRule="atLeast"/>
              <w:rPr>
                <w:b w:val="0"/>
                <w:bCs/>
                <w:color w:val="auto"/>
              </w:rPr>
            </w:pPr>
            <w:r>
              <w:rPr>
                <w:rFonts w:hint="eastAsia"/>
                <w:b w:val="0"/>
                <w:bCs/>
                <w:color w:val="auto"/>
              </w:rPr>
              <w:t>45</w:t>
            </w:r>
          </w:p>
        </w:tc>
        <w:tc>
          <w:tcPr>
            <w:tcW w:w="2619" w:type="dxa"/>
            <w:vAlign w:val="center"/>
          </w:tcPr>
          <w:p>
            <w:pPr>
              <w:pStyle w:val="33"/>
              <w:spacing w:line="360" w:lineRule="atLeast"/>
              <w:rPr>
                <w:b w:val="0"/>
                <w:bCs/>
                <w:color w:val="auto"/>
              </w:rPr>
            </w:pPr>
            <w:r>
              <w:rPr>
                <w:rFonts w:hint="eastAsia"/>
                <w:b w:val="0"/>
                <w:bCs/>
                <w:color w:val="auto"/>
              </w:rPr>
              <w:t>厂界</w:t>
            </w:r>
          </w:p>
        </w:tc>
      </w:tr>
    </w:tbl>
    <w:p>
      <w:pPr>
        <w:pStyle w:val="35"/>
        <w:rPr>
          <w:b w:val="0"/>
          <w:bCs/>
          <w:color w:val="auto"/>
        </w:rPr>
      </w:pPr>
      <w:r>
        <w:rPr>
          <w:b w:val="0"/>
          <w:bCs/>
          <w:color w:val="auto"/>
        </w:rPr>
        <w:t>表</w:t>
      </w:r>
      <w:r>
        <w:rPr>
          <w:rFonts w:hint="eastAsia"/>
          <w:b w:val="0"/>
          <w:bCs/>
          <w:color w:val="auto"/>
        </w:rPr>
        <w:t>2</w:t>
      </w:r>
      <w:r>
        <w:rPr>
          <w:b w:val="0"/>
          <w:bCs/>
          <w:color w:val="auto"/>
        </w:rPr>
        <w:t>-</w:t>
      </w:r>
      <w:r>
        <w:rPr>
          <w:rFonts w:hint="eastAsia"/>
          <w:b w:val="0"/>
          <w:bCs/>
          <w:color w:val="auto"/>
        </w:rPr>
        <w:t>4-7</w:t>
      </w:r>
      <w:r>
        <w:rPr>
          <w:b w:val="0"/>
          <w:bCs/>
          <w:color w:val="auto"/>
        </w:rPr>
        <w:t xml:space="preserve">  《建筑施工场界噪声限值》（GB12523-2011）标准</w:t>
      </w:r>
    </w:p>
    <w:tbl>
      <w:tblPr>
        <w:tblStyle w:val="31"/>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26"/>
        <w:gridCol w:w="49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4926" w:type="dxa"/>
          </w:tcPr>
          <w:p>
            <w:pPr>
              <w:pStyle w:val="33"/>
              <w:widowControl w:val="0"/>
              <w:rPr>
                <w:b w:val="0"/>
                <w:bCs/>
                <w:color w:val="auto"/>
              </w:rPr>
            </w:pPr>
            <w:r>
              <w:rPr>
                <w:rFonts w:hint="eastAsia"/>
                <w:b w:val="0"/>
                <w:bCs/>
                <w:color w:val="auto"/>
              </w:rPr>
              <w:t>昼间</w:t>
            </w:r>
          </w:p>
        </w:tc>
        <w:tc>
          <w:tcPr>
            <w:tcW w:w="4928" w:type="dxa"/>
          </w:tcPr>
          <w:p>
            <w:pPr>
              <w:pStyle w:val="33"/>
              <w:widowControl w:val="0"/>
              <w:rPr>
                <w:b w:val="0"/>
                <w:bCs/>
                <w:color w:val="auto"/>
              </w:rPr>
            </w:pPr>
            <w:r>
              <w:rPr>
                <w:rFonts w:hint="eastAsia"/>
                <w:b w:val="0"/>
                <w:bCs/>
                <w:color w:val="auto"/>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jc w:val="center"/>
        </w:trPr>
        <w:tc>
          <w:tcPr>
            <w:tcW w:w="4926" w:type="dxa"/>
          </w:tcPr>
          <w:p>
            <w:pPr>
              <w:pStyle w:val="33"/>
              <w:widowControl w:val="0"/>
              <w:rPr>
                <w:b w:val="0"/>
                <w:bCs/>
                <w:color w:val="auto"/>
              </w:rPr>
            </w:pPr>
            <w:r>
              <w:rPr>
                <w:rFonts w:hint="eastAsia"/>
                <w:b w:val="0"/>
                <w:bCs/>
                <w:color w:val="auto"/>
              </w:rPr>
              <w:t>70</w:t>
            </w:r>
          </w:p>
        </w:tc>
        <w:tc>
          <w:tcPr>
            <w:tcW w:w="4928" w:type="dxa"/>
          </w:tcPr>
          <w:p>
            <w:pPr>
              <w:pStyle w:val="33"/>
              <w:widowControl w:val="0"/>
              <w:rPr>
                <w:b w:val="0"/>
                <w:bCs/>
                <w:color w:val="auto"/>
              </w:rPr>
            </w:pPr>
            <w:r>
              <w:rPr>
                <w:rFonts w:hint="eastAsia"/>
                <w:b w:val="0"/>
                <w:bCs/>
                <w:color w:val="auto"/>
              </w:rPr>
              <w:t>55</w:t>
            </w:r>
          </w:p>
        </w:tc>
      </w:tr>
    </w:tbl>
    <w:p>
      <w:pPr>
        <w:spacing w:line="360" w:lineRule="auto"/>
        <w:ind w:firstLine="480"/>
        <w:rPr>
          <w:b w:val="0"/>
          <w:bCs/>
          <w:color w:val="auto"/>
          <w:spacing w:val="4"/>
        </w:rPr>
      </w:pPr>
      <w:r>
        <w:rPr>
          <w:rFonts w:hint="eastAsia"/>
          <w:b w:val="0"/>
          <w:bCs/>
          <w:color w:val="auto"/>
        </w:rPr>
        <w:t>（3）固体废物：</w:t>
      </w:r>
      <w:r>
        <w:rPr>
          <w:b w:val="0"/>
          <w:bCs/>
          <w:color w:val="auto"/>
          <w:spacing w:val="4"/>
        </w:rPr>
        <w:t>一般固体废物执行《一般工业固体废物贮存、处置场污染控制标准》（GB18599-2001）</w:t>
      </w:r>
      <w:r>
        <w:rPr>
          <w:rFonts w:hint="eastAsia"/>
          <w:b w:val="0"/>
          <w:bCs/>
          <w:color w:val="auto"/>
          <w:spacing w:val="4"/>
        </w:rPr>
        <w:t>、“</w:t>
      </w:r>
      <w:r>
        <w:rPr>
          <w:b w:val="0"/>
          <w:bCs/>
          <w:color w:val="auto"/>
          <w:spacing w:val="4"/>
        </w:rPr>
        <w:t>关于发布《一般工业固体废物贮存、处置场污染控制标准》（GB18599- 2001）等3项国家污染物控制标准修改单的公告（环境保护部公告2013年第36号）</w:t>
      </w:r>
      <w:r>
        <w:rPr>
          <w:rFonts w:hint="eastAsia"/>
          <w:b w:val="0"/>
          <w:bCs/>
          <w:color w:val="auto"/>
          <w:spacing w:val="4"/>
        </w:rPr>
        <w:t>中相关规定。危险废物执行《危险废物贮存污染控制标准》（GB18597-2001）、《危险废物储存、贮存、运输技术规范》（HJ2025-2012）及修改单要求，关于发布《建设项目危险废物环境影响评价指南》的公告 （环境保护部2017年第43号公告）的有关规定。</w:t>
      </w:r>
    </w:p>
    <w:p>
      <w:pPr>
        <w:pStyle w:val="4"/>
        <w:rPr>
          <w:b w:val="0"/>
          <w:bCs/>
          <w:color w:val="auto"/>
        </w:rPr>
      </w:pPr>
      <w:bookmarkStart w:id="37" w:name="_Toc20385"/>
      <w:r>
        <w:rPr>
          <w:rFonts w:hint="eastAsia"/>
          <w:b w:val="0"/>
          <w:bCs/>
          <w:color w:val="auto"/>
        </w:rPr>
        <w:t>2.5评价等级</w:t>
      </w:r>
      <w:bookmarkEnd w:id="37"/>
    </w:p>
    <w:p>
      <w:pPr>
        <w:pStyle w:val="6"/>
        <w:ind w:firstLine="472"/>
        <w:rPr>
          <w:b w:val="0"/>
          <w:bCs/>
          <w:color w:val="auto"/>
        </w:rPr>
      </w:pPr>
      <w:bookmarkStart w:id="38" w:name="_Toc31725"/>
      <w:r>
        <w:rPr>
          <w:rFonts w:hint="eastAsia"/>
          <w:b w:val="0"/>
          <w:bCs/>
          <w:color w:val="auto"/>
        </w:rPr>
        <w:t>2.5.1环境空气</w:t>
      </w:r>
      <w:bookmarkEnd w:id="38"/>
    </w:p>
    <w:p>
      <w:pPr>
        <w:pStyle w:val="5"/>
        <w:ind w:firstLine="480"/>
        <w:rPr>
          <w:b w:val="0"/>
          <w:bCs/>
          <w:color w:val="auto"/>
        </w:rPr>
      </w:pPr>
      <w:r>
        <w:rPr>
          <w:b w:val="0"/>
          <w:bCs/>
          <w:color w:val="auto"/>
        </w:rPr>
        <w:t>（1）</w:t>
      </w:r>
      <w:r>
        <w:rPr>
          <w:rFonts w:hint="eastAsia"/>
          <w:b w:val="0"/>
          <w:bCs/>
          <w:color w:val="auto"/>
        </w:rPr>
        <w:t>评价工作分级方法</w:t>
      </w:r>
    </w:p>
    <w:p>
      <w:pPr>
        <w:pStyle w:val="5"/>
        <w:ind w:firstLine="480"/>
        <w:rPr>
          <w:b w:val="0"/>
          <w:bCs/>
          <w:color w:val="auto"/>
        </w:rPr>
      </w:pPr>
      <w:r>
        <w:rPr>
          <w:b w:val="0"/>
          <w:bCs/>
          <w:color w:val="auto"/>
        </w:rPr>
        <w:t>根据《环境影响评价技术导则  大气环境》（</w:t>
      </w:r>
      <w:r>
        <w:rPr>
          <w:rFonts w:hint="eastAsia"/>
          <w:b w:val="0"/>
          <w:bCs/>
          <w:color w:val="auto"/>
        </w:rPr>
        <w:t>HJ2.2-2018</w:t>
      </w:r>
      <w:r>
        <w:rPr>
          <w:b w:val="0"/>
          <w:bCs/>
          <w:color w:val="auto"/>
        </w:rPr>
        <w:t>），评价工作等级按照</w:t>
      </w:r>
      <w:r>
        <w:rPr>
          <w:rFonts w:hint="eastAsia"/>
          <w:b w:val="0"/>
          <w:bCs/>
          <w:color w:val="auto"/>
        </w:rPr>
        <w:t>表2-5-1</w:t>
      </w:r>
      <w:r>
        <w:rPr>
          <w:b w:val="0"/>
          <w:bCs/>
          <w:color w:val="auto"/>
        </w:rPr>
        <w:t>的分级判据进行划分，主要指标有最大地面浓度占标率</w:t>
      </w:r>
      <w:r>
        <w:rPr>
          <w:b w:val="0"/>
          <w:bCs/>
          <w:i/>
          <w:iCs/>
          <w:color w:val="auto"/>
        </w:rPr>
        <w:t>P</w:t>
      </w:r>
      <w:r>
        <w:rPr>
          <w:b w:val="0"/>
          <w:bCs/>
          <w:i/>
          <w:iCs/>
          <w:color w:val="auto"/>
          <w:vertAlign w:val="subscript"/>
        </w:rPr>
        <w:t>i</w:t>
      </w:r>
      <w:r>
        <w:rPr>
          <w:b w:val="0"/>
          <w:bCs/>
          <w:color w:val="auto"/>
        </w:rPr>
        <w:t>和其对应的地面浓度达标准限值10%时所对应的最远距离</w:t>
      </w:r>
      <w:r>
        <w:rPr>
          <w:b w:val="0"/>
          <w:bCs/>
          <w:i/>
          <w:iCs/>
          <w:color w:val="auto"/>
        </w:rPr>
        <w:t>D</w:t>
      </w:r>
      <w:r>
        <w:rPr>
          <w:b w:val="0"/>
          <w:bCs/>
          <w:i/>
          <w:iCs/>
          <w:color w:val="auto"/>
          <w:vertAlign w:val="subscript"/>
        </w:rPr>
        <w:t>10%</w:t>
      </w:r>
      <w:r>
        <w:rPr>
          <w:b w:val="0"/>
          <w:bCs/>
          <w:color w:val="auto"/>
        </w:rPr>
        <w:t>。</w:t>
      </w:r>
    </w:p>
    <w:p>
      <w:pPr>
        <w:pStyle w:val="5"/>
        <w:ind w:firstLine="480"/>
        <w:rPr>
          <w:b w:val="0"/>
          <w:bCs/>
          <w:color w:val="auto"/>
        </w:rPr>
      </w:pPr>
      <w:r>
        <w:rPr>
          <w:b w:val="0"/>
          <w:bCs/>
          <w:color w:val="auto"/>
        </w:rPr>
        <w:t>其中</w:t>
      </w:r>
      <w:r>
        <w:rPr>
          <w:b w:val="0"/>
          <w:bCs/>
          <w:i/>
          <w:iCs/>
          <w:color w:val="auto"/>
        </w:rPr>
        <w:t>P</w:t>
      </w:r>
      <w:r>
        <w:rPr>
          <w:b w:val="0"/>
          <w:bCs/>
          <w:i/>
          <w:iCs/>
          <w:color w:val="auto"/>
          <w:vertAlign w:val="subscript"/>
        </w:rPr>
        <w:t>i</w:t>
      </w:r>
      <w:r>
        <w:rPr>
          <w:b w:val="0"/>
          <w:bCs/>
          <w:color w:val="auto"/>
        </w:rPr>
        <w:t>定义为：</w:t>
      </w:r>
    </w:p>
    <w:p>
      <w:pPr>
        <w:pStyle w:val="5"/>
        <w:ind w:firstLine="480"/>
        <w:rPr>
          <w:b w:val="0"/>
          <w:bCs/>
          <w:i/>
          <w:iCs/>
          <w:color w:val="auto"/>
        </w:rPr>
      </w:pPr>
      <w:r>
        <w:rPr>
          <w:b w:val="0"/>
          <w:bCs/>
          <w:i/>
          <w:iCs/>
          <w:color w:val="auto"/>
        </w:rPr>
        <w:t>P</w:t>
      </w:r>
      <w:r>
        <w:rPr>
          <w:b w:val="0"/>
          <w:bCs/>
          <w:i/>
          <w:iCs/>
          <w:color w:val="auto"/>
          <w:vertAlign w:val="subscript"/>
        </w:rPr>
        <w:t>i</w:t>
      </w:r>
      <w:r>
        <w:rPr>
          <w:b w:val="0"/>
          <w:bCs/>
          <w:i/>
          <w:iCs/>
          <w:color w:val="auto"/>
        </w:rPr>
        <w:t>=C</w:t>
      </w:r>
      <w:r>
        <w:rPr>
          <w:b w:val="0"/>
          <w:bCs/>
          <w:i/>
          <w:iCs/>
          <w:color w:val="auto"/>
          <w:vertAlign w:val="subscript"/>
        </w:rPr>
        <w:t>i</w:t>
      </w:r>
      <w:r>
        <w:rPr>
          <w:b w:val="0"/>
          <w:bCs/>
          <w:i/>
          <w:iCs/>
          <w:color w:val="auto"/>
        </w:rPr>
        <w:t>/C</w:t>
      </w:r>
      <w:r>
        <w:rPr>
          <w:b w:val="0"/>
          <w:bCs/>
          <w:i/>
          <w:iCs/>
          <w:color w:val="auto"/>
          <w:vertAlign w:val="subscript"/>
        </w:rPr>
        <w:t>oi</w:t>
      </w:r>
      <w:r>
        <w:rPr>
          <w:b w:val="0"/>
          <w:bCs/>
          <w:i/>
          <w:iCs/>
          <w:color w:val="auto"/>
        </w:rPr>
        <w:t>×100%</w:t>
      </w:r>
    </w:p>
    <w:p>
      <w:pPr>
        <w:pStyle w:val="5"/>
        <w:ind w:firstLine="480"/>
        <w:rPr>
          <w:b w:val="0"/>
          <w:bCs/>
          <w:color w:val="auto"/>
        </w:rPr>
      </w:pPr>
      <w:r>
        <w:rPr>
          <w:b w:val="0"/>
          <w:bCs/>
          <w:color w:val="auto"/>
        </w:rPr>
        <w:t>式中：</w:t>
      </w:r>
    </w:p>
    <w:p>
      <w:pPr>
        <w:pStyle w:val="5"/>
        <w:ind w:firstLine="480"/>
        <w:rPr>
          <w:b w:val="0"/>
          <w:bCs/>
          <w:color w:val="auto"/>
        </w:rPr>
      </w:pPr>
      <w:r>
        <w:rPr>
          <w:b w:val="0"/>
          <w:bCs/>
          <w:i/>
          <w:iCs/>
          <w:color w:val="auto"/>
        </w:rPr>
        <w:t>P</w:t>
      </w:r>
      <w:r>
        <w:rPr>
          <w:b w:val="0"/>
          <w:bCs/>
          <w:i/>
          <w:iCs/>
          <w:color w:val="auto"/>
          <w:vertAlign w:val="subscript"/>
        </w:rPr>
        <w:t>i</w:t>
      </w:r>
      <w:r>
        <w:rPr>
          <w:b w:val="0"/>
          <w:bCs/>
          <w:color w:val="auto"/>
        </w:rPr>
        <w:t>——第</w:t>
      </w:r>
      <w:r>
        <w:rPr>
          <w:b w:val="0"/>
          <w:bCs/>
          <w:i/>
          <w:iCs/>
          <w:color w:val="auto"/>
        </w:rPr>
        <w:t>i</w:t>
      </w:r>
      <w:r>
        <w:rPr>
          <w:b w:val="0"/>
          <w:bCs/>
          <w:color w:val="auto"/>
        </w:rPr>
        <w:t>个污染物的最大地面</w:t>
      </w:r>
      <w:r>
        <w:rPr>
          <w:rFonts w:hint="eastAsia"/>
          <w:b w:val="0"/>
          <w:bCs/>
          <w:color w:val="auto"/>
        </w:rPr>
        <w:t>空气质量</w:t>
      </w:r>
      <w:r>
        <w:rPr>
          <w:b w:val="0"/>
          <w:bCs/>
          <w:color w:val="auto"/>
        </w:rPr>
        <w:t>浓度占标率，%；</w:t>
      </w:r>
    </w:p>
    <w:p>
      <w:pPr>
        <w:pStyle w:val="5"/>
        <w:ind w:firstLine="480"/>
        <w:rPr>
          <w:b w:val="0"/>
          <w:bCs/>
          <w:color w:val="auto"/>
        </w:rPr>
      </w:pPr>
      <w:r>
        <w:rPr>
          <w:b w:val="0"/>
          <w:bCs/>
          <w:i/>
          <w:iCs/>
          <w:color w:val="auto"/>
        </w:rPr>
        <w:t>C</w:t>
      </w:r>
      <w:r>
        <w:rPr>
          <w:b w:val="0"/>
          <w:bCs/>
          <w:i/>
          <w:iCs/>
          <w:color w:val="auto"/>
          <w:vertAlign w:val="subscript"/>
        </w:rPr>
        <w:t>i</w:t>
      </w:r>
      <w:r>
        <w:rPr>
          <w:b w:val="0"/>
          <w:bCs/>
          <w:color w:val="auto"/>
        </w:rPr>
        <w:t>——采用估算</w:t>
      </w:r>
      <w:r>
        <w:rPr>
          <w:rFonts w:hint="eastAsia"/>
          <w:b w:val="0"/>
          <w:bCs/>
          <w:color w:val="auto"/>
        </w:rPr>
        <w:t>模型</w:t>
      </w:r>
      <w:r>
        <w:rPr>
          <w:b w:val="0"/>
          <w:bCs/>
          <w:color w:val="auto"/>
        </w:rPr>
        <w:t>计算出的第</w:t>
      </w:r>
      <w:r>
        <w:rPr>
          <w:b w:val="0"/>
          <w:bCs/>
          <w:i/>
          <w:iCs/>
          <w:color w:val="auto"/>
        </w:rPr>
        <w:t>i</w:t>
      </w:r>
      <w:r>
        <w:rPr>
          <w:b w:val="0"/>
          <w:bCs/>
          <w:color w:val="auto"/>
        </w:rPr>
        <w:t>个污染物的最大</w:t>
      </w:r>
      <w:r>
        <w:rPr>
          <w:rFonts w:hint="eastAsia"/>
          <w:b w:val="0"/>
          <w:bCs/>
          <w:color w:val="auto"/>
        </w:rPr>
        <w:t>1h</w:t>
      </w:r>
      <w:r>
        <w:rPr>
          <w:b w:val="0"/>
          <w:bCs/>
          <w:color w:val="auto"/>
        </w:rPr>
        <w:t>地面</w:t>
      </w:r>
      <w:r>
        <w:rPr>
          <w:rFonts w:hint="eastAsia"/>
          <w:b w:val="0"/>
          <w:bCs/>
          <w:color w:val="auto"/>
        </w:rPr>
        <w:t>空气质量</w:t>
      </w:r>
      <w:r>
        <w:rPr>
          <w:b w:val="0"/>
          <w:bCs/>
          <w:color w:val="auto"/>
        </w:rPr>
        <w:t>浓度，</w:t>
      </w:r>
      <w:r>
        <w:rPr>
          <w:rFonts w:cs="Times New Roman"/>
          <w:b w:val="0"/>
          <w:bCs/>
          <w:color w:val="auto"/>
        </w:rPr>
        <w:t>μg</w:t>
      </w:r>
      <w:r>
        <w:rPr>
          <w:b w:val="0"/>
          <w:bCs/>
          <w:color w:val="auto"/>
        </w:rPr>
        <w:t>/m</w:t>
      </w:r>
      <w:r>
        <w:rPr>
          <w:b w:val="0"/>
          <w:bCs/>
          <w:color w:val="auto"/>
          <w:vertAlign w:val="superscript"/>
        </w:rPr>
        <w:t>3</w:t>
      </w:r>
      <w:r>
        <w:rPr>
          <w:b w:val="0"/>
          <w:bCs/>
          <w:color w:val="auto"/>
        </w:rPr>
        <w:t>；</w:t>
      </w:r>
    </w:p>
    <w:p>
      <w:pPr>
        <w:pStyle w:val="5"/>
        <w:ind w:firstLine="480"/>
        <w:rPr>
          <w:b w:val="0"/>
          <w:bCs/>
          <w:color w:val="auto"/>
        </w:rPr>
      </w:pPr>
      <w:r>
        <w:rPr>
          <w:b w:val="0"/>
          <w:bCs/>
          <w:i/>
          <w:iCs/>
          <w:color w:val="auto"/>
        </w:rPr>
        <w:t>C</w:t>
      </w:r>
      <w:r>
        <w:rPr>
          <w:b w:val="0"/>
          <w:bCs/>
          <w:i/>
          <w:iCs/>
          <w:color w:val="auto"/>
          <w:vertAlign w:val="subscript"/>
        </w:rPr>
        <w:t>oi</w:t>
      </w:r>
      <w:r>
        <w:rPr>
          <w:b w:val="0"/>
          <w:bCs/>
          <w:color w:val="auto"/>
        </w:rPr>
        <w:t>——第</w:t>
      </w:r>
      <w:r>
        <w:rPr>
          <w:b w:val="0"/>
          <w:bCs/>
          <w:i/>
          <w:iCs/>
          <w:color w:val="auto"/>
        </w:rPr>
        <w:t>i</w:t>
      </w:r>
      <w:r>
        <w:rPr>
          <w:b w:val="0"/>
          <w:bCs/>
          <w:color w:val="auto"/>
        </w:rPr>
        <w:t>个污染物的环境空气质量</w:t>
      </w:r>
      <w:r>
        <w:rPr>
          <w:rFonts w:hint="eastAsia"/>
          <w:b w:val="0"/>
          <w:bCs/>
          <w:color w:val="auto"/>
        </w:rPr>
        <w:t>浓度</w:t>
      </w:r>
      <w:r>
        <w:rPr>
          <w:b w:val="0"/>
          <w:bCs/>
          <w:color w:val="auto"/>
        </w:rPr>
        <w:t>标准，</w:t>
      </w:r>
      <w:r>
        <w:rPr>
          <w:rFonts w:cs="Times New Roman"/>
          <w:b w:val="0"/>
          <w:bCs/>
          <w:color w:val="auto"/>
        </w:rPr>
        <w:t>μg</w:t>
      </w:r>
      <w:r>
        <w:rPr>
          <w:b w:val="0"/>
          <w:bCs/>
          <w:color w:val="auto"/>
        </w:rPr>
        <w:t>/m</w:t>
      </w:r>
      <w:r>
        <w:rPr>
          <w:b w:val="0"/>
          <w:bCs/>
          <w:color w:val="auto"/>
          <w:vertAlign w:val="superscript"/>
        </w:rPr>
        <w:t>3</w:t>
      </w:r>
      <w:r>
        <w:rPr>
          <w:b w:val="0"/>
          <w:bCs/>
          <w:color w:val="auto"/>
        </w:rPr>
        <w:t>。</w:t>
      </w:r>
    </w:p>
    <w:p>
      <w:pPr>
        <w:pStyle w:val="5"/>
        <w:ind w:firstLine="480"/>
        <w:rPr>
          <w:b w:val="0"/>
          <w:bCs/>
          <w:color w:val="auto"/>
        </w:rPr>
      </w:pPr>
      <w:r>
        <w:rPr>
          <w:b w:val="0"/>
          <w:bCs/>
          <w:color w:val="auto"/>
        </w:rPr>
        <w:t>（2）评价等级</w:t>
      </w:r>
      <w:r>
        <w:rPr>
          <w:rFonts w:hint="eastAsia"/>
          <w:b w:val="0"/>
          <w:bCs/>
          <w:color w:val="auto"/>
        </w:rPr>
        <w:t>划分依据</w:t>
      </w:r>
    </w:p>
    <w:p>
      <w:pPr>
        <w:pStyle w:val="5"/>
        <w:ind w:firstLine="480"/>
        <w:rPr>
          <w:b w:val="0"/>
          <w:bCs/>
          <w:color w:val="auto"/>
        </w:rPr>
      </w:pPr>
      <w:r>
        <w:rPr>
          <w:b w:val="0"/>
          <w:bCs/>
          <w:color w:val="auto"/>
        </w:rPr>
        <w:t>以估算</w:t>
      </w:r>
      <w:r>
        <w:rPr>
          <w:rFonts w:hint="eastAsia"/>
          <w:b w:val="0"/>
          <w:bCs/>
          <w:color w:val="auto"/>
        </w:rPr>
        <w:t>模型</w:t>
      </w:r>
      <w:r>
        <w:rPr>
          <w:b w:val="0"/>
          <w:bCs/>
          <w:color w:val="auto"/>
        </w:rPr>
        <w:t>为基础，评价计算出项目</w:t>
      </w:r>
      <w:r>
        <w:rPr>
          <w:b w:val="0"/>
          <w:bCs/>
          <w:i/>
          <w:iCs/>
          <w:color w:val="auto"/>
        </w:rPr>
        <w:t>P</w:t>
      </w:r>
      <w:r>
        <w:rPr>
          <w:b w:val="0"/>
          <w:bCs/>
          <w:i/>
          <w:iCs/>
          <w:color w:val="auto"/>
          <w:vertAlign w:val="subscript"/>
        </w:rPr>
        <w:t>i</w:t>
      </w:r>
      <w:r>
        <w:rPr>
          <w:b w:val="0"/>
          <w:bCs/>
          <w:color w:val="auto"/>
        </w:rPr>
        <w:t>和</w:t>
      </w:r>
      <w:r>
        <w:rPr>
          <w:b w:val="0"/>
          <w:bCs/>
          <w:i/>
          <w:iCs/>
          <w:color w:val="auto"/>
        </w:rPr>
        <w:t>D</w:t>
      </w:r>
      <w:r>
        <w:rPr>
          <w:b w:val="0"/>
          <w:bCs/>
          <w:i/>
          <w:iCs/>
          <w:color w:val="auto"/>
          <w:vertAlign w:val="subscript"/>
        </w:rPr>
        <w:t>10%</w:t>
      </w:r>
      <w:r>
        <w:rPr>
          <w:b w:val="0"/>
          <w:bCs/>
          <w:color w:val="auto"/>
        </w:rPr>
        <w:t>，评价等级的判</w:t>
      </w:r>
      <w:r>
        <w:rPr>
          <w:rFonts w:hint="eastAsia"/>
          <w:b w:val="0"/>
          <w:bCs/>
          <w:color w:val="auto"/>
        </w:rPr>
        <w:t>别</w:t>
      </w:r>
      <w:r>
        <w:rPr>
          <w:b w:val="0"/>
          <w:bCs/>
          <w:color w:val="auto"/>
        </w:rPr>
        <w:t>表</w:t>
      </w:r>
      <w:r>
        <w:rPr>
          <w:rFonts w:hint="eastAsia"/>
          <w:b w:val="0"/>
          <w:bCs/>
          <w:color w:val="auto"/>
        </w:rPr>
        <w:t>2-5-1</w:t>
      </w:r>
      <w:r>
        <w:rPr>
          <w:b w:val="0"/>
          <w:bCs/>
          <w:color w:val="auto"/>
        </w:rPr>
        <w:t>。</w:t>
      </w:r>
    </w:p>
    <w:p>
      <w:pPr>
        <w:pStyle w:val="35"/>
        <w:rPr>
          <w:b w:val="0"/>
          <w:bCs/>
          <w:color w:val="auto"/>
        </w:rPr>
      </w:pPr>
      <w:r>
        <w:rPr>
          <w:b w:val="0"/>
          <w:bCs/>
          <w:color w:val="auto"/>
        </w:rPr>
        <w:t>表</w:t>
      </w:r>
      <w:r>
        <w:rPr>
          <w:rFonts w:hint="eastAsia"/>
          <w:b w:val="0"/>
          <w:bCs/>
          <w:color w:val="auto"/>
        </w:rPr>
        <w:t>2-5-1</w:t>
      </w:r>
      <w:r>
        <w:rPr>
          <w:b w:val="0"/>
          <w:bCs/>
          <w:color w:val="auto"/>
        </w:rPr>
        <w:t xml:space="preserve">  评价</w:t>
      </w:r>
      <w:r>
        <w:rPr>
          <w:rFonts w:hint="eastAsia"/>
          <w:b w:val="0"/>
          <w:bCs/>
          <w:color w:val="auto"/>
        </w:rPr>
        <w:t>等级判别表</w:t>
      </w:r>
    </w:p>
    <w:tbl>
      <w:tblPr>
        <w:tblStyle w:val="30"/>
        <w:tblW w:w="928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73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49" w:type="dxa"/>
            <w:vAlign w:val="center"/>
          </w:tcPr>
          <w:p>
            <w:pPr>
              <w:pStyle w:val="33"/>
              <w:rPr>
                <w:b w:val="0"/>
                <w:bCs/>
                <w:color w:val="auto"/>
              </w:rPr>
            </w:pPr>
            <w:r>
              <w:rPr>
                <w:b w:val="0"/>
                <w:bCs/>
                <w:color w:val="auto"/>
              </w:rPr>
              <w:t>评价工作等级</w:t>
            </w:r>
          </w:p>
        </w:tc>
        <w:tc>
          <w:tcPr>
            <w:tcW w:w="7338" w:type="dxa"/>
            <w:vAlign w:val="center"/>
          </w:tcPr>
          <w:p>
            <w:pPr>
              <w:pStyle w:val="33"/>
              <w:rPr>
                <w:b w:val="0"/>
                <w:bCs/>
                <w:color w:val="auto"/>
              </w:rPr>
            </w:pPr>
            <w:r>
              <w:rPr>
                <w:b w:val="0"/>
                <w:bCs/>
                <w:color w:val="auto"/>
              </w:rPr>
              <w:t>评价工作分级判据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49" w:type="dxa"/>
            <w:vAlign w:val="center"/>
          </w:tcPr>
          <w:p>
            <w:pPr>
              <w:pStyle w:val="33"/>
              <w:rPr>
                <w:b w:val="0"/>
                <w:bCs/>
                <w:color w:val="auto"/>
              </w:rPr>
            </w:pPr>
            <w:r>
              <w:rPr>
                <w:b w:val="0"/>
                <w:bCs/>
                <w:color w:val="auto"/>
              </w:rPr>
              <w:t>一级</w:t>
            </w:r>
          </w:p>
        </w:tc>
        <w:tc>
          <w:tcPr>
            <w:tcW w:w="7338" w:type="dxa"/>
            <w:vAlign w:val="center"/>
          </w:tcPr>
          <w:p>
            <w:pPr>
              <w:pStyle w:val="33"/>
              <w:rPr>
                <w:b w:val="0"/>
                <w:bCs/>
                <w:color w:val="auto"/>
              </w:rPr>
            </w:pPr>
            <w:r>
              <w:rPr>
                <w:b w:val="0"/>
                <w:bCs/>
                <w:i/>
                <w:iCs/>
                <w:color w:val="auto"/>
              </w:rPr>
              <w:t>P</w:t>
            </w:r>
            <w:r>
              <w:rPr>
                <w:b w:val="0"/>
                <w:bCs/>
                <w:i/>
                <w:iCs/>
                <w:color w:val="auto"/>
                <w:vertAlign w:val="subscript"/>
              </w:rPr>
              <w:t>max</w:t>
            </w:r>
            <w:r>
              <w:rPr>
                <w:rFonts w:ascii="Arial" w:hAnsi="Arial" w:cs="Arial"/>
                <w:b w:val="0"/>
                <w:bCs/>
                <w:color w:val="auto"/>
              </w:rPr>
              <w:t>≥</w:t>
            </w:r>
            <w:r>
              <w:rPr>
                <w:rFonts w:hint="eastAsia"/>
                <w:b w:val="0"/>
                <w:bCs/>
                <w:color w:val="auto"/>
              </w:rPr>
              <w:t>1</w:t>
            </w:r>
            <w:r>
              <w:rPr>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49" w:type="dxa"/>
            <w:vAlign w:val="center"/>
          </w:tcPr>
          <w:p>
            <w:pPr>
              <w:pStyle w:val="33"/>
              <w:rPr>
                <w:b w:val="0"/>
                <w:bCs/>
                <w:color w:val="auto"/>
              </w:rPr>
            </w:pPr>
            <w:r>
              <w:rPr>
                <w:b w:val="0"/>
                <w:bCs/>
                <w:color w:val="auto"/>
              </w:rPr>
              <w:t>二级</w:t>
            </w:r>
          </w:p>
        </w:tc>
        <w:tc>
          <w:tcPr>
            <w:tcW w:w="7338" w:type="dxa"/>
            <w:vAlign w:val="center"/>
          </w:tcPr>
          <w:p>
            <w:pPr>
              <w:pStyle w:val="33"/>
              <w:rPr>
                <w:b w:val="0"/>
                <w:bCs/>
                <w:color w:val="auto"/>
              </w:rPr>
            </w:pPr>
            <w:r>
              <w:rPr>
                <w:rFonts w:hint="eastAsia"/>
                <w:b w:val="0"/>
                <w:bCs/>
                <w:color w:val="auto"/>
              </w:rPr>
              <w:t>1%</w:t>
            </w:r>
            <w:r>
              <w:rPr>
                <w:rFonts w:ascii="Arial" w:hAnsi="Arial" w:cs="Arial"/>
                <w:b w:val="0"/>
                <w:bCs/>
                <w:color w:val="auto"/>
              </w:rPr>
              <w:t>≤</w:t>
            </w:r>
            <w:r>
              <w:rPr>
                <w:b w:val="0"/>
                <w:bCs/>
                <w:i/>
                <w:iCs/>
                <w:color w:val="auto"/>
              </w:rPr>
              <w:t>P</w:t>
            </w:r>
            <w:r>
              <w:rPr>
                <w:b w:val="0"/>
                <w:bCs/>
                <w:i/>
                <w:iCs/>
                <w:color w:val="auto"/>
                <w:vertAlign w:val="subscript"/>
              </w:rPr>
              <w:t>max</w:t>
            </w:r>
            <w:r>
              <w:rPr>
                <w:b w:val="0"/>
                <w:bCs/>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49" w:type="dxa"/>
            <w:vAlign w:val="center"/>
          </w:tcPr>
          <w:p>
            <w:pPr>
              <w:pStyle w:val="33"/>
              <w:rPr>
                <w:b w:val="0"/>
                <w:bCs/>
                <w:color w:val="auto"/>
              </w:rPr>
            </w:pPr>
            <w:r>
              <w:rPr>
                <w:b w:val="0"/>
                <w:bCs/>
                <w:color w:val="auto"/>
              </w:rPr>
              <w:t>三级</w:t>
            </w:r>
          </w:p>
        </w:tc>
        <w:tc>
          <w:tcPr>
            <w:tcW w:w="7338" w:type="dxa"/>
            <w:vAlign w:val="center"/>
          </w:tcPr>
          <w:p>
            <w:pPr>
              <w:pStyle w:val="33"/>
              <w:rPr>
                <w:b w:val="0"/>
                <w:bCs/>
                <w:color w:val="auto"/>
              </w:rPr>
            </w:pPr>
            <w:r>
              <w:rPr>
                <w:b w:val="0"/>
                <w:bCs/>
                <w:i/>
                <w:iCs/>
                <w:color w:val="auto"/>
              </w:rPr>
              <w:t>P</w:t>
            </w:r>
            <w:r>
              <w:rPr>
                <w:b w:val="0"/>
                <w:bCs/>
                <w:i/>
                <w:iCs/>
                <w:color w:val="auto"/>
                <w:vertAlign w:val="subscript"/>
              </w:rPr>
              <w:t>max</w:t>
            </w:r>
            <w:r>
              <w:rPr>
                <w:b w:val="0"/>
                <w:bCs/>
                <w:color w:val="auto"/>
              </w:rPr>
              <w:t>＜1%</w:t>
            </w:r>
          </w:p>
        </w:tc>
      </w:tr>
    </w:tbl>
    <w:p>
      <w:pPr>
        <w:pStyle w:val="5"/>
        <w:ind w:left="480" w:leftChars="200" w:firstLine="0" w:firstLineChars="0"/>
        <w:rPr>
          <w:b w:val="0"/>
          <w:bCs/>
          <w:color w:val="auto"/>
        </w:rPr>
      </w:pPr>
      <w:r>
        <w:rPr>
          <w:rFonts w:hint="eastAsia"/>
          <w:b w:val="0"/>
          <w:bCs/>
          <w:color w:val="auto"/>
        </w:rPr>
        <w:t>（3）排放参数</w:t>
      </w:r>
    </w:p>
    <w:p>
      <w:pPr>
        <w:pStyle w:val="5"/>
        <w:ind w:firstLine="480"/>
        <w:rPr>
          <w:b w:val="0"/>
          <w:bCs/>
          <w:color w:val="auto"/>
        </w:rPr>
      </w:pPr>
      <w:r>
        <w:rPr>
          <w:rFonts w:hint="eastAsia"/>
          <w:b w:val="0"/>
          <w:bCs/>
          <w:color w:val="auto"/>
        </w:rPr>
        <w:t>根据工程分析</w:t>
      </w:r>
      <w:r>
        <w:rPr>
          <w:b w:val="0"/>
          <w:bCs/>
          <w:color w:val="auto"/>
        </w:rPr>
        <w:t>，</w:t>
      </w:r>
      <w:r>
        <w:rPr>
          <w:rFonts w:hint="eastAsia"/>
          <w:b w:val="0"/>
          <w:bCs/>
          <w:color w:val="auto"/>
        </w:rPr>
        <w:t>本项目大气污染源主要为原矿堆场，污染类型为面源，污染源参数见表2-5-2。</w:t>
      </w:r>
    </w:p>
    <w:p>
      <w:pPr>
        <w:pStyle w:val="35"/>
        <w:rPr>
          <w:b w:val="0"/>
          <w:bCs/>
          <w:color w:val="auto"/>
        </w:rPr>
      </w:pPr>
      <w:r>
        <w:rPr>
          <w:b w:val="0"/>
          <w:bCs/>
          <w:color w:val="auto"/>
        </w:rPr>
        <w:t>表</w:t>
      </w:r>
      <w:r>
        <w:rPr>
          <w:rFonts w:hint="eastAsia"/>
          <w:b w:val="0"/>
          <w:bCs/>
          <w:color w:val="auto"/>
        </w:rPr>
        <w:t>2-5-2</w:t>
      </w:r>
      <w:r>
        <w:rPr>
          <w:b w:val="0"/>
          <w:bCs/>
          <w:color w:val="auto"/>
        </w:rPr>
        <w:t xml:space="preserve">  本项目</w:t>
      </w:r>
      <w:r>
        <w:rPr>
          <w:rFonts w:hint="eastAsia"/>
          <w:b w:val="0"/>
          <w:bCs/>
          <w:color w:val="auto"/>
        </w:rPr>
        <w:t>污染</w:t>
      </w:r>
      <w:r>
        <w:rPr>
          <w:b w:val="0"/>
          <w:bCs/>
          <w:color w:val="auto"/>
        </w:rPr>
        <w:t>源参数调查清单</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0"/>
        <w:gridCol w:w="470"/>
        <w:gridCol w:w="762"/>
        <w:gridCol w:w="472"/>
        <w:gridCol w:w="458"/>
        <w:gridCol w:w="896"/>
        <w:gridCol w:w="602"/>
        <w:gridCol w:w="820"/>
        <w:gridCol w:w="800"/>
        <w:gridCol w:w="1160"/>
        <w:gridCol w:w="747"/>
        <w:gridCol w:w="892"/>
        <w:gridCol w:w="12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96" w:hRule="atLeast"/>
          <w:jc w:val="center"/>
        </w:trPr>
        <w:tc>
          <w:tcPr>
            <w:tcW w:w="420" w:type="dxa"/>
            <w:vMerge w:val="restart"/>
            <w:vAlign w:val="center"/>
          </w:tcPr>
          <w:p>
            <w:pPr>
              <w:pStyle w:val="33"/>
              <w:spacing w:line="240" w:lineRule="atLeast"/>
              <w:rPr>
                <w:b w:val="0"/>
                <w:bCs/>
                <w:color w:val="auto"/>
              </w:rPr>
            </w:pPr>
          </w:p>
        </w:tc>
        <w:tc>
          <w:tcPr>
            <w:tcW w:w="470" w:type="dxa"/>
            <w:vMerge w:val="restart"/>
            <w:vAlign w:val="center"/>
          </w:tcPr>
          <w:p>
            <w:pPr>
              <w:pStyle w:val="33"/>
              <w:spacing w:line="240" w:lineRule="atLeast"/>
              <w:rPr>
                <w:b w:val="0"/>
                <w:bCs/>
                <w:color w:val="auto"/>
              </w:rPr>
            </w:pPr>
            <w:r>
              <w:rPr>
                <w:rFonts w:hint="eastAsia"/>
                <w:b w:val="0"/>
                <w:bCs/>
                <w:color w:val="auto"/>
              </w:rPr>
              <w:t>面源</w:t>
            </w:r>
            <w:r>
              <w:rPr>
                <w:b w:val="0"/>
                <w:bCs/>
                <w:color w:val="auto"/>
              </w:rPr>
              <w:t>编号</w:t>
            </w:r>
          </w:p>
        </w:tc>
        <w:tc>
          <w:tcPr>
            <w:tcW w:w="762" w:type="dxa"/>
            <w:vMerge w:val="restart"/>
            <w:vAlign w:val="center"/>
          </w:tcPr>
          <w:p>
            <w:pPr>
              <w:pStyle w:val="33"/>
              <w:spacing w:line="240" w:lineRule="atLeast"/>
              <w:rPr>
                <w:b w:val="0"/>
                <w:bCs/>
                <w:color w:val="auto"/>
              </w:rPr>
            </w:pPr>
            <w:r>
              <w:rPr>
                <w:rFonts w:hint="eastAsia"/>
                <w:b w:val="0"/>
                <w:bCs/>
                <w:color w:val="auto"/>
              </w:rPr>
              <w:t>面</w:t>
            </w:r>
            <w:r>
              <w:rPr>
                <w:b w:val="0"/>
                <w:bCs/>
                <w:color w:val="auto"/>
              </w:rPr>
              <w:t>源名称</w:t>
            </w:r>
          </w:p>
        </w:tc>
        <w:tc>
          <w:tcPr>
            <w:tcW w:w="930" w:type="dxa"/>
            <w:gridSpan w:val="2"/>
            <w:vAlign w:val="center"/>
          </w:tcPr>
          <w:p>
            <w:pPr>
              <w:pStyle w:val="33"/>
              <w:spacing w:line="240" w:lineRule="atLeast"/>
              <w:rPr>
                <w:b w:val="0"/>
                <w:bCs/>
                <w:color w:val="auto"/>
              </w:rPr>
            </w:pPr>
            <w:r>
              <w:rPr>
                <w:rFonts w:hint="eastAsia"/>
                <w:b w:val="0"/>
                <w:bCs/>
                <w:color w:val="auto"/>
              </w:rPr>
              <w:t>面源起始点</w:t>
            </w:r>
          </w:p>
        </w:tc>
        <w:tc>
          <w:tcPr>
            <w:tcW w:w="896" w:type="dxa"/>
            <w:vMerge w:val="restart"/>
            <w:vAlign w:val="center"/>
          </w:tcPr>
          <w:p>
            <w:pPr>
              <w:pStyle w:val="33"/>
              <w:spacing w:line="240" w:lineRule="atLeast"/>
              <w:rPr>
                <w:b w:val="0"/>
                <w:bCs/>
                <w:color w:val="auto"/>
              </w:rPr>
            </w:pPr>
            <w:r>
              <w:rPr>
                <w:b w:val="0"/>
                <w:bCs/>
                <w:color w:val="auto"/>
              </w:rPr>
              <w:t>海拔</w:t>
            </w:r>
          </w:p>
          <w:p>
            <w:pPr>
              <w:pStyle w:val="33"/>
              <w:spacing w:line="240" w:lineRule="atLeast"/>
              <w:rPr>
                <w:b w:val="0"/>
                <w:bCs/>
                <w:color w:val="auto"/>
              </w:rPr>
            </w:pPr>
            <w:r>
              <w:rPr>
                <w:b w:val="0"/>
                <w:bCs/>
                <w:color w:val="auto"/>
              </w:rPr>
              <w:t>高度</w:t>
            </w:r>
          </w:p>
        </w:tc>
        <w:tc>
          <w:tcPr>
            <w:tcW w:w="602" w:type="dxa"/>
            <w:vMerge w:val="restart"/>
            <w:vAlign w:val="center"/>
          </w:tcPr>
          <w:p>
            <w:pPr>
              <w:pStyle w:val="33"/>
              <w:spacing w:line="240" w:lineRule="atLeast"/>
              <w:rPr>
                <w:b w:val="0"/>
                <w:bCs/>
                <w:color w:val="auto"/>
              </w:rPr>
            </w:pPr>
            <w:r>
              <w:rPr>
                <w:rFonts w:hint="eastAsia"/>
                <w:b w:val="0"/>
                <w:bCs/>
                <w:color w:val="auto"/>
              </w:rPr>
              <w:t>面源长度</w:t>
            </w:r>
          </w:p>
        </w:tc>
        <w:tc>
          <w:tcPr>
            <w:tcW w:w="820" w:type="dxa"/>
            <w:vMerge w:val="restart"/>
            <w:vAlign w:val="center"/>
          </w:tcPr>
          <w:p>
            <w:pPr>
              <w:pStyle w:val="33"/>
              <w:spacing w:line="240" w:lineRule="atLeast"/>
              <w:rPr>
                <w:b w:val="0"/>
                <w:bCs/>
                <w:color w:val="auto"/>
              </w:rPr>
            </w:pPr>
            <w:r>
              <w:rPr>
                <w:rFonts w:hint="eastAsia"/>
                <w:b w:val="0"/>
                <w:bCs/>
                <w:color w:val="auto"/>
              </w:rPr>
              <w:t>面源宽度</w:t>
            </w:r>
          </w:p>
        </w:tc>
        <w:tc>
          <w:tcPr>
            <w:tcW w:w="800" w:type="dxa"/>
            <w:vMerge w:val="restart"/>
            <w:vAlign w:val="center"/>
          </w:tcPr>
          <w:p>
            <w:pPr>
              <w:pStyle w:val="33"/>
              <w:spacing w:line="240" w:lineRule="atLeast"/>
              <w:rPr>
                <w:b w:val="0"/>
                <w:bCs/>
                <w:color w:val="auto"/>
              </w:rPr>
            </w:pPr>
            <w:r>
              <w:rPr>
                <w:rFonts w:hint="eastAsia"/>
                <w:b w:val="0"/>
                <w:bCs/>
                <w:color w:val="auto"/>
              </w:rPr>
              <w:t>与正北夹角</w:t>
            </w:r>
          </w:p>
        </w:tc>
        <w:tc>
          <w:tcPr>
            <w:tcW w:w="1160" w:type="dxa"/>
            <w:vMerge w:val="restart"/>
            <w:vAlign w:val="center"/>
          </w:tcPr>
          <w:p>
            <w:pPr>
              <w:pStyle w:val="33"/>
              <w:spacing w:line="240" w:lineRule="atLeast"/>
              <w:rPr>
                <w:b w:val="0"/>
                <w:bCs/>
                <w:color w:val="auto"/>
              </w:rPr>
            </w:pPr>
            <w:r>
              <w:rPr>
                <w:rFonts w:hint="eastAsia"/>
                <w:b w:val="0"/>
                <w:bCs/>
                <w:color w:val="auto"/>
              </w:rPr>
              <w:t>面源有效排放高度</w:t>
            </w:r>
          </w:p>
        </w:tc>
        <w:tc>
          <w:tcPr>
            <w:tcW w:w="747" w:type="dxa"/>
            <w:vMerge w:val="restart"/>
            <w:vAlign w:val="center"/>
          </w:tcPr>
          <w:p>
            <w:pPr>
              <w:pStyle w:val="33"/>
              <w:spacing w:line="240" w:lineRule="atLeast"/>
              <w:rPr>
                <w:b w:val="0"/>
                <w:bCs/>
                <w:color w:val="auto"/>
              </w:rPr>
            </w:pPr>
            <w:r>
              <w:rPr>
                <w:b w:val="0"/>
                <w:bCs/>
                <w:color w:val="auto"/>
              </w:rPr>
              <w:t>年排放小时数</w:t>
            </w:r>
          </w:p>
        </w:tc>
        <w:tc>
          <w:tcPr>
            <w:tcW w:w="892" w:type="dxa"/>
            <w:vMerge w:val="restart"/>
            <w:vAlign w:val="center"/>
          </w:tcPr>
          <w:p>
            <w:pPr>
              <w:pStyle w:val="33"/>
              <w:spacing w:line="240" w:lineRule="atLeast"/>
              <w:rPr>
                <w:b w:val="0"/>
                <w:bCs/>
                <w:color w:val="auto"/>
              </w:rPr>
            </w:pPr>
            <w:r>
              <w:rPr>
                <w:b w:val="0"/>
                <w:bCs/>
                <w:color w:val="auto"/>
              </w:rPr>
              <w:t>排放工况</w:t>
            </w:r>
          </w:p>
        </w:tc>
        <w:tc>
          <w:tcPr>
            <w:tcW w:w="1299" w:type="dxa"/>
            <w:vAlign w:val="center"/>
          </w:tcPr>
          <w:p>
            <w:pPr>
              <w:pStyle w:val="33"/>
              <w:spacing w:line="240" w:lineRule="atLeast"/>
              <w:rPr>
                <w:b w:val="0"/>
                <w:bCs/>
                <w:color w:val="auto"/>
              </w:rPr>
            </w:pPr>
            <w:r>
              <w:rPr>
                <w:rFonts w:hint="eastAsia"/>
                <w:b w:val="0"/>
                <w:bCs/>
                <w:color w:val="auto"/>
              </w:rPr>
              <w:t>评价因子</w:t>
            </w:r>
            <w:r>
              <w:rPr>
                <w:b w:val="0"/>
                <w:bCs/>
                <w:color w:val="auto"/>
              </w:rPr>
              <w:t>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420" w:type="dxa"/>
            <w:vMerge w:val="continue"/>
            <w:vAlign w:val="center"/>
          </w:tcPr>
          <w:p>
            <w:pPr>
              <w:pStyle w:val="33"/>
              <w:spacing w:line="240" w:lineRule="atLeast"/>
              <w:rPr>
                <w:b w:val="0"/>
                <w:bCs/>
                <w:color w:val="auto"/>
              </w:rPr>
            </w:pPr>
          </w:p>
        </w:tc>
        <w:tc>
          <w:tcPr>
            <w:tcW w:w="470" w:type="dxa"/>
            <w:vMerge w:val="continue"/>
            <w:vAlign w:val="center"/>
          </w:tcPr>
          <w:p>
            <w:pPr>
              <w:pStyle w:val="33"/>
              <w:spacing w:line="240" w:lineRule="atLeast"/>
              <w:rPr>
                <w:b w:val="0"/>
                <w:bCs/>
                <w:color w:val="auto"/>
              </w:rPr>
            </w:pPr>
          </w:p>
        </w:tc>
        <w:tc>
          <w:tcPr>
            <w:tcW w:w="762" w:type="dxa"/>
            <w:vMerge w:val="continue"/>
            <w:vAlign w:val="center"/>
          </w:tcPr>
          <w:p>
            <w:pPr>
              <w:pStyle w:val="33"/>
              <w:spacing w:line="240" w:lineRule="atLeast"/>
              <w:rPr>
                <w:b w:val="0"/>
                <w:bCs/>
                <w:color w:val="auto"/>
              </w:rPr>
            </w:pPr>
          </w:p>
        </w:tc>
        <w:tc>
          <w:tcPr>
            <w:tcW w:w="472" w:type="dxa"/>
            <w:vAlign w:val="center"/>
          </w:tcPr>
          <w:p>
            <w:pPr>
              <w:pStyle w:val="33"/>
              <w:spacing w:line="240" w:lineRule="atLeast"/>
              <w:rPr>
                <w:b w:val="0"/>
                <w:bCs/>
                <w:color w:val="auto"/>
              </w:rPr>
            </w:pPr>
            <w:r>
              <w:rPr>
                <w:rFonts w:hint="eastAsia"/>
                <w:b w:val="0"/>
                <w:bCs/>
                <w:i/>
                <w:iCs/>
                <w:color w:val="auto"/>
              </w:rPr>
              <w:t>X</w:t>
            </w:r>
            <w:r>
              <w:rPr>
                <w:rFonts w:hint="eastAsia"/>
                <w:b w:val="0"/>
                <w:bCs/>
                <w:color w:val="auto"/>
              </w:rPr>
              <w:t>坐标</w:t>
            </w:r>
          </w:p>
        </w:tc>
        <w:tc>
          <w:tcPr>
            <w:tcW w:w="458" w:type="dxa"/>
            <w:vAlign w:val="center"/>
          </w:tcPr>
          <w:p>
            <w:pPr>
              <w:pStyle w:val="33"/>
              <w:spacing w:line="240" w:lineRule="atLeast"/>
              <w:rPr>
                <w:b w:val="0"/>
                <w:bCs/>
                <w:color w:val="auto"/>
              </w:rPr>
            </w:pPr>
            <w:r>
              <w:rPr>
                <w:rFonts w:hint="eastAsia"/>
                <w:b w:val="0"/>
                <w:bCs/>
                <w:i/>
                <w:iCs/>
                <w:color w:val="auto"/>
              </w:rPr>
              <w:t>Y</w:t>
            </w:r>
            <w:r>
              <w:rPr>
                <w:rFonts w:hint="eastAsia"/>
                <w:b w:val="0"/>
                <w:bCs/>
                <w:color w:val="auto"/>
              </w:rPr>
              <w:t>坐标</w:t>
            </w:r>
          </w:p>
        </w:tc>
        <w:tc>
          <w:tcPr>
            <w:tcW w:w="896" w:type="dxa"/>
            <w:vMerge w:val="continue"/>
            <w:vAlign w:val="center"/>
          </w:tcPr>
          <w:p>
            <w:pPr>
              <w:pStyle w:val="33"/>
              <w:spacing w:line="240" w:lineRule="atLeast"/>
              <w:rPr>
                <w:b w:val="0"/>
                <w:bCs/>
                <w:color w:val="auto"/>
              </w:rPr>
            </w:pPr>
          </w:p>
        </w:tc>
        <w:tc>
          <w:tcPr>
            <w:tcW w:w="602" w:type="dxa"/>
            <w:vMerge w:val="continue"/>
            <w:vAlign w:val="center"/>
          </w:tcPr>
          <w:p>
            <w:pPr>
              <w:pStyle w:val="33"/>
              <w:spacing w:line="240" w:lineRule="atLeast"/>
              <w:rPr>
                <w:b w:val="0"/>
                <w:bCs/>
                <w:color w:val="auto"/>
              </w:rPr>
            </w:pPr>
          </w:p>
        </w:tc>
        <w:tc>
          <w:tcPr>
            <w:tcW w:w="820" w:type="dxa"/>
            <w:vMerge w:val="continue"/>
            <w:vAlign w:val="center"/>
          </w:tcPr>
          <w:p>
            <w:pPr>
              <w:pStyle w:val="33"/>
              <w:spacing w:line="240" w:lineRule="atLeast"/>
              <w:rPr>
                <w:b w:val="0"/>
                <w:bCs/>
                <w:color w:val="auto"/>
              </w:rPr>
            </w:pPr>
          </w:p>
        </w:tc>
        <w:tc>
          <w:tcPr>
            <w:tcW w:w="800" w:type="dxa"/>
            <w:vMerge w:val="continue"/>
            <w:vAlign w:val="center"/>
          </w:tcPr>
          <w:p>
            <w:pPr>
              <w:pStyle w:val="33"/>
              <w:spacing w:line="240" w:lineRule="atLeast"/>
              <w:rPr>
                <w:b w:val="0"/>
                <w:bCs/>
                <w:color w:val="auto"/>
              </w:rPr>
            </w:pPr>
          </w:p>
        </w:tc>
        <w:tc>
          <w:tcPr>
            <w:tcW w:w="1160" w:type="dxa"/>
            <w:vMerge w:val="continue"/>
            <w:vAlign w:val="center"/>
          </w:tcPr>
          <w:p>
            <w:pPr>
              <w:pStyle w:val="33"/>
              <w:spacing w:line="240" w:lineRule="atLeast"/>
              <w:rPr>
                <w:b w:val="0"/>
                <w:bCs/>
                <w:color w:val="auto"/>
              </w:rPr>
            </w:pPr>
          </w:p>
        </w:tc>
        <w:tc>
          <w:tcPr>
            <w:tcW w:w="747" w:type="dxa"/>
            <w:vMerge w:val="continue"/>
            <w:vAlign w:val="center"/>
          </w:tcPr>
          <w:p>
            <w:pPr>
              <w:pStyle w:val="33"/>
              <w:spacing w:line="240" w:lineRule="atLeast"/>
              <w:rPr>
                <w:b w:val="0"/>
                <w:bCs/>
                <w:color w:val="auto"/>
              </w:rPr>
            </w:pPr>
          </w:p>
        </w:tc>
        <w:tc>
          <w:tcPr>
            <w:tcW w:w="892" w:type="dxa"/>
            <w:vMerge w:val="continue"/>
            <w:vAlign w:val="center"/>
          </w:tcPr>
          <w:p>
            <w:pPr>
              <w:pStyle w:val="33"/>
              <w:spacing w:line="240" w:lineRule="atLeast"/>
              <w:rPr>
                <w:b w:val="0"/>
                <w:bCs/>
                <w:color w:val="auto"/>
              </w:rPr>
            </w:pPr>
          </w:p>
        </w:tc>
        <w:tc>
          <w:tcPr>
            <w:tcW w:w="1299" w:type="dxa"/>
            <w:vAlign w:val="center"/>
          </w:tcPr>
          <w:p>
            <w:pPr>
              <w:pStyle w:val="33"/>
              <w:spacing w:line="240" w:lineRule="atLeast"/>
              <w:rPr>
                <w:b w:val="0"/>
                <w:bCs/>
                <w:color w:val="auto"/>
              </w:rPr>
            </w:pPr>
            <w:r>
              <w:rPr>
                <w:rFonts w:hint="eastAsia"/>
                <w:b w:val="0"/>
                <w:bCs/>
                <w:color w:val="auto"/>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420" w:type="dxa"/>
            <w:vAlign w:val="center"/>
          </w:tcPr>
          <w:p>
            <w:pPr>
              <w:pStyle w:val="33"/>
              <w:spacing w:line="240" w:lineRule="atLeast"/>
              <w:rPr>
                <w:b w:val="0"/>
                <w:bCs/>
                <w:color w:val="auto"/>
              </w:rPr>
            </w:pPr>
            <w:r>
              <w:rPr>
                <w:rFonts w:hint="eastAsia"/>
                <w:b w:val="0"/>
                <w:bCs/>
                <w:color w:val="auto"/>
              </w:rPr>
              <w:t>单位</w:t>
            </w:r>
          </w:p>
        </w:tc>
        <w:tc>
          <w:tcPr>
            <w:tcW w:w="470" w:type="dxa"/>
            <w:vAlign w:val="center"/>
          </w:tcPr>
          <w:p>
            <w:pPr>
              <w:pStyle w:val="33"/>
              <w:spacing w:line="240" w:lineRule="atLeast"/>
              <w:rPr>
                <w:b w:val="0"/>
                <w:bCs/>
                <w:color w:val="auto"/>
              </w:rPr>
            </w:pPr>
            <w:r>
              <w:rPr>
                <w:rFonts w:hint="eastAsia"/>
                <w:b w:val="0"/>
                <w:bCs/>
                <w:color w:val="auto"/>
              </w:rPr>
              <w:t>-</w:t>
            </w:r>
          </w:p>
        </w:tc>
        <w:tc>
          <w:tcPr>
            <w:tcW w:w="762" w:type="dxa"/>
            <w:vAlign w:val="center"/>
          </w:tcPr>
          <w:p>
            <w:pPr>
              <w:pStyle w:val="33"/>
              <w:spacing w:line="240" w:lineRule="atLeast"/>
              <w:rPr>
                <w:b w:val="0"/>
                <w:bCs/>
                <w:color w:val="auto"/>
              </w:rPr>
            </w:pPr>
            <w:r>
              <w:rPr>
                <w:rFonts w:hint="eastAsia"/>
                <w:b w:val="0"/>
                <w:bCs/>
                <w:color w:val="auto"/>
              </w:rPr>
              <w:t>-</w:t>
            </w:r>
          </w:p>
        </w:tc>
        <w:tc>
          <w:tcPr>
            <w:tcW w:w="472" w:type="dxa"/>
            <w:vAlign w:val="center"/>
          </w:tcPr>
          <w:p>
            <w:pPr>
              <w:pStyle w:val="33"/>
              <w:spacing w:line="240" w:lineRule="atLeast"/>
              <w:rPr>
                <w:b w:val="0"/>
                <w:bCs/>
                <w:color w:val="auto"/>
              </w:rPr>
            </w:pPr>
            <w:r>
              <w:rPr>
                <w:b w:val="0"/>
                <w:bCs/>
                <w:color w:val="auto"/>
              </w:rPr>
              <w:t>m</w:t>
            </w:r>
          </w:p>
        </w:tc>
        <w:tc>
          <w:tcPr>
            <w:tcW w:w="458" w:type="dxa"/>
            <w:vAlign w:val="center"/>
          </w:tcPr>
          <w:p>
            <w:pPr>
              <w:pStyle w:val="33"/>
              <w:spacing w:line="240" w:lineRule="atLeast"/>
              <w:rPr>
                <w:b w:val="0"/>
                <w:bCs/>
                <w:color w:val="auto"/>
              </w:rPr>
            </w:pPr>
            <w:r>
              <w:rPr>
                <w:rFonts w:hint="eastAsia"/>
                <w:b w:val="0"/>
                <w:bCs/>
                <w:color w:val="auto"/>
              </w:rPr>
              <w:t>m</w:t>
            </w:r>
          </w:p>
        </w:tc>
        <w:tc>
          <w:tcPr>
            <w:tcW w:w="896" w:type="dxa"/>
            <w:vAlign w:val="center"/>
          </w:tcPr>
          <w:p>
            <w:pPr>
              <w:pStyle w:val="33"/>
              <w:spacing w:line="240" w:lineRule="atLeast"/>
              <w:rPr>
                <w:b w:val="0"/>
                <w:bCs/>
                <w:color w:val="auto"/>
              </w:rPr>
            </w:pPr>
            <w:r>
              <w:rPr>
                <w:b w:val="0"/>
                <w:bCs/>
                <w:color w:val="auto"/>
              </w:rPr>
              <w:t>m</w:t>
            </w:r>
          </w:p>
        </w:tc>
        <w:tc>
          <w:tcPr>
            <w:tcW w:w="602" w:type="dxa"/>
            <w:vAlign w:val="center"/>
          </w:tcPr>
          <w:p>
            <w:pPr>
              <w:pStyle w:val="33"/>
              <w:spacing w:line="240" w:lineRule="atLeast"/>
              <w:rPr>
                <w:b w:val="0"/>
                <w:bCs/>
                <w:color w:val="auto"/>
              </w:rPr>
            </w:pPr>
            <w:r>
              <w:rPr>
                <w:rFonts w:hint="eastAsia"/>
                <w:b w:val="0"/>
                <w:bCs/>
                <w:color w:val="auto"/>
              </w:rPr>
              <w:t>m</w:t>
            </w:r>
          </w:p>
        </w:tc>
        <w:tc>
          <w:tcPr>
            <w:tcW w:w="820" w:type="dxa"/>
            <w:vAlign w:val="center"/>
          </w:tcPr>
          <w:p>
            <w:pPr>
              <w:pStyle w:val="33"/>
              <w:spacing w:line="240" w:lineRule="atLeast"/>
              <w:rPr>
                <w:b w:val="0"/>
                <w:bCs/>
                <w:color w:val="auto"/>
              </w:rPr>
            </w:pPr>
            <w:r>
              <w:rPr>
                <w:rFonts w:hint="eastAsia"/>
                <w:b w:val="0"/>
                <w:bCs/>
                <w:color w:val="auto"/>
              </w:rPr>
              <w:t>m</w:t>
            </w:r>
          </w:p>
        </w:tc>
        <w:tc>
          <w:tcPr>
            <w:tcW w:w="800" w:type="dxa"/>
            <w:vAlign w:val="center"/>
          </w:tcPr>
          <w:p>
            <w:pPr>
              <w:pStyle w:val="33"/>
              <w:spacing w:line="240" w:lineRule="atLeast"/>
              <w:rPr>
                <w:b w:val="0"/>
                <w:bCs/>
                <w:color w:val="auto"/>
              </w:rPr>
            </w:pPr>
            <w:r>
              <w:rPr>
                <w:rFonts w:hint="eastAsia"/>
                <w:b w:val="0"/>
                <w:bCs/>
                <w:color w:val="auto"/>
              </w:rPr>
              <w:t>（°）</w:t>
            </w:r>
          </w:p>
        </w:tc>
        <w:tc>
          <w:tcPr>
            <w:tcW w:w="1160" w:type="dxa"/>
            <w:vAlign w:val="center"/>
          </w:tcPr>
          <w:p>
            <w:pPr>
              <w:pStyle w:val="33"/>
              <w:spacing w:line="240" w:lineRule="atLeast"/>
              <w:rPr>
                <w:b w:val="0"/>
                <w:bCs/>
                <w:color w:val="auto"/>
              </w:rPr>
            </w:pPr>
            <w:r>
              <w:rPr>
                <w:rFonts w:hint="eastAsia"/>
                <w:b w:val="0"/>
                <w:bCs/>
                <w:color w:val="auto"/>
              </w:rPr>
              <w:t>m</w:t>
            </w:r>
          </w:p>
        </w:tc>
        <w:tc>
          <w:tcPr>
            <w:tcW w:w="747" w:type="dxa"/>
            <w:vAlign w:val="center"/>
          </w:tcPr>
          <w:p>
            <w:pPr>
              <w:pStyle w:val="33"/>
              <w:spacing w:line="240" w:lineRule="atLeast"/>
              <w:rPr>
                <w:b w:val="0"/>
                <w:bCs/>
                <w:color w:val="auto"/>
              </w:rPr>
            </w:pPr>
            <w:r>
              <w:rPr>
                <w:rFonts w:hint="eastAsia"/>
                <w:b w:val="0"/>
                <w:bCs/>
                <w:color w:val="auto"/>
              </w:rPr>
              <w:t>h</w:t>
            </w:r>
          </w:p>
        </w:tc>
        <w:tc>
          <w:tcPr>
            <w:tcW w:w="892" w:type="dxa"/>
            <w:vAlign w:val="center"/>
          </w:tcPr>
          <w:p>
            <w:pPr>
              <w:pStyle w:val="33"/>
              <w:spacing w:line="240" w:lineRule="atLeast"/>
              <w:rPr>
                <w:b w:val="0"/>
                <w:bCs/>
                <w:color w:val="auto"/>
              </w:rPr>
            </w:pPr>
            <w:r>
              <w:rPr>
                <w:rFonts w:hint="eastAsia"/>
                <w:b w:val="0"/>
                <w:bCs/>
                <w:color w:val="auto"/>
              </w:rPr>
              <w:t>-</w:t>
            </w:r>
          </w:p>
        </w:tc>
        <w:tc>
          <w:tcPr>
            <w:tcW w:w="1299" w:type="dxa"/>
            <w:vAlign w:val="center"/>
          </w:tcPr>
          <w:p>
            <w:pPr>
              <w:pStyle w:val="33"/>
              <w:spacing w:line="240" w:lineRule="atLeast"/>
              <w:rPr>
                <w:b w:val="0"/>
                <w:bCs/>
                <w:color w:val="auto"/>
              </w:rPr>
            </w:pPr>
            <w:r>
              <w:rPr>
                <w:rFonts w:hint="eastAsia"/>
                <w:b w:val="0"/>
                <w:bCs/>
                <w:color w:val="auto"/>
              </w:rPr>
              <w:t>g/s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restart"/>
            <w:vAlign w:val="center"/>
          </w:tcPr>
          <w:p>
            <w:pPr>
              <w:pStyle w:val="33"/>
              <w:spacing w:line="240" w:lineRule="atLeast"/>
              <w:rPr>
                <w:b w:val="0"/>
                <w:bCs/>
                <w:color w:val="auto"/>
              </w:rPr>
            </w:pPr>
            <w:r>
              <w:rPr>
                <w:rFonts w:hint="eastAsia"/>
                <w:b w:val="0"/>
                <w:bCs/>
                <w:color w:val="auto"/>
              </w:rPr>
              <w:t>数据</w:t>
            </w:r>
          </w:p>
        </w:tc>
        <w:tc>
          <w:tcPr>
            <w:tcW w:w="470" w:type="dxa"/>
            <w:vAlign w:val="center"/>
          </w:tcPr>
          <w:p>
            <w:pPr>
              <w:pStyle w:val="33"/>
              <w:spacing w:line="240" w:lineRule="atLeast"/>
              <w:rPr>
                <w:b w:val="0"/>
                <w:bCs/>
                <w:color w:val="auto"/>
              </w:rPr>
            </w:pPr>
            <w:r>
              <w:rPr>
                <w:rFonts w:hint="eastAsia"/>
                <w:b w:val="0"/>
                <w:bCs/>
                <w:color w:val="auto"/>
              </w:rPr>
              <w:t>1</w:t>
            </w:r>
          </w:p>
        </w:tc>
        <w:tc>
          <w:tcPr>
            <w:tcW w:w="762" w:type="dxa"/>
            <w:vAlign w:val="center"/>
          </w:tcPr>
          <w:p>
            <w:pPr>
              <w:pStyle w:val="33"/>
              <w:spacing w:line="240" w:lineRule="atLeast"/>
              <w:rPr>
                <w:b w:val="0"/>
                <w:bCs/>
                <w:color w:val="auto"/>
              </w:rPr>
            </w:pPr>
            <w:r>
              <w:rPr>
                <w:rFonts w:hint="eastAsia"/>
                <w:b w:val="0"/>
                <w:bCs/>
                <w:color w:val="auto"/>
              </w:rPr>
              <w:t>表土剥离</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1080</w:t>
            </w:r>
          </w:p>
        </w:tc>
        <w:tc>
          <w:tcPr>
            <w:tcW w:w="602" w:type="dxa"/>
            <w:vAlign w:val="center"/>
          </w:tcPr>
          <w:p>
            <w:pPr>
              <w:pStyle w:val="33"/>
              <w:spacing w:line="240" w:lineRule="atLeast"/>
              <w:rPr>
                <w:b w:val="0"/>
                <w:bCs/>
                <w:color w:val="auto"/>
              </w:rPr>
            </w:pPr>
            <w:r>
              <w:rPr>
                <w:rFonts w:hint="eastAsia"/>
                <w:b w:val="0"/>
                <w:bCs/>
                <w:color w:val="auto"/>
              </w:rPr>
              <w:t>50</w:t>
            </w:r>
          </w:p>
        </w:tc>
        <w:tc>
          <w:tcPr>
            <w:tcW w:w="820" w:type="dxa"/>
            <w:vAlign w:val="center"/>
          </w:tcPr>
          <w:p>
            <w:pPr>
              <w:pStyle w:val="33"/>
              <w:spacing w:line="240" w:lineRule="atLeast"/>
              <w:rPr>
                <w:b w:val="0"/>
                <w:bCs/>
                <w:color w:val="auto"/>
              </w:rPr>
            </w:pPr>
            <w:r>
              <w:rPr>
                <w:rFonts w:hint="eastAsia"/>
                <w:b w:val="0"/>
                <w:bCs/>
                <w:color w:val="auto"/>
              </w:rPr>
              <w:t>50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1400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2</w:t>
            </w:r>
          </w:p>
        </w:tc>
        <w:tc>
          <w:tcPr>
            <w:tcW w:w="762" w:type="dxa"/>
            <w:vAlign w:val="center"/>
          </w:tcPr>
          <w:p>
            <w:pPr>
              <w:pStyle w:val="33"/>
              <w:spacing w:line="240" w:lineRule="atLeast"/>
              <w:rPr>
                <w:b w:val="0"/>
                <w:bCs/>
                <w:color w:val="auto"/>
              </w:rPr>
            </w:pPr>
            <w:r>
              <w:rPr>
                <w:rFonts w:hint="eastAsia"/>
                <w:b w:val="0"/>
                <w:bCs/>
                <w:color w:val="auto"/>
              </w:rPr>
              <w:t>载机清底、挖掘机挖掘装</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30</w:t>
            </w:r>
          </w:p>
        </w:tc>
        <w:tc>
          <w:tcPr>
            <w:tcW w:w="820" w:type="dxa"/>
            <w:vAlign w:val="center"/>
          </w:tcPr>
          <w:p>
            <w:pPr>
              <w:pStyle w:val="33"/>
              <w:spacing w:line="240" w:lineRule="atLeast"/>
              <w:rPr>
                <w:b w:val="0"/>
                <w:bCs/>
                <w:color w:val="auto"/>
              </w:rPr>
            </w:pPr>
            <w:r>
              <w:rPr>
                <w:rFonts w:hint="eastAsia"/>
                <w:b w:val="0"/>
                <w:bCs/>
                <w:color w:val="auto"/>
              </w:rPr>
              <w:t>5</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3</w:t>
            </w:r>
          </w:p>
        </w:tc>
        <w:tc>
          <w:tcPr>
            <w:tcW w:w="762" w:type="dxa"/>
            <w:vAlign w:val="center"/>
          </w:tcPr>
          <w:p>
            <w:pPr>
              <w:pStyle w:val="33"/>
              <w:spacing w:line="240" w:lineRule="atLeast"/>
              <w:rPr>
                <w:b w:val="0"/>
                <w:bCs/>
                <w:color w:val="auto"/>
              </w:rPr>
            </w:pPr>
            <w:r>
              <w:rPr>
                <w:rFonts w:hint="eastAsia"/>
                <w:b w:val="0"/>
                <w:bCs/>
                <w:color w:val="auto"/>
              </w:rPr>
              <w:t>原矿堆场</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1042</w:t>
            </w:r>
          </w:p>
        </w:tc>
        <w:tc>
          <w:tcPr>
            <w:tcW w:w="602" w:type="dxa"/>
            <w:vAlign w:val="center"/>
          </w:tcPr>
          <w:p>
            <w:pPr>
              <w:pStyle w:val="33"/>
              <w:spacing w:line="240" w:lineRule="atLeast"/>
              <w:rPr>
                <w:b w:val="0"/>
                <w:bCs/>
                <w:color w:val="auto"/>
              </w:rPr>
            </w:pPr>
            <w:r>
              <w:rPr>
                <w:rFonts w:hint="eastAsia"/>
                <w:b w:val="0"/>
                <w:bCs/>
                <w:color w:val="auto"/>
              </w:rPr>
              <w:t>40</w:t>
            </w:r>
          </w:p>
        </w:tc>
        <w:tc>
          <w:tcPr>
            <w:tcW w:w="820" w:type="dxa"/>
            <w:vAlign w:val="center"/>
          </w:tcPr>
          <w:p>
            <w:pPr>
              <w:pStyle w:val="33"/>
              <w:spacing w:line="240" w:lineRule="atLeast"/>
              <w:rPr>
                <w:b w:val="0"/>
                <w:bCs/>
                <w:color w:val="auto"/>
              </w:rPr>
            </w:pPr>
            <w:r>
              <w:rPr>
                <w:rFonts w:hint="eastAsia"/>
                <w:b w:val="0"/>
                <w:bCs/>
                <w:color w:val="auto"/>
              </w:rPr>
              <w:t>20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8</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4</w:t>
            </w:r>
          </w:p>
        </w:tc>
        <w:tc>
          <w:tcPr>
            <w:tcW w:w="762" w:type="dxa"/>
            <w:vAlign w:val="center"/>
          </w:tcPr>
          <w:p>
            <w:pPr>
              <w:pStyle w:val="33"/>
              <w:spacing w:line="240" w:lineRule="atLeast"/>
              <w:rPr>
                <w:b w:val="0"/>
                <w:bCs/>
                <w:color w:val="auto"/>
              </w:rPr>
            </w:pPr>
            <w:r>
              <w:rPr>
                <w:rFonts w:hint="eastAsia"/>
                <w:b w:val="0"/>
                <w:bCs/>
                <w:color w:val="auto"/>
              </w:rPr>
              <w:t>剥离物卸车</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1039</w:t>
            </w:r>
          </w:p>
        </w:tc>
        <w:tc>
          <w:tcPr>
            <w:tcW w:w="602" w:type="dxa"/>
            <w:vAlign w:val="center"/>
          </w:tcPr>
          <w:p>
            <w:pPr>
              <w:pStyle w:val="33"/>
              <w:spacing w:line="240" w:lineRule="atLeast"/>
              <w:rPr>
                <w:b w:val="0"/>
                <w:bCs/>
                <w:color w:val="auto"/>
              </w:rPr>
            </w:pPr>
            <w:r>
              <w:rPr>
                <w:rFonts w:hint="eastAsia"/>
                <w:b w:val="0"/>
                <w:bCs/>
                <w:color w:val="auto"/>
              </w:rPr>
              <w:t>5</w:t>
            </w:r>
          </w:p>
        </w:tc>
        <w:tc>
          <w:tcPr>
            <w:tcW w:w="820" w:type="dxa"/>
            <w:vAlign w:val="center"/>
          </w:tcPr>
          <w:p>
            <w:pPr>
              <w:pStyle w:val="33"/>
              <w:spacing w:line="240" w:lineRule="atLeast"/>
              <w:rPr>
                <w:b w:val="0"/>
                <w:bCs/>
                <w:color w:val="auto"/>
              </w:rPr>
            </w:pPr>
            <w:r>
              <w:rPr>
                <w:rFonts w:hint="eastAsia"/>
                <w:b w:val="0"/>
                <w:bCs/>
                <w:color w:val="auto"/>
              </w:rPr>
              <w:t>5</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5</w:t>
            </w:r>
          </w:p>
        </w:tc>
        <w:tc>
          <w:tcPr>
            <w:tcW w:w="762" w:type="dxa"/>
            <w:vAlign w:val="center"/>
          </w:tcPr>
          <w:p>
            <w:pPr>
              <w:pStyle w:val="33"/>
              <w:spacing w:line="240" w:lineRule="atLeast"/>
              <w:rPr>
                <w:b w:val="0"/>
                <w:bCs/>
                <w:color w:val="auto"/>
              </w:rPr>
            </w:pPr>
            <w:r>
              <w:rPr>
                <w:rFonts w:hint="eastAsia"/>
                <w:b w:val="0"/>
                <w:bCs/>
                <w:color w:val="auto"/>
              </w:rPr>
              <w:t>排土场裸露作业面</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40</w:t>
            </w:r>
          </w:p>
        </w:tc>
        <w:tc>
          <w:tcPr>
            <w:tcW w:w="820" w:type="dxa"/>
            <w:vAlign w:val="center"/>
          </w:tcPr>
          <w:p>
            <w:pPr>
              <w:pStyle w:val="33"/>
              <w:spacing w:line="240" w:lineRule="atLeast"/>
              <w:rPr>
                <w:b w:val="0"/>
                <w:bCs/>
                <w:color w:val="auto"/>
              </w:rPr>
            </w:pPr>
            <w:r>
              <w:rPr>
                <w:rFonts w:hint="eastAsia"/>
                <w:b w:val="0"/>
                <w:bCs/>
                <w:color w:val="auto"/>
              </w:rPr>
              <w:t>40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6</w:t>
            </w:r>
          </w:p>
        </w:tc>
        <w:tc>
          <w:tcPr>
            <w:tcW w:w="762" w:type="dxa"/>
            <w:vAlign w:val="center"/>
          </w:tcPr>
          <w:p>
            <w:pPr>
              <w:pStyle w:val="33"/>
              <w:spacing w:line="240" w:lineRule="atLeast"/>
              <w:rPr>
                <w:b w:val="0"/>
                <w:bCs/>
                <w:color w:val="auto"/>
              </w:rPr>
            </w:pPr>
            <w:r>
              <w:rPr>
                <w:rFonts w:hint="eastAsia"/>
                <w:b w:val="0"/>
                <w:bCs/>
                <w:color w:val="auto"/>
              </w:rPr>
              <w:t>表土卸车</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5</w:t>
            </w:r>
          </w:p>
        </w:tc>
        <w:tc>
          <w:tcPr>
            <w:tcW w:w="820" w:type="dxa"/>
            <w:vAlign w:val="center"/>
          </w:tcPr>
          <w:p>
            <w:pPr>
              <w:pStyle w:val="33"/>
              <w:spacing w:line="240" w:lineRule="atLeast"/>
              <w:rPr>
                <w:b w:val="0"/>
                <w:bCs/>
                <w:color w:val="auto"/>
              </w:rPr>
            </w:pPr>
            <w:r>
              <w:rPr>
                <w:rFonts w:hint="eastAsia"/>
                <w:b w:val="0"/>
                <w:bCs/>
                <w:color w:val="auto"/>
              </w:rPr>
              <w:t>5</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9.5</w:t>
            </w:r>
            <w:r>
              <w:rPr>
                <w:rFonts w:ascii="Arial" w:hAnsi="Arial" w:cs="Arial"/>
                <w:b w:val="0"/>
                <w:bCs/>
                <w:color w:val="auto"/>
              </w:rPr>
              <w:t>×</w:t>
            </w:r>
            <w:r>
              <w:rPr>
                <w:rFonts w:hint="eastAsia"/>
                <w:b w:val="0"/>
                <w:bCs/>
                <w:color w:val="auto"/>
              </w:rPr>
              <w:t>10</w:t>
            </w:r>
            <w:r>
              <w:rPr>
                <w:rFonts w:hint="eastAsia"/>
                <w:b w:val="0"/>
                <w:bCs/>
                <w:color w:val="auto"/>
                <w:vertAlign w:val="super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7</w:t>
            </w:r>
          </w:p>
        </w:tc>
        <w:tc>
          <w:tcPr>
            <w:tcW w:w="762" w:type="dxa"/>
            <w:vAlign w:val="center"/>
          </w:tcPr>
          <w:p>
            <w:pPr>
              <w:pStyle w:val="33"/>
              <w:spacing w:line="240" w:lineRule="atLeast"/>
              <w:rPr>
                <w:b w:val="0"/>
                <w:bCs/>
                <w:color w:val="auto"/>
              </w:rPr>
            </w:pPr>
            <w:r>
              <w:rPr>
                <w:rFonts w:hint="eastAsia"/>
                <w:b w:val="0"/>
                <w:bCs/>
                <w:color w:val="auto"/>
              </w:rPr>
              <w:t>表土堆存</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50</w:t>
            </w:r>
          </w:p>
        </w:tc>
        <w:tc>
          <w:tcPr>
            <w:tcW w:w="820" w:type="dxa"/>
            <w:vAlign w:val="center"/>
          </w:tcPr>
          <w:p>
            <w:pPr>
              <w:pStyle w:val="33"/>
              <w:spacing w:line="240" w:lineRule="atLeast"/>
              <w:rPr>
                <w:b w:val="0"/>
                <w:bCs/>
                <w:color w:val="auto"/>
              </w:rPr>
            </w:pPr>
            <w:r>
              <w:rPr>
                <w:rFonts w:hint="eastAsia"/>
                <w:b w:val="0"/>
                <w:bCs/>
                <w:color w:val="auto"/>
              </w:rPr>
              <w:t>70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0.025</w:t>
            </w:r>
          </w:p>
        </w:tc>
      </w:tr>
    </w:tbl>
    <w:p>
      <w:pPr>
        <w:pStyle w:val="5"/>
        <w:ind w:left="480" w:leftChars="200" w:firstLine="0" w:firstLineChars="0"/>
        <w:rPr>
          <w:b w:val="0"/>
          <w:bCs/>
          <w:color w:val="auto"/>
        </w:rPr>
      </w:pPr>
      <w:r>
        <w:rPr>
          <w:rFonts w:hint="eastAsia"/>
          <w:b w:val="0"/>
          <w:bCs/>
          <w:color w:val="auto"/>
        </w:rPr>
        <w:t>（4）评价标准</w:t>
      </w:r>
    </w:p>
    <w:p>
      <w:pPr>
        <w:pStyle w:val="5"/>
        <w:ind w:firstLine="480"/>
        <w:rPr>
          <w:b w:val="0"/>
          <w:bCs/>
          <w:color w:val="auto"/>
        </w:rPr>
      </w:pPr>
      <w:r>
        <w:rPr>
          <w:rFonts w:hint="eastAsia"/>
          <w:b w:val="0"/>
          <w:bCs/>
          <w:color w:val="auto"/>
        </w:rPr>
        <w:t>本次评价对环境空气预测结果的分析评价采用《环境空气质量标准》（GB3095-2012）二级标准，详见表2-4-1。</w:t>
      </w:r>
    </w:p>
    <w:p>
      <w:pPr>
        <w:pStyle w:val="5"/>
        <w:ind w:firstLine="480"/>
        <w:rPr>
          <w:b w:val="0"/>
          <w:bCs/>
          <w:color w:val="auto"/>
        </w:rPr>
      </w:pPr>
      <w:r>
        <w:rPr>
          <w:rFonts w:hint="eastAsia"/>
          <w:b w:val="0"/>
          <w:bCs/>
          <w:color w:val="auto"/>
        </w:rPr>
        <w:t>（5）估算模型及参数</w:t>
      </w:r>
    </w:p>
    <w:p>
      <w:pPr>
        <w:pStyle w:val="5"/>
        <w:ind w:firstLine="480"/>
        <w:rPr>
          <w:b w:val="0"/>
          <w:bCs/>
          <w:color w:val="auto"/>
        </w:rPr>
      </w:pPr>
      <w:r>
        <w:rPr>
          <w:rFonts w:hint="eastAsia"/>
          <w:b w:val="0"/>
          <w:bCs/>
          <w:color w:val="auto"/>
        </w:rPr>
        <w:t>本次评价使用《</w:t>
      </w:r>
      <w:r>
        <w:rPr>
          <w:b w:val="0"/>
          <w:bCs/>
          <w:color w:val="auto"/>
        </w:rPr>
        <w:t>环境影响评价技术导则  大气环境》（</w:t>
      </w:r>
      <w:r>
        <w:rPr>
          <w:rFonts w:hint="eastAsia"/>
          <w:b w:val="0"/>
          <w:bCs/>
          <w:color w:val="auto"/>
        </w:rPr>
        <w:t>HJ2.2-2018</w:t>
      </w:r>
      <w:r>
        <w:rPr>
          <w:b w:val="0"/>
          <w:bCs/>
          <w:color w:val="auto"/>
        </w:rPr>
        <w:t>）</w:t>
      </w:r>
      <w:r>
        <w:rPr>
          <w:rFonts w:hint="eastAsia"/>
          <w:b w:val="0"/>
          <w:bCs/>
          <w:color w:val="auto"/>
        </w:rPr>
        <w:t>推荐模型AERSCREEN进行评价等级的估算，估算模型预测参数见表2-5-3。</w:t>
      </w:r>
    </w:p>
    <w:p>
      <w:pPr>
        <w:pStyle w:val="35"/>
        <w:rPr>
          <w:b w:val="0"/>
          <w:bCs/>
          <w:color w:val="auto"/>
        </w:rPr>
      </w:pPr>
      <w:r>
        <w:rPr>
          <w:b w:val="0"/>
          <w:bCs/>
          <w:color w:val="auto"/>
        </w:rPr>
        <w:t>表</w:t>
      </w:r>
      <w:r>
        <w:rPr>
          <w:rFonts w:hint="eastAsia"/>
          <w:b w:val="0"/>
          <w:bCs/>
          <w:color w:val="auto"/>
        </w:rPr>
        <w:t>2-5-3</w:t>
      </w:r>
      <w:r>
        <w:rPr>
          <w:b w:val="0"/>
          <w:bCs/>
          <w:color w:val="auto"/>
        </w:rPr>
        <w:t xml:space="preserve">  </w:t>
      </w:r>
      <w:r>
        <w:rPr>
          <w:rFonts w:hint="eastAsia"/>
          <w:b w:val="0"/>
          <w:bCs/>
          <w:color w:val="auto"/>
        </w:rPr>
        <w:t>估算模型参数表</w:t>
      </w:r>
    </w:p>
    <w:tbl>
      <w:tblPr>
        <w:tblStyle w:val="30"/>
        <w:tblW w:w="9668" w:type="dxa"/>
        <w:jc w:val="center"/>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
      <w:tblGrid>
        <w:gridCol w:w="2676"/>
        <w:gridCol w:w="3577"/>
        <w:gridCol w:w="3415"/>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6253" w:type="dxa"/>
            <w:gridSpan w:val="2"/>
            <w:vAlign w:val="center"/>
          </w:tcPr>
          <w:p>
            <w:pPr>
              <w:pStyle w:val="33"/>
              <w:rPr>
                <w:b w:val="0"/>
                <w:bCs/>
                <w:color w:val="auto"/>
              </w:rPr>
            </w:pPr>
            <w:r>
              <w:rPr>
                <w:rFonts w:hint="eastAsia"/>
                <w:b w:val="0"/>
                <w:bCs/>
                <w:color w:val="auto"/>
              </w:rPr>
              <w:t>参数</w:t>
            </w:r>
          </w:p>
        </w:tc>
        <w:tc>
          <w:tcPr>
            <w:tcW w:w="3415" w:type="dxa"/>
            <w:vAlign w:val="center"/>
          </w:tcPr>
          <w:p>
            <w:pPr>
              <w:pStyle w:val="33"/>
              <w:rPr>
                <w:b w:val="0"/>
                <w:bCs/>
                <w:color w:val="auto"/>
              </w:rPr>
            </w:pPr>
            <w:r>
              <w:rPr>
                <w:rFonts w:hint="eastAsia"/>
                <w:b w:val="0"/>
                <w:bCs/>
                <w:color w:val="auto"/>
              </w:rPr>
              <w:t>取值</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restart"/>
            <w:vAlign w:val="center"/>
          </w:tcPr>
          <w:p>
            <w:pPr>
              <w:pStyle w:val="33"/>
              <w:rPr>
                <w:b w:val="0"/>
                <w:bCs/>
                <w:color w:val="auto"/>
              </w:rPr>
            </w:pPr>
            <w:r>
              <w:rPr>
                <w:rFonts w:hint="eastAsia"/>
                <w:b w:val="0"/>
                <w:bCs/>
                <w:color w:val="auto"/>
              </w:rPr>
              <w:t>城市</w:t>
            </w:r>
            <w:r>
              <w:rPr>
                <w:b w:val="0"/>
                <w:bCs/>
                <w:color w:val="auto"/>
              </w:rPr>
              <w:t>/</w:t>
            </w:r>
            <w:r>
              <w:rPr>
                <w:rFonts w:hint="eastAsia"/>
                <w:b w:val="0"/>
                <w:bCs/>
                <w:color w:val="auto"/>
              </w:rPr>
              <w:t>农村选项</w:t>
            </w:r>
          </w:p>
        </w:tc>
        <w:tc>
          <w:tcPr>
            <w:tcW w:w="3577" w:type="dxa"/>
            <w:vAlign w:val="center"/>
          </w:tcPr>
          <w:p>
            <w:pPr>
              <w:pStyle w:val="33"/>
              <w:rPr>
                <w:b w:val="0"/>
                <w:bCs/>
                <w:color w:val="auto"/>
              </w:rPr>
            </w:pPr>
            <w:r>
              <w:rPr>
                <w:rFonts w:hint="eastAsia"/>
                <w:b w:val="0"/>
                <w:bCs/>
                <w:color w:val="auto"/>
              </w:rPr>
              <w:t>城市</w:t>
            </w:r>
            <w:r>
              <w:rPr>
                <w:b w:val="0"/>
                <w:bCs/>
                <w:color w:val="auto"/>
              </w:rPr>
              <w:t>/</w:t>
            </w:r>
            <w:r>
              <w:rPr>
                <w:rFonts w:hint="eastAsia"/>
                <w:b w:val="0"/>
                <w:bCs/>
                <w:color w:val="auto"/>
              </w:rPr>
              <w:t>农村</w:t>
            </w:r>
          </w:p>
        </w:tc>
        <w:tc>
          <w:tcPr>
            <w:tcW w:w="3415" w:type="dxa"/>
            <w:vAlign w:val="center"/>
          </w:tcPr>
          <w:p>
            <w:pPr>
              <w:pStyle w:val="33"/>
              <w:rPr>
                <w:b w:val="0"/>
                <w:bCs/>
                <w:color w:val="auto"/>
              </w:rPr>
            </w:pPr>
            <w:r>
              <w:rPr>
                <w:rFonts w:hint="eastAsia"/>
                <w:b w:val="0"/>
                <w:bCs/>
                <w:color w:val="auto"/>
              </w:rPr>
              <w:t>农村</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continue"/>
            <w:vAlign w:val="center"/>
          </w:tcPr>
          <w:p>
            <w:pPr>
              <w:pStyle w:val="33"/>
              <w:rPr>
                <w:b w:val="0"/>
                <w:bCs/>
                <w:color w:val="auto"/>
              </w:rPr>
            </w:pPr>
          </w:p>
        </w:tc>
        <w:tc>
          <w:tcPr>
            <w:tcW w:w="3577" w:type="dxa"/>
            <w:vAlign w:val="center"/>
          </w:tcPr>
          <w:p>
            <w:pPr>
              <w:pStyle w:val="33"/>
              <w:rPr>
                <w:b w:val="0"/>
                <w:bCs/>
                <w:color w:val="auto"/>
              </w:rPr>
            </w:pPr>
            <w:r>
              <w:rPr>
                <w:rFonts w:hint="eastAsia"/>
                <w:b w:val="0"/>
                <w:bCs/>
                <w:color w:val="auto"/>
              </w:rPr>
              <w:t>人口数（城市选项时）</w:t>
            </w:r>
          </w:p>
        </w:tc>
        <w:tc>
          <w:tcPr>
            <w:tcW w:w="3415" w:type="dxa"/>
            <w:vAlign w:val="center"/>
          </w:tcPr>
          <w:p>
            <w:pPr>
              <w:pStyle w:val="33"/>
              <w:rPr>
                <w:b w:val="0"/>
                <w:bCs/>
                <w:color w:val="auto"/>
              </w:rPr>
            </w:pP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6253" w:type="dxa"/>
            <w:gridSpan w:val="2"/>
            <w:vAlign w:val="center"/>
          </w:tcPr>
          <w:p>
            <w:pPr>
              <w:pStyle w:val="33"/>
              <w:rPr>
                <w:b w:val="0"/>
                <w:bCs/>
                <w:color w:val="auto"/>
              </w:rPr>
            </w:pPr>
            <w:r>
              <w:rPr>
                <w:rFonts w:hint="eastAsia"/>
                <w:b w:val="0"/>
                <w:bCs/>
                <w:color w:val="auto"/>
              </w:rPr>
              <w:t>最高环境温度</w:t>
            </w:r>
            <w:r>
              <w:rPr>
                <w:b w:val="0"/>
                <w:bCs/>
                <w:color w:val="auto"/>
              </w:rPr>
              <w:t>/</w:t>
            </w:r>
            <w:r>
              <w:rPr>
                <w:rFonts w:hint="eastAsia"/>
                <w:b w:val="0"/>
                <w:bCs/>
                <w:color w:val="auto"/>
              </w:rPr>
              <w:t>℃</w:t>
            </w:r>
          </w:p>
        </w:tc>
        <w:tc>
          <w:tcPr>
            <w:tcW w:w="3415" w:type="dxa"/>
            <w:vAlign w:val="center"/>
          </w:tcPr>
          <w:p>
            <w:pPr>
              <w:pStyle w:val="33"/>
              <w:rPr>
                <w:b w:val="0"/>
                <w:bCs/>
                <w:color w:val="auto"/>
              </w:rPr>
            </w:pPr>
            <w:r>
              <w:rPr>
                <w:rFonts w:hint="eastAsia"/>
                <w:b w:val="0"/>
                <w:bCs/>
                <w:color w:val="auto"/>
              </w:rPr>
              <w:t>35.4</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6253" w:type="dxa"/>
            <w:gridSpan w:val="2"/>
            <w:vAlign w:val="center"/>
          </w:tcPr>
          <w:p>
            <w:pPr>
              <w:pStyle w:val="33"/>
              <w:rPr>
                <w:b w:val="0"/>
                <w:bCs/>
                <w:color w:val="auto"/>
              </w:rPr>
            </w:pPr>
            <w:r>
              <w:rPr>
                <w:rFonts w:hint="eastAsia"/>
                <w:b w:val="0"/>
                <w:bCs/>
                <w:color w:val="auto"/>
              </w:rPr>
              <w:t>最低环境温度</w:t>
            </w:r>
            <w:r>
              <w:rPr>
                <w:b w:val="0"/>
                <w:bCs/>
                <w:color w:val="auto"/>
              </w:rPr>
              <w:t>/</w:t>
            </w:r>
            <w:r>
              <w:rPr>
                <w:rFonts w:hint="eastAsia"/>
                <w:b w:val="0"/>
                <w:bCs/>
                <w:color w:val="auto"/>
              </w:rPr>
              <w:t>℃</w:t>
            </w:r>
          </w:p>
        </w:tc>
        <w:tc>
          <w:tcPr>
            <w:tcW w:w="3415" w:type="dxa"/>
            <w:vAlign w:val="center"/>
          </w:tcPr>
          <w:p>
            <w:pPr>
              <w:pStyle w:val="33"/>
              <w:rPr>
                <w:b w:val="0"/>
                <w:bCs/>
                <w:color w:val="auto"/>
              </w:rPr>
            </w:pPr>
            <w:r>
              <w:rPr>
                <w:rFonts w:hint="eastAsia"/>
                <w:b w:val="0"/>
                <w:bCs/>
                <w:color w:val="auto"/>
              </w:rPr>
              <w:t>-24.1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6253" w:type="dxa"/>
            <w:gridSpan w:val="2"/>
            <w:vAlign w:val="center"/>
          </w:tcPr>
          <w:p>
            <w:pPr>
              <w:pStyle w:val="33"/>
              <w:rPr>
                <w:b w:val="0"/>
                <w:bCs/>
                <w:color w:val="auto"/>
              </w:rPr>
            </w:pPr>
            <w:r>
              <w:rPr>
                <w:rFonts w:hint="eastAsia"/>
                <w:b w:val="0"/>
                <w:bCs/>
                <w:color w:val="auto"/>
              </w:rPr>
              <w:t>土地利用类型</w:t>
            </w:r>
          </w:p>
        </w:tc>
        <w:tc>
          <w:tcPr>
            <w:tcW w:w="3415" w:type="dxa"/>
            <w:vAlign w:val="center"/>
          </w:tcPr>
          <w:p>
            <w:pPr>
              <w:pStyle w:val="33"/>
              <w:rPr>
                <w:b w:val="0"/>
                <w:bCs/>
                <w:color w:val="auto"/>
              </w:rPr>
            </w:pPr>
            <w:r>
              <w:rPr>
                <w:rFonts w:hint="eastAsia"/>
                <w:b w:val="0"/>
                <w:bCs/>
                <w:color w:val="auto"/>
              </w:rPr>
              <w:t>草地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6253" w:type="dxa"/>
            <w:gridSpan w:val="2"/>
            <w:vAlign w:val="center"/>
          </w:tcPr>
          <w:p>
            <w:pPr>
              <w:pStyle w:val="33"/>
              <w:rPr>
                <w:b w:val="0"/>
                <w:bCs/>
                <w:color w:val="auto"/>
              </w:rPr>
            </w:pPr>
            <w:r>
              <w:rPr>
                <w:rFonts w:hint="eastAsia"/>
                <w:b w:val="0"/>
                <w:bCs/>
                <w:color w:val="auto"/>
              </w:rPr>
              <w:t>区域湿度条件</w:t>
            </w:r>
          </w:p>
        </w:tc>
        <w:tc>
          <w:tcPr>
            <w:tcW w:w="3415" w:type="dxa"/>
            <w:vAlign w:val="center"/>
          </w:tcPr>
          <w:p>
            <w:pPr>
              <w:pStyle w:val="33"/>
              <w:rPr>
                <w:b w:val="0"/>
                <w:bCs/>
                <w:color w:val="auto"/>
              </w:rPr>
            </w:pPr>
            <w:r>
              <w:rPr>
                <w:rFonts w:hint="eastAsia"/>
                <w:b w:val="0"/>
                <w:bCs/>
                <w:color w:val="auto"/>
              </w:rPr>
              <w:t>平均湿度（中等湿度）</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restart"/>
            <w:vAlign w:val="center"/>
          </w:tcPr>
          <w:p>
            <w:pPr>
              <w:pStyle w:val="33"/>
              <w:rPr>
                <w:b w:val="0"/>
                <w:bCs/>
                <w:color w:val="auto"/>
              </w:rPr>
            </w:pPr>
            <w:r>
              <w:rPr>
                <w:rFonts w:hint="eastAsia"/>
                <w:b w:val="0"/>
                <w:bCs/>
                <w:color w:val="auto"/>
              </w:rPr>
              <w:t>是否考虑地形</w:t>
            </w:r>
          </w:p>
        </w:tc>
        <w:tc>
          <w:tcPr>
            <w:tcW w:w="3577" w:type="dxa"/>
            <w:vAlign w:val="center"/>
          </w:tcPr>
          <w:p>
            <w:pPr>
              <w:pStyle w:val="33"/>
              <w:rPr>
                <w:b w:val="0"/>
                <w:bCs/>
                <w:color w:val="auto"/>
              </w:rPr>
            </w:pPr>
            <w:r>
              <w:rPr>
                <w:rFonts w:hint="eastAsia"/>
                <w:b w:val="0"/>
                <w:bCs/>
                <w:color w:val="auto"/>
              </w:rPr>
              <w:t>考虑地形</w:t>
            </w:r>
          </w:p>
        </w:tc>
        <w:tc>
          <w:tcPr>
            <w:tcW w:w="3415" w:type="dxa"/>
            <w:vAlign w:val="center"/>
          </w:tcPr>
          <w:p>
            <w:pPr>
              <w:pStyle w:val="33"/>
              <w:rPr>
                <w:b w:val="0"/>
                <w:bCs/>
                <w:color w:val="auto"/>
              </w:rPr>
            </w:pPr>
            <w:r>
              <w:rPr>
                <w:rFonts w:hint="eastAsia"/>
                <w:b w:val="0"/>
                <w:bCs/>
                <w:color w:val="auto"/>
              </w:rPr>
              <w:t>是</w:t>
            </w:r>
            <w:r>
              <w:rPr>
                <w:rFonts w:hint="eastAsia"/>
                <w:b w:val="0"/>
                <w:bCs/>
                <w:color w:val="auto"/>
              </w:rPr>
              <w:sym w:font="Wingdings 2" w:char="0052"/>
            </w:r>
            <w:r>
              <w:rPr>
                <w:rFonts w:hint="eastAsia"/>
                <w:b w:val="0"/>
                <w:bCs/>
                <w:color w:val="auto"/>
              </w:rPr>
              <w:t xml:space="preserve">  否</w:t>
            </w: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continue"/>
            <w:tcBorders>
              <w:top w:val="nil"/>
            </w:tcBorders>
            <w:vAlign w:val="center"/>
          </w:tcPr>
          <w:p>
            <w:pPr>
              <w:pStyle w:val="33"/>
              <w:rPr>
                <w:b w:val="0"/>
                <w:bCs/>
                <w:color w:val="auto"/>
              </w:rPr>
            </w:pPr>
          </w:p>
        </w:tc>
        <w:tc>
          <w:tcPr>
            <w:tcW w:w="3577" w:type="dxa"/>
            <w:vAlign w:val="center"/>
          </w:tcPr>
          <w:p>
            <w:pPr>
              <w:pStyle w:val="33"/>
              <w:rPr>
                <w:b w:val="0"/>
                <w:bCs/>
                <w:color w:val="auto"/>
              </w:rPr>
            </w:pPr>
            <w:r>
              <w:rPr>
                <w:rFonts w:hint="eastAsia"/>
                <w:b w:val="0"/>
                <w:bCs/>
                <w:color w:val="auto"/>
              </w:rPr>
              <w:t>地形数据分辨率</w:t>
            </w:r>
            <w:r>
              <w:rPr>
                <w:b w:val="0"/>
                <w:bCs/>
                <w:color w:val="auto"/>
              </w:rPr>
              <w:t>/m</w:t>
            </w:r>
          </w:p>
        </w:tc>
        <w:tc>
          <w:tcPr>
            <w:tcW w:w="3415" w:type="dxa"/>
            <w:vAlign w:val="center"/>
          </w:tcPr>
          <w:p>
            <w:pPr>
              <w:pStyle w:val="33"/>
              <w:rPr>
                <w:b w:val="0"/>
                <w:bCs/>
                <w:color w:val="auto"/>
              </w:rPr>
            </w:pPr>
            <w:r>
              <w:rPr>
                <w:b w:val="0"/>
                <w:bCs/>
                <w:color w:val="auto"/>
              </w:rPr>
              <w:t>90m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restart"/>
            <w:vAlign w:val="center"/>
          </w:tcPr>
          <w:p>
            <w:pPr>
              <w:pStyle w:val="33"/>
              <w:rPr>
                <w:b w:val="0"/>
                <w:bCs/>
                <w:color w:val="auto"/>
              </w:rPr>
            </w:pPr>
          </w:p>
          <w:p>
            <w:pPr>
              <w:pStyle w:val="33"/>
              <w:rPr>
                <w:b w:val="0"/>
                <w:bCs/>
                <w:color w:val="auto"/>
              </w:rPr>
            </w:pPr>
            <w:r>
              <w:rPr>
                <w:rFonts w:hint="eastAsia"/>
                <w:b w:val="0"/>
                <w:bCs/>
                <w:color w:val="auto"/>
              </w:rPr>
              <w:t>是否考虑岸线熏烟</w:t>
            </w:r>
          </w:p>
        </w:tc>
        <w:tc>
          <w:tcPr>
            <w:tcW w:w="3577" w:type="dxa"/>
            <w:vAlign w:val="center"/>
          </w:tcPr>
          <w:p>
            <w:pPr>
              <w:pStyle w:val="33"/>
              <w:rPr>
                <w:b w:val="0"/>
                <w:bCs/>
                <w:color w:val="auto"/>
              </w:rPr>
            </w:pPr>
            <w:r>
              <w:rPr>
                <w:rFonts w:hint="eastAsia"/>
                <w:b w:val="0"/>
                <w:bCs/>
                <w:color w:val="auto"/>
              </w:rPr>
              <w:t>考虑岸线熏烟</w:t>
            </w:r>
          </w:p>
        </w:tc>
        <w:tc>
          <w:tcPr>
            <w:tcW w:w="3415" w:type="dxa"/>
            <w:vAlign w:val="center"/>
          </w:tcPr>
          <w:p>
            <w:pPr>
              <w:pStyle w:val="33"/>
              <w:rPr>
                <w:b w:val="0"/>
                <w:bCs/>
                <w:color w:val="auto"/>
              </w:rPr>
            </w:pPr>
            <w:r>
              <w:rPr>
                <w:rFonts w:hint="eastAsia"/>
                <w:b w:val="0"/>
                <w:bCs/>
                <w:color w:val="auto"/>
              </w:rPr>
              <w:t>是</w:t>
            </w:r>
            <w:r>
              <w:rPr>
                <w:rFonts w:hint="eastAsia"/>
                <w:b w:val="0"/>
                <w:bCs/>
                <w:color w:val="auto"/>
              </w:rPr>
              <w:sym w:font="Wingdings 2" w:char="00A3"/>
            </w:r>
            <w:r>
              <w:rPr>
                <w:rFonts w:hint="eastAsia"/>
                <w:b w:val="0"/>
                <w:bCs/>
                <w:color w:val="auto"/>
              </w:rPr>
              <w:t xml:space="preserve">  否</w:t>
            </w:r>
            <w:r>
              <w:rPr>
                <w:rFonts w:hint="eastAsia"/>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continue"/>
            <w:tcBorders>
              <w:top w:val="nil"/>
            </w:tcBorders>
            <w:vAlign w:val="center"/>
          </w:tcPr>
          <w:p>
            <w:pPr>
              <w:pStyle w:val="33"/>
              <w:rPr>
                <w:b w:val="0"/>
                <w:bCs/>
                <w:color w:val="auto"/>
              </w:rPr>
            </w:pPr>
          </w:p>
        </w:tc>
        <w:tc>
          <w:tcPr>
            <w:tcW w:w="3577" w:type="dxa"/>
            <w:vAlign w:val="center"/>
          </w:tcPr>
          <w:p>
            <w:pPr>
              <w:pStyle w:val="33"/>
              <w:rPr>
                <w:b w:val="0"/>
                <w:bCs/>
                <w:color w:val="auto"/>
              </w:rPr>
            </w:pPr>
            <w:r>
              <w:rPr>
                <w:rFonts w:hint="eastAsia"/>
                <w:b w:val="0"/>
                <w:bCs/>
                <w:color w:val="auto"/>
              </w:rPr>
              <w:t>岸线距离</w:t>
            </w:r>
            <w:r>
              <w:rPr>
                <w:b w:val="0"/>
                <w:bCs/>
                <w:color w:val="auto"/>
              </w:rPr>
              <w:t>/km</w:t>
            </w:r>
          </w:p>
        </w:tc>
        <w:tc>
          <w:tcPr>
            <w:tcW w:w="3415" w:type="dxa"/>
            <w:vAlign w:val="center"/>
          </w:tcPr>
          <w:p>
            <w:pPr>
              <w:pStyle w:val="33"/>
              <w:rPr>
                <w:b w:val="0"/>
                <w:bCs/>
                <w:color w:val="auto"/>
              </w:rPr>
            </w:pP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676" w:type="dxa"/>
            <w:vMerge w:val="continue"/>
            <w:tcBorders>
              <w:top w:val="nil"/>
            </w:tcBorders>
            <w:vAlign w:val="center"/>
          </w:tcPr>
          <w:p>
            <w:pPr>
              <w:pStyle w:val="33"/>
              <w:rPr>
                <w:b w:val="0"/>
                <w:bCs/>
                <w:color w:val="auto"/>
              </w:rPr>
            </w:pPr>
          </w:p>
        </w:tc>
        <w:tc>
          <w:tcPr>
            <w:tcW w:w="3577" w:type="dxa"/>
            <w:vAlign w:val="center"/>
          </w:tcPr>
          <w:p>
            <w:pPr>
              <w:pStyle w:val="33"/>
              <w:rPr>
                <w:b w:val="0"/>
                <w:bCs/>
                <w:color w:val="auto"/>
              </w:rPr>
            </w:pPr>
            <w:r>
              <w:rPr>
                <w:rFonts w:hint="eastAsia"/>
                <w:b w:val="0"/>
                <w:bCs/>
                <w:color w:val="auto"/>
              </w:rPr>
              <w:t>岸线方向</w:t>
            </w:r>
            <w:r>
              <w:rPr>
                <w:b w:val="0"/>
                <w:bCs/>
                <w:color w:val="auto"/>
              </w:rPr>
              <w:t>/°</w:t>
            </w:r>
          </w:p>
        </w:tc>
        <w:tc>
          <w:tcPr>
            <w:tcW w:w="3415" w:type="dxa"/>
            <w:vAlign w:val="center"/>
          </w:tcPr>
          <w:p>
            <w:pPr>
              <w:pStyle w:val="33"/>
              <w:rPr>
                <w:b w:val="0"/>
                <w:bCs/>
                <w:color w:val="auto"/>
              </w:rPr>
            </w:pPr>
            <w:r>
              <w:rPr>
                <w:rFonts w:hint="eastAsia"/>
                <w:b w:val="0"/>
                <w:bCs/>
                <w:color w:val="auto"/>
              </w:rPr>
              <w:t>-</w:t>
            </w:r>
          </w:p>
        </w:tc>
      </w:tr>
    </w:tbl>
    <w:p>
      <w:pPr>
        <w:pStyle w:val="5"/>
        <w:ind w:firstLine="480"/>
        <w:rPr>
          <w:b w:val="0"/>
          <w:bCs/>
          <w:color w:val="auto"/>
        </w:rPr>
      </w:pPr>
      <w:r>
        <w:rPr>
          <w:rFonts w:hint="eastAsia"/>
          <w:b w:val="0"/>
          <w:bCs/>
          <w:color w:val="auto"/>
        </w:rPr>
        <w:t>（6）评价等级确定</w:t>
      </w:r>
    </w:p>
    <w:p>
      <w:pPr>
        <w:pStyle w:val="5"/>
        <w:ind w:firstLine="480"/>
        <w:rPr>
          <w:b w:val="0"/>
          <w:bCs/>
          <w:color w:val="auto"/>
        </w:rPr>
      </w:pPr>
      <w:r>
        <w:rPr>
          <w:rFonts w:hint="eastAsia"/>
          <w:b w:val="0"/>
          <w:bCs/>
          <w:color w:val="auto"/>
        </w:rPr>
        <w:t>本次评价采用估算模型ARESCREEN的计算结果见表5-2-4，根据评价等级的判定依据，确定了评价等级，详见表2-5-4。</w:t>
      </w:r>
    </w:p>
    <w:p>
      <w:pPr>
        <w:pStyle w:val="35"/>
        <w:rPr>
          <w:b w:val="0"/>
          <w:bCs/>
          <w:color w:val="auto"/>
        </w:rPr>
      </w:pPr>
      <w:r>
        <w:rPr>
          <w:rFonts w:hint="eastAsia"/>
          <w:b w:val="0"/>
          <w:bCs/>
          <w:color w:val="auto"/>
        </w:rPr>
        <w:t>表2-5-4  环境空气评价等级判定</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0"/>
        <w:gridCol w:w="1416"/>
        <w:gridCol w:w="797"/>
        <w:gridCol w:w="1211"/>
        <w:gridCol w:w="1704"/>
        <w:gridCol w:w="1795"/>
        <w:gridCol w:w="1015"/>
        <w:gridCol w:w="11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bottom w:val="single" w:color="auto" w:sz="4" w:space="0"/>
              <w:right w:val="single" w:color="auto" w:sz="4" w:space="0"/>
            </w:tcBorders>
            <w:vAlign w:val="center"/>
          </w:tcPr>
          <w:p>
            <w:pPr>
              <w:pStyle w:val="33"/>
              <w:rPr>
                <w:b w:val="0"/>
                <w:bCs/>
                <w:color w:val="auto"/>
              </w:rPr>
            </w:pPr>
            <w:r>
              <w:rPr>
                <w:b w:val="0"/>
                <w:bCs/>
                <w:color w:val="auto"/>
              </w:rPr>
              <w:t>序号</w:t>
            </w:r>
          </w:p>
        </w:tc>
        <w:tc>
          <w:tcPr>
            <w:tcW w:w="1416"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污染源</w:t>
            </w:r>
          </w:p>
        </w:tc>
        <w:tc>
          <w:tcPr>
            <w:tcW w:w="797"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污染物</w:t>
            </w:r>
          </w:p>
        </w:tc>
        <w:tc>
          <w:tcPr>
            <w:tcW w:w="1211"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最大落地浓度</w:t>
            </w:r>
          </w:p>
          <w:p>
            <w:pPr>
              <w:pStyle w:val="33"/>
              <w:rPr>
                <w:b w:val="0"/>
                <w:bCs/>
                <w:color w:val="auto"/>
              </w:rPr>
            </w:pPr>
            <w:r>
              <w:rPr>
                <w:b w:val="0"/>
                <w:bCs/>
                <w:color w:val="auto"/>
              </w:rPr>
              <w:t>（μg /m</w:t>
            </w:r>
            <w:r>
              <w:rPr>
                <w:b w:val="0"/>
                <w:bCs/>
                <w:color w:val="auto"/>
                <w:vertAlign w:val="superscript"/>
              </w:rPr>
              <w:t>3</w:t>
            </w:r>
            <w:r>
              <w:rPr>
                <w:b w:val="0"/>
                <w:bCs/>
                <w:color w:val="auto"/>
              </w:rPr>
              <w:t>）</w:t>
            </w:r>
          </w:p>
        </w:tc>
        <w:tc>
          <w:tcPr>
            <w:tcW w:w="1704"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最大浓度落</w:t>
            </w:r>
          </w:p>
          <w:p>
            <w:pPr>
              <w:pStyle w:val="33"/>
              <w:rPr>
                <w:b w:val="0"/>
                <w:bCs/>
                <w:color w:val="auto"/>
              </w:rPr>
            </w:pPr>
            <w:r>
              <w:rPr>
                <w:b w:val="0"/>
                <w:bCs/>
                <w:color w:val="auto"/>
              </w:rPr>
              <w:t>地点 (m)</w:t>
            </w:r>
          </w:p>
        </w:tc>
        <w:tc>
          <w:tcPr>
            <w:tcW w:w="1795"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最大浓度占标率</w:t>
            </w:r>
          </w:p>
          <w:p>
            <w:pPr>
              <w:pStyle w:val="33"/>
              <w:rPr>
                <w:b w:val="0"/>
                <w:bCs/>
                <w:color w:val="auto"/>
              </w:rPr>
            </w:pPr>
            <w:r>
              <w:rPr>
                <w:b w:val="0"/>
                <w:bCs/>
                <w:color w:val="auto"/>
              </w:rPr>
              <w:t>Pmax（%）</w:t>
            </w:r>
          </w:p>
        </w:tc>
        <w:tc>
          <w:tcPr>
            <w:tcW w:w="1015"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D10%</w:t>
            </w:r>
          </w:p>
          <w:p>
            <w:pPr>
              <w:pStyle w:val="33"/>
              <w:rPr>
                <w:b w:val="0"/>
                <w:bCs/>
                <w:color w:val="auto"/>
              </w:rPr>
            </w:pPr>
            <w:r>
              <w:rPr>
                <w:b w:val="0"/>
                <w:bCs/>
                <w:color w:val="auto"/>
              </w:rPr>
              <w:t>(m)</w:t>
            </w:r>
          </w:p>
        </w:tc>
        <w:tc>
          <w:tcPr>
            <w:tcW w:w="1196" w:type="dxa"/>
            <w:tcBorders>
              <w:left w:val="single" w:color="auto" w:sz="4" w:space="0"/>
              <w:bottom w:val="single" w:color="auto" w:sz="4" w:space="0"/>
            </w:tcBorders>
            <w:vAlign w:val="center"/>
          </w:tcPr>
          <w:p>
            <w:pPr>
              <w:pStyle w:val="33"/>
              <w:rPr>
                <w:b w:val="0"/>
                <w:bCs/>
                <w:color w:val="auto"/>
              </w:rPr>
            </w:pPr>
            <w:r>
              <w:rPr>
                <w:b w:val="0"/>
                <w:bCs/>
                <w:color w:val="auto"/>
              </w:rPr>
              <w:t>评价等级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bottom w:val="single" w:color="auto" w:sz="4" w:space="0"/>
              <w:right w:val="single" w:color="auto" w:sz="4" w:space="0"/>
            </w:tcBorders>
            <w:vAlign w:val="center"/>
          </w:tcPr>
          <w:p>
            <w:pPr>
              <w:pStyle w:val="33"/>
              <w:rPr>
                <w:b w:val="0"/>
                <w:bCs/>
                <w:color w:val="auto"/>
              </w:rPr>
            </w:pPr>
            <w:r>
              <w:rPr>
                <w:b w:val="0"/>
                <w:bCs/>
                <w:color w:val="auto"/>
              </w:rPr>
              <w:t>1</w:t>
            </w:r>
          </w:p>
        </w:tc>
        <w:tc>
          <w:tcPr>
            <w:tcW w:w="1416"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表土剥离</w:t>
            </w:r>
          </w:p>
        </w:tc>
        <w:tc>
          <w:tcPr>
            <w:tcW w:w="797"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30.12</w:t>
            </w:r>
          </w:p>
        </w:tc>
        <w:tc>
          <w:tcPr>
            <w:tcW w:w="1704"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83</w:t>
            </w:r>
          </w:p>
        </w:tc>
        <w:tc>
          <w:tcPr>
            <w:tcW w:w="179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3.34</w:t>
            </w:r>
          </w:p>
        </w:tc>
        <w:tc>
          <w:tcPr>
            <w:tcW w:w="101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bottom w:val="single" w:color="auto" w:sz="4" w:space="0"/>
            </w:tcBorders>
            <w:vAlign w:val="center"/>
          </w:tcPr>
          <w:p>
            <w:pPr>
              <w:pStyle w:val="33"/>
              <w:rPr>
                <w:b w:val="0"/>
                <w:bCs/>
                <w:color w:val="auto"/>
              </w:rPr>
            </w:pPr>
            <w:r>
              <w:rPr>
                <w:rFonts w:hint="eastAsia"/>
                <w:b w:val="0"/>
                <w:bCs/>
                <w:color w:val="auto"/>
              </w:rPr>
              <w:t>II</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2</w:t>
            </w:r>
          </w:p>
        </w:tc>
        <w:tc>
          <w:tcPr>
            <w:tcW w:w="1416"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载机清底、挖掘机挖掘装</w:t>
            </w:r>
          </w:p>
        </w:tc>
        <w:tc>
          <w:tcPr>
            <w:tcW w:w="797"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33.90</w:t>
            </w:r>
          </w:p>
        </w:tc>
        <w:tc>
          <w:tcPr>
            <w:tcW w:w="1704"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73</w:t>
            </w:r>
          </w:p>
        </w:tc>
        <w:tc>
          <w:tcPr>
            <w:tcW w:w="179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3.77</w:t>
            </w:r>
          </w:p>
        </w:tc>
        <w:tc>
          <w:tcPr>
            <w:tcW w:w="101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bottom w:val="single" w:color="auto" w:sz="4" w:space="0"/>
            </w:tcBorders>
            <w:vAlign w:val="center"/>
          </w:tcPr>
          <w:p>
            <w:pPr>
              <w:pStyle w:val="33"/>
              <w:rPr>
                <w:b w:val="0"/>
                <w:bCs/>
                <w:color w:val="auto"/>
              </w:rPr>
            </w:pPr>
            <w:r>
              <w:rPr>
                <w:rFonts w:hint="eastAsia"/>
                <w:b w:val="0"/>
                <w:bCs/>
                <w:color w:val="auto"/>
              </w:rPr>
              <w:t>II</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3</w:t>
            </w:r>
          </w:p>
        </w:tc>
        <w:tc>
          <w:tcPr>
            <w:tcW w:w="1416"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原矿堆场</w:t>
            </w:r>
          </w:p>
        </w:tc>
        <w:tc>
          <w:tcPr>
            <w:tcW w:w="797"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1.41</w:t>
            </w:r>
          </w:p>
        </w:tc>
        <w:tc>
          <w:tcPr>
            <w:tcW w:w="1704"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59</w:t>
            </w:r>
          </w:p>
        </w:tc>
        <w:tc>
          <w:tcPr>
            <w:tcW w:w="179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0.16</w:t>
            </w:r>
          </w:p>
        </w:tc>
        <w:tc>
          <w:tcPr>
            <w:tcW w:w="101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II</w:t>
            </w:r>
            <w:r>
              <w:rPr>
                <w:rFonts w:hint="eastAsia"/>
                <w:b w:val="0"/>
                <w:bCs/>
                <w:color w:val="auto"/>
              </w:rPr>
              <w:fldChar w:fldCharType="begin"/>
            </w:r>
            <w:r>
              <w:rPr>
                <w:rFonts w:hint="eastAsia"/>
                <w:b w:val="0"/>
                <w:bCs/>
                <w:color w:val="auto"/>
              </w:rPr>
              <w:instrText xml:space="preserve"> = 3 \* ROMAN \* MERGEFORMAT </w:instrText>
            </w:r>
            <w:r>
              <w:rPr>
                <w:rFonts w:hint="eastAsia"/>
                <w:b w:val="0"/>
                <w:bCs/>
                <w:color w:val="auto"/>
              </w:rPr>
              <w:fldChar w:fldCharType="separate"/>
            </w:r>
            <w:r>
              <w:rPr>
                <w:b w:val="0"/>
                <w:bCs/>
                <w:color w:val="auto"/>
              </w:rPr>
              <w:t>I</w:t>
            </w:r>
            <w:r>
              <w:rPr>
                <w:rFonts w:hint="eastAsia"/>
                <w:b w:val="0"/>
                <w:bCs/>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4</w:t>
            </w:r>
          </w:p>
        </w:tc>
        <w:tc>
          <w:tcPr>
            <w:tcW w:w="1416"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剥离物卸车</w:t>
            </w:r>
          </w:p>
        </w:tc>
        <w:tc>
          <w:tcPr>
            <w:tcW w:w="797"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1.92</w:t>
            </w:r>
          </w:p>
        </w:tc>
        <w:tc>
          <w:tcPr>
            <w:tcW w:w="1704"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72</w:t>
            </w:r>
          </w:p>
        </w:tc>
        <w:tc>
          <w:tcPr>
            <w:tcW w:w="179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0.21</w:t>
            </w:r>
          </w:p>
        </w:tc>
        <w:tc>
          <w:tcPr>
            <w:tcW w:w="101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II</w:t>
            </w:r>
            <w:r>
              <w:rPr>
                <w:rFonts w:hint="eastAsia"/>
                <w:b w:val="0"/>
                <w:bCs/>
                <w:color w:val="auto"/>
              </w:rPr>
              <w:fldChar w:fldCharType="begin"/>
            </w:r>
            <w:r>
              <w:rPr>
                <w:rFonts w:hint="eastAsia"/>
                <w:b w:val="0"/>
                <w:bCs/>
                <w:color w:val="auto"/>
              </w:rPr>
              <w:instrText xml:space="preserve"> = 3 \* ROMAN \* MERGEFORMAT </w:instrText>
            </w:r>
            <w:r>
              <w:rPr>
                <w:rFonts w:hint="eastAsia"/>
                <w:b w:val="0"/>
                <w:bCs/>
                <w:color w:val="auto"/>
              </w:rPr>
              <w:fldChar w:fldCharType="separate"/>
            </w:r>
            <w:r>
              <w:rPr>
                <w:b w:val="0"/>
                <w:bCs/>
                <w:color w:val="auto"/>
              </w:rPr>
              <w:t>I</w:t>
            </w:r>
            <w:r>
              <w:rPr>
                <w:rFonts w:hint="eastAsia"/>
                <w:b w:val="0"/>
                <w:bCs/>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5</w:t>
            </w:r>
          </w:p>
        </w:tc>
        <w:tc>
          <w:tcPr>
            <w:tcW w:w="1416"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排土场裸露作业面起尘</w:t>
            </w:r>
          </w:p>
        </w:tc>
        <w:tc>
          <w:tcPr>
            <w:tcW w:w="797"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56.16</w:t>
            </w:r>
          </w:p>
        </w:tc>
        <w:tc>
          <w:tcPr>
            <w:tcW w:w="1704"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79</w:t>
            </w:r>
          </w:p>
        </w:tc>
        <w:tc>
          <w:tcPr>
            <w:tcW w:w="179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6.24</w:t>
            </w:r>
          </w:p>
        </w:tc>
        <w:tc>
          <w:tcPr>
            <w:tcW w:w="101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bottom w:val="single" w:color="auto" w:sz="4" w:space="0"/>
            </w:tcBorders>
            <w:vAlign w:val="center"/>
          </w:tcPr>
          <w:p>
            <w:pPr>
              <w:pStyle w:val="33"/>
              <w:rPr>
                <w:b w:val="0"/>
                <w:bCs/>
                <w:color w:val="auto"/>
              </w:rPr>
            </w:pPr>
            <w:r>
              <w:rPr>
                <w:rFonts w:hint="eastAsia"/>
                <w:b w:val="0"/>
                <w:bCs/>
                <w:color w:val="auto"/>
              </w:rPr>
              <w:t>II</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6</w:t>
            </w:r>
          </w:p>
        </w:tc>
        <w:tc>
          <w:tcPr>
            <w:tcW w:w="1416"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表土卸车</w:t>
            </w:r>
          </w:p>
        </w:tc>
        <w:tc>
          <w:tcPr>
            <w:tcW w:w="797"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1.94</w:t>
            </w:r>
          </w:p>
        </w:tc>
        <w:tc>
          <w:tcPr>
            <w:tcW w:w="1704"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10</w:t>
            </w:r>
          </w:p>
        </w:tc>
        <w:tc>
          <w:tcPr>
            <w:tcW w:w="179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0.22</w:t>
            </w:r>
          </w:p>
        </w:tc>
        <w:tc>
          <w:tcPr>
            <w:tcW w:w="1015"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II</w:t>
            </w:r>
            <w:r>
              <w:rPr>
                <w:rFonts w:hint="eastAsia"/>
                <w:b w:val="0"/>
                <w:bCs/>
                <w:color w:val="auto"/>
              </w:rPr>
              <w:fldChar w:fldCharType="begin"/>
            </w:r>
            <w:r>
              <w:rPr>
                <w:rFonts w:hint="eastAsia"/>
                <w:b w:val="0"/>
                <w:bCs/>
                <w:color w:val="auto"/>
              </w:rPr>
              <w:instrText xml:space="preserve"> = 3 \* ROMAN \* MERGEFORMAT </w:instrText>
            </w:r>
            <w:r>
              <w:rPr>
                <w:rFonts w:hint="eastAsia"/>
                <w:b w:val="0"/>
                <w:bCs/>
                <w:color w:val="auto"/>
              </w:rPr>
              <w:fldChar w:fldCharType="separate"/>
            </w:r>
            <w:r>
              <w:rPr>
                <w:b w:val="0"/>
                <w:bCs/>
                <w:color w:val="auto"/>
              </w:rPr>
              <w:t>I</w:t>
            </w:r>
            <w:r>
              <w:rPr>
                <w:rFonts w:hint="eastAsia"/>
                <w:b w:val="0"/>
                <w:bCs/>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20" w:type="dxa"/>
            <w:tcBorders>
              <w:top w:val="single" w:color="auto" w:sz="4" w:space="0"/>
              <w:right w:val="single" w:color="auto" w:sz="4" w:space="0"/>
            </w:tcBorders>
            <w:vAlign w:val="center"/>
          </w:tcPr>
          <w:p>
            <w:pPr>
              <w:pStyle w:val="33"/>
              <w:rPr>
                <w:b w:val="0"/>
                <w:bCs/>
                <w:color w:val="auto"/>
              </w:rPr>
            </w:pPr>
            <w:r>
              <w:rPr>
                <w:rFonts w:hint="eastAsia"/>
                <w:b w:val="0"/>
                <w:bCs/>
                <w:color w:val="auto"/>
              </w:rPr>
              <w:t>7</w:t>
            </w:r>
          </w:p>
        </w:tc>
        <w:tc>
          <w:tcPr>
            <w:tcW w:w="1416" w:type="dxa"/>
            <w:tcBorders>
              <w:top w:val="single" w:color="auto" w:sz="4" w:space="0"/>
              <w:left w:val="single" w:color="auto" w:sz="4" w:space="0"/>
              <w:right w:val="single" w:color="auto" w:sz="4" w:space="0"/>
            </w:tcBorders>
            <w:tcMar>
              <w:left w:w="28" w:type="dxa"/>
              <w:right w:w="28" w:type="dxa"/>
            </w:tcMar>
            <w:vAlign w:val="center"/>
          </w:tcPr>
          <w:p>
            <w:pPr>
              <w:pStyle w:val="33"/>
              <w:rPr>
                <w:b w:val="0"/>
                <w:bCs/>
                <w:color w:val="auto"/>
              </w:rPr>
            </w:pPr>
            <w:r>
              <w:rPr>
                <w:rFonts w:hint="eastAsia"/>
                <w:b w:val="0"/>
                <w:bCs/>
                <w:color w:val="auto"/>
              </w:rPr>
              <w:t>表土堆存</w:t>
            </w:r>
          </w:p>
        </w:tc>
        <w:tc>
          <w:tcPr>
            <w:tcW w:w="797" w:type="dxa"/>
            <w:tcBorders>
              <w:top w:val="single" w:color="auto" w:sz="4" w:space="0"/>
              <w:left w:val="single" w:color="auto" w:sz="4" w:space="0"/>
              <w:right w:val="single" w:color="auto" w:sz="4" w:space="0"/>
            </w:tcBorders>
            <w:vAlign w:val="center"/>
          </w:tcPr>
          <w:p>
            <w:pPr>
              <w:pStyle w:val="33"/>
              <w:rPr>
                <w:b w:val="0"/>
                <w:bCs/>
                <w:color w:val="auto"/>
              </w:rPr>
            </w:pPr>
            <w:r>
              <w:rPr>
                <w:b w:val="0"/>
                <w:bCs/>
                <w:color w:val="auto"/>
              </w:rPr>
              <w:t>TSP</w:t>
            </w:r>
          </w:p>
        </w:tc>
        <w:tc>
          <w:tcPr>
            <w:tcW w:w="1211" w:type="dxa"/>
            <w:tcBorders>
              <w:top w:val="single" w:color="auto" w:sz="4" w:space="0"/>
              <w:left w:val="single" w:color="auto" w:sz="4" w:space="0"/>
              <w:right w:val="single" w:color="auto" w:sz="4" w:space="0"/>
            </w:tcBorders>
            <w:vAlign w:val="center"/>
          </w:tcPr>
          <w:p>
            <w:pPr>
              <w:pStyle w:val="33"/>
              <w:rPr>
                <w:b w:val="0"/>
                <w:bCs/>
                <w:color w:val="auto"/>
              </w:rPr>
            </w:pPr>
            <w:r>
              <w:rPr>
                <w:rFonts w:hint="eastAsia"/>
                <w:b w:val="0"/>
                <w:bCs/>
                <w:color w:val="auto"/>
              </w:rPr>
              <w:t>12.59</w:t>
            </w:r>
          </w:p>
        </w:tc>
        <w:tc>
          <w:tcPr>
            <w:tcW w:w="1704" w:type="dxa"/>
            <w:tcBorders>
              <w:top w:val="single" w:color="auto" w:sz="4" w:space="0"/>
              <w:left w:val="single" w:color="auto" w:sz="4" w:space="0"/>
              <w:right w:val="single" w:color="auto" w:sz="4" w:space="0"/>
            </w:tcBorders>
            <w:vAlign w:val="center"/>
          </w:tcPr>
          <w:p>
            <w:pPr>
              <w:pStyle w:val="33"/>
              <w:rPr>
                <w:b w:val="0"/>
                <w:bCs/>
                <w:color w:val="auto"/>
              </w:rPr>
            </w:pPr>
            <w:r>
              <w:rPr>
                <w:rFonts w:hint="eastAsia"/>
                <w:b w:val="0"/>
                <w:bCs/>
                <w:color w:val="auto"/>
              </w:rPr>
              <w:t>159</w:t>
            </w:r>
          </w:p>
        </w:tc>
        <w:tc>
          <w:tcPr>
            <w:tcW w:w="1795" w:type="dxa"/>
            <w:tcBorders>
              <w:top w:val="single" w:color="auto" w:sz="4" w:space="0"/>
              <w:left w:val="single" w:color="auto" w:sz="4" w:space="0"/>
              <w:right w:val="single" w:color="auto" w:sz="4" w:space="0"/>
            </w:tcBorders>
            <w:vAlign w:val="center"/>
          </w:tcPr>
          <w:p>
            <w:pPr>
              <w:pStyle w:val="33"/>
              <w:rPr>
                <w:b w:val="0"/>
                <w:bCs/>
                <w:color w:val="auto"/>
              </w:rPr>
            </w:pPr>
            <w:r>
              <w:rPr>
                <w:rFonts w:hint="eastAsia"/>
                <w:b w:val="0"/>
                <w:bCs/>
                <w:color w:val="auto"/>
              </w:rPr>
              <w:t>1.40</w:t>
            </w:r>
          </w:p>
        </w:tc>
        <w:tc>
          <w:tcPr>
            <w:tcW w:w="1015" w:type="dxa"/>
            <w:tcBorders>
              <w:top w:val="single" w:color="auto" w:sz="4" w:space="0"/>
              <w:left w:val="single" w:color="auto" w:sz="4" w:space="0"/>
              <w:right w:val="single" w:color="auto" w:sz="4" w:space="0"/>
            </w:tcBorders>
            <w:vAlign w:val="center"/>
          </w:tcPr>
          <w:p>
            <w:pPr>
              <w:pStyle w:val="33"/>
              <w:rPr>
                <w:b w:val="0"/>
                <w:bCs/>
                <w:color w:val="auto"/>
              </w:rPr>
            </w:pPr>
            <w:r>
              <w:rPr>
                <w:rFonts w:hint="eastAsia"/>
                <w:b w:val="0"/>
                <w:bCs/>
                <w:color w:val="auto"/>
              </w:rPr>
              <w:t>0</w:t>
            </w:r>
          </w:p>
        </w:tc>
        <w:tc>
          <w:tcPr>
            <w:tcW w:w="1196" w:type="dxa"/>
            <w:tcBorders>
              <w:top w:val="single" w:color="auto" w:sz="4" w:space="0"/>
              <w:left w:val="single" w:color="auto" w:sz="4" w:space="0"/>
            </w:tcBorders>
            <w:vAlign w:val="center"/>
          </w:tcPr>
          <w:p>
            <w:pPr>
              <w:pStyle w:val="33"/>
              <w:rPr>
                <w:b w:val="0"/>
                <w:bCs/>
                <w:color w:val="auto"/>
              </w:rPr>
            </w:pPr>
            <w:r>
              <w:rPr>
                <w:rFonts w:hint="eastAsia"/>
                <w:b w:val="0"/>
                <w:bCs/>
                <w:color w:val="auto"/>
              </w:rPr>
              <w:t>II</w:t>
            </w:r>
          </w:p>
        </w:tc>
      </w:tr>
    </w:tbl>
    <w:p>
      <w:pPr>
        <w:pStyle w:val="5"/>
        <w:ind w:firstLine="480"/>
        <w:rPr>
          <w:b w:val="0"/>
          <w:bCs/>
          <w:color w:val="auto"/>
        </w:rPr>
      </w:pPr>
      <w:r>
        <w:rPr>
          <w:rFonts w:hint="eastAsia"/>
          <w:b w:val="0"/>
          <w:bCs/>
          <w:color w:val="auto"/>
        </w:rPr>
        <w:t>由以上ARESCREEN估算模型对各污染源污染物的计算可知，最大占标率因子为排土场裸露作业面起尘TSP，Pmax为6.24%，1%≤Pmax＜10%，因此，本项目评价等级为二级。</w:t>
      </w:r>
    </w:p>
    <w:p>
      <w:pPr>
        <w:pStyle w:val="6"/>
        <w:ind w:firstLine="472"/>
        <w:rPr>
          <w:b w:val="0"/>
          <w:bCs/>
          <w:color w:val="auto"/>
        </w:rPr>
      </w:pPr>
      <w:bookmarkStart w:id="39" w:name="_Toc28228"/>
      <w:r>
        <w:rPr>
          <w:rFonts w:hint="eastAsia"/>
          <w:b w:val="0"/>
          <w:bCs/>
          <w:color w:val="auto"/>
        </w:rPr>
        <w:t>2.5.2地表水</w:t>
      </w:r>
      <w:bookmarkEnd w:id="39"/>
    </w:p>
    <w:p>
      <w:pPr>
        <w:pStyle w:val="5"/>
        <w:ind w:firstLine="480"/>
        <w:rPr>
          <w:rFonts w:cs="Times New Roman"/>
          <w:b w:val="0"/>
          <w:bCs/>
          <w:color w:val="auto"/>
        </w:rPr>
      </w:pPr>
      <w:r>
        <w:rPr>
          <w:rFonts w:cs="Times New Roman"/>
          <w:b w:val="0"/>
          <w:bCs/>
          <w:color w:val="auto"/>
        </w:rPr>
        <w:t>本项目所处区域没有常年地表水体，大部分为季节性沟谷，平时干涸无水，仅在雨季有短暂洪水排泄，流量变化大，时间短。本项目运营期不产生生产废水；车辆冲洗废水经洗车平台沉淀处理后回用于车辆冲洗，不外排；少量</w:t>
      </w:r>
      <w:r>
        <w:rPr>
          <w:rFonts w:cs="Times New Roman"/>
          <w:b w:val="0"/>
          <w:bCs/>
          <w:color w:val="auto"/>
          <w:spacing w:val="4"/>
        </w:rPr>
        <w:t>生活污水集中收集经</w:t>
      </w:r>
      <w:r>
        <w:rPr>
          <w:rFonts w:cs="Times New Roman"/>
          <w:b w:val="0"/>
          <w:bCs/>
          <w:color w:val="auto"/>
        </w:rPr>
        <w:t>沉淀池沉淀</w:t>
      </w:r>
      <w:r>
        <w:rPr>
          <w:rFonts w:cs="Times New Roman"/>
          <w:b w:val="0"/>
          <w:bCs/>
          <w:color w:val="auto"/>
          <w:spacing w:val="4"/>
        </w:rPr>
        <w:t>后全部回用于</w:t>
      </w:r>
      <w:r>
        <w:rPr>
          <w:rFonts w:cs="Times New Roman"/>
          <w:b w:val="0"/>
          <w:bCs/>
          <w:color w:val="auto"/>
        </w:rPr>
        <w:t>绿化洒水、道路洒水、原矿堆场洒水等，不外排。根据《环境影响评价技术导则  地表水环境》（HJ/T2.3-2018），地表水环境影响评价工作级别按照影响类型、排放方式、排放量或影响情况、受纳水体环境质量现状、水环境保护目标等综合确定，本项目应属于“水污染影响型”建设项目，污废水全部回用不排放，且生产工艺中无废水产生，地表水环境影响评价等级为三级B。</w:t>
      </w:r>
    </w:p>
    <w:p>
      <w:pPr>
        <w:pStyle w:val="6"/>
        <w:ind w:firstLine="472"/>
        <w:rPr>
          <w:b w:val="0"/>
          <w:bCs/>
          <w:color w:val="auto"/>
        </w:rPr>
      </w:pPr>
      <w:bookmarkStart w:id="40" w:name="_Toc19963"/>
      <w:r>
        <w:rPr>
          <w:rFonts w:hint="eastAsia"/>
          <w:b w:val="0"/>
          <w:bCs/>
          <w:color w:val="auto"/>
        </w:rPr>
        <w:t>2.5.3地下水</w:t>
      </w:r>
      <w:bookmarkEnd w:id="40"/>
    </w:p>
    <w:p>
      <w:pPr>
        <w:pStyle w:val="5"/>
        <w:ind w:firstLine="480"/>
        <w:rPr>
          <w:b w:val="0"/>
          <w:bCs/>
          <w:color w:val="auto"/>
        </w:rPr>
      </w:pPr>
      <w:r>
        <w:rPr>
          <w:b w:val="0"/>
          <w:bCs/>
          <w:color w:val="auto"/>
        </w:rPr>
        <w:t>根据《环境影响评价技术导则  地下水环境》（HJ610-2016）附录A地下水环境影响评价行业分类表，本项目行业类别属于</w:t>
      </w:r>
      <w:r>
        <w:rPr>
          <w:rFonts w:hint="eastAsia"/>
          <w:b w:val="0"/>
          <w:bCs/>
          <w:color w:val="auto"/>
        </w:rPr>
        <w:t>“</w:t>
      </w:r>
      <w:r>
        <w:rPr>
          <w:rFonts w:hint="eastAsia" w:cs="Times New Roman"/>
          <w:b w:val="0"/>
          <w:bCs/>
          <w:color w:val="auto"/>
        </w:rPr>
        <w:t>J非金属矿采选及制品制造-54土砂石开采</w:t>
      </w:r>
      <w:r>
        <w:rPr>
          <w:rFonts w:hint="eastAsia"/>
          <w:b w:val="0"/>
          <w:bCs/>
          <w:color w:val="auto"/>
        </w:rPr>
        <w:t>”</w:t>
      </w:r>
      <w:r>
        <w:rPr>
          <w:b w:val="0"/>
          <w:bCs/>
          <w:color w:val="auto"/>
        </w:rPr>
        <w:t>，</w:t>
      </w:r>
      <w:r>
        <w:rPr>
          <w:rFonts w:hint="eastAsia"/>
          <w:b w:val="0"/>
          <w:bCs/>
          <w:color w:val="auto"/>
        </w:rPr>
        <w:t>确定本项目为</w:t>
      </w:r>
      <w:r>
        <w:rPr>
          <w:rFonts w:cs="Times New Roman"/>
          <w:b w:val="0"/>
          <w:bCs/>
          <w:color w:val="auto"/>
        </w:rPr>
        <w:t>Ⅳ</w:t>
      </w:r>
      <w:r>
        <w:rPr>
          <w:rFonts w:hint="eastAsia"/>
          <w:b w:val="0"/>
          <w:bCs/>
          <w:color w:val="auto"/>
        </w:rPr>
        <w:t>类建设项目；根据《环境影响评价技术导则 地下水环境》（HJ610-2016）有关规定，</w:t>
      </w:r>
      <w:r>
        <w:rPr>
          <w:rFonts w:cs="Times New Roman"/>
          <w:b w:val="0"/>
          <w:bCs/>
          <w:color w:val="auto"/>
        </w:rPr>
        <w:t>Ⅳ</w:t>
      </w:r>
      <w:r>
        <w:rPr>
          <w:rFonts w:hint="eastAsia"/>
          <w:b w:val="0"/>
          <w:bCs/>
          <w:color w:val="auto"/>
        </w:rPr>
        <w:t>类建设项目不开展地下水环境影响评价。</w:t>
      </w:r>
    </w:p>
    <w:p>
      <w:pPr>
        <w:pStyle w:val="6"/>
        <w:ind w:firstLine="472"/>
        <w:rPr>
          <w:b w:val="0"/>
          <w:bCs/>
          <w:color w:val="auto"/>
        </w:rPr>
      </w:pPr>
      <w:bookmarkStart w:id="41" w:name="_Toc30038"/>
      <w:r>
        <w:rPr>
          <w:rFonts w:hint="eastAsia"/>
          <w:b w:val="0"/>
          <w:bCs/>
          <w:color w:val="auto"/>
        </w:rPr>
        <w:t>2.5.4声环境</w:t>
      </w:r>
      <w:bookmarkEnd w:id="41"/>
    </w:p>
    <w:p>
      <w:pPr>
        <w:pStyle w:val="5"/>
        <w:ind w:firstLine="480"/>
        <w:rPr>
          <w:b w:val="0"/>
          <w:bCs/>
          <w:color w:val="auto"/>
        </w:rPr>
      </w:pPr>
      <w:r>
        <w:rPr>
          <w:b w:val="0"/>
          <w:bCs/>
          <w:color w:val="auto"/>
        </w:rPr>
        <w:t>评价主要以厂界噪声为评价对象，根据《环境影响评价技术导则  声环境》（HJ2.4-2009）声环境影响评价工作级别划分主要依据是：本项目所在地功能区类型属GB3096-2008规定的</w:t>
      </w:r>
      <w:r>
        <w:rPr>
          <w:rFonts w:hint="eastAsia"/>
          <w:b w:val="0"/>
          <w:bCs/>
          <w:color w:val="auto"/>
        </w:rPr>
        <w:t>1</w:t>
      </w:r>
      <w:r>
        <w:rPr>
          <w:b w:val="0"/>
          <w:bCs/>
          <w:color w:val="auto"/>
        </w:rPr>
        <w:t>类区，项目运营后的噪声级增加量在3dB（A）以内，另外项目建成后受影响人口数量变化不大，综合上述情况，</w:t>
      </w:r>
      <w:r>
        <w:rPr>
          <w:rFonts w:hint="eastAsia"/>
          <w:b w:val="0"/>
          <w:bCs/>
          <w:color w:val="auto"/>
        </w:rPr>
        <w:t>声环境</w:t>
      </w:r>
      <w:r>
        <w:rPr>
          <w:b w:val="0"/>
          <w:bCs/>
          <w:color w:val="auto"/>
        </w:rPr>
        <w:t>评价等级确定为二级。</w:t>
      </w:r>
    </w:p>
    <w:p>
      <w:pPr>
        <w:pStyle w:val="6"/>
        <w:ind w:firstLine="472"/>
        <w:rPr>
          <w:b w:val="0"/>
          <w:bCs/>
          <w:color w:val="auto"/>
        </w:rPr>
      </w:pPr>
      <w:bookmarkStart w:id="42" w:name="_Toc11191"/>
      <w:r>
        <w:rPr>
          <w:rFonts w:hint="eastAsia"/>
          <w:b w:val="0"/>
          <w:bCs/>
          <w:color w:val="auto"/>
        </w:rPr>
        <w:t>2.5.5生态环境</w:t>
      </w:r>
      <w:bookmarkEnd w:id="42"/>
    </w:p>
    <w:p>
      <w:pPr>
        <w:adjustRightInd w:val="0"/>
        <w:snapToGrid w:val="0"/>
        <w:ind w:firstLine="480"/>
        <w:rPr>
          <w:b w:val="0"/>
          <w:bCs/>
          <w:color w:val="auto"/>
        </w:rPr>
      </w:pPr>
      <w:r>
        <w:rPr>
          <w:b w:val="0"/>
          <w:bCs/>
          <w:color w:val="auto"/>
        </w:rPr>
        <w:t>依据《环境影响评价技术导则生态影响》（HJ19-2011）评价工作的分级依据，本项目矿田面积</w:t>
      </w:r>
      <w:r>
        <w:rPr>
          <w:rFonts w:hint="eastAsia"/>
          <w:b w:val="0"/>
          <w:bCs/>
          <w:color w:val="auto"/>
        </w:rPr>
        <w:t>0.0392km</w:t>
      </w:r>
      <w:r>
        <w:rPr>
          <w:rFonts w:hint="eastAsia"/>
          <w:b w:val="0"/>
          <w:bCs/>
          <w:color w:val="auto"/>
          <w:vertAlign w:val="superscript"/>
        </w:rPr>
        <w:t>2</w:t>
      </w:r>
      <w:r>
        <w:rPr>
          <w:b w:val="0"/>
          <w:bCs/>
          <w:color w:val="auto"/>
        </w:rPr>
        <w:t>，工程生态影响范围的面积为1.36km</w:t>
      </w:r>
      <w:r>
        <w:rPr>
          <w:b w:val="0"/>
          <w:bCs/>
          <w:color w:val="auto"/>
          <w:vertAlign w:val="superscript"/>
        </w:rPr>
        <w:t>2</w:t>
      </w:r>
      <w:r>
        <w:rPr>
          <w:b w:val="0"/>
          <w:bCs/>
          <w:color w:val="auto"/>
        </w:rPr>
        <w:t>。工程占地总面积</w:t>
      </w:r>
      <w:r>
        <w:rPr>
          <w:rFonts w:hint="eastAsia"/>
          <w:b w:val="0"/>
          <w:bCs/>
          <w:color w:val="auto"/>
        </w:rPr>
        <w:t>1.68ha（其中矿区道路占地面积为0</w:t>
      </w:r>
      <w:r>
        <w:rPr>
          <w:b w:val="0"/>
          <w:bCs/>
          <w:color w:val="auto"/>
        </w:rPr>
        <w:t>. 73ha</w:t>
      </w:r>
      <w:r>
        <w:rPr>
          <w:rFonts w:hint="eastAsia"/>
          <w:b w:val="0"/>
          <w:bCs/>
          <w:color w:val="auto"/>
        </w:rPr>
        <w:t>，生活区占地面积0</w:t>
      </w:r>
      <w:r>
        <w:rPr>
          <w:b w:val="0"/>
          <w:bCs/>
          <w:color w:val="auto"/>
        </w:rPr>
        <w:t>.05ha</w:t>
      </w:r>
      <w:r>
        <w:rPr>
          <w:rFonts w:hint="eastAsia"/>
          <w:b w:val="0"/>
          <w:bCs/>
          <w:color w:val="auto"/>
        </w:rPr>
        <w:t>，采矿工业场地占地面积0.61</w:t>
      </w:r>
      <w:r>
        <w:rPr>
          <w:b w:val="0"/>
          <w:bCs/>
          <w:color w:val="auto"/>
        </w:rPr>
        <w:t>ha</w:t>
      </w:r>
      <w:r>
        <w:rPr>
          <w:rFonts w:hint="eastAsia"/>
          <w:b w:val="0"/>
          <w:bCs/>
          <w:color w:val="auto"/>
        </w:rPr>
        <w:t>，办公区占地面积0</w:t>
      </w:r>
      <w:r>
        <w:rPr>
          <w:b w:val="0"/>
          <w:bCs/>
          <w:color w:val="auto"/>
        </w:rPr>
        <w:t>.17ha</w:t>
      </w:r>
      <w:r>
        <w:rPr>
          <w:rFonts w:hint="eastAsia"/>
          <w:b w:val="0"/>
          <w:bCs/>
          <w:color w:val="auto"/>
        </w:rPr>
        <w:t>、外排土场占地面积为0</w:t>
      </w:r>
      <w:r>
        <w:rPr>
          <w:b w:val="0"/>
          <w:bCs/>
          <w:color w:val="auto"/>
        </w:rPr>
        <w:t>.</w:t>
      </w:r>
      <w:r>
        <w:rPr>
          <w:rFonts w:hint="eastAsia"/>
          <w:b w:val="0"/>
          <w:bCs/>
          <w:color w:val="auto"/>
        </w:rPr>
        <w:t>12</w:t>
      </w:r>
      <w:r>
        <w:rPr>
          <w:b w:val="0"/>
          <w:bCs/>
          <w:color w:val="auto"/>
        </w:rPr>
        <w:t>ha</w:t>
      </w:r>
      <w:r>
        <w:rPr>
          <w:rFonts w:hint="eastAsia"/>
          <w:b w:val="0"/>
          <w:bCs/>
          <w:color w:val="auto"/>
        </w:rPr>
        <w:t>）</w:t>
      </w:r>
      <w:r>
        <w:rPr>
          <w:b w:val="0"/>
          <w:bCs/>
          <w:color w:val="auto"/>
        </w:rPr>
        <w:t>，结合矿山所处地理位置、区域环境状况、环境敏感因素，</w:t>
      </w:r>
      <w:r>
        <w:rPr>
          <w:rFonts w:hint="eastAsia"/>
          <w:b w:val="0"/>
          <w:bCs/>
          <w:color w:val="auto"/>
        </w:rPr>
        <w:t>本项目矿区范围内分集中式饮用水水源地保护区、泉域重点保护区、自然保护区、森林公园、湿地公园、国家一级公益林、国家二级公益林、山西省永久性生态公益林、</w:t>
      </w:r>
      <w:r>
        <w:rPr>
          <w:b w:val="0"/>
          <w:bCs/>
          <w:color w:val="auto"/>
        </w:rPr>
        <w:t>Ⅰ</w:t>
      </w:r>
      <w:r>
        <w:rPr>
          <w:rFonts w:hint="eastAsia"/>
          <w:b w:val="0"/>
          <w:bCs/>
          <w:color w:val="auto"/>
        </w:rPr>
        <w:t>级保护林地和</w:t>
      </w:r>
      <w:r>
        <w:rPr>
          <w:b w:val="0"/>
          <w:bCs/>
          <w:color w:val="auto"/>
        </w:rPr>
        <w:t>Ⅱ</w:t>
      </w:r>
      <w:r>
        <w:rPr>
          <w:rFonts w:hint="eastAsia"/>
          <w:b w:val="0"/>
          <w:bCs/>
          <w:color w:val="auto"/>
        </w:rPr>
        <w:t>级保护林地不存在重叠情况 。</w:t>
      </w:r>
      <w:r>
        <w:rPr>
          <w:b w:val="0"/>
          <w:bCs/>
          <w:color w:val="auto"/>
        </w:rPr>
        <w:t>项目生态环境影响评价等级为三级评价，但矿山开采方式为露天开采，将导致矿区土地利用类型明显改变，评价等级应上调一级，最终的生态评价等级为二级。</w:t>
      </w:r>
    </w:p>
    <w:p>
      <w:pPr>
        <w:pStyle w:val="5"/>
        <w:ind w:firstLine="480"/>
        <w:rPr>
          <w:b w:val="0"/>
          <w:bCs/>
          <w:color w:val="auto"/>
        </w:rPr>
      </w:pPr>
      <w:r>
        <w:rPr>
          <w:b w:val="0"/>
          <w:bCs/>
          <w:color w:val="auto"/>
        </w:rPr>
        <w:t>见表</w:t>
      </w:r>
      <w:r>
        <w:rPr>
          <w:rFonts w:hint="eastAsia"/>
          <w:b w:val="0"/>
          <w:bCs/>
          <w:color w:val="auto"/>
        </w:rPr>
        <w:t>2-5-5</w:t>
      </w:r>
      <w:r>
        <w:rPr>
          <w:b w:val="0"/>
          <w:bCs/>
          <w:color w:val="auto"/>
        </w:rPr>
        <w:t>。</w:t>
      </w:r>
    </w:p>
    <w:p>
      <w:pPr>
        <w:pStyle w:val="35"/>
        <w:rPr>
          <w:b w:val="0"/>
          <w:bCs/>
          <w:color w:val="auto"/>
        </w:rPr>
      </w:pPr>
      <w:r>
        <w:rPr>
          <w:b w:val="0"/>
          <w:bCs/>
          <w:color w:val="auto"/>
        </w:rPr>
        <w:t>表</w:t>
      </w:r>
      <w:r>
        <w:rPr>
          <w:rFonts w:hint="eastAsia"/>
          <w:b w:val="0"/>
          <w:bCs/>
          <w:color w:val="auto"/>
        </w:rPr>
        <w:t xml:space="preserve">2-5-5 </w:t>
      </w:r>
      <w:r>
        <w:rPr>
          <w:b w:val="0"/>
          <w:bCs/>
          <w:color w:val="auto"/>
        </w:rPr>
        <w:t>生态环境影响评价等级划分</w:t>
      </w:r>
    </w:p>
    <w:tbl>
      <w:tblPr>
        <w:tblStyle w:val="30"/>
        <w:tblW w:w="985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84"/>
        <w:gridCol w:w="1466"/>
        <w:gridCol w:w="4798"/>
        <w:gridCol w:w="12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8648" w:type="dxa"/>
            <w:gridSpan w:val="3"/>
            <w:vAlign w:val="center"/>
          </w:tcPr>
          <w:p>
            <w:pPr>
              <w:pStyle w:val="51"/>
              <w:rPr>
                <w:b w:val="0"/>
                <w:bCs/>
                <w:color w:val="auto"/>
              </w:rPr>
            </w:pPr>
            <w:r>
              <w:rPr>
                <w:b w:val="0"/>
                <w:bCs/>
                <w:color w:val="auto"/>
              </w:rPr>
              <w:t>划分依据</w:t>
            </w:r>
          </w:p>
        </w:tc>
        <w:tc>
          <w:tcPr>
            <w:tcW w:w="1206" w:type="dxa"/>
            <w:vAlign w:val="center"/>
          </w:tcPr>
          <w:p>
            <w:pPr>
              <w:pStyle w:val="51"/>
              <w:rPr>
                <w:b w:val="0"/>
                <w:bCs/>
                <w:color w:val="auto"/>
              </w:rPr>
            </w:pPr>
            <w:r>
              <w:rPr>
                <w:b w:val="0"/>
                <w:bCs/>
                <w:color w:val="auto"/>
              </w:rPr>
              <w:t>评价等级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2384" w:type="dxa"/>
            <w:vAlign w:val="center"/>
          </w:tcPr>
          <w:p>
            <w:pPr>
              <w:pStyle w:val="51"/>
              <w:rPr>
                <w:b w:val="0"/>
                <w:bCs/>
                <w:color w:val="auto"/>
              </w:rPr>
            </w:pPr>
            <w:r>
              <w:rPr>
                <w:b w:val="0"/>
                <w:bCs/>
                <w:color w:val="auto"/>
              </w:rPr>
              <w:t>工程占地范围（</w:t>
            </w:r>
            <w:r>
              <w:rPr>
                <w:rFonts w:hint="eastAsia"/>
                <w:b w:val="0"/>
                <w:bCs/>
                <w:color w:val="auto"/>
              </w:rPr>
              <w:t>ha</w:t>
            </w:r>
            <w:r>
              <w:rPr>
                <w:b w:val="0"/>
                <w:bCs/>
                <w:color w:val="auto"/>
              </w:rPr>
              <w:t>）</w:t>
            </w:r>
          </w:p>
        </w:tc>
        <w:tc>
          <w:tcPr>
            <w:tcW w:w="1466" w:type="dxa"/>
            <w:tcBorders>
              <w:right w:val="single" w:color="auto" w:sz="4" w:space="0"/>
            </w:tcBorders>
            <w:vAlign w:val="center"/>
          </w:tcPr>
          <w:p>
            <w:pPr>
              <w:pStyle w:val="51"/>
              <w:rPr>
                <w:b w:val="0"/>
                <w:bCs/>
                <w:color w:val="auto"/>
              </w:rPr>
            </w:pPr>
            <w:r>
              <w:rPr>
                <w:b w:val="0"/>
                <w:bCs/>
                <w:color w:val="auto"/>
              </w:rPr>
              <w:t>敏感地区</w:t>
            </w:r>
          </w:p>
        </w:tc>
        <w:tc>
          <w:tcPr>
            <w:tcW w:w="4798" w:type="dxa"/>
            <w:tcBorders>
              <w:left w:val="single" w:color="auto" w:sz="4" w:space="0"/>
            </w:tcBorders>
            <w:vAlign w:val="center"/>
          </w:tcPr>
          <w:p>
            <w:pPr>
              <w:pStyle w:val="51"/>
              <w:rPr>
                <w:b w:val="0"/>
                <w:bCs/>
                <w:color w:val="auto"/>
              </w:rPr>
            </w:pPr>
            <w:r>
              <w:rPr>
                <w:b w:val="0"/>
                <w:bCs/>
                <w:color w:val="auto"/>
              </w:rPr>
              <w:t>其他</w:t>
            </w:r>
          </w:p>
        </w:tc>
        <w:tc>
          <w:tcPr>
            <w:tcW w:w="1206" w:type="dxa"/>
            <w:vMerge w:val="restart"/>
            <w:vAlign w:val="center"/>
          </w:tcPr>
          <w:p>
            <w:pPr>
              <w:pStyle w:val="51"/>
              <w:rPr>
                <w:b w:val="0"/>
                <w:bCs/>
                <w:color w:val="auto"/>
              </w:rPr>
            </w:pPr>
            <w:r>
              <w:rPr>
                <w:b w:val="0"/>
                <w:bCs/>
                <w:color w:val="auto"/>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65" w:hRule="atLeast"/>
        </w:trPr>
        <w:tc>
          <w:tcPr>
            <w:tcW w:w="2384" w:type="dxa"/>
            <w:vAlign w:val="center"/>
          </w:tcPr>
          <w:p>
            <w:pPr>
              <w:pStyle w:val="51"/>
              <w:rPr>
                <w:b w:val="0"/>
                <w:bCs/>
                <w:color w:val="auto"/>
              </w:rPr>
            </w:pPr>
            <w:r>
              <w:rPr>
                <w:rFonts w:hint="eastAsia"/>
                <w:b w:val="0"/>
                <w:bCs/>
                <w:color w:val="auto"/>
              </w:rPr>
              <w:t>1.68</w:t>
            </w:r>
          </w:p>
        </w:tc>
        <w:tc>
          <w:tcPr>
            <w:tcW w:w="1466" w:type="dxa"/>
            <w:tcBorders>
              <w:right w:val="single" w:color="auto" w:sz="4" w:space="0"/>
            </w:tcBorders>
            <w:vAlign w:val="center"/>
          </w:tcPr>
          <w:p>
            <w:pPr>
              <w:pStyle w:val="51"/>
              <w:rPr>
                <w:b w:val="0"/>
                <w:bCs/>
                <w:color w:val="auto"/>
              </w:rPr>
            </w:pPr>
            <w:r>
              <w:rPr>
                <w:rFonts w:hint="eastAsia"/>
                <w:b w:val="0"/>
                <w:bCs/>
                <w:color w:val="auto"/>
              </w:rPr>
              <w:t>一般区域</w:t>
            </w:r>
          </w:p>
        </w:tc>
        <w:tc>
          <w:tcPr>
            <w:tcW w:w="4798" w:type="dxa"/>
            <w:tcBorders>
              <w:left w:val="single" w:color="auto" w:sz="4" w:space="0"/>
            </w:tcBorders>
            <w:vAlign w:val="center"/>
          </w:tcPr>
          <w:p>
            <w:pPr>
              <w:pStyle w:val="51"/>
              <w:rPr>
                <w:b w:val="0"/>
                <w:bCs/>
                <w:color w:val="auto"/>
              </w:rPr>
            </w:pPr>
            <w:r>
              <w:rPr>
                <w:b w:val="0"/>
                <w:bCs/>
                <w:color w:val="auto"/>
              </w:rPr>
              <w:t>矿山开采将导致矿区土地利用类型明显改变</w:t>
            </w:r>
          </w:p>
        </w:tc>
        <w:tc>
          <w:tcPr>
            <w:tcW w:w="1206" w:type="dxa"/>
            <w:vMerge w:val="continue"/>
            <w:vAlign w:val="center"/>
          </w:tcPr>
          <w:p>
            <w:pPr>
              <w:pStyle w:val="51"/>
              <w:rPr>
                <w:b w:val="0"/>
                <w:bCs/>
                <w:color w:val="auto"/>
              </w:rPr>
            </w:pPr>
          </w:p>
        </w:tc>
      </w:tr>
    </w:tbl>
    <w:p>
      <w:pPr>
        <w:spacing w:line="420" w:lineRule="exact"/>
        <w:ind w:firstLine="480"/>
        <w:rPr>
          <w:b w:val="0"/>
          <w:bCs/>
          <w:color w:val="auto"/>
        </w:rPr>
      </w:pPr>
      <w:r>
        <w:rPr>
          <w:rFonts w:hint="eastAsia"/>
          <w:b w:val="0"/>
          <w:bCs/>
          <w:color w:val="auto"/>
        </w:rPr>
        <w:t>2.5.6土壤环境</w:t>
      </w:r>
    </w:p>
    <w:p>
      <w:pPr>
        <w:spacing w:line="440" w:lineRule="exact"/>
        <w:ind w:firstLine="480"/>
        <w:rPr>
          <w:rFonts w:hAnsi="宋体"/>
          <w:b w:val="0"/>
          <w:bCs/>
          <w:color w:val="auto"/>
          <w:lang w:val="en-GB"/>
        </w:rPr>
      </w:pPr>
      <w:r>
        <w:rPr>
          <w:rFonts w:hint="eastAsia" w:hAnsi="宋体"/>
          <w:b w:val="0"/>
          <w:bCs/>
          <w:color w:val="auto"/>
          <w:lang w:val="en-GB"/>
        </w:rPr>
        <w:t>根据《环境影响评价技术导则 土壤环境（试行）》（H</w:t>
      </w:r>
      <w:r>
        <w:rPr>
          <w:rFonts w:hAnsi="宋体"/>
          <w:b w:val="0"/>
          <w:bCs/>
          <w:color w:val="auto"/>
          <w:lang w:val="en-GB"/>
        </w:rPr>
        <w:t>J964-2018</w:t>
      </w:r>
      <w:r>
        <w:rPr>
          <w:rFonts w:hint="eastAsia" w:hAnsi="宋体"/>
          <w:b w:val="0"/>
          <w:bCs/>
          <w:color w:val="auto"/>
          <w:lang w:val="en-GB"/>
        </w:rPr>
        <w:t>），结合本项目建设内容。本项目为</w:t>
      </w:r>
      <w:r>
        <w:rPr>
          <w:rFonts w:hint="eastAsia" w:hAnsi="宋体"/>
          <w:b w:val="0"/>
          <w:bCs/>
          <w:color w:val="auto"/>
        </w:rPr>
        <w:t>粘土矿</w:t>
      </w:r>
      <w:r>
        <w:rPr>
          <w:rFonts w:hint="eastAsia" w:hAnsi="宋体"/>
          <w:b w:val="0"/>
          <w:bCs/>
          <w:color w:val="auto"/>
          <w:lang w:val="en-GB"/>
        </w:rPr>
        <w:t>开采项目</w:t>
      </w:r>
      <w:r>
        <w:rPr>
          <w:rFonts w:hAnsi="宋体"/>
          <w:b w:val="0"/>
          <w:bCs/>
          <w:color w:val="auto"/>
          <w:lang w:val="en-GB"/>
        </w:rPr>
        <w:t>，占地规模为小型</w:t>
      </w:r>
      <w:r>
        <w:rPr>
          <w:rFonts w:hint="eastAsia" w:hAnsi="宋体"/>
          <w:b w:val="0"/>
          <w:bCs/>
          <w:color w:val="auto"/>
          <w:lang w:val="en-GB"/>
        </w:rPr>
        <w:t>，</w:t>
      </w:r>
      <w:r>
        <w:rPr>
          <w:rFonts w:hint="eastAsia" w:hAnsi="宋体"/>
          <w:b w:val="0"/>
          <w:bCs/>
          <w:color w:val="auto"/>
        </w:rPr>
        <w:t>为</w:t>
      </w:r>
      <w:r>
        <w:rPr>
          <w:rFonts w:cs="Times New Roman"/>
          <w:b w:val="0"/>
          <w:bCs/>
          <w:color w:val="auto"/>
        </w:rPr>
        <w:t>Ⅲ</w:t>
      </w:r>
      <w:r>
        <w:rPr>
          <w:rFonts w:hint="eastAsia" w:cs="Times New Roman"/>
          <w:b w:val="0"/>
          <w:bCs/>
          <w:color w:val="auto"/>
        </w:rPr>
        <w:t>类项目，评价等级为三级</w:t>
      </w:r>
      <w:r>
        <w:rPr>
          <w:rFonts w:hAnsi="宋体"/>
          <w:b w:val="0"/>
          <w:bCs/>
          <w:color w:val="auto"/>
          <w:lang w:val="en-GB"/>
        </w:rPr>
        <w:t>。</w:t>
      </w:r>
    </w:p>
    <w:p>
      <w:pPr>
        <w:spacing w:line="440" w:lineRule="exact"/>
        <w:ind w:firstLine="480"/>
        <w:rPr>
          <w:rFonts w:hAnsi="宋体"/>
          <w:b w:val="0"/>
          <w:bCs/>
          <w:color w:val="auto"/>
          <w:lang w:val="en-GB"/>
        </w:rPr>
      </w:pPr>
      <w:r>
        <w:rPr>
          <w:rFonts w:hint="eastAsia" w:hAnsi="宋体"/>
          <w:b w:val="0"/>
          <w:bCs/>
          <w:color w:val="auto"/>
          <w:lang w:val="en-GB"/>
        </w:rPr>
        <w:t>（2）敏感程度判定情况</w:t>
      </w:r>
    </w:p>
    <w:p>
      <w:pPr>
        <w:spacing w:line="440" w:lineRule="exact"/>
        <w:ind w:firstLine="480"/>
        <w:rPr>
          <w:rFonts w:hAnsi="宋体"/>
          <w:b w:val="0"/>
          <w:bCs/>
          <w:color w:val="auto"/>
          <w:lang w:val="en-GB"/>
        </w:rPr>
      </w:pPr>
      <w:r>
        <w:rPr>
          <w:rFonts w:hint="eastAsia" w:hAnsi="宋体"/>
          <w:b w:val="0"/>
          <w:bCs/>
          <w:color w:val="auto"/>
          <w:lang w:val="en-GB"/>
        </w:rPr>
        <w:t>《环境影响评价技术导则 土壤环境（试行）》（H</w:t>
      </w:r>
      <w:r>
        <w:rPr>
          <w:rFonts w:hAnsi="宋体"/>
          <w:b w:val="0"/>
          <w:bCs/>
          <w:color w:val="auto"/>
          <w:lang w:val="en-GB"/>
        </w:rPr>
        <w:t>J964-2018</w:t>
      </w:r>
      <w:r>
        <w:rPr>
          <w:rFonts w:hint="eastAsia" w:hAnsi="宋体"/>
          <w:b w:val="0"/>
          <w:bCs/>
          <w:color w:val="auto"/>
          <w:lang w:val="en-GB"/>
        </w:rPr>
        <w:t>）中污染型敏感程度分级判定依据见表2-9。</w:t>
      </w:r>
    </w:p>
    <w:p>
      <w:pPr>
        <w:pStyle w:val="11"/>
        <w:spacing w:line="360" w:lineRule="exact"/>
        <w:ind w:firstLine="438"/>
        <w:jc w:val="center"/>
        <w:rPr>
          <w:b w:val="0"/>
          <w:bCs/>
          <w:color w:val="auto"/>
          <w:sz w:val="21"/>
          <w:szCs w:val="21"/>
        </w:rPr>
      </w:pPr>
      <w:r>
        <w:rPr>
          <w:rFonts w:hint="eastAsia"/>
          <w:b w:val="0"/>
          <w:bCs/>
          <w:color w:val="auto"/>
          <w:sz w:val="21"/>
          <w:szCs w:val="21"/>
        </w:rPr>
        <w:t>表2-9  污染影响型敏感程度分级表</w:t>
      </w:r>
    </w:p>
    <w:tbl>
      <w:tblPr>
        <w:tblStyle w:val="30"/>
        <w:tblW w:w="985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07"/>
        <w:gridCol w:w="80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3" w:hRule="atLeast"/>
        </w:trPr>
        <w:tc>
          <w:tcPr>
            <w:tcW w:w="1807" w:type="dxa"/>
            <w:vAlign w:val="center"/>
          </w:tcPr>
          <w:p>
            <w:pPr>
              <w:spacing w:line="280" w:lineRule="exact"/>
              <w:ind w:firstLine="420"/>
              <w:jc w:val="center"/>
              <w:rPr>
                <w:b w:val="0"/>
                <w:bCs/>
                <w:color w:val="auto"/>
                <w:sz w:val="21"/>
                <w:szCs w:val="21"/>
              </w:rPr>
            </w:pPr>
            <w:r>
              <w:rPr>
                <w:rFonts w:hint="eastAsia"/>
                <w:b w:val="0"/>
                <w:bCs/>
                <w:color w:val="auto"/>
                <w:sz w:val="21"/>
                <w:szCs w:val="21"/>
              </w:rPr>
              <w:t>敏感程度</w:t>
            </w:r>
          </w:p>
        </w:tc>
        <w:tc>
          <w:tcPr>
            <w:tcW w:w="8047" w:type="dxa"/>
            <w:vAlign w:val="center"/>
          </w:tcPr>
          <w:p>
            <w:pPr>
              <w:spacing w:line="280" w:lineRule="exact"/>
              <w:ind w:firstLine="420"/>
              <w:jc w:val="center"/>
              <w:rPr>
                <w:b w:val="0"/>
                <w:bCs/>
                <w:color w:val="auto"/>
                <w:sz w:val="21"/>
                <w:szCs w:val="21"/>
              </w:rPr>
            </w:pPr>
            <w:r>
              <w:rPr>
                <w:rFonts w:hint="eastAsia"/>
                <w:b w:val="0"/>
                <w:bCs/>
                <w:color w:val="auto"/>
                <w:sz w:val="21"/>
                <w:szCs w:val="21"/>
              </w:rPr>
              <w:t>判别依据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2" w:hRule="atLeast"/>
        </w:trPr>
        <w:tc>
          <w:tcPr>
            <w:tcW w:w="1807" w:type="dxa"/>
            <w:vAlign w:val="center"/>
          </w:tcPr>
          <w:p>
            <w:pPr>
              <w:spacing w:line="280" w:lineRule="exact"/>
              <w:ind w:firstLine="420"/>
              <w:jc w:val="center"/>
              <w:rPr>
                <w:b w:val="0"/>
                <w:bCs/>
                <w:color w:val="auto"/>
                <w:sz w:val="21"/>
                <w:szCs w:val="21"/>
              </w:rPr>
            </w:pPr>
            <w:r>
              <w:rPr>
                <w:rFonts w:hint="eastAsia"/>
                <w:b w:val="0"/>
                <w:bCs/>
                <w:color w:val="auto"/>
                <w:sz w:val="21"/>
                <w:szCs w:val="21"/>
              </w:rPr>
              <w:t>敏感</w:t>
            </w:r>
          </w:p>
        </w:tc>
        <w:tc>
          <w:tcPr>
            <w:tcW w:w="8047" w:type="dxa"/>
            <w:vAlign w:val="center"/>
          </w:tcPr>
          <w:p>
            <w:pPr>
              <w:spacing w:line="280" w:lineRule="exact"/>
              <w:ind w:firstLine="420"/>
              <w:jc w:val="center"/>
              <w:rPr>
                <w:b w:val="0"/>
                <w:bCs/>
                <w:color w:val="auto"/>
                <w:sz w:val="21"/>
                <w:szCs w:val="21"/>
              </w:rPr>
            </w:pPr>
            <w:r>
              <w:rPr>
                <w:rFonts w:hint="eastAsia"/>
                <w:b w:val="0"/>
                <w:bCs/>
                <w:color w:val="auto"/>
                <w:sz w:val="21"/>
                <w:szCs w:val="21"/>
              </w:rPr>
              <w:t>建设项目周边存在耕地、园地、牧草地、饮用水水源地或居民区、学校、医院、疗养院、养老院等土壤环境敏感目标的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3" w:hRule="atLeast"/>
        </w:trPr>
        <w:tc>
          <w:tcPr>
            <w:tcW w:w="1807" w:type="dxa"/>
            <w:vAlign w:val="center"/>
          </w:tcPr>
          <w:p>
            <w:pPr>
              <w:spacing w:line="280" w:lineRule="exact"/>
              <w:ind w:firstLine="420"/>
              <w:jc w:val="center"/>
              <w:rPr>
                <w:b w:val="0"/>
                <w:bCs/>
                <w:color w:val="auto"/>
                <w:sz w:val="21"/>
                <w:szCs w:val="21"/>
              </w:rPr>
            </w:pPr>
            <w:r>
              <w:rPr>
                <w:rFonts w:hint="eastAsia"/>
                <w:b w:val="0"/>
                <w:bCs/>
                <w:color w:val="auto"/>
                <w:sz w:val="21"/>
                <w:szCs w:val="21"/>
              </w:rPr>
              <w:t>较敏感</w:t>
            </w:r>
          </w:p>
        </w:tc>
        <w:tc>
          <w:tcPr>
            <w:tcW w:w="8047" w:type="dxa"/>
            <w:vAlign w:val="center"/>
          </w:tcPr>
          <w:p>
            <w:pPr>
              <w:spacing w:line="280" w:lineRule="exact"/>
              <w:ind w:firstLine="420"/>
              <w:jc w:val="center"/>
              <w:rPr>
                <w:b w:val="0"/>
                <w:bCs/>
                <w:color w:val="auto"/>
                <w:sz w:val="21"/>
                <w:szCs w:val="21"/>
              </w:rPr>
            </w:pPr>
            <w:r>
              <w:rPr>
                <w:rFonts w:hint="eastAsia"/>
                <w:b w:val="0"/>
                <w:bCs/>
                <w:color w:val="auto"/>
                <w:sz w:val="21"/>
                <w:szCs w:val="21"/>
              </w:rPr>
              <w:t>建设项目周边存在其他土壤环境敏感目标的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5" w:hRule="atLeast"/>
        </w:trPr>
        <w:tc>
          <w:tcPr>
            <w:tcW w:w="1807" w:type="dxa"/>
            <w:vAlign w:val="center"/>
          </w:tcPr>
          <w:p>
            <w:pPr>
              <w:spacing w:line="280" w:lineRule="exact"/>
              <w:ind w:firstLine="420"/>
              <w:jc w:val="center"/>
              <w:rPr>
                <w:b w:val="0"/>
                <w:bCs/>
                <w:color w:val="auto"/>
                <w:sz w:val="21"/>
                <w:szCs w:val="21"/>
              </w:rPr>
            </w:pPr>
            <w:r>
              <w:rPr>
                <w:rFonts w:hint="eastAsia"/>
                <w:b w:val="0"/>
                <w:bCs/>
                <w:color w:val="auto"/>
                <w:sz w:val="21"/>
                <w:szCs w:val="21"/>
              </w:rPr>
              <w:t>不敏感</w:t>
            </w:r>
          </w:p>
        </w:tc>
        <w:tc>
          <w:tcPr>
            <w:tcW w:w="8047" w:type="dxa"/>
            <w:vAlign w:val="center"/>
          </w:tcPr>
          <w:p>
            <w:pPr>
              <w:spacing w:line="280" w:lineRule="exact"/>
              <w:ind w:firstLine="420"/>
              <w:jc w:val="center"/>
              <w:rPr>
                <w:b w:val="0"/>
                <w:bCs/>
                <w:color w:val="auto"/>
                <w:sz w:val="21"/>
                <w:szCs w:val="21"/>
              </w:rPr>
            </w:pPr>
            <w:r>
              <w:rPr>
                <w:rFonts w:hint="eastAsia"/>
                <w:b w:val="0"/>
                <w:bCs/>
                <w:color w:val="auto"/>
                <w:sz w:val="21"/>
                <w:szCs w:val="21"/>
              </w:rPr>
              <w:t>其他情况</w:t>
            </w:r>
          </w:p>
        </w:tc>
      </w:tr>
    </w:tbl>
    <w:p>
      <w:pPr>
        <w:spacing w:line="440" w:lineRule="exact"/>
        <w:ind w:firstLine="480"/>
        <w:rPr>
          <w:rFonts w:hAnsi="宋体"/>
          <w:b w:val="0"/>
          <w:bCs/>
          <w:color w:val="auto"/>
          <w:lang w:val="en-GB"/>
        </w:rPr>
      </w:pPr>
      <w:r>
        <w:rPr>
          <w:rFonts w:hint="eastAsia" w:hAnsi="宋体"/>
          <w:b w:val="0"/>
          <w:bCs/>
          <w:color w:val="auto"/>
          <w:lang w:val="en-GB"/>
        </w:rPr>
        <w:t>本项目工业场地周边土地利用类型为其他草地，</w:t>
      </w:r>
      <w:r>
        <w:rPr>
          <w:rFonts w:hint="eastAsia" w:hAnsi="宋体"/>
          <w:b w:val="0"/>
          <w:bCs/>
          <w:color w:val="auto"/>
        </w:rPr>
        <w:t>排土</w:t>
      </w:r>
      <w:r>
        <w:rPr>
          <w:rFonts w:hint="eastAsia" w:hAnsi="宋体"/>
          <w:b w:val="0"/>
          <w:bCs/>
          <w:color w:val="auto"/>
          <w:lang w:val="en-GB"/>
        </w:rPr>
        <w:t>下游土地利用类型为其它草地，本项目土壤敏感程度为不敏感。</w:t>
      </w:r>
    </w:p>
    <w:p>
      <w:pPr>
        <w:spacing w:line="440" w:lineRule="exact"/>
        <w:ind w:firstLine="480"/>
        <w:rPr>
          <w:rFonts w:hAnsi="宋体"/>
          <w:b w:val="0"/>
          <w:bCs/>
          <w:color w:val="auto"/>
          <w:lang w:val="en-GB"/>
        </w:rPr>
      </w:pPr>
      <w:r>
        <w:rPr>
          <w:rFonts w:hint="eastAsia" w:hAnsi="宋体"/>
          <w:b w:val="0"/>
          <w:bCs/>
          <w:color w:val="auto"/>
          <w:lang w:val="en-GB"/>
        </w:rPr>
        <w:t>（3）评价等价判定</w:t>
      </w:r>
    </w:p>
    <w:p>
      <w:pPr>
        <w:pStyle w:val="11"/>
        <w:spacing w:line="360" w:lineRule="exact"/>
        <w:ind w:firstLine="438"/>
        <w:jc w:val="center"/>
        <w:rPr>
          <w:b w:val="0"/>
          <w:bCs/>
          <w:color w:val="auto"/>
          <w:sz w:val="21"/>
          <w:szCs w:val="21"/>
        </w:rPr>
      </w:pPr>
      <w:r>
        <w:rPr>
          <w:rFonts w:hint="eastAsia"/>
          <w:b w:val="0"/>
          <w:bCs/>
          <w:color w:val="auto"/>
          <w:sz w:val="21"/>
          <w:szCs w:val="21"/>
        </w:rPr>
        <w:t xml:space="preserve">表2-10 </w:t>
      </w:r>
      <w:r>
        <w:rPr>
          <w:b w:val="0"/>
          <w:bCs/>
          <w:color w:val="auto"/>
          <w:sz w:val="21"/>
          <w:szCs w:val="21"/>
        </w:rPr>
        <w:t xml:space="preserve"> </w:t>
      </w:r>
      <w:r>
        <w:rPr>
          <w:rFonts w:hint="eastAsia"/>
          <w:b w:val="0"/>
          <w:bCs/>
          <w:color w:val="auto"/>
          <w:sz w:val="21"/>
          <w:szCs w:val="21"/>
        </w:rPr>
        <w:t>污染影响型评价工作等级划分表</w:t>
      </w:r>
    </w:p>
    <w:tbl>
      <w:tblPr>
        <w:tblStyle w:val="30"/>
        <w:tblW w:w="984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75"/>
        <w:gridCol w:w="2561"/>
        <w:gridCol w:w="1808"/>
        <w:gridCol w:w="2070"/>
        <w:gridCol w:w="16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33" w:hRule="atLeast"/>
          <w:jc w:val="center"/>
        </w:trPr>
        <w:tc>
          <w:tcPr>
            <w:tcW w:w="1775"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项目影响类别</w:t>
            </w:r>
          </w:p>
        </w:tc>
        <w:tc>
          <w:tcPr>
            <w:tcW w:w="2561"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占地规模</w:t>
            </w:r>
          </w:p>
        </w:tc>
        <w:tc>
          <w:tcPr>
            <w:tcW w:w="1808"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项目类别</w:t>
            </w:r>
          </w:p>
        </w:tc>
        <w:tc>
          <w:tcPr>
            <w:tcW w:w="2070"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敏感程度判定</w:t>
            </w:r>
          </w:p>
        </w:tc>
        <w:tc>
          <w:tcPr>
            <w:tcW w:w="1626"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评价等级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85" w:hRule="atLeast"/>
          <w:jc w:val="center"/>
        </w:trPr>
        <w:tc>
          <w:tcPr>
            <w:tcW w:w="1775"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污染影响型</w:t>
            </w:r>
          </w:p>
        </w:tc>
        <w:tc>
          <w:tcPr>
            <w:tcW w:w="2561"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永久占地面积为1.68hm</w:t>
            </w:r>
            <w:r>
              <w:rPr>
                <w:rFonts w:cs="Times New Roman"/>
                <w:b w:val="0"/>
                <w:bCs/>
                <w:color w:val="auto"/>
                <w:sz w:val="21"/>
                <w:szCs w:val="21"/>
                <w:vertAlign w:val="superscript"/>
              </w:rPr>
              <w:t>2</w:t>
            </w:r>
            <w:r>
              <w:rPr>
                <w:rFonts w:cs="Times New Roman"/>
                <w:b w:val="0"/>
                <w:bCs/>
                <w:color w:val="auto"/>
                <w:sz w:val="21"/>
                <w:szCs w:val="21"/>
              </w:rPr>
              <w:t>&lt;5hm</w:t>
            </w:r>
            <w:r>
              <w:rPr>
                <w:rFonts w:cs="Times New Roman"/>
                <w:b w:val="0"/>
                <w:bCs/>
                <w:color w:val="auto"/>
                <w:sz w:val="21"/>
                <w:szCs w:val="21"/>
                <w:vertAlign w:val="superscript"/>
              </w:rPr>
              <w:t>2</w:t>
            </w:r>
            <w:r>
              <w:rPr>
                <w:rFonts w:cs="Times New Roman"/>
                <w:b w:val="0"/>
                <w:bCs/>
                <w:color w:val="auto"/>
                <w:sz w:val="21"/>
                <w:szCs w:val="21"/>
              </w:rPr>
              <w:t>，为小型</w:t>
            </w:r>
          </w:p>
        </w:tc>
        <w:tc>
          <w:tcPr>
            <w:tcW w:w="1808"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Ⅲ类建设项目</w:t>
            </w:r>
          </w:p>
        </w:tc>
        <w:tc>
          <w:tcPr>
            <w:tcW w:w="2070"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不敏感</w:t>
            </w:r>
          </w:p>
        </w:tc>
        <w:tc>
          <w:tcPr>
            <w:tcW w:w="1626"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08" w:hRule="atLeast"/>
          <w:jc w:val="center"/>
        </w:trPr>
        <w:tc>
          <w:tcPr>
            <w:tcW w:w="1775"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生态影响型</w:t>
            </w:r>
          </w:p>
        </w:tc>
        <w:tc>
          <w:tcPr>
            <w:tcW w:w="2561"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w:t>
            </w:r>
          </w:p>
        </w:tc>
        <w:tc>
          <w:tcPr>
            <w:tcW w:w="1808"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w:t>
            </w:r>
          </w:p>
        </w:tc>
        <w:tc>
          <w:tcPr>
            <w:tcW w:w="2070"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w:t>
            </w:r>
          </w:p>
        </w:tc>
        <w:tc>
          <w:tcPr>
            <w:tcW w:w="1626" w:type="dxa"/>
            <w:vAlign w:val="center"/>
          </w:tcPr>
          <w:p>
            <w:pPr>
              <w:spacing w:line="280" w:lineRule="exact"/>
              <w:ind w:firstLine="420"/>
              <w:jc w:val="center"/>
              <w:rPr>
                <w:rFonts w:cs="Times New Roman"/>
                <w:b w:val="0"/>
                <w:bCs/>
                <w:color w:val="auto"/>
                <w:sz w:val="21"/>
                <w:szCs w:val="21"/>
              </w:rPr>
            </w:pPr>
            <w:r>
              <w:rPr>
                <w:rFonts w:cs="Times New Roman"/>
                <w:b w:val="0"/>
                <w:bCs/>
                <w:color w:val="auto"/>
                <w:sz w:val="21"/>
                <w:szCs w:val="21"/>
              </w:rPr>
              <w:t>三级</w:t>
            </w:r>
          </w:p>
        </w:tc>
      </w:tr>
    </w:tbl>
    <w:p>
      <w:pPr>
        <w:pStyle w:val="4"/>
        <w:rPr>
          <w:b w:val="0"/>
          <w:bCs/>
          <w:color w:val="auto"/>
        </w:rPr>
      </w:pPr>
      <w:bookmarkStart w:id="43" w:name="_Toc17260"/>
      <w:r>
        <w:rPr>
          <w:rFonts w:hint="eastAsia"/>
          <w:b w:val="0"/>
          <w:bCs/>
          <w:color w:val="auto"/>
        </w:rPr>
        <w:t>2.6评价范围</w:t>
      </w:r>
      <w:bookmarkEnd w:id="43"/>
    </w:p>
    <w:p>
      <w:pPr>
        <w:pStyle w:val="6"/>
        <w:ind w:firstLine="472"/>
        <w:rPr>
          <w:b w:val="0"/>
          <w:bCs/>
          <w:color w:val="auto"/>
        </w:rPr>
      </w:pPr>
      <w:bookmarkStart w:id="44" w:name="_Toc19249"/>
      <w:r>
        <w:rPr>
          <w:rFonts w:hint="eastAsia"/>
          <w:b w:val="0"/>
          <w:bCs/>
          <w:color w:val="auto"/>
        </w:rPr>
        <w:t>2.6.1环境空气</w:t>
      </w:r>
      <w:bookmarkEnd w:id="44"/>
    </w:p>
    <w:p>
      <w:pPr>
        <w:pStyle w:val="5"/>
        <w:ind w:firstLine="480"/>
        <w:rPr>
          <w:rFonts w:cs="Times New Roman"/>
          <w:b w:val="0"/>
          <w:bCs/>
          <w:color w:val="auto"/>
        </w:rPr>
      </w:pPr>
      <w:r>
        <w:rPr>
          <w:rFonts w:hint="eastAsia"/>
          <w:b w:val="0"/>
          <w:bCs/>
          <w:color w:val="auto"/>
        </w:rPr>
        <w:t xml:space="preserve"> </w:t>
      </w:r>
      <w:r>
        <w:rPr>
          <w:rFonts w:cs="Times New Roman"/>
          <w:b w:val="0"/>
          <w:bCs/>
          <w:color w:val="auto"/>
        </w:rPr>
        <w:t>本次评价大气环境影响评价等级为二级，根据《环境影响评价技术导则 大气环境》（HJ2.2-2018）规定，二级评价项目大气环境影响评价范围边长取5km，因此本项目大气环境影响评价范围为以采场为中心，边长5km的矩形区域。</w:t>
      </w:r>
    </w:p>
    <w:p>
      <w:pPr>
        <w:pStyle w:val="6"/>
        <w:ind w:firstLine="472"/>
        <w:rPr>
          <w:b w:val="0"/>
          <w:bCs/>
          <w:color w:val="auto"/>
        </w:rPr>
      </w:pPr>
      <w:bookmarkStart w:id="45" w:name="_Toc2276"/>
      <w:r>
        <w:rPr>
          <w:rFonts w:hint="eastAsia"/>
          <w:b w:val="0"/>
          <w:bCs/>
          <w:color w:val="auto"/>
        </w:rPr>
        <w:t>2.6.2地表水</w:t>
      </w:r>
      <w:bookmarkEnd w:id="45"/>
    </w:p>
    <w:p>
      <w:pPr>
        <w:pStyle w:val="5"/>
        <w:ind w:firstLine="480"/>
        <w:rPr>
          <w:b w:val="0"/>
          <w:bCs/>
          <w:color w:val="auto"/>
        </w:rPr>
      </w:pPr>
      <w:r>
        <w:rPr>
          <w:rFonts w:hint="eastAsia"/>
          <w:b w:val="0"/>
          <w:bCs/>
          <w:color w:val="auto"/>
        </w:rPr>
        <w:t>本项目所处区域没有常年地表水体，大部分为季节性沟谷，平时干涸无水，仅在雨季有短暂洪水排泄，流量变化大，时间短。本项目运营期不产生生产废水；车辆冲洗废水经洗车平台沉淀处理后回用于车辆冲洗，不外排；少量</w:t>
      </w:r>
      <w:r>
        <w:rPr>
          <w:rFonts w:hint="eastAsia"/>
          <w:b w:val="0"/>
          <w:bCs/>
          <w:color w:val="auto"/>
          <w:spacing w:val="4"/>
        </w:rPr>
        <w:t>生活污水集中收集经</w:t>
      </w:r>
      <w:r>
        <w:rPr>
          <w:rFonts w:hint="eastAsia"/>
          <w:b w:val="0"/>
          <w:bCs/>
          <w:color w:val="auto"/>
        </w:rPr>
        <w:t>沉淀池沉淀</w:t>
      </w:r>
      <w:r>
        <w:rPr>
          <w:rFonts w:hint="eastAsia"/>
          <w:b w:val="0"/>
          <w:bCs/>
          <w:color w:val="auto"/>
          <w:spacing w:val="4"/>
        </w:rPr>
        <w:t>后全部回用于</w:t>
      </w:r>
      <w:r>
        <w:rPr>
          <w:rFonts w:hint="eastAsia"/>
          <w:b w:val="0"/>
          <w:bCs/>
          <w:color w:val="auto"/>
        </w:rPr>
        <w:t>绿化洒水、道路洒水、原矿堆场洒水等，不外排。本项目</w:t>
      </w:r>
      <w:r>
        <w:rPr>
          <w:b w:val="0"/>
          <w:bCs/>
          <w:color w:val="auto"/>
        </w:rPr>
        <w:t>地</w:t>
      </w:r>
      <w:r>
        <w:rPr>
          <w:rFonts w:hint="eastAsia"/>
          <w:b w:val="0"/>
          <w:bCs/>
          <w:color w:val="auto"/>
        </w:rPr>
        <w:t>表</w:t>
      </w:r>
      <w:r>
        <w:rPr>
          <w:b w:val="0"/>
          <w:bCs/>
          <w:color w:val="auto"/>
        </w:rPr>
        <w:t>水环境影响</w:t>
      </w:r>
      <w:r>
        <w:rPr>
          <w:rFonts w:hint="eastAsia"/>
          <w:b w:val="0"/>
          <w:bCs/>
          <w:color w:val="auto"/>
        </w:rPr>
        <w:t>评价等级为三级B，只进行简单的环境影响分析，重点分析本项目废水“零”排放的可行性和保证性。</w:t>
      </w:r>
    </w:p>
    <w:p>
      <w:pPr>
        <w:pStyle w:val="6"/>
        <w:ind w:firstLine="472"/>
        <w:rPr>
          <w:b w:val="0"/>
          <w:bCs/>
          <w:color w:val="auto"/>
        </w:rPr>
      </w:pPr>
      <w:bookmarkStart w:id="46" w:name="_Toc19381"/>
      <w:r>
        <w:rPr>
          <w:rFonts w:hint="eastAsia"/>
          <w:b w:val="0"/>
          <w:bCs/>
          <w:color w:val="auto"/>
        </w:rPr>
        <w:t>2.6.3声环境</w:t>
      </w:r>
      <w:bookmarkEnd w:id="46"/>
    </w:p>
    <w:p>
      <w:pPr>
        <w:pStyle w:val="5"/>
        <w:ind w:firstLine="480"/>
        <w:rPr>
          <w:b w:val="0"/>
          <w:bCs/>
          <w:color w:val="auto"/>
        </w:rPr>
      </w:pPr>
      <w:r>
        <w:rPr>
          <w:b w:val="0"/>
          <w:bCs/>
          <w:color w:val="auto"/>
        </w:rPr>
        <w:t>声环境影响评价范围确定为</w:t>
      </w:r>
      <w:r>
        <w:rPr>
          <w:rFonts w:hint="eastAsia"/>
          <w:b w:val="0"/>
          <w:bCs/>
          <w:color w:val="auto"/>
        </w:rPr>
        <w:t>采场工业场地</w:t>
      </w:r>
      <w:r>
        <w:rPr>
          <w:rFonts w:hint="eastAsia" w:cs="Times New Roman"/>
          <w:b w:val="0"/>
          <w:bCs/>
          <w:color w:val="auto"/>
        </w:rPr>
        <w:t>、露天采场</w:t>
      </w:r>
      <w:r>
        <w:rPr>
          <w:rFonts w:cs="Times New Roman"/>
          <w:b w:val="0"/>
          <w:bCs/>
          <w:color w:val="auto"/>
        </w:rPr>
        <w:t>外扩200m范围</w:t>
      </w:r>
      <w:r>
        <w:rPr>
          <w:rFonts w:hint="eastAsia"/>
          <w:b w:val="0"/>
          <w:bCs/>
          <w:color w:val="auto"/>
        </w:rPr>
        <w:t>。</w:t>
      </w:r>
    </w:p>
    <w:p>
      <w:pPr>
        <w:pStyle w:val="6"/>
        <w:ind w:firstLine="472"/>
        <w:rPr>
          <w:b w:val="0"/>
          <w:bCs/>
          <w:color w:val="auto"/>
        </w:rPr>
      </w:pPr>
      <w:bookmarkStart w:id="47" w:name="_Toc24244"/>
      <w:r>
        <w:rPr>
          <w:rFonts w:hint="eastAsia"/>
          <w:b w:val="0"/>
          <w:bCs/>
          <w:color w:val="auto"/>
        </w:rPr>
        <w:t>2.6.4生态环境</w:t>
      </w:r>
      <w:bookmarkEnd w:id="47"/>
    </w:p>
    <w:p>
      <w:pPr>
        <w:pStyle w:val="5"/>
        <w:ind w:firstLine="480"/>
        <w:rPr>
          <w:b w:val="0"/>
          <w:bCs/>
          <w:color w:val="auto"/>
        </w:rPr>
      </w:pPr>
      <w:r>
        <w:rPr>
          <w:rFonts w:hint="eastAsia"/>
          <w:b w:val="0"/>
          <w:bCs/>
          <w:color w:val="auto"/>
        </w:rPr>
        <w:t>根据《环境影响评价技术导则  生态影响》（HJ 19-2011）中生态环境影响评价范围的有关规定，生态影响评价范围应能够充分体现生态完整性，涵盖评价项目全部活动的直接影响区域和间接影响区域。依据评价项目对生态因子的影响方式、影响程度和生态因子之间的相互影响和相互依存关系，本次生态影响评价范围为项目矿区境界向外扩展1000 m，最终生态评价范围约1.36km</w:t>
      </w:r>
      <w:r>
        <w:rPr>
          <w:rFonts w:hint="eastAsia"/>
          <w:b w:val="0"/>
          <w:bCs/>
          <w:color w:val="auto"/>
          <w:vertAlign w:val="superscript"/>
        </w:rPr>
        <w:t>2</w:t>
      </w:r>
      <w:r>
        <w:rPr>
          <w:rFonts w:hint="eastAsia"/>
          <w:b w:val="0"/>
          <w:bCs/>
          <w:color w:val="auto"/>
        </w:rPr>
        <w:t>。</w:t>
      </w:r>
      <w:r>
        <w:rPr>
          <w:rFonts w:hint="eastAsia"/>
          <w:b w:val="0"/>
          <w:bCs/>
          <w:color w:val="auto"/>
        </w:rPr>
        <w:t>结合本项目特点，评价区可分成露天采矿区、原有遗留采坑、采场工业场地、外排土场区、原矿堆场、表土堆场区及矿区道路。</w:t>
      </w:r>
    </w:p>
    <w:p>
      <w:pPr>
        <w:pStyle w:val="5"/>
        <w:ind w:firstLine="482"/>
        <w:rPr>
          <w:b w:val="0"/>
          <w:bCs/>
          <w:color w:val="auto"/>
        </w:rPr>
      </w:pPr>
      <w:r>
        <w:rPr>
          <w:rFonts w:hint="eastAsia"/>
          <w:b w:val="0"/>
          <w:bCs/>
          <w:color w:val="auto"/>
        </w:rPr>
        <w:t>2.6.5  土壤环境</w:t>
      </w:r>
    </w:p>
    <w:p>
      <w:pPr>
        <w:spacing w:line="420" w:lineRule="exact"/>
        <w:ind w:firstLine="480"/>
        <w:rPr>
          <w:b w:val="0"/>
          <w:bCs/>
          <w:color w:val="auto"/>
        </w:rPr>
      </w:pPr>
      <w:r>
        <w:rPr>
          <w:rFonts w:hint="eastAsia"/>
          <w:b w:val="0"/>
          <w:bCs/>
          <w:color w:val="auto"/>
        </w:rPr>
        <w:t>本项目土壤评价范围为废石场、各工业场地外扩200m范围内。</w:t>
      </w:r>
    </w:p>
    <w:p>
      <w:pPr>
        <w:pStyle w:val="4"/>
        <w:rPr>
          <w:b w:val="0"/>
          <w:bCs/>
          <w:color w:val="auto"/>
        </w:rPr>
      </w:pPr>
      <w:bookmarkStart w:id="48" w:name="_Toc26066"/>
      <w:r>
        <w:rPr>
          <w:rFonts w:hint="eastAsia"/>
          <w:b w:val="0"/>
          <w:bCs/>
          <w:color w:val="auto"/>
        </w:rPr>
        <w:t>2.7评价时段</w:t>
      </w:r>
      <w:bookmarkEnd w:id="48"/>
    </w:p>
    <w:p>
      <w:pPr>
        <w:pStyle w:val="5"/>
        <w:ind w:firstLine="480"/>
        <w:rPr>
          <w:b w:val="0"/>
          <w:bCs/>
          <w:color w:val="auto"/>
        </w:rPr>
      </w:pPr>
      <w:r>
        <w:rPr>
          <w:b w:val="0"/>
          <w:bCs/>
          <w:color w:val="auto"/>
        </w:rPr>
        <w:t>本工程建设总工期为</w:t>
      </w:r>
      <w:r>
        <w:rPr>
          <w:rFonts w:hint="eastAsia"/>
          <w:b w:val="0"/>
          <w:bCs/>
          <w:color w:val="auto"/>
        </w:rPr>
        <w:t>6</w:t>
      </w:r>
      <w:r>
        <w:rPr>
          <w:b w:val="0"/>
          <w:bCs/>
          <w:color w:val="auto"/>
        </w:rPr>
        <w:t>个月，矿</w:t>
      </w:r>
      <w:r>
        <w:rPr>
          <w:rFonts w:hint="eastAsia"/>
          <w:b w:val="0"/>
          <w:bCs/>
          <w:color w:val="auto"/>
        </w:rPr>
        <w:t>山</w:t>
      </w:r>
      <w:r>
        <w:rPr>
          <w:b w:val="0"/>
          <w:bCs/>
          <w:color w:val="auto"/>
        </w:rPr>
        <w:t>服务年限为</w:t>
      </w:r>
      <w:r>
        <w:rPr>
          <w:rFonts w:hint="eastAsia"/>
          <w:b w:val="0"/>
          <w:bCs/>
          <w:color w:val="auto"/>
        </w:rPr>
        <w:t>3.1</w:t>
      </w:r>
      <w:r>
        <w:rPr>
          <w:b w:val="0"/>
          <w:bCs/>
          <w:color w:val="auto"/>
        </w:rPr>
        <w:t>年，故本次评价时段重点为运营期。但根据</w:t>
      </w:r>
      <w:r>
        <w:rPr>
          <w:rFonts w:hint="eastAsia"/>
          <w:b w:val="0"/>
          <w:bCs/>
          <w:color w:val="auto"/>
        </w:rPr>
        <w:t>粘土矿开采</w:t>
      </w:r>
      <w:r>
        <w:rPr>
          <w:b w:val="0"/>
          <w:bCs/>
          <w:color w:val="auto"/>
        </w:rPr>
        <w:t>项目的特征，建设期</w:t>
      </w:r>
      <w:r>
        <w:rPr>
          <w:rFonts w:hint="eastAsia"/>
          <w:b w:val="0"/>
          <w:bCs/>
          <w:color w:val="auto"/>
        </w:rPr>
        <w:t>和服务期满后</w:t>
      </w:r>
      <w:r>
        <w:rPr>
          <w:b w:val="0"/>
          <w:bCs/>
          <w:color w:val="auto"/>
        </w:rPr>
        <w:t>本</w:t>
      </w:r>
      <w:r>
        <w:rPr>
          <w:rFonts w:hint="eastAsia"/>
          <w:b w:val="0"/>
          <w:bCs/>
          <w:color w:val="auto"/>
        </w:rPr>
        <w:t>次</w:t>
      </w:r>
      <w:r>
        <w:rPr>
          <w:b w:val="0"/>
          <w:bCs/>
          <w:color w:val="auto"/>
        </w:rPr>
        <w:t>评价也将给予一定的关注。</w:t>
      </w:r>
    </w:p>
    <w:p>
      <w:pPr>
        <w:pStyle w:val="4"/>
        <w:rPr>
          <w:b w:val="0"/>
          <w:bCs/>
          <w:color w:val="auto"/>
        </w:rPr>
      </w:pPr>
      <w:bookmarkStart w:id="49" w:name="_Toc22743"/>
      <w:r>
        <w:rPr>
          <w:rFonts w:hint="eastAsia"/>
          <w:b w:val="0"/>
          <w:bCs/>
          <w:color w:val="auto"/>
        </w:rPr>
        <w:t>2.8环境功能区划</w:t>
      </w:r>
      <w:bookmarkEnd w:id="49"/>
    </w:p>
    <w:p>
      <w:pPr>
        <w:pStyle w:val="6"/>
        <w:ind w:firstLine="472"/>
        <w:rPr>
          <w:b w:val="0"/>
          <w:bCs/>
          <w:color w:val="auto"/>
        </w:rPr>
      </w:pPr>
      <w:bookmarkStart w:id="50" w:name="_Toc19608"/>
      <w:r>
        <w:rPr>
          <w:rFonts w:hint="eastAsia"/>
          <w:b w:val="0"/>
          <w:bCs/>
          <w:color w:val="auto"/>
        </w:rPr>
        <w:t>2.8.1环境空气</w:t>
      </w:r>
      <w:bookmarkEnd w:id="50"/>
    </w:p>
    <w:p>
      <w:pPr>
        <w:pStyle w:val="5"/>
        <w:ind w:firstLine="480"/>
        <w:rPr>
          <w:b w:val="0"/>
          <w:bCs/>
          <w:color w:val="auto"/>
        </w:rPr>
      </w:pPr>
      <w:r>
        <w:rPr>
          <w:b w:val="0"/>
          <w:bCs/>
          <w:color w:val="auto"/>
        </w:rPr>
        <w:t>根据环境空气质量功能区分类，本建设项目目前所处区域属于《环境空气质量标准》（GB3095-2012）中规定的二类区（广大农村地区），环境空气执行《环境空气质量标准》（GB3095-2012）中二级标准。</w:t>
      </w:r>
    </w:p>
    <w:p>
      <w:pPr>
        <w:pStyle w:val="6"/>
        <w:ind w:firstLine="472"/>
        <w:rPr>
          <w:b w:val="0"/>
          <w:bCs/>
          <w:color w:val="auto"/>
        </w:rPr>
      </w:pPr>
      <w:bookmarkStart w:id="51" w:name="_Toc6428"/>
      <w:r>
        <w:rPr>
          <w:rFonts w:hint="eastAsia"/>
          <w:b w:val="0"/>
          <w:bCs/>
          <w:color w:val="auto"/>
        </w:rPr>
        <w:t>2.8.2地表水</w:t>
      </w:r>
      <w:bookmarkEnd w:id="51"/>
    </w:p>
    <w:p>
      <w:pPr>
        <w:pStyle w:val="5"/>
        <w:ind w:firstLine="480"/>
        <w:rPr>
          <w:rFonts w:cs="Times New Roman"/>
          <w:b w:val="0"/>
          <w:bCs/>
          <w:color w:val="auto"/>
        </w:rPr>
      </w:pPr>
      <w:r>
        <w:rPr>
          <w:rFonts w:cs="Times New Roman"/>
          <w:b w:val="0"/>
          <w:bCs/>
          <w:color w:val="auto"/>
        </w:rPr>
        <w:t>根据《山西省地表水水环境功能区划》(DB14/67-201</w:t>
      </w:r>
      <w:r>
        <w:rPr>
          <w:rFonts w:hint="eastAsia" w:cs="Times New Roman"/>
          <w:b w:val="0"/>
          <w:bCs/>
          <w:color w:val="auto"/>
        </w:rPr>
        <w:t>9</w:t>
      </w:r>
      <w:r>
        <w:rPr>
          <w:rFonts w:cs="Times New Roman"/>
          <w:b w:val="0"/>
          <w:bCs/>
          <w:color w:val="auto"/>
        </w:rPr>
        <w:t>)中的规定，</w:t>
      </w:r>
      <w:r>
        <w:rPr>
          <w:rFonts w:hint="eastAsia" w:cs="Times New Roman"/>
          <w:b w:val="0"/>
          <w:bCs/>
          <w:color w:val="auto"/>
        </w:rPr>
        <w:t>本</w:t>
      </w:r>
      <w:r>
        <w:rPr>
          <w:rFonts w:cs="Times New Roman"/>
          <w:b w:val="0"/>
          <w:bCs/>
          <w:color w:val="auto"/>
        </w:rPr>
        <w:t>项目位于海河段（</w:t>
      </w:r>
      <w:r>
        <w:rPr>
          <w:rFonts w:hint="eastAsia" w:cs="Times New Roman"/>
          <w:b w:val="0"/>
          <w:bCs/>
          <w:color w:val="auto"/>
        </w:rPr>
        <w:t>源头</w:t>
      </w:r>
      <w:r>
        <w:rPr>
          <w:rFonts w:cs="Times New Roman"/>
          <w:b w:val="0"/>
          <w:bCs/>
          <w:color w:val="auto"/>
        </w:rPr>
        <w:t>-</w:t>
      </w:r>
      <w:r>
        <w:rPr>
          <w:rFonts w:hint="eastAsia" w:cs="Times New Roman"/>
          <w:b w:val="0"/>
          <w:bCs/>
          <w:color w:val="auto"/>
        </w:rPr>
        <w:t>下</w:t>
      </w:r>
      <w:r>
        <w:rPr>
          <w:rFonts w:cs="Times New Roman"/>
          <w:b w:val="0"/>
          <w:bCs/>
          <w:color w:val="auto"/>
        </w:rPr>
        <w:t>茹越水库出口）范围，地表水执行《地表水环境质量标准》（GB3838-2002）Ⅲ类标准。</w:t>
      </w:r>
    </w:p>
    <w:p>
      <w:pPr>
        <w:pStyle w:val="6"/>
        <w:ind w:firstLine="472"/>
        <w:rPr>
          <w:b w:val="0"/>
          <w:bCs/>
          <w:color w:val="auto"/>
        </w:rPr>
      </w:pPr>
      <w:bookmarkStart w:id="52" w:name="_Toc20906"/>
      <w:r>
        <w:rPr>
          <w:rFonts w:hint="eastAsia"/>
          <w:b w:val="0"/>
          <w:bCs/>
          <w:color w:val="auto"/>
        </w:rPr>
        <w:t>2.8.3声环境</w:t>
      </w:r>
      <w:bookmarkEnd w:id="52"/>
    </w:p>
    <w:p>
      <w:pPr>
        <w:pStyle w:val="5"/>
        <w:ind w:firstLine="480"/>
        <w:rPr>
          <w:b w:val="0"/>
          <w:bCs/>
          <w:color w:val="auto"/>
        </w:rPr>
      </w:pPr>
      <w:r>
        <w:rPr>
          <w:b w:val="0"/>
          <w:bCs/>
          <w:color w:val="auto"/>
        </w:rPr>
        <w:t>根据《声环境质量标准》（GB3096-2008）中的规定，</w:t>
      </w:r>
      <w:r>
        <w:rPr>
          <w:rFonts w:hint="eastAsia"/>
          <w:b w:val="0"/>
          <w:bCs/>
          <w:color w:val="auto"/>
        </w:rPr>
        <w:t>村庄</w:t>
      </w:r>
      <w:r>
        <w:rPr>
          <w:b w:val="0"/>
          <w:bCs/>
          <w:color w:val="auto"/>
        </w:rPr>
        <w:t>声环境质量执行《声环境质量标准》（GB3096-2008）1类标准。</w:t>
      </w:r>
    </w:p>
    <w:p>
      <w:pPr>
        <w:pStyle w:val="4"/>
        <w:rPr>
          <w:b w:val="0"/>
          <w:bCs/>
          <w:color w:val="auto"/>
        </w:rPr>
      </w:pPr>
      <w:bookmarkStart w:id="53" w:name="_Toc19803"/>
      <w:r>
        <w:rPr>
          <w:rFonts w:hint="eastAsia"/>
          <w:b w:val="0"/>
          <w:bCs/>
          <w:color w:val="auto"/>
        </w:rPr>
        <w:t>2.9环境保护目标</w:t>
      </w:r>
      <w:bookmarkEnd w:id="53"/>
    </w:p>
    <w:p>
      <w:pPr>
        <w:pStyle w:val="5"/>
        <w:ind w:firstLine="480"/>
        <w:rPr>
          <w:b w:val="0"/>
          <w:bCs/>
          <w:color w:val="auto"/>
        </w:rPr>
      </w:pPr>
      <w:r>
        <w:rPr>
          <w:rFonts w:hint="eastAsia"/>
          <w:b w:val="0"/>
          <w:bCs/>
          <w:color w:val="auto"/>
        </w:rPr>
        <w:t>本项目</w:t>
      </w:r>
      <w:r>
        <w:rPr>
          <w:b w:val="0"/>
          <w:bCs/>
          <w:color w:val="auto"/>
        </w:rPr>
        <w:t>评价</w:t>
      </w:r>
      <w:r>
        <w:rPr>
          <w:rFonts w:hint="eastAsia"/>
          <w:b w:val="0"/>
          <w:bCs/>
          <w:color w:val="auto"/>
        </w:rPr>
        <w:t>范围</w:t>
      </w:r>
      <w:r>
        <w:rPr>
          <w:b w:val="0"/>
          <w:bCs/>
          <w:color w:val="auto"/>
        </w:rPr>
        <w:t>内基本为广大农村地区，无国家重点保护文物、风景名胜区等特殊环境敏感因素，结合工程特点，确定本评价主要保护目标为该地区的环境空气质量、村庄居民及区域生态环境。</w:t>
      </w:r>
    </w:p>
    <w:p>
      <w:pPr>
        <w:pStyle w:val="5"/>
        <w:ind w:firstLine="480"/>
        <w:rPr>
          <w:b w:val="0"/>
          <w:bCs/>
          <w:color w:val="auto"/>
        </w:rPr>
      </w:pPr>
      <w:r>
        <w:rPr>
          <w:b w:val="0"/>
          <w:bCs/>
          <w:color w:val="auto"/>
        </w:rPr>
        <w:t>环境保护目标详细内容见表</w:t>
      </w:r>
      <w:r>
        <w:rPr>
          <w:rFonts w:hint="eastAsia"/>
          <w:b w:val="0"/>
          <w:bCs/>
          <w:color w:val="auto"/>
        </w:rPr>
        <w:t>2-9-1</w:t>
      </w:r>
      <w:r>
        <w:rPr>
          <w:b w:val="0"/>
          <w:bCs/>
          <w:color w:val="auto"/>
        </w:rPr>
        <w:t>，环境保护目标分布图</w:t>
      </w:r>
      <w:r>
        <w:rPr>
          <w:rFonts w:hint="eastAsia"/>
          <w:b w:val="0"/>
          <w:bCs/>
          <w:color w:val="auto"/>
        </w:rPr>
        <w:t>2</w:t>
      </w:r>
      <w:r>
        <w:rPr>
          <w:b w:val="0"/>
          <w:bCs/>
          <w:color w:val="auto"/>
        </w:rPr>
        <w:t>-</w:t>
      </w:r>
      <w:r>
        <w:rPr>
          <w:rFonts w:hint="eastAsia"/>
          <w:b w:val="0"/>
          <w:bCs/>
          <w:color w:val="auto"/>
        </w:rPr>
        <w:t>9-1</w:t>
      </w:r>
      <w:r>
        <w:rPr>
          <w:b w:val="0"/>
          <w:bCs/>
          <w:color w:val="auto"/>
        </w:rPr>
        <w:t>。</w:t>
      </w:r>
    </w:p>
    <w:p>
      <w:pPr>
        <w:pStyle w:val="35"/>
        <w:rPr>
          <w:b w:val="0"/>
          <w:bCs/>
          <w:color w:val="auto"/>
        </w:rPr>
      </w:pPr>
      <w:r>
        <w:rPr>
          <w:b w:val="0"/>
          <w:bCs/>
          <w:color w:val="auto"/>
        </w:rPr>
        <w:t>表</w:t>
      </w:r>
      <w:r>
        <w:rPr>
          <w:rFonts w:hint="eastAsia"/>
          <w:b w:val="0"/>
          <w:bCs/>
          <w:color w:val="auto"/>
        </w:rPr>
        <w:t>2-9-1</w:t>
      </w:r>
      <w:r>
        <w:rPr>
          <w:b w:val="0"/>
          <w:bCs/>
          <w:color w:val="auto"/>
        </w:rPr>
        <w:t xml:space="preserve">  环境保护目标</w:t>
      </w:r>
      <w:r>
        <w:rPr>
          <w:rFonts w:hint="eastAsia"/>
          <w:b w:val="0"/>
          <w:bCs/>
          <w:color w:val="auto"/>
        </w:rPr>
        <w:t>一览</w:t>
      </w:r>
      <w:r>
        <w:rPr>
          <w:b w:val="0"/>
          <w:bCs/>
          <w:color w:val="auto"/>
        </w:rPr>
        <w:t>表</w:t>
      </w:r>
    </w:p>
    <w:tbl>
      <w:tblPr>
        <w:tblStyle w:val="30"/>
        <w:tblW w:w="985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8"/>
        <w:gridCol w:w="1918"/>
        <w:gridCol w:w="1191"/>
        <w:gridCol w:w="34"/>
        <w:gridCol w:w="1954"/>
        <w:gridCol w:w="38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Align w:val="center"/>
          </w:tcPr>
          <w:p>
            <w:pPr>
              <w:spacing w:line="240" w:lineRule="exact"/>
              <w:ind w:firstLine="0" w:firstLineChars="0"/>
              <w:jc w:val="center"/>
              <w:rPr>
                <w:b w:val="0"/>
                <w:bCs/>
                <w:color w:val="auto"/>
                <w:szCs w:val="21"/>
              </w:rPr>
            </w:pPr>
            <w:r>
              <w:rPr>
                <w:b w:val="0"/>
                <w:bCs/>
                <w:color w:val="auto"/>
                <w:szCs w:val="21"/>
              </w:rPr>
              <w:t>类别</w:t>
            </w:r>
          </w:p>
        </w:tc>
        <w:tc>
          <w:tcPr>
            <w:tcW w:w="1918" w:type="dxa"/>
            <w:vAlign w:val="center"/>
          </w:tcPr>
          <w:p>
            <w:pPr>
              <w:spacing w:line="240" w:lineRule="exact"/>
              <w:ind w:firstLine="0" w:firstLineChars="0"/>
              <w:jc w:val="center"/>
              <w:rPr>
                <w:b w:val="0"/>
                <w:bCs/>
                <w:color w:val="auto"/>
                <w:szCs w:val="21"/>
              </w:rPr>
            </w:pPr>
            <w:r>
              <w:rPr>
                <w:b w:val="0"/>
                <w:bCs/>
                <w:color w:val="auto"/>
                <w:szCs w:val="21"/>
              </w:rPr>
              <w:t>名称</w:t>
            </w:r>
          </w:p>
        </w:tc>
        <w:tc>
          <w:tcPr>
            <w:tcW w:w="1191" w:type="dxa"/>
            <w:vAlign w:val="center"/>
          </w:tcPr>
          <w:p>
            <w:pPr>
              <w:spacing w:line="240" w:lineRule="exact"/>
              <w:ind w:firstLine="0" w:firstLineChars="0"/>
              <w:jc w:val="center"/>
              <w:rPr>
                <w:b w:val="0"/>
                <w:bCs/>
                <w:color w:val="auto"/>
                <w:szCs w:val="21"/>
              </w:rPr>
            </w:pPr>
            <w:r>
              <w:rPr>
                <w:b w:val="0"/>
                <w:bCs/>
                <w:color w:val="auto"/>
                <w:szCs w:val="21"/>
              </w:rPr>
              <w:t>方位</w:t>
            </w:r>
          </w:p>
        </w:tc>
        <w:tc>
          <w:tcPr>
            <w:tcW w:w="1988" w:type="dxa"/>
            <w:gridSpan w:val="2"/>
            <w:vAlign w:val="center"/>
          </w:tcPr>
          <w:p>
            <w:pPr>
              <w:spacing w:line="240" w:lineRule="exact"/>
              <w:ind w:firstLine="0" w:firstLineChars="0"/>
              <w:jc w:val="center"/>
              <w:rPr>
                <w:b w:val="0"/>
                <w:bCs/>
                <w:color w:val="auto"/>
                <w:szCs w:val="21"/>
              </w:rPr>
            </w:pPr>
            <w:r>
              <w:rPr>
                <w:b w:val="0"/>
                <w:bCs/>
                <w:color w:val="auto"/>
                <w:szCs w:val="21"/>
              </w:rPr>
              <w:t>距离</w:t>
            </w:r>
          </w:p>
        </w:tc>
        <w:tc>
          <w:tcPr>
            <w:tcW w:w="3869" w:type="dxa"/>
            <w:vAlign w:val="center"/>
          </w:tcPr>
          <w:p>
            <w:pPr>
              <w:spacing w:line="240" w:lineRule="exact"/>
              <w:ind w:firstLine="0" w:firstLineChars="0"/>
              <w:jc w:val="center"/>
              <w:rPr>
                <w:b w:val="0"/>
                <w:bCs/>
                <w:color w:val="auto"/>
                <w:szCs w:val="21"/>
              </w:rPr>
            </w:pPr>
            <w:r>
              <w:rPr>
                <w:b w:val="0"/>
                <w:bCs/>
                <w:color w:val="auto"/>
                <w:szCs w:val="21"/>
              </w:rPr>
              <w:t>保护</w:t>
            </w:r>
            <w:r>
              <w:rPr>
                <w:rFonts w:hint="eastAsia"/>
                <w:b w:val="0"/>
                <w:bCs/>
                <w:color w:val="auto"/>
                <w:szCs w:val="21"/>
              </w:rPr>
              <w:t>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restart"/>
            <w:vAlign w:val="center"/>
          </w:tcPr>
          <w:p>
            <w:pPr>
              <w:spacing w:line="240" w:lineRule="exact"/>
              <w:ind w:firstLine="0" w:firstLineChars="0"/>
              <w:jc w:val="center"/>
              <w:rPr>
                <w:b w:val="0"/>
                <w:bCs/>
                <w:color w:val="auto"/>
                <w:sz w:val="21"/>
                <w:szCs w:val="21"/>
              </w:rPr>
            </w:pPr>
            <w:r>
              <w:rPr>
                <w:b w:val="0"/>
                <w:bCs/>
                <w:color w:val="auto"/>
                <w:sz w:val="21"/>
                <w:szCs w:val="21"/>
              </w:rPr>
              <w:t>环境</w:t>
            </w:r>
          </w:p>
          <w:p>
            <w:pPr>
              <w:spacing w:line="240" w:lineRule="exact"/>
              <w:ind w:firstLine="0" w:firstLineChars="0"/>
              <w:jc w:val="center"/>
              <w:rPr>
                <w:b w:val="0"/>
                <w:bCs/>
                <w:color w:val="auto"/>
                <w:sz w:val="21"/>
                <w:szCs w:val="21"/>
              </w:rPr>
            </w:pPr>
            <w:r>
              <w:rPr>
                <w:b w:val="0"/>
                <w:bCs/>
                <w:color w:val="auto"/>
                <w:sz w:val="21"/>
                <w:szCs w:val="21"/>
              </w:rPr>
              <w:t>空气</w:t>
            </w: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兴旺庄村</w:t>
            </w:r>
          </w:p>
        </w:tc>
        <w:tc>
          <w:tcPr>
            <w:tcW w:w="1191" w:type="dxa"/>
            <w:vAlign w:val="center"/>
          </w:tcPr>
          <w:p>
            <w:pPr>
              <w:pStyle w:val="10"/>
              <w:spacing w:after="0" w:line="240" w:lineRule="exact"/>
              <w:ind w:firstLine="0" w:firstLineChars="0"/>
              <w:jc w:val="center"/>
              <w:rPr>
                <w:b w:val="0"/>
                <w:bCs/>
                <w:color w:val="auto"/>
                <w:sz w:val="21"/>
                <w:szCs w:val="21"/>
              </w:rPr>
            </w:pPr>
            <w:r>
              <w:rPr>
                <w:b w:val="0"/>
                <w:bCs/>
                <w:color w:val="auto"/>
                <w:sz w:val="21"/>
                <w:szCs w:val="21"/>
              </w:rPr>
              <w:t>W</w:t>
            </w:r>
          </w:p>
        </w:tc>
        <w:tc>
          <w:tcPr>
            <w:tcW w:w="1988" w:type="dxa"/>
            <w:gridSpan w:val="2"/>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0.</w:t>
            </w:r>
            <w:r>
              <w:rPr>
                <w:b w:val="0"/>
                <w:bCs/>
                <w:color w:val="auto"/>
                <w:sz w:val="21"/>
                <w:szCs w:val="21"/>
              </w:rPr>
              <w:t>34</w:t>
            </w:r>
            <w:r>
              <w:rPr>
                <w:rFonts w:hint="eastAsia"/>
                <w:b w:val="0"/>
                <w:bCs/>
                <w:color w:val="auto"/>
                <w:sz w:val="21"/>
                <w:szCs w:val="21"/>
              </w:rPr>
              <w:t xml:space="preserve"> km</w:t>
            </w:r>
          </w:p>
        </w:tc>
        <w:tc>
          <w:tcPr>
            <w:tcW w:w="3869" w:type="dxa"/>
            <w:vMerge w:val="restart"/>
            <w:vAlign w:val="center"/>
          </w:tcPr>
          <w:p>
            <w:pPr>
              <w:spacing w:line="240" w:lineRule="exact"/>
              <w:ind w:firstLine="0" w:firstLineChars="0"/>
              <w:jc w:val="center"/>
              <w:rPr>
                <w:b w:val="0"/>
                <w:bCs/>
                <w:color w:val="auto"/>
                <w:sz w:val="21"/>
                <w:szCs w:val="21"/>
              </w:rPr>
            </w:pPr>
            <w:r>
              <w:rPr>
                <w:b w:val="0"/>
                <w:bCs/>
                <w:color w:val="auto"/>
                <w:sz w:val="21"/>
                <w:szCs w:val="21"/>
              </w:rPr>
              <w:t>《环境空气质量标准》</w:t>
            </w:r>
            <w:r>
              <w:rPr>
                <w:rFonts w:hint="eastAsia"/>
                <w:b w:val="0"/>
                <w:bCs/>
                <w:color w:val="auto"/>
                <w:sz w:val="21"/>
                <w:szCs w:val="21"/>
              </w:rPr>
              <w:t>（</w:t>
            </w:r>
            <w:r>
              <w:rPr>
                <w:b w:val="0"/>
                <w:bCs/>
                <w:color w:val="auto"/>
                <w:sz w:val="21"/>
                <w:szCs w:val="21"/>
              </w:rPr>
              <w:t>GB3095-</w:t>
            </w:r>
            <w:r>
              <w:rPr>
                <w:rFonts w:hint="eastAsia"/>
                <w:b w:val="0"/>
                <w:bCs/>
                <w:color w:val="auto"/>
                <w:sz w:val="21"/>
                <w:szCs w:val="21"/>
              </w:rPr>
              <w:t>2012）</w:t>
            </w:r>
            <w:r>
              <w:rPr>
                <w:b w:val="0"/>
                <w:bCs/>
                <w:color w:val="auto"/>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石塔沟</w:t>
            </w:r>
            <w:r>
              <w:rPr>
                <w:b w:val="0"/>
                <w:bCs/>
                <w:color w:val="auto"/>
                <w:sz w:val="21"/>
                <w:szCs w:val="21"/>
              </w:rPr>
              <w:t>村</w:t>
            </w:r>
          </w:p>
        </w:tc>
        <w:tc>
          <w:tcPr>
            <w:tcW w:w="1191" w:type="dxa"/>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E</w:t>
            </w:r>
          </w:p>
        </w:tc>
        <w:tc>
          <w:tcPr>
            <w:tcW w:w="1988" w:type="dxa"/>
            <w:gridSpan w:val="2"/>
            <w:vAlign w:val="center"/>
          </w:tcPr>
          <w:p>
            <w:pPr>
              <w:pStyle w:val="10"/>
              <w:spacing w:after="0" w:line="240" w:lineRule="exact"/>
              <w:ind w:firstLine="0" w:firstLineChars="0"/>
              <w:jc w:val="center"/>
              <w:rPr>
                <w:b w:val="0"/>
                <w:bCs/>
                <w:color w:val="auto"/>
                <w:sz w:val="21"/>
                <w:szCs w:val="21"/>
              </w:rPr>
            </w:pPr>
            <w:r>
              <w:rPr>
                <w:b w:val="0"/>
                <w:bCs/>
                <w:color w:val="auto"/>
                <w:sz w:val="21"/>
                <w:szCs w:val="21"/>
              </w:rPr>
              <w:t>0.24</w:t>
            </w:r>
            <w:r>
              <w:rPr>
                <w:rFonts w:hint="eastAsia"/>
                <w:b w:val="0"/>
                <w:bCs/>
                <w:color w:val="auto"/>
                <w:sz w:val="21"/>
                <w:szCs w:val="21"/>
              </w:rPr>
              <w:t>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瓦窑</w:t>
            </w:r>
            <w:r>
              <w:rPr>
                <w:b w:val="0"/>
                <w:bCs/>
                <w:color w:val="auto"/>
                <w:sz w:val="21"/>
                <w:szCs w:val="21"/>
              </w:rPr>
              <w:t>村</w:t>
            </w:r>
          </w:p>
        </w:tc>
        <w:tc>
          <w:tcPr>
            <w:tcW w:w="1191" w:type="dxa"/>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E</w:t>
            </w:r>
          </w:p>
        </w:tc>
        <w:tc>
          <w:tcPr>
            <w:tcW w:w="1988" w:type="dxa"/>
            <w:gridSpan w:val="2"/>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0.</w:t>
            </w:r>
            <w:r>
              <w:rPr>
                <w:b w:val="0"/>
                <w:bCs/>
                <w:color w:val="auto"/>
                <w:sz w:val="21"/>
                <w:szCs w:val="21"/>
              </w:rPr>
              <w:t>7</w:t>
            </w:r>
            <w:r>
              <w:rPr>
                <w:rFonts w:hint="eastAsia"/>
                <w:b w:val="0"/>
                <w:bCs/>
                <w:color w:val="auto"/>
                <w:sz w:val="21"/>
                <w:szCs w:val="21"/>
              </w:rPr>
              <w:t xml:space="preserve"> 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四美</w:t>
            </w:r>
            <w:r>
              <w:rPr>
                <w:b w:val="0"/>
                <w:bCs/>
                <w:color w:val="auto"/>
                <w:sz w:val="21"/>
                <w:szCs w:val="21"/>
              </w:rPr>
              <w:t>地</w:t>
            </w:r>
          </w:p>
        </w:tc>
        <w:tc>
          <w:tcPr>
            <w:tcW w:w="1191" w:type="dxa"/>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E</w:t>
            </w:r>
          </w:p>
        </w:tc>
        <w:tc>
          <w:tcPr>
            <w:tcW w:w="1988" w:type="dxa"/>
            <w:gridSpan w:val="2"/>
            <w:vAlign w:val="center"/>
          </w:tcPr>
          <w:p>
            <w:pPr>
              <w:pStyle w:val="10"/>
              <w:spacing w:after="0" w:line="240" w:lineRule="exact"/>
              <w:ind w:firstLine="0" w:firstLineChars="0"/>
              <w:jc w:val="center"/>
              <w:rPr>
                <w:b w:val="0"/>
                <w:bCs/>
                <w:color w:val="auto"/>
                <w:sz w:val="21"/>
                <w:szCs w:val="21"/>
              </w:rPr>
            </w:pPr>
            <w:r>
              <w:rPr>
                <w:b w:val="0"/>
                <w:bCs/>
                <w:color w:val="auto"/>
                <w:sz w:val="21"/>
                <w:szCs w:val="21"/>
              </w:rPr>
              <w:t>0.56km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万元地</w:t>
            </w:r>
          </w:p>
        </w:tc>
        <w:tc>
          <w:tcPr>
            <w:tcW w:w="1191" w:type="dxa"/>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S</w:t>
            </w:r>
            <w:r>
              <w:rPr>
                <w:b w:val="0"/>
                <w:bCs/>
                <w:color w:val="auto"/>
                <w:sz w:val="21"/>
                <w:szCs w:val="21"/>
              </w:rPr>
              <w:t>E</w:t>
            </w:r>
          </w:p>
        </w:tc>
        <w:tc>
          <w:tcPr>
            <w:tcW w:w="1988" w:type="dxa"/>
            <w:gridSpan w:val="2"/>
            <w:vAlign w:val="center"/>
          </w:tcPr>
          <w:p>
            <w:pPr>
              <w:pStyle w:val="10"/>
              <w:spacing w:after="0" w:line="240" w:lineRule="exact"/>
              <w:ind w:firstLine="0" w:firstLineChars="0"/>
              <w:jc w:val="center"/>
              <w:rPr>
                <w:b w:val="0"/>
                <w:bCs/>
                <w:color w:val="auto"/>
                <w:sz w:val="21"/>
                <w:szCs w:val="21"/>
              </w:rPr>
            </w:pPr>
            <w:r>
              <w:rPr>
                <w:b w:val="0"/>
                <w:bCs/>
                <w:color w:val="auto"/>
                <w:sz w:val="21"/>
                <w:szCs w:val="21"/>
              </w:rPr>
              <w:t>1km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北胜地</w:t>
            </w:r>
          </w:p>
        </w:tc>
        <w:tc>
          <w:tcPr>
            <w:tcW w:w="1191" w:type="dxa"/>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W</w:t>
            </w:r>
          </w:p>
        </w:tc>
        <w:tc>
          <w:tcPr>
            <w:tcW w:w="1988" w:type="dxa"/>
            <w:gridSpan w:val="2"/>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0.45km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长淤地</w:t>
            </w:r>
          </w:p>
        </w:tc>
        <w:tc>
          <w:tcPr>
            <w:tcW w:w="1191" w:type="dxa"/>
            <w:vAlign w:val="center"/>
          </w:tcPr>
          <w:p>
            <w:pPr>
              <w:pStyle w:val="10"/>
              <w:spacing w:after="0" w:line="240" w:lineRule="exact"/>
              <w:ind w:firstLine="0" w:firstLineChars="0"/>
              <w:jc w:val="center"/>
              <w:rPr>
                <w:b w:val="0"/>
                <w:bCs/>
                <w:color w:val="auto"/>
                <w:sz w:val="21"/>
                <w:szCs w:val="21"/>
              </w:rPr>
            </w:pPr>
            <w:r>
              <w:rPr>
                <w:b w:val="0"/>
                <w:bCs/>
                <w:color w:val="auto"/>
                <w:sz w:val="21"/>
                <w:szCs w:val="21"/>
              </w:rPr>
              <w:t>SW</w:t>
            </w:r>
          </w:p>
        </w:tc>
        <w:tc>
          <w:tcPr>
            <w:tcW w:w="1988" w:type="dxa"/>
            <w:gridSpan w:val="2"/>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0.</w:t>
            </w:r>
            <w:r>
              <w:rPr>
                <w:b w:val="0"/>
                <w:bCs/>
                <w:color w:val="auto"/>
                <w:sz w:val="21"/>
                <w:szCs w:val="21"/>
              </w:rPr>
              <w:t>9</w:t>
            </w:r>
            <w:r>
              <w:rPr>
                <w:rFonts w:hint="eastAsia"/>
                <w:b w:val="0"/>
                <w:bCs/>
                <w:color w:val="auto"/>
                <w:sz w:val="21"/>
                <w:szCs w:val="21"/>
              </w:rPr>
              <w:t>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vAlign w:val="center"/>
          </w:tcPr>
          <w:p>
            <w:pPr>
              <w:pStyle w:val="44"/>
              <w:spacing w:line="240" w:lineRule="exact"/>
              <w:ind w:firstLine="0" w:firstLineChars="0"/>
              <w:jc w:val="center"/>
              <w:rPr>
                <w:b w:val="0"/>
                <w:bCs/>
                <w:color w:val="auto"/>
                <w:sz w:val="21"/>
                <w:szCs w:val="21"/>
              </w:rPr>
            </w:pPr>
            <w:r>
              <w:rPr>
                <w:rFonts w:hint="eastAsia"/>
                <w:b w:val="0"/>
                <w:bCs/>
                <w:color w:val="auto"/>
                <w:sz w:val="21"/>
                <w:szCs w:val="21"/>
              </w:rPr>
              <w:t>大圣地村</w:t>
            </w:r>
          </w:p>
        </w:tc>
        <w:tc>
          <w:tcPr>
            <w:tcW w:w="1191" w:type="dxa"/>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S</w:t>
            </w:r>
          </w:p>
        </w:tc>
        <w:tc>
          <w:tcPr>
            <w:tcW w:w="1988" w:type="dxa"/>
            <w:gridSpan w:val="2"/>
            <w:vAlign w:val="center"/>
          </w:tcPr>
          <w:p>
            <w:pPr>
              <w:pStyle w:val="10"/>
              <w:spacing w:after="0" w:line="240" w:lineRule="exact"/>
              <w:ind w:firstLine="0" w:firstLineChars="0"/>
              <w:jc w:val="center"/>
              <w:rPr>
                <w:b w:val="0"/>
                <w:bCs/>
                <w:color w:val="auto"/>
                <w:sz w:val="21"/>
                <w:szCs w:val="21"/>
              </w:rPr>
            </w:pPr>
            <w:r>
              <w:rPr>
                <w:rFonts w:hint="eastAsia"/>
                <w:b w:val="0"/>
                <w:bCs/>
                <w:color w:val="auto"/>
                <w:sz w:val="21"/>
                <w:szCs w:val="21"/>
              </w:rPr>
              <w:t>1.1 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restart"/>
            <w:vAlign w:val="center"/>
          </w:tcPr>
          <w:p>
            <w:pPr>
              <w:spacing w:line="240" w:lineRule="exact"/>
              <w:ind w:firstLine="0" w:firstLineChars="0"/>
              <w:jc w:val="center"/>
              <w:rPr>
                <w:b w:val="0"/>
                <w:bCs/>
                <w:color w:val="auto"/>
                <w:sz w:val="21"/>
                <w:szCs w:val="21"/>
              </w:rPr>
            </w:pPr>
            <w:r>
              <w:rPr>
                <w:b w:val="0"/>
                <w:bCs/>
                <w:color w:val="auto"/>
                <w:sz w:val="21"/>
                <w:szCs w:val="21"/>
              </w:rPr>
              <w:t>水体</w:t>
            </w:r>
          </w:p>
        </w:tc>
        <w:tc>
          <w:tcPr>
            <w:tcW w:w="1918"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滹沱河</w:t>
            </w:r>
          </w:p>
        </w:tc>
        <w:tc>
          <w:tcPr>
            <w:tcW w:w="1191"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S</w:t>
            </w:r>
          </w:p>
        </w:tc>
        <w:tc>
          <w:tcPr>
            <w:tcW w:w="1988" w:type="dxa"/>
            <w:gridSpan w:val="2"/>
            <w:vAlign w:val="center"/>
          </w:tcPr>
          <w:p>
            <w:pPr>
              <w:spacing w:line="240" w:lineRule="exact"/>
              <w:ind w:firstLine="0" w:firstLineChars="0"/>
              <w:jc w:val="center"/>
              <w:rPr>
                <w:b w:val="0"/>
                <w:bCs/>
                <w:color w:val="auto"/>
                <w:sz w:val="21"/>
                <w:szCs w:val="21"/>
              </w:rPr>
            </w:pPr>
            <w:r>
              <w:rPr>
                <w:rFonts w:hint="eastAsia"/>
                <w:b w:val="0"/>
                <w:bCs/>
                <w:color w:val="auto"/>
                <w:sz w:val="21"/>
                <w:szCs w:val="21"/>
              </w:rPr>
              <w:t>0.</w:t>
            </w:r>
            <w:r>
              <w:rPr>
                <w:b w:val="0"/>
                <w:bCs/>
                <w:color w:val="auto"/>
                <w:sz w:val="21"/>
                <w:szCs w:val="21"/>
              </w:rPr>
              <w:t>6</w:t>
            </w:r>
            <w:r>
              <w:rPr>
                <w:rFonts w:hint="eastAsia"/>
                <w:b w:val="0"/>
                <w:bCs/>
                <w:color w:val="auto"/>
                <w:sz w:val="21"/>
                <w:szCs w:val="21"/>
              </w:rPr>
              <w:t>km</w:t>
            </w:r>
          </w:p>
        </w:tc>
        <w:tc>
          <w:tcPr>
            <w:tcW w:w="3869" w:type="dxa"/>
            <w:vAlign w:val="center"/>
          </w:tcPr>
          <w:p>
            <w:pPr>
              <w:spacing w:line="240" w:lineRule="exact"/>
              <w:ind w:firstLine="0" w:firstLineChars="0"/>
              <w:jc w:val="center"/>
              <w:rPr>
                <w:b w:val="0"/>
                <w:bCs/>
                <w:color w:val="auto"/>
                <w:sz w:val="21"/>
                <w:szCs w:val="21"/>
              </w:rPr>
            </w:pPr>
            <w:r>
              <w:rPr>
                <w:b w:val="0"/>
                <w:bCs/>
                <w:color w:val="auto"/>
                <w:sz w:val="21"/>
                <w:szCs w:val="21"/>
              </w:rPr>
              <w:t>《地表水环境质量标准》（GB3838-2002）</w:t>
            </w:r>
            <w:r>
              <w:rPr>
                <w:rFonts w:hint="eastAsia" w:ascii="宋体" w:hAnsi="宋体" w:cs="宋体"/>
                <w:b w:val="0"/>
                <w:bCs/>
                <w:color w:val="auto"/>
                <w:sz w:val="21"/>
                <w:szCs w:val="21"/>
              </w:rPr>
              <w:t>Ⅲ</w:t>
            </w:r>
            <w:r>
              <w:rPr>
                <w:b w:val="0"/>
                <w:bCs/>
                <w:color w:val="auto"/>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tcBorders>
              <w:right w:val="single" w:color="auto" w:sz="4" w:space="0"/>
            </w:tcBorders>
            <w:vAlign w:val="center"/>
          </w:tcPr>
          <w:p>
            <w:pPr>
              <w:spacing w:line="240" w:lineRule="exact"/>
              <w:ind w:firstLine="0" w:firstLineChars="0"/>
              <w:jc w:val="center"/>
              <w:rPr>
                <w:b w:val="0"/>
                <w:bCs/>
                <w:color w:val="auto"/>
                <w:sz w:val="21"/>
                <w:szCs w:val="21"/>
              </w:rPr>
            </w:pPr>
            <w:r>
              <w:rPr>
                <w:rFonts w:hint="eastAsia"/>
                <w:b w:val="0"/>
                <w:bCs/>
                <w:color w:val="auto"/>
                <w:sz w:val="21"/>
                <w:szCs w:val="21"/>
              </w:rPr>
              <w:t>地下水</w:t>
            </w:r>
          </w:p>
        </w:tc>
        <w:tc>
          <w:tcPr>
            <w:tcW w:w="3179" w:type="dxa"/>
            <w:gridSpan w:val="3"/>
            <w:tcBorders>
              <w:left w:val="single" w:color="auto" w:sz="4" w:space="0"/>
            </w:tcBorders>
            <w:vAlign w:val="center"/>
          </w:tcPr>
          <w:p>
            <w:pPr>
              <w:spacing w:line="240" w:lineRule="exact"/>
              <w:ind w:firstLine="0" w:firstLineChars="0"/>
              <w:jc w:val="center"/>
              <w:rPr>
                <w:b w:val="0"/>
                <w:bCs/>
                <w:color w:val="auto"/>
                <w:sz w:val="21"/>
                <w:szCs w:val="21"/>
              </w:rPr>
            </w:pPr>
            <w:r>
              <w:rPr>
                <w:b w:val="0"/>
                <w:bCs/>
                <w:color w:val="auto"/>
                <w:sz w:val="21"/>
                <w:szCs w:val="21"/>
              </w:rPr>
              <w:t>厂址附近</w:t>
            </w:r>
            <w:r>
              <w:rPr>
                <w:rFonts w:hint="eastAsia"/>
                <w:b w:val="0"/>
                <w:bCs/>
                <w:color w:val="auto"/>
                <w:sz w:val="21"/>
                <w:szCs w:val="21"/>
              </w:rPr>
              <w:t>村庄水井</w:t>
            </w:r>
          </w:p>
        </w:tc>
        <w:tc>
          <w:tcPr>
            <w:tcW w:w="3869" w:type="dxa"/>
            <w:vMerge w:val="restart"/>
            <w:vAlign w:val="center"/>
          </w:tcPr>
          <w:p>
            <w:pPr>
              <w:spacing w:line="240" w:lineRule="exact"/>
              <w:ind w:firstLine="0" w:firstLineChars="0"/>
              <w:jc w:val="center"/>
              <w:rPr>
                <w:b w:val="0"/>
                <w:bCs/>
                <w:color w:val="auto"/>
                <w:sz w:val="21"/>
                <w:szCs w:val="21"/>
              </w:rPr>
            </w:pPr>
            <w:r>
              <w:rPr>
                <w:b w:val="0"/>
                <w:bCs/>
                <w:color w:val="auto"/>
                <w:sz w:val="21"/>
                <w:szCs w:val="21"/>
              </w:rPr>
              <w:t>《地下水质量标准》（GB/T14848-2017）</w:t>
            </w:r>
            <w:r>
              <w:rPr>
                <w:rFonts w:hint="eastAsia" w:ascii="宋体" w:hAnsi="宋体" w:cs="宋体"/>
                <w:b w:val="0"/>
                <w:bCs/>
                <w:color w:val="auto"/>
                <w:sz w:val="21"/>
                <w:szCs w:val="21"/>
              </w:rPr>
              <w:t>Ⅲ</w:t>
            </w:r>
            <w:r>
              <w:rPr>
                <w:b w:val="0"/>
                <w:bCs/>
                <w:color w:val="auto"/>
                <w:sz w:val="21"/>
                <w:szCs w:val="21"/>
              </w:rPr>
              <w:t>类水质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 w:type="dxa"/>
            <w:vMerge w:val="continue"/>
            <w:vAlign w:val="center"/>
          </w:tcPr>
          <w:p>
            <w:pPr>
              <w:spacing w:line="240" w:lineRule="exact"/>
              <w:ind w:firstLine="0" w:firstLineChars="0"/>
              <w:jc w:val="center"/>
              <w:rPr>
                <w:b w:val="0"/>
                <w:bCs/>
                <w:color w:val="auto"/>
                <w:sz w:val="21"/>
                <w:szCs w:val="21"/>
              </w:rPr>
            </w:pPr>
          </w:p>
        </w:tc>
        <w:tc>
          <w:tcPr>
            <w:tcW w:w="1918" w:type="dxa"/>
            <w:tcBorders>
              <w:right w:val="single" w:color="auto" w:sz="4" w:space="0"/>
            </w:tcBorders>
            <w:vAlign w:val="center"/>
          </w:tcPr>
          <w:p>
            <w:pPr>
              <w:spacing w:line="240" w:lineRule="exact"/>
              <w:ind w:firstLine="0" w:firstLineChars="0"/>
              <w:jc w:val="center"/>
              <w:rPr>
                <w:b w:val="0"/>
                <w:bCs/>
                <w:color w:val="auto"/>
                <w:sz w:val="21"/>
                <w:szCs w:val="21"/>
              </w:rPr>
            </w:pPr>
            <w:r>
              <w:rPr>
                <w:rFonts w:hint="eastAsia"/>
                <w:b w:val="0"/>
                <w:bCs/>
                <w:color w:val="auto"/>
                <w:sz w:val="21"/>
                <w:szCs w:val="21"/>
              </w:rPr>
              <w:t>集义庄乡水源地</w:t>
            </w:r>
          </w:p>
        </w:tc>
        <w:tc>
          <w:tcPr>
            <w:tcW w:w="1225" w:type="dxa"/>
            <w:gridSpan w:val="2"/>
            <w:tcBorders>
              <w:left w:val="single" w:color="auto" w:sz="4" w:space="0"/>
              <w:right w:val="single" w:color="auto" w:sz="4" w:space="0"/>
            </w:tcBorders>
            <w:vAlign w:val="center"/>
          </w:tcPr>
          <w:p>
            <w:pPr>
              <w:spacing w:line="240" w:lineRule="exact"/>
              <w:ind w:firstLine="0" w:firstLineChars="0"/>
              <w:jc w:val="center"/>
              <w:rPr>
                <w:b w:val="0"/>
                <w:bCs/>
                <w:color w:val="auto"/>
                <w:sz w:val="21"/>
                <w:szCs w:val="21"/>
              </w:rPr>
            </w:pPr>
            <w:r>
              <w:rPr>
                <w:rFonts w:hint="eastAsia"/>
                <w:b w:val="0"/>
                <w:bCs/>
                <w:color w:val="auto"/>
                <w:sz w:val="21"/>
                <w:szCs w:val="21"/>
              </w:rPr>
              <w:t>S</w:t>
            </w:r>
          </w:p>
        </w:tc>
        <w:tc>
          <w:tcPr>
            <w:tcW w:w="1954" w:type="dxa"/>
            <w:tcBorders>
              <w:left w:val="single" w:color="auto" w:sz="4" w:space="0"/>
            </w:tcBorders>
            <w:vAlign w:val="center"/>
          </w:tcPr>
          <w:p>
            <w:pPr>
              <w:spacing w:line="240" w:lineRule="exact"/>
              <w:ind w:firstLine="0" w:firstLineChars="0"/>
              <w:jc w:val="center"/>
              <w:rPr>
                <w:b w:val="0"/>
                <w:bCs/>
                <w:color w:val="auto"/>
                <w:sz w:val="21"/>
                <w:szCs w:val="21"/>
              </w:rPr>
            </w:pPr>
            <w:r>
              <w:rPr>
                <w:rFonts w:hint="eastAsia"/>
                <w:b w:val="0"/>
                <w:bCs/>
                <w:color w:val="auto"/>
                <w:sz w:val="21"/>
                <w:szCs w:val="21"/>
              </w:rPr>
              <w:t>1.6</w:t>
            </w:r>
            <w:r>
              <w:rPr>
                <w:b w:val="0"/>
                <w:bCs/>
                <w:color w:val="auto"/>
                <w:sz w:val="21"/>
                <w:szCs w:val="21"/>
              </w:rPr>
              <w:t>km</w:t>
            </w:r>
          </w:p>
        </w:tc>
        <w:tc>
          <w:tcPr>
            <w:tcW w:w="3869" w:type="dxa"/>
            <w:vMerge w:val="continue"/>
            <w:vAlign w:val="center"/>
          </w:tcPr>
          <w:p>
            <w:pPr>
              <w:spacing w:line="24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00" w:hRule="atLeast"/>
        </w:trPr>
        <w:tc>
          <w:tcPr>
            <w:tcW w:w="888" w:type="dxa"/>
            <w:vAlign w:val="center"/>
          </w:tcPr>
          <w:p>
            <w:pPr>
              <w:spacing w:line="240" w:lineRule="exact"/>
              <w:ind w:firstLine="0" w:firstLineChars="0"/>
              <w:jc w:val="center"/>
              <w:rPr>
                <w:b w:val="0"/>
                <w:bCs/>
                <w:color w:val="auto"/>
                <w:sz w:val="21"/>
                <w:szCs w:val="21"/>
              </w:rPr>
            </w:pPr>
            <w:r>
              <w:rPr>
                <w:b w:val="0"/>
                <w:bCs/>
                <w:color w:val="auto"/>
                <w:sz w:val="21"/>
                <w:szCs w:val="21"/>
              </w:rPr>
              <w:t>噪声</w:t>
            </w:r>
          </w:p>
        </w:tc>
        <w:tc>
          <w:tcPr>
            <w:tcW w:w="5097" w:type="dxa"/>
            <w:gridSpan w:val="4"/>
            <w:vAlign w:val="center"/>
          </w:tcPr>
          <w:p>
            <w:pPr>
              <w:spacing w:line="240" w:lineRule="exact"/>
              <w:ind w:firstLine="0" w:firstLineChars="0"/>
              <w:jc w:val="center"/>
              <w:rPr>
                <w:b w:val="0"/>
                <w:bCs/>
                <w:color w:val="auto"/>
                <w:sz w:val="21"/>
                <w:szCs w:val="21"/>
              </w:rPr>
            </w:pPr>
            <w:r>
              <w:rPr>
                <w:b w:val="0"/>
                <w:bCs/>
                <w:color w:val="auto"/>
                <w:sz w:val="21"/>
                <w:szCs w:val="21"/>
              </w:rPr>
              <w:t>厂</w:t>
            </w:r>
            <w:r>
              <w:rPr>
                <w:rFonts w:hint="eastAsia"/>
                <w:b w:val="0"/>
                <w:bCs/>
                <w:color w:val="auto"/>
                <w:sz w:val="21"/>
                <w:szCs w:val="21"/>
              </w:rPr>
              <w:t>界</w:t>
            </w:r>
            <w:r>
              <w:rPr>
                <w:b w:val="0"/>
                <w:bCs/>
                <w:color w:val="auto"/>
                <w:sz w:val="21"/>
                <w:szCs w:val="21"/>
              </w:rPr>
              <w:t>四周</w:t>
            </w:r>
          </w:p>
        </w:tc>
        <w:tc>
          <w:tcPr>
            <w:tcW w:w="3869" w:type="dxa"/>
            <w:vAlign w:val="center"/>
          </w:tcPr>
          <w:p>
            <w:pPr>
              <w:spacing w:line="240" w:lineRule="exact"/>
              <w:ind w:firstLine="0" w:firstLineChars="0"/>
              <w:jc w:val="center"/>
              <w:rPr>
                <w:b w:val="0"/>
                <w:bCs/>
                <w:color w:val="auto"/>
                <w:sz w:val="21"/>
                <w:szCs w:val="21"/>
              </w:rPr>
            </w:pPr>
            <w:r>
              <w:rPr>
                <w:b w:val="0"/>
                <w:bCs/>
                <w:color w:val="auto"/>
                <w:sz w:val="21"/>
                <w:szCs w:val="21"/>
              </w:rPr>
              <w:t>《工业企业厂界环境噪声排放标准》中2类区标准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6" w:hRule="atLeast"/>
        </w:trPr>
        <w:tc>
          <w:tcPr>
            <w:tcW w:w="888" w:type="dxa"/>
            <w:vAlign w:val="center"/>
          </w:tcPr>
          <w:p>
            <w:pPr>
              <w:spacing w:line="240" w:lineRule="exact"/>
              <w:ind w:firstLine="0" w:firstLineChars="0"/>
              <w:jc w:val="center"/>
              <w:rPr>
                <w:b w:val="0"/>
                <w:bCs/>
                <w:color w:val="auto"/>
                <w:sz w:val="21"/>
                <w:szCs w:val="21"/>
              </w:rPr>
            </w:pPr>
            <w:r>
              <w:rPr>
                <w:b w:val="0"/>
                <w:bCs/>
                <w:color w:val="auto"/>
                <w:sz w:val="21"/>
                <w:szCs w:val="21"/>
              </w:rPr>
              <w:t>生态</w:t>
            </w:r>
          </w:p>
        </w:tc>
        <w:tc>
          <w:tcPr>
            <w:tcW w:w="8966" w:type="dxa"/>
            <w:gridSpan w:val="5"/>
            <w:vAlign w:val="center"/>
          </w:tcPr>
          <w:p>
            <w:pPr>
              <w:spacing w:line="240" w:lineRule="exact"/>
              <w:ind w:firstLine="0" w:firstLineChars="0"/>
              <w:jc w:val="center"/>
              <w:rPr>
                <w:b w:val="0"/>
                <w:bCs/>
                <w:color w:val="auto"/>
                <w:sz w:val="21"/>
                <w:szCs w:val="21"/>
              </w:rPr>
            </w:pPr>
            <w:r>
              <w:rPr>
                <w:rFonts w:hint="eastAsia"/>
                <w:b w:val="0"/>
                <w:bCs/>
                <w:color w:val="auto"/>
                <w:sz w:val="21"/>
                <w:szCs w:val="21"/>
              </w:rPr>
              <w:t>厂区可硬化面积100%硬化，绿化面积6</w:t>
            </w:r>
            <w:r>
              <w:rPr>
                <w:b w:val="0"/>
                <w:bCs/>
                <w:color w:val="auto"/>
                <w:sz w:val="21"/>
                <w:szCs w:val="21"/>
              </w:rPr>
              <w:t>00m</w:t>
            </w:r>
            <w:r>
              <w:rPr>
                <w:b w:val="0"/>
                <w:bCs/>
                <w:color w:val="auto"/>
                <w:sz w:val="21"/>
                <w:szCs w:val="21"/>
                <w:vertAlign w:val="superscript"/>
              </w:rPr>
              <w:t>2</w:t>
            </w:r>
            <w:r>
              <w:rPr>
                <w:rFonts w:hint="eastAsia"/>
                <w:b w:val="0"/>
                <w:bCs/>
                <w:color w:val="auto"/>
                <w:sz w:val="21"/>
                <w:szCs w:val="21"/>
              </w:rPr>
              <w:t>；保证高速景观不受影响，防止区域水土流失加剧。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6" w:hRule="atLeast"/>
        </w:trPr>
        <w:tc>
          <w:tcPr>
            <w:tcW w:w="888"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土壤</w:t>
            </w:r>
          </w:p>
        </w:tc>
        <w:tc>
          <w:tcPr>
            <w:tcW w:w="8966" w:type="dxa"/>
            <w:gridSpan w:val="5"/>
            <w:vAlign w:val="center"/>
          </w:tcPr>
          <w:p>
            <w:pPr>
              <w:spacing w:line="240" w:lineRule="exact"/>
              <w:ind w:firstLine="0" w:firstLineChars="0"/>
              <w:jc w:val="center"/>
              <w:rPr>
                <w:b w:val="0"/>
                <w:bCs/>
                <w:color w:val="auto"/>
                <w:sz w:val="21"/>
                <w:szCs w:val="21"/>
              </w:rPr>
            </w:pPr>
            <w:r>
              <w:rPr>
                <w:rFonts w:hint="eastAsia"/>
                <w:b w:val="0"/>
                <w:bCs/>
                <w:color w:val="auto"/>
                <w:sz w:val="21"/>
                <w:szCs w:val="21"/>
              </w:rPr>
              <w:t>保证土壤周边耕地不受影响。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6" w:hRule="atLeast"/>
        </w:trPr>
        <w:tc>
          <w:tcPr>
            <w:tcW w:w="888"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其他</w:t>
            </w:r>
          </w:p>
        </w:tc>
        <w:tc>
          <w:tcPr>
            <w:tcW w:w="1918"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S40繁河高速</w:t>
            </w:r>
          </w:p>
        </w:tc>
        <w:tc>
          <w:tcPr>
            <w:tcW w:w="1225" w:type="dxa"/>
            <w:gridSpan w:val="2"/>
            <w:vAlign w:val="center"/>
          </w:tcPr>
          <w:p>
            <w:pPr>
              <w:spacing w:line="240" w:lineRule="exact"/>
              <w:ind w:firstLine="0" w:firstLineChars="0"/>
              <w:jc w:val="center"/>
              <w:rPr>
                <w:b w:val="0"/>
                <w:bCs/>
                <w:color w:val="auto"/>
                <w:sz w:val="21"/>
                <w:szCs w:val="21"/>
              </w:rPr>
            </w:pPr>
            <w:r>
              <w:rPr>
                <w:rFonts w:hint="eastAsia"/>
                <w:b w:val="0"/>
                <w:bCs/>
                <w:color w:val="auto"/>
                <w:sz w:val="21"/>
                <w:szCs w:val="21"/>
              </w:rPr>
              <w:t>N</w:t>
            </w:r>
          </w:p>
        </w:tc>
        <w:tc>
          <w:tcPr>
            <w:tcW w:w="1954"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1.3km</w:t>
            </w:r>
          </w:p>
        </w:tc>
        <w:tc>
          <w:tcPr>
            <w:tcW w:w="3869" w:type="dxa"/>
            <w:vAlign w:val="center"/>
          </w:tcPr>
          <w:p>
            <w:pPr>
              <w:spacing w:line="240" w:lineRule="exact"/>
              <w:ind w:firstLine="0" w:firstLineChars="0"/>
              <w:jc w:val="center"/>
              <w:rPr>
                <w:b w:val="0"/>
                <w:bCs/>
                <w:color w:val="auto"/>
                <w:sz w:val="21"/>
                <w:szCs w:val="21"/>
              </w:rPr>
            </w:pPr>
            <w:r>
              <w:rPr>
                <w:rFonts w:hint="eastAsia"/>
                <w:b w:val="0"/>
                <w:bCs/>
                <w:color w:val="auto"/>
                <w:sz w:val="21"/>
                <w:szCs w:val="21"/>
              </w:rPr>
              <w:t>保证景观不受影响</w:t>
            </w:r>
          </w:p>
        </w:tc>
      </w:tr>
    </w:tbl>
    <w:p>
      <w:pPr>
        <w:pStyle w:val="5"/>
        <w:ind w:firstLine="480"/>
        <w:rPr>
          <w:b w:val="0"/>
          <w:bCs/>
          <w:color w:val="auto"/>
        </w:rPr>
        <w:sectPr>
          <w:pgSz w:w="11906" w:h="16838"/>
          <w:pgMar w:top="1417" w:right="1134" w:bottom="1134" w:left="1134" w:header="851" w:footer="992" w:gutter="0"/>
          <w:cols w:space="425" w:num="1"/>
          <w:docGrid w:type="lines" w:linePitch="312" w:charSpace="0"/>
        </w:sect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r>
        <w:rPr>
          <w:rFonts w:hint="eastAsia"/>
          <w:b w:val="0"/>
          <w:bCs/>
          <w:color w:val="auto"/>
        </w:rPr>
        <w:t xml:space="preserve">                                           图2-1  环境保护目标图（1格1公里）</w:t>
      </w: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3"/>
        <w:jc w:val="center"/>
        <w:rPr>
          <w:b w:val="0"/>
          <w:bCs/>
          <w:color w:val="auto"/>
        </w:rPr>
      </w:pPr>
      <w:bookmarkStart w:id="54" w:name="_Toc11047"/>
      <w:r>
        <w:rPr>
          <w:rFonts w:hint="eastAsia"/>
          <w:b w:val="0"/>
          <w:bCs/>
          <w:color w:val="auto"/>
        </w:rPr>
        <w:t>第三章  建设项目概况与工程分析</w:t>
      </w:r>
      <w:bookmarkEnd w:id="54"/>
    </w:p>
    <w:p>
      <w:pPr>
        <w:pStyle w:val="4"/>
        <w:jc w:val="left"/>
        <w:rPr>
          <w:b w:val="0"/>
          <w:bCs/>
          <w:color w:val="auto"/>
        </w:rPr>
      </w:pPr>
      <w:bookmarkStart w:id="55" w:name="_Toc7259"/>
      <w:r>
        <w:rPr>
          <w:rFonts w:hint="eastAsia"/>
          <w:b w:val="0"/>
          <w:bCs/>
          <w:color w:val="auto"/>
        </w:rPr>
        <w:t>3.1 现有工程概况</w:t>
      </w:r>
      <w:bookmarkEnd w:id="55"/>
    </w:p>
    <w:p>
      <w:pPr>
        <w:pStyle w:val="6"/>
        <w:ind w:firstLine="472"/>
        <w:rPr>
          <w:b w:val="0"/>
          <w:bCs/>
          <w:color w:val="auto"/>
        </w:rPr>
      </w:pPr>
      <w:bookmarkStart w:id="56" w:name="_Toc29032"/>
      <w:r>
        <w:rPr>
          <w:rFonts w:hint="eastAsia"/>
          <w:b w:val="0"/>
          <w:bCs/>
          <w:color w:val="auto"/>
        </w:rPr>
        <w:t>3.1.1现有工程建设情况</w:t>
      </w:r>
      <w:bookmarkEnd w:id="56"/>
    </w:p>
    <w:p>
      <w:pPr>
        <w:pStyle w:val="5"/>
        <w:ind w:firstLine="480"/>
        <w:rPr>
          <w:b w:val="0"/>
          <w:bCs/>
          <w:color w:val="auto"/>
        </w:rPr>
      </w:pPr>
      <w:r>
        <w:rPr>
          <w:rFonts w:hint="eastAsia"/>
          <w:b w:val="0"/>
          <w:bCs/>
          <w:color w:val="auto"/>
        </w:rPr>
        <w:t>（1）企业概况</w:t>
      </w:r>
    </w:p>
    <w:p>
      <w:pPr>
        <w:pStyle w:val="5"/>
        <w:ind w:firstLine="480"/>
        <w:rPr>
          <w:rFonts w:cs="Times New Roman"/>
          <w:b w:val="0"/>
          <w:bCs/>
          <w:color w:val="auto"/>
        </w:rPr>
      </w:pPr>
      <w:r>
        <w:rPr>
          <w:rFonts w:cs="Times New Roman"/>
          <w:b w:val="0"/>
          <w:bCs/>
          <w:color w:val="auto"/>
        </w:rPr>
        <w:t>山西省繁峙县集义庄乡兴旺庄村兴旺砖厂位于繁峙县集义庄乡兴旺庄村北东400m处，地理位置东经113°28′51″-113°29′10″，北纬39°15′05″-39°15′14″，行政区划隶属于繁峙县集义庄乡管辖。</w:t>
      </w:r>
    </w:p>
    <w:p>
      <w:pPr>
        <w:pStyle w:val="5"/>
        <w:ind w:firstLine="480"/>
        <w:rPr>
          <w:rFonts w:cs="Times New Roman"/>
          <w:b w:val="0"/>
          <w:bCs/>
          <w:color w:val="auto"/>
        </w:rPr>
      </w:pPr>
      <w:r>
        <w:rPr>
          <w:rFonts w:cs="Times New Roman"/>
          <w:b w:val="0"/>
          <w:bCs/>
          <w:color w:val="auto"/>
        </w:rPr>
        <w:t>该矿山2009年取得采矿权，现持有原繁峙县国土资源局颁发的采矿许可证，采矿许可证号为C1409242010057130066008号，经济类型属私营独资企业，采矿权人山西省繁峙县集义庄乡兴旺庄村兴旺砖厂，开采方式为露天开采，开采矿种砖瓦用粘土，生产规模3.00万m</w:t>
      </w:r>
      <w:r>
        <w:rPr>
          <w:rFonts w:cs="Times New Roman"/>
          <w:b w:val="0"/>
          <w:bCs/>
          <w:color w:val="auto"/>
          <w:vertAlign w:val="superscript"/>
        </w:rPr>
        <w:t>3</w:t>
      </w:r>
      <w:r>
        <w:rPr>
          <w:rFonts w:cs="Times New Roman"/>
          <w:b w:val="0"/>
          <w:bCs/>
          <w:color w:val="auto"/>
        </w:rPr>
        <w:t>/年，矿区面积0.0392km</w:t>
      </w:r>
      <w:r>
        <w:rPr>
          <w:rFonts w:cs="Times New Roman"/>
          <w:b w:val="0"/>
          <w:bCs/>
          <w:color w:val="auto"/>
          <w:vertAlign w:val="superscript"/>
        </w:rPr>
        <w:t>2</w:t>
      </w:r>
      <w:r>
        <w:rPr>
          <w:rFonts w:cs="Times New Roman"/>
          <w:b w:val="0"/>
          <w:bCs/>
          <w:color w:val="auto"/>
        </w:rPr>
        <w:t>，有效期为2017年5月27日～2019年5月27日，开采深度由1090m至1060m标高。</w:t>
      </w:r>
    </w:p>
    <w:p>
      <w:pPr>
        <w:pStyle w:val="5"/>
        <w:ind w:firstLine="480"/>
        <w:rPr>
          <w:rFonts w:cs="Times New Roman"/>
          <w:b w:val="0"/>
          <w:bCs/>
          <w:color w:val="auto"/>
        </w:rPr>
      </w:pPr>
      <w:r>
        <w:rPr>
          <w:rFonts w:cs="Times New Roman"/>
          <w:b w:val="0"/>
          <w:bCs/>
          <w:color w:val="auto"/>
        </w:rPr>
        <w:t>2019年5月，建设单位向繁峙县和忻州市自然资源局申请办理采矿权延续，根据原山西省国土资源厅《关于进一步加强采矿登记管理助力生态文明建设的通知的通知》（晋国土资函[2018])936号）文件精神“未取得环境影响评价报告或批复过期的，暂停受理采矿权延续登记申请”。繁峙县自然资源局出具“关于责令停止采矿活动，尽快完善后续工作的通知”，要求企业尽快补办手续。待本次环评工作完成，并取得批复后，继续进行采矿权延续事宜的办理。</w:t>
      </w:r>
    </w:p>
    <w:p>
      <w:pPr>
        <w:adjustRightInd w:val="0"/>
        <w:snapToGrid w:val="0"/>
        <w:ind w:firstLine="480"/>
        <w:rPr>
          <w:rFonts w:cs="Times New Roman" w:eastAsiaTheme="minorEastAsia"/>
          <w:b w:val="0"/>
          <w:bCs/>
          <w:color w:val="auto"/>
        </w:rPr>
      </w:pPr>
      <w:r>
        <w:rPr>
          <w:rFonts w:cs="Times New Roman" w:eastAsiaTheme="minorEastAsia"/>
          <w:b w:val="0"/>
          <w:bCs/>
          <w:color w:val="auto"/>
        </w:rPr>
        <w:t>2019年2月，建设单位委托山西中地地质工程有限公司编制完成了《山西省繁峙县集义庄乡兴旺庄村兴旺砖厂砖瓦用粘土矿资源储量核实报告》，</w:t>
      </w:r>
      <w:r>
        <w:rPr>
          <w:rFonts w:cs="Times New Roman" w:eastAsiaTheme="minorEastAsia"/>
          <w:b w:val="0"/>
          <w:bCs/>
          <w:snapToGrid w:val="0"/>
          <w:color w:val="auto"/>
          <w:kern w:val="0"/>
        </w:rPr>
        <w:t>繁峙县砖瓦粘土矿资源储量核实报告评审专家组</w:t>
      </w:r>
      <w:r>
        <w:rPr>
          <w:rFonts w:cs="Times New Roman" w:eastAsiaTheme="minorEastAsia"/>
          <w:b w:val="0"/>
          <w:bCs/>
          <w:color w:val="auto"/>
        </w:rPr>
        <w:t>以繁评审储字[2019]002号出具了评审意见；2019年8月，建设单位委托山西中地地质工程有限公司编制了《山西省繁峙县集义庄乡兴旺庄村兴旺砖厂砖瓦用粘土矿山矿产资源开发利用、地质环境保护与治理恢复、土地复垦方案》（下称“三合一报告”），并通过了专家组的技术评审（繁技审字[2019]006号）。根据</w:t>
      </w:r>
      <w:r>
        <w:rPr>
          <w:rFonts w:cs="Times New Roman" w:eastAsiaTheme="minorEastAsia"/>
          <w:b w:val="0"/>
          <w:bCs/>
          <w:color w:val="auto"/>
        </w:rPr>
        <w:t>《山西省繁峙县集义庄乡兴旺庄村兴旺砖厂砖瓦用粘土矿资源储量核实报告》</w:t>
      </w:r>
      <w:r>
        <w:rPr>
          <w:rFonts w:cs="Times New Roman" w:eastAsiaTheme="minorEastAsia"/>
          <w:b w:val="0"/>
          <w:bCs/>
          <w:color w:val="auto"/>
        </w:rPr>
        <w:t>、《山西省繁峙县集义庄乡兴旺庄村兴旺砖厂砖瓦用粘土矿山矿产资源开发利用、地质环境保护与治理恢复、土地复垦方案》及其评审意见书：截至2019年7月底，全区共查明砖瓦用粘土矿122b+333资源储量28.96万m</w:t>
      </w:r>
      <w:r>
        <w:rPr>
          <w:rFonts w:cs="Times New Roman" w:eastAsiaTheme="minorEastAsia"/>
          <w:b w:val="0"/>
          <w:bCs/>
          <w:color w:val="auto"/>
          <w:vertAlign w:val="superscript"/>
        </w:rPr>
        <w:t>3</w:t>
      </w:r>
      <w:r>
        <w:rPr>
          <w:rFonts w:cs="Times New Roman" w:eastAsiaTheme="minorEastAsia"/>
          <w:b w:val="0"/>
          <w:bCs/>
          <w:color w:val="auto"/>
        </w:rPr>
        <w:t>（其中①号矿体查明资源储量20.51万m</w:t>
      </w:r>
      <w:r>
        <w:rPr>
          <w:rFonts w:cs="Times New Roman" w:eastAsiaTheme="minorEastAsia"/>
          <w:b w:val="0"/>
          <w:bCs/>
          <w:color w:val="auto"/>
          <w:vertAlign w:val="superscript"/>
        </w:rPr>
        <w:t>3</w:t>
      </w:r>
      <w:r>
        <w:rPr>
          <w:rFonts w:cs="Times New Roman" w:eastAsiaTheme="minorEastAsia"/>
          <w:b w:val="0"/>
          <w:bCs/>
          <w:color w:val="auto"/>
        </w:rPr>
        <w:t>，②号矿体查明资源储量8.45万m</w:t>
      </w:r>
      <w:r>
        <w:rPr>
          <w:rFonts w:cs="Times New Roman" w:eastAsiaTheme="minorEastAsia"/>
          <w:b w:val="0"/>
          <w:bCs/>
          <w:color w:val="auto"/>
          <w:vertAlign w:val="superscript"/>
        </w:rPr>
        <w:t>3</w:t>
      </w:r>
      <w:r>
        <w:rPr>
          <w:rFonts w:cs="Times New Roman" w:eastAsiaTheme="minorEastAsia"/>
          <w:b w:val="0"/>
          <w:bCs/>
          <w:color w:val="auto"/>
        </w:rPr>
        <w:t>），采空动用资源储量11.64万m</w:t>
      </w:r>
      <w:r>
        <w:rPr>
          <w:rFonts w:cs="Times New Roman" w:eastAsiaTheme="minorEastAsia"/>
          <w:b w:val="0"/>
          <w:bCs/>
          <w:color w:val="auto"/>
          <w:vertAlign w:val="superscript"/>
        </w:rPr>
        <w:t>3</w:t>
      </w:r>
      <w:r>
        <w:rPr>
          <w:rFonts w:cs="Times New Roman" w:eastAsiaTheme="minorEastAsia"/>
          <w:b w:val="0"/>
          <w:bCs/>
          <w:color w:val="auto"/>
        </w:rPr>
        <w:t>，保有资源储量17.32万m</w:t>
      </w:r>
      <w:r>
        <w:rPr>
          <w:rFonts w:cs="Times New Roman" w:eastAsiaTheme="minorEastAsia"/>
          <w:b w:val="0"/>
          <w:bCs/>
          <w:color w:val="auto"/>
          <w:vertAlign w:val="superscript"/>
        </w:rPr>
        <w:t>3</w:t>
      </w:r>
      <w:r>
        <w:rPr>
          <w:rFonts w:cs="Times New Roman" w:eastAsiaTheme="minorEastAsia"/>
          <w:b w:val="0"/>
          <w:bCs/>
          <w:color w:val="auto"/>
        </w:rPr>
        <w:t>。可采储量9.28万立方米，服务年限为3.1年。</w:t>
      </w:r>
    </w:p>
    <w:p>
      <w:pPr>
        <w:adjustRightInd w:val="0"/>
        <w:snapToGrid w:val="0"/>
        <w:ind w:firstLine="0" w:firstLineChars="0"/>
        <w:jc w:val="left"/>
        <w:rPr>
          <w:rFonts w:cs="Times New Roman" w:eastAsiaTheme="minorEastAsia"/>
          <w:b w:val="0"/>
          <w:bCs/>
          <w:color w:val="auto"/>
        </w:rPr>
      </w:pPr>
      <w:r>
        <w:rPr>
          <w:rFonts w:cs="Times New Roman" w:eastAsiaTheme="minorEastAsia"/>
          <w:b w:val="0"/>
          <w:bCs/>
          <w:color w:val="auto"/>
        </w:rPr>
        <w:t xml:space="preserve">   由于繁峙县集义庄乡兴旺村兴旺砖厂原采用较为落后的轮窑工艺，现已拆除，现砖厂部分由山西许氏维雅建材有限公司进行砖厂手续的办理及建设，为独立审批项目。因此，本次仅针对繁峙县集义庄村兴旺砖厂粘土矿山进行评价。</w:t>
      </w:r>
    </w:p>
    <w:p>
      <w:pPr>
        <w:pStyle w:val="5"/>
        <w:numPr>
          <w:ilvl w:val="0"/>
          <w:numId w:val="4"/>
        </w:numPr>
        <w:ind w:firstLine="480"/>
        <w:rPr>
          <w:rFonts w:cs="Times New Roman"/>
          <w:b w:val="0"/>
          <w:bCs/>
          <w:color w:val="auto"/>
        </w:rPr>
      </w:pPr>
      <w:r>
        <w:rPr>
          <w:rFonts w:cs="Times New Roman"/>
          <w:b w:val="0"/>
          <w:bCs/>
          <w:color w:val="auto"/>
        </w:rPr>
        <w:t>动用储量情况</w:t>
      </w:r>
    </w:p>
    <w:p>
      <w:pPr>
        <w:pStyle w:val="5"/>
        <w:ind w:firstLine="480" w:firstLineChars="0"/>
        <w:rPr>
          <w:rFonts w:cs="Times New Roman"/>
          <w:b w:val="0"/>
          <w:bCs/>
          <w:color w:val="auto"/>
          <w:spacing w:val="-6"/>
        </w:rPr>
      </w:pPr>
      <w:r>
        <w:rPr>
          <w:rFonts w:cs="Times New Roman"/>
          <w:b w:val="0"/>
          <w:bCs/>
          <w:color w:val="auto"/>
          <w:spacing w:val="-6"/>
        </w:rPr>
        <w:t>现状条件下，矿山在矿区范围开采砖瓦用粘土矿，共形成两个剥采区，面积约19211m</w:t>
      </w:r>
      <w:r>
        <w:rPr>
          <w:rFonts w:cs="Times New Roman"/>
          <w:b w:val="0"/>
          <w:bCs/>
          <w:color w:val="auto"/>
          <w:spacing w:val="-6"/>
          <w:vertAlign w:val="superscript"/>
        </w:rPr>
        <w:t>2</w:t>
      </w:r>
      <w:r>
        <w:rPr>
          <w:rFonts w:cs="Times New Roman"/>
          <w:b w:val="0"/>
          <w:bCs/>
          <w:color w:val="auto"/>
          <w:spacing w:val="-6"/>
        </w:rPr>
        <w:t>，①号露天采场面积9505m</w:t>
      </w:r>
      <w:r>
        <w:rPr>
          <w:rFonts w:cs="Times New Roman"/>
          <w:b w:val="0"/>
          <w:bCs/>
          <w:color w:val="auto"/>
          <w:spacing w:val="-6"/>
          <w:vertAlign w:val="superscript"/>
        </w:rPr>
        <w:t>2</w:t>
      </w:r>
      <w:r>
        <w:rPr>
          <w:rFonts w:cs="Times New Roman"/>
          <w:b w:val="0"/>
          <w:bCs/>
          <w:color w:val="auto"/>
          <w:spacing w:val="-6"/>
        </w:rPr>
        <w:t>，②号露天采场面积9706m</w:t>
      </w:r>
      <w:r>
        <w:rPr>
          <w:rFonts w:cs="Times New Roman"/>
          <w:b w:val="0"/>
          <w:bCs/>
          <w:color w:val="auto"/>
          <w:spacing w:val="-6"/>
          <w:vertAlign w:val="superscript"/>
        </w:rPr>
        <w:t>2</w:t>
      </w:r>
      <w:r>
        <w:rPr>
          <w:rFonts w:cs="Times New Roman"/>
          <w:b w:val="0"/>
          <w:bCs/>
          <w:color w:val="auto"/>
          <w:spacing w:val="-6"/>
        </w:rPr>
        <w:t>。矿山实际开采中未按开发利用方案设计留设台阶及平台，剥采区内边坡约65</w:t>
      </w:r>
      <w:r>
        <w:rPr>
          <w:rFonts w:cs="Times New Roman"/>
          <w:b w:val="0"/>
          <w:bCs/>
          <w:color w:val="auto"/>
        </w:rPr>
        <w:t>°，台阶高度24m左右，</w:t>
      </w:r>
      <w:r>
        <w:rPr>
          <w:rFonts w:cs="Times New Roman"/>
          <w:b w:val="0"/>
          <w:bCs/>
          <w:color w:val="auto"/>
          <w:spacing w:val="-6"/>
        </w:rPr>
        <w:t>剥采区内形成了高陡边坡。合计动用储量16.54万吨。</w:t>
      </w:r>
    </w:p>
    <w:p>
      <w:pPr>
        <w:pStyle w:val="5"/>
        <w:numPr>
          <w:ilvl w:val="0"/>
          <w:numId w:val="4"/>
        </w:numPr>
        <w:ind w:firstLine="480"/>
        <w:rPr>
          <w:rFonts w:cs="Times New Roman"/>
          <w:b w:val="0"/>
          <w:bCs/>
          <w:color w:val="auto"/>
        </w:rPr>
      </w:pPr>
      <w:r>
        <w:rPr>
          <w:rFonts w:cs="Times New Roman"/>
          <w:b w:val="0"/>
          <w:bCs/>
          <w:color w:val="auto"/>
        </w:rPr>
        <w:t>现有环保手续履行情况</w:t>
      </w:r>
    </w:p>
    <w:p>
      <w:pPr>
        <w:pStyle w:val="5"/>
        <w:ind w:firstLine="480"/>
        <w:rPr>
          <w:rFonts w:cs="Times New Roman"/>
          <w:b w:val="0"/>
          <w:bCs/>
          <w:color w:val="auto"/>
        </w:rPr>
      </w:pPr>
      <w:r>
        <w:rPr>
          <w:rFonts w:cs="Times New Roman"/>
          <w:b w:val="0"/>
          <w:bCs/>
          <w:color w:val="auto"/>
        </w:rPr>
        <w:t>矿山尚未履行环保手续；矿山原配套的现有砖厂已拆除，砖厂工业场地交由</w:t>
      </w:r>
      <w:r>
        <w:rPr>
          <w:rFonts w:cs="Times New Roman" w:eastAsiaTheme="minorEastAsia"/>
          <w:b w:val="0"/>
          <w:bCs/>
          <w:color w:val="auto"/>
        </w:rPr>
        <w:t>山西许氏维雅建材有限公司进行仿古砖建设，</w:t>
      </w:r>
      <w:r>
        <w:rPr>
          <w:rFonts w:hint="eastAsia" w:cs="Times New Roman" w:eastAsiaTheme="minorEastAsia"/>
          <w:b w:val="0"/>
          <w:bCs/>
          <w:color w:val="auto"/>
        </w:rPr>
        <w:t>并于2019年6月6日取得了忻州市生态环境局繁峙分局的环评批复，批复文号为繁环开【2019】18号，</w:t>
      </w:r>
      <w:r>
        <w:rPr>
          <w:rFonts w:cs="Times New Roman" w:eastAsiaTheme="minorEastAsia"/>
          <w:b w:val="0"/>
          <w:bCs/>
          <w:color w:val="auto"/>
        </w:rPr>
        <w:t>为独立审批项目</w:t>
      </w:r>
      <w:r>
        <w:rPr>
          <w:rFonts w:hint="eastAsia" w:cs="Times New Roman" w:eastAsiaTheme="minorEastAsia"/>
          <w:b w:val="0"/>
          <w:bCs/>
          <w:color w:val="auto"/>
        </w:rPr>
        <w:t>。</w:t>
      </w:r>
      <w:r>
        <w:rPr>
          <w:rFonts w:cs="Times New Roman" w:eastAsiaTheme="minorEastAsia"/>
          <w:b w:val="0"/>
          <w:bCs/>
          <w:color w:val="auto"/>
        </w:rPr>
        <w:t>本次不再进行评价。</w:t>
      </w:r>
    </w:p>
    <w:p>
      <w:pPr>
        <w:pStyle w:val="5"/>
        <w:ind w:firstLine="480"/>
        <w:rPr>
          <w:rFonts w:cs="Times New Roman"/>
          <w:b w:val="0"/>
          <w:bCs/>
          <w:color w:val="auto"/>
        </w:rPr>
      </w:pPr>
      <w:r>
        <w:rPr>
          <w:rFonts w:cs="Times New Roman"/>
          <w:b w:val="0"/>
          <w:bCs/>
          <w:color w:val="auto"/>
        </w:rPr>
        <w:t>（4）现有工程存在的环境问题</w:t>
      </w:r>
    </w:p>
    <w:p>
      <w:pPr>
        <w:pStyle w:val="5"/>
        <w:ind w:firstLine="480"/>
        <w:rPr>
          <w:b w:val="0"/>
          <w:bCs/>
          <w:color w:val="auto"/>
        </w:rPr>
      </w:pPr>
      <w:r>
        <w:rPr>
          <w:rFonts w:hint="eastAsia"/>
          <w:b w:val="0"/>
          <w:bCs/>
          <w:color w:val="auto"/>
        </w:rPr>
        <w:t>综上，现有工程建设情况见下表3-1-1。</w:t>
      </w:r>
    </w:p>
    <w:p>
      <w:pPr>
        <w:pStyle w:val="35"/>
        <w:rPr>
          <w:b w:val="0"/>
          <w:bCs/>
          <w:color w:val="auto"/>
        </w:rPr>
      </w:pPr>
      <w:r>
        <w:rPr>
          <w:rFonts w:hAnsi="宋体"/>
          <w:b w:val="0"/>
          <w:bCs/>
          <w:color w:val="auto"/>
          <w:szCs w:val="20"/>
        </w:rPr>
        <w:t>表</w:t>
      </w:r>
      <w:r>
        <w:rPr>
          <w:b w:val="0"/>
          <w:bCs/>
          <w:color w:val="auto"/>
          <w:szCs w:val="20"/>
        </w:rPr>
        <w:t>3</w:t>
      </w:r>
      <w:r>
        <w:rPr>
          <w:rFonts w:hint="eastAsia"/>
          <w:b w:val="0"/>
          <w:bCs/>
          <w:color w:val="auto"/>
          <w:szCs w:val="20"/>
        </w:rPr>
        <w:t>-1</w:t>
      </w:r>
      <w:r>
        <w:rPr>
          <w:b w:val="0"/>
          <w:bCs/>
          <w:color w:val="auto"/>
          <w:szCs w:val="20"/>
        </w:rPr>
        <w:t xml:space="preserve">-1  </w:t>
      </w:r>
      <w:r>
        <w:rPr>
          <w:rFonts w:hint="eastAsia"/>
          <w:b w:val="0"/>
          <w:bCs/>
          <w:color w:val="auto"/>
          <w:szCs w:val="20"/>
        </w:rPr>
        <w:t>现有工程</w:t>
      </w:r>
      <w:r>
        <w:rPr>
          <w:rFonts w:hint="eastAsia" w:hAnsi="宋体"/>
          <w:b w:val="0"/>
          <w:bCs/>
          <w:color w:val="auto"/>
          <w:szCs w:val="20"/>
        </w:rPr>
        <w:t>建设情况表</w:t>
      </w:r>
    </w:p>
    <w:tbl>
      <w:tblPr>
        <w:tblStyle w:val="31"/>
        <w:tblW w:w="977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5954"/>
        <w:gridCol w:w="21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78" w:hRule="atLeast"/>
          <w:jc w:val="center"/>
        </w:trPr>
        <w:tc>
          <w:tcPr>
            <w:tcW w:w="1632" w:type="dxa"/>
            <w:vAlign w:val="center"/>
          </w:tcPr>
          <w:p>
            <w:pPr>
              <w:pStyle w:val="33"/>
              <w:widowControl w:val="0"/>
              <w:spacing w:line="340" w:lineRule="exact"/>
              <w:rPr>
                <w:b w:val="0"/>
                <w:bCs/>
                <w:color w:val="auto"/>
              </w:rPr>
            </w:pPr>
            <w:r>
              <w:rPr>
                <w:rFonts w:hint="eastAsia"/>
                <w:b w:val="0"/>
                <w:bCs/>
                <w:color w:val="auto"/>
              </w:rPr>
              <w:t>项目类别</w:t>
            </w:r>
          </w:p>
        </w:tc>
        <w:tc>
          <w:tcPr>
            <w:tcW w:w="5954" w:type="dxa"/>
            <w:vAlign w:val="center"/>
          </w:tcPr>
          <w:p>
            <w:pPr>
              <w:pStyle w:val="33"/>
              <w:widowControl w:val="0"/>
              <w:spacing w:line="340" w:lineRule="exact"/>
              <w:rPr>
                <w:b w:val="0"/>
                <w:bCs/>
                <w:color w:val="auto"/>
              </w:rPr>
            </w:pPr>
            <w:r>
              <w:rPr>
                <w:rFonts w:hint="eastAsia"/>
                <w:b w:val="0"/>
                <w:bCs/>
                <w:color w:val="auto"/>
              </w:rPr>
              <w:t>主要建设内容</w:t>
            </w:r>
          </w:p>
        </w:tc>
        <w:tc>
          <w:tcPr>
            <w:tcW w:w="2185" w:type="dxa"/>
            <w:vAlign w:val="center"/>
          </w:tcPr>
          <w:p>
            <w:pPr>
              <w:pStyle w:val="33"/>
              <w:widowControl w:val="0"/>
              <w:spacing w:line="340" w:lineRule="exact"/>
              <w:rPr>
                <w:b w:val="0"/>
                <w:bCs/>
                <w:color w:val="auto"/>
              </w:rPr>
            </w:pPr>
            <w:r>
              <w:rPr>
                <w:rFonts w:hint="eastAsia"/>
                <w:b w:val="0"/>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2" w:type="dxa"/>
            <w:vAlign w:val="center"/>
          </w:tcPr>
          <w:p>
            <w:pPr>
              <w:pStyle w:val="33"/>
              <w:widowControl w:val="0"/>
              <w:spacing w:line="340" w:lineRule="exact"/>
              <w:jc w:val="both"/>
              <w:rPr>
                <w:b w:val="0"/>
                <w:bCs/>
                <w:color w:val="auto"/>
              </w:rPr>
            </w:pPr>
            <w:r>
              <w:rPr>
                <w:rFonts w:hint="eastAsia"/>
                <w:b w:val="0"/>
                <w:bCs/>
                <w:color w:val="auto"/>
              </w:rPr>
              <w:t>采矿工业场地</w:t>
            </w:r>
          </w:p>
        </w:tc>
        <w:tc>
          <w:tcPr>
            <w:tcW w:w="5954" w:type="dxa"/>
            <w:vAlign w:val="center"/>
          </w:tcPr>
          <w:p>
            <w:pPr>
              <w:pStyle w:val="33"/>
              <w:widowControl w:val="0"/>
              <w:spacing w:line="340" w:lineRule="exact"/>
              <w:rPr>
                <w:b w:val="0"/>
                <w:bCs/>
                <w:color w:val="auto"/>
              </w:rPr>
            </w:pPr>
            <w:r>
              <w:rPr>
                <w:rFonts w:hint="eastAsia"/>
                <w:b w:val="0"/>
                <w:bCs/>
                <w:color w:val="auto"/>
              </w:rPr>
              <w:t>位于矿区南部，占地面积6100m</w:t>
            </w:r>
            <w:r>
              <w:rPr>
                <w:rFonts w:hint="eastAsia"/>
                <w:b w:val="0"/>
                <w:bCs/>
                <w:color w:val="auto"/>
                <w:vertAlign w:val="superscript"/>
              </w:rPr>
              <w:t>2</w:t>
            </w:r>
            <w:r>
              <w:rPr>
                <w:rFonts w:hint="eastAsia"/>
                <w:b w:val="0"/>
                <w:bCs/>
                <w:color w:val="auto"/>
              </w:rPr>
              <w:t>，已进行了场地清理及平整</w:t>
            </w:r>
          </w:p>
        </w:tc>
        <w:tc>
          <w:tcPr>
            <w:tcW w:w="2185" w:type="dxa"/>
            <w:vMerge w:val="restart"/>
            <w:vAlign w:val="center"/>
          </w:tcPr>
          <w:p>
            <w:pPr>
              <w:pStyle w:val="33"/>
              <w:widowControl w:val="0"/>
              <w:spacing w:line="340" w:lineRule="exact"/>
              <w:rPr>
                <w:b w:val="0"/>
                <w:bCs/>
                <w:color w:val="auto"/>
              </w:rPr>
            </w:pP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1632" w:type="dxa"/>
            <w:vAlign w:val="center"/>
          </w:tcPr>
          <w:p>
            <w:pPr>
              <w:pStyle w:val="33"/>
              <w:widowControl w:val="0"/>
              <w:spacing w:line="340" w:lineRule="exact"/>
              <w:rPr>
                <w:b w:val="0"/>
                <w:bCs/>
                <w:color w:val="auto"/>
              </w:rPr>
            </w:pPr>
            <w:r>
              <w:rPr>
                <w:rFonts w:hint="eastAsia"/>
                <w:b w:val="0"/>
                <w:bCs/>
                <w:color w:val="auto"/>
              </w:rPr>
              <w:t>原矿堆场</w:t>
            </w:r>
          </w:p>
        </w:tc>
        <w:tc>
          <w:tcPr>
            <w:tcW w:w="5954" w:type="dxa"/>
            <w:vAlign w:val="center"/>
          </w:tcPr>
          <w:p>
            <w:pPr>
              <w:pStyle w:val="33"/>
              <w:widowControl w:val="0"/>
              <w:spacing w:line="340" w:lineRule="exact"/>
              <w:rPr>
                <w:b w:val="0"/>
                <w:bCs/>
                <w:color w:val="auto"/>
              </w:rPr>
            </w:pPr>
            <w:r>
              <w:rPr>
                <w:rFonts w:hint="eastAsia"/>
                <w:b w:val="0"/>
                <w:bCs/>
                <w:color w:val="auto"/>
              </w:rPr>
              <w:t>由于本区规模小，采用东方红160型推土机进行采装，原配套砖厂已经淘汰</w:t>
            </w:r>
          </w:p>
        </w:tc>
        <w:tc>
          <w:tcPr>
            <w:tcW w:w="2185" w:type="dxa"/>
            <w:vMerge w:val="continue"/>
            <w:vAlign w:val="center"/>
          </w:tcPr>
          <w:p>
            <w:pPr>
              <w:pStyle w:val="33"/>
              <w:widowControl w:val="0"/>
              <w:spacing w:line="34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2" w:type="dxa"/>
            <w:vAlign w:val="center"/>
          </w:tcPr>
          <w:p>
            <w:pPr>
              <w:pStyle w:val="33"/>
              <w:widowControl w:val="0"/>
              <w:spacing w:line="360" w:lineRule="exact"/>
              <w:rPr>
                <w:b w:val="0"/>
                <w:bCs/>
                <w:color w:val="auto"/>
              </w:rPr>
            </w:pPr>
            <w:r>
              <w:rPr>
                <w:rFonts w:hint="eastAsia"/>
                <w:b w:val="0"/>
                <w:bCs/>
                <w:color w:val="auto"/>
              </w:rPr>
              <w:t>表土堆存场</w:t>
            </w:r>
          </w:p>
        </w:tc>
        <w:tc>
          <w:tcPr>
            <w:tcW w:w="5954" w:type="dxa"/>
            <w:vAlign w:val="center"/>
          </w:tcPr>
          <w:p>
            <w:pPr>
              <w:pStyle w:val="33"/>
              <w:widowControl w:val="0"/>
              <w:spacing w:line="360" w:lineRule="exact"/>
              <w:rPr>
                <w:b w:val="0"/>
                <w:bCs/>
                <w:color w:val="auto"/>
              </w:rPr>
            </w:pPr>
            <w:r>
              <w:rPr>
                <w:rFonts w:hint="eastAsia"/>
                <w:b w:val="0"/>
                <w:bCs/>
                <w:color w:val="auto"/>
              </w:rPr>
              <w:t>位于矿区西南部，占地面积3800m</w:t>
            </w:r>
            <w:r>
              <w:rPr>
                <w:rFonts w:hint="eastAsia"/>
                <w:b w:val="0"/>
                <w:bCs/>
                <w:color w:val="auto"/>
                <w:vertAlign w:val="superscript"/>
              </w:rPr>
              <w:t>2</w:t>
            </w:r>
            <w:r>
              <w:rPr>
                <w:rFonts w:hint="eastAsia"/>
                <w:b w:val="0"/>
                <w:bCs/>
                <w:color w:val="auto"/>
              </w:rPr>
              <w:t>，</w:t>
            </w:r>
          </w:p>
        </w:tc>
        <w:tc>
          <w:tcPr>
            <w:tcW w:w="2185" w:type="dxa"/>
            <w:vMerge w:val="continue"/>
            <w:vAlign w:val="center"/>
          </w:tcPr>
          <w:p>
            <w:pPr>
              <w:pStyle w:val="33"/>
              <w:widowControl w:val="0"/>
              <w:spacing w:line="36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2" w:type="dxa"/>
            <w:vAlign w:val="center"/>
          </w:tcPr>
          <w:p>
            <w:pPr>
              <w:pStyle w:val="33"/>
              <w:widowControl w:val="0"/>
              <w:spacing w:line="340" w:lineRule="exact"/>
              <w:rPr>
                <w:b w:val="0"/>
                <w:bCs/>
                <w:color w:val="auto"/>
              </w:rPr>
            </w:pPr>
            <w:r>
              <w:rPr>
                <w:rFonts w:hint="eastAsia"/>
                <w:b w:val="0"/>
                <w:bCs/>
                <w:color w:val="auto"/>
              </w:rPr>
              <w:t>运输道路</w:t>
            </w:r>
          </w:p>
        </w:tc>
        <w:tc>
          <w:tcPr>
            <w:tcW w:w="5954" w:type="dxa"/>
            <w:vAlign w:val="center"/>
          </w:tcPr>
          <w:p>
            <w:pPr>
              <w:pStyle w:val="33"/>
              <w:widowControl w:val="0"/>
              <w:spacing w:line="340" w:lineRule="exact"/>
              <w:rPr>
                <w:b w:val="0"/>
                <w:bCs/>
                <w:color w:val="auto"/>
              </w:rPr>
            </w:pPr>
            <w:r>
              <w:rPr>
                <w:rFonts w:hint="eastAsia"/>
                <w:b w:val="0"/>
                <w:bCs/>
                <w:color w:val="auto"/>
              </w:rPr>
              <w:t>利用厂区现有道路进行运输</w:t>
            </w:r>
          </w:p>
        </w:tc>
        <w:tc>
          <w:tcPr>
            <w:tcW w:w="2185" w:type="dxa"/>
            <w:vAlign w:val="center"/>
          </w:tcPr>
          <w:p>
            <w:pPr>
              <w:pStyle w:val="33"/>
              <w:widowControl w:val="0"/>
              <w:spacing w:line="340" w:lineRule="exact"/>
              <w:rPr>
                <w:b w:val="0"/>
                <w:bCs/>
                <w:color w:val="auto"/>
              </w:rPr>
            </w:pPr>
            <w:r>
              <w:rPr>
                <w:rFonts w:hint="eastAsia"/>
                <w:b w:val="0"/>
                <w:bCs/>
                <w:color w:val="auto"/>
              </w:rPr>
              <w:t>用作附近村民的乡村道路</w:t>
            </w:r>
          </w:p>
        </w:tc>
      </w:tr>
    </w:tbl>
    <w:p>
      <w:pPr>
        <w:pStyle w:val="6"/>
        <w:ind w:firstLine="472"/>
        <w:rPr>
          <w:b w:val="0"/>
          <w:bCs/>
          <w:color w:val="auto"/>
        </w:rPr>
      </w:pPr>
      <w:bookmarkStart w:id="57" w:name="_Toc24308"/>
      <w:r>
        <w:rPr>
          <w:rFonts w:hint="eastAsia"/>
          <w:b w:val="0"/>
          <w:bCs/>
          <w:color w:val="auto"/>
        </w:rPr>
        <w:t>3.1.2矿区境界</w:t>
      </w:r>
      <w:bookmarkEnd w:id="57"/>
    </w:p>
    <w:p>
      <w:pPr>
        <w:pStyle w:val="5"/>
        <w:ind w:firstLine="480"/>
        <w:rPr>
          <w:b w:val="0"/>
          <w:bCs/>
          <w:color w:val="auto"/>
        </w:rPr>
      </w:pPr>
      <w:r>
        <w:rPr>
          <w:rFonts w:hint="eastAsia"/>
          <w:b w:val="0"/>
          <w:bCs/>
          <w:color w:val="auto"/>
        </w:rPr>
        <w:t>根据繁峙县国土资源局现有颁发的采矿许可证（证号为C1409242010057130066008号），矿区面积0.0392km</w:t>
      </w:r>
      <w:r>
        <w:rPr>
          <w:rFonts w:hint="eastAsia"/>
          <w:b w:val="0"/>
          <w:bCs/>
          <w:color w:val="auto"/>
          <w:vertAlign w:val="superscript"/>
        </w:rPr>
        <w:t>2</w:t>
      </w:r>
      <w:r>
        <w:rPr>
          <w:rFonts w:hint="eastAsia"/>
          <w:b w:val="0"/>
          <w:bCs/>
          <w:color w:val="auto"/>
        </w:rPr>
        <w:t>，矿区拐点由以下4点坐标圈定：</w:t>
      </w:r>
    </w:p>
    <w:p>
      <w:pPr>
        <w:pStyle w:val="35"/>
        <w:rPr>
          <w:b w:val="0"/>
          <w:bCs/>
          <w:color w:val="auto"/>
        </w:rPr>
      </w:pPr>
      <w:r>
        <w:rPr>
          <w:rFonts w:hint="eastAsia"/>
          <w:b w:val="0"/>
          <w:bCs/>
          <w:color w:val="auto"/>
        </w:rPr>
        <w:t>表3-1-2  矿区拐点坐标一览表</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48"/>
        <w:gridCol w:w="2349"/>
        <w:gridCol w:w="2777"/>
        <w:gridCol w:w="30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48"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点号</w:t>
            </w:r>
          </w:p>
        </w:tc>
        <w:tc>
          <w:tcPr>
            <w:tcW w:w="2349"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经纬度</w:t>
            </w:r>
          </w:p>
        </w:tc>
        <w:tc>
          <w:tcPr>
            <w:tcW w:w="2777"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北京54坐标系</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（3度带）</w:t>
            </w:r>
          </w:p>
        </w:tc>
        <w:tc>
          <w:tcPr>
            <w:tcW w:w="3080"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西安80坐标系</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（3度带）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48"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1</w:t>
            </w:r>
          </w:p>
        </w:tc>
        <w:tc>
          <w:tcPr>
            <w:tcW w:w="2349" w:type="dxa"/>
            <w:vAlign w:val="center"/>
          </w:tcPr>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113°28′51″</w:t>
            </w:r>
          </w:p>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39°15′07″</w:t>
            </w:r>
          </w:p>
        </w:tc>
        <w:tc>
          <w:tcPr>
            <w:tcW w:w="2777"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4346680</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38455182</w:t>
            </w:r>
          </w:p>
        </w:tc>
        <w:tc>
          <w:tcPr>
            <w:tcW w:w="3080"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X=4346635.25</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Y=38455116.38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48"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2</w:t>
            </w:r>
          </w:p>
        </w:tc>
        <w:tc>
          <w:tcPr>
            <w:tcW w:w="2349" w:type="dxa"/>
            <w:vAlign w:val="center"/>
          </w:tcPr>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113°29′09″</w:t>
            </w:r>
          </w:p>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39°15′14″</w:t>
            </w:r>
          </w:p>
        </w:tc>
        <w:tc>
          <w:tcPr>
            <w:tcW w:w="2777"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4346898</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38455619</w:t>
            </w:r>
          </w:p>
        </w:tc>
        <w:tc>
          <w:tcPr>
            <w:tcW w:w="3080"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X=4346853.76</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Y=38455553.63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48"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3</w:t>
            </w:r>
          </w:p>
        </w:tc>
        <w:tc>
          <w:tcPr>
            <w:tcW w:w="2349" w:type="dxa"/>
            <w:vAlign w:val="center"/>
          </w:tcPr>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113°29′10″</w:t>
            </w:r>
          </w:p>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39°15′12″</w:t>
            </w:r>
          </w:p>
        </w:tc>
        <w:tc>
          <w:tcPr>
            <w:tcW w:w="2777"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4346831</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38455648</w:t>
            </w:r>
          </w:p>
        </w:tc>
        <w:tc>
          <w:tcPr>
            <w:tcW w:w="3080"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X=4346785.81</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Y=38455582.38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48"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4</w:t>
            </w:r>
          </w:p>
        </w:tc>
        <w:tc>
          <w:tcPr>
            <w:tcW w:w="2349" w:type="dxa"/>
            <w:vAlign w:val="center"/>
          </w:tcPr>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113°28′53″</w:t>
            </w:r>
          </w:p>
          <w:p>
            <w:pPr>
              <w:adjustRightInd w:val="0"/>
              <w:snapToGrid w:val="0"/>
              <w:spacing w:line="320" w:lineRule="exac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39°15′05″</w:t>
            </w:r>
          </w:p>
        </w:tc>
        <w:tc>
          <w:tcPr>
            <w:tcW w:w="2777"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4346607</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38455238</w:t>
            </w:r>
          </w:p>
        </w:tc>
        <w:tc>
          <w:tcPr>
            <w:tcW w:w="3080" w:type="dxa"/>
            <w:vAlign w:val="center"/>
          </w:tcPr>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X=4346562.41</w:t>
            </w:r>
          </w:p>
          <w:p>
            <w:pPr>
              <w:adjustRightInd w:val="0"/>
              <w:snapToGrid w:val="0"/>
              <w:spacing w:line="320" w:lineRule="exac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Y=38455171.97</w:t>
            </w:r>
          </w:p>
        </w:tc>
      </w:tr>
    </w:tbl>
    <w:p>
      <w:pPr>
        <w:pStyle w:val="6"/>
        <w:ind w:firstLine="472"/>
        <w:rPr>
          <w:b w:val="0"/>
          <w:bCs/>
          <w:color w:val="auto"/>
        </w:rPr>
      </w:pPr>
      <w:bookmarkStart w:id="58" w:name="_Toc23593"/>
      <w:r>
        <w:rPr>
          <w:rFonts w:hint="eastAsia"/>
          <w:b w:val="0"/>
          <w:bCs/>
          <w:color w:val="auto"/>
        </w:rPr>
        <w:t>3.1.3现有工程存在的主要环境问题及“以新带老”措施</w:t>
      </w:r>
      <w:bookmarkEnd w:id="58"/>
    </w:p>
    <w:p>
      <w:pPr>
        <w:pStyle w:val="5"/>
        <w:ind w:firstLine="480"/>
        <w:rPr>
          <w:b w:val="0"/>
          <w:bCs/>
          <w:color w:val="auto"/>
        </w:rPr>
      </w:pPr>
      <w:r>
        <w:rPr>
          <w:rFonts w:hint="eastAsia"/>
          <w:b w:val="0"/>
          <w:bCs/>
          <w:color w:val="auto"/>
        </w:rPr>
        <w:t>现有工程存在的环境问题主要表现在前期开采过程中引起的生态环境问题，且矿区范围内遗留有采坑、边坡，详见表3-1-3。</w:t>
      </w:r>
    </w:p>
    <w:p>
      <w:pPr>
        <w:pStyle w:val="35"/>
        <w:rPr>
          <w:b w:val="0"/>
          <w:bCs/>
          <w:color w:val="auto"/>
        </w:rPr>
      </w:pPr>
      <w:r>
        <w:rPr>
          <w:b w:val="0"/>
          <w:bCs/>
          <w:color w:val="auto"/>
        </w:rPr>
        <w:t>表3-</w:t>
      </w:r>
      <w:r>
        <w:rPr>
          <w:rFonts w:hint="eastAsia"/>
          <w:b w:val="0"/>
          <w:bCs/>
          <w:color w:val="auto"/>
        </w:rPr>
        <w:t>1-3</w:t>
      </w:r>
      <w:r>
        <w:rPr>
          <w:b w:val="0"/>
          <w:bCs/>
          <w:color w:val="auto"/>
        </w:rPr>
        <w:t xml:space="preserve">  </w:t>
      </w:r>
      <w:r>
        <w:rPr>
          <w:rFonts w:hint="eastAsia"/>
          <w:b w:val="0"/>
          <w:bCs/>
          <w:color w:val="auto"/>
        </w:rPr>
        <w:t>现有工程存在的主要</w:t>
      </w:r>
      <w:r>
        <w:rPr>
          <w:b w:val="0"/>
          <w:bCs/>
          <w:color w:val="auto"/>
        </w:rPr>
        <w:t>环境问题</w:t>
      </w:r>
      <w:r>
        <w:rPr>
          <w:rFonts w:hint="eastAsia"/>
          <w:b w:val="0"/>
          <w:bCs/>
          <w:color w:val="auto"/>
        </w:rPr>
        <w:t>及“以新带老”措施</w:t>
      </w:r>
    </w:p>
    <w:tbl>
      <w:tblPr>
        <w:tblStyle w:val="31"/>
        <w:tblW w:w="977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4589"/>
        <w:gridCol w:w="40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1" w:type="dxa"/>
            <w:vAlign w:val="center"/>
          </w:tcPr>
          <w:p>
            <w:pPr>
              <w:pStyle w:val="33"/>
              <w:widowControl w:val="0"/>
              <w:spacing w:line="320" w:lineRule="exact"/>
              <w:rPr>
                <w:b w:val="0"/>
                <w:bCs/>
                <w:color w:val="auto"/>
              </w:rPr>
            </w:pPr>
            <w:r>
              <w:rPr>
                <w:rFonts w:hint="eastAsia"/>
                <w:b w:val="0"/>
                <w:bCs/>
                <w:color w:val="auto"/>
              </w:rPr>
              <w:t>序号</w:t>
            </w:r>
          </w:p>
        </w:tc>
        <w:tc>
          <w:tcPr>
            <w:tcW w:w="4589" w:type="dxa"/>
            <w:vAlign w:val="center"/>
          </w:tcPr>
          <w:p>
            <w:pPr>
              <w:pStyle w:val="33"/>
              <w:widowControl w:val="0"/>
              <w:spacing w:line="320" w:lineRule="exact"/>
              <w:rPr>
                <w:b w:val="0"/>
                <w:bCs/>
                <w:color w:val="auto"/>
              </w:rPr>
            </w:pPr>
            <w:r>
              <w:rPr>
                <w:b w:val="0"/>
                <w:bCs/>
                <w:color w:val="auto"/>
              </w:rPr>
              <w:t>存在的主要环境问题</w:t>
            </w:r>
          </w:p>
        </w:tc>
        <w:tc>
          <w:tcPr>
            <w:tcW w:w="4001" w:type="dxa"/>
            <w:vAlign w:val="center"/>
          </w:tcPr>
          <w:p>
            <w:pPr>
              <w:pStyle w:val="33"/>
              <w:widowControl w:val="0"/>
              <w:spacing w:line="320" w:lineRule="exact"/>
              <w:rPr>
                <w:b w:val="0"/>
                <w:bCs/>
                <w:color w:val="auto"/>
              </w:rPr>
            </w:pPr>
            <w:r>
              <w:rPr>
                <w:rFonts w:hint="eastAsia"/>
                <w:b w:val="0"/>
                <w:bCs/>
                <w:color w:val="auto"/>
              </w:rPr>
              <w:t>“</w:t>
            </w:r>
            <w:r>
              <w:rPr>
                <w:b w:val="0"/>
                <w:bCs/>
                <w:color w:val="auto"/>
              </w:rPr>
              <w:t>以新带老</w:t>
            </w:r>
            <w:r>
              <w:rPr>
                <w:rFonts w:hint="eastAsia"/>
                <w:b w:val="0"/>
                <w:bCs/>
                <w:color w:val="auto"/>
              </w:rPr>
              <w:t>”</w:t>
            </w:r>
            <w:r>
              <w:rPr>
                <w:b w:val="0"/>
                <w:bCs/>
                <w:color w:val="auto"/>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1" w:type="dxa"/>
            <w:vAlign w:val="center"/>
          </w:tcPr>
          <w:p>
            <w:pPr>
              <w:pStyle w:val="33"/>
              <w:widowControl w:val="0"/>
              <w:spacing w:line="320" w:lineRule="exact"/>
              <w:rPr>
                <w:b w:val="0"/>
                <w:bCs/>
                <w:color w:val="auto"/>
              </w:rPr>
            </w:pPr>
            <w:r>
              <w:rPr>
                <w:rFonts w:hint="eastAsia"/>
                <w:b w:val="0"/>
                <w:bCs/>
                <w:color w:val="auto"/>
              </w:rPr>
              <w:t>1</w:t>
            </w:r>
          </w:p>
        </w:tc>
        <w:tc>
          <w:tcPr>
            <w:tcW w:w="4589" w:type="dxa"/>
            <w:vAlign w:val="center"/>
          </w:tcPr>
          <w:p>
            <w:pPr>
              <w:pStyle w:val="33"/>
              <w:widowControl w:val="0"/>
              <w:spacing w:line="320" w:lineRule="exact"/>
              <w:rPr>
                <w:b w:val="0"/>
                <w:bCs/>
                <w:color w:val="auto"/>
              </w:rPr>
            </w:pPr>
            <w:r>
              <w:rPr>
                <w:rFonts w:hint="eastAsia"/>
                <w:b w:val="0"/>
                <w:bCs/>
                <w:color w:val="auto"/>
              </w:rPr>
              <w:t>采矿工业场地、表土堆存场进行场地清理及平整后，项目停工，部分区域杂草、灌木虽已开始恢复生长，但总体来说对周围的景观生态造成一定影响，同时植被清理后，加剧了场地的水土流失</w:t>
            </w:r>
          </w:p>
        </w:tc>
        <w:tc>
          <w:tcPr>
            <w:tcW w:w="4001" w:type="dxa"/>
            <w:vAlign w:val="center"/>
          </w:tcPr>
          <w:p>
            <w:pPr>
              <w:pStyle w:val="33"/>
              <w:widowControl w:val="0"/>
              <w:spacing w:line="320" w:lineRule="exact"/>
              <w:rPr>
                <w:b w:val="0"/>
                <w:bCs/>
                <w:color w:val="auto"/>
              </w:rPr>
            </w:pPr>
            <w:r>
              <w:rPr>
                <w:rFonts w:hint="eastAsia"/>
                <w:b w:val="0"/>
                <w:bCs/>
                <w:color w:val="auto"/>
              </w:rPr>
              <w:t>采矿工业场地建成后，场地内合理绿化；原矿堆场地面硬化处理，改造为全封闭彩钢结构，场内设置喷淋洒水装置；表土堆存场地面硬化处理，并在场地周边设置截排水沟，防止雨水、地表径流进入场地，表土堆存采用彩条布苫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1" w:type="dxa"/>
            <w:vAlign w:val="center"/>
          </w:tcPr>
          <w:p>
            <w:pPr>
              <w:pStyle w:val="33"/>
              <w:widowControl w:val="0"/>
              <w:spacing w:line="320" w:lineRule="exact"/>
              <w:rPr>
                <w:b w:val="0"/>
                <w:bCs/>
                <w:color w:val="auto"/>
              </w:rPr>
            </w:pPr>
            <w:r>
              <w:rPr>
                <w:rFonts w:hint="eastAsia"/>
                <w:b w:val="0"/>
                <w:bCs/>
                <w:color w:val="auto"/>
              </w:rPr>
              <w:t>2</w:t>
            </w:r>
          </w:p>
        </w:tc>
        <w:tc>
          <w:tcPr>
            <w:tcW w:w="4589" w:type="dxa"/>
            <w:vAlign w:val="center"/>
          </w:tcPr>
          <w:p>
            <w:pPr>
              <w:pStyle w:val="33"/>
              <w:widowControl w:val="0"/>
              <w:spacing w:line="320" w:lineRule="exact"/>
              <w:rPr>
                <w:b w:val="0"/>
                <w:bCs/>
                <w:color w:val="auto"/>
              </w:rPr>
            </w:pPr>
            <w:r>
              <w:rPr>
                <w:rFonts w:hint="eastAsia"/>
                <w:b w:val="0"/>
                <w:bCs/>
                <w:color w:val="auto"/>
              </w:rPr>
              <w:t>已建成的运输道路均为土石路，未进行硬化处理，道路两侧未设置排水沟，未进行绿化</w:t>
            </w:r>
          </w:p>
        </w:tc>
        <w:tc>
          <w:tcPr>
            <w:tcW w:w="4001" w:type="dxa"/>
            <w:vAlign w:val="center"/>
          </w:tcPr>
          <w:p>
            <w:pPr>
              <w:pStyle w:val="33"/>
              <w:widowControl w:val="0"/>
              <w:spacing w:line="320" w:lineRule="exact"/>
              <w:rPr>
                <w:b w:val="0"/>
                <w:bCs/>
                <w:color w:val="auto"/>
              </w:rPr>
            </w:pPr>
            <w:r>
              <w:rPr>
                <w:rFonts w:hint="eastAsia"/>
                <w:b w:val="0"/>
                <w:bCs/>
                <w:color w:val="auto"/>
              </w:rPr>
              <w:t>运输道路进行硬化处理，道路两侧设置排水沟，采用乔木和灌木结合的方式进行绿化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1" w:type="dxa"/>
            <w:vAlign w:val="center"/>
          </w:tcPr>
          <w:p>
            <w:pPr>
              <w:pStyle w:val="33"/>
              <w:widowControl w:val="0"/>
              <w:spacing w:line="320" w:lineRule="exact"/>
              <w:rPr>
                <w:b w:val="0"/>
                <w:bCs/>
                <w:color w:val="auto"/>
              </w:rPr>
            </w:pPr>
            <w:r>
              <w:rPr>
                <w:rFonts w:hint="eastAsia"/>
                <w:b w:val="0"/>
                <w:bCs/>
                <w:color w:val="auto"/>
              </w:rPr>
              <w:t>3</w:t>
            </w:r>
          </w:p>
        </w:tc>
        <w:tc>
          <w:tcPr>
            <w:tcW w:w="4589" w:type="dxa"/>
            <w:vAlign w:val="center"/>
          </w:tcPr>
          <w:p>
            <w:pPr>
              <w:pStyle w:val="33"/>
              <w:widowControl w:val="0"/>
              <w:spacing w:line="320" w:lineRule="exact"/>
              <w:rPr>
                <w:b w:val="0"/>
                <w:bCs/>
                <w:color w:val="auto"/>
              </w:rPr>
            </w:pPr>
            <w:r>
              <w:rPr>
                <w:b w:val="0"/>
                <w:bCs/>
                <w:color w:val="auto"/>
              </w:rPr>
              <w:t>采区范围内有附近群众私挖乱采遗留采坑，现状形成一处遗留边坡面积约0.005ha，坡面角度约60度，黄土裸露，几乎无植被生长。</w:t>
            </w:r>
          </w:p>
        </w:tc>
        <w:tc>
          <w:tcPr>
            <w:tcW w:w="4001" w:type="dxa"/>
            <w:vAlign w:val="center"/>
          </w:tcPr>
          <w:p>
            <w:pPr>
              <w:pStyle w:val="33"/>
              <w:widowControl w:val="0"/>
              <w:spacing w:line="320" w:lineRule="exact"/>
              <w:rPr>
                <w:b w:val="0"/>
                <w:bCs/>
                <w:color w:val="auto"/>
              </w:rPr>
            </w:pPr>
            <w:r>
              <w:rPr>
                <w:rFonts w:hint="eastAsia"/>
                <w:b w:val="0"/>
                <w:bCs/>
                <w:color w:val="auto"/>
              </w:rPr>
              <w:t>遗留采坑位于采区范围内，可</w:t>
            </w:r>
            <w:r>
              <w:rPr>
                <w:b w:val="0"/>
                <w:bCs/>
                <w:color w:val="auto"/>
              </w:rPr>
              <w:t>根据开采接替顺序统一规划开采，统一进行恢复治理，必要时要进行削坡、分台阶治理，并进行生态恢复。</w:t>
            </w:r>
          </w:p>
        </w:tc>
      </w:tr>
    </w:tbl>
    <w:p>
      <w:pPr>
        <w:pStyle w:val="5"/>
        <w:ind w:firstLine="480"/>
        <w:rPr>
          <w:b w:val="0"/>
          <w:bCs/>
          <w:color w:val="auto"/>
        </w:rPr>
        <w:sectPr>
          <w:pgSz w:w="11906" w:h="16838"/>
          <w:pgMar w:top="1417" w:right="1134" w:bottom="1134" w:left="1134" w:header="851" w:footer="992" w:gutter="0"/>
          <w:cols w:space="425" w:num="1"/>
          <w:docGrid w:type="lines" w:linePitch="312" w:charSpace="0"/>
        </w:sectPr>
      </w:pPr>
    </w:p>
    <w:p>
      <w:pPr>
        <w:pStyle w:val="4"/>
        <w:jc w:val="left"/>
        <w:rPr>
          <w:b w:val="0"/>
          <w:bCs/>
          <w:color w:val="auto"/>
        </w:rPr>
      </w:pPr>
      <w:bookmarkStart w:id="59" w:name="_Toc12079"/>
      <w:r>
        <w:rPr>
          <w:rFonts w:hint="eastAsia"/>
          <w:b w:val="0"/>
          <w:bCs/>
          <w:color w:val="auto"/>
        </w:rPr>
        <w:t>3.2本项目</w:t>
      </w:r>
      <w:bookmarkStart w:id="60" w:name="本项目名称"/>
      <w:bookmarkEnd w:id="60"/>
      <w:r>
        <w:rPr>
          <w:rFonts w:hint="eastAsia"/>
          <w:b w:val="0"/>
          <w:bCs/>
          <w:color w:val="auto"/>
        </w:rPr>
        <w:t>概况</w:t>
      </w:r>
      <w:bookmarkEnd w:id="59"/>
    </w:p>
    <w:p>
      <w:pPr>
        <w:pStyle w:val="6"/>
        <w:ind w:firstLine="472"/>
        <w:rPr>
          <w:b w:val="0"/>
          <w:bCs/>
          <w:color w:val="auto"/>
        </w:rPr>
      </w:pPr>
      <w:bookmarkStart w:id="61" w:name="_Toc16801"/>
      <w:r>
        <w:rPr>
          <w:rFonts w:hint="eastAsia"/>
          <w:b w:val="0"/>
          <w:bCs/>
          <w:color w:val="auto"/>
        </w:rPr>
        <w:t>3.2.1地理位置</w:t>
      </w:r>
      <w:bookmarkEnd w:id="61"/>
    </w:p>
    <w:p>
      <w:pPr>
        <w:pStyle w:val="5"/>
        <w:ind w:firstLine="480"/>
        <w:rPr>
          <w:b w:val="0"/>
          <w:bCs/>
          <w:color w:val="auto"/>
        </w:rPr>
      </w:pPr>
      <w:r>
        <w:rPr>
          <w:rFonts w:hint="eastAsia"/>
          <w:b w:val="0"/>
          <w:bCs/>
          <w:color w:val="auto"/>
        </w:rPr>
        <w:t>山西省繁峙县集义庄乡兴旺庄村兴旺砖厂位于繁峙县集义庄乡兴旺庄村北东400m处，地理位置东经113°28′51″-113°29′10″，北纬39°15′05″-39°15′14″，行政区划隶属于繁峙县集义庄乡管辖。矿区距繁峙县城11km，南至京原铁路集义庄车站6.5km，南距砂河-应县公路1.0km，有简易公路与矿区相通，交通较为便利。</w:t>
      </w:r>
    </w:p>
    <w:p>
      <w:pPr>
        <w:pStyle w:val="5"/>
        <w:ind w:firstLine="480"/>
        <w:rPr>
          <w:b w:val="0"/>
          <w:bCs/>
          <w:color w:val="auto"/>
        </w:rPr>
      </w:pPr>
      <w:r>
        <w:rPr>
          <w:rFonts w:hint="eastAsia"/>
          <w:b w:val="0"/>
          <w:bCs/>
          <w:color w:val="auto"/>
        </w:rPr>
        <w:t>交通位置图见图</w:t>
      </w:r>
      <w:r>
        <w:rPr>
          <w:rFonts w:hint="eastAsia"/>
          <w:b w:val="0"/>
          <w:bCs/>
          <w:color w:val="auto"/>
        </w:rPr>
        <w:t>3-2-1。</w:t>
      </w:r>
    </w:p>
    <w:p>
      <w:pPr>
        <w:pStyle w:val="6"/>
        <w:ind w:firstLine="472"/>
        <w:rPr>
          <w:b w:val="0"/>
          <w:bCs/>
          <w:color w:val="auto"/>
        </w:rPr>
      </w:pPr>
      <w:bookmarkStart w:id="62" w:name="_Toc25967"/>
      <w:r>
        <w:rPr>
          <w:rFonts w:hint="eastAsia"/>
          <w:b w:val="0"/>
          <w:bCs/>
          <w:color w:val="auto"/>
        </w:rPr>
        <w:t>3.2.2项目基本情况</w:t>
      </w:r>
      <w:bookmarkEnd w:id="62"/>
    </w:p>
    <w:p>
      <w:pPr>
        <w:pStyle w:val="5"/>
        <w:ind w:firstLine="480"/>
        <w:rPr>
          <w:b w:val="0"/>
          <w:bCs/>
          <w:color w:val="auto"/>
        </w:rPr>
      </w:pPr>
      <w:r>
        <w:rPr>
          <w:rFonts w:hint="eastAsia"/>
          <w:b w:val="0"/>
          <w:bCs/>
          <w:color w:val="auto"/>
        </w:rPr>
        <w:t>本项目的名称、建设性质、生产规模、产品方案、投资总额、开采方法及运输方式等基本情况见表3-2-1。</w:t>
      </w:r>
    </w:p>
    <w:p>
      <w:pPr>
        <w:pStyle w:val="35"/>
        <w:rPr>
          <w:b w:val="0"/>
          <w:bCs/>
          <w:color w:val="auto"/>
          <w:szCs w:val="20"/>
        </w:rPr>
      </w:pPr>
      <w:r>
        <w:rPr>
          <w:rFonts w:hAnsi="宋体"/>
          <w:b w:val="0"/>
          <w:bCs/>
          <w:color w:val="auto"/>
          <w:szCs w:val="20"/>
        </w:rPr>
        <w:t>表</w:t>
      </w:r>
      <w:r>
        <w:rPr>
          <w:b w:val="0"/>
          <w:bCs/>
          <w:color w:val="auto"/>
          <w:szCs w:val="20"/>
        </w:rPr>
        <w:t>3</w:t>
      </w:r>
      <w:r>
        <w:rPr>
          <w:rFonts w:hint="eastAsia"/>
          <w:b w:val="0"/>
          <w:bCs/>
          <w:color w:val="auto"/>
          <w:szCs w:val="20"/>
        </w:rPr>
        <w:t>-2</w:t>
      </w:r>
      <w:r>
        <w:rPr>
          <w:b w:val="0"/>
          <w:bCs/>
          <w:color w:val="auto"/>
          <w:szCs w:val="20"/>
        </w:rPr>
        <w:t xml:space="preserve">-1  </w:t>
      </w:r>
      <w:r>
        <w:rPr>
          <w:rFonts w:hint="eastAsia" w:hAnsi="宋体"/>
          <w:b w:val="0"/>
          <w:bCs/>
          <w:color w:val="auto"/>
          <w:szCs w:val="20"/>
        </w:rPr>
        <w:t>本项目</w:t>
      </w:r>
      <w:r>
        <w:rPr>
          <w:rFonts w:hAnsi="宋体"/>
          <w:b w:val="0"/>
          <w:bCs/>
          <w:color w:val="auto"/>
          <w:szCs w:val="20"/>
        </w:rPr>
        <w:t>基本情况列表</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801"/>
        <w:gridCol w:w="71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序号</w:t>
            </w:r>
          </w:p>
        </w:tc>
        <w:tc>
          <w:tcPr>
            <w:tcW w:w="1801" w:type="dxa"/>
            <w:vAlign w:val="center"/>
          </w:tcPr>
          <w:p>
            <w:pPr>
              <w:pStyle w:val="33"/>
              <w:rPr>
                <w:b w:val="0"/>
                <w:bCs/>
                <w:color w:val="auto"/>
              </w:rPr>
            </w:pPr>
            <w:r>
              <w:rPr>
                <w:b w:val="0"/>
                <w:bCs/>
                <w:color w:val="auto"/>
              </w:rPr>
              <w:t>项  目</w:t>
            </w:r>
          </w:p>
        </w:tc>
        <w:tc>
          <w:tcPr>
            <w:tcW w:w="7191" w:type="dxa"/>
            <w:vAlign w:val="center"/>
          </w:tcPr>
          <w:p>
            <w:pPr>
              <w:pStyle w:val="33"/>
              <w:rPr>
                <w:b w:val="0"/>
                <w:bCs/>
                <w:color w:val="auto"/>
              </w:rPr>
            </w:pPr>
            <w:r>
              <w:rPr>
                <w:b w:val="0"/>
                <w:bCs/>
                <w:color w:val="auto"/>
              </w:rPr>
              <w:t>基本情况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jc w:val="center"/>
        </w:trPr>
        <w:tc>
          <w:tcPr>
            <w:tcW w:w="862" w:type="dxa"/>
            <w:vAlign w:val="center"/>
          </w:tcPr>
          <w:p>
            <w:pPr>
              <w:pStyle w:val="33"/>
              <w:rPr>
                <w:b w:val="0"/>
                <w:bCs/>
                <w:color w:val="auto"/>
              </w:rPr>
            </w:pPr>
            <w:r>
              <w:rPr>
                <w:b w:val="0"/>
                <w:bCs/>
                <w:color w:val="auto"/>
              </w:rPr>
              <w:t>1</w:t>
            </w:r>
          </w:p>
        </w:tc>
        <w:tc>
          <w:tcPr>
            <w:tcW w:w="1801" w:type="dxa"/>
            <w:vAlign w:val="center"/>
          </w:tcPr>
          <w:p>
            <w:pPr>
              <w:pStyle w:val="33"/>
              <w:rPr>
                <w:b w:val="0"/>
                <w:bCs/>
                <w:color w:val="auto"/>
              </w:rPr>
            </w:pPr>
            <w:r>
              <w:rPr>
                <w:b w:val="0"/>
                <w:bCs/>
                <w:color w:val="auto"/>
              </w:rPr>
              <w:t>项目名称</w:t>
            </w:r>
          </w:p>
        </w:tc>
        <w:tc>
          <w:tcPr>
            <w:tcW w:w="7191" w:type="dxa"/>
            <w:vAlign w:val="center"/>
          </w:tcPr>
          <w:p>
            <w:pPr>
              <w:pStyle w:val="33"/>
              <w:rPr>
                <w:b w:val="0"/>
                <w:bCs/>
                <w:color w:val="auto"/>
              </w:rPr>
            </w:pPr>
            <w:r>
              <w:rPr>
                <w:rFonts w:hint="eastAsia"/>
                <w:b w:val="0"/>
                <w:bCs/>
                <w:color w:val="auto"/>
              </w:rPr>
              <w:t>山西省繁峙县集义庄乡兴旺庄村兴旺砖厂3万m</w:t>
            </w:r>
            <w:r>
              <w:rPr>
                <w:rFonts w:hint="eastAsia"/>
                <w:b w:val="0"/>
                <w:bCs/>
                <w:color w:val="auto"/>
                <w:vertAlign w:val="superscript"/>
              </w:rPr>
              <w:t>3</w:t>
            </w:r>
            <w:r>
              <w:rPr>
                <w:rFonts w:hint="eastAsia"/>
                <w:b w:val="0"/>
                <w:bCs/>
                <w:color w:val="auto"/>
              </w:rPr>
              <w:t>/a粘土矿开采项目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2</w:t>
            </w:r>
          </w:p>
        </w:tc>
        <w:tc>
          <w:tcPr>
            <w:tcW w:w="1801" w:type="dxa"/>
            <w:vAlign w:val="center"/>
          </w:tcPr>
          <w:p>
            <w:pPr>
              <w:pStyle w:val="33"/>
              <w:rPr>
                <w:b w:val="0"/>
                <w:bCs/>
                <w:color w:val="auto"/>
              </w:rPr>
            </w:pPr>
            <w:r>
              <w:rPr>
                <w:rFonts w:hint="eastAsia"/>
                <w:b w:val="0"/>
                <w:bCs/>
                <w:color w:val="auto"/>
              </w:rPr>
              <w:t>法人</w:t>
            </w:r>
          </w:p>
        </w:tc>
        <w:tc>
          <w:tcPr>
            <w:tcW w:w="7191" w:type="dxa"/>
            <w:vAlign w:val="center"/>
          </w:tcPr>
          <w:p>
            <w:pPr>
              <w:pStyle w:val="33"/>
              <w:rPr>
                <w:b w:val="0"/>
                <w:bCs/>
                <w:color w:val="auto"/>
              </w:rPr>
            </w:pPr>
            <w:r>
              <w:rPr>
                <w:rFonts w:hint="eastAsia"/>
                <w:b w:val="0"/>
                <w:bCs/>
                <w:color w:val="auto"/>
              </w:rPr>
              <w:t>杨文生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3</w:t>
            </w:r>
          </w:p>
        </w:tc>
        <w:tc>
          <w:tcPr>
            <w:tcW w:w="1801" w:type="dxa"/>
            <w:vAlign w:val="center"/>
          </w:tcPr>
          <w:p>
            <w:pPr>
              <w:pStyle w:val="33"/>
              <w:rPr>
                <w:b w:val="0"/>
                <w:bCs/>
                <w:color w:val="auto"/>
              </w:rPr>
            </w:pPr>
            <w:r>
              <w:rPr>
                <w:b w:val="0"/>
                <w:bCs/>
                <w:color w:val="auto"/>
              </w:rPr>
              <w:t>建设性质</w:t>
            </w:r>
          </w:p>
        </w:tc>
        <w:tc>
          <w:tcPr>
            <w:tcW w:w="7191" w:type="dxa"/>
            <w:vAlign w:val="center"/>
          </w:tcPr>
          <w:p>
            <w:pPr>
              <w:pStyle w:val="33"/>
              <w:rPr>
                <w:b w:val="0"/>
                <w:bCs/>
                <w:color w:val="auto"/>
              </w:rPr>
            </w:pPr>
            <w:r>
              <w:rPr>
                <w:rFonts w:hint="eastAsia"/>
                <w:b w:val="0"/>
                <w:bCs/>
                <w:color w:val="auto"/>
              </w:rPr>
              <w:t>改扩建（资源整合）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4</w:t>
            </w:r>
          </w:p>
        </w:tc>
        <w:tc>
          <w:tcPr>
            <w:tcW w:w="1801" w:type="dxa"/>
            <w:vAlign w:val="center"/>
          </w:tcPr>
          <w:p>
            <w:pPr>
              <w:pStyle w:val="33"/>
              <w:rPr>
                <w:b w:val="0"/>
                <w:bCs/>
                <w:color w:val="auto"/>
              </w:rPr>
            </w:pPr>
            <w:r>
              <w:rPr>
                <w:rFonts w:hint="eastAsia"/>
                <w:b w:val="0"/>
                <w:bCs/>
                <w:color w:val="auto"/>
              </w:rPr>
              <w:t>矿山</w:t>
            </w:r>
            <w:r>
              <w:rPr>
                <w:b w:val="0"/>
                <w:bCs/>
                <w:color w:val="auto"/>
              </w:rPr>
              <w:t>开采方式</w:t>
            </w:r>
          </w:p>
        </w:tc>
        <w:tc>
          <w:tcPr>
            <w:tcW w:w="7191" w:type="dxa"/>
            <w:vAlign w:val="center"/>
          </w:tcPr>
          <w:p>
            <w:pPr>
              <w:pStyle w:val="33"/>
              <w:rPr>
                <w:b w:val="0"/>
                <w:bCs/>
                <w:color w:val="auto"/>
              </w:rPr>
            </w:pPr>
            <w:r>
              <w:rPr>
                <w:b w:val="0"/>
                <w:bCs/>
                <w:color w:val="auto"/>
              </w:rPr>
              <w:t>露天开采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5</w:t>
            </w:r>
          </w:p>
        </w:tc>
        <w:tc>
          <w:tcPr>
            <w:tcW w:w="1801" w:type="dxa"/>
            <w:vAlign w:val="center"/>
          </w:tcPr>
          <w:p>
            <w:pPr>
              <w:pStyle w:val="33"/>
              <w:rPr>
                <w:b w:val="0"/>
                <w:bCs/>
                <w:color w:val="auto"/>
              </w:rPr>
            </w:pPr>
            <w:r>
              <w:rPr>
                <w:b w:val="0"/>
                <w:bCs/>
                <w:color w:val="auto"/>
              </w:rPr>
              <w:t>生产规模</w:t>
            </w:r>
          </w:p>
        </w:tc>
        <w:tc>
          <w:tcPr>
            <w:tcW w:w="7191" w:type="dxa"/>
            <w:vAlign w:val="center"/>
          </w:tcPr>
          <w:p>
            <w:pPr>
              <w:pStyle w:val="33"/>
              <w:rPr>
                <w:b w:val="0"/>
                <w:bCs/>
                <w:color w:val="auto"/>
              </w:rPr>
            </w:pPr>
            <w:r>
              <w:rPr>
                <w:rFonts w:hint="eastAsia"/>
                <w:b w:val="0"/>
                <w:bCs/>
                <w:color w:val="auto"/>
              </w:rPr>
              <w:t>年开采黏土矿3万m</w:t>
            </w:r>
            <w:r>
              <w:rPr>
                <w:rFonts w:hint="eastAsia"/>
                <w:b w:val="0"/>
                <w:bCs/>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6</w:t>
            </w:r>
          </w:p>
        </w:tc>
        <w:tc>
          <w:tcPr>
            <w:tcW w:w="1801" w:type="dxa"/>
            <w:vAlign w:val="center"/>
          </w:tcPr>
          <w:p>
            <w:pPr>
              <w:pStyle w:val="33"/>
              <w:rPr>
                <w:b w:val="0"/>
                <w:bCs/>
                <w:color w:val="auto"/>
              </w:rPr>
            </w:pPr>
            <w:r>
              <w:rPr>
                <w:b w:val="0"/>
                <w:bCs/>
                <w:color w:val="auto"/>
              </w:rPr>
              <w:t>运输方式</w:t>
            </w:r>
          </w:p>
        </w:tc>
        <w:tc>
          <w:tcPr>
            <w:tcW w:w="7191" w:type="dxa"/>
            <w:vAlign w:val="center"/>
          </w:tcPr>
          <w:p>
            <w:pPr>
              <w:pStyle w:val="33"/>
              <w:rPr>
                <w:b w:val="0"/>
                <w:bCs/>
                <w:color w:val="auto"/>
              </w:rPr>
            </w:pPr>
            <w:r>
              <w:rPr>
                <w:rFonts w:hint="eastAsia"/>
                <w:b w:val="0"/>
                <w:bCs/>
                <w:color w:val="auto"/>
              </w:rPr>
              <w:t>汽车运输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7</w:t>
            </w:r>
          </w:p>
        </w:tc>
        <w:tc>
          <w:tcPr>
            <w:tcW w:w="1801" w:type="dxa"/>
            <w:vAlign w:val="center"/>
          </w:tcPr>
          <w:p>
            <w:pPr>
              <w:pStyle w:val="33"/>
              <w:rPr>
                <w:b w:val="0"/>
                <w:bCs/>
                <w:color w:val="auto"/>
              </w:rPr>
            </w:pPr>
            <w:r>
              <w:rPr>
                <w:b w:val="0"/>
                <w:bCs/>
                <w:color w:val="auto"/>
              </w:rPr>
              <w:t>投资总额</w:t>
            </w:r>
          </w:p>
        </w:tc>
        <w:tc>
          <w:tcPr>
            <w:tcW w:w="7191" w:type="dxa"/>
            <w:vAlign w:val="center"/>
          </w:tcPr>
          <w:p>
            <w:pPr>
              <w:pStyle w:val="33"/>
              <w:rPr>
                <w:b w:val="0"/>
                <w:bCs/>
                <w:color w:val="auto"/>
              </w:rPr>
            </w:pPr>
            <w:r>
              <w:rPr>
                <w:rFonts w:hint="eastAsia"/>
                <w:b w:val="0"/>
                <w:bCs/>
                <w:color w:val="auto"/>
              </w:rPr>
              <w:t>139</w:t>
            </w:r>
            <w:r>
              <w:rPr>
                <w:b w:val="0"/>
                <w:bCs/>
                <w:color w:val="auto"/>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8</w:t>
            </w:r>
          </w:p>
        </w:tc>
        <w:tc>
          <w:tcPr>
            <w:tcW w:w="1801" w:type="dxa"/>
            <w:vAlign w:val="center"/>
          </w:tcPr>
          <w:p>
            <w:pPr>
              <w:pStyle w:val="33"/>
              <w:rPr>
                <w:b w:val="0"/>
                <w:bCs/>
                <w:color w:val="auto"/>
              </w:rPr>
            </w:pPr>
            <w:r>
              <w:rPr>
                <w:rFonts w:hint="eastAsia"/>
                <w:b w:val="0"/>
                <w:bCs/>
                <w:color w:val="auto"/>
              </w:rPr>
              <w:t>矿山</w:t>
            </w:r>
            <w:r>
              <w:rPr>
                <w:b w:val="0"/>
                <w:bCs/>
                <w:color w:val="auto"/>
              </w:rPr>
              <w:t>服务年限</w:t>
            </w:r>
          </w:p>
        </w:tc>
        <w:tc>
          <w:tcPr>
            <w:tcW w:w="7191" w:type="dxa"/>
            <w:vAlign w:val="center"/>
          </w:tcPr>
          <w:p>
            <w:pPr>
              <w:pStyle w:val="33"/>
              <w:rPr>
                <w:b w:val="0"/>
                <w:bCs/>
                <w:color w:val="auto"/>
              </w:rPr>
            </w:pPr>
            <w:r>
              <w:rPr>
                <w:rFonts w:hint="eastAsia"/>
                <w:b w:val="0"/>
                <w:bCs/>
                <w:color w:val="auto"/>
              </w:rPr>
              <w:t>3.1年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9</w:t>
            </w:r>
          </w:p>
        </w:tc>
        <w:tc>
          <w:tcPr>
            <w:tcW w:w="1801" w:type="dxa"/>
            <w:vAlign w:val="center"/>
          </w:tcPr>
          <w:p>
            <w:pPr>
              <w:pStyle w:val="33"/>
              <w:rPr>
                <w:b w:val="0"/>
                <w:bCs/>
                <w:color w:val="auto"/>
              </w:rPr>
            </w:pPr>
            <w:r>
              <w:rPr>
                <w:b w:val="0"/>
                <w:bCs/>
                <w:color w:val="auto"/>
              </w:rPr>
              <w:t>生产定员</w:t>
            </w:r>
          </w:p>
        </w:tc>
        <w:tc>
          <w:tcPr>
            <w:tcW w:w="7191" w:type="dxa"/>
            <w:vAlign w:val="center"/>
          </w:tcPr>
          <w:p>
            <w:pPr>
              <w:pStyle w:val="33"/>
              <w:rPr>
                <w:b w:val="0"/>
                <w:bCs/>
                <w:color w:val="auto"/>
              </w:rPr>
            </w:pPr>
            <w:r>
              <w:rPr>
                <w:rFonts w:hint="eastAsia"/>
                <w:b w:val="0"/>
                <w:bCs/>
                <w:color w:val="auto"/>
              </w:rPr>
              <w:t>20人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10</w:t>
            </w:r>
          </w:p>
        </w:tc>
        <w:tc>
          <w:tcPr>
            <w:tcW w:w="1801" w:type="dxa"/>
            <w:vAlign w:val="center"/>
          </w:tcPr>
          <w:p>
            <w:pPr>
              <w:pStyle w:val="33"/>
              <w:rPr>
                <w:b w:val="0"/>
                <w:bCs/>
                <w:color w:val="auto"/>
              </w:rPr>
            </w:pPr>
            <w:r>
              <w:rPr>
                <w:b w:val="0"/>
                <w:bCs/>
                <w:color w:val="auto"/>
              </w:rPr>
              <w:t>工作制度</w:t>
            </w:r>
          </w:p>
        </w:tc>
        <w:tc>
          <w:tcPr>
            <w:tcW w:w="7191" w:type="dxa"/>
            <w:vAlign w:val="center"/>
          </w:tcPr>
          <w:p>
            <w:pPr>
              <w:pStyle w:val="33"/>
              <w:rPr>
                <w:b w:val="0"/>
                <w:bCs/>
                <w:color w:val="auto"/>
              </w:rPr>
            </w:pPr>
            <w:r>
              <w:rPr>
                <w:b w:val="0"/>
                <w:bCs/>
                <w:color w:val="auto"/>
              </w:rPr>
              <w:t>年工作日</w:t>
            </w:r>
            <w:r>
              <w:rPr>
                <w:rFonts w:hint="eastAsia"/>
                <w:b w:val="0"/>
                <w:bCs/>
                <w:color w:val="auto"/>
              </w:rPr>
              <w:t>180天，每天一班，每班8小时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11</w:t>
            </w:r>
          </w:p>
        </w:tc>
        <w:tc>
          <w:tcPr>
            <w:tcW w:w="1801" w:type="dxa"/>
            <w:vAlign w:val="center"/>
          </w:tcPr>
          <w:p>
            <w:pPr>
              <w:pStyle w:val="33"/>
              <w:rPr>
                <w:b w:val="0"/>
                <w:bCs/>
                <w:color w:val="auto"/>
              </w:rPr>
            </w:pPr>
            <w:r>
              <w:rPr>
                <w:b w:val="0"/>
                <w:bCs/>
                <w:color w:val="auto"/>
              </w:rPr>
              <w:t>占地面积</w:t>
            </w:r>
          </w:p>
        </w:tc>
        <w:tc>
          <w:tcPr>
            <w:tcW w:w="7191" w:type="dxa"/>
            <w:vAlign w:val="center"/>
          </w:tcPr>
          <w:p>
            <w:pPr>
              <w:pStyle w:val="33"/>
              <w:rPr>
                <w:b w:val="0"/>
                <w:bCs/>
                <w:color w:val="auto"/>
              </w:rPr>
            </w:pPr>
            <w:r>
              <w:rPr>
                <w:rFonts w:hint="eastAsia"/>
                <w:b w:val="0"/>
                <w:bCs/>
                <w:color w:val="auto"/>
              </w:rPr>
              <w:t>矿区面积0.0392</w:t>
            </w:r>
            <w:r>
              <w:rPr>
                <w:b w:val="0"/>
                <w:bCs/>
                <w:color w:val="auto"/>
              </w:rPr>
              <w:t>km</w:t>
            </w:r>
            <w:r>
              <w:rPr>
                <w:b w:val="0"/>
                <w:bCs/>
                <w:color w:val="auto"/>
                <w:vertAlign w:val="superscript"/>
              </w:rPr>
              <w:t>2</w:t>
            </w:r>
            <w:r>
              <w:rPr>
                <w:rFonts w:hint="eastAsia"/>
                <w:b w:val="0"/>
                <w:bCs/>
                <w:color w:val="auto"/>
              </w:rPr>
              <w:t>，矿区外的采场工业场地、表土堆存场占地面积约1.08hm</w:t>
            </w:r>
            <w:r>
              <w:rPr>
                <w:rFonts w:hint="eastAsia"/>
                <w:b w:val="0"/>
                <w:bCs/>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b w:val="0"/>
                <w:bCs/>
                <w:color w:val="auto"/>
              </w:rPr>
              <w:t>12</w:t>
            </w:r>
          </w:p>
        </w:tc>
        <w:tc>
          <w:tcPr>
            <w:tcW w:w="1801" w:type="dxa"/>
            <w:vAlign w:val="center"/>
          </w:tcPr>
          <w:p>
            <w:pPr>
              <w:pStyle w:val="33"/>
              <w:rPr>
                <w:b w:val="0"/>
                <w:bCs/>
                <w:color w:val="auto"/>
              </w:rPr>
            </w:pPr>
            <w:r>
              <w:rPr>
                <w:b w:val="0"/>
                <w:bCs/>
                <w:color w:val="auto"/>
              </w:rPr>
              <w:t>地质储量</w:t>
            </w:r>
          </w:p>
        </w:tc>
        <w:tc>
          <w:tcPr>
            <w:tcW w:w="7191" w:type="dxa"/>
            <w:vAlign w:val="center"/>
          </w:tcPr>
          <w:p>
            <w:pPr>
              <w:pStyle w:val="33"/>
              <w:rPr>
                <w:b w:val="0"/>
                <w:bCs/>
                <w:color w:val="auto"/>
              </w:rPr>
            </w:pPr>
            <w:r>
              <w:rPr>
                <w:rFonts w:hint="eastAsia"/>
                <w:b w:val="0"/>
                <w:bCs/>
                <w:color w:val="auto"/>
              </w:rPr>
              <w:t>28.96</w:t>
            </w:r>
            <w:r>
              <w:rPr>
                <w:rFonts w:eastAsiaTheme="minorEastAsia"/>
                <w:b w:val="0"/>
                <w:bCs/>
                <w:color w:val="auto"/>
                <w:sz w:val="24"/>
                <w:szCs w:val="24"/>
              </w:rPr>
              <w:t>万m</w:t>
            </w:r>
            <w:r>
              <w:rPr>
                <w:rFonts w:eastAsiaTheme="minorEastAsia"/>
                <w:b w:val="0"/>
                <w:bCs/>
                <w:color w:val="auto"/>
                <w:sz w:val="24"/>
                <w:szCs w:val="24"/>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rFonts w:hint="eastAsia"/>
                <w:b w:val="0"/>
                <w:bCs/>
                <w:color w:val="auto"/>
              </w:rPr>
              <w:t>13</w:t>
            </w:r>
          </w:p>
        </w:tc>
        <w:tc>
          <w:tcPr>
            <w:tcW w:w="1801" w:type="dxa"/>
            <w:vAlign w:val="center"/>
          </w:tcPr>
          <w:p>
            <w:pPr>
              <w:pStyle w:val="33"/>
              <w:rPr>
                <w:b w:val="0"/>
                <w:bCs/>
                <w:color w:val="auto"/>
              </w:rPr>
            </w:pPr>
            <w:r>
              <w:rPr>
                <w:rFonts w:hint="eastAsia"/>
                <w:b w:val="0"/>
                <w:bCs/>
                <w:color w:val="auto"/>
              </w:rPr>
              <w:t>设计储量</w:t>
            </w:r>
          </w:p>
        </w:tc>
        <w:tc>
          <w:tcPr>
            <w:tcW w:w="7191" w:type="dxa"/>
            <w:vAlign w:val="center"/>
          </w:tcPr>
          <w:p>
            <w:pPr>
              <w:pStyle w:val="33"/>
              <w:rPr>
                <w:b w:val="0"/>
                <w:bCs/>
                <w:color w:val="auto"/>
              </w:rPr>
            </w:pPr>
            <w:r>
              <w:rPr>
                <w:b w:val="0"/>
                <w:bCs/>
                <w:color w:val="auto"/>
              </w:rPr>
              <w:t>可采资源储量</w:t>
            </w:r>
            <w:r>
              <w:rPr>
                <w:rFonts w:hint="eastAsia"/>
                <w:b w:val="0"/>
                <w:bCs/>
                <w:color w:val="auto"/>
              </w:rPr>
              <w:t>9.28万m</w:t>
            </w:r>
            <w:r>
              <w:rPr>
                <w:rFonts w:hint="eastAsia"/>
                <w:b w:val="0"/>
                <w:bCs/>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2" w:type="dxa"/>
            <w:vAlign w:val="center"/>
          </w:tcPr>
          <w:p>
            <w:pPr>
              <w:pStyle w:val="33"/>
              <w:rPr>
                <w:b w:val="0"/>
                <w:bCs/>
                <w:color w:val="auto"/>
              </w:rPr>
            </w:pPr>
            <w:r>
              <w:rPr>
                <w:rFonts w:hint="eastAsia"/>
                <w:b w:val="0"/>
                <w:bCs/>
                <w:color w:val="auto"/>
              </w:rPr>
              <w:t>14</w:t>
            </w:r>
          </w:p>
        </w:tc>
        <w:tc>
          <w:tcPr>
            <w:tcW w:w="1801" w:type="dxa"/>
            <w:vAlign w:val="center"/>
          </w:tcPr>
          <w:p>
            <w:pPr>
              <w:pStyle w:val="33"/>
              <w:rPr>
                <w:b w:val="0"/>
                <w:bCs/>
                <w:color w:val="auto"/>
              </w:rPr>
            </w:pPr>
            <w:r>
              <w:rPr>
                <w:b w:val="0"/>
                <w:bCs/>
                <w:color w:val="auto"/>
              </w:rPr>
              <w:t>产品方案</w:t>
            </w:r>
          </w:p>
        </w:tc>
        <w:tc>
          <w:tcPr>
            <w:tcW w:w="7191" w:type="dxa"/>
            <w:vAlign w:val="center"/>
          </w:tcPr>
          <w:p>
            <w:pPr>
              <w:pStyle w:val="33"/>
              <w:rPr>
                <w:b w:val="0"/>
                <w:bCs/>
                <w:color w:val="auto"/>
              </w:rPr>
            </w:pPr>
            <w:r>
              <w:rPr>
                <w:rFonts w:hint="eastAsia"/>
                <w:b w:val="0"/>
                <w:bCs/>
                <w:color w:val="auto"/>
              </w:rPr>
              <w:t>粘土矿原矿</w:t>
            </w:r>
          </w:p>
        </w:tc>
      </w:tr>
    </w:tbl>
    <w:p>
      <w:pPr>
        <w:pStyle w:val="5"/>
        <w:ind w:firstLine="480"/>
        <w:rPr>
          <w:b w:val="0"/>
          <w:bCs/>
          <w:color w:val="auto"/>
        </w:rPr>
        <w:sectPr>
          <w:pgSz w:w="11906" w:h="16838"/>
          <w:pgMar w:top="1417" w:right="1134" w:bottom="1134" w:left="1134" w:header="851" w:footer="992" w:gutter="0"/>
          <w:cols w:space="425" w:num="1"/>
          <w:docGrid w:type="lines" w:linePitch="312" w:charSpace="0"/>
        </w:sectPr>
      </w:pPr>
    </w:p>
    <w:p>
      <w:pPr>
        <w:pStyle w:val="5"/>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p>
    <w:p>
      <w:pPr>
        <w:pStyle w:val="35"/>
        <w:rPr>
          <w:b w:val="0"/>
          <w:bCs/>
          <w:color w:val="auto"/>
        </w:rPr>
      </w:pPr>
    </w:p>
    <w:p>
      <w:pPr>
        <w:pStyle w:val="35"/>
        <w:rPr>
          <w:b w:val="0"/>
          <w:bCs/>
          <w:color w:val="auto"/>
        </w:rPr>
      </w:pPr>
    </w:p>
    <w:p>
      <w:pPr>
        <w:ind w:firstLine="480"/>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r>
        <w:rPr>
          <w:rFonts w:hint="eastAsia"/>
          <w:b w:val="0"/>
          <w:bCs/>
          <w:color w:val="auto"/>
        </w:rPr>
        <w:t>图3-2-1  交通位置图（1:230000）</w:t>
      </w:r>
    </w:p>
    <w:p>
      <w:pPr>
        <w:pStyle w:val="5"/>
        <w:ind w:firstLine="480"/>
        <w:rPr>
          <w:b w:val="0"/>
          <w:bCs/>
          <w:color w:val="auto"/>
        </w:rPr>
        <w:sectPr>
          <w:pgSz w:w="16838" w:h="11906"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63" w:name="_Toc12165"/>
      <w:r>
        <w:rPr>
          <w:rFonts w:hint="eastAsia"/>
          <w:b w:val="0"/>
          <w:bCs/>
          <w:color w:val="auto"/>
        </w:rPr>
        <w:t>3.2.3工程主要建设内容</w:t>
      </w:r>
      <w:bookmarkEnd w:id="63"/>
    </w:p>
    <w:p>
      <w:pPr>
        <w:pStyle w:val="5"/>
        <w:ind w:firstLine="480"/>
        <w:rPr>
          <w:b w:val="0"/>
          <w:bCs/>
          <w:color w:val="auto"/>
        </w:rPr>
      </w:pPr>
      <w:r>
        <w:rPr>
          <w:rFonts w:hint="eastAsia"/>
          <w:b w:val="0"/>
          <w:bCs/>
          <w:color w:val="auto"/>
        </w:rPr>
        <w:t>本项目主要工程建设内容包括露天采矿场、采场工业场地、外排土场、原矿堆场、运输道路及办公生活设施等。矿区粘土矿开采后，可直接就地由皮带机供</w:t>
      </w:r>
      <w:r>
        <w:rPr>
          <w:rFonts w:hint="eastAsia" w:cs="Times New Roman" w:eastAsiaTheme="minorEastAsia"/>
          <w:b w:val="0"/>
          <w:bCs/>
          <w:color w:val="auto"/>
        </w:rPr>
        <w:t>山西许氏维雅建材有限公司进行制砖，也可以</w:t>
      </w:r>
      <w:r>
        <w:rPr>
          <w:rFonts w:hint="eastAsia"/>
          <w:b w:val="0"/>
          <w:bCs/>
          <w:color w:val="auto"/>
        </w:rPr>
        <w:t>由客户的汽车运走；销售不畅时，原矿送入原矿堆场暂存。</w:t>
      </w:r>
    </w:p>
    <w:p>
      <w:pPr>
        <w:pStyle w:val="5"/>
        <w:ind w:firstLine="480"/>
        <w:rPr>
          <w:b w:val="0"/>
          <w:bCs/>
          <w:color w:val="auto"/>
        </w:rPr>
      </w:pPr>
      <w:r>
        <w:rPr>
          <w:rFonts w:hint="eastAsia"/>
          <w:b w:val="0"/>
          <w:bCs/>
          <w:color w:val="auto"/>
        </w:rPr>
        <w:t>本项目将在现有工程的基础上进行改造和继续建设，具体建设内容见表3-2-2。</w:t>
      </w:r>
    </w:p>
    <w:p>
      <w:pPr>
        <w:pStyle w:val="6"/>
        <w:ind w:firstLine="472"/>
        <w:rPr>
          <w:b w:val="0"/>
          <w:bCs/>
          <w:color w:val="auto"/>
        </w:rPr>
      </w:pPr>
      <w:bookmarkStart w:id="64" w:name="_Toc7153"/>
      <w:r>
        <w:rPr>
          <w:rFonts w:hint="eastAsia"/>
          <w:b w:val="0"/>
          <w:bCs/>
          <w:color w:val="auto"/>
        </w:rPr>
        <w:t>3.2.4总平面布置</w:t>
      </w:r>
      <w:bookmarkEnd w:id="64"/>
    </w:p>
    <w:p>
      <w:pPr>
        <w:pStyle w:val="5"/>
        <w:ind w:firstLine="480"/>
        <w:rPr>
          <w:b w:val="0"/>
          <w:bCs/>
          <w:color w:val="auto"/>
        </w:rPr>
      </w:pPr>
      <w:r>
        <w:rPr>
          <w:rFonts w:hint="eastAsia"/>
          <w:b w:val="0"/>
          <w:bCs/>
          <w:color w:val="auto"/>
        </w:rPr>
        <w:t>（1）总平面布置原则</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1 \* GB3 \* MERGEFORMAT </w:instrText>
      </w:r>
      <w:r>
        <w:rPr>
          <w:rFonts w:hint="eastAsia"/>
          <w:b w:val="0"/>
          <w:bCs/>
          <w:color w:val="auto"/>
        </w:rPr>
        <w:fldChar w:fldCharType="separate"/>
      </w:r>
      <w:r>
        <w:rPr>
          <w:b w:val="0"/>
          <w:bCs/>
          <w:color w:val="auto"/>
        </w:rPr>
        <w:t>①</w:t>
      </w:r>
      <w:r>
        <w:rPr>
          <w:rFonts w:hint="eastAsia"/>
          <w:b w:val="0"/>
          <w:bCs/>
          <w:color w:val="auto"/>
        </w:rPr>
        <w:fldChar w:fldCharType="end"/>
      </w:r>
      <w:r>
        <w:rPr>
          <w:rFonts w:hint="eastAsia"/>
          <w:b w:val="0"/>
          <w:bCs/>
          <w:color w:val="auto"/>
        </w:rPr>
        <w:t>工业广场尽量靠近采场，各部分场地及其建筑物、构筑物要布置紧凑，运输线路要短，并避免往返运行。动力、供排水、通讯等管线，按使用要求合理布置，并满足防爆、防火、卫生要求。</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2 \* GB3 \* MERGEFORMAT </w:instrText>
      </w:r>
      <w:r>
        <w:rPr>
          <w:rFonts w:hint="eastAsia"/>
          <w:b w:val="0"/>
          <w:bCs/>
          <w:color w:val="auto"/>
        </w:rPr>
        <w:fldChar w:fldCharType="separate"/>
      </w:r>
      <w:r>
        <w:rPr>
          <w:b w:val="0"/>
          <w:bCs/>
          <w:color w:val="auto"/>
        </w:rPr>
        <w:t>②</w:t>
      </w:r>
      <w:r>
        <w:rPr>
          <w:rFonts w:hint="eastAsia"/>
          <w:b w:val="0"/>
          <w:bCs/>
          <w:color w:val="auto"/>
        </w:rPr>
        <w:fldChar w:fldCharType="end"/>
      </w:r>
      <w:r>
        <w:rPr>
          <w:rFonts w:hint="eastAsia"/>
          <w:b w:val="0"/>
          <w:bCs/>
          <w:color w:val="auto"/>
        </w:rPr>
        <w:t>一切建筑物、构筑物都应布置在开采爆破警戒线以外。</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要因地制宜，合理利用有利地形，考虑工程地质条件，减少土石方工程。</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4 \* GB3 \* MERGEFORMAT </w:instrText>
      </w:r>
      <w:r>
        <w:rPr>
          <w:rFonts w:hint="eastAsia"/>
          <w:b w:val="0"/>
          <w:bCs/>
          <w:color w:val="auto"/>
        </w:rPr>
        <w:fldChar w:fldCharType="separate"/>
      </w:r>
      <w:r>
        <w:rPr>
          <w:b w:val="0"/>
          <w:bCs/>
          <w:color w:val="auto"/>
        </w:rPr>
        <w:t>④</w:t>
      </w:r>
      <w:r>
        <w:rPr>
          <w:rFonts w:hint="eastAsia"/>
          <w:b w:val="0"/>
          <w:bCs/>
          <w:color w:val="auto"/>
        </w:rPr>
        <w:fldChar w:fldCharType="end"/>
      </w:r>
      <w:r>
        <w:rPr>
          <w:rFonts w:hint="eastAsia"/>
          <w:b w:val="0"/>
          <w:bCs/>
          <w:color w:val="auto"/>
        </w:rPr>
        <w:t>保证工人工作和休息的良好条件。</w:t>
      </w:r>
    </w:p>
    <w:p>
      <w:pPr>
        <w:pStyle w:val="5"/>
        <w:ind w:firstLine="480"/>
        <w:rPr>
          <w:b w:val="0"/>
          <w:bCs/>
          <w:color w:val="auto"/>
        </w:rPr>
      </w:pPr>
      <w:r>
        <w:rPr>
          <w:rFonts w:hint="eastAsia"/>
          <w:b w:val="0"/>
          <w:bCs/>
          <w:color w:val="auto"/>
        </w:rPr>
        <w:t>（2）总平面布置</w:t>
      </w:r>
    </w:p>
    <w:p>
      <w:pPr>
        <w:pStyle w:val="5"/>
        <w:ind w:firstLine="480"/>
        <w:rPr>
          <w:b w:val="0"/>
          <w:bCs/>
          <w:color w:val="auto"/>
        </w:rPr>
      </w:pPr>
      <w:r>
        <w:rPr>
          <w:rFonts w:hint="eastAsia"/>
          <w:b w:val="0"/>
          <w:bCs/>
          <w:color w:val="auto"/>
        </w:rPr>
        <w:t>矿山总平面布置由露天采矿场、采矿工业场地、外排土场、原矿堆场、表土堆存场、生产运输、辅助运输系统等各部分组成。总平面布置图见图3-2-2，项目建筑物明细见表3-2-3。</w:t>
      </w:r>
    </w:p>
    <w:p>
      <w:pPr>
        <w:pStyle w:val="35"/>
        <w:rPr>
          <w:b w:val="0"/>
          <w:bCs/>
          <w:color w:val="auto"/>
        </w:rPr>
      </w:pPr>
      <w:r>
        <w:rPr>
          <w:rFonts w:hint="eastAsia"/>
          <w:b w:val="0"/>
          <w:bCs/>
          <w:color w:val="auto"/>
        </w:rPr>
        <w:t>表3-2-3  项目建筑物一览表</w:t>
      </w:r>
    </w:p>
    <w:tbl>
      <w:tblPr>
        <w:tblStyle w:val="31"/>
        <w:tblW w:w="101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57"/>
        <w:gridCol w:w="1782"/>
        <w:gridCol w:w="1172"/>
        <w:gridCol w:w="3228"/>
        <w:gridCol w:w="24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57" w:type="dxa"/>
            <w:vAlign w:val="center"/>
          </w:tcPr>
          <w:p>
            <w:pPr>
              <w:pStyle w:val="33"/>
              <w:widowControl/>
              <w:spacing w:line="280" w:lineRule="exact"/>
              <w:rPr>
                <w:b w:val="0"/>
                <w:bCs/>
                <w:color w:val="auto"/>
              </w:rPr>
            </w:pPr>
            <w:r>
              <w:rPr>
                <w:b w:val="0"/>
                <w:bCs/>
                <w:color w:val="auto"/>
              </w:rPr>
              <w:t>场地</w:t>
            </w:r>
          </w:p>
        </w:tc>
        <w:tc>
          <w:tcPr>
            <w:tcW w:w="1782" w:type="dxa"/>
            <w:vAlign w:val="center"/>
          </w:tcPr>
          <w:p>
            <w:pPr>
              <w:pStyle w:val="33"/>
              <w:widowControl/>
              <w:spacing w:line="280" w:lineRule="exact"/>
              <w:rPr>
                <w:b w:val="0"/>
                <w:bCs/>
                <w:color w:val="auto"/>
              </w:rPr>
            </w:pPr>
            <w:r>
              <w:rPr>
                <w:b w:val="0"/>
                <w:bCs/>
                <w:color w:val="auto"/>
              </w:rPr>
              <w:t>建筑物</w:t>
            </w:r>
          </w:p>
        </w:tc>
        <w:tc>
          <w:tcPr>
            <w:tcW w:w="1172" w:type="dxa"/>
            <w:vAlign w:val="center"/>
          </w:tcPr>
          <w:p>
            <w:pPr>
              <w:pStyle w:val="33"/>
              <w:widowControl/>
              <w:spacing w:line="280" w:lineRule="exact"/>
              <w:rPr>
                <w:b w:val="0"/>
                <w:bCs/>
                <w:color w:val="auto"/>
              </w:rPr>
            </w:pPr>
            <w:r>
              <w:rPr>
                <w:b w:val="0"/>
                <w:bCs/>
                <w:color w:val="auto"/>
              </w:rPr>
              <w:t>数量</w:t>
            </w:r>
          </w:p>
        </w:tc>
        <w:tc>
          <w:tcPr>
            <w:tcW w:w="3228" w:type="dxa"/>
            <w:vAlign w:val="center"/>
          </w:tcPr>
          <w:p>
            <w:pPr>
              <w:pStyle w:val="33"/>
              <w:widowControl/>
              <w:spacing w:line="280" w:lineRule="exact"/>
              <w:rPr>
                <w:b w:val="0"/>
                <w:bCs/>
                <w:color w:val="auto"/>
              </w:rPr>
            </w:pPr>
            <w:r>
              <w:rPr>
                <w:b w:val="0"/>
                <w:bCs/>
                <w:color w:val="auto"/>
              </w:rPr>
              <w:t>建筑指标</w:t>
            </w:r>
          </w:p>
        </w:tc>
        <w:tc>
          <w:tcPr>
            <w:tcW w:w="2475" w:type="dxa"/>
            <w:vAlign w:val="center"/>
          </w:tcPr>
          <w:p>
            <w:pPr>
              <w:pStyle w:val="33"/>
              <w:widowControl/>
              <w:spacing w:line="280" w:lineRule="exact"/>
              <w:rPr>
                <w:b w:val="0"/>
                <w:bCs/>
                <w:color w:val="auto"/>
              </w:rPr>
            </w:pPr>
            <w:r>
              <w:rPr>
                <w:b w:val="0"/>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57" w:type="dxa"/>
            <w:vMerge w:val="restart"/>
            <w:vAlign w:val="center"/>
          </w:tcPr>
          <w:p>
            <w:pPr>
              <w:pStyle w:val="33"/>
              <w:widowControl/>
              <w:spacing w:line="280" w:lineRule="exact"/>
              <w:rPr>
                <w:b w:val="0"/>
                <w:bCs/>
                <w:color w:val="auto"/>
              </w:rPr>
            </w:pPr>
            <w:r>
              <w:rPr>
                <w:b w:val="0"/>
                <w:bCs/>
                <w:color w:val="auto"/>
              </w:rPr>
              <w:t>采矿</w:t>
            </w:r>
          </w:p>
          <w:p>
            <w:pPr>
              <w:pStyle w:val="33"/>
              <w:widowControl/>
              <w:spacing w:line="280" w:lineRule="exact"/>
              <w:rPr>
                <w:b w:val="0"/>
                <w:bCs/>
                <w:color w:val="auto"/>
              </w:rPr>
            </w:pPr>
            <w:r>
              <w:rPr>
                <w:b w:val="0"/>
                <w:bCs/>
                <w:color w:val="auto"/>
              </w:rPr>
              <w:t>工业场地</w:t>
            </w:r>
          </w:p>
        </w:tc>
        <w:tc>
          <w:tcPr>
            <w:tcW w:w="1782" w:type="dxa"/>
            <w:vAlign w:val="center"/>
          </w:tcPr>
          <w:p>
            <w:pPr>
              <w:pStyle w:val="33"/>
              <w:widowControl/>
              <w:spacing w:line="280" w:lineRule="exact"/>
              <w:rPr>
                <w:b w:val="0"/>
                <w:bCs/>
                <w:color w:val="auto"/>
              </w:rPr>
            </w:pPr>
            <w:r>
              <w:rPr>
                <w:b w:val="0"/>
                <w:bCs/>
                <w:color w:val="auto"/>
              </w:rPr>
              <w:t>配电室</w:t>
            </w:r>
          </w:p>
        </w:tc>
        <w:tc>
          <w:tcPr>
            <w:tcW w:w="1172" w:type="dxa"/>
            <w:vAlign w:val="center"/>
          </w:tcPr>
          <w:p>
            <w:pPr>
              <w:pStyle w:val="33"/>
              <w:widowControl/>
              <w:spacing w:line="280" w:lineRule="exact"/>
              <w:rPr>
                <w:b w:val="0"/>
                <w:bCs/>
                <w:color w:val="auto"/>
              </w:rPr>
            </w:pPr>
            <w:r>
              <w:rPr>
                <w:b w:val="0"/>
                <w:bCs/>
                <w:color w:val="auto"/>
              </w:rPr>
              <w:t>1间</w:t>
            </w:r>
          </w:p>
        </w:tc>
        <w:tc>
          <w:tcPr>
            <w:tcW w:w="3228" w:type="dxa"/>
            <w:vAlign w:val="center"/>
          </w:tcPr>
          <w:p>
            <w:pPr>
              <w:pStyle w:val="33"/>
              <w:widowControl/>
              <w:spacing w:line="280" w:lineRule="exact"/>
              <w:rPr>
                <w:b w:val="0"/>
                <w:bCs/>
                <w:color w:val="auto"/>
              </w:rPr>
            </w:pPr>
            <w:r>
              <w:rPr>
                <w:b w:val="0"/>
                <w:bCs/>
                <w:color w:val="auto"/>
              </w:rPr>
              <w:t>1层砖混结构，建筑面积18m</w:t>
            </w:r>
            <w:r>
              <w:rPr>
                <w:b w:val="0"/>
                <w:bCs/>
                <w:color w:val="auto"/>
                <w:vertAlign w:val="superscript"/>
              </w:rPr>
              <w:t>2</w:t>
            </w:r>
          </w:p>
        </w:tc>
        <w:tc>
          <w:tcPr>
            <w:tcW w:w="2475" w:type="dxa"/>
            <w:vAlign w:val="center"/>
          </w:tcPr>
          <w:p>
            <w:pPr>
              <w:pStyle w:val="33"/>
              <w:widowControl/>
              <w:spacing w:line="280" w:lineRule="exact"/>
              <w:rPr>
                <w:b w:val="0"/>
                <w:bCs/>
                <w:color w:val="auto"/>
              </w:rPr>
            </w:pPr>
            <w:r>
              <w:rPr>
                <w:b w:val="0"/>
                <w:bCs/>
                <w:color w:val="auto"/>
              </w:rPr>
              <w:t>利旧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57" w:type="dxa"/>
            <w:vMerge w:val="continue"/>
            <w:vAlign w:val="center"/>
          </w:tcPr>
          <w:p>
            <w:pPr>
              <w:pStyle w:val="33"/>
              <w:widowControl/>
              <w:spacing w:line="280" w:lineRule="exact"/>
              <w:rPr>
                <w:b w:val="0"/>
                <w:bCs/>
                <w:color w:val="auto"/>
              </w:rPr>
            </w:pPr>
          </w:p>
        </w:tc>
        <w:tc>
          <w:tcPr>
            <w:tcW w:w="1782" w:type="dxa"/>
            <w:vAlign w:val="center"/>
          </w:tcPr>
          <w:p>
            <w:pPr>
              <w:pStyle w:val="33"/>
              <w:widowControl/>
              <w:spacing w:line="280" w:lineRule="exact"/>
              <w:rPr>
                <w:b w:val="0"/>
                <w:bCs/>
                <w:color w:val="auto"/>
              </w:rPr>
            </w:pPr>
            <w:r>
              <w:rPr>
                <w:b w:val="0"/>
                <w:bCs/>
                <w:color w:val="auto"/>
              </w:rPr>
              <w:t>设备库房</w:t>
            </w:r>
          </w:p>
        </w:tc>
        <w:tc>
          <w:tcPr>
            <w:tcW w:w="1172" w:type="dxa"/>
            <w:vAlign w:val="center"/>
          </w:tcPr>
          <w:p>
            <w:pPr>
              <w:pStyle w:val="33"/>
              <w:widowControl/>
              <w:spacing w:line="280" w:lineRule="exact"/>
              <w:rPr>
                <w:b w:val="0"/>
                <w:bCs/>
                <w:color w:val="auto"/>
              </w:rPr>
            </w:pPr>
            <w:r>
              <w:rPr>
                <w:b w:val="0"/>
                <w:bCs/>
                <w:color w:val="auto"/>
              </w:rPr>
              <w:t>1间</w:t>
            </w:r>
          </w:p>
        </w:tc>
        <w:tc>
          <w:tcPr>
            <w:tcW w:w="3228" w:type="dxa"/>
            <w:vAlign w:val="center"/>
          </w:tcPr>
          <w:p>
            <w:pPr>
              <w:pStyle w:val="33"/>
              <w:widowControl/>
              <w:spacing w:line="280" w:lineRule="exact"/>
              <w:rPr>
                <w:b w:val="0"/>
                <w:bCs/>
                <w:color w:val="auto"/>
              </w:rPr>
            </w:pPr>
            <w:r>
              <w:rPr>
                <w:b w:val="0"/>
                <w:bCs/>
                <w:color w:val="auto"/>
              </w:rPr>
              <w:t>1层砖混结构，建筑面积40m</w:t>
            </w:r>
            <w:r>
              <w:rPr>
                <w:b w:val="0"/>
                <w:bCs/>
                <w:color w:val="auto"/>
                <w:vertAlign w:val="superscript"/>
              </w:rPr>
              <w:t>2</w:t>
            </w:r>
          </w:p>
        </w:tc>
        <w:tc>
          <w:tcPr>
            <w:tcW w:w="2475" w:type="dxa"/>
            <w:vAlign w:val="center"/>
          </w:tcPr>
          <w:p>
            <w:pPr>
              <w:pStyle w:val="33"/>
              <w:widowControl/>
              <w:spacing w:line="280" w:lineRule="exact"/>
              <w:rPr>
                <w:b w:val="0"/>
                <w:bCs/>
                <w:color w:val="auto"/>
              </w:rPr>
            </w:pPr>
            <w:r>
              <w:rPr>
                <w:b w:val="0"/>
                <w:bCs/>
                <w:color w:val="auto"/>
              </w:rPr>
              <w:t>利旧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57" w:type="dxa"/>
            <w:vMerge w:val="continue"/>
            <w:vAlign w:val="center"/>
          </w:tcPr>
          <w:p>
            <w:pPr>
              <w:pStyle w:val="33"/>
              <w:widowControl/>
              <w:spacing w:line="280" w:lineRule="exact"/>
              <w:rPr>
                <w:b w:val="0"/>
                <w:bCs/>
                <w:color w:val="auto"/>
              </w:rPr>
            </w:pPr>
          </w:p>
        </w:tc>
        <w:tc>
          <w:tcPr>
            <w:tcW w:w="1782" w:type="dxa"/>
            <w:vAlign w:val="center"/>
          </w:tcPr>
          <w:p>
            <w:pPr>
              <w:pStyle w:val="33"/>
              <w:widowControl/>
              <w:spacing w:line="280" w:lineRule="exact"/>
              <w:rPr>
                <w:b w:val="0"/>
                <w:bCs/>
                <w:color w:val="auto"/>
              </w:rPr>
            </w:pPr>
            <w:r>
              <w:rPr>
                <w:b w:val="0"/>
                <w:bCs/>
                <w:color w:val="auto"/>
              </w:rPr>
              <w:t>办公室</w:t>
            </w:r>
          </w:p>
        </w:tc>
        <w:tc>
          <w:tcPr>
            <w:tcW w:w="1172" w:type="dxa"/>
            <w:vAlign w:val="center"/>
          </w:tcPr>
          <w:p>
            <w:pPr>
              <w:pStyle w:val="33"/>
              <w:widowControl/>
              <w:spacing w:line="280" w:lineRule="exact"/>
              <w:rPr>
                <w:b w:val="0"/>
                <w:bCs/>
                <w:color w:val="auto"/>
              </w:rPr>
            </w:pPr>
            <w:r>
              <w:rPr>
                <w:b w:val="0"/>
                <w:bCs/>
                <w:color w:val="auto"/>
              </w:rPr>
              <w:t>1栋</w:t>
            </w:r>
          </w:p>
        </w:tc>
        <w:tc>
          <w:tcPr>
            <w:tcW w:w="3228" w:type="dxa"/>
            <w:vAlign w:val="center"/>
          </w:tcPr>
          <w:p>
            <w:pPr>
              <w:pStyle w:val="33"/>
              <w:widowControl/>
              <w:spacing w:line="280" w:lineRule="exact"/>
              <w:rPr>
                <w:b w:val="0"/>
                <w:bCs/>
                <w:color w:val="auto"/>
              </w:rPr>
            </w:pPr>
            <w:r>
              <w:rPr>
                <w:b w:val="0"/>
                <w:bCs/>
                <w:color w:val="auto"/>
              </w:rPr>
              <w:t>1层砖混结构，建筑面积40m</w:t>
            </w:r>
            <w:r>
              <w:rPr>
                <w:b w:val="0"/>
                <w:bCs/>
                <w:color w:val="auto"/>
                <w:vertAlign w:val="superscript"/>
              </w:rPr>
              <w:t>2</w:t>
            </w:r>
          </w:p>
        </w:tc>
        <w:tc>
          <w:tcPr>
            <w:tcW w:w="2475" w:type="dxa"/>
            <w:vAlign w:val="center"/>
          </w:tcPr>
          <w:p>
            <w:pPr>
              <w:pStyle w:val="33"/>
              <w:widowControl/>
              <w:spacing w:line="280" w:lineRule="exact"/>
              <w:rPr>
                <w:b w:val="0"/>
                <w:bCs/>
                <w:color w:val="auto"/>
              </w:rPr>
            </w:pPr>
            <w:r>
              <w:rPr>
                <w:b w:val="0"/>
                <w:bCs/>
                <w:color w:val="auto"/>
              </w:rPr>
              <w:t>利旧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57" w:type="dxa"/>
            <w:vMerge w:val="continue"/>
            <w:vAlign w:val="center"/>
          </w:tcPr>
          <w:p>
            <w:pPr>
              <w:pStyle w:val="33"/>
              <w:widowControl/>
              <w:spacing w:line="280" w:lineRule="exact"/>
              <w:rPr>
                <w:b w:val="0"/>
                <w:bCs/>
                <w:color w:val="auto"/>
              </w:rPr>
            </w:pPr>
          </w:p>
        </w:tc>
        <w:tc>
          <w:tcPr>
            <w:tcW w:w="1782" w:type="dxa"/>
            <w:vAlign w:val="center"/>
          </w:tcPr>
          <w:p>
            <w:pPr>
              <w:pStyle w:val="33"/>
              <w:widowControl/>
              <w:spacing w:line="280" w:lineRule="exact"/>
              <w:rPr>
                <w:b w:val="0"/>
                <w:bCs/>
                <w:color w:val="auto"/>
              </w:rPr>
            </w:pPr>
            <w:r>
              <w:rPr>
                <w:b w:val="0"/>
                <w:bCs/>
                <w:color w:val="auto"/>
              </w:rPr>
              <w:t>宿舍</w:t>
            </w:r>
          </w:p>
        </w:tc>
        <w:tc>
          <w:tcPr>
            <w:tcW w:w="1172" w:type="dxa"/>
            <w:vAlign w:val="center"/>
          </w:tcPr>
          <w:p>
            <w:pPr>
              <w:pStyle w:val="33"/>
              <w:widowControl/>
              <w:spacing w:line="280" w:lineRule="exact"/>
              <w:rPr>
                <w:b w:val="0"/>
                <w:bCs/>
                <w:color w:val="auto"/>
              </w:rPr>
            </w:pPr>
            <w:r>
              <w:rPr>
                <w:b w:val="0"/>
                <w:bCs/>
                <w:color w:val="auto"/>
              </w:rPr>
              <w:t>1栋</w:t>
            </w:r>
          </w:p>
        </w:tc>
        <w:tc>
          <w:tcPr>
            <w:tcW w:w="3228" w:type="dxa"/>
            <w:vAlign w:val="center"/>
          </w:tcPr>
          <w:p>
            <w:pPr>
              <w:pStyle w:val="33"/>
              <w:widowControl/>
              <w:spacing w:line="280" w:lineRule="exact"/>
              <w:rPr>
                <w:b w:val="0"/>
                <w:bCs/>
                <w:color w:val="auto"/>
              </w:rPr>
            </w:pPr>
            <w:r>
              <w:rPr>
                <w:b w:val="0"/>
                <w:bCs/>
                <w:color w:val="auto"/>
              </w:rPr>
              <w:t>1层砖混结构，建筑面积40m</w:t>
            </w:r>
            <w:r>
              <w:rPr>
                <w:b w:val="0"/>
                <w:bCs/>
                <w:color w:val="auto"/>
                <w:vertAlign w:val="superscript"/>
              </w:rPr>
              <w:t>2</w:t>
            </w:r>
          </w:p>
        </w:tc>
        <w:tc>
          <w:tcPr>
            <w:tcW w:w="2475" w:type="dxa"/>
            <w:vAlign w:val="center"/>
          </w:tcPr>
          <w:p>
            <w:pPr>
              <w:pStyle w:val="33"/>
              <w:widowControl/>
              <w:spacing w:line="280" w:lineRule="exact"/>
              <w:rPr>
                <w:b w:val="0"/>
                <w:bCs/>
                <w:color w:val="auto"/>
              </w:rPr>
            </w:pPr>
            <w:r>
              <w:rPr>
                <w:b w:val="0"/>
                <w:bCs/>
                <w:color w:val="auto"/>
              </w:rPr>
              <w:t>利旧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57" w:type="dxa"/>
            <w:vMerge w:val="continue"/>
            <w:vAlign w:val="center"/>
          </w:tcPr>
          <w:p>
            <w:pPr>
              <w:pStyle w:val="33"/>
              <w:widowControl/>
              <w:spacing w:line="280" w:lineRule="exact"/>
              <w:rPr>
                <w:b w:val="0"/>
                <w:bCs/>
                <w:color w:val="auto"/>
              </w:rPr>
            </w:pPr>
          </w:p>
        </w:tc>
        <w:tc>
          <w:tcPr>
            <w:tcW w:w="1782" w:type="dxa"/>
            <w:vAlign w:val="center"/>
          </w:tcPr>
          <w:p>
            <w:pPr>
              <w:pStyle w:val="33"/>
              <w:widowControl/>
              <w:spacing w:line="280" w:lineRule="exact"/>
              <w:rPr>
                <w:b w:val="0"/>
                <w:bCs/>
                <w:color w:val="auto"/>
              </w:rPr>
            </w:pPr>
            <w:r>
              <w:rPr>
                <w:b w:val="0"/>
                <w:bCs/>
                <w:color w:val="auto"/>
              </w:rPr>
              <w:t>食堂</w:t>
            </w:r>
          </w:p>
        </w:tc>
        <w:tc>
          <w:tcPr>
            <w:tcW w:w="1172" w:type="dxa"/>
            <w:vAlign w:val="center"/>
          </w:tcPr>
          <w:p>
            <w:pPr>
              <w:pStyle w:val="33"/>
              <w:widowControl/>
              <w:spacing w:line="280" w:lineRule="exact"/>
              <w:rPr>
                <w:b w:val="0"/>
                <w:bCs/>
                <w:color w:val="auto"/>
              </w:rPr>
            </w:pPr>
            <w:r>
              <w:rPr>
                <w:b w:val="0"/>
                <w:bCs/>
                <w:color w:val="auto"/>
              </w:rPr>
              <w:t>1栋</w:t>
            </w:r>
          </w:p>
        </w:tc>
        <w:tc>
          <w:tcPr>
            <w:tcW w:w="3228" w:type="dxa"/>
            <w:vAlign w:val="center"/>
          </w:tcPr>
          <w:p>
            <w:pPr>
              <w:pStyle w:val="33"/>
              <w:widowControl/>
              <w:spacing w:line="280" w:lineRule="exact"/>
              <w:rPr>
                <w:b w:val="0"/>
                <w:bCs/>
                <w:color w:val="auto"/>
              </w:rPr>
            </w:pPr>
            <w:r>
              <w:rPr>
                <w:b w:val="0"/>
                <w:bCs/>
                <w:color w:val="auto"/>
              </w:rPr>
              <w:t>1层砖混结构，建筑面积40m</w:t>
            </w:r>
            <w:r>
              <w:rPr>
                <w:b w:val="0"/>
                <w:bCs/>
                <w:color w:val="auto"/>
                <w:vertAlign w:val="superscript"/>
              </w:rPr>
              <w:t>2</w:t>
            </w:r>
          </w:p>
        </w:tc>
        <w:tc>
          <w:tcPr>
            <w:tcW w:w="2475" w:type="dxa"/>
            <w:vAlign w:val="center"/>
          </w:tcPr>
          <w:p>
            <w:pPr>
              <w:pStyle w:val="33"/>
              <w:widowControl/>
              <w:spacing w:line="280" w:lineRule="exact"/>
              <w:rPr>
                <w:b w:val="0"/>
                <w:bCs/>
                <w:color w:val="auto"/>
              </w:rPr>
            </w:pPr>
            <w:r>
              <w:rPr>
                <w:b w:val="0"/>
                <w:bCs/>
                <w:color w:val="auto"/>
              </w:rPr>
              <w:t>利旧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57" w:type="dxa"/>
            <w:vAlign w:val="center"/>
          </w:tcPr>
          <w:p>
            <w:pPr>
              <w:pStyle w:val="33"/>
              <w:widowControl/>
              <w:spacing w:line="280" w:lineRule="exact"/>
              <w:rPr>
                <w:b w:val="0"/>
                <w:bCs/>
                <w:color w:val="auto"/>
              </w:rPr>
            </w:pPr>
            <w:r>
              <w:rPr>
                <w:b w:val="0"/>
                <w:bCs/>
                <w:color w:val="auto"/>
              </w:rPr>
              <w:t>原矿堆场</w:t>
            </w:r>
          </w:p>
        </w:tc>
        <w:tc>
          <w:tcPr>
            <w:tcW w:w="1782" w:type="dxa"/>
            <w:vAlign w:val="center"/>
          </w:tcPr>
          <w:p>
            <w:pPr>
              <w:pStyle w:val="33"/>
              <w:widowControl/>
              <w:spacing w:line="280" w:lineRule="exact"/>
              <w:rPr>
                <w:b w:val="0"/>
                <w:bCs/>
                <w:color w:val="auto"/>
              </w:rPr>
            </w:pPr>
            <w:r>
              <w:rPr>
                <w:b w:val="0"/>
                <w:bCs/>
                <w:color w:val="auto"/>
              </w:rPr>
              <w:t>原矿堆场</w:t>
            </w:r>
          </w:p>
        </w:tc>
        <w:tc>
          <w:tcPr>
            <w:tcW w:w="1172" w:type="dxa"/>
            <w:vAlign w:val="center"/>
          </w:tcPr>
          <w:p>
            <w:pPr>
              <w:pStyle w:val="33"/>
              <w:widowControl/>
              <w:spacing w:line="280" w:lineRule="exact"/>
              <w:rPr>
                <w:b w:val="0"/>
                <w:bCs/>
                <w:color w:val="auto"/>
              </w:rPr>
            </w:pPr>
            <w:r>
              <w:rPr>
                <w:b w:val="0"/>
                <w:bCs/>
                <w:color w:val="auto"/>
              </w:rPr>
              <w:t>1座</w:t>
            </w:r>
          </w:p>
        </w:tc>
        <w:tc>
          <w:tcPr>
            <w:tcW w:w="3228" w:type="dxa"/>
            <w:vAlign w:val="center"/>
          </w:tcPr>
          <w:p>
            <w:pPr>
              <w:pStyle w:val="33"/>
              <w:widowControl/>
              <w:spacing w:line="280" w:lineRule="exact"/>
              <w:rPr>
                <w:b w:val="0"/>
                <w:bCs/>
                <w:color w:val="auto"/>
              </w:rPr>
            </w:pPr>
            <w:r>
              <w:rPr>
                <w:b w:val="0"/>
                <w:bCs/>
                <w:color w:val="auto"/>
              </w:rPr>
              <w:t>全封闭彩钢结构，30m×30m，占地面积900m</w:t>
            </w:r>
            <w:r>
              <w:rPr>
                <w:b w:val="0"/>
                <w:bCs/>
                <w:color w:val="auto"/>
                <w:vertAlign w:val="superscript"/>
              </w:rPr>
              <w:t>2</w:t>
            </w:r>
          </w:p>
        </w:tc>
        <w:tc>
          <w:tcPr>
            <w:tcW w:w="2475" w:type="dxa"/>
            <w:vAlign w:val="center"/>
          </w:tcPr>
          <w:p>
            <w:pPr>
              <w:pStyle w:val="33"/>
              <w:widowControl/>
              <w:spacing w:line="280" w:lineRule="exact"/>
              <w:rPr>
                <w:b w:val="0"/>
                <w:bCs/>
                <w:color w:val="auto"/>
              </w:rPr>
            </w:pPr>
            <w:r>
              <w:rPr>
                <w:b w:val="0"/>
                <w:bCs/>
                <w:color w:val="auto"/>
              </w:rPr>
              <w:t>利用现有山西许氏维雅建材有限公司原料库</w:t>
            </w:r>
          </w:p>
        </w:tc>
      </w:tr>
    </w:tbl>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r>
        <w:rPr>
          <w:b w:val="0"/>
          <w:bCs/>
          <w:color w:val="auto"/>
        </w:rPr>
        <mc:AlternateContent>
          <mc:Choice Requires="wpg">
            <w:drawing>
              <wp:anchor distT="0" distB="0" distL="114300" distR="114300" simplePos="0" relativeHeight="251656192" behindDoc="0" locked="0" layoutInCell="1" allowOverlap="1">
                <wp:simplePos x="0" y="0"/>
                <wp:positionH relativeFrom="column">
                  <wp:posOffset>-134620</wp:posOffset>
                </wp:positionH>
                <wp:positionV relativeFrom="paragraph">
                  <wp:posOffset>83820</wp:posOffset>
                </wp:positionV>
                <wp:extent cx="6120130" cy="7838440"/>
                <wp:effectExtent l="9525" t="9525" r="23495" b="0"/>
                <wp:wrapNone/>
                <wp:docPr id="68" name="组合 68"/>
                <wp:cNvGraphicFramePr/>
                <a:graphic xmlns:a="http://schemas.openxmlformats.org/drawingml/2006/main">
                  <a:graphicData uri="http://schemas.microsoft.com/office/word/2010/wordprocessingGroup">
                    <wpg:wgp>
                      <wpg:cNvGrpSpPr/>
                      <wpg:grpSpPr>
                        <a:xfrm>
                          <a:off x="0" y="0"/>
                          <a:ext cx="6120130" cy="7838440"/>
                          <a:chOff x="4943" y="717976"/>
                          <a:chExt cx="9638" cy="12344"/>
                        </a:xfrm>
                      </wpg:grpSpPr>
                      <pic:pic xmlns:pic="http://schemas.openxmlformats.org/drawingml/2006/picture">
                        <pic:nvPicPr>
                          <pic:cNvPr id="117" name="图片 117" descr="1"/>
                          <pic:cNvPicPr>
                            <a:picLocks noChangeAspect="1"/>
                          </pic:cNvPicPr>
                        </pic:nvPicPr>
                        <pic:blipFill>
                          <a:blip r:embed="rId25"/>
                          <a:stretch>
                            <a:fillRect/>
                          </a:stretch>
                        </pic:blipFill>
                        <pic:spPr>
                          <a:xfrm>
                            <a:off x="4943" y="717976"/>
                            <a:ext cx="9638" cy="11645"/>
                          </a:xfrm>
                          <a:prstGeom prst="rect">
                            <a:avLst/>
                          </a:prstGeom>
                          <a:ln>
                            <a:solidFill>
                              <a:srgbClr val="0628D6"/>
                            </a:solidFill>
                          </a:ln>
                        </pic:spPr>
                      </pic:pic>
                      <wps:wsp>
                        <wps:cNvPr id="118" name="文本框 118"/>
                        <wps:cNvSpPr txBox="1"/>
                        <wps:spPr>
                          <a:xfrm>
                            <a:off x="6846" y="729770"/>
                            <a:ext cx="5450" cy="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80"/>
                              </w:pPr>
                              <w:r>
                                <w:rPr>
                                  <w:rFonts w:hint="eastAsia"/>
                                </w:rPr>
                                <w:t>图3-2-2  项目总平面布置图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文本框 62"/>
                        <wps:cNvSpPr txBox="1"/>
                        <wps:spPr>
                          <a:xfrm>
                            <a:off x="5378" y="724584"/>
                            <a:ext cx="2497" cy="9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ind w:firstLine="0" w:firstLineChars="0"/>
                                <w:jc w:val="center"/>
                              </w:pPr>
                              <w:r>
                                <w:rPr>
                                  <w:rFonts w:hint="eastAsia"/>
                                </w:rPr>
                                <w:t>砖厂生产线</w:t>
                              </w:r>
                            </w:p>
                            <w:p>
                              <w:pPr>
                                <w:ind w:firstLine="0" w:firstLineChars="0"/>
                                <w:jc w:val="center"/>
                              </w:pPr>
                              <w:r>
                                <w:rPr>
                                  <w:rFonts w:hint="eastAsia"/>
                                </w:rPr>
                                <w:t>（本次不进行）</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10.6pt;margin-top:6.6pt;height:617.2pt;width:481.9pt;z-index:251656192;mso-width-relative:page;mso-height-relative:page;" coordorigin="4943,717976" coordsize="9638,12344" o:gfxdata="UEsDBAoAAAAAAIdO4kAAAAAAAAAAAAAAAAAEAAAAZHJzL1BLAwQUAAAACACHTuJAzeW/XNsAAAAL&#10;AQAADwAAAGRycy9kb3ducmV2LnhtbE2PQU/DMAyF70j8h8hI3LY03ShQmk5oAk4TEhsS4pY1Xlut&#10;caoma7d/jznBybLf0/P3itXZdWLEIbSeNKh5AgKp8ralWsPn7nX2ACJEQ9Z0nlDDBQOsyuurwuTW&#10;T/SB4zbWgkMo5EZDE2OfSxmqBp0Jc98jsXbwgzOR16GWdjATh7tOpkmSSWda4g+N6XHdYHXcnpyG&#10;t8lMzwv1Mm6Oh/Xle3f3/rVRqPXtjUqeQEQ8xz8z/OIzOpTMtPcnskF0GmapStnKwoInGx6XaQZi&#10;z4d0eZ+BLAv5v0P5A1BLAwQUAAAACACHTuJA0VFR4LgDAABUCgAADgAAAGRycy9lMm9Eb2MueG1s&#10;zVbNbuM2EL4X6DsQujeKbPlPiLNwkyZYIOgamxY90xRlCZVElqR/sg/QRV+gl/ay9z5D36bpa/Qb&#10;SnLkJEW7KVBsgNAzHHI48803pM5e7auSbaWxharnQXRyGjBZC5UW9XoefPvN1RfTgFnH65SXqpbz&#10;4E7a4NX555+d7XQiBypXZSoNg5PaJjs9D3LndBKGVuSy4vZEaVnDmClTcQfVrMPU8B28V2U4OD0d&#10;hztlUm2UkNZi9rIxBufef5ZJ4d5kmZWOlfMAsTk/Gj+uaAzPz3iyNlznhWjD4C+IouJFjUMPri65&#10;42xjiieuqkIYZVXmToSqQpVlhZA+B2QTnT7K5tqojfa5rJPdWh9gArSPcHqxW/H19troW700QGKn&#10;18DCa5TLPjMV/SJKtveQ3R0gk3vHBCbHEeIeAlkB22Q6nMZxC6rIgTzti2fxMGBkjiazybiBXORf&#10;tR5m4yE4QtujwTCOyRx2Z4dHEelCJPhvYYD0BIZ/pgt2uY2RAJW81dtlIZamUQDF0rAiRSDRJGA1&#10;r8DXP375/c+f3jM/k0orQJ2IQqTdtKHZzimuGyW+t6xWFzmv13JhNcjXrg6Pl3v16OxVWeiroiwJ&#10;bpLbHHHao0I/k2FDokslNpWsXdMVRpbcoSVtXmgbMJPIaiWRmXmd+vB5Yp2RTuR0YIaD3yLYBvmD&#10;wUf5EBilYMGTZ5jxbIU7hvTqG43j0VF9gZux7lqqipGA+BAGasMTvr2xbUDdEpouaxqtKou0g8ua&#10;9eqiNGzLqcXHg+mlpxg41FsGjbb6lJokvIiciPW4emwHObQnoH9Ud93mXBO/yG2fUiB5Q6n7n9/f&#10;//rb/YcfwaopwdGupCZkbv+lQs/4ItH83yA+nsbjpqcGs8mk7bgO8VE8ahtyBKHfTx+Nd60IZrgg&#10;/NgO/T6ES1IPlg7ah2hJcvvVvk1tpdI7ZGYU6ou4rBZXBYp9w61bcoPbFpN4QdwbDFmpcIhqpYDl&#10;yrx7bp7Wo0ywBmyH23se2B82HH3Nytc1CjiL6B5izivxaDKAYvqWVd9Sb6oLBfZEPjov0npXdmJm&#10;VPUdHpoFnQoTrwXOngeuEy8cNBjwUAm5WHgZF7zm7qa+1biooha0xcaprPDMJpgabEBMUkDC/4mN&#10;48FTMmLuZVwcDSfgNt3vg3g09Rc4TzouDuIZ7lK63Wez/8jFXjujt/tdf+X/WqYfLXtE2iPbv3Lx&#10;SbIbRGuYTSz1RIbQMBrCp8Rm/4Dj08W/6e1nFn0b9XXP/oePwfO/AFBLAwQKAAAAAACHTuJAAAAA&#10;AAAAAAAAAAAACgAAAGRycy9tZWRpYS9QSwMEFAAAAAgAh07iQFeR71g1PwAAklEAABUAAABkcnMv&#10;bWVkaWEvaW1hZ2UxLmpwZWfluwdYlMmyMDwMachDlJzDECVnZRhyzlFAcgbJIqAOOUhmyDnnKCAg&#10;KjkjOQiSgwRFBFRAkH/U3T3u3vXsvd9zzx+ev2nerq6qrq6uqu63n55+r+avVgFgZXkleQAKCgrA&#10;HPkHuFoEyABAGBiYGOggTExMLCwQNi4JHi4ODi4FETEBCQ0lHS0NJTU1PTMPGz0jFxM1NUSEnYuX&#10;T1BQkI5N7IYovySPgCD/NyEoWFhYuDi45Hh45PwM1Az8/+N01QUgBKHqAbtQURgBQEIUVEKUqx4A&#10;5TdVvyXAHwkdDRWI8Y1G8YPyEwmAggpEQ79aAOCiogCAYFQwAIDy5fCPlv8RAHWsCuM9/1MS+D9I&#10;x6X6EPmEIfWvbKjCubkS2qeL25cPKQLePN54UFX27wWhqVhtOBvTCcm4WpreeFhq/ifurVmHrpEF&#10;6J9wANRwo9I3bTDH+Iwi1nKsCiTwZvwnDrQFHTn2RvhPGCSoLDl3vPNnFACAtnBbVKuYtuNnPOpY&#10;WWiYOpuaqCP8Z/Q3GAP3q0hS+dYl+88EFGGE9hytJB7lkdPP6O8w6C6fC//LJ+DmnymYN4OT/sEk&#10;P9iJo9gLEu2LMthZo5T+LaCn+bP832BiB7U/6Ql0+S82+c6pVixYhAQCWj8SZNApP5ovO3v4u3aZ&#10;yi70v0n7ufhNckDpTMCrPb0Hm0teoklfc988h1/+4ELa3+Fn/t/hTGUHRSQ84iBFMPdmbQfzzQ7K&#10;cFVprj7tfcw3a7tvxj0/X99p+LdaovZcvlL78DbgM212bhz1/uJzgdzRtJPrG2GZzAtn++37ODv0&#10;C9lKizxTNfd5tVq25yS8ZWuF+8UnqC5aG0smf9fjpxLpvMl4pGNpOoUT7wqUnOzZxlhdv9GT/KIu&#10;tVLL0nk55e59lZfXSTBcJXqWF7FpbIQRf43F78JYJzO0kcDFZa/44oYI1nIcxQlVlsRHpORvCWmv&#10;bxb+a0I6pJgeAMDScz+ulRqltIlbKW3bn94H/+Bjncz8Zqy/JqRtlaE/I3/hI8KqyG/z4o8J8kuA&#10;puNnad9h0LkQgnhCWlJTg4S4F+3D78AVAJ0v+78w/47AOmEbn8Tw+l7VyJdSgtpBfyf9tQTexzoR&#10;DPwhinhHY1KTYvyvLH/Uc2H38eh/iEI7Jz5B/NbDH/SfALbxXBnFH6JQboZcsqD8/0dZD/Es/Deo&#10;T8fyPMThb0bGMxUFPkuZ9Csk7Cbl6hyFLJiiin+3E9JCRXkCeT/Z7BuIEit0T+4KkHhe3k+Rq3X0&#10;ZuIgwSSVvwi2knUFCOc4/pjutXGi9ISsNSo1p39sLt0wvU1j/K7AwiNH1Izvkn4hNccln6N0502u&#10;ebKBQPm+1MOpqtErQMNG4cbJ2FnlJ6b3kyx33vIfrYi0Jsb2C3tTnEj8U0SI3Tt4LLWdbHMxy/fV&#10;RZ9udN0vqLQM68szMUzh/1FA3akuRvvMgbUe5JuXA2GL+g3Q8NttsYJ+H9D/px8YApbfXxl7gj+G&#10;QauhwTQ1lvf3Y/q+kiOXFA3a6W/LRdyukMzEt6yodudEXZvweH7I/w4hp9249983x2osQcCRy1hh&#10;LZe8xMMbqv1O2zfhMSfjXHRiJy8kTkoDTMVzRWQwCrOxdMfEBXbY+Xb5d5IM9/5e2O+6KMSkRz+V&#10;jCRrxzX2w6WTFtXuHvEanvd8v8qwCH+g0+t8egVoOSNoFIf/rRg0fzrW+1YE/OFvXxc7J7iQ/OCi&#10;X86Q2KcT84wN/v3V9pfGAXFzAYNLtwMzZwOxx2h76b+Tvw0v8JH8fUzNv3D/Vv3+Pvtt6UeiIp3V&#10;tAkr/f+eF/AX5l9wAZDWDBWcUBLUzvh051c8/2k8JnIrygdGbj1RMDBQ0ICoANRvPaKiANEARMQk&#10;zIKa6ISkQlBzMD0jrwADEx8/nMUtD7lFBSH3tCjowCtA5etNKy2tgTdCMR8d2kCv7MbG/RqXUIDh&#10;sVbsvncqVRyfUz2ci+hnCm+mnkOlAyvU2VHAik0Mbnol6b3Dmt7fM7GS6X4U5mn4yQ2B4y4pFuOs&#10;8OwUSr0lVe4uXFnYPF7U+IinLqs4H5Montta9LwaEff0Go5BLcFiFEo2L99kvJoMr2L/28dXgLSE&#10;B5PvWDmhwmEqU7jGXc/rHhkqdxabpxsy6KORBsYZgmbgj1SpZEeDFJYYcu8QLlBvWsFm4tWeXLYk&#10;3FxmaHRSeiL/JYbz9MFLA65EobLZd6Ps6N3MCTjdPhJqys0LzQtipvYwe4Unah4NYONYRPTXsvft&#10;MfX4oirX0cke4XOPEWBjs670DAWhWUCscs+3oBNvtT4K3pm4pvBkkOYKQFQOfB7XreJ3I0IBVLy+&#10;oWXT1/qocHFexPIrY6i0lKW+kP6Ot5fUqWqvMJOE0cLLWZ/HTdlV7+yc/vsVmKJ1zIx/To+L7d6z&#10;MUvhx95mb+qpjNpqPS/4cy0DCNaOiitZ0CqMJpf1EWgPpXAXRmf8c9fiRdJe36g4VrW7yUL9zvor&#10;y2dx0pTU7u+NT0nv0cP8W2CNuEJBR1eAgdftk+iElZwXbCE/9XCqahuIqIhULGtyIHwgVnB5LfrU&#10;M2O6WNfJKYOjMGHoDROV/uJwhufpD4m0+7jRQg+7Y156eYgNeXrEY7Ru3kAYltxlaonx8ktTAeqY&#10;adFu9+l5IMhWKD5N85psgouEz9kzYEoMYiGxnMkxsmExTw6/935I2tyLG7GqG+tewXswxhLCDH/0&#10;PoNv3uZ8UIL7uQQgBBHiSWeV4GzBswD5cAWIULciAeihaTWtednmxVdv2leOpGr4Mxo//U0vdXTP&#10;CmiOnL0iI2GIkTWWHjbVnnwNB9TEJplmiC2yqEDhHo7naCT50HBp9PWIGfKZMVnMz3IwlhsVpUBC&#10;7PrXOzFUYXeCnUT0DvwJmzIrPkt1VcQoey4MKTF4Bvm7fsCrWjJo/UrlE0d1avE6mkNMcRemEHFd&#10;G/U3Mztzmty0cXdhzmcsVuLGSrU8HP3Of03eaoiXl6cyeh4aqAH+5q2fXCsWRsswzWigGWkKY/EG&#10;Jf/vgyr0bJnIdZeSWTCLvBKDozOqzrLqH4DYxdabUXgKIdx3CoK11nBu7eRN+8JmzyFCtOCm5/9R&#10;wru5mGelpNXc7GHTCkyZhzBBmVOnhfN7XeL9PacvaIp1Hfne+S5/iqHebqLc9LBUuMscFUnBldlF&#10;9sQlRSUtOpOGTWjgk5Jn1ogik4yMRGmvS+C07DMzFkh1MHUD/uSgYU8Mw7pFjexLat0WRIHltu5x&#10;KsIGkjOIaWWprNmYqKr4mm8Uhs0o7PyAzoUGOe7mIaooQebkdTQ9Z9/4wma++FQCqmvhhx9dafOu&#10;AITb6aHWOvVhTMGsCnhfwr2OFUG6dXa4yqxyqIn23IBzpf3h8ERRa94PMNEaYlrDQGIUQOrYYWj1&#10;onKJbFtmBKSoHZSV8NaBIsxmp8BktLLEbAC9THnaOEClC2GjJERtwMClSaHPLqdh9Yj8A7UxJM0d&#10;YRCbdqDFCHOzyiOcYCplOoXNHvjC9emFHlA+JzWLraXQX9TPNJnapzW/AgC+Oezgrkxlgl6HEz5l&#10;N7Cufh+Lss7dCZ2sjo8TlaiOzwmVrE6rEp0yY9rqAUoZUq8TTUdJBqf7JJRxIOMVubb4bjtOMaOh&#10;l/oej5Ozqrb+WpGmoLz9FWMQgvLgJrfV+uxvD9C6VKgDx6ReUaXSC4KW+wyzynL3Dl2qqJwwFjqb&#10;634FcMnam3dHnZKTJwdGaufLOfN9rT68372LX7cwlnv8wYFbr6jp6E1T5ajYBZ1G95e7PaPgK4D+&#10;6c21k3BDF4tqBqYmKh4jk86udne26zy0RVZbwckDILYo0qYQhbwQTpdYYN8d4gg9wZTyqFWmV0J6&#10;XWZ0i89Z7cPPn3R+JigS73YShaOqWlInRUijm+hTaj8bF7BKYo4a4Hwp2bIyYNt0G0tVkjfItRiF&#10;FNTJ+zKaFdu5tk2D4F1H/CDJm6aYdPZIkoeVAXRu5zJVwg1uJBvdadcRczmo9OmJ6qR8KgDyYGC3&#10;GcW1h2vsCYbTdW/djK3X1eH9EEZ8PhIRrVnl8ODI3iiHPgMtmqFC4+47wQd0it6hAOT77SP8v/GI&#10;Lks4cxNNqZ8Mk8TCneJF6qGdZ3OBnAEVR9KkJeTeOaCgBlF+GfPpbnbI4cBApwr9CivhfETfvbLQ&#10;0d6vT4ZprfDZu/Efd65dPl23jUA2d2lwb+HxEw3SlW2ifzxRg4Yvz+udQ0DwboVYUOby1rr8PWvA&#10;Xb5RwnBIAQjd34azE7xm/hN99Uv4JI1dMB0Z6HPD3idTChsEngrXCubrm/H7NxS/+fPxdPjPlRzi&#10;ohwdJ8TClnCrWo2Oo2hE/xVgmQ65geEmRG5gUAEgNMzft0vIAzRCVGJNNDARA5+01iF9fOcEI5O5&#10;hVvgh++bF1QUFCmUo6dxaIQ1QtKdO6P4Xp630d83+kEwyohyqHz8V6Nv0/UaVad0vHnbWMZNOLdk&#10;8MifqfadnhOAb9yPIwaYcvD586gD/pnCQ/8653sW8bUUyd6L8WUyzUFtO6gFQlk6la2vtSrW6SuL&#10;IjjWXr16X9G2w4Q2O0RS/IWjEtWSzysLk8QRcEZNaocJVljPjyGf+FemU8OVhWhV3Su6AiBHdp0Q&#10;uRlDw0L9tjP7LaEAUQmJ+Ih5pTW1LBLqDxny1/ihMG1wPL25+/exAb+N7dKzyjskQFoxAOYCSlPt&#10;Uu30C8Kp7rP+AAoJDmFmYMDCBMmEsLiTP1QIyTx4TH8QyPz+fQmCZEQs50Z7uED/k/ht309H1GO0&#10;yzLpG4sDnpL+9/Dt4u4wjHx4twlLYuKXSCg6WSgmMuDm/N8CYtgjXlOeN/4QGjd5e0dnZfZbB9fv&#10;AuvAlShY4XSH0sYeGHdE0hxuCJfLJg+rLPVYClky6TMm+EbprbMb3w/l1KgTKteR6lbabVJmrjE2&#10;YExU3rtAp7WM41NIKxzR2oYck9yLkuwkZGGb+8SGNK0KctcLBKJh4GFjIIMHHWldpGUBhGjIiOGX&#10;1nJPqAcTMwoIQjUtPBOTOieYYDLa5h6BQfkNJPS8XWuHlszwD+hWBTrWbnnrv+2HMaSQ+2HvLWV+&#10;xcY0NIrgWGyENYaUze4NoiZoYfY7mAvdIoH/8+FJcRZHePrAcrI176U7myZHlecXnnNt1oIFOB0I&#10;XEquOiunxzZLnWlWMHfQ4W2/kM4ML654tR3TxPH6lkPDjkM9RyUsucBMAsdLWAZvtqow1ojRwUW6&#10;3LDJSCq8wVfWtR42jiifIdVlr3bPTPeUKfcW0tdukD16Cdm94Iw6cuz2uKC6EzMQrz0NPe2AFunj&#10;uAw2s1z248DSYUTBTE/T2+7dSILBlEtWyVSe48QWwwrLOUSySG/Z+hY3h1IW80szGkQU5t9pr2Wu&#10;FTerUdQRcmyc0uttXY+RL0N9qVfNEPVR7voKnf2mTdVZgdu8W2LjCMe9M0n0RzX0AxESwS7HWryl&#10;Aess+FzqTgLiLANDCl/zQZM2JEXWHn7QzYIme/L1hl0O51w+FH46xbXaHYUQtzaFrzcJu8ppLNao&#10;GRPmYr4mLJCvONA0FOJ9XXrAt+tv49s7/I50g2rlq7xIAgqISLF3QFD/CjBSdYF5IVM468J2+8Mg&#10;C9Ih7R1FLcwYJ8GPcqXY6L64OEl9tQjeZ1Cavsd2BXAOXqDD1yhqTR4qXJXahgwPHNQpMFNK2CpS&#10;7YUvorATAdcG36VAr7fbxt97F/NMxNVk3G4gJYFcRtUCj5fc7r6+lK4NPMS0NmmZ8byBYnUYGJtd&#10;Lfbhsxx/ZFYp/4v0bpWP8QQMk8PRzY9NjIvGRgk70/dAJmUjq7m8MLx9Y2ntVunWRRH0dJs7Xiys&#10;M2aFiI0w2p6AjOci9727dPaIYjBMwlV2MReyw29M4X4JNoBoJWw34oQ/tXDZYOyO7y55zy5mBzii&#10;4RLdI3KKZlEZJeyi3I+4fR5Wp5HDkOvmuIVpqtfLrvzwBU2GYWqSqV7pi/htbYIuXuICXuLCy8j8&#10;FEfjxAK9w0c757i3FcYtz28GX5s4IX8el9d7ch/jeuEO33066f8s0aJIoomkxldgy/ac1Ik6XO5l&#10;tUnVCqzaKn6ndaYyOXNHr8qD5pp4k8fj+9hNcZNGVZflMOZZSSY8hgmlxea2npbHXDoNAYdw4jbl&#10;vUBJ9kBuN07WcrwywmM5asE8LK1spxrevReUQ8BU79uhKR+Uebwdv3dEV7Q+zqZ3Ei2eojecrfVk&#10;kF1NO92l2NbzzSje7K1YhsdPl1T0FcuCzFCYmQsW2bAUnVzYYcn6OgMYLTrsBRUVHHBlQHLaafEf&#10;ik1kudQ8EX+uKSTJQvUwwjJ+oqJW/IFbltYUx7oTJ7OZKuuwcGENrVt13wHMcYNu6iQKarysW3EO&#10;4/N0/0OnnwZ/UlKe6Ix1Lane4RHuKtaC66vHR3jzze8iy+Bin7Bjus0jlzDkN5jQlflRLb1DaiKd&#10;JzwrDThFxisNL0k56bOwVZpb8m1lcYMt9ZQTF9z9xotZil2cdLcVGyixYNPSoq35ve1O3NjxA1wh&#10;XFXMRRv9oyhUyiV3rRP50uxF2Mu1n/CFiq6XbFmmX7jLmc7uHaF3U4vKUGWUq1Yq63ch8lmUN9Ow&#10;ErMUOauN7q5gVbcKOdO/pGNw5fA87h1fM8O7Y1wfPqo3ZLnQPn6pWW7w3KQLvPAJgU6xUBUf8NQJ&#10;eBhyBeBVDe+nQ4RXvPOt43lV8Ea/Rv9Ovn79OadieyRUbtgZrZqNcF5/Gkt/1uV9aIE/Aq9jm3c8&#10;TdnONsK3Za/KzAgnBB3B6B0y+Hgf45bmkcOQRy8N58fq5ByHcEVl3OiuFy/IQTBptINIfqLQNY7p&#10;XDYxKks54uxA7GEQkRaDOqr2cQCrohlez4LF+vCtXJ9dgrNQ0iJ4gqT+TriiAcII8WIg4h6jh/IL&#10;+7Bsb3vYjCSDePv4brXxvg3G88/GZac1WMYl+a1M4JTRP7w/id/o2J4ZyzTic82ASk6KXCUycfru&#10;YLqMCtV81ln+Zl5BZau7EcQZcqBtK2+oXWwDFeo2p2CmSKKFuhbr12gBW9LI80eXZClbGmQRDcWW&#10;+orO7HpqNsmEY6RUxpHCamb2kSItQo5vqD/o9TkOrzP0471B22ygWZTfe56JJlhuyCbq23KdUdYq&#10;pqJJTz/rq0Mne8ps5ZuAT/Z/N4OYXwuLKKOKwRE11ksQblEOycw+LYS78b8mRp1GkmJlVho31aLQ&#10;A/I8VV6uenUqy9iCRghpuh51H6d6ZUQTB3l+U+Z0vO+/4n/S5ukM/3rr2EnHPdbyTmPFsKFbnK85&#10;2yCDmomhDpF94/NVe73B9EMWoKy9yH9FPF1xM7tKm3Y1A3a5uWiz8O4rztajzsZyxyYVkRzOX68E&#10;jt4WTI6a6S+ZQkRKRGX8rP5vLiyjKd05kx2GRZCBPMlZPjoEJ3KLE5QnXmpot8I6eGXGF/LZuZa8&#10;y7/ZINrixiJnH2/Ou+QNcg2foQ/RbE9tfPv+54y850CENsdQQ+QnyuRJgkZ3cXnrz1/wlJGvBdFs&#10;Jn7/y7Bir+B31OoJ6Te+dmu3SX+KZVMcybkCWJSb0n9RIC6y1XhYN10Tf78wclKA7cW8o4HizYme&#10;XYqklbdCnEV09ute0YPv/x+UfJHbdDZZXRc2st06bOkdRno7Gp05CJ+vofRaUIJAg2P6wEDfu2k2&#10;8WKym8n+zW/1ql0ccynUsYRRUKzQIntmrdkgGRGoOayJoCEm55ztJo3oLSwHDHUx6yPceiUKst9G&#10;OjgmFgNhlr+4tgnNuGt4lgdRV4Ag2B2Ly+Dj7okAtRJLGh2Nd3uKH/cXo4i1ksGpSYzOWQhWjT63&#10;/M03xuNL3Ra6xWZPiUfS3Cj5UGDVleBwkLVwvgQWKw2PuV5V9KcRGVxs8X3IAaIc35tcZxjm3M9p&#10;wa4Xx9MwcJb/hGzvljbuuz5+eWLFK4BeoocQo9NNWeM3ooMfQniSZHViKfAOOiVC63w+UScm2sLZ&#10;KlBreNOLLXSYsIQ0fKNmMaOsgfftVdg9neRo6tpWtq4fpOkcwH0WOc4LmbW11zISN0tTPb6HwZko&#10;M1ZJHQcFtBejmpyAmff1m+0sdvnDNPt3eLNlrI5dwaSwrdbs8Q3HIv2FJHPZLrukrC4bTZccTQbR&#10;sL5Jtwwh3JvrpboMio5ddojPMtHp+RxCmTUcK75Pck30tbBtQvTF3lzAmnsAp8y5md6Xo6RL9Y00&#10;XfzHaUrSSWXGUQQjljaQRZJGdYNMeVGLriXzLfqhpseq0fkGLmrN1oEpmv2Ky/UksTHGBdHFmLqh&#10;EubuthNMUdQQZ9YKEtnHMGN5HGd2V88kpiWQOwRFGVr1gFDZzaTUeVT3e7QfuS1ohtpUld+VXzIK&#10;OXAcku10UFGuTCdCzFRk+a7DdiCGGWrr4FohVLdomRySI73NITd+ircuDUvKNb638AAipNr0qqgQ&#10;zUTNoScqyQe0viojIdmjeqEcRs0c6j5JHyNbhkg8hubVJ+sa80Yhd8mssF20sbVtbCYUKra0F5Kk&#10;joA4rqwNeOuU9EMF+/dxRSW3kKdISuFO8WYex1gWwxVwa0sEZs1vsTaUeXzffiVzX/48tvFOxBTV&#10;ulcfpVcfeOpaxIvj1GeUItyfszP+mIJDaVgTVAuC8iexVXe4P1rdu1PB5OtUxhTcNP19o7g68hHN&#10;zbYtSFTC1HD13U7MGiXTPdU7MKA2M3q37T+uBeIlw976dm05Sgp55/3/89wdK64jpIJ5BcjbUqBG&#10;MRgSWaM6jDmVv2B6APYpDlX+yuL7qMeM8cPwdJw73dNj7eemWgqubZPJxOIVKRDkJr085lPCQtr/&#10;ORAa/5HRgm0yzUK5kF8Jmg4h7DR82+OmL8FHQChvDQ52kU4kzkx1oF2XurtdHNBW8OjY8WLGli2g&#10;mWNE/eyBtBFUvVPSnX0xyWbMq5eukOr6ieMMaHS48Q9d5c6aZDiVO5b06LPo/dcIVAf7aYCOj79Y&#10;owm9ELOUtMBjeIPq/D6SHfg6QVHq00wFEama9y1jt/iEByp54OIyG8NmCu+x86hPHZkJjLJfwYNG&#10;Wlqqo05r6pzojLYk+y/1tJ/I32VkpdHZ514bqKQTGqcWKQ/JFEgrDFQ0Zn1ix2l3R1I86Og1SmP2&#10;rCdBXRMpMKh58Dyi8MTK5muMcT5Fq0/CAdPnB44GwxWQF8JlMkUsnIuYiD6GCp6FggVSIWHtdL1r&#10;lv3W1w/fAW7dCWBCswYj6lIo3ZtC7oTMZjdvBaUSIaq7CJnTl21AR0pVGxXCrRYNY0WilZwzyeEv&#10;Q4QrDOVnp0vCnucq4iwidvTyylAIWESm+WPac9n0G8/ytNnYdCPL2Wayx+GycWtTVb3kXEScz2LN&#10;vLSJQgb0FAIU70VX5UZrnfPh6x6TaVo2RIdoJ0qnHd0bNfrcJeDxjum1wsHFdG2qrtYDF82YUa9i&#10;vagbzrkgkoQtWol1eb7RDGplrafavKos/mo0IJ5Q8DIDxJ5mV4DjCU23CR8rMEnA2Gc97FNJ2Gyo&#10;AQSKeAlZ2As+Dd5KwSc4MSKiwpZ7l6wPuulMOuzZNPSQ3LeFNSqo4Dkr1VJNBXZMFKP3Y5kK2Yui&#10;WoHwQaGUOmWEZWxYJw9741KETYhS9ZCmk2sgCyA6rWetsaBiQZus+KCIY/gsPPU0Q3wo0RqR+ELk&#10;NKxyTY94a0GhJW7prPw2TxmVpZ3+TscNT3LMGivAxxFz2tZo1Dk+uN82L4FJH8p+2i9IPc2PZ/mM&#10;e7k7lmkm0xpE2F0bpFVi8tsCqS8+y5RR3fKUVmTtYCNAn9x/p1NGJRfufpEm72paLFo+yF3wPtOa&#10;ndVBOJjCnFvEcz3KYLgykn/cVClfogyWLkSSOfoxTKyjbF2bb5Q4SjuGfXRSOQJLMTu9NR9o/ere&#10;1oIy0WSyoSCbdW04Zx5jxd4ARQfpXvMCZ+3T5zSFfmEN96cueWnNFpuKiY6sY7SYeXekEbMbSY9V&#10;kbPXRDluIib1XMgxxHZrDpzPIFi7mh7j7lL2oGFqxG4NAjJ5hAh/ov1Rri3EJULTYTsS1kmcBg9t&#10;N1YSHhSoHsW6f/25vi2p8Gc0gpC/CFswNN7cBWnrSi5u4TXtMbMSrU9vbyqiVWiZ5utbytoEa80m&#10;5vgMiq+yfbCG21mZy3FuzfSUXZK/elioX4a0SpF/xOVKRvLR3rpa06kXZSTi08q6KIfE7R8P6juH&#10;A6SJ8l8uoBSYPJM3eh68H1U+8/ZnU/xM+OWFEFLU2+zf49Ggwev32W82WD2rv7xLD27czI22mDgP&#10;7+PduZTZIPd6kP8hWlxK87SPhq4swGKmrSiZx5DpEvkz9LdTRjDyN08gKibyLO63K30ohIBvx4sW&#10;7oEJ+fWHYM3OD/Tm0Ik1N/gfP5FKMVwBZtbcOHiB0XVF5CxU/ls25y/SZpRG921qMVhHV6oUsmZU&#10;dc1xVdAKzF8RWFlFnredgAT0pPF6sOuHH9R60j5YwB6wJJS51egBw5BWxNh+ckvfUvSgUD1NYuIg&#10;T5kwjLwwtpLKrz9Mkv1lI8rbiScfRfDC0E3Y8cpV+1Q2BaQtSprwQOk9KaznmjjVGUr6WzGK0SMD&#10;Jl5R1O+A5PNZO4yk3oxo5iOXajlaczdJybtNZJdldLQFOTQhohnTjy9U3Oahh2WUq8z1/Ndb3sC6&#10;yaSBTIt+/mJH3eqnJJtKL42uPakX1g4SZhniC6RHSKc9DUn2xCppwZBjA2s70xHYLpgp8Dwywf7M&#10;2f5Ft6nTcr0BrynmctDZRkfHqhN737N8Js/l7K7+M7LSwOampPt4x/e5m56Hjb//urcoMRtFC/Yn&#10;mEO5aewsQgX+ovg+RQdQXNyK8awmnM5VxFwUeYnlCeKcJteB7xN3XHfl08WvRWh3Sw7eBJa/w9Nx&#10;X6QyOREZNyfBQHk3BGwhSZULqzQ5zKCAx1nTEVhrAX2e13h9ZMrqe7E6Wrgbxult+/T+C5LM5Spv&#10;h1toK9Im+S9LBjp9VA7dah+rfuIfUQXGPPP93EvRES/BPcMyK0A2K0LuHwJoOaGFiE4RjKrNiS+E&#10;Ll0BYOx254On/tfvoBTfu0+7xm1xszq21ddPbsRbU3K9WrCoEUI9Nz9u64t+OydgCvdU5j6SaxVV&#10;AJXRoFahai6qrPHx0luPN45TOx9P/LqvAFiAoKGshJTzOIHlwpHPZcc39iTH/P7jlUohbEVZNqkv&#10;CEmLDQLRSzty6wioVSnlVIrxLIc3KxH4lPRBiXeqws0oZbWWVU4wc0/0TpGanWN8uoXVR1WLeooL&#10;C7qOJhnkNSRcC0e8s1egcmGLIFqhJE4nG5auOb6BchmVjddhd1OxtV4yGkWnL+bu+XbHB3Xy6nM6&#10;9PLgtJk7V55qEzro+6QLUfSuxvM5DlSRjQiSKZYA0VrSODYLjywFmovU0FACrwBcfbS8L1XBjwuw&#10;eXDlh0LhKVju9kYAPhcHWQxU41yYbBi51eHS/FLE2sqU/Z6mnygvURsJv5I0wEQeocPURp6b0QNP&#10;HQ9wWxIbuVsOVuKTgvWRVyiOL+lk5bIydXqe2L/XpBqSIDBuAkHtPaeNcQD2nT51hRaoGaz91A63&#10;xlgC+/sQaWcw8pENg1E0i57C0PbkCC4MXR/NJhE9l2RuWaNU5w3PZFm/5XsydKSu1Sn5xDSo3E5C&#10;DO6yVp6UgVViA5GeQQuPbLGPG9EsGurdR7mrevpK7EuFyQkD9g0iuWuexSB67lexaN020cOYWZOz&#10;wuJpfPgi3wqPT4e4LV8nFhK7eJ8N65pkLcex8pTP+nVtUe1P7qF2JC0e5WTuG65pBcXt28LrRZcH&#10;cpFhybxUrSJlhXVUg4EL79h5E+WCTU9kRo7q94/faymmcXJy4ik60/dQkdYd2/A/k1k/om8bdB6u&#10;yI8Njd30faa2GmdIsXYdm41Mfl9Z9VFaEJfky7yqgMYFxKppbJ96tv2yENE8fsuHSwJyi6zxtBux&#10;06rEMTDGyRrHEFQ59xDWdxy7+fhlFvsa7MzL7NsWMiPyuKL6dgU+Y5/Kqecze5ipttMLaRgKu+pb&#10;WNWyt71xzSHYT3RA2nqBSmRRkVbEe113Z6l469vLizPI7R3LofVRjA7Z1rag5Y5Pha9xKOBBvr0E&#10;XLaT9muxUEBfRk/KmeZhHn0akO3J9dNt3g9hW3DlVs1BFnSWfXSKvh5sz64s1/Vb3qhP9lq6H4Nx&#10;3a4AJJ5FZfsUWQVZVD4M3a6NjZSqZDfuKEbhxEHelcuOM8SUIuPTlryfg3zS6nDEI59l/W3L2gtK&#10;H0Mww7U5lZAi7TC6gywe0YGuVzT7TOp+neclvK8KmrHxSToMH6d4r+zI44z4moYKD3ganL+6AtxH&#10;huwHBWoctC+Us03VTsZ/fbQSKdkSfMHyGUUPacGfO3XLh4Vik0A0fy+gzAw4AqIvLm10KNOm+0qE&#10;+MpjVB2t/mulNbu5kD1OBQ/tqPHWw5NzsKqIynrEG7nQIiU6JVaBEktmwtQa/5TTvmSFkagkyf0P&#10;5RlQS25qNg7LDuVW7Vprkkeak3VJFZ23dLWj8OeCFGdxM5n5Bj6UF0Z4mgko89qi+twed0fIg4V7&#10;KzAFvRrkxCoEO5kfJcGsVNQHsgVeFsezp6RaZKkUG75J+2yehEEK6ZJTrTG4Aoj4WSplx86L9LzY&#10;Ym3CsGP0SGlgrY+V43tMkyXds+A7mbaCkhXy0tVYbxhoaJP/PMk/I4nh2FteyGbdKGwlKHGfP3TS&#10;hcTtwtnVSCSvZBhsm8JNDXO0ECEIrLR4mVdKPUNO8VJdTgyqTU+Yst8OoWFW4YqctzzQdsI9IdBd&#10;DnF49QGNs5nphDCm09Z/4A60XOMQHuTHDirQp1LVXa7VrKQcj61XQZmNNHE7p/RMuiiXTMBF7SFb&#10;k7hPq7m2FNwTlhZhqWpxJym2yR77ICuwp0AMNWxl66ZXkaFSO8StXXsgLZv/KLgDQ6BVFL8fI5pE&#10;ncw0I9RSyWQ9u1t+FieRL/81uZ9+0tu2CnIreSOqar6hgjwdHdIVkoPijnR6SZm2AqPFbIRMWuYq&#10;ZuQDqbwYerIaScT4SyOJO+IZkxTDuShq1X3wLhQUk0/gcuJEIJ2V2fQTjRD3oJLRjHPuEE+mYBeT&#10;DUNAU7ngVleaXj+CbhP/coZnKIlVH//am52QTbY7GqM8sxR7fY/Zu4fJ7gRnTc0vPUFnLAbFbwZG&#10;zPbuOEgnSYyKQtMbg7cLEnVagIWnmlRy3V82DHDRO/lS9ugBGJg7p4OQIEv550m35WsL5mb392lz&#10;vlS8EpvOTd7PbAyQiX1RrEMhb3DXaafphONco7LHl63X91qv71x/Xq5cbdF58M21vDwIbtwFzfeY&#10;7fpMyIihNvNs0PRA+b2HgX/i09fJy5s1n1nutnL+GtmeRc9FKP7+CrDqMS8ReFt7brrpI/d9ldva&#10;E7EK4OHT2y4//t4v37k9OKcX1cFeX1YrcfbfzwVZUB//3RjBSMMlM/cPyKwmyUvE/8r0+pPnZ88e&#10;spkamJ7CsAiF/WA8RSxeH25w1RSx+M4d4ql1FBiTJldn1tI+p1I+bvM7HdWb9Pd/nzl35D3jPUPO&#10;MW91gSW6r3JPVYE0r6NX04Bn3wx4USHZTdDisV31uYQ9JHK9HIqvWh24u5Aj2efew6CTp88pLf9G&#10;2cKD1cp/ahhnidTpBdNSlvjksVnfywjokiN+J0NQWbdaF0ofJnb3DRWbCVQO33BE/SF75yuzuxq3&#10;KSraNO7cP/b7qt5W01a569Gz/HIsSmhTLuZeZluFtRFc/JGVhfLXduZIc4YA74wmXjzjXgw1vDoF&#10;a1sMjA5O+SpV5Q6Jhf6eV+iM1xa+lEszN/ebk9xUCawk18zzBzp86n3QFU6OSewiQR+vXDeGey9D&#10;i4M3OG4bYcoyT5Oj98ar8kzSXIchh9MARHQt3sdL6CdjgA0tXpqnYvEfVCY6C+NRHLnPZp3kedgM&#10;DkW15AFjee2WI5fCVOn3fPUjMUvYiCXsI3xlZQ3JrR6QcG6ZDJIt0UYBgMDOndhm8yjbRdYP8qH+&#10;u3qRKLhYzHekKlKcabDYSPTrzFXRLMcb3uQ1xfSqtCklObuuYCw0bCrC0bIU+O0HPzl34kovrGnQ&#10;l0zwkSm2Wy2MC8ifU/T/8K9Wy7lukUct6dl/Pxf3BEcgV3YAdYMiWEbjIAtQWKBrPcyGZtUQndef&#10;G/EMvZAidU04m8up6NPn8Vf8afUf0dc7OjmkQ9E6H2kbcElj89E0zT3EztXiZWGgi9IhWCgZ9axp&#10;Agw73DGWL+MipKlCt0gWj3ueCu67dsNkG3K2qQZy39AUlq1Ef0urEmgwS6MnxrsmRyXxQHl0iw9j&#10;D+TXqI/O6FzSNmd6wdmxu78hZKD07n2DAoiGcTus9LF2oYArZ0IpHCcfvmQXQ9QBQ4SMzMcuvBwW&#10;ItHUHuFggCgtCiR7r3S14+c8F9Dzylk+N3Bzq3/ShjX78WHYjh2a1pkqYoX6+myKUFemg2nx2Wyi&#10;xqqxRR2jpdFL75qnpwaBU3N9jjVJiysByy+Sar6S3uxn7KXNCwKZqCsxRufQ/5gTK+Xf5+eD0nvf&#10;5tR59vbHi+y7e270eMFU4UeMspFELPstefTRK5cbyB/Wv38L9f1SKvh4TPI/mbl0/kn+ocZfFTiU&#10;5/oHlTp5rf4kFjL1p6rkEcE3mZ4/IQs1/txL+J+rY5JHan/C1GH+qYqUdjxC/e35Rx4k+Rf8O7Lw&#10;d+A7CdfzT9Wf2v6E3/gJ/t7q79n+icR1jPcPDcfh/8BwPOI9pXFzLsv7y69U6uDSP83agqBeI/iV&#10;KC7PueeXyFdJwJv2X2lcRBLwK9IP/GHuuOevNPhfwa/c/4zMV4BfDULyeOUH6d8o+oN049cj+Y30&#10;+dca/0b6ra+/U+b//WqMSm7E8k7dvvhuh/9qDUjQGJgBJEgUMffDUP/VGkfDIidvGXn7Rv6NNR6u&#10;vJNaufPPThl99s2vK//Ga39n5F876NfO/c/LiZPc+KHYiOCv1fhG6n6J+2sGrsfozFOP6Dc0fqlw&#10;3bDk0TDuYf/fMxxFoE19V+Oom+sXvYC1/rsG/JWEv+/6F93938+MPKPkJAQAkbfZkAn9ty+Lf5xR&#10;8iIvC7oHgvM7ofGH9OYJ9RP/ugcJ/mIKUCsUfAYyC1uV1YkopYqIcgvasOLVl8bn9PiiMwIYrMia&#10;Hz9QUio2EOMF5BVD8xxDs2x1AbpEcuoKLD6yULeFsHJIx0ApLYsl8/ZwwimNGse0MDTgiHNhQFw5&#10;HqiI7gxJJ0DewDWiJ+1oW0ohuIuiGIX8vRSbmdpaiJrSseLF3Ybq5GbJvpAqAEIhqP9xQVM1X5l8&#10;AMolQTcqD+AZgsWK2VMvFwwmwclbxVnO0yfLY53c0xj7wCMSdIsu+7ai8qw5fof7MQALPbWdOMFS&#10;6cjglKzHShL7QkHkIu7M0JlyJqBBlNq9KZl+/O1eBLXHetc4fBdGxNEY0JUfdcKcqBD+5WO60Y9k&#10;+NJHRVBd+J/++XUfy25YtQbLbuzNRyucK50gq3vTMAZwZI86ozsAuJxin+UML9uIFd2IFfP8TPzD&#10;M8iPatB/usmJAiDks3BPQLomv55B+hAc2DkBRd7i/OGZb7c4wZemLw7d7t+e6JOXxXxbIzW24AFq&#10;YJra1Lx7BSgbFv30JdGXbWpXqmr3bQTDRynI4N5xaXaqzNSTZXmAZdpIASMzn3SXNxSEDQLxgAEm&#10;rE/PCgBWCcSM02CcLVte6DCuFiD48iOCcJ7ckU6Pz1LVMImMuTfydyDi3BT1I95rPPVWZnE387cN&#10;MBpRXh8jBvwscgmu+HB1XJoURZlSDPxhZoapYEybRPBuZ3DDIMhrtfOVdcj3BrydBEI3h1AdkPiB&#10;/p2IXvW5mIRklA6XOp/bKWpG6kZK2sR0mqlhK9Lvu3MGwiJ0vzV6wWXXqnNNZ47DZ0vtdflwsphH&#10;KF+MRtF3edAOlLAOYKG3/F7MDFWFiK5r2ZJWmxe0xTUZc+P7hc7v5/PIT+gxkMfzyC+Yvl3o/ON8&#10;Hnk4j4z6D9D8Tnq4W97E2m9XNpE2Rn7CtJIxDFSu6dD06W4IkvUmgqMPdYiemwwKDmy4Udnk1JjX&#10;vnuuoSoMhr+s7sfPSLQoFYU3Q+yCZF8J5apstpcAUDMQSlClPvZwslVuS7VSrU7KnFtMhRqACjhI&#10;pDxLiTISy+6W0rPb/vwAeig9p4QO1Me1zPwl00d9h5DIcLuYa28+a8h2l6vap2i/Fx5E5RNWmygC&#10;jRVtzj+ok78lodXhukN5gMKqk7gsyDT33BoH8eIiJmwzT51Is6kaQ28E3DqhQkscZUCt9rRYmFOs&#10;jB4kLbIy6T/Sa51r86Rcul5WCd/csKnMQjowTYQeJy3DOIhMCUM/+DoZlU5813yeavKja3nNC0oQ&#10;SsLUpJCELX9hudMSG4SlRPWiggY3QBfL4/1aPfdxpJHlrKvuNPUiloowkVM1ed/J/iYelt7SprYh&#10;XgEaqJn+vfeRDUpQZm4jPkIQ2l8/PFQDgyr5YFaYY+N4TwwHFYBSXEekjSOlkzjzPyjxi9ORvGB6&#10;9Q24jaeSPHVaNbPRchw3ere191jtq/3F1N00Om41Bcb5lNsLZwRA+jt4t8IWF8fPlETl0lA4GnXv&#10;YeHEx/bhKQ5vDR/c43OavTFU594f8bX0xZYwzydu0hyeW9CF9zwv3LD6PhrOZvrKfvlipkU8nwxS&#10;IpkcGGyB+x+ZowHs73kIonDsaK3uJ98MXXXK189hF8MZA8vMDYra51Oe9963LCXkGUYw1Kzkkbcf&#10;VibbGBfrLR19Il6w2+A4piI6QRPvK9UeXbUXpQFXfhaJVbk84mtBbLaAF96/CLe7Bb1lgyc0R254&#10;BETJc63cOkpkEvNk24ki2WOeeWbpJ3er2XJPJB7fb6M/piDOYrPkKdl7PtHUvbRELU9JlO37q1JF&#10;15SFn5evxo0EREMbrZnStGfvtwO5EuHXao4Ju8fFOo2sHdw+yG2mm4+sW/E13KOyNiX6ul8nlTxP&#10;N4QMe0OCU8UydS5UgMLcQBcaCEwPDQT+fXFzHYLxivFm+qOlu362172XdkANyrIh/ZufTZfhUdyB&#10;O+vMebfCDvC1hN9CZa1lo+/IzPtFKQO5Gai9kuKwQ3a8wYSvIPcdwUyu9N0j7AEiaYF5TpmuQ7bR&#10;D+i+ySo1jt+htPKU9qjXljnwJL0HsPTxLo8OZncm46zeZhCU9XtEHHeNgsVFnn2B962NqrNZtevH&#10;Ua/Oyp4L9f2nY+ujHfb89XmO0xv52iz1kYmzqkYUm64NyzSspjhpDreacxTbmJvx4Hwqlujgx/LF&#10;7HWsKhnxkYMqXfnuNvBwaq2BPKDe/ddfkZrspj2bu5vH2E1ugxfjeY6li15Slqjc4NbErNObheoz&#10;KqxLWYKKNSJb8hoSM65Cw46mTNQpfmqnrJimGkeH1a4Nr0RJqcWtjOYF70PwNg91JRLDDTpOnr9F&#10;4YRiMSpOwehZdRPVZ+VDvIicGd7SNlqjMKGs8t5iRul8Ey4OJrEXYSPy+nDwtP0rp6QqBbT+vAzF&#10;BxCSZOLIDcdmbgfqorcR4gTt2VzGSEMd/UPNzLeC4eYtBZ2aRIn5NZm3Bk3Xolo+FjBZZg4o9ei1&#10;cq9yYfE0BzYj6tUDyc2gzdLNlswFiEJZRRYuc8u9LfvMZFMGfxxraqOJIt6Ve4VeEGqWtF0dK9Ws&#10;PMhTpzXxcU3WElQeLLVU2fWRL46kzURszCwU0vH0LCpdr1AojUUwOUKwWGXFe7SobkA2uq6xR0wX&#10;ofECwzmJZOzLD/ChH8xD0dS2k0SDGdidNnebaAuOO6BvAXYWharpZl3Oe3sbG0t3713oNRLzJqN9&#10;mXwwiBZ4f1qRK1WSGCi+nrJWnbYeZVTE7pJgF4BX/AxbhVaFiLBhHDMrpez2todmnULyfHA2eQLI&#10;kAkQxLGhjIYh+tyTiVKTNTNpwlAJLS3L+EQ8iIjE+GNtSeRUj8nAY2wMjKkofmgEKMo1WZ/UZ9MB&#10;8yaH407FMtlb1CYIHNMaeT4cLVde4clHKc2vqx6S0BVV1xwQa9SAFWrgHiSXZsRDkezAotsFI6yb&#10;WV3VOjcEjqnoXVYr7cCBjBAlrrbKUGod80sDtTat2COoR7Wpp0KJAata2BmNRT5ylH5ALlZ6l9cl&#10;NjtbJtPWluAWfgLx5HEvtBR2ev3oiipy+rB+P9OCmlC4kG1/gvzkpEUomB6+Wy0JtG9JkRwpqdNC&#10;xEDyp+b9J+Ph+TUIRi/RcbRXgyxOVRwbI7NJWCTWC6IMRaOGB4I7wir2MiqTAq/keuBY6JFCZfnx&#10;JrEQhAYqsbpKkSgDmCgMZ1l0Ji80AZtxwueMTMEXd3SMpcraUI7AL5tiQhInfsG2/wrQiLbsRaiB&#10;RT5FqbtWGwgnCItlNcaFDvYsh6sB3zqXkl9OtYSTo7QH2j3qbzs4GTHbfzpOqFlJC0erhIIYFTPm&#10;8GbDD4qPWzNxwIL4jcbyuMXQg9vednHrd7+tEmgMqkTk6xHhNBzF2p6Aj3SaUzm9yaB4QXyqCmrR&#10;G+zeNtWVdIMPa73BKeoIYJgb2HDtYc+32cClJS/MhaOZwmGOemLsRqVJxbhayU4PyRyItiwoyEOr&#10;5cATG/eLJU4gabwCeCH2HoFavewy6quwDo3qzVW9vq0Q44Rq0lYddoRGnpyy5BMC1PvtETSrhykx&#10;JN7dJ5gJChLGVFiPAHVcdL8vbt+XgUyl+kOi9buBn2qL5yb3d71P2s5N7/M8T72t8n+I2PWnaJw1&#10;7F256CYvznVBSVd1OrUIxsAl5zXv/L2gFDrSbGxQpdzdRTwrvaOa+Cn7Gb/Kgs/J4HWHxSnm/xXU&#10;0eGam26CIMX2TaB9lMhj/qxQGF/9qkKsPurTaFGBKHoAGBOUogFCiyQi9nrH7toum8dSv64NzqMS&#10;xI+plHI18W/i5eHD+tAIYEpUdiGTJGNOcrJFYNHCr+ktJFyUZEWSWHA/oww8ljX3ScZ5b4K2RvsO&#10;cy0RpZNrihUj/7lFS5aSkxC9Iy3C3xJjteh+qBHg4ImZVPiCz9EbhmdyAQWPmOScV5Pc9w2xiGPN&#10;2Zg5hMETFO1uEuM7MGc3qnQ4I4aLWixe2PYtli4iU9iHh6SHUbdi3nMBj7Ge4WUudWNMvFGm5FBS&#10;tdFCtAXG102Ektisw7QJR5+U9PtIi2LwBOEuNUHGsDA2ycrdvVSbKr0/uOEqp6F6cbBoto4UgrvR&#10;yMU4MI7USrQN5TFIwhhLkj7XWq4Xd7rZZIGzuTbgk7Q03dhO0tmR2rCeggmb5+y7naHE/JluUaIm&#10;paSp8ryIDukK2xgsFWkEv6yr/e6NEEbm9VCRBb2CgbJDTGYcT/Z6dZrHqNRupVFf6RwWhxNfgtAC&#10;E6e8GXC4CRXg1aF73F1hxNnxRF0hWeZF53GYqhVsgmGVWY6TgT0jcuvcAvp5HmsRhogk/hEyeNAp&#10;CRyFV1pMA76d5Yl9z5H6VGcuWsAEDYvZsruXbUOn2BjYFVqHx/6+Xpa6ljI91kCIcX8n2twXTeSW&#10;rsx0fLBF3BUA90lQmrt/F9e1KBlbD1Lzcl1CWVmrW4bjpbVfX5YYEZ17FXNI7ALCBNVejR/WPlyD&#10;v80LGM8XIxUtIyfqnkY8rRRkY54FpRw2upMPx7N+hs6TO4xzgLzj6mWM6BUjngPwUQ+/qC+bZAEb&#10;ILt0XeW6Z0BUxCQU04R5hCg+wlomKM4cOs5FQqUAymO1iGG/RtbfOoC+GthgxQ1KeJUkIkfco3Pz&#10;mn0FPAVqEWbhzmVTE7eJK0pyCSOr9HDXD/Feh8AmgLDzvAzGehA+ynXW+ZYLNGoofXM2166SSqBz&#10;HxOJm31EmbQijIgBx3OyyGuBcSBN0zjNPa/au0DVvjW0shsQDyemhj2SVeKVFs91RLOKY5RZSh6/&#10;pkz94BSOYWn5Hj0NO4dMnJCYkUJWIspJurcDDuq4uDn1JIOwGoYtIZJ/mP10fF59aSdAxOeElfix&#10;HzHB0jOc0J183ktBnmsFIV03Hs62Mwj2n6fM345GzuFjGAuGntyl9pn6u3LnJ67Tz3WeON7iXmq6&#10;jni7kDqse4tdSVk7+/Ne86P4KwCnvRipMwFEf/yI+IvJ9fiH9v0XaQA4Qd+flgIZkife/PUcxDeb&#10;aCq3C5sCpn1qM2JnjrUWnjtKGIwqOJ6Vvbst9I+kidUjKOE904cn1Eb5k8lEQZ1VN2cW6IbeEWz5&#10;hB89lTkzzb/I20e/aIxXCF+TuQJ03lasLTKYvIEt8+p636ksCXlm/6rPu8UnrktPfxTFe7YWRIKa&#10;sQswPevn7EmAg89ohFzyT3nGZMCfjUQkr/cQ6b62uDzlWD2JAEFsMd4QP0SjxAuKl8Yw18xhOw1l&#10;n2wJM0PHHjFfDdK0cqA6/PD+y/4LlysAvoTZGCz+swF03RENDyaGqnetQSfkFd6gs9kiyXiJhntP&#10;LVZrfjX5thcFWDFRCRzps4bHhEFYN91kwdUI92Ay8prR5lnVYRnANe6t6OQn3rYetHLH1S3LGQ2S&#10;9rAqVqljyOP8oDnSQk6E3AuyeCRPAom1sa3c0XnRph9dgHgoypgF58WghihOJNTHL5frCK2Kps2v&#10;J0VVvwocYZH4tHK40fT2hJ3AW9XZpyyT0AmzIM2SIqajbvhWpKvgZEePlyCPJS8OLyn6PF+dY2TF&#10;ZjjZiBgzOxbVIxdKA9MMUnoGmr5trMSlo1dJ9jj2XJLs1x4d3iGyQ02KFNE9qikAB+LKHXDvJ3pE&#10;J1UwVXPFj8XXeixoQ5s2V6RDG2xKZskGZom97C0xxMoThFhYu5a1UkJ9rgvDPuY8++ICGjAh5jVZ&#10;HS3PhPIANdkqtJY7ldQC6x7VzSx88iMJbxtdjMQYdHZFJdN8FnvvFGiuSME88qrO66UqhrRNiU6M&#10;OpzctEc+khx32C91D5LYIyOKsKDsveGa3oLlYusddUs3EpeeP9KSSYaqhUg3ZDPPk3E2DgAHo5QG&#10;C2YMU8h1AutexqNmJhTJGt9IzJoGpQ90XtPxTcpMCtUhNMwD1nctDqdYz4eG9tra83SPt8LtyfBb&#10;9cRwYDcv4NaDFV72Z2t5huCYCXYUolFiPuEUxyylunTSh8PG9c5qg2Dzdk3dt3AuVSo/cHgJA/2o&#10;AzbErX+Vz7L3ERmXYf33QpWQkYGGsmPXCUSe4dpX4V1g4XpbdJWPjD+v1FCGleitYb79wGaPKwQu&#10;jkJsWmuXE0Kfpx/I/hAdRR8Yh6uVTMRUlkzIC6qyVyZ5TzHITE+NJvv6QsrktZfya7zixyHTnpFo&#10;Rcz80wXWT93tzQzTheUYqDMia4vkuTsCrT8/49+hLrQyJLjRMEOh2M0EoXcVQBEMmmun3wq8Jxcj&#10;PplDvM7taV9k38PmA12VTJB9mCrGUQfcK6Hm2BprZ5QrAVFWrHS9t371ldrnWY6fsWblGWiZpFrd&#10;5bGjGpi15CsEoYwdGtLybE+2pNk4CDzBLG8/j+0WUWXR0LWwRm5sEg4yohclpH+BufbllfDDcBrk&#10;6F6WPdDv6ZTuoZmRamIMBFpFq7nT9FQZFgMmKPX2w2YmUjnNBUIF7PvUIqnMDAXE9cZmgqoGrlFc&#10;SPmzjn0P8HICmEV9FyStz6rPyLTIKbunUDTDUw7bEia1R0QbfxJedEM5B1UJFPuAbi+GUtC+3D7P&#10;TFju9pf+q1f/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QnDiKgYBAAAVAgAAEwAAAFtDb250ZW50X1R5cGVzXS54bWyVkcFOwzAM&#10;hu9IvEOUK2rT7YAQarvDOo6A0HiAKHHbQONEcSjb25N2mwTTQOKY2N/vz0m52tmBjRDIOKz4Ii84&#10;A1ROG+wq/rp9yO44oyhRy8EhVHwPxFf19VW53Xsglmikivcx+nshSPVgJeXOA6ZK64KVMR1DJ7xU&#10;77IDsSyKW6EcRsCYxSmD12UDrfwYItvs0vXB5M1Dx9n60DjNqrixU8BcEBeZAAOdMdL7wSgZ03Zi&#10;RH1mlh2t8kTOPdQbTzdJnV+eMFV+Sn0fcOSe0nMGo4E9yxAfpU3qQgcS2n1igDH/O2SytJS5tjUK&#10;8iZQk7AXGE9Wv6XD0jVO/Td8M1OnbDF/av0FUEsBAhQAFAAAAAgAh07iQEJw4ioGAQAAFQIAABMA&#10;AAAAAAAAAQAgAAAAz0YAAFtDb250ZW50X1R5cGVzXS54bWxQSwECFAAKAAAAAACHTuJAAAAAAAAA&#10;AAAAAAAABgAAAAAAAAAAABAAAACeRAAAX3JlbHMvUEsBAhQAFAAAAAgAh07iQIoUZjzRAAAAlAEA&#10;AAsAAAAAAAAAAQAgAAAAwkQAAF9yZWxzLy5yZWxzUEsBAhQACgAAAAAAh07iQAAAAAAAAAAAAAAA&#10;AAQAAAAAAAAAAAAQAAAAAAAAAGRycy9QSwECFAAKAAAAAACHTuJAAAAAAAAAAAAAAAAACgAAAAAA&#10;AAAAABAAAAC8RQAAZHJzL19yZWxzL1BLAQIUABQAAAAIAIdO4kBYYLMbtAAAACIBAAAZAAAAAAAA&#10;AAEAIAAAAORFAABkcnMvX3JlbHMvZTJvRG9jLnhtbC5yZWxzUEsBAhQAFAAAAAgAh07iQM3lv1zb&#10;AAAACwEAAA8AAAAAAAAAAQAgAAAAIgAAAGRycy9kb3ducmV2LnhtbFBLAQIUABQAAAAIAIdO4kDR&#10;UVHguAMAAFQKAAAOAAAAAAAAAAEAIAAAACoBAABkcnMvZTJvRG9jLnhtbFBLAQIUAAoAAAAAAIdO&#10;4kAAAAAAAAAAAAAAAAAKAAAAAAAAAAAAEAAAAA4FAABkcnMvbWVkaWEvUEsBAhQAFAAAAAgAh07i&#10;QFeR71g1PwAAklEAABUAAAAAAAAAAQAgAAAANgUAAGRycy9tZWRpYS9pbWFnZTEuanBlZ1BLBQYA&#10;AAAACgAKAFMCAAAGSAAAAAA=&#10;">
                <o:lock v:ext="edit" aspectratio="f"/>
                <v:shape id="_x0000_s1026" o:spid="_x0000_s1026" o:spt="75" alt="1" type="#_x0000_t75" style="position:absolute;left:4943;top:717976;height:11645;width:9638;" filled="f" o:preferrelative="t" stroked="t" coordsize="21600,21600" o:gfxdata="UEsDBAoAAAAAAIdO4kAAAAAAAAAAAAAAAAAEAAAAZHJzL1BLAwQUAAAACACHTuJAMvefh70AAADc&#10;AAAADwAAAGRycy9kb3ducmV2LnhtbEVPzWrCQBC+F3yHZQQvpe5GaBNSV9Gq0FOx2geYZMckmJ0N&#10;2a2Jb98tFHqbj+93luvRtuJGvW8ca0jmCgRx6UzDlYav8+EpA+EDssHWMWm4k4f1avKwxNy4gT/p&#10;dgqViCHsc9RQh9DlUvqyJot+7jriyF1cbzFE2FfS9DjEcNvKhVIv0mLDsaHGjt5qKq+nb6thSM/P&#10;4+64fUyLVpnNR7HPmstV69k0Ua8gAo3hX/znfjdxfpLC7zPxAr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95+HvQAA&#10;ANwAAAAPAAAAAAAAAAEAIAAAACIAAABkcnMvZG93bnJldi54bWxQSwECFAAUAAAACACHTuJAMy8F&#10;njsAAAA5AAAAEAAAAAAAAAABACAAAAAMAQAAZHJzL3NoYXBleG1sLnhtbFBLBQYAAAAABgAGAFsB&#10;AAC2AwAAAAA=&#10;">
                  <v:fill on="f" focussize="0,0"/>
                  <v:stroke color="#0628D6" joinstyle="round"/>
                  <v:imagedata r:id="rId25" o:title=""/>
                  <o:lock v:ext="edit" aspectratio="t"/>
                </v:shape>
                <v:shape id="_x0000_s1026" o:spid="_x0000_s1026" o:spt="202" type="#_x0000_t202" style="position:absolute;left:6846;top:729770;height:550;width:5450;" filled="f" stroked="f" coordsize="21600,21600" o:gfxdata="UEsDBAoAAAAAAIdO4kAAAAAAAAAAAAAAAAAEAAAAZHJzL1BLAwQUAAAACACHTuJA1GWXVcAAAADc&#10;AAAADwAAAGRycy9kb3ducmV2LnhtbEWPzWvCQBDF74L/wzKCN91EsEh0FQlIi7QHPy7exuyYBLOz&#10;Mbt+tH9951DobYb35r3fLFYv16gHdaH2bCAdJ6CIC29rLg0cD5vRDFSIyBYbz2TgmwKslv3eAjPr&#10;n7yjxz6WSkI4ZGigirHNtA5FRQ7D2LfEol185zDK2pXadviUcNfoSZK8aYc1S0OFLeUVFdf93RnY&#10;5psv3J0nbvbT5O+fl3V7O56mxgwHaTIHFekV/81/1x9W8FOhlWdkAr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Zd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ind w:firstLine="480"/>
                        </w:pPr>
                        <w:r>
                          <w:rPr>
                            <w:rFonts w:hint="eastAsia"/>
                          </w:rPr>
                          <w:t>图3-2-2  项目总平面布置图</w:t>
                        </w:r>
                      </w:p>
                    </w:txbxContent>
                  </v:textbox>
                </v:shape>
                <v:shape id="_x0000_s1026" o:spid="_x0000_s1026" o:spt="202" type="#_x0000_t202" style="position:absolute;left:5378;top:724584;height:990;width:2497;" fillcolor="#FFFFFF [3201]" filled="t" stroked="t" coordsize="21600,21600" o:gfxdata="UEsDBAoAAAAAAIdO4kAAAAAAAAAAAAAAAAAEAAAAZHJzL1BLAwQUAAAACACHTuJAinwl778AAADb&#10;AAAADwAAAGRycy9kb3ducmV2LnhtbEWPS2vDMBCE74X+B7GFXEIjOQe3da2ENiQkhVyS9tLbYq0f&#10;2Fq5lvL691Eg0OMwM98w+fxsO3GkwTeONSQTBYK4cKbhSsPP9+r5FYQPyAY7x6ThQh7ms8eHHDPj&#10;Tryj4z5UIkLYZ6ihDqHPpPRFTRb9xPXE0SvdYDFEOVTSDHiKcNvJqVKptNhwXKixp0VNRbs/WA0q&#10;3f6WSfv38rE8tHL8Rurrc73UevSUqHcQgc7hP3xvb4yGdAq3L/EH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p8Je+/&#10;AAAA2wAAAA8AAAAAAAAAAQAgAAAAIgAAAGRycy9kb3ducmV2LnhtbFBLAQIUABQAAAAIAIdO4kAz&#10;LwWeOwAAADkAAAAQAAAAAAAAAAEAIAAAAA4BAABkcnMvc2hhcGV4bWwueG1sUEsFBgAAAAAGAAYA&#10;WwEAALgDAAAAAA==&#10;">
                  <v:fill on="t" focussize="0,0"/>
                  <v:stroke weight="0.5pt" color="#FFFFFF [3212]" joinstyle="round"/>
                  <v:imagedata o:title=""/>
                  <o:lock v:ext="edit" aspectratio="f"/>
                  <v:textbox inset="0mm,0mm,0mm,0mm">
                    <w:txbxContent>
                      <w:p>
                        <w:pPr>
                          <w:ind w:firstLine="0" w:firstLineChars="0"/>
                          <w:jc w:val="center"/>
                        </w:pPr>
                        <w:r>
                          <w:rPr>
                            <w:rFonts w:hint="eastAsia"/>
                          </w:rPr>
                          <w:t>砖厂生产线</w:t>
                        </w:r>
                      </w:p>
                      <w:p>
                        <w:pPr>
                          <w:ind w:firstLine="0" w:firstLineChars="0"/>
                          <w:jc w:val="center"/>
                        </w:pPr>
                        <w:r>
                          <w:rPr>
                            <w:rFonts w:hint="eastAsia"/>
                          </w:rPr>
                          <w:t>（本次不进行）</w:t>
                        </w:r>
                      </w:p>
                    </w:txbxContent>
                  </v:textbox>
                </v:shape>
              </v:group>
            </w:pict>
          </mc:Fallback>
        </mc:AlternateConten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sectPr>
          <w:pgSz w:w="11906" w:h="16838"/>
          <w:pgMar w:top="1417" w:right="1134" w:bottom="1134" w:left="1134" w:header="851" w:footer="992" w:gutter="0"/>
          <w:cols w:space="425" w:num="1"/>
          <w:docGrid w:type="lines" w:linePitch="312" w:charSpace="0"/>
        </w:sectPr>
      </w:pPr>
      <w:r>
        <w:rPr>
          <w:b w:val="0"/>
          <w:bCs/>
          <w:color w:val="auto"/>
        </w:rPr>
        <mc:AlternateContent>
          <mc:Choice Requires="wps">
            <w:drawing>
              <wp:anchor distT="0" distB="0" distL="114300" distR="114300" simplePos="0" relativeHeight="251657216" behindDoc="0" locked="0" layoutInCell="1" allowOverlap="1">
                <wp:simplePos x="0" y="0"/>
                <wp:positionH relativeFrom="column">
                  <wp:posOffset>3666490</wp:posOffset>
                </wp:positionH>
                <wp:positionV relativeFrom="paragraph">
                  <wp:posOffset>3528060</wp:posOffset>
                </wp:positionV>
                <wp:extent cx="1351280" cy="392430"/>
                <wp:effectExtent l="0" t="0" r="0" b="0"/>
                <wp:wrapNone/>
                <wp:docPr id="147" name="文本框 147"/>
                <wp:cNvGraphicFramePr/>
                <a:graphic xmlns:a="http://schemas.openxmlformats.org/drawingml/2006/main">
                  <a:graphicData uri="http://schemas.microsoft.com/office/word/2010/wordprocessingShape">
                    <wps:wsp>
                      <wps:cNvSpPr txBox="1"/>
                      <wps:spPr>
                        <a:xfrm>
                          <a:off x="4415790" y="6339840"/>
                          <a:ext cx="1351280" cy="392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b/>
                                <w:bCs/>
                                <w:color w:val="FF0000"/>
                              </w:rPr>
                            </w:pPr>
                            <w:r>
                              <w:rPr>
                                <w:rFonts w:hint="eastAsia"/>
                                <w:b/>
                                <w:bCs/>
                                <w:color w:val="FF0000"/>
                              </w:rPr>
                              <w:t>危险废物暂存间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7pt;margin-top:277.8pt;height:30.9pt;width:106.4pt;z-index:251657216;mso-width-relative:page;mso-height-relative:page;" filled="f" stroked="f" coordsize="21600,21600" o:gfxdata="UEsDBAoAAAAAAIdO4kAAAAAAAAAAAAAAAAAEAAAAZHJzL1BLAwQUAAAACACHTuJAvVafX9sAAAAL&#10;AQAADwAAAGRycy9kb3ducmV2LnhtbE2Py07DMBBF90j8gzVI7KidiCQlxKlQpAoJwaKlG3aT2E0i&#10;/Aix+4CvZ1iV3Yzu0Z0z1epsDTvqOYzeSUgWAph2nVej6yXs3td3S2AholNovNMSvnWAVX19VWGp&#10;/Mlt9HEbe0YlLpQoYYhxKjkP3aAthoWftKNs72eLkda552rGE5Vbw1Mhcm5xdHRhwEk3g+4+twcr&#10;4aVZv+GmTe3yxzTPr/un6Wv3kUl5e5OIR2BRn+MFhj99UoeanFp/cCowIyErintCaciyHBgRxYNI&#10;gbUS8oQiXlf8/w/1L1BLAwQUAAAACACHTuJAd2jxOywCAAAoBAAADgAAAGRycy9lMm9Eb2MueG1s&#10;rVPNjtowEL5X6jtYvpcQCLuACCu6K6pKqLsSrXo2jgORbI9rGxL6AO0b9NRL730unqNjJ7Co7anq&#10;xR7PfJ6fb2Zmd42S5CCsq0DnNO31KRGaQ1HpbU4/vF++GlPiPNMFk6BFTo/C0bv5yxez2kzFAHYg&#10;C2EJOtFuWpuc7rw30yRxfCcUcz0wQqOxBKuYx6fdJoVlNXpXMhn0+zdJDbYwFrhwDrUPrZHOo/+y&#10;FNw/lqUTnsicYm4+njaem3Am8xmbbi0zu4p3abB/yEKxSmPQi6sH5hnZ2+oPV6riFhyUvsdBJVCW&#10;FRexBqwm7f9WzXrHjIi1IDnOXGhy/88tf3d4sqQqsHfZLSWaKWzS6dvX0/efpx9fSFAiRbVxU0Su&#10;DWJ98xoahJ/1DpWh8qa0KtxYE0F7lqWj2wlSfszpzXA4GWcd2aLxhAcHw1E6GCOAI2I4GWTDCEie&#10;PRnr/BsBigQhpxabGTlmh5XzmBVCz5AQWMOykjI2VGpSh7CjfvxwseAPqfFjqKfNO0i+2TRdkRso&#10;jlijhXZQnOHLCoOvmPNPzOJkYL447f4Rj1ICBoFOomQH9vPf9AGPDUMrJTVOWk7dpz2zghL5VmMr&#10;J2mG3BAfH9nodoAPe23ZXFv0Xt0DDnOKe2V4FAPey7NYWlAfcSkWISqamOYYO6f+LN77dv5xqbhY&#10;LCIIh9Ewv9Jrw4Prls7F3kNZRaYDTS03HXs4jrEB3eqEeb9+R9Tzgs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1Wn1/bAAAACwEAAA8AAAAAAAAAAQAgAAAAIgAAAGRycy9kb3ducmV2LnhtbFBL&#10;AQIUABQAAAAIAIdO4kB3aPE7LAIAACgEAAAOAAAAAAAAAAEAIAAAACoBAABkcnMvZTJvRG9jLnht&#10;bFBLBQYAAAAABgAGAFkBAADIBQAAAAA=&#10;">
                <v:fill on="f" focussize="0,0"/>
                <v:stroke on="f" weight="0.5pt"/>
                <v:imagedata o:title=""/>
                <o:lock v:ext="edit" aspectratio="f"/>
                <v:textbox>
                  <w:txbxContent>
                    <w:p>
                      <w:pPr>
                        <w:ind w:firstLine="0" w:firstLineChars="0"/>
                        <w:rPr>
                          <w:b/>
                          <w:bCs/>
                          <w:color w:val="FF0000"/>
                        </w:rPr>
                      </w:pPr>
                      <w:r>
                        <w:rPr>
                          <w:rFonts w:hint="eastAsia"/>
                          <w:b/>
                          <w:bCs/>
                          <w:color w:val="FF0000"/>
                        </w:rPr>
                        <w:t>危险废物暂存间</w:t>
                      </w:r>
                    </w:p>
                  </w:txbxContent>
                </v:textbox>
              </v:shape>
            </w:pict>
          </mc:Fallback>
        </mc:AlternateContent>
      </w:r>
      <w:r>
        <w:rPr>
          <w:b w:val="0"/>
          <w:bCs/>
          <w:color w:val="auto"/>
        </w:rPr>
        <mc:AlternateContent>
          <mc:Choice Requires="wps">
            <w:drawing>
              <wp:anchor distT="0" distB="0" distL="114300" distR="114300" simplePos="0" relativeHeight="251658240" behindDoc="0" locked="0" layoutInCell="1" allowOverlap="1">
                <wp:simplePos x="0" y="0"/>
                <wp:positionH relativeFrom="column">
                  <wp:posOffset>3564890</wp:posOffset>
                </wp:positionH>
                <wp:positionV relativeFrom="paragraph">
                  <wp:posOffset>3867150</wp:posOffset>
                </wp:positionV>
                <wp:extent cx="963930" cy="172085"/>
                <wp:effectExtent l="5080" t="6350" r="2540" b="12065"/>
                <wp:wrapNone/>
                <wp:docPr id="146" name="任意多边形 146"/>
                <wp:cNvGraphicFramePr/>
                <a:graphic xmlns:a="http://schemas.openxmlformats.org/drawingml/2006/main">
                  <a:graphicData uri="http://schemas.microsoft.com/office/word/2010/wordprocessingShape">
                    <wps:wsp>
                      <wps:cNvSpPr/>
                      <wps:spPr>
                        <a:xfrm>
                          <a:off x="4284980" y="6595745"/>
                          <a:ext cx="963930" cy="172085"/>
                        </a:xfrm>
                        <a:custGeom>
                          <a:avLst/>
                          <a:gdLst>
                            <a:gd name="connisteX0" fmla="*/ 0 w 963930"/>
                            <a:gd name="connsiteY0" fmla="*/ 172085 h 172085"/>
                            <a:gd name="connisteX1" fmla="*/ 125095 w 963930"/>
                            <a:gd name="connsiteY1" fmla="*/ 18415 h 172085"/>
                            <a:gd name="connisteX2" fmla="*/ 963930 w 963930"/>
                            <a:gd name="connsiteY2" fmla="*/ 0 h 172085"/>
                          </a:gdLst>
                          <a:ahLst/>
                          <a:cxnLst>
                            <a:cxn ang="0">
                              <a:pos x="connisteX0" y="connsiteY0"/>
                            </a:cxn>
                            <a:cxn ang="0">
                              <a:pos x="connisteX1" y="connsiteY1"/>
                            </a:cxn>
                            <a:cxn ang="0">
                              <a:pos x="connisteX2" y="connsiteY2"/>
                            </a:cxn>
                          </a:cxnLst>
                          <a:rect l="l" t="t" r="r" b="b"/>
                          <a:pathLst>
                            <a:path w="963930" h="172085">
                              <a:moveTo>
                                <a:pt x="0" y="172085"/>
                              </a:moveTo>
                              <a:lnTo>
                                <a:pt x="125095" y="18415"/>
                              </a:lnTo>
                              <a:lnTo>
                                <a:pt x="96393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80.7pt;margin-top:304.5pt;height:13.55pt;width:75.9pt;z-index:251658240;mso-width-relative:page;mso-height-relative:page;" filled="f" stroked="t" coordsize="963930,172085" o:gfxdata="UEsDBAoAAAAAAIdO4kAAAAAAAAAAAAAAAAAEAAAAZHJzL1BLAwQUAAAACACHTuJAB0n4z9cAAAAL&#10;AQAADwAAAGRycy9kb3ducmV2LnhtbE2PTU7DMBCF90jcwRokdtR2AwlN41RVUdeIwgHceIijxnYU&#10;O23a0zOsYDlvPr2fajO7np1xjF3wCuRCAEPfBNP5VsHX5/7pFVhM2hvdB48KrhhhU9/fVbo04eI/&#10;8HxILSMTH0utwKY0lJzHxqLTcREG9PT7DqPTic6x5WbUFzJ3PV8KkXOnO08JVg+4s9icDpOjEHkt&#10;Vm/vYmvsfpZ8Km7ZdndT6vFBijWwhHP6g+G3PlWHmjodw+RNZL2Cl1w+E6ogFysaRUQhsyWwIylZ&#10;LoHXFf+/of4BUEsDBBQAAAAIAIdO4kA6VjLpuAIAAF4GAAAOAAAAZHJzL2Uyb0RvYy54bWytVclu&#10;EzEYviPxDpaPSHSWZlcnPRCVC4JKLRIcHY9nkbzJdjPpnTt3joiXQBU8DUU8Br/tSTKlhyBEDjP2&#10;/Ov3/UvOzreCow0ztlWywNlJihGTVJWtrAv89vri+Qwj64gsCVeSFfiWWXy+fPrkrNMLlqtG8ZIZ&#10;BE6kXXS6wI1zepEkljZMEHuiNJMgrJQRxMHV1ElpSAfeBU/yNJ0knTKlNooya+HrKgrxMvivKkbd&#10;m6qyzCFeYMjNhacJz7V/JsszsqgN0U1L+zTIP2QhSCsh6N7VijiCbkz7yJVoqVFWVe6EKpGoqmop&#10;CxgATZb+geaqIZoFLECO1Xua7P9zS19vLg1qS6jdaIKRJAKK9OPu7ueHj/dfPv36/vX+22fkRUBU&#10;p+0C9K/0pelvFo4e9bYywr8BD9oWeJTPRvMZ0H1b4Ml4Pp6OxpFotnWIgsJ8cjo/BTkFhWyap7Mg&#10;Tw6O6I11L5kKTsnmlXWxTiWcAstlnylVUrbWsXfgrBIcSvcsQSnqUB+hNxto29ax90PtGB816JAI&#10;lPFRgGwQIMvH6Xx8NMoDk9koGx8Nkg+CRARHgwxN0gcBgM56RxhpdhzSrexJhBMifkzT0LlaWV+7&#10;IaNQHX/tKQMuwSVY+QocMQboQ+PMl/+vjQHS0DgfGkcnPQID4+0Hm4fBdhjBYBuMYLDXsd80cR64&#10;T9gfUXdovWbfeV4q1IZdq6DnPAuxdw8dAWEPKlwOVWMzhJQzX+Q+253S7q2D313jA76we8BvVICD&#10;zzCwtM/agx0MglQXLeehpbn0WLJ8mvopIrA4K06AACo0jLKVNUaE17CRqTOhulbxtvTmHqM19foF&#10;N2hD/FYMvz7rB2raWLcitol6QRRpFTBDBvFWFHg2tObQGonfEnEv+NNalbdhXYTvsMQCwn7h+i05&#10;vAfrw9/C8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HSfjP1wAAAAsBAAAPAAAAAAAAAAEAIAAA&#10;ACIAAABkcnMvZG93bnJldi54bWxQSwECFAAUAAAACACHTuJAOlYy6bgCAABeBgAADgAAAAAAAAAB&#10;ACAAAAAmAQAAZHJzL2Uyb0RvYy54bWxQSwUGAAAAAAYABgBZAQAAUAYAAAAA&#10;" path="m0,172085l125095,18415,963930,0e">
                <v:path o:connectlocs="0,172085;125095,18415;963930,0" o:connectangles="0,0,0"/>
                <v:fill on="f" focussize="0,0"/>
                <v:stroke weight="1pt" color="#000000 [3213]" miterlimit="8" joinstyle="miter"/>
                <v:imagedata o:title=""/>
                <o:lock v:ext="edit" aspectratio="f"/>
              </v:shape>
            </w:pict>
          </mc:Fallback>
        </mc:AlternateContent>
      </w:r>
      <w:r>
        <w:rPr>
          <w:b w:val="0"/>
          <w:bCs/>
          <w:color w:val="auto"/>
        </w:rPr>
        <mc:AlternateContent>
          <mc:Choice Requires="wps">
            <w:drawing>
              <wp:anchor distT="0" distB="0" distL="114300" distR="114300" simplePos="0" relativeHeight="251659264" behindDoc="0" locked="0" layoutInCell="1" allowOverlap="1">
                <wp:simplePos x="0" y="0"/>
                <wp:positionH relativeFrom="column">
                  <wp:posOffset>3487420</wp:posOffset>
                </wp:positionH>
                <wp:positionV relativeFrom="paragraph">
                  <wp:posOffset>4023360</wp:posOffset>
                </wp:positionV>
                <wp:extent cx="208280" cy="196215"/>
                <wp:effectExtent l="6350" t="6350" r="13970" b="6985"/>
                <wp:wrapNone/>
                <wp:docPr id="130" name="矩形 130"/>
                <wp:cNvGraphicFramePr/>
                <a:graphic xmlns:a="http://schemas.openxmlformats.org/drawingml/2006/main">
                  <a:graphicData uri="http://schemas.microsoft.com/office/word/2010/wordprocessingShape">
                    <wps:wsp>
                      <wps:cNvSpPr/>
                      <wps:spPr>
                        <a:xfrm>
                          <a:off x="4207510" y="6798310"/>
                          <a:ext cx="208280" cy="1962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6pt;margin-top:316.8pt;height:15.45pt;width:16.4pt;z-index:251659264;v-text-anchor:middle;mso-width-relative:page;mso-height-relative:page;" filled="f" stroked="t" coordsize="21600,21600" o:gfxdata="UEsDBAoAAAAAAIdO4kAAAAAAAAAAAAAAAAAEAAAAZHJzL1BLAwQUAAAACACHTuJAg1tNatoAAAAL&#10;AQAADwAAAGRycy9kb3ducmV2LnhtbE2PsU7DMBCGdyTewTokNmo3TaI2jdMhiAGBhCgsbNfYJIHY&#10;jmwnKW/PMdHx7j799/3l4WwGNmsfemclrFcCmLaNU71tJby/PdxtgYWIVuHgrJbwowMcquurEgvl&#10;Fvuq52NsGYXYUKCELsax4Dw0nTYYVm7Ulm6fzhuMNPqWK48LhZuBJ0Lk3GBv6UOHo6473XwfJyPh&#10;I/viL3294PT8eP+Uzd6JOnVS3t6sxR5Y1Of4D8OfPqlDRU4nN1kV2CAhS3cJoRLyzSYHRkS2Tajd&#10;iTZ5mgGvSn7ZofoFUEsDBBQAAAAIAIdO4kAVjfwxVwIAAIwEAAAOAAAAZHJzL2Uyb0RvYy54bWyt&#10;VEtu2zAQ3RfoHQjuG33ixI4ROTAcpCgQNAbSomuaIi0C/HVIW04vU6C7HqLHKXqNDiklcT+rolpQ&#10;M5zRG87jG11eHYwmewFBOdvQ6qSkRFjuWmW3DX3/7ubVjJIQmW2ZdlY09EEEerV4+eKy93NRu87p&#10;VgBBEBvmvW9oF6OfF0XgnTAsnDgvLAalA8MiurAtWmA9ohtd1GV5XvQOWg+OixBw93oI0kXGl1Lw&#10;eCdlEJHohuLZYl4hr5u0FotLNt8C853i4zHYP5zCMGWx6BPUNYuM7ED9AWUUBxecjCfcmcJJqbjI&#10;PWA3VflbN/cd8yL3guQE/0RT+H+w/O1+DUS1eHenyI9lBi/px+ev3799IWkH+el9mGPavV/D6AU0&#10;U7MHCSa9sQ1yaOikLqdnFaI8NPR8ejE7RTvzKw6RcEyoy1k9wzjHhOrivK7OUrx4BvIQ4mvhDElG&#10;QwGvL7PK9rchDqmPKamudTdK61xCW9IjaD0tEz5DJUnNIprGY2/BbilheosS5REyZHBatenzBBRg&#10;u1lpIHuWZJKf8WS/pKXa1yx0Q14ODQ0aFVHFWpmGzo6/1hbbS/wNjCVr49oHZBzcIMXg+Y1C2FsW&#10;4poBag/Pj/MU73CR2mFTbrQo6Rx8+tt+ykdJYJSSHrWMDX/cMRCU6DcWxXJRTSYIG7MzOZvW6MBx&#10;ZHMcsTuzcshDhZPreTZTftSPpgRnPuDYLVNVDDHLsfZA7eis4jBjOLhcLJc5DQXvWby1954n8OEC&#10;l7vopMp3+8zOSBpKPqtjHM80U8d+znr+iSx+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NbTWra&#10;AAAACwEAAA8AAAAAAAAAAQAgAAAAIgAAAGRycy9kb3ducmV2LnhtbFBLAQIUABQAAAAIAIdO4kAV&#10;jfwxVwIAAIwEAAAOAAAAAAAAAAEAIAAAACkBAABkcnMvZTJvRG9jLnhtbFBLBQYAAAAABgAGAFkB&#10;AADyBQAAAAA=&#10;">
                <v:fill on="f" focussize="0,0"/>
                <v:stroke weight="1pt" color="#000000 [3213]" miterlimit="8" joinstyle="miter"/>
                <v:imagedata o:title=""/>
                <o:lock v:ext="edit" aspectratio="f"/>
              </v:rect>
            </w:pict>
          </mc:Fallback>
        </mc:AlternateContent>
      </w:r>
    </w:p>
    <w:p>
      <w:pPr>
        <w:pStyle w:val="35"/>
        <w:spacing w:line="240" w:lineRule="atLeast"/>
        <w:rPr>
          <w:b w:val="0"/>
          <w:bCs/>
          <w:color w:val="auto"/>
        </w:rPr>
      </w:pPr>
      <w:r>
        <w:rPr>
          <w:b w:val="0"/>
          <w:bCs/>
          <w:color w:val="auto"/>
        </w:rPr>
        <w:t>表3-</w:t>
      </w:r>
      <w:r>
        <w:rPr>
          <w:rFonts w:hint="eastAsia"/>
          <w:b w:val="0"/>
          <w:bCs/>
          <w:color w:val="auto"/>
        </w:rPr>
        <w:t>2-2</w:t>
      </w:r>
      <w:r>
        <w:rPr>
          <w:b w:val="0"/>
          <w:bCs/>
          <w:color w:val="auto"/>
        </w:rPr>
        <w:t xml:space="preserve">  </w:t>
      </w:r>
      <w:r>
        <w:rPr>
          <w:rFonts w:hint="eastAsia"/>
          <w:b w:val="0"/>
          <w:bCs/>
          <w:color w:val="auto"/>
        </w:rPr>
        <w:t>本项目主要建设内容</w:t>
      </w:r>
    </w:p>
    <w:tbl>
      <w:tblPr>
        <w:tblStyle w:val="30"/>
        <w:tblW w:w="146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34"/>
        <w:gridCol w:w="419"/>
        <w:gridCol w:w="1007"/>
        <w:gridCol w:w="4010"/>
        <w:gridCol w:w="6882"/>
        <w:gridCol w:w="1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506" w:type="dxa"/>
            <w:gridSpan w:val="4"/>
            <w:vAlign w:val="center"/>
          </w:tcPr>
          <w:p>
            <w:pPr>
              <w:pStyle w:val="33"/>
              <w:spacing w:line="280" w:lineRule="exact"/>
              <w:rPr>
                <w:b w:val="0"/>
                <w:bCs/>
                <w:color w:val="auto"/>
              </w:rPr>
            </w:pPr>
            <w:r>
              <w:rPr>
                <w:b w:val="0"/>
                <w:bCs/>
                <w:color w:val="auto"/>
              </w:rPr>
              <w:t>工程类别</w:t>
            </w:r>
          </w:p>
        </w:tc>
        <w:tc>
          <w:tcPr>
            <w:tcW w:w="4010" w:type="dxa"/>
            <w:vAlign w:val="center"/>
          </w:tcPr>
          <w:p>
            <w:pPr>
              <w:pStyle w:val="33"/>
              <w:spacing w:line="280" w:lineRule="exact"/>
              <w:rPr>
                <w:b w:val="0"/>
                <w:bCs/>
                <w:color w:val="auto"/>
              </w:rPr>
            </w:pPr>
            <w:r>
              <w:rPr>
                <w:rFonts w:hint="eastAsia"/>
                <w:b w:val="0"/>
                <w:bCs/>
                <w:color w:val="auto"/>
              </w:rPr>
              <w:t>现有工程内容</w:t>
            </w:r>
          </w:p>
        </w:tc>
        <w:tc>
          <w:tcPr>
            <w:tcW w:w="6882" w:type="dxa"/>
            <w:vAlign w:val="center"/>
          </w:tcPr>
          <w:p>
            <w:pPr>
              <w:pStyle w:val="33"/>
              <w:spacing w:line="280" w:lineRule="exact"/>
              <w:rPr>
                <w:b w:val="0"/>
                <w:bCs/>
                <w:color w:val="auto"/>
              </w:rPr>
            </w:pPr>
            <w:r>
              <w:rPr>
                <w:rFonts w:hint="eastAsia"/>
                <w:b w:val="0"/>
                <w:bCs/>
                <w:color w:val="auto"/>
              </w:rPr>
              <w:t>本项目建设内容</w:t>
            </w:r>
          </w:p>
        </w:tc>
        <w:tc>
          <w:tcPr>
            <w:tcW w:w="1250" w:type="dxa"/>
            <w:vAlign w:val="center"/>
          </w:tcPr>
          <w:p>
            <w:pPr>
              <w:pStyle w:val="33"/>
              <w:spacing w:line="280" w:lineRule="exact"/>
              <w:rPr>
                <w:b w:val="0"/>
                <w:bCs/>
                <w:color w:val="auto"/>
              </w:rPr>
            </w:pPr>
            <w:r>
              <w:rPr>
                <w:rFonts w:hint="eastAsia"/>
                <w:b w:val="0"/>
                <w:bCs/>
                <w:color w:val="auto"/>
              </w:rPr>
              <w:t>衔接关系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6" w:type="dxa"/>
            <w:vMerge w:val="restart"/>
            <w:vAlign w:val="center"/>
          </w:tcPr>
          <w:p>
            <w:pPr>
              <w:pStyle w:val="33"/>
              <w:spacing w:line="280" w:lineRule="exact"/>
              <w:rPr>
                <w:b w:val="0"/>
                <w:bCs/>
                <w:color w:val="auto"/>
              </w:rPr>
            </w:pPr>
            <w:r>
              <w:rPr>
                <w:b w:val="0"/>
                <w:bCs/>
                <w:color w:val="auto"/>
              </w:rPr>
              <w:t>主体</w:t>
            </w:r>
          </w:p>
          <w:p>
            <w:pPr>
              <w:pStyle w:val="33"/>
              <w:spacing w:line="280" w:lineRule="exact"/>
              <w:rPr>
                <w:b w:val="0"/>
                <w:bCs/>
                <w:color w:val="auto"/>
              </w:rPr>
            </w:pPr>
            <w:r>
              <w:rPr>
                <w:b w:val="0"/>
                <w:bCs/>
                <w:color w:val="auto"/>
              </w:rPr>
              <w:t>工程</w:t>
            </w:r>
          </w:p>
        </w:tc>
        <w:tc>
          <w:tcPr>
            <w:tcW w:w="1860" w:type="dxa"/>
            <w:gridSpan w:val="3"/>
            <w:vAlign w:val="center"/>
          </w:tcPr>
          <w:p>
            <w:pPr>
              <w:pStyle w:val="33"/>
              <w:spacing w:line="280" w:lineRule="exact"/>
              <w:rPr>
                <w:b w:val="0"/>
                <w:bCs/>
                <w:color w:val="auto"/>
              </w:rPr>
            </w:pPr>
            <w:r>
              <w:rPr>
                <w:rFonts w:hint="eastAsia"/>
                <w:b w:val="0"/>
                <w:bCs/>
                <w:color w:val="auto"/>
              </w:rPr>
              <w:t>露天采矿场</w:t>
            </w:r>
          </w:p>
        </w:tc>
        <w:tc>
          <w:tcPr>
            <w:tcW w:w="4010" w:type="dxa"/>
            <w:vAlign w:val="center"/>
          </w:tcPr>
          <w:p>
            <w:pPr>
              <w:pStyle w:val="33"/>
              <w:spacing w:line="280" w:lineRule="exact"/>
              <w:rPr>
                <w:b w:val="0"/>
                <w:bCs/>
                <w:color w:val="auto"/>
              </w:rPr>
            </w:pPr>
            <w:r>
              <w:rPr>
                <w:rFonts w:hint="eastAsia"/>
                <w:b w:val="0"/>
                <w:bCs/>
                <w:color w:val="auto"/>
                <w:spacing w:val="-6"/>
              </w:rPr>
              <w:t>矿山在矿区范围开采砖瓦用粘土矿，共形成两个剥采区，面积约19211m</w:t>
            </w:r>
            <w:r>
              <w:rPr>
                <w:rFonts w:hint="eastAsia"/>
                <w:b w:val="0"/>
                <w:bCs/>
                <w:color w:val="auto"/>
                <w:spacing w:val="-6"/>
                <w:vertAlign w:val="superscript"/>
              </w:rPr>
              <w:t>2</w:t>
            </w:r>
            <w:r>
              <w:rPr>
                <w:rFonts w:hint="eastAsia"/>
                <w:b w:val="0"/>
                <w:bCs/>
                <w:color w:val="auto"/>
                <w:spacing w:val="-6"/>
              </w:rPr>
              <w:t>，①号露天采场面积9505m</w:t>
            </w:r>
            <w:r>
              <w:rPr>
                <w:rFonts w:hint="eastAsia"/>
                <w:b w:val="0"/>
                <w:bCs/>
                <w:color w:val="auto"/>
                <w:spacing w:val="-6"/>
                <w:vertAlign w:val="superscript"/>
              </w:rPr>
              <w:t>2</w:t>
            </w:r>
            <w:r>
              <w:rPr>
                <w:rFonts w:hint="eastAsia"/>
                <w:b w:val="0"/>
                <w:bCs/>
                <w:color w:val="auto"/>
                <w:spacing w:val="-6"/>
              </w:rPr>
              <w:t>，②号露天采场面积9706m</w:t>
            </w:r>
            <w:r>
              <w:rPr>
                <w:rFonts w:hint="eastAsia"/>
                <w:b w:val="0"/>
                <w:bCs/>
                <w:color w:val="auto"/>
                <w:spacing w:val="-6"/>
                <w:vertAlign w:val="superscript"/>
              </w:rPr>
              <w:t>2</w:t>
            </w:r>
            <w:r>
              <w:rPr>
                <w:rFonts w:hint="eastAsia"/>
                <w:b w:val="0"/>
                <w:bCs/>
                <w:color w:val="auto"/>
                <w:spacing w:val="-6"/>
              </w:rPr>
              <w:t>。剥采区内边坡约65°，台阶高度24m左右，剥采区内形成了高陡边坡。</w:t>
            </w:r>
          </w:p>
        </w:tc>
        <w:tc>
          <w:tcPr>
            <w:tcW w:w="6882" w:type="dxa"/>
            <w:vAlign w:val="center"/>
          </w:tcPr>
          <w:p>
            <w:pPr>
              <w:pStyle w:val="33"/>
              <w:spacing w:line="280" w:lineRule="exact"/>
              <w:rPr>
                <w:b w:val="0"/>
                <w:bCs/>
                <w:color w:val="auto"/>
              </w:rPr>
            </w:pPr>
            <w:r>
              <w:rPr>
                <w:rFonts w:hint="eastAsia"/>
                <w:b w:val="0"/>
                <w:bCs/>
                <w:color w:val="auto"/>
              </w:rPr>
              <w:t>①号</w:t>
            </w:r>
            <w:r>
              <w:rPr>
                <w:b w:val="0"/>
                <w:bCs/>
                <w:color w:val="auto"/>
              </w:rPr>
              <w:t>采场最高开采水平标高</w:t>
            </w:r>
            <w:r>
              <w:rPr>
                <w:rFonts w:hint="eastAsia"/>
                <w:b w:val="0"/>
                <w:bCs/>
                <w:color w:val="auto"/>
              </w:rPr>
              <w:t>1080</w:t>
            </w:r>
            <w:r>
              <w:rPr>
                <w:b w:val="0"/>
                <w:bCs/>
                <w:color w:val="auto"/>
              </w:rPr>
              <w:t>米，采场最低开采水平标高</w:t>
            </w:r>
            <w:r>
              <w:rPr>
                <w:rFonts w:hint="eastAsia"/>
                <w:b w:val="0"/>
                <w:bCs/>
                <w:color w:val="auto"/>
              </w:rPr>
              <w:t>1068</w:t>
            </w:r>
            <w:r>
              <w:rPr>
                <w:b w:val="0"/>
                <w:bCs/>
                <w:color w:val="auto"/>
              </w:rPr>
              <w:t>米，垂直深度</w:t>
            </w:r>
            <w:r>
              <w:rPr>
                <w:rFonts w:hint="eastAsia"/>
                <w:b w:val="0"/>
                <w:bCs/>
                <w:color w:val="auto"/>
              </w:rPr>
              <w:t>12</w:t>
            </w:r>
            <w:r>
              <w:rPr>
                <w:b w:val="0"/>
                <w:bCs/>
                <w:color w:val="auto"/>
              </w:rPr>
              <w:t>米，露天采场上口长度</w:t>
            </w:r>
            <w:r>
              <w:rPr>
                <w:rFonts w:hint="eastAsia"/>
                <w:b w:val="0"/>
                <w:bCs/>
                <w:color w:val="auto"/>
              </w:rPr>
              <w:t>63</w:t>
            </w:r>
            <w:r>
              <w:rPr>
                <w:b w:val="0"/>
                <w:bCs/>
                <w:color w:val="auto"/>
              </w:rPr>
              <w:t>m，采场上口宽度</w:t>
            </w:r>
            <w:r>
              <w:rPr>
                <w:rFonts w:hint="eastAsia"/>
                <w:b w:val="0"/>
                <w:bCs/>
                <w:color w:val="auto"/>
              </w:rPr>
              <w:t>37</w:t>
            </w:r>
            <w:r>
              <w:rPr>
                <w:b w:val="0"/>
                <w:bCs/>
                <w:color w:val="auto"/>
              </w:rPr>
              <w:t>m；采场底平面长度</w:t>
            </w:r>
            <w:r>
              <w:rPr>
                <w:rFonts w:hint="eastAsia"/>
                <w:b w:val="0"/>
                <w:bCs/>
                <w:color w:val="auto"/>
              </w:rPr>
              <w:t>45</w:t>
            </w:r>
            <w:r>
              <w:rPr>
                <w:b w:val="0"/>
                <w:bCs/>
                <w:color w:val="auto"/>
              </w:rPr>
              <w:t>m，采场底平面宽度</w:t>
            </w:r>
            <w:r>
              <w:rPr>
                <w:rFonts w:hint="eastAsia"/>
                <w:b w:val="0"/>
                <w:bCs/>
                <w:color w:val="auto"/>
              </w:rPr>
              <w:t>31</w:t>
            </w:r>
            <w:r>
              <w:rPr>
                <w:b w:val="0"/>
                <w:bCs/>
                <w:color w:val="auto"/>
              </w:rPr>
              <w:t>m。</w:t>
            </w:r>
            <w:r>
              <w:rPr>
                <w:rFonts w:hint="eastAsia"/>
                <w:b w:val="0"/>
                <w:bCs/>
                <w:color w:val="auto"/>
              </w:rPr>
              <w:t>②号</w:t>
            </w:r>
            <w:r>
              <w:rPr>
                <w:b w:val="0"/>
                <w:bCs/>
                <w:color w:val="auto"/>
              </w:rPr>
              <w:t>采场最高开采水平标高</w:t>
            </w:r>
            <w:r>
              <w:rPr>
                <w:rFonts w:hint="eastAsia"/>
                <w:b w:val="0"/>
                <w:bCs/>
                <w:color w:val="auto"/>
              </w:rPr>
              <w:t>1085</w:t>
            </w:r>
            <w:r>
              <w:rPr>
                <w:b w:val="0"/>
                <w:bCs/>
                <w:color w:val="auto"/>
              </w:rPr>
              <w:t>米，采场最低开采水平标高</w:t>
            </w:r>
            <w:r>
              <w:rPr>
                <w:rFonts w:hint="eastAsia"/>
                <w:b w:val="0"/>
                <w:bCs/>
                <w:color w:val="auto"/>
              </w:rPr>
              <w:t>1060</w:t>
            </w:r>
            <w:r>
              <w:rPr>
                <w:b w:val="0"/>
                <w:bCs/>
                <w:color w:val="auto"/>
              </w:rPr>
              <w:t>米，垂直深度</w:t>
            </w:r>
            <w:r>
              <w:rPr>
                <w:rFonts w:hint="eastAsia"/>
                <w:b w:val="0"/>
                <w:bCs/>
                <w:color w:val="auto"/>
              </w:rPr>
              <w:t>25</w:t>
            </w:r>
            <w:r>
              <w:rPr>
                <w:b w:val="0"/>
                <w:bCs/>
                <w:color w:val="auto"/>
              </w:rPr>
              <w:t>米，露天采场上口长</w:t>
            </w:r>
            <w:r>
              <w:rPr>
                <w:rFonts w:hint="eastAsia"/>
                <w:b w:val="0"/>
                <w:bCs/>
                <w:color w:val="auto"/>
              </w:rPr>
              <w:t>109</w:t>
            </w:r>
            <w:r>
              <w:rPr>
                <w:b w:val="0"/>
                <w:bCs/>
                <w:color w:val="auto"/>
              </w:rPr>
              <w:t>m，采场上口宽度</w:t>
            </w:r>
            <w:r>
              <w:rPr>
                <w:rFonts w:hint="eastAsia"/>
                <w:b w:val="0"/>
                <w:bCs/>
                <w:color w:val="auto"/>
              </w:rPr>
              <w:t>67</w:t>
            </w:r>
            <w:r>
              <w:rPr>
                <w:b w:val="0"/>
                <w:bCs/>
                <w:color w:val="auto"/>
              </w:rPr>
              <w:t>m；采场底平面长度</w:t>
            </w:r>
            <w:r>
              <w:rPr>
                <w:rFonts w:hint="eastAsia"/>
                <w:b w:val="0"/>
                <w:bCs/>
                <w:color w:val="auto"/>
              </w:rPr>
              <w:t>103</w:t>
            </w:r>
            <w:r>
              <w:rPr>
                <w:b w:val="0"/>
                <w:bCs/>
                <w:color w:val="auto"/>
              </w:rPr>
              <w:t>m，采场底平面宽度</w:t>
            </w:r>
            <w:r>
              <w:rPr>
                <w:rFonts w:hint="eastAsia"/>
                <w:b w:val="0"/>
                <w:bCs/>
                <w:color w:val="auto"/>
              </w:rPr>
              <w:t>62</w:t>
            </w:r>
            <w:r>
              <w:rPr>
                <w:b w:val="0"/>
                <w:bCs/>
                <w:color w:val="auto"/>
              </w:rPr>
              <w:t>m。</w:t>
            </w:r>
            <w:r>
              <w:rPr>
                <w:rFonts w:hint="eastAsia"/>
                <w:b w:val="0"/>
                <w:bCs/>
                <w:color w:val="auto"/>
              </w:rPr>
              <w:t>另外，采场内部留设台阶开采，采场上部约 5 米处视情</w:t>
            </w:r>
          </w:p>
          <w:p>
            <w:pPr>
              <w:pStyle w:val="33"/>
              <w:spacing w:line="280" w:lineRule="exact"/>
              <w:rPr>
                <w:b w:val="0"/>
                <w:bCs/>
                <w:color w:val="auto"/>
              </w:rPr>
            </w:pPr>
            <w:r>
              <w:rPr>
                <w:rFonts w:hint="eastAsia"/>
                <w:b w:val="0"/>
                <w:bCs/>
                <w:color w:val="auto"/>
              </w:rPr>
              <w:t>况布置截水沟将山坡汇水引离釆场，所有采场平台采用自流排水方式，将各台阶内的水直接排出境界外。</w:t>
            </w:r>
          </w:p>
        </w:tc>
        <w:tc>
          <w:tcPr>
            <w:tcW w:w="1250" w:type="dxa"/>
            <w:vAlign w:val="center"/>
          </w:tcPr>
          <w:p>
            <w:pPr>
              <w:pStyle w:val="33"/>
              <w:spacing w:line="280" w:lineRule="exact"/>
              <w:rPr>
                <w:b w:val="0"/>
                <w:bCs/>
                <w:color w:val="auto"/>
              </w:rPr>
            </w:pPr>
            <w:r>
              <w:rPr>
                <w:rFonts w:hint="eastAsia"/>
                <w:b w:val="0"/>
                <w:bCs/>
                <w:color w:val="auto"/>
              </w:rPr>
              <w:t>沿现有采区继续开拓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6" w:type="dxa"/>
            <w:vMerge w:val="continue"/>
            <w:vAlign w:val="center"/>
          </w:tcPr>
          <w:p>
            <w:pPr>
              <w:pStyle w:val="33"/>
              <w:spacing w:line="280" w:lineRule="exact"/>
              <w:rPr>
                <w:b w:val="0"/>
                <w:bCs/>
                <w:color w:val="auto"/>
              </w:rPr>
            </w:pPr>
          </w:p>
        </w:tc>
        <w:tc>
          <w:tcPr>
            <w:tcW w:w="1860" w:type="dxa"/>
            <w:gridSpan w:val="3"/>
            <w:vAlign w:val="center"/>
          </w:tcPr>
          <w:p>
            <w:pPr>
              <w:pStyle w:val="33"/>
              <w:spacing w:line="280" w:lineRule="exact"/>
              <w:rPr>
                <w:b w:val="0"/>
                <w:bCs/>
                <w:color w:val="auto"/>
              </w:rPr>
            </w:pPr>
            <w:r>
              <w:rPr>
                <w:rFonts w:hint="eastAsia"/>
                <w:b w:val="0"/>
                <w:bCs/>
                <w:color w:val="auto"/>
              </w:rPr>
              <w:t>外排土场</w:t>
            </w:r>
          </w:p>
        </w:tc>
        <w:tc>
          <w:tcPr>
            <w:tcW w:w="4010" w:type="dxa"/>
            <w:vAlign w:val="center"/>
          </w:tcPr>
          <w:p>
            <w:pPr>
              <w:pStyle w:val="33"/>
              <w:spacing w:line="280" w:lineRule="exact"/>
              <w:rPr>
                <w:b w:val="0"/>
                <w:bCs/>
                <w:color w:val="auto"/>
              </w:rPr>
            </w:pPr>
            <w:r>
              <w:rPr>
                <w:rFonts w:hint="eastAsia"/>
                <w:b w:val="0"/>
                <w:bCs/>
                <w:color w:val="auto"/>
              </w:rPr>
              <w:t>剥离表土用于场地平整等</w:t>
            </w:r>
          </w:p>
        </w:tc>
        <w:tc>
          <w:tcPr>
            <w:tcW w:w="6882" w:type="dxa"/>
            <w:vAlign w:val="center"/>
          </w:tcPr>
          <w:p>
            <w:pPr>
              <w:pStyle w:val="33"/>
              <w:spacing w:line="280" w:lineRule="exact"/>
              <w:rPr>
                <w:b w:val="0"/>
                <w:bCs/>
                <w:color w:val="auto"/>
              </w:rPr>
            </w:pPr>
            <w:r>
              <w:rPr>
                <w:rFonts w:hint="eastAsia"/>
                <w:b w:val="0"/>
                <w:bCs/>
                <w:color w:val="auto"/>
              </w:rPr>
              <w:t>废渣场设在距工业广场较近的矿界南部小沟谷中，拟设废渣场长37m，宽35m，高差8m。外排土场沟谷两侧修筑截排水沟，沟口设施拦土坝、排水涵洞</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6" w:type="dxa"/>
            <w:vMerge w:val="continue"/>
            <w:vAlign w:val="center"/>
          </w:tcPr>
          <w:p>
            <w:pPr>
              <w:pStyle w:val="33"/>
              <w:spacing w:line="280" w:lineRule="exact"/>
              <w:rPr>
                <w:b w:val="0"/>
                <w:bCs/>
                <w:color w:val="auto"/>
              </w:rPr>
            </w:pPr>
          </w:p>
        </w:tc>
        <w:tc>
          <w:tcPr>
            <w:tcW w:w="1860" w:type="dxa"/>
            <w:gridSpan w:val="3"/>
            <w:vAlign w:val="center"/>
          </w:tcPr>
          <w:p>
            <w:pPr>
              <w:pStyle w:val="33"/>
              <w:spacing w:line="280" w:lineRule="exact"/>
              <w:rPr>
                <w:b w:val="0"/>
                <w:bCs/>
                <w:color w:val="auto"/>
              </w:rPr>
            </w:pPr>
            <w:r>
              <w:rPr>
                <w:rFonts w:hint="eastAsia"/>
                <w:b w:val="0"/>
                <w:bCs/>
                <w:color w:val="auto"/>
              </w:rPr>
              <w:t>采矿工业场地</w:t>
            </w:r>
          </w:p>
        </w:tc>
        <w:tc>
          <w:tcPr>
            <w:tcW w:w="4010" w:type="dxa"/>
            <w:vAlign w:val="center"/>
          </w:tcPr>
          <w:p>
            <w:pPr>
              <w:pStyle w:val="33"/>
              <w:spacing w:line="280" w:lineRule="exact"/>
              <w:rPr>
                <w:b w:val="0"/>
                <w:bCs/>
                <w:color w:val="auto"/>
              </w:rPr>
            </w:pPr>
            <w:r>
              <w:rPr>
                <w:rFonts w:hint="eastAsia"/>
                <w:b w:val="0"/>
                <w:bCs/>
                <w:color w:val="auto"/>
              </w:rPr>
              <w:t>位于矿区西南部，占地面积6100m</w:t>
            </w:r>
            <w:r>
              <w:rPr>
                <w:rFonts w:hint="eastAsia"/>
                <w:b w:val="0"/>
                <w:bCs/>
                <w:color w:val="auto"/>
                <w:vertAlign w:val="superscript"/>
              </w:rPr>
              <w:t>2</w:t>
            </w:r>
            <w:r>
              <w:rPr>
                <w:rFonts w:hint="eastAsia"/>
                <w:b w:val="0"/>
                <w:bCs/>
                <w:color w:val="auto"/>
              </w:rPr>
              <w:t>，进行了场地清理及平整；建设有办公室、宿舍、食堂、设备库房等</w:t>
            </w:r>
          </w:p>
        </w:tc>
        <w:tc>
          <w:tcPr>
            <w:tcW w:w="6882" w:type="dxa"/>
            <w:vAlign w:val="center"/>
          </w:tcPr>
          <w:p>
            <w:pPr>
              <w:pStyle w:val="33"/>
              <w:spacing w:line="280" w:lineRule="exact"/>
              <w:rPr>
                <w:b w:val="0"/>
                <w:bCs/>
                <w:color w:val="auto"/>
              </w:rPr>
            </w:pPr>
            <w:r>
              <w:rPr>
                <w:rFonts w:hint="eastAsia"/>
                <w:b w:val="0"/>
                <w:bCs/>
                <w:color w:val="auto"/>
              </w:rPr>
              <w:t>清理场地内杂草、灌木，办公室、宿舍、食堂、设备库房等，工业场地四周设置截水沟。</w:t>
            </w:r>
          </w:p>
        </w:tc>
        <w:tc>
          <w:tcPr>
            <w:tcW w:w="1250" w:type="dxa"/>
            <w:vAlign w:val="center"/>
          </w:tcPr>
          <w:p>
            <w:pPr>
              <w:pStyle w:val="33"/>
              <w:spacing w:line="280" w:lineRule="exact"/>
              <w:rPr>
                <w:b w:val="0"/>
                <w:bCs/>
                <w:color w:val="auto"/>
              </w:rPr>
            </w:pPr>
            <w:r>
              <w:rPr>
                <w:rFonts w:hint="eastAsia"/>
                <w:b w:val="0"/>
                <w:bCs/>
                <w:color w:val="auto"/>
              </w:rPr>
              <w:t>现有基础上改造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8" w:hRule="atLeast"/>
          <w:jc w:val="center"/>
        </w:trPr>
        <w:tc>
          <w:tcPr>
            <w:tcW w:w="646" w:type="dxa"/>
            <w:vMerge w:val="restart"/>
            <w:vAlign w:val="center"/>
          </w:tcPr>
          <w:p>
            <w:pPr>
              <w:pStyle w:val="33"/>
              <w:spacing w:line="280" w:lineRule="exact"/>
              <w:rPr>
                <w:b w:val="0"/>
                <w:bCs/>
                <w:color w:val="auto"/>
              </w:rPr>
            </w:pPr>
            <w:r>
              <w:rPr>
                <w:rFonts w:hint="eastAsia"/>
                <w:b w:val="0"/>
                <w:bCs/>
                <w:color w:val="auto"/>
              </w:rPr>
              <w:t>储运</w:t>
            </w:r>
          </w:p>
          <w:p>
            <w:pPr>
              <w:pStyle w:val="33"/>
              <w:spacing w:line="280" w:lineRule="exact"/>
              <w:rPr>
                <w:b w:val="0"/>
                <w:bCs/>
                <w:color w:val="auto"/>
              </w:rPr>
            </w:pPr>
            <w:r>
              <w:rPr>
                <w:rFonts w:hint="eastAsia"/>
                <w:b w:val="0"/>
                <w:bCs/>
                <w:color w:val="auto"/>
              </w:rPr>
              <w:t>工程</w:t>
            </w:r>
          </w:p>
        </w:tc>
        <w:tc>
          <w:tcPr>
            <w:tcW w:w="1860" w:type="dxa"/>
            <w:gridSpan w:val="3"/>
            <w:vAlign w:val="center"/>
          </w:tcPr>
          <w:p>
            <w:pPr>
              <w:pStyle w:val="33"/>
              <w:spacing w:line="280" w:lineRule="exact"/>
              <w:rPr>
                <w:b w:val="0"/>
                <w:bCs/>
                <w:color w:val="auto"/>
              </w:rPr>
            </w:pPr>
            <w:r>
              <w:rPr>
                <w:rFonts w:hint="eastAsia"/>
                <w:b w:val="0"/>
                <w:bCs/>
                <w:color w:val="auto"/>
              </w:rPr>
              <w:t>原矿堆场</w:t>
            </w:r>
          </w:p>
        </w:tc>
        <w:tc>
          <w:tcPr>
            <w:tcW w:w="4010" w:type="dxa"/>
            <w:vAlign w:val="center"/>
          </w:tcPr>
          <w:p>
            <w:pPr>
              <w:pStyle w:val="33"/>
              <w:widowControl w:val="0"/>
              <w:spacing w:line="280" w:lineRule="exact"/>
              <w:rPr>
                <w:b w:val="0"/>
                <w:bCs/>
                <w:color w:val="auto"/>
              </w:rPr>
            </w:pPr>
            <w:r>
              <w:rPr>
                <w:rFonts w:hint="eastAsia"/>
                <w:b w:val="0"/>
                <w:bCs/>
                <w:color w:val="auto"/>
              </w:rPr>
              <w:t>位于矿区西南部，占地面积900m</w:t>
            </w:r>
            <w:r>
              <w:rPr>
                <w:rFonts w:hint="eastAsia"/>
                <w:b w:val="0"/>
                <w:bCs/>
                <w:color w:val="auto"/>
                <w:vertAlign w:val="superscript"/>
              </w:rPr>
              <w:t>2</w:t>
            </w:r>
            <w:r>
              <w:rPr>
                <w:rFonts w:hint="eastAsia"/>
                <w:b w:val="0"/>
                <w:bCs/>
                <w:color w:val="auto"/>
              </w:rPr>
              <w:t>，进行了场地清理及平整</w:t>
            </w:r>
          </w:p>
        </w:tc>
        <w:tc>
          <w:tcPr>
            <w:tcW w:w="6882" w:type="dxa"/>
            <w:vAlign w:val="center"/>
          </w:tcPr>
          <w:p>
            <w:pPr>
              <w:pStyle w:val="33"/>
              <w:spacing w:line="280" w:lineRule="exact"/>
              <w:rPr>
                <w:b w:val="0"/>
                <w:bCs/>
                <w:color w:val="auto"/>
              </w:rPr>
            </w:pPr>
            <w:r>
              <w:rPr>
                <w:rFonts w:hint="eastAsia"/>
                <w:b w:val="0"/>
                <w:bCs/>
                <w:color w:val="auto"/>
              </w:rPr>
              <w:t>清理场地内杂草、灌木，地面硬化处理，改造为全封闭彩钢结构，场内设置喷淋洒水装置</w:t>
            </w:r>
          </w:p>
        </w:tc>
        <w:tc>
          <w:tcPr>
            <w:tcW w:w="1250" w:type="dxa"/>
            <w:vAlign w:val="center"/>
          </w:tcPr>
          <w:p>
            <w:pPr>
              <w:pStyle w:val="33"/>
              <w:spacing w:line="280" w:lineRule="exact"/>
              <w:rPr>
                <w:b w:val="0"/>
                <w:bCs/>
                <w:color w:val="auto"/>
              </w:rPr>
            </w:pPr>
            <w:r>
              <w:rPr>
                <w:rFonts w:hint="eastAsia"/>
                <w:b w:val="0"/>
                <w:bCs/>
                <w:color w:val="auto"/>
              </w:rPr>
              <w:t>利旧</w:t>
            </w:r>
          </w:p>
          <w:p>
            <w:pPr>
              <w:pStyle w:val="33"/>
              <w:spacing w:line="280" w:lineRule="exact"/>
              <w:rPr>
                <w:b w:val="0"/>
                <w:bCs/>
                <w:color w:val="auto"/>
              </w:rPr>
            </w:pPr>
            <w:r>
              <w:rPr>
                <w:rFonts w:hint="eastAsia"/>
                <w:b w:val="0"/>
                <w:bCs/>
                <w:color w:val="auto"/>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8" w:hRule="atLeast"/>
          <w:jc w:val="center"/>
        </w:trPr>
        <w:tc>
          <w:tcPr>
            <w:tcW w:w="646" w:type="dxa"/>
            <w:vMerge w:val="continue"/>
            <w:vAlign w:val="center"/>
          </w:tcPr>
          <w:p>
            <w:pPr>
              <w:pStyle w:val="33"/>
              <w:spacing w:line="280" w:lineRule="exact"/>
              <w:rPr>
                <w:b w:val="0"/>
                <w:bCs/>
                <w:color w:val="auto"/>
              </w:rPr>
            </w:pPr>
          </w:p>
        </w:tc>
        <w:tc>
          <w:tcPr>
            <w:tcW w:w="1860" w:type="dxa"/>
            <w:gridSpan w:val="3"/>
            <w:vAlign w:val="center"/>
          </w:tcPr>
          <w:p>
            <w:pPr>
              <w:pStyle w:val="33"/>
              <w:spacing w:line="280" w:lineRule="exact"/>
              <w:rPr>
                <w:b w:val="0"/>
                <w:bCs/>
                <w:color w:val="auto"/>
              </w:rPr>
            </w:pPr>
            <w:r>
              <w:rPr>
                <w:rFonts w:hint="eastAsia"/>
                <w:b w:val="0"/>
                <w:bCs/>
                <w:color w:val="auto"/>
              </w:rPr>
              <w:t>运输道路</w:t>
            </w:r>
          </w:p>
        </w:tc>
        <w:tc>
          <w:tcPr>
            <w:tcW w:w="4010" w:type="dxa"/>
            <w:vAlign w:val="center"/>
          </w:tcPr>
          <w:p>
            <w:pPr>
              <w:pStyle w:val="33"/>
              <w:spacing w:line="280" w:lineRule="exact"/>
              <w:rPr>
                <w:b w:val="0"/>
                <w:bCs/>
                <w:color w:val="auto"/>
              </w:rPr>
            </w:pPr>
            <w:r>
              <w:rPr>
                <w:rFonts w:hint="eastAsia"/>
                <w:b w:val="0"/>
                <w:bCs/>
                <w:color w:val="auto"/>
              </w:rPr>
              <w:t>现状均为土石路，未硬化，长度约500m</w:t>
            </w:r>
          </w:p>
        </w:tc>
        <w:tc>
          <w:tcPr>
            <w:tcW w:w="6882" w:type="dxa"/>
            <w:vAlign w:val="center"/>
          </w:tcPr>
          <w:p>
            <w:pPr>
              <w:pStyle w:val="33"/>
              <w:spacing w:line="280" w:lineRule="exact"/>
              <w:rPr>
                <w:b w:val="0"/>
                <w:bCs/>
                <w:color w:val="auto"/>
              </w:rPr>
            </w:pPr>
            <w:r>
              <w:rPr>
                <w:rFonts w:hint="eastAsia"/>
                <w:b w:val="0"/>
                <w:bCs/>
                <w:color w:val="auto"/>
              </w:rPr>
              <w:t>对现有道路进行硬化；并修建采场内运矿道路、采场至外排土场道路，道路长度共计约710m，道路硬化处理；现有和新建道路两侧修筑排水沟、并进行绿化；</w:t>
            </w:r>
          </w:p>
        </w:tc>
        <w:tc>
          <w:tcPr>
            <w:tcW w:w="1250" w:type="dxa"/>
            <w:vAlign w:val="center"/>
          </w:tcPr>
          <w:p>
            <w:pPr>
              <w:pStyle w:val="33"/>
              <w:spacing w:line="280" w:lineRule="exact"/>
              <w:rPr>
                <w:b w:val="0"/>
                <w:bCs/>
                <w:color w:val="auto"/>
              </w:rPr>
            </w:pPr>
            <w:r>
              <w:rPr>
                <w:rFonts w:hint="eastAsia"/>
                <w:b w:val="0"/>
                <w:bCs/>
                <w:color w:val="auto"/>
              </w:rPr>
              <w:t>利旧</w:t>
            </w:r>
          </w:p>
          <w:p>
            <w:pPr>
              <w:pStyle w:val="33"/>
              <w:spacing w:line="280" w:lineRule="exact"/>
              <w:rPr>
                <w:b w:val="0"/>
                <w:bCs/>
                <w:color w:val="auto"/>
              </w:rPr>
            </w:pPr>
            <w:r>
              <w:rPr>
                <w:rFonts w:hint="eastAsia"/>
                <w:b w:val="0"/>
                <w:bCs/>
                <w:color w:val="auto"/>
              </w:rPr>
              <w:t>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Align w:val="center"/>
          </w:tcPr>
          <w:p>
            <w:pPr>
              <w:pStyle w:val="33"/>
              <w:spacing w:line="280" w:lineRule="exact"/>
              <w:rPr>
                <w:b w:val="0"/>
                <w:bCs/>
                <w:color w:val="auto"/>
              </w:rPr>
            </w:pPr>
            <w:r>
              <w:rPr>
                <w:b w:val="0"/>
                <w:bCs/>
                <w:color w:val="auto"/>
              </w:rPr>
              <w:t>辅助工程</w:t>
            </w:r>
          </w:p>
        </w:tc>
        <w:tc>
          <w:tcPr>
            <w:tcW w:w="1860" w:type="dxa"/>
            <w:gridSpan w:val="3"/>
            <w:vAlign w:val="center"/>
          </w:tcPr>
          <w:p>
            <w:pPr>
              <w:pStyle w:val="33"/>
              <w:spacing w:line="280" w:lineRule="exact"/>
              <w:rPr>
                <w:b w:val="0"/>
                <w:bCs/>
                <w:color w:val="auto"/>
              </w:rPr>
            </w:pPr>
            <w:r>
              <w:rPr>
                <w:rFonts w:hint="eastAsia"/>
                <w:b w:val="0"/>
                <w:bCs/>
                <w:color w:val="auto"/>
              </w:rPr>
              <w:t>办公生活区</w:t>
            </w:r>
          </w:p>
        </w:tc>
        <w:tc>
          <w:tcPr>
            <w:tcW w:w="4010" w:type="dxa"/>
            <w:vAlign w:val="center"/>
          </w:tcPr>
          <w:p>
            <w:pPr>
              <w:pStyle w:val="33"/>
              <w:spacing w:line="280" w:lineRule="exact"/>
              <w:rPr>
                <w:b w:val="0"/>
                <w:bCs/>
                <w:color w:val="auto"/>
              </w:rPr>
            </w:pPr>
            <w:r>
              <w:rPr>
                <w:rFonts w:hint="eastAsia"/>
                <w:b w:val="0"/>
                <w:bCs/>
                <w:color w:val="auto"/>
              </w:rPr>
              <w:t>设在采矿工业场地内，主要包括：办公室、宿舍、食堂、设备库房等。-</w:t>
            </w:r>
          </w:p>
        </w:tc>
        <w:tc>
          <w:tcPr>
            <w:tcW w:w="6882" w:type="dxa"/>
            <w:vAlign w:val="center"/>
          </w:tcPr>
          <w:p>
            <w:pPr>
              <w:pStyle w:val="33"/>
              <w:spacing w:line="280" w:lineRule="exact"/>
              <w:rPr>
                <w:b w:val="0"/>
                <w:bCs/>
                <w:color w:val="auto"/>
              </w:rPr>
            </w:pPr>
            <w:r>
              <w:rPr>
                <w:rFonts w:hint="eastAsia"/>
                <w:b w:val="0"/>
                <w:bCs/>
                <w:color w:val="auto"/>
              </w:rPr>
              <w:t>--</w:t>
            </w:r>
          </w:p>
        </w:tc>
        <w:tc>
          <w:tcPr>
            <w:tcW w:w="1250" w:type="dxa"/>
            <w:vAlign w:val="center"/>
          </w:tcPr>
          <w:p>
            <w:pPr>
              <w:pStyle w:val="33"/>
              <w:spacing w:line="280" w:lineRule="exact"/>
              <w:rPr>
                <w:b w:val="0"/>
                <w:bCs/>
                <w:color w:val="auto"/>
              </w:rPr>
            </w:pPr>
            <w:r>
              <w:rPr>
                <w:rFonts w:hint="eastAsia"/>
                <w:b w:val="0"/>
                <w:bCs/>
                <w:color w:val="auto"/>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restart"/>
            <w:vAlign w:val="center"/>
          </w:tcPr>
          <w:p>
            <w:pPr>
              <w:pStyle w:val="33"/>
              <w:spacing w:line="280" w:lineRule="exact"/>
              <w:rPr>
                <w:b w:val="0"/>
                <w:bCs/>
                <w:color w:val="auto"/>
              </w:rPr>
            </w:pPr>
            <w:r>
              <w:rPr>
                <w:b w:val="0"/>
                <w:bCs/>
                <w:color w:val="auto"/>
              </w:rPr>
              <w:t>公用工程</w:t>
            </w:r>
          </w:p>
        </w:tc>
        <w:tc>
          <w:tcPr>
            <w:tcW w:w="1860" w:type="dxa"/>
            <w:gridSpan w:val="3"/>
            <w:vAlign w:val="center"/>
          </w:tcPr>
          <w:p>
            <w:pPr>
              <w:pStyle w:val="33"/>
              <w:spacing w:line="280" w:lineRule="exact"/>
              <w:rPr>
                <w:b w:val="0"/>
                <w:bCs/>
                <w:color w:val="auto"/>
              </w:rPr>
            </w:pPr>
            <w:r>
              <w:rPr>
                <w:rFonts w:hint="eastAsia"/>
                <w:b w:val="0"/>
                <w:bCs/>
                <w:color w:val="auto"/>
              </w:rPr>
              <w:t>供水</w:t>
            </w:r>
          </w:p>
        </w:tc>
        <w:tc>
          <w:tcPr>
            <w:tcW w:w="4010" w:type="dxa"/>
            <w:vAlign w:val="center"/>
          </w:tcPr>
          <w:p>
            <w:pPr>
              <w:pStyle w:val="33"/>
              <w:spacing w:line="280" w:lineRule="exact"/>
              <w:rPr>
                <w:b w:val="0"/>
                <w:bCs/>
                <w:color w:val="auto"/>
              </w:rPr>
            </w:pPr>
            <w:r>
              <w:rPr>
                <w:rFonts w:hint="eastAsia"/>
                <w:b w:val="0"/>
                <w:bCs/>
                <w:color w:val="auto"/>
              </w:rPr>
              <w:t>水源来自附近村庄村水井，由汽车拉水，采场工业场地内设一座高位蓄水池储水</w:t>
            </w:r>
          </w:p>
        </w:tc>
        <w:tc>
          <w:tcPr>
            <w:tcW w:w="6882" w:type="dxa"/>
            <w:vAlign w:val="center"/>
          </w:tcPr>
          <w:p>
            <w:pPr>
              <w:pStyle w:val="33"/>
              <w:spacing w:line="280" w:lineRule="exact"/>
              <w:rPr>
                <w:b w:val="0"/>
                <w:bCs/>
                <w:color w:val="auto"/>
              </w:rPr>
            </w:pPr>
            <w:r>
              <w:rPr>
                <w:rFonts w:hint="eastAsia"/>
                <w:b w:val="0"/>
                <w:bCs/>
                <w:color w:val="auto"/>
              </w:rPr>
              <w:t>水源来自附近村庄村水井，由汽车拉水，采场工业场地内设一座高位蓄水池储水</w:t>
            </w:r>
          </w:p>
        </w:tc>
        <w:tc>
          <w:tcPr>
            <w:tcW w:w="1250" w:type="dxa"/>
            <w:vAlign w:val="center"/>
          </w:tcPr>
          <w:p>
            <w:pPr>
              <w:pStyle w:val="33"/>
              <w:spacing w:line="280" w:lineRule="exact"/>
              <w:rPr>
                <w:b w:val="0"/>
                <w:bCs/>
                <w:color w:val="auto"/>
              </w:rPr>
            </w:pPr>
            <w:r>
              <w:rPr>
                <w:rFonts w:hint="eastAsia"/>
                <w:b w:val="0"/>
                <w:bCs/>
                <w:color w:val="auto"/>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1860" w:type="dxa"/>
            <w:gridSpan w:val="3"/>
            <w:vAlign w:val="center"/>
          </w:tcPr>
          <w:p>
            <w:pPr>
              <w:pStyle w:val="33"/>
              <w:spacing w:line="280" w:lineRule="exact"/>
              <w:rPr>
                <w:b w:val="0"/>
                <w:bCs/>
                <w:color w:val="auto"/>
              </w:rPr>
            </w:pPr>
            <w:r>
              <w:rPr>
                <w:rFonts w:hint="eastAsia"/>
                <w:b w:val="0"/>
                <w:bCs/>
                <w:color w:val="auto"/>
              </w:rPr>
              <w:t>供电</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引自集义庄乡变电站10KV线路，通过专线引至本矿，矿区设容量为200KVA型变压器一台。</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1860" w:type="dxa"/>
            <w:gridSpan w:val="3"/>
            <w:vAlign w:val="center"/>
          </w:tcPr>
          <w:p>
            <w:pPr>
              <w:pStyle w:val="33"/>
              <w:spacing w:line="280" w:lineRule="exact"/>
              <w:rPr>
                <w:b w:val="0"/>
                <w:bCs/>
                <w:color w:val="auto"/>
              </w:rPr>
            </w:pPr>
            <w:r>
              <w:rPr>
                <w:rFonts w:hint="eastAsia"/>
                <w:b w:val="0"/>
                <w:bCs/>
                <w:color w:val="auto"/>
              </w:rPr>
              <w:t>供热</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办公室、宿舍、食堂采暖采用电暖气，生产区不供热</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restart"/>
            <w:vAlign w:val="center"/>
          </w:tcPr>
          <w:p>
            <w:pPr>
              <w:pStyle w:val="33"/>
              <w:spacing w:line="280" w:lineRule="exact"/>
              <w:rPr>
                <w:b w:val="0"/>
                <w:bCs/>
                <w:color w:val="auto"/>
              </w:rPr>
            </w:pPr>
            <w:r>
              <w:rPr>
                <w:b w:val="0"/>
                <w:bCs/>
                <w:color w:val="auto"/>
              </w:rPr>
              <w:t>环保工程</w:t>
            </w:r>
          </w:p>
        </w:tc>
        <w:tc>
          <w:tcPr>
            <w:tcW w:w="434" w:type="dxa"/>
            <w:vMerge w:val="restart"/>
            <w:vAlign w:val="center"/>
          </w:tcPr>
          <w:p>
            <w:pPr>
              <w:pStyle w:val="33"/>
              <w:spacing w:line="280" w:lineRule="exact"/>
              <w:rPr>
                <w:b w:val="0"/>
                <w:bCs/>
                <w:color w:val="auto"/>
              </w:rPr>
            </w:pPr>
            <w:r>
              <w:rPr>
                <w:rFonts w:hint="eastAsia"/>
                <w:b w:val="0"/>
                <w:bCs/>
                <w:color w:val="auto"/>
              </w:rPr>
              <w:t>废气</w:t>
            </w:r>
          </w:p>
        </w:tc>
        <w:tc>
          <w:tcPr>
            <w:tcW w:w="1426" w:type="dxa"/>
            <w:gridSpan w:val="2"/>
            <w:vAlign w:val="center"/>
          </w:tcPr>
          <w:p>
            <w:pPr>
              <w:pStyle w:val="33"/>
              <w:spacing w:line="280" w:lineRule="exact"/>
              <w:rPr>
                <w:b w:val="0"/>
                <w:bCs/>
                <w:color w:val="auto"/>
              </w:rPr>
            </w:pPr>
            <w:r>
              <w:rPr>
                <w:rFonts w:hint="eastAsia"/>
                <w:b w:val="0"/>
                <w:bCs/>
                <w:color w:val="auto"/>
              </w:rPr>
              <w:t>表土剥离扬尘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作业时避开大风天气，采用定期洒水方式降尘处理，抑尘效率70%以上</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载机清底、挖掘机挖掘装扬尘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作业时避开大风天气，采用定期洒水方式降尘处理，抑尘效率70%以上</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原矿堆场粉尘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全封闭彩钢结构原矿堆场，地面进行硬化，场内喷淋洒水装置每日进行2次洒水，原矿石表面可以保持7%以上含水率，抑尘效率90%以上</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道路运输扬尘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限制汽车超载，汽车运输采用篷布苫盖；运输汽车出场前对轮胎、车体进行清洗，并及时清扫路面；对道路进行硬化，并要对路面经常清扫和洒水。在采取以上防治措施后，可抑尘80%</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419" w:type="dxa"/>
            <w:vMerge w:val="restart"/>
            <w:vAlign w:val="center"/>
          </w:tcPr>
          <w:p>
            <w:pPr>
              <w:pStyle w:val="33"/>
              <w:tabs>
                <w:tab w:val="left" w:pos="372"/>
              </w:tabs>
              <w:spacing w:line="280" w:lineRule="exact"/>
              <w:jc w:val="left"/>
              <w:rPr>
                <w:b w:val="0"/>
                <w:bCs/>
                <w:color w:val="auto"/>
              </w:rPr>
            </w:pPr>
            <w:r>
              <w:rPr>
                <w:rFonts w:hint="eastAsia"/>
                <w:b w:val="0"/>
                <w:bCs/>
                <w:color w:val="auto"/>
              </w:rPr>
              <w:t>排土场</w:t>
            </w:r>
          </w:p>
        </w:tc>
        <w:tc>
          <w:tcPr>
            <w:tcW w:w="1007" w:type="dxa"/>
            <w:vAlign w:val="center"/>
          </w:tcPr>
          <w:p>
            <w:pPr>
              <w:pStyle w:val="33"/>
              <w:spacing w:line="280" w:lineRule="exact"/>
              <w:rPr>
                <w:b w:val="0"/>
                <w:bCs/>
                <w:color w:val="auto"/>
              </w:rPr>
            </w:pPr>
            <w:r>
              <w:rPr>
                <w:rFonts w:hint="eastAsia"/>
                <w:b w:val="0"/>
                <w:bCs/>
                <w:color w:val="auto"/>
              </w:rPr>
              <w:t>剥离物卸车扬尘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卸车时采取洒水抑尘措施，并及时用推土机推平压实，抑尘效率70%以上</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419" w:type="dxa"/>
            <w:vMerge w:val="continue"/>
            <w:vAlign w:val="center"/>
          </w:tcPr>
          <w:p>
            <w:pPr>
              <w:pStyle w:val="33"/>
              <w:spacing w:line="280" w:lineRule="exact"/>
              <w:rPr>
                <w:b w:val="0"/>
                <w:bCs/>
                <w:color w:val="auto"/>
              </w:rPr>
            </w:pPr>
          </w:p>
        </w:tc>
        <w:tc>
          <w:tcPr>
            <w:tcW w:w="1007" w:type="dxa"/>
            <w:vAlign w:val="center"/>
          </w:tcPr>
          <w:p>
            <w:pPr>
              <w:pStyle w:val="33"/>
              <w:spacing w:line="280" w:lineRule="exact"/>
              <w:rPr>
                <w:b w:val="0"/>
                <w:bCs/>
                <w:color w:val="auto"/>
              </w:rPr>
            </w:pPr>
            <w:r>
              <w:rPr>
                <w:rFonts w:hint="eastAsia"/>
                <w:b w:val="0"/>
                <w:bCs/>
                <w:color w:val="auto"/>
              </w:rPr>
              <w:t>裸露作业面起尘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作业时避开大风天气，大风天气增加洒水频率，及时推平压实，排土达到设计标高及时复垦绿化等降尘措施，抑尘效率可达到60%</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419" w:type="dxa"/>
            <w:vMerge w:val="restart"/>
            <w:vAlign w:val="center"/>
          </w:tcPr>
          <w:p>
            <w:pPr>
              <w:pStyle w:val="33"/>
              <w:spacing w:line="280" w:lineRule="exact"/>
              <w:rPr>
                <w:b w:val="0"/>
                <w:bCs/>
                <w:color w:val="auto"/>
              </w:rPr>
            </w:pPr>
            <w:r>
              <w:rPr>
                <w:rFonts w:hint="eastAsia"/>
                <w:b w:val="0"/>
                <w:bCs/>
                <w:color w:val="auto"/>
              </w:rPr>
              <w:t>表土堆场</w:t>
            </w:r>
          </w:p>
        </w:tc>
        <w:tc>
          <w:tcPr>
            <w:tcW w:w="1007" w:type="dxa"/>
            <w:vAlign w:val="center"/>
          </w:tcPr>
          <w:p>
            <w:pPr>
              <w:pStyle w:val="33"/>
              <w:spacing w:line="280" w:lineRule="exact"/>
              <w:rPr>
                <w:b w:val="0"/>
                <w:bCs/>
                <w:color w:val="auto"/>
              </w:rPr>
            </w:pPr>
            <w:r>
              <w:rPr>
                <w:rFonts w:hint="eastAsia"/>
                <w:b w:val="0"/>
                <w:bCs/>
                <w:color w:val="auto"/>
              </w:rPr>
              <w:t>表土卸车扬尘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表土卸车时采取洒水抑尘措施，并及时用彩条布苫盖，抑尘效率70%以上</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419" w:type="dxa"/>
            <w:vMerge w:val="continue"/>
            <w:vAlign w:val="center"/>
          </w:tcPr>
          <w:p>
            <w:pPr>
              <w:pStyle w:val="33"/>
              <w:spacing w:line="280" w:lineRule="exact"/>
              <w:rPr>
                <w:b w:val="0"/>
                <w:bCs/>
                <w:color w:val="auto"/>
              </w:rPr>
            </w:pPr>
          </w:p>
        </w:tc>
        <w:tc>
          <w:tcPr>
            <w:tcW w:w="1007" w:type="dxa"/>
            <w:vAlign w:val="center"/>
          </w:tcPr>
          <w:p>
            <w:pPr>
              <w:pStyle w:val="33"/>
              <w:spacing w:line="280" w:lineRule="exact"/>
              <w:rPr>
                <w:b w:val="0"/>
                <w:bCs/>
                <w:color w:val="auto"/>
              </w:rPr>
            </w:pPr>
            <w:r>
              <w:rPr>
                <w:rFonts w:hint="eastAsia"/>
                <w:b w:val="0"/>
                <w:bCs/>
                <w:color w:val="auto"/>
              </w:rPr>
              <w:t>表土堆存扬尘</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表土堆存场采取定时洒水措施，表土用彩条布苫盖，抑尘效率95%以上</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食堂</w:t>
            </w:r>
          </w:p>
          <w:p>
            <w:pPr>
              <w:pStyle w:val="33"/>
              <w:spacing w:line="280" w:lineRule="exact"/>
              <w:rPr>
                <w:b w:val="0"/>
                <w:bCs/>
                <w:color w:val="auto"/>
              </w:rPr>
            </w:pPr>
            <w:r>
              <w:rPr>
                <w:rFonts w:hint="eastAsia"/>
                <w:b w:val="0"/>
                <w:bCs/>
                <w:color w:val="auto"/>
              </w:rPr>
              <w:t>油烟</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食堂设置油烟净化设施处理油烟</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restart"/>
            <w:vAlign w:val="center"/>
          </w:tcPr>
          <w:p>
            <w:pPr>
              <w:pStyle w:val="33"/>
              <w:spacing w:line="280" w:lineRule="exact"/>
              <w:rPr>
                <w:b w:val="0"/>
                <w:bCs/>
                <w:color w:val="auto"/>
              </w:rPr>
            </w:pPr>
            <w:r>
              <w:rPr>
                <w:b w:val="0"/>
                <w:bCs/>
                <w:color w:val="auto"/>
              </w:rPr>
              <w:t>废水</w:t>
            </w:r>
          </w:p>
        </w:tc>
        <w:tc>
          <w:tcPr>
            <w:tcW w:w="1426" w:type="dxa"/>
            <w:gridSpan w:val="2"/>
            <w:vAlign w:val="center"/>
          </w:tcPr>
          <w:p>
            <w:pPr>
              <w:pStyle w:val="33"/>
              <w:spacing w:line="280" w:lineRule="exact"/>
              <w:rPr>
                <w:b w:val="0"/>
                <w:bCs/>
                <w:color w:val="auto"/>
              </w:rPr>
            </w:pPr>
            <w:r>
              <w:rPr>
                <w:rFonts w:hint="eastAsia"/>
                <w:b w:val="0"/>
                <w:bCs/>
                <w:color w:val="auto"/>
              </w:rPr>
              <w:t>车辆冲洗废水</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运输车辆进出采场处设置车辆冲洗平台，包括冲洗废水收集池、沉淀池、清水池各1个，车辆冲洗废水经沉淀处理后循环使用</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生活</w:t>
            </w:r>
          </w:p>
          <w:p>
            <w:pPr>
              <w:pStyle w:val="33"/>
              <w:spacing w:line="280" w:lineRule="exact"/>
              <w:rPr>
                <w:b w:val="0"/>
                <w:bCs/>
                <w:color w:val="auto"/>
              </w:rPr>
            </w:pPr>
            <w:r>
              <w:rPr>
                <w:rFonts w:hint="eastAsia"/>
                <w:b w:val="0"/>
                <w:bCs/>
                <w:color w:val="auto"/>
              </w:rPr>
              <w:t>污水</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在采矿工业场地内设置1个5m</w:t>
            </w:r>
            <w:r>
              <w:rPr>
                <w:rFonts w:hint="eastAsia"/>
                <w:b w:val="0"/>
                <w:bCs/>
                <w:color w:val="auto"/>
                <w:vertAlign w:val="superscript"/>
              </w:rPr>
              <w:t>3</w:t>
            </w:r>
            <w:r>
              <w:rPr>
                <w:rFonts w:hint="eastAsia"/>
                <w:b w:val="0"/>
                <w:bCs/>
                <w:color w:val="auto"/>
              </w:rPr>
              <w:t>生活污水收集沉淀池，食堂设置隔油池，餐饮废水经隔油预处理后和其他生活污水一起进入生活污水收集沉淀池，沉淀后全部回用于绿化洒水、道路洒水、原矿堆场洒水等，不外排。</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restart"/>
            <w:vAlign w:val="center"/>
          </w:tcPr>
          <w:p>
            <w:pPr>
              <w:pStyle w:val="33"/>
              <w:spacing w:line="280" w:lineRule="exact"/>
              <w:rPr>
                <w:b w:val="0"/>
                <w:bCs/>
                <w:color w:val="auto"/>
              </w:rPr>
            </w:pPr>
            <w:r>
              <w:rPr>
                <w:b w:val="0"/>
                <w:bCs/>
                <w:color w:val="auto"/>
              </w:rPr>
              <w:t>固</w:t>
            </w:r>
          </w:p>
          <w:p>
            <w:pPr>
              <w:pStyle w:val="33"/>
              <w:spacing w:line="280" w:lineRule="exact"/>
              <w:rPr>
                <w:b w:val="0"/>
                <w:bCs/>
                <w:color w:val="auto"/>
              </w:rPr>
            </w:pPr>
            <w:r>
              <w:rPr>
                <w:b w:val="0"/>
                <w:bCs/>
                <w:color w:val="auto"/>
              </w:rPr>
              <w:t>废</w:t>
            </w:r>
          </w:p>
        </w:tc>
        <w:tc>
          <w:tcPr>
            <w:tcW w:w="1426" w:type="dxa"/>
            <w:gridSpan w:val="2"/>
            <w:vAlign w:val="center"/>
          </w:tcPr>
          <w:p>
            <w:pPr>
              <w:pStyle w:val="33"/>
              <w:spacing w:line="280" w:lineRule="exact"/>
              <w:rPr>
                <w:b w:val="0"/>
                <w:bCs/>
                <w:color w:val="auto"/>
              </w:rPr>
            </w:pPr>
            <w:r>
              <w:rPr>
                <w:rFonts w:hint="eastAsia"/>
                <w:b w:val="0"/>
                <w:bCs/>
                <w:color w:val="auto"/>
              </w:rPr>
              <w:t>剥离表土</w:t>
            </w:r>
          </w:p>
        </w:tc>
        <w:tc>
          <w:tcPr>
            <w:tcW w:w="4010" w:type="dxa"/>
            <w:vAlign w:val="center"/>
          </w:tcPr>
          <w:p>
            <w:pPr>
              <w:spacing w:line="280" w:lineRule="exact"/>
              <w:ind w:firstLine="0" w:firstLineChars="0"/>
              <w:jc w:val="center"/>
              <w:rPr>
                <w:b w:val="0"/>
                <w:bCs/>
                <w:color w:val="auto"/>
                <w:sz w:val="21"/>
                <w:szCs w:val="21"/>
              </w:rPr>
            </w:pPr>
            <w:r>
              <w:rPr>
                <w:rFonts w:hint="eastAsia"/>
                <w:b w:val="0"/>
                <w:bCs/>
                <w:color w:val="auto"/>
                <w:sz w:val="21"/>
                <w:szCs w:val="21"/>
              </w:rPr>
              <w:t>-</w:t>
            </w:r>
          </w:p>
        </w:tc>
        <w:tc>
          <w:tcPr>
            <w:tcW w:w="6882" w:type="dxa"/>
            <w:vAlign w:val="center"/>
          </w:tcPr>
          <w:p>
            <w:pPr>
              <w:spacing w:line="280" w:lineRule="exact"/>
              <w:ind w:firstLine="0" w:firstLineChars="0"/>
              <w:jc w:val="center"/>
              <w:rPr>
                <w:b w:val="0"/>
                <w:bCs/>
                <w:color w:val="auto"/>
              </w:rPr>
            </w:pPr>
            <w:r>
              <w:rPr>
                <w:rFonts w:hint="eastAsia"/>
                <w:b w:val="0"/>
                <w:bCs/>
                <w:color w:val="auto"/>
                <w:sz w:val="21"/>
                <w:szCs w:val="21"/>
              </w:rPr>
              <w:t>运至表土堆存场妥善保存，回用于排土场覆土绿化</w:t>
            </w:r>
            <w:r>
              <w:rPr>
                <w:rFonts w:hint="eastAsia"/>
                <w:b w:val="0"/>
                <w:bCs/>
                <w:color w:val="auto"/>
              </w:rPr>
              <w:t>。</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剥离物</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运往排土场分类排弃处理。其中运营期第一年的废弃土石运往外排土场排弃处理，之后十年的剥离物运往内排土场排弃处理。</w:t>
            </w:r>
          </w:p>
        </w:tc>
        <w:tc>
          <w:tcPr>
            <w:tcW w:w="1250" w:type="dxa"/>
            <w:vAlign w:val="center"/>
          </w:tcPr>
          <w:p>
            <w:pPr>
              <w:pStyle w:val="33"/>
              <w:spacing w:line="280" w:lineRule="exact"/>
              <w:rPr>
                <w:b w:val="0"/>
                <w:bCs/>
                <w:color w:val="auto"/>
              </w:rPr>
            </w:pPr>
            <w:r>
              <w:rPr>
                <w:rFonts w:hint="eastAsia"/>
                <w:b w:val="0"/>
                <w:bCs/>
                <w:color w:val="auto"/>
              </w:rPr>
              <w:t>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生活</w:t>
            </w:r>
          </w:p>
          <w:p>
            <w:pPr>
              <w:pStyle w:val="33"/>
              <w:spacing w:line="280" w:lineRule="exact"/>
              <w:rPr>
                <w:b w:val="0"/>
                <w:bCs/>
                <w:color w:val="auto"/>
              </w:rPr>
            </w:pPr>
            <w:r>
              <w:rPr>
                <w:rFonts w:hint="eastAsia"/>
                <w:b w:val="0"/>
                <w:bCs/>
                <w:color w:val="auto"/>
              </w:rPr>
              <w:t>垃圾</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在采场工业场地内设置封闭式垃圾箱，集中收集后由环卫部门统一处置</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Align w:val="center"/>
          </w:tcPr>
          <w:p>
            <w:pPr>
              <w:pStyle w:val="33"/>
              <w:spacing w:line="280" w:lineRule="exact"/>
              <w:rPr>
                <w:b w:val="0"/>
                <w:bCs/>
                <w:color w:val="auto"/>
              </w:rPr>
            </w:pPr>
            <w:r>
              <w:rPr>
                <w:b w:val="0"/>
                <w:bCs/>
                <w:color w:val="auto"/>
              </w:rPr>
              <w:t>噪声</w:t>
            </w:r>
          </w:p>
        </w:tc>
        <w:tc>
          <w:tcPr>
            <w:tcW w:w="1426" w:type="dxa"/>
            <w:gridSpan w:val="2"/>
            <w:vAlign w:val="center"/>
          </w:tcPr>
          <w:p>
            <w:pPr>
              <w:pStyle w:val="33"/>
              <w:spacing w:line="280" w:lineRule="exact"/>
              <w:rPr>
                <w:b w:val="0"/>
                <w:bCs/>
                <w:color w:val="auto"/>
              </w:rPr>
            </w:pPr>
            <w:r>
              <w:rPr>
                <w:rFonts w:hint="eastAsia"/>
                <w:b w:val="0"/>
                <w:bCs/>
                <w:color w:val="auto"/>
              </w:rPr>
              <w:t>机械噪声和交通运输噪声</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合理选型，定期维修保养设备、车辆，合理安排施工时序</w:t>
            </w:r>
            <w:r>
              <w:rPr>
                <w:b w:val="0"/>
                <w:bCs/>
                <w:color w:val="auto"/>
              </w:rPr>
              <w:t>，</w:t>
            </w:r>
            <w:r>
              <w:rPr>
                <w:rFonts w:hint="eastAsia"/>
                <w:b w:val="0"/>
                <w:bCs/>
                <w:color w:val="auto"/>
              </w:rPr>
              <w:t>减震、建筑隔声、</w:t>
            </w:r>
            <w:r>
              <w:rPr>
                <w:b w:val="0"/>
                <w:bCs/>
                <w:color w:val="auto"/>
              </w:rPr>
              <w:t>绿化</w:t>
            </w:r>
            <w:r>
              <w:rPr>
                <w:rFonts w:hint="eastAsia"/>
                <w:b w:val="0"/>
                <w:bCs/>
                <w:color w:val="auto"/>
              </w:rPr>
              <w:t>降噪，降低车速，禁止鸣笛等</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restart"/>
            <w:vAlign w:val="center"/>
          </w:tcPr>
          <w:p>
            <w:pPr>
              <w:pStyle w:val="33"/>
              <w:spacing w:line="280" w:lineRule="exact"/>
              <w:rPr>
                <w:b w:val="0"/>
                <w:bCs/>
                <w:color w:val="auto"/>
              </w:rPr>
            </w:pPr>
            <w:r>
              <w:rPr>
                <w:b w:val="0"/>
                <w:bCs/>
                <w:color w:val="auto"/>
              </w:rPr>
              <w:t>生态</w:t>
            </w:r>
          </w:p>
        </w:tc>
        <w:tc>
          <w:tcPr>
            <w:tcW w:w="1426" w:type="dxa"/>
            <w:gridSpan w:val="2"/>
            <w:vAlign w:val="center"/>
          </w:tcPr>
          <w:p>
            <w:pPr>
              <w:pStyle w:val="33"/>
              <w:spacing w:line="280" w:lineRule="exact"/>
              <w:rPr>
                <w:b w:val="0"/>
                <w:bCs/>
                <w:color w:val="auto"/>
              </w:rPr>
            </w:pPr>
            <w:r>
              <w:rPr>
                <w:rFonts w:hint="eastAsia"/>
                <w:b w:val="0"/>
                <w:bCs/>
                <w:color w:val="auto"/>
              </w:rPr>
              <w:t>露天采区</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露天采区每一台阶的开采过程结束后，遵循“边开采、边恢复”的原则，对该台阶的水平面进行覆土植被恢复工作，并修建护坡，恢复工作和护坡工程完成后，再进行下一台阶的开采，同样在开采结束后先恢复该平台，再进行下一台阶的开采。最终形成分台阶治理的模式。开采过程剥离的挖填土要按照评价要求合理堆放，减少对土地的扰动作用，控制水土流失；开采后分离出的废石、废土要及时运至排渣场。对临时占地和临时便道等破坏区，要进行土地复垦和植被恢复工作。</w:t>
            </w:r>
          </w:p>
          <w:p>
            <w:pPr>
              <w:pStyle w:val="33"/>
              <w:spacing w:line="280" w:lineRule="exact"/>
              <w:rPr>
                <w:b w:val="0"/>
                <w:bCs/>
                <w:color w:val="auto"/>
              </w:rPr>
            </w:pPr>
            <w:r>
              <w:rPr>
                <w:rFonts w:hint="eastAsia"/>
                <w:b w:val="0"/>
                <w:bCs/>
                <w:color w:val="auto"/>
              </w:rPr>
              <w:t>在开采区进行植被恢复要结合场地需要种植高低相结合的乔灌木，形成隔离林带，防止污染扩散。树种选用当地耐旱的树木进行种植，以提高树木的适应性和耐旱性和成活率，边坡和护坡采用植草皮、洒草籽进行绿化。</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采场工业</w:t>
            </w:r>
          </w:p>
          <w:p>
            <w:pPr>
              <w:pStyle w:val="33"/>
              <w:spacing w:line="280" w:lineRule="exact"/>
              <w:rPr>
                <w:b w:val="0"/>
                <w:bCs/>
                <w:color w:val="auto"/>
              </w:rPr>
            </w:pPr>
            <w:r>
              <w:rPr>
                <w:rFonts w:hint="eastAsia"/>
                <w:b w:val="0"/>
                <w:bCs/>
                <w:color w:val="auto"/>
              </w:rPr>
              <w:t>场地</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治理目标以增加绿化面积为主，使矿区生活环境得到美化。绿化率达到20%。工程采用的主要树种为当地常见树种。草木结合，绿化面积约500m2。</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排土场</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（1）工程措施：①采取预设截水沟、分层堆放、夯实、边坡防护、绿化等措施。②外排土场沟谷两侧修筑截排水沟，沟口设施拦土坝、排水涵洞。</w:t>
            </w: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修建挡土墙，在台阶边缘建设挡墙，挡墙采用重力式，用浆砌石砌筑，然后回填0.5m厚的熟土，为植被恢复创造立地条件。</w:t>
            </w:r>
          </w:p>
          <w:p>
            <w:pPr>
              <w:pStyle w:val="33"/>
              <w:spacing w:line="280" w:lineRule="exact"/>
              <w:rPr>
                <w:b w:val="0"/>
                <w:bCs/>
                <w:color w:val="auto"/>
              </w:rPr>
            </w:pPr>
            <w:r>
              <w:rPr>
                <w:rFonts w:hint="eastAsia"/>
                <w:b w:val="0"/>
                <w:bCs/>
                <w:color w:val="auto"/>
              </w:rPr>
              <w:t>（2）植物措施：封场后顶面用表土对其覆土厚0.3m，在堆土坡面和最终高程顶面采用以乔灌混交和灌木进行植被恢复，乔木栽植刺槐、紫穗槐、山杨等，灌木选择沙棘等，草本以人工播种草籽为主，可选择草木樨、披碱草、紫花苜蓿等植物护坡，减少本项目对排土场周围环境的影响。</w:t>
            </w:r>
          </w:p>
        </w:tc>
        <w:tc>
          <w:tcPr>
            <w:tcW w:w="1250" w:type="dxa"/>
            <w:vAlign w:val="center"/>
          </w:tcPr>
          <w:p>
            <w:pPr>
              <w:pStyle w:val="33"/>
              <w:spacing w:line="280" w:lineRule="exact"/>
              <w:rPr>
                <w:b w:val="0"/>
                <w:bCs/>
                <w:color w:val="auto"/>
              </w:rPr>
            </w:pPr>
            <w:r>
              <w:rPr>
                <w:rFonts w:hint="eastAsia"/>
                <w:b w:val="0"/>
                <w:bCs/>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46" w:type="dxa"/>
            <w:vMerge w:val="continue"/>
            <w:vAlign w:val="center"/>
          </w:tcPr>
          <w:p>
            <w:pPr>
              <w:pStyle w:val="33"/>
              <w:spacing w:line="280" w:lineRule="exact"/>
              <w:rPr>
                <w:b w:val="0"/>
                <w:bCs/>
                <w:color w:val="auto"/>
              </w:rPr>
            </w:pPr>
          </w:p>
        </w:tc>
        <w:tc>
          <w:tcPr>
            <w:tcW w:w="434" w:type="dxa"/>
            <w:vMerge w:val="continue"/>
            <w:vAlign w:val="center"/>
          </w:tcPr>
          <w:p>
            <w:pPr>
              <w:pStyle w:val="33"/>
              <w:spacing w:line="280" w:lineRule="exact"/>
              <w:rPr>
                <w:b w:val="0"/>
                <w:bCs/>
                <w:color w:val="auto"/>
              </w:rPr>
            </w:pPr>
          </w:p>
        </w:tc>
        <w:tc>
          <w:tcPr>
            <w:tcW w:w="1426" w:type="dxa"/>
            <w:gridSpan w:val="2"/>
            <w:vAlign w:val="center"/>
          </w:tcPr>
          <w:p>
            <w:pPr>
              <w:pStyle w:val="33"/>
              <w:spacing w:line="280" w:lineRule="exact"/>
              <w:rPr>
                <w:b w:val="0"/>
                <w:bCs/>
                <w:color w:val="auto"/>
              </w:rPr>
            </w:pPr>
            <w:r>
              <w:rPr>
                <w:rFonts w:hint="eastAsia"/>
                <w:b w:val="0"/>
                <w:bCs/>
                <w:color w:val="auto"/>
              </w:rPr>
              <w:t>运输道路</w:t>
            </w:r>
          </w:p>
        </w:tc>
        <w:tc>
          <w:tcPr>
            <w:tcW w:w="4010" w:type="dxa"/>
            <w:vAlign w:val="center"/>
          </w:tcPr>
          <w:p>
            <w:pPr>
              <w:pStyle w:val="33"/>
              <w:spacing w:line="280" w:lineRule="exact"/>
              <w:rPr>
                <w:b w:val="0"/>
                <w:bCs/>
                <w:color w:val="auto"/>
              </w:rPr>
            </w:pPr>
            <w:r>
              <w:rPr>
                <w:rFonts w:hint="eastAsia"/>
                <w:b w:val="0"/>
                <w:bCs/>
                <w:color w:val="auto"/>
              </w:rPr>
              <w:t>-</w:t>
            </w:r>
          </w:p>
        </w:tc>
        <w:tc>
          <w:tcPr>
            <w:tcW w:w="6882" w:type="dxa"/>
            <w:vAlign w:val="center"/>
          </w:tcPr>
          <w:p>
            <w:pPr>
              <w:pStyle w:val="33"/>
              <w:spacing w:line="280" w:lineRule="exact"/>
              <w:rPr>
                <w:b w:val="0"/>
                <w:bCs/>
                <w:color w:val="auto"/>
              </w:rPr>
            </w:pPr>
            <w:r>
              <w:rPr>
                <w:rFonts w:hint="eastAsia"/>
                <w:b w:val="0"/>
                <w:bCs/>
                <w:color w:val="auto"/>
              </w:rPr>
              <w:t>场外道路的防护体系建设采用乔木和灌木结合的方式，在路基两侧修建排水沟，在起到生态防护作用的同时，又能美化交通环境。经现场踏勘，运矿道路主要以土石路为主，路面维护一般，本项目建设需对现有道路进行硬化处理。经矿区延伸至区外道路，可以在矿山服务期满后留作乡间道路。</w:t>
            </w:r>
          </w:p>
        </w:tc>
        <w:tc>
          <w:tcPr>
            <w:tcW w:w="1250" w:type="dxa"/>
            <w:vAlign w:val="center"/>
          </w:tcPr>
          <w:p>
            <w:pPr>
              <w:pStyle w:val="33"/>
              <w:spacing w:line="280" w:lineRule="exact"/>
              <w:rPr>
                <w:b w:val="0"/>
                <w:bCs/>
                <w:color w:val="auto"/>
              </w:rPr>
            </w:pPr>
            <w:r>
              <w:rPr>
                <w:rFonts w:hint="eastAsia"/>
                <w:b w:val="0"/>
                <w:bCs/>
                <w:color w:val="auto"/>
              </w:rPr>
              <w:t>新建</w:t>
            </w:r>
          </w:p>
        </w:tc>
      </w:tr>
    </w:tbl>
    <w:p>
      <w:pPr>
        <w:pStyle w:val="5"/>
        <w:ind w:firstLine="480"/>
        <w:rPr>
          <w:b w:val="0"/>
          <w:bCs/>
          <w:color w:val="auto"/>
        </w:rPr>
        <w:sectPr>
          <w:pgSz w:w="16783" w:h="23757"/>
          <w:pgMar w:top="1417" w:right="1134" w:bottom="1134" w:left="1134" w:header="851" w:footer="992" w:gutter="0"/>
          <w:cols w:space="425" w:num="1"/>
          <w:docGrid w:type="lines" w:linePitch="312" w:charSpace="0"/>
        </w:sect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图3-2-2本项目总平面布置图</w:t>
      </w:r>
    </w:p>
    <w:p>
      <w:pPr>
        <w:pStyle w:val="5"/>
        <w:ind w:firstLine="480"/>
        <w:rPr>
          <w:b w:val="0"/>
          <w:bCs/>
          <w:color w:val="auto"/>
        </w:rPr>
      </w:pPr>
    </w:p>
    <w:p>
      <w:pPr>
        <w:pStyle w:val="5"/>
        <w:ind w:firstLine="480"/>
        <w:rPr>
          <w:b w:val="0"/>
          <w:bCs/>
          <w:color w:val="auto"/>
        </w:rPr>
        <w:sectPr>
          <w:pgSz w:w="23757" w:h="16783" w:orient="landscape"/>
          <w:pgMar w:top="1134" w:right="1417" w:bottom="1134" w:left="1134" w:header="851" w:footer="992" w:gutter="0"/>
          <w:cols w:space="425" w:num="1"/>
          <w:docGrid w:type="lines" w:linePitch="312" w:charSpace="0"/>
        </w:sectPr>
      </w:pPr>
    </w:p>
    <w:p>
      <w:pPr>
        <w:pStyle w:val="5"/>
        <w:ind w:firstLine="480"/>
        <w:rPr>
          <w:b w:val="0"/>
          <w:bCs/>
          <w:color w:val="auto"/>
        </w:rPr>
      </w:pPr>
      <w:r>
        <w:rPr>
          <w:rFonts w:hint="eastAsia"/>
          <w:b w:val="0"/>
          <w:bCs/>
          <w:color w:val="auto"/>
        </w:rPr>
        <w:t>3.2.5资源概况</w:t>
      </w:r>
    </w:p>
    <w:p>
      <w:pPr>
        <w:pStyle w:val="2"/>
        <w:ind w:firstLine="482"/>
        <w:rPr>
          <w:b w:val="0"/>
          <w:bCs/>
          <w:color w:val="auto"/>
        </w:rPr>
      </w:pPr>
      <w:r>
        <w:rPr>
          <w:rFonts w:hint="eastAsia"/>
          <w:b w:val="0"/>
          <w:bCs/>
          <w:color w:val="auto"/>
        </w:rPr>
        <w:t>3.2.5.1矿区境界</w:t>
      </w:r>
    </w:p>
    <w:p>
      <w:pPr>
        <w:pStyle w:val="5"/>
        <w:ind w:firstLine="480"/>
        <w:jc w:val="left"/>
        <w:rPr>
          <w:b w:val="0"/>
          <w:bCs/>
          <w:color w:val="auto"/>
        </w:rPr>
      </w:pPr>
      <w:r>
        <w:rPr>
          <w:rFonts w:cs="Times New Roman"/>
          <w:b w:val="0"/>
          <w:bCs/>
          <w:color w:val="auto"/>
        </w:rPr>
        <w:t>根据建设单位现持有的繁峙县国土资源局颁发的采矿许可</w:t>
      </w:r>
      <w:r>
        <w:rPr>
          <w:rFonts w:hint="eastAsia" w:cs="Times New Roman"/>
          <w:b w:val="0"/>
          <w:bCs/>
          <w:color w:val="auto"/>
        </w:rPr>
        <w:t>证</w:t>
      </w:r>
      <w:r>
        <w:rPr>
          <w:rFonts w:cs="Times New Roman"/>
          <w:b w:val="0"/>
          <w:bCs/>
          <w:color w:val="auto"/>
        </w:rPr>
        <w:t>（C1409242010057130066008号），矿区面积0.0392km</w:t>
      </w:r>
      <w:r>
        <w:rPr>
          <w:rFonts w:cs="Times New Roman"/>
          <w:b w:val="0"/>
          <w:bCs/>
          <w:color w:val="auto"/>
          <w:vertAlign w:val="superscript"/>
        </w:rPr>
        <w:t>2</w:t>
      </w:r>
      <w:r>
        <w:rPr>
          <w:rFonts w:cs="Times New Roman"/>
          <w:b w:val="0"/>
          <w:bCs/>
          <w:color w:val="auto"/>
        </w:rPr>
        <w:t>，矿区拐点由以下4点坐标圈定：</w:t>
      </w:r>
    </w:p>
    <w:p>
      <w:pPr>
        <w:pStyle w:val="35"/>
        <w:rPr>
          <w:b w:val="0"/>
          <w:bCs/>
          <w:color w:val="auto"/>
        </w:rPr>
      </w:pPr>
      <w:r>
        <w:rPr>
          <w:rFonts w:hint="eastAsia"/>
          <w:b w:val="0"/>
          <w:bCs/>
          <w:color w:val="auto"/>
        </w:rPr>
        <w:t>表3-2-4  矿区拐点坐标一览表</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38"/>
        <w:gridCol w:w="2336"/>
        <w:gridCol w:w="2761"/>
        <w:gridCol w:w="30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38"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点号</w:t>
            </w:r>
          </w:p>
        </w:tc>
        <w:tc>
          <w:tcPr>
            <w:tcW w:w="2336"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经纬度</w:t>
            </w:r>
          </w:p>
        </w:tc>
        <w:tc>
          <w:tcPr>
            <w:tcW w:w="2761"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北京54坐标系</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（3度带）</w:t>
            </w:r>
          </w:p>
        </w:tc>
        <w:tc>
          <w:tcPr>
            <w:tcW w:w="3063"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西安80坐标系</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（3度带）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38"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1</w:t>
            </w:r>
          </w:p>
        </w:tc>
        <w:tc>
          <w:tcPr>
            <w:tcW w:w="2336" w:type="dxa"/>
            <w:vAlign w:val="center"/>
          </w:tcPr>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113°28′51″</w:t>
            </w:r>
          </w:p>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39°15′07″</w:t>
            </w:r>
          </w:p>
        </w:tc>
        <w:tc>
          <w:tcPr>
            <w:tcW w:w="2761"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4346680</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38455182</w:t>
            </w:r>
          </w:p>
        </w:tc>
        <w:tc>
          <w:tcPr>
            <w:tcW w:w="3063"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X=4346635.25</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Y=38455116.38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38"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2</w:t>
            </w:r>
          </w:p>
        </w:tc>
        <w:tc>
          <w:tcPr>
            <w:tcW w:w="2336" w:type="dxa"/>
            <w:vAlign w:val="center"/>
          </w:tcPr>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113°29′09″</w:t>
            </w:r>
          </w:p>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39°15′14″</w:t>
            </w:r>
          </w:p>
        </w:tc>
        <w:tc>
          <w:tcPr>
            <w:tcW w:w="2761"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4346898</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38455619</w:t>
            </w:r>
          </w:p>
        </w:tc>
        <w:tc>
          <w:tcPr>
            <w:tcW w:w="3063"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X=4346853.76</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Y=38455553.63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38"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3</w:t>
            </w:r>
          </w:p>
        </w:tc>
        <w:tc>
          <w:tcPr>
            <w:tcW w:w="2336" w:type="dxa"/>
            <w:vAlign w:val="center"/>
          </w:tcPr>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113°29′10″</w:t>
            </w:r>
          </w:p>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39°15′12″</w:t>
            </w:r>
          </w:p>
        </w:tc>
        <w:tc>
          <w:tcPr>
            <w:tcW w:w="2761"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4346831</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38455648</w:t>
            </w:r>
          </w:p>
        </w:tc>
        <w:tc>
          <w:tcPr>
            <w:tcW w:w="3063"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X=4346785.81</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Y=38455582.38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638"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4</w:t>
            </w:r>
          </w:p>
        </w:tc>
        <w:tc>
          <w:tcPr>
            <w:tcW w:w="2336" w:type="dxa"/>
            <w:vAlign w:val="center"/>
          </w:tcPr>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113°28′53″</w:t>
            </w:r>
          </w:p>
          <w:p>
            <w:pPr>
              <w:adjustRightInd w:val="0"/>
              <w:snapToGrid w:val="0"/>
              <w:spacing w:line="280" w:lineRule="atLeast"/>
              <w:ind w:firstLine="0" w:firstLineChars="0"/>
              <w:jc w:val="center"/>
              <w:rPr>
                <w:rFonts w:cs="Times New Roman"/>
                <w:b w:val="0"/>
                <w:bCs/>
                <w:color w:val="auto"/>
                <w:spacing w:val="-20"/>
                <w:position w:val="6"/>
                <w:sz w:val="21"/>
                <w:szCs w:val="21"/>
              </w:rPr>
            </w:pPr>
            <w:r>
              <w:rPr>
                <w:rFonts w:cs="Times New Roman"/>
                <w:b w:val="0"/>
                <w:bCs/>
                <w:color w:val="auto"/>
                <w:spacing w:val="-20"/>
                <w:position w:val="6"/>
                <w:sz w:val="21"/>
                <w:szCs w:val="21"/>
              </w:rPr>
              <w:t>39°15′05″</w:t>
            </w:r>
          </w:p>
        </w:tc>
        <w:tc>
          <w:tcPr>
            <w:tcW w:w="2761"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w:t>
            </w:r>
            <w:r>
              <w:rPr>
                <w:rFonts w:cs="Times New Roman"/>
                <w:b w:val="0"/>
                <w:bCs/>
                <w:color w:val="auto"/>
                <w:kern w:val="10"/>
                <w:sz w:val="21"/>
                <w:szCs w:val="21"/>
              </w:rPr>
              <w:t>4346607</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w:t>
            </w:r>
            <w:r>
              <w:rPr>
                <w:rFonts w:cs="Times New Roman"/>
                <w:b w:val="0"/>
                <w:bCs/>
                <w:color w:val="auto"/>
                <w:kern w:val="10"/>
                <w:sz w:val="21"/>
                <w:szCs w:val="21"/>
              </w:rPr>
              <w:t>38455238</w:t>
            </w:r>
          </w:p>
        </w:tc>
        <w:tc>
          <w:tcPr>
            <w:tcW w:w="3063" w:type="dxa"/>
            <w:vAlign w:val="center"/>
          </w:tcPr>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X=4346562.41</w:t>
            </w:r>
          </w:p>
          <w:p>
            <w:pPr>
              <w:adjustRightInd w:val="0"/>
              <w:snapToGrid w:val="0"/>
              <w:spacing w:line="280" w:lineRule="atLeast"/>
              <w:ind w:firstLine="0" w:firstLineChars="0"/>
              <w:jc w:val="center"/>
              <w:rPr>
                <w:rFonts w:cs="Times New Roman"/>
                <w:b w:val="0"/>
                <w:bCs/>
                <w:snapToGrid w:val="0"/>
                <w:color w:val="auto"/>
                <w:kern w:val="0"/>
                <w:sz w:val="21"/>
                <w:szCs w:val="21"/>
              </w:rPr>
            </w:pPr>
            <w:r>
              <w:rPr>
                <w:rFonts w:cs="Times New Roman"/>
                <w:b w:val="0"/>
                <w:bCs/>
                <w:snapToGrid w:val="0"/>
                <w:color w:val="auto"/>
                <w:kern w:val="0"/>
                <w:sz w:val="21"/>
                <w:szCs w:val="21"/>
              </w:rPr>
              <w:t xml:space="preserve"> Y=38455171.97</w:t>
            </w:r>
          </w:p>
        </w:tc>
      </w:tr>
    </w:tbl>
    <w:p>
      <w:pPr>
        <w:pStyle w:val="2"/>
        <w:ind w:firstLine="482"/>
        <w:rPr>
          <w:rStyle w:val="34"/>
          <w:b w:val="0"/>
          <w:bCs/>
          <w:color w:val="auto"/>
        </w:rPr>
      </w:pPr>
      <w:r>
        <w:rPr>
          <w:rStyle w:val="34"/>
          <w:rFonts w:hint="eastAsia"/>
          <w:b w:val="0"/>
          <w:bCs/>
          <w:color w:val="auto"/>
        </w:rPr>
        <w:t>3.2.5.2四邻关系</w:t>
      </w:r>
    </w:p>
    <w:p>
      <w:pPr>
        <w:ind w:firstLine="480"/>
        <w:rPr>
          <w:rStyle w:val="34"/>
          <w:b w:val="0"/>
          <w:bCs/>
          <w:color w:val="auto"/>
        </w:rPr>
      </w:pPr>
      <w:r>
        <w:rPr>
          <w:rStyle w:val="34"/>
          <w:rFonts w:hint="eastAsia"/>
          <w:b w:val="0"/>
          <w:bCs/>
          <w:color w:val="auto"/>
        </w:rPr>
        <w:t>本项目周边无相邻矿山。</w:t>
      </w:r>
    </w:p>
    <w:p>
      <w:pPr>
        <w:pStyle w:val="2"/>
        <w:ind w:firstLine="482"/>
        <w:rPr>
          <w:rStyle w:val="34"/>
          <w:b w:val="0"/>
          <w:bCs/>
          <w:color w:val="auto"/>
        </w:rPr>
      </w:pPr>
      <w:r>
        <w:rPr>
          <w:rStyle w:val="34"/>
          <w:rFonts w:hint="eastAsia"/>
          <w:b w:val="0"/>
          <w:bCs/>
          <w:color w:val="auto"/>
        </w:rPr>
        <w:t>3.2.5.3资源储量与服务年限</w:t>
      </w:r>
    </w:p>
    <w:p>
      <w:pPr>
        <w:pStyle w:val="5"/>
        <w:ind w:firstLine="480"/>
        <w:rPr>
          <w:rStyle w:val="34"/>
          <w:b w:val="0"/>
          <w:bCs/>
          <w:color w:val="auto"/>
        </w:rPr>
      </w:pPr>
      <w:r>
        <w:rPr>
          <w:rStyle w:val="34"/>
          <w:rFonts w:hint="eastAsia"/>
          <w:b w:val="0"/>
          <w:bCs/>
          <w:color w:val="auto"/>
        </w:rPr>
        <w:t>（1）矿区查明的矿产资源储量</w:t>
      </w:r>
    </w:p>
    <w:p>
      <w:pPr>
        <w:pStyle w:val="5"/>
        <w:ind w:firstLine="480"/>
        <w:rPr>
          <w:rStyle w:val="34"/>
          <w:b w:val="0"/>
          <w:bCs/>
          <w:color w:val="auto"/>
        </w:rPr>
      </w:pPr>
      <w:r>
        <w:rPr>
          <w:b w:val="0"/>
          <w:bCs/>
          <w:color w:val="auto"/>
        </w:rPr>
        <w:t>201</w:t>
      </w:r>
      <w:r>
        <w:rPr>
          <w:rFonts w:hint="eastAsia"/>
          <w:b w:val="0"/>
          <w:bCs/>
          <w:color w:val="auto"/>
        </w:rPr>
        <w:t>9</w:t>
      </w:r>
      <w:r>
        <w:rPr>
          <w:b w:val="0"/>
          <w:bCs/>
          <w:color w:val="auto"/>
        </w:rPr>
        <w:t>年</w:t>
      </w:r>
      <w:r>
        <w:rPr>
          <w:rFonts w:hint="eastAsia"/>
          <w:b w:val="0"/>
          <w:bCs/>
          <w:color w:val="auto"/>
        </w:rPr>
        <w:t>8</w:t>
      </w:r>
      <w:r>
        <w:rPr>
          <w:b w:val="0"/>
          <w:bCs/>
          <w:color w:val="auto"/>
        </w:rPr>
        <w:t>月山西中地地质工程有限公司编制的《</w:t>
      </w:r>
      <w:r>
        <w:rPr>
          <w:rFonts w:hint="eastAsia"/>
          <w:b w:val="0"/>
          <w:bCs/>
          <w:color w:val="auto"/>
        </w:rPr>
        <w:t>山西省繁峙县集义庄乡兴旺庄村兴旺砖厂</w:t>
      </w:r>
      <w:r>
        <w:rPr>
          <w:b w:val="0"/>
          <w:bCs/>
          <w:color w:val="auto"/>
        </w:rPr>
        <w:t>砖瓦用粘土矿资源储量核实报告》。</w:t>
      </w:r>
      <w:r>
        <w:rPr>
          <w:b w:val="0"/>
          <w:bCs/>
          <w:color w:val="auto"/>
          <w:kern w:val="10"/>
        </w:rPr>
        <w:t>截至201</w:t>
      </w:r>
      <w:r>
        <w:rPr>
          <w:rFonts w:hint="eastAsia"/>
          <w:b w:val="0"/>
          <w:bCs/>
          <w:color w:val="auto"/>
          <w:kern w:val="10"/>
        </w:rPr>
        <w:t>9</w:t>
      </w:r>
      <w:r>
        <w:rPr>
          <w:b w:val="0"/>
          <w:bCs/>
          <w:color w:val="auto"/>
          <w:kern w:val="10"/>
        </w:rPr>
        <w:t>年</w:t>
      </w:r>
      <w:r>
        <w:rPr>
          <w:rFonts w:hint="eastAsia"/>
          <w:b w:val="0"/>
          <w:bCs/>
          <w:color w:val="auto"/>
          <w:kern w:val="10"/>
        </w:rPr>
        <w:t>7</w:t>
      </w:r>
      <w:r>
        <w:rPr>
          <w:b w:val="0"/>
          <w:bCs/>
          <w:color w:val="auto"/>
          <w:kern w:val="10"/>
        </w:rPr>
        <w:t>月底</w:t>
      </w:r>
      <w:r>
        <w:rPr>
          <w:rFonts w:hint="eastAsia"/>
          <w:b w:val="0"/>
          <w:bCs/>
          <w:color w:val="auto"/>
          <w:kern w:val="10"/>
        </w:rPr>
        <w:t>，</w:t>
      </w:r>
      <w:r>
        <w:rPr>
          <w:b w:val="0"/>
          <w:bCs/>
          <w:color w:val="auto"/>
          <w:kern w:val="10"/>
        </w:rPr>
        <w:t>全区共查明砖瓦用粘土</w:t>
      </w:r>
      <w:r>
        <w:rPr>
          <w:b w:val="0"/>
          <w:bCs/>
          <w:color w:val="auto"/>
        </w:rPr>
        <w:t>矿</w:t>
      </w:r>
      <w:r>
        <w:rPr>
          <w:b w:val="0"/>
          <w:bCs/>
          <w:color w:val="auto"/>
          <w:kern w:val="10"/>
        </w:rPr>
        <w:t>122b</w:t>
      </w:r>
      <w:r>
        <w:rPr>
          <w:rFonts w:hint="eastAsia"/>
          <w:b w:val="0"/>
          <w:bCs/>
          <w:color w:val="auto"/>
          <w:kern w:val="10"/>
        </w:rPr>
        <w:t>+333</w:t>
      </w:r>
      <w:r>
        <w:rPr>
          <w:b w:val="0"/>
          <w:bCs/>
          <w:color w:val="auto"/>
          <w:kern w:val="10"/>
        </w:rPr>
        <w:t>资源储量</w:t>
      </w:r>
      <w:r>
        <w:rPr>
          <w:rFonts w:hint="eastAsia"/>
          <w:b w:val="0"/>
          <w:bCs/>
          <w:color w:val="auto"/>
          <w:kern w:val="10"/>
        </w:rPr>
        <w:t>28.18</w:t>
      </w:r>
      <w:r>
        <w:rPr>
          <w:b w:val="0"/>
          <w:bCs/>
          <w:color w:val="auto"/>
        </w:rPr>
        <w:t>万</w:t>
      </w:r>
      <w:r>
        <w:rPr>
          <w:b w:val="0"/>
          <w:bCs/>
          <w:color w:val="auto"/>
          <w:kern w:val="10"/>
        </w:rPr>
        <w:t>m</w:t>
      </w:r>
      <w:r>
        <w:rPr>
          <w:b w:val="0"/>
          <w:bCs/>
          <w:color w:val="auto"/>
          <w:kern w:val="10"/>
          <w:vertAlign w:val="superscript"/>
        </w:rPr>
        <w:t>3</w:t>
      </w:r>
      <w:r>
        <w:rPr>
          <w:rFonts w:hint="eastAsia"/>
          <w:b w:val="0"/>
          <w:bCs/>
          <w:color w:val="auto"/>
          <w:kern w:val="10"/>
        </w:rPr>
        <w:t>（其中①号矿体查明资源储量20.51</w:t>
      </w:r>
      <w:r>
        <w:rPr>
          <w:b w:val="0"/>
          <w:bCs/>
          <w:color w:val="auto"/>
        </w:rPr>
        <w:t>万</w:t>
      </w:r>
      <w:r>
        <w:rPr>
          <w:b w:val="0"/>
          <w:bCs/>
          <w:color w:val="auto"/>
          <w:kern w:val="10"/>
        </w:rPr>
        <w:t>m</w:t>
      </w:r>
      <w:r>
        <w:rPr>
          <w:b w:val="0"/>
          <w:bCs/>
          <w:color w:val="auto"/>
          <w:kern w:val="10"/>
          <w:vertAlign w:val="superscript"/>
        </w:rPr>
        <w:t>3</w:t>
      </w:r>
      <w:r>
        <w:rPr>
          <w:rFonts w:hint="eastAsia"/>
          <w:b w:val="0"/>
          <w:bCs/>
          <w:color w:val="auto"/>
          <w:kern w:val="10"/>
        </w:rPr>
        <w:t>，②号矿体查明资源储量7.67</w:t>
      </w:r>
      <w:r>
        <w:rPr>
          <w:b w:val="0"/>
          <w:bCs/>
          <w:color w:val="auto"/>
        </w:rPr>
        <w:t>万</w:t>
      </w:r>
      <w:r>
        <w:rPr>
          <w:b w:val="0"/>
          <w:bCs/>
          <w:color w:val="auto"/>
          <w:kern w:val="10"/>
        </w:rPr>
        <w:t>m</w:t>
      </w:r>
      <w:r>
        <w:rPr>
          <w:b w:val="0"/>
          <w:bCs/>
          <w:color w:val="auto"/>
          <w:kern w:val="10"/>
          <w:vertAlign w:val="superscript"/>
        </w:rPr>
        <w:t>3</w:t>
      </w:r>
      <w:r>
        <w:rPr>
          <w:rFonts w:hint="eastAsia"/>
          <w:b w:val="0"/>
          <w:bCs/>
          <w:color w:val="auto"/>
          <w:kern w:val="10"/>
        </w:rPr>
        <w:t>），采空动用资源储量11.64</w:t>
      </w:r>
      <w:r>
        <w:rPr>
          <w:b w:val="0"/>
          <w:bCs/>
          <w:color w:val="auto"/>
        </w:rPr>
        <w:t>万</w:t>
      </w:r>
      <w:r>
        <w:rPr>
          <w:b w:val="0"/>
          <w:bCs/>
          <w:color w:val="auto"/>
          <w:kern w:val="10"/>
        </w:rPr>
        <w:t>m</w:t>
      </w:r>
      <w:r>
        <w:rPr>
          <w:b w:val="0"/>
          <w:bCs/>
          <w:color w:val="auto"/>
          <w:kern w:val="10"/>
          <w:vertAlign w:val="superscript"/>
        </w:rPr>
        <w:t>3</w:t>
      </w:r>
      <w:r>
        <w:rPr>
          <w:b w:val="0"/>
          <w:bCs/>
          <w:color w:val="auto"/>
          <w:kern w:val="10"/>
        </w:rPr>
        <w:t>，</w:t>
      </w:r>
      <w:r>
        <w:rPr>
          <w:b w:val="0"/>
          <w:bCs/>
          <w:color w:val="auto"/>
        </w:rPr>
        <w:t>保有资源储量</w:t>
      </w:r>
      <w:r>
        <w:rPr>
          <w:rFonts w:hint="eastAsia"/>
          <w:b w:val="0"/>
          <w:bCs/>
          <w:color w:val="auto"/>
        </w:rPr>
        <w:t>16.54</w:t>
      </w:r>
      <w:r>
        <w:rPr>
          <w:b w:val="0"/>
          <w:bCs/>
          <w:color w:val="auto"/>
        </w:rPr>
        <w:t>万</w:t>
      </w:r>
      <w:r>
        <w:rPr>
          <w:b w:val="0"/>
          <w:bCs/>
          <w:color w:val="auto"/>
          <w:kern w:val="10"/>
        </w:rPr>
        <w:t>m</w:t>
      </w:r>
      <w:r>
        <w:rPr>
          <w:b w:val="0"/>
          <w:bCs/>
          <w:color w:val="auto"/>
          <w:kern w:val="10"/>
          <w:vertAlign w:val="superscript"/>
        </w:rPr>
        <w:t>3</w:t>
      </w:r>
      <w:r>
        <w:rPr>
          <w:rFonts w:hint="eastAsia"/>
          <w:b w:val="0"/>
          <w:bCs/>
          <w:color w:val="auto"/>
        </w:rPr>
        <w:t>。</w:t>
      </w:r>
      <w:r>
        <w:rPr>
          <w:rStyle w:val="34"/>
          <w:rFonts w:hint="eastAsia"/>
          <w:b w:val="0"/>
          <w:bCs/>
          <w:color w:val="auto"/>
        </w:rPr>
        <w:t>资源储量估算结果见表3-2-5。</w:t>
      </w:r>
    </w:p>
    <w:p>
      <w:pPr>
        <w:pStyle w:val="35"/>
        <w:rPr>
          <w:b w:val="0"/>
          <w:bCs/>
          <w:color w:val="auto"/>
        </w:rPr>
      </w:pPr>
      <w:r>
        <w:rPr>
          <w:rFonts w:hint="eastAsia"/>
          <w:b w:val="0"/>
          <w:bCs/>
          <w:color w:val="auto"/>
        </w:rPr>
        <w:t>表3-2-5  本项目资源储量估算结果表</w:t>
      </w:r>
    </w:p>
    <w:tbl>
      <w:tblPr>
        <w:tblStyle w:val="30"/>
        <w:tblW w:w="956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3"/>
        <w:gridCol w:w="1475"/>
        <w:gridCol w:w="2217"/>
        <w:gridCol w:w="2027"/>
        <w:gridCol w:w="2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jc w:val="center"/>
        </w:trPr>
        <w:tc>
          <w:tcPr>
            <w:tcW w:w="1503" w:type="dxa"/>
            <w:vAlign w:val="center"/>
          </w:tcPr>
          <w:p>
            <w:pPr>
              <w:adjustRightInd w:val="0"/>
              <w:snapToGrid w:val="0"/>
              <w:spacing w:line="280" w:lineRule="exact"/>
              <w:ind w:firstLine="0" w:firstLineChars="0"/>
              <w:jc w:val="center"/>
              <w:rPr>
                <w:b w:val="0"/>
                <w:bCs/>
                <w:color w:val="auto"/>
              </w:rPr>
            </w:pPr>
            <w:r>
              <w:rPr>
                <w:b w:val="0"/>
                <w:bCs/>
                <w:color w:val="auto"/>
              </w:rPr>
              <w:t>矿体编号</w:t>
            </w:r>
          </w:p>
        </w:tc>
        <w:tc>
          <w:tcPr>
            <w:tcW w:w="1475" w:type="dxa"/>
            <w:vAlign w:val="center"/>
          </w:tcPr>
          <w:p>
            <w:pPr>
              <w:adjustRightInd w:val="0"/>
              <w:snapToGrid w:val="0"/>
              <w:spacing w:line="280" w:lineRule="exact"/>
              <w:ind w:firstLine="0" w:firstLineChars="0"/>
              <w:jc w:val="center"/>
              <w:rPr>
                <w:b w:val="0"/>
                <w:bCs/>
                <w:color w:val="auto"/>
                <w:kern w:val="10"/>
              </w:rPr>
            </w:pPr>
            <w:r>
              <w:rPr>
                <w:b w:val="0"/>
                <w:bCs/>
                <w:color w:val="auto"/>
                <w:kern w:val="10"/>
              </w:rPr>
              <w:t>储量</w:t>
            </w:r>
            <w:r>
              <w:rPr>
                <w:b w:val="0"/>
                <w:bCs/>
                <w:color w:val="auto"/>
              </w:rPr>
              <w:t>类型</w:t>
            </w:r>
          </w:p>
        </w:tc>
        <w:tc>
          <w:tcPr>
            <w:tcW w:w="2217" w:type="dxa"/>
            <w:vAlign w:val="center"/>
          </w:tcPr>
          <w:p>
            <w:pPr>
              <w:adjustRightInd w:val="0"/>
              <w:snapToGrid w:val="0"/>
              <w:spacing w:line="280" w:lineRule="exact"/>
              <w:ind w:left="-89" w:leftChars="-37" w:firstLine="0" w:firstLineChars="0"/>
              <w:jc w:val="center"/>
              <w:rPr>
                <w:b w:val="0"/>
                <w:bCs/>
                <w:color w:val="auto"/>
              </w:rPr>
            </w:pPr>
            <w:r>
              <w:rPr>
                <w:b w:val="0"/>
                <w:bCs/>
                <w:color w:val="auto"/>
              </w:rPr>
              <w:t>查明（万m</w:t>
            </w:r>
            <w:r>
              <w:rPr>
                <w:b w:val="0"/>
                <w:bCs/>
                <w:color w:val="auto"/>
                <w:vertAlign w:val="superscript"/>
              </w:rPr>
              <w:t>3</w:t>
            </w:r>
            <w:r>
              <w:rPr>
                <w:b w:val="0"/>
                <w:bCs/>
                <w:color w:val="auto"/>
              </w:rPr>
              <w:t>）</w:t>
            </w:r>
          </w:p>
        </w:tc>
        <w:tc>
          <w:tcPr>
            <w:tcW w:w="2027" w:type="dxa"/>
            <w:vAlign w:val="center"/>
          </w:tcPr>
          <w:p>
            <w:pPr>
              <w:adjustRightInd w:val="0"/>
              <w:snapToGrid w:val="0"/>
              <w:spacing w:line="280" w:lineRule="exact"/>
              <w:ind w:left="-89" w:leftChars="-37" w:firstLine="0" w:firstLineChars="0"/>
              <w:jc w:val="center"/>
              <w:rPr>
                <w:b w:val="0"/>
                <w:bCs/>
                <w:color w:val="auto"/>
              </w:rPr>
            </w:pPr>
            <w:r>
              <w:rPr>
                <w:b w:val="0"/>
                <w:bCs/>
                <w:color w:val="auto"/>
              </w:rPr>
              <w:t>动用（万m</w:t>
            </w:r>
            <w:r>
              <w:rPr>
                <w:b w:val="0"/>
                <w:bCs/>
                <w:color w:val="auto"/>
                <w:vertAlign w:val="superscript"/>
              </w:rPr>
              <w:t>3</w:t>
            </w:r>
            <w:r>
              <w:rPr>
                <w:b w:val="0"/>
                <w:bCs/>
                <w:color w:val="auto"/>
              </w:rPr>
              <w:t>）</w:t>
            </w:r>
          </w:p>
        </w:tc>
        <w:tc>
          <w:tcPr>
            <w:tcW w:w="2341" w:type="dxa"/>
            <w:vAlign w:val="center"/>
          </w:tcPr>
          <w:p>
            <w:pPr>
              <w:adjustRightInd w:val="0"/>
              <w:snapToGrid w:val="0"/>
              <w:spacing w:line="280" w:lineRule="exact"/>
              <w:ind w:firstLine="0" w:firstLineChars="0"/>
              <w:jc w:val="center"/>
              <w:rPr>
                <w:b w:val="0"/>
                <w:bCs/>
                <w:color w:val="auto"/>
              </w:rPr>
            </w:pPr>
            <w:r>
              <w:rPr>
                <w:b w:val="0"/>
                <w:bCs/>
                <w:color w:val="auto"/>
              </w:rPr>
              <w:t>保有（万m</w:t>
            </w:r>
            <w:r>
              <w:rPr>
                <w:b w:val="0"/>
                <w:bCs/>
                <w:color w:val="auto"/>
                <w:vertAlign w:val="superscript"/>
              </w:rPr>
              <w:t>3</w:t>
            </w:r>
            <w:r>
              <w:rPr>
                <w:b w:val="0"/>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9" w:hRule="atLeast"/>
          <w:jc w:val="center"/>
        </w:trPr>
        <w:tc>
          <w:tcPr>
            <w:tcW w:w="1503" w:type="dxa"/>
            <w:vAlign w:val="center"/>
          </w:tcPr>
          <w:p>
            <w:pPr>
              <w:spacing w:line="280" w:lineRule="exact"/>
              <w:ind w:firstLine="0" w:firstLineChars="0"/>
              <w:jc w:val="center"/>
              <w:rPr>
                <w:b w:val="0"/>
                <w:bCs/>
                <w:color w:val="auto"/>
              </w:rPr>
            </w:pPr>
            <w:r>
              <w:rPr>
                <w:rFonts w:hint="eastAsia" w:ascii="宋体" w:hAnsi="宋体" w:cs="宋体"/>
                <w:b w:val="0"/>
                <w:bCs/>
                <w:color w:val="auto"/>
              </w:rPr>
              <w:t>①</w:t>
            </w:r>
          </w:p>
        </w:tc>
        <w:tc>
          <w:tcPr>
            <w:tcW w:w="1475" w:type="dxa"/>
            <w:vAlign w:val="center"/>
          </w:tcPr>
          <w:p>
            <w:pPr>
              <w:adjustRightInd w:val="0"/>
              <w:snapToGrid w:val="0"/>
              <w:spacing w:line="280" w:lineRule="exact"/>
              <w:ind w:firstLine="0" w:firstLineChars="0"/>
              <w:jc w:val="center"/>
              <w:rPr>
                <w:b w:val="0"/>
                <w:bCs/>
                <w:color w:val="auto"/>
              </w:rPr>
            </w:pPr>
            <w:r>
              <w:rPr>
                <w:b w:val="0"/>
                <w:bCs/>
                <w:color w:val="auto"/>
              </w:rPr>
              <w:t>122b+333</w:t>
            </w:r>
          </w:p>
        </w:tc>
        <w:tc>
          <w:tcPr>
            <w:tcW w:w="2217" w:type="dxa"/>
            <w:vAlign w:val="center"/>
          </w:tcPr>
          <w:p>
            <w:pPr>
              <w:snapToGrid w:val="0"/>
              <w:spacing w:line="280" w:lineRule="exact"/>
              <w:ind w:firstLine="0" w:firstLineChars="0"/>
              <w:jc w:val="center"/>
              <w:rPr>
                <w:b w:val="0"/>
                <w:bCs/>
                <w:color w:val="auto"/>
              </w:rPr>
            </w:pPr>
            <w:r>
              <w:rPr>
                <w:rFonts w:hint="eastAsia"/>
                <w:b w:val="0"/>
                <w:bCs/>
                <w:color w:val="auto"/>
              </w:rPr>
              <w:t>20.51</w:t>
            </w:r>
          </w:p>
        </w:tc>
        <w:tc>
          <w:tcPr>
            <w:tcW w:w="2027" w:type="dxa"/>
            <w:vAlign w:val="center"/>
          </w:tcPr>
          <w:p>
            <w:pPr>
              <w:adjustRightInd w:val="0"/>
              <w:snapToGrid w:val="0"/>
              <w:spacing w:line="280" w:lineRule="exact"/>
              <w:ind w:firstLine="0" w:firstLineChars="0"/>
              <w:jc w:val="center"/>
              <w:rPr>
                <w:b w:val="0"/>
                <w:bCs/>
                <w:color w:val="auto"/>
              </w:rPr>
            </w:pPr>
            <w:r>
              <w:rPr>
                <w:rFonts w:hint="eastAsia"/>
                <w:b w:val="0"/>
                <w:bCs/>
                <w:color w:val="auto"/>
              </w:rPr>
              <w:t>6.28</w:t>
            </w:r>
          </w:p>
        </w:tc>
        <w:tc>
          <w:tcPr>
            <w:tcW w:w="2341" w:type="dxa"/>
            <w:vAlign w:val="center"/>
          </w:tcPr>
          <w:p>
            <w:pPr>
              <w:adjustRightInd w:val="0"/>
              <w:snapToGrid w:val="0"/>
              <w:spacing w:line="280" w:lineRule="exact"/>
              <w:ind w:firstLine="0" w:firstLineChars="0"/>
              <w:jc w:val="center"/>
              <w:rPr>
                <w:b w:val="0"/>
                <w:bCs/>
                <w:color w:val="auto"/>
              </w:rPr>
            </w:pPr>
            <w:r>
              <w:rPr>
                <w:rFonts w:hint="eastAsia"/>
                <w:b w:val="0"/>
                <w:bCs/>
                <w:color w:val="auto"/>
              </w:rPr>
              <w:t>14.23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9" w:hRule="atLeast"/>
          <w:jc w:val="center"/>
        </w:trPr>
        <w:tc>
          <w:tcPr>
            <w:tcW w:w="1503" w:type="dxa"/>
            <w:vAlign w:val="center"/>
          </w:tcPr>
          <w:p>
            <w:pPr>
              <w:spacing w:line="280" w:lineRule="exact"/>
              <w:ind w:firstLine="0" w:firstLineChars="0"/>
              <w:jc w:val="center"/>
              <w:rPr>
                <w:b w:val="0"/>
                <w:bCs/>
                <w:color w:val="auto"/>
              </w:rPr>
            </w:pPr>
            <w:r>
              <w:rPr>
                <w:rFonts w:hint="eastAsia" w:ascii="宋体" w:hAnsi="宋体" w:cs="宋体"/>
                <w:b w:val="0"/>
                <w:bCs/>
                <w:color w:val="auto"/>
              </w:rPr>
              <w:t>②</w:t>
            </w:r>
          </w:p>
        </w:tc>
        <w:tc>
          <w:tcPr>
            <w:tcW w:w="1475" w:type="dxa"/>
            <w:vAlign w:val="center"/>
          </w:tcPr>
          <w:p>
            <w:pPr>
              <w:adjustRightInd w:val="0"/>
              <w:snapToGrid w:val="0"/>
              <w:spacing w:line="280" w:lineRule="exact"/>
              <w:ind w:firstLine="0" w:firstLineChars="0"/>
              <w:jc w:val="center"/>
              <w:rPr>
                <w:b w:val="0"/>
                <w:bCs/>
                <w:color w:val="auto"/>
              </w:rPr>
            </w:pPr>
            <w:r>
              <w:rPr>
                <w:b w:val="0"/>
                <w:bCs/>
                <w:color w:val="auto"/>
              </w:rPr>
              <w:t>122b+333</w:t>
            </w:r>
          </w:p>
        </w:tc>
        <w:tc>
          <w:tcPr>
            <w:tcW w:w="2217" w:type="dxa"/>
            <w:vAlign w:val="center"/>
          </w:tcPr>
          <w:p>
            <w:pPr>
              <w:snapToGrid w:val="0"/>
              <w:spacing w:line="280" w:lineRule="exact"/>
              <w:ind w:firstLine="0" w:firstLineChars="0"/>
              <w:jc w:val="center"/>
              <w:rPr>
                <w:b w:val="0"/>
                <w:bCs/>
                <w:color w:val="auto"/>
              </w:rPr>
            </w:pPr>
            <w:r>
              <w:rPr>
                <w:rFonts w:hint="eastAsia"/>
                <w:b w:val="0"/>
                <w:bCs/>
                <w:color w:val="auto"/>
              </w:rPr>
              <w:t>8.45</w:t>
            </w:r>
          </w:p>
        </w:tc>
        <w:tc>
          <w:tcPr>
            <w:tcW w:w="2027" w:type="dxa"/>
            <w:vAlign w:val="center"/>
          </w:tcPr>
          <w:p>
            <w:pPr>
              <w:adjustRightInd w:val="0"/>
              <w:snapToGrid w:val="0"/>
              <w:spacing w:line="280" w:lineRule="exact"/>
              <w:ind w:firstLine="0" w:firstLineChars="0"/>
              <w:jc w:val="center"/>
              <w:rPr>
                <w:b w:val="0"/>
                <w:bCs/>
                <w:color w:val="auto"/>
              </w:rPr>
            </w:pPr>
            <w:r>
              <w:rPr>
                <w:rFonts w:hint="eastAsia"/>
                <w:b w:val="0"/>
                <w:bCs/>
                <w:color w:val="auto"/>
              </w:rPr>
              <w:t>5.36</w:t>
            </w:r>
          </w:p>
        </w:tc>
        <w:tc>
          <w:tcPr>
            <w:tcW w:w="2341" w:type="dxa"/>
            <w:vAlign w:val="center"/>
          </w:tcPr>
          <w:p>
            <w:pPr>
              <w:adjustRightInd w:val="0"/>
              <w:snapToGrid w:val="0"/>
              <w:spacing w:line="280" w:lineRule="exact"/>
              <w:ind w:firstLine="0" w:firstLineChars="0"/>
              <w:jc w:val="center"/>
              <w:rPr>
                <w:b w:val="0"/>
                <w:bCs/>
                <w:color w:val="auto"/>
              </w:rPr>
            </w:pPr>
            <w:r>
              <w:rPr>
                <w:rFonts w:hint="eastAsia"/>
                <w:b w:val="0"/>
                <w:bCs/>
                <w:color w:val="auto"/>
              </w:rPr>
              <w:t>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2" w:hRule="atLeast"/>
          <w:jc w:val="center"/>
        </w:trPr>
        <w:tc>
          <w:tcPr>
            <w:tcW w:w="1503" w:type="dxa"/>
            <w:vAlign w:val="center"/>
          </w:tcPr>
          <w:p>
            <w:pPr>
              <w:adjustRightInd w:val="0"/>
              <w:snapToGrid w:val="0"/>
              <w:spacing w:line="280" w:lineRule="exact"/>
              <w:ind w:firstLine="0" w:firstLineChars="0"/>
              <w:jc w:val="center"/>
              <w:rPr>
                <w:b w:val="0"/>
                <w:bCs/>
                <w:color w:val="auto"/>
              </w:rPr>
            </w:pPr>
            <w:r>
              <w:rPr>
                <w:b w:val="0"/>
                <w:bCs/>
                <w:color w:val="auto"/>
              </w:rPr>
              <w:t>合计</w:t>
            </w:r>
          </w:p>
        </w:tc>
        <w:tc>
          <w:tcPr>
            <w:tcW w:w="1475" w:type="dxa"/>
            <w:vAlign w:val="center"/>
          </w:tcPr>
          <w:p>
            <w:pPr>
              <w:adjustRightInd w:val="0"/>
              <w:snapToGrid w:val="0"/>
              <w:spacing w:line="280" w:lineRule="exact"/>
              <w:ind w:firstLine="0" w:firstLineChars="0"/>
              <w:jc w:val="center"/>
              <w:rPr>
                <w:b w:val="0"/>
                <w:bCs/>
                <w:color w:val="auto"/>
              </w:rPr>
            </w:pPr>
            <w:r>
              <w:rPr>
                <w:b w:val="0"/>
                <w:bCs/>
                <w:color w:val="auto"/>
              </w:rPr>
              <w:t>122b+333</w:t>
            </w:r>
          </w:p>
        </w:tc>
        <w:tc>
          <w:tcPr>
            <w:tcW w:w="2217" w:type="dxa"/>
            <w:vAlign w:val="center"/>
          </w:tcPr>
          <w:p>
            <w:pPr>
              <w:snapToGrid w:val="0"/>
              <w:spacing w:line="280" w:lineRule="exact"/>
              <w:ind w:firstLine="0" w:firstLineChars="0"/>
              <w:jc w:val="center"/>
              <w:rPr>
                <w:b w:val="0"/>
                <w:bCs/>
                <w:color w:val="auto"/>
              </w:rPr>
            </w:pPr>
            <w:r>
              <w:rPr>
                <w:rFonts w:hint="eastAsia"/>
                <w:b w:val="0"/>
                <w:bCs/>
                <w:color w:val="auto"/>
              </w:rPr>
              <w:t>28.96</w:t>
            </w:r>
          </w:p>
        </w:tc>
        <w:tc>
          <w:tcPr>
            <w:tcW w:w="2027" w:type="dxa"/>
            <w:vAlign w:val="center"/>
          </w:tcPr>
          <w:p>
            <w:pPr>
              <w:adjustRightInd w:val="0"/>
              <w:snapToGrid w:val="0"/>
              <w:spacing w:line="280" w:lineRule="exact"/>
              <w:ind w:firstLine="0" w:firstLineChars="0"/>
              <w:jc w:val="center"/>
              <w:rPr>
                <w:b w:val="0"/>
                <w:bCs/>
                <w:color w:val="auto"/>
              </w:rPr>
            </w:pPr>
            <w:r>
              <w:rPr>
                <w:b w:val="0"/>
                <w:bCs/>
                <w:color w:val="auto"/>
              </w:rPr>
              <w:fldChar w:fldCharType="begin"/>
            </w:r>
            <w:r>
              <w:rPr>
                <w:b w:val="0"/>
                <w:bCs/>
                <w:color w:val="auto"/>
              </w:rPr>
              <w:instrText xml:space="preserve"> =SUM(ABOVE) </w:instrText>
            </w:r>
            <w:r>
              <w:rPr>
                <w:b w:val="0"/>
                <w:bCs/>
                <w:color w:val="auto"/>
              </w:rPr>
              <w:fldChar w:fldCharType="separate"/>
            </w:r>
            <w:r>
              <w:rPr>
                <w:b w:val="0"/>
                <w:bCs/>
                <w:color w:val="auto"/>
              </w:rPr>
              <w:t>11.64</w:t>
            </w:r>
            <w:r>
              <w:rPr>
                <w:b w:val="0"/>
                <w:bCs/>
                <w:color w:val="auto"/>
              </w:rPr>
              <w:fldChar w:fldCharType="end"/>
            </w:r>
          </w:p>
        </w:tc>
        <w:tc>
          <w:tcPr>
            <w:tcW w:w="2341" w:type="dxa"/>
            <w:vAlign w:val="center"/>
          </w:tcPr>
          <w:p>
            <w:pPr>
              <w:adjustRightInd w:val="0"/>
              <w:snapToGrid w:val="0"/>
              <w:spacing w:line="280" w:lineRule="exact"/>
              <w:ind w:firstLine="0" w:firstLineChars="0"/>
              <w:jc w:val="center"/>
              <w:rPr>
                <w:b w:val="0"/>
                <w:bCs/>
                <w:color w:val="auto"/>
              </w:rPr>
            </w:pPr>
            <w:r>
              <w:rPr>
                <w:rFonts w:hint="eastAsia"/>
                <w:b w:val="0"/>
                <w:bCs/>
                <w:color w:val="auto"/>
              </w:rPr>
              <w:t>17.32</w:t>
            </w:r>
          </w:p>
        </w:tc>
      </w:tr>
    </w:tbl>
    <w:p>
      <w:pPr>
        <w:pStyle w:val="5"/>
        <w:ind w:firstLine="480"/>
        <w:rPr>
          <w:rStyle w:val="34"/>
          <w:b w:val="0"/>
          <w:bCs/>
          <w:color w:val="auto"/>
        </w:rPr>
      </w:pPr>
      <w:r>
        <w:rPr>
          <w:rStyle w:val="34"/>
          <w:rFonts w:hint="eastAsia"/>
          <w:b w:val="0"/>
          <w:bCs/>
          <w:color w:val="auto"/>
        </w:rPr>
        <w:t>（2）可采储量</w:t>
      </w:r>
    </w:p>
    <w:p>
      <w:pPr>
        <w:pStyle w:val="5"/>
        <w:ind w:firstLine="480"/>
        <w:rPr>
          <w:rStyle w:val="34"/>
          <w:b w:val="0"/>
          <w:bCs/>
          <w:color w:val="auto"/>
        </w:rPr>
      </w:pPr>
      <w:r>
        <w:rPr>
          <w:rStyle w:val="34"/>
          <w:rFonts w:hint="eastAsia"/>
          <w:b w:val="0"/>
          <w:bCs/>
          <w:color w:val="auto"/>
        </w:rPr>
        <w:t>（1）开采损失的确定</w:t>
      </w:r>
    </w:p>
    <w:p>
      <w:pPr>
        <w:adjustRightInd w:val="0"/>
        <w:snapToGrid w:val="0"/>
        <w:ind w:firstLine="480"/>
        <w:rPr>
          <w:b w:val="0"/>
          <w:bCs/>
          <w:color w:val="auto"/>
          <w:spacing w:val="-2"/>
        </w:rPr>
      </w:pPr>
      <w:r>
        <w:rPr>
          <w:b w:val="0"/>
          <w:bCs/>
          <w:color w:val="auto"/>
        </w:rPr>
        <w:t>根据</w:t>
      </w:r>
      <w:r>
        <w:rPr>
          <w:rFonts w:hint="eastAsia"/>
          <w:b w:val="0"/>
          <w:bCs/>
          <w:color w:val="auto"/>
        </w:rPr>
        <w:t>以往</w:t>
      </w:r>
      <w:r>
        <w:rPr>
          <w:b w:val="0"/>
          <w:bCs/>
          <w:color w:val="auto"/>
        </w:rPr>
        <w:t>生产经验，矿块回采率为9</w:t>
      </w:r>
      <w:r>
        <w:rPr>
          <w:rFonts w:hint="eastAsia"/>
          <w:b w:val="0"/>
          <w:bCs/>
          <w:color w:val="auto"/>
        </w:rPr>
        <w:t>5</w:t>
      </w:r>
      <w:r>
        <w:rPr>
          <w:b w:val="0"/>
          <w:bCs/>
          <w:color w:val="auto"/>
        </w:rPr>
        <w:t>%，采矿损失率为</w:t>
      </w:r>
      <w:r>
        <w:rPr>
          <w:rFonts w:hint="eastAsia"/>
          <w:b w:val="0"/>
          <w:bCs/>
          <w:color w:val="auto"/>
        </w:rPr>
        <w:t>5</w:t>
      </w:r>
      <w:r>
        <w:rPr>
          <w:b w:val="0"/>
          <w:bCs/>
          <w:color w:val="auto"/>
        </w:rPr>
        <w:t>%，参照同类露天矿，</w:t>
      </w:r>
      <w:r>
        <w:rPr>
          <w:b w:val="0"/>
          <w:bCs/>
          <w:color w:val="auto"/>
          <w:spacing w:val="-2"/>
        </w:rPr>
        <w:t>本方案</w:t>
      </w:r>
      <w:r>
        <w:rPr>
          <w:b w:val="0"/>
          <w:bCs/>
          <w:color w:val="auto"/>
        </w:rPr>
        <w:t>设计矿块开采回采率按9</w:t>
      </w:r>
      <w:r>
        <w:rPr>
          <w:rFonts w:hint="eastAsia"/>
          <w:b w:val="0"/>
          <w:bCs/>
          <w:color w:val="auto"/>
        </w:rPr>
        <w:t>5</w:t>
      </w:r>
      <w:r>
        <w:rPr>
          <w:b w:val="0"/>
          <w:bCs/>
          <w:color w:val="auto"/>
        </w:rPr>
        <w:t>%计算，</w:t>
      </w:r>
      <w:r>
        <w:rPr>
          <w:b w:val="0"/>
          <w:bCs/>
          <w:color w:val="auto"/>
          <w:spacing w:val="-2"/>
        </w:rPr>
        <w:t>设计开采</w:t>
      </w:r>
      <w:r>
        <w:rPr>
          <w:b w:val="0"/>
          <w:bCs/>
          <w:color w:val="auto"/>
        </w:rPr>
        <w:t>损失</w:t>
      </w:r>
      <w:r>
        <w:rPr>
          <w:b w:val="0"/>
          <w:bCs/>
          <w:color w:val="auto"/>
          <w:spacing w:val="-2"/>
        </w:rPr>
        <w:t>资源储量</w:t>
      </w:r>
      <w:r>
        <w:rPr>
          <w:b w:val="0"/>
          <w:bCs/>
          <w:color w:val="auto"/>
        </w:rPr>
        <w:t>=</w:t>
      </w:r>
      <w:r>
        <w:rPr>
          <w:rFonts w:hint="eastAsia"/>
          <w:b w:val="0"/>
          <w:bCs/>
          <w:color w:val="auto"/>
        </w:rPr>
        <w:t>9.77</w:t>
      </w:r>
      <w:r>
        <w:rPr>
          <w:b w:val="0"/>
          <w:bCs/>
          <w:color w:val="auto"/>
        </w:rPr>
        <w:t>万</w:t>
      </w:r>
      <w:r>
        <w:rPr>
          <w:rFonts w:hint="eastAsia"/>
          <w:b w:val="0"/>
          <w:bCs/>
          <w:color w:val="auto"/>
        </w:rPr>
        <w:t>立方米</w:t>
      </w:r>
      <w:r>
        <w:rPr>
          <w:b w:val="0"/>
          <w:bCs/>
          <w:color w:val="auto"/>
        </w:rPr>
        <w:t>×（1-9</w:t>
      </w:r>
      <w:r>
        <w:rPr>
          <w:rFonts w:hint="eastAsia"/>
          <w:b w:val="0"/>
          <w:bCs/>
          <w:color w:val="auto"/>
        </w:rPr>
        <w:t>5</w:t>
      </w:r>
      <w:r>
        <w:rPr>
          <w:b w:val="0"/>
          <w:bCs/>
          <w:color w:val="auto"/>
        </w:rPr>
        <w:t>%）=</w:t>
      </w:r>
      <w:r>
        <w:rPr>
          <w:rFonts w:hint="eastAsia"/>
          <w:b w:val="0"/>
          <w:bCs/>
          <w:color w:val="auto"/>
        </w:rPr>
        <w:t>0.49</w:t>
      </w:r>
      <w:r>
        <w:rPr>
          <w:b w:val="0"/>
          <w:bCs/>
          <w:color w:val="auto"/>
        </w:rPr>
        <w:t>万</w:t>
      </w:r>
      <w:r>
        <w:rPr>
          <w:rFonts w:hint="eastAsia"/>
          <w:b w:val="0"/>
          <w:bCs/>
          <w:color w:val="auto"/>
        </w:rPr>
        <w:t>立方米</w:t>
      </w:r>
      <w:r>
        <w:rPr>
          <w:b w:val="0"/>
          <w:bCs/>
          <w:color w:val="auto"/>
          <w:spacing w:val="-2"/>
        </w:rPr>
        <w:t>。</w:t>
      </w:r>
    </w:p>
    <w:p>
      <w:pPr>
        <w:adjustRightInd w:val="0"/>
        <w:snapToGrid w:val="0"/>
        <w:spacing w:line="420" w:lineRule="auto"/>
        <w:ind w:firstLine="480"/>
        <w:rPr>
          <w:b w:val="0"/>
          <w:bCs/>
          <w:color w:val="auto"/>
        </w:rPr>
      </w:pPr>
      <w:r>
        <w:rPr>
          <w:b w:val="0"/>
          <w:bCs/>
          <w:color w:val="auto"/>
        </w:rPr>
        <w:t>（2）、可采储量的估算</w:t>
      </w:r>
    </w:p>
    <w:p>
      <w:pPr>
        <w:adjustRightInd w:val="0"/>
        <w:snapToGrid w:val="0"/>
        <w:spacing w:line="420" w:lineRule="auto"/>
        <w:ind w:firstLine="480"/>
        <w:rPr>
          <w:b w:val="0"/>
          <w:bCs/>
          <w:color w:val="auto"/>
        </w:rPr>
      </w:pPr>
      <w:r>
        <w:rPr>
          <w:b w:val="0"/>
          <w:bCs/>
          <w:color w:val="auto"/>
        </w:rPr>
        <w:t>可采储量=设计利用资源储量-开采损失量=设计利用资源储量×矿块开采回采率=设计利用资源储量×（1-矿块开采损失率）=</w:t>
      </w:r>
      <w:r>
        <w:rPr>
          <w:rFonts w:hint="eastAsia"/>
          <w:b w:val="0"/>
          <w:bCs/>
          <w:color w:val="auto"/>
        </w:rPr>
        <w:t>9.77</w:t>
      </w:r>
      <w:r>
        <w:rPr>
          <w:b w:val="0"/>
          <w:bCs/>
          <w:color w:val="auto"/>
        </w:rPr>
        <w:t>×（1-</w:t>
      </w:r>
      <w:r>
        <w:rPr>
          <w:rFonts w:hint="eastAsia"/>
          <w:b w:val="0"/>
          <w:bCs/>
          <w:color w:val="auto"/>
        </w:rPr>
        <w:t>2</w:t>
      </w:r>
      <w:r>
        <w:rPr>
          <w:b w:val="0"/>
          <w:bCs/>
          <w:color w:val="auto"/>
        </w:rPr>
        <w:t>%）=</w:t>
      </w:r>
      <w:r>
        <w:rPr>
          <w:rFonts w:hint="eastAsia"/>
          <w:b w:val="0"/>
          <w:bCs/>
          <w:color w:val="auto"/>
        </w:rPr>
        <w:t>9.28</w:t>
      </w:r>
      <w:r>
        <w:rPr>
          <w:b w:val="0"/>
          <w:bCs/>
          <w:color w:val="auto"/>
        </w:rPr>
        <w:t>万</w:t>
      </w:r>
      <w:r>
        <w:rPr>
          <w:rFonts w:hint="eastAsia"/>
          <w:b w:val="0"/>
          <w:bCs/>
          <w:color w:val="auto"/>
        </w:rPr>
        <w:t>立方米</w:t>
      </w:r>
      <w:r>
        <w:rPr>
          <w:b w:val="0"/>
          <w:bCs/>
          <w:color w:val="auto"/>
        </w:rPr>
        <w:t>。</w:t>
      </w:r>
    </w:p>
    <w:p>
      <w:pPr>
        <w:pStyle w:val="5"/>
        <w:ind w:firstLine="480"/>
        <w:rPr>
          <w:b w:val="0"/>
          <w:bCs/>
          <w:color w:val="auto"/>
        </w:rPr>
      </w:pPr>
      <w:r>
        <w:rPr>
          <w:rFonts w:hint="eastAsia"/>
          <w:b w:val="0"/>
          <w:bCs/>
          <w:color w:val="auto"/>
        </w:rPr>
        <w:t>（3）生产规模和服务年限</w:t>
      </w:r>
    </w:p>
    <w:p>
      <w:pPr>
        <w:pStyle w:val="5"/>
        <w:ind w:firstLine="480"/>
        <w:rPr>
          <w:rStyle w:val="34"/>
          <w:b w:val="0"/>
          <w:bCs/>
          <w:color w:val="auto"/>
        </w:rPr>
      </w:pPr>
      <w:r>
        <w:rPr>
          <w:rFonts w:hint="eastAsia"/>
          <w:b w:val="0"/>
          <w:bCs/>
          <w:color w:val="auto"/>
        </w:rPr>
        <w:t>根据《山西省繁峙县集义庄乡兴旺庄村兴旺砖厂砖瓦用粘土矿山矿产资源开发利用、地质环境保护与治理恢复、土地复垦方案》及其评审意见书，本项目生产规模为3万m</w:t>
      </w:r>
      <w:r>
        <w:rPr>
          <w:rFonts w:hint="eastAsia"/>
          <w:b w:val="0"/>
          <w:bCs/>
          <w:color w:val="auto"/>
          <w:vertAlign w:val="superscript"/>
        </w:rPr>
        <w:t>3</w:t>
      </w:r>
      <w:r>
        <w:rPr>
          <w:rFonts w:hint="eastAsia"/>
          <w:b w:val="0"/>
          <w:bCs/>
          <w:color w:val="auto"/>
        </w:rPr>
        <w:t>/a，服务年限为3.1年。</w:t>
      </w:r>
    </w:p>
    <w:p>
      <w:pPr>
        <w:pStyle w:val="5"/>
        <w:ind w:firstLine="480"/>
        <w:rPr>
          <w:rStyle w:val="34"/>
          <w:b w:val="0"/>
          <w:bCs/>
          <w:color w:val="auto"/>
        </w:rPr>
      </w:pP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spacing w:line="240" w:lineRule="auto"/>
        <w:ind w:firstLine="480"/>
        <w:rPr>
          <w:b w:val="0"/>
          <w:bCs/>
          <w:color w:val="auto"/>
        </w:rPr>
      </w:pPr>
    </w:p>
    <w:p>
      <w:pPr>
        <w:pStyle w:val="5"/>
        <w:ind w:firstLine="480"/>
        <w:rPr>
          <w:b w:val="0"/>
          <w:bCs/>
          <w:color w:val="auto"/>
        </w:rPr>
      </w:pPr>
      <w:r>
        <w:rPr>
          <w:rFonts w:hint="eastAsia"/>
          <w:b w:val="0"/>
          <w:bCs/>
          <w:color w:val="auto"/>
        </w:rPr>
        <w:drawing>
          <wp:anchor distT="0" distB="0" distL="114300" distR="114300" simplePos="0" relativeHeight="251661312" behindDoc="0" locked="0" layoutInCell="1" allowOverlap="1">
            <wp:simplePos x="0" y="0"/>
            <wp:positionH relativeFrom="column">
              <wp:posOffset>1029335</wp:posOffset>
            </wp:positionH>
            <wp:positionV relativeFrom="paragraph">
              <wp:posOffset>189230</wp:posOffset>
            </wp:positionV>
            <wp:extent cx="9916160" cy="7897495"/>
            <wp:effectExtent l="0" t="0" r="8890" b="8255"/>
            <wp:wrapNone/>
            <wp:docPr id="91" name="图片 91" descr="储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储量图"/>
                    <pic:cNvPicPr>
                      <a:picLocks noChangeAspect="1"/>
                    </pic:cNvPicPr>
                  </pic:nvPicPr>
                  <pic:blipFill>
                    <a:blip r:embed="rId26"/>
                    <a:stretch>
                      <a:fillRect/>
                    </a:stretch>
                  </pic:blipFill>
                  <pic:spPr>
                    <a:xfrm>
                      <a:off x="0" y="0"/>
                      <a:ext cx="9916160" cy="7897495"/>
                    </a:xfrm>
                    <a:prstGeom prst="rect">
                      <a:avLst/>
                    </a:prstGeom>
                  </pic:spPr>
                </pic:pic>
              </a:graphicData>
            </a:graphic>
          </wp:anchor>
        </w:drawing>
      </w: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sectPr>
          <w:pgSz w:w="23757" w:h="16783" w:orient="landscape"/>
          <w:pgMar w:top="1134" w:right="1417" w:bottom="1134" w:left="1134" w:header="851" w:footer="992" w:gutter="0"/>
          <w:cols w:space="425" w:num="1"/>
          <w:docGrid w:type="lines" w:linePitch="312" w:charSpace="0"/>
        </w:sectPr>
      </w:pPr>
      <w:r>
        <w:rPr>
          <w:rFonts w:hint="eastAsia"/>
          <w:b w:val="0"/>
          <w:bCs/>
          <w:color w:val="auto"/>
        </w:rPr>
        <w:t>图3-2-5  资源储量估算平面图</w:t>
      </w:r>
    </w:p>
    <w:p>
      <w:pPr>
        <w:pStyle w:val="2"/>
        <w:ind w:firstLine="482"/>
        <w:rPr>
          <w:b w:val="0"/>
          <w:bCs/>
          <w:color w:val="auto"/>
        </w:rPr>
      </w:pPr>
      <w:r>
        <w:rPr>
          <w:rFonts w:hint="eastAsia"/>
          <w:b w:val="0"/>
          <w:bCs/>
          <w:color w:val="auto"/>
        </w:rPr>
        <w:t>3.2.5.4矿体特征与矿石特征</w:t>
      </w:r>
    </w:p>
    <w:p>
      <w:pPr>
        <w:adjustRightInd w:val="0"/>
        <w:snapToGrid w:val="0"/>
        <w:ind w:firstLine="442"/>
        <w:rPr>
          <w:rFonts w:hAnsi="宋体"/>
          <w:b w:val="0"/>
          <w:bCs/>
          <w:color w:val="auto"/>
          <w:spacing w:val="-10"/>
        </w:rPr>
      </w:pPr>
      <w:r>
        <w:rPr>
          <w:rFonts w:hint="eastAsia" w:hAnsi="宋体"/>
          <w:b w:val="0"/>
          <w:bCs/>
          <w:color w:val="auto"/>
          <w:spacing w:val="-10"/>
        </w:rPr>
        <w:t>1、</w:t>
      </w:r>
      <w:r>
        <w:rPr>
          <w:rFonts w:hAnsi="宋体"/>
          <w:b w:val="0"/>
          <w:bCs/>
          <w:color w:val="auto"/>
          <w:spacing w:val="-10"/>
        </w:rPr>
        <w:t>矿体形态、规模及赋存特征</w:t>
      </w:r>
    </w:p>
    <w:p>
      <w:pPr>
        <w:adjustRightInd w:val="0"/>
        <w:snapToGrid w:val="0"/>
        <w:ind w:firstLine="530" w:firstLineChars="221"/>
        <w:rPr>
          <w:b w:val="0"/>
          <w:bCs/>
          <w:color w:val="auto"/>
        </w:rPr>
      </w:pPr>
      <w:r>
        <w:rPr>
          <w:rFonts w:hAnsi="宋体"/>
          <w:b w:val="0"/>
          <w:bCs/>
          <w:color w:val="auto"/>
        </w:rPr>
        <w:t>矿体赋存于第四系上更新统马兰组，呈层状产出，表层为灰黄色腐植土</w:t>
      </w:r>
      <w:r>
        <w:rPr>
          <w:rFonts w:hint="eastAsia"/>
          <w:b w:val="0"/>
          <w:bCs/>
          <w:color w:val="auto"/>
        </w:rPr>
        <w:t>，</w:t>
      </w:r>
      <w:r>
        <w:rPr>
          <w:rFonts w:hAnsi="宋体"/>
          <w:b w:val="0"/>
          <w:bCs/>
          <w:color w:val="auto"/>
        </w:rPr>
        <w:t>含有机质较多，厚</w:t>
      </w:r>
      <w:r>
        <w:rPr>
          <w:b w:val="0"/>
          <w:bCs/>
          <w:color w:val="auto"/>
        </w:rPr>
        <w:t>0.5m</w:t>
      </w:r>
      <w:r>
        <w:rPr>
          <w:rFonts w:hAnsi="宋体"/>
          <w:b w:val="0"/>
          <w:bCs/>
          <w:color w:val="auto"/>
        </w:rPr>
        <w:t>左右。矿体产状倾向</w:t>
      </w:r>
      <w:r>
        <w:rPr>
          <w:b w:val="0"/>
          <w:bCs/>
          <w:color w:val="auto"/>
        </w:rPr>
        <w:t>330°</w:t>
      </w:r>
      <w:r>
        <w:rPr>
          <w:rFonts w:hAnsi="宋体"/>
          <w:b w:val="0"/>
          <w:bCs/>
          <w:color w:val="auto"/>
        </w:rPr>
        <w:t>，倾角</w:t>
      </w:r>
      <w:r>
        <w:rPr>
          <w:b w:val="0"/>
          <w:bCs/>
          <w:color w:val="auto"/>
        </w:rPr>
        <w:t>2°</w:t>
      </w:r>
      <w:r>
        <w:rPr>
          <w:rFonts w:hAnsi="宋体"/>
          <w:b w:val="0"/>
          <w:bCs/>
          <w:color w:val="auto"/>
        </w:rPr>
        <w:t>，矿区内共圈定两个矿体，编号为</w:t>
      </w:r>
      <w:r>
        <w:rPr>
          <w:rFonts w:ascii="宋体" w:hAnsi="宋体"/>
          <w:b w:val="0"/>
          <w:bCs/>
          <w:color w:val="auto"/>
        </w:rPr>
        <w:t>①</w:t>
      </w:r>
      <w:r>
        <w:rPr>
          <w:rFonts w:hAnsi="宋体"/>
          <w:b w:val="0"/>
          <w:bCs/>
          <w:color w:val="auto"/>
        </w:rPr>
        <w:t>号、</w:t>
      </w:r>
      <w:r>
        <w:rPr>
          <w:rFonts w:ascii="宋体" w:hAnsi="宋体"/>
          <w:b w:val="0"/>
          <w:bCs/>
          <w:color w:val="auto"/>
        </w:rPr>
        <w:t>②</w:t>
      </w:r>
      <w:r>
        <w:rPr>
          <w:rFonts w:hAnsi="宋体"/>
          <w:b w:val="0"/>
          <w:bCs/>
          <w:color w:val="auto"/>
        </w:rPr>
        <w:t>号。</w:t>
      </w:r>
    </w:p>
    <w:p>
      <w:pPr>
        <w:adjustRightInd w:val="0"/>
        <w:snapToGrid w:val="0"/>
        <w:ind w:firstLine="530" w:firstLineChars="221"/>
        <w:rPr>
          <w:b w:val="0"/>
          <w:bCs/>
          <w:color w:val="auto"/>
        </w:rPr>
      </w:pPr>
      <w:r>
        <w:rPr>
          <w:rFonts w:ascii="宋体" w:hAnsi="宋体"/>
          <w:b w:val="0"/>
          <w:bCs/>
          <w:color w:val="auto"/>
        </w:rPr>
        <w:t>①</w:t>
      </w:r>
      <w:r>
        <w:rPr>
          <w:rFonts w:hAnsi="宋体"/>
          <w:b w:val="0"/>
          <w:bCs/>
          <w:color w:val="auto"/>
        </w:rPr>
        <w:t>号矿体分布在矿区西部，出露长</w:t>
      </w:r>
      <w:r>
        <w:rPr>
          <w:rFonts w:hint="eastAsia"/>
          <w:b w:val="0"/>
          <w:bCs/>
          <w:color w:val="auto"/>
        </w:rPr>
        <w:t>265</w:t>
      </w:r>
      <w:r>
        <w:rPr>
          <w:rFonts w:hAnsi="宋体"/>
          <w:b w:val="0"/>
          <w:bCs/>
          <w:color w:val="auto"/>
        </w:rPr>
        <w:t>余</w:t>
      </w:r>
      <w:r>
        <w:rPr>
          <w:b w:val="0"/>
          <w:bCs/>
          <w:color w:val="auto"/>
        </w:rPr>
        <w:t>m</w:t>
      </w:r>
      <w:r>
        <w:rPr>
          <w:rFonts w:hAnsi="宋体"/>
          <w:b w:val="0"/>
          <w:bCs/>
          <w:color w:val="auto"/>
        </w:rPr>
        <w:t>，矿体用</w:t>
      </w:r>
      <w:r>
        <w:rPr>
          <w:b w:val="0"/>
          <w:bCs/>
          <w:color w:val="auto"/>
        </w:rPr>
        <w:t>A-A′</w:t>
      </w:r>
      <w:r>
        <w:rPr>
          <w:rFonts w:hAnsi="宋体"/>
          <w:b w:val="0"/>
          <w:bCs/>
          <w:color w:val="auto"/>
        </w:rPr>
        <w:t>、</w:t>
      </w:r>
      <w:r>
        <w:rPr>
          <w:b w:val="0"/>
          <w:bCs/>
          <w:color w:val="auto"/>
        </w:rPr>
        <w:t>B-B′</w:t>
      </w:r>
      <w:r>
        <w:rPr>
          <w:rFonts w:hint="eastAsia"/>
          <w:b w:val="0"/>
          <w:bCs/>
          <w:color w:val="auto"/>
        </w:rPr>
        <w:t>、</w:t>
      </w:r>
      <w:r>
        <w:rPr>
          <w:b w:val="0"/>
          <w:bCs/>
          <w:color w:val="auto"/>
        </w:rPr>
        <w:t>C-C′</w:t>
      </w:r>
      <w:r>
        <w:rPr>
          <w:rFonts w:hint="eastAsia" w:hAnsi="宋体"/>
          <w:b w:val="0"/>
          <w:bCs/>
          <w:color w:val="auto"/>
        </w:rPr>
        <w:t>三</w:t>
      </w:r>
      <w:r>
        <w:rPr>
          <w:rFonts w:hAnsi="宋体"/>
          <w:b w:val="0"/>
          <w:bCs/>
          <w:color w:val="auto"/>
        </w:rPr>
        <w:t>个剖面控制，控制长度</w:t>
      </w:r>
      <w:r>
        <w:rPr>
          <w:b w:val="0"/>
          <w:bCs/>
          <w:color w:val="auto"/>
        </w:rPr>
        <w:t>1</w:t>
      </w:r>
      <w:r>
        <w:rPr>
          <w:rFonts w:hint="eastAsia"/>
          <w:b w:val="0"/>
          <w:bCs/>
          <w:color w:val="auto"/>
        </w:rPr>
        <w:t>8</w:t>
      </w:r>
      <w:r>
        <w:rPr>
          <w:b w:val="0"/>
          <w:bCs/>
          <w:color w:val="auto"/>
        </w:rPr>
        <w:t>0m</w:t>
      </w:r>
      <w:r>
        <w:rPr>
          <w:rFonts w:hAnsi="宋体"/>
          <w:b w:val="0"/>
          <w:bCs/>
          <w:color w:val="auto"/>
        </w:rPr>
        <w:t>，厚度</w:t>
      </w:r>
      <w:r>
        <w:rPr>
          <w:b w:val="0"/>
          <w:bCs/>
          <w:color w:val="auto"/>
        </w:rPr>
        <w:t>20-</w:t>
      </w:r>
      <w:r>
        <w:rPr>
          <w:rFonts w:hint="eastAsia"/>
          <w:b w:val="0"/>
          <w:bCs/>
          <w:color w:val="auto"/>
        </w:rPr>
        <w:t>30</w:t>
      </w:r>
      <w:r>
        <w:rPr>
          <w:b w:val="0"/>
          <w:bCs/>
          <w:color w:val="auto"/>
        </w:rPr>
        <w:t>m</w:t>
      </w:r>
      <w:r>
        <w:rPr>
          <w:rFonts w:hAnsi="宋体"/>
          <w:b w:val="0"/>
          <w:bCs/>
          <w:color w:val="auto"/>
        </w:rPr>
        <w:t>，赋存标高</w:t>
      </w:r>
      <w:r>
        <w:rPr>
          <w:b w:val="0"/>
          <w:bCs/>
          <w:color w:val="auto"/>
        </w:rPr>
        <w:t>10</w:t>
      </w:r>
      <w:r>
        <w:rPr>
          <w:rFonts w:hint="eastAsia"/>
          <w:b w:val="0"/>
          <w:bCs/>
          <w:color w:val="auto"/>
        </w:rPr>
        <w:t>6</w:t>
      </w:r>
      <w:r>
        <w:rPr>
          <w:b w:val="0"/>
          <w:bCs/>
          <w:color w:val="auto"/>
        </w:rPr>
        <w:t>0-1090m</w:t>
      </w:r>
      <w:r>
        <w:rPr>
          <w:rFonts w:hAnsi="宋体"/>
          <w:b w:val="0"/>
          <w:bCs/>
          <w:color w:val="auto"/>
        </w:rPr>
        <w:t>。</w:t>
      </w:r>
    </w:p>
    <w:p>
      <w:pPr>
        <w:pStyle w:val="10"/>
        <w:ind w:firstLine="480"/>
        <w:rPr>
          <w:b w:val="0"/>
          <w:bCs/>
          <w:color w:val="auto"/>
          <w:spacing w:val="-2"/>
        </w:rPr>
      </w:pPr>
      <w:r>
        <w:rPr>
          <w:rFonts w:ascii="宋体" w:hAnsi="宋体"/>
          <w:b w:val="0"/>
          <w:bCs/>
          <w:color w:val="auto"/>
        </w:rPr>
        <w:t>②</w:t>
      </w:r>
      <w:r>
        <w:rPr>
          <w:rFonts w:hAnsi="宋体"/>
          <w:b w:val="0"/>
          <w:bCs/>
          <w:color w:val="auto"/>
        </w:rPr>
        <w:t>号矿体分布在矿区东部，出露长</w:t>
      </w:r>
      <w:r>
        <w:rPr>
          <w:rFonts w:hint="eastAsia"/>
          <w:b w:val="0"/>
          <w:bCs/>
          <w:color w:val="auto"/>
        </w:rPr>
        <w:t>155</w:t>
      </w:r>
      <w:r>
        <w:rPr>
          <w:rFonts w:hAnsi="宋体"/>
          <w:b w:val="0"/>
          <w:bCs/>
          <w:color w:val="auto"/>
        </w:rPr>
        <w:t>余</w:t>
      </w:r>
      <w:r>
        <w:rPr>
          <w:b w:val="0"/>
          <w:bCs/>
          <w:color w:val="auto"/>
        </w:rPr>
        <w:t>m</w:t>
      </w:r>
      <w:r>
        <w:rPr>
          <w:rFonts w:hAnsi="宋体"/>
          <w:b w:val="0"/>
          <w:bCs/>
          <w:color w:val="auto"/>
        </w:rPr>
        <w:t>，矿体用</w:t>
      </w:r>
      <w:r>
        <w:rPr>
          <w:b w:val="0"/>
          <w:bCs/>
          <w:color w:val="auto"/>
        </w:rPr>
        <w:t>D-D′</w:t>
      </w:r>
      <w:r>
        <w:rPr>
          <w:rFonts w:hAnsi="宋体"/>
          <w:b w:val="0"/>
          <w:bCs/>
          <w:color w:val="auto"/>
        </w:rPr>
        <w:t>、</w:t>
      </w:r>
      <w:r>
        <w:rPr>
          <w:rFonts w:hint="eastAsia"/>
          <w:b w:val="0"/>
          <w:bCs/>
          <w:color w:val="auto"/>
        </w:rPr>
        <w:t>E</w:t>
      </w:r>
      <w:r>
        <w:rPr>
          <w:b w:val="0"/>
          <w:bCs/>
          <w:color w:val="auto"/>
        </w:rPr>
        <w:t>-</w:t>
      </w:r>
      <w:r>
        <w:rPr>
          <w:rFonts w:hint="eastAsia"/>
          <w:b w:val="0"/>
          <w:bCs/>
          <w:color w:val="auto"/>
        </w:rPr>
        <w:t>E</w:t>
      </w:r>
      <w:r>
        <w:rPr>
          <w:b w:val="0"/>
          <w:bCs/>
          <w:color w:val="auto"/>
        </w:rPr>
        <w:t>′</w:t>
      </w:r>
      <w:r>
        <w:rPr>
          <w:rFonts w:hAnsi="宋体"/>
          <w:b w:val="0"/>
          <w:bCs/>
          <w:color w:val="auto"/>
        </w:rPr>
        <w:t>两个剖面控制，控制长度</w:t>
      </w:r>
      <w:r>
        <w:rPr>
          <w:b w:val="0"/>
          <w:bCs/>
          <w:color w:val="auto"/>
        </w:rPr>
        <w:t>100m</w:t>
      </w:r>
      <w:r>
        <w:rPr>
          <w:rFonts w:hAnsi="宋体"/>
          <w:b w:val="0"/>
          <w:bCs/>
          <w:color w:val="auto"/>
        </w:rPr>
        <w:t>，厚度</w:t>
      </w:r>
      <w:r>
        <w:rPr>
          <w:b w:val="0"/>
          <w:bCs/>
          <w:color w:val="auto"/>
        </w:rPr>
        <w:t>20-</w:t>
      </w:r>
      <w:r>
        <w:rPr>
          <w:rFonts w:hint="eastAsia"/>
          <w:b w:val="0"/>
          <w:bCs/>
          <w:color w:val="auto"/>
        </w:rPr>
        <w:t>30</w:t>
      </w:r>
      <w:r>
        <w:rPr>
          <w:b w:val="0"/>
          <w:bCs/>
          <w:color w:val="auto"/>
        </w:rPr>
        <w:t>m</w:t>
      </w:r>
      <w:r>
        <w:rPr>
          <w:rFonts w:hAnsi="宋体"/>
          <w:b w:val="0"/>
          <w:bCs/>
          <w:color w:val="auto"/>
        </w:rPr>
        <w:t>，赋存标高</w:t>
      </w:r>
      <w:r>
        <w:rPr>
          <w:b w:val="0"/>
          <w:bCs/>
          <w:color w:val="auto"/>
        </w:rPr>
        <w:t>1060-10</w:t>
      </w:r>
      <w:r>
        <w:rPr>
          <w:rFonts w:hint="eastAsia"/>
          <w:b w:val="0"/>
          <w:bCs/>
          <w:color w:val="auto"/>
        </w:rPr>
        <w:t>9</w:t>
      </w:r>
      <w:r>
        <w:rPr>
          <w:b w:val="0"/>
          <w:bCs/>
          <w:color w:val="auto"/>
        </w:rPr>
        <w:t>0m。</w:t>
      </w:r>
    </w:p>
    <w:p>
      <w:pPr>
        <w:adjustRightInd w:val="0"/>
        <w:snapToGrid w:val="0"/>
        <w:ind w:firstLine="442"/>
        <w:rPr>
          <w:rFonts w:hAnsi="宋体"/>
          <w:b w:val="0"/>
          <w:bCs/>
          <w:color w:val="auto"/>
          <w:spacing w:val="-10"/>
        </w:rPr>
      </w:pPr>
      <w:r>
        <w:rPr>
          <w:rFonts w:hint="eastAsia" w:hAnsi="宋体"/>
          <w:b w:val="0"/>
          <w:bCs/>
          <w:color w:val="auto"/>
          <w:spacing w:val="-10"/>
        </w:rPr>
        <w:t>2</w:t>
      </w:r>
      <w:r>
        <w:rPr>
          <w:rFonts w:hAnsi="宋体"/>
          <w:b w:val="0"/>
          <w:bCs/>
          <w:color w:val="auto"/>
          <w:spacing w:val="-10"/>
        </w:rPr>
        <w:t>、矿石质量</w:t>
      </w:r>
    </w:p>
    <w:p>
      <w:pPr>
        <w:adjustRightInd w:val="0"/>
        <w:snapToGrid w:val="0"/>
        <w:ind w:firstLine="480"/>
        <w:rPr>
          <w:b w:val="0"/>
          <w:bCs/>
          <w:color w:val="auto"/>
        </w:rPr>
      </w:pPr>
      <w:r>
        <w:rPr>
          <w:rFonts w:hAnsi="宋体"/>
          <w:b w:val="0"/>
          <w:bCs/>
          <w:color w:val="auto"/>
        </w:rPr>
        <w:t>矿石主要为灰黄色亚砂土、棕黄色亚粘土组成。主要矿物成分为云母、石英、长石及胶结物水云母、蒙脱石、多水高岭石等矿物</w:t>
      </w:r>
      <w:r>
        <w:rPr>
          <w:b w:val="0"/>
          <w:bCs/>
          <w:color w:val="auto"/>
        </w:rPr>
        <w:t>。</w:t>
      </w:r>
    </w:p>
    <w:p>
      <w:pPr>
        <w:adjustRightInd w:val="0"/>
        <w:snapToGrid w:val="0"/>
        <w:ind w:firstLine="480"/>
        <w:rPr>
          <w:b w:val="0"/>
          <w:bCs/>
          <w:color w:val="auto"/>
        </w:rPr>
      </w:pPr>
      <w:r>
        <w:rPr>
          <w:rFonts w:hAnsi="宋体"/>
          <w:b w:val="0"/>
          <w:bCs/>
          <w:color w:val="auto"/>
        </w:rPr>
        <w:t>粘土平均化学成分：</w:t>
      </w:r>
      <w:r>
        <w:rPr>
          <w:b w:val="0"/>
          <w:bCs/>
          <w:color w:val="auto"/>
        </w:rPr>
        <w:t>SiO</w:t>
      </w:r>
      <w:r>
        <w:rPr>
          <w:b w:val="0"/>
          <w:bCs/>
          <w:color w:val="auto"/>
          <w:vertAlign w:val="subscript"/>
        </w:rPr>
        <w:t xml:space="preserve">2  </w:t>
      </w:r>
      <w:r>
        <w:rPr>
          <w:b w:val="0"/>
          <w:bCs/>
          <w:color w:val="auto"/>
        </w:rPr>
        <w:t>62.21%</w:t>
      </w:r>
      <w:r>
        <w:rPr>
          <w:rFonts w:hAnsi="宋体"/>
          <w:b w:val="0"/>
          <w:bCs/>
          <w:color w:val="auto"/>
        </w:rPr>
        <w:t>、</w:t>
      </w:r>
      <w:r>
        <w:rPr>
          <w:b w:val="0"/>
          <w:bCs/>
          <w:color w:val="auto"/>
        </w:rPr>
        <w:t>Al</w:t>
      </w:r>
      <w:r>
        <w:rPr>
          <w:b w:val="0"/>
          <w:bCs/>
          <w:color w:val="auto"/>
          <w:vertAlign w:val="subscript"/>
        </w:rPr>
        <w:t>2</w:t>
      </w:r>
      <w:r>
        <w:rPr>
          <w:b w:val="0"/>
          <w:bCs/>
          <w:color w:val="auto"/>
        </w:rPr>
        <w:t>O</w:t>
      </w:r>
      <w:r>
        <w:rPr>
          <w:b w:val="0"/>
          <w:bCs/>
          <w:color w:val="auto"/>
          <w:vertAlign w:val="subscript"/>
        </w:rPr>
        <w:t>3</w:t>
      </w:r>
      <w:r>
        <w:rPr>
          <w:b w:val="0"/>
          <w:bCs/>
          <w:color w:val="auto"/>
        </w:rPr>
        <w:t xml:space="preserve"> 15.13%</w:t>
      </w:r>
      <w:r>
        <w:rPr>
          <w:rFonts w:hAnsi="宋体"/>
          <w:b w:val="0"/>
          <w:bCs/>
          <w:color w:val="auto"/>
        </w:rPr>
        <w:t>、</w:t>
      </w:r>
      <w:r>
        <w:rPr>
          <w:b w:val="0"/>
          <w:bCs/>
          <w:color w:val="auto"/>
        </w:rPr>
        <w:t>Fe</w:t>
      </w:r>
      <w:r>
        <w:rPr>
          <w:b w:val="0"/>
          <w:bCs/>
          <w:color w:val="auto"/>
          <w:vertAlign w:val="subscript"/>
        </w:rPr>
        <w:t>2</w:t>
      </w:r>
      <w:r>
        <w:rPr>
          <w:b w:val="0"/>
          <w:bCs/>
          <w:color w:val="auto"/>
        </w:rPr>
        <w:t>O</w:t>
      </w:r>
      <w:r>
        <w:rPr>
          <w:b w:val="0"/>
          <w:bCs/>
          <w:color w:val="auto"/>
          <w:vertAlign w:val="subscript"/>
        </w:rPr>
        <w:t>3</w:t>
      </w:r>
      <w:r>
        <w:rPr>
          <w:b w:val="0"/>
          <w:bCs/>
          <w:color w:val="auto"/>
        </w:rPr>
        <w:t xml:space="preserve"> 5.28%</w:t>
      </w:r>
      <w:r>
        <w:rPr>
          <w:rFonts w:hAnsi="宋体"/>
          <w:b w:val="0"/>
          <w:bCs/>
          <w:color w:val="auto"/>
        </w:rPr>
        <w:t>、</w:t>
      </w:r>
      <w:r>
        <w:rPr>
          <w:b w:val="0"/>
          <w:bCs/>
          <w:color w:val="auto"/>
        </w:rPr>
        <w:t>CaO 5.13%</w:t>
      </w:r>
      <w:r>
        <w:rPr>
          <w:rFonts w:hAnsi="宋体"/>
          <w:b w:val="0"/>
          <w:bCs/>
          <w:color w:val="auto"/>
        </w:rPr>
        <w:t>、</w:t>
      </w:r>
      <w:r>
        <w:rPr>
          <w:b w:val="0"/>
          <w:bCs/>
          <w:color w:val="auto"/>
        </w:rPr>
        <w:t>MnO 2.06%</w:t>
      </w:r>
      <w:r>
        <w:rPr>
          <w:rFonts w:hAnsi="宋体"/>
          <w:b w:val="0"/>
          <w:bCs/>
          <w:color w:val="auto"/>
        </w:rPr>
        <w:t>、</w:t>
      </w:r>
      <w:r>
        <w:rPr>
          <w:b w:val="0"/>
          <w:bCs/>
          <w:color w:val="auto"/>
        </w:rPr>
        <w:t>SO</w:t>
      </w:r>
      <w:r>
        <w:rPr>
          <w:b w:val="0"/>
          <w:bCs/>
          <w:color w:val="auto"/>
          <w:vertAlign w:val="subscript"/>
        </w:rPr>
        <w:t>3</w:t>
      </w:r>
      <w:r>
        <w:rPr>
          <w:b w:val="0"/>
          <w:bCs/>
          <w:color w:val="auto"/>
        </w:rPr>
        <w:t xml:space="preserve"> 2.32%</w:t>
      </w:r>
      <w:r>
        <w:rPr>
          <w:rFonts w:hAnsi="宋体"/>
          <w:b w:val="0"/>
          <w:bCs/>
          <w:color w:val="auto"/>
        </w:rPr>
        <w:t>、</w:t>
      </w:r>
      <w:r>
        <w:rPr>
          <w:b w:val="0"/>
          <w:bCs/>
          <w:color w:val="auto"/>
        </w:rPr>
        <w:t>K</w:t>
      </w:r>
      <w:r>
        <w:rPr>
          <w:b w:val="0"/>
          <w:bCs/>
          <w:color w:val="auto"/>
          <w:vertAlign w:val="subscript"/>
        </w:rPr>
        <w:t>2</w:t>
      </w:r>
      <w:r>
        <w:rPr>
          <w:b w:val="0"/>
          <w:bCs/>
          <w:color w:val="auto"/>
        </w:rPr>
        <w:t>O+Na</w:t>
      </w:r>
      <w:r>
        <w:rPr>
          <w:b w:val="0"/>
          <w:bCs/>
          <w:color w:val="auto"/>
          <w:vertAlign w:val="subscript"/>
        </w:rPr>
        <w:t>2</w:t>
      </w:r>
      <w:r>
        <w:rPr>
          <w:b w:val="0"/>
          <w:bCs/>
          <w:color w:val="auto"/>
        </w:rPr>
        <w:t>O 1.25</w:t>
      </w:r>
      <w:r>
        <w:rPr>
          <w:rFonts w:hAnsi="宋体"/>
          <w:b w:val="0"/>
          <w:bCs/>
          <w:color w:val="auto"/>
        </w:rPr>
        <w:t>。</w:t>
      </w:r>
    </w:p>
    <w:p>
      <w:pPr>
        <w:adjustRightInd w:val="0"/>
        <w:snapToGrid w:val="0"/>
        <w:ind w:firstLine="480"/>
        <w:rPr>
          <w:b w:val="0"/>
          <w:bCs/>
          <w:color w:val="auto"/>
        </w:rPr>
      </w:pPr>
      <w:r>
        <w:rPr>
          <w:rFonts w:hAnsi="宋体"/>
          <w:b w:val="0"/>
          <w:bCs/>
          <w:color w:val="auto"/>
        </w:rPr>
        <w:t>粘土颗粒组成：粘土级（</w:t>
      </w:r>
      <w:r>
        <w:rPr>
          <w:b w:val="0"/>
          <w:bCs/>
          <w:color w:val="auto"/>
        </w:rPr>
        <w:t>&lt;0.005mm</w:t>
      </w:r>
      <w:r>
        <w:rPr>
          <w:rFonts w:hAnsi="宋体"/>
          <w:b w:val="0"/>
          <w:bCs/>
          <w:color w:val="auto"/>
        </w:rPr>
        <w:t>）</w:t>
      </w:r>
      <w:r>
        <w:rPr>
          <w:b w:val="0"/>
          <w:bCs/>
          <w:color w:val="auto"/>
        </w:rPr>
        <w:t>35%</w:t>
      </w:r>
      <w:r>
        <w:rPr>
          <w:rFonts w:hAnsi="宋体"/>
          <w:b w:val="0"/>
          <w:bCs/>
          <w:color w:val="auto"/>
        </w:rPr>
        <w:t>、尘土（</w:t>
      </w:r>
      <w:r>
        <w:rPr>
          <w:b w:val="0"/>
          <w:bCs/>
          <w:color w:val="auto"/>
        </w:rPr>
        <w:t>0.005-0.05mm</w:t>
      </w:r>
      <w:r>
        <w:rPr>
          <w:rFonts w:hAnsi="宋体"/>
          <w:b w:val="0"/>
          <w:bCs/>
          <w:color w:val="auto"/>
        </w:rPr>
        <w:t>）</w:t>
      </w:r>
      <w:r>
        <w:rPr>
          <w:b w:val="0"/>
          <w:bCs/>
          <w:color w:val="auto"/>
        </w:rPr>
        <w:t>41%</w:t>
      </w:r>
      <w:r>
        <w:rPr>
          <w:rFonts w:hAnsi="宋体"/>
          <w:b w:val="0"/>
          <w:bCs/>
          <w:color w:val="auto"/>
        </w:rPr>
        <w:t>、砂土级（</w:t>
      </w:r>
      <w:r>
        <w:rPr>
          <w:b w:val="0"/>
          <w:bCs/>
          <w:color w:val="auto"/>
        </w:rPr>
        <w:t>&gt;0.05mm</w:t>
      </w:r>
      <w:r>
        <w:rPr>
          <w:rFonts w:hAnsi="宋体"/>
          <w:b w:val="0"/>
          <w:bCs/>
          <w:color w:val="auto"/>
        </w:rPr>
        <w:t>）</w:t>
      </w:r>
      <w:r>
        <w:rPr>
          <w:b w:val="0"/>
          <w:bCs/>
          <w:color w:val="auto"/>
        </w:rPr>
        <w:t>24%</w:t>
      </w:r>
      <w:r>
        <w:rPr>
          <w:rFonts w:hAnsi="宋体"/>
          <w:b w:val="0"/>
          <w:bCs/>
          <w:color w:val="auto"/>
        </w:rPr>
        <w:t>、烧失量</w:t>
      </w:r>
      <w:r>
        <w:rPr>
          <w:b w:val="0"/>
          <w:bCs/>
          <w:color w:val="auto"/>
        </w:rPr>
        <w:t>9.65%</w:t>
      </w:r>
      <w:r>
        <w:rPr>
          <w:rFonts w:hAnsi="宋体"/>
          <w:b w:val="0"/>
          <w:bCs/>
          <w:color w:val="auto"/>
        </w:rPr>
        <w:t>。</w:t>
      </w:r>
    </w:p>
    <w:p>
      <w:pPr>
        <w:adjustRightInd w:val="0"/>
        <w:snapToGrid w:val="0"/>
        <w:ind w:firstLine="480"/>
        <w:rPr>
          <w:b w:val="0"/>
          <w:bCs/>
          <w:color w:val="auto"/>
        </w:rPr>
      </w:pPr>
      <w:r>
        <w:rPr>
          <w:rFonts w:hAnsi="宋体"/>
          <w:b w:val="0"/>
          <w:bCs/>
          <w:color w:val="auto"/>
        </w:rPr>
        <w:t>粘土塑性指数</w:t>
      </w:r>
      <w:r>
        <w:rPr>
          <w:b w:val="0"/>
          <w:bCs/>
          <w:color w:val="auto"/>
        </w:rPr>
        <w:t>9-12</w:t>
      </w:r>
      <w:r>
        <w:rPr>
          <w:rFonts w:hAnsi="宋体"/>
          <w:b w:val="0"/>
          <w:bCs/>
          <w:color w:val="auto"/>
        </w:rPr>
        <w:t>，干燥敏感系数</w:t>
      </w:r>
      <w:r>
        <w:rPr>
          <w:b w:val="0"/>
          <w:bCs/>
          <w:color w:val="auto"/>
        </w:rPr>
        <w:t>1.0%</w:t>
      </w:r>
      <w:r>
        <w:rPr>
          <w:rFonts w:hAnsi="宋体"/>
          <w:b w:val="0"/>
          <w:bCs/>
          <w:color w:val="auto"/>
        </w:rPr>
        <w:t>，放射性强度</w:t>
      </w:r>
      <w:r>
        <w:rPr>
          <w:b w:val="0"/>
          <w:bCs/>
          <w:color w:val="auto"/>
        </w:rPr>
        <w:t>&lt;350</w:t>
      </w:r>
      <w:r>
        <w:rPr>
          <w:rFonts w:hAnsi="宋体"/>
          <w:b w:val="0"/>
          <w:bCs/>
          <w:color w:val="auto"/>
        </w:rPr>
        <w:t>。</w:t>
      </w:r>
    </w:p>
    <w:p>
      <w:pPr>
        <w:snapToGrid w:val="0"/>
        <w:ind w:firstLine="480"/>
        <w:rPr>
          <w:b w:val="0"/>
          <w:bCs/>
          <w:color w:val="auto"/>
          <w:spacing w:val="6"/>
        </w:rPr>
      </w:pPr>
      <w:r>
        <w:rPr>
          <w:rFonts w:hAnsi="宋体"/>
          <w:b w:val="0"/>
          <w:bCs/>
          <w:color w:val="auto"/>
        </w:rPr>
        <w:t>根据以上粘土物理化学性能，本区粘土适宜于制砖</w:t>
      </w:r>
      <w:r>
        <w:rPr>
          <w:rFonts w:hint="eastAsia" w:hAnsi="宋体"/>
          <w:b w:val="0"/>
          <w:bCs/>
          <w:color w:val="auto"/>
        </w:rPr>
        <w:t>。</w:t>
      </w:r>
    </w:p>
    <w:p>
      <w:pPr>
        <w:pStyle w:val="2"/>
        <w:ind w:firstLine="482"/>
        <w:rPr>
          <w:b w:val="0"/>
          <w:bCs/>
          <w:color w:val="auto"/>
        </w:rPr>
      </w:pPr>
      <w:r>
        <w:rPr>
          <w:rFonts w:hint="eastAsia"/>
          <w:b w:val="0"/>
          <w:bCs/>
          <w:color w:val="auto"/>
        </w:rPr>
        <w:t>3.2.5.5开采技术条件</w:t>
      </w:r>
    </w:p>
    <w:p>
      <w:pPr>
        <w:pStyle w:val="7"/>
        <w:ind w:firstLine="482"/>
        <w:rPr>
          <w:b w:val="0"/>
          <w:bCs/>
          <w:color w:val="auto"/>
        </w:rPr>
      </w:pPr>
      <w:r>
        <w:rPr>
          <w:rFonts w:hint="eastAsia"/>
          <w:b w:val="0"/>
          <w:bCs/>
          <w:color w:val="auto"/>
        </w:rPr>
        <w:t>3.2.5.5.1水文地质条件</w:t>
      </w:r>
    </w:p>
    <w:p>
      <w:pPr>
        <w:pStyle w:val="5"/>
        <w:ind w:firstLine="480"/>
        <w:rPr>
          <w:b w:val="0"/>
          <w:bCs/>
          <w:color w:val="auto"/>
        </w:rPr>
      </w:pPr>
      <w:r>
        <w:rPr>
          <w:rFonts w:hint="eastAsia"/>
          <w:b w:val="0"/>
          <w:bCs/>
          <w:color w:val="auto"/>
        </w:rPr>
        <w:t>1、工程地质条件</w:t>
      </w:r>
    </w:p>
    <w:p>
      <w:pPr>
        <w:pStyle w:val="5"/>
        <w:ind w:firstLine="480"/>
        <w:rPr>
          <w:b w:val="0"/>
          <w:bCs/>
          <w:color w:val="auto"/>
        </w:rPr>
      </w:pPr>
      <w:r>
        <w:rPr>
          <w:rFonts w:hint="eastAsia"/>
          <w:b w:val="0"/>
          <w:bCs/>
          <w:color w:val="auto"/>
        </w:rPr>
        <w:t>根据《山西省繁峙县集义庄乡兴旺庄村兴旺砖厂砖瓦用粘土矿资源储量核实报告》，区内构造简单，砖瓦粘土矿体稳定，表层为灰-灰黄色腐植土，含有机质较多，厚0.50m。底板岩性与矿体一致，该岩石物理性质稳定，①号矿体经A-A′、B-B′剖面估算，②号矿体经C-C′、D-D′剖面估算，平均剥采比为0.01，砖瓦粘土矿设计边坡角45°，工程地质条件简单，对环境影响较小，开采技术条件很好，适合于露天开采。</w:t>
      </w:r>
    </w:p>
    <w:p>
      <w:pPr>
        <w:pStyle w:val="5"/>
        <w:ind w:firstLine="480"/>
        <w:rPr>
          <w:b w:val="0"/>
          <w:bCs/>
          <w:color w:val="auto"/>
        </w:rPr>
      </w:pPr>
      <w:r>
        <w:rPr>
          <w:rFonts w:hint="eastAsia"/>
          <w:b w:val="0"/>
          <w:bCs/>
          <w:color w:val="auto"/>
        </w:rPr>
        <w:t>2、环境地质条件</w:t>
      </w:r>
    </w:p>
    <w:p>
      <w:pPr>
        <w:pStyle w:val="5"/>
        <w:ind w:firstLine="480"/>
        <w:rPr>
          <w:b w:val="0"/>
          <w:bCs/>
          <w:color w:val="auto"/>
        </w:rPr>
      </w:pPr>
      <w:r>
        <w:rPr>
          <w:rFonts w:hint="eastAsia"/>
          <w:b w:val="0"/>
          <w:bCs/>
          <w:color w:val="auto"/>
        </w:rPr>
        <w:t>矿区出露地层主要为第四系上更新黄土，矿山露天采场的形成较大面积的破坏了原有的地形地貌景观，破坏形式表现为挖损；工业广场、办公生活区位于矿区南部界外沟谷缓坡处，破坏了原始地貌，主要以压占为主。矿山采矿活动场地的形成对地形地貌景观和土地资源造成了一定程度的影响和破坏。由于开采边坡较陡，有可能引发崩塌、滑坡等地质灾害。矿体内不含放射性元素，无原生态环境地质问题，矿石和废弃物不易分解出有害组份，对周围的环境和人身基本不会造成损伤，采矿活动基本不会形成对附近环境和水体的污染，环境地质条件属中等类型。</w:t>
      </w:r>
    </w:p>
    <w:p>
      <w:pPr>
        <w:pStyle w:val="5"/>
        <w:ind w:firstLine="480"/>
        <w:rPr>
          <w:b w:val="0"/>
          <w:bCs/>
          <w:color w:val="auto"/>
        </w:rPr>
      </w:pPr>
      <w:r>
        <w:rPr>
          <w:rFonts w:hint="eastAsia"/>
          <w:b w:val="0"/>
          <w:bCs/>
          <w:color w:val="auto"/>
        </w:rPr>
        <w:t>3、水文地质条件</w:t>
      </w:r>
    </w:p>
    <w:p>
      <w:pPr>
        <w:pStyle w:val="5"/>
        <w:ind w:firstLine="480"/>
        <w:rPr>
          <w:b w:val="0"/>
          <w:bCs/>
          <w:color w:val="auto"/>
        </w:rPr>
      </w:pPr>
      <w:r>
        <w:rPr>
          <w:rFonts w:hint="eastAsia"/>
          <w:b w:val="0"/>
          <w:bCs/>
          <w:color w:val="auto"/>
        </w:rPr>
        <w:t>矿区主要沟谷呈近南北向，被切割为“V”字型谷，无常年性流水，次一级水系沿各沟谷向南汇入滹沱河。</w:t>
      </w:r>
    </w:p>
    <w:p>
      <w:pPr>
        <w:pStyle w:val="5"/>
        <w:ind w:firstLine="480"/>
        <w:rPr>
          <w:b w:val="0"/>
          <w:bCs/>
          <w:color w:val="auto"/>
        </w:rPr>
      </w:pPr>
      <w:r>
        <w:rPr>
          <w:rFonts w:hint="eastAsia"/>
          <w:b w:val="0"/>
          <w:bCs/>
          <w:color w:val="auto"/>
        </w:rPr>
        <w:t>该区Q3黄土层属透水层，地下水的补给来源主要是大气降水和地表水的渗入，其排泄方式以径流、蒸发的形式为主，在地形、地貌、水文、构造等地质条件的控制下，由北向南径流汇入滹沱河，矿床开采最低标高位于当地侵蚀基准面以上，即使汛期也不会对采区造成灾害，矿床开采过程中地下水依靠自然地形疏干十分方便，矿区水文地质条件简单。</w:t>
      </w:r>
    </w:p>
    <w:p>
      <w:pPr>
        <w:pStyle w:val="5"/>
        <w:ind w:firstLine="480"/>
        <w:rPr>
          <w:b w:val="0"/>
          <w:bCs/>
          <w:color w:val="auto"/>
        </w:rPr>
      </w:pPr>
      <w:r>
        <w:rPr>
          <w:rFonts w:hint="eastAsia"/>
          <w:b w:val="0"/>
          <w:bCs/>
          <w:color w:val="auto"/>
        </w:rPr>
        <w:t>综上所述，矿区水文地质条件简单。根据</w:t>
      </w:r>
      <w:r>
        <w:rPr>
          <w:rFonts w:hint="eastAsia" w:asciiTheme="minorEastAsia" w:hAnsiTheme="minorEastAsia" w:eastAsiaTheme="minorEastAsia" w:cstheme="minorEastAsia"/>
          <w:b w:val="0"/>
          <w:bCs/>
          <w:color w:val="auto"/>
        </w:rPr>
        <w:t>山西中地地质工程有限公司</w:t>
      </w:r>
      <w:r>
        <w:rPr>
          <w:rFonts w:hint="eastAsia"/>
          <w:b w:val="0"/>
          <w:bCs/>
          <w:color w:val="auto"/>
        </w:rPr>
        <w:t>出具的矿山涌水量情况说明，本矿区水文地质条件简单，矿体位于当地奥灰水标高之上，矿山开采过程中正常情况下基本无</w:t>
      </w:r>
      <w:r>
        <w:rPr>
          <w:b w:val="0"/>
          <w:bCs/>
          <w:color w:val="auto"/>
        </w:rPr>
        <w:t>涌水</w:t>
      </w:r>
      <w:r>
        <w:rPr>
          <w:rFonts w:hint="eastAsia"/>
          <w:b w:val="0"/>
          <w:bCs/>
          <w:color w:val="auto"/>
        </w:rPr>
        <w:t>产生。</w:t>
      </w:r>
    </w:p>
    <w:p>
      <w:pPr>
        <w:pStyle w:val="5"/>
        <w:ind w:firstLine="480"/>
        <w:rPr>
          <w:b w:val="0"/>
          <w:bCs/>
          <w:color w:val="auto"/>
        </w:rPr>
      </w:pP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r>
        <w:rPr>
          <w:rFonts w:hint="eastAsia"/>
          <w:b w:val="0"/>
          <w:bCs/>
          <w:color w:val="auto"/>
        </w:rPr>
        <w:t>图3-2-7  综合地层柱状图</w:t>
      </w: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65" w:name="_Toc29975"/>
      <w:r>
        <w:rPr>
          <w:rFonts w:hint="eastAsia"/>
          <w:b w:val="0"/>
          <w:bCs/>
          <w:color w:val="auto"/>
        </w:rPr>
        <w:t>3.2.6技术经济指标</w:t>
      </w:r>
      <w:bookmarkEnd w:id="65"/>
    </w:p>
    <w:p>
      <w:pPr>
        <w:pStyle w:val="5"/>
        <w:ind w:firstLine="480"/>
        <w:rPr>
          <w:b w:val="0"/>
          <w:bCs/>
          <w:color w:val="auto"/>
        </w:rPr>
      </w:pPr>
      <w:r>
        <w:rPr>
          <w:rFonts w:hint="eastAsia"/>
          <w:b w:val="0"/>
          <w:bCs/>
          <w:color w:val="auto"/>
        </w:rPr>
        <w:t>本项目主要技术经济指标见表3-2-6。</w:t>
      </w:r>
    </w:p>
    <w:p>
      <w:pPr>
        <w:pStyle w:val="35"/>
        <w:rPr>
          <w:b w:val="0"/>
          <w:bCs/>
          <w:color w:val="auto"/>
        </w:rPr>
      </w:pPr>
      <w:r>
        <w:rPr>
          <w:rFonts w:hint="eastAsia"/>
          <w:b w:val="0"/>
          <w:bCs/>
          <w:color w:val="auto"/>
        </w:rPr>
        <w:t>表3-2-6  主要技术经济指标表</w:t>
      </w:r>
    </w:p>
    <w:tbl>
      <w:tblPr>
        <w:tblStyle w:val="30"/>
        <w:tblW w:w="1000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2899"/>
        <w:gridCol w:w="1654"/>
        <w:gridCol w:w="2008"/>
        <w:gridCol w:w="22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序号</w:t>
            </w:r>
          </w:p>
        </w:tc>
        <w:tc>
          <w:tcPr>
            <w:tcW w:w="2899" w:type="dxa"/>
            <w:tcBorders>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指标项目</w:t>
            </w:r>
          </w:p>
        </w:tc>
        <w:tc>
          <w:tcPr>
            <w:tcW w:w="1654" w:type="dxa"/>
            <w:tcBorders>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单位</w:t>
            </w:r>
          </w:p>
        </w:tc>
        <w:tc>
          <w:tcPr>
            <w:tcW w:w="2008" w:type="dxa"/>
            <w:tcBorders>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数量</w:t>
            </w:r>
          </w:p>
        </w:tc>
        <w:tc>
          <w:tcPr>
            <w:tcW w:w="2283" w:type="dxa"/>
            <w:tcBorders>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r>
              <w:rPr>
                <w:b w:val="0"/>
                <w:bCs/>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矿区范围内地质储量</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万</w:t>
            </w:r>
            <w:r>
              <w:rPr>
                <w:rFonts w:hint="eastAsia"/>
                <w:b w:val="0"/>
                <w:bCs/>
                <w:color w:val="auto"/>
                <w:sz w:val="21"/>
                <w:szCs w:val="21"/>
              </w:rPr>
              <w:t>立方米</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28.96</w:t>
            </w:r>
          </w:p>
        </w:tc>
        <w:tc>
          <w:tcPr>
            <w:tcW w:w="2283" w:type="dxa"/>
            <w:tcBorders>
              <w:top w:val="single" w:color="auto" w:sz="4" w:space="0"/>
              <w:left w:val="single" w:color="auto" w:sz="4" w:space="0"/>
              <w:bottom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2</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设计利用储量</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万</w:t>
            </w:r>
            <w:r>
              <w:rPr>
                <w:rFonts w:hint="eastAsia"/>
                <w:b w:val="0"/>
                <w:bCs/>
                <w:color w:val="auto"/>
                <w:sz w:val="21"/>
                <w:szCs w:val="21"/>
              </w:rPr>
              <w:t>立方米</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17.32</w:t>
            </w:r>
          </w:p>
        </w:tc>
        <w:tc>
          <w:tcPr>
            <w:tcW w:w="2283" w:type="dxa"/>
            <w:tcBorders>
              <w:top w:val="single" w:color="auto" w:sz="4" w:space="0"/>
              <w:left w:val="single" w:color="auto" w:sz="4" w:space="0"/>
              <w:bottom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3</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可采储量</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万</w:t>
            </w:r>
            <w:r>
              <w:rPr>
                <w:rFonts w:hint="eastAsia"/>
                <w:b w:val="0"/>
                <w:bCs/>
                <w:color w:val="auto"/>
                <w:sz w:val="21"/>
                <w:szCs w:val="21"/>
              </w:rPr>
              <w:t>立方米</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9.27</w:t>
            </w:r>
          </w:p>
        </w:tc>
        <w:tc>
          <w:tcPr>
            <w:tcW w:w="2283" w:type="dxa"/>
            <w:tcBorders>
              <w:top w:val="single" w:color="auto" w:sz="4" w:space="0"/>
              <w:left w:val="single" w:color="auto" w:sz="4" w:space="0"/>
              <w:bottom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4</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资源储量估算</w:t>
            </w:r>
            <w:r>
              <w:rPr>
                <w:b w:val="0"/>
                <w:bCs/>
                <w:color w:val="auto"/>
                <w:sz w:val="21"/>
                <w:szCs w:val="21"/>
              </w:rPr>
              <w:t>标高</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m</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1090-1060</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5</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产品方案</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销售</w:t>
            </w:r>
            <w:r>
              <w:rPr>
                <w:rFonts w:hint="eastAsia"/>
                <w:b w:val="0"/>
                <w:bCs/>
                <w:color w:val="auto"/>
                <w:sz w:val="21"/>
                <w:szCs w:val="21"/>
              </w:rPr>
              <w:t>原矿</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6</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开采方式</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露天开采</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7</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开拓方式</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公路开拓</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8</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采矿方法</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台阶法</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9</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开采阶段高度</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m</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10</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10</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开采阶段坡面角</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度</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45</w:t>
            </w:r>
            <w:r>
              <w:rPr>
                <w:b w:val="0"/>
                <w:bCs/>
                <w:color w:val="auto"/>
                <w:sz w:val="21"/>
                <w:szCs w:val="21"/>
              </w:rPr>
              <w:t>°</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11</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阶段终了坡面角</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度</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45</w:t>
            </w:r>
            <w:r>
              <w:rPr>
                <w:b w:val="0"/>
                <w:bCs/>
                <w:color w:val="auto"/>
                <w:sz w:val="21"/>
                <w:szCs w:val="21"/>
              </w:rPr>
              <w:t>°</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12</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最终边坡角</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度</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45</w:t>
            </w:r>
            <w:r>
              <w:rPr>
                <w:b w:val="0"/>
                <w:bCs/>
                <w:color w:val="auto"/>
                <w:sz w:val="21"/>
                <w:szCs w:val="21"/>
              </w:rPr>
              <w:t>°</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13</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设计生产能力</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万</w:t>
            </w:r>
            <w:r>
              <w:rPr>
                <w:rFonts w:hint="eastAsia"/>
                <w:b w:val="0"/>
                <w:bCs/>
                <w:color w:val="auto"/>
                <w:sz w:val="21"/>
                <w:szCs w:val="21"/>
              </w:rPr>
              <w:t>立方米</w:t>
            </w:r>
            <w:r>
              <w:rPr>
                <w:b w:val="0"/>
                <w:bCs/>
                <w:color w:val="auto"/>
                <w:sz w:val="21"/>
                <w:szCs w:val="21"/>
              </w:rPr>
              <w:t>/a</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3.0</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14</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工作面阶段回采率</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9</w:t>
            </w:r>
            <w:r>
              <w:rPr>
                <w:rFonts w:hint="eastAsia"/>
                <w:b w:val="0"/>
                <w:bCs/>
                <w:color w:val="auto"/>
                <w:sz w:val="21"/>
                <w:szCs w:val="21"/>
              </w:rPr>
              <w:t>5</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15</w:t>
            </w:r>
          </w:p>
        </w:tc>
        <w:tc>
          <w:tcPr>
            <w:tcW w:w="289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20" w:lineRule="exact"/>
              <w:ind w:firstLine="0" w:firstLineChars="0"/>
              <w:jc w:val="center"/>
              <w:rPr>
                <w:b w:val="0"/>
                <w:bCs/>
                <w:color w:val="auto"/>
                <w:sz w:val="21"/>
                <w:szCs w:val="21"/>
              </w:rPr>
            </w:pPr>
            <w:r>
              <w:rPr>
                <w:b w:val="0"/>
                <w:bCs/>
                <w:color w:val="auto"/>
                <w:sz w:val="21"/>
                <w:szCs w:val="21"/>
              </w:rPr>
              <w:t>矿石体重</w:t>
            </w:r>
          </w:p>
        </w:tc>
        <w:tc>
          <w:tcPr>
            <w:tcW w:w="165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20" w:lineRule="exact"/>
              <w:ind w:firstLine="0" w:firstLineChars="0"/>
              <w:jc w:val="center"/>
              <w:rPr>
                <w:b w:val="0"/>
                <w:bCs/>
                <w:color w:val="auto"/>
                <w:sz w:val="21"/>
                <w:szCs w:val="21"/>
              </w:rPr>
            </w:pPr>
            <w:r>
              <w:rPr>
                <w:b w:val="0"/>
                <w:bCs/>
                <w:color w:val="auto"/>
                <w:sz w:val="21"/>
                <w:szCs w:val="21"/>
              </w:rPr>
              <w:t>t/m</w:t>
            </w:r>
            <w:r>
              <w:rPr>
                <w:b w:val="0"/>
                <w:bCs/>
                <w:color w:val="auto"/>
                <w:sz w:val="21"/>
                <w:szCs w:val="21"/>
                <w:vertAlign w:val="superscript"/>
              </w:rPr>
              <w:t>3</w:t>
            </w:r>
          </w:p>
        </w:tc>
        <w:tc>
          <w:tcPr>
            <w:tcW w:w="200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1.80</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16</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平均剥采比</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m</w:t>
            </w:r>
            <w:r>
              <w:rPr>
                <w:b w:val="0"/>
                <w:bCs/>
                <w:color w:val="auto"/>
                <w:sz w:val="21"/>
                <w:szCs w:val="21"/>
                <w:vertAlign w:val="superscript"/>
              </w:rPr>
              <w:t>3</w:t>
            </w:r>
            <w:r>
              <w:rPr>
                <w:b w:val="0"/>
                <w:bCs/>
                <w:color w:val="auto"/>
                <w:sz w:val="21"/>
                <w:szCs w:val="21"/>
              </w:rPr>
              <w:t xml:space="preserve"> /m</w:t>
            </w:r>
            <w:r>
              <w:rPr>
                <w:b w:val="0"/>
                <w:bCs/>
                <w:color w:val="auto"/>
                <w:sz w:val="21"/>
                <w:szCs w:val="21"/>
                <w:vertAlign w:val="superscript"/>
              </w:rPr>
              <w:t>3</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tcBorders>
              <w:top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17</w:t>
            </w:r>
          </w:p>
        </w:tc>
        <w:tc>
          <w:tcPr>
            <w:tcW w:w="2899"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服务年限</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年</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3.1</w:t>
            </w:r>
          </w:p>
        </w:tc>
        <w:tc>
          <w:tcPr>
            <w:tcW w:w="2283" w:type="dxa"/>
            <w:tcBorders>
              <w:top w:val="single" w:color="auto" w:sz="4" w:space="0"/>
              <w:left w:val="single" w:color="auto" w:sz="4" w:space="0"/>
              <w:bottom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vMerge w:val="restart"/>
            <w:tcBorders>
              <w:top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18</w:t>
            </w:r>
          </w:p>
        </w:tc>
        <w:tc>
          <w:tcPr>
            <w:tcW w:w="2899" w:type="dxa"/>
            <w:vMerge w:val="restart"/>
            <w:tcBorders>
              <w:top w:val="single" w:color="auto" w:sz="4" w:space="0"/>
              <w:left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矿山工作制度</w:t>
            </w:r>
          </w:p>
        </w:tc>
        <w:tc>
          <w:tcPr>
            <w:tcW w:w="1654"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天/年</w:t>
            </w:r>
          </w:p>
        </w:tc>
        <w:tc>
          <w:tcPr>
            <w:tcW w:w="2008" w:type="dxa"/>
            <w:tcBorders>
              <w:top w:val="single" w:color="auto" w:sz="4" w:space="0"/>
              <w:left w:val="single" w:color="auto" w:sz="4" w:space="0"/>
              <w:bottom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rFonts w:hint="eastAsia"/>
                <w:b w:val="0"/>
                <w:bCs/>
                <w:color w:val="auto"/>
                <w:sz w:val="21"/>
                <w:szCs w:val="21"/>
              </w:rPr>
              <w:t>180</w:t>
            </w:r>
          </w:p>
        </w:tc>
        <w:tc>
          <w:tcPr>
            <w:tcW w:w="2283" w:type="dxa"/>
            <w:tcBorders>
              <w:top w:val="single" w:color="auto" w:sz="4" w:space="0"/>
              <w:left w:val="single" w:color="auto" w:sz="4" w:space="0"/>
            </w:tcBorders>
            <w:vAlign w:val="center"/>
          </w:tcPr>
          <w:p>
            <w:pPr>
              <w:adjustRightInd w:val="0"/>
              <w:snapToGrid w:val="0"/>
              <w:spacing w:line="320" w:lineRule="exact"/>
              <w:ind w:firstLine="0" w:firstLineChars="0"/>
              <w:jc w:val="center"/>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58" w:type="dxa"/>
            <w:vMerge w:val="continue"/>
            <w:tcBorders>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c>
          <w:tcPr>
            <w:tcW w:w="2899" w:type="dxa"/>
            <w:vMerge w:val="continue"/>
            <w:tcBorders>
              <w:left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p>
        </w:tc>
        <w:tc>
          <w:tcPr>
            <w:tcW w:w="1654" w:type="dxa"/>
            <w:tcBorders>
              <w:top w:val="single" w:color="auto" w:sz="4" w:space="0"/>
              <w:left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班/日</w:t>
            </w:r>
          </w:p>
        </w:tc>
        <w:tc>
          <w:tcPr>
            <w:tcW w:w="2008" w:type="dxa"/>
            <w:tcBorders>
              <w:top w:val="single" w:color="auto" w:sz="4" w:space="0"/>
              <w:left w:val="single" w:color="auto" w:sz="4" w:space="0"/>
              <w:right w:val="single" w:color="auto" w:sz="4" w:space="0"/>
            </w:tcBorders>
            <w:vAlign w:val="center"/>
          </w:tcPr>
          <w:p>
            <w:pPr>
              <w:tabs>
                <w:tab w:val="left" w:pos="180"/>
              </w:tabs>
              <w:adjustRightInd w:val="0"/>
              <w:snapToGrid w:val="0"/>
              <w:spacing w:line="320" w:lineRule="exact"/>
              <w:ind w:firstLine="0" w:firstLineChars="0"/>
              <w:jc w:val="center"/>
              <w:rPr>
                <w:b w:val="0"/>
                <w:bCs/>
                <w:color w:val="auto"/>
                <w:sz w:val="21"/>
                <w:szCs w:val="21"/>
              </w:rPr>
            </w:pPr>
            <w:r>
              <w:rPr>
                <w:b w:val="0"/>
                <w:bCs/>
                <w:color w:val="auto"/>
                <w:sz w:val="21"/>
                <w:szCs w:val="21"/>
              </w:rPr>
              <w:t>1</w:t>
            </w:r>
          </w:p>
        </w:tc>
        <w:tc>
          <w:tcPr>
            <w:tcW w:w="2283" w:type="dxa"/>
            <w:tcBorders>
              <w:left w:val="single" w:color="auto" w:sz="4" w:space="0"/>
            </w:tcBorders>
            <w:vAlign w:val="center"/>
          </w:tcPr>
          <w:p>
            <w:pPr>
              <w:adjustRightInd w:val="0"/>
              <w:snapToGrid w:val="0"/>
              <w:spacing w:line="320" w:lineRule="exact"/>
              <w:ind w:firstLine="0" w:firstLineChars="0"/>
              <w:jc w:val="center"/>
              <w:rPr>
                <w:b w:val="0"/>
                <w:bCs/>
                <w:color w:val="auto"/>
                <w:sz w:val="21"/>
                <w:szCs w:val="21"/>
              </w:rPr>
            </w:pPr>
            <w:r>
              <w:rPr>
                <w:b w:val="0"/>
                <w:bCs/>
                <w:color w:val="auto"/>
                <w:sz w:val="21"/>
                <w:szCs w:val="21"/>
              </w:rPr>
              <w:t>每年</w:t>
            </w:r>
            <w:r>
              <w:rPr>
                <w:rFonts w:hint="eastAsia"/>
                <w:b w:val="0"/>
                <w:bCs/>
                <w:color w:val="auto"/>
                <w:sz w:val="21"/>
                <w:szCs w:val="21"/>
              </w:rPr>
              <w:t>18</w:t>
            </w:r>
            <w:r>
              <w:rPr>
                <w:b w:val="0"/>
                <w:bCs/>
                <w:color w:val="auto"/>
                <w:sz w:val="21"/>
                <w:szCs w:val="21"/>
              </w:rPr>
              <w:t>0天，每班8小时</w:t>
            </w:r>
          </w:p>
        </w:tc>
      </w:tr>
    </w:tbl>
    <w:p>
      <w:pPr>
        <w:pStyle w:val="4"/>
        <w:rPr>
          <w:b w:val="0"/>
          <w:bCs/>
          <w:color w:val="auto"/>
        </w:rPr>
      </w:pPr>
      <w:bookmarkStart w:id="66" w:name="_Toc21273"/>
      <w:r>
        <w:rPr>
          <w:rFonts w:hint="eastAsia"/>
          <w:b w:val="0"/>
          <w:bCs/>
          <w:color w:val="auto"/>
        </w:rPr>
        <w:t>3.3矿山生产工艺分析</w:t>
      </w:r>
      <w:bookmarkEnd w:id="66"/>
    </w:p>
    <w:p>
      <w:pPr>
        <w:pStyle w:val="6"/>
        <w:ind w:firstLine="472"/>
        <w:rPr>
          <w:b w:val="0"/>
          <w:bCs/>
          <w:color w:val="auto"/>
        </w:rPr>
      </w:pPr>
      <w:bookmarkStart w:id="67" w:name="_Toc28328"/>
      <w:r>
        <w:rPr>
          <w:rFonts w:hint="eastAsia"/>
          <w:b w:val="0"/>
          <w:bCs/>
          <w:color w:val="auto"/>
        </w:rPr>
        <w:t>3.3.1开采方式</w:t>
      </w:r>
      <w:bookmarkEnd w:id="67"/>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山西省繁峙县集义庄乡兴旺庄村兴旺砖厂砖瓦用粘土矿山矿产资源开发利用、地质环境保护与治理恢复、土地复垦方案</w:t>
      </w:r>
      <w:r>
        <w:rPr>
          <w:rFonts w:hint="eastAsia"/>
          <w:b w:val="0"/>
          <w:bCs/>
          <w:color w:val="auto"/>
        </w:rPr>
        <w:t>》及其评审意见书，本矿区地表坡度较陡，有利于地表水排泄，区内水文地质条件简单，地表水、地下水对矿体开采基本无太大的影响，适宜于露天开采。由于矿体分布于半山坡上，本项目矿山采用露天开采的方式。</w:t>
      </w:r>
    </w:p>
    <w:p>
      <w:pPr>
        <w:pStyle w:val="6"/>
        <w:ind w:firstLine="472"/>
        <w:rPr>
          <w:b w:val="0"/>
          <w:bCs/>
          <w:color w:val="auto"/>
        </w:rPr>
      </w:pPr>
      <w:bookmarkStart w:id="68" w:name="_Toc25964"/>
      <w:r>
        <w:rPr>
          <w:rFonts w:hint="eastAsia"/>
          <w:b w:val="0"/>
          <w:bCs/>
          <w:color w:val="auto"/>
        </w:rPr>
        <w:t>3.3.2露天开采境界的圈定</w:t>
      </w:r>
      <w:bookmarkEnd w:id="68"/>
    </w:p>
    <w:p>
      <w:pPr>
        <w:pStyle w:val="2"/>
        <w:ind w:firstLine="482"/>
        <w:rPr>
          <w:b w:val="0"/>
          <w:bCs/>
          <w:color w:val="auto"/>
        </w:rPr>
      </w:pPr>
      <w:r>
        <w:rPr>
          <w:rFonts w:hint="eastAsia"/>
          <w:b w:val="0"/>
          <w:bCs/>
          <w:color w:val="auto"/>
        </w:rPr>
        <w:t>3.3.2.1圈定露天矿开采境界的原则</w:t>
      </w:r>
    </w:p>
    <w:p>
      <w:pPr>
        <w:pStyle w:val="5"/>
        <w:ind w:firstLine="480"/>
        <w:rPr>
          <w:b w:val="0"/>
          <w:bCs/>
          <w:color w:val="auto"/>
        </w:rPr>
      </w:pPr>
      <w:r>
        <w:rPr>
          <w:rFonts w:hint="eastAsia"/>
          <w:b w:val="0"/>
          <w:bCs/>
          <w:color w:val="auto"/>
        </w:rPr>
        <w:t>（1）平均剥采比不大于经济合理剥采比，并最大限度地开发和利用矿产资源。</w:t>
      </w:r>
    </w:p>
    <w:p>
      <w:pPr>
        <w:pStyle w:val="5"/>
        <w:ind w:firstLine="480"/>
        <w:rPr>
          <w:b w:val="0"/>
          <w:bCs/>
          <w:color w:val="auto"/>
        </w:rPr>
      </w:pPr>
      <w:r>
        <w:rPr>
          <w:rFonts w:hint="eastAsia"/>
          <w:b w:val="0"/>
          <w:bCs/>
          <w:color w:val="auto"/>
        </w:rPr>
        <w:t>（2）优化开采要素，尽量提高回采率。</w:t>
      </w:r>
    </w:p>
    <w:p>
      <w:pPr>
        <w:pStyle w:val="5"/>
        <w:ind w:firstLine="480"/>
        <w:rPr>
          <w:b w:val="0"/>
          <w:bCs/>
          <w:color w:val="auto"/>
        </w:rPr>
      </w:pPr>
      <w:r>
        <w:rPr>
          <w:rFonts w:hint="eastAsia"/>
          <w:b w:val="0"/>
          <w:bCs/>
          <w:color w:val="auto"/>
        </w:rPr>
        <w:t>（3）将矿山安全放在首位，采场最终边坡要安全稳定。</w:t>
      </w:r>
    </w:p>
    <w:p>
      <w:pPr>
        <w:pStyle w:val="5"/>
        <w:ind w:firstLine="480"/>
        <w:rPr>
          <w:b w:val="0"/>
          <w:bCs/>
          <w:color w:val="auto"/>
        </w:rPr>
      </w:pPr>
      <w:r>
        <w:rPr>
          <w:rFonts w:hint="eastAsia"/>
          <w:b w:val="0"/>
          <w:bCs/>
          <w:color w:val="auto"/>
        </w:rPr>
        <w:t>（4）矿山开采与周围居民点、工厂以及其它建构筑物必须保持足够的安全距离。</w:t>
      </w:r>
    </w:p>
    <w:p>
      <w:pPr>
        <w:pStyle w:val="5"/>
        <w:ind w:firstLine="480"/>
        <w:rPr>
          <w:b w:val="0"/>
          <w:bCs/>
          <w:color w:val="auto"/>
        </w:rPr>
      </w:pPr>
      <w:r>
        <w:rPr>
          <w:rFonts w:hint="eastAsia"/>
          <w:b w:val="0"/>
          <w:bCs/>
          <w:color w:val="auto"/>
        </w:rPr>
        <w:t>（5）优化矿山开采运输系统，提高效率，降低开采成本。</w:t>
      </w:r>
    </w:p>
    <w:p>
      <w:pPr>
        <w:pStyle w:val="5"/>
        <w:ind w:firstLine="480"/>
        <w:rPr>
          <w:b w:val="0"/>
          <w:bCs/>
          <w:color w:val="auto"/>
        </w:rPr>
      </w:pPr>
      <w:r>
        <w:rPr>
          <w:rFonts w:hint="eastAsia"/>
          <w:b w:val="0"/>
          <w:bCs/>
          <w:color w:val="auto"/>
        </w:rPr>
        <w:t>（6）坚持可持续发展原则，尽量减少矿山开采对生态环境的破坏，并考虑矿山的复垦绿化。</w:t>
      </w:r>
    </w:p>
    <w:p>
      <w:pPr>
        <w:pStyle w:val="2"/>
        <w:ind w:firstLine="482"/>
        <w:rPr>
          <w:b w:val="0"/>
          <w:bCs/>
          <w:color w:val="auto"/>
        </w:rPr>
      </w:pPr>
      <w:r>
        <w:rPr>
          <w:rFonts w:hint="eastAsia"/>
          <w:b w:val="0"/>
          <w:bCs/>
          <w:color w:val="auto"/>
        </w:rPr>
        <w:t>3.3.2.2经济合理剥采比</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矿产资源开发利用、地质环境保护与土地复垦方案》及其评审意见书，本矿覆盖层较小，露天采场经济合理剥采比为0.01：1m</w:t>
      </w:r>
      <w:r>
        <w:rPr>
          <w:rFonts w:hint="eastAsia"/>
          <w:b w:val="0"/>
          <w:bCs/>
          <w:color w:val="auto"/>
          <w:vertAlign w:val="superscript"/>
        </w:rPr>
        <w:t>3</w:t>
      </w:r>
      <w:r>
        <w:rPr>
          <w:rFonts w:hint="eastAsia"/>
          <w:b w:val="0"/>
          <w:bCs/>
          <w:color w:val="auto"/>
        </w:rPr>
        <w:t>/m</w:t>
      </w:r>
      <w:r>
        <w:rPr>
          <w:rFonts w:hint="eastAsia"/>
          <w:b w:val="0"/>
          <w:bCs/>
          <w:color w:val="auto"/>
          <w:vertAlign w:val="superscript"/>
        </w:rPr>
        <w:t>3</w:t>
      </w:r>
      <w:r>
        <w:rPr>
          <w:rFonts w:hint="eastAsia"/>
          <w:b w:val="0"/>
          <w:bCs/>
          <w:color w:val="auto"/>
        </w:rPr>
        <w:t>。</w:t>
      </w:r>
    </w:p>
    <w:p>
      <w:pPr>
        <w:pStyle w:val="2"/>
        <w:ind w:firstLine="482"/>
        <w:rPr>
          <w:b w:val="0"/>
          <w:bCs/>
          <w:color w:val="auto"/>
        </w:rPr>
      </w:pPr>
      <w:r>
        <w:rPr>
          <w:rFonts w:hint="eastAsia"/>
          <w:b w:val="0"/>
          <w:bCs/>
          <w:color w:val="auto"/>
        </w:rPr>
        <w:t>3.3.2.3境界主要参数的确定</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及其评审意见书，最大开采深度及开采水平划分：矿界内最高开采水平标高1090米，最低开采水平标高1060米，垂直深度30米，按照台阶高度10米，自上而下共划分1080米、1070米、1060米三个水平。</w:t>
      </w:r>
    </w:p>
    <w:p>
      <w:pPr>
        <w:pStyle w:val="5"/>
        <w:ind w:firstLine="480"/>
        <w:rPr>
          <w:b w:val="0"/>
          <w:bCs/>
          <w:color w:val="auto"/>
        </w:rPr>
      </w:pPr>
      <w:r>
        <w:rPr>
          <w:rFonts w:hint="eastAsia"/>
          <w:b w:val="0"/>
          <w:bCs/>
          <w:color w:val="auto"/>
        </w:rPr>
        <w:t>开采台阶和终了台阶的高度及数量：开采台阶高度10米，终了阶段数3个。</w:t>
      </w:r>
    </w:p>
    <w:p>
      <w:pPr>
        <w:pStyle w:val="5"/>
        <w:ind w:firstLine="480"/>
        <w:rPr>
          <w:b w:val="0"/>
          <w:bCs/>
          <w:color w:val="auto"/>
        </w:rPr>
      </w:pPr>
      <w:r>
        <w:rPr>
          <w:rFonts w:hint="eastAsia"/>
          <w:b w:val="0"/>
          <w:bCs/>
          <w:color w:val="auto"/>
        </w:rPr>
        <w:t>本方案选择工作台阶坡面角为50°，终了台阶坡面角为45°，最终边坡角：45°。</w:t>
      </w:r>
    </w:p>
    <w:p>
      <w:pPr>
        <w:pStyle w:val="5"/>
        <w:ind w:firstLine="480"/>
        <w:rPr>
          <w:b w:val="0"/>
          <w:bCs/>
          <w:color w:val="auto"/>
        </w:rPr>
      </w:pPr>
      <w:r>
        <w:rPr>
          <w:rFonts w:hint="eastAsia"/>
          <w:b w:val="0"/>
          <w:bCs/>
          <w:color w:val="auto"/>
        </w:rPr>
        <w:t>安全平台宽度：安全平台的宽度取4m。</w:t>
      </w:r>
    </w:p>
    <w:p>
      <w:pPr>
        <w:pStyle w:val="5"/>
        <w:ind w:firstLine="480"/>
        <w:rPr>
          <w:b w:val="0"/>
          <w:bCs/>
          <w:color w:val="auto"/>
        </w:rPr>
      </w:pPr>
      <w:r>
        <w:rPr>
          <w:rFonts w:hint="eastAsia"/>
          <w:b w:val="0"/>
          <w:bCs/>
          <w:color w:val="auto"/>
        </w:rPr>
        <w:t>最小工作平台宽度：最小工作平台宽度取20m。</w:t>
      </w:r>
    </w:p>
    <w:p>
      <w:pPr>
        <w:pStyle w:val="5"/>
        <w:ind w:firstLine="480"/>
        <w:rPr>
          <w:b w:val="0"/>
          <w:bCs/>
          <w:color w:val="auto"/>
        </w:rPr>
      </w:pPr>
      <w:r>
        <w:rPr>
          <w:rFonts w:hint="eastAsia"/>
          <w:b w:val="0"/>
          <w:bCs/>
          <w:color w:val="auto"/>
        </w:rPr>
        <w:t>采场最小底部宽度：本方案露天矿最小底宽取18m。</w:t>
      </w:r>
    </w:p>
    <w:p>
      <w:pPr>
        <w:pStyle w:val="2"/>
        <w:ind w:firstLine="482"/>
        <w:rPr>
          <w:b w:val="0"/>
          <w:bCs/>
          <w:color w:val="auto"/>
        </w:rPr>
      </w:pPr>
      <w:r>
        <w:rPr>
          <w:rFonts w:hint="eastAsia"/>
          <w:b w:val="0"/>
          <w:bCs/>
          <w:color w:val="auto"/>
        </w:rPr>
        <w:t>3.3.2.4露天采场最终境界的圈定</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及其评审意见书，①号采场最高开采水平标高1090米，采场最低开采水平标高1060米，垂直深度30米，露天采场上口长度243m，采场上口宽度84m；采场底平面长度229m，采场底平面宽度60m。②号采场最高开采水平标高1090米，采场最低开采水平标高1060米，垂直深度30米，露天采场上口长度127m，采场上口宽度73m；采场底平面长度122m，采场底平面宽度66m。</w:t>
      </w:r>
    </w:p>
    <w:p>
      <w:pPr>
        <w:pStyle w:val="5"/>
        <w:ind w:firstLine="480"/>
        <w:rPr>
          <w:b w:val="0"/>
          <w:bCs/>
          <w:color w:val="auto"/>
        </w:rPr>
      </w:pPr>
      <w:r>
        <w:rPr>
          <w:rFonts w:hint="eastAsia"/>
          <w:b w:val="0"/>
          <w:bCs/>
          <w:color w:val="auto"/>
        </w:rPr>
        <w:t>开采顺序：按由上而下分台阶开采，露天可采工作线沿地形等高线布置，由东向西方向推进。</w:t>
      </w:r>
    </w:p>
    <w:p>
      <w:pPr>
        <w:pStyle w:val="6"/>
        <w:ind w:firstLine="472"/>
        <w:rPr>
          <w:b w:val="0"/>
          <w:bCs/>
          <w:color w:val="auto"/>
        </w:rPr>
      </w:pPr>
      <w:bookmarkStart w:id="69" w:name="_Toc9786"/>
      <w:r>
        <w:rPr>
          <w:rFonts w:hint="eastAsia"/>
          <w:b w:val="0"/>
          <w:bCs/>
          <w:color w:val="auto"/>
        </w:rPr>
        <w:t>3.3.3露天开拓方式</w:t>
      </w:r>
      <w:bookmarkEnd w:id="69"/>
    </w:p>
    <w:p>
      <w:pPr>
        <w:pStyle w:val="5"/>
        <w:ind w:firstLine="480"/>
        <w:rPr>
          <w:b w:val="0"/>
          <w:bCs/>
          <w:color w:val="auto"/>
        </w:rPr>
      </w:pPr>
      <w:r>
        <w:rPr>
          <w:rFonts w:hint="eastAsia"/>
          <w:b w:val="0"/>
          <w:bCs/>
          <w:color w:val="auto"/>
        </w:rPr>
        <w:t>根据矿床埋藏条件、地质地形特征，生产规模（3万m</w:t>
      </w:r>
      <w:r>
        <w:rPr>
          <w:rFonts w:hint="eastAsia"/>
          <w:b w:val="0"/>
          <w:bCs/>
          <w:color w:val="auto"/>
          <w:vertAlign w:val="superscript"/>
        </w:rPr>
        <w:t>3</w:t>
      </w:r>
      <w:r>
        <w:rPr>
          <w:rFonts w:hint="eastAsia"/>
          <w:b w:val="0"/>
          <w:bCs/>
          <w:color w:val="auto"/>
        </w:rPr>
        <w:t>/年），可采用灵活性大、适应性强的公路开拓，使用10t位的自卸汽车，运输矿石及废石。矿区黏土矿开采后，直接由客户的汽车运走；销售不畅时，原矿送入原矿堆场暂存。废石则排入内外排土场。</w:t>
      </w:r>
    </w:p>
    <w:p>
      <w:pPr>
        <w:pStyle w:val="6"/>
        <w:ind w:firstLine="472"/>
        <w:rPr>
          <w:b w:val="0"/>
          <w:bCs/>
          <w:color w:val="auto"/>
        </w:rPr>
      </w:pPr>
      <w:bookmarkStart w:id="70" w:name="_Toc12334"/>
      <w:r>
        <w:rPr>
          <w:rFonts w:hint="eastAsia"/>
          <w:b w:val="0"/>
          <w:bCs/>
          <w:color w:val="auto"/>
        </w:rPr>
        <w:t>3.3.4露天采场剥采工艺及布置</w:t>
      </w:r>
      <w:bookmarkEnd w:id="70"/>
    </w:p>
    <w:p>
      <w:pPr>
        <w:pStyle w:val="2"/>
        <w:ind w:firstLine="482"/>
        <w:rPr>
          <w:b w:val="0"/>
          <w:bCs/>
          <w:color w:val="auto"/>
        </w:rPr>
      </w:pPr>
      <w:r>
        <w:rPr>
          <w:rFonts w:hint="eastAsia"/>
          <w:b w:val="0"/>
          <w:bCs/>
          <w:color w:val="auto"/>
        </w:rPr>
        <w:t>3.3.4.1开采要素</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矿产资源开发利用、地质环境保护与土地复垦方案》及其评审意见书，以及矿山设备装备水平和矿石的稳定性程度及开采深度，设计各采剥要素如下。</w:t>
      </w:r>
    </w:p>
    <w:p>
      <w:pPr>
        <w:pStyle w:val="5"/>
        <w:ind w:firstLine="480"/>
        <w:rPr>
          <w:b w:val="0"/>
          <w:bCs/>
          <w:color w:val="auto"/>
        </w:rPr>
      </w:pPr>
      <w:r>
        <w:rPr>
          <w:rFonts w:hint="eastAsia"/>
          <w:b w:val="0"/>
          <w:bCs/>
          <w:color w:val="auto"/>
        </w:rPr>
        <w:t>矿区采场开采要素</w:t>
      </w:r>
    </w:p>
    <w:p>
      <w:pPr>
        <w:pStyle w:val="5"/>
        <w:ind w:firstLine="960" w:firstLineChars="400"/>
        <w:rPr>
          <w:b w:val="0"/>
          <w:bCs/>
          <w:color w:val="auto"/>
        </w:rPr>
      </w:pPr>
      <w:r>
        <w:rPr>
          <w:rFonts w:hint="eastAsia"/>
          <w:b w:val="0"/>
          <w:bCs/>
          <w:color w:val="auto"/>
        </w:rPr>
        <w:t>采场最高开采标高</w:t>
      </w:r>
      <w:r>
        <w:rPr>
          <w:rFonts w:hint="eastAsia"/>
          <w:b w:val="0"/>
          <w:bCs/>
          <w:color w:val="auto"/>
        </w:rPr>
        <w:tab/>
      </w:r>
      <w:r>
        <w:rPr>
          <w:rFonts w:hint="eastAsia"/>
          <w:b w:val="0"/>
          <w:bCs/>
          <w:color w:val="auto"/>
        </w:rPr>
        <w:t>1090m</w:t>
      </w:r>
    </w:p>
    <w:p>
      <w:pPr>
        <w:pStyle w:val="5"/>
        <w:ind w:firstLine="960" w:firstLineChars="400"/>
        <w:rPr>
          <w:b w:val="0"/>
          <w:bCs/>
          <w:color w:val="auto"/>
        </w:rPr>
      </w:pPr>
      <w:r>
        <w:rPr>
          <w:rFonts w:hint="eastAsia"/>
          <w:b w:val="0"/>
          <w:bCs/>
          <w:color w:val="auto"/>
        </w:rPr>
        <w:t>采场最低开采标高</w:t>
      </w:r>
      <w:r>
        <w:rPr>
          <w:rFonts w:hint="eastAsia"/>
          <w:b w:val="0"/>
          <w:bCs/>
          <w:color w:val="auto"/>
        </w:rPr>
        <w:tab/>
      </w:r>
      <w:r>
        <w:rPr>
          <w:rFonts w:hint="eastAsia"/>
          <w:b w:val="0"/>
          <w:bCs/>
          <w:color w:val="auto"/>
        </w:rPr>
        <w:t xml:space="preserve"> 1060m</w:t>
      </w:r>
    </w:p>
    <w:p>
      <w:pPr>
        <w:pStyle w:val="5"/>
        <w:ind w:firstLine="960" w:firstLineChars="400"/>
        <w:rPr>
          <w:b w:val="0"/>
          <w:bCs/>
          <w:color w:val="auto"/>
        </w:rPr>
      </w:pPr>
      <w:r>
        <w:rPr>
          <w:rFonts w:hint="eastAsia"/>
          <w:b w:val="0"/>
          <w:bCs/>
          <w:color w:val="auto"/>
        </w:rPr>
        <w:t>采场垂直深度</w:t>
      </w:r>
      <w:r>
        <w:rPr>
          <w:rFonts w:hint="eastAsia"/>
          <w:b w:val="0"/>
          <w:bCs/>
          <w:color w:val="auto"/>
        </w:rPr>
        <w:tab/>
      </w:r>
      <w:r>
        <w:rPr>
          <w:rFonts w:hint="eastAsia"/>
          <w:b w:val="0"/>
          <w:bCs/>
          <w:color w:val="auto"/>
        </w:rPr>
        <w:t xml:space="preserve">    30m</w:t>
      </w:r>
    </w:p>
    <w:p>
      <w:pPr>
        <w:pStyle w:val="5"/>
        <w:ind w:firstLine="960" w:firstLineChars="400"/>
        <w:rPr>
          <w:b w:val="0"/>
          <w:bCs/>
          <w:color w:val="auto"/>
        </w:rPr>
      </w:pPr>
      <w:r>
        <w:rPr>
          <w:rFonts w:hint="eastAsia"/>
          <w:b w:val="0"/>
          <w:bCs/>
          <w:color w:val="auto"/>
        </w:rPr>
        <w:t>开采台阶高度      5m</w:t>
      </w:r>
    </w:p>
    <w:p>
      <w:pPr>
        <w:pStyle w:val="5"/>
        <w:ind w:firstLine="960" w:firstLineChars="400"/>
        <w:rPr>
          <w:b w:val="0"/>
          <w:bCs/>
          <w:color w:val="auto"/>
        </w:rPr>
      </w:pPr>
      <w:r>
        <w:rPr>
          <w:rFonts w:hint="eastAsia"/>
          <w:b w:val="0"/>
          <w:bCs/>
          <w:color w:val="auto"/>
        </w:rPr>
        <w:t xml:space="preserve">安全平台宽度  </w:t>
      </w:r>
      <w:r>
        <w:rPr>
          <w:rFonts w:hint="eastAsia"/>
          <w:b w:val="0"/>
          <w:bCs/>
          <w:color w:val="auto"/>
        </w:rPr>
        <w:tab/>
      </w:r>
      <w:r>
        <w:rPr>
          <w:rFonts w:hint="eastAsia"/>
          <w:b w:val="0"/>
          <w:bCs/>
          <w:color w:val="auto"/>
        </w:rPr>
        <w:t xml:space="preserve"> 4m</w:t>
      </w:r>
    </w:p>
    <w:p>
      <w:pPr>
        <w:pStyle w:val="5"/>
        <w:ind w:firstLine="960" w:firstLineChars="400"/>
        <w:rPr>
          <w:b w:val="0"/>
          <w:bCs/>
          <w:color w:val="auto"/>
        </w:rPr>
      </w:pPr>
      <w:r>
        <w:rPr>
          <w:rFonts w:hint="eastAsia"/>
          <w:b w:val="0"/>
          <w:bCs/>
          <w:color w:val="auto"/>
        </w:rPr>
        <w:t>最小底宽          30m</w:t>
      </w:r>
    </w:p>
    <w:p>
      <w:pPr>
        <w:pStyle w:val="5"/>
        <w:ind w:firstLine="960" w:firstLineChars="400"/>
        <w:rPr>
          <w:b w:val="0"/>
          <w:bCs/>
          <w:color w:val="auto"/>
        </w:rPr>
      </w:pPr>
      <w:r>
        <w:rPr>
          <w:rFonts w:hint="eastAsia"/>
          <w:b w:val="0"/>
          <w:bCs/>
          <w:color w:val="auto"/>
        </w:rPr>
        <w:t>开采台阶坡面角   45°</w:t>
      </w:r>
    </w:p>
    <w:p>
      <w:pPr>
        <w:pStyle w:val="5"/>
        <w:ind w:firstLine="480"/>
        <w:rPr>
          <w:b w:val="0"/>
          <w:bCs/>
          <w:color w:val="auto"/>
        </w:rPr>
      </w:pPr>
      <w:r>
        <w:rPr>
          <w:rFonts w:hint="eastAsia"/>
          <w:b w:val="0"/>
          <w:bCs/>
          <w:color w:val="auto"/>
        </w:rPr>
        <w:t>采场终了结构要素</w:t>
      </w:r>
    </w:p>
    <w:p>
      <w:pPr>
        <w:pStyle w:val="5"/>
        <w:ind w:firstLine="960" w:firstLineChars="400"/>
        <w:rPr>
          <w:b w:val="0"/>
          <w:bCs/>
          <w:color w:val="auto"/>
        </w:rPr>
      </w:pPr>
      <w:r>
        <w:rPr>
          <w:rFonts w:hint="eastAsia"/>
          <w:b w:val="0"/>
          <w:bCs/>
          <w:color w:val="auto"/>
        </w:rPr>
        <w:t>终了台阶高度        10m  （二段并一段）</w:t>
      </w:r>
    </w:p>
    <w:p>
      <w:pPr>
        <w:pStyle w:val="5"/>
        <w:ind w:firstLine="960" w:firstLineChars="400"/>
        <w:rPr>
          <w:b w:val="0"/>
          <w:bCs/>
          <w:color w:val="auto"/>
        </w:rPr>
      </w:pPr>
      <w:r>
        <w:rPr>
          <w:rFonts w:hint="eastAsia"/>
          <w:b w:val="0"/>
          <w:bCs/>
          <w:color w:val="auto"/>
        </w:rPr>
        <w:t>终了台阶数量</w:t>
      </w:r>
      <w:r>
        <w:rPr>
          <w:rFonts w:hint="eastAsia"/>
          <w:b w:val="0"/>
          <w:bCs/>
          <w:color w:val="auto"/>
        </w:rPr>
        <w:tab/>
      </w:r>
      <w:r>
        <w:rPr>
          <w:rFonts w:hint="eastAsia"/>
          <w:b w:val="0"/>
          <w:bCs/>
          <w:color w:val="auto"/>
        </w:rPr>
        <w:t xml:space="preserve">      3个平台</w:t>
      </w:r>
    </w:p>
    <w:p>
      <w:pPr>
        <w:pStyle w:val="5"/>
        <w:ind w:firstLine="960" w:firstLineChars="400"/>
        <w:rPr>
          <w:b w:val="0"/>
          <w:bCs/>
          <w:color w:val="auto"/>
        </w:rPr>
      </w:pPr>
      <w:r>
        <w:rPr>
          <w:rFonts w:hint="eastAsia"/>
          <w:b w:val="0"/>
          <w:bCs/>
          <w:color w:val="auto"/>
        </w:rPr>
        <w:t>终了台阶坡面角     45°</w:t>
      </w:r>
    </w:p>
    <w:p>
      <w:pPr>
        <w:pStyle w:val="2"/>
        <w:ind w:firstLine="482"/>
        <w:rPr>
          <w:b w:val="0"/>
          <w:bCs/>
          <w:color w:val="auto"/>
        </w:rPr>
      </w:pPr>
      <w:r>
        <w:rPr>
          <w:rFonts w:hint="eastAsia"/>
          <w:b w:val="0"/>
          <w:bCs/>
          <w:color w:val="auto"/>
        </w:rPr>
        <w:t>3.3.4.2采矿工艺</w:t>
      </w:r>
    </w:p>
    <w:p>
      <w:pPr>
        <w:pStyle w:val="5"/>
        <w:ind w:firstLine="480"/>
        <w:rPr>
          <w:b w:val="0"/>
          <w:bCs/>
          <w:color w:val="auto"/>
        </w:rPr>
      </w:pPr>
      <w:r>
        <w:rPr>
          <w:rFonts w:hint="eastAsia"/>
          <w:b w:val="0"/>
          <w:bCs/>
          <w:color w:val="auto"/>
        </w:rPr>
        <w:t>采剥方法是露天矿生产过程的中心环节。它决定露天矿的开采方式、技术装备、开采强度和经济效果。本次设计采用自上而下分台阶逐层剥采的方式。根据工作线的布置形式、矿区矿石及围岩的物理特性及采用的采剥工艺，设计主要采用横向采剥方法，部分地段采用扇形推进。</w:t>
      </w:r>
    </w:p>
    <w:p>
      <w:pPr>
        <w:pStyle w:val="5"/>
        <w:ind w:firstLine="480"/>
        <w:rPr>
          <w:b w:val="0"/>
          <w:bCs/>
          <w:color w:val="auto"/>
        </w:rPr>
      </w:pPr>
      <w:r>
        <w:rPr>
          <w:b w:val="0"/>
          <w:bCs/>
          <w:color w:val="auto"/>
        </w:rPr>
        <w:t>该矿为生产矿山，规模小，现有</w:t>
      </w:r>
      <w:r>
        <w:rPr>
          <w:rFonts w:hAnsi="宋体"/>
          <w:b w:val="0"/>
          <w:bCs/>
          <w:color w:val="auto"/>
        </w:rPr>
        <w:t>东方红</w:t>
      </w:r>
      <w:r>
        <w:rPr>
          <w:b w:val="0"/>
          <w:bCs/>
          <w:color w:val="auto"/>
        </w:rPr>
        <w:t>160</w:t>
      </w:r>
      <w:r>
        <w:rPr>
          <w:rFonts w:hAnsi="宋体"/>
          <w:b w:val="0"/>
          <w:bCs/>
          <w:color w:val="auto"/>
        </w:rPr>
        <w:t>型推土机</w:t>
      </w:r>
      <w:r>
        <w:rPr>
          <w:rFonts w:hint="eastAsia" w:hAnsi="宋体"/>
          <w:b w:val="0"/>
          <w:bCs/>
          <w:color w:val="auto"/>
        </w:rPr>
        <w:t>及</w:t>
      </w:r>
      <w:r>
        <w:rPr>
          <w:rFonts w:hint="eastAsia"/>
          <w:b w:val="0"/>
          <w:bCs/>
          <w:color w:val="auto"/>
        </w:rPr>
        <w:t>1.0m</w:t>
      </w:r>
      <w:r>
        <w:rPr>
          <w:rFonts w:hint="eastAsia"/>
          <w:b w:val="0"/>
          <w:bCs/>
          <w:color w:val="auto"/>
          <w:vertAlign w:val="superscript"/>
        </w:rPr>
        <w:t>3</w:t>
      </w:r>
      <w:r>
        <w:rPr>
          <w:rFonts w:hint="eastAsia"/>
          <w:b w:val="0"/>
          <w:bCs/>
          <w:color w:val="auto"/>
        </w:rPr>
        <w:t>挖掘机</w:t>
      </w:r>
      <w:r>
        <w:rPr>
          <w:b w:val="0"/>
          <w:bCs/>
          <w:color w:val="auto"/>
        </w:rPr>
        <w:t>可以满足生产需要，</w:t>
      </w:r>
      <w:r>
        <w:rPr>
          <w:rFonts w:hint="eastAsia"/>
          <w:b w:val="0"/>
          <w:bCs/>
          <w:color w:val="auto"/>
        </w:rPr>
        <w:t>较硬围岩利用破碎锤进行松动破碎，挖掘机、装载机铲装，自卸汽车运往排土场排弃。</w:t>
      </w:r>
    </w:p>
    <w:p>
      <w:pPr>
        <w:pStyle w:val="5"/>
        <w:ind w:firstLine="480"/>
        <w:rPr>
          <w:b w:val="0"/>
          <w:bCs/>
          <w:color w:val="auto"/>
        </w:rPr>
      </w:pPr>
      <w:r>
        <w:rPr>
          <w:rFonts w:hint="eastAsia"/>
          <w:b w:val="0"/>
          <w:bCs/>
          <w:color w:val="auto"/>
        </w:rPr>
        <w:t>本项目开采终了平面图见图3-3-1。</w:t>
      </w:r>
    </w:p>
    <w:p>
      <w:pPr>
        <w:pStyle w:val="2"/>
        <w:ind w:firstLine="482"/>
        <w:rPr>
          <w:b w:val="0"/>
          <w:bCs/>
          <w:color w:val="auto"/>
        </w:rPr>
      </w:pPr>
      <w:r>
        <w:rPr>
          <w:rFonts w:hint="eastAsia"/>
          <w:b w:val="0"/>
          <w:bCs/>
          <w:color w:val="auto"/>
        </w:rPr>
        <w:t>3.3.4.3首采地段及开采顺序</w:t>
      </w:r>
    </w:p>
    <w:p>
      <w:pPr>
        <w:pStyle w:val="5"/>
        <w:ind w:firstLine="480"/>
        <w:rPr>
          <w:b w:val="0"/>
          <w:bCs/>
          <w:color w:val="auto"/>
        </w:rPr>
      </w:pPr>
      <w:r>
        <w:rPr>
          <w:rFonts w:hint="eastAsia"/>
          <w:b w:val="0"/>
          <w:bCs/>
          <w:color w:val="auto"/>
        </w:rPr>
        <w:t>（1）基建剥离</w:t>
      </w:r>
    </w:p>
    <w:p>
      <w:pPr>
        <w:pStyle w:val="5"/>
        <w:ind w:firstLine="480"/>
        <w:rPr>
          <w:b w:val="0"/>
          <w:bCs/>
          <w:color w:val="auto"/>
        </w:rPr>
      </w:pPr>
      <w:r>
        <w:rPr>
          <w:rFonts w:hint="eastAsia"/>
          <w:b w:val="0"/>
          <w:bCs/>
          <w:color w:val="auto"/>
        </w:rPr>
        <w:t>首采地段选择时，主要考虑以下因素：</w:t>
      </w:r>
    </w:p>
    <w:p>
      <w:pPr>
        <w:pStyle w:val="5"/>
        <w:ind w:firstLine="480"/>
        <w:rPr>
          <w:b w:val="0"/>
          <w:bCs/>
          <w:color w:val="auto"/>
        </w:rPr>
      </w:pPr>
      <w:r>
        <w:rPr>
          <w:rFonts w:hint="eastAsia"/>
          <w:b w:val="0"/>
          <w:bCs/>
          <w:color w:val="auto"/>
        </w:rPr>
        <w:t>①勘探程度较高；</w:t>
      </w:r>
    </w:p>
    <w:p>
      <w:pPr>
        <w:pStyle w:val="5"/>
        <w:ind w:firstLine="480"/>
        <w:rPr>
          <w:b w:val="0"/>
          <w:bCs/>
          <w:color w:val="auto"/>
        </w:rPr>
      </w:pPr>
      <w:r>
        <w:rPr>
          <w:rFonts w:hint="eastAsia"/>
          <w:b w:val="0"/>
          <w:bCs/>
          <w:color w:val="auto"/>
        </w:rPr>
        <w:t>②矿石品位较高；</w:t>
      </w:r>
    </w:p>
    <w:p>
      <w:pPr>
        <w:pStyle w:val="5"/>
        <w:ind w:firstLine="480"/>
        <w:rPr>
          <w:b w:val="0"/>
          <w:bCs/>
          <w:color w:val="auto"/>
        </w:rPr>
      </w:pPr>
      <w:r>
        <w:rPr>
          <w:rFonts w:hint="eastAsia"/>
          <w:b w:val="0"/>
          <w:bCs/>
          <w:color w:val="auto"/>
        </w:rPr>
        <w:t>③根据矿山现有条件，首采地段要布置在标高相对较低的区段。</w:t>
      </w:r>
    </w:p>
    <w:p>
      <w:pPr>
        <w:pStyle w:val="5"/>
        <w:ind w:firstLine="480"/>
        <w:rPr>
          <w:b w:val="0"/>
          <w:bCs/>
          <w:color w:val="auto"/>
        </w:rPr>
      </w:pPr>
      <w:r>
        <w:rPr>
          <w:rFonts w:hint="eastAsia"/>
          <w:b w:val="0"/>
          <w:bCs/>
          <w:color w:val="auto"/>
        </w:rPr>
        <w:t>④矿山基建工程和初期生产剥采比小。投产快，达产时间短。</w:t>
      </w:r>
    </w:p>
    <w:p>
      <w:pPr>
        <w:pStyle w:val="5"/>
        <w:ind w:firstLine="480"/>
        <w:rPr>
          <w:b w:val="0"/>
          <w:bCs/>
          <w:color w:val="auto"/>
        </w:rPr>
      </w:pPr>
      <w:r>
        <w:rPr>
          <w:rFonts w:hint="eastAsia"/>
          <w:b w:val="0"/>
          <w:bCs/>
          <w:color w:val="auto"/>
        </w:rPr>
        <w:t>考虑到矿山配备的生产设备数量，剥离、采矿台段总数不宜过多，同时也要考虑尽量减少基建工程量，减小矿山的基建投资和矿石成本，又要保证矿山投产初期可采矿量不少于3个月，开拓矿量不少于1年。经过认真研究和计算，确定矿山基建剥离工程如下：</w:t>
      </w:r>
    </w:p>
    <w:p>
      <w:pPr>
        <w:pStyle w:val="5"/>
        <w:ind w:firstLine="480"/>
        <w:rPr>
          <w:b w:val="0"/>
          <w:bCs/>
          <w:color w:val="auto"/>
        </w:rPr>
      </w:pPr>
      <w:r>
        <w:rPr>
          <w:rFonts w:hint="eastAsia"/>
          <w:b w:val="0"/>
          <w:bCs/>
          <w:color w:val="auto"/>
        </w:rPr>
        <w:t>开采顺序：按由上而下分台阶开采，露天可采工作线沿地形等高线布置，由东向西方向推进。</w:t>
      </w:r>
    </w:p>
    <w:p>
      <w:pPr>
        <w:pStyle w:val="5"/>
        <w:ind w:firstLine="480"/>
        <w:rPr>
          <w:b w:val="0"/>
          <w:bCs/>
          <w:color w:val="auto"/>
        </w:rPr>
      </w:pPr>
      <w:r>
        <w:rPr>
          <w:rFonts w:hint="eastAsia"/>
          <w:b w:val="0"/>
          <w:bCs/>
          <w:color w:val="auto"/>
        </w:rPr>
        <w:t>（2）基建道路</w:t>
      </w:r>
    </w:p>
    <w:p>
      <w:pPr>
        <w:pStyle w:val="5"/>
        <w:ind w:firstLine="480"/>
        <w:rPr>
          <w:b w:val="0"/>
          <w:bCs/>
          <w:color w:val="auto"/>
        </w:rPr>
      </w:pPr>
      <w:r>
        <w:rPr>
          <w:rFonts w:hint="eastAsia"/>
          <w:b w:val="0"/>
          <w:bCs/>
          <w:color w:val="auto"/>
        </w:rPr>
        <w:t>现有矿区工业场地、原矿堆场、表土堆存场至矿区道路，均为土石路，未硬化，长度约1500m；本次修建采场内运矿道路、采场至外排土场道路，道路长度共计约710m。</w:t>
      </w:r>
    </w:p>
    <w:p>
      <w:pPr>
        <w:pStyle w:val="5"/>
        <w:ind w:firstLine="960" w:firstLineChars="400"/>
        <w:rPr>
          <w:b w:val="0"/>
          <w:bCs/>
          <w:color w:val="auto"/>
        </w:rPr>
      </w:pPr>
      <w:r>
        <w:rPr>
          <w:rFonts w:hint="eastAsia"/>
          <w:b w:val="0"/>
          <w:bCs/>
          <w:color w:val="auto"/>
        </w:rPr>
        <w:t>汽车运输线路布置方式为：直进式。</w:t>
      </w:r>
    </w:p>
    <w:p>
      <w:pPr>
        <w:pStyle w:val="5"/>
        <w:ind w:firstLine="960" w:firstLineChars="400"/>
        <w:rPr>
          <w:b w:val="0"/>
          <w:bCs/>
          <w:color w:val="auto"/>
        </w:rPr>
      </w:pPr>
      <w:r>
        <w:rPr>
          <w:rFonts w:hint="eastAsia"/>
          <w:b w:val="0"/>
          <w:bCs/>
          <w:color w:val="auto"/>
        </w:rPr>
        <w:t>生产运输公路主要技术参数：</w:t>
      </w:r>
    </w:p>
    <w:p>
      <w:pPr>
        <w:pStyle w:val="5"/>
        <w:ind w:firstLine="960" w:firstLineChars="400"/>
        <w:rPr>
          <w:b w:val="0"/>
          <w:bCs/>
          <w:color w:val="auto"/>
        </w:rPr>
      </w:pPr>
      <w:r>
        <w:rPr>
          <w:rFonts w:hint="eastAsia"/>
          <w:b w:val="0"/>
          <w:bCs/>
          <w:color w:val="auto"/>
        </w:rPr>
        <w:t>公路级别        三级</w:t>
      </w:r>
    </w:p>
    <w:p>
      <w:pPr>
        <w:pStyle w:val="5"/>
        <w:ind w:firstLine="960" w:firstLineChars="400"/>
        <w:rPr>
          <w:b w:val="0"/>
          <w:bCs/>
          <w:color w:val="auto"/>
        </w:rPr>
      </w:pPr>
      <w:r>
        <w:rPr>
          <w:rFonts w:hint="eastAsia"/>
          <w:b w:val="0"/>
          <w:bCs/>
          <w:color w:val="auto"/>
        </w:rPr>
        <w:t>计算行车速度    20km/小时</w:t>
      </w:r>
    </w:p>
    <w:p>
      <w:pPr>
        <w:pStyle w:val="5"/>
        <w:ind w:firstLine="960" w:firstLineChars="400"/>
        <w:rPr>
          <w:b w:val="0"/>
          <w:bCs/>
          <w:color w:val="auto"/>
        </w:rPr>
      </w:pPr>
      <w:r>
        <w:rPr>
          <w:rFonts w:hint="eastAsia"/>
          <w:b w:val="0"/>
          <w:bCs/>
          <w:color w:val="auto"/>
        </w:rPr>
        <w:t>纵向坡度        9%       弯道处的纵坡折减4%</w:t>
      </w:r>
    </w:p>
    <w:p>
      <w:pPr>
        <w:pStyle w:val="5"/>
        <w:ind w:firstLine="960" w:firstLineChars="400"/>
        <w:rPr>
          <w:b w:val="0"/>
          <w:bCs/>
          <w:color w:val="auto"/>
        </w:rPr>
      </w:pPr>
      <w:r>
        <w:rPr>
          <w:rFonts w:hint="eastAsia"/>
          <w:b w:val="0"/>
          <w:bCs/>
          <w:color w:val="auto"/>
        </w:rPr>
        <w:t>坡长限制长度    ≤200m</w:t>
      </w:r>
    </w:p>
    <w:p>
      <w:pPr>
        <w:pStyle w:val="5"/>
        <w:ind w:firstLine="960" w:firstLineChars="400"/>
        <w:rPr>
          <w:b w:val="0"/>
          <w:bCs/>
          <w:color w:val="auto"/>
        </w:rPr>
      </w:pPr>
      <w:r>
        <w:rPr>
          <w:rFonts w:hint="eastAsia"/>
          <w:b w:val="0"/>
          <w:bCs/>
          <w:color w:val="auto"/>
        </w:rPr>
        <w:t>最小竖曲线      200m      最小长度为20 m</w:t>
      </w:r>
    </w:p>
    <w:p>
      <w:pPr>
        <w:pStyle w:val="5"/>
        <w:ind w:firstLine="960" w:firstLineChars="400"/>
        <w:rPr>
          <w:b w:val="0"/>
          <w:bCs/>
          <w:color w:val="auto"/>
        </w:rPr>
      </w:pPr>
      <w:r>
        <w:rPr>
          <w:rFonts w:hint="eastAsia"/>
          <w:b w:val="0"/>
          <w:bCs/>
          <w:color w:val="auto"/>
        </w:rPr>
        <w:t>最小平曲线半径  15m       曲线内侧加宽0.85m</w:t>
      </w:r>
    </w:p>
    <w:p>
      <w:pPr>
        <w:pStyle w:val="5"/>
        <w:ind w:firstLine="960" w:firstLineChars="400"/>
        <w:rPr>
          <w:b w:val="0"/>
          <w:bCs/>
          <w:color w:val="auto"/>
        </w:rPr>
      </w:pPr>
      <w:r>
        <w:rPr>
          <w:rFonts w:hint="eastAsia"/>
          <w:b w:val="0"/>
          <w:bCs/>
          <w:color w:val="auto"/>
        </w:rPr>
        <w:t>最小视距        停车20m   会车40m</w:t>
      </w:r>
    </w:p>
    <w:p>
      <w:pPr>
        <w:pStyle w:val="5"/>
        <w:ind w:firstLine="960" w:firstLineChars="400"/>
        <w:rPr>
          <w:b w:val="0"/>
          <w:bCs/>
          <w:color w:val="auto"/>
        </w:rPr>
      </w:pPr>
      <w:r>
        <w:rPr>
          <w:rFonts w:hint="eastAsia"/>
          <w:b w:val="0"/>
          <w:bCs/>
          <w:color w:val="auto"/>
        </w:rPr>
        <w:t xml:space="preserve">路面宽度  单车道4.5m，双车道8.05m   </w:t>
      </w:r>
    </w:p>
    <w:p>
      <w:pPr>
        <w:pStyle w:val="5"/>
        <w:ind w:firstLine="960" w:firstLineChars="400"/>
        <w:rPr>
          <w:b w:val="0"/>
          <w:bCs/>
          <w:color w:val="auto"/>
        </w:rPr>
      </w:pPr>
      <w:r>
        <w:rPr>
          <w:rFonts w:hint="eastAsia"/>
          <w:b w:val="0"/>
          <w:bCs/>
          <w:color w:val="auto"/>
        </w:rPr>
        <w:t>路基宽度  单车道6.25m，双车道9.75m</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r>
        <w:rPr>
          <w:rFonts w:hint="eastAsia"/>
          <w:b w:val="0"/>
          <w:bCs/>
          <w:color w:val="auto"/>
        </w:rPr>
        <w:t>图3-3-1 露天采场终了平面图</w:t>
      </w: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71" w:name="_Toc14887"/>
      <w:r>
        <w:rPr>
          <w:rFonts w:hint="eastAsia"/>
          <w:b w:val="0"/>
          <w:bCs/>
          <w:color w:val="auto"/>
        </w:rPr>
        <w:t>3.3.5主要设备选型</w:t>
      </w:r>
      <w:bookmarkEnd w:id="71"/>
    </w:p>
    <w:p>
      <w:pPr>
        <w:pStyle w:val="5"/>
        <w:ind w:firstLine="480"/>
        <w:rPr>
          <w:b w:val="0"/>
          <w:bCs/>
          <w:color w:val="auto"/>
        </w:rPr>
      </w:pPr>
      <w:r>
        <w:rPr>
          <w:rFonts w:hint="eastAsia"/>
          <w:b w:val="0"/>
          <w:bCs/>
          <w:color w:val="auto"/>
        </w:rPr>
        <w:t>（1）装载设备</w:t>
      </w:r>
    </w:p>
    <w:p>
      <w:pPr>
        <w:pStyle w:val="5"/>
        <w:ind w:firstLine="480"/>
        <w:rPr>
          <w:b w:val="0"/>
          <w:bCs/>
          <w:color w:val="auto"/>
        </w:rPr>
      </w:pPr>
      <w:r>
        <w:rPr>
          <w:rFonts w:hint="eastAsia"/>
          <w:b w:val="0"/>
          <w:bCs/>
          <w:color w:val="auto"/>
        </w:rPr>
        <w:t>设计选用1.6m</w:t>
      </w:r>
      <w:r>
        <w:rPr>
          <w:rFonts w:hint="eastAsia"/>
          <w:b w:val="0"/>
          <w:bCs/>
          <w:color w:val="auto"/>
          <w:vertAlign w:val="superscript"/>
        </w:rPr>
        <w:t>3</w:t>
      </w:r>
      <w:r>
        <w:rPr>
          <w:rFonts w:hint="eastAsia"/>
          <w:b w:val="0"/>
          <w:bCs/>
          <w:color w:val="auto"/>
        </w:rPr>
        <w:t>的小松液压挖掘机。最大挖掘高度10925mm，最大卸载高度7625mm，最大挖掘深度7790mm，最大挖掘范围12005mm，最小回转半径4805mm，铲斗最大挖掘力243kN，斗杆最大挖掘力225kN，斗容1.6m3。外形尺寸6540×3340×3860mm。另选用2台斗容为3m</w:t>
      </w:r>
      <w:r>
        <w:rPr>
          <w:rFonts w:hint="eastAsia"/>
          <w:b w:val="0"/>
          <w:bCs/>
          <w:color w:val="auto"/>
          <w:vertAlign w:val="superscript"/>
        </w:rPr>
        <w:t>3</w:t>
      </w:r>
      <w:r>
        <w:rPr>
          <w:rFonts w:hint="eastAsia"/>
          <w:b w:val="0"/>
          <w:bCs/>
          <w:color w:val="auto"/>
        </w:rPr>
        <w:t>ZL50型轮胎式前装机作为辅助装载。</w:t>
      </w:r>
    </w:p>
    <w:p>
      <w:pPr>
        <w:pStyle w:val="5"/>
        <w:ind w:firstLine="480"/>
        <w:rPr>
          <w:b w:val="0"/>
          <w:bCs/>
          <w:color w:val="auto"/>
        </w:rPr>
      </w:pPr>
      <w:r>
        <w:rPr>
          <w:rFonts w:hint="eastAsia"/>
          <w:b w:val="0"/>
          <w:bCs/>
          <w:color w:val="auto"/>
        </w:rPr>
        <w:t>因挖掘机工作水平面经常变化，调车场地局限，采用后侧偏后向的装车方式。</w:t>
      </w:r>
    </w:p>
    <w:p>
      <w:pPr>
        <w:pStyle w:val="5"/>
        <w:ind w:firstLine="480"/>
        <w:rPr>
          <w:b w:val="0"/>
          <w:bCs/>
          <w:color w:val="auto"/>
        </w:rPr>
      </w:pPr>
      <w:r>
        <w:rPr>
          <w:rFonts w:hint="eastAsia"/>
          <w:b w:val="0"/>
          <w:bCs/>
          <w:color w:val="auto"/>
        </w:rPr>
        <w:t>要保证足够的作业台阶宽度，做好上下台阶的协调与安全工作。</w:t>
      </w:r>
    </w:p>
    <w:p>
      <w:pPr>
        <w:pStyle w:val="5"/>
        <w:ind w:firstLine="480"/>
        <w:rPr>
          <w:b w:val="0"/>
          <w:bCs/>
          <w:color w:val="auto"/>
        </w:rPr>
      </w:pPr>
      <w:r>
        <w:rPr>
          <w:rFonts w:hint="eastAsia"/>
          <w:b w:val="0"/>
          <w:bCs/>
          <w:color w:val="auto"/>
        </w:rPr>
        <w:t>工作采用1.6m</w:t>
      </w:r>
      <w:r>
        <w:rPr>
          <w:rFonts w:hint="eastAsia"/>
          <w:b w:val="0"/>
          <w:bCs/>
          <w:color w:val="auto"/>
          <w:vertAlign w:val="superscript"/>
        </w:rPr>
        <w:t>3</w:t>
      </w:r>
      <w:r>
        <w:rPr>
          <w:rFonts w:hint="eastAsia"/>
          <w:b w:val="0"/>
          <w:bCs/>
          <w:color w:val="auto"/>
        </w:rPr>
        <w:t>机械式单斗挖掘机直接铲装，采装效率15万m</w:t>
      </w:r>
      <w:r>
        <w:rPr>
          <w:rFonts w:hint="eastAsia"/>
          <w:b w:val="0"/>
          <w:bCs/>
          <w:color w:val="auto"/>
          <w:vertAlign w:val="superscript"/>
        </w:rPr>
        <w:t>3</w:t>
      </w:r>
      <w:r>
        <w:rPr>
          <w:rFonts w:hint="eastAsia"/>
          <w:b w:val="0"/>
          <w:bCs/>
          <w:color w:val="auto"/>
        </w:rPr>
        <w:t>/台•年，按本矿年采剥总量27.3万m</w:t>
      </w:r>
      <w:r>
        <w:rPr>
          <w:rFonts w:hint="eastAsia"/>
          <w:b w:val="0"/>
          <w:bCs/>
          <w:color w:val="auto"/>
          <w:vertAlign w:val="superscript"/>
        </w:rPr>
        <w:t>3</w:t>
      </w:r>
      <w:r>
        <w:rPr>
          <w:rFonts w:hint="eastAsia"/>
          <w:b w:val="0"/>
          <w:bCs/>
          <w:color w:val="auto"/>
        </w:rPr>
        <w:t>计算，需2台工作即可满足生产及备用、检修的需要要求。</w:t>
      </w:r>
    </w:p>
    <w:p>
      <w:pPr>
        <w:pStyle w:val="5"/>
        <w:ind w:firstLine="480"/>
        <w:rPr>
          <w:b w:val="0"/>
          <w:bCs/>
          <w:color w:val="auto"/>
        </w:rPr>
      </w:pPr>
      <w:r>
        <w:rPr>
          <w:rFonts w:hint="eastAsia"/>
          <w:b w:val="0"/>
          <w:bCs/>
          <w:color w:val="auto"/>
        </w:rPr>
        <w:t>（2）运输设备</w:t>
      </w:r>
    </w:p>
    <w:p>
      <w:pPr>
        <w:pStyle w:val="5"/>
        <w:ind w:firstLine="480"/>
        <w:rPr>
          <w:b w:val="0"/>
          <w:bCs/>
          <w:color w:val="auto"/>
        </w:rPr>
      </w:pPr>
      <w:r>
        <w:rPr>
          <w:rFonts w:hint="eastAsia"/>
          <w:b w:val="0"/>
          <w:bCs/>
          <w:color w:val="auto"/>
        </w:rPr>
        <w:t>采用10t的自卸汽车运输矿石，按年运量27.3万m</w:t>
      </w:r>
      <w:r>
        <w:rPr>
          <w:rFonts w:hint="eastAsia"/>
          <w:b w:val="0"/>
          <w:bCs/>
          <w:color w:val="auto"/>
          <w:vertAlign w:val="superscript"/>
        </w:rPr>
        <w:t>3</w:t>
      </w:r>
      <w:r>
        <w:rPr>
          <w:rFonts w:hint="eastAsia"/>
          <w:b w:val="0"/>
          <w:bCs/>
          <w:color w:val="auto"/>
        </w:rPr>
        <w:t>计算，并考虑与挖掘机配合，每台挖掘机配3辆汽车，需6辆，考虑备用2辆，共8辆。</w:t>
      </w:r>
    </w:p>
    <w:p>
      <w:pPr>
        <w:pStyle w:val="5"/>
        <w:ind w:firstLine="480"/>
        <w:rPr>
          <w:b w:val="0"/>
          <w:bCs/>
          <w:color w:val="auto"/>
        </w:rPr>
      </w:pPr>
      <w:r>
        <w:rPr>
          <w:rFonts w:hint="eastAsia"/>
          <w:b w:val="0"/>
          <w:bCs/>
          <w:color w:val="auto"/>
        </w:rPr>
        <w:t>（3）辅助设备</w:t>
      </w:r>
    </w:p>
    <w:p>
      <w:pPr>
        <w:pStyle w:val="5"/>
        <w:ind w:firstLine="480"/>
        <w:rPr>
          <w:b w:val="0"/>
          <w:bCs/>
          <w:color w:val="auto"/>
        </w:rPr>
      </w:pPr>
      <w:r>
        <w:rPr>
          <w:rFonts w:hint="eastAsia"/>
          <w:b w:val="0"/>
          <w:bCs/>
          <w:color w:val="auto"/>
        </w:rPr>
        <w:t>为充分发挥采场内采、运主体设备的作业效率，露天采场工作面应配备足够数量的辅助设备。</w:t>
      </w:r>
    </w:p>
    <w:p>
      <w:pPr>
        <w:pStyle w:val="5"/>
        <w:ind w:firstLine="480"/>
        <w:rPr>
          <w:b w:val="0"/>
          <w:bCs/>
          <w:color w:val="auto"/>
        </w:rPr>
      </w:pPr>
      <w:r>
        <w:rPr>
          <w:rFonts w:hint="eastAsia"/>
          <w:b w:val="0"/>
          <w:bCs/>
          <w:color w:val="auto"/>
        </w:rPr>
        <w:t>E220破碎锤：设计采用一台E220破碎锤对剥离遇到的硬岩和挖掘机不能直接挖掘采矿的自然大块矿石进行松动破碎，以达到设计要求的合格矿石块度。</w:t>
      </w:r>
    </w:p>
    <w:p>
      <w:pPr>
        <w:pStyle w:val="5"/>
        <w:ind w:firstLine="480"/>
        <w:rPr>
          <w:b w:val="0"/>
          <w:bCs/>
          <w:color w:val="auto"/>
        </w:rPr>
      </w:pPr>
      <w:r>
        <w:rPr>
          <w:rFonts w:hint="eastAsia"/>
          <w:b w:val="0"/>
          <w:bCs/>
          <w:color w:val="auto"/>
        </w:rPr>
        <w:t>TY220推土机：设计采用1台TY220推土机进行采场平台清底和废石排弃场平整作业。</w:t>
      </w:r>
    </w:p>
    <w:p>
      <w:pPr>
        <w:pStyle w:val="5"/>
        <w:ind w:firstLine="480"/>
        <w:rPr>
          <w:b w:val="0"/>
          <w:bCs/>
          <w:color w:val="auto"/>
        </w:rPr>
      </w:pPr>
      <w:r>
        <w:rPr>
          <w:rFonts w:hint="eastAsia"/>
          <w:b w:val="0"/>
          <w:bCs/>
          <w:color w:val="auto"/>
        </w:rPr>
        <w:t>洒水车：配备一台洒水车，用于运输道路和采场的洒水降尘。</w:t>
      </w:r>
    </w:p>
    <w:p>
      <w:pPr>
        <w:pStyle w:val="5"/>
        <w:ind w:firstLine="480"/>
        <w:rPr>
          <w:b w:val="0"/>
          <w:bCs/>
          <w:color w:val="auto"/>
        </w:rPr>
      </w:pPr>
      <w:r>
        <w:rPr>
          <w:rFonts w:hint="eastAsia"/>
          <w:b w:val="0"/>
          <w:bCs/>
          <w:color w:val="auto"/>
        </w:rPr>
        <w:t>供电电源来集义庄变电所10KV线路。矿山用电设备较少，配备一台200kVA变压器可以满足要求。</w:t>
      </w:r>
    </w:p>
    <w:p>
      <w:pPr>
        <w:pStyle w:val="5"/>
        <w:ind w:firstLine="480"/>
        <w:rPr>
          <w:b w:val="0"/>
          <w:bCs/>
          <w:color w:val="auto"/>
        </w:rPr>
      </w:pPr>
      <w:r>
        <w:rPr>
          <w:rFonts w:hint="eastAsia"/>
          <w:b w:val="0"/>
          <w:bCs/>
          <w:color w:val="auto"/>
        </w:rPr>
        <w:t>本项目</w:t>
      </w:r>
      <w:r>
        <w:rPr>
          <w:b w:val="0"/>
          <w:bCs/>
          <w:color w:val="auto"/>
        </w:rPr>
        <w:t>主要设备具体详见表3</w:t>
      </w:r>
      <w:r>
        <w:rPr>
          <w:rFonts w:hint="eastAsia"/>
          <w:b w:val="0"/>
          <w:bCs/>
          <w:color w:val="auto"/>
        </w:rPr>
        <w:t>-3-1</w:t>
      </w:r>
      <w:r>
        <w:rPr>
          <w:b w:val="0"/>
          <w:bCs/>
          <w:color w:val="auto"/>
        </w:rPr>
        <w:t>。</w:t>
      </w: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r>
        <w:rPr>
          <w:b w:val="0"/>
          <w:bCs/>
          <w:color w:val="auto"/>
        </w:rPr>
        <w:t>表3-</w:t>
      </w:r>
      <w:r>
        <w:rPr>
          <w:rFonts w:hint="eastAsia"/>
          <w:b w:val="0"/>
          <w:bCs/>
          <w:color w:val="auto"/>
        </w:rPr>
        <w:t>3-1</w:t>
      </w:r>
      <w:r>
        <w:rPr>
          <w:b w:val="0"/>
          <w:bCs/>
          <w:color w:val="auto"/>
        </w:rPr>
        <w:t xml:space="preserve">  </w:t>
      </w:r>
      <w:r>
        <w:rPr>
          <w:rFonts w:hint="eastAsia"/>
          <w:b w:val="0"/>
          <w:bCs/>
          <w:color w:val="auto"/>
        </w:rPr>
        <w:t>本项目主要</w:t>
      </w:r>
      <w:r>
        <w:rPr>
          <w:b w:val="0"/>
          <w:bCs/>
          <w:color w:val="auto"/>
        </w:rPr>
        <w:t>设备</w:t>
      </w:r>
      <w:r>
        <w:rPr>
          <w:rFonts w:hint="eastAsia"/>
          <w:b w:val="0"/>
          <w:bCs/>
          <w:color w:val="auto"/>
        </w:rPr>
        <w:t>一览</w:t>
      </w:r>
      <w:r>
        <w:rPr>
          <w:b w:val="0"/>
          <w:bCs/>
          <w:color w:val="auto"/>
        </w:rPr>
        <w:t>表</w:t>
      </w:r>
    </w:p>
    <w:tbl>
      <w:tblPr>
        <w:tblStyle w:val="30"/>
        <w:tblW w:w="92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2"/>
        <w:gridCol w:w="2632"/>
        <w:gridCol w:w="2628"/>
        <w:gridCol w:w="1265"/>
        <w:gridCol w:w="19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序号</w:t>
            </w:r>
          </w:p>
        </w:tc>
        <w:tc>
          <w:tcPr>
            <w:tcW w:w="2632" w:type="dxa"/>
            <w:vAlign w:val="center"/>
          </w:tcPr>
          <w:p>
            <w:pPr>
              <w:pStyle w:val="33"/>
              <w:spacing w:line="280" w:lineRule="exact"/>
              <w:rPr>
                <w:b w:val="0"/>
                <w:bCs/>
                <w:color w:val="auto"/>
              </w:rPr>
            </w:pPr>
            <w:r>
              <w:rPr>
                <w:b w:val="0"/>
                <w:bCs/>
                <w:color w:val="auto"/>
              </w:rPr>
              <w:t>名  称</w:t>
            </w:r>
          </w:p>
        </w:tc>
        <w:tc>
          <w:tcPr>
            <w:tcW w:w="2628" w:type="dxa"/>
            <w:vAlign w:val="center"/>
          </w:tcPr>
          <w:p>
            <w:pPr>
              <w:pStyle w:val="33"/>
              <w:spacing w:line="280" w:lineRule="exact"/>
              <w:rPr>
                <w:b w:val="0"/>
                <w:bCs/>
                <w:color w:val="auto"/>
              </w:rPr>
            </w:pPr>
            <w:r>
              <w:rPr>
                <w:b w:val="0"/>
                <w:bCs/>
                <w:color w:val="auto"/>
              </w:rPr>
              <w:t>规格及型号</w:t>
            </w:r>
          </w:p>
        </w:tc>
        <w:tc>
          <w:tcPr>
            <w:tcW w:w="1265" w:type="dxa"/>
            <w:vAlign w:val="center"/>
          </w:tcPr>
          <w:p>
            <w:pPr>
              <w:pStyle w:val="33"/>
              <w:spacing w:line="280" w:lineRule="exact"/>
              <w:rPr>
                <w:b w:val="0"/>
                <w:bCs/>
                <w:color w:val="auto"/>
              </w:rPr>
            </w:pPr>
            <w:r>
              <w:rPr>
                <w:b w:val="0"/>
                <w:bCs/>
                <w:color w:val="auto"/>
              </w:rPr>
              <w:t>设备数量</w:t>
            </w:r>
          </w:p>
        </w:tc>
        <w:tc>
          <w:tcPr>
            <w:tcW w:w="1989" w:type="dxa"/>
            <w:vAlign w:val="center"/>
          </w:tcPr>
          <w:p>
            <w:pPr>
              <w:pStyle w:val="33"/>
              <w:spacing w:line="280" w:lineRule="exact"/>
              <w:rPr>
                <w:b w:val="0"/>
                <w:bCs/>
                <w:color w:val="auto"/>
              </w:rPr>
            </w:pPr>
            <w:r>
              <w:rPr>
                <w:b w:val="0"/>
                <w:bCs/>
                <w:color w:val="auto"/>
              </w:rPr>
              <w:t>备  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一</w:t>
            </w:r>
          </w:p>
        </w:tc>
        <w:tc>
          <w:tcPr>
            <w:tcW w:w="8514" w:type="dxa"/>
            <w:gridSpan w:val="4"/>
            <w:vAlign w:val="center"/>
          </w:tcPr>
          <w:p>
            <w:pPr>
              <w:pStyle w:val="33"/>
              <w:spacing w:line="280" w:lineRule="exact"/>
              <w:rPr>
                <w:b w:val="0"/>
                <w:bCs/>
                <w:color w:val="auto"/>
              </w:rPr>
            </w:pPr>
            <w:r>
              <w:rPr>
                <w:b w:val="0"/>
                <w:bCs/>
                <w:color w:val="auto"/>
              </w:rPr>
              <w:t>开采设备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1</w:t>
            </w:r>
          </w:p>
        </w:tc>
        <w:tc>
          <w:tcPr>
            <w:tcW w:w="2632" w:type="dxa"/>
            <w:vAlign w:val="center"/>
          </w:tcPr>
          <w:p>
            <w:pPr>
              <w:pStyle w:val="33"/>
              <w:spacing w:line="280" w:lineRule="exact"/>
              <w:rPr>
                <w:b w:val="0"/>
                <w:bCs/>
                <w:color w:val="auto"/>
              </w:rPr>
            </w:pPr>
            <w:r>
              <w:rPr>
                <w:b w:val="0"/>
                <w:bCs/>
                <w:color w:val="auto"/>
              </w:rPr>
              <w:t>液压挖掘机</w:t>
            </w:r>
          </w:p>
        </w:tc>
        <w:tc>
          <w:tcPr>
            <w:tcW w:w="2628" w:type="dxa"/>
            <w:vAlign w:val="center"/>
          </w:tcPr>
          <w:p>
            <w:pPr>
              <w:pStyle w:val="33"/>
              <w:spacing w:line="280" w:lineRule="exact"/>
              <w:rPr>
                <w:b w:val="0"/>
                <w:bCs/>
                <w:color w:val="auto"/>
              </w:rPr>
            </w:pPr>
            <w:r>
              <w:rPr>
                <w:b w:val="0"/>
                <w:bCs/>
                <w:color w:val="auto"/>
              </w:rPr>
              <w:t>1.6m</w:t>
            </w:r>
            <w:r>
              <w:rPr>
                <w:b w:val="0"/>
                <w:bCs/>
                <w:color w:val="auto"/>
                <w:vertAlign w:val="superscript"/>
              </w:rPr>
              <w:t>3</w:t>
            </w:r>
          </w:p>
        </w:tc>
        <w:tc>
          <w:tcPr>
            <w:tcW w:w="1265" w:type="dxa"/>
            <w:vAlign w:val="center"/>
          </w:tcPr>
          <w:p>
            <w:pPr>
              <w:pStyle w:val="33"/>
              <w:spacing w:line="280" w:lineRule="exact"/>
              <w:rPr>
                <w:b w:val="0"/>
                <w:bCs/>
                <w:color w:val="auto"/>
              </w:rPr>
            </w:pPr>
            <w:r>
              <w:rPr>
                <w:b w:val="0"/>
                <w:bCs/>
                <w:color w:val="auto"/>
              </w:rPr>
              <w:t>1</w:t>
            </w:r>
          </w:p>
        </w:tc>
        <w:tc>
          <w:tcPr>
            <w:tcW w:w="1989" w:type="dxa"/>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2</w:t>
            </w:r>
          </w:p>
        </w:tc>
        <w:tc>
          <w:tcPr>
            <w:tcW w:w="2632" w:type="dxa"/>
            <w:vAlign w:val="center"/>
          </w:tcPr>
          <w:p>
            <w:pPr>
              <w:pStyle w:val="33"/>
              <w:spacing w:line="280" w:lineRule="exact"/>
              <w:rPr>
                <w:b w:val="0"/>
                <w:bCs/>
                <w:color w:val="auto"/>
              </w:rPr>
            </w:pPr>
            <w:r>
              <w:rPr>
                <w:b w:val="0"/>
                <w:bCs/>
                <w:color w:val="auto"/>
              </w:rPr>
              <w:t>轮胎式前装机（装载机）</w:t>
            </w:r>
          </w:p>
        </w:tc>
        <w:tc>
          <w:tcPr>
            <w:tcW w:w="2628" w:type="dxa"/>
            <w:vAlign w:val="center"/>
          </w:tcPr>
          <w:p>
            <w:pPr>
              <w:pStyle w:val="33"/>
              <w:spacing w:line="280" w:lineRule="exact"/>
              <w:rPr>
                <w:b w:val="0"/>
                <w:bCs/>
                <w:color w:val="auto"/>
              </w:rPr>
            </w:pPr>
            <w:r>
              <w:rPr>
                <w:b w:val="0"/>
                <w:bCs/>
                <w:color w:val="auto"/>
              </w:rPr>
              <w:t>ZL50型</w:t>
            </w:r>
          </w:p>
        </w:tc>
        <w:tc>
          <w:tcPr>
            <w:tcW w:w="1265" w:type="dxa"/>
            <w:vAlign w:val="center"/>
          </w:tcPr>
          <w:p>
            <w:pPr>
              <w:pStyle w:val="33"/>
              <w:spacing w:line="280" w:lineRule="exact"/>
              <w:rPr>
                <w:b w:val="0"/>
                <w:bCs/>
                <w:color w:val="auto"/>
              </w:rPr>
            </w:pPr>
            <w:r>
              <w:rPr>
                <w:b w:val="0"/>
                <w:bCs/>
                <w:color w:val="auto"/>
              </w:rPr>
              <w:t>2</w:t>
            </w:r>
          </w:p>
        </w:tc>
        <w:tc>
          <w:tcPr>
            <w:tcW w:w="1989" w:type="dxa"/>
            <w:vAlign w:val="center"/>
          </w:tcPr>
          <w:p>
            <w:pPr>
              <w:pStyle w:val="33"/>
              <w:spacing w:line="280" w:lineRule="exact"/>
              <w:rPr>
                <w:b w:val="0"/>
                <w:bCs/>
                <w:color w:val="auto"/>
              </w:rPr>
            </w:pPr>
            <w:r>
              <w:rPr>
                <w:b w:val="0"/>
                <w:bCs/>
                <w:color w:val="auto"/>
              </w:rPr>
              <w:t>斗容3m</w:t>
            </w:r>
            <w:r>
              <w:rPr>
                <w:b w:val="0"/>
                <w:bCs/>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3</w:t>
            </w:r>
          </w:p>
        </w:tc>
        <w:tc>
          <w:tcPr>
            <w:tcW w:w="2632" w:type="dxa"/>
            <w:vAlign w:val="center"/>
          </w:tcPr>
          <w:p>
            <w:pPr>
              <w:pStyle w:val="33"/>
              <w:spacing w:line="280" w:lineRule="exact"/>
              <w:rPr>
                <w:b w:val="0"/>
                <w:bCs/>
                <w:color w:val="auto"/>
              </w:rPr>
            </w:pPr>
            <w:r>
              <w:rPr>
                <w:b w:val="0"/>
                <w:bCs/>
                <w:color w:val="auto"/>
              </w:rPr>
              <w:t>机械单斗挖掘机</w:t>
            </w:r>
          </w:p>
        </w:tc>
        <w:tc>
          <w:tcPr>
            <w:tcW w:w="2628" w:type="dxa"/>
            <w:vAlign w:val="center"/>
          </w:tcPr>
          <w:p>
            <w:pPr>
              <w:pStyle w:val="33"/>
              <w:spacing w:line="280" w:lineRule="exact"/>
              <w:rPr>
                <w:b w:val="0"/>
                <w:bCs/>
                <w:color w:val="auto"/>
              </w:rPr>
            </w:pPr>
            <w:r>
              <w:rPr>
                <w:b w:val="0"/>
                <w:bCs/>
                <w:color w:val="auto"/>
              </w:rPr>
              <w:t>1.6m</w:t>
            </w:r>
            <w:r>
              <w:rPr>
                <w:b w:val="0"/>
                <w:bCs/>
                <w:color w:val="auto"/>
                <w:vertAlign w:val="superscript"/>
              </w:rPr>
              <w:t>3</w:t>
            </w:r>
          </w:p>
        </w:tc>
        <w:tc>
          <w:tcPr>
            <w:tcW w:w="1265" w:type="dxa"/>
            <w:vAlign w:val="center"/>
          </w:tcPr>
          <w:p>
            <w:pPr>
              <w:pStyle w:val="33"/>
              <w:spacing w:line="280" w:lineRule="exact"/>
              <w:rPr>
                <w:b w:val="0"/>
                <w:bCs/>
                <w:color w:val="auto"/>
              </w:rPr>
            </w:pPr>
            <w:r>
              <w:rPr>
                <w:b w:val="0"/>
                <w:bCs/>
                <w:color w:val="auto"/>
              </w:rPr>
              <w:t>2</w:t>
            </w:r>
          </w:p>
        </w:tc>
        <w:tc>
          <w:tcPr>
            <w:tcW w:w="1989" w:type="dxa"/>
            <w:vAlign w:val="center"/>
          </w:tcPr>
          <w:p>
            <w:pPr>
              <w:pStyle w:val="33"/>
              <w:spacing w:line="280" w:lineRule="exact"/>
              <w:rPr>
                <w:b w:val="0"/>
                <w:bCs/>
                <w:color w:val="auto"/>
              </w:rPr>
            </w:pPr>
            <w:r>
              <w:rPr>
                <w:b w:val="0"/>
                <w:bCs/>
                <w:color w:val="auto"/>
              </w:rPr>
              <w:t>1用1备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二</w:t>
            </w:r>
          </w:p>
        </w:tc>
        <w:tc>
          <w:tcPr>
            <w:tcW w:w="8514" w:type="dxa"/>
            <w:gridSpan w:val="4"/>
            <w:vAlign w:val="center"/>
          </w:tcPr>
          <w:p>
            <w:pPr>
              <w:pStyle w:val="33"/>
              <w:spacing w:line="280" w:lineRule="exact"/>
              <w:rPr>
                <w:b w:val="0"/>
                <w:bCs/>
                <w:color w:val="auto"/>
              </w:rPr>
            </w:pPr>
            <w:r>
              <w:rPr>
                <w:b w:val="0"/>
                <w:bCs/>
                <w:color w:val="auto"/>
              </w:rPr>
              <w:t>运输设备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1</w:t>
            </w:r>
          </w:p>
        </w:tc>
        <w:tc>
          <w:tcPr>
            <w:tcW w:w="2632" w:type="dxa"/>
            <w:vAlign w:val="center"/>
          </w:tcPr>
          <w:p>
            <w:pPr>
              <w:pStyle w:val="33"/>
              <w:spacing w:line="280" w:lineRule="exact"/>
              <w:rPr>
                <w:b w:val="0"/>
                <w:bCs/>
                <w:color w:val="auto"/>
              </w:rPr>
            </w:pPr>
            <w:r>
              <w:rPr>
                <w:b w:val="0"/>
                <w:bCs/>
                <w:color w:val="auto"/>
              </w:rPr>
              <w:t>自卸卡车</w:t>
            </w:r>
          </w:p>
        </w:tc>
        <w:tc>
          <w:tcPr>
            <w:tcW w:w="2628" w:type="dxa"/>
            <w:vAlign w:val="center"/>
          </w:tcPr>
          <w:p>
            <w:pPr>
              <w:pStyle w:val="33"/>
              <w:spacing w:line="280" w:lineRule="exact"/>
              <w:rPr>
                <w:b w:val="0"/>
                <w:bCs/>
                <w:color w:val="auto"/>
              </w:rPr>
            </w:pPr>
            <w:r>
              <w:rPr>
                <w:b w:val="0"/>
                <w:bCs/>
                <w:color w:val="auto"/>
              </w:rPr>
              <w:t>10t</w:t>
            </w:r>
          </w:p>
        </w:tc>
        <w:tc>
          <w:tcPr>
            <w:tcW w:w="1265" w:type="dxa"/>
            <w:vAlign w:val="center"/>
          </w:tcPr>
          <w:p>
            <w:pPr>
              <w:pStyle w:val="33"/>
              <w:spacing w:line="280" w:lineRule="exact"/>
              <w:rPr>
                <w:b w:val="0"/>
                <w:bCs/>
                <w:color w:val="auto"/>
              </w:rPr>
            </w:pPr>
            <w:r>
              <w:rPr>
                <w:b w:val="0"/>
                <w:bCs/>
                <w:color w:val="auto"/>
              </w:rPr>
              <w:t>8</w:t>
            </w:r>
          </w:p>
        </w:tc>
        <w:tc>
          <w:tcPr>
            <w:tcW w:w="1989" w:type="dxa"/>
            <w:vAlign w:val="center"/>
          </w:tcPr>
          <w:p>
            <w:pPr>
              <w:pStyle w:val="33"/>
              <w:spacing w:line="280" w:lineRule="exact"/>
              <w:rPr>
                <w:b w:val="0"/>
                <w:bCs/>
                <w:color w:val="auto"/>
              </w:rPr>
            </w:pPr>
            <w:r>
              <w:rPr>
                <w:b w:val="0"/>
                <w:bCs/>
                <w:color w:val="auto"/>
              </w:rPr>
              <w:t>6用2备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三</w:t>
            </w:r>
          </w:p>
        </w:tc>
        <w:tc>
          <w:tcPr>
            <w:tcW w:w="8514" w:type="dxa"/>
            <w:gridSpan w:val="4"/>
            <w:vAlign w:val="center"/>
          </w:tcPr>
          <w:p>
            <w:pPr>
              <w:pStyle w:val="33"/>
              <w:spacing w:line="280" w:lineRule="exact"/>
              <w:rPr>
                <w:b w:val="0"/>
                <w:bCs/>
                <w:color w:val="auto"/>
              </w:rPr>
            </w:pPr>
            <w:r>
              <w:rPr>
                <w:b w:val="0"/>
                <w:bCs/>
                <w:color w:val="auto"/>
              </w:rPr>
              <w:t>排土设备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1</w:t>
            </w:r>
          </w:p>
        </w:tc>
        <w:tc>
          <w:tcPr>
            <w:tcW w:w="2632" w:type="dxa"/>
            <w:vAlign w:val="center"/>
          </w:tcPr>
          <w:p>
            <w:pPr>
              <w:pStyle w:val="33"/>
              <w:spacing w:line="280" w:lineRule="exact"/>
              <w:rPr>
                <w:b w:val="0"/>
                <w:bCs/>
                <w:color w:val="auto"/>
              </w:rPr>
            </w:pPr>
            <w:r>
              <w:rPr>
                <w:b w:val="0"/>
                <w:bCs/>
                <w:color w:val="auto"/>
              </w:rPr>
              <w:t>推土机</w:t>
            </w:r>
          </w:p>
        </w:tc>
        <w:tc>
          <w:tcPr>
            <w:tcW w:w="2628" w:type="dxa"/>
            <w:vAlign w:val="center"/>
          </w:tcPr>
          <w:p>
            <w:pPr>
              <w:pStyle w:val="33"/>
              <w:spacing w:line="280" w:lineRule="exact"/>
              <w:rPr>
                <w:b w:val="0"/>
                <w:bCs/>
                <w:color w:val="auto"/>
              </w:rPr>
            </w:pPr>
            <w:r>
              <w:rPr>
                <w:b w:val="0"/>
                <w:bCs/>
                <w:color w:val="auto"/>
              </w:rPr>
              <w:t>TY220</w:t>
            </w:r>
          </w:p>
        </w:tc>
        <w:tc>
          <w:tcPr>
            <w:tcW w:w="1265" w:type="dxa"/>
            <w:vAlign w:val="center"/>
          </w:tcPr>
          <w:p>
            <w:pPr>
              <w:pStyle w:val="33"/>
              <w:spacing w:line="280" w:lineRule="exact"/>
              <w:rPr>
                <w:b w:val="0"/>
                <w:bCs/>
                <w:color w:val="auto"/>
              </w:rPr>
            </w:pPr>
            <w:r>
              <w:rPr>
                <w:b w:val="0"/>
                <w:bCs/>
                <w:color w:val="auto"/>
              </w:rPr>
              <w:t>1</w:t>
            </w:r>
          </w:p>
        </w:tc>
        <w:tc>
          <w:tcPr>
            <w:tcW w:w="1989" w:type="dxa"/>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四</w:t>
            </w:r>
          </w:p>
        </w:tc>
        <w:tc>
          <w:tcPr>
            <w:tcW w:w="8514" w:type="dxa"/>
            <w:gridSpan w:val="4"/>
            <w:vAlign w:val="center"/>
          </w:tcPr>
          <w:p>
            <w:pPr>
              <w:pStyle w:val="33"/>
              <w:spacing w:line="280" w:lineRule="exact"/>
              <w:rPr>
                <w:b w:val="0"/>
                <w:bCs/>
                <w:color w:val="auto"/>
              </w:rPr>
            </w:pPr>
            <w:r>
              <w:rPr>
                <w:b w:val="0"/>
                <w:bCs/>
                <w:color w:val="auto"/>
              </w:rPr>
              <w:t>辅助设备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1</w:t>
            </w:r>
          </w:p>
        </w:tc>
        <w:tc>
          <w:tcPr>
            <w:tcW w:w="2632" w:type="dxa"/>
            <w:vAlign w:val="center"/>
          </w:tcPr>
          <w:p>
            <w:pPr>
              <w:pStyle w:val="33"/>
              <w:spacing w:line="280" w:lineRule="exact"/>
              <w:rPr>
                <w:b w:val="0"/>
                <w:bCs/>
                <w:color w:val="auto"/>
              </w:rPr>
            </w:pPr>
            <w:r>
              <w:rPr>
                <w:b w:val="0"/>
                <w:bCs/>
                <w:color w:val="auto"/>
              </w:rPr>
              <w:t>变压器</w:t>
            </w:r>
          </w:p>
        </w:tc>
        <w:tc>
          <w:tcPr>
            <w:tcW w:w="2628" w:type="dxa"/>
            <w:vAlign w:val="center"/>
          </w:tcPr>
          <w:p>
            <w:pPr>
              <w:pStyle w:val="33"/>
              <w:spacing w:line="280" w:lineRule="exact"/>
              <w:rPr>
                <w:b w:val="0"/>
                <w:bCs/>
                <w:color w:val="auto"/>
              </w:rPr>
            </w:pPr>
            <w:r>
              <w:rPr>
                <w:b w:val="0"/>
                <w:bCs/>
                <w:color w:val="auto"/>
              </w:rPr>
              <w:t>200kVA</w:t>
            </w:r>
          </w:p>
        </w:tc>
        <w:tc>
          <w:tcPr>
            <w:tcW w:w="1265" w:type="dxa"/>
            <w:vAlign w:val="center"/>
          </w:tcPr>
          <w:p>
            <w:pPr>
              <w:pStyle w:val="33"/>
              <w:spacing w:line="280" w:lineRule="exact"/>
              <w:rPr>
                <w:b w:val="0"/>
                <w:bCs/>
                <w:color w:val="auto"/>
              </w:rPr>
            </w:pPr>
            <w:r>
              <w:rPr>
                <w:b w:val="0"/>
                <w:bCs/>
                <w:color w:val="auto"/>
              </w:rPr>
              <w:t>1</w:t>
            </w:r>
          </w:p>
        </w:tc>
        <w:tc>
          <w:tcPr>
            <w:tcW w:w="1989" w:type="dxa"/>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2</w:t>
            </w:r>
          </w:p>
        </w:tc>
        <w:tc>
          <w:tcPr>
            <w:tcW w:w="2632" w:type="dxa"/>
            <w:vAlign w:val="center"/>
          </w:tcPr>
          <w:p>
            <w:pPr>
              <w:pStyle w:val="33"/>
              <w:spacing w:line="280" w:lineRule="exact"/>
              <w:rPr>
                <w:b w:val="0"/>
                <w:bCs/>
                <w:color w:val="auto"/>
              </w:rPr>
            </w:pPr>
            <w:r>
              <w:rPr>
                <w:b w:val="0"/>
                <w:bCs/>
                <w:color w:val="auto"/>
              </w:rPr>
              <w:t>泵</w:t>
            </w:r>
          </w:p>
        </w:tc>
        <w:tc>
          <w:tcPr>
            <w:tcW w:w="2628" w:type="dxa"/>
            <w:vAlign w:val="center"/>
          </w:tcPr>
          <w:p>
            <w:pPr>
              <w:pStyle w:val="33"/>
              <w:spacing w:line="280" w:lineRule="exact"/>
              <w:rPr>
                <w:b w:val="0"/>
                <w:bCs/>
                <w:color w:val="auto"/>
              </w:rPr>
            </w:pPr>
            <w:r>
              <w:rPr>
                <w:b w:val="0"/>
                <w:bCs/>
                <w:color w:val="auto"/>
              </w:rPr>
              <w:t>-</w:t>
            </w:r>
          </w:p>
        </w:tc>
        <w:tc>
          <w:tcPr>
            <w:tcW w:w="1265" w:type="dxa"/>
            <w:vAlign w:val="center"/>
          </w:tcPr>
          <w:p>
            <w:pPr>
              <w:pStyle w:val="33"/>
              <w:spacing w:line="280" w:lineRule="exact"/>
              <w:rPr>
                <w:b w:val="0"/>
                <w:bCs/>
                <w:color w:val="auto"/>
              </w:rPr>
            </w:pPr>
            <w:r>
              <w:rPr>
                <w:b w:val="0"/>
                <w:bCs/>
                <w:color w:val="auto"/>
              </w:rPr>
              <w:t>1</w:t>
            </w:r>
          </w:p>
        </w:tc>
        <w:tc>
          <w:tcPr>
            <w:tcW w:w="1989" w:type="dxa"/>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2" w:type="dxa"/>
            <w:vAlign w:val="center"/>
          </w:tcPr>
          <w:p>
            <w:pPr>
              <w:pStyle w:val="33"/>
              <w:spacing w:line="280" w:lineRule="exact"/>
              <w:rPr>
                <w:b w:val="0"/>
                <w:bCs/>
                <w:color w:val="auto"/>
              </w:rPr>
            </w:pPr>
            <w:r>
              <w:rPr>
                <w:b w:val="0"/>
                <w:bCs/>
                <w:color w:val="auto"/>
              </w:rPr>
              <w:t>3</w:t>
            </w:r>
          </w:p>
        </w:tc>
        <w:tc>
          <w:tcPr>
            <w:tcW w:w="2632" w:type="dxa"/>
            <w:vAlign w:val="center"/>
          </w:tcPr>
          <w:p>
            <w:pPr>
              <w:pStyle w:val="33"/>
              <w:spacing w:line="280" w:lineRule="exact"/>
              <w:rPr>
                <w:b w:val="0"/>
                <w:bCs/>
                <w:color w:val="auto"/>
              </w:rPr>
            </w:pPr>
            <w:r>
              <w:rPr>
                <w:b w:val="0"/>
                <w:bCs/>
                <w:color w:val="auto"/>
              </w:rPr>
              <w:t>洒水车</w:t>
            </w:r>
          </w:p>
        </w:tc>
        <w:tc>
          <w:tcPr>
            <w:tcW w:w="2628" w:type="dxa"/>
            <w:vAlign w:val="center"/>
          </w:tcPr>
          <w:p>
            <w:pPr>
              <w:pStyle w:val="33"/>
              <w:spacing w:line="280" w:lineRule="exact"/>
              <w:rPr>
                <w:b w:val="0"/>
                <w:bCs/>
                <w:color w:val="auto"/>
              </w:rPr>
            </w:pPr>
            <w:r>
              <w:rPr>
                <w:b w:val="0"/>
                <w:bCs/>
                <w:color w:val="auto"/>
              </w:rPr>
              <w:t>-</w:t>
            </w:r>
          </w:p>
        </w:tc>
        <w:tc>
          <w:tcPr>
            <w:tcW w:w="1265" w:type="dxa"/>
            <w:vAlign w:val="center"/>
          </w:tcPr>
          <w:p>
            <w:pPr>
              <w:pStyle w:val="33"/>
              <w:spacing w:line="280" w:lineRule="exact"/>
              <w:rPr>
                <w:b w:val="0"/>
                <w:bCs/>
                <w:color w:val="auto"/>
              </w:rPr>
            </w:pPr>
            <w:r>
              <w:rPr>
                <w:b w:val="0"/>
                <w:bCs/>
                <w:color w:val="auto"/>
              </w:rPr>
              <w:t>1</w:t>
            </w:r>
          </w:p>
        </w:tc>
        <w:tc>
          <w:tcPr>
            <w:tcW w:w="1989" w:type="dxa"/>
            <w:vAlign w:val="center"/>
          </w:tcPr>
          <w:p>
            <w:pPr>
              <w:pStyle w:val="33"/>
              <w:spacing w:line="280" w:lineRule="exact"/>
              <w:rPr>
                <w:b w:val="0"/>
                <w:bCs/>
                <w:color w:val="auto"/>
              </w:rPr>
            </w:pPr>
            <w:r>
              <w:rPr>
                <w:b w:val="0"/>
                <w:bCs/>
                <w:color w:val="auto"/>
              </w:rPr>
              <w:t>洒水降尘</w:t>
            </w:r>
          </w:p>
        </w:tc>
      </w:tr>
    </w:tbl>
    <w:p>
      <w:pPr>
        <w:pStyle w:val="6"/>
        <w:ind w:firstLine="472"/>
        <w:rPr>
          <w:b w:val="0"/>
          <w:bCs/>
          <w:color w:val="auto"/>
        </w:rPr>
      </w:pPr>
      <w:bookmarkStart w:id="72" w:name="_Toc15855"/>
      <w:r>
        <w:rPr>
          <w:rFonts w:hint="eastAsia"/>
          <w:b w:val="0"/>
          <w:bCs/>
          <w:color w:val="auto"/>
        </w:rPr>
        <w:t>3.3.6运输系统</w:t>
      </w:r>
      <w:bookmarkEnd w:id="72"/>
    </w:p>
    <w:p>
      <w:pPr>
        <w:pStyle w:val="5"/>
        <w:ind w:firstLine="480"/>
        <w:rPr>
          <w:b w:val="0"/>
          <w:bCs/>
          <w:color w:val="auto"/>
        </w:rPr>
      </w:pPr>
      <w:r>
        <w:rPr>
          <w:rFonts w:hint="eastAsia"/>
          <w:b w:val="0"/>
          <w:bCs/>
          <w:color w:val="auto"/>
        </w:rPr>
        <w:t>采矿工业场地、原矿堆场、表土堆存场至矿区道路，均为土石路，未硬化，长度约1500m；本次修建采场内运矿道路、采场至外排土场道路，道路长度共计约710m。道路硬化处理。</w:t>
      </w:r>
    </w:p>
    <w:p>
      <w:pPr>
        <w:pStyle w:val="2"/>
        <w:ind w:firstLine="482"/>
        <w:rPr>
          <w:b w:val="0"/>
          <w:bCs/>
          <w:color w:val="auto"/>
        </w:rPr>
      </w:pPr>
      <w:r>
        <w:rPr>
          <w:rFonts w:hint="eastAsia"/>
          <w:b w:val="0"/>
          <w:bCs/>
          <w:color w:val="auto"/>
        </w:rPr>
        <w:t>3.3.7.1排土场容量计算</w:t>
      </w:r>
    </w:p>
    <w:p>
      <w:pPr>
        <w:pStyle w:val="5"/>
        <w:ind w:firstLine="480"/>
        <w:rPr>
          <w:b w:val="0"/>
          <w:bCs/>
          <w:color w:val="auto"/>
        </w:rPr>
      </w:pPr>
      <w:r>
        <w:rPr>
          <w:rFonts w:hint="eastAsia"/>
          <w:b w:val="0"/>
          <w:bCs/>
          <w:color w:val="auto"/>
        </w:rPr>
        <w:t>外排土场：根据计算，第一年剥离总量为0.81万m</w:t>
      </w:r>
      <w:r>
        <w:rPr>
          <w:rFonts w:hint="eastAsia"/>
          <w:b w:val="0"/>
          <w:bCs/>
          <w:color w:val="auto"/>
          <w:vertAlign w:val="superscript"/>
        </w:rPr>
        <w:t>3</w:t>
      </w:r>
      <w:r>
        <w:rPr>
          <w:rFonts w:hint="eastAsia"/>
          <w:b w:val="0"/>
          <w:bCs/>
          <w:color w:val="auto"/>
        </w:rPr>
        <w:t>，外排土场布置在矿区西部的沟谷中。废渣场长37m，宽35m，高差8m，按剥离量计算所需排土场的容量为：</w:t>
      </w:r>
    </w:p>
    <w:p>
      <w:pPr>
        <w:pStyle w:val="5"/>
        <w:ind w:firstLine="960" w:firstLineChars="400"/>
        <w:rPr>
          <w:b w:val="0"/>
          <w:bCs/>
          <w:color w:val="auto"/>
        </w:rPr>
      </w:pPr>
      <w:r>
        <w:rPr>
          <w:rFonts w:hint="eastAsia"/>
          <w:b w:val="0"/>
          <w:bCs/>
          <w:color w:val="auto"/>
        </w:rPr>
        <w:t>V</w:t>
      </w:r>
      <w:r>
        <w:rPr>
          <w:rFonts w:hint="eastAsia"/>
          <w:b w:val="0"/>
          <w:bCs/>
          <w:color w:val="auto"/>
          <w:vertAlign w:val="subscript"/>
        </w:rPr>
        <w:t>Y</w:t>
      </w:r>
      <w:r>
        <w:rPr>
          <w:rFonts w:hint="eastAsia"/>
          <w:b w:val="0"/>
          <w:bCs/>
          <w:color w:val="auto"/>
        </w:rPr>
        <w:t>=V</w:t>
      </w:r>
      <w:r>
        <w:rPr>
          <w:rFonts w:hint="eastAsia"/>
          <w:b w:val="0"/>
          <w:bCs/>
          <w:color w:val="auto"/>
          <w:vertAlign w:val="subscript"/>
        </w:rPr>
        <w:t>SH</w:t>
      </w:r>
      <w:r>
        <w:rPr>
          <w:rFonts w:hint="eastAsia"/>
          <w:b w:val="0"/>
          <w:bCs/>
          <w:color w:val="auto"/>
        </w:rPr>
        <w:t>K</w:t>
      </w:r>
      <w:r>
        <w:rPr>
          <w:rFonts w:hint="eastAsia"/>
          <w:b w:val="0"/>
          <w:bCs/>
          <w:color w:val="auto"/>
          <w:vertAlign w:val="subscript"/>
        </w:rPr>
        <w:t>S</w:t>
      </w:r>
      <w:r>
        <w:rPr>
          <w:rFonts w:hint="eastAsia"/>
          <w:b w:val="0"/>
          <w:bCs/>
          <w:color w:val="auto"/>
        </w:rPr>
        <w:t>/K</w:t>
      </w:r>
      <w:r>
        <w:rPr>
          <w:rFonts w:hint="eastAsia"/>
          <w:b w:val="0"/>
          <w:bCs/>
          <w:color w:val="auto"/>
          <w:vertAlign w:val="subscript"/>
        </w:rPr>
        <w:t>X</w:t>
      </w:r>
    </w:p>
    <w:p>
      <w:pPr>
        <w:pStyle w:val="5"/>
        <w:ind w:firstLine="480"/>
        <w:rPr>
          <w:b w:val="0"/>
          <w:bCs/>
          <w:color w:val="auto"/>
        </w:rPr>
      </w:pPr>
      <w:r>
        <w:rPr>
          <w:rFonts w:hint="eastAsia"/>
          <w:b w:val="0"/>
          <w:bCs/>
          <w:color w:val="auto"/>
        </w:rPr>
        <w:t>式中：V</w:t>
      </w:r>
      <w:r>
        <w:rPr>
          <w:rFonts w:hint="eastAsia"/>
          <w:b w:val="0"/>
          <w:bCs/>
          <w:color w:val="auto"/>
          <w:vertAlign w:val="subscript"/>
        </w:rPr>
        <w:t>Y</w:t>
      </w:r>
      <w:r>
        <w:rPr>
          <w:rFonts w:hint="eastAsia"/>
          <w:b w:val="0"/>
          <w:bCs/>
          <w:color w:val="auto"/>
        </w:rPr>
        <w:t>：排土场有效容量，10</w:t>
      </w:r>
      <w:r>
        <w:rPr>
          <w:rFonts w:hint="eastAsia"/>
          <w:b w:val="0"/>
          <w:bCs/>
          <w:color w:val="auto"/>
          <w:vertAlign w:val="superscript"/>
        </w:rPr>
        <w:t>4</w:t>
      </w:r>
      <w:r>
        <w:rPr>
          <w:rFonts w:hint="eastAsia"/>
          <w:b w:val="0"/>
          <w:bCs/>
          <w:color w:val="auto"/>
        </w:rPr>
        <w:t>m</w:t>
      </w:r>
      <w:r>
        <w:rPr>
          <w:rFonts w:cs="Times New Roman"/>
          <w:b w:val="0"/>
          <w:bCs/>
          <w:color w:val="auto"/>
        </w:rPr>
        <w:t>³</w:t>
      </w:r>
      <w:r>
        <w:rPr>
          <w:rFonts w:hint="eastAsia"/>
          <w:b w:val="0"/>
          <w:bCs/>
          <w:color w:val="auto"/>
        </w:rPr>
        <w:t>；</w:t>
      </w:r>
    </w:p>
    <w:p>
      <w:pPr>
        <w:pStyle w:val="5"/>
        <w:ind w:firstLine="1200" w:firstLineChars="500"/>
        <w:rPr>
          <w:b w:val="0"/>
          <w:bCs/>
          <w:color w:val="auto"/>
        </w:rPr>
      </w:pPr>
      <w:r>
        <w:rPr>
          <w:rFonts w:hint="eastAsia"/>
          <w:b w:val="0"/>
          <w:bCs/>
          <w:color w:val="auto"/>
        </w:rPr>
        <w:t>V</w:t>
      </w:r>
      <w:r>
        <w:rPr>
          <w:rFonts w:hint="eastAsia"/>
          <w:b w:val="0"/>
          <w:bCs/>
          <w:color w:val="auto"/>
          <w:vertAlign w:val="subscript"/>
        </w:rPr>
        <w:t>SH</w:t>
      </w:r>
      <w:r>
        <w:rPr>
          <w:rFonts w:hint="eastAsia"/>
          <w:b w:val="0"/>
          <w:bCs/>
          <w:color w:val="auto"/>
        </w:rPr>
        <w:t>：需处理剥离量，</w:t>
      </w:r>
    </w:p>
    <w:p>
      <w:pPr>
        <w:pStyle w:val="5"/>
        <w:ind w:firstLine="1200" w:firstLineChars="500"/>
        <w:rPr>
          <w:b w:val="0"/>
          <w:bCs/>
          <w:color w:val="auto"/>
        </w:rPr>
      </w:pPr>
      <w:r>
        <w:rPr>
          <w:rFonts w:hint="eastAsia"/>
          <w:b w:val="0"/>
          <w:bCs/>
          <w:color w:val="auto"/>
        </w:rPr>
        <w:t>K</w:t>
      </w:r>
      <w:r>
        <w:rPr>
          <w:rFonts w:hint="eastAsia"/>
          <w:b w:val="0"/>
          <w:bCs/>
          <w:color w:val="auto"/>
          <w:vertAlign w:val="subscript"/>
        </w:rPr>
        <w:t>S</w:t>
      </w:r>
      <w:r>
        <w:rPr>
          <w:rFonts w:hint="eastAsia"/>
          <w:b w:val="0"/>
          <w:bCs/>
          <w:color w:val="auto"/>
        </w:rPr>
        <w:t>：岩土松散系数，取1.3；</w:t>
      </w:r>
    </w:p>
    <w:p>
      <w:pPr>
        <w:pStyle w:val="5"/>
        <w:ind w:firstLine="1200" w:firstLineChars="500"/>
        <w:rPr>
          <w:b w:val="0"/>
          <w:bCs/>
          <w:color w:val="auto"/>
        </w:rPr>
      </w:pPr>
      <w:r>
        <w:rPr>
          <w:rFonts w:hint="eastAsia"/>
          <w:b w:val="0"/>
          <w:bCs/>
          <w:color w:val="auto"/>
        </w:rPr>
        <w:t>K</w:t>
      </w:r>
      <w:r>
        <w:rPr>
          <w:rFonts w:hint="eastAsia"/>
          <w:b w:val="0"/>
          <w:bCs/>
          <w:color w:val="auto"/>
          <w:vertAlign w:val="subscript"/>
        </w:rPr>
        <w:t>X</w:t>
      </w:r>
      <w:r>
        <w:rPr>
          <w:rFonts w:hint="eastAsia"/>
          <w:b w:val="0"/>
          <w:bCs/>
          <w:color w:val="auto"/>
        </w:rPr>
        <w:t>：岩土下沉系数，取1.1。</w:t>
      </w:r>
    </w:p>
    <w:p>
      <w:pPr>
        <w:pStyle w:val="5"/>
        <w:ind w:firstLine="480"/>
        <w:rPr>
          <w:rFonts w:cs="Times New Roman"/>
          <w:b w:val="0"/>
          <w:bCs/>
          <w:color w:val="auto"/>
        </w:rPr>
      </w:pPr>
      <w:r>
        <w:rPr>
          <w:rFonts w:hint="eastAsia"/>
          <w:b w:val="0"/>
          <w:bCs/>
          <w:color w:val="auto"/>
        </w:rPr>
        <w:t>V</w:t>
      </w:r>
      <w:r>
        <w:rPr>
          <w:rFonts w:hint="eastAsia"/>
          <w:b w:val="0"/>
          <w:bCs/>
          <w:color w:val="auto"/>
          <w:vertAlign w:val="subscript"/>
        </w:rPr>
        <w:t>Y</w:t>
      </w:r>
      <w:r>
        <w:rPr>
          <w:rFonts w:hint="eastAsia"/>
          <w:b w:val="0"/>
          <w:bCs/>
          <w:color w:val="auto"/>
        </w:rPr>
        <w:t>=37×35×8×1.3/1.1=1.22×10</w:t>
      </w:r>
      <w:r>
        <w:rPr>
          <w:rFonts w:hint="eastAsia"/>
          <w:b w:val="0"/>
          <w:bCs/>
          <w:color w:val="auto"/>
          <w:vertAlign w:val="superscript"/>
        </w:rPr>
        <w:t>4</w:t>
      </w:r>
      <w:r>
        <w:rPr>
          <w:rFonts w:hint="eastAsia"/>
          <w:b w:val="0"/>
          <w:bCs/>
          <w:color w:val="auto"/>
        </w:rPr>
        <w:t>m</w:t>
      </w:r>
      <w:r>
        <w:rPr>
          <w:rFonts w:cs="Times New Roman"/>
          <w:b w:val="0"/>
          <w:bCs/>
          <w:color w:val="auto"/>
        </w:rPr>
        <w:t>³</w:t>
      </w:r>
    </w:p>
    <w:p>
      <w:pPr>
        <w:pStyle w:val="2"/>
        <w:ind w:firstLine="482"/>
        <w:rPr>
          <w:b w:val="0"/>
          <w:bCs/>
          <w:color w:val="auto"/>
        </w:rPr>
      </w:pPr>
      <w:r>
        <w:rPr>
          <w:rFonts w:hint="eastAsia"/>
          <w:b w:val="0"/>
          <w:bCs/>
          <w:color w:val="auto"/>
        </w:rPr>
        <w:t>3.3.7.2排土场设置</w:t>
      </w:r>
    </w:p>
    <w:p>
      <w:pPr>
        <w:pStyle w:val="5"/>
        <w:ind w:firstLine="480"/>
        <w:rPr>
          <w:rFonts w:cs="Times New Roman"/>
          <w:b w:val="0"/>
          <w:bCs/>
          <w:color w:val="auto"/>
        </w:rPr>
      </w:pPr>
      <w:r>
        <w:rPr>
          <w:rFonts w:hint="eastAsia" w:cs="Times New Roman"/>
          <w:b w:val="0"/>
          <w:bCs/>
          <w:color w:val="auto"/>
        </w:rPr>
        <w:t>本项目</w:t>
      </w:r>
      <w:r>
        <w:rPr>
          <w:rFonts w:cs="Times New Roman"/>
          <w:b w:val="0"/>
          <w:bCs/>
          <w:color w:val="auto"/>
        </w:rPr>
        <w:t>剥离总量为</w:t>
      </w:r>
      <w:r>
        <w:rPr>
          <w:rFonts w:hint="eastAsia" w:cs="Times New Roman"/>
          <w:b w:val="0"/>
          <w:bCs/>
          <w:color w:val="auto"/>
        </w:rPr>
        <w:t>0.81</w:t>
      </w:r>
      <w:r>
        <w:rPr>
          <w:rFonts w:cs="Times New Roman"/>
          <w:b w:val="0"/>
          <w:bCs/>
          <w:color w:val="auto"/>
        </w:rPr>
        <w:t>万m³</w:t>
      </w:r>
      <w:r>
        <w:rPr>
          <w:rFonts w:hint="eastAsia" w:cs="Times New Roman"/>
          <w:b w:val="0"/>
          <w:bCs/>
          <w:color w:val="auto"/>
        </w:rPr>
        <w:t>，前期在外排土场堆存。外</w:t>
      </w:r>
      <w:r>
        <w:rPr>
          <w:rFonts w:cs="Times New Roman"/>
          <w:b w:val="0"/>
          <w:bCs/>
          <w:color w:val="auto"/>
        </w:rPr>
        <w:t>排土场：基建和生产第一年剥离总量为</w:t>
      </w:r>
      <w:r>
        <w:rPr>
          <w:rFonts w:hint="eastAsia" w:cs="Times New Roman"/>
          <w:b w:val="0"/>
          <w:bCs/>
          <w:color w:val="auto"/>
        </w:rPr>
        <w:t>0.81</w:t>
      </w:r>
      <w:r>
        <w:rPr>
          <w:rFonts w:cs="Times New Roman"/>
          <w:b w:val="0"/>
          <w:bCs/>
          <w:color w:val="auto"/>
        </w:rPr>
        <w:t>万m³</w:t>
      </w:r>
      <w:r>
        <w:rPr>
          <w:rFonts w:hint="eastAsia" w:cs="Times New Roman"/>
          <w:b w:val="0"/>
          <w:bCs/>
          <w:color w:val="auto"/>
        </w:rPr>
        <w:t>，外排土场布置在矿区西部的沟谷中。由于项目为粘土矿，粘土可做为覆土材料及整理边坡、覆土使用，因此不再设置内排土场。</w:t>
      </w:r>
    </w:p>
    <w:p>
      <w:pPr>
        <w:pStyle w:val="5"/>
        <w:ind w:firstLine="480"/>
        <w:rPr>
          <w:rFonts w:cs="Times New Roman"/>
          <w:b w:val="0"/>
          <w:bCs/>
          <w:color w:val="auto"/>
        </w:rPr>
      </w:pPr>
      <w:r>
        <w:rPr>
          <w:rFonts w:hint="eastAsia" w:cs="Times New Roman"/>
          <w:b w:val="0"/>
          <w:bCs/>
          <w:color w:val="auto"/>
        </w:rPr>
        <w:t>经计算，该沟地形北高南低，沟坡出露基岩，估算本排土场总容积为1.22万m</w:t>
      </w:r>
      <w:r>
        <w:rPr>
          <w:rFonts w:hint="eastAsia" w:cs="Times New Roman"/>
          <w:b w:val="0"/>
          <w:bCs/>
          <w:color w:val="auto"/>
          <w:vertAlign w:val="superscript"/>
        </w:rPr>
        <w:t>3</w:t>
      </w:r>
      <w:r>
        <w:rPr>
          <w:rFonts w:hint="eastAsia" w:cs="Times New Roman"/>
          <w:b w:val="0"/>
          <w:bCs/>
          <w:color w:val="auto"/>
        </w:rPr>
        <w:t>。可以满足要求。</w:t>
      </w:r>
    </w:p>
    <w:p>
      <w:pPr>
        <w:pStyle w:val="5"/>
        <w:ind w:firstLine="480"/>
        <w:rPr>
          <w:rFonts w:cs="Times New Roman"/>
          <w:b w:val="0"/>
          <w:bCs/>
          <w:color w:val="auto"/>
        </w:rPr>
        <w:sectPr>
          <w:pgSz w:w="11850" w:h="16783"/>
          <w:pgMar w:top="1417" w:right="1134" w:bottom="1134" w:left="1134" w:header="851" w:footer="992" w:gutter="0"/>
          <w:cols w:space="425" w:num="1"/>
          <w:docGrid w:type="lines" w:linePitch="312" w:charSpace="0"/>
        </w:sectPr>
      </w:pPr>
    </w:p>
    <w:p>
      <w:pPr>
        <w:pStyle w:val="6"/>
        <w:ind w:firstLine="472"/>
        <w:rPr>
          <w:b w:val="0"/>
          <w:bCs/>
          <w:color w:val="auto"/>
        </w:rPr>
      </w:pPr>
      <w:bookmarkStart w:id="73" w:name="_Toc16879"/>
      <w:r>
        <w:rPr>
          <w:rFonts w:hint="eastAsia"/>
          <w:b w:val="0"/>
          <w:bCs/>
          <w:color w:val="auto"/>
        </w:rPr>
        <w:t>3.3.8工作制度与劳动定员</w:t>
      </w:r>
      <w:bookmarkEnd w:id="73"/>
    </w:p>
    <w:p>
      <w:pPr>
        <w:pStyle w:val="2"/>
        <w:ind w:firstLine="482"/>
        <w:rPr>
          <w:b w:val="0"/>
          <w:bCs/>
          <w:color w:val="auto"/>
        </w:rPr>
      </w:pPr>
      <w:r>
        <w:rPr>
          <w:rFonts w:hint="eastAsia"/>
          <w:b w:val="0"/>
          <w:bCs/>
          <w:color w:val="auto"/>
        </w:rPr>
        <w:t>3.3.8.1工作制度</w:t>
      </w:r>
    </w:p>
    <w:p>
      <w:pPr>
        <w:ind w:firstLine="480"/>
        <w:rPr>
          <w:b w:val="0"/>
          <w:bCs/>
          <w:color w:val="auto"/>
        </w:rPr>
      </w:pPr>
      <w:r>
        <w:rPr>
          <w:rFonts w:hint="eastAsia"/>
          <w:b w:val="0"/>
          <w:bCs/>
          <w:color w:val="auto"/>
        </w:rPr>
        <w:t>本项目年工作180天，每天一班，每班8小时。</w:t>
      </w:r>
    </w:p>
    <w:p>
      <w:pPr>
        <w:pStyle w:val="2"/>
        <w:ind w:firstLine="482"/>
        <w:rPr>
          <w:b w:val="0"/>
          <w:bCs/>
          <w:color w:val="auto"/>
        </w:rPr>
      </w:pPr>
      <w:r>
        <w:rPr>
          <w:rFonts w:hint="eastAsia"/>
          <w:b w:val="0"/>
          <w:bCs/>
          <w:color w:val="auto"/>
        </w:rPr>
        <w:t>3.3.8.2劳动定员</w:t>
      </w:r>
    </w:p>
    <w:p>
      <w:pPr>
        <w:ind w:firstLine="480"/>
        <w:rPr>
          <w:b w:val="0"/>
          <w:bCs/>
          <w:color w:val="auto"/>
        </w:rPr>
      </w:pPr>
      <w:r>
        <w:rPr>
          <w:rFonts w:hint="eastAsia"/>
          <w:b w:val="0"/>
          <w:bCs/>
          <w:color w:val="auto"/>
        </w:rPr>
        <w:t>本项目劳动定员20人，其中管理、服务及技术人员4人，生产人员16人。</w:t>
      </w:r>
    </w:p>
    <w:p>
      <w:pPr>
        <w:pStyle w:val="4"/>
        <w:rPr>
          <w:b w:val="0"/>
          <w:bCs/>
          <w:color w:val="auto"/>
        </w:rPr>
      </w:pPr>
      <w:bookmarkStart w:id="74" w:name="_Toc27284"/>
      <w:r>
        <w:rPr>
          <w:rFonts w:hint="eastAsia"/>
          <w:b w:val="0"/>
          <w:bCs/>
          <w:color w:val="auto"/>
        </w:rPr>
        <w:t>3.4公用工程配套情况</w:t>
      </w:r>
      <w:bookmarkEnd w:id="74"/>
    </w:p>
    <w:p>
      <w:pPr>
        <w:pStyle w:val="6"/>
        <w:ind w:firstLine="472"/>
        <w:rPr>
          <w:b w:val="0"/>
          <w:bCs/>
          <w:color w:val="auto"/>
        </w:rPr>
      </w:pPr>
      <w:bookmarkStart w:id="75" w:name="_Toc27301"/>
      <w:r>
        <w:rPr>
          <w:rFonts w:hint="eastAsia"/>
          <w:b w:val="0"/>
          <w:bCs/>
          <w:color w:val="auto"/>
        </w:rPr>
        <w:t>3.4.1供电</w:t>
      </w:r>
      <w:bookmarkEnd w:id="75"/>
    </w:p>
    <w:p>
      <w:pPr>
        <w:pStyle w:val="5"/>
        <w:ind w:firstLine="480"/>
        <w:rPr>
          <w:b w:val="0"/>
          <w:bCs/>
          <w:color w:val="auto"/>
        </w:rPr>
      </w:pPr>
      <w:r>
        <w:rPr>
          <w:rFonts w:hint="eastAsia"/>
          <w:b w:val="0"/>
          <w:bCs/>
          <w:color w:val="auto"/>
        </w:rPr>
        <w:t>本项目供电电源引自繁峙县集义庄镇变电所10KV线路。矿山用电设备较少，工业场地内配电室配备一台200kVA变压器可以满足要求。</w:t>
      </w:r>
    </w:p>
    <w:p>
      <w:pPr>
        <w:pStyle w:val="6"/>
        <w:ind w:firstLine="472"/>
        <w:rPr>
          <w:b w:val="0"/>
          <w:bCs/>
          <w:color w:val="auto"/>
        </w:rPr>
      </w:pPr>
      <w:bookmarkStart w:id="76" w:name="_Toc29857"/>
      <w:r>
        <w:rPr>
          <w:rFonts w:hint="eastAsia"/>
          <w:b w:val="0"/>
          <w:bCs/>
          <w:color w:val="auto"/>
        </w:rPr>
        <w:t>3.4.2给排水</w:t>
      </w:r>
      <w:bookmarkEnd w:id="76"/>
    </w:p>
    <w:p>
      <w:pPr>
        <w:pStyle w:val="5"/>
        <w:ind w:firstLine="480"/>
        <w:rPr>
          <w:b w:val="0"/>
          <w:bCs/>
          <w:color w:val="auto"/>
        </w:rPr>
      </w:pPr>
      <w:r>
        <w:rPr>
          <w:rFonts w:hint="eastAsia"/>
          <w:b w:val="0"/>
          <w:bCs/>
          <w:color w:val="auto"/>
        </w:rPr>
        <w:t>（1）水源</w:t>
      </w:r>
    </w:p>
    <w:p>
      <w:pPr>
        <w:pStyle w:val="5"/>
        <w:ind w:firstLine="480"/>
        <w:rPr>
          <w:b w:val="0"/>
          <w:bCs/>
          <w:color w:val="auto"/>
        </w:rPr>
      </w:pPr>
      <w:r>
        <w:rPr>
          <w:rFonts w:hint="eastAsia"/>
          <w:b w:val="0"/>
          <w:bCs/>
          <w:color w:val="auto"/>
        </w:rPr>
        <w:t>本项目水源来自附近村庄村水井，由汽车拉水，采场工业场地内设一座高位蓄水池（容积180m</w:t>
      </w:r>
      <w:r>
        <w:rPr>
          <w:rFonts w:hint="eastAsia"/>
          <w:b w:val="0"/>
          <w:bCs/>
          <w:color w:val="auto"/>
          <w:vertAlign w:val="superscript"/>
        </w:rPr>
        <w:t>3</w:t>
      </w:r>
      <w:r>
        <w:rPr>
          <w:rFonts w:hint="eastAsia"/>
          <w:b w:val="0"/>
          <w:bCs/>
          <w:color w:val="auto"/>
        </w:rPr>
        <w:t>）储水，通过输水管线送至各用水场所，能满足本项目生产、生活、消防用水需求。</w:t>
      </w:r>
    </w:p>
    <w:p>
      <w:pPr>
        <w:pStyle w:val="5"/>
        <w:ind w:firstLine="480"/>
        <w:rPr>
          <w:b w:val="0"/>
          <w:bCs/>
          <w:color w:val="auto"/>
        </w:rPr>
      </w:pPr>
      <w:r>
        <w:rPr>
          <w:rFonts w:hint="eastAsia"/>
          <w:b w:val="0"/>
          <w:bCs/>
          <w:color w:val="auto"/>
        </w:rPr>
        <w:t>采场工业场地建筑的火灾危险性为戊类，根据《建筑设计防火规范》GB50016-2006之规定，室内不设消防给水，室外消防用水量为151/s，火灾延续时间为2h，故一次火灾用水量为108m</w:t>
      </w:r>
      <w:r>
        <w:rPr>
          <w:rFonts w:hint="eastAsia"/>
          <w:b w:val="0"/>
          <w:bCs/>
          <w:color w:val="auto"/>
          <w:vertAlign w:val="superscript"/>
        </w:rPr>
        <w:t>3</w:t>
      </w:r>
      <w:r>
        <w:rPr>
          <w:rFonts w:hint="eastAsia"/>
          <w:b w:val="0"/>
          <w:bCs/>
          <w:color w:val="auto"/>
        </w:rPr>
        <w:t>，此水量储存在清水池中。</w:t>
      </w:r>
    </w:p>
    <w:p>
      <w:pPr>
        <w:pStyle w:val="5"/>
        <w:ind w:firstLine="480"/>
        <w:rPr>
          <w:b w:val="0"/>
          <w:bCs/>
          <w:color w:val="auto"/>
        </w:rPr>
      </w:pPr>
      <w:r>
        <w:rPr>
          <w:rFonts w:hint="eastAsia"/>
          <w:b w:val="0"/>
          <w:bCs/>
          <w:color w:val="auto"/>
        </w:rPr>
        <w:t>另外按《建筑灭火器配置设计规范》GB50140-2005之规定，在各建筑物内适当位置均匀设置手提式干粉灭火器若干具。</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出具的矿山涌水量情况说明，本矿区水文地质条件简单，矿体位于当地奥灰水标高之上，矿山开采过程中正常情况下基本无涌水产生。</w:t>
      </w:r>
    </w:p>
    <w:p>
      <w:pPr>
        <w:pStyle w:val="5"/>
        <w:ind w:firstLine="480"/>
        <w:rPr>
          <w:b w:val="0"/>
          <w:bCs/>
          <w:color w:val="auto"/>
        </w:rPr>
      </w:pPr>
      <w:r>
        <w:rPr>
          <w:rFonts w:hint="eastAsia"/>
          <w:b w:val="0"/>
          <w:bCs/>
          <w:color w:val="auto"/>
        </w:rPr>
        <w:t>（2）给水</w:t>
      </w:r>
    </w:p>
    <w:p>
      <w:pPr>
        <w:pStyle w:val="5"/>
        <w:ind w:firstLine="480"/>
        <w:rPr>
          <w:b w:val="0"/>
          <w:bCs/>
          <w:color w:val="auto"/>
        </w:rPr>
      </w:pPr>
      <w:r>
        <w:rPr>
          <w:rFonts w:hint="eastAsia"/>
          <w:b w:val="0"/>
          <w:bCs/>
          <w:color w:val="auto"/>
        </w:rPr>
        <w:t>①生活用水</w:t>
      </w:r>
    </w:p>
    <w:p>
      <w:pPr>
        <w:pStyle w:val="5"/>
        <w:ind w:firstLine="480"/>
        <w:rPr>
          <w:b w:val="0"/>
          <w:bCs/>
          <w:color w:val="auto"/>
        </w:rPr>
      </w:pPr>
      <w:r>
        <w:rPr>
          <w:rFonts w:hint="eastAsia"/>
          <w:b w:val="0"/>
          <w:bCs/>
          <w:color w:val="auto"/>
        </w:rPr>
        <w:t>本项目用水单位包括办公生活用水、食堂用水。本项目不设置洗浴、住宿等设施。</w:t>
      </w:r>
    </w:p>
    <w:p>
      <w:pPr>
        <w:pStyle w:val="5"/>
        <w:ind w:firstLine="480"/>
        <w:rPr>
          <w:b w:val="0"/>
          <w:bCs/>
          <w:color w:val="auto"/>
        </w:rPr>
      </w:pPr>
      <w:r>
        <w:rPr>
          <w:rFonts w:hint="eastAsia"/>
          <w:b w:val="0"/>
          <w:bCs/>
          <w:color w:val="auto"/>
        </w:rPr>
        <w:t>本项目劳动定员20人，生活用水主要是日常办公生活用水和食堂用水。参考《山西省用水定额》（DB14/T1049-2015）、《建筑给排水设计规范》（2009版），结合项目实际情况，日常办公生活用水按20L/人·d计，食堂用水按15L/人·餐计（每人每天3餐），则每天生活用水量约为1.3m</w:t>
      </w:r>
      <w:r>
        <w:rPr>
          <w:rFonts w:hint="eastAsia"/>
          <w:b w:val="0"/>
          <w:bCs/>
          <w:color w:val="auto"/>
          <w:vertAlign w:val="superscript"/>
        </w:rPr>
        <w:t>3</w:t>
      </w:r>
      <w:r>
        <w:rPr>
          <w:rFonts w:hint="eastAsia"/>
          <w:b w:val="0"/>
          <w:bCs/>
          <w:color w:val="auto"/>
        </w:rPr>
        <w:t>/d。</w:t>
      </w:r>
    </w:p>
    <w:p>
      <w:pPr>
        <w:pStyle w:val="5"/>
        <w:ind w:firstLine="480"/>
        <w:rPr>
          <w:b w:val="0"/>
          <w:bCs/>
          <w:color w:val="auto"/>
        </w:rPr>
      </w:pPr>
      <w:r>
        <w:rPr>
          <w:rFonts w:hint="eastAsia"/>
          <w:b w:val="0"/>
          <w:bCs/>
          <w:color w:val="auto"/>
        </w:rPr>
        <w:t>②生产用水</w:t>
      </w:r>
    </w:p>
    <w:p>
      <w:pPr>
        <w:pStyle w:val="5"/>
        <w:ind w:firstLine="480"/>
        <w:rPr>
          <w:b w:val="0"/>
          <w:bCs/>
          <w:color w:val="auto"/>
        </w:rPr>
      </w:pPr>
      <w:r>
        <w:rPr>
          <w:rFonts w:hint="eastAsia"/>
          <w:b w:val="0"/>
          <w:bCs/>
          <w:color w:val="auto"/>
        </w:rPr>
        <w:t>本项目生产用水和主要是露天开采工作面剥离、挖掘、装卸过程中抑尘洒水（20m</w:t>
      </w:r>
      <w:r>
        <w:rPr>
          <w:rFonts w:hint="eastAsia"/>
          <w:b w:val="0"/>
          <w:bCs/>
          <w:color w:val="auto"/>
          <w:vertAlign w:val="superscript"/>
        </w:rPr>
        <w:t>3</w:t>
      </w:r>
      <w:r>
        <w:rPr>
          <w:rFonts w:hint="eastAsia"/>
          <w:b w:val="0"/>
          <w:bCs/>
          <w:color w:val="auto"/>
        </w:rPr>
        <w:t>/d），以及原矿堆场内的洒水装置用水。类比同类型项目，开采工作面降尘洒水量约20m</w:t>
      </w:r>
      <w:r>
        <w:rPr>
          <w:rFonts w:hint="eastAsia"/>
          <w:b w:val="0"/>
          <w:bCs/>
          <w:color w:val="auto"/>
          <w:vertAlign w:val="superscript"/>
        </w:rPr>
        <w:t>3</w:t>
      </w:r>
      <w:r>
        <w:rPr>
          <w:rFonts w:hint="eastAsia"/>
          <w:b w:val="0"/>
          <w:bCs/>
          <w:color w:val="auto"/>
        </w:rPr>
        <w:t>/d；原矿堆场洒水量按1.5L/(m</w:t>
      </w:r>
      <w:r>
        <w:rPr>
          <w:rFonts w:hint="eastAsia"/>
          <w:b w:val="0"/>
          <w:bCs/>
          <w:color w:val="auto"/>
          <w:vertAlign w:val="superscript"/>
        </w:rPr>
        <w:t>2</w:t>
      </w:r>
      <w:r>
        <w:rPr>
          <w:rFonts w:hint="eastAsia"/>
          <w:b w:val="0"/>
          <w:bCs/>
          <w:color w:val="auto"/>
        </w:rPr>
        <w:t>·次)计，洒水面积约900m</w:t>
      </w:r>
      <w:r>
        <w:rPr>
          <w:rFonts w:hint="eastAsia"/>
          <w:b w:val="0"/>
          <w:bCs/>
          <w:color w:val="auto"/>
          <w:vertAlign w:val="superscript"/>
        </w:rPr>
        <w:t>2</w:t>
      </w:r>
      <w:r>
        <w:rPr>
          <w:rFonts w:hint="eastAsia"/>
          <w:b w:val="0"/>
          <w:bCs/>
          <w:color w:val="auto"/>
        </w:rPr>
        <w:t>，每天洒水2次/d，则原矿堆场洒水量约2.7m</w:t>
      </w:r>
      <w:r>
        <w:rPr>
          <w:rFonts w:hint="eastAsia"/>
          <w:b w:val="0"/>
          <w:bCs/>
          <w:color w:val="auto"/>
          <w:vertAlign w:val="superscript"/>
        </w:rPr>
        <w:t>3</w:t>
      </w:r>
      <w:r>
        <w:rPr>
          <w:rFonts w:hint="eastAsia"/>
          <w:b w:val="0"/>
          <w:bCs/>
          <w:color w:val="auto"/>
        </w:rPr>
        <w:t>/d。</w:t>
      </w:r>
    </w:p>
    <w:p>
      <w:pPr>
        <w:pStyle w:val="5"/>
        <w:ind w:firstLine="480"/>
        <w:rPr>
          <w:b w:val="0"/>
          <w:bCs/>
          <w:color w:val="auto"/>
        </w:rPr>
      </w:pPr>
      <w:r>
        <w:rPr>
          <w:b w:val="0"/>
          <w:bCs/>
          <w:color w:val="auto"/>
        </w:rPr>
        <w:t>③绿化、道路洒水</w:t>
      </w:r>
    </w:p>
    <w:p>
      <w:pPr>
        <w:pStyle w:val="5"/>
        <w:ind w:firstLine="480"/>
        <w:rPr>
          <w:rFonts w:cs="Times New Roman"/>
          <w:b w:val="0"/>
          <w:bCs/>
          <w:color w:val="auto"/>
        </w:rPr>
      </w:pPr>
      <w:r>
        <w:rPr>
          <w:rFonts w:cs="Times New Roman"/>
          <w:b w:val="0"/>
          <w:bCs/>
          <w:color w:val="auto"/>
        </w:rPr>
        <w:t>采矿工业场地绿化及运输道路洒水夏季按2次/d，冬季按1次/d，冬季不进行绿化洒水。绿化、道路洒水量按1.5L/(m</w:t>
      </w:r>
      <w:r>
        <w:rPr>
          <w:rFonts w:cs="Times New Roman"/>
          <w:b w:val="0"/>
          <w:bCs/>
          <w:color w:val="auto"/>
          <w:vertAlign w:val="superscript"/>
        </w:rPr>
        <w:t>2</w:t>
      </w:r>
      <w:r>
        <w:rPr>
          <w:rFonts w:cs="Times New Roman"/>
          <w:b w:val="0"/>
          <w:bCs/>
          <w:color w:val="auto"/>
        </w:rPr>
        <w:t>·次)计，绿化洒水面积500m</w:t>
      </w:r>
      <w:r>
        <w:rPr>
          <w:rFonts w:cs="Times New Roman"/>
          <w:b w:val="0"/>
          <w:bCs/>
          <w:color w:val="auto"/>
          <w:vertAlign w:val="superscript"/>
        </w:rPr>
        <w:t>2</w:t>
      </w:r>
      <w:r>
        <w:rPr>
          <w:rFonts w:cs="Times New Roman"/>
          <w:b w:val="0"/>
          <w:bCs/>
          <w:color w:val="auto"/>
        </w:rPr>
        <w:t>，道路洒水面积10000m</w:t>
      </w:r>
      <w:r>
        <w:rPr>
          <w:rFonts w:cs="Times New Roman"/>
          <w:b w:val="0"/>
          <w:bCs/>
          <w:color w:val="auto"/>
          <w:vertAlign w:val="superscript"/>
        </w:rPr>
        <w:t>2</w:t>
      </w:r>
      <w:r>
        <w:rPr>
          <w:rFonts w:cs="Times New Roman"/>
          <w:b w:val="0"/>
          <w:bCs/>
          <w:color w:val="auto"/>
        </w:rPr>
        <w:t>，则绿化用水量为1.5m</w:t>
      </w:r>
      <w:r>
        <w:rPr>
          <w:rFonts w:cs="Times New Roman"/>
          <w:b w:val="0"/>
          <w:bCs/>
          <w:color w:val="auto"/>
          <w:vertAlign w:val="superscript"/>
        </w:rPr>
        <w:t>3</w:t>
      </w:r>
      <w:r>
        <w:rPr>
          <w:rFonts w:cs="Times New Roman"/>
          <w:b w:val="0"/>
          <w:bCs/>
          <w:color w:val="auto"/>
        </w:rPr>
        <w:t>/d，道路洒水量为非采暖期30m</w:t>
      </w:r>
      <w:r>
        <w:rPr>
          <w:rFonts w:cs="Times New Roman"/>
          <w:b w:val="0"/>
          <w:bCs/>
          <w:color w:val="auto"/>
          <w:vertAlign w:val="superscript"/>
        </w:rPr>
        <w:t>3</w:t>
      </w:r>
      <w:r>
        <w:rPr>
          <w:rFonts w:cs="Times New Roman"/>
          <w:b w:val="0"/>
          <w:bCs/>
          <w:color w:val="auto"/>
        </w:rPr>
        <w:t>/d、采暖期15m</w:t>
      </w:r>
      <w:r>
        <w:rPr>
          <w:rFonts w:cs="Times New Roman"/>
          <w:b w:val="0"/>
          <w:bCs/>
          <w:color w:val="auto"/>
          <w:vertAlign w:val="superscript"/>
        </w:rPr>
        <w:t>3</w:t>
      </w:r>
      <w:r>
        <w:rPr>
          <w:rFonts w:cs="Times New Roman"/>
          <w:b w:val="0"/>
          <w:bCs/>
          <w:color w:val="auto"/>
        </w:rPr>
        <w:t>/d。</w:t>
      </w:r>
    </w:p>
    <w:p>
      <w:pPr>
        <w:pStyle w:val="5"/>
        <w:ind w:firstLine="480"/>
        <w:rPr>
          <w:b w:val="0"/>
          <w:bCs/>
          <w:color w:val="auto"/>
        </w:rPr>
      </w:pPr>
      <w:r>
        <w:rPr>
          <w:b w:val="0"/>
          <w:bCs/>
          <w:color w:val="auto"/>
        </w:rPr>
        <w:t>④运输车辆冲洗用水</w:t>
      </w:r>
    </w:p>
    <w:p>
      <w:pPr>
        <w:pStyle w:val="5"/>
        <w:ind w:firstLine="480"/>
        <w:rPr>
          <w:b w:val="0"/>
          <w:bCs/>
          <w:color w:val="auto"/>
        </w:rPr>
      </w:pPr>
      <w:r>
        <w:rPr>
          <w:b w:val="0"/>
          <w:bCs/>
          <w:color w:val="auto"/>
        </w:rPr>
        <w:t>本项目运输</w:t>
      </w:r>
      <w:r>
        <w:rPr>
          <w:rFonts w:hint="eastAsia"/>
          <w:b w:val="0"/>
          <w:bCs/>
          <w:color w:val="auto"/>
        </w:rPr>
        <w:t>车辆</w:t>
      </w:r>
      <w:r>
        <w:rPr>
          <w:b w:val="0"/>
          <w:bCs/>
          <w:color w:val="auto"/>
        </w:rPr>
        <w:t>进出</w:t>
      </w:r>
      <w:r>
        <w:rPr>
          <w:rFonts w:hint="eastAsia"/>
          <w:b w:val="0"/>
          <w:bCs/>
          <w:color w:val="auto"/>
        </w:rPr>
        <w:t>采场处</w:t>
      </w:r>
      <w:r>
        <w:rPr>
          <w:b w:val="0"/>
          <w:bCs/>
          <w:color w:val="auto"/>
        </w:rPr>
        <w:t>设置车辆冲洗平台</w:t>
      </w:r>
      <w:r>
        <w:rPr>
          <w:rFonts w:hint="eastAsia"/>
          <w:b w:val="0"/>
          <w:bCs/>
          <w:color w:val="auto"/>
        </w:rPr>
        <w:t>，包括冲洗废水收集池、沉淀池、清水池各1个</w:t>
      </w:r>
      <w:r>
        <w:rPr>
          <w:b w:val="0"/>
          <w:bCs/>
          <w:color w:val="auto"/>
        </w:rPr>
        <w:t>，</w:t>
      </w:r>
      <w:r>
        <w:rPr>
          <w:rFonts w:hint="eastAsia"/>
          <w:b w:val="0"/>
          <w:bCs/>
          <w:color w:val="auto"/>
        </w:rPr>
        <w:t>车辆</w:t>
      </w:r>
      <w:r>
        <w:rPr>
          <w:b w:val="0"/>
          <w:bCs/>
          <w:color w:val="auto"/>
        </w:rPr>
        <w:t>冲洗</w:t>
      </w:r>
      <w:r>
        <w:rPr>
          <w:rFonts w:hint="eastAsia"/>
          <w:b w:val="0"/>
          <w:bCs/>
          <w:color w:val="auto"/>
        </w:rPr>
        <w:t>废</w:t>
      </w:r>
      <w:r>
        <w:rPr>
          <w:b w:val="0"/>
          <w:bCs/>
          <w:color w:val="auto"/>
        </w:rPr>
        <w:t>水</w:t>
      </w:r>
      <w:r>
        <w:rPr>
          <w:rFonts w:hint="eastAsia"/>
          <w:b w:val="0"/>
          <w:bCs/>
          <w:color w:val="auto"/>
        </w:rPr>
        <w:t>经沉淀处理后循环使用，每天冲洗车辆约40辆次，冲洗</w:t>
      </w:r>
      <w:r>
        <w:rPr>
          <w:b w:val="0"/>
          <w:bCs/>
          <w:color w:val="auto"/>
        </w:rPr>
        <w:t>水量按照0.5m</w:t>
      </w:r>
      <w:r>
        <w:rPr>
          <w:b w:val="0"/>
          <w:bCs/>
          <w:color w:val="auto"/>
          <w:vertAlign w:val="superscript"/>
        </w:rPr>
        <w:t>3</w:t>
      </w:r>
      <w:r>
        <w:rPr>
          <w:b w:val="0"/>
          <w:bCs/>
          <w:color w:val="auto"/>
        </w:rPr>
        <w:t>/辆·次，则</w:t>
      </w:r>
      <w:r>
        <w:rPr>
          <w:rFonts w:hint="eastAsia"/>
          <w:b w:val="0"/>
          <w:bCs/>
          <w:color w:val="auto"/>
        </w:rPr>
        <w:t>车辆冲洗</w:t>
      </w:r>
      <w:r>
        <w:rPr>
          <w:b w:val="0"/>
          <w:bCs/>
          <w:color w:val="auto"/>
        </w:rPr>
        <w:t>用水量</w:t>
      </w:r>
      <w:r>
        <w:rPr>
          <w:rFonts w:hint="eastAsia"/>
          <w:b w:val="0"/>
          <w:bCs/>
          <w:color w:val="auto"/>
        </w:rPr>
        <w:t>约</w:t>
      </w:r>
      <w:r>
        <w:rPr>
          <w:b w:val="0"/>
          <w:bCs/>
          <w:color w:val="auto"/>
        </w:rPr>
        <w:t>为</w:t>
      </w:r>
      <w:r>
        <w:rPr>
          <w:rFonts w:hint="eastAsia"/>
          <w:b w:val="0"/>
          <w:bCs/>
          <w:color w:val="auto"/>
        </w:rPr>
        <w:t>20</w:t>
      </w:r>
      <w:r>
        <w:rPr>
          <w:b w:val="0"/>
          <w:bCs/>
          <w:color w:val="auto"/>
        </w:rPr>
        <w:t>m</w:t>
      </w:r>
      <w:r>
        <w:rPr>
          <w:b w:val="0"/>
          <w:bCs/>
          <w:color w:val="auto"/>
          <w:vertAlign w:val="superscript"/>
        </w:rPr>
        <w:t>3</w:t>
      </w:r>
      <w:r>
        <w:rPr>
          <w:b w:val="0"/>
          <w:bCs/>
          <w:color w:val="auto"/>
        </w:rPr>
        <w:t>/d，</w:t>
      </w:r>
      <w:r>
        <w:rPr>
          <w:rFonts w:hint="eastAsia"/>
          <w:b w:val="0"/>
          <w:bCs/>
          <w:color w:val="auto"/>
        </w:rPr>
        <w:t>补充水量按循环用水量的20%计，则每天运输车辆冲洗补充用水量约4m</w:t>
      </w:r>
      <w:r>
        <w:rPr>
          <w:rFonts w:hint="eastAsia"/>
          <w:b w:val="0"/>
          <w:bCs/>
          <w:color w:val="auto"/>
          <w:vertAlign w:val="superscript"/>
        </w:rPr>
        <w:t>3</w:t>
      </w:r>
      <w:r>
        <w:rPr>
          <w:rFonts w:hint="eastAsia"/>
          <w:b w:val="0"/>
          <w:bCs/>
          <w:color w:val="auto"/>
        </w:rPr>
        <w:t>/d</w:t>
      </w:r>
      <w:r>
        <w:rPr>
          <w:b w:val="0"/>
          <w:bCs/>
          <w:color w:val="auto"/>
        </w:rPr>
        <w:t>。</w:t>
      </w:r>
    </w:p>
    <w:p>
      <w:pPr>
        <w:pStyle w:val="5"/>
        <w:ind w:firstLine="480"/>
        <w:rPr>
          <w:b w:val="0"/>
          <w:bCs/>
          <w:color w:val="auto"/>
        </w:rPr>
      </w:pPr>
      <w:r>
        <w:rPr>
          <w:rFonts w:hint="eastAsia"/>
          <w:b w:val="0"/>
          <w:bCs/>
          <w:color w:val="auto"/>
        </w:rPr>
        <w:t>（3）排水</w:t>
      </w:r>
    </w:p>
    <w:p>
      <w:pPr>
        <w:pStyle w:val="5"/>
        <w:ind w:firstLine="480"/>
        <w:rPr>
          <w:rFonts w:cs="Times New Roman"/>
          <w:b w:val="0"/>
          <w:bCs/>
          <w:color w:val="auto"/>
        </w:rPr>
      </w:pPr>
      <w:r>
        <w:rPr>
          <w:rFonts w:cs="Times New Roman"/>
          <w:b w:val="0"/>
          <w:bCs/>
          <w:color w:val="auto"/>
        </w:rPr>
        <w:t>本项目生活污水排污系数按0.8计，则生活污水产生量约1.04m³/d。本项目拟在采矿工业场地内设置1个5m</w:t>
      </w:r>
      <w:r>
        <w:rPr>
          <w:rFonts w:cs="Times New Roman"/>
          <w:b w:val="0"/>
          <w:bCs/>
          <w:color w:val="auto"/>
          <w:vertAlign w:val="superscript"/>
        </w:rPr>
        <w:t>3</w:t>
      </w:r>
      <w:r>
        <w:rPr>
          <w:rFonts w:cs="Times New Roman"/>
          <w:b w:val="0"/>
          <w:bCs/>
          <w:color w:val="auto"/>
        </w:rPr>
        <w:t>生活污水收集沉淀池，食堂设置隔油池，餐饮废水经隔油预处理后和其他生活污水一起进入生活污水收集沉淀池，沉淀后全部回用于绿化洒水、道路洒水、原矿堆场洒水等，不外排。</w:t>
      </w:r>
    </w:p>
    <w:p>
      <w:pPr>
        <w:pStyle w:val="5"/>
        <w:ind w:firstLine="480"/>
        <w:rPr>
          <w:b w:val="0"/>
          <w:bCs/>
          <w:color w:val="auto"/>
        </w:rPr>
      </w:pPr>
      <w:r>
        <w:rPr>
          <w:rFonts w:hint="eastAsia"/>
          <w:b w:val="0"/>
          <w:bCs/>
          <w:color w:val="auto"/>
        </w:rPr>
        <w:t>本项目用排水情况见表3-4-1、表3-4-2，水平衡见图3-4-1。</w:t>
      </w:r>
    </w:p>
    <w:p>
      <w:pPr>
        <w:pStyle w:val="35"/>
        <w:rPr>
          <w:rFonts w:cs="Times New Roman"/>
          <w:b w:val="0"/>
          <w:bCs/>
          <w:color w:val="auto"/>
        </w:rPr>
      </w:pPr>
      <w:r>
        <w:rPr>
          <w:rFonts w:cs="Times New Roman"/>
          <w:b w:val="0"/>
          <w:bCs/>
          <w:color w:val="auto"/>
        </w:rPr>
        <w:t>表3-4-1 本项目采暖期用排水情况表</w:t>
      </w:r>
    </w:p>
    <w:tbl>
      <w:tblPr>
        <w:tblStyle w:val="31"/>
        <w:tblW w:w="9489"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480"/>
        <w:gridCol w:w="1288"/>
        <w:gridCol w:w="1537"/>
        <w:gridCol w:w="1300"/>
        <w:gridCol w:w="1000"/>
        <w:gridCol w:w="1438"/>
        <w:gridCol w:w="14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94" w:type="dxa"/>
            <w:gridSpan w:val="2"/>
            <w:vAlign w:val="center"/>
          </w:tcPr>
          <w:p>
            <w:pPr>
              <w:pStyle w:val="33"/>
              <w:widowControl/>
              <w:spacing w:line="280" w:lineRule="atLeast"/>
              <w:rPr>
                <w:b w:val="0"/>
                <w:bCs/>
                <w:color w:val="auto"/>
              </w:rPr>
            </w:pPr>
            <w:r>
              <w:rPr>
                <w:rFonts w:hint="eastAsia"/>
                <w:b w:val="0"/>
                <w:bCs/>
                <w:color w:val="auto"/>
              </w:rPr>
              <w:t>序号</w:t>
            </w:r>
          </w:p>
        </w:tc>
        <w:tc>
          <w:tcPr>
            <w:tcW w:w="1288" w:type="dxa"/>
            <w:vAlign w:val="center"/>
          </w:tcPr>
          <w:p>
            <w:pPr>
              <w:pStyle w:val="33"/>
              <w:widowControl/>
              <w:spacing w:line="280" w:lineRule="atLeast"/>
              <w:rPr>
                <w:b w:val="0"/>
                <w:bCs/>
                <w:color w:val="auto"/>
              </w:rPr>
            </w:pPr>
            <w:r>
              <w:rPr>
                <w:rFonts w:hint="eastAsia"/>
                <w:b w:val="0"/>
                <w:bCs/>
                <w:color w:val="auto"/>
              </w:rPr>
              <w:t>用水项目</w:t>
            </w:r>
          </w:p>
        </w:tc>
        <w:tc>
          <w:tcPr>
            <w:tcW w:w="1537" w:type="dxa"/>
            <w:vAlign w:val="center"/>
          </w:tcPr>
          <w:p>
            <w:pPr>
              <w:pStyle w:val="33"/>
              <w:widowControl/>
              <w:spacing w:line="280" w:lineRule="atLeast"/>
              <w:rPr>
                <w:b w:val="0"/>
                <w:bCs/>
                <w:color w:val="auto"/>
              </w:rPr>
            </w:pPr>
            <w:r>
              <w:rPr>
                <w:rFonts w:hint="eastAsia"/>
                <w:b w:val="0"/>
                <w:bCs/>
                <w:color w:val="auto"/>
              </w:rPr>
              <w:t>用水标准</w:t>
            </w:r>
          </w:p>
        </w:tc>
        <w:tc>
          <w:tcPr>
            <w:tcW w:w="1300" w:type="dxa"/>
            <w:vAlign w:val="center"/>
          </w:tcPr>
          <w:p>
            <w:pPr>
              <w:pStyle w:val="33"/>
              <w:widowControl/>
              <w:spacing w:line="280" w:lineRule="atLeast"/>
              <w:rPr>
                <w:b w:val="0"/>
                <w:bCs/>
                <w:color w:val="auto"/>
              </w:rPr>
            </w:pPr>
            <w:r>
              <w:rPr>
                <w:rFonts w:hint="eastAsia"/>
                <w:b w:val="0"/>
                <w:bCs/>
                <w:color w:val="auto"/>
              </w:rPr>
              <w:t>用水频次</w:t>
            </w:r>
          </w:p>
        </w:tc>
        <w:tc>
          <w:tcPr>
            <w:tcW w:w="1000" w:type="dxa"/>
            <w:vAlign w:val="center"/>
          </w:tcPr>
          <w:p>
            <w:pPr>
              <w:pStyle w:val="33"/>
              <w:widowControl/>
              <w:spacing w:line="280" w:lineRule="atLeast"/>
              <w:rPr>
                <w:b w:val="0"/>
                <w:bCs/>
                <w:color w:val="auto"/>
              </w:rPr>
            </w:pPr>
            <w:r>
              <w:rPr>
                <w:rFonts w:hint="eastAsia"/>
                <w:b w:val="0"/>
                <w:bCs/>
                <w:color w:val="auto"/>
              </w:rPr>
              <w:t>用水量(m</w:t>
            </w:r>
            <w:r>
              <w:rPr>
                <w:rFonts w:hint="eastAsia"/>
                <w:b w:val="0"/>
                <w:bCs/>
                <w:color w:val="auto"/>
                <w:vertAlign w:val="superscript"/>
              </w:rPr>
              <w:t>3</w:t>
            </w:r>
            <w:r>
              <w:rPr>
                <w:rFonts w:hint="eastAsia"/>
                <w:b w:val="0"/>
                <w:bCs/>
                <w:color w:val="auto"/>
              </w:rPr>
              <w:t>/d)</w:t>
            </w:r>
          </w:p>
        </w:tc>
        <w:tc>
          <w:tcPr>
            <w:tcW w:w="1438" w:type="dxa"/>
            <w:vAlign w:val="center"/>
          </w:tcPr>
          <w:p>
            <w:pPr>
              <w:pStyle w:val="33"/>
              <w:widowControl/>
              <w:spacing w:line="280" w:lineRule="atLeast"/>
              <w:rPr>
                <w:b w:val="0"/>
                <w:bCs/>
                <w:color w:val="auto"/>
              </w:rPr>
            </w:pPr>
            <w:r>
              <w:rPr>
                <w:rFonts w:hint="eastAsia"/>
                <w:b w:val="0"/>
                <w:bCs/>
                <w:color w:val="auto"/>
              </w:rPr>
              <w:t>产污量(m</w:t>
            </w:r>
            <w:r>
              <w:rPr>
                <w:rFonts w:hint="eastAsia"/>
                <w:b w:val="0"/>
                <w:bCs/>
                <w:color w:val="auto"/>
                <w:vertAlign w:val="superscript"/>
              </w:rPr>
              <w:t>3</w:t>
            </w:r>
            <w:r>
              <w:rPr>
                <w:rFonts w:hint="eastAsia"/>
                <w:b w:val="0"/>
                <w:bCs/>
                <w:color w:val="auto"/>
              </w:rPr>
              <w:t>/d)</w:t>
            </w:r>
          </w:p>
        </w:tc>
        <w:tc>
          <w:tcPr>
            <w:tcW w:w="1432" w:type="dxa"/>
            <w:vAlign w:val="center"/>
          </w:tcPr>
          <w:p>
            <w:pPr>
              <w:pStyle w:val="33"/>
              <w:widowControl/>
              <w:spacing w:line="280" w:lineRule="atLeast"/>
              <w:rPr>
                <w:b w:val="0"/>
                <w:bCs/>
                <w:color w:val="auto"/>
              </w:rPr>
            </w:pPr>
            <w:r>
              <w:rPr>
                <w:rFonts w:hint="eastAsia"/>
                <w:b w:val="0"/>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Merge w:val="restart"/>
            <w:vAlign w:val="center"/>
          </w:tcPr>
          <w:p>
            <w:pPr>
              <w:pStyle w:val="33"/>
              <w:widowControl/>
              <w:spacing w:line="280" w:lineRule="atLeast"/>
              <w:rPr>
                <w:b w:val="0"/>
                <w:bCs/>
                <w:color w:val="auto"/>
              </w:rPr>
            </w:pPr>
            <w:r>
              <w:rPr>
                <w:rFonts w:hint="eastAsia"/>
                <w:b w:val="0"/>
                <w:bCs/>
                <w:color w:val="auto"/>
              </w:rPr>
              <w:t>办公</w:t>
            </w:r>
          </w:p>
          <w:p>
            <w:pPr>
              <w:pStyle w:val="33"/>
              <w:widowControl/>
              <w:spacing w:line="280" w:lineRule="atLeast"/>
              <w:rPr>
                <w:b w:val="0"/>
                <w:bCs/>
                <w:color w:val="auto"/>
              </w:rPr>
            </w:pPr>
            <w:r>
              <w:rPr>
                <w:rFonts w:hint="eastAsia"/>
                <w:b w:val="0"/>
                <w:bCs/>
                <w:color w:val="auto"/>
              </w:rPr>
              <w:t>生活</w:t>
            </w:r>
          </w:p>
        </w:tc>
        <w:tc>
          <w:tcPr>
            <w:tcW w:w="480" w:type="dxa"/>
            <w:vAlign w:val="center"/>
          </w:tcPr>
          <w:p>
            <w:pPr>
              <w:pStyle w:val="33"/>
              <w:widowControl/>
              <w:spacing w:line="280" w:lineRule="atLeast"/>
              <w:rPr>
                <w:b w:val="0"/>
                <w:bCs/>
                <w:color w:val="auto"/>
              </w:rPr>
            </w:pPr>
            <w:r>
              <w:rPr>
                <w:rFonts w:hint="eastAsia"/>
                <w:b w:val="0"/>
                <w:bCs/>
                <w:color w:val="auto"/>
              </w:rPr>
              <w:t>1</w:t>
            </w:r>
          </w:p>
        </w:tc>
        <w:tc>
          <w:tcPr>
            <w:tcW w:w="1288" w:type="dxa"/>
            <w:vAlign w:val="center"/>
          </w:tcPr>
          <w:p>
            <w:pPr>
              <w:pStyle w:val="33"/>
              <w:widowControl/>
              <w:spacing w:line="280" w:lineRule="atLeast"/>
              <w:rPr>
                <w:b w:val="0"/>
                <w:bCs/>
                <w:color w:val="auto"/>
              </w:rPr>
            </w:pPr>
            <w:r>
              <w:rPr>
                <w:rFonts w:hint="eastAsia"/>
                <w:b w:val="0"/>
                <w:bCs/>
                <w:color w:val="auto"/>
              </w:rPr>
              <w:t>办公生活用水</w:t>
            </w:r>
          </w:p>
        </w:tc>
        <w:tc>
          <w:tcPr>
            <w:tcW w:w="1537" w:type="dxa"/>
            <w:vAlign w:val="center"/>
          </w:tcPr>
          <w:p>
            <w:pPr>
              <w:pStyle w:val="33"/>
              <w:widowControl/>
              <w:spacing w:line="280" w:lineRule="atLeast"/>
              <w:rPr>
                <w:b w:val="0"/>
                <w:bCs/>
                <w:color w:val="auto"/>
              </w:rPr>
            </w:pPr>
            <w:r>
              <w:rPr>
                <w:rFonts w:hint="eastAsia"/>
                <w:b w:val="0"/>
                <w:bCs/>
                <w:color w:val="auto"/>
              </w:rPr>
              <w:t>20L/(人</w:t>
            </w:r>
            <w:r>
              <w:rPr>
                <w:b w:val="0"/>
                <w:bCs/>
                <w:color w:val="auto"/>
              </w:rPr>
              <w:t>·</w:t>
            </w:r>
            <w:r>
              <w:rPr>
                <w:rFonts w:hint="eastAsia"/>
                <w:b w:val="0"/>
                <w:bCs/>
                <w:color w:val="auto"/>
              </w:rPr>
              <w:t>d)</w:t>
            </w:r>
          </w:p>
        </w:tc>
        <w:tc>
          <w:tcPr>
            <w:tcW w:w="1300" w:type="dxa"/>
            <w:vAlign w:val="center"/>
          </w:tcPr>
          <w:p>
            <w:pPr>
              <w:pStyle w:val="33"/>
              <w:widowControl/>
              <w:spacing w:line="280" w:lineRule="atLeast"/>
              <w:rPr>
                <w:b w:val="0"/>
                <w:bCs/>
                <w:color w:val="auto"/>
              </w:rPr>
            </w:pPr>
            <w:r>
              <w:rPr>
                <w:rFonts w:hint="eastAsia"/>
                <w:b w:val="0"/>
                <w:bCs/>
                <w:color w:val="auto"/>
              </w:rPr>
              <w:t>20人/d</w:t>
            </w:r>
          </w:p>
        </w:tc>
        <w:tc>
          <w:tcPr>
            <w:tcW w:w="1000" w:type="dxa"/>
            <w:vAlign w:val="center"/>
          </w:tcPr>
          <w:p>
            <w:pPr>
              <w:pStyle w:val="33"/>
              <w:widowControl/>
              <w:spacing w:line="280" w:lineRule="atLeast"/>
              <w:rPr>
                <w:b w:val="0"/>
                <w:bCs/>
                <w:color w:val="auto"/>
              </w:rPr>
            </w:pPr>
            <w:r>
              <w:rPr>
                <w:rFonts w:hint="eastAsia"/>
                <w:b w:val="0"/>
                <w:bCs/>
                <w:color w:val="auto"/>
              </w:rPr>
              <w:t>0.4</w:t>
            </w:r>
          </w:p>
        </w:tc>
        <w:tc>
          <w:tcPr>
            <w:tcW w:w="1438" w:type="dxa"/>
            <w:vAlign w:val="center"/>
          </w:tcPr>
          <w:p>
            <w:pPr>
              <w:pStyle w:val="33"/>
              <w:widowControl/>
              <w:spacing w:line="280" w:lineRule="atLeast"/>
              <w:rPr>
                <w:b w:val="0"/>
                <w:bCs/>
                <w:color w:val="auto"/>
              </w:rPr>
            </w:pPr>
            <w:r>
              <w:rPr>
                <w:rFonts w:hint="eastAsia"/>
                <w:b w:val="0"/>
                <w:bCs/>
                <w:color w:val="auto"/>
              </w:rPr>
              <w:t>0.32</w:t>
            </w:r>
          </w:p>
        </w:tc>
        <w:tc>
          <w:tcPr>
            <w:tcW w:w="1432" w:type="dxa"/>
            <w:vAlign w:val="center"/>
          </w:tcPr>
          <w:p>
            <w:pPr>
              <w:pStyle w:val="33"/>
              <w:widowControl/>
              <w:spacing w:line="28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2" w:hRule="atLeast"/>
          <w:jc w:val="center"/>
        </w:trPr>
        <w:tc>
          <w:tcPr>
            <w:tcW w:w="1014" w:type="dxa"/>
            <w:vMerge w:val="continue"/>
            <w:vAlign w:val="center"/>
          </w:tcPr>
          <w:p>
            <w:pPr>
              <w:pStyle w:val="33"/>
              <w:widowControl/>
              <w:spacing w:line="280" w:lineRule="atLeast"/>
              <w:rPr>
                <w:b w:val="0"/>
                <w:bCs/>
                <w:color w:val="auto"/>
              </w:rPr>
            </w:pPr>
          </w:p>
        </w:tc>
        <w:tc>
          <w:tcPr>
            <w:tcW w:w="480" w:type="dxa"/>
            <w:vAlign w:val="center"/>
          </w:tcPr>
          <w:p>
            <w:pPr>
              <w:pStyle w:val="33"/>
              <w:widowControl/>
              <w:spacing w:line="280" w:lineRule="atLeast"/>
              <w:rPr>
                <w:b w:val="0"/>
                <w:bCs/>
                <w:color w:val="auto"/>
              </w:rPr>
            </w:pPr>
            <w:r>
              <w:rPr>
                <w:rFonts w:hint="eastAsia"/>
                <w:b w:val="0"/>
                <w:bCs/>
                <w:color w:val="auto"/>
              </w:rPr>
              <w:t>2</w:t>
            </w:r>
          </w:p>
        </w:tc>
        <w:tc>
          <w:tcPr>
            <w:tcW w:w="1288" w:type="dxa"/>
            <w:vAlign w:val="center"/>
          </w:tcPr>
          <w:p>
            <w:pPr>
              <w:pStyle w:val="33"/>
              <w:widowControl/>
              <w:spacing w:line="280" w:lineRule="atLeast"/>
              <w:rPr>
                <w:b w:val="0"/>
                <w:bCs/>
                <w:color w:val="auto"/>
              </w:rPr>
            </w:pPr>
            <w:r>
              <w:rPr>
                <w:rFonts w:hint="eastAsia"/>
                <w:b w:val="0"/>
                <w:bCs/>
                <w:color w:val="auto"/>
              </w:rPr>
              <w:t>食堂用水</w:t>
            </w:r>
          </w:p>
        </w:tc>
        <w:tc>
          <w:tcPr>
            <w:tcW w:w="1537" w:type="dxa"/>
            <w:vAlign w:val="center"/>
          </w:tcPr>
          <w:p>
            <w:pPr>
              <w:pStyle w:val="33"/>
              <w:widowControl/>
              <w:spacing w:line="280" w:lineRule="atLeast"/>
              <w:rPr>
                <w:b w:val="0"/>
                <w:bCs/>
                <w:color w:val="auto"/>
              </w:rPr>
            </w:pPr>
            <w:r>
              <w:rPr>
                <w:rFonts w:hint="eastAsia"/>
                <w:b w:val="0"/>
                <w:bCs/>
                <w:color w:val="auto"/>
              </w:rPr>
              <w:t>15L/人</w:t>
            </w:r>
            <w:r>
              <w:rPr>
                <w:b w:val="0"/>
                <w:bCs/>
                <w:color w:val="auto"/>
              </w:rPr>
              <w:t>·</w:t>
            </w:r>
            <w:r>
              <w:rPr>
                <w:rFonts w:hint="eastAsia"/>
                <w:b w:val="0"/>
                <w:bCs/>
                <w:color w:val="auto"/>
              </w:rPr>
              <w:t>餐</w:t>
            </w:r>
          </w:p>
        </w:tc>
        <w:tc>
          <w:tcPr>
            <w:tcW w:w="1300" w:type="dxa"/>
            <w:vAlign w:val="center"/>
          </w:tcPr>
          <w:p>
            <w:pPr>
              <w:pStyle w:val="33"/>
              <w:widowControl/>
              <w:spacing w:line="280" w:lineRule="atLeast"/>
              <w:rPr>
                <w:b w:val="0"/>
                <w:bCs/>
                <w:color w:val="auto"/>
              </w:rPr>
            </w:pPr>
            <w:r>
              <w:rPr>
                <w:rFonts w:hint="eastAsia"/>
                <w:b w:val="0"/>
                <w:bCs/>
                <w:color w:val="auto"/>
              </w:rPr>
              <w:t>20人/d</w:t>
            </w:r>
          </w:p>
        </w:tc>
        <w:tc>
          <w:tcPr>
            <w:tcW w:w="1000" w:type="dxa"/>
            <w:vAlign w:val="center"/>
          </w:tcPr>
          <w:p>
            <w:pPr>
              <w:pStyle w:val="33"/>
              <w:widowControl/>
              <w:spacing w:line="280" w:lineRule="atLeast"/>
              <w:rPr>
                <w:b w:val="0"/>
                <w:bCs/>
                <w:color w:val="auto"/>
              </w:rPr>
            </w:pPr>
            <w:r>
              <w:rPr>
                <w:rFonts w:hint="eastAsia"/>
                <w:b w:val="0"/>
                <w:bCs/>
                <w:color w:val="auto"/>
              </w:rPr>
              <w:t>0.9</w:t>
            </w:r>
          </w:p>
        </w:tc>
        <w:tc>
          <w:tcPr>
            <w:tcW w:w="1438" w:type="dxa"/>
            <w:vAlign w:val="center"/>
          </w:tcPr>
          <w:p>
            <w:pPr>
              <w:pStyle w:val="33"/>
              <w:widowControl/>
              <w:spacing w:line="280" w:lineRule="atLeast"/>
              <w:rPr>
                <w:b w:val="0"/>
                <w:bCs/>
                <w:color w:val="auto"/>
              </w:rPr>
            </w:pPr>
            <w:r>
              <w:rPr>
                <w:rFonts w:hint="eastAsia"/>
                <w:b w:val="0"/>
                <w:bCs/>
                <w:color w:val="auto"/>
              </w:rPr>
              <w:t>0.72</w:t>
            </w:r>
          </w:p>
        </w:tc>
        <w:tc>
          <w:tcPr>
            <w:tcW w:w="1432" w:type="dxa"/>
            <w:vAlign w:val="center"/>
          </w:tcPr>
          <w:p>
            <w:pPr>
              <w:pStyle w:val="33"/>
              <w:widowControl/>
              <w:spacing w:line="280" w:lineRule="atLeast"/>
              <w:rPr>
                <w:b w:val="0"/>
                <w:bCs/>
                <w:color w:val="auto"/>
              </w:rPr>
            </w:pPr>
            <w:r>
              <w:rPr>
                <w:b w:val="0"/>
                <w:bCs/>
                <w:color w:val="auto"/>
              </w:rPr>
              <w:t>每人每天</w:t>
            </w:r>
            <w:r>
              <w:rPr>
                <w:rFonts w:hint="eastAsia"/>
                <w:b w:val="0"/>
                <w:bCs/>
                <w:color w:val="auto"/>
              </w:rPr>
              <w:t>3</w:t>
            </w:r>
            <w:r>
              <w:rPr>
                <w:b w:val="0"/>
                <w:bCs/>
                <w:color w:val="auto"/>
              </w:rPr>
              <w:t>餐计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80" w:lineRule="atLeast"/>
              <w:rPr>
                <w:b w:val="0"/>
                <w:bCs/>
                <w:color w:val="auto"/>
              </w:rPr>
            </w:pPr>
            <w:r>
              <w:rPr>
                <w:rFonts w:hint="eastAsia"/>
                <w:b w:val="0"/>
                <w:bCs/>
                <w:color w:val="auto"/>
              </w:rPr>
              <w:t>原矿</w:t>
            </w:r>
          </w:p>
          <w:p>
            <w:pPr>
              <w:pStyle w:val="33"/>
              <w:widowControl/>
              <w:spacing w:line="280" w:lineRule="atLeast"/>
              <w:rPr>
                <w:b w:val="0"/>
                <w:bCs/>
                <w:color w:val="auto"/>
              </w:rPr>
            </w:pPr>
            <w:r>
              <w:rPr>
                <w:rFonts w:hint="eastAsia"/>
                <w:b w:val="0"/>
                <w:bCs/>
                <w:color w:val="auto"/>
              </w:rPr>
              <w:t>堆场</w:t>
            </w:r>
          </w:p>
        </w:tc>
        <w:tc>
          <w:tcPr>
            <w:tcW w:w="480" w:type="dxa"/>
            <w:vAlign w:val="center"/>
          </w:tcPr>
          <w:p>
            <w:pPr>
              <w:pStyle w:val="33"/>
              <w:widowControl/>
              <w:spacing w:line="280" w:lineRule="atLeast"/>
              <w:rPr>
                <w:b w:val="0"/>
                <w:bCs/>
                <w:color w:val="auto"/>
              </w:rPr>
            </w:pPr>
            <w:r>
              <w:rPr>
                <w:rFonts w:hint="eastAsia"/>
                <w:b w:val="0"/>
                <w:bCs/>
                <w:color w:val="auto"/>
              </w:rPr>
              <w:t>3</w:t>
            </w:r>
          </w:p>
        </w:tc>
        <w:tc>
          <w:tcPr>
            <w:tcW w:w="1288" w:type="dxa"/>
            <w:vAlign w:val="center"/>
          </w:tcPr>
          <w:p>
            <w:pPr>
              <w:pStyle w:val="33"/>
              <w:widowControl/>
              <w:spacing w:line="280" w:lineRule="atLeast"/>
              <w:rPr>
                <w:b w:val="0"/>
                <w:bCs/>
                <w:color w:val="auto"/>
              </w:rPr>
            </w:pPr>
            <w:r>
              <w:rPr>
                <w:rFonts w:hint="eastAsia"/>
                <w:b w:val="0"/>
                <w:bCs/>
                <w:color w:val="auto"/>
              </w:rPr>
              <w:t>原矿堆场洒水</w:t>
            </w:r>
          </w:p>
        </w:tc>
        <w:tc>
          <w:tcPr>
            <w:tcW w:w="1537" w:type="dxa"/>
            <w:vAlign w:val="center"/>
          </w:tcPr>
          <w:p>
            <w:pPr>
              <w:pStyle w:val="33"/>
              <w:widowControl/>
              <w:spacing w:line="280" w:lineRule="atLeast"/>
              <w:rPr>
                <w:b w:val="0"/>
                <w:bCs/>
                <w:color w:val="auto"/>
              </w:rPr>
            </w:pPr>
            <w:r>
              <w:rPr>
                <w:rFonts w:hint="eastAsia"/>
                <w:b w:val="0"/>
                <w:bCs/>
                <w:color w:val="auto"/>
              </w:rPr>
              <w:t>1.5L/(m</w:t>
            </w:r>
            <w:r>
              <w:rPr>
                <w:rFonts w:hint="eastAsia"/>
                <w:b w:val="0"/>
                <w:bCs/>
                <w:color w:val="auto"/>
                <w:vertAlign w:val="superscript"/>
              </w:rPr>
              <w:t>2</w:t>
            </w:r>
            <w:r>
              <w:rPr>
                <w:b w:val="0"/>
                <w:bCs/>
                <w:color w:val="auto"/>
              </w:rPr>
              <w:t>·</w:t>
            </w:r>
            <w:r>
              <w:rPr>
                <w:rFonts w:hint="eastAsia"/>
                <w:b w:val="0"/>
                <w:bCs/>
                <w:color w:val="auto"/>
              </w:rPr>
              <w:t>次)</w:t>
            </w:r>
          </w:p>
        </w:tc>
        <w:tc>
          <w:tcPr>
            <w:tcW w:w="1300" w:type="dxa"/>
            <w:vAlign w:val="center"/>
          </w:tcPr>
          <w:p>
            <w:pPr>
              <w:pStyle w:val="33"/>
              <w:widowControl/>
              <w:spacing w:line="280" w:lineRule="atLeast"/>
              <w:rPr>
                <w:b w:val="0"/>
                <w:bCs/>
                <w:color w:val="auto"/>
              </w:rPr>
            </w:pPr>
            <w:r>
              <w:rPr>
                <w:rFonts w:hint="eastAsia"/>
                <w:b w:val="0"/>
                <w:bCs/>
                <w:color w:val="auto"/>
              </w:rPr>
              <w:t>900m</w:t>
            </w:r>
            <w:r>
              <w:rPr>
                <w:rFonts w:hint="eastAsia"/>
                <w:b w:val="0"/>
                <w:bCs/>
                <w:color w:val="auto"/>
                <w:vertAlign w:val="superscript"/>
              </w:rPr>
              <w:t>2</w:t>
            </w:r>
            <w:r>
              <w:rPr>
                <w:rFonts w:hint="eastAsia"/>
                <w:b w:val="0"/>
                <w:bCs/>
                <w:color w:val="auto"/>
              </w:rPr>
              <w:t>，2次/d</w:t>
            </w:r>
          </w:p>
        </w:tc>
        <w:tc>
          <w:tcPr>
            <w:tcW w:w="1000" w:type="dxa"/>
            <w:vAlign w:val="center"/>
          </w:tcPr>
          <w:p>
            <w:pPr>
              <w:pStyle w:val="33"/>
              <w:widowControl/>
              <w:spacing w:line="280" w:lineRule="atLeast"/>
              <w:rPr>
                <w:b w:val="0"/>
                <w:bCs/>
                <w:color w:val="auto"/>
              </w:rPr>
            </w:pPr>
            <w:r>
              <w:rPr>
                <w:rFonts w:hint="eastAsia"/>
                <w:b w:val="0"/>
                <w:bCs/>
                <w:color w:val="auto"/>
              </w:rPr>
              <w:t>2.7</w:t>
            </w:r>
          </w:p>
        </w:tc>
        <w:tc>
          <w:tcPr>
            <w:tcW w:w="1438" w:type="dxa"/>
            <w:vAlign w:val="center"/>
          </w:tcPr>
          <w:p>
            <w:pPr>
              <w:pStyle w:val="33"/>
              <w:widowControl/>
              <w:spacing w:line="280" w:lineRule="atLeast"/>
              <w:rPr>
                <w:b w:val="0"/>
                <w:bCs/>
                <w:color w:val="auto"/>
              </w:rPr>
            </w:pPr>
            <w:r>
              <w:rPr>
                <w:rFonts w:hint="eastAsia"/>
                <w:b w:val="0"/>
                <w:bCs/>
                <w:color w:val="auto"/>
              </w:rPr>
              <w:t>0</w:t>
            </w:r>
          </w:p>
        </w:tc>
        <w:tc>
          <w:tcPr>
            <w:tcW w:w="1432" w:type="dxa"/>
            <w:vAlign w:val="center"/>
          </w:tcPr>
          <w:p>
            <w:pPr>
              <w:pStyle w:val="33"/>
              <w:widowControl/>
              <w:spacing w:line="28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80" w:lineRule="atLeast"/>
              <w:rPr>
                <w:b w:val="0"/>
                <w:bCs/>
                <w:color w:val="auto"/>
              </w:rPr>
            </w:pPr>
            <w:r>
              <w:rPr>
                <w:rFonts w:hint="eastAsia"/>
                <w:b w:val="0"/>
                <w:bCs/>
                <w:color w:val="auto"/>
              </w:rPr>
              <w:t>露天</w:t>
            </w:r>
          </w:p>
          <w:p>
            <w:pPr>
              <w:pStyle w:val="33"/>
              <w:widowControl/>
              <w:spacing w:line="280" w:lineRule="atLeast"/>
              <w:rPr>
                <w:b w:val="0"/>
                <w:bCs/>
                <w:color w:val="auto"/>
              </w:rPr>
            </w:pPr>
            <w:r>
              <w:rPr>
                <w:rFonts w:hint="eastAsia"/>
                <w:b w:val="0"/>
                <w:bCs/>
                <w:color w:val="auto"/>
              </w:rPr>
              <w:t>采场</w:t>
            </w:r>
          </w:p>
        </w:tc>
        <w:tc>
          <w:tcPr>
            <w:tcW w:w="480" w:type="dxa"/>
            <w:vAlign w:val="center"/>
          </w:tcPr>
          <w:p>
            <w:pPr>
              <w:pStyle w:val="33"/>
              <w:widowControl/>
              <w:spacing w:line="280" w:lineRule="atLeast"/>
              <w:rPr>
                <w:b w:val="0"/>
                <w:bCs/>
                <w:color w:val="auto"/>
              </w:rPr>
            </w:pPr>
            <w:r>
              <w:rPr>
                <w:rFonts w:hint="eastAsia"/>
                <w:b w:val="0"/>
                <w:bCs/>
                <w:color w:val="auto"/>
              </w:rPr>
              <w:t>4</w:t>
            </w:r>
          </w:p>
        </w:tc>
        <w:tc>
          <w:tcPr>
            <w:tcW w:w="1288" w:type="dxa"/>
            <w:vAlign w:val="center"/>
          </w:tcPr>
          <w:p>
            <w:pPr>
              <w:pStyle w:val="33"/>
              <w:widowControl/>
              <w:spacing w:line="280" w:lineRule="atLeast"/>
              <w:rPr>
                <w:b w:val="0"/>
                <w:bCs/>
                <w:color w:val="auto"/>
              </w:rPr>
            </w:pPr>
            <w:r>
              <w:rPr>
                <w:rFonts w:hint="eastAsia"/>
                <w:b w:val="0"/>
                <w:bCs/>
                <w:color w:val="auto"/>
              </w:rPr>
              <w:t>开采工作面</w:t>
            </w:r>
          </w:p>
          <w:p>
            <w:pPr>
              <w:pStyle w:val="33"/>
              <w:widowControl/>
              <w:spacing w:line="280" w:lineRule="atLeast"/>
              <w:rPr>
                <w:b w:val="0"/>
                <w:bCs/>
                <w:color w:val="auto"/>
              </w:rPr>
            </w:pPr>
            <w:r>
              <w:rPr>
                <w:rFonts w:hint="eastAsia"/>
                <w:b w:val="0"/>
                <w:bCs/>
                <w:color w:val="auto"/>
              </w:rPr>
              <w:t>抑尘洒水</w:t>
            </w:r>
          </w:p>
        </w:tc>
        <w:tc>
          <w:tcPr>
            <w:tcW w:w="1537" w:type="dxa"/>
            <w:vAlign w:val="center"/>
          </w:tcPr>
          <w:p>
            <w:pPr>
              <w:pStyle w:val="33"/>
              <w:widowControl/>
              <w:spacing w:line="280" w:lineRule="atLeast"/>
              <w:rPr>
                <w:b w:val="0"/>
                <w:bCs/>
                <w:color w:val="auto"/>
              </w:rPr>
            </w:pPr>
            <w:r>
              <w:rPr>
                <w:rFonts w:hint="eastAsia"/>
                <w:b w:val="0"/>
                <w:bCs/>
                <w:color w:val="auto"/>
              </w:rPr>
              <w:t>-</w:t>
            </w:r>
          </w:p>
        </w:tc>
        <w:tc>
          <w:tcPr>
            <w:tcW w:w="1300" w:type="dxa"/>
            <w:vAlign w:val="center"/>
          </w:tcPr>
          <w:p>
            <w:pPr>
              <w:pStyle w:val="33"/>
              <w:widowControl/>
              <w:spacing w:line="280" w:lineRule="atLeast"/>
              <w:rPr>
                <w:b w:val="0"/>
                <w:bCs/>
                <w:color w:val="auto"/>
              </w:rPr>
            </w:pPr>
            <w:r>
              <w:rPr>
                <w:rFonts w:hint="eastAsia"/>
                <w:b w:val="0"/>
                <w:bCs/>
                <w:color w:val="auto"/>
              </w:rPr>
              <w:t>8h/d</w:t>
            </w:r>
          </w:p>
        </w:tc>
        <w:tc>
          <w:tcPr>
            <w:tcW w:w="1000" w:type="dxa"/>
            <w:vAlign w:val="center"/>
          </w:tcPr>
          <w:p>
            <w:pPr>
              <w:pStyle w:val="33"/>
              <w:widowControl/>
              <w:spacing w:line="280" w:lineRule="atLeast"/>
              <w:rPr>
                <w:b w:val="0"/>
                <w:bCs/>
                <w:color w:val="auto"/>
              </w:rPr>
            </w:pPr>
            <w:r>
              <w:rPr>
                <w:rFonts w:hint="eastAsia"/>
                <w:b w:val="0"/>
                <w:bCs/>
                <w:color w:val="auto"/>
              </w:rPr>
              <w:t>20</w:t>
            </w:r>
          </w:p>
        </w:tc>
        <w:tc>
          <w:tcPr>
            <w:tcW w:w="1438" w:type="dxa"/>
            <w:vAlign w:val="center"/>
          </w:tcPr>
          <w:p>
            <w:pPr>
              <w:pStyle w:val="33"/>
              <w:widowControl/>
              <w:spacing w:line="280" w:lineRule="atLeast"/>
              <w:rPr>
                <w:b w:val="0"/>
                <w:bCs/>
                <w:color w:val="auto"/>
              </w:rPr>
            </w:pPr>
            <w:r>
              <w:rPr>
                <w:rFonts w:hint="eastAsia"/>
                <w:b w:val="0"/>
                <w:bCs/>
                <w:color w:val="auto"/>
              </w:rPr>
              <w:t>0</w:t>
            </w:r>
          </w:p>
        </w:tc>
        <w:tc>
          <w:tcPr>
            <w:tcW w:w="1432" w:type="dxa"/>
            <w:vAlign w:val="center"/>
          </w:tcPr>
          <w:p>
            <w:pPr>
              <w:pStyle w:val="33"/>
              <w:widowControl/>
              <w:spacing w:line="28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80" w:lineRule="atLeast"/>
              <w:rPr>
                <w:b w:val="0"/>
                <w:bCs/>
                <w:color w:val="auto"/>
              </w:rPr>
            </w:pPr>
            <w:r>
              <w:rPr>
                <w:rFonts w:hint="eastAsia"/>
                <w:b w:val="0"/>
                <w:bCs/>
                <w:color w:val="auto"/>
              </w:rPr>
              <w:t>厂区及道路</w:t>
            </w:r>
          </w:p>
        </w:tc>
        <w:tc>
          <w:tcPr>
            <w:tcW w:w="480" w:type="dxa"/>
            <w:vAlign w:val="center"/>
          </w:tcPr>
          <w:p>
            <w:pPr>
              <w:pStyle w:val="33"/>
              <w:widowControl/>
              <w:spacing w:line="280" w:lineRule="atLeast"/>
              <w:rPr>
                <w:b w:val="0"/>
                <w:bCs/>
                <w:color w:val="auto"/>
              </w:rPr>
            </w:pPr>
            <w:r>
              <w:rPr>
                <w:rFonts w:hint="eastAsia"/>
                <w:b w:val="0"/>
                <w:bCs/>
                <w:color w:val="auto"/>
              </w:rPr>
              <w:t>5</w:t>
            </w:r>
          </w:p>
        </w:tc>
        <w:tc>
          <w:tcPr>
            <w:tcW w:w="1288" w:type="dxa"/>
            <w:vAlign w:val="center"/>
          </w:tcPr>
          <w:p>
            <w:pPr>
              <w:pStyle w:val="33"/>
              <w:widowControl/>
              <w:spacing w:line="280" w:lineRule="atLeast"/>
              <w:rPr>
                <w:b w:val="0"/>
                <w:bCs/>
                <w:color w:val="auto"/>
              </w:rPr>
            </w:pPr>
            <w:r>
              <w:rPr>
                <w:rFonts w:hint="eastAsia"/>
                <w:b w:val="0"/>
                <w:bCs/>
                <w:color w:val="auto"/>
              </w:rPr>
              <w:t>道路及地面洒水</w:t>
            </w:r>
          </w:p>
        </w:tc>
        <w:tc>
          <w:tcPr>
            <w:tcW w:w="1537" w:type="dxa"/>
            <w:vAlign w:val="center"/>
          </w:tcPr>
          <w:p>
            <w:pPr>
              <w:pStyle w:val="33"/>
              <w:widowControl/>
              <w:spacing w:line="280" w:lineRule="atLeast"/>
              <w:rPr>
                <w:b w:val="0"/>
                <w:bCs/>
                <w:color w:val="auto"/>
              </w:rPr>
            </w:pPr>
            <w:r>
              <w:rPr>
                <w:rFonts w:hint="eastAsia"/>
                <w:b w:val="0"/>
                <w:bCs/>
                <w:color w:val="auto"/>
              </w:rPr>
              <w:t>1.5L/(m</w:t>
            </w:r>
            <w:r>
              <w:rPr>
                <w:rFonts w:hint="eastAsia"/>
                <w:b w:val="0"/>
                <w:bCs/>
                <w:color w:val="auto"/>
                <w:vertAlign w:val="superscript"/>
              </w:rPr>
              <w:t>2</w:t>
            </w:r>
            <w:r>
              <w:rPr>
                <w:b w:val="0"/>
                <w:bCs/>
                <w:color w:val="auto"/>
              </w:rPr>
              <w:t>·</w:t>
            </w:r>
            <w:r>
              <w:rPr>
                <w:rFonts w:hint="eastAsia"/>
                <w:b w:val="0"/>
                <w:bCs/>
                <w:color w:val="auto"/>
              </w:rPr>
              <w:t>次)</w:t>
            </w:r>
          </w:p>
        </w:tc>
        <w:tc>
          <w:tcPr>
            <w:tcW w:w="1300" w:type="dxa"/>
            <w:vAlign w:val="center"/>
          </w:tcPr>
          <w:p>
            <w:pPr>
              <w:pStyle w:val="33"/>
              <w:widowControl/>
              <w:spacing w:line="280" w:lineRule="atLeast"/>
              <w:rPr>
                <w:b w:val="0"/>
                <w:bCs/>
                <w:color w:val="auto"/>
              </w:rPr>
            </w:pPr>
            <w:r>
              <w:rPr>
                <w:rFonts w:hint="eastAsia"/>
                <w:b w:val="0"/>
                <w:bCs/>
                <w:color w:val="auto"/>
              </w:rPr>
              <w:t>10000m</w:t>
            </w:r>
            <w:r>
              <w:rPr>
                <w:rFonts w:hint="eastAsia"/>
                <w:b w:val="0"/>
                <w:bCs/>
                <w:color w:val="auto"/>
                <w:vertAlign w:val="superscript"/>
              </w:rPr>
              <w:t>2</w:t>
            </w:r>
            <w:r>
              <w:rPr>
                <w:rFonts w:hint="eastAsia"/>
                <w:b w:val="0"/>
                <w:bCs/>
                <w:color w:val="auto"/>
              </w:rPr>
              <w:t>，1次/d</w:t>
            </w:r>
          </w:p>
        </w:tc>
        <w:tc>
          <w:tcPr>
            <w:tcW w:w="1000" w:type="dxa"/>
            <w:vAlign w:val="center"/>
          </w:tcPr>
          <w:p>
            <w:pPr>
              <w:pStyle w:val="33"/>
              <w:widowControl/>
              <w:spacing w:line="280" w:lineRule="atLeast"/>
              <w:rPr>
                <w:b w:val="0"/>
                <w:bCs/>
                <w:color w:val="auto"/>
              </w:rPr>
            </w:pPr>
            <w:r>
              <w:rPr>
                <w:rFonts w:hint="eastAsia"/>
                <w:b w:val="0"/>
                <w:bCs/>
                <w:color w:val="auto"/>
              </w:rPr>
              <w:t>15</w:t>
            </w:r>
          </w:p>
        </w:tc>
        <w:tc>
          <w:tcPr>
            <w:tcW w:w="1438" w:type="dxa"/>
            <w:vAlign w:val="center"/>
          </w:tcPr>
          <w:p>
            <w:pPr>
              <w:pStyle w:val="33"/>
              <w:widowControl/>
              <w:spacing w:line="280" w:lineRule="atLeast"/>
              <w:rPr>
                <w:b w:val="0"/>
                <w:bCs/>
                <w:color w:val="auto"/>
              </w:rPr>
            </w:pPr>
            <w:r>
              <w:rPr>
                <w:rFonts w:hint="eastAsia"/>
                <w:b w:val="0"/>
                <w:bCs/>
                <w:color w:val="auto"/>
              </w:rPr>
              <w:t>0</w:t>
            </w:r>
          </w:p>
        </w:tc>
        <w:tc>
          <w:tcPr>
            <w:tcW w:w="1432" w:type="dxa"/>
            <w:vAlign w:val="center"/>
          </w:tcPr>
          <w:p>
            <w:pPr>
              <w:pStyle w:val="33"/>
              <w:widowControl/>
              <w:spacing w:line="28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80" w:lineRule="atLeast"/>
              <w:rPr>
                <w:b w:val="0"/>
                <w:bCs/>
                <w:color w:val="auto"/>
              </w:rPr>
            </w:pPr>
            <w:r>
              <w:rPr>
                <w:rFonts w:hint="eastAsia"/>
                <w:b w:val="0"/>
                <w:bCs/>
                <w:color w:val="auto"/>
              </w:rPr>
              <w:t>车辆</w:t>
            </w:r>
          </w:p>
          <w:p>
            <w:pPr>
              <w:pStyle w:val="33"/>
              <w:widowControl/>
              <w:spacing w:line="280" w:lineRule="atLeast"/>
              <w:rPr>
                <w:b w:val="0"/>
                <w:bCs/>
                <w:color w:val="auto"/>
              </w:rPr>
            </w:pPr>
            <w:r>
              <w:rPr>
                <w:rFonts w:hint="eastAsia"/>
                <w:b w:val="0"/>
                <w:bCs/>
                <w:color w:val="auto"/>
              </w:rPr>
              <w:t>冲洗</w:t>
            </w:r>
          </w:p>
        </w:tc>
        <w:tc>
          <w:tcPr>
            <w:tcW w:w="480" w:type="dxa"/>
            <w:vAlign w:val="center"/>
          </w:tcPr>
          <w:p>
            <w:pPr>
              <w:pStyle w:val="33"/>
              <w:widowControl/>
              <w:spacing w:line="280" w:lineRule="atLeast"/>
              <w:rPr>
                <w:b w:val="0"/>
                <w:bCs/>
                <w:color w:val="auto"/>
              </w:rPr>
            </w:pPr>
            <w:r>
              <w:rPr>
                <w:rFonts w:hint="eastAsia"/>
                <w:b w:val="0"/>
                <w:bCs/>
                <w:color w:val="auto"/>
              </w:rPr>
              <w:t>6</w:t>
            </w:r>
          </w:p>
        </w:tc>
        <w:tc>
          <w:tcPr>
            <w:tcW w:w="1288" w:type="dxa"/>
            <w:vAlign w:val="center"/>
          </w:tcPr>
          <w:p>
            <w:pPr>
              <w:pStyle w:val="33"/>
              <w:widowControl/>
              <w:spacing w:line="280" w:lineRule="atLeast"/>
              <w:rPr>
                <w:b w:val="0"/>
                <w:bCs/>
                <w:color w:val="auto"/>
              </w:rPr>
            </w:pPr>
            <w:r>
              <w:rPr>
                <w:rFonts w:hint="eastAsia"/>
                <w:b w:val="0"/>
                <w:bCs/>
                <w:color w:val="auto"/>
              </w:rPr>
              <w:t>车辆冲洗补充水</w:t>
            </w:r>
          </w:p>
        </w:tc>
        <w:tc>
          <w:tcPr>
            <w:tcW w:w="1537" w:type="dxa"/>
            <w:vAlign w:val="center"/>
          </w:tcPr>
          <w:p>
            <w:pPr>
              <w:pStyle w:val="33"/>
              <w:widowControl/>
              <w:spacing w:line="280" w:lineRule="atLeast"/>
              <w:rPr>
                <w:b w:val="0"/>
                <w:bCs/>
                <w:color w:val="auto"/>
              </w:rPr>
            </w:pPr>
          </w:p>
        </w:tc>
        <w:tc>
          <w:tcPr>
            <w:tcW w:w="1300" w:type="dxa"/>
            <w:vAlign w:val="center"/>
          </w:tcPr>
          <w:p>
            <w:pPr>
              <w:pStyle w:val="33"/>
              <w:widowControl/>
              <w:spacing w:line="280" w:lineRule="atLeast"/>
              <w:rPr>
                <w:b w:val="0"/>
                <w:bCs/>
                <w:color w:val="auto"/>
              </w:rPr>
            </w:pPr>
          </w:p>
        </w:tc>
        <w:tc>
          <w:tcPr>
            <w:tcW w:w="1000" w:type="dxa"/>
            <w:vAlign w:val="center"/>
          </w:tcPr>
          <w:p>
            <w:pPr>
              <w:pStyle w:val="33"/>
              <w:widowControl/>
              <w:spacing w:line="280" w:lineRule="atLeast"/>
              <w:rPr>
                <w:b w:val="0"/>
                <w:bCs/>
                <w:color w:val="auto"/>
              </w:rPr>
            </w:pPr>
            <w:r>
              <w:rPr>
                <w:rFonts w:hint="eastAsia"/>
                <w:b w:val="0"/>
                <w:bCs/>
                <w:color w:val="auto"/>
              </w:rPr>
              <w:t>4</w:t>
            </w:r>
          </w:p>
        </w:tc>
        <w:tc>
          <w:tcPr>
            <w:tcW w:w="1438" w:type="dxa"/>
            <w:vAlign w:val="center"/>
          </w:tcPr>
          <w:p>
            <w:pPr>
              <w:pStyle w:val="33"/>
              <w:widowControl/>
              <w:spacing w:line="280" w:lineRule="atLeast"/>
              <w:rPr>
                <w:b w:val="0"/>
                <w:bCs/>
                <w:color w:val="auto"/>
              </w:rPr>
            </w:pPr>
            <w:r>
              <w:rPr>
                <w:rFonts w:hint="eastAsia"/>
                <w:b w:val="0"/>
                <w:bCs/>
                <w:color w:val="auto"/>
              </w:rPr>
              <w:t>0</w:t>
            </w:r>
          </w:p>
        </w:tc>
        <w:tc>
          <w:tcPr>
            <w:tcW w:w="1432" w:type="dxa"/>
            <w:vAlign w:val="center"/>
          </w:tcPr>
          <w:p>
            <w:pPr>
              <w:pStyle w:val="33"/>
              <w:widowControl/>
              <w:spacing w:line="28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782" w:type="dxa"/>
            <w:gridSpan w:val="3"/>
            <w:vAlign w:val="center"/>
          </w:tcPr>
          <w:p>
            <w:pPr>
              <w:pStyle w:val="33"/>
              <w:widowControl/>
              <w:spacing w:line="280" w:lineRule="atLeast"/>
              <w:rPr>
                <w:b w:val="0"/>
                <w:bCs/>
                <w:color w:val="auto"/>
              </w:rPr>
            </w:pPr>
            <w:r>
              <w:rPr>
                <w:rFonts w:hint="eastAsia"/>
                <w:b w:val="0"/>
                <w:bCs/>
                <w:color w:val="auto"/>
              </w:rPr>
              <w:t>合计</w:t>
            </w:r>
          </w:p>
        </w:tc>
        <w:tc>
          <w:tcPr>
            <w:tcW w:w="1537" w:type="dxa"/>
            <w:vAlign w:val="center"/>
          </w:tcPr>
          <w:p>
            <w:pPr>
              <w:pStyle w:val="33"/>
              <w:widowControl/>
              <w:spacing w:line="280" w:lineRule="atLeast"/>
              <w:rPr>
                <w:b w:val="0"/>
                <w:bCs/>
                <w:color w:val="auto"/>
              </w:rPr>
            </w:pPr>
          </w:p>
        </w:tc>
        <w:tc>
          <w:tcPr>
            <w:tcW w:w="1300" w:type="dxa"/>
            <w:vAlign w:val="center"/>
          </w:tcPr>
          <w:p>
            <w:pPr>
              <w:pStyle w:val="33"/>
              <w:widowControl/>
              <w:spacing w:line="280" w:lineRule="atLeast"/>
              <w:rPr>
                <w:b w:val="0"/>
                <w:bCs/>
                <w:color w:val="auto"/>
              </w:rPr>
            </w:pPr>
          </w:p>
        </w:tc>
        <w:tc>
          <w:tcPr>
            <w:tcW w:w="1000" w:type="dxa"/>
            <w:vAlign w:val="center"/>
          </w:tcPr>
          <w:p>
            <w:pPr>
              <w:pStyle w:val="33"/>
              <w:widowControl/>
              <w:spacing w:line="280" w:lineRule="atLeast"/>
              <w:rPr>
                <w:b w:val="0"/>
                <w:bCs/>
                <w:color w:val="auto"/>
              </w:rPr>
            </w:pPr>
            <w:r>
              <w:rPr>
                <w:rFonts w:hint="eastAsia"/>
                <w:b w:val="0"/>
                <w:bCs/>
                <w:color w:val="auto"/>
              </w:rPr>
              <w:t>41.69</w:t>
            </w:r>
          </w:p>
        </w:tc>
        <w:tc>
          <w:tcPr>
            <w:tcW w:w="1438" w:type="dxa"/>
            <w:vAlign w:val="center"/>
          </w:tcPr>
          <w:p>
            <w:pPr>
              <w:pStyle w:val="33"/>
              <w:widowControl/>
              <w:spacing w:line="280" w:lineRule="atLeast"/>
              <w:rPr>
                <w:b w:val="0"/>
                <w:bCs/>
                <w:color w:val="auto"/>
              </w:rPr>
            </w:pPr>
            <w:r>
              <w:rPr>
                <w:rFonts w:hint="eastAsia"/>
                <w:b w:val="0"/>
                <w:bCs/>
                <w:color w:val="auto"/>
              </w:rPr>
              <w:t>1.04</w:t>
            </w:r>
          </w:p>
        </w:tc>
        <w:tc>
          <w:tcPr>
            <w:tcW w:w="1432" w:type="dxa"/>
            <w:vAlign w:val="center"/>
          </w:tcPr>
          <w:p>
            <w:pPr>
              <w:pStyle w:val="33"/>
              <w:widowControl/>
              <w:spacing w:line="280" w:lineRule="atLeast"/>
              <w:rPr>
                <w:b w:val="0"/>
                <w:bCs/>
                <w:color w:val="auto"/>
              </w:rPr>
            </w:pPr>
            <w:r>
              <w:rPr>
                <w:rFonts w:hint="eastAsia"/>
                <w:b w:val="0"/>
                <w:bCs/>
                <w:color w:val="auto"/>
              </w:rPr>
              <w:t>生活污水处理后回用</w:t>
            </w:r>
          </w:p>
        </w:tc>
      </w:tr>
    </w:tbl>
    <w:p>
      <w:pPr>
        <w:pStyle w:val="35"/>
        <w:rPr>
          <w:b w:val="0"/>
          <w:bCs/>
          <w:color w:val="auto"/>
        </w:rPr>
      </w:pPr>
      <w:r>
        <w:rPr>
          <w:rFonts w:hint="eastAsia"/>
          <w:b w:val="0"/>
          <w:bCs/>
          <w:color w:val="auto"/>
        </w:rPr>
        <w:t>表3-4-2  本项目非采暖期用排水情况表</w:t>
      </w:r>
    </w:p>
    <w:tbl>
      <w:tblPr>
        <w:tblStyle w:val="31"/>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468"/>
        <w:gridCol w:w="2028"/>
        <w:gridCol w:w="1452"/>
        <w:gridCol w:w="1161"/>
        <w:gridCol w:w="1225"/>
        <w:gridCol w:w="1225"/>
        <w:gridCol w:w="12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82" w:type="dxa"/>
            <w:gridSpan w:val="2"/>
            <w:vAlign w:val="center"/>
          </w:tcPr>
          <w:p>
            <w:pPr>
              <w:pStyle w:val="33"/>
              <w:widowControl/>
              <w:spacing w:line="240" w:lineRule="atLeast"/>
              <w:rPr>
                <w:b w:val="0"/>
                <w:bCs/>
                <w:color w:val="auto"/>
              </w:rPr>
            </w:pPr>
            <w:r>
              <w:rPr>
                <w:rFonts w:hint="eastAsia"/>
                <w:b w:val="0"/>
                <w:bCs/>
                <w:color w:val="auto"/>
              </w:rPr>
              <w:t>序号</w:t>
            </w:r>
          </w:p>
        </w:tc>
        <w:tc>
          <w:tcPr>
            <w:tcW w:w="2028" w:type="dxa"/>
            <w:vAlign w:val="center"/>
          </w:tcPr>
          <w:p>
            <w:pPr>
              <w:pStyle w:val="33"/>
              <w:widowControl/>
              <w:spacing w:line="240" w:lineRule="atLeast"/>
              <w:rPr>
                <w:b w:val="0"/>
                <w:bCs/>
                <w:color w:val="auto"/>
              </w:rPr>
            </w:pPr>
            <w:r>
              <w:rPr>
                <w:rFonts w:hint="eastAsia"/>
                <w:b w:val="0"/>
                <w:bCs/>
                <w:color w:val="auto"/>
              </w:rPr>
              <w:t>用水项目</w:t>
            </w:r>
          </w:p>
        </w:tc>
        <w:tc>
          <w:tcPr>
            <w:tcW w:w="1452" w:type="dxa"/>
            <w:vAlign w:val="center"/>
          </w:tcPr>
          <w:p>
            <w:pPr>
              <w:pStyle w:val="33"/>
              <w:widowControl/>
              <w:spacing w:line="240" w:lineRule="atLeast"/>
              <w:rPr>
                <w:b w:val="0"/>
                <w:bCs/>
                <w:color w:val="auto"/>
              </w:rPr>
            </w:pPr>
            <w:r>
              <w:rPr>
                <w:rFonts w:hint="eastAsia"/>
                <w:b w:val="0"/>
                <w:bCs/>
                <w:color w:val="auto"/>
              </w:rPr>
              <w:t>用水标准</w:t>
            </w:r>
          </w:p>
        </w:tc>
        <w:tc>
          <w:tcPr>
            <w:tcW w:w="1161" w:type="dxa"/>
            <w:vAlign w:val="center"/>
          </w:tcPr>
          <w:p>
            <w:pPr>
              <w:pStyle w:val="33"/>
              <w:widowControl/>
              <w:spacing w:line="240" w:lineRule="atLeast"/>
              <w:rPr>
                <w:b w:val="0"/>
                <w:bCs/>
                <w:color w:val="auto"/>
              </w:rPr>
            </w:pPr>
            <w:r>
              <w:rPr>
                <w:rFonts w:hint="eastAsia"/>
                <w:b w:val="0"/>
                <w:bCs/>
                <w:color w:val="auto"/>
              </w:rPr>
              <w:t>用水频次</w:t>
            </w:r>
          </w:p>
        </w:tc>
        <w:tc>
          <w:tcPr>
            <w:tcW w:w="1225" w:type="dxa"/>
            <w:vAlign w:val="center"/>
          </w:tcPr>
          <w:p>
            <w:pPr>
              <w:pStyle w:val="33"/>
              <w:widowControl/>
              <w:spacing w:line="240" w:lineRule="atLeast"/>
              <w:rPr>
                <w:b w:val="0"/>
                <w:bCs/>
                <w:color w:val="auto"/>
              </w:rPr>
            </w:pPr>
            <w:r>
              <w:rPr>
                <w:rFonts w:hint="eastAsia"/>
                <w:b w:val="0"/>
                <w:bCs/>
                <w:color w:val="auto"/>
              </w:rPr>
              <w:t>用水量(m</w:t>
            </w:r>
            <w:r>
              <w:rPr>
                <w:rFonts w:hint="eastAsia"/>
                <w:b w:val="0"/>
                <w:bCs/>
                <w:color w:val="auto"/>
                <w:vertAlign w:val="superscript"/>
              </w:rPr>
              <w:t>3</w:t>
            </w:r>
            <w:r>
              <w:rPr>
                <w:rFonts w:hint="eastAsia"/>
                <w:b w:val="0"/>
                <w:bCs/>
                <w:color w:val="auto"/>
              </w:rPr>
              <w:t>/d)</w:t>
            </w:r>
          </w:p>
        </w:tc>
        <w:tc>
          <w:tcPr>
            <w:tcW w:w="1225" w:type="dxa"/>
            <w:vAlign w:val="center"/>
          </w:tcPr>
          <w:p>
            <w:pPr>
              <w:pStyle w:val="33"/>
              <w:widowControl/>
              <w:spacing w:line="240" w:lineRule="atLeast"/>
              <w:rPr>
                <w:b w:val="0"/>
                <w:bCs/>
                <w:color w:val="auto"/>
              </w:rPr>
            </w:pPr>
            <w:r>
              <w:rPr>
                <w:rFonts w:hint="eastAsia"/>
                <w:b w:val="0"/>
                <w:bCs/>
                <w:color w:val="auto"/>
              </w:rPr>
              <w:t>产污量(m</w:t>
            </w:r>
            <w:r>
              <w:rPr>
                <w:rFonts w:hint="eastAsia"/>
                <w:b w:val="0"/>
                <w:bCs/>
                <w:color w:val="auto"/>
                <w:vertAlign w:val="superscript"/>
              </w:rPr>
              <w:t>3</w:t>
            </w:r>
            <w:r>
              <w:rPr>
                <w:rFonts w:hint="eastAsia"/>
                <w:b w:val="0"/>
                <w:bCs/>
                <w:color w:val="auto"/>
              </w:rPr>
              <w:t>/d)</w:t>
            </w:r>
          </w:p>
        </w:tc>
        <w:tc>
          <w:tcPr>
            <w:tcW w:w="1225" w:type="dxa"/>
            <w:vAlign w:val="center"/>
          </w:tcPr>
          <w:p>
            <w:pPr>
              <w:pStyle w:val="33"/>
              <w:widowControl/>
              <w:spacing w:line="240" w:lineRule="atLeast"/>
              <w:rPr>
                <w:b w:val="0"/>
                <w:bCs/>
                <w:color w:val="auto"/>
              </w:rPr>
            </w:pPr>
            <w:r>
              <w:rPr>
                <w:rFonts w:hint="eastAsia"/>
                <w:b w:val="0"/>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Merge w:val="restart"/>
            <w:vAlign w:val="center"/>
          </w:tcPr>
          <w:p>
            <w:pPr>
              <w:pStyle w:val="33"/>
              <w:widowControl/>
              <w:spacing w:line="240" w:lineRule="atLeast"/>
              <w:rPr>
                <w:b w:val="0"/>
                <w:bCs/>
                <w:color w:val="auto"/>
              </w:rPr>
            </w:pPr>
            <w:r>
              <w:rPr>
                <w:rFonts w:hint="eastAsia"/>
                <w:b w:val="0"/>
                <w:bCs/>
                <w:color w:val="auto"/>
              </w:rPr>
              <w:t>办公生活</w:t>
            </w:r>
          </w:p>
        </w:tc>
        <w:tc>
          <w:tcPr>
            <w:tcW w:w="468" w:type="dxa"/>
            <w:vAlign w:val="center"/>
          </w:tcPr>
          <w:p>
            <w:pPr>
              <w:pStyle w:val="33"/>
              <w:widowControl/>
              <w:spacing w:line="240" w:lineRule="atLeast"/>
              <w:rPr>
                <w:b w:val="0"/>
                <w:bCs/>
                <w:color w:val="auto"/>
              </w:rPr>
            </w:pPr>
            <w:r>
              <w:rPr>
                <w:rFonts w:hint="eastAsia"/>
                <w:b w:val="0"/>
                <w:bCs/>
                <w:color w:val="auto"/>
              </w:rPr>
              <w:t>1</w:t>
            </w:r>
          </w:p>
        </w:tc>
        <w:tc>
          <w:tcPr>
            <w:tcW w:w="2028" w:type="dxa"/>
            <w:vAlign w:val="center"/>
          </w:tcPr>
          <w:p>
            <w:pPr>
              <w:pStyle w:val="33"/>
              <w:widowControl/>
              <w:spacing w:line="240" w:lineRule="atLeast"/>
              <w:rPr>
                <w:b w:val="0"/>
                <w:bCs/>
                <w:color w:val="auto"/>
              </w:rPr>
            </w:pPr>
            <w:r>
              <w:rPr>
                <w:rFonts w:hint="eastAsia"/>
                <w:b w:val="0"/>
                <w:bCs/>
                <w:color w:val="auto"/>
              </w:rPr>
              <w:t>办公生活用水</w:t>
            </w:r>
          </w:p>
        </w:tc>
        <w:tc>
          <w:tcPr>
            <w:tcW w:w="1452" w:type="dxa"/>
            <w:vAlign w:val="center"/>
          </w:tcPr>
          <w:p>
            <w:pPr>
              <w:pStyle w:val="33"/>
              <w:widowControl/>
              <w:spacing w:line="240" w:lineRule="atLeast"/>
              <w:rPr>
                <w:b w:val="0"/>
                <w:bCs/>
                <w:color w:val="auto"/>
              </w:rPr>
            </w:pPr>
            <w:r>
              <w:rPr>
                <w:rFonts w:hint="eastAsia"/>
                <w:b w:val="0"/>
                <w:bCs/>
                <w:color w:val="auto"/>
              </w:rPr>
              <w:t>20L/(人</w:t>
            </w:r>
            <w:r>
              <w:rPr>
                <w:b w:val="0"/>
                <w:bCs/>
                <w:color w:val="auto"/>
              </w:rPr>
              <w:t>·</w:t>
            </w:r>
            <w:r>
              <w:rPr>
                <w:rFonts w:hint="eastAsia"/>
                <w:b w:val="0"/>
                <w:bCs/>
                <w:color w:val="auto"/>
              </w:rPr>
              <w:t>d)</w:t>
            </w:r>
          </w:p>
        </w:tc>
        <w:tc>
          <w:tcPr>
            <w:tcW w:w="1161" w:type="dxa"/>
            <w:vAlign w:val="center"/>
          </w:tcPr>
          <w:p>
            <w:pPr>
              <w:pStyle w:val="33"/>
              <w:widowControl/>
              <w:spacing w:line="240" w:lineRule="atLeast"/>
              <w:rPr>
                <w:b w:val="0"/>
                <w:bCs/>
                <w:color w:val="auto"/>
              </w:rPr>
            </w:pPr>
            <w:r>
              <w:rPr>
                <w:rFonts w:hint="eastAsia"/>
                <w:b w:val="0"/>
                <w:bCs/>
                <w:color w:val="auto"/>
              </w:rPr>
              <w:t>20人/d</w:t>
            </w:r>
          </w:p>
        </w:tc>
        <w:tc>
          <w:tcPr>
            <w:tcW w:w="1225" w:type="dxa"/>
            <w:vAlign w:val="center"/>
          </w:tcPr>
          <w:p>
            <w:pPr>
              <w:pStyle w:val="33"/>
              <w:widowControl/>
              <w:spacing w:line="240" w:lineRule="atLeast"/>
              <w:rPr>
                <w:b w:val="0"/>
                <w:bCs/>
                <w:color w:val="auto"/>
              </w:rPr>
            </w:pPr>
            <w:r>
              <w:rPr>
                <w:rFonts w:hint="eastAsia"/>
                <w:b w:val="0"/>
                <w:bCs/>
                <w:color w:val="auto"/>
              </w:rPr>
              <w:t>0.4</w:t>
            </w:r>
          </w:p>
        </w:tc>
        <w:tc>
          <w:tcPr>
            <w:tcW w:w="1225" w:type="dxa"/>
            <w:vAlign w:val="center"/>
          </w:tcPr>
          <w:p>
            <w:pPr>
              <w:pStyle w:val="33"/>
              <w:widowControl/>
              <w:spacing w:line="240" w:lineRule="atLeast"/>
              <w:rPr>
                <w:b w:val="0"/>
                <w:bCs/>
                <w:color w:val="auto"/>
              </w:rPr>
            </w:pPr>
            <w:r>
              <w:rPr>
                <w:rFonts w:hint="eastAsia"/>
                <w:b w:val="0"/>
                <w:bCs/>
                <w:color w:val="auto"/>
              </w:rPr>
              <w:t>0.32</w:t>
            </w:r>
          </w:p>
        </w:tc>
        <w:tc>
          <w:tcPr>
            <w:tcW w:w="1225" w:type="dxa"/>
            <w:vAlign w:val="center"/>
          </w:tcPr>
          <w:p>
            <w:pPr>
              <w:pStyle w:val="33"/>
              <w:widowControl/>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Merge w:val="continue"/>
            <w:vAlign w:val="center"/>
          </w:tcPr>
          <w:p>
            <w:pPr>
              <w:pStyle w:val="33"/>
              <w:widowControl/>
              <w:spacing w:line="240" w:lineRule="atLeast"/>
              <w:rPr>
                <w:b w:val="0"/>
                <w:bCs/>
                <w:color w:val="auto"/>
              </w:rPr>
            </w:pPr>
          </w:p>
        </w:tc>
        <w:tc>
          <w:tcPr>
            <w:tcW w:w="468" w:type="dxa"/>
            <w:vAlign w:val="center"/>
          </w:tcPr>
          <w:p>
            <w:pPr>
              <w:pStyle w:val="33"/>
              <w:widowControl/>
              <w:spacing w:line="240" w:lineRule="atLeast"/>
              <w:rPr>
                <w:b w:val="0"/>
                <w:bCs/>
                <w:color w:val="auto"/>
              </w:rPr>
            </w:pPr>
            <w:r>
              <w:rPr>
                <w:rFonts w:hint="eastAsia"/>
                <w:b w:val="0"/>
                <w:bCs/>
                <w:color w:val="auto"/>
              </w:rPr>
              <w:t>2</w:t>
            </w:r>
          </w:p>
        </w:tc>
        <w:tc>
          <w:tcPr>
            <w:tcW w:w="2028" w:type="dxa"/>
            <w:vAlign w:val="center"/>
          </w:tcPr>
          <w:p>
            <w:pPr>
              <w:pStyle w:val="33"/>
              <w:widowControl/>
              <w:spacing w:line="240" w:lineRule="atLeast"/>
              <w:rPr>
                <w:b w:val="0"/>
                <w:bCs/>
                <w:color w:val="auto"/>
              </w:rPr>
            </w:pPr>
            <w:r>
              <w:rPr>
                <w:rFonts w:hint="eastAsia"/>
                <w:b w:val="0"/>
                <w:bCs/>
                <w:color w:val="auto"/>
              </w:rPr>
              <w:t>食堂用水</w:t>
            </w:r>
          </w:p>
        </w:tc>
        <w:tc>
          <w:tcPr>
            <w:tcW w:w="1452" w:type="dxa"/>
            <w:vAlign w:val="center"/>
          </w:tcPr>
          <w:p>
            <w:pPr>
              <w:pStyle w:val="33"/>
              <w:widowControl/>
              <w:spacing w:line="240" w:lineRule="atLeast"/>
              <w:rPr>
                <w:b w:val="0"/>
                <w:bCs/>
                <w:color w:val="auto"/>
              </w:rPr>
            </w:pPr>
            <w:r>
              <w:rPr>
                <w:rFonts w:hint="eastAsia"/>
                <w:b w:val="0"/>
                <w:bCs/>
                <w:color w:val="auto"/>
              </w:rPr>
              <w:t>15L/人</w:t>
            </w:r>
            <w:r>
              <w:rPr>
                <w:b w:val="0"/>
                <w:bCs/>
                <w:color w:val="auto"/>
              </w:rPr>
              <w:t>·</w:t>
            </w:r>
            <w:r>
              <w:rPr>
                <w:rFonts w:hint="eastAsia"/>
                <w:b w:val="0"/>
                <w:bCs/>
                <w:color w:val="auto"/>
              </w:rPr>
              <w:t>餐</w:t>
            </w:r>
          </w:p>
        </w:tc>
        <w:tc>
          <w:tcPr>
            <w:tcW w:w="1161" w:type="dxa"/>
            <w:vAlign w:val="center"/>
          </w:tcPr>
          <w:p>
            <w:pPr>
              <w:pStyle w:val="33"/>
              <w:widowControl/>
              <w:spacing w:line="240" w:lineRule="atLeast"/>
              <w:rPr>
                <w:b w:val="0"/>
                <w:bCs/>
                <w:color w:val="auto"/>
              </w:rPr>
            </w:pPr>
            <w:r>
              <w:rPr>
                <w:rFonts w:hint="eastAsia"/>
                <w:b w:val="0"/>
                <w:bCs/>
                <w:color w:val="auto"/>
              </w:rPr>
              <w:t>20人/d</w:t>
            </w:r>
          </w:p>
        </w:tc>
        <w:tc>
          <w:tcPr>
            <w:tcW w:w="1225" w:type="dxa"/>
            <w:vAlign w:val="center"/>
          </w:tcPr>
          <w:p>
            <w:pPr>
              <w:pStyle w:val="33"/>
              <w:widowControl/>
              <w:spacing w:line="240" w:lineRule="atLeast"/>
              <w:rPr>
                <w:b w:val="0"/>
                <w:bCs/>
                <w:color w:val="auto"/>
              </w:rPr>
            </w:pPr>
            <w:r>
              <w:rPr>
                <w:rFonts w:hint="eastAsia"/>
                <w:b w:val="0"/>
                <w:bCs/>
                <w:color w:val="auto"/>
              </w:rPr>
              <w:t>0.9</w:t>
            </w:r>
          </w:p>
        </w:tc>
        <w:tc>
          <w:tcPr>
            <w:tcW w:w="1225" w:type="dxa"/>
            <w:vAlign w:val="center"/>
          </w:tcPr>
          <w:p>
            <w:pPr>
              <w:pStyle w:val="33"/>
              <w:widowControl/>
              <w:spacing w:line="240" w:lineRule="atLeast"/>
              <w:rPr>
                <w:b w:val="0"/>
                <w:bCs/>
                <w:color w:val="auto"/>
              </w:rPr>
            </w:pPr>
            <w:r>
              <w:rPr>
                <w:rFonts w:hint="eastAsia"/>
                <w:b w:val="0"/>
                <w:bCs/>
                <w:color w:val="auto"/>
              </w:rPr>
              <w:t>0.72</w:t>
            </w:r>
          </w:p>
        </w:tc>
        <w:tc>
          <w:tcPr>
            <w:tcW w:w="1225" w:type="dxa"/>
            <w:vAlign w:val="center"/>
          </w:tcPr>
          <w:p>
            <w:pPr>
              <w:pStyle w:val="33"/>
              <w:widowControl/>
              <w:spacing w:line="240" w:lineRule="atLeast"/>
              <w:rPr>
                <w:b w:val="0"/>
                <w:bCs/>
                <w:color w:val="auto"/>
              </w:rPr>
            </w:pPr>
            <w:r>
              <w:rPr>
                <w:b w:val="0"/>
                <w:bCs/>
                <w:color w:val="auto"/>
              </w:rPr>
              <w:t>每人每天</w:t>
            </w:r>
            <w:r>
              <w:rPr>
                <w:rFonts w:hint="eastAsia"/>
                <w:b w:val="0"/>
                <w:bCs/>
                <w:color w:val="auto"/>
              </w:rPr>
              <w:t>3</w:t>
            </w:r>
            <w:r>
              <w:rPr>
                <w:b w:val="0"/>
                <w:bCs/>
                <w:color w:val="auto"/>
              </w:rPr>
              <w:t>餐计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40" w:lineRule="atLeast"/>
              <w:rPr>
                <w:b w:val="0"/>
                <w:bCs/>
                <w:color w:val="auto"/>
              </w:rPr>
            </w:pPr>
            <w:r>
              <w:rPr>
                <w:rFonts w:hint="eastAsia"/>
                <w:b w:val="0"/>
                <w:bCs/>
                <w:color w:val="auto"/>
              </w:rPr>
              <w:t>原矿</w:t>
            </w:r>
          </w:p>
          <w:p>
            <w:pPr>
              <w:pStyle w:val="33"/>
              <w:widowControl/>
              <w:spacing w:line="240" w:lineRule="atLeast"/>
              <w:rPr>
                <w:b w:val="0"/>
                <w:bCs/>
                <w:color w:val="auto"/>
              </w:rPr>
            </w:pPr>
            <w:r>
              <w:rPr>
                <w:rFonts w:hint="eastAsia"/>
                <w:b w:val="0"/>
                <w:bCs/>
                <w:color w:val="auto"/>
              </w:rPr>
              <w:t>堆场</w:t>
            </w:r>
          </w:p>
        </w:tc>
        <w:tc>
          <w:tcPr>
            <w:tcW w:w="468" w:type="dxa"/>
            <w:vAlign w:val="center"/>
          </w:tcPr>
          <w:p>
            <w:pPr>
              <w:pStyle w:val="33"/>
              <w:widowControl/>
              <w:spacing w:line="240" w:lineRule="atLeast"/>
              <w:rPr>
                <w:b w:val="0"/>
                <w:bCs/>
                <w:color w:val="auto"/>
              </w:rPr>
            </w:pPr>
            <w:r>
              <w:rPr>
                <w:rFonts w:hint="eastAsia"/>
                <w:b w:val="0"/>
                <w:bCs/>
                <w:color w:val="auto"/>
              </w:rPr>
              <w:t>3</w:t>
            </w:r>
          </w:p>
        </w:tc>
        <w:tc>
          <w:tcPr>
            <w:tcW w:w="2028" w:type="dxa"/>
            <w:vAlign w:val="center"/>
          </w:tcPr>
          <w:p>
            <w:pPr>
              <w:pStyle w:val="33"/>
              <w:widowControl/>
              <w:spacing w:line="240" w:lineRule="atLeast"/>
              <w:rPr>
                <w:b w:val="0"/>
                <w:bCs/>
                <w:color w:val="auto"/>
              </w:rPr>
            </w:pPr>
            <w:r>
              <w:rPr>
                <w:rFonts w:hint="eastAsia"/>
                <w:b w:val="0"/>
                <w:bCs/>
                <w:color w:val="auto"/>
              </w:rPr>
              <w:t>原矿堆场洒水</w:t>
            </w:r>
          </w:p>
        </w:tc>
        <w:tc>
          <w:tcPr>
            <w:tcW w:w="1452" w:type="dxa"/>
            <w:vAlign w:val="center"/>
          </w:tcPr>
          <w:p>
            <w:pPr>
              <w:pStyle w:val="33"/>
              <w:widowControl/>
              <w:spacing w:line="240" w:lineRule="atLeast"/>
              <w:rPr>
                <w:b w:val="0"/>
                <w:bCs/>
                <w:color w:val="auto"/>
              </w:rPr>
            </w:pPr>
            <w:r>
              <w:rPr>
                <w:rFonts w:hint="eastAsia"/>
                <w:b w:val="0"/>
                <w:bCs/>
                <w:color w:val="auto"/>
              </w:rPr>
              <w:t>1.5L/(m</w:t>
            </w:r>
            <w:r>
              <w:rPr>
                <w:rFonts w:hint="eastAsia"/>
                <w:b w:val="0"/>
                <w:bCs/>
                <w:color w:val="auto"/>
                <w:vertAlign w:val="superscript"/>
              </w:rPr>
              <w:t>2</w:t>
            </w:r>
            <w:r>
              <w:rPr>
                <w:b w:val="0"/>
                <w:bCs/>
                <w:color w:val="auto"/>
              </w:rPr>
              <w:t>·</w:t>
            </w:r>
            <w:r>
              <w:rPr>
                <w:rFonts w:hint="eastAsia"/>
                <w:b w:val="0"/>
                <w:bCs/>
                <w:color w:val="auto"/>
              </w:rPr>
              <w:t>次)</w:t>
            </w:r>
          </w:p>
        </w:tc>
        <w:tc>
          <w:tcPr>
            <w:tcW w:w="1161" w:type="dxa"/>
            <w:vAlign w:val="center"/>
          </w:tcPr>
          <w:p>
            <w:pPr>
              <w:pStyle w:val="33"/>
              <w:widowControl/>
              <w:spacing w:line="240" w:lineRule="atLeast"/>
              <w:rPr>
                <w:b w:val="0"/>
                <w:bCs/>
                <w:color w:val="auto"/>
              </w:rPr>
            </w:pPr>
            <w:r>
              <w:rPr>
                <w:rFonts w:hint="eastAsia"/>
                <w:b w:val="0"/>
                <w:bCs/>
                <w:color w:val="auto"/>
              </w:rPr>
              <w:t>900m</w:t>
            </w:r>
            <w:r>
              <w:rPr>
                <w:rFonts w:hint="eastAsia"/>
                <w:b w:val="0"/>
                <w:bCs/>
                <w:color w:val="auto"/>
                <w:vertAlign w:val="superscript"/>
              </w:rPr>
              <w:t>2</w:t>
            </w:r>
            <w:r>
              <w:rPr>
                <w:rFonts w:hint="eastAsia"/>
                <w:b w:val="0"/>
                <w:bCs/>
                <w:color w:val="auto"/>
              </w:rPr>
              <w:t>，2次/d</w:t>
            </w:r>
          </w:p>
        </w:tc>
        <w:tc>
          <w:tcPr>
            <w:tcW w:w="1225" w:type="dxa"/>
            <w:vAlign w:val="center"/>
          </w:tcPr>
          <w:p>
            <w:pPr>
              <w:pStyle w:val="33"/>
              <w:widowControl/>
              <w:spacing w:line="240" w:lineRule="atLeast"/>
              <w:rPr>
                <w:b w:val="0"/>
                <w:bCs/>
                <w:color w:val="auto"/>
              </w:rPr>
            </w:pPr>
            <w:r>
              <w:rPr>
                <w:rFonts w:hint="eastAsia"/>
                <w:b w:val="0"/>
                <w:bCs/>
                <w:color w:val="auto"/>
              </w:rPr>
              <w:t>2.7</w:t>
            </w:r>
          </w:p>
        </w:tc>
        <w:tc>
          <w:tcPr>
            <w:tcW w:w="1225" w:type="dxa"/>
            <w:vAlign w:val="center"/>
          </w:tcPr>
          <w:p>
            <w:pPr>
              <w:pStyle w:val="33"/>
              <w:widowControl/>
              <w:spacing w:line="240" w:lineRule="atLeast"/>
              <w:rPr>
                <w:b w:val="0"/>
                <w:bCs/>
                <w:color w:val="auto"/>
              </w:rPr>
            </w:pPr>
            <w:r>
              <w:rPr>
                <w:rFonts w:hint="eastAsia"/>
                <w:b w:val="0"/>
                <w:bCs/>
                <w:color w:val="auto"/>
              </w:rPr>
              <w:t>0</w:t>
            </w:r>
          </w:p>
        </w:tc>
        <w:tc>
          <w:tcPr>
            <w:tcW w:w="1225" w:type="dxa"/>
            <w:vAlign w:val="center"/>
          </w:tcPr>
          <w:p>
            <w:pPr>
              <w:pStyle w:val="33"/>
              <w:widowControl/>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40" w:lineRule="atLeast"/>
              <w:rPr>
                <w:b w:val="0"/>
                <w:bCs/>
                <w:color w:val="auto"/>
              </w:rPr>
            </w:pPr>
            <w:r>
              <w:rPr>
                <w:rFonts w:hint="eastAsia"/>
                <w:b w:val="0"/>
                <w:bCs/>
                <w:color w:val="auto"/>
              </w:rPr>
              <w:t>露天</w:t>
            </w:r>
          </w:p>
          <w:p>
            <w:pPr>
              <w:pStyle w:val="33"/>
              <w:widowControl/>
              <w:spacing w:line="240" w:lineRule="atLeast"/>
              <w:rPr>
                <w:b w:val="0"/>
                <w:bCs/>
                <w:color w:val="auto"/>
              </w:rPr>
            </w:pPr>
            <w:r>
              <w:rPr>
                <w:rFonts w:hint="eastAsia"/>
                <w:b w:val="0"/>
                <w:bCs/>
                <w:color w:val="auto"/>
              </w:rPr>
              <w:t>采场</w:t>
            </w:r>
          </w:p>
        </w:tc>
        <w:tc>
          <w:tcPr>
            <w:tcW w:w="468" w:type="dxa"/>
            <w:vAlign w:val="center"/>
          </w:tcPr>
          <w:p>
            <w:pPr>
              <w:pStyle w:val="33"/>
              <w:widowControl/>
              <w:spacing w:line="240" w:lineRule="atLeast"/>
              <w:rPr>
                <w:b w:val="0"/>
                <w:bCs/>
                <w:color w:val="auto"/>
              </w:rPr>
            </w:pPr>
            <w:r>
              <w:rPr>
                <w:rFonts w:hint="eastAsia"/>
                <w:b w:val="0"/>
                <w:bCs/>
                <w:color w:val="auto"/>
              </w:rPr>
              <w:t>4</w:t>
            </w:r>
          </w:p>
        </w:tc>
        <w:tc>
          <w:tcPr>
            <w:tcW w:w="2028" w:type="dxa"/>
            <w:vAlign w:val="center"/>
          </w:tcPr>
          <w:p>
            <w:pPr>
              <w:pStyle w:val="33"/>
              <w:widowControl/>
              <w:spacing w:line="240" w:lineRule="atLeast"/>
              <w:rPr>
                <w:b w:val="0"/>
                <w:bCs/>
                <w:color w:val="auto"/>
              </w:rPr>
            </w:pPr>
            <w:r>
              <w:rPr>
                <w:rFonts w:hint="eastAsia"/>
                <w:b w:val="0"/>
                <w:bCs/>
                <w:color w:val="auto"/>
              </w:rPr>
              <w:t>开采工作面</w:t>
            </w:r>
          </w:p>
          <w:p>
            <w:pPr>
              <w:pStyle w:val="33"/>
              <w:widowControl/>
              <w:spacing w:line="240" w:lineRule="atLeast"/>
              <w:rPr>
                <w:b w:val="0"/>
                <w:bCs/>
                <w:color w:val="auto"/>
              </w:rPr>
            </w:pPr>
            <w:r>
              <w:rPr>
                <w:rFonts w:hint="eastAsia"/>
                <w:b w:val="0"/>
                <w:bCs/>
                <w:color w:val="auto"/>
              </w:rPr>
              <w:t>抑尘洒水</w:t>
            </w:r>
          </w:p>
        </w:tc>
        <w:tc>
          <w:tcPr>
            <w:tcW w:w="1452" w:type="dxa"/>
            <w:vAlign w:val="center"/>
          </w:tcPr>
          <w:p>
            <w:pPr>
              <w:pStyle w:val="33"/>
              <w:widowControl/>
              <w:spacing w:line="240" w:lineRule="atLeast"/>
              <w:rPr>
                <w:b w:val="0"/>
                <w:bCs/>
                <w:color w:val="auto"/>
              </w:rPr>
            </w:pPr>
            <w:r>
              <w:rPr>
                <w:rFonts w:hint="eastAsia"/>
                <w:b w:val="0"/>
                <w:bCs/>
                <w:color w:val="auto"/>
              </w:rPr>
              <w:t>-</w:t>
            </w:r>
          </w:p>
        </w:tc>
        <w:tc>
          <w:tcPr>
            <w:tcW w:w="1161" w:type="dxa"/>
            <w:vAlign w:val="center"/>
          </w:tcPr>
          <w:p>
            <w:pPr>
              <w:pStyle w:val="33"/>
              <w:widowControl/>
              <w:spacing w:line="240" w:lineRule="atLeast"/>
              <w:rPr>
                <w:b w:val="0"/>
                <w:bCs/>
                <w:color w:val="auto"/>
              </w:rPr>
            </w:pPr>
            <w:r>
              <w:rPr>
                <w:rFonts w:hint="eastAsia"/>
                <w:b w:val="0"/>
                <w:bCs/>
                <w:color w:val="auto"/>
              </w:rPr>
              <w:t>8h/d</w:t>
            </w:r>
          </w:p>
        </w:tc>
        <w:tc>
          <w:tcPr>
            <w:tcW w:w="1225" w:type="dxa"/>
            <w:vAlign w:val="center"/>
          </w:tcPr>
          <w:p>
            <w:pPr>
              <w:pStyle w:val="33"/>
              <w:widowControl/>
              <w:spacing w:line="240" w:lineRule="atLeast"/>
              <w:rPr>
                <w:b w:val="0"/>
                <w:bCs/>
                <w:color w:val="auto"/>
              </w:rPr>
            </w:pPr>
            <w:r>
              <w:rPr>
                <w:rFonts w:hint="eastAsia"/>
                <w:b w:val="0"/>
                <w:bCs/>
                <w:color w:val="auto"/>
              </w:rPr>
              <w:t>20</w:t>
            </w:r>
          </w:p>
        </w:tc>
        <w:tc>
          <w:tcPr>
            <w:tcW w:w="1225" w:type="dxa"/>
            <w:vAlign w:val="center"/>
          </w:tcPr>
          <w:p>
            <w:pPr>
              <w:pStyle w:val="33"/>
              <w:widowControl/>
              <w:spacing w:line="240" w:lineRule="atLeast"/>
              <w:rPr>
                <w:b w:val="0"/>
                <w:bCs/>
                <w:color w:val="auto"/>
              </w:rPr>
            </w:pPr>
            <w:r>
              <w:rPr>
                <w:rFonts w:hint="eastAsia"/>
                <w:b w:val="0"/>
                <w:bCs/>
                <w:color w:val="auto"/>
              </w:rPr>
              <w:t>0</w:t>
            </w:r>
          </w:p>
        </w:tc>
        <w:tc>
          <w:tcPr>
            <w:tcW w:w="1225" w:type="dxa"/>
            <w:vAlign w:val="center"/>
          </w:tcPr>
          <w:p>
            <w:pPr>
              <w:pStyle w:val="33"/>
              <w:widowControl/>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40" w:lineRule="atLeast"/>
              <w:rPr>
                <w:b w:val="0"/>
                <w:bCs/>
                <w:color w:val="auto"/>
              </w:rPr>
            </w:pPr>
            <w:r>
              <w:rPr>
                <w:rFonts w:hint="eastAsia"/>
                <w:b w:val="0"/>
                <w:bCs/>
                <w:color w:val="auto"/>
              </w:rPr>
              <w:t>绿化</w:t>
            </w:r>
          </w:p>
        </w:tc>
        <w:tc>
          <w:tcPr>
            <w:tcW w:w="468" w:type="dxa"/>
            <w:vAlign w:val="center"/>
          </w:tcPr>
          <w:p>
            <w:pPr>
              <w:pStyle w:val="33"/>
              <w:widowControl/>
              <w:spacing w:line="240" w:lineRule="atLeast"/>
              <w:rPr>
                <w:b w:val="0"/>
                <w:bCs/>
                <w:color w:val="auto"/>
              </w:rPr>
            </w:pPr>
            <w:r>
              <w:rPr>
                <w:rFonts w:hint="eastAsia"/>
                <w:b w:val="0"/>
                <w:bCs/>
                <w:color w:val="auto"/>
              </w:rPr>
              <w:t>5</w:t>
            </w:r>
          </w:p>
        </w:tc>
        <w:tc>
          <w:tcPr>
            <w:tcW w:w="2028" w:type="dxa"/>
            <w:vAlign w:val="center"/>
          </w:tcPr>
          <w:p>
            <w:pPr>
              <w:pStyle w:val="33"/>
              <w:widowControl/>
              <w:spacing w:line="240" w:lineRule="atLeast"/>
              <w:rPr>
                <w:b w:val="0"/>
                <w:bCs/>
                <w:color w:val="auto"/>
              </w:rPr>
            </w:pPr>
            <w:r>
              <w:rPr>
                <w:rFonts w:hint="eastAsia"/>
                <w:b w:val="0"/>
                <w:bCs/>
                <w:color w:val="auto"/>
              </w:rPr>
              <w:t>绿化用水</w:t>
            </w:r>
          </w:p>
        </w:tc>
        <w:tc>
          <w:tcPr>
            <w:tcW w:w="1452" w:type="dxa"/>
            <w:vAlign w:val="center"/>
          </w:tcPr>
          <w:p>
            <w:pPr>
              <w:pStyle w:val="33"/>
              <w:widowControl/>
              <w:spacing w:line="240" w:lineRule="atLeast"/>
              <w:rPr>
                <w:b w:val="0"/>
                <w:bCs/>
                <w:color w:val="auto"/>
              </w:rPr>
            </w:pPr>
            <w:r>
              <w:rPr>
                <w:rFonts w:hint="eastAsia"/>
                <w:b w:val="0"/>
                <w:bCs/>
                <w:color w:val="auto"/>
              </w:rPr>
              <w:t>1.5L/(m</w:t>
            </w:r>
            <w:r>
              <w:rPr>
                <w:rFonts w:hint="eastAsia"/>
                <w:b w:val="0"/>
                <w:bCs/>
                <w:color w:val="auto"/>
                <w:vertAlign w:val="superscript"/>
              </w:rPr>
              <w:t>2</w:t>
            </w:r>
            <w:r>
              <w:rPr>
                <w:b w:val="0"/>
                <w:bCs/>
                <w:color w:val="auto"/>
              </w:rPr>
              <w:t>·</w:t>
            </w:r>
            <w:r>
              <w:rPr>
                <w:rFonts w:hint="eastAsia"/>
                <w:b w:val="0"/>
                <w:bCs/>
                <w:color w:val="auto"/>
              </w:rPr>
              <w:t>次)</w:t>
            </w:r>
          </w:p>
        </w:tc>
        <w:tc>
          <w:tcPr>
            <w:tcW w:w="1161" w:type="dxa"/>
            <w:vAlign w:val="center"/>
          </w:tcPr>
          <w:p>
            <w:pPr>
              <w:pStyle w:val="33"/>
              <w:widowControl/>
              <w:spacing w:line="240" w:lineRule="atLeast"/>
              <w:rPr>
                <w:b w:val="0"/>
                <w:bCs/>
                <w:color w:val="auto"/>
              </w:rPr>
            </w:pPr>
            <w:r>
              <w:rPr>
                <w:rFonts w:hint="eastAsia"/>
                <w:b w:val="0"/>
                <w:bCs/>
                <w:color w:val="auto"/>
              </w:rPr>
              <w:t>500m</w:t>
            </w:r>
            <w:r>
              <w:rPr>
                <w:rFonts w:hint="eastAsia"/>
                <w:b w:val="0"/>
                <w:bCs/>
                <w:color w:val="auto"/>
                <w:vertAlign w:val="superscript"/>
              </w:rPr>
              <w:t>2</w:t>
            </w:r>
            <w:r>
              <w:rPr>
                <w:rFonts w:hint="eastAsia"/>
                <w:b w:val="0"/>
                <w:bCs/>
                <w:color w:val="auto"/>
              </w:rPr>
              <w:t>，2次/d</w:t>
            </w:r>
          </w:p>
        </w:tc>
        <w:tc>
          <w:tcPr>
            <w:tcW w:w="1225" w:type="dxa"/>
            <w:vAlign w:val="center"/>
          </w:tcPr>
          <w:p>
            <w:pPr>
              <w:pStyle w:val="33"/>
              <w:widowControl/>
              <w:spacing w:line="240" w:lineRule="atLeast"/>
              <w:rPr>
                <w:b w:val="0"/>
                <w:bCs/>
                <w:color w:val="auto"/>
              </w:rPr>
            </w:pPr>
            <w:r>
              <w:rPr>
                <w:rFonts w:hint="eastAsia"/>
                <w:b w:val="0"/>
                <w:bCs/>
                <w:color w:val="auto"/>
              </w:rPr>
              <w:t>1.5</w:t>
            </w:r>
          </w:p>
        </w:tc>
        <w:tc>
          <w:tcPr>
            <w:tcW w:w="1225" w:type="dxa"/>
            <w:vAlign w:val="center"/>
          </w:tcPr>
          <w:p>
            <w:pPr>
              <w:pStyle w:val="33"/>
              <w:widowControl/>
              <w:spacing w:line="240" w:lineRule="atLeast"/>
              <w:rPr>
                <w:b w:val="0"/>
                <w:bCs/>
                <w:color w:val="auto"/>
              </w:rPr>
            </w:pPr>
            <w:r>
              <w:rPr>
                <w:rFonts w:hint="eastAsia"/>
                <w:b w:val="0"/>
                <w:bCs/>
                <w:color w:val="auto"/>
              </w:rPr>
              <w:t>0</w:t>
            </w:r>
          </w:p>
        </w:tc>
        <w:tc>
          <w:tcPr>
            <w:tcW w:w="1225" w:type="dxa"/>
            <w:vAlign w:val="center"/>
          </w:tcPr>
          <w:p>
            <w:pPr>
              <w:pStyle w:val="33"/>
              <w:widowControl/>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40" w:lineRule="atLeast"/>
              <w:rPr>
                <w:b w:val="0"/>
                <w:bCs/>
                <w:color w:val="auto"/>
              </w:rPr>
            </w:pPr>
            <w:r>
              <w:rPr>
                <w:rFonts w:hint="eastAsia"/>
                <w:b w:val="0"/>
                <w:bCs/>
                <w:color w:val="auto"/>
              </w:rPr>
              <w:t>厂区及道路</w:t>
            </w:r>
          </w:p>
        </w:tc>
        <w:tc>
          <w:tcPr>
            <w:tcW w:w="468" w:type="dxa"/>
            <w:vAlign w:val="center"/>
          </w:tcPr>
          <w:p>
            <w:pPr>
              <w:pStyle w:val="33"/>
              <w:widowControl/>
              <w:spacing w:line="240" w:lineRule="atLeast"/>
              <w:rPr>
                <w:b w:val="0"/>
                <w:bCs/>
                <w:color w:val="auto"/>
              </w:rPr>
            </w:pPr>
            <w:r>
              <w:rPr>
                <w:rFonts w:hint="eastAsia"/>
                <w:b w:val="0"/>
                <w:bCs/>
                <w:color w:val="auto"/>
              </w:rPr>
              <w:t>6</w:t>
            </w:r>
          </w:p>
        </w:tc>
        <w:tc>
          <w:tcPr>
            <w:tcW w:w="2028" w:type="dxa"/>
            <w:vAlign w:val="center"/>
          </w:tcPr>
          <w:p>
            <w:pPr>
              <w:pStyle w:val="33"/>
              <w:widowControl/>
              <w:spacing w:line="240" w:lineRule="atLeast"/>
              <w:rPr>
                <w:b w:val="0"/>
                <w:bCs/>
                <w:color w:val="auto"/>
              </w:rPr>
            </w:pPr>
            <w:r>
              <w:rPr>
                <w:rFonts w:hint="eastAsia"/>
                <w:b w:val="0"/>
                <w:bCs/>
                <w:color w:val="auto"/>
              </w:rPr>
              <w:t>道路及地面洒水</w:t>
            </w:r>
          </w:p>
        </w:tc>
        <w:tc>
          <w:tcPr>
            <w:tcW w:w="1452" w:type="dxa"/>
            <w:vAlign w:val="center"/>
          </w:tcPr>
          <w:p>
            <w:pPr>
              <w:pStyle w:val="33"/>
              <w:widowControl/>
              <w:spacing w:line="240" w:lineRule="atLeast"/>
              <w:rPr>
                <w:b w:val="0"/>
                <w:bCs/>
                <w:color w:val="auto"/>
              </w:rPr>
            </w:pPr>
            <w:r>
              <w:rPr>
                <w:rFonts w:hint="eastAsia"/>
                <w:b w:val="0"/>
                <w:bCs/>
                <w:color w:val="auto"/>
              </w:rPr>
              <w:t>1.5L/(m</w:t>
            </w:r>
            <w:r>
              <w:rPr>
                <w:rFonts w:hint="eastAsia"/>
                <w:b w:val="0"/>
                <w:bCs/>
                <w:color w:val="auto"/>
                <w:vertAlign w:val="superscript"/>
              </w:rPr>
              <w:t>2</w:t>
            </w:r>
            <w:r>
              <w:rPr>
                <w:b w:val="0"/>
                <w:bCs/>
                <w:color w:val="auto"/>
              </w:rPr>
              <w:t>·</w:t>
            </w:r>
            <w:r>
              <w:rPr>
                <w:rFonts w:hint="eastAsia"/>
                <w:b w:val="0"/>
                <w:bCs/>
                <w:color w:val="auto"/>
              </w:rPr>
              <w:t>次)</w:t>
            </w:r>
          </w:p>
        </w:tc>
        <w:tc>
          <w:tcPr>
            <w:tcW w:w="1161" w:type="dxa"/>
            <w:vAlign w:val="center"/>
          </w:tcPr>
          <w:p>
            <w:pPr>
              <w:pStyle w:val="33"/>
              <w:widowControl/>
              <w:spacing w:line="240" w:lineRule="atLeast"/>
              <w:rPr>
                <w:b w:val="0"/>
                <w:bCs/>
                <w:color w:val="auto"/>
              </w:rPr>
            </w:pPr>
            <w:r>
              <w:rPr>
                <w:rFonts w:hint="eastAsia"/>
                <w:b w:val="0"/>
                <w:bCs/>
                <w:color w:val="auto"/>
              </w:rPr>
              <w:t>10000m</w:t>
            </w:r>
            <w:r>
              <w:rPr>
                <w:rFonts w:hint="eastAsia"/>
                <w:b w:val="0"/>
                <w:bCs/>
                <w:color w:val="auto"/>
                <w:vertAlign w:val="superscript"/>
              </w:rPr>
              <w:t>2</w:t>
            </w:r>
            <w:r>
              <w:rPr>
                <w:rFonts w:hint="eastAsia"/>
                <w:b w:val="0"/>
                <w:bCs/>
                <w:color w:val="auto"/>
              </w:rPr>
              <w:t>，2次/d</w:t>
            </w:r>
          </w:p>
        </w:tc>
        <w:tc>
          <w:tcPr>
            <w:tcW w:w="1225" w:type="dxa"/>
            <w:vAlign w:val="center"/>
          </w:tcPr>
          <w:p>
            <w:pPr>
              <w:pStyle w:val="33"/>
              <w:widowControl/>
              <w:spacing w:line="240" w:lineRule="atLeast"/>
              <w:rPr>
                <w:b w:val="0"/>
                <w:bCs/>
                <w:color w:val="auto"/>
              </w:rPr>
            </w:pPr>
            <w:r>
              <w:rPr>
                <w:rFonts w:hint="eastAsia"/>
                <w:b w:val="0"/>
                <w:bCs/>
                <w:color w:val="auto"/>
              </w:rPr>
              <w:t>30</w:t>
            </w:r>
          </w:p>
        </w:tc>
        <w:tc>
          <w:tcPr>
            <w:tcW w:w="1225" w:type="dxa"/>
            <w:vAlign w:val="center"/>
          </w:tcPr>
          <w:p>
            <w:pPr>
              <w:pStyle w:val="33"/>
              <w:widowControl/>
              <w:spacing w:line="240" w:lineRule="atLeast"/>
              <w:rPr>
                <w:b w:val="0"/>
                <w:bCs/>
                <w:color w:val="auto"/>
              </w:rPr>
            </w:pPr>
            <w:r>
              <w:rPr>
                <w:rFonts w:hint="eastAsia"/>
                <w:b w:val="0"/>
                <w:bCs/>
                <w:color w:val="auto"/>
              </w:rPr>
              <w:t>0</w:t>
            </w:r>
          </w:p>
        </w:tc>
        <w:tc>
          <w:tcPr>
            <w:tcW w:w="1225" w:type="dxa"/>
            <w:vAlign w:val="center"/>
          </w:tcPr>
          <w:p>
            <w:pPr>
              <w:pStyle w:val="33"/>
              <w:widowControl/>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4" w:type="dxa"/>
            <w:vAlign w:val="center"/>
          </w:tcPr>
          <w:p>
            <w:pPr>
              <w:pStyle w:val="33"/>
              <w:widowControl/>
              <w:spacing w:line="240" w:lineRule="atLeast"/>
              <w:rPr>
                <w:b w:val="0"/>
                <w:bCs/>
                <w:color w:val="auto"/>
              </w:rPr>
            </w:pPr>
            <w:r>
              <w:rPr>
                <w:rFonts w:hint="eastAsia"/>
                <w:b w:val="0"/>
                <w:bCs/>
                <w:color w:val="auto"/>
              </w:rPr>
              <w:t>车辆</w:t>
            </w:r>
          </w:p>
          <w:p>
            <w:pPr>
              <w:pStyle w:val="33"/>
              <w:widowControl/>
              <w:spacing w:line="240" w:lineRule="atLeast"/>
              <w:rPr>
                <w:b w:val="0"/>
                <w:bCs/>
                <w:color w:val="auto"/>
              </w:rPr>
            </w:pPr>
            <w:r>
              <w:rPr>
                <w:rFonts w:hint="eastAsia"/>
                <w:b w:val="0"/>
                <w:bCs/>
                <w:color w:val="auto"/>
              </w:rPr>
              <w:t>冲洗</w:t>
            </w:r>
          </w:p>
        </w:tc>
        <w:tc>
          <w:tcPr>
            <w:tcW w:w="468" w:type="dxa"/>
            <w:vAlign w:val="center"/>
          </w:tcPr>
          <w:p>
            <w:pPr>
              <w:pStyle w:val="33"/>
              <w:widowControl/>
              <w:spacing w:line="240" w:lineRule="atLeast"/>
              <w:rPr>
                <w:b w:val="0"/>
                <w:bCs/>
                <w:color w:val="auto"/>
              </w:rPr>
            </w:pPr>
            <w:r>
              <w:rPr>
                <w:rFonts w:hint="eastAsia"/>
                <w:b w:val="0"/>
                <w:bCs/>
                <w:color w:val="auto"/>
              </w:rPr>
              <w:t>7</w:t>
            </w:r>
          </w:p>
        </w:tc>
        <w:tc>
          <w:tcPr>
            <w:tcW w:w="2028" w:type="dxa"/>
            <w:vAlign w:val="center"/>
          </w:tcPr>
          <w:p>
            <w:pPr>
              <w:pStyle w:val="33"/>
              <w:widowControl/>
              <w:spacing w:line="240" w:lineRule="atLeast"/>
              <w:rPr>
                <w:b w:val="0"/>
                <w:bCs/>
                <w:color w:val="auto"/>
              </w:rPr>
            </w:pPr>
            <w:r>
              <w:rPr>
                <w:rFonts w:hint="eastAsia"/>
                <w:b w:val="0"/>
                <w:bCs/>
                <w:color w:val="auto"/>
              </w:rPr>
              <w:t>车辆冲洗补充水</w:t>
            </w:r>
          </w:p>
        </w:tc>
        <w:tc>
          <w:tcPr>
            <w:tcW w:w="1452" w:type="dxa"/>
            <w:vAlign w:val="center"/>
          </w:tcPr>
          <w:p>
            <w:pPr>
              <w:pStyle w:val="33"/>
              <w:widowControl/>
              <w:spacing w:line="240" w:lineRule="atLeast"/>
              <w:rPr>
                <w:b w:val="0"/>
                <w:bCs/>
                <w:color w:val="auto"/>
              </w:rPr>
            </w:pPr>
          </w:p>
        </w:tc>
        <w:tc>
          <w:tcPr>
            <w:tcW w:w="1161" w:type="dxa"/>
            <w:vAlign w:val="center"/>
          </w:tcPr>
          <w:p>
            <w:pPr>
              <w:pStyle w:val="33"/>
              <w:widowControl/>
              <w:spacing w:line="240" w:lineRule="atLeast"/>
              <w:rPr>
                <w:b w:val="0"/>
                <w:bCs/>
                <w:color w:val="auto"/>
              </w:rPr>
            </w:pPr>
          </w:p>
        </w:tc>
        <w:tc>
          <w:tcPr>
            <w:tcW w:w="1225" w:type="dxa"/>
            <w:vAlign w:val="center"/>
          </w:tcPr>
          <w:p>
            <w:pPr>
              <w:pStyle w:val="33"/>
              <w:widowControl/>
              <w:spacing w:line="240" w:lineRule="atLeast"/>
              <w:rPr>
                <w:b w:val="0"/>
                <w:bCs/>
                <w:color w:val="auto"/>
              </w:rPr>
            </w:pPr>
            <w:r>
              <w:rPr>
                <w:rFonts w:hint="eastAsia"/>
                <w:b w:val="0"/>
                <w:bCs/>
                <w:color w:val="auto"/>
              </w:rPr>
              <w:t>4</w:t>
            </w:r>
          </w:p>
        </w:tc>
        <w:tc>
          <w:tcPr>
            <w:tcW w:w="1225" w:type="dxa"/>
            <w:vAlign w:val="center"/>
          </w:tcPr>
          <w:p>
            <w:pPr>
              <w:pStyle w:val="33"/>
              <w:widowControl/>
              <w:spacing w:line="240" w:lineRule="atLeast"/>
              <w:rPr>
                <w:b w:val="0"/>
                <w:bCs/>
                <w:color w:val="auto"/>
              </w:rPr>
            </w:pPr>
            <w:r>
              <w:rPr>
                <w:rFonts w:hint="eastAsia"/>
                <w:b w:val="0"/>
                <w:bCs/>
                <w:color w:val="auto"/>
              </w:rPr>
              <w:t>0</w:t>
            </w:r>
          </w:p>
        </w:tc>
        <w:tc>
          <w:tcPr>
            <w:tcW w:w="1225" w:type="dxa"/>
            <w:vAlign w:val="center"/>
          </w:tcPr>
          <w:p>
            <w:pPr>
              <w:pStyle w:val="33"/>
              <w:widowControl/>
              <w:spacing w:line="240" w:lineRule="atLeas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510" w:type="dxa"/>
            <w:gridSpan w:val="3"/>
            <w:vAlign w:val="center"/>
          </w:tcPr>
          <w:p>
            <w:pPr>
              <w:pStyle w:val="33"/>
              <w:widowControl/>
              <w:spacing w:line="240" w:lineRule="atLeast"/>
              <w:rPr>
                <w:b w:val="0"/>
                <w:bCs/>
                <w:color w:val="auto"/>
              </w:rPr>
            </w:pPr>
            <w:r>
              <w:rPr>
                <w:rFonts w:hint="eastAsia"/>
                <w:b w:val="0"/>
                <w:bCs/>
                <w:color w:val="auto"/>
              </w:rPr>
              <w:t>合计</w:t>
            </w:r>
          </w:p>
        </w:tc>
        <w:tc>
          <w:tcPr>
            <w:tcW w:w="1452" w:type="dxa"/>
            <w:vAlign w:val="center"/>
          </w:tcPr>
          <w:p>
            <w:pPr>
              <w:pStyle w:val="33"/>
              <w:widowControl/>
              <w:spacing w:line="240" w:lineRule="atLeast"/>
              <w:rPr>
                <w:b w:val="0"/>
                <w:bCs/>
                <w:color w:val="auto"/>
              </w:rPr>
            </w:pPr>
          </w:p>
        </w:tc>
        <w:tc>
          <w:tcPr>
            <w:tcW w:w="1161" w:type="dxa"/>
            <w:vAlign w:val="center"/>
          </w:tcPr>
          <w:p>
            <w:pPr>
              <w:pStyle w:val="33"/>
              <w:widowControl/>
              <w:spacing w:line="240" w:lineRule="atLeast"/>
              <w:rPr>
                <w:b w:val="0"/>
                <w:bCs/>
                <w:color w:val="auto"/>
              </w:rPr>
            </w:pPr>
          </w:p>
        </w:tc>
        <w:tc>
          <w:tcPr>
            <w:tcW w:w="1225" w:type="dxa"/>
            <w:vAlign w:val="center"/>
          </w:tcPr>
          <w:p>
            <w:pPr>
              <w:pStyle w:val="33"/>
              <w:widowControl/>
              <w:spacing w:line="240" w:lineRule="atLeast"/>
              <w:rPr>
                <w:b w:val="0"/>
                <w:bCs/>
                <w:color w:val="auto"/>
              </w:rPr>
            </w:pPr>
            <w:r>
              <w:rPr>
                <w:rFonts w:hint="eastAsia"/>
                <w:b w:val="0"/>
                <w:bCs/>
                <w:color w:val="auto"/>
              </w:rPr>
              <w:t>58.19</w:t>
            </w:r>
          </w:p>
        </w:tc>
        <w:tc>
          <w:tcPr>
            <w:tcW w:w="1225" w:type="dxa"/>
            <w:vAlign w:val="center"/>
          </w:tcPr>
          <w:p>
            <w:pPr>
              <w:pStyle w:val="33"/>
              <w:widowControl/>
              <w:spacing w:line="240" w:lineRule="atLeast"/>
              <w:rPr>
                <w:b w:val="0"/>
                <w:bCs/>
                <w:color w:val="auto"/>
              </w:rPr>
            </w:pPr>
            <w:r>
              <w:rPr>
                <w:rFonts w:hint="eastAsia"/>
                <w:b w:val="0"/>
                <w:bCs/>
                <w:color w:val="auto"/>
              </w:rPr>
              <w:t>1.04</w:t>
            </w:r>
          </w:p>
        </w:tc>
        <w:tc>
          <w:tcPr>
            <w:tcW w:w="1225" w:type="dxa"/>
            <w:vAlign w:val="center"/>
          </w:tcPr>
          <w:p>
            <w:pPr>
              <w:pStyle w:val="33"/>
              <w:widowControl/>
              <w:spacing w:line="240" w:lineRule="atLeast"/>
              <w:rPr>
                <w:b w:val="0"/>
                <w:bCs/>
                <w:color w:val="auto"/>
              </w:rPr>
            </w:pPr>
            <w:r>
              <w:rPr>
                <w:rFonts w:hint="eastAsia"/>
                <w:b w:val="0"/>
                <w:bCs/>
                <w:color w:val="auto"/>
              </w:rPr>
              <w:t>生活污水处理后回用</w:t>
            </w:r>
          </w:p>
        </w:tc>
      </w:tr>
    </w:tbl>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r>
        <w:rPr>
          <w:rFonts w:hint="eastAsia"/>
          <w:b w:val="0"/>
          <w:bCs/>
          <w:color w:val="auto"/>
        </w:rPr>
        <w:drawing>
          <wp:anchor distT="0" distB="0" distL="114300" distR="114300" simplePos="0" relativeHeight="251634688" behindDoc="0" locked="0" layoutInCell="1" allowOverlap="1">
            <wp:simplePos x="0" y="0"/>
            <wp:positionH relativeFrom="column">
              <wp:posOffset>7273290</wp:posOffset>
            </wp:positionH>
            <wp:positionV relativeFrom="paragraph">
              <wp:posOffset>160655</wp:posOffset>
            </wp:positionV>
            <wp:extent cx="5577205" cy="5222875"/>
            <wp:effectExtent l="0" t="0" r="635" b="0"/>
            <wp:wrapSquare wrapText="bothSides"/>
            <wp:docPr id="254" name="图片 254" descr="D:\环评工作\2019\交口林地渠露天矿\编写区\水平衡图\非采暖期.png非采暖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D:\环评工作\2019\交口林地渠露天矿\编写区\水平衡图\非采暖期.png非采暖期"/>
                    <pic:cNvPicPr>
                      <a:picLocks noChangeAspect="1"/>
                    </pic:cNvPicPr>
                  </pic:nvPicPr>
                  <pic:blipFill>
                    <a:blip r:embed="rId27"/>
                    <a:srcRect/>
                    <a:stretch>
                      <a:fillRect/>
                    </a:stretch>
                  </pic:blipFill>
                  <pic:spPr>
                    <a:xfrm>
                      <a:off x="0" y="0"/>
                      <a:ext cx="5577205" cy="5222875"/>
                    </a:xfrm>
                    <a:prstGeom prst="rect">
                      <a:avLst/>
                    </a:prstGeom>
                  </pic:spPr>
                </pic:pic>
              </a:graphicData>
            </a:graphic>
          </wp:anchor>
        </w:drawing>
      </w:r>
    </w:p>
    <w:p>
      <w:pPr>
        <w:pStyle w:val="5"/>
        <w:spacing w:line="240" w:lineRule="auto"/>
        <w:ind w:firstLine="0" w:firstLineChars="0"/>
        <w:rPr>
          <w:b w:val="0"/>
          <w:bCs/>
          <w:color w:val="auto"/>
        </w:rPr>
      </w:pPr>
    </w:p>
    <w:p>
      <w:pPr>
        <w:pStyle w:val="5"/>
        <w:spacing w:line="240" w:lineRule="auto"/>
        <w:ind w:firstLine="0" w:firstLineChars="0"/>
        <w:rPr>
          <w:b w:val="0"/>
          <w:bCs/>
          <w:color w:val="auto"/>
        </w:rPr>
      </w:pPr>
      <w:r>
        <w:rPr>
          <w:rFonts w:hint="eastAsia"/>
          <w:b w:val="0"/>
          <w:bCs/>
          <w:color w:val="auto"/>
        </w:rPr>
        <w:drawing>
          <wp:anchor distT="0" distB="0" distL="114300" distR="114300" simplePos="0" relativeHeight="251633664" behindDoc="0" locked="0" layoutInCell="1" allowOverlap="1">
            <wp:simplePos x="0" y="0"/>
            <wp:positionH relativeFrom="column">
              <wp:posOffset>903605</wp:posOffset>
            </wp:positionH>
            <wp:positionV relativeFrom="paragraph">
              <wp:posOffset>67945</wp:posOffset>
            </wp:positionV>
            <wp:extent cx="5575300" cy="4615815"/>
            <wp:effectExtent l="0" t="0" r="2540" b="0"/>
            <wp:wrapSquare wrapText="bothSides"/>
            <wp:docPr id="253" name="图片 253" descr="D:\环评工作\2019\交口林地渠露天矿\编写区\水平衡图\采暖期.png采暖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D:\环评工作\2019\交口林地渠露天矿\编写区\水平衡图\采暖期.png采暖期"/>
                    <pic:cNvPicPr>
                      <a:picLocks noChangeAspect="1"/>
                    </pic:cNvPicPr>
                  </pic:nvPicPr>
                  <pic:blipFill>
                    <a:blip r:embed="rId28"/>
                    <a:srcRect/>
                    <a:stretch>
                      <a:fillRect/>
                    </a:stretch>
                  </pic:blipFill>
                  <pic:spPr>
                    <a:xfrm>
                      <a:off x="0" y="0"/>
                      <a:ext cx="5575300" cy="4615815"/>
                    </a:xfrm>
                    <a:prstGeom prst="rect">
                      <a:avLst/>
                    </a:prstGeom>
                  </pic:spPr>
                </pic:pic>
              </a:graphicData>
            </a:graphic>
          </wp:anchor>
        </w:drawing>
      </w: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p>
    <w:p>
      <w:pPr>
        <w:pStyle w:val="5"/>
        <w:spacing w:line="240" w:lineRule="auto"/>
        <w:ind w:firstLine="0" w:firstLineChars="0"/>
        <w:rPr>
          <w:b w:val="0"/>
          <w:bCs/>
          <w:color w:val="auto"/>
        </w:rPr>
      </w:pPr>
      <w:r>
        <w:rPr>
          <w:b w:val="0"/>
          <w:bCs/>
          <w:color w:val="auto"/>
        </w:rPr>
        <mc:AlternateContent>
          <mc:Choice Requires="wps">
            <w:drawing>
              <wp:anchor distT="0" distB="0" distL="114300" distR="114300" simplePos="0" relativeHeight="251635712" behindDoc="0" locked="0" layoutInCell="1" allowOverlap="1">
                <wp:simplePos x="0" y="0"/>
                <wp:positionH relativeFrom="column">
                  <wp:posOffset>2212340</wp:posOffset>
                </wp:positionH>
                <wp:positionV relativeFrom="paragraph">
                  <wp:posOffset>275590</wp:posOffset>
                </wp:positionV>
                <wp:extent cx="3568700" cy="546100"/>
                <wp:effectExtent l="0" t="0" r="12700" b="2540"/>
                <wp:wrapNone/>
                <wp:docPr id="125" name="文本框 125"/>
                <wp:cNvGraphicFramePr/>
                <a:graphic xmlns:a="http://schemas.openxmlformats.org/drawingml/2006/main">
                  <a:graphicData uri="http://schemas.microsoft.com/office/word/2010/wordprocessingShape">
                    <wps:wsp>
                      <wps:cNvSpPr txBox="1"/>
                      <wps:spPr>
                        <a:xfrm>
                          <a:off x="2322830" y="7023100"/>
                          <a:ext cx="3568700" cy="546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b/>
                                <w:bCs/>
                              </w:rPr>
                              <w:t>图3-4-1（a）  本项目水平衡图（采暖期，m</w:t>
                            </w:r>
                            <w:r>
                              <w:rPr>
                                <w:rFonts w:hint="eastAsia"/>
                                <w:b/>
                                <w:bCs/>
                                <w:vertAlign w:val="superscript"/>
                              </w:rPr>
                              <w:t>3</w:t>
                            </w:r>
                            <w:r>
                              <w:rPr>
                                <w:rFonts w:hint="eastAsia"/>
                                <w:b/>
                                <w:bCs/>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2pt;margin-top:21.7pt;height:43pt;width:281pt;z-index:251635712;mso-width-relative:page;mso-height-relative:page;" filled="f" stroked="f" coordsize="21600,21600" o:gfxdata="UEsDBAoAAAAAAIdO4kAAAAAAAAAAAAAAAAAEAAAAZHJzL1BLAwQUAAAACACHTuJA/XKHM9oAAAAK&#10;AQAADwAAAGRycy9kb3ducmV2LnhtbE2PTU/DMAyG70j8h8hI3FjSrqCuazqhShMSgsPGLtzSJmur&#10;JU5psg/49ZjTONmWH71+XK4uzrKTmcLgUUIyE8AMtl4P2EnYfawfcmAhKtTKejQSvk2AVXV7U6pC&#10;+zNuzGkbO0YhGAoloY9xLDgPbW+cCjM/GqTd3k9ORRqnjutJnSncWZ4K8cSdGpAu9Go0dW/aw/bo&#10;JLzW63e1aVKX/9j65W3/PH7tPh+lvL9LxBJYNJd4heFPn9ShIqfGH1EHZiXMszwjVEI2p0rAIhHU&#10;NESmiwx4VfL/L1S/UEsDBBQAAAAIAIdO4kBj1IDpKwIAACgEAAAOAAAAZHJzL2Uyb0RvYy54bWyt&#10;U82O0zAQviPxDpbvNGn6s6Vquiq7KkKq2JUK4uw6dhvJ8RjbbVIeAN5gT1y481x9DsZO2q2AE+Li&#10;jGe+zM83n2e3TaXIQVhXgs5pv5dSIjSHotTbnH78sHw1ocR5pgumQIucHoWjt/OXL2a1mYoMdqAK&#10;YQkm0W5am5zuvDfTJHF8JyrmemCExqAEWzGPV7tNCstqzF6pJEvTcVKDLYwFLpxD730bpPOYX0rB&#10;/YOUTniicoq9+XjaeG7CmcxnbLq1zOxK3rXB/qGLipUai15S3TPPyN6Wf6SqSm7BgfQ9DlUCUpZc&#10;xBlwmn762zTrHTMizoLkOHOhyf2/tPz94dGSssDdZSNKNKtwSaenb6fvP08/vpLgRIpq46aIXBvE&#10;+uYNNAg/+x06w+SNtFX44kwE49kgyyYDpPyY05s0G/TTjmzReMIRMBiNJzfoJBwRo+G4AyTPmYx1&#10;/q2AigQjpxaXGTlmh5Xz2BVCz5BQWMOyVCouVGlS53Q8GKXxh0sE/1AafwzztH0HyzebphtyA8UR&#10;Z7TQCsUZviyx+Io5/8gsKgP7RbX7BzykAiwCnUXJDuyXv/kDHheGUUpqVFpO3ec9s4IS9U7jKl/3&#10;h8MgzXgZjm4yvNjryOY6ovfVHaCY+/iuDI9mwHt1NqWF6hM+ikWoiiGmOdbOqT+bd77VPz4qLhaL&#10;CEIxGuZXem14SN3Sudh7kGVkOtDUctOxh3KMC+ieTtD79T2inh/4/B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9cocz2gAAAAoBAAAPAAAAAAAAAAEAIAAAACIAAABkcnMvZG93bnJldi54bWxQSwEC&#10;FAAUAAAACACHTuJAY9SA6SsCAAAoBAAADgAAAAAAAAABACAAAAApAQAAZHJzL2Uyb0RvYy54bWxQ&#10;SwUGAAAAAAYABgBZAQAAxgUAAAAA&#10;">
                <v:fill on="f" focussize="0,0"/>
                <v:stroke on="f" weight="0.5pt"/>
                <v:imagedata o:title=""/>
                <o:lock v:ext="edit" aspectratio="f"/>
                <v:textbox>
                  <w:txbxContent>
                    <w:p>
                      <w:pPr>
                        <w:ind w:firstLine="0" w:firstLineChars="0"/>
                      </w:pPr>
                      <w:r>
                        <w:rPr>
                          <w:rFonts w:hint="eastAsia"/>
                          <w:b/>
                          <w:bCs/>
                        </w:rPr>
                        <w:t>图3-4-1（a）  本项目水平衡图（采暖期，m</w:t>
                      </w:r>
                      <w:r>
                        <w:rPr>
                          <w:rFonts w:hint="eastAsia"/>
                          <w:b/>
                          <w:bCs/>
                          <w:vertAlign w:val="superscript"/>
                        </w:rPr>
                        <w:t>3</w:t>
                      </w:r>
                      <w:r>
                        <w:rPr>
                          <w:rFonts w:hint="eastAsia"/>
                          <w:b/>
                          <w:bCs/>
                        </w:rPr>
                        <w:t>/d）</w:t>
                      </w:r>
                    </w:p>
                  </w:txbxContent>
                </v:textbox>
              </v:shape>
            </w:pict>
          </mc:Fallback>
        </mc:AlternateContent>
      </w:r>
    </w:p>
    <w:p>
      <w:pPr>
        <w:pStyle w:val="5"/>
        <w:spacing w:line="240" w:lineRule="auto"/>
        <w:ind w:firstLine="0" w:firstLineChars="0"/>
        <w:rPr>
          <w:b w:val="0"/>
          <w:bCs/>
          <w:color w:val="auto"/>
        </w:rPr>
      </w:pPr>
      <w:r>
        <w:rPr>
          <w:b w:val="0"/>
          <w:bCs/>
          <w:color w:val="auto"/>
        </w:rPr>
        <mc:AlternateContent>
          <mc:Choice Requires="wps">
            <w:drawing>
              <wp:anchor distT="0" distB="0" distL="114300" distR="114300" simplePos="0" relativeHeight="251636736" behindDoc="0" locked="0" layoutInCell="1" allowOverlap="1">
                <wp:simplePos x="0" y="0"/>
                <wp:positionH relativeFrom="column">
                  <wp:posOffset>8585200</wp:posOffset>
                </wp:positionH>
                <wp:positionV relativeFrom="paragraph">
                  <wp:posOffset>77470</wp:posOffset>
                </wp:positionV>
                <wp:extent cx="3568700" cy="54610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3568700" cy="546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b/>
                                <w:bCs/>
                              </w:rPr>
                            </w:pPr>
                            <w:r>
                              <w:rPr>
                                <w:rFonts w:hint="eastAsia"/>
                                <w:b/>
                                <w:bCs/>
                              </w:rPr>
                              <w:t>图3-4-1（b）  本项目水平衡图（非采暖期，m</w:t>
                            </w:r>
                            <w:r>
                              <w:rPr>
                                <w:rFonts w:hint="eastAsia"/>
                                <w:b/>
                                <w:bCs/>
                                <w:vertAlign w:val="superscript"/>
                              </w:rPr>
                              <w:t>3</w:t>
                            </w:r>
                            <w:r>
                              <w:rPr>
                                <w:rFonts w:hint="eastAsia"/>
                                <w:b/>
                                <w:bCs/>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6pt;margin-top:6.1pt;height:43pt;width:281pt;z-index:251636736;mso-width-relative:page;mso-height-relative:page;" filled="f" stroked="f" coordsize="21600,21600" o:gfxdata="UEsDBAoAAAAAAIdO4kAAAAAAAAAAAAAAAAAEAAAAZHJzL1BLAwQUAAAACACHTuJA7le/WdsAAAAL&#10;AQAADwAAAGRycy9kb3ducmV2LnhtbE2PzU7DMBCE70i8g7VI3KgTQ1Ea4lQoUoWE4NDSCzcn3iYR&#10;8TrE7g88PdtTue3sjma/KZYnN4gDTqH3pCGdJSCQGm97ajVsP1Z3GYgQDVkzeEINPxhgWV5fFSa3&#10;/khrPGxiKziEQm40dDGOuZSh6dCZMPMjEt92fnImspxaaSdz5HA3SJUkj9KZnvhDZ0asOmy+Nnun&#10;4bVavZt1rVz2O1Qvb7vn8Xv7Odf69iZNnkBEPMWLGc74jA4lM9V+TzaIgfX9XHGZyJNSIM6ORfrA&#10;m1rDIlMgy0L+71D+AVBLAwQUAAAACACHTuJAa4I1MiACAAAcBAAADgAAAGRycy9lMm9Eb2MueG1s&#10;rVPNjtMwEL4j8Q6W7zTp7y5V01XZVRHSil2pIM6uYzeRbI+x3SblAeAN9sSFO8/V52DstN0KOCEu&#10;zni+yYznm29mN61WZCecr8EUtN/LKRGGQ1mbTUE/fli+uqbEB2ZKpsCIgu6Fpzfzly9mjZ2KAVSg&#10;SuEIJjF+2tiCViHYaZZ5XgnNfA+sMAhKcJoFvLpNVjrWYHatskGeT7IGXGkdcOE9eu86kM5TfikF&#10;Dw9SehGIKii+LaTTpXMdz2w+Y9ONY7aq+fEZ7B9eoVltsOg51R0LjGxd/UcqXXMHHmTocdAZSFlz&#10;kXrAbvr5b92sKmZF6gXJ8fZMk/9/afn73aMjdYmzmwwpMUzjkA5P3w7ffx5+fCXRiRQ11k8xcmUx&#10;NrRvoMXwk9+jM3beSqfjF3siiCPZ+zPBog2Eo3M4nlxf5QhxxMajSR9tTJ89/22dD28FaBKNgjoc&#10;YOKV7e596EJPIbGYgWWtVBqiMqQp6GQ4ztMPZwSTK4M1Yg/dW6MV2nV7bGwN5R77ctCJw1u+rLH4&#10;PfPhkTlUA74XFR4e8JAKsAgcLUoqcF/+5o/xOCREKWlQXQX1n7fMCUrUO4Pje90fjaIc02U0vhrg&#10;xV0i60vEbPUtoID7uEuWJzPGB3UypQP9CRdhEasixAzH2gUNJ/M2dJrHReJisUhBKEDLwr1ZWR5T&#10;d3QutgFknZiONHXcHNlDCaZZHdclavzynqKel3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5X&#10;v1nbAAAACwEAAA8AAAAAAAAAAQAgAAAAIgAAAGRycy9kb3ducmV2LnhtbFBLAQIUABQAAAAIAIdO&#10;4kBrgjUyIAIAABwEAAAOAAAAAAAAAAEAIAAAACoBAABkcnMvZTJvRG9jLnhtbFBLBQYAAAAABgAG&#10;AFkBAAC8BQAAAAA=&#10;">
                <v:fill on="f" focussize="0,0"/>
                <v:stroke on="f" weight="0.5pt"/>
                <v:imagedata o:title=""/>
                <o:lock v:ext="edit" aspectratio="f"/>
                <v:textbox>
                  <w:txbxContent>
                    <w:p>
                      <w:pPr>
                        <w:ind w:firstLine="0" w:firstLineChars="0"/>
                        <w:rPr>
                          <w:b/>
                          <w:bCs/>
                        </w:rPr>
                      </w:pPr>
                      <w:r>
                        <w:rPr>
                          <w:rFonts w:hint="eastAsia"/>
                          <w:b/>
                          <w:bCs/>
                        </w:rPr>
                        <w:t>图3-4-1（b）  本项目水平衡图（非采暖期，m</w:t>
                      </w:r>
                      <w:r>
                        <w:rPr>
                          <w:rFonts w:hint="eastAsia"/>
                          <w:b/>
                          <w:bCs/>
                          <w:vertAlign w:val="superscript"/>
                        </w:rPr>
                        <w:t>3</w:t>
                      </w:r>
                      <w:r>
                        <w:rPr>
                          <w:rFonts w:hint="eastAsia"/>
                          <w:b/>
                          <w:bCs/>
                        </w:rPr>
                        <w:t>/d）</w:t>
                      </w:r>
                    </w:p>
                  </w:txbxContent>
                </v:textbox>
              </v:shape>
            </w:pict>
          </mc:Fallback>
        </mc:AlternateContent>
      </w:r>
    </w:p>
    <w:p>
      <w:pPr>
        <w:pStyle w:val="5"/>
        <w:spacing w:line="240" w:lineRule="auto"/>
        <w:ind w:firstLine="0" w:firstLineChars="0"/>
        <w:rPr>
          <w:b w:val="0"/>
          <w:bCs/>
          <w:color w:val="auto"/>
        </w:rPr>
      </w:pPr>
    </w:p>
    <w:p>
      <w:pPr>
        <w:pStyle w:val="5"/>
        <w:ind w:firstLine="480"/>
        <w:rPr>
          <w:b w:val="0"/>
          <w:bCs/>
          <w:color w:val="auto"/>
        </w:rPr>
      </w:pPr>
    </w:p>
    <w:p>
      <w:pPr>
        <w:pStyle w:val="5"/>
        <w:ind w:firstLine="480"/>
        <w:rPr>
          <w:b w:val="0"/>
          <w:bCs/>
          <w:color w:val="auto"/>
        </w:rPr>
        <w:sectPr>
          <w:pgSz w:w="23757" w:h="16783"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77" w:name="_Toc3985"/>
      <w:r>
        <w:rPr>
          <w:rFonts w:hint="eastAsia"/>
          <w:b w:val="0"/>
          <w:bCs/>
          <w:color w:val="auto"/>
        </w:rPr>
        <w:t>3.4.3采暖及供热</w:t>
      </w:r>
      <w:bookmarkEnd w:id="77"/>
    </w:p>
    <w:p>
      <w:pPr>
        <w:pStyle w:val="5"/>
        <w:ind w:firstLine="480"/>
        <w:rPr>
          <w:b w:val="0"/>
          <w:bCs/>
          <w:color w:val="auto"/>
        </w:rPr>
      </w:pPr>
      <w:r>
        <w:rPr>
          <w:rFonts w:hint="eastAsia"/>
          <w:b w:val="0"/>
          <w:bCs/>
          <w:color w:val="auto"/>
        </w:rPr>
        <w:t>本项目</w:t>
      </w:r>
      <w:r>
        <w:rPr>
          <w:b w:val="0"/>
          <w:bCs/>
          <w:color w:val="auto"/>
        </w:rPr>
        <w:t>不设锅炉</w:t>
      </w:r>
      <w:r>
        <w:rPr>
          <w:rFonts w:hint="eastAsia"/>
          <w:b w:val="0"/>
          <w:bCs/>
          <w:color w:val="auto"/>
        </w:rPr>
        <w:t>，</w:t>
      </w:r>
      <w:r>
        <w:rPr>
          <w:rFonts w:hint="eastAsia"/>
          <w:b w:val="0"/>
          <w:bCs/>
          <w:color w:val="auto"/>
        </w:rPr>
        <w:t>冬季办公室、宿舍、食堂采暖采用电暖气，生产区不供热。</w:t>
      </w:r>
    </w:p>
    <w:p>
      <w:pPr>
        <w:pStyle w:val="5"/>
        <w:ind w:firstLine="480"/>
        <w:rPr>
          <w:b w:val="0"/>
          <w:bCs/>
          <w:color w:val="auto"/>
        </w:rPr>
      </w:pPr>
      <w:r>
        <w:rPr>
          <w:rFonts w:hint="eastAsia"/>
          <w:b w:val="0"/>
          <w:bCs/>
          <w:color w:val="auto"/>
        </w:rPr>
        <w:t>另，食堂燃料采用液化石油气。</w:t>
      </w:r>
    </w:p>
    <w:p>
      <w:pPr>
        <w:pStyle w:val="6"/>
        <w:ind w:firstLine="472"/>
        <w:rPr>
          <w:b w:val="0"/>
          <w:bCs/>
          <w:color w:val="auto"/>
        </w:rPr>
      </w:pPr>
      <w:bookmarkStart w:id="78" w:name="_Toc19913"/>
      <w:r>
        <w:rPr>
          <w:rFonts w:hint="eastAsia"/>
          <w:b w:val="0"/>
          <w:bCs/>
          <w:color w:val="auto"/>
        </w:rPr>
        <w:t>3.4.4</w:t>
      </w:r>
      <w:bookmarkEnd w:id="78"/>
      <w:r>
        <w:rPr>
          <w:rFonts w:hint="eastAsia"/>
          <w:b w:val="0"/>
          <w:bCs/>
          <w:color w:val="auto"/>
        </w:rPr>
        <w:t>设备维修等</w:t>
      </w:r>
    </w:p>
    <w:p>
      <w:pPr>
        <w:pStyle w:val="5"/>
        <w:ind w:firstLine="480"/>
        <w:rPr>
          <w:b w:val="0"/>
          <w:bCs/>
          <w:color w:val="auto"/>
        </w:rPr>
      </w:pPr>
      <w:r>
        <w:rPr>
          <w:rFonts w:hint="eastAsia"/>
          <w:b w:val="0"/>
          <w:bCs/>
          <w:color w:val="auto"/>
        </w:rPr>
        <w:t>在矿区采矿工业场地设置设备保养维修房，承担矿山机械设备的日常维护，保证设备的正常运转。中、大修时送至附近的大修厂进行大修。</w:t>
      </w:r>
    </w:p>
    <w:p>
      <w:pPr>
        <w:pStyle w:val="4"/>
        <w:rPr>
          <w:b w:val="0"/>
          <w:bCs/>
          <w:color w:val="auto"/>
        </w:rPr>
      </w:pPr>
      <w:bookmarkStart w:id="79" w:name="_Toc30968"/>
      <w:r>
        <w:rPr>
          <w:rFonts w:hint="eastAsia"/>
          <w:b w:val="0"/>
          <w:bCs/>
          <w:color w:val="auto"/>
        </w:rPr>
        <w:t>3.5主要污染源及污染物排放情况分析</w:t>
      </w:r>
      <w:bookmarkEnd w:id="79"/>
    </w:p>
    <w:p>
      <w:pPr>
        <w:pStyle w:val="5"/>
        <w:ind w:firstLine="480"/>
        <w:rPr>
          <w:b w:val="0"/>
          <w:bCs/>
          <w:color w:val="auto"/>
        </w:rPr>
      </w:pPr>
      <w:r>
        <w:rPr>
          <w:rFonts w:hint="eastAsia"/>
          <w:b w:val="0"/>
          <w:bCs/>
          <w:color w:val="auto"/>
        </w:rPr>
        <w:t>本项目工艺流程及污染物产排环节图见图3-5-1、图3-5-2。</w:t>
      </w:r>
    </w:p>
    <w:p>
      <w:pPr>
        <w:pStyle w:val="5"/>
        <w:spacing w:line="240" w:lineRule="auto"/>
        <w:ind w:firstLine="0" w:firstLineChars="0"/>
        <w:rPr>
          <w:b w:val="0"/>
          <w:bCs/>
          <w:color w:val="auto"/>
        </w:rPr>
      </w:pPr>
    </w:p>
    <w:p>
      <w:pPr>
        <w:pStyle w:val="5"/>
        <w:spacing w:line="240" w:lineRule="auto"/>
        <w:ind w:firstLine="480"/>
        <w:rPr>
          <w:b w:val="0"/>
          <w:bCs/>
          <w:color w:val="auto"/>
        </w:rPr>
      </w:pPr>
      <w:r>
        <w:rPr>
          <w:rFonts w:hint="eastAsia"/>
          <w:b w:val="0"/>
          <w:bCs/>
          <w:color w:val="auto"/>
        </w:rPr>
        <w:drawing>
          <wp:anchor distT="0" distB="0" distL="114300" distR="114300" simplePos="0" relativeHeight="251637760" behindDoc="0" locked="0" layoutInCell="1" allowOverlap="1">
            <wp:simplePos x="0" y="0"/>
            <wp:positionH relativeFrom="column">
              <wp:posOffset>739775</wp:posOffset>
            </wp:positionH>
            <wp:positionV relativeFrom="paragraph">
              <wp:posOffset>9525</wp:posOffset>
            </wp:positionV>
            <wp:extent cx="4251960" cy="1897380"/>
            <wp:effectExtent l="0" t="0" r="0" b="0"/>
            <wp:wrapSquare wrapText="bothSides"/>
            <wp:docPr id="195" name="图片 195" descr="D:\环评工作\2019\交口林地渠露天矿\编写区\工艺流程\剥离.png剥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D:\环评工作\2019\交口林地渠露天矿\编写区\工艺流程\剥离.png剥离"/>
                    <pic:cNvPicPr>
                      <a:picLocks noChangeAspect="1"/>
                    </pic:cNvPicPr>
                  </pic:nvPicPr>
                  <pic:blipFill>
                    <a:blip r:embed="rId29"/>
                    <a:srcRect/>
                    <a:stretch>
                      <a:fillRect/>
                    </a:stretch>
                  </pic:blipFill>
                  <pic:spPr>
                    <a:xfrm>
                      <a:off x="0" y="0"/>
                      <a:ext cx="4251960" cy="1897380"/>
                    </a:xfrm>
                    <a:prstGeom prst="rect">
                      <a:avLst/>
                    </a:prstGeom>
                  </pic:spPr>
                </pic:pic>
              </a:graphicData>
            </a:graphic>
          </wp:anchor>
        </w:drawing>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图3-5-1  矿山覆盖物剥离、排弃生产流程及产污环节图</w:t>
      </w:r>
    </w:p>
    <w:p>
      <w:pPr>
        <w:pStyle w:val="5"/>
        <w:ind w:firstLine="480"/>
        <w:rPr>
          <w:b w:val="0"/>
          <w:bCs/>
          <w:color w:val="auto"/>
        </w:rPr>
      </w:pPr>
      <w:r>
        <w:rPr>
          <w:rFonts w:hint="eastAsia"/>
          <w:b w:val="0"/>
          <w:bCs/>
          <w:color w:val="auto"/>
        </w:rPr>
        <w:drawing>
          <wp:anchor distT="0" distB="0" distL="114300" distR="114300" simplePos="0" relativeHeight="251638784" behindDoc="0" locked="0" layoutInCell="1" allowOverlap="1">
            <wp:simplePos x="0" y="0"/>
            <wp:positionH relativeFrom="column">
              <wp:posOffset>739775</wp:posOffset>
            </wp:positionH>
            <wp:positionV relativeFrom="paragraph">
              <wp:posOffset>190500</wp:posOffset>
            </wp:positionV>
            <wp:extent cx="4358640" cy="2095500"/>
            <wp:effectExtent l="0" t="0" r="0" b="7620"/>
            <wp:wrapSquare wrapText="bothSides"/>
            <wp:docPr id="197" name="图片 197" descr="D:\环评工作\2019\交口林地渠露天矿\编写区\工艺流程\采矿.png采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D:\环评工作\2019\交口林地渠露天矿\编写区\工艺流程\采矿.png采矿"/>
                    <pic:cNvPicPr>
                      <a:picLocks noChangeAspect="1"/>
                    </pic:cNvPicPr>
                  </pic:nvPicPr>
                  <pic:blipFill>
                    <a:blip r:embed="rId30"/>
                    <a:srcRect/>
                    <a:stretch>
                      <a:fillRect/>
                    </a:stretch>
                  </pic:blipFill>
                  <pic:spPr>
                    <a:xfrm>
                      <a:off x="0" y="0"/>
                      <a:ext cx="4358640" cy="2095500"/>
                    </a:xfrm>
                    <a:prstGeom prst="rect">
                      <a:avLst/>
                    </a:prstGeom>
                  </pic:spPr>
                </pic:pic>
              </a:graphicData>
            </a:graphic>
          </wp:anchor>
        </w:drawing>
      </w:r>
    </w:p>
    <w:p>
      <w:pPr>
        <w:pStyle w:val="5"/>
        <w:spacing w:line="240" w:lineRule="auto"/>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图3-5-2  矿石采装生产流程及产污环节图</w: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ind w:firstLine="480"/>
        <w:rPr>
          <w:b w:val="0"/>
          <w:bCs/>
          <w:color w:val="auto"/>
        </w:rPr>
      </w:pPr>
      <w:r>
        <w:rPr>
          <w:rFonts w:hint="eastAsia"/>
          <w:b w:val="0"/>
          <w:bCs/>
          <w:color w:val="auto"/>
        </w:rPr>
        <w:t>本项目属于改扩建工程，由于粘土矿在开采中与其它污染型项目所产生的环境问题不同，本次评价根据建设项目的特征，主要考虑矿区开采中所产生的生态问题，其次为扬尘、噪声问题。本次评价按建设期、生产期和服务期满后三个时期来进行分析。</w:t>
      </w:r>
    </w:p>
    <w:p>
      <w:pPr>
        <w:pStyle w:val="6"/>
        <w:ind w:firstLine="472"/>
        <w:rPr>
          <w:b w:val="0"/>
          <w:bCs/>
          <w:color w:val="auto"/>
        </w:rPr>
      </w:pPr>
      <w:bookmarkStart w:id="80" w:name="_Toc19733"/>
      <w:r>
        <w:rPr>
          <w:rFonts w:hint="eastAsia"/>
          <w:b w:val="0"/>
          <w:bCs/>
          <w:color w:val="auto"/>
        </w:rPr>
        <w:t>3.5.1建设期污染排放情况分析</w:t>
      </w:r>
      <w:bookmarkEnd w:id="80"/>
    </w:p>
    <w:p>
      <w:pPr>
        <w:pStyle w:val="5"/>
        <w:ind w:firstLine="480"/>
        <w:rPr>
          <w:b w:val="0"/>
          <w:bCs/>
          <w:color w:val="auto"/>
        </w:rPr>
      </w:pPr>
      <w:r>
        <w:rPr>
          <w:rFonts w:hint="eastAsia"/>
          <w:b w:val="0"/>
          <w:bCs/>
          <w:color w:val="auto"/>
        </w:rPr>
        <w:t>本项目建设施工活动主要包括：</w:t>
      </w:r>
    </w:p>
    <w:p>
      <w:pPr>
        <w:pStyle w:val="5"/>
        <w:ind w:firstLine="480"/>
        <w:rPr>
          <w:b w:val="0"/>
          <w:bCs/>
          <w:color w:val="auto"/>
        </w:rPr>
      </w:pPr>
      <w:r>
        <w:rPr>
          <w:rFonts w:hint="eastAsia"/>
          <w:b w:val="0"/>
          <w:bCs/>
          <w:color w:val="auto"/>
        </w:rPr>
        <w:t>①露天采矿场建设：采场内运输道路、采场至县道的道路改造，首采单壁沟或首采地段基建剥离，表土剥离保存，剥离物排弃，建设土方排弃，矿区截水沟等工程的建设、办公厂房建设、矿石储存系统建设等；</w:t>
      </w:r>
    </w:p>
    <w:p>
      <w:pPr>
        <w:pStyle w:val="5"/>
        <w:ind w:firstLine="480"/>
        <w:rPr>
          <w:b w:val="0"/>
          <w:bCs/>
          <w:color w:val="auto"/>
        </w:rPr>
      </w:pPr>
      <w:r>
        <w:rPr>
          <w:rFonts w:hint="eastAsia"/>
          <w:b w:val="0"/>
          <w:bCs/>
          <w:color w:val="auto"/>
        </w:rPr>
        <w:t>②外排土场建设：采场至外排土场道路建设，外排土场内场地清理、推平压实工程，外排土场拦土坝、排水涵洞、截排水沟等工程的建设；</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采矿工业场地：场地杂草、灌木的清理、场地的平整，场内建筑物、构筑物的建设等；</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4 \* GB3 \* MERGEFORMAT </w:instrText>
      </w:r>
      <w:r>
        <w:rPr>
          <w:rFonts w:hint="eastAsia"/>
          <w:b w:val="0"/>
          <w:bCs/>
          <w:color w:val="auto"/>
        </w:rPr>
        <w:fldChar w:fldCharType="separate"/>
      </w:r>
      <w:r>
        <w:rPr>
          <w:b w:val="0"/>
          <w:bCs/>
          <w:color w:val="auto"/>
        </w:rPr>
        <w:t>④</w:t>
      </w:r>
      <w:r>
        <w:rPr>
          <w:rFonts w:hint="eastAsia"/>
          <w:b w:val="0"/>
          <w:bCs/>
          <w:color w:val="auto"/>
        </w:rPr>
        <w:fldChar w:fldCharType="end"/>
      </w:r>
      <w:r>
        <w:rPr>
          <w:rFonts w:hint="eastAsia"/>
          <w:b w:val="0"/>
          <w:bCs/>
          <w:color w:val="auto"/>
        </w:rPr>
        <w:t>原矿堆场：场地杂草、灌木的清理、场地的平整，地面硬化，全封闭彩钢结构原矿堆场的建设；</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5 \* GB3 \* MERGEFORMAT </w:instrText>
      </w:r>
      <w:r>
        <w:rPr>
          <w:rFonts w:hint="eastAsia"/>
          <w:b w:val="0"/>
          <w:bCs/>
          <w:color w:val="auto"/>
        </w:rPr>
        <w:fldChar w:fldCharType="separate"/>
      </w:r>
      <w:r>
        <w:rPr>
          <w:b w:val="0"/>
          <w:bCs/>
          <w:color w:val="auto"/>
        </w:rPr>
        <w:t>⑤</w:t>
      </w:r>
      <w:r>
        <w:rPr>
          <w:rFonts w:hint="eastAsia"/>
          <w:b w:val="0"/>
          <w:bCs/>
          <w:color w:val="auto"/>
        </w:rPr>
        <w:fldChar w:fldCharType="end"/>
      </w:r>
      <w:r>
        <w:rPr>
          <w:rFonts w:hint="eastAsia"/>
          <w:b w:val="0"/>
          <w:bCs/>
          <w:color w:val="auto"/>
        </w:rPr>
        <w:t>表土堆存场：场地杂草、灌木的清理、场地的平整，周边截排水工程的建设；</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6 \* GB3 \* MERGEFORMAT </w:instrText>
      </w:r>
      <w:r>
        <w:rPr>
          <w:rFonts w:hint="eastAsia"/>
          <w:b w:val="0"/>
          <w:bCs/>
          <w:color w:val="auto"/>
        </w:rPr>
        <w:fldChar w:fldCharType="separate"/>
      </w:r>
      <w:r>
        <w:rPr>
          <w:b w:val="0"/>
          <w:bCs/>
          <w:color w:val="auto"/>
        </w:rPr>
        <w:t>⑥</w:t>
      </w:r>
      <w:r>
        <w:rPr>
          <w:rFonts w:hint="eastAsia"/>
          <w:b w:val="0"/>
          <w:bCs/>
          <w:color w:val="auto"/>
        </w:rPr>
        <w:fldChar w:fldCharType="end"/>
      </w:r>
      <w:r>
        <w:rPr>
          <w:rFonts w:hint="eastAsia"/>
          <w:b w:val="0"/>
          <w:bCs/>
          <w:color w:val="auto"/>
        </w:rPr>
        <w:t>各类设备的安装、调试。</w:t>
      </w:r>
    </w:p>
    <w:p>
      <w:pPr>
        <w:pStyle w:val="5"/>
        <w:ind w:firstLine="480"/>
        <w:rPr>
          <w:b w:val="0"/>
          <w:bCs/>
          <w:color w:val="auto"/>
        </w:rPr>
      </w:pPr>
      <w:r>
        <w:rPr>
          <w:rFonts w:hint="eastAsia"/>
          <w:b w:val="0"/>
          <w:bCs/>
          <w:color w:val="auto"/>
        </w:rPr>
        <w:t>针对项目建设的实际情况，评价认为建设期影响范围主要为露天采矿场、外排土场、采场工业场地及规划道路沿线，施工活动环境影响主要包括废气、废水、固体废物、噪声以及对区域自然、生态环境及周围居民生活的影响。</w:t>
      </w:r>
    </w:p>
    <w:p>
      <w:pPr>
        <w:pStyle w:val="2"/>
        <w:ind w:firstLine="482"/>
        <w:rPr>
          <w:b w:val="0"/>
          <w:bCs/>
          <w:color w:val="auto"/>
        </w:rPr>
      </w:pPr>
      <w:r>
        <w:rPr>
          <w:rFonts w:hint="eastAsia"/>
          <w:b w:val="0"/>
          <w:bCs/>
          <w:color w:val="auto"/>
        </w:rPr>
        <w:t>3.5.1.1建设期对环境空气的影响</w:t>
      </w:r>
    </w:p>
    <w:p>
      <w:pPr>
        <w:pStyle w:val="5"/>
        <w:ind w:firstLine="480"/>
        <w:rPr>
          <w:b w:val="0"/>
          <w:bCs/>
          <w:color w:val="auto"/>
        </w:rPr>
      </w:pPr>
      <w:r>
        <w:rPr>
          <w:rFonts w:hint="eastAsia"/>
          <w:b w:val="0"/>
          <w:bCs/>
          <w:color w:val="auto"/>
        </w:rPr>
        <w:t>建设期大气污染主要包括施工扬尘和施工机械、运输车辆排放的尾气。</w:t>
      </w:r>
    </w:p>
    <w:p>
      <w:pPr>
        <w:pStyle w:val="5"/>
        <w:ind w:firstLine="480"/>
        <w:rPr>
          <w:b w:val="0"/>
          <w:bCs/>
          <w:color w:val="auto"/>
        </w:rPr>
      </w:pPr>
      <w:r>
        <w:rPr>
          <w:rFonts w:hint="eastAsia"/>
          <w:b w:val="0"/>
          <w:bCs/>
          <w:color w:val="auto"/>
        </w:rPr>
        <w:t>施工扬尘是建设期一个重要的污染源，其主要来自原料堆放不当产生的扬尘、土方开挖产生的扬尘、基建剥离产生的扬尘、建筑材料运输扬尘、废弃渣土运输扬尘等，主要以无组织排放为主，并与施工时的气象有关。因此要做好围挡、苫盖、建筑材料妥善保管、洒水、清扫道路、清洗车辆等降尘措施，将施工扬尘的影响降到最低。</w:t>
      </w:r>
    </w:p>
    <w:p>
      <w:pPr>
        <w:pStyle w:val="5"/>
        <w:ind w:firstLine="480"/>
        <w:rPr>
          <w:b w:val="0"/>
          <w:bCs/>
          <w:color w:val="auto"/>
        </w:rPr>
      </w:pPr>
      <w:r>
        <w:rPr>
          <w:rFonts w:hint="eastAsia"/>
          <w:b w:val="0"/>
          <w:bCs/>
          <w:color w:val="auto"/>
        </w:rPr>
        <w:t>施工机械、运输车辆排放的尾气，主要污染物为NO</w:t>
      </w:r>
      <w:r>
        <w:rPr>
          <w:rFonts w:hint="eastAsia"/>
          <w:b w:val="0"/>
          <w:bCs/>
          <w:color w:val="auto"/>
          <w:vertAlign w:val="subscript"/>
        </w:rPr>
        <w:t>X</w:t>
      </w:r>
      <w:r>
        <w:rPr>
          <w:rFonts w:hint="eastAsia"/>
          <w:b w:val="0"/>
          <w:bCs/>
          <w:color w:val="auto"/>
        </w:rPr>
        <w:t>、总烃、CO等，排放量有限，依靠自然扩散后对区域环境空气质量影响较小。</w:t>
      </w:r>
    </w:p>
    <w:p>
      <w:pPr>
        <w:pStyle w:val="2"/>
        <w:ind w:firstLine="482"/>
        <w:rPr>
          <w:b w:val="0"/>
          <w:bCs/>
          <w:color w:val="auto"/>
        </w:rPr>
      </w:pPr>
      <w:r>
        <w:rPr>
          <w:rFonts w:hint="eastAsia"/>
          <w:b w:val="0"/>
          <w:bCs/>
          <w:color w:val="auto"/>
        </w:rPr>
        <w:t>3.5.1.2建设期对水环境的影响</w:t>
      </w:r>
    </w:p>
    <w:p>
      <w:pPr>
        <w:pStyle w:val="5"/>
        <w:ind w:firstLine="480"/>
        <w:rPr>
          <w:b w:val="0"/>
          <w:bCs/>
          <w:color w:val="auto"/>
        </w:rPr>
      </w:pPr>
      <w:r>
        <w:rPr>
          <w:rFonts w:hint="eastAsia"/>
          <w:b w:val="0"/>
          <w:bCs/>
          <w:color w:val="auto"/>
        </w:rPr>
        <w:t>对水环境产生的短期影响主要是施工废水、施工人员生活污水。施工期废水主要设备冲洗水，主要污染物为油类、SS。生活污水中主要污染为COD、BOD、SS和氨氮等。建设期废水排放量很小，且废水水质简单，对水环境影响较小。</w:t>
      </w:r>
    </w:p>
    <w:p>
      <w:pPr>
        <w:pStyle w:val="2"/>
        <w:ind w:firstLine="482"/>
        <w:rPr>
          <w:b w:val="0"/>
          <w:bCs/>
          <w:color w:val="auto"/>
        </w:rPr>
      </w:pPr>
      <w:r>
        <w:rPr>
          <w:rFonts w:hint="eastAsia"/>
          <w:b w:val="0"/>
          <w:bCs/>
          <w:color w:val="auto"/>
        </w:rPr>
        <w:t>3.5.1.3建设期对生态环境影响</w:t>
      </w:r>
    </w:p>
    <w:p>
      <w:pPr>
        <w:pStyle w:val="5"/>
        <w:ind w:firstLine="480"/>
        <w:rPr>
          <w:b w:val="0"/>
          <w:bCs/>
          <w:color w:val="auto"/>
        </w:rPr>
      </w:pPr>
      <w:r>
        <w:rPr>
          <w:rFonts w:hint="eastAsia"/>
          <w:b w:val="0"/>
          <w:bCs/>
          <w:color w:val="auto"/>
        </w:rPr>
        <w:t>随着建设项目的开展，本区的生态环境结构和功能将受到一定影响，主要是场地开挖、回填对土地的扰动，对植被的破坏，短期的水土流失；露天采矿场基建剥离，排土场场地清理、拦土坝等工程的建设会造成土地扰动，地表植被破坏，水土流失；各种施工建设会对区域的景观生态及生态完整性造成一定影响；露天采矿场工程的建设会导致土地利用明显改变；各种施工活动会对周边的野生动物产生一定的影响。但本项目建设期较短，地面系统扰动有限，随着施工期的结束和各项生态保护和治理措施的逐步落实，上述生态环境影响将逐渐消失，建设期对区域生态环境的影响可以接受。</w:t>
      </w:r>
    </w:p>
    <w:p>
      <w:pPr>
        <w:pStyle w:val="2"/>
        <w:ind w:firstLine="482"/>
        <w:rPr>
          <w:b w:val="0"/>
          <w:bCs/>
          <w:color w:val="auto"/>
        </w:rPr>
      </w:pPr>
      <w:r>
        <w:rPr>
          <w:rFonts w:hint="eastAsia"/>
          <w:b w:val="0"/>
          <w:bCs/>
          <w:color w:val="auto"/>
        </w:rPr>
        <w:t>3.5.1.4建设期声环境影响</w:t>
      </w:r>
    </w:p>
    <w:p>
      <w:pPr>
        <w:pStyle w:val="5"/>
        <w:ind w:firstLine="480"/>
        <w:rPr>
          <w:b w:val="0"/>
          <w:bCs/>
          <w:color w:val="auto"/>
        </w:rPr>
      </w:pPr>
      <w:r>
        <w:rPr>
          <w:rFonts w:hint="eastAsia"/>
          <w:b w:val="0"/>
          <w:bCs/>
          <w:color w:val="auto"/>
        </w:rPr>
        <w:t>建设期噪声主要为施工设备噪声如搅拌机、推土机等，以及运输车辆的交通噪声。所产噪声对施工现场的声环境产生一定的干扰，这些施工噪声多为突发性的噪声，施工期为短期影响。</w:t>
      </w:r>
    </w:p>
    <w:p>
      <w:pPr>
        <w:pStyle w:val="2"/>
        <w:ind w:firstLine="482"/>
        <w:rPr>
          <w:b w:val="0"/>
          <w:bCs/>
          <w:color w:val="auto"/>
        </w:rPr>
      </w:pPr>
      <w:r>
        <w:rPr>
          <w:rFonts w:hint="eastAsia"/>
          <w:b w:val="0"/>
          <w:bCs/>
          <w:color w:val="auto"/>
        </w:rPr>
        <w:t>3.5.1.5建设期固体废物对环境影响</w:t>
      </w:r>
    </w:p>
    <w:p>
      <w:pPr>
        <w:pStyle w:val="5"/>
        <w:ind w:firstLine="480"/>
        <w:rPr>
          <w:b w:val="0"/>
          <w:bCs/>
          <w:color w:val="auto"/>
        </w:rPr>
      </w:pPr>
      <w:r>
        <w:rPr>
          <w:rFonts w:hint="eastAsia"/>
          <w:b w:val="0"/>
          <w:bCs/>
          <w:color w:val="auto"/>
        </w:rPr>
        <w:t>建设期固废主要为基建剥离物、剥离表土、建筑垃圾和生活垃圾。</w:t>
      </w:r>
    </w:p>
    <w:p>
      <w:pPr>
        <w:pStyle w:val="5"/>
        <w:ind w:firstLine="480"/>
        <w:rPr>
          <w:b w:val="0"/>
          <w:bCs/>
          <w:color w:val="auto"/>
        </w:rPr>
      </w:pPr>
      <w:r>
        <w:rPr>
          <w:rFonts w:hint="eastAsia"/>
          <w:b w:val="0"/>
          <w:bCs/>
          <w:color w:val="auto"/>
        </w:rPr>
        <w:t>基建剥离物、建筑垃圾中可回收利用的材料可以用来铺设道路、采场工业场地平整、外排土场拦土坝等的建设；建筑垃圾不能回收利用的送当地渣土收纳场处理；生活垃圾集中收集，定期清运至当地环卫部门指定场所；剥离表土运至表土堆存场妥善保存，将来回用于排土场的复垦绿化。</w:t>
      </w:r>
    </w:p>
    <w:p>
      <w:pPr>
        <w:pStyle w:val="6"/>
        <w:ind w:firstLine="472"/>
        <w:rPr>
          <w:b w:val="0"/>
          <w:bCs/>
          <w:color w:val="auto"/>
        </w:rPr>
      </w:pPr>
      <w:bookmarkStart w:id="81" w:name="_Toc31285"/>
      <w:r>
        <w:rPr>
          <w:rFonts w:hint="eastAsia"/>
          <w:b w:val="0"/>
          <w:bCs/>
          <w:color w:val="auto"/>
        </w:rPr>
        <w:t>3.5.2运营期污染排放情况分析</w:t>
      </w:r>
      <w:bookmarkEnd w:id="81"/>
    </w:p>
    <w:p>
      <w:pPr>
        <w:pStyle w:val="2"/>
        <w:ind w:firstLine="482"/>
        <w:rPr>
          <w:b w:val="0"/>
          <w:bCs/>
          <w:color w:val="auto"/>
        </w:rPr>
      </w:pPr>
      <w:r>
        <w:rPr>
          <w:rFonts w:hint="eastAsia"/>
          <w:b w:val="0"/>
          <w:bCs/>
          <w:color w:val="auto"/>
        </w:rPr>
        <w:t>3.5.2.1大气污染影响分析</w:t>
      </w:r>
    </w:p>
    <w:p>
      <w:pPr>
        <w:pStyle w:val="5"/>
        <w:ind w:firstLine="480"/>
        <w:rPr>
          <w:b w:val="0"/>
          <w:bCs/>
          <w:color w:val="auto"/>
        </w:rPr>
      </w:pPr>
      <w:r>
        <w:rPr>
          <w:rFonts w:hint="eastAsia"/>
          <w:b w:val="0"/>
          <w:bCs/>
          <w:color w:val="auto"/>
        </w:rPr>
        <w:t>本项目矿山开采方式为露天开采，大气污染源主要为表土剥离产生的扬尘，装载机清底、挖掘机挖掘装卸扬尘，原矿堆场堆存和装卸过程产生的扬尘，排土场卸车扬尘，排土场土石堆存起尘，表土堆存场卸车扬尘、表土堆存扬尘，以及道路运输扬尘、食堂油烟，此外还有少量运输车辆尾气。</w:t>
      </w:r>
    </w:p>
    <w:p>
      <w:pPr>
        <w:pStyle w:val="5"/>
        <w:ind w:firstLine="482"/>
        <w:rPr>
          <w:b w:val="0"/>
          <w:bCs/>
          <w:color w:val="auto"/>
        </w:rPr>
      </w:pPr>
      <w:r>
        <w:rPr>
          <w:rFonts w:hint="eastAsia"/>
          <w:b w:val="0"/>
          <w:bCs/>
          <w:color w:val="auto"/>
        </w:rPr>
        <w:t>（1）表土剥离扬尘</w:t>
      </w:r>
    </w:p>
    <w:p>
      <w:pPr>
        <w:pStyle w:val="5"/>
        <w:ind w:firstLine="480"/>
        <w:rPr>
          <w:b w:val="0"/>
          <w:bCs/>
          <w:color w:val="auto"/>
        </w:rPr>
      </w:pPr>
      <w:r>
        <w:rPr>
          <w:rFonts w:hint="eastAsia"/>
          <w:b w:val="0"/>
          <w:bCs/>
          <w:color w:val="auto"/>
        </w:rPr>
        <w:t>本项目矿体上覆的松散土层、软岩采用挖掘机直接剥离，ZL50装载机辅助作业，作业过程会产生的扬尘污染；通过类比同类型企业同工况的废气污染物排放情况，表土剥离扬尘的产生量约为6.0t/a；评价要求采用定期洒水方式降尘处理，作业时避开大风天气，抑尘效率在70%以上，经处理后粉尘排放量约为1.8t/a。</w:t>
      </w:r>
    </w:p>
    <w:p>
      <w:pPr>
        <w:pStyle w:val="5"/>
        <w:ind w:firstLine="482"/>
        <w:rPr>
          <w:b w:val="0"/>
          <w:bCs/>
          <w:color w:val="auto"/>
        </w:rPr>
      </w:pPr>
      <w:r>
        <w:rPr>
          <w:rFonts w:hint="eastAsia"/>
          <w:b w:val="0"/>
          <w:bCs/>
          <w:color w:val="auto"/>
        </w:rPr>
        <w:t>（2）装载机清底、挖掘机挖掘装卸扬尘</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及其评审意见书，本项目矿区矿石抗压强度很小，结构较松散，因此矿石回采不采用穿孔爆破形式，剥离工作完成后，在矿体表面上采用装载机清底，然后采用挖掘机直接挖掘采矿，装入自卸汽车，上述作业过程会产生的扬尘。通过类比同类型企业同工况的废气污染物排放情况，装载机清底、挖掘机挖掘装卸扬尘的产生量约为5.6t/a；评价要求采用定期洒水方式降尘处理，作业时避开大风天气，抑尘效率在70%以上，经处理后粉尘排放量约为1.68t/a。</w:t>
      </w:r>
    </w:p>
    <w:p>
      <w:pPr>
        <w:pStyle w:val="5"/>
        <w:ind w:firstLine="482"/>
        <w:rPr>
          <w:b w:val="0"/>
          <w:bCs/>
          <w:color w:val="auto"/>
        </w:rPr>
      </w:pPr>
      <w:r>
        <w:rPr>
          <w:rFonts w:hint="eastAsia"/>
          <w:b w:val="0"/>
          <w:bCs/>
          <w:color w:val="auto"/>
        </w:rPr>
        <w:t>（3）原矿堆场粉尘</w:t>
      </w:r>
    </w:p>
    <w:p>
      <w:pPr>
        <w:pStyle w:val="5"/>
        <w:ind w:firstLine="480"/>
        <w:rPr>
          <w:b w:val="0"/>
          <w:bCs/>
          <w:color w:val="auto"/>
        </w:rPr>
      </w:pPr>
      <w:r>
        <w:rPr>
          <w:rFonts w:hint="eastAsia"/>
          <w:b w:val="0"/>
          <w:bCs/>
          <w:color w:val="auto"/>
        </w:rPr>
        <w:t>本项目矿区</w:t>
      </w:r>
      <w:r>
        <w:rPr>
          <w:rFonts w:hint="eastAsia" w:asciiTheme="minorEastAsia" w:hAnsiTheme="minorEastAsia" w:eastAsiaTheme="minorEastAsia" w:cstheme="minorEastAsia"/>
          <w:b w:val="0"/>
          <w:bCs/>
          <w:color w:val="auto"/>
        </w:rPr>
        <w:t>粘</w:t>
      </w:r>
      <w:r>
        <w:rPr>
          <w:rFonts w:hint="eastAsia"/>
          <w:b w:val="0"/>
          <w:bCs/>
          <w:color w:val="auto"/>
        </w:rPr>
        <w:t>土土矿开采后，直接由客户的汽车运走，或者由现有皮带，直接进入</w:t>
      </w:r>
      <w:r>
        <w:rPr>
          <w:rFonts w:hint="eastAsia" w:cs="Times New Roman" w:eastAsiaTheme="minorEastAsia"/>
          <w:b w:val="0"/>
          <w:bCs/>
          <w:color w:val="auto"/>
        </w:rPr>
        <w:t>山西许氏维雅建材有限公司做砖使用</w:t>
      </w:r>
      <w:r>
        <w:rPr>
          <w:rFonts w:hint="eastAsia"/>
          <w:b w:val="0"/>
          <w:bCs/>
          <w:color w:val="auto"/>
        </w:rPr>
        <w:t>；销售不畅时，原矿送入原矿堆场暂存。原矿在堆存、装卸过程中会产生粉尘影响。</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1 \* GB3 \* MERGEFORMAT </w:instrText>
      </w:r>
      <w:r>
        <w:rPr>
          <w:rFonts w:hint="eastAsia"/>
          <w:b w:val="0"/>
          <w:bCs/>
          <w:color w:val="auto"/>
        </w:rPr>
        <w:fldChar w:fldCharType="separate"/>
      </w:r>
      <w:r>
        <w:rPr>
          <w:b w:val="0"/>
          <w:bCs/>
          <w:color w:val="auto"/>
        </w:rPr>
        <w:t>①</w:t>
      </w:r>
      <w:r>
        <w:rPr>
          <w:rFonts w:hint="eastAsia"/>
          <w:b w:val="0"/>
          <w:bCs/>
          <w:color w:val="auto"/>
        </w:rPr>
        <w:fldChar w:fldCharType="end"/>
      </w:r>
      <w:r>
        <w:rPr>
          <w:rFonts w:hint="eastAsia"/>
          <w:b w:val="0"/>
          <w:bCs/>
          <w:color w:val="auto"/>
        </w:rPr>
        <w:t>原矿堆存粉尘</w:t>
      </w:r>
    </w:p>
    <w:p>
      <w:pPr>
        <w:pStyle w:val="5"/>
        <w:ind w:firstLine="480"/>
        <w:rPr>
          <w:b w:val="0"/>
          <w:bCs/>
          <w:color w:val="auto"/>
        </w:rPr>
      </w:pPr>
      <w:r>
        <w:rPr>
          <w:rFonts w:hint="eastAsia"/>
          <w:b w:val="0"/>
          <w:bCs/>
          <w:color w:val="auto"/>
        </w:rPr>
        <w:t>原矿堆存粉尘的产生与风速、矿石粒径、矿石的表面的含水率有直接关系，在不同含水率条件下不同粒径的矿石的起尘风速计算公式如下：</w:t>
      </w:r>
    </w:p>
    <w:p>
      <w:pPr>
        <w:pStyle w:val="5"/>
        <w:ind w:firstLine="960" w:firstLineChars="400"/>
        <w:rPr>
          <w:b w:val="0"/>
          <w:bCs/>
          <w:color w:val="auto"/>
        </w:rPr>
      </w:pPr>
      <w:r>
        <w:rPr>
          <w:rFonts w:hint="eastAsia"/>
          <w:b w:val="0"/>
          <w:bCs/>
          <w:color w:val="auto"/>
          <w:position w:val="-12"/>
        </w:rPr>
        <w:object>
          <v:shape id="_x0000_i1025" o:spt="75" type="#_x0000_t75" style="height:19.25pt;width:108pt;" o:ole="t" filled="f" coordsize="21600,21600">
            <v:path/>
            <v:fill on="f" focussize="0,0"/>
            <v:stroke/>
            <v:imagedata r:id="rId32" o:title=""/>
            <o:lock v:ext="edit" aspectratio="t"/>
            <w10:wrap type="none"/>
            <w10:anchorlock/>
          </v:shape>
          <o:OLEObject Type="Embed" ProgID="Equations" ShapeID="_x0000_i1025" DrawAspect="Content" ObjectID="_1468075725" r:id="rId31"/>
        </w:object>
      </w:r>
    </w:p>
    <w:p>
      <w:pPr>
        <w:pStyle w:val="5"/>
        <w:ind w:firstLine="480"/>
        <w:rPr>
          <w:b w:val="0"/>
          <w:bCs/>
          <w:color w:val="auto"/>
        </w:rPr>
      </w:pPr>
      <w:r>
        <w:rPr>
          <w:rFonts w:hint="eastAsia"/>
          <w:b w:val="0"/>
          <w:bCs/>
          <w:color w:val="auto"/>
        </w:rPr>
        <w:t>式中：</w:t>
      </w:r>
      <w:r>
        <w:rPr>
          <w:rFonts w:hint="eastAsia"/>
          <w:b w:val="0"/>
          <w:bCs/>
          <w:i/>
          <w:iCs/>
          <w:color w:val="auto"/>
        </w:rPr>
        <w:t>U</w:t>
      </w:r>
      <w:r>
        <w:rPr>
          <w:rFonts w:hint="eastAsia"/>
          <w:b w:val="0"/>
          <w:bCs/>
          <w:i/>
          <w:iCs/>
          <w:color w:val="auto"/>
          <w:vertAlign w:val="subscript"/>
        </w:rPr>
        <w:t>t</w:t>
      </w:r>
      <w:r>
        <w:rPr>
          <w:rFonts w:hint="eastAsia"/>
          <w:b w:val="0"/>
          <w:bCs/>
          <w:color w:val="auto"/>
        </w:rPr>
        <w:t>—起尘风速，m/s；</w:t>
      </w:r>
    </w:p>
    <w:p>
      <w:pPr>
        <w:pStyle w:val="5"/>
        <w:ind w:firstLine="1200" w:firstLineChars="500"/>
        <w:rPr>
          <w:b w:val="0"/>
          <w:bCs/>
          <w:color w:val="auto"/>
        </w:rPr>
      </w:pPr>
      <w:r>
        <w:rPr>
          <w:rFonts w:hint="eastAsia"/>
          <w:b w:val="0"/>
          <w:bCs/>
          <w:i/>
          <w:iCs/>
          <w:color w:val="auto"/>
        </w:rPr>
        <w:t>d</w:t>
      </w:r>
      <w:r>
        <w:rPr>
          <w:rFonts w:hint="eastAsia"/>
          <w:b w:val="0"/>
          <w:bCs/>
          <w:color w:val="auto"/>
        </w:rPr>
        <w:t>—粒径，mm；</w:t>
      </w:r>
    </w:p>
    <w:p>
      <w:pPr>
        <w:pStyle w:val="5"/>
        <w:ind w:firstLine="1200" w:firstLineChars="500"/>
        <w:rPr>
          <w:b w:val="0"/>
          <w:bCs/>
          <w:color w:val="auto"/>
        </w:rPr>
      </w:pPr>
      <w:r>
        <w:rPr>
          <w:rFonts w:hint="eastAsia"/>
          <w:b w:val="0"/>
          <w:bCs/>
          <w:i/>
          <w:iCs/>
          <w:color w:val="auto"/>
        </w:rPr>
        <w:t>w</w:t>
      </w:r>
      <w:r>
        <w:rPr>
          <w:rFonts w:hint="eastAsia"/>
          <w:b w:val="0"/>
          <w:bCs/>
          <w:color w:val="auto"/>
        </w:rPr>
        <w:t>—表面含水率，%</w:t>
      </w:r>
    </w:p>
    <w:p>
      <w:pPr>
        <w:pStyle w:val="5"/>
        <w:ind w:firstLine="480"/>
        <w:rPr>
          <w:b w:val="0"/>
          <w:bCs/>
          <w:color w:val="auto"/>
        </w:rPr>
      </w:pPr>
      <w:r>
        <w:rPr>
          <w:rFonts w:hint="eastAsia"/>
          <w:b w:val="0"/>
          <w:bCs/>
          <w:color w:val="auto"/>
        </w:rPr>
        <w:t>经计算，得出不同粒径不同含水率矿石的起尘风速见表3-5-1。</w:t>
      </w:r>
    </w:p>
    <w:p>
      <w:pPr>
        <w:pStyle w:val="35"/>
        <w:rPr>
          <w:b w:val="0"/>
          <w:bCs/>
          <w:color w:val="auto"/>
        </w:rPr>
      </w:pPr>
      <w:r>
        <w:rPr>
          <w:rFonts w:hint="eastAsia"/>
          <w:b w:val="0"/>
          <w:bCs/>
          <w:color w:val="auto"/>
        </w:rPr>
        <w:t>表3-5-1  不同粒径不同含水率矿石的起尘风速   单位:m/s</w:t>
      </w:r>
    </w:p>
    <w:tbl>
      <w:tblPr>
        <w:tblStyle w:val="31"/>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932"/>
        <w:gridCol w:w="931"/>
        <w:gridCol w:w="930"/>
        <w:gridCol w:w="930"/>
        <w:gridCol w:w="931"/>
        <w:gridCol w:w="931"/>
        <w:gridCol w:w="932"/>
        <w:gridCol w:w="931"/>
        <w:gridCol w:w="9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9" w:type="dxa"/>
            <w:vAlign w:val="center"/>
          </w:tcPr>
          <w:p>
            <w:pPr>
              <w:pStyle w:val="33"/>
              <w:widowControl/>
              <w:spacing w:line="280" w:lineRule="exact"/>
              <w:jc w:val="right"/>
              <w:rPr>
                <w:b w:val="0"/>
                <w:bCs/>
                <w:color w:val="auto"/>
              </w:rPr>
            </w:pPr>
            <w:r>
              <w:rPr>
                <w:b w:val="0"/>
                <w:bCs/>
                <w:color w:val="auto"/>
              </w:rPr>
              <w:t>粒径</w:t>
            </w:r>
          </w:p>
          <w:p>
            <w:pPr>
              <w:pStyle w:val="33"/>
              <w:widowControl/>
              <w:spacing w:line="280" w:lineRule="exact"/>
              <w:jc w:val="left"/>
              <w:rPr>
                <w:b w:val="0"/>
                <w:bCs/>
                <w:color w:val="auto"/>
              </w:rPr>
            </w:pPr>
            <w:r>
              <w:rPr>
                <w:b w:val="0"/>
                <w:bCs/>
                <w:color w:val="auto"/>
              </w:rPr>
              <w:t>含水率</w:t>
            </w:r>
          </w:p>
        </w:tc>
        <w:tc>
          <w:tcPr>
            <w:tcW w:w="932" w:type="dxa"/>
            <w:vAlign w:val="center"/>
          </w:tcPr>
          <w:p>
            <w:pPr>
              <w:pStyle w:val="33"/>
              <w:widowControl/>
              <w:spacing w:line="280" w:lineRule="exact"/>
              <w:rPr>
                <w:b w:val="0"/>
                <w:bCs/>
                <w:color w:val="auto"/>
              </w:rPr>
            </w:pPr>
            <w:r>
              <w:rPr>
                <w:b w:val="0"/>
                <w:bCs/>
                <w:color w:val="auto"/>
              </w:rPr>
              <w:t>10</w:t>
            </w:r>
          </w:p>
          <w:p>
            <w:pPr>
              <w:pStyle w:val="33"/>
              <w:widowControl/>
              <w:spacing w:line="280" w:lineRule="exact"/>
              <w:rPr>
                <w:b w:val="0"/>
                <w:bCs/>
                <w:color w:val="auto"/>
              </w:rPr>
            </w:pPr>
            <w:r>
              <w:rPr>
                <w:b w:val="0"/>
                <w:bCs/>
                <w:color w:val="auto"/>
              </w:rPr>
              <w:t>μm</w:t>
            </w:r>
          </w:p>
        </w:tc>
        <w:tc>
          <w:tcPr>
            <w:tcW w:w="931" w:type="dxa"/>
            <w:vAlign w:val="center"/>
          </w:tcPr>
          <w:p>
            <w:pPr>
              <w:pStyle w:val="33"/>
              <w:widowControl/>
              <w:spacing w:line="280" w:lineRule="exact"/>
              <w:rPr>
                <w:b w:val="0"/>
                <w:bCs/>
                <w:color w:val="auto"/>
              </w:rPr>
            </w:pPr>
            <w:r>
              <w:rPr>
                <w:b w:val="0"/>
                <w:bCs/>
                <w:color w:val="auto"/>
              </w:rPr>
              <w:t>20</w:t>
            </w:r>
          </w:p>
          <w:p>
            <w:pPr>
              <w:pStyle w:val="33"/>
              <w:widowControl/>
              <w:spacing w:line="280" w:lineRule="exact"/>
              <w:rPr>
                <w:b w:val="0"/>
                <w:bCs/>
                <w:color w:val="auto"/>
              </w:rPr>
            </w:pPr>
            <w:r>
              <w:rPr>
                <w:b w:val="0"/>
                <w:bCs/>
                <w:color w:val="auto"/>
              </w:rPr>
              <w:t>μm</w:t>
            </w:r>
          </w:p>
        </w:tc>
        <w:tc>
          <w:tcPr>
            <w:tcW w:w="930" w:type="dxa"/>
            <w:vAlign w:val="center"/>
          </w:tcPr>
          <w:p>
            <w:pPr>
              <w:pStyle w:val="33"/>
              <w:widowControl/>
              <w:spacing w:line="280" w:lineRule="exact"/>
              <w:rPr>
                <w:b w:val="0"/>
                <w:bCs/>
                <w:color w:val="auto"/>
              </w:rPr>
            </w:pPr>
            <w:r>
              <w:rPr>
                <w:b w:val="0"/>
                <w:bCs/>
                <w:color w:val="auto"/>
              </w:rPr>
              <w:t>30</w:t>
            </w:r>
          </w:p>
          <w:p>
            <w:pPr>
              <w:pStyle w:val="33"/>
              <w:widowControl/>
              <w:spacing w:line="280" w:lineRule="exact"/>
              <w:rPr>
                <w:b w:val="0"/>
                <w:bCs/>
                <w:color w:val="auto"/>
              </w:rPr>
            </w:pPr>
            <w:r>
              <w:rPr>
                <w:b w:val="0"/>
                <w:bCs/>
                <w:color w:val="auto"/>
              </w:rPr>
              <w:t>μm</w:t>
            </w:r>
          </w:p>
        </w:tc>
        <w:tc>
          <w:tcPr>
            <w:tcW w:w="930" w:type="dxa"/>
            <w:vAlign w:val="center"/>
          </w:tcPr>
          <w:p>
            <w:pPr>
              <w:pStyle w:val="33"/>
              <w:widowControl/>
              <w:spacing w:line="280" w:lineRule="exact"/>
              <w:rPr>
                <w:b w:val="0"/>
                <w:bCs/>
                <w:color w:val="auto"/>
              </w:rPr>
            </w:pPr>
            <w:r>
              <w:rPr>
                <w:b w:val="0"/>
                <w:bCs/>
                <w:color w:val="auto"/>
              </w:rPr>
              <w:t>50</w:t>
            </w:r>
          </w:p>
          <w:p>
            <w:pPr>
              <w:pStyle w:val="33"/>
              <w:widowControl/>
              <w:spacing w:line="280" w:lineRule="exact"/>
              <w:rPr>
                <w:b w:val="0"/>
                <w:bCs/>
                <w:color w:val="auto"/>
              </w:rPr>
            </w:pPr>
            <w:r>
              <w:rPr>
                <w:b w:val="0"/>
                <w:bCs/>
                <w:color w:val="auto"/>
              </w:rPr>
              <w:t>μm</w:t>
            </w:r>
          </w:p>
        </w:tc>
        <w:tc>
          <w:tcPr>
            <w:tcW w:w="931" w:type="dxa"/>
            <w:vAlign w:val="center"/>
          </w:tcPr>
          <w:p>
            <w:pPr>
              <w:pStyle w:val="33"/>
              <w:widowControl/>
              <w:spacing w:line="280" w:lineRule="exact"/>
              <w:rPr>
                <w:b w:val="0"/>
                <w:bCs/>
                <w:color w:val="auto"/>
              </w:rPr>
            </w:pPr>
            <w:r>
              <w:rPr>
                <w:b w:val="0"/>
                <w:bCs/>
                <w:color w:val="auto"/>
              </w:rPr>
              <w:t>100</w:t>
            </w:r>
          </w:p>
          <w:p>
            <w:pPr>
              <w:pStyle w:val="33"/>
              <w:widowControl/>
              <w:spacing w:line="280" w:lineRule="exact"/>
              <w:rPr>
                <w:b w:val="0"/>
                <w:bCs/>
                <w:color w:val="auto"/>
              </w:rPr>
            </w:pPr>
            <w:r>
              <w:rPr>
                <w:b w:val="0"/>
                <w:bCs/>
                <w:color w:val="auto"/>
              </w:rPr>
              <w:t>μm</w:t>
            </w:r>
          </w:p>
        </w:tc>
        <w:tc>
          <w:tcPr>
            <w:tcW w:w="931" w:type="dxa"/>
            <w:vAlign w:val="center"/>
          </w:tcPr>
          <w:p>
            <w:pPr>
              <w:pStyle w:val="33"/>
              <w:widowControl/>
              <w:spacing w:line="280" w:lineRule="exact"/>
              <w:rPr>
                <w:b w:val="0"/>
                <w:bCs/>
                <w:color w:val="auto"/>
              </w:rPr>
            </w:pPr>
            <w:r>
              <w:rPr>
                <w:b w:val="0"/>
                <w:bCs/>
                <w:color w:val="auto"/>
              </w:rPr>
              <w:t>200</w:t>
            </w:r>
          </w:p>
          <w:p>
            <w:pPr>
              <w:pStyle w:val="33"/>
              <w:widowControl/>
              <w:spacing w:line="280" w:lineRule="exact"/>
              <w:rPr>
                <w:b w:val="0"/>
                <w:bCs/>
                <w:color w:val="auto"/>
              </w:rPr>
            </w:pPr>
            <w:r>
              <w:rPr>
                <w:b w:val="0"/>
                <w:bCs/>
                <w:color w:val="auto"/>
              </w:rPr>
              <w:t>μm</w:t>
            </w:r>
          </w:p>
        </w:tc>
        <w:tc>
          <w:tcPr>
            <w:tcW w:w="932" w:type="dxa"/>
            <w:vAlign w:val="center"/>
          </w:tcPr>
          <w:p>
            <w:pPr>
              <w:pStyle w:val="33"/>
              <w:widowControl/>
              <w:spacing w:line="280" w:lineRule="exact"/>
              <w:rPr>
                <w:b w:val="0"/>
                <w:bCs/>
                <w:color w:val="auto"/>
              </w:rPr>
            </w:pPr>
            <w:r>
              <w:rPr>
                <w:b w:val="0"/>
                <w:bCs/>
                <w:color w:val="auto"/>
              </w:rPr>
              <w:t>500</w:t>
            </w:r>
          </w:p>
          <w:p>
            <w:pPr>
              <w:pStyle w:val="33"/>
              <w:widowControl/>
              <w:spacing w:line="280" w:lineRule="exact"/>
              <w:rPr>
                <w:b w:val="0"/>
                <w:bCs/>
                <w:color w:val="auto"/>
              </w:rPr>
            </w:pPr>
            <w:r>
              <w:rPr>
                <w:b w:val="0"/>
                <w:bCs/>
                <w:color w:val="auto"/>
              </w:rPr>
              <w:t>μm</w:t>
            </w:r>
          </w:p>
        </w:tc>
        <w:tc>
          <w:tcPr>
            <w:tcW w:w="931" w:type="dxa"/>
            <w:vAlign w:val="center"/>
          </w:tcPr>
          <w:p>
            <w:pPr>
              <w:pStyle w:val="33"/>
              <w:widowControl/>
              <w:spacing w:line="280" w:lineRule="exact"/>
              <w:rPr>
                <w:b w:val="0"/>
                <w:bCs/>
                <w:color w:val="auto"/>
              </w:rPr>
            </w:pPr>
            <w:r>
              <w:rPr>
                <w:b w:val="0"/>
                <w:bCs/>
                <w:color w:val="auto"/>
              </w:rPr>
              <w:t>1000</w:t>
            </w:r>
          </w:p>
          <w:p>
            <w:pPr>
              <w:pStyle w:val="33"/>
              <w:widowControl/>
              <w:spacing w:line="280" w:lineRule="exact"/>
              <w:rPr>
                <w:b w:val="0"/>
                <w:bCs/>
                <w:color w:val="auto"/>
              </w:rPr>
            </w:pPr>
            <w:r>
              <w:rPr>
                <w:b w:val="0"/>
                <w:bCs/>
                <w:color w:val="auto"/>
              </w:rPr>
              <w:t>μm</w:t>
            </w:r>
          </w:p>
        </w:tc>
        <w:tc>
          <w:tcPr>
            <w:tcW w:w="931" w:type="dxa"/>
            <w:vAlign w:val="center"/>
          </w:tcPr>
          <w:p>
            <w:pPr>
              <w:pStyle w:val="33"/>
              <w:widowControl/>
              <w:spacing w:line="280" w:lineRule="exact"/>
              <w:rPr>
                <w:b w:val="0"/>
                <w:bCs/>
                <w:color w:val="auto"/>
              </w:rPr>
            </w:pPr>
            <w:r>
              <w:rPr>
                <w:b w:val="0"/>
                <w:bCs/>
                <w:color w:val="auto"/>
              </w:rPr>
              <w:t>2000</w:t>
            </w:r>
          </w:p>
          <w:p>
            <w:pPr>
              <w:pStyle w:val="33"/>
              <w:widowControl/>
              <w:spacing w:line="280" w:lineRule="exact"/>
              <w:rPr>
                <w:b w:val="0"/>
                <w:bCs/>
                <w:color w:val="auto"/>
              </w:rPr>
            </w:pPr>
            <w:r>
              <w:rPr>
                <w:b w:val="0"/>
                <w:bCs/>
                <w:color w:val="auto"/>
              </w:rPr>
              <w:t>μm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9" w:type="dxa"/>
            <w:vAlign w:val="center"/>
          </w:tcPr>
          <w:p>
            <w:pPr>
              <w:pStyle w:val="33"/>
              <w:widowControl w:val="0"/>
              <w:spacing w:line="280" w:lineRule="exact"/>
              <w:rPr>
                <w:b w:val="0"/>
                <w:bCs/>
                <w:color w:val="auto"/>
              </w:rPr>
            </w:pPr>
            <w:r>
              <w:rPr>
                <w:b w:val="0"/>
                <w:bCs/>
                <w:color w:val="auto"/>
              </w:rPr>
              <w:t>4%</w:t>
            </w:r>
          </w:p>
        </w:tc>
        <w:tc>
          <w:tcPr>
            <w:tcW w:w="932" w:type="dxa"/>
            <w:vAlign w:val="center"/>
          </w:tcPr>
          <w:p>
            <w:pPr>
              <w:pStyle w:val="33"/>
              <w:widowControl w:val="0"/>
              <w:spacing w:line="280" w:lineRule="exact"/>
              <w:rPr>
                <w:b w:val="0"/>
                <w:bCs/>
                <w:color w:val="auto"/>
              </w:rPr>
            </w:pPr>
            <w:r>
              <w:rPr>
                <w:b w:val="0"/>
                <w:bCs/>
                <w:color w:val="auto"/>
              </w:rPr>
              <w:t>1.82</w:t>
            </w:r>
          </w:p>
        </w:tc>
        <w:tc>
          <w:tcPr>
            <w:tcW w:w="931" w:type="dxa"/>
            <w:vAlign w:val="center"/>
          </w:tcPr>
          <w:p>
            <w:pPr>
              <w:pStyle w:val="33"/>
              <w:widowControl w:val="0"/>
              <w:spacing w:line="280" w:lineRule="exact"/>
              <w:rPr>
                <w:b w:val="0"/>
                <w:bCs/>
                <w:color w:val="auto"/>
              </w:rPr>
            </w:pPr>
            <w:r>
              <w:rPr>
                <w:b w:val="0"/>
                <w:bCs/>
                <w:color w:val="auto"/>
              </w:rPr>
              <w:t>2.42</w:t>
            </w:r>
          </w:p>
        </w:tc>
        <w:tc>
          <w:tcPr>
            <w:tcW w:w="930" w:type="dxa"/>
            <w:vAlign w:val="center"/>
          </w:tcPr>
          <w:p>
            <w:pPr>
              <w:pStyle w:val="33"/>
              <w:widowControl w:val="0"/>
              <w:spacing w:line="280" w:lineRule="exact"/>
              <w:rPr>
                <w:b w:val="0"/>
                <w:bCs/>
                <w:color w:val="auto"/>
              </w:rPr>
            </w:pPr>
            <w:r>
              <w:rPr>
                <w:b w:val="0"/>
                <w:bCs/>
                <w:color w:val="auto"/>
              </w:rPr>
              <w:t>2.77</w:t>
            </w:r>
          </w:p>
        </w:tc>
        <w:tc>
          <w:tcPr>
            <w:tcW w:w="930" w:type="dxa"/>
            <w:vAlign w:val="center"/>
          </w:tcPr>
          <w:p>
            <w:pPr>
              <w:pStyle w:val="33"/>
              <w:widowControl w:val="0"/>
              <w:spacing w:line="280" w:lineRule="exact"/>
              <w:rPr>
                <w:b w:val="0"/>
                <w:bCs/>
                <w:color w:val="auto"/>
              </w:rPr>
            </w:pPr>
            <w:r>
              <w:rPr>
                <w:b w:val="0"/>
                <w:bCs/>
                <w:color w:val="auto"/>
              </w:rPr>
              <w:t>3.28</w:t>
            </w:r>
          </w:p>
        </w:tc>
        <w:tc>
          <w:tcPr>
            <w:tcW w:w="931" w:type="dxa"/>
            <w:vAlign w:val="center"/>
          </w:tcPr>
          <w:p>
            <w:pPr>
              <w:pStyle w:val="33"/>
              <w:widowControl w:val="0"/>
              <w:spacing w:line="280" w:lineRule="exact"/>
              <w:rPr>
                <w:b w:val="0"/>
                <w:bCs/>
                <w:color w:val="auto"/>
              </w:rPr>
            </w:pPr>
            <w:r>
              <w:rPr>
                <w:b w:val="0"/>
                <w:bCs/>
                <w:color w:val="auto"/>
              </w:rPr>
              <w:t>4.14</w:t>
            </w:r>
          </w:p>
        </w:tc>
        <w:tc>
          <w:tcPr>
            <w:tcW w:w="931" w:type="dxa"/>
            <w:vAlign w:val="center"/>
          </w:tcPr>
          <w:p>
            <w:pPr>
              <w:pStyle w:val="33"/>
              <w:widowControl w:val="0"/>
              <w:spacing w:line="280" w:lineRule="exact"/>
              <w:rPr>
                <w:b w:val="0"/>
                <w:bCs/>
                <w:color w:val="auto"/>
              </w:rPr>
            </w:pPr>
            <w:r>
              <w:rPr>
                <w:b w:val="0"/>
                <w:bCs/>
                <w:color w:val="auto"/>
              </w:rPr>
              <w:t>5.21</w:t>
            </w:r>
          </w:p>
        </w:tc>
        <w:tc>
          <w:tcPr>
            <w:tcW w:w="932" w:type="dxa"/>
            <w:vAlign w:val="center"/>
          </w:tcPr>
          <w:p>
            <w:pPr>
              <w:pStyle w:val="33"/>
              <w:widowControl w:val="0"/>
              <w:spacing w:line="280" w:lineRule="exact"/>
              <w:rPr>
                <w:b w:val="0"/>
                <w:bCs/>
                <w:color w:val="auto"/>
              </w:rPr>
            </w:pPr>
            <w:r>
              <w:rPr>
                <w:b w:val="0"/>
                <w:bCs/>
                <w:color w:val="auto"/>
              </w:rPr>
              <w:t>7.08</w:t>
            </w:r>
          </w:p>
        </w:tc>
        <w:tc>
          <w:tcPr>
            <w:tcW w:w="931" w:type="dxa"/>
            <w:vAlign w:val="center"/>
          </w:tcPr>
          <w:p>
            <w:pPr>
              <w:pStyle w:val="33"/>
              <w:widowControl w:val="0"/>
              <w:spacing w:line="280" w:lineRule="exact"/>
              <w:rPr>
                <w:b w:val="0"/>
                <w:bCs/>
                <w:color w:val="auto"/>
              </w:rPr>
            </w:pPr>
            <w:r>
              <w:rPr>
                <w:b w:val="0"/>
                <w:bCs/>
                <w:color w:val="auto"/>
              </w:rPr>
              <w:t>8.93</w:t>
            </w:r>
          </w:p>
        </w:tc>
        <w:tc>
          <w:tcPr>
            <w:tcW w:w="931" w:type="dxa"/>
            <w:vAlign w:val="center"/>
          </w:tcPr>
          <w:p>
            <w:pPr>
              <w:pStyle w:val="33"/>
              <w:widowControl w:val="0"/>
              <w:spacing w:line="280" w:lineRule="exact"/>
              <w:rPr>
                <w:b w:val="0"/>
                <w:bCs/>
                <w:color w:val="auto"/>
              </w:rPr>
            </w:pPr>
            <w:r>
              <w:rPr>
                <w:b w:val="0"/>
                <w:bCs/>
                <w:color w:val="auto"/>
              </w:rPr>
              <w:t>11.25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9" w:type="dxa"/>
            <w:vAlign w:val="center"/>
          </w:tcPr>
          <w:p>
            <w:pPr>
              <w:pStyle w:val="33"/>
              <w:widowControl w:val="0"/>
              <w:spacing w:line="280" w:lineRule="exact"/>
              <w:rPr>
                <w:b w:val="0"/>
                <w:bCs/>
                <w:color w:val="auto"/>
              </w:rPr>
            </w:pPr>
            <w:r>
              <w:rPr>
                <w:b w:val="0"/>
                <w:bCs/>
                <w:color w:val="auto"/>
              </w:rPr>
              <w:t>7%</w:t>
            </w:r>
          </w:p>
        </w:tc>
        <w:tc>
          <w:tcPr>
            <w:tcW w:w="932" w:type="dxa"/>
            <w:vAlign w:val="center"/>
          </w:tcPr>
          <w:p>
            <w:pPr>
              <w:pStyle w:val="33"/>
              <w:widowControl w:val="0"/>
              <w:spacing w:line="280" w:lineRule="exact"/>
              <w:rPr>
                <w:b w:val="0"/>
                <w:bCs/>
                <w:color w:val="auto"/>
              </w:rPr>
            </w:pPr>
            <w:r>
              <w:rPr>
                <w:b w:val="0"/>
                <w:bCs/>
                <w:color w:val="auto"/>
              </w:rPr>
              <w:t>3.58</w:t>
            </w:r>
          </w:p>
        </w:tc>
        <w:tc>
          <w:tcPr>
            <w:tcW w:w="931" w:type="dxa"/>
            <w:vAlign w:val="center"/>
          </w:tcPr>
          <w:p>
            <w:pPr>
              <w:pStyle w:val="33"/>
              <w:widowControl w:val="0"/>
              <w:spacing w:line="280" w:lineRule="exact"/>
              <w:rPr>
                <w:b w:val="0"/>
                <w:bCs/>
                <w:color w:val="auto"/>
              </w:rPr>
            </w:pPr>
            <w:r>
              <w:rPr>
                <w:b w:val="0"/>
                <w:bCs/>
                <w:color w:val="auto"/>
              </w:rPr>
              <w:t>4.51</w:t>
            </w:r>
          </w:p>
        </w:tc>
        <w:tc>
          <w:tcPr>
            <w:tcW w:w="930" w:type="dxa"/>
            <w:vAlign w:val="center"/>
          </w:tcPr>
          <w:p>
            <w:pPr>
              <w:pStyle w:val="33"/>
              <w:widowControl w:val="0"/>
              <w:spacing w:line="280" w:lineRule="exact"/>
              <w:rPr>
                <w:b w:val="0"/>
                <w:bCs/>
                <w:color w:val="auto"/>
              </w:rPr>
            </w:pPr>
            <w:r>
              <w:rPr>
                <w:b w:val="0"/>
                <w:bCs/>
                <w:color w:val="auto"/>
              </w:rPr>
              <w:t>5.16</w:t>
            </w:r>
          </w:p>
        </w:tc>
        <w:tc>
          <w:tcPr>
            <w:tcW w:w="930" w:type="dxa"/>
            <w:vAlign w:val="center"/>
          </w:tcPr>
          <w:p>
            <w:pPr>
              <w:pStyle w:val="33"/>
              <w:widowControl w:val="0"/>
              <w:spacing w:line="280" w:lineRule="exact"/>
              <w:rPr>
                <w:b w:val="0"/>
                <w:bCs/>
                <w:color w:val="auto"/>
              </w:rPr>
            </w:pPr>
            <w:r>
              <w:rPr>
                <w:b w:val="0"/>
                <w:bCs/>
                <w:color w:val="auto"/>
              </w:rPr>
              <w:t>6.12</w:t>
            </w:r>
          </w:p>
        </w:tc>
        <w:tc>
          <w:tcPr>
            <w:tcW w:w="931" w:type="dxa"/>
            <w:vAlign w:val="center"/>
          </w:tcPr>
          <w:p>
            <w:pPr>
              <w:pStyle w:val="33"/>
              <w:widowControl w:val="0"/>
              <w:spacing w:line="280" w:lineRule="exact"/>
              <w:rPr>
                <w:b w:val="0"/>
                <w:bCs/>
                <w:color w:val="auto"/>
              </w:rPr>
            </w:pPr>
            <w:r>
              <w:rPr>
                <w:b w:val="0"/>
                <w:bCs/>
                <w:color w:val="auto"/>
              </w:rPr>
              <w:t>7.72</w:t>
            </w:r>
          </w:p>
        </w:tc>
        <w:tc>
          <w:tcPr>
            <w:tcW w:w="931" w:type="dxa"/>
            <w:vAlign w:val="center"/>
          </w:tcPr>
          <w:p>
            <w:pPr>
              <w:pStyle w:val="33"/>
              <w:widowControl w:val="0"/>
              <w:spacing w:line="280" w:lineRule="exact"/>
              <w:rPr>
                <w:b w:val="0"/>
                <w:bCs/>
                <w:color w:val="auto"/>
              </w:rPr>
            </w:pPr>
            <w:r>
              <w:rPr>
                <w:b w:val="0"/>
                <w:bCs/>
                <w:color w:val="auto"/>
              </w:rPr>
              <w:t>9.73</w:t>
            </w:r>
          </w:p>
        </w:tc>
        <w:tc>
          <w:tcPr>
            <w:tcW w:w="932" w:type="dxa"/>
            <w:vAlign w:val="center"/>
          </w:tcPr>
          <w:p>
            <w:pPr>
              <w:pStyle w:val="33"/>
              <w:widowControl w:val="0"/>
              <w:spacing w:line="280" w:lineRule="exact"/>
              <w:rPr>
                <w:b w:val="0"/>
                <w:bCs/>
                <w:color w:val="auto"/>
              </w:rPr>
            </w:pPr>
            <w:r>
              <w:rPr>
                <w:b w:val="0"/>
                <w:bCs/>
                <w:color w:val="auto"/>
              </w:rPr>
              <w:t>13.21</w:t>
            </w:r>
          </w:p>
        </w:tc>
        <w:tc>
          <w:tcPr>
            <w:tcW w:w="931" w:type="dxa"/>
            <w:vAlign w:val="center"/>
          </w:tcPr>
          <w:p>
            <w:pPr>
              <w:pStyle w:val="33"/>
              <w:widowControl w:val="0"/>
              <w:spacing w:line="280" w:lineRule="exact"/>
              <w:rPr>
                <w:b w:val="0"/>
                <w:bCs/>
                <w:color w:val="auto"/>
              </w:rPr>
            </w:pPr>
            <w:r>
              <w:rPr>
                <w:b w:val="0"/>
                <w:bCs/>
                <w:color w:val="auto"/>
              </w:rPr>
              <w:t>16.65</w:t>
            </w:r>
          </w:p>
        </w:tc>
        <w:tc>
          <w:tcPr>
            <w:tcW w:w="931" w:type="dxa"/>
            <w:vAlign w:val="center"/>
          </w:tcPr>
          <w:p>
            <w:pPr>
              <w:pStyle w:val="33"/>
              <w:widowControl w:val="0"/>
              <w:spacing w:line="280" w:lineRule="exact"/>
              <w:rPr>
                <w:b w:val="0"/>
                <w:bCs/>
                <w:color w:val="auto"/>
              </w:rPr>
            </w:pPr>
            <w:r>
              <w:rPr>
                <w:b w:val="0"/>
                <w:bCs/>
                <w:color w:val="auto"/>
              </w:rPr>
              <w:t>20.99</w:t>
            </w:r>
          </w:p>
        </w:tc>
      </w:tr>
    </w:tbl>
    <w:p>
      <w:pPr>
        <w:pStyle w:val="5"/>
        <w:ind w:firstLine="480"/>
        <w:rPr>
          <w:b w:val="0"/>
          <w:bCs/>
          <w:color w:val="auto"/>
        </w:rPr>
      </w:pPr>
      <w:r>
        <w:rPr>
          <w:rFonts w:hint="eastAsia"/>
          <w:b w:val="0"/>
          <w:bCs/>
          <w:color w:val="auto"/>
        </w:rPr>
        <w:t>根据矿方提供资料，本项目开采的原矿石粒径&lt;300mm，其中以粉末状0.01-0.06mm粒径居多，所占比例在85%以上，颗粒状的原矿较少。根据表3-5-1，4%含水率状态下本项目粉末原矿起尘风速在1.8m/s~4m/s之间，7%含水率状态下本项目粉末原矿起尘风速在3.5m/s~4.5m/s之间。本项目拟建的原矿堆场为全封闭彩钢结构储矿场，地面进行硬化，</w:t>
      </w:r>
      <w:r>
        <w:rPr>
          <w:rFonts w:hint="eastAsia" w:cs="Times New Roman"/>
          <w:b w:val="0"/>
          <w:bCs/>
          <w:color w:val="auto"/>
        </w:rPr>
        <w:t>场内设置喷淋洒水装置</w:t>
      </w:r>
      <w:r>
        <w:rPr>
          <w:rFonts w:hint="eastAsia"/>
          <w:b w:val="0"/>
          <w:bCs/>
          <w:color w:val="auto"/>
        </w:rPr>
        <w:t>，每日2次洒水能保持场地内原矿石表面7%以上含水率。类比同类型项目，全封闭储存场内几乎无风。</w:t>
      </w:r>
    </w:p>
    <w:p>
      <w:pPr>
        <w:pStyle w:val="5"/>
        <w:ind w:firstLine="480"/>
        <w:rPr>
          <w:b w:val="0"/>
          <w:bCs/>
          <w:color w:val="auto"/>
        </w:rPr>
      </w:pPr>
      <w:r>
        <w:rPr>
          <w:rFonts w:hint="eastAsia"/>
          <w:b w:val="0"/>
          <w:bCs/>
          <w:color w:val="auto"/>
        </w:rPr>
        <w:t>综上所述，评价认为本项目原矿堆场在采取全封闭彩钢结构、每日进行2次洒水等措施的情况下，场内原矿石表面可以保持7%以上含水率，且在无风的条件下，原矿堆存起尘量可忽略不计。</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2 \* GB3 \* MERGEFORMAT </w:instrText>
      </w:r>
      <w:r>
        <w:rPr>
          <w:rFonts w:hint="eastAsia"/>
          <w:b w:val="0"/>
          <w:bCs/>
          <w:color w:val="auto"/>
        </w:rPr>
        <w:fldChar w:fldCharType="separate"/>
      </w:r>
      <w:r>
        <w:rPr>
          <w:b w:val="0"/>
          <w:bCs/>
          <w:color w:val="auto"/>
        </w:rPr>
        <w:t>②</w:t>
      </w:r>
      <w:r>
        <w:rPr>
          <w:rFonts w:hint="eastAsia"/>
          <w:b w:val="0"/>
          <w:bCs/>
          <w:color w:val="auto"/>
        </w:rPr>
        <w:fldChar w:fldCharType="end"/>
      </w:r>
      <w:r>
        <w:rPr>
          <w:rFonts w:hint="eastAsia"/>
          <w:b w:val="0"/>
          <w:bCs/>
          <w:color w:val="auto"/>
        </w:rPr>
        <w:t>原矿装卸粉尘</w:t>
      </w:r>
    </w:p>
    <w:p>
      <w:pPr>
        <w:pStyle w:val="5"/>
        <w:ind w:firstLine="480"/>
        <w:rPr>
          <w:b w:val="0"/>
          <w:bCs/>
          <w:color w:val="auto"/>
        </w:rPr>
      </w:pPr>
      <w:r>
        <w:rPr>
          <w:rFonts w:hint="eastAsia"/>
          <w:b w:val="0"/>
          <w:bCs/>
          <w:color w:val="auto"/>
        </w:rPr>
        <w:t>原矿装卸过程粉尘的产生可按下式进行计算：</w:t>
      </w:r>
    </w:p>
    <w:p>
      <w:pPr>
        <w:pStyle w:val="5"/>
        <w:ind w:firstLine="960" w:firstLineChars="400"/>
        <w:rPr>
          <w:b w:val="0"/>
          <w:bCs/>
          <w:color w:val="auto"/>
        </w:rPr>
      </w:pPr>
      <w:r>
        <w:rPr>
          <w:rFonts w:hint="eastAsia"/>
          <w:b w:val="0"/>
          <w:bCs/>
          <w:color w:val="auto"/>
          <w:position w:val="-10"/>
        </w:rPr>
        <w:object>
          <v:shape id="_x0000_i1026" o:spt="75" type="#_x0000_t75" style="height:18.4pt;width:189.2pt;" o:ole="t" filled="f" coordsize="21600,21600">
            <v:path/>
            <v:fill on="f" focussize="0,0"/>
            <v:stroke/>
            <v:imagedata r:id="rId34" o:title=""/>
            <o:lock v:ext="edit" aspectratio="t"/>
            <w10:wrap type="none"/>
            <w10:anchorlock/>
          </v:shape>
          <o:OLEObject Type="Embed" ProgID="Equations" ShapeID="_x0000_i1026" DrawAspect="Content" ObjectID="_1468075726" r:id="rId33"/>
        </w:object>
      </w:r>
    </w:p>
    <w:p>
      <w:pPr>
        <w:pStyle w:val="5"/>
        <w:ind w:firstLine="480"/>
        <w:rPr>
          <w:b w:val="0"/>
          <w:bCs/>
          <w:color w:val="auto"/>
        </w:rPr>
      </w:pPr>
      <w:r>
        <w:rPr>
          <w:rFonts w:hint="eastAsia"/>
          <w:b w:val="0"/>
          <w:bCs/>
          <w:color w:val="auto"/>
        </w:rPr>
        <w:t>式中：</w:t>
      </w:r>
      <w:r>
        <w:rPr>
          <w:rFonts w:hint="eastAsia"/>
          <w:b w:val="0"/>
          <w:bCs/>
          <w:i/>
          <w:iCs/>
          <w:color w:val="auto"/>
        </w:rPr>
        <w:t>Q</w:t>
      </w:r>
      <w:r>
        <w:rPr>
          <w:rFonts w:hint="eastAsia"/>
          <w:b w:val="0"/>
          <w:bCs/>
          <w:i/>
          <w:iCs/>
          <w:color w:val="auto"/>
          <w:vertAlign w:val="subscript"/>
        </w:rPr>
        <w:t>Z</w:t>
      </w:r>
      <w:r>
        <w:rPr>
          <w:rFonts w:hint="eastAsia"/>
          <w:b w:val="0"/>
          <w:bCs/>
          <w:color w:val="auto"/>
        </w:rPr>
        <w:t>—装卸扬尘量，mg/次；</w:t>
      </w:r>
    </w:p>
    <w:p>
      <w:pPr>
        <w:pStyle w:val="5"/>
        <w:ind w:firstLine="1200" w:firstLineChars="500"/>
        <w:rPr>
          <w:b w:val="0"/>
          <w:bCs/>
          <w:color w:val="auto"/>
        </w:rPr>
      </w:pPr>
      <w:r>
        <w:rPr>
          <w:rFonts w:hint="eastAsia"/>
          <w:b w:val="0"/>
          <w:bCs/>
          <w:i/>
          <w:iCs/>
          <w:color w:val="auto"/>
        </w:rPr>
        <w:t>U</w:t>
      </w:r>
      <w:r>
        <w:rPr>
          <w:rFonts w:hint="eastAsia"/>
          <w:b w:val="0"/>
          <w:bCs/>
          <w:color w:val="auto"/>
        </w:rPr>
        <w:t>—临界风速，m/s，评价取当地多年平均风速1.9m/s；</w:t>
      </w:r>
    </w:p>
    <w:p>
      <w:pPr>
        <w:pStyle w:val="5"/>
        <w:ind w:firstLine="1200" w:firstLineChars="500"/>
        <w:rPr>
          <w:b w:val="0"/>
          <w:bCs/>
          <w:color w:val="auto"/>
        </w:rPr>
      </w:pPr>
      <w:r>
        <w:rPr>
          <w:rFonts w:hint="eastAsia"/>
          <w:b w:val="0"/>
          <w:bCs/>
          <w:i/>
          <w:iCs/>
          <w:color w:val="auto"/>
        </w:rPr>
        <w:t>M</w:t>
      </w:r>
      <w:r>
        <w:rPr>
          <w:rFonts w:hint="eastAsia"/>
          <w:b w:val="0"/>
          <w:bCs/>
          <w:color w:val="auto"/>
        </w:rPr>
        <w:t>—车辆吨位，评价取10t；</w:t>
      </w:r>
    </w:p>
    <w:p>
      <w:pPr>
        <w:pStyle w:val="5"/>
        <w:ind w:firstLine="1200" w:firstLineChars="500"/>
        <w:rPr>
          <w:b w:val="0"/>
          <w:bCs/>
          <w:color w:val="auto"/>
        </w:rPr>
      </w:pPr>
      <w:r>
        <w:rPr>
          <w:rFonts w:hint="eastAsia"/>
          <w:b w:val="0"/>
          <w:bCs/>
          <w:i/>
          <w:iCs/>
          <w:color w:val="auto"/>
        </w:rPr>
        <w:t>H</w:t>
      </w:r>
      <w:r>
        <w:rPr>
          <w:rFonts w:hint="eastAsia"/>
          <w:b w:val="0"/>
          <w:bCs/>
          <w:color w:val="auto"/>
        </w:rPr>
        <w:t>—装卸高度，评价取2m。</w:t>
      </w:r>
    </w:p>
    <w:p>
      <w:pPr>
        <w:pStyle w:val="5"/>
        <w:ind w:firstLine="480"/>
        <w:rPr>
          <w:b w:val="0"/>
          <w:bCs/>
          <w:color w:val="auto"/>
        </w:rPr>
      </w:pPr>
      <w:r>
        <w:rPr>
          <w:rFonts w:hint="eastAsia"/>
          <w:b w:val="0"/>
          <w:bCs/>
          <w:color w:val="auto"/>
        </w:rPr>
        <w:t>经估算，原矿石装卸扬尘</w:t>
      </w:r>
      <w:r>
        <w:rPr>
          <w:rFonts w:hint="eastAsia"/>
          <w:b w:val="0"/>
          <w:bCs/>
          <w:i/>
          <w:iCs/>
          <w:color w:val="auto"/>
        </w:rPr>
        <w:t>Q</w:t>
      </w:r>
      <w:r>
        <w:rPr>
          <w:rFonts w:hint="eastAsia"/>
          <w:b w:val="0"/>
          <w:bCs/>
          <w:i/>
          <w:iCs/>
          <w:color w:val="auto"/>
          <w:vertAlign w:val="subscript"/>
        </w:rPr>
        <w:t>Z</w:t>
      </w:r>
      <w:r>
        <w:rPr>
          <w:rFonts w:hint="eastAsia"/>
          <w:b w:val="0"/>
          <w:bCs/>
          <w:color w:val="auto"/>
        </w:rPr>
        <w:t>=306.47g/次。本项目，粘矿开采后，直接由客户的汽车运走；销售不畅时，原矿才送入原矿堆场暂存。本次评价考虑最不利因素，原矿7.89万t/a全部进行暂存，运输车辆载重10t/辆，则原矿石装卸粉尘产生量约0.05t/a。</w:t>
      </w:r>
    </w:p>
    <w:p>
      <w:pPr>
        <w:pStyle w:val="5"/>
        <w:ind w:firstLine="480"/>
        <w:rPr>
          <w:b w:val="0"/>
          <w:bCs/>
          <w:color w:val="auto"/>
        </w:rPr>
      </w:pPr>
      <w:r>
        <w:rPr>
          <w:rFonts w:hint="eastAsia"/>
          <w:b w:val="0"/>
          <w:bCs/>
          <w:color w:val="auto"/>
        </w:rPr>
        <w:t>本项目利用现有</w:t>
      </w:r>
      <w:r>
        <w:rPr>
          <w:rFonts w:hint="eastAsia" w:cs="Times New Roman" w:eastAsiaTheme="minorEastAsia"/>
          <w:b w:val="0"/>
          <w:bCs/>
          <w:color w:val="auto"/>
        </w:rPr>
        <w:t>山西许氏维雅建材有限公司</w:t>
      </w:r>
      <w:r>
        <w:rPr>
          <w:rFonts w:hint="eastAsia"/>
          <w:b w:val="0"/>
          <w:bCs/>
          <w:color w:val="auto"/>
        </w:rPr>
        <w:t>原矿堆棚作为为全封闭彩钢结构储矿场，地面进行硬化，</w:t>
      </w:r>
      <w:r>
        <w:rPr>
          <w:rFonts w:hint="eastAsia" w:cs="Times New Roman"/>
          <w:b w:val="0"/>
          <w:bCs/>
          <w:color w:val="auto"/>
        </w:rPr>
        <w:t>场内喷淋洒水装置</w:t>
      </w:r>
      <w:r>
        <w:rPr>
          <w:rFonts w:hint="eastAsia"/>
          <w:b w:val="0"/>
          <w:bCs/>
          <w:color w:val="auto"/>
        </w:rPr>
        <w:t>每日进行2次洒水，原矿石表面可以保持7%以上含水率。类比同类型项目，采取上述环保措施后，抑尘效率在90%以上，则原矿石装卸产尘量约0.005t/a，无组织排放，对环境空气质量影响较小。</w:t>
      </w:r>
    </w:p>
    <w:p>
      <w:pPr>
        <w:pStyle w:val="5"/>
        <w:ind w:firstLine="482"/>
        <w:rPr>
          <w:b w:val="0"/>
          <w:bCs/>
          <w:color w:val="auto"/>
        </w:rPr>
      </w:pPr>
      <w:r>
        <w:rPr>
          <w:rFonts w:hint="eastAsia"/>
          <w:b w:val="0"/>
          <w:bCs/>
          <w:color w:val="auto"/>
        </w:rPr>
        <w:t>（4）道路运输扬尘</w:t>
      </w:r>
    </w:p>
    <w:p>
      <w:pPr>
        <w:pStyle w:val="5"/>
        <w:ind w:firstLine="480"/>
        <w:rPr>
          <w:b w:val="0"/>
          <w:bCs/>
          <w:color w:val="auto"/>
        </w:rPr>
      </w:pPr>
      <w:r>
        <w:rPr>
          <w:rFonts w:hint="eastAsia"/>
          <w:b w:val="0"/>
          <w:bCs/>
          <w:color w:val="auto"/>
        </w:rPr>
        <w:t>道路扬尘主要为汽车运输原矿、剥离物产生的粉尘，采用下述经验公式进行计算：</w:t>
      </w:r>
    </w:p>
    <w:p>
      <w:pPr>
        <w:pStyle w:val="5"/>
        <w:ind w:firstLine="960" w:firstLineChars="400"/>
        <w:rPr>
          <w:b w:val="0"/>
          <w:bCs/>
          <w:color w:val="auto"/>
        </w:rPr>
      </w:pPr>
      <w:r>
        <w:rPr>
          <w:rFonts w:hint="eastAsia"/>
          <w:b w:val="0"/>
          <w:bCs/>
          <w:color w:val="auto"/>
          <w:position w:val="-14"/>
        </w:rPr>
        <w:object>
          <v:shape id="_x0000_i1027" o:spt="75" type="#_x0000_t75" style="height:20.95pt;width:199.25pt;" o:ole="t" filled="f" coordsize="21600,21600">
            <v:path/>
            <v:fill on="f" focussize="0,0"/>
            <v:stroke/>
            <v:imagedata r:id="rId36" o:title=""/>
            <o:lock v:ext="edit" aspectratio="t"/>
            <w10:wrap type="none"/>
            <w10:anchorlock/>
          </v:shape>
          <o:OLEObject Type="Embed" ProgID="Equations" ShapeID="_x0000_i1027" DrawAspect="Content" ObjectID="_1468075727" r:id="rId35"/>
        </w:object>
      </w:r>
    </w:p>
    <w:p>
      <w:pPr>
        <w:pStyle w:val="5"/>
        <w:ind w:firstLine="960" w:firstLineChars="400"/>
        <w:rPr>
          <w:b w:val="0"/>
          <w:bCs/>
          <w:color w:val="auto"/>
        </w:rPr>
      </w:pPr>
      <w:r>
        <w:rPr>
          <w:rFonts w:hint="eastAsia"/>
          <w:b w:val="0"/>
          <w:bCs/>
          <w:color w:val="auto"/>
          <w:position w:val="-14"/>
        </w:rPr>
        <w:object>
          <v:shape id="_x0000_i1028" o:spt="75" type="#_x0000_t75" style="height:20.1pt;width:90.4pt;" o:ole="t" filled="f" coordsize="21600,21600">
            <v:path/>
            <v:fill on="f" focussize="0,0"/>
            <v:stroke/>
            <v:imagedata r:id="rId38" o:title=""/>
            <o:lock v:ext="edit" aspectratio="t"/>
            <w10:wrap type="none"/>
            <w10:anchorlock/>
          </v:shape>
          <o:OLEObject Type="Embed" ProgID="Equations" ShapeID="_x0000_i1028" DrawAspect="Content" ObjectID="_1468075728" r:id="rId37"/>
        </w:object>
      </w:r>
    </w:p>
    <w:p>
      <w:pPr>
        <w:pStyle w:val="5"/>
        <w:ind w:firstLine="480"/>
        <w:rPr>
          <w:b w:val="0"/>
          <w:bCs/>
          <w:color w:val="auto"/>
        </w:rPr>
      </w:pPr>
      <w:r>
        <w:rPr>
          <w:rFonts w:hint="eastAsia"/>
          <w:b w:val="0"/>
          <w:bCs/>
          <w:color w:val="auto"/>
        </w:rPr>
        <w:t>式中：</w:t>
      </w:r>
      <w:r>
        <w:rPr>
          <w:rFonts w:hint="eastAsia"/>
          <w:b w:val="0"/>
          <w:bCs/>
          <w:i/>
          <w:iCs/>
          <w:color w:val="auto"/>
        </w:rPr>
        <w:t>Q</w:t>
      </w:r>
      <w:r>
        <w:rPr>
          <w:rFonts w:hint="eastAsia"/>
          <w:b w:val="0"/>
          <w:bCs/>
          <w:i/>
          <w:iCs/>
          <w:color w:val="auto"/>
          <w:vertAlign w:val="subscript"/>
        </w:rPr>
        <w:t>P</w:t>
      </w:r>
      <w:r>
        <w:rPr>
          <w:rFonts w:hint="eastAsia"/>
          <w:b w:val="0"/>
          <w:bCs/>
          <w:color w:val="auto"/>
        </w:rPr>
        <w:t>——交通运输起尘量，kg/km辆；</w:t>
      </w:r>
    </w:p>
    <w:p>
      <w:pPr>
        <w:pStyle w:val="5"/>
        <w:ind w:firstLine="1200" w:firstLineChars="500"/>
        <w:rPr>
          <w:b w:val="0"/>
          <w:bCs/>
          <w:color w:val="auto"/>
        </w:rPr>
      </w:pPr>
      <w:r>
        <w:rPr>
          <w:rFonts w:hint="eastAsia"/>
          <w:b w:val="0"/>
          <w:bCs/>
          <w:color w:val="auto"/>
          <w:position w:val="-14"/>
        </w:rPr>
        <w:object>
          <v:shape id="_x0000_i1029" o:spt="75" type="#_x0000_t75" style="height:20.1pt;width:15.9pt;" o:ole="t" filled="f" coordsize="21600,21600">
            <v:path/>
            <v:fill on="f" focussize="0,0"/>
            <v:stroke/>
            <v:imagedata r:id="rId40" o:title=""/>
            <o:lock v:ext="edit" aspectratio="t"/>
            <w10:wrap type="none"/>
            <w10:anchorlock/>
          </v:shape>
          <o:OLEObject Type="Embed" ProgID="Equations" ShapeID="_x0000_i1029" DrawAspect="Content" ObjectID="_1468075729" r:id="rId39"/>
        </w:object>
      </w:r>
      <w:r>
        <w:rPr>
          <w:rFonts w:hint="eastAsia"/>
          <w:b w:val="0"/>
          <w:bCs/>
          <w:color w:val="auto"/>
        </w:rPr>
        <w:t>—运输途中起尘量，kg/a；</w:t>
      </w:r>
    </w:p>
    <w:p>
      <w:pPr>
        <w:pStyle w:val="5"/>
        <w:ind w:firstLine="1200" w:firstLineChars="500"/>
        <w:rPr>
          <w:b w:val="0"/>
          <w:bCs/>
          <w:color w:val="auto"/>
        </w:rPr>
      </w:pPr>
      <w:r>
        <w:rPr>
          <w:rFonts w:hint="eastAsia"/>
          <w:b w:val="0"/>
          <w:bCs/>
          <w:i/>
          <w:iCs/>
          <w:color w:val="auto"/>
        </w:rPr>
        <w:t>V</w:t>
      </w:r>
      <w:r>
        <w:rPr>
          <w:rFonts w:hint="eastAsia"/>
          <w:b w:val="0"/>
          <w:bCs/>
          <w:color w:val="auto"/>
        </w:rPr>
        <w:t>——车辆行驶速度，评价取20km/h；</w:t>
      </w:r>
    </w:p>
    <w:p>
      <w:pPr>
        <w:pStyle w:val="5"/>
        <w:ind w:firstLine="1200" w:firstLineChars="500"/>
        <w:rPr>
          <w:b w:val="0"/>
          <w:bCs/>
          <w:color w:val="auto"/>
        </w:rPr>
      </w:pPr>
      <w:r>
        <w:rPr>
          <w:rFonts w:hint="eastAsia"/>
          <w:b w:val="0"/>
          <w:bCs/>
          <w:i/>
          <w:iCs/>
          <w:color w:val="auto"/>
        </w:rPr>
        <w:t>M</w:t>
      </w:r>
      <w:r>
        <w:rPr>
          <w:rFonts w:hint="eastAsia"/>
          <w:b w:val="0"/>
          <w:bCs/>
          <w:color w:val="auto"/>
        </w:rPr>
        <w:t>——车辆载重，评价取10t/辆；</w:t>
      </w:r>
    </w:p>
    <w:p>
      <w:pPr>
        <w:pStyle w:val="5"/>
        <w:ind w:firstLine="1200" w:firstLineChars="500"/>
        <w:rPr>
          <w:b w:val="0"/>
          <w:bCs/>
          <w:color w:val="auto"/>
        </w:rPr>
      </w:pPr>
      <w:r>
        <w:rPr>
          <w:rFonts w:hint="eastAsia"/>
          <w:b w:val="0"/>
          <w:bCs/>
          <w:i/>
          <w:iCs/>
          <w:color w:val="auto"/>
        </w:rPr>
        <w:t>P</w:t>
      </w:r>
      <w:r>
        <w:rPr>
          <w:rFonts w:hint="eastAsia"/>
          <w:b w:val="0"/>
          <w:bCs/>
          <w:color w:val="auto"/>
        </w:rPr>
        <w:t>——路面状况，以每m</w:t>
      </w:r>
      <w:r>
        <w:rPr>
          <w:rFonts w:hint="eastAsia"/>
          <w:b w:val="0"/>
          <w:bCs/>
          <w:color w:val="auto"/>
          <w:vertAlign w:val="superscript"/>
        </w:rPr>
        <w:t>2</w:t>
      </w:r>
      <w:r>
        <w:rPr>
          <w:rFonts w:hint="eastAsia"/>
          <w:b w:val="0"/>
          <w:bCs/>
          <w:color w:val="auto"/>
        </w:rPr>
        <w:t>路面灰尘覆盖率表示，评价取0.1kg/m</w:t>
      </w:r>
      <w:r>
        <w:rPr>
          <w:rFonts w:hint="eastAsia"/>
          <w:b w:val="0"/>
          <w:bCs/>
          <w:color w:val="auto"/>
          <w:vertAlign w:val="superscript"/>
        </w:rPr>
        <w:t>2</w:t>
      </w:r>
      <w:r>
        <w:rPr>
          <w:rFonts w:hint="eastAsia"/>
          <w:b w:val="0"/>
          <w:bCs/>
          <w:color w:val="auto"/>
        </w:rPr>
        <w:t>；</w:t>
      </w:r>
    </w:p>
    <w:p>
      <w:pPr>
        <w:pStyle w:val="5"/>
        <w:ind w:firstLine="1200" w:firstLineChars="500"/>
        <w:rPr>
          <w:b w:val="0"/>
          <w:bCs/>
          <w:color w:val="auto"/>
        </w:rPr>
      </w:pPr>
      <w:r>
        <w:rPr>
          <w:rFonts w:hint="eastAsia"/>
          <w:b w:val="0"/>
          <w:bCs/>
          <w:i/>
          <w:iCs/>
          <w:color w:val="auto"/>
        </w:rPr>
        <w:t>L</w:t>
      </w:r>
      <w:r>
        <w:rPr>
          <w:rFonts w:hint="eastAsia"/>
          <w:b w:val="0"/>
          <w:bCs/>
          <w:color w:val="auto"/>
        </w:rPr>
        <w:t>——运输距离，评价取2.2km；</w:t>
      </w:r>
    </w:p>
    <w:p>
      <w:pPr>
        <w:pStyle w:val="5"/>
        <w:ind w:firstLine="1200" w:firstLineChars="500"/>
        <w:rPr>
          <w:b w:val="0"/>
          <w:bCs/>
          <w:color w:val="auto"/>
        </w:rPr>
      </w:pPr>
      <w:r>
        <w:rPr>
          <w:rFonts w:hint="eastAsia"/>
          <w:b w:val="0"/>
          <w:bCs/>
          <w:i/>
          <w:iCs/>
          <w:color w:val="auto"/>
        </w:rPr>
        <w:t>Q</w:t>
      </w:r>
      <w:r>
        <w:rPr>
          <w:rFonts w:hint="eastAsia"/>
          <w:b w:val="0"/>
          <w:bCs/>
          <w:color w:val="auto"/>
        </w:rPr>
        <w:t>——运输量，评价取7.89+253.85*1.8/11=49.4万t/a。</w:t>
      </w:r>
    </w:p>
    <w:p>
      <w:pPr>
        <w:pStyle w:val="5"/>
        <w:ind w:firstLine="480"/>
        <w:rPr>
          <w:b w:val="0"/>
          <w:bCs/>
          <w:color w:val="auto"/>
        </w:rPr>
      </w:pPr>
      <w:r>
        <w:rPr>
          <w:rFonts w:hint="eastAsia"/>
          <w:b w:val="0"/>
          <w:bCs/>
          <w:color w:val="auto"/>
        </w:rPr>
        <w:t>经计算本项目道路扬尘产生量约为23.29t/a。</w:t>
      </w:r>
    </w:p>
    <w:p>
      <w:pPr>
        <w:pStyle w:val="5"/>
        <w:ind w:firstLine="480"/>
        <w:rPr>
          <w:b w:val="0"/>
          <w:bCs/>
          <w:color w:val="auto"/>
        </w:rPr>
      </w:pPr>
      <w:r>
        <w:rPr>
          <w:rFonts w:hint="eastAsia"/>
          <w:b w:val="0"/>
          <w:bCs/>
          <w:color w:val="auto"/>
        </w:rPr>
        <w:t>汽车运输扬尘主要是沿途超载抛洒及道路行驶引起的二次扬尘，因此，对物料运输提出具体要求：限制汽车超载，汽车运输采用篷布苫盖；运输汽车出场前对轮胎、车体进行清洗，并及时清扫路面；对道路进行硬化，并要对路面经常清扫和洒水。采取以上措施可抑尘80%，治理后道路扬尘4.66/a。</w:t>
      </w:r>
    </w:p>
    <w:p>
      <w:pPr>
        <w:pStyle w:val="5"/>
        <w:ind w:firstLine="480"/>
        <w:rPr>
          <w:b w:val="0"/>
          <w:bCs/>
          <w:color w:val="auto"/>
        </w:rPr>
      </w:pPr>
      <w:r>
        <w:rPr>
          <w:rFonts w:hint="eastAsia"/>
          <w:b w:val="0"/>
          <w:bCs/>
          <w:color w:val="auto"/>
        </w:rPr>
        <w:t>另外，运输车辆尾气沿矿区运输道路呈线状无组织排放，运输车辆及采矿设备尾气的排放量不大，通过矿区范围内大气扩散及植物吸附等措施进行处理。</w:t>
      </w:r>
    </w:p>
    <w:p>
      <w:pPr>
        <w:pStyle w:val="5"/>
        <w:ind w:firstLine="482"/>
        <w:rPr>
          <w:b w:val="0"/>
          <w:bCs/>
          <w:color w:val="auto"/>
        </w:rPr>
      </w:pPr>
      <w:r>
        <w:rPr>
          <w:rFonts w:hint="eastAsia"/>
          <w:b w:val="0"/>
          <w:bCs/>
          <w:color w:val="auto"/>
        </w:rPr>
        <w:t>（5）排土场扬尘</w:t>
      </w:r>
    </w:p>
    <w:p>
      <w:pPr>
        <w:pStyle w:val="5"/>
        <w:ind w:firstLine="480"/>
        <w:rPr>
          <w:b w:val="0"/>
          <w:bCs/>
          <w:color w:val="auto"/>
        </w:rPr>
      </w:pPr>
      <w:r>
        <w:rPr>
          <w:rFonts w:hint="eastAsia"/>
          <w:b w:val="0"/>
          <w:bCs/>
          <w:color w:val="auto"/>
        </w:rPr>
        <w:t>剥离物采用自卸卡车从露天采场运至排土场分区堆存，再由推土机推排。在运输车辆卸车过程会产生扬尘，在大风天气下，排土场裸露作业面也会起尘，对区域环境空气质量将造成一定程度的影响。</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1 \* GB3 \* MERGEFORMAT </w:instrText>
      </w:r>
      <w:r>
        <w:rPr>
          <w:rFonts w:hint="eastAsia"/>
          <w:b w:val="0"/>
          <w:bCs/>
          <w:color w:val="auto"/>
        </w:rPr>
        <w:fldChar w:fldCharType="separate"/>
      </w:r>
      <w:r>
        <w:rPr>
          <w:b w:val="0"/>
          <w:bCs/>
          <w:color w:val="auto"/>
        </w:rPr>
        <w:t>①</w:t>
      </w:r>
      <w:r>
        <w:rPr>
          <w:rFonts w:hint="eastAsia"/>
          <w:b w:val="0"/>
          <w:bCs/>
          <w:color w:val="auto"/>
        </w:rPr>
        <w:fldChar w:fldCharType="end"/>
      </w:r>
      <w:r>
        <w:rPr>
          <w:rFonts w:hint="eastAsia"/>
          <w:b w:val="0"/>
          <w:bCs/>
          <w:color w:val="auto"/>
        </w:rPr>
        <w:t>剥离物卸车扬尘</w:t>
      </w:r>
    </w:p>
    <w:p>
      <w:pPr>
        <w:pStyle w:val="5"/>
        <w:ind w:firstLine="480"/>
        <w:rPr>
          <w:b w:val="0"/>
          <w:bCs/>
          <w:color w:val="auto"/>
        </w:rPr>
      </w:pPr>
      <w:r>
        <w:rPr>
          <w:rFonts w:hint="eastAsia"/>
          <w:b w:val="0"/>
          <w:bCs/>
          <w:color w:val="auto"/>
        </w:rPr>
        <w:t>剥离物卸车过程粉尘的产生可按下式进行计算：</w:t>
      </w:r>
    </w:p>
    <w:p>
      <w:pPr>
        <w:pStyle w:val="5"/>
        <w:ind w:firstLine="960" w:firstLineChars="400"/>
        <w:rPr>
          <w:b w:val="0"/>
          <w:bCs/>
          <w:color w:val="auto"/>
        </w:rPr>
      </w:pPr>
      <w:r>
        <w:rPr>
          <w:rFonts w:hint="eastAsia"/>
          <w:b w:val="0"/>
          <w:bCs/>
          <w:color w:val="auto"/>
          <w:position w:val="-10"/>
        </w:rPr>
        <w:object>
          <v:shape id="_x0000_i1030" o:spt="75" type="#_x0000_t75" style="height:18.4pt;width:189.2pt;" o:ole="t" filled="f" coordsize="21600,21600">
            <v:path/>
            <v:fill on="f" focussize="0,0"/>
            <v:stroke/>
            <v:imagedata r:id="rId34" o:title=""/>
            <o:lock v:ext="edit" aspectratio="t"/>
            <w10:wrap type="none"/>
            <w10:anchorlock/>
          </v:shape>
          <o:OLEObject Type="Embed" ProgID="Equations" ShapeID="_x0000_i1030" DrawAspect="Content" ObjectID="_1468075730" r:id="rId41"/>
        </w:object>
      </w:r>
    </w:p>
    <w:p>
      <w:pPr>
        <w:pStyle w:val="5"/>
        <w:ind w:firstLine="480"/>
        <w:rPr>
          <w:b w:val="0"/>
          <w:bCs/>
          <w:color w:val="auto"/>
        </w:rPr>
      </w:pPr>
      <w:r>
        <w:rPr>
          <w:rFonts w:hint="eastAsia"/>
          <w:b w:val="0"/>
          <w:bCs/>
          <w:color w:val="auto"/>
        </w:rPr>
        <w:t>式中：</w:t>
      </w:r>
      <w:r>
        <w:rPr>
          <w:rFonts w:hint="eastAsia"/>
          <w:b w:val="0"/>
          <w:bCs/>
          <w:i/>
          <w:iCs/>
          <w:color w:val="auto"/>
        </w:rPr>
        <w:t>Q</w:t>
      </w:r>
      <w:r>
        <w:rPr>
          <w:rFonts w:hint="eastAsia"/>
          <w:b w:val="0"/>
          <w:bCs/>
          <w:i/>
          <w:iCs/>
          <w:color w:val="auto"/>
          <w:vertAlign w:val="subscript"/>
        </w:rPr>
        <w:t>Z</w:t>
      </w:r>
      <w:r>
        <w:rPr>
          <w:rFonts w:hint="eastAsia"/>
          <w:b w:val="0"/>
          <w:bCs/>
          <w:color w:val="auto"/>
        </w:rPr>
        <w:t>—装卸扬尘量，mg/次；</w:t>
      </w:r>
    </w:p>
    <w:p>
      <w:pPr>
        <w:pStyle w:val="5"/>
        <w:ind w:firstLine="1200" w:firstLineChars="500"/>
        <w:rPr>
          <w:b w:val="0"/>
          <w:bCs/>
          <w:color w:val="auto"/>
        </w:rPr>
      </w:pPr>
      <w:r>
        <w:rPr>
          <w:rFonts w:hint="eastAsia"/>
          <w:b w:val="0"/>
          <w:bCs/>
          <w:i/>
          <w:iCs/>
          <w:color w:val="auto"/>
        </w:rPr>
        <w:t>U</w:t>
      </w:r>
      <w:r>
        <w:rPr>
          <w:rFonts w:hint="eastAsia"/>
          <w:b w:val="0"/>
          <w:bCs/>
          <w:color w:val="auto"/>
        </w:rPr>
        <w:t>—临界风速，m/s，评价取当地多年平均风速1.9m/s；</w:t>
      </w:r>
    </w:p>
    <w:p>
      <w:pPr>
        <w:pStyle w:val="5"/>
        <w:ind w:firstLine="1200" w:firstLineChars="500"/>
        <w:rPr>
          <w:b w:val="0"/>
          <w:bCs/>
          <w:color w:val="auto"/>
        </w:rPr>
      </w:pPr>
      <w:r>
        <w:rPr>
          <w:rFonts w:hint="eastAsia"/>
          <w:b w:val="0"/>
          <w:bCs/>
          <w:i/>
          <w:iCs/>
          <w:color w:val="auto"/>
        </w:rPr>
        <w:t>M</w:t>
      </w:r>
      <w:r>
        <w:rPr>
          <w:rFonts w:hint="eastAsia"/>
          <w:b w:val="0"/>
          <w:bCs/>
          <w:color w:val="auto"/>
        </w:rPr>
        <w:t>—车辆吨位，评价取10t；</w:t>
      </w:r>
    </w:p>
    <w:p>
      <w:pPr>
        <w:pStyle w:val="5"/>
        <w:ind w:firstLine="1200" w:firstLineChars="500"/>
        <w:rPr>
          <w:b w:val="0"/>
          <w:bCs/>
          <w:color w:val="auto"/>
        </w:rPr>
      </w:pPr>
      <w:r>
        <w:rPr>
          <w:rFonts w:hint="eastAsia"/>
          <w:b w:val="0"/>
          <w:bCs/>
          <w:i/>
          <w:iCs/>
          <w:color w:val="auto"/>
        </w:rPr>
        <w:t>H</w:t>
      </w:r>
      <w:r>
        <w:rPr>
          <w:rFonts w:hint="eastAsia"/>
          <w:b w:val="0"/>
          <w:bCs/>
          <w:color w:val="auto"/>
        </w:rPr>
        <w:t>—装卸高度，评价取2m。</w:t>
      </w:r>
    </w:p>
    <w:p>
      <w:pPr>
        <w:pStyle w:val="5"/>
        <w:ind w:firstLine="480"/>
        <w:rPr>
          <w:b w:val="0"/>
          <w:bCs/>
          <w:color w:val="auto"/>
        </w:rPr>
      </w:pPr>
      <w:r>
        <w:rPr>
          <w:rFonts w:hint="eastAsia"/>
          <w:b w:val="0"/>
          <w:bCs/>
          <w:color w:val="auto"/>
        </w:rPr>
        <w:t>本项目剥离总量约253.85-12.44=241.41万m</w:t>
      </w:r>
      <w:r>
        <w:rPr>
          <w:rFonts w:hint="eastAsia"/>
          <w:b w:val="0"/>
          <w:bCs/>
          <w:color w:val="auto"/>
          <w:vertAlign w:val="superscript"/>
        </w:rPr>
        <w:t>3</w:t>
      </w:r>
      <w:r>
        <w:rPr>
          <w:rFonts w:hint="eastAsia"/>
          <w:b w:val="0"/>
          <w:bCs/>
          <w:color w:val="auto"/>
        </w:rPr>
        <w:t>，剥离物废弃土石比重按2.5计，则每年约54.87万t/a剥离物在排土场进行卸车。经估算，则剥离物卸车粉尘产生量约0.34t/a。</w:t>
      </w:r>
    </w:p>
    <w:p>
      <w:pPr>
        <w:pStyle w:val="5"/>
        <w:ind w:firstLine="480"/>
        <w:rPr>
          <w:b w:val="0"/>
          <w:bCs/>
          <w:color w:val="auto"/>
        </w:rPr>
      </w:pPr>
      <w:r>
        <w:rPr>
          <w:rFonts w:hint="eastAsia"/>
          <w:b w:val="0"/>
          <w:bCs/>
          <w:color w:val="auto"/>
        </w:rPr>
        <w:t>评价要求剥离物卸车时采取洒水抑尘措施，并及时用推土机推平压实，抑尘效率在70%以上，则剥离物卸车粉尘排放量约0.10t/a。</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2 \* GB3 \* MERGEFORMAT </w:instrText>
      </w:r>
      <w:r>
        <w:rPr>
          <w:rFonts w:hint="eastAsia"/>
          <w:b w:val="0"/>
          <w:bCs/>
          <w:color w:val="auto"/>
        </w:rPr>
        <w:fldChar w:fldCharType="separate"/>
      </w:r>
      <w:r>
        <w:rPr>
          <w:b w:val="0"/>
          <w:bCs/>
          <w:color w:val="auto"/>
        </w:rPr>
        <w:t>②</w:t>
      </w:r>
      <w:r>
        <w:rPr>
          <w:rFonts w:hint="eastAsia"/>
          <w:b w:val="0"/>
          <w:bCs/>
          <w:color w:val="auto"/>
        </w:rPr>
        <w:fldChar w:fldCharType="end"/>
      </w:r>
      <w:r>
        <w:rPr>
          <w:rFonts w:hint="eastAsia"/>
          <w:b w:val="0"/>
          <w:bCs/>
          <w:color w:val="auto"/>
        </w:rPr>
        <w:t>排土场裸露作业面起尘</w:t>
      </w:r>
    </w:p>
    <w:p>
      <w:pPr>
        <w:pStyle w:val="5"/>
        <w:ind w:firstLine="480"/>
        <w:rPr>
          <w:b w:val="0"/>
          <w:bCs/>
          <w:color w:val="auto"/>
        </w:rPr>
      </w:pPr>
      <w:r>
        <w:rPr>
          <w:rFonts w:hint="eastAsia"/>
          <w:b w:val="0"/>
          <w:bCs/>
          <w:color w:val="auto"/>
        </w:rPr>
        <w:t>大风天气下，排土场裸露作业面起尘量较大，对周边环境空气质量造成一定程度的影响。排土场裸露作业面起尘计算公式采用清华大学在霍州矿务局现场实验得出的公式：</w:t>
      </w:r>
    </w:p>
    <w:p>
      <w:pPr>
        <w:pStyle w:val="5"/>
        <w:ind w:firstLine="480"/>
        <w:rPr>
          <w:b w:val="0"/>
          <w:bCs/>
          <w:color w:val="auto"/>
        </w:rPr>
      </w:pPr>
      <w:r>
        <w:rPr>
          <w:rFonts w:hint="eastAsia"/>
          <w:b w:val="0"/>
          <w:bCs/>
          <w:color w:val="auto"/>
        </w:rPr>
        <w:t>平地堆存起尘：</w:t>
      </w:r>
      <w:r>
        <w:rPr>
          <w:rFonts w:hint="eastAsia"/>
          <w:b w:val="0"/>
          <w:bCs/>
          <w:color w:val="auto"/>
          <w:position w:val="-12"/>
        </w:rPr>
        <w:object>
          <v:shape id="_x0000_i1031" o:spt="75" type="#_x0000_t75" style="height:19.25pt;width:190.9pt;" o:ole="t" filled="f" coordsize="21600,21600">
            <v:path/>
            <v:fill on="f" focussize="0,0"/>
            <v:stroke/>
            <v:imagedata r:id="rId43" o:title=""/>
            <o:lock v:ext="edit" aspectratio="t"/>
            <w10:wrap type="none"/>
            <w10:anchorlock/>
          </v:shape>
          <o:OLEObject Type="Embed" ProgID="Equations" ShapeID="_x0000_i1031" DrawAspect="Content" ObjectID="_1468075731" r:id="rId42"/>
        </w:object>
      </w:r>
    </w:p>
    <w:p>
      <w:pPr>
        <w:pStyle w:val="5"/>
        <w:ind w:firstLine="480"/>
        <w:rPr>
          <w:b w:val="0"/>
          <w:bCs/>
          <w:color w:val="auto"/>
        </w:rPr>
      </w:pPr>
      <w:r>
        <w:rPr>
          <w:rFonts w:hint="eastAsia"/>
          <w:b w:val="0"/>
          <w:bCs/>
          <w:color w:val="auto"/>
        </w:rPr>
        <w:t>沟谷堆存扬尘：</w:t>
      </w:r>
      <w:r>
        <w:rPr>
          <w:rFonts w:hint="eastAsia"/>
          <w:b w:val="0"/>
          <w:bCs/>
          <w:color w:val="auto"/>
          <w:position w:val="-12"/>
        </w:rPr>
        <w:object>
          <v:shape id="_x0000_i1032" o:spt="75" type="#_x0000_t75" style="height:18.4pt;width:65.3pt;" o:ole="t" filled="f" coordsize="21600,21600">
            <v:path/>
            <v:fill on="f" focussize="0,0"/>
            <v:stroke/>
            <v:imagedata r:id="rId45" o:title=""/>
            <o:lock v:ext="edit" aspectratio="t"/>
            <w10:wrap type="none"/>
            <w10:anchorlock/>
          </v:shape>
          <o:OLEObject Type="Embed" ProgID="Equations" ShapeID="_x0000_i1032" DrawAspect="Content" ObjectID="_1468075732" r:id="rId44"/>
        </w:object>
      </w:r>
    </w:p>
    <w:p>
      <w:pPr>
        <w:pStyle w:val="5"/>
        <w:ind w:firstLine="480"/>
        <w:rPr>
          <w:b w:val="0"/>
          <w:bCs/>
          <w:color w:val="auto"/>
        </w:rPr>
      </w:pPr>
      <w:r>
        <w:rPr>
          <w:rFonts w:hint="eastAsia"/>
          <w:b w:val="0"/>
          <w:bCs/>
          <w:color w:val="auto"/>
        </w:rPr>
        <w:t>式中：</w:t>
      </w:r>
      <w:r>
        <w:rPr>
          <w:rFonts w:hint="eastAsia"/>
          <w:b w:val="0"/>
          <w:bCs/>
          <w:i/>
          <w:iCs/>
          <w:color w:val="auto"/>
        </w:rPr>
        <w:t>Q</w:t>
      </w:r>
      <w:r>
        <w:rPr>
          <w:rFonts w:hint="eastAsia"/>
          <w:b w:val="0"/>
          <w:bCs/>
          <w:i/>
          <w:iCs/>
          <w:color w:val="auto"/>
          <w:vertAlign w:val="subscript"/>
        </w:rPr>
        <w:t>m</w:t>
      </w:r>
      <w:r>
        <w:rPr>
          <w:rFonts w:hint="eastAsia"/>
          <w:b w:val="0"/>
          <w:bCs/>
          <w:color w:val="auto"/>
        </w:rPr>
        <w:t>—平地堆存起尘（mg/s）</w:t>
      </w:r>
    </w:p>
    <w:p>
      <w:pPr>
        <w:pStyle w:val="5"/>
        <w:ind w:firstLine="1200" w:firstLineChars="500"/>
        <w:rPr>
          <w:b w:val="0"/>
          <w:bCs/>
          <w:color w:val="auto"/>
        </w:rPr>
      </w:pPr>
      <w:r>
        <w:rPr>
          <w:rFonts w:hint="eastAsia"/>
          <w:b w:val="0"/>
          <w:bCs/>
          <w:i/>
          <w:iCs/>
          <w:color w:val="auto"/>
        </w:rPr>
        <w:t>Q</w:t>
      </w:r>
      <w:r>
        <w:rPr>
          <w:b w:val="0"/>
          <w:bCs/>
          <w:i/>
          <w:iCs/>
          <w:color w:val="auto"/>
        </w:rPr>
        <w:t>′</w:t>
      </w:r>
      <w:r>
        <w:rPr>
          <w:rFonts w:hint="eastAsia"/>
          <w:b w:val="0"/>
          <w:bCs/>
          <w:i/>
          <w:iCs/>
          <w:color w:val="auto"/>
          <w:vertAlign w:val="subscript"/>
        </w:rPr>
        <w:t>m</w:t>
      </w:r>
      <w:r>
        <w:rPr>
          <w:rFonts w:hint="eastAsia"/>
          <w:b w:val="0"/>
          <w:bCs/>
          <w:color w:val="auto"/>
        </w:rPr>
        <w:t xml:space="preserve">—沟谷堆存起尘（mg/s） </w:t>
      </w:r>
    </w:p>
    <w:p>
      <w:pPr>
        <w:pStyle w:val="5"/>
        <w:ind w:firstLine="1200" w:firstLineChars="500"/>
        <w:rPr>
          <w:b w:val="0"/>
          <w:bCs/>
          <w:color w:val="auto"/>
        </w:rPr>
      </w:pPr>
      <w:r>
        <w:rPr>
          <w:rFonts w:hint="eastAsia"/>
          <w:b w:val="0"/>
          <w:bCs/>
          <w:i/>
          <w:iCs/>
          <w:color w:val="auto"/>
        </w:rPr>
        <w:t>U</w:t>
      </w:r>
      <w:r>
        <w:rPr>
          <w:rFonts w:hint="eastAsia"/>
          <w:b w:val="0"/>
          <w:bCs/>
          <w:color w:val="auto"/>
        </w:rPr>
        <w:t>—风速，m/s，起尘风速大于4m/s；</w:t>
      </w:r>
    </w:p>
    <w:p>
      <w:pPr>
        <w:pStyle w:val="5"/>
        <w:ind w:firstLine="1200" w:firstLineChars="500"/>
        <w:rPr>
          <w:b w:val="0"/>
          <w:bCs/>
          <w:color w:val="auto"/>
        </w:rPr>
      </w:pPr>
      <w:r>
        <w:rPr>
          <w:rFonts w:hint="eastAsia"/>
          <w:b w:val="0"/>
          <w:bCs/>
          <w:i/>
          <w:iCs/>
          <w:color w:val="auto"/>
        </w:rPr>
        <w:t>S</w:t>
      </w:r>
      <w:r>
        <w:rPr>
          <w:rFonts w:hint="eastAsia"/>
          <w:b w:val="0"/>
          <w:bCs/>
          <w:color w:val="auto"/>
        </w:rPr>
        <w:t>—排土场裸露作业面积（m</w:t>
      </w:r>
      <w:r>
        <w:rPr>
          <w:rFonts w:hint="eastAsia"/>
          <w:b w:val="0"/>
          <w:bCs/>
          <w:color w:val="auto"/>
          <w:vertAlign w:val="superscript"/>
        </w:rPr>
        <w:t>2</w:t>
      </w:r>
      <w:r>
        <w:rPr>
          <w:rFonts w:hint="eastAsia"/>
          <w:b w:val="0"/>
          <w:bCs/>
          <w:color w:val="auto"/>
        </w:rPr>
        <w:t>），取1600；</w:t>
      </w:r>
    </w:p>
    <w:p>
      <w:pPr>
        <w:pStyle w:val="5"/>
        <w:ind w:firstLine="1200" w:firstLineChars="500"/>
        <w:rPr>
          <w:b w:val="0"/>
          <w:bCs/>
          <w:color w:val="auto"/>
        </w:rPr>
      </w:pPr>
      <w:r>
        <w:rPr>
          <w:rFonts w:hint="eastAsia"/>
          <w:b w:val="0"/>
          <w:bCs/>
          <w:i/>
          <w:iCs/>
          <w:color w:val="auto"/>
        </w:rPr>
        <w:t>ω</w:t>
      </w:r>
      <w:r>
        <w:rPr>
          <w:rFonts w:hint="eastAsia"/>
          <w:b w:val="0"/>
          <w:bCs/>
          <w:color w:val="auto"/>
        </w:rPr>
        <w:t>—空气相对湿度，取64%；</w:t>
      </w:r>
    </w:p>
    <w:p>
      <w:pPr>
        <w:pStyle w:val="5"/>
        <w:ind w:firstLine="1200" w:firstLineChars="500"/>
        <w:rPr>
          <w:b w:val="0"/>
          <w:bCs/>
          <w:color w:val="auto"/>
        </w:rPr>
      </w:pPr>
      <w:r>
        <w:rPr>
          <w:rFonts w:hint="eastAsia"/>
          <w:b w:val="0"/>
          <w:bCs/>
          <w:i/>
          <w:iCs/>
          <w:color w:val="auto"/>
        </w:rPr>
        <w:t>W</w:t>
      </w:r>
      <w:r>
        <w:rPr>
          <w:rFonts w:hint="eastAsia"/>
          <w:b w:val="0"/>
          <w:bCs/>
          <w:color w:val="auto"/>
        </w:rPr>
        <w:t>—剥离物湿度，7%；</w:t>
      </w:r>
    </w:p>
    <w:p>
      <w:pPr>
        <w:pStyle w:val="5"/>
        <w:ind w:firstLine="1200" w:firstLineChars="500"/>
        <w:rPr>
          <w:b w:val="0"/>
          <w:bCs/>
          <w:color w:val="auto"/>
        </w:rPr>
      </w:pPr>
      <w:r>
        <w:rPr>
          <w:rFonts w:hint="eastAsia"/>
          <w:b w:val="0"/>
          <w:bCs/>
          <w:i/>
          <w:iCs/>
          <w:color w:val="auto"/>
        </w:rPr>
        <w:t>K</w:t>
      </w:r>
      <w:r>
        <w:rPr>
          <w:rFonts w:hint="eastAsia"/>
          <w:b w:val="0"/>
          <w:bCs/>
          <w:color w:val="auto"/>
        </w:rPr>
        <w:t>—沟底与平地起尘系数，50%</w:t>
      </w:r>
    </w:p>
    <w:p>
      <w:pPr>
        <w:pStyle w:val="5"/>
        <w:ind w:firstLine="480"/>
        <w:rPr>
          <w:b w:val="0"/>
          <w:bCs/>
          <w:color w:val="auto"/>
        </w:rPr>
      </w:pPr>
      <w:r>
        <w:rPr>
          <w:rFonts w:hint="eastAsia"/>
          <w:b w:val="0"/>
          <w:bCs/>
          <w:color w:val="auto"/>
        </w:rPr>
        <w:t>经估算，平地堆存起尘：</w:t>
      </w:r>
      <w:r>
        <w:rPr>
          <w:rFonts w:hint="eastAsia"/>
          <w:b w:val="0"/>
          <w:bCs/>
          <w:i/>
          <w:iCs/>
          <w:color w:val="auto"/>
        </w:rPr>
        <w:t>Q</w:t>
      </w:r>
      <w:r>
        <w:rPr>
          <w:rFonts w:hint="eastAsia"/>
          <w:b w:val="0"/>
          <w:bCs/>
          <w:i/>
          <w:iCs/>
          <w:color w:val="auto"/>
          <w:vertAlign w:val="subscript"/>
        </w:rPr>
        <w:t>m</w:t>
      </w:r>
      <w:r>
        <w:rPr>
          <w:rFonts w:hint="eastAsia"/>
          <w:b w:val="0"/>
          <w:bCs/>
          <w:color w:val="auto"/>
        </w:rPr>
        <w:t>=750.42mg/s，即2.70kg/h；</w:t>
      </w:r>
    </w:p>
    <w:p>
      <w:pPr>
        <w:pStyle w:val="5"/>
        <w:ind w:firstLine="480"/>
        <w:rPr>
          <w:b w:val="0"/>
          <w:bCs/>
          <w:color w:val="auto"/>
        </w:rPr>
      </w:pPr>
      <w:r>
        <w:rPr>
          <w:rFonts w:hint="eastAsia"/>
          <w:b w:val="0"/>
          <w:bCs/>
          <w:color w:val="auto"/>
        </w:rPr>
        <w:t>本项目属沟谷型堆场，Q</w:t>
      </w:r>
      <w:r>
        <w:rPr>
          <w:b w:val="0"/>
          <w:bCs/>
          <w:i/>
          <w:iCs/>
          <w:color w:val="auto"/>
        </w:rPr>
        <w:t>′</w:t>
      </w:r>
      <w:r>
        <w:rPr>
          <w:rFonts w:hint="eastAsia"/>
          <w:b w:val="0"/>
          <w:bCs/>
          <w:color w:val="auto"/>
          <w:vertAlign w:val="subscript"/>
        </w:rPr>
        <w:t>m</w:t>
      </w:r>
      <w:r>
        <w:rPr>
          <w:rFonts w:hint="eastAsia"/>
          <w:b w:val="0"/>
          <w:bCs/>
          <w:color w:val="auto"/>
        </w:rPr>
        <w:t>=1.35kg/h。</w:t>
      </w:r>
    </w:p>
    <w:p>
      <w:pPr>
        <w:pStyle w:val="5"/>
        <w:ind w:firstLine="480"/>
        <w:rPr>
          <w:b w:val="0"/>
          <w:bCs/>
          <w:color w:val="auto"/>
        </w:rPr>
      </w:pPr>
      <w:r>
        <w:rPr>
          <w:rFonts w:hint="eastAsia"/>
          <w:b w:val="0"/>
          <w:bCs/>
          <w:color w:val="auto"/>
        </w:rPr>
        <w:t>评价要求排土场作业时避开大风天气，大风天气增加洒水频率，及时推平压实，排土达到设计标高及时复垦绿化等降尘措施，抑尘效率可达到60%，则扬尘排放量为0.54kg/h。</w:t>
      </w:r>
    </w:p>
    <w:p>
      <w:pPr>
        <w:pStyle w:val="5"/>
        <w:ind w:firstLine="482"/>
        <w:rPr>
          <w:b w:val="0"/>
          <w:bCs/>
          <w:color w:val="auto"/>
        </w:rPr>
      </w:pPr>
      <w:r>
        <w:rPr>
          <w:rFonts w:hint="eastAsia"/>
          <w:b w:val="0"/>
          <w:bCs/>
          <w:color w:val="auto"/>
        </w:rPr>
        <w:t>（6）表土堆存场卸车扬尘、表土堆存扬尘</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1 \* GB3 \* MERGEFORMAT </w:instrText>
      </w:r>
      <w:r>
        <w:rPr>
          <w:rFonts w:hint="eastAsia"/>
          <w:b w:val="0"/>
          <w:bCs/>
          <w:color w:val="auto"/>
        </w:rPr>
        <w:fldChar w:fldCharType="separate"/>
      </w:r>
      <w:r>
        <w:rPr>
          <w:b w:val="0"/>
          <w:bCs/>
          <w:color w:val="auto"/>
        </w:rPr>
        <w:t>①</w:t>
      </w:r>
      <w:r>
        <w:rPr>
          <w:rFonts w:hint="eastAsia"/>
          <w:b w:val="0"/>
          <w:bCs/>
          <w:color w:val="auto"/>
        </w:rPr>
        <w:fldChar w:fldCharType="end"/>
      </w:r>
      <w:r>
        <w:rPr>
          <w:rFonts w:hint="eastAsia"/>
          <w:b w:val="0"/>
          <w:bCs/>
          <w:color w:val="auto"/>
        </w:rPr>
        <w:t>表土堆存场卸车扬尘</w:t>
      </w:r>
    </w:p>
    <w:p>
      <w:pPr>
        <w:pStyle w:val="5"/>
        <w:ind w:firstLine="480"/>
        <w:rPr>
          <w:b w:val="0"/>
          <w:bCs/>
          <w:color w:val="auto"/>
        </w:rPr>
      </w:pPr>
      <w:r>
        <w:rPr>
          <w:rFonts w:hint="eastAsia"/>
          <w:b w:val="0"/>
          <w:bCs/>
          <w:color w:val="auto"/>
        </w:rPr>
        <w:t>表土堆存场卸车过程粉尘的产生可按下式进行计算：</w:t>
      </w:r>
    </w:p>
    <w:p>
      <w:pPr>
        <w:pStyle w:val="5"/>
        <w:ind w:firstLine="960" w:firstLineChars="400"/>
        <w:rPr>
          <w:b w:val="0"/>
          <w:bCs/>
          <w:color w:val="auto"/>
        </w:rPr>
      </w:pPr>
      <w:r>
        <w:rPr>
          <w:rFonts w:hint="eastAsia"/>
          <w:b w:val="0"/>
          <w:bCs/>
          <w:color w:val="auto"/>
          <w:position w:val="-10"/>
        </w:rPr>
        <w:object>
          <v:shape id="_x0000_i1033" o:spt="75" type="#_x0000_t75" style="height:18.4pt;width:189.2pt;" o:ole="t" filled="f" coordsize="21600,21600">
            <v:path/>
            <v:fill on="f" focussize="0,0"/>
            <v:stroke/>
            <v:imagedata r:id="rId34" o:title=""/>
            <o:lock v:ext="edit" aspectratio="t"/>
            <w10:wrap type="none"/>
            <w10:anchorlock/>
          </v:shape>
          <o:OLEObject Type="Embed" ProgID="Equations" ShapeID="_x0000_i1033" DrawAspect="Content" ObjectID="_1468075733" r:id="rId46"/>
        </w:object>
      </w:r>
    </w:p>
    <w:p>
      <w:pPr>
        <w:pStyle w:val="5"/>
        <w:ind w:firstLine="480"/>
        <w:rPr>
          <w:b w:val="0"/>
          <w:bCs/>
          <w:color w:val="auto"/>
        </w:rPr>
      </w:pPr>
      <w:r>
        <w:rPr>
          <w:rFonts w:hint="eastAsia"/>
          <w:b w:val="0"/>
          <w:bCs/>
          <w:color w:val="auto"/>
        </w:rPr>
        <w:t>式中：</w:t>
      </w:r>
      <w:r>
        <w:rPr>
          <w:rFonts w:hint="eastAsia"/>
          <w:b w:val="0"/>
          <w:bCs/>
          <w:i/>
          <w:iCs/>
          <w:color w:val="auto"/>
        </w:rPr>
        <w:t>Q</w:t>
      </w:r>
      <w:r>
        <w:rPr>
          <w:rFonts w:hint="eastAsia"/>
          <w:b w:val="0"/>
          <w:bCs/>
          <w:i/>
          <w:iCs/>
          <w:color w:val="auto"/>
          <w:vertAlign w:val="subscript"/>
        </w:rPr>
        <w:t>Z</w:t>
      </w:r>
      <w:r>
        <w:rPr>
          <w:rFonts w:hint="eastAsia"/>
          <w:b w:val="0"/>
          <w:bCs/>
          <w:color w:val="auto"/>
        </w:rPr>
        <w:t>—装卸扬尘量，mg/次；</w:t>
      </w:r>
    </w:p>
    <w:p>
      <w:pPr>
        <w:pStyle w:val="5"/>
        <w:ind w:firstLine="1200" w:firstLineChars="500"/>
        <w:rPr>
          <w:b w:val="0"/>
          <w:bCs/>
          <w:color w:val="auto"/>
        </w:rPr>
      </w:pPr>
      <w:r>
        <w:rPr>
          <w:rFonts w:hint="eastAsia"/>
          <w:b w:val="0"/>
          <w:bCs/>
          <w:i/>
          <w:iCs/>
          <w:color w:val="auto"/>
        </w:rPr>
        <w:t>U</w:t>
      </w:r>
      <w:r>
        <w:rPr>
          <w:rFonts w:hint="eastAsia"/>
          <w:b w:val="0"/>
          <w:bCs/>
          <w:color w:val="auto"/>
        </w:rPr>
        <w:t>—临界风速，m/s，评价取当地多年平均风速1.9m/s；</w:t>
      </w:r>
    </w:p>
    <w:p>
      <w:pPr>
        <w:pStyle w:val="5"/>
        <w:ind w:firstLine="1200" w:firstLineChars="500"/>
        <w:rPr>
          <w:b w:val="0"/>
          <w:bCs/>
          <w:color w:val="auto"/>
        </w:rPr>
      </w:pPr>
      <w:r>
        <w:rPr>
          <w:rFonts w:hint="eastAsia"/>
          <w:b w:val="0"/>
          <w:bCs/>
          <w:i/>
          <w:iCs/>
          <w:color w:val="auto"/>
        </w:rPr>
        <w:t>M</w:t>
      </w:r>
      <w:r>
        <w:rPr>
          <w:rFonts w:hint="eastAsia"/>
          <w:b w:val="0"/>
          <w:bCs/>
          <w:color w:val="auto"/>
        </w:rPr>
        <w:t>—车辆吨位，评价取10t；</w:t>
      </w:r>
    </w:p>
    <w:p>
      <w:pPr>
        <w:pStyle w:val="5"/>
        <w:ind w:firstLine="1200" w:firstLineChars="500"/>
        <w:rPr>
          <w:b w:val="0"/>
          <w:bCs/>
          <w:color w:val="auto"/>
        </w:rPr>
      </w:pPr>
      <w:r>
        <w:rPr>
          <w:rFonts w:hint="eastAsia"/>
          <w:b w:val="0"/>
          <w:bCs/>
          <w:i/>
          <w:iCs/>
          <w:color w:val="auto"/>
        </w:rPr>
        <w:t>H</w:t>
      </w:r>
      <w:r>
        <w:rPr>
          <w:rFonts w:hint="eastAsia"/>
          <w:b w:val="0"/>
          <w:bCs/>
          <w:color w:val="auto"/>
        </w:rPr>
        <w:t>—装卸高度，评价取2m。</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矿矿产资源开发利用、地质环境保护与土地复垦方案》及其评审意见书，本项目剥离的表土量约0.81万m</w:t>
      </w:r>
      <w:r>
        <w:rPr>
          <w:rFonts w:hint="eastAsia"/>
          <w:b w:val="0"/>
          <w:bCs/>
          <w:color w:val="auto"/>
          <w:vertAlign w:val="superscript"/>
        </w:rPr>
        <w:t>3</w:t>
      </w:r>
      <w:r>
        <w:rPr>
          <w:rFonts w:hint="eastAsia"/>
          <w:b w:val="0"/>
          <w:bCs/>
          <w:color w:val="auto"/>
        </w:rPr>
        <w:t>/a，表土比重按1.8计，则每年约1.44万t/a表土在表土堆存场进行卸车。经估算，则表土卸车粉尘产生量约0.01t/a。</w:t>
      </w:r>
    </w:p>
    <w:p>
      <w:pPr>
        <w:pStyle w:val="5"/>
        <w:ind w:firstLine="480"/>
        <w:rPr>
          <w:b w:val="0"/>
          <w:bCs/>
          <w:color w:val="auto"/>
        </w:rPr>
      </w:pPr>
      <w:r>
        <w:rPr>
          <w:rFonts w:hint="eastAsia"/>
          <w:b w:val="0"/>
          <w:bCs/>
          <w:color w:val="auto"/>
        </w:rPr>
        <w:t>评价要求表土卸车时采取洒水抑尘措施，并及时用彩条布苫盖，抑尘效率在70%以上，则表土堆存场卸车扬尘量约0.003t/a，可忽略不计。</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2 \* GB3 \* MERGEFORMAT </w:instrText>
      </w:r>
      <w:r>
        <w:rPr>
          <w:rFonts w:hint="eastAsia"/>
          <w:b w:val="0"/>
          <w:bCs/>
          <w:color w:val="auto"/>
        </w:rPr>
        <w:fldChar w:fldCharType="separate"/>
      </w:r>
      <w:r>
        <w:rPr>
          <w:b w:val="0"/>
          <w:bCs/>
          <w:color w:val="auto"/>
        </w:rPr>
        <w:t>②</w:t>
      </w:r>
      <w:r>
        <w:rPr>
          <w:rFonts w:hint="eastAsia"/>
          <w:b w:val="0"/>
          <w:bCs/>
          <w:color w:val="auto"/>
        </w:rPr>
        <w:fldChar w:fldCharType="end"/>
      </w:r>
      <w:r>
        <w:rPr>
          <w:rFonts w:hint="eastAsia"/>
          <w:b w:val="0"/>
          <w:bCs/>
          <w:color w:val="auto"/>
        </w:rPr>
        <w:t>表土堆存扬尘</w:t>
      </w:r>
    </w:p>
    <w:p>
      <w:pPr>
        <w:pStyle w:val="5"/>
        <w:ind w:firstLine="480"/>
        <w:rPr>
          <w:b w:val="0"/>
          <w:bCs/>
          <w:color w:val="auto"/>
        </w:rPr>
      </w:pPr>
      <w:r>
        <w:rPr>
          <w:rFonts w:hint="eastAsia"/>
          <w:b w:val="0"/>
          <w:bCs/>
          <w:color w:val="auto"/>
        </w:rPr>
        <w:t>大风天气下，表土堆存场裸露面起尘量较大，对周边环境空气质量造成一定程度的影响。表土堆存扬尘采用清华大学在霍州矿务局现场实验得出的公式：</w:t>
      </w:r>
    </w:p>
    <w:p>
      <w:pPr>
        <w:pStyle w:val="5"/>
        <w:ind w:firstLine="480"/>
        <w:rPr>
          <w:b w:val="0"/>
          <w:bCs/>
          <w:color w:val="auto"/>
        </w:rPr>
      </w:pPr>
      <w:r>
        <w:rPr>
          <w:rFonts w:hint="eastAsia"/>
          <w:b w:val="0"/>
          <w:bCs/>
          <w:color w:val="auto"/>
        </w:rPr>
        <w:t>平地堆存起尘：</w:t>
      </w:r>
      <w:r>
        <w:rPr>
          <w:rFonts w:hint="eastAsia"/>
          <w:b w:val="0"/>
          <w:bCs/>
          <w:color w:val="auto"/>
          <w:position w:val="-12"/>
        </w:rPr>
        <w:object>
          <v:shape id="_x0000_i1034" o:spt="75" type="#_x0000_t75" style="height:19.25pt;width:190.9pt;" o:ole="t" filled="f" coordsize="21600,21600">
            <v:path/>
            <v:fill on="f" focussize="0,0"/>
            <v:stroke/>
            <v:imagedata r:id="rId43" o:title=""/>
            <o:lock v:ext="edit" aspectratio="t"/>
            <w10:wrap type="none"/>
            <w10:anchorlock/>
          </v:shape>
          <o:OLEObject Type="Embed" ProgID="Equations" ShapeID="_x0000_i1034" DrawAspect="Content" ObjectID="_1468075734" r:id="rId47"/>
        </w:object>
      </w:r>
    </w:p>
    <w:p>
      <w:pPr>
        <w:pStyle w:val="5"/>
        <w:ind w:firstLine="480"/>
        <w:rPr>
          <w:b w:val="0"/>
          <w:bCs/>
          <w:color w:val="auto"/>
        </w:rPr>
      </w:pPr>
      <w:r>
        <w:rPr>
          <w:rFonts w:hint="eastAsia"/>
          <w:b w:val="0"/>
          <w:bCs/>
          <w:color w:val="auto"/>
        </w:rPr>
        <w:t>沟谷堆存扬尘：</w:t>
      </w:r>
      <w:r>
        <w:rPr>
          <w:rFonts w:hint="eastAsia"/>
          <w:b w:val="0"/>
          <w:bCs/>
          <w:color w:val="auto"/>
          <w:position w:val="-12"/>
        </w:rPr>
        <w:object>
          <v:shape id="_x0000_i1035" o:spt="75" type="#_x0000_t75" style="height:18.4pt;width:65.3pt;" o:ole="t" filled="f" coordsize="21600,21600">
            <v:path/>
            <v:fill on="f" focussize="0,0"/>
            <v:stroke/>
            <v:imagedata r:id="rId45" o:title=""/>
            <o:lock v:ext="edit" aspectratio="t"/>
            <w10:wrap type="none"/>
            <w10:anchorlock/>
          </v:shape>
          <o:OLEObject Type="Embed" ProgID="Equations" ShapeID="_x0000_i1035" DrawAspect="Content" ObjectID="_1468075735" r:id="rId48"/>
        </w:object>
      </w:r>
    </w:p>
    <w:p>
      <w:pPr>
        <w:pStyle w:val="5"/>
        <w:ind w:firstLine="480"/>
        <w:rPr>
          <w:b w:val="0"/>
          <w:bCs/>
          <w:color w:val="auto"/>
        </w:rPr>
      </w:pPr>
      <w:r>
        <w:rPr>
          <w:rFonts w:hint="eastAsia"/>
          <w:b w:val="0"/>
          <w:bCs/>
          <w:color w:val="auto"/>
        </w:rPr>
        <w:t>式中：</w:t>
      </w:r>
      <w:r>
        <w:rPr>
          <w:rFonts w:hint="eastAsia"/>
          <w:b w:val="0"/>
          <w:bCs/>
          <w:i/>
          <w:iCs/>
          <w:color w:val="auto"/>
        </w:rPr>
        <w:t>Q</w:t>
      </w:r>
      <w:r>
        <w:rPr>
          <w:rFonts w:hint="eastAsia"/>
          <w:b w:val="0"/>
          <w:bCs/>
          <w:i/>
          <w:iCs/>
          <w:color w:val="auto"/>
          <w:vertAlign w:val="subscript"/>
        </w:rPr>
        <w:t>m</w:t>
      </w:r>
      <w:r>
        <w:rPr>
          <w:rFonts w:hint="eastAsia"/>
          <w:b w:val="0"/>
          <w:bCs/>
          <w:color w:val="auto"/>
        </w:rPr>
        <w:t>—平地堆存起尘（mg/s）</w:t>
      </w:r>
    </w:p>
    <w:p>
      <w:pPr>
        <w:pStyle w:val="5"/>
        <w:ind w:firstLine="1200" w:firstLineChars="500"/>
        <w:rPr>
          <w:b w:val="0"/>
          <w:bCs/>
          <w:color w:val="auto"/>
        </w:rPr>
      </w:pPr>
      <w:r>
        <w:rPr>
          <w:rFonts w:hint="eastAsia"/>
          <w:b w:val="0"/>
          <w:bCs/>
          <w:i/>
          <w:iCs/>
          <w:color w:val="auto"/>
        </w:rPr>
        <w:t>Q</w:t>
      </w:r>
      <w:r>
        <w:rPr>
          <w:b w:val="0"/>
          <w:bCs/>
          <w:i/>
          <w:iCs/>
          <w:color w:val="auto"/>
        </w:rPr>
        <w:t>′</w:t>
      </w:r>
      <w:r>
        <w:rPr>
          <w:rFonts w:hint="eastAsia"/>
          <w:b w:val="0"/>
          <w:bCs/>
          <w:i/>
          <w:iCs/>
          <w:color w:val="auto"/>
          <w:vertAlign w:val="subscript"/>
        </w:rPr>
        <w:t>m</w:t>
      </w:r>
      <w:r>
        <w:rPr>
          <w:rFonts w:hint="eastAsia"/>
          <w:b w:val="0"/>
          <w:bCs/>
          <w:color w:val="auto"/>
        </w:rPr>
        <w:t xml:space="preserve">—沟谷堆存起尘（mg/s） </w:t>
      </w:r>
    </w:p>
    <w:p>
      <w:pPr>
        <w:pStyle w:val="5"/>
        <w:ind w:firstLine="1200" w:firstLineChars="500"/>
        <w:rPr>
          <w:b w:val="0"/>
          <w:bCs/>
          <w:color w:val="auto"/>
        </w:rPr>
      </w:pPr>
      <w:r>
        <w:rPr>
          <w:rFonts w:hint="eastAsia"/>
          <w:b w:val="0"/>
          <w:bCs/>
          <w:i/>
          <w:iCs/>
          <w:color w:val="auto"/>
        </w:rPr>
        <w:t>U</w:t>
      </w:r>
      <w:r>
        <w:rPr>
          <w:rFonts w:hint="eastAsia"/>
          <w:b w:val="0"/>
          <w:bCs/>
          <w:color w:val="auto"/>
        </w:rPr>
        <w:t>—风速，m/s，起尘风速大于4m/s；</w:t>
      </w:r>
    </w:p>
    <w:p>
      <w:pPr>
        <w:pStyle w:val="5"/>
        <w:ind w:firstLine="1200" w:firstLineChars="500"/>
        <w:rPr>
          <w:b w:val="0"/>
          <w:bCs/>
          <w:color w:val="auto"/>
        </w:rPr>
      </w:pPr>
      <w:r>
        <w:rPr>
          <w:rFonts w:hint="eastAsia"/>
          <w:b w:val="0"/>
          <w:bCs/>
          <w:i/>
          <w:iCs/>
          <w:color w:val="auto"/>
        </w:rPr>
        <w:t>S</w:t>
      </w:r>
      <w:r>
        <w:rPr>
          <w:rFonts w:hint="eastAsia"/>
          <w:b w:val="0"/>
          <w:bCs/>
          <w:color w:val="auto"/>
        </w:rPr>
        <w:t>—裸露面积（m</w:t>
      </w:r>
      <w:r>
        <w:rPr>
          <w:rFonts w:hint="eastAsia"/>
          <w:b w:val="0"/>
          <w:bCs/>
          <w:color w:val="auto"/>
          <w:vertAlign w:val="superscript"/>
        </w:rPr>
        <w:t>2</w:t>
      </w:r>
      <w:r>
        <w:rPr>
          <w:rFonts w:hint="eastAsia"/>
          <w:b w:val="0"/>
          <w:bCs/>
          <w:color w:val="auto"/>
        </w:rPr>
        <w:t>），取3800；</w:t>
      </w:r>
    </w:p>
    <w:p>
      <w:pPr>
        <w:pStyle w:val="5"/>
        <w:ind w:firstLine="1200" w:firstLineChars="500"/>
        <w:rPr>
          <w:b w:val="0"/>
          <w:bCs/>
          <w:color w:val="auto"/>
        </w:rPr>
      </w:pPr>
      <w:r>
        <w:rPr>
          <w:rFonts w:hint="eastAsia"/>
          <w:b w:val="0"/>
          <w:bCs/>
          <w:i/>
          <w:iCs/>
          <w:color w:val="auto"/>
        </w:rPr>
        <w:t>ω</w:t>
      </w:r>
      <w:r>
        <w:rPr>
          <w:rFonts w:hint="eastAsia"/>
          <w:b w:val="0"/>
          <w:bCs/>
          <w:color w:val="auto"/>
        </w:rPr>
        <w:t>—空气相对湿度，取64%；</w:t>
      </w:r>
    </w:p>
    <w:p>
      <w:pPr>
        <w:pStyle w:val="5"/>
        <w:ind w:firstLine="1200" w:firstLineChars="500"/>
        <w:rPr>
          <w:b w:val="0"/>
          <w:bCs/>
          <w:color w:val="auto"/>
        </w:rPr>
      </w:pPr>
      <w:r>
        <w:rPr>
          <w:rFonts w:hint="eastAsia"/>
          <w:b w:val="0"/>
          <w:bCs/>
          <w:i/>
          <w:iCs/>
          <w:color w:val="auto"/>
        </w:rPr>
        <w:t>W</w:t>
      </w:r>
      <w:r>
        <w:rPr>
          <w:rFonts w:hint="eastAsia"/>
          <w:b w:val="0"/>
          <w:bCs/>
          <w:color w:val="auto"/>
        </w:rPr>
        <w:t>—表土湿度，7%；</w:t>
      </w:r>
    </w:p>
    <w:p>
      <w:pPr>
        <w:pStyle w:val="5"/>
        <w:ind w:firstLine="1200" w:firstLineChars="500"/>
        <w:rPr>
          <w:b w:val="0"/>
          <w:bCs/>
          <w:color w:val="auto"/>
        </w:rPr>
      </w:pPr>
      <w:r>
        <w:rPr>
          <w:rFonts w:hint="eastAsia"/>
          <w:b w:val="0"/>
          <w:bCs/>
          <w:i/>
          <w:iCs/>
          <w:color w:val="auto"/>
        </w:rPr>
        <w:t>K</w:t>
      </w:r>
      <w:r>
        <w:rPr>
          <w:rFonts w:hint="eastAsia"/>
          <w:b w:val="0"/>
          <w:bCs/>
          <w:color w:val="auto"/>
        </w:rPr>
        <w:t>—沟底与平地起尘系数，50%</w:t>
      </w:r>
    </w:p>
    <w:p>
      <w:pPr>
        <w:pStyle w:val="5"/>
        <w:ind w:firstLine="480"/>
        <w:rPr>
          <w:b w:val="0"/>
          <w:bCs/>
          <w:color w:val="auto"/>
        </w:rPr>
      </w:pPr>
      <w:r>
        <w:rPr>
          <w:rFonts w:hint="eastAsia"/>
          <w:b w:val="0"/>
          <w:bCs/>
          <w:color w:val="auto"/>
        </w:rPr>
        <w:t>经估算，平地堆存起尘：</w:t>
      </w:r>
      <w:r>
        <w:rPr>
          <w:rFonts w:hint="eastAsia"/>
          <w:b w:val="0"/>
          <w:bCs/>
          <w:i/>
          <w:iCs/>
          <w:color w:val="auto"/>
        </w:rPr>
        <w:t>Q</w:t>
      </w:r>
      <w:r>
        <w:rPr>
          <w:rFonts w:hint="eastAsia"/>
          <w:b w:val="0"/>
          <w:bCs/>
          <w:i/>
          <w:iCs/>
          <w:color w:val="auto"/>
          <w:vertAlign w:val="subscript"/>
        </w:rPr>
        <w:t>m</w:t>
      </w:r>
      <w:r>
        <w:rPr>
          <w:rFonts w:hint="eastAsia"/>
          <w:b w:val="0"/>
          <w:bCs/>
          <w:color w:val="auto"/>
        </w:rPr>
        <w:t>=960.42mg/s，即3.46kg/h；</w:t>
      </w:r>
    </w:p>
    <w:p>
      <w:pPr>
        <w:pStyle w:val="5"/>
        <w:ind w:firstLine="480"/>
        <w:rPr>
          <w:b w:val="0"/>
          <w:bCs/>
          <w:color w:val="auto"/>
        </w:rPr>
      </w:pPr>
      <w:r>
        <w:rPr>
          <w:rFonts w:hint="eastAsia"/>
          <w:b w:val="0"/>
          <w:bCs/>
          <w:color w:val="auto"/>
        </w:rPr>
        <w:t>本项目属沟谷型堆场，Q</w:t>
      </w:r>
      <w:r>
        <w:rPr>
          <w:b w:val="0"/>
          <w:bCs/>
          <w:i/>
          <w:iCs/>
          <w:color w:val="auto"/>
        </w:rPr>
        <w:t>′</w:t>
      </w:r>
      <w:r>
        <w:rPr>
          <w:rFonts w:hint="eastAsia"/>
          <w:b w:val="0"/>
          <w:bCs/>
          <w:color w:val="auto"/>
          <w:vertAlign w:val="subscript"/>
        </w:rPr>
        <w:t>m</w:t>
      </w:r>
      <w:r>
        <w:rPr>
          <w:rFonts w:hint="eastAsia"/>
          <w:b w:val="0"/>
          <w:bCs/>
          <w:color w:val="auto"/>
        </w:rPr>
        <w:t>=1.73kg/h。</w:t>
      </w:r>
    </w:p>
    <w:p>
      <w:pPr>
        <w:pStyle w:val="5"/>
        <w:ind w:firstLine="480"/>
        <w:rPr>
          <w:b w:val="0"/>
          <w:bCs/>
          <w:color w:val="auto"/>
        </w:rPr>
      </w:pPr>
      <w:r>
        <w:rPr>
          <w:rFonts w:hint="eastAsia"/>
          <w:b w:val="0"/>
          <w:bCs/>
          <w:color w:val="auto"/>
        </w:rPr>
        <w:t>评价要求表土堆存场采取定时洒水措施，表土用彩条布苫盖，抑尘效率在95%以上，则表土堆存扬尘排放量为0.09kg/h。</w:t>
      </w:r>
    </w:p>
    <w:p>
      <w:pPr>
        <w:pStyle w:val="5"/>
        <w:ind w:firstLine="482"/>
        <w:rPr>
          <w:b w:val="0"/>
          <w:bCs/>
          <w:color w:val="auto"/>
        </w:rPr>
      </w:pPr>
      <w:r>
        <w:rPr>
          <w:rFonts w:hint="eastAsia"/>
          <w:b w:val="0"/>
          <w:bCs/>
          <w:color w:val="auto"/>
        </w:rPr>
        <w:t>（7）食堂油烟</w:t>
      </w:r>
    </w:p>
    <w:p>
      <w:pPr>
        <w:pStyle w:val="5"/>
        <w:ind w:firstLine="480"/>
        <w:rPr>
          <w:b w:val="0"/>
          <w:bCs/>
          <w:color w:val="auto"/>
        </w:rPr>
      </w:pPr>
      <w:r>
        <w:rPr>
          <w:b w:val="0"/>
          <w:bCs/>
          <w:color w:val="auto"/>
        </w:rPr>
        <w:t>本项目总劳动定员为</w:t>
      </w:r>
      <w:r>
        <w:rPr>
          <w:rFonts w:hint="eastAsia"/>
          <w:b w:val="0"/>
          <w:bCs/>
          <w:color w:val="auto"/>
        </w:rPr>
        <w:t>20</w:t>
      </w:r>
      <w:r>
        <w:rPr>
          <w:b w:val="0"/>
          <w:bCs/>
          <w:color w:val="auto"/>
        </w:rPr>
        <w:t>人，食堂用餐人数按</w:t>
      </w:r>
      <w:r>
        <w:rPr>
          <w:rFonts w:hint="eastAsia"/>
          <w:b w:val="0"/>
          <w:bCs/>
          <w:color w:val="auto"/>
        </w:rPr>
        <w:t>20</w:t>
      </w:r>
      <w:r>
        <w:rPr>
          <w:b w:val="0"/>
          <w:bCs/>
          <w:color w:val="auto"/>
        </w:rPr>
        <w:t>人/</w:t>
      </w:r>
      <w:r>
        <w:rPr>
          <w:rFonts w:hint="eastAsia"/>
          <w:b w:val="0"/>
          <w:bCs/>
          <w:color w:val="auto"/>
        </w:rPr>
        <w:t>d</w:t>
      </w:r>
      <w:r>
        <w:rPr>
          <w:b w:val="0"/>
          <w:bCs/>
          <w:color w:val="auto"/>
        </w:rPr>
        <w:t>计，食用油用量50g/人•天，年工作</w:t>
      </w:r>
      <w:r>
        <w:rPr>
          <w:rFonts w:hint="eastAsia"/>
          <w:b w:val="0"/>
          <w:bCs/>
          <w:color w:val="auto"/>
        </w:rPr>
        <w:t>250</w:t>
      </w:r>
      <w:r>
        <w:rPr>
          <w:b w:val="0"/>
          <w:bCs/>
          <w:color w:val="auto"/>
        </w:rPr>
        <w:t>d，则食用油耗油量约</w:t>
      </w:r>
      <w:r>
        <w:rPr>
          <w:rFonts w:hint="eastAsia"/>
          <w:b w:val="0"/>
          <w:bCs/>
          <w:color w:val="auto"/>
        </w:rPr>
        <w:t>0.25</w:t>
      </w:r>
      <w:r>
        <w:rPr>
          <w:b w:val="0"/>
          <w:bCs/>
          <w:color w:val="auto"/>
        </w:rPr>
        <w:t>t/a。</w:t>
      </w:r>
    </w:p>
    <w:p>
      <w:pPr>
        <w:pStyle w:val="5"/>
        <w:ind w:firstLine="480"/>
        <w:rPr>
          <w:b w:val="0"/>
          <w:bCs/>
          <w:color w:val="auto"/>
        </w:rPr>
      </w:pPr>
      <w:r>
        <w:rPr>
          <w:b w:val="0"/>
          <w:bCs/>
          <w:color w:val="auto"/>
        </w:rPr>
        <w:t>根据《环境影响评价工程师职业资格登记培训教材（社会区域类环境影响评价）》小型食堂油烟排放系数为3.815kg/t（未装油烟净化器），油烟年产生量为</w:t>
      </w:r>
      <w:r>
        <w:rPr>
          <w:rFonts w:hint="eastAsia"/>
          <w:b w:val="0"/>
          <w:bCs/>
          <w:color w:val="auto"/>
        </w:rPr>
        <w:t>0.95</w:t>
      </w:r>
      <w:r>
        <w:rPr>
          <w:b w:val="0"/>
          <w:bCs/>
          <w:color w:val="auto"/>
        </w:rPr>
        <w:t>kg/a。</w:t>
      </w:r>
      <w:r>
        <w:rPr>
          <w:rFonts w:hint="eastAsia"/>
          <w:b w:val="0"/>
          <w:bCs/>
          <w:color w:val="auto"/>
        </w:rPr>
        <w:t>就餐人数较少，可设置1个灶头，</w:t>
      </w:r>
      <w:r>
        <w:rPr>
          <w:b w:val="0"/>
          <w:bCs/>
          <w:color w:val="auto"/>
        </w:rPr>
        <w:t>评价要求安装净化效率不低于60%、风量不少于4000m</w:t>
      </w:r>
      <w:r>
        <w:rPr>
          <w:b w:val="0"/>
          <w:bCs/>
          <w:color w:val="auto"/>
          <w:vertAlign w:val="superscript"/>
        </w:rPr>
        <w:t>3</w:t>
      </w:r>
      <w:r>
        <w:rPr>
          <w:b w:val="0"/>
          <w:bCs/>
          <w:color w:val="auto"/>
        </w:rPr>
        <w:t>/h的油烟净化设施，每天工作时间按</w:t>
      </w:r>
      <w:r>
        <w:rPr>
          <w:rFonts w:hint="eastAsia"/>
          <w:b w:val="0"/>
          <w:bCs/>
          <w:color w:val="auto"/>
        </w:rPr>
        <w:t>6</w:t>
      </w:r>
      <w:r>
        <w:rPr>
          <w:b w:val="0"/>
          <w:bCs/>
          <w:color w:val="auto"/>
        </w:rPr>
        <w:t>h计，项目运行</w:t>
      </w:r>
      <w:r>
        <w:rPr>
          <w:rFonts w:hint="eastAsia"/>
          <w:b w:val="0"/>
          <w:bCs/>
          <w:color w:val="auto"/>
        </w:rPr>
        <w:t>250</w:t>
      </w:r>
      <w:r>
        <w:rPr>
          <w:b w:val="0"/>
          <w:bCs/>
          <w:color w:val="auto"/>
        </w:rPr>
        <w:t>d，经此油烟净化处理设施后，油烟年排放为</w:t>
      </w:r>
      <w:r>
        <w:rPr>
          <w:rFonts w:hint="eastAsia"/>
          <w:b w:val="0"/>
          <w:bCs/>
          <w:color w:val="auto"/>
        </w:rPr>
        <w:t>0.38</w:t>
      </w:r>
      <w:r>
        <w:rPr>
          <w:b w:val="0"/>
          <w:bCs/>
          <w:color w:val="auto"/>
        </w:rPr>
        <w:t>kg/a，浓度为</w:t>
      </w:r>
      <w:r>
        <w:rPr>
          <w:rFonts w:hint="eastAsia"/>
          <w:b w:val="0"/>
          <w:bCs/>
          <w:color w:val="auto"/>
        </w:rPr>
        <w:t>0.1</w:t>
      </w:r>
      <w:r>
        <w:rPr>
          <w:b w:val="0"/>
          <w:bCs/>
          <w:color w:val="auto"/>
        </w:rPr>
        <w:t>mg/m</w:t>
      </w:r>
      <w:r>
        <w:rPr>
          <w:b w:val="0"/>
          <w:bCs/>
          <w:color w:val="auto"/>
          <w:vertAlign w:val="superscript"/>
        </w:rPr>
        <w:t>3</w:t>
      </w:r>
      <w:r>
        <w:rPr>
          <w:b w:val="0"/>
          <w:bCs/>
          <w:color w:val="auto"/>
        </w:rPr>
        <w:t>，可满足《饮食业油烟排放标准（试行）》（GB18482-2001）中饮食业单位的油烟最高允许排放浓度2.0mg/m</w:t>
      </w:r>
      <w:r>
        <w:rPr>
          <w:b w:val="0"/>
          <w:bCs/>
          <w:color w:val="auto"/>
          <w:vertAlign w:val="superscript"/>
        </w:rPr>
        <w:t>3</w:t>
      </w:r>
      <w:r>
        <w:rPr>
          <w:b w:val="0"/>
          <w:bCs/>
          <w:color w:val="auto"/>
        </w:rPr>
        <w:t>和小型规模的油烟净化设备最低去除效率60%的要求。</w:t>
      </w:r>
    </w:p>
    <w:p>
      <w:pPr>
        <w:pStyle w:val="5"/>
        <w:ind w:firstLine="480"/>
        <w:rPr>
          <w:b w:val="0"/>
          <w:bCs/>
          <w:color w:val="auto"/>
        </w:rPr>
      </w:pPr>
      <w:r>
        <w:rPr>
          <w:b w:val="0"/>
          <w:bCs/>
          <w:color w:val="auto"/>
        </w:rPr>
        <w:t>食堂燃料为清洁的</w:t>
      </w:r>
      <w:r>
        <w:rPr>
          <w:rFonts w:hint="eastAsia"/>
          <w:b w:val="0"/>
          <w:bCs/>
          <w:color w:val="auto"/>
        </w:rPr>
        <w:t>液化石油气</w:t>
      </w:r>
      <w:r>
        <w:rPr>
          <w:b w:val="0"/>
          <w:bCs/>
          <w:color w:val="auto"/>
        </w:rPr>
        <w:t>，S含量比较低，烟尘、SO</w:t>
      </w:r>
      <w:r>
        <w:rPr>
          <w:b w:val="0"/>
          <w:bCs/>
          <w:color w:val="auto"/>
          <w:vertAlign w:val="superscript"/>
        </w:rPr>
        <w:t>2</w:t>
      </w:r>
      <w:r>
        <w:rPr>
          <w:b w:val="0"/>
          <w:bCs/>
          <w:color w:val="auto"/>
        </w:rPr>
        <w:t>污染物很少，故食堂产生的大气污染物对周围环境空气质量影响较小。</w:t>
      </w:r>
    </w:p>
    <w:p>
      <w:pPr>
        <w:pStyle w:val="5"/>
        <w:ind w:firstLine="480"/>
        <w:rPr>
          <w:b w:val="0"/>
          <w:bCs/>
          <w:color w:val="auto"/>
        </w:rPr>
      </w:pPr>
      <w:r>
        <w:rPr>
          <w:rFonts w:hint="eastAsia"/>
          <w:b w:val="0"/>
          <w:bCs/>
          <w:color w:val="auto"/>
        </w:rPr>
        <w:t>本项目大气污染物产生和采取环保措施后，排放情况汇总见表3-5-2。</w:t>
      </w:r>
    </w:p>
    <w:p>
      <w:pPr>
        <w:pStyle w:val="35"/>
        <w:rPr>
          <w:b w:val="0"/>
          <w:bCs/>
          <w:color w:val="auto"/>
        </w:rPr>
      </w:pPr>
      <w:r>
        <w:rPr>
          <w:rFonts w:hint="eastAsia"/>
          <w:b w:val="0"/>
          <w:bCs/>
          <w:color w:val="auto"/>
        </w:rPr>
        <w:t>表3-5-2  项目大气污染物排放量统计表</w:t>
      </w:r>
    </w:p>
    <w:tbl>
      <w:tblPr>
        <w:tblStyle w:val="31"/>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9"/>
        <w:gridCol w:w="776"/>
        <w:gridCol w:w="850"/>
        <w:gridCol w:w="708"/>
        <w:gridCol w:w="1104"/>
        <w:gridCol w:w="3742"/>
        <w:gridCol w:w="1062"/>
        <w:gridCol w:w="11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Merge w:val="restart"/>
            <w:vAlign w:val="center"/>
          </w:tcPr>
          <w:p>
            <w:pPr>
              <w:pStyle w:val="33"/>
              <w:widowControl/>
              <w:spacing w:line="240" w:lineRule="atLeast"/>
              <w:rPr>
                <w:b w:val="0"/>
                <w:bCs/>
                <w:color w:val="auto"/>
              </w:rPr>
            </w:pPr>
            <w:r>
              <w:rPr>
                <w:rFonts w:hint="eastAsia"/>
                <w:b w:val="0"/>
                <w:bCs/>
                <w:color w:val="auto"/>
              </w:rPr>
              <w:t>污染源</w:t>
            </w:r>
          </w:p>
        </w:tc>
        <w:tc>
          <w:tcPr>
            <w:tcW w:w="850" w:type="dxa"/>
            <w:vMerge w:val="restart"/>
            <w:vAlign w:val="center"/>
          </w:tcPr>
          <w:p>
            <w:pPr>
              <w:pStyle w:val="33"/>
              <w:widowControl/>
              <w:spacing w:line="240" w:lineRule="atLeast"/>
              <w:rPr>
                <w:b w:val="0"/>
                <w:bCs/>
                <w:color w:val="auto"/>
              </w:rPr>
            </w:pPr>
            <w:r>
              <w:rPr>
                <w:rFonts w:hint="eastAsia"/>
                <w:b w:val="0"/>
                <w:bCs/>
                <w:color w:val="auto"/>
              </w:rPr>
              <w:t>污染物</w:t>
            </w:r>
          </w:p>
        </w:tc>
        <w:tc>
          <w:tcPr>
            <w:tcW w:w="1812" w:type="dxa"/>
            <w:gridSpan w:val="2"/>
            <w:vAlign w:val="center"/>
          </w:tcPr>
          <w:p>
            <w:pPr>
              <w:pStyle w:val="33"/>
              <w:widowControl/>
              <w:spacing w:line="240" w:lineRule="atLeast"/>
              <w:rPr>
                <w:b w:val="0"/>
                <w:bCs/>
                <w:color w:val="auto"/>
              </w:rPr>
            </w:pPr>
            <w:r>
              <w:rPr>
                <w:rFonts w:hint="eastAsia"/>
                <w:b w:val="0"/>
                <w:bCs/>
                <w:color w:val="auto"/>
              </w:rPr>
              <w:t>产生情况</w:t>
            </w:r>
          </w:p>
        </w:tc>
        <w:tc>
          <w:tcPr>
            <w:tcW w:w="3742" w:type="dxa"/>
            <w:vMerge w:val="restart"/>
            <w:vAlign w:val="center"/>
          </w:tcPr>
          <w:p>
            <w:pPr>
              <w:pStyle w:val="33"/>
              <w:widowControl/>
              <w:spacing w:line="240" w:lineRule="atLeast"/>
              <w:rPr>
                <w:b w:val="0"/>
                <w:bCs/>
                <w:color w:val="auto"/>
              </w:rPr>
            </w:pPr>
            <w:r>
              <w:rPr>
                <w:rFonts w:hint="eastAsia"/>
                <w:b w:val="0"/>
                <w:bCs/>
                <w:color w:val="auto"/>
              </w:rPr>
              <w:t>治理方式</w:t>
            </w:r>
          </w:p>
        </w:tc>
        <w:tc>
          <w:tcPr>
            <w:tcW w:w="2169" w:type="dxa"/>
            <w:gridSpan w:val="2"/>
            <w:vAlign w:val="center"/>
          </w:tcPr>
          <w:p>
            <w:pPr>
              <w:pStyle w:val="33"/>
              <w:widowControl/>
              <w:spacing w:line="240" w:lineRule="atLeast"/>
              <w:rPr>
                <w:b w:val="0"/>
                <w:bCs/>
                <w:color w:val="auto"/>
              </w:rPr>
            </w:pPr>
            <w:r>
              <w:rPr>
                <w:rFonts w:hint="eastAsia"/>
                <w:b w:val="0"/>
                <w:bCs/>
                <w:color w:val="auto"/>
              </w:rPr>
              <w:t>排放情况（无组织排放）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Merge w:val="continue"/>
            <w:vAlign w:val="center"/>
          </w:tcPr>
          <w:p>
            <w:pPr>
              <w:pStyle w:val="33"/>
              <w:widowControl/>
              <w:spacing w:line="240" w:lineRule="atLeast"/>
              <w:rPr>
                <w:b w:val="0"/>
                <w:bCs/>
                <w:color w:val="auto"/>
              </w:rPr>
            </w:pPr>
          </w:p>
        </w:tc>
        <w:tc>
          <w:tcPr>
            <w:tcW w:w="850" w:type="dxa"/>
            <w:vMerge w:val="continue"/>
            <w:vAlign w:val="center"/>
          </w:tcPr>
          <w:p>
            <w:pPr>
              <w:pStyle w:val="33"/>
              <w:widowControl/>
              <w:spacing w:line="240" w:lineRule="atLeast"/>
              <w:rPr>
                <w:b w:val="0"/>
                <w:bCs/>
                <w:color w:val="auto"/>
              </w:rPr>
            </w:pPr>
          </w:p>
        </w:tc>
        <w:tc>
          <w:tcPr>
            <w:tcW w:w="708" w:type="dxa"/>
            <w:vAlign w:val="center"/>
          </w:tcPr>
          <w:p>
            <w:pPr>
              <w:pStyle w:val="33"/>
              <w:widowControl/>
              <w:spacing w:line="240" w:lineRule="atLeast"/>
              <w:rPr>
                <w:b w:val="0"/>
                <w:bCs/>
                <w:color w:val="auto"/>
              </w:rPr>
            </w:pPr>
            <w:r>
              <w:rPr>
                <w:rFonts w:hint="eastAsia"/>
                <w:b w:val="0"/>
                <w:bCs/>
                <w:color w:val="auto"/>
              </w:rPr>
              <w:t>污染</w:t>
            </w:r>
          </w:p>
          <w:p>
            <w:pPr>
              <w:pStyle w:val="33"/>
              <w:widowControl/>
              <w:spacing w:line="240" w:lineRule="atLeast"/>
              <w:rPr>
                <w:b w:val="0"/>
                <w:bCs/>
                <w:color w:val="auto"/>
              </w:rPr>
            </w:pPr>
            <w:r>
              <w:rPr>
                <w:rFonts w:hint="eastAsia"/>
                <w:b w:val="0"/>
                <w:bCs/>
                <w:color w:val="auto"/>
              </w:rPr>
              <w:t>类型</w:t>
            </w:r>
          </w:p>
        </w:tc>
        <w:tc>
          <w:tcPr>
            <w:tcW w:w="1104" w:type="dxa"/>
            <w:vAlign w:val="center"/>
          </w:tcPr>
          <w:p>
            <w:pPr>
              <w:pStyle w:val="33"/>
              <w:widowControl/>
              <w:spacing w:line="240" w:lineRule="atLeast"/>
              <w:rPr>
                <w:b w:val="0"/>
                <w:bCs/>
                <w:color w:val="auto"/>
              </w:rPr>
            </w:pPr>
            <w:r>
              <w:rPr>
                <w:rFonts w:hint="eastAsia"/>
                <w:b w:val="0"/>
                <w:bCs/>
                <w:color w:val="auto"/>
              </w:rPr>
              <w:t>产生量</w:t>
            </w:r>
          </w:p>
          <w:p>
            <w:pPr>
              <w:pStyle w:val="33"/>
              <w:widowControl/>
              <w:spacing w:line="240" w:lineRule="atLeast"/>
              <w:rPr>
                <w:b w:val="0"/>
                <w:bCs/>
                <w:color w:val="auto"/>
              </w:rPr>
            </w:pPr>
            <w:r>
              <w:rPr>
                <w:rFonts w:hint="eastAsia"/>
                <w:b w:val="0"/>
                <w:bCs/>
                <w:color w:val="auto"/>
              </w:rPr>
              <w:t>（t/a）</w:t>
            </w:r>
          </w:p>
        </w:tc>
        <w:tc>
          <w:tcPr>
            <w:tcW w:w="3742" w:type="dxa"/>
            <w:vMerge w:val="continue"/>
            <w:vAlign w:val="center"/>
          </w:tcPr>
          <w:p>
            <w:pPr>
              <w:pStyle w:val="33"/>
              <w:widowControl/>
              <w:spacing w:line="240" w:lineRule="atLeast"/>
              <w:rPr>
                <w:b w:val="0"/>
                <w:bCs/>
                <w:color w:val="auto"/>
              </w:rPr>
            </w:pPr>
          </w:p>
        </w:tc>
        <w:tc>
          <w:tcPr>
            <w:tcW w:w="1062" w:type="dxa"/>
            <w:vAlign w:val="center"/>
          </w:tcPr>
          <w:p>
            <w:pPr>
              <w:pStyle w:val="33"/>
              <w:widowControl/>
              <w:spacing w:line="240" w:lineRule="atLeast"/>
              <w:rPr>
                <w:b w:val="0"/>
                <w:bCs/>
                <w:color w:val="auto"/>
              </w:rPr>
            </w:pPr>
            <w:r>
              <w:rPr>
                <w:rFonts w:hint="eastAsia"/>
                <w:b w:val="0"/>
                <w:bCs/>
                <w:color w:val="auto"/>
              </w:rPr>
              <w:t>污染</w:t>
            </w:r>
          </w:p>
          <w:p>
            <w:pPr>
              <w:pStyle w:val="33"/>
              <w:widowControl/>
              <w:spacing w:line="240" w:lineRule="atLeast"/>
              <w:rPr>
                <w:b w:val="0"/>
                <w:bCs/>
                <w:color w:val="auto"/>
              </w:rPr>
            </w:pPr>
            <w:r>
              <w:rPr>
                <w:rFonts w:hint="eastAsia"/>
                <w:b w:val="0"/>
                <w:bCs/>
                <w:color w:val="auto"/>
              </w:rPr>
              <w:t>类型</w:t>
            </w:r>
          </w:p>
        </w:tc>
        <w:tc>
          <w:tcPr>
            <w:tcW w:w="1107" w:type="dxa"/>
            <w:vAlign w:val="center"/>
          </w:tcPr>
          <w:p>
            <w:pPr>
              <w:pStyle w:val="33"/>
              <w:widowControl/>
              <w:spacing w:line="240" w:lineRule="atLeast"/>
              <w:rPr>
                <w:b w:val="0"/>
                <w:bCs/>
                <w:color w:val="auto"/>
              </w:rPr>
            </w:pPr>
            <w:r>
              <w:rPr>
                <w:rFonts w:hint="eastAsia"/>
                <w:b w:val="0"/>
                <w:bCs/>
                <w:color w:val="auto"/>
              </w:rPr>
              <w:t>排放量</w:t>
            </w:r>
          </w:p>
          <w:p>
            <w:pPr>
              <w:pStyle w:val="33"/>
              <w:widowControl/>
              <w:spacing w:line="240" w:lineRule="atLeast"/>
              <w:rPr>
                <w:b w:val="0"/>
                <w:bCs/>
                <w:color w:val="auto"/>
              </w:rPr>
            </w:pPr>
            <w:r>
              <w:rPr>
                <w:rFonts w:hint="eastAsia"/>
                <w:b w:val="0"/>
                <w:bCs/>
                <w:color w:val="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Align w:val="center"/>
          </w:tcPr>
          <w:p>
            <w:pPr>
              <w:pStyle w:val="33"/>
              <w:widowControl/>
              <w:spacing w:line="240" w:lineRule="atLeast"/>
              <w:rPr>
                <w:b w:val="0"/>
                <w:bCs/>
                <w:color w:val="auto"/>
              </w:rPr>
            </w:pPr>
            <w:r>
              <w:rPr>
                <w:rFonts w:hint="eastAsia"/>
                <w:b w:val="0"/>
                <w:bCs/>
                <w:color w:val="auto"/>
              </w:rPr>
              <w:t>表土剥离</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6.0</w:t>
            </w:r>
          </w:p>
        </w:tc>
        <w:tc>
          <w:tcPr>
            <w:tcW w:w="3742" w:type="dxa"/>
            <w:vAlign w:val="center"/>
          </w:tcPr>
          <w:p>
            <w:pPr>
              <w:pStyle w:val="33"/>
              <w:widowControl/>
              <w:spacing w:line="240" w:lineRule="atLeast"/>
              <w:rPr>
                <w:b w:val="0"/>
                <w:bCs/>
                <w:color w:val="auto"/>
              </w:rPr>
            </w:pPr>
            <w:r>
              <w:rPr>
                <w:rFonts w:hint="eastAsia"/>
                <w:b w:val="0"/>
                <w:bCs/>
                <w:color w:val="auto"/>
              </w:rPr>
              <w:t>作业时避开大风天气，采用定期洒水方式降尘处理，抑尘效率70%以上</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Align w:val="center"/>
          </w:tcPr>
          <w:p>
            <w:pPr>
              <w:pStyle w:val="33"/>
              <w:widowControl/>
              <w:spacing w:line="240" w:lineRule="atLeast"/>
              <w:rPr>
                <w:b w:val="0"/>
                <w:bCs/>
                <w:color w:val="auto"/>
              </w:rPr>
            </w:pPr>
            <w:r>
              <w:rPr>
                <w:rFonts w:hint="eastAsia"/>
                <w:b w:val="0"/>
                <w:bCs/>
                <w:color w:val="auto"/>
              </w:rPr>
              <w:t>载机清底、挖掘机挖掘装</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5.6</w:t>
            </w:r>
          </w:p>
        </w:tc>
        <w:tc>
          <w:tcPr>
            <w:tcW w:w="3742" w:type="dxa"/>
            <w:vAlign w:val="center"/>
          </w:tcPr>
          <w:p>
            <w:pPr>
              <w:pStyle w:val="33"/>
              <w:widowControl/>
              <w:spacing w:line="240" w:lineRule="atLeast"/>
              <w:rPr>
                <w:b w:val="0"/>
                <w:bCs/>
                <w:color w:val="auto"/>
              </w:rPr>
            </w:pPr>
            <w:r>
              <w:rPr>
                <w:rFonts w:hint="eastAsia"/>
                <w:b w:val="0"/>
                <w:bCs/>
                <w:color w:val="auto"/>
              </w:rPr>
              <w:t>作业时避开大风天气，采用定期洒水方式降尘处理，抑尘效率70%以上</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1.68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Align w:val="center"/>
          </w:tcPr>
          <w:p>
            <w:pPr>
              <w:pStyle w:val="33"/>
              <w:widowControl/>
              <w:spacing w:line="240" w:lineRule="atLeast"/>
              <w:rPr>
                <w:b w:val="0"/>
                <w:bCs/>
                <w:color w:val="auto"/>
              </w:rPr>
            </w:pPr>
            <w:r>
              <w:rPr>
                <w:rFonts w:hint="eastAsia"/>
                <w:b w:val="0"/>
                <w:bCs/>
                <w:color w:val="auto"/>
              </w:rPr>
              <w:t>原矿堆存装卸</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0.09</w:t>
            </w:r>
          </w:p>
        </w:tc>
        <w:tc>
          <w:tcPr>
            <w:tcW w:w="3742" w:type="dxa"/>
            <w:vAlign w:val="center"/>
          </w:tcPr>
          <w:p>
            <w:pPr>
              <w:pStyle w:val="33"/>
              <w:widowControl/>
              <w:spacing w:line="240" w:lineRule="atLeast"/>
              <w:rPr>
                <w:b w:val="0"/>
                <w:bCs/>
                <w:color w:val="auto"/>
              </w:rPr>
            </w:pPr>
            <w:r>
              <w:rPr>
                <w:rFonts w:hint="eastAsia"/>
                <w:b w:val="0"/>
                <w:bCs/>
                <w:color w:val="auto"/>
              </w:rPr>
              <w:t>全封闭彩钢结构原矿堆场，地面进行硬化，场内喷淋洒水装置每日进行2次洒水，原矿石表面可以保持7%以上含水率，抑尘效率90%以上</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Align w:val="center"/>
          </w:tcPr>
          <w:p>
            <w:pPr>
              <w:pStyle w:val="33"/>
              <w:widowControl/>
              <w:spacing w:line="240" w:lineRule="atLeast"/>
              <w:rPr>
                <w:b w:val="0"/>
                <w:bCs/>
                <w:color w:val="auto"/>
              </w:rPr>
            </w:pPr>
            <w:r>
              <w:rPr>
                <w:rFonts w:hint="eastAsia"/>
                <w:b w:val="0"/>
                <w:bCs/>
                <w:color w:val="auto"/>
              </w:rPr>
              <w:t>运输扬尘</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线源</w:t>
            </w:r>
          </w:p>
        </w:tc>
        <w:tc>
          <w:tcPr>
            <w:tcW w:w="1104" w:type="dxa"/>
            <w:vAlign w:val="center"/>
          </w:tcPr>
          <w:p>
            <w:pPr>
              <w:pStyle w:val="33"/>
              <w:widowControl/>
              <w:spacing w:line="240" w:lineRule="atLeast"/>
              <w:rPr>
                <w:b w:val="0"/>
                <w:bCs/>
                <w:color w:val="auto"/>
              </w:rPr>
            </w:pPr>
            <w:r>
              <w:rPr>
                <w:rFonts w:hint="eastAsia"/>
                <w:b w:val="0"/>
                <w:bCs/>
                <w:color w:val="auto"/>
              </w:rPr>
              <w:t>23.29</w:t>
            </w:r>
          </w:p>
        </w:tc>
        <w:tc>
          <w:tcPr>
            <w:tcW w:w="3742" w:type="dxa"/>
            <w:vAlign w:val="center"/>
          </w:tcPr>
          <w:p>
            <w:pPr>
              <w:pStyle w:val="33"/>
              <w:widowControl/>
              <w:spacing w:line="240" w:lineRule="atLeast"/>
              <w:rPr>
                <w:b w:val="0"/>
                <w:bCs/>
                <w:color w:val="auto"/>
              </w:rPr>
            </w:pPr>
            <w:r>
              <w:rPr>
                <w:rFonts w:hint="eastAsia"/>
                <w:b w:val="0"/>
                <w:bCs/>
                <w:color w:val="auto"/>
              </w:rPr>
              <w:t>限制汽车超载，汽车运输采用篷布苫盖；运输汽车出场前对轮胎、车体进行清洗，并及时清扫路面；对道路进行硬化，并要对路面经常清扫和洒水。在采取以上防治措施后，可抑尘80%</w:t>
            </w:r>
          </w:p>
        </w:tc>
        <w:tc>
          <w:tcPr>
            <w:tcW w:w="1062" w:type="dxa"/>
            <w:vAlign w:val="center"/>
          </w:tcPr>
          <w:p>
            <w:pPr>
              <w:pStyle w:val="33"/>
              <w:widowControl/>
              <w:spacing w:line="240" w:lineRule="atLeast"/>
              <w:rPr>
                <w:b w:val="0"/>
                <w:bCs/>
                <w:color w:val="auto"/>
              </w:rPr>
            </w:pPr>
            <w:r>
              <w:rPr>
                <w:rFonts w:hint="eastAsia"/>
                <w:b w:val="0"/>
                <w:bCs/>
                <w:color w:val="auto"/>
              </w:rPr>
              <w:t>线源</w:t>
            </w:r>
          </w:p>
        </w:tc>
        <w:tc>
          <w:tcPr>
            <w:tcW w:w="1107" w:type="dxa"/>
            <w:vAlign w:val="center"/>
          </w:tcPr>
          <w:p>
            <w:pPr>
              <w:pStyle w:val="33"/>
              <w:widowControl/>
              <w:spacing w:line="240" w:lineRule="atLeast"/>
              <w:rPr>
                <w:b w:val="0"/>
                <w:bCs/>
                <w:color w:val="auto"/>
              </w:rPr>
            </w:pPr>
            <w:r>
              <w:rPr>
                <w:rFonts w:hint="eastAsia"/>
                <w:b w:val="0"/>
                <w:bCs/>
                <w:color w:val="auto"/>
              </w:rPr>
              <w:t>4.66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9" w:type="dxa"/>
            <w:vMerge w:val="restart"/>
            <w:vAlign w:val="center"/>
          </w:tcPr>
          <w:p>
            <w:pPr>
              <w:pStyle w:val="33"/>
              <w:widowControl/>
              <w:spacing w:line="240" w:lineRule="atLeast"/>
              <w:rPr>
                <w:b w:val="0"/>
                <w:bCs/>
                <w:color w:val="auto"/>
              </w:rPr>
            </w:pPr>
            <w:r>
              <w:rPr>
                <w:rFonts w:hint="eastAsia"/>
                <w:b w:val="0"/>
                <w:bCs/>
                <w:color w:val="auto"/>
              </w:rPr>
              <w:t>排土场</w:t>
            </w:r>
          </w:p>
        </w:tc>
        <w:tc>
          <w:tcPr>
            <w:tcW w:w="776" w:type="dxa"/>
            <w:vAlign w:val="center"/>
          </w:tcPr>
          <w:p>
            <w:pPr>
              <w:pStyle w:val="33"/>
              <w:widowControl/>
              <w:spacing w:line="240" w:lineRule="atLeast"/>
              <w:rPr>
                <w:b w:val="0"/>
                <w:bCs/>
                <w:color w:val="auto"/>
              </w:rPr>
            </w:pPr>
            <w:r>
              <w:rPr>
                <w:rFonts w:hint="eastAsia"/>
                <w:b w:val="0"/>
                <w:bCs/>
                <w:color w:val="auto"/>
              </w:rPr>
              <w:t>剥离物卸车</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0.34</w:t>
            </w:r>
          </w:p>
        </w:tc>
        <w:tc>
          <w:tcPr>
            <w:tcW w:w="3742" w:type="dxa"/>
            <w:vAlign w:val="center"/>
          </w:tcPr>
          <w:p>
            <w:pPr>
              <w:pStyle w:val="33"/>
              <w:widowControl/>
              <w:spacing w:line="240" w:lineRule="atLeast"/>
              <w:rPr>
                <w:b w:val="0"/>
                <w:bCs/>
                <w:color w:val="auto"/>
              </w:rPr>
            </w:pPr>
            <w:r>
              <w:rPr>
                <w:rFonts w:hint="eastAsia"/>
                <w:b w:val="0"/>
                <w:bCs/>
                <w:color w:val="auto"/>
              </w:rPr>
              <w:t>卸车时采取洒水抑尘措施，并及时用推土机推平压实，抑尘效率70%以上</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9" w:type="dxa"/>
            <w:vMerge w:val="continue"/>
            <w:vAlign w:val="center"/>
          </w:tcPr>
          <w:p>
            <w:pPr>
              <w:pStyle w:val="33"/>
              <w:widowControl/>
              <w:spacing w:line="240" w:lineRule="atLeast"/>
              <w:rPr>
                <w:b w:val="0"/>
                <w:bCs/>
                <w:color w:val="auto"/>
              </w:rPr>
            </w:pPr>
          </w:p>
        </w:tc>
        <w:tc>
          <w:tcPr>
            <w:tcW w:w="776" w:type="dxa"/>
            <w:vAlign w:val="center"/>
          </w:tcPr>
          <w:p>
            <w:pPr>
              <w:pStyle w:val="33"/>
              <w:widowControl/>
              <w:spacing w:line="240" w:lineRule="atLeast"/>
              <w:rPr>
                <w:b w:val="0"/>
                <w:bCs/>
                <w:color w:val="auto"/>
              </w:rPr>
            </w:pPr>
            <w:r>
              <w:rPr>
                <w:rFonts w:hint="eastAsia"/>
                <w:b w:val="0"/>
                <w:bCs/>
                <w:color w:val="auto"/>
              </w:rPr>
              <w:t>裸露作业面</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11.83</w:t>
            </w:r>
          </w:p>
        </w:tc>
        <w:tc>
          <w:tcPr>
            <w:tcW w:w="3742" w:type="dxa"/>
            <w:vAlign w:val="center"/>
          </w:tcPr>
          <w:p>
            <w:pPr>
              <w:pStyle w:val="33"/>
              <w:widowControl/>
              <w:spacing w:line="240" w:lineRule="atLeast"/>
              <w:rPr>
                <w:b w:val="0"/>
                <w:bCs/>
                <w:color w:val="auto"/>
              </w:rPr>
            </w:pPr>
            <w:r>
              <w:rPr>
                <w:rFonts w:hint="eastAsia"/>
                <w:b w:val="0"/>
                <w:bCs/>
                <w:color w:val="auto"/>
              </w:rPr>
              <w:t>作业时避开大风天气，大风天气增加洒水频率，及时推平压实，排土达到设计标高及时复垦绿化等降尘措施，抑尘效率可达到60%</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4.73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9" w:type="dxa"/>
            <w:vMerge w:val="restart"/>
            <w:vAlign w:val="center"/>
          </w:tcPr>
          <w:p>
            <w:pPr>
              <w:pStyle w:val="33"/>
              <w:widowControl/>
              <w:spacing w:line="240" w:lineRule="atLeast"/>
              <w:rPr>
                <w:b w:val="0"/>
                <w:bCs/>
                <w:color w:val="auto"/>
              </w:rPr>
            </w:pPr>
            <w:r>
              <w:rPr>
                <w:rFonts w:hint="eastAsia"/>
                <w:b w:val="0"/>
                <w:bCs/>
                <w:color w:val="auto"/>
              </w:rPr>
              <w:t>表土堆场</w:t>
            </w:r>
          </w:p>
        </w:tc>
        <w:tc>
          <w:tcPr>
            <w:tcW w:w="776" w:type="dxa"/>
            <w:vAlign w:val="center"/>
          </w:tcPr>
          <w:p>
            <w:pPr>
              <w:pStyle w:val="33"/>
              <w:widowControl/>
              <w:spacing w:line="240" w:lineRule="atLeast"/>
              <w:rPr>
                <w:b w:val="0"/>
                <w:bCs/>
                <w:color w:val="auto"/>
              </w:rPr>
            </w:pPr>
            <w:r>
              <w:rPr>
                <w:rFonts w:hint="eastAsia"/>
                <w:b w:val="0"/>
                <w:bCs/>
                <w:color w:val="auto"/>
              </w:rPr>
              <w:t>表土卸车</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0.01</w:t>
            </w:r>
          </w:p>
        </w:tc>
        <w:tc>
          <w:tcPr>
            <w:tcW w:w="3742" w:type="dxa"/>
            <w:vAlign w:val="center"/>
          </w:tcPr>
          <w:p>
            <w:pPr>
              <w:pStyle w:val="33"/>
              <w:widowControl/>
              <w:spacing w:line="240" w:lineRule="atLeast"/>
              <w:rPr>
                <w:b w:val="0"/>
                <w:bCs/>
                <w:color w:val="auto"/>
              </w:rPr>
            </w:pPr>
            <w:r>
              <w:rPr>
                <w:rFonts w:hint="eastAsia"/>
                <w:b w:val="0"/>
                <w:bCs/>
                <w:color w:val="auto"/>
              </w:rPr>
              <w:t>表土卸车时采取洒水抑尘措施，并及时用彩条布苫盖，抑尘效率70%以上</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9" w:type="dxa"/>
            <w:vMerge w:val="continue"/>
            <w:vAlign w:val="center"/>
          </w:tcPr>
          <w:p>
            <w:pPr>
              <w:pStyle w:val="33"/>
              <w:widowControl/>
              <w:spacing w:line="240" w:lineRule="atLeast"/>
              <w:rPr>
                <w:b w:val="0"/>
                <w:bCs/>
                <w:color w:val="auto"/>
              </w:rPr>
            </w:pPr>
          </w:p>
        </w:tc>
        <w:tc>
          <w:tcPr>
            <w:tcW w:w="776" w:type="dxa"/>
            <w:vAlign w:val="center"/>
          </w:tcPr>
          <w:p>
            <w:pPr>
              <w:pStyle w:val="33"/>
              <w:widowControl/>
              <w:spacing w:line="240" w:lineRule="atLeast"/>
              <w:rPr>
                <w:b w:val="0"/>
                <w:bCs/>
                <w:color w:val="auto"/>
              </w:rPr>
            </w:pPr>
            <w:r>
              <w:rPr>
                <w:rFonts w:hint="eastAsia"/>
                <w:b w:val="0"/>
                <w:bCs/>
                <w:color w:val="auto"/>
              </w:rPr>
              <w:t>表土堆存</w:t>
            </w:r>
          </w:p>
        </w:tc>
        <w:tc>
          <w:tcPr>
            <w:tcW w:w="850" w:type="dxa"/>
            <w:vAlign w:val="center"/>
          </w:tcPr>
          <w:p>
            <w:pPr>
              <w:pStyle w:val="33"/>
              <w:widowControl/>
              <w:spacing w:line="240" w:lineRule="atLeast"/>
              <w:rPr>
                <w:b w:val="0"/>
                <w:bCs/>
                <w:color w:val="auto"/>
              </w:rPr>
            </w:pPr>
            <w:r>
              <w:rPr>
                <w:rFonts w:hint="eastAsia"/>
                <w:b w:val="0"/>
                <w:bCs/>
                <w:color w:val="auto"/>
              </w:rPr>
              <w:t>粉尘</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15.15</w:t>
            </w:r>
          </w:p>
        </w:tc>
        <w:tc>
          <w:tcPr>
            <w:tcW w:w="3742" w:type="dxa"/>
            <w:vAlign w:val="center"/>
          </w:tcPr>
          <w:p>
            <w:pPr>
              <w:pStyle w:val="33"/>
              <w:widowControl/>
              <w:spacing w:line="240" w:lineRule="atLeast"/>
              <w:rPr>
                <w:b w:val="0"/>
                <w:bCs/>
                <w:color w:val="auto"/>
              </w:rPr>
            </w:pPr>
            <w:r>
              <w:rPr>
                <w:rFonts w:hint="eastAsia"/>
                <w:b w:val="0"/>
                <w:bCs/>
                <w:color w:val="auto"/>
              </w:rPr>
              <w:t>表土堆存场采取定时洒水措施，表土用彩条布苫盖，抑尘效率95%以上</w:t>
            </w:r>
          </w:p>
        </w:tc>
        <w:tc>
          <w:tcPr>
            <w:tcW w:w="1062" w:type="dxa"/>
            <w:vAlign w:val="center"/>
          </w:tcPr>
          <w:p>
            <w:pPr>
              <w:pStyle w:val="33"/>
              <w:widowControl/>
              <w:spacing w:line="240" w:lineRule="atLeast"/>
              <w:rPr>
                <w:b w:val="0"/>
                <w:bCs/>
                <w:color w:val="auto"/>
              </w:rPr>
            </w:pPr>
            <w:r>
              <w:rPr>
                <w:rFonts w:hint="eastAsia"/>
                <w:b w:val="0"/>
                <w:bCs/>
                <w:color w:val="auto"/>
              </w:rPr>
              <w:t>面源</w:t>
            </w:r>
          </w:p>
        </w:tc>
        <w:tc>
          <w:tcPr>
            <w:tcW w:w="1107" w:type="dxa"/>
            <w:vAlign w:val="center"/>
          </w:tcPr>
          <w:p>
            <w:pPr>
              <w:pStyle w:val="33"/>
              <w:widowControl/>
              <w:spacing w:line="240" w:lineRule="atLeast"/>
              <w:rPr>
                <w:b w:val="0"/>
                <w:bCs/>
                <w:color w:val="auto"/>
              </w:rPr>
            </w:pPr>
            <w:r>
              <w:rPr>
                <w:rFonts w:hint="eastAsia"/>
                <w:b w:val="0"/>
                <w:bCs/>
                <w:color w:val="auto"/>
              </w:rPr>
              <w:t>0.79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5" w:type="dxa"/>
            <w:gridSpan w:val="2"/>
            <w:vAlign w:val="center"/>
          </w:tcPr>
          <w:p>
            <w:pPr>
              <w:pStyle w:val="33"/>
              <w:widowControl/>
              <w:spacing w:line="240" w:lineRule="atLeast"/>
              <w:rPr>
                <w:b w:val="0"/>
                <w:bCs/>
                <w:color w:val="auto"/>
              </w:rPr>
            </w:pPr>
            <w:r>
              <w:rPr>
                <w:rFonts w:hint="eastAsia"/>
                <w:b w:val="0"/>
                <w:bCs/>
                <w:color w:val="auto"/>
              </w:rPr>
              <w:t>食堂油烟</w:t>
            </w:r>
          </w:p>
        </w:tc>
        <w:tc>
          <w:tcPr>
            <w:tcW w:w="850" w:type="dxa"/>
            <w:vAlign w:val="center"/>
          </w:tcPr>
          <w:p>
            <w:pPr>
              <w:pStyle w:val="33"/>
              <w:widowControl/>
              <w:spacing w:line="240" w:lineRule="atLeast"/>
              <w:rPr>
                <w:b w:val="0"/>
                <w:bCs/>
                <w:color w:val="auto"/>
              </w:rPr>
            </w:pPr>
            <w:r>
              <w:rPr>
                <w:rFonts w:hint="eastAsia"/>
                <w:b w:val="0"/>
                <w:bCs/>
                <w:color w:val="auto"/>
              </w:rPr>
              <w:t>油烟</w:t>
            </w:r>
          </w:p>
        </w:tc>
        <w:tc>
          <w:tcPr>
            <w:tcW w:w="708" w:type="dxa"/>
            <w:vAlign w:val="center"/>
          </w:tcPr>
          <w:p>
            <w:pPr>
              <w:pStyle w:val="33"/>
              <w:widowControl/>
              <w:spacing w:line="240" w:lineRule="atLeast"/>
              <w:rPr>
                <w:b w:val="0"/>
                <w:bCs/>
                <w:color w:val="auto"/>
              </w:rPr>
            </w:pPr>
            <w:r>
              <w:rPr>
                <w:rFonts w:hint="eastAsia"/>
                <w:b w:val="0"/>
                <w:bCs/>
                <w:color w:val="auto"/>
              </w:rPr>
              <w:t>面源</w:t>
            </w:r>
          </w:p>
        </w:tc>
        <w:tc>
          <w:tcPr>
            <w:tcW w:w="1104" w:type="dxa"/>
            <w:vAlign w:val="center"/>
          </w:tcPr>
          <w:p>
            <w:pPr>
              <w:pStyle w:val="33"/>
              <w:widowControl/>
              <w:spacing w:line="240" w:lineRule="atLeast"/>
              <w:rPr>
                <w:b w:val="0"/>
                <w:bCs/>
                <w:color w:val="auto"/>
              </w:rPr>
            </w:pPr>
            <w:r>
              <w:rPr>
                <w:rFonts w:hint="eastAsia"/>
                <w:b w:val="0"/>
                <w:bCs/>
                <w:color w:val="auto"/>
              </w:rPr>
              <w:t>0.95kg/a</w:t>
            </w:r>
          </w:p>
        </w:tc>
        <w:tc>
          <w:tcPr>
            <w:tcW w:w="3742" w:type="dxa"/>
            <w:vAlign w:val="center"/>
          </w:tcPr>
          <w:p>
            <w:pPr>
              <w:pStyle w:val="33"/>
              <w:widowControl/>
              <w:spacing w:line="240" w:lineRule="atLeast"/>
              <w:rPr>
                <w:b w:val="0"/>
                <w:bCs/>
                <w:color w:val="auto"/>
              </w:rPr>
            </w:pPr>
            <w:r>
              <w:rPr>
                <w:rFonts w:hint="eastAsia"/>
                <w:b w:val="0"/>
                <w:bCs/>
                <w:color w:val="auto"/>
              </w:rPr>
              <w:t>食堂设置油烟净化设施处理油烟</w:t>
            </w:r>
          </w:p>
        </w:tc>
        <w:tc>
          <w:tcPr>
            <w:tcW w:w="1062" w:type="dxa"/>
            <w:vAlign w:val="center"/>
          </w:tcPr>
          <w:p>
            <w:pPr>
              <w:pStyle w:val="33"/>
              <w:widowControl/>
              <w:spacing w:line="240" w:lineRule="atLeast"/>
              <w:rPr>
                <w:b w:val="0"/>
                <w:bCs/>
                <w:color w:val="auto"/>
              </w:rPr>
            </w:pPr>
            <w:r>
              <w:rPr>
                <w:rFonts w:hint="eastAsia"/>
                <w:b w:val="0"/>
                <w:bCs/>
                <w:color w:val="auto"/>
              </w:rPr>
              <w:t>点源</w:t>
            </w:r>
          </w:p>
        </w:tc>
        <w:tc>
          <w:tcPr>
            <w:tcW w:w="1107" w:type="dxa"/>
            <w:vAlign w:val="center"/>
          </w:tcPr>
          <w:p>
            <w:pPr>
              <w:pStyle w:val="33"/>
              <w:widowControl/>
              <w:spacing w:line="240" w:lineRule="atLeast"/>
              <w:rPr>
                <w:b w:val="0"/>
                <w:bCs/>
                <w:color w:val="auto"/>
              </w:rPr>
            </w:pPr>
            <w:r>
              <w:rPr>
                <w:rFonts w:hint="eastAsia"/>
                <w:b w:val="0"/>
                <w:bCs/>
                <w:color w:val="auto"/>
              </w:rPr>
              <w:t>0.38kg/a</w:t>
            </w:r>
          </w:p>
        </w:tc>
      </w:tr>
    </w:tbl>
    <w:p>
      <w:pPr>
        <w:pStyle w:val="2"/>
        <w:ind w:firstLine="482"/>
        <w:rPr>
          <w:b w:val="0"/>
          <w:bCs/>
          <w:color w:val="auto"/>
        </w:rPr>
      </w:pPr>
      <w:r>
        <w:rPr>
          <w:rFonts w:hint="eastAsia"/>
          <w:b w:val="0"/>
          <w:bCs/>
          <w:color w:val="auto"/>
        </w:rPr>
        <w:t>3.5.2.2废水污染影响分析</w:t>
      </w:r>
    </w:p>
    <w:p>
      <w:pPr>
        <w:pStyle w:val="5"/>
        <w:ind w:firstLine="480"/>
        <w:rPr>
          <w:b w:val="0"/>
          <w:bCs/>
          <w:color w:val="auto"/>
        </w:rPr>
      </w:pPr>
      <w:r>
        <w:rPr>
          <w:rFonts w:hint="eastAsia"/>
          <w:b w:val="0"/>
          <w:bCs/>
          <w:color w:val="auto"/>
        </w:rPr>
        <w:t>本项目用水单元主要有露天开采工作面剥离、挖掘、装卸过程中抑尘洒水，原矿堆场内的洒水装置用水，</w:t>
      </w:r>
      <w:r>
        <w:rPr>
          <w:b w:val="0"/>
          <w:bCs/>
          <w:color w:val="auto"/>
        </w:rPr>
        <w:t>绿化、道路洒水</w:t>
      </w:r>
      <w:r>
        <w:rPr>
          <w:rFonts w:hint="eastAsia"/>
          <w:b w:val="0"/>
          <w:bCs/>
          <w:color w:val="auto"/>
        </w:rPr>
        <w:t>，</w:t>
      </w:r>
      <w:r>
        <w:rPr>
          <w:b w:val="0"/>
          <w:bCs/>
          <w:color w:val="auto"/>
        </w:rPr>
        <w:t>运输车辆冲洗用水</w:t>
      </w:r>
      <w:r>
        <w:rPr>
          <w:rFonts w:hint="eastAsia"/>
          <w:b w:val="0"/>
          <w:bCs/>
          <w:color w:val="auto"/>
        </w:rPr>
        <w:t>，生活用水。其中，露天开采工作面剥离、挖掘、装卸过程中抑尘洒水，原矿堆场内的洒水装置洒水，</w:t>
      </w:r>
      <w:r>
        <w:rPr>
          <w:b w:val="0"/>
          <w:bCs/>
          <w:color w:val="auto"/>
        </w:rPr>
        <w:t>绿化、道路洒水</w:t>
      </w:r>
      <w:r>
        <w:rPr>
          <w:rFonts w:hint="eastAsia"/>
          <w:b w:val="0"/>
          <w:bCs/>
          <w:color w:val="auto"/>
        </w:rPr>
        <w:t>，全部在场地内散失，不会产生废水；</w:t>
      </w:r>
      <w:r>
        <w:rPr>
          <w:b w:val="0"/>
          <w:bCs/>
          <w:color w:val="auto"/>
        </w:rPr>
        <w:t>运输车辆冲洗</w:t>
      </w:r>
      <w:r>
        <w:rPr>
          <w:rFonts w:hint="eastAsia"/>
          <w:b w:val="0"/>
          <w:bCs/>
          <w:color w:val="auto"/>
        </w:rPr>
        <w:t>产生的废水经洗车平台沉淀处理后循环使用，不外排；食堂会产生含油餐饮废水，日常办公生活产生生活污水。另根据</w:t>
      </w:r>
      <w:r>
        <w:rPr>
          <w:rFonts w:hint="eastAsia" w:asciiTheme="minorEastAsia" w:hAnsiTheme="minorEastAsia" w:eastAsiaTheme="minorEastAsia" w:cstheme="minorEastAsia"/>
          <w:b w:val="0"/>
          <w:bCs/>
          <w:color w:val="auto"/>
        </w:rPr>
        <w:t>托山西中地地质工程有限公司</w:t>
      </w:r>
      <w:r>
        <w:rPr>
          <w:rFonts w:hint="eastAsia"/>
          <w:b w:val="0"/>
          <w:bCs/>
          <w:color w:val="auto"/>
        </w:rPr>
        <w:t>出具的矿山涌水量情况说明，本矿区水文地质条件简单，矿体位于当地奥灰水标高之上，矿山开采过程中正常情况下基本无</w:t>
      </w:r>
      <w:r>
        <w:rPr>
          <w:b w:val="0"/>
          <w:bCs/>
          <w:color w:val="auto"/>
        </w:rPr>
        <w:t>涌水</w:t>
      </w:r>
      <w:r>
        <w:rPr>
          <w:rFonts w:hint="eastAsia"/>
          <w:b w:val="0"/>
          <w:bCs/>
          <w:color w:val="auto"/>
        </w:rPr>
        <w:t>产生。</w:t>
      </w:r>
    </w:p>
    <w:p>
      <w:pPr>
        <w:pStyle w:val="5"/>
        <w:ind w:firstLine="480"/>
        <w:rPr>
          <w:b w:val="0"/>
          <w:bCs/>
          <w:color w:val="auto"/>
        </w:rPr>
      </w:pPr>
      <w:r>
        <w:rPr>
          <w:rFonts w:hint="eastAsia"/>
          <w:b w:val="0"/>
          <w:bCs/>
          <w:color w:val="auto"/>
        </w:rPr>
        <w:t>（1）车辆冲洗废水</w:t>
      </w:r>
    </w:p>
    <w:p>
      <w:pPr>
        <w:pStyle w:val="5"/>
        <w:ind w:firstLine="480"/>
        <w:rPr>
          <w:b w:val="0"/>
          <w:bCs/>
          <w:color w:val="auto"/>
        </w:rPr>
      </w:pPr>
      <w:r>
        <w:rPr>
          <w:b w:val="0"/>
          <w:bCs/>
          <w:color w:val="auto"/>
        </w:rPr>
        <w:t>本项目运输</w:t>
      </w:r>
      <w:r>
        <w:rPr>
          <w:rFonts w:hint="eastAsia"/>
          <w:b w:val="0"/>
          <w:bCs/>
          <w:color w:val="auto"/>
        </w:rPr>
        <w:t>车辆</w:t>
      </w:r>
      <w:r>
        <w:rPr>
          <w:b w:val="0"/>
          <w:bCs/>
          <w:color w:val="auto"/>
        </w:rPr>
        <w:t>进出</w:t>
      </w:r>
      <w:r>
        <w:rPr>
          <w:rFonts w:hint="eastAsia"/>
          <w:b w:val="0"/>
          <w:bCs/>
          <w:color w:val="auto"/>
        </w:rPr>
        <w:t>采场处</w:t>
      </w:r>
      <w:r>
        <w:rPr>
          <w:b w:val="0"/>
          <w:bCs/>
          <w:color w:val="auto"/>
        </w:rPr>
        <w:t>设置车辆冲洗平台</w:t>
      </w:r>
      <w:r>
        <w:rPr>
          <w:rFonts w:hint="eastAsia"/>
          <w:b w:val="0"/>
          <w:bCs/>
          <w:color w:val="auto"/>
        </w:rPr>
        <w:t>，包括冲洗废水收集池、沉淀池、清水池各1个</w:t>
      </w:r>
      <w:r>
        <w:rPr>
          <w:b w:val="0"/>
          <w:bCs/>
          <w:color w:val="auto"/>
        </w:rPr>
        <w:t>，</w:t>
      </w:r>
      <w:r>
        <w:rPr>
          <w:rFonts w:hint="eastAsia"/>
          <w:b w:val="0"/>
          <w:bCs/>
          <w:color w:val="auto"/>
        </w:rPr>
        <w:t>车辆</w:t>
      </w:r>
      <w:r>
        <w:rPr>
          <w:b w:val="0"/>
          <w:bCs/>
          <w:color w:val="auto"/>
        </w:rPr>
        <w:t>冲洗</w:t>
      </w:r>
      <w:r>
        <w:rPr>
          <w:rFonts w:hint="eastAsia"/>
          <w:b w:val="0"/>
          <w:bCs/>
          <w:color w:val="auto"/>
        </w:rPr>
        <w:t>废</w:t>
      </w:r>
      <w:r>
        <w:rPr>
          <w:b w:val="0"/>
          <w:bCs/>
          <w:color w:val="auto"/>
        </w:rPr>
        <w:t>水</w:t>
      </w:r>
      <w:r>
        <w:rPr>
          <w:rFonts w:hint="eastAsia"/>
          <w:b w:val="0"/>
          <w:bCs/>
          <w:color w:val="auto"/>
        </w:rPr>
        <w:t>经沉淀处理后循环使用。根据工程分析，洗车过程中部分冲洗水（约4m</w:t>
      </w:r>
      <w:r>
        <w:rPr>
          <w:rFonts w:hint="eastAsia"/>
          <w:b w:val="0"/>
          <w:bCs/>
          <w:color w:val="auto"/>
          <w:vertAlign w:val="superscript"/>
        </w:rPr>
        <w:t>3</w:t>
      </w:r>
      <w:r>
        <w:rPr>
          <w:rFonts w:hint="eastAsia"/>
          <w:b w:val="0"/>
          <w:bCs/>
          <w:color w:val="auto"/>
        </w:rPr>
        <w:t>/d）蒸发消耗</w:t>
      </w:r>
      <w:r>
        <w:rPr>
          <w:b w:val="0"/>
          <w:bCs/>
          <w:color w:val="auto"/>
        </w:rPr>
        <w:t>，</w:t>
      </w:r>
      <w:r>
        <w:rPr>
          <w:rFonts w:hint="eastAsia"/>
          <w:b w:val="0"/>
          <w:bCs/>
          <w:color w:val="auto"/>
        </w:rPr>
        <w:t>最终车辆冲洗废</w:t>
      </w:r>
      <w:r>
        <w:rPr>
          <w:b w:val="0"/>
          <w:bCs/>
          <w:color w:val="auto"/>
        </w:rPr>
        <w:t>水</w:t>
      </w:r>
      <w:r>
        <w:rPr>
          <w:rFonts w:hint="eastAsia"/>
          <w:b w:val="0"/>
          <w:bCs/>
          <w:color w:val="auto"/>
        </w:rPr>
        <w:t>产生</w:t>
      </w:r>
      <w:r>
        <w:rPr>
          <w:b w:val="0"/>
          <w:bCs/>
          <w:color w:val="auto"/>
        </w:rPr>
        <w:t>量</w:t>
      </w:r>
      <w:r>
        <w:rPr>
          <w:rFonts w:hint="eastAsia"/>
          <w:b w:val="0"/>
          <w:bCs/>
          <w:color w:val="auto"/>
        </w:rPr>
        <w:t>约</w:t>
      </w:r>
      <w:r>
        <w:rPr>
          <w:b w:val="0"/>
          <w:bCs/>
          <w:color w:val="auto"/>
        </w:rPr>
        <w:t>为</w:t>
      </w:r>
      <w:r>
        <w:rPr>
          <w:rFonts w:hint="eastAsia"/>
          <w:b w:val="0"/>
          <w:bCs/>
          <w:color w:val="auto"/>
        </w:rPr>
        <w:t>20</w:t>
      </w:r>
      <w:r>
        <w:rPr>
          <w:b w:val="0"/>
          <w:bCs/>
          <w:color w:val="auto"/>
        </w:rPr>
        <w:t>m</w:t>
      </w:r>
      <w:r>
        <w:rPr>
          <w:b w:val="0"/>
          <w:bCs/>
          <w:color w:val="auto"/>
          <w:vertAlign w:val="superscript"/>
        </w:rPr>
        <w:t>3</w:t>
      </w:r>
      <w:r>
        <w:rPr>
          <w:b w:val="0"/>
          <w:bCs/>
          <w:color w:val="auto"/>
        </w:rPr>
        <w:t>/d</w:t>
      </w:r>
      <w:r>
        <w:rPr>
          <w:rFonts w:hint="eastAsia"/>
          <w:b w:val="0"/>
          <w:bCs/>
          <w:color w:val="auto"/>
        </w:rPr>
        <w:t>，进入洗车平台的废水收集池、沉淀池沉淀处理后送入清水池，回用于车辆冲洗用水，不外排</w:t>
      </w:r>
      <w:r>
        <w:rPr>
          <w:b w:val="0"/>
          <w:bCs/>
          <w:color w:val="auto"/>
        </w:rPr>
        <w:t>。</w:t>
      </w:r>
    </w:p>
    <w:p>
      <w:pPr>
        <w:pStyle w:val="5"/>
        <w:ind w:firstLine="480"/>
        <w:rPr>
          <w:b w:val="0"/>
          <w:bCs/>
          <w:color w:val="auto"/>
        </w:rPr>
      </w:pPr>
      <w:r>
        <w:rPr>
          <w:rFonts w:hint="eastAsia"/>
          <w:b w:val="0"/>
          <w:bCs/>
          <w:color w:val="auto"/>
        </w:rPr>
        <w:t>（2）生活污水</w:t>
      </w:r>
    </w:p>
    <w:p>
      <w:pPr>
        <w:pStyle w:val="5"/>
        <w:ind w:firstLine="480"/>
        <w:rPr>
          <w:b w:val="0"/>
          <w:bCs/>
          <w:color w:val="auto"/>
        </w:rPr>
      </w:pPr>
      <w:r>
        <w:rPr>
          <w:rFonts w:hint="eastAsia"/>
          <w:b w:val="0"/>
          <w:bCs/>
          <w:color w:val="auto"/>
        </w:rPr>
        <w:t>根据工程分析，本项目运营期生活污水产生量约1.04m</w:t>
      </w:r>
      <w:r>
        <w:rPr>
          <w:rFonts w:hint="eastAsia"/>
          <w:b w:val="0"/>
          <w:bCs/>
          <w:color w:val="auto"/>
          <w:vertAlign w:val="superscript"/>
        </w:rPr>
        <w:t>3</w:t>
      </w:r>
      <w:r>
        <w:rPr>
          <w:rFonts w:hint="eastAsia"/>
          <w:b w:val="0"/>
          <w:bCs/>
          <w:color w:val="auto"/>
        </w:rPr>
        <w:t>/d，包括食堂产生的餐饮废水0.72m</w:t>
      </w:r>
      <w:r>
        <w:rPr>
          <w:rFonts w:hint="eastAsia"/>
          <w:b w:val="0"/>
          <w:bCs/>
          <w:color w:val="auto"/>
          <w:vertAlign w:val="superscript"/>
        </w:rPr>
        <w:t>3</w:t>
      </w:r>
      <w:r>
        <w:rPr>
          <w:rFonts w:hint="eastAsia"/>
          <w:b w:val="0"/>
          <w:bCs/>
          <w:color w:val="auto"/>
        </w:rPr>
        <w:t>/d，其他生活污水0.32m</w:t>
      </w:r>
      <w:r>
        <w:rPr>
          <w:rFonts w:hint="eastAsia"/>
          <w:b w:val="0"/>
          <w:bCs/>
          <w:color w:val="auto"/>
          <w:vertAlign w:val="superscript"/>
        </w:rPr>
        <w:t>3</w:t>
      </w:r>
      <w:r>
        <w:rPr>
          <w:rFonts w:hint="eastAsia"/>
          <w:b w:val="0"/>
          <w:bCs/>
          <w:color w:val="auto"/>
        </w:rPr>
        <w:t>/d。评价要求在采矿工业场地内设置1个5m</w:t>
      </w:r>
      <w:r>
        <w:rPr>
          <w:rFonts w:hint="eastAsia"/>
          <w:b w:val="0"/>
          <w:bCs/>
          <w:color w:val="auto"/>
          <w:vertAlign w:val="superscript"/>
        </w:rPr>
        <w:t>3</w:t>
      </w:r>
      <w:r>
        <w:rPr>
          <w:rFonts w:hint="eastAsia"/>
          <w:b w:val="0"/>
          <w:bCs/>
          <w:color w:val="auto"/>
        </w:rPr>
        <w:t>生活污水收集沉淀池，食堂设置隔油池，餐饮废水经隔油预处理后和其他生活污水一起进入生活污水收集沉淀池，沉淀后全部回用于绿化洒水、道路洒水、原矿堆场洒水等，不外排。</w:t>
      </w:r>
    </w:p>
    <w:p>
      <w:pPr>
        <w:pStyle w:val="5"/>
        <w:ind w:firstLine="480"/>
        <w:rPr>
          <w:b w:val="0"/>
          <w:bCs/>
          <w:color w:val="auto"/>
        </w:rPr>
      </w:pPr>
      <w:r>
        <w:rPr>
          <w:rFonts w:hint="eastAsia"/>
          <w:b w:val="0"/>
          <w:bCs/>
          <w:color w:val="auto"/>
        </w:rPr>
        <w:t>本项目废水产生及处理状况见表3-5-3。</w:t>
      </w:r>
    </w:p>
    <w:p>
      <w:pPr>
        <w:pStyle w:val="35"/>
        <w:rPr>
          <w:b w:val="0"/>
          <w:bCs/>
          <w:color w:val="auto"/>
        </w:rPr>
      </w:pPr>
      <w:r>
        <w:rPr>
          <w:rFonts w:hint="eastAsia"/>
          <w:b w:val="0"/>
          <w:bCs/>
          <w:color w:val="auto"/>
        </w:rPr>
        <w:t>表3-5-3  本项目废水产生及处理状况表</w:t>
      </w:r>
    </w:p>
    <w:tbl>
      <w:tblPr>
        <w:tblStyle w:val="31"/>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4"/>
        <w:gridCol w:w="888"/>
        <w:gridCol w:w="972"/>
        <w:gridCol w:w="797"/>
        <w:gridCol w:w="797"/>
        <w:gridCol w:w="797"/>
        <w:gridCol w:w="797"/>
        <w:gridCol w:w="797"/>
        <w:gridCol w:w="797"/>
        <w:gridCol w:w="797"/>
        <w:gridCol w:w="798"/>
        <w:gridCol w:w="8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2" w:type="dxa"/>
            <w:gridSpan w:val="2"/>
            <w:vMerge w:val="restart"/>
            <w:vAlign w:val="center"/>
          </w:tcPr>
          <w:p>
            <w:pPr>
              <w:pStyle w:val="33"/>
              <w:widowControl/>
              <w:rPr>
                <w:b w:val="0"/>
                <w:bCs/>
                <w:color w:val="auto"/>
              </w:rPr>
            </w:pPr>
            <w:r>
              <w:rPr>
                <w:rFonts w:hint="eastAsia"/>
                <w:b w:val="0"/>
                <w:bCs/>
                <w:color w:val="auto"/>
              </w:rPr>
              <w:t>废水</w:t>
            </w:r>
          </w:p>
        </w:tc>
        <w:tc>
          <w:tcPr>
            <w:tcW w:w="972" w:type="dxa"/>
            <w:vMerge w:val="restart"/>
            <w:vAlign w:val="center"/>
          </w:tcPr>
          <w:p>
            <w:pPr>
              <w:pStyle w:val="33"/>
              <w:widowControl/>
              <w:rPr>
                <w:b w:val="0"/>
                <w:bCs/>
                <w:color w:val="auto"/>
              </w:rPr>
            </w:pPr>
            <w:r>
              <w:rPr>
                <w:rFonts w:hint="eastAsia"/>
                <w:b w:val="0"/>
                <w:bCs/>
                <w:color w:val="auto"/>
              </w:rPr>
              <w:t>废水量</w:t>
            </w:r>
          </w:p>
        </w:tc>
        <w:tc>
          <w:tcPr>
            <w:tcW w:w="6377" w:type="dxa"/>
            <w:gridSpan w:val="8"/>
            <w:vAlign w:val="center"/>
          </w:tcPr>
          <w:p>
            <w:pPr>
              <w:pStyle w:val="33"/>
              <w:widowControl/>
              <w:rPr>
                <w:b w:val="0"/>
                <w:bCs/>
                <w:color w:val="auto"/>
              </w:rPr>
            </w:pPr>
            <w:r>
              <w:rPr>
                <w:rFonts w:hint="eastAsia"/>
                <w:b w:val="0"/>
                <w:bCs/>
                <w:color w:val="auto"/>
              </w:rPr>
              <w:t>污染物</w:t>
            </w:r>
          </w:p>
        </w:tc>
        <w:tc>
          <w:tcPr>
            <w:tcW w:w="817" w:type="dxa"/>
            <w:vMerge w:val="restart"/>
            <w:vAlign w:val="center"/>
          </w:tcPr>
          <w:p>
            <w:pPr>
              <w:pStyle w:val="33"/>
              <w:widowControl/>
              <w:rPr>
                <w:b w:val="0"/>
                <w:bCs/>
                <w:color w:val="auto"/>
              </w:rPr>
            </w:pPr>
            <w:r>
              <w:rPr>
                <w:rFonts w:hint="eastAsia"/>
                <w:b w:val="0"/>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2" w:type="dxa"/>
            <w:gridSpan w:val="2"/>
            <w:vMerge w:val="continue"/>
            <w:vAlign w:val="center"/>
          </w:tcPr>
          <w:p>
            <w:pPr>
              <w:pStyle w:val="33"/>
              <w:widowControl/>
              <w:rPr>
                <w:b w:val="0"/>
                <w:bCs/>
                <w:color w:val="auto"/>
              </w:rPr>
            </w:pPr>
          </w:p>
        </w:tc>
        <w:tc>
          <w:tcPr>
            <w:tcW w:w="972" w:type="dxa"/>
            <w:vMerge w:val="continue"/>
            <w:vAlign w:val="center"/>
          </w:tcPr>
          <w:p>
            <w:pPr>
              <w:pStyle w:val="33"/>
              <w:widowControl/>
              <w:rPr>
                <w:b w:val="0"/>
                <w:bCs/>
                <w:color w:val="auto"/>
              </w:rPr>
            </w:pPr>
          </w:p>
        </w:tc>
        <w:tc>
          <w:tcPr>
            <w:tcW w:w="1594" w:type="dxa"/>
            <w:gridSpan w:val="2"/>
            <w:vAlign w:val="center"/>
          </w:tcPr>
          <w:p>
            <w:pPr>
              <w:pStyle w:val="33"/>
              <w:widowControl/>
              <w:rPr>
                <w:b w:val="0"/>
                <w:bCs/>
                <w:color w:val="auto"/>
              </w:rPr>
            </w:pPr>
            <w:r>
              <w:rPr>
                <w:rFonts w:hint="eastAsia"/>
                <w:b w:val="0"/>
                <w:bCs/>
                <w:color w:val="auto"/>
              </w:rPr>
              <w:t>COD</w:t>
            </w:r>
          </w:p>
        </w:tc>
        <w:tc>
          <w:tcPr>
            <w:tcW w:w="1594" w:type="dxa"/>
            <w:gridSpan w:val="2"/>
            <w:vAlign w:val="center"/>
          </w:tcPr>
          <w:p>
            <w:pPr>
              <w:pStyle w:val="33"/>
              <w:widowControl/>
              <w:rPr>
                <w:b w:val="0"/>
                <w:bCs/>
                <w:color w:val="auto"/>
              </w:rPr>
            </w:pPr>
            <w:r>
              <w:rPr>
                <w:rFonts w:hint="eastAsia"/>
                <w:b w:val="0"/>
                <w:bCs/>
                <w:color w:val="auto"/>
              </w:rPr>
              <w:t>BOD5</w:t>
            </w:r>
          </w:p>
        </w:tc>
        <w:tc>
          <w:tcPr>
            <w:tcW w:w="1594" w:type="dxa"/>
            <w:gridSpan w:val="2"/>
            <w:vAlign w:val="center"/>
          </w:tcPr>
          <w:p>
            <w:pPr>
              <w:pStyle w:val="33"/>
              <w:widowControl/>
              <w:rPr>
                <w:b w:val="0"/>
                <w:bCs/>
                <w:color w:val="auto"/>
              </w:rPr>
            </w:pPr>
            <w:r>
              <w:rPr>
                <w:rFonts w:hint="eastAsia"/>
                <w:b w:val="0"/>
                <w:bCs/>
                <w:color w:val="auto"/>
              </w:rPr>
              <w:t>SS</w:t>
            </w:r>
          </w:p>
        </w:tc>
        <w:tc>
          <w:tcPr>
            <w:tcW w:w="1595" w:type="dxa"/>
            <w:gridSpan w:val="2"/>
            <w:vAlign w:val="center"/>
          </w:tcPr>
          <w:p>
            <w:pPr>
              <w:pStyle w:val="33"/>
              <w:widowControl/>
              <w:rPr>
                <w:b w:val="0"/>
                <w:bCs/>
                <w:color w:val="auto"/>
              </w:rPr>
            </w:pPr>
            <w:r>
              <w:rPr>
                <w:rFonts w:hint="eastAsia"/>
                <w:b w:val="0"/>
                <w:bCs/>
                <w:color w:val="auto"/>
              </w:rPr>
              <w:t>NH3-N</w:t>
            </w:r>
          </w:p>
        </w:tc>
        <w:tc>
          <w:tcPr>
            <w:tcW w:w="817" w:type="dxa"/>
            <w:vMerge w:val="continue"/>
            <w:vAlign w:val="center"/>
          </w:tcPr>
          <w:p>
            <w:pPr>
              <w:pStyle w:val="33"/>
              <w:widowControl/>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2" w:type="dxa"/>
            <w:gridSpan w:val="2"/>
            <w:vMerge w:val="continue"/>
            <w:vAlign w:val="center"/>
          </w:tcPr>
          <w:p>
            <w:pPr>
              <w:pStyle w:val="33"/>
              <w:widowControl/>
              <w:rPr>
                <w:b w:val="0"/>
                <w:bCs/>
                <w:color w:val="auto"/>
              </w:rPr>
            </w:pPr>
          </w:p>
        </w:tc>
        <w:tc>
          <w:tcPr>
            <w:tcW w:w="972" w:type="dxa"/>
            <w:vMerge w:val="continue"/>
            <w:vAlign w:val="center"/>
          </w:tcPr>
          <w:p>
            <w:pPr>
              <w:pStyle w:val="33"/>
              <w:widowControl/>
              <w:rPr>
                <w:b w:val="0"/>
                <w:bCs/>
                <w:color w:val="auto"/>
              </w:rPr>
            </w:pPr>
          </w:p>
        </w:tc>
        <w:tc>
          <w:tcPr>
            <w:tcW w:w="797" w:type="dxa"/>
            <w:vAlign w:val="center"/>
          </w:tcPr>
          <w:p>
            <w:pPr>
              <w:pStyle w:val="33"/>
              <w:widowControl/>
              <w:rPr>
                <w:b w:val="0"/>
                <w:bCs/>
                <w:color w:val="auto"/>
              </w:rPr>
            </w:pPr>
            <w:r>
              <w:rPr>
                <w:rFonts w:hint="eastAsia"/>
                <w:b w:val="0"/>
                <w:bCs/>
                <w:color w:val="auto"/>
              </w:rPr>
              <w:t>mg/L</w:t>
            </w:r>
          </w:p>
        </w:tc>
        <w:tc>
          <w:tcPr>
            <w:tcW w:w="797" w:type="dxa"/>
            <w:vAlign w:val="center"/>
          </w:tcPr>
          <w:p>
            <w:pPr>
              <w:pStyle w:val="33"/>
              <w:widowControl/>
              <w:rPr>
                <w:b w:val="0"/>
                <w:bCs/>
                <w:color w:val="auto"/>
              </w:rPr>
            </w:pPr>
            <w:r>
              <w:rPr>
                <w:rFonts w:hint="eastAsia"/>
                <w:b w:val="0"/>
                <w:bCs/>
                <w:color w:val="auto"/>
              </w:rPr>
              <w:t>t/a</w:t>
            </w:r>
          </w:p>
        </w:tc>
        <w:tc>
          <w:tcPr>
            <w:tcW w:w="797" w:type="dxa"/>
            <w:vAlign w:val="center"/>
          </w:tcPr>
          <w:p>
            <w:pPr>
              <w:pStyle w:val="33"/>
              <w:widowControl/>
              <w:rPr>
                <w:b w:val="0"/>
                <w:bCs/>
                <w:color w:val="auto"/>
              </w:rPr>
            </w:pPr>
            <w:r>
              <w:rPr>
                <w:rFonts w:hint="eastAsia"/>
                <w:b w:val="0"/>
                <w:bCs/>
                <w:color w:val="auto"/>
              </w:rPr>
              <w:t>mg/L</w:t>
            </w:r>
          </w:p>
        </w:tc>
        <w:tc>
          <w:tcPr>
            <w:tcW w:w="797" w:type="dxa"/>
            <w:vAlign w:val="center"/>
          </w:tcPr>
          <w:p>
            <w:pPr>
              <w:pStyle w:val="33"/>
              <w:widowControl/>
              <w:rPr>
                <w:b w:val="0"/>
                <w:bCs/>
                <w:color w:val="auto"/>
              </w:rPr>
            </w:pPr>
            <w:r>
              <w:rPr>
                <w:rFonts w:hint="eastAsia"/>
                <w:b w:val="0"/>
                <w:bCs/>
                <w:color w:val="auto"/>
              </w:rPr>
              <w:t>t/a</w:t>
            </w:r>
          </w:p>
        </w:tc>
        <w:tc>
          <w:tcPr>
            <w:tcW w:w="797" w:type="dxa"/>
            <w:vAlign w:val="center"/>
          </w:tcPr>
          <w:p>
            <w:pPr>
              <w:pStyle w:val="33"/>
              <w:widowControl/>
              <w:rPr>
                <w:b w:val="0"/>
                <w:bCs/>
                <w:color w:val="auto"/>
              </w:rPr>
            </w:pPr>
            <w:r>
              <w:rPr>
                <w:rFonts w:hint="eastAsia"/>
                <w:b w:val="0"/>
                <w:bCs/>
                <w:color w:val="auto"/>
              </w:rPr>
              <w:t>mg/L</w:t>
            </w:r>
          </w:p>
        </w:tc>
        <w:tc>
          <w:tcPr>
            <w:tcW w:w="797" w:type="dxa"/>
            <w:vAlign w:val="center"/>
          </w:tcPr>
          <w:p>
            <w:pPr>
              <w:pStyle w:val="33"/>
              <w:widowControl/>
              <w:rPr>
                <w:b w:val="0"/>
                <w:bCs/>
                <w:color w:val="auto"/>
              </w:rPr>
            </w:pPr>
            <w:r>
              <w:rPr>
                <w:rFonts w:hint="eastAsia"/>
                <w:b w:val="0"/>
                <w:bCs/>
                <w:color w:val="auto"/>
              </w:rPr>
              <w:t>t/a</w:t>
            </w:r>
          </w:p>
        </w:tc>
        <w:tc>
          <w:tcPr>
            <w:tcW w:w="797" w:type="dxa"/>
            <w:vAlign w:val="center"/>
          </w:tcPr>
          <w:p>
            <w:pPr>
              <w:pStyle w:val="33"/>
              <w:widowControl/>
              <w:rPr>
                <w:b w:val="0"/>
                <w:bCs/>
                <w:color w:val="auto"/>
              </w:rPr>
            </w:pPr>
            <w:r>
              <w:rPr>
                <w:rFonts w:hint="eastAsia"/>
                <w:b w:val="0"/>
                <w:bCs/>
                <w:color w:val="auto"/>
              </w:rPr>
              <w:t>mg/L</w:t>
            </w:r>
          </w:p>
        </w:tc>
        <w:tc>
          <w:tcPr>
            <w:tcW w:w="798" w:type="dxa"/>
            <w:vAlign w:val="center"/>
          </w:tcPr>
          <w:p>
            <w:pPr>
              <w:pStyle w:val="33"/>
              <w:widowControl/>
              <w:rPr>
                <w:b w:val="0"/>
                <w:bCs/>
                <w:color w:val="auto"/>
              </w:rPr>
            </w:pPr>
            <w:r>
              <w:rPr>
                <w:rFonts w:hint="eastAsia"/>
                <w:b w:val="0"/>
                <w:bCs/>
                <w:color w:val="auto"/>
              </w:rPr>
              <w:t>t/a</w:t>
            </w:r>
          </w:p>
        </w:tc>
        <w:tc>
          <w:tcPr>
            <w:tcW w:w="817" w:type="dxa"/>
            <w:vMerge w:val="continue"/>
            <w:vAlign w:val="center"/>
          </w:tcPr>
          <w:p>
            <w:pPr>
              <w:pStyle w:val="33"/>
              <w:widowControl/>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44" w:type="dxa"/>
            <w:vMerge w:val="restart"/>
            <w:vAlign w:val="center"/>
          </w:tcPr>
          <w:p>
            <w:pPr>
              <w:pStyle w:val="33"/>
              <w:widowControl/>
              <w:rPr>
                <w:b w:val="0"/>
                <w:bCs/>
                <w:color w:val="auto"/>
              </w:rPr>
            </w:pPr>
            <w:r>
              <w:rPr>
                <w:rFonts w:hint="eastAsia"/>
                <w:b w:val="0"/>
                <w:bCs/>
                <w:color w:val="auto"/>
              </w:rPr>
              <w:t>生活污水</w:t>
            </w:r>
          </w:p>
        </w:tc>
        <w:tc>
          <w:tcPr>
            <w:tcW w:w="888" w:type="dxa"/>
            <w:vAlign w:val="center"/>
          </w:tcPr>
          <w:p>
            <w:pPr>
              <w:pStyle w:val="33"/>
              <w:widowControl/>
              <w:rPr>
                <w:b w:val="0"/>
                <w:bCs/>
                <w:color w:val="auto"/>
              </w:rPr>
            </w:pPr>
            <w:r>
              <w:rPr>
                <w:rFonts w:hint="eastAsia"/>
                <w:b w:val="0"/>
                <w:bCs/>
                <w:color w:val="auto"/>
              </w:rPr>
              <w:t>产生量</w:t>
            </w:r>
          </w:p>
        </w:tc>
        <w:tc>
          <w:tcPr>
            <w:tcW w:w="972" w:type="dxa"/>
            <w:vAlign w:val="center"/>
          </w:tcPr>
          <w:p>
            <w:pPr>
              <w:pStyle w:val="33"/>
              <w:widowControl/>
              <w:rPr>
                <w:b w:val="0"/>
                <w:bCs/>
                <w:color w:val="auto"/>
              </w:rPr>
            </w:pPr>
            <w:r>
              <w:rPr>
                <w:rFonts w:hint="eastAsia"/>
                <w:b w:val="0"/>
                <w:bCs/>
                <w:color w:val="auto"/>
              </w:rPr>
              <w:t>260m</w:t>
            </w:r>
            <w:r>
              <w:rPr>
                <w:rFonts w:hint="eastAsia"/>
                <w:b w:val="0"/>
                <w:bCs/>
                <w:color w:val="auto"/>
                <w:vertAlign w:val="superscript"/>
              </w:rPr>
              <w:t>3</w:t>
            </w:r>
            <w:r>
              <w:rPr>
                <w:rFonts w:hint="eastAsia"/>
                <w:b w:val="0"/>
                <w:bCs/>
                <w:color w:val="auto"/>
              </w:rPr>
              <w:t>/a</w:t>
            </w:r>
          </w:p>
        </w:tc>
        <w:tc>
          <w:tcPr>
            <w:tcW w:w="797" w:type="dxa"/>
            <w:vAlign w:val="center"/>
          </w:tcPr>
          <w:p>
            <w:pPr>
              <w:pStyle w:val="33"/>
              <w:widowControl/>
              <w:rPr>
                <w:b w:val="0"/>
                <w:bCs/>
                <w:color w:val="auto"/>
              </w:rPr>
            </w:pPr>
            <w:r>
              <w:rPr>
                <w:rFonts w:hint="eastAsia"/>
                <w:b w:val="0"/>
                <w:bCs/>
                <w:color w:val="auto"/>
              </w:rPr>
              <w:t>200</w:t>
            </w:r>
          </w:p>
        </w:tc>
        <w:tc>
          <w:tcPr>
            <w:tcW w:w="797" w:type="dxa"/>
            <w:vAlign w:val="center"/>
          </w:tcPr>
          <w:p>
            <w:pPr>
              <w:pStyle w:val="33"/>
              <w:widowControl/>
              <w:rPr>
                <w:b w:val="0"/>
                <w:bCs/>
                <w:color w:val="auto"/>
              </w:rPr>
            </w:pPr>
            <w:r>
              <w:rPr>
                <w:rFonts w:hint="eastAsia"/>
                <w:b w:val="0"/>
                <w:bCs/>
                <w:color w:val="auto"/>
              </w:rPr>
              <w:t>0.05</w:t>
            </w:r>
          </w:p>
        </w:tc>
        <w:tc>
          <w:tcPr>
            <w:tcW w:w="797" w:type="dxa"/>
            <w:vAlign w:val="center"/>
          </w:tcPr>
          <w:p>
            <w:pPr>
              <w:pStyle w:val="33"/>
              <w:widowControl/>
              <w:rPr>
                <w:b w:val="0"/>
                <w:bCs/>
                <w:color w:val="auto"/>
              </w:rPr>
            </w:pPr>
            <w:r>
              <w:rPr>
                <w:rFonts w:hint="eastAsia"/>
                <w:b w:val="0"/>
                <w:bCs/>
                <w:color w:val="auto"/>
              </w:rPr>
              <w:t>120</w:t>
            </w:r>
          </w:p>
        </w:tc>
        <w:tc>
          <w:tcPr>
            <w:tcW w:w="797" w:type="dxa"/>
            <w:vAlign w:val="center"/>
          </w:tcPr>
          <w:p>
            <w:pPr>
              <w:pStyle w:val="33"/>
              <w:widowControl/>
              <w:rPr>
                <w:b w:val="0"/>
                <w:bCs/>
                <w:color w:val="auto"/>
              </w:rPr>
            </w:pPr>
            <w:r>
              <w:rPr>
                <w:rFonts w:hint="eastAsia"/>
                <w:b w:val="0"/>
                <w:bCs/>
                <w:color w:val="auto"/>
              </w:rPr>
              <w:t>0.03</w:t>
            </w:r>
          </w:p>
        </w:tc>
        <w:tc>
          <w:tcPr>
            <w:tcW w:w="797" w:type="dxa"/>
            <w:vAlign w:val="center"/>
          </w:tcPr>
          <w:p>
            <w:pPr>
              <w:pStyle w:val="33"/>
              <w:widowControl/>
              <w:rPr>
                <w:b w:val="0"/>
                <w:bCs/>
                <w:color w:val="auto"/>
              </w:rPr>
            </w:pPr>
            <w:r>
              <w:rPr>
                <w:rFonts w:hint="eastAsia"/>
                <w:b w:val="0"/>
                <w:bCs/>
                <w:color w:val="auto"/>
              </w:rPr>
              <w:t>150</w:t>
            </w:r>
          </w:p>
        </w:tc>
        <w:tc>
          <w:tcPr>
            <w:tcW w:w="797" w:type="dxa"/>
            <w:vAlign w:val="center"/>
          </w:tcPr>
          <w:p>
            <w:pPr>
              <w:pStyle w:val="33"/>
              <w:widowControl/>
              <w:rPr>
                <w:b w:val="0"/>
                <w:bCs/>
                <w:color w:val="auto"/>
              </w:rPr>
            </w:pPr>
            <w:r>
              <w:rPr>
                <w:rFonts w:hint="eastAsia"/>
                <w:b w:val="0"/>
                <w:bCs/>
                <w:color w:val="auto"/>
              </w:rPr>
              <w:t>0.04</w:t>
            </w:r>
          </w:p>
        </w:tc>
        <w:tc>
          <w:tcPr>
            <w:tcW w:w="797" w:type="dxa"/>
            <w:vAlign w:val="center"/>
          </w:tcPr>
          <w:p>
            <w:pPr>
              <w:pStyle w:val="33"/>
              <w:widowControl/>
              <w:rPr>
                <w:b w:val="0"/>
                <w:bCs/>
                <w:color w:val="auto"/>
              </w:rPr>
            </w:pPr>
            <w:r>
              <w:rPr>
                <w:rFonts w:hint="eastAsia"/>
                <w:b w:val="0"/>
                <w:bCs/>
                <w:color w:val="auto"/>
              </w:rPr>
              <w:t>20</w:t>
            </w:r>
          </w:p>
        </w:tc>
        <w:tc>
          <w:tcPr>
            <w:tcW w:w="798" w:type="dxa"/>
            <w:vAlign w:val="center"/>
          </w:tcPr>
          <w:p>
            <w:pPr>
              <w:pStyle w:val="33"/>
              <w:widowControl/>
              <w:rPr>
                <w:b w:val="0"/>
                <w:bCs/>
                <w:color w:val="auto"/>
              </w:rPr>
            </w:pPr>
            <w:r>
              <w:rPr>
                <w:rFonts w:hint="eastAsia"/>
                <w:b w:val="0"/>
                <w:bCs/>
                <w:color w:val="auto"/>
              </w:rPr>
              <w:t>0.005</w:t>
            </w:r>
          </w:p>
        </w:tc>
        <w:tc>
          <w:tcPr>
            <w:tcW w:w="817" w:type="dxa"/>
            <w:vMerge w:val="restart"/>
            <w:vAlign w:val="center"/>
          </w:tcPr>
          <w:p>
            <w:pPr>
              <w:pStyle w:val="33"/>
              <w:widowControl/>
              <w:rPr>
                <w:b w:val="0"/>
                <w:bCs/>
                <w:color w:val="auto"/>
              </w:rPr>
            </w:pPr>
            <w:r>
              <w:rPr>
                <w:rFonts w:hint="eastAsia"/>
                <w:b w:val="0"/>
                <w:bCs/>
                <w:color w:val="auto"/>
              </w:rPr>
              <w:t>全部回用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44" w:type="dxa"/>
            <w:vMerge w:val="continue"/>
            <w:vAlign w:val="center"/>
          </w:tcPr>
          <w:p>
            <w:pPr>
              <w:pStyle w:val="33"/>
              <w:widowControl/>
              <w:rPr>
                <w:b w:val="0"/>
                <w:bCs/>
                <w:color w:val="auto"/>
              </w:rPr>
            </w:pPr>
          </w:p>
        </w:tc>
        <w:tc>
          <w:tcPr>
            <w:tcW w:w="888" w:type="dxa"/>
            <w:vAlign w:val="center"/>
          </w:tcPr>
          <w:p>
            <w:pPr>
              <w:pStyle w:val="33"/>
              <w:widowControl/>
              <w:rPr>
                <w:b w:val="0"/>
                <w:bCs/>
                <w:color w:val="auto"/>
              </w:rPr>
            </w:pPr>
            <w:r>
              <w:rPr>
                <w:rFonts w:hint="eastAsia"/>
                <w:b w:val="0"/>
                <w:bCs/>
                <w:color w:val="auto"/>
              </w:rPr>
              <w:t>排放量</w:t>
            </w:r>
          </w:p>
        </w:tc>
        <w:tc>
          <w:tcPr>
            <w:tcW w:w="972"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8" w:type="dxa"/>
            <w:vAlign w:val="center"/>
          </w:tcPr>
          <w:p>
            <w:pPr>
              <w:pStyle w:val="33"/>
              <w:widowControl/>
              <w:rPr>
                <w:b w:val="0"/>
                <w:bCs/>
                <w:color w:val="auto"/>
              </w:rPr>
            </w:pPr>
            <w:r>
              <w:rPr>
                <w:rFonts w:hint="eastAsia"/>
                <w:b w:val="0"/>
                <w:bCs/>
                <w:color w:val="auto"/>
              </w:rPr>
              <w:t>0</w:t>
            </w:r>
          </w:p>
        </w:tc>
        <w:tc>
          <w:tcPr>
            <w:tcW w:w="817" w:type="dxa"/>
            <w:vMerge w:val="continue"/>
            <w:vAlign w:val="center"/>
          </w:tcPr>
          <w:p>
            <w:pPr>
              <w:pStyle w:val="33"/>
              <w:widowControl/>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44" w:type="dxa"/>
            <w:vMerge w:val="restart"/>
            <w:vAlign w:val="center"/>
          </w:tcPr>
          <w:p>
            <w:pPr>
              <w:pStyle w:val="33"/>
              <w:widowControl/>
              <w:rPr>
                <w:b w:val="0"/>
                <w:bCs/>
                <w:color w:val="auto"/>
              </w:rPr>
            </w:pPr>
            <w:r>
              <w:rPr>
                <w:rFonts w:hint="eastAsia"/>
                <w:b w:val="0"/>
                <w:bCs/>
                <w:color w:val="auto"/>
              </w:rPr>
              <w:t>车辆冲洗废水</w:t>
            </w:r>
          </w:p>
        </w:tc>
        <w:tc>
          <w:tcPr>
            <w:tcW w:w="888" w:type="dxa"/>
            <w:vAlign w:val="center"/>
          </w:tcPr>
          <w:p>
            <w:pPr>
              <w:pStyle w:val="33"/>
              <w:widowControl/>
              <w:rPr>
                <w:b w:val="0"/>
                <w:bCs/>
                <w:color w:val="auto"/>
              </w:rPr>
            </w:pPr>
            <w:r>
              <w:rPr>
                <w:rFonts w:hint="eastAsia"/>
                <w:b w:val="0"/>
                <w:bCs/>
                <w:color w:val="auto"/>
              </w:rPr>
              <w:t>产生量</w:t>
            </w:r>
          </w:p>
        </w:tc>
        <w:tc>
          <w:tcPr>
            <w:tcW w:w="972" w:type="dxa"/>
            <w:vAlign w:val="center"/>
          </w:tcPr>
          <w:p>
            <w:pPr>
              <w:pStyle w:val="33"/>
              <w:widowControl/>
              <w:rPr>
                <w:b w:val="0"/>
                <w:bCs/>
                <w:color w:val="auto"/>
              </w:rPr>
            </w:pPr>
            <w:r>
              <w:rPr>
                <w:rFonts w:hint="eastAsia"/>
                <w:b w:val="0"/>
                <w:bCs/>
                <w:color w:val="auto"/>
              </w:rPr>
              <w:t>20m</w:t>
            </w:r>
            <w:r>
              <w:rPr>
                <w:rFonts w:hint="eastAsia"/>
                <w:b w:val="0"/>
                <w:bCs/>
                <w:color w:val="auto"/>
                <w:vertAlign w:val="superscript"/>
              </w:rPr>
              <w:t>3</w:t>
            </w:r>
            <w:r>
              <w:rPr>
                <w:rFonts w:hint="eastAsia"/>
                <w:b w:val="0"/>
                <w:bCs/>
                <w:color w:val="auto"/>
              </w:rPr>
              <w:t>/d</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w:t>
            </w:r>
          </w:p>
        </w:tc>
        <w:tc>
          <w:tcPr>
            <w:tcW w:w="798" w:type="dxa"/>
            <w:vAlign w:val="center"/>
          </w:tcPr>
          <w:p>
            <w:pPr>
              <w:pStyle w:val="33"/>
              <w:widowControl/>
              <w:rPr>
                <w:b w:val="0"/>
                <w:bCs/>
                <w:color w:val="auto"/>
              </w:rPr>
            </w:pPr>
            <w:r>
              <w:rPr>
                <w:rFonts w:hint="eastAsia"/>
                <w:b w:val="0"/>
                <w:bCs/>
                <w:color w:val="auto"/>
              </w:rPr>
              <w:t>-</w:t>
            </w:r>
          </w:p>
        </w:tc>
        <w:tc>
          <w:tcPr>
            <w:tcW w:w="817" w:type="dxa"/>
            <w:vMerge w:val="restart"/>
            <w:vAlign w:val="center"/>
          </w:tcPr>
          <w:p>
            <w:pPr>
              <w:pStyle w:val="33"/>
              <w:widowControl/>
              <w:rPr>
                <w:b w:val="0"/>
                <w:bCs/>
                <w:color w:val="auto"/>
              </w:rPr>
            </w:pPr>
            <w:r>
              <w:rPr>
                <w:rFonts w:hint="eastAsia"/>
                <w:b w:val="0"/>
                <w:bCs/>
                <w:color w:val="auto"/>
              </w:rPr>
              <w:t>全部回用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44" w:type="dxa"/>
            <w:vMerge w:val="continue"/>
            <w:vAlign w:val="center"/>
          </w:tcPr>
          <w:p>
            <w:pPr>
              <w:pStyle w:val="33"/>
              <w:widowControl/>
              <w:rPr>
                <w:b w:val="0"/>
                <w:bCs/>
                <w:color w:val="auto"/>
              </w:rPr>
            </w:pPr>
          </w:p>
        </w:tc>
        <w:tc>
          <w:tcPr>
            <w:tcW w:w="888" w:type="dxa"/>
            <w:vAlign w:val="center"/>
          </w:tcPr>
          <w:p>
            <w:pPr>
              <w:pStyle w:val="33"/>
              <w:widowControl/>
              <w:rPr>
                <w:b w:val="0"/>
                <w:bCs/>
                <w:color w:val="auto"/>
              </w:rPr>
            </w:pPr>
            <w:r>
              <w:rPr>
                <w:rFonts w:hint="eastAsia"/>
                <w:b w:val="0"/>
                <w:bCs/>
                <w:color w:val="auto"/>
              </w:rPr>
              <w:t>排放量</w:t>
            </w:r>
          </w:p>
        </w:tc>
        <w:tc>
          <w:tcPr>
            <w:tcW w:w="972"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0</w:t>
            </w:r>
          </w:p>
        </w:tc>
        <w:tc>
          <w:tcPr>
            <w:tcW w:w="797" w:type="dxa"/>
            <w:vAlign w:val="center"/>
          </w:tcPr>
          <w:p>
            <w:pPr>
              <w:pStyle w:val="33"/>
              <w:widowControl/>
              <w:rPr>
                <w:b w:val="0"/>
                <w:bCs/>
                <w:color w:val="auto"/>
              </w:rPr>
            </w:pPr>
            <w:r>
              <w:rPr>
                <w:rFonts w:hint="eastAsia"/>
                <w:b w:val="0"/>
                <w:bCs/>
                <w:color w:val="auto"/>
              </w:rPr>
              <w:t>-</w:t>
            </w:r>
          </w:p>
        </w:tc>
        <w:tc>
          <w:tcPr>
            <w:tcW w:w="797" w:type="dxa"/>
            <w:vAlign w:val="center"/>
          </w:tcPr>
          <w:p>
            <w:pPr>
              <w:pStyle w:val="33"/>
              <w:widowControl/>
              <w:rPr>
                <w:b w:val="0"/>
                <w:bCs/>
                <w:color w:val="auto"/>
              </w:rPr>
            </w:pPr>
            <w:r>
              <w:rPr>
                <w:rFonts w:hint="eastAsia"/>
                <w:b w:val="0"/>
                <w:bCs/>
                <w:color w:val="auto"/>
              </w:rPr>
              <w:t>00</w:t>
            </w:r>
          </w:p>
        </w:tc>
        <w:tc>
          <w:tcPr>
            <w:tcW w:w="797" w:type="dxa"/>
            <w:vAlign w:val="center"/>
          </w:tcPr>
          <w:p>
            <w:pPr>
              <w:pStyle w:val="33"/>
              <w:widowControl/>
              <w:rPr>
                <w:b w:val="0"/>
                <w:bCs/>
                <w:color w:val="auto"/>
              </w:rPr>
            </w:pPr>
            <w:r>
              <w:rPr>
                <w:rFonts w:hint="eastAsia"/>
                <w:b w:val="0"/>
                <w:bCs/>
                <w:color w:val="auto"/>
              </w:rPr>
              <w:t>-</w:t>
            </w:r>
          </w:p>
        </w:tc>
        <w:tc>
          <w:tcPr>
            <w:tcW w:w="798" w:type="dxa"/>
            <w:vAlign w:val="center"/>
          </w:tcPr>
          <w:p>
            <w:pPr>
              <w:pStyle w:val="33"/>
              <w:widowControl/>
              <w:rPr>
                <w:b w:val="0"/>
                <w:bCs/>
                <w:color w:val="auto"/>
              </w:rPr>
            </w:pPr>
            <w:r>
              <w:rPr>
                <w:rFonts w:hint="eastAsia"/>
                <w:b w:val="0"/>
                <w:bCs/>
                <w:color w:val="auto"/>
              </w:rPr>
              <w:t>0</w:t>
            </w:r>
          </w:p>
        </w:tc>
        <w:tc>
          <w:tcPr>
            <w:tcW w:w="817" w:type="dxa"/>
            <w:vMerge w:val="continue"/>
            <w:vAlign w:val="center"/>
          </w:tcPr>
          <w:p>
            <w:pPr>
              <w:pStyle w:val="33"/>
              <w:widowControl/>
              <w:rPr>
                <w:b w:val="0"/>
                <w:bCs/>
                <w:color w:val="auto"/>
              </w:rPr>
            </w:pPr>
          </w:p>
        </w:tc>
      </w:tr>
    </w:tbl>
    <w:p>
      <w:pPr>
        <w:pStyle w:val="2"/>
        <w:ind w:firstLine="482"/>
        <w:rPr>
          <w:b w:val="0"/>
          <w:bCs/>
          <w:color w:val="auto"/>
        </w:rPr>
      </w:pPr>
      <w:r>
        <w:rPr>
          <w:rFonts w:hint="eastAsia"/>
          <w:b w:val="0"/>
          <w:bCs/>
          <w:color w:val="auto"/>
        </w:rPr>
        <w:t>3.5.2.3固体废物污染影响分析</w:t>
      </w:r>
    </w:p>
    <w:p>
      <w:pPr>
        <w:pStyle w:val="5"/>
        <w:ind w:firstLine="480"/>
        <w:rPr>
          <w:b w:val="0"/>
          <w:bCs/>
          <w:color w:val="auto"/>
        </w:rPr>
      </w:pPr>
      <w:r>
        <w:rPr>
          <w:rFonts w:hint="eastAsia"/>
          <w:b w:val="0"/>
          <w:bCs/>
          <w:color w:val="auto"/>
        </w:rPr>
        <w:t>本项目运营期产生的固体废物主要有剥离表土、剥离物和少量生活垃圾。</w:t>
      </w:r>
    </w:p>
    <w:p>
      <w:pPr>
        <w:pStyle w:val="5"/>
        <w:ind w:firstLine="480"/>
        <w:rPr>
          <w:b w:val="0"/>
          <w:bCs/>
          <w:color w:val="auto"/>
        </w:rPr>
      </w:pPr>
      <w:r>
        <w:rPr>
          <w:rFonts w:hint="eastAsia"/>
          <w:b w:val="0"/>
          <w:bCs/>
          <w:color w:val="auto"/>
        </w:rPr>
        <w:t>（1）剥离表土</w:t>
      </w:r>
    </w:p>
    <w:p>
      <w:pPr>
        <w:pStyle w:val="5"/>
        <w:ind w:firstLine="480"/>
        <w:rPr>
          <w:b w:val="0"/>
          <w:bCs/>
          <w:color w:val="auto"/>
        </w:rPr>
      </w:pPr>
      <w:r>
        <w:rPr>
          <w:rFonts w:hint="eastAsia"/>
          <w:b w:val="0"/>
          <w:bCs/>
          <w:color w:val="auto"/>
        </w:rPr>
        <w:t>本项目剥离表土量约0.81万m</w:t>
      </w:r>
      <w:r>
        <w:rPr>
          <w:rFonts w:hint="eastAsia"/>
          <w:b w:val="0"/>
          <w:bCs/>
          <w:color w:val="auto"/>
          <w:vertAlign w:val="superscript"/>
        </w:rPr>
        <w:t>3</w:t>
      </w:r>
      <w:r>
        <w:rPr>
          <w:rFonts w:hint="eastAsia"/>
          <w:b w:val="0"/>
          <w:bCs/>
          <w:color w:val="auto"/>
        </w:rPr>
        <w:t>/a，运至表土堆存场妥善保存，回用于排土场覆土绿化。</w:t>
      </w:r>
    </w:p>
    <w:p>
      <w:pPr>
        <w:pStyle w:val="5"/>
        <w:ind w:firstLine="480"/>
        <w:rPr>
          <w:b w:val="0"/>
          <w:bCs/>
          <w:color w:val="auto"/>
        </w:rPr>
      </w:pPr>
      <w:r>
        <w:rPr>
          <w:rFonts w:hint="eastAsia"/>
          <w:b w:val="0"/>
          <w:bCs/>
          <w:color w:val="auto"/>
        </w:rPr>
        <w:t>（2）剥离物</w:t>
      </w:r>
    </w:p>
    <w:p>
      <w:pPr>
        <w:pStyle w:val="5"/>
        <w:ind w:firstLine="480"/>
        <w:rPr>
          <w:b w:val="0"/>
          <w:bCs/>
          <w:color w:val="auto"/>
        </w:rPr>
      </w:pPr>
      <w:r>
        <w:rPr>
          <w:rFonts w:hint="eastAsia"/>
          <w:b w:val="0"/>
          <w:bCs/>
          <w:color w:val="auto"/>
        </w:rPr>
        <w:t>本项目剥离时产生的剥离物量第一年约0.81万m</w:t>
      </w:r>
      <w:r>
        <w:rPr>
          <w:rFonts w:hint="eastAsia"/>
          <w:b w:val="0"/>
          <w:bCs/>
          <w:color w:val="auto"/>
          <w:vertAlign w:val="superscript"/>
        </w:rPr>
        <w:t>3</w:t>
      </w:r>
      <w:r>
        <w:rPr>
          <w:rFonts w:hint="eastAsia"/>
          <w:b w:val="0"/>
          <w:bCs/>
          <w:color w:val="auto"/>
        </w:rPr>
        <w:t>/a，运往排土场分类排弃。其中运营期第一年的剥离物运往外排土场排弃处理，之后的剥离物运往内排土场排弃处理。</w:t>
      </w:r>
    </w:p>
    <w:p>
      <w:pPr>
        <w:pStyle w:val="5"/>
        <w:ind w:firstLine="480"/>
        <w:rPr>
          <w:b w:val="0"/>
          <w:bCs/>
          <w:color w:val="auto"/>
        </w:rPr>
      </w:pPr>
      <w:r>
        <w:rPr>
          <w:rFonts w:hint="eastAsia"/>
          <w:b w:val="0"/>
          <w:bCs/>
          <w:color w:val="auto"/>
        </w:rPr>
        <w:t>（3）生活垃圾</w:t>
      </w:r>
    </w:p>
    <w:p>
      <w:pPr>
        <w:pStyle w:val="5"/>
        <w:ind w:firstLine="480"/>
        <w:rPr>
          <w:b w:val="0"/>
          <w:bCs/>
          <w:color w:val="auto"/>
        </w:rPr>
      </w:pPr>
      <w:r>
        <w:rPr>
          <w:rFonts w:hint="eastAsia"/>
          <w:b w:val="0"/>
          <w:bCs/>
          <w:color w:val="auto"/>
        </w:rPr>
        <w:t>生活垃圾按每人每天0.5kg算，矿区共有职工20人，则产生量为2.5t/a，在采场工业场地内设置封闭式垃圾箱收集生活垃圾，定期清运至当地环卫部门指定场所。</w:t>
      </w:r>
    </w:p>
    <w:p>
      <w:pPr>
        <w:pStyle w:val="43"/>
        <w:spacing w:line="480" w:lineRule="exact"/>
        <w:ind w:firstLine="480" w:firstLineChars="200"/>
        <w:rPr>
          <w:b w:val="0"/>
          <w:bCs/>
          <w:color w:val="auto"/>
        </w:rPr>
      </w:pPr>
      <w:r>
        <w:rPr>
          <w:rFonts w:hint="eastAsia"/>
          <w:b w:val="0"/>
          <w:bCs/>
          <w:color w:val="auto"/>
        </w:rPr>
        <w:t>另外，</w:t>
      </w:r>
      <w:r>
        <w:rPr>
          <w:rStyle w:val="52"/>
          <w:rFonts w:hint="default" w:ascii="Times New Roman" w:hAnsi="Times New Roman"/>
          <w:b w:val="0"/>
          <w:bCs/>
          <w:color w:val="auto"/>
          <w:sz w:val="24"/>
        </w:rPr>
        <w:t>日常设备维修保养产生的废油和废油桶、含油废棉纱、含油废劳保用品等为</w:t>
      </w:r>
      <w:r>
        <w:rPr>
          <w:rFonts w:hint="eastAsia"/>
          <w:b w:val="0"/>
          <w:bCs/>
          <w:color w:val="auto"/>
          <w:spacing w:val="4"/>
        </w:rPr>
        <w:t>危险废物，均暂存于危废暂存间，定期交有资质单位回收处置。本次评价要求矿方在机修间西北角建设30㎡危废暂存间，危废暂存间地面硬化防渗，门外设危废标识。</w:t>
      </w:r>
    </w:p>
    <w:p>
      <w:pPr>
        <w:pStyle w:val="5"/>
        <w:ind w:firstLine="480"/>
        <w:rPr>
          <w:b w:val="0"/>
          <w:bCs/>
          <w:color w:val="auto"/>
        </w:rPr>
      </w:pPr>
      <w:r>
        <w:rPr>
          <w:rFonts w:hint="eastAsia"/>
          <w:b w:val="0"/>
          <w:bCs/>
          <w:color w:val="auto"/>
        </w:rPr>
        <w:t>固体废物的产生量及处置措施见表3-5-4。</w:t>
      </w:r>
    </w:p>
    <w:p>
      <w:pPr>
        <w:pStyle w:val="35"/>
        <w:rPr>
          <w:b w:val="0"/>
          <w:bCs/>
          <w:color w:val="auto"/>
        </w:rPr>
      </w:pPr>
      <w:r>
        <w:rPr>
          <w:b w:val="0"/>
          <w:bCs/>
          <w:color w:val="auto"/>
        </w:rPr>
        <w:t>表3</w:t>
      </w:r>
      <w:r>
        <w:rPr>
          <w:rFonts w:hint="eastAsia"/>
          <w:b w:val="0"/>
          <w:bCs/>
          <w:color w:val="auto"/>
        </w:rPr>
        <w:t>-5</w:t>
      </w:r>
      <w:r>
        <w:rPr>
          <w:b w:val="0"/>
          <w:bCs/>
          <w:color w:val="auto"/>
        </w:rPr>
        <w:t>-</w:t>
      </w:r>
      <w:r>
        <w:rPr>
          <w:rFonts w:hint="eastAsia"/>
          <w:b w:val="0"/>
          <w:bCs/>
          <w:color w:val="auto"/>
        </w:rPr>
        <w:t xml:space="preserve">4 </w:t>
      </w:r>
      <w:r>
        <w:rPr>
          <w:b w:val="0"/>
          <w:bCs/>
          <w:color w:val="auto"/>
        </w:rPr>
        <w:t xml:space="preserve"> </w:t>
      </w:r>
      <w:r>
        <w:rPr>
          <w:rFonts w:hint="eastAsia"/>
          <w:b w:val="0"/>
          <w:bCs/>
          <w:color w:val="auto"/>
        </w:rPr>
        <w:t>项目</w:t>
      </w:r>
      <w:r>
        <w:rPr>
          <w:b w:val="0"/>
          <w:bCs/>
          <w:color w:val="auto"/>
        </w:rPr>
        <w:t>固体废物</w:t>
      </w:r>
      <w:r>
        <w:rPr>
          <w:rFonts w:hint="eastAsia"/>
          <w:b w:val="0"/>
          <w:bCs/>
          <w:color w:val="auto"/>
        </w:rPr>
        <w:t>产生及处置</w:t>
      </w:r>
      <w:r>
        <w:rPr>
          <w:b w:val="0"/>
          <w:bCs/>
          <w:color w:val="auto"/>
        </w:rPr>
        <w:t>情况</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2389"/>
        <w:gridCol w:w="59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80" w:hRule="atLeast"/>
          <w:jc w:val="center"/>
        </w:trPr>
        <w:tc>
          <w:tcPr>
            <w:tcW w:w="1515" w:type="dxa"/>
            <w:vAlign w:val="center"/>
          </w:tcPr>
          <w:p>
            <w:pPr>
              <w:pStyle w:val="33"/>
              <w:spacing w:line="280" w:lineRule="exact"/>
              <w:rPr>
                <w:b w:val="0"/>
                <w:bCs/>
                <w:color w:val="auto"/>
              </w:rPr>
            </w:pPr>
            <w:r>
              <w:rPr>
                <w:b w:val="0"/>
                <w:bCs/>
                <w:color w:val="auto"/>
              </w:rPr>
              <w:t>固废名称</w:t>
            </w:r>
          </w:p>
        </w:tc>
        <w:tc>
          <w:tcPr>
            <w:tcW w:w="2389" w:type="dxa"/>
            <w:vAlign w:val="center"/>
          </w:tcPr>
          <w:p>
            <w:pPr>
              <w:pStyle w:val="33"/>
              <w:spacing w:line="280" w:lineRule="exact"/>
              <w:rPr>
                <w:b w:val="0"/>
                <w:bCs/>
                <w:color w:val="auto"/>
              </w:rPr>
            </w:pPr>
            <w:r>
              <w:rPr>
                <w:rFonts w:hint="eastAsia"/>
                <w:b w:val="0"/>
                <w:bCs/>
                <w:color w:val="auto"/>
              </w:rPr>
              <w:t>产生量</w:t>
            </w:r>
          </w:p>
        </w:tc>
        <w:tc>
          <w:tcPr>
            <w:tcW w:w="5950" w:type="dxa"/>
            <w:vAlign w:val="center"/>
          </w:tcPr>
          <w:p>
            <w:pPr>
              <w:pStyle w:val="33"/>
              <w:spacing w:line="280" w:lineRule="exact"/>
              <w:rPr>
                <w:b w:val="0"/>
                <w:bCs/>
                <w:color w:val="auto"/>
              </w:rPr>
            </w:pPr>
            <w:r>
              <w:rPr>
                <w:rFonts w:hint="eastAsia"/>
                <w:b w:val="0"/>
                <w:bCs/>
                <w:color w:val="auto"/>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pStyle w:val="33"/>
              <w:spacing w:line="280" w:lineRule="exact"/>
              <w:rPr>
                <w:b w:val="0"/>
                <w:bCs/>
                <w:color w:val="auto"/>
              </w:rPr>
            </w:pPr>
            <w:r>
              <w:rPr>
                <w:rFonts w:hint="eastAsia"/>
                <w:b w:val="0"/>
                <w:bCs/>
                <w:color w:val="auto"/>
              </w:rPr>
              <w:t>剥离物</w:t>
            </w:r>
          </w:p>
        </w:tc>
        <w:tc>
          <w:tcPr>
            <w:tcW w:w="2389" w:type="dxa"/>
            <w:vAlign w:val="center"/>
          </w:tcPr>
          <w:p>
            <w:pPr>
              <w:pStyle w:val="33"/>
              <w:spacing w:line="280" w:lineRule="exact"/>
              <w:rPr>
                <w:b w:val="0"/>
                <w:bCs/>
                <w:color w:val="auto"/>
              </w:rPr>
            </w:pPr>
            <w:r>
              <w:rPr>
                <w:rFonts w:hint="eastAsia"/>
                <w:b w:val="0"/>
                <w:bCs/>
                <w:color w:val="auto"/>
              </w:rPr>
              <w:t>第一年：0.81万m</w:t>
            </w:r>
            <w:r>
              <w:rPr>
                <w:rFonts w:hint="eastAsia"/>
                <w:b w:val="0"/>
                <w:bCs/>
                <w:color w:val="auto"/>
                <w:vertAlign w:val="superscript"/>
              </w:rPr>
              <w:t>3</w:t>
            </w:r>
            <w:r>
              <w:rPr>
                <w:rFonts w:hint="eastAsia"/>
                <w:b w:val="0"/>
                <w:bCs/>
                <w:color w:val="auto"/>
              </w:rPr>
              <w:t>/a</w:t>
            </w:r>
          </w:p>
          <w:p>
            <w:pPr>
              <w:pStyle w:val="33"/>
              <w:spacing w:line="280" w:lineRule="exact"/>
              <w:rPr>
                <w:b w:val="0"/>
                <w:bCs/>
                <w:color w:val="auto"/>
              </w:rPr>
            </w:pPr>
          </w:p>
        </w:tc>
        <w:tc>
          <w:tcPr>
            <w:tcW w:w="5950" w:type="dxa"/>
            <w:vAlign w:val="center"/>
          </w:tcPr>
          <w:p>
            <w:pPr>
              <w:pStyle w:val="33"/>
              <w:spacing w:line="280" w:lineRule="exact"/>
              <w:rPr>
                <w:b w:val="0"/>
                <w:bCs/>
                <w:color w:val="auto"/>
              </w:rPr>
            </w:pPr>
            <w:r>
              <w:rPr>
                <w:rFonts w:hint="eastAsia"/>
                <w:b w:val="0"/>
                <w:bCs/>
                <w:color w:val="auto"/>
              </w:rPr>
              <w:t>运往排土场分类排弃处理。其中运营期第一年的剥离物运往外排土场排弃处理，之后剥离表土可做整理边坡、平台使用。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pStyle w:val="33"/>
              <w:spacing w:line="280" w:lineRule="exact"/>
              <w:rPr>
                <w:b w:val="0"/>
                <w:bCs/>
                <w:color w:val="auto"/>
              </w:rPr>
            </w:pPr>
            <w:r>
              <w:rPr>
                <w:b w:val="0"/>
                <w:bCs/>
                <w:color w:val="auto"/>
              </w:rPr>
              <w:t>生活垃圾</w:t>
            </w:r>
          </w:p>
        </w:tc>
        <w:tc>
          <w:tcPr>
            <w:tcW w:w="2389" w:type="dxa"/>
            <w:vAlign w:val="center"/>
          </w:tcPr>
          <w:p>
            <w:pPr>
              <w:pStyle w:val="33"/>
              <w:spacing w:line="280" w:lineRule="exact"/>
              <w:rPr>
                <w:b w:val="0"/>
                <w:bCs/>
                <w:color w:val="auto"/>
              </w:rPr>
            </w:pPr>
            <w:r>
              <w:rPr>
                <w:rFonts w:hint="eastAsia"/>
                <w:b w:val="0"/>
                <w:bCs/>
                <w:color w:val="auto"/>
              </w:rPr>
              <w:t>2.5t/a</w:t>
            </w:r>
          </w:p>
        </w:tc>
        <w:tc>
          <w:tcPr>
            <w:tcW w:w="5950" w:type="dxa"/>
            <w:vAlign w:val="center"/>
          </w:tcPr>
          <w:p>
            <w:pPr>
              <w:pStyle w:val="33"/>
              <w:spacing w:line="280" w:lineRule="exact"/>
              <w:rPr>
                <w:b w:val="0"/>
                <w:bCs/>
                <w:color w:val="auto"/>
              </w:rPr>
            </w:pPr>
            <w:r>
              <w:rPr>
                <w:rFonts w:hint="eastAsia"/>
                <w:b w:val="0"/>
                <w:bCs/>
                <w:color w:val="auto"/>
              </w:rPr>
              <w:t>在采场工业场地内设置封闭式垃圾箱，集中收集后由环卫部门统一处置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spacing w:line="240" w:lineRule="atLeast"/>
              <w:ind w:firstLine="420"/>
              <w:jc w:val="center"/>
              <w:rPr>
                <w:b w:val="0"/>
                <w:bCs/>
                <w:color w:val="auto"/>
                <w:sz w:val="21"/>
                <w:szCs w:val="21"/>
              </w:rPr>
            </w:pPr>
            <w:r>
              <w:rPr>
                <w:rFonts w:hint="eastAsia"/>
                <w:b w:val="0"/>
                <w:bCs/>
                <w:color w:val="auto"/>
                <w:sz w:val="21"/>
                <w:szCs w:val="21"/>
              </w:rPr>
              <w:t>废油</w:t>
            </w:r>
          </w:p>
        </w:tc>
        <w:tc>
          <w:tcPr>
            <w:tcW w:w="2389" w:type="dxa"/>
            <w:vAlign w:val="center"/>
          </w:tcPr>
          <w:p>
            <w:pPr>
              <w:spacing w:line="240" w:lineRule="atLeast"/>
              <w:ind w:firstLine="420"/>
              <w:jc w:val="center"/>
              <w:rPr>
                <w:b w:val="0"/>
                <w:bCs/>
                <w:color w:val="auto"/>
                <w:sz w:val="21"/>
                <w:szCs w:val="21"/>
              </w:rPr>
            </w:pPr>
            <w:r>
              <w:rPr>
                <w:rFonts w:hint="eastAsia"/>
                <w:b w:val="0"/>
                <w:bCs/>
                <w:color w:val="auto"/>
                <w:sz w:val="21"/>
                <w:szCs w:val="21"/>
              </w:rPr>
              <w:t>1t/a</w:t>
            </w:r>
          </w:p>
        </w:tc>
        <w:tc>
          <w:tcPr>
            <w:tcW w:w="5950" w:type="dxa"/>
            <w:vMerge w:val="restart"/>
            <w:vAlign w:val="center"/>
          </w:tcPr>
          <w:p>
            <w:pPr>
              <w:pStyle w:val="33"/>
              <w:spacing w:line="280" w:lineRule="exact"/>
              <w:rPr>
                <w:b w:val="0"/>
                <w:bCs/>
                <w:color w:val="auto"/>
              </w:rPr>
            </w:pPr>
            <w:r>
              <w:rPr>
                <w:rFonts w:hint="eastAsia"/>
                <w:b w:val="0"/>
                <w:bCs/>
                <w:color w:val="auto"/>
              </w:rPr>
              <w:t>危险废物暂存间暂存，然后送有资质单位进行处置。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spacing w:line="0" w:lineRule="atLeast"/>
              <w:ind w:firstLine="420"/>
              <w:jc w:val="center"/>
              <w:rPr>
                <w:b w:val="0"/>
                <w:bCs/>
                <w:color w:val="auto"/>
                <w:sz w:val="21"/>
                <w:szCs w:val="21"/>
              </w:rPr>
            </w:pPr>
            <w:r>
              <w:rPr>
                <w:rFonts w:hint="eastAsia"/>
                <w:b w:val="0"/>
                <w:bCs/>
                <w:color w:val="auto"/>
                <w:sz w:val="21"/>
                <w:szCs w:val="21"/>
              </w:rPr>
              <w:t>废油桶</w:t>
            </w:r>
          </w:p>
        </w:tc>
        <w:tc>
          <w:tcPr>
            <w:tcW w:w="2389" w:type="dxa"/>
            <w:vAlign w:val="center"/>
          </w:tcPr>
          <w:p>
            <w:pPr>
              <w:spacing w:line="0" w:lineRule="atLeast"/>
              <w:ind w:firstLine="420"/>
              <w:jc w:val="center"/>
              <w:rPr>
                <w:b w:val="0"/>
                <w:bCs/>
                <w:color w:val="auto"/>
                <w:sz w:val="21"/>
                <w:szCs w:val="21"/>
              </w:rPr>
            </w:pPr>
            <w:r>
              <w:rPr>
                <w:rFonts w:hint="eastAsia"/>
                <w:b w:val="0"/>
                <w:bCs/>
                <w:color w:val="auto"/>
                <w:sz w:val="21"/>
                <w:szCs w:val="21"/>
              </w:rPr>
              <w:t>10个</w:t>
            </w:r>
          </w:p>
        </w:tc>
        <w:tc>
          <w:tcPr>
            <w:tcW w:w="5950"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spacing w:line="0" w:lineRule="atLeast"/>
              <w:ind w:firstLine="420"/>
              <w:jc w:val="center"/>
              <w:rPr>
                <w:b w:val="0"/>
                <w:bCs/>
                <w:color w:val="auto"/>
                <w:sz w:val="21"/>
                <w:szCs w:val="21"/>
              </w:rPr>
            </w:pPr>
            <w:r>
              <w:rPr>
                <w:rFonts w:hint="eastAsia"/>
                <w:b w:val="0"/>
                <w:bCs/>
                <w:color w:val="auto"/>
                <w:sz w:val="21"/>
                <w:szCs w:val="21"/>
              </w:rPr>
              <w:t>废棉纱手套、废劳保用品</w:t>
            </w:r>
          </w:p>
        </w:tc>
        <w:tc>
          <w:tcPr>
            <w:tcW w:w="2389" w:type="dxa"/>
            <w:vAlign w:val="center"/>
          </w:tcPr>
          <w:p>
            <w:pPr>
              <w:spacing w:line="0" w:lineRule="atLeast"/>
              <w:ind w:firstLine="420"/>
              <w:jc w:val="center"/>
              <w:rPr>
                <w:b w:val="0"/>
                <w:bCs/>
                <w:color w:val="auto"/>
                <w:sz w:val="21"/>
                <w:szCs w:val="21"/>
              </w:rPr>
            </w:pPr>
            <w:r>
              <w:rPr>
                <w:rFonts w:hint="eastAsia"/>
                <w:b w:val="0"/>
                <w:bCs/>
                <w:color w:val="auto"/>
                <w:sz w:val="21"/>
                <w:szCs w:val="21"/>
              </w:rPr>
              <w:t>100套/个</w:t>
            </w:r>
          </w:p>
        </w:tc>
        <w:tc>
          <w:tcPr>
            <w:tcW w:w="5950" w:type="dxa"/>
            <w:vMerge w:val="continue"/>
            <w:vAlign w:val="center"/>
          </w:tcPr>
          <w:p>
            <w:pPr>
              <w:pStyle w:val="33"/>
              <w:spacing w:line="280" w:lineRule="exact"/>
              <w:rPr>
                <w:b w:val="0"/>
                <w:bCs/>
                <w:color w:val="auto"/>
              </w:rPr>
            </w:pPr>
          </w:p>
        </w:tc>
      </w:tr>
    </w:tbl>
    <w:p>
      <w:pPr>
        <w:pStyle w:val="2"/>
        <w:ind w:firstLine="482"/>
        <w:rPr>
          <w:b w:val="0"/>
          <w:bCs/>
          <w:color w:val="auto"/>
        </w:rPr>
      </w:pPr>
      <w:r>
        <w:rPr>
          <w:rFonts w:hint="eastAsia"/>
          <w:b w:val="0"/>
          <w:bCs/>
          <w:color w:val="auto"/>
        </w:rPr>
        <w:t>3.5.2.4噪声污染影响分析</w:t>
      </w:r>
    </w:p>
    <w:p>
      <w:pPr>
        <w:pStyle w:val="5"/>
        <w:ind w:firstLine="480"/>
        <w:rPr>
          <w:b w:val="0"/>
          <w:bCs/>
          <w:color w:val="auto"/>
        </w:rPr>
      </w:pPr>
      <w:r>
        <w:rPr>
          <w:rFonts w:hint="eastAsia"/>
          <w:b w:val="0"/>
          <w:bCs/>
          <w:color w:val="auto"/>
        </w:rPr>
        <w:t>本项目运营期噪声主要是露天开采、排土作业及地面工程时挖掘机机、推土机、装载机、泵、风机等设备机械噪声，以及自卸汽车运输噪声等。主要噪声源及生源特征见表3-5-5。</w:t>
      </w:r>
    </w:p>
    <w:p>
      <w:pPr>
        <w:pStyle w:val="35"/>
        <w:rPr>
          <w:b w:val="0"/>
          <w:bCs/>
          <w:color w:val="auto"/>
        </w:rPr>
      </w:pPr>
      <w:r>
        <w:rPr>
          <w:b w:val="0"/>
          <w:bCs/>
          <w:color w:val="auto"/>
        </w:rPr>
        <w:t>表3</w:t>
      </w:r>
      <w:r>
        <w:rPr>
          <w:rFonts w:hint="eastAsia"/>
          <w:b w:val="0"/>
          <w:bCs/>
          <w:color w:val="auto"/>
        </w:rPr>
        <w:t>-5</w:t>
      </w:r>
      <w:r>
        <w:rPr>
          <w:b w:val="0"/>
          <w:bCs/>
          <w:color w:val="auto"/>
        </w:rPr>
        <w:t>-</w:t>
      </w:r>
      <w:r>
        <w:rPr>
          <w:rFonts w:hint="eastAsia"/>
          <w:b w:val="0"/>
          <w:bCs/>
          <w:color w:val="auto"/>
        </w:rPr>
        <w:t xml:space="preserve">5 </w:t>
      </w:r>
      <w:r>
        <w:rPr>
          <w:b w:val="0"/>
          <w:bCs/>
          <w:color w:val="auto"/>
        </w:rPr>
        <w:t xml:space="preserve"> </w:t>
      </w:r>
      <w:r>
        <w:rPr>
          <w:rFonts w:hint="eastAsia"/>
          <w:b w:val="0"/>
          <w:bCs/>
          <w:color w:val="auto"/>
        </w:rPr>
        <w:t>主要噪声源噪声级及采取的措施表</w:t>
      </w:r>
    </w:p>
    <w:tbl>
      <w:tblPr>
        <w:tblStyle w:val="30"/>
        <w:tblW w:w="92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364"/>
        <w:gridCol w:w="2125"/>
        <w:gridCol w:w="1215"/>
        <w:gridCol w:w="2649"/>
        <w:gridCol w:w="1161"/>
        <w:gridCol w:w="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gridSpan w:val="2"/>
            <w:vAlign w:val="center"/>
          </w:tcPr>
          <w:p>
            <w:pPr>
              <w:pStyle w:val="33"/>
              <w:rPr>
                <w:b w:val="0"/>
                <w:bCs/>
                <w:color w:val="auto"/>
              </w:rPr>
            </w:pPr>
            <w:r>
              <w:rPr>
                <w:b w:val="0"/>
                <w:bCs/>
                <w:color w:val="auto"/>
              </w:rPr>
              <w:t>噪声源</w:t>
            </w:r>
          </w:p>
        </w:tc>
        <w:tc>
          <w:tcPr>
            <w:tcW w:w="2125" w:type="dxa"/>
            <w:vAlign w:val="center"/>
          </w:tcPr>
          <w:p>
            <w:pPr>
              <w:pStyle w:val="33"/>
              <w:rPr>
                <w:b w:val="0"/>
                <w:bCs/>
                <w:color w:val="auto"/>
              </w:rPr>
            </w:pPr>
            <w:r>
              <w:rPr>
                <w:rFonts w:hint="eastAsia"/>
                <w:b w:val="0"/>
                <w:bCs/>
                <w:color w:val="auto"/>
              </w:rPr>
              <w:t>噪声源位置</w:t>
            </w:r>
          </w:p>
        </w:tc>
        <w:tc>
          <w:tcPr>
            <w:tcW w:w="1215" w:type="dxa"/>
            <w:vAlign w:val="center"/>
          </w:tcPr>
          <w:p>
            <w:pPr>
              <w:pStyle w:val="33"/>
              <w:rPr>
                <w:b w:val="0"/>
                <w:bCs/>
                <w:color w:val="auto"/>
              </w:rPr>
            </w:pPr>
            <w:r>
              <w:rPr>
                <w:rFonts w:hint="eastAsia"/>
                <w:b w:val="0"/>
                <w:bCs/>
                <w:color w:val="auto"/>
              </w:rPr>
              <w:t>声源类型</w:t>
            </w:r>
          </w:p>
        </w:tc>
        <w:tc>
          <w:tcPr>
            <w:tcW w:w="2649" w:type="dxa"/>
            <w:vAlign w:val="center"/>
          </w:tcPr>
          <w:p>
            <w:pPr>
              <w:pStyle w:val="33"/>
              <w:rPr>
                <w:b w:val="0"/>
                <w:bCs/>
                <w:color w:val="auto"/>
              </w:rPr>
            </w:pPr>
            <w:r>
              <w:rPr>
                <w:b w:val="0"/>
                <w:bCs/>
                <w:color w:val="auto"/>
              </w:rPr>
              <w:t>治理措施</w:t>
            </w:r>
          </w:p>
        </w:tc>
        <w:tc>
          <w:tcPr>
            <w:tcW w:w="1170" w:type="dxa"/>
            <w:gridSpan w:val="2"/>
            <w:vAlign w:val="center"/>
          </w:tcPr>
          <w:p>
            <w:pPr>
              <w:pStyle w:val="33"/>
              <w:rPr>
                <w:b w:val="0"/>
                <w:bCs/>
                <w:color w:val="auto"/>
              </w:rPr>
            </w:pPr>
            <w:r>
              <w:rPr>
                <w:b w:val="0"/>
                <w:bCs/>
                <w:color w:val="auto"/>
              </w:rPr>
              <w:t>噪声值dB(A)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63" w:type="dxa"/>
            <w:vMerge w:val="restart"/>
            <w:vAlign w:val="center"/>
          </w:tcPr>
          <w:p>
            <w:pPr>
              <w:pStyle w:val="33"/>
              <w:rPr>
                <w:b w:val="0"/>
                <w:bCs/>
                <w:color w:val="auto"/>
              </w:rPr>
            </w:pPr>
            <w:r>
              <w:rPr>
                <w:rFonts w:hint="eastAsia"/>
                <w:b w:val="0"/>
                <w:bCs/>
                <w:color w:val="auto"/>
              </w:rPr>
              <w:t>矿区</w:t>
            </w:r>
          </w:p>
        </w:tc>
        <w:tc>
          <w:tcPr>
            <w:tcW w:w="1364" w:type="dxa"/>
            <w:vAlign w:val="center"/>
          </w:tcPr>
          <w:p>
            <w:pPr>
              <w:pStyle w:val="33"/>
              <w:rPr>
                <w:b w:val="0"/>
                <w:bCs/>
                <w:color w:val="auto"/>
              </w:rPr>
            </w:pPr>
            <w:r>
              <w:rPr>
                <w:rFonts w:hint="eastAsia"/>
                <w:b w:val="0"/>
                <w:bCs/>
                <w:color w:val="auto"/>
              </w:rPr>
              <w:t>挖掘机</w:t>
            </w:r>
          </w:p>
        </w:tc>
        <w:tc>
          <w:tcPr>
            <w:tcW w:w="2125" w:type="dxa"/>
            <w:vAlign w:val="center"/>
          </w:tcPr>
          <w:p>
            <w:pPr>
              <w:pStyle w:val="33"/>
              <w:rPr>
                <w:b w:val="0"/>
                <w:bCs/>
                <w:color w:val="auto"/>
              </w:rPr>
            </w:pPr>
            <w:r>
              <w:rPr>
                <w:rFonts w:hint="eastAsia"/>
                <w:b w:val="0"/>
                <w:bCs/>
                <w:color w:val="auto"/>
              </w:rPr>
              <w:t>露天采场</w:t>
            </w:r>
          </w:p>
        </w:tc>
        <w:tc>
          <w:tcPr>
            <w:tcW w:w="1215" w:type="dxa"/>
            <w:vMerge w:val="restart"/>
            <w:vAlign w:val="center"/>
          </w:tcPr>
          <w:p>
            <w:pPr>
              <w:pStyle w:val="33"/>
              <w:rPr>
                <w:b w:val="0"/>
                <w:bCs/>
                <w:color w:val="auto"/>
              </w:rPr>
            </w:pPr>
            <w:r>
              <w:rPr>
                <w:rFonts w:hint="eastAsia"/>
                <w:b w:val="0"/>
                <w:bCs/>
                <w:color w:val="auto"/>
              </w:rPr>
              <w:t>流动声源</w:t>
            </w:r>
          </w:p>
        </w:tc>
        <w:tc>
          <w:tcPr>
            <w:tcW w:w="2649" w:type="dxa"/>
            <w:vMerge w:val="restart"/>
            <w:vAlign w:val="center"/>
          </w:tcPr>
          <w:p>
            <w:pPr>
              <w:pStyle w:val="33"/>
              <w:rPr>
                <w:b w:val="0"/>
                <w:bCs/>
                <w:color w:val="auto"/>
              </w:rPr>
            </w:pPr>
            <w:r>
              <w:rPr>
                <w:rFonts w:hint="eastAsia"/>
                <w:b w:val="0"/>
                <w:bCs/>
                <w:color w:val="auto"/>
              </w:rPr>
              <w:t>采用有良好声学性能机械设备，定期维修保养，合理安排施工时序等</w:t>
            </w:r>
          </w:p>
        </w:tc>
        <w:tc>
          <w:tcPr>
            <w:tcW w:w="1170" w:type="dxa"/>
            <w:gridSpan w:val="2"/>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装载机</w:t>
            </w:r>
          </w:p>
        </w:tc>
        <w:tc>
          <w:tcPr>
            <w:tcW w:w="2125" w:type="dxa"/>
            <w:vAlign w:val="center"/>
          </w:tcPr>
          <w:p>
            <w:pPr>
              <w:pStyle w:val="33"/>
              <w:rPr>
                <w:b w:val="0"/>
                <w:bCs/>
                <w:color w:val="auto"/>
              </w:rPr>
            </w:pPr>
            <w:r>
              <w:rPr>
                <w:rFonts w:hint="eastAsia"/>
                <w:b w:val="0"/>
                <w:bCs/>
                <w:color w:val="auto"/>
              </w:rPr>
              <w:t>采掘场</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推土机</w:t>
            </w:r>
          </w:p>
        </w:tc>
        <w:tc>
          <w:tcPr>
            <w:tcW w:w="2125" w:type="dxa"/>
            <w:vAlign w:val="center"/>
          </w:tcPr>
          <w:p>
            <w:pPr>
              <w:pStyle w:val="33"/>
              <w:rPr>
                <w:b w:val="0"/>
                <w:bCs/>
                <w:color w:val="auto"/>
              </w:rPr>
            </w:pPr>
            <w:r>
              <w:rPr>
                <w:rFonts w:hint="eastAsia"/>
                <w:b w:val="0"/>
                <w:bCs/>
                <w:color w:val="auto"/>
              </w:rPr>
              <w:t>排土场</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洒水车</w:t>
            </w:r>
          </w:p>
        </w:tc>
        <w:tc>
          <w:tcPr>
            <w:tcW w:w="2125" w:type="dxa"/>
            <w:vAlign w:val="center"/>
          </w:tcPr>
          <w:p>
            <w:pPr>
              <w:pStyle w:val="33"/>
              <w:rPr>
                <w:b w:val="0"/>
                <w:bCs/>
                <w:color w:val="auto"/>
              </w:rPr>
            </w:pPr>
            <w:r>
              <w:rPr>
                <w:rFonts w:hint="eastAsia"/>
                <w:b w:val="0"/>
                <w:bCs/>
                <w:color w:val="auto"/>
              </w:rPr>
              <w:t>运输道路及各场地</w:t>
            </w:r>
          </w:p>
        </w:tc>
        <w:tc>
          <w:tcPr>
            <w:tcW w:w="1215" w:type="dxa"/>
            <w:vMerge w:val="continue"/>
            <w:vAlign w:val="center"/>
          </w:tcPr>
          <w:p>
            <w:pPr>
              <w:pStyle w:val="33"/>
              <w:rPr>
                <w:b w:val="0"/>
                <w:bCs/>
                <w:color w:val="auto"/>
              </w:rPr>
            </w:pPr>
          </w:p>
        </w:tc>
        <w:tc>
          <w:tcPr>
            <w:tcW w:w="2649" w:type="dxa"/>
            <w:vMerge w:val="restart"/>
            <w:vAlign w:val="center"/>
          </w:tcPr>
          <w:p>
            <w:pPr>
              <w:pStyle w:val="33"/>
              <w:rPr>
                <w:b w:val="0"/>
                <w:bCs/>
                <w:color w:val="auto"/>
              </w:rPr>
            </w:pPr>
            <w:r>
              <w:rPr>
                <w:rFonts w:hint="eastAsia"/>
                <w:b w:val="0"/>
                <w:bCs/>
                <w:color w:val="auto"/>
              </w:rPr>
              <w:t>降低</w:t>
            </w:r>
            <w:r>
              <w:rPr>
                <w:b w:val="0"/>
                <w:bCs/>
                <w:color w:val="auto"/>
              </w:rPr>
              <w:t>车速，</w:t>
            </w:r>
            <w:r>
              <w:rPr>
                <w:rFonts w:hint="eastAsia"/>
                <w:b w:val="0"/>
                <w:bCs/>
                <w:color w:val="auto"/>
              </w:rPr>
              <w:t>禁止</w:t>
            </w:r>
            <w:r>
              <w:rPr>
                <w:b w:val="0"/>
                <w:bCs/>
                <w:color w:val="auto"/>
              </w:rPr>
              <w:t>鸣笛</w:t>
            </w:r>
            <w:r>
              <w:rPr>
                <w:rFonts w:hint="eastAsia"/>
                <w:b w:val="0"/>
                <w:bCs/>
                <w:color w:val="auto"/>
              </w:rPr>
              <w:t>等</w:t>
            </w:r>
          </w:p>
        </w:tc>
        <w:tc>
          <w:tcPr>
            <w:tcW w:w="1161" w:type="dxa"/>
            <w:vAlign w:val="center"/>
          </w:tcPr>
          <w:p>
            <w:pPr>
              <w:pStyle w:val="33"/>
              <w:rPr>
                <w:b w:val="0"/>
                <w:bCs/>
                <w:color w:val="auto"/>
              </w:rPr>
            </w:pPr>
            <w:r>
              <w:rPr>
                <w:rFonts w:hint="eastAsia"/>
                <w:b w:val="0"/>
                <w:bCs/>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运输车辆</w:t>
            </w:r>
          </w:p>
        </w:tc>
        <w:tc>
          <w:tcPr>
            <w:tcW w:w="2125" w:type="dxa"/>
            <w:vAlign w:val="center"/>
          </w:tcPr>
          <w:p>
            <w:pPr>
              <w:pStyle w:val="33"/>
              <w:rPr>
                <w:b w:val="0"/>
                <w:bCs/>
                <w:color w:val="auto"/>
              </w:rPr>
            </w:pPr>
            <w:r>
              <w:rPr>
                <w:rFonts w:hint="eastAsia"/>
                <w:b w:val="0"/>
                <w:bCs/>
                <w:color w:val="auto"/>
              </w:rPr>
              <w:t>运输道路及各场地</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泵</w:t>
            </w:r>
          </w:p>
        </w:tc>
        <w:tc>
          <w:tcPr>
            <w:tcW w:w="2125" w:type="dxa"/>
            <w:vAlign w:val="center"/>
          </w:tcPr>
          <w:p>
            <w:pPr>
              <w:pStyle w:val="33"/>
              <w:rPr>
                <w:b w:val="0"/>
                <w:bCs/>
                <w:color w:val="auto"/>
              </w:rPr>
            </w:pPr>
            <w:r>
              <w:rPr>
                <w:rFonts w:hint="eastAsia"/>
                <w:b w:val="0"/>
                <w:bCs/>
                <w:color w:val="auto"/>
              </w:rPr>
              <w:t>采场工业场地</w:t>
            </w:r>
          </w:p>
        </w:tc>
        <w:tc>
          <w:tcPr>
            <w:tcW w:w="1215" w:type="dxa"/>
            <w:vMerge w:val="restart"/>
            <w:vAlign w:val="center"/>
          </w:tcPr>
          <w:p>
            <w:pPr>
              <w:pStyle w:val="33"/>
              <w:rPr>
                <w:b w:val="0"/>
                <w:bCs/>
                <w:color w:val="auto"/>
              </w:rPr>
            </w:pPr>
            <w:r>
              <w:rPr>
                <w:rFonts w:hint="eastAsia"/>
                <w:b w:val="0"/>
                <w:bCs/>
                <w:color w:val="auto"/>
              </w:rPr>
              <w:t>固定生源</w:t>
            </w:r>
          </w:p>
        </w:tc>
        <w:tc>
          <w:tcPr>
            <w:tcW w:w="2649" w:type="dxa"/>
            <w:vMerge w:val="restart"/>
            <w:vAlign w:val="center"/>
          </w:tcPr>
          <w:p>
            <w:pPr>
              <w:pStyle w:val="33"/>
              <w:rPr>
                <w:b w:val="0"/>
                <w:bCs/>
                <w:color w:val="auto"/>
              </w:rPr>
            </w:pPr>
            <w:r>
              <w:rPr>
                <w:rFonts w:hint="eastAsia"/>
                <w:b w:val="0"/>
                <w:bCs/>
                <w:color w:val="auto"/>
              </w:rPr>
              <w:t>合理选型，建筑隔声，绿化降噪，采取减震措施等</w:t>
            </w:r>
          </w:p>
        </w:tc>
        <w:tc>
          <w:tcPr>
            <w:tcW w:w="1161"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风机</w:t>
            </w:r>
          </w:p>
        </w:tc>
        <w:tc>
          <w:tcPr>
            <w:tcW w:w="2125" w:type="dxa"/>
            <w:vAlign w:val="center"/>
          </w:tcPr>
          <w:p>
            <w:pPr>
              <w:pStyle w:val="33"/>
              <w:rPr>
                <w:b w:val="0"/>
                <w:bCs/>
                <w:color w:val="auto"/>
              </w:rPr>
            </w:pPr>
            <w:r>
              <w:rPr>
                <w:rFonts w:hint="eastAsia"/>
                <w:b w:val="0"/>
                <w:bCs/>
                <w:color w:val="auto"/>
              </w:rPr>
              <w:t>采场工业场地</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85</w:t>
            </w:r>
          </w:p>
        </w:tc>
      </w:tr>
    </w:tbl>
    <w:p>
      <w:pPr>
        <w:pStyle w:val="2"/>
        <w:ind w:firstLine="482"/>
        <w:rPr>
          <w:b w:val="0"/>
          <w:bCs/>
          <w:color w:val="auto"/>
        </w:rPr>
      </w:pPr>
      <w:r>
        <w:rPr>
          <w:rFonts w:hint="eastAsia"/>
          <w:b w:val="0"/>
          <w:bCs/>
          <w:color w:val="auto"/>
        </w:rPr>
        <w:t>3.5.2.5生态环境影响分析</w:t>
      </w:r>
    </w:p>
    <w:p>
      <w:pPr>
        <w:pStyle w:val="5"/>
        <w:ind w:firstLine="480"/>
        <w:rPr>
          <w:b w:val="0"/>
          <w:bCs/>
          <w:color w:val="auto"/>
        </w:rPr>
      </w:pPr>
      <w:r>
        <w:rPr>
          <w:b w:val="0"/>
          <w:bCs/>
          <w:color w:val="auto"/>
        </w:rPr>
        <w:t>（1）生态环境影响分析</w:t>
      </w:r>
    </w:p>
    <w:p>
      <w:pPr>
        <w:pStyle w:val="5"/>
        <w:ind w:firstLine="480"/>
        <w:rPr>
          <w:b w:val="0"/>
          <w:bCs/>
          <w:color w:val="auto"/>
        </w:rPr>
      </w:pPr>
      <w:r>
        <w:rPr>
          <w:b w:val="0"/>
          <w:bCs/>
          <w:color w:val="auto"/>
        </w:rPr>
        <w:t>从</w:t>
      </w:r>
      <w:r>
        <w:rPr>
          <w:rFonts w:hint="eastAsia"/>
          <w:b w:val="0"/>
          <w:bCs/>
          <w:color w:val="auto"/>
        </w:rPr>
        <w:t>露天</w:t>
      </w:r>
      <w:r>
        <w:rPr>
          <w:b w:val="0"/>
          <w:bCs/>
          <w:color w:val="auto"/>
        </w:rPr>
        <w:t>开采项目生态环境影响的特征来看，</w:t>
      </w:r>
      <w:r>
        <w:rPr>
          <w:rFonts w:hint="eastAsia"/>
          <w:b w:val="0"/>
          <w:bCs/>
          <w:color w:val="auto"/>
        </w:rPr>
        <w:t>本项目运营期生态环境影响主要</w:t>
      </w:r>
      <w:r>
        <w:rPr>
          <w:b w:val="0"/>
          <w:bCs/>
          <w:color w:val="auto"/>
        </w:rPr>
        <w:t>包括：</w:t>
      </w:r>
    </w:p>
    <w:p>
      <w:pPr>
        <w:pStyle w:val="5"/>
        <w:ind w:firstLine="480"/>
        <w:rPr>
          <w:b w:val="0"/>
          <w:bCs/>
          <w:color w:val="auto"/>
        </w:rPr>
      </w:pPr>
      <w:r>
        <w:rPr>
          <w:rFonts w:hint="eastAsia"/>
          <w:b w:val="0"/>
          <w:bCs/>
          <w:color w:val="auto"/>
        </w:rPr>
        <w:t>①露天开采</w:t>
      </w:r>
      <w:r>
        <w:rPr>
          <w:b w:val="0"/>
          <w:bCs/>
          <w:color w:val="auto"/>
        </w:rPr>
        <w:t>对覆盖于矿层上的表层进行剥离时，将对生态环境产生较大的影响，主要表现为</w:t>
      </w:r>
      <w:r>
        <w:rPr>
          <w:rFonts w:hint="eastAsia"/>
          <w:b w:val="0"/>
          <w:bCs/>
          <w:color w:val="auto"/>
        </w:rPr>
        <w:t>地表扰动、</w:t>
      </w:r>
      <w:r>
        <w:rPr>
          <w:b w:val="0"/>
          <w:bCs/>
          <w:color w:val="auto"/>
        </w:rPr>
        <w:t>地表植被的破坏、水土流失以及地形地貌和自然景观的改变等；</w:t>
      </w:r>
    </w:p>
    <w:p>
      <w:pPr>
        <w:pStyle w:val="5"/>
        <w:ind w:firstLine="480"/>
        <w:rPr>
          <w:b w:val="0"/>
          <w:bCs/>
          <w:color w:val="auto"/>
        </w:rPr>
      </w:pPr>
      <w:r>
        <w:rPr>
          <w:rFonts w:hint="eastAsia"/>
          <w:b w:val="0"/>
          <w:bCs/>
          <w:color w:val="auto"/>
          <w:lang w:eastAsia="ja-JP"/>
        </w:rPr>
        <w:t>②</w:t>
      </w:r>
      <w:r>
        <w:rPr>
          <w:rFonts w:hint="eastAsia"/>
          <w:b w:val="0"/>
          <w:bCs/>
          <w:color w:val="auto"/>
        </w:rPr>
        <w:t>外排土场、采场工业场地、原矿堆存、露天采场、道路等的基建将改变土地利用功能；</w:t>
      </w:r>
    </w:p>
    <w:p>
      <w:pPr>
        <w:pStyle w:val="5"/>
        <w:ind w:firstLine="480"/>
        <w:rPr>
          <w:b w:val="0"/>
          <w:bCs/>
          <w:color w:val="auto"/>
        </w:rPr>
      </w:pPr>
      <w:r>
        <w:rPr>
          <w:rFonts w:hint="eastAsia"/>
          <w:b w:val="0"/>
          <w:bCs/>
          <w:color w:val="auto"/>
        </w:rPr>
        <w:t>③</w:t>
      </w:r>
      <w:r>
        <w:rPr>
          <w:b w:val="0"/>
          <w:bCs/>
          <w:color w:val="auto"/>
        </w:rPr>
        <w:t>随着开采范围扩大，以及开采中产生的废弃土石等固体废物排放占地，将对生态环境产生较大的影响；</w:t>
      </w:r>
    </w:p>
    <w:p>
      <w:pPr>
        <w:pStyle w:val="5"/>
        <w:ind w:firstLine="480"/>
        <w:rPr>
          <w:b w:val="0"/>
          <w:bCs/>
          <w:color w:val="auto"/>
        </w:rPr>
      </w:pPr>
      <w:r>
        <w:rPr>
          <w:rFonts w:hint="eastAsia"/>
          <w:b w:val="0"/>
          <w:bCs/>
          <w:color w:val="auto"/>
        </w:rPr>
        <w:t>④项目运营对周边的野生动物活动、觅食等产生的影响</w:t>
      </w:r>
      <w:r>
        <w:rPr>
          <w:b w:val="0"/>
          <w:bCs/>
          <w:color w:val="auto"/>
        </w:rPr>
        <w:t>；</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5 \* GB3 \* MERGEFORMAT </w:instrText>
      </w:r>
      <w:r>
        <w:rPr>
          <w:rFonts w:hint="eastAsia"/>
          <w:b w:val="0"/>
          <w:bCs/>
          <w:color w:val="auto"/>
        </w:rPr>
        <w:fldChar w:fldCharType="separate"/>
      </w:r>
      <w:r>
        <w:rPr>
          <w:b w:val="0"/>
          <w:bCs/>
          <w:color w:val="auto"/>
        </w:rPr>
        <w:t>⑤</w:t>
      </w:r>
      <w:r>
        <w:rPr>
          <w:rFonts w:hint="eastAsia"/>
          <w:b w:val="0"/>
          <w:bCs/>
          <w:color w:val="auto"/>
        </w:rPr>
        <w:fldChar w:fldCharType="end"/>
      </w:r>
      <w:r>
        <w:rPr>
          <w:b w:val="0"/>
          <w:bCs/>
          <w:color w:val="auto"/>
        </w:rPr>
        <w:t>道路修整及运输量增加等行为对地表的扰动</w:t>
      </w:r>
      <w:r>
        <w:rPr>
          <w:rFonts w:hint="eastAsia"/>
          <w:b w:val="0"/>
          <w:bCs/>
          <w:color w:val="auto"/>
        </w:rPr>
        <w:t>；</w:t>
      </w:r>
    </w:p>
    <w:p>
      <w:pPr>
        <w:pStyle w:val="5"/>
        <w:ind w:firstLine="480"/>
        <w:rPr>
          <w:b w:val="0"/>
          <w:bCs/>
          <w:color w:val="auto"/>
        </w:rPr>
      </w:pPr>
      <w:r>
        <w:rPr>
          <w:rFonts w:hint="eastAsia"/>
          <w:b w:val="0"/>
          <w:bCs/>
          <w:color w:val="auto"/>
        </w:rPr>
        <w:t>（2）生态保护、治理措施</w:t>
      </w:r>
    </w:p>
    <w:p>
      <w:pPr>
        <w:pStyle w:val="5"/>
        <w:ind w:firstLine="480"/>
        <w:rPr>
          <w:b w:val="0"/>
          <w:bCs/>
          <w:color w:val="auto"/>
          <w:spacing w:val="4"/>
        </w:rPr>
      </w:pPr>
      <w:r>
        <w:rPr>
          <w:rFonts w:hint="eastAsia"/>
          <w:b w:val="0"/>
          <w:bCs/>
          <w:color w:val="auto"/>
          <w:spacing w:val="4"/>
        </w:rPr>
        <w:fldChar w:fldCharType="begin"/>
      </w:r>
      <w:r>
        <w:rPr>
          <w:rFonts w:hint="eastAsia"/>
          <w:b w:val="0"/>
          <w:bCs/>
          <w:color w:val="auto"/>
          <w:spacing w:val="4"/>
        </w:rPr>
        <w:instrText xml:space="preserve"> = 1 \* GB3 \* MERGEFORMAT </w:instrText>
      </w:r>
      <w:r>
        <w:rPr>
          <w:rFonts w:hint="eastAsia"/>
          <w:b w:val="0"/>
          <w:bCs/>
          <w:color w:val="auto"/>
          <w:spacing w:val="4"/>
        </w:rPr>
        <w:fldChar w:fldCharType="separate"/>
      </w:r>
      <w:r>
        <w:rPr>
          <w:b w:val="0"/>
          <w:bCs/>
          <w:color w:val="auto"/>
        </w:rPr>
        <w:t>①</w:t>
      </w:r>
      <w:r>
        <w:rPr>
          <w:rFonts w:hint="eastAsia"/>
          <w:b w:val="0"/>
          <w:bCs/>
          <w:color w:val="auto"/>
          <w:spacing w:val="4"/>
        </w:rPr>
        <w:fldChar w:fldCharType="end"/>
      </w:r>
      <w:r>
        <w:rPr>
          <w:rFonts w:hint="eastAsia"/>
          <w:b w:val="0"/>
          <w:bCs/>
          <w:color w:val="auto"/>
          <w:spacing w:val="4"/>
        </w:rPr>
        <w:t>露天采区生态恢复措施</w:t>
      </w:r>
    </w:p>
    <w:p>
      <w:pPr>
        <w:pStyle w:val="5"/>
        <w:ind w:firstLine="496"/>
        <w:rPr>
          <w:b w:val="0"/>
          <w:bCs/>
          <w:color w:val="auto"/>
          <w:spacing w:val="4"/>
        </w:rPr>
      </w:pPr>
      <w:r>
        <w:rPr>
          <w:rFonts w:hint="eastAsia"/>
          <w:b w:val="0"/>
          <w:bCs/>
          <w:color w:val="auto"/>
          <w:spacing w:val="4"/>
        </w:rPr>
        <w:t>根据现场踏勘，矿区植被主要为灌木丛，零星分布有少量的乔木，植被覆盖率较好。</w:t>
      </w:r>
    </w:p>
    <w:p>
      <w:pPr>
        <w:pStyle w:val="5"/>
        <w:ind w:firstLine="496"/>
        <w:rPr>
          <w:b w:val="0"/>
          <w:bCs/>
          <w:color w:val="auto"/>
          <w:spacing w:val="4"/>
        </w:rPr>
      </w:pPr>
      <w:r>
        <w:rPr>
          <w:rFonts w:hint="eastAsia"/>
          <w:b w:val="0"/>
          <w:bCs/>
          <w:color w:val="auto"/>
          <w:spacing w:val="4"/>
        </w:rPr>
        <w:t>每一台阶的开采过程结束后，遵循“边开采、边恢复”的原则，对该台阶的水平面进行覆土植被恢复工作，并修建护坡，恢复工作和护坡工程完成后，再进行下一台阶的开采，同样在开采结束后先恢复该平台，再进行下一台阶的开采。最终形成分台阶治理的模式。</w:t>
      </w:r>
    </w:p>
    <w:p>
      <w:pPr>
        <w:pStyle w:val="5"/>
        <w:ind w:firstLine="496"/>
        <w:rPr>
          <w:b w:val="0"/>
          <w:bCs/>
          <w:color w:val="auto"/>
          <w:spacing w:val="4"/>
        </w:rPr>
      </w:pPr>
      <w:r>
        <w:rPr>
          <w:rFonts w:hint="eastAsia"/>
          <w:b w:val="0"/>
          <w:bCs/>
          <w:color w:val="auto"/>
          <w:spacing w:val="4"/>
        </w:rPr>
        <w:t>在开采过程中应加强管理，采取尽量少占地、少破坏植被的原则，开采时要严格划定开采场地，禁止越界开采，以避免造成土壤和植被的大面积破坏，对于土壤侵蚀严重地段，开采时不能影响地表径流正常排泄，以防泥石流和滑坡产生，使本来就脆弱的生态系统受到威胁。</w:t>
      </w:r>
    </w:p>
    <w:p>
      <w:pPr>
        <w:pStyle w:val="5"/>
        <w:ind w:firstLine="496"/>
        <w:rPr>
          <w:b w:val="0"/>
          <w:bCs/>
          <w:color w:val="auto"/>
          <w:spacing w:val="4"/>
        </w:rPr>
      </w:pPr>
      <w:r>
        <w:rPr>
          <w:rFonts w:hint="eastAsia"/>
          <w:b w:val="0"/>
          <w:bCs/>
          <w:color w:val="auto"/>
          <w:spacing w:val="4"/>
        </w:rPr>
        <w:t>开采过程剥离的挖填土要按照要求合理堆放，减少对土地的扰动作用，控制水土流失；开采前要对排土场进行规划、平整、筑坝和绿化，开采后分离出的废弃土石要及时运至排土场。对临时占地和临时便道等破坏区，要进行土地复垦和植被重建工作。</w:t>
      </w:r>
    </w:p>
    <w:p>
      <w:pPr>
        <w:pStyle w:val="5"/>
        <w:ind w:firstLine="480"/>
        <w:rPr>
          <w:b w:val="0"/>
          <w:bCs/>
          <w:color w:val="auto"/>
          <w:spacing w:val="4"/>
        </w:rPr>
      </w:pPr>
      <w:r>
        <w:rPr>
          <w:rFonts w:hint="eastAsia"/>
          <w:b w:val="0"/>
          <w:bCs/>
          <w:color w:val="auto"/>
          <w:spacing w:val="4"/>
        </w:rPr>
        <w:fldChar w:fldCharType="begin"/>
      </w:r>
      <w:r>
        <w:rPr>
          <w:rFonts w:hint="eastAsia"/>
          <w:b w:val="0"/>
          <w:bCs/>
          <w:color w:val="auto"/>
          <w:spacing w:val="4"/>
        </w:rPr>
        <w:instrText xml:space="preserve"> = 2 \* GB3 \* MERGEFORMAT </w:instrText>
      </w:r>
      <w:r>
        <w:rPr>
          <w:rFonts w:hint="eastAsia"/>
          <w:b w:val="0"/>
          <w:bCs/>
          <w:color w:val="auto"/>
          <w:spacing w:val="4"/>
        </w:rPr>
        <w:fldChar w:fldCharType="separate"/>
      </w:r>
      <w:r>
        <w:rPr>
          <w:b w:val="0"/>
          <w:bCs/>
          <w:color w:val="auto"/>
        </w:rPr>
        <w:t>②</w:t>
      </w:r>
      <w:r>
        <w:rPr>
          <w:rFonts w:hint="eastAsia"/>
          <w:b w:val="0"/>
          <w:bCs/>
          <w:color w:val="auto"/>
          <w:spacing w:val="4"/>
        </w:rPr>
        <w:fldChar w:fldCharType="end"/>
      </w:r>
      <w:r>
        <w:rPr>
          <w:rFonts w:hint="eastAsia"/>
          <w:b w:val="0"/>
          <w:bCs/>
          <w:color w:val="auto"/>
          <w:spacing w:val="4"/>
        </w:rPr>
        <w:t>采场工业场地生态恢复</w:t>
      </w:r>
    </w:p>
    <w:p>
      <w:pPr>
        <w:pStyle w:val="5"/>
        <w:ind w:firstLine="496"/>
        <w:rPr>
          <w:b w:val="0"/>
          <w:bCs/>
          <w:color w:val="auto"/>
          <w:spacing w:val="4"/>
        </w:rPr>
      </w:pPr>
      <w:r>
        <w:rPr>
          <w:rFonts w:hint="eastAsia"/>
          <w:b w:val="0"/>
          <w:bCs/>
          <w:color w:val="auto"/>
          <w:spacing w:val="4"/>
        </w:rPr>
        <w:t>根据办公、生活、生产的性质与需求，遵循以人为本、绿化美化作业区和种种防护的原则安排与布局生态恢复重建工程，生态工程主要以美化环境为主要目标，选择造型优美的观赏树种、灌木植物和草本植物，绿化面积500m</w:t>
      </w:r>
      <w:r>
        <w:rPr>
          <w:rFonts w:hint="eastAsia"/>
          <w:b w:val="0"/>
          <w:bCs/>
          <w:color w:val="auto"/>
          <w:spacing w:val="4"/>
          <w:vertAlign w:val="superscript"/>
        </w:rPr>
        <w:t>2</w:t>
      </w:r>
      <w:r>
        <w:rPr>
          <w:rFonts w:hint="eastAsia"/>
          <w:b w:val="0"/>
          <w:bCs/>
          <w:color w:val="auto"/>
          <w:spacing w:val="4"/>
        </w:rPr>
        <w:t>，优化工人的工作环境。</w:t>
      </w:r>
    </w:p>
    <w:p>
      <w:pPr>
        <w:pStyle w:val="5"/>
        <w:ind w:firstLine="480"/>
        <w:rPr>
          <w:b w:val="0"/>
          <w:bCs/>
          <w:color w:val="auto"/>
          <w:spacing w:val="4"/>
        </w:rPr>
      </w:pPr>
      <w:r>
        <w:rPr>
          <w:rFonts w:hint="eastAsia"/>
          <w:b w:val="0"/>
          <w:bCs/>
          <w:color w:val="auto"/>
          <w:spacing w:val="4"/>
        </w:rPr>
        <w:fldChar w:fldCharType="begin"/>
      </w:r>
      <w:r>
        <w:rPr>
          <w:rFonts w:hint="eastAsia"/>
          <w:b w:val="0"/>
          <w:bCs/>
          <w:color w:val="auto"/>
          <w:spacing w:val="4"/>
        </w:rPr>
        <w:instrText xml:space="preserve"> = 3 \* GB3 \* MERGEFORMAT </w:instrText>
      </w:r>
      <w:r>
        <w:rPr>
          <w:rFonts w:hint="eastAsia"/>
          <w:b w:val="0"/>
          <w:bCs/>
          <w:color w:val="auto"/>
          <w:spacing w:val="4"/>
        </w:rPr>
        <w:fldChar w:fldCharType="separate"/>
      </w:r>
      <w:r>
        <w:rPr>
          <w:b w:val="0"/>
          <w:bCs/>
          <w:color w:val="auto"/>
        </w:rPr>
        <w:t>③</w:t>
      </w:r>
      <w:r>
        <w:rPr>
          <w:rFonts w:hint="eastAsia"/>
          <w:b w:val="0"/>
          <w:bCs/>
          <w:color w:val="auto"/>
          <w:spacing w:val="4"/>
        </w:rPr>
        <w:fldChar w:fldCharType="end"/>
      </w:r>
      <w:r>
        <w:rPr>
          <w:rFonts w:hint="eastAsia"/>
          <w:b w:val="0"/>
          <w:bCs/>
          <w:color w:val="auto"/>
          <w:spacing w:val="4"/>
        </w:rPr>
        <w:t>排土场生态恢复</w:t>
      </w:r>
    </w:p>
    <w:p>
      <w:pPr>
        <w:pStyle w:val="5"/>
        <w:ind w:firstLine="496"/>
        <w:rPr>
          <w:b w:val="0"/>
          <w:bCs/>
          <w:color w:val="auto"/>
          <w:spacing w:val="4"/>
        </w:rPr>
      </w:pPr>
      <w:r>
        <w:rPr>
          <w:rFonts w:hint="eastAsia"/>
          <w:b w:val="0"/>
          <w:bCs/>
          <w:color w:val="auto"/>
          <w:spacing w:val="4"/>
        </w:rPr>
        <w:t>运营期排土将破坏地表植被，造成植被生物量减少，地表扰动易引起水土流失等。运营期排土时分区排土，同时合理安排取排土计划，同时对已完成排土的台阶进行治理。尽量减少废石台阶的高度，放缓排土场坡度，坡度控制在30度以下。排土场的工程措施拦挡工程、排水工程、边坡防护工程和土地整治工程。排土场在进行排土前应剥离表层熟土，剥离厚度为30～50cm。剥离的表土堆放至排土场东侧（固定位置，以备废石场平台和边坡覆土），在排土结束后，可对其进行阶梯形削坡开级，建议每级平台宽度不小于4m，平台成1～2%的倒坡，平台内侧设排水沟，以利于保水，并防止上方来水直接下泄，同时，在平台外侧修建截水沟，为防止场内土岩滑落影响周围环境，需要在拍图场周围修建挡墙，挡渣墙选择浆砌石重力式结构，以防止岩土滑落。</w:t>
      </w:r>
    </w:p>
    <w:p>
      <w:pPr>
        <w:pStyle w:val="5"/>
        <w:ind w:firstLine="496"/>
        <w:rPr>
          <w:b w:val="0"/>
          <w:bCs/>
          <w:color w:val="auto"/>
          <w:spacing w:val="4"/>
        </w:rPr>
      </w:pPr>
      <w:r>
        <w:rPr>
          <w:rFonts w:hint="eastAsia"/>
          <w:b w:val="0"/>
          <w:bCs/>
          <w:color w:val="auto"/>
          <w:spacing w:val="4"/>
        </w:rPr>
        <w:t>封场后顶面用表土对其覆土厚0.3m，在堆土坡面和最终高程顶面采用以乔灌混交和灌木进行植被恢复，乔木栽植刺槐、紫穗槐、山杨等，灌木选择沙棘等，草本以人工播种草籽为主，可选择草木樨、披碱草、紫花苜蓿等植物护坡，减少本项目对废石场周围环境的影响。</w:t>
      </w:r>
    </w:p>
    <w:p>
      <w:pPr>
        <w:pStyle w:val="5"/>
        <w:ind w:firstLine="496"/>
        <w:rPr>
          <w:b w:val="0"/>
          <w:bCs/>
          <w:color w:val="auto"/>
          <w:spacing w:val="4"/>
        </w:rPr>
      </w:pPr>
      <w:r>
        <w:rPr>
          <w:rFonts w:hint="eastAsia"/>
          <w:b w:val="0"/>
          <w:bCs/>
          <w:color w:val="auto"/>
          <w:spacing w:val="4"/>
        </w:rPr>
        <w:t>复垦工程平台选用刺槐和沙棘混种+披碱草和紫花苜蓿群落设计，有利于形成地表枝叶和地下根系的水平和垂直分布，并且在播种后注意管护要在雨后地表土壤板结时微镇压，保土保水，防止侵蚀，促进披碱草生长；边坡采用灌草群落设计，栽植紫穗槐并撒播草籽。</w:t>
      </w:r>
    </w:p>
    <w:p>
      <w:pPr>
        <w:pStyle w:val="5"/>
        <w:ind w:firstLine="480"/>
        <w:rPr>
          <w:b w:val="0"/>
          <w:bCs/>
          <w:color w:val="auto"/>
          <w:spacing w:val="4"/>
        </w:rPr>
      </w:pPr>
      <w:r>
        <w:rPr>
          <w:rFonts w:hint="eastAsia"/>
          <w:b w:val="0"/>
          <w:bCs/>
          <w:color w:val="auto"/>
          <w:spacing w:val="4"/>
        </w:rPr>
        <w:fldChar w:fldCharType="begin"/>
      </w:r>
      <w:r>
        <w:rPr>
          <w:rFonts w:hint="eastAsia"/>
          <w:b w:val="0"/>
          <w:bCs/>
          <w:color w:val="auto"/>
          <w:spacing w:val="4"/>
        </w:rPr>
        <w:instrText xml:space="preserve"> = 4 \* GB3 \* MERGEFORMAT </w:instrText>
      </w:r>
      <w:r>
        <w:rPr>
          <w:rFonts w:hint="eastAsia"/>
          <w:b w:val="0"/>
          <w:bCs/>
          <w:color w:val="auto"/>
          <w:spacing w:val="4"/>
        </w:rPr>
        <w:fldChar w:fldCharType="separate"/>
      </w:r>
      <w:r>
        <w:rPr>
          <w:b w:val="0"/>
          <w:bCs/>
          <w:color w:val="auto"/>
        </w:rPr>
        <w:t>④</w:t>
      </w:r>
      <w:r>
        <w:rPr>
          <w:rFonts w:hint="eastAsia"/>
          <w:b w:val="0"/>
          <w:bCs/>
          <w:color w:val="auto"/>
          <w:spacing w:val="4"/>
        </w:rPr>
        <w:fldChar w:fldCharType="end"/>
      </w:r>
      <w:r>
        <w:rPr>
          <w:rFonts w:hint="eastAsia"/>
          <w:b w:val="0"/>
          <w:bCs/>
          <w:color w:val="auto"/>
          <w:spacing w:val="4"/>
        </w:rPr>
        <w:t>运输道路生态恢复</w:t>
      </w:r>
    </w:p>
    <w:p>
      <w:pPr>
        <w:pStyle w:val="5"/>
        <w:ind w:firstLine="496"/>
        <w:rPr>
          <w:b w:val="0"/>
          <w:bCs/>
          <w:color w:val="auto"/>
          <w:spacing w:val="4"/>
        </w:rPr>
      </w:pPr>
      <w:r>
        <w:rPr>
          <w:rFonts w:hint="eastAsia"/>
          <w:b w:val="0"/>
          <w:bCs/>
          <w:color w:val="auto"/>
          <w:spacing w:val="4"/>
        </w:rPr>
        <w:t>场外道路的防护体系建设采用乔木和灌木结合的方式，在路基两侧修建排水沟，在起到生态防护作用的同时，又能美化交通环境。</w:t>
      </w:r>
    </w:p>
    <w:p>
      <w:pPr>
        <w:pStyle w:val="5"/>
        <w:ind w:firstLine="498"/>
        <w:rPr>
          <w:b w:val="0"/>
          <w:bCs/>
          <w:color w:val="auto"/>
          <w:spacing w:val="4"/>
        </w:rPr>
      </w:pPr>
      <w:r>
        <w:rPr>
          <w:rFonts w:hint="eastAsia"/>
          <w:b w:val="0"/>
          <w:bCs/>
          <w:color w:val="auto"/>
          <w:spacing w:val="4"/>
        </w:rPr>
        <w:t>评价要求：</w:t>
      </w:r>
    </w:p>
    <w:p>
      <w:pPr>
        <w:pStyle w:val="5"/>
        <w:ind w:firstLine="496"/>
        <w:rPr>
          <w:b w:val="0"/>
          <w:bCs/>
          <w:color w:val="auto"/>
          <w:spacing w:val="4"/>
        </w:rPr>
      </w:pPr>
      <w:r>
        <w:rPr>
          <w:rFonts w:hint="eastAsia"/>
          <w:b w:val="0"/>
          <w:bCs/>
          <w:color w:val="auto"/>
          <w:spacing w:val="4"/>
        </w:rPr>
        <w:t>1、建设单位在竣工验收之前要按要求编制矿山生态环境保护与恢复治理方案，并将未批先建阶段所造成的生态环境破坏区域进行治理恢复，此项恢复工作作为竣工验收内容的一部分。</w:t>
      </w:r>
    </w:p>
    <w:p>
      <w:pPr>
        <w:pStyle w:val="5"/>
        <w:ind w:firstLine="496"/>
        <w:rPr>
          <w:b w:val="0"/>
          <w:bCs/>
          <w:color w:val="auto"/>
          <w:spacing w:val="4"/>
        </w:rPr>
      </w:pPr>
      <w:r>
        <w:rPr>
          <w:rFonts w:hint="eastAsia"/>
          <w:b w:val="0"/>
          <w:bCs/>
          <w:color w:val="auto"/>
          <w:spacing w:val="4"/>
        </w:rPr>
        <w:t>2、建议建设单位根据相关环保政策的变动，改露天开采为地下开采，以减少对环境的影响。如根据最新政策和实际建设情况调整了开采方案，需及时向主管环保部门反映，并根据要求决定是否另行设计评价。</w:t>
      </w:r>
    </w:p>
    <w:p>
      <w:pPr>
        <w:pStyle w:val="6"/>
        <w:ind w:firstLine="472"/>
        <w:rPr>
          <w:b w:val="0"/>
          <w:bCs/>
          <w:color w:val="auto"/>
        </w:rPr>
      </w:pPr>
      <w:bookmarkStart w:id="82" w:name="_Toc14107"/>
      <w:r>
        <w:rPr>
          <w:rFonts w:hint="eastAsia"/>
          <w:b w:val="0"/>
          <w:bCs/>
          <w:color w:val="auto"/>
        </w:rPr>
        <w:t>3.5.3服务期满后污染物排放情况分析</w:t>
      </w:r>
      <w:bookmarkEnd w:id="82"/>
    </w:p>
    <w:p>
      <w:pPr>
        <w:pStyle w:val="5"/>
        <w:ind w:firstLine="480"/>
        <w:rPr>
          <w:b w:val="0"/>
          <w:bCs/>
          <w:color w:val="auto"/>
        </w:rPr>
      </w:pPr>
      <w:r>
        <w:rPr>
          <w:rFonts w:hint="eastAsia"/>
          <w:b w:val="0"/>
          <w:bCs/>
          <w:color w:val="auto"/>
        </w:rPr>
        <w:t>矿山服务期满后，主要是生产设施的拆除、地表生态恢复、露天采坑后续处理等工作，环境空气、水体、噪声、固体废物等生产、生活性污染影响将停止，不再对环境产生影响，露天开采影响由衰减至逐渐消失。</w:t>
      </w:r>
      <w:r>
        <w:rPr>
          <w:b w:val="0"/>
          <w:bCs/>
          <w:color w:val="auto"/>
          <w:spacing w:val="4"/>
        </w:rPr>
        <w:t>同时，在本工程采取去高填平、地表植被绿化等措施情况下，当地的生态环境质量将得到恢复和改善。</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
        <w:jc w:val="center"/>
        <w:rPr>
          <w:b w:val="0"/>
          <w:bCs/>
          <w:color w:val="auto"/>
        </w:rPr>
      </w:pPr>
      <w:bookmarkStart w:id="83" w:name="_Toc12679"/>
      <w:r>
        <w:rPr>
          <w:rFonts w:hint="eastAsia"/>
          <w:b w:val="0"/>
          <w:bCs/>
          <w:color w:val="auto"/>
        </w:rPr>
        <w:t>第四章  环境现状调查与评价</w:t>
      </w:r>
      <w:bookmarkEnd w:id="83"/>
    </w:p>
    <w:p>
      <w:pPr>
        <w:pStyle w:val="4"/>
        <w:rPr>
          <w:b w:val="0"/>
          <w:bCs/>
          <w:color w:val="auto"/>
        </w:rPr>
      </w:pPr>
      <w:bookmarkStart w:id="84" w:name="_Toc29982"/>
      <w:r>
        <w:rPr>
          <w:rFonts w:hint="eastAsia"/>
          <w:b w:val="0"/>
          <w:bCs/>
          <w:color w:val="auto"/>
        </w:rPr>
        <w:t>4.1环境现状调查方法</w:t>
      </w:r>
      <w:bookmarkEnd w:id="84"/>
    </w:p>
    <w:p>
      <w:pPr>
        <w:pStyle w:val="6"/>
        <w:ind w:firstLine="472"/>
        <w:rPr>
          <w:b w:val="0"/>
          <w:bCs/>
          <w:color w:val="auto"/>
        </w:rPr>
      </w:pPr>
      <w:bookmarkStart w:id="85" w:name="_Toc32563"/>
      <w:r>
        <w:rPr>
          <w:rFonts w:hint="eastAsia"/>
          <w:b w:val="0"/>
          <w:bCs/>
          <w:color w:val="auto"/>
        </w:rPr>
        <w:t>4.1.1环境空气质量现状调查方法</w:t>
      </w:r>
      <w:bookmarkEnd w:id="85"/>
    </w:p>
    <w:p>
      <w:pPr>
        <w:pStyle w:val="5"/>
        <w:ind w:firstLine="480"/>
        <w:rPr>
          <w:b w:val="0"/>
          <w:bCs/>
          <w:color w:val="auto"/>
        </w:rPr>
      </w:pPr>
      <w:r>
        <w:rPr>
          <w:b w:val="0"/>
          <w:bCs/>
          <w:color w:val="auto"/>
        </w:rPr>
        <w:t>根据《环境影响评价技术导则 大气环境》（HJ2.2-20</w:t>
      </w:r>
      <w:r>
        <w:rPr>
          <w:rFonts w:hint="eastAsia"/>
          <w:b w:val="0"/>
          <w:bCs/>
          <w:color w:val="auto"/>
        </w:rPr>
        <w:t>1</w:t>
      </w:r>
      <w:r>
        <w:rPr>
          <w:b w:val="0"/>
          <w:bCs/>
          <w:color w:val="auto"/>
        </w:rPr>
        <w:t>8）</w:t>
      </w:r>
      <w:r>
        <w:rPr>
          <w:rFonts w:hint="eastAsia"/>
          <w:b w:val="0"/>
          <w:bCs/>
          <w:color w:val="auto"/>
        </w:rPr>
        <w:t>规定，本项目环境空气评价等级为二级，按照导则要求，本次评价调查了项目所在区域环境质量达标情况，收集了繁峙县2018年环境空气质量数据，另外，根据项目特征，对区域TSP进行了补测。</w:t>
      </w:r>
    </w:p>
    <w:p>
      <w:pPr>
        <w:pStyle w:val="6"/>
        <w:ind w:firstLine="472"/>
        <w:rPr>
          <w:b w:val="0"/>
          <w:bCs/>
          <w:color w:val="auto"/>
        </w:rPr>
      </w:pPr>
      <w:bookmarkStart w:id="86" w:name="_Toc23063"/>
      <w:r>
        <w:rPr>
          <w:rFonts w:hint="eastAsia"/>
          <w:b w:val="0"/>
          <w:bCs/>
          <w:color w:val="auto"/>
        </w:rPr>
        <w:t>4.1.2地表水环境质量现状调查方法</w:t>
      </w:r>
      <w:bookmarkEnd w:id="86"/>
    </w:p>
    <w:p>
      <w:pPr>
        <w:pStyle w:val="5"/>
        <w:ind w:firstLine="480"/>
        <w:rPr>
          <w:b w:val="0"/>
          <w:bCs/>
          <w:color w:val="auto"/>
        </w:rPr>
      </w:pPr>
      <w:r>
        <w:rPr>
          <w:rFonts w:hint="eastAsia"/>
          <w:b w:val="0"/>
          <w:bCs/>
          <w:color w:val="auto"/>
        </w:rPr>
        <w:t>本项目所处区域没有常年地表水体，大部分为季节性沟谷，平时干涸无水，仅在雨季有短暂洪水排泄，流量变化大，时间短。</w:t>
      </w:r>
    </w:p>
    <w:p>
      <w:pPr>
        <w:pStyle w:val="5"/>
        <w:ind w:firstLine="480"/>
        <w:rPr>
          <w:b w:val="0"/>
          <w:bCs/>
          <w:color w:val="auto"/>
        </w:rPr>
      </w:pPr>
      <w:r>
        <w:rPr>
          <w:rFonts w:hint="eastAsia"/>
          <w:b w:val="0"/>
          <w:bCs/>
          <w:color w:val="auto"/>
        </w:rPr>
        <w:t>因此，</w:t>
      </w:r>
      <w:r>
        <w:rPr>
          <w:b w:val="0"/>
          <w:bCs/>
          <w:color w:val="auto"/>
        </w:rPr>
        <w:t>本次评价</w:t>
      </w:r>
      <w:r>
        <w:rPr>
          <w:rFonts w:hint="eastAsia"/>
          <w:b w:val="0"/>
          <w:bCs/>
          <w:color w:val="auto"/>
        </w:rPr>
        <w:t>未</w:t>
      </w:r>
      <w:r>
        <w:rPr>
          <w:b w:val="0"/>
          <w:bCs/>
          <w:color w:val="auto"/>
        </w:rPr>
        <w:t>对地表水</w:t>
      </w:r>
      <w:r>
        <w:rPr>
          <w:rFonts w:hint="eastAsia"/>
          <w:b w:val="0"/>
          <w:bCs/>
          <w:color w:val="auto"/>
        </w:rPr>
        <w:t>环境质量进行</w:t>
      </w:r>
      <w:r>
        <w:rPr>
          <w:b w:val="0"/>
          <w:bCs/>
          <w:color w:val="auto"/>
        </w:rPr>
        <w:t>现状监测</w:t>
      </w:r>
      <w:r>
        <w:rPr>
          <w:rFonts w:hint="eastAsia"/>
          <w:b w:val="0"/>
          <w:bCs/>
          <w:color w:val="auto"/>
        </w:rPr>
        <w:t>，重点车辆冲洗废水和生活污水产生和治理回用情况。</w:t>
      </w:r>
    </w:p>
    <w:p>
      <w:pPr>
        <w:pStyle w:val="6"/>
        <w:ind w:firstLine="472"/>
        <w:rPr>
          <w:b w:val="0"/>
          <w:bCs/>
          <w:color w:val="auto"/>
        </w:rPr>
      </w:pPr>
      <w:bookmarkStart w:id="87" w:name="_Toc14070"/>
      <w:r>
        <w:rPr>
          <w:rFonts w:hint="eastAsia"/>
          <w:b w:val="0"/>
          <w:bCs/>
          <w:color w:val="auto"/>
        </w:rPr>
        <w:t>4.1.3</w:t>
      </w:r>
      <w:r>
        <w:rPr>
          <w:rFonts w:hint="eastAsia"/>
          <w:b w:val="0"/>
          <w:bCs/>
          <w:color w:val="auto"/>
        </w:rPr>
        <w:t>声环境质量现状调查方法</w:t>
      </w:r>
      <w:bookmarkEnd w:id="87"/>
    </w:p>
    <w:p>
      <w:pPr>
        <w:pStyle w:val="5"/>
        <w:ind w:firstLine="480"/>
        <w:rPr>
          <w:b w:val="0"/>
          <w:bCs/>
          <w:color w:val="auto"/>
        </w:rPr>
      </w:pPr>
      <w:r>
        <w:rPr>
          <w:rFonts w:hint="eastAsia"/>
          <w:b w:val="0"/>
          <w:bCs/>
          <w:color w:val="auto"/>
        </w:rPr>
        <w:t>为了解项目所在区域声环境质量现状，本次评价委托山西中瑞恒晟环保科技有限公司于2019年10月8日对本区域声环境质量现状进行了监测。</w:t>
      </w:r>
    </w:p>
    <w:p>
      <w:pPr>
        <w:pStyle w:val="6"/>
        <w:ind w:firstLine="472"/>
        <w:rPr>
          <w:b w:val="0"/>
          <w:bCs/>
          <w:color w:val="auto"/>
        </w:rPr>
      </w:pPr>
      <w:bookmarkStart w:id="88" w:name="_Toc3301"/>
      <w:r>
        <w:rPr>
          <w:rFonts w:hint="eastAsia"/>
          <w:b w:val="0"/>
          <w:bCs/>
          <w:color w:val="auto"/>
        </w:rPr>
        <w:t>4.1.4生态环境现状调查方法</w:t>
      </w:r>
      <w:bookmarkEnd w:id="88"/>
    </w:p>
    <w:p>
      <w:pPr>
        <w:pStyle w:val="5"/>
        <w:numPr>
          <w:ilvl w:val="0"/>
          <w:numId w:val="5"/>
        </w:numPr>
        <w:ind w:firstLine="480"/>
        <w:rPr>
          <w:b w:val="0"/>
          <w:bCs/>
          <w:color w:val="auto"/>
        </w:rPr>
      </w:pPr>
      <w:r>
        <w:rPr>
          <w:rFonts w:hint="eastAsia"/>
          <w:b w:val="0"/>
          <w:bCs/>
          <w:color w:val="auto"/>
        </w:rPr>
        <w:t>遥感数据源的选择与解译</w:t>
      </w:r>
    </w:p>
    <w:p>
      <w:pPr>
        <w:pStyle w:val="5"/>
        <w:ind w:firstLine="480"/>
        <w:rPr>
          <w:rFonts w:hAnsi="宋体"/>
          <w:b w:val="0"/>
          <w:bCs/>
          <w:color w:val="auto"/>
          <w:lang w:val="en-GB"/>
        </w:rPr>
      </w:pPr>
      <w:r>
        <w:rPr>
          <w:rFonts w:hint="eastAsia" w:hAnsi="宋体"/>
          <w:b w:val="0"/>
          <w:bCs/>
          <w:color w:val="auto"/>
          <w:lang w:val="en-GB"/>
        </w:rPr>
        <w:t>以201</w:t>
      </w:r>
      <w:r>
        <w:rPr>
          <w:rFonts w:hint="eastAsia" w:hAnsi="宋体"/>
          <w:b w:val="0"/>
          <w:bCs/>
          <w:color w:val="auto"/>
        </w:rPr>
        <w:t>9</w:t>
      </w:r>
      <w:r>
        <w:rPr>
          <w:rFonts w:hint="eastAsia" w:hAnsi="宋体"/>
          <w:b w:val="0"/>
          <w:bCs/>
          <w:color w:val="auto"/>
          <w:lang w:val="en-GB"/>
        </w:rPr>
        <w:t>年7月高分辨率遥感卫星影像作为数据源，影像空间分辨率为10m，参照地形图对影像进行空间校正，对红光波段、绿光波段、近红外波段的单波段数据进行标准假彩色合成，再与同地区空间分辨率为2.5m的全色光影像进行融合，在遥感影像处理软件中根据各类地物影像特征建立训练区对合成的标准假彩色影像进行监督分类，得到解译结果。遥感影像见</w:t>
      </w:r>
      <w:r>
        <w:rPr>
          <w:rFonts w:hint="eastAsia" w:hAnsi="宋体"/>
          <w:b w:val="0"/>
          <w:bCs/>
          <w:color w:val="auto"/>
        </w:rPr>
        <w:t>4.3.4章节</w:t>
      </w:r>
      <w:r>
        <w:rPr>
          <w:rFonts w:hint="eastAsia" w:hAnsi="宋体"/>
          <w:b w:val="0"/>
          <w:bCs/>
          <w:color w:val="auto"/>
          <w:lang w:val="en-GB"/>
        </w:rPr>
        <w:t>。</w:t>
      </w:r>
    </w:p>
    <w:p>
      <w:pPr>
        <w:pStyle w:val="5"/>
        <w:ind w:firstLine="480"/>
        <w:rPr>
          <w:rFonts w:hAnsi="宋体"/>
          <w:b w:val="0"/>
          <w:bCs/>
          <w:color w:val="auto"/>
          <w:lang w:val="en-GB"/>
        </w:rPr>
      </w:pPr>
      <w:r>
        <w:rPr>
          <w:rFonts w:hint="eastAsia" w:hAnsi="宋体"/>
          <w:b w:val="0"/>
          <w:bCs/>
          <w:color w:val="auto"/>
          <w:lang w:val="en-GB"/>
        </w:rPr>
        <w:t>解译方式：监督分类，结合目视解译，直接判读及专业知识综合推理。</w:t>
      </w:r>
    </w:p>
    <w:p>
      <w:pPr>
        <w:pStyle w:val="5"/>
        <w:ind w:firstLine="480"/>
        <w:rPr>
          <w:rFonts w:hAnsi="宋体"/>
          <w:b w:val="0"/>
          <w:bCs/>
          <w:color w:val="auto"/>
          <w:lang w:val="en-GB"/>
        </w:rPr>
      </w:pPr>
      <w:r>
        <w:rPr>
          <w:rFonts w:hint="eastAsia" w:hAnsi="宋体"/>
          <w:b w:val="0"/>
          <w:bCs/>
          <w:color w:val="auto"/>
          <w:lang w:val="en-GB"/>
        </w:rPr>
        <w:t>基本过程：</w:t>
      </w:r>
    </w:p>
    <w:p>
      <w:pPr>
        <w:pStyle w:val="5"/>
        <w:ind w:firstLine="480"/>
        <w:rPr>
          <w:rFonts w:hAnsi="宋体"/>
          <w:b w:val="0"/>
          <w:bCs/>
          <w:color w:val="auto"/>
          <w:lang w:val="en-GB"/>
        </w:rPr>
      </w:pPr>
      <w:r>
        <w:rPr>
          <w:rFonts w:hint="eastAsia" w:hAnsi="宋体"/>
          <w:b w:val="0"/>
          <w:bCs/>
          <w:color w:val="auto"/>
          <w:lang w:val="en-GB"/>
        </w:rPr>
        <w:t>①购买遥感数据通过波段组合进行彩色增强，对评价区进行现场粗查，并对典型地物进行目标标记，为后期建立监督分类的感兴趣区和目标解译标志做准备；</w:t>
      </w:r>
    </w:p>
    <w:p>
      <w:pPr>
        <w:pStyle w:val="5"/>
        <w:ind w:firstLine="480"/>
        <w:rPr>
          <w:rFonts w:hAnsi="宋体"/>
          <w:b w:val="0"/>
          <w:bCs/>
          <w:color w:val="auto"/>
          <w:lang w:val="en-GB"/>
        </w:rPr>
      </w:pPr>
      <w:r>
        <w:rPr>
          <w:rFonts w:hint="eastAsia" w:hAnsi="宋体"/>
          <w:b w:val="0"/>
          <w:bCs/>
          <w:color w:val="auto"/>
          <w:lang w:val="en-GB"/>
        </w:rPr>
        <w:t>②进行室内图像解译：图像目标的判读遵循先大后小，由易入难，先反差大后反差小；对判读的目标从光谱、空间和时间几个方面进行描述，并与标准的目标特征进行比较；首先利用现场调研的结果，建立监督分类样本，训练分类样本监督分类，获得初步图像目标分类结果。然后结合已有的资料结合目标特征，通过推理分析进行目标识别；识别过程中记录无法解译或把握不大的区域；</w:t>
      </w:r>
    </w:p>
    <w:p>
      <w:pPr>
        <w:pStyle w:val="5"/>
        <w:ind w:firstLine="480"/>
        <w:rPr>
          <w:rFonts w:hAnsi="宋体"/>
          <w:b w:val="0"/>
          <w:bCs/>
          <w:color w:val="auto"/>
          <w:lang w:val="en-GB"/>
        </w:rPr>
      </w:pPr>
      <w:r>
        <w:rPr>
          <w:rFonts w:hint="eastAsia" w:hAnsi="宋体"/>
          <w:b w:val="0"/>
          <w:bCs/>
          <w:color w:val="auto"/>
          <w:lang w:val="en-GB"/>
        </w:rPr>
        <w:t>③野外验证：随机抽取已经鉴定的目标以及室内解译时无法解译或把握不大的区域进行现场验证。</w:t>
      </w:r>
    </w:p>
    <w:p>
      <w:pPr>
        <w:pStyle w:val="5"/>
        <w:ind w:firstLine="480"/>
        <w:rPr>
          <w:b w:val="0"/>
          <w:bCs/>
          <w:color w:val="auto"/>
        </w:rPr>
      </w:pPr>
      <w:r>
        <w:rPr>
          <w:rFonts w:hint="eastAsia" w:hAnsi="宋体"/>
          <w:b w:val="0"/>
          <w:bCs/>
          <w:color w:val="auto"/>
          <w:lang w:val="en-GB"/>
        </w:rPr>
        <w:t>④目标识别完毕后绘制各类专题图。</w:t>
      </w:r>
    </w:p>
    <w:p>
      <w:pPr>
        <w:pStyle w:val="5"/>
        <w:ind w:firstLine="480"/>
        <w:rPr>
          <w:b w:val="0"/>
          <w:bCs/>
          <w:color w:val="auto"/>
        </w:rPr>
      </w:pPr>
      <w:r>
        <w:rPr>
          <w:rFonts w:hint="eastAsia"/>
          <w:b w:val="0"/>
          <w:bCs/>
          <w:color w:val="auto"/>
        </w:rPr>
        <w:t>（2）现场调查</w:t>
      </w:r>
    </w:p>
    <w:p>
      <w:pPr>
        <w:pStyle w:val="5"/>
        <w:ind w:firstLine="480"/>
        <w:rPr>
          <w:b w:val="0"/>
          <w:bCs/>
          <w:color w:val="auto"/>
        </w:rPr>
      </w:pPr>
      <w:r>
        <w:rPr>
          <w:rFonts w:hint="eastAsia"/>
          <w:b w:val="0"/>
          <w:bCs/>
          <w:color w:val="auto"/>
        </w:rPr>
        <w:t>通过对政府管理部门、当地居民的走访以及现场的实地调查，调查当地生态功能区划及建设规划、自然生态环境的基本情况，现场调查采用1:50000地形图和GPS定位相结合的方式。调查重点为区域内生态系统类型、植被组成、地表塌陷问题及分布等。在实地调查的基础上，利用卫星影像图绘制评价区相关生态图件，并随机抽取ArcGIS判读的目标再次进行现场验证。</w:t>
      </w:r>
    </w:p>
    <w:p>
      <w:pPr>
        <w:pStyle w:val="5"/>
        <w:ind w:left="480" w:leftChars="200" w:firstLine="0" w:firstLineChars="0"/>
        <w:rPr>
          <w:b w:val="0"/>
          <w:bCs/>
          <w:color w:val="auto"/>
        </w:rPr>
      </w:pPr>
      <w:r>
        <w:rPr>
          <w:rFonts w:hint="eastAsia"/>
          <w:b w:val="0"/>
          <w:bCs/>
          <w:color w:val="auto"/>
        </w:rPr>
        <w:t>（3）资料收集</w:t>
      </w:r>
    </w:p>
    <w:p>
      <w:pPr>
        <w:pStyle w:val="5"/>
        <w:ind w:firstLine="480"/>
        <w:rPr>
          <w:b w:val="0"/>
          <w:bCs/>
          <w:color w:val="auto"/>
        </w:rPr>
      </w:pPr>
      <w:r>
        <w:rPr>
          <w:rFonts w:hint="eastAsia"/>
          <w:b w:val="0"/>
          <w:bCs/>
          <w:color w:val="auto"/>
        </w:rPr>
        <w:t>本次生态环境现状评价收集的相关资料有：</w:t>
      </w:r>
    </w:p>
    <w:p>
      <w:pPr>
        <w:pStyle w:val="5"/>
        <w:ind w:firstLine="480"/>
        <w:rPr>
          <w:b w:val="0"/>
          <w:bCs/>
          <w:color w:val="auto"/>
        </w:rPr>
      </w:pPr>
      <w:r>
        <w:rPr>
          <w:rFonts w:hint="eastAsia"/>
          <w:b w:val="0"/>
          <w:bCs/>
          <w:color w:val="auto"/>
        </w:rPr>
        <w:t>①覆盖项目全区及评价范围的2019年遥感影像图；</w:t>
      </w:r>
    </w:p>
    <w:p>
      <w:pPr>
        <w:pStyle w:val="5"/>
        <w:ind w:firstLine="480"/>
        <w:rPr>
          <w:b w:val="0"/>
          <w:bCs/>
          <w:color w:val="auto"/>
        </w:rPr>
      </w:pPr>
      <w:r>
        <w:rPr>
          <w:rFonts w:hint="eastAsia"/>
          <w:b w:val="0"/>
          <w:bCs/>
          <w:color w:val="auto"/>
        </w:rPr>
        <w:t>②项目区地形图（1：50000）；</w:t>
      </w:r>
    </w:p>
    <w:p>
      <w:pPr>
        <w:pStyle w:val="5"/>
        <w:ind w:firstLine="480"/>
        <w:rPr>
          <w:b w:val="0"/>
          <w:bCs/>
          <w:color w:val="auto"/>
        </w:rPr>
      </w:pPr>
      <w:r>
        <w:rPr>
          <w:rFonts w:hint="eastAsia"/>
          <w:b w:val="0"/>
          <w:bCs/>
          <w:color w:val="auto"/>
        </w:rPr>
        <w:t>③《繁峙县生态功能区划》；</w:t>
      </w:r>
    </w:p>
    <w:p>
      <w:pPr>
        <w:pStyle w:val="5"/>
        <w:ind w:firstLine="480"/>
        <w:rPr>
          <w:b w:val="0"/>
          <w:bCs/>
          <w:color w:val="auto"/>
        </w:rPr>
      </w:pPr>
      <w:r>
        <w:rPr>
          <w:rFonts w:hint="eastAsia"/>
          <w:b w:val="0"/>
          <w:bCs/>
          <w:color w:val="auto"/>
        </w:rPr>
        <w:t>④《繁峙县生态经济区划》；</w:t>
      </w:r>
    </w:p>
    <w:p>
      <w:pPr>
        <w:pStyle w:val="5"/>
        <w:ind w:firstLine="480"/>
        <w:rPr>
          <w:b w:val="0"/>
          <w:bCs/>
          <w:color w:val="auto"/>
        </w:rPr>
      </w:pPr>
      <w:r>
        <w:rPr>
          <w:rFonts w:hint="eastAsia"/>
          <w:b w:val="0"/>
          <w:bCs/>
          <w:color w:val="auto"/>
        </w:rPr>
        <w:t>⑤《</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ind w:firstLine="480"/>
        <w:rPr>
          <w:b w:val="0"/>
          <w:bCs/>
          <w:color w:val="auto"/>
        </w:rPr>
      </w:pPr>
      <w:r>
        <w:rPr>
          <w:b w:val="0"/>
          <w:bCs/>
          <w:color w:val="auto"/>
        </w:rPr>
        <w:drawing>
          <wp:anchor distT="0" distB="0" distL="114300" distR="114300" simplePos="0" relativeHeight="251664384" behindDoc="0" locked="0" layoutInCell="1" allowOverlap="1">
            <wp:simplePos x="0" y="0"/>
            <wp:positionH relativeFrom="column">
              <wp:posOffset>1592580</wp:posOffset>
            </wp:positionH>
            <wp:positionV relativeFrom="paragraph">
              <wp:posOffset>0</wp:posOffset>
            </wp:positionV>
            <wp:extent cx="11685270" cy="8266430"/>
            <wp:effectExtent l="0" t="0" r="11430" b="1270"/>
            <wp:wrapNone/>
            <wp:docPr id="60" name="图片 60" descr="评价区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评价区影像图"/>
                    <pic:cNvPicPr>
                      <a:picLocks noChangeAspect="1"/>
                    </pic:cNvPicPr>
                  </pic:nvPicPr>
                  <pic:blipFill>
                    <a:blip r:embed="rId49"/>
                    <a:stretch>
                      <a:fillRect/>
                    </a:stretch>
                  </pic:blipFill>
                  <pic:spPr>
                    <a:xfrm>
                      <a:off x="0" y="0"/>
                      <a:ext cx="11685270" cy="8266430"/>
                    </a:xfrm>
                    <a:prstGeom prst="rect">
                      <a:avLst/>
                    </a:prstGeom>
                    <a:noFill/>
                    <a:ln w="9525">
                      <a:noFill/>
                      <a:miter/>
                    </a:ln>
                  </pic:spPr>
                </pic:pic>
              </a:graphicData>
            </a:graphic>
          </wp:anchor>
        </w:drawing>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图4-1-1  评价区遥感影像图</w:t>
      </w:r>
    </w:p>
    <w:p>
      <w:pPr>
        <w:pStyle w:val="5"/>
        <w:ind w:firstLine="480"/>
        <w:rPr>
          <w:b w:val="0"/>
          <w:bCs/>
          <w:color w:val="auto"/>
        </w:rPr>
        <w:sectPr>
          <w:pgSz w:w="23757" w:h="16783" w:orient="landscape"/>
          <w:pgMar w:top="1134" w:right="1417" w:bottom="1134" w:left="1134" w:header="851" w:footer="992" w:gutter="0"/>
          <w:cols w:space="425" w:num="1"/>
          <w:docGrid w:type="lines" w:linePitch="312" w:charSpace="0"/>
        </w:sectPr>
      </w:pPr>
    </w:p>
    <w:p>
      <w:pPr>
        <w:pStyle w:val="4"/>
        <w:rPr>
          <w:b w:val="0"/>
          <w:bCs/>
          <w:color w:val="auto"/>
        </w:rPr>
      </w:pPr>
      <w:bookmarkStart w:id="89" w:name="_Toc26082"/>
      <w:r>
        <w:rPr>
          <w:rFonts w:hint="eastAsia"/>
          <w:b w:val="0"/>
          <w:bCs/>
          <w:color w:val="auto"/>
        </w:rPr>
        <w:t>4.2自然环境现状调查与评价</w:t>
      </w:r>
      <w:bookmarkEnd w:id="89"/>
    </w:p>
    <w:p>
      <w:pPr>
        <w:pStyle w:val="6"/>
        <w:ind w:firstLine="472"/>
        <w:rPr>
          <w:b w:val="0"/>
          <w:bCs/>
          <w:color w:val="auto"/>
        </w:rPr>
      </w:pPr>
      <w:bookmarkStart w:id="90" w:name="_Toc10563"/>
      <w:r>
        <w:rPr>
          <w:rFonts w:hint="eastAsia"/>
          <w:b w:val="0"/>
          <w:bCs/>
          <w:color w:val="auto"/>
        </w:rPr>
        <w:t>4.2.1地理位置</w:t>
      </w:r>
      <w:bookmarkEnd w:id="90"/>
    </w:p>
    <w:p>
      <w:pPr>
        <w:adjustRightInd w:val="0"/>
        <w:snapToGrid w:val="0"/>
        <w:spacing w:line="460" w:lineRule="exact"/>
        <w:ind w:firstLine="480"/>
        <w:rPr>
          <w:b w:val="0"/>
          <w:bCs/>
          <w:color w:val="auto"/>
          <w:spacing w:val="4"/>
        </w:rPr>
      </w:pPr>
      <w:r>
        <w:rPr>
          <w:b w:val="0"/>
          <w:bCs/>
          <w:color w:val="auto"/>
        </w:rPr>
        <w:t>繁峙县位于山西省东北部忻州市，地理坐标东经113°09′～113°58′，北纬38°58′～39°27′，东与灵丘县接壤，南与五台县毗邻，西与代县紧连，北与应县相望，东南与河北省交界，西北与浑源相邻，总面积2368km</w:t>
      </w:r>
      <w:r>
        <w:rPr>
          <w:b w:val="0"/>
          <w:bCs/>
          <w:color w:val="auto"/>
          <w:vertAlign w:val="superscript"/>
        </w:rPr>
        <w:t>2</w:t>
      </w:r>
      <w:r>
        <w:rPr>
          <w:b w:val="0"/>
          <w:bCs/>
          <w:color w:val="auto"/>
        </w:rPr>
        <w:t>，县城距省城太原190km，距忻州120km，距大同185km</w:t>
      </w:r>
      <w:r>
        <w:rPr>
          <w:rFonts w:hint="eastAsia"/>
          <w:b w:val="0"/>
          <w:bCs/>
          <w:color w:val="auto"/>
          <w:spacing w:val="4"/>
        </w:rPr>
        <w:t>。</w:t>
      </w:r>
    </w:p>
    <w:p>
      <w:pPr>
        <w:pStyle w:val="5"/>
        <w:ind w:firstLine="480"/>
        <w:rPr>
          <w:b w:val="0"/>
          <w:bCs/>
          <w:color w:val="auto"/>
        </w:rPr>
      </w:pPr>
      <w:r>
        <w:rPr>
          <w:rFonts w:hint="eastAsia"/>
          <w:b w:val="0"/>
          <w:bCs/>
          <w:color w:val="auto"/>
        </w:rPr>
        <w:t>山西省繁峙县集义庄乡兴旺庄村兴旺砖厂位于繁峙县集义庄乡兴旺庄村北东400m处，地理位置东经113°28′51″-113°29′10″，北纬39°15′05″-39°15′14″，行政区划隶属于繁峙县集义庄乡管辖。</w:t>
      </w:r>
    </w:p>
    <w:p>
      <w:pPr>
        <w:pStyle w:val="5"/>
        <w:ind w:firstLine="480"/>
        <w:rPr>
          <w:b w:val="0"/>
          <w:bCs/>
          <w:color w:val="auto"/>
        </w:rPr>
      </w:pPr>
      <w:r>
        <w:rPr>
          <w:rFonts w:hint="eastAsia"/>
          <w:b w:val="0"/>
          <w:bCs/>
          <w:color w:val="auto"/>
        </w:rPr>
        <w:t>交通位置图见图</w:t>
      </w:r>
      <w:r>
        <w:rPr>
          <w:rFonts w:hint="eastAsia"/>
          <w:b w:val="0"/>
          <w:bCs/>
          <w:color w:val="auto"/>
        </w:rPr>
        <w:t>3-2-1。</w:t>
      </w:r>
    </w:p>
    <w:p>
      <w:pPr>
        <w:pStyle w:val="6"/>
        <w:ind w:firstLine="472"/>
        <w:rPr>
          <w:b w:val="0"/>
          <w:bCs/>
          <w:color w:val="auto"/>
        </w:rPr>
      </w:pPr>
      <w:bookmarkStart w:id="91" w:name="_Toc6150"/>
      <w:r>
        <w:rPr>
          <w:rFonts w:hint="eastAsia"/>
          <w:b w:val="0"/>
          <w:bCs/>
          <w:color w:val="auto"/>
        </w:rPr>
        <w:t>4.2.2自然物理环境</w:t>
      </w:r>
      <w:bookmarkEnd w:id="91"/>
    </w:p>
    <w:p>
      <w:pPr>
        <w:pStyle w:val="2"/>
        <w:ind w:firstLine="482"/>
        <w:rPr>
          <w:b w:val="0"/>
          <w:bCs/>
          <w:color w:val="auto"/>
        </w:rPr>
      </w:pPr>
      <w:r>
        <w:rPr>
          <w:rFonts w:hint="eastAsia"/>
          <w:b w:val="0"/>
          <w:bCs/>
          <w:color w:val="auto"/>
        </w:rPr>
        <w:t>4.2.2.1气象特征</w:t>
      </w:r>
    </w:p>
    <w:p>
      <w:pPr>
        <w:spacing w:line="460" w:lineRule="exact"/>
        <w:ind w:firstLine="520"/>
        <w:rPr>
          <w:rFonts w:hAnsi="宋体"/>
          <w:b w:val="0"/>
          <w:bCs/>
          <w:color w:val="auto"/>
          <w:spacing w:val="10"/>
          <w:kern w:val="0"/>
        </w:rPr>
      </w:pPr>
      <w:r>
        <w:rPr>
          <w:rFonts w:hAnsi="宋体"/>
          <w:b w:val="0"/>
          <w:bCs/>
          <w:color w:val="auto"/>
          <w:spacing w:val="10"/>
          <w:kern w:val="0"/>
        </w:rPr>
        <w:t>繁峙县地处华北黄土高原，属温带大陆性季风气候，同时，具有山地性气候的特征。表现为春季少雨干旱多风沙，冬春两季盛行西北风，寒冷干燥，夏秋季多为西南风，炎热多雨，四季分明。境内南北为高中山，中部为河谷平原，受地形影响，多年平均气温平川区5～8℃，山区3～5℃。极端最高气温山区35℃，平川区38℃；极端最低气温山区-30℃，平川区-26℃。无霜期平川区130～160天，山区90～120天。多年平均蒸发量1706.4mm（20cm口径），多年平均降水量467.2mm。降水多集中于七、八、九三个月内，汛期降水量占全年降水量的75％左右，7、8两月降水量占年降水量的50%左右。降水量年际变化大、极不均匀。</w:t>
      </w:r>
    </w:p>
    <w:p>
      <w:pPr>
        <w:spacing w:line="460" w:lineRule="exact"/>
        <w:ind w:firstLine="520"/>
        <w:rPr>
          <w:rFonts w:hAnsi="宋体"/>
          <w:b w:val="0"/>
          <w:bCs/>
          <w:color w:val="auto"/>
          <w:spacing w:val="10"/>
          <w:kern w:val="0"/>
        </w:rPr>
      </w:pPr>
      <w:r>
        <w:rPr>
          <w:rFonts w:hAnsi="宋体"/>
          <w:b w:val="0"/>
          <w:bCs/>
          <w:color w:val="auto"/>
          <w:spacing w:val="10"/>
          <w:kern w:val="0"/>
        </w:rPr>
        <w:t>根据</w:t>
      </w:r>
      <w:r>
        <w:rPr>
          <w:rFonts w:hint="eastAsia" w:hAnsi="宋体"/>
          <w:b w:val="0"/>
          <w:bCs/>
          <w:color w:val="auto"/>
          <w:spacing w:val="10"/>
          <w:kern w:val="0"/>
        </w:rPr>
        <w:t>繁峙县</w:t>
      </w:r>
      <w:r>
        <w:rPr>
          <w:rFonts w:hAnsi="宋体"/>
          <w:b w:val="0"/>
          <w:bCs/>
          <w:color w:val="auto"/>
          <w:spacing w:val="10"/>
          <w:kern w:val="0"/>
        </w:rPr>
        <w:t>的风玫瑰图，可知</w:t>
      </w:r>
      <w:r>
        <w:rPr>
          <w:rFonts w:hint="eastAsia" w:hAnsi="宋体"/>
          <w:b w:val="0"/>
          <w:bCs/>
          <w:color w:val="auto"/>
          <w:spacing w:val="10"/>
          <w:kern w:val="0"/>
        </w:rPr>
        <w:t>繁峙县</w:t>
      </w:r>
      <w:r>
        <w:rPr>
          <w:rFonts w:hAnsi="宋体"/>
          <w:b w:val="0"/>
          <w:bCs/>
          <w:color w:val="auto"/>
          <w:spacing w:val="10"/>
          <w:kern w:val="0"/>
        </w:rPr>
        <w:t>主导风向为东北偏</w:t>
      </w:r>
      <w:r>
        <w:rPr>
          <w:rFonts w:hint="eastAsia" w:hAnsi="宋体"/>
          <w:b w:val="0"/>
          <w:bCs/>
          <w:color w:val="auto"/>
          <w:spacing w:val="10"/>
          <w:kern w:val="0"/>
        </w:rPr>
        <w:t>东</w:t>
      </w:r>
      <w:r>
        <w:rPr>
          <w:rFonts w:hAnsi="宋体"/>
          <w:b w:val="0"/>
          <w:bCs/>
          <w:color w:val="auto"/>
          <w:spacing w:val="10"/>
          <w:kern w:val="0"/>
        </w:rPr>
        <w:t>风，频率为</w:t>
      </w:r>
      <w:r>
        <w:rPr>
          <w:rFonts w:hint="eastAsia" w:hAnsi="宋体"/>
          <w:b w:val="0"/>
          <w:bCs/>
          <w:color w:val="auto"/>
          <w:spacing w:val="10"/>
          <w:kern w:val="0"/>
        </w:rPr>
        <w:t>45</w:t>
      </w:r>
      <w:r>
        <w:rPr>
          <w:rFonts w:hAnsi="宋体"/>
          <w:b w:val="0"/>
          <w:bCs/>
          <w:color w:val="auto"/>
          <w:spacing w:val="10"/>
          <w:kern w:val="0"/>
        </w:rPr>
        <w:t>%。</w:t>
      </w:r>
    </w:p>
    <w:p>
      <w:pPr>
        <w:pStyle w:val="2"/>
        <w:ind w:firstLine="482"/>
        <w:rPr>
          <w:b w:val="0"/>
          <w:bCs/>
          <w:color w:val="auto"/>
        </w:rPr>
      </w:pPr>
      <w:r>
        <w:rPr>
          <w:rFonts w:hint="eastAsia"/>
          <w:b w:val="0"/>
          <w:bCs/>
          <w:color w:val="auto"/>
        </w:rPr>
        <w:t>4.2.2.2地形地貌</w:t>
      </w:r>
    </w:p>
    <w:p>
      <w:pPr>
        <w:spacing w:line="460" w:lineRule="exact"/>
        <w:ind w:firstLine="480"/>
        <w:rPr>
          <w:b w:val="0"/>
          <w:bCs/>
          <w:color w:val="auto"/>
          <w:szCs w:val="22"/>
        </w:rPr>
      </w:pPr>
      <w:r>
        <w:rPr>
          <w:b w:val="0"/>
          <w:bCs/>
          <w:color w:val="auto"/>
          <w:szCs w:val="22"/>
        </w:rPr>
        <w:t>繁峙县地形东北高，西南低，东有泰戏山，南依五台山，北靠恒山，中部是狭长的滹沱河谷地带，为子牙河系的最上游。全县由山、川、丘陵、沟壑，盘结构成。平均海拔为900～3058米。</w:t>
      </w:r>
    </w:p>
    <w:p>
      <w:pPr>
        <w:ind w:firstLine="480"/>
        <w:rPr>
          <w:b w:val="0"/>
          <w:bCs/>
          <w:color w:val="auto"/>
          <w:szCs w:val="22"/>
        </w:rPr>
      </w:pPr>
      <w:r>
        <w:rPr>
          <w:b w:val="0"/>
          <w:bCs/>
          <w:color w:val="auto"/>
          <w:szCs w:val="22"/>
        </w:rPr>
        <w:t>繁峙县境内多山，山梁坡洼，沟道纵横。神堂堡乡有孤山沟，庄旺乡有宝石沟，横涧乡有狼窝沟，小柏峪乡有大湾沟，下茹越乡有背堰沟，杏园乡有公主沟，宽滩乡有大东沟，岩头乡有板峪沟、牛圈沟、南磨沟，高升寨乡有前峪沟、王绪沟、石板沟、斗嘴沟、苏西沟。全县大小沟道共有319条，其中长度为1～5公里的有287条，6～11公里的有29条，12公里以上的有3条。</w:t>
      </w:r>
    </w:p>
    <w:p>
      <w:pPr>
        <w:pStyle w:val="45"/>
        <w:ind w:firstLine="480"/>
        <w:rPr>
          <w:b w:val="0"/>
          <w:bCs/>
          <w:color w:val="auto"/>
        </w:rPr>
      </w:pPr>
      <w:r>
        <w:rPr>
          <w:b w:val="0"/>
          <w:bCs/>
          <w:color w:val="auto"/>
        </w:rPr>
        <w:t>境内北部为恒山山脉，主要山峰有铁角岭和目泪坨，铁角岭主峰尺桦峰海拔2250米。南部为五台山脉，主要山峰有北台叶斗峰、中台翠岩峰、东台望海峰，西台挂月峰、北台海拔3061.1米，素有“华北屋脊”之称。东南马鬃山海拔2440米。东部泰戏山把南北山连成一体，形成本县东部屏障，平型关就在其中。中部为滹沱河谷地，为忻定盆地的组成部分。滹沱河形成的冲积河谷阶地区，其南北至山前为倾斜平原区，山边分布不连续的黄土丘陵区</w:t>
      </w:r>
      <w:r>
        <w:rPr>
          <w:rFonts w:hint="eastAsia"/>
          <w:b w:val="0"/>
          <w:bCs/>
          <w:color w:val="auto"/>
        </w:rPr>
        <w:t>。</w:t>
      </w:r>
    </w:p>
    <w:p>
      <w:pPr>
        <w:spacing w:line="460" w:lineRule="exact"/>
        <w:ind w:firstLine="480"/>
        <w:rPr>
          <w:b w:val="0"/>
          <w:bCs/>
          <w:color w:val="auto"/>
          <w:szCs w:val="22"/>
        </w:rPr>
      </w:pPr>
      <w:r>
        <w:rPr>
          <w:b w:val="0"/>
          <w:bCs/>
          <w:color w:val="auto"/>
          <w:szCs w:val="22"/>
        </w:rPr>
        <w:t>本项目所处地貌单元为倾斜平原区，地形平坦</w:t>
      </w:r>
      <w:r>
        <w:rPr>
          <w:rFonts w:hint="eastAsia"/>
          <w:b w:val="0"/>
          <w:bCs/>
          <w:color w:val="auto"/>
          <w:szCs w:val="22"/>
        </w:rPr>
        <w:t>。</w:t>
      </w:r>
    </w:p>
    <w:p>
      <w:pPr>
        <w:pStyle w:val="2"/>
        <w:ind w:firstLine="482"/>
        <w:rPr>
          <w:b w:val="0"/>
          <w:bCs/>
          <w:color w:val="auto"/>
        </w:rPr>
      </w:pPr>
      <w:r>
        <w:rPr>
          <w:rFonts w:hint="eastAsia"/>
          <w:b w:val="0"/>
          <w:bCs/>
          <w:color w:val="auto"/>
        </w:rPr>
        <w:t>4.2.2.3地表水系</w:t>
      </w:r>
    </w:p>
    <w:p>
      <w:pPr>
        <w:spacing w:line="460" w:lineRule="exact"/>
        <w:ind w:firstLine="480"/>
        <w:rPr>
          <w:rFonts w:hAnsi="宋体"/>
          <w:b w:val="0"/>
          <w:bCs/>
          <w:color w:val="auto"/>
        </w:rPr>
      </w:pPr>
      <w:r>
        <w:rPr>
          <w:rFonts w:hAnsi="宋体"/>
          <w:b w:val="0"/>
          <w:bCs/>
          <w:color w:val="auto"/>
        </w:rPr>
        <w:t>繁峙县境内河流均属海河流域，有子牙河和大清河两个水系。滹沱河是子牙河水系一级支流，青羊河是大清河水系二级支流。</w:t>
      </w:r>
    </w:p>
    <w:p>
      <w:pPr>
        <w:spacing w:line="460" w:lineRule="exact"/>
        <w:ind w:firstLine="480"/>
        <w:rPr>
          <w:rFonts w:hAnsi="宋体"/>
          <w:b w:val="0"/>
          <w:bCs/>
          <w:color w:val="auto"/>
        </w:rPr>
      </w:pPr>
      <w:r>
        <w:rPr>
          <w:rFonts w:hAnsi="宋体"/>
          <w:b w:val="0"/>
          <w:bCs/>
          <w:color w:val="auto"/>
        </w:rPr>
        <w:t>滹沱河发源于县境东部的泰戏山脚下，由东向西流经孤山、大营、砂河、下茹越、繁峙县城至笔峰村出境，西入代县，全长80km，县境内流域面积1938km</w:t>
      </w:r>
      <w:r>
        <w:rPr>
          <w:rFonts w:hAnsi="宋体"/>
          <w:b w:val="0"/>
          <w:bCs/>
          <w:color w:val="auto"/>
          <w:vertAlign w:val="superscript"/>
        </w:rPr>
        <w:t>2</w:t>
      </w:r>
      <w:r>
        <w:rPr>
          <w:rFonts w:hAnsi="宋体"/>
          <w:b w:val="0"/>
          <w:bCs/>
          <w:color w:val="auto"/>
        </w:rPr>
        <w:t>。沿途有较大支流洪水河、沿口河、羊眼河、双井河、下寨河、峨河等汇入，在境内自大营镇郝家湾至下茹越乡永兴一带形成长二十公里的伏流河。</w:t>
      </w:r>
    </w:p>
    <w:p>
      <w:pPr>
        <w:spacing w:line="460" w:lineRule="exact"/>
        <w:ind w:firstLine="480"/>
        <w:rPr>
          <w:rFonts w:hAnsi="宋体"/>
          <w:b w:val="0"/>
          <w:bCs/>
          <w:color w:val="auto"/>
        </w:rPr>
      </w:pPr>
      <w:r>
        <w:rPr>
          <w:rFonts w:hAnsi="宋体"/>
          <w:b w:val="0"/>
          <w:bCs/>
          <w:color w:val="auto"/>
        </w:rPr>
        <w:t>青羊河发源于繁峙县五台山东台顶东侧的古花岩村，地处繁峙县东南部，由西向东流经神堂堡乡后流入河北省阜平县汇人大沙河。流域面积435km</w:t>
      </w:r>
      <w:r>
        <w:rPr>
          <w:rFonts w:hAnsi="宋体"/>
          <w:b w:val="0"/>
          <w:bCs/>
          <w:color w:val="auto"/>
          <w:vertAlign w:val="superscript"/>
        </w:rPr>
        <w:t>2</w:t>
      </w:r>
      <w:r>
        <w:rPr>
          <w:rFonts w:hAnsi="宋体"/>
          <w:b w:val="0"/>
          <w:bCs/>
          <w:color w:val="auto"/>
        </w:rPr>
        <w:t>，在繁峙县境内主河道长36km，流域平均宽度17.4km，河道平均纵坡26.2‰，流域内植被较好，清水流量0.75m</w:t>
      </w:r>
      <w:r>
        <w:rPr>
          <w:rFonts w:hAnsi="宋体"/>
          <w:b w:val="0"/>
          <w:bCs/>
          <w:color w:val="auto"/>
          <w:vertAlign w:val="superscript"/>
        </w:rPr>
        <w:t>3</w:t>
      </w:r>
      <w:r>
        <w:rPr>
          <w:rFonts w:hAnsi="宋体"/>
          <w:b w:val="0"/>
          <w:bCs/>
          <w:color w:val="auto"/>
        </w:rPr>
        <w:t>/s，多年平均径流量5600万m</w:t>
      </w:r>
      <w:r>
        <w:rPr>
          <w:rFonts w:hAnsi="宋体"/>
          <w:b w:val="0"/>
          <w:bCs/>
          <w:color w:val="auto"/>
          <w:vertAlign w:val="superscript"/>
        </w:rPr>
        <w:t>3</w:t>
      </w:r>
      <w:r>
        <w:rPr>
          <w:rFonts w:hAnsi="宋体"/>
          <w:b w:val="0"/>
          <w:bCs/>
          <w:color w:val="auto"/>
        </w:rPr>
        <w:t>，年推移质输沙量约为1万t。</w:t>
      </w:r>
    </w:p>
    <w:p>
      <w:pPr>
        <w:spacing w:line="460" w:lineRule="exact"/>
        <w:ind w:firstLine="480"/>
        <w:rPr>
          <w:rFonts w:hAnsi="宋体"/>
          <w:b w:val="0"/>
          <w:bCs/>
          <w:color w:val="auto"/>
        </w:rPr>
      </w:pPr>
      <w:r>
        <w:rPr>
          <w:rFonts w:hAnsi="宋体"/>
          <w:b w:val="0"/>
          <w:bCs/>
          <w:color w:val="auto"/>
        </w:rPr>
        <w:t>滹沱河主要支流：</w:t>
      </w:r>
    </w:p>
    <w:p>
      <w:pPr>
        <w:spacing w:line="460" w:lineRule="exact"/>
        <w:ind w:firstLine="480"/>
        <w:rPr>
          <w:rFonts w:hAnsi="宋体"/>
          <w:b w:val="0"/>
          <w:bCs/>
          <w:color w:val="auto"/>
        </w:rPr>
      </w:pPr>
      <w:r>
        <w:rPr>
          <w:rFonts w:hAnsi="宋体"/>
          <w:b w:val="0"/>
          <w:bCs/>
          <w:color w:val="auto"/>
        </w:rPr>
        <w:t>洪水河：发源于柏家庄乡红花沟，至北河交会村入滹沱河，流域面积106.2km</w:t>
      </w:r>
      <w:r>
        <w:rPr>
          <w:rFonts w:hAnsi="宋体"/>
          <w:b w:val="0"/>
          <w:bCs/>
          <w:color w:val="auto"/>
          <w:vertAlign w:val="superscript"/>
        </w:rPr>
        <w:t>2</w:t>
      </w:r>
      <w:r>
        <w:rPr>
          <w:rFonts w:hAnsi="宋体"/>
          <w:b w:val="0"/>
          <w:bCs/>
          <w:color w:val="auto"/>
        </w:rPr>
        <w:t>，河长约20.9km，多年平均清水流量0.05m</w:t>
      </w:r>
      <w:r>
        <w:rPr>
          <w:rFonts w:hAnsi="宋体"/>
          <w:b w:val="0"/>
          <w:bCs/>
          <w:color w:val="auto"/>
          <w:vertAlign w:val="superscript"/>
        </w:rPr>
        <w:t>3</w:t>
      </w:r>
      <w:r>
        <w:rPr>
          <w:rFonts w:hAnsi="宋体"/>
          <w:b w:val="0"/>
          <w:bCs/>
          <w:color w:val="auto"/>
        </w:rPr>
        <w:t>/s。在洪水河中下游的峪口建有虎山水库，控制流域面积84km</w:t>
      </w:r>
      <w:r>
        <w:rPr>
          <w:rFonts w:hAnsi="宋体"/>
          <w:b w:val="0"/>
          <w:bCs/>
          <w:color w:val="auto"/>
          <w:vertAlign w:val="superscript"/>
        </w:rPr>
        <w:t>2</w:t>
      </w:r>
      <w:r>
        <w:rPr>
          <w:rFonts w:hAnsi="宋体"/>
          <w:b w:val="0"/>
          <w:bCs/>
          <w:color w:val="auto"/>
        </w:rPr>
        <w:t>，总库容461万m</w:t>
      </w:r>
      <w:r>
        <w:rPr>
          <w:rFonts w:hAnsi="宋体"/>
          <w:b w:val="0"/>
          <w:bCs/>
          <w:color w:val="auto"/>
          <w:vertAlign w:val="superscript"/>
        </w:rPr>
        <w:t>3</w:t>
      </w:r>
      <w:r>
        <w:rPr>
          <w:rFonts w:hAnsi="宋体"/>
          <w:b w:val="0"/>
          <w:bCs/>
          <w:color w:val="auto"/>
        </w:rPr>
        <w:t>。</w:t>
      </w:r>
    </w:p>
    <w:p>
      <w:pPr>
        <w:spacing w:line="460" w:lineRule="exact"/>
        <w:ind w:firstLine="480"/>
        <w:rPr>
          <w:rFonts w:hAnsi="宋体"/>
          <w:b w:val="0"/>
          <w:bCs/>
          <w:color w:val="auto"/>
        </w:rPr>
      </w:pPr>
      <w:r>
        <w:rPr>
          <w:rFonts w:hAnsi="宋体"/>
          <w:b w:val="0"/>
          <w:bCs/>
          <w:color w:val="auto"/>
        </w:rPr>
        <w:t>沿口河发源于繁峙县砂河镇地卜沟，出境后又折返入境，经本县朱家坊于代堡村汇入滹沱河，河长28.5km，河口以上流域面积160km</w:t>
      </w:r>
      <w:r>
        <w:rPr>
          <w:rFonts w:hAnsi="宋体"/>
          <w:b w:val="0"/>
          <w:bCs/>
          <w:color w:val="auto"/>
          <w:vertAlign w:val="superscript"/>
        </w:rPr>
        <w:t>2</w:t>
      </w:r>
      <w:r>
        <w:rPr>
          <w:rFonts w:hAnsi="宋体"/>
          <w:b w:val="0"/>
          <w:bCs/>
          <w:color w:val="auto"/>
        </w:rPr>
        <w:t>（其中应县52km</w:t>
      </w:r>
      <w:r>
        <w:rPr>
          <w:rFonts w:hAnsi="宋体"/>
          <w:b w:val="0"/>
          <w:bCs/>
          <w:color w:val="auto"/>
          <w:vertAlign w:val="superscript"/>
        </w:rPr>
        <w:t>2</w:t>
      </w:r>
      <w:r>
        <w:rPr>
          <w:rFonts w:hAnsi="宋体"/>
          <w:b w:val="0"/>
          <w:bCs/>
          <w:color w:val="auto"/>
        </w:rPr>
        <w:t>，本县108km</w:t>
      </w:r>
      <w:r>
        <w:rPr>
          <w:rFonts w:hAnsi="宋体"/>
          <w:b w:val="0"/>
          <w:bCs/>
          <w:color w:val="auto"/>
          <w:vertAlign w:val="superscript"/>
        </w:rPr>
        <w:t>2</w:t>
      </w:r>
      <w:r>
        <w:rPr>
          <w:rFonts w:hAnsi="宋体"/>
          <w:b w:val="0"/>
          <w:bCs/>
          <w:color w:val="auto"/>
        </w:rPr>
        <w:t>，）。最大洪峰流量35m</w:t>
      </w:r>
      <w:r>
        <w:rPr>
          <w:rFonts w:hAnsi="宋体"/>
          <w:b w:val="0"/>
          <w:bCs/>
          <w:color w:val="auto"/>
          <w:vertAlign w:val="superscript"/>
        </w:rPr>
        <w:t>3</w:t>
      </w:r>
      <w:r>
        <w:rPr>
          <w:rFonts w:hAnsi="宋体"/>
          <w:b w:val="0"/>
          <w:bCs/>
          <w:color w:val="auto"/>
        </w:rPr>
        <w:t>/s，平均清水流量0.1 m</w:t>
      </w:r>
      <w:r>
        <w:rPr>
          <w:rFonts w:hAnsi="宋体"/>
          <w:b w:val="0"/>
          <w:bCs/>
          <w:color w:val="auto"/>
          <w:vertAlign w:val="superscript"/>
        </w:rPr>
        <w:t>3</w:t>
      </w:r>
      <w:r>
        <w:rPr>
          <w:rFonts w:hAnsi="宋体"/>
          <w:b w:val="0"/>
          <w:bCs/>
          <w:color w:val="auto"/>
        </w:rPr>
        <w:t>/s。在河流出山口处建有龙山水库，控制流域面积135km</w:t>
      </w:r>
      <w:r>
        <w:rPr>
          <w:rFonts w:hAnsi="宋体"/>
          <w:b w:val="0"/>
          <w:bCs/>
          <w:color w:val="auto"/>
          <w:vertAlign w:val="superscript"/>
        </w:rPr>
        <w:t>2</w:t>
      </w:r>
      <w:r>
        <w:rPr>
          <w:rFonts w:hAnsi="宋体"/>
          <w:b w:val="0"/>
          <w:bCs/>
          <w:color w:val="auto"/>
        </w:rPr>
        <w:t>，总库容690万m</w:t>
      </w:r>
      <w:r>
        <w:rPr>
          <w:rFonts w:hAnsi="宋体"/>
          <w:b w:val="0"/>
          <w:bCs/>
          <w:color w:val="auto"/>
          <w:vertAlign w:val="superscript"/>
        </w:rPr>
        <w:t>3</w:t>
      </w:r>
      <w:r>
        <w:rPr>
          <w:rFonts w:hAnsi="宋体"/>
          <w:b w:val="0"/>
          <w:bCs/>
          <w:color w:val="auto"/>
        </w:rPr>
        <w:t>。</w:t>
      </w:r>
    </w:p>
    <w:p>
      <w:pPr>
        <w:spacing w:line="460" w:lineRule="exact"/>
        <w:ind w:firstLine="480"/>
        <w:rPr>
          <w:rFonts w:cs="Times New Roman"/>
          <w:b w:val="0"/>
          <w:bCs/>
          <w:color w:val="auto"/>
        </w:rPr>
      </w:pPr>
      <w:r>
        <w:rPr>
          <w:rFonts w:hAnsi="宋体"/>
          <w:b w:val="0"/>
          <w:bCs/>
          <w:color w:val="auto"/>
        </w:rPr>
        <w:t>羊眼河：它发源于繁峙县五台山东台顶望海峰，由南向北流经东山底乡于集义庄乡万元地村入滹沱河。流域南高北低，山高谷深，沟壑纵横，地形复杂，海拔在1025m～2771m之间，高差悬殊。流域地貌为土石山区，植被较好，流域面积214.45km</w:t>
      </w:r>
      <w:r>
        <w:rPr>
          <w:rFonts w:hAnsi="宋体"/>
          <w:b w:val="0"/>
          <w:bCs/>
          <w:color w:val="auto"/>
          <w:vertAlign w:val="superscript"/>
        </w:rPr>
        <w:t>2</w:t>
      </w:r>
      <w:r>
        <w:rPr>
          <w:rFonts w:hAnsi="宋体"/>
          <w:b w:val="0"/>
          <w:bCs/>
          <w:color w:val="auto"/>
        </w:rPr>
        <w:t>，主河道长34.3km，</w:t>
      </w:r>
      <w:r>
        <w:rPr>
          <w:rFonts w:cs="Times New Roman"/>
          <w:b w:val="0"/>
          <w:bCs/>
          <w:color w:val="auto"/>
        </w:rPr>
        <w:t>流域平均宽度5.36km，河道平均纵坡32.9‰，清水流量0.3m3/s，年径流1659万m</w:t>
      </w:r>
      <w:r>
        <w:rPr>
          <w:rFonts w:cs="Times New Roman"/>
          <w:b w:val="0"/>
          <w:bCs/>
          <w:color w:val="auto"/>
          <w:vertAlign w:val="superscript"/>
        </w:rPr>
        <w:t>3</w:t>
      </w:r>
      <w:r>
        <w:rPr>
          <w:rFonts w:cs="Times New Roman"/>
          <w:b w:val="0"/>
          <w:bCs/>
          <w:color w:val="auto"/>
        </w:rPr>
        <w:t>。河流泥沙以悬移质为主，推移质输沙量约为2.5万t，侵蚀模数1300kg/km</w:t>
      </w:r>
      <w:r>
        <w:rPr>
          <w:rFonts w:cs="Times New Roman"/>
          <w:b w:val="0"/>
          <w:bCs/>
          <w:color w:val="auto"/>
          <w:vertAlign w:val="superscript"/>
        </w:rPr>
        <w:t>2</w:t>
      </w:r>
      <w:r>
        <w:rPr>
          <w:rFonts w:cs="Times New Roman"/>
          <w:b w:val="0"/>
          <w:bCs/>
          <w:color w:val="auto"/>
        </w:rPr>
        <w:t>左右。</w:t>
      </w:r>
    </w:p>
    <w:p>
      <w:pPr>
        <w:spacing w:line="460" w:lineRule="exact"/>
        <w:ind w:firstLine="480"/>
        <w:rPr>
          <w:rFonts w:cs="Times New Roman"/>
          <w:b w:val="0"/>
          <w:bCs/>
          <w:color w:val="auto"/>
        </w:rPr>
      </w:pPr>
      <w:r>
        <w:rPr>
          <w:rFonts w:cs="Times New Roman"/>
          <w:b w:val="0"/>
          <w:bCs/>
          <w:color w:val="auto"/>
        </w:rPr>
        <w:t>双井河：发源于应县界河村，由北向南流经上双井、下双井等二十三个行政村，于集义庄乡上永兴村东侧汇入滹沱河。流域地形北高南低，境内山沟密布，沟壑纵横，海拔在1060m～1700m之间，流域面积103.99km</w:t>
      </w:r>
      <w:r>
        <w:rPr>
          <w:rFonts w:cs="Times New Roman"/>
          <w:b w:val="0"/>
          <w:bCs/>
          <w:color w:val="auto"/>
          <w:vertAlign w:val="superscript"/>
        </w:rPr>
        <w:t>2</w:t>
      </w:r>
      <w:r>
        <w:rPr>
          <w:rFonts w:cs="Times New Roman"/>
          <w:b w:val="0"/>
          <w:bCs/>
          <w:color w:val="auto"/>
        </w:rPr>
        <w:t>，干流长20km，流域平均宽度为4.9km，平均清水流量0.05m</w:t>
      </w:r>
      <w:r>
        <w:rPr>
          <w:rFonts w:cs="Times New Roman"/>
          <w:b w:val="0"/>
          <w:bCs/>
          <w:color w:val="auto"/>
          <w:vertAlign w:val="superscript"/>
        </w:rPr>
        <w:t>3</w:t>
      </w:r>
      <w:r>
        <w:rPr>
          <w:rFonts w:cs="Times New Roman"/>
          <w:b w:val="0"/>
          <w:bCs/>
          <w:color w:val="auto"/>
        </w:rPr>
        <w:t>/s。多年平均径流量441万m</w:t>
      </w:r>
      <w:r>
        <w:rPr>
          <w:rFonts w:cs="Times New Roman"/>
          <w:b w:val="0"/>
          <w:bCs/>
          <w:color w:val="auto"/>
          <w:vertAlign w:val="superscript"/>
        </w:rPr>
        <w:t>3</w:t>
      </w:r>
      <w:r>
        <w:rPr>
          <w:rFonts w:cs="Times New Roman"/>
          <w:b w:val="0"/>
          <w:bCs/>
          <w:color w:val="auto"/>
        </w:rPr>
        <w:t>，输沙量3万t左右。</w:t>
      </w:r>
    </w:p>
    <w:p>
      <w:pPr>
        <w:spacing w:line="460" w:lineRule="exact"/>
        <w:ind w:firstLine="480"/>
        <w:rPr>
          <w:rFonts w:cs="Times New Roman"/>
          <w:b w:val="0"/>
          <w:bCs/>
          <w:color w:val="auto"/>
        </w:rPr>
      </w:pPr>
      <w:r>
        <w:rPr>
          <w:rFonts w:cs="Times New Roman"/>
          <w:b w:val="0"/>
          <w:bCs/>
          <w:color w:val="auto"/>
        </w:rPr>
        <w:t>下寨河：发源于铁角岭东南，至下茹越汇入滹沱河，流域面积68.8km</w:t>
      </w:r>
      <w:r>
        <w:rPr>
          <w:rFonts w:cs="Times New Roman"/>
          <w:b w:val="0"/>
          <w:bCs/>
          <w:color w:val="auto"/>
          <w:vertAlign w:val="superscript"/>
        </w:rPr>
        <w:t>2</w:t>
      </w:r>
      <w:r>
        <w:rPr>
          <w:rFonts w:cs="Times New Roman"/>
          <w:b w:val="0"/>
          <w:bCs/>
          <w:color w:val="auto"/>
        </w:rPr>
        <w:t>，河长约15.3km，平均清水流量0.02m</w:t>
      </w:r>
      <w:r>
        <w:rPr>
          <w:rFonts w:cs="Times New Roman"/>
          <w:b w:val="0"/>
          <w:bCs/>
          <w:color w:val="auto"/>
          <w:vertAlign w:val="superscript"/>
        </w:rPr>
        <w:t>3</w:t>
      </w:r>
      <w:r>
        <w:rPr>
          <w:rFonts w:cs="Times New Roman"/>
          <w:b w:val="0"/>
          <w:bCs/>
          <w:color w:val="auto"/>
        </w:rPr>
        <w:t>/s。</w:t>
      </w:r>
    </w:p>
    <w:p>
      <w:pPr>
        <w:spacing w:line="460" w:lineRule="exact"/>
        <w:ind w:firstLine="480"/>
        <w:rPr>
          <w:rFonts w:cs="Times New Roman"/>
          <w:b w:val="0"/>
          <w:bCs/>
          <w:color w:val="auto"/>
        </w:rPr>
      </w:pPr>
      <w:r>
        <w:rPr>
          <w:rFonts w:cs="Times New Roman"/>
          <w:b w:val="0"/>
          <w:bCs/>
          <w:color w:val="auto"/>
        </w:rPr>
        <w:t>峨河：发源于繁峙县五台山北台顶西侧的大东沟，于代县南留属旧村入滹沱河。流域地形复杂，山高谷深、沟壑纵横，海拔在910m～2000m之间。流域面积为400.31km</w:t>
      </w:r>
      <w:r>
        <w:rPr>
          <w:rFonts w:cs="Times New Roman"/>
          <w:b w:val="0"/>
          <w:bCs/>
          <w:color w:val="auto"/>
          <w:vertAlign w:val="superscript"/>
        </w:rPr>
        <w:t>2</w:t>
      </w:r>
      <w:r>
        <w:rPr>
          <w:rFonts w:cs="Times New Roman"/>
          <w:b w:val="0"/>
          <w:bCs/>
          <w:color w:val="auto"/>
        </w:rPr>
        <w:t>，流域地貌多为石山区，其中变质岩山区86%，变质岩林区12%，平原区仅2%，主河道长47km，流域平均宽度3km，河道平均纵坡28.68‰。清水流量1.1m</w:t>
      </w:r>
      <w:r>
        <w:rPr>
          <w:rFonts w:cs="Times New Roman"/>
          <w:b w:val="0"/>
          <w:bCs/>
          <w:color w:val="auto"/>
          <w:vertAlign w:val="superscript"/>
        </w:rPr>
        <w:t>3</w:t>
      </w:r>
      <w:r>
        <w:rPr>
          <w:rFonts w:cs="Times New Roman"/>
          <w:b w:val="0"/>
          <w:bCs/>
          <w:color w:val="auto"/>
        </w:rPr>
        <w:t>/s，多年平均径流量6342万m</w:t>
      </w:r>
      <w:r>
        <w:rPr>
          <w:rFonts w:cs="Times New Roman"/>
          <w:b w:val="0"/>
          <w:bCs/>
          <w:color w:val="auto"/>
          <w:vertAlign w:val="superscript"/>
        </w:rPr>
        <w:t>3</w:t>
      </w:r>
      <w:r>
        <w:rPr>
          <w:rFonts w:cs="Times New Roman"/>
          <w:b w:val="0"/>
          <w:bCs/>
          <w:color w:val="auto"/>
        </w:rPr>
        <w:t>，输沙量约为1万t。</w:t>
      </w:r>
    </w:p>
    <w:p>
      <w:pPr>
        <w:spacing w:line="460" w:lineRule="exact"/>
        <w:ind w:firstLine="480"/>
        <w:rPr>
          <w:rFonts w:cs="Times New Roman"/>
          <w:b w:val="0"/>
          <w:bCs/>
          <w:color w:val="auto"/>
        </w:rPr>
      </w:pPr>
      <w:r>
        <w:rPr>
          <w:rFonts w:hint="eastAsia" w:cs="Times New Roman"/>
          <w:b w:val="0"/>
          <w:bCs/>
          <w:color w:val="auto"/>
        </w:rPr>
        <w:t>矿区周边无成型的地表水体，</w:t>
      </w:r>
      <w:r>
        <w:rPr>
          <w:rFonts w:cs="Times New Roman"/>
          <w:b w:val="0"/>
          <w:bCs/>
          <w:color w:val="auto"/>
        </w:rPr>
        <w:t>本项目生活污水沉淀后用于厂区泼洒降尘，因此本项目的建设对区域水体影响较小。</w:t>
      </w:r>
    </w:p>
    <w:p>
      <w:pPr>
        <w:pStyle w:val="5"/>
        <w:ind w:firstLine="480"/>
        <w:rPr>
          <w:b w:val="0"/>
          <w:bCs/>
          <w:color w:val="auto"/>
        </w:rPr>
      </w:pPr>
      <w:r>
        <w:rPr>
          <w:rFonts w:hint="eastAsia"/>
          <w:b w:val="0"/>
          <w:bCs/>
          <w:color w:val="auto"/>
        </w:rPr>
        <w:t>繁峙县地表水系见图4-2-1。</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图4-2-1  繁峙县地表水系图</w:t>
      </w:r>
    </w:p>
    <w:p>
      <w:pPr>
        <w:pStyle w:val="5"/>
        <w:ind w:firstLine="480"/>
        <w:rPr>
          <w:b w:val="0"/>
          <w:bCs/>
          <w:color w:val="auto"/>
        </w:rPr>
      </w:pP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2"/>
        <w:ind w:firstLine="482"/>
        <w:rPr>
          <w:b w:val="0"/>
          <w:bCs/>
          <w:color w:val="auto"/>
        </w:rPr>
      </w:pPr>
      <w:r>
        <w:rPr>
          <w:rFonts w:hint="eastAsia"/>
          <w:b w:val="0"/>
          <w:bCs/>
          <w:color w:val="auto"/>
        </w:rPr>
        <w:t>4.2.2.4水源地</w:t>
      </w:r>
    </w:p>
    <w:p>
      <w:pPr>
        <w:pStyle w:val="13"/>
        <w:ind w:firstLine="480"/>
        <w:rPr>
          <w:rFonts w:ascii="Times New Roman" w:hAnsi="Times New Roman" w:cs="Times New Roman"/>
          <w:b w:val="0"/>
          <w:bCs/>
          <w:snapToGrid w:val="0"/>
          <w:color w:val="auto"/>
          <w:kern w:val="0"/>
        </w:rPr>
      </w:pPr>
      <w:r>
        <w:rPr>
          <w:rFonts w:ascii="Times New Roman" w:hAnsi="Times New Roman" w:cs="Times New Roman"/>
          <w:b w:val="0"/>
          <w:bCs/>
          <w:snapToGrid w:val="0"/>
          <w:color w:val="auto"/>
          <w:kern w:val="0"/>
        </w:rPr>
        <w:t>距本项目场址最近乡镇水源地为</w:t>
      </w:r>
      <w:r>
        <w:rPr>
          <w:rFonts w:ascii="Times New Roman" w:hAnsi="Times New Roman" w:cs="Times New Roman"/>
          <w:b w:val="0"/>
          <w:bCs/>
          <w:color w:val="auto"/>
        </w:rPr>
        <w:t>集义庄乡水源地</w:t>
      </w:r>
      <w:r>
        <w:rPr>
          <w:rFonts w:ascii="Times New Roman" w:hAnsi="Times New Roman" w:cs="Times New Roman"/>
          <w:b w:val="0"/>
          <w:bCs/>
          <w:snapToGrid w:val="0"/>
          <w:color w:val="auto"/>
          <w:kern w:val="0"/>
        </w:rPr>
        <w:t>，共有1口水井，</w:t>
      </w:r>
      <w:r>
        <w:rPr>
          <w:rFonts w:ascii="Times New Roman" w:hAnsi="Times New Roman" w:cs="Times New Roman"/>
          <w:b w:val="0"/>
          <w:bCs/>
          <w:color w:val="auto"/>
        </w:rPr>
        <w:t>集义庄乡</w:t>
      </w:r>
      <w:r>
        <w:rPr>
          <w:rFonts w:ascii="Times New Roman" w:hAnsi="Times New Roman" w:cs="Times New Roman"/>
          <w:b w:val="0"/>
          <w:bCs/>
          <w:snapToGrid w:val="0"/>
          <w:color w:val="auto"/>
          <w:kern w:val="0"/>
        </w:rPr>
        <w:t>水源地情况见下表4-1：</w:t>
      </w:r>
    </w:p>
    <w:p>
      <w:pPr>
        <w:pStyle w:val="13"/>
        <w:ind w:firstLine="2530" w:firstLineChars="1050"/>
        <w:rPr>
          <w:rFonts w:ascii="Times New Roman" w:hAnsi="Times New Roman"/>
          <w:b w:val="0"/>
          <w:bCs/>
          <w:snapToGrid w:val="0"/>
          <w:color w:val="auto"/>
          <w:kern w:val="0"/>
          <w:szCs w:val="21"/>
        </w:rPr>
      </w:pPr>
      <w:r>
        <w:rPr>
          <w:rFonts w:ascii="Times New Roman" w:hAnsi="Times New Roman"/>
          <w:b w:val="0"/>
          <w:bCs/>
          <w:snapToGrid w:val="0"/>
          <w:color w:val="auto"/>
          <w:kern w:val="0"/>
          <w:szCs w:val="21"/>
        </w:rPr>
        <w:t>表</w:t>
      </w:r>
      <w:r>
        <w:rPr>
          <w:rFonts w:hint="eastAsia" w:ascii="Times New Roman" w:hAnsi="Times New Roman"/>
          <w:b w:val="0"/>
          <w:bCs/>
          <w:snapToGrid w:val="0"/>
          <w:color w:val="auto"/>
          <w:kern w:val="0"/>
          <w:szCs w:val="21"/>
        </w:rPr>
        <w:t>4</w:t>
      </w:r>
      <w:r>
        <w:rPr>
          <w:rFonts w:ascii="Times New Roman" w:hAnsi="Times New Roman"/>
          <w:b w:val="0"/>
          <w:bCs/>
          <w:snapToGrid w:val="0"/>
          <w:color w:val="auto"/>
          <w:kern w:val="0"/>
          <w:szCs w:val="21"/>
        </w:rPr>
        <w:t xml:space="preserve">-1 </w:t>
      </w:r>
      <w:r>
        <w:rPr>
          <w:rFonts w:ascii="Times New Roman" w:hAnsi="Times New Roman"/>
          <w:b w:val="0"/>
          <w:bCs/>
          <w:color w:val="auto"/>
          <w:szCs w:val="21"/>
        </w:rPr>
        <w:t>集义庄乡水源地</w:t>
      </w:r>
      <w:r>
        <w:rPr>
          <w:rFonts w:ascii="Times New Roman" w:hAnsi="Times New Roman"/>
          <w:b w:val="0"/>
          <w:bCs/>
          <w:snapToGrid w:val="0"/>
          <w:color w:val="auto"/>
          <w:kern w:val="0"/>
          <w:szCs w:val="21"/>
        </w:rPr>
        <w:t>集中式饮用水源地水井参数</w:t>
      </w:r>
    </w:p>
    <w:tbl>
      <w:tblPr>
        <w:tblStyle w:val="30"/>
        <w:tblW w:w="9794"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826"/>
        <w:gridCol w:w="1544"/>
        <w:gridCol w:w="1452"/>
        <w:gridCol w:w="1165"/>
        <w:gridCol w:w="1416"/>
        <w:gridCol w:w="1152"/>
        <w:gridCol w:w="123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83" w:hRule="atLeast"/>
          <w:jc w:val="center"/>
        </w:trPr>
        <w:tc>
          <w:tcPr>
            <w:tcW w:w="3370" w:type="dxa"/>
            <w:gridSpan w:val="2"/>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坐标</w:t>
            </w:r>
          </w:p>
        </w:tc>
        <w:tc>
          <w:tcPr>
            <w:tcW w:w="1452" w:type="dxa"/>
            <w:vAlign w:val="center"/>
          </w:tcPr>
          <w:p>
            <w:pPr>
              <w:pStyle w:val="13"/>
              <w:spacing w:line="320" w:lineRule="exact"/>
              <w:ind w:firstLine="0" w:firstLineChars="0"/>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井口高程</w:t>
            </w:r>
          </w:p>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（m）</w:t>
            </w:r>
          </w:p>
        </w:tc>
        <w:tc>
          <w:tcPr>
            <w:tcW w:w="1165" w:type="dxa"/>
            <w:vAlign w:val="center"/>
          </w:tcPr>
          <w:p>
            <w:pPr>
              <w:pStyle w:val="13"/>
              <w:spacing w:line="320" w:lineRule="exact"/>
              <w:ind w:firstLine="0" w:firstLineChars="0"/>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水位标高</w:t>
            </w:r>
          </w:p>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（m）</w:t>
            </w:r>
          </w:p>
        </w:tc>
        <w:tc>
          <w:tcPr>
            <w:tcW w:w="1416"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涌水量</w:t>
            </w:r>
          </w:p>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（m</w:t>
            </w:r>
            <w:r>
              <w:rPr>
                <w:rFonts w:ascii="Times New Roman" w:hAnsi="Times New Roman" w:cs="Times New Roman"/>
                <w:b w:val="0"/>
                <w:bCs/>
                <w:snapToGrid w:val="0"/>
                <w:color w:val="auto"/>
                <w:kern w:val="0"/>
                <w:sz w:val="21"/>
                <w:szCs w:val="21"/>
                <w:vertAlign w:val="superscript"/>
              </w:rPr>
              <w:t>3</w:t>
            </w:r>
            <w:r>
              <w:rPr>
                <w:rFonts w:ascii="Times New Roman" w:hAnsi="Times New Roman" w:cs="Times New Roman"/>
                <w:b w:val="0"/>
                <w:bCs/>
                <w:snapToGrid w:val="0"/>
                <w:color w:val="auto"/>
                <w:kern w:val="0"/>
                <w:sz w:val="21"/>
                <w:szCs w:val="21"/>
              </w:rPr>
              <w:t>/d）</w:t>
            </w:r>
          </w:p>
        </w:tc>
        <w:tc>
          <w:tcPr>
            <w:tcW w:w="1152"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含水层厚度</w:t>
            </w:r>
          </w:p>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（m）</w:t>
            </w:r>
          </w:p>
        </w:tc>
        <w:tc>
          <w:tcPr>
            <w:tcW w:w="1239"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一级保护区范围</w:t>
            </w:r>
          </w:p>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26" w:hRule="atLeast"/>
          <w:jc w:val="center"/>
        </w:trPr>
        <w:tc>
          <w:tcPr>
            <w:tcW w:w="1826"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113°28'58.72"</w:t>
            </w:r>
          </w:p>
        </w:tc>
        <w:tc>
          <w:tcPr>
            <w:tcW w:w="1544"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39°14'7.71"</w:t>
            </w:r>
          </w:p>
        </w:tc>
        <w:tc>
          <w:tcPr>
            <w:tcW w:w="1452"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980</w:t>
            </w:r>
          </w:p>
        </w:tc>
        <w:tc>
          <w:tcPr>
            <w:tcW w:w="1165"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940</w:t>
            </w:r>
          </w:p>
        </w:tc>
        <w:tc>
          <w:tcPr>
            <w:tcW w:w="1416"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1920</w:t>
            </w:r>
          </w:p>
        </w:tc>
        <w:tc>
          <w:tcPr>
            <w:tcW w:w="1152"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90</w:t>
            </w:r>
          </w:p>
        </w:tc>
        <w:tc>
          <w:tcPr>
            <w:tcW w:w="1239" w:type="dxa"/>
            <w:vAlign w:val="center"/>
          </w:tcPr>
          <w:p>
            <w:pPr>
              <w:pStyle w:val="13"/>
              <w:spacing w:line="320" w:lineRule="exact"/>
              <w:ind w:firstLine="0" w:firstLineChars="0"/>
              <w:jc w:val="center"/>
              <w:rPr>
                <w:rFonts w:ascii="Times New Roman" w:hAnsi="Times New Roman" w:cs="Times New Roman"/>
                <w:b w:val="0"/>
                <w:bCs/>
                <w:snapToGrid w:val="0"/>
                <w:color w:val="auto"/>
                <w:kern w:val="0"/>
                <w:sz w:val="21"/>
                <w:szCs w:val="21"/>
              </w:rPr>
            </w:pPr>
            <w:r>
              <w:rPr>
                <w:rFonts w:ascii="Times New Roman" w:hAnsi="Times New Roman" w:cs="Times New Roman"/>
                <w:b w:val="0"/>
                <w:bCs/>
                <w:snapToGrid w:val="0"/>
                <w:color w:val="auto"/>
                <w:kern w:val="0"/>
                <w:sz w:val="21"/>
                <w:szCs w:val="21"/>
              </w:rPr>
              <w:t>170</w:t>
            </w:r>
          </w:p>
        </w:tc>
      </w:tr>
    </w:tbl>
    <w:p>
      <w:pPr>
        <w:spacing w:line="460" w:lineRule="exact"/>
        <w:ind w:firstLine="480"/>
        <w:rPr>
          <w:rFonts w:hAnsi="宋体"/>
          <w:b w:val="0"/>
          <w:bCs/>
          <w:color w:val="auto"/>
        </w:rPr>
      </w:pPr>
      <w:r>
        <w:rPr>
          <w:b w:val="0"/>
          <w:bCs/>
          <w:snapToGrid w:val="0"/>
          <w:color w:val="auto"/>
          <w:kern w:val="0"/>
        </w:rPr>
        <w:t>经现场踏勘与调查，本项目不涉及上述水源地，最近控制点距离</w:t>
      </w:r>
      <w:r>
        <w:rPr>
          <w:rFonts w:hint="eastAsia" w:hAnsi="宋体" w:cs="宋体"/>
          <w:b w:val="0"/>
          <w:bCs/>
          <w:snapToGrid w:val="0"/>
          <w:color w:val="auto"/>
          <w:kern w:val="0"/>
        </w:rPr>
        <w:t>集义庄</w:t>
      </w:r>
      <w:r>
        <w:rPr>
          <w:rFonts w:hAnsi="宋体" w:cs="宋体"/>
          <w:b w:val="0"/>
          <w:bCs/>
          <w:snapToGrid w:val="0"/>
          <w:color w:val="auto"/>
          <w:kern w:val="0"/>
        </w:rPr>
        <w:t>乡镇水源地</w:t>
      </w:r>
      <w:r>
        <w:rPr>
          <w:b w:val="0"/>
          <w:bCs/>
          <w:snapToGrid w:val="0"/>
          <w:color w:val="auto"/>
          <w:kern w:val="0"/>
        </w:rPr>
        <w:t>一级保护区边界为1.6km，不在</w:t>
      </w:r>
      <w:r>
        <w:rPr>
          <w:rFonts w:hint="eastAsia"/>
          <w:b w:val="0"/>
          <w:bCs/>
          <w:snapToGrid w:val="0"/>
          <w:color w:val="auto"/>
          <w:kern w:val="0"/>
        </w:rPr>
        <w:t>一</w:t>
      </w:r>
      <w:r>
        <w:rPr>
          <w:b w:val="0"/>
          <w:bCs/>
          <w:snapToGrid w:val="0"/>
          <w:color w:val="auto"/>
          <w:kern w:val="0"/>
        </w:rPr>
        <w:t>级保护区范围内</w:t>
      </w:r>
      <w:r>
        <w:rPr>
          <w:rFonts w:hint="eastAsia"/>
          <w:b w:val="0"/>
          <w:bCs/>
          <w:snapToGrid w:val="0"/>
          <w:color w:val="auto"/>
          <w:kern w:val="0"/>
        </w:rPr>
        <w:t>。</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spacing w:line="240" w:lineRule="auto"/>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jc w:val="center"/>
        <w:rPr>
          <w:b w:val="0"/>
          <w:bCs/>
          <w:color w:val="auto"/>
        </w:rPr>
      </w:pPr>
      <w:r>
        <w:rPr>
          <w:rFonts w:hint="eastAsia"/>
          <w:b w:val="0"/>
          <w:bCs/>
          <w:color w:val="auto"/>
        </w:rPr>
        <w:t>图4.2-2  本项目与乡镇水源地保护范围示意图</w:t>
      </w: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92" w:name="_Toc30008"/>
      <w:r>
        <w:rPr>
          <w:rFonts w:hint="eastAsia"/>
          <w:b w:val="0"/>
          <w:bCs/>
          <w:color w:val="auto"/>
        </w:rPr>
        <w:t>4.2.3自然生态环境</w:t>
      </w:r>
      <w:bookmarkEnd w:id="92"/>
    </w:p>
    <w:p>
      <w:pPr>
        <w:pStyle w:val="2"/>
        <w:ind w:firstLine="482"/>
        <w:rPr>
          <w:b w:val="0"/>
          <w:bCs/>
          <w:color w:val="auto"/>
        </w:rPr>
      </w:pPr>
      <w:r>
        <w:rPr>
          <w:rFonts w:hint="eastAsia"/>
          <w:b w:val="0"/>
          <w:bCs/>
          <w:color w:val="auto"/>
        </w:rPr>
        <w:t>4.2.3.1土壤</w:t>
      </w:r>
    </w:p>
    <w:p>
      <w:pPr>
        <w:spacing w:line="460" w:lineRule="exact"/>
        <w:ind w:firstLine="480"/>
        <w:rPr>
          <w:b w:val="0"/>
          <w:bCs/>
          <w:color w:val="auto"/>
        </w:rPr>
      </w:pPr>
      <w:r>
        <w:rPr>
          <w:b w:val="0"/>
          <w:bCs/>
          <w:color w:val="auto"/>
        </w:rPr>
        <w:t>繁峙县境内土壤分褐土、山地栗钙土、山地棕壤土、盐化草甸土等四大类。</w:t>
      </w:r>
    </w:p>
    <w:p>
      <w:pPr>
        <w:spacing w:line="460" w:lineRule="exact"/>
        <w:ind w:firstLine="480"/>
        <w:rPr>
          <w:b w:val="0"/>
          <w:bCs/>
          <w:color w:val="auto"/>
        </w:rPr>
      </w:pPr>
      <w:r>
        <w:rPr>
          <w:b w:val="0"/>
          <w:bCs/>
          <w:color w:val="auto"/>
        </w:rPr>
        <w:t>褐土分为淡褐土、淡褐土性土、山地褐土、山地淋溶褐土，共有面积2153km</w:t>
      </w:r>
      <w:r>
        <w:rPr>
          <w:b w:val="0"/>
          <w:bCs/>
          <w:color w:val="auto"/>
          <w:vertAlign w:val="superscript"/>
        </w:rPr>
        <w:t>2</w:t>
      </w:r>
      <w:r>
        <w:rPr>
          <w:b w:val="0"/>
          <w:bCs/>
          <w:color w:val="auto"/>
        </w:rPr>
        <w:t>，占总面积的91%，处于二级阶地、丘陵低山区，低山区海拔为1250-2100m，二级阶地丘陵区海拔为980-1500m，土质适中，耕性较好，绵松肥沃，适种作物广，是农业生产的重要基地。</w:t>
      </w:r>
    </w:p>
    <w:p>
      <w:pPr>
        <w:spacing w:line="460" w:lineRule="exact"/>
        <w:ind w:firstLine="480"/>
        <w:rPr>
          <w:b w:val="0"/>
          <w:bCs/>
          <w:color w:val="auto"/>
        </w:rPr>
      </w:pPr>
      <w:r>
        <w:rPr>
          <w:b w:val="0"/>
          <w:bCs/>
          <w:color w:val="auto"/>
        </w:rPr>
        <w:t>山地栗钙土：分布少，只有县城东北角、下茹越西北角有少量分布，占地面积l1.4km</w:t>
      </w:r>
      <w:r>
        <w:rPr>
          <w:b w:val="0"/>
          <w:bCs/>
          <w:color w:val="auto"/>
          <w:vertAlign w:val="superscript"/>
        </w:rPr>
        <w:t>2</w:t>
      </w:r>
      <w:r>
        <w:rPr>
          <w:b w:val="0"/>
          <w:bCs/>
          <w:color w:val="auto"/>
        </w:rPr>
        <w:t>，只占总面积的0.5%。</w:t>
      </w:r>
    </w:p>
    <w:p>
      <w:pPr>
        <w:spacing w:line="460" w:lineRule="exact"/>
        <w:ind w:firstLine="480"/>
        <w:rPr>
          <w:b w:val="0"/>
          <w:bCs/>
          <w:color w:val="auto"/>
        </w:rPr>
      </w:pPr>
      <w:r>
        <w:rPr>
          <w:b w:val="0"/>
          <w:bCs/>
          <w:color w:val="auto"/>
        </w:rPr>
        <w:t>山地棕壤土：分布在宽滩、伯强、庄旺等山区的次生林区，海拔在2000-2400m之间，是主要在一些云杉、华北落叶松、针阔叶林植被下发育起来的土壤，主要分布在岩头中部、东部、东山南部，占地176km</w:t>
      </w:r>
      <w:r>
        <w:rPr>
          <w:b w:val="0"/>
          <w:bCs/>
          <w:color w:val="auto"/>
          <w:vertAlign w:val="superscript"/>
        </w:rPr>
        <w:t>2</w:t>
      </w:r>
      <w:r>
        <w:rPr>
          <w:b w:val="0"/>
          <w:bCs/>
          <w:color w:val="auto"/>
        </w:rPr>
        <w:t>，占总面积的7.5%。</w:t>
      </w:r>
    </w:p>
    <w:p>
      <w:pPr>
        <w:spacing w:line="460" w:lineRule="exact"/>
        <w:ind w:firstLine="480"/>
        <w:rPr>
          <w:b w:val="0"/>
          <w:bCs/>
          <w:color w:val="auto"/>
        </w:rPr>
      </w:pPr>
      <w:r>
        <w:rPr>
          <w:b w:val="0"/>
          <w:bCs/>
          <w:color w:val="auto"/>
        </w:rPr>
        <w:t>盐化革甸土：分布在滹沱河两岸的河漫以及一级阶地上，海拔950-1100m，主要分布在金山铺中部，砂河镇东南角有少许分布，占地25.8km</w:t>
      </w:r>
      <w:r>
        <w:rPr>
          <w:b w:val="0"/>
          <w:bCs/>
          <w:color w:val="auto"/>
          <w:vertAlign w:val="superscript"/>
        </w:rPr>
        <w:t>2</w:t>
      </w:r>
      <w:r>
        <w:rPr>
          <w:b w:val="0"/>
          <w:bCs/>
          <w:color w:val="auto"/>
        </w:rPr>
        <w:t>，占总面积的1.1%。</w:t>
      </w:r>
    </w:p>
    <w:p>
      <w:pPr>
        <w:spacing w:line="460" w:lineRule="exact"/>
        <w:ind w:firstLine="480"/>
        <w:rPr>
          <w:b w:val="0"/>
          <w:bCs/>
          <w:color w:val="auto"/>
        </w:rPr>
      </w:pPr>
      <w:r>
        <w:rPr>
          <w:b w:val="0"/>
          <w:bCs/>
          <w:color w:val="auto"/>
        </w:rPr>
        <w:t>山地褐土：广泛分布在五台山低山区和恒山山区，海拔在1250-1800m范围，占地1093.7km</w:t>
      </w:r>
      <w:r>
        <w:rPr>
          <w:b w:val="0"/>
          <w:bCs/>
          <w:color w:val="auto"/>
          <w:vertAlign w:val="superscript"/>
        </w:rPr>
        <w:t>2</w:t>
      </w:r>
      <w:r>
        <w:rPr>
          <w:b w:val="0"/>
          <w:bCs/>
          <w:color w:val="auto"/>
        </w:rPr>
        <w:t>，占褐土总面积的50.8%；是在草灌植被下发育起来的土壤，地表有薄层草皮层及枯枝落叶层，主要酸刺、野刺玫、榛子、兰花棘豆、达乌里胡枝子、早熟禾、蒿属等自然植被；主要分布在县北部40%的区域、下茹越中北部、砂河镇西部、柏家庄北部、杏园东南部、岩头西部、光峪堡南部、东山中部大部分区域、金山铺南部、神堂堡大部分地区、此外大营镇东北部、横洞南部、东部还有少许分布。</w:t>
      </w:r>
    </w:p>
    <w:p>
      <w:pPr>
        <w:spacing w:line="460" w:lineRule="exact"/>
        <w:ind w:firstLine="480"/>
        <w:rPr>
          <w:b w:val="0"/>
          <w:bCs/>
          <w:color w:val="auto"/>
        </w:rPr>
      </w:pPr>
      <w:r>
        <w:rPr>
          <w:b w:val="0"/>
          <w:bCs/>
          <w:color w:val="auto"/>
        </w:rPr>
        <w:t>项目区土壤主要分石灰岩质山地林溶褐土、花岗片麻岩质山地林溶褐土、黄土质山地林溶褐土和花岗片麻岩粗骨土四种土壤，其中花岗片麻岩质山地林溶褐土占土壤总面积的50%左右。</w:t>
      </w:r>
    </w:p>
    <w:p>
      <w:pPr>
        <w:pStyle w:val="2"/>
        <w:ind w:firstLine="482"/>
        <w:rPr>
          <w:b w:val="0"/>
          <w:bCs/>
          <w:color w:val="auto"/>
        </w:rPr>
      </w:pPr>
      <w:r>
        <w:rPr>
          <w:rFonts w:hint="eastAsia"/>
          <w:b w:val="0"/>
          <w:bCs/>
          <w:color w:val="auto"/>
        </w:rPr>
        <w:t>4.2.3.2植被</w:t>
      </w:r>
    </w:p>
    <w:p>
      <w:pPr>
        <w:ind w:firstLine="480"/>
        <w:rPr>
          <w:b w:val="0"/>
          <w:bCs/>
          <w:color w:val="auto"/>
        </w:rPr>
      </w:pPr>
      <w:r>
        <w:rPr>
          <w:b w:val="0"/>
          <w:bCs/>
          <w:color w:val="auto"/>
        </w:rPr>
        <w:t>繁峙山多坡广，沟壑纵横，气候类型多，故植被资源丰富。全县有植被100万亩，覆盖率为28%。有植物447种，隶属于82科，316属。主要分布于南山、峨河、羊眼河、青羊口河、石塘沟的深山地区，其次为滹沱河的发源地辛庄一带及平川沿河南岸。</w:t>
      </w:r>
    </w:p>
    <w:p>
      <w:pPr>
        <w:ind w:firstLine="480"/>
        <w:rPr>
          <w:b w:val="0"/>
          <w:bCs/>
          <w:color w:val="auto"/>
        </w:rPr>
      </w:pPr>
      <w:r>
        <w:rPr>
          <w:b w:val="0"/>
          <w:bCs/>
          <w:color w:val="auto"/>
        </w:rPr>
        <w:t>全县树木种类分为乔木树种、经济树种、灌木树种。乔木树种有：杨、柳、白榆、刺槐、白桦、红桦、香椿、臭椿、槭树、梓树、华北落叶松、油松、白杆、青杆、辽东柢、侧柏、东陵冷杉等。经济树种有：杏、桃、苹果、梨、槟果、核桃、红枣、花椒、葡萄、桑树等。灌木树种有：黄刺玫、沙棘、六道木、油瓶子、锦鸡儿、山桠绣球、榛子、胡枝子、红柳、枸杞、映山红、酸枣、丁香、忍冬、沙枣、玫瑰、中华猕猴桃、文冠果、柠条等。</w:t>
      </w:r>
    </w:p>
    <w:p>
      <w:pPr>
        <w:spacing w:line="460" w:lineRule="exact"/>
        <w:ind w:firstLine="480"/>
        <w:rPr>
          <w:b w:val="0"/>
          <w:bCs/>
          <w:color w:val="auto"/>
        </w:rPr>
      </w:pPr>
      <w:r>
        <w:rPr>
          <w:b w:val="0"/>
          <w:bCs/>
          <w:color w:val="auto"/>
        </w:rPr>
        <w:t xml:space="preserve">本次评价范围内植被以山地森林、山地灌丛、山地草甸为主。农业植被以玉米、谷子、黍子、豆类、山药、胡麻为主，没有国家和地方保护的珍稀、濒危野生植物。 </w:t>
      </w:r>
    </w:p>
    <w:p>
      <w:pPr>
        <w:spacing w:line="460" w:lineRule="exact"/>
        <w:ind w:firstLine="480"/>
        <w:rPr>
          <w:b w:val="0"/>
          <w:bCs/>
          <w:color w:val="auto"/>
        </w:rPr>
      </w:pPr>
      <w:r>
        <w:rPr>
          <w:rFonts w:hint="eastAsia"/>
          <w:b w:val="0"/>
          <w:bCs/>
          <w:color w:val="auto"/>
        </w:rPr>
        <w:t>本项目评价区内未发现国家重点保护的动植物物种分布</w:t>
      </w:r>
      <w:r>
        <w:rPr>
          <w:b w:val="0"/>
          <w:bCs/>
          <w:color w:val="auto"/>
        </w:rPr>
        <w:t>。</w:t>
      </w:r>
    </w:p>
    <w:p>
      <w:pPr>
        <w:pStyle w:val="2"/>
        <w:ind w:firstLine="482"/>
        <w:rPr>
          <w:b w:val="0"/>
          <w:bCs/>
          <w:color w:val="auto"/>
        </w:rPr>
      </w:pPr>
      <w:r>
        <w:rPr>
          <w:rFonts w:hint="eastAsia"/>
          <w:b w:val="0"/>
          <w:bCs/>
          <w:color w:val="auto"/>
        </w:rPr>
        <w:t>4.2.3.3动物</w:t>
      </w:r>
    </w:p>
    <w:p>
      <w:pPr>
        <w:spacing w:line="460" w:lineRule="exact"/>
        <w:ind w:firstLine="480"/>
        <w:rPr>
          <w:b w:val="0"/>
          <w:bCs/>
          <w:color w:val="auto"/>
        </w:rPr>
      </w:pPr>
      <w:r>
        <w:rPr>
          <w:b w:val="0"/>
          <w:bCs/>
          <w:color w:val="auto"/>
        </w:rPr>
        <w:t>繁峙县境内动物种类主要有禽类（雀、野鸡、猫头鹰等）、兽类（野猪、野兔、野山羊、狍、獾、狐狸）、爬行类（蛇、麻蜥等）、昆虫等。</w:t>
      </w:r>
    </w:p>
    <w:p>
      <w:pPr>
        <w:spacing w:line="460" w:lineRule="exact"/>
        <w:ind w:firstLine="480"/>
        <w:rPr>
          <w:b w:val="0"/>
          <w:bCs/>
          <w:color w:val="auto"/>
        </w:rPr>
      </w:pPr>
      <w:r>
        <w:rPr>
          <w:b w:val="0"/>
          <w:bCs/>
          <w:color w:val="auto"/>
        </w:rPr>
        <w:t>据调查，由于人为活动的影响，厂区及周边范围内未见国家重点保护</w:t>
      </w:r>
      <w:r>
        <w:rPr>
          <w:rFonts w:hint="eastAsia"/>
          <w:b w:val="0"/>
          <w:bCs/>
          <w:color w:val="auto"/>
        </w:rPr>
        <w:t>动物</w:t>
      </w:r>
      <w:r>
        <w:rPr>
          <w:b w:val="0"/>
          <w:bCs/>
          <w:color w:val="auto"/>
        </w:rPr>
        <w:t>物种分布</w:t>
      </w:r>
      <w:r>
        <w:rPr>
          <w:rFonts w:hint="eastAsia"/>
          <w:b w:val="0"/>
          <w:bCs/>
          <w:color w:val="auto"/>
        </w:rPr>
        <w:t>。</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4"/>
        <w:rPr>
          <w:b w:val="0"/>
          <w:bCs/>
          <w:color w:val="auto"/>
        </w:rPr>
      </w:pPr>
      <w:bookmarkStart w:id="93" w:name="_Toc9378"/>
      <w:r>
        <w:rPr>
          <w:rFonts w:hint="eastAsia"/>
          <w:b w:val="0"/>
          <w:bCs/>
          <w:color w:val="auto"/>
        </w:rPr>
        <w:t>4.3环境质量现状调查与评价</w:t>
      </w:r>
      <w:bookmarkEnd w:id="93"/>
    </w:p>
    <w:p>
      <w:pPr>
        <w:pStyle w:val="2"/>
        <w:ind w:firstLine="482"/>
        <w:rPr>
          <w:rFonts w:hint="eastAsia"/>
          <w:b w:val="0"/>
          <w:bCs/>
          <w:color w:val="auto"/>
          <w:lang w:val="en-US" w:eastAsia="zh-CN"/>
        </w:rPr>
      </w:pPr>
      <w:r>
        <w:rPr>
          <w:rFonts w:hint="eastAsia"/>
          <w:b w:val="0"/>
          <w:bCs/>
          <w:color w:val="auto"/>
          <w:lang w:val="en-US" w:eastAsia="zh-CN"/>
        </w:rPr>
        <w:t>略</w:t>
      </w:r>
    </w:p>
    <w:p>
      <w:pPr>
        <w:pStyle w:val="2"/>
        <w:ind w:firstLine="482"/>
        <w:rPr>
          <w:b w:val="0"/>
          <w:bCs/>
          <w:color w:val="auto"/>
        </w:rPr>
      </w:pPr>
      <w:r>
        <w:rPr>
          <w:rFonts w:hint="eastAsia"/>
          <w:b w:val="0"/>
          <w:bCs/>
          <w:color w:val="auto"/>
        </w:rPr>
        <w:t>4.3.1.2污染气象特征调查</w:t>
      </w:r>
    </w:p>
    <w:p>
      <w:pPr>
        <w:pStyle w:val="5"/>
        <w:ind w:firstLine="480"/>
        <w:rPr>
          <w:rFonts w:cs="Times New Roman"/>
          <w:b w:val="0"/>
          <w:bCs/>
          <w:color w:val="auto"/>
        </w:rPr>
      </w:pPr>
      <w:r>
        <w:rPr>
          <w:rFonts w:hint="eastAsia" w:cs="Times New Roman"/>
          <w:b w:val="0"/>
          <w:bCs/>
          <w:color w:val="auto"/>
        </w:rPr>
        <w:t>繁峙</w:t>
      </w:r>
      <w:r>
        <w:rPr>
          <w:rFonts w:cs="Times New Roman"/>
          <w:b w:val="0"/>
          <w:bCs/>
          <w:color w:val="auto"/>
        </w:rPr>
        <w:t>县处于中纬度地带，属中温带大陆性气候区。该区四季分明，春季干旱多风少雨，夏季炎热雨量集中，秋季温凉湿润，冬季少雪寒冷干燥。本区年平均气温为7.5℃；一月份最冷，平均气温为-6.6℃；七月份最热，平均气温为20.2℃；极端最高气温为35.4℃，极端最低气温为-24.1℃；年平均降水量为542.1mm，年平均蒸发量为1678.2mm，是降水量的3.09倍。年平均相对湿度60.7%；年平均日照时数2568.5小时。本区多年平均风速1.9m/s，受地形影响，全年以静风频率出现最高，为36.4%，其次是NW风，风向频率为10.5%。</w:t>
      </w:r>
    </w:p>
    <w:p>
      <w:pPr>
        <w:pStyle w:val="5"/>
        <w:ind w:firstLine="480"/>
        <w:rPr>
          <w:b w:val="0"/>
          <w:bCs/>
          <w:color w:val="auto"/>
        </w:rPr>
      </w:pPr>
      <w:r>
        <w:rPr>
          <w:rFonts w:hint="eastAsia"/>
          <w:b w:val="0"/>
          <w:bCs/>
          <w:color w:val="auto"/>
        </w:rPr>
        <w:t>具体统计结果见表4-3-2、4-3-3。</w:t>
      </w:r>
    </w:p>
    <w:p>
      <w:pPr>
        <w:pStyle w:val="5"/>
        <w:ind w:firstLine="480"/>
        <w:rPr>
          <w:b w:val="0"/>
          <w:bCs/>
          <w:color w:val="auto"/>
        </w:rPr>
      </w:pPr>
      <w:r>
        <w:rPr>
          <w:rFonts w:hint="eastAsia"/>
          <w:b w:val="0"/>
          <w:bCs/>
          <w:color w:val="auto"/>
        </w:rPr>
        <w:t>本区全年以静风最多，达到18.7%，各风向以NW风出现最多，全年NW风风向频率为12.5%，其次为N风，全年N风风向频率为11.5%。从风速看，近20年各个风向的年平均风速中NNE风平均风速最大，为3.2m/s，最大风速为18m/s。</w:t>
      </w:r>
    </w:p>
    <w:p>
      <w:pPr>
        <w:pStyle w:val="5"/>
        <w:ind w:firstLine="480"/>
        <w:rPr>
          <w:b w:val="0"/>
          <w:bCs/>
          <w:color w:val="auto"/>
        </w:rPr>
      </w:pPr>
      <w:r>
        <w:rPr>
          <w:rFonts w:hint="eastAsia"/>
          <w:b w:val="0"/>
          <w:bCs/>
          <w:color w:val="auto"/>
        </w:rPr>
        <w:t>繁峙县多年风向频率玫瑰图见图4-3-1。</w:t>
      </w:r>
    </w:p>
    <w:p>
      <w:pPr>
        <w:pStyle w:val="35"/>
        <w:rPr>
          <w:b w:val="0"/>
          <w:bCs/>
          <w:color w:val="auto"/>
        </w:rPr>
      </w:pPr>
      <w:r>
        <w:rPr>
          <w:b w:val="0"/>
          <w:bCs/>
          <w:color w:val="auto"/>
        </w:rPr>
        <w:drawing>
          <wp:anchor distT="0" distB="0" distL="114300" distR="114300" simplePos="0" relativeHeight="251668480" behindDoc="0" locked="0" layoutInCell="1" allowOverlap="1">
            <wp:simplePos x="0" y="0"/>
            <wp:positionH relativeFrom="column">
              <wp:posOffset>1902460</wp:posOffset>
            </wp:positionH>
            <wp:positionV relativeFrom="paragraph">
              <wp:posOffset>128270</wp:posOffset>
            </wp:positionV>
            <wp:extent cx="1476375" cy="1407160"/>
            <wp:effectExtent l="0" t="0" r="9525" b="2540"/>
            <wp:wrapNone/>
            <wp:docPr id="274" name="图片 24"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4" descr="风玫瑰图"/>
                    <pic:cNvPicPr>
                      <a:picLocks noChangeAspect="1"/>
                    </pic:cNvPicPr>
                  </pic:nvPicPr>
                  <pic:blipFill>
                    <a:blip r:embed="rId50"/>
                    <a:stretch>
                      <a:fillRect/>
                    </a:stretch>
                  </pic:blipFill>
                  <pic:spPr>
                    <a:xfrm>
                      <a:off x="0" y="0"/>
                      <a:ext cx="1476375" cy="1407160"/>
                    </a:xfrm>
                    <a:prstGeom prst="rect">
                      <a:avLst/>
                    </a:prstGeom>
                    <a:noFill/>
                    <a:ln>
                      <a:noFill/>
                    </a:ln>
                  </pic:spPr>
                </pic:pic>
              </a:graphicData>
            </a:graphic>
          </wp:anchor>
        </w:drawing>
      </w: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r>
        <w:rPr>
          <w:rFonts w:hint="eastAsia"/>
          <w:b w:val="0"/>
          <w:bCs/>
          <w:color w:val="auto"/>
        </w:rPr>
        <w:t>图4-3-1  繁峙县多年风向频率玫瑰图</w:t>
      </w:r>
    </w:p>
    <w:p>
      <w:pPr>
        <w:pStyle w:val="5"/>
        <w:ind w:firstLine="480"/>
        <w:rPr>
          <w:b w:val="0"/>
          <w:bCs/>
          <w:color w:val="auto"/>
        </w:rPr>
      </w:pP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5"/>
        <w:rPr>
          <w:b w:val="0"/>
          <w:bCs/>
          <w:color w:val="auto"/>
        </w:rPr>
      </w:pPr>
      <w:r>
        <w:rPr>
          <w:b w:val="0"/>
          <w:bCs/>
          <w:color w:val="auto"/>
        </w:rPr>
        <w:t>表</w:t>
      </w:r>
      <w:r>
        <w:rPr>
          <w:rFonts w:hint="eastAsia"/>
          <w:b w:val="0"/>
          <w:bCs/>
          <w:color w:val="auto"/>
        </w:rPr>
        <w:t>4-3-2</w:t>
      </w:r>
      <w:r>
        <w:rPr>
          <w:b w:val="0"/>
          <w:bCs/>
          <w:color w:val="auto"/>
        </w:rPr>
        <w:t xml:space="preserve">  </w:t>
      </w:r>
      <w:r>
        <w:rPr>
          <w:rFonts w:hint="eastAsia"/>
          <w:b w:val="0"/>
          <w:bCs/>
          <w:color w:val="auto"/>
        </w:rPr>
        <w:t>繁峙县近20年的气候统计资料</w:t>
      </w:r>
    </w:p>
    <w:tbl>
      <w:tblPr>
        <w:tblStyle w:val="30"/>
        <w:tblW w:w="14218" w:type="dxa"/>
        <w:jc w:val="center"/>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2359"/>
        <w:gridCol w:w="912"/>
        <w:gridCol w:w="913"/>
        <w:gridCol w:w="913"/>
        <w:gridCol w:w="913"/>
        <w:gridCol w:w="913"/>
        <w:gridCol w:w="913"/>
        <w:gridCol w:w="913"/>
        <w:gridCol w:w="913"/>
        <w:gridCol w:w="913"/>
        <w:gridCol w:w="913"/>
        <w:gridCol w:w="913"/>
        <w:gridCol w:w="913"/>
        <w:gridCol w:w="904"/>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月份</w:t>
            </w:r>
          </w:p>
        </w:tc>
        <w:tc>
          <w:tcPr>
            <w:tcW w:w="912" w:type="dxa"/>
            <w:vAlign w:val="center"/>
          </w:tcPr>
          <w:p>
            <w:pPr>
              <w:pStyle w:val="33"/>
              <w:rPr>
                <w:b w:val="0"/>
                <w:bCs/>
                <w:color w:val="auto"/>
              </w:rPr>
            </w:pPr>
            <w:r>
              <w:rPr>
                <w:b w:val="0"/>
                <w:bCs/>
                <w:color w:val="auto"/>
              </w:rPr>
              <w:t>1</w:t>
            </w:r>
          </w:p>
        </w:tc>
        <w:tc>
          <w:tcPr>
            <w:tcW w:w="913" w:type="dxa"/>
            <w:vAlign w:val="center"/>
          </w:tcPr>
          <w:p>
            <w:pPr>
              <w:pStyle w:val="33"/>
              <w:rPr>
                <w:b w:val="0"/>
                <w:bCs/>
                <w:color w:val="auto"/>
              </w:rPr>
            </w:pPr>
            <w:r>
              <w:rPr>
                <w:b w:val="0"/>
                <w:bCs/>
                <w:color w:val="auto"/>
              </w:rPr>
              <w:t>2</w:t>
            </w:r>
          </w:p>
        </w:tc>
        <w:tc>
          <w:tcPr>
            <w:tcW w:w="913" w:type="dxa"/>
            <w:vAlign w:val="center"/>
          </w:tcPr>
          <w:p>
            <w:pPr>
              <w:pStyle w:val="33"/>
              <w:rPr>
                <w:b w:val="0"/>
                <w:bCs/>
                <w:color w:val="auto"/>
              </w:rPr>
            </w:pPr>
            <w:r>
              <w:rPr>
                <w:b w:val="0"/>
                <w:bCs/>
                <w:color w:val="auto"/>
              </w:rPr>
              <w:t>3</w:t>
            </w:r>
          </w:p>
        </w:tc>
        <w:tc>
          <w:tcPr>
            <w:tcW w:w="913" w:type="dxa"/>
            <w:vAlign w:val="center"/>
          </w:tcPr>
          <w:p>
            <w:pPr>
              <w:pStyle w:val="33"/>
              <w:rPr>
                <w:b w:val="0"/>
                <w:bCs/>
                <w:color w:val="auto"/>
              </w:rPr>
            </w:pPr>
            <w:r>
              <w:rPr>
                <w:b w:val="0"/>
                <w:bCs/>
                <w:color w:val="auto"/>
              </w:rPr>
              <w:t>4</w:t>
            </w:r>
          </w:p>
        </w:tc>
        <w:tc>
          <w:tcPr>
            <w:tcW w:w="913" w:type="dxa"/>
            <w:vAlign w:val="center"/>
          </w:tcPr>
          <w:p>
            <w:pPr>
              <w:pStyle w:val="33"/>
              <w:rPr>
                <w:b w:val="0"/>
                <w:bCs/>
                <w:color w:val="auto"/>
              </w:rPr>
            </w:pPr>
            <w:r>
              <w:rPr>
                <w:b w:val="0"/>
                <w:bCs/>
                <w:color w:val="auto"/>
              </w:rPr>
              <w:t>5</w:t>
            </w:r>
          </w:p>
        </w:tc>
        <w:tc>
          <w:tcPr>
            <w:tcW w:w="913" w:type="dxa"/>
            <w:vAlign w:val="center"/>
          </w:tcPr>
          <w:p>
            <w:pPr>
              <w:pStyle w:val="33"/>
              <w:rPr>
                <w:b w:val="0"/>
                <w:bCs/>
                <w:color w:val="auto"/>
              </w:rPr>
            </w:pPr>
            <w:r>
              <w:rPr>
                <w:b w:val="0"/>
                <w:bCs/>
                <w:color w:val="auto"/>
              </w:rPr>
              <w:t>6</w:t>
            </w:r>
          </w:p>
        </w:tc>
        <w:tc>
          <w:tcPr>
            <w:tcW w:w="913" w:type="dxa"/>
            <w:vAlign w:val="center"/>
          </w:tcPr>
          <w:p>
            <w:pPr>
              <w:pStyle w:val="33"/>
              <w:rPr>
                <w:b w:val="0"/>
                <w:bCs/>
                <w:color w:val="auto"/>
              </w:rPr>
            </w:pPr>
            <w:r>
              <w:rPr>
                <w:b w:val="0"/>
                <w:bCs/>
                <w:color w:val="auto"/>
              </w:rPr>
              <w:t>7</w:t>
            </w:r>
          </w:p>
        </w:tc>
        <w:tc>
          <w:tcPr>
            <w:tcW w:w="913" w:type="dxa"/>
            <w:vAlign w:val="center"/>
          </w:tcPr>
          <w:p>
            <w:pPr>
              <w:pStyle w:val="33"/>
              <w:rPr>
                <w:b w:val="0"/>
                <w:bCs/>
                <w:color w:val="auto"/>
              </w:rPr>
            </w:pPr>
            <w:r>
              <w:rPr>
                <w:b w:val="0"/>
                <w:bCs/>
                <w:color w:val="auto"/>
              </w:rPr>
              <w:t>8</w:t>
            </w:r>
          </w:p>
        </w:tc>
        <w:tc>
          <w:tcPr>
            <w:tcW w:w="913" w:type="dxa"/>
            <w:vAlign w:val="center"/>
          </w:tcPr>
          <w:p>
            <w:pPr>
              <w:pStyle w:val="33"/>
              <w:rPr>
                <w:b w:val="0"/>
                <w:bCs/>
                <w:color w:val="auto"/>
              </w:rPr>
            </w:pPr>
            <w:r>
              <w:rPr>
                <w:b w:val="0"/>
                <w:bCs/>
                <w:color w:val="auto"/>
              </w:rPr>
              <w:t>9</w:t>
            </w:r>
          </w:p>
        </w:tc>
        <w:tc>
          <w:tcPr>
            <w:tcW w:w="913" w:type="dxa"/>
            <w:vAlign w:val="center"/>
          </w:tcPr>
          <w:p>
            <w:pPr>
              <w:pStyle w:val="33"/>
              <w:rPr>
                <w:b w:val="0"/>
                <w:bCs/>
                <w:color w:val="auto"/>
              </w:rPr>
            </w:pPr>
            <w:r>
              <w:rPr>
                <w:b w:val="0"/>
                <w:bCs/>
                <w:color w:val="auto"/>
              </w:rPr>
              <w:t>10</w:t>
            </w:r>
          </w:p>
        </w:tc>
        <w:tc>
          <w:tcPr>
            <w:tcW w:w="913" w:type="dxa"/>
            <w:vAlign w:val="center"/>
          </w:tcPr>
          <w:p>
            <w:pPr>
              <w:pStyle w:val="33"/>
              <w:rPr>
                <w:b w:val="0"/>
                <w:bCs/>
                <w:color w:val="auto"/>
              </w:rPr>
            </w:pPr>
            <w:r>
              <w:rPr>
                <w:b w:val="0"/>
                <w:bCs/>
                <w:color w:val="auto"/>
              </w:rPr>
              <w:t>11</w:t>
            </w:r>
          </w:p>
        </w:tc>
        <w:tc>
          <w:tcPr>
            <w:tcW w:w="913" w:type="dxa"/>
            <w:vAlign w:val="center"/>
          </w:tcPr>
          <w:p>
            <w:pPr>
              <w:pStyle w:val="33"/>
              <w:rPr>
                <w:b w:val="0"/>
                <w:bCs/>
                <w:color w:val="auto"/>
              </w:rPr>
            </w:pPr>
            <w:r>
              <w:rPr>
                <w:b w:val="0"/>
                <w:bCs/>
                <w:color w:val="auto"/>
              </w:rPr>
              <w:t>12</w:t>
            </w:r>
          </w:p>
        </w:tc>
        <w:tc>
          <w:tcPr>
            <w:tcW w:w="904" w:type="dxa"/>
            <w:vAlign w:val="center"/>
          </w:tcPr>
          <w:p>
            <w:pPr>
              <w:pStyle w:val="33"/>
              <w:rPr>
                <w:b w:val="0"/>
                <w:bCs/>
                <w:color w:val="auto"/>
              </w:rPr>
            </w:pPr>
            <w:r>
              <w:rPr>
                <w:b w:val="0"/>
                <w:bCs/>
                <w:color w:val="auto"/>
              </w:rPr>
              <w:t>年</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平均气温（</w:t>
            </w:r>
            <w:r>
              <w:rPr>
                <w:rFonts w:hint="eastAsia"/>
                <w:b w:val="0"/>
                <w:bCs/>
                <w:color w:val="auto"/>
              </w:rPr>
              <w:t>℃</w:t>
            </w:r>
            <w:r>
              <w:rPr>
                <w:b w:val="0"/>
                <w:bCs/>
                <w:color w:val="auto"/>
              </w:rPr>
              <w:t>）</w:t>
            </w:r>
          </w:p>
        </w:tc>
        <w:tc>
          <w:tcPr>
            <w:tcW w:w="912" w:type="dxa"/>
            <w:vAlign w:val="center"/>
          </w:tcPr>
          <w:p>
            <w:pPr>
              <w:pStyle w:val="33"/>
              <w:rPr>
                <w:b w:val="0"/>
                <w:bCs/>
                <w:color w:val="auto"/>
              </w:rPr>
            </w:pPr>
            <w:r>
              <w:rPr>
                <w:b w:val="0"/>
                <w:bCs/>
                <w:color w:val="auto"/>
              </w:rPr>
              <w:t>-6.6</w:t>
            </w:r>
          </w:p>
        </w:tc>
        <w:tc>
          <w:tcPr>
            <w:tcW w:w="913" w:type="dxa"/>
            <w:vAlign w:val="center"/>
          </w:tcPr>
          <w:p>
            <w:pPr>
              <w:pStyle w:val="33"/>
              <w:rPr>
                <w:b w:val="0"/>
                <w:bCs/>
                <w:color w:val="auto"/>
              </w:rPr>
            </w:pPr>
            <w:r>
              <w:rPr>
                <w:b w:val="0"/>
                <w:bCs/>
                <w:color w:val="auto"/>
              </w:rPr>
              <w:t>-3.3</w:t>
            </w:r>
          </w:p>
        </w:tc>
        <w:tc>
          <w:tcPr>
            <w:tcW w:w="913" w:type="dxa"/>
            <w:vAlign w:val="center"/>
          </w:tcPr>
          <w:p>
            <w:pPr>
              <w:pStyle w:val="33"/>
              <w:rPr>
                <w:b w:val="0"/>
                <w:bCs/>
                <w:color w:val="auto"/>
              </w:rPr>
            </w:pPr>
            <w:r>
              <w:rPr>
                <w:b w:val="0"/>
                <w:bCs/>
                <w:color w:val="auto"/>
              </w:rPr>
              <w:t>2.0</w:t>
            </w:r>
          </w:p>
        </w:tc>
        <w:tc>
          <w:tcPr>
            <w:tcW w:w="913" w:type="dxa"/>
            <w:vAlign w:val="center"/>
          </w:tcPr>
          <w:p>
            <w:pPr>
              <w:pStyle w:val="33"/>
              <w:rPr>
                <w:b w:val="0"/>
                <w:bCs/>
                <w:color w:val="auto"/>
              </w:rPr>
            </w:pPr>
            <w:r>
              <w:rPr>
                <w:b w:val="0"/>
                <w:bCs/>
                <w:color w:val="auto"/>
              </w:rPr>
              <w:t>9.1</w:t>
            </w:r>
          </w:p>
        </w:tc>
        <w:tc>
          <w:tcPr>
            <w:tcW w:w="913" w:type="dxa"/>
            <w:vAlign w:val="center"/>
          </w:tcPr>
          <w:p>
            <w:pPr>
              <w:pStyle w:val="33"/>
              <w:rPr>
                <w:b w:val="0"/>
                <w:bCs/>
                <w:color w:val="auto"/>
              </w:rPr>
            </w:pPr>
            <w:r>
              <w:rPr>
                <w:b w:val="0"/>
                <w:bCs/>
                <w:color w:val="auto"/>
              </w:rPr>
              <w:t>14.3</w:t>
            </w:r>
          </w:p>
        </w:tc>
        <w:tc>
          <w:tcPr>
            <w:tcW w:w="913" w:type="dxa"/>
            <w:vAlign w:val="center"/>
          </w:tcPr>
          <w:p>
            <w:pPr>
              <w:pStyle w:val="33"/>
              <w:rPr>
                <w:b w:val="0"/>
                <w:bCs/>
                <w:color w:val="auto"/>
              </w:rPr>
            </w:pPr>
            <w:r>
              <w:rPr>
                <w:b w:val="0"/>
                <w:bCs/>
                <w:color w:val="auto"/>
              </w:rPr>
              <w:t>18.4</w:t>
            </w:r>
          </w:p>
        </w:tc>
        <w:tc>
          <w:tcPr>
            <w:tcW w:w="913" w:type="dxa"/>
            <w:vAlign w:val="center"/>
          </w:tcPr>
          <w:p>
            <w:pPr>
              <w:pStyle w:val="33"/>
              <w:rPr>
                <w:b w:val="0"/>
                <w:bCs/>
                <w:color w:val="auto"/>
              </w:rPr>
            </w:pPr>
            <w:r>
              <w:rPr>
                <w:b w:val="0"/>
                <w:bCs/>
                <w:color w:val="auto"/>
              </w:rPr>
              <w:t>20.2</w:t>
            </w:r>
          </w:p>
        </w:tc>
        <w:tc>
          <w:tcPr>
            <w:tcW w:w="913" w:type="dxa"/>
            <w:vAlign w:val="center"/>
          </w:tcPr>
          <w:p>
            <w:pPr>
              <w:pStyle w:val="33"/>
              <w:rPr>
                <w:b w:val="0"/>
                <w:bCs/>
                <w:color w:val="auto"/>
              </w:rPr>
            </w:pPr>
            <w:r>
              <w:rPr>
                <w:b w:val="0"/>
                <w:bCs/>
                <w:color w:val="auto"/>
              </w:rPr>
              <w:t>18.3</w:t>
            </w:r>
          </w:p>
        </w:tc>
        <w:tc>
          <w:tcPr>
            <w:tcW w:w="913" w:type="dxa"/>
            <w:vAlign w:val="center"/>
          </w:tcPr>
          <w:p>
            <w:pPr>
              <w:pStyle w:val="33"/>
              <w:rPr>
                <w:b w:val="0"/>
                <w:bCs/>
                <w:color w:val="auto"/>
              </w:rPr>
            </w:pPr>
            <w:r>
              <w:rPr>
                <w:b w:val="0"/>
                <w:bCs/>
                <w:color w:val="auto"/>
              </w:rPr>
              <w:t>13.5</w:t>
            </w:r>
          </w:p>
        </w:tc>
        <w:tc>
          <w:tcPr>
            <w:tcW w:w="913" w:type="dxa"/>
            <w:vAlign w:val="center"/>
          </w:tcPr>
          <w:p>
            <w:pPr>
              <w:pStyle w:val="33"/>
              <w:rPr>
                <w:b w:val="0"/>
                <w:bCs/>
                <w:color w:val="auto"/>
              </w:rPr>
            </w:pPr>
            <w:r>
              <w:rPr>
                <w:b w:val="0"/>
                <w:bCs/>
                <w:color w:val="auto"/>
              </w:rPr>
              <w:t>7.5</w:t>
            </w:r>
          </w:p>
        </w:tc>
        <w:tc>
          <w:tcPr>
            <w:tcW w:w="913" w:type="dxa"/>
            <w:vAlign w:val="center"/>
          </w:tcPr>
          <w:p>
            <w:pPr>
              <w:pStyle w:val="33"/>
              <w:rPr>
                <w:b w:val="0"/>
                <w:bCs/>
                <w:color w:val="auto"/>
              </w:rPr>
            </w:pPr>
            <w:r>
              <w:rPr>
                <w:b w:val="0"/>
                <w:bCs/>
                <w:color w:val="auto"/>
              </w:rPr>
              <w:t>1.1</w:t>
            </w:r>
          </w:p>
        </w:tc>
        <w:tc>
          <w:tcPr>
            <w:tcW w:w="913" w:type="dxa"/>
            <w:vAlign w:val="center"/>
          </w:tcPr>
          <w:p>
            <w:pPr>
              <w:pStyle w:val="33"/>
              <w:rPr>
                <w:b w:val="0"/>
                <w:bCs/>
                <w:color w:val="auto"/>
              </w:rPr>
            </w:pPr>
            <w:r>
              <w:rPr>
                <w:b w:val="0"/>
                <w:bCs/>
                <w:color w:val="auto"/>
              </w:rPr>
              <w:t>-4.7</w:t>
            </w:r>
          </w:p>
        </w:tc>
        <w:tc>
          <w:tcPr>
            <w:tcW w:w="904" w:type="dxa"/>
            <w:vAlign w:val="center"/>
          </w:tcPr>
          <w:p>
            <w:pPr>
              <w:pStyle w:val="33"/>
              <w:rPr>
                <w:b w:val="0"/>
                <w:bCs/>
                <w:color w:val="auto"/>
              </w:rPr>
            </w:pPr>
            <w:r>
              <w:rPr>
                <w:b w:val="0"/>
                <w:bCs/>
                <w:color w:val="auto"/>
              </w:rPr>
              <w:t>7.5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平均风速（m/s）</w:t>
            </w:r>
          </w:p>
        </w:tc>
        <w:tc>
          <w:tcPr>
            <w:tcW w:w="912" w:type="dxa"/>
            <w:vAlign w:val="center"/>
          </w:tcPr>
          <w:p>
            <w:pPr>
              <w:pStyle w:val="33"/>
              <w:rPr>
                <w:b w:val="0"/>
                <w:bCs/>
                <w:color w:val="auto"/>
              </w:rPr>
            </w:pPr>
            <w:r>
              <w:rPr>
                <w:b w:val="0"/>
                <w:bCs/>
                <w:color w:val="auto"/>
              </w:rPr>
              <w:t>2.2</w:t>
            </w:r>
          </w:p>
        </w:tc>
        <w:tc>
          <w:tcPr>
            <w:tcW w:w="913" w:type="dxa"/>
            <w:vAlign w:val="center"/>
          </w:tcPr>
          <w:p>
            <w:pPr>
              <w:pStyle w:val="33"/>
              <w:rPr>
                <w:b w:val="0"/>
                <w:bCs/>
                <w:color w:val="auto"/>
              </w:rPr>
            </w:pPr>
            <w:r>
              <w:rPr>
                <w:b w:val="0"/>
                <w:bCs/>
                <w:color w:val="auto"/>
              </w:rPr>
              <w:t>2.1</w:t>
            </w:r>
          </w:p>
        </w:tc>
        <w:tc>
          <w:tcPr>
            <w:tcW w:w="913" w:type="dxa"/>
            <w:vAlign w:val="center"/>
          </w:tcPr>
          <w:p>
            <w:pPr>
              <w:pStyle w:val="33"/>
              <w:rPr>
                <w:b w:val="0"/>
                <w:bCs/>
                <w:color w:val="auto"/>
              </w:rPr>
            </w:pPr>
            <w:r>
              <w:rPr>
                <w:b w:val="0"/>
                <w:bCs/>
                <w:color w:val="auto"/>
              </w:rPr>
              <w:t>2.1</w:t>
            </w:r>
          </w:p>
        </w:tc>
        <w:tc>
          <w:tcPr>
            <w:tcW w:w="913" w:type="dxa"/>
            <w:vAlign w:val="center"/>
          </w:tcPr>
          <w:p>
            <w:pPr>
              <w:pStyle w:val="33"/>
              <w:rPr>
                <w:b w:val="0"/>
                <w:bCs/>
                <w:color w:val="auto"/>
              </w:rPr>
            </w:pPr>
            <w:r>
              <w:rPr>
                <w:b w:val="0"/>
                <w:bCs/>
                <w:color w:val="auto"/>
              </w:rPr>
              <w:t>2.4</w:t>
            </w:r>
          </w:p>
        </w:tc>
        <w:tc>
          <w:tcPr>
            <w:tcW w:w="913" w:type="dxa"/>
            <w:vAlign w:val="center"/>
          </w:tcPr>
          <w:p>
            <w:pPr>
              <w:pStyle w:val="33"/>
              <w:rPr>
                <w:b w:val="0"/>
                <w:bCs/>
                <w:color w:val="auto"/>
              </w:rPr>
            </w:pPr>
            <w:r>
              <w:rPr>
                <w:b w:val="0"/>
                <w:bCs/>
                <w:color w:val="auto"/>
              </w:rPr>
              <w:t>2.2</w:t>
            </w:r>
          </w:p>
        </w:tc>
        <w:tc>
          <w:tcPr>
            <w:tcW w:w="913" w:type="dxa"/>
            <w:vAlign w:val="center"/>
          </w:tcPr>
          <w:p>
            <w:pPr>
              <w:pStyle w:val="33"/>
              <w:rPr>
                <w:b w:val="0"/>
                <w:bCs/>
                <w:color w:val="auto"/>
              </w:rPr>
            </w:pPr>
            <w:r>
              <w:rPr>
                <w:b w:val="0"/>
                <w:bCs/>
                <w:color w:val="auto"/>
              </w:rPr>
              <w:t>1.7</w:t>
            </w:r>
          </w:p>
        </w:tc>
        <w:tc>
          <w:tcPr>
            <w:tcW w:w="913" w:type="dxa"/>
            <w:vAlign w:val="center"/>
          </w:tcPr>
          <w:p>
            <w:pPr>
              <w:pStyle w:val="33"/>
              <w:rPr>
                <w:b w:val="0"/>
                <w:bCs/>
                <w:color w:val="auto"/>
              </w:rPr>
            </w:pPr>
            <w:r>
              <w:rPr>
                <w:b w:val="0"/>
                <w:bCs/>
                <w:color w:val="auto"/>
              </w:rPr>
              <w:t>1.4</w:t>
            </w:r>
          </w:p>
        </w:tc>
        <w:tc>
          <w:tcPr>
            <w:tcW w:w="913" w:type="dxa"/>
            <w:vAlign w:val="center"/>
          </w:tcPr>
          <w:p>
            <w:pPr>
              <w:pStyle w:val="33"/>
              <w:rPr>
                <w:b w:val="0"/>
                <w:bCs/>
                <w:color w:val="auto"/>
              </w:rPr>
            </w:pPr>
            <w:r>
              <w:rPr>
                <w:b w:val="0"/>
                <w:bCs/>
                <w:color w:val="auto"/>
              </w:rPr>
              <w:t>1.2</w:t>
            </w:r>
          </w:p>
        </w:tc>
        <w:tc>
          <w:tcPr>
            <w:tcW w:w="913" w:type="dxa"/>
            <w:vAlign w:val="center"/>
          </w:tcPr>
          <w:p>
            <w:pPr>
              <w:pStyle w:val="33"/>
              <w:rPr>
                <w:b w:val="0"/>
                <w:bCs/>
                <w:color w:val="auto"/>
              </w:rPr>
            </w:pPr>
            <w:r>
              <w:rPr>
                <w:b w:val="0"/>
                <w:bCs/>
                <w:color w:val="auto"/>
              </w:rPr>
              <w:t>1.3</w:t>
            </w:r>
          </w:p>
        </w:tc>
        <w:tc>
          <w:tcPr>
            <w:tcW w:w="913" w:type="dxa"/>
            <w:vAlign w:val="center"/>
          </w:tcPr>
          <w:p>
            <w:pPr>
              <w:pStyle w:val="33"/>
              <w:rPr>
                <w:b w:val="0"/>
                <w:bCs/>
                <w:color w:val="auto"/>
              </w:rPr>
            </w:pPr>
            <w:r>
              <w:rPr>
                <w:b w:val="0"/>
                <w:bCs/>
                <w:color w:val="auto"/>
              </w:rPr>
              <w:t>1.6</w:t>
            </w:r>
          </w:p>
        </w:tc>
        <w:tc>
          <w:tcPr>
            <w:tcW w:w="913" w:type="dxa"/>
            <w:vAlign w:val="center"/>
          </w:tcPr>
          <w:p>
            <w:pPr>
              <w:pStyle w:val="33"/>
              <w:rPr>
                <w:b w:val="0"/>
                <w:bCs/>
                <w:color w:val="auto"/>
              </w:rPr>
            </w:pPr>
            <w:r>
              <w:rPr>
                <w:b w:val="0"/>
                <w:bCs/>
                <w:color w:val="auto"/>
              </w:rPr>
              <w:t>2.0</w:t>
            </w:r>
          </w:p>
        </w:tc>
        <w:tc>
          <w:tcPr>
            <w:tcW w:w="913" w:type="dxa"/>
            <w:vAlign w:val="center"/>
          </w:tcPr>
          <w:p>
            <w:pPr>
              <w:pStyle w:val="33"/>
              <w:rPr>
                <w:b w:val="0"/>
                <w:bCs/>
                <w:color w:val="auto"/>
              </w:rPr>
            </w:pPr>
            <w:r>
              <w:rPr>
                <w:b w:val="0"/>
                <w:bCs/>
                <w:color w:val="auto"/>
              </w:rPr>
              <w:t>2.3</w:t>
            </w:r>
          </w:p>
        </w:tc>
        <w:tc>
          <w:tcPr>
            <w:tcW w:w="904" w:type="dxa"/>
            <w:vAlign w:val="center"/>
          </w:tcPr>
          <w:p>
            <w:pPr>
              <w:pStyle w:val="33"/>
              <w:rPr>
                <w:b w:val="0"/>
                <w:bCs/>
                <w:color w:val="auto"/>
              </w:rPr>
            </w:pPr>
            <w:r>
              <w:rPr>
                <w:b w:val="0"/>
                <w:bCs/>
                <w:color w:val="auto"/>
              </w:rPr>
              <w:t>1.9</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最大风速（m/s）</w:t>
            </w:r>
          </w:p>
        </w:tc>
        <w:tc>
          <w:tcPr>
            <w:tcW w:w="912" w:type="dxa"/>
            <w:vAlign w:val="center"/>
          </w:tcPr>
          <w:p>
            <w:pPr>
              <w:pStyle w:val="33"/>
              <w:rPr>
                <w:b w:val="0"/>
                <w:bCs/>
                <w:color w:val="auto"/>
              </w:rPr>
            </w:pPr>
            <w:r>
              <w:rPr>
                <w:b w:val="0"/>
                <w:bCs/>
                <w:color w:val="auto"/>
              </w:rPr>
              <w:t>16.7</w:t>
            </w:r>
          </w:p>
        </w:tc>
        <w:tc>
          <w:tcPr>
            <w:tcW w:w="913" w:type="dxa"/>
            <w:vAlign w:val="center"/>
          </w:tcPr>
          <w:p>
            <w:pPr>
              <w:pStyle w:val="33"/>
              <w:rPr>
                <w:b w:val="0"/>
                <w:bCs/>
                <w:color w:val="auto"/>
              </w:rPr>
            </w:pPr>
            <w:r>
              <w:rPr>
                <w:b w:val="0"/>
                <w:bCs/>
                <w:color w:val="auto"/>
              </w:rPr>
              <w:t>14.7</w:t>
            </w:r>
          </w:p>
        </w:tc>
        <w:tc>
          <w:tcPr>
            <w:tcW w:w="913" w:type="dxa"/>
            <w:vAlign w:val="center"/>
          </w:tcPr>
          <w:p>
            <w:pPr>
              <w:pStyle w:val="33"/>
              <w:rPr>
                <w:b w:val="0"/>
                <w:bCs/>
                <w:color w:val="auto"/>
              </w:rPr>
            </w:pPr>
            <w:r>
              <w:rPr>
                <w:b w:val="0"/>
                <w:bCs/>
                <w:color w:val="auto"/>
              </w:rPr>
              <w:t>19.0</w:t>
            </w:r>
          </w:p>
        </w:tc>
        <w:tc>
          <w:tcPr>
            <w:tcW w:w="913" w:type="dxa"/>
            <w:vAlign w:val="center"/>
          </w:tcPr>
          <w:p>
            <w:pPr>
              <w:pStyle w:val="33"/>
              <w:rPr>
                <w:b w:val="0"/>
                <w:bCs/>
                <w:color w:val="auto"/>
              </w:rPr>
            </w:pPr>
            <w:r>
              <w:rPr>
                <w:b w:val="0"/>
                <w:bCs/>
                <w:color w:val="auto"/>
              </w:rPr>
              <w:t>17.3</w:t>
            </w:r>
          </w:p>
        </w:tc>
        <w:tc>
          <w:tcPr>
            <w:tcW w:w="913" w:type="dxa"/>
            <w:vAlign w:val="center"/>
          </w:tcPr>
          <w:p>
            <w:pPr>
              <w:pStyle w:val="33"/>
              <w:rPr>
                <w:b w:val="0"/>
                <w:bCs/>
                <w:color w:val="auto"/>
              </w:rPr>
            </w:pPr>
            <w:r>
              <w:rPr>
                <w:b w:val="0"/>
                <w:bCs/>
                <w:color w:val="auto"/>
              </w:rPr>
              <w:t>17.0</w:t>
            </w:r>
          </w:p>
        </w:tc>
        <w:tc>
          <w:tcPr>
            <w:tcW w:w="913" w:type="dxa"/>
            <w:vAlign w:val="center"/>
          </w:tcPr>
          <w:p>
            <w:pPr>
              <w:pStyle w:val="33"/>
              <w:rPr>
                <w:b w:val="0"/>
                <w:bCs/>
                <w:color w:val="auto"/>
              </w:rPr>
            </w:pPr>
            <w:r>
              <w:rPr>
                <w:b w:val="0"/>
                <w:bCs/>
                <w:color w:val="auto"/>
              </w:rPr>
              <w:t>22.0</w:t>
            </w:r>
          </w:p>
        </w:tc>
        <w:tc>
          <w:tcPr>
            <w:tcW w:w="913" w:type="dxa"/>
            <w:vAlign w:val="center"/>
          </w:tcPr>
          <w:p>
            <w:pPr>
              <w:pStyle w:val="33"/>
              <w:rPr>
                <w:b w:val="0"/>
                <w:bCs/>
                <w:color w:val="auto"/>
              </w:rPr>
            </w:pPr>
            <w:r>
              <w:rPr>
                <w:b w:val="0"/>
                <w:bCs/>
                <w:color w:val="auto"/>
              </w:rPr>
              <w:t>16.7</w:t>
            </w:r>
          </w:p>
        </w:tc>
        <w:tc>
          <w:tcPr>
            <w:tcW w:w="913" w:type="dxa"/>
            <w:vAlign w:val="center"/>
          </w:tcPr>
          <w:p>
            <w:pPr>
              <w:pStyle w:val="33"/>
              <w:rPr>
                <w:b w:val="0"/>
                <w:bCs/>
                <w:color w:val="auto"/>
              </w:rPr>
            </w:pPr>
            <w:r>
              <w:rPr>
                <w:b w:val="0"/>
                <w:bCs/>
                <w:color w:val="auto"/>
              </w:rPr>
              <w:t>12.3</w:t>
            </w:r>
          </w:p>
        </w:tc>
        <w:tc>
          <w:tcPr>
            <w:tcW w:w="913" w:type="dxa"/>
            <w:vAlign w:val="center"/>
          </w:tcPr>
          <w:p>
            <w:pPr>
              <w:pStyle w:val="33"/>
              <w:rPr>
                <w:b w:val="0"/>
                <w:bCs/>
                <w:color w:val="auto"/>
              </w:rPr>
            </w:pPr>
            <w:r>
              <w:rPr>
                <w:b w:val="0"/>
                <w:bCs/>
                <w:color w:val="auto"/>
              </w:rPr>
              <w:t>17.7</w:t>
            </w:r>
          </w:p>
        </w:tc>
        <w:tc>
          <w:tcPr>
            <w:tcW w:w="913" w:type="dxa"/>
            <w:vAlign w:val="center"/>
          </w:tcPr>
          <w:p>
            <w:pPr>
              <w:pStyle w:val="33"/>
              <w:rPr>
                <w:b w:val="0"/>
                <w:bCs/>
                <w:color w:val="auto"/>
              </w:rPr>
            </w:pPr>
            <w:r>
              <w:rPr>
                <w:b w:val="0"/>
                <w:bCs/>
                <w:color w:val="auto"/>
              </w:rPr>
              <w:t>20.0</w:t>
            </w:r>
          </w:p>
        </w:tc>
        <w:tc>
          <w:tcPr>
            <w:tcW w:w="913" w:type="dxa"/>
            <w:vAlign w:val="center"/>
          </w:tcPr>
          <w:p>
            <w:pPr>
              <w:pStyle w:val="33"/>
              <w:rPr>
                <w:b w:val="0"/>
                <w:bCs/>
                <w:color w:val="auto"/>
              </w:rPr>
            </w:pPr>
            <w:r>
              <w:rPr>
                <w:b w:val="0"/>
                <w:bCs/>
                <w:color w:val="auto"/>
              </w:rPr>
              <w:t>17.0</w:t>
            </w:r>
          </w:p>
        </w:tc>
        <w:tc>
          <w:tcPr>
            <w:tcW w:w="913" w:type="dxa"/>
            <w:vAlign w:val="center"/>
          </w:tcPr>
          <w:p>
            <w:pPr>
              <w:pStyle w:val="33"/>
              <w:rPr>
                <w:b w:val="0"/>
                <w:bCs/>
                <w:color w:val="auto"/>
              </w:rPr>
            </w:pPr>
            <w:r>
              <w:rPr>
                <w:b w:val="0"/>
                <w:bCs/>
                <w:color w:val="auto"/>
              </w:rPr>
              <w:t>17.0</w:t>
            </w:r>
          </w:p>
        </w:tc>
        <w:tc>
          <w:tcPr>
            <w:tcW w:w="904" w:type="dxa"/>
            <w:vAlign w:val="center"/>
          </w:tcPr>
          <w:p>
            <w:pPr>
              <w:pStyle w:val="33"/>
              <w:rPr>
                <w:b w:val="0"/>
                <w:bCs/>
                <w:color w:val="auto"/>
              </w:rPr>
            </w:pPr>
            <w:r>
              <w:rPr>
                <w:b w:val="0"/>
                <w:bCs/>
                <w:color w:val="auto"/>
              </w:rPr>
              <w:t>22.0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极端最高气温（</w:t>
            </w:r>
            <w:r>
              <w:rPr>
                <w:rFonts w:hint="eastAsia"/>
                <w:b w:val="0"/>
                <w:bCs/>
                <w:color w:val="auto"/>
              </w:rPr>
              <w:t>℃</w:t>
            </w:r>
            <w:r>
              <w:rPr>
                <w:b w:val="0"/>
                <w:bCs/>
                <w:color w:val="auto"/>
              </w:rPr>
              <w:t>）</w:t>
            </w:r>
          </w:p>
        </w:tc>
        <w:tc>
          <w:tcPr>
            <w:tcW w:w="912" w:type="dxa"/>
            <w:vAlign w:val="center"/>
          </w:tcPr>
          <w:p>
            <w:pPr>
              <w:pStyle w:val="33"/>
              <w:rPr>
                <w:b w:val="0"/>
                <w:bCs/>
                <w:color w:val="auto"/>
              </w:rPr>
            </w:pPr>
            <w:r>
              <w:rPr>
                <w:b w:val="0"/>
                <w:bCs/>
                <w:color w:val="auto"/>
              </w:rPr>
              <w:t>15.2</w:t>
            </w:r>
          </w:p>
        </w:tc>
        <w:tc>
          <w:tcPr>
            <w:tcW w:w="913" w:type="dxa"/>
            <w:vAlign w:val="center"/>
          </w:tcPr>
          <w:p>
            <w:pPr>
              <w:pStyle w:val="33"/>
              <w:rPr>
                <w:b w:val="0"/>
                <w:bCs/>
                <w:color w:val="auto"/>
              </w:rPr>
            </w:pPr>
            <w:r>
              <w:rPr>
                <w:b w:val="0"/>
                <w:bCs/>
                <w:color w:val="auto"/>
              </w:rPr>
              <w:t>19.8</w:t>
            </w:r>
          </w:p>
        </w:tc>
        <w:tc>
          <w:tcPr>
            <w:tcW w:w="913" w:type="dxa"/>
            <w:vAlign w:val="center"/>
          </w:tcPr>
          <w:p>
            <w:pPr>
              <w:pStyle w:val="33"/>
              <w:rPr>
                <w:b w:val="0"/>
                <w:bCs/>
                <w:color w:val="auto"/>
              </w:rPr>
            </w:pPr>
            <w:r>
              <w:rPr>
                <w:b w:val="0"/>
                <w:bCs/>
                <w:color w:val="auto"/>
              </w:rPr>
              <w:t>24.2</w:t>
            </w:r>
          </w:p>
        </w:tc>
        <w:tc>
          <w:tcPr>
            <w:tcW w:w="913" w:type="dxa"/>
            <w:vAlign w:val="center"/>
          </w:tcPr>
          <w:p>
            <w:pPr>
              <w:pStyle w:val="33"/>
              <w:rPr>
                <w:b w:val="0"/>
                <w:bCs/>
                <w:color w:val="auto"/>
              </w:rPr>
            </w:pPr>
            <w:r>
              <w:rPr>
                <w:b w:val="0"/>
                <w:bCs/>
                <w:color w:val="auto"/>
              </w:rPr>
              <w:t>31.4</w:t>
            </w:r>
          </w:p>
        </w:tc>
        <w:tc>
          <w:tcPr>
            <w:tcW w:w="913" w:type="dxa"/>
            <w:vAlign w:val="center"/>
          </w:tcPr>
          <w:p>
            <w:pPr>
              <w:pStyle w:val="33"/>
              <w:rPr>
                <w:b w:val="0"/>
                <w:bCs/>
                <w:color w:val="auto"/>
              </w:rPr>
            </w:pPr>
            <w:r>
              <w:rPr>
                <w:b w:val="0"/>
                <w:bCs/>
                <w:color w:val="auto"/>
              </w:rPr>
              <w:t>31.3</w:t>
            </w:r>
          </w:p>
        </w:tc>
        <w:tc>
          <w:tcPr>
            <w:tcW w:w="913" w:type="dxa"/>
            <w:vAlign w:val="center"/>
          </w:tcPr>
          <w:p>
            <w:pPr>
              <w:pStyle w:val="33"/>
              <w:rPr>
                <w:b w:val="0"/>
                <w:bCs/>
                <w:color w:val="auto"/>
              </w:rPr>
            </w:pPr>
            <w:r>
              <w:rPr>
                <w:b w:val="0"/>
                <w:bCs/>
                <w:color w:val="auto"/>
              </w:rPr>
              <w:t>35.4</w:t>
            </w:r>
          </w:p>
        </w:tc>
        <w:tc>
          <w:tcPr>
            <w:tcW w:w="913" w:type="dxa"/>
            <w:vAlign w:val="center"/>
          </w:tcPr>
          <w:p>
            <w:pPr>
              <w:pStyle w:val="33"/>
              <w:rPr>
                <w:b w:val="0"/>
                <w:bCs/>
                <w:color w:val="auto"/>
              </w:rPr>
            </w:pPr>
            <w:r>
              <w:rPr>
                <w:b w:val="0"/>
                <w:bCs/>
                <w:color w:val="auto"/>
              </w:rPr>
              <w:t>34.1</w:t>
            </w:r>
          </w:p>
        </w:tc>
        <w:tc>
          <w:tcPr>
            <w:tcW w:w="913" w:type="dxa"/>
            <w:vAlign w:val="center"/>
          </w:tcPr>
          <w:p>
            <w:pPr>
              <w:pStyle w:val="33"/>
              <w:rPr>
                <w:b w:val="0"/>
                <w:bCs/>
                <w:color w:val="auto"/>
              </w:rPr>
            </w:pPr>
            <w:r>
              <w:rPr>
                <w:b w:val="0"/>
                <w:bCs/>
                <w:color w:val="auto"/>
              </w:rPr>
              <w:t>30.8</w:t>
            </w:r>
          </w:p>
        </w:tc>
        <w:tc>
          <w:tcPr>
            <w:tcW w:w="913" w:type="dxa"/>
            <w:vAlign w:val="center"/>
          </w:tcPr>
          <w:p>
            <w:pPr>
              <w:pStyle w:val="33"/>
              <w:rPr>
                <w:b w:val="0"/>
                <w:bCs/>
                <w:color w:val="auto"/>
              </w:rPr>
            </w:pPr>
            <w:r>
              <w:rPr>
                <w:b w:val="0"/>
                <w:bCs/>
                <w:color w:val="auto"/>
              </w:rPr>
              <w:t>32.6</w:t>
            </w:r>
          </w:p>
        </w:tc>
        <w:tc>
          <w:tcPr>
            <w:tcW w:w="913" w:type="dxa"/>
            <w:vAlign w:val="center"/>
          </w:tcPr>
          <w:p>
            <w:pPr>
              <w:pStyle w:val="33"/>
              <w:rPr>
                <w:b w:val="0"/>
                <w:bCs/>
                <w:color w:val="auto"/>
              </w:rPr>
            </w:pPr>
            <w:r>
              <w:rPr>
                <w:b w:val="0"/>
                <w:bCs/>
                <w:color w:val="auto"/>
              </w:rPr>
              <w:t>24.1</w:t>
            </w:r>
          </w:p>
        </w:tc>
        <w:tc>
          <w:tcPr>
            <w:tcW w:w="913" w:type="dxa"/>
            <w:vAlign w:val="center"/>
          </w:tcPr>
          <w:p>
            <w:pPr>
              <w:pStyle w:val="33"/>
              <w:rPr>
                <w:b w:val="0"/>
                <w:bCs/>
                <w:color w:val="auto"/>
              </w:rPr>
            </w:pPr>
            <w:r>
              <w:rPr>
                <w:b w:val="0"/>
                <w:bCs/>
                <w:color w:val="auto"/>
              </w:rPr>
              <w:t>22.4</w:t>
            </w:r>
          </w:p>
        </w:tc>
        <w:tc>
          <w:tcPr>
            <w:tcW w:w="913" w:type="dxa"/>
            <w:vAlign w:val="center"/>
          </w:tcPr>
          <w:p>
            <w:pPr>
              <w:pStyle w:val="33"/>
              <w:rPr>
                <w:b w:val="0"/>
                <w:bCs/>
                <w:color w:val="auto"/>
              </w:rPr>
            </w:pPr>
            <w:r>
              <w:rPr>
                <w:b w:val="0"/>
                <w:bCs/>
                <w:color w:val="auto"/>
              </w:rPr>
              <w:t>14.4</w:t>
            </w:r>
          </w:p>
        </w:tc>
        <w:tc>
          <w:tcPr>
            <w:tcW w:w="904" w:type="dxa"/>
            <w:vAlign w:val="center"/>
          </w:tcPr>
          <w:p>
            <w:pPr>
              <w:pStyle w:val="33"/>
              <w:rPr>
                <w:b w:val="0"/>
                <w:bCs/>
                <w:color w:val="auto"/>
              </w:rPr>
            </w:pPr>
            <w:r>
              <w:rPr>
                <w:b w:val="0"/>
                <w:bCs/>
                <w:color w:val="auto"/>
              </w:rPr>
              <w:t>35.4</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极端最低气温（</w:t>
            </w:r>
            <w:r>
              <w:rPr>
                <w:rFonts w:hint="eastAsia"/>
                <w:b w:val="0"/>
                <w:bCs/>
                <w:color w:val="auto"/>
              </w:rPr>
              <w:t>℃</w:t>
            </w:r>
            <w:r>
              <w:rPr>
                <w:b w:val="0"/>
                <w:bCs/>
                <w:color w:val="auto"/>
              </w:rPr>
              <w:t>）</w:t>
            </w:r>
          </w:p>
        </w:tc>
        <w:tc>
          <w:tcPr>
            <w:tcW w:w="912" w:type="dxa"/>
            <w:vAlign w:val="center"/>
          </w:tcPr>
          <w:p>
            <w:pPr>
              <w:pStyle w:val="33"/>
              <w:rPr>
                <w:b w:val="0"/>
                <w:bCs/>
                <w:color w:val="auto"/>
              </w:rPr>
            </w:pPr>
            <w:r>
              <w:rPr>
                <w:b w:val="0"/>
                <w:bCs/>
                <w:color w:val="auto"/>
              </w:rPr>
              <w:t>-24.1</w:t>
            </w:r>
          </w:p>
        </w:tc>
        <w:tc>
          <w:tcPr>
            <w:tcW w:w="913" w:type="dxa"/>
            <w:vAlign w:val="center"/>
          </w:tcPr>
          <w:p>
            <w:pPr>
              <w:pStyle w:val="33"/>
              <w:rPr>
                <w:b w:val="0"/>
                <w:bCs/>
                <w:color w:val="auto"/>
              </w:rPr>
            </w:pPr>
            <w:r>
              <w:rPr>
                <w:b w:val="0"/>
                <w:bCs/>
                <w:color w:val="auto"/>
              </w:rPr>
              <w:t>-20.0</w:t>
            </w:r>
          </w:p>
        </w:tc>
        <w:tc>
          <w:tcPr>
            <w:tcW w:w="913" w:type="dxa"/>
            <w:vAlign w:val="center"/>
          </w:tcPr>
          <w:p>
            <w:pPr>
              <w:pStyle w:val="33"/>
              <w:rPr>
                <w:b w:val="0"/>
                <w:bCs/>
                <w:color w:val="auto"/>
              </w:rPr>
            </w:pPr>
            <w:r>
              <w:rPr>
                <w:b w:val="0"/>
                <w:bCs/>
                <w:color w:val="auto"/>
              </w:rPr>
              <w:t>-16.2</w:t>
            </w:r>
          </w:p>
        </w:tc>
        <w:tc>
          <w:tcPr>
            <w:tcW w:w="913" w:type="dxa"/>
            <w:vAlign w:val="center"/>
          </w:tcPr>
          <w:p>
            <w:pPr>
              <w:pStyle w:val="33"/>
              <w:rPr>
                <w:b w:val="0"/>
                <w:bCs/>
                <w:color w:val="auto"/>
              </w:rPr>
            </w:pPr>
            <w:r>
              <w:rPr>
                <w:b w:val="0"/>
                <w:bCs/>
                <w:color w:val="auto"/>
              </w:rPr>
              <w:t>-8.5</w:t>
            </w:r>
          </w:p>
        </w:tc>
        <w:tc>
          <w:tcPr>
            <w:tcW w:w="913" w:type="dxa"/>
            <w:vAlign w:val="center"/>
          </w:tcPr>
          <w:p>
            <w:pPr>
              <w:pStyle w:val="33"/>
              <w:rPr>
                <w:b w:val="0"/>
                <w:bCs/>
                <w:color w:val="auto"/>
              </w:rPr>
            </w:pPr>
            <w:r>
              <w:rPr>
                <w:b w:val="0"/>
                <w:bCs/>
                <w:color w:val="auto"/>
              </w:rPr>
              <w:t>-2.6</w:t>
            </w:r>
          </w:p>
        </w:tc>
        <w:tc>
          <w:tcPr>
            <w:tcW w:w="913" w:type="dxa"/>
            <w:vAlign w:val="center"/>
          </w:tcPr>
          <w:p>
            <w:pPr>
              <w:pStyle w:val="33"/>
              <w:rPr>
                <w:b w:val="0"/>
                <w:bCs/>
                <w:color w:val="auto"/>
              </w:rPr>
            </w:pPr>
            <w:r>
              <w:rPr>
                <w:b w:val="0"/>
                <w:bCs/>
                <w:color w:val="auto"/>
              </w:rPr>
              <w:t>3.0</w:t>
            </w:r>
          </w:p>
        </w:tc>
        <w:tc>
          <w:tcPr>
            <w:tcW w:w="913" w:type="dxa"/>
            <w:vAlign w:val="center"/>
          </w:tcPr>
          <w:p>
            <w:pPr>
              <w:pStyle w:val="33"/>
              <w:rPr>
                <w:b w:val="0"/>
                <w:bCs/>
                <w:color w:val="auto"/>
              </w:rPr>
            </w:pPr>
            <w:r>
              <w:rPr>
                <w:b w:val="0"/>
                <w:bCs/>
                <w:color w:val="auto"/>
              </w:rPr>
              <w:t>8.4</w:t>
            </w:r>
          </w:p>
        </w:tc>
        <w:tc>
          <w:tcPr>
            <w:tcW w:w="913" w:type="dxa"/>
            <w:vAlign w:val="center"/>
          </w:tcPr>
          <w:p>
            <w:pPr>
              <w:pStyle w:val="33"/>
              <w:rPr>
                <w:b w:val="0"/>
                <w:bCs/>
                <w:color w:val="auto"/>
              </w:rPr>
            </w:pPr>
            <w:r>
              <w:rPr>
                <w:b w:val="0"/>
                <w:bCs/>
                <w:color w:val="auto"/>
              </w:rPr>
              <w:t>6.8</w:t>
            </w:r>
          </w:p>
        </w:tc>
        <w:tc>
          <w:tcPr>
            <w:tcW w:w="913" w:type="dxa"/>
            <w:vAlign w:val="center"/>
          </w:tcPr>
          <w:p>
            <w:pPr>
              <w:pStyle w:val="33"/>
              <w:rPr>
                <w:b w:val="0"/>
                <w:bCs/>
                <w:color w:val="auto"/>
              </w:rPr>
            </w:pPr>
            <w:r>
              <w:rPr>
                <w:b w:val="0"/>
                <w:bCs/>
                <w:color w:val="auto"/>
              </w:rPr>
              <w:t>-1.5</w:t>
            </w:r>
          </w:p>
        </w:tc>
        <w:tc>
          <w:tcPr>
            <w:tcW w:w="913" w:type="dxa"/>
            <w:vAlign w:val="center"/>
          </w:tcPr>
          <w:p>
            <w:pPr>
              <w:pStyle w:val="33"/>
              <w:rPr>
                <w:b w:val="0"/>
                <w:bCs/>
                <w:color w:val="auto"/>
              </w:rPr>
            </w:pPr>
            <w:r>
              <w:rPr>
                <w:b w:val="0"/>
                <w:bCs/>
                <w:color w:val="auto"/>
              </w:rPr>
              <w:t>-6.2</w:t>
            </w:r>
          </w:p>
        </w:tc>
        <w:tc>
          <w:tcPr>
            <w:tcW w:w="913" w:type="dxa"/>
            <w:vAlign w:val="center"/>
          </w:tcPr>
          <w:p>
            <w:pPr>
              <w:pStyle w:val="33"/>
              <w:rPr>
                <w:b w:val="0"/>
                <w:bCs/>
                <w:color w:val="auto"/>
              </w:rPr>
            </w:pPr>
            <w:r>
              <w:rPr>
                <w:b w:val="0"/>
                <w:bCs/>
                <w:color w:val="auto"/>
              </w:rPr>
              <w:t>-17.9</w:t>
            </w:r>
          </w:p>
        </w:tc>
        <w:tc>
          <w:tcPr>
            <w:tcW w:w="913" w:type="dxa"/>
            <w:vAlign w:val="center"/>
          </w:tcPr>
          <w:p>
            <w:pPr>
              <w:pStyle w:val="33"/>
              <w:rPr>
                <w:b w:val="0"/>
                <w:bCs/>
                <w:color w:val="auto"/>
              </w:rPr>
            </w:pPr>
            <w:r>
              <w:rPr>
                <w:b w:val="0"/>
                <w:bCs/>
                <w:color w:val="auto"/>
              </w:rPr>
              <w:t>-23.3</w:t>
            </w:r>
          </w:p>
        </w:tc>
        <w:tc>
          <w:tcPr>
            <w:tcW w:w="904" w:type="dxa"/>
            <w:vAlign w:val="center"/>
          </w:tcPr>
          <w:p>
            <w:pPr>
              <w:pStyle w:val="33"/>
              <w:rPr>
                <w:b w:val="0"/>
                <w:bCs/>
                <w:color w:val="auto"/>
              </w:rPr>
            </w:pPr>
            <w:r>
              <w:rPr>
                <w:b w:val="0"/>
                <w:bCs/>
                <w:color w:val="auto"/>
              </w:rPr>
              <w:t>-24.0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平均相对湿度（%）</w:t>
            </w:r>
          </w:p>
        </w:tc>
        <w:tc>
          <w:tcPr>
            <w:tcW w:w="912" w:type="dxa"/>
            <w:vAlign w:val="center"/>
          </w:tcPr>
          <w:p>
            <w:pPr>
              <w:pStyle w:val="33"/>
              <w:rPr>
                <w:b w:val="0"/>
                <w:bCs/>
                <w:color w:val="auto"/>
              </w:rPr>
            </w:pPr>
            <w:r>
              <w:rPr>
                <w:b w:val="0"/>
                <w:bCs/>
                <w:color w:val="auto"/>
              </w:rPr>
              <w:t>54.7</w:t>
            </w:r>
          </w:p>
        </w:tc>
        <w:tc>
          <w:tcPr>
            <w:tcW w:w="913" w:type="dxa"/>
            <w:vAlign w:val="center"/>
          </w:tcPr>
          <w:p>
            <w:pPr>
              <w:pStyle w:val="33"/>
              <w:rPr>
                <w:b w:val="0"/>
                <w:bCs/>
                <w:color w:val="auto"/>
              </w:rPr>
            </w:pPr>
            <w:r>
              <w:rPr>
                <w:b w:val="0"/>
                <w:bCs/>
                <w:color w:val="auto"/>
              </w:rPr>
              <w:t>55.3</w:t>
            </w:r>
          </w:p>
        </w:tc>
        <w:tc>
          <w:tcPr>
            <w:tcW w:w="913" w:type="dxa"/>
            <w:vAlign w:val="center"/>
          </w:tcPr>
          <w:p>
            <w:pPr>
              <w:pStyle w:val="33"/>
              <w:rPr>
                <w:b w:val="0"/>
                <w:bCs/>
                <w:color w:val="auto"/>
              </w:rPr>
            </w:pPr>
            <w:r>
              <w:rPr>
                <w:b w:val="0"/>
                <w:bCs/>
                <w:color w:val="auto"/>
              </w:rPr>
              <w:t>54.2</w:t>
            </w:r>
          </w:p>
        </w:tc>
        <w:tc>
          <w:tcPr>
            <w:tcW w:w="913" w:type="dxa"/>
            <w:vAlign w:val="center"/>
          </w:tcPr>
          <w:p>
            <w:pPr>
              <w:pStyle w:val="33"/>
              <w:rPr>
                <w:b w:val="0"/>
                <w:bCs/>
                <w:color w:val="auto"/>
              </w:rPr>
            </w:pPr>
            <w:r>
              <w:rPr>
                <w:b w:val="0"/>
                <w:bCs/>
                <w:color w:val="auto"/>
              </w:rPr>
              <w:t>48.4</w:t>
            </w:r>
          </w:p>
        </w:tc>
        <w:tc>
          <w:tcPr>
            <w:tcW w:w="913" w:type="dxa"/>
            <w:vAlign w:val="center"/>
          </w:tcPr>
          <w:p>
            <w:pPr>
              <w:pStyle w:val="33"/>
              <w:rPr>
                <w:b w:val="0"/>
                <w:bCs/>
                <w:color w:val="auto"/>
              </w:rPr>
            </w:pPr>
            <w:r>
              <w:rPr>
                <w:b w:val="0"/>
                <w:bCs/>
                <w:color w:val="auto"/>
              </w:rPr>
              <w:t>53.4</w:t>
            </w:r>
          </w:p>
        </w:tc>
        <w:tc>
          <w:tcPr>
            <w:tcW w:w="913" w:type="dxa"/>
            <w:vAlign w:val="center"/>
          </w:tcPr>
          <w:p>
            <w:pPr>
              <w:pStyle w:val="33"/>
              <w:rPr>
                <w:b w:val="0"/>
                <w:bCs/>
                <w:color w:val="auto"/>
              </w:rPr>
            </w:pPr>
            <w:r>
              <w:rPr>
                <w:b w:val="0"/>
                <w:bCs/>
                <w:color w:val="auto"/>
              </w:rPr>
              <w:t>61.7</w:t>
            </w:r>
          </w:p>
        </w:tc>
        <w:tc>
          <w:tcPr>
            <w:tcW w:w="913" w:type="dxa"/>
            <w:vAlign w:val="center"/>
          </w:tcPr>
          <w:p>
            <w:pPr>
              <w:pStyle w:val="33"/>
              <w:rPr>
                <w:b w:val="0"/>
                <w:bCs/>
                <w:color w:val="auto"/>
              </w:rPr>
            </w:pPr>
            <w:r>
              <w:rPr>
                <w:b w:val="0"/>
                <w:bCs/>
                <w:color w:val="auto"/>
              </w:rPr>
              <w:t>73.6</w:t>
            </w:r>
          </w:p>
        </w:tc>
        <w:tc>
          <w:tcPr>
            <w:tcW w:w="913" w:type="dxa"/>
            <w:vAlign w:val="center"/>
          </w:tcPr>
          <w:p>
            <w:pPr>
              <w:pStyle w:val="33"/>
              <w:rPr>
                <w:b w:val="0"/>
                <w:bCs/>
                <w:color w:val="auto"/>
              </w:rPr>
            </w:pPr>
            <w:r>
              <w:rPr>
                <w:b w:val="0"/>
                <w:bCs/>
                <w:color w:val="auto"/>
              </w:rPr>
              <w:t>77.8</w:t>
            </w:r>
          </w:p>
        </w:tc>
        <w:tc>
          <w:tcPr>
            <w:tcW w:w="913" w:type="dxa"/>
            <w:vAlign w:val="center"/>
          </w:tcPr>
          <w:p>
            <w:pPr>
              <w:pStyle w:val="33"/>
              <w:rPr>
                <w:b w:val="0"/>
                <w:bCs/>
                <w:color w:val="auto"/>
              </w:rPr>
            </w:pPr>
            <w:r>
              <w:rPr>
                <w:b w:val="0"/>
                <w:bCs/>
                <w:color w:val="auto"/>
              </w:rPr>
              <w:t>74.7</w:t>
            </w:r>
          </w:p>
        </w:tc>
        <w:tc>
          <w:tcPr>
            <w:tcW w:w="913" w:type="dxa"/>
            <w:vAlign w:val="center"/>
          </w:tcPr>
          <w:p>
            <w:pPr>
              <w:pStyle w:val="33"/>
              <w:rPr>
                <w:b w:val="0"/>
                <w:bCs/>
                <w:color w:val="auto"/>
              </w:rPr>
            </w:pPr>
            <w:r>
              <w:rPr>
                <w:b w:val="0"/>
                <w:bCs/>
                <w:color w:val="auto"/>
              </w:rPr>
              <w:t>64.7</w:t>
            </w:r>
          </w:p>
        </w:tc>
        <w:tc>
          <w:tcPr>
            <w:tcW w:w="913" w:type="dxa"/>
            <w:vAlign w:val="center"/>
          </w:tcPr>
          <w:p>
            <w:pPr>
              <w:pStyle w:val="33"/>
              <w:rPr>
                <w:b w:val="0"/>
                <w:bCs/>
                <w:color w:val="auto"/>
              </w:rPr>
            </w:pPr>
            <w:r>
              <w:rPr>
                <w:b w:val="0"/>
                <w:bCs/>
                <w:color w:val="auto"/>
              </w:rPr>
              <w:t>56.4</w:t>
            </w:r>
          </w:p>
        </w:tc>
        <w:tc>
          <w:tcPr>
            <w:tcW w:w="913" w:type="dxa"/>
            <w:vAlign w:val="center"/>
          </w:tcPr>
          <w:p>
            <w:pPr>
              <w:pStyle w:val="33"/>
              <w:rPr>
                <w:b w:val="0"/>
                <w:bCs/>
                <w:color w:val="auto"/>
              </w:rPr>
            </w:pPr>
            <w:r>
              <w:rPr>
                <w:b w:val="0"/>
                <w:bCs/>
                <w:color w:val="auto"/>
              </w:rPr>
              <w:t>52.9</w:t>
            </w:r>
          </w:p>
        </w:tc>
        <w:tc>
          <w:tcPr>
            <w:tcW w:w="904" w:type="dxa"/>
            <w:vAlign w:val="center"/>
          </w:tcPr>
          <w:p>
            <w:pPr>
              <w:pStyle w:val="33"/>
              <w:rPr>
                <w:b w:val="0"/>
                <w:bCs/>
                <w:color w:val="auto"/>
              </w:rPr>
            </w:pPr>
            <w:r>
              <w:rPr>
                <w:b w:val="0"/>
                <w:bCs/>
                <w:color w:val="auto"/>
              </w:rPr>
              <w:t>60.7</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平均降水量（mm）</w:t>
            </w:r>
          </w:p>
        </w:tc>
        <w:tc>
          <w:tcPr>
            <w:tcW w:w="912" w:type="dxa"/>
            <w:vAlign w:val="center"/>
          </w:tcPr>
          <w:p>
            <w:pPr>
              <w:pStyle w:val="33"/>
              <w:rPr>
                <w:b w:val="0"/>
                <w:bCs/>
                <w:color w:val="auto"/>
              </w:rPr>
            </w:pPr>
            <w:r>
              <w:rPr>
                <w:b w:val="0"/>
                <w:bCs/>
                <w:color w:val="auto"/>
              </w:rPr>
              <w:t>6.3</w:t>
            </w:r>
          </w:p>
        </w:tc>
        <w:tc>
          <w:tcPr>
            <w:tcW w:w="913" w:type="dxa"/>
            <w:vAlign w:val="center"/>
          </w:tcPr>
          <w:p>
            <w:pPr>
              <w:pStyle w:val="33"/>
              <w:rPr>
                <w:b w:val="0"/>
                <w:bCs/>
                <w:color w:val="auto"/>
              </w:rPr>
            </w:pPr>
            <w:r>
              <w:rPr>
                <w:b w:val="0"/>
                <w:bCs/>
                <w:color w:val="auto"/>
              </w:rPr>
              <w:t>8.8</w:t>
            </w:r>
          </w:p>
        </w:tc>
        <w:tc>
          <w:tcPr>
            <w:tcW w:w="913" w:type="dxa"/>
            <w:vAlign w:val="center"/>
          </w:tcPr>
          <w:p>
            <w:pPr>
              <w:pStyle w:val="33"/>
              <w:rPr>
                <w:b w:val="0"/>
                <w:bCs/>
                <w:color w:val="auto"/>
              </w:rPr>
            </w:pPr>
            <w:r>
              <w:rPr>
                <w:b w:val="0"/>
                <w:bCs/>
                <w:color w:val="auto"/>
              </w:rPr>
              <w:t>18.4</w:t>
            </w:r>
          </w:p>
        </w:tc>
        <w:tc>
          <w:tcPr>
            <w:tcW w:w="913" w:type="dxa"/>
            <w:vAlign w:val="center"/>
          </w:tcPr>
          <w:p>
            <w:pPr>
              <w:pStyle w:val="33"/>
              <w:rPr>
                <w:b w:val="0"/>
                <w:bCs/>
                <w:color w:val="auto"/>
              </w:rPr>
            </w:pPr>
            <w:r>
              <w:rPr>
                <w:b w:val="0"/>
                <w:bCs/>
                <w:color w:val="auto"/>
              </w:rPr>
              <w:t>27.8</w:t>
            </w:r>
          </w:p>
        </w:tc>
        <w:tc>
          <w:tcPr>
            <w:tcW w:w="913" w:type="dxa"/>
            <w:vAlign w:val="center"/>
          </w:tcPr>
          <w:p>
            <w:pPr>
              <w:pStyle w:val="33"/>
              <w:rPr>
                <w:b w:val="0"/>
                <w:bCs/>
                <w:color w:val="auto"/>
              </w:rPr>
            </w:pPr>
            <w:r>
              <w:rPr>
                <w:b w:val="0"/>
                <w:bCs/>
                <w:color w:val="auto"/>
              </w:rPr>
              <w:t>37.5</w:t>
            </w:r>
          </w:p>
        </w:tc>
        <w:tc>
          <w:tcPr>
            <w:tcW w:w="913" w:type="dxa"/>
            <w:vAlign w:val="center"/>
          </w:tcPr>
          <w:p>
            <w:pPr>
              <w:pStyle w:val="33"/>
              <w:rPr>
                <w:b w:val="0"/>
                <w:bCs/>
                <w:color w:val="auto"/>
              </w:rPr>
            </w:pPr>
            <w:r>
              <w:rPr>
                <w:b w:val="0"/>
                <w:bCs/>
                <w:color w:val="auto"/>
              </w:rPr>
              <w:t>65.8</w:t>
            </w:r>
          </w:p>
        </w:tc>
        <w:tc>
          <w:tcPr>
            <w:tcW w:w="913" w:type="dxa"/>
            <w:vAlign w:val="center"/>
          </w:tcPr>
          <w:p>
            <w:pPr>
              <w:pStyle w:val="33"/>
              <w:rPr>
                <w:b w:val="0"/>
                <w:bCs/>
                <w:color w:val="auto"/>
              </w:rPr>
            </w:pPr>
            <w:r>
              <w:rPr>
                <w:b w:val="0"/>
                <w:bCs/>
                <w:color w:val="auto"/>
              </w:rPr>
              <w:t>117.4</w:t>
            </w:r>
          </w:p>
        </w:tc>
        <w:tc>
          <w:tcPr>
            <w:tcW w:w="913" w:type="dxa"/>
            <w:vAlign w:val="center"/>
          </w:tcPr>
          <w:p>
            <w:pPr>
              <w:pStyle w:val="33"/>
              <w:rPr>
                <w:b w:val="0"/>
                <w:bCs/>
                <w:color w:val="auto"/>
              </w:rPr>
            </w:pPr>
            <w:r>
              <w:rPr>
                <w:b w:val="0"/>
                <w:bCs/>
                <w:color w:val="auto"/>
              </w:rPr>
              <w:t>125.8</w:t>
            </w:r>
          </w:p>
        </w:tc>
        <w:tc>
          <w:tcPr>
            <w:tcW w:w="913" w:type="dxa"/>
            <w:vAlign w:val="center"/>
          </w:tcPr>
          <w:p>
            <w:pPr>
              <w:pStyle w:val="33"/>
              <w:rPr>
                <w:b w:val="0"/>
                <w:bCs/>
                <w:color w:val="auto"/>
              </w:rPr>
            </w:pPr>
            <w:r>
              <w:rPr>
                <w:b w:val="0"/>
                <w:bCs/>
                <w:color w:val="auto"/>
              </w:rPr>
              <w:t>78.6</w:t>
            </w:r>
          </w:p>
        </w:tc>
        <w:tc>
          <w:tcPr>
            <w:tcW w:w="913" w:type="dxa"/>
            <w:vAlign w:val="center"/>
          </w:tcPr>
          <w:p>
            <w:pPr>
              <w:pStyle w:val="33"/>
              <w:rPr>
                <w:b w:val="0"/>
                <w:bCs/>
                <w:color w:val="auto"/>
              </w:rPr>
            </w:pPr>
            <w:r>
              <w:rPr>
                <w:b w:val="0"/>
                <w:bCs/>
                <w:color w:val="auto"/>
              </w:rPr>
              <w:t>42.5</w:t>
            </w:r>
          </w:p>
        </w:tc>
        <w:tc>
          <w:tcPr>
            <w:tcW w:w="913" w:type="dxa"/>
            <w:vAlign w:val="center"/>
          </w:tcPr>
          <w:p>
            <w:pPr>
              <w:pStyle w:val="33"/>
              <w:rPr>
                <w:b w:val="0"/>
                <w:bCs/>
                <w:color w:val="auto"/>
              </w:rPr>
            </w:pPr>
            <w:r>
              <w:rPr>
                <w:b w:val="0"/>
                <w:bCs/>
                <w:color w:val="auto"/>
              </w:rPr>
              <w:t>15.6</w:t>
            </w:r>
          </w:p>
        </w:tc>
        <w:tc>
          <w:tcPr>
            <w:tcW w:w="913" w:type="dxa"/>
            <w:vAlign w:val="center"/>
          </w:tcPr>
          <w:p>
            <w:pPr>
              <w:pStyle w:val="33"/>
              <w:rPr>
                <w:b w:val="0"/>
                <w:bCs/>
                <w:color w:val="auto"/>
              </w:rPr>
            </w:pPr>
            <w:r>
              <w:rPr>
                <w:b w:val="0"/>
                <w:bCs/>
                <w:color w:val="auto"/>
              </w:rPr>
              <w:t>4.9</w:t>
            </w:r>
          </w:p>
        </w:tc>
        <w:tc>
          <w:tcPr>
            <w:tcW w:w="904" w:type="dxa"/>
            <w:vAlign w:val="center"/>
          </w:tcPr>
          <w:p>
            <w:pPr>
              <w:pStyle w:val="33"/>
              <w:rPr>
                <w:b w:val="0"/>
                <w:bCs/>
                <w:color w:val="auto"/>
              </w:rPr>
            </w:pPr>
            <w:r>
              <w:rPr>
                <w:b w:val="0"/>
                <w:bCs/>
                <w:color w:val="auto"/>
              </w:rPr>
              <w:t>542.1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最大日降水（mm）</w:t>
            </w:r>
          </w:p>
        </w:tc>
        <w:tc>
          <w:tcPr>
            <w:tcW w:w="912" w:type="dxa"/>
            <w:vAlign w:val="center"/>
          </w:tcPr>
          <w:p>
            <w:pPr>
              <w:pStyle w:val="33"/>
              <w:rPr>
                <w:b w:val="0"/>
                <w:bCs/>
                <w:color w:val="auto"/>
              </w:rPr>
            </w:pPr>
            <w:r>
              <w:rPr>
                <w:b w:val="0"/>
                <w:bCs/>
                <w:color w:val="auto"/>
              </w:rPr>
              <w:t>10.4</w:t>
            </w:r>
          </w:p>
        </w:tc>
        <w:tc>
          <w:tcPr>
            <w:tcW w:w="913" w:type="dxa"/>
            <w:vAlign w:val="center"/>
          </w:tcPr>
          <w:p>
            <w:pPr>
              <w:pStyle w:val="33"/>
              <w:rPr>
                <w:b w:val="0"/>
                <w:bCs/>
                <w:color w:val="auto"/>
              </w:rPr>
            </w:pPr>
            <w:r>
              <w:rPr>
                <w:b w:val="0"/>
                <w:bCs/>
                <w:color w:val="auto"/>
              </w:rPr>
              <w:t>14.4</w:t>
            </w:r>
          </w:p>
        </w:tc>
        <w:tc>
          <w:tcPr>
            <w:tcW w:w="913" w:type="dxa"/>
            <w:vAlign w:val="center"/>
          </w:tcPr>
          <w:p>
            <w:pPr>
              <w:pStyle w:val="33"/>
              <w:rPr>
                <w:b w:val="0"/>
                <w:bCs/>
                <w:color w:val="auto"/>
              </w:rPr>
            </w:pPr>
            <w:r>
              <w:rPr>
                <w:b w:val="0"/>
                <w:bCs/>
                <w:color w:val="auto"/>
              </w:rPr>
              <w:t>20.0</w:t>
            </w:r>
          </w:p>
        </w:tc>
        <w:tc>
          <w:tcPr>
            <w:tcW w:w="913" w:type="dxa"/>
            <w:vAlign w:val="center"/>
          </w:tcPr>
          <w:p>
            <w:pPr>
              <w:pStyle w:val="33"/>
              <w:rPr>
                <w:b w:val="0"/>
                <w:bCs/>
                <w:color w:val="auto"/>
              </w:rPr>
            </w:pPr>
            <w:r>
              <w:rPr>
                <w:b w:val="0"/>
                <w:bCs/>
                <w:color w:val="auto"/>
              </w:rPr>
              <w:t>34.3</w:t>
            </w:r>
          </w:p>
        </w:tc>
        <w:tc>
          <w:tcPr>
            <w:tcW w:w="913" w:type="dxa"/>
            <w:vAlign w:val="center"/>
          </w:tcPr>
          <w:p>
            <w:pPr>
              <w:pStyle w:val="33"/>
              <w:rPr>
                <w:b w:val="0"/>
                <w:bCs/>
                <w:color w:val="auto"/>
              </w:rPr>
            </w:pPr>
            <w:r>
              <w:rPr>
                <w:b w:val="0"/>
                <w:bCs/>
                <w:color w:val="auto"/>
              </w:rPr>
              <w:t>35.3</w:t>
            </w:r>
          </w:p>
        </w:tc>
        <w:tc>
          <w:tcPr>
            <w:tcW w:w="913" w:type="dxa"/>
            <w:vAlign w:val="center"/>
          </w:tcPr>
          <w:p>
            <w:pPr>
              <w:pStyle w:val="33"/>
              <w:rPr>
                <w:b w:val="0"/>
                <w:bCs/>
                <w:color w:val="auto"/>
              </w:rPr>
            </w:pPr>
            <w:r>
              <w:rPr>
                <w:b w:val="0"/>
                <w:bCs/>
                <w:color w:val="auto"/>
              </w:rPr>
              <w:t>64.4</w:t>
            </w:r>
          </w:p>
        </w:tc>
        <w:tc>
          <w:tcPr>
            <w:tcW w:w="913" w:type="dxa"/>
            <w:vAlign w:val="center"/>
          </w:tcPr>
          <w:p>
            <w:pPr>
              <w:pStyle w:val="33"/>
              <w:rPr>
                <w:b w:val="0"/>
                <w:bCs/>
                <w:color w:val="auto"/>
              </w:rPr>
            </w:pPr>
            <w:r>
              <w:rPr>
                <w:b w:val="0"/>
                <w:bCs/>
                <w:color w:val="auto"/>
              </w:rPr>
              <w:t>106.8</w:t>
            </w:r>
          </w:p>
        </w:tc>
        <w:tc>
          <w:tcPr>
            <w:tcW w:w="913" w:type="dxa"/>
            <w:vAlign w:val="center"/>
          </w:tcPr>
          <w:p>
            <w:pPr>
              <w:pStyle w:val="33"/>
              <w:rPr>
                <w:b w:val="0"/>
                <w:bCs/>
                <w:color w:val="auto"/>
              </w:rPr>
            </w:pPr>
            <w:r>
              <w:rPr>
                <w:b w:val="0"/>
                <w:bCs/>
                <w:color w:val="auto"/>
              </w:rPr>
              <w:t>84.2</w:t>
            </w:r>
          </w:p>
        </w:tc>
        <w:tc>
          <w:tcPr>
            <w:tcW w:w="913" w:type="dxa"/>
            <w:vAlign w:val="center"/>
          </w:tcPr>
          <w:p>
            <w:pPr>
              <w:pStyle w:val="33"/>
              <w:rPr>
                <w:b w:val="0"/>
                <w:bCs/>
                <w:color w:val="auto"/>
              </w:rPr>
            </w:pPr>
            <w:r>
              <w:rPr>
                <w:b w:val="0"/>
                <w:bCs/>
                <w:color w:val="auto"/>
              </w:rPr>
              <w:t>101.6</w:t>
            </w:r>
          </w:p>
        </w:tc>
        <w:tc>
          <w:tcPr>
            <w:tcW w:w="913" w:type="dxa"/>
            <w:vAlign w:val="center"/>
          </w:tcPr>
          <w:p>
            <w:pPr>
              <w:pStyle w:val="33"/>
              <w:rPr>
                <w:b w:val="0"/>
                <w:bCs/>
                <w:color w:val="auto"/>
              </w:rPr>
            </w:pPr>
            <w:r>
              <w:rPr>
                <w:b w:val="0"/>
                <w:bCs/>
                <w:color w:val="auto"/>
              </w:rPr>
              <w:t>50.0</w:t>
            </w:r>
          </w:p>
        </w:tc>
        <w:tc>
          <w:tcPr>
            <w:tcW w:w="913" w:type="dxa"/>
            <w:vAlign w:val="center"/>
          </w:tcPr>
          <w:p>
            <w:pPr>
              <w:pStyle w:val="33"/>
              <w:rPr>
                <w:b w:val="0"/>
                <w:bCs/>
                <w:color w:val="auto"/>
              </w:rPr>
            </w:pPr>
            <w:r>
              <w:rPr>
                <w:b w:val="0"/>
                <w:bCs/>
                <w:color w:val="auto"/>
              </w:rPr>
              <w:t>29.0</w:t>
            </w:r>
          </w:p>
        </w:tc>
        <w:tc>
          <w:tcPr>
            <w:tcW w:w="913" w:type="dxa"/>
            <w:vAlign w:val="center"/>
          </w:tcPr>
          <w:p>
            <w:pPr>
              <w:pStyle w:val="33"/>
              <w:rPr>
                <w:b w:val="0"/>
                <w:bCs/>
                <w:color w:val="auto"/>
              </w:rPr>
            </w:pPr>
            <w:r>
              <w:rPr>
                <w:b w:val="0"/>
                <w:bCs/>
                <w:color w:val="auto"/>
              </w:rPr>
              <w:t>12.7</w:t>
            </w:r>
          </w:p>
        </w:tc>
        <w:tc>
          <w:tcPr>
            <w:tcW w:w="904" w:type="dxa"/>
            <w:vAlign w:val="center"/>
          </w:tcPr>
          <w:p>
            <w:pPr>
              <w:pStyle w:val="33"/>
              <w:rPr>
                <w:b w:val="0"/>
                <w:bCs/>
                <w:color w:val="auto"/>
              </w:rPr>
            </w:pPr>
            <w:r>
              <w:rPr>
                <w:b w:val="0"/>
                <w:bCs/>
                <w:color w:val="auto"/>
              </w:rPr>
              <w:t>106.8</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359" w:type="dxa"/>
            <w:vAlign w:val="center"/>
          </w:tcPr>
          <w:p>
            <w:pPr>
              <w:pStyle w:val="33"/>
              <w:rPr>
                <w:b w:val="0"/>
                <w:bCs/>
                <w:color w:val="auto"/>
              </w:rPr>
            </w:pPr>
            <w:r>
              <w:rPr>
                <w:b w:val="0"/>
                <w:bCs/>
                <w:color w:val="auto"/>
              </w:rPr>
              <w:t>年日照时数（h）</w:t>
            </w:r>
          </w:p>
        </w:tc>
        <w:tc>
          <w:tcPr>
            <w:tcW w:w="912" w:type="dxa"/>
            <w:vAlign w:val="center"/>
          </w:tcPr>
          <w:p>
            <w:pPr>
              <w:pStyle w:val="33"/>
              <w:rPr>
                <w:b w:val="0"/>
                <w:bCs/>
                <w:color w:val="auto"/>
              </w:rPr>
            </w:pPr>
            <w:r>
              <w:rPr>
                <w:b w:val="0"/>
                <w:bCs/>
                <w:color w:val="auto"/>
              </w:rPr>
              <w:t>201.5</w:t>
            </w:r>
          </w:p>
        </w:tc>
        <w:tc>
          <w:tcPr>
            <w:tcW w:w="913" w:type="dxa"/>
            <w:vAlign w:val="center"/>
          </w:tcPr>
          <w:p>
            <w:pPr>
              <w:pStyle w:val="33"/>
              <w:rPr>
                <w:b w:val="0"/>
                <w:bCs/>
                <w:color w:val="auto"/>
              </w:rPr>
            </w:pPr>
            <w:r>
              <w:rPr>
                <w:b w:val="0"/>
                <w:bCs/>
                <w:color w:val="auto"/>
              </w:rPr>
              <w:t>189.5</w:t>
            </w:r>
          </w:p>
        </w:tc>
        <w:tc>
          <w:tcPr>
            <w:tcW w:w="913" w:type="dxa"/>
            <w:vAlign w:val="center"/>
          </w:tcPr>
          <w:p>
            <w:pPr>
              <w:pStyle w:val="33"/>
              <w:rPr>
                <w:b w:val="0"/>
                <w:bCs/>
                <w:color w:val="auto"/>
              </w:rPr>
            </w:pPr>
            <w:r>
              <w:rPr>
                <w:b w:val="0"/>
                <w:bCs/>
                <w:color w:val="auto"/>
              </w:rPr>
              <w:t>212.7</w:t>
            </w:r>
          </w:p>
        </w:tc>
        <w:tc>
          <w:tcPr>
            <w:tcW w:w="913" w:type="dxa"/>
            <w:vAlign w:val="center"/>
          </w:tcPr>
          <w:p>
            <w:pPr>
              <w:pStyle w:val="33"/>
              <w:rPr>
                <w:b w:val="0"/>
                <w:bCs/>
                <w:color w:val="auto"/>
              </w:rPr>
            </w:pPr>
            <w:r>
              <w:rPr>
                <w:b w:val="0"/>
                <w:bCs/>
                <w:color w:val="auto"/>
              </w:rPr>
              <w:t>241.6</w:t>
            </w:r>
          </w:p>
        </w:tc>
        <w:tc>
          <w:tcPr>
            <w:tcW w:w="913" w:type="dxa"/>
            <w:vAlign w:val="center"/>
          </w:tcPr>
          <w:p>
            <w:pPr>
              <w:pStyle w:val="33"/>
              <w:rPr>
                <w:b w:val="0"/>
                <w:bCs/>
                <w:color w:val="auto"/>
              </w:rPr>
            </w:pPr>
            <w:r>
              <w:rPr>
                <w:b w:val="0"/>
                <w:bCs/>
                <w:color w:val="auto"/>
              </w:rPr>
              <w:t>260.9</w:t>
            </w:r>
          </w:p>
        </w:tc>
        <w:tc>
          <w:tcPr>
            <w:tcW w:w="913" w:type="dxa"/>
            <w:vAlign w:val="center"/>
          </w:tcPr>
          <w:p>
            <w:pPr>
              <w:pStyle w:val="33"/>
              <w:rPr>
                <w:b w:val="0"/>
                <w:bCs/>
                <w:color w:val="auto"/>
              </w:rPr>
            </w:pPr>
            <w:r>
              <w:rPr>
                <w:b w:val="0"/>
                <w:bCs/>
                <w:color w:val="auto"/>
              </w:rPr>
              <w:t>243.7</w:t>
            </w:r>
          </w:p>
        </w:tc>
        <w:tc>
          <w:tcPr>
            <w:tcW w:w="913" w:type="dxa"/>
            <w:vAlign w:val="center"/>
          </w:tcPr>
          <w:p>
            <w:pPr>
              <w:pStyle w:val="33"/>
              <w:rPr>
                <w:b w:val="0"/>
                <w:bCs/>
                <w:color w:val="auto"/>
              </w:rPr>
            </w:pPr>
            <w:r>
              <w:rPr>
                <w:b w:val="0"/>
                <w:bCs/>
                <w:color w:val="auto"/>
              </w:rPr>
              <w:t>212.3</w:t>
            </w:r>
          </w:p>
        </w:tc>
        <w:tc>
          <w:tcPr>
            <w:tcW w:w="913" w:type="dxa"/>
            <w:vAlign w:val="center"/>
          </w:tcPr>
          <w:p>
            <w:pPr>
              <w:pStyle w:val="33"/>
              <w:rPr>
                <w:b w:val="0"/>
                <w:bCs/>
                <w:color w:val="auto"/>
              </w:rPr>
            </w:pPr>
            <w:r>
              <w:rPr>
                <w:b w:val="0"/>
                <w:bCs/>
                <w:color w:val="auto"/>
              </w:rPr>
              <w:t>199.5</w:t>
            </w:r>
          </w:p>
        </w:tc>
        <w:tc>
          <w:tcPr>
            <w:tcW w:w="913" w:type="dxa"/>
            <w:vAlign w:val="center"/>
          </w:tcPr>
          <w:p>
            <w:pPr>
              <w:pStyle w:val="33"/>
              <w:rPr>
                <w:b w:val="0"/>
                <w:bCs/>
                <w:color w:val="auto"/>
              </w:rPr>
            </w:pPr>
            <w:r>
              <w:rPr>
                <w:b w:val="0"/>
                <w:bCs/>
                <w:color w:val="auto"/>
              </w:rPr>
              <w:t>189.9</w:t>
            </w:r>
          </w:p>
        </w:tc>
        <w:tc>
          <w:tcPr>
            <w:tcW w:w="913" w:type="dxa"/>
            <w:vAlign w:val="center"/>
          </w:tcPr>
          <w:p>
            <w:pPr>
              <w:pStyle w:val="33"/>
              <w:rPr>
                <w:b w:val="0"/>
                <w:bCs/>
                <w:color w:val="auto"/>
              </w:rPr>
            </w:pPr>
            <w:r>
              <w:rPr>
                <w:b w:val="0"/>
                <w:bCs/>
                <w:color w:val="auto"/>
              </w:rPr>
              <w:t>204.3</w:t>
            </w:r>
          </w:p>
        </w:tc>
        <w:tc>
          <w:tcPr>
            <w:tcW w:w="913" w:type="dxa"/>
            <w:vAlign w:val="center"/>
          </w:tcPr>
          <w:p>
            <w:pPr>
              <w:pStyle w:val="33"/>
              <w:rPr>
                <w:b w:val="0"/>
                <w:bCs/>
                <w:color w:val="auto"/>
              </w:rPr>
            </w:pPr>
            <w:r>
              <w:rPr>
                <w:b w:val="0"/>
                <w:bCs/>
                <w:color w:val="auto"/>
              </w:rPr>
              <w:t>203.3</w:t>
            </w:r>
          </w:p>
        </w:tc>
        <w:tc>
          <w:tcPr>
            <w:tcW w:w="913" w:type="dxa"/>
            <w:vAlign w:val="center"/>
          </w:tcPr>
          <w:p>
            <w:pPr>
              <w:pStyle w:val="33"/>
              <w:rPr>
                <w:b w:val="0"/>
                <w:bCs/>
                <w:color w:val="auto"/>
              </w:rPr>
            </w:pPr>
            <w:r>
              <w:rPr>
                <w:b w:val="0"/>
                <w:bCs/>
                <w:color w:val="auto"/>
              </w:rPr>
              <w:t>205.4</w:t>
            </w:r>
          </w:p>
        </w:tc>
        <w:tc>
          <w:tcPr>
            <w:tcW w:w="904" w:type="dxa"/>
            <w:vAlign w:val="center"/>
          </w:tcPr>
          <w:p>
            <w:pPr>
              <w:pStyle w:val="33"/>
              <w:rPr>
                <w:b w:val="0"/>
                <w:bCs/>
                <w:color w:val="auto"/>
              </w:rPr>
            </w:pPr>
            <w:r>
              <w:rPr>
                <w:b w:val="0"/>
                <w:bCs/>
                <w:color w:val="auto"/>
              </w:rPr>
              <w:t>2568.5</w:t>
            </w:r>
          </w:p>
        </w:tc>
      </w:tr>
    </w:tbl>
    <w:p>
      <w:pPr>
        <w:pStyle w:val="35"/>
        <w:rPr>
          <w:b w:val="0"/>
          <w:bCs/>
          <w:color w:val="auto"/>
        </w:rPr>
      </w:pPr>
      <w:r>
        <w:rPr>
          <w:rFonts w:hint="eastAsia"/>
          <w:b w:val="0"/>
          <w:bCs/>
          <w:color w:val="auto"/>
        </w:rPr>
        <w:t>表4-3-3  繁峙县近20年累年风向频率（%）</w:t>
      </w:r>
    </w:p>
    <w:tbl>
      <w:tblPr>
        <w:tblStyle w:val="30"/>
        <w:tblW w:w="14218" w:type="dxa"/>
        <w:jc w:val="center"/>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838"/>
        <w:gridCol w:w="787"/>
        <w:gridCol w:w="787"/>
        <w:gridCol w:w="787"/>
        <w:gridCol w:w="788"/>
        <w:gridCol w:w="788"/>
        <w:gridCol w:w="788"/>
        <w:gridCol w:w="788"/>
        <w:gridCol w:w="788"/>
        <w:gridCol w:w="788"/>
        <w:gridCol w:w="788"/>
        <w:gridCol w:w="788"/>
        <w:gridCol w:w="788"/>
        <w:gridCol w:w="628"/>
        <w:gridCol w:w="944"/>
        <w:gridCol w:w="788"/>
        <w:gridCol w:w="788"/>
        <w:gridCol w:w="779"/>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838" w:type="dxa"/>
            <w:vAlign w:val="center"/>
          </w:tcPr>
          <w:p>
            <w:pPr>
              <w:pStyle w:val="33"/>
              <w:rPr>
                <w:b w:val="0"/>
                <w:bCs/>
                <w:color w:val="auto"/>
              </w:rPr>
            </w:pPr>
            <w:r>
              <w:rPr>
                <w:b w:val="0"/>
                <w:bCs/>
                <w:color w:val="auto"/>
              </w:rPr>
              <w:t>时间</w:t>
            </w:r>
          </w:p>
        </w:tc>
        <w:tc>
          <w:tcPr>
            <w:tcW w:w="787" w:type="dxa"/>
            <w:vAlign w:val="center"/>
          </w:tcPr>
          <w:p>
            <w:pPr>
              <w:pStyle w:val="33"/>
              <w:rPr>
                <w:b w:val="0"/>
                <w:bCs/>
                <w:color w:val="auto"/>
              </w:rPr>
            </w:pPr>
            <w:r>
              <w:rPr>
                <w:b w:val="0"/>
                <w:bCs/>
                <w:color w:val="auto"/>
              </w:rPr>
              <w:t>N</w:t>
            </w:r>
          </w:p>
        </w:tc>
        <w:tc>
          <w:tcPr>
            <w:tcW w:w="787" w:type="dxa"/>
            <w:vAlign w:val="center"/>
          </w:tcPr>
          <w:p>
            <w:pPr>
              <w:pStyle w:val="33"/>
              <w:rPr>
                <w:b w:val="0"/>
                <w:bCs/>
                <w:color w:val="auto"/>
              </w:rPr>
            </w:pPr>
            <w:r>
              <w:rPr>
                <w:b w:val="0"/>
                <w:bCs/>
                <w:color w:val="auto"/>
              </w:rPr>
              <w:t>NNE</w:t>
            </w:r>
          </w:p>
        </w:tc>
        <w:tc>
          <w:tcPr>
            <w:tcW w:w="787" w:type="dxa"/>
            <w:vAlign w:val="center"/>
          </w:tcPr>
          <w:p>
            <w:pPr>
              <w:pStyle w:val="33"/>
              <w:rPr>
                <w:b w:val="0"/>
                <w:bCs/>
                <w:color w:val="auto"/>
              </w:rPr>
            </w:pPr>
            <w:r>
              <w:rPr>
                <w:b w:val="0"/>
                <w:bCs/>
                <w:color w:val="auto"/>
              </w:rPr>
              <w:t>NE</w:t>
            </w:r>
          </w:p>
        </w:tc>
        <w:tc>
          <w:tcPr>
            <w:tcW w:w="788" w:type="dxa"/>
            <w:vAlign w:val="center"/>
          </w:tcPr>
          <w:p>
            <w:pPr>
              <w:pStyle w:val="33"/>
              <w:rPr>
                <w:b w:val="0"/>
                <w:bCs/>
                <w:color w:val="auto"/>
              </w:rPr>
            </w:pPr>
            <w:r>
              <w:rPr>
                <w:b w:val="0"/>
                <w:bCs/>
                <w:color w:val="auto"/>
              </w:rPr>
              <w:t>ENE</w:t>
            </w:r>
          </w:p>
        </w:tc>
        <w:tc>
          <w:tcPr>
            <w:tcW w:w="788" w:type="dxa"/>
            <w:vAlign w:val="center"/>
          </w:tcPr>
          <w:p>
            <w:pPr>
              <w:pStyle w:val="33"/>
              <w:rPr>
                <w:b w:val="0"/>
                <w:bCs/>
                <w:color w:val="auto"/>
              </w:rPr>
            </w:pPr>
            <w:r>
              <w:rPr>
                <w:b w:val="0"/>
                <w:bCs/>
                <w:color w:val="auto"/>
              </w:rPr>
              <w:t>E</w:t>
            </w:r>
          </w:p>
        </w:tc>
        <w:tc>
          <w:tcPr>
            <w:tcW w:w="788" w:type="dxa"/>
            <w:vAlign w:val="center"/>
          </w:tcPr>
          <w:p>
            <w:pPr>
              <w:pStyle w:val="33"/>
              <w:rPr>
                <w:b w:val="0"/>
                <w:bCs/>
                <w:color w:val="auto"/>
              </w:rPr>
            </w:pPr>
            <w:r>
              <w:rPr>
                <w:b w:val="0"/>
                <w:bCs/>
                <w:color w:val="auto"/>
              </w:rPr>
              <w:t>ESE</w:t>
            </w:r>
          </w:p>
        </w:tc>
        <w:tc>
          <w:tcPr>
            <w:tcW w:w="788" w:type="dxa"/>
            <w:vAlign w:val="center"/>
          </w:tcPr>
          <w:p>
            <w:pPr>
              <w:pStyle w:val="33"/>
              <w:rPr>
                <w:b w:val="0"/>
                <w:bCs/>
                <w:color w:val="auto"/>
              </w:rPr>
            </w:pPr>
            <w:r>
              <w:rPr>
                <w:b w:val="0"/>
                <w:bCs/>
                <w:color w:val="auto"/>
              </w:rPr>
              <w:t>SE</w:t>
            </w:r>
          </w:p>
        </w:tc>
        <w:tc>
          <w:tcPr>
            <w:tcW w:w="788" w:type="dxa"/>
            <w:vAlign w:val="center"/>
          </w:tcPr>
          <w:p>
            <w:pPr>
              <w:pStyle w:val="33"/>
              <w:rPr>
                <w:b w:val="0"/>
                <w:bCs/>
                <w:color w:val="auto"/>
              </w:rPr>
            </w:pPr>
            <w:r>
              <w:rPr>
                <w:b w:val="0"/>
                <w:bCs/>
                <w:color w:val="auto"/>
              </w:rPr>
              <w:t>SSE</w:t>
            </w:r>
          </w:p>
        </w:tc>
        <w:tc>
          <w:tcPr>
            <w:tcW w:w="788" w:type="dxa"/>
            <w:vAlign w:val="center"/>
          </w:tcPr>
          <w:p>
            <w:pPr>
              <w:pStyle w:val="33"/>
              <w:rPr>
                <w:b w:val="0"/>
                <w:bCs/>
                <w:color w:val="auto"/>
              </w:rPr>
            </w:pPr>
            <w:r>
              <w:rPr>
                <w:b w:val="0"/>
                <w:bCs/>
                <w:color w:val="auto"/>
              </w:rPr>
              <w:t>S</w:t>
            </w:r>
          </w:p>
        </w:tc>
        <w:tc>
          <w:tcPr>
            <w:tcW w:w="788" w:type="dxa"/>
            <w:vAlign w:val="center"/>
          </w:tcPr>
          <w:p>
            <w:pPr>
              <w:pStyle w:val="33"/>
              <w:rPr>
                <w:b w:val="0"/>
                <w:bCs/>
                <w:color w:val="auto"/>
              </w:rPr>
            </w:pPr>
            <w:r>
              <w:rPr>
                <w:b w:val="0"/>
                <w:bCs/>
                <w:color w:val="auto"/>
              </w:rPr>
              <w:t>SSW</w:t>
            </w:r>
          </w:p>
        </w:tc>
        <w:tc>
          <w:tcPr>
            <w:tcW w:w="788" w:type="dxa"/>
            <w:vAlign w:val="center"/>
          </w:tcPr>
          <w:p>
            <w:pPr>
              <w:pStyle w:val="33"/>
              <w:rPr>
                <w:b w:val="0"/>
                <w:bCs/>
                <w:color w:val="auto"/>
              </w:rPr>
            </w:pPr>
            <w:r>
              <w:rPr>
                <w:b w:val="0"/>
                <w:bCs/>
                <w:color w:val="auto"/>
              </w:rPr>
              <w:t>SW</w:t>
            </w:r>
          </w:p>
        </w:tc>
        <w:tc>
          <w:tcPr>
            <w:tcW w:w="788" w:type="dxa"/>
            <w:vAlign w:val="center"/>
          </w:tcPr>
          <w:p>
            <w:pPr>
              <w:pStyle w:val="33"/>
              <w:rPr>
                <w:b w:val="0"/>
                <w:bCs/>
                <w:color w:val="auto"/>
              </w:rPr>
            </w:pPr>
            <w:r>
              <w:rPr>
                <w:b w:val="0"/>
                <w:bCs/>
                <w:color w:val="auto"/>
              </w:rPr>
              <w:t>WSW</w:t>
            </w:r>
          </w:p>
        </w:tc>
        <w:tc>
          <w:tcPr>
            <w:tcW w:w="628" w:type="dxa"/>
            <w:vAlign w:val="center"/>
          </w:tcPr>
          <w:p>
            <w:pPr>
              <w:pStyle w:val="33"/>
              <w:rPr>
                <w:b w:val="0"/>
                <w:bCs/>
                <w:color w:val="auto"/>
              </w:rPr>
            </w:pPr>
            <w:r>
              <w:rPr>
                <w:b w:val="0"/>
                <w:bCs/>
                <w:color w:val="auto"/>
              </w:rPr>
              <w:t>W</w:t>
            </w:r>
          </w:p>
        </w:tc>
        <w:tc>
          <w:tcPr>
            <w:tcW w:w="944" w:type="dxa"/>
            <w:vAlign w:val="center"/>
          </w:tcPr>
          <w:p>
            <w:pPr>
              <w:pStyle w:val="33"/>
              <w:rPr>
                <w:b w:val="0"/>
                <w:bCs/>
                <w:color w:val="auto"/>
              </w:rPr>
            </w:pPr>
            <w:r>
              <w:rPr>
                <w:b w:val="0"/>
                <w:bCs/>
                <w:color w:val="auto"/>
              </w:rPr>
              <w:t>WNW</w:t>
            </w:r>
          </w:p>
        </w:tc>
        <w:tc>
          <w:tcPr>
            <w:tcW w:w="788" w:type="dxa"/>
            <w:vAlign w:val="center"/>
          </w:tcPr>
          <w:p>
            <w:pPr>
              <w:pStyle w:val="33"/>
              <w:rPr>
                <w:b w:val="0"/>
                <w:bCs/>
                <w:color w:val="auto"/>
              </w:rPr>
            </w:pPr>
            <w:r>
              <w:rPr>
                <w:b w:val="0"/>
                <w:bCs/>
                <w:color w:val="auto"/>
              </w:rPr>
              <w:t>NW</w:t>
            </w:r>
          </w:p>
        </w:tc>
        <w:tc>
          <w:tcPr>
            <w:tcW w:w="788" w:type="dxa"/>
            <w:vAlign w:val="center"/>
          </w:tcPr>
          <w:p>
            <w:pPr>
              <w:pStyle w:val="33"/>
              <w:rPr>
                <w:b w:val="0"/>
                <w:bCs/>
                <w:color w:val="auto"/>
              </w:rPr>
            </w:pPr>
            <w:r>
              <w:rPr>
                <w:b w:val="0"/>
                <w:bCs/>
                <w:color w:val="auto"/>
              </w:rPr>
              <w:t>NNW</w:t>
            </w:r>
          </w:p>
        </w:tc>
        <w:tc>
          <w:tcPr>
            <w:tcW w:w="779" w:type="dxa"/>
            <w:vAlign w:val="center"/>
          </w:tcPr>
          <w:p>
            <w:pPr>
              <w:pStyle w:val="33"/>
              <w:rPr>
                <w:b w:val="0"/>
                <w:bCs/>
                <w:color w:val="auto"/>
              </w:rPr>
            </w:pPr>
            <w:r>
              <w:rPr>
                <w:b w:val="0"/>
                <w:bCs/>
                <w:color w:val="auto"/>
              </w:rPr>
              <w:t>C</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838" w:type="dxa"/>
            <w:vAlign w:val="center"/>
          </w:tcPr>
          <w:p>
            <w:pPr>
              <w:pStyle w:val="33"/>
              <w:rPr>
                <w:b w:val="0"/>
                <w:bCs/>
                <w:color w:val="auto"/>
              </w:rPr>
            </w:pPr>
            <w:r>
              <w:rPr>
                <w:b w:val="0"/>
                <w:bCs/>
                <w:color w:val="auto"/>
              </w:rPr>
              <w:t>年</w:t>
            </w:r>
          </w:p>
        </w:tc>
        <w:tc>
          <w:tcPr>
            <w:tcW w:w="787" w:type="dxa"/>
            <w:vAlign w:val="center"/>
          </w:tcPr>
          <w:p>
            <w:pPr>
              <w:pStyle w:val="33"/>
              <w:rPr>
                <w:b w:val="0"/>
                <w:bCs/>
                <w:color w:val="auto"/>
              </w:rPr>
            </w:pPr>
            <w:r>
              <w:rPr>
                <w:b w:val="0"/>
                <w:bCs/>
                <w:color w:val="auto"/>
              </w:rPr>
              <w:t>7.5</w:t>
            </w:r>
          </w:p>
        </w:tc>
        <w:tc>
          <w:tcPr>
            <w:tcW w:w="787" w:type="dxa"/>
            <w:vAlign w:val="center"/>
          </w:tcPr>
          <w:p>
            <w:pPr>
              <w:pStyle w:val="33"/>
              <w:rPr>
                <w:b w:val="0"/>
                <w:bCs/>
                <w:color w:val="auto"/>
              </w:rPr>
            </w:pPr>
            <w:r>
              <w:rPr>
                <w:b w:val="0"/>
                <w:bCs/>
                <w:color w:val="auto"/>
              </w:rPr>
              <w:t>1.3</w:t>
            </w:r>
          </w:p>
        </w:tc>
        <w:tc>
          <w:tcPr>
            <w:tcW w:w="787" w:type="dxa"/>
            <w:vAlign w:val="center"/>
          </w:tcPr>
          <w:p>
            <w:pPr>
              <w:pStyle w:val="33"/>
              <w:rPr>
                <w:b w:val="0"/>
                <w:bCs/>
                <w:color w:val="auto"/>
              </w:rPr>
            </w:pPr>
            <w:r>
              <w:rPr>
                <w:b w:val="0"/>
                <w:bCs/>
                <w:color w:val="auto"/>
              </w:rPr>
              <w:t>1.1</w:t>
            </w:r>
          </w:p>
        </w:tc>
        <w:tc>
          <w:tcPr>
            <w:tcW w:w="788" w:type="dxa"/>
            <w:vAlign w:val="center"/>
          </w:tcPr>
          <w:p>
            <w:pPr>
              <w:pStyle w:val="33"/>
              <w:rPr>
                <w:b w:val="0"/>
                <w:bCs/>
                <w:color w:val="auto"/>
              </w:rPr>
            </w:pPr>
            <w:r>
              <w:rPr>
                <w:b w:val="0"/>
                <w:bCs/>
                <w:color w:val="auto"/>
              </w:rPr>
              <w:t>1.1</w:t>
            </w:r>
          </w:p>
        </w:tc>
        <w:tc>
          <w:tcPr>
            <w:tcW w:w="788" w:type="dxa"/>
            <w:vAlign w:val="center"/>
          </w:tcPr>
          <w:p>
            <w:pPr>
              <w:pStyle w:val="33"/>
              <w:rPr>
                <w:b w:val="0"/>
                <w:bCs/>
                <w:color w:val="auto"/>
              </w:rPr>
            </w:pPr>
            <w:r>
              <w:rPr>
                <w:b w:val="0"/>
                <w:bCs/>
                <w:color w:val="auto"/>
              </w:rPr>
              <w:t>2.7</w:t>
            </w:r>
          </w:p>
        </w:tc>
        <w:tc>
          <w:tcPr>
            <w:tcW w:w="788" w:type="dxa"/>
            <w:vAlign w:val="center"/>
          </w:tcPr>
          <w:p>
            <w:pPr>
              <w:pStyle w:val="33"/>
              <w:rPr>
                <w:b w:val="0"/>
                <w:bCs/>
                <w:color w:val="auto"/>
              </w:rPr>
            </w:pPr>
            <w:r>
              <w:rPr>
                <w:b w:val="0"/>
                <w:bCs/>
                <w:color w:val="auto"/>
              </w:rPr>
              <w:t>3.8</w:t>
            </w:r>
          </w:p>
        </w:tc>
        <w:tc>
          <w:tcPr>
            <w:tcW w:w="788" w:type="dxa"/>
            <w:vAlign w:val="center"/>
          </w:tcPr>
          <w:p>
            <w:pPr>
              <w:pStyle w:val="33"/>
              <w:rPr>
                <w:b w:val="0"/>
                <w:bCs/>
                <w:color w:val="auto"/>
              </w:rPr>
            </w:pPr>
            <w:r>
              <w:rPr>
                <w:b w:val="0"/>
                <w:bCs/>
                <w:color w:val="auto"/>
              </w:rPr>
              <w:t>4.9</w:t>
            </w:r>
          </w:p>
        </w:tc>
        <w:tc>
          <w:tcPr>
            <w:tcW w:w="788" w:type="dxa"/>
            <w:vAlign w:val="center"/>
          </w:tcPr>
          <w:p>
            <w:pPr>
              <w:pStyle w:val="33"/>
              <w:rPr>
                <w:b w:val="0"/>
                <w:bCs/>
                <w:color w:val="auto"/>
              </w:rPr>
            </w:pPr>
            <w:r>
              <w:rPr>
                <w:b w:val="0"/>
                <w:bCs/>
                <w:color w:val="auto"/>
              </w:rPr>
              <w:t>2.3</w:t>
            </w:r>
          </w:p>
        </w:tc>
        <w:tc>
          <w:tcPr>
            <w:tcW w:w="788" w:type="dxa"/>
            <w:vAlign w:val="center"/>
          </w:tcPr>
          <w:p>
            <w:pPr>
              <w:pStyle w:val="33"/>
              <w:rPr>
                <w:b w:val="0"/>
                <w:bCs/>
                <w:color w:val="auto"/>
              </w:rPr>
            </w:pPr>
            <w:r>
              <w:rPr>
                <w:b w:val="0"/>
                <w:bCs/>
                <w:color w:val="auto"/>
              </w:rPr>
              <w:t>1.7</w:t>
            </w:r>
          </w:p>
        </w:tc>
        <w:tc>
          <w:tcPr>
            <w:tcW w:w="788" w:type="dxa"/>
            <w:vAlign w:val="center"/>
          </w:tcPr>
          <w:p>
            <w:pPr>
              <w:pStyle w:val="33"/>
              <w:rPr>
                <w:b w:val="0"/>
                <w:bCs/>
                <w:color w:val="auto"/>
              </w:rPr>
            </w:pPr>
            <w:r>
              <w:rPr>
                <w:b w:val="0"/>
                <w:bCs/>
                <w:color w:val="auto"/>
              </w:rPr>
              <w:t>1.5</w:t>
            </w:r>
          </w:p>
        </w:tc>
        <w:tc>
          <w:tcPr>
            <w:tcW w:w="788" w:type="dxa"/>
            <w:vAlign w:val="center"/>
          </w:tcPr>
          <w:p>
            <w:pPr>
              <w:pStyle w:val="33"/>
              <w:rPr>
                <w:b w:val="0"/>
                <w:bCs/>
                <w:color w:val="auto"/>
              </w:rPr>
            </w:pPr>
            <w:r>
              <w:rPr>
                <w:b w:val="0"/>
                <w:bCs/>
                <w:color w:val="auto"/>
              </w:rPr>
              <w:t>2.8</w:t>
            </w:r>
          </w:p>
        </w:tc>
        <w:tc>
          <w:tcPr>
            <w:tcW w:w="788" w:type="dxa"/>
            <w:vAlign w:val="center"/>
          </w:tcPr>
          <w:p>
            <w:pPr>
              <w:pStyle w:val="33"/>
              <w:rPr>
                <w:b w:val="0"/>
                <w:bCs/>
                <w:color w:val="auto"/>
              </w:rPr>
            </w:pPr>
            <w:r>
              <w:rPr>
                <w:b w:val="0"/>
                <w:bCs/>
                <w:color w:val="auto"/>
              </w:rPr>
              <w:t>3.5</w:t>
            </w:r>
          </w:p>
        </w:tc>
        <w:tc>
          <w:tcPr>
            <w:tcW w:w="628" w:type="dxa"/>
            <w:vAlign w:val="center"/>
          </w:tcPr>
          <w:p>
            <w:pPr>
              <w:pStyle w:val="33"/>
              <w:rPr>
                <w:b w:val="0"/>
                <w:bCs/>
                <w:color w:val="auto"/>
              </w:rPr>
            </w:pPr>
            <w:r>
              <w:rPr>
                <w:b w:val="0"/>
                <w:bCs/>
                <w:color w:val="auto"/>
              </w:rPr>
              <w:t>4.3</w:t>
            </w:r>
          </w:p>
        </w:tc>
        <w:tc>
          <w:tcPr>
            <w:tcW w:w="944" w:type="dxa"/>
            <w:vAlign w:val="center"/>
          </w:tcPr>
          <w:p>
            <w:pPr>
              <w:pStyle w:val="33"/>
              <w:rPr>
                <w:b w:val="0"/>
                <w:bCs/>
                <w:color w:val="auto"/>
              </w:rPr>
            </w:pPr>
            <w:r>
              <w:rPr>
                <w:b w:val="0"/>
                <w:bCs/>
                <w:color w:val="auto"/>
              </w:rPr>
              <w:t>5.5</w:t>
            </w:r>
          </w:p>
        </w:tc>
        <w:tc>
          <w:tcPr>
            <w:tcW w:w="788" w:type="dxa"/>
            <w:vAlign w:val="center"/>
          </w:tcPr>
          <w:p>
            <w:pPr>
              <w:pStyle w:val="33"/>
              <w:rPr>
                <w:b w:val="0"/>
                <w:bCs/>
                <w:color w:val="auto"/>
              </w:rPr>
            </w:pPr>
            <w:r>
              <w:rPr>
                <w:b w:val="0"/>
                <w:bCs/>
                <w:color w:val="auto"/>
              </w:rPr>
              <w:t>10.5</w:t>
            </w:r>
          </w:p>
        </w:tc>
        <w:tc>
          <w:tcPr>
            <w:tcW w:w="788" w:type="dxa"/>
            <w:vAlign w:val="center"/>
          </w:tcPr>
          <w:p>
            <w:pPr>
              <w:pStyle w:val="33"/>
              <w:rPr>
                <w:b w:val="0"/>
                <w:bCs/>
                <w:color w:val="auto"/>
              </w:rPr>
            </w:pPr>
            <w:r>
              <w:rPr>
                <w:b w:val="0"/>
                <w:bCs/>
                <w:color w:val="auto"/>
              </w:rPr>
              <w:t>9.2</w:t>
            </w:r>
          </w:p>
        </w:tc>
        <w:tc>
          <w:tcPr>
            <w:tcW w:w="779" w:type="dxa"/>
            <w:vAlign w:val="center"/>
          </w:tcPr>
          <w:p>
            <w:pPr>
              <w:pStyle w:val="33"/>
              <w:rPr>
                <w:b w:val="0"/>
                <w:bCs/>
                <w:color w:val="auto"/>
              </w:rPr>
            </w:pPr>
            <w:r>
              <w:rPr>
                <w:b w:val="0"/>
                <w:bCs/>
                <w:color w:val="auto"/>
              </w:rPr>
              <w:t>36.4</w:t>
            </w:r>
          </w:p>
        </w:tc>
      </w:tr>
    </w:tbl>
    <w:p>
      <w:pPr>
        <w:pStyle w:val="5"/>
        <w:ind w:firstLine="480"/>
        <w:rPr>
          <w:b w:val="0"/>
          <w:bCs/>
          <w:color w:val="auto"/>
        </w:rPr>
      </w:pP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94" w:name="_Toc31926"/>
      <w:r>
        <w:rPr>
          <w:rFonts w:hint="eastAsia"/>
          <w:b w:val="0"/>
          <w:bCs/>
          <w:color w:val="auto"/>
        </w:rPr>
        <w:t>4.3.2地表水环境质量现状调查与评价</w:t>
      </w:r>
      <w:bookmarkEnd w:id="94"/>
    </w:p>
    <w:p>
      <w:pPr>
        <w:pStyle w:val="5"/>
        <w:ind w:firstLine="480"/>
        <w:rPr>
          <w:b w:val="0"/>
          <w:bCs/>
          <w:color w:val="auto"/>
        </w:rPr>
      </w:pPr>
      <w:r>
        <w:rPr>
          <w:rFonts w:hint="eastAsia"/>
          <w:b w:val="0"/>
          <w:bCs/>
          <w:color w:val="auto"/>
        </w:rPr>
        <w:t>本项目所处区域没有常年地表水体，大部分为季节性沟谷，平时干涸无水，</w:t>
      </w:r>
      <w:r>
        <w:rPr>
          <w:b w:val="0"/>
          <w:bCs/>
          <w:color w:val="auto"/>
        </w:rPr>
        <w:t>仅在雨季有短暂洪水排泄，流量变化大，时间短。</w:t>
      </w:r>
      <w:r>
        <w:rPr>
          <w:rFonts w:hint="eastAsia"/>
          <w:b w:val="0"/>
          <w:bCs/>
          <w:color w:val="auto"/>
        </w:rPr>
        <w:t>本项目运营期不产生生产废水；车辆冲洗废水经洗车平台沉淀处理后回用于车辆冲洗，不外排；少量</w:t>
      </w:r>
      <w:r>
        <w:rPr>
          <w:rFonts w:hint="eastAsia"/>
          <w:b w:val="0"/>
          <w:bCs/>
          <w:color w:val="auto"/>
          <w:spacing w:val="4"/>
        </w:rPr>
        <w:t>生活污水集中收集经</w:t>
      </w:r>
      <w:r>
        <w:rPr>
          <w:rFonts w:hint="eastAsia"/>
          <w:b w:val="0"/>
          <w:bCs/>
          <w:color w:val="auto"/>
        </w:rPr>
        <w:t>沉淀池沉淀</w:t>
      </w:r>
      <w:r>
        <w:rPr>
          <w:rFonts w:hint="eastAsia"/>
          <w:b w:val="0"/>
          <w:bCs/>
          <w:color w:val="auto"/>
          <w:spacing w:val="4"/>
        </w:rPr>
        <w:t>后全部回用于</w:t>
      </w:r>
      <w:r>
        <w:rPr>
          <w:rFonts w:hint="eastAsia"/>
          <w:b w:val="0"/>
          <w:bCs/>
          <w:color w:val="auto"/>
        </w:rPr>
        <w:t>绿化洒水、道路洒水、原矿堆场洒水等，不外排。</w:t>
      </w:r>
    </w:p>
    <w:p>
      <w:pPr>
        <w:pStyle w:val="5"/>
        <w:ind w:firstLine="480"/>
        <w:rPr>
          <w:b w:val="0"/>
          <w:bCs/>
          <w:color w:val="auto"/>
        </w:rPr>
      </w:pPr>
      <w:r>
        <w:rPr>
          <w:rFonts w:hint="eastAsia"/>
          <w:b w:val="0"/>
          <w:bCs/>
          <w:color w:val="auto"/>
        </w:rPr>
        <w:t>因此，</w:t>
      </w:r>
      <w:r>
        <w:rPr>
          <w:b w:val="0"/>
          <w:bCs/>
          <w:color w:val="auto"/>
        </w:rPr>
        <w:t>本次评价</w:t>
      </w:r>
      <w:r>
        <w:rPr>
          <w:rFonts w:hint="eastAsia"/>
          <w:b w:val="0"/>
          <w:bCs/>
          <w:color w:val="auto"/>
        </w:rPr>
        <w:t>未</w:t>
      </w:r>
      <w:r>
        <w:rPr>
          <w:b w:val="0"/>
          <w:bCs/>
          <w:color w:val="auto"/>
        </w:rPr>
        <w:t>对地表水</w:t>
      </w:r>
      <w:r>
        <w:rPr>
          <w:rFonts w:hint="eastAsia"/>
          <w:b w:val="0"/>
          <w:bCs/>
          <w:color w:val="auto"/>
        </w:rPr>
        <w:t>环境质量进行</w:t>
      </w:r>
      <w:r>
        <w:rPr>
          <w:b w:val="0"/>
          <w:bCs/>
          <w:color w:val="auto"/>
        </w:rPr>
        <w:t>现状监测</w:t>
      </w:r>
      <w:r>
        <w:rPr>
          <w:rFonts w:hint="eastAsia"/>
          <w:b w:val="0"/>
          <w:bCs/>
          <w:color w:val="auto"/>
        </w:rPr>
        <w:t>，重点监控车辆冲洗废水和生活污水产生和治理回用情况。</w:t>
      </w:r>
    </w:p>
    <w:p>
      <w:pPr>
        <w:pStyle w:val="6"/>
        <w:ind w:firstLine="472"/>
        <w:rPr>
          <w:b w:val="0"/>
          <w:bCs/>
          <w:color w:val="auto"/>
        </w:rPr>
      </w:pPr>
      <w:bookmarkStart w:id="95" w:name="_Toc22565"/>
      <w:r>
        <w:rPr>
          <w:rFonts w:hint="eastAsia"/>
          <w:b w:val="0"/>
          <w:bCs/>
          <w:color w:val="auto"/>
        </w:rPr>
        <w:t>4.3.3声环境质量现状调查与评价</w:t>
      </w:r>
      <w:bookmarkEnd w:id="95"/>
    </w:p>
    <w:p>
      <w:pPr>
        <w:pStyle w:val="2"/>
        <w:ind w:firstLine="482"/>
        <w:rPr>
          <w:b w:val="0"/>
          <w:bCs/>
          <w:color w:val="auto"/>
        </w:rPr>
      </w:pPr>
      <w:r>
        <w:rPr>
          <w:rFonts w:hint="eastAsia"/>
          <w:b w:val="0"/>
          <w:bCs/>
          <w:color w:val="auto"/>
        </w:rPr>
        <w:t>4.3.3.1声环境现状监测</w:t>
      </w:r>
    </w:p>
    <w:p>
      <w:pPr>
        <w:pStyle w:val="5"/>
        <w:ind w:firstLine="480"/>
        <w:rPr>
          <w:b w:val="0"/>
          <w:bCs/>
          <w:color w:val="auto"/>
          <w:lang w:val="en-GB"/>
        </w:rPr>
      </w:pPr>
      <w:r>
        <w:rPr>
          <w:rFonts w:hint="eastAsia"/>
          <w:b w:val="0"/>
          <w:bCs/>
          <w:color w:val="auto"/>
        </w:rPr>
        <w:t>为了解项目所在区域声环境质量现状，本次评价委托山西中瑞恒晟环保科技有限公司于2019年10月8日对本区域声环境质量现状进行了监测。</w:t>
      </w:r>
    </w:p>
    <w:p>
      <w:pPr>
        <w:pStyle w:val="5"/>
        <w:ind w:firstLine="480"/>
        <w:rPr>
          <w:b w:val="0"/>
          <w:bCs/>
          <w:color w:val="auto"/>
          <w:lang w:val="en-GB"/>
        </w:rPr>
      </w:pPr>
      <w:r>
        <w:rPr>
          <w:b w:val="0"/>
          <w:bCs/>
          <w:color w:val="auto"/>
          <w:lang w:val="en-GB"/>
        </w:rPr>
        <w:t>（1）监测布点</w:t>
      </w:r>
    </w:p>
    <w:p>
      <w:pPr>
        <w:pStyle w:val="5"/>
        <w:ind w:firstLine="480"/>
        <w:rPr>
          <w:b w:val="0"/>
          <w:bCs/>
          <w:color w:val="auto"/>
          <w:lang w:val="en-GB"/>
        </w:rPr>
      </w:pPr>
      <w:r>
        <w:rPr>
          <w:b w:val="0"/>
          <w:bCs/>
          <w:color w:val="auto"/>
          <w:lang w:val="en-GB"/>
        </w:rPr>
        <w:t>根据工程特征及环境影响，本次声环境现状监测在</w:t>
      </w:r>
      <w:r>
        <w:rPr>
          <w:rFonts w:hint="eastAsia"/>
          <w:b w:val="0"/>
          <w:bCs/>
          <w:color w:val="auto"/>
        </w:rPr>
        <w:t>拟建采矿工业场地厂界四周分别布置噪声监测点，共4个监测点</w:t>
      </w:r>
      <w:r>
        <w:rPr>
          <w:b w:val="0"/>
          <w:bCs/>
          <w:color w:val="auto"/>
          <w:lang w:val="en-GB"/>
        </w:rPr>
        <w:t>。</w:t>
      </w:r>
      <w:r>
        <w:rPr>
          <w:rFonts w:hint="eastAsia"/>
          <w:b w:val="0"/>
          <w:bCs/>
          <w:color w:val="auto"/>
          <w:lang w:val="en-GB"/>
        </w:rPr>
        <w:t>噪声监测布点图见图4-</w:t>
      </w:r>
      <w:r>
        <w:rPr>
          <w:rFonts w:hint="eastAsia"/>
          <w:b w:val="0"/>
          <w:bCs/>
          <w:color w:val="auto"/>
        </w:rPr>
        <w:t>3-2</w:t>
      </w:r>
      <w:r>
        <w:rPr>
          <w:rFonts w:hint="eastAsia"/>
          <w:b w:val="0"/>
          <w:bCs/>
          <w:color w:val="auto"/>
          <w:lang w:val="en-GB"/>
        </w:rPr>
        <w:t>。</w:t>
      </w:r>
    </w:p>
    <w:p>
      <w:pPr>
        <w:pStyle w:val="5"/>
        <w:ind w:firstLine="480"/>
        <w:rPr>
          <w:b w:val="0"/>
          <w:bCs/>
          <w:color w:val="auto"/>
          <w:lang w:val="en-GB"/>
        </w:rPr>
      </w:pPr>
      <w:r>
        <w:rPr>
          <w:b w:val="0"/>
          <w:bCs/>
          <w:color w:val="auto"/>
          <w:lang w:val="en-GB"/>
        </w:rPr>
        <w:t>（2）监测时间</w:t>
      </w:r>
    </w:p>
    <w:p>
      <w:pPr>
        <w:pStyle w:val="5"/>
        <w:ind w:firstLine="480"/>
        <w:rPr>
          <w:b w:val="0"/>
          <w:bCs/>
          <w:color w:val="auto"/>
          <w:lang w:val="en-GB"/>
        </w:rPr>
      </w:pPr>
      <w:r>
        <w:rPr>
          <w:b w:val="0"/>
          <w:bCs/>
          <w:color w:val="auto"/>
          <w:lang w:val="en-GB"/>
        </w:rPr>
        <w:t>本次监测时间为</w:t>
      </w:r>
      <w:r>
        <w:rPr>
          <w:rFonts w:hint="eastAsia"/>
          <w:b w:val="0"/>
          <w:bCs/>
          <w:color w:val="auto"/>
          <w:lang w:val="en-GB"/>
        </w:rPr>
        <w:t>2019年</w:t>
      </w:r>
      <w:r>
        <w:rPr>
          <w:rFonts w:hint="eastAsia"/>
          <w:b w:val="0"/>
          <w:bCs/>
          <w:color w:val="auto"/>
        </w:rPr>
        <w:t>10</w:t>
      </w:r>
      <w:r>
        <w:rPr>
          <w:rFonts w:hint="eastAsia"/>
          <w:b w:val="0"/>
          <w:bCs/>
          <w:color w:val="auto"/>
          <w:lang w:val="en-GB"/>
        </w:rPr>
        <w:t>月</w:t>
      </w:r>
      <w:r>
        <w:rPr>
          <w:rFonts w:hint="eastAsia"/>
          <w:b w:val="0"/>
          <w:bCs/>
          <w:color w:val="auto"/>
        </w:rPr>
        <w:t>8</w:t>
      </w:r>
      <w:r>
        <w:rPr>
          <w:rFonts w:hint="eastAsia"/>
          <w:b w:val="0"/>
          <w:bCs/>
          <w:color w:val="auto"/>
          <w:lang w:val="en-GB"/>
        </w:rPr>
        <w:t>日，</w:t>
      </w:r>
      <w:r>
        <w:rPr>
          <w:b w:val="0"/>
          <w:bCs/>
          <w:color w:val="auto"/>
          <w:lang w:val="en-GB"/>
        </w:rPr>
        <w:t>昼夜各一次。</w:t>
      </w:r>
    </w:p>
    <w:p>
      <w:pPr>
        <w:pStyle w:val="5"/>
        <w:ind w:firstLine="480"/>
        <w:rPr>
          <w:b w:val="0"/>
          <w:bCs/>
          <w:color w:val="auto"/>
          <w:lang w:val="en-GB"/>
        </w:rPr>
      </w:pPr>
      <w:r>
        <w:rPr>
          <w:b w:val="0"/>
          <w:bCs/>
          <w:color w:val="auto"/>
          <w:lang w:val="en-GB"/>
        </w:rPr>
        <w:t>（3）测量方法</w:t>
      </w:r>
    </w:p>
    <w:p>
      <w:pPr>
        <w:pStyle w:val="5"/>
        <w:ind w:firstLine="480"/>
        <w:rPr>
          <w:b w:val="0"/>
          <w:bCs/>
          <w:color w:val="auto"/>
          <w:lang w:val="en-GB"/>
        </w:rPr>
      </w:pPr>
      <w:r>
        <w:rPr>
          <w:b w:val="0"/>
          <w:bCs/>
          <w:color w:val="auto"/>
          <w:lang w:val="en-GB"/>
        </w:rPr>
        <w:t>监测方法按《声环境质量标准》（GB3096-2008）、《工业企业厂界环境噪声排放标准》（GB12348-2008）</w:t>
      </w:r>
      <w:r>
        <w:rPr>
          <w:b w:val="0"/>
          <w:bCs/>
          <w:color w:val="auto"/>
          <w:spacing w:val="4"/>
        </w:rPr>
        <w:t>和《环境监测技术规范》（噪声部分）</w:t>
      </w:r>
      <w:r>
        <w:rPr>
          <w:b w:val="0"/>
          <w:bCs/>
          <w:color w:val="auto"/>
          <w:lang w:val="en-GB"/>
        </w:rPr>
        <w:t>中规定的测量方法进行。</w:t>
      </w:r>
    </w:p>
    <w:p>
      <w:pPr>
        <w:pStyle w:val="5"/>
        <w:ind w:firstLine="480"/>
        <w:rPr>
          <w:b w:val="0"/>
          <w:bCs/>
          <w:color w:val="auto"/>
          <w:lang w:val="en-GB"/>
        </w:rPr>
      </w:pPr>
      <w:r>
        <w:rPr>
          <w:b w:val="0"/>
          <w:bCs/>
          <w:color w:val="auto"/>
          <w:lang w:val="en-GB"/>
        </w:rPr>
        <w:t>（4）测量仪器</w:t>
      </w:r>
    </w:p>
    <w:p>
      <w:pPr>
        <w:pStyle w:val="5"/>
        <w:ind w:firstLine="480"/>
        <w:rPr>
          <w:b w:val="0"/>
          <w:bCs/>
          <w:color w:val="auto"/>
          <w:lang w:val="en-GB"/>
        </w:rPr>
      </w:pPr>
      <w:r>
        <w:rPr>
          <w:b w:val="0"/>
          <w:bCs/>
          <w:color w:val="auto"/>
          <w:lang w:val="en-GB"/>
        </w:rPr>
        <w:t>采用</w:t>
      </w:r>
      <w:r>
        <w:rPr>
          <w:rFonts w:hint="eastAsia"/>
          <w:b w:val="0"/>
          <w:bCs/>
          <w:color w:val="auto"/>
          <w:lang w:val="en-GB"/>
        </w:rPr>
        <w:t>多功能噪声分析仪ZRHS-23型</w:t>
      </w:r>
      <w:r>
        <w:rPr>
          <w:b w:val="0"/>
          <w:bCs/>
          <w:color w:val="auto"/>
          <w:lang w:val="en-GB"/>
        </w:rPr>
        <w:t>。</w:t>
      </w:r>
    </w:p>
    <w:p>
      <w:pPr>
        <w:pStyle w:val="2"/>
        <w:ind w:firstLine="482"/>
        <w:rPr>
          <w:b w:val="0"/>
          <w:bCs/>
          <w:color w:val="auto"/>
        </w:rPr>
      </w:pPr>
      <w:r>
        <w:rPr>
          <w:rFonts w:hint="eastAsia"/>
          <w:b w:val="0"/>
          <w:bCs/>
          <w:color w:val="auto"/>
        </w:rPr>
        <w:t>4.3.3.2评价标准</w:t>
      </w:r>
    </w:p>
    <w:p>
      <w:pPr>
        <w:pStyle w:val="5"/>
        <w:ind w:firstLine="480"/>
        <w:rPr>
          <w:b w:val="0"/>
          <w:bCs/>
          <w:color w:val="auto"/>
        </w:rPr>
      </w:pPr>
      <w:r>
        <w:rPr>
          <w:b w:val="0"/>
          <w:bCs/>
          <w:color w:val="auto"/>
          <w:lang w:val="en-GB"/>
        </w:rPr>
        <w:t>（1）环境标准声环境：执行《声环境质量标准》（GB3096-2008）</w:t>
      </w:r>
      <w:r>
        <w:rPr>
          <w:rFonts w:hint="eastAsia"/>
          <w:b w:val="0"/>
          <w:bCs/>
          <w:color w:val="auto"/>
          <w:lang w:val="en-GB"/>
        </w:rPr>
        <w:t>，</w:t>
      </w:r>
      <w:r>
        <w:rPr>
          <w:rFonts w:hint="eastAsia"/>
          <w:b w:val="0"/>
          <w:bCs/>
          <w:color w:val="auto"/>
        </w:rPr>
        <w:t>区域声环境</w:t>
      </w:r>
      <w:r>
        <w:rPr>
          <w:rFonts w:hint="eastAsia"/>
          <w:b w:val="0"/>
          <w:bCs/>
          <w:color w:val="auto"/>
          <w:lang w:val="en-GB"/>
        </w:rPr>
        <w:t>执行1</w:t>
      </w:r>
      <w:r>
        <w:rPr>
          <w:b w:val="0"/>
          <w:bCs/>
          <w:color w:val="auto"/>
          <w:lang w:val="en-GB"/>
        </w:rPr>
        <w:t>类标准，为昼间</w:t>
      </w:r>
      <w:r>
        <w:rPr>
          <w:rFonts w:hint="eastAsia"/>
          <w:b w:val="0"/>
          <w:bCs/>
          <w:color w:val="auto"/>
          <w:lang w:val="en-GB"/>
        </w:rPr>
        <w:t>55</w:t>
      </w:r>
      <w:r>
        <w:rPr>
          <w:b w:val="0"/>
          <w:bCs/>
          <w:color w:val="auto"/>
          <w:lang w:val="en-GB"/>
        </w:rPr>
        <w:t>dB(A)，夜间</w:t>
      </w:r>
      <w:r>
        <w:rPr>
          <w:rFonts w:hint="eastAsia"/>
          <w:b w:val="0"/>
          <w:bCs/>
          <w:color w:val="auto"/>
          <w:lang w:val="en-GB"/>
        </w:rPr>
        <w:t>45</w:t>
      </w:r>
      <w:r>
        <w:rPr>
          <w:b w:val="0"/>
          <w:bCs/>
          <w:color w:val="auto"/>
          <w:lang w:val="en-GB"/>
        </w:rPr>
        <w:t>dB(A)</w:t>
      </w:r>
      <w:r>
        <w:rPr>
          <w:rFonts w:hint="eastAsia"/>
          <w:b w:val="0"/>
          <w:bCs/>
          <w:color w:val="auto"/>
        </w:rPr>
        <w:t>。</w:t>
      </w:r>
    </w:p>
    <w:p>
      <w:pPr>
        <w:pStyle w:val="5"/>
        <w:ind w:firstLine="480"/>
        <w:rPr>
          <w:b w:val="0"/>
          <w:bCs/>
          <w:color w:val="auto"/>
        </w:rPr>
      </w:pPr>
      <w:r>
        <w:rPr>
          <w:b w:val="0"/>
          <w:bCs/>
          <w:color w:val="auto"/>
        </w:rPr>
        <w:t>（2）排放标准</w:t>
      </w:r>
    </w:p>
    <w:p>
      <w:pPr>
        <w:pStyle w:val="5"/>
        <w:ind w:firstLine="480"/>
        <w:rPr>
          <w:rFonts w:hAnsi="宋体"/>
          <w:b w:val="0"/>
          <w:bCs/>
          <w:color w:val="auto"/>
          <w:lang w:val="en-GB"/>
        </w:rPr>
      </w:pPr>
      <w:r>
        <w:rPr>
          <w:b w:val="0"/>
          <w:bCs/>
          <w:color w:val="auto"/>
          <w:lang w:val="en-GB"/>
        </w:rPr>
        <w:t>厂界噪声：执行《工业企业厂界环境噪声排放标准》（GB12348-2008）中</w:t>
      </w:r>
      <w:r>
        <w:rPr>
          <w:rFonts w:hint="eastAsia"/>
          <w:b w:val="0"/>
          <w:bCs/>
          <w:color w:val="auto"/>
        </w:rPr>
        <w:t>1</w:t>
      </w:r>
      <w:r>
        <w:rPr>
          <w:b w:val="0"/>
          <w:bCs/>
          <w:color w:val="auto"/>
          <w:lang w:val="en-GB"/>
        </w:rPr>
        <w:t>类标准，昼间</w:t>
      </w:r>
      <w:r>
        <w:rPr>
          <w:rFonts w:hint="eastAsia"/>
          <w:b w:val="0"/>
          <w:bCs/>
          <w:color w:val="auto"/>
        </w:rPr>
        <w:t>55</w:t>
      </w:r>
      <w:r>
        <w:rPr>
          <w:b w:val="0"/>
          <w:bCs/>
          <w:color w:val="auto"/>
          <w:lang w:val="en-GB"/>
        </w:rPr>
        <w:t>dB(A)</w:t>
      </w:r>
      <w:r>
        <w:rPr>
          <w:rFonts w:hint="eastAsia"/>
          <w:b w:val="0"/>
          <w:bCs/>
          <w:color w:val="auto"/>
          <w:lang w:val="en-GB"/>
        </w:rPr>
        <w:t>，</w:t>
      </w:r>
      <w:r>
        <w:rPr>
          <w:b w:val="0"/>
          <w:bCs/>
          <w:color w:val="auto"/>
          <w:lang w:val="en-GB"/>
        </w:rPr>
        <w:t>夜间</w:t>
      </w:r>
      <w:r>
        <w:rPr>
          <w:rFonts w:hint="eastAsia"/>
          <w:b w:val="0"/>
          <w:bCs/>
          <w:color w:val="auto"/>
        </w:rPr>
        <w:t>45</w:t>
      </w:r>
      <w:r>
        <w:rPr>
          <w:b w:val="0"/>
          <w:bCs/>
          <w:color w:val="auto"/>
          <w:lang w:val="en-GB"/>
        </w:rPr>
        <w:t>dB(A)。</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ind w:firstLine="480"/>
        <w:rPr>
          <w:b w:val="0"/>
          <w:bCs/>
          <w:color w:val="auto"/>
        </w:rPr>
      </w:pPr>
      <w:r>
        <w:rPr>
          <w:b w:val="0"/>
          <w:bCs/>
          <w:color w:val="auto"/>
        </w:rPr>
        <w:drawing>
          <wp:anchor distT="0" distB="0" distL="114300" distR="114300" simplePos="0" relativeHeight="251669504" behindDoc="0" locked="0" layoutInCell="1" allowOverlap="1">
            <wp:simplePos x="0" y="0"/>
            <wp:positionH relativeFrom="column">
              <wp:posOffset>-76200</wp:posOffset>
            </wp:positionH>
            <wp:positionV relativeFrom="paragraph">
              <wp:posOffset>11430</wp:posOffset>
            </wp:positionV>
            <wp:extent cx="6077585" cy="3815715"/>
            <wp:effectExtent l="0" t="0" r="18415" b="13335"/>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1"/>
                    <a:stretch>
                      <a:fillRect/>
                    </a:stretch>
                  </pic:blipFill>
                  <pic:spPr>
                    <a:xfrm>
                      <a:off x="0" y="0"/>
                      <a:ext cx="6077585" cy="3815715"/>
                    </a:xfrm>
                    <a:prstGeom prst="rect">
                      <a:avLst/>
                    </a:prstGeom>
                    <a:noFill/>
                    <a:ln w="9525">
                      <a:noFill/>
                      <a:miter/>
                    </a:ln>
                  </pic:spPr>
                </pic:pic>
              </a:graphicData>
            </a:graphic>
          </wp:anchor>
        </w:drawing>
      </w: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ind w:firstLine="480"/>
        <w:rPr>
          <w:b w:val="0"/>
          <w:bCs/>
          <w:color w:val="auto"/>
        </w:rPr>
      </w:pPr>
    </w:p>
    <w:p>
      <w:pPr>
        <w:pStyle w:val="35"/>
        <w:rPr>
          <w:b w:val="0"/>
          <w:bCs/>
          <w:color w:val="auto"/>
        </w:rPr>
      </w:pPr>
      <w:r>
        <w:rPr>
          <w:rFonts w:hint="eastAsia"/>
          <w:b w:val="0"/>
          <w:bCs/>
          <w:color w:val="auto"/>
        </w:rPr>
        <w:t>图4-3-2  拟建采矿工业场地噪声监测布点图</w:t>
      </w:r>
    </w:p>
    <w:p>
      <w:pPr>
        <w:pStyle w:val="2"/>
        <w:ind w:firstLine="482"/>
        <w:rPr>
          <w:b w:val="0"/>
          <w:bCs/>
          <w:color w:val="auto"/>
        </w:rPr>
      </w:pPr>
      <w:r>
        <w:rPr>
          <w:rFonts w:hint="eastAsia"/>
          <w:b w:val="0"/>
          <w:bCs/>
          <w:color w:val="auto"/>
        </w:rPr>
        <w:t>4.3.3.3现状监测结果与评价</w:t>
      </w:r>
    </w:p>
    <w:p>
      <w:pPr>
        <w:pStyle w:val="5"/>
        <w:ind w:firstLine="480"/>
        <w:rPr>
          <w:b w:val="0"/>
          <w:bCs/>
          <w:color w:val="auto"/>
          <w:lang w:val="en-GB"/>
        </w:rPr>
      </w:pPr>
      <w:r>
        <w:rPr>
          <w:rFonts w:hint="eastAsia"/>
          <w:b w:val="0"/>
          <w:bCs/>
          <w:color w:val="auto"/>
        </w:rPr>
        <w:t>声</w:t>
      </w:r>
      <w:r>
        <w:rPr>
          <w:b w:val="0"/>
          <w:bCs/>
          <w:color w:val="auto"/>
          <w:lang w:val="en-GB"/>
        </w:rPr>
        <w:t>环境</w:t>
      </w:r>
      <w:r>
        <w:rPr>
          <w:rFonts w:hint="eastAsia"/>
          <w:b w:val="0"/>
          <w:bCs/>
          <w:color w:val="auto"/>
        </w:rPr>
        <w:t>质量</w:t>
      </w:r>
      <w:r>
        <w:rPr>
          <w:b w:val="0"/>
          <w:bCs/>
          <w:color w:val="auto"/>
          <w:lang w:val="en-GB"/>
        </w:rPr>
        <w:t>现状监测结果见表</w:t>
      </w:r>
      <w:r>
        <w:rPr>
          <w:rFonts w:hint="eastAsia"/>
          <w:b w:val="0"/>
          <w:bCs/>
          <w:color w:val="auto"/>
          <w:lang w:val="en-GB"/>
        </w:rPr>
        <w:t>4-</w:t>
      </w:r>
      <w:r>
        <w:rPr>
          <w:rFonts w:hint="eastAsia"/>
          <w:b w:val="0"/>
          <w:bCs/>
          <w:color w:val="auto"/>
        </w:rPr>
        <w:t>3-4</w:t>
      </w:r>
      <w:r>
        <w:rPr>
          <w:b w:val="0"/>
          <w:bCs/>
          <w:color w:val="auto"/>
          <w:lang w:val="en-GB"/>
        </w:rPr>
        <w:t>。</w:t>
      </w:r>
    </w:p>
    <w:p>
      <w:pPr>
        <w:pStyle w:val="35"/>
        <w:rPr>
          <w:b w:val="0"/>
          <w:bCs/>
          <w:color w:val="auto"/>
          <w:lang w:val="en-GB"/>
        </w:rPr>
      </w:pPr>
      <w:r>
        <w:rPr>
          <w:rFonts w:hAnsi="宋体"/>
          <w:b w:val="0"/>
          <w:bCs/>
          <w:color w:val="auto"/>
        </w:rPr>
        <w:t>表</w:t>
      </w:r>
      <w:r>
        <w:rPr>
          <w:rFonts w:hint="eastAsia"/>
          <w:b w:val="0"/>
          <w:bCs/>
          <w:color w:val="auto"/>
        </w:rPr>
        <w:t xml:space="preserve">4-3-4 </w:t>
      </w:r>
      <w:r>
        <w:rPr>
          <w:b w:val="0"/>
          <w:bCs/>
          <w:color w:val="auto"/>
        </w:rPr>
        <w:t xml:space="preserve"> </w:t>
      </w:r>
      <w:r>
        <w:rPr>
          <w:rFonts w:hint="eastAsia"/>
          <w:b w:val="0"/>
          <w:bCs/>
          <w:color w:val="auto"/>
        </w:rPr>
        <w:t>声环境质量</w:t>
      </w:r>
      <w:r>
        <w:rPr>
          <w:rFonts w:hAnsi="宋体"/>
          <w:b w:val="0"/>
          <w:bCs/>
          <w:color w:val="auto"/>
        </w:rPr>
        <w:t>现状监测结果统计表</w:t>
      </w:r>
      <w:r>
        <w:rPr>
          <w:b w:val="0"/>
          <w:bCs/>
          <w:color w:val="auto"/>
        </w:rPr>
        <w:t xml:space="preserve"> </w:t>
      </w:r>
      <w:r>
        <w:rPr>
          <w:rFonts w:hAnsi="宋体"/>
          <w:b w:val="0"/>
          <w:bCs/>
          <w:color w:val="auto"/>
        </w:rPr>
        <w:t>单位</w:t>
      </w:r>
      <w:r>
        <w:rPr>
          <w:b w:val="0"/>
          <w:bCs/>
          <w:color w:val="auto"/>
        </w:rPr>
        <w:t>:</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p>
    <w:tbl>
      <w:tblPr>
        <w:tblStyle w:val="31"/>
        <w:tblW w:w="9320"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48"/>
        <w:gridCol w:w="1845"/>
        <w:gridCol w:w="778"/>
        <w:gridCol w:w="778"/>
        <w:gridCol w:w="778"/>
        <w:gridCol w:w="778"/>
        <w:gridCol w:w="778"/>
        <w:gridCol w:w="778"/>
        <w:gridCol w:w="778"/>
        <w:gridCol w:w="78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61" w:hRule="atLeast"/>
          <w:jc w:val="center"/>
        </w:trPr>
        <w:tc>
          <w:tcPr>
            <w:tcW w:w="1248" w:type="dxa"/>
            <w:vMerge w:val="restart"/>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监测日期</w:t>
            </w:r>
          </w:p>
        </w:tc>
        <w:tc>
          <w:tcPr>
            <w:tcW w:w="1845" w:type="dxa"/>
            <w:vMerge w:val="restart"/>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监测点位</w:t>
            </w:r>
          </w:p>
        </w:tc>
        <w:tc>
          <w:tcPr>
            <w:tcW w:w="3112" w:type="dxa"/>
            <w:gridSpan w:val="4"/>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昼间</w:t>
            </w:r>
          </w:p>
        </w:tc>
        <w:tc>
          <w:tcPr>
            <w:tcW w:w="3115" w:type="dxa"/>
            <w:gridSpan w:val="4"/>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夜间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248" w:type="dxa"/>
            <w:vMerge w:val="continue"/>
            <w:tcBorders>
              <w:tl2br w:val="nil"/>
              <w:tr2bl w:val="nil"/>
            </w:tcBorders>
            <w:vAlign w:val="center"/>
          </w:tcPr>
          <w:p>
            <w:pPr>
              <w:spacing w:line="320" w:lineRule="exact"/>
              <w:ind w:firstLine="0" w:firstLineChars="0"/>
              <w:jc w:val="center"/>
              <w:rPr>
                <w:b w:val="0"/>
                <w:bCs/>
                <w:color w:val="auto"/>
              </w:rPr>
            </w:pPr>
          </w:p>
        </w:tc>
        <w:tc>
          <w:tcPr>
            <w:tcW w:w="1845" w:type="dxa"/>
            <w:vMerge w:val="continue"/>
            <w:tcBorders>
              <w:tl2br w:val="nil"/>
              <w:tr2bl w:val="nil"/>
            </w:tcBorders>
            <w:vAlign w:val="center"/>
          </w:tcPr>
          <w:p>
            <w:pPr>
              <w:spacing w:line="320" w:lineRule="exact"/>
              <w:ind w:firstLine="0" w:firstLineChars="0"/>
              <w:jc w:val="center"/>
              <w:rPr>
                <w:b w:val="0"/>
                <w:bCs/>
                <w:color w:val="auto"/>
              </w:rPr>
            </w:pP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Leq</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w:t>
            </w:r>
            <w:r>
              <w:rPr>
                <w:rFonts w:hint="eastAsia"/>
                <w:b w:val="0"/>
                <w:bCs/>
                <w:color w:val="auto"/>
                <w:vertAlign w:val="subscript"/>
              </w:rPr>
              <w:t>10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w:t>
            </w:r>
            <w:r>
              <w:rPr>
                <w:rFonts w:hint="eastAsia"/>
                <w:b w:val="0"/>
                <w:bCs/>
                <w:color w:val="auto"/>
                <w:vertAlign w:val="subscript"/>
              </w:rPr>
              <w:t>50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w:t>
            </w:r>
            <w:r>
              <w:rPr>
                <w:rFonts w:hint="eastAsia"/>
                <w:b w:val="0"/>
                <w:bCs/>
                <w:color w:val="auto"/>
                <w:vertAlign w:val="subscript"/>
              </w:rPr>
              <w:t>90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Leq</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w:t>
            </w:r>
            <w:r>
              <w:rPr>
                <w:rFonts w:hint="eastAsia"/>
                <w:b w:val="0"/>
                <w:bCs/>
                <w:color w:val="auto"/>
                <w:vertAlign w:val="subscript"/>
              </w:rPr>
              <w:t>10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w:t>
            </w:r>
            <w:r>
              <w:rPr>
                <w:rFonts w:hint="eastAsia"/>
                <w:b w:val="0"/>
                <w:bCs/>
                <w:color w:val="auto"/>
                <w:vertAlign w:val="subscript"/>
              </w:rPr>
              <w:t>50</w:t>
            </w:r>
          </w:p>
        </w:tc>
        <w:tc>
          <w:tcPr>
            <w:tcW w:w="781"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L</w:t>
            </w:r>
            <w:r>
              <w:rPr>
                <w:rFonts w:hint="eastAsia"/>
                <w:b w:val="0"/>
                <w:bCs/>
                <w:color w:val="auto"/>
                <w:vertAlign w:val="subscript"/>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1248" w:type="dxa"/>
            <w:vMerge w:val="restart"/>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10.8</w:t>
            </w:r>
          </w:p>
        </w:tc>
        <w:tc>
          <w:tcPr>
            <w:tcW w:w="1845" w:type="dxa"/>
            <w:tcBorders>
              <w:tl2br w:val="nil"/>
              <w:tr2bl w:val="nil"/>
            </w:tcBorders>
            <w:vAlign w:val="center"/>
          </w:tcPr>
          <w:p>
            <w:pPr>
              <w:widowControl/>
              <w:spacing w:line="320" w:lineRule="exact"/>
              <w:ind w:firstLine="0" w:firstLineChars="0"/>
              <w:jc w:val="center"/>
              <w:textAlignment w:val="center"/>
              <w:rPr>
                <w:b w:val="0"/>
                <w:bCs/>
                <w:color w:val="auto"/>
              </w:rPr>
            </w:pPr>
            <w:r>
              <w:rPr>
                <w:rFonts w:hint="eastAsia"/>
                <w:b w:val="0"/>
                <w:bCs/>
                <w:color w:val="auto"/>
                <w:kern w:val="0"/>
                <w:szCs w:val="21"/>
                <w:lang w:bidi="ar"/>
              </w:rPr>
              <w:t>1#</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55.1</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56.0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54.8</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54.4</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44.1</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46.2</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43.4</w:t>
            </w:r>
          </w:p>
        </w:tc>
        <w:tc>
          <w:tcPr>
            <w:tcW w:w="781"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39.4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1248" w:type="dxa"/>
            <w:vMerge w:val="continue"/>
            <w:tcBorders>
              <w:tl2br w:val="nil"/>
              <w:tr2bl w:val="nil"/>
            </w:tcBorders>
            <w:vAlign w:val="center"/>
          </w:tcPr>
          <w:p>
            <w:pPr>
              <w:spacing w:line="320" w:lineRule="exact"/>
              <w:ind w:firstLine="0" w:firstLineChars="0"/>
              <w:jc w:val="center"/>
              <w:rPr>
                <w:b w:val="0"/>
                <w:bCs/>
                <w:color w:val="auto"/>
              </w:rPr>
            </w:pPr>
          </w:p>
        </w:tc>
        <w:tc>
          <w:tcPr>
            <w:tcW w:w="1845"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2#</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54.3</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54.6</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54.2</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53.8</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43.8</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45.8</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43.4</w:t>
            </w:r>
          </w:p>
        </w:tc>
        <w:tc>
          <w:tcPr>
            <w:tcW w:w="781"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1248" w:type="dxa"/>
            <w:vMerge w:val="continue"/>
            <w:tcBorders>
              <w:tl2br w:val="nil"/>
              <w:tr2bl w:val="nil"/>
            </w:tcBorders>
            <w:vAlign w:val="center"/>
          </w:tcPr>
          <w:p>
            <w:pPr>
              <w:spacing w:line="320" w:lineRule="exact"/>
              <w:ind w:firstLine="0" w:firstLineChars="0"/>
              <w:jc w:val="center"/>
              <w:rPr>
                <w:b w:val="0"/>
                <w:bCs/>
                <w:color w:val="auto"/>
              </w:rPr>
            </w:pPr>
          </w:p>
        </w:tc>
        <w:tc>
          <w:tcPr>
            <w:tcW w:w="1845"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3#</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54.5</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55.0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54.4</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44.3</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46.4</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44.0</w:t>
            </w:r>
          </w:p>
        </w:tc>
        <w:tc>
          <w:tcPr>
            <w:tcW w:w="781"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40.6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1248" w:type="dxa"/>
            <w:vMerge w:val="continue"/>
            <w:tcBorders>
              <w:tl2br w:val="nil"/>
              <w:tr2bl w:val="nil"/>
            </w:tcBorders>
            <w:vAlign w:val="center"/>
          </w:tcPr>
          <w:p>
            <w:pPr>
              <w:spacing w:line="320" w:lineRule="exact"/>
              <w:ind w:firstLine="0" w:firstLineChars="0"/>
              <w:jc w:val="center"/>
              <w:rPr>
                <w:b w:val="0"/>
                <w:bCs/>
                <w:color w:val="auto"/>
              </w:rPr>
            </w:pPr>
          </w:p>
        </w:tc>
        <w:tc>
          <w:tcPr>
            <w:tcW w:w="1845"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54.8</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55.8</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54.0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53.4</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43.0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45.0</w:t>
            </w:r>
          </w:p>
        </w:tc>
        <w:tc>
          <w:tcPr>
            <w:tcW w:w="778"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42.4</w:t>
            </w:r>
          </w:p>
        </w:tc>
        <w:tc>
          <w:tcPr>
            <w:tcW w:w="781" w:type="dxa"/>
            <w:tcBorders>
              <w:tl2br w:val="nil"/>
              <w:tr2bl w:val="nil"/>
            </w:tcBorders>
            <w:vAlign w:val="center"/>
          </w:tcPr>
          <w:p>
            <w:pPr>
              <w:spacing w:line="320" w:lineRule="exact"/>
              <w:ind w:firstLine="0" w:firstLineChars="0"/>
              <w:jc w:val="center"/>
              <w:rPr>
                <w:b w:val="0"/>
                <w:bCs/>
                <w:color w:val="auto"/>
              </w:rPr>
            </w:pPr>
            <w:r>
              <w:rPr>
                <w:rFonts w:hint="eastAsia"/>
                <w:b w:val="0"/>
                <w:bCs/>
                <w:color w:val="auto"/>
              </w:rPr>
              <w:t>39.6</w:t>
            </w:r>
          </w:p>
        </w:tc>
      </w:tr>
    </w:tbl>
    <w:p>
      <w:pPr>
        <w:pStyle w:val="5"/>
        <w:ind w:firstLine="480"/>
        <w:rPr>
          <w:b w:val="0"/>
          <w:bCs/>
          <w:color w:val="auto"/>
        </w:rPr>
      </w:pPr>
      <w:r>
        <w:rPr>
          <w:b w:val="0"/>
          <w:bCs/>
          <w:color w:val="auto"/>
          <w:lang w:val="en-GB"/>
        </w:rPr>
        <w:t>由表</w:t>
      </w:r>
      <w:r>
        <w:rPr>
          <w:rFonts w:hint="eastAsia"/>
          <w:b w:val="0"/>
          <w:bCs/>
          <w:color w:val="auto"/>
          <w:lang w:val="en-GB"/>
        </w:rPr>
        <w:t>4-</w:t>
      </w:r>
      <w:r>
        <w:rPr>
          <w:rFonts w:hint="eastAsia"/>
          <w:b w:val="0"/>
          <w:bCs/>
          <w:color w:val="auto"/>
        </w:rPr>
        <w:t>3-4</w:t>
      </w:r>
      <w:r>
        <w:rPr>
          <w:b w:val="0"/>
          <w:bCs/>
          <w:color w:val="auto"/>
          <w:lang w:val="en-GB"/>
        </w:rPr>
        <w:t>可以看出，</w:t>
      </w:r>
      <w:r>
        <w:rPr>
          <w:rFonts w:hint="eastAsia"/>
          <w:b w:val="0"/>
          <w:bCs/>
          <w:color w:val="auto"/>
        </w:rPr>
        <w:t>拟建采矿</w:t>
      </w:r>
      <w:r>
        <w:rPr>
          <w:rFonts w:hint="eastAsia"/>
          <w:b w:val="0"/>
          <w:bCs/>
          <w:color w:val="auto"/>
          <w:lang w:val="en-GB"/>
        </w:rPr>
        <w:t>工业</w:t>
      </w:r>
      <w:r>
        <w:rPr>
          <w:b w:val="0"/>
          <w:bCs/>
          <w:color w:val="auto"/>
          <w:lang w:val="en-GB"/>
        </w:rPr>
        <w:t>场地</w:t>
      </w:r>
      <w:r>
        <w:rPr>
          <w:rFonts w:hint="eastAsia"/>
          <w:b w:val="0"/>
          <w:bCs/>
          <w:color w:val="auto"/>
        </w:rPr>
        <w:t>厂界</w:t>
      </w:r>
      <w:r>
        <w:rPr>
          <w:b w:val="0"/>
          <w:bCs/>
          <w:color w:val="auto"/>
          <w:lang w:val="en-GB"/>
        </w:rPr>
        <w:t>昼间噪声值为</w:t>
      </w:r>
      <w:r>
        <w:rPr>
          <w:rFonts w:hint="eastAsia"/>
          <w:b w:val="0"/>
          <w:bCs/>
          <w:color w:val="auto"/>
        </w:rPr>
        <w:t>54.3~55.1</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r>
        <w:rPr>
          <w:b w:val="0"/>
          <w:bCs/>
          <w:color w:val="auto"/>
          <w:lang w:val="en-GB"/>
        </w:rPr>
        <w:t>，夜间噪声值范围</w:t>
      </w:r>
      <w:r>
        <w:rPr>
          <w:rFonts w:hint="eastAsia"/>
          <w:b w:val="0"/>
          <w:bCs/>
          <w:color w:val="auto"/>
        </w:rPr>
        <w:t>43.0~44.1</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），均满足</w:t>
      </w:r>
      <w:r>
        <w:rPr>
          <w:rStyle w:val="34"/>
          <w:b w:val="0"/>
          <w:bCs/>
          <w:color w:val="auto"/>
        </w:rPr>
        <w:t>《工业企业厂界环境噪声排放标准》（GB12348-2008）</w:t>
      </w:r>
      <w:r>
        <w:rPr>
          <w:rStyle w:val="34"/>
          <w:rFonts w:hint="eastAsia"/>
          <w:b w:val="0"/>
          <w:bCs/>
          <w:color w:val="auto"/>
        </w:rPr>
        <w:t>1</w:t>
      </w:r>
      <w:r>
        <w:rPr>
          <w:rStyle w:val="34"/>
          <w:b w:val="0"/>
          <w:bCs/>
          <w:color w:val="auto"/>
        </w:rPr>
        <w:t>类标准</w:t>
      </w:r>
      <w:r>
        <w:rPr>
          <w:rFonts w:hint="eastAsia"/>
          <w:b w:val="0"/>
          <w:bCs/>
          <w:color w:val="auto"/>
          <w:lang w:val="en-GB"/>
        </w:rPr>
        <w:t>：</w:t>
      </w:r>
      <w:r>
        <w:rPr>
          <w:b w:val="0"/>
          <w:bCs/>
          <w:color w:val="auto"/>
          <w:lang w:val="en-GB"/>
        </w:rPr>
        <w:t>昼间</w:t>
      </w:r>
      <w:r>
        <w:rPr>
          <w:rFonts w:hint="eastAsia"/>
          <w:b w:val="0"/>
          <w:bCs/>
          <w:color w:val="auto"/>
        </w:rPr>
        <w:t>55</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r>
        <w:rPr>
          <w:b w:val="0"/>
          <w:bCs/>
          <w:color w:val="auto"/>
          <w:lang w:val="en-GB"/>
        </w:rPr>
        <w:t>夜间</w:t>
      </w:r>
      <w:r>
        <w:rPr>
          <w:rFonts w:hint="eastAsia"/>
          <w:b w:val="0"/>
          <w:bCs/>
          <w:color w:val="auto"/>
        </w:rPr>
        <w:t>45</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r>
        <w:rPr>
          <w:rFonts w:hint="eastAsia"/>
          <w:b w:val="0"/>
          <w:bCs/>
          <w:color w:val="auto"/>
        </w:rPr>
        <w:t>由此可见，区域</w:t>
      </w:r>
      <w:r>
        <w:rPr>
          <w:b w:val="0"/>
          <w:bCs/>
          <w:color w:val="auto"/>
          <w:lang w:val="en-GB"/>
        </w:rPr>
        <w:t>声环境质量现状</w:t>
      </w:r>
      <w:r>
        <w:rPr>
          <w:rFonts w:hint="eastAsia"/>
          <w:b w:val="0"/>
          <w:bCs/>
          <w:color w:val="auto"/>
        </w:rPr>
        <w:t>较</w:t>
      </w:r>
      <w:r>
        <w:rPr>
          <w:b w:val="0"/>
          <w:bCs/>
          <w:color w:val="auto"/>
          <w:lang w:val="en-GB"/>
        </w:rPr>
        <w:t>好。</w:t>
      </w:r>
    </w:p>
    <w:p>
      <w:pPr>
        <w:pStyle w:val="6"/>
        <w:ind w:firstLine="472"/>
        <w:rPr>
          <w:b w:val="0"/>
          <w:bCs/>
          <w:color w:val="auto"/>
        </w:rPr>
      </w:pPr>
      <w:bookmarkStart w:id="96" w:name="_Toc5920"/>
      <w:r>
        <w:rPr>
          <w:rFonts w:hint="eastAsia"/>
          <w:b w:val="0"/>
          <w:bCs/>
          <w:color w:val="auto"/>
        </w:rPr>
        <w:t>4.3.4生态环境质量现状调查与评价</w:t>
      </w:r>
      <w:bookmarkEnd w:id="96"/>
    </w:p>
    <w:p>
      <w:pPr>
        <w:pStyle w:val="2"/>
        <w:ind w:firstLine="482"/>
        <w:rPr>
          <w:b w:val="0"/>
          <w:bCs/>
          <w:color w:val="auto"/>
        </w:rPr>
      </w:pPr>
      <w:r>
        <w:rPr>
          <w:rFonts w:hint="eastAsia"/>
          <w:b w:val="0"/>
          <w:bCs/>
          <w:color w:val="auto"/>
        </w:rPr>
        <w:t>4.3.4.1土地利用现状</w:t>
      </w:r>
    </w:p>
    <w:p>
      <w:pPr>
        <w:pStyle w:val="2"/>
        <w:ind w:firstLine="0" w:firstLineChars="0"/>
        <w:jc w:val="left"/>
        <w:rPr>
          <w:rFonts w:hint="eastAsia"/>
          <w:b w:val="0"/>
          <w:bCs/>
          <w:color w:val="auto"/>
          <w:lang w:val="en-US" w:eastAsia="zh-CN"/>
        </w:rPr>
      </w:pPr>
      <w:r>
        <w:rPr>
          <w:rFonts w:hint="eastAsia"/>
          <w:b w:val="0"/>
          <w:bCs/>
          <w:color w:val="auto"/>
          <w:lang w:val="en-US" w:eastAsia="zh-CN"/>
        </w:rPr>
        <w:t>略</w:t>
      </w:r>
    </w:p>
    <w:p>
      <w:pPr>
        <w:pStyle w:val="2"/>
        <w:ind w:firstLine="0" w:firstLineChars="0"/>
        <w:jc w:val="left"/>
        <w:rPr>
          <w:b w:val="0"/>
          <w:bCs/>
          <w:color w:val="auto"/>
        </w:rPr>
      </w:pPr>
      <w:r>
        <w:rPr>
          <w:rFonts w:hint="eastAsia"/>
          <w:b w:val="0"/>
          <w:bCs/>
          <w:color w:val="auto"/>
        </w:rPr>
        <w:t>4.3.4.9回顾性评价小结</w:t>
      </w:r>
    </w:p>
    <w:p>
      <w:pPr>
        <w:pStyle w:val="49"/>
        <w:spacing w:line="480" w:lineRule="exact"/>
        <w:ind w:firstLine="480"/>
        <w:rPr>
          <w:b w:val="0"/>
          <w:bCs/>
          <w:color w:val="auto"/>
        </w:rPr>
      </w:pPr>
      <w:r>
        <w:rPr>
          <w:rFonts w:hint="eastAsia"/>
          <w:b w:val="0"/>
          <w:bCs/>
          <w:color w:val="auto"/>
        </w:rPr>
        <w:t>矿山开采活动引发的土地资源问题主要表现为土地破坏。</w:t>
      </w:r>
    </w:p>
    <w:p>
      <w:pPr>
        <w:pStyle w:val="49"/>
        <w:spacing w:line="480" w:lineRule="exact"/>
        <w:ind w:firstLine="480"/>
        <w:rPr>
          <w:b w:val="0"/>
          <w:bCs/>
          <w:color w:val="auto"/>
        </w:rPr>
      </w:pPr>
      <w:r>
        <w:rPr>
          <w:rFonts w:hint="eastAsia"/>
          <w:b w:val="0"/>
          <w:bCs/>
          <w:color w:val="auto"/>
        </w:rPr>
        <w:t>根据现场调查，经过多年开采，现状形成2个遗留采坑，总面积1.76m</w:t>
      </w:r>
      <w:r>
        <w:rPr>
          <w:rFonts w:hint="eastAsia"/>
          <w:b w:val="0"/>
          <w:bCs/>
          <w:color w:val="auto"/>
          <w:vertAlign w:val="superscript"/>
        </w:rPr>
        <w:t>2</w:t>
      </w:r>
      <w:r>
        <w:rPr>
          <w:rFonts w:hint="eastAsia"/>
          <w:b w:val="0"/>
          <w:bCs/>
          <w:color w:val="auto"/>
        </w:rPr>
        <w:t>，C1采场长155m，宽80m，台阶高度10m、C2采场长136m，宽53m，台阶高度13m。后期进行清理与生态恢复。</w:t>
      </w:r>
    </w:p>
    <w:p>
      <w:pPr>
        <w:pStyle w:val="49"/>
        <w:spacing w:line="480" w:lineRule="exact"/>
        <w:ind w:firstLine="480"/>
        <w:rPr>
          <w:b w:val="0"/>
          <w:bCs/>
          <w:color w:val="auto"/>
        </w:rPr>
      </w:pPr>
      <w:r>
        <w:rPr>
          <w:rFonts w:hint="eastAsia"/>
          <w:b w:val="0"/>
          <w:bCs/>
          <w:color w:val="auto"/>
        </w:rPr>
        <w:t>该矿修建了通往外界的矿区简易道路，面积约0.13hm</w:t>
      </w:r>
      <w:r>
        <w:rPr>
          <w:rFonts w:hint="eastAsia"/>
          <w:b w:val="0"/>
          <w:bCs/>
          <w:color w:val="auto"/>
          <w:vertAlign w:val="superscript"/>
        </w:rPr>
        <w:t>2</w:t>
      </w:r>
      <w:r>
        <w:rPr>
          <w:rFonts w:hint="eastAsia"/>
          <w:b w:val="0"/>
          <w:bCs/>
          <w:color w:val="auto"/>
        </w:rPr>
        <w:t>，办公生活区、工业广场位于矿区南侧，占地面积约8.7hm</w:t>
      </w:r>
      <w:r>
        <w:rPr>
          <w:rFonts w:hint="eastAsia"/>
          <w:b w:val="0"/>
          <w:bCs/>
          <w:color w:val="auto"/>
          <w:vertAlign w:val="superscript"/>
        </w:rPr>
        <w:t>2</w:t>
      </w:r>
      <w:r>
        <w:rPr>
          <w:rFonts w:hint="eastAsia"/>
          <w:b w:val="0"/>
          <w:bCs/>
          <w:color w:val="auto"/>
        </w:rPr>
        <w:t>，上述由于采矿活动对区内土地的破坏主要表现在对草地的破坏上，破坏草地面积共0.</w:t>
      </w:r>
      <w:r>
        <w:rPr>
          <w:b w:val="0"/>
          <w:bCs/>
          <w:color w:val="auto"/>
        </w:rPr>
        <w:t>03</w:t>
      </w:r>
      <w:r>
        <w:rPr>
          <w:rFonts w:hint="eastAsia"/>
          <w:b w:val="0"/>
          <w:bCs/>
          <w:color w:val="auto"/>
        </w:rPr>
        <w:t>hm</w:t>
      </w:r>
      <w:r>
        <w:rPr>
          <w:rFonts w:hint="eastAsia"/>
          <w:b w:val="0"/>
          <w:bCs/>
          <w:color w:val="auto"/>
          <w:vertAlign w:val="superscript"/>
        </w:rPr>
        <w:t>2</w:t>
      </w:r>
      <w:r>
        <w:rPr>
          <w:rFonts w:hint="eastAsia"/>
          <w:b w:val="0"/>
          <w:bCs/>
          <w:color w:val="auto"/>
        </w:rPr>
        <w:t>。</w:t>
      </w:r>
    </w:p>
    <w:p>
      <w:pPr>
        <w:pStyle w:val="5"/>
        <w:ind w:firstLine="480"/>
        <w:rPr>
          <w:b w:val="0"/>
          <w:bCs/>
          <w:color w:val="auto"/>
        </w:rPr>
      </w:pPr>
    </w:p>
    <w:p>
      <w:pPr>
        <w:pStyle w:val="5"/>
        <w:ind w:firstLine="480"/>
        <w:rPr>
          <w:b w:val="0"/>
          <w:bCs/>
          <w:color w:val="auto"/>
        </w:rPr>
        <w:sectPr>
          <w:pgSz w:w="11850" w:h="16783"/>
          <w:pgMar w:top="1440" w:right="1803" w:bottom="1440" w:left="1803" w:header="851" w:footer="992" w:gutter="0"/>
          <w:cols w:space="425" w:num="1"/>
          <w:docGrid w:type="lines" w:linePitch="312" w:charSpace="0"/>
        </w:sectPr>
      </w:pPr>
    </w:p>
    <w:p>
      <w:pPr>
        <w:pStyle w:val="3"/>
        <w:numPr>
          <w:ilvl w:val="0"/>
          <w:numId w:val="6"/>
        </w:numPr>
        <w:jc w:val="center"/>
        <w:rPr>
          <w:b w:val="0"/>
          <w:bCs/>
          <w:color w:val="auto"/>
        </w:rPr>
      </w:pPr>
      <w:bookmarkStart w:id="97" w:name="_Toc222"/>
      <w:r>
        <w:rPr>
          <w:rFonts w:hint="eastAsia"/>
          <w:b w:val="0"/>
          <w:bCs/>
          <w:color w:val="auto"/>
        </w:rPr>
        <w:t>环境影响预测与评价</w:t>
      </w:r>
      <w:bookmarkEnd w:id="97"/>
    </w:p>
    <w:p>
      <w:pPr>
        <w:pStyle w:val="4"/>
        <w:rPr>
          <w:b w:val="0"/>
          <w:bCs/>
          <w:color w:val="auto"/>
        </w:rPr>
      </w:pPr>
      <w:bookmarkStart w:id="98" w:name="_Toc20321"/>
      <w:r>
        <w:rPr>
          <w:rFonts w:hint="eastAsia"/>
          <w:b w:val="0"/>
          <w:bCs/>
          <w:color w:val="auto"/>
        </w:rPr>
        <w:t>5.1建设期环境影响分析</w:t>
      </w:r>
      <w:bookmarkEnd w:id="98"/>
    </w:p>
    <w:p>
      <w:pPr>
        <w:pStyle w:val="5"/>
        <w:ind w:firstLine="480"/>
        <w:rPr>
          <w:b w:val="0"/>
          <w:bCs/>
          <w:color w:val="auto"/>
        </w:rPr>
      </w:pPr>
      <w:r>
        <w:rPr>
          <w:rFonts w:hint="eastAsia"/>
          <w:b w:val="0"/>
          <w:bCs/>
          <w:color w:val="auto"/>
        </w:rPr>
        <w:t>本项目建设施工活动主要包括：</w:t>
      </w:r>
    </w:p>
    <w:p>
      <w:pPr>
        <w:pStyle w:val="5"/>
        <w:ind w:firstLine="480"/>
        <w:rPr>
          <w:b w:val="0"/>
          <w:bCs/>
          <w:color w:val="auto"/>
        </w:rPr>
      </w:pPr>
      <w:r>
        <w:rPr>
          <w:rFonts w:hint="eastAsia"/>
          <w:b w:val="0"/>
          <w:bCs/>
          <w:color w:val="auto"/>
        </w:rPr>
        <w:t>①露天采矿场建设：采场内运输道路、采场至工业场地的道路改造，首采地段基建剥离，表土剥离保存，剥离物排弃，建设土方排弃，矿区截水沟等工程的建设、办公厂房建设、矿石储存系统建设等；</w:t>
      </w:r>
    </w:p>
    <w:p>
      <w:pPr>
        <w:pStyle w:val="5"/>
        <w:ind w:firstLine="480"/>
        <w:rPr>
          <w:b w:val="0"/>
          <w:bCs/>
          <w:color w:val="auto"/>
        </w:rPr>
      </w:pPr>
      <w:r>
        <w:rPr>
          <w:rFonts w:hint="eastAsia"/>
          <w:b w:val="0"/>
          <w:bCs/>
          <w:color w:val="auto"/>
        </w:rPr>
        <w:t>②外排土场建设：采场至外排土场道路建设，外排土场内场地清理、推平压实工程，外排土场拦土坝、排水涵洞、截排水沟等工程的建设；</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采矿工业场地：场地杂草、灌木的清理、场地的平整，场内建筑物、构筑物的建设等；</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4 \* GB3 \* MERGEFORMAT </w:instrText>
      </w:r>
      <w:r>
        <w:rPr>
          <w:rFonts w:hint="eastAsia"/>
          <w:b w:val="0"/>
          <w:bCs/>
          <w:color w:val="auto"/>
        </w:rPr>
        <w:fldChar w:fldCharType="separate"/>
      </w:r>
      <w:r>
        <w:rPr>
          <w:b w:val="0"/>
          <w:bCs/>
          <w:color w:val="auto"/>
        </w:rPr>
        <w:t>④</w:t>
      </w:r>
      <w:r>
        <w:rPr>
          <w:rFonts w:hint="eastAsia"/>
          <w:b w:val="0"/>
          <w:bCs/>
          <w:color w:val="auto"/>
        </w:rPr>
        <w:fldChar w:fldCharType="end"/>
      </w:r>
      <w:r>
        <w:rPr>
          <w:rFonts w:hint="eastAsia"/>
          <w:b w:val="0"/>
          <w:bCs/>
          <w:color w:val="auto"/>
        </w:rPr>
        <w:t>原矿堆场：场地杂草、灌木的清理、场地的平整，地面硬化，全封闭彩钢结构原矿堆场的建设；</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5 \* GB3 \* MERGEFORMAT </w:instrText>
      </w:r>
      <w:r>
        <w:rPr>
          <w:rFonts w:hint="eastAsia"/>
          <w:b w:val="0"/>
          <w:bCs/>
          <w:color w:val="auto"/>
        </w:rPr>
        <w:fldChar w:fldCharType="separate"/>
      </w:r>
      <w:r>
        <w:rPr>
          <w:b w:val="0"/>
          <w:bCs/>
          <w:color w:val="auto"/>
        </w:rPr>
        <w:t>⑤</w:t>
      </w:r>
      <w:r>
        <w:rPr>
          <w:rFonts w:hint="eastAsia"/>
          <w:b w:val="0"/>
          <w:bCs/>
          <w:color w:val="auto"/>
        </w:rPr>
        <w:fldChar w:fldCharType="end"/>
      </w:r>
      <w:r>
        <w:rPr>
          <w:rFonts w:hint="eastAsia"/>
          <w:b w:val="0"/>
          <w:bCs/>
          <w:color w:val="auto"/>
        </w:rPr>
        <w:t>表土堆存场：场地杂草、灌木的清理、场地的平整，周边截排水工程的建设；</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6 \* GB3 \* MERGEFORMAT </w:instrText>
      </w:r>
      <w:r>
        <w:rPr>
          <w:rFonts w:hint="eastAsia"/>
          <w:b w:val="0"/>
          <w:bCs/>
          <w:color w:val="auto"/>
        </w:rPr>
        <w:fldChar w:fldCharType="separate"/>
      </w:r>
      <w:r>
        <w:rPr>
          <w:b w:val="0"/>
          <w:bCs/>
          <w:color w:val="auto"/>
        </w:rPr>
        <w:t>⑥</w:t>
      </w:r>
      <w:r>
        <w:rPr>
          <w:rFonts w:hint="eastAsia"/>
          <w:b w:val="0"/>
          <w:bCs/>
          <w:color w:val="auto"/>
        </w:rPr>
        <w:fldChar w:fldCharType="end"/>
      </w:r>
      <w:r>
        <w:rPr>
          <w:rFonts w:hint="eastAsia"/>
          <w:b w:val="0"/>
          <w:bCs/>
          <w:color w:val="auto"/>
        </w:rPr>
        <w:t>各类设备的安装、调试。</w:t>
      </w:r>
    </w:p>
    <w:p>
      <w:pPr>
        <w:pStyle w:val="5"/>
        <w:ind w:firstLine="480"/>
        <w:rPr>
          <w:b w:val="0"/>
          <w:bCs/>
          <w:color w:val="auto"/>
        </w:rPr>
      </w:pPr>
      <w:r>
        <w:rPr>
          <w:rFonts w:hint="eastAsia"/>
          <w:b w:val="0"/>
          <w:bCs/>
          <w:color w:val="auto"/>
        </w:rPr>
        <w:t>针对项目建设的实际情况，评价认为建设期影响范围主要为露天采矿场、外排土场、采场工业场地及规划道路沿线，施工活动环境影响主要包括废气、废水、固体废物、噪声以及对区域自然、生态环境及周围居民生活的影响。</w:t>
      </w:r>
    </w:p>
    <w:p>
      <w:pPr>
        <w:pStyle w:val="6"/>
        <w:ind w:firstLine="472"/>
        <w:rPr>
          <w:b w:val="0"/>
          <w:bCs/>
          <w:color w:val="auto"/>
        </w:rPr>
      </w:pPr>
      <w:bookmarkStart w:id="99" w:name="_Toc24272"/>
      <w:r>
        <w:rPr>
          <w:rFonts w:hint="eastAsia"/>
          <w:b w:val="0"/>
          <w:bCs/>
          <w:color w:val="auto"/>
        </w:rPr>
        <w:t>5.1.1建设期环境敏感目标</w:t>
      </w:r>
      <w:bookmarkEnd w:id="99"/>
    </w:p>
    <w:p>
      <w:pPr>
        <w:pStyle w:val="5"/>
        <w:ind w:firstLine="480"/>
        <w:rPr>
          <w:b w:val="0"/>
          <w:bCs/>
          <w:color w:val="auto"/>
        </w:rPr>
      </w:pPr>
      <w:r>
        <w:rPr>
          <w:b w:val="0"/>
          <w:bCs/>
          <w:color w:val="auto"/>
        </w:rPr>
        <w:t>根据建设场区位置及施工内容的对应分析，表</w:t>
      </w:r>
      <w:r>
        <w:rPr>
          <w:rFonts w:hint="eastAsia"/>
          <w:b w:val="0"/>
          <w:bCs/>
          <w:color w:val="auto"/>
        </w:rPr>
        <w:t>5</w:t>
      </w:r>
      <w:r>
        <w:rPr>
          <w:b w:val="0"/>
          <w:bCs/>
          <w:color w:val="auto"/>
        </w:rPr>
        <w:t>-</w:t>
      </w:r>
      <w:r>
        <w:rPr>
          <w:rFonts w:hint="eastAsia"/>
          <w:b w:val="0"/>
          <w:bCs/>
          <w:color w:val="auto"/>
        </w:rPr>
        <w:t>1-1</w:t>
      </w:r>
      <w:r>
        <w:rPr>
          <w:b w:val="0"/>
          <w:bCs/>
          <w:color w:val="auto"/>
        </w:rPr>
        <w:t>给出工程建设</w:t>
      </w:r>
      <w:r>
        <w:rPr>
          <w:rFonts w:hint="eastAsia"/>
          <w:b w:val="0"/>
          <w:bCs/>
          <w:color w:val="auto"/>
        </w:rPr>
        <w:t>建设期</w:t>
      </w:r>
      <w:r>
        <w:rPr>
          <w:b w:val="0"/>
          <w:bCs/>
          <w:color w:val="auto"/>
        </w:rPr>
        <w:t>的环境敏感目标。</w:t>
      </w:r>
    </w:p>
    <w:p>
      <w:pPr>
        <w:pStyle w:val="35"/>
        <w:rPr>
          <w:b w:val="0"/>
          <w:bCs/>
          <w:color w:val="auto"/>
        </w:rPr>
      </w:pPr>
      <w:r>
        <w:rPr>
          <w:b w:val="0"/>
          <w:bCs/>
          <w:color w:val="auto"/>
        </w:rPr>
        <w:t>表</w:t>
      </w:r>
      <w:r>
        <w:rPr>
          <w:rFonts w:hint="eastAsia"/>
          <w:b w:val="0"/>
          <w:bCs/>
          <w:color w:val="auto"/>
        </w:rPr>
        <w:t>5</w:t>
      </w:r>
      <w:r>
        <w:rPr>
          <w:b w:val="0"/>
          <w:bCs/>
          <w:color w:val="auto"/>
        </w:rPr>
        <w:t>-</w:t>
      </w:r>
      <w:r>
        <w:rPr>
          <w:rFonts w:hint="eastAsia"/>
          <w:b w:val="0"/>
          <w:bCs/>
          <w:color w:val="auto"/>
        </w:rPr>
        <w:t>1-1</w:t>
      </w:r>
      <w:r>
        <w:rPr>
          <w:b w:val="0"/>
          <w:bCs/>
          <w:color w:val="auto"/>
        </w:rPr>
        <w:t xml:space="preserve">  建设期环境敏感目标</w:t>
      </w:r>
    </w:p>
    <w:tbl>
      <w:tblPr>
        <w:tblStyle w:val="30"/>
        <w:tblW w:w="92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335"/>
        <w:gridCol w:w="606"/>
        <w:gridCol w:w="1280"/>
        <w:gridCol w:w="2770"/>
        <w:gridCol w:w="26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616" w:type="dxa"/>
            <w:vMerge w:val="restart"/>
            <w:vAlign w:val="center"/>
          </w:tcPr>
          <w:p>
            <w:pPr>
              <w:pStyle w:val="33"/>
              <w:spacing w:line="320" w:lineRule="exact"/>
              <w:rPr>
                <w:b w:val="0"/>
                <w:bCs/>
                <w:color w:val="auto"/>
              </w:rPr>
            </w:pPr>
            <w:r>
              <w:rPr>
                <w:b w:val="0"/>
                <w:bCs/>
                <w:color w:val="auto"/>
              </w:rPr>
              <w:t>序号</w:t>
            </w:r>
          </w:p>
        </w:tc>
        <w:tc>
          <w:tcPr>
            <w:tcW w:w="1335" w:type="dxa"/>
            <w:vMerge w:val="restart"/>
            <w:vAlign w:val="center"/>
          </w:tcPr>
          <w:p>
            <w:pPr>
              <w:pStyle w:val="33"/>
              <w:spacing w:line="320" w:lineRule="exact"/>
              <w:rPr>
                <w:b w:val="0"/>
                <w:bCs/>
                <w:color w:val="auto"/>
              </w:rPr>
            </w:pPr>
            <w:r>
              <w:rPr>
                <w:b w:val="0"/>
                <w:bCs/>
                <w:color w:val="auto"/>
              </w:rPr>
              <w:t>建设地环境敏感因素</w:t>
            </w:r>
          </w:p>
        </w:tc>
        <w:tc>
          <w:tcPr>
            <w:tcW w:w="1886" w:type="dxa"/>
            <w:gridSpan w:val="2"/>
            <w:vAlign w:val="center"/>
          </w:tcPr>
          <w:p>
            <w:pPr>
              <w:pStyle w:val="33"/>
              <w:spacing w:line="320" w:lineRule="exact"/>
              <w:rPr>
                <w:b w:val="0"/>
                <w:bCs/>
                <w:color w:val="auto"/>
              </w:rPr>
            </w:pPr>
            <w:r>
              <w:rPr>
                <w:b w:val="0"/>
                <w:bCs/>
                <w:color w:val="auto"/>
              </w:rPr>
              <w:t>相对位置</w:t>
            </w:r>
          </w:p>
        </w:tc>
        <w:tc>
          <w:tcPr>
            <w:tcW w:w="2770" w:type="dxa"/>
            <w:vMerge w:val="restart"/>
            <w:vAlign w:val="center"/>
          </w:tcPr>
          <w:p>
            <w:pPr>
              <w:pStyle w:val="33"/>
              <w:spacing w:line="320" w:lineRule="exact"/>
              <w:rPr>
                <w:b w:val="0"/>
                <w:bCs/>
                <w:color w:val="auto"/>
              </w:rPr>
            </w:pPr>
            <w:r>
              <w:rPr>
                <w:b w:val="0"/>
                <w:bCs/>
                <w:color w:val="auto"/>
              </w:rPr>
              <w:t>对应关系</w:t>
            </w:r>
          </w:p>
        </w:tc>
        <w:tc>
          <w:tcPr>
            <w:tcW w:w="2679" w:type="dxa"/>
            <w:vMerge w:val="restart"/>
            <w:vAlign w:val="center"/>
          </w:tcPr>
          <w:p>
            <w:pPr>
              <w:pStyle w:val="33"/>
              <w:spacing w:line="320" w:lineRule="exact"/>
              <w:rPr>
                <w:b w:val="0"/>
                <w:bCs/>
                <w:color w:val="auto"/>
              </w:rPr>
            </w:pPr>
            <w:r>
              <w:rPr>
                <w:b w:val="0"/>
                <w:bCs/>
                <w:color w:val="auto"/>
              </w:rPr>
              <w:t>建设期环境保护要求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616" w:type="dxa"/>
            <w:vMerge w:val="continue"/>
            <w:vAlign w:val="center"/>
          </w:tcPr>
          <w:p>
            <w:pPr>
              <w:pStyle w:val="33"/>
              <w:spacing w:line="320" w:lineRule="exact"/>
              <w:rPr>
                <w:b w:val="0"/>
                <w:bCs/>
                <w:color w:val="auto"/>
              </w:rPr>
            </w:pPr>
          </w:p>
        </w:tc>
        <w:tc>
          <w:tcPr>
            <w:tcW w:w="1335" w:type="dxa"/>
            <w:vMerge w:val="continue"/>
            <w:vAlign w:val="center"/>
          </w:tcPr>
          <w:p>
            <w:pPr>
              <w:pStyle w:val="33"/>
              <w:spacing w:line="320" w:lineRule="exact"/>
              <w:rPr>
                <w:b w:val="0"/>
                <w:bCs/>
                <w:color w:val="auto"/>
              </w:rPr>
            </w:pPr>
          </w:p>
        </w:tc>
        <w:tc>
          <w:tcPr>
            <w:tcW w:w="606" w:type="dxa"/>
            <w:vAlign w:val="center"/>
          </w:tcPr>
          <w:p>
            <w:pPr>
              <w:pStyle w:val="33"/>
              <w:spacing w:line="320" w:lineRule="exact"/>
              <w:rPr>
                <w:b w:val="0"/>
                <w:bCs/>
                <w:color w:val="auto"/>
              </w:rPr>
            </w:pPr>
            <w:r>
              <w:rPr>
                <w:b w:val="0"/>
                <w:bCs/>
                <w:color w:val="auto"/>
              </w:rPr>
              <w:t>方位</w:t>
            </w:r>
          </w:p>
        </w:tc>
        <w:tc>
          <w:tcPr>
            <w:tcW w:w="1280" w:type="dxa"/>
            <w:vAlign w:val="center"/>
          </w:tcPr>
          <w:p>
            <w:pPr>
              <w:pStyle w:val="33"/>
              <w:spacing w:line="320" w:lineRule="exact"/>
              <w:rPr>
                <w:b w:val="0"/>
                <w:bCs/>
                <w:color w:val="auto"/>
              </w:rPr>
            </w:pPr>
            <w:r>
              <w:rPr>
                <w:b w:val="0"/>
                <w:bCs/>
                <w:color w:val="auto"/>
              </w:rPr>
              <w:t>距（km）</w:t>
            </w:r>
          </w:p>
        </w:tc>
        <w:tc>
          <w:tcPr>
            <w:tcW w:w="2770" w:type="dxa"/>
            <w:vMerge w:val="continue"/>
            <w:vAlign w:val="center"/>
          </w:tcPr>
          <w:p>
            <w:pPr>
              <w:pStyle w:val="33"/>
              <w:spacing w:line="320" w:lineRule="exact"/>
              <w:rPr>
                <w:b w:val="0"/>
                <w:bCs/>
                <w:color w:val="auto"/>
              </w:rPr>
            </w:pPr>
          </w:p>
        </w:tc>
        <w:tc>
          <w:tcPr>
            <w:tcW w:w="2679" w:type="dxa"/>
            <w:vMerge w:val="continue"/>
            <w:vAlign w:val="center"/>
          </w:tcPr>
          <w:p>
            <w:pPr>
              <w:pStyle w:val="33"/>
              <w:spacing w:line="32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Ex>
        <w:trPr>
          <w:jc w:val="center"/>
        </w:trPr>
        <w:tc>
          <w:tcPr>
            <w:tcW w:w="616" w:type="dxa"/>
            <w:vAlign w:val="center"/>
          </w:tcPr>
          <w:p>
            <w:pPr>
              <w:pStyle w:val="33"/>
              <w:spacing w:line="320" w:lineRule="exact"/>
              <w:rPr>
                <w:b w:val="0"/>
                <w:bCs/>
                <w:color w:val="auto"/>
              </w:rPr>
            </w:pPr>
            <w:r>
              <w:rPr>
                <w:b w:val="0"/>
                <w:bCs/>
                <w:color w:val="auto"/>
              </w:rPr>
              <w:t>1</w:t>
            </w:r>
          </w:p>
        </w:tc>
        <w:tc>
          <w:tcPr>
            <w:tcW w:w="1335" w:type="dxa"/>
            <w:vAlign w:val="center"/>
          </w:tcPr>
          <w:p>
            <w:pPr>
              <w:pStyle w:val="33"/>
              <w:spacing w:line="320" w:lineRule="exact"/>
              <w:rPr>
                <w:b w:val="0"/>
                <w:bCs/>
                <w:color w:val="auto"/>
              </w:rPr>
            </w:pPr>
            <w:r>
              <w:rPr>
                <w:rFonts w:hint="eastAsia"/>
                <w:b w:val="0"/>
                <w:bCs/>
                <w:color w:val="auto"/>
              </w:rPr>
              <w:t>兴旺庄村</w:t>
            </w:r>
          </w:p>
        </w:tc>
        <w:tc>
          <w:tcPr>
            <w:tcW w:w="606" w:type="dxa"/>
            <w:vAlign w:val="center"/>
          </w:tcPr>
          <w:p>
            <w:pPr>
              <w:pStyle w:val="33"/>
              <w:spacing w:line="320" w:lineRule="exact"/>
              <w:rPr>
                <w:b w:val="0"/>
                <w:bCs/>
                <w:color w:val="auto"/>
              </w:rPr>
            </w:pPr>
            <w:r>
              <w:rPr>
                <w:rFonts w:hint="eastAsia"/>
                <w:b w:val="0"/>
                <w:bCs/>
                <w:color w:val="auto"/>
              </w:rPr>
              <w:t>W</w:t>
            </w:r>
          </w:p>
        </w:tc>
        <w:tc>
          <w:tcPr>
            <w:tcW w:w="1280" w:type="dxa"/>
            <w:vAlign w:val="center"/>
          </w:tcPr>
          <w:p>
            <w:pPr>
              <w:pStyle w:val="33"/>
              <w:spacing w:line="320" w:lineRule="exact"/>
              <w:rPr>
                <w:b w:val="0"/>
                <w:bCs/>
                <w:color w:val="auto"/>
              </w:rPr>
            </w:pPr>
            <w:r>
              <w:rPr>
                <w:rFonts w:hint="eastAsia"/>
                <w:b w:val="0"/>
                <w:bCs/>
                <w:color w:val="auto"/>
              </w:rPr>
              <w:t>0.34</w:t>
            </w:r>
          </w:p>
        </w:tc>
        <w:tc>
          <w:tcPr>
            <w:tcW w:w="2770" w:type="dxa"/>
            <w:vAlign w:val="center"/>
          </w:tcPr>
          <w:p>
            <w:pPr>
              <w:pStyle w:val="33"/>
              <w:spacing w:line="320" w:lineRule="exact"/>
              <w:rPr>
                <w:b w:val="0"/>
                <w:bCs/>
                <w:color w:val="auto"/>
              </w:rPr>
            </w:pPr>
            <w:r>
              <w:rPr>
                <w:b w:val="0"/>
                <w:bCs/>
                <w:color w:val="auto"/>
              </w:rPr>
              <w:t>材料运输沿线的村庄，大气、噪声环境影响关心点</w:t>
            </w:r>
          </w:p>
        </w:tc>
        <w:tc>
          <w:tcPr>
            <w:tcW w:w="2679" w:type="dxa"/>
            <w:vAlign w:val="center"/>
          </w:tcPr>
          <w:p>
            <w:pPr>
              <w:pStyle w:val="33"/>
              <w:spacing w:line="320" w:lineRule="exact"/>
              <w:rPr>
                <w:b w:val="0"/>
                <w:bCs/>
                <w:color w:val="auto"/>
              </w:rPr>
            </w:pPr>
            <w:r>
              <w:rPr>
                <w:b w:val="0"/>
                <w:bCs/>
                <w:color w:val="auto"/>
              </w:rPr>
              <w:t>环境质量符合乡村居住环境要求，</w:t>
            </w:r>
            <w:r>
              <w:rPr>
                <w:rFonts w:hint="eastAsia"/>
                <w:b w:val="0"/>
                <w:bCs/>
                <w:color w:val="auto"/>
              </w:rPr>
              <w:t>项目</w:t>
            </w:r>
            <w:r>
              <w:rPr>
                <w:b w:val="0"/>
                <w:bCs/>
                <w:color w:val="auto"/>
              </w:rPr>
              <w:t>的建设不影响村民的正常生活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16" w:type="dxa"/>
            <w:vAlign w:val="center"/>
          </w:tcPr>
          <w:p>
            <w:pPr>
              <w:pStyle w:val="33"/>
              <w:spacing w:line="320" w:lineRule="exact"/>
              <w:rPr>
                <w:b w:val="0"/>
                <w:bCs/>
                <w:color w:val="auto"/>
              </w:rPr>
            </w:pPr>
            <w:r>
              <w:rPr>
                <w:b w:val="0"/>
                <w:bCs/>
                <w:color w:val="auto"/>
              </w:rPr>
              <w:t>2</w:t>
            </w:r>
          </w:p>
        </w:tc>
        <w:tc>
          <w:tcPr>
            <w:tcW w:w="1335" w:type="dxa"/>
            <w:vAlign w:val="center"/>
          </w:tcPr>
          <w:p>
            <w:pPr>
              <w:pStyle w:val="33"/>
              <w:spacing w:line="320" w:lineRule="exact"/>
              <w:rPr>
                <w:b w:val="0"/>
                <w:bCs/>
                <w:color w:val="auto"/>
              </w:rPr>
            </w:pPr>
            <w:r>
              <w:rPr>
                <w:b w:val="0"/>
                <w:bCs/>
                <w:color w:val="auto"/>
              </w:rPr>
              <w:t>建设地及周围的动植物</w:t>
            </w:r>
          </w:p>
        </w:tc>
        <w:tc>
          <w:tcPr>
            <w:tcW w:w="606" w:type="dxa"/>
            <w:vAlign w:val="center"/>
          </w:tcPr>
          <w:p>
            <w:pPr>
              <w:pStyle w:val="33"/>
              <w:spacing w:line="320" w:lineRule="exact"/>
              <w:rPr>
                <w:b w:val="0"/>
                <w:bCs/>
                <w:color w:val="auto"/>
              </w:rPr>
            </w:pPr>
            <w:r>
              <w:rPr>
                <w:rFonts w:hint="eastAsia"/>
                <w:b w:val="0"/>
                <w:bCs/>
                <w:color w:val="auto"/>
              </w:rPr>
              <w:t>-</w:t>
            </w:r>
          </w:p>
        </w:tc>
        <w:tc>
          <w:tcPr>
            <w:tcW w:w="1280" w:type="dxa"/>
            <w:vAlign w:val="center"/>
          </w:tcPr>
          <w:p>
            <w:pPr>
              <w:pStyle w:val="33"/>
              <w:spacing w:line="320" w:lineRule="exact"/>
              <w:rPr>
                <w:b w:val="0"/>
                <w:bCs/>
                <w:color w:val="auto"/>
              </w:rPr>
            </w:pPr>
            <w:r>
              <w:rPr>
                <w:rFonts w:hint="eastAsia"/>
                <w:b w:val="0"/>
                <w:bCs/>
                <w:color w:val="auto"/>
              </w:rPr>
              <w:t>-</w:t>
            </w:r>
          </w:p>
        </w:tc>
        <w:tc>
          <w:tcPr>
            <w:tcW w:w="2770" w:type="dxa"/>
            <w:vAlign w:val="center"/>
          </w:tcPr>
          <w:p>
            <w:pPr>
              <w:pStyle w:val="33"/>
              <w:spacing w:line="320" w:lineRule="exact"/>
              <w:rPr>
                <w:b w:val="0"/>
                <w:bCs/>
                <w:color w:val="auto"/>
              </w:rPr>
            </w:pPr>
            <w:r>
              <w:rPr>
                <w:b w:val="0"/>
                <w:bCs/>
                <w:color w:val="auto"/>
              </w:rPr>
              <w:t>项目建设</w:t>
            </w:r>
            <w:r>
              <w:rPr>
                <w:rFonts w:hint="eastAsia"/>
                <w:b w:val="0"/>
                <w:bCs/>
                <w:color w:val="auto"/>
              </w:rPr>
              <w:t>期间机械作业运输噪声、</w:t>
            </w:r>
            <w:r>
              <w:rPr>
                <w:b w:val="0"/>
                <w:bCs/>
                <w:color w:val="auto"/>
              </w:rPr>
              <w:t>固体废物堆存、环境污染、水土流失等均会对其产生影响</w:t>
            </w:r>
          </w:p>
        </w:tc>
        <w:tc>
          <w:tcPr>
            <w:tcW w:w="2679" w:type="dxa"/>
            <w:vAlign w:val="center"/>
          </w:tcPr>
          <w:p>
            <w:pPr>
              <w:pStyle w:val="33"/>
              <w:spacing w:line="320" w:lineRule="exact"/>
              <w:rPr>
                <w:b w:val="0"/>
                <w:bCs/>
                <w:color w:val="auto"/>
              </w:rPr>
            </w:pPr>
            <w:r>
              <w:rPr>
                <w:b w:val="0"/>
                <w:bCs/>
                <w:color w:val="auto"/>
              </w:rPr>
              <w:t>在严格控制项目建设对生态环境破坏的前提下，要加强区域生态建设，促进区域生态环境的改善</w:t>
            </w:r>
          </w:p>
        </w:tc>
      </w:tr>
    </w:tbl>
    <w:p>
      <w:pPr>
        <w:pStyle w:val="5"/>
        <w:ind w:firstLine="480"/>
        <w:rPr>
          <w:b w:val="0"/>
          <w:bCs/>
          <w:color w:val="auto"/>
        </w:rPr>
      </w:pPr>
    </w:p>
    <w:p>
      <w:pPr>
        <w:pStyle w:val="6"/>
        <w:ind w:firstLine="472"/>
        <w:rPr>
          <w:b w:val="0"/>
          <w:bCs/>
          <w:color w:val="auto"/>
        </w:rPr>
      </w:pPr>
      <w:bookmarkStart w:id="100" w:name="_Toc6734"/>
      <w:r>
        <w:rPr>
          <w:rFonts w:hint="eastAsia"/>
          <w:b w:val="0"/>
          <w:bCs/>
          <w:color w:val="auto"/>
        </w:rPr>
        <w:t>5.1.2建设期大气污染影响分析</w:t>
      </w:r>
      <w:bookmarkEnd w:id="100"/>
    </w:p>
    <w:p>
      <w:pPr>
        <w:pStyle w:val="5"/>
        <w:numPr>
          <w:ilvl w:val="0"/>
          <w:numId w:val="7"/>
        </w:numPr>
        <w:ind w:firstLine="482"/>
        <w:rPr>
          <w:b w:val="0"/>
          <w:bCs/>
          <w:color w:val="auto"/>
        </w:rPr>
      </w:pPr>
      <w:r>
        <w:rPr>
          <w:rFonts w:hint="eastAsia"/>
          <w:b w:val="0"/>
          <w:bCs/>
          <w:color w:val="auto"/>
        </w:rPr>
        <w:t>建设期大气污染源强特征</w:t>
      </w:r>
    </w:p>
    <w:p>
      <w:pPr>
        <w:pStyle w:val="5"/>
        <w:ind w:firstLine="480"/>
        <w:rPr>
          <w:b w:val="0"/>
          <w:bCs/>
          <w:color w:val="auto"/>
        </w:rPr>
      </w:pPr>
      <w:r>
        <w:rPr>
          <w:rFonts w:hint="eastAsia"/>
          <w:b w:val="0"/>
          <w:bCs/>
          <w:color w:val="auto"/>
        </w:rPr>
        <w:t>本项目建设</w:t>
      </w:r>
      <w:r>
        <w:rPr>
          <w:b w:val="0"/>
          <w:bCs/>
          <w:color w:val="auto"/>
        </w:rPr>
        <w:t>期大气污染主要来自施工产生的扬尘、燃油机械设备及运输车辆产生的废气及建筑材料和施工垃圾堆存产生的扬尘。</w:t>
      </w:r>
    </w:p>
    <w:p>
      <w:pPr>
        <w:pStyle w:val="5"/>
        <w:ind w:firstLine="480"/>
        <w:rPr>
          <w:b w:val="0"/>
          <w:bCs/>
          <w:color w:val="auto"/>
        </w:rPr>
      </w:pPr>
      <w:r>
        <w:rPr>
          <w:b w:val="0"/>
          <w:bCs/>
          <w:color w:val="auto"/>
        </w:rPr>
        <w:t>对应分析工程建设特征，施工扬尘的产生主要为以下过程：</w:t>
      </w:r>
    </w:p>
    <w:p>
      <w:pPr>
        <w:pStyle w:val="5"/>
        <w:ind w:firstLine="480"/>
        <w:rPr>
          <w:b w:val="0"/>
          <w:bCs/>
          <w:color w:val="auto"/>
        </w:rPr>
      </w:pPr>
      <w:r>
        <w:rPr>
          <w:b w:val="0"/>
          <w:bCs/>
          <w:color w:val="auto"/>
        </w:rPr>
        <w:t>a</w:t>
      </w:r>
      <w:r>
        <w:rPr>
          <w:rFonts w:hint="eastAsia"/>
          <w:b w:val="0"/>
          <w:bCs/>
          <w:color w:val="auto"/>
        </w:rPr>
        <w:t>、基建剥离产生的扬尘</w:t>
      </w:r>
      <w:r>
        <w:rPr>
          <w:b w:val="0"/>
          <w:bCs/>
          <w:color w:val="auto"/>
        </w:rPr>
        <w:t>；</w:t>
      </w:r>
    </w:p>
    <w:p>
      <w:pPr>
        <w:pStyle w:val="5"/>
        <w:ind w:firstLine="480"/>
        <w:rPr>
          <w:b w:val="0"/>
          <w:bCs/>
          <w:color w:val="auto"/>
        </w:rPr>
      </w:pPr>
      <w:r>
        <w:rPr>
          <w:b w:val="0"/>
          <w:bCs/>
          <w:color w:val="auto"/>
        </w:rPr>
        <w:t>b</w:t>
      </w:r>
      <w:r>
        <w:rPr>
          <w:rFonts w:hint="eastAsia"/>
          <w:b w:val="0"/>
          <w:bCs/>
          <w:color w:val="auto"/>
        </w:rPr>
        <w:t>、</w:t>
      </w:r>
      <w:r>
        <w:rPr>
          <w:b w:val="0"/>
          <w:bCs/>
          <w:color w:val="auto"/>
        </w:rPr>
        <w:t>土方的挖掘、堆放、回填和清运过程造成的扬尘；</w:t>
      </w:r>
    </w:p>
    <w:p>
      <w:pPr>
        <w:pStyle w:val="5"/>
        <w:ind w:firstLine="480"/>
        <w:rPr>
          <w:b w:val="0"/>
          <w:bCs/>
          <w:color w:val="auto"/>
        </w:rPr>
      </w:pPr>
      <w:r>
        <w:rPr>
          <w:b w:val="0"/>
          <w:bCs/>
          <w:color w:val="auto"/>
        </w:rPr>
        <w:t>c</w:t>
      </w:r>
      <w:r>
        <w:rPr>
          <w:rFonts w:hint="eastAsia"/>
          <w:b w:val="0"/>
          <w:bCs/>
          <w:color w:val="auto"/>
        </w:rPr>
        <w:t>、</w:t>
      </w:r>
      <w:r>
        <w:rPr>
          <w:b w:val="0"/>
          <w:bCs/>
          <w:color w:val="auto"/>
        </w:rPr>
        <w:t>建筑材料（水泥、白灰、砂子）等</w:t>
      </w:r>
      <w:r>
        <w:rPr>
          <w:rFonts w:hint="eastAsia"/>
          <w:b w:val="0"/>
          <w:bCs/>
          <w:color w:val="auto"/>
        </w:rPr>
        <w:t>运输、</w:t>
      </w:r>
      <w:r>
        <w:rPr>
          <w:b w:val="0"/>
          <w:bCs/>
          <w:color w:val="auto"/>
        </w:rPr>
        <w:t>装卸、堆放过程造成的扬尘；</w:t>
      </w:r>
    </w:p>
    <w:p>
      <w:pPr>
        <w:pStyle w:val="5"/>
        <w:ind w:firstLine="480"/>
        <w:rPr>
          <w:b w:val="0"/>
          <w:bCs/>
          <w:color w:val="auto"/>
        </w:rPr>
      </w:pPr>
      <w:r>
        <w:rPr>
          <w:rFonts w:hint="eastAsia"/>
          <w:b w:val="0"/>
          <w:bCs/>
          <w:color w:val="auto"/>
        </w:rPr>
        <w:t>d、剥离表土、剥离物运输、装卸、堆存产的扬尘；</w:t>
      </w:r>
    </w:p>
    <w:p>
      <w:pPr>
        <w:pStyle w:val="5"/>
        <w:ind w:firstLine="480"/>
        <w:rPr>
          <w:b w:val="0"/>
          <w:bCs/>
          <w:color w:val="auto"/>
        </w:rPr>
      </w:pPr>
      <w:r>
        <w:rPr>
          <w:b w:val="0"/>
          <w:bCs/>
          <w:color w:val="auto"/>
        </w:rPr>
        <w:t>e</w:t>
      </w:r>
      <w:r>
        <w:rPr>
          <w:rFonts w:hint="eastAsia"/>
          <w:b w:val="0"/>
          <w:bCs/>
          <w:color w:val="auto"/>
        </w:rPr>
        <w:t>、</w:t>
      </w:r>
      <w:r>
        <w:rPr>
          <w:b w:val="0"/>
          <w:bCs/>
          <w:color w:val="auto"/>
        </w:rPr>
        <w:t>各种施工车辆行驶往来造成的扬尘；</w:t>
      </w:r>
    </w:p>
    <w:p>
      <w:pPr>
        <w:pStyle w:val="5"/>
        <w:ind w:firstLine="480"/>
        <w:rPr>
          <w:b w:val="0"/>
          <w:bCs/>
          <w:color w:val="auto"/>
        </w:rPr>
      </w:pPr>
      <w:r>
        <w:rPr>
          <w:b w:val="0"/>
          <w:bCs/>
          <w:color w:val="auto"/>
        </w:rPr>
        <w:t>f</w:t>
      </w:r>
      <w:r>
        <w:rPr>
          <w:rFonts w:hint="eastAsia"/>
          <w:b w:val="0"/>
          <w:bCs/>
          <w:color w:val="auto"/>
        </w:rPr>
        <w:t>、</w:t>
      </w:r>
      <w:r>
        <w:rPr>
          <w:b w:val="0"/>
          <w:bCs/>
          <w:color w:val="auto"/>
        </w:rPr>
        <w:t>施工垃圾的堆放和清运过程造成的扬尘；</w:t>
      </w:r>
    </w:p>
    <w:p>
      <w:pPr>
        <w:pStyle w:val="5"/>
        <w:ind w:firstLine="480"/>
        <w:rPr>
          <w:b w:val="0"/>
          <w:bCs/>
          <w:color w:val="auto"/>
        </w:rPr>
      </w:pPr>
      <w:r>
        <w:rPr>
          <w:rFonts w:hint="eastAsia"/>
          <w:b w:val="0"/>
          <w:bCs/>
          <w:color w:val="auto"/>
        </w:rPr>
        <w:t>g、</w:t>
      </w:r>
      <w:r>
        <w:rPr>
          <w:b w:val="0"/>
          <w:bCs/>
          <w:color w:val="auto"/>
        </w:rPr>
        <w:t>混凝土现场搅拌造成的扬尘；</w:t>
      </w:r>
    </w:p>
    <w:p>
      <w:pPr>
        <w:pStyle w:val="5"/>
        <w:ind w:firstLine="480"/>
        <w:rPr>
          <w:b w:val="0"/>
          <w:bCs/>
          <w:color w:val="auto"/>
        </w:rPr>
      </w:pPr>
      <w:r>
        <w:rPr>
          <w:rFonts w:hint="eastAsia"/>
          <w:b w:val="0"/>
          <w:bCs/>
          <w:color w:val="auto"/>
        </w:rPr>
        <w:t>采矿工业场地、表土堆存场、原矿堆存地表清理</w:t>
      </w:r>
      <w:r>
        <w:rPr>
          <w:b w:val="0"/>
          <w:bCs/>
          <w:color w:val="auto"/>
        </w:rPr>
        <w:t>、平整及土方挖掘期间</w:t>
      </w:r>
      <w:r>
        <w:rPr>
          <w:rFonts w:hint="eastAsia"/>
          <w:b w:val="0"/>
          <w:bCs/>
          <w:color w:val="auto"/>
        </w:rPr>
        <w:t>，露天采矿场首采段剥离期间</w:t>
      </w:r>
      <w:r>
        <w:rPr>
          <w:b w:val="0"/>
          <w:bCs/>
          <w:color w:val="auto"/>
        </w:rPr>
        <w:t>，施工区地面裸露，几乎到处都是扬尘源。施工中将有大量机械在地面上行驶，如挖土机、抓斗机、碾压机、运输载重车等，这些机械行驶时，造成尘土飞扬，尤其有风天气将会随着风力增大而影响到施工区外。</w:t>
      </w:r>
    </w:p>
    <w:p>
      <w:pPr>
        <w:pStyle w:val="5"/>
        <w:ind w:firstLine="480"/>
        <w:rPr>
          <w:b w:val="0"/>
          <w:bCs/>
          <w:color w:val="auto"/>
        </w:rPr>
      </w:pPr>
      <w:r>
        <w:rPr>
          <w:b w:val="0"/>
          <w:bCs/>
          <w:color w:val="auto"/>
        </w:rPr>
        <w:t>此外，堆场等扬尘的产生跟风力的大小及气候等有较大的关系，北方地区空气干燥，降雨量少，而拟建场址区域周围几乎无高大的乔木，这在一定程度上会助长扬尘的影响范围，扬尘最不利影响时段主要发生在刮风最为厉害的3~4月份。</w:t>
      </w:r>
    </w:p>
    <w:p>
      <w:pPr>
        <w:pStyle w:val="5"/>
        <w:ind w:firstLine="480"/>
        <w:rPr>
          <w:b w:val="0"/>
          <w:bCs/>
          <w:color w:val="auto"/>
        </w:rPr>
      </w:pPr>
      <w:r>
        <w:rPr>
          <w:b w:val="0"/>
          <w:bCs/>
          <w:color w:val="auto"/>
        </w:rPr>
        <w:t>施工废气的主要来源包括：各种燃油机械的废气排放、运输车辆的尾气以及施工队伍取暖</w:t>
      </w:r>
      <w:r>
        <w:rPr>
          <w:rFonts w:hint="eastAsia"/>
          <w:b w:val="0"/>
          <w:bCs/>
          <w:color w:val="auto"/>
        </w:rPr>
        <w:t>。施工人员餐饮可以依托附近村庄，因此项目建设过程中不产生油烟废气；当需要在场地内设置临时施工生活区时，回产生油烟废气，可以在食堂安装油烟净化设施</w:t>
      </w:r>
      <w:r>
        <w:rPr>
          <w:b w:val="0"/>
          <w:bCs/>
          <w:color w:val="auto"/>
        </w:rPr>
        <w:t>。</w:t>
      </w:r>
    </w:p>
    <w:p>
      <w:pPr>
        <w:pStyle w:val="5"/>
        <w:ind w:firstLine="480"/>
        <w:rPr>
          <w:b w:val="0"/>
          <w:bCs/>
          <w:color w:val="auto"/>
        </w:rPr>
      </w:pPr>
      <w:r>
        <w:rPr>
          <w:b w:val="0"/>
          <w:bCs/>
          <w:color w:val="auto"/>
        </w:rPr>
        <w:t>燃油机械和汽车尾气中的污染物主要有二氧化硫、一氧化碳、碳氢化合物及氮氧化物等。据有关单位在市政施工现场的测试结果表明：氮氧化物的浓度可达到150μg/m</w:t>
      </w:r>
      <w:r>
        <w:rPr>
          <w:b w:val="0"/>
          <w:bCs/>
          <w:color w:val="auto"/>
          <w:vertAlign w:val="superscript"/>
        </w:rPr>
        <w:t>3</w:t>
      </w:r>
      <w:r>
        <w:rPr>
          <w:b w:val="0"/>
          <w:bCs/>
          <w:color w:val="auto"/>
        </w:rPr>
        <w:t>，其影响范围在下风向200米以内的范围。</w:t>
      </w:r>
    </w:p>
    <w:p>
      <w:pPr>
        <w:pStyle w:val="5"/>
        <w:ind w:firstLine="480"/>
        <w:rPr>
          <w:b w:val="0"/>
          <w:bCs/>
          <w:color w:val="auto"/>
        </w:rPr>
      </w:pPr>
      <w:r>
        <w:rPr>
          <w:b w:val="0"/>
          <w:bCs/>
          <w:color w:val="auto"/>
        </w:rPr>
        <w:t>混凝土现场搅拌也是施工工地主要扬尘源之一。</w:t>
      </w:r>
    </w:p>
    <w:p>
      <w:pPr>
        <w:pStyle w:val="5"/>
        <w:ind w:firstLine="480"/>
        <w:rPr>
          <w:b w:val="0"/>
          <w:bCs/>
          <w:color w:val="auto"/>
        </w:rPr>
      </w:pPr>
      <w:r>
        <w:rPr>
          <w:b w:val="0"/>
          <w:bCs/>
          <w:color w:val="auto"/>
        </w:rPr>
        <w:t>现场搅拌扬尘主要来自袋装水泥的搬运和拆装倾倒。水泥颗粒很细且干燥，所以很容易扬到空中。除水泥外，混凝土需要大量的沙石料，沙石料中多少含有细粉尘，在储存和搬运过程中也会产生扬尘。</w:t>
      </w:r>
    </w:p>
    <w:p>
      <w:pPr>
        <w:pStyle w:val="10"/>
        <w:ind w:firstLine="480"/>
        <w:rPr>
          <w:b w:val="0"/>
          <w:bCs/>
          <w:color w:val="auto"/>
        </w:rPr>
      </w:pPr>
      <w:r>
        <w:rPr>
          <w:rFonts w:hint="eastAsia"/>
          <w:b w:val="0"/>
          <w:bCs/>
          <w:color w:val="auto"/>
        </w:rPr>
        <w:t>（2）建设期大气污染影响分析</w:t>
      </w:r>
    </w:p>
    <w:p>
      <w:pPr>
        <w:ind w:firstLine="480"/>
        <w:rPr>
          <w:b w:val="0"/>
          <w:bCs/>
          <w:color w:val="auto"/>
        </w:rPr>
      </w:pPr>
      <w:r>
        <w:rPr>
          <w:rFonts w:hint="eastAsia"/>
          <w:b w:val="0"/>
          <w:bCs/>
          <w:color w:val="auto"/>
        </w:rPr>
        <w:t xml:space="preserve"> </w:t>
      </w:r>
      <w:r>
        <w:rPr>
          <w:b w:val="0"/>
          <w:bCs/>
          <w:color w:val="auto"/>
        </w:rPr>
        <w:t>由于</w:t>
      </w:r>
      <w:r>
        <w:rPr>
          <w:rFonts w:hint="eastAsia"/>
          <w:b w:val="0"/>
          <w:bCs/>
          <w:color w:val="auto"/>
        </w:rPr>
        <w:t>本项目各场地</w:t>
      </w:r>
      <w:r>
        <w:rPr>
          <w:b w:val="0"/>
          <w:bCs/>
          <w:color w:val="auto"/>
        </w:rPr>
        <w:t>距周围村庄</w:t>
      </w:r>
      <w:r>
        <w:rPr>
          <w:rFonts w:hint="eastAsia"/>
          <w:b w:val="0"/>
          <w:bCs/>
          <w:color w:val="auto"/>
        </w:rPr>
        <w:t>如兴旺庄村、石塔沟等</w:t>
      </w:r>
      <w:r>
        <w:rPr>
          <w:b w:val="0"/>
          <w:bCs/>
          <w:color w:val="auto"/>
        </w:rPr>
        <w:t>较远，因此施工区扬尘对周围居民的生活影响</w:t>
      </w:r>
      <w:r>
        <w:rPr>
          <w:rFonts w:hint="eastAsia"/>
          <w:b w:val="0"/>
          <w:bCs/>
          <w:color w:val="auto"/>
        </w:rPr>
        <w:t>较小；但各种建筑材料运输时，会从兴旺庄村经过，运输车辆产生的扬尘会对该村庄造成一定的影响。</w:t>
      </w:r>
      <w:r>
        <w:rPr>
          <w:b w:val="0"/>
          <w:bCs/>
          <w:color w:val="auto"/>
        </w:rPr>
        <w:t>此外，运输车辆进入场地时，产尘形成的污染带属暂时、局部的影响，范围不大，不会形成严重的污染影响。</w:t>
      </w:r>
    </w:p>
    <w:p>
      <w:pPr>
        <w:pStyle w:val="6"/>
        <w:ind w:firstLine="472"/>
        <w:rPr>
          <w:b w:val="0"/>
          <w:bCs/>
          <w:color w:val="auto"/>
        </w:rPr>
      </w:pPr>
      <w:bookmarkStart w:id="101" w:name="_Toc23139"/>
      <w:r>
        <w:rPr>
          <w:rFonts w:hint="eastAsia"/>
          <w:b w:val="0"/>
          <w:bCs/>
          <w:color w:val="auto"/>
        </w:rPr>
        <w:t>5.1.3建设期废水污染影响分析</w:t>
      </w:r>
      <w:bookmarkEnd w:id="101"/>
    </w:p>
    <w:p>
      <w:pPr>
        <w:pStyle w:val="5"/>
        <w:ind w:firstLine="480"/>
        <w:rPr>
          <w:rFonts w:cs="Times New Roman"/>
          <w:b w:val="0"/>
          <w:bCs/>
          <w:color w:val="auto"/>
        </w:rPr>
      </w:pPr>
      <w:r>
        <w:rPr>
          <w:rFonts w:cs="Times New Roman"/>
          <w:b w:val="0"/>
          <w:bCs/>
          <w:color w:val="auto"/>
        </w:rPr>
        <w:t>本项目施工过程废水影响主要包括：混凝土搅拌养护废水、设备和车辆冲洗废水、施工人员少量的生活污水。生活污水相对较少，一般就地泼洒抑尘。施工人员的生活可依托矿山附近村庄，也可以在场地内设置临时施工生活区，施工人员用水量平均为40L/人·日，高峰期工人数达20人，建设期生活用水量为0.8t/d，按0.8的排放系数考虑，建设期生活污水最大排放量为0.64t/d。可以在施工区设旱厕，部分生活污水进入旱厕，其余可以用于场地降尘洒水。</w:t>
      </w:r>
    </w:p>
    <w:p>
      <w:pPr>
        <w:pStyle w:val="5"/>
        <w:ind w:firstLine="480"/>
        <w:rPr>
          <w:rFonts w:cs="Times New Roman"/>
          <w:b w:val="0"/>
          <w:bCs/>
          <w:color w:val="auto"/>
        </w:rPr>
      </w:pPr>
      <w:r>
        <w:rPr>
          <w:rFonts w:cs="Times New Roman"/>
          <w:b w:val="0"/>
          <w:bCs/>
          <w:color w:val="auto"/>
        </w:rPr>
        <w:t>类比其他已批复矿山环境影响评价报告所采用的统计资料，建设期由于车辆清洗、管道敷设、混凝土搅拌、建筑安装等产生的废水主要污染物为SS（3000~5000mg/L）、pH值（9~12）、油类（10~15mg/L）；施工人员生活污水中主要污染物为BOD</w:t>
      </w:r>
      <w:r>
        <w:rPr>
          <w:rFonts w:cs="Times New Roman"/>
          <w:b w:val="0"/>
          <w:bCs/>
          <w:color w:val="auto"/>
          <w:vertAlign w:val="subscript"/>
        </w:rPr>
        <w:t>5</w:t>
      </w:r>
      <w:r>
        <w:rPr>
          <w:rFonts w:cs="Times New Roman"/>
          <w:b w:val="0"/>
          <w:bCs/>
          <w:color w:val="auto"/>
        </w:rPr>
        <w:t>（120~150mg/L）、COD</w:t>
      </w:r>
      <w:r>
        <w:rPr>
          <w:rFonts w:cs="Times New Roman"/>
          <w:b w:val="0"/>
          <w:bCs/>
          <w:color w:val="auto"/>
          <w:vertAlign w:val="subscript"/>
        </w:rPr>
        <w:t>cr</w:t>
      </w:r>
      <w:r>
        <w:rPr>
          <w:rFonts w:cs="Times New Roman"/>
          <w:b w:val="0"/>
          <w:bCs/>
          <w:color w:val="auto"/>
        </w:rPr>
        <w:t>（200~300mg/L）、SS（100~150mg/L）。</w:t>
      </w:r>
    </w:p>
    <w:p>
      <w:pPr>
        <w:pStyle w:val="5"/>
        <w:ind w:firstLine="480"/>
        <w:rPr>
          <w:rFonts w:cs="Times New Roman"/>
          <w:b w:val="0"/>
          <w:bCs/>
          <w:color w:val="auto"/>
        </w:rPr>
      </w:pPr>
      <w:r>
        <w:rPr>
          <w:rFonts w:cs="Times New Roman"/>
          <w:b w:val="0"/>
          <w:bCs/>
          <w:color w:val="auto"/>
        </w:rPr>
        <w:t>本工程建设期水量较小，对水环境基本无影响。</w:t>
      </w:r>
    </w:p>
    <w:p>
      <w:pPr>
        <w:pStyle w:val="6"/>
        <w:ind w:firstLine="472"/>
        <w:rPr>
          <w:b w:val="0"/>
          <w:bCs/>
          <w:color w:val="auto"/>
        </w:rPr>
      </w:pPr>
      <w:bookmarkStart w:id="102" w:name="_Toc29353"/>
      <w:r>
        <w:rPr>
          <w:rFonts w:hint="eastAsia"/>
          <w:b w:val="0"/>
          <w:bCs/>
          <w:color w:val="auto"/>
        </w:rPr>
        <w:t>5.1.4建设期噪声影响分析</w:t>
      </w:r>
      <w:bookmarkEnd w:id="102"/>
    </w:p>
    <w:p>
      <w:pPr>
        <w:pStyle w:val="5"/>
        <w:ind w:firstLine="482"/>
        <w:rPr>
          <w:b w:val="0"/>
          <w:bCs/>
          <w:color w:val="auto"/>
        </w:rPr>
      </w:pPr>
      <w:bookmarkStart w:id="103" w:name="_Toc213838324"/>
      <w:bookmarkStart w:id="104" w:name="_Toc222392811"/>
      <w:r>
        <w:rPr>
          <w:rFonts w:hint="eastAsia"/>
          <w:b w:val="0"/>
          <w:bCs/>
          <w:color w:val="auto"/>
        </w:rPr>
        <w:t>（1）建设</w:t>
      </w:r>
      <w:r>
        <w:rPr>
          <w:b w:val="0"/>
          <w:bCs/>
          <w:color w:val="auto"/>
        </w:rPr>
        <w:t>期噪声污染源</w:t>
      </w:r>
      <w:bookmarkEnd w:id="103"/>
      <w:bookmarkEnd w:id="104"/>
    </w:p>
    <w:p>
      <w:pPr>
        <w:pStyle w:val="5"/>
        <w:ind w:firstLine="480"/>
        <w:rPr>
          <w:b w:val="0"/>
          <w:bCs/>
          <w:color w:val="auto"/>
        </w:rPr>
      </w:pPr>
      <w:r>
        <w:rPr>
          <w:rFonts w:hint="eastAsia"/>
          <w:b w:val="0"/>
          <w:bCs/>
          <w:color w:val="auto"/>
        </w:rPr>
        <w:t>建设</w:t>
      </w:r>
      <w:r>
        <w:rPr>
          <w:b w:val="0"/>
          <w:bCs/>
          <w:color w:val="auto"/>
        </w:rPr>
        <w:t>期噪声主要是施工现场的各类机械设备噪声和物料运输造成的交通噪声：</w:t>
      </w:r>
    </w:p>
    <w:p>
      <w:pPr>
        <w:pStyle w:val="5"/>
        <w:ind w:firstLine="480"/>
        <w:rPr>
          <w:b w:val="0"/>
          <w:bCs/>
          <w:color w:val="auto"/>
        </w:rPr>
      </w:pPr>
      <w:r>
        <w:rPr>
          <w:b w:val="0"/>
          <w:bCs/>
          <w:color w:val="auto"/>
        </w:rPr>
        <w:t>①施工场地噪声</w:t>
      </w:r>
    </w:p>
    <w:p>
      <w:pPr>
        <w:pStyle w:val="5"/>
        <w:ind w:firstLine="480"/>
        <w:rPr>
          <w:b w:val="0"/>
          <w:bCs/>
          <w:color w:val="auto"/>
        </w:rPr>
      </w:pPr>
      <w:r>
        <w:rPr>
          <w:b w:val="0"/>
          <w:bCs/>
          <w:color w:val="auto"/>
        </w:rPr>
        <w:t>施工场地噪声主要是施工机械设备噪声、物料装卸碰撞噪声及施工人员活动噪声，各施工阶段（按照拆除阶段、土石方阶段、基础阶段、结构阶段、安装阶段划分）主要声源及声级类比情况见表</w:t>
      </w:r>
      <w:r>
        <w:rPr>
          <w:rFonts w:hint="eastAsia"/>
          <w:b w:val="0"/>
          <w:bCs/>
          <w:color w:val="auto"/>
        </w:rPr>
        <w:t>5</w:t>
      </w:r>
      <w:r>
        <w:rPr>
          <w:b w:val="0"/>
          <w:bCs/>
          <w:color w:val="auto"/>
        </w:rPr>
        <w:t>-</w:t>
      </w:r>
      <w:r>
        <w:rPr>
          <w:rFonts w:hint="eastAsia"/>
          <w:b w:val="0"/>
          <w:bCs/>
          <w:color w:val="auto"/>
        </w:rPr>
        <w:t>1-2</w:t>
      </w:r>
      <w:r>
        <w:rPr>
          <w:b w:val="0"/>
          <w:bCs/>
          <w:color w:val="auto"/>
        </w:rPr>
        <w:t>。因为施工阶段一般为露天作业，无隔声与降噪措施，故传播较远，影响范围较大。</w:t>
      </w:r>
    </w:p>
    <w:p>
      <w:pPr>
        <w:pStyle w:val="35"/>
        <w:rPr>
          <w:b w:val="0"/>
          <w:bCs/>
          <w:color w:val="auto"/>
        </w:rPr>
      </w:pPr>
    </w:p>
    <w:p>
      <w:pPr>
        <w:pStyle w:val="35"/>
        <w:rPr>
          <w:b w:val="0"/>
          <w:bCs/>
          <w:color w:val="auto"/>
        </w:rPr>
      </w:pPr>
      <w:r>
        <w:rPr>
          <w:b w:val="0"/>
          <w:bCs/>
          <w:color w:val="auto"/>
        </w:rPr>
        <w:t>表</w:t>
      </w:r>
      <w:r>
        <w:rPr>
          <w:rFonts w:hint="eastAsia"/>
          <w:b w:val="0"/>
          <w:bCs/>
          <w:color w:val="auto"/>
        </w:rPr>
        <w:t>5</w:t>
      </w:r>
      <w:r>
        <w:rPr>
          <w:b w:val="0"/>
          <w:bCs/>
          <w:color w:val="auto"/>
        </w:rPr>
        <w:t>-</w:t>
      </w:r>
      <w:r>
        <w:rPr>
          <w:rFonts w:hint="eastAsia"/>
          <w:b w:val="0"/>
          <w:bCs/>
          <w:color w:val="auto"/>
        </w:rPr>
        <w:t>1-2</w:t>
      </w:r>
      <w:r>
        <w:rPr>
          <w:b w:val="0"/>
          <w:bCs/>
          <w:color w:val="auto"/>
        </w:rPr>
        <w:t xml:space="preserve">  各施工阶段主要噪声源源强</w:t>
      </w:r>
    </w:p>
    <w:tbl>
      <w:tblPr>
        <w:tblStyle w:val="30"/>
        <w:tblW w:w="92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36"/>
        <w:gridCol w:w="4405"/>
        <w:gridCol w:w="30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836" w:type="dxa"/>
            <w:vAlign w:val="center"/>
          </w:tcPr>
          <w:p>
            <w:pPr>
              <w:pStyle w:val="33"/>
              <w:rPr>
                <w:b w:val="0"/>
                <w:bCs/>
                <w:color w:val="auto"/>
              </w:rPr>
            </w:pPr>
            <w:r>
              <w:rPr>
                <w:b w:val="0"/>
                <w:bCs/>
                <w:color w:val="auto"/>
              </w:rPr>
              <w:t>施工阶段</w:t>
            </w:r>
          </w:p>
        </w:tc>
        <w:tc>
          <w:tcPr>
            <w:tcW w:w="4405" w:type="dxa"/>
            <w:vAlign w:val="center"/>
          </w:tcPr>
          <w:p>
            <w:pPr>
              <w:pStyle w:val="33"/>
              <w:rPr>
                <w:b w:val="0"/>
                <w:bCs/>
                <w:color w:val="auto"/>
              </w:rPr>
            </w:pPr>
            <w:r>
              <w:rPr>
                <w:b w:val="0"/>
                <w:bCs/>
                <w:color w:val="auto"/>
              </w:rPr>
              <w:t>主要噪声源</w:t>
            </w:r>
          </w:p>
        </w:tc>
        <w:tc>
          <w:tcPr>
            <w:tcW w:w="3045" w:type="dxa"/>
            <w:vAlign w:val="center"/>
          </w:tcPr>
          <w:p>
            <w:pPr>
              <w:pStyle w:val="33"/>
              <w:rPr>
                <w:b w:val="0"/>
                <w:bCs/>
                <w:color w:val="auto"/>
              </w:rPr>
            </w:pPr>
            <w:r>
              <w:rPr>
                <w:b w:val="0"/>
                <w:bCs/>
                <w:color w:val="auto"/>
              </w:rPr>
              <w:t>噪声级[dB（A）]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836" w:type="dxa"/>
            <w:vAlign w:val="center"/>
          </w:tcPr>
          <w:p>
            <w:pPr>
              <w:pStyle w:val="33"/>
              <w:rPr>
                <w:b w:val="0"/>
                <w:bCs/>
                <w:color w:val="auto"/>
              </w:rPr>
            </w:pPr>
            <w:r>
              <w:rPr>
                <w:rFonts w:hint="eastAsia"/>
                <w:b w:val="0"/>
                <w:bCs/>
                <w:color w:val="auto"/>
              </w:rPr>
              <w:t>剥离</w:t>
            </w:r>
            <w:r>
              <w:rPr>
                <w:b w:val="0"/>
                <w:bCs/>
                <w:color w:val="auto"/>
              </w:rPr>
              <w:t>阶段</w:t>
            </w:r>
          </w:p>
        </w:tc>
        <w:tc>
          <w:tcPr>
            <w:tcW w:w="4405" w:type="dxa"/>
            <w:vAlign w:val="center"/>
          </w:tcPr>
          <w:p>
            <w:pPr>
              <w:pStyle w:val="33"/>
              <w:rPr>
                <w:b w:val="0"/>
                <w:bCs/>
                <w:color w:val="auto"/>
              </w:rPr>
            </w:pPr>
            <w:r>
              <w:rPr>
                <w:b w:val="0"/>
                <w:bCs/>
                <w:color w:val="auto"/>
              </w:rPr>
              <w:t>推土机、挖掘机等</w:t>
            </w:r>
          </w:p>
        </w:tc>
        <w:tc>
          <w:tcPr>
            <w:tcW w:w="3045" w:type="dxa"/>
            <w:vAlign w:val="center"/>
          </w:tcPr>
          <w:p>
            <w:pPr>
              <w:pStyle w:val="33"/>
              <w:rPr>
                <w:b w:val="0"/>
                <w:bCs/>
                <w:color w:val="auto"/>
              </w:rPr>
            </w:pPr>
            <w:r>
              <w:rPr>
                <w:b w:val="0"/>
                <w:bCs/>
                <w:color w:val="auto"/>
              </w:rPr>
              <w:t>100~110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836" w:type="dxa"/>
            <w:vAlign w:val="center"/>
          </w:tcPr>
          <w:p>
            <w:pPr>
              <w:pStyle w:val="33"/>
              <w:rPr>
                <w:b w:val="0"/>
                <w:bCs/>
                <w:color w:val="auto"/>
              </w:rPr>
            </w:pPr>
            <w:r>
              <w:rPr>
                <w:b w:val="0"/>
                <w:bCs/>
                <w:color w:val="auto"/>
              </w:rPr>
              <w:t>土石方阶段</w:t>
            </w:r>
          </w:p>
        </w:tc>
        <w:tc>
          <w:tcPr>
            <w:tcW w:w="4405" w:type="dxa"/>
            <w:vAlign w:val="center"/>
          </w:tcPr>
          <w:p>
            <w:pPr>
              <w:pStyle w:val="33"/>
              <w:rPr>
                <w:b w:val="0"/>
                <w:bCs/>
                <w:color w:val="auto"/>
              </w:rPr>
            </w:pPr>
            <w:r>
              <w:rPr>
                <w:b w:val="0"/>
                <w:bCs/>
                <w:color w:val="auto"/>
              </w:rPr>
              <w:t>推土机、挖掘机等</w:t>
            </w:r>
          </w:p>
        </w:tc>
        <w:tc>
          <w:tcPr>
            <w:tcW w:w="3045" w:type="dxa"/>
            <w:vAlign w:val="center"/>
          </w:tcPr>
          <w:p>
            <w:pPr>
              <w:pStyle w:val="33"/>
              <w:rPr>
                <w:b w:val="0"/>
                <w:bCs/>
                <w:color w:val="auto"/>
              </w:rPr>
            </w:pPr>
            <w:r>
              <w:rPr>
                <w:b w:val="0"/>
                <w:bCs/>
                <w:color w:val="auto"/>
              </w:rPr>
              <w:t>100~110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836" w:type="dxa"/>
            <w:vAlign w:val="center"/>
          </w:tcPr>
          <w:p>
            <w:pPr>
              <w:pStyle w:val="33"/>
              <w:rPr>
                <w:b w:val="0"/>
                <w:bCs/>
                <w:color w:val="auto"/>
              </w:rPr>
            </w:pPr>
            <w:r>
              <w:rPr>
                <w:b w:val="0"/>
                <w:bCs/>
                <w:color w:val="auto"/>
              </w:rPr>
              <w:t>基础阶段</w:t>
            </w:r>
          </w:p>
        </w:tc>
        <w:tc>
          <w:tcPr>
            <w:tcW w:w="4405" w:type="dxa"/>
            <w:vAlign w:val="center"/>
          </w:tcPr>
          <w:p>
            <w:pPr>
              <w:pStyle w:val="33"/>
              <w:rPr>
                <w:b w:val="0"/>
                <w:bCs/>
                <w:color w:val="auto"/>
              </w:rPr>
            </w:pPr>
            <w:r>
              <w:rPr>
                <w:b w:val="0"/>
                <w:bCs/>
                <w:color w:val="auto"/>
              </w:rPr>
              <w:t>打桩机等</w:t>
            </w:r>
          </w:p>
        </w:tc>
        <w:tc>
          <w:tcPr>
            <w:tcW w:w="3045" w:type="dxa"/>
            <w:vAlign w:val="center"/>
          </w:tcPr>
          <w:p>
            <w:pPr>
              <w:pStyle w:val="33"/>
              <w:rPr>
                <w:b w:val="0"/>
                <w:bCs/>
                <w:color w:val="auto"/>
              </w:rPr>
            </w:pPr>
            <w:r>
              <w:rPr>
                <w:b w:val="0"/>
                <w:bCs/>
                <w:color w:val="auto"/>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836" w:type="dxa"/>
            <w:vAlign w:val="center"/>
          </w:tcPr>
          <w:p>
            <w:pPr>
              <w:pStyle w:val="33"/>
              <w:rPr>
                <w:b w:val="0"/>
                <w:bCs/>
                <w:color w:val="auto"/>
              </w:rPr>
            </w:pPr>
            <w:r>
              <w:rPr>
                <w:b w:val="0"/>
                <w:bCs/>
                <w:color w:val="auto"/>
              </w:rPr>
              <w:t>结构阶段</w:t>
            </w:r>
          </w:p>
        </w:tc>
        <w:tc>
          <w:tcPr>
            <w:tcW w:w="4405" w:type="dxa"/>
            <w:vAlign w:val="center"/>
          </w:tcPr>
          <w:p>
            <w:pPr>
              <w:pStyle w:val="33"/>
              <w:rPr>
                <w:b w:val="0"/>
                <w:bCs/>
                <w:color w:val="auto"/>
              </w:rPr>
            </w:pPr>
            <w:r>
              <w:rPr>
                <w:b w:val="0"/>
                <w:bCs/>
                <w:color w:val="auto"/>
              </w:rPr>
              <w:t>混凝土搅拌机、振捣梆等</w:t>
            </w:r>
          </w:p>
        </w:tc>
        <w:tc>
          <w:tcPr>
            <w:tcW w:w="3045" w:type="dxa"/>
            <w:vAlign w:val="center"/>
          </w:tcPr>
          <w:p>
            <w:pPr>
              <w:pStyle w:val="33"/>
              <w:rPr>
                <w:b w:val="0"/>
                <w:bCs/>
                <w:color w:val="auto"/>
              </w:rPr>
            </w:pPr>
            <w:r>
              <w:rPr>
                <w:b w:val="0"/>
                <w:bCs/>
                <w:color w:val="auto"/>
              </w:rPr>
              <w:t>95~110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836" w:type="dxa"/>
            <w:vAlign w:val="center"/>
          </w:tcPr>
          <w:p>
            <w:pPr>
              <w:pStyle w:val="33"/>
              <w:rPr>
                <w:b w:val="0"/>
                <w:bCs/>
                <w:color w:val="auto"/>
              </w:rPr>
            </w:pPr>
            <w:r>
              <w:rPr>
                <w:b w:val="0"/>
                <w:bCs/>
                <w:color w:val="auto"/>
              </w:rPr>
              <w:t>安装阶段</w:t>
            </w:r>
          </w:p>
        </w:tc>
        <w:tc>
          <w:tcPr>
            <w:tcW w:w="4405" w:type="dxa"/>
            <w:vAlign w:val="center"/>
          </w:tcPr>
          <w:p>
            <w:pPr>
              <w:pStyle w:val="33"/>
              <w:rPr>
                <w:b w:val="0"/>
                <w:bCs/>
                <w:color w:val="auto"/>
              </w:rPr>
            </w:pPr>
            <w:r>
              <w:rPr>
                <w:b w:val="0"/>
                <w:bCs/>
                <w:color w:val="auto"/>
              </w:rPr>
              <w:t>无长时间操作的主要噪声源</w:t>
            </w:r>
          </w:p>
        </w:tc>
        <w:tc>
          <w:tcPr>
            <w:tcW w:w="3045" w:type="dxa"/>
            <w:vAlign w:val="center"/>
          </w:tcPr>
          <w:p>
            <w:pPr>
              <w:pStyle w:val="33"/>
              <w:rPr>
                <w:b w:val="0"/>
                <w:bCs/>
                <w:color w:val="auto"/>
              </w:rPr>
            </w:pPr>
            <w:r>
              <w:rPr>
                <w:b w:val="0"/>
                <w:bCs/>
                <w:color w:val="auto"/>
              </w:rPr>
              <w:t>85~90</w:t>
            </w:r>
          </w:p>
        </w:tc>
      </w:tr>
    </w:tbl>
    <w:p>
      <w:pPr>
        <w:pStyle w:val="5"/>
        <w:ind w:firstLine="480"/>
        <w:rPr>
          <w:b w:val="0"/>
          <w:bCs/>
          <w:color w:val="auto"/>
        </w:rPr>
      </w:pPr>
      <w:r>
        <w:rPr>
          <w:b w:val="0"/>
          <w:bCs/>
          <w:color w:val="auto"/>
        </w:rPr>
        <w:t>②物料运输的交通噪声</w:t>
      </w:r>
    </w:p>
    <w:p>
      <w:pPr>
        <w:pStyle w:val="5"/>
        <w:ind w:firstLine="480"/>
        <w:rPr>
          <w:b w:val="0"/>
          <w:bCs/>
          <w:color w:val="auto"/>
        </w:rPr>
      </w:pPr>
      <w:r>
        <w:rPr>
          <w:b w:val="0"/>
          <w:bCs/>
          <w:color w:val="auto"/>
        </w:rPr>
        <w:t>主要是各施工阶段物料运输车辆引起的噪声，各阶段的车辆类型及声级见表</w:t>
      </w:r>
      <w:r>
        <w:rPr>
          <w:rFonts w:hint="eastAsia"/>
          <w:b w:val="0"/>
          <w:bCs/>
          <w:color w:val="auto"/>
        </w:rPr>
        <w:t>5</w:t>
      </w:r>
      <w:r>
        <w:rPr>
          <w:b w:val="0"/>
          <w:bCs/>
          <w:color w:val="auto"/>
        </w:rPr>
        <w:t>-</w:t>
      </w:r>
      <w:r>
        <w:rPr>
          <w:rFonts w:hint="eastAsia"/>
          <w:b w:val="0"/>
          <w:bCs/>
          <w:color w:val="auto"/>
        </w:rPr>
        <w:t>1-3</w:t>
      </w:r>
      <w:r>
        <w:rPr>
          <w:b w:val="0"/>
          <w:bCs/>
          <w:color w:val="auto"/>
        </w:rPr>
        <w:t>。</w:t>
      </w:r>
    </w:p>
    <w:p>
      <w:pPr>
        <w:pStyle w:val="35"/>
        <w:rPr>
          <w:b w:val="0"/>
          <w:bCs/>
          <w:color w:val="auto"/>
        </w:rPr>
      </w:pPr>
      <w:r>
        <w:rPr>
          <w:b w:val="0"/>
          <w:bCs/>
          <w:color w:val="auto"/>
        </w:rPr>
        <w:t>表</w:t>
      </w:r>
      <w:r>
        <w:rPr>
          <w:rFonts w:hint="eastAsia"/>
          <w:b w:val="0"/>
          <w:bCs/>
          <w:color w:val="auto"/>
        </w:rPr>
        <w:t>5</w:t>
      </w:r>
      <w:r>
        <w:rPr>
          <w:b w:val="0"/>
          <w:bCs/>
          <w:color w:val="auto"/>
        </w:rPr>
        <w:t>-</w:t>
      </w:r>
      <w:r>
        <w:rPr>
          <w:rFonts w:hint="eastAsia"/>
          <w:b w:val="0"/>
          <w:bCs/>
          <w:color w:val="auto"/>
        </w:rPr>
        <w:t>1-3</w:t>
      </w:r>
      <w:r>
        <w:rPr>
          <w:b w:val="0"/>
          <w:bCs/>
          <w:color w:val="auto"/>
        </w:rPr>
        <w:t xml:space="preserve">  交通运输车辆声级</w:t>
      </w:r>
    </w:p>
    <w:tbl>
      <w:tblPr>
        <w:tblStyle w:val="30"/>
        <w:tblW w:w="928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8"/>
        <w:gridCol w:w="3061"/>
        <w:gridCol w:w="2401"/>
        <w:gridCol w:w="21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bottom w:val="single" w:color="auto" w:sz="4" w:space="0"/>
              <w:right w:val="single" w:color="auto" w:sz="4" w:space="0"/>
            </w:tcBorders>
            <w:vAlign w:val="center"/>
          </w:tcPr>
          <w:p>
            <w:pPr>
              <w:pStyle w:val="33"/>
              <w:rPr>
                <w:b w:val="0"/>
                <w:bCs/>
                <w:color w:val="auto"/>
              </w:rPr>
            </w:pPr>
            <w:r>
              <w:rPr>
                <w:b w:val="0"/>
                <w:bCs/>
                <w:color w:val="auto"/>
              </w:rPr>
              <w:t>施工阶段</w:t>
            </w:r>
          </w:p>
        </w:tc>
        <w:tc>
          <w:tcPr>
            <w:tcW w:w="3061"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运输内容</w:t>
            </w:r>
          </w:p>
        </w:tc>
        <w:tc>
          <w:tcPr>
            <w:tcW w:w="2401" w:type="dxa"/>
            <w:tcBorders>
              <w:left w:val="single" w:color="auto" w:sz="4" w:space="0"/>
              <w:bottom w:val="single" w:color="auto" w:sz="4" w:space="0"/>
              <w:right w:val="single" w:color="auto" w:sz="4" w:space="0"/>
            </w:tcBorders>
            <w:vAlign w:val="center"/>
          </w:tcPr>
          <w:p>
            <w:pPr>
              <w:pStyle w:val="33"/>
              <w:rPr>
                <w:b w:val="0"/>
                <w:bCs/>
                <w:color w:val="auto"/>
              </w:rPr>
            </w:pPr>
            <w:r>
              <w:rPr>
                <w:b w:val="0"/>
                <w:bCs/>
                <w:color w:val="auto"/>
              </w:rPr>
              <w:t>车辆类型</w:t>
            </w:r>
          </w:p>
        </w:tc>
        <w:tc>
          <w:tcPr>
            <w:tcW w:w="2156" w:type="dxa"/>
            <w:tcBorders>
              <w:left w:val="single" w:color="auto" w:sz="4" w:space="0"/>
              <w:bottom w:val="single" w:color="auto" w:sz="4" w:space="0"/>
            </w:tcBorders>
            <w:vAlign w:val="center"/>
          </w:tcPr>
          <w:p>
            <w:pPr>
              <w:pStyle w:val="33"/>
              <w:rPr>
                <w:b w:val="0"/>
                <w:bCs/>
                <w:color w:val="auto"/>
              </w:rPr>
            </w:pPr>
            <w:r>
              <w:rPr>
                <w:b w:val="0"/>
                <w:bCs/>
                <w:color w:val="auto"/>
              </w:rPr>
              <w:t>声级[dB（A）]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剥离</w:t>
            </w:r>
            <w:r>
              <w:rPr>
                <w:b w:val="0"/>
                <w:bCs/>
                <w:color w:val="auto"/>
              </w:rPr>
              <w:t>阶段</w:t>
            </w:r>
          </w:p>
        </w:tc>
        <w:tc>
          <w:tcPr>
            <w:tcW w:w="306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剥离表土、剥离物</w:t>
            </w:r>
          </w:p>
        </w:tc>
        <w:tc>
          <w:tcPr>
            <w:tcW w:w="240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自卸卡车</w:t>
            </w:r>
          </w:p>
        </w:tc>
        <w:tc>
          <w:tcPr>
            <w:tcW w:w="215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80~85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4" w:space="0"/>
              <w:bottom w:val="single" w:color="auto" w:sz="4" w:space="0"/>
              <w:right w:val="single" w:color="auto" w:sz="4" w:space="0"/>
            </w:tcBorders>
            <w:vAlign w:val="center"/>
          </w:tcPr>
          <w:p>
            <w:pPr>
              <w:pStyle w:val="33"/>
              <w:rPr>
                <w:b w:val="0"/>
                <w:bCs/>
                <w:color w:val="auto"/>
              </w:rPr>
            </w:pPr>
            <w:r>
              <w:rPr>
                <w:b w:val="0"/>
                <w:bCs/>
                <w:color w:val="auto"/>
              </w:rPr>
              <w:t>土石方阶段</w:t>
            </w:r>
          </w:p>
        </w:tc>
        <w:tc>
          <w:tcPr>
            <w:tcW w:w="306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土方运输</w:t>
            </w:r>
          </w:p>
        </w:tc>
        <w:tc>
          <w:tcPr>
            <w:tcW w:w="240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自卸卡车</w:t>
            </w:r>
          </w:p>
        </w:tc>
        <w:tc>
          <w:tcPr>
            <w:tcW w:w="215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4" w:space="0"/>
              <w:bottom w:val="single" w:color="auto" w:sz="4" w:space="0"/>
              <w:right w:val="single" w:color="auto" w:sz="4" w:space="0"/>
            </w:tcBorders>
            <w:vAlign w:val="center"/>
          </w:tcPr>
          <w:p>
            <w:pPr>
              <w:pStyle w:val="33"/>
              <w:rPr>
                <w:b w:val="0"/>
                <w:bCs/>
                <w:color w:val="auto"/>
              </w:rPr>
            </w:pPr>
            <w:r>
              <w:rPr>
                <w:b w:val="0"/>
                <w:bCs/>
                <w:color w:val="auto"/>
              </w:rPr>
              <w:t>基础阶段</w:t>
            </w:r>
          </w:p>
        </w:tc>
        <w:tc>
          <w:tcPr>
            <w:tcW w:w="306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基础材料运输</w:t>
            </w:r>
          </w:p>
        </w:tc>
        <w:tc>
          <w:tcPr>
            <w:tcW w:w="240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载重车</w:t>
            </w:r>
          </w:p>
        </w:tc>
        <w:tc>
          <w:tcPr>
            <w:tcW w:w="215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80~85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4" w:space="0"/>
              <w:bottom w:val="single" w:color="auto" w:sz="4" w:space="0"/>
              <w:right w:val="single" w:color="auto" w:sz="4" w:space="0"/>
            </w:tcBorders>
            <w:vAlign w:val="center"/>
          </w:tcPr>
          <w:p>
            <w:pPr>
              <w:pStyle w:val="33"/>
              <w:rPr>
                <w:b w:val="0"/>
                <w:bCs/>
                <w:color w:val="auto"/>
              </w:rPr>
            </w:pPr>
            <w:r>
              <w:rPr>
                <w:b w:val="0"/>
                <w:bCs/>
                <w:color w:val="auto"/>
              </w:rPr>
              <w:t>结构阶段</w:t>
            </w:r>
          </w:p>
        </w:tc>
        <w:tc>
          <w:tcPr>
            <w:tcW w:w="306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钢筋、商品混凝土</w:t>
            </w:r>
          </w:p>
        </w:tc>
        <w:tc>
          <w:tcPr>
            <w:tcW w:w="2401" w:type="dxa"/>
            <w:tcBorders>
              <w:top w:val="single" w:color="auto" w:sz="4" w:space="0"/>
              <w:left w:val="single" w:color="auto" w:sz="4" w:space="0"/>
              <w:bottom w:val="single" w:color="auto" w:sz="4" w:space="0"/>
              <w:right w:val="single" w:color="auto" w:sz="4" w:space="0"/>
            </w:tcBorders>
            <w:vAlign w:val="center"/>
          </w:tcPr>
          <w:p>
            <w:pPr>
              <w:pStyle w:val="33"/>
              <w:rPr>
                <w:b w:val="0"/>
                <w:bCs/>
                <w:color w:val="auto"/>
              </w:rPr>
            </w:pPr>
            <w:r>
              <w:rPr>
                <w:b w:val="0"/>
                <w:bCs/>
                <w:color w:val="auto"/>
              </w:rPr>
              <w:t>混凝土罐车、载重车</w:t>
            </w:r>
          </w:p>
        </w:tc>
        <w:tc>
          <w:tcPr>
            <w:tcW w:w="2156" w:type="dxa"/>
            <w:tcBorders>
              <w:top w:val="single" w:color="auto" w:sz="4" w:space="0"/>
              <w:left w:val="single" w:color="auto" w:sz="4" w:space="0"/>
              <w:bottom w:val="single" w:color="auto" w:sz="4" w:space="0"/>
            </w:tcBorders>
            <w:vAlign w:val="center"/>
          </w:tcPr>
          <w:p>
            <w:pPr>
              <w:pStyle w:val="33"/>
              <w:rPr>
                <w:b w:val="0"/>
                <w:bCs/>
                <w:color w:val="auto"/>
              </w:rPr>
            </w:pPr>
            <w:r>
              <w:rPr>
                <w:b w:val="0"/>
                <w:bCs/>
                <w:color w:val="auto"/>
              </w:rPr>
              <w:t>80~85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4" w:space="0"/>
              <w:right w:val="single" w:color="auto" w:sz="4" w:space="0"/>
            </w:tcBorders>
            <w:vAlign w:val="center"/>
          </w:tcPr>
          <w:p>
            <w:pPr>
              <w:pStyle w:val="33"/>
              <w:rPr>
                <w:b w:val="0"/>
                <w:bCs/>
                <w:color w:val="auto"/>
              </w:rPr>
            </w:pPr>
            <w:r>
              <w:rPr>
                <w:b w:val="0"/>
                <w:bCs/>
                <w:color w:val="auto"/>
              </w:rPr>
              <w:t>安装阶段</w:t>
            </w:r>
          </w:p>
        </w:tc>
        <w:tc>
          <w:tcPr>
            <w:tcW w:w="3061" w:type="dxa"/>
            <w:tcBorders>
              <w:top w:val="single" w:color="auto" w:sz="4" w:space="0"/>
              <w:left w:val="single" w:color="auto" w:sz="4" w:space="0"/>
              <w:right w:val="single" w:color="auto" w:sz="4" w:space="0"/>
            </w:tcBorders>
            <w:vAlign w:val="center"/>
          </w:tcPr>
          <w:p>
            <w:pPr>
              <w:pStyle w:val="33"/>
              <w:rPr>
                <w:b w:val="0"/>
                <w:bCs/>
                <w:color w:val="auto"/>
              </w:rPr>
            </w:pPr>
            <w:r>
              <w:rPr>
                <w:b w:val="0"/>
                <w:bCs/>
                <w:color w:val="auto"/>
              </w:rPr>
              <w:t>各种装修材料及必要的设备</w:t>
            </w:r>
          </w:p>
        </w:tc>
        <w:tc>
          <w:tcPr>
            <w:tcW w:w="2401" w:type="dxa"/>
            <w:tcBorders>
              <w:top w:val="single" w:color="auto" w:sz="4" w:space="0"/>
              <w:left w:val="single" w:color="auto" w:sz="4" w:space="0"/>
              <w:right w:val="single" w:color="auto" w:sz="4" w:space="0"/>
            </w:tcBorders>
            <w:vAlign w:val="center"/>
          </w:tcPr>
          <w:p>
            <w:pPr>
              <w:pStyle w:val="33"/>
              <w:rPr>
                <w:b w:val="0"/>
                <w:bCs/>
                <w:color w:val="auto"/>
              </w:rPr>
            </w:pPr>
            <w:r>
              <w:rPr>
                <w:b w:val="0"/>
                <w:bCs/>
                <w:color w:val="auto"/>
              </w:rPr>
              <w:t>轻型载重卡车</w:t>
            </w:r>
          </w:p>
        </w:tc>
        <w:tc>
          <w:tcPr>
            <w:tcW w:w="2156" w:type="dxa"/>
            <w:tcBorders>
              <w:top w:val="single" w:color="auto" w:sz="4" w:space="0"/>
              <w:left w:val="single" w:color="auto" w:sz="4" w:space="0"/>
            </w:tcBorders>
            <w:vAlign w:val="center"/>
          </w:tcPr>
          <w:p>
            <w:pPr>
              <w:pStyle w:val="33"/>
              <w:rPr>
                <w:b w:val="0"/>
                <w:bCs/>
                <w:color w:val="auto"/>
              </w:rPr>
            </w:pPr>
            <w:r>
              <w:rPr>
                <w:b w:val="0"/>
                <w:bCs/>
                <w:color w:val="auto"/>
              </w:rPr>
              <w:t>75</w:t>
            </w:r>
          </w:p>
        </w:tc>
      </w:tr>
    </w:tbl>
    <w:p>
      <w:pPr>
        <w:pStyle w:val="5"/>
        <w:ind w:firstLine="482"/>
        <w:rPr>
          <w:b w:val="0"/>
          <w:bCs/>
          <w:color w:val="auto"/>
        </w:rPr>
      </w:pPr>
      <w:bookmarkStart w:id="105" w:name="_Toc213838325"/>
      <w:bookmarkStart w:id="106" w:name="_Toc222392812"/>
      <w:r>
        <w:rPr>
          <w:rFonts w:hint="eastAsia"/>
          <w:b w:val="0"/>
          <w:bCs/>
          <w:color w:val="auto"/>
        </w:rPr>
        <w:t>（2）建设</w:t>
      </w:r>
      <w:r>
        <w:rPr>
          <w:b w:val="0"/>
          <w:bCs/>
          <w:color w:val="auto"/>
        </w:rPr>
        <w:t>期噪声影响分析</w:t>
      </w:r>
      <w:bookmarkEnd w:id="105"/>
      <w:bookmarkEnd w:id="106"/>
    </w:p>
    <w:p>
      <w:pPr>
        <w:pStyle w:val="5"/>
        <w:ind w:firstLine="480"/>
        <w:rPr>
          <w:b w:val="0"/>
          <w:bCs/>
          <w:color w:val="auto"/>
        </w:rPr>
      </w:pPr>
      <w:r>
        <w:rPr>
          <w:b w:val="0"/>
          <w:bCs/>
          <w:color w:val="auto"/>
        </w:rPr>
        <w:t>①评价标准</w:t>
      </w:r>
    </w:p>
    <w:p>
      <w:pPr>
        <w:pStyle w:val="5"/>
        <w:ind w:firstLine="480"/>
        <w:rPr>
          <w:b w:val="0"/>
          <w:bCs/>
          <w:color w:val="auto"/>
        </w:rPr>
      </w:pPr>
      <w:r>
        <w:rPr>
          <w:b w:val="0"/>
          <w:bCs/>
          <w:color w:val="auto"/>
        </w:rPr>
        <w:t>由工程污染源分析可知，施工场地噪声源主要为各类高噪声施工机械，且各施工阶段均有大量的机械设备于现场运行，而单体设备场源声级一般均高于80dB（A），部分设备声源高达1</w:t>
      </w:r>
      <w:r>
        <w:rPr>
          <w:rFonts w:hint="eastAsia"/>
          <w:b w:val="0"/>
          <w:bCs/>
          <w:color w:val="auto"/>
        </w:rPr>
        <w:t>20</w:t>
      </w:r>
      <w:r>
        <w:rPr>
          <w:b w:val="0"/>
          <w:bCs/>
          <w:color w:val="auto"/>
        </w:rPr>
        <w:t>dB（A）。</w:t>
      </w:r>
    </w:p>
    <w:p>
      <w:pPr>
        <w:pStyle w:val="5"/>
        <w:ind w:firstLine="480"/>
        <w:rPr>
          <w:b w:val="0"/>
          <w:bCs/>
          <w:color w:val="auto"/>
        </w:rPr>
      </w:pPr>
      <w:r>
        <w:rPr>
          <w:b w:val="0"/>
          <w:bCs/>
          <w:color w:val="auto"/>
        </w:rPr>
        <w:t>由于施工场地内施工设备位置不断变化，同一施工阶段不同时间设备运行数量不同，因此很难确切地预测施工场地各场界噪声值。根据类比各类环评资料汇总估算，对主要施工机械产生的噪声强度和距声源不同距离处的等效声级衰减值估算结果见表</w:t>
      </w:r>
      <w:r>
        <w:rPr>
          <w:rFonts w:hint="eastAsia"/>
          <w:b w:val="0"/>
          <w:bCs/>
          <w:color w:val="auto"/>
        </w:rPr>
        <w:t>5</w:t>
      </w:r>
      <w:r>
        <w:rPr>
          <w:b w:val="0"/>
          <w:bCs/>
          <w:color w:val="auto"/>
        </w:rPr>
        <w:t>-</w:t>
      </w:r>
      <w:r>
        <w:rPr>
          <w:rFonts w:hint="eastAsia"/>
          <w:b w:val="0"/>
          <w:bCs/>
          <w:color w:val="auto"/>
        </w:rPr>
        <w:t>1-4</w:t>
      </w:r>
      <w:r>
        <w:rPr>
          <w:b w:val="0"/>
          <w:bCs/>
          <w:color w:val="auto"/>
        </w:rPr>
        <w:t>。</w:t>
      </w:r>
    </w:p>
    <w:p>
      <w:pPr>
        <w:pStyle w:val="35"/>
        <w:rPr>
          <w:b w:val="0"/>
          <w:bCs/>
          <w:color w:val="auto"/>
        </w:rPr>
      </w:pPr>
      <w:r>
        <w:rPr>
          <w:b w:val="0"/>
          <w:bCs/>
          <w:color w:val="auto"/>
        </w:rPr>
        <w:t>表</w:t>
      </w:r>
      <w:r>
        <w:rPr>
          <w:rFonts w:hint="eastAsia"/>
          <w:b w:val="0"/>
          <w:bCs/>
          <w:color w:val="auto"/>
        </w:rPr>
        <w:t>5</w:t>
      </w:r>
      <w:r>
        <w:rPr>
          <w:b w:val="0"/>
          <w:bCs/>
          <w:color w:val="auto"/>
        </w:rPr>
        <w:t>-</w:t>
      </w:r>
      <w:r>
        <w:rPr>
          <w:rFonts w:hint="eastAsia"/>
          <w:b w:val="0"/>
          <w:bCs/>
          <w:color w:val="auto"/>
        </w:rPr>
        <w:t>1-4</w:t>
      </w:r>
      <w:r>
        <w:rPr>
          <w:b w:val="0"/>
          <w:bCs/>
          <w:color w:val="auto"/>
        </w:rPr>
        <w:t xml:space="preserve">  各施工阶段主要噪声强度及其不同距离处的噪声值    单位：dB（A）</w:t>
      </w:r>
    </w:p>
    <w:tbl>
      <w:tblPr>
        <w:tblStyle w:val="30"/>
        <w:tblW w:w="9709"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404"/>
        <w:gridCol w:w="911"/>
        <w:gridCol w:w="837"/>
        <w:gridCol w:w="838"/>
        <w:gridCol w:w="838"/>
        <w:gridCol w:w="838"/>
        <w:gridCol w:w="838"/>
        <w:gridCol w:w="838"/>
        <w:gridCol w:w="838"/>
        <w:gridCol w:w="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04" w:type="dxa"/>
            <w:vMerge w:val="restart"/>
            <w:vAlign w:val="center"/>
          </w:tcPr>
          <w:p>
            <w:pPr>
              <w:pStyle w:val="33"/>
              <w:spacing w:line="280" w:lineRule="exact"/>
              <w:rPr>
                <w:b w:val="0"/>
                <w:bCs/>
                <w:color w:val="auto"/>
              </w:rPr>
            </w:pPr>
            <w:r>
              <w:rPr>
                <w:b w:val="0"/>
                <w:bCs/>
                <w:color w:val="auto"/>
              </w:rPr>
              <w:t>阶段</w:t>
            </w:r>
          </w:p>
        </w:tc>
        <w:tc>
          <w:tcPr>
            <w:tcW w:w="1404" w:type="dxa"/>
            <w:vMerge w:val="restart"/>
            <w:vAlign w:val="center"/>
          </w:tcPr>
          <w:p>
            <w:pPr>
              <w:pStyle w:val="33"/>
              <w:spacing w:line="280" w:lineRule="exact"/>
              <w:rPr>
                <w:b w:val="0"/>
                <w:bCs/>
                <w:color w:val="auto"/>
              </w:rPr>
            </w:pPr>
            <w:r>
              <w:rPr>
                <w:b w:val="0"/>
                <w:bCs/>
                <w:color w:val="auto"/>
              </w:rPr>
              <w:t>主要噪声源</w:t>
            </w:r>
          </w:p>
        </w:tc>
        <w:tc>
          <w:tcPr>
            <w:tcW w:w="911" w:type="dxa"/>
            <w:vMerge w:val="restart"/>
            <w:vAlign w:val="center"/>
          </w:tcPr>
          <w:p>
            <w:pPr>
              <w:pStyle w:val="33"/>
              <w:spacing w:line="280" w:lineRule="exact"/>
              <w:rPr>
                <w:b w:val="0"/>
                <w:bCs/>
                <w:color w:val="auto"/>
              </w:rPr>
            </w:pPr>
            <w:r>
              <w:rPr>
                <w:b w:val="0"/>
                <w:bCs/>
                <w:color w:val="auto"/>
              </w:rPr>
              <w:t>声级</w:t>
            </w:r>
          </w:p>
        </w:tc>
        <w:tc>
          <w:tcPr>
            <w:tcW w:w="6690" w:type="dxa"/>
            <w:gridSpan w:val="8"/>
            <w:vAlign w:val="center"/>
          </w:tcPr>
          <w:p>
            <w:pPr>
              <w:pStyle w:val="33"/>
              <w:spacing w:line="280" w:lineRule="exact"/>
              <w:rPr>
                <w:b w:val="0"/>
                <w:bCs/>
                <w:color w:val="auto"/>
              </w:rPr>
            </w:pPr>
            <w:r>
              <w:rPr>
                <w:b w:val="0"/>
                <w:bCs/>
                <w:color w:val="auto"/>
              </w:rPr>
              <w:t>距声源距离（m）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04" w:type="dxa"/>
            <w:vMerge w:val="continue"/>
            <w:vAlign w:val="center"/>
          </w:tcPr>
          <w:p>
            <w:pPr>
              <w:pStyle w:val="33"/>
              <w:spacing w:line="280" w:lineRule="exact"/>
              <w:rPr>
                <w:b w:val="0"/>
                <w:bCs/>
                <w:color w:val="auto"/>
              </w:rPr>
            </w:pPr>
          </w:p>
        </w:tc>
        <w:tc>
          <w:tcPr>
            <w:tcW w:w="1404" w:type="dxa"/>
            <w:vMerge w:val="continue"/>
            <w:vAlign w:val="center"/>
          </w:tcPr>
          <w:p>
            <w:pPr>
              <w:pStyle w:val="33"/>
              <w:spacing w:line="280" w:lineRule="exact"/>
              <w:rPr>
                <w:b w:val="0"/>
                <w:bCs/>
                <w:color w:val="auto"/>
              </w:rPr>
            </w:pPr>
          </w:p>
        </w:tc>
        <w:tc>
          <w:tcPr>
            <w:tcW w:w="911" w:type="dxa"/>
            <w:vMerge w:val="continue"/>
            <w:vAlign w:val="center"/>
          </w:tcPr>
          <w:p>
            <w:pPr>
              <w:pStyle w:val="33"/>
              <w:spacing w:line="280" w:lineRule="exact"/>
              <w:rPr>
                <w:b w:val="0"/>
                <w:bCs/>
                <w:color w:val="auto"/>
              </w:rPr>
            </w:pPr>
          </w:p>
        </w:tc>
        <w:tc>
          <w:tcPr>
            <w:tcW w:w="837" w:type="dxa"/>
            <w:vAlign w:val="center"/>
          </w:tcPr>
          <w:p>
            <w:pPr>
              <w:pStyle w:val="33"/>
              <w:spacing w:line="280" w:lineRule="exact"/>
              <w:rPr>
                <w:b w:val="0"/>
                <w:bCs/>
                <w:color w:val="auto"/>
              </w:rPr>
            </w:pPr>
            <w:r>
              <w:rPr>
                <w:b w:val="0"/>
                <w:bCs/>
                <w:color w:val="auto"/>
              </w:rPr>
              <w:t>20</w:t>
            </w:r>
          </w:p>
        </w:tc>
        <w:tc>
          <w:tcPr>
            <w:tcW w:w="838" w:type="dxa"/>
            <w:vAlign w:val="center"/>
          </w:tcPr>
          <w:p>
            <w:pPr>
              <w:pStyle w:val="33"/>
              <w:spacing w:line="280" w:lineRule="exact"/>
              <w:rPr>
                <w:b w:val="0"/>
                <w:bCs/>
                <w:color w:val="auto"/>
              </w:rPr>
            </w:pPr>
            <w:r>
              <w:rPr>
                <w:b w:val="0"/>
                <w:bCs/>
                <w:color w:val="auto"/>
              </w:rPr>
              <w:t>40</w:t>
            </w:r>
          </w:p>
        </w:tc>
        <w:tc>
          <w:tcPr>
            <w:tcW w:w="838" w:type="dxa"/>
            <w:vAlign w:val="center"/>
          </w:tcPr>
          <w:p>
            <w:pPr>
              <w:pStyle w:val="33"/>
              <w:spacing w:line="280" w:lineRule="exact"/>
              <w:rPr>
                <w:b w:val="0"/>
                <w:bCs/>
                <w:color w:val="auto"/>
              </w:rPr>
            </w:pPr>
            <w:r>
              <w:rPr>
                <w:b w:val="0"/>
                <w:bCs/>
                <w:color w:val="auto"/>
              </w:rPr>
              <w:t>60</w:t>
            </w:r>
          </w:p>
        </w:tc>
        <w:tc>
          <w:tcPr>
            <w:tcW w:w="838" w:type="dxa"/>
            <w:vAlign w:val="center"/>
          </w:tcPr>
          <w:p>
            <w:pPr>
              <w:pStyle w:val="33"/>
              <w:spacing w:line="280" w:lineRule="exact"/>
              <w:rPr>
                <w:b w:val="0"/>
                <w:bCs/>
                <w:color w:val="auto"/>
              </w:rPr>
            </w:pPr>
            <w:r>
              <w:rPr>
                <w:b w:val="0"/>
                <w:bCs/>
                <w:color w:val="auto"/>
              </w:rPr>
              <w:t>80</w:t>
            </w:r>
          </w:p>
        </w:tc>
        <w:tc>
          <w:tcPr>
            <w:tcW w:w="838" w:type="dxa"/>
            <w:vAlign w:val="center"/>
          </w:tcPr>
          <w:p>
            <w:pPr>
              <w:pStyle w:val="33"/>
              <w:spacing w:line="280" w:lineRule="exact"/>
              <w:rPr>
                <w:b w:val="0"/>
                <w:bCs/>
                <w:color w:val="auto"/>
              </w:rPr>
            </w:pPr>
            <w:r>
              <w:rPr>
                <w:b w:val="0"/>
                <w:bCs/>
                <w:color w:val="auto"/>
              </w:rPr>
              <w:t>100</w:t>
            </w:r>
          </w:p>
        </w:tc>
        <w:tc>
          <w:tcPr>
            <w:tcW w:w="838" w:type="dxa"/>
            <w:vAlign w:val="center"/>
          </w:tcPr>
          <w:p>
            <w:pPr>
              <w:pStyle w:val="33"/>
              <w:spacing w:line="280" w:lineRule="exact"/>
              <w:rPr>
                <w:b w:val="0"/>
                <w:bCs/>
                <w:color w:val="auto"/>
              </w:rPr>
            </w:pPr>
            <w:r>
              <w:rPr>
                <w:b w:val="0"/>
                <w:bCs/>
                <w:color w:val="auto"/>
              </w:rPr>
              <w:t>200</w:t>
            </w:r>
          </w:p>
        </w:tc>
        <w:tc>
          <w:tcPr>
            <w:tcW w:w="838" w:type="dxa"/>
            <w:vAlign w:val="center"/>
          </w:tcPr>
          <w:p>
            <w:pPr>
              <w:pStyle w:val="33"/>
              <w:spacing w:line="280" w:lineRule="exact"/>
              <w:rPr>
                <w:b w:val="0"/>
                <w:bCs/>
                <w:color w:val="auto"/>
              </w:rPr>
            </w:pPr>
            <w:r>
              <w:rPr>
                <w:b w:val="0"/>
                <w:bCs/>
                <w:color w:val="auto"/>
              </w:rPr>
              <w:t>300</w:t>
            </w:r>
          </w:p>
        </w:tc>
        <w:tc>
          <w:tcPr>
            <w:tcW w:w="825" w:type="dxa"/>
            <w:vAlign w:val="center"/>
          </w:tcPr>
          <w:p>
            <w:pPr>
              <w:pStyle w:val="33"/>
              <w:spacing w:line="280" w:lineRule="exact"/>
              <w:rPr>
                <w:b w:val="0"/>
                <w:bCs/>
                <w:color w:val="auto"/>
              </w:rPr>
            </w:pPr>
            <w:r>
              <w:rPr>
                <w:b w:val="0"/>
                <w:bCs/>
                <w:color w:val="auto"/>
              </w:rP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4" w:type="dxa"/>
            <w:vAlign w:val="center"/>
          </w:tcPr>
          <w:p>
            <w:pPr>
              <w:pStyle w:val="33"/>
              <w:spacing w:line="280" w:lineRule="exact"/>
              <w:rPr>
                <w:b w:val="0"/>
                <w:bCs/>
                <w:color w:val="auto"/>
              </w:rPr>
            </w:pPr>
            <w:r>
              <w:rPr>
                <w:b w:val="0"/>
                <w:bCs/>
                <w:color w:val="auto"/>
              </w:rPr>
              <w:t>剥离、土石方</w:t>
            </w:r>
          </w:p>
        </w:tc>
        <w:tc>
          <w:tcPr>
            <w:tcW w:w="1404" w:type="dxa"/>
            <w:vAlign w:val="center"/>
          </w:tcPr>
          <w:p>
            <w:pPr>
              <w:pStyle w:val="33"/>
              <w:spacing w:line="280" w:lineRule="exact"/>
              <w:rPr>
                <w:b w:val="0"/>
                <w:bCs/>
                <w:color w:val="auto"/>
              </w:rPr>
            </w:pPr>
            <w:r>
              <w:rPr>
                <w:b w:val="0"/>
                <w:bCs/>
                <w:color w:val="auto"/>
              </w:rPr>
              <w:t>推土机、挖掘机等</w:t>
            </w:r>
          </w:p>
        </w:tc>
        <w:tc>
          <w:tcPr>
            <w:tcW w:w="911" w:type="dxa"/>
            <w:vAlign w:val="center"/>
          </w:tcPr>
          <w:p>
            <w:pPr>
              <w:pStyle w:val="33"/>
              <w:spacing w:line="280" w:lineRule="exact"/>
              <w:rPr>
                <w:b w:val="0"/>
                <w:bCs/>
                <w:color w:val="auto"/>
              </w:rPr>
            </w:pPr>
            <w:r>
              <w:rPr>
                <w:b w:val="0"/>
                <w:bCs/>
                <w:color w:val="auto"/>
              </w:rPr>
              <w:t>100~110</w:t>
            </w:r>
          </w:p>
        </w:tc>
        <w:tc>
          <w:tcPr>
            <w:tcW w:w="837" w:type="dxa"/>
            <w:vAlign w:val="center"/>
          </w:tcPr>
          <w:p>
            <w:pPr>
              <w:pStyle w:val="33"/>
              <w:spacing w:line="280" w:lineRule="exact"/>
              <w:rPr>
                <w:b w:val="0"/>
                <w:bCs/>
                <w:color w:val="auto"/>
              </w:rPr>
            </w:pPr>
            <w:r>
              <w:rPr>
                <w:b w:val="0"/>
                <w:bCs/>
                <w:color w:val="auto"/>
              </w:rPr>
              <w:t>66~76</w:t>
            </w:r>
          </w:p>
        </w:tc>
        <w:tc>
          <w:tcPr>
            <w:tcW w:w="838" w:type="dxa"/>
            <w:vAlign w:val="center"/>
          </w:tcPr>
          <w:p>
            <w:pPr>
              <w:pStyle w:val="33"/>
              <w:spacing w:line="280" w:lineRule="exact"/>
              <w:rPr>
                <w:b w:val="0"/>
                <w:bCs/>
                <w:color w:val="auto"/>
              </w:rPr>
            </w:pPr>
            <w:r>
              <w:rPr>
                <w:b w:val="0"/>
                <w:bCs/>
                <w:color w:val="auto"/>
              </w:rPr>
              <w:t>60~70</w:t>
            </w:r>
          </w:p>
        </w:tc>
        <w:tc>
          <w:tcPr>
            <w:tcW w:w="838" w:type="dxa"/>
            <w:vAlign w:val="center"/>
          </w:tcPr>
          <w:p>
            <w:pPr>
              <w:pStyle w:val="33"/>
              <w:spacing w:line="280" w:lineRule="exact"/>
              <w:rPr>
                <w:b w:val="0"/>
                <w:bCs/>
                <w:color w:val="auto"/>
              </w:rPr>
            </w:pPr>
            <w:r>
              <w:rPr>
                <w:b w:val="0"/>
                <w:bCs/>
                <w:color w:val="auto"/>
              </w:rPr>
              <w:t>56~66</w:t>
            </w:r>
          </w:p>
        </w:tc>
        <w:tc>
          <w:tcPr>
            <w:tcW w:w="838" w:type="dxa"/>
            <w:vAlign w:val="center"/>
          </w:tcPr>
          <w:p>
            <w:pPr>
              <w:pStyle w:val="33"/>
              <w:spacing w:line="280" w:lineRule="exact"/>
              <w:rPr>
                <w:b w:val="0"/>
                <w:bCs/>
                <w:color w:val="auto"/>
              </w:rPr>
            </w:pPr>
            <w:r>
              <w:rPr>
                <w:b w:val="0"/>
                <w:bCs/>
                <w:color w:val="auto"/>
              </w:rPr>
              <w:t>54~64</w:t>
            </w:r>
          </w:p>
        </w:tc>
        <w:tc>
          <w:tcPr>
            <w:tcW w:w="838" w:type="dxa"/>
            <w:vAlign w:val="center"/>
          </w:tcPr>
          <w:p>
            <w:pPr>
              <w:pStyle w:val="33"/>
              <w:spacing w:line="280" w:lineRule="exact"/>
              <w:rPr>
                <w:b w:val="0"/>
                <w:bCs/>
                <w:color w:val="auto"/>
              </w:rPr>
            </w:pPr>
            <w:r>
              <w:rPr>
                <w:b w:val="0"/>
                <w:bCs/>
                <w:color w:val="auto"/>
              </w:rPr>
              <w:t>52~62</w:t>
            </w:r>
          </w:p>
        </w:tc>
        <w:tc>
          <w:tcPr>
            <w:tcW w:w="838" w:type="dxa"/>
            <w:vAlign w:val="center"/>
          </w:tcPr>
          <w:p>
            <w:pPr>
              <w:pStyle w:val="33"/>
              <w:spacing w:line="280" w:lineRule="exact"/>
              <w:rPr>
                <w:b w:val="0"/>
                <w:bCs/>
                <w:color w:val="auto"/>
              </w:rPr>
            </w:pPr>
            <w:r>
              <w:rPr>
                <w:b w:val="0"/>
                <w:bCs/>
                <w:color w:val="auto"/>
              </w:rPr>
              <w:t>46~56</w:t>
            </w:r>
          </w:p>
        </w:tc>
        <w:tc>
          <w:tcPr>
            <w:tcW w:w="838" w:type="dxa"/>
            <w:vAlign w:val="center"/>
          </w:tcPr>
          <w:p>
            <w:pPr>
              <w:pStyle w:val="33"/>
              <w:spacing w:line="280" w:lineRule="exact"/>
              <w:rPr>
                <w:b w:val="0"/>
                <w:bCs/>
                <w:color w:val="auto"/>
              </w:rPr>
            </w:pPr>
            <w:r>
              <w:rPr>
                <w:b w:val="0"/>
                <w:bCs/>
                <w:color w:val="auto"/>
              </w:rPr>
              <w:t>42~52</w:t>
            </w:r>
          </w:p>
        </w:tc>
        <w:tc>
          <w:tcPr>
            <w:tcW w:w="825" w:type="dxa"/>
            <w:vAlign w:val="center"/>
          </w:tcPr>
          <w:p>
            <w:pPr>
              <w:pStyle w:val="33"/>
              <w:spacing w:line="280" w:lineRule="exact"/>
              <w:rPr>
                <w:b w:val="0"/>
                <w:bCs/>
                <w:color w:val="auto"/>
              </w:rPr>
            </w:pPr>
            <w:r>
              <w:rPr>
                <w:b w:val="0"/>
                <w:bCs/>
                <w:color w:val="auto"/>
              </w:rPr>
              <w:t>35~45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4" w:type="dxa"/>
            <w:vAlign w:val="center"/>
          </w:tcPr>
          <w:p>
            <w:pPr>
              <w:pStyle w:val="33"/>
              <w:spacing w:line="280" w:lineRule="exact"/>
              <w:rPr>
                <w:b w:val="0"/>
                <w:bCs/>
                <w:color w:val="auto"/>
              </w:rPr>
            </w:pPr>
            <w:r>
              <w:rPr>
                <w:b w:val="0"/>
                <w:bCs/>
                <w:color w:val="auto"/>
              </w:rPr>
              <w:t>基础</w:t>
            </w:r>
          </w:p>
        </w:tc>
        <w:tc>
          <w:tcPr>
            <w:tcW w:w="1404" w:type="dxa"/>
            <w:vAlign w:val="center"/>
          </w:tcPr>
          <w:p>
            <w:pPr>
              <w:pStyle w:val="33"/>
              <w:spacing w:line="280" w:lineRule="exact"/>
              <w:rPr>
                <w:b w:val="0"/>
                <w:bCs/>
                <w:color w:val="auto"/>
              </w:rPr>
            </w:pPr>
            <w:r>
              <w:rPr>
                <w:b w:val="0"/>
                <w:bCs/>
                <w:color w:val="auto"/>
              </w:rPr>
              <w:t>打桩机等</w:t>
            </w:r>
          </w:p>
        </w:tc>
        <w:tc>
          <w:tcPr>
            <w:tcW w:w="911" w:type="dxa"/>
            <w:vAlign w:val="center"/>
          </w:tcPr>
          <w:p>
            <w:pPr>
              <w:pStyle w:val="33"/>
              <w:spacing w:line="280" w:lineRule="exact"/>
              <w:rPr>
                <w:b w:val="0"/>
                <w:bCs/>
                <w:color w:val="auto"/>
              </w:rPr>
            </w:pPr>
            <w:r>
              <w:rPr>
                <w:b w:val="0"/>
                <w:bCs/>
                <w:color w:val="auto"/>
              </w:rPr>
              <w:t>120</w:t>
            </w:r>
          </w:p>
        </w:tc>
        <w:tc>
          <w:tcPr>
            <w:tcW w:w="837" w:type="dxa"/>
            <w:vAlign w:val="center"/>
          </w:tcPr>
          <w:p>
            <w:pPr>
              <w:pStyle w:val="33"/>
              <w:spacing w:line="280" w:lineRule="exact"/>
              <w:rPr>
                <w:b w:val="0"/>
                <w:bCs/>
                <w:color w:val="auto"/>
              </w:rPr>
            </w:pPr>
            <w:r>
              <w:rPr>
                <w:b w:val="0"/>
                <w:bCs/>
                <w:color w:val="auto"/>
              </w:rPr>
              <w:t>86~96</w:t>
            </w:r>
          </w:p>
        </w:tc>
        <w:tc>
          <w:tcPr>
            <w:tcW w:w="838" w:type="dxa"/>
            <w:vAlign w:val="center"/>
          </w:tcPr>
          <w:p>
            <w:pPr>
              <w:pStyle w:val="33"/>
              <w:spacing w:line="280" w:lineRule="exact"/>
              <w:rPr>
                <w:b w:val="0"/>
                <w:bCs/>
                <w:color w:val="auto"/>
              </w:rPr>
            </w:pPr>
            <w:r>
              <w:rPr>
                <w:b w:val="0"/>
                <w:bCs/>
                <w:color w:val="auto"/>
              </w:rPr>
              <w:t>80~90</w:t>
            </w:r>
          </w:p>
        </w:tc>
        <w:tc>
          <w:tcPr>
            <w:tcW w:w="838" w:type="dxa"/>
            <w:vAlign w:val="center"/>
          </w:tcPr>
          <w:p>
            <w:pPr>
              <w:pStyle w:val="33"/>
              <w:spacing w:line="280" w:lineRule="exact"/>
              <w:rPr>
                <w:b w:val="0"/>
                <w:bCs/>
                <w:color w:val="auto"/>
              </w:rPr>
            </w:pPr>
            <w:r>
              <w:rPr>
                <w:b w:val="0"/>
                <w:bCs/>
                <w:color w:val="auto"/>
              </w:rPr>
              <w:t>76~86</w:t>
            </w:r>
          </w:p>
        </w:tc>
        <w:tc>
          <w:tcPr>
            <w:tcW w:w="838" w:type="dxa"/>
            <w:vAlign w:val="center"/>
          </w:tcPr>
          <w:p>
            <w:pPr>
              <w:pStyle w:val="33"/>
              <w:spacing w:line="280" w:lineRule="exact"/>
              <w:rPr>
                <w:b w:val="0"/>
                <w:bCs/>
                <w:color w:val="auto"/>
              </w:rPr>
            </w:pPr>
            <w:r>
              <w:rPr>
                <w:b w:val="0"/>
                <w:bCs/>
                <w:color w:val="auto"/>
              </w:rPr>
              <w:t>74~84</w:t>
            </w:r>
          </w:p>
        </w:tc>
        <w:tc>
          <w:tcPr>
            <w:tcW w:w="838" w:type="dxa"/>
            <w:vAlign w:val="center"/>
          </w:tcPr>
          <w:p>
            <w:pPr>
              <w:pStyle w:val="33"/>
              <w:spacing w:line="280" w:lineRule="exact"/>
              <w:rPr>
                <w:b w:val="0"/>
                <w:bCs/>
                <w:color w:val="auto"/>
              </w:rPr>
            </w:pPr>
            <w:r>
              <w:rPr>
                <w:b w:val="0"/>
                <w:bCs/>
                <w:color w:val="auto"/>
              </w:rPr>
              <w:t>72~82</w:t>
            </w:r>
          </w:p>
        </w:tc>
        <w:tc>
          <w:tcPr>
            <w:tcW w:w="838" w:type="dxa"/>
            <w:vAlign w:val="center"/>
          </w:tcPr>
          <w:p>
            <w:pPr>
              <w:pStyle w:val="33"/>
              <w:spacing w:line="280" w:lineRule="exact"/>
              <w:rPr>
                <w:b w:val="0"/>
                <w:bCs/>
                <w:color w:val="auto"/>
              </w:rPr>
            </w:pPr>
            <w:r>
              <w:rPr>
                <w:b w:val="0"/>
                <w:bCs/>
                <w:color w:val="auto"/>
              </w:rPr>
              <w:t>66~76</w:t>
            </w:r>
          </w:p>
        </w:tc>
        <w:tc>
          <w:tcPr>
            <w:tcW w:w="838" w:type="dxa"/>
            <w:vAlign w:val="center"/>
          </w:tcPr>
          <w:p>
            <w:pPr>
              <w:pStyle w:val="33"/>
              <w:spacing w:line="280" w:lineRule="exact"/>
              <w:rPr>
                <w:b w:val="0"/>
                <w:bCs/>
                <w:color w:val="auto"/>
              </w:rPr>
            </w:pPr>
            <w:r>
              <w:rPr>
                <w:b w:val="0"/>
                <w:bCs/>
                <w:color w:val="auto"/>
              </w:rPr>
              <w:t>62~72</w:t>
            </w:r>
          </w:p>
        </w:tc>
        <w:tc>
          <w:tcPr>
            <w:tcW w:w="825" w:type="dxa"/>
            <w:vAlign w:val="center"/>
          </w:tcPr>
          <w:p>
            <w:pPr>
              <w:pStyle w:val="33"/>
              <w:spacing w:line="280" w:lineRule="exact"/>
              <w:rPr>
                <w:b w:val="0"/>
                <w:bCs/>
                <w:color w:val="auto"/>
              </w:rPr>
            </w:pPr>
            <w:r>
              <w:rPr>
                <w:b w:val="0"/>
                <w:bCs/>
                <w:color w:val="auto"/>
              </w:rPr>
              <w:t>57~65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4" w:type="dxa"/>
            <w:vAlign w:val="center"/>
          </w:tcPr>
          <w:p>
            <w:pPr>
              <w:pStyle w:val="33"/>
              <w:spacing w:line="280" w:lineRule="exact"/>
              <w:rPr>
                <w:b w:val="0"/>
                <w:bCs/>
                <w:color w:val="auto"/>
              </w:rPr>
            </w:pPr>
            <w:r>
              <w:rPr>
                <w:b w:val="0"/>
                <w:bCs/>
                <w:color w:val="auto"/>
              </w:rPr>
              <w:t>结构</w:t>
            </w:r>
          </w:p>
        </w:tc>
        <w:tc>
          <w:tcPr>
            <w:tcW w:w="1404" w:type="dxa"/>
            <w:vAlign w:val="center"/>
          </w:tcPr>
          <w:p>
            <w:pPr>
              <w:pStyle w:val="33"/>
              <w:spacing w:line="280" w:lineRule="exact"/>
              <w:rPr>
                <w:b w:val="0"/>
                <w:bCs/>
                <w:color w:val="auto"/>
              </w:rPr>
            </w:pPr>
            <w:r>
              <w:rPr>
                <w:b w:val="0"/>
                <w:bCs/>
                <w:color w:val="auto"/>
              </w:rPr>
              <w:t>混凝土搅拌机、振捣棒等</w:t>
            </w:r>
          </w:p>
        </w:tc>
        <w:tc>
          <w:tcPr>
            <w:tcW w:w="911" w:type="dxa"/>
            <w:vAlign w:val="center"/>
          </w:tcPr>
          <w:p>
            <w:pPr>
              <w:pStyle w:val="33"/>
              <w:spacing w:line="280" w:lineRule="exact"/>
              <w:rPr>
                <w:b w:val="0"/>
                <w:bCs/>
                <w:color w:val="auto"/>
              </w:rPr>
            </w:pPr>
            <w:r>
              <w:rPr>
                <w:b w:val="0"/>
                <w:bCs/>
                <w:color w:val="auto"/>
              </w:rPr>
              <w:t>95~110</w:t>
            </w:r>
          </w:p>
        </w:tc>
        <w:tc>
          <w:tcPr>
            <w:tcW w:w="837" w:type="dxa"/>
            <w:vAlign w:val="center"/>
          </w:tcPr>
          <w:p>
            <w:pPr>
              <w:pStyle w:val="33"/>
              <w:spacing w:line="280" w:lineRule="exact"/>
              <w:rPr>
                <w:b w:val="0"/>
                <w:bCs/>
                <w:color w:val="auto"/>
              </w:rPr>
            </w:pPr>
            <w:r>
              <w:rPr>
                <w:b w:val="0"/>
                <w:bCs/>
                <w:color w:val="auto"/>
              </w:rPr>
              <w:t>66~76</w:t>
            </w:r>
          </w:p>
        </w:tc>
        <w:tc>
          <w:tcPr>
            <w:tcW w:w="838" w:type="dxa"/>
            <w:vAlign w:val="center"/>
          </w:tcPr>
          <w:p>
            <w:pPr>
              <w:pStyle w:val="33"/>
              <w:spacing w:line="280" w:lineRule="exact"/>
              <w:rPr>
                <w:b w:val="0"/>
                <w:bCs/>
                <w:color w:val="auto"/>
              </w:rPr>
            </w:pPr>
            <w:r>
              <w:rPr>
                <w:b w:val="0"/>
                <w:bCs/>
                <w:color w:val="auto"/>
              </w:rPr>
              <w:t>60~70</w:t>
            </w:r>
          </w:p>
        </w:tc>
        <w:tc>
          <w:tcPr>
            <w:tcW w:w="838" w:type="dxa"/>
            <w:vAlign w:val="center"/>
          </w:tcPr>
          <w:p>
            <w:pPr>
              <w:pStyle w:val="33"/>
              <w:spacing w:line="280" w:lineRule="exact"/>
              <w:rPr>
                <w:b w:val="0"/>
                <w:bCs/>
                <w:color w:val="auto"/>
              </w:rPr>
            </w:pPr>
            <w:r>
              <w:rPr>
                <w:b w:val="0"/>
                <w:bCs/>
                <w:color w:val="auto"/>
              </w:rPr>
              <w:t>56~66</w:t>
            </w:r>
          </w:p>
        </w:tc>
        <w:tc>
          <w:tcPr>
            <w:tcW w:w="838" w:type="dxa"/>
            <w:vAlign w:val="center"/>
          </w:tcPr>
          <w:p>
            <w:pPr>
              <w:pStyle w:val="33"/>
              <w:spacing w:line="280" w:lineRule="exact"/>
              <w:rPr>
                <w:b w:val="0"/>
                <w:bCs/>
                <w:color w:val="auto"/>
              </w:rPr>
            </w:pPr>
            <w:r>
              <w:rPr>
                <w:b w:val="0"/>
                <w:bCs/>
                <w:color w:val="auto"/>
              </w:rPr>
              <w:t>54~64</w:t>
            </w:r>
          </w:p>
        </w:tc>
        <w:tc>
          <w:tcPr>
            <w:tcW w:w="838" w:type="dxa"/>
            <w:vAlign w:val="center"/>
          </w:tcPr>
          <w:p>
            <w:pPr>
              <w:pStyle w:val="33"/>
              <w:spacing w:line="280" w:lineRule="exact"/>
              <w:rPr>
                <w:b w:val="0"/>
                <w:bCs/>
                <w:color w:val="auto"/>
              </w:rPr>
            </w:pPr>
            <w:r>
              <w:rPr>
                <w:b w:val="0"/>
                <w:bCs/>
                <w:color w:val="auto"/>
              </w:rPr>
              <w:t>52~62</w:t>
            </w:r>
          </w:p>
        </w:tc>
        <w:tc>
          <w:tcPr>
            <w:tcW w:w="838" w:type="dxa"/>
            <w:vAlign w:val="center"/>
          </w:tcPr>
          <w:p>
            <w:pPr>
              <w:pStyle w:val="33"/>
              <w:spacing w:line="280" w:lineRule="exact"/>
              <w:rPr>
                <w:b w:val="0"/>
                <w:bCs/>
                <w:color w:val="auto"/>
              </w:rPr>
            </w:pPr>
            <w:r>
              <w:rPr>
                <w:b w:val="0"/>
                <w:bCs/>
                <w:color w:val="auto"/>
              </w:rPr>
              <w:t>46~56</w:t>
            </w:r>
          </w:p>
        </w:tc>
        <w:tc>
          <w:tcPr>
            <w:tcW w:w="838" w:type="dxa"/>
            <w:vAlign w:val="center"/>
          </w:tcPr>
          <w:p>
            <w:pPr>
              <w:pStyle w:val="33"/>
              <w:spacing w:line="280" w:lineRule="exact"/>
              <w:rPr>
                <w:b w:val="0"/>
                <w:bCs/>
                <w:color w:val="auto"/>
              </w:rPr>
            </w:pPr>
            <w:r>
              <w:rPr>
                <w:b w:val="0"/>
                <w:bCs/>
                <w:color w:val="auto"/>
              </w:rPr>
              <w:t>42~52</w:t>
            </w:r>
          </w:p>
        </w:tc>
        <w:tc>
          <w:tcPr>
            <w:tcW w:w="825" w:type="dxa"/>
            <w:vAlign w:val="center"/>
          </w:tcPr>
          <w:p>
            <w:pPr>
              <w:pStyle w:val="33"/>
              <w:spacing w:line="280" w:lineRule="exact"/>
              <w:rPr>
                <w:b w:val="0"/>
                <w:bCs/>
                <w:color w:val="auto"/>
              </w:rPr>
            </w:pPr>
            <w:r>
              <w:rPr>
                <w:b w:val="0"/>
                <w:bCs/>
                <w:color w:val="auto"/>
              </w:rPr>
              <w:t>33~46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4" w:type="dxa"/>
            <w:vAlign w:val="center"/>
          </w:tcPr>
          <w:p>
            <w:pPr>
              <w:pStyle w:val="33"/>
              <w:spacing w:line="280" w:lineRule="exact"/>
              <w:rPr>
                <w:b w:val="0"/>
                <w:bCs/>
                <w:color w:val="auto"/>
              </w:rPr>
            </w:pPr>
            <w:r>
              <w:rPr>
                <w:b w:val="0"/>
                <w:bCs/>
                <w:color w:val="auto"/>
              </w:rPr>
              <w:t>安装</w:t>
            </w:r>
          </w:p>
        </w:tc>
        <w:tc>
          <w:tcPr>
            <w:tcW w:w="1404" w:type="dxa"/>
            <w:vAlign w:val="center"/>
          </w:tcPr>
          <w:p>
            <w:pPr>
              <w:pStyle w:val="33"/>
              <w:spacing w:line="280" w:lineRule="exact"/>
              <w:rPr>
                <w:b w:val="0"/>
                <w:bCs/>
                <w:color w:val="auto"/>
              </w:rPr>
            </w:pPr>
            <w:r>
              <w:rPr>
                <w:b w:val="0"/>
                <w:bCs/>
                <w:color w:val="auto"/>
              </w:rPr>
              <w:t>主要为偶发性噪声源</w:t>
            </w:r>
          </w:p>
        </w:tc>
        <w:tc>
          <w:tcPr>
            <w:tcW w:w="911" w:type="dxa"/>
            <w:vAlign w:val="center"/>
          </w:tcPr>
          <w:p>
            <w:pPr>
              <w:pStyle w:val="33"/>
              <w:spacing w:line="280" w:lineRule="exact"/>
              <w:rPr>
                <w:b w:val="0"/>
                <w:bCs/>
                <w:color w:val="auto"/>
              </w:rPr>
            </w:pPr>
            <w:r>
              <w:rPr>
                <w:b w:val="0"/>
                <w:bCs/>
                <w:color w:val="auto"/>
              </w:rPr>
              <w:t>85~90</w:t>
            </w:r>
          </w:p>
        </w:tc>
        <w:tc>
          <w:tcPr>
            <w:tcW w:w="837" w:type="dxa"/>
            <w:vAlign w:val="center"/>
          </w:tcPr>
          <w:p>
            <w:pPr>
              <w:pStyle w:val="33"/>
              <w:spacing w:line="280" w:lineRule="exact"/>
              <w:rPr>
                <w:b w:val="0"/>
                <w:bCs/>
                <w:color w:val="auto"/>
              </w:rPr>
            </w:pPr>
            <w:r>
              <w:rPr>
                <w:b w:val="0"/>
                <w:bCs/>
                <w:color w:val="auto"/>
              </w:rPr>
              <w:t>51~61</w:t>
            </w:r>
          </w:p>
        </w:tc>
        <w:tc>
          <w:tcPr>
            <w:tcW w:w="838" w:type="dxa"/>
            <w:vAlign w:val="center"/>
          </w:tcPr>
          <w:p>
            <w:pPr>
              <w:pStyle w:val="33"/>
              <w:spacing w:line="280" w:lineRule="exact"/>
              <w:rPr>
                <w:b w:val="0"/>
                <w:bCs/>
                <w:color w:val="auto"/>
              </w:rPr>
            </w:pPr>
            <w:r>
              <w:rPr>
                <w:b w:val="0"/>
                <w:bCs/>
                <w:color w:val="auto"/>
              </w:rPr>
              <w:t>45~55</w:t>
            </w:r>
          </w:p>
        </w:tc>
        <w:tc>
          <w:tcPr>
            <w:tcW w:w="838" w:type="dxa"/>
            <w:vAlign w:val="center"/>
          </w:tcPr>
          <w:p>
            <w:pPr>
              <w:pStyle w:val="33"/>
              <w:spacing w:line="280" w:lineRule="exact"/>
              <w:rPr>
                <w:b w:val="0"/>
                <w:bCs/>
                <w:color w:val="auto"/>
              </w:rPr>
            </w:pPr>
            <w:r>
              <w:rPr>
                <w:b w:val="0"/>
                <w:bCs/>
                <w:color w:val="auto"/>
              </w:rPr>
              <w:t>41~51</w:t>
            </w:r>
          </w:p>
        </w:tc>
        <w:tc>
          <w:tcPr>
            <w:tcW w:w="838" w:type="dxa"/>
            <w:vAlign w:val="center"/>
          </w:tcPr>
          <w:p>
            <w:pPr>
              <w:pStyle w:val="33"/>
              <w:spacing w:line="280" w:lineRule="exact"/>
              <w:rPr>
                <w:b w:val="0"/>
                <w:bCs/>
                <w:color w:val="auto"/>
              </w:rPr>
            </w:pPr>
            <w:r>
              <w:rPr>
                <w:b w:val="0"/>
                <w:bCs/>
                <w:color w:val="auto"/>
              </w:rPr>
              <w:t>39~49</w:t>
            </w:r>
          </w:p>
        </w:tc>
        <w:tc>
          <w:tcPr>
            <w:tcW w:w="838" w:type="dxa"/>
            <w:vAlign w:val="center"/>
          </w:tcPr>
          <w:p>
            <w:pPr>
              <w:pStyle w:val="33"/>
              <w:spacing w:line="280" w:lineRule="exact"/>
              <w:rPr>
                <w:b w:val="0"/>
                <w:bCs/>
                <w:color w:val="auto"/>
              </w:rPr>
            </w:pPr>
            <w:r>
              <w:rPr>
                <w:b w:val="0"/>
                <w:bCs/>
                <w:color w:val="auto"/>
              </w:rPr>
              <w:t>37~47</w:t>
            </w:r>
          </w:p>
        </w:tc>
        <w:tc>
          <w:tcPr>
            <w:tcW w:w="838" w:type="dxa"/>
            <w:vAlign w:val="center"/>
          </w:tcPr>
          <w:p>
            <w:pPr>
              <w:pStyle w:val="33"/>
              <w:spacing w:line="280" w:lineRule="exact"/>
              <w:rPr>
                <w:b w:val="0"/>
                <w:bCs/>
                <w:color w:val="auto"/>
              </w:rPr>
            </w:pPr>
            <w:r>
              <w:rPr>
                <w:b w:val="0"/>
                <w:bCs/>
                <w:color w:val="auto"/>
              </w:rPr>
              <w:t>31~41</w:t>
            </w:r>
          </w:p>
        </w:tc>
        <w:tc>
          <w:tcPr>
            <w:tcW w:w="838" w:type="dxa"/>
            <w:vAlign w:val="center"/>
          </w:tcPr>
          <w:p>
            <w:pPr>
              <w:pStyle w:val="33"/>
              <w:spacing w:line="280" w:lineRule="exact"/>
              <w:rPr>
                <w:b w:val="0"/>
                <w:bCs/>
                <w:color w:val="auto"/>
              </w:rPr>
            </w:pPr>
            <w:r>
              <w:rPr>
                <w:b w:val="0"/>
                <w:bCs/>
                <w:color w:val="auto"/>
              </w:rPr>
              <w:t>27~37</w:t>
            </w:r>
          </w:p>
        </w:tc>
        <w:tc>
          <w:tcPr>
            <w:tcW w:w="825" w:type="dxa"/>
            <w:vAlign w:val="center"/>
          </w:tcPr>
          <w:p>
            <w:pPr>
              <w:pStyle w:val="33"/>
              <w:spacing w:line="280" w:lineRule="exact"/>
              <w:rPr>
                <w:b w:val="0"/>
                <w:bCs/>
                <w:color w:val="auto"/>
              </w:rPr>
            </w:pPr>
            <w:r>
              <w:rPr>
                <w:b w:val="0"/>
                <w:bCs/>
                <w:color w:val="auto"/>
              </w:rPr>
              <w:t>22~29</w:t>
            </w:r>
          </w:p>
        </w:tc>
      </w:tr>
    </w:tbl>
    <w:p>
      <w:pPr>
        <w:pStyle w:val="5"/>
        <w:ind w:firstLine="480"/>
        <w:rPr>
          <w:rFonts w:cs="Times New Roman"/>
          <w:b w:val="0"/>
          <w:bCs/>
          <w:color w:val="auto"/>
        </w:rPr>
      </w:pPr>
      <w:r>
        <w:rPr>
          <w:rFonts w:cs="Times New Roman"/>
          <w:b w:val="0"/>
          <w:bCs/>
          <w:color w:val="auto"/>
        </w:rPr>
        <w:t>由表中数据可见，在300m处除基础阶段外，都符合昼间70dB（A）、夜间55dB（A）的标准。本项目周边300m范围内无村庄等敏感目标，施工期的噪声影响是可以接受的。</w:t>
      </w:r>
    </w:p>
    <w:p>
      <w:pPr>
        <w:pStyle w:val="5"/>
        <w:ind w:firstLine="480"/>
        <w:rPr>
          <w:b w:val="0"/>
          <w:bCs/>
          <w:color w:val="auto"/>
        </w:rPr>
      </w:pPr>
      <w:bookmarkStart w:id="107" w:name="_Toc213838326"/>
      <w:bookmarkStart w:id="108" w:name="_Toc222392813"/>
      <w:r>
        <w:rPr>
          <w:b w:val="0"/>
          <w:bCs/>
          <w:color w:val="auto"/>
        </w:rPr>
        <w:t>③交通噪声</w:t>
      </w:r>
      <w:bookmarkEnd w:id="107"/>
      <w:bookmarkEnd w:id="108"/>
    </w:p>
    <w:p>
      <w:pPr>
        <w:pStyle w:val="5"/>
        <w:ind w:firstLine="480"/>
        <w:rPr>
          <w:rFonts w:cs="Times New Roman"/>
          <w:b w:val="0"/>
          <w:bCs/>
          <w:color w:val="auto"/>
        </w:rPr>
      </w:pPr>
      <w:r>
        <w:rPr>
          <w:rFonts w:cs="Times New Roman"/>
          <w:b w:val="0"/>
          <w:bCs/>
          <w:color w:val="auto"/>
        </w:rPr>
        <w:t>运输车辆途经村庄（兴旺庄）时产生的交通噪声可能引起扰民现象，建设期物料运输沿线经过岭后村时，交通噪声属暂时性噪声源，工程运输量不大，环评要求禁止夜间运输物料。因此，交通噪声对环境影响较小。</w:t>
      </w:r>
    </w:p>
    <w:p>
      <w:pPr>
        <w:pStyle w:val="6"/>
        <w:ind w:firstLine="472"/>
        <w:rPr>
          <w:b w:val="0"/>
          <w:bCs/>
          <w:color w:val="auto"/>
        </w:rPr>
      </w:pPr>
      <w:bookmarkStart w:id="109" w:name="_Toc20406"/>
      <w:r>
        <w:rPr>
          <w:rFonts w:hint="eastAsia"/>
          <w:b w:val="0"/>
          <w:bCs/>
          <w:color w:val="auto"/>
        </w:rPr>
        <w:t>5.1.5建设期固体废物污染影响分析</w:t>
      </w:r>
      <w:bookmarkEnd w:id="109"/>
    </w:p>
    <w:p>
      <w:pPr>
        <w:ind w:firstLine="480"/>
        <w:rPr>
          <w:b w:val="0"/>
          <w:bCs/>
          <w:color w:val="auto"/>
        </w:rPr>
      </w:pPr>
      <w:r>
        <w:rPr>
          <w:rFonts w:hint="eastAsia"/>
          <w:b w:val="0"/>
          <w:bCs/>
          <w:color w:val="auto"/>
        </w:rPr>
        <w:t>建设</w:t>
      </w:r>
      <w:r>
        <w:rPr>
          <w:b w:val="0"/>
          <w:bCs/>
          <w:color w:val="auto"/>
        </w:rPr>
        <w:t>期间固体废物为</w:t>
      </w:r>
      <w:r>
        <w:rPr>
          <w:rFonts w:hint="eastAsia"/>
          <w:b w:val="0"/>
          <w:bCs/>
          <w:color w:val="auto"/>
        </w:rPr>
        <w:t>剥离表土、剥离物</w:t>
      </w:r>
      <w:r>
        <w:rPr>
          <w:b w:val="0"/>
          <w:bCs/>
          <w:color w:val="auto"/>
        </w:rPr>
        <w:t>、结构阶段的废渣土、废建筑材料、装修阶段的废料及施工人员的生活垃圾。</w:t>
      </w:r>
    </w:p>
    <w:p>
      <w:pPr>
        <w:pStyle w:val="5"/>
        <w:ind w:firstLine="480"/>
        <w:rPr>
          <w:b w:val="0"/>
          <w:bCs/>
          <w:color w:val="auto"/>
        </w:rPr>
      </w:pPr>
      <w:r>
        <w:rPr>
          <w:rFonts w:hint="eastAsia"/>
          <w:b w:val="0"/>
          <w:bCs/>
          <w:color w:val="auto"/>
        </w:rPr>
        <w:t>基建剥离物、建筑垃圾中可回收利用的材料可以用来铺设道路、采场工业场地平整、外排土场拦土坝等的建设；建筑垃圾不能回收利用的送当地渣土收纳场处理；生活垃圾集中收集，定期清运至当地环卫部门指定场所；剥离表土运至表土堆存场妥善保存，将来回用于排土场的复垦绿化。</w:t>
      </w:r>
    </w:p>
    <w:p>
      <w:pPr>
        <w:pStyle w:val="6"/>
        <w:ind w:firstLine="472"/>
        <w:rPr>
          <w:b w:val="0"/>
          <w:bCs/>
          <w:color w:val="auto"/>
        </w:rPr>
      </w:pPr>
      <w:bookmarkStart w:id="110" w:name="_Toc30879"/>
      <w:r>
        <w:rPr>
          <w:rFonts w:hint="eastAsia"/>
          <w:b w:val="0"/>
          <w:bCs/>
          <w:color w:val="auto"/>
        </w:rPr>
        <w:t>5.1.6建设期生态环境影响分析</w:t>
      </w:r>
      <w:bookmarkEnd w:id="110"/>
    </w:p>
    <w:p>
      <w:pPr>
        <w:pStyle w:val="5"/>
        <w:ind w:firstLine="482"/>
        <w:rPr>
          <w:b w:val="0"/>
          <w:bCs/>
          <w:color w:val="auto"/>
        </w:rPr>
      </w:pPr>
      <w:bookmarkStart w:id="111" w:name="_Toc222392818"/>
      <w:bookmarkStart w:id="112" w:name="_Toc213838331"/>
      <w:r>
        <w:rPr>
          <w:rFonts w:hint="eastAsia"/>
          <w:b w:val="0"/>
          <w:bCs/>
          <w:color w:val="auto"/>
        </w:rPr>
        <w:t>（1）地表扰动、</w:t>
      </w:r>
      <w:r>
        <w:rPr>
          <w:b w:val="0"/>
          <w:bCs/>
          <w:color w:val="auto"/>
        </w:rPr>
        <w:t>水土流失影响</w:t>
      </w:r>
      <w:bookmarkEnd w:id="111"/>
      <w:bookmarkEnd w:id="112"/>
    </w:p>
    <w:p>
      <w:pPr>
        <w:pStyle w:val="5"/>
        <w:ind w:firstLine="480"/>
        <w:rPr>
          <w:b w:val="0"/>
          <w:bCs/>
          <w:color w:val="auto"/>
        </w:rPr>
      </w:pPr>
      <w:r>
        <w:rPr>
          <w:rFonts w:hint="eastAsia"/>
          <w:b w:val="0"/>
          <w:bCs/>
          <w:color w:val="auto"/>
        </w:rPr>
        <w:t>矿区，地貌类型为黄土高原地貌</w:t>
      </w:r>
      <w:r>
        <w:rPr>
          <w:b w:val="0"/>
          <w:bCs/>
          <w:color w:val="auto"/>
        </w:rPr>
        <w:t>。地表植被以矮草、灌木为主，覆盖率较低</w:t>
      </w:r>
      <w:r>
        <w:rPr>
          <w:rFonts w:hint="eastAsia"/>
          <w:b w:val="0"/>
          <w:bCs/>
          <w:color w:val="auto"/>
        </w:rPr>
        <w:t>。区域</w:t>
      </w:r>
      <w:r>
        <w:rPr>
          <w:b w:val="0"/>
          <w:bCs/>
          <w:color w:val="auto"/>
        </w:rPr>
        <w:t>水土流失相对严重，生态环境较差。</w:t>
      </w:r>
    </w:p>
    <w:p>
      <w:pPr>
        <w:pStyle w:val="5"/>
        <w:ind w:firstLine="480"/>
        <w:rPr>
          <w:b w:val="0"/>
          <w:bCs/>
          <w:color w:val="auto"/>
        </w:rPr>
      </w:pPr>
      <w:r>
        <w:rPr>
          <w:rFonts w:hint="eastAsia"/>
          <w:b w:val="0"/>
          <w:bCs/>
          <w:color w:val="auto"/>
        </w:rPr>
        <w:t>采场工业场地、表土堆存场、原矿堆场、外排土场需进行地表清理、</w:t>
      </w:r>
      <w:r>
        <w:rPr>
          <w:b w:val="0"/>
          <w:bCs/>
          <w:color w:val="auto"/>
        </w:rPr>
        <w:t>土地</w:t>
      </w:r>
      <w:r>
        <w:rPr>
          <w:rFonts w:hint="eastAsia"/>
          <w:b w:val="0"/>
          <w:bCs/>
          <w:color w:val="auto"/>
        </w:rPr>
        <w:t>开挖</w:t>
      </w:r>
      <w:r>
        <w:rPr>
          <w:b w:val="0"/>
          <w:bCs/>
          <w:color w:val="auto"/>
        </w:rPr>
        <w:t>平整，将对现有土层进行翻挖、削高、填低，使土层结构更为疏松</w:t>
      </w:r>
      <w:r>
        <w:rPr>
          <w:rFonts w:hint="eastAsia"/>
          <w:b w:val="0"/>
          <w:bCs/>
          <w:color w:val="auto"/>
        </w:rPr>
        <w:t>；露天采矿场首采段地表剥离作业对地表造成扰动，土壤结构造成破坏。</w:t>
      </w:r>
      <w:r>
        <w:rPr>
          <w:b w:val="0"/>
          <w:bCs/>
          <w:color w:val="auto"/>
        </w:rPr>
        <w:t>如果</w:t>
      </w:r>
      <w:r>
        <w:rPr>
          <w:rFonts w:hint="eastAsia"/>
          <w:b w:val="0"/>
          <w:bCs/>
          <w:color w:val="auto"/>
        </w:rPr>
        <w:t>上述施工作业期间</w:t>
      </w:r>
      <w:r>
        <w:rPr>
          <w:b w:val="0"/>
          <w:bCs/>
          <w:color w:val="auto"/>
        </w:rPr>
        <w:t>恰逢暴雨期，则将使</w:t>
      </w:r>
      <w:r>
        <w:rPr>
          <w:rFonts w:hint="eastAsia"/>
          <w:b w:val="0"/>
          <w:bCs/>
          <w:color w:val="auto"/>
        </w:rPr>
        <w:t>场地</w:t>
      </w:r>
      <w:r>
        <w:rPr>
          <w:b w:val="0"/>
          <w:bCs/>
          <w:color w:val="auto"/>
        </w:rPr>
        <w:t>局部区域水土流失量加大，但由于土地平整过程基本不改变原有整体的地形坡度，且施工后将在场区范围进行硬化等工作，预计</w:t>
      </w:r>
      <w:r>
        <w:rPr>
          <w:rFonts w:hint="eastAsia"/>
          <w:b w:val="0"/>
          <w:bCs/>
          <w:color w:val="auto"/>
        </w:rPr>
        <w:t>建设期</w:t>
      </w:r>
      <w:r>
        <w:rPr>
          <w:b w:val="0"/>
          <w:bCs/>
          <w:color w:val="auto"/>
        </w:rPr>
        <w:t>场区水土流失量不会有显著增加。</w:t>
      </w:r>
    </w:p>
    <w:p>
      <w:pPr>
        <w:pStyle w:val="5"/>
        <w:ind w:left="480" w:leftChars="200" w:firstLine="0" w:firstLineChars="0"/>
        <w:rPr>
          <w:b w:val="0"/>
          <w:bCs/>
          <w:color w:val="auto"/>
        </w:rPr>
      </w:pPr>
      <w:r>
        <w:rPr>
          <w:rFonts w:hint="eastAsia"/>
          <w:b w:val="0"/>
          <w:bCs/>
          <w:color w:val="auto"/>
        </w:rPr>
        <w:t>（2）对野生动植物的影响</w:t>
      </w:r>
    </w:p>
    <w:p>
      <w:pPr>
        <w:pStyle w:val="5"/>
        <w:ind w:firstLine="480"/>
        <w:rPr>
          <w:b w:val="0"/>
          <w:bCs/>
          <w:color w:val="auto"/>
        </w:rPr>
      </w:pPr>
      <w:r>
        <w:rPr>
          <w:rFonts w:hint="eastAsia"/>
          <w:b w:val="0"/>
          <w:bCs/>
          <w:color w:val="auto"/>
        </w:rPr>
        <w:t>项目所在区域未发现国家、地方重点保护野生动植物。采矿工业场地、原矿堆场、表土堆场、外排土场占地不可避免地破坏原有地表植被；各种施工机械产生噪声会对周边野生动物产生影响；施工人员不文明施工，滥砍滥伐、破坏野生动物；运输道路建设切断野生动物活动路线等。</w:t>
      </w:r>
    </w:p>
    <w:p>
      <w:pPr>
        <w:pStyle w:val="5"/>
        <w:ind w:left="480" w:leftChars="200" w:firstLine="0" w:firstLineChars="0"/>
        <w:rPr>
          <w:b w:val="0"/>
          <w:bCs/>
          <w:color w:val="auto"/>
        </w:rPr>
      </w:pPr>
      <w:r>
        <w:rPr>
          <w:rFonts w:hint="eastAsia"/>
          <w:b w:val="0"/>
          <w:bCs/>
          <w:color w:val="auto"/>
        </w:rPr>
        <w:t>（3）占地改变土地原有利用类型</w:t>
      </w:r>
    </w:p>
    <w:p>
      <w:pPr>
        <w:pStyle w:val="5"/>
        <w:ind w:firstLine="480"/>
        <w:rPr>
          <w:b w:val="0"/>
          <w:bCs/>
          <w:color w:val="auto"/>
        </w:rPr>
      </w:pPr>
      <w:r>
        <w:rPr>
          <w:b w:val="0"/>
          <w:bCs/>
          <w:color w:val="auto"/>
        </w:rPr>
        <w:t>本项目矿田面积</w:t>
      </w:r>
      <w:r>
        <w:rPr>
          <w:rFonts w:hint="eastAsia"/>
          <w:b w:val="0"/>
          <w:bCs/>
          <w:color w:val="auto"/>
        </w:rPr>
        <w:t>0.0392km</w:t>
      </w:r>
      <w:r>
        <w:rPr>
          <w:rFonts w:hint="eastAsia"/>
          <w:b w:val="0"/>
          <w:bCs/>
          <w:color w:val="auto"/>
          <w:vertAlign w:val="superscript"/>
        </w:rPr>
        <w:t>2</w:t>
      </w:r>
      <w:r>
        <w:rPr>
          <w:b w:val="0"/>
          <w:bCs/>
          <w:color w:val="auto"/>
        </w:rPr>
        <w:t>，工程生态影响范围的面积为1.36km</w:t>
      </w:r>
      <w:r>
        <w:rPr>
          <w:b w:val="0"/>
          <w:bCs/>
          <w:color w:val="auto"/>
          <w:vertAlign w:val="superscript"/>
        </w:rPr>
        <w:t>2</w:t>
      </w:r>
      <w:r>
        <w:rPr>
          <w:b w:val="0"/>
          <w:bCs/>
          <w:color w:val="auto"/>
        </w:rPr>
        <w:t>。工程占地总面积</w:t>
      </w:r>
      <w:r>
        <w:rPr>
          <w:rFonts w:hint="eastAsia"/>
          <w:b w:val="0"/>
          <w:bCs/>
          <w:color w:val="auto"/>
        </w:rPr>
        <w:t>1.68ha（其中矿区道路占地面积为0</w:t>
      </w:r>
      <w:r>
        <w:rPr>
          <w:b w:val="0"/>
          <w:bCs/>
          <w:color w:val="auto"/>
        </w:rPr>
        <w:t>. 73ha</w:t>
      </w:r>
      <w:r>
        <w:rPr>
          <w:rFonts w:hint="eastAsia"/>
          <w:b w:val="0"/>
          <w:bCs/>
          <w:color w:val="auto"/>
        </w:rPr>
        <w:t>，生活区占地面积0</w:t>
      </w:r>
      <w:r>
        <w:rPr>
          <w:b w:val="0"/>
          <w:bCs/>
          <w:color w:val="auto"/>
        </w:rPr>
        <w:t>.05ha</w:t>
      </w:r>
      <w:r>
        <w:rPr>
          <w:rFonts w:hint="eastAsia"/>
          <w:b w:val="0"/>
          <w:bCs/>
          <w:color w:val="auto"/>
        </w:rPr>
        <w:t>，采矿工业场地占地面积0.61</w:t>
      </w:r>
      <w:r>
        <w:rPr>
          <w:b w:val="0"/>
          <w:bCs/>
          <w:color w:val="auto"/>
        </w:rPr>
        <w:t>ha</w:t>
      </w:r>
      <w:r>
        <w:rPr>
          <w:rFonts w:hint="eastAsia"/>
          <w:b w:val="0"/>
          <w:bCs/>
          <w:color w:val="auto"/>
        </w:rPr>
        <w:t>，办公区占地面积0</w:t>
      </w:r>
      <w:r>
        <w:rPr>
          <w:b w:val="0"/>
          <w:bCs/>
          <w:color w:val="auto"/>
        </w:rPr>
        <w:t>.17ha</w:t>
      </w:r>
      <w:r>
        <w:rPr>
          <w:rFonts w:hint="eastAsia"/>
          <w:b w:val="0"/>
          <w:bCs/>
          <w:color w:val="auto"/>
        </w:rPr>
        <w:t>、外排土场占地面积为0</w:t>
      </w:r>
      <w:r>
        <w:rPr>
          <w:b w:val="0"/>
          <w:bCs/>
          <w:color w:val="auto"/>
        </w:rPr>
        <w:t>.</w:t>
      </w:r>
      <w:r>
        <w:rPr>
          <w:rFonts w:hint="eastAsia"/>
          <w:b w:val="0"/>
          <w:bCs/>
          <w:color w:val="auto"/>
        </w:rPr>
        <w:t>12</w:t>
      </w:r>
      <w:r>
        <w:rPr>
          <w:b w:val="0"/>
          <w:bCs/>
          <w:color w:val="auto"/>
        </w:rPr>
        <w:t>ha</w:t>
      </w:r>
      <w:r>
        <w:rPr>
          <w:rFonts w:hint="eastAsia"/>
          <w:b w:val="0"/>
          <w:bCs/>
          <w:color w:val="auto"/>
        </w:rPr>
        <w:t>）</w:t>
      </w:r>
      <w:r>
        <w:rPr>
          <w:b w:val="0"/>
          <w:bCs/>
          <w:color w:val="auto"/>
        </w:rPr>
        <w:t>，</w:t>
      </w:r>
      <w:r>
        <w:rPr>
          <w:rFonts w:hint="eastAsia"/>
          <w:b w:val="0"/>
          <w:bCs/>
          <w:color w:val="auto"/>
        </w:rPr>
        <w:t>项目建设和运行会明显改变土地原有利用类型或功能。</w:t>
      </w:r>
    </w:p>
    <w:p>
      <w:pPr>
        <w:pStyle w:val="5"/>
        <w:ind w:firstLine="482"/>
        <w:rPr>
          <w:b w:val="0"/>
          <w:bCs/>
          <w:color w:val="auto"/>
        </w:rPr>
      </w:pPr>
      <w:r>
        <w:rPr>
          <w:rFonts w:hint="eastAsia"/>
          <w:b w:val="0"/>
          <w:bCs/>
          <w:color w:val="auto"/>
        </w:rPr>
        <w:t>（4）景观生态和生态完整性破坏</w:t>
      </w:r>
    </w:p>
    <w:p>
      <w:pPr>
        <w:pStyle w:val="5"/>
        <w:ind w:firstLine="480"/>
        <w:rPr>
          <w:b w:val="0"/>
          <w:bCs/>
          <w:color w:val="auto"/>
        </w:rPr>
      </w:pPr>
      <w:r>
        <w:rPr>
          <w:rFonts w:hint="eastAsia"/>
          <w:b w:val="0"/>
          <w:bCs/>
          <w:color w:val="auto"/>
        </w:rPr>
        <w:t>各工业场地和露天采矿场首采段的基建剥离作业，会导致地表裸露，植被破坏，一定程度会影响区域景观生态以及生态完整性，运输的道路的建设不可避免地造成圣经切割，原有的自然生态系统逐步向半工业生态系统转变。但由于施工期较短，上述影响会随着施工期的结束逐渐消失，而且本项目的占地面积相对整个区域来说相对较小，生态完整性影响有限，施工期结束后，整个区域的生态景观逐渐恢复，生态系统的完整性趋于稳定。</w:t>
      </w:r>
    </w:p>
    <w:p>
      <w:pPr>
        <w:pStyle w:val="4"/>
        <w:rPr>
          <w:b w:val="0"/>
          <w:bCs/>
          <w:color w:val="auto"/>
        </w:rPr>
      </w:pPr>
      <w:bookmarkStart w:id="113" w:name="_Toc26794"/>
      <w:r>
        <w:rPr>
          <w:rFonts w:hint="eastAsia"/>
          <w:b w:val="0"/>
          <w:bCs/>
          <w:color w:val="auto"/>
        </w:rPr>
        <w:t>5.2运营期环境影响预测与评价</w:t>
      </w:r>
      <w:bookmarkEnd w:id="113"/>
    </w:p>
    <w:p>
      <w:pPr>
        <w:pStyle w:val="6"/>
        <w:ind w:firstLine="472"/>
        <w:rPr>
          <w:b w:val="0"/>
          <w:bCs/>
          <w:color w:val="auto"/>
        </w:rPr>
      </w:pPr>
      <w:bookmarkStart w:id="114" w:name="_Toc5991"/>
      <w:r>
        <w:rPr>
          <w:rFonts w:hint="eastAsia"/>
          <w:b w:val="0"/>
          <w:bCs/>
          <w:color w:val="auto"/>
        </w:rPr>
        <w:t>5.2.1运营期环境空气影响预测与评价</w:t>
      </w:r>
      <w:bookmarkEnd w:id="114"/>
    </w:p>
    <w:p>
      <w:pPr>
        <w:pStyle w:val="2"/>
        <w:ind w:firstLine="482"/>
        <w:rPr>
          <w:b w:val="0"/>
          <w:bCs/>
          <w:color w:val="auto"/>
        </w:rPr>
      </w:pPr>
      <w:r>
        <w:rPr>
          <w:rFonts w:hint="eastAsia"/>
          <w:b w:val="0"/>
          <w:bCs/>
          <w:color w:val="auto"/>
        </w:rPr>
        <w:t>5.2.1.1评价工作等级及范围</w:t>
      </w:r>
    </w:p>
    <w:p>
      <w:pPr>
        <w:pStyle w:val="5"/>
        <w:ind w:firstLine="480"/>
        <w:rPr>
          <w:b w:val="0"/>
          <w:bCs/>
          <w:color w:val="auto"/>
        </w:rPr>
      </w:pPr>
      <w:r>
        <w:rPr>
          <w:b w:val="0"/>
          <w:bCs/>
          <w:color w:val="auto"/>
        </w:rPr>
        <w:t>（1）</w:t>
      </w:r>
      <w:r>
        <w:rPr>
          <w:rFonts w:hint="eastAsia"/>
          <w:b w:val="0"/>
          <w:bCs/>
          <w:color w:val="auto"/>
        </w:rPr>
        <w:t>评价工作分级方法</w:t>
      </w:r>
    </w:p>
    <w:p>
      <w:pPr>
        <w:pStyle w:val="5"/>
        <w:ind w:firstLine="480"/>
        <w:rPr>
          <w:b w:val="0"/>
          <w:bCs/>
          <w:color w:val="auto"/>
        </w:rPr>
      </w:pPr>
      <w:r>
        <w:rPr>
          <w:b w:val="0"/>
          <w:bCs/>
          <w:color w:val="auto"/>
        </w:rPr>
        <w:t>根据《环境影响评价技术导则  大气环境》（</w:t>
      </w:r>
      <w:r>
        <w:rPr>
          <w:rFonts w:hint="eastAsia"/>
          <w:b w:val="0"/>
          <w:bCs/>
          <w:color w:val="auto"/>
        </w:rPr>
        <w:t>HJ2.2-2018</w:t>
      </w:r>
      <w:r>
        <w:rPr>
          <w:b w:val="0"/>
          <w:bCs/>
          <w:color w:val="auto"/>
        </w:rPr>
        <w:t>），评价工作等级按照</w:t>
      </w:r>
      <w:r>
        <w:rPr>
          <w:rFonts w:hint="eastAsia"/>
          <w:b w:val="0"/>
          <w:bCs/>
          <w:color w:val="auto"/>
        </w:rPr>
        <w:t>表5-2-1</w:t>
      </w:r>
      <w:r>
        <w:rPr>
          <w:b w:val="0"/>
          <w:bCs/>
          <w:color w:val="auto"/>
        </w:rPr>
        <w:t>的分级判据进行划分，主要指标有最大地面浓度占标率</w:t>
      </w:r>
      <w:r>
        <w:rPr>
          <w:b w:val="0"/>
          <w:bCs/>
          <w:i/>
          <w:iCs/>
          <w:color w:val="auto"/>
        </w:rPr>
        <w:t>P</w:t>
      </w:r>
      <w:r>
        <w:rPr>
          <w:b w:val="0"/>
          <w:bCs/>
          <w:i/>
          <w:iCs/>
          <w:color w:val="auto"/>
          <w:vertAlign w:val="subscript"/>
        </w:rPr>
        <w:t>i</w:t>
      </w:r>
      <w:r>
        <w:rPr>
          <w:b w:val="0"/>
          <w:bCs/>
          <w:color w:val="auto"/>
        </w:rPr>
        <w:t>和其对应的地面浓度达标准限值10%时所对应的最远距离</w:t>
      </w:r>
      <w:r>
        <w:rPr>
          <w:b w:val="0"/>
          <w:bCs/>
          <w:i/>
          <w:iCs/>
          <w:color w:val="auto"/>
        </w:rPr>
        <w:t>D</w:t>
      </w:r>
      <w:r>
        <w:rPr>
          <w:b w:val="0"/>
          <w:bCs/>
          <w:i/>
          <w:iCs/>
          <w:color w:val="auto"/>
          <w:vertAlign w:val="subscript"/>
        </w:rPr>
        <w:t>10%</w:t>
      </w:r>
      <w:r>
        <w:rPr>
          <w:b w:val="0"/>
          <w:bCs/>
          <w:color w:val="auto"/>
        </w:rPr>
        <w:t>。</w:t>
      </w:r>
    </w:p>
    <w:p>
      <w:pPr>
        <w:pStyle w:val="5"/>
        <w:ind w:firstLine="480"/>
        <w:rPr>
          <w:b w:val="0"/>
          <w:bCs/>
          <w:color w:val="auto"/>
        </w:rPr>
      </w:pPr>
      <w:r>
        <w:rPr>
          <w:b w:val="0"/>
          <w:bCs/>
          <w:color w:val="auto"/>
        </w:rPr>
        <w:t>其中</w:t>
      </w:r>
      <w:r>
        <w:rPr>
          <w:b w:val="0"/>
          <w:bCs/>
          <w:i/>
          <w:iCs/>
          <w:color w:val="auto"/>
        </w:rPr>
        <w:t>P</w:t>
      </w:r>
      <w:r>
        <w:rPr>
          <w:b w:val="0"/>
          <w:bCs/>
          <w:i/>
          <w:iCs/>
          <w:color w:val="auto"/>
          <w:vertAlign w:val="subscript"/>
        </w:rPr>
        <w:t>i</w:t>
      </w:r>
      <w:r>
        <w:rPr>
          <w:b w:val="0"/>
          <w:bCs/>
          <w:color w:val="auto"/>
        </w:rPr>
        <w:t>定义为：</w:t>
      </w:r>
    </w:p>
    <w:p>
      <w:pPr>
        <w:pStyle w:val="5"/>
        <w:ind w:firstLine="480"/>
        <w:rPr>
          <w:b w:val="0"/>
          <w:bCs/>
          <w:i/>
          <w:iCs/>
          <w:color w:val="auto"/>
        </w:rPr>
      </w:pPr>
      <w:r>
        <w:rPr>
          <w:b w:val="0"/>
          <w:bCs/>
          <w:i/>
          <w:iCs/>
          <w:color w:val="auto"/>
        </w:rPr>
        <w:t>P</w:t>
      </w:r>
      <w:r>
        <w:rPr>
          <w:b w:val="0"/>
          <w:bCs/>
          <w:i/>
          <w:iCs/>
          <w:color w:val="auto"/>
          <w:vertAlign w:val="subscript"/>
        </w:rPr>
        <w:t>i</w:t>
      </w:r>
      <w:r>
        <w:rPr>
          <w:b w:val="0"/>
          <w:bCs/>
          <w:i/>
          <w:iCs/>
          <w:color w:val="auto"/>
        </w:rPr>
        <w:t>=C</w:t>
      </w:r>
      <w:r>
        <w:rPr>
          <w:b w:val="0"/>
          <w:bCs/>
          <w:i/>
          <w:iCs/>
          <w:color w:val="auto"/>
          <w:vertAlign w:val="subscript"/>
        </w:rPr>
        <w:t>i</w:t>
      </w:r>
      <w:r>
        <w:rPr>
          <w:b w:val="0"/>
          <w:bCs/>
          <w:i/>
          <w:iCs/>
          <w:color w:val="auto"/>
        </w:rPr>
        <w:t>/C</w:t>
      </w:r>
      <w:r>
        <w:rPr>
          <w:b w:val="0"/>
          <w:bCs/>
          <w:i/>
          <w:iCs/>
          <w:color w:val="auto"/>
          <w:vertAlign w:val="subscript"/>
        </w:rPr>
        <w:t>oi</w:t>
      </w:r>
      <w:r>
        <w:rPr>
          <w:b w:val="0"/>
          <w:bCs/>
          <w:i/>
          <w:iCs/>
          <w:color w:val="auto"/>
        </w:rPr>
        <w:t>×100%</w:t>
      </w:r>
    </w:p>
    <w:p>
      <w:pPr>
        <w:pStyle w:val="5"/>
        <w:ind w:firstLine="480"/>
        <w:rPr>
          <w:b w:val="0"/>
          <w:bCs/>
          <w:color w:val="auto"/>
        </w:rPr>
      </w:pPr>
      <w:r>
        <w:rPr>
          <w:b w:val="0"/>
          <w:bCs/>
          <w:color w:val="auto"/>
        </w:rPr>
        <w:t>式中：</w:t>
      </w:r>
    </w:p>
    <w:p>
      <w:pPr>
        <w:pStyle w:val="5"/>
        <w:ind w:firstLine="480"/>
        <w:rPr>
          <w:b w:val="0"/>
          <w:bCs/>
          <w:color w:val="auto"/>
        </w:rPr>
      </w:pPr>
      <w:r>
        <w:rPr>
          <w:b w:val="0"/>
          <w:bCs/>
          <w:i/>
          <w:iCs/>
          <w:color w:val="auto"/>
        </w:rPr>
        <w:t>P</w:t>
      </w:r>
      <w:r>
        <w:rPr>
          <w:b w:val="0"/>
          <w:bCs/>
          <w:i/>
          <w:iCs/>
          <w:color w:val="auto"/>
          <w:vertAlign w:val="subscript"/>
        </w:rPr>
        <w:t>i</w:t>
      </w:r>
      <w:r>
        <w:rPr>
          <w:b w:val="0"/>
          <w:bCs/>
          <w:color w:val="auto"/>
        </w:rPr>
        <w:t>——第</w:t>
      </w:r>
      <w:r>
        <w:rPr>
          <w:b w:val="0"/>
          <w:bCs/>
          <w:i/>
          <w:iCs/>
          <w:color w:val="auto"/>
        </w:rPr>
        <w:t>i</w:t>
      </w:r>
      <w:r>
        <w:rPr>
          <w:b w:val="0"/>
          <w:bCs/>
          <w:color w:val="auto"/>
        </w:rPr>
        <w:t>个污染物的最大地面</w:t>
      </w:r>
      <w:r>
        <w:rPr>
          <w:rFonts w:hint="eastAsia"/>
          <w:b w:val="0"/>
          <w:bCs/>
          <w:color w:val="auto"/>
        </w:rPr>
        <w:t>空气质量</w:t>
      </w:r>
      <w:r>
        <w:rPr>
          <w:b w:val="0"/>
          <w:bCs/>
          <w:color w:val="auto"/>
        </w:rPr>
        <w:t>浓度占标率，%；</w:t>
      </w:r>
    </w:p>
    <w:p>
      <w:pPr>
        <w:pStyle w:val="5"/>
        <w:ind w:firstLine="480"/>
        <w:rPr>
          <w:b w:val="0"/>
          <w:bCs/>
          <w:color w:val="auto"/>
        </w:rPr>
      </w:pPr>
      <w:r>
        <w:rPr>
          <w:b w:val="0"/>
          <w:bCs/>
          <w:i/>
          <w:iCs/>
          <w:color w:val="auto"/>
        </w:rPr>
        <w:t>C</w:t>
      </w:r>
      <w:r>
        <w:rPr>
          <w:b w:val="0"/>
          <w:bCs/>
          <w:i/>
          <w:iCs/>
          <w:color w:val="auto"/>
          <w:vertAlign w:val="subscript"/>
        </w:rPr>
        <w:t>i</w:t>
      </w:r>
      <w:r>
        <w:rPr>
          <w:b w:val="0"/>
          <w:bCs/>
          <w:color w:val="auto"/>
        </w:rPr>
        <w:t>——采用估算</w:t>
      </w:r>
      <w:r>
        <w:rPr>
          <w:rFonts w:hint="eastAsia"/>
          <w:b w:val="0"/>
          <w:bCs/>
          <w:color w:val="auto"/>
        </w:rPr>
        <w:t>模型</w:t>
      </w:r>
      <w:r>
        <w:rPr>
          <w:b w:val="0"/>
          <w:bCs/>
          <w:color w:val="auto"/>
        </w:rPr>
        <w:t>计算出的第</w:t>
      </w:r>
      <w:r>
        <w:rPr>
          <w:b w:val="0"/>
          <w:bCs/>
          <w:i/>
          <w:iCs/>
          <w:color w:val="auto"/>
        </w:rPr>
        <w:t>i</w:t>
      </w:r>
      <w:r>
        <w:rPr>
          <w:b w:val="0"/>
          <w:bCs/>
          <w:color w:val="auto"/>
        </w:rPr>
        <w:t>个污染物的最大</w:t>
      </w:r>
      <w:r>
        <w:rPr>
          <w:rFonts w:hint="eastAsia"/>
          <w:b w:val="0"/>
          <w:bCs/>
          <w:color w:val="auto"/>
        </w:rPr>
        <w:t>1h</w:t>
      </w:r>
      <w:r>
        <w:rPr>
          <w:b w:val="0"/>
          <w:bCs/>
          <w:color w:val="auto"/>
        </w:rPr>
        <w:t>地面</w:t>
      </w:r>
      <w:r>
        <w:rPr>
          <w:rFonts w:hint="eastAsia"/>
          <w:b w:val="0"/>
          <w:bCs/>
          <w:color w:val="auto"/>
        </w:rPr>
        <w:t>空气质量</w:t>
      </w:r>
      <w:r>
        <w:rPr>
          <w:b w:val="0"/>
          <w:bCs/>
          <w:color w:val="auto"/>
        </w:rPr>
        <w:t>浓度，</w:t>
      </w:r>
      <w:r>
        <w:rPr>
          <w:rFonts w:cs="Times New Roman"/>
          <w:b w:val="0"/>
          <w:bCs/>
          <w:color w:val="auto"/>
        </w:rPr>
        <w:t>μg</w:t>
      </w:r>
      <w:r>
        <w:rPr>
          <w:b w:val="0"/>
          <w:bCs/>
          <w:color w:val="auto"/>
        </w:rPr>
        <w:t>/m</w:t>
      </w:r>
      <w:r>
        <w:rPr>
          <w:b w:val="0"/>
          <w:bCs/>
          <w:color w:val="auto"/>
          <w:vertAlign w:val="superscript"/>
        </w:rPr>
        <w:t>3</w:t>
      </w:r>
      <w:r>
        <w:rPr>
          <w:b w:val="0"/>
          <w:bCs/>
          <w:color w:val="auto"/>
        </w:rPr>
        <w:t>；</w:t>
      </w:r>
    </w:p>
    <w:p>
      <w:pPr>
        <w:pStyle w:val="5"/>
        <w:ind w:firstLine="480"/>
        <w:rPr>
          <w:b w:val="0"/>
          <w:bCs/>
          <w:color w:val="auto"/>
        </w:rPr>
      </w:pPr>
      <w:r>
        <w:rPr>
          <w:b w:val="0"/>
          <w:bCs/>
          <w:i/>
          <w:iCs/>
          <w:color w:val="auto"/>
        </w:rPr>
        <w:t>C</w:t>
      </w:r>
      <w:r>
        <w:rPr>
          <w:b w:val="0"/>
          <w:bCs/>
          <w:i/>
          <w:iCs/>
          <w:color w:val="auto"/>
          <w:vertAlign w:val="subscript"/>
        </w:rPr>
        <w:t>oi</w:t>
      </w:r>
      <w:r>
        <w:rPr>
          <w:b w:val="0"/>
          <w:bCs/>
          <w:color w:val="auto"/>
        </w:rPr>
        <w:t>——第</w:t>
      </w:r>
      <w:r>
        <w:rPr>
          <w:b w:val="0"/>
          <w:bCs/>
          <w:i/>
          <w:iCs/>
          <w:color w:val="auto"/>
        </w:rPr>
        <w:t>i</w:t>
      </w:r>
      <w:r>
        <w:rPr>
          <w:b w:val="0"/>
          <w:bCs/>
          <w:color w:val="auto"/>
        </w:rPr>
        <w:t>个污染物的环境空气质量</w:t>
      </w:r>
      <w:r>
        <w:rPr>
          <w:rFonts w:hint="eastAsia"/>
          <w:b w:val="0"/>
          <w:bCs/>
          <w:color w:val="auto"/>
        </w:rPr>
        <w:t>浓度</w:t>
      </w:r>
      <w:r>
        <w:rPr>
          <w:b w:val="0"/>
          <w:bCs/>
          <w:color w:val="auto"/>
        </w:rPr>
        <w:t>标准，</w:t>
      </w:r>
      <w:r>
        <w:rPr>
          <w:rFonts w:cs="Times New Roman"/>
          <w:b w:val="0"/>
          <w:bCs/>
          <w:color w:val="auto"/>
        </w:rPr>
        <w:t>μg</w:t>
      </w:r>
      <w:r>
        <w:rPr>
          <w:b w:val="0"/>
          <w:bCs/>
          <w:color w:val="auto"/>
        </w:rPr>
        <w:t>/m</w:t>
      </w:r>
      <w:r>
        <w:rPr>
          <w:b w:val="0"/>
          <w:bCs/>
          <w:color w:val="auto"/>
          <w:vertAlign w:val="superscript"/>
        </w:rPr>
        <w:t>3</w:t>
      </w:r>
      <w:r>
        <w:rPr>
          <w:b w:val="0"/>
          <w:bCs/>
          <w:color w:val="auto"/>
        </w:rPr>
        <w:t>。</w:t>
      </w:r>
    </w:p>
    <w:p>
      <w:pPr>
        <w:pStyle w:val="5"/>
        <w:ind w:firstLine="480"/>
        <w:rPr>
          <w:b w:val="0"/>
          <w:bCs/>
          <w:color w:val="auto"/>
        </w:rPr>
      </w:pPr>
      <w:r>
        <w:rPr>
          <w:b w:val="0"/>
          <w:bCs/>
          <w:color w:val="auto"/>
        </w:rPr>
        <w:t>（2）评价等级</w:t>
      </w:r>
      <w:r>
        <w:rPr>
          <w:rFonts w:hint="eastAsia"/>
          <w:b w:val="0"/>
          <w:bCs/>
          <w:color w:val="auto"/>
        </w:rPr>
        <w:t>划分依据</w:t>
      </w:r>
    </w:p>
    <w:p>
      <w:pPr>
        <w:pStyle w:val="5"/>
        <w:ind w:firstLine="480"/>
        <w:rPr>
          <w:b w:val="0"/>
          <w:bCs/>
          <w:color w:val="auto"/>
        </w:rPr>
      </w:pPr>
      <w:r>
        <w:rPr>
          <w:b w:val="0"/>
          <w:bCs/>
          <w:color w:val="auto"/>
        </w:rPr>
        <w:t>以估算</w:t>
      </w:r>
      <w:r>
        <w:rPr>
          <w:rFonts w:hint="eastAsia"/>
          <w:b w:val="0"/>
          <w:bCs/>
          <w:color w:val="auto"/>
        </w:rPr>
        <w:t>模型</w:t>
      </w:r>
      <w:r>
        <w:rPr>
          <w:b w:val="0"/>
          <w:bCs/>
          <w:color w:val="auto"/>
        </w:rPr>
        <w:t>为基础，评价计算出项目</w:t>
      </w:r>
      <w:r>
        <w:rPr>
          <w:b w:val="0"/>
          <w:bCs/>
          <w:i/>
          <w:iCs/>
          <w:color w:val="auto"/>
        </w:rPr>
        <w:t>P</w:t>
      </w:r>
      <w:r>
        <w:rPr>
          <w:b w:val="0"/>
          <w:bCs/>
          <w:i/>
          <w:iCs/>
          <w:color w:val="auto"/>
          <w:vertAlign w:val="subscript"/>
        </w:rPr>
        <w:t>i</w:t>
      </w:r>
      <w:r>
        <w:rPr>
          <w:b w:val="0"/>
          <w:bCs/>
          <w:color w:val="auto"/>
        </w:rPr>
        <w:t>和</w:t>
      </w:r>
      <w:r>
        <w:rPr>
          <w:b w:val="0"/>
          <w:bCs/>
          <w:i/>
          <w:iCs/>
          <w:color w:val="auto"/>
        </w:rPr>
        <w:t>D</w:t>
      </w:r>
      <w:r>
        <w:rPr>
          <w:b w:val="0"/>
          <w:bCs/>
          <w:i/>
          <w:iCs/>
          <w:color w:val="auto"/>
          <w:vertAlign w:val="subscript"/>
        </w:rPr>
        <w:t>10%</w:t>
      </w:r>
      <w:r>
        <w:rPr>
          <w:b w:val="0"/>
          <w:bCs/>
          <w:color w:val="auto"/>
        </w:rPr>
        <w:t>，评价等级的判</w:t>
      </w:r>
      <w:r>
        <w:rPr>
          <w:rFonts w:hint="eastAsia"/>
          <w:b w:val="0"/>
          <w:bCs/>
          <w:color w:val="auto"/>
        </w:rPr>
        <w:t>别见</w:t>
      </w:r>
      <w:r>
        <w:rPr>
          <w:b w:val="0"/>
          <w:bCs/>
          <w:color w:val="auto"/>
        </w:rPr>
        <w:t>表</w:t>
      </w:r>
      <w:r>
        <w:rPr>
          <w:rFonts w:hint="eastAsia"/>
          <w:b w:val="0"/>
          <w:bCs/>
          <w:color w:val="auto"/>
        </w:rPr>
        <w:t>5-2-1</w:t>
      </w:r>
      <w:r>
        <w:rPr>
          <w:b w:val="0"/>
          <w:bCs/>
          <w:color w:val="auto"/>
        </w:rPr>
        <w:t>。</w:t>
      </w:r>
    </w:p>
    <w:p>
      <w:pPr>
        <w:pStyle w:val="35"/>
        <w:rPr>
          <w:b w:val="0"/>
          <w:bCs/>
          <w:color w:val="auto"/>
        </w:rPr>
      </w:pPr>
      <w:r>
        <w:rPr>
          <w:b w:val="0"/>
          <w:bCs/>
          <w:color w:val="auto"/>
        </w:rPr>
        <w:t>表</w:t>
      </w:r>
      <w:r>
        <w:rPr>
          <w:rFonts w:hint="eastAsia"/>
          <w:b w:val="0"/>
          <w:bCs/>
          <w:color w:val="auto"/>
        </w:rPr>
        <w:t>5-2-1</w:t>
      </w:r>
      <w:r>
        <w:rPr>
          <w:b w:val="0"/>
          <w:bCs/>
          <w:color w:val="auto"/>
        </w:rPr>
        <w:t xml:space="preserve">  评价</w:t>
      </w:r>
      <w:r>
        <w:rPr>
          <w:rFonts w:hint="eastAsia"/>
          <w:b w:val="0"/>
          <w:bCs/>
          <w:color w:val="auto"/>
        </w:rPr>
        <w:t>等级判别表</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77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56" w:type="dxa"/>
            <w:vAlign w:val="center"/>
          </w:tcPr>
          <w:p>
            <w:pPr>
              <w:pStyle w:val="33"/>
              <w:rPr>
                <w:b w:val="0"/>
                <w:bCs/>
                <w:color w:val="auto"/>
              </w:rPr>
            </w:pPr>
            <w:r>
              <w:rPr>
                <w:b w:val="0"/>
                <w:bCs/>
                <w:color w:val="auto"/>
              </w:rPr>
              <w:t>评价工作等级</w:t>
            </w:r>
          </w:p>
        </w:tc>
        <w:tc>
          <w:tcPr>
            <w:tcW w:w="7742" w:type="dxa"/>
            <w:vAlign w:val="center"/>
          </w:tcPr>
          <w:p>
            <w:pPr>
              <w:pStyle w:val="33"/>
              <w:rPr>
                <w:b w:val="0"/>
                <w:bCs/>
                <w:color w:val="auto"/>
              </w:rPr>
            </w:pPr>
            <w:r>
              <w:rPr>
                <w:b w:val="0"/>
                <w:bCs/>
                <w:color w:val="auto"/>
              </w:rPr>
              <w:t>评价工作分级判据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56" w:type="dxa"/>
            <w:vAlign w:val="center"/>
          </w:tcPr>
          <w:p>
            <w:pPr>
              <w:pStyle w:val="33"/>
              <w:rPr>
                <w:b w:val="0"/>
                <w:bCs/>
                <w:color w:val="auto"/>
              </w:rPr>
            </w:pPr>
            <w:r>
              <w:rPr>
                <w:b w:val="0"/>
                <w:bCs/>
                <w:color w:val="auto"/>
              </w:rPr>
              <w:t>一级</w:t>
            </w:r>
          </w:p>
        </w:tc>
        <w:tc>
          <w:tcPr>
            <w:tcW w:w="7742" w:type="dxa"/>
            <w:vAlign w:val="center"/>
          </w:tcPr>
          <w:p>
            <w:pPr>
              <w:pStyle w:val="33"/>
              <w:rPr>
                <w:b w:val="0"/>
                <w:bCs/>
                <w:color w:val="auto"/>
              </w:rPr>
            </w:pPr>
            <w:r>
              <w:rPr>
                <w:b w:val="0"/>
                <w:bCs/>
                <w:i/>
                <w:iCs/>
                <w:color w:val="auto"/>
              </w:rPr>
              <w:t>P</w:t>
            </w:r>
            <w:r>
              <w:rPr>
                <w:b w:val="0"/>
                <w:bCs/>
                <w:i/>
                <w:iCs/>
                <w:color w:val="auto"/>
                <w:vertAlign w:val="subscript"/>
              </w:rPr>
              <w:t>max</w:t>
            </w:r>
            <w:r>
              <w:rPr>
                <w:rFonts w:ascii="Arial" w:hAnsi="Arial" w:cs="Arial"/>
                <w:b w:val="0"/>
                <w:bCs/>
                <w:color w:val="auto"/>
              </w:rPr>
              <w:t>≥</w:t>
            </w:r>
            <w:r>
              <w:rPr>
                <w:rFonts w:hint="eastAsia"/>
                <w:b w:val="0"/>
                <w:bCs/>
                <w:color w:val="auto"/>
              </w:rPr>
              <w:t>1</w:t>
            </w:r>
            <w:r>
              <w:rPr>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56" w:type="dxa"/>
            <w:vAlign w:val="center"/>
          </w:tcPr>
          <w:p>
            <w:pPr>
              <w:pStyle w:val="33"/>
              <w:rPr>
                <w:b w:val="0"/>
                <w:bCs/>
                <w:color w:val="auto"/>
              </w:rPr>
            </w:pPr>
            <w:r>
              <w:rPr>
                <w:b w:val="0"/>
                <w:bCs/>
                <w:color w:val="auto"/>
              </w:rPr>
              <w:t>二级</w:t>
            </w:r>
          </w:p>
        </w:tc>
        <w:tc>
          <w:tcPr>
            <w:tcW w:w="7742" w:type="dxa"/>
            <w:vAlign w:val="center"/>
          </w:tcPr>
          <w:p>
            <w:pPr>
              <w:pStyle w:val="33"/>
              <w:rPr>
                <w:b w:val="0"/>
                <w:bCs/>
                <w:color w:val="auto"/>
              </w:rPr>
            </w:pPr>
            <w:r>
              <w:rPr>
                <w:rFonts w:hint="eastAsia"/>
                <w:b w:val="0"/>
                <w:bCs/>
                <w:color w:val="auto"/>
              </w:rPr>
              <w:t>1%</w:t>
            </w:r>
            <w:r>
              <w:rPr>
                <w:rFonts w:ascii="Arial" w:hAnsi="Arial" w:cs="Arial"/>
                <w:b w:val="0"/>
                <w:bCs/>
                <w:color w:val="auto"/>
              </w:rPr>
              <w:t>≤</w:t>
            </w:r>
            <w:r>
              <w:rPr>
                <w:b w:val="0"/>
                <w:bCs/>
                <w:i/>
                <w:iCs/>
                <w:color w:val="auto"/>
              </w:rPr>
              <w:t>P</w:t>
            </w:r>
            <w:r>
              <w:rPr>
                <w:b w:val="0"/>
                <w:bCs/>
                <w:i/>
                <w:iCs/>
                <w:color w:val="auto"/>
                <w:vertAlign w:val="subscript"/>
              </w:rPr>
              <w:t>max</w:t>
            </w:r>
            <w:r>
              <w:rPr>
                <w:b w:val="0"/>
                <w:bCs/>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56" w:type="dxa"/>
            <w:vAlign w:val="center"/>
          </w:tcPr>
          <w:p>
            <w:pPr>
              <w:pStyle w:val="33"/>
              <w:rPr>
                <w:b w:val="0"/>
                <w:bCs/>
                <w:color w:val="auto"/>
              </w:rPr>
            </w:pPr>
            <w:r>
              <w:rPr>
                <w:b w:val="0"/>
                <w:bCs/>
                <w:color w:val="auto"/>
              </w:rPr>
              <w:t>三级</w:t>
            </w:r>
          </w:p>
        </w:tc>
        <w:tc>
          <w:tcPr>
            <w:tcW w:w="7742" w:type="dxa"/>
            <w:vAlign w:val="center"/>
          </w:tcPr>
          <w:p>
            <w:pPr>
              <w:pStyle w:val="33"/>
              <w:rPr>
                <w:b w:val="0"/>
                <w:bCs/>
                <w:color w:val="auto"/>
              </w:rPr>
            </w:pPr>
            <w:r>
              <w:rPr>
                <w:b w:val="0"/>
                <w:bCs/>
                <w:i/>
                <w:iCs/>
                <w:color w:val="auto"/>
              </w:rPr>
              <w:t>P</w:t>
            </w:r>
            <w:r>
              <w:rPr>
                <w:b w:val="0"/>
                <w:bCs/>
                <w:i/>
                <w:iCs/>
                <w:color w:val="auto"/>
                <w:vertAlign w:val="subscript"/>
              </w:rPr>
              <w:t>max</w:t>
            </w:r>
            <w:r>
              <w:rPr>
                <w:b w:val="0"/>
                <w:bCs/>
                <w:color w:val="auto"/>
              </w:rPr>
              <w:t>＜1%</w:t>
            </w:r>
          </w:p>
        </w:tc>
      </w:tr>
    </w:tbl>
    <w:p>
      <w:pPr>
        <w:pStyle w:val="5"/>
        <w:ind w:left="480" w:leftChars="200" w:firstLine="0" w:firstLineChars="0"/>
        <w:rPr>
          <w:b w:val="0"/>
          <w:bCs/>
          <w:color w:val="auto"/>
        </w:rPr>
      </w:pPr>
      <w:r>
        <w:rPr>
          <w:rFonts w:hint="eastAsia"/>
          <w:b w:val="0"/>
          <w:bCs/>
          <w:color w:val="auto"/>
        </w:rPr>
        <w:t>（3）排放参数</w:t>
      </w:r>
    </w:p>
    <w:p>
      <w:pPr>
        <w:pStyle w:val="5"/>
        <w:ind w:firstLine="480"/>
        <w:rPr>
          <w:b w:val="0"/>
          <w:bCs/>
          <w:color w:val="auto"/>
        </w:rPr>
      </w:pPr>
      <w:r>
        <w:rPr>
          <w:rFonts w:hint="eastAsia"/>
          <w:b w:val="0"/>
          <w:bCs/>
          <w:color w:val="auto"/>
        </w:rPr>
        <w:t>根据工程分析</w:t>
      </w:r>
      <w:r>
        <w:rPr>
          <w:b w:val="0"/>
          <w:bCs/>
          <w:color w:val="auto"/>
        </w:rPr>
        <w:t>，</w:t>
      </w:r>
      <w:r>
        <w:rPr>
          <w:rFonts w:hint="eastAsia"/>
          <w:b w:val="0"/>
          <w:bCs/>
          <w:color w:val="auto"/>
        </w:rPr>
        <w:t>本项目大气污染源主要为表土剥离产生的扬尘，装载机清底、挖掘机挖掘装卸扬尘，原矿堆场堆存和装卸过程产生的扬尘，排土场卸车扬尘，排土场土石堆存起尘，表土堆存场卸车扬尘、表土堆存扬尘，以及道路运输扬尘、食堂油烟，此外还有少量运输车辆尾气，污染类型为面源、点源、线源，污染源参数见表5-2-2。</w:t>
      </w:r>
    </w:p>
    <w:p>
      <w:pPr>
        <w:pStyle w:val="35"/>
        <w:rPr>
          <w:b w:val="0"/>
          <w:bCs/>
          <w:color w:val="auto"/>
        </w:rPr>
      </w:pPr>
      <w:r>
        <w:rPr>
          <w:b w:val="0"/>
          <w:bCs/>
          <w:color w:val="auto"/>
        </w:rPr>
        <w:t>表</w:t>
      </w:r>
      <w:r>
        <w:rPr>
          <w:rFonts w:hint="eastAsia"/>
          <w:b w:val="0"/>
          <w:bCs/>
          <w:color w:val="auto"/>
        </w:rPr>
        <w:t>5-2-2</w:t>
      </w:r>
      <w:r>
        <w:rPr>
          <w:b w:val="0"/>
          <w:bCs/>
          <w:color w:val="auto"/>
        </w:rPr>
        <w:t xml:space="preserve">  本项目</w:t>
      </w:r>
      <w:r>
        <w:rPr>
          <w:rFonts w:hint="eastAsia"/>
          <w:b w:val="0"/>
          <w:bCs/>
          <w:color w:val="auto"/>
        </w:rPr>
        <w:t>污染</w:t>
      </w:r>
      <w:r>
        <w:rPr>
          <w:b w:val="0"/>
          <w:bCs/>
          <w:color w:val="auto"/>
        </w:rPr>
        <w:t>源参数调查清单</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0"/>
        <w:gridCol w:w="470"/>
        <w:gridCol w:w="762"/>
        <w:gridCol w:w="472"/>
        <w:gridCol w:w="458"/>
        <w:gridCol w:w="896"/>
        <w:gridCol w:w="602"/>
        <w:gridCol w:w="820"/>
        <w:gridCol w:w="800"/>
        <w:gridCol w:w="1160"/>
        <w:gridCol w:w="747"/>
        <w:gridCol w:w="892"/>
        <w:gridCol w:w="12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96" w:hRule="atLeast"/>
          <w:jc w:val="center"/>
        </w:trPr>
        <w:tc>
          <w:tcPr>
            <w:tcW w:w="420" w:type="dxa"/>
            <w:vMerge w:val="restart"/>
            <w:vAlign w:val="center"/>
          </w:tcPr>
          <w:p>
            <w:pPr>
              <w:pStyle w:val="33"/>
              <w:spacing w:line="240" w:lineRule="atLeast"/>
              <w:rPr>
                <w:b w:val="0"/>
                <w:bCs/>
                <w:color w:val="auto"/>
              </w:rPr>
            </w:pPr>
          </w:p>
        </w:tc>
        <w:tc>
          <w:tcPr>
            <w:tcW w:w="470" w:type="dxa"/>
            <w:vMerge w:val="restart"/>
            <w:vAlign w:val="center"/>
          </w:tcPr>
          <w:p>
            <w:pPr>
              <w:pStyle w:val="33"/>
              <w:spacing w:line="240" w:lineRule="atLeast"/>
              <w:rPr>
                <w:b w:val="0"/>
                <w:bCs/>
                <w:color w:val="auto"/>
              </w:rPr>
            </w:pPr>
            <w:r>
              <w:rPr>
                <w:rFonts w:hint="eastAsia"/>
                <w:b w:val="0"/>
                <w:bCs/>
                <w:color w:val="auto"/>
              </w:rPr>
              <w:t>面源</w:t>
            </w:r>
            <w:r>
              <w:rPr>
                <w:b w:val="0"/>
                <w:bCs/>
                <w:color w:val="auto"/>
              </w:rPr>
              <w:t>编号</w:t>
            </w:r>
          </w:p>
        </w:tc>
        <w:tc>
          <w:tcPr>
            <w:tcW w:w="762" w:type="dxa"/>
            <w:vMerge w:val="restart"/>
            <w:vAlign w:val="center"/>
          </w:tcPr>
          <w:p>
            <w:pPr>
              <w:pStyle w:val="33"/>
              <w:spacing w:line="240" w:lineRule="atLeast"/>
              <w:rPr>
                <w:b w:val="0"/>
                <w:bCs/>
                <w:color w:val="auto"/>
              </w:rPr>
            </w:pPr>
            <w:r>
              <w:rPr>
                <w:rFonts w:hint="eastAsia"/>
                <w:b w:val="0"/>
                <w:bCs/>
                <w:color w:val="auto"/>
              </w:rPr>
              <w:t>面</w:t>
            </w:r>
            <w:r>
              <w:rPr>
                <w:b w:val="0"/>
                <w:bCs/>
                <w:color w:val="auto"/>
              </w:rPr>
              <w:t>源名称</w:t>
            </w:r>
          </w:p>
        </w:tc>
        <w:tc>
          <w:tcPr>
            <w:tcW w:w="930" w:type="dxa"/>
            <w:gridSpan w:val="2"/>
            <w:vAlign w:val="center"/>
          </w:tcPr>
          <w:p>
            <w:pPr>
              <w:pStyle w:val="33"/>
              <w:spacing w:line="240" w:lineRule="atLeast"/>
              <w:rPr>
                <w:b w:val="0"/>
                <w:bCs/>
                <w:color w:val="auto"/>
              </w:rPr>
            </w:pPr>
            <w:r>
              <w:rPr>
                <w:rFonts w:hint="eastAsia"/>
                <w:b w:val="0"/>
                <w:bCs/>
                <w:color w:val="auto"/>
              </w:rPr>
              <w:t>面源起始点</w:t>
            </w:r>
          </w:p>
        </w:tc>
        <w:tc>
          <w:tcPr>
            <w:tcW w:w="896" w:type="dxa"/>
            <w:vMerge w:val="restart"/>
            <w:vAlign w:val="center"/>
          </w:tcPr>
          <w:p>
            <w:pPr>
              <w:pStyle w:val="33"/>
              <w:spacing w:line="240" w:lineRule="atLeast"/>
              <w:rPr>
                <w:b w:val="0"/>
                <w:bCs/>
                <w:color w:val="auto"/>
              </w:rPr>
            </w:pPr>
            <w:r>
              <w:rPr>
                <w:b w:val="0"/>
                <w:bCs/>
                <w:color w:val="auto"/>
              </w:rPr>
              <w:t>海拔</w:t>
            </w:r>
          </w:p>
          <w:p>
            <w:pPr>
              <w:pStyle w:val="33"/>
              <w:spacing w:line="240" w:lineRule="atLeast"/>
              <w:rPr>
                <w:b w:val="0"/>
                <w:bCs/>
                <w:color w:val="auto"/>
              </w:rPr>
            </w:pPr>
            <w:r>
              <w:rPr>
                <w:b w:val="0"/>
                <w:bCs/>
                <w:color w:val="auto"/>
              </w:rPr>
              <w:t>高度</w:t>
            </w:r>
          </w:p>
        </w:tc>
        <w:tc>
          <w:tcPr>
            <w:tcW w:w="602" w:type="dxa"/>
            <w:vMerge w:val="restart"/>
            <w:vAlign w:val="center"/>
          </w:tcPr>
          <w:p>
            <w:pPr>
              <w:pStyle w:val="33"/>
              <w:spacing w:line="240" w:lineRule="atLeast"/>
              <w:rPr>
                <w:b w:val="0"/>
                <w:bCs/>
                <w:color w:val="auto"/>
              </w:rPr>
            </w:pPr>
            <w:r>
              <w:rPr>
                <w:rFonts w:hint="eastAsia"/>
                <w:b w:val="0"/>
                <w:bCs/>
                <w:color w:val="auto"/>
              </w:rPr>
              <w:t>面源长度</w:t>
            </w:r>
          </w:p>
        </w:tc>
        <w:tc>
          <w:tcPr>
            <w:tcW w:w="820" w:type="dxa"/>
            <w:vMerge w:val="restart"/>
            <w:vAlign w:val="center"/>
          </w:tcPr>
          <w:p>
            <w:pPr>
              <w:pStyle w:val="33"/>
              <w:spacing w:line="240" w:lineRule="atLeast"/>
              <w:rPr>
                <w:b w:val="0"/>
                <w:bCs/>
                <w:color w:val="auto"/>
              </w:rPr>
            </w:pPr>
            <w:r>
              <w:rPr>
                <w:rFonts w:hint="eastAsia"/>
                <w:b w:val="0"/>
                <w:bCs/>
                <w:color w:val="auto"/>
              </w:rPr>
              <w:t>面源宽度</w:t>
            </w:r>
          </w:p>
        </w:tc>
        <w:tc>
          <w:tcPr>
            <w:tcW w:w="800" w:type="dxa"/>
            <w:vMerge w:val="restart"/>
            <w:vAlign w:val="center"/>
          </w:tcPr>
          <w:p>
            <w:pPr>
              <w:pStyle w:val="33"/>
              <w:spacing w:line="240" w:lineRule="atLeast"/>
              <w:rPr>
                <w:b w:val="0"/>
                <w:bCs/>
                <w:color w:val="auto"/>
              </w:rPr>
            </w:pPr>
            <w:r>
              <w:rPr>
                <w:rFonts w:hint="eastAsia"/>
                <w:b w:val="0"/>
                <w:bCs/>
                <w:color w:val="auto"/>
              </w:rPr>
              <w:t>与正北夹角</w:t>
            </w:r>
          </w:p>
        </w:tc>
        <w:tc>
          <w:tcPr>
            <w:tcW w:w="1160" w:type="dxa"/>
            <w:vMerge w:val="restart"/>
            <w:vAlign w:val="center"/>
          </w:tcPr>
          <w:p>
            <w:pPr>
              <w:pStyle w:val="33"/>
              <w:spacing w:line="240" w:lineRule="atLeast"/>
              <w:rPr>
                <w:b w:val="0"/>
                <w:bCs/>
                <w:color w:val="auto"/>
              </w:rPr>
            </w:pPr>
            <w:r>
              <w:rPr>
                <w:rFonts w:hint="eastAsia"/>
                <w:b w:val="0"/>
                <w:bCs/>
                <w:color w:val="auto"/>
              </w:rPr>
              <w:t>面源有效排放高度</w:t>
            </w:r>
          </w:p>
        </w:tc>
        <w:tc>
          <w:tcPr>
            <w:tcW w:w="747" w:type="dxa"/>
            <w:vMerge w:val="restart"/>
            <w:vAlign w:val="center"/>
          </w:tcPr>
          <w:p>
            <w:pPr>
              <w:pStyle w:val="33"/>
              <w:spacing w:line="240" w:lineRule="atLeast"/>
              <w:rPr>
                <w:b w:val="0"/>
                <w:bCs/>
                <w:color w:val="auto"/>
              </w:rPr>
            </w:pPr>
            <w:r>
              <w:rPr>
                <w:b w:val="0"/>
                <w:bCs/>
                <w:color w:val="auto"/>
              </w:rPr>
              <w:t>年排放小时数</w:t>
            </w:r>
          </w:p>
        </w:tc>
        <w:tc>
          <w:tcPr>
            <w:tcW w:w="892" w:type="dxa"/>
            <w:vMerge w:val="restart"/>
            <w:vAlign w:val="center"/>
          </w:tcPr>
          <w:p>
            <w:pPr>
              <w:pStyle w:val="33"/>
              <w:spacing w:line="240" w:lineRule="atLeast"/>
              <w:rPr>
                <w:b w:val="0"/>
                <w:bCs/>
                <w:color w:val="auto"/>
              </w:rPr>
            </w:pPr>
            <w:r>
              <w:rPr>
                <w:b w:val="0"/>
                <w:bCs/>
                <w:color w:val="auto"/>
              </w:rPr>
              <w:t>排放工况</w:t>
            </w:r>
          </w:p>
        </w:tc>
        <w:tc>
          <w:tcPr>
            <w:tcW w:w="1299" w:type="dxa"/>
            <w:vAlign w:val="center"/>
          </w:tcPr>
          <w:p>
            <w:pPr>
              <w:pStyle w:val="33"/>
              <w:spacing w:line="240" w:lineRule="atLeast"/>
              <w:rPr>
                <w:b w:val="0"/>
                <w:bCs/>
                <w:color w:val="auto"/>
              </w:rPr>
            </w:pPr>
            <w:r>
              <w:rPr>
                <w:rFonts w:hint="eastAsia"/>
                <w:b w:val="0"/>
                <w:bCs/>
                <w:color w:val="auto"/>
              </w:rPr>
              <w:t>评价因子</w:t>
            </w:r>
            <w:r>
              <w:rPr>
                <w:b w:val="0"/>
                <w:bCs/>
                <w:color w:val="auto"/>
              </w:rPr>
              <w:t>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420" w:type="dxa"/>
            <w:vMerge w:val="continue"/>
            <w:vAlign w:val="center"/>
          </w:tcPr>
          <w:p>
            <w:pPr>
              <w:pStyle w:val="33"/>
              <w:spacing w:line="240" w:lineRule="atLeast"/>
              <w:rPr>
                <w:b w:val="0"/>
                <w:bCs/>
                <w:color w:val="auto"/>
              </w:rPr>
            </w:pPr>
          </w:p>
        </w:tc>
        <w:tc>
          <w:tcPr>
            <w:tcW w:w="470" w:type="dxa"/>
            <w:vMerge w:val="continue"/>
            <w:vAlign w:val="center"/>
          </w:tcPr>
          <w:p>
            <w:pPr>
              <w:pStyle w:val="33"/>
              <w:spacing w:line="240" w:lineRule="atLeast"/>
              <w:rPr>
                <w:b w:val="0"/>
                <w:bCs/>
                <w:color w:val="auto"/>
              </w:rPr>
            </w:pPr>
          </w:p>
        </w:tc>
        <w:tc>
          <w:tcPr>
            <w:tcW w:w="762" w:type="dxa"/>
            <w:vMerge w:val="continue"/>
            <w:vAlign w:val="center"/>
          </w:tcPr>
          <w:p>
            <w:pPr>
              <w:pStyle w:val="33"/>
              <w:spacing w:line="240" w:lineRule="atLeast"/>
              <w:rPr>
                <w:b w:val="0"/>
                <w:bCs/>
                <w:color w:val="auto"/>
              </w:rPr>
            </w:pPr>
          </w:p>
        </w:tc>
        <w:tc>
          <w:tcPr>
            <w:tcW w:w="472" w:type="dxa"/>
            <w:vAlign w:val="center"/>
          </w:tcPr>
          <w:p>
            <w:pPr>
              <w:pStyle w:val="33"/>
              <w:spacing w:line="240" w:lineRule="atLeast"/>
              <w:rPr>
                <w:b w:val="0"/>
                <w:bCs/>
                <w:color w:val="auto"/>
              </w:rPr>
            </w:pPr>
            <w:r>
              <w:rPr>
                <w:rFonts w:hint="eastAsia"/>
                <w:b w:val="0"/>
                <w:bCs/>
                <w:i/>
                <w:iCs/>
                <w:color w:val="auto"/>
              </w:rPr>
              <w:t>X</w:t>
            </w:r>
            <w:r>
              <w:rPr>
                <w:rFonts w:hint="eastAsia"/>
                <w:b w:val="0"/>
                <w:bCs/>
                <w:color w:val="auto"/>
              </w:rPr>
              <w:t>坐标</w:t>
            </w:r>
          </w:p>
        </w:tc>
        <w:tc>
          <w:tcPr>
            <w:tcW w:w="458" w:type="dxa"/>
            <w:vAlign w:val="center"/>
          </w:tcPr>
          <w:p>
            <w:pPr>
              <w:pStyle w:val="33"/>
              <w:spacing w:line="240" w:lineRule="atLeast"/>
              <w:rPr>
                <w:b w:val="0"/>
                <w:bCs/>
                <w:color w:val="auto"/>
              </w:rPr>
            </w:pPr>
            <w:r>
              <w:rPr>
                <w:rFonts w:hint="eastAsia"/>
                <w:b w:val="0"/>
                <w:bCs/>
                <w:i/>
                <w:iCs/>
                <w:color w:val="auto"/>
              </w:rPr>
              <w:t>Y</w:t>
            </w:r>
            <w:r>
              <w:rPr>
                <w:rFonts w:hint="eastAsia"/>
                <w:b w:val="0"/>
                <w:bCs/>
                <w:color w:val="auto"/>
              </w:rPr>
              <w:t>坐标</w:t>
            </w:r>
          </w:p>
        </w:tc>
        <w:tc>
          <w:tcPr>
            <w:tcW w:w="896" w:type="dxa"/>
            <w:vMerge w:val="continue"/>
            <w:vAlign w:val="center"/>
          </w:tcPr>
          <w:p>
            <w:pPr>
              <w:pStyle w:val="33"/>
              <w:spacing w:line="240" w:lineRule="atLeast"/>
              <w:rPr>
                <w:b w:val="0"/>
                <w:bCs/>
                <w:color w:val="auto"/>
              </w:rPr>
            </w:pPr>
          </w:p>
        </w:tc>
        <w:tc>
          <w:tcPr>
            <w:tcW w:w="602" w:type="dxa"/>
            <w:vMerge w:val="continue"/>
            <w:vAlign w:val="center"/>
          </w:tcPr>
          <w:p>
            <w:pPr>
              <w:pStyle w:val="33"/>
              <w:spacing w:line="240" w:lineRule="atLeast"/>
              <w:rPr>
                <w:b w:val="0"/>
                <w:bCs/>
                <w:color w:val="auto"/>
              </w:rPr>
            </w:pPr>
          </w:p>
        </w:tc>
        <w:tc>
          <w:tcPr>
            <w:tcW w:w="820" w:type="dxa"/>
            <w:vMerge w:val="continue"/>
            <w:vAlign w:val="center"/>
          </w:tcPr>
          <w:p>
            <w:pPr>
              <w:pStyle w:val="33"/>
              <w:spacing w:line="240" w:lineRule="atLeast"/>
              <w:rPr>
                <w:b w:val="0"/>
                <w:bCs/>
                <w:color w:val="auto"/>
              </w:rPr>
            </w:pPr>
          </w:p>
        </w:tc>
        <w:tc>
          <w:tcPr>
            <w:tcW w:w="800" w:type="dxa"/>
            <w:vMerge w:val="continue"/>
            <w:vAlign w:val="center"/>
          </w:tcPr>
          <w:p>
            <w:pPr>
              <w:pStyle w:val="33"/>
              <w:spacing w:line="240" w:lineRule="atLeast"/>
              <w:rPr>
                <w:b w:val="0"/>
                <w:bCs/>
                <w:color w:val="auto"/>
              </w:rPr>
            </w:pPr>
          </w:p>
        </w:tc>
        <w:tc>
          <w:tcPr>
            <w:tcW w:w="1160" w:type="dxa"/>
            <w:vMerge w:val="continue"/>
            <w:vAlign w:val="center"/>
          </w:tcPr>
          <w:p>
            <w:pPr>
              <w:pStyle w:val="33"/>
              <w:spacing w:line="240" w:lineRule="atLeast"/>
              <w:rPr>
                <w:b w:val="0"/>
                <w:bCs/>
                <w:color w:val="auto"/>
              </w:rPr>
            </w:pPr>
          </w:p>
        </w:tc>
        <w:tc>
          <w:tcPr>
            <w:tcW w:w="747" w:type="dxa"/>
            <w:vMerge w:val="continue"/>
            <w:vAlign w:val="center"/>
          </w:tcPr>
          <w:p>
            <w:pPr>
              <w:pStyle w:val="33"/>
              <w:spacing w:line="240" w:lineRule="atLeast"/>
              <w:rPr>
                <w:b w:val="0"/>
                <w:bCs/>
                <w:color w:val="auto"/>
              </w:rPr>
            </w:pPr>
          </w:p>
        </w:tc>
        <w:tc>
          <w:tcPr>
            <w:tcW w:w="892" w:type="dxa"/>
            <w:vMerge w:val="continue"/>
            <w:vAlign w:val="center"/>
          </w:tcPr>
          <w:p>
            <w:pPr>
              <w:pStyle w:val="33"/>
              <w:spacing w:line="240" w:lineRule="atLeast"/>
              <w:rPr>
                <w:b w:val="0"/>
                <w:bCs/>
                <w:color w:val="auto"/>
              </w:rPr>
            </w:pPr>
          </w:p>
        </w:tc>
        <w:tc>
          <w:tcPr>
            <w:tcW w:w="1299" w:type="dxa"/>
            <w:vAlign w:val="center"/>
          </w:tcPr>
          <w:p>
            <w:pPr>
              <w:pStyle w:val="33"/>
              <w:spacing w:line="240" w:lineRule="atLeast"/>
              <w:rPr>
                <w:b w:val="0"/>
                <w:bCs/>
                <w:color w:val="auto"/>
              </w:rPr>
            </w:pPr>
            <w:r>
              <w:rPr>
                <w:rFonts w:hint="eastAsia"/>
                <w:b w:val="0"/>
                <w:bCs/>
                <w:color w:val="auto"/>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420" w:type="dxa"/>
            <w:vAlign w:val="center"/>
          </w:tcPr>
          <w:p>
            <w:pPr>
              <w:pStyle w:val="33"/>
              <w:spacing w:line="240" w:lineRule="atLeast"/>
              <w:rPr>
                <w:b w:val="0"/>
                <w:bCs/>
                <w:color w:val="auto"/>
              </w:rPr>
            </w:pPr>
            <w:r>
              <w:rPr>
                <w:rFonts w:hint="eastAsia"/>
                <w:b w:val="0"/>
                <w:bCs/>
                <w:color w:val="auto"/>
              </w:rPr>
              <w:t>单位</w:t>
            </w:r>
          </w:p>
        </w:tc>
        <w:tc>
          <w:tcPr>
            <w:tcW w:w="470" w:type="dxa"/>
            <w:vAlign w:val="center"/>
          </w:tcPr>
          <w:p>
            <w:pPr>
              <w:pStyle w:val="33"/>
              <w:spacing w:line="240" w:lineRule="atLeast"/>
              <w:rPr>
                <w:b w:val="0"/>
                <w:bCs/>
                <w:color w:val="auto"/>
              </w:rPr>
            </w:pPr>
            <w:r>
              <w:rPr>
                <w:rFonts w:hint="eastAsia"/>
                <w:b w:val="0"/>
                <w:bCs/>
                <w:color w:val="auto"/>
              </w:rPr>
              <w:t>-</w:t>
            </w:r>
          </w:p>
        </w:tc>
        <w:tc>
          <w:tcPr>
            <w:tcW w:w="762" w:type="dxa"/>
            <w:vAlign w:val="center"/>
          </w:tcPr>
          <w:p>
            <w:pPr>
              <w:pStyle w:val="33"/>
              <w:spacing w:line="240" w:lineRule="atLeast"/>
              <w:rPr>
                <w:b w:val="0"/>
                <w:bCs/>
                <w:color w:val="auto"/>
              </w:rPr>
            </w:pPr>
            <w:r>
              <w:rPr>
                <w:rFonts w:hint="eastAsia"/>
                <w:b w:val="0"/>
                <w:bCs/>
                <w:color w:val="auto"/>
              </w:rPr>
              <w:t>-</w:t>
            </w:r>
          </w:p>
        </w:tc>
        <w:tc>
          <w:tcPr>
            <w:tcW w:w="472" w:type="dxa"/>
            <w:vAlign w:val="center"/>
          </w:tcPr>
          <w:p>
            <w:pPr>
              <w:pStyle w:val="33"/>
              <w:spacing w:line="240" w:lineRule="atLeast"/>
              <w:rPr>
                <w:b w:val="0"/>
                <w:bCs/>
                <w:color w:val="auto"/>
              </w:rPr>
            </w:pPr>
            <w:r>
              <w:rPr>
                <w:b w:val="0"/>
                <w:bCs/>
                <w:color w:val="auto"/>
              </w:rPr>
              <w:t>m</w:t>
            </w:r>
          </w:p>
        </w:tc>
        <w:tc>
          <w:tcPr>
            <w:tcW w:w="458" w:type="dxa"/>
            <w:vAlign w:val="center"/>
          </w:tcPr>
          <w:p>
            <w:pPr>
              <w:pStyle w:val="33"/>
              <w:spacing w:line="240" w:lineRule="atLeast"/>
              <w:rPr>
                <w:b w:val="0"/>
                <w:bCs/>
                <w:color w:val="auto"/>
              </w:rPr>
            </w:pPr>
            <w:r>
              <w:rPr>
                <w:rFonts w:hint="eastAsia"/>
                <w:b w:val="0"/>
                <w:bCs/>
                <w:color w:val="auto"/>
              </w:rPr>
              <w:t>m</w:t>
            </w:r>
          </w:p>
        </w:tc>
        <w:tc>
          <w:tcPr>
            <w:tcW w:w="896" w:type="dxa"/>
            <w:vAlign w:val="center"/>
          </w:tcPr>
          <w:p>
            <w:pPr>
              <w:pStyle w:val="33"/>
              <w:spacing w:line="240" w:lineRule="atLeast"/>
              <w:rPr>
                <w:b w:val="0"/>
                <w:bCs/>
                <w:color w:val="auto"/>
              </w:rPr>
            </w:pPr>
            <w:r>
              <w:rPr>
                <w:b w:val="0"/>
                <w:bCs/>
                <w:color w:val="auto"/>
              </w:rPr>
              <w:t>m</w:t>
            </w:r>
          </w:p>
        </w:tc>
        <w:tc>
          <w:tcPr>
            <w:tcW w:w="602" w:type="dxa"/>
            <w:vAlign w:val="center"/>
          </w:tcPr>
          <w:p>
            <w:pPr>
              <w:pStyle w:val="33"/>
              <w:spacing w:line="240" w:lineRule="atLeast"/>
              <w:rPr>
                <w:b w:val="0"/>
                <w:bCs/>
                <w:color w:val="auto"/>
              </w:rPr>
            </w:pPr>
            <w:r>
              <w:rPr>
                <w:rFonts w:hint="eastAsia"/>
                <w:b w:val="0"/>
                <w:bCs/>
                <w:color w:val="auto"/>
              </w:rPr>
              <w:t>m</w:t>
            </w:r>
          </w:p>
        </w:tc>
        <w:tc>
          <w:tcPr>
            <w:tcW w:w="820" w:type="dxa"/>
            <w:vAlign w:val="center"/>
          </w:tcPr>
          <w:p>
            <w:pPr>
              <w:pStyle w:val="33"/>
              <w:spacing w:line="240" w:lineRule="atLeast"/>
              <w:rPr>
                <w:b w:val="0"/>
                <w:bCs/>
                <w:color w:val="auto"/>
              </w:rPr>
            </w:pPr>
            <w:r>
              <w:rPr>
                <w:rFonts w:hint="eastAsia"/>
                <w:b w:val="0"/>
                <w:bCs/>
                <w:color w:val="auto"/>
              </w:rPr>
              <w:t>m</w:t>
            </w:r>
          </w:p>
        </w:tc>
        <w:tc>
          <w:tcPr>
            <w:tcW w:w="800" w:type="dxa"/>
            <w:vAlign w:val="center"/>
          </w:tcPr>
          <w:p>
            <w:pPr>
              <w:pStyle w:val="33"/>
              <w:spacing w:line="240" w:lineRule="atLeast"/>
              <w:rPr>
                <w:b w:val="0"/>
                <w:bCs/>
                <w:color w:val="auto"/>
              </w:rPr>
            </w:pPr>
            <w:r>
              <w:rPr>
                <w:rFonts w:hint="eastAsia"/>
                <w:b w:val="0"/>
                <w:bCs/>
                <w:color w:val="auto"/>
              </w:rPr>
              <w:t>（°）</w:t>
            </w:r>
          </w:p>
        </w:tc>
        <w:tc>
          <w:tcPr>
            <w:tcW w:w="1160" w:type="dxa"/>
            <w:vAlign w:val="center"/>
          </w:tcPr>
          <w:p>
            <w:pPr>
              <w:pStyle w:val="33"/>
              <w:spacing w:line="240" w:lineRule="atLeast"/>
              <w:rPr>
                <w:b w:val="0"/>
                <w:bCs/>
                <w:color w:val="auto"/>
              </w:rPr>
            </w:pPr>
            <w:r>
              <w:rPr>
                <w:rFonts w:hint="eastAsia"/>
                <w:b w:val="0"/>
                <w:bCs/>
                <w:color w:val="auto"/>
              </w:rPr>
              <w:t>m</w:t>
            </w:r>
          </w:p>
        </w:tc>
        <w:tc>
          <w:tcPr>
            <w:tcW w:w="747" w:type="dxa"/>
            <w:vAlign w:val="center"/>
          </w:tcPr>
          <w:p>
            <w:pPr>
              <w:pStyle w:val="33"/>
              <w:spacing w:line="240" w:lineRule="atLeast"/>
              <w:rPr>
                <w:b w:val="0"/>
                <w:bCs/>
                <w:color w:val="auto"/>
              </w:rPr>
            </w:pPr>
            <w:r>
              <w:rPr>
                <w:rFonts w:hint="eastAsia"/>
                <w:b w:val="0"/>
                <w:bCs/>
                <w:color w:val="auto"/>
              </w:rPr>
              <w:t>h</w:t>
            </w:r>
          </w:p>
        </w:tc>
        <w:tc>
          <w:tcPr>
            <w:tcW w:w="892" w:type="dxa"/>
            <w:vAlign w:val="center"/>
          </w:tcPr>
          <w:p>
            <w:pPr>
              <w:pStyle w:val="33"/>
              <w:spacing w:line="240" w:lineRule="atLeast"/>
              <w:rPr>
                <w:b w:val="0"/>
                <w:bCs/>
                <w:color w:val="auto"/>
              </w:rPr>
            </w:pPr>
            <w:r>
              <w:rPr>
                <w:rFonts w:hint="eastAsia"/>
                <w:b w:val="0"/>
                <w:bCs/>
                <w:color w:val="auto"/>
              </w:rPr>
              <w:t>-</w:t>
            </w:r>
          </w:p>
        </w:tc>
        <w:tc>
          <w:tcPr>
            <w:tcW w:w="1299" w:type="dxa"/>
            <w:vAlign w:val="center"/>
          </w:tcPr>
          <w:p>
            <w:pPr>
              <w:pStyle w:val="33"/>
              <w:spacing w:line="240" w:lineRule="atLeast"/>
              <w:rPr>
                <w:b w:val="0"/>
                <w:bCs/>
                <w:color w:val="auto"/>
              </w:rPr>
            </w:pPr>
            <w:r>
              <w:rPr>
                <w:rFonts w:hint="eastAsia"/>
                <w:b w:val="0"/>
                <w:bCs/>
                <w:color w:val="auto"/>
              </w:rPr>
              <w:t>g/s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restart"/>
            <w:vAlign w:val="center"/>
          </w:tcPr>
          <w:p>
            <w:pPr>
              <w:pStyle w:val="33"/>
              <w:spacing w:line="240" w:lineRule="atLeast"/>
              <w:rPr>
                <w:b w:val="0"/>
                <w:bCs/>
                <w:color w:val="auto"/>
              </w:rPr>
            </w:pPr>
            <w:r>
              <w:rPr>
                <w:rFonts w:hint="eastAsia"/>
                <w:b w:val="0"/>
                <w:bCs/>
                <w:color w:val="auto"/>
              </w:rPr>
              <w:t>数据</w:t>
            </w:r>
          </w:p>
        </w:tc>
        <w:tc>
          <w:tcPr>
            <w:tcW w:w="470" w:type="dxa"/>
            <w:vAlign w:val="center"/>
          </w:tcPr>
          <w:p>
            <w:pPr>
              <w:pStyle w:val="33"/>
              <w:spacing w:line="240" w:lineRule="atLeast"/>
              <w:rPr>
                <w:b w:val="0"/>
                <w:bCs/>
                <w:color w:val="auto"/>
              </w:rPr>
            </w:pPr>
            <w:r>
              <w:rPr>
                <w:rFonts w:hint="eastAsia"/>
                <w:b w:val="0"/>
                <w:bCs/>
                <w:color w:val="auto"/>
              </w:rPr>
              <w:t>1</w:t>
            </w:r>
          </w:p>
        </w:tc>
        <w:tc>
          <w:tcPr>
            <w:tcW w:w="762" w:type="dxa"/>
            <w:vAlign w:val="center"/>
          </w:tcPr>
          <w:p>
            <w:pPr>
              <w:pStyle w:val="33"/>
              <w:spacing w:line="240" w:lineRule="atLeast"/>
              <w:rPr>
                <w:b w:val="0"/>
                <w:bCs/>
                <w:color w:val="auto"/>
              </w:rPr>
            </w:pPr>
            <w:r>
              <w:rPr>
                <w:rFonts w:hint="eastAsia"/>
                <w:b w:val="0"/>
                <w:bCs/>
                <w:color w:val="auto"/>
              </w:rPr>
              <w:t>表土剥离</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1080</w:t>
            </w:r>
          </w:p>
        </w:tc>
        <w:tc>
          <w:tcPr>
            <w:tcW w:w="602" w:type="dxa"/>
            <w:vAlign w:val="center"/>
          </w:tcPr>
          <w:p>
            <w:pPr>
              <w:pStyle w:val="33"/>
              <w:spacing w:line="240" w:lineRule="atLeast"/>
              <w:rPr>
                <w:b w:val="0"/>
                <w:bCs/>
                <w:color w:val="auto"/>
              </w:rPr>
            </w:pPr>
            <w:r>
              <w:rPr>
                <w:rFonts w:hint="eastAsia"/>
                <w:b w:val="0"/>
                <w:bCs/>
                <w:color w:val="auto"/>
              </w:rPr>
              <w:t>50</w:t>
            </w:r>
          </w:p>
        </w:tc>
        <w:tc>
          <w:tcPr>
            <w:tcW w:w="820" w:type="dxa"/>
            <w:vAlign w:val="center"/>
          </w:tcPr>
          <w:p>
            <w:pPr>
              <w:pStyle w:val="33"/>
              <w:spacing w:line="240" w:lineRule="atLeast"/>
              <w:rPr>
                <w:b w:val="0"/>
                <w:bCs/>
                <w:color w:val="auto"/>
              </w:rPr>
            </w:pPr>
            <w:r>
              <w:rPr>
                <w:rFonts w:hint="eastAsia"/>
                <w:b w:val="0"/>
                <w:bCs/>
                <w:color w:val="auto"/>
              </w:rPr>
              <w:t>50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2</w:t>
            </w:r>
          </w:p>
        </w:tc>
        <w:tc>
          <w:tcPr>
            <w:tcW w:w="762" w:type="dxa"/>
            <w:vAlign w:val="center"/>
          </w:tcPr>
          <w:p>
            <w:pPr>
              <w:pStyle w:val="33"/>
              <w:spacing w:line="240" w:lineRule="atLeast"/>
              <w:rPr>
                <w:b w:val="0"/>
                <w:bCs/>
                <w:color w:val="auto"/>
              </w:rPr>
            </w:pPr>
            <w:r>
              <w:rPr>
                <w:rFonts w:hint="eastAsia"/>
                <w:b w:val="0"/>
                <w:bCs/>
                <w:color w:val="auto"/>
              </w:rPr>
              <w:t>载机清底、挖掘机挖掘装</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30</w:t>
            </w:r>
          </w:p>
        </w:tc>
        <w:tc>
          <w:tcPr>
            <w:tcW w:w="820" w:type="dxa"/>
            <w:vAlign w:val="center"/>
          </w:tcPr>
          <w:p>
            <w:pPr>
              <w:pStyle w:val="33"/>
              <w:spacing w:line="240" w:lineRule="atLeast"/>
              <w:rPr>
                <w:b w:val="0"/>
                <w:bCs/>
                <w:color w:val="auto"/>
              </w:rPr>
            </w:pPr>
            <w:r>
              <w:rPr>
                <w:rFonts w:hint="eastAsia"/>
                <w:b w:val="0"/>
                <w:bCs/>
                <w:color w:val="auto"/>
              </w:rPr>
              <w:t>5</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3</w:t>
            </w:r>
          </w:p>
        </w:tc>
        <w:tc>
          <w:tcPr>
            <w:tcW w:w="762" w:type="dxa"/>
            <w:vAlign w:val="center"/>
          </w:tcPr>
          <w:p>
            <w:pPr>
              <w:pStyle w:val="33"/>
              <w:spacing w:line="240" w:lineRule="atLeast"/>
              <w:rPr>
                <w:b w:val="0"/>
                <w:bCs/>
                <w:color w:val="auto"/>
              </w:rPr>
            </w:pPr>
            <w:r>
              <w:rPr>
                <w:rFonts w:hint="eastAsia"/>
                <w:b w:val="0"/>
                <w:bCs/>
                <w:color w:val="auto"/>
              </w:rPr>
              <w:t>原矿堆场</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1042</w:t>
            </w:r>
          </w:p>
        </w:tc>
        <w:tc>
          <w:tcPr>
            <w:tcW w:w="602" w:type="dxa"/>
            <w:vAlign w:val="center"/>
          </w:tcPr>
          <w:p>
            <w:pPr>
              <w:pStyle w:val="33"/>
              <w:spacing w:line="240" w:lineRule="atLeast"/>
              <w:rPr>
                <w:b w:val="0"/>
                <w:bCs/>
                <w:color w:val="auto"/>
              </w:rPr>
            </w:pPr>
            <w:r>
              <w:rPr>
                <w:rFonts w:hint="eastAsia"/>
                <w:b w:val="0"/>
                <w:bCs/>
                <w:color w:val="auto"/>
              </w:rPr>
              <w:t>40</w:t>
            </w:r>
          </w:p>
        </w:tc>
        <w:tc>
          <w:tcPr>
            <w:tcW w:w="820" w:type="dxa"/>
            <w:vAlign w:val="center"/>
          </w:tcPr>
          <w:p>
            <w:pPr>
              <w:pStyle w:val="33"/>
              <w:spacing w:line="240" w:lineRule="atLeast"/>
              <w:rPr>
                <w:b w:val="0"/>
                <w:bCs/>
                <w:color w:val="auto"/>
              </w:rPr>
            </w:pPr>
            <w:r>
              <w:rPr>
                <w:rFonts w:hint="eastAsia"/>
                <w:b w:val="0"/>
                <w:bCs/>
                <w:color w:val="auto"/>
              </w:rPr>
              <w:t>20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8</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4</w:t>
            </w:r>
          </w:p>
        </w:tc>
        <w:tc>
          <w:tcPr>
            <w:tcW w:w="762" w:type="dxa"/>
            <w:vAlign w:val="center"/>
          </w:tcPr>
          <w:p>
            <w:pPr>
              <w:pStyle w:val="33"/>
              <w:spacing w:line="240" w:lineRule="atLeast"/>
              <w:rPr>
                <w:b w:val="0"/>
                <w:bCs/>
                <w:color w:val="auto"/>
              </w:rPr>
            </w:pPr>
            <w:r>
              <w:rPr>
                <w:rFonts w:hint="eastAsia"/>
                <w:b w:val="0"/>
                <w:bCs/>
                <w:color w:val="auto"/>
              </w:rPr>
              <w:t>剥离物卸车</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1039</w:t>
            </w:r>
          </w:p>
        </w:tc>
        <w:tc>
          <w:tcPr>
            <w:tcW w:w="602" w:type="dxa"/>
            <w:vAlign w:val="center"/>
          </w:tcPr>
          <w:p>
            <w:pPr>
              <w:pStyle w:val="33"/>
              <w:spacing w:line="240" w:lineRule="atLeast"/>
              <w:rPr>
                <w:b w:val="0"/>
                <w:bCs/>
                <w:color w:val="auto"/>
              </w:rPr>
            </w:pPr>
            <w:r>
              <w:rPr>
                <w:rFonts w:hint="eastAsia"/>
                <w:b w:val="0"/>
                <w:bCs/>
                <w:color w:val="auto"/>
              </w:rPr>
              <w:t>5</w:t>
            </w:r>
          </w:p>
        </w:tc>
        <w:tc>
          <w:tcPr>
            <w:tcW w:w="820" w:type="dxa"/>
            <w:vAlign w:val="center"/>
          </w:tcPr>
          <w:p>
            <w:pPr>
              <w:pStyle w:val="33"/>
              <w:spacing w:line="240" w:lineRule="atLeast"/>
              <w:rPr>
                <w:b w:val="0"/>
                <w:bCs/>
                <w:color w:val="auto"/>
              </w:rPr>
            </w:pPr>
            <w:r>
              <w:rPr>
                <w:rFonts w:hint="eastAsia"/>
                <w:b w:val="0"/>
                <w:bCs/>
                <w:color w:val="auto"/>
              </w:rPr>
              <w:t>5</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5</w:t>
            </w:r>
          </w:p>
        </w:tc>
        <w:tc>
          <w:tcPr>
            <w:tcW w:w="762" w:type="dxa"/>
            <w:vAlign w:val="center"/>
          </w:tcPr>
          <w:p>
            <w:pPr>
              <w:pStyle w:val="33"/>
              <w:spacing w:line="240" w:lineRule="atLeast"/>
              <w:rPr>
                <w:b w:val="0"/>
                <w:bCs/>
                <w:color w:val="auto"/>
              </w:rPr>
            </w:pPr>
            <w:r>
              <w:rPr>
                <w:rFonts w:hint="eastAsia"/>
                <w:b w:val="0"/>
                <w:bCs/>
                <w:color w:val="auto"/>
              </w:rPr>
              <w:t>排土场裸露作业面</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40</w:t>
            </w:r>
          </w:p>
        </w:tc>
        <w:tc>
          <w:tcPr>
            <w:tcW w:w="820" w:type="dxa"/>
            <w:vAlign w:val="center"/>
          </w:tcPr>
          <w:p>
            <w:pPr>
              <w:pStyle w:val="33"/>
              <w:spacing w:line="240" w:lineRule="atLeast"/>
              <w:rPr>
                <w:b w:val="0"/>
                <w:bCs/>
                <w:color w:val="auto"/>
              </w:rPr>
            </w:pPr>
            <w:r>
              <w:rPr>
                <w:rFonts w:hint="eastAsia"/>
                <w:b w:val="0"/>
                <w:bCs/>
                <w:color w:val="auto"/>
              </w:rPr>
              <w:t>40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6</w:t>
            </w:r>
          </w:p>
        </w:tc>
        <w:tc>
          <w:tcPr>
            <w:tcW w:w="762" w:type="dxa"/>
            <w:vAlign w:val="center"/>
          </w:tcPr>
          <w:p>
            <w:pPr>
              <w:pStyle w:val="33"/>
              <w:spacing w:line="240" w:lineRule="atLeast"/>
              <w:rPr>
                <w:b w:val="0"/>
                <w:bCs/>
                <w:color w:val="auto"/>
              </w:rPr>
            </w:pPr>
            <w:r>
              <w:rPr>
                <w:rFonts w:hint="eastAsia"/>
                <w:b w:val="0"/>
                <w:bCs/>
                <w:color w:val="auto"/>
              </w:rPr>
              <w:t>表土卸车</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5</w:t>
            </w:r>
          </w:p>
        </w:tc>
        <w:tc>
          <w:tcPr>
            <w:tcW w:w="820" w:type="dxa"/>
            <w:vAlign w:val="center"/>
          </w:tcPr>
          <w:p>
            <w:pPr>
              <w:pStyle w:val="33"/>
              <w:spacing w:line="240" w:lineRule="atLeast"/>
              <w:rPr>
                <w:b w:val="0"/>
                <w:bCs/>
                <w:color w:val="auto"/>
              </w:rPr>
            </w:pPr>
            <w:r>
              <w:rPr>
                <w:rFonts w:hint="eastAsia"/>
                <w:b w:val="0"/>
                <w:bCs/>
                <w:color w:val="auto"/>
              </w:rPr>
              <w:t>5</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9.5</w:t>
            </w:r>
            <w:r>
              <w:rPr>
                <w:rFonts w:ascii="Arial" w:hAnsi="Arial" w:cs="Arial"/>
                <w:b w:val="0"/>
                <w:bCs/>
                <w:color w:val="auto"/>
              </w:rPr>
              <w:t>×</w:t>
            </w:r>
            <w:r>
              <w:rPr>
                <w:rFonts w:hint="eastAsia"/>
                <w:b w:val="0"/>
                <w:bCs/>
                <w:color w:val="auto"/>
              </w:rPr>
              <w:t>10</w:t>
            </w:r>
            <w:r>
              <w:rPr>
                <w:rFonts w:hint="eastAsia"/>
                <w:b w:val="0"/>
                <w:bCs/>
                <w:color w:val="auto"/>
                <w:vertAlign w:val="super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0" w:type="dxa"/>
            <w:vMerge w:val="continue"/>
            <w:vAlign w:val="center"/>
          </w:tcPr>
          <w:p>
            <w:pPr>
              <w:pStyle w:val="33"/>
              <w:spacing w:line="240" w:lineRule="atLeast"/>
              <w:rPr>
                <w:b w:val="0"/>
                <w:bCs/>
                <w:color w:val="auto"/>
              </w:rPr>
            </w:pPr>
          </w:p>
        </w:tc>
        <w:tc>
          <w:tcPr>
            <w:tcW w:w="470" w:type="dxa"/>
            <w:vAlign w:val="center"/>
          </w:tcPr>
          <w:p>
            <w:pPr>
              <w:pStyle w:val="33"/>
              <w:spacing w:line="240" w:lineRule="atLeast"/>
              <w:rPr>
                <w:b w:val="0"/>
                <w:bCs/>
                <w:color w:val="auto"/>
              </w:rPr>
            </w:pPr>
            <w:r>
              <w:rPr>
                <w:rFonts w:hint="eastAsia"/>
                <w:b w:val="0"/>
                <w:bCs/>
                <w:color w:val="auto"/>
              </w:rPr>
              <w:t>7</w:t>
            </w:r>
          </w:p>
        </w:tc>
        <w:tc>
          <w:tcPr>
            <w:tcW w:w="762" w:type="dxa"/>
            <w:vAlign w:val="center"/>
          </w:tcPr>
          <w:p>
            <w:pPr>
              <w:pStyle w:val="33"/>
              <w:spacing w:line="240" w:lineRule="atLeast"/>
              <w:rPr>
                <w:b w:val="0"/>
                <w:bCs/>
                <w:color w:val="auto"/>
              </w:rPr>
            </w:pPr>
            <w:r>
              <w:rPr>
                <w:rFonts w:hint="eastAsia"/>
                <w:b w:val="0"/>
                <w:bCs/>
                <w:color w:val="auto"/>
              </w:rPr>
              <w:t>表土堆存</w:t>
            </w:r>
          </w:p>
        </w:tc>
        <w:tc>
          <w:tcPr>
            <w:tcW w:w="472" w:type="dxa"/>
            <w:vAlign w:val="center"/>
          </w:tcPr>
          <w:p>
            <w:pPr>
              <w:pStyle w:val="33"/>
              <w:spacing w:line="240" w:lineRule="atLeast"/>
              <w:rPr>
                <w:b w:val="0"/>
                <w:bCs/>
                <w:color w:val="auto"/>
              </w:rPr>
            </w:pPr>
            <w:r>
              <w:rPr>
                <w:rFonts w:hint="eastAsia"/>
                <w:b w:val="0"/>
                <w:bCs/>
                <w:color w:val="auto"/>
              </w:rPr>
              <w:t>-</w:t>
            </w:r>
          </w:p>
        </w:tc>
        <w:tc>
          <w:tcPr>
            <w:tcW w:w="458" w:type="dxa"/>
            <w:vAlign w:val="center"/>
          </w:tcPr>
          <w:p>
            <w:pPr>
              <w:pStyle w:val="33"/>
              <w:spacing w:line="240" w:lineRule="atLeast"/>
              <w:rPr>
                <w:b w:val="0"/>
                <w:bCs/>
                <w:color w:val="auto"/>
              </w:rPr>
            </w:pPr>
            <w:r>
              <w:rPr>
                <w:rFonts w:hint="eastAsia"/>
                <w:b w:val="0"/>
                <w:bCs/>
                <w:color w:val="auto"/>
              </w:rPr>
              <w:t>-</w:t>
            </w:r>
          </w:p>
        </w:tc>
        <w:tc>
          <w:tcPr>
            <w:tcW w:w="896" w:type="dxa"/>
            <w:vAlign w:val="center"/>
          </w:tcPr>
          <w:p>
            <w:pPr>
              <w:pStyle w:val="33"/>
              <w:spacing w:line="240" w:lineRule="atLeast"/>
              <w:rPr>
                <w:b w:val="0"/>
                <w:bCs/>
                <w:color w:val="auto"/>
              </w:rPr>
            </w:pPr>
            <w:r>
              <w:rPr>
                <w:rFonts w:hint="eastAsia"/>
                <w:b w:val="0"/>
                <w:bCs/>
                <w:color w:val="auto"/>
              </w:rPr>
              <w:t>1047</w:t>
            </w:r>
          </w:p>
        </w:tc>
        <w:tc>
          <w:tcPr>
            <w:tcW w:w="602" w:type="dxa"/>
            <w:vAlign w:val="center"/>
          </w:tcPr>
          <w:p>
            <w:pPr>
              <w:pStyle w:val="33"/>
              <w:spacing w:line="240" w:lineRule="atLeast"/>
              <w:rPr>
                <w:b w:val="0"/>
                <w:bCs/>
                <w:color w:val="auto"/>
              </w:rPr>
            </w:pPr>
            <w:r>
              <w:rPr>
                <w:rFonts w:hint="eastAsia"/>
                <w:b w:val="0"/>
                <w:bCs/>
                <w:color w:val="auto"/>
              </w:rPr>
              <w:t>50</w:t>
            </w:r>
          </w:p>
        </w:tc>
        <w:tc>
          <w:tcPr>
            <w:tcW w:w="820" w:type="dxa"/>
            <w:vAlign w:val="center"/>
          </w:tcPr>
          <w:p>
            <w:pPr>
              <w:pStyle w:val="33"/>
              <w:spacing w:line="240" w:lineRule="atLeast"/>
              <w:rPr>
                <w:b w:val="0"/>
                <w:bCs/>
                <w:color w:val="auto"/>
              </w:rPr>
            </w:pPr>
            <w:r>
              <w:rPr>
                <w:rFonts w:hint="eastAsia"/>
                <w:b w:val="0"/>
                <w:bCs/>
                <w:color w:val="auto"/>
              </w:rPr>
              <w:t>70</w:t>
            </w:r>
          </w:p>
        </w:tc>
        <w:tc>
          <w:tcPr>
            <w:tcW w:w="800" w:type="dxa"/>
            <w:vAlign w:val="center"/>
          </w:tcPr>
          <w:p>
            <w:pPr>
              <w:pStyle w:val="33"/>
              <w:spacing w:line="240" w:lineRule="atLeast"/>
              <w:rPr>
                <w:b w:val="0"/>
                <w:bCs/>
                <w:color w:val="auto"/>
              </w:rPr>
            </w:pPr>
            <w:r>
              <w:rPr>
                <w:rFonts w:hint="eastAsia"/>
                <w:b w:val="0"/>
                <w:bCs/>
                <w:color w:val="auto"/>
              </w:rPr>
              <w:t>0</w:t>
            </w:r>
          </w:p>
        </w:tc>
        <w:tc>
          <w:tcPr>
            <w:tcW w:w="1160" w:type="dxa"/>
            <w:vAlign w:val="center"/>
          </w:tcPr>
          <w:p>
            <w:pPr>
              <w:pStyle w:val="33"/>
              <w:spacing w:line="240" w:lineRule="atLeast"/>
              <w:rPr>
                <w:b w:val="0"/>
                <w:bCs/>
                <w:color w:val="auto"/>
              </w:rPr>
            </w:pPr>
            <w:r>
              <w:rPr>
                <w:rFonts w:hint="eastAsia"/>
                <w:b w:val="0"/>
                <w:bCs/>
                <w:color w:val="auto"/>
              </w:rPr>
              <w:t>5</w:t>
            </w:r>
          </w:p>
        </w:tc>
        <w:tc>
          <w:tcPr>
            <w:tcW w:w="747" w:type="dxa"/>
            <w:vAlign w:val="center"/>
          </w:tcPr>
          <w:p>
            <w:pPr>
              <w:pStyle w:val="33"/>
              <w:spacing w:line="240" w:lineRule="atLeast"/>
              <w:rPr>
                <w:b w:val="0"/>
                <w:bCs/>
                <w:color w:val="auto"/>
              </w:rPr>
            </w:pPr>
            <w:r>
              <w:rPr>
                <w:rFonts w:hint="eastAsia"/>
                <w:b w:val="0"/>
                <w:bCs/>
                <w:color w:val="auto"/>
              </w:rPr>
              <w:t>1440</w:t>
            </w:r>
          </w:p>
        </w:tc>
        <w:tc>
          <w:tcPr>
            <w:tcW w:w="892" w:type="dxa"/>
            <w:vAlign w:val="center"/>
          </w:tcPr>
          <w:p>
            <w:pPr>
              <w:pStyle w:val="33"/>
              <w:spacing w:line="240" w:lineRule="atLeast"/>
              <w:rPr>
                <w:b w:val="0"/>
                <w:bCs/>
                <w:color w:val="auto"/>
              </w:rPr>
            </w:pPr>
            <w:r>
              <w:rPr>
                <w:rFonts w:hint="eastAsia"/>
                <w:b w:val="0"/>
                <w:bCs/>
                <w:color w:val="auto"/>
              </w:rPr>
              <w:t>正常</w:t>
            </w:r>
          </w:p>
        </w:tc>
        <w:tc>
          <w:tcPr>
            <w:tcW w:w="1299" w:type="dxa"/>
            <w:vAlign w:val="center"/>
          </w:tcPr>
          <w:p>
            <w:pPr>
              <w:pStyle w:val="33"/>
              <w:spacing w:line="240" w:lineRule="atLeast"/>
              <w:rPr>
                <w:b w:val="0"/>
                <w:bCs/>
                <w:color w:val="auto"/>
              </w:rPr>
            </w:pPr>
            <w:r>
              <w:rPr>
                <w:rFonts w:hint="eastAsia"/>
                <w:b w:val="0"/>
                <w:bCs/>
                <w:color w:val="auto"/>
              </w:rPr>
              <w:t>0.025</w:t>
            </w:r>
          </w:p>
        </w:tc>
      </w:tr>
    </w:tbl>
    <w:p>
      <w:pPr>
        <w:pStyle w:val="5"/>
        <w:ind w:left="480" w:leftChars="200" w:firstLine="0" w:firstLineChars="0"/>
        <w:rPr>
          <w:b w:val="0"/>
          <w:bCs/>
          <w:color w:val="auto"/>
        </w:rPr>
      </w:pPr>
      <w:r>
        <w:rPr>
          <w:rFonts w:hint="eastAsia"/>
          <w:b w:val="0"/>
          <w:bCs/>
          <w:color w:val="auto"/>
        </w:rPr>
        <w:t>（4）评价标准</w:t>
      </w:r>
    </w:p>
    <w:p>
      <w:pPr>
        <w:pStyle w:val="5"/>
        <w:ind w:firstLine="480"/>
        <w:rPr>
          <w:b w:val="0"/>
          <w:bCs/>
          <w:color w:val="auto"/>
        </w:rPr>
      </w:pPr>
      <w:r>
        <w:rPr>
          <w:rFonts w:hint="eastAsia"/>
          <w:b w:val="0"/>
          <w:bCs/>
          <w:color w:val="auto"/>
        </w:rPr>
        <w:t>本次评价对环境空气预测结果的分析评价采用《环境空气质量标准》（GB3095-2012）二级标准，详见表2-4-1。</w:t>
      </w:r>
    </w:p>
    <w:p>
      <w:pPr>
        <w:pStyle w:val="5"/>
        <w:ind w:firstLine="480"/>
        <w:rPr>
          <w:b w:val="0"/>
          <w:bCs/>
          <w:color w:val="auto"/>
        </w:rPr>
      </w:pPr>
      <w:r>
        <w:rPr>
          <w:rFonts w:hint="eastAsia"/>
          <w:b w:val="0"/>
          <w:bCs/>
          <w:color w:val="auto"/>
        </w:rPr>
        <w:t>（5）估算模型及参数</w:t>
      </w:r>
    </w:p>
    <w:p>
      <w:pPr>
        <w:pStyle w:val="5"/>
        <w:ind w:firstLine="480"/>
        <w:rPr>
          <w:b w:val="0"/>
          <w:bCs/>
          <w:color w:val="auto"/>
        </w:rPr>
      </w:pPr>
      <w:r>
        <w:rPr>
          <w:rFonts w:hint="eastAsia"/>
          <w:b w:val="0"/>
          <w:bCs/>
          <w:color w:val="auto"/>
        </w:rPr>
        <w:t>本次评价使用《</w:t>
      </w:r>
      <w:r>
        <w:rPr>
          <w:b w:val="0"/>
          <w:bCs/>
          <w:color w:val="auto"/>
        </w:rPr>
        <w:t>环境影响评价技术导则  大气环境》（</w:t>
      </w:r>
      <w:r>
        <w:rPr>
          <w:rFonts w:hint="eastAsia"/>
          <w:b w:val="0"/>
          <w:bCs/>
          <w:color w:val="auto"/>
        </w:rPr>
        <w:t>HJ2.2-2018</w:t>
      </w:r>
      <w:r>
        <w:rPr>
          <w:b w:val="0"/>
          <w:bCs/>
          <w:color w:val="auto"/>
        </w:rPr>
        <w:t>）</w:t>
      </w:r>
      <w:r>
        <w:rPr>
          <w:rFonts w:hint="eastAsia"/>
          <w:b w:val="0"/>
          <w:bCs/>
          <w:color w:val="auto"/>
        </w:rPr>
        <w:t>推荐模型AERSCREEN进行评价等级的估算，估算模型预测参数见表5-2-3。</w:t>
      </w:r>
    </w:p>
    <w:p>
      <w:pPr>
        <w:pStyle w:val="35"/>
        <w:rPr>
          <w:b w:val="0"/>
          <w:bCs/>
          <w:color w:val="auto"/>
        </w:rPr>
      </w:pPr>
    </w:p>
    <w:p>
      <w:pPr>
        <w:pStyle w:val="35"/>
        <w:rPr>
          <w:b w:val="0"/>
          <w:bCs/>
          <w:color w:val="auto"/>
        </w:rPr>
      </w:pPr>
    </w:p>
    <w:p>
      <w:pPr>
        <w:pStyle w:val="35"/>
        <w:rPr>
          <w:b w:val="0"/>
          <w:bCs/>
          <w:color w:val="auto"/>
        </w:rPr>
      </w:pPr>
      <w:r>
        <w:rPr>
          <w:b w:val="0"/>
          <w:bCs/>
          <w:color w:val="auto"/>
        </w:rPr>
        <w:t>表</w:t>
      </w:r>
      <w:r>
        <w:rPr>
          <w:rFonts w:hint="eastAsia"/>
          <w:b w:val="0"/>
          <w:bCs/>
          <w:color w:val="auto"/>
        </w:rPr>
        <w:t>5-2-3</w:t>
      </w:r>
      <w:r>
        <w:rPr>
          <w:b w:val="0"/>
          <w:bCs/>
          <w:color w:val="auto"/>
        </w:rPr>
        <w:t xml:space="preserve">  </w:t>
      </w:r>
      <w:r>
        <w:rPr>
          <w:rFonts w:hint="eastAsia"/>
          <w:b w:val="0"/>
          <w:bCs/>
          <w:color w:val="auto"/>
        </w:rPr>
        <w:t>估算模型参数表</w:t>
      </w:r>
    </w:p>
    <w:tbl>
      <w:tblPr>
        <w:tblStyle w:val="30"/>
        <w:tblW w:w="9243" w:type="dxa"/>
        <w:jc w:val="center"/>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
      <w:tblGrid>
        <w:gridCol w:w="2558"/>
        <w:gridCol w:w="3420"/>
        <w:gridCol w:w="3265"/>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5978" w:type="dxa"/>
            <w:gridSpan w:val="2"/>
            <w:vAlign w:val="center"/>
          </w:tcPr>
          <w:p>
            <w:pPr>
              <w:pStyle w:val="33"/>
              <w:rPr>
                <w:b w:val="0"/>
                <w:bCs/>
                <w:color w:val="auto"/>
              </w:rPr>
            </w:pPr>
            <w:r>
              <w:rPr>
                <w:rFonts w:hint="eastAsia"/>
                <w:b w:val="0"/>
                <w:bCs/>
                <w:color w:val="auto"/>
              </w:rPr>
              <w:t>参数</w:t>
            </w:r>
          </w:p>
        </w:tc>
        <w:tc>
          <w:tcPr>
            <w:tcW w:w="3265" w:type="dxa"/>
            <w:vAlign w:val="center"/>
          </w:tcPr>
          <w:p>
            <w:pPr>
              <w:pStyle w:val="33"/>
              <w:rPr>
                <w:b w:val="0"/>
                <w:bCs/>
                <w:color w:val="auto"/>
              </w:rPr>
            </w:pPr>
            <w:r>
              <w:rPr>
                <w:rFonts w:hint="eastAsia"/>
                <w:b w:val="0"/>
                <w:bCs/>
                <w:color w:val="auto"/>
              </w:rPr>
              <w:t>取值</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restart"/>
            <w:vAlign w:val="center"/>
          </w:tcPr>
          <w:p>
            <w:pPr>
              <w:pStyle w:val="33"/>
              <w:rPr>
                <w:b w:val="0"/>
                <w:bCs/>
                <w:color w:val="auto"/>
              </w:rPr>
            </w:pPr>
            <w:r>
              <w:rPr>
                <w:rFonts w:hint="eastAsia"/>
                <w:b w:val="0"/>
                <w:bCs/>
                <w:color w:val="auto"/>
              </w:rPr>
              <w:t>城市</w:t>
            </w:r>
            <w:r>
              <w:rPr>
                <w:b w:val="0"/>
                <w:bCs/>
                <w:color w:val="auto"/>
              </w:rPr>
              <w:t>/</w:t>
            </w:r>
            <w:r>
              <w:rPr>
                <w:rFonts w:hint="eastAsia"/>
                <w:b w:val="0"/>
                <w:bCs/>
                <w:color w:val="auto"/>
              </w:rPr>
              <w:t>农村选项</w:t>
            </w:r>
          </w:p>
        </w:tc>
        <w:tc>
          <w:tcPr>
            <w:tcW w:w="3420" w:type="dxa"/>
            <w:vAlign w:val="center"/>
          </w:tcPr>
          <w:p>
            <w:pPr>
              <w:pStyle w:val="33"/>
              <w:rPr>
                <w:b w:val="0"/>
                <w:bCs/>
                <w:color w:val="auto"/>
              </w:rPr>
            </w:pPr>
            <w:r>
              <w:rPr>
                <w:rFonts w:hint="eastAsia"/>
                <w:b w:val="0"/>
                <w:bCs/>
                <w:color w:val="auto"/>
              </w:rPr>
              <w:t>城市</w:t>
            </w:r>
            <w:r>
              <w:rPr>
                <w:b w:val="0"/>
                <w:bCs/>
                <w:color w:val="auto"/>
              </w:rPr>
              <w:t>/</w:t>
            </w:r>
            <w:r>
              <w:rPr>
                <w:rFonts w:hint="eastAsia"/>
                <w:b w:val="0"/>
                <w:bCs/>
                <w:color w:val="auto"/>
              </w:rPr>
              <w:t>农村</w:t>
            </w:r>
          </w:p>
        </w:tc>
        <w:tc>
          <w:tcPr>
            <w:tcW w:w="3265" w:type="dxa"/>
            <w:vAlign w:val="center"/>
          </w:tcPr>
          <w:p>
            <w:pPr>
              <w:pStyle w:val="33"/>
              <w:rPr>
                <w:b w:val="0"/>
                <w:bCs/>
                <w:color w:val="auto"/>
              </w:rPr>
            </w:pPr>
            <w:r>
              <w:rPr>
                <w:rFonts w:hint="eastAsia"/>
                <w:b w:val="0"/>
                <w:bCs/>
                <w:color w:val="auto"/>
              </w:rPr>
              <w:t>农村</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continue"/>
            <w:vAlign w:val="center"/>
          </w:tcPr>
          <w:p>
            <w:pPr>
              <w:pStyle w:val="33"/>
              <w:rPr>
                <w:b w:val="0"/>
                <w:bCs/>
                <w:color w:val="auto"/>
              </w:rPr>
            </w:pPr>
          </w:p>
        </w:tc>
        <w:tc>
          <w:tcPr>
            <w:tcW w:w="3420" w:type="dxa"/>
            <w:vAlign w:val="center"/>
          </w:tcPr>
          <w:p>
            <w:pPr>
              <w:pStyle w:val="33"/>
              <w:rPr>
                <w:b w:val="0"/>
                <w:bCs/>
                <w:color w:val="auto"/>
              </w:rPr>
            </w:pPr>
            <w:r>
              <w:rPr>
                <w:rFonts w:hint="eastAsia"/>
                <w:b w:val="0"/>
                <w:bCs/>
                <w:color w:val="auto"/>
              </w:rPr>
              <w:t>人口数（城市选项时）</w:t>
            </w:r>
          </w:p>
        </w:tc>
        <w:tc>
          <w:tcPr>
            <w:tcW w:w="3265" w:type="dxa"/>
            <w:vAlign w:val="center"/>
          </w:tcPr>
          <w:p>
            <w:pPr>
              <w:pStyle w:val="33"/>
              <w:rPr>
                <w:b w:val="0"/>
                <w:bCs/>
                <w:color w:val="auto"/>
              </w:rPr>
            </w:pP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5978" w:type="dxa"/>
            <w:gridSpan w:val="2"/>
            <w:vAlign w:val="center"/>
          </w:tcPr>
          <w:p>
            <w:pPr>
              <w:pStyle w:val="33"/>
              <w:rPr>
                <w:b w:val="0"/>
                <w:bCs/>
                <w:color w:val="auto"/>
              </w:rPr>
            </w:pPr>
            <w:r>
              <w:rPr>
                <w:rFonts w:hint="eastAsia"/>
                <w:b w:val="0"/>
                <w:bCs/>
                <w:color w:val="auto"/>
              </w:rPr>
              <w:t>最高环境温度</w:t>
            </w:r>
            <w:r>
              <w:rPr>
                <w:b w:val="0"/>
                <w:bCs/>
                <w:color w:val="auto"/>
              </w:rPr>
              <w:t>/</w:t>
            </w:r>
            <w:r>
              <w:rPr>
                <w:rFonts w:hint="eastAsia"/>
                <w:b w:val="0"/>
                <w:bCs/>
                <w:color w:val="auto"/>
              </w:rPr>
              <w:t>℃</w:t>
            </w:r>
          </w:p>
        </w:tc>
        <w:tc>
          <w:tcPr>
            <w:tcW w:w="3265" w:type="dxa"/>
            <w:vAlign w:val="center"/>
          </w:tcPr>
          <w:p>
            <w:pPr>
              <w:pStyle w:val="33"/>
              <w:rPr>
                <w:b w:val="0"/>
                <w:bCs/>
                <w:color w:val="auto"/>
              </w:rPr>
            </w:pPr>
            <w:r>
              <w:rPr>
                <w:rFonts w:hint="eastAsia"/>
                <w:b w:val="0"/>
                <w:bCs/>
                <w:color w:val="auto"/>
              </w:rPr>
              <w:t>35.4</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5978" w:type="dxa"/>
            <w:gridSpan w:val="2"/>
            <w:vAlign w:val="center"/>
          </w:tcPr>
          <w:p>
            <w:pPr>
              <w:pStyle w:val="33"/>
              <w:rPr>
                <w:b w:val="0"/>
                <w:bCs/>
                <w:color w:val="auto"/>
              </w:rPr>
            </w:pPr>
            <w:r>
              <w:rPr>
                <w:rFonts w:hint="eastAsia"/>
                <w:b w:val="0"/>
                <w:bCs/>
                <w:color w:val="auto"/>
              </w:rPr>
              <w:t>最低环境温度</w:t>
            </w:r>
            <w:r>
              <w:rPr>
                <w:b w:val="0"/>
                <w:bCs/>
                <w:color w:val="auto"/>
              </w:rPr>
              <w:t>/</w:t>
            </w:r>
            <w:r>
              <w:rPr>
                <w:rFonts w:hint="eastAsia"/>
                <w:b w:val="0"/>
                <w:bCs/>
                <w:color w:val="auto"/>
              </w:rPr>
              <w:t>℃</w:t>
            </w:r>
          </w:p>
        </w:tc>
        <w:tc>
          <w:tcPr>
            <w:tcW w:w="3265" w:type="dxa"/>
            <w:vAlign w:val="center"/>
          </w:tcPr>
          <w:p>
            <w:pPr>
              <w:pStyle w:val="33"/>
              <w:rPr>
                <w:b w:val="0"/>
                <w:bCs/>
                <w:color w:val="auto"/>
              </w:rPr>
            </w:pPr>
            <w:r>
              <w:rPr>
                <w:b w:val="0"/>
                <w:bCs/>
                <w:color w:val="auto"/>
              </w:rPr>
              <w:t>-</w:t>
            </w:r>
            <w:r>
              <w:rPr>
                <w:rFonts w:hint="eastAsia"/>
                <w:b w:val="0"/>
                <w:bCs/>
                <w:color w:val="auto"/>
              </w:rPr>
              <w:t>24.1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5978" w:type="dxa"/>
            <w:gridSpan w:val="2"/>
            <w:vAlign w:val="center"/>
          </w:tcPr>
          <w:p>
            <w:pPr>
              <w:pStyle w:val="33"/>
              <w:rPr>
                <w:b w:val="0"/>
                <w:bCs/>
                <w:color w:val="auto"/>
              </w:rPr>
            </w:pPr>
            <w:r>
              <w:rPr>
                <w:rFonts w:hint="eastAsia"/>
                <w:b w:val="0"/>
                <w:bCs/>
                <w:color w:val="auto"/>
              </w:rPr>
              <w:t>土地利用类型</w:t>
            </w:r>
          </w:p>
        </w:tc>
        <w:tc>
          <w:tcPr>
            <w:tcW w:w="3265" w:type="dxa"/>
            <w:vAlign w:val="center"/>
          </w:tcPr>
          <w:p>
            <w:pPr>
              <w:pStyle w:val="33"/>
              <w:rPr>
                <w:b w:val="0"/>
                <w:bCs/>
                <w:color w:val="auto"/>
              </w:rPr>
            </w:pPr>
            <w:r>
              <w:rPr>
                <w:rFonts w:hint="eastAsia"/>
                <w:b w:val="0"/>
                <w:bCs/>
                <w:color w:val="auto"/>
              </w:rPr>
              <w:t>草地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5978" w:type="dxa"/>
            <w:gridSpan w:val="2"/>
            <w:vAlign w:val="center"/>
          </w:tcPr>
          <w:p>
            <w:pPr>
              <w:pStyle w:val="33"/>
              <w:rPr>
                <w:b w:val="0"/>
                <w:bCs/>
                <w:color w:val="auto"/>
              </w:rPr>
            </w:pPr>
            <w:r>
              <w:rPr>
                <w:rFonts w:hint="eastAsia"/>
                <w:b w:val="0"/>
                <w:bCs/>
                <w:color w:val="auto"/>
              </w:rPr>
              <w:t>区域湿度条件</w:t>
            </w:r>
          </w:p>
        </w:tc>
        <w:tc>
          <w:tcPr>
            <w:tcW w:w="3265" w:type="dxa"/>
            <w:vAlign w:val="center"/>
          </w:tcPr>
          <w:p>
            <w:pPr>
              <w:pStyle w:val="33"/>
              <w:rPr>
                <w:b w:val="0"/>
                <w:bCs/>
                <w:color w:val="auto"/>
              </w:rPr>
            </w:pPr>
            <w:r>
              <w:rPr>
                <w:rFonts w:hint="eastAsia"/>
                <w:b w:val="0"/>
                <w:bCs/>
                <w:color w:val="auto"/>
              </w:rPr>
              <w:t>平均湿度（中等湿度）</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restart"/>
            <w:vAlign w:val="center"/>
          </w:tcPr>
          <w:p>
            <w:pPr>
              <w:pStyle w:val="33"/>
              <w:rPr>
                <w:b w:val="0"/>
                <w:bCs/>
                <w:color w:val="auto"/>
              </w:rPr>
            </w:pPr>
            <w:r>
              <w:rPr>
                <w:rFonts w:hint="eastAsia"/>
                <w:b w:val="0"/>
                <w:bCs/>
                <w:color w:val="auto"/>
              </w:rPr>
              <w:t>是否考虑地形</w:t>
            </w:r>
          </w:p>
        </w:tc>
        <w:tc>
          <w:tcPr>
            <w:tcW w:w="3420" w:type="dxa"/>
            <w:vAlign w:val="center"/>
          </w:tcPr>
          <w:p>
            <w:pPr>
              <w:pStyle w:val="33"/>
              <w:rPr>
                <w:b w:val="0"/>
                <w:bCs/>
                <w:color w:val="auto"/>
              </w:rPr>
            </w:pPr>
            <w:r>
              <w:rPr>
                <w:rFonts w:hint="eastAsia"/>
                <w:b w:val="0"/>
                <w:bCs/>
                <w:color w:val="auto"/>
              </w:rPr>
              <w:t>考虑地形</w:t>
            </w:r>
          </w:p>
        </w:tc>
        <w:tc>
          <w:tcPr>
            <w:tcW w:w="3265" w:type="dxa"/>
            <w:vAlign w:val="center"/>
          </w:tcPr>
          <w:p>
            <w:pPr>
              <w:pStyle w:val="33"/>
              <w:rPr>
                <w:b w:val="0"/>
                <w:bCs/>
                <w:color w:val="auto"/>
              </w:rPr>
            </w:pPr>
            <w:r>
              <w:rPr>
                <w:rFonts w:hint="eastAsia"/>
                <w:b w:val="0"/>
                <w:bCs/>
                <w:color w:val="auto"/>
              </w:rPr>
              <w:t>是</w:t>
            </w:r>
            <w:r>
              <w:rPr>
                <w:rFonts w:hint="eastAsia"/>
                <w:b w:val="0"/>
                <w:bCs/>
                <w:color w:val="auto"/>
              </w:rPr>
              <w:sym w:font="Wingdings 2" w:char="0052"/>
            </w:r>
            <w:r>
              <w:rPr>
                <w:rFonts w:hint="eastAsia"/>
                <w:b w:val="0"/>
                <w:bCs/>
                <w:color w:val="auto"/>
              </w:rPr>
              <w:t xml:space="preserve">  否</w:t>
            </w: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continue"/>
            <w:tcBorders>
              <w:top w:val="nil"/>
            </w:tcBorders>
            <w:vAlign w:val="center"/>
          </w:tcPr>
          <w:p>
            <w:pPr>
              <w:pStyle w:val="33"/>
              <w:rPr>
                <w:b w:val="0"/>
                <w:bCs/>
                <w:color w:val="auto"/>
              </w:rPr>
            </w:pPr>
          </w:p>
        </w:tc>
        <w:tc>
          <w:tcPr>
            <w:tcW w:w="3420" w:type="dxa"/>
            <w:vAlign w:val="center"/>
          </w:tcPr>
          <w:p>
            <w:pPr>
              <w:pStyle w:val="33"/>
              <w:rPr>
                <w:b w:val="0"/>
                <w:bCs/>
                <w:color w:val="auto"/>
              </w:rPr>
            </w:pPr>
            <w:r>
              <w:rPr>
                <w:rFonts w:hint="eastAsia"/>
                <w:b w:val="0"/>
                <w:bCs/>
                <w:color w:val="auto"/>
              </w:rPr>
              <w:t>地形数据分辨率</w:t>
            </w:r>
            <w:r>
              <w:rPr>
                <w:b w:val="0"/>
                <w:bCs/>
                <w:color w:val="auto"/>
              </w:rPr>
              <w:t>/m</w:t>
            </w:r>
          </w:p>
        </w:tc>
        <w:tc>
          <w:tcPr>
            <w:tcW w:w="3265" w:type="dxa"/>
            <w:vAlign w:val="center"/>
          </w:tcPr>
          <w:p>
            <w:pPr>
              <w:pStyle w:val="33"/>
              <w:rPr>
                <w:b w:val="0"/>
                <w:bCs/>
                <w:color w:val="auto"/>
              </w:rPr>
            </w:pPr>
            <w:r>
              <w:rPr>
                <w:b w:val="0"/>
                <w:bCs/>
                <w:color w:val="auto"/>
              </w:rPr>
              <w:t>90m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restart"/>
            <w:vAlign w:val="center"/>
          </w:tcPr>
          <w:p>
            <w:pPr>
              <w:pStyle w:val="33"/>
              <w:rPr>
                <w:b w:val="0"/>
                <w:bCs/>
                <w:color w:val="auto"/>
              </w:rPr>
            </w:pPr>
          </w:p>
          <w:p>
            <w:pPr>
              <w:pStyle w:val="33"/>
              <w:rPr>
                <w:b w:val="0"/>
                <w:bCs/>
                <w:color w:val="auto"/>
              </w:rPr>
            </w:pPr>
            <w:r>
              <w:rPr>
                <w:rFonts w:hint="eastAsia"/>
                <w:b w:val="0"/>
                <w:bCs/>
                <w:color w:val="auto"/>
              </w:rPr>
              <w:t>是否考虑岸线熏烟</w:t>
            </w:r>
          </w:p>
        </w:tc>
        <w:tc>
          <w:tcPr>
            <w:tcW w:w="3420" w:type="dxa"/>
            <w:vAlign w:val="center"/>
          </w:tcPr>
          <w:p>
            <w:pPr>
              <w:pStyle w:val="33"/>
              <w:rPr>
                <w:b w:val="0"/>
                <w:bCs/>
                <w:color w:val="auto"/>
              </w:rPr>
            </w:pPr>
            <w:r>
              <w:rPr>
                <w:rFonts w:hint="eastAsia"/>
                <w:b w:val="0"/>
                <w:bCs/>
                <w:color w:val="auto"/>
              </w:rPr>
              <w:t>考虑岸线熏烟</w:t>
            </w:r>
          </w:p>
        </w:tc>
        <w:tc>
          <w:tcPr>
            <w:tcW w:w="3265" w:type="dxa"/>
            <w:vAlign w:val="center"/>
          </w:tcPr>
          <w:p>
            <w:pPr>
              <w:pStyle w:val="33"/>
              <w:rPr>
                <w:b w:val="0"/>
                <w:bCs/>
                <w:color w:val="auto"/>
              </w:rPr>
            </w:pPr>
            <w:r>
              <w:rPr>
                <w:rFonts w:hint="eastAsia"/>
                <w:b w:val="0"/>
                <w:bCs/>
                <w:color w:val="auto"/>
              </w:rPr>
              <w:t>是</w:t>
            </w:r>
            <w:r>
              <w:rPr>
                <w:rFonts w:hint="eastAsia"/>
                <w:b w:val="0"/>
                <w:bCs/>
                <w:color w:val="auto"/>
              </w:rPr>
              <w:sym w:font="Wingdings 2" w:char="00A3"/>
            </w:r>
            <w:r>
              <w:rPr>
                <w:rFonts w:hint="eastAsia"/>
                <w:b w:val="0"/>
                <w:bCs/>
                <w:color w:val="auto"/>
              </w:rPr>
              <w:t xml:space="preserve">  否</w:t>
            </w:r>
            <w:r>
              <w:rPr>
                <w:rFonts w:hint="eastAsia"/>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continue"/>
            <w:tcBorders>
              <w:top w:val="nil"/>
            </w:tcBorders>
            <w:vAlign w:val="center"/>
          </w:tcPr>
          <w:p>
            <w:pPr>
              <w:pStyle w:val="33"/>
              <w:rPr>
                <w:b w:val="0"/>
                <w:bCs/>
                <w:color w:val="auto"/>
              </w:rPr>
            </w:pPr>
          </w:p>
        </w:tc>
        <w:tc>
          <w:tcPr>
            <w:tcW w:w="3420" w:type="dxa"/>
            <w:vAlign w:val="center"/>
          </w:tcPr>
          <w:p>
            <w:pPr>
              <w:pStyle w:val="33"/>
              <w:rPr>
                <w:b w:val="0"/>
                <w:bCs/>
                <w:color w:val="auto"/>
              </w:rPr>
            </w:pPr>
            <w:r>
              <w:rPr>
                <w:rFonts w:hint="eastAsia"/>
                <w:b w:val="0"/>
                <w:bCs/>
                <w:color w:val="auto"/>
              </w:rPr>
              <w:t>岸线距离</w:t>
            </w:r>
            <w:r>
              <w:rPr>
                <w:b w:val="0"/>
                <w:bCs/>
                <w:color w:val="auto"/>
              </w:rPr>
              <w:t>/km</w:t>
            </w:r>
          </w:p>
        </w:tc>
        <w:tc>
          <w:tcPr>
            <w:tcW w:w="3265" w:type="dxa"/>
            <w:vAlign w:val="center"/>
          </w:tcPr>
          <w:p>
            <w:pPr>
              <w:pStyle w:val="33"/>
              <w:rPr>
                <w:b w:val="0"/>
                <w:bCs/>
                <w:color w:val="auto"/>
              </w:rPr>
            </w:pP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0" w:type="dxa"/>
            <w:bottom w:w="0" w:type="dxa"/>
            <w:right w:w="0" w:type="dxa"/>
          </w:tblCellMar>
        </w:tblPrEx>
        <w:trPr>
          <w:jc w:val="center"/>
        </w:trPr>
        <w:tc>
          <w:tcPr>
            <w:tcW w:w="2558" w:type="dxa"/>
            <w:vMerge w:val="continue"/>
            <w:tcBorders>
              <w:top w:val="nil"/>
            </w:tcBorders>
            <w:vAlign w:val="center"/>
          </w:tcPr>
          <w:p>
            <w:pPr>
              <w:pStyle w:val="33"/>
              <w:rPr>
                <w:b w:val="0"/>
                <w:bCs/>
                <w:color w:val="auto"/>
              </w:rPr>
            </w:pPr>
          </w:p>
        </w:tc>
        <w:tc>
          <w:tcPr>
            <w:tcW w:w="3420" w:type="dxa"/>
            <w:vAlign w:val="center"/>
          </w:tcPr>
          <w:p>
            <w:pPr>
              <w:pStyle w:val="33"/>
              <w:rPr>
                <w:b w:val="0"/>
                <w:bCs/>
                <w:color w:val="auto"/>
              </w:rPr>
            </w:pPr>
            <w:r>
              <w:rPr>
                <w:rFonts w:hint="eastAsia"/>
                <w:b w:val="0"/>
                <w:bCs/>
                <w:color w:val="auto"/>
              </w:rPr>
              <w:t>岸线方向</w:t>
            </w:r>
            <w:r>
              <w:rPr>
                <w:b w:val="0"/>
                <w:bCs/>
                <w:color w:val="auto"/>
              </w:rPr>
              <w:t>/°</w:t>
            </w:r>
          </w:p>
        </w:tc>
        <w:tc>
          <w:tcPr>
            <w:tcW w:w="3265" w:type="dxa"/>
            <w:vAlign w:val="center"/>
          </w:tcPr>
          <w:p>
            <w:pPr>
              <w:pStyle w:val="33"/>
              <w:rPr>
                <w:b w:val="0"/>
                <w:bCs/>
                <w:color w:val="auto"/>
              </w:rPr>
            </w:pPr>
            <w:r>
              <w:rPr>
                <w:rFonts w:hint="eastAsia"/>
                <w:b w:val="0"/>
                <w:bCs/>
                <w:color w:val="auto"/>
              </w:rPr>
              <w:t>-</w:t>
            </w:r>
          </w:p>
        </w:tc>
      </w:tr>
    </w:tbl>
    <w:p>
      <w:pPr>
        <w:pStyle w:val="5"/>
        <w:ind w:firstLine="480"/>
        <w:rPr>
          <w:b w:val="0"/>
          <w:bCs/>
          <w:color w:val="auto"/>
        </w:rPr>
      </w:pPr>
      <w:r>
        <w:rPr>
          <w:rFonts w:hint="eastAsia"/>
          <w:b w:val="0"/>
          <w:bCs/>
          <w:color w:val="auto"/>
        </w:rPr>
        <w:t>（6）评价等级确定</w:t>
      </w:r>
    </w:p>
    <w:p>
      <w:pPr>
        <w:pStyle w:val="5"/>
        <w:ind w:firstLine="480"/>
        <w:rPr>
          <w:b w:val="0"/>
          <w:bCs/>
          <w:color w:val="auto"/>
        </w:rPr>
      </w:pPr>
      <w:r>
        <w:rPr>
          <w:rFonts w:hint="eastAsia"/>
          <w:b w:val="0"/>
          <w:bCs/>
          <w:color w:val="auto"/>
        </w:rPr>
        <w:t>本次评价采用估算模型ARESCREEN的计算结果见表5-2-4，浓度和占标率趋势图见图5-2-1、图5-2-2，根据评价等级的判定依据，确定了评价等级，详见表5-2-5。</w:t>
      </w:r>
    </w:p>
    <w:p>
      <w:pPr>
        <w:pStyle w:val="35"/>
        <w:rPr>
          <w:b w:val="0"/>
          <w:bCs/>
          <w:color w:val="auto"/>
        </w:rPr>
      </w:pPr>
      <w:r>
        <w:rPr>
          <w:rFonts w:hint="eastAsia"/>
          <w:b w:val="0"/>
          <w:bCs/>
          <w:color w:val="auto"/>
        </w:rPr>
        <w:t>表5-2-4（a）主要污染源估算模型计算结果表</w:t>
      </w:r>
    </w:p>
    <w:tbl>
      <w:tblPr>
        <w:tblStyle w:val="30"/>
        <w:tblW w:w="971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81"/>
        <w:gridCol w:w="1507"/>
        <w:gridCol w:w="1419"/>
        <w:gridCol w:w="1412"/>
        <w:gridCol w:w="1409"/>
        <w:gridCol w:w="1398"/>
        <w:gridCol w:w="13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Merge w:val="restart"/>
            <w:vAlign w:val="center"/>
          </w:tcPr>
          <w:p>
            <w:pPr>
              <w:pStyle w:val="33"/>
              <w:spacing w:line="320" w:lineRule="exact"/>
              <w:rPr>
                <w:b w:val="0"/>
                <w:bCs/>
                <w:color w:val="auto"/>
              </w:rPr>
            </w:pPr>
            <w:r>
              <w:rPr>
                <w:rFonts w:hint="eastAsia"/>
                <w:b w:val="0"/>
                <w:bCs/>
                <w:color w:val="auto"/>
              </w:rPr>
              <w:t>下风向距离</w:t>
            </w:r>
            <w:r>
              <w:rPr>
                <w:b w:val="0"/>
                <w:bCs/>
                <w:color w:val="auto"/>
              </w:rPr>
              <w:t>/m</w:t>
            </w:r>
          </w:p>
        </w:tc>
        <w:tc>
          <w:tcPr>
            <w:tcW w:w="2926" w:type="dxa"/>
            <w:gridSpan w:val="2"/>
            <w:vAlign w:val="center"/>
          </w:tcPr>
          <w:p>
            <w:pPr>
              <w:pStyle w:val="33"/>
              <w:spacing w:line="320" w:lineRule="exact"/>
              <w:rPr>
                <w:b w:val="0"/>
                <w:bCs/>
                <w:color w:val="auto"/>
              </w:rPr>
            </w:pPr>
            <w:r>
              <w:rPr>
                <w:rFonts w:hint="eastAsia"/>
                <w:b w:val="0"/>
                <w:bCs/>
                <w:color w:val="auto"/>
              </w:rPr>
              <w:t>表土剥离</w:t>
            </w:r>
          </w:p>
          <w:p>
            <w:pPr>
              <w:pStyle w:val="33"/>
              <w:spacing w:line="320" w:lineRule="exact"/>
              <w:rPr>
                <w:b w:val="0"/>
                <w:bCs/>
                <w:color w:val="auto"/>
              </w:rPr>
            </w:pPr>
            <w:r>
              <w:rPr>
                <w:rFonts w:hint="eastAsia"/>
                <w:b w:val="0"/>
                <w:bCs/>
                <w:color w:val="auto"/>
              </w:rPr>
              <w:t>TSP</w:t>
            </w:r>
          </w:p>
        </w:tc>
        <w:tc>
          <w:tcPr>
            <w:tcW w:w="2821" w:type="dxa"/>
            <w:gridSpan w:val="2"/>
            <w:vAlign w:val="center"/>
          </w:tcPr>
          <w:p>
            <w:pPr>
              <w:pStyle w:val="33"/>
              <w:spacing w:line="320" w:lineRule="exact"/>
              <w:rPr>
                <w:b w:val="0"/>
                <w:bCs/>
                <w:color w:val="auto"/>
              </w:rPr>
            </w:pPr>
            <w:r>
              <w:rPr>
                <w:rFonts w:hint="eastAsia"/>
                <w:b w:val="0"/>
                <w:bCs/>
                <w:color w:val="auto"/>
              </w:rPr>
              <w:t>载机清底、挖掘机挖掘装</w:t>
            </w:r>
          </w:p>
          <w:p>
            <w:pPr>
              <w:pStyle w:val="33"/>
              <w:spacing w:line="320" w:lineRule="exact"/>
              <w:rPr>
                <w:b w:val="0"/>
                <w:bCs/>
                <w:color w:val="auto"/>
              </w:rPr>
            </w:pPr>
            <w:r>
              <w:rPr>
                <w:rFonts w:hint="eastAsia"/>
                <w:b w:val="0"/>
                <w:bCs/>
                <w:color w:val="auto"/>
              </w:rPr>
              <w:t>TSP</w:t>
            </w:r>
          </w:p>
        </w:tc>
        <w:tc>
          <w:tcPr>
            <w:tcW w:w="2787" w:type="dxa"/>
            <w:gridSpan w:val="2"/>
            <w:vAlign w:val="center"/>
          </w:tcPr>
          <w:p>
            <w:pPr>
              <w:pStyle w:val="33"/>
              <w:spacing w:line="320" w:lineRule="exact"/>
              <w:rPr>
                <w:b w:val="0"/>
                <w:bCs/>
                <w:color w:val="auto"/>
              </w:rPr>
            </w:pPr>
            <w:r>
              <w:rPr>
                <w:rFonts w:hint="eastAsia"/>
                <w:b w:val="0"/>
                <w:bCs/>
                <w:color w:val="auto"/>
              </w:rPr>
              <w:t>原矿堆场</w:t>
            </w:r>
          </w:p>
          <w:p>
            <w:pPr>
              <w:pStyle w:val="33"/>
              <w:spacing w:line="320" w:lineRule="exact"/>
              <w:rPr>
                <w:b w:val="0"/>
                <w:bCs/>
                <w:color w:val="auto"/>
              </w:rPr>
            </w:pPr>
            <w:r>
              <w:rPr>
                <w:rFonts w:hint="eastAsia"/>
                <w:b w:val="0"/>
                <w:bCs/>
                <w:color w:val="auto"/>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Merge w:val="continue"/>
            <w:vAlign w:val="center"/>
          </w:tcPr>
          <w:p>
            <w:pPr>
              <w:pStyle w:val="33"/>
              <w:spacing w:line="320" w:lineRule="exact"/>
              <w:rPr>
                <w:b w:val="0"/>
                <w:bCs/>
                <w:color w:val="auto"/>
              </w:rPr>
            </w:pPr>
          </w:p>
        </w:tc>
        <w:tc>
          <w:tcPr>
            <w:tcW w:w="1507" w:type="dxa"/>
            <w:vAlign w:val="center"/>
          </w:tcPr>
          <w:p>
            <w:pPr>
              <w:pStyle w:val="33"/>
              <w:spacing w:line="320" w:lineRule="exact"/>
              <w:rPr>
                <w:b w:val="0"/>
                <w:bCs/>
                <w:color w:val="auto"/>
              </w:rPr>
            </w:pPr>
            <w:r>
              <w:rPr>
                <w:rFonts w:hint="eastAsia"/>
                <w:b w:val="0"/>
                <w:bCs/>
                <w:color w:val="auto"/>
              </w:rPr>
              <w:t>预测质量浓</w:t>
            </w:r>
          </w:p>
          <w:p>
            <w:pPr>
              <w:pStyle w:val="33"/>
              <w:spacing w:line="320" w:lineRule="exact"/>
              <w:rPr>
                <w:b w:val="0"/>
                <w:bCs/>
                <w:color w:val="auto"/>
              </w:rPr>
            </w:pPr>
            <w:r>
              <w:rPr>
                <w:rFonts w:hint="eastAsia"/>
                <w:b w:val="0"/>
                <w:bCs/>
                <w:color w:val="auto"/>
              </w:rPr>
              <w:t>度</w:t>
            </w:r>
            <w:r>
              <w:rPr>
                <w:b w:val="0"/>
                <w:bCs/>
                <w:color w:val="auto"/>
              </w:rPr>
              <w:t>/</w:t>
            </w:r>
            <w:r>
              <w:rPr>
                <w:rFonts w:hint="eastAsia"/>
                <w:b w:val="0"/>
                <w:bCs/>
                <w:color w:val="auto"/>
              </w:rPr>
              <w:t>（</w:t>
            </w:r>
            <w:r>
              <w:rPr>
                <w:b w:val="0"/>
                <w:bCs/>
                <w:color w:val="auto"/>
              </w:rPr>
              <w:t>μg/m</w:t>
            </w:r>
            <w:r>
              <w:rPr>
                <w:b w:val="0"/>
                <w:bCs/>
                <w:color w:val="auto"/>
                <w:vertAlign w:val="superscript"/>
              </w:rPr>
              <w:t>3</w:t>
            </w:r>
            <w:r>
              <w:rPr>
                <w:rFonts w:hint="eastAsia"/>
                <w:b w:val="0"/>
                <w:bCs/>
                <w:color w:val="auto"/>
              </w:rPr>
              <w:t>）</w:t>
            </w:r>
          </w:p>
        </w:tc>
        <w:tc>
          <w:tcPr>
            <w:tcW w:w="1419" w:type="dxa"/>
            <w:vAlign w:val="center"/>
          </w:tcPr>
          <w:p>
            <w:pPr>
              <w:pStyle w:val="33"/>
              <w:spacing w:line="320" w:lineRule="exact"/>
              <w:rPr>
                <w:b w:val="0"/>
                <w:bCs/>
                <w:color w:val="auto"/>
              </w:rPr>
            </w:pPr>
            <w:r>
              <w:rPr>
                <w:rFonts w:hint="eastAsia"/>
                <w:b w:val="0"/>
                <w:bCs/>
                <w:color w:val="auto"/>
              </w:rPr>
              <w:t>占标率</w:t>
            </w:r>
            <w:r>
              <w:rPr>
                <w:b w:val="0"/>
                <w:bCs/>
                <w:color w:val="auto"/>
              </w:rPr>
              <w:t>/%</w:t>
            </w:r>
          </w:p>
        </w:tc>
        <w:tc>
          <w:tcPr>
            <w:tcW w:w="1412" w:type="dxa"/>
            <w:vAlign w:val="center"/>
          </w:tcPr>
          <w:p>
            <w:pPr>
              <w:pStyle w:val="33"/>
              <w:spacing w:line="320" w:lineRule="exact"/>
              <w:rPr>
                <w:b w:val="0"/>
                <w:bCs/>
                <w:color w:val="auto"/>
              </w:rPr>
            </w:pPr>
            <w:r>
              <w:rPr>
                <w:rFonts w:hint="eastAsia"/>
                <w:b w:val="0"/>
                <w:bCs/>
                <w:color w:val="auto"/>
              </w:rPr>
              <w:t>预测质量浓</w:t>
            </w:r>
          </w:p>
          <w:p>
            <w:pPr>
              <w:pStyle w:val="33"/>
              <w:spacing w:line="320" w:lineRule="exact"/>
              <w:rPr>
                <w:b w:val="0"/>
                <w:bCs/>
                <w:color w:val="auto"/>
              </w:rPr>
            </w:pPr>
            <w:r>
              <w:rPr>
                <w:rFonts w:hint="eastAsia"/>
                <w:b w:val="0"/>
                <w:bCs/>
                <w:color w:val="auto"/>
              </w:rPr>
              <w:t>度</w:t>
            </w:r>
            <w:r>
              <w:rPr>
                <w:b w:val="0"/>
                <w:bCs/>
                <w:color w:val="auto"/>
              </w:rPr>
              <w:t>/</w:t>
            </w:r>
            <w:r>
              <w:rPr>
                <w:rFonts w:hint="eastAsia"/>
                <w:b w:val="0"/>
                <w:bCs/>
                <w:color w:val="auto"/>
              </w:rPr>
              <w:t>（</w:t>
            </w:r>
            <w:r>
              <w:rPr>
                <w:b w:val="0"/>
                <w:bCs/>
                <w:color w:val="auto"/>
              </w:rPr>
              <w:t>μg/m</w:t>
            </w:r>
            <w:r>
              <w:rPr>
                <w:b w:val="0"/>
                <w:bCs/>
                <w:color w:val="auto"/>
                <w:vertAlign w:val="superscript"/>
              </w:rPr>
              <w:t>3</w:t>
            </w:r>
            <w:r>
              <w:rPr>
                <w:rFonts w:hint="eastAsia"/>
                <w:b w:val="0"/>
                <w:bCs/>
                <w:color w:val="auto"/>
              </w:rPr>
              <w:t>）</w:t>
            </w:r>
          </w:p>
        </w:tc>
        <w:tc>
          <w:tcPr>
            <w:tcW w:w="1409" w:type="dxa"/>
            <w:vAlign w:val="center"/>
          </w:tcPr>
          <w:p>
            <w:pPr>
              <w:pStyle w:val="33"/>
              <w:spacing w:line="320" w:lineRule="exact"/>
              <w:rPr>
                <w:b w:val="0"/>
                <w:bCs/>
                <w:color w:val="auto"/>
              </w:rPr>
            </w:pPr>
            <w:r>
              <w:rPr>
                <w:rFonts w:hint="eastAsia"/>
                <w:b w:val="0"/>
                <w:bCs/>
                <w:color w:val="auto"/>
              </w:rPr>
              <w:t>占标率</w:t>
            </w:r>
            <w:r>
              <w:rPr>
                <w:b w:val="0"/>
                <w:bCs/>
                <w:color w:val="auto"/>
              </w:rPr>
              <w:t>/%</w:t>
            </w:r>
          </w:p>
        </w:tc>
        <w:tc>
          <w:tcPr>
            <w:tcW w:w="1398" w:type="dxa"/>
            <w:vAlign w:val="center"/>
          </w:tcPr>
          <w:p>
            <w:pPr>
              <w:pStyle w:val="33"/>
              <w:spacing w:line="320" w:lineRule="exact"/>
              <w:rPr>
                <w:b w:val="0"/>
                <w:bCs/>
                <w:color w:val="auto"/>
              </w:rPr>
            </w:pPr>
            <w:r>
              <w:rPr>
                <w:rFonts w:hint="eastAsia"/>
                <w:b w:val="0"/>
                <w:bCs/>
                <w:color w:val="auto"/>
              </w:rPr>
              <w:t>预测质量浓</w:t>
            </w:r>
          </w:p>
          <w:p>
            <w:pPr>
              <w:pStyle w:val="33"/>
              <w:spacing w:line="320" w:lineRule="exact"/>
              <w:rPr>
                <w:b w:val="0"/>
                <w:bCs/>
                <w:color w:val="auto"/>
              </w:rPr>
            </w:pPr>
            <w:r>
              <w:rPr>
                <w:rFonts w:hint="eastAsia"/>
                <w:b w:val="0"/>
                <w:bCs/>
                <w:color w:val="auto"/>
              </w:rPr>
              <w:t>度</w:t>
            </w:r>
            <w:r>
              <w:rPr>
                <w:b w:val="0"/>
                <w:bCs/>
                <w:color w:val="auto"/>
              </w:rPr>
              <w:t>/</w:t>
            </w:r>
            <w:r>
              <w:rPr>
                <w:rFonts w:hint="eastAsia"/>
                <w:b w:val="0"/>
                <w:bCs/>
                <w:color w:val="auto"/>
              </w:rPr>
              <w:t>（</w:t>
            </w:r>
            <w:r>
              <w:rPr>
                <w:b w:val="0"/>
                <w:bCs/>
                <w:color w:val="auto"/>
              </w:rPr>
              <w:t>μg/m</w:t>
            </w:r>
            <w:r>
              <w:rPr>
                <w:b w:val="0"/>
                <w:bCs/>
                <w:color w:val="auto"/>
                <w:vertAlign w:val="superscript"/>
              </w:rPr>
              <w:t>3</w:t>
            </w:r>
            <w:r>
              <w:rPr>
                <w:rFonts w:hint="eastAsia"/>
                <w:b w:val="0"/>
                <w:bCs/>
                <w:color w:val="auto"/>
              </w:rPr>
              <w:t>）</w:t>
            </w:r>
          </w:p>
        </w:tc>
        <w:tc>
          <w:tcPr>
            <w:tcW w:w="1389" w:type="dxa"/>
            <w:vAlign w:val="center"/>
          </w:tcPr>
          <w:p>
            <w:pPr>
              <w:pStyle w:val="33"/>
              <w:spacing w:line="320" w:lineRule="exact"/>
              <w:rPr>
                <w:b w:val="0"/>
                <w:bCs/>
                <w:color w:val="auto"/>
              </w:rPr>
            </w:pPr>
            <w:r>
              <w:rPr>
                <w:rFonts w:hint="eastAsia"/>
                <w:b w:val="0"/>
                <w:bCs/>
                <w:color w:val="auto"/>
              </w:rPr>
              <w:t>占标率</w:t>
            </w: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50</w:t>
            </w:r>
          </w:p>
        </w:tc>
        <w:tc>
          <w:tcPr>
            <w:tcW w:w="1507" w:type="dxa"/>
          </w:tcPr>
          <w:p>
            <w:pPr>
              <w:pStyle w:val="33"/>
              <w:spacing w:line="320" w:lineRule="exact"/>
              <w:rPr>
                <w:b w:val="0"/>
                <w:bCs/>
                <w:color w:val="auto"/>
              </w:rPr>
            </w:pPr>
            <w:r>
              <w:rPr>
                <w:rFonts w:hint="eastAsia"/>
                <w:b w:val="0"/>
                <w:bCs/>
                <w:color w:val="auto"/>
              </w:rPr>
              <w:t>20.46</w:t>
            </w:r>
          </w:p>
        </w:tc>
        <w:tc>
          <w:tcPr>
            <w:tcW w:w="1419" w:type="dxa"/>
          </w:tcPr>
          <w:p>
            <w:pPr>
              <w:pStyle w:val="33"/>
              <w:spacing w:line="320" w:lineRule="exact"/>
              <w:rPr>
                <w:b w:val="0"/>
                <w:bCs/>
                <w:color w:val="auto"/>
              </w:rPr>
            </w:pPr>
            <w:r>
              <w:rPr>
                <w:rFonts w:hint="eastAsia"/>
                <w:b w:val="0"/>
                <w:bCs/>
                <w:color w:val="auto"/>
              </w:rPr>
              <w:t>2.27</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22.68</w:t>
            </w:r>
          </w:p>
        </w:tc>
        <w:tc>
          <w:tcPr>
            <w:tcW w:w="1409" w:type="dxa"/>
          </w:tcPr>
          <w:p>
            <w:pPr>
              <w:pStyle w:val="33"/>
              <w:spacing w:line="320" w:lineRule="exact"/>
              <w:rPr>
                <w:b w:val="0"/>
                <w:bCs/>
                <w:color w:val="auto"/>
              </w:rPr>
            </w:pPr>
            <w:r>
              <w:rPr>
                <w:rFonts w:hint="eastAsia"/>
                <w:b w:val="0"/>
                <w:bCs/>
                <w:color w:val="auto"/>
              </w:rPr>
              <w:t>2.52</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1.34</w:t>
            </w:r>
          </w:p>
        </w:tc>
        <w:tc>
          <w:tcPr>
            <w:tcW w:w="1389" w:type="dxa"/>
          </w:tcPr>
          <w:p>
            <w:pPr>
              <w:pStyle w:val="33"/>
              <w:spacing w:line="320" w:lineRule="exact"/>
              <w:rPr>
                <w:b w:val="0"/>
                <w:bCs/>
                <w:color w:val="auto"/>
              </w:rPr>
            </w:pPr>
            <w:r>
              <w:rPr>
                <w:rFonts w:hint="eastAsia"/>
                <w:b w:val="0"/>
                <w:bCs/>
                <w:color w:val="auto"/>
              </w:rPr>
              <w:t>1.49</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75</w:t>
            </w:r>
          </w:p>
        </w:tc>
        <w:tc>
          <w:tcPr>
            <w:tcW w:w="1507" w:type="dxa"/>
          </w:tcPr>
          <w:p>
            <w:pPr>
              <w:pStyle w:val="33"/>
              <w:spacing w:line="320" w:lineRule="exact"/>
              <w:rPr>
                <w:b w:val="0"/>
                <w:bCs/>
                <w:color w:val="auto"/>
              </w:rPr>
            </w:pPr>
            <w:r>
              <w:rPr>
                <w:rFonts w:hint="eastAsia"/>
                <w:b w:val="0"/>
                <w:bCs/>
                <w:color w:val="auto"/>
              </w:rPr>
              <w:t>29.50</w:t>
            </w:r>
          </w:p>
        </w:tc>
        <w:tc>
          <w:tcPr>
            <w:tcW w:w="1419" w:type="dxa"/>
          </w:tcPr>
          <w:p>
            <w:pPr>
              <w:pStyle w:val="33"/>
              <w:spacing w:line="320" w:lineRule="exact"/>
              <w:rPr>
                <w:b w:val="0"/>
                <w:bCs/>
                <w:color w:val="auto"/>
              </w:rPr>
            </w:pPr>
            <w:r>
              <w:rPr>
                <w:rFonts w:hint="eastAsia"/>
                <w:b w:val="0"/>
                <w:bCs/>
                <w:color w:val="auto"/>
              </w:rPr>
              <w:t>3.28</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33.81</w:t>
            </w:r>
          </w:p>
        </w:tc>
        <w:tc>
          <w:tcPr>
            <w:tcW w:w="1409" w:type="dxa"/>
          </w:tcPr>
          <w:p>
            <w:pPr>
              <w:pStyle w:val="33"/>
              <w:spacing w:line="320" w:lineRule="exact"/>
              <w:rPr>
                <w:b w:val="0"/>
                <w:bCs/>
                <w:color w:val="auto"/>
              </w:rPr>
            </w:pPr>
            <w:r>
              <w:rPr>
                <w:rFonts w:hint="eastAsia"/>
                <w:b w:val="0"/>
                <w:bCs/>
                <w:color w:val="auto"/>
              </w:rPr>
              <w:t>3.76</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1.30</w:t>
            </w:r>
          </w:p>
        </w:tc>
        <w:tc>
          <w:tcPr>
            <w:tcW w:w="1389" w:type="dxa"/>
          </w:tcPr>
          <w:p>
            <w:pPr>
              <w:pStyle w:val="33"/>
              <w:spacing w:line="320" w:lineRule="exact"/>
              <w:rPr>
                <w:b w:val="0"/>
                <w:bCs/>
                <w:color w:val="auto"/>
              </w:rPr>
            </w:pPr>
            <w:r>
              <w:rPr>
                <w:rFonts w:hint="eastAsia"/>
                <w:b w:val="0"/>
                <w:bCs/>
                <w:color w:val="auto"/>
              </w:rPr>
              <w:t>1.45</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100</w:t>
            </w:r>
          </w:p>
        </w:tc>
        <w:tc>
          <w:tcPr>
            <w:tcW w:w="1507" w:type="dxa"/>
          </w:tcPr>
          <w:p>
            <w:pPr>
              <w:pStyle w:val="33"/>
              <w:spacing w:line="320" w:lineRule="exact"/>
              <w:rPr>
                <w:b w:val="0"/>
                <w:bCs/>
                <w:color w:val="auto"/>
              </w:rPr>
            </w:pPr>
            <w:r>
              <w:rPr>
                <w:rFonts w:hint="eastAsia"/>
                <w:b w:val="0"/>
                <w:bCs/>
                <w:color w:val="auto"/>
              </w:rPr>
              <w:t>28.41</w:t>
            </w:r>
          </w:p>
        </w:tc>
        <w:tc>
          <w:tcPr>
            <w:tcW w:w="1419" w:type="dxa"/>
          </w:tcPr>
          <w:p>
            <w:pPr>
              <w:pStyle w:val="33"/>
              <w:spacing w:line="320" w:lineRule="exact"/>
              <w:rPr>
                <w:b w:val="0"/>
                <w:bCs/>
                <w:color w:val="auto"/>
              </w:rPr>
            </w:pPr>
            <w:r>
              <w:rPr>
                <w:rFonts w:hint="eastAsia"/>
                <w:b w:val="0"/>
                <w:bCs/>
                <w:color w:val="auto"/>
              </w:rPr>
              <w:t>3.16</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28.83</w:t>
            </w:r>
          </w:p>
        </w:tc>
        <w:tc>
          <w:tcPr>
            <w:tcW w:w="1409" w:type="dxa"/>
          </w:tcPr>
          <w:p>
            <w:pPr>
              <w:pStyle w:val="33"/>
              <w:spacing w:line="320" w:lineRule="exact"/>
              <w:rPr>
                <w:b w:val="0"/>
                <w:bCs/>
                <w:color w:val="auto"/>
              </w:rPr>
            </w:pPr>
            <w:r>
              <w:rPr>
                <w:rFonts w:hint="eastAsia"/>
                <w:b w:val="0"/>
                <w:bCs/>
                <w:color w:val="auto"/>
              </w:rPr>
              <w:t>3.20</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1.05</w:t>
            </w:r>
          </w:p>
        </w:tc>
        <w:tc>
          <w:tcPr>
            <w:tcW w:w="1389" w:type="dxa"/>
          </w:tcPr>
          <w:p>
            <w:pPr>
              <w:pStyle w:val="33"/>
              <w:spacing w:line="320" w:lineRule="exact"/>
              <w:rPr>
                <w:b w:val="0"/>
                <w:bCs/>
                <w:color w:val="auto"/>
              </w:rPr>
            </w:pPr>
            <w:r>
              <w:rPr>
                <w:rFonts w:hint="eastAsia"/>
                <w:b w:val="0"/>
                <w:bCs/>
                <w:color w:val="auto"/>
              </w:rPr>
              <w:t>1.16</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200</w:t>
            </w:r>
          </w:p>
        </w:tc>
        <w:tc>
          <w:tcPr>
            <w:tcW w:w="1507" w:type="dxa"/>
          </w:tcPr>
          <w:p>
            <w:pPr>
              <w:pStyle w:val="33"/>
              <w:spacing w:line="320" w:lineRule="exact"/>
              <w:rPr>
                <w:b w:val="0"/>
                <w:bCs/>
                <w:color w:val="auto"/>
              </w:rPr>
            </w:pPr>
            <w:r>
              <w:rPr>
                <w:rFonts w:hint="eastAsia"/>
                <w:b w:val="0"/>
                <w:bCs/>
                <w:color w:val="auto"/>
              </w:rPr>
              <w:t>26.41</w:t>
            </w:r>
          </w:p>
        </w:tc>
        <w:tc>
          <w:tcPr>
            <w:tcW w:w="1419" w:type="dxa"/>
          </w:tcPr>
          <w:p>
            <w:pPr>
              <w:pStyle w:val="33"/>
              <w:spacing w:line="320" w:lineRule="exact"/>
              <w:rPr>
                <w:b w:val="0"/>
                <w:bCs/>
                <w:color w:val="auto"/>
              </w:rPr>
            </w:pPr>
            <w:r>
              <w:rPr>
                <w:rFonts w:hint="eastAsia"/>
                <w:b w:val="0"/>
                <w:bCs/>
                <w:color w:val="auto"/>
              </w:rPr>
              <w:t>2.94</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25.38</w:t>
            </w:r>
          </w:p>
        </w:tc>
        <w:tc>
          <w:tcPr>
            <w:tcW w:w="1409" w:type="dxa"/>
          </w:tcPr>
          <w:p>
            <w:pPr>
              <w:pStyle w:val="33"/>
              <w:spacing w:line="320" w:lineRule="exact"/>
              <w:rPr>
                <w:b w:val="0"/>
                <w:bCs/>
                <w:color w:val="auto"/>
              </w:rPr>
            </w:pPr>
            <w:r>
              <w:rPr>
                <w:rFonts w:hint="eastAsia"/>
                <w:b w:val="0"/>
                <w:bCs/>
                <w:color w:val="auto"/>
              </w:rPr>
              <w:t>2.82</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0.64</w:t>
            </w:r>
          </w:p>
        </w:tc>
        <w:tc>
          <w:tcPr>
            <w:tcW w:w="1389" w:type="dxa"/>
          </w:tcPr>
          <w:p>
            <w:pPr>
              <w:pStyle w:val="33"/>
              <w:spacing w:line="320" w:lineRule="exact"/>
              <w:rPr>
                <w:b w:val="0"/>
                <w:bCs/>
                <w:color w:val="auto"/>
              </w:rPr>
            </w:pPr>
            <w:r>
              <w:rPr>
                <w:rFonts w:hint="eastAsia"/>
                <w:b w:val="0"/>
                <w:bCs/>
                <w:color w:val="auto"/>
              </w:rPr>
              <w:t>7.13</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300</w:t>
            </w:r>
          </w:p>
        </w:tc>
        <w:tc>
          <w:tcPr>
            <w:tcW w:w="1507" w:type="dxa"/>
          </w:tcPr>
          <w:p>
            <w:pPr>
              <w:pStyle w:val="33"/>
              <w:spacing w:line="320" w:lineRule="exact"/>
              <w:rPr>
                <w:b w:val="0"/>
                <w:bCs/>
                <w:color w:val="auto"/>
              </w:rPr>
            </w:pPr>
            <w:r>
              <w:rPr>
                <w:rFonts w:hint="eastAsia"/>
                <w:b w:val="0"/>
                <w:bCs/>
                <w:color w:val="auto"/>
              </w:rPr>
              <w:t>20.14</w:t>
            </w:r>
          </w:p>
        </w:tc>
        <w:tc>
          <w:tcPr>
            <w:tcW w:w="1419" w:type="dxa"/>
          </w:tcPr>
          <w:p>
            <w:pPr>
              <w:pStyle w:val="33"/>
              <w:spacing w:line="320" w:lineRule="exact"/>
              <w:rPr>
                <w:b w:val="0"/>
                <w:bCs/>
                <w:color w:val="auto"/>
              </w:rPr>
            </w:pPr>
            <w:r>
              <w:rPr>
                <w:rFonts w:hint="eastAsia"/>
                <w:b w:val="0"/>
                <w:bCs/>
                <w:color w:val="auto"/>
              </w:rPr>
              <w:t>2.24</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18.72</w:t>
            </w:r>
          </w:p>
        </w:tc>
        <w:tc>
          <w:tcPr>
            <w:tcW w:w="1409" w:type="dxa"/>
          </w:tcPr>
          <w:p>
            <w:pPr>
              <w:pStyle w:val="33"/>
              <w:spacing w:line="320" w:lineRule="exact"/>
              <w:rPr>
                <w:b w:val="0"/>
                <w:bCs/>
                <w:color w:val="auto"/>
              </w:rPr>
            </w:pPr>
            <w:r>
              <w:rPr>
                <w:rFonts w:hint="eastAsia"/>
                <w:b w:val="0"/>
                <w:bCs/>
                <w:color w:val="auto"/>
              </w:rPr>
              <w:t>2.08</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0.48</w:t>
            </w:r>
          </w:p>
        </w:tc>
        <w:tc>
          <w:tcPr>
            <w:tcW w:w="1389" w:type="dxa"/>
          </w:tcPr>
          <w:p>
            <w:pPr>
              <w:pStyle w:val="33"/>
              <w:spacing w:line="320" w:lineRule="exact"/>
              <w:rPr>
                <w:b w:val="0"/>
                <w:bCs/>
                <w:color w:val="auto"/>
              </w:rPr>
            </w:pPr>
            <w:r>
              <w:rPr>
                <w:rFonts w:hint="eastAsia"/>
                <w:b w:val="0"/>
                <w:bCs/>
                <w:color w:val="auto"/>
              </w:rPr>
              <w:t>5.35</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400</w:t>
            </w:r>
          </w:p>
        </w:tc>
        <w:tc>
          <w:tcPr>
            <w:tcW w:w="1507" w:type="dxa"/>
          </w:tcPr>
          <w:p>
            <w:pPr>
              <w:pStyle w:val="33"/>
              <w:spacing w:line="320" w:lineRule="exact"/>
              <w:rPr>
                <w:b w:val="0"/>
                <w:bCs/>
                <w:color w:val="auto"/>
              </w:rPr>
            </w:pPr>
            <w:r>
              <w:rPr>
                <w:rFonts w:hint="eastAsia"/>
                <w:b w:val="0"/>
                <w:bCs/>
                <w:color w:val="auto"/>
              </w:rPr>
              <w:t>16.25</w:t>
            </w:r>
          </w:p>
        </w:tc>
        <w:tc>
          <w:tcPr>
            <w:tcW w:w="1419" w:type="dxa"/>
          </w:tcPr>
          <w:p>
            <w:pPr>
              <w:pStyle w:val="33"/>
              <w:spacing w:line="320" w:lineRule="exact"/>
              <w:rPr>
                <w:b w:val="0"/>
                <w:bCs/>
                <w:color w:val="auto"/>
              </w:rPr>
            </w:pPr>
            <w:r>
              <w:rPr>
                <w:rFonts w:hint="eastAsia"/>
                <w:b w:val="0"/>
                <w:bCs/>
                <w:color w:val="auto"/>
              </w:rPr>
              <w:t>1.81</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15.11</w:t>
            </w:r>
          </w:p>
        </w:tc>
        <w:tc>
          <w:tcPr>
            <w:tcW w:w="1409" w:type="dxa"/>
          </w:tcPr>
          <w:p>
            <w:pPr>
              <w:pStyle w:val="33"/>
              <w:spacing w:line="320" w:lineRule="exact"/>
              <w:rPr>
                <w:b w:val="0"/>
                <w:bCs/>
                <w:color w:val="auto"/>
              </w:rPr>
            </w:pPr>
            <w:r>
              <w:rPr>
                <w:rFonts w:hint="eastAsia"/>
                <w:b w:val="0"/>
                <w:bCs/>
                <w:color w:val="auto"/>
              </w:rPr>
              <w:t>1.68</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0.39</w:t>
            </w:r>
          </w:p>
        </w:tc>
        <w:tc>
          <w:tcPr>
            <w:tcW w:w="1389" w:type="dxa"/>
          </w:tcPr>
          <w:p>
            <w:pPr>
              <w:pStyle w:val="33"/>
              <w:spacing w:line="320" w:lineRule="exact"/>
              <w:rPr>
                <w:b w:val="0"/>
                <w:bCs/>
                <w:color w:val="auto"/>
              </w:rPr>
            </w:pPr>
            <w:r>
              <w:rPr>
                <w:rFonts w:hint="eastAsia"/>
                <w:b w:val="0"/>
                <w:bCs/>
                <w:color w:val="auto"/>
              </w:rPr>
              <w:t>4.37</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500</w:t>
            </w:r>
          </w:p>
        </w:tc>
        <w:tc>
          <w:tcPr>
            <w:tcW w:w="1507" w:type="dxa"/>
          </w:tcPr>
          <w:p>
            <w:pPr>
              <w:pStyle w:val="33"/>
              <w:spacing w:line="320" w:lineRule="exact"/>
              <w:rPr>
                <w:b w:val="0"/>
                <w:bCs/>
                <w:color w:val="auto"/>
              </w:rPr>
            </w:pPr>
            <w:r>
              <w:rPr>
                <w:rFonts w:hint="eastAsia"/>
                <w:b w:val="0"/>
                <w:bCs/>
                <w:color w:val="auto"/>
              </w:rPr>
              <w:t>13.79</w:t>
            </w:r>
          </w:p>
        </w:tc>
        <w:tc>
          <w:tcPr>
            <w:tcW w:w="1419" w:type="dxa"/>
          </w:tcPr>
          <w:p>
            <w:pPr>
              <w:pStyle w:val="33"/>
              <w:spacing w:line="320" w:lineRule="exact"/>
              <w:rPr>
                <w:b w:val="0"/>
                <w:bCs/>
                <w:color w:val="auto"/>
              </w:rPr>
            </w:pPr>
            <w:r>
              <w:rPr>
                <w:rFonts w:hint="eastAsia"/>
                <w:b w:val="0"/>
                <w:bCs/>
                <w:color w:val="auto"/>
              </w:rPr>
              <w:t>1.53</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12.82</w:t>
            </w:r>
          </w:p>
        </w:tc>
        <w:tc>
          <w:tcPr>
            <w:tcW w:w="1409" w:type="dxa"/>
          </w:tcPr>
          <w:p>
            <w:pPr>
              <w:pStyle w:val="33"/>
              <w:spacing w:line="320" w:lineRule="exact"/>
              <w:rPr>
                <w:b w:val="0"/>
                <w:bCs/>
                <w:color w:val="auto"/>
              </w:rPr>
            </w:pPr>
            <w:r>
              <w:rPr>
                <w:rFonts w:hint="eastAsia"/>
                <w:b w:val="0"/>
                <w:bCs/>
                <w:color w:val="auto"/>
              </w:rPr>
              <w:t>1.42</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0.34</w:t>
            </w:r>
          </w:p>
        </w:tc>
        <w:tc>
          <w:tcPr>
            <w:tcW w:w="1389" w:type="dxa"/>
          </w:tcPr>
          <w:p>
            <w:pPr>
              <w:pStyle w:val="33"/>
              <w:spacing w:line="320" w:lineRule="exact"/>
              <w:rPr>
                <w:b w:val="0"/>
                <w:bCs/>
                <w:color w:val="auto"/>
              </w:rPr>
            </w:pPr>
            <w:r>
              <w:rPr>
                <w:rFonts w:hint="eastAsia"/>
                <w:b w:val="0"/>
                <w:bCs/>
                <w:color w:val="auto"/>
              </w:rPr>
              <w:t>3.73</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600</w:t>
            </w:r>
          </w:p>
        </w:tc>
        <w:tc>
          <w:tcPr>
            <w:tcW w:w="1507" w:type="dxa"/>
          </w:tcPr>
          <w:p>
            <w:pPr>
              <w:pStyle w:val="33"/>
              <w:spacing w:line="320" w:lineRule="exact"/>
              <w:rPr>
                <w:b w:val="0"/>
                <w:bCs/>
                <w:color w:val="auto"/>
              </w:rPr>
            </w:pPr>
            <w:r>
              <w:rPr>
                <w:rFonts w:hint="eastAsia"/>
                <w:b w:val="0"/>
                <w:bCs/>
                <w:color w:val="auto"/>
              </w:rPr>
              <w:t>12.07</w:t>
            </w:r>
          </w:p>
        </w:tc>
        <w:tc>
          <w:tcPr>
            <w:tcW w:w="1419" w:type="dxa"/>
          </w:tcPr>
          <w:p>
            <w:pPr>
              <w:pStyle w:val="33"/>
              <w:spacing w:line="320" w:lineRule="exact"/>
              <w:rPr>
                <w:b w:val="0"/>
                <w:bCs/>
                <w:color w:val="auto"/>
              </w:rPr>
            </w:pPr>
            <w:r>
              <w:rPr>
                <w:rFonts w:hint="eastAsia"/>
                <w:b w:val="0"/>
                <w:bCs/>
                <w:color w:val="auto"/>
              </w:rPr>
              <w:t>1.34</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11.22</w:t>
            </w:r>
          </w:p>
        </w:tc>
        <w:tc>
          <w:tcPr>
            <w:tcW w:w="1409" w:type="dxa"/>
          </w:tcPr>
          <w:p>
            <w:pPr>
              <w:pStyle w:val="33"/>
              <w:spacing w:line="320" w:lineRule="exact"/>
              <w:rPr>
                <w:b w:val="0"/>
                <w:bCs/>
                <w:color w:val="auto"/>
              </w:rPr>
            </w:pPr>
            <w:r>
              <w:rPr>
                <w:rFonts w:hint="eastAsia"/>
                <w:b w:val="0"/>
                <w:bCs/>
                <w:color w:val="auto"/>
              </w:rPr>
              <w:t>1.25</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0.30</w:t>
            </w:r>
          </w:p>
        </w:tc>
        <w:tc>
          <w:tcPr>
            <w:tcW w:w="1389" w:type="dxa"/>
          </w:tcPr>
          <w:p>
            <w:pPr>
              <w:pStyle w:val="33"/>
              <w:spacing w:line="320" w:lineRule="exact"/>
              <w:rPr>
                <w:b w:val="0"/>
                <w:bCs/>
                <w:color w:val="auto"/>
              </w:rPr>
            </w:pPr>
            <w:r>
              <w:rPr>
                <w:rFonts w:hint="eastAsia"/>
                <w:b w:val="0"/>
                <w:bCs/>
                <w:color w:val="auto"/>
              </w:rPr>
              <w:t>3.28</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700</w:t>
            </w:r>
          </w:p>
        </w:tc>
        <w:tc>
          <w:tcPr>
            <w:tcW w:w="1507" w:type="dxa"/>
          </w:tcPr>
          <w:p>
            <w:pPr>
              <w:pStyle w:val="33"/>
              <w:spacing w:line="320" w:lineRule="exact"/>
              <w:rPr>
                <w:b w:val="0"/>
                <w:bCs/>
                <w:color w:val="auto"/>
              </w:rPr>
            </w:pPr>
            <w:r>
              <w:rPr>
                <w:rFonts w:hint="eastAsia"/>
                <w:b w:val="0"/>
                <w:bCs/>
                <w:color w:val="auto"/>
              </w:rPr>
              <w:t>10.79</w:t>
            </w:r>
          </w:p>
        </w:tc>
        <w:tc>
          <w:tcPr>
            <w:tcW w:w="1419" w:type="dxa"/>
          </w:tcPr>
          <w:p>
            <w:pPr>
              <w:pStyle w:val="33"/>
              <w:spacing w:line="320" w:lineRule="exact"/>
              <w:rPr>
                <w:b w:val="0"/>
                <w:bCs/>
                <w:color w:val="auto"/>
              </w:rPr>
            </w:pPr>
            <w:r>
              <w:rPr>
                <w:rFonts w:hint="eastAsia"/>
                <w:b w:val="0"/>
                <w:bCs/>
                <w:color w:val="auto"/>
              </w:rPr>
              <w:t>1.20</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10.03</w:t>
            </w:r>
          </w:p>
        </w:tc>
        <w:tc>
          <w:tcPr>
            <w:tcW w:w="1409" w:type="dxa"/>
          </w:tcPr>
          <w:p>
            <w:pPr>
              <w:pStyle w:val="33"/>
              <w:spacing w:line="320" w:lineRule="exact"/>
              <w:rPr>
                <w:b w:val="0"/>
                <w:bCs/>
                <w:color w:val="auto"/>
              </w:rPr>
            </w:pPr>
            <w:r>
              <w:rPr>
                <w:rFonts w:hint="eastAsia"/>
                <w:b w:val="0"/>
                <w:bCs/>
                <w:color w:val="auto"/>
              </w:rPr>
              <w:t>1.11</w:t>
            </w:r>
            <w:r>
              <w:rPr>
                <w:b w:val="0"/>
                <w:bCs/>
                <w:color w:val="auto"/>
              </w:rPr>
              <w:t>E-0</w:t>
            </w:r>
            <w:r>
              <w:rPr>
                <w:rFonts w:hint="eastAsia"/>
                <w:b w:val="0"/>
                <w:bCs/>
                <w:color w:val="auto"/>
              </w:rPr>
              <w:t>0</w:t>
            </w:r>
          </w:p>
        </w:tc>
        <w:tc>
          <w:tcPr>
            <w:tcW w:w="1398" w:type="dxa"/>
          </w:tcPr>
          <w:p>
            <w:pPr>
              <w:pStyle w:val="33"/>
              <w:spacing w:line="320" w:lineRule="exact"/>
              <w:rPr>
                <w:b w:val="0"/>
                <w:bCs/>
                <w:color w:val="auto"/>
              </w:rPr>
            </w:pPr>
            <w:r>
              <w:rPr>
                <w:rFonts w:hint="eastAsia"/>
                <w:b w:val="0"/>
                <w:bCs/>
                <w:color w:val="auto"/>
              </w:rPr>
              <w:t>0.27</w:t>
            </w:r>
          </w:p>
        </w:tc>
        <w:tc>
          <w:tcPr>
            <w:tcW w:w="1389" w:type="dxa"/>
          </w:tcPr>
          <w:p>
            <w:pPr>
              <w:pStyle w:val="33"/>
              <w:spacing w:line="320" w:lineRule="exact"/>
              <w:rPr>
                <w:b w:val="0"/>
                <w:bCs/>
                <w:color w:val="auto"/>
              </w:rPr>
            </w:pPr>
            <w:r>
              <w:rPr>
                <w:rFonts w:hint="eastAsia"/>
                <w:b w:val="0"/>
                <w:bCs/>
                <w:color w:val="auto"/>
              </w:rPr>
              <w:t>2.95</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800</w:t>
            </w:r>
          </w:p>
        </w:tc>
        <w:tc>
          <w:tcPr>
            <w:tcW w:w="1507" w:type="dxa"/>
          </w:tcPr>
          <w:p>
            <w:pPr>
              <w:pStyle w:val="33"/>
              <w:spacing w:line="320" w:lineRule="exact"/>
              <w:rPr>
                <w:b w:val="0"/>
                <w:bCs/>
                <w:color w:val="auto"/>
              </w:rPr>
            </w:pPr>
            <w:r>
              <w:rPr>
                <w:rFonts w:hint="eastAsia"/>
                <w:b w:val="0"/>
                <w:bCs/>
                <w:color w:val="auto"/>
              </w:rPr>
              <w:t>9.80</w:t>
            </w:r>
          </w:p>
        </w:tc>
        <w:tc>
          <w:tcPr>
            <w:tcW w:w="1419" w:type="dxa"/>
          </w:tcPr>
          <w:p>
            <w:pPr>
              <w:pStyle w:val="33"/>
              <w:spacing w:line="320" w:lineRule="exact"/>
              <w:rPr>
                <w:b w:val="0"/>
                <w:bCs/>
                <w:color w:val="auto"/>
              </w:rPr>
            </w:pPr>
            <w:r>
              <w:rPr>
                <w:rFonts w:hint="eastAsia"/>
                <w:b w:val="0"/>
                <w:bCs/>
                <w:color w:val="auto"/>
              </w:rPr>
              <w:t>1.09</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9.11</w:t>
            </w:r>
          </w:p>
        </w:tc>
        <w:tc>
          <w:tcPr>
            <w:tcW w:w="1409" w:type="dxa"/>
          </w:tcPr>
          <w:p>
            <w:pPr>
              <w:pStyle w:val="33"/>
              <w:spacing w:line="320" w:lineRule="exact"/>
              <w:rPr>
                <w:b w:val="0"/>
                <w:bCs/>
                <w:color w:val="auto"/>
              </w:rPr>
            </w:pPr>
            <w:r>
              <w:rPr>
                <w:rFonts w:hint="eastAsia"/>
                <w:b w:val="0"/>
                <w:bCs/>
                <w:color w:val="auto"/>
              </w:rPr>
              <w:t>9.90</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0.24</w:t>
            </w:r>
          </w:p>
        </w:tc>
        <w:tc>
          <w:tcPr>
            <w:tcW w:w="1389" w:type="dxa"/>
          </w:tcPr>
          <w:p>
            <w:pPr>
              <w:pStyle w:val="33"/>
              <w:spacing w:line="320" w:lineRule="exact"/>
              <w:rPr>
                <w:b w:val="0"/>
                <w:bCs/>
                <w:color w:val="auto"/>
              </w:rPr>
            </w:pPr>
            <w:r>
              <w:rPr>
                <w:rFonts w:hint="eastAsia"/>
                <w:b w:val="0"/>
                <w:bCs/>
                <w:color w:val="auto"/>
              </w:rPr>
              <w:t>2.68</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900</w:t>
            </w:r>
          </w:p>
        </w:tc>
        <w:tc>
          <w:tcPr>
            <w:tcW w:w="1507" w:type="dxa"/>
          </w:tcPr>
          <w:p>
            <w:pPr>
              <w:pStyle w:val="33"/>
              <w:spacing w:line="320" w:lineRule="exact"/>
              <w:rPr>
                <w:b w:val="0"/>
                <w:bCs/>
                <w:color w:val="auto"/>
              </w:rPr>
            </w:pPr>
            <w:r>
              <w:rPr>
                <w:rFonts w:hint="eastAsia"/>
                <w:b w:val="0"/>
                <w:bCs/>
                <w:color w:val="auto"/>
              </w:rPr>
              <w:t>9.00</w:t>
            </w:r>
          </w:p>
        </w:tc>
        <w:tc>
          <w:tcPr>
            <w:tcW w:w="1419" w:type="dxa"/>
          </w:tcPr>
          <w:p>
            <w:pPr>
              <w:pStyle w:val="33"/>
              <w:spacing w:line="320" w:lineRule="exact"/>
              <w:rPr>
                <w:b w:val="0"/>
                <w:bCs/>
                <w:color w:val="auto"/>
              </w:rPr>
            </w:pPr>
            <w:r>
              <w:rPr>
                <w:rFonts w:hint="eastAsia"/>
                <w:b w:val="0"/>
                <w:bCs/>
                <w:color w:val="auto"/>
              </w:rPr>
              <w:t>1.00</w:t>
            </w:r>
            <w:r>
              <w:rPr>
                <w:b w:val="0"/>
                <w:bCs/>
                <w:color w:val="auto"/>
              </w:rPr>
              <w:t>E-0</w:t>
            </w:r>
            <w:r>
              <w:rPr>
                <w:rFonts w:hint="eastAsia"/>
                <w:b w:val="0"/>
                <w:bCs/>
                <w:color w:val="auto"/>
              </w:rPr>
              <w:t>0</w:t>
            </w:r>
          </w:p>
        </w:tc>
        <w:tc>
          <w:tcPr>
            <w:tcW w:w="1412" w:type="dxa"/>
          </w:tcPr>
          <w:p>
            <w:pPr>
              <w:pStyle w:val="33"/>
              <w:spacing w:line="320" w:lineRule="exact"/>
              <w:rPr>
                <w:b w:val="0"/>
                <w:bCs/>
                <w:color w:val="auto"/>
              </w:rPr>
            </w:pPr>
            <w:r>
              <w:rPr>
                <w:rFonts w:hint="eastAsia"/>
                <w:b w:val="0"/>
                <w:bCs/>
                <w:color w:val="auto"/>
              </w:rPr>
              <w:t>8.37</w:t>
            </w:r>
          </w:p>
        </w:tc>
        <w:tc>
          <w:tcPr>
            <w:tcW w:w="1409" w:type="dxa"/>
          </w:tcPr>
          <w:p>
            <w:pPr>
              <w:pStyle w:val="33"/>
              <w:spacing w:line="320" w:lineRule="exact"/>
              <w:rPr>
                <w:b w:val="0"/>
                <w:bCs/>
                <w:color w:val="auto"/>
              </w:rPr>
            </w:pPr>
            <w:r>
              <w:rPr>
                <w:rFonts w:hint="eastAsia"/>
                <w:b w:val="0"/>
                <w:bCs/>
                <w:color w:val="auto"/>
              </w:rPr>
              <w:t>9.29</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0.22</w:t>
            </w:r>
          </w:p>
        </w:tc>
        <w:tc>
          <w:tcPr>
            <w:tcW w:w="1389" w:type="dxa"/>
          </w:tcPr>
          <w:p>
            <w:pPr>
              <w:pStyle w:val="33"/>
              <w:spacing w:line="320" w:lineRule="exact"/>
              <w:rPr>
                <w:b w:val="0"/>
                <w:bCs/>
                <w:color w:val="auto"/>
              </w:rPr>
            </w:pPr>
            <w:r>
              <w:rPr>
                <w:rFonts w:hint="eastAsia"/>
                <w:b w:val="0"/>
                <w:bCs/>
                <w:color w:val="auto"/>
              </w:rPr>
              <w:t>2.47</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1000</w:t>
            </w:r>
          </w:p>
        </w:tc>
        <w:tc>
          <w:tcPr>
            <w:tcW w:w="1507" w:type="dxa"/>
          </w:tcPr>
          <w:p>
            <w:pPr>
              <w:pStyle w:val="33"/>
              <w:spacing w:line="320" w:lineRule="exact"/>
              <w:rPr>
                <w:b w:val="0"/>
                <w:bCs/>
                <w:color w:val="auto"/>
              </w:rPr>
            </w:pPr>
            <w:r>
              <w:rPr>
                <w:rFonts w:hint="eastAsia"/>
                <w:b w:val="0"/>
                <w:bCs/>
                <w:color w:val="auto"/>
              </w:rPr>
              <w:t>8.34</w:t>
            </w:r>
          </w:p>
        </w:tc>
        <w:tc>
          <w:tcPr>
            <w:tcW w:w="1419" w:type="dxa"/>
          </w:tcPr>
          <w:p>
            <w:pPr>
              <w:pStyle w:val="33"/>
              <w:spacing w:line="320" w:lineRule="exact"/>
              <w:rPr>
                <w:b w:val="0"/>
                <w:bCs/>
                <w:color w:val="auto"/>
              </w:rPr>
            </w:pPr>
            <w:r>
              <w:rPr>
                <w:rFonts w:hint="eastAsia"/>
                <w:b w:val="0"/>
                <w:bCs/>
                <w:color w:val="auto"/>
              </w:rPr>
              <w:t>9.27</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7.76</w:t>
            </w:r>
          </w:p>
        </w:tc>
        <w:tc>
          <w:tcPr>
            <w:tcW w:w="1409" w:type="dxa"/>
          </w:tcPr>
          <w:p>
            <w:pPr>
              <w:pStyle w:val="33"/>
              <w:spacing w:line="320" w:lineRule="exact"/>
              <w:rPr>
                <w:b w:val="0"/>
                <w:bCs/>
                <w:color w:val="auto"/>
              </w:rPr>
            </w:pPr>
            <w:r>
              <w:rPr>
                <w:rFonts w:hint="eastAsia"/>
                <w:b w:val="0"/>
                <w:bCs/>
                <w:color w:val="auto"/>
              </w:rPr>
              <w:t>8.62</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0.21</w:t>
            </w:r>
          </w:p>
        </w:tc>
        <w:tc>
          <w:tcPr>
            <w:tcW w:w="1389" w:type="dxa"/>
          </w:tcPr>
          <w:p>
            <w:pPr>
              <w:pStyle w:val="33"/>
              <w:spacing w:line="320" w:lineRule="exact"/>
              <w:rPr>
                <w:b w:val="0"/>
                <w:bCs/>
                <w:color w:val="auto"/>
              </w:rPr>
            </w:pPr>
            <w:r>
              <w:rPr>
                <w:rFonts w:hint="eastAsia"/>
                <w:b w:val="0"/>
                <w:bCs/>
                <w:color w:val="auto"/>
              </w:rPr>
              <w:t>2.36</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2000</w:t>
            </w:r>
          </w:p>
        </w:tc>
        <w:tc>
          <w:tcPr>
            <w:tcW w:w="1507" w:type="dxa"/>
          </w:tcPr>
          <w:p>
            <w:pPr>
              <w:pStyle w:val="33"/>
              <w:spacing w:line="320" w:lineRule="exact"/>
              <w:rPr>
                <w:b w:val="0"/>
                <w:bCs/>
                <w:color w:val="auto"/>
              </w:rPr>
            </w:pPr>
            <w:r>
              <w:rPr>
                <w:rFonts w:hint="eastAsia"/>
                <w:b w:val="0"/>
                <w:bCs/>
                <w:color w:val="auto"/>
              </w:rPr>
              <w:t>5.09</w:t>
            </w:r>
          </w:p>
        </w:tc>
        <w:tc>
          <w:tcPr>
            <w:tcW w:w="1419" w:type="dxa"/>
          </w:tcPr>
          <w:p>
            <w:pPr>
              <w:pStyle w:val="33"/>
              <w:spacing w:line="320" w:lineRule="exact"/>
              <w:rPr>
                <w:b w:val="0"/>
                <w:bCs/>
                <w:color w:val="auto"/>
              </w:rPr>
            </w:pPr>
            <w:r>
              <w:rPr>
                <w:rFonts w:hint="eastAsia"/>
                <w:b w:val="0"/>
                <w:bCs/>
                <w:color w:val="auto"/>
              </w:rPr>
              <w:t>5.66</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4.73</w:t>
            </w:r>
          </w:p>
        </w:tc>
        <w:tc>
          <w:tcPr>
            <w:tcW w:w="1409" w:type="dxa"/>
          </w:tcPr>
          <w:p>
            <w:pPr>
              <w:pStyle w:val="33"/>
              <w:spacing w:line="320" w:lineRule="exact"/>
              <w:rPr>
                <w:b w:val="0"/>
                <w:bCs/>
                <w:color w:val="auto"/>
              </w:rPr>
            </w:pPr>
            <w:r>
              <w:rPr>
                <w:rFonts w:hint="eastAsia"/>
                <w:b w:val="0"/>
                <w:bCs/>
                <w:color w:val="auto"/>
              </w:rPr>
              <w:t>5.26</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0.16</w:t>
            </w:r>
          </w:p>
        </w:tc>
        <w:tc>
          <w:tcPr>
            <w:tcW w:w="1389" w:type="dxa"/>
          </w:tcPr>
          <w:p>
            <w:pPr>
              <w:pStyle w:val="33"/>
              <w:spacing w:line="320" w:lineRule="exact"/>
              <w:rPr>
                <w:b w:val="0"/>
                <w:bCs/>
                <w:color w:val="auto"/>
              </w:rPr>
            </w:pPr>
            <w:r>
              <w:rPr>
                <w:rFonts w:hint="eastAsia"/>
                <w:b w:val="0"/>
                <w:bCs/>
                <w:color w:val="auto"/>
              </w:rPr>
              <w:t>1.71</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3000</w:t>
            </w:r>
          </w:p>
        </w:tc>
        <w:tc>
          <w:tcPr>
            <w:tcW w:w="1507" w:type="dxa"/>
          </w:tcPr>
          <w:p>
            <w:pPr>
              <w:pStyle w:val="33"/>
              <w:spacing w:line="320" w:lineRule="exact"/>
              <w:rPr>
                <w:b w:val="0"/>
                <w:bCs/>
                <w:color w:val="auto"/>
              </w:rPr>
            </w:pPr>
            <w:r>
              <w:rPr>
                <w:rFonts w:hint="eastAsia"/>
                <w:b w:val="0"/>
                <w:bCs/>
                <w:color w:val="auto"/>
              </w:rPr>
              <w:t>3.82</w:t>
            </w:r>
          </w:p>
        </w:tc>
        <w:tc>
          <w:tcPr>
            <w:tcW w:w="1419" w:type="dxa"/>
          </w:tcPr>
          <w:p>
            <w:pPr>
              <w:pStyle w:val="33"/>
              <w:spacing w:line="320" w:lineRule="exact"/>
              <w:rPr>
                <w:b w:val="0"/>
                <w:bCs/>
                <w:color w:val="auto"/>
              </w:rPr>
            </w:pPr>
            <w:r>
              <w:rPr>
                <w:rFonts w:hint="eastAsia"/>
                <w:b w:val="0"/>
                <w:bCs/>
                <w:color w:val="auto"/>
              </w:rPr>
              <w:t>4.25</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3.55</w:t>
            </w:r>
          </w:p>
        </w:tc>
        <w:tc>
          <w:tcPr>
            <w:tcW w:w="1409" w:type="dxa"/>
          </w:tcPr>
          <w:p>
            <w:pPr>
              <w:pStyle w:val="33"/>
              <w:spacing w:line="320" w:lineRule="exact"/>
              <w:rPr>
                <w:b w:val="0"/>
                <w:bCs/>
                <w:color w:val="auto"/>
              </w:rPr>
            </w:pPr>
            <w:r>
              <w:rPr>
                <w:rFonts w:hint="eastAsia"/>
                <w:b w:val="0"/>
                <w:bCs/>
                <w:color w:val="auto"/>
              </w:rPr>
              <w:t>3.95</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0.12</w:t>
            </w:r>
          </w:p>
        </w:tc>
        <w:tc>
          <w:tcPr>
            <w:tcW w:w="1389" w:type="dxa"/>
          </w:tcPr>
          <w:p>
            <w:pPr>
              <w:pStyle w:val="33"/>
              <w:spacing w:line="320" w:lineRule="exact"/>
              <w:rPr>
                <w:b w:val="0"/>
                <w:bCs/>
                <w:color w:val="auto"/>
              </w:rPr>
            </w:pPr>
            <w:r>
              <w:rPr>
                <w:rFonts w:hint="eastAsia"/>
                <w:b w:val="0"/>
                <w:bCs/>
                <w:color w:val="auto"/>
              </w:rPr>
              <w:t>1.34</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4000</w:t>
            </w:r>
          </w:p>
        </w:tc>
        <w:tc>
          <w:tcPr>
            <w:tcW w:w="1507" w:type="dxa"/>
          </w:tcPr>
          <w:p>
            <w:pPr>
              <w:pStyle w:val="33"/>
              <w:spacing w:line="320" w:lineRule="exact"/>
              <w:rPr>
                <w:b w:val="0"/>
                <w:bCs/>
                <w:color w:val="auto"/>
              </w:rPr>
            </w:pPr>
            <w:r>
              <w:rPr>
                <w:rFonts w:hint="eastAsia"/>
                <w:b w:val="0"/>
                <w:bCs/>
                <w:color w:val="auto"/>
              </w:rPr>
              <w:t>3.12</w:t>
            </w:r>
          </w:p>
        </w:tc>
        <w:tc>
          <w:tcPr>
            <w:tcW w:w="1419" w:type="dxa"/>
          </w:tcPr>
          <w:p>
            <w:pPr>
              <w:pStyle w:val="33"/>
              <w:spacing w:line="320" w:lineRule="exact"/>
              <w:rPr>
                <w:b w:val="0"/>
                <w:bCs/>
                <w:color w:val="auto"/>
              </w:rPr>
            </w:pPr>
            <w:r>
              <w:rPr>
                <w:rFonts w:hint="eastAsia"/>
                <w:b w:val="0"/>
                <w:bCs/>
                <w:color w:val="auto"/>
              </w:rPr>
              <w:t>3.47</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2.90</w:t>
            </w:r>
          </w:p>
        </w:tc>
        <w:tc>
          <w:tcPr>
            <w:tcW w:w="1409" w:type="dxa"/>
          </w:tcPr>
          <w:p>
            <w:pPr>
              <w:pStyle w:val="33"/>
              <w:spacing w:line="320" w:lineRule="exact"/>
              <w:rPr>
                <w:b w:val="0"/>
                <w:bCs/>
                <w:color w:val="auto"/>
              </w:rPr>
            </w:pPr>
            <w:r>
              <w:rPr>
                <w:rFonts w:hint="eastAsia"/>
                <w:b w:val="0"/>
                <w:bCs/>
                <w:color w:val="auto"/>
              </w:rPr>
              <w:t>3.22</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0.10</w:t>
            </w:r>
          </w:p>
        </w:tc>
        <w:tc>
          <w:tcPr>
            <w:tcW w:w="1389" w:type="dxa"/>
          </w:tcPr>
          <w:p>
            <w:pPr>
              <w:pStyle w:val="33"/>
              <w:spacing w:line="320" w:lineRule="exact"/>
              <w:rPr>
                <w:b w:val="0"/>
                <w:bCs/>
                <w:color w:val="auto"/>
              </w:rPr>
            </w:pPr>
            <w:r>
              <w:rPr>
                <w:rFonts w:hint="eastAsia"/>
                <w:b w:val="0"/>
                <w:bCs/>
                <w:color w:val="auto"/>
              </w:rPr>
              <w:t>1.09</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5000</w:t>
            </w:r>
          </w:p>
        </w:tc>
        <w:tc>
          <w:tcPr>
            <w:tcW w:w="1507" w:type="dxa"/>
          </w:tcPr>
          <w:p>
            <w:pPr>
              <w:pStyle w:val="33"/>
              <w:spacing w:line="320" w:lineRule="exact"/>
              <w:rPr>
                <w:b w:val="0"/>
                <w:bCs/>
                <w:color w:val="auto"/>
              </w:rPr>
            </w:pPr>
            <w:r>
              <w:rPr>
                <w:rFonts w:hint="eastAsia"/>
                <w:b w:val="0"/>
                <w:bCs/>
                <w:color w:val="auto"/>
              </w:rPr>
              <w:t>2.67</w:t>
            </w:r>
          </w:p>
        </w:tc>
        <w:tc>
          <w:tcPr>
            <w:tcW w:w="1419" w:type="dxa"/>
          </w:tcPr>
          <w:p>
            <w:pPr>
              <w:pStyle w:val="33"/>
              <w:spacing w:line="320" w:lineRule="exact"/>
              <w:rPr>
                <w:b w:val="0"/>
                <w:bCs/>
                <w:color w:val="auto"/>
              </w:rPr>
            </w:pPr>
            <w:r>
              <w:rPr>
                <w:rFonts w:hint="eastAsia"/>
                <w:b w:val="0"/>
                <w:bCs/>
                <w:color w:val="auto"/>
              </w:rPr>
              <w:t>2.96</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2.48</w:t>
            </w:r>
          </w:p>
        </w:tc>
        <w:tc>
          <w:tcPr>
            <w:tcW w:w="1409" w:type="dxa"/>
          </w:tcPr>
          <w:p>
            <w:pPr>
              <w:pStyle w:val="33"/>
              <w:spacing w:line="320" w:lineRule="exact"/>
              <w:rPr>
                <w:b w:val="0"/>
                <w:bCs/>
                <w:color w:val="auto"/>
              </w:rPr>
            </w:pPr>
            <w:r>
              <w:rPr>
                <w:rFonts w:hint="eastAsia"/>
                <w:b w:val="0"/>
                <w:bCs/>
                <w:color w:val="auto"/>
              </w:rPr>
              <w:t>2.75</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0.08</w:t>
            </w:r>
          </w:p>
        </w:tc>
        <w:tc>
          <w:tcPr>
            <w:tcW w:w="1389" w:type="dxa"/>
          </w:tcPr>
          <w:p>
            <w:pPr>
              <w:pStyle w:val="33"/>
              <w:spacing w:line="320" w:lineRule="exact"/>
              <w:rPr>
                <w:b w:val="0"/>
                <w:bCs/>
                <w:color w:val="auto"/>
              </w:rPr>
            </w:pPr>
            <w:r>
              <w:rPr>
                <w:rFonts w:hint="eastAsia"/>
                <w:b w:val="0"/>
                <w:bCs/>
                <w:color w:val="auto"/>
              </w:rPr>
              <w:t>9.17</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6000</w:t>
            </w:r>
          </w:p>
        </w:tc>
        <w:tc>
          <w:tcPr>
            <w:tcW w:w="1507" w:type="dxa"/>
          </w:tcPr>
          <w:p>
            <w:pPr>
              <w:pStyle w:val="33"/>
              <w:spacing w:line="320" w:lineRule="exact"/>
              <w:rPr>
                <w:b w:val="0"/>
                <w:bCs/>
                <w:color w:val="auto"/>
              </w:rPr>
            </w:pPr>
            <w:r>
              <w:rPr>
                <w:rFonts w:hint="eastAsia"/>
                <w:b w:val="0"/>
                <w:bCs/>
                <w:color w:val="auto"/>
              </w:rPr>
              <w:t>2.35</w:t>
            </w:r>
          </w:p>
        </w:tc>
        <w:tc>
          <w:tcPr>
            <w:tcW w:w="1419" w:type="dxa"/>
          </w:tcPr>
          <w:p>
            <w:pPr>
              <w:pStyle w:val="33"/>
              <w:spacing w:line="320" w:lineRule="exact"/>
              <w:rPr>
                <w:b w:val="0"/>
                <w:bCs/>
                <w:color w:val="auto"/>
              </w:rPr>
            </w:pPr>
            <w:r>
              <w:rPr>
                <w:rFonts w:hint="eastAsia"/>
                <w:b w:val="0"/>
                <w:bCs/>
                <w:color w:val="auto"/>
              </w:rPr>
              <w:t>2.61</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2.18</w:t>
            </w:r>
          </w:p>
        </w:tc>
        <w:tc>
          <w:tcPr>
            <w:tcW w:w="1409" w:type="dxa"/>
          </w:tcPr>
          <w:p>
            <w:pPr>
              <w:pStyle w:val="33"/>
              <w:spacing w:line="320" w:lineRule="exact"/>
              <w:rPr>
                <w:b w:val="0"/>
                <w:bCs/>
                <w:color w:val="auto"/>
              </w:rPr>
            </w:pPr>
            <w:r>
              <w:rPr>
                <w:rFonts w:hint="eastAsia"/>
                <w:b w:val="0"/>
                <w:bCs/>
                <w:color w:val="auto"/>
              </w:rPr>
              <w:t>2.42</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0.07</w:t>
            </w:r>
          </w:p>
        </w:tc>
        <w:tc>
          <w:tcPr>
            <w:tcW w:w="1389" w:type="dxa"/>
          </w:tcPr>
          <w:p>
            <w:pPr>
              <w:pStyle w:val="33"/>
              <w:spacing w:line="320" w:lineRule="exact"/>
              <w:rPr>
                <w:b w:val="0"/>
                <w:bCs/>
                <w:color w:val="auto"/>
              </w:rPr>
            </w:pPr>
            <w:r>
              <w:rPr>
                <w:rFonts w:hint="eastAsia"/>
                <w:b w:val="0"/>
                <w:bCs/>
                <w:color w:val="auto"/>
              </w:rPr>
              <w:t>7.91</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7000</w:t>
            </w:r>
          </w:p>
        </w:tc>
        <w:tc>
          <w:tcPr>
            <w:tcW w:w="1507" w:type="dxa"/>
          </w:tcPr>
          <w:p>
            <w:pPr>
              <w:pStyle w:val="33"/>
              <w:spacing w:line="320" w:lineRule="exact"/>
              <w:rPr>
                <w:b w:val="0"/>
                <w:bCs/>
                <w:color w:val="auto"/>
              </w:rPr>
            </w:pPr>
            <w:r>
              <w:rPr>
                <w:rFonts w:hint="eastAsia"/>
                <w:b w:val="0"/>
                <w:bCs/>
                <w:color w:val="auto"/>
              </w:rPr>
              <w:t>2.10</w:t>
            </w:r>
          </w:p>
        </w:tc>
        <w:tc>
          <w:tcPr>
            <w:tcW w:w="1419" w:type="dxa"/>
          </w:tcPr>
          <w:p>
            <w:pPr>
              <w:pStyle w:val="33"/>
              <w:spacing w:line="320" w:lineRule="exact"/>
              <w:rPr>
                <w:b w:val="0"/>
                <w:bCs/>
                <w:color w:val="auto"/>
              </w:rPr>
            </w:pPr>
            <w:r>
              <w:rPr>
                <w:rFonts w:hint="eastAsia"/>
                <w:b w:val="0"/>
                <w:bCs/>
                <w:color w:val="auto"/>
              </w:rPr>
              <w:t>2.34</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1.96</w:t>
            </w:r>
          </w:p>
        </w:tc>
        <w:tc>
          <w:tcPr>
            <w:tcW w:w="1409" w:type="dxa"/>
          </w:tcPr>
          <w:p>
            <w:pPr>
              <w:pStyle w:val="33"/>
              <w:spacing w:line="320" w:lineRule="exact"/>
              <w:rPr>
                <w:b w:val="0"/>
                <w:bCs/>
                <w:color w:val="auto"/>
              </w:rPr>
            </w:pPr>
            <w:r>
              <w:rPr>
                <w:rFonts w:hint="eastAsia"/>
                <w:b w:val="0"/>
                <w:bCs/>
                <w:color w:val="auto"/>
              </w:rPr>
              <w:t>2.17</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0.06</w:t>
            </w:r>
          </w:p>
        </w:tc>
        <w:tc>
          <w:tcPr>
            <w:tcW w:w="1389" w:type="dxa"/>
          </w:tcPr>
          <w:p>
            <w:pPr>
              <w:pStyle w:val="33"/>
              <w:spacing w:line="320" w:lineRule="exact"/>
              <w:rPr>
                <w:b w:val="0"/>
                <w:bCs/>
                <w:color w:val="auto"/>
              </w:rPr>
            </w:pPr>
            <w:r>
              <w:rPr>
                <w:rFonts w:hint="eastAsia"/>
                <w:b w:val="0"/>
                <w:bCs/>
                <w:color w:val="auto"/>
              </w:rPr>
              <w:t>7.21</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8000</w:t>
            </w:r>
          </w:p>
        </w:tc>
        <w:tc>
          <w:tcPr>
            <w:tcW w:w="1507" w:type="dxa"/>
          </w:tcPr>
          <w:p>
            <w:pPr>
              <w:pStyle w:val="33"/>
              <w:spacing w:line="320" w:lineRule="exact"/>
              <w:rPr>
                <w:b w:val="0"/>
                <w:bCs/>
                <w:color w:val="auto"/>
              </w:rPr>
            </w:pPr>
            <w:r>
              <w:rPr>
                <w:rFonts w:hint="eastAsia"/>
                <w:b w:val="0"/>
                <w:bCs/>
                <w:color w:val="auto"/>
              </w:rPr>
              <w:t>1.92</w:t>
            </w:r>
          </w:p>
        </w:tc>
        <w:tc>
          <w:tcPr>
            <w:tcW w:w="1419" w:type="dxa"/>
          </w:tcPr>
          <w:p>
            <w:pPr>
              <w:pStyle w:val="33"/>
              <w:spacing w:line="320" w:lineRule="exact"/>
              <w:rPr>
                <w:b w:val="0"/>
                <w:bCs/>
                <w:color w:val="auto"/>
              </w:rPr>
            </w:pPr>
            <w:r>
              <w:rPr>
                <w:rFonts w:hint="eastAsia"/>
                <w:b w:val="0"/>
                <w:bCs/>
                <w:color w:val="auto"/>
              </w:rPr>
              <w:t>2.13</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1.78</w:t>
            </w:r>
          </w:p>
        </w:tc>
        <w:tc>
          <w:tcPr>
            <w:tcW w:w="1409" w:type="dxa"/>
          </w:tcPr>
          <w:p>
            <w:pPr>
              <w:pStyle w:val="33"/>
              <w:spacing w:line="320" w:lineRule="exact"/>
              <w:rPr>
                <w:b w:val="0"/>
                <w:bCs/>
                <w:color w:val="auto"/>
              </w:rPr>
            </w:pPr>
            <w:r>
              <w:rPr>
                <w:rFonts w:hint="eastAsia"/>
                <w:b w:val="0"/>
                <w:bCs/>
                <w:color w:val="auto"/>
              </w:rPr>
              <w:t>1.98</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0.06</w:t>
            </w:r>
          </w:p>
        </w:tc>
        <w:tc>
          <w:tcPr>
            <w:tcW w:w="1389" w:type="dxa"/>
          </w:tcPr>
          <w:p>
            <w:pPr>
              <w:pStyle w:val="33"/>
              <w:spacing w:line="320" w:lineRule="exact"/>
              <w:rPr>
                <w:b w:val="0"/>
                <w:bCs/>
                <w:color w:val="auto"/>
              </w:rPr>
            </w:pPr>
            <w:r>
              <w:rPr>
                <w:rFonts w:hint="eastAsia"/>
                <w:b w:val="0"/>
                <w:bCs/>
                <w:color w:val="auto"/>
              </w:rPr>
              <w:t>6.59</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9000</w:t>
            </w:r>
          </w:p>
        </w:tc>
        <w:tc>
          <w:tcPr>
            <w:tcW w:w="1507" w:type="dxa"/>
          </w:tcPr>
          <w:p>
            <w:pPr>
              <w:pStyle w:val="33"/>
              <w:spacing w:line="320" w:lineRule="exact"/>
              <w:rPr>
                <w:b w:val="0"/>
                <w:bCs/>
                <w:color w:val="auto"/>
              </w:rPr>
            </w:pPr>
            <w:r>
              <w:rPr>
                <w:rFonts w:hint="eastAsia"/>
                <w:b w:val="0"/>
                <w:bCs/>
                <w:color w:val="auto"/>
              </w:rPr>
              <w:t>1.76</w:t>
            </w:r>
          </w:p>
        </w:tc>
        <w:tc>
          <w:tcPr>
            <w:tcW w:w="1419" w:type="dxa"/>
          </w:tcPr>
          <w:p>
            <w:pPr>
              <w:pStyle w:val="33"/>
              <w:spacing w:line="320" w:lineRule="exact"/>
              <w:rPr>
                <w:b w:val="0"/>
                <w:bCs/>
                <w:color w:val="auto"/>
              </w:rPr>
            </w:pPr>
            <w:r>
              <w:rPr>
                <w:rFonts w:hint="eastAsia"/>
                <w:b w:val="0"/>
                <w:bCs/>
                <w:color w:val="auto"/>
              </w:rPr>
              <w:t>1.96</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1.64</w:t>
            </w:r>
          </w:p>
        </w:tc>
        <w:tc>
          <w:tcPr>
            <w:tcW w:w="1409" w:type="dxa"/>
          </w:tcPr>
          <w:p>
            <w:pPr>
              <w:pStyle w:val="33"/>
              <w:spacing w:line="320" w:lineRule="exact"/>
              <w:rPr>
                <w:b w:val="0"/>
                <w:bCs/>
                <w:color w:val="auto"/>
              </w:rPr>
            </w:pPr>
            <w:r>
              <w:rPr>
                <w:rFonts w:hint="eastAsia"/>
                <w:b w:val="0"/>
                <w:bCs/>
                <w:color w:val="auto"/>
              </w:rPr>
              <w:t>1.82</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0.05</w:t>
            </w:r>
          </w:p>
        </w:tc>
        <w:tc>
          <w:tcPr>
            <w:tcW w:w="1389" w:type="dxa"/>
          </w:tcPr>
          <w:p>
            <w:pPr>
              <w:pStyle w:val="33"/>
              <w:spacing w:line="320" w:lineRule="exact"/>
              <w:rPr>
                <w:b w:val="0"/>
                <w:bCs/>
                <w:color w:val="auto"/>
              </w:rPr>
            </w:pPr>
            <w:r>
              <w:rPr>
                <w:rFonts w:hint="eastAsia"/>
                <w:b w:val="0"/>
                <w:bCs/>
                <w:color w:val="auto"/>
              </w:rPr>
              <w:t>6.05</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10000</w:t>
            </w:r>
          </w:p>
        </w:tc>
        <w:tc>
          <w:tcPr>
            <w:tcW w:w="1507" w:type="dxa"/>
          </w:tcPr>
          <w:p>
            <w:pPr>
              <w:pStyle w:val="33"/>
              <w:spacing w:line="320" w:lineRule="exact"/>
              <w:rPr>
                <w:b w:val="0"/>
                <w:bCs/>
                <w:color w:val="auto"/>
              </w:rPr>
            </w:pPr>
            <w:r>
              <w:rPr>
                <w:rFonts w:hint="eastAsia"/>
                <w:b w:val="0"/>
                <w:bCs/>
                <w:color w:val="auto"/>
              </w:rPr>
              <w:t>1.64</w:t>
            </w:r>
          </w:p>
        </w:tc>
        <w:tc>
          <w:tcPr>
            <w:tcW w:w="1419" w:type="dxa"/>
          </w:tcPr>
          <w:p>
            <w:pPr>
              <w:pStyle w:val="33"/>
              <w:spacing w:line="320" w:lineRule="exact"/>
              <w:rPr>
                <w:b w:val="0"/>
                <w:bCs/>
                <w:color w:val="auto"/>
              </w:rPr>
            </w:pPr>
            <w:r>
              <w:rPr>
                <w:rFonts w:hint="eastAsia"/>
                <w:b w:val="0"/>
                <w:bCs/>
                <w:color w:val="auto"/>
              </w:rPr>
              <w:t>1.82</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1.52</w:t>
            </w:r>
          </w:p>
        </w:tc>
        <w:tc>
          <w:tcPr>
            <w:tcW w:w="1409" w:type="dxa"/>
          </w:tcPr>
          <w:p>
            <w:pPr>
              <w:pStyle w:val="33"/>
              <w:spacing w:line="320" w:lineRule="exact"/>
              <w:rPr>
                <w:b w:val="0"/>
                <w:bCs/>
                <w:color w:val="auto"/>
              </w:rPr>
            </w:pPr>
            <w:r>
              <w:rPr>
                <w:rFonts w:hint="eastAsia"/>
                <w:b w:val="0"/>
                <w:bCs/>
                <w:color w:val="auto"/>
              </w:rPr>
              <w:t>1.69</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0.05</w:t>
            </w:r>
          </w:p>
        </w:tc>
        <w:tc>
          <w:tcPr>
            <w:tcW w:w="1389" w:type="dxa"/>
          </w:tcPr>
          <w:p>
            <w:pPr>
              <w:pStyle w:val="33"/>
              <w:spacing w:line="320" w:lineRule="exact"/>
              <w:rPr>
                <w:b w:val="0"/>
                <w:bCs/>
                <w:color w:val="auto"/>
              </w:rPr>
            </w:pPr>
            <w:r>
              <w:rPr>
                <w:rFonts w:hint="eastAsia"/>
                <w:b w:val="0"/>
                <w:bCs/>
                <w:color w:val="auto"/>
              </w:rPr>
              <w:t>5.59</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20000</w:t>
            </w:r>
          </w:p>
        </w:tc>
        <w:tc>
          <w:tcPr>
            <w:tcW w:w="1507" w:type="dxa"/>
          </w:tcPr>
          <w:p>
            <w:pPr>
              <w:pStyle w:val="33"/>
              <w:spacing w:line="320" w:lineRule="exact"/>
              <w:rPr>
                <w:b w:val="0"/>
                <w:bCs/>
                <w:color w:val="auto"/>
              </w:rPr>
            </w:pPr>
            <w:r>
              <w:rPr>
                <w:rFonts w:hint="eastAsia"/>
                <w:b w:val="0"/>
                <w:bCs/>
                <w:color w:val="auto"/>
              </w:rPr>
              <w:t>1.01</w:t>
            </w:r>
          </w:p>
        </w:tc>
        <w:tc>
          <w:tcPr>
            <w:tcW w:w="1419" w:type="dxa"/>
          </w:tcPr>
          <w:p>
            <w:pPr>
              <w:pStyle w:val="33"/>
              <w:spacing w:line="320" w:lineRule="exact"/>
              <w:rPr>
                <w:b w:val="0"/>
                <w:bCs/>
                <w:color w:val="auto"/>
              </w:rPr>
            </w:pPr>
            <w:r>
              <w:rPr>
                <w:rFonts w:hint="eastAsia"/>
                <w:b w:val="0"/>
                <w:bCs/>
                <w:color w:val="auto"/>
              </w:rPr>
              <w:t>1.19</w:t>
            </w:r>
            <w:r>
              <w:rPr>
                <w:b w:val="0"/>
                <w:bCs/>
                <w:color w:val="auto"/>
              </w:rPr>
              <w:t>E-0</w:t>
            </w:r>
            <w:r>
              <w:rPr>
                <w:rFonts w:hint="eastAsia"/>
                <w:b w:val="0"/>
                <w:bCs/>
                <w:color w:val="auto"/>
              </w:rPr>
              <w:t>1</w:t>
            </w:r>
          </w:p>
        </w:tc>
        <w:tc>
          <w:tcPr>
            <w:tcW w:w="1412" w:type="dxa"/>
          </w:tcPr>
          <w:p>
            <w:pPr>
              <w:pStyle w:val="33"/>
              <w:spacing w:line="320" w:lineRule="exact"/>
              <w:rPr>
                <w:b w:val="0"/>
                <w:bCs/>
                <w:color w:val="auto"/>
              </w:rPr>
            </w:pPr>
            <w:r>
              <w:rPr>
                <w:rFonts w:hint="eastAsia"/>
                <w:b w:val="0"/>
                <w:bCs/>
                <w:color w:val="auto"/>
              </w:rPr>
              <w:t>0.93</w:t>
            </w:r>
          </w:p>
        </w:tc>
        <w:tc>
          <w:tcPr>
            <w:tcW w:w="1409" w:type="dxa"/>
          </w:tcPr>
          <w:p>
            <w:pPr>
              <w:pStyle w:val="33"/>
              <w:spacing w:line="320" w:lineRule="exact"/>
              <w:rPr>
                <w:b w:val="0"/>
                <w:bCs/>
                <w:color w:val="auto"/>
              </w:rPr>
            </w:pPr>
            <w:r>
              <w:rPr>
                <w:rFonts w:hint="eastAsia"/>
                <w:b w:val="0"/>
                <w:bCs/>
                <w:color w:val="auto"/>
              </w:rPr>
              <w:t>1.04</w:t>
            </w:r>
            <w:r>
              <w:rPr>
                <w:b w:val="0"/>
                <w:bCs/>
                <w:color w:val="auto"/>
              </w:rPr>
              <w:t>E-0</w:t>
            </w:r>
            <w:r>
              <w:rPr>
                <w:rFonts w:hint="eastAsia"/>
                <w:b w:val="0"/>
                <w:bCs/>
                <w:color w:val="auto"/>
              </w:rPr>
              <w:t>1</w:t>
            </w:r>
          </w:p>
        </w:tc>
        <w:tc>
          <w:tcPr>
            <w:tcW w:w="1398" w:type="dxa"/>
          </w:tcPr>
          <w:p>
            <w:pPr>
              <w:pStyle w:val="33"/>
              <w:spacing w:line="320" w:lineRule="exact"/>
              <w:rPr>
                <w:b w:val="0"/>
                <w:bCs/>
                <w:color w:val="auto"/>
              </w:rPr>
            </w:pPr>
            <w:r>
              <w:rPr>
                <w:rFonts w:hint="eastAsia"/>
                <w:b w:val="0"/>
                <w:bCs/>
                <w:color w:val="auto"/>
              </w:rPr>
              <w:t>0.03</w:t>
            </w:r>
          </w:p>
        </w:tc>
        <w:tc>
          <w:tcPr>
            <w:tcW w:w="1389" w:type="dxa"/>
          </w:tcPr>
          <w:p>
            <w:pPr>
              <w:pStyle w:val="33"/>
              <w:spacing w:line="320" w:lineRule="exact"/>
              <w:rPr>
                <w:b w:val="0"/>
                <w:bCs/>
                <w:color w:val="auto"/>
              </w:rPr>
            </w:pPr>
            <w:r>
              <w:rPr>
                <w:rFonts w:hint="eastAsia"/>
                <w:b w:val="0"/>
                <w:bCs/>
                <w:color w:val="auto"/>
              </w:rPr>
              <w:t>3.02</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25000</w:t>
            </w:r>
          </w:p>
        </w:tc>
        <w:tc>
          <w:tcPr>
            <w:tcW w:w="1507" w:type="dxa"/>
          </w:tcPr>
          <w:p>
            <w:pPr>
              <w:pStyle w:val="33"/>
              <w:spacing w:line="320" w:lineRule="exact"/>
              <w:rPr>
                <w:b w:val="0"/>
                <w:bCs/>
                <w:color w:val="auto"/>
              </w:rPr>
            </w:pPr>
            <w:r>
              <w:rPr>
                <w:rFonts w:hint="eastAsia"/>
                <w:b w:val="0"/>
                <w:bCs/>
                <w:color w:val="auto"/>
              </w:rPr>
              <w:t>0.86</w:t>
            </w:r>
          </w:p>
        </w:tc>
        <w:tc>
          <w:tcPr>
            <w:tcW w:w="1419" w:type="dxa"/>
          </w:tcPr>
          <w:p>
            <w:pPr>
              <w:pStyle w:val="33"/>
              <w:spacing w:line="320" w:lineRule="exact"/>
              <w:rPr>
                <w:b w:val="0"/>
                <w:bCs/>
                <w:color w:val="auto"/>
              </w:rPr>
            </w:pPr>
            <w:r>
              <w:rPr>
                <w:rFonts w:hint="eastAsia"/>
                <w:b w:val="0"/>
                <w:bCs/>
                <w:color w:val="auto"/>
              </w:rPr>
              <w:t>3.14</w:t>
            </w:r>
            <w:r>
              <w:rPr>
                <w:b w:val="0"/>
                <w:bCs/>
                <w:color w:val="auto"/>
              </w:rPr>
              <w:t>E-0</w:t>
            </w:r>
            <w:r>
              <w:rPr>
                <w:rFonts w:hint="eastAsia"/>
                <w:b w:val="0"/>
                <w:bCs/>
                <w:color w:val="auto"/>
              </w:rPr>
              <w:t>2</w:t>
            </w:r>
          </w:p>
        </w:tc>
        <w:tc>
          <w:tcPr>
            <w:tcW w:w="1412" w:type="dxa"/>
          </w:tcPr>
          <w:p>
            <w:pPr>
              <w:pStyle w:val="33"/>
              <w:spacing w:line="320" w:lineRule="exact"/>
              <w:rPr>
                <w:b w:val="0"/>
                <w:bCs/>
                <w:color w:val="auto"/>
              </w:rPr>
            </w:pPr>
            <w:r>
              <w:rPr>
                <w:rFonts w:hint="eastAsia"/>
                <w:b w:val="0"/>
                <w:bCs/>
                <w:color w:val="auto"/>
              </w:rPr>
              <w:t>0.80</w:t>
            </w:r>
          </w:p>
        </w:tc>
        <w:tc>
          <w:tcPr>
            <w:tcW w:w="1409" w:type="dxa"/>
          </w:tcPr>
          <w:p>
            <w:pPr>
              <w:pStyle w:val="33"/>
              <w:spacing w:line="320" w:lineRule="exact"/>
              <w:rPr>
                <w:b w:val="0"/>
                <w:bCs/>
                <w:color w:val="auto"/>
              </w:rPr>
            </w:pPr>
            <w:r>
              <w:rPr>
                <w:rFonts w:hint="eastAsia"/>
                <w:b w:val="0"/>
                <w:bCs/>
                <w:color w:val="auto"/>
              </w:rPr>
              <w:t>8.90</w:t>
            </w:r>
            <w:r>
              <w:rPr>
                <w:b w:val="0"/>
                <w:bCs/>
                <w:color w:val="auto"/>
              </w:rPr>
              <w:t>E-0</w:t>
            </w:r>
            <w:r>
              <w:rPr>
                <w:rFonts w:hint="eastAsia"/>
                <w:b w:val="0"/>
                <w:bCs/>
                <w:color w:val="auto"/>
              </w:rPr>
              <w:t>2</w:t>
            </w:r>
          </w:p>
        </w:tc>
        <w:tc>
          <w:tcPr>
            <w:tcW w:w="1398" w:type="dxa"/>
          </w:tcPr>
          <w:p>
            <w:pPr>
              <w:pStyle w:val="33"/>
              <w:spacing w:line="320" w:lineRule="exact"/>
              <w:rPr>
                <w:b w:val="0"/>
                <w:bCs/>
                <w:color w:val="auto"/>
              </w:rPr>
            </w:pPr>
            <w:r>
              <w:rPr>
                <w:rFonts w:hint="eastAsia"/>
                <w:b w:val="0"/>
                <w:bCs/>
                <w:color w:val="auto"/>
              </w:rPr>
              <w:t>0.02</w:t>
            </w:r>
          </w:p>
        </w:tc>
        <w:tc>
          <w:tcPr>
            <w:tcW w:w="1389" w:type="dxa"/>
          </w:tcPr>
          <w:p>
            <w:pPr>
              <w:pStyle w:val="33"/>
              <w:spacing w:line="320" w:lineRule="exact"/>
              <w:rPr>
                <w:b w:val="0"/>
                <w:bCs/>
                <w:color w:val="auto"/>
              </w:rPr>
            </w:pPr>
            <w:r>
              <w:rPr>
                <w:rFonts w:hint="eastAsia"/>
                <w:b w:val="0"/>
                <w:bCs/>
                <w:color w:val="auto"/>
              </w:rPr>
              <w:t>2.41</w:t>
            </w:r>
            <w:r>
              <w:rPr>
                <w:b w:val="0"/>
                <w:bCs/>
                <w:color w:val="auto"/>
              </w:rPr>
              <w:t>E-0</w:t>
            </w:r>
            <w:r>
              <w:rPr>
                <w:rFonts w:hint="eastAsia"/>
                <w:b w:val="0"/>
                <w:bCs/>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rFonts w:hint="eastAsia"/>
                <w:b w:val="0"/>
                <w:bCs/>
                <w:color w:val="auto"/>
              </w:rPr>
              <w:t>下风向最大质量浓度及占标</w:t>
            </w:r>
          </w:p>
          <w:p>
            <w:pPr>
              <w:pStyle w:val="33"/>
              <w:spacing w:line="320" w:lineRule="exact"/>
              <w:rPr>
                <w:b w:val="0"/>
                <w:bCs/>
                <w:color w:val="auto"/>
              </w:rPr>
            </w:pPr>
            <w:r>
              <w:rPr>
                <w:rFonts w:hint="eastAsia"/>
                <w:b w:val="0"/>
                <w:bCs/>
                <w:color w:val="auto"/>
              </w:rPr>
              <w:t>率</w:t>
            </w:r>
            <w:r>
              <w:rPr>
                <w:b w:val="0"/>
                <w:bCs/>
                <w:color w:val="auto"/>
              </w:rPr>
              <w:t>/%</w:t>
            </w:r>
          </w:p>
        </w:tc>
        <w:tc>
          <w:tcPr>
            <w:tcW w:w="1507" w:type="dxa"/>
            <w:vAlign w:val="center"/>
          </w:tcPr>
          <w:p>
            <w:pPr>
              <w:pStyle w:val="33"/>
              <w:spacing w:line="320" w:lineRule="exact"/>
              <w:rPr>
                <w:b w:val="0"/>
                <w:bCs/>
                <w:color w:val="auto"/>
              </w:rPr>
            </w:pPr>
            <w:r>
              <w:rPr>
                <w:rFonts w:hint="eastAsia"/>
                <w:b w:val="0"/>
                <w:bCs/>
                <w:color w:val="auto"/>
              </w:rPr>
              <w:t>30.12</w:t>
            </w:r>
          </w:p>
        </w:tc>
        <w:tc>
          <w:tcPr>
            <w:tcW w:w="1419" w:type="dxa"/>
            <w:vAlign w:val="center"/>
          </w:tcPr>
          <w:p>
            <w:pPr>
              <w:pStyle w:val="33"/>
              <w:spacing w:line="320" w:lineRule="exact"/>
              <w:rPr>
                <w:b w:val="0"/>
                <w:bCs/>
                <w:color w:val="auto"/>
              </w:rPr>
            </w:pPr>
            <w:r>
              <w:rPr>
                <w:rFonts w:hint="eastAsia"/>
                <w:b w:val="0"/>
                <w:bCs/>
                <w:color w:val="auto"/>
              </w:rPr>
              <w:t>3.34</w:t>
            </w:r>
          </w:p>
        </w:tc>
        <w:tc>
          <w:tcPr>
            <w:tcW w:w="1412" w:type="dxa"/>
            <w:vAlign w:val="center"/>
          </w:tcPr>
          <w:p>
            <w:pPr>
              <w:pStyle w:val="33"/>
              <w:spacing w:line="320" w:lineRule="exact"/>
              <w:rPr>
                <w:b w:val="0"/>
                <w:bCs/>
                <w:color w:val="auto"/>
              </w:rPr>
            </w:pPr>
            <w:r>
              <w:rPr>
                <w:rFonts w:hint="eastAsia"/>
                <w:b w:val="0"/>
                <w:bCs/>
                <w:color w:val="auto"/>
              </w:rPr>
              <w:t>33.90</w:t>
            </w:r>
          </w:p>
        </w:tc>
        <w:tc>
          <w:tcPr>
            <w:tcW w:w="1409" w:type="dxa"/>
            <w:vAlign w:val="center"/>
          </w:tcPr>
          <w:p>
            <w:pPr>
              <w:pStyle w:val="33"/>
              <w:spacing w:line="320" w:lineRule="exact"/>
              <w:rPr>
                <w:b w:val="0"/>
                <w:bCs/>
                <w:color w:val="auto"/>
              </w:rPr>
            </w:pPr>
            <w:r>
              <w:rPr>
                <w:rFonts w:hint="eastAsia"/>
                <w:b w:val="0"/>
                <w:bCs/>
                <w:color w:val="auto"/>
              </w:rPr>
              <w:t>3.77</w:t>
            </w:r>
          </w:p>
        </w:tc>
        <w:tc>
          <w:tcPr>
            <w:tcW w:w="1398" w:type="dxa"/>
            <w:vAlign w:val="center"/>
          </w:tcPr>
          <w:p>
            <w:pPr>
              <w:pStyle w:val="33"/>
              <w:spacing w:line="320" w:lineRule="exact"/>
              <w:rPr>
                <w:b w:val="0"/>
                <w:bCs/>
                <w:color w:val="auto"/>
              </w:rPr>
            </w:pPr>
            <w:r>
              <w:rPr>
                <w:rFonts w:hint="eastAsia"/>
                <w:b w:val="0"/>
                <w:bCs/>
                <w:color w:val="auto"/>
              </w:rPr>
              <w:t>1.41</w:t>
            </w:r>
          </w:p>
        </w:tc>
        <w:tc>
          <w:tcPr>
            <w:tcW w:w="1389" w:type="dxa"/>
            <w:vAlign w:val="center"/>
          </w:tcPr>
          <w:p>
            <w:pPr>
              <w:pStyle w:val="33"/>
              <w:spacing w:line="320" w:lineRule="exact"/>
              <w:rPr>
                <w:b w:val="0"/>
                <w:bCs/>
                <w:color w:val="auto"/>
              </w:rPr>
            </w:pPr>
            <w:r>
              <w:rPr>
                <w:rFonts w:hint="eastAsia"/>
                <w:b w:val="0"/>
                <w:bCs/>
                <w:color w:val="auto"/>
              </w:rPr>
              <w:t>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181" w:type="dxa"/>
            <w:vAlign w:val="center"/>
          </w:tcPr>
          <w:p>
            <w:pPr>
              <w:pStyle w:val="33"/>
              <w:spacing w:line="320" w:lineRule="exact"/>
              <w:rPr>
                <w:b w:val="0"/>
                <w:bCs/>
                <w:color w:val="auto"/>
              </w:rPr>
            </w:pPr>
            <w:r>
              <w:rPr>
                <w:b w:val="0"/>
                <w:bCs/>
                <w:color w:val="auto"/>
              </w:rPr>
              <w:t>D</w:t>
            </w:r>
            <w:r>
              <w:rPr>
                <w:b w:val="0"/>
                <w:bCs/>
                <w:color w:val="auto"/>
                <w:vertAlign w:val="subscript"/>
              </w:rPr>
              <w:t>10%</w:t>
            </w:r>
            <w:r>
              <w:rPr>
                <w:rFonts w:hint="eastAsia"/>
                <w:b w:val="0"/>
                <w:bCs/>
                <w:color w:val="auto"/>
              </w:rPr>
              <w:t>最远</w:t>
            </w:r>
          </w:p>
          <w:p>
            <w:pPr>
              <w:pStyle w:val="33"/>
              <w:spacing w:line="320" w:lineRule="exact"/>
              <w:rPr>
                <w:b w:val="0"/>
                <w:bCs/>
                <w:color w:val="auto"/>
              </w:rPr>
            </w:pPr>
            <w:r>
              <w:rPr>
                <w:rFonts w:hint="eastAsia"/>
                <w:b w:val="0"/>
                <w:bCs/>
                <w:color w:val="auto"/>
              </w:rPr>
              <w:t>距离</w:t>
            </w:r>
            <w:r>
              <w:rPr>
                <w:b w:val="0"/>
                <w:bCs/>
                <w:color w:val="auto"/>
              </w:rPr>
              <w:t>/m</w:t>
            </w:r>
          </w:p>
        </w:tc>
        <w:tc>
          <w:tcPr>
            <w:tcW w:w="2926" w:type="dxa"/>
            <w:gridSpan w:val="2"/>
            <w:vAlign w:val="center"/>
          </w:tcPr>
          <w:p>
            <w:pPr>
              <w:pStyle w:val="33"/>
              <w:spacing w:line="320" w:lineRule="exact"/>
              <w:rPr>
                <w:b w:val="0"/>
                <w:bCs/>
                <w:color w:val="auto"/>
              </w:rPr>
            </w:pPr>
            <w:r>
              <w:rPr>
                <w:b w:val="0"/>
                <w:bCs/>
                <w:color w:val="auto"/>
              </w:rPr>
              <w:t>0</w:t>
            </w:r>
          </w:p>
        </w:tc>
        <w:tc>
          <w:tcPr>
            <w:tcW w:w="2821" w:type="dxa"/>
            <w:gridSpan w:val="2"/>
            <w:vAlign w:val="center"/>
          </w:tcPr>
          <w:p>
            <w:pPr>
              <w:pStyle w:val="33"/>
              <w:spacing w:line="320" w:lineRule="exact"/>
              <w:rPr>
                <w:b w:val="0"/>
                <w:bCs/>
                <w:color w:val="auto"/>
              </w:rPr>
            </w:pPr>
            <w:r>
              <w:rPr>
                <w:rFonts w:hint="eastAsia"/>
                <w:b w:val="0"/>
                <w:bCs/>
                <w:color w:val="auto"/>
              </w:rPr>
              <w:t>0</w:t>
            </w:r>
          </w:p>
        </w:tc>
        <w:tc>
          <w:tcPr>
            <w:tcW w:w="2787" w:type="dxa"/>
            <w:gridSpan w:val="2"/>
            <w:vAlign w:val="center"/>
          </w:tcPr>
          <w:p>
            <w:pPr>
              <w:pStyle w:val="33"/>
              <w:spacing w:line="320" w:lineRule="exact"/>
              <w:rPr>
                <w:b w:val="0"/>
                <w:bCs/>
                <w:color w:val="auto"/>
              </w:rPr>
            </w:pPr>
            <w:r>
              <w:rPr>
                <w:rFonts w:hint="eastAsia"/>
                <w:b w:val="0"/>
                <w:bCs/>
                <w:color w:val="auto"/>
              </w:rPr>
              <w:t>0</w:t>
            </w:r>
          </w:p>
        </w:tc>
      </w:tr>
    </w:tbl>
    <w:p>
      <w:pPr>
        <w:pStyle w:val="35"/>
        <w:rPr>
          <w:b w:val="0"/>
          <w:bCs/>
          <w:color w:val="auto"/>
        </w:rPr>
      </w:pPr>
      <w:r>
        <w:rPr>
          <w:rFonts w:hint="eastAsia"/>
          <w:b w:val="0"/>
          <w:bCs/>
          <w:color w:val="auto"/>
        </w:rPr>
        <w:t>表5-2-4（b）主要污染源估算模型计算结果表</w:t>
      </w:r>
    </w:p>
    <w:tbl>
      <w:tblPr>
        <w:tblStyle w:val="30"/>
        <w:tblW w:w="959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635"/>
        <w:gridCol w:w="2086"/>
        <w:gridCol w:w="1965"/>
        <w:gridCol w:w="1955"/>
        <w:gridCol w:w="19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Merge w:val="restart"/>
            <w:vAlign w:val="center"/>
          </w:tcPr>
          <w:p>
            <w:pPr>
              <w:pStyle w:val="33"/>
              <w:rPr>
                <w:b w:val="0"/>
                <w:bCs/>
                <w:color w:val="auto"/>
              </w:rPr>
            </w:pPr>
            <w:r>
              <w:rPr>
                <w:rFonts w:hint="eastAsia"/>
                <w:b w:val="0"/>
                <w:bCs/>
                <w:color w:val="auto"/>
              </w:rPr>
              <w:t>下风向距离</w:t>
            </w:r>
            <w:r>
              <w:rPr>
                <w:b w:val="0"/>
                <w:bCs/>
                <w:color w:val="auto"/>
              </w:rPr>
              <w:t>/m</w:t>
            </w:r>
          </w:p>
        </w:tc>
        <w:tc>
          <w:tcPr>
            <w:tcW w:w="4051" w:type="dxa"/>
            <w:gridSpan w:val="2"/>
            <w:vAlign w:val="center"/>
          </w:tcPr>
          <w:p>
            <w:pPr>
              <w:pStyle w:val="33"/>
              <w:rPr>
                <w:b w:val="0"/>
                <w:bCs/>
                <w:color w:val="auto"/>
              </w:rPr>
            </w:pPr>
            <w:r>
              <w:rPr>
                <w:rFonts w:hint="eastAsia"/>
                <w:b w:val="0"/>
                <w:bCs/>
                <w:color w:val="auto"/>
              </w:rPr>
              <w:t>剥离物卸车</w:t>
            </w:r>
          </w:p>
          <w:p>
            <w:pPr>
              <w:pStyle w:val="33"/>
              <w:rPr>
                <w:b w:val="0"/>
                <w:bCs/>
                <w:color w:val="auto"/>
              </w:rPr>
            </w:pPr>
            <w:r>
              <w:rPr>
                <w:rFonts w:hint="eastAsia"/>
                <w:b w:val="0"/>
                <w:bCs/>
                <w:color w:val="auto"/>
              </w:rPr>
              <w:t>TSP</w:t>
            </w:r>
          </w:p>
        </w:tc>
        <w:tc>
          <w:tcPr>
            <w:tcW w:w="3906" w:type="dxa"/>
            <w:gridSpan w:val="2"/>
            <w:vAlign w:val="center"/>
          </w:tcPr>
          <w:p>
            <w:pPr>
              <w:pStyle w:val="33"/>
              <w:rPr>
                <w:b w:val="0"/>
                <w:bCs/>
                <w:color w:val="auto"/>
              </w:rPr>
            </w:pPr>
            <w:r>
              <w:rPr>
                <w:rFonts w:hint="eastAsia"/>
                <w:b w:val="0"/>
                <w:bCs/>
                <w:color w:val="auto"/>
              </w:rPr>
              <w:t>排土场裸露作业面</w:t>
            </w:r>
          </w:p>
          <w:p>
            <w:pPr>
              <w:pStyle w:val="33"/>
              <w:rPr>
                <w:b w:val="0"/>
                <w:bCs/>
                <w:color w:val="auto"/>
              </w:rPr>
            </w:pPr>
            <w:r>
              <w:rPr>
                <w:rFonts w:hint="eastAsia"/>
                <w:b w:val="0"/>
                <w:bCs/>
                <w:color w:val="auto"/>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Merge w:val="continue"/>
            <w:vAlign w:val="center"/>
          </w:tcPr>
          <w:p>
            <w:pPr>
              <w:pStyle w:val="33"/>
              <w:rPr>
                <w:b w:val="0"/>
                <w:bCs/>
                <w:color w:val="auto"/>
              </w:rPr>
            </w:pPr>
          </w:p>
        </w:tc>
        <w:tc>
          <w:tcPr>
            <w:tcW w:w="2086" w:type="dxa"/>
            <w:vAlign w:val="center"/>
          </w:tcPr>
          <w:p>
            <w:pPr>
              <w:pStyle w:val="33"/>
              <w:rPr>
                <w:b w:val="0"/>
                <w:bCs/>
                <w:color w:val="auto"/>
              </w:rPr>
            </w:pPr>
            <w:r>
              <w:rPr>
                <w:rFonts w:hint="eastAsia"/>
                <w:b w:val="0"/>
                <w:bCs/>
                <w:color w:val="auto"/>
              </w:rPr>
              <w:t>预测质量浓</w:t>
            </w:r>
          </w:p>
          <w:p>
            <w:pPr>
              <w:pStyle w:val="33"/>
              <w:rPr>
                <w:b w:val="0"/>
                <w:bCs/>
                <w:color w:val="auto"/>
              </w:rPr>
            </w:pPr>
            <w:r>
              <w:rPr>
                <w:rFonts w:hint="eastAsia"/>
                <w:b w:val="0"/>
                <w:bCs/>
                <w:color w:val="auto"/>
              </w:rPr>
              <w:t>度</w:t>
            </w:r>
            <w:r>
              <w:rPr>
                <w:b w:val="0"/>
                <w:bCs/>
                <w:color w:val="auto"/>
              </w:rPr>
              <w:t>/</w:t>
            </w:r>
            <w:r>
              <w:rPr>
                <w:rFonts w:hint="eastAsia"/>
                <w:b w:val="0"/>
                <w:bCs/>
                <w:color w:val="auto"/>
              </w:rPr>
              <w:t>（</w:t>
            </w:r>
            <w:r>
              <w:rPr>
                <w:b w:val="0"/>
                <w:bCs/>
                <w:color w:val="auto"/>
              </w:rPr>
              <w:t>μg/m</w:t>
            </w:r>
            <w:r>
              <w:rPr>
                <w:b w:val="0"/>
                <w:bCs/>
                <w:color w:val="auto"/>
                <w:vertAlign w:val="superscript"/>
              </w:rPr>
              <w:t>3</w:t>
            </w:r>
            <w:r>
              <w:rPr>
                <w:rFonts w:hint="eastAsia"/>
                <w:b w:val="0"/>
                <w:bCs/>
                <w:color w:val="auto"/>
              </w:rPr>
              <w:t>）</w:t>
            </w:r>
          </w:p>
        </w:tc>
        <w:tc>
          <w:tcPr>
            <w:tcW w:w="1965" w:type="dxa"/>
            <w:vAlign w:val="center"/>
          </w:tcPr>
          <w:p>
            <w:pPr>
              <w:pStyle w:val="33"/>
              <w:rPr>
                <w:b w:val="0"/>
                <w:bCs/>
                <w:color w:val="auto"/>
              </w:rPr>
            </w:pPr>
            <w:r>
              <w:rPr>
                <w:rFonts w:hint="eastAsia"/>
                <w:b w:val="0"/>
                <w:bCs/>
                <w:color w:val="auto"/>
              </w:rPr>
              <w:t>占标率</w:t>
            </w:r>
            <w:r>
              <w:rPr>
                <w:b w:val="0"/>
                <w:bCs/>
                <w:color w:val="auto"/>
              </w:rPr>
              <w:t>/%</w:t>
            </w:r>
          </w:p>
        </w:tc>
        <w:tc>
          <w:tcPr>
            <w:tcW w:w="1955" w:type="dxa"/>
            <w:vAlign w:val="center"/>
          </w:tcPr>
          <w:p>
            <w:pPr>
              <w:pStyle w:val="33"/>
              <w:rPr>
                <w:b w:val="0"/>
                <w:bCs/>
                <w:color w:val="auto"/>
              </w:rPr>
            </w:pPr>
            <w:r>
              <w:rPr>
                <w:rFonts w:hint="eastAsia"/>
                <w:b w:val="0"/>
                <w:bCs/>
                <w:color w:val="auto"/>
              </w:rPr>
              <w:t>预测质量浓</w:t>
            </w:r>
          </w:p>
          <w:p>
            <w:pPr>
              <w:pStyle w:val="33"/>
              <w:rPr>
                <w:b w:val="0"/>
                <w:bCs/>
                <w:color w:val="auto"/>
              </w:rPr>
            </w:pPr>
            <w:r>
              <w:rPr>
                <w:rFonts w:hint="eastAsia"/>
                <w:b w:val="0"/>
                <w:bCs/>
                <w:color w:val="auto"/>
              </w:rPr>
              <w:t>度</w:t>
            </w:r>
            <w:r>
              <w:rPr>
                <w:b w:val="0"/>
                <w:bCs/>
                <w:color w:val="auto"/>
              </w:rPr>
              <w:t>/</w:t>
            </w:r>
            <w:r>
              <w:rPr>
                <w:rFonts w:hint="eastAsia"/>
                <w:b w:val="0"/>
                <w:bCs/>
                <w:color w:val="auto"/>
              </w:rPr>
              <w:t>（</w:t>
            </w:r>
            <w:r>
              <w:rPr>
                <w:b w:val="0"/>
                <w:bCs/>
                <w:color w:val="auto"/>
              </w:rPr>
              <w:t>μg/m</w:t>
            </w:r>
            <w:r>
              <w:rPr>
                <w:b w:val="0"/>
                <w:bCs/>
                <w:color w:val="auto"/>
                <w:vertAlign w:val="superscript"/>
              </w:rPr>
              <w:t>3</w:t>
            </w:r>
            <w:r>
              <w:rPr>
                <w:rFonts w:hint="eastAsia"/>
                <w:b w:val="0"/>
                <w:bCs/>
                <w:color w:val="auto"/>
              </w:rPr>
              <w:t>）</w:t>
            </w:r>
          </w:p>
        </w:tc>
        <w:tc>
          <w:tcPr>
            <w:tcW w:w="1951" w:type="dxa"/>
            <w:vAlign w:val="center"/>
          </w:tcPr>
          <w:p>
            <w:pPr>
              <w:pStyle w:val="33"/>
              <w:rPr>
                <w:b w:val="0"/>
                <w:bCs/>
                <w:color w:val="auto"/>
              </w:rPr>
            </w:pPr>
            <w:r>
              <w:rPr>
                <w:rFonts w:hint="eastAsia"/>
                <w:b w:val="0"/>
                <w:bCs/>
                <w:color w:val="auto"/>
              </w:rPr>
              <w:t>占标率</w:t>
            </w:r>
            <w:r>
              <w:rPr>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50</w:t>
            </w:r>
          </w:p>
        </w:tc>
        <w:tc>
          <w:tcPr>
            <w:tcW w:w="2086" w:type="dxa"/>
          </w:tcPr>
          <w:p>
            <w:pPr>
              <w:pStyle w:val="33"/>
              <w:rPr>
                <w:b w:val="0"/>
                <w:bCs/>
                <w:color w:val="auto"/>
              </w:rPr>
            </w:pPr>
            <w:r>
              <w:rPr>
                <w:rFonts w:hint="eastAsia"/>
                <w:b w:val="0"/>
                <w:bCs/>
                <w:color w:val="auto"/>
              </w:rPr>
              <w:t>1.40</w:t>
            </w:r>
          </w:p>
        </w:tc>
        <w:tc>
          <w:tcPr>
            <w:tcW w:w="1965" w:type="dxa"/>
          </w:tcPr>
          <w:p>
            <w:pPr>
              <w:pStyle w:val="33"/>
              <w:rPr>
                <w:b w:val="0"/>
                <w:bCs/>
                <w:color w:val="auto"/>
              </w:rPr>
            </w:pPr>
            <w:r>
              <w:rPr>
                <w:rFonts w:hint="eastAsia"/>
                <w:b w:val="0"/>
                <w:bCs/>
                <w:color w:val="auto"/>
              </w:rPr>
              <w:t>1.56</w:t>
            </w:r>
            <w:r>
              <w:rPr>
                <w:b w:val="0"/>
                <w:bCs/>
                <w:color w:val="auto"/>
              </w:rPr>
              <w:t>E-0</w:t>
            </w:r>
            <w:r>
              <w:rPr>
                <w:rFonts w:hint="eastAsia"/>
                <w:b w:val="0"/>
                <w:bCs/>
                <w:color w:val="auto"/>
              </w:rPr>
              <w:t>1</w:t>
            </w:r>
          </w:p>
        </w:tc>
        <w:tc>
          <w:tcPr>
            <w:tcW w:w="1955" w:type="dxa"/>
          </w:tcPr>
          <w:p>
            <w:pPr>
              <w:pStyle w:val="33"/>
              <w:rPr>
                <w:b w:val="0"/>
                <w:bCs/>
                <w:color w:val="auto"/>
              </w:rPr>
            </w:pPr>
            <w:r>
              <w:rPr>
                <w:rFonts w:hint="eastAsia"/>
                <w:b w:val="0"/>
                <w:bCs/>
                <w:color w:val="auto"/>
              </w:rPr>
              <w:t>38.61</w:t>
            </w:r>
          </w:p>
        </w:tc>
        <w:tc>
          <w:tcPr>
            <w:tcW w:w="1951" w:type="dxa"/>
          </w:tcPr>
          <w:p>
            <w:pPr>
              <w:pStyle w:val="33"/>
              <w:rPr>
                <w:b w:val="0"/>
                <w:bCs/>
                <w:color w:val="auto"/>
              </w:rPr>
            </w:pPr>
            <w:r>
              <w:rPr>
                <w:rFonts w:hint="eastAsia"/>
                <w:b w:val="0"/>
                <w:bCs/>
                <w:color w:val="auto"/>
              </w:rPr>
              <w:t>4.29</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75</w:t>
            </w:r>
          </w:p>
        </w:tc>
        <w:tc>
          <w:tcPr>
            <w:tcW w:w="2086" w:type="dxa"/>
          </w:tcPr>
          <w:p>
            <w:pPr>
              <w:pStyle w:val="33"/>
              <w:rPr>
                <w:b w:val="0"/>
                <w:bCs/>
                <w:color w:val="auto"/>
              </w:rPr>
            </w:pPr>
            <w:r>
              <w:rPr>
                <w:rFonts w:hint="eastAsia"/>
                <w:b w:val="0"/>
                <w:bCs/>
                <w:color w:val="auto"/>
              </w:rPr>
              <w:t>1.91</w:t>
            </w:r>
          </w:p>
        </w:tc>
        <w:tc>
          <w:tcPr>
            <w:tcW w:w="1965" w:type="dxa"/>
          </w:tcPr>
          <w:p>
            <w:pPr>
              <w:pStyle w:val="33"/>
              <w:rPr>
                <w:b w:val="0"/>
                <w:bCs/>
                <w:color w:val="auto"/>
              </w:rPr>
            </w:pPr>
            <w:r>
              <w:rPr>
                <w:rFonts w:hint="eastAsia"/>
                <w:b w:val="0"/>
                <w:bCs/>
                <w:color w:val="auto"/>
              </w:rPr>
              <w:t>2.13</w:t>
            </w:r>
            <w:r>
              <w:rPr>
                <w:b w:val="0"/>
                <w:bCs/>
                <w:color w:val="auto"/>
              </w:rPr>
              <w:t>E-0</w:t>
            </w:r>
            <w:r>
              <w:rPr>
                <w:rFonts w:hint="eastAsia"/>
                <w:b w:val="0"/>
                <w:bCs/>
                <w:color w:val="auto"/>
              </w:rPr>
              <w:t>1</w:t>
            </w:r>
          </w:p>
        </w:tc>
        <w:tc>
          <w:tcPr>
            <w:tcW w:w="1955" w:type="dxa"/>
          </w:tcPr>
          <w:p>
            <w:pPr>
              <w:pStyle w:val="33"/>
              <w:rPr>
                <w:b w:val="0"/>
                <w:bCs/>
                <w:color w:val="auto"/>
              </w:rPr>
            </w:pPr>
            <w:r>
              <w:rPr>
                <w:rFonts w:hint="eastAsia"/>
                <w:b w:val="0"/>
                <w:bCs/>
                <w:color w:val="auto"/>
              </w:rPr>
              <w:t>55.83</w:t>
            </w:r>
          </w:p>
        </w:tc>
        <w:tc>
          <w:tcPr>
            <w:tcW w:w="1951" w:type="dxa"/>
          </w:tcPr>
          <w:p>
            <w:pPr>
              <w:pStyle w:val="33"/>
              <w:rPr>
                <w:b w:val="0"/>
                <w:bCs/>
                <w:color w:val="auto"/>
              </w:rPr>
            </w:pPr>
            <w:r>
              <w:rPr>
                <w:rFonts w:hint="eastAsia"/>
                <w:b w:val="0"/>
                <w:bCs/>
                <w:color w:val="auto"/>
              </w:rPr>
              <w:t>6.20</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100</w:t>
            </w:r>
          </w:p>
        </w:tc>
        <w:tc>
          <w:tcPr>
            <w:tcW w:w="2086" w:type="dxa"/>
          </w:tcPr>
          <w:p>
            <w:pPr>
              <w:pStyle w:val="33"/>
              <w:rPr>
                <w:b w:val="0"/>
                <w:bCs/>
                <w:color w:val="auto"/>
              </w:rPr>
            </w:pPr>
            <w:r>
              <w:rPr>
                <w:rFonts w:hint="eastAsia"/>
                <w:b w:val="0"/>
                <w:bCs/>
                <w:color w:val="auto"/>
              </w:rPr>
              <w:t>1.63</w:t>
            </w:r>
          </w:p>
        </w:tc>
        <w:tc>
          <w:tcPr>
            <w:tcW w:w="1965" w:type="dxa"/>
          </w:tcPr>
          <w:p>
            <w:pPr>
              <w:pStyle w:val="33"/>
              <w:rPr>
                <w:b w:val="0"/>
                <w:bCs/>
                <w:color w:val="auto"/>
              </w:rPr>
            </w:pPr>
            <w:r>
              <w:rPr>
                <w:rFonts w:hint="eastAsia"/>
                <w:b w:val="0"/>
                <w:bCs/>
                <w:color w:val="auto"/>
              </w:rPr>
              <w:t>1.81</w:t>
            </w:r>
            <w:r>
              <w:rPr>
                <w:b w:val="0"/>
                <w:bCs/>
                <w:color w:val="auto"/>
              </w:rPr>
              <w:t>E-0</w:t>
            </w:r>
            <w:r>
              <w:rPr>
                <w:rFonts w:hint="eastAsia"/>
                <w:b w:val="0"/>
                <w:bCs/>
                <w:color w:val="auto"/>
              </w:rPr>
              <w:t>1</w:t>
            </w:r>
          </w:p>
        </w:tc>
        <w:tc>
          <w:tcPr>
            <w:tcW w:w="1955" w:type="dxa"/>
          </w:tcPr>
          <w:p>
            <w:pPr>
              <w:pStyle w:val="33"/>
              <w:rPr>
                <w:b w:val="0"/>
                <w:bCs/>
                <w:color w:val="auto"/>
              </w:rPr>
            </w:pPr>
            <w:r>
              <w:rPr>
                <w:rFonts w:hint="eastAsia"/>
                <w:b w:val="0"/>
                <w:bCs/>
                <w:color w:val="auto"/>
              </w:rPr>
              <w:t>51.49</w:t>
            </w:r>
          </w:p>
        </w:tc>
        <w:tc>
          <w:tcPr>
            <w:tcW w:w="1951" w:type="dxa"/>
          </w:tcPr>
          <w:p>
            <w:pPr>
              <w:pStyle w:val="33"/>
              <w:rPr>
                <w:b w:val="0"/>
                <w:bCs/>
                <w:color w:val="auto"/>
              </w:rPr>
            </w:pPr>
            <w:r>
              <w:rPr>
                <w:rFonts w:hint="eastAsia"/>
                <w:b w:val="0"/>
                <w:bCs/>
                <w:color w:val="auto"/>
              </w:rPr>
              <w:t>5.72</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200</w:t>
            </w:r>
          </w:p>
        </w:tc>
        <w:tc>
          <w:tcPr>
            <w:tcW w:w="2086" w:type="dxa"/>
          </w:tcPr>
          <w:p>
            <w:pPr>
              <w:pStyle w:val="33"/>
              <w:rPr>
                <w:b w:val="0"/>
                <w:bCs/>
                <w:color w:val="auto"/>
              </w:rPr>
            </w:pPr>
            <w:r>
              <w:rPr>
                <w:rFonts w:hint="eastAsia"/>
                <w:b w:val="0"/>
                <w:bCs/>
                <w:color w:val="auto"/>
              </w:rPr>
              <w:t>1.44</w:t>
            </w:r>
          </w:p>
        </w:tc>
        <w:tc>
          <w:tcPr>
            <w:tcW w:w="1965" w:type="dxa"/>
          </w:tcPr>
          <w:p>
            <w:pPr>
              <w:pStyle w:val="33"/>
              <w:rPr>
                <w:b w:val="0"/>
                <w:bCs/>
                <w:color w:val="auto"/>
              </w:rPr>
            </w:pPr>
            <w:r>
              <w:rPr>
                <w:rFonts w:hint="eastAsia"/>
                <w:b w:val="0"/>
                <w:bCs/>
                <w:color w:val="auto"/>
              </w:rPr>
              <w:t>1.60</w:t>
            </w:r>
            <w:r>
              <w:rPr>
                <w:b w:val="0"/>
                <w:bCs/>
                <w:color w:val="auto"/>
              </w:rPr>
              <w:t>E-0</w:t>
            </w:r>
            <w:r>
              <w:rPr>
                <w:rFonts w:hint="eastAsia"/>
                <w:b w:val="0"/>
                <w:bCs/>
                <w:color w:val="auto"/>
              </w:rPr>
              <w:t>1</w:t>
            </w:r>
          </w:p>
        </w:tc>
        <w:tc>
          <w:tcPr>
            <w:tcW w:w="1955" w:type="dxa"/>
          </w:tcPr>
          <w:p>
            <w:pPr>
              <w:pStyle w:val="33"/>
              <w:rPr>
                <w:b w:val="0"/>
                <w:bCs/>
                <w:color w:val="auto"/>
              </w:rPr>
            </w:pPr>
            <w:r>
              <w:rPr>
                <w:rFonts w:hint="eastAsia"/>
                <w:b w:val="0"/>
                <w:bCs/>
                <w:color w:val="auto"/>
              </w:rPr>
              <w:t>46.90</w:t>
            </w:r>
          </w:p>
        </w:tc>
        <w:tc>
          <w:tcPr>
            <w:tcW w:w="1951" w:type="dxa"/>
          </w:tcPr>
          <w:p>
            <w:pPr>
              <w:pStyle w:val="33"/>
              <w:rPr>
                <w:b w:val="0"/>
                <w:bCs/>
                <w:color w:val="auto"/>
              </w:rPr>
            </w:pPr>
            <w:r>
              <w:rPr>
                <w:rFonts w:hint="eastAsia"/>
                <w:b w:val="0"/>
                <w:bCs/>
                <w:color w:val="auto"/>
              </w:rPr>
              <w:t>5.21</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300</w:t>
            </w:r>
          </w:p>
        </w:tc>
        <w:tc>
          <w:tcPr>
            <w:tcW w:w="2086" w:type="dxa"/>
          </w:tcPr>
          <w:p>
            <w:pPr>
              <w:pStyle w:val="33"/>
              <w:rPr>
                <w:b w:val="0"/>
                <w:bCs/>
                <w:color w:val="auto"/>
              </w:rPr>
            </w:pPr>
            <w:r>
              <w:rPr>
                <w:rFonts w:hint="eastAsia"/>
                <w:b w:val="0"/>
                <w:bCs/>
                <w:color w:val="auto"/>
              </w:rPr>
              <w:t>1.06</w:t>
            </w:r>
          </w:p>
        </w:tc>
        <w:tc>
          <w:tcPr>
            <w:tcW w:w="1965" w:type="dxa"/>
          </w:tcPr>
          <w:p>
            <w:pPr>
              <w:pStyle w:val="33"/>
              <w:rPr>
                <w:b w:val="0"/>
                <w:bCs/>
                <w:color w:val="auto"/>
              </w:rPr>
            </w:pPr>
            <w:r>
              <w:rPr>
                <w:rFonts w:hint="eastAsia"/>
                <w:b w:val="0"/>
                <w:bCs/>
                <w:color w:val="auto"/>
              </w:rPr>
              <w:t>1.18</w:t>
            </w:r>
            <w:r>
              <w:rPr>
                <w:b w:val="0"/>
                <w:bCs/>
                <w:color w:val="auto"/>
              </w:rPr>
              <w:t>E-0</w:t>
            </w:r>
            <w:r>
              <w:rPr>
                <w:rFonts w:hint="eastAsia"/>
                <w:b w:val="0"/>
                <w:bCs/>
                <w:color w:val="auto"/>
              </w:rPr>
              <w:t>1</w:t>
            </w:r>
          </w:p>
        </w:tc>
        <w:tc>
          <w:tcPr>
            <w:tcW w:w="1955" w:type="dxa"/>
          </w:tcPr>
          <w:p>
            <w:pPr>
              <w:pStyle w:val="33"/>
              <w:rPr>
                <w:b w:val="0"/>
                <w:bCs/>
                <w:color w:val="auto"/>
              </w:rPr>
            </w:pPr>
            <w:r>
              <w:rPr>
                <w:rFonts w:hint="eastAsia"/>
                <w:b w:val="0"/>
                <w:bCs/>
                <w:color w:val="auto"/>
              </w:rPr>
              <w:t>35.33</w:t>
            </w:r>
          </w:p>
        </w:tc>
        <w:tc>
          <w:tcPr>
            <w:tcW w:w="1951" w:type="dxa"/>
          </w:tcPr>
          <w:p>
            <w:pPr>
              <w:pStyle w:val="33"/>
              <w:rPr>
                <w:b w:val="0"/>
                <w:bCs/>
                <w:color w:val="auto"/>
              </w:rPr>
            </w:pPr>
            <w:r>
              <w:rPr>
                <w:rFonts w:hint="eastAsia"/>
                <w:b w:val="0"/>
                <w:bCs/>
                <w:color w:val="auto"/>
              </w:rPr>
              <w:t>3.93</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400</w:t>
            </w:r>
          </w:p>
        </w:tc>
        <w:tc>
          <w:tcPr>
            <w:tcW w:w="2086" w:type="dxa"/>
          </w:tcPr>
          <w:p>
            <w:pPr>
              <w:pStyle w:val="33"/>
              <w:rPr>
                <w:b w:val="0"/>
                <w:bCs/>
                <w:color w:val="auto"/>
              </w:rPr>
            </w:pPr>
            <w:r>
              <w:rPr>
                <w:rFonts w:hint="eastAsia"/>
                <w:b w:val="0"/>
                <w:bCs/>
                <w:color w:val="auto"/>
              </w:rPr>
              <w:t>0.86</w:t>
            </w:r>
          </w:p>
        </w:tc>
        <w:tc>
          <w:tcPr>
            <w:tcW w:w="1965" w:type="dxa"/>
          </w:tcPr>
          <w:p>
            <w:pPr>
              <w:pStyle w:val="33"/>
              <w:rPr>
                <w:b w:val="0"/>
                <w:bCs/>
                <w:color w:val="auto"/>
              </w:rPr>
            </w:pPr>
            <w:r>
              <w:rPr>
                <w:rFonts w:hint="eastAsia"/>
                <w:b w:val="0"/>
                <w:bCs/>
                <w:color w:val="auto"/>
              </w:rPr>
              <w:t>9.50</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28.51</w:t>
            </w:r>
          </w:p>
        </w:tc>
        <w:tc>
          <w:tcPr>
            <w:tcW w:w="1951" w:type="dxa"/>
          </w:tcPr>
          <w:p>
            <w:pPr>
              <w:pStyle w:val="33"/>
              <w:rPr>
                <w:b w:val="0"/>
                <w:bCs/>
                <w:color w:val="auto"/>
              </w:rPr>
            </w:pPr>
            <w:r>
              <w:rPr>
                <w:rFonts w:hint="eastAsia"/>
                <w:b w:val="0"/>
                <w:bCs/>
                <w:color w:val="auto"/>
              </w:rPr>
              <w:t>3.17</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500</w:t>
            </w:r>
          </w:p>
        </w:tc>
        <w:tc>
          <w:tcPr>
            <w:tcW w:w="2086" w:type="dxa"/>
          </w:tcPr>
          <w:p>
            <w:pPr>
              <w:pStyle w:val="33"/>
              <w:rPr>
                <w:b w:val="0"/>
                <w:bCs/>
                <w:color w:val="auto"/>
              </w:rPr>
            </w:pPr>
            <w:r>
              <w:rPr>
                <w:rFonts w:hint="eastAsia"/>
                <w:b w:val="0"/>
                <w:bCs/>
                <w:color w:val="auto"/>
              </w:rPr>
              <w:t>0.73</w:t>
            </w:r>
          </w:p>
        </w:tc>
        <w:tc>
          <w:tcPr>
            <w:tcW w:w="1965" w:type="dxa"/>
          </w:tcPr>
          <w:p>
            <w:pPr>
              <w:pStyle w:val="33"/>
              <w:rPr>
                <w:b w:val="0"/>
                <w:bCs/>
                <w:color w:val="auto"/>
              </w:rPr>
            </w:pPr>
            <w:r>
              <w:rPr>
                <w:rFonts w:hint="eastAsia"/>
                <w:b w:val="0"/>
                <w:bCs/>
                <w:color w:val="auto"/>
              </w:rPr>
              <w:t>8.06</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24.18</w:t>
            </w:r>
          </w:p>
        </w:tc>
        <w:tc>
          <w:tcPr>
            <w:tcW w:w="1951" w:type="dxa"/>
          </w:tcPr>
          <w:p>
            <w:pPr>
              <w:pStyle w:val="33"/>
              <w:rPr>
                <w:b w:val="0"/>
                <w:bCs/>
                <w:color w:val="auto"/>
              </w:rPr>
            </w:pPr>
            <w:r>
              <w:rPr>
                <w:rFonts w:hint="eastAsia"/>
                <w:b w:val="0"/>
                <w:bCs/>
                <w:color w:val="auto"/>
              </w:rPr>
              <w:t>2.69</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600</w:t>
            </w:r>
          </w:p>
        </w:tc>
        <w:tc>
          <w:tcPr>
            <w:tcW w:w="2086" w:type="dxa"/>
          </w:tcPr>
          <w:p>
            <w:pPr>
              <w:pStyle w:val="33"/>
              <w:rPr>
                <w:b w:val="0"/>
                <w:bCs/>
                <w:color w:val="auto"/>
              </w:rPr>
            </w:pPr>
            <w:r>
              <w:rPr>
                <w:rFonts w:hint="eastAsia"/>
                <w:b w:val="0"/>
                <w:bCs/>
                <w:color w:val="auto"/>
              </w:rPr>
              <w:t>0.64</w:t>
            </w:r>
          </w:p>
        </w:tc>
        <w:tc>
          <w:tcPr>
            <w:tcW w:w="1965" w:type="dxa"/>
          </w:tcPr>
          <w:p>
            <w:pPr>
              <w:pStyle w:val="33"/>
              <w:rPr>
                <w:b w:val="0"/>
                <w:bCs/>
                <w:color w:val="auto"/>
              </w:rPr>
            </w:pPr>
            <w:r>
              <w:rPr>
                <w:rFonts w:hint="eastAsia"/>
                <w:b w:val="0"/>
                <w:bCs/>
                <w:color w:val="auto"/>
              </w:rPr>
              <w:t>7.06</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21.17</w:t>
            </w:r>
          </w:p>
        </w:tc>
        <w:tc>
          <w:tcPr>
            <w:tcW w:w="1951" w:type="dxa"/>
          </w:tcPr>
          <w:p>
            <w:pPr>
              <w:pStyle w:val="33"/>
              <w:rPr>
                <w:b w:val="0"/>
                <w:bCs/>
                <w:color w:val="auto"/>
              </w:rPr>
            </w:pPr>
            <w:r>
              <w:rPr>
                <w:rFonts w:hint="eastAsia"/>
                <w:b w:val="0"/>
                <w:bCs/>
                <w:color w:val="auto"/>
              </w:rPr>
              <w:t>2.35</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700</w:t>
            </w:r>
          </w:p>
        </w:tc>
        <w:tc>
          <w:tcPr>
            <w:tcW w:w="2086" w:type="dxa"/>
          </w:tcPr>
          <w:p>
            <w:pPr>
              <w:pStyle w:val="33"/>
              <w:rPr>
                <w:b w:val="0"/>
                <w:bCs/>
                <w:color w:val="auto"/>
              </w:rPr>
            </w:pPr>
            <w:r>
              <w:rPr>
                <w:rFonts w:hint="eastAsia"/>
                <w:b w:val="0"/>
                <w:bCs/>
                <w:color w:val="auto"/>
              </w:rPr>
              <w:t>0.57</w:t>
            </w:r>
          </w:p>
        </w:tc>
        <w:tc>
          <w:tcPr>
            <w:tcW w:w="1965" w:type="dxa"/>
          </w:tcPr>
          <w:p>
            <w:pPr>
              <w:pStyle w:val="33"/>
              <w:rPr>
                <w:b w:val="0"/>
                <w:bCs/>
                <w:color w:val="auto"/>
              </w:rPr>
            </w:pPr>
            <w:r>
              <w:rPr>
                <w:rFonts w:hint="eastAsia"/>
                <w:b w:val="0"/>
                <w:bCs/>
                <w:color w:val="auto"/>
              </w:rPr>
              <w:t>6.31</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18.93</w:t>
            </w:r>
          </w:p>
        </w:tc>
        <w:tc>
          <w:tcPr>
            <w:tcW w:w="1951" w:type="dxa"/>
          </w:tcPr>
          <w:p>
            <w:pPr>
              <w:pStyle w:val="33"/>
              <w:rPr>
                <w:b w:val="0"/>
                <w:bCs/>
                <w:color w:val="auto"/>
              </w:rPr>
            </w:pPr>
            <w:r>
              <w:rPr>
                <w:rFonts w:hint="eastAsia"/>
                <w:b w:val="0"/>
                <w:bCs/>
                <w:color w:val="auto"/>
              </w:rPr>
              <w:t>2.10</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800</w:t>
            </w:r>
          </w:p>
        </w:tc>
        <w:tc>
          <w:tcPr>
            <w:tcW w:w="2086" w:type="dxa"/>
          </w:tcPr>
          <w:p>
            <w:pPr>
              <w:pStyle w:val="33"/>
              <w:rPr>
                <w:b w:val="0"/>
                <w:bCs/>
                <w:color w:val="auto"/>
              </w:rPr>
            </w:pPr>
            <w:r>
              <w:rPr>
                <w:rFonts w:hint="eastAsia"/>
                <w:b w:val="0"/>
                <w:bCs/>
                <w:color w:val="auto"/>
              </w:rPr>
              <w:t>0.52</w:t>
            </w:r>
          </w:p>
        </w:tc>
        <w:tc>
          <w:tcPr>
            <w:tcW w:w="1965" w:type="dxa"/>
          </w:tcPr>
          <w:p>
            <w:pPr>
              <w:pStyle w:val="33"/>
              <w:rPr>
                <w:b w:val="0"/>
                <w:bCs/>
                <w:color w:val="auto"/>
              </w:rPr>
            </w:pPr>
            <w:r>
              <w:rPr>
                <w:rFonts w:hint="eastAsia"/>
                <w:b w:val="0"/>
                <w:bCs/>
                <w:color w:val="auto"/>
              </w:rPr>
              <w:t>5.73</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17.19</w:t>
            </w:r>
          </w:p>
        </w:tc>
        <w:tc>
          <w:tcPr>
            <w:tcW w:w="1951" w:type="dxa"/>
          </w:tcPr>
          <w:p>
            <w:pPr>
              <w:pStyle w:val="33"/>
              <w:rPr>
                <w:b w:val="0"/>
                <w:bCs/>
                <w:color w:val="auto"/>
              </w:rPr>
            </w:pPr>
            <w:r>
              <w:rPr>
                <w:rFonts w:hint="eastAsia"/>
                <w:b w:val="0"/>
                <w:bCs/>
                <w:color w:val="auto"/>
              </w:rPr>
              <w:t>1.91</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900</w:t>
            </w:r>
          </w:p>
        </w:tc>
        <w:tc>
          <w:tcPr>
            <w:tcW w:w="2086" w:type="dxa"/>
          </w:tcPr>
          <w:p>
            <w:pPr>
              <w:pStyle w:val="33"/>
              <w:rPr>
                <w:b w:val="0"/>
                <w:bCs/>
                <w:color w:val="auto"/>
              </w:rPr>
            </w:pPr>
            <w:r>
              <w:rPr>
                <w:rFonts w:hint="eastAsia"/>
                <w:b w:val="0"/>
                <w:bCs/>
                <w:color w:val="auto"/>
              </w:rPr>
              <w:t>0.47</w:t>
            </w:r>
          </w:p>
        </w:tc>
        <w:tc>
          <w:tcPr>
            <w:tcW w:w="1965" w:type="dxa"/>
          </w:tcPr>
          <w:p>
            <w:pPr>
              <w:pStyle w:val="33"/>
              <w:rPr>
                <w:b w:val="0"/>
                <w:bCs/>
                <w:color w:val="auto"/>
              </w:rPr>
            </w:pPr>
            <w:r>
              <w:rPr>
                <w:rFonts w:hint="eastAsia"/>
                <w:b w:val="0"/>
                <w:bCs/>
                <w:color w:val="auto"/>
              </w:rPr>
              <w:t>5.26</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15.79</w:t>
            </w:r>
          </w:p>
        </w:tc>
        <w:tc>
          <w:tcPr>
            <w:tcW w:w="1951" w:type="dxa"/>
          </w:tcPr>
          <w:p>
            <w:pPr>
              <w:pStyle w:val="33"/>
              <w:rPr>
                <w:b w:val="0"/>
                <w:bCs/>
                <w:color w:val="auto"/>
              </w:rPr>
            </w:pPr>
            <w:r>
              <w:rPr>
                <w:rFonts w:hint="eastAsia"/>
                <w:b w:val="0"/>
                <w:bCs/>
                <w:color w:val="auto"/>
              </w:rPr>
              <w:t>1.75</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1000</w:t>
            </w:r>
          </w:p>
        </w:tc>
        <w:tc>
          <w:tcPr>
            <w:tcW w:w="2086" w:type="dxa"/>
          </w:tcPr>
          <w:p>
            <w:pPr>
              <w:pStyle w:val="33"/>
              <w:rPr>
                <w:b w:val="0"/>
                <w:bCs/>
                <w:color w:val="auto"/>
              </w:rPr>
            </w:pPr>
            <w:r>
              <w:rPr>
                <w:rFonts w:hint="eastAsia"/>
                <w:b w:val="0"/>
                <w:bCs/>
                <w:color w:val="auto"/>
              </w:rPr>
              <w:t>0.44</w:t>
            </w:r>
          </w:p>
        </w:tc>
        <w:tc>
          <w:tcPr>
            <w:tcW w:w="1965" w:type="dxa"/>
          </w:tcPr>
          <w:p>
            <w:pPr>
              <w:pStyle w:val="33"/>
              <w:rPr>
                <w:b w:val="0"/>
                <w:bCs/>
                <w:color w:val="auto"/>
              </w:rPr>
            </w:pPr>
            <w:r>
              <w:rPr>
                <w:rFonts w:hint="eastAsia"/>
                <w:b w:val="0"/>
                <w:bCs/>
                <w:color w:val="auto"/>
              </w:rPr>
              <w:t>4.88</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14.64</w:t>
            </w:r>
          </w:p>
        </w:tc>
        <w:tc>
          <w:tcPr>
            <w:tcW w:w="1951" w:type="dxa"/>
          </w:tcPr>
          <w:p>
            <w:pPr>
              <w:pStyle w:val="33"/>
              <w:rPr>
                <w:b w:val="0"/>
                <w:bCs/>
                <w:color w:val="auto"/>
              </w:rPr>
            </w:pPr>
            <w:r>
              <w:rPr>
                <w:rFonts w:hint="eastAsia"/>
                <w:b w:val="0"/>
                <w:bCs/>
                <w:color w:val="auto"/>
              </w:rPr>
              <w:t>1.63</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2000</w:t>
            </w:r>
          </w:p>
        </w:tc>
        <w:tc>
          <w:tcPr>
            <w:tcW w:w="2086" w:type="dxa"/>
          </w:tcPr>
          <w:p>
            <w:pPr>
              <w:pStyle w:val="33"/>
              <w:rPr>
                <w:b w:val="0"/>
                <w:bCs/>
                <w:color w:val="auto"/>
              </w:rPr>
            </w:pPr>
            <w:r>
              <w:rPr>
                <w:rFonts w:hint="eastAsia"/>
                <w:b w:val="0"/>
                <w:bCs/>
                <w:color w:val="auto"/>
              </w:rPr>
              <w:t>0.27</w:t>
            </w:r>
          </w:p>
        </w:tc>
        <w:tc>
          <w:tcPr>
            <w:tcW w:w="1965" w:type="dxa"/>
          </w:tcPr>
          <w:p>
            <w:pPr>
              <w:pStyle w:val="33"/>
              <w:rPr>
                <w:b w:val="0"/>
                <w:bCs/>
                <w:color w:val="auto"/>
              </w:rPr>
            </w:pPr>
            <w:r>
              <w:rPr>
                <w:rFonts w:hint="eastAsia"/>
                <w:b w:val="0"/>
                <w:bCs/>
                <w:color w:val="auto"/>
              </w:rPr>
              <w:t>2.98</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8.93</w:t>
            </w:r>
          </w:p>
        </w:tc>
        <w:tc>
          <w:tcPr>
            <w:tcW w:w="1951" w:type="dxa"/>
          </w:tcPr>
          <w:p>
            <w:pPr>
              <w:pStyle w:val="33"/>
              <w:rPr>
                <w:b w:val="0"/>
                <w:bCs/>
                <w:color w:val="auto"/>
              </w:rPr>
            </w:pPr>
            <w:r>
              <w:rPr>
                <w:rFonts w:hint="eastAsia"/>
                <w:b w:val="0"/>
                <w:bCs/>
                <w:color w:val="auto"/>
              </w:rPr>
              <w:t>8.92</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3000</w:t>
            </w:r>
          </w:p>
        </w:tc>
        <w:tc>
          <w:tcPr>
            <w:tcW w:w="2086" w:type="dxa"/>
          </w:tcPr>
          <w:p>
            <w:pPr>
              <w:pStyle w:val="33"/>
              <w:rPr>
                <w:b w:val="0"/>
                <w:bCs/>
                <w:color w:val="auto"/>
              </w:rPr>
            </w:pPr>
            <w:r>
              <w:rPr>
                <w:rFonts w:hint="eastAsia"/>
                <w:b w:val="0"/>
                <w:bCs/>
                <w:color w:val="auto"/>
              </w:rPr>
              <w:t>0.20</w:t>
            </w:r>
          </w:p>
        </w:tc>
        <w:tc>
          <w:tcPr>
            <w:tcW w:w="1965" w:type="dxa"/>
          </w:tcPr>
          <w:p>
            <w:pPr>
              <w:pStyle w:val="33"/>
              <w:rPr>
                <w:b w:val="0"/>
                <w:bCs/>
                <w:color w:val="auto"/>
              </w:rPr>
            </w:pPr>
            <w:r>
              <w:rPr>
                <w:rFonts w:hint="eastAsia"/>
                <w:b w:val="0"/>
                <w:bCs/>
                <w:color w:val="auto"/>
              </w:rPr>
              <w:t>2.34</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6.70</w:t>
            </w:r>
          </w:p>
        </w:tc>
        <w:tc>
          <w:tcPr>
            <w:tcW w:w="1951" w:type="dxa"/>
          </w:tcPr>
          <w:p>
            <w:pPr>
              <w:pStyle w:val="33"/>
              <w:rPr>
                <w:b w:val="0"/>
                <w:bCs/>
                <w:color w:val="auto"/>
              </w:rPr>
            </w:pPr>
            <w:r>
              <w:rPr>
                <w:rFonts w:hint="eastAsia"/>
                <w:b w:val="0"/>
                <w:bCs/>
                <w:color w:val="auto"/>
              </w:rPr>
              <w:t>7.45</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4000</w:t>
            </w:r>
          </w:p>
        </w:tc>
        <w:tc>
          <w:tcPr>
            <w:tcW w:w="2086" w:type="dxa"/>
          </w:tcPr>
          <w:p>
            <w:pPr>
              <w:pStyle w:val="33"/>
              <w:rPr>
                <w:b w:val="0"/>
                <w:bCs/>
                <w:color w:val="auto"/>
              </w:rPr>
            </w:pPr>
            <w:r>
              <w:rPr>
                <w:rFonts w:hint="eastAsia"/>
                <w:b w:val="0"/>
                <w:bCs/>
                <w:color w:val="auto"/>
              </w:rPr>
              <w:t>0.16</w:t>
            </w:r>
          </w:p>
        </w:tc>
        <w:tc>
          <w:tcPr>
            <w:tcW w:w="1965" w:type="dxa"/>
          </w:tcPr>
          <w:p>
            <w:pPr>
              <w:pStyle w:val="33"/>
              <w:rPr>
                <w:b w:val="0"/>
                <w:bCs/>
                <w:color w:val="auto"/>
              </w:rPr>
            </w:pPr>
            <w:r>
              <w:rPr>
                <w:rFonts w:hint="eastAsia"/>
                <w:b w:val="0"/>
                <w:bCs/>
                <w:color w:val="auto"/>
              </w:rPr>
              <w:t>1.82</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5.47</w:t>
            </w:r>
          </w:p>
        </w:tc>
        <w:tc>
          <w:tcPr>
            <w:tcW w:w="1951" w:type="dxa"/>
          </w:tcPr>
          <w:p>
            <w:pPr>
              <w:pStyle w:val="33"/>
              <w:rPr>
                <w:b w:val="0"/>
                <w:bCs/>
                <w:color w:val="auto"/>
              </w:rPr>
            </w:pPr>
            <w:r>
              <w:rPr>
                <w:rFonts w:hint="eastAsia"/>
                <w:b w:val="0"/>
                <w:bCs/>
                <w:color w:val="auto"/>
              </w:rPr>
              <w:t>6.08</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5000</w:t>
            </w:r>
          </w:p>
        </w:tc>
        <w:tc>
          <w:tcPr>
            <w:tcW w:w="2086" w:type="dxa"/>
          </w:tcPr>
          <w:p>
            <w:pPr>
              <w:pStyle w:val="33"/>
              <w:rPr>
                <w:b w:val="0"/>
                <w:bCs/>
                <w:color w:val="auto"/>
              </w:rPr>
            </w:pPr>
            <w:r>
              <w:rPr>
                <w:rFonts w:hint="eastAsia"/>
                <w:b w:val="0"/>
                <w:bCs/>
                <w:color w:val="auto"/>
              </w:rPr>
              <w:t>0.14</w:t>
            </w:r>
          </w:p>
        </w:tc>
        <w:tc>
          <w:tcPr>
            <w:tcW w:w="1965" w:type="dxa"/>
          </w:tcPr>
          <w:p>
            <w:pPr>
              <w:pStyle w:val="33"/>
              <w:rPr>
                <w:b w:val="0"/>
                <w:bCs/>
                <w:color w:val="auto"/>
              </w:rPr>
            </w:pPr>
            <w:r>
              <w:rPr>
                <w:rFonts w:hint="eastAsia"/>
                <w:b w:val="0"/>
                <w:bCs/>
                <w:color w:val="auto"/>
              </w:rPr>
              <w:t>1.56</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4.67</w:t>
            </w:r>
          </w:p>
        </w:tc>
        <w:tc>
          <w:tcPr>
            <w:tcW w:w="1951" w:type="dxa"/>
          </w:tcPr>
          <w:p>
            <w:pPr>
              <w:pStyle w:val="33"/>
              <w:rPr>
                <w:b w:val="0"/>
                <w:bCs/>
                <w:color w:val="auto"/>
              </w:rPr>
            </w:pPr>
            <w:r>
              <w:rPr>
                <w:rFonts w:hint="eastAsia"/>
                <w:b w:val="0"/>
                <w:bCs/>
                <w:color w:val="auto"/>
              </w:rPr>
              <w:t>5.20</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6000</w:t>
            </w:r>
          </w:p>
        </w:tc>
        <w:tc>
          <w:tcPr>
            <w:tcW w:w="2086" w:type="dxa"/>
          </w:tcPr>
          <w:p>
            <w:pPr>
              <w:pStyle w:val="33"/>
              <w:rPr>
                <w:b w:val="0"/>
                <w:bCs/>
                <w:color w:val="auto"/>
              </w:rPr>
            </w:pPr>
            <w:r>
              <w:rPr>
                <w:rFonts w:hint="eastAsia"/>
                <w:b w:val="0"/>
                <w:bCs/>
                <w:color w:val="auto"/>
              </w:rPr>
              <w:t>0.12</w:t>
            </w:r>
          </w:p>
        </w:tc>
        <w:tc>
          <w:tcPr>
            <w:tcW w:w="1965" w:type="dxa"/>
          </w:tcPr>
          <w:p>
            <w:pPr>
              <w:pStyle w:val="33"/>
              <w:rPr>
                <w:b w:val="0"/>
                <w:bCs/>
                <w:color w:val="auto"/>
              </w:rPr>
            </w:pPr>
            <w:r>
              <w:rPr>
                <w:rFonts w:hint="eastAsia"/>
                <w:b w:val="0"/>
                <w:bCs/>
                <w:color w:val="auto"/>
              </w:rPr>
              <w:t>1.37</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4.11</w:t>
            </w:r>
          </w:p>
        </w:tc>
        <w:tc>
          <w:tcPr>
            <w:tcW w:w="1951" w:type="dxa"/>
          </w:tcPr>
          <w:p>
            <w:pPr>
              <w:pStyle w:val="33"/>
              <w:rPr>
                <w:b w:val="0"/>
                <w:bCs/>
                <w:color w:val="auto"/>
              </w:rPr>
            </w:pPr>
            <w:r>
              <w:rPr>
                <w:rFonts w:hint="eastAsia"/>
                <w:b w:val="0"/>
                <w:bCs/>
                <w:color w:val="auto"/>
              </w:rPr>
              <w:t>4.57</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7000</w:t>
            </w:r>
          </w:p>
        </w:tc>
        <w:tc>
          <w:tcPr>
            <w:tcW w:w="2086" w:type="dxa"/>
          </w:tcPr>
          <w:p>
            <w:pPr>
              <w:pStyle w:val="33"/>
              <w:rPr>
                <w:b w:val="0"/>
                <w:bCs/>
                <w:color w:val="auto"/>
              </w:rPr>
            </w:pPr>
            <w:r>
              <w:rPr>
                <w:rFonts w:hint="eastAsia"/>
                <w:b w:val="0"/>
                <w:bCs/>
                <w:color w:val="auto"/>
              </w:rPr>
              <w:t>0.11</w:t>
            </w:r>
          </w:p>
        </w:tc>
        <w:tc>
          <w:tcPr>
            <w:tcW w:w="1965" w:type="dxa"/>
          </w:tcPr>
          <w:p>
            <w:pPr>
              <w:pStyle w:val="33"/>
              <w:rPr>
                <w:b w:val="0"/>
                <w:bCs/>
                <w:color w:val="auto"/>
              </w:rPr>
            </w:pPr>
            <w:r>
              <w:rPr>
                <w:rFonts w:hint="eastAsia"/>
                <w:b w:val="0"/>
                <w:bCs/>
                <w:color w:val="auto"/>
              </w:rPr>
              <w:t>1.23</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3.69</w:t>
            </w:r>
          </w:p>
        </w:tc>
        <w:tc>
          <w:tcPr>
            <w:tcW w:w="1951" w:type="dxa"/>
          </w:tcPr>
          <w:p>
            <w:pPr>
              <w:pStyle w:val="33"/>
              <w:rPr>
                <w:b w:val="0"/>
                <w:bCs/>
                <w:color w:val="auto"/>
              </w:rPr>
            </w:pPr>
            <w:r>
              <w:rPr>
                <w:rFonts w:hint="eastAsia"/>
                <w:b w:val="0"/>
                <w:bCs/>
                <w:color w:val="auto"/>
              </w:rPr>
              <w:t>4.10</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8000</w:t>
            </w:r>
          </w:p>
        </w:tc>
        <w:tc>
          <w:tcPr>
            <w:tcW w:w="2086" w:type="dxa"/>
          </w:tcPr>
          <w:p>
            <w:pPr>
              <w:pStyle w:val="33"/>
              <w:rPr>
                <w:b w:val="0"/>
                <w:bCs/>
                <w:color w:val="auto"/>
              </w:rPr>
            </w:pPr>
            <w:r>
              <w:rPr>
                <w:rFonts w:hint="eastAsia"/>
                <w:b w:val="0"/>
                <w:bCs/>
                <w:color w:val="auto"/>
              </w:rPr>
              <w:t>0.10</w:t>
            </w:r>
          </w:p>
        </w:tc>
        <w:tc>
          <w:tcPr>
            <w:tcW w:w="1965" w:type="dxa"/>
          </w:tcPr>
          <w:p>
            <w:pPr>
              <w:pStyle w:val="33"/>
              <w:rPr>
                <w:b w:val="0"/>
                <w:bCs/>
                <w:color w:val="auto"/>
              </w:rPr>
            </w:pPr>
            <w:r>
              <w:rPr>
                <w:rFonts w:hint="eastAsia"/>
                <w:b w:val="0"/>
                <w:bCs/>
                <w:color w:val="auto"/>
              </w:rPr>
              <w:t>1.12</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3.36</w:t>
            </w:r>
          </w:p>
        </w:tc>
        <w:tc>
          <w:tcPr>
            <w:tcW w:w="1951" w:type="dxa"/>
          </w:tcPr>
          <w:p>
            <w:pPr>
              <w:pStyle w:val="33"/>
              <w:rPr>
                <w:b w:val="0"/>
                <w:bCs/>
                <w:color w:val="auto"/>
              </w:rPr>
            </w:pPr>
            <w:r>
              <w:rPr>
                <w:rFonts w:hint="eastAsia"/>
                <w:b w:val="0"/>
                <w:bCs/>
                <w:color w:val="auto"/>
              </w:rPr>
              <w:t>3.73</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9000</w:t>
            </w:r>
          </w:p>
        </w:tc>
        <w:tc>
          <w:tcPr>
            <w:tcW w:w="2086" w:type="dxa"/>
          </w:tcPr>
          <w:p>
            <w:pPr>
              <w:pStyle w:val="33"/>
              <w:rPr>
                <w:b w:val="0"/>
                <w:bCs/>
                <w:color w:val="auto"/>
              </w:rPr>
            </w:pPr>
            <w:r>
              <w:rPr>
                <w:rFonts w:hint="eastAsia"/>
                <w:b w:val="0"/>
                <w:bCs/>
                <w:color w:val="auto"/>
              </w:rPr>
              <w:t>0.09</w:t>
            </w:r>
          </w:p>
        </w:tc>
        <w:tc>
          <w:tcPr>
            <w:tcW w:w="1965" w:type="dxa"/>
          </w:tcPr>
          <w:p>
            <w:pPr>
              <w:pStyle w:val="33"/>
              <w:rPr>
                <w:b w:val="0"/>
                <w:bCs/>
                <w:color w:val="auto"/>
              </w:rPr>
            </w:pPr>
            <w:r>
              <w:rPr>
                <w:rFonts w:hint="eastAsia"/>
                <w:b w:val="0"/>
                <w:bCs/>
                <w:color w:val="auto"/>
              </w:rPr>
              <w:t>1.03</w:t>
            </w:r>
            <w:r>
              <w:rPr>
                <w:b w:val="0"/>
                <w:bCs/>
                <w:color w:val="auto"/>
              </w:rPr>
              <w:t>E-0</w:t>
            </w:r>
            <w:r>
              <w:rPr>
                <w:rFonts w:hint="eastAsia"/>
                <w:b w:val="0"/>
                <w:bCs/>
                <w:color w:val="auto"/>
              </w:rPr>
              <w:t>2</w:t>
            </w:r>
          </w:p>
        </w:tc>
        <w:tc>
          <w:tcPr>
            <w:tcW w:w="1955" w:type="dxa"/>
          </w:tcPr>
          <w:p>
            <w:pPr>
              <w:pStyle w:val="33"/>
              <w:rPr>
                <w:b w:val="0"/>
                <w:bCs/>
                <w:color w:val="auto"/>
              </w:rPr>
            </w:pPr>
            <w:r>
              <w:rPr>
                <w:rFonts w:hint="eastAsia"/>
                <w:b w:val="0"/>
                <w:bCs/>
                <w:color w:val="auto"/>
              </w:rPr>
              <w:t>3.09</w:t>
            </w:r>
          </w:p>
        </w:tc>
        <w:tc>
          <w:tcPr>
            <w:tcW w:w="1951" w:type="dxa"/>
          </w:tcPr>
          <w:p>
            <w:pPr>
              <w:pStyle w:val="33"/>
              <w:rPr>
                <w:b w:val="0"/>
                <w:bCs/>
                <w:color w:val="auto"/>
              </w:rPr>
            </w:pPr>
            <w:r>
              <w:rPr>
                <w:rFonts w:hint="eastAsia"/>
                <w:b w:val="0"/>
                <w:bCs/>
                <w:color w:val="auto"/>
              </w:rPr>
              <w:t>3.44</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10000</w:t>
            </w:r>
          </w:p>
        </w:tc>
        <w:tc>
          <w:tcPr>
            <w:tcW w:w="2086" w:type="dxa"/>
          </w:tcPr>
          <w:p>
            <w:pPr>
              <w:pStyle w:val="33"/>
              <w:rPr>
                <w:b w:val="0"/>
                <w:bCs/>
                <w:color w:val="auto"/>
              </w:rPr>
            </w:pPr>
            <w:r>
              <w:rPr>
                <w:rFonts w:hint="eastAsia"/>
                <w:b w:val="0"/>
                <w:bCs/>
                <w:color w:val="auto"/>
              </w:rPr>
              <w:t>0.09</w:t>
            </w:r>
          </w:p>
        </w:tc>
        <w:tc>
          <w:tcPr>
            <w:tcW w:w="1965" w:type="dxa"/>
          </w:tcPr>
          <w:p>
            <w:pPr>
              <w:pStyle w:val="33"/>
              <w:rPr>
                <w:b w:val="0"/>
                <w:bCs/>
                <w:color w:val="auto"/>
              </w:rPr>
            </w:pPr>
            <w:r>
              <w:rPr>
                <w:rFonts w:hint="eastAsia"/>
                <w:b w:val="0"/>
                <w:bCs/>
                <w:color w:val="auto"/>
              </w:rPr>
              <w:t>9.58</w:t>
            </w:r>
            <w:r>
              <w:rPr>
                <w:b w:val="0"/>
                <w:bCs/>
                <w:color w:val="auto"/>
              </w:rPr>
              <w:t>E-0</w:t>
            </w:r>
            <w:r>
              <w:rPr>
                <w:rFonts w:hint="eastAsia"/>
                <w:b w:val="0"/>
                <w:bCs/>
                <w:color w:val="auto"/>
              </w:rPr>
              <w:t>3</w:t>
            </w:r>
          </w:p>
        </w:tc>
        <w:tc>
          <w:tcPr>
            <w:tcW w:w="1955" w:type="dxa"/>
          </w:tcPr>
          <w:p>
            <w:pPr>
              <w:pStyle w:val="33"/>
              <w:rPr>
                <w:b w:val="0"/>
                <w:bCs/>
                <w:color w:val="auto"/>
              </w:rPr>
            </w:pPr>
            <w:r>
              <w:rPr>
                <w:rFonts w:hint="eastAsia"/>
                <w:b w:val="0"/>
                <w:bCs/>
                <w:color w:val="auto"/>
              </w:rPr>
              <w:t>2.87</w:t>
            </w:r>
          </w:p>
        </w:tc>
        <w:tc>
          <w:tcPr>
            <w:tcW w:w="1951" w:type="dxa"/>
          </w:tcPr>
          <w:p>
            <w:pPr>
              <w:pStyle w:val="33"/>
              <w:rPr>
                <w:b w:val="0"/>
                <w:bCs/>
                <w:color w:val="auto"/>
              </w:rPr>
            </w:pPr>
            <w:r>
              <w:rPr>
                <w:rFonts w:hint="eastAsia"/>
                <w:b w:val="0"/>
                <w:bCs/>
                <w:color w:val="auto"/>
              </w:rPr>
              <w:t>3.19</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20000</w:t>
            </w:r>
          </w:p>
        </w:tc>
        <w:tc>
          <w:tcPr>
            <w:tcW w:w="2086" w:type="dxa"/>
          </w:tcPr>
          <w:p>
            <w:pPr>
              <w:pStyle w:val="33"/>
              <w:rPr>
                <w:b w:val="0"/>
                <w:bCs/>
                <w:color w:val="auto"/>
              </w:rPr>
            </w:pPr>
            <w:r>
              <w:rPr>
                <w:rFonts w:hint="eastAsia"/>
                <w:b w:val="0"/>
                <w:bCs/>
                <w:color w:val="auto"/>
              </w:rPr>
              <w:t>0.05</w:t>
            </w:r>
          </w:p>
        </w:tc>
        <w:tc>
          <w:tcPr>
            <w:tcW w:w="1965" w:type="dxa"/>
          </w:tcPr>
          <w:p>
            <w:pPr>
              <w:pStyle w:val="33"/>
              <w:rPr>
                <w:b w:val="0"/>
                <w:bCs/>
                <w:color w:val="auto"/>
              </w:rPr>
            </w:pPr>
            <w:r>
              <w:rPr>
                <w:rFonts w:hint="eastAsia"/>
                <w:b w:val="0"/>
                <w:bCs/>
                <w:color w:val="auto"/>
              </w:rPr>
              <w:t>5.89</w:t>
            </w:r>
            <w:r>
              <w:rPr>
                <w:b w:val="0"/>
                <w:bCs/>
                <w:color w:val="auto"/>
              </w:rPr>
              <w:t>E-0</w:t>
            </w:r>
            <w:r>
              <w:rPr>
                <w:rFonts w:hint="eastAsia"/>
                <w:b w:val="0"/>
                <w:bCs/>
                <w:color w:val="auto"/>
              </w:rPr>
              <w:t>3</w:t>
            </w:r>
          </w:p>
        </w:tc>
        <w:tc>
          <w:tcPr>
            <w:tcW w:w="1955" w:type="dxa"/>
          </w:tcPr>
          <w:p>
            <w:pPr>
              <w:pStyle w:val="33"/>
              <w:rPr>
                <w:b w:val="0"/>
                <w:bCs/>
                <w:color w:val="auto"/>
              </w:rPr>
            </w:pPr>
            <w:r>
              <w:rPr>
                <w:rFonts w:hint="eastAsia"/>
                <w:b w:val="0"/>
                <w:bCs/>
                <w:color w:val="auto"/>
              </w:rPr>
              <w:t>1.77</w:t>
            </w:r>
          </w:p>
        </w:tc>
        <w:tc>
          <w:tcPr>
            <w:tcW w:w="1951" w:type="dxa"/>
          </w:tcPr>
          <w:p>
            <w:pPr>
              <w:pStyle w:val="33"/>
              <w:rPr>
                <w:b w:val="0"/>
                <w:bCs/>
                <w:color w:val="auto"/>
              </w:rPr>
            </w:pPr>
            <w:r>
              <w:rPr>
                <w:rFonts w:hint="eastAsia"/>
                <w:b w:val="0"/>
                <w:bCs/>
                <w:color w:val="auto"/>
              </w:rPr>
              <w:t>1.96</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25000</w:t>
            </w:r>
          </w:p>
        </w:tc>
        <w:tc>
          <w:tcPr>
            <w:tcW w:w="2086" w:type="dxa"/>
          </w:tcPr>
          <w:p>
            <w:pPr>
              <w:pStyle w:val="33"/>
              <w:rPr>
                <w:b w:val="0"/>
                <w:bCs/>
                <w:color w:val="auto"/>
              </w:rPr>
            </w:pPr>
            <w:r>
              <w:rPr>
                <w:rFonts w:hint="eastAsia"/>
                <w:b w:val="0"/>
                <w:bCs/>
                <w:color w:val="auto"/>
              </w:rPr>
              <w:t>0.04</w:t>
            </w:r>
          </w:p>
        </w:tc>
        <w:tc>
          <w:tcPr>
            <w:tcW w:w="1965" w:type="dxa"/>
          </w:tcPr>
          <w:p>
            <w:pPr>
              <w:pStyle w:val="33"/>
              <w:rPr>
                <w:b w:val="0"/>
                <w:bCs/>
                <w:color w:val="auto"/>
              </w:rPr>
            </w:pPr>
            <w:r>
              <w:rPr>
                <w:rFonts w:hint="eastAsia"/>
                <w:b w:val="0"/>
                <w:bCs/>
                <w:color w:val="auto"/>
              </w:rPr>
              <w:t>5.04</w:t>
            </w:r>
            <w:r>
              <w:rPr>
                <w:b w:val="0"/>
                <w:bCs/>
                <w:color w:val="auto"/>
              </w:rPr>
              <w:t>E-0</w:t>
            </w:r>
            <w:r>
              <w:rPr>
                <w:rFonts w:hint="eastAsia"/>
                <w:b w:val="0"/>
                <w:bCs/>
                <w:color w:val="auto"/>
              </w:rPr>
              <w:t>3</w:t>
            </w:r>
          </w:p>
        </w:tc>
        <w:tc>
          <w:tcPr>
            <w:tcW w:w="1955" w:type="dxa"/>
          </w:tcPr>
          <w:p>
            <w:pPr>
              <w:pStyle w:val="33"/>
              <w:rPr>
                <w:b w:val="0"/>
                <w:bCs/>
                <w:color w:val="auto"/>
              </w:rPr>
            </w:pPr>
            <w:r>
              <w:rPr>
                <w:rFonts w:hint="eastAsia"/>
                <w:b w:val="0"/>
                <w:bCs/>
                <w:color w:val="auto"/>
              </w:rPr>
              <w:t>1.51</w:t>
            </w:r>
          </w:p>
        </w:tc>
        <w:tc>
          <w:tcPr>
            <w:tcW w:w="1951" w:type="dxa"/>
          </w:tcPr>
          <w:p>
            <w:pPr>
              <w:pStyle w:val="33"/>
              <w:rPr>
                <w:b w:val="0"/>
                <w:bCs/>
                <w:color w:val="auto"/>
              </w:rPr>
            </w:pPr>
            <w:r>
              <w:rPr>
                <w:rFonts w:hint="eastAsia"/>
                <w:b w:val="0"/>
                <w:bCs/>
                <w:color w:val="auto"/>
              </w:rPr>
              <w:t>1.68</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rFonts w:hint="eastAsia"/>
                <w:b w:val="0"/>
                <w:bCs/>
                <w:color w:val="auto"/>
              </w:rPr>
              <w:t>下风向最大质量浓度及占标</w:t>
            </w:r>
          </w:p>
          <w:p>
            <w:pPr>
              <w:pStyle w:val="33"/>
              <w:rPr>
                <w:b w:val="0"/>
                <w:bCs/>
                <w:color w:val="auto"/>
              </w:rPr>
            </w:pPr>
            <w:r>
              <w:rPr>
                <w:rFonts w:hint="eastAsia"/>
                <w:b w:val="0"/>
                <w:bCs/>
                <w:color w:val="auto"/>
              </w:rPr>
              <w:t>率</w:t>
            </w:r>
            <w:r>
              <w:rPr>
                <w:b w:val="0"/>
                <w:bCs/>
                <w:color w:val="auto"/>
              </w:rPr>
              <w:t>/%</w:t>
            </w:r>
          </w:p>
        </w:tc>
        <w:tc>
          <w:tcPr>
            <w:tcW w:w="2086" w:type="dxa"/>
            <w:vAlign w:val="center"/>
          </w:tcPr>
          <w:p>
            <w:pPr>
              <w:pStyle w:val="33"/>
              <w:rPr>
                <w:b w:val="0"/>
                <w:bCs/>
                <w:color w:val="auto"/>
              </w:rPr>
            </w:pPr>
            <w:r>
              <w:rPr>
                <w:rFonts w:hint="eastAsia"/>
                <w:b w:val="0"/>
                <w:bCs/>
                <w:color w:val="auto"/>
              </w:rPr>
              <w:t>1.92</w:t>
            </w:r>
          </w:p>
        </w:tc>
        <w:tc>
          <w:tcPr>
            <w:tcW w:w="1965" w:type="dxa"/>
            <w:vAlign w:val="center"/>
          </w:tcPr>
          <w:p>
            <w:pPr>
              <w:pStyle w:val="33"/>
              <w:rPr>
                <w:b w:val="0"/>
                <w:bCs/>
                <w:color w:val="auto"/>
              </w:rPr>
            </w:pPr>
            <w:r>
              <w:rPr>
                <w:rFonts w:hint="eastAsia"/>
                <w:b w:val="0"/>
                <w:bCs/>
                <w:color w:val="auto"/>
              </w:rPr>
              <w:t>0.21</w:t>
            </w:r>
          </w:p>
        </w:tc>
        <w:tc>
          <w:tcPr>
            <w:tcW w:w="1955" w:type="dxa"/>
            <w:vAlign w:val="center"/>
          </w:tcPr>
          <w:p>
            <w:pPr>
              <w:pStyle w:val="33"/>
              <w:rPr>
                <w:b w:val="0"/>
                <w:bCs/>
                <w:color w:val="auto"/>
              </w:rPr>
            </w:pPr>
            <w:r>
              <w:rPr>
                <w:rFonts w:hint="eastAsia"/>
                <w:b w:val="0"/>
                <w:bCs/>
                <w:color w:val="auto"/>
              </w:rPr>
              <w:t>56.16</w:t>
            </w:r>
          </w:p>
        </w:tc>
        <w:tc>
          <w:tcPr>
            <w:tcW w:w="1951" w:type="dxa"/>
            <w:vAlign w:val="center"/>
          </w:tcPr>
          <w:p>
            <w:pPr>
              <w:pStyle w:val="33"/>
              <w:rPr>
                <w:b w:val="0"/>
                <w:bCs/>
                <w:color w:val="auto"/>
              </w:rPr>
            </w:pPr>
            <w:r>
              <w:rPr>
                <w:rFonts w:hint="eastAsia"/>
                <w:b w:val="0"/>
                <w:bCs/>
                <w:color w:val="auto"/>
              </w:rPr>
              <w:t>6.24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rPr>
                <w:b w:val="0"/>
                <w:bCs/>
                <w:color w:val="auto"/>
              </w:rPr>
            </w:pPr>
            <w:r>
              <w:rPr>
                <w:b w:val="0"/>
                <w:bCs/>
                <w:color w:val="auto"/>
              </w:rPr>
              <w:t>D</w:t>
            </w:r>
            <w:r>
              <w:rPr>
                <w:b w:val="0"/>
                <w:bCs/>
                <w:color w:val="auto"/>
                <w:vertAlign w:val="subscript"/>
              </w:rPr>
              <w:t>10%</w:t>
            </w:r>
            <w:r>
              <w:rPr>
                <w:rFonts w:hint="eastAsia"/>
                <w:b w:val="0"/>
                <w:bCs/>
                <w:color w:val="auto"/>
              </w:rPr>
              <w:t>最远</w:t>
            </w:r>
          </w:p>
          <w:p>
            <w:pPr>
              <w:pStyle w:val="33"/>
              <w:rPr>
                <w:b w:val="0"/>
                <w:bCs/>
                <w:color w:val="auto"/>
              </w:rPr>
            </w:pPr>
            <w:r>
              <w:rPr>
                <w:rFonts w:hint="eastAsia"/>
                <w:b w:val="0"/>
                <w:bCs/>
                <w:color w:val="auto"/>
              </w:rPr>
              <w:t>距离</w:t>
            </w:r>
            <w:r>
              <w:rPr>
                <w:b w:val="0"/>
                <w:bCs/>
                <w:color w:val="auto"/>
              </w:rPr>
              <w:t>/m</w:t>
            </w:r>
          </w:p>
        </w:tc>
        <w:tc>
          <w:tcPr>
            <w:tcW w:w="4051" w:type="dxa"/>
            <w:gridSpan w:val="2"/>
            <w:vAlign w:val="center"/>
          </w:tcPr>
          <w:p>
            <w:pPr>
              <w:pStyle w:val="33"/>
              <w:rPr>
                <w:b w:val="0"/>
                <w:bCs/>
                <w:color w:val="auto"/>
              </w:rPr>
            </w:pPr>
            <w:r>
              <w:rPr>
                <w:b w:val="0"/>
                <w:bCs/>
                <w:color w:val="auto"/>
              </w:rPr>
              <w:t>0</w:t>
            </w:r>
          </w:p>
        </w:tc>
        <w:tc>
          <w:tcPr>
            <w:tcW w:w="3906" w:type="dxa"/>
            <w:gridSpan w:val="2"/>
            <w:vAlign w:val="center"/>
          </w:tcPr>
          <w:p>
            <w:pPr>
              <w:pStyle w:val="33"/>
              <w:rPr>
                <w:b w:val="0"/>
                <w:bCs/>
                <w:color w:val="auto"/>
              </w:rPr>
            </w:pPr>
            <w:r>
              <w:rPr>
                <w:rFonts w:hint="eastAsia"/>
                <w:b w:val="0"/>
                <w:bCs/>
                <w:color w:val="auto"/>
              </w:rPr>
              <w:t>0</w:t>
            </w:r>
          </w:p>
        </w:tc>
      </w:tr>
    </w:tbl>
    <w:p>
      <w:pPr>
        <w:pStyle w:val="35"/>
        <w:rPr>
          <w:b w:val="0"/>
          <w:bCs/>
          <w:color w:val="auto"/>
        </w:rPr>
      </w:pPr>
      <w:r>
        <w:rPr>
          <w:rFonts w:hint="eastAsia"/>
          <w:b w:val="0"/>
          <w:bCs/>
          <w:color w:val="auto"/>
        </w:rPr>
        <w:t>表5-2-4（c）主要污染源估算模型计算结果表</w:t>
      </w:r>
    </w:p>
    <w:tbl>
      <w:tblPr>
        <w:tblStyle w:val="30"/>
        <w:tblW w:w="959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635"/>
        <w:gridCol w:w="2086"/>
        <w:gridCol w:w="1965"/>
        <w:gridCol w:w="1955"/>
        <w:gridCol w:w="19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Merge w:val="restart"/>
            <w:vAlign w:val="center"/>
          </w:tcPr>
          <w:p>
            <w:pPr>
              <w:pStyle w:val="33"/>
              <w:spacing w:line="320" w:lineRule="exact"/>
              <w:rPr>
                <w:b w:val="0"/>
                <w:bCs/>
                <w:color w:val="auto"/>
              </w:rPr>
            </w:pPr>
            <w:r>
              <w:rPr>
                <w:rFonts w:hint="eastAsia"/>
                <w:b w:val="0"/>
                <w:bCs/>
                <w:color w:val="auto"/>
              </w:rPr>
              <w:t>下风向距离</w:t>
            </w:r>
            <w:r>
              <w:rPr>
                <w:b w:val="0"/>
                <w:bCs/>
                <w:color w:val="auto"/>
              </w:rPr>
              <w:t>/m</w:t>
            </w:r>
          </w:p>
        </w:tc>
        <w:tc>
          <w:tcPr>
            <w:tcW w:w="4051" w:type="dxa"/>
            <w:gridSpan w:val="2"/>
            <w:vAlign w:val="center"/>
          </w:tcPr>
          <w:p>
            <w:pPr>
              <w:pStyle w:val="33"/>
              <w:spacing w:line="320" w:lineRule="exact"/>
              <w:rPr>
                <w:b w:val="0"/>
                <w:bCs/>
                <w:color w:val="auto"/>
              </w:rPr>
            </w:pPr>
            <w:r>
              <w:rPr>
                <w:rFonts w:hint="eastAsia"/>
                <w:b w:val="0"/>
                <w:bCs/>
                <w:color w:val="auto"/>
              </w:rPr>
              <w:t>表土堆存</w:t>
            </w:r>
          </w:p>
          <w:p>
            <w:pPr>
              <w:pStyle w:val="33"/>
              <w:spacing w:line="320" w:lineRule="exact"/>
              <w:rPr>
                <w:b w:val="0"/>
                <w:bCs/>
                <w:color w:val="auto"/>
              </w:rPr>
            </w:pPr>
            <w:r>
              <w:rPr>
                <w:rFonts w:hint="eastAsia"/>
                <w:b w:val="0"/>
                <w:bCs/>
                <w:color w:val="auto"/>
              </w:rPr>
              <w:t>TSP</w:t>
            </w:r>
          </w:p>
        </w:tc>
        <w:tc>
          <w:tcPr>
            <w:tcW w:w="3906" w:type="dxa"/>
            <w:gridSpan w:val="2"/>
            <w:vAlign w:val="center"/>
          </w:tcPr>
          <w:p>
            <w:pPr>
              <w:pStyle w:val="33"/>
              <w:spacing w:line="320" w:lineRule="exact"/>
              <w:rPr>
                <w:b w:val="0"/>
                <w:bCs/>
                <w:color w:val="auto"/>
              </w:rPr>
            </w:pPr>
            <w:r>
              <w:rPr>
                <w:rFonts w:hint="eastAsia"/>
                <w:b w:val="0"/>
                <w:bCs/>
                <w:color w:val="auto"/>
              </w:rPr>
              <w:t>表土卸车</w:t>
            </w:r>
          </w:p>
          <w:p>
            <w:pPr>
              <w:pStyle w:val="33"/>
              <w:spacing w:line="320" w:lineRule="exact"/>
              <w:rPr>
                <w:b w:val="0"/>
                <w:bCs/>
                <w:color w:val="auto"/>
              </w:rPr>
            </w:pPr>
            <w:r>
              <w:rPr>
                <w:rFonts w:hint="eastAsia"/>
                <w:b w:val="0"/>
                <w:bCs/>
                <w:color w:val="auto"/>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Merge w:val="continue"/>
            <w:vAlign w:val="center"/>
          </w:tcPr>
          <w:p>
            <w:pPr>
              <w:pStyle w:val="33"/>
              <w:spacing w:line="320" w:lineRule="exact"/>
              <w:rPr>
                <w:b w:val="0"/>
                <w:bCs/>
                <w:color w:val="auto"/>
              </w:rPr>
            </w:pPr>
          </w:p>
        </w:tc>
        <w:tc>
          <w:tcPr>
            <w:tcW w:w="2086" w:type="dxa"/>
            <w:vAlign w:val="center"/>
          </w:tcPr>
          <w:p>
            <w:pPr>
              <w:pStyle w:val="33"/>
              <w:spacing w:line="320" w:lineRule="exact"/>
              <w:rPr>
                <w:b w:val="0"/>
                <w:bCs/>
                <w:color w:val="auto"/>
              </w:rPr>
            </w:pPr>
            <w:r>
              <w:rPr>
                <w:rFonts w:hint="eastAsia"/>
                <w:b w:val="0"/>
                <w:bCs/>
                <w:color w:val="auto"/>
              </w:rPr>
              <w:t>预测质量浓</w:t>
            </w:r>
          </w:p>
          <w:p>
            <w:pPr>
              <w:pStyle w:val="33"/>
              <w:spacing w:line="320" w:lineRule="exact"/>
              <w:rPr>
                <w:b w:val="0"/>
                <w:bCs/>
                <w:color w:val="auto"/>
              </w:rPr>
            </w:pPr>
            <w:r>
              <w:rPr>
                <w:rFonts w:hint="eastAsia"/>
                <w:b w:val="0"/>
                <w:bCs/>
                <w:color w:val="auto"/>
              </w:rPr>
              <w:t>度</w:t>
            </w:r>
            <w:r>
              <w:rPr>
                <w:b w:val="0"/>
                <w:bCs/>
                <w:color w:val="auto"/>
              </w:rPr>
              <w:t>/</w:t>
            </w:r>
            <w:r>
              <w:rPr>
                <w:rFonts w:hint="eastAsia"/>
                <w:b w:val="0"/>
                <w:bCs/>
                <w:color w:val="auto"/>
              </w:rPr>
              <w:t>（</w:t>
            </w:r>
            <w:r>
              <w:rPr>
                <w:b w:val="0"/>
                <w:bCs/>
                <w:color w:val="auto"/>
              </w:rPr>
              <w:t>μg/m</w:t>
            </w:r>
            <w:r>
              <w:rPr>
                <w:b w:val="0"/>
                <w:bCs/>
                <w:color w:val="auto"/>
                <w:vertAlign w:val="superscript"/>
              </w:rPr>
              <w:t>3</w:t>
            </w:r>
            <w:r>
              <w:rPr>
                <w:rFonts w:hint="eastAsia"/>
                <w:b w:val="0"/>
                <w:bCs/>
                <w:color w:val="auto"/>
              </w:rPr>
              <w:t>）</w:t>
            </w:r>
          </w:p>
        </w:tc>
        <w:tc>
          <w:tcPr>
            <w:tcW w:w="1965" w:type="dxa"/>
            <w:vAlign w:val="center"/>
          </w:tcPr>
          <w:p>
            <w:pPr>
              <w:pStyle w:val="33"/>
              <w:spacing w:line="320" w:lineRule="exact"/>
              <w:rPr>
                <w:b w:val="0"/>
                <w:bCs/>
                <w:color w:val="auto"/>
              </w:rPr>
            </w:pPr>
            <w:r>
              <w:rPr>
                <w:rFonts w:hint="eastAsia"/>
                <w:b w:val="0"/>
                <w:bCs/>
                <w:color w:val="auto"/>
              </w:rPr>
              <w:t>占标率</w:t>
            </w:r>
            <w:r>
              <w:rPr>
                <w:b w:val="0"/>
                <w:bCs/>
                <w:color w:val="auto"/>
              </w:rPr>
              <w:t>/%</w:t>
            </w:r>
          </w:p>
        </w:tc>
        <w:tc>
          <w:tcPr>
            <w:tcW w:w="1955" w:type="dxa"/>
            <w:vAlign w:val="center"/>
          </w:tcPr>
          <w:p>
            <w:pPr>
              <w:pStyle w:val="33"/>
              <w:spacing w:line="320" w:lineRule="exact"/>
              <w:rPr>
                <w:b w:val="0"/>
                <w:bCs/>
                <w:color w:val="auto"/>
              </w:rPr>
            </w:pPr>
          </w:p>
        </w:tc>
        <w:tc>
          <w:tcPr>
            <w:tcW w:w="1951" w:type="dxa"/>
            <w:vAlign w:val="center"/>
          </w:tcPr>
          <w:p>
            <w:pPr>
              <w:pStyle w:val="33"/>
              <w:spacing w:line="32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50</w:t>
            </w:r>
          </w:p>
        </w:tc>
        <w:tc>
          <w:tcPr>
            <w:tcW w:w="2086" w:type="dxa"/>
          </w:tcPr>
          <w:p>
            <w:pPr>
              <w:pStyle w:val="33"/>
              <w:spacing w:line="320" w:lineRule="exact"/>
              <w:rPr>
                <w:b w:val="0"/>
                <w:bCs/>
                <w:color w:val="auto"/>
              </w:rPr>
            </w:pPr>
            <w:r>
              <w:rPr>
                <w:rFonts w:hint="eastAsia"/>
                <w:b w:val="0"/>
                <w:bCs/>
                <w:color w:val="auto"/>
              </w:rPr>
              <w:t>0.85</w:t>
            </w:r>
          </w:p>
        </w:tc>
        <w:tc>
          <w:tcPr>
            <w:tcW w:w="1965" w:type="dxa"/>
          </w:tcPr>
          <w:p>
            <w:pPr>
              <w:pStyle w:val="33"/>
              <w:spacing w:line="320" w:lineRule="exact"/>
              <w:rPr>
                <w:b w:val="0"/>
                <w:bCs/>
                <w:color w:val="auto"/>
              </w:rPr>
            </w:pPr>
            <w:r>
              <w:rPr>
                <w:rFonts w:hint="eastAsia"/>
                <w:b w:val="0"/>
                <w:bCs/>
                <w:color w:val="auto"/>
              </w:rPr>
              <w:t>9.45</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7.89</w:t>
            </w:r>
          </w:p>
        </w:tc>
        <w:tc>
          <w:tcPr>
            <w:tcW w:w="1951" w:type="dxa"/>
          </w:tcPr>
          <w:p>
            <w:pPr>
              <w:pStyle w:val="33"/>
              <w:spacing w:line="320" w:lineRule="exact"/>
              <w:rPr>
                <w:b w:val="0"/>
                <w:bCs/>
                <w:color w:val="auto"/>
              </w:rPr>
            </w:pPr>
            <w:r>
              <w:rPr>
                <w:rFonts w:hint="eastAsia"/>
                <w:b w:val="0"/>
                <w:bCs/>
                <w:color w:val="auto"/>
              </w:rPr>
              <w:t>8.77</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75</w:t>
            </w:r>
          </w:p>
        </w:tc>
        <w:tc>
          <w:tcPr>
            <w:tcW w:w="2086" w:type="dxa"/>
          </w:tcPr>
          <w:p>
            <w:pPr>
              <w:pStyle w:val="33"/>
              <w:spacing w:line="320" w:lineRule="exact"/>
              <w:rPr>
                <w:b w:val="0"/>
                <w:bCs/>
                <w:color w:val="auto"/>
              </w:rPr>
            </w:pPr>
            <w:r>
              <w:rPr>
                <w:rFonts w:hint="eastAsia"/>
                <w:b w:val="0"/>
                <w:bCs/>
                <w:color w:val="auto"/>
              </w:rPr>
              <w:t>0.54</w:t>
            </w:r>
          </w:p>
        </w:tc>
        <w:tc>
          <w:tcPr>
            <w:tcW w:w="1965" w:type="dxa"/>
          </w:tcPr>
          <w:p>
            <w:pPr>
              <w:pStyle w:val="33"/>
              <w:spacing w:line="320" w:lineRule="exact"/>
              <w:rPr>
                <w:b w:val="0"/>
                <w:bCs/>
                <w:color w:val="auto"/>
              </w:rPr>
            </w:pPr>
            <w:r>
              <w:rPr>
                <w:rFonts w:hint="eastAsia"/>
                <w:b w:val="0"/>
                <w:bCs/>
                <w:color w:val="auto"/>
              </w:rPr>
              <w:t>5.98</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11.96</w:t>
            </w:r>
          </w:p>
        </w:tc>
        <w:tc>
          <w:tcPr>
            <w:tcW w:w="1951" w:type="dxa"/>
          </w:tcPr>
          <w:p>
            <w:pPr>
              <w:pStyle w:val="33"/>
              <w:spacing w:line="320" w:lineRule="exact"/>
              <w:rPr>
                <w:b w:val="0"/>
                <w:bCs/>
                <w:color w:val="auto"/>
              </w:rPr>
            </w:pPr>
            <w:r>
              <w:rPr>
                <w:rFonts w:hint="eastAsia"/>
                <w:b w:val="0"/>
                <w:bCs/>
                <w:color w:val="auto"/>
              </w:rPr>
              <w:t>1.34</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100</w:t>
            </w:r>
          </w:p>
        </w:tc>
        <w:tc>
          <w:tcPr>
            <w:tcW w:w="2086" w:type="dxa"/>
          </w:tcPr>
          <w:p>
            <w:pPr>
              <w:pStyle w:val="33"/>
              <w:spacing w:line="320" w:lineRule="exact"/>
              <w:rPr>
                <w:b w:val="0"/>
                <w:bCs/>
                <w:color w:val="auto"/>
              </w:rPr>
            </w:pPr>
            <w:r>
              <w:rPr>
                <w:rFonts w:hint="eastAsia"/>
                <w:b w:val="0"/>
                <w:bCs/>
                <w:color w:val="auto"/>
              </w:rPr>
              <w:t>0.40</w:t>
            </w:r>
          </w:p>
        </w:tc>
        <w:tc>
          <w:tcPr>
            <w:tcW w:w="1965" w:type="dxa"/>
          </w:tcPr>
          <w:p>
            <w:pPr>
              <w:pStyle w:val="33"/>
              <w:spacing w:line="320" w:lineRule="exact"/>
              <w:rPr>
                <w:b w:val="0"/>
                <w:bCs/>
                <w:color w:val="auto"/>
              </w:rPr>
            </w:pPr>
            <w:r>
              <w:rPr>
                <w:rFonts w:hint="eastAsia"/>
                <w:b w:val="0"/>
                <w:bCs/>
                <w:color w:val="auto"/>
              </w:rPr>
              <w:t>4.39</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12.33</w:t>
            </w:r>
          </w:p>
        </w:tc>
        <w:tc>
          <w:tcPr>
            <w:tcW w:w="1951" w:type="dxa"/>
          </w:tcPr>
          <w:p>
            <w:pPr>
              <w:pStyle w:val="33"/>
              <w:spacing w:line="320" w:lineRule="exact"/>
              <w:rPr>
                <w:b w:val="0"/>
                <w:bCs/>
                <w:color w:val="auto"/>
              </w:rPr>
            </w:pPr>
            <w:r>
              <w:rPr>
                <w:rFonts w:hint="eastAsia"/>
                <w:b w:val="0"/>
                <w:bCs/>
                <w:color w:val="auto"/>
              </w:rPr>
              <w:t>1.37</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200</w:t>
            </w:r>
          </w:p>
        </w:tc>
        <w:tc>
          <w:tcPr>
            <w:tcW w:w="2086" w:type="dxa"/>
          </w:tcPr>
          <w:p>
            <w:pPr>
              <w:pStyle w:val="33"/>
              <w:spacing w:line="320" w:lineRule="exact"/>
              <w:rPr>
                <w:b w:val="0"/>
                <w:bCs/>
                <w:color w:val="auto"/>
              </w:rPr>
            </w:pPr>
            <w:r>
              <w:rPr>
                <w:rFonts w:hint="eastAsia"/>
                <w:b w:val="0"/>
                <w:bCs/>
                <w:color w:val="auto"/>
              </w:rPr>
              <w:t>0.34</w:t>
            </w:r>
          </w:p>
        </w:tc>
        <w:tc>
          <w:tcPr>
            <w:tcW w:w="1965" w:type="dxa"/>
          </w:tcPr>
          <w:p>
            <w:pPr>
              <w:pStyle w:val="33"/>
              <w:spacing w:line="320" w:lineRule="exact"/>
              <w:rPr>
                <w:b w:val="0"/>
                <w:bCs/>
                <w:color w:val="auto"/>
              </w:rPr>
            </w:pPr>
            <w:r>
              <w:rPr>
                <w:rFonts w:hint="eastAsia"/>
                <w:b w:val="0"/>
                <w:bCs/>
                <w:color w:val="auto"/>
              </w:rPr>
              <w:t>3.82</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11.59</w:t>
            </w:r>
          </w:p>
        </w:tc>
        <w:tc>
          <w:tcPr>
            <w:tcW w:w="1951" w:type="dxa"/>
          </w:tcPr>
          <w:p>
            <w:pPr>
              <w:pStyle w:val="33"/>
              <w:spacing w:line="320" w:lineRule="exact"/>
              <w:rPr>
                <w:b w:val="0"/>
                <w:bCs/>
                <w:color w:val="auto"/>
              </w:rPr>
            </w:pPr>
            <w:r>
              <w:rPr>
                <w:rFonts w:hint="eastAsia"/>
                <w:b w:val="0"/>
                <w:bCs/>
                <w:color w:val="auto"/>
              </w:rPr>
              <w:t>1.28</w:t>
            </w:r>
            <w:r>
              <w:rPr>
                <w:b w:val="0"/>
                <w:bCs/>
                <w:color w:val="auto"/>
              </w:rPr>
              <w:t>E-0</w:t>
            </w:r>
            <w:r>
              <w:rPr>
                <w:rFonts w:hint="eastAsia"/>
                <w:b w:val="0"/>
                <w:bCs/>
                <w:color w:val="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300</w:t>
            </w:r>
          </w:p>
        </w:tc>
        <w:tc>
          <w:tcPr>
            <w:tcW w:w="2086" w:type="dxa"/>
          </w:tcPr>
          <w:p>
            <w:pPr>
              <w:pStyle w:val="33"/>
              <w:spacing w:line="320" w:lineRule="exact"/>
              <w:rPr>
                <w:b w:val="0"/>
                <w:bCs/>
                <w:color w:val="auto"/>
              </w:rPr>
            </w:pPr>
            <w:r>
              <w:rPr>
                <w:rFonts w:hint="eastAsia"/>
                <w:b w:val="0"/>
                <w:bCs/>
                <w:color w:val="auto"/>
              </w:rPr>
              <w:t>0.30</w:t>
            </w:r>
          </w:p>
        </w:tc>
        <w:tc>
          <w:tcPr>
            <w:tcW w:w="1965" w:type="dxa"/>
          </w:tcPr>
          <w:p>
            <w:pPr>
              <w:pStyle w:val="33"/>
              <w:spacing w:line="320" w:lineRule="exact"/>
              <w:rPr>
                <w:b w:val="0"/>
                <w:bCs/>
                <w:color w:val="auto"/>
              </w:rPr>
            </w:pPr>
            <w:r>
              <w:rPr>
                <w:rFonts w:hint="eastAsia"/>
                <w:b w:val="0"/>
                <w:bCs/>
                <w:color w:val="auto"/>
              </w:rPr>
              <w:t>3.36</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8.83</w:t>
            </w:r>
          </w:p>
        </w:tc>
        <w:tc>
          <w:tcPr>
            <w:tcW w:w="1951" w:type="dxa"/>
          </w:tcPr>
          <w:p>
            <w:pPr>
              <w:pStyle w:val="33"/>
              <w:spacing w:line="320" w:lineRule="exact"/>
              <w:rPr>
                <w:b w:val="0"/>
                <w:bCs/>
                <w:color w:val="auto"/>
              </w:rPr>
            </w:pPr>
            <w:r>
              <w:rPr>
                <w:rFonts w:hint="eastAsia"/>
                <w:b w:val="0"/>
                <w:bCs/>
                <w:color w:val="auto"/>
              </w:rPr>
              <w:t>9.81</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400</w:t>
            </w:r>
          </w:p>
        </w:tc>
        <w:tc>
          <w:tcPr>
            <w:tcW w:w="2086" w:type="dxa"/>
          </w:tcPr>
          <w:p>
            <w:pPr>
              <w:pStyle w:val="33"/>
              <w:spacing w:line="320" w:lineRule="exact"/>
              <w:rPr>
                <w:b w:val="0"/>
                <w:bCs/>
                <w:color w:val="auto"/>
              </w:rPr>
            </w:pPr>
            <w:r>
              <w:rPr>
                <w:rFonts w:hint="eastAsia"/>
                <w:b w:val="0"/>
                <w:bCs/>
                <w:color w:val="auto"/>
              </w:rPr>
              <w:t>0.27</w:t>
            </w:r>
          </w:p>
        </w:tc>
        <w:tc>
          <w:tcPr>
            <w:tcW w:w="1965" w:type="dxa"/>
          </w:tcPr>
          <w:p>
            <w:pPr>
              <w:pStyle w:val="33"/>
              <w:spacing w:line="320" w:lineRule="exact"/>
              <w:rPr>
                <w:b w:val="0"/>
                <w:bCs/>
                <w:color w:val="auto"/>
              </w:rPr>
            </w:pPr>
            <w:r>
              <w:rPr>
                <w:rFonts w:hint="eastAsia"/>
                <w:b w:val="0"/>
                <w:bCs/>
                <w:color w:val="auto"/>
              </w:rPr>
              <w:t>2.97</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7.13</w:t>
            </w:r>
          </w:p>
        </w:tc>
        <w:tc>
          <w:tcPr>
            <w:tcW w:w="1951" w:type="dxa"/>
          </w:tcPr>
          <w:p>
            <w:pPr>
              <w:pStyle w:val="33"/>
              <w:spacing w:line="320" w:lineRule="exact"/>
              <w:rPr>
                <w:b w:val="0"/>
                <w:bCs/>
                <w:color w:val="auto"/>
              </w:rPr>
            </w:pPr>
            <w:r>
              <w:rPr>
                <w:rFonts w:hint="eastAsia"/>
                <w:b w:val="0"/>
                <w:bCs/>
                <w:color w:val="auto"/>
              </w:rPr>
              <w:t>7.92</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500</w:t>
            </w:r>
          </w:p>
        </w:tc>
        <w:tc>
          <w:tcPr>
            <w:tcW w:w="2086" w:type="dxa"/>
          </w:tcPr>
          <w:p>
            <w:pPr>
              <w:pStyle w:val="33"/>
              <w:spacing w:line="320" w:lineRule="exact"/>
              <w:rPr>
                <w:b w:val="0"/>
                <w:bCs/>
                <w:color w:val="auto"/>
              </w:rPr>
            </w:pPr>
            <w:r>
              <w:rPr>
                <w:rFonts w:hint="eastAsia"/>
                <w:b w:val="0"/>
                <w:bCs/>
                <w:color w:val="auto"/>
              </w:rPr>
              <w:t>0.25</w:t>
            </w:r>
          </w:p>
        </w:tc>
        <w:tc>
          <w:tcPr>
            <w:tcW w:w="1965" w:type="dxa"/>
          </w:tcPr>
          <w:p>
            <w:pPr>
              <w:pStyle w:val="33"/>
              <w:spacing w:line="320" w:lineRule="exact"/>
              <w:rPr>
                <w:b w:val="0"/>
                <w:bCs/>
                <w:color w:val="auto"/>
              </w:rPr>
            </w:pPr>
            <w:r>
              <w:rPr>
                <w:rFonts w:hint="eastAsia"/>
                <w:b w:val="0"/>
                <w:bCs/>
                <w:color w:val="auto"/>
              </w:rPr>
              <w:t>2.87</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6.05</w:t>
            </w:r>
          </w:p>
        </w:tc>
        <w:tc>
          <w:tcPr>
            <w:tcW w:w="1951" w:type="dxa"/>
          </w:tcPr>
          <w:p>
            <w:pPr>
              <w:pStyle w:val="33"/>
              <w:spacing w:line="320" w:lineRule="exact"/>
              <w:rPr>
                <w:b w:val="0"/>
                <w:bCs/>
                <w:color w:val="auto"/>
              </w:rPr>
            </w:pPr>
            <w:r>
              <w:rPr>
                <w:rFonts w:hint="eastAsia"/>
                <w:b w:val="0"/>
                <w:bCs/>
                <w:color w:val="auto"/>
              </w:rPr>
              <w:t>6.72</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600</w:t>
            </w:r>
          </w:p>
        </w:tc>
        <w:tc>
          <w:tcPr>
            <w:tcW w:w="2086" w:type="dxa"/>
          </w:tcPr>
          <w:p>
            <w:pPr>
              <w:pStyle w:val="33"/>
              <w:spacing w:line="320" w:lineRule="exact"/>
              <w:rPr>
                <w:b w:val="0"/>
                <w:bCs/>
                <w:color w:val="auto"/>
              </w:rPr>
            </w:pPr>
            <w:r>
              <w:rPr>
                <w:rFonts w:hint="eastAsia"/>
                <w:b w:val="0"/>
                <w:bCs/>
                <w:color w:val="auto"/>
              </w:rPr>
              <w:t>0.24</w:t>
            </w:r>
          </w:p>
        </w:tc>
        <w:tc>
          <w:tcPr>
            <w:tcW w:w="1965" w:type="dxa"/>
          </w:tcPr>
          <w:p>
            <w:pPr>
              <w:pStyle w:val="33"/>
              <w:spacing w:line="320" w:lineRule="exact"/>
              <w:rPr>
                <w:b w:val="0"/>
                <w:bCs/>
                <w:color w:val="auto"/>
              </w:rPr>
            </w:pPr>
            <w:r>
              <w:rPr>
                <w:rFonts w:hint="eastAsia"/>
                <w:b w:val="0"/>
                <w:bCs/>
                <w:color w:val="auto"/>
              </w:rPr>
              <w:t>2.61</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5.29</w:t>
            </w:r>
          </w:p>
        </w:tc>
        <w:tc>
          <w:tcPr>
            <w:tcW w:w="1951" w:type="dxa"/>
          </w:tcPr>
          <w:p>
            <w:pPr>
              <w:pStyle w:val="33"/>
              <w:spacing w:line="320" w:lineRule="exact"/>
              <w:rPr>
                <w:b w:val="0"/>
                <w:bCs/>
                <w:color w:val="auto"/>
              </w:rPr>
            </w:pPr>
            <w:r>
              <w:rPr>
                <w:rFonts w:hint="eastAsia"/>
                <w:b w:val="0"/>
                <w:bCs/>
                <w:color w:val="auto"/>
              </w:rPr>
              <w:t>5.88</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700</w:t>
            </w:r>
          </w:p>
        </w:tc>
        <w:tc>
          <w:tcPr>
            <w:tcW w:w="2086" w:type="dxa"/>
          </w:tcPr>
          <w:p>
            <w:pPr>
              <w:pStyle w:val="33"/>
              <w:spacing w:line="320" w:lineRule="exact"/>
              <w:rPr>
                <w:b w:val="0"/>
                <w:bCs/>
                <w:color w:val="auto"/>
              </w:rPr>
            </w:pPr>
            <w:r>
              <w:rPr>
                <w:rFonts w:hint="eastAsia"/>
                <w:b w:val="0"/>
                <w:bCs/>
                <w:color w:val="auto"/>
              </w:rPr>
              <w:t>0.22</w:t>
            </w:r>
          </w:p>
        </w:tc>
        <w:tc>
          <w:tcPr>
            <w:tcW w:w="1965" w:type="dxa"/>
          </w:tcPr>
          <w:p>
            <w:pPr>
              <w:pStyle w:val="33"/>
              <w:spacing w:line="320" w:lineRule="exact"/>
              <w:rPr>
                <w:b w:val="0"/>
                <w:bCs/>
                <w:color w:val="auto"/>
              </w:rPr>
            </w:pPr>
            <w:r>
              <w:rPr>
                <w:rFonts w:hint="eastAsia"/>
                <w:b w:val="0"/>
                <w:bCs/>
                <w:color w:val="auto"/>
              </w:rPr>
              <w:t>2.40</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4.73</w:t>
            </w:r>
          </w:p>
        </w:tc>
        <w:tc>
          <w:tcPr>
            <w:tcW w:w="1951" w:type="dxa"/>
          </w:tcPr>
          <w:p>
            <w:pPr>
              <w:pStyle w:val="33"/>
              <w:spacing w:line="320" w:lineRule="exact"/>
              <w:rPr>
                <w:b w:val="0"/>
                <w:bCs/>
                <w:color w:val="auto"/>
              </w:rPr>
            </w:pPr>
            <w:r>
              <w:rPr>
                <w:rFonts w:hint="eastAsia"/>
                <w:b w:val="0"/>
                <w:bCs/>
                <w:color w:val="auto"/>
              </w:rPr>
              <w:t>5.26</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800</w:t>
            </w:r>
          </w:p>
        </w:tc>
        <w:tc>
          <w:tcPr>
            <w:tcW w:w="2086" w:type="dxa"/>
          </w:tcPr>
          <w:p>
            <w:pPr>
              <w:pStyle w:val="33"/>
              <w:spacing w:line="320" w:lineRule="exact"/>
              <w:rPr>
                <w:b w:val="0"/>
                <w:bCs/>
                <w:color w:val="auto"/>
              </w:rPr>
            </w:pPr>
            <w:r>
              <w:rPr>
                <w:rFonts w:hint="eastAsia"/>
                <w:b w:val="0"/>
                <w:bCs/>
                <w:color w:val="auto"/>
              </w:rPr>
              <w:t>0.20</w:t>
            </w:r>
          </w:p>
        </w:tc>
        <w:tc>
          <w:tcPr>
            <w:tcW w:w="1965" w:type="dxa"/>
          </w:tcPr>
          <w:p>
            <w:pPr>
              <w:pStyle w:val="33"/>
              <w:spacing w:line="320" w:lineRule="exact"/>
              <w:rPr>
                <w:b w:val="0"/>
                <w:bCs/>
                <w:color w:val="auto"/>
              </w:rPr>
            </w:pPr>
            <w:r>
              <w:rPr>
                <w:rFonts w:hint="eastAsia"/>
                <w:b w:val="0"/>
                <w:bCs/>
                <w:color w:val="auto"/>
              </w:rPr>
              <w:t>2.21</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4.30</w:t>
            </w:r>
          </w:p>
        </w:tc>
        <w:tc>
          <w:tcPr>
            <w:tcW w:w="1951" w:type="dxa"/>
          </w:tcPr>
          <w:p>
            <w:pPr>
              <w:pStyle w:val="33"/>
              <w:spacing w:line="320" w:lineRule="exact"/>
              <w:rPr>
                <w:b w:val="0"/>
                <w:bCs/>
                <w:color w:val="auto"/>
              </w:rPr>
            </w:pPr>
            <w:r>
              <w:rPr>
                <w:rFonts w:hint="eastAsia"/>
                <w:b w:val="0"/>
                <w:bCs/>
                <w:color w:val="auto"/>
              </w:rPr>
              <w:t>4.77</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900</w:t>
            </w:r>
          </w:p>
        </w:tc>
        <w:tc>
          <w:tcPr>
            <w:tcW w:w="2086" w:type="dxa"/>
          </w:tcPr>
          <w:p>
            <w:pPr>
              <w:pStyle w:val="33"/>
              <w:spacing w:line="320" w:lineRule="exact"/>
              <w:rPr>
                <w:b w:val="0"/>
                <w:bCs/>
                <w:color w:val="auto"/>
              </w:rPr>
            </w:pPr>
            <w:r>
              <w:rPr>
                <w:rFonts w:hint="eastAsia"/>
                <w:b w:val="0"/>
                <w:bCs/>
                <w:color w:val="auto"/>
              </w:rPr>
              <w:t>0.18</w:t>
            </w:r>
          </w:p>
        </w:tc>
        <w:tc>
          <w:tcPr>
            <w:tcW w:w="1965" w:type="dxa"/>
          </w:tcPr>
          <w:p>
            <w:pPr>
              <w:pStyle w:val="33"/>
              <w:spacing w:line="320" w:lineRule="exact"/>
              <w:rPr>
                <w:b w:val="0"/>
                <w:bCs/>
                <w:color w:val="auto"/>
              </w:rPr>
            </w:pPr>
            <w:r>
              <w:rPr>
                <w:rFonts w:hint="eastAsia"/>
                <w:b w:val="0"/>
                <w:bCs/>
                <w:color w:val="auto"/>
              </w:rPr>
              <w:t>2.04</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3.95</w:t>
            </w:r>
          </w:p>
        </w:tc>
        <w:tc>
          <w:tcPr>
            <w:tcW w:w="1951" w:type="dxa"/>
          </w:tcPr>
          <w:p>
            <w:pPr>
              <w:pStyle w:val="33"/>
              <w:spacing w:line="320" w:lineRule="exact"/>
              <w:rPr>
                <w:b w:val="0"/>
                <w:bCs/>
                <w:color w:val="auto"/>
              </w:rPr>
            </w:pPr>
            <w:r>
              <w:rPr>
                <w:rFonts w:hint="eastAsia"/>
                <w:b w:val="0"/>
                <w:bCs/>
                <w:color w:val="auto"/>
              </w:rPr>
              <w:t>4.37</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1000</w:t>
            </w:r>
          </w:p>
        </w:tc>
        <w:tc>
          <w:tcPr>
            <w:tcW w:w="2086" w:type="dxa"/>
          </w:tcPr>
          <w:p>
            <w:pPr>
              <w:pStyle w:val="33"/>
              <w:spacing w:line="320" w:lineRule="exact"/>
              <w:rPr>
                <w:b w:val="0"/>
                <w:bCs/>
                <w:color w:val="auto"/>
              </w:rPr>
            </w:pPr>
            <w:r>
              <w:rPr>
                <w:rFonts w:hint="eastAsia"/>
                <w:b w:val="0"/>
                <w:bCs/>
                <w:color w:val="auto"/>
              </w:rPr>
              <w:t>0.17</w:t>
            </w:r>
          </w:p>
        </w:tc>
        <w:tc>
          <w:tcPr>
            <w:tcW w:w="1965" w:type="dxa"/>
          </w:tcPr>
          <w:p>
            <w:pPr>
              <w:pStyle w:val="33"/>
              <w:spacing w:line="320" w:lineRule="exact"/>
              <w:rPr>
                <w:b w:val="0"/>
                <w:bCs/>
                <w:color w:val="auto"/>
              </w:rPr>
            </w:pPr>
            <w:r>
              <w:rPr>
                <w:rFonts w:hint="eastAsia"/>
                <w:b w:val="0"/>
                <w:bCs/>
                <w:color w:val="auto"/>
              </w:rPr>
              <w:t>1.88</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3.66</w:t>
            </w:r>
          </w:p>
        </w:tc>
        <w:tc>
          <w:tcPr>
            <w:tcW w:w="1951" w:type="dxa"/>
          </w:tcPr>
          <w:p>
            <w:pPr>
              <w:pStyle w:val="33"/>
              <w:spacing w:line="320" w:lineRule="exact"/>
              <w:rPr>
                <w:b w:val="0"/>
                <w:bCs/>
                <w:color w:val="auto"/>
              </w:rPr>
            </w:pPr>
            <w:r>
              <w:rPr>
                <w:rFonts w:hint="eastAsia"/>
                <w:b w:val="0"/>
                <w:bCs/>
                <w:color w:val="auto"/>
              </w:rPr>
              <w:t>4.07</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2000</w:t>
            </w:r>
          </w:p>
        </w:tc>
        <w:tc>
          <w:tcPr>
            <w:tcW w:w="2086" w:type="dxa"/>
          </w:tcPr>
          <w:p>
            <w:pPr>
              <w:pStyle w:val="33"/>
              <w:spacing w:line="320" w:lineRule="exact"/>
              <w:rPr>
                <w:b w:val="0"/>
                <w:bCs/>
                <w:color w:val="auto"/>
              </w:rPr>
            </w:pPr>
            <w:r>
              <w:rPr>
                <w:rFonts w:hint="eastAsia"/>
                <w:b w:val="0"/>
                <w:bCs/>
                <w:color w:val="auto"/>
              </w:rPr>
              <w:t>0.10</w:t>
            </w:r>
          </w:p>
        </w:tc>
        <w:tc>
          <w:tcPr>
            <w:tcW w:w="1965" w:type="dxa"/>
          </w:tcPr>
          <w:p>
            <w:pPr>
              <w:pStyle w:val="33"/>
              <w:spacing w:line="320" w:lineRule="exact"/>
              <w:rPr>
                <w:b w:val="0"/>
                <w:bCs/>
                <w:color w:val="auto"/>
              </w:rPr>
            </w:pPr>
            <w:r>
              <w:rPr>
                <w:rFonts w:hint="eastAsia"/>
                <w:b w:val="0"/>
                <w:bCs/>
                <w:color w:val="auto"/>
              </w:rPr>
              <w:t>1.07</w:t>
            </w:r>
            <w:r>
              <w:rPr>
                <w:b w:val="0"/>
                <w:bCs/>
                <w:color w:val="auto"/>
              </w:rPr>
              <w:t>E-0</w:t>
            </w:r>
            <w:r>
              <w:rPr>
                <w:rFonts w:hint="eastAsia"/>
                <w:b w:val="0"/>
                <w:bCs/>
                <w:color w:val="auto"/>
              </w:rPr>
              <w:t>2</w:t>
            </w:r>
          </w:p>
        </w:tc>
        <w:tc>
          <w:tcPr>
            <w:tcW w:w="1955" w:type="dxa"/>
          </w:tcPr>
          <w:p>
            <w:pPr>
              <w:pStyle w:val="33"/>
              <w:spacing w:line="320" w:lineRule="exact"/>
              <w:rPr>
                <w:b w:val="0"/>
                <w:bCs/>
                <w:color w:val="auto"/>
              </w:rPr>
            </w:pPr>
            <w:r>
              <w:rPr>
                <w:rFonts w:hint="eastAsia"/>
                <w:b w:val="0"/>
                <w:bCs/>
                <w:color w:val="auto"/>
              </w:rPr>
              <w:t>2.23</w:t>
            </w:r>
          </w:p>
        </w:tc>
        <w:tc>
          <w:tcPr>
            <w:tcW w:w="1951" w:type="dxa"/>
          </w:tcPr>
          <w:p>
            <w:pPr>
              <w:pStyle w:val="33"/>
              <w:spacing w:line="320" w:lineRule="exact"/>
              <w:rPr>
                <w:b w:val="0"/>
                <w:bCs/>
                <w:color w:val="auto"/>
              </w:rPr>
            </w:pPr>
            <w:r>
              <w:rPr>
                <w:rFonts w:hint="eastAsia"/>
                <w:b w:val="0"/>
                <w:bCs/>
                <w:color w:val="auto"/>
              </w:rPr>
              <w:t>2.48</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3000</w:t>
            </w:r>
          </w:p>
        </w:tc>
        <w:tc>
          <w:tcPr>
            <w:tcW w:w="2086" w:type="dxa"/>
          </w:tcPr>
          <w:p>
            <w:pPr>
              <w:pStyle w:val="33"/>
              <w:spacing w:line="320" w:lineRule="exact"/>
              <w:rPr>
                <w:b w:val="0"/>
                <w:bCs/>
                <w:color w:val="auto"/>
              </w:rPr>
            </w:pPr>
            <w:r>
              <w:rPr>
                <w:rFonts w:hint="eastAsia"/>
                <w:b w:val="0"/>
                <w:bCs/>
                <w:color w:val="auto"/>
              </w:rPr>
              <w:t>0.07</w:t>
            </w:r>
          </w:p>
        </w:tc>
        <w:tc>
          <w:tcPr>
            <w:tcW w:w="1965" w:type="dxa"/>
          </w:tcPr>
          <w:p>
            <w:pPr>
              <w:pStyle w:val="33"/>
              <w:spacing w:line="320" w:lineRule="exact"/>
              <w:rPr>
                <w:b w:val="0"/>
                <w:bCs/>
                <w:color w:val="auto"/>
              </w:rPr>
            </w:pPr>
            <w:r>
              <w:rPr>
                <w:rFonts w:hint="eastAsia"/>
                <w:b w:val="0"/>
                <w:bCs/>
                <w:color w:val="auto"/>
              </w:rPr>
              <w:t>8.10</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1.67</w:t>
            </w:r>
          </w:p>
        </w:tc>
        <w:tc>
          <w:tcPr>
            <w:tcW w:w="1951" w:type="dxa"/>
          </w:tcPr>
          <w:p>
            <w:pPr>
              <w:pStyle w:val="33"/>
              <w:spacing w:line="320" w:lineRule="exact"/>
              <w:rPr>
                <w:b w:val="0"/>
                <w:bCs/>
                <w:color w:val="auto"/>
              </w:rPr>
            </w:pPr>
            <w:r>
              <w:rPr>
                <w:rFonts w:hint="eastAsia"/>
                <w:b w:val="0"/>
                <w:bCs/>
                <w:color w:val="auto"/>
              </w:rPr>
              <w:t>1.86</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4000</w:t>
            </w:r>
          </w:p>
        </w:tc>
        <w:tc>
          <w:tcPr>
            <w:tcW w:w="2086" w:type="dxa"/>
          </w:tcPr>
          <w:p>
            <w:pPr>
              <w:pStyle w:val="33"/>
              <w:spacing w:line="320" w:lineRule="exact"/>
              <w:rPr>
                <w:b w:val="0"/>
                <w:bCs/>
                <w:color w:val="auto"/>
              </w:rPr>
            </w:pPr>
            <w:r>
              <w:rPr>
                <w:rFonts w:hint="eastAsia"/>
                <w:b w:val="0"/>
                <w:bCs/>
                <w:color w:val="auto"/>
              </w:rPr>
              <w:t>0.06</w:t>
            </w:r>
          </w:p>
        </w:tc>
        <w:tc>
          <w:tcPr>
            <w:tcW w:w="1965" w:type="dxa"/>
          </w:tcPr>
          <w:p>
            <w:pPr>
              <w:pStyle w:val="33"/>
              <w:spacing w:line="320" w:lineRule="exact"/>
              <w:rPr>
                <w:b w:val="0"/>
                <w:bCs/>
                <w:color w:val="auto"/>
              </w:rPr>
            </w:pPr>
            <w:r>
              <w:rPr>
                <w:rFonts w:hint="eastAsia"/>
                <w:b w:val="0"/>
                <w:bCs/>
                <w:color w:val="auto"/>
              </w:rPr>
              <w:t>6.44</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1.37</w:t>
            </w:r>
          </w:p>
        </w:tc>
        <w:tc>
          <w:tcPr>
            <w:tcW w:w="1951" w:type="dxa"/>
          </w:tcPr>
          <w:p>
            <w:pPr>
              <w:pStyle w:val="33"/>
              <w:spacing w:line="320" w:lineRule="exact"/>
              <w:rPr>
                <w:b w:val="0"/>
                <w:bCs/>
                <w:color w:val="auto"/>
              </w:rPr>
            </w:pPr>
            <w:r>
              <w:rPr>
                <w:rFonts w:hint="eastAsia"/>
                <w:b w:val="0"/>
                <w:bCs/>
                <w:color w:val="auto"/>
              </w:rPr>
              <w:t>1.52</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5000</w:t>
            </w:r>
          </w:p>
        </w:tc>
        <w:tc>
          <w:tcPr>
            <w:tcW w:w="2086" w:type="dxa"/>
          </w:tcPr>
          <w:p>
            <w:pPr>
              <w:pStyle w:val="33"/>
              <w:spacing w:line="320" w:lineRule="exact"/>
              <w:rPr>
                <w:b w:val="0"/>
                <w:bCs/>
                <w:color w:val="auto"/>
              </w:rPr>
            </w:pPr>
            <w:r>
              <w:rPr>
                <w:rFonts w:hint="eastAsia"/>
                <w:b w:val="0"/>
                <w:bCs/>
                <w:color w:val="auto"/>
              </w:rPr>
              <w:t>0.05</w:t>
            </w:r>
          </w:p>
        </w:tc>
        <w:tc>
          <w:tcPr>
            <w:tcW w:w="1965" w:type="dxa"/>
          </w:tcPr>
          <w:p>
            <w:pPr>
              <w:pStyle w:val="33"/>
              <w:spacing w:line="320" w:lineRule="exact"/>
              <w:rPr>
                <w:b w:val="0"/>
                <w:bCs/>
                <w:color w:val="auto"/>
              </w:rPr>
            </w:pPr>
            <w:r>
              <w:rPr>
                <w:rFonts w:hint="eastAsia"/>
                <w:b w:val="0"/>
                <w:bCs/>
                <w:color w:val="auto"/>
              </w:rPr>
              <w:t>5.29</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1.17</w:t>
            </w:r>
          </w:p>
        </w:tc>
        <w:tc>
          <w:tcPr>
            <w:tcW w:w="1951" w:type="dxa"/>
          </w:tcPr>
          <w:p>
            <w:pPr>
              <w:pStyle w:val="33"/>
              <w:spacing w:line="320" w:lineRule="exact"/>
              <w:rPr>
                <w:b w:val="0"/>
                <w:bCs/>
                <w:color w:val="auto"/>
              </w:rPr>
            </w:pPr>
            <w:r>
              <w:rPr>
                <w:rFonts w:hint="eastAsia"/>
                <w:b w:val="0"/>
                <w:bCs/>
                <w:color w:val="auto"/>
              </w:rPr>
              <w:t>1.30</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6000</w:t>
            </w:r>
          </w:p>
        </w:tc>
        <w:tc>
          <w:tcPr>
            <w:tcW w:w="2086" w:type="dxa"/>
          </w:tcPr>
          <w:p>
            <w:pPr>
              <w:pStyle w:val="33"/>
              <w:spacing w:line="320" w:lineRule="exact"/>
              <w:rPr>
                <w:b w:val="0"/>
                <w:bCs/>
                <w:color w:val="auto"/>
              </w:rPr>
            </w:pPr>
            <w:r>
              <w:rPr>
                <w:rFonts w:hint="eastAsia"/>
                <w:b w:val="0"/>
                <w:bCs/>
                <w:color w:val="auto"/>
              </w:rPr>
              <w:t>0.04</w:t>
            </w:r>
          </w:p>
        </w:tc>
        <w:tc>
          <w:tcPr>
            <w:tcW w:w="1965" w:type="dxa"/>
          </w:tcPr>
          <w:p>
            <w:pPr>
              <w:pStyle w:val="33"/>
              <w:spacing w:line="320" w:lineRule="exact"/>
              <w:rPr>
                <w:b w:val="0"/>
                <w:bCs/>
                <w:color w:val="auto"/>
              </w:rPr>
            </w:pPr>
            <w:r>
              <w:rPr>
                <w:rFonts w:hint="eastAsia"/>
                <w:b w:val="0"/>
                <w:bCs/>
                <w:color w:val="auto"/>
              </w:rPr>
              <w:t>4.46</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1.03</w:t>
            </w:r>
          </w:p>
        </w:tc>
        <w:tc>
          <w:tcPr>
            <w:tcW w:w="1951" w:type="dxa"/>
          </w:tcPr>
          <w:p>
            <w:pPr>
              <w:pStyle w:val="33"/>
              <w:spacing w:line="320" w:lineRule="exact"/>
              <w:rPr>
                <w:b w:val="0"/>
                <w:bCs/>
                <w:color w:val="auto"/>
              </w:rPr>
            </w:pPr>
            <w:r>
              <w:rPr>
                <w:rFonts w:hint="eastAsia"/>
                <w:b w:val="0"/>
                <w:bCs/>
                <w:color w:val="auto"/>
              </w:rPr>
              <w:t>1.14</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7000</w:t>
            </w:r>
          </w:p>
        </w:tc>
        <w:tc>
          <w:tcPr>
            <w:tcW w:w="2086" w:type="dxa"/>
          </w:tcPr>
          <w:p>
            <w:pPr>
              <w:pStyle w:val="33"/>
              <w:spacing w:line="320" w:lineRule="exact"/>
              <w:rPr>
                <w:b w:val="0"/>
                <w:bCs/>
                <w:color w:val="auto"/>
              </w:rPr>
            </w:pPr>
            <w:r>
              <w:rPr>
                <w:rFonts w:hint="eastAsia"/>
                <w:b w:val="0"/>
                <w:bCs/>
                <w:color w:val="auto"/>
              </w:rPr>
              <w:t>0.03</w:t>
            </w:r>
          </w:p>
        </w:tc>
        <w:tc>
          <w:tcPr>
            <w:tcW w:w="1965" w:type="dxa"/>
          </w:tcPr>
          <w:p>
            <w:pPr>
              <w:pStyle w:val="33"/>
              <w:spacing w:line="320" w:lineRule="exact"/>
              <w:rPr>
                <w:b w:val="0"/>
                <w:bCs/>
                <w:color w:val="auto"/>
              </w:rPr>
            </w:pPr>
            <w:r>
              <w:rPr>
                <w:rFonts w:hint="eastAsia"/>
                <w:b w:val="0"/>
                <w:bCs/>
                <w:color w:val="auto"/>
              </w:rPr>
              <w:t>3.83</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0.92</w:t>
            </w:r>
          </w:p>
        </w:tc>
        <w:tc>
          <w:tcPr>
            <w:tcW w:w="1951" w:type="dxa"/>
          </w:tcPr>
          <w:p>
            <w:pPr>
              <w:pStyle w:val="33"/>
              <w:spacing w:line="320" w:lineRule="exact"/>
              <w:rPr>
                <w:b w:val="0"/>
                <w:bCs/>
                <w:color w:val="auto"/>
              </w:rPr>
            </w:pPr>
            <w:r>
              <w:rPr>
                <w:rFonts w:hint="eastAsia"/>
                <w:b w:val="0"/>
                <w:bCs/>
                <w:color w:val="auto"/>
              </w:rPr>
              <w:t>1.03</w:t>
            </w:r>
            <w:r>
              <w:rPr>
                <w:b w:val="0"/>
                <w:bCs/>
                <w:color w:val="auto"/>
              </w:rPr>
              <w:t>E-0</w:t>
            </w: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8000</w:t>
            </w:r>
          </w:p>
        </w:tc>
        <w:tc>
          <w:tcPr>
            <w:tcW w:w="2086" w:type="dxa"/>
          </w:tcPr>
          <w:p>
            <w:pPr>
              <w:pStyle w:val="33"/>
              <w:spacing w:line="320" w:lineRule="exact"/>
              <w:rPr>
                <w:b w:val="0"/>
                <w:bCs/>
                <w:color w:val="auto"/>
              </w:rPr>
            </w:pPr>
            <w:r>
              <w:rPr>
                <w:rFonts w:hint="eastAsia"/>
                <w:b w:val="0"/>
                <w:bCs/>
                <w:color w:val="auto"/>
              </w:rPr>
              <w:t>0.03</w:t>
            </w:r>
          </w:p>
        </w:tc>
        <w:tc>
          <w:tcPr>
            <w:tcW w:w="1965" w:type="dxa"/>
          </w:tcPr>
          <w:p>
            <w:pPr>
              <w:pStyle w:val="33"/>
              <w:spacing w:line="320" w:lineRule="exact"/>
              <w:rPr>
                <w:b w:val="0"/>
                <w:bCs/>
                <w:color w:val="auto"/>
              </w:rPr>
            </w:pPr>
            <w:r>
              <w:rPr>
                <w:rFonts w:hint="eastAsia"/>
                <w:b w:val="0"/>
                <w:bCs/>
                <w:color w:val="auto"/>
              </w:rPr>
              <w:t>3.35</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0.84</w:t>
            </w:r>
          </w:p>
        </w:tc>
        <w:tc>
          <w:tcPr>
            <w:tcW w:w="1951" w:type="dxa"/>
          </w:tcPr>
          <w:p>
            <w:pPr>
              <w:pStyle w:val="33"/>
              <w:spacing w:line="320" w:lineRule="exact"/>
              <w:rPr>
                <w:b w:val="0"/>
                <w:bCs/>
                <w:color w:val="auto"/>
              </w:rPr>
            </w:pPr>
            <w:r>
              <w:rPr>
                <w:rFonts w:hint="eastAsia"/>
                <w:b w:val="0"/>
                <w:bCs/>
                <w:color w:val="auto"/>
              </w:rPr>
              <w:t>9.34</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9000</w:t>
            </w:r>
          </w:p>
        </w:tc>
        <w:tc>
          <w:tcPr>
            <w:tcW w:w="2086" w:type="dxa"/>
          </w:tcPr>
          <w:p>
            <w:pPr>
              <w:pStyle w:val="33"/>
              <w:spacing w:line="320" w:lineRule="exact"/>
              <w:rPr>
                <w:b w:val="0"/>
                <w:bCs/>
                <w:color w:val="auto"/>
              </w:rPr>
            </w:pPr>
            <w:r>
              <w:rPr>
                <w:rFonts w:hint="eastAsia"/>
                <w:b w:val="0"/>
                <w:bCs/>
                <w:color w:val="auto"/>
              </w:rPr>
              <w:t>0.03</w:t>
            </w:r>
          </w:p>
        </w:tc>
        <w:tc>
          <w:tcPr>
            <w:tcW w:w="1965" w:type="dxa"/>
          </w:tcPr>
          <w:p>
            <w:pPr>
              <w:pStyle w:val="33"/>
              <w:spacing w:line="320" w:lineRule="exact"/>
              <w:rPr>
                <w:b w:val="0"/>
                <w:bCs/>
                <w:color w:val="auto"/>
              </w:rPr>
            </w:pPr>
            <w:r>
              <w:rPr>
                <w:rFonts w:hint="eastAsia"/>
                <w:b w:val="0"/>
                <w:bCs/>
                <w:color w:val="auto"/>
              </w:rPr>
              <w:t>2.97</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0.77</w:t>
            </w:r>
          </w:p>
        </w:tc>
        <w:tc>
          <w:tcPr>
            <w:tcW w:w="1951" w:type="dxa"/>
          </w:tcPr>
          <w:p>
            <w:pPr>
              <w:pStyle w:val="33"/>
              <w:spacing w:line="320" w:lineRule="exact"/>
              <w:rPr>
                <w:b w:val="0"/>
                <w:bCs/>
                <w:color w:val="auto"/>
              </w:rPr>
            </w:pPr>
            <w:r>
              <w:rPr>
                <w:rFonts w:hint="eastAsia"/>
                <w:b w:val="0"/>
                <w:bCs/>
                <w:color w:val="auto"/>
              </w:rPr>
              <w:t>8.60</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10000</w:t>
            </w:r>
          </w:p>
        </w:tc>
        <w:tc>
          <w:tcPr>
            <w:tcW w:w="2086" w:type="dxa"/>
          </w:tcPr>
          <w:p>
            <w:pPr>
              <w:pStyle w:val="33"/>
              <w:spacing w:line="320" w:lineRule="exact"/>
              <w:rPr>
                <w:b w:val="0"/>
                <w:bCs/>
                <w:color w:val="auto"/>
              </w:rPr>
            </w:pPr>
            <w:r>
              <w:rPr>
                <w:rFonts w:hint="eastAsia"/>
                <w:b w:val="0"/>
                <w:bCs/>
                <w:color w:val="auto"/>
              </w:rPr>
              <w:t>0.02</w:t>
            </w:r>
          </w:p>
        </w:tc>
        <w:tc>
          <w:tcPr>
            <w:tcW w:w="1965" w:type="dxa"/>
          </w:tcPr>
          <w:p>
            <w:pPr>
              <w:pStyle w:val="33"/>
              <w:spacing w:line="320" w:lineRule="exact"/>
              <w:rPr>
                <w:b w:val="0"/>
                <w:bCs/>
                <w:color w:val="auto"/>
              </w:rPr>
            </w:pPr>
            <w:r>
              <w:rPr>
                <w:rFonts w:hint="eastAsia"/>
                <w:b w:val="0"/>
                <w:bCs/>
                <w:color w:val="auto"/>
              </w:rPr>
              <w:t>2.65</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0.72</w:t>
            </w:r>
          </w:p>
        </w:tc>
        <w:tc>
          <w:tcPr>
            <w:tcW w:w="1951" w:type="dxa"/>
          </w:tcPr>
          <w:p>
            <w:pPr>
              <w:pStyle w:val="33"/>
              <w:spacing w:line="320" w:lineRule="exact"/>
              <w:rPr>
                <w:b w:val="0"/>
                <w:bCs/>
                <w:color w:val="auto"/>
              </w:rPr>
            </w:pPr>
            <w:r>
              <w:rPr>
                <w:rFonts w:hint="eastAsia"/>
                <w:b w:val="0"/>
                <w:bCs/>
                <w:color w:val="auto"/>
              </w:rPr>
              <w:t>7.98</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20000</w:t>
            </w:r>
          </w:p>
        </w:tc>
        <w:tc>
          <w:tcPr>
            <w:tcW w:w="2086" w:type="dxa"/>
          </w:tcPr>
          <w:p>
            <w:pPr>
              <w:pStyle w:val="33"/>
              <w:spacing w:line="320" w:lineRule="exact"/>
              <w:rPr>
                <w:b w:val="0"/>
                <w:bCs/>
                <w:color w:val="auto"/>
              </w:rPr>
            </w:pPr>
            <w:r>
              <w:rPr>
                <w:rFonts w:hint="eastAsia"/>
                <w:b w:val="0"/>
                <w:bCs/>
                <w:color w:val="auto"/>
              </w:rPr>
              <w:t>0.01</w:t>
            </w:r>
          </w:p>
        </w:tc>
        <w:tc>
          <w:tcPr>
            <w:tcW w:w="1965" w:type="dxa"/>
          </w:tcPr>
          <w:p>
            <w:pPr>
              <w:pStyle w:val="33"/>
              <w:spacing w:line="320" w:lineRule="exact"/>
              <w:rPr>
                <w:b w:val="0"/>
                <w:bCs/>
                <w:color w:val="auto"/>
              </w:rPr>
            </w:pPr>
            <w:r>
              <w:rPr>
                <w:rFonts w:hint="eastAsia"/>
                <w:b w:val="0"/>
                <w:bCs/>
                <w:color w:val="auto"/>
              </w:rPr>
              <w:t>1.27</w:t>
            </w:r>
            <w:r>
              <w:rPr>
                <w:b w:val="0"/>
                <w:bCs/>
                <w:color w:val="auto"/>
              </w:rPr>
              <w:t>E-0</w:t>
            </w:r>
            <w:r>
              <w:rPr>
                <w:rFonts w:hint="eastAsia"/>
                <w:b w:val="0"/>
                <w:bCs/>
                <w:color w:val="auto"/>
              </w:rPr>
              <w:t>3</w:t>
            </w:r>
          </w:p>
        </w:tc>
        <w:tc>
          <w:tcPr>
            <w:tcW w:w="1955" w:type="dxa"/>
          </w:tcPr>
          <w:p>
            <w:pPr>
              <w:pStyle w:val="33"/>
              <w:spacing w:line="320" w:lineRule="exact"/>
              <w:rPr>
                <w:b w:val="0"/>
                <w:bCs/>
                <w:color w:val="auto"/>
              </w:rPr>
            </w:pPr>
            <w:r>
              <w:rPr>
                <w:rFonts w:hint="eastAsia"/>
                <w:b w:val="0"/>
                <w:bCs/>
                <w:color w:val="auto"/>
              </w:rPr>
              <w:t>0.44</w:t>
            </w:r>
          </w:p>
        </w:tc>
        <w:tc>
          <w:tcPr>
            <w:tcW w:w="1951" w:type="dxa"/>
          </w:tcPr>
          <w:p>
            <w:pPr>
              <w:pStyle w:val="33"/>
              <w:spacing w:line="320" w:lineRule="exact"/>
              <w:rPr>
                <w:b w:val="0"/>
                <w:bCs/>
                <w:color w:val="auto"/>
              </w:rPr>
            </w:pPr>
            <w:r>
              <w:rPr>
                <w:rFonts w:hint="eastAsia"/>
                <w:b w:val="0"/>
                <w:bCs/>
                <w:color w:val="auto"/>
              </w:rPr>
              <w:t>4.91</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25000</w:t>
            </w:r>
          </w:p>
        </w:tc>
        <w:tc>
          <w:tcPr>
            <w:tcW w:w="2086" w:type="dxa"/>
          </w:tcPr>
          <w:p>
            <w:pPr>
              <w:pStyle w:val="33"/>
              <w:spacing w:line="320" w:lineRule="exact"/>
              <w:rPr>
                <w:b w:val="0"/>
                <w:bCs/>
                <w:color w:val="auto"/>
              </w:rPr>
            </w:pPr>
            <w:r>
              <w:rPr>
                <w:rFonts w:hint="eastAsia"/>
                <w:b w:val="0"/>
                <w:bCs/>
                <w:color w:val="auto"/>
              </w:rPr>
              <w:t>0.01</w:t>
            </w:r>
          </w:p>
        </w:tc>
        <w:tc>
          <w:tcPr>
            <w:tcW w:w="1965" w:type="dxa"/>
          </w:tcPr>
          <w:p>
            <w:pPr>
              <w:pStyle w:val="33"/>
              <w:spacing w:line="320" w:lineRule="exact"/>
              <w:rPr>
                <w:b w:val="0"/>
                <w:bCs/>
                <w:color w:val="auto"/>
              </w:rPr>
            </w:pPr>
            <w:r>
              <w:rPr>
                <w:rFonts w:hint="eastAsia"/>
                <w:b w:val="0"/>
                <w:bCs/>
                <w:color w:val="auto"/>
              </w:rPr>
              <w:t>9.95</w:t>
            </w:r>
            <w:r>
              <w:rPr>
                <w:b w:val="0"/>
                <w:bCs/>
                <w:color w:val="auto"/>
              </w:rPr>
              <w:t>E-0</w:t>
            </w:r>
            <w:r>
              <w:rPr>
                <w:rFonts w:hint="eastAsia"/>
                <w:b w:val="0"/>
                <w:bCs/>
                <w:color w:val="auto"/>
              </w:rPr>
              <w:t>4</w:t>
            </w:r>
          </w:p>
        </w:tc>
        <w:tc>
          <w:tcPr>
            <w:tcW w:w="1955" w:type="dxa"/>
          </w:tcPr>
          <w:p>
            <w:pPr>
              <w:pStyle w:val="33"/>
              <w:spacing w:line="320" w:lineRule="exact"/>
              <w:rPr>
                <w:b w:val="0"/>
                <w:bCs/>
                <w:color w:val="auto"/>
              </w:rPr>
            </w:pPr>
            <w:r>
              <w:rPr>
                <w:rFonts w:hint="eastAsia"/>
                <w:b w:val="0"/>
                <w:bCs/>
                <w:color w:val="auto"/>
              </w:rPr>
              <w:t>0.38</w:t>
            </w:r>
          </w:p>
        </w:tc>
        <w:tc>
          <w:tcPr>
            <w:tcW w:w="1951" w:type="dxa"/>
          </w:tcPr>
          <w:p>
            <w:pPr>
              <w:pStyle w:val="33"/>
              <w:spacing w:line="320" w:lineRule="exact"/>
              <w:rPr>
                <w:b w:val="0"/>
                <w:bCs/>
                <w:color w:val="auto"/>
              </w:rPr>
            </w:pPr>
            <w:r>
              <w:rPr>
                <w:rFonts w:hint="eastAsia"/>
                <w:b w:val="0"/>
                <w:bCs/>
                <w:color w:val="auto"/>
              </w:rPr>
              <w:t>4.20</w:t>
            </w:r>
            <w:r>
              <w:rPr>
                <w:b w:val="0"/>
                <w:bCs/>
                <w:color w:val="auto"/>
              </w:rPr>
              <w:t>E-0</w:t>
            </w: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rFonts w:hint="eastAsia"/>
                <w:b w:val="0"/>
                <w:bCs/>
                <w:color w:val="auto"/>
              </w:rPr>
              <w:t>下风向最大质量浓度及占标</w:t>
            </w:r>
          </w:p>
          <w:p>
            <w:pPr>
              <w:pStyle w:val="33"/>
              <w:spacing w:line="320" w:lineRule="exact"/>
              <w:rPr>
                <w:b w:val="0"/>
                <w:bCs/>
                <w:color w:val="auto"/>
              </w:rPr>
            </w:pPr>
            <w:r>
              <w:rPr>
                <w:rFonts w:hint="eastAsia"/>
                <w:b w:val="0"/>
                <w:bCs/>
                <w:color w:val="auto"/>
              </w:rPr>
              <w:t>率</w:t>
            </w:r>
            <w:r>
              <w:rPr>
                <w:b w:val="0"/>
                <w:bCs/>
                <w:color w:val="auto"/>
              </w:rPr>
              <w:t>/%</w:t>
            </w:r>
          </w:p>
        </w:tc>
        <w:tc>
          <w:tcPr>
            <w:tcW w:w="2086" w:type="dxa"/>
            <w:vAlign w:val="center"/>
          </w:tcPr>
          <w:p>
            <w:pPr>
              <w:pStyle w:val="33"/>
              <w:spacing w:line="320" w:lineRule="exact"/>
              <w:rPr>
                <w:b w:val="0"/>
                <w:bCs/>
                <w:color w:val="auto"/>
              </w:rPr>
            </w:pPr>
            <w:r>
              <w:rPr>
                <w:rFonts w:hint="eastAsia"/>
                <w:b w:val="0"/>
                <w:bCs/>
                <w:color w:val="auto"/>
              </w:rPr>
              <w:t>1.94</w:t>
            </w:r>
          </w:p>
        </w:tc>
        <w:tc>
          <w:tcPr>
            <w:tcW w:w="1965" w:type="dxa"/>
            <w:vAlign w:val="center"/>
          </w:tcPr>
          <w:p>
            <w:pPr>
              <w:pStyle w:val="33"/>
              <w:spacing w:line="320" w:lineRule="exact"/>
              <w:rPr>
                <w:b w:val="0"/>
                <w:bCs/>
                <w:color w:val="auto"/>
              </w:rPr>
            </w:pPr>
            <w:r>
              <w:rPr>
                <w:rFonts w:hint="eastAsia"/>
                <w:b w:val="0"/>
                <w:bCs/>
                <w:color w:val="auto"/>
              </w:rPr>
              <w:t>0.22</w:t>
            </w:r>
          </w:p>
        </w:tc>
        <w:tc>
          <w:tcPr>
            <w:tcW w:w="1955" w:type="dxa"/>
            <w:vAlign w:val="center"/>
          </w:tcPr>
          <w:p>
            <w:pPr>
              <w:pStyle w:val="33"/>
              <w:spacing w:line="320" w:lineRule="exact"/>
              <w:rPr>
                <w:b w:val="0"/>
                <w:bCs/>
                <w:color w:val="auto"/>
              </w:rPr>
            </w:pPr>
            <w:r>
              <w:rPr>
                <w:rFonts w:hint="eastAsia"/>
                <w:b w:val="0"/>
                <w:bCs/>
                <w:color w:val="auto"/>
              </w:rPr>
              <w:t>12.59</w:t>
            </w:r>
          </w:p>
        </w:tc>
        <w:tc>
          <w:tcPr>
            <w:tcW w:w="1951" w:type="dxa"/>
            <w:vAlign w:val="center"/>
          </w:tcPr>
          <w:p>
            <w:pPr>
              <w:pStyle w:val="33"/>
              <w:spacing w:line="320" w:lineRule="exact"/>
              <w:rPr>
                <w:b w:val="0"/>
                <w:bCs/>
                <w:color w:val="auto"/>
              </w:rPr>
            </w:pPr>
            <w:r>
              <w:rPr>
                <w:rFonts w:hint="eastAsia"/>
                <w:b w:val="0"/>
                <w:bCs/>
                <w:color w:val="auto"/>
              </w:rPr>
              <w:t>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635" w:type="dxa"/>
            <w:vAlign w:val="center"/>
          </w:tcPr>
          <w:p>
            <w:pPr>
              <w:pStyle w:val="33"/>
              <w:spacing w:line="320" w:lineRule="exact"/>
              <w:rPr>
                <w:b w:val="0"/>
                <w:bCs/>
                <w:color w:val="auto"/>
              </w:rPr>
            </w:pPr>
            <w:r>
              <w:rPr>
                <w:b w:val="0"/>
                <w:bCs/>
                <w:color w:val="auto"/>
              </w:rPr>
              <w:t>D</w:t>
            </w:r>
            <w:r>
              <w:rPr>
                <w:b w:val="0"/>
                <w:bCs/>
                <w:color w:val="auto"/>
                <w:vertAlign w:val="subscript"/>
              </w:rPr>
              <w:t>10%</w:t>
            </w:r>
            <w:r>
              <w:rPr>
                <w:rFonts w:hint="eastAsia"/>
                <w:b w:val="0"/>
                <w:bCs/>
                <w:color w:val="auto"/>
              </w:rPr>
              <w:t>最远</w:t>
            </w:r>
          </w:p>
          <w:p>
            <w:pPr>
              <w:pStyle w:val="33"/>
              <w:spacing w:line="320" w:lineRule="exact"/>
              <w:rPr>
                <w:b w:val="0"/>
                <w:bCs/>
                <w:color w:val="auto"/>
              </w:rPr>
            </w:pPr>
            <w:r>
              <w:rPr>
                <w:rFonts w:hint="eastAsia"/>
                <w:b w:val="0"/>
                <w:bCs/>
                <w:color w:val="auto"/>
              </w:rPr>
              <w:t>距离</w:t>
            </w:r>
            <w:r>
              <w:rPr>
                <w:b w:val="0"/>
                <w:bCs/>
                <w:color w:val="auto"/>
              </w:rPr>
              <w:t>/m</w:t>
            </w:r>
          </w:p>
        </w:tc>
        <w:tc>
          <w:tcPr>
            <w:tcW w:w="4051" w:type="dxa"/>
            <w:gridSpan w:val="2"/>
            <w:vAlign w:val="center"/>
          </w:tcPr>
          <w:p>
            <w:pPr>
              <w:pStyle w:val="33"/>
              <w:spacing w:line="320" w:lineRule="exact"/>
              <w:rPr>
                <w:b w:val="0"/>
                <w:bCs/>
                <w:color w:val="auto"/>
              </w:rPr>
            </w:pPr>
            <w:r>
              <w:rPr>
                <w:b w:val="0"/>
                <w:bCs/>
                <w:color w:val="auto"/>
              </w:rPr>
              <w:t>0</w:t>
            </w:r>
          </w:p>
        </w:tc>
        <w:tc>
          <w:tcPr>
            <w:tcW w:w="3906" w:type="dxa"/>
            <w:gridSpan w:val="2"/>
            <w:vAlign w:val="center"/>
          </w:tcPr>
          <w:p>
            <w:pPr>
              <w:pStyle w:val="33"/>
              <w:spacing w:line="320" w:lineRule="exact"/>
              <w:rPr>
                <w:b w:val="0"/>
                <w:bCs/>
                <w:color w:val="auto"/>
              </w:rPr>
            </w:pPr>
            <w:r>
              <w:rPr>
                <w:rFonts w:hint="eastAsia"/>
                <w:b w:val="0"/>
                <w:bCs/>
                <w:color w:val="auto"/>
              </w:rPr>
              <w:t>0</w:t>
            </w:r>
          </w:p>
        </w:tc>
      </w:tr>
    </w:tbl>
    <w:p>
      <w:pPr>
        <w:pStyle w:val="35"/>
        <w:rPr>
          <w:b w:val="0"/>
          <w:bCs/>
          <w:color w:val="auto"/>
        </w:rPr>
      </w:pPr>
      <w:r>
        <w:rPr>
          <w:rFonts w:hint="eastAsia"/>
          <w:b w:val="0"/>
          <w:bCs/>
          <w:color w:val="auto"/>
        </w:rPr>
        <w:t>表5-2-5  环境空气评价等级判定</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6"/>
        <w:gridCol w:w="1247"/>
        <w:gridCol w:w="953"/>
        <w:gridCol w:w="1663"/>
        <w:gridCol w:w="1427"/>
        <w:gridCol w:w="1899"/>
        <w:gridCol w:w="704"/>
        <w:gridCol w:w="118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bottom w:val="single" w:color="auto" w:sz="4" w:space="0"/>
              <w:right w:val="single" w:color="auto" w:sz="4" w:space="0"/>
            </w:tcBorders>
            <w:vAlign w:val="center"/>
          </w:tcPr>
          <w:p>
            <w:pPr>
              <w:pStyle w:val="33"/>
              <w:spacing w:line="320" w:lineRule="exact"/>
              <w:rPr>
                <w:b w:val="0"/>
                <w:bCs/>
                <w:color w:val="auto"/>
              </w:rPr>
            </w:pPr>
            <w:r>
              <w:rPr>
                <w:b w:val="0"/>
                <w:bCs/>
                <w:color w:val="auto"/>
              </w:rPr>
              <w:t>序号</w:t>
            </w:r>
          </w:p>
        </w:tc>
        <w:tc>
          <w:tcPr>
            <w:tcW w:w="1247" w:type="dxa"/>
            <w:tcBorders>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污染源</w:t>
            </w:r>
          </w:p>
        </w:tc>
        <w:tc>
          <w:tcPr>
            <w:tcW w:w="953" w:type="dxa"/>
            <w:tcBorders>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污染物</w:t>
            </w:r>
          </w:p>
        </w:tc>
        <w:tc>
          <w:tcPr>
            <w:tcW w:w="1663" w:type="dxa"/>
            <w:tcBorders>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最大落地浓度</w:t>
            </w:r>
          </w:p>
          <w:p>
            <w:pPr>
              <w:pStyle w:val="33"/>
              <w:spacing w:line="320" w:lineRule="exact"/>
              <w:rPr>
                <w:b w:val="0"/>
                <w:bCs/>
                <w:color w:val="auto"/>
              </w:rPr>
            </w:pPr>
            <w:r>
              <w:rPr>
                <w:b w:val="0"/>
                <w:bCs/>
                <w:color w:val="auto"/>
              </w:rPr>
              <w:t>（μg /m</w:t>
            </w:r>
            <w:r>
              <w:rPr>
                <w:b w:val="0"/>
                <w:bCs/>
                <w:color w:val="auto"/>
                <w:vertAlign w:val="superscript"/>
              </w:rPr>
              <w:t>3</w:t>
            </w:r>
            <w:r>
              <w:rPr>
                <w:b w:val="0"/>
                <w:bCs/>
                <w:color w:val="auto"/>
              </w:rPr>
              <w:t>）</w:t>
            </w:r>
          </w:p>
        </w:tc>
        <w:tc>
          <w:tcPr>
            <w:tcW w:w="1427" w:type="dxa"/>
            <w:tcBorders>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最大浓度落</w:t>
            </w:r>
          </w:p>
          <w:p>
            <w:pPr>
              <w:pStyle w:val="33"/>
              <w:spacing w:line="320" w:lineRule="exact"/>
              <w:rPr>
                <w:b w:val="0"/>
                <w:bCs/>
                <w:color w:val="auto"/>
              </w:rPr>
            </w:pPr>
            <w:r>
              <w:rPr>
                <w:b w:val="0"/>
                <w:bCs/>
                <w:color w:val="auto"/>
              </w:rPr>
              <w:t>地点 (m)</w:t>
            </w:r>
          </w:p>
        </w:tc>
        <w:tc>
          <w:tcPr>
            <w:tcW w:w="1899" w:type="dxa"/>
            <w:tcBorders>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最大浓度占标率</w:t>
            </w:r>
          </w:p>
          <w:p>
            <w:pPr>
              <w:pStyle w:val="33"/>
              <w:spacing w:line="320" w:lineRule="exact"/>
              <w:rPr>
                <w:b w:val="0"/>
                <w:bCs/>
                <w:color w:val="auto"/>
              </w:rPr>
            </w:pPr>
            <w:r>
              <w:rPr>
                <w:b w:val="0"/>
                <w:bCs/>
                <w:color w:val="auto"/>
              </w:rPr>
              <w:t>Pmax（%）</w:t>
            </w:r>
          </w:p>
        </w:tc>
        <w:tc>
          <w:tcPr>
            <w:tcW w:w="704" w:type="dxa"/>
            <w:tcBorders>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D10%</w:t>
            </w:r>
          </w:p>
          <w:p>
            <w:pPr>
              <w:pStyle w:val="33"/>
              <w:spacing w:line="320" w:lineRule="exact"/>
              <w:rPr>
                <w:b w:val="0"/>
                <w:bCs/>
                <w:color w:val="auto"/>
              </w:rPr>
            </w:pPr>
            <w:r>
              <w:rPr>
                <w:b w:val="0"/>
                <w:bCs/>
                <w:color w:val="auto"/>
              </w:rPr>
              <w:t>(m)</w:t>
            </w:r>
          </w:p>
        </w:tc>
        <w:tc>
          <w:tcPr>
            <w:tcW w:w="1189" w:type="dxa"/>
            <w:tcBorders>
              <w:left w:val="single" w:color="auto" w:sz="4" w:space="0"/>
              <w:bottom w:val="single" w:color="auto" w:sz="4" w:space="0"/>
            </w:tcBorders>
            <w:vAlign w:val="center"/>
          </w:tcPr>
          <w:p>
            <w:pPr>
              <w:pStyle w:val="33"/>
              <w:spacing w:line="320" w:lineRule="exact"/>
              <w:rPr>
                <w:b w:val="0"/>
                <w:bCs/>
                <w:color w:val="auto"/>
              </w:rPr>
            </w:pPr>
            <w:r>
              <w:rPr>
                <w:b w:val="0"/>
                <w:bCs/>
                <w:color w:val="auto"/>
              </w:rPr>
              <w:t>评价等级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1</w:t>
            </w:r>
          </w:p>
        </w:tc>
        <w:tc>
          <w:tcPr>
            <w:tcW w:w="124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表土剥离</w:t>
            </w:r>
          </w:p>
        </w:tc>
        <w:tc>
          <w:tcPr>
            <w:tcW w:w="95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30.12</w:t>
            </w:r>
          </w:p>
        </w:tc>
        <w:tc>
          <w:tcPr>
            <w:tcW w:w="1427"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83</w:t>
            </w:r>
          </w:p>
        </w:tc>
        <w:tc>
          <w:tcPr>
            <w:tcW w:w="1899"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3.34</w:t>
            </w:r>
          </w:p>
        </w:tc>
        <w:tc>
          <w:tcPr>
            <w:tcW w:w="704"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bottom w:val="single" w:color="auto" w:sz="4" w:space="0"/>
            </w:tcBorders>
            <w:vAlign w:val="center"/>
          </w:tcPr>
          <w:p>
            <w:pPr>
              <w:pStyle w:val="33"/>
              <w:spacing w:line="320" w:lineRule="exact"/>
              <w:rPr>
                <w:b w:val="0"/>
                <w:bCs/>
                <w:color w:val="auto"/>
              </w:rPr>
            </w:pPr>
            <w:r>
              <w:rPr>
                <w:rFonts w:hint="eastAsia"/>
                <w:b w:val="0"/>
                <w:bCs/>
                <w:color w:val="auto"/>
              </w:rPr>
              <w:t>II</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2</w:t>
            </w:r>
          </w:p>
        </w:tc>
        <w:tc>
          <w:tcPr>
            <w:tcW w:w="124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载机清底、挖掘机挖掘装</w:t>
            </w:r>
          </w:p>
        </w:tc>
        <w:tc>
          <w:tcPr>
            <w:tcW w:w="95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33.90</w:t>
            </w:r>
          </w:p>
        </w:tc>
        <w:tc>
          <w:tcPr>
            <w:tcW w:w="1427"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73</w:t>
            </w:r>
          </w:p>
        </w:tc>
        <w:tc>
          <w:tcPr>
            <w:tcW w:w="1899"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3.77</w:t>
            </w:r>
          </w:p>
        </w:tc>
        <w:tc>
          <w:tcPr>
            <w:tcW w:w="704"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bottom w:val="single" w:color="auto" w:sz="4" w:space="0"/>
            </w:tcBorders>
            <w:vAlign w:val="center"/>
          </w:tcPr>
          <w:p>
            <w:pPr>
              <w:pStyle w:val="33"/>
              <w:spacing w:line="320" w:lineRule="exact"/>
              <w:rPr>
                <w:b w:val="0"/>
                <w:bCs/>
                <w:color w:val="auto"/>
              </w:rPr>
            </w:pPr>
            <w:r>
              <w:rPr>
                <w:rFonts w:hint="eastAsia"/>
                <w:b w:val="0"/>
                <w:bCs/>
                <w:color w:val="auto"/>
              </w:rPr>
              <w:t>II</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3</w:t>
            </w:r>
          </w:p>
        </w:tc>
        <w:tc>
          <w:tcPr>
            <w:tcW w:w="124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原矿堆场</w:t>
            </w:r>
          </w:p>
        </w:tc>
        <w:tc>
          <w:tcPr>
            <w:tcW w:w="95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1.41</w:t>
            </w:r>
          </w:p>
        </w:tc>
        <w:tc>
          <w:tcPr>
            <w:tcW w:w="1427"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59</w:t>
            </w:r>
          </w:p>
        </w:tc>
        <w:tc>
          <w:tcPr>
            <w:tcW w:w="1899"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0.16</w:t>
            </w:r>
          </w:p>
        </w:tc>
        <w:tc>
          <w:tcPr>
            <w:tcW w:w="704"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bottom w:val="single" w:color="auto" w:sz="4" w:space="0"/>
            </w:tcBorders>
            <w:vAlign w:val="center"/>
          </w:tcPr>
          <w:p>
            <w:pPr>
              <w:pStyle w:val="33"/>
              <w:spacing w:line="320" w:lineRule="exact"/>
              <w:rPr>
                <w:b w:val="0"/>
                <w:bCs/>
                <w:color w:val="auto"/>
              </w:rPr>
            </w:pPr>
            <w:r>
              <w:rPr>
                <w:b w:val="0"/>
                <w:bCs/>
                <w:color w:val="auto"/>
              </w:rPr>
              <w:t>II</w:t>
            </w:r>
            <w:r>
              <w:rPr>
                <w:rFonts w:hint="eastAsia"/>
                <w:b w:val="0"/>
                <w:bCs/>
                <w:color w:val="auto"/>
              </w:rPr>
              <w:fldChar w:fldCharType="begin"/>
            </w:r>
            <w:r>
              <w:rPr>
                <w:rFonts w:hint="eastAsia"/>
                <w:b w:val="0"/>
                <w:bCs/>
                <w:color w:val="auto"/>
              </w:rPr>
              <w:instrText xml:space="preserve"> = 3 \* ROMAN \* MERGEFORMAT </w:instrText>
            </w:r>
            <w:r>
              <w:rPr>
                <w:rFonts w:hint="eastAsia"/>
                <w:b w:val="0"/>
                <w:bCs/>
                <w:color w:val="auto"/>
              </w:rPr>
              <w:fldChar w:fldCharType="separate"/>
            </w:r>
            <w:r>
              <w:rPr>
                <w:b w:val="0"/>
                <w:bCs/>
                <w:color w:val="auto"/>
              </w:rPr>
              <w:t>I</w:t>
            </w:r>
            <w:r>
              <w:rPr>
                <w:rFonts w:hint="eastAsia"/>
                <w:b w:val="0"/>
                <w:bCs/>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4</w:t>
            </w:r>
          </w:p>
        </w:tc>
        <w:tc>
          <w:tcPr>
            <w:tcW w:w="124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剥离物卸车</w:t>
            </w:r>
          </w:p>
        </w:tc>
        <w:tc>
          <w:tcPr>
            <w:tcW w:w="95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1.92</w:t>
            </w:r>
          </w:p>
        </w:tc>
        <w:tc>
          <w:tcPr>
            <w:tcW w:w="1427"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72</w:t>
            </w:r>
          </w:p>
        </w:tc>
        <w:tc>
          <w:tcPr>
            <w:tcW w:w="1899"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0.21</w:t>
            </w:r>
          </w:p>
        </w:tc>
        <w:tc>
          <w:tcPr>
            <w:tcW w:w="704"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bottom w:val="single" w:color="auto" w:sz="4" w:space="0"/>
            </w:tcBorders>
            <w:vAlign w:val="center"/>
          </w:tcPr>
          <w:p>
            <w:pPr>
              <w:pStyle w:val="33"/>
              <w:spacing w:line="320" w:lineRule="exact"/>
              <w:rPr>
                <w:b w:val="0"/>
                <w:bCs/>
                <w:color w:val="auto"/>
              </w:rPr>
            </w:pPr>
            <w:r>
              <w:rPr>
                <w:b w:val="0"/>
                <w:bCs/>
                <w:color w:val="auto"/>
              </w:rPr>
              <w:t>II</w:t>
            </w:r>
            <w:r>
              <w:rPr>
                <w:rFonts w:hint="eastAsia"/>
                <w:b w:val="0"/>
                <w:bCs/>
                <w:color w:val="auto"/>
              </w:rPr>
              <w:fldChar w:fldCharType="begin"/>
            </w:r>
            <w:r>
              <w:rPr>
                <w:rFonts w:hint="eastAsia"/>
                <w:b w:val="0"/>
                <w:bCs/>
                <w:color w:val="auto"/>
              </w:rPr>
              <w:instrText xml:space="preserve"> = 3 \* ROMAN \* MERGEFORMAT </w:instrText>
            </w:r>
            <w:r>
              <w:rPr>
                <w:rFonts w:hint="eastAsia"/>
                <w:b w:val="0"/>
                <w:bCs/>
                <w:color w:val="auto"/>
              </w:rPr>
              <w:fldChar w:fldCharType="separate"/>
            </w:r>
            <w:r>
              <w:rPr>
                <w:b w:val="0"/>
                <w:bCs/>
                <w:color w:val="auto"/>
              </w:rPr>
              <w:t>I</w:t>
            </w:r>
            <w:r>
              <w:rPr>
                <w:rFonts w:hint="eastAsia"/>
                <w:b w:val="0"/>
                <w:bCs/>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5</w:t>
            </w:r>
          </w:p>
        </w:tc>
        <w:tc>
          <w:tcPr>
            <w:tcW w:w="124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排土场裸露作业面起尘</w:t>
            </w:r>
          </w:p>
        </w:tc>
        <w:tc>
          <w:tcPr>
            <w:tcW w:w="95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56.16</w:t>
            </w:r>
          </w:p>
        </w:tc>
        <w:tc>
          <w:tcPr>
            <w:tcW w:w="1427"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79</w:t>
            </w:r>
          </w:p>
        </w:tc>
        <w:tc>
          <w:tcPr>
            <w:tcW w:w="1899"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6.24</w:t>
            </w:r>
          </w:p>
        </w:tc>
        <w:tc>
          <w:tcPr>
            <w:tcW w:w="704"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bottom w:val="single" w:color="auto" w:sz="4" w:space="0"/>
            </w:tcBorders>
            <w:vAlign w:val="center"/>
          </w:tcPr>
          <w:p>
            <w:pPr>
              <w:pStyle w:val="33"/>
              <w:spacing w:line="320" w:lineRule="exact"/>
              <w:rPr>
                <w:b w:val="0"/>
                <w:bCs/>
                <w:color w:val="auto"/>
              </w:rPr>
            </w:pPr>
            <w:r>
              <w:rPr>
                <w:rFonts w:hint="eastAsia"/>
                <w:b w:val="0"/>
                <w:bCs/>
                <w:color w:val="auto"/>
              </w:rPr>
              <w:t>II</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6</w:t>
            </w:r>
          </w:p>
        </w:tc>
        <w:tc>
          <w:tcPr>
            <w:tcW w:w="124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表土卸车</w:t>
            </w:r>
          </w:p>
        </w:tc>
        <w:tc>
          <w:tcPr>
            <w:tcW w:w="95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1.94</w:t>
            </w:r>
          </w:p>
        </w:tc>
        <w:tc>
          <w:tcPr>
            <w:tcW w:w="1427"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10</w:t>
            </w:r>
          </w:p>
        </w:tc>
        <w:tc>
          <w:tcPr>
            <w:tcW w:w="1899"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0.22</w:t>
            </w:r>
          </w:p>
        </w:tc>
        <w:tc>
          <w:tcPr>
            <w:tcW w:w="704" w:type="dxa"/>
            <w:tcBorders>
              <w:top w:val="single" w:color="auto" w:sz="4" w:space="0"/>
              <w:left w:val="single" w:color="auto" w:sz="4" w:space="0"/>
              <w:bottom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bottom w:val="single" w:color="auto" w:sz="4" w:space="0"/>
            </w:tcBorders>
            <w:vAlign w:val="center"/>
          </w:tcPr>
          <w:p>
            <w:pPr>
              <w:pStyle w:val="33"/>
              <w:spacing w:line="320" w:lineRule="exact"/>
              <w:rPr>
                <w:b w:val="0"/>
                <w:bCs/>
                <w:color w:val="auto"/>
              </w:rPr>
            </w:pPr>
            <w:r>
              <w:rPr>
                <w:b w:val="0"/>
                <w:bCs/>
                <w:color w:val="auto"/>
              </w:rPr>
              <w:t>II</w:t>
            </w:r>
            <w:r>
              <w:rPr>
                <w:rFonts w:hint="eastAsia"/>
                <w:b w:val="0"/>
                <w:bCs/>
                <w:color w:val="auto"/>
              </w:rPr>
              <w:fldChar w:fldCharType="begin"/>
            </w:r>
            <w:r>
              <w:rPr>
                <w:rFonts w:hint="eastAsia"/>
                <w:b w:val="0"/>
                <w:bCs/>
                <w:color w:val="auto"/>
              </w:rPr>
              <w:instrText xml:space="preserve"> = 3 \* ROMAN \* MERGEFORMAT </w:instrText>
            </w:r>
            <w:r>
              <w:rPr>
                <w:rFonts w:hint="eastAsia"/>
                <w:b w:val="0"/>
                <w:bCs/>
                <w:color w:val="auto"/>
              </w:rPr>
              <w:fldChar w:fldCharType="separate"/>
            </w:r>
            <w:r>
              <w:rPr>
                <w:b w:val="0"/>
                <w:bCs/>
                <w:color w:val="auto"/>
              </w:rPr>
              <w:t>I</w:t>
            </w:r>
            <w:r>
              <w:rPr>
                <w:rFonts w:hint="eastAsia"/>
                <w:b w:val="0"/>
                <w:bCs/>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16" w:type="dxa"/>
            <w:tcBorders>
              <w:top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7</w:t>
            </w:r>
          </w:p>
        </w:tc>
        <w:tc>
          <w:tcPr>
            <w:tcW w:w="1247" w:type="dxa"/>
            <w:tcBorders>
              <w:top w:val="single" w:color="auto" w:sz="4" w:space="0"/>
              <w:left w:val="single" w:color="auto" w:sz="4" w:space="0"/>
              <w:right w:val="single" w:color="auto" w:sz="4" w:space="0"/>
            </w:tcBorders>
            <w:tcMar>
              <w:left w:w="28" w:type="dxa"/>
              <w:right w:w="28" w:type="dxa"/>
            </w:tcMar>
            <w:vAlign w:val="center"/>
          </w:tcPr>
          <w:p>
            <w:pPr>
              <w:pStyle w:val="33"/>
              <w:spacing w:line="320" w:lineRule="exact"/>
              <w:rPr>
                <w:b w:val="0"/>
                <w:bCs/>
                <w:color w:val="auto"/>
              </w:rPr>
            </w:pPr>
            <w:r>
              <w:rPr>
                <w:rFonts w:hint="eastAsia"/>
                <w:b w:val="0"/>
                <w:bCs/>
                <w:color w:val="auto"/>
              </w:rPr>
              <w:t>表土堆存</w:t>
            </w:r>
          </w:p>
        </w:tc>
        <w:tc>
          <w:tcPr>
            <w:tcW w:w="953" w:type="dxa"/>
            <w:tcBorders>
              <w:top w:val="single" w:color="auto" w:sz="4" w:space="0"/>
              <w:left w:val="single" w:color="auto" w:sz="4" w:space="0"/>
              <w:right w:val="single" w:color="auto" w:sz="4" w:space="0"/>
            </w:tcBorders>
            <w:vAlign w:val="center"/>
          </w:tcPr>
          <w:p>
            <w:pPr>
              <w:pStyle w:val="33"/>
              <w:spacing w:line="320" w:lineRule="exact"/>
              <w:rPr>
                <w:b w:val="0"/>
                <w:bCs/>
                <w:color w:val="auto"/>
              </w:rPr>
            </w:pPr>
            <w:r>
              <w:rPr>
                <w:b w:val="0"/>
                <w:bCs/>
                <w:color w:val="auto"/>
              </w:rPr>
              <w:t>TSP</w:t>
            </w:r>
          </w:p>
        </w:tc>
        <w:tc>
          <w:tcPr>
            <w:tcW w:w="1663" w:type="dxa"/>
            <w:tcBorders>
              <w:top w:val="single" w:color="auto" w:sz="4" w:space="0"/>
              <w:left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12.59</w:t>
            </w:r>
          </w:p>
        </w:tc>
        <w:tc>
          <w:tcPr>
            <w:tcW w:w="1427" w:type="dxa"/>
            <w:tcBorders>
              <w:top w:val="single" w:color="auto" w:sz="4" w:space="0"/>
              <w:left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159</w:t>
            </w:r>
          </w:p>
        </w:tc>
        <w:tc>
          <w:tcPr>
            <w:tcW w:w="1899" w:type="dxa"/>
            <w:tcBorders>
              <w:top w:val="single" w:color="auto" w:sz="4" w:space="0"/>
              <w:left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1.40</w:t>
            </w:r>
          </w:p>
        </w:tc>
        <w:tc>
          <w:tcPr>
            <w:tcW w:w="704" w:type="dxa"/>
            <w:tcBorders>
              <w:top w:val="single" w:color="auto" w:sz="4" w:space="0"/>
              <w:left w:val="single" w:color="auto" w:sz="4" w:space="0"/>
              <w:right w:val="single" w:color="auto" w:sz="4" w:space="0"/>
            </w:tcBorders>
            <w:vAlign w:val="center"/>
          </w:tcPr>
          <w:p>
            <w:pPr>
              <w:pStyle w:val="33"/>
              <w:spacing w:line="320" w:lineRule="exact"/>
              <w:rPr>
                <w:b w:val="0"/>
                <w:bCs/>
                <w:color w:val="auto"/>
              </w:rPr>
            </w:pPr>
            <w:r>
              <w:rPr>
                <w:rFonts w:hint="eastAsia"/>
                <w:b w:val="0"/>
                <w:bCs/>
                <w:color w:val="auto"/>
              </w:rPr>
              <w:t>0</w:t>
            </w:r>
          </w:p>
        </w:tc>
        <w:tc>
          <w:tcPr>
            <w:tcW w:w="1189" w:type="dxa"/>
            <w:tcBorders>
              <w:top w:val="single" w:color="auto" w:sz="4" w:space="0"/>
              <w:left w:val="single" w:color="auto" w:sz="4" w:space="0"/>
            </w:tcBorders>
            <w:vAlign w:val="center"/>
          </w:tcPr>
          <w:p>
            <w:pPr>
              <w:pStyle w:val="33"/>
              <w:spacing w:line="320" w:lineRule="exact"/>
              <w:rPr>
                <w:b w:val="0"/>
                <w:bCs/>
                <w:color w:val="auto"/>
              </w:rPr>
            </w:pPr>
            <w:r>
              <w:rPr>
                <w:rFonts w:hint="eastAsia"/>
                <w:b w:val="0"/>
                <w:bCs/>
                <w:color w:val="auto"/>
              </w:rPr>
              <w:t>II</w:t>
            </w:r>
          </w:p>
        </w:tc>
      </w:tr>
    </w:tbl>
    <w:p>
      <w:pPr>
        <w:pStyle w:val="5"/>
        <w:ind w:firstLine="480"/>
        <w:rPr>
          <w:b w:val="0"/>
          <w:bCs/>
          <w:color w:val="auto"/>
        </w:rPr>
      </w:pPr>
      <w:r>
        <w:rPr>
          <w:rFonts w:hint="eastAsia"/>
          <w:b w:val="0"/>
          <w:bCs/>
          <w:color w:val="auto"/>
        </w:rPr>
        <w:t>由以上ARESCREEN估算模型对各污染源污染物的计算可知，最大占标率因子为排土场裸露作业面起尘TSP，Pmax为6.24%，1%≤Pmax＜10%，因此，本项目评价等级为二级。</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r>
        <w:rPr>
          <w:b w:val="0"/>
          <w:bCs/>
          <w:color w:val="auto"/>
        </w:rPr>
        <w:t>根据《环境影响评价技术导则 大气环境》（HJ2.2-20</w:t>
      </w:r>
      <w:r>
        <w:rPr>
          <w:rFonts w:hint="eastAsia"/>
          <w:b w:val="0"/>
          <w:bCs/>
          <w:color w:val="auto"/>
        </w:rPr>
        <w:t>1</w:t>
      </w:r>
      <w:r>
        <w:rPr>
          <w:b w:val="0"/>
          <w:bCs/>
          <w:color w:val="auto"/>
        </w:rPr>
        <w:t>8）</w:t>
      </w:r>
      <w:r>
        <w:rPr>
          <w:rFonts w:hint="eastAsia"/>
          <w:b w:val="0"/>
          <w:bCs/>
          <w:color w:val="auto"/>
        </w:rPr>
        <w:t>规定</w:t>
      </w:r>
      <w:r>
        <w:rPr>
          <w:b w:val="0"/>
          <w:bCs/>
          <w:color w:val="auto"/>
        </w:rPr>
        <w:t>，</w:t>
      </w:r>
      <w:r>
        <w:rPr>
          <w:rFonts w:hint="eastAsia"/>
          <w:b w:val="0"/>
          <w:bCs/>
          <w:color w:val="auto"/>
        </w:rPr>
        <w:t>二级评价项目大气环境影响评价范围边长取5km，因此本项目大气环境影响评价范围为以排土场为中心，边长5km的矩形区域。</w:t>
      </w:r>
    </w:p>
    <w:p>
      <w:pPr>
        <w:pStyle w:val="5"/>
        <w:spacing w:line="240" w:lineRule="auto"/>
        <w:ind w:firstLine="480"/>
        <w:jc w:val="center"/>
        <w:rPr>
          <w:b w:val="0"/>
          <w:bCs/>
          <w:color w:val="auto"/>
        </w:rPr>
      </w:pPr>
      <w:r>
        <w:rPr>
          <w:rFonts w:hint="eastAsia"/>
          <w:b w:val="0"/>
          <w:bCs/>
          <w:color w:val="auto"/>
        </w:rPr>
        <w:drawing>
          <wp:inline distT="0" distB="0" distL="114300" distR="114300">
            <wp:extent cx="7094220" cy="5203825"/>
            <wp:effectExtent l="0" t="0" r="7620" b="8255"/>
            <wp:docPr id="7" name="图片 7" descr="D:\环评工作\2019\交口林地渠露天矿\大气预测\浓度.bmp浓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环评工作\2019\交口林地渠露天矿\大气预测\浓度.bmp浓度"/>
                    <pic:cNvPicPr>
                      <a:picLocks noChangeAspect="1"/>
                    </pic:cNvPicPr>
                  </pic:nvPicPr>
                  <pic:blipFill>
                    <a:blip r:embed="rId52"/>
                    <a:srcRect/>
                    <a:stretch>
                      <a:fillRect/>
                    </a:stretch>
                  </pic:blipFill>
                  <pic:spPr>
                    <a:xfrm>
                      <a:off x="0" y="0"/>
                      <a:ext cx="7094220" cy="5203825"/>
                    </a:xfrm>
                    <a:prstGeom prst="rect">
                      <a:avLst/>
                    </a:prstGeom>
                  </pic:spPr>
                </pic:pic>
              </a:graphicData>
            </a:graphic>
          </wp:inline>
        </w:drawing>
      </w:r>
    </w:p>
    <w:p>
      <w:pPr>
        <w:pStyle w:val="35"/>
        <w:rPr>
          <w:b w:val="0"/>
          <w:bCs/>
          <w:color w:val="auto"/>
        </w:rPr>
      </w:pPr>
      <w:r>
        <w:rPr>
          <w:rFonts w:hint="eastAsia"/>
          <w:b w:val="0"/>
          <w:bCs/>
          <w:color w:val="auto"/>
        </w:rPr>
        <w:t>图5-2-1  排土场裸露作业面起尘TSP估算浓度趋势图</w:t>
      </w:r>
    </w:p>
    <w:p>
      <w:pPr>
        <w:pStyle w:val="5"/>
        <w:spacing w:line="240" w:lineRule="auto"/>
        <w:ind w:firstLine="480"/>
        <w:jc w:val="center"/>
        <w:rPr>
          <w:b w:val="0"/>
          <w:bCs/>
          <w:color w:val="auto"/>
        </w:rPr>
      </w:pPr>
      <w:r>
        <w:rPr>
          <w:rFonts w:hint="eastAsia"/>
          <w:b w:val="0"/>
          <w:bCs/>
          <w:color w:val="auto"/>
        </w:rPr>
        <w:drawing>
          <wp:inline distT="0" distB="0" distL="114300" distR="114300">
            <wp:extent cx="7092950" cy="5203190"/>
            <wp:effectExtent l="0" t="0" r="8890" b="8890"/>
            <wp:docPr id="18" name="图片 18" descr="D:\环评工作\2019\交口林地渠露天矿\大气预测\占标率.bmp占标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环评工作\2019\交口林地渠露天矿\大气预测\占标率.bmp占标率"/>
                    <pic:cNvPicPr>
                      <a:picLocks noChangeAspect="1"/>
                    </pic:cNvPicPr>
                  </pic:nvPicPr>
                  <pic:blipFill>
                    <a:blip r:embed="rId53"/>
                    <a:srcRect/>
                    <a:stretch>
                      <a:fillRect/>
                    </a:stretch>
                  </pic:blipFill>
                  <pic:spPr>
                    <a:xfrm>
                      <a:off x="0" y="0"/>
                      <a:ext cx="7092950" cy="5203190"/>
                    </a:xfrm>
                    <a:prstGeom prst="rect">
                      <a:avLst/>
                    </a:prstGeom>
                  </pic:spPr>
                </pic:pic>
              </a:graphicData>
            </a:graphic>
          </wp:inline>
        </w:drawing>
      </w:r>
    </w:p>
    <w:p>
      <w:pPr>
        <w:pStyle w:val="35"/>
        <w:rPr>
          <w:b w:val="0"/>
          <w:bCs/>
          <w:color w:val="auto"/>
        </w:rPr>
        <w:sectPr>
          <w:pgSz w:w="16783" w:h="11850" w:orient="landscape"/>
          <w:pgMar w:top="1134" w:right="1417" w:bottom="1134" w:left="1134" w:header="851" w:footer="992" w:gutter="0"/>
          <w:cols w:space="425" w:num="1"/>
          <w:docGrid w:type="lines" w:linePitch="312" w:charSpace="0"/>
        </w:sectPr>
      </w:pPr>
      <w:r>
        <w:rPr>
          <w:rFonts w:hint="eastAsia"/>
          <w:b w:val="0"/>
          <w:bCs/>
          <w:color w:val="auto"/>
        </w:rPr>
        <w:t>图5-2-2  排土场裸露作业面起尘TSP估算占标率趋势图</w:t>
      </w:r>
    </w:p>
    <w:p>
      <w:pPr>
        <w:pStyle w:val="2"/>
        <w:ind w:firstLine="482"/>
        <w:rPr>
          <w:b w:val="0"/>
          <w:bCs/>
          <w:color w:val="auto"/>
        </w:rPr>
      </w:pPr>
      <w:r>
        <w:rPr>
          <w:rFonts w:hint="eastAsia"/>
          <w:b w:val="0"/>
          <w:bCs/>
          <w:color w:val="auto"/>
        </w:rPr>
        <w:t>5.2.1.2环境空气影响预测与分析</w:t>
      </w:r>
    </w:p>
    <w:p>
      <w:pPr>
        <w:pStyle w:val="5"/>
        <w:ind w:firstLine="480"/>
        <w:rPr>
          <w:b w:val="0"/>
          <w:bCs/>
          <w:color w:val="auto"/>
        </w:rPr>
      </w:pPr>
      <w:r>
        <w:rPr>
          <w:rFonts w:hint="eastAsia"/>
          <w:b w:val="0"/>
          <w:bCs/>
          <w:color w:val="auto"/>
        </w:rPr>
        <w:t>根据《环境影响技术评价导则（大气环境）》（HJ2.2-2018）规定，本项目为二级评价，不进行进一步预测与评价工作，本次评价以估算模型的计算结果进行分析：</w:t>
      </w:r>
    </w:p>
    <w:p>
      <w:pPr>
        <w:pStyle w:val="5"/>
        <w:ind w:firstLine="480"/>
        <w:rPr>
          <w:b w:val="0"/>
          <w:bCs/>
          <w:color w:val="auto"/>
        </w:rPr>
      </w:pPr>
      <w:r>
        <w:rPr>
          <w:b w:val="0"/>
          <w:bCs/>
          <w:color w:val="auto"/>
        </w:rPr>
        <w:fldChar w:fldCharType="begin"/>
      </w:r>
      <w:r>
        <w:rPr>
          <w:b w:val="0"/>
          <w:bCs/>
          <w:color w:val="auto"/>
        </w:rPr>
        <w:instrText xml:space="preserve"> = 1 \* GB3 \* MERGEFORMAT </w:instrText>
      </w:r>
      <w:r>
        <w:rPr>
          <w:b w:val="0"/>
          <w:bCs/>
          <w:color w:val="auto"/>
        </w:rPr>
        <w:fldChar w:fldCharType="separate"/>
      </w:r>
      <w:r>
        <w:rPr>
          <w:b w:val="0"/>
          <w:bCs/>
          <w:color w:val="auto"/>
        </w:rPr>
        <w:t>①</w:t>
      </w:r>
      <w:r>
        <w:rPr>
          <w:b w:val="0"/>
          <w:bCs/>
          <w:color w:val="auto"/>
        </w:rPr>
        <w:fldChar w:fldCharType="end"/>
      </w:r>
      <w:r>
        <w:rPr>
          <w:rFonts w:hint="eastAsia"/>
          <w:b w:val="0"/>
          <w:bCs/>
          <w:color w:val="auto"/>
        </w:rPr>
        <w:t>表土剥离扬尘：下风向TSP最大地面浓度为30.12</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3.34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为下风0m，最大浓度落地点83m。本项目所在区域常年风向为西北风，下风向83m范围内无敏感点。</w:t>
      </w:r>
      <w:r>
        <w:rPr>
          <w:b w:val="0"/>
          <w:bCs/>
          <w:color w:val="auto"/>
        </w:rPr>
        <w:t>因此</w:t>
      </w:r>
      <w:r>
        <w:rPr>
          <w:rFonts w:hint="eastAsia"/>
          <w:b w:val="0"/>
          <w:bCs/>
          <w:color w:val="auto"/>
        </w:rPr>
        <w:t>，表土剥离扬尘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2 \* GB3 \* MERGEFORMAT </w:instrText>
      </w:r>
      <w:r>
        <w:rPr>
          <w:b w:val="0"/>
          <w:bCs/>
          <w:color w:val="auto"/>
        </w:rPr>
        <w:fldChar w:fldCharType="separate"/>
      </w:r>
      <w:r>
        <w:rPr>
          <w:b w:val="0"/>
          <w:bCs/>
          <w:color w:val="auto"/>
        </w:rPr>
        <w:t>②</w:t>
      </w:r>
      <w:r>
        <w:rPr>
          <w:b w:val="0"/>
          <w:bCs/>
          <w:color w:val="auto"/>
        </w:rPr>
        <w:fldChar w:fldCharType="end"/>
      </w:r>
      <w:r>
        <w:rPr>
          <w:rFonts w:hint="eastAsia"/>
          <w:b w:val="0"/>
          <w:bCs/>
          <w:color w:val="auto"/>
        </w:rPr>
        <w:t>载机清底、挖掘机挖掘装扬尘：下风向TSP最大地面浓度为33.90</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3.77</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为下风0m，最大浓度落地点73m。本项目所在区域常年风向为西北风，下风向73m范围内无敏感点。</w:t>
      </w:r>
      <w:r>
        <w:rPr>
          <w:b w:val="0"/>
          <w:bCs/>
          <w:color w:val="auto"/>
        </w:rPr>
        <w:t>因此</w:t>
      </w:r>
      <w:r>
        <w:rPr>
          <w:rFonts w:hint="eastAsia"/>
          <w:b w:val="0"/>
          <w:bCs/>
          <w:color w:val="auto"/>
        </w:rPr>
        <w:t>，载机清底、挖掘机挖掘装扬尘尘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3 \* GB3 \* MERGEFORMAT </w:instrText>
      </w:r>
      <w:r>
        <w:rPr>
          <w:b w:val="0"/>
          <w:bCs/>
          <w:color w:val="auto"/>
        </w:rPr>
        <w:fldChar w:fldCharType="separate"/>
      </w:r>
      <w:r>
        <w:rPr>
          <w:b w:val="0"/>
          <w:bCs/>
          <w:color w:val="auto"/>
        </w:rPr>
        <w:t>③</w:t>
      </w:r>
      <w:r>
        <w:rPr>
          <w:b w:val="0"/>
          <w:bCs/>
          <w:color w:val="auto"/>
        </w:rPr>
        <w:fldChar w:fldCharType="end"/>
      </w:r>
      <w:r>
        <w:rPr>
          <w:rFonts w:hint="eastAsia"/>
          <w:b w:val="0"/>
          <w:bCs/>
          <w:color w:val="auto"/>
        </w:rPr>
        <w:t>原矿堆场粉尘：下风向TSP最大地面浓度为1.41</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0.16</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为下风0m，最大浓度落地点59m。本项目所在区域常年风向为西北风，下风向59m范围内无敏感点。</w:t>
      </w:r>
      <w:r>
        <w:rPr>
          <w:b w:val="0"/>
          <w:bCs/>
          <w:color w:val="auto"/>
        </w:rPr>
        <w:t>因此</w:t>
      </w:r>
      <w:r>
        <w:rPr>
          <w:rFonts w:hint="eastAsia"/>
          <w:b w:val="0"/>
          <w:bCs/>
          <w:color w:val="auto"/>
        </w:rPr>
        <w:t>，原矿堆场粉尘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4 \* GB3 \* MERGEFORMAT </w:instrText>
      </w:r>
      <w:r>
        <w:rPr>
          <w:b w:val="0"/>
          <w:bCs/>
          <w:color w:val="auto"/>
        </w:rPr>
        <w:fldChar w:fldCharType="separate"/>
      </w:r>
      <w:r>
        <w:rPr>
          <w:b w:val="0"/>
          <w:bCs/>
          <w:color w:val="auto"/>
        </w:rPr>
        <w:t>④</w:t>
      </w:r>
      <w:r>
        <w:rPr>
          <w:b w:val="0"/>
          <w:bCs/>
          <w:color w:val="auto"/>
        </w:rPr>
        <w:fldChar w:fldCharType="end"/>
      </w:r>
      <w:r>
        <w:rPr>
          <w:b w:val="0"/>
          <w:bCs/>
          <w:color w:val="auto"/>
        </w:rPr>
        <w:t>剥离物卸车</w:t>
      </w:r>
      <w:r>
        <w:rPr>
          <w:rFonts w:hint="eastAsia"/>
          <w:b w:val="0"/>
          <w:bCs/>
          <w:color w:val="auto"/>
        </w:rPr>
        <w:t>扬尘：下风向TSP最大地面浓度为1.92</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0.21</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为下风0m，最大浓度落地点72m。本项目所在区域常年风向为西北风，下风向72m范围内无敏感点。</w:t>
      </w:r>
      <w:r>
        <w:rPr>
          <w:b w:val="0"/>
          <w:bCs/>
          <w:color w:val="auto"/>
        </w:rPr>
        <w:t>因此</w:t>
      </w:r>
      <w:r>
        <w:rPr>
          <w:rFonts w:hint="eastAsia"/>
          <w:b w:val="0"/>
          <w:bCs/>
          <w:color w:val="auto"/>
        </w:rPr>
        <w:t>，</w:t>
      </w:r>
      <w:r>
        <w:rPr>
          <w:b w:val="0"/>
          <w:bCs/>
          <w:color w:val="auto"/>
        </w:rPr>
        <w:t>剥离物卸车</w:t>
      </w:r>
      <w:r>
        <w:rPr>
          <w:rFonts w:hint="eastAsia"/>
          <w:b w:val="0"/>
          <w:bCs/>
          <w:color w:val="auto"/>
        </w:rPr>
        <w:t>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5 \* GB3 \* MERGEFORMAT </w:instrText>
      </w:r>
      <w:r>
        <w:rPr>
          <w:b w:val="0"/>
          <w:bCs/>
          <w:color w:val="auto"/>
        </w:rPr>
        <w:fldChar w:fldCharType="separate"/>
      </w:r>
      <w:r>
        <w:rPr>
          <w:b w:val="0"/>
          <w:bCs/>
          <w:color w:val="auto"/>
        </w:rPr>
        <w:t>⑤</w:t>
      </w:r>
      <w:r>
        <w:rPr>
          <w:b w:val="0"/>
          <w:bCs/>
          <w:color w:val="auto"/>
        </w:rPr>
        <w:fldChar w:fldCharType="end"/>
      </w:r>
      <w:r>
        <w:rPr>
          <w:rFonts w:hint="eastAsia"/>
          <w:b w:val="0"/>
          <w:bCs/>
          <w:color w:val="auto"/>
        </w:rPr>
        <w:t>排土场裸露作业面起尘：下风向TSP最大地面浓度为56.16</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6.24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为下风0m，最大浓度落地点79m。本项目所在区域常年风向为西北风，下风向79m范围内无敏感点。</w:t>
      </w:r>
      <w:r>
        <w:rPr>
          <w:b w:val="0"/>
          <w:bCs/>
          <w:color w:val="auto"/>
        </w:rPr>
        <w:t>因此</w:t>
      </w:r>
      <w:r>
        <w:rPr>
          <w:rFonts w:hint="eastAsia"/>
          <w:b w:val="0"/>
          <w:bCs/>
          <w:color w:val="auto"/>
        </w:rPr>
        <w:t>，土场裸露作业面起尘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6 \* GB3 \* MERGEFORMAT </w:instrText>
      </w:r>
      <w:r>
        <w:rPr>
          <w:b w:val="0"/>
          <w:bCs/>
          <w:color w:val="auto"/>
        </w:rPr>
        <w:fldChar w:fldCharType="separate"/>
      </w:r>
      <w:r>
        <w:rPr>
          <w:b w:val="0"/>
          <w:bCs/>
          <w:color w:val="auto"/>
        </w:rPr>
        <w:t>⑥</w:t>
      </w:r>
      <w:r>
        <w:rPr>
          <w:b w:val="0"/>
          <w:bCs/>
          <w:color w:val="auto"/>
        </w:rPr>
        <w:fldChar w:fldCharType="end"/>
      </w:r>
      <w:r>
        <w:rPr>
          <w:rFonts w:hint="eastAsia"/>
          <w:b w:val="0"/>
          <w:bCs/>
          <w:color w:val="auto"/>
        </w:rPr>
        <w:t>表土卸车扬尘：下风向TSP最大地面浓度为1.94</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0.22</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为下风0m，最大浓度落地点10m。本项目所在区域常年风向为西北风，下风向10m范围内无敏感点。</w:t>
      </w:r>
      <w:r>
        <w:rPr>
          <w:b w:val="0"/>
          <w:bCs/>
          <w:color w:val="auto"/>
        </w:rPr>
        <w:t>因此</w:t>
      </w:r>
      <w:r>
        <w:rPr>
          <w:rFonts w:hint="eastAsia"/>
          <w:b w:val="0"/>
          <w:bCs/>
          <w:color w:val="auto"/>
        </w:rPr>
        <w:t>，表土卸车扬尘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7 \* GB3 \* MERGEFORMAT </w:instrText>
      </w:r>
      <w:r>
        <w:rPr>
          <w:b w:val="0"/>
          <w:bCs/>
          <w:color w:val="auto"/>
        </w:rPr>
        <w:fldChar w:fldCharType="separate"/>
      </w:r>
      <w:r>
        <w:rPr>
          <w:b w:val="0"/>
          <w:bCs/>
          <w:color w:val="auto"/>
        </w:rPr>
        <w:t>⑦</w:t>
      </w:r>
      <w:r>
        <w:rPr>
          <w:b w:val="0"/>
          <w:bCs/>
          <w:color w:val="auto"/>
        </w:rPr>
        <w:fldChar w:fldCharType="end"/>
      </w:r>
      <w:r>
        <w:rPr>
          <w:rFonts w:hint="eastAsia"/>
          <w:b w:val="0"/>
          <w:bCs/>
          <w:color w:val="auto"/>
        </w:rPr>
        <w:t>表土堆存起尘：下风向TSP最大地面浓度为12.59</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1.40</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为下风0m，最大浓度落地点159m。本项目所在区域常年风向为西北风，下风向159m范围内无敏感点。</w:t>
      </w:r>
      <w:r>
        <w:rPr>
          <w:b w:val="0"/>
          <w:bCs/>
          <w:color w:val="auto"/>
        </w:rPr>
        <w:t>因此</w:t>
      </w:r>
      <w:r>
        <w:rPr>
          <w:rFonts w:hint="eastAsia"/>
          <w:b w:val="0"/>
          <w:bCs/>
          <w:color w:val="auto"/>
        </w:rPr>
        <w:t>，表土堆存起尘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2"/>
        <w:ind w:firstLine="482"/>
        <w:rPr>
          <w:b w:val="0"/>
          <w:bCs/>
          <w:color w:val="auto"/>
        </w:rPr>
      </w:pPr>
      <w:r>
        <w:rPr>
          <w:rFonts w:hint="eastAsia"/>
          <w:b w:val="0"/>
          <w:bCs/>
          <w:color w:val="auto"/>
        </w:rPr>
        <w:t>5.2.1.3大气环境防护距离</w:t>
      </w:r>
    </w:p>
    <w:p>
      <w:pPr>
        <w:pStyle w:val="5"/>
        <w:ind w:firstLine="480"/>
        <w:rPr>
          <w:b w:val="0"/>
          <w:bCs/>
          <w:color w:val="auto"/>
        </w:rPr>
      </w:pPr>
      <w:r>
        <w:rPr>
          <w:rFonts w:hint="eastAsia"/>
          <w:b w:val="0"/>
          <w:bCs/>
          <w:color w:val="auto"/>
        </w:rPr>
        <w:t>根据ARESCREEN估算模型估算结果，本项目最大占标率因子为排土场裸露作业面起尘TSP，Pmax为6.24%，1%≤Pmax＜10%，场界外TSP短期贡献浓度值不存在超标的可能，因此本项目不需要设置大气环境防护距离。</w:t>
      </w:r>
    </w:p>
    <w:p>
      <w:pPr>
        <w:pStyle w:val="2"/>
        <w:ind w:firstLine="482"/>
        <w:rPr>
          <w:b w:val="0"/>
          <w:bCs/>
          <w:color w:val="auto"/>
        </w:rPr>
      </w:pPr>
      <w:r>
        <w:rPr>
          <w:rFonts w:hint="eastAsia"/>
          <w:b w:val="0"/>
          <w:bCs/>
          <w:color w:val="auto"/>
        </w:rPr>
        <w:t>5.2.1.4大气环境影响评价结论</w:t>
      </w:r>
    </w:p>
    <w:p>
      <w:pPr>
        <w:pStyle w:val="5"/>
        <w:ind w:firstLine="480"/>
        <w:rPr>
          <w:b w:val="0"/>
          <w:bCs/>
          <w:color w:val="auto"/>
        </w:rPr>
      </w:pPr>
      <w:r>
        <w:rPr>
          <w:rFonts w:hint="eastAsia"/>
          <w:b w:val="0"/>
          <w:bCs/>
          <w:color w:val="auto"/>
        </w:rPr>
        <w:t>（1）不达标区环境可接受性</w:t>
      </w:r>
    </w:p>
    <w:p>
      <w:pPr>
        <w:pStyle w:val="5"/>
        <w:ind w:firstLine="480"/>
        <w:rPr>
          <w:b w:val="0"/>
          <w:bCs/>
          <w:color w:val="auto"/>
        </w:rPr>
      </w:pPr>
      <w:r>
        <w:rPr>
          <w:rStyle w:val="34"/>
          <w:rFonts w:hint="eastAsia"/>
          <w:b w:val="0"/>
          <w:bCs/>
          <w:color w:val="auto"/>
        </w:rPr>
        <w:t>本项目位繁峙县，属于不达标区。</w:t>
      </w:r>
      <w:r>
        <w:rPr>
          <w:rFonts w:hint="eastAsia"/>
          <w:b w:val="0"/>
          <w:bCs/>
          <w:color w:val="auto"/>
        </w:rPr>
        <w:t>根据《环境影响技术评价导则（大气环境）》（HJ2.2-2018）规定，本项目为二级评价，不进行进一步预测与评价工作，本次评价以最大占标率因子即排土场裸露作业面起尘TSP估算模型的计算结果进行了分析：</w:t>
      </w:r>
    </w:p>
    <w:p>
      <w:pPr>
        <w:pStyle w:val="5"/>
        <w:ind w:firstLine="480"/>
        <w:rPr>
          <w:b w:val="0"/>
          <w:bCs/>
          <w:color w:val="auto"/>
        </w:rPr>
      </w:pPr>
      <w:r>
        <w:rPr>
          <w:b w:val="0"/>
          <w:bCs/>
          <w:color w:val="auto"/>
        </w:rPr>
        <w:t>本项目</w:t>
      </w:r>
      <w:r>
        <w:rPr>
          <w:rFonts w:hint="eastAsia"/>
          <w:b w:val="0"/>
          <w:bCs/>
          <w:color w:val="auto"/>
        </w:rPr>
        <w:t>运营期排土场下风向TSP最大地面浓度为56.16</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6.24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为下风0m，最大浓度落地点79m。本项目所在区域常年风向为西北风，下风向79m范围内无敏感点。</w:t>
      </w:r>
      <w:r>
        <w:rPr>
          <w:b w:val="0"/>
          <w:bCs/>
          <w:color w:val="auto"/>
        </w:rPr>
        <w:t>因此</w:t>
      </w:r>
      <w:r>
        <w:rPr>
          <w:rFonts w:hint="eastAsia"/>
          <w:b w:val="0"/>
          <w:bCs/>
          <w:color w:val="auto"/>
        </w:rPr>
        <w:t>，表土剥离粉尘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t>因此，</w:t>
      </w:r>
      <w:r>
        <w:rPr>
          <w:rFonts w:hint="eastAsia"/>
          <w:b w:val="0"/>
          <w:bCs/>
          <w:color w:val="auto"/>
        </w:rPr>
        <w:t>评价认为</w:t>
      </w:r>
      <w:r>
        <w:rPr>
          <w:b w:val="0"/>
          <w:bCs/>
          <w:color w:val="auto"/>
        </w:rPr>
        <w:t>本项目</w:t>
      </w:r>
      <w:r>
        <w:rPr>
          <w:rFonts w:hint="eastAsia"/>
          <w:b w:val="0"/>
          <w:bCs/>
          <w:color w:val="auto"/>
        </w:rPr>
        <w:t>运营期大气环境</w:t>
      </w:r>
      <w:r>
        <w:rPr>
          <w:b w:val="0"/>
          <w:bCs/>
          <w:color w:val="auto"/>
        </w:rPr>
        <w:t>环境影响可接受。</w:t>
      </w:r>
    </w:p>
    <w:p>
      <w:pPr>
        <w:pStyle w:val="5"/>
        <w:ind w:firstLine="480"/>
        <w:rPr>
          <w:b w:val="0"/>
          <w:bCs/>
          <w:color w:val="auto"/>
        </w:rPr>
      </w:pPr>
      <w:r>
        <w:rPr>
          <w:rFonts w:hint="eastAsia"/>
          <w:b w:val="0"/>
          <w:bCs/>
          <w:color w:val="auto"/>
        </w:rPr>
        <w:t>（2）大气环境防护距离</w:t>
      </w:r>
    </w:p>
    <w:p>
      <w:pPr>
        <w:pStyle w:val="5"/>
        <w:ind w:firstLine="480"/>
        <w:rPr>
          <w:b w:val="0"/>
          <w:bCs/>
          <w:color w:val="auto"/>
        </w:rPr>
      </w:pPr>
      <w:r>
        <w:rPr>
          <w:rFonts w:hint="eastAsia"/>
          <w:b w:val="0"/>
          <w:bCs/>
          <w:color w:val="auto"/>
        </w:rPr>
        <w:t>根据ARESCREEN估算模型估算结果，本项目最大占标率因子为排土场裸露作业面起尘TSP，Pmax为6.24%，1%≤Pmax＜10%，场界外TSP短期贡献浓度值不存在超标的可能，因此本项目不需要设置大气环境防护距离。</w:t>
      </w:r>
    </w:p>
    <w:p>
      <w:pPr>
        <w:pStyle w:val="5"/>
        <w:ind w:firstLine="480"/>
        <w:rPr>
          <w:b w:val="0"/>
          <w:bCs/>
          <w:color w:val="auto"/>
        </w:rPr>
      </w:pPr>
      <w:r>
        <w:rPr>
          <w:rFonts w:hint="eastAsia"/>
          <w:b w:val="0"/>
          <w:bCs/>
          <w:color w:val="auto"/>
        </w:rPr>
        <w:t>（3）污染物排放量核算结果</w:t>
      </w:r>
    </w:p>
    <w:p>
      <w:pPr>
        <w:pStyle w:val="5"/>
        <w:ind w:firstLine="480"/>
        <w:rPr>
          <w:b w:val="0"/>
          <w:bCs/>
          <w:color w:val="auto"/>
        </w:rPr>
      </w:pPr>
      <w:r>
        <w:rPr>
          <w:rFonts w:hint="eastAsia"/>
          <w:b w:val="0"/>
          <w:bCs/>
          <w:color w:val="auto"/>
        </w:rPr>
        <w:t>根据《环境影响技术评价导则（大气环境）》（HJ2.2-2018）规定，本项目为二级评价，本次评价进行了大气污染物排放量的核算，详见3.5.2.1章节。</w:t>
      </w:r>
    </w:p>
    <w:p>
      <w:pPr>
        <w:pStyle w:val="5"/>
        <w:ind w:firstLine="480"/>
        <w:rPr>
          <w:b w:val="0"/>
          <w:bCs/>
          <w:color w:val="auto"/>
        </w:rPr>
      </w:pPr>
      <w:r>
        <w:rPr>
          <w:rFonts w:hint="eastAsia"/>
          <w:b w:val="0"/>
          <w:bCs/>
          <w:color w:val="auto"/>
        </w:rPr>
        <w:t>（4）大气环境影响评价自查表</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r>
        <w:rPr>
          <w:rFonts w:hint="eastAsia"/>
          <w:b w:val="0"/>
          <w:bCs/>
          <w:color w:val="auto"/>
        </w:rPr>
        <w:t>大气环境影响评价完成后，对大气环境影响评价主要内容与结论进行自查，见表5-2-6。</w:t>
      </w:r>
    </w:p>
    <w:p>
      <w:pPr>
        <w:pStyle w:val="35"/>
        <w:rPr>
          <w:b w:val="0"/>
          <w:bCs/>
          <w:color w:val="auto"/>
        </w:rPr>
      </w:pPr>
      <w:r>
        <w:rPr>
          <w:rFonts w:hint="eastAsia"/>
          <w:b w:val="0"/>
          <w:bCs/>
          <w:color w:val="auto"/>
        </w:rPr>
        <w:t>表5-2-6  大气环境影响评价自查表</w:t>
      </w:r>
    </w:p>
    <w:tbl>
      <w:tblPr>
        <w:tblStyle w:val="30"/>
        <w:tblW w:w="1473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87"/>
        <w:gridCol w:w="2758"/>
        <w:gridCol w:w="1464"/>
        <w:gridCol w:w="647"/>
        <w:gridCol w:w="213"/>
        <w:gridCol w:w="39"/>
        <w:gridCol w:w="182"/>
        <w:gridCol w:w="441"/>
        <w:gridCol w:w="662"/>
        <w:gridCol w:w="662"/>
        <w:gridCol w:w="451"/>
        <w:gridCol w:w="453"/>
        <w:gridCol w:w="908"/>
        <w:gridCol w:w="242"/>
        <w:gridCol w:w="398"/>
        <w:gridCol w:w="644"/>
        <w:gridCol w:w="214"/>
        <w:gridCol w:w="1424"/>
        <w:gridCol w:w="10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45" w:type="dxa"/>
            <w:gridSpan w:val="2"/>
            <w:shd w:val="clear" w:color="auto" w:fill="auto"/>
            <w:vAlign w:val="center"/>
          </w:tcPr>
          <w:p>
            <w:pPr>
              <w:pStyle w:val="33"/>
              <w:rPr>
                <w:b w:val="0"/>
                <w:bCs/>
                <w:color w:val="auto"/>
              </w:rPr>
            </w:pPr>
            <w:r>
              <w:rPr>
                <w:b w:val="0"/>
                <w:bCs/>
                <w:color w:val="auto"/>
              </w:rPr>
              <w:t>工作内容</w:t>
            </w:r>
          </w:p>
        </w:tc>
        <w:tc>
          <w:tcPr>
            <w:tcW w:w="10086" w:type="dxa"/>
            <w:gridSpan w:val="17"/>
            <w:shd w:val="clear" w:color="auto" w:fill="auto"/>
            <w:vAlign w:val="center"/>
          </w:tcPr>
          <w:p>
            <w:pPr>
              <w:pStyle w:val="33"/>
              <w:rPr>
                <w:b w:val="0"/>
                <w:bCs/>
                <w:color w:val="auto"/>
              </w:rPr>
            </w:pPr>
            <w:r>
              <w:rPr>
                <w:b w:val="0"/>
                <w:bCs/>
                <w:color w:val="auto"/>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restart"/>
            <w:shd w:val="clear" w:color="auto" w:fill="auto"/>
            <w:vAlign w:val="center"/>
          </w:tcPr>
          <w:p>
            <w:pPr>
              <w:pStyle w:val="33"/>
              <w:rPr>
                <w:b w:val="0"/>
                <w:bCs/>
                <w:color w:val="auto"/>
              </w:rPr>
            </w:pPr>
            <w:r>
              <w:rPr>
                <w:b w:val="0"/>
                <w:bCs/>
                <w:color w:val="auto"/>
              </w:rPr>
              <w:t>评价等级与范围</w:t>
            </w:r>
          </w:p>
        </w:tc>
        <w:tc>
          <w:tcPr>
            <w:tcW w:w="2758" w:type="dxa"/>
            <w:shd w:val="clear" w:color="auto" w:fill="auto"/>
            <w:vAlign w:val="center"/>
          </w:tcPr>
          <w:p>
            <w:pPr>
              <w:pStyle w:val="33"/>
              <w:rPr>
                <w:b w:val="0"/>
                <w:bCs/>
                <w:color w:val="auto"/>
              </w:rPr>
            </w:pPr>
            <w:r>
              <w:rPr>
                <w:b w:val="0"/>
                <w:bCs/>
                <w:color w:val="auto"/>
              </w:rPr>
              <w:t>评价等级</w:t>
            </w:r>
          </w:p>
        </w:tc>
        <w:tc>
          <w:tcPr>
            <w:tcW w:w="3648" w:type="dxa"/>
            <w:gridSpan w:val="7"/>
            <w:shd w:val="clear" w:color="auto" w:fill="auto"/>
            <w:vAlign w:val="center"/>
          </w:tcPr>
          <w:p>
            <w:pPr>
              <w:pStyle w:val="33"/>
              <w:rPr>
                <w:b w:val="0"/>
                <w:bCs/>
                <w:color w:val="auto"/>
              </w:rPr>
            </w:pPr>
            <w:r>
              <w:rPr>
                <w:b w:val="0"/>
                <w:bCs/>
                <w:color w:val="auto"/>
              </w:rPr>
              <w:t>一级</w:t>
            </w:r>
            <w:r>
              <w:rPr>
                <w:b w:val="0"/>
                <w:bCs/>
                <w:color w:val="auto"/>
              </w:rPr>
              <w:sym w:font="Wingdings 2" w:char="00A3"/>
            </w:r>
          </w:p>
        </w:tc>
        <w:tc>
          <w:tcPr>
            <w:tcW w:w="3758" w:type="dxa"/>
            <w:gridSpan w:val="7"/>
            <w:shd w:val="clear" w:color="auto" w:fill="auto"/>
            <w:vAlign w:val="center"/>
          </w:tcPr>
          <w:p>
            <w:pPr>
              <w:pStyle w:val="33"/>
              <w:rPr>
                <w:b w:val="0"/>
                <w:bCs/>
                <w:color w:val="auto"/>
              </w:rPr>
            </w:pPr>
            <w:r>
              <w:rPr>
                <w:b w:val="0"/>
                <w:bCs/>
                <w:color w:val="auto"/>
              </w:rPr>
              <w:t>二级</w:t>
            </w:r>
            <w:r>
              <w:rPr>
                <w:b w:val="0"/>
                <w:bCs/>
                <w:color w:val="auto"/>
              </w:rPr>
              <w:sym w:font="Wingdings 2" w:char="0052"/>
            </w:r>
          </w:p>
        </w:tc>
        <w:tc>
          <w:tcPr>
            <w:tcW w:w="2680" w:type="dxa"/>
            <w:gridSpan w:val="3"/>
            <w:shd w:val="clear" w:color="auto" w:fill="auto"/>
            <w:vAlign w:val="center"/>
          </w:tcPr>
          <w:p>
            <w:pPr>
              <w:pStyle w:val="33"/>
              <w:rPr>
                <w:b w:val="0"/>
                <w:bCs/>
                <w:color w:val="auto"/>
              </w:rPr>
            </w:pPr>
            <w:r>
              <w:rPr>
                <w:b w:val="0"/>
                <w:bCs/>
                <w:color w:val="auto"/>
              </w:rPr>
              <w:t>三级</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评价范围</w:t>
            </w:r>
          </w:p>
        </w:tc>
        <w:tc>
          <w:tcPr>
            <w:tcW w:w="3648" w:type="dxa"/>
            <w:gridSpan w:val="7"/>
            <w:shd w:val="clear" w:color="auto" w:fill="auto"/>
            <w:vAlign w:val="center"/>
          </w:tcPr>
          <w:p>
            <w:pPr>
              <w:pStyle w:val="33"/>
              <w:rPr>
                <w:b w:val="0"/>
                <w:bCs/>
                <w:color w:val="auto"/>
              </w:rPr>
            </w:pPr>
            <w:r>
              <w:rPr>
                <w:b w:val="0"/>
                <w:bCs/>
                <w:color w:val="auto"/>
              </w:rPr>
              <w:t>边长=50km</w:t>
            </w:r>
            <w:r>
              <w:rPr>
                <w:b w:val="0"/>
                <w:bCs/>
                <w:color w:val="auto"/>
              </w:rPr>
              <w:sym w:font="Wingdings 2" w:char="00A3"/>
            </w:r>
          </w:p>
        </w:tc>
        <w:tc>
          <w:tcPr>
            <w:tcW w:w="3758" w:type="dxa"/>
            <w:gridSpan w:val="7"/>
            <w:shd w:val="clear" w:color="auto" w:fill="auto"/>
            <w:vAlign w:val="center"/>
          </w:tcPr>
          <w:p>
            <w:pPr>
              <w:pStyle w:val="33"/>
              <w:rPr>
                <w:b w:val="0"/>
                <w:bCs/>
                <w:color w:val="auto"/>
              </w:rPr>
            </w:pPr>
            <w:r>
              <w:rPr>
                <w:b w:val="0"/>
                <w:bCs/>
                <w:color w:val="auto"/>
              </w:rPr>
              <w:t>边长5～50km</w:t>
            </w:r>
            <w:r>
              <w:rPr>
                <w:b w:val="0"/>
                <w:bCs/>
                <w:color w:val="auto"/>
              </w:rPr>
              <w:sym w:font="Wingdings 2" w:char="00A3"/>
            </w:r>
          </w:p>
        </w:tc>
        <w:tc>
          <w:tcPr>
            <w:tcW w:w="2680" w:type="dxa"/>
            <w:gridSpan w:val="3"/>
            <w:shd w:val="clear" w:color="auto" w:fill="auto"/>
            <w:vAlign w:val="center"/>
          </w:tcPr>
          <w:p>
            <w:pPr>
              <w:pStyle w:val="33"/>
              <w:rPr>
                <w:b w:val="0"/>
                <w:bCs/>
                <w:color w:val="auto"/>
              </w:rPr>
            </w:pPr>
            <w:r>
              <w:rPr>
                <w:b w:val="0"/>
                <w:bCs/>
                <w:color w:val="auto"/>
              </w:rPr>
              <w:t>边长=5km</w:t>
            </w:r>
            <w:r>
              <w:rPr>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restart"/>
            <w:shd w:val="clear" w:color="auto" w:fill="auto"/>
            <w:vAlign w:val="center"/>
          </w:tcPr>
          <w:p>
            <w:pPr>
              <w:pStyle w:val="33"/>
              <w:rPr>
                <w:b w:val="0"/>
                <w:bCs/>
                <w:color w:val="auto"/>
              </w:rPr>
            </w:pPr>
            <w:r>
              <w:rPr>
                <w:b w:val="0"/>
                <w:bCs/>
                <w:color w:val="auto"/>
              </w:rPr>
              <w:t>评价因子</w:t>
            </w:r>
          </w:p>
        </w:tc>
        <w:tc>
          <w:tcPr>
            <w:tcW w:w="2758" w:type="dxa"/>
            <w:shd w:val="clear" w:color="auto" w:fill="auto"/>
            <w:vAlign w:val="center"/>
          </w:tcPr>
          <w:p>
            <w:pPr>
              <w:pStyle w:val="33"/>
              <w:rPr>
                <w:b w:val="0"/>
                <w:bCs/>
                <w:color w:val="auto"/>
              </w:rPr>
            </w:pPr>
            <w:r>
              <w:rPr>
                <w:b w:val="0"/>
                <w:bCs/>
                <w:color w:val="auto"/>
              </w:rPr>
              <w:t>SO</w:t>
            </w:r>
            <w:r>
              <w:rPr>
                <w:b w:val="0"/>
                <w:bCs/>
                <w:color w:val="auto"/>
                <w:vertAlign w:val="subscript"/>
              </w:rPr>
              <w:t>2</w:t>
            </w:r>
            <w:r>
              <w:rPr>
                <w:b w:val="0"/>
                <w:bCs/>
                <w:color w:val="auto"/>
              </w:rPr>
              <w:t>+NOx排放量</w:t>
            </w:r>
          </w:p>
        </w:tc>
        <w:tc>
          <w:tcPr>
            <w:tcW w:w="2363" w:type="dxa"/>
            <w:gridSpan w:val="4"/>
            <w:shd w:val="clear" w:color="auto" w:fill="auto"/>
            <w:vAlign w:val="center"/>
          </w:tcPr>
          <w:p>
            <w:pPr>
              <w:pStyle w:val="33"/>
              <w:rPr>
                <w:b w:val="0"/>
                <w:bCs/>
                <w:color w:val="auto"/>
              </w:rPr>
            </w:pPr>
            <w:r>
              <w:rPr>
                <w:b w:val="0"/>
                <w:bCs/>
                <w:color w:val="auto"/>
              </w:rPr>
              <w:t>≥2000t/a</w:t>
            </w:r>
            <w:r>
              <w:rPr>
                <w:b w:val="0"/>
                <w:bCs/>
                <w:color w:val="auto"/>
              </w:rPr>
              <w:sym w:font="Wingdings 2" w:char="00A3"/>
            </w:r>
          </w:p>
        </w:tc>
        <w:tc>
          <w:tcPr>
            <w:tcW w:w="5043" w:type="dxa"/>
            <w:gridSpan w:val="10"/>
            <w:shd w:val="clear" w:color="auto" w:fill="auto"/>
            <w:vAlign w:val="center"/>
          </w:tcPr>
          <w:p>
            <w:pPr>
              <w:pStyle w:val="33"/>
              <w:rPr>
                <w:b w:val="0"/>
                <w:bCs/>
                <w:color w:val="auto"/>
              </w:rPr>
            </w:pPr>
            <w:r>
              <w:rPr>
                <w:b w:val="0"/>
                <w:bCs/>
                <w:color w:val="auto"/>
              </w:rPr>
              <w:t>500~2000t/a</w:t>
            </w:r>
            <w:r>
              <w:rPr>
                <w:b w:val="0"/>
                <w:bCs/>
                <w:color w:val="auto"/>
              </w:rPr>
              <w:sym w:font="Wingdings 2" w:char="00A3"/>
            </w:r>
          </w:p>
        </w:tc>
        <w:tc>
          <w:tcPr>
            <w:tcW w:w="2680" w:type="dxa"/>
            <w:gridSpan w:val="3"/>
            <w:shd w:val="clear" w:color="auto" w:fill="auto"/>
            <w:vAlign w:val="center"/>
          </w:tcPr>
          <w:p>
            <w:pPr>
              <w:pStyle w:val="33"/>
              <w:rPr>
                <w:b w:val="0"/>
                <w:bCs/>
                <w:color w:val="auto"/>
              </w:rPr>
            </w:pPr>
            <w:r>
              <w:rPr>
                <w:b w:val="0"/>
                <w:bCs/>
                <w:color w:val="auto"/>
              </w:rPr>
              <w:t>＜50t/a</w:t>
            </w:r>
            <w:r>
              <w:rPr>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评价因子</w:t>
            </w:r>
          </w:p>
        </w:tc>
        <w:tc>
          <w:tcPr>
            <w:tcW w:w="6364" w:type="dxa"/>
            <w:gridSpan w:val="12"/>
            <w:shd w:val="clear" w:color="auto" w:fill="auto"/>
            <w:vAlign w:val="center"/>
          </w:tcPr>
          <w:p>
            <w:pPr>
              <w:pStyle w:val="33"/>
              <w:rPr>
                <w:b w:val="0"/>
                <w:bCs/>
                <w:color w:val="auto"/>
              </w:rPr>
            </w:pPr>
            <w:r>
              <w:rPr>
                <w:b w:val="0"/>
                <w:bCs/>
                <w:color w:val="auto"/>
              </w:rPr>
              <w:t>基本污染物(</w:t>
            </w:r>
            <w:r>
              <w:rPr>
                <w:rFonts w:hint="eastAsia"/>
                <w:b w:val="0"/>
                <w:bCs/>
                <w:color w:val="auto"/>
              </w:rPr>
              <w:t>SO</w:t>
            </w:r>
            <w:r>
              <w:rPr>
                <w:rFonts w:hint="eastAsia"/>
                <w:b w:val="0"/>
                <w:bCs/>
                <w:color w:val="auto"/>
                <w:vertAlign w:val="subscript"/>
              </w:rPr>
              <w:t>2</w:t>
            </w:r>
            <w:r>
              <w:rPr>
                <w:rFonts w:hint="eastAsia"/>
                <w:b w:val="0"/>
                <w:bCs/>
                <w:color w:val="auto"/>
              </w:rPr>
              <w:t>、NO</w:t>
            </w:r>
            <w:r>
              <w:rPr>
                <w:rFonts w:hint="eastAsia"/>
                <w:b w:val="0"/>
                <w:bCs/>
                <w:color w:val="auto"/>
                <w:vertAlign w:val="subscript"/>
              </w:rPr>
              <w:t>2</w:t>
            </w:r>
            <w:r>
              <w:rPr>
                <w:rFonts w:hint="eastAsia"/>
                <w:b w:val="0"/>
                <w:bCs/>
                <w:color w:val="auto"/>
              </w:rPr>
              <w:t>、PM</w:t>
            </w:r>
            <w:r>
              <w:rPr>
                <w:rFonts w:hint="eastAsia"/>
                <w:b w:val="0"/>
                <w:bCs/>
                <w:color w:val="auto"/>
                <w:vertAlign w:val="subscript"/>
              </w:rPr>
              <w:t>10</w:t>
            </w:r>
            <w:r>
              <w:rPr>
                <w:rFonts w:hint="eastAsia"/>
                <w:b w:val="0"/>
                <w:bCs/>
                <w:color w:val="auto"/>
              </w:rPr>
              <w:t>、PM</w:t>
            </w:r>
            <w:r>
              <w:rPr>
                <w:rFonts w:hint="eastAsia"/>
                <w:b w:val="0"/>
                <w:bCs/>
                <w:color w:val="auto"/>
                <w:vertAlign w:val="subscript"/>
              </w:rPr>
              <w:t>2.5</w:t>
            </w:r>
            <w:r>
              <w:rPr>
                <w:rFonts w:hint="eastAsia"/>
                <w:b w:val="0"/>
                <w:bCs/>
                <w:color w:val="auto"/>
              </w:rPr>
              <w:t>、CO、O</w:t>
            </w:r>
            <w:r>
              <w:rPr>
                <w:rFonts w:hint="eastAsia"/>
                <w:b w:val="0"/>
                <w:bCs/>
                <w:color w:val="auto"/>
                <w:vertAlign w:val="subscript"/>
              </w:rPr>
              <w:t>3</w:t>
            </w:r>
            <w:r>
              <w:rPr>
                <w:b w:val="0"/>
                <w:bCs/>
                <w:color w:val="auto"/>
              </w:rPr>
              <w:t>)</w:t>
            </w:r>
          </w:p>
          <w:p>
            <w:pPr>
              <w:pStyle w:val="33"/>
              <w:rPr>
                <w:b w:val="0"/>
                <w:bCs/>
                <w:color w:val="auto"/>
              </w:rPr>
            </w:pPr>
            <w:r>
              <w:rPr>
                <w:b w:val="0"/>
                <w:bCs/>
                <w:color w:val="auto"/>
              </w:rPr>
              <w:t>其他污染物(</w:t>
            </w:r>
            <w:r>
              <w:rPr>
                <w:rFonts w:hint="eastAsia"/>
                <w:b w:val="0"/>
                <w:bCs/>
                <w:color w:val="auto"/>
              </w:rPr>
              <w:t xml:space="preserve">    </w:t>
            </w:r>
            <w:r>
              <w:rPr>
                <w:b w:val="0"/>
                <w:bCs/>
                <w:color w:val="auto"/>
              </w:rPr>
              <w:t>)</w:t>
            </w:r>
          </w:p>
        </w:tc>
        <w:tc>
          <w:tcPr>
            <w:tcW w:w="3722" w:type="dxa"/>
            <w:gridSpan w:val="5"/>
            <w:shd w:val="clear" w:color="auto" w:fill="auto"/>
            <w:vAlign w:val="center"/>
          </w:tcPr>
          <w:p>
            <w:pPr>
              <w:pStyle w:val="33"/>
              <w:rPr>
                <w:b w:val="0"/>
                <w:bCs/>
                <w:color w:val="auto"/>
              </w:rPr>
            </w:pPr>
            <w:r>
              <w:rPr>
                <w:b w:val="0"/>
                <w:bCs/>
                <w:color w:val="auto"/>
              </w:rPr>
              <w:t>包括二次PM</w:t>
            </w:r>
            <w:r>
              <w:rPr>
                <w:b w:val="0"/>
                <w:bCs/>
                <w:color w:val="auto"/>
                <w:vertAlign w:val="subscript"/>
              </w:rPr>
              <w:t>2.5</w:t>
            </w:r>
            <w:r>
              <w:rPr>
                <w:b w:val="0"/>
                <w:bCs/>
                <w:color w:val="auto"/>
              </w:rPr>
              <w:sym w:font="Wingdings 2" w:char="00A3"/>
            </w:r>
          </w:p>
          <w:p>
            <w:pPr>
              <w:pStyle w:val="33"/>
              <w:rPr>
                <w:b w:val="0"/>
                <w:bCs/>
                <w:color w:val="auto"/>
              </w:rPr>
            </w:pPr>
            <w:r>
              <w:rPr>
                <w:b w:val="0"/>
                <w:bCs/>
                <w:color w:val="auto"/>
              </w:rPr>
              <w:t>不包括二次PM</w:t>
            </w:r>
            <w:r>
              <w:rPr>
                <w:b w:val="0"/>
                <w:bCs/>
                <w:color w:val="auto"/>
                <w:vertAlign w:val="subscript"/>
              </w:rPr>
              <w:t>2.5</w:t>
            </w:r>
            <w:r>
              <w:rPr>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shd w:val="clear" w:color="auto" w:fill="auto"/>
            <w:vAlign w:val="center"/>
          </w:tcPr>
          <w:p>
            <w:pPr>
              <w:pStyle w:val="33"/>
              <w:rPr>
                <w:b w:val="0"/>
                <w:bCs/>
                <w:color w:val="auto"/>
              </w:rPr>
            </w:pPr>
            <w:r>
              <w:rPr>
                <w:b w:val="0"/>
                <w:bCs/>
                <w:color w:val="auto"/>
              </w:rPr>
              <w:t>评价标准</w:t>
            </w:r>
          </w:p>
        </w:tc>
        <w:tc>
          <w:tcPr>
            <w:tcW w:w="2758" w:type="dxa"/>
            <w:shd w:val="clear" w:color="auto" w:fill="auto"/>
            <w:vAlign w:val="center"/>
          </w:tcPr>
          <w:p>
            <w:pPr>
              <w:pStyle w:val="33"/>
              <w:rPr>
                <w:b w:val="0"/>
                <w:bCs/>
                <w:color w:val="auto"/>
              </w:rPr>
            </w:pPr>
            <w:r>
              <w:rPr>
                <w:b w:val="0"/>
                <w:bCs/>
                <w:color w:val="auto"/>
              </w:rPr>
              <w:t>评价标准</w:t>
            </w:r>
          </w:p>
        </w:tc>
        <w:tc>
          <w:tcPr>
            <w:tcW w:w="2363" w:type="dxa"/>
            <w:gridSpan w:val="4"/>
            <w:shd w:val="clear" w:color="auto" w:fill="auto"/>
            <w:vAlign w:val="center"/>
          </w:tcPr>
          <w:p>
            <w:pPr>
              <w:pStyle w:val="33"/>
              <w:rPr>
                <w:b w:val="0"/>
                <w:bCs/>
                <w:color w:val="auto"/>
              </w:rPr>
            </w:pPr>
            <w:r>
              <w:rPr>
                <w:b w:val="0"/>
                <w:bCs/>
                <w:color w:val="auto"/>
              </w:rPr>
              <w:t>国家标准</w:t>
            </w:r>
            <w:r>
              <w:rPr>
                <w:b w:val="0"/>
                <w:bCs/>
                <w:color w:val="auto"/>
              </w:rPr>
              <w:sym w:font="Wingdings 2" w:char="0052"/>
            </w:r>
          </w:p>
        </w:tc>
        <w:tc>
          <w:tcPr>
            <w:tcW w:w="2851" w:type="dxa"/>
            <w:gridSpan w:val="6"/>
            <w:shd w:val="clear" w:color="auto" w:fill="auto"/>
            <w:vAlign w:val="center"/>
          </w:tcPr>
          <w:p>
            <w:pPr>
              <w:pStyle w:val="33"/>
              <w:rPr>
                <w:b w:val="0"/>
                <w:bCs/>
                <w:color w:val="auto"/>
              </w:rPr>
            </w:pPr>
            <w:r>
              <w:rPr>
                <w:b w:val="0"/>
                <w:bCs/>
                <w:color w:val="auto"/>
              </w:rPr>
              <w:t>地方标准</w:t>
            </w:r>
            <w:r>
              <w:rPr>
                <w:b w:val="0"/>
                <w:bCs/>
                <w:color w:val="auto"/>
              </w:rPr>
              <w:sym w:font="Wingdings 2" w:char="00A3"/>
            </w:r>
          </w:p>
        </w:tc>
        <w:tc>
          <w:tcPr>
            <w:tcW w:w="2406" w:type="dxa"/>
            <w:gridSpan w:val="5"/>
            <w:shd w:val="clear" w:color="auto" w:fill="auto"/>
            <w:vAlign w:val="center"/>
          </w:tcPr>
          <w:p>
            <w:pPr>
              <w:pStyle w:val="33"/>
              <w:rPr>
                <w:b w:val="0"/>
                <w:bCs/>
                <w:color w:val="auto"/>
              </w:rPr>
            </w:pPr>
            <w:r>
              <w:rPr>
                <w:b w:val="0"/>
                <w:bCs/>
                <w:color w:val="auto"/>
              </w:rPr>
              <w:t xml:space="preserve">附录D </w:t>
            </w:r>
            <w:r>
              <w:rPr>
                <w:b w:val="0"/>
                <w:bCs/>
                <w:color w:val="auto"/>
              </w:rPr>
              <w:sym w:font="Wingdings 2" w:char="00A3"/>
            </w:r>
          </w:p>
        </w:tc>
        <w:tc>
          <w:tcPr>
            <w:tcW w:w="2466" w:type="dxa"/>
            <w:gridSpan w:val="2"/>
            <w:shd w:val="clear" w:color="auto" w:fill="auto"/>
            <w:vAlign w:val="center"/>
          </w:tcPr>
          <w:p>
            <w:pPr>
              <w:pStyle w:val="33"/>
              <w:rPr>
                <w:b w:val="0"/>
                <w:bCs/>
                <w:color w:val="auto"/>
              </w:rPr>
            </w:pPr>
            <w:r>
              <w:rPr>
                <w:b w:val="0"/>
                <w:bCs/>
                <w:color w:val="auto"/>
              </w:rPr>
              <w:t>其他标准</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restart"/>
            <w:shd w:val="clear" w:color="auto" w:fill="auto"/>
            <w:vAlign w:val="center"/>
          </w:tcPr>
          <w:p>
            <w:pPr>
              <w:pStyle w:val="33"/>
              <w:rPr>
                <w:b w:val="0"/>
                <w:bCs/>
                <w:color w:val="auto"/>
              </w:rPr>
            </w:pPr>
            <w:r>
              <w:rPr>
                <w:b w:val="0"/>
                <w:bCs/>
                <w:color w:val="auto"/>
              </w:rPr>
              <w:t>现状评价</w:t>
            </w:r>
          </w:p>
        </w:tc>
        <w:tc>
          <w:tcPr>
            <w:tcW w:w="2758" w:type="dxa"/>
            <w:shd w:val="clear" w:color="auto" w:fill="auto"/>
            <w:vAlign w:val="center"/>
          </w:tcPr>
          <w:p>
            <w:pPr>
              <w:pStyle w:val="33"/>
              <w:rPr>
                <w:b w:val="0"/>
                <w:bCs/>
                <w:color w:val="auto"/>
              </w:rPr>
            </w:pPr>
            <w:r>
              <w:rPr>
                <w:b w:val="0"/>
                <w:bCs/>
                <w:color w:val="auto"/>
              </w:rPr>
              <w:t>环境功能区</w:t>
            </w:r>
          </w:p>
        </w:tc>
        <w:tc>
          <w:tcPr>
            <w:tcW w:w="3648" w:type="dxa"/>
            <w:gridSpan w:val="7"/>
            <w:shd w:val="clear" w:color="auto" w:fill="auto"/>
            <w:vAlign w:val="center"/>
          </w:tcPr>
          <w:p>
            <w:pPr>
              <w:pStyle w:val="33"/>
              <w:rPr>
                <w:b w:val="0"/>
                <w:bCs/>
                <w:color w:val="auto"/>
              </w:rPr>
            </w:pPr>
            <w:r>
              <w:rPr>
                <w:b w:val="0"/>
                <w:bCs/>
                <w:color w:val="auto"/>
              </w:rPr>
              <w:t>一类区</w:t>
            </w:r>
            <w:r>
              <w:rPr>
                <w:b w:val="0"/>
                <w:bCs/>
                <w:color w:val="auto"/>
              </w:rPr>
              <w:sym w:font="Wingdings 2" w:char="00A3"/>
            </w:r>
          </w:p>
        </w:tc>
        <w:tc>
          <w:tcPr>
            <w:tcW w:w="3758" w:type="dxa"/>
            <w:gridSpan w:val="7"/>
            <w:shd w:val="clear" w:color="auto" w:fill="auto"/>
            <w:vAlign w:val="center"/>
          </w:tcPr>
          <w:p>
            <w:pPr>
              <w:pStyle w:val="33"/>
              <w:rPr>
                <w:b w:val="0"/>
                <w:bCs/>
                <w:color w:val="auto"/>
              </w:rPr>
            </w:pPr>
            <w:r>
              <w:rPr>
                <w:b w:val="0"/>
                <w:bCs/>
                <w:color w:val="auto"/>
              </w:rPr>
              <w:t>二类区</w:t>
            </w:r>
            <w:r>
              <w:rPr>
                <w:b w:val="0"/>
                <w:bCs/>
                <w:color w:val="auto"/>
              </w:rPr>
              <w:sym w:font="Wingdings 2" w:char="0052"/>
            </w:r>
          </w:p>
        </w:tc>
        <w:tc>
          <w:tcPr>
            <w:tcW w:w="2680" w:type="dxa"/>
            <w:gridSpan w:val="3"/>
            <w:shd w:val="clear" w:color="auto" w:fill="auto"/>
            <w:vAlign w:val="center"/>
          </w:tcPr>
          <w:p>
            <w:pPr>
              <w:pStyle w:val="33"/>
              <w:rPr>
                <w:b w:val="0"/>
                <w:bCs/>
                <w:color w:val="auto"/>
              </w:rPr>
            </w:pPr>
            <w:r>
              <w:rPr>
                <w:b w:val="0"/>
                <w:bCs/>
                <w:color w:val="auto"/>
              </w:rPr>
              <w:t>一类区和二类区</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基准年</w:t>
            </w:r>
          </w:p>
        </w:tc>
        <w:tc>
          <w:tcPr>
            <w:tcW w:w="10086" w:type="dxa"/>
            <w:gridSpan w:val="17"/>
            <w:shd w:val="clear" w:color="auto" w:fill="auto"/>
            <w:vAlign w:val="center"/>
          </w:tcPr>
          <w:p>
            <w:pPr>
              <w:pStyle w:val="33"/>
              <w:rPr>
                <w:b w:val="0"/>
                <w:bCs/>
                <w:color w:val="auto"/>
              </w:rPr>
            </w:pPr>
            <w:r>
              <w:rPr>
                <w:b w:val="0"/>
                <w:bCs/>
                <w:color w:val="auto"/>
              </w:rPr>
              <w:t>（</w:t>
            </w:r>
            <w:r>
              <w:rPr>
                <w:rFonts w:hint="eastAsia"/>
                <w:b w:val="0"/>
                <w:bCs/>
                <w:color w:val="auto"/>
              </w:rPr>
              <w:t>2</w:t>
            </w:r>
            <w:r>
              <w:rPr>
                <w:b w:val="0"/>
                <w:bCs/>
                <w:color w:val="auto"/>
              </w:rPr>
              <w:t>017）年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环境空气质量现状调查数据来源</w:t>
            </w:r>
          </w:p>
        </w:tc>
        <w:tc>
          <w:tcPr>
            <w:tcW w:w="3648" w:type="dxa"/>
            <w:gridSpan w:val="7"/>
            <w:shd w:val="clear" w:color="auto" w:fill="auto"/>
            <w:vAlign w:val="center"/>
          </w:tcPr>
          <w:p>
            <w:pPr>
              <w:pStyle w:val="33"/>
              <w:rPr>
                <w:b w:val="0"/>
                <w:bCs/>
                <w:color w:val="auto"/>
              </w:rPr>
            </w:pPr>
            <w:r>
              <w:rPr>
                <w:b w:val="0"/>
                <w:bCs/>
                <w:color w:val="auto"/>
              </w:rPr>
              <w:t>长期例行监测数据</w:t>
            </w:r>
            <w:r>
              <w:rPr>
                <w:b w:val="0"/>
                <w:bCs/>
                <w:color w:val="auto"/>
              </w:rPr>
              <w:sym w:font="Wingdings 2" w:char="0052"/>
            </w:r>
          </w:p>
        </w:tc>
        <w:tc>
          <w:tcPr>
            <w:tcW w:w="3758" w:type="dxa"/>
            <w:gridSpan w:val="7"/>
            <w:shd w:val="clear" w:color="auto" w:fill="auto"/>
            <w:vAlign w:val="center"/>
          </w:tcPr>
          <w:p>
            <w:pPr>
              <w:pStyle w:val="33"/>
              <w:rPr>
                <w:b w:val="0"/>
                <w:bCs/>
                <w:color w:val="auto"/>
              </w:rPr>
            </w:pPr>
            <w:r>
              <w:rPr>
                <w:b w:val="0"/>
                <w:bCs/>
                <w:color w:val="auto"/>
              </w:rPr>
              <w:t>主管部门发布的数据</w:t>
            </w:r>
            <w:r>
              <w:rPr>
                <w:b w:val="0"/>
                <w:bCs/>
                <w:color w:val="auto"/>
              </w:rPr>
              <w:sym w:font="Wingdings 2" w:char="0052"/>
            </w:r>
          </w:p>
        </w:tc>
        <w:tc>
          <w:tcPr>
            <w:tcW w:w="2680" w:type="dxa"/>
            <w:gridSpan w:val="3"/>
            <w:shd w:val="clear" w:color="auto" w:fill="auto"/>
            <w:vAlign w:val="center"/>
          </w:tcPr>
          <w:p>
            <w:pPr>
              <w:pStyle w:val="33"/>
              <w:rPr>
                <w:b w:val="0"/>
                <w:bCs/>
                <w:color w:val="auto"/>
              </w:rPr>
            </w:pPr>
            <w:r>
              <w:rPr>
                <w:b w:val="0"/>
                <w:bCs/>
                <w:color w:val="auto"/>
              </w:rPr>
              <w:t>现状补充监测</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现状评价</w:t>
            </w:r>
          </w:p>
        </w:tc>
        <w:tc>
          <w:tcPr>
            <w:tcW w:w="6364" w:type="dxa"/>
            <w:gridSpan w:val="12"/>
            <w:shd w:val="clear" w:color="auto" w:fill="auto"/>
            <w:vAlign w:val="center"/>
          </w:tcPr>
          <w:p>
            <w:pPr>
              <w:pStyle w:val="33"/>
              <w:rPr>
                <w:b w:val="0"/>
                <w:bCs/>
                <w:color w:val="auto"/>
              </w:rPr>
            </w:pPr>
            <w:r>
              <w:rPr>
                <w:b w:val="0"/>
                <w:bCs/>
                <w:color w:val="auto"/>
              </w:rPr>
              <w:t>达标区</w:t>
            </w:r>
            <w:r>
              <w:rPr>
                <w:b w:val="0"/>
                <w:bCs/>
                <w:color w:val="auto"/>
              </w:rPr>
              <w:sym w:font="Wingdings 2" w:char="00A3"/>
            </w:r>
          </w:p>
        </w:tc>
        <w:tc>
          <w:tcPr>
            <w:tcW w:w="3722" w:type="dxa"/>
            <w:gridSpan w:val="5"/>
            <w:shd w:val="clear" w:color="auto" w:fill="auto"/>
            <w:vAlign w:val="center"/>
          </w:tcPr>
          <w:p>
            <w:pPr>
              <w:pStyle w:val="33"/>
              <w:rPr>
                <w:b w:val="0"/>
                <w:bCs/>
                <w:color w:val="auto"/>
              </w:rPr>
            </w:pPr>
            <w:r>
              <w:rPr>
                <w:b w:val="0"/>
                <w:bCs/>
                <w:color w:val="auto"/>
              </w:rPr>
              <w:t>不达标区</w:t>
            </w:r>
            <w:r>
              <w:rPr>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shd w:val="clear" w:color="auto" w:fill="auto"/>
            <w:vAlign w:val="center"/>
          </w:tcPr>
          <w:p>
            <w:pPr>
              <w:pStyle w:val="33"/>
              <w:rPr>
                <w:b w:val="0"/>
                <w:bCs/>
                <w:color w:val="auto"/>
              </w:rPr>
            </w:pPr>
            <w:r>
              <w:rPr>
                <w:b w:val="0"/>
                <w:bCs/>
                <w:color w:val="auto"/>
              </w:rPr>
              <w:t>污染源调查</w:t>
            </w:r>
          </w:p>
        </w:tc>
        <w:tc>
          <w:tcPr>
            <w:tcW w:w="2758" w:type="dxa"/>
            <w:shd w:val="clear" w:color="auto" w:fill="auto"/>
            <w:vAlign w:val="center"/>
          </w:tcPr>
          <w:p>
            <w:pPr>
              <w:pStyle w:val="33"/>
              <w:rPr>
                <w:b w:val="0"/>
                <w:bCs/>
                <w:color w:val="auto"/>
              </w:rPr>
            </w:pPr>
            <w:r>
              <w:rPr>
                <w:b w:val="0"/>
                <w:bCs/>
                <w:color w:val="auto"/>
              </w:rPr>
              <w:t>调查内容</w:t>
            </w:r>
          </w:p>
        </w:tc>
        <w:tc>
          <w:tcPr>
            <w:tcW w:w="2986" w:type="dxa"/>
            <w:gridSpan w:val="6"/>
            <w:shd w:val="clear" w:color="auto" w:fill="auto"/>
            <w:vAlign w:val="center"/>
          </w:tcPr>
          <w:p>
            <w:pPr>
              <w:pStyle w:val="33"/>
              <w:rPr>
                <w:b w:val="0"/>
                <w:bCs/>
                <w:color w:val="auto"/>
              </w:rPr>
            </w:pPr>
            <w:r>
              <w:rPr>
                <w:b w:val="0"/>
                <w:bCs/>
                <w:color w:val="auto"/>
              </w:rPr>
              <w:t>本项目正常排放源</w:t>
            </w:r>
            <w:r>
              <w:rPr>
                <w:b w:val="0"/>
                <w:bCs/>
                <w:color w:val="auto"/>
              </w:rPr>
              <w:sym w:font="Wingdings 2" w:char="0052"/>
            </w:r>
          </w:p>
          <w:p>
            <w:pPr>
              <w:pStyle w:val="33"/>
              <w:rPr>
                <w:b w:val="0"/>
                <w:bCs/>
                <w:color w:val="auto"/>
              </w:rPr>
            </w:pPr>
            <w:r>
              <w:rPr>
                <w:b w:val="0"/>
                <w:bCs/>
                <w:color w:val="auto"/>
              </w:rPr>
              <w:t>本项目非正常排放源</w:t>
            </w:r>
            <w:r>
              <w:rPr>
                <w:b w:val="0"/>
                <w:bCs/>
                <w:color w:val="auto"/>
              </w:rPr>
              <w:sym w:font="Wingdings 2" w:char="00A3"/>
            </w:r>
          </w:p>
          <w:p>
            <w:pPr>
              <w:pStyle w:val="33"/>
              <w:rPr>
                <w:b w:val="0"/>
                <w:bCs/>
                <w:color w:val="auto"/>
              </w:rPr>
            </w:pPr>
            <w:r>
              <w:rPr>
                <w:b w:val="0"/>
                <w:bCs/>
                <w:color w:val="auto"/>
              </w:rPr>
              <w:t>现有污染源</w:t>
            </w:r>
            <w:r>
              <w:rPr>
                <w:b w:val="0"/>
                <w:bCs/>
                <w:color w:val="auto"/>
              </w:rPr>
              <w:sym w:font="Wingdings 2" w:char="0052"/>
            </w:r>
          </w:p>
        </w:tc>
        <w:tc>
          <w:tcPr>
            <w:tcW w:w="3378" w:type="dxa"/>
            <w:gridSpan w:val="6"/>
            <w:shd w:val="clear" w:color="auto" w:fill="auto"/>
            <w:vAlign w:val="center"/>
          </w:tcPr>
          <w:p>
            <w:pPr>
              <w:pStyle w:val="33"/>
              <w:rPr>
                <w:b w:val="0"/>
                <w:bCs/>
                <w:color w:val="auto"/>
              </w:rPr>
            </w:pPr>
            <w:r>
              <w:rPr>
                <w:b w:val="0"/>
                <w:bCs/>
                <w:color w:val="auto"/>
              </w:rPr>
              <w:t>拟替代的污染源</w:t>
            </w:r>
            <w:r>
              <w:rPr>
                <w:b w:val="0"/>
                <w:bCs/>
                <w:color w:val="auto"/>
              </w:rPr>
              <w:sym w:font="Wingdings 2" w:char="00A3"/>
            </w:r>
          </w:p>
        </w:tc>
        <w:tc>
          <w:tcPr>
            <w:tcW w:w="1256" w:type="dxa"/>
            <w:gridSpan w:val="3"/>
            <w:shd w:val="clear" w:color="auto" w:fill="auto"/>
            <w:vAlign w:val="center"/>
          </w:tcPr>
          <w:p>
            <w:pPr>
              <w:pStyle w:val="33"/>
              <w:rPr>
                <w:b w:val="0"/>
                <w:bCs/>
                <w:color w:val="auto"/>
              </w:rPr>
            </w:pPr>
            <w:r>
              <w:rPr>
                <w:b w:val="0"/>
                <w:bCs/>
                <w:color w:val="auto"/>
              </w:rPr>
              <w:t>其他在建、拟建项目污染源</w:t>
            </w:r>
            <w:r>
              <w:rPr>
                <w:b w:val="0"/>
                <w:bCs/>
                <w:color w:val="auto"/>
              </w:rPr>
              <w:sym w:font="Wingdings 2" w:char="00A3"/>
            </w:r>
          </w:p>
        </w:tc>
        <w:tc>
          <w:tcPr>
            <w:tcW w:w="2466" w:type="dxa"/>
            <w:gridSpan w:val="2"/>
            <w:shd w:val="clear" w:color="auto" w:fill="auto"/>
            <w:vAlign w:val="center"/>
          </w:tcPr>
          <w:p>
            <w:pPr>
              <w:pStyle w:val="33"/>
              <w:rPr>
                <w:b w:val="0"/>
                <w:bCs/>
                <w:color w:val="auto"/>
              </w:rPr>
            </w:pPr>
            <w:r>
              <w:rPr>
                <w:b w:val="0"/>
                <w:bCs/>
                <w:color w:val="auto"/>
              </w:rPr>
              <w:t>区域污染源</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restart"/>
            <w:shd w:val="clear" w:color="auto" w:fill="auto"/>
            <w:vAlign w:val="center"/>
          </w:tcPr>
          <w:p>
            <w:pPr>
              <w:pStyle w:val="33"/>
              <w:rPr>
                <w:b w:val="0"/>
                <w:bCs/>
                <w:color w:val="auto"/>
              </w:rPr>
            </w:pPr>
            <w:r>
              <w:rPr>
                <w:b w:val="0"/>
                <w:bCs/>
                <w:color w:val="auto"/>
              </w:rPr>
              <w:t>大气环境影响预测与评价</w:t>
            </w:r>
          </w:p>
        </w:tc>
        <w:tc>
          <w:tcPr>
            <w:tcW w:w="2758" w:type="dxa"/>
            <w:shd w:val="clear" w:color="auto" w:fill="auto"/>
            <w:vAlign w:val="center"/>
          </w:tcPr>
          <w:p>
            <w:pPr>
              <w:pStyle w:val="33"/>
              <w:rPr>
                <w:b w:val="0"/>
                <w:bCs/>
                <w:color w:val="auto"/>
              </w:rPr>
            </w:pPr>
            <w:r>
              <w:rPr>
                <w:b w:val="0"/>
                <w:bCs/>
                <w:color w:val="auto"/>
              </w:rPr>
              <w:t>预测模型</w:t>
            </w:r>
          </w:p>
        </w:tc>
        <w:tc>
          <w:tcPr>
            <w:tcW w:w="1464" w:type="dxa"/>
            <w:shd w:val="clear" w:color="auto" w:fill="auto"/>
            <w:vAlign w:val="center"/>
          </w:tcPr>
          <w:p>
            <w:pPr>
              <w:pStyle w:val="33"/>
              <w:rPr>
                <w:b w:val="0"/>
                <w:bCs/>
                <w:color w:val="auto"/>
              </w:rPr>
            </w:pPr>
            <w:r>
              <w:rPr>
                <w:b w:val="0"/>
                <w:bCs/>
                <w:color w:val="auto"/>
              </w:rPr>
              <w:t>AERMOD</w:t>
            </w:r>
            <w:r>
              <w:rPr>
                <w:b w:val="0"/>
                <w:bCs/>
                <w:color w:val="auto"/>
              </w:rPr>
              <w:sym w:font="Wingdings 2" w:char="00A3"/>
            </w:r>
          </w:p>
        </w:tc>
        <w:tc>
          <w:tcPr>
            <w:tcW w:w="1081" w:type="dxa"/>
            <w:gridSpan w:val="4"/>
            <w:shd w:val="clear" w:color="auto" w:fill="auto"/>
            <w:vAlign w:val="center"/>
          </w:tcPr>
          <w:p>
            <w:pPr>
              <w:pStyle w:val="33"/>
              <w:rPr>
                <w:b w:val="0"/>
                <w:bCs/>
                <w:color w:val="auto"/>
              </w:rPr>
            </w:pPr>
            <w:r>
              <w:rPr>
                <w:b w:val="0"/>
                <w:bCs/>
                <w:color w:val="auto"/>
              </w:rPr>
              <w:t>ADMS</w:t>
            </w:r>
            <w:r>
              <w:rPr>
                <w:b w:val="0"/>
                <w:bCs/>
                <w:color w:val="auto"/>
              </w:rPr>
              <w:sym w:font="Wingdings 2" w:char="00A3"/>
            </w:r>
          </w:p>
        </w:tc>
        <w:tc>
          <w:tcPr>
            <w:tcW w:w="1765" w:type="dxa"/>
            <w:gridSpan w:val="3"/>
            <w:shd w:val="clear" w:color="auto" w:fill="auto"/>
            <w:vAlign w:val="center"/>
          </w:tcPr>
          <w:p>
            <w:pPr>
              <w:pStyle w:val="33"/>
              <w:rPr>
                <w:b w:val="0"/>
                <w:bCs/>
                <w:color w:val="auto"/>
              </w:rPr>
            </w:pPr>
            <w:r>
              <w:rPr>
                <w:b w:val="0"/>
                <w:bCs/>
                <w:color w:val="auto"/>
              </w:rPr>
              <w:t>AUSTAL2000</w:t>
            </w:r>
            <w:r>
              <w:rPr>
                <w:b w:val="0"/>
                <w:bCs/>
                <w:color w:val="auto"/>
              </w:rPr>
              <w:sym w:font="Wingdings 2" w:char="00A3"/>
            </w:r>
          </w:p>
        </w:tc>
        <w:tc>
          <w:tcPr>
            <w:tcW w:w="1812" w:type="dxa"/>
            <w:gridSpan w:val="3"/>
            <w:shd w:val="clear" w:color="auto" w:fill="auto"/>
            <w:vAlign w:val="center"/>
          </w:tcPr>
          <w:p>
            <w:pPr>
              <w:pStyle w:val="33"/>
              <w:rPr>
                <w:b w:val="0"/>
                <w:bCs/>
                <w:color w:val="auto"/>
              </w:rPr>
            </w:pPr>
            <w:r>
              <w:rPr>
                <w:b w:val="0"/>
                <w:bCs/>
                <w:color w:val="auto"/>
              </w:rPr>
              <w:t>EDMS/AEDT</w:t>
            </w:r>
            <w:r>
              <w:rPr>
                <w:b w:val="0"/>
                <w:bCs/>
                <w:color w:val="auto"/>
              </w:rPr>
              <w:sym w:font="Wingdings 2" w:char="00A3"/>
            </w:r>
          </w:p>
        </w:tc>
        <w:tc>
          <w:tcPr>
            <w:tcW w:w="1498" w:type="dxa"/>
            <w:gridSpan w:val="4"/>
            <w:shd w:val="clear" w:color="auto" w:fill="auto"/>
            <w:vAlign w:val="center"/>
          </w:tcPr>
          <w:p>
            <w:pPr>
              <w:pStyle w:val="33"/>
              <w:rPr>
                <w:b w:val="0"/>
                <w:bCs/>
                <w:color w:val="auto"/>
              </w:rPr>
            </w:pPr>
            <w:r>
              <w:rPr>
                <w:b w:val="0"/>
                <w:bCs/>
                <w:color w:val="auto"/>
              </w:rPr>
              <w:t>CALPUFF</w:t>
            </w:r>
            <w:r>
              <w:rPr>
                <w:b w:val="0"/>
                <w:bCs/>
                <w:color w:val="auto"/>
              </w:rPr>
              <w:sym w:font="Wingdings 2" w:char="00A3"/>
            </w:r>
          </w:p>
        </w:tc>
        <w:tc>
          <w:tcPr>
            <w:tcW w:w="1424" w:type="dxa"/>
            <w:shd w:val="clear" w:color="auto" w:fill="auto"/>
            <w:vAlign w:val="center"/>
          </w:tcPr>
          <w:p>
            <w:pPr>
              <w:pStyle w:val="33"/>
              <w:rPr>
                <w:b w:val="0"/>
                <w:bCs/>
                <w:color w:val="auto"/>
              </w:rPr>
            </w:pPr>
            <w:r>
              <w:rPr>
                <w:b w:val="0"/>
                <w:bCs/>
                <w:color w:val="auto"/>
              </w:rPr>
              <w:t>网格模型</w:t>
            </w:r>
            <w:r>
              <w:rPr>
                <w:b w:val="0"/>
                <w:bCs/>
                <w:color w:val="auto"/>
              </w:rPr>
              <w:sym w:font="Wingdings 2" w:char="00A3"/>
            </w:r>
          </w:p>
        </w:tc>
        <w:tc>
          <w:tcPr>
            <w:tcW w:w="1042" w:type="dxa"/>
            <w:shd w:val="clear" w:color="auto" w:fill="auto"/>
            <w:vAlign w:val="center"/>
          </w:tcPr>
          <w:p>
            <w:pPr>
              <w:pStyle w:val="33"/>
              <w:rPr>
                <w:b w:val="0"/>
                <w:bCs/>
                <w:color w:val="auto"/>
              </w:rPr>
            </w:pPr>
            <w:r>
              <w:rPr>
                <w:b w:val="0"/>
                <w:bCs/>
                <w:color w:val="auto"/>
              </w:rPr>
              <w:t>其他</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预测范围</w:t>
            </w:r>
          </w:p>
        </w:tc>
        <w:tc>
          <w:tcPr>
            <w:tcW w:w="3648" w:type="dxa"/>
            <w:gridSpan w:val="7"/>
            <w:shd w:val="clear" w:color="auto" w:fill="auto"/>
            <w:vAlign w:val="center"/>
          </w:tcPr>
          <w:p>
            <w:pPr>
              <w:pStyle w:val="33"/>
              <w:rPr>
                <w:b w:val="0"/>
                <w:bCs/>
                <w:color w:val="auto"/>
              </w:rPr>
            </w:pPr>
            <w:r>
              <w:rPr>
                <w:b w:val="0"/>
                <w:bCs/>
                <w:color w:val="auto"/>
              </w:rPr>
              <w:t>边长≥50km</w:t>
            </w:r>
            <w:r>
              <w:rPr>
                <w:b w:val="0"/>
                <w:bCs/>
                <w:color w:val="auto"/>
              </w:rPr>
              <w:sym w:font="Wingdings 2" w:char="00A3"/>
            </w:r>
          </w:p>
        </w:tc>
        <w:tc>
          <w:tcPr>
            <w:tcW w:w="3758" w:type="dxa"/>
            <w:gridSpan w:val="7"/>
            <w:shd w:val="clear" w:color="auto" w:fill="auto"/>
            <w:vAlign w:val="center"/>
          </w:tcPr>
          <w:p>
            <w:pPr>
              <w:pStyle w:val="33"/>
              <w:rPr>
                <w:b w:val="0"/>
                <w:bCs/>
                <w:color w:val="auto"/>
              </w:rPr>
            </w:pPr>
            <w:r>
              <w:rPr>
                <w:b w:val="0"/>
                <w:bCs/>
                <w:color w:val="auto"/>
              </w:rPr>
              <w:t>边长5～50km</w:t>
            </w:r>
            <w:r>
              <w:rPr>
                <w:b w:val="0"/>
                <w:bCs/>
                <w:color w:val="auto"/>
              </w:rPr>
              <w:sym w:font="Wingdings 2" w:char="00A3"/>
            </w:r>
          </w:p>
        </w:tc>
        <w:tc>
          <w:tcPr>
            <w:tcW w:w="2680" w:type="dxa"/>
            <w:gridSpan w:val="3"/>
            <w:shd w:val="clear" w:color="auto" w:fill="auto"/>
            <w:vAlign w:val="center"/>
          </w:tcPr>
          <w:p>
            <w:pPr>
              <w:pStyle w:val="33"/>
              <w:rPr>
                <w:b w:val="0"/>
                <w:bCs/>
                <w:color w:val="auto"/>
              </w:rPr>
            </w:pPr>
            <w:r>
              <w:rPr>
                <w:b w:val="0"/>
                <w:bCs/>
                <w:color w:val="auto"/>
              </w:rPr>
              <w:t>边长=5km</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预测因子</w:t>
            </w:r>
          </w:p>
        </w:tc>
        <w:tc>
          <w:tcPr>
            <w:tcW w:w="6364" w:type="dxa"/>
            <w:gridSpan w:val="12"/>
            <w:shd w:val="clear" w:color="auto" w:fill="auto"/>
            <w:vAlign w:val="center"/>
          </w:tcPr>
          <w:p>
            <w:pPr>
              <w:pStyle w:val="33"/>
              <w:rPr>
                <w:b w:val="0"/>
                <w:bCs/>
                <w:color w:val="auto"/>
              </w:rPr>
            </w:pPr>
            <w:r>
              <w:rPr>
                <w:b w:val="0"/>
                <w:bCs/>
                <w:color w:val="auto"/>
              </w:rPr>
              <w:t>预测因子(</w:t>
            </w:r>
            <w:r>
              <w:rPr>
                <w:rFonts w:hint="eastAsia"/>
                <w:b w:val="0"/>
                <w:bCs/>
                <w:color w:val="auto"/>
              </w:rPr>
              <w:t xml:space="preserve">     </w:t>
            </w:r>
            <w:r>
              <w:rPr>
                <w:b w:val="0"/>
                <w:bCs/>
                <w:color w:val="auto"/>
              </w:rPr>
              <w:t>)</w:t>
            </w:r>
          </w:p>
        </w:tc>
        <w:tc>
          <w:tcPr>
            <w:tcW w:w="3722" w:type="dxa"/>
            <w:gridSpan w:val="5"/>
            <w:shd w:val="clear" w:color="auto" w:fill="auto"/>
            <w:vAlign w:val="center"/>
          </w:tcPr>
          <w:p>
            <w:pPr>
              <w:pStyle w:val="33"/>
              <w:rPr>
                <w:b w:val="0"/>
                <w:bCs/>
                <w:color w:val="auto"/>
              </w:rPr>
            </w:pPr>
            <w:r>
              <w:rPr>
                <w:b w:val="0"/>
                <w:bCs/>
                <w:color w:val="auto"/>
              </w:rPr>
              <w:t>包括二次PM</w:t>
            </w:r>
            <w:r>
              <w:rPr>
                <w:b w:val="0"/>
                <w:bCs/>
                <w:color w:val="auto"/>
                <w:vertAlign w:val="subscript"/>
              </w:rPr>
              <w:t>2.5</w:t>
            </w:r>
            <w:r>
              <w:rPr>
                <w:b w:val="0"/>
                <w:bCs/>
                <w:color w:val="auto"/>
              </w:rPr>
              <w:sym w:font="Wingdings 2" w:char="00A3"/>
            </w:r>
          </w:p>
          <w:p>
            <w:pPr>
              <w:pStyle w:val="33"/>
              <w:rPr>
                <w:b w:val="0"/>
                <w:bCs/>
                <w:color w:val="auto"/>
              </w:rPr>
            </w:pPr>
            <w:r>
              <w:rPr>
                <w:b w:val="0"/>
                <w:bCs/>
                <w:color w:val="auto"/>
              </w:rPr>
              <w:t>不包括二次PM</w:t>
            </w:r>
            <w:r>
              <w:rPr>
                <w:b w:val="0"/>
                <w:bCs/>
                <w:color w:val="auto"/>
                <w:vertAlign w:val="subscript"/>
              </w:rPr>
              <w:t>2.</w:t>
            </w:r>
            <w:r>
              <w:rPr>
                <w:rFonts w:hint="eastAsia"/>
                <w:b w:val="0"/>
                <w:bCs/>
                <w:color w:val="auto"/>
                <w:vertAlign w:val="subscript"/>
              </w:rPr>
              <w:t>5</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正常排放短期浓度贡献值</w:t>
            </w:r>
          </w:p>
        </w:tc>
        <w:tc>
          <w:tcPr>
            <w:tcW w:w="6364" w:type="dxa"/>
            <w:gridSpan w:val="12"/>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本项目</w:t>
            </w:r>
            <w:r>
              <w:rPr>
                <w:b w:val="0"/>
                <w:bCs/>
                <w:color w:val="auto"/>
              </w:rPr>
              <w:t>最大占标率≤100%</w:t>
            </w:r>
            <w:r>
              <w:rPr>
                <w:b w:val="0"/>
                <w:bCs/>
                <w:color w:val="auto"/>
              </w:rPr>
              <w:sym w:font="Wingdings 2" w:char="00A3"/>
            </w:r>
          </w:p>
        </w:tc>
        <w:tc>
          <w:tcPr>
            <w:tcW w:w="3722" w:type="dxa"/>
            <w:gridSpan w:val="5"/>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本项目</w:t>
            </w:r>
            <w:r>
              <w:rPr>
                <w:b w:val="0"/>
                <w:bCs/>
                <w:color w:val="auto"/>
              </w:rPr>
              <w:t>最大占标率＞100%</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vMerge w:val="restart"/>
            <w:shd w:val="clear" w:color="auto" w:fill="auto"/>
            <w:vAlign w:val="center"/>
          </w:tcPr>
          <w:p>
            <w:pPr>
              <w:pStyle w:val="33"/>
              <w:rPr>
                <w:b w:val="0"/>
                <w:bCs/>
                <w:color w:val="auto"/>
              </w:rPr>
            </w:pPr>
            <w:r>
              <w:rPr>
                <w:b w:val="0"/>
                <w:bCs/>
                <w:color w:val="auto"/>
              </w:rPr>
              <w:t>正常排放年均浓度贡献值</w:t>
            </w:r>
          </w:p>
        </w:tc>
        <w:tc>
          <w:tcPr>
            <w:tcW w:w="1464" w:type="dxa"/>
            <w:shd w:val="clear" w:color="auto" w:fill="auto"/>
            <w:vAlign w:val="center"/>
          </w:tcPr>
          <w:p>
            <w:pPr>
              <w:pStyle w:val="33"/>
              <w:rPr>
                <w:b w:val="0"/>
                <w:bCs/>
                <w:color w:val="auto"/>
              </w:rPr>
            </w:pPr>
            <w:r>
              <w:rPr>
                <w:b w:val="0"/>
                <w:bCs/>
                <w:color w:val="auto"/>
              </w:rPr>
              <w:t>一类区</w:t>
            </w:r>
          </w:p>
        </w:tc>
        <w:tc>
          <w:tcPr>
            <w:tcW w:w="4900" w:type="dxa"/>
            <w:gridSpan w:val="11"/>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本项目</w:t>
            </w:r>
            <w:r>
              <w:rPr>
                <w:b w:val="0"/>
                <w:bCs/>
                <w:color w:val="auto"/>
              </w:rPr>
              <w:t>最大占标率≤10%</w:t>
            </w:r>
            <w:r>
              <w:rPr>
                <w:b w:val="0"/>
                <w:bCs/>
                <w:color w:val="auto"/>
              </w:rPr>
              <w:sym w:font="Wingdings 2" w:char="00A3"/>
            </w:r>
          </w:p>
        </w:tc>
        <w:tc>
          <w:tcPr>
            <w:tcW w:w="3722" w:type="dxa"/>
            <w:gridSpan w:val="5"/>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本项目</w:t>
            </w:r>
            <w:r>
              <w:rPr>
                <w:b w:val="0"/>
                <w:bCs/>
                <w:color w:val="auto"/>
              </w:rPr>
              <w:t>最大标率＞10%</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vMerge w:val="continue"/>
            <w:shd w:val="clear" w:color="auto" w:fill="auto"/>
            <w:vAlign w:val="center"/>
          </w:tcPr>
          <w:p>
            <w:pPr>
              <w:pStyle w:val="33"/>
              <w:rPr>
                <w:b w:val="0"/>
                <w:bCs/>
                <w:color w:val="auto"/>
              </w:rPr>
            </w:pPr>
          </w:p>
        </w:tc>
        <w:tc>
          <w:tcPr>
            <w:tcW w:w="1464" w:type="dxa"/>
            <w:shd w:val="clear" w:color="auto" w:fill="auto"/>
            <w:vAlign w:val="center"/>
          </w:tcPr>
          <w:p>
            <w:pPr>
              <w:pStyle w:val="33"/>
              <w:rPr>
                <w:b w:val="0"/>
                <w:bCs/>
                <w:color w:val="auto"/>
              </w:rPr>
            </w:pPr>
            <w:r>
              <w:rPr>
                <w:b w:val="0"/>
                <w:bCs/>
                <w:color w:val="auto"/>
              </w:rPr>
              <w:t>二类区</w:t>
            </w:r>
          </w:p>
        </w:tc>
        <w:tc>
          <w:tcPr>
            <w:tcW w:w="4900" w:type="dxa"/>
            <w:gridSpan w:val="11"/>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本项目</w:t>
            </w:r>
            <w:r>
              <w:rPr>
                <w:b w:val="0"/>
                <w:bCs/>
                <w:color w:val="auto"/>
              </w:rPr>
              <w:t>最大占标率≤30%</w:t>
            </w:r>
            <w:r>
              <w:rPr>
                <w:b w:val="0"/>
                <w:bCs/>
                <w:color w:val="auto"/>
              </w:rPr>
              <w:sym w:font="Wingdings 2" w:char="00A3"/>
            </w:r>
          </w:p>
        </w:tc>
        <w:tc>
          <w:tcPr>
            <w:tcW w:w="3722" w:type="dxa"/>
            <w:gridSpan w:val="5"/>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本项目</w:t>
            </w:r>
            <w:r>
              <w:rPr>
                <w:b w:val="0"/>
                <w:bCs/>
                <w:color w:val="auto"/>
              </w:rPr>
              <w:t>最大标率＞30%</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非正常排放1h浓度贡献值</w:t>
            </w:r>
          </w:p>
        </w:tc>
        <w:tc>
          <w:tcPr>
            <w:tcW w:w="2111" w:type="dxa"/>
            <w:gridSpan w:val="2"/>
            <w:shd w:val="clear" w:color="auto" w:fill="auto"/>
            <w:vAlign w:val="center"/>
          </w:tcPr>
          <w:p>
            <w:pPr>
              <w:pStyle w:val="33"/>
              <w:rPr>
                <w:b w:val="0"/>
                <w:bCs/>
                <w:color w:val="auto"/>
              </w:rPr>
            </w:pPr>
            <w:r>
              <w:rPr>
                <w:b w:val="0"/>
                <w:bCs/>
                <w:color w:val="auto"/>
              </w:rPr>
              <w:t>非正常持续时长（）h</w:t>
            </w:r>
          </w:p>
        </w:tc>
        <w:tc>
          <w:tcPr>
            <w:tcW w:w="4011" w:type="dxa"/>
            <w:gridSpan w:val="9"/>
            <w:shd w:val="clear" w:color="auto" w:fill="auto"/>
            <w:vAlign w:val="center"/>
          </w:tcPr>
          <w:p>
            <w:pPr>
              <w:pStyle w:val="33"/>
              <w:rPr>
                <w:b w:val="0"/>
                <w:bCs/>
                <w:color w:val="auto"/>
              </w:rPr>
            </w:pPr>
            <w:r>
              <w:rPr>
                <w:b w:val="0"/>
                <w:bCs/>
                <w:color w:val="auto"/>
              </w:rPr>
              <w:t>𝐶非正常占标率≤100%</w:t>
            </w:r>
            <w:r>
              <w:rPr>
                <w:b w:val="0"/>
                <w:bCs/>
                <w:color w:val="auto"/>
              </w:rPr>
              <w:sym w:font="Wingdings 2" w:char="00A3"/>
            </w:r>
          </w:p>
        </w:tc>
        <w:tc>
          <w:tcPr>
            <w:tcW w:w="3964" w:type="dxa"/>
            <w:gridSpan w:val="6"/>
            <w:shd w:val="clear" w:color="auto" w:fill="auto"/>
            <w:vAlign w:val="center"/>
          </w:tcPr>
          <w:p>
            <w:pPr>
              <w:pStyle w:val="33"/>
              <w:rPr>
                <w:b w:val="0"/>
                <w:bCs/>
                <w:color w:val="auto"/>
              </w:rPr>
            </w:pPr>
            <w:r>
              <w:rPr>
                <w:b w:val="0"/>
                <w:bCs/>
                <w:color w:val="auto"/>
              </w:rPr>
              <w:t>𝐶非正常占标率＞100%</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保证率日平均浓度和年平均浓度叠加值</w:t>
            </w:r>
          </w:p>
        </w:tc>
        <w:tc>
          <w:tcPr>
            <w:tcW w:w="4761" w:type="dxa"/>
            <w:gridSpan w:val="9"/>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叠加</w:t>
            </w:r>
            <w:r>
              <w:rPr>
                <w:b w:val="0"/>
                <w:bCs/>
                <w:color w:val="auto"/>
              </w:rPr>
              <w:t>达标</w:t>
            </w:r>
            <w:r>
              <w:rPr>
                <w:b w:val="0"/>
                <w:bCs/>
                <w:color w:val="auto"/>
              </w:rPr>
              <w:sym w:font="Wingdings 2" w:char="00A3"/>
            </w:r>
          </w:p>
        </w:tc>
        <w:tc>
          <w:tcPr>
            <w:tcW w:w="5325" w:type="dxa"/>
            <w:gridSpan w:val="8"/>
            <w:shd w:val="clear" w:color="auto" w:fill="auto"/>
            <w:vAlign w:val="center"/>
          </w:tcPr>
          <w:p>
            <w:pPr>
              <w:pStyle w:val="33"/>
              <w:rPr>
                <w:b w:val="0"/>
                <w:bCs/>
                <w:color w:val="auto"/>
              </w:rPr>
            </w:pPr>
            <w:r>
              <w:rPr>
                <w:rFonts w:hint="eastAsia"/>
                <w:b w:val="0"/>
                <w:bCs/>
                <w:i/>
                <w:iCs/>
                <w:color w:val="auto"/>
              </w:rPr>
              <w:t>C</w:t>
            </w:r>
            <w:r>
              <w:rPr>
                <w:b w:val="0"/>
                <w:bCs/>
                <w:color w:val="auto"/>
                <w:vertAlign w:val="subscript"/>
              </w:rPr>
              <w:t>叠加</w:t>
            </w:r>
            <w:r>
              <w:rPr>
                <w:b w:val="0"/>
                <w:bCs/>
                <w:color w:val="auto"/>
              </w:rPr>
              <w:t>不达标</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区域环境质量的整体变化情况</w:t>
            </w:r>
          </w:p>
        </w:tc>
        <w:tc>
          <w:tcPr>
            <w:tcW w:w="4761" w:type="dxa"/>
            <w:gridSpan w:val="9"/>
            <w:shd w:val="clear" w:color="auto" w:fill="auto"/>
            <w:vAlign w:val="center"/>
          </w:tcPr>
          <w:p>
            <w:pPr>
              <w:pStyle w:val="33"/>
              <w:rPr>
                <w:b w:val="0"/>
                <w:bCs/>
                <w:color w:val="auto"/>
              </w:rPr>
            </w:pPr>
            <w:r>
              <w:rPr>
                <w:b w:val="0"/>
                <w:bCs/>
                <w:color w:val="auto"/>
              </w:rPr>
              <w:t>k≤-20%</w:t>
            </w:r>
            <w:r>
              <w:rPr>
                <w:b w:val="0"/>
                <w:bCs/>
                <w:color w:val="auto"/>
              </w:rPr>
              <w:sym w:font="Wingdings 2" w:char="00A3"/>
            </w:r>
          </w:p>
        </w:tc>
        <w:tc>
          <w:tcPr>
            <w:tcW w:w="5325" w:type="dxa"/>
            <w:gridSpan w:val="8"/>
            <w:shd w:val="clear" w:color="auto" w:fill="auto"/>
            <w:vAlign w:val="center"/>
          </w:tcPr>
          <w:p>
            <w:pPr>
              <w:pStyle w:val="33"/>
              <w:rPr>
                <w:b w:val="0"/>
                <w:bCs/>
                <w:color w:val="auto"/>
              </w:rPr>
            </w:pPr>
            <w:r>
              <w:rPr>
                <w:b w:val="0"/>
                <w:bCs/>
                <w:color w:val="auto"/>
              </w:rPr>
              <w:t>k＞-20</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restart"/>
            <w:shd w:val="clear" w:color="auto" w:fill="auto"/>
            <w:vAlign w:val="center"/>
          </w:tcPr>
          <w:p>
            <w:pPr>
              <w:pStyle w:val="33"/>
              <w:rPr>
                <w:b w:val="0"/>
                <w:bCs/>
                <w:color w:val="auto"/>
              </w:rPr>
            </w:pPr>
            <w:r>
              <w:rPr>
                <w:b w:val="0"/>
                <w:bCs/>
                <w:color w:val="auto"/>
              </w:rPr>
              <w:t>环境监测计划</w:t>
            </w:r>
          </w:p>
        </w:tc>
        <w:tc>
          <w:tcPr>
            <w:tcW w:w="2758" w:type="dxa"/>
            <w:shd w:val="clear" w:color="auto" w:fill="auto"/>
            <w:vAlign w:val="center"/>
          </w:tcPr>
          <w:p>
            <w:pPr>
              <w:pStyle w:val="33"/>
              <w:rPr>
                <w:b w:val="0"/>
                <w:bCs/>
                <w:color w:val="auto"/>
              </w:rPr>
            </w:pPr>
            <w:r>
              <w:rPr>
                <w:b w:val="0"/>
                <w:bCs/>
                <w:color w:val="auto"/>
              </w:rPr>
              <w:t>污染源监测</w:t>
            </w:r>
          </w:p>
        </w:tc>
        <w:tc>
          <w:tcPr>
            <w:tcW w:w="3648" w:type="dxa"/>
            <w:gridSpan w:val="7"/>
            <w:shd w:val="clear" w:color="auto" w:fill="auto"/>
            <w:vAlign w:val="center"/>
          </w:tcPr>
          <w:p>
            <w:pPr>
              <w:pStyle w:val="33"/>
              <w:rPr>
                <w:b w:val="0"/>
                <w:bCs/>
                <w:color w:val="auto"/>
              </w:rPr>
            </w:pPr>
            <w:r>
              <w:rPr>
                <w:b w:val="0"/>
                <w:bCs/>
                <w:color w:val="auto"/>
              </w:rPr>
              <w:t>监测因子：（TSP）</w:t>
            </w:r>
          </w:p>
        </w:tc>
        <w:tc>
          <w:tcPr>
            <w:tcW w:w="3114" w:type="dxa"/>
            <w:gridSpan w:val="6"/>
            <w:shd w:val="clear" w:color="auto" w:fill="auto"/>
            <w:vAlign w:val="center"/>
          </w:tcPr>
          <w:p>
            <w:pPr>
              <w:pStyle w:val="33"/>
              <w:rPr>
                <w:b w:val="0"/>
                <w:bCs/>
                <w:color w:val="auto"/>
              </w:rPr>
            </w:pPr>
            <w:r>
              <w:rPr>
                <w:b w:val="0"/>
                <w:bCs/>
                <w:color w:val="auto"/>
              </w:rPr>
              <w:t>有组织废气监测</w:t>
            </w:r>
            <w:r>
              <w:rPr>
                <w:b w:val="0"/>
                <w:bCs/>
                <w:color w:val="auto"/>
              </w:rPr>
              <w:sym w:font="Wingdings 2" w:char="00A3"/>
            </w:r>
          </w:p>
          <w:p>
            <w:pPr>
              <w:pStyle w:val="33"/>
              <w:rPr>
                <w:b w:val="0"/>
                <w:bCs/>
                <w:color w:val="auto"/>
              </w:rPr>
            </w:pPr>
            <w:r>
              <w:rPr>
                <w:b w:val="0"/>
                <w:bCs/>
                <w:color w:val="auto"/>
              </w:rPr>
              <w:t>无组织废气监测</w:t>
            </w:r>
            <w:r>
              <w:rPr>
                <w:b w:val="0"/>
                <w:bCs/>
                <w:color w:val="auto"/>
              </w:rPr>
              <w:sym w:font="Wingdings 2" w:char="0052"/>
            </w:r>
          </w:p>
        </w:tc>
        <w:tc>
          <w:tcPr>
            <w:tcW w:w="3324" w:type="dxa"/>
            <w:gridSpan w:val="4"/>
            <w:shd w:val="clear" w:color="auto" w:fill="auto"/>
            <w:vAlign w:val="center"/>
          </w:tcPr>
          <w:p>
            <w:pPr>
              <w:pStyle w:val="33"/>
              <w:rPr>
                <w:b w:val="0"/>
                <w:bCs/>
                <w:color w:val="auto"/>
              </w:rPr>
            </w:pPr>
            <w:r>
              <w:rPr>
                <w:b w:val="0"/>
                <w:bCs/>
                <w:color w:val="auto"/>
              </w:rPr>
              <w:t>无监测</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环境质量监测</w:t>
            </w:r>
          </w:p>
        </w:tc>
        <w:tc>
          <w:tcPr>
            <w:tcW w:w="3648" w:type="dxa"/>
            <w:gridSpan w:val="7"/>
            <w:shd w:val="clear" w:color="auto" w:fill="auto"/>
            <w:vAlign w:val="center"/>
          </w:tcPr>
          <w:p>
            <w:pPr>
              <w:pStyle w:val="33"/>
              <w:rPr>
                <w:b w:val="0"/>
                <w:bCs/>
                <w:color w:val="auto"/>
              </w:rPr>
            </w:pPr>
            <w:r>
              <w:rPr>
                <w:b w:val="0"/>
                <w:bCs/>
                <w:color w:val="auto"/>
              </w:rPr>
              <w:t>监测因子：（）</w:t>
            </w:r>
          </w:p>
        </w:tc>
        <w:tc>
          <w:tcPr>
            <w:tcW w:w="3114" w:type="dxa"/>
            <w:gridSpan w:val="6"/>
            <w:shd w:val="clear" w:color="auto" w:fill="auto"/>
            <w:vAlign w:val="center"/>
          </w:tcPr>
          <w:p>
            <w:pPr>
              <w:pStyle w:val="33"/>
              <w:rPr>
                <w:b w:val="0"/>
                <w:bCs/>
                <w:color w:val="auto"/>
              </w:rPr>
            </w:pPr>
            <w:r>
              <w:rPr>
                <w:b w:val="0"/>
                <w:bCs/>
                <w:color w:val="auto"/>
              </w:rPr>
              <w:t>监测点位数</w:t>
            </w:r>
          </w:p>
        </w:tc>
        <w:tc>
          <w:tcPr>
            <w:tcW w:w="3324" w:type="dxa"/>
            <w:gridSpan w:val="4"/>
            <w:shd w:val="clear" w:color="auto" w:fill="auto"/>
            <w:vAlign w:val="center"/>
          </w:tcPr>
          <w:p>
            <w:pPr>
              <w:pStyle w:val="33"/>
              <w:rPr>
                <w:b w:val="0"/>
                <w:bCs/>
                <w:color w:val="auto"/>
              </w:rPr>
            </w:pPr>
            <w:r>
              <w:rPr>
                <w:b w:val="0"/>
                <w:bCs/>
                <w:color w:val="auto"/>
              </w:rPr>
              <w:t>无监测</w:t>
            </w:r>
            <w:r>
              <w:rPr>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restart"/>
            <w:shd w:val="clear" w:color="auto" w:fill="auto"/>
            <w:vAlign w:val="center"/>
          </w:tcPr>
          <w:p>
            <w:pPr>
              <w:pStyle w:val="33"/>
              <w:rPr>
                <w:b w:val="0"/>
                <w:bCs/>
                <w:color w:val="auto"/>
              </w:rPr>
            </w:pPr>
            <w:r>
              <w:rPr>
                <w:b w:val="0"/>
                <w:bCs/>
                <w:color w:val="auto"/>
              </w:rPr>
              <w:t>评价结论</w:t>
            </w:r>
          </w:p>
        </w:tc>
        <w:tc>
          <w:tcPr>
            <w:tcW w:w="2758" w:type="dxa"/>
            <w:shd w:val="clear" w:color="auto" w:fill="auto"/>
            <w:vAlign w:val="center"/>
          </w:tcPr>
          <w:p>
            <w:pPr>
              <w:pStyle w:val="33"/>
              <w:rPr>
                <w:b w:val="0"/>
                <w:bCs/>
                <w:color w:val="auto"/>
              </w:rPr>
            </w:pPr>
            <w:r>
              <w:rPr>
                <w:b w:val="0"/>
                <w:bCs/>
                <w:color w:val="auto"/>
              </w:rPr>
              <w:t>环境影响</w:t>
            </w:r>
          </w:p>
        </w:tc>
        <w:tc>
          <w:tcPr>
            <w:tcW w:w="10086" w:type="dxa"/>
            <w:gridSpan w:val="17"/>
            <w:shd w:val="clear" w:color="auto" w:fill="auto"/>
            <w:vAlign w:val="center"/>
          </w:tcPr>
          <w:p>
            <w:pPr>
              <w:pStyle w:val="33"/>
              <w:rPr>
                <w:b w:val="0"/>
                <w:bCs/>
                <w:color w:val="auto"/>
              </w:rPr>
            </w:pPr>
            <w:r>
              <w:rPr>
                <w:b w:val="0"/>
                <w:bCs/>
                <w:color w:val="auto"/>
              </w:rPr>
              <w:t>可以接受</w:t>
            </w:r>
            <w:r>
              <w:rPr>
                <w:b w:val="0"/>
                <w:bCs/>
                <w:color w:val="auto"/>
              </w:rPr>
              <w:sym w:font="Wingdings 2" w:char="0052"/>
            </w:r>
            <w:r>
              <w:rPr>
                <w:b w:val="0"/>
                <w:bCs/>
                <w:color w:val="auto"/>
              </w:rPr>
              <w:t xml:space="preserve">         不可以接受</w:t>
            </w:r>
            <w:r>
              <w:rPr>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大气环境防护距离</w:t>
            </w:r>
          </w:p>
        </w:tc>
        <w:tc>
          <w:tcPr>
            <w:tcW w:w="10086" w:type="dxa"/>
            <w:gridSpan w:val="17"/>
            <w:shd w:val="clear" w:color="auto" w:fill="auto"/>
            <w:vAlign w:val="center"/>
          </w:tcPr>
          <w:p>
            <w:pPr>
              <w:pStyle w:val="33"/>
              <w:rPr>
                <w:b w:val="0"/>
                <w:bCs/>
                <w:color w:val="auto"/>
              </w:rPr>
            </w:pPr>
            <w:r>
              <w:rPr>
                <w:b w:val="0"/>
                <w:bCs/>
                <w:color w:val="auto"/>
              </w:rPr>
              <w:t>距（）厂界最远（）m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7" w:type="dxa"/>
            <w:vMerge w:val="continue"/>
            <w:shd w:val="clear" w:color="auto" w:fill="auto"/>
            <w:vAlign w:val="center"/>
          </w:tcPr>
          <w:p>
            <w:pPr>
              <w:pStyle w:val="33"/>
              <w:rPr>
                <w:b w:val="0"/>
                <w:bCs/>
                <w:color w:val="auto"/>
              </w:rPr>
            </w:pPr>
          </w:p>
        </w:tc>
        <w:tc>
          <w:tcPr>
            <w:tcW w:w="2758" w:type="dxa"/>
            <w:shd w:val="clear" w:color="auto" w:fill="auto"/>
            <w:vAlign w:val="center"/>
          </w:tcPr>
          <w:p>
            <w:pPr>
              <w:pStyle w:val="33"/>
              <w:rPr>
                <w:b w:val="0"/>
                <w:bCs/>
                <w:color w:val="auto"/>
              </w:rPr>
            </w:pPr>
            <w:r>
              <w:rPr>
                <w:b w:val="0"/>
                <w:bCs/>
                <w:color w:val="auto"/>
              </w:rPr>
              <w:t>污染源年排放量</w:t>
            </w:r>
          </w:p>
        </w:tc>
        <w:tc>
          <w:tcPr>
            <w:tcW w:w="2324" w:type="dxa"/>
            <w:gridSpan w:val="3"/>
            <w:shd w:val="clear" w:color="auto" w:fill="auto"/>
            <w:vAlign w:val="center"/>
          </w:tcPr>
          <w:p>
            <w:pPr>
              <w:pStyle w:val="33"/>
              <w:rPr>
                <w:b w:val="0"/>
                <w:bCs/>
                <w:color w:val="auto"/>
              </w:rPr>
            </w:pPr>
            <w:r>
              <w:rPr>
                <w:b w:val="0"/>
                <w:bCs/>
                <w:color w:val="auto"/>
              </w:rPr>
              <w:t>SO</w:t>
            </w:r>
            <w:r>
              <w:rPr>
                <w:b w:val="0"/>
                <w:bCs/>
                <w:color w:val="auto"/>
                <w:vertAlign w:val="subscript"/>
              </w:rPr>
              <w:t>2</w:t>
            </w:r>
            <w:r>
              <w:rPr>
                <w:rFonts w:hint="eastAsia"/>
                <w:b w:val="0"/>
                <w:bCs/>
                <w:color w:val="auto"/>
              </w:rPr>
              <w:t>：</w:t>
            </w:r>
            <w:r>
              <w:rPr>
                <w:b w:val="0"/>
                <w:bCs/>
                <w:color w:val="auto"/>
              </w:rPr>
              <w:t>（）t/a</w:t>
            </w:r>
          </w:p>
        </w:tc>
        <w:tc>
          <w:tcPr>
            <w:tcW w:w="2437" w:type="dxa"/>
            <w:gridSpan w:val="6"/>
            <w:shd w:val="clear" w:color="auto" w:fill="auto"/>
            <w:vAlign w:val="center"/>
          </w:tcPr>
          <w:p>
            <w:pPr>
              <w:pStyle w:val="33"/>
              <w:rPr>
                <w:b w:val="0"/>
                <w:bCs/>
                <w:color w:val="auto"/>
              </w:rPr>
            </w:pPr>
            <w:r>
              <w:rPr>
                <w:b w:val="0"/>
                <w:bCs/>
                <w:color w:val="auto"/>
              </w:rPr>
              <w:t>NOx</w:t>
            </w:r>
            <w:r>
              <w:rPr>
                <w:rFonts w:hint="eastAsia"/>
                <w:b w:val="0"/>
                <w:bCs/>
                <w:color w:val="auto"/>
              </w:rPr>
              <w:t>：</w:t>
            </w:r>
            <w:r>
              <w:rPr>
                <w:b w:val="0"/>
                <w:bCs/>
                <w:color w:val="auto"/>
              </w:rPr>
              <w:t>（）t/a</w:t>
            </w:r>
          </w:p>
        </w:tc>
        <w:tc>
          <w:tcPr>
            <w:tcW w:w="2859" w:type="dxa"/>
            <w:gridSpan w:val="6"/>
            <w:shd w:val="clear" w:color="auto" w:fill="auto"/>
            <w:vAlign w:val="center"/>
          </w:tcPr>
          <w:p>
            <w:pPr>
              <w:pStyle w:val="33"/>
              <w:rPr>
                <w:b w:val="0"/>
                <w:bCs/>
                <w:color w:val="auto"/>
              </w:rPr>
            </w:pPr>
            <w:r>
              <w:rPr>
                <w:b w:val="0"/>
                <w:bCs/>
                <w:color w:val="auto"/>
              </w:rPr>
              <w:t>颗粒物</w:t>
            </w:r>
            <w:r>
              <w:rPr>
                <w:rFonts w:hint="eastAsia"/>
                <w:b w:val="0"/>
                <w:bCs/>
                <w:color w:val="auto"/>
              </w:rPr>
              <w:t>：</w:t>
            </w:r>
            <w:r>
              <w:rPr>
                <w:b w:val="0"/>
                <w:bCs/>
                <w:color w:val="auto"/>
              </w:rPr>
              <w:t>（）t/a</w:t>
            </w:r>
          </w:p>
        </w:tc>
        <w:tc>
          <w:tcPr>
            <w:tcW w:w="2466" w:type="dxa"/>
            <w:gridSpan w:val="2"/>
            <w:shd w:val="clear" w:color="auto" w:fill="auto"/>
            <w:vAlign w:val="center"/>
          </w:tcPr>
          <w:p>
            <w:pPr>
              <w:pStyle w:val="33"/>
              <w:rPr>
                <w:b w:val="0"/>
                <w:bCs/>
                <w:color w:val="auto"/>
              </w:rPr>
            </w:pPr>
            <w:r>
              <w:rPr>
                <w:b w:val="0"/>
                <w:bCs/>
                <w:color w:val="auto"/>
              </w:rPr>
              <w:t>VOCs</w:t>
            </w:r>
            <w:r>
              <w:rPr>
                <w:rFonts w:hint="eastAsia"/>
                <w:b w:val="0"/>
                <w:bCs/>
                <w:color w:val="auto"/>
              </w:rPr>
              <w:t>：</w:t>
            </w:r>
            <w:r>
              <w:rPr>
                <w:b w:val="0"/>
                <w:bCs/>
                <w:color w:val="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731" w:type="dxa"/>
            <w:gridSpan w:val="19"/>
            <w:shd w:val="clear" w:color="auto" w:fill="auto"/>
            <w:vAlign w:val="center"/>
          </w:tcPr>
          <w:p>
            <w:pPr>
              <w:pStyle w:val="33"/>
              <w:rPr>
                <w:b w:val="0"/>
                <w:bCs/>
                <w:color w:val="auto"/>
              </w:rPr>
            </w:pPr>
            <w:r>
              <w:rPr>
                <w:b w:val="0"/>
                <w:bCs/>
                <w:color w:val="auto"/>
              </w:rPr>
              <w:t>注：</w:t>
            </w:r>
            <w:r>
              <w:rPr>
                <w:rFonts w:hint="eastAsia"/>
                <w:b w:val="0"/>
                <w:bCs/>
                <w:color w:val="auto"/>
              </w:rPr>
              <w:t>“</w:t>
            </w:r>
            <w:r>
              <w:rPr>
                <w:b w:val="0"/>
                <w:bCs/>
                <w:color w:val="auto"/>
              </w:rPr>
              <w:sym w:font="Wingdings 2" w:char="00A3"/>
            </w:r>
            <w:r>
              <w:rPr>
                <w:rFonts w:hint="eastAsia"/>
                <w:b w:val="0"/>
                <w:bCs/>
                <w:color w:val="auto"/>
              </w:rPr>
              <w:t>”</w:t>
            </w:r>
            <w:r>
              <w:rPr>
                <w:b w:val="0"/>
                <w:bCs/>
                <w:color w:val="auto"/>
              </w:rPr>
              <w:t>为勾选项，填</w:t>
            </w:r>
            <w:r>
              <w:rPr>
                <w:rFonts w:hint="eastAsia"/>
                <w:b w:val="0"/>
                <w:bCs/>
                <w:color w:val="auto"/>
              </w:rPr>
              <w:t>“</w:t>
            </w:r>
            <w:r>
              <w:rPr>
                <w:b w:val="0"/>
                <w:bCs/>
                <w:color w:val="auto"/>
              </w:rPr>
              <w:t>√</w:t>
            </w:r>
            <w:r>
              <w:rPr>
                <w:rFonts w:hint="eastAsia"/>
                <w:b w:val="0"/>
                <w:bCs/>
                <w:color w:val="auto"/>
              </w:rPr>
              <w:t>”</w:t>
            </w:r>
            <w:r>
              <w:rPr>
                <w:b w:val="0"/>
                <w:bCs/>
                <w:color w:val="auto"/>
              </w:rPr>
              <w:t>；</w:t>
            </w:r>
            <w:r>
              <w:rPr>
                <w:rFonts w:hint="eastAsia"/>
                <w:b w:val="0"/>
                <w:bCs/>
                <w:color w:val="auto"/>
              </w:rPr>
              <w:t>“</w:t>
            </w:r>
            <w:r>
              <w:rPr>
                <w:b w:val="0"/>
                <w:bCs/>
                <w:color w:val="auto"/>
              </w:rPr>
              <w:t>（）</w:t>
            </w:r>
            <w:r>
              <w:rPr>
                <w:rFonts w:hint="eastAsia"/>
                <w:b w:val="0"/>
                <w:bCs/>
                <w:color w:val="auto"/>
              </w:rPr>
              <w:t>”</w:t>
            </w:r>
            <w:r>
              <w:rPr>
                <w:b w:val="0"/>
                <w:bCs/>
                <w:color w:val="auto"/>
              </w:rPr>
              <w:t>为内容填写项</w:t>
            </w:r>
          </w:p>
        </w:tc>
      </w:tr>
    </w:tbl>
    <w:p>
      <w:pPr>
        <w:pStyle w:val="5"/>
        <w:ind w:firstLine="480"/>
        <w:rPr>
          <w:b w:val="0"/>
          <w:bCs/>
          <w:color w:val="auto"/>
        </w:rPr>
        <w:sectPr>
          <w:pgSz w:w="16783" w:h="23757"/>
          <w:pgMar w:top="1417" w:right="1134" w:bottom="1134" w:left="1134" w:header="851" w:footer="992" w:gutter="0"/>
          <w:cols w:space="425" w:num="1"/>
          <w:docGrid w:type="lines" w:linePitch="312" w:charSpace="0"/>
        </w:sectPr>
      </w:pPr>
    </w:p>
    <w:p>
      <w:pPr>
        <w:pStyle w:val="6"/>
        <w:ind w:firstLine="472"/>
        <w:rPr>
          <w:b w:val="0"/>
          <w:bCs/>
          <w:color w:val="auto"/>
        </w:rPr>
      </w:pPr>
      <w:bookmarkStart w:id="115" w:name="_Toc4359"/>
      <w:r>
        <w:rPr>
          <w:rFonts w:hint="eastAsia"/>
          <w:b w:val="0"/>
          <w:bCs/>
          <w:color w:val="auto"/>
        </w:rPr>
        <w:t>5.2.2运营期地表水环境影响预测与评价</w:t>
      </w:r>
      <w:bookmarkEnd w:id="115"/>
    </w:p>
    <w:p>
      <w:pPr>
        <w:pStyle w:val="2"/>
        <w:ind w:firstLine="482"/>
        <w:rPr>
          <w:b w:val="0"/>
          <w:bCs/>
          <w:color w:val="auto"/>
        </w:rPr>
      </w:pPr>
      <w:r>
        <w:rPr>
          <w:rFonts w:hint="eastAsia"/>
          <w:b w:val="0"/>
          <w:bCs/>
          <w:color w:val="auto"/>
        </w:rPr>
        <w:t>5.2.2.1</w:t>
      </w:r>
      <w:r>
        <w:rPr>
          <w:b w:val="0"/>
          <w:bCs/>
          <w:color w:val="auto"/>
        </w:rPr>
        <w:t>评价等级确定</w:t>
      </w:r>
    </w:p>
    <w:p>
      <w:pPr>
        <w:pStyle w:val="5"/>
        <w:ind w:firstLine="480"/>
        <w:rPr>
          <w:b w:val="0"/>
          <w:bCs/>
          <w:color w:val="auto"/>
        </w:rPr>
      </w:pPr>
      <w:r>
        <w:rPr>
          <w:b w:val="0"/>
          <w:bCs/>
          <w:color w:val="auto"/>
        </w:rPr>
        <w:t>根据《环境影响评价技术导则 地表水环境》（HJ 2.3—2018）中相关规定，本项目营运期废水主要有</w:t>
      </w:r>
      <w:r>
        <w:rPr>
          <w:rFonts w:hint="eastAsia"/>
          <w:b w:val="0"/>
          <w:bCs/>
          <w:color w:val="auto"/>
        </w:rPr>
        <w:t>：车辆冲洗废水、生活污水排放</w:t>
      </w:r>
      <w:r>
        <w:rPr>
          <w:b w:val="0"/>
          <w:bCs/>
          <w:color w:val="auto"/>
        </w:rPr>
        <w:t>，属于水污染影响型建设项目。水污染型建设项目评价等级判定依据如下表</w:t>
      </w:r>
      <w:r>
        <w:rPr>
          <w:rFonts w:hint="eastAsia"/>
          <w:b w:val="0"/>
          <w:bCs/>
          <w:color w:val="auto"/>
        </w:rPr>
        <w:t>5-2-7</w:t>
      </w:r>
      <w:r>
        <w:rPr>
          <w:b w:val="0"/>
          <w:bCs/>
          <w:color w:val="auto"/>
        </w:rPr>
        <w:t>所示。</w:t>
      </w:r>
    </w:p>
    <w:p>
      <w:pPr>
        <w:pStyle w:val="35"/>
        <w:rPr>
          <w:b w:val="0"/>
          <w:bCs/>
          <w:color w:val="auto"/>
        </w:rPr>
      </w:pPr>
      <w:r>
        <w:rPr>
          <w:b w:val="0"/>
          <w:bCs/>
          <w:color w:val="auto"/>
        </w:rPr>
        <w:t>表</w:t>
      </w:r>
      <w:r>
        <w:rPr>
          <w:rFonts w:hint="eastAsia"/>
          <w:b w:val="0"/>
          <w:bCs/>
          <w:color w:val="auto"/>
        </w:rPr>
        <w:t xml:space="preserve">5-2-7 </w:t>
      </w:r>
      <w:r>
        <w:rPr>
          <w:b w:val="0"/>
          <w:bCs/>
          <w:color w:val="auto"/>
        </w:rPr>
        <w:t xml:space="preserve"> </w:t>
      </w:r>
      <w:r>
        <w:rPr>
          <w:rFonts w:hint="eastAsia"/>
          <w:b w:val="0"/>
          <w:bCs/>
          <w:color w:val="auto"/>
        </w:rPr>
        <w:t>水污染型建设项目评价等级判定表</w:t>
      </w:r>
    </w:p>
    <w:tbl>
      <w:tblPr>
        <w:tblStyle w:val="31"/>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26"/>
        <w:gridCol w:w="2839"/>
        <w:gridCol w:w="47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6" w:type="dxa"/>
            <w:vMerge w:val="restart"/>
            <w:vAlign w:val="center"/>
          </w:tcPr>
          <w:p>
            <w:pPr>
              <w:pStyle w:val="33"/>
              <w:widowControl w:val="0"/>
              <w:rPr>
                <w:b w:val="0"/>
                <w:bCs/>
                <w:color w:val="auto"/>
              </w:rPr>
            </w:pPr>
            <w:r>
              <w:rPr>
                <w:rFonts w:hint="eastAsia"/>
                <w:b w:val="0"/>
                <w:bCs/>
                <w:color w:val="auto"/>
              </w:rPr>
              <w:t>评价等级</w:t>
            </w:r>
          </w:p>
        </w:tc>
        <w:tc>
          <w:tcPr>
            <w:tcW w:w="7572" w:type="dxa"/>
            <w:gridSpan w:val="2"/>
            <w:vAlign w:val="center"/>
          </w:tcPr>
          <w:p>
            <w:pPr>
              <w:pStyle w:val="33"/>
              <w:widowControl w:val="0"/>
              <w:rPr>
                <w:b w:val="0"/>
                <w:bCs/>
                <w:color w:val="auto"/>
              </w:rPr>
            </w:pPr>
            <w:r>
              <w:rPr>
                <w:rFonts w:hint="eastAsia"/>
                <w:b w:val="0"/>
                <w:bCs/>
                <w:color w:val="auto"/>
              </w:rPr>
              <w:t>判定依据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6" w:type="dxa"/>
            <w:vMerge w:val="continue"/>
            <w:vAlign w:val="center"/>
          </w:tcPr>
          <w:p>
            <w:pPr>
              <w:pStyle w:val="33"/>
              <w:widowControl w:val="0"/>
              <w:rPr>
                <w:b w:val="0"/>
                <w:bCs/>
                <w:color w:val="auto"/>
              </w:rPr>
            </w:pPr>
          </w:p>
        </w:tc>
        <w:tc>
          <w:tcPr>
            <w:tcW w:w="2839" w:type="dxa"/>
            <w:vAlign w:val="center"/>
          </w:tcPr>
          <w:p>
            <w:pPr>
              <w:pStyle w:val="33"/>
              <w:widowControl w:val="0"/>
              <w:rPr>
                <w:b w:val="0"/>
                <w:bCs/>
                <w:color w:val="auto"/>
              </w:rPr>
            </w:pPr>
            <w:r>
              <w:rPr>
                <w:rFonts w:hint="eastAsia"/>
                <w:b w:val="0"/>
                <w:bCs/>
                <w:color w:val="auto"/>
              </w:rPr>
              <w:t>排放方式</w:t>
            </w:r>
          </w:p>
        </w:tc>
        <w:tc>
          <w:tcPr>
            <w:tcW w:w="4733" w:type="dxa"/>
            <w:vAlign w:val="center"/>
          </w:tcPr>
          <w:p>
            <w:pPr>
              <w:pStyle w:val="33"/>
              <w:widowControl w:val="0"/>
              <w:rPr>
                <w:b w:val="0"/>
                <w:bCs/>
                <w:color w:val="auto"/>
              </w:rPr>
            </w:pPr>
            <w:r>
              <w:rPr>
                <w:rFonts w:hint="eastAsia"/>
                <w:b w:val="0"/>
                <w:bCs/>
                <w:color w:val="auto"/>
              </w:rPr>
              <w:t>废水排放量Q/（m</w:t>
            </w:r>
            <w:r>
              <w:rPr>
                <w:rFonts w:hint="eastAsia"/>
                <w:b w:val="0"/>
                <w:bCs/>
                <w:color w:val="auto"/>
                <w:vertAlign w:val="superscript"/>
              </w:rPr>
              <w:t>3</w:t>
            </w:r>
            <w:r>
              <w:rPr>
                <w:rFonts w:hint="eastAsia"/>
                <w:b w:val="0"/>
                <w:bCs/>
                <w:color w:val="auto"/>
              </w:rPr>
              <w:t>/d）</w:t>
            </w:r>
          </w:p>
          <w:p>
            <w:pPr>
              <w:pStyle w:val="33"/>
              <w:widowControl w:val="0"/>
              <w:rPr>
                <w:b w:val="0"/>
                <w:bCs/>
                <w:color w:val="auto"/>
              </w:rPr>
            </w:pPr>
            <w:r>
              <w:rPr>
                <w:rFonts w:hint="eastAsia"/>
                <w:b w:val="0"/>
                <w:bCs/>
                <w:color w:val="auto"/>
              </w:rPr>
              <w:t>水污染物当量数W/（无量纲）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6" w:type="dxa"/>
            <w:vAlign w:val="center"/>
          </w:tcPr>
          <w:p>
            <w:pPr>
              <w:pStyle w:val="33"/>
              <w:widowControl w:val="0"/>
              <w:rPr>
                <w:b w:val="0"/>
                <w:bCs/>
                <w:color w:val="auto"/>
              </w:rPr>
            </w:pPr>
            <w:r>
              <w:rPr>
                <w:rFonts w:hint="eastAsia"/>
                <w:b w:val="0"/>
                <w:bCs/>
                <w:color w:val="auto"/>
              </w:rPr>
              <w:t>一级</w:t>
            </w:r>
          </w:p>
        </w:tc>
        <w:tc>
          <w:tcPr>
            <w:tcW w:w="2839" w:type="dxa"/>
            <w:vAlign w:val="center"/>
          </w:tcPr>
          <w:p>
            <w:pPr>
              <w:pStyle w:val="33"/>
              <w:widowControl w:val="0"/>
              <w:rPr>
                <w:b w:val="0"/>
                <w:bCs/>
                <w:color w:val="auto"/>
              </w:rPr>
            </w:pPr>
            <w:r>
              <w:rPr>
                <w:rFonts w:hint="eastAsia"/>
                <w:b w:val="0"/>
                <w:bCs/>
                <w:color w:val="auto"/>
              </w:rPr>
              <w:t>直接排放</w:t>
            </w:r>
          </w:p>
        </w:tc>
        <w:tc>
          <w:tcPr>
            <w:tcW w:w="4733" w:type="dxa"/>
            <w:vAlign w:val="center"/>
          </w:tcPr>
          <w:p>
            <w:pPr>
              <w:pStyle w:val="33"/>
              <w:widowControl w:val="0"/>
              <w:rPr>
                <w:b w:val="0"/>
                <w:bCs/>
                <w:color w:val="auto"/>
              </w:rPr>
            </w:pPr>
            <w:r>
              <w:rPr>
                <w:rFonts w:hint="eastAsia"/>
                <w:b w:val="0"/>
                <w:bCs/>
                <w:color w:val="auto"/>
              </w:rPr>
              <w:t>Q≥20000或W≥600000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6" w:type="dxa"/>
            <w:vAlign w:val="center"/>
          </w:tcPr>
          <w:p>
            <w:pPr>
              <w:pStyle w:val="33"/>
              <w:widowControl w:val="0"/>
              <w:rPr>
                <w:b w:val="0"/>
                <w:bCs/>
                <w:color w:val="auto"/>
              </w:rPr>
            </w:pPr>
            <w:r>
              <w:rPr>
                <w:rFonts w:hint="eastAsia"/>
                <w:b w:val="0"/>
                <w:bCs/>
                <w:color w:val="auto"/>
              </w:rPr>
              <w:t>二级</w:t>
            </w:r>
          </w:p>
        </w:tc>
        <w:tc>
          <w:tcPr>
            <w:tcW w:w="2839" w:type="dxa"/>
            <w:vAlign w:val="center"/>
          </w:tcPr>
          <w:p>
            <w:pPr>
              <w:pStyle w:val="33"/>
              <w:widowControl w:val="0"/>
              <w:rPr>
                <w:b w:val="0"/>
                <w:bCs/>
                <w:color w:val="auto"/>
              </w:rPr>
            </w:pPr>
            <w:r>
              <w:rPr>
                <w:rFonts w:hint="eastAsia"/>
                <w:b w:val="0"/>
                <w:bCs/>
                <w:color w:val="auto"/>
              </w:rPr>
              <w:t>直接排放</w:t>
            </w:r>
          </w:p>
        </w:tc>
        <w:tc>
          <w:tcPr>
            <w:tcW w:w="4733" w:type="dxa"/>
            <w:vAlign w:val="center"/>
          </w:tcPr>
          <w:p>
            <w:pPr>
              <w:pStyle w:val="33"/>
              <w:widowControl w:val="0"/>
              <w:rPr>
                <w:b w:val="0"/>
                <w:bCs/>
                <w:color w:val="auto"/>
              </w:rPr>
            </w:pPr>
            <w:r>
              <w:rPr>
                <w:rFonts w:hint="eastAsia"/>
                <w:b w:val="0"/>
                <w:bCs/>
                <w:color w:val="auto"/>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6" w:type="dxa"/>
            <w:vAlign w:val="center"/>
          </w:tcPr>
          <w:p>
            <w:pPr>
              <w:pStyle w:val="33"/>
              <w:widowControl w:val="0"/>
              <w:rPr>
                <w:b w:val="0"/>
                <w:bCs/>
                <w:color w:val="auto"/>
              </w:rPr>
            </w:pPr>
            <w:r>
              <w:rPr>
                <w:rFonts w:hint="eastAsia"/>
                <w:b w:val="0"/>
                <w:bCs/>
                <w:color w:val="auto"/>
              </w:rPr>
              <w:t>三级A</w:t>
            </w:r>
          </w:p>
        </w:tc>
        <w:tc>
          <w:tcPr>
            <w:tcW w:w="2839" w:type="dxa"/>
            <w:vAlign w:val="center"/>
          </w:tcPr>
          <w:p>
            <w:pPr>
              <w:pStyle w:val="33"/>
              <w:widowControl w:val="0"/>
              <w:rPr>
                <w:b w:val="0"/>
                <w:bCs/>
                <w:color w:val="auto"/>
              </w:rPr>
            </w:pPr>
            <w:r>
              <w:rPr>
                <w:rFonts w:hint="eastAsia"/>
                <w:b w:val="0"/>
                <w:bCs/>
                <w:color w:val="auto"/>
              </w:rPr>
              <w:t>直接排放</w:t>
            </w:r>
          </w:p>
        </w:tc>
        <w:tc>
          <w:tcPr>
            <w:tcW w:w="4733" w:type="dxa"/>
            <w:vAlign w:val="center"/>
          </w:tcPr>
          <w:p>
            <w:pPr>
              <w:pStyle w:val="33"/>
              <w:widowControl w:val="0"/>
              <w:rPr>
                <w:b w:val="0"/>
                <w:bCs/>
                <w:color w:val="auto"/>
              </w:rPr>
            </w:pPr>
            <w:r>
              <w:rPr>
                <w:rFonts w:hint="eastAsia"/>
                <w:b w:val="0"/>
                <w:bCs/>
                <w:color w:val="auto"/>
              </w:rPr>
              <w:t xml:space="preserve">Q＜200且W＜6000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26" w:type="dxa"/>
            <w:vAlign w:val="center"/>
          </w:tcPr>
          <w:p>
            <w:pPr>
              <w:pStyle w:val="33"/>
              <w:widowControl w:val="0"/>
              <w:rPr>
                <w:b w:val="0"/>
                <w:bCs/>
                <w:color w:val="auto"/>
              </w:rPr>
            </w:pPr>
            <w:r>
              <w:rPr>
                <w:rFonts w:hint="eastAsia"/>
                <w:b w:val="0"/>
                <w:bCs/>
                <w:color w:val="auto"/>
              </w:rPr>
              <w:t>三级B</w:t>
            </w:r>
          </w:p>
        </w:tc>
        <w:tc>
          <w:tcPr>
            <w:tcW w:w="2839" w:type="dxa"/>
            <w:vAlign w:val="center"/>
          </w:tcPr>
          <w:p>
            <w:pPr>
              <w:pStyle w:val="33"/>
              <w:widowControl w:val="0"/>
              <w:rPr>
                <w:b w:val="0"/>
                <w:bCs/>
                <w:color w:val="auto"/>
              </w:rPr>
            </w:pPr>
            <w:r>
              <w:rPr>
                <w:rFonts w:hint="eastAsia"/>
                <w:b w:val="0"/>
                <w:bCs/>
                <w:color w:val="auto"/>
              </w:rPr>
              <w:t xml:space="preserve">间接排放 </w:t>
            </w:r>
          </w:p>
        </w:tc>
        <w:tc>
          <w:tcPr>
            <w:tcW w:w="4733" w:type="dxa"/>
            <w:vAlign w:val="center"/>
          </w:tcPr>
          <w:p>
            <w:pPr>
              <w:pStyle w:val="33"/>
              <w:widowControl w:val="0"/>
              <w:rPr>
                <w:b w:val="0"/>
                <w:bCs/>
                <w:color w:val="auto"/>
              </w:rPr>
            </w:pPr>
            <w:r>
              <w:rPr>
                <w:rFonts w:hint="eastAsia"/>
                <w:b w:val="0"/>
                <w:bCs/>
                <w:color w:val="auto"/>
              </w:rPr>
              <w:t>-</w:t>
            </w:r>
          </w:p>
        </w:tc>
      </w:tr>
    </w:tbl>
    <w:p>
      <w:pPr>
        <w:pStyle w:val="5"/>
        <w:ind w:firstLine="480"/>
        <w:rPr>
          <w:b w:val="0"/>
          <w:bCs/>
          <w:color w:val="auto"/>
        </w:rPr>
      </w:pPr>
      <w:r>
        <w:rPr>
          <w:rFonts w:hint="eastAsia"/>
          <w:b w:val="0"/>
          <w:bCs/>
          <w:color w:val="auto"/>
        </w:rPr>
        <w:t>根据工程分析，本项目车辆冲洗废水经洗车平台沉淀处理后回用于车辆冲洗，不外排；少量</w:t>
      </w:r>
      <w:r>
        <w:rPr>
          <w:rFonts w:hint="eastAsia"/>
          <w:b w:val="0"/>
          <w:bCs/>
          <w:color w:val="auto"/>
          <w:spacing w:val="4"/>
        </w:rPr>
        <w:t>生活污水集中收集经</w:t>
      </w:r>
      <w:r>
        <w:rPr>
          <w:rFonts w:hint="eastAsia"/>
          <w:b w:val="0"/>
          <w:bCs/>
          <w:color w:val="auto"/>
        </w:rPr>
        <w:t>沉淀池沉淀</w:t>
      </w:r>
      <w:r>
        <w:rPr>
          <w:rFonts w:hint="eastAsia"/>
          <w:b w:val="0"/>
          <w:bCs/>
          <w:color w:val="auto"/>
          <w:spacing w:val="4"/>
        </w:rPr>
        <w:t>后全部回用于</w:t>
      </w:r>
      <w:r>
        <w:rPr>
          <w:rFonts w:hint="eastAsia"/>
          <w:b w:val="0"/>
          <w:bCs/>
          <w:color w:val="auto"/>
        </w:rPr>
        <w:t>绿化洒水、道路洒水、原矿堆场洒水等，不外排</w:t>
      </w:r>
      <w:r>
        <w:rPr>
          <w:b w:val="0"/>
          <w:bCs/>
          <w:color w:val="auto"/>
        </w:rPr>
        <w:t>。据此，可判定本项目地表水环境影响评价等级为三级B。</w:t>
      </w:r>
    </w:p>
    <w:p>
      <w:pPr>
        <w:pStyle w:val="2"/>
        <w:ind w:firstLine="482"/>
        <w:rPr>
          <w:b w:val="0"/>
          <w:bCs/>
          <w:color w:val="auto"/>
        </w:rPr>
      </w:pPr>
      <w:r>
        <w:rPr>
          <w:rFonts w:hint="eastAsia"/>
          <w:b w:val="0"/>
          <w:bCs/>
          <w:color w:val="auto"/>
        </w:rPr>
        <w:t>5.2.2.2水污染控制和水环境影响减缓措施有效性评价</w:t>
      </w:r>
    </w:p>
    <w:p>
      <w:pPr>
        <w:pStyle w:val="5"/>
        <w:ind w:firstLine="480"/>
        <w:rPr>
          <w:b w:val="0"/>
          <w:bCs/>
          <w:color w:val="auto"/>
        </w:rPr>
      </w:pPr>
      <w:r>
        <w:rPr>
          <w:rFonts w:hint="eastAsia"/>
          <w:b w:val="0"/>
          <w:bCs/>
          <w:color w:val="auto"/>
        </w:rPr>
        <w:t>本项目所处区域没有常年地表水体，大部分为季节性沟谷，平时干涸无水，</w:t>
      </w:r>
      <w:r>
        <w:rPr>
          <w:b w:val="0"/>
          <w:bCs/>
          <w:color w:val="auto"/>
        </w:rPr>
        <w:t>仅在雨季有短暂洪水排泄，流量变化大，时间短。</w:t>
      </w:r>
    </w:p>
    <w:p>
      <w:pPr>
        <w:pStyle w:val="5"/>
        <w:ind w:firstLine="480"/>
        <w:rPr>
          <w:b w:val="0"/>
          <w:bCs/>
          <w:color w:val="auto"/>
        </w:rPr>
      </w:pPr>
      <w:r>
        <w:rPr>
          <w:rFonts w:hint="eastAsia"/>
          <w:b w:val="0"/>
          <w:bCs/>
          <w:color w:val="auto"/>
        </w:rPr>
        <w:t>本项目运营期生产对地表水环境影响的途径有：车辆冲洗废水、生活污水排放；露天开采对地表水环境产生的影响。本次评价从上述两个方面分析本项目运营期对地表水环境影响，以及水污染控制和水环境影响减缓措施有效性。</w:t>
      </w:r>
    </w:p>
    <w:p>
      <w:pPr>
        <w:pStyle w:val="7"/>
        <w:ind w:firstLine="482"/>
        <w:rPr>
          <w:b w:val="0"/>
          <w:bCs/>
          <w:color w:val="auto"/>
        </w:rPr>
      </w:pPr>
      <w:r>
        <w:rPr>
          <w:rFonts w:hint="eastAsia"/>
          <w:b w:val="0"/>
          <w:bCs/>
          <w:color w:val="auto"/>
        </w:rPr>
        <w:t>5.2.2.2.1污废水排放对地表水环境影响及减缓措施有效性分析</w:t>
      </w:r>
    </w:p>
    <w:p>
      <w:pPr>
        <w:pStyle w:val="5"/>
        <w:ind w:firstLine="482"/>
        <w:rPr>
          <w:b w:val="0"/>
          <w:bCs/>
          <w:color w:val="auto"/>
        </w:rPr>
      </w:pPr>
      <w:r>
        <w:rPr>
          <w:rFonts w:hint="eastAsia"/>
          <w:b w:val="0"/>
          <w:bCs/>
          <w:color w:val="auto"/>
        </w:rPr>
        <w:t>（1）污废水产生情况</w:t>
      </w:r>
    </w:p>
    <w:p>
      <w:pPr>
        <w:pStyle w:val="5"/>
        <w:ind w:firstLine="480"/>
        <w:rPr>
          <w:b w:val="0"/>
          <w:bCs/>
          <w:color w:val="auto"/>
        </w:rPr>
      </w:pPr>
      <w:r>
        <w:rPr>
          <w:rFonts w:hint="eastAsia"/>
          <w:b w:val="0"/>
          <w:bCs/>
          <w:color w:val="auto"/>
        </w:rPr>
        <w:t>由工程分析可知，本项目运营期产生的污废水有以下两种：</w:t>
      </w:r>
    </w:p>
    <w:p>
      <w:pPr>
        <w:pStyle w:val="5"/>
        <w:ind w:firstLine="480"/>
        <w:rPr>
          <w:b w:val="0"/>
          <w:bCs/>
          <w:color w:val="auto"/>
        </w:rPr>
      </w:pPr>
      <w:r>
        <w:rPr>
          <w:rFonts w:cs="Times New Roman"/>
          <w:b w:val="0"/>
          <w:bCs/>
          <w:color w:val="auto"/>
        </w:rPr>
        <w:t>①</w:t>
      </w:r>
      <w:r>
        <w:rPr>
          <w:rFonts w:hint="eastAsia"/>
          <w:b w:val="0"/>
          <w:bCs/>
          <w:color w:val="auto"/>
        </w:rPr>
        <w:t>车辆冲洗废水：</w:t>
      </w:r>
      <w:r>
        <w:rPr>
          <w:b w:val="0"/>
          <w:bCs/>
          <w:color w:val="auto"/>
        </w:rPr>
        <w:t>其主要污染物为SS；</w:t>
      </w:r>
    </w:p>
    <w:p>
      <w:pPr>
        <w:pStyle w:val="5"/>
        <w:ind w:firstLine="480"/>
        <w:rPr>
          <w:b w:val="0"/>
          <w:bCs/>
          <w:color w:val="auto"/>
        </w:rPr>
      </w:pPr>
      <w:r>
        <w:rPr>
          <w:rFonts w:cs="Times New Roman"/>
          <w:b w:val="0"/>
          <w:bCs/>
          <w:color w:val="auto"/>
        </w:rPr>
        <w:t>②</w:t>
      </w:r>
      <w:r>
        <w:rPr>
          <w:b w:val="0"/>
          <w:bCs/>
          <w:color w:val="auto"/>
        </w:rPr>
        <w:t>生活</w:t>
      </w:r>
      <w:r>
        <w:rPr>
          <w:rFonts w:hint="eastAsia"/>
          <w:b w:val="0"/>
          <w:bCs/>
          <w:color w:val="auto"/>
        </w:rPr>
        <w:t>污水：</w:t>
      </w:r>
      <w:r>
        <w:rPr>
          <w:b w:val="0"/>
          <w:bCs/>
          <w:color w:val="auto"/>
        </w:rPr>
        <w:t>包括食堂、办公设施等产生的生活废水，其主要污染物为COD、BOD</w:t>
      </w:r>
      <w:r>
        <w:rPr>
          <w:b w:val="0"/>
          <w:bCs/>
          <w:color w:val="auto"/>
          <w:vertAlign w:val="subscript"/>
        </w:rPr>
        <w:t>5</w:t>
      </w:r>
      <w:r>
        <w:rPr>
          <w:b w:val="0"/>
          <w:bCs/>
          <w:color w:val="auto"/>
        </w:rPr>
        <w:t>、SS</w:t>
      </w:r>
      <w:r>
        <w:rPr>
          <w:rFonts w:hint="eastAsia"/>
          <w:b w:val="0"/>
          <w:bCs/>
          <w:color w:val="auto"/>
        </w:rPr>
        <w:t>、动植物油</w:t>
      </w:r>
      <w:r>
        <w:rPr>
          <w:b w:val="0"/>
          <w:bCs/>
          <w:color w:val="auto"/>
        </w:rPr>
        <w:t>等</w:t>
      </w:r>
      <w:r>
        <w:rPr>
          <w:rFonts w:hint="eastAsia"/>
          <w:b w:val="0"/>
          <w:bCs/>
          <w:color w:val="auto"/>
        </w:rPr>
        <w:t>；</w:t>
      </w:r>
    </w:p>
    <w:p>
      <w:pPr>
        <w:pStyle w:val="5"/>
        <w:ind w:left="480" w:leftChars="200" w:firstLine="0" w:firstLineChars="0"/>
        <w:rPr>
          <w:b w:val="0"/>
          <w:bCs/>
          <w:color w:val="auto"/>
        </w:rPr>
      </w:pPr>
      <w:r>
        <w:rPr>
          <w:rFonts w:hint="eastAsia"/>
          <w:b w:val="0"/>
          <w:bCs/>
          <w:color w:val="auto"/>
        </w:rPr>
        <w:t>（2）各类废水治理后对地表水环境影响分析</w:t>
      </w:r>
    </w:p>
    <w:p>
      <w:pPr>
        <w:pStyle w:val="5"/>
        <w:ind w:firstLine="480"/>
        <w:rPr>
          <w:b w:val="0"/>
          <w:bCs/>
          <w:color w:val="auto"/>
        </w:rPr>
      </w:pPr>
      <w:r>
        <w:rPr>
          <w:rFonts w:cs="Times New Roman"/>
          <w:b w:val="0"/>
          <w:bCs/>
          <w:color w:val="auto"/>
        </w:rPr>
        <w:t>①</w:t>
      </w:r>
      <w:r>
        <w:rPr>
          <w:rFonts w:hint="eastAsia"/>
          <w:b w:val="0"/>
          <w:bCs/>
          <w:color w:val="auto"/>
        </w:rPr>
        <w:t>车辆冲洗废水</w:t>
      </w:r>
    </w:p>
    <w:p>
      <w:pPr>
        <w:pStyle w:val="5"/>
        <w:ind w:firstLine="480"/>
        <w:rPr>
          <w:b w:val="0"/>
          <w:bCs/>
          <w:color w:val="auto"/>
        </w:rPr>
      </w:pPr>
      <w:r>
        <w:rPr>
          <w:b w:val="0"/>
          <w:bCs/>
          <w:color w:val="auto"/>
        </w:rPr>
        <w:t>本项目运输</w:t>
      </w:r>
      <w:r>
        <w:rPr>
          <w:rFonts w:hint="eastAsia"/>
          <w:b w:val="0"/>
          <w:bCs/>
          <w:color w:val="auto"/>
        </w:rPr>
        <w:t>车辆</w:t>
      </w:r>
      <w:r>
        <w:rPr>
          <w:b w:val="0"/>
          <w:bCs/>
          <w:color w:val="auto"/>
        </w:rPr>
        <w:t>进出</w:t>
      </w:r>
      <w:r>
        <w:rPr>
          <w:rFonts w:hint="eastAsia"/>
          <w:b w:val="0"/>
          <w:bCs/>
          <w:color w:val="auto"/>
        </w:rPr>
        <w:t>采场处</w:t>
      </w:r>
      <w:r>
        <w:rPr>
          <w:b w:val="0"/>
          <w:bCs/>
          <w:color w:val="auto"/>
        </w:rPr>
        <w:t>设置车辆冲洗平台</w:t>
      </w:r>
      <w:r>
        <w:rPr>
          <w:rFonts w:hint="eastAsia"/>
          <w:b w:val="0"/>
          <w:bCs/>
          <w:color w:val="auto"/>
        </w:rPr>
        <w:t>，包括冲洗废水收集池、沉淀池、清水池各1个</w:t>
      </w:r>
      <w:r>
        <w:rPr>
          <w:b w:val="0"/>
          <w:bCs/>
          <w:color w:val="auto"/>
        </w:rPr>
        <w:t>，</w:t>
      </w:r>
      <w:r>
        <w:rPr>
          <w:rFonts w:hint="eastAsia"/>
          <w:b w:val="0"/>
          <w:bCs/>
          <w:color w:val="auto"/>
        </w:rPr>
        <w:t>车辆</w:t>
      </w:r>
      <w:r>
        <w:rPr>
          <w:b w:val="0"/>
          <w:bCs/>
          <w:color w:val="auto"/>
        </w:rPr>
        <w:t>冲洗</w:t>
      </w:r>
      <w:r>
        <w:rPr>
          <w:rFonts w:hint="eastAsia"/>
          <w:b w:val="0"/>
          <w:bCs/>
          <w:color w:val="auto"/>
        </w:rPr>
        <w:t>废</w:t>
      </w:r>
      <w:r>
        <w:rPr>
          <w:b w:val="0"/>
          <w:bCs/>
          <w:color w:val="auto"/>
        </w:rPr>
        <w:t>水</w:t>
      </w:r>
      <w:r>
        <w:rPr>
          <w:rFonts w:hint="eastAsia"/>
          <w:b w:val="0"/>
          <w:bCs/>
          <w:color w:val="auto"/>
        </w:rPr>
        <w:t>经沉淀处理后循环使用。根据工程分析，洗车过程中部分冲洗水（约4m</w:t>
      </w:r>
      <w:r>
        <w:rPr>
          <w:rFonts w:hint="eastAsia"/>
          <w:b w:val="0"/>
          <w:bCs/>
          <w:color w:val="auto"/>
          <w:vertAlign w:val="superscript"/>
        </w:rPr>
        <w:t>3</w:t>
      </w:r>
      <w:r>
        <w:rPr>
          <w:rFonts w:hint="eastAsia"/>
          <w:b w:val="0"/>
          <w:bCs/>
          <w:color w:val="auto"/>
        </w:rPr>
        <w:t>/d）蒸发消耗</w:t>
      </w:r>
      <w:r>
        <w:rPr>
          <w:b w:val="0"/>
          <w:bCs/>
          <w:color w:val="auto"/>
        </w:rPr>
        <w:t>，</w:t>
      </w:r>
      <w:r>
        <w:rPr>
          <w:rFonts w:hint="eastAsia"/>
          <w:b w:val="0"/>
          <w:bCs/>
          <w:color w:val="auto"/>
        </w:rPr>
        <w:t>最终车辆冲洗废</w:t>
      </w:r>
      <w:r>
        <w:rPr>
          <w:b w:val="0"/>
          <w:bCs/>
          <w:color w:val="auto"/>
        </w:rPr>
        <w:t>水</w:t>
      </w:r>
      <w:r>
        <w:rPr>
          <w:rFonts w:hint="eastAsia"/>
          <w:b w:val="0"/>
          <w:bCs/>
          <w:color w:val="auto"/>
        </w:rPr>
        <w:t>产生</w:t>
      </w:r>
      <w:r>
        <w:rPr>
          <w:b w:val="0"/>
          <w:bCs/>
          <w:color w:val="auto"/>
        </w:rPr>
        <w:t>量</w:t>
      </w:r>
      <w:r>
        <w:rPr>
          <w:rFonts w:hint="eastAsia"/>
          <w:b w:val="0"/>
          <w:bCs/>
          <w:color w:val="auto"/>
        </w:rPr>
        <w:t>约</w:t>
      </w:r>
      <w:r>
        <w:rPr>
          <w:b w:val="0"/>
          <w:bCs/>
          <w:color w:val="auto"/>
        </w:rPr>
        <w:t>为</w:t>
      </w:r>
      <w:r>
        <w:rPr>
          <w:rFonts w:hint="eastAsia"/>
          <w:b w:val="0"/>
          <w:bCs/>
          <w:color w:val="auto"/>
        </w:rPr>
        <w:t>20</w:t>
      </w:r>
      <w:r>
        <w:rPr>
          <w:b w:val="0"/>
          <w:bCs/>
          <w:color w:val="auto"/>
        </w:rPr>
        <w:t>m</w:t>
      </w:r>
      <w:r>
        <w:rPr>
          <w:b w:val="0"/>
          <w:bCs/>
          <w:color w:val="auto"/>
          <w:vertAlign w:val="superscript"/>
        </w:rPr>
        <w:t>3</w:t>
      </w:r>
      <w:r>
        <w:rPr>
          <w:b w:val="0"/>
          <w:bCs/>
          <w:color w:val="auto"/>
        </w:rPr>
        <w:t>/d</w:t>
      </w:r>
      <w:r>
        <w:rPr>
          <w:rFonts w:hint="eastAsia"/>
          <w:b w:val="0"/>
          <w:bCs/>
          <w:color w:val="auto"/>
        </w:rPr>
        <w:t>，进入洗车平台的废水收集池、沉淀池沉淀处理后送入清水池，回用于车辆冲洗用水，不外排</w:t>
      </w:r>
      <w:r>
        <w:rPr>
          <w:b w:val="0"/>
          <w:bCs/>
          <w:color w:val="auto"/>
        </w:rPr>
        <w:t>。</w:t>
      </w:r>
    </w:p>
    <w:p>
      <w:pPr>
        <w:pStyle w:val="5"/>
        <w:ind w:firstLine="480"/>
        <w:rPr>
          <w:rStyle w:val="34"/>
          <w:b w:val="0"/>
          <w:bCs/>
          <w:color w:val="auto"/>
        </w:rPr>
      </w:pPr>
      <w:r>
        <w:rPr>
          <w:rFonts w:cs="Times New Roman"/>
          <w:b w:val="0"/>
          <w:bCs/>
          <w:color w:val="auto"/>
        </w:rPr>
        <w:t>②</w:t>
      </w:r>
      <w:r>
        <w:rPr>
          <w:rStyle w:val="34"/>
          <w:b w:val="0"/>
          <w:bCs/>
          <w:color w:val="auto"/>
        </w:rPr>
        <w:t>生活</w:t>
      </w:r>
      <w:r>
        <w:rPr>
          <w:rStyle w:val="34"/>
          <w:rFonts w:hint="eastAsia"/>
          <w:b w:val="0"/>
          <w:bCs/>
          <w:color w:val="auto"/>
        </w:rPr>
        <w:t>污水</w:t>
      </w:r>
    </w:p>
    <w:p>
      <w:pPr>
        <w:spacing w:line="460" w:lineRule="exact"/>
        <w:ind w:left="-43" w:leftChars="-18" w:firstLine="470" w:firstLineChars="196"/>
        <w:rPr>
          <w:b w:val="0"/>
          <w:bCs/>
          <w:color w:val="auto"/>
        </w:rPr>
      </w:pPr>
      <w:r>
        <w:rPr>
          <w:rFonts w:hint="eastAsia"/>
          <w:b w:val="0"/>
          <w:bCs/>
          <w:color w:val="auto"/>
        </w:rPr>
        <w:t>根据工程分析，本项目运营期生活污水产生量约1.04m</w:t>
      </w:r>
      <w:r>
        <w:rPr>
          <w:rFonts w:hint="eastAsia"/>
          <w:b w:val="0"/>
          <w:bCs/>
          <w:color w:val="auto"/>
          <w:vertAlign w:val="superscript"/>
        </w:rPr>
        <w:t>3</w:t>
      </w:r>
      <w:r>
        <w:rPr>
          <w:rFonts w:hint="eastAsia"/>
          <w:b w:val="0"/>
          <w:bCs/>
          <w:color w:val="auto"/>
        </w:rPr>
        <w:t>/d，包括食堂产生的餐饮废水0.72m</w:t>
      </w:r>
      <w:r>
        <w:rPr>
          <w:rFonts w:hint="eastAsia"/>
          <w:b w:val="0"/>
          <w:bCs/>
          <w:color w:val="auto"/>
          <w:vertAlign w:val="superscript"/>
        </w:rPr>
        <w:t>3</w:t>
      </w:r>
      <w:r>
        <w:rPr>
          <w:rFonts w:hint="eastAsia"/>
          <w:b w:val="0"/>
          <w:bCs/>
          <w:color w:val="auto"/>
        </w:rPr>
        <w:t>/d，其他生活污水0.32m</w:t>
      </w:r>
      <w:r>
        <w:rPr>
          <w:rFonts w:hint="eastAsia"/>
          <w:b w:val="0"/>
          <w:bCs/>
          <w:color w:val="auto"/>
          <w:vertAlign w:val="superscript"/>
        </w:rPr>
        <w:t>3</w:t>
      </w:r>
      <w:r>
        <w:rPr>
          <w:rFonts w:hint="eastAsia"/>
          <w:b w:val="0"/>
          <w:bCs/>
          <w:color w:val="auto"/>
        </w:rPr>
        <w:t>/d。评价要求在采矿工业场地内设置1个5m</w:t>
      </w:r>
      <w:r>
        <w:rPr>
          <w:rFonts w:hint="eastAsia"/>
          <w:b w:val="0"/>
          <w:bCs/>
          <w:color w:val="auto"/>
          <w:vertAlign w:val="superscript"/>
        </w:rPr>
        <w:t>3</w:t>
      </w:r>
      <w:r>
        <w:rPr>
          <w:rFonts w:hint="eastAsia"/>
          <w:b w:val="0"/>
          <w:bCs/>
          <w:color w:val="auto"/>
        </w:rPr>
        <w:t>生活污水收集沉淀池，食堂设置隔油池，餐饮废水经隔油预处理后和其他生活污水一起进入生活污水收集沉淀池，沉淀后全部回用于绿化洒水、道路洒水、原矿堆场洒水等，不外排。</w:t>
      </w:r>
    </w:p>
    <w:p>
      <w:pPr>
        <w:spacing w:line="460" w:lineRule="exact"/>
        <w:ind w:firstLine="463" w:firstLineChars="193"/>
        <w:rPr>
          <w:b w:val="0"/>
          <w:bCs/>
          <w:color w:val="auto"/>
        </w:rPr>
      </w:pPr>
      <w:r>
        <w:rPr>
          <w:rFonts w:hint="eastAsia"/>
          <w:b w:val="0"/>
          <w:bCs/>
          <w:color w:val="auto"/>
        </w:rPr>
        <w:t>综上所述，并结合第三章工程分析3.4.2节水平衡核算</w:t>
      </w:r>
      <w:r>
        <w:rPr>
          <w:rStyle w:val="34"/>
          <w:rFonts w:hint="eastAsia"/>
          <w:b w:val="0"/>
          <w:bCs/>
          <w:color w:val="auto"/>
        </w:rPr>
        <w:t>，</w:t>
      </w:r>
      <w:r>
        <w:rPr>
          <w:rStyle w:val="34"/>
          <w:b w:val="0"/>
          <w:bCs/>
          <w:color w:val="auto"/>
        </w:rPr>
        <w:t>在正常生产情况下，</w:t>
      </w:r>
      <w:r>
        <w:rPr>
          <w:rStyle w:val="34"/>
          <w:rFonts w:hint="eastAsia"/>
          <w:b w:val="0"/>
          <w:bCs/>
          <w:color w:val="auto"/>
        </w:rPr>
        <w:t>运营期</w:t>
      </w:r>
      <w:r>
        <w:rPr>
          <w:rFonts w:hint="eastAsia"/>
          <w:b w:val="0"/>
          <w:bCs/>
          <w:color w:val="auto"/>
        </w:rPr>
        <w:t>产生的各类污废水处理后均能综合利用，不外排，不会对项目周边的地表水环境产生影响</w:t>
      </w:r>
      <w:r>
        <w:rPr>
          <w:rStyle w:val="34"/>
          <w:b w:val="0"/>
          <w:bCs/>
          <w:color w:val="auto"/>
        </w:rPr>
        <w:t>。但</w:t>
      </w:r>
      <w:r>
        <w:rPr>
          <w:rStyle w:val="34"/>
          <w:rFonts w:hint="eastAsia"/>
          <w:b w:val="0"/>
          <w:bCs/>
          <w:color w:val="auto"/>
        </w:rPr>
        <w:t>在</w:t>
      </w:r>
      <w:r>
        <w:rPr>
          <w:rStyle w:val="34"/>
          <w:b w:val="0"/>
          <w:bCs/>
          <w:color w:val="auto"/>
        </w:rPr>
        <w:t>事故状态下，特别是生活污水处理设施出现故障时，因此，该矿在投产后必须提高管理意识，加强规范操作，以保证污水的</w:t>
      </w:r>
      <w:r>
        <w:rPr>
          <w:rStyle w:val="34"/>
          <w:rFonts w:hint="eastAsia"/>
          <w:b w:val="0"/>
          <w:bCs/>
          <w:color w:val="auto"/>
        </w:rPr>
        <w:t>正常处理，零排放</w:t>
      </w:r>
      <w:r>
        <w:rPr>
          <w:rStyle w:val="34"/>
          <w:b w:val="0"/>
          <w:bCs/>
          <w:color w:val="auto"/>
        </w:rPr>
        <w:t>。</w:t>
      </w:r>
    </w:p>
    <w:p>
      <w:pPr>
        <w:pStyle w:val="7"/>
        <w:ind w:firstLine="482"/>
        <w:rPr>
          <w:b w:val="0"/>
          <w:bCs/>
          <w:color w:val="auto"/>
        </w:rPr>
      </w:pPr>
      <w:r>
        <w:rPr>
          <w:rFonts w:hint="eastAsia"/>
          <w:b w:val="0"/>
          <w:bCs/>
          <w:color w:val="auto"/>
        </w:rPr>
        <w:t>5.2.2.2.2露天开采对地表水环境影响及减缓措施有效性分析</w:t>
      </w:r>
    </w:p>
    <w:p>
      <w:pPr>
        <w:pStyle w:val="5"/>
        <w:ind w:firstLine="480"/>
        <w:rPr>
          <w:b w:val="0"/>
          <w:bCs/>
          <w:color w:val="auto"/>
        </w:rPr>
      </w:pPr>
      <w:r>
        <w:rPr>
          <w:rFonts w:hint="eastAsia"/>
          <w:b w:val="0"/>
          <w:bCs/>
          <w:color w:val="auto"/>
        </w:rPr>
        <w:t>根据地质报告，矿区水文地质条件简单，地表无常年积水，各沟谷均为雨季排洪通道，当地侵蚀基准面低于最低开采标高。同时该矿区属山坡露天矿，工作场地开阔，周边地区大部分低于采场地面标高，泻水通畅，采场一般不会聚水。本项目露天采区最低开采标高1060m,高于本区奥灰水水位610m。且境界内汇水面积不大，采用自流排水方式，在每个阶段坡底线附近也施工排水沟（向南倾斜，0.3%的坡度），将各阶段内的水直接排至境界外，导向自然沟谷。因此，露天开采引起基本不会改变本区域的地表水汇流条件，对地表水环境影响不大。</w:t>
      </w:r>
    </w:p>
    <w:p>
      <w:pPr>
        <w:pStyle w:val="5"/>
        <w:ind w:firstLine="480"/>
        <w:rPr>
          <w:b w:val="0"/>
          <w:bCs/>
          <w:color w:val="auto"/>
        </w:rPr>
      </w:pPr>
      <w:r>
        <w:rPr>
          <w:rFonts w:hint="eastAsia"/>
          <w:b w:val="0"/>
          <w:bCs/>
          <w:color w:val="auto"/>
        </w:rPr>
        <w:t>但应注意的是，本项目剥离量较大，因此，评价要求应合理设计外排土场，沟谷两侧修筑截排水沟，沟口设施拦土坝、排水涵洞，排土场各平台坡脚处待堆积物自然下沉稳定后修建排水沟，避免雨季形成泥石流阻塞泄洪沟谷。同时，评价要求矿方掌握沟谷枯、丰水期之间的规律，加强开采区域地表巡查，及时发现可能出现的沟谷、截排水沟、排洪涵洞淤塞，并及时治理。</w:t>
      </w:r>
    </w:p>
    <w:p>
      <w:pPr>
        <w:pStyle w:val="2"/>
        <w:ind w:firstLine="482"/>
        <w:rPr>
          <w:b w:val="0"/>
          <w:bCs/>
          <w:color w:val="auto"/>
        </w:rPr>
      </w:pPr>
      <w:r>
        <w:rPr>
          <w:rFonts w:hint="eastAsia"/>
          <w:b w:val="0"/>
          <w:bCs/>
          <w:color w:val="auto"/>
        </w:rPr>
        <w:t>5.2.2.3地表水环境影响结论</w:t>
      </w:r>
    </w:p>
    <w:p>
      <w:pPr>
        <w:ind w:firstLine="480"/>
        <w:rPr>
          <w:b w:val="0"/>
          <w:bCs/>
          <w:color w:val="auto"/>
        </w:rPr>
      </w:pPr>
      <w:r>
        <w:rPr>
          <w:rStyle w:val="34"/>
          <w:rFonts w:hint="eastAsia"/>
          <w:b w:val="0"/>
          <w:bCs/>
          <w:color w:val="auto"/>
        </w:rPr>
        <w:t>本项目运营期</w:t>
      </w:r>
      <w:r>
        <w:rPr>
          <w:rFonts w:hint="eastAsia"/>
          <w:b w:val="0"/>
          <w:bCs/>
          <w:color w:val="auto"/>
        </w:rPr>
        <w:t>产生的各类污废水处理后均能综合利用，不外排，地表水环境影响可以接受</w:t>
      </w:r>
      <w:r>
        <w:rPr>
          <w:rStyle w:val="34"/>
          <w:b w:val="0"/>
          <w:bCs/>
          <w:color w:val="auto"/>
        </w:rPr>
        <w:t>。</w:t>
      </w:r>
    </w:p>
    <w:p>
      <w:pPr>
        <w:pStyle w:val="5"/>
        <w:ind w:firstLine="480"/>
        <w:rPr>
          <w:b w:val="0"/>
          <w:bCs/>
          <w:color w:val="auto"/>
        </w:rPr>
      </w:pPr>
      <w:r>
        <w:rPr>
          <w:rFonts w:hint="eastAsia"/>
          <w:b w:val="0"/>
          <w:bCs/>
          <w:color w:val="auto"/>
        </w:rPr>
        <w:t>（1）废水污染物排放信息表</w:t>
      </w:r>
    </w:p>
    <w:p>
      <w:pPr>
        <w:pStyle w:val="5"/>
        <w:ind w:firstLine="480"/>
        <w:rPr>
          <w:b w:val="0"/>
          <w:bCs/>
          <w:color w:val="auto"/>
        </w:rPr>
      </w:pPr>
      <w:r>
        <w:rPr>
          <w:rFonts w:hint="eastAsia"/>
          <w:b w:val="0"/>
          <w:bCs/>
          <w:color w:val="auto"/>
        </w:rPr>
        <w:t>本项目污废水处理后均能综合利用，不外排，本次评价不再给出废水污染物排放信息表。</w:t>
      </w:r>
    </w:p>
    <w:p>
      <w:pPr>
        <w:pStyle w:val="5"/>
        <w:ind w:firstLine="480"/>
        <w:rPr>
          <w:b w:val="0"/>
          <w:bCs/>
          <w:color w:val="auto"/>
        </w:rPr>
      </w:pPr>
      <w:r>
        <w:rPr>
          <w:rFonts w:hint="eastAsia"/>
          <w:b w:val="0"/>
          <w:bCs/>
          <w:color w:val="auto"/>
        </w:rPr>
        <w:t>（2）地表水环境影响评价自查表</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r>
        <w:rPr>
          <w:rFonts w:hint="eastAsia"/>
          <w:b w:val="0"/>
          <w:bCs/>
          <w:color w:val="auto"/>
        </w:rPr>
        <w:t>地表水环境影响评价完成后，对地表水环境影响评价主要内容与结论进行自查，见表5-2-8。</w:t>
      </w:r>
    </w:p>
    <w:p>
      <w:pPr>
        <w:pStyle w:val="35"/>
        <w:rPr>
          <w:b w:val="0"/>
          <w:bCs/>
          <w:color w:val="auto"/>
        </w:rPr>
      </w:pPr>
      <w:r>
        <w:rPr>
          <w:b w:val="0"/>
          <w:bCs/>
          <w:color w:val="auto"/>
        </w:rPr>
        <w:t>表</w:t>
      </w:r>
      <w:r>
        <w:rPr>
          <w:rFonts w:hint="eastAsia"/>
          <w:b w:val="0"/>
          <w:bCs/>
          <w:color w:val="auto"/>
        </w:rPr>
        <w:t xml:space="preserve">5-2-8 </w:t>
      </w:r>
      <w:r>
        <w:rPr>
          <w:b w:val="0"/>
          <w:bCs/>
          <w:color w:val="auto"/>
        </w:rPr>
        <w:t xml:space="preserve"> </w:t>
      </w:r>
      <w:r>
        <w:rPr>
          <w:rFonts w:hint="eastAsia"/>
          <w:b w:val="0"/>
          <w:bCs/>
          <w:color w:val="auto"/>
        </w:rPr>
        <w:t>地表水环境影响评价自查表</w:t>
      </w:r>
    </w:p>
    <w:tbl>
      <w:tblPr>
        <w:tblStyle w:val="31"/>
        <w:tblW w:w="140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2546"/>
        <w:gridCol w:w="1870"/>
        <w:gridCol w:w="335"/>
        <w:gridCol w:w="1471"/>
        <w:gridCol w:w="735"/>
        <w:gridCol w:w="692"/>
        <w:gridCol w:w="1513"/>
        <w:gridCol w:w="736"/>
        <w:gridCol w:w="19"/>
        <w:gridCol w:w="1118"/>
        <w:gridCol w:w="158"/>
        <w:gridCol w:w="175"/>
        <w:gridCol w:w="22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972" w:type="dxa"/>
            <w:gridSpan w:val="2"/>
            <w:vAlign w:val="center"/>
          </w:tcPr>
          <w:p>
            <w:pPr>
              <w:pStyle w:val="33"/>
              <w:widowControl w:val="0"/>
              <w:rPr>
                <w:b w:val="0"/>
                <w:bCs/>
                <w:color w:val="auto"/>
              </w:rPr>
            </w:pPr>
            <w:r>
              <w:rPr>
                <w:b w:val="0"/>
                <w:bCs/>
                <w:color w:val="auto"/>
              </w:rPr>
              <w:t>工作内容</w:t>
            </w:r>
          </w:p>
        </w:tc>
        <w:tc>
          <w:tcPr>
            <w:tcW w:w="11028" w:type="dxa"/>
            <w:gridSpan w:val="12"/>
            <w:vAlign w:val="center"/>
          </w:tcPr>
          <w:p>
            <w:pPr>
              <w:pStyle w:val="33"/>
              <w:widowControl w:val="0"/>
              <w:rPr>
                <w:b w:val="0"/>
                <w:bCs/>
                <w:color w:val="auto"/>
              </w:rPr>
            </w:pPr>
            <w:r>
              <w:rPr>
                <w:rFonts w:hint="eastAsia"/>
                <w:b w:val="0"/>
                <w:bCs/>
                <w:color w:val="auto"/>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restart"/>
            <w:vAlign w:val="center"/>
          </w:tcPr>
          <w:p>
            <w:pPr>
              <w:pStyle w:val="33"/>
              <w:widowControl w:val="0"/>
              <w:rPr>
                <w:b w:val="0"/>
                <w:bCs/>
                <w:color w:val="auto"/>
              </w:rPr>
            </w:pPr>
            <w:r>
              <w:rPr>
                <w:b w:val="0"/>
                <w:bCs/>
                <w:color w:val="auto"/>
              </w:rPr>
              <w:t>影响识别</w:t>
            </w:r>
          </w:p>
        </w:tc>
        <w:tc>
          <w:tcPr>
            <w:tcW w:w="2546" w:type="dxa"/>
            <w:vAlign w:val="center"/>
          </w:tcPr>
          <w:p>
            <w:pPr>
              <w:pStyle w:val="33"/>
              <w:widowControl w:val="0"/>
              <w:rPr>
                <w:b w:val="0"/>
                <w:bCs/>
                <w:color w:val="auto"/>
              </w:rPr>
            </w:pPr>
            <w:r>
              <w:rPr>
                <w:b w:val="0"/>
                <w:bCs/>
                <w:color w:val="auto"/>
              </w:rPr>
              <w:t>影响类型</w:t>
            </w:r>
          </w:p>
        </w:tc>
        <w:tc>
          <w:tcPr>
            <w:tcW w:w="11028" w:type="dxa"/>
            <w:gridSpan w:val="12"/>
            <w:vAlign w:val="center"/>
          </w:tcPr>
          <w:p>
            <w:pPr>
              <w:pStyle w:val="33"/>
              <w:widowControl w:val="0"/>
              <w:rPr>
                <w:b w:val="0"/>
                <w:bCs/>
                <w:color w:val="auto"/>
              </w:rPr>
            </w:pPr>
            <w:r>
              <w:rPr>
                <w:b w:val="0"/>
                <w:bCs/>
                <w:color w:val="auto"/>
              </w:rPr>
              <w:t xml:space="preserve">水污染影响型 </w:t>
            </w:r>
            <w:r>
              <w:rPr>
                <w:rFonts w:hint="eastAsia"/>
                <w:b w:val="0"/>
                <w:bCs/>
                <w:color w:val="auto"/>
              </w:rPr>
              <w:sym w:font="Wingdings 2" w:char="0052"/>
            </w:r>
            <w:r>
              <w:rPr>
                <w:rFonts w:hint="eastAsia"/>
                <w:b w:val="0"/>
                <w:bCs/>
                <w:color w:val="auto"/>
              </w:rPr>
              <w:t>；</w:t>
            </w:r>
            <w:r>
              <w:rPr>
                <w:b w:val="0"/>
                <w:bCs/>
                <w:color w:val="auto"/>
              </w:rPr>
              <w:t>水文要素影响型</w:t>
            </w:r>
            <w:r>
              <w:rPr>
                <w:rFonts w:hint="eastAsia"/>
                <w:b w:val="0"/>
                <w:bCs/>
                <w:color w:val="auto"/>
              </w:rPr>
              <w:t xml:space="preserve"> </w:t>
            </w: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水环境保护目标</w:t>
            </w:r>
          </w:p>
        </w:tc>
        <w:tc>
          <w:tcPr>
            <w:tcW w:w="11028" w:type="dxa"/>
            <w:gridSpan w:val="12"/>
            <w:vAlign w:val="center"/>
          </w:tcPr>
          <w:p>
            <w:pPr>
              <w:pStyle w:val="33"/>
              <w:widowControl w:val="0"/>
              <w:rPr>
                <w:b w:val="0"/>
                <w:bCs/>
                <w:color w:val="auto"/>
              </w:rPr>
            </w:pPr>
            <w:r>
              <w:rPr>
                <w:rFonts w:hint="eastAsia"/>
                <w:b w:val="0"/>
                <w:bCs/>
                <w:color w:val="auto"/>
              </w:rPr>
              <w:t xml:space="preserve">饮用水水源保护区 </w:t>
            </w:r>
            <w:r>
              <w:rPr>
                <w:rFonts w:hint="eastAsia"/>
                <w:b w:val="0"/>
                <w:bCs/>
                <w:color w:val="auto"/>
              </w:rPr>
              <w:sym w:font="Wingdings 2" w:char="00A3"/>
            </w:r>
            <w:r>
              <w:rPr>
                <w:rFonts w:hint="eastAsia"/>
                <w:b w:val="0"/>
                <w:bCs/>
                <w:color w:val="auto"/>
              </w:rPr>
              <w:t>；饮用水取水口</w:t>
            </w:r>
            <w:r>
              <w:rPr>
                <w:b w:val="0"/>
                <w:bCs/>
                <w:color w:val="auto"/>
              </w:rPr>
              <w:t xml:space="preserve"> </w:t>
            </w:r>
            <w:r>
              <w:rPr>
                <w:rFonts w:hint="eastAsia"/>
                <w:b w:val="0"/>
                <w:bCs/>
                <w:color w:val="auto"/>
              </w:rPr>
              <w:sym w:font="Wingdings 2" w:char="00A3"/>
            </w:r>
            <w:r>
              <w:rPr>
                <w:rFonts w:hint="eastAsia"/>
                <w:b w:val="0"/>
                <w:bCs/>
                <w:color w:val="auto"/>
              </w:rPr>
              <w:t>；涉水的自然保护区</w:t>
            </w:r>
            <w:r>
              <w:rPr>
                <w:b w:val="0"/>
                <w:bCs/>
                <w:color w:val="auto"/>
              </w:rPr>
              <w:t xml:space="preserve"> </w:t>
            </w:r>
            <w:r>
              <w:rPr>
                <w:rFonts w:hint="eastAsia"/>
                <w:b w:val="0"/>
                <w:bCs/>
                <w:color w:val="auto"/>
              </w:rPr>
              <w:sym w:font="Wingdings 2" w:char="00A3"/>
            </w:r>
            <w:r>
              <w:rPr>
                <w:rFonts w:hint="eastAsia"/>
                <w:b w:val="0"/>
                <w:bCs/>
                <w:color w:val="auto"/>
              </w:rPr>
              <w:t>；重要湿地</w:t>
            </w:r>
            <w:r>
              <w:rPr>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重点保护与珍稀水生生物的栖息地</w:t>
            </w:r>
            <w:r>
              <w:rPr>
                <w:b w:val="0"/>
                <w:bCs/>
                <w:color w:val="auto"/>
              </w:rPr>
              <w:t xml:space="preserve"> </w:t>
            </w:r>
            <w:r>
              <w:rPr>
                <w:rFonts w:hint="eastAsia"/>
                <w:b w:val="0"/>
                <w:bCs/>
                <w:color w:val="auto"/>
              </w:rPr>
              <w:sym w:font="Wingdings 2" w:char="00A3"/>
            </w:r>
            <w:r>
              <w:rPr>
                <w:rFonts w:hint="eastAsia"/>
                <w:b w:val="0"/>
                <w:bCs/>
                <w:color w:val="auto"/>
              </w:rPr>
              <w:t xml:space="preserve">；重要水生生物的自然产卵场及索饵场、越冬场和洄游通道、天然渔场等渔业水体 </w:t>
            </w:r>
            <w:r>
              <w:rPr>
                <w:rFonts w:hint="eastAsia"/>
                <w:b w:val="0"/>
                <w:bCs/>
                <w:color w:val="auto"/>
              </w:rPr>
              <w:sym w:font="Wingdings 2" w:char="00A3"/>
            </w:r>
            <w:r>
              <w:rPr>
                <w:rFonts w:hint="eastAsia"/>
                <w:b w:val="0"/>
                <w:bCs/>
                <w:color w:val="auto"/>
              </w:rPr>
              <w:t>；涉水的风景名胜区</w:t>
            </w:r>
            <w:r>
              <w:rPr>
                <w:b w:val="0"/>
                <w:bCs/>
                <w:color w:val="auto"/>
              </w:rPr>
              <w:t xml:space="preserve">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影响</w:t>
            </w:r>
            <w:r>
              <w:rPr>
                <w:b w:val="0"/>
                <w:bCs/>
                <w:color w:val="auto"/>
              </w:rPr>
              <w:t>途径</w:t>
            </w:r>
          </w:p>
        </w:tc>
        <w:tc>
          <w:tcPr>
            <w:tcW w:w="7371" w:type="dxa"/>
            <w:gridSpan w:val="8"/>
            <w:vAlign w:val="center"/>
          </w:tcPr>
          <w:p>
            <w:pPr>
              <w:pStyle w:val="33"/>
              <w:widowControl w:val="0"/>
              <w:rPr>
                <w:b w:val="0"/>
                <w:bCs/>
                <w:color w:val="auto"/>
              </w:rPr>
            </w:pPr>
            <w:r>
              <w:rPr>
                <w:rFonts w:hint="eastAsia"/>
                <w:b w:val="0"/>
                <w:bCs/>
                <w:color w:val="auto"/>
              </w:rPr>
              <w:t>水污染</w:t>
            </w:r>
            <w:r>
              <w:rPr>
                <w:b w:val="0"/>
                <w:bCs/>
                <w:color w:val="auto"/>
              </w:rPr>
              <w:t>影响型</w:t>
            </w:r>
          </w:p>
        </w:tc>
        <w:tc>
          <w:tcPr>
            <w:tcW w:w="3657" w:type="dxa"/>
            <w:gridSpan w:val="4"/>
            <w:vAlign w:val="center"/>
          </w:tcPr>
          <w:p>
            <w:pPr>
              <w:pStyle w:val="33"/>
              <w:widowControl w:val="0"/>
              <w:rPr>
                <w:b w:val="0"/>
                <w:bCs/>
                <w:color w:val="auto"/>
              </w:rPr>
            </w:pPr>
            <w:r>
              <w:rPr>
                <w:rFonts w:hint="eastAsia"/>
                <w:b w:val="0"/>
                <w:bCs/>
                <w:color w:val="auto"/>
              </w:rPr>
              <w:t>水文</w:t>
            </w:r>
            <w:r>
              <w:rPr>
                <w:b w:val="0"/>
                <w:bCs/>
                <w:color w:val="auto"/>
              </w:rPr>
              <w:t>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7371" w:type="dxa"/>
            <w:gridSpan w:val="8"/>
            <w:vAlign w:val="center"/>
          </w:tcPr>
          <w:p>
            <w:pPr>
              <w:pStyle w:val="33"/>
              <w:widowControl w:val="0"/>
              <w:rPr>
                <w:b w:val="0"/>
                <w:bCs/>
                <w:color w:val="auto"/>
              </w:rPr>
            </w:pPr>
            <w:r>
              <w:rPr>
                <w:rFonts w:hint="eastAsia"/>
                <w:b w:val="0"/>
                <w:bCs/>
                <w:color w:val="auto"/>
              </w:rPr>
              <w:t>直接</w:t>
            </w:r>
            <w:r>
              <w:rPr>
                <w:b w:val="0"/>
                <w:bCs/>
                <w:color w:val="auto"/>
              </w:rPr>
              <w:t>排放</w:t>
            </w:r>
            <w:r>
              <w:rPr>
                <w:rFonts w:hint="eastAsia"/>
                <w:b w:val="0"/>
                <w:bCs/>
                <w:color w:val="auto"/>
              </w:rPr>
              <w:t xml:space="preserve"> </w:t>
            </w:r>
            <w:r>
              <w:rPr>
                <w:rFonts w:hint="eastAsia"/>
                <w:b w:val="0"/>
                <w:bCs/>
                <w:color w:val="auto"/>
              </w:rPr>
              <w:sym w:font="Wingdings 2" w:char="00A3"/>
            </w:r>
            <w:r>
              <w:rPr>
                <w:rFonts w:hint="eastAsia"/>
                <w:b w:val="0"/>
                <w:bCs/>
                <w:color w:val="auto"/>
              </w:rPr>
              <w:t>；间接</w:t>
            </w:r>
            <w:r>
              <w:rPr>
                <w:b w:val="0"/>
                <w:bCs/>
                <w:color w:val="auto"/>
              </w:rPr>
              <w:t>排放</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其他</w:t>
            </w:r>
            <w:r>
              <w:rPr>
                <w:rFonts w:hint="eastAsia"/>
                <w:b w:val="0"/>
                <w:bCs/>
                <w:color w:val="auto"/>
              </w:rPr>
              <w:t xml:space="preserve"> </w:t>
            </w:r>
            <w:r>
              <w:rPr>
                <w:rFonts w:hint="eastAsia"/>
                <w:b w:val="0"/>
                <w:bCs/>
                <w:color w:val="auto"/>
              </w:rPr>
              <w:sym w:font="Wingdings 2" w:char="0052"/>
            </w:r>
          </w:p>
        </w:tc>
        <w:tc>
          <w:tcPr>
            <w:tcW w:w="3657" w:type="dxa"/>
            <w:gridSpan w:val="4"/>
            <w:vAlign w:val="center"/>
          </w:tcPr>
          <w:p>
            <w:pPr>
              <w:pStyle w:val="33"/>
              <w:widowControl w:val="0"/>
              <w:rPr>
                <w:b w:val="0"/>
                <w:bCs/>
                <w:color w:val="auto"/>
              </w:rPr>
            </w:pPr>
            <w:r>
              <w:rPr>
                <w:rFonts w:hint="eastAsia"/>
                <w:b w:val="0"/>
                <w:bCs/>
                <w:color w:val="auto"/>
              </w:rPr>
              <w:t xml:space="preserve">水温 </w:t>
            </w:r>
            <w:r>
              <w:rPr>
                <w:rFonts w:hint="eastAsia"/>
                <w:b w:val="0"/>
                <w:bCs/>
                <w:color w:val="auto"/>
              </w:rPr>
              <w:sym w:font="Wingdings 2" w:char="00A3"/>
            </w:r>
            <w:r>
              <w:rPr>
                <w:rFonts w:hint="eastAsia"/>
                <w:b w:val="0"/>
                <w:bCs/>
                <w:color w:val="auto"/>
              </w:rPr>
              <w:t>；</w:t>
            </w:r>
            <w:r>
              <w:rPr>
                <w:b w:val="0"/>
                <w:bCs/>
                <w:color w:val="auto"/>
              </w:rPr>
              <w:t>径流</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水域面积</w:t>
            </w:r>
            <w:r>
              <w:rPr>
                <w:rFonts w:hint="eastAsia"/>
                <w:b w:val="0"/>
                <w:bCs/>
                <w:color w:val="auto"/>
              </w:rPr>
              <w:t xml:space="preserve"> </w:t>
            </w: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影响</w:t>
            </w:r>
            <w:r>
              <w:rPr>
                <w:b w:val="0"/>
                <w:bCs/>
                <w:color w:val="auto"/>
              </w:rPr>
              <w:t>因子</w:t>
            </w:r>
          </w:p>
        </w:tc>
        <w:tc>
          <w:tcPr>
            <w:tcW w:w="7371" w:type="dxa"/>
            <w:gridSpan w:val="8"/>
            <w:vAlign w:val="center"/>
          </w:tcPr>
          <w:p>
            <w:pPr>
              <w:pStyle w:val="33"/>
              <w:widowControl w:val="0"/>
              <w:rPr>
                <w:b w:val="0"/>
                <w:bCs/>
                <w:color w:val="auto"/>
              </w:rPr>
            </w:pPr>
            <w:r>
              <w:rPr>
                <w:rFonts w:hint="eastAsia"/>
                <w:b w:val="0"/>
                <w:bCs/>
                <w:color w:val="auto"/>
              </w:rPr>
              <w:t>持久性</w:t>
            </w:r>
            <w:r>
              <w:rPr>
                <w:b w:val="0"/>
                <w:bCs/>
                <w:color w:val="auto"/>
              </w:rPr>
              <w:t>污染物</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有毒有害污染物</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非持久性污染物</w:t>
            </w:r>
            <w:r>
              <w:rPr>
                <w:rFonts w:hint="eastAsia"/>
                <w:b w:val="0"/>
                <w:bCs/>
                <w:color w:val="auto"/>
              </w:rPr>
              <w:t xml:space="preserve"> </w:t>
            </w:r>
            <w:r>
              <w:rPr>
                <w:rFonts w:hint="eastAsia"/>
                <w:b w:val="0"/>
                <w:bCs/>
                <w:color w:val="auto"/>
              </w:rPr>
              <w:sym w:font="Wingdings 2" w:char="0052"/>
            </w:r>
            <w:r>
              <w:rPr>
                <w:rFonts w:hint="eastAsia"/>
                <w:b w:val="0"/>
                <w:bCs/>
                <w:color w:val="auto"/>
              </w:rPr>
              <w:t>；</w:t>
            </w:r>
          </w:p>
          <w:p>
            <w:pPr>
              <w:pStyle w:val="33"/>
              <w:widowControl w:val="0"/>
              <w:rPr>
                <w:b w:val="0"/>
                <w:bCs/>
                <w:color w:val="auto"/>
              </w:rPr>
            </w:pPr>
            <w:r>
              <w:rPr>
                <w:rFonts w:hint="eastAsia"/>
                <w:b w:val="0"/>
                <w:bCs/>
                <w:color w:val="auto"/>
              </w:rPr>
              <w:t>p</w:t>
            </w:r>
            <w:r>
              <w:rPr>
                <w:b w:val="0"/>
                <w:bCs/>
                <w:color w:val="auto"/>
              </w:rPr>
              <w:t>H</w:t>
            </w:r>
            <w:r>
              <w:rPr>
                <w:rFonts w:hint="eastAsia"/>
                <w:b w:val="0"/>
                <w:bCs/>
                <w:color w:val="auto"/>
              </w:rPr>
              <w:t xml:space="preserve">值 </w:t>
            </w:r>
            <w:r>
              <w:rPr>
                <w:rFonts w:hint="eastAsia"/>
                <w:b w:val="0"/>
                <w:bCs/>
                <w:color w:val="auto"/>
              </w:rPr>
              <w:sym w:font="Wingdings 2" w:char="00A3"/>
            </w:r>
            <w:r>
              <w:rPr>
                <w:rFonts w:hint="eastAsia"/>
                <w:b w:val="0"/>
                <w:bCs/>
                <w:color w:val="auto"/>
              </w:rPr>
              <w:t>；</w:t>
            </w:r>
            <w:r>
              <w:rPr>
                <w:b w:val="0"/>
                <w:bCs/>
                <w:color w:val="auto"/>
              </w:rPr>
              <w:t>热污染</w:t>
            </w:r>
            <w:r>
              <w:rPr>
                <w:rFonts w:hint="eastAsia"/>
                <w:b w:val="0"/>
                <w:bCs/>
                <w:color w:val="auto"/>
              </w:rPr>
              <w:t xml:space="preserve"> </w:t>
            </w:r>
            <w:r>
              <w:rPr>
                <w:rFonts w:hint="eastAsia"/>
                <w:b w:val="0"/>
                <w:bCs/>
                <w:color w:val="auto"/>
              </w:rPr>
              <w:sym w:font="Wingdings 2" w:char="00A3"/>
            </w:r>
            <w:r>
              <w:rPr>
                <w:rFonts w:hint="eastAsia"/>
                <w:b w:val="0"/>
                <w:bCs/>
                <w:color w:val="auto"/>
              </w:rPr>
              <w:t>；富</w:t>
            </w:r>
            <w:r>
              <w:rPr>
                <w:b w:val="0"/>
                <w:bCs/>
                <w:color w:val="auto"/>
              </w:rPr>
              <w:t>营养化</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其他</w:t>
            </w:r>
            <w:r>
              <w:rPr>
                <w:rFonts w:hint="eastAsia"/>
                <w:b w:val="0"/>
                <w:bCs/>
                <w:color w:val="auto"/>
              </w:rPr>
              <w:t xml:space="preserve"> </w:t>
            </w:r>
            <w:r>
              <w:rPr>
                <w:rFonts w:hint="eastAsia"/>
                <w:b w:val="0"/>
                <w:bCs/>
                <w:color w:val="auto"/>
              </w:rPr>
              <w:sym w:font="Wingdings 2" w:char="00A3"/>
            </w:r>
          </w:p>
        </w:tc>
        <w:tc>
          <w:tcPr>
            <w:tcW w:w="3657" w:type="dxa"/>
            <w:gridSpan w:val="4"/>
            <w:vAlign w:val="center"/>
          </w:tcPr>
          <w:p>
            <w:pPr>
              <w:pStyle w:val="33"/>
              <w:widowControl w:val="0"/>
              <w:rPr>
                <w:b w:val="0"/>
                <w:bCs/>
                <w:color w:val="auto"/>
              </w:rPr>
            </w:pPr>
            <w:r>
              <w:rPr>
                <w:rFonts w:hint="eastAsia"/>
                <w:b w:val="0"/>
                <w:bCs/>
                <w:color w:val="auto"/>
              </w:rPr>
              <w:t xml:space="preserve">水温 </w:t>
            </w:r>
            <w:r>
              <w:rPr>
                <w:rFonts w:hint="eastAsia"/>
                <w:b w:val="0"/>
                <w:bCs/>
                <w:color w:val="auto"/>
              </w:rPr>
              <w:sym w:font="Wingdings 2" w:char="00A3"/>
            </w:r>
            <w:r>
              <w:rPr>
                <w:rFonts w:hint="eastAsia"/>
                <w:b w:val="0"/>
                <w:bCs/>
                <w:color w:val="auto"/>
              </w:rPr>
              <w:t>；水位</w:t>
            </w:r>
            <w:r>
              <w:rPr>
                <w:b w:val="0"/>
                <w:bCs/>
                <w:color w:val="auto"/>
              </w:rPr>
              <w:t>（</w:t>
            </w:r>
            <w:r>
              <w:rPr>
                <w:rFonts w:hint="eastAsia"/>
                <w:b w:val="0"/>
                <w:bCs/>
                <w:color w:val="auto"/>
              </w:rPr>
              <w:t>水深</w:t>
            </w:r>
            <w:r>
              <w:rPr>
                <w:b w:val="0"/>
                <w:bCs/>
                <w:color w:val="auto"/>
              </w:rPr>
              <w:t>）</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流速</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流量</w:t>
            </w:r>
            <w:r>
              <w:rPr>
                <w:rFonts w:hint="eastAsia"/>
                <w:b w:val="0"/>
                <w:bCs/>
                <w:color w:val="auto"/>
              </w:rPr>
              <w:t xml:space="preserve"> </w:t>
            </w:r>
            <w:r>
              <w:rPr>
                <w:rFonts w:hint="eastAsia"/>
                <w:b w:val="0"/>
                <w:bCs/>
                <w:color w:val="auto"/>
              </w:rPr>
              <w:sym w:font="Wingdings 2" w:char="00A3"/>
            </w:r>
            <w:r>
              <w:rPr>
                <w:rFonts w:hint="eastAsia"/>
                <w:b w:val="0"/>
                <w:bCs/>
                <w:color w:val="auto"/>
              </w:rPr>
              <w:t>；</w:t>
            </w:r>
            <w:r>
              <w:rPr>
                <w:b w:val="0"/>
                <w:bCs/>
                <w:color w:val="auto"/>
              </w:rPr>
              <w:t>其他</w:t>
            </w:r>
            <w:r>
              <w:rPr>
                <w:rFonts w:hint="eastAsia"/>
                <w:b w:val="0"/>
                <w:bCs/>
                <w:color w:val="auto"/>
              </w:rPr>
              <w:t xml:space="preserve"> </w:t>
            </w: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972" w:type="dxa"/>
            <w:gridSpan w:val="2"/>
            <w:vMerge w:val="restart"/>
            <w:vAlign w:val="center"/>
          </w:tcPr>
          <w:p>
            <w:pPr>
              <w:pStyle w:val="33"/>
              <w:widowControl w:val="0"/>
              <w:rPr>
                <w:b w:val="0"/>
                <w:bCs/>
                <w:color w:val="auto"/>
              </w:rPr>
            </w:pPr>
            <w:r>
              <w:rPr>
                <w:rFonts w:hint="eastAsia"/>
                <w:b w:val="0"/>
                <w:bCs/>
                <w:color w:val="auto"/>
              </w:rPr>
              <w:t>评价</w:t>
            </w:r>
            <w:r>
              <w:rPr>
                <w:b w:val="0"/>
                <w:bCs/>
                <w:color w:val="auto"/>
              </w:rPr>
              <w:t>等级</w:t>
            </w:r>
          </w:p>
        </w:tc>
        <w:tc>
          <w:tcPr>
            <w:tcW w:w="7371" w:type="dxa"/>
            <w:gridSpan w:val="8"/>
            <w:vAlign w:val="center"/>
          </w:tcPr>
          <w:p>
            <w:pPr>
              <w:pStyle w:val="33"/>
              <w:widowControl w:val="0"/>
              <w:rPr>
                <w:b w:val="0"/>
                <w:bCs/>
                <w:color w:val="auto"/>
              </w:rPr>
            </w:pPr>
            <w:r>
              <w:rPr>
                <w:rFonts w:hint="eastAsia"/>
                <w:b w:val="0"/>
                <w:bCs/>
                <w:color w:val="auto"/>
              </w:rPr>
              <w:t>水污染</w:t>
            </w:r>
            <w:r>
              <w:rPr>
                <w:b w:val="0"/>
                <w:bCs/>
                <w:color w:val="auto"/>
              </w:rPr>
              <w:t>影响型</w:t>
            </w:r>
          </w:p>
        </w:tc>
        <w:tc>
          <w:tcPr>
            <w:tcW w:w="3657" w:type="dxa"/>
            <w:gridSpan w:val="4"/>
            <w:vAlign w:val="center"/>
          </w:tcPr>
          <w:p>
            <w:pPr>
              <w:pStyle w:val="33"/>
              <w:widowControl w:val="0"/>
              <w:rPr>
                <w:b w:val="0"/>
                <w:bCs/>
                <w:color w:val="auto"/>
              </w:rPr>
            </w:pPr>
            <w:r>
              <w:rPr>
                <w:rFonts w:hint="eastAsia"/>
                <w:b w:val="0"/>
                <w:bCs/>
                <w:color w:val="auto"/>
              </w:rPr>
              <w:t>水文</w:t>
            </w:r>
            <w:r>
              <w:rPr>
                <w:b w:val="0"/>
                <w:bCs/>
                <w:color w:val="auto"/>
              </w:rPr>
              <w:t>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972" w:type="dxa"/>
            <w:gridSpan w:val="2"/>
            <w:vMerge w:val="continue"/>
            <w:vAlign w:val="center"/>
          </w:tcPr>
          <w:p>
            <w:pPr>
              <w:pStyle w:val="33"/>
              <w:widowControl w:val="0"/>
              <w:rPr>
                <w:b w:val="0"/>
                <w:bCs/>
                <w:color w:val="auto"/>
              </w:rPr>
            </w:pPr>
          </w:p>
        </w:tc>
        <w:tc>
          <w:tcPr>
            <w:tcW w:w="7371" w:type="dxa"/>
            <w:gridSpan w:val="8"/>
            <w:vAlign w:val="center"/>
          </w:tcPr>
          <w:p>
            <w:pPr>
              <w:pStyle w:val="33"/>
              <w:widowControl w:val="0"/>
              <w:rPr>
                <w:b w:val="0"/>
                <w:bCs/>
                <w:color w:val="auto"/>
              </w:rPr>
            </w:pPr>
            <w:r>
              <w:rPr>
                <w:rFonts w:hint="eastAsia"/>
                <w:b w:val="0"/>
                <w:bCs/>
                <w:color w:val="auto"/>
              </w:rPr>
              <w:t xml:space="preserve">一级 </w:t>
            </w:r>
            <w:r>
              <w:rPr>
                <w:rFonts w:hint="eastAsia"/>
                <w:b w:val="0"/>
                <w:bCs/>
                <w:color w:val="auto"/>
              </w:rPr>
              <w:sym w:font="Wingdings 2" w:char="00A3"/>
            </w:r>
            <w:r>
              <w:rPr>
                <w:rFonts w:hint="eastAsia"/>
                <w:b w:val="0"/>
                <w:bCs/>
                <w:color w:val="auto"/>
              </w:rPr>
              <w:t xml:space="preserve">；二级 </w:t>
            </w:r>
            <w:r>
              <w:rPr>
                <w:rFonts w:hint="eastAsia"/>
                <w:b w:val="0"/>
                <w:bCs/>
                <w:color w:val="auto"/>
              </w:rPr>
              <w:sym w:font="Wingdings 2" w:char="00A3"/>
            </w:r>
            <w:r>
              <w:rPr>
                <w:rFonts w:hint="eastAsia"/>
                <w:b w:val="0"/>
                <w:bCs/>
                <w:color w:val="auto"/>
              </w:rPr>
              <w:t xml:space="preserve">；三级A </w:t>
            </w:r>
            <w:r>
              <w:rPr>
                <w:rFonts w:hint="eastAsia"/>
                <w:b w:val="0"/>
                <w:bCs/>
                <w:color w:val="auto"/>
              </w:rPr>
              <w:sym w:font="Wingdings 2" w:char="00A3"/>
            </w:r>
            <w:r>
              <w:rPr>
                <w:rFonts w:hint="eastAsia"/>
                <w:b w:val="0"/>
                <w:bCs/>
                <w:color w:val="auto"/>
              </w:rPr>
              <w:t xml:space="preserve">；三级B </w:t>
            </w:r>
            <w:r>
              <w:rPr>
                <w:rFonts w:hint="eastAsia"/>
                <w:b w:val="0"/>
                <w:bCs/>
                <w:color w:val="auto"/>
              </w:rPr>
              <w:sym w:font="Wingdings 2" w:char="0052"/>
            </w:r>
            <w:r>
              <w:rPr>
                <w:rFonts w:hint="eastAsia"/>
                <w:b w:val="0"/>
                <w:bCs/>
                <w:color w:val="auto"/>
              </w:rPr>
              <w:t>；</w:t>
            </w:r>
          </w:p>
        </w:tc>
        <w:tc>
          <w:tcPr>
            <w:tcW w:w="3657" w:type="dxa"/>
            <w:gridSpan w:val="4"/>
            <w:vAlign w:val="center"/>
          </w:tcPr>
          <w:p>
            <w:pPr>
              <w:pStyle w:val="33"/>
              <w:widowControl w:val="0"/>
              <w:rPr>
                <w:b w:val="0"/>
                <w:bCs/>
                <w:color w:val="auto"/>
              </w:rPr>
            </w:pPr>
            <w:r>
              <w:rPr>
                <w:rFonts w:hint="eastAsia"/>
                <w:b w:val="0"/>
                <w:bCs/>
                <w:color w:val="auto"/>
              </w:rPr>
              <w:t xml:space="preserve">一级 </w:t>
            </w:r>
            <w:r>
              <w:rPr>
                <w:rFonts w:hint="eastAsia"/>
                <w:b w:val="0"/>
                <w:bCs/>
                <w:color w:val="auto"/>
              </w:rPr>
              <w:sym w:font="Wingdings 2" w:char="00A3"/>
            </w:r>
            <w:r>
              <w:rPr>
                <w:rFonts w:hint="eastAsia"/>
                <w:b w:val="0"/>
                <w:bCs/>
                <w:color w:val="auto"/>
              </w:rPr>
              <w:t xml:space="preserve">；二级 </w:t>
            </w:r>
            <w:r>
              <w:rPr>
                <w:rFonts w:hint="eastAsia"/>
                <w:b w:val="0"/>
                <w:bCs/>
                <w:color w:val="auto"/>
              </w:rPr>
              <w:sym w:font="Wingdings 2" w:char="00A3"/>
            </w:r>
            <w:r>
              <w:rPr>
                <w:rFonts w:hint="eastAsia"/>
                <w:b w:val="0"/>
                <w:bCs/>
                <w:color w:val="auto"/>
              </w:rPr>
              <w:t xml:space="preserve">；三级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restart"/>
            <w:vAlign w:val="center"/>
          </w:tcPr>
          <w:p>
            <w:pPr>
              <w:pStyle w:val="33"/>
              <w:widowControl w:val="0"/>
              <w:rPr>
                <w:b w:val="0"/>
                <w:bCs/>
                <w:color w:val="auto"/>
              </w:rPr>
            </w:pPr>
            <w:r>
              <w:rPr>
                <w:rFonts w:hint="eastAsia"/>
                <w:b w:val="0"/>
                <w:bCs/>
                <w:color w:val="auto"/>
              </w:rPr>
              <w:t>现状</w:t>
            </w:r>
            <w:r>
              <w:rPr>
                <w:b w:val="0"/>
                <w:bCs/>
                <w:color w:val="auto"/>
              </w:rPr>
              <w:t>调查</w:t>
            </w:r>
          </w:p>
        </w:tc>
        <w:tc>
          <w:tcPr>
            <w:tcW w:w="2546" w:type="dxa"/>
            <w:vMerge w:val="restart"/>
            <w:vAlign w:val="center"/>
          </w:tcPr>
          <w:p>
            <w:pPr>
              <w:pStyle w:val="33"/>
              <w:widowControl w:val="0"/>
              <w:rPr>
                <w:b w:val="0"/>
                <w:bCs/>
                <w:color w:val="auto"/>
              </w:rPr>
            </w:pPr>
            <w:r>
              <w:rPr>
                <w:rFonts w:hint="eastAsia"/>
                <w:b w:val="0"/>
                <w:bCs/>
                <w:color w:val="auto"/>
              </w:rPr>
              <w:t>区域</w:t>
            </w:r>
            <w:r>
              <w:rPr>
                <w:b w:val="0"/>
                <w:bCs/>
                <w:color w:val="auto"/>
              </w:rPr>
              <w:t>污染源</w:t>
            </w:r>
          </w:p>
        </w:tc>
        <w:tc>
          <w:tcPr>
            <w:tcW w:w="7371" w:type="dxa"/>
            <w:gridSpan w:val="8"/>
            <w:vAlign w:val="center"/>
          </w:tcPr>
          <w:p>
            <w:pPr>
              <w:pStyle w:val="33"/>
              <w:widowControl w:val="0"/>
              <w:rPr>
                <w:b w:val="0"/>
                <w:bCs/>
                <w:color w:val="auto"/>
              </w:rPr>
            </w:pPr>
            <w:r>
              <w:rPr>
                <w:rFonts w:hint="eastAsia"/>
                <w:b w:val="0"/>
                <w:bCs/>
                <w:color w:val="auto"/>
              </w:rPr>
              <w:t>调查</w:t>
            </w:r>
            <w:r>
              <w:rPr>
                <w:b w:val="0"/>
                <w:bCs/>
                <w:color w:val="auto"/>
              </w:rPr>
              <w:t>项目</w:t>
            </w:r>
          </w:p>
        </w:tc>
        <w:tc>
          <w:tcPr>
            <w:tcW w:w="3657" w:type="dxa"/>
            <w:gridSpan w:val="4"/>
            <w:vAlign w:val="center"/>
          </w:tcPr>
          <w:p>
            <w:pPr>
              <w:pStyle w:val="33"/>
              <w:widowControl w:val="0"/>
              <w:rPr>
                <w:b w:val="0"/>
                <w:bCs/>
                <w:color w:val="auto"/>
              </w:rPr>
            </w:pPr>
            <w:r>
              <w:rPr>
                <w:rFonts w:hint="eastAsia"/>
                <w:b w:val="0"/>
                <w:bCs/>
                <w:color w:val="auto"/>
              </w:rPr>
              <w:t>数据</w:t>
            </w:r>
            <w:r>
              <w:rPr>
                <w:b w:val="0"/>
                <w:bCs/>
                <w:color w:val="auto"/>
              </w:rPr>
              <w:t>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1870" w:type="dxa"/>
            <w:vAlign w:val="center"/>
          </w:tcPr>
          <w:p>
            <w:pPr>
              <w:pStyle w:val="33"/>
              <w:widowControl w:val="0"/>
              <w:rPr>
                <w:b w:val="0"/>
                <w:bCs/>
                <w:color w:val="auto"/>
              </w:rPr>
            </w:pPr>
            <w:r>
              <w:rPr>
                <w:rFonts w:hint="eastAsia"/>
                <w:b w:val="0"/>
                <w:bCs/>
                <w:color w:val="auto"/>
              </w:rPr>
              <w:t xml:space="preserve">已建 </w:t>
            </w:r>
            <w:r>
              <w:rPr>
                <w:rFonts w:hint="eastAsia"/>
                <w:b w:val="0"/>
                <w:bCs/>
                <w:color w:val="auto"/>
              </w:rPr>
              <w:sym w:font="Wingdings 2" w:char="00A3"/>
            </w:r>
            <w:r>
              <w:rPr>
                <w:rFonts w:hint="eastAsia"/>
                <w:b w:val="0"/>
                <w:bCs/>
                <w:color w:val="auto"/>
              </w:rPr>
              <w:t xml:space="preserve">；在建 </w:t>
            </w:r>
            <w:r>
              <w:rPr>
                <w:rFonts w:hint="eastAsia"/>
                <w:b w:val="0"/>
                <w:bCs/>
                <w:color w:val="auto"/>
              </w:rPr>
              <w:sym w:font="Wingdings 2" w:char="00A3"/>
            </w:r>
            <w:r>
              <w:rPr>
                <w:rFonts w:hint="eastAsia"/>
                <w:b w:val="0"/>
                <w:bCs/>
                <w:color w:val="auto"/>
              </w:rPr>
              <w:t xml:space="preserve">；拟建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A3"/>
            </w:r>
            <w:r>
              <w:rPr>
                <w:rFonts w:hint="eastAsia"/>
                <w:b w:val="0"/>
                <w:bCs/>
                <w:color w:val="auto"/>
              </w:rPr>
              <w:t>；</w:t>
            </w:r>
          </w:p>
        </w:tc>
        <w:tc>
          <w:tcPr>
            <w:tcW w:w="5501" w:type="dxa"/>
            <w:gridSpan w:val="7"/>
            <w:vAlign w:val="center"/>
          </w:tcPr>
          <w:p>
            <w:pPr>
              <w:pStyle w:val="33"/>
              <w:widowControl w:val="0"/>
              <w:rPr>
                <w:b w:val="0"/>
                <w:bCs/>
                <w:color w:val="auto"/>
              </w:rPr>
            </w:pPr>
            <w:r>
              <w:rPr>
                <w:rFonts w:hint="eastAsia"/>
                <w:b w:val="0"/>
                <w:bCs/>
                <w:color w:val="auto"/>
              </w:rPr>
              <w:t>拟</w:t>
            </w:r>
            <w:r>
              <w:rPr>
                <w:b w:val="0"/>
                <w:bCs/>
                <w:color w:val="auto"/>
              </w:rPr>
              <w:t>替代的污染源</w:t>
            </w:r>
            <w:r>
              <w:rPr>
                <w:rFonts w:hint="eastAsia"/>
                <w:b w:val="0"/>
                <w:bCs/>
                <w:color w:val="auto"/>
              </w:rPr>
              <w:t xml:space="preserve"> </w:t>
            </w:r>
            <w:r>
              <w:rPr>
                <w:rFonts w:hint="eastAsia"/>
                <w:b w:val="0"/>
                <w:bCs/>
                <w:color w:val="auto"/>
              </w:rPr>
              <w:sym w:font="Wingdings 2" w:char="00A3"/>
            </w:r>
            <w:r>
              <w:rPr>
                <w:rFonts w:hint="eastAsia"/>
                <w:b w:val="0"/>
                <w:bCs/>
                <w:color w:val="auto"/>
              </w:rPr>
              <w:t>；</w:t>
            </w:r>
          </w:p>
        </w:tc>
        <w:tc>
          <w:tcPr>
            <w:tcW w:w="3657" w:type="dxa"/>
            <w:gridSpan w:val="4"/>
            <w:vAlign w:val="center"/>
          </w:tcPr>
          <w:p>
            <w:pPr>
              <w:pStyle w:val="33"/>
              <w:widowControl w:val="0"/>
              <w:rPr>
                <w:b w:val="0"/>
                <w:bCs/>
                <w:color w:val="auto"/>
              </w:rPr>
            </w:pPr>
            <w:r>
              <w:rPr>
                <w:rFonts w:hint="eastAsia"/>
                <w:b w:val="0"/>
                <w:bCs/>
                <w:color w:val="auto"/>
              </w:rPr>
              <w:t>排污</w:t>
            </w:r>
            <w:r>
              <w:rPr>
                <w:b w:val="0"/>
                <w:bCs/>
                <w:color w:val="auto"/>
              </w:rPr>
              <w:t>许可证</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；环评 </w:t>
            </w:r>
            <w:r>
              <w:rPr>
                <w:rFonts w:hint="eastAsia"/>
                <w:b w:val="0"/>
                <w:bCs/>
                <w:color w:val="auto"/>
              </w:rPr>
              <w:sym w:font="Wingdings 2" w:char="00A3"/>
            </w:r>
            <w:r>
              <w:rPr>
                <w:rFonts w:hint="eastAsia"/>
                <w:b w:val="0"/>
                <w:bCs/>
                <w:color w:val="auto"/>
              </w:rPr>
              <w:t>；环保</w:t>
            </w:r>
            <w:r>
              <w:rPr>
                <w:b w:val="0"/>
                <w:bCs/>
                <w:color w:val="auto"/>
              </w:rPr>
              <w:t>验收</w:t>
            </w:r>
            <w:r>
              <w:rPr>
                <w:rFonts w:hint="eastAsia"/>
                <w:b w:val="0"/>
                <w:bCs/>
                <w:color w:val="auto"/>
              </w:rPr>
              <w:t xml:space="preserve"> </w:t>
            </w:r>
            <w:r>
              <w:rPr>
                <w:rFonts w:hint="eastAsia"/>
                <w:b w:val="0"/>
                <w:bCs/>
                <w:color w:val="auto"/>
              </w:rPr>
              <w:sym w:font="Wingdings 2" w:char="00A3"/>
            </w:r>
            <w:r>
              <w:rPr>
                <w:rFonts w:hint="eastAsia"/>
                <w:b w:val="0"/>
                <w:bCs/>
                <w:color w:val="auto"/>
              </w:rPr>
              <w:t>；既有</w:t>
            </w:r>
            <w:r>
              <w:rPr>
                <w:b w:val="0"/>
                <w:bCs/>
                <w:color w:val="auto"/>
              </w:rPr>
              <w:t>实测</w:t>
            </w:r>
            <w:r>
              <w:rPr>
                <w:rFonts w:hint="eastAsia"/>
                <w:b w:val="0"/>
                <w:bCs/>
                <w:color w:val="auto"/>
              </w:rPr>
              <w:t xml:space="preserve"> </w:t>
            </w:r>
            <w:r>
              <w:rPr>
                <w:rFonts w:hint="eastAsia"/>
                <w:b w:val="0"/>
                <w:bCs/>
                <w:color w:val="auto"/>
              </w:rPr>
              <w:sym w:font="Wingdings 2" w:char="00A3"/>
            </w:r>
            <w:r>
              <w:rPr>
                <w:rFonts w:hint="eastAsia"/>
                <w:b w:val="0"/>
                <w:bCs/>
                <w:color w:val="auto"/>
              </w:rPr>
              <w:t>；现场</w:t>
            </w:r>
            <w:r>
              <w:rPr>
                <w:b w:val="0"/>
                <w:bCs/>
                <w:color w:val="auto"/>
              </w:rPr>
              <w:t>监测</w:t>
            </w:r>
            <w:r>
              <w:rPr>
                <w:rFonts w:hint="eastAsia"/>
                <w:b w:val="0"/>
                <w:bCs/>
                <w:color w:val="auto"/>
              </w:rPr>
              <w:t xml:space="preserve"> </w:t>
            </w:r>
            <w:r>
              <w:rPr>
                <w:rFonts w:hint="eastAsia"/>
                <w:b w:val="0"/>
                <w:bCs/>
                <w:color w:val="auto"/>
              </w:rPr>
              <w:sym w:font="Wingdings 2" w:char="00A3"/>
            </w:r>
            <w:r>
              <w:rPr>
                <w:rFonts w:hint="eastAsia"/>
                <w:b w:val="0"/>
                <w:bCs/>
                <w:color w:val="auto"/>
              </w:rPr>
              <w:t>；入河</w:t>
            </w:r>
            <w:r>
              <w:rPr>
                <w:b w:val="0"/>
                <w:bCs/>
                <w:color w:val="auto"/>
              </w:rPr>
              <w:t>排放数据</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受影响</w:t>
            </w:r>
            <w:r>
              <w:rPr>
                <w:b w:val="0"/>
                <w:bCs/>
                <w:color w:val="auto"/>
              </w:rPr>
              <w:t>水体水环境质量</w:t>
            </w:r>
          </w:p>
        </w:tc>
        <w:tc>
          <w:tcPr>
            <w:tcW w:w="7371" w:type="dxa"/>
            <w:gridSpan w:val="8"/>
            <w:vAlign w:val="center"/>
          </w:tcPr>
          <w:p>
            <w:pPr>
              <w:pStyle w:val="33"/>
              <w:widowControl w:val="0"/>
              <w:rPr>
                <w:b w:val="0"/>
                <w:bCs/>
                <w:color w:val="auto"/>
              </w:rPr>
            </w:pPr>
            <w:r>
              <w:rPr>
                <w:rFonts w:hint="eastAsia"/>
                <w:b w:val="0"/>
                <w:bCs/>
                <w:color w:val="auto"/>
              </w:rPr>
              <w:t>调查</w:t>
            </w:r>
            <w:r>
              <w:rPr>
                <w:b w:val="0"/>
                <w:bCs/>
                <w:color w:val="auto"/>
              </w:rPr>
              <w:t>项目</w:t>
            </w:r>
          </w:p>
        </w:tc>
        <w:tc>
          <w:tcPr>
            <w:tcW w:w="3657" w:type="dxa"/>
            <w:gridSpan w:val="4"/>
            <w:vAlign w:val="center"/>
          </w:tcPr>
          <w:p>
            <w:pPr>
              <w:pStyle w:val="33"/>
              <w:widowControl w:val="0"/>
              <w:rPr>
                <w:b w:val="0"/>
                <w:bCs/>
                <w:color w:val="auto"/>
              </w:rPr>
            </w:pPr>
            <w:r>
              <w:rPr>
                <w:rFonts w:hint="eastAsia"/>
                <w:b w:val="0"/>
                <w:bCs/>
                <w:color w:val="auto"/>
              </w:rPr>
              <w:t>数据</w:t>
            </w:r>
            <w:r>
              <w:rPr>
                <w:b w:val="0"/>
                <w:bCs/>
                <w:color w:val="auto"/>
              </w:rPr>
              <w:t>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7371" w:type="dxa"/>
            <w:gridSpan w:val="8"/>
            <w:vAlign w:val="center"/>
          </w:tcPr>
          <w:p>
            <w:pPr>
              <w:pStyle w:val="33"/>
              <w:widowControl w:val="0"/>
              <w:rPr>
                <w:b w:val="0"/>
                <w:bCs/>
                <w:color w:val="auto"/>
              </w:rPr>
            </w:pPr>
            <w:r>
              <w:rPr>
                <w:rFonts w:hint="eastAsia"/>
                <w:b w:val="0"/>
                <w:bCs/>
                <w:color w:val="auto"/>
              </w:rPr>
              <w:t xml:space="preserve">丰水期 </w:t>
            </w:r>
            <w:r>
              <w:rPr>
                <w:rFonts w:hint="eastAsia"/>
                <w:b w:val="0"/>
                <w:bCs/>
                <w:color w:val="auto"/>
              </w:rPr>
              <w:sym w:font="Wingdings 2" w:char="00A3"/>
            </w:r>
            <w:r>
              <w:rPr>
                <w:rFonts w:hint="eastAsia"/>
                <w:b w:val="0"/>
                <w:bCs/>
                <w:color w:val="auto"/>
              </w:rPr>
              <w:t>；平水期</w:t>
            </w:r>
            <w:r>
              <w:rPr>
                <w:b w:val="0"/>
                <w:bCs/>
                <w:color w:val="auto"/>
              </w:rPr>
              <w:t xml:space="preserve"> </w:t>
            </w:r>
            <w:r>
              <w:rPr>
                <w:rFonts w:hint="eastAsia"/>
                <w:b w:val="0"/>
                <w:bCs/>
                <w:color w:val="auto"/>
              </w:rPr>
              <w:sym w:font="Wingdings 2" w:char="00A3"/>
            </w:r>
            <w:r>
              <w:rPr>
                <w:rFonts w:hint="eastAsia"/>
                <w:b w:val="0"/>
                <w:bCs/>
                <w:color w:val="auto"/>
              </w:rPr>
              <w:t xml:space="preserve">；枯水期 </w:t>
            </w:r>
            <w:r>
              <w:rPr>
                <w:rFonts w:hint="eastAsia"/>
                <w:b w:val="0"/>
                <w:bCs/>
                <w:color w:val="auto"/>
              </w:rPr>
              <w:sym w:font="Wingdings 2" w:char="00A3"/>
            </w:r>
            <w:r>
              <w:rPr>
                <w:rFonts w:hint="eastAsia"/>
                <w:b w:val="0"/>
                <w:bCs/>
                <w:color w:val="auto"/>
              </w:rPr>
              <w:t xml:space="preserve">；冰封期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春季 </w:t>
            </w:r>
            <w:r>
              <w:rPr>
                <w:rFonts w:hint="eastAsia"/>
                <w:b w:val="0"/>
                <w:bCs/>
                <w:color w:val="auto"/>
              </w:rPr>
              <w:sym w:font="Wingdings 2" w:char="00A3"/>
            </w:r>
            <w:r>
              <w:rPr>
                <w:rFonts w:hint="eastAsia"/>
                <w:b w:val="0"/>
                <w:bCs/>
                <w:color w:val="auto"/>
              </w:rPr>
              <w:t xml:space="preserve">；夏季 </w:t>
            </w:r>
            <w:r>
              <w:rPr>
                <w:rFonts w:hint="eastAsia"/>
                <w:b w:val="0"/>
                <w:bCs/>
                <w:color w:val="auto"/>
              </w:rPr>
              <w:sym w:font="Wingdings 2" w:char="00A3"/>
            </w:r>
            <w:r>
              <w:rPr>
                <w:rFonts w:hint="eastAsia"/>
                <w:b w:val="0"/>
                <w:bCs/>
                <w:color w:val="auto"/>
              </w:rPr>
              <w:t xml:space="preserve">；秋季 </w:t>
            </w:r>
            <w:r>
              <w:rPr>
                <w:rFonts w:hint="eastAsia"/>
                <w:b w:val="0"/>
                <w:bCs/>
                <w:color w:val="auto"/>
              </w:rPr>
              <w:sym w:font="Wingdings 2" w:char="00A3"/>
            </w:r>
            <w:r>
              <w:rPr>
                <w:rFonts w:hint="eastAsia"/>
                <w:b w:val="0"/>
                <w:bCs/>
                <w:color w:val="auto"/>
              </w:rPr>
              <w:t xml:space="preserve">； 冬季 </w:t>
            </w:r>
            <w:r>
              <w:rPr>
                <w:rFonts w:hint="eastAsia"/>
                <w:b w:val="0"/>
                <w:bCs/>
                <w:color w:val="auto"/>
              </w:rPr>
              <w:sym w:font="Wingdings 2" w:char="00A3"/>
            </w:r>
            <w:r>
              <w:rPr>
                <w:rFonts w:hint="eastAsia"/>
                <w:b w:val="0"/>
                <w:bCs/>
                <w:color w:val="auto"/>
              </w:rPr>
              <w:t>；</w:t>
            </w:r>
          </w:p>
        </w:tc>
        <w:tc>
          <w:tcPr>
            <w:tcW w:w="3657" w:type="dxa"/>
            <w:gridSpan w:val="4"/>
            <w:vAlign w:val="center"/>
          </w:tcPr>
          <w:p>
            <w:pPr>
              <w:pStyle w:val="33"/>
              <w:widowControl w:val="0"/>
              <w:rPr>
                <w:b w:val="0"/>
                <w:bCs/>
                <w:color w:val="auto"/>
              </w:rPr>
            </w:pPr>
            <w:r>
              <w:rPr>
                <w:rFonts w:hint="eastAsia"/>
                <w:b w:val="0"/>
                <w:bCs/>
                <w:color w:val="auto"/>
              </w:rPr>
              <w:t>生态</w:t>
            </w:r>
            <w:r>
              <w:rPr>
                <w:b w:val="0"/>
                <w:bCs/>
                <w:color w:val="auto"/>
              </w:rPr>
              <w:t>环境保护主管部门</w:t>
            </w:r>
            <w:r>
              <w:rPr>
                <w:rFonts w:hint="eastAsia"/>
                <w:b w:val="0"/>
                <w:bCs/>
                <w:color w:val="auto"/>
              </w:rPr>
              <w:t xml:space="preserve"> </w:t>
            </w:r>
            <w:r>
              <w:rPr>
                <w:rFonts w:hint="eastAsia"/>
                <w:b w:val="0"/>
                <w:bCs/>
                <w:color w:val="auto"/>
              </w:rPr>
              <w:sym w:font="Wingdings 2" w:char="00A3"/>
            </w:r>
            <w:r>
              <w:rPr>
                <w:rFonts w:hint="eastAsia"/>
                <w:b w:val="0"/>
                <w:bCs/>
                <w:color w:val="auto"/>
              </w:rPr>
              <w:t>；补充</w:t>
            </w:r>
            <w:r>
              <w:rPr>
                <w:b w:val="0"/>
                <w:bCs/>
                <w:color w:val="auto"/>
              </w:rPr>
              <w:t>监测</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区域</w:t>
            </w:r>
            <w:r>
              <w:rPr>
                <w:b w:val="0"/>
                <w:bCs/>
                <w:color w:val="auto"/>
              </w:rPr>
              <w:t>水资源开发利用</w:t>
            </w:r>
            <w:r>
              <w:rPr>
                <w:rFonts w:hint="eastAsia"/>
                <w:b w:val="0"/>
                <w:bCs/>
                <w:color w:val="auto"/>
              </w:rPr>
              <w:t>状况</w:t>
            </w:r>
          </w:p>
        </w:tc>
        <w:tc>
          <w:tcPr>
            <w:tcW w:w="11028" w:type="dxa"/>
            <w:gridSpan w:val="12"/>
            <w:vAlign w:val="center"/>
          </w:tcPr>
          <w:p>
            <w:pPr>
              <w:pStyle w:val="33"/>
              <w:widowControl w:val="0"/>
              <w:rPr>
                <w:b w:val="0"/>
                <w:bCs/>
                <w:color w:val="auto"/>
              </w:rPr>
            </w:pPr>
            <w:r>
              <w:rPr>
                <w:rFonts w:hint="eastAsia"/>
                <w:b w:val="0"/>
                <w:bCs/>
                <w:color w:val="auto"/>
              </w:rPr>
              <w:t xml:space="preserve">未开发 </w:t>
            </w:r>
            <w:r>
              <w:rPr>
                <w:rFonts w:hint="eastAsia"/>
                <w:b w:val="0"/>
                <w:bCs/>
                <w:color w:val="auto"/>
              </w:rPr>
              <w:sym w:font="Wingdings 2" w:char="00A3"/>
            </w:r>
            <w:r>
              <w:rPr>
                <w:rFonts w:hint="eastAsia"/>
                <w:b w:val="0"/>
                <w:bCs/>
                <w:color w:val="auto"/>
              </w:rPr>
              <w:t>；开发</w:t>
            </w:r>
            <w:r>
              <w:rPr>
                <w:b w:val="0"/>
                <w:bCs/>
                <w:color w:val="auto"/>
              </w:rPr>
              <w:t>量</w:t>
            </w:r>
            <w:r>
              <w:rPr>
                <w:rFonts w:hint="eastAsia"/>
                <w:b w:val="0"/>
                <w:bCs/>
                <w:color w:val="auto"/>
              </w:rPr>
              <w:t>40</w:t>
            </w:r>
            <w:r>
              <w:rPr>
                <w:b w:val="0"/>
                <w:bCs/>
                <w:color w:val="auto"/>
              </w:rPr>
              <w:t>%以</w:t>
            </w:r>
            <w:r>
              <w:rPr>
                <w:rFonts w:hint="eastAsia"/>
                <w:b w:val="0"/>
                <w:bCs/>
                <w:color w:val="auto"/>
              </w:rPr>
              <w:t xml:space="preserve">下 </w:t>
            </w:r>
            <w:r>
              <w:rPr>
                <w:rFonts w:hint="eastAsia"/>
                <w:b w:val="0"/>
                <w:bCs/>
                <w:color w:val="auto"/>
              </w:rPr>
              <w:sym w:font="Wingdings 2" w:char="00A3"/>
            </w:r>
            <w:r>
              <w:rPr>
                <w:rFonts w:hint="eastAsia"/>
                <w:b w:val="0"/>
                <w:bCs/>
                <w:color w:val="auto"/>
              </w:rPr>
              <w:t>；开发</w:t>
            </w:r>
            <w:r>
              <w:rPr>
                <w:b w:val="0"/>
                <w:bCs/>
                <w:color w:val="auto"/>
              </w:rPr>
              <w:t>量</w:t>
            </w:r>
            <w:r>
              <w:rPr>
                <w:rFonts w:hint="eastAsia"/>
                <w:b w:val="0"/>
                <w:bCs/>
                <w:color w:val="auto"/>
              </w:rPr>
              <w:t>40</w:t>
            </w:r>
            <w:r>
              <w:rPr>
                <w:b w:val="0"/>
                <w:bCs/>
                <w:color w:val="auto"/>
              </w:rPr>
              <w:t>%以上</w:t>
            </w:r>
            <w:r>
              <w:rPr>
                <w:rFonts w:hint="eastAsia"/>
                <w:b w:val="0"/>
                <w:bCs/>
                <w:color w:val="auto"/>
              </w:rPr>
              <w:t xml:space="preserve">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水文</w:t>
            </w:r>
            <w:r>
              <w:rPr>
                <w:b w:val="0"/>
                <w:bCs/>
                <w:color w:val="auto"/>
              </w:rPr>
              <w:t>情势调查</w:t>
            </w:r>
          </w:p>
        </w:tc>
        <w:tc>
          <w:tcPr>
            <w:tcW w:w="7371" w:type="dxa"/>
            <w:gridSpan w:val="8"/>
            <w:vAlign w:val="center"/>
          </w:tcPr>
          <w:p>
            <w:pPr>
              <w:pStyle w:val="33"/>
              <w:widowControl w:val="0"/>
              <w:rPr>
                <w:b w:val="0"/>
                <w:bCs/>
                <w:color w:val="auto"/>
              </w:rPr>
            </w:pPr>
            <w:r>
              <w:rPr>
                <w:rFonts w:hint="eastAsia"/>
                <w:b w:val="0"/>
                <w:bCs/>
                <w:color w:val="auto"/>
              </w:rPr>
              <w:t>调查</w:t>
            </w:r>
            <w:r>
              <w:rPr>
                <w:b w:val="0"/>
                <w:bCs/>
                <w:color w:val="auto"/>
              </w:rPr>
              <w:t>时期</w:t>
            </w:r>
          </w:p>
        </w:tc>
        <w:tc>
          <w:tcPr>
            <w:tcW w:w="3657" w:type="dxa"/>
            <w:gridSpan w:val="4"/>
            <w:vAlign w:val="center"/>
          </w:tcPr>
          <w:p>
            <w:pPr>
              <w:pStyle w:val="33"/>
              <w:widowControl w:val="0"/>
              <w:rPr>
                <w:b w:val="0"/>
                <w:bCs/>
                <w:color w:val="auto"/>
              </w:rPr>
            </w:pPr>
            <w:r>
              <w:rPr>
                <w:rFonts w:hint="eastAsia"/>
                <w:b w:val="0"/>
                <w:bCs/>
                <w:color w:val="auto"/>
              </w:rPr>
              <w:t>数据</w:t>
            </w:r>
            <w:r>
              <w:rPr>
                <w:b w:val="0"/>
                <w:bCs/>
                <w:color w:val="auto"/>
              </w:rPr>
              <w:t>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7371" w:type="dxa"/>
            <w:gridSpan w:val="8"/>
            <w:vAlign w:val="center"/>
          </w:tcPr>
          <w:p>
            <w:pPr>
              <w:pStyle w:val="33"/>
              <w:widowControl w:val="0"/>
              <w:rPr>
                <w:b w:val="0"/>
                <w:bCs/>
                <w:color w:val="auto"/>
              </w:rPr>
            </w:pPr>
            <w:r>
              <w:rPr>
                <w:rFonts w:hint="eastAsia"/>
                <w:b w:val="0"/>
                <w:bCs/>
                <w:color w:val="auto"/>
              </w:rPr>
              <w:t xml:space="preserve">丰水期 </w:t>
            </w:r>
            <w:r>
              <w:rPr>
                <w:rFonts w:hint="eastAsia"/>
                <w:b w:val="0"/>
                <w:bCs/>
                <w:color w:val="auto"/>
              </w:rPr>
              <w:sym w:font="Wingdings 2" w:char="00A3"/>
            </w:r>
            <w:r>
              <w:rPr>
                <w:rFonts w:hint="eastAsia"/>
                <w:b w:val="0"/>
                <w:bCs/>
                <w:color w:val="auto"/>
              </w:rPr>
              <w:t>；平水期</w:t>
            </w:r>
            <w:r>
              <w:rPr>
                <w:b w:val="0"/>
                <w:bCs/>
                <w:color w:val="auto"/>
              </w:rPr>
              <w:t xml:space="preserve"> </w:t>
            </w:r>
            <w:r>
              <w:rPr>
                <w:rFonts w:hint="eastAsia"/>
                <w:b w:val="0"/>
                <w:bCs/>
                <w:color w:val="auto"/>
              </w:rPr>
              <w:sym w:font="Wingdings 2" w:char="00A3"/>
            </w:r>
            <w:r>
              <w:rPr>
                <w:rFonts w:hint="eastAsia"/>
                <w:b w:val="0"/>
                <w:bCs/>
                <w:color w:val="auto"/>
              </w:rPr>
              <w:t xml:space="preserve">；枯水期 </w:t>
            </w:r>
            <w:r>
              <w:rPr>
                <w:rFonts w:hint="eastAsia"/>
                <w:b w:val="0"/>
                <w:bCs/>
                <w:color w:val="auto"/>
              </w:rPr>
              <w:sym w:font="Wingdings 2" w:char="00A3"/>
            </w:r>
            <w:r>
              <w:rPr>
                <w:rFonts w:hint="eastAsia"/>
                <w:b w:val="0"/>
                <w:bCs/>
                <w:color w:val="auto"/>
              </w:rPr>
              <w:t xml:space="preserve">；冰封期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春季 </w:t>
            </w:r>
            <w:r>
              <w:rPr>
                <w:rFonts w:hint="eastAsia"/>
                <w:b w:val="0"/>
                <w:bCs/>
                <w:color w:val="auto"/>
              </w:rPr>
              <w:sym w:font="Wingdings 2" w:char="00A3"/>
            </w:r>
            <w:r>
              <w:rPr>
                <w:rFonts w:hint="eastAsia"/>
                <w:b w:val="0"/>
                <w:bCs/>
                <w:color w:val="auto"/>
              </w:rPr>
              <w:t xml:space="preserve">；夏季 </w:t>
            </w:r>
            <w:r>
              <w:rPr>
                <w:rFonts w:hint="eastAsia"/>
                <w:b w:val="0"/>
                <w:bCs/>
                <w:color w:val="auto"/>
              </w:rPr>
              <w:sym w:font="Wingdings 2" w:char="00A3"/>
            </w:r>
            <w:r>
              <w:rPr>
                <w:rFonts w:hint="eastAsia"/>
                <w:b w:val="0"/>
                <w:bCs/>
                <w:color w:val="auto"/>
              </w:rPr>
              <w:t xml:space="preserve">；秋季 </w:t>
            </w:r>
            <w:r>
              <w:rPr>
                <w:rFonts w:hint="eastAsia"/>
                <w:b w:val="0"/>
                <w:bCs/>
                <w:color w:val="auto"/>
              </w:rPr>
              <w:sym w:font="Wingdings 2" w:char="00A3"/>
            </w:r>
            <w:r>
              <w:rPr>
                <w:rFonts w:hint="eastAsia"/>
                <w:b w:val="0"/>
                <w:bCs/>
                <w:color w:val="auto"/>
              </w:rPr>
              <w:t xml:space="preserve">； 冬季 </w:t>
            </w:r>
            <w:r>
              <w:rPr>
                <w:rFonts w:hint="eastAsia"/>
                <w:b w:val="0"/>
                <w:bCs/>
                <w:color w:val="auto"/>
              </w:rPr>
              <w:sym w:font="Wingdings 2" w:char="00A3"/>
            </w:r>
            <w:r>
              <w:rPr>
                <w:rFonts w:hint="eastAsia"/>
                <w:b w:val="0"/>
                <w:bCs/>
                <w:color w:val="auto"/>
              </w:rPr>
              <w:t>；</w:t>
            </w:r>
          </w:p>
        </w:tc>
        <w:tc>
          <w:tcPr>
            <w:tcW w:w="3657" w:type="dxa"/>
            <w:gridSpan w:val="4"/>
            <w:vAlign w:val="center"/>
          </w:tcPr>
          <w:p>
            <w:pPr>
              <w:pStyle w:val="33"/>
              <w:widowControl w:val="0"/>
              <w:rPr>
                <w:b w:val="0"/>
                <w:bCs/>
                <w:color w:val="auto"/>
              </w:rPr>
            </w:pPr>
            <w:r>
              <w:rPr>
                <w:rFonts w:hint="eastAsia"/>
                <w:b w:val="0"/>
                <w:bCs/>
                <w:color w:val="auto"/>
              </w:rPr>
              <w:t>水行政</w:t>
            </w:r>
            <w:r>
              <w:rPr>
                <w:b w:val="0"/>
                <w:bCs/>
                <w:color w:val="auto"/>
              </w:rPr>
              <w:t>主管部门</w:t>
            </w:r>
            <w:r>
              <w:rPr>
                <w:rFonts w:hint="eastAsia"/>
                <w:b w:val="0"/>
                <w:bCs/>
                <w:color w:val="auto"/>
              </w:rPr>
              <w:t xml:space="preserve"> </w:t>
            </w:r>
            <w:r>
              <w:rPr>
                <w:rFonts w:hint="eastAsia"/>
                <w:b w:val="0"/>
                <w:bCs/>
                <w:color w:val="auto"/>
              </w:rPr>
              <w:sym w:font="Wingdings 2" w:char="00A3"/>
            </w:r>
            <w:r>
              <w:rPr>
                <w:rFonts w:hint="eastAsia"/>
                <w:b w:val="0"/>
                <w:bCs/>
                <w:color w:val="auto"/>
              </w:rPr>
              <w:t>；补充</w:t>
            </w:r>
            <w:r>
              <w:rPr>
                <w:b w:val="0"/>
                <w:bCs/>
                <w:color w:val="auto"/>
              </w:rPr>
              <w:t>监测</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补充</w:t>
            </w:r>
            <w:r>
              <w:rPr>
                <w:b w:val="0"/>
                <w:bCs/>
                <w:color w:val="auto"/>
              </w:rPr>
              <w:t>监测</w:t>
            </w:r>
          </w:p>
        </w:tc>
        <w:tc>
          <w:tcPr>
            <w:tcW w:w="5103" w:type="dxa"/>
            <w:gridSpan w:val="5"/>
            <w:vAlign w:val="center"/>
          </w:tcPr>
          <w:p>
            <w:pPr>
              <w:pStyle w:val="33"/>
              <w:widowControl w:val="0"/>
              <w:rPr>
                <w:b w:val="0"/>
                <w:bCs/>
                <w:color w:val="auto"/>
              </w:rPr>
            </w:pPr>
            <w:r>
              <w:rPr>
                <w:rFonts w:hint="eastAsia"/>
                <w:b w:val="0"/>
                <w:bCs/>
                <w:color w:val="auto"/>
              </w:rPr>
              <w:t>监测</w:t>
            </w:r>
            <w:r>
              <w:rPr>
                <w:b w:val="0"/>
                <w:bCs/>
                <w:color w:val="auto"/>
              </w:rPr>
              <w:t>时期</w:t>
            </w:r>
          </w:p>
        </w:tc>
        <w:tc>
          <w:tcPr>
            <w:tcW w:w="3386" w:type="dxa"/>
            <w:gridSpan w:val="4"/>
            <w:vAlign w:val="center"/>
          </w:tcPr>
          <w:p>
            <w:pPr>
              <w:pStyle w:val="33"/>
              <w:widowControl w:val="0"/>
              <w:rPr>
                <w:b w:val="0"/>
                <w:bCs/>
                <w:color w:val="auto"/>
              </w:rPr>
            </w:pPr>
            <w:r>
              <w:rPr>
                <w:rFonts w:hint="eastAsia"/>
                <w:b w:val="0"/>
                <w:bCs/>
                <w:color w:val="auto"/>
              </w:rPr>
              <w:t>监测</w:t>
            </w:r>
            <w:r>
              <w:rPr>
                <w:b w:val="0"/>
                <w:bCs/>
                <w:color w:val="auto"/>
              </w:rPr>
              <w:t>因子</w:t>
            </w:r>
          </w:p>
        </w:tc>
        <w:tc>
          <w:tcPr>
            <w:tcW w:w="2539" w:type="dxa"/>
            <w:gridSpan w:val="3"/>
            <w:vAlign w:val="center"/>
          </w:tcPr>
          <w:p>
            <w:pPr>
              <w:pStyle w:val="33"/>
              <w:widowControl w:val="0"/>
              <w:rPr>
                <w:b w:val="0"/>
                <w:bCs/>
                <w:color w:val="auto"/>
              </w:rPr>
            </w:pPr>
            <w:r>
              <w:rPr>
                <w:rFonts w:hint="eastAsia"/>
                <w:b w:val="0"/>
                <w:bCs/>
                <w:color w:val="auto"/>
              </w:rPr>
              <w:t>监测</w:t>
            </w:r>
            <w:r>
              <w:rPr>
                <w:b w:val="0"/>
                <w:bCs/>
                <w:color w:val="auto"/>
              </w:rPr>
              <w:t>断面或点位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5103" w:type="dxa"/>
            <w:gridSpan w:val="5"/>
            <w:vAlign w:val="center"/>
          </w:tcPr>
          <w:p>
            <w:pPr>
              <w:pStyle w:val="33"/>
              <w:widowControl w:val="0"/>
              <w:rPr>
                <w:b w:val="0"/>
                <w:bCs/>
                <w:color w:val="auto"/>
              </w:rPr>
            </w:pPr>
            <w:r>
              <w:rPr>
                <w:rFonts w:hint="eastAsia"/>
                <w:b w:val="0"/>
                <w:bCs/>
                <w:color w:val="auto"/>
              </w:rPr>
              <w:t xml:space="preserve">丰水期 </w:t>
            </w:r>
            <w:r>
              <w:rPr>
                <w:rFonts w:hint="eastAsia"/>
                <w:b w:val="0"/>
                <w:bCs/>
                <w:color w:val="auto"/>
              </w:rPr>
              <w:sym w:font="Wingdings 2" w:char="00A3"/>
            </w:r>
            <w:r>
              <w:rPr>
                <w:rFonts w:hint="eastAsia"/>
                <w:b w:val="0"/>
                <w:bCs/>
                <w:color w:val="auto"/>
              </w:rPr>
              <w:t>；平水期</w:t>
            </w:r>
            <w:r>
              <w:rPr>
                <w:b w:val="0"/>
                <w:bCs/>
                <w:color w:val="auto"/>
              </w:rPr>
              <w:t xml:space="preserve"> </w:t>
            </w:r>
            <w:r>
              <w:rPr>
                <w:rFonts w:hint="eastAsia"/>
                <w:b w:val="0"/>
                <w:bCs/>
                <w:color w:val="auto"/>
              </w:rPr>
              <w:sym w:font="Wingdings 2" w:char="00A3"/>
            </w:r>
            <w:r>
              <w:rPr>
                <w:rFonts w:hint="eastAsia"/>
                <w:b w:val="0"/>
                <w:bCs/>
                <w:color w:val="auto"/>
              </w:rPr>
              <w:t xml:space="preserve">；枯水期 </w:t>
            </w:r>
            <w:r>
              <w:rPr>
                <w:rFonts w:hint="eastAsia"/>
                <w:b w:val="0"/>
                <w:bCs/>
                <w:color w:val="auto"/>
              </w:rPr>
              <w:sym w:font="Wingdings 2" w:char="00A3"/>
            </w:r>
            <w:r>
              <w:rPr>
                <w:rFonts w:hint="eastAsia"/>
                <w:b w:val="0"/>
                <w:bCs/>
                <w:color w:val="auto"/>
              </w:rPr>
              <w:t xml:space="preserve">；冰封期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春季 </w:t>
            </w:r>
            <w:r>
              <w:rPr>
                <w:rFonts w:hint="eastAsia"/>
                <w:b w:val="0"/>
                <w:bCs/>
                <w:color w:val="auto"/>
              </w:rPr>
              <w:sym w:font="Wingdings 2" w:char="00A3"/>
            </w:r>
            <w:r>
              <w:rPr>
                <w:rFonts w:hint="eastAsia"/>
                <w:b w:val="0"/>
                <w:bCs/>
                <w:color w:val="auto"/>
              </w:rPr>
              <w:t xml:space="preserve">；夏季 </w:t>
            </w:r>
            <w:r>
              <w:rPr>
                <w:rFonts w:hint="eastAsia"/>
                <w:b w:val="0"/>
                <w:bCs/>
                <w:color w:val="auto"/>
              </w:rPr>
              <w:sym w:font="Wingdings 2" w:char="00A3"/>
            </w:r>
            <w:r>
              <w:rPr>
                <w:rFonts w:hint="eastAsia"/>
                <w:b w:val="0"/>
                <w:bCs/>
                <w:color w:val="auto"/>
              </w:rPr>
              <w:t xml:space="preserve">；秋季 </w:t>
            </w:r>
            <w:r>
              <w:rPr>
                <w:rFonts w:hint="eastAsia"/>
                <w:b w:val="0"/>
                <w:bCs/>
                <w:color w:val="auto"/>
              </w:rPr>
              <w:sym w:font="Wingdings 2" w:char="00A3"/>
            </w:r>
            <w:r>
              <w:rPr>
                <w:rFonts w:hint="eastAsia"/>
                <w:b w:val="0"/>
                <w:bCs/>
                <w:color w:val="auto"/>
              </w:rPr>
              <w:t xml:space="preserve">； 冬季 </w:t>
            </w:r>
            <w:r>
              <w:rPr>
                <w:rFonts w:hint="eastAsia"/>
                <w:b w:val="0"/>
                <w:bCs/>
                <w:color w:val="auto"/>
              </w:rPr>
              <w:sym w:font="Wingdings 2" w:char="00A3"/>
            </w:r>
            <w:r>
              <w:rPr>
                <w:rFonts w:hint="eastAsia"/>
                <w:b w:val="0"/>
                <w:bCs/>
                <w:color w:val="auto"/>
              </w:rPr>
              <w:t>；</w:t>
            </w:r>
          </w:p>
        </w:tc>
        <w:tc>
          <w:tcPr>
            <w:tcW w:w="3386" w:type="dxa"/>
            <w:gridSpan w:val="4"/>
            <w:vAlign w:val="center"/>
          </w:tcPr>
          <w:p>
            <w:pPr>
              <w:pStyle w:val="33"/>
              <w:widowControl w:val="0"/>
              <w:rPr>
                <w:b w:val="0"/>
                <w:bCs/>
                <w:color w:val="auto"/>
              </w:rPr>
            </w:pPr>
            <w:r>
              <w:rPr>
                <w:rFonts w:hint="eastAsia"/>
                <w:b w:val="0"/>
                <w:bCs/>
                <w:color w:val="auto"/>
              </w:rPr>
              <w:t>（  ）</w:t>
            </w:r>
          </w:p>
        </w:tc>
        <w:tc>
          <w:tcPr>
            <w:tcW w:w="2539" w:type="dxa"/>
            <w:gridSpan w:val="3"/>
            <w:vAlign w:val="center"/>
          </w:tcPr>
          <w:p>
            <w:pPr>
              <w:pStyle w:val="33"/>
              <w:widowControl w:val="0"/>
              <w:rPr>
                <w:b w:val="0"/>
                <w:bCs/>
                <w:color w:val="auto"/>
              </w:rPr>
            </w:pPr>
            <w:r>
              <w:rPr>
                <w:rFonts w:hint="eastAsia"/>
                <w:b w:val="0"/>
                <w:bCs/>
                <w:color w:val="auto"/>
              </w:rPr>
              <w:t>监测</w:t>
            </w:r>
            <w:r>
              <w:rPr>
                <w:b w:val="0"/>
                <w:bCs/>
                <w:color w:val="auto"/>
              </w:rPr>
              <w:t>断面或点位个数</w:t>
            </w:r>
          </w:p>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restart"/>
            <w:vAlign w:val="center"/>
          </w:tcPr>
          <w:p>
            <w:pPr>
              <w:pStyle w:val="33"/>
              <w:widowControl w:val="0"/>
              <w:rPr>
                <w:b w:val="0"/>
                <w:bCs/>
                <w:color w:val="auto"/>
              </w:rPr>
            </w:pPr>
            <w:r>
              <w:rPr>
                <w:rFonts w:hint="eastAsia"/>
                <w:b w:val="0"/>
                <w:bCs/>
                <w:color w:val="auto"/>
              </w:rPr>
              <w:t>现状</w:t>
            </w:r>
            <w:r>
              <w:rPr>
                <w:b w:val="0"/>
                <w:bCs/>
                <w:color w:val="auto"/>
              </w:rPr>
              <w:t>评价</w:t>
            </w:r>
          </w:p>
        </w:tc>
        <w:tc>
          <w:tcPr>
            <w:tcW w:w="2546" w:type="dxa"/>
            <w:vAlign w:val="center"/>
          </w:tcPr>
          <w:p>
            <w:pPr>
              <w:pStyle w:val="33"/>
              <w:widowControl w:val="0"/>
              <w:rPr>
                <w:b w:val="0"/>
                <w:bCs/>
                <w:color w:val="auto"/>
              </w:rPr>
            </w:pPr>
            <w:r>
              <w:rPr>
                <w:rFonts w:hint="eastAsia"/>
                <w:b w:val="0"/>
                <w:bCs/>
                <w:color w:val="auto"/>
              </w:rPr>
              <w:t>评价</w:t>
            </w:r>
            <w:r>
              <w:rPr>
                <w:b w:val="0"/>
                <w:bCs/>
                <w:color w:val="auto"/>
              </w:rPr>
              <w:t>范围</w:t>
            </w:r>
          </w:p>
        </w:tc>
        <w:tc>
          <w:tcPr>
            <w:tcW w:w="11028" w:type="dxa"/>
            <w:gridSpan w:val="12"/>
            <w:vAlign w:val="center"/>
          </w:tcPr>
          <w:p>
            <w:pPr>
              <w:pStyle w:val="33"/>
              <w:widowControl w:val="0"/>
              <w:rPr>
                <w:b w:val="0"/>
                <w:bCs/>
                <w:color w:val="auto"/>
              </w:rPr>
            </w:pPr>
            <w:r>
              <w:rPr>
                <w:rFonts w:hint="eastAsia"/>
                <w:b w:val="0"/>
                <w:bCs/>
                <w:color w:val="auto"/>
              </w:rPr>
              <w:t>河流：长度（ ）km；湖库、河口及近岸海域：面积（ ）km</w:t>
            </w:r>
            <w:r>
              <w:rPr>
                <w:rFonts w:hint="eastAsia"/>
                <w:b w:val="0"/>
                <w:bCs/>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评价因子</w:t>
            </w:r>
          </w:p>
        </w:tc>
        <w:tc>
          <w:tcPr>
            <w:tcW w:w="11028" w:type="dxa"/>
            <w:gridSpan w:val="12"/>
            <w:vAlign w:val="center"/>
          </w:tcPr>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评价</w:t>
            </w:r>
            <w:r>
              <w:rPr>
                <w:b w:val="0"/>
                <w:bCs/>
                <w:color w:val="auto"/>
              </w:rPr>
              <w:t>标准</w:t>
            </w:r>
          </w:p>
        </w:tc>
        <w:tc>
          <w:tcPr>
            <w:tcW w:w="11028" w:type="dxa"/>
            <w:gridSpan w:val="12"/>
            <w:vAlign w:val="center"/>
          </w:tcPr>
          <w:p>
            <w:pPr>
              <w:pStyle w:val="33"/>
              <w:widowControl w:val="0"/>
              <w:rPr>
                <w:b w:val="0"/>
                <w:bCs/>
                <w:color w:val="auto"/>
              </w:rPr>
            </w:pPr>
            <w:r>
              <w:rPr>
                <w:rFonts w:hint="eastAsia"/>
                <w:b w:val="0"/>
                <w:bCs/>
                <w:color w:val="auto"/>
              </w:rPr>
              <w:t>河流</w:t>
            </w:r>
            <w:r>
              <w:rPr>
                <w:b w:val="0"/>
                <w:bCs/>
                <w:color w:val="auto"/>
              </w:rPr>
              <w:t>、</w:t>
            </w:r>
            <w:r>
              <w:rPr>
                <w:rFonts w:hint="eastAsia"/>
                <w:b w:val="0"/>
                <w:bCs/>
                <w:color w:val="auto"/>
              </w:rPr>
              <w:t>湖库、</w:t>
            </w:r>
            <w:r>
              <w:rPr>
                <w:b w:val="0"/>
                <w:bCs/>
                <w:color w:val="auto"/>
              </w:rPr>
              <w:t>河口：</w:t>
            </w:r>
            <w:r>
              <w:rPr>
                <w:rFonts w:hint="eastAsia"/>
                <w:b w:val="0"/>
                <w:bCs/>
                <w:color w:val="auto"/>
              </w:rPr>
              <w:t>I类</w:t>
            </w:r>
            <w:r>
              <w:rPr>
                <w:rFonts w:hint="eastAsia"/>
                <w:b w:val="0"/>
                <w:bCs/>
                <w:color w:val="auto"/>
              </w:rPr>
              <w:sym w:font="Wingdings 2" w:char="00A3"/>
            </w:r>
            <w:r>
              <w:rPr>
                <w:rFonts w:hint="eastAsia"/>
                <w:b w:val="0"/>
                <w:bCs/>
                <w:color w:val="auto"/>
              </w:rPr>
              <w:t>； II类</w:t>
            </w:r>
            <w:r>
              <w:rPr>
                <w:rFonts w:hint="eastAsia"/>
                <w:b w:val="0"/>
                <w:bCs/>
                <w:color w:val="auto"/>
              </w:rPr>
              <w:sym w:font="Wingdings 2" w:char="00A3"/>
            </w:r>
            <w:r>
              <w:rPr>
                <w:rFonts w:hint="eastAsia"/>
                <w:b w:val="0"/>
                <w:bCs/>
                <w:color w:val="auto"/>
              </w:rPr>
              <w:t>；</w:t>
            </w:r>
            <w:r>
              <w:rPr>
                <w:b w:val="0"/>
                <w:bCs/>
                <w:color w:val="auto"/>
              </w:rPr>
              <w:t xml:space="preserve">Ⅲ类 </w:t>
            </w:r>
            <w:r>
              <w:rPr>
                <w:b w:val="0"/>
                <w:bCs/>
                <w:color w:val="auto"/>
              </w:rPr>
              <w:sym w:font="Wingdings 2" w:char="00A3"/>
            </w:r>
            <w:r>
              <w:rPr>
                <w:b w:val="0"/>
                <w:bCs/>
                <w:color w:val="auto"/>
              </w:rPr>
              <w:t xml:space="preserve">；Ⅳ类 </w:t>
            </w:r>
            <w:r>
              <w:rPr>
                <w:b w:val="0"/>
                <w:bCs/>
                <w:color w:val="auto"/>
              </w:rPr>
              <w:sym w:font="Wingdings 2" w:char="00A3"/>
            </w:r>
            <w:r>
              <w:rPr>
                <w:b w:val="0"/>
                <w:bCs/>
                <w:color w:val="auto"/>
              </w:rPr>
              <w:t xml:space="preserve">；Ⅴ类 </w:t>
            </w:r>
            <w:r>
              <w:rPr>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近岸海域</w:t>
            </w:r>
            <w:r>
              <w:rPr>
                <w:b w:val="0"/>
                <w:bCs/>
                <w:color w:val="auto"/>
              </w:rPr>
              <w:t>：第一类</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；第二类 </w:t>
            </w:r>
            <w:r>
              <w:rPr>
                <w:rFonts w:hint="eastAsia"/>
                <w:b w:val="0"/>
                <w:bCs/>
                <w:color w:val="auto"/>
              </w:rPr>
              <w:sym w:font="Wingdings 2" w:char="00A3"/>
            </w:r>
            <w:r>
              <w:rPr>
                <w:rFonts w:hint="eastAsia"/>
                <w:b w:val="0"/>
                <w:bCs/>
                <w:color w:val="auto"/>
              </w:rPr>
              <w:t xml:space="preserve">； 第三类 </w:t>
            </w:r>
            <w:r>
              <w:rPr>
                <w:rFonts w:hint="eastAsia"/>
                <w:b w:val="0"/>
                <w:bCs/>
                <w:color w:val="auto"/>
              </w:rPr>
              <w:sym w:font="Wingdings 2" w:char="00A3"/>
            </w:r>
            <w:r>
              <w:rPr>
                <w:rFonts w:hint="eastAsia"/>
                <w:b w:val="0"/>
                <w:bCs/>
                <w:color w:val="auto"/>
              </w:rPr>
              <w:t xml:space="preserve">； 第四类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规划</w:t>
            </w:r>
            <w:r>
              <w:rPr>
                <w:b w:val="0"/>
                <w:bCs/>
                <w:color w:val="auto"/>
              </w:rPr>
              <w:t>年评价标准</w:t>
            </w: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评价</w:t>
            </w:r>
            <w:r>
              <w:rPr>
                <w:b w:val="0"/>
                <w:bCs/>
                <w:color w:val="auto"/>
              </w:rPr>
              <w:t>时期</w:t>
            </w:r>
          </w:p>
        </w:tc>
        <w:tc>
          <w:tcPr>
            <w:tcW w:w="11028" w:type="dxa"/>
            <w:gridSpan w:val="12"/>
            <w:vAlign w:val="center"/>
          </w:tcPr>
          <w:p>
            <w:pPr>
              <w:pStyle w:val="33"/>
              <w:widowControl w:val="0"/>
              <w:rPr>
                <w:b w:val="0"/>
                <w:bCs/>
                <w:color w:val="auto"/>
              </w:rPr>
            </w:pPr>
            <w:r>
              <w:rPr>
                <w:rFonts w:hint="eastAsia"/>
                <w:b w:val="0"/>
                <w:bCs/>
                <w:color w:val="auto"/>
              </w:rPr>
              <w:t xml:space="preserve">丰水期 </w:t>
            </w:r>
            <w:r>
              <w:rPr>
                <w:rFonts w:hint="eastAsia"/>
                <w:b w:val="0"/>
                <w:bCs/>
                <w:color w:val="auto"/>
              </w:rPr>
              <w:sym w:font="Wingdings 2" w:char="00A3"/>
            </w:r>
            <w:r>
              <w:rPr>
                <w:rFonts w:hint="eastAsia"/>
                <w:b w:val="0"/>
                <w:bCs/>
                <w:color w:val="auto"/>
              </w:rPr>
              <w:t>；平水期</w:t>
            </w:r>
            <w:r>
              <w:rPr>
                <w:b w:val="0"/>
                <w:bCs/>
                <w:color w:val="auto"/>
              </w:rPr>
              <w:t xml:space="preserve"> </w:t>
            </w:r>
            <w:r>
              <w:rPr>
                <w:rFonts w:hint="eastAsia"/>
                <w:b w:val="0"/>
                <w:bCs/>
                <w:color w:val="auto"/>
              </w:rPr>
              <w:sym w:font="Wingdings 2" w:char="00A3"/>
            </w:r>
            <w:r>
              <w:rPr>
                <w:rFonts w:hint="eastAsia"/>
                <w:b w:val="0"/>
                <w:bCs/>
                <w:color w:val="auto"/>
              </w:rPr>
              <w:t xml:space="preserve">；枯水期 </w:t>
            </w:r>
            <w:r>
              <w:rPr>
                <w:rFonts w:hint="eastAsia"/>
                <w:b w:val="0"/>
                <w:bCs/>
                <w:color w:val="auto"/>
              </w:rPr>
              <w:sym w:font="Wingdings 2" w:char="00A3"/>
            </w:r>
            <w:r>
              <w:rPr>
                <w:rFonts w:hint="eastAsia"/>
                <w:b w:val="0"/>
                <w:bCs/>
                <w:color w:val="auto"/>
              </w:rPr>
              <w:t xml:space="preserve">；冰封期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春季 </w:t>
            </w:r>
            <w:r>
              <w:rPr>
                <w:rFonts w:hint="eastAsia"/>
                <w:b w:val="0"/>
                <w:bCs/>
                <w:color w:val="auto"/>
              </w:rPr>
              <w:sym w:font="Wingdings 2" w:char="00A3"/>
            </w:r>
            <w:r>
              <w:rPr>
                <w:rFonts w:hint="eastAsia"/>
                <w:b w:val="0"/>
                <w:bCs/>
                <w:color w:val="auto"/>
              </w:rPr>
              <w:t xml:space="preserve">；夏季 </w:t>
            </w:r>
            <w:r>
              <w:rPr>
                <w:rFonts w:hint="eastAsia"/>
                <w:b w:val="0"/>
                <w:bCs/>
                <w:color w:val="auto"/>
              </w:rPr>
              <w:sym w:font="Wingdings 2" w:char="00A3"/>
            </w:r>
            <w:r>
              <w:rPr>
                <w:rFonts w:hint="eastAsia"/>
                <w:b w:val="0"/>
                <w:bCs/>
                <w:color w:val="auto"/>
              </w:rPr>
              <w:t xml:space="preserve">；秋季 </w:t>
            </w:r>
            <w:r>
              <w:rPr>
                <w:rFonts w:hint="eastAsia"/>
                <w:b w:val="0"/>
                <w:bCs/>
                <w:color w:val="auto"/>
              </w:rPr>
              <w:sym w:font="Wingdings 2" w:char="00A3"/>
            </w:r>
            <w:r>
              <w:rPr>
                <w:rFonts w:hint="eastAsia"/>
                <w:b w:val="0"/>
                <w:bCs/>
                <w:color w:val="auto"/>
              </w:rPr>
              <w:t xml:space="preserve">； 冬季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评价</w:t>
            </w:r>
            <w:r>
              <w:rPr>
                <w:b w:val="0"/>
                <w:bCs/>
                <w:color w:val="auto"/>
              </w:rPr>
              <w:t>结论</w:t>
            </w:r>
          </w:p>
        </w:tc>
        <w:tc>
          <w:tcPr>
            <w:tcW w:w="8647" w:type="dxa"/>
            <w:gridSpan w:val="10"/>
            <w:vAlign w:val="center"/>
          </w:tcPr>
          <w:p>
            <w:pPr>
              <w:pStyle w:val="33"/>
              <w:widowControl w:val="0"/>
              <w:rPr>
                <w:b w:val="0"/>
                <w:bCs/>
                <w:color w:val="auto"/>
              </w:rPr>
            </w:pPr>
            <w:r>
              <w:rPr>
                <w:rFonts w:hint="eastAsia"/>
                <w:b w:val="0"/>
                <w:bCs/>
                <w:color w:val="auto"/>
              </w:rPr>
              <w:t xml:space="preserve">水环境功能区或水功能区、近岸海域环境功能区水质达标状况 </w:t>
            </w:r>
            <w:r>
              <w:rPr>
                <w:rFonts w:hint="eastAsia"/>
                <w:b w:val="0"/>
                <w:bCs/>
                <w:color w:val="auto"/>
              </w:rPr>
              <w:sym w:font="Wingdings 2" w:char="00A3"/>
            </w:r>
            <w:r>
              <w:rPr>
                <w:rFonts w:hint="eastAsia"/>
                <w:b w:val="0"/>
                <w:bCs/>
                <w:color w:val="auto"/>
              </w:rPr>
              <w:t xml:space="preserve">；达标 </w:t>
            </w:r>
            <w:r>
              <w:rPr>
                <w:rFonts w:hint="eastAsia"/>
                <w:b w:val="0"/>
                <w:bCs/>
                <w:color w:val="auto"/>
              </w:rPr>
              <w:sym w:font="Wingdings 2" w:char="00A3"/>
            </w:r>
            <w:r>
              <w:rPr>
                <w:rFonts w:hint="eastAsia"/>
                <w:b w:val="0"/>
                <w:bCs/>
                <w:color w:val="auto"/>
              </w:rPr>
              <w:t xml:space="preserve">；不达标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水环境控制单元或断面水质达标状况 </w:t>
            </w:r>
            <w:r>
              <w:rPr>
                <w:rFonts w:hint="eastAsia"/>
                <w:b w:val="0"/>
                <w:bCs/>
                <w:color w:val="auto"/>
              </w:rPr>
              <w:sym w:font="Wingdings 2" w:char="00A3"/>
            </w:r>
            <w:r>
              <w:rPr>
                <w:rFonts w:hint="eastAsia"/>
                <w:b w:val="0"/>
                <w:bCs/>
                <w:color w:val="auto"/>
              </w:rPr>
              <w:t xml:space="preserve">；达标 </w:t>
            </w:r>
            <w:r>
              <w:rPr>
                <w:rFonts w:hint="eastAsia"/>
                <w:b w:val="0"/>
                <w:bCs/>
                <w:color w:val="auto"/>
              </w:rPr>
              <w:sym w:font="Wingdings 2" w:char="00A3"/>
            </w:r>
            <w:r>
              <w:rPr>
                <w:rFonts w:hint="eastAsia"/>
                <w:b w:val="0"/>
                <w:bCs/>
                <w:color w:val="auto"/>
              </w:rPr>
              <w:t xml:space="preserve">；不达标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水环境保护目标质量状况 </w:t>
            </w:r>
            <w:r>
              <w:rPr>
                <w:rFonts w:hint="eastAsia"/>
                <w:b w:val="0"/>
                <w:bCs/>
                <w:color w:val="auto"/>
              </w:rPr>
              <w:sym w:font="Wingdings 2" w:char="00A3"/>
            </w:r>
            <w:r>
              <w:rPr>
                <w:rFonts w:hint="eastAsia"/>
                <w:b w:val="0"/>
                <w:bCs/>
                <w:color w:val="auto"/>
              </w:rPr>
              <w:t xml:space="preserve">；达标 </w:t>
            </w:r>
            <w:r>
              <w:rPr>
                <w:rFonts w:hint="eastAsia"/>
                <w:b w:val="0"/>
                <w:bCs/>
                <w:color w:val="auto"/>
              </w:rPr>
              <w:sym w:font="Wingdings 2" w:char="00A3"/>
            </w:r>
            <w:r>
              <w:rPr>
                <w:rFonts w:hint="eastAsia"/>
                <w:b w:val="0"/>
                <w:bCs/>
                <w:color w:val="auto"/>
              </w:rPr>
              <w:t xml:space="preserve">；不达标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对照断面、控制断面等代表性断面的水质状况 </w:t>
            </w:r>
            <w:r>
              <w:rPr>
                <w:rFonts w:hint="eastAsia"/>
                <w:b w:val="0"/>
                <w:bCs/>
                <w:color w:val="auto"/>
              </w:rPr>
              <w:sym w:font="Wingdings 2" w:char="00A3"/>
            </w:r>
            <w:r>
              <w:rPr>
                <w:rFonts w:hint="eastAsia"/>
                <w:b w:val="0"/>
                <w:bCs/>
                <w:color w:val="auto"/>
              </w:rPr>
              <w:t xml:space="preserve">；达标 </w:t>
            </w:r>
            <w:r>
              <w:rPr>
                <w:rFonts w:hint="eastAsia"/>
                <w:b w:val="0"/>
                <w:bCs/>
                <w:color w:val="auto"/>
              </w:rPr>
              <w:sym w:font="Wingdings 2" w:char="00A3"/>
            </w:r>
            <w:r>
              <w:rPr>
                <w:rFonts w:hint="eastAsia"/>
                <w:b w:val="0"/>
                <w:bCs/>
                <w:color w:val="auto"/>
              </w:rPr>
              <w:t xml:space="preserve">；不达标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底泥污染评价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水资源</w:t>
            </w:r>
            <w:r>
              <w:rPr>
                <w:b w:val="0"/>
                <w:bCs/>
                <w:color w:val="auto"/>
              </w:rPr>
              <w:t>与开发利用程度及其水文情势评价</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水环境质量</w:t>
            </w:r>
            <w:r>
              <w:rPr>
                <w:b w:val="0"/>
                <w:bCs/>
                <w:color w:val="auto"/>
              </w:rPr>
              <w:t>回顾评价</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流域（区域）水资源（包括水能资源）与开发利用总体状况、生态流量管理要求与现状满足程度、建设项目占用水域空间的水流状况与河湖演变状况 </w:t>
            </w:r>
            <w:r>
              <w:rPr>
                <w:rFonts w:hint="eastAsia"/>
                <w:b w:val="0"/>
                <w:bCs/>
                <w:color w:val="auto"/>
              </w:rPr>
              <w:sym w:font="Wingdings 2" w:char="00A3"/>
            </w:r>
            <w:r>
              <w:rPr>
                <w:rFonts w:hint="eastAsia"/>
                <w:b w:val="0"/>
                <w:bCs/>
                <w:color w:val="auto"/>
              </w:rPr>
              <w:t>；</w:t>
            </w:r>
          </w:p>
        </w:tc>
        <w:tc>
          <w:tcPr>
            <w:tcW w:w="2381" w:type="dxa"/>
            <w:gridSpan w:val="2"/>
            <w:vAlign w:val="center"/>
          </w:tcPr>
          <w:p>
            <w:pPr>
              <w:pStyle w:val="33"/>
              <w:widowControl w:val="0"/>
              <w:rPr>
                <w:b w:val="0"/>
                <w:bCs/>
                <w:color w:val="auto"/>
              </w:rPr>
            </w:pPr>
            <w:r>
              <w:rPr>
                <w:rFonts w:hint="eastAsia"/>
                <w:b w:val="0"/>
                <w:bCs/>
                <w:color w:val="auto"/>
              </w:rPr>
              <w:t xml:space="preserve">达标区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不达标区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restart"/>
            <w:vAlign w:val="center"/>
          </w:tcPr>
          <w:p>
            <w:pPr>
              <w:pStyle w:val="33"/>
              <w:widowControl w:val="0"/>
              <w:rPr>
                <w:b w:val="0"/>
                <w:bCs/>
                <w:color w:val="auto"/>
              </w:rPr>
            </w:pPr>
            <w:r>
              <w:rPr>
                <w:rFonts w:hint="eastAsia"/>
                <w:b w:val="0"/>
                <w:bCs/>
                <w:color w:val="auto"/>
              </w:rPr>
              <w:t>影响</w:t>
            </w:r>
            <w:r>
              <w:rPr>
                <w:b w:val="0"/>
                <w:bCs/>
                <w:color w:val="auto"/>
              </w:rPr>
              <w:t>预测</w:t>
            </w:r>
          </w:p>
        </w:tc>
        <w:tc>
          <w:tcPr>
            <w:tcW w:w="2546" w:type="dxa"/>
            <w:vAlign w:val="center"/>
          </w:tcPr>
          <w:p>
            <w:pPr>
              <w:pStyle w:val="33"/>
              <w:widowControl w:val="0"/>
              <w:rPr>
                <w:b w:val="0"/>
                <w:bCs/>
                <w:color w:val="auto"/>
              </w:rPr>
            </w:pPr>
            <w:r>
              <w:rPr>
                <w:rFonts w:hint="eastAsia"/>
                <w:b w:val="0"/>
                <w:bCs/>
                <w:color w:val="auto"/>
              </w:rPr>
              <w:t>预测</w:t>
            </w:r>
            <w:r>
              <w:rPr>
                <w:b w:val="0"/>
                <w:bCs/>
                <w:color w:val="auto"/>
              </w:rPr>
              <w:t>范围</w:t>
            </w:r>
          </w:p>
        </w:tc>
        <w:tc>
          <w:tcPr>
            <w:tcW w:w="11028" w:type="dxa"/>
            <w:gridSpan w:val="12"/>
            <w:vAlign w:val="center"/>
          </w:tcPr>
          <w:p>
            <w:pPr>
              <w:pStyle w:val="33"/>
              <w:widowControl w:val="0"/>
              <w:rPr>
                <w:b w:val="0"/>
                <w:bCs/>
                <w:color w:val="auto"/>
              </w:rPr>
            </w:pPr>
            <w:r>
              <w:rPr>
                <w:rFonts w:hint="eastAsia"/>
                <w:b w:val="0"/>
                <w:bCs/>
                <w:color w:val="auto"/>
              </w:rPr>
              <w:t>河流</w:t>
            </w:r>
            <w:r>
              <w:rPr>
                <w:b w:val="0"/>
                <w:bCs/>
                <w:color w:val="auto"/>
              </w:rPr>
              <w:t>：长度</w:t>
            </w:r>
            <w:r>
              <w:rPr>
                <w:rFonts w:hint="eastAsia"/>
                <w:b w:val="0"/>
                <w:bCs/>
                <w:color w:val="auto"/>
              </w:rPr>
              <w:t>（  ）km；湖库、河口及近岸海域：面积（ ）km</w:t>
            </w:r>
            <w:r>
              <w:rPr>
                <w:rFonts w:hint="eastAsia"/>
                <w:b w:val="0"/>
                <w:bCs/>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预测</w:t>
            </w:r>
            <w:r>
              <w:rPr>
                <w:b w:val="0"/>
                <w:bCs/>
                <w:color w:val="auto"/>
              </w:rPr>
              <w:t>因子</w:t>
            </w:r>
          </w:p>
        </w:tc>
        <w:tc>
          <w:tcPr>
            <w:tcW w:w="11028" w:type="dxa"/>
            <w:gridSpan w:val="12"/>
            <w:vAlign w:val="center"/>
          </w:tcPr>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预测</w:t>
            </w:r>
            <w:r>
              <w:rPr>
                <w:b w:val="0"/>
                <w:bCs/>
                <w:color w:val="auto"/>
              </w:rPr>
              <w:t>时期</w:t>
            </w:r>
          </w:p>
        </w:tc>
        <w:tc>
          <w:tcPr>
            <w:tcW w:w="11028" w:type="dxa"/>
            <w:gridSpan w:val="12"/>
            <w:vAlign w:val="center"/>
          </w:tcPr>
          <w:p>
            <w:pPr>
              <w:pStyle w:val="33"/>
              <w:widowControl w:val="0"/>
              <w:rPr>
                <w:b w:val="0"/>
                <w:bCs/>
                <w:color w:val="auto"/>
              </w:rPr>
            </w:pPr>
            <w:r>
              <w:rPr>
                <w:rFonts w:hint="eastAsia"/>
                <w:b w:val="0"/>
                <w:bCs/>
                <w:color w:val="auto"/>
              </w:rPr>
              <w:t xml:space="preserve">丰水期 </w:t>
            </w:r>
            <w:r>
              <w:rPr>
                <w:rFonts w:hint="eastAsia"/>
                <w:b w:val="0"/>
                <w:bCs/>
                <w:color w:val="auto"/>
              </w:rPr>
              <w:sym w:font="Wingdings 2" w:char="00A3"/>
            </w:r>
            <w:r>
              <w:rPr>
                <w:rFonts w:hint="eastAsia"/>
                <w:b w:val="0"/>
                <w:bCs/>
                <w:color w:val="auto"/>
              </w:rPr>
              <w:t>；平水期</w:t>
            </w:r>
            <w:r>
              <w:rPr>
                <w:b w:val="0"/>
                <w:bCs/>
                <w:color w:val="auto"/>
              </w:rPr>
              <w:t xml:space="preserve"> </w:t>
            </w:r>
            <w:r>
              <w:rPr>
                <w:rFonts w:hint="eastAsia"/>
                <w:b w:val="0"/>
                <w:bCs/>
                <w:color w:val="auto"/>
              </w:rPr>
              <w:sym w:font="Wingdings 2" w:char="00A3"/>
            </w:r>
            <w:r>
              <w:rPr>
                <w:rFonts w:hint="eastAsia"/>
                <w:b w:val="0"/>
                <w:bCs/>
                <w:color w:val="auto"/>
              </w:rPr>
              <w:t xml:space="preserve">；枯水期 </w:t>
            </w:r>
            <w:r>
              <w:rPr>
                <w:rFonts w:hint="eastAsia"/>
                <w:b w:val="0"/>
                <w:bCs/>
                <w:color w:val="auto"/>
              </w:rPr>
              <w:sym w:font="Wingdings 2" w:char="00A3"/>
            </w:r>
            <w:r>
              <w:rPr>
                <w:rFonts w:hint="eastAsia"/>
                <w:b w:val="0"/>
                <w:bCs/>
                <w:color w:val="auto"/>
              </w:rPr>
              <w:t xml:space="preserve">；冰封期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春季 </w:t>
            </w:r>
            <w:r>
              <w:rPr>
                <w:rFonts w:hint="eastAsia"/>
                <w:b w:val="0"/>
                <w:bCs/>
                <w:color w:val="auto"/>
              </w:rPr>
              <w:sym w:font="Wingdings 2" w:char="00A3"/>
            </w:r>
            <w:r>
              <w:rPr>
                <w:rFonts w:hint="eastAsia"/>
                <w:b w:val="0"/>
                <w:bCs/>
                <w:color w:val="auto"/>
              </w:rPr>
              <w:t xml:space="preserve">；夏季 </w:t>
            </w:r>
            <w:r>
              <w:rPr>
                <w:rFonts w:hint="eastAsia"/>
                <w:b w:val="0"/>
                <w:bCs/>
                <w:color w:val="auto"/>
              </w:rPr>
              <w:sym w:font="Wingdings 2" w:char="00A3"/>
            </w:r>
            <w:r>
              <w:rPr>
                <w:rFonts w:hint="eastAsia"/>
                <w:b w:val="0"/>
                <w:bCs/>
                <w:color w:val="auto"/>
              </w:rPr>
              <w:t xml:space="preserve">；秋季 </w:t>
            </w:r>
            <w:r>
              <w:rPr>
                <w:rFonts w:hint="eastAsia"/>
                <w:b w:val="0"/>
                <w:bCs/>
                <w:color w:val="auto"/>
              </w:rPr>
              <w:sym w:font="Wingdings 2" w:char="00A3"/>
            </w:r>
            <w:r>
              <w:rPr>
                <w:rFonts w:hint="eastAsia"/>
                <w:b w:val="0"/>
                <w:bCs/>
                <w:color w:val="auto"/>
              </w:rPr>
              <w:t xml:space="preserve">； 冬季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设计</w:t>
            </w:r>
            <w:r>
              <w:rPr>
                <w:b w:val="0"/>
                <w:bCs/>
                <w:color w:val="auto"/>
              </w:rPr>
              <w:t>水文条件</w:t>
            </w:r>
            <w:r>
              <w:rPr>
                <w:rFonts w:hint="eastAsia"/>
                <w:b w:val="0"/>
                <w:bCs/>
                <w:color w:val="auto"/>
              </w:rPr>
              <w:t xml:space="preserve">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预测</w:t>
            </w:r>
            <w:r>
              <w:rPr>
                <w:b w:val="0"/>
                <w:bCs/>
                <w:color w:val="auto"/>
              </w:rPr>
              <w:t>情景</w:t>
            </w:r>
          </w:p>
        </w:tc>
        <w:tc>
          <w:tcPr>
            <w:tcW w:w="11028" w:type="dxa"/>
            <w:gridSpan w:val="12"/>
            <w:vAlign w:val="center"/>
          </w:tcPr>
          <w:p>
            <w:pPr>
              <w:pStyle w:val="33"/>
              <w:widowControl w:val="0"/>
              <w:rPr>
                <w:b w:val="0"/>
                <w:bCs/>
                <w:color w:val="auto"/>
              </w:rPr>
            </w:pPr>
            <w:r>
              <w:rPr>
                <w:rFonts w:hint="eastAsia"/>
                <w:b w:val="0"/>
                <w:bCs/>
                <w:color w:val="auto"/>
              </w:rPr>
              <w:t>建设</w:t>
            </w:r>
            <w:r>
              <w:rPr>
                <w:b w:val="0"/>
                <w:bCs/>
                <w:color w:val="auto"/>
              </w:rPr>
              <w:t>期</w:t>
            </w:r>
            <w:r>
              <w:rPr>
                <w:rFonts w:hint="eastAsia"/>
                <w:b w:val="0"/>
                <w:bCs/>
                <w:color w:val="auto"/>
              </w:rPr>
              <w:t xml:space="preserve"> </w:t>
            </w:r>
            <w:r>
              <w:rPr>
                <w:rFonts w:hint="eastAsia"/>
                <w:b w:val="0"/>
                <w:bCs/>
                <w:color w:val="auto"/>
              </w:rPr>
              <w:sym w:font="Wingdings 2" w:char="00A3"/>
            </w:r>
            <w:r>
              <w:rPr>
                <w:rFonts w:hint="eastAsia"/>
                <w:b w:val="0"/>
                <w:bCs/>
                <w:color w:val="auto"/>
              </w:rPr>
              <w:t>；生产</w:t>
            </w:r>
            <w:r>
              <w:rPr>
                <w:b w:val="0"/>
                <w:bCs/>
                <w:color w:val="auto"/>
              </w:rPr>
              <w:t>运行期</w:t>
            </w:r>
            <w:r>
              <w:rPr>
                <w:rFonts w:hint="eastAsia"/>
                <w:b w:val="0"/>
                <w:bCs/>
                <w:color w:val="auto"/>
              </w:rPr>
              <w:t xml:space="preserve"> </w:t>
            </w:r>
            <w:r>
              <w:rPr>
                <w:rFonts w:hint="eastAsia"/>
                <w:b w:val="0"/>
                <w:bCs/>
                <w:color w:val="auto"/>
              </w:rPr>
              <w:sym w:font="Wingdings 2" w:char="00A3"/>
            </w:r>
            <w:r>
              <w:rPr>
                <w:rFonts w:hint="eastAsia"/>
                <w:b w:val="0"/>
                <w:bCs/>
                <w:color w:val="auto"/>
              </w:rPr>
              <w:t>；服务期满</w:t>
            </w:r>
            <w:r>
              <w:rPr>
                <w:b w:val="0"/>
                <w:bCs/>
                <w:color w:val="auto"/>
              </w:rPr>
              <w:t>后</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正常工况 </w:t>
            </w:r>
            <w:r>
              <w:rPr>
                <w:rFonts w:hint="eastAsia"/>
                <w:b w:val="0"/>
                <w:bCs/>
                <w:color w:val="auto"/>
              </w:rPr>
              <w:sym w:font="Wingdings 2" w:char="00A3"/>
            </w:r>
            <w:r>
              <w:rPr>
                <w:rFonts w:hint="eastAsia"/>
                <w:b w:val="0"/>
                <w:bCs/>
                <w:color w:val="auto"/>
              </w:rPr>
              <w:t>；非正常</w:t>
            </w:r>
            <w:r>
              <w:rPr>
                <w:b w:val="0"/>
                <w:bCs/>
                <w:color w:val="auto"/>
              </w:rPr>
              <w:t>工况</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污染控制</w:t>
            </w:r>
            <w:r>
              <w:rPr>
                <w:b w:val="0"/>
                <w:bCs/>
                <w:color w:val="auto"/>
              </w:rPr>
              <w:t>和减缓</w:t>
            </w:r>
            <w:r>
              <w:rPr>
                <w:rFonts w:hint="eastAsia"/>
                <w:b w:val="0"/>
                <w:bCs/>
                <w:color w:val="auto"/>
              </w:rPr>
              <w:t>措施</w:t>
            </w:r>
            <w:r>
              <w:rPr>
                <w:b w:val="0"/>
                <w:bCs/>
                <w:color w:val="auto"/>
              </w:rPr>
              <w:t>方案</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区</w:t>
            </w:r>
            <w:r>
              <w:rPr>
                <w:b w:val="0"/>
                <w:bCs/>
                <w:color w:val="auto"/>
              </w:rPr>
              <w:t>（</w:t>
            </w:r>
            <w:r>
              <w:rPr>
                <w:rFonts w:hint="eastAsia"/>
                <w:b w:val="0"/>
                <w:bCs/>
                <w:color w:val="auto"/>
              </w:rPr>
              <w:t>流</w:t>
            </w:r>
            <w:r>
              <w:rPr>
                <w:b w:val="0"/>
                <w:bCs/>
                <w:color w:val="auto"/>
              </w:rPr>
              <w:t>）</w:t>
            </w:r>
            <w:r>
              <w:rPr>
                <w:rFonts w:hint="eastAsia"/>
                <w:b w:val="0"/>
                <w:bCs/>
                <w:color w:val="auto"/>
              </w:rPr>
              <w:t>域环境</w:t>
            </w:r>
            <w:r>
              <w:rPr>
                <w:b w:val="0"/>
                <w:bCs/>
                <w:color w:val="auto"/>
              </w:rPr>
              <w:t>质量改善目标要求情景</w:t>
            </w:r>
            <w:r>
              <w:rPr>
                <w:rFonts w:hint="eastAsia"/>
                <w:b w:val="0"/>
                <w:bCs/>
                <w:color w:val="auto"/>
              </w:rPr>
              <w:t xml:space="preserve">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预测</w:t>
            </w:r>
            <w:r>
              <w:rPr>
                <w:b w:val="0"/>
                <w:bCs/>
                <w:color w:val="auto"/>
              </w:rPr>
              <w:t>方法</w:t>
            </w:r>
          </w:p>
        </w:tc>
        <w:tc>
          <w:tcPr>
            <w:tcW w:w="11028" w:type="dxa"/>
            <w:gridSpan w:val="12"/>
            <w:vAlign w:val="center"/>
          </w:tcPr>
          <w:p>
            <w:pPr>
              <w:pStyle w:val="33"/>
              <w:widowControl w:val="0"/>
              <w:rPr>
                <w:b w:val="0"/>
                <w:bCs/>
                <w:color w:val="auto"/>
              </w:rPr>
            </w:pPr>
            <w:r>
              <w:rPr>
                <w:rFonts w:hint="eastAsia"/>
                <w:b w:val="0"/>
                <w:bCs/>
                <w:color w:val="auto"/>
              </w:rPr>
              <w:t xml:space="preserve">数值解 </w:t>
            </w:r>
            <w:r>
              <w:rPr>
                <w:rFonts w:hint="eastAsia"/>
                <w:b w:val="0"/>
                <w:bCs/>
                <w:color w:val="auto"/>
              </w:rPr>
              <w:sym w:font="Wingdings 2" w:char="00A3"/>
            </w:r>
            <w:r>
              <w:rPr>
                <w:rFonts w:hint="eastAsia"/>
                <w:b w:val="0"/>
                <w:bCs/>
                <w:color w:val="auto"/>
              </w:rPr>
              <w:t xml:space="preserve">；解析解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A3"/>
            </w:r>
            <w:r>
              <w:rPr>
                <w:rFonts w:hint="eastAsia"/>
                <w:b w:val="0"/>
                <w:bCs/>
                <w:color w:val="auto"/>
              </w:rPr>
              <w:t>；导则</w:t>
            </w:r>
            <w:r>
              <w:rPr>
                <w:b w:val="0"/>
                <w:bCs/>
                <w:color w:val="auto"/>
              </w:rPr>
              <w:t>推荐模式</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restart"/>
            <w:vAlign w:val="center"/>
          </w:tcPr>
          <w:p>
            <w:pPr>
              <w:pStyle w:val="33"/>
              <w:widowControl w:val="0"/>
              <w:rPr>
                <w:b w:val="0"/>
                <w:bCs/>
                <w:color w:val="auto"/>
              </w:rPr>
            </w:pPr>
            <w:r>
              <w:rPr>
                <w:rFonts w:hint="eastAsia"/>
                <w:b w:val="0"/>
                <w:bCs/>
                <w:color w:val="auto"/>
              </w:rPr>
              <w:t>影响</w:t>
            </w:r>
            <w:r>
              <w:rPr>
                <w:b w:val="0"/>
                <w:bCs/>
                <w:color w:val="auto"/>
              </w:rPr>
              <w:t>评价</w:t>
            </w:r>
          </w:p>
        </w:tc>
        <w:tc>
          <w:tcPr>
            <w:tcW w:w="2546" w:type="dxa"/>
            <w:vAlign w:val="center"/>
          </w:tcPr>
          <w:p>
            <w:pPr>
              <w:pStyle w:val="33"/>
              <w:widowControl w:val="0"/>
              <w:rPr>
                <w:b w:val="0"/>
                <w:bCs/>
                <w:color w:val="auto"/>
              </w:rPr>
            </w:pPr>
            <w:r>
              <w:rPr>
                <w:rFonts w:hint="eastAsia"/>
                <w:b w:val="0"/>
                <w:bCs/>
                <w:color w:val="auto"/>
              </w:rPr>
              <w:t>水污染</w:t>
            </w:r>
            <w:r>
              <w:rPr>
                <w:b w:val="0"/>
                <w:bCs/>
                <w:color w:val="auto"/>
              </w:rPr>
              <w:t>控制和水源井影响减缓措施有效性评价</w:t>
            </w:r>
          </w:p>
        </w:tc>
        <w:tc>
          <w:tcPr>
            <w:tcW w:w="11028" w:type="dxa"/>
            <w:gridSpan w:val="12"/>
            <w:vAlign w:val="center"/>
          </w:tcPr>
          <w:p>
            <w:pPr>
              <w:pStyle w:val="33"/>
              <w:widowControl w:val="0"/>
              <w:rPr>
                <w:b w:val="0"/>
                <w:bCs/>
                <w:color w:val="auto"/>
              </w:rPr>
            </w:pPr>
            <w:r>
              <w:rPr>
                <w:rFonts w:hint="eastAsia"/>
                <w:b w:val="0"/>
                <w:bCs/>
                <w:color w:val="auto"/>
              </w:rPr>
              <w:t xml:space="preserve">区（流）域水环境质量改善目标 </w:t>
            </w:r>
            <w:r>
              <w:rPr>
                <w:rFonts w:hint="eastAsia"/>
                <w:b w:val="0"/>
                <w:bCs/>
                <w:color w:val="auto"/>
              </w:rPr>
              <w:sym w:font="Wingdings 2" w:char="00A3"/>
            </w:r>
            <w:r>
              <w:rPr>
                <w:rFonts w:hint="eastAsia"/>
                <w:b w:val="0"/>
                <w:bCs/>
                <w:color w:val="auto"/>
              </w:rPr>
              <w:t xml:space="preserve">；替代削减源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水环境</w:t>
            </w:r>
            <w:r>
              <w:rPr>
                <w:b w:val="0"/>
                <w:bCs/>
                <w:color w:val="auto"/>
              </w:rPr>
              <w:t>影响评价</w:t>
            </w:r>
          </w:p>
        </w:tc>
        <w:tc>
          <w:tcPr>
            <w:tcW w:w="11028" w:type="dxa"/>
            <w:gridSpan w:val="12"/>
            <w:vAlign w:val="center"/>
          </w:tcPr>
          <w:p>
            <w:pPr>
              <w:pStyle w:val="33"/>
              <w:widowControl w:val="0"/>
              <w:rPr>
                <w:b w:val="0"/>
                <w:bCs/>
                <w:color w:val="auto"/>
              </w:rPr>
            </w:pPr>
            <w:r>
              <w:rPr>
                <w:rFonts w:hint="eastAsia"/>
                <w:b w:val="0"/>
                <w:bCs/>
                <w:color w:val="auto"/>
              </w:rPr>
              <w:t>排放口</w:t>
            </w:r>
            <w:r>
              <w:rPr>
                <w:b w:val="0"/>
                <w:bCs/>
                <w:color w:val="auto"/>
              </w:rPr>
              <w:t>混合区外满足水环境管理要求</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 xml:space="preserve">水环境功能区或水功能区、近岸海域环境功能区水质达标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满足</w:t>
            </w:r>
            <w:r>
              <w:rPr>
                <w:b w:val="0"/>
                <w:bCs/>
                <w:color w:val="auto"/>
              </w:rPr>
              <w:t>水环境保护目标水域水</w:t>
            </w:r>
            <w:r>
              <w:rPr>
                <w:rFonts w:hint="eastAsia"/>
                <w:b w:val="0"/>
                <w:bCs/>
                <w:color w:val="auto"/>
              </w:rPr>
              <w:t>环境</w:t>
            </w:r>
            <w:r>
              <w:rPr>
                <w:b w:val="0"/>
                <w:bCs/>
                <w:color w:val="auto"/>
              </w:rPr>
              <w:t>质量要求</w:t>
            </w:r>
            <w:r>
              <w:rPr>
                <w:rFonts w:hint="eastAsia"/>
                <w:b w:val="0"/>
                <w:bCs/>
                <w:color w:val="auto"/>
              </w:rPr>
              <w:t xml:space="preserve"> </w:t>
            </w:r>
            <w:r>
              <w:rPr>
                <w:rFonts w:hint="eastAsia"/>
                <w:b w:val="0"/>
                <w:bCs/>
                <w:color w:val="auto"/>
              </w:rPr>
              <w:sym w:font="Wingdings 2" w:char="0052"/>
            </w:r>
            <w:r>
              <w:rPr>
                <w:rFonts w:hint="eastAsia"/>
                <w:b w:val="0"/>
                <w:bCs/>
                <w:color w:val="auto"/>
              </w:rPr>
              <w:t>；</w:t>
            </w:r>
          </w:p>
          <w:p>
            <w:pPr>
              <w:pStyle w:val="33"/>
              <w:widowControl w:val="0"/>
              <w:rPr>
                <w:b w:val="0"/>
                <w:bCs/>
                <w:color w:val="auto"/>
              </w:rPr>
            </w:pPr>
            <w:r>
              <w:rPr>
                <w:rFonts w:hint="eastAsia"/>
                <w:b w:val="0"/>
                <w:bCs/>
                <w:color w:val="auto"/>
              </w:rPr>
              <w:t>水环境</w:t>
            </w:r>
            <w:r>
              <w:rPr>
                <w:b w:val="0"/>
                <w:bCs/>
                <w:color w:val="auto"/>
              </w:rPr>
              <w:t>控制单元或断面水质达标</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满足</w:t>
            </w:r>
            <w:r>
              <w:rPr>
                <w:b w:val="0"/>
                <w:bCs/>
                <w:color w:val="auto"/>
              </w:rPr>
              <w:t>重点水污染物排放总量控制指标要求</w:t>
            </w:r>
            <w:r>
              <w:rPr>
                <w:rFonts w:hint="eastAsia"/>
                <w:b w:val="0"/>
                <w:bCs/>
                <w:color w:val="auto"/>
              </w:rPr>
              <w:t>，</w:t>
            </w:r>
            <w:r>
              <w:rPr>
                <w:b w:val="0"/>
                <w:bCs/>
                <w:color w:val="auto"/>
              </w:rPr>
              <w:t>重点行业建设</w:t>
            </w:r>
            <w:r>
              <w:rPr>
                <w:rFonts w:hint="eastAsia"/>
                <w:b w:val="0"/>
                <w:bCs/>
                <w:color w:val="auto"/>
              </w:rPr>
              <w:t>项目</w:t>
            </w:r>
            <w:r>
              <w:rPr>
                <w:b w:val="0"/>
                <w:bCs/>
                <w:color w:val="auto"/>
              </w:rPr>
              <w:t>，主要污染物排放满足</w:t>
            </w:r>
            <w:r>
              <w:rPr>
                <w:rFonts w:hint="eastAsia"/>
                <w:b w:val="0"/>
                <w:bCs/>
                <w:color w:val="auto"/>
              </w:rPr>
              <w:t>等量</w:t>
            </w:r>
            <w:r>
              <w:rPr>
                <w:b w:val="0"/>
                <w:bCs/>
                <w:color w:val="auto"/>
              </w:rPr>
              <w:t>或减量替代要求</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满足</w:t>
            </w:r>
            <w:r>
              <w:rPr>
                <w:b w:val="0"/>
                <w:bCs/>
                <w:color w:val="auto"/>
              </w:rPr>
              <w:t>区（</w:t>
            </w:r>
            <w:r>
              <w:rPr>
                <w:rFonts w:hint="eastAsia"/>
                <w:b w:val="0"/>
                <w:bCs/>
                <w:color w:val="auto"/>
              </w:rPr>
              <w:t>流</w:t>
            </w:r>
            <w:r>
              <w:rPr>
                <w:b w:val="0"/>
                <w:bCs/>
                <w:color w:val="auto"/>
              </w:rPr>
              <w:t>）</w:t>
            </w:r>
            <w:r>
              <w:rPr>
                <w:rFonts w:hint="eastAsia"/>
                <w:b w:val="0"/>
                <w:bCs/>
                <w:color w:val="auto"/>
              </w:rPr>
              <w:t>域</w:t>
            </w:r>
            <w:r>
              <w:rPr>
                <w:b w:val="0"/>
                <w:bCs/>
                <w:color w:val="auto"/>
              </w:rPr>
              <w:t>水环境质量改善目标要求</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水文</w:t>
            </w:r>
            <w:r>
              <w:rPr>
                <w:b w:val="0"/>
                <w:bCs/>
                <w:color w:val="auto"/>
              </w:rPr>
              <w:t>要素</w:t>
            </w:r>
            <w:r>
              <w:rPr>
                <w:rFonts w:hint="eastAsia"/>
                <w:b w:val="0"/>
                <w:bCs/>
                <w:color w:val="auto"/>
              </w:rPr>
              <w:t>影响</w:t>
            </w:r>
            <w:r>
              <w:rPr>
                <w:b w:val="0"/>
                <w:bCs/>
                <w:color w:val="auto"/>
              </w:rPr>
              <w:t>型建设项目同时应包括水文情势变化评价、主要水文特征值影响评价、生态流量符合性评价</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对于</w:t>
            </w:r>
            <w:r>
              <w:rPr>
                <w:b w:val="0"/>
                <w:bCs/>
                <w:color w:val="auto"/>
              </w:rPr>
              <w:t>新设或调整入河（</w:t>
            </w:r>
            <w:r>
              <w:rPr>
                <w:rFonts w:hint="eastAsia"/>
                <w:b w:val="0"/>
                <w:bCs/>
                <w:color w:val="auto"/>
              </w:rPr>
              <w:t>湖库</w:t>
            </w:r>
            <w:r>
              <w:rPr>
                <w:b w:val="0"/>
                <w:bCs/>
                <w:color w:val="auto"/>
              </w:rPr>
              <w:t>、近岸海域）</w:t>
            </w:r>
            <w:r>
              <w:rPr>
                <w:rFonts w:hint="eastAsia"/>
                <w:b w:val="0"/>
                <w:bCs/>
                <w:color w:val="auto"/>
              </w:rPr>
              <w:t>排放口的</w:t>
            </w:r>
            <w:r>
              <w:rPr>
                <w:b w:val="0"/>
                <w:bCs/>
                <w:color w:val="auto"/>
              </w:rPr>
              <w:t>建设项目，应包括排放口设置的环境合理性评价</w:t>
            </w:r>
            <w:r>
              <w:rPr>
                <w:rFonts w:hint="eastAsia"/>
                <w:b w:val="0"/>
                <w:bCs/>
                <w:color w:val="auto"/>
              </w:rPr>
              <w:t xml:space="preserve"> </w:t>
            </w:r>
            <w:r>
              <w:rPr>
                <w:rFonts w:hint="eastAsia"/>
                <w:b w:val="0"/>
                <w:bCs/>
                <w:color w:val="auto"/>
              </w:rPr>
              <w:sym w:font="Wingdings 2" w:char="00A3"/>
            </w:r>
            <w:r>
              <w:rPr>
                <w:rFonts w:hint="eastAsia"/>
                <w:b w:val="0"/>
                <w:bCs/>
                <w:color w:val="auto"/>
              </w:rPr>
              <w:t>；</w:t>
            </w:r>
          </w:p>
          <w:p>
            <w:pPr>
              <w:pStyle w:val="33"/>
              <w:widowControl w:val="0"/>
              <w:rPr>
                <w:b w:val="0"/>
                <w:bCs/>
                <w:color w:val="auto"/>
              </w:rPr>
            </w:pPr>
            <w:r>
              <w:rPr>
                <w:rFonts w:hint="eastAsia"/>
                <w:b w:val="0"/>
                <w:bCs/>
                <w:color w:val="auto"/>
              </w:rPr>
              <w:t>满足</w:t>
            </w:r>
            <w:r>
              <w:rPr>
                <w:b w:val="0"/>
                <w:bCs/>
                <w:color w:val="auto"/>
              </w:rPr>
              <w:t>生态保护红线</w:t>
            </w:r>
            <w:r>
              <w:rPr>
                <w:rFonts w:hint="eastAsia"/>
                <w:b w:val="0"/>
                <w:bCs/>
                <w:color w:val="auto"/>
              </w:rPr>
              <w:t>、</w:t>
            </w:r>
            <w:r>
              <w:rPr>
                <w:b w:val="0"/>
                <w:bCs/>
                <w:color w:val="auto"/>
              </w:rPr>
              <w:t>水环境质量底线、资源利用上线和环境准入清单管理要求</w:t>
            </w:r>
            <w:r>
              <w:rPr>
                <w:rFonts w:hint="eastAsia"/>
                <w:b w:val="0"/>
                <w:bCs/>
                <w:color w:val="auto"/>
              </w:rPr>
              <w:t xml:space="preserve">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污染源</w:t>
            </w:r>
            <w:r>
              <w:rPr>
                <w:b w:val="0"/>
                <w:bCs/>
                <w:color w:val="auto"/>
              </w:rPr>
              <w:t>排放量核算</w:t>
            </w:r>
          </w:p>
        </w:tc>
        <w:tc>
          <w:tcPr>
            <w:tcW w:w="3676" w:type="dxa"/>
            <w:gridSpan w:val="3"/>
            <w:vAlign w:val="center"/>
          </w:tcPr>
          <w:p>
            <w:pPr>
              <w:pStyle w:val="33"/>
              <w:widowControl w:val="0"/>
              <w:rPr>
                <w:b w:val="0"/>
                <w:bCs/>
                <w:color w:val="auto"/>
              </w:rPr>
            </w:pPr>
            <w:r>
              <w:rPr>
                <w:rFonts w:hint="eastAsia"/>
                <w:b w:val="0"/>
                <w:bCs/>
                <w:color w:val="auto"/>
              </w:rPr>
              <w:t>污染物</w:t>
            </w:r>
            <w:r>
              <w:rPr>
                <w:b w:val="0"/>
                <w:bCs/>
                <w:color w:val="auto"/>
              </w:rPr>
              <w:t>名称</w:t>
            </w:r>
          </w:p>
        </w:tc>
        <w:tc>
          <w:tcPr>
            <w:tcW w:w="3676" w:type="dxa"/>
            <w:gridSpan w:val="4"/>
            <w:vAlign w:val="center"/>
          </w:tcPr>
          <w:p>
            <w:pPr>
              <w:pStyle w:val="33"/>
              <w:widowControl w:val="0"/>
              <w:rPr>
                <w:b w:val="0"/>
                <w:bCs/>
                <w:color w:val="auto"/>
              </w:rPr>
            </w:pPr>
            <w:r>
              <w:rPr>
                <w:rFonts w:hint="eastAsia"/>
                <w:b w:val="0"/>
                <w:bCs/>
                <w:color w:val="auto"/>
              </w:rPr>
              <w:t>排放</w:t>
            </w:r>
            <w:r>
              <w:rPr>
                <w:b w:val="0"/>
                <w:bCs/>
                <w:color w:val="auto"/>
              </w:rPr>
              <w:t>量</w:t>
            </w:r>
            <w:r>
              <w:rPr>
                <w:rFonts w:hint="eastAsia"/>
                <w:b w:val="0"/>
                <w:bCs/>
                <w:color w:val="auto"/>
              </w:rPr>
              <w:t>/</w:t>
            </w:r>
            <w:r>
              <w:rPr>
                <w:b w:val="0"/>
                <w:bCs/>
                <w:color w:val="auto"/>
              </w:rPr>
              <w:t>（</w:t>
            </w:r>
            <w:r>
              <w:rPr>
                <w:rFonts w:hint="eastAsia"/>
                <w:b w:val="0"/>
                <w:bCs/>
                <w:color w:val="auto"/>
              </w:rPr>
              <w:t>t</w:t>
            </w:r>
            <w:r>
              <w:rPr>
                <w:b w:val="0"/>
                <w:bCs/>
                <w:color w:val="auto"/>
              </w:rPr>
              <w:t>/a）</w:t>
            </w:r>
          </w:p>
        </w:tc>
        <w:tc>
          <w:tcPr>
            <w:tcW w:w="3676" w:type="dxa"/>
            <w:gridSpan w:val="5"/>
            <w:vAlign w:val="center"/>
          </w:tcPr>
          <w:p>
            <w:pPr>
              <w:pStyle w:val="33"/>
              <w:widowControl w:val="0"/>
              <w:rPr>
                <w:b w:val="0"/>
                <w:bCs/>
                <w:color w:val="auto"/>
              </w:rPr>
            </w:pPr>
            <w:r>
              <w:rPr>
                <w:rFonts w:hint="eastAsia"/>
                <w:b w:val="0"/>
                <w:bCs/>
                <w:color w:val="auto"/>
              </w:rPr>
              <w:t>排放</w:t>
            </w:r>
            <w:r>
              <w:rPr>
                <w:b w:val="0"/>
                <w:bCs/>
                <w:color w:val="auto"/>
              </w:rPr>
              <w:t>浓度</w:t>
            </w:r>
            <w:r>
              <w:rPr>
                <w:rFonts w:hint="eastAsia"/>
                <w:b w:val="0"/>
                <w:bCs/>
                <w:color w:val="auto"/>
              </w:rPr>
              <w:t>/（mg</w:t>
            </w:r>
            <w:r>
              <w:rPr>
                <w:b w:val="0"/>
                <w:bCs/>
                <w:color w:val="auto"/>
              </w:rPr>
              <w:t>/L</w:t>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3676" w:type="dxa"/>
            <w:gridSpan w:val="3"/>
            <w:vAlign w:val="center"/>
          </w:tcPr>
          <w:p>
            <w:pPr>
              <w:pStyle w:val="33"/>
              <w:widowControl w:val="0"/>
              <w:rPr>
                <w:b w:val="0"/>
                <w:bCs/>
                <w:color w:val="auto"/>
              </w:rPr>
            </w:pPr>
            <w:r>
              <w:rPr>
                <w:rFonts w:hint="eastAsia"/>
                <w:b w:val="0"/>
                <w:bCs/>
                <w:color w:val="auto"/>
              </w:rPr>
              <w:t>（    ）</w:t>
            </w:r>
          </w:p>
        </w:tc>
        <w:tc>
          <w:tcPr>
            <w:tcW w:w="3676" w:type="dxa"/>
            <w:gridSpan w:val="4"/>
            <w:vAlign w:val="center"/>
          </w:tcPr>
          <w:p>
            <w:pPr>
              <w:pStyle w:val="33"/>
              <w:widowControl w:val="0"/>
              <w:rPr>
                <w:b w:val="0"/>
                <w:bCs/>
                <w:color w:val="auto"/>
              </w:rPr>
            </w:pPr>
            <w:r>
              <w:rPr>
                <w:rFonts w:hint="eastAsia"/>
                <w:b w:val="0"/>
                <w:bCs/>
                <w:color w:val="auto"/>
              </w:rPr>
              <w:t>（    ）</w:t>
            </w:r>
          </w:p>
        </w:tc>
        <w:tc>
          <w:tcPr>
            <w:tcW w:w="3676" w:type="dxa"/>
            <w:gridSpan w:val="5"/>
            <w:vAlign w:val="center"/>
          </w:tcPr>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替代</w:t>
            </w:r>
            <w:r>
              <w:rPr>
                <w:b w:val="0"/>
                <w:bCs/>
                <w:color w:val="auto"/>
              </w:rPr>
              <w:t>源排放情况</w:t>
            </w:r>
          </w:p>
        </w:tc>
        <w:tc>
          <w:tcPr>
            <w:tcW w:w="2205" w:type="dxa"/>
            <w:gridSpan w:val="2"/>
            <w:vAlign w:val="center"/>
          </w:tcPr>
          <w:p>
            <w:pPr>
              <w:pStyle w:val="33"/>
              <w:widowControl w:val="0"/>
              <w:rPr>
                <w:b w:val="0"/>
                <w:bCs/>
                <w:color w:val="auto"/>
              </w:rPr>
            </w:pPr>
            <w:r>
              <w:rPr>
                <w:rFonts w:hint="eastAsia"/>
                <w:b w:val="0"/>
                <w:bCs/>
                <w:color w:val="auto"/>
              </w:rPr>
              <w:t>污染源</w:t>
            </w:r>
            <w:r>
              <w:rPr>
                <w:b w:val="0"/>
                <w:bCs/>
                <w:color w:val="auto"/>
              </w:rPr>
              <w:t>名称</w:t>
            </w:r>
          </w:p>
        </w:tc>
        <w:tc>
          <w:tcPr>
            <w:tcW w:w="2206" w:type="dxa"/>
            <w:gridSpan w:val="2"/>
            <w:vAlign w:val="center"/>
          </w:tcPr>
          <w:p>
            <w:pPr>
              <w:pStyle w:val="33"/>
              <w:widowControl w:val="0"/>
              <w:rPr>
                <w:b w:val="0"/>
                <w:bCs/>
                <w:color w:val="auto"/>
              </w:rPr>
            </w:pPr>
            <w:r>
              <w:rPr>
                <w:rFonts w:hint="eastAsia"/>
                <w:b w:val="0"/>
                <w:bCs/>
                <w:color w:val="auto"/>
              </w:rPr>
              <w:t>排放</w:t>
            </w:r>
            <w:r>
              <w:rPr>
                <w:b w:val="0"/>
                <w:bCs/>
                <w:color w:val="auto"/>
              </w:rPr>
              <w:t>许可证编号</w:t>
            </w:r>
          </w:p>
        </w:tc>
        <w:tc>
          <w:tcPr>
            <w:tcW w:w="2205" w:type="dxa"/>
            <w:gridSpan w:val="2"/>
            <w:vAlign w:val="center"/>
          </w:tcPr>
          <w:p>
            <w:pPr>
              <w:pStyle w:val="33"/>
              <w:widowControl w:val="0"/>
              <w:rPr>
                <w:b w:val="0"/>
                <w:bCs/>
                <w:color w:val="auto"/>
              </w:rPr>
            </w:pPr>
            <w:r>
              <w:rPr>
                <w:rFonts w:hint="eastAsia"/>
                <w:b w:val="0"/>
                <w:bCs/>
                <w:color w:val="auto"/>
              </w:rPr>
              <w:t>污染物</w:t>
            </w:r>
            <w:r>
              <w:rPr>
                <w:b w:val="0"/>
                <w:bCs/>
                <w:color w:val="auto"/>
              </w:rPr>
              <w:t>名称</w:t>
            </w:r>
          </w:p>
        </w:tc>
        <w:tc>
          <w:tcPr>
            <w:tcW w:w="2206" w:type="dxa"/>
            <w:gridSpan w:val="5"/>
            <w:vAlign w:val="center"/>
          </w:tcPr>
          <w:p>
            <w:pPr>
              <w:pStyle w:val="33"/>
              <w:widowControl w:val="0"/>
              <w:rPr>
                <w:b w:val="0"/>
                <w:bCs/>
                <w:color w:val="auto"/>
              </w:rPr>
            </w:pPr>
            <w:r>
              <w:rPr>
                <w:rFonts w:hint="eastAsia"/>
                <w:b w:val="0"/>
                <w:bCs/>
                <w:color w:val="auto"/>
              </w:rPr>
              <w:t>排放</w:t>
            </w:r>
            <w:r>
              <w:rPr>
                <w:b w:val="0"/>
                <w:bCs/>
                <w:color w:val="auto"/>
              </w:rPr>
              <w:t>量</w:t>
            </w:r>
            <w:r>
              <w:rPr>
                <w:rFonts w:hint="eastAsia"/>
                <w:b w:val="0"/>
                <w:bCs/>
                <w:color w:val="auto"/>
              </w:rPr>
              <w:t>/（t</w:t>
            </w:r>
            <w:r>
              <w:rPr>
                <w:b w:val="0"/>
                <w:bCs/>
                <w:color w:val="auto"/>
              </w:rPr>
              <w:t>/a</w:t>
            </w:r>
            <w:r>
              <w:rPr>
                <w:rFonts w:hint="eastAsia"/>
                <w:b w:val="0"/>
                <w:bCs/>
                <w:color w:val="auto"/>
              </w:rPr>
              <w:t>）</w:t>
            </w:r>
          </w:p>
        </w:tc>
        <w:tc>
          <w:tcPr>
            <w:tcW w:w="2206" w:type="dxa"/>
            <w:vAlign w:val="center"/>
          </w:tcPr>
          <w:p>
            <w:pPr>
              <w:pStyle w:val="33"/>
              <w:widowControl w:val="0"/>
              <w:rPr>
                <w:b w:val="0"/>
                <w:bCs/>
                <w:color w:val="auto"/>
              </w:rPr>
            </w:pPr>
            <w:r>
              <w:rPr>
                <w:rFonts w:hint="eastAsia"/>
                <w:b w:val="0"/>
                <w:bCs/>
                <w:color w:val="auto"/>
              </w:rPr>
              <w:t>排放</w:t>
            </w:r>
            <w:r>
              <w:rPr>
                <w:b w:val="0"/>
                <w:bCs/>
                <w:color w:val="auto"/>
              </w:rPr>
              <w:t>浓度</w:t>
            </w:r>
            <w:r>
              <w:rPr>
                <w:rFonts w:hint="eastAsia"/>
                <w:b w:val="0"/>
                <w:bCs/>
                <w:color w:val="auto"/>
              </w:rPr>
              <w:t>/（mg</w:t>
            </w:r>
            <w:r>
              <w:rPr>
                <w:b w:val="0"/>
                <w:bCs/>
                <w:color w:val="auto"/>
              </w:rPr>
              <w:t>/L</w:t>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2205" w:type="dxa"/>
            <w:gridSpan w:val="2"/>
            <w:vAlign w:val="center"/>
          </w:tcPr>
          <w:p>
            <w:pPr>
              <w:pStyle w:val="33"/>
              <w:widowControl w:val="0"/>
              <w:rPr>
                <w:b w:val="0"/>
                <w:bCs/>
                <w:color w:val="auto"/>
              </w:rPr>
            </w:pPr>
            <w:r>
              <w:rPr>
                <w:rFonts w:hint="eastAsia"/>
                <w:b w:val="0"/>
                <w:bCs/>
                <w:color w:val="auto"/>
              </w:rPr>
              <w:t>（    ）</w:t>
            </w:r>
          </w:p>
        </w:tc>
        <w:tc>
          <w:tcPr>
            <w:tcW w:w="2206" w:type="dxa"/>
            <w:gridSpan w:val="2"/>
            <w:vAlign w:val="center"/>
          </w:tcPr>
          <w:p>
            <w:pPr>
              <w:pStyle w:val="33"/>
              <w:widowControl w:val="0"/>
              <w:rPr>
                <w:b w:val="0"/>
                <w:bCs/>
                <w:color w:val="auto"/>
              </w:rPr>
            </w:pPr>
            <w:r>
              <w:rPr>
                <w:rFonts w:hint="eastAsia"/>
                <w:b w:val="0"/>
                <w:bCs/>
                <w:color w:val="auto"/>
              </w:rPr>
              <w:t>（    ）</w:t>
            </w:r>
          </w:p>
        </w:tc>
        <w:tc>
          <w:tcPr>
            <w:tcW w:w="2205" w:type="dxa"/>
            <w:gridSpan w:val="2"/>
            <w:vAlign w:val="center"/>
          </w:tcPr>
          <w:p>
            <w:pPr>
              <w:pStyle w:val="33"/>
              <w:widowControl w:val="0"/>
              <w:rPr>
                <w:b w:val="0"/>
                <w:bCs/>
                <w:color w:val="auto"/>
              </w:rPr>
            </w:pPr>
            <w:r>
              <w:rPr>
                <w:rFonts w:hint="eastAsia"/>
                <w:b w:val="0"/>
                <w:bCs/>
                <w:color w:val="auto"/>
              </w:rPr>
              <w:t>（    ）</w:t>
            </w:r>
          </w:p>
        </w:tc>
        <w:tc>
          <w:tcPr>
            <w:tcW w:w="2206" w:type="dxa"/>
            <w:gridSpan w:val="5"/>
            <w:vAlign w:val="center"/>
          </w:tcPr>
          <w:p>
            <w:pPr>
              <w:pStyle w:val="33"/>
              <w:widowControl w:val="0"/>
              <w:rPr>
                <w:b w:val="0"/>
                <w:bCs/>
                <w:color w:val="auto"/>
              </w:rPr>
            </w:pPr>
            <w:r>
              <w:rPr>
                <w:rFonts w:hint="eastAsia"/>
                <w:b w:val="0"/>
                <w:bCs/>
                <w:color w:val="auto"/>
              </w:rPr>
              <w:t>（    ）</w:t>
            </w:r>
          </w:p>
        </w:tc>
        <w:tc>
          <w:tcPr>
            <w:tcW w:w="2206" w:type="dxa"/>
            <w:vAlign w:val="center"/>
          </w:tcPr>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生态</w:t>
            </w:r>
            <w:r>
              <w:rPr>
                <w:b w:val="0"/>
                <w:bCs/>
                <w:color w:val="auto"/>
              </w:rPr>
              <w:t>流量确定</w:t>
            </w:r>
          </w:p>
        </w:tc>
        <w:tc>
          <w:tcPr>
            <w:tcW w:w="11028" w:type="dxa"/>
            <w:gridSpan w:val="12"/>
            <w:vAlign w:val="center"/>
          </w:tcPr>
          <w:p>
            <w:pPr>
              <w:pStyle w:val="33"/>
              <w:widowControl w:val="0"/>
              <w:rPr>
                <w:b w:val="0"/>
                <w:bCs/>
                <w:color w:val="auto"/>
              </w:rPr>
            </w:pPr>
            <w:r>
              <w:rPr>
                <w:rFonts w:hint="eastAsia"/>
                <w:b w:val="0"/>
                <w:bCs/>
                <w:color w:val="auto"/>
              </w:rPr>
              <w:t>生态</w:t>
            </w:r>
            <w:r>
              <w:rPr>
                <w:b w:val="0"/>
                <w:bCs/>
                <w:color w:val="auto"/>
              </w:rPr>
              <w:t>流量：一般水期（</w:t>
            </w:r>
            <w:r>
              <w:rPr>
                <w:rFonts w:hint="eastAsia"/>
                <w:b w:val="0"/>
                <w:bCs/>
                <w:color w:val="auto"/>
              </w:rPr>
              <w:t xml:space="preserve">  </w:t>
            </w:r>
            <w:r>
              <w:rPr>
                <w:b w:val="0"/>
                <w:bCs/>
                <w:color w:val="auto"/>
              </w:rPr>
              <w:t>）</w:t>
            </w:r>
            <w:r>
              <w:rPr>
                <w:rFonts w:hint="eastAsia"/>
                <w:b w:val="0"/>
                <w:bCs/>
                <w:color w:val="auto"/>
              </w:rPr>
              <w:t>m</w:t>
            </w:r>
            <w:r>
              <w:rPr>
                <w:b w:val="0"/>
                <w:bCs/>
                <w:color w:val="auto"/>
                <w:vertAlign w:val="superscript"/>
              </w:rPr>
              <w:t>3</w:t>
            </w:r>
            <w:r>
              <w:rPr>
                <w:b w:val="0"/>
                <w:bCs/>
                <w:color w:val="auto"/>
              </w:rPr>
              <w:t>/s</w:t>
            </w:r>
            <w:r>
              <w:rPr>
                <w:rFonts w:hint="eastAsia"/>
                <w:b w:val="0"/>
                <w:bCs/>
                <w:color w:val="auto"/>
              </w:rPr>
              <w:t>；</w:t>
            </w:r>
            <w:r>
              <w:rPr>
                <w:b w:val="0"/>
                <w:bCs/>
                <w:color w:val="auto"/>
              </w:rPr>
              <w:t>鱼类繁殖期（</w:t>
            </w:r>
            <w:r>
              <w:rPr>
                <w:rFonts w:hint="eastAsia"/>
                <w:b w:val="0"/>
                <w:bCs/>
                <w:color w:val="auto"/>
              </w:rPr>
              <w:t xml:space="preserve">  </w:t>
            </w:r>
            <w:r>
              <w:rPr>
                <w:b w:val="0"/>
                <w:bCs/>
                <w:color w:val="auto"/>
              </w:rPr>
              <w:t>）</w:t>
            </w:r>
            <w:r>
              <w:rPr>
                <w:rFonts w:hint="eastAsia"/>
                <w:b w:val="0"/>
                <w:bCs/>
                <w:color w:val="auto"/>
              </w:rPr>
              <w:t>m</w:t>
            </w:r>
            <w:r>
              <w:rPr>
                <w:b w:val="0"/>
                <w:bCs/>
                <w:color w:val="auto"/>
                <w:vertAlign w:val="superscript"/>
              </w:rPr>
              <w:t>3</w:t>
            </w:r>
            <w:r>
              <w:rPr>
                <w:b w:val="0"/>
                <w:bCs/>
                <w:color w:val="auto"/>
              </w:rPr>
              <w:t>/s</w:t>
            </w:r>
            <w:r>
              <w:rPr>
                <w:rFonts w:hint="eastAsia"/>
                <w:b w:val="0"/>
                <w:bCs/>
                <w:color w:val="auto"/>
              </w:rPr>
              <w:t>；其他</w:t>
            </w:r>
            <w:r>
              <w:rPr>
                <w:b w:val="0"/>
                <w:bCs/>
                <w:color w:val="auto"/>
              </w:rPr>
              <w:t>（</w:t>
            </w:r>
            <w:r>
              <w:rPr>
                <w:rFonts w:hint="eastAsia"/>
                <w:b w:val="0"/>
                <w:bCs/>
                <w:color w:val="auto"/>
              </w:rPr>
              <w:t xml:space="preserve">  </w:t>
            </w:r>
            <w:r>
              <w:rPr>
                <w:b w:val="0"/>
                <w:bCs/>
                <w:color w:val="auto"/>
              </w:rPr>
              <w:t>）</w:t>
            </w:r>
            <w:r>
              <w:rPr>
                <w:rFonts w:hint="eastAsia"/>
                <w:b w:val="0"/>
                <w:bCs/>
                <w:color w:val="auto"/>
              </w:rPr>
              <w:t>m</w:t>
            </w:r>
            <w:r>
              <w:rPr>
                <w:b w:val="0"/>
                <w:bCs/>
                <w:color w:val="auto"/>
                <w:vertAlign w:val="superscript"/>
              </w:rPr>
              <w:t>3</w:t>
            </w:r>
            <w:r>
              <w:rPr>
                <w:b w:val="0"/>
                <w:bCs/>
                <w:color w:val="auto"/>
              </w:rPr>
              <w:t>/s</w:t>
            </w:r>
            <w:r>
              <w:rPr>
                <w:rFonts w:hint="eastAsia"/>
                <w:b w:val="0"/>
                <w:bCs/>
                <w:color w:val="auto"/>
              </w:rPr>
              <w:t>；</w:t>
            </w:r>
          </w:p>
          <w:p>
            <w:pPr>
              <w:pStyle w:val="33"/>
              <w:widowControl w:val="0"/>
              <w:rPr>
                <w:b w:val="0"/>
                <w:bCs/>
                <w:color w:val="auto"/>
              </w:rPr>
            </w:pPr>
            <w:r>
              <w:rPr>
                <w:rFonts w:hint="eastAsia"/>
                <w:b w:val="0"/>
                <w:bCs/>
                <w:color w:val="auto"/>
              </w:rPr>
              <w:t>生态</w:t>
            </w:r>
            <w:r>
              <w:rPr>
                <w:b w:val="0"/>
                <w:bCs/>
                <w:color w:val="auto"/>
              </w:rPr>
              <w:t>水位：一般水期（</w:t>
            </w:r>
            <w:r>
              <w:rPr>
                <w:rFonts w:hint="eastAsia"/>
                <w:b w:val="0"/>
                <w:bCs/>
                <w:color w:val="auto"/>
              </w:rPr>
              <w:t xml:space="preserve">  </w:t>
            </w:r>
            <w:r>
              <w:rPr>
                <w:b w:val="0"/>
                <w:bCs/>
                <w:color w:val="auto"/>
              </w:rPr>
              <w:t>）</w:t>
            </w:r>
            <w:r>
              <w:rPr>
                <w:rFonts w:hint="eastAsia"/>
                <w:b w:val="0"/>
                <w:bCs/>
                <w:color w:val="auto"/>
              </w:rPr>
              <w:t>m；</w:t>
            </w:r>
            <w:r>
              <w:rPr>
                <w:b w:val="0"/>
                <w:bCs/>
                <w:color w:val="auto"/>
              </w:rPr>
              <w:t>鱼类繁殖期（</w:t>
            </w:r>
            <w:r>
              <w:rPr>
                <w:rFonts w:hint="eastAsia"/>
                <w:b w:val="0"/>
                <w:bCs/>
                <w:color w:val="auto"/>
              </w:rPr>
              <w:t xml:space="preserve">  </w:t>
            </w:r>
            <w:r>
              <w:rPr>
                <w:b w:val="0"/>
                <w:bCs/>
                <w:color w:val="auto"/>
              </w:rPr>
              <w:t>）</w:t>
            </w:r>
            <w:r>
              <w:rPr>
                <w:rFonts w:hint="eastAsia"/>
                <w:b w:val="0"/>
                <w:bCs/>
                <w:color w:val="auto"/>
              </w:rPr>
              <w:t>m；其他</w:t>
            </w:r>
            <w:r>
              <w:rPr>
                <w:b w:val="0"/>
                <w:bCs/>
                <w:color w:val="auto"/>
              </w:rPr>
              <w:t>（</w:t>
            </w:r>
            <w:r>
              <w:rPr>
                <w:rFonts w:hint="eastAsia"/>
                <w:b w:val="0"/>
                <w:bCs/>
                <w:color w:val="auto"/>
              </w:rPr>
              <w:t xml:space="preserve">  </w:t>
            </w:r>
            <w:r>
              <w:rPr>
                <w:b w:val="0"/>
                <w:bCs/>
                <w:color w:val="auto"/>
              </w:rPr>
              <w:t>）</w:t>
            </w:r>
            <w:r>
              <w:rPr>
                <w:rFonts w:hint="eastAsia"/>
                <w:b w:val="0"/>
                <w:bCs/>
                <w:color w:val="auto"/>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restart"/>
            <w:vAlign w:val="center"/>
          </w:tcPr>
          <w:p>
            <w:pPr>
              <w:pStyle w:val="33"/>
              <w:widowControl w:val="0"/>
              <w:rPr>
                <w:b w:val="0"/>
                <w:bCs/>
                <w:color w:val="auto"/>
              </w:rPr>
            </w:pPr>
            <w:r>
              <w:rPr>
                <w:rFonts w:hint="eastAsia"/>
                <w:b w:val="0"/>
                <w:bCs/>
                <w:color w:val="auto"/>
              </w:rPr>
              <w:t>防治</w:t>
            </w:r>
            <w:r>
              <w:rPr>
                <w:b w:val="0"/>
                <w:bCs/>
                <w:color w:val="auto"/>
              </w:rPr>
              <w:t>措施</w:t>
            </w:r>
          </w:p>
        </w:tc>
        <w:tc>
          <w:tcPr>
            <w:tcW w:w="2546" w:type="dxa"/>
            <w:vAlign w:val="center"/>
          </w:tcPr>
          <w:p>
            <w:pPr>
              <w:pStyle w:val="33"/>
              <w:widowControl w:val="0"/>
              <w:rPr>
                <w:b w:val="0"/>
                <w:bCs/>
                <w:color w:val="auto"/>
              </w:rPr>
            </w:pPr>
            <w:r>
              <w:rPr>
                <w:rFonts w:hint="eastAsia"/>
                <w:b w:val="0"/>
                <w:bCs/>
                <w:color w:val="auto"/>
              </w:rPr>
              <w:t>环境</w:t>
            </w:r>
            <w:r>
              <w:rPr>
                <w:b w:val="0"/>
                <w:bCs/>
                <w:color w:val="auto"/>
              </w:rPr>
              <w:t>措施</w:t>
            </w:r>
          </w:p>
        </w:tc>
        <w:tc>
          <w:tcPr>
            <w:tcW w:w="11028" w:type="dxa"/>
            <w:gridSpan w:val="12"/>
            <w:vAlign w:val="center"/>
          </w:tcPr>
          <w:p>
            <w:pPr>
              <w:pStyle w:val="33"/>
              <w:widowControl w:val="0"/>
              <w:rPr>
                <w:b w:val="0"/>
                <w:bCs/>
                <w:color w:val="auto"/>
              </w:rPr>
            </w:pPr>
            <w:r>
              <w:rPr>
                <w:rFonts w:hint="eastAsia"/>
                <w:b w:val="0"/>
                <w:bCs/>
                <w:color w:val="auto"/>
              </w:rPr>
              <w:t>污水</w:t>
            </w:r>
            <w:r>
              <w:rPr>
                <w:b w:val="0"/>
                <w:bCs/>
                <w:color w:val="auto"/>
              </w:rPr>
              <w:t>处理设施</w:t>
            </w:r>
            <w:r>
              <w:rPr>
                <w:rFonts w:hint="eastAsia"/>
                <w:b w:val="0"/>
                <w:bCs/>
                <w:color w:val="auto"/>
              </w:rPr>
              <w:t xml:space="preserve"> </w:t>
            </w:r>
            <w:r>
              <w:rPr>
                <w:rFonts w:hint="eastAsia"/>
                <w:b w:val="0"/>
                <w:bCs/>
                <w:color w:val="auto"/>
              </w:rPr>
              <w:sym w:font="Wingdings 2" w:char="00A3"/>
            </w:r>
            <w:r>
              <w:rPr>
                <w:rFonts w:hint="eastAsia"/>
                <w:b w:val="0"/>
                <w:bCs/>
                <w:color w:val="auto"/>
              </w:rPr>
              <w:t>；水文减缓</w:t>
            </w:r>
            <w:r>
              <w:rPr>
                <w:b w:val="0"/>
                <w:bCs/>
                <w:color w:val="auto"/>
              </w:rPr>
              <w:t>设施</w:t>
            </w:r>
            <w:r>
              <w:rPr>
                <w:rFonts w:hint="eastAsia"/>
                <w:b w:val="0"/>
                <w:bCs/>
                <w:color w:val="auto"/>
              </w:rPr>
              <w:t xml:space="preserve"> </w:t>
            </w:r>
            <w:r>
              <w:rPr>
                <w:rFonts w:hint="eastAsia"/>
                <w:b w:val="0"/>
                <w:bCs/>
                <w:color w:val="auto"/>
              </w:rPr>
              <w:sym w:font="Wingdings 2" w:char="00A3"/>
            </w:r>
            <w:r>
              <w:rPr>
                <w:rFonts w:hint="eastAsia"/>
                <w:b w:val="0"/>
                <w:bCs/>
                <w:color w:val="auto"/>
              </w:rPr>
              <w:t>；生态</w:t>
            </w:r>
            <w:r>
              <w:rPr>
                <w:b w:val="0"/>
                <w:bCs/>
                <w:color w:val="auto"/>
              </w:rPr>
              <w:t>流量保障设施</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；区域消减 </w:t>
            </w:r>
            <w:r>
              <w:rPr>
                <w:rFonts w:hint="eastAsia"/>
                <w:b w:val="0"/>
                <w:bCs/>
                <w:color w:val="auto"/>
              </w:rPr>
              <w:sym w:font="Wingdings 2" w:char="00A3"/>
            </w:r>
            <w:r>
              <w:rPr>
                <w:rFonts w:hint="eastAsia"/>
                <w:b w:val="0"/>
                <w:bCs/>
                <w:color w:val="auto"/>
              </w:rPr>
              <w:t>；依托</w:t>
            </w:r>
            <w:r>
              <w:rPr>
                <w:b w:val="0"/>
                <w:bCs/>
                <w:color w:val="auto"/>
              </w:rPr>
              <w:t>其他工程措施</w:t>
            </w:r>
            <w:r>
              <w:rPr>
                <w:rFonts w:hint="eastAsia"/>
                <w:b w:val="0"/>
                <w:bCs/>
                <w:color w:val="auto"/>
              </w:rPr>
              <w:t xml:space="preserve"> </w:t>
            </w:r>
            <w:r>
              <w:rPr>
                <w:rFonts w:hint="eastAsia"/>
                <w:b w:val="0"/>
                <w:bCs/>
                <w:color w:val="auto"/>
              </w:rPr>
              <w:sym w:font="Wingdings 2" w:char="00A3"/>
            </w:r>
            <w:r>
              <w:rPr>
                <w:rFonts w:hint="eastAsia"/>
                <w:b w:val="0"/>
                <w:bCs/>
                <w:color w:val="auto"/>
              </w:rPr>
              <w:t xml:space="preserve">；其他 </w:t>
            </w:r>
            <w:r>
              <w:rPr>
                <w:rFonts w:hint="eastAsia"/>
                <w:b w:val="0"/>
                <w:bCs/>
                <w:color w:val="auto"/>
              </w:rPr>
              <w:sym w:font="Wingdings 2" w:char="0052"/>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restart"/>
            <w:vAlign w:val="center"/>
          </w:tcPr>
          <w:p>
            <w:pPr>
              <w:pStyle w:val="33"/>
              <w:widowControl w:val="0"/>
              <w:rPr>
                <w:b w:val="0"/>
                <w:bCs/>
                <w:color w:val="auto"/>
              </w:rPr>
            </w:pPr>
            <w:r>
              <w:rPr>
                <w:rFonts w:hint="eastAsia"/>
                <w:b w:val="0"/>
                <w:bCs/>
                <w:color w:val="auto"/>
              </w:rPr>
              <w:t>监测</w:t>
            </w:r>
            <w:r>
              <w:rPr>
                <w:b w:val="0"/>
                <w:bCs/>
                <w:color w:val="auto"/>
              </w:rPr>
              <w:t>计划</w:t>
            </w:r>
          </w:p>
        </w:tc>
        <w:tc>
          <w:tcPr>
            <w:tcW w:w="3676" w:type="dxa"/>
            <w:gridSpan w:val="3"/>
            <w:vAlign w:val="center"/>
          </w:tcPr>
          <w:p>
            <w:pPr>
              <w:pStyle w:val="33"/>
              <w:widowControl w:val="0"/>
              <w:rPr>
                <w:b w:val="0"/>
                <w:bCs/>
                <w:color w:val="auto"/>
              </w:rPr>
            </w:pPr>
          </w:p>
        </w:tc>
        <w:tc>
          <w:tcPr>
            <w:tcW w:w="3676" w:type="dxa"/>
            <w:gridSpan w:val="4"/>
            <w:vAlign w:val="center"/>
          </w:tcPr>
          <w:p>
            <w:pPr>
              <w:pStyle w:val="33"/>
              <w:widowControl w:val="0"/>
              <w:rPr>
                <w:b w:val="0"/>
                <w:bCs/>
                <w:color w:val="auto"/>
              </w:rPr>
            </w:pPr>
            <w:r>
              <w:rPr>
                <w:rFonts w:hint="eastAsia"/>
                <w:b w:val="0"/>
                <w:bCs/>
                <w:color w:val="auto"/>
              </w:rPr>
              <w:t>环境</w:t>
            </w:r>
            <w:r>
              <w:rPr>
                <w:b w:val="0"/>
                <w:bCs/>
                <w:color w:val="auto"/>
              </w:rPr>
              <w:t>质量</w:t>
            </w:r>
          </w:p>
        </w:tc>
        <w:tc>
          <w:tcPr>
            <w:tcW w:w="3676" w:type="dxa"/>
            <w:gridSpan w:val="5"/>
            <w:vAlign w:val="center"/>
          </w:tcPr>
          <w:p>
            <w:pPr>
              <w:pStyle w:val="33"/>
              <w:widowControl w:val="0"/>
              <w:rPr>
                <w:b w:val="0"/>
                <w:bCs/>
                <w:color w:val="auto"/>
              </w:rPr>
            </w:pPr>
            <w:r>
              <w:rPr>
                <w:rFonts w:hint="eastAsia"/>
                <w:b w:val="0"/>
                <w:bCs/>
                <w:color w:val="auto"/>
              </w:rPr>
              <w:t>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3676" w:type="dxa"/>
            <w:gridSpan w:val="3"/>
            <w:vAlign w:val="center"/>
          </w:tcPr>
          <w:p>
            <w:pPr>
              <w:pStyle w:val="33"/>
              <w:widowControl w:val="0"/>
              <w:rPr>
                <w:b w:val="0"/>
                <w:bCs/>
                <w:color w:val="auto"/>
              </w:rPr>
            </w:pPr>
            <w:r>
              <w:rPr>
                <w:rFonts w:hint="eastAsia"/>
                <w:b w:val="0"/>
                <w:bCs/>
                <w:color w:val="auto"/>
              </w:rPr>
              <w:t>监测</w:t>
            </w:r>
            <w:r>
              <w:rPr>
                <w:b w:val="0"/>
                <w:bCs/>
                <w:color w:val="auto"/>
              </w:rPr>
              <w:t>方式</w:t>
            </w:r>
          </w:p>
        </w:tc>
        <w:tc>
          <w:tcPr>
            <w:tcW w:w="3676" w:type="dxa"/>
            <w:gridSpan w:val="4"/>
            <w:vAlign w:val="center"/>
          </w:tcPr>
          <w:p>
            <w:pPr>
              <w:pStyle w:val="33"/>
              <w:widowControl w:val="0"/>
              <w:rPr>
                <w:b w:val="0"/>
                <w:bCs/>
                <w:color w:val="auto"/>
              </w:rPr>
            </w:pPr>
            <w:r>
              <w:rPr>
                <w:rFonts w:hint="eastAsia"/>
                <w:b w:val="0"/>
                <w:bCs/>
                <w:color w:val="auto"/>
              </w:rPr>
              <w:t xml:space="preserve">手动 </w:t>
            </w:r>
            <w:r>
              <w:rPr>
                <w:rFonts w:hint="eastAsia"/>
                <w:b w:val="0"/>
                <w:bCs/>
                <w:color w:val="auto"/>
              </w:rPr>
              <w:sym w:font="Wingdings 2" w:char="00A3"/>
            </w:r>
            <w:r>
              <w:rPr>
                <w:rFonts w:hint="eastAsia"/>
                <w:b w:val="0"/>
                <w:bCs/>
                <w:color w:val="auto"/>
              </w:rPr>
              <w:t xml:space="preserve">；自动 </w:t>
            </w:r>
            <w:r>
              <w:rPr>
                <w:rFonts w:hint="eastAsia"/>
                <w:b w:val="0"/>
                <w:bCs/>
                <w:color w:val="auto"/>
              </w:rPr>
              <w:sym w:font="Wingdings 2" w:char="00A3"/>
            </w:r>
            <w:r>
              <w:rPr>
                <w:rFonts w:hint="eastAsia"/>
                <w:b w:val="0"/>
                <w:bCs/>
                <w:color w:val="auto"/>
              </w:rPr>
              <w:t>；无</w:t>
            </w:r>
            <w:r>
              <w:rPr>
                <w:b w:val="0"/>
                <w:bCs/>
                <w:color w:val="auto"/>
              </w:rPr>
              <w:t>监测</w:t>
            </w:r>
            <w:r>
              <w:rPr>
                <w:rFonts w:hint="eastAsia"/>
                <w:b w:val="0"/>
                <w:bCs/>
                <w:color w:val="auto"/>
              </w:rPr>
              <w:t xml:space="preserve"> </w:t>
            </w:r>
            <w:r>
              <w:rPr>
                <w:rFonts w:hint="eastAsia"/>
                <w:b w:val="0"/>
                <w:bCs/>
                <w:color w:val="auto"/>
              </w:rPr>
              <w:sym w:font="Wingdings 2" w:char="0052"/>
            </w:r>
            <w:r>
              <w:rPr>
                <w:rFonts w:hint="eastAsia"/>
                <w:b w:val="0"/>
                <w:bCs/>
                <w:color w:val="auto"/>
              </w:rPr>
              <w:t>；</w:t>
            </w:r>
          </w:p>
        </w:tc>
        <w:tc>
          <w:tcPr>
            <w:tcW w:w="3676" w:type="dxa"/>
            <w:gridSpan w:val="5"/>
            <w:vAlign w:val="center"/>
          </w:tcPr>
          <w:p>
            <w:pPr>
              <w:pStyle w:val="33"/>
              <w:widowControl w:val="0"/>
              <w:rPr>
                <w:b w:val="0"/>
                <w:bCs/>
                <w:color w:val="auto"/>
              </w:rPr>
            </w:pPr>
            <w:r>
              <w:rPr>
                <w:rFonts w:hint="eastAsia"/>
                <w:b w:val="0"/>
                <w:bCs/>
                <w:color w:val="auto"/>
              </w:rPr>
              <w:t xml:space="preserve">手动 </w:t>
            </w:r>
            <w:r>
              <w:rPr>
                <w:rFonts w:hint="eastAsia"/>
                <w:b w:val="0"/>
                <w:bCs/>
                <w:color w:val="auto"/>
              </w:rPr>
              <w:sym w:font="Wingdings 2" w:char="00A3"/>
            </w:r>
            <w:r>
              <w:rPr>
                <w:rFonts w:hint="eastAsia"/>
                <w:b w:val="0"/>
                <w:bCs/>
                <w:color w:val="auto"/>
              </w:rPr>
              <w:t xml:space="preserve">；自动 </w:t>
            </w:r>
            <w:r>
              <w:rPr>
                <w:rFonts w:hint="eastAsia"/>
                <w:b w:val="0"/>
                <w:bCs/>
                <w:color w:val="auto"/>
              </w:rPr>
              <w:sym w:font="Wingdings 2" w:char="00A3"/>
            </w:r>
            <w:r>
              <w:rPr>
                <w:rFonts w:hint="eastAsia"/>
                <w:b w:val="0"/>
                <w:bCs/>
                <w:color w:val="auto"/>
              </w:rPr>
              <w:t xml:space="preserve">；无监测 </w:t>
            </w:r>
            <w:r>
              <w:rPr>
                <w:rFonts w:hint="eastAsia"/>
                <w:b w:val="0"/>
                <w:bCs/>
                <w:color w:val="auto"/>
              </w:rPr>
              <w:sym w:font="Wingdings 2" w:char="0052"/>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3676" w:type="dxa"/>
            <w:gridSpan w:val="3"/>
            <w:vAlign w:val="center"/>
          </w:tcPr>
          <w:p>
            <w:pPr>
              <w:pStyle w:val="33"/>
              <w:widowControl w:val="0"/>
              <w:rPr>
                <w:b w:val="0"/>
                <w:bCs/>
                <w:color w:val="auto"/>
              </w:rPr>
            </w:pPr>
            <w:r>
              <w:rPr>
                <w:rFonts w:hint="eastAsia"/>
                <w:b w:val="0"/>
                <w:bCs/>
                <w:color w:val="auto"/>
              </w:rPr>
              <w:t>监测</w:t>
            </w:r>
            <w:r>
              <w:rPr>
                <w:b w:val="0"/>
                <w:bCs/>
                <w:color w:val="auto"/>
              </w:rPr>
              <w:t>点位</w:t>
            </w:r>
          </w:p>
        </w:tc>
        <w:tc>
          <w:tcPr>
            <w:tcW w:w="3676" w:type="dxa"/>
            <w:gridSpan w:val="4"/>
            <w:vAlign w:val="center"/>
          </w:tcPr>
          <w:p>
            <w:pPr>
              <w:pStyle w:val="33"/>
              <w:widowControl w:val="0"/>
              <w:rPr>
                <w:b w:val="0"/>
                <w:bCs/>
                <w:color w:val="auto"/>
              </w:rPr>
            </w:pPr>
            <w:r>
              <w:rPr>
                <w:rFonts w:hint="eastAsia"/>
                <w:b w:val="0"/>
                <w:bCs/>
                <w:color w:val="auto"/>
              </w:rPr>
              <w:t>（   ）</w:t>
            </w:r>
          </w:p>
        </w:tc>
        <w:tc>
          <w:tcPr>
            <w:tcW w:w="3676" w:type="dxa"/>
            <w:gridSpan w:val="5"/>
            <w:vAlign w:val="center"/>
          </w:tcPr>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Merge w:val="continue"/>
            <w:vAlign w:val="center"/>
          </w:tcPr>
          <w:p>
            <w:pPr>
              <w:pStyle w:val="33"/>
              <w:widowControl w:val="0"/>
              <w:rPr>
                <w:b w:val="0"/>
                <w:bCs/>
                <w:color w:val="auto"/>
              </w:rPr>
            </w:pPr>
          </w:p>
        </w:tc>
        <w:tc>
          <w:tcPr>
            <w:tcW w:w="3676" w:type="dxa"/>
            <w:gridSpan w:val="3"/>
            <w:vAlign w:val="center"/>
          </w:tcPr>
          <w:p>
            <w:pPr>
              <w:pStyle w:val="33"/>
              <w:widowControl w:val="0"/>
              <w:rPr>
                <w:b w:val="0"/>
                <w:bCs/>
                <w:color w:val="auto"/>
              </w:rPr>
            </w:pPr>
            <w:r>
              <w:rPr>
                <w:rFonts w:hint="eastAsia"/>
                <w:b w:val="0"/>
                <w:bCs/>
                <w:color w:val="auto"/>
              </w:rPr>
              <w:t>监测</w:t>
            </w:r>
            <w:r>
              <w:rPr>
                <w:b w:val="0"/>
                <w:bCs/>
                <w:color w:val="auto"/>
              </w:rPr>
              <w:t>因子</w:t>
            </w:r>
          </w:p>
        </w:tc>
        <w:tc>
          <w:tcPr>
            <w:tcW w:w="3676" w:type="dxa"/>
            <w:gridSpan w:val="4"/>
            <w:vAlign w:val="center"/>
          </w:tcPr>
          <w:p>
            <w:pPr>
              <w:pStyle w:val="33"/>
              <w:widowControl w:val="0"/>
              <w:rPr>
                <w:b w:val="0"/>
                <w:bCs/>
                <w:color w:val="auto"/>
              </w:rPr>
            </w:pPr>
            <w:r>
              <w:rPr>
                <w:rFonts w:hint="eastAsia"/>
                <w:b w:val="0"/>
                <w:bCs/>
                <w:color w:val="auto"/>
              </w:rPr>
              <w:t>（   ）</w:t>
            </w:r>
          </w:p>
        </w:tc>
        <w:tc>
          <w:tcPr>
            <w:tcW w:w="3676" w:type="dxa"/>
            <w:gridSpan w:val="5"/>
            <w:vAlign w:val="center"/>
          </w:tcPr>
          <w:p>
            <w:pPr>
              <w:pStyle w:val="33"/>
              <w:widowControl w:val="0"/>
              <w:rPr>
                <w:b w:val="0"/>
                <w:bCs/>
                <w:color w:val="auto"/>
              </w:rPr>
            </w:pPr>
            <w:r>
              <w:rPr>
                <w:rFonts w:hint="eastAsia"/>
                <w:b w:val="0"/>
                <w:bCs/>
                <w:color w:val="auto"/>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6" w:type="dxa"/>
            <w:vMerge w:val="continue"/>
            <w:vAlign w:val="center"/>
          </w:tcPr>
          <w:p>
            <w:pPr>
              <w:pStyle w:val="33"/>
              <w:widowControl w:val="0"/>
              <w:rPr>
                <w:b w:val="0"/>
                <w:bCs/>
                <w:color w:val="auto"/>
              </w:rPr>
            </w:pPr>
          </w:p>
        </w:tc>
        <w:tc>
          <w:tcPr>
            <w:tcW w:w="2546" w:type="dxa"/>
            <w:vAlign w:val="center"/>
          </w:tcPr>
          <w:p>
            <w:pPr>
              <w:pStyle w:val="33"/>
              <w:widowControl w:val="0"/>
              <w:rPr>
                <w:b w:val="0"/>
                <w:bCs/>
                <w:color w:val="auto"/>
              </w:rPr>
            </w:pPr>
            <w:r>
              <w:rPr>
                <w:rFonts w:hint="eastAsia"/>
                <w:b w:val="0"/>
                <w:bCs/>
                <w:color w:val="auto"/>
              </w:rPr>
              <w:t>污染物</w:t>
            </w:r>
            <w:r>
              <w:rPr>
                <w:b w:val="0"/>
                <w:bCs/>
                <w:color w:val="auto"/>
              </w:rPr>
              <w:t>排放清单</w:t>
            </w:r>
          </w:p>
        </w:tc>
        <w:tc>
          <w:tcPr>
            <w:tcW w:w="11028" w:type="dxa"/>
            <w:gridSpan w:val="12"/>
            <w:vAlign w:val="center"/>
          </w:tcPr>
          <w:p>
            <w:pPr>
              <w:pStyle w:val="33"/>
              <w:widowControl w:val="0"/>
              <w:rPr>
                <w:b w:val="0"/>
                <w:bCs/>
                <w:color w:val="auto"/>
              </w:rPr>
            </w:pPr>
            <w:r>
              <w:rPr>
                <w:rFonts w:hint="eastAsia"/>
                <w:b w:val="0"/>
                <w:bCs/>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972" w:type="dxa"/>
            <w:gridSpan w:val="2"/>
            <w:vAlign w:val="center"/>
          </w:tcPr>
          <w:p>
            <w:pPr>
              <w:pStyle w:val="33"/>
              <w:widowControl w:val="0"/>
              <w:rPr>
                <w:b w:val="0"/>
                <w:bCs/>
                <w:color w:val="auto"/>
              </w:rPr>
            </w:pPr>
            <w:r>
              <w:rPr>
                <w:rFonts w:hint="eastAsia"/>
                <w:b w:val="0"/>
                <w:bCs/>
                <w:color w:val="auto"/>
              </w:rPr>
              <w:t>评价</w:t>
            </w:r>
            <w:r>
              <w:rPr>
                <w:b w:val="0"/>
                <w:bCs/>
                <w:color w:val="auto"/>
              </w:rPr>
              <w:t>结论</w:t>
            </w:r>
          </w:p>
        </w:tc>
        <w:tc>
          <w:tcPr>
            <w:tcW w:w="11028" w:type="dxa"/>
            <w:gridSpan w:val="12"/>
            <w:vAlign w:val="center"/>
          </w:tcPr>
          <w:p>
            <w:pPr>
              <w:pStyle w:val="33"/>
              <w:widowControl w:val="0"/>
              <w:rPr>
                <w:b w:val="0"/>
                <w:bCs/>
                <w:color w:val="auto"/>
              </w:rPr>
            </w:pPr>
            <w:r>
              <w:rPr>
                <w:rFonts w:hint="eastAsia"/>
                <w:b w:val="0"/>
                <w:bCs/>
                <w:color w:val="auto"/>
              </w:rPr>
              <w:t>可以</w:t>
            </w:r>
            <w:r>
              <w:rPr>
                <w:b w:val="0"/>
                <w:bCs/>
                <w:color w:val="auto"/>
              </w:rPr>
              <w:t>接受</w:t>
            </w:r>
            <w:r>
              <w:rPr>
                <w:rFonts w:hint="eastAsia"/>
                <w:b w:val="0"/>
                <w:bCs/>
                <w:color w:val="auto"/>
              </w:rPr>
              <w:t xml:space="preserve"> </w:t>
            </w:r>
            <w:r>
              <w:rPr>
                <w:rFonts w:hint="eastAsia"/>
                <w:b w:val="0"/>
                <w:bCs/>
                <w:color w:val="auto"/>
              </w:rPr>
              <w:sym w:font="Wingdings 2" w:char="0052"/>
            </w:r>
            <w:r>
              <w:rPr>
                <w:rFonts w:hint="eastAsia"/>
                <w:b w:val="0"/>
                <w:bCs/>
                <w:color w:val="auto"/>
              </w:rPr>
              <w:t>；不可以</w:t>
            </w:r>
            <w:r>
              <w:rPr>
                <w:b w:val="0"/>
                <w:bCs/>
                <w:color w:val="auto"/>
              </w:rPr>
              <w:t>接受</w:t>
            </w:r>
            <w:r>
              <w:rPr>
                <w:rFonts w:hint="eastAsia"/>
                <w:b w:val="0"/>
                <w:bCs/>
                <w:color w:val="auto"/>
              </w:rPr>
              <w:t xml:space="preserve"> </w:t>
            </w:r>
            <w:r>
              <w:rPr>
                <w:rFonts w:hint="eastAsia"/>
                <w:b w:val="0"/>
                <w:bCs/>
                <w:color w:val="auto"/>
              </w:rPr>
              <w:sym w:font="Wingdings 2" w:char="00A3"/>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000" w:type="dxa"/>
            <w:gridSpan w:val="14"/>
            <w:vAlign w:val="center"/>
          </w:tcPr>
          <w:p>
            <w:pPr>
              <w:pStyle w:val="33"/>
              <w:widowControl w:val="0"/>
              <w:rPr>
                <w:b w:val="0"/>
                <w:bCs/>
                <w:color w:val="auto"/>
              </w:rPr>
            </w:pPr>
            <w:r>
              <w:rPr>
                <w:rFonts w:hint="eastAsia"/>
                <w:b w:val="0"/>
                <w:bCs/>
                <w:color w:val="auto"/>
              </w:rPr>
              <w:t>注：“</w:t>
            </w:r>
            <w:r>
              <w:rPr>
                <w:b w:val="0"/>
                <w:bCs/>
                <w:color w:val="auto"/>
              </w:rPr>
              <w:t>□</w:t>
            </w:r>
            <w:r>
              <w:rPr>
                <w:rFonts w:hint="eastAsia"/>
                <w:b w:val="0"/>
                <w:bCs/>
                <w:color w:val="auto"/>
              </w:rPr>
              <w:t>”为</w:t>
            </w:r>
            <w:r>
              <w:rPr>
                <w:b w:val="0"/>
                <w:bCs/>
                <w:color w:val="auto"/>
              </w:rPr>
              <w:t>勾选项</w:t>
            </w:r>
            <w:r>
              <w:rPr>
                <w:rFonts w:hint="eastAsia"/>
                <w:b w:val="0"/>
                <w:bCs/>
                <w:color w:val="auto"/>
              </w:rPr>
              <w:t>”，</w:t>
            </w:r>
            <w:r>
              <w:rPr>
                <w:b w:val="0"/>
                <w:bCs/>
                <w:color w:val="auto"/>
              </w:rPr>
              <w:t>可√；</w:t>
            </w:r>
            <w:r>
              <w:rPr>
                <w:rFonts w:hint="eastAsia"/>
                <w:b w:val="0"/>
                <w:bCs/>
                <w:color w:val="auto"/>
              </w:rPr>
              <w:t>“（  ）”为内容</w:t>
            </w:r>
            <w:r>
              <w:rPr>
                <w:b w:val="0"/>
                <w:bCs/>
                <w:color w:val="auto"/>
              </w:rPr>
              <w:t>填写</w:t>
            </w:r>
            <w:r>
              <w:rPr>
                <w:rFonts w:hint="eastAsia"/>
                <w:b w:val="0"/>
                <w:bCs/>
                <w:color w:val="auto"/>
              </w:rPr>
              <w:t>项</w:t>
            </w:r>
            <w:r>
              <w:rPr>
                <w:b w:val="0"/>
                <w:bCs/>
                <w:color w:val="auto"/>
              </w:rPr>
              <w:t>；</w:t>
            </w:r>
            <w:r>
              <w:rPr>
                <w:rFonts w:hint="eastAsia"/>
                <w:b w:val="0"/>
                <w:bCs/>
                <w:color w:val="auto"/>
              </w:rPr>
              <w:t>“备注”为</w:t>
            </w:r>
            <w:r>
              <w:rPr>
                <w:b w:val="0"/>
                <w:bCs/>
                <w:color w:val="auto"/>
              </w:rPr>
              <w:t>其他补充内容</w:t>
            </w:r>
          </w:p>
        </w:tc>
      </w:tr>
    </w:tbl>
    <w:p>
      <w:pPr>
        <w:pStyle w:val="5"/>
        <w:ind w:firstLine="480"/>
        <w:rPr>
          <w:b w:val="0"/>
          <w:bCs/>
          <w:color w:val="auto"/>
        </w:rPr>
      </w:pPr>
    </w:p>
    <w:p>
      <w:pPr>
        <w:pStyle w:val="5"/>
        <w:ind w:firstLine="480"/>
        <w:rPr>
          <w:b w:val="0"/>
          <w:bCs/>
          <w:color w:val="auto"/>
        </w:rPr>
      </w:pP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116" w:name="_Toc19283"/>
      <w:r>
        <w:rPr>
          <w:rFonts w:hint="eastAsia"/>
          <w:b w:val="0"/>
          <w:bCs/>
          <w:color w:val="auto"/>
        </w:rPr>
        <w:t>5.2.3运营期声环境影响预测与评价</w:t>
      </w:r>
      <w:bookmarkEnd w:id="116"/>
    </w:p>
    <w:p>
      <w:pPr>
        <w:pStyle w:val="2"/>
        <w:ind w:firstLine="482"/>
        <w:rPr>
          <w:b w:val="0"/>
          <w:bCs/>
          <w:color w:val="auto"/>
        </w:rPr>
      </w:pPr>
      <w:r>
        <w:rPr>
          <w:rFonts w:hint="eastAsia"/>
          <w:b w:val="0"/>
          <w:bCs/>
          <w:color w:val="auto"/>
        </w:rPr>
        <w:t>5.2.3.1预测方法</w:t>
      </w:r>
    </w:p>
    <w:p>
      <w:pPr>
        <w:pStyle w:val="5"/>
        <w:ind w:firstLine="480"/>
        <w:rPr>
          <w:b w:val="0"/>
          <w:bCs/>
          <w:color w:val="auto"/>
        </w:rPr>
      </w:pPr>
      <w:r>
        <w:rPr>
          <w:rFonts w:hint="eastAsia"/>
          <w:b w:val="0"/>
          <w:bCs/>
          <w:color w:val="auto"/>
        </w:rPr>
        <w:t>影响噪声从声源到关心点的传播途径特性的主要因素有：距离衰减、建筑物围护结构和遮挡物引起的衰减，各种介质的吸收与反射等。为了简化计算条件，本次噪声计算根据项目特点，考虑噪声随距离的衰减，建筑物围护结构的隔声和遮挡物效应以及空气吸收的衰减，未考虑界面反射作用。</w:t>
      </w:r>
    </w:p>
    <w:p>
      <w:pPr>
        <w:pStyle w:val="2"/>
        <w:ind w:firstLine="482"/>
        <w:rPr>
          <w:b w:val="0"/>
          <w:bCs/>
          <w:color w:val="auto"/>
        </w:rPr>
      </w:pPr>
      <w:r>
        <w:rPr>
          <w:rFonts w:hint="eastAsia"/>
          <w:b w:val="0"/>
          <w:bCs/>
          <w:color w:val="auto"/>
        </w:rPr>
        <w:t>5.2.3.2预测模式</w:t>
      </w:r>
    </w:p>
    <w:p>
      <w:pPr>
        <w:pStyle w:val="5"/>
        <w:ind w:firstLine="480"/>
        <w:rPr>
          <w:b w:val="0"/>
          <w:bCs/>
          <w:color w:val="auto"/>
        </w:rPr>
      </w:pPr>
      <w:r>
        <w:rPr>
          <w:b w:val="0"/>
          <w:bCs/>
          <w:color w:val="auto"/>
        </w:rPr>
        <w:t>本项目选用《环境影响评价技术导则——声环境》（HJ2.4–2009）中的噪声预测模式进行噪声预测。根据声环境评价导则的规定，选用预测模式，应用过程中将根据具体情况作必要简化。为稳妥起见，本</w:t>
      </w:r>
      <w:r>
        <w:rPr>
          <w:rFonts w:hint="eastAsia"/>
          <w:b w:val="0"/>
          <w:bCs/>
          <w:color w:val="auto"/>
        </w:rPr>
        <w:t>项目</w:t>
      </w:r>
      <w:r>
        <w:rPr>
          <w:b w:val="0"/>
          <w:bCs/>
          <w:color w:val="auto"/>
        </w:rPr>
        <w:t>噪声预测衰减只考虑几何发散衰减，其余因素引起的衰减作为确保项目边界噪声达标的保障因素来考虑，每个噪声源均按点声源处理，其预测计算的基本公式为：</w:t>
      </w:r>
    </w:p>
    <w:p>
      <w:pPr>
        <w:pStyle w:val="5"/>
        <w:ind w:firstLine="480"/>
        <w:rPr>
          <w:b w:val="0"/>
          <w:bCs/>
          <w:i/>
          <w:iCs/>
          <w:color w:val="auto"/>
        </w:rPr>
      </w:pPr>
      <w:bookmarkStart w:id="117" w:name="_Toc359053693"/>
      <w:bookmarkStart w:id="118" w:name="_Toc344396191"/>
      <w:bookmarkStart w:id="119" w:name="_Toc130625294"/>
      <w:bookmarkStart w:id="120" w:name="_Toc121276313"/>
      <w:r>
        <w:rPr>
          <w:b w:val="0"/>
          <w:bCs/>
          <w:i/>
          <w:iCs/>
          <w:color w:val="auto"/>
        </w:rPr>
        <w:t>L</w:t>
      </w:r>
      <w:r>
        <w:rPr>
          <w:b w:val="0"/>
          <w:bCs/>
          <w:i/>
          <w:iCs/>
          <w:color w:val="auto"/>
          <w:vertAlign w:val="subscript"/>
        </w:rPr>
        <w:t>A</w:t>
      </w:r>
      <w:r>
        <w:rPr>
          <w:b w:val="0"/>
          <w:bCs/>
          <w:i/>
          <w:iCs/>
          <w:color w:val="auto"/>
        </w:rPr>
        <w:t>(r)=L</w:t>
      </w:r>
      <w:r>
        <w:rPr>
          <w:b w:val="0"/>
          <w:bCs/>
          <w:i/>
          <w:iCs/>
          <w:color w:val="auto"/>
          <w:vertAlign w:val="subscript"/>
        </w:rPr>
        <w:t>A</w:t>
      </w:r>
      <w:r>
        <w:rPr>
          <w:b w:val="0"/>
          <w:bCs/>
          <w:i/>
          <w:iCs/>
          <w:color w:val="auto"/>
        </w:rPr>
        <w:t>(r</w:t>
      </w:r>
      <w:r>
        <w:rPr>
          <w:b w:val="0"/>
          <w:bCs/>
          <w:i/>
          <w:iCs/>
          <w:color w:val="auto"/>
          <w:vertAlign w:val="subscript"/>
        </w:rPr>
        <w:t>0</w:t>
      </w:r>
      <w:r>
        <w:rPr>
          <w:b w:val="0"/>
          <w:bCs/>
          <w:i/>
          <w:iCs/>
          <w:color w:val="auto"/>
        </w:rPr>
        <w:t>)—A</w:t>
      </w:r>
      <w:r>
        <w:rPr>
          <w:b w:val="0"/>
          <w:bCs/>
          <w:i/>
          <w:iCs/>
          <w:color w:val="auto"/>
          <w:vertAlign w:val="subscript"/>
        </w:rPr>
        <w:t>div</w:t>
      </w:r>
      <w:bookmarkEnd w:id="117"/>
      <w:bookmarkEnd w:id="118"/>
    </w:p>
    <w:p>
      <w:pPr>
        <w:pStyle w:val="5"/>
        <w:ind w:firstLine="480"/>
        <w:rPr>
          <w:b w:val="0"/>
          <w:bCs/>
          <w:color w:val="auto"/>
        </w:rPr>
      </w:pPr>
      <w:r>
        <w:rPr>
          <w:b w:val="0"/>
          <w:bCs/>
          <w:color w:val="auto"/>
        </w:rPr>
        <w:t>式中，</w:t>
      </w:r>
      <w:r>
        <w:rPr>
          <w:b w:val="0"/>
          <w:bCs/>
          <w:i/>
          <w:iCs/>
          <w:color w:val="auto"/>
        </w:rPr>
        <w:t>L</w:t>
      </w:r>
      <w:r>
        <w:rPr>
          <w:b w:val="0"/>
          <w:bCs/>
          <w:i/>
          <w:iCs/>
          <w:color w:val="auto"/>
          <w:vertAlign w:val="subscript"/>
        </w:rPr>
        <w:t>A</w:t>
      </w:r>
      <w:r>
        <w:rPr>
          <w:b w:val="0"/>
          <w:bCs/>
          <w:i/>
          <w:iCs/>
          <w:color w:val="auto"/>
        </w:rPr>
        <w:t>(r)</w:t>
      </w:r>
      <w:r>
        <w:rPr>
          <w:b w:val="0"/>
          <w:bCs/>
          <w:color w:val="auto"/>
        </w:rPr>
        <w:t>—距声源</w:t>
      </w:r>
      <w:r>
        <w:rPr>
          <w:b w:val="0"/>
          <w:bCs/>
          <w:i/>
          <w:iCs/>
          <w:color w:val="auto"/>
        </w:rPr>
        <w:t>r</w:t>
      </w:r>
      <w:r>
        <w:rPr>
          <w:b w:val="0"/>
          <w:bCs/>
          <w:color w:val="auto"/>
        </w:rPr>
        <w:t>处的等效声级，dB(A)；</w:t>
      </w:r>
    </w:p>
    <w:p>
      <w:pPr>
        <w:pStyle w:val="5"/>
        <w:ind w:firstLine="480"/>
        <w:rPr>
          <w:b w:val="0"/>
          <w:bCs/>
          <w:color w:val="auto"/>
        </w:rPr>
      </w:pPr>
      <w:r>
        <w:rPr>
          <w:b w:val="0"/>
          <w:bCs/>
          <w:i/>
          <w:iCs/>
          <w:color w:val="auto"/>
        </w:rPr>
        <w:t>L</w:t>
      </w:r>
      <w:r>
        <w:rPr>
          <w:b w:val="0"/>
          <w:bCs/>
          <w:i/>
          <w:iCs/>
          <w:color w:val="auto"/>
          <w:vertAlign w:val="subscript"/>
        </w:rPr>
        <w:t>A</w:t>
      </w:r>
      <w:r>
        <w:rPr>
          <w:b w:val="0"/>
          <w:bCs/>
          <w:i/>
          <w:iCs/>
          <w:color w:val="auto"/>
        </w:rPr>
        <w:t>(r</w:t>
      </w:r>
      <w:r>
        <w:rPr>
          <w:b w:val="0"/>
          <w:bCs/>
          <w:i/>
          <w:iCs/>
          <w:color w:val="auto"/>
          <w:vertAlign w:val="subscript"/>
        </w:rPr>
        <w:t>0</w:t>
      </w:r>
      <w:r>
        <w:rPr>
          <w:b w:val="0"/>
          <w:bCs/>
          <w:i/>
          <w:iCs/>
          <w:color w:val="auto"/>
        </w:rPr>
        <w:t>)</w:t>
      </w:r>
      <w:r>
        <w:rPr>
          <w:b w:val="0"/>
          <w:bCs/>
          <w:color w:val="auto"/>
        </w:rPr>
        <w:t>—参考位r</w:t>
      </w:r>
      <w:r>
        <w:rPr>
          <w:b w:val="0"/>
          <w:bCs/>
          <w:color w:val="auto"/>
          <w:vertAlign w:val="subscript"/>
        </w:rPr>
        <w:t>0</w:t>
      </w:r>
      <w:r>
        <w:rPr>
          <w:b w:val="0"/>
          <w:bCs/>
          <w:color w:val="auto"/>
        </w:rPr>
        <w:t>处的等效声级，dB(A)；</w:t>
      </w:r>
    </w:p>
    <w:p>
      <w:pPr>
        <w:pStyle w:val="5"/>
        <w:ind w:firstLine="480"/>
        <w:rPr>
          <w:b w:val="0"/>
          <w:bCs/>
          <w:color w:val="auto"/>
        </w:rPr>
      </w:pPr>
      <w:r>
        <w:rPr>
          <w:b w:val="0"/>
          <w:bCs/>
          <w:i/>
          <w:iCs/>
          <w:color w:val="auto"/>
        </w:rPr>
        <w:t>A</w:t>
      </w:r>
      <w:r>
        <w:rPr>
          <w:b w:val="0"/>
          <w:bCs/>
          <w:i/>
          <w:iCs/>
          <w:color w:val="auto"/>
          <w:vertAlign w:val="subscript"/>
        </w:rPr>
        <w:t>div</w:t>
      </w:r>
      <w:r>
        <w:rPr>
          <w:b w:val="0"/>
          <w:bCs/>
          <w:color w:val="auto"/>
        </w:rPr>
        <w:t>—声波几何发散所引起的声级衰减量，dB(A)。即距离所引起的衰减，无指向性点声源几何发散衰减的基本公式为：</w:t>
      </w:r>
      <w:r>
        <w:rPr>
          <w:b w:val="0"/>
          <w:bCs/>
          <w:i/>
          <w:iCs/>
          <w:color w:val="auto"/>
        </w:rPr>
        <w:t>A</w:t>
      </w:r>
      <w:r>
        <w:rPr>
          <w:b w:val="0"/>
          <w:bCs/>
          <w:i/>
          <w:iCs/>
          <w:color w:val="auto"/>
          <w:vertAlign w:val="subscript"/>
        </w:rPr>
        <w:t>div</w:t>
      </w:r>
      <w:r>
        <w:rPr>
          <w:b w:val="0"/>
          <w:bCs/>
          <w:color w:val="auto"/>
        </w:rPr>
        <w:t>=</w:t>
      </w:r>
      <w:r>
        <w:rPr>
          <w:b w:val="0"/>
          <w:bCs/>
          <w:i/>
          <w:iCs/>
          <w:color w:val="auto"/>
        </w:rPr>
        <w:t>20lg(r/r</w:t>
      </w:r>
      <w:r>
        <w:rPr>
          <w:b w:val="0"/>
          <w:bCs/>
          <w:i/>
          <w:iCs/>
          <w:color w:val="auto"/>
          <w:vertAlign w:val="subscript"/>
        </w:rPr>
        <w:t>0</w:t>
      </w:r>
      <w:r>
        <w:rPr>
          <w:b w:val="0"/>
          <w:bCs/>
          <w:i/>
          <w:iCs/>
          <w:color w:val="auto"/>
        </w:rPr>
        <w:t>)</w:t>
      </w:r>
      <w:r>
        <w:rPr>
          <w:b w:val="0"/>
          <w:bCs/>
          <w:color w:val="auto"/>
        </w:rPr>
        <w:t>；</w:t>
      </w:r>
    </w:p>
    <w:p>
      <w:pPr>
        <w:pStyle w:val="5"/>
        <w:ind w:firstLine="480"/>
        <w:rPr>
          <w:b w:val="0"/>
          <w:bCs/>
          <w:color w:val="auto"/>
        </w:rPr>
      </w:pPr>
      <w:r>
        <w:rPr>
          <w:b w:val="0"/>
          <w:bCs/>
          <w:color w:val="auto"/>
        </w:rPr>
        <w:t>多个机械同时作业的总等效连续A声级计算公式为：</w:t>
      </w:r>
    </w:p>
    <w:p>
      <w:pPr>
        <w:pStyle w:val="5"/>
        <w:ind w:firstLine="480"/>
        <w:rPr>
          <w:b w:val="0"/>
          <w:bCs/>
          <w:color w:val="auto"/>
        </w:rPr>
      </w:pPr>
      <w:bookmarkStart w:id="121" w:name="_Toc344396192"/>
      <w:bookmarkStart w:id="122" w:name="_Toc359053694"/>
      <w:r>
        <w:rPr>
          <w:b w:val="0"/>
          <w:bCs/>
          <w:color w:val="auto"/>
        </w:rPr>
        <w:t>L</w:t>
      </w:r>
      <w:r>
        <w:rPr>
          <w:b w:val="0"/>
          <w:bCs/>
          <w:color w:val="auto"/>
          <w:vertAlign w:val="subscript"/>
        </w:rPr>
        <w:t>eq</w:t>
      </w:r>
      <w:r>
        <w:rPr>
          <w:b w:val="0"/>
          <w:bCs/>
          <w:color w:val="auto"/>
        </w:rPr>
        <w:t>总＝10lg（10</w:t>
      </w:r>
      <w:r>
        <w:rPr>
          <w:b w:val="0"/>
          <w:bCs/>
          <w:color w:val="auto"/>
          <w:vertAlign w:val="superscript"/>
        </w:rPr>
        <w:t>0.1</w:t>
      </w:r>
      <w:r>
        <w:rPr>
          <w:b w:val="0"/>
          <w:bCs/>
          <w:i/>
          <w:iCs/>
          <w:color w:val="auto"/>
          <w:vertAlign w:val="superscript"/>
        </w:rPr>
        <w:t>leqi</w:t>
      </w:r>
      <w:r>
        <w:rPr>
          <w:b w:val="0"/>
          <w:bCs/>
          <w:color w:val="auto"/>
        </w:rPr>
        <w:t>）</w:t>
      </w:r>
      <w:bookmarkEnd w:id="121"/>
      <w:bookmarkEnd w:id="122"/>
    </w:p>
    <w:p>
      <w:pPr>
        <w:pStyle w:val="5"/>
        <w:ind w:firstLine="480"/>
        <w:rPr>
          <w:b w:val="0"/>
          <w:bCs/>
          <w:color w:val="auto"/>
        </w:rPr>
      </w:pPr>
      <w:r>
        <w:rPr>
          <w:b w:val="0"/>
          <w:bCs/>
          <w:color w:val="auto"/>
        </w:rPr>
        <w:t>式中，</w:t>
      </w:r>
      <w:r>
        <w:rPr>
          <w:b w:val="0"/>
          <w:bCs/>
          <w:i/>
          <w:iCs/>
          <w:color w:val="auto"/>
        </w:rPr>
        <w:t>Leqi</w:t>
      </w:r>
      <w:r>
        <w:rPr>
          <w:b w:val="0"/>
          <w:bCs/>
          <w:color w:val="auto"/>
        </w:rPr>
        <w:t>—第i个声源对某预测点的等效声级。</w:t>
      </w:r>
    </w:p>
    <w:p>
      <w:pPr>
        <w:pStyle w:val="5"/>
        <w:ind w:firstLine="480"/>
        <w:rPr>
          <w:b w:val="0"/>
          <w:bCs/>
          <w:color w:val="auto"/>
        </w:rPr>
      </w:pPr>
      <w:r>
        <w:rPr>
          <w:b w:val="0"/>
          <w:bCs/>
          <w:color w:val="auto"/>
        </w:rPr>
        <w:t>在预测某处的噪声值时，首先利用上式计算声源在该处的总等效连续A声级，然后叠加该处的背景值，具体计算公式如下：</w:t>
      </w:r>
    </w:p>
    <w:p>
      <w:pPr>
        <w:pStyle w:val="5"/>
        <w:ind w:firstLine="480"/>
        <w:rPr>
          <w:b w:val="0"/>
          <w:bCs/>
          <w:i/>
          <w:iCs/>
          <w:color w:val="auto"/>
        </w:rPr>
      </w:pPr>
      <w:bookmarkStart w:id="123" w:name="_Toc344396193"/>
      <w:bookmarkStart w:id="124" w:name="_Toc359053695"/>
      <w:r>
        <w:rPr>
          <w:b w:val="0"/>
          <w:bCs/>
          <w:i/>
          <w:iCs/>
          <w:color w:val="auto"/>
        </w:rPr>
        <w:t>L</w:t>
      </w:r>
      <w:r>
        <w:rPr>
          <w:b w:val="0"/>
          <w:bCs/>
          <w:i/>
          <w:iCs/>
          <w:color w:val="auto"/>
          <w:vertAlign w:val="subscript"/>
        </w:rPr>
        <w:t>eq</w:t>
      </w:r>
      <w:r>
        <w:rPr>
          <w:b w:val="0"/>
          <w:bCs/>
          <w:i/>
          <w:iCs/>
          <w:color w:val="auto"/>
        </w:rPr>
        <w:t>=10lg(10</w:t>
      </w:r>
      <w:r>
        <w:rPr>
          <w:b w:val="0"/>
          <w:bCs/>
          <w:i/>
          <w:iCs/>
          <w:color w:val="auto"/>
          <w:vertAlign w:val="superscript"/>
        </w:rPr>
        <w:t>0.1Leqg</w:t>
      </w:r>
      <w:r>
        <w:rPr>
          <w:b w:val="0"/>
          <w:bCs/>
          <w:i/>
          <w:iCs/>
          <w:color w:val="auto"/>
        </w:rPr>
        <w:t>+10</w:t>
      </w:r>
      <w:r>
        <w:rPr>
          <w:b w:val="0"/>
          <w:bCs/>
          <w:i/>
          <w:iCs/>
          <w:color w:val="auto"/>
          <w:vertAlign w:val="superscript"/>
        </w:rPr>
        <w:t>0.1Leqb</w:t>
      </w:r>
      <w:r>
        <w:rPr>
          <w:b w:val="0"/>
          <w:bCs/>
          <w:i/>
          <w:iCs/>
          <w:color w:val="auto"/>
        </w:rPr>
        <w:t>)</w:t>
      </w:r>
      <w:bookmarkEnd w:id="123"/>
      <w:bookmarkEnd w:id="124"/>
    </w:p>
    <w:p>
      <w:pPr>
        <w:pStyle w:val="5"/>
        <w:ind w:firstLine="480"/>
        <w:rPr>
          <w:b w:val="0"/>
          <w:bCs/>
          <w:color w:val="auto"/>
        </w:rPr>
      </w:pPr>
      <w:r>
        <w:rPr>
          <w:b w:val="0"/>
          <w:bCs/>
          <w:color w:val="auto"/>
        </w:rPr>
        <w:t>式中，</w:t>
      </w:r>
      <w:r>
        <w:rPr>
          <w:b w:val="0"/>
          <w:bCs/>
          <w:i/>
          <w:iCs/>
          <w:color w:val="auto"/>
        </w:rPr>
        <w:t>L</w:t>
      </w:r>
      <w:r>
        <w:rPr>
          <w:b w:val="0"/>
          <w:bCs/>
          <w:i/>
          <w:iCs/>
          <w:color w:val="auto"/>
          <w:vertAlign w:val="subscript"/>
        </w:rPr>
        <w:t>eq</w:t>
      </w:r>
      <w:r>
        <w:rPr>
          <w:b w:val="0"/>
          <w:bCs/>
          <w:color w:val="auto"/>
        </w:rPr>
        <w:t>—预测点的预测等效声级，dB(A)；</w:t>
      </w:r>
    </w:p>
    <w:p>
      <w:pPr>
        <w:pStyle w:val="5"/>
        <w:ind w:firstLine="480"/>
        <w:rPr>
          <w:b w:val="0"/>
          <w:bCs/>
          <w:color w:val="auto"/>
        </w:rPr>
      </w:pPr>
      <w:r>
        <w:rPr>
          <w:b w:val="0"/>
          <w:bCs/>
          <w:i/>
          <w:iCs/>
          <w:color w:val="auto"/>
        </w:rPr>
        <w:t>L</w:t>
      </w:r>
      <w:r>
        <w:rPr>
          <w:b w:val="0"/>
          <w:bCs/>
          <w:i/>
          <w:iCs/>
          <w:color w:val="auto"/>
          <w:vertAlign w:val="subscript"/>
        </w:rPr>
        <w:t>eqg</w:t>
      </w:r>
      <w:r>
        <w:rPr>
          <w:b w:val="0"/>
          <w:bCs/>
          <w:color w:val="auto"/>
        </w:rPr>
        <w:t>—建设项目声源在预测点的等效声级贡献值，dB(A)；</w:t>
      </w:r>
    </w:p>
    <w:p>
      <w:pPr>
        <w:pStyle w:val="5"/>
        <w:ind w:firstLine="480"/>
        <w:rPr>
          <w:b w:val="0"/>
          <w:bCs/>
          <w:color w:val="auto"/>
        </w:rPr>
      </w:pPr>
      <w:r>
        <w:rPr>
          <w:b w:val="0"/>
          <w:bCs/>
          <w:i/>
          <w:iCs/>
          <w:color w:val="auto"/>
        </w:rPr>
        <w:t>L</w:t>
      </w:r>
      <w:r>
        <w:rPr>
          <w:b w:val="0"/>
          <w:bCs/>
          <w:i/>
          <w:iCs/>
          <w:color w:val="auto"/>
          <w:vertAlign w:val="subscript"/>
        </w:rPr>
        <w:t>eqb</w:t>
      </w:r>
      <w:r>
        <w:rPr>
          <w:b w:val="0"/>
          <w:bCs/>
          <w:color w:val="auto"/>
        </w:rPr>
        <w:t>—预测点的背景噪声值，dB(A)</w:t>
      </w:r>
      <w:bookmarkEnd w:id="119"/>
      <w:bookmarkEnd w:id="120"/>
      <w:r>
        <w:rPr>
          <w:b w:val="0"/>
          <w:bCs/>
          <w:color w:val="auto"/>
        </w:rPr>
        <w:t>。</w:t>
      </w:r>
    </w:p>
    <w:p>
      <w:pPr>
        <w:pStyle w:val="2"/>
        <w:ind w:firstLine="482"/>
        <w:rPr>
          <w:b w:val="0"/>
          <w:bCs/>
          <w:color w:val="auto"/>
        </w:rPr>
      </w:pPr>
      <w:r>
        <w:rPr>
          <w:rFonts w:hint="eastAsia"/>
          <w:b w:val="0"/>
          <w:bCs/>
          <w:color w:val="auto"/>
        </w:rPr>
        <w:t>5.2.3.3预测计算步骤</w:t>
      </w:r>
    </w:p>
    <w:p>
      <w:pPr>
        <w:pStyle w:val="5"/>
        <w:ind w:firstLine="480"/>
        <w:rPr>
          <w:b w:val="0"/>
          <w:bCs/>
          <w:color w:val="auto"/>
        </w:rPr>
      </w:pPr>
      <w:r>
        <w:rPr>
          <w:b w:val="0"/>
          <w:bCs/>
          <w:color w:val="auto"/>
        </w:rPr>
        <w:t>（1）先计算出单个噪声源对某一点影响大小；</w:t>
      </w:r>
    </w:p>
    <w:p>
      <w:pPr>
        <w:pStyle w:val="5"/>
        <w:ind w:firstLine="480"/>
        <w:rPr>
          <w:b w:val="0"/>
          <w:bCs/>
          <w:color w:val="auto"/>
        </w:rPr>
      </w:pPr>
      <w:r>
        <w:rPr>
          <w:b w:val="0"/>
          <w:bCs/>
          <w:color w:val="auto"/>
        </w:rPr>
        <w:pict>
          <v:shape id="_x0000_s1026" o:spid="_x0000_s1026" o:spt="75" type="#_x0000_t75" style="position:absolute;left:0pt;margin-left:228.1pt;margin-top:20.9pt;height:33.75pt;width:44.25pt;z-index:251677696;mso-width-relative:page;mso-height-relative:page;" o:ole="t" fillcolor="#6D6D6D" filled="t" coordsize="21600,21600">
            <v:path/>
            <v:fill on="t" focussize="0,0"/>
            <v:stroke/>
            <v:imagedata r:id="rId55" o:title=""/>
            <o:lock v:ext="edit" aspectratio="t"/>
          </v:shape>
          <o:OLEObject Type="Embed" ProgID="Equations" ShapeID="_x0000_s1026" DrawAspect="Content" ObjectID="_1468075736" r:id="rId54"/>
        </w:pict>
      </w:r>
      <w:r>
        <w:rPr>
          <w:b w:val="0"/>
          <w:bCs/>
          <w:color w:val="auto"/>
        </w:rPr>
        <w:t>（2）把各噪声源传到某一点的噪声级按噪声合成的计算方法计算出混合噪声级；</w:t>
      </w:r>
    </w:p>
    <w:p>
      <w:pPr>
        <w:pStyle w:val="5"/>
        <w:ind w:firstLine="480"/>
        <w:rPr>
          <w:b w:val="0"/>
          <w:bCs/>
          <w:color w:val="auto"/>
        </w:rPr>
      </w:pPr>
      <w:r>
        <w:rPr>
          <w:b w:val="0"/>
          <w:bCs/>
          <w:color w:val="auto"/>
        </w:rPr>
        <w:t>（3）噪声合成计算式为：</w:t>
      </w:r>
      <w:r>
        <w:rPr>
          <w:b w:val="0"/>
          <w:bCs/>
          <w:i/>
          <w:iCs/>
          <w:color w:val="auto"/>
        </w:rPr>
        <w:t>L</w:t>
      </w:r>
      <w:r>
        <w:rPr>
          <w:b w:val="0"/>
          <w:bCs/>
          <w:i/>
          <w:iCs/>
          <w:color w:val="auto"/>
          <w:vertAlign w:val="subscript"/>
        </w:rPr>
        <w:t>总</w:t>
      </w:r>
      <w:r>
        <w:rPr>
          <w:b w:val="0"/>
          <w:bCs/>
          <w:color w:val="auto"/>
        </w:rPr>
        <w:t>=10</w:t>
      </w:r>
      <w:r>
        <w:rPr>
          <w:b w:val="0"/>
          <w:bCs/>
          <w:i/>
          <w:iCs/>
          <w:color w:val="auto"/>
        </w:rPr>
        <w:t>Lg</w:t>
      </w:r>
      <w:r>
        <w:rPr>
          <w:b w:val="0"/>
          <w:bCs/>
          <w:color w:val="auto"/>
        </w:rPr>
        <w:t>（        ）</w:t>
      </w:r>
    </w:p>
    <w:p>
      <w:pPr>
        <w:pStyle w:val="5"/>
        <w:ind w:firstLine="480"/>
        <w:rPr>
          <w:b w:val="0"/>
          <w:bCs/>
          <w:color w:val="auto"/>
        </w:rPr>
      </w:pPr>
      <w:r>
        <w:rPr>
          <w:b w:val="0"/>
          <w:bCs/>
          <w:color w:val="auto"/>
        </w:rPr>
        <w:t>（4）若噪声在传播途径中有建筑物遮挡时，要考虑受其影响的衰减量；</w:t>
      </w:r>
    </w:p>
    <w:p>
      <w:pPr>
        <w:pStyle w:val="5"/>
        <w:ind w:firstLine="480"/>
        <w:rPr>
          <w:b w:val="0"/>
          <w:bCs/>
          <w:color w:val="auto"/>
        </w:rPr>
      </w:pPr>
      <w:r>
        <w:rPr>
          <w:b w:val="0"/>
          <w:bCs/>
          <w:color w:val="auto"/>
        </w:rPr>
        <w:t>（5）对工业场地以外的噪声影响预测也用上述方法同样计算。</w:t>
      </w:r>
    </w:p>
    <w:p>
      <w:pPr>
        <w:pStyle w:val="2"/>
        <w:ind w:firstLine="482"/>
        <w:rPr>
          <w:b w:val="0"/>
          <w:bCs/>
          <w:color w:val="auto"/>
        </w:rPr>
      </w:pPr>
      <w:r>
        <w:rPr>
          <w:rFonts w:hint="eastAsia"/>
          <w:b w:val="0"/>
          <w:bCs/>
          <w:color w:val="auto"/>
        </w:rPr>
        <w:t>5.2.3.4噪声源及源强分析</w:t>
      </w:r>
    </w:p>
    <w:p>
      <w:pPr>
        <w:pStyle w:val="5"/>
        <w:ind w:firstLine="480"/>
        <w:rPr>
          <w:b w:val="0"/>
          <w:bCs/>
          <w:color w:val="auto"/>
        </w:rPr>
      </w:pPr>
      <w:r>
        <w:rPr>
          <w:rFonts w:hint="eastAsia"/>
          <w:b w:val="0"/>
          <w:bCs/>
          <w:color w:val="auto"/>
        </w:rPr>
        <w:t>本项目运营期噪声主要是露天开采、排土作业及地面工程时挖掘机机、推土机、装载机、泵、风机等设备机械噪声，以及自卸汽车运输噪声等。本项目各噪声源声压级如表5-2-9所示。</w:t>
      </w:r>
    </w:p>
    <w:p>
      <w:pPr>
        <w:pStyle w:val="35"/>
        <w:rPr>
          <w:b w:val="0"/>
          <w:bCs/>
          <w:color w:val="auto"/>
        </w:rPr>
      </w:pPr>
      <w:r>
        <w:rPr>
          <w:b w:val="0"/>
          <w:bCs/>
          <w:color w:val="auto"/>
        </w:rPr>
        <w:t>表</w:t>
      </w:r>
      <w:r>
        <w:rPr>
          <w:rFonts w:hint="eastAsia"/>
          <w:b w:val="0"/>
          <w:bCs/>
          <w:color w:val="auto"/>
        </w:rPr>
        <w:t>5</w:t>
      </w:r>
      <w:r>
        <w:rPr>
          <w:b w:val="0"/>
          <w:bCs/>
          <w:color w:val="auto"/>
        </w:rPr>
        <w:t>-</w:t>
      </w:r>
      <w:r>
        <w:rPr>
          <w:rFonts w:hint="eastAsia"/>
          <w:b w:val="0"/>
          <w:bCs/>
          <w:color w:val="auto"/>
        </w:rPr>
        <w:t>2-9</w:t>
      </w:r>
      <w:r>
        <w:rPr>
          <w:b w:val="0"/>
          <w:bCs/>
          <w:color w:val="auto"/>
        </w:rPr>
        <w:t xml:space="preserve">  </w:t>
      </w:r>
      <w:r>
        <w:rPr>
          <w:rFonts w:hint="eastAsia"/>
          <w:b w:val="0"/>
          <w:bCs/>
          <w:color w:val="auto"/>
        </w:rPr>
        <w:t>本项目</w:t>
      </w:r>
      <w:r>
        <w:rPr>
          <w:b w:val="0"/>
          <w:bCs/>
          <w:color w:val="auto"/>
        </w:rPr>
        <w:t>主要</w:t>
      </w:r>
      <w:r>
        <w:rPr>
          <w:rFonts w:hint="eastAsia"/>
          <w:b w:val="0"/>
          <w:bCs/>
          <w:color w:val="auto"/>
        </w:rPr>
        <w:t>噪声源及</w:t>
      </w:r>
      <w:r>
        <w:rPr>
          <w:b w:val="0"/>
          <w:bCs/>
          <w:color w:val="auto"/>
        </w:rPr>
        <w:t>声压级</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439"/>
        <w:gridCol w:w="2242"/>
        <w:gridCol w:w="1282"/>
        <w:gridCol w:w="2795"/>
        <w:gridCol w:w="1226"/>
        <w:gridCol w:w="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44" w:type="dxa"/>
            <w:gridSpan w:val="2"/>
            <w:vAlign w:val="center"/>
          </w:tcPr>
          <w:p>
            <w:pPr>
              <w:pStyle w:val="33"/>
              <w:rPr>
                <w:b w:val="0"/>
                <w:bCs/>
                <w:color w:val="auto"/>
              </w:rPr>
            </w:pPr>
            <w:r>
              <w:rPr>
                <w:b w:val="0"/>
                <w:bCs/>
                <w:color w:val="auto"/>
              </w:rPr>
              <w:t>噪声源</w:t>
            </w:r>
          </w:p>
        </w:tc>
        <w:tc>
          <w:tcPr>
            <w:tcW w:w="2242" w:type="dxa"/>
            <w:vAlign w:val="center"/>
          </w:tcPr>
          <w:p>
            <w:pPr>
              <w:pStyle w:val="33"/>
              <w:rPr>
                <w:b w:val="0"/>
                <w:bCs/>
                <w:color w:val="auto"/>
              </w:rPr>
            </w:pPr>
            <w:r>
              <w:rPr>
                <w:rFonts w:hint="eastAsia"/>
                <w:b w:val="0"/>
                <w:bCs/>
                <w:color w:val="auto"/>
              </w:rPr>
              <w:t>噪声源位置</w:t>
            </w:r>
          </w:p>
        </w:tc>
        <w:tc>
          <w:tcPr>
            <w:tcW w:w="1282" w:type="dxa"/>
            <w:vAlign w:val="center"/>
          </w:tcPr>
          <w:p>
            <w:pPr>
              <w:pStyle w:val="33"/>
              <w:rPr>
                <w:b w:val="0"/>
                <w:bCs/>
                <w:color w:val="auto"/>
              </w:rPr>
            </w:pPr>
            <w:r>
              <w:rPr>
                <w:rFonts w:hint="eastAsia"/>
                <w:b w:val="0"/>
                <w:bCs/>
                <w:color w:val="auto"/>
              </w:rPr>
              <w:t>声源类型</w:t>
            </w:r>
          </w:p>
        </w:tc>
        <w:tc>
          <w:tcPr>
            <w:tcW w:w="2795" w:type="dxa"/>
            <w:vAlign w:val="center"/>
          </w:tcPr>
          <w:p>
            <w:pPr>
              <w:pStyle w:val="33"/>
              <w:rPr>
                <w:b w:val="0"/>
                <w:bCs/>
                <w:color w:val="auto"/>
              </w:rPr>
            </w:pPr>
            <w:r>
              <w:rPr>
                <w:b w:val="0"/>
                <w:bCs/>
                <w:color w:val="auto"/>
              </w:rPr>
              <w:t>治理措施</w:t>
            </w:r>
          </w:p>
        </w:tc>
        <w:tc>
          <w:tcPr>
            <w:tcW w:w="1235" w:type="dxa"/>
            <w:gridSpan w:val="2"/>
            <w:vAlign w:val="center"/>
          </w:tcPr>
          <w:p>
            <w:pPr>
              <w:pStyle w:val="33"/>
              <w:rPr>
                <w:b w:val="0"/>
                <w:bCs/>
                <w:color w:val="auto"/>
              </w:rPr>
            </w:pPr>
            <w:r>
              <w:rPr>
                <w:b w:val="0"/>
                <w:bCs/>
                <w:color w:val="auto"/>
              </w:rPr>
              <w:t>噪声值dB(A)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5" w:type="dxa"/>
            <w:vMerge w:val="restart"/>
            <w:vAlign w:val="center"/>
          </w:tcPr>
          <w:p>
            <w:pPr>
              <w:pStyle w:val="33"/>
              <w:rPr>
                <w:b w:val="0"/>
                <w:bCs/>
                <w:color w:val="auto"/>
              </w:rPr>
            </w:pPr>
            <w:r>
              <w:rPr>
                <w:rFonts w:hint="eastAsia"/>
                <w:b w:val="0"/>
                <w:bCs/>
                <w:color w:val="auto"/>
              </w:rPr>
              <w:t>矿区</w:t>
            </w:r>
          </w:p>
        </w:tc>
        <w:tc>
          <w:tcPr>
            <w:tcW w:w="1439" w:type="dxa"/>
            <w:vAlign w:val="center"/>
          </w:tcPr>
          <w:p>
            <w:pPr>
              <w:pStyle w:val="33"/>
              <w:rPr>
                <w:b w:val="0"/>
                <w:bCs/>
                <w:color w:val="auto"/>
              </w:rPr>
            </w:pPr>
            <w:r>
              <w:rPr>
                <w:rFonts w:hint="eastAsia"/>
                <w:b w:val="0"/>
                <w:bCs/>
                <w:color w:val="auto"/>
              </w:rPr>
              <w:t>挖掘机</w:t>
            </w:r>
          </w:p>
        </w:tc>
        <w:tc>
          <w:tcPr>
            <w:tcW w:w="2242" w:type="dxa"/>
            <w:vAlign w:val="center"/>
          </w:tcPr>
          <w:p>
            <w:pPr>
              <w:pStyle w:val="33"/>
              <w:rPr>
                <w:b w:val="0"/>
                <w:bCs/>
                <w:color w:val="auto"/>
              </w:rPr>
            </w:pPr>
            <w:r>
              <w:rPr>
                <w:rFonts w:hint="eastAsia"/>
                <w:b w:val="0"/>
                <w:bCs/>
                <w:color w:val="auto"/>
              </w:rPr>
              <w:t>露天采场</w:t>
            </w:r>
          </w:p>
        </w:tc>
        <w:tc>
          <w:tcPr>
            <w:tcW w:w="1282" w:type="dxa"/>
            <w:vMerge w:val="restart"/>
            <w:vAlign w:val="center"/>
          </w:tcPr>
          <w:p>
            <w:pPr>
              <w:pStyle w:val="33"/>
              <w:rPr>
                <w:b w:val="0"/>
                <w:bCs/>
                <w:color w:val="auto"/>
              </w:rPr>
            </w:pPr>
            <w:r>
              <w:rPr>
                <w:rFonts w:hint="eastAsia"/>
                <w:b w:val="0"/>
                <w:bCs/>
                <w:color w:val="auto"/>
              </w:rPr>
              <w:t>流动声源</w:t>
            </w:r>
          </w:p>
        </w:tc>
        <w:tc>
          <w:tcPr>
            <w:tcW w:w="2795" w:type="dxa"/>
            <w:vMerge w:val="restart"/>
            <w:vAlign w:val="center"/>
          </w:tcPr>
          <w:p>
            <w:pPr>
              <w:pStyle w:val="33"/>
              <w:rPr>
                <w:b w:val="0"/>
                <w:bCs/>
                <w:color w:val="auto"/>
              </w:rPr>
            </w:pPr>
            <w:r>
              <w:rPr>
                <w:rFonts w:hint="eastAsia"/>
                <w:b w:val="0"/>
                <w:bCs/>
                <w:color w:val="auto"/>
              </w:rPr>
              <w:t>采用有良好声学性能机械设备，定期维修保养，合理安排施工时序等</w:t>
            </w:r>
          </w:p>
        </w:tc>
        <w:tc>
          <w:tcPr>
            <w:tcW w:w="1235" w:type="dxa"/>
            <w:gridSpan w:val="2"/>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805" w:type="dxa"/>
            <w:vMerge w:val="continue"/>
            <w:vAlign w:val="center"/>
          </w:tcPr>
          <w:p>
            <w:pPr>
              <w:pStyle w:val="33"/>
              <w:rPr>
                <w:b w:val="0"/>
                <w:bCs/>
                <w:color w:val="auto"/>
              </w:rPr>
            </w:pPr>
          </w:p>
        </w:tc>
        <w:tc>
          <w:tcPr>
            <w:tcW w:w="1439" w:type="dxa"/>
            <w:vAlign w:val="center"/>
          </w:tcPr>
          <w:p>
            <w:pPr>
              <w:pStyle w:val="33"/>
              <w:rPr>
                <w:b w:val="0"/>
                <w:bCs/>
                <w:color w:val="auto"/>
              </w:rPr>
            </w:pPr>
            <w:r>
              <w:rPr>
                <w:rFonts w:hint="eastAsia"/>
                <w:b w:val="0"/>
                <w:bCs/>
                <w:color w:val="auto"/>
              </w:rPr>
              <w:t>装载机</w:t>
            </w:r>
          </w:p>
        </w:tc>
        <w:tc>
          <w:tcPr>
            <w:tcW w:w="2242" w:type="dxa"/>
            <w:vAlign w:val="center"/>
          </w:tcPr>
          <w:p>
            <w:pPr>
              <w:pStyle w:val="33"/>
              <w:rPr>
                <w:b w:val="0"/>
                <w:bCs/>
                <w:color w:val="auto"/>
              </w:rPr>
            </w:pPr>
            <w:r>
              <w:rPr>
                <w:rFonts w:hint="eastAsia"/>
                <w:b w:val="0"/>
                <w:bCs/>
                <w:color w:val="auto"/>
              </w:rPr>
              <w:t>采掘场</w:t>
            </w:r>
          </w:p>
        </w:tc>
        <w:tc>
          <w:tcPr>
            <w:tcW w:w="1282" w:type="dxa"/>
            <w:vMerge w:val="continue"/>
            <w:vAlign w:val="center"/>
          </w:tcPr>
          <w:p>
            <w:pPr>
              <w:pStyle w:val="33"/>
              <w:rPr>
                <w:b w:val="0"/>
                <w:bCs/>
                <w:color w:val="auto"/>
              </w:rPr>
            </w:pPr>
          </w:p>
        </w:tc>
        <w:tc>
          <w:tcPr>
            <w:tcW w:w="2795" w:type="dxa"/>
            <w:vMerge w:val="continue"/>
            <w:vAlign w:val="center"/>
          </w:tcPr>
          <w:p>
            <w:pPr>
              <w:pStyle w:val="33"/>
              <w:rPr>
                <w:b w:val="0"/>
                <w:bCs/>
                <w:color w:val="auto"/>
              </w:rPr>
            </w:pPr>
          </w:p>
        </w:tc>
        <w:tc>
          <w:tcPr>
            <w:tcW w:w="1226"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805" w:type="dxa"/>
            <w:vMerge w:val="continue"/>
            <w:vAlign w:val="center"/>
          </w:tcPr>
          <w:p>
            <w:pPr>
              <w:pStyle w:val="33"/>
              <w:rPr>
                <w:b w:val="0"/>
                <w:bCs/>
                <w:color w:val="auto"/>
              </w:rPr>
            </w:pPr>
          </w:p>
        </w:tc>
        <w:tc>
          <w:tcPr>
            <w:tcW w:w="1439" w:type="dxa"/>
            <w:vAlign w:val="center"/>
          </w:tcPr>
          <w:p>
            <w:pPr>
              <w:pStyle w:val="33"/>
              <w:rPr>
                <w:b w:val="0"/>
                <w:bCs/>
                <w:color w:val="auto"/>
              </w:rPr>
            </w:pPr>
            <w:r>
              <w:rPr>
                <w:rFonts w:hint="eastAsia"/>
                <w:b w:val="0"/>
                <w:bCs/>
                <w:color w:val="auto"/>
              </w:rPr>
              <w:t>推土机</w:t>
            </w:r>
          </w:p>
        </w:tc>
        <w:tc>
          <w:tcPr>
            <w:tcW w:w="2242" w:type="dxa"/>
            <w:vAlign w:val="center"/>
          </w:tcPr>
          <w:p>
            <w:pPr>
              <w:pStyle w:val="33"/>
              <w:rPr>
                <w:b w:val="0"/>
                <w:bCs/>
                <w:color w:val="auto"/>
              </w:rPr>
            </w:pPr>
            <w:r>
              <w:rPr>
                <w:rFonts w:hint="eastAsia"/>
                <w:b w:val="0"/>
                <w:bCs/>
                <w:color w:val="auto"/>
              </w:rPr>
              <w:t>排土场</w:t>
            </w:r>
          </w:p>
        </w:tc>
        <w:tc>
          <w:tcPr>
            <w:tcW w:w="1282" w:type="dxa"/>
            <w:vMerge w:val="continue"/>
            <w:vAlign w:val="center"/>
          </w:tcPr>
          <w:p>
            <w:pPr>
              <w:pStyle w:val="33"/>
              <w:rPr>
                <w:b w:val="0"/>
                <w:bCs/>
                <w:color w:val="auto"/>
              </w:rPr>
            </w:pPr>
          </w:p>
        </w:tc>
        <w:tc>
          <w:tcPr>
            <w:tcW w:w="2795" w:type="dxa"/>
            <w:vMerge w:val="continue"/>
            <w:vAlign w:val="center"/>
          </w:tcPr>
          <w:p>
            <w:pPr>
              <w:pStyle w:val="33"/>
              <w:rPr>
                <w:b w:val="0"/>
                <w:bCs/>
                <w:color w:val="auto"/>
              </w:rPr>
            </w:pPr>
          </w:p>
        </w:tc>
        <w:tc>
          <w:tcPr>
            <w:tcW w:w="1226"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805" w:type="dxa"/>
            <w:vMerge w:val="continue"/>
            <w:vAlign w:val="center"/>
          </w:tcPr>
          <w:p>
            <w:pPr>
              <w:pStyle w:val="33"/>
              <w:rPr>
                <w:b w:val="0"/>
                <w:bCs/>
                <w:color w:val="auto"/>
              </w:rPr>
            </w:pPr>
          </w:p>
        </w:tc>
        <w:tc>
          <w:tcPr>
            <w:tcW w:w="1439" w:type="dxa"/>
            <w:vAlign w:val="center"/>
          </w:tcPr>
          <w:p>
            <w:pPr>
              <w:pStyle w:val="33"/>
              <w:rPr>
                <w:b w:val="0"/>
                <w:bCs/>
                <w:color w:val="auto"/>
              </w:rPr>
            </w:pPr>
            <w:r>
              <w:rPr>
                <w:rFonts w:hint="eastAsia"/>
                <w:b w:val="0"/>
                <w:bCs/>
                <w:color w:val="auto"/>
              </w:rPr>
              <w:t>洒水车</w:t>
            </w:r>
          </w:p>
        </w:tc>
        <w:tc>
          <w:tcPr>
            <w:tcW w:w="2242" w:type="dxa"/>
            <w:vAlign w:val="center"/>
          </w:tcPr>
          <w:p>
            <w:pPr>
              <w:pStyle w:val="33"/>
              <w:rPr>
                <w:b w:val="0"/>
                <w:bCs/>
                <w:color w:val="auto"/>
              </w:rPr>
            </w:pPr>
            <w:r>
              <w:rPr>
                <w:rFonts w:hint="eastAsia"/>
                <w:b w:val="0"/>
                <w:bCs/>
                <w:color w:val="auto"/>
              </w:rPr>
              <w:t>运输道路及各场地</w:t>
            </w:r>
          </w:p>
        </w:tc>
        <w:tc>
          <w:tcPr>
            <w:tcW w:w="1282" w:type="dxa"/>
            <w:vMerge w:val="continue"/>
            <w:vAlign w:val="center"/>
          </w:tcPr>
          <w:p>
            <w:pPr>
              <w:pStyle w:val="33"/>
              <w:rPr>
                <w:b w:val="0"/>
                <w:bCs/>
                <w:color w:val="auto"/>
              </w:rPr>
            </w:pPr>
          </w:p>
        </w:tc>
        <w:tc>
          <w:tcPr>
            <w:tcW w:w="2795" w:type="dxa"/>
            <w:vMerge w:val="restart"/>
            <w:vAlign w:val="center"/>
          </w:tcPr>
          <w:p>
            <w:pPr>
              <w:pStyle w:val="33"/>
              <w:rPr>
                <w:b w:val="0"/>
                <w:bCs/>
                <w:color w:val="auto"/>
              </w:rPr>
            </w:pPr>
            <w:r>
              <w:rPr>
                <w:rFonts w:hint="eastAsia"/>
                <w:b w:val="0"/>
                <w:bCs/>
                <w:color w:val="auto"/>
              </w:rPr>
              <w:t>降低</w:t>
            </w:r>
            <w:r>
              <w:rPr>
                <w:b w:val="0"/>
                <w:bCs/>
                <w:color w:val="auto"/>
              </w:rPr>
              <w:t>车速，</w:t>
            </w:r>
            <w:r>
              <w:rPr>
                <w:rFonts w:hint="eastAsia"/>
                <w:b w:val="0"/>
                <w:bCs/>
                <w:color w:val="auto"/>
              </w:rPr>
              <w:t>禁止</w:t>
            </w:r>
            <w:r>
              <w:rPr>
                <w:b w:val="0"/>
                <w:bCs/>
                <w:color w:val="auto"/>
              </w:rPr>
              <w:t>鸣笛</w:t>
            </w:r>
            <w:r>
              <w:rPr>
                <w:rFonts w:hint="eastAsia"/>
                <w:b w:val="0"/>
                <w:bCs/>
                <w:color w:val="auto"/>
              </w:rPr>
              <w:t>等</w:t>
            </w:r>
          </w:p>
        </w:tc>
        <w:tc>
          <w:tcPr>
            <w:tcW w:w="1226" w:type="dxa"/>
            <w:vAlign w:val="center"/>
          </w:tcPr>
          <w:p>
            <w:pPr>
              <w:pStyle w:val="33"/>
              <w:rPr>
                <w:b w:val="0"/>
                <w:bCs/>
                <w:color w:val="auto"/>
              </w:rPr>
            </w:pPr>
            <w:r>
              <w:rPr>
                <w:rFonts w:hint="eastAsia"/>
                <w:b w:val="0"/>
                <w:bCs/>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805" w:type="dxa"/>
            <w:vMerge w:val="continue"/>
            <w:vAlign w:val="center"/>
          </w:tcPr>
          <w:p>
            <w:pPr>
              <w:pStyle w:val="33"/>
              <w:rPr>
                <w:b w:val="0"/>
                <w:bCs/>
                <w:color w:val="auto"/>
              </w:rPr>
            </w:pPr>
          </w:p>
        </w:tc>
        <w:tc>
          <w:tcPr>
            <w:tcW w:w="1439" w:type="dxa"/>
            <w:vAlign w:val="center"/>
          </w:tcPr>
          <w:p>
            <w:pPr>
              <w:pStyle w:val="33"/>
              <w:rPr>
                <w:b w:val="0"/>
                <w:bCs/>
                <w:color w:val="auto"/>
              </w:rPr>
            </w:pPr>
            <w:r>
              <w:rPr>
                <w:rFonts w:hint="eastAsia"/>
                <w:b w:val="0"/>
                <w:bCs/>
                <w:color w:val="auto"/>
              </w:rPr>
              <w:t>运输车辆</w:t>
            </w:r>
          </w:p>
        </w:tc>
        <w:tc>
          <w:tcPr>
            <w:tcW w:w="2242" w:type="dxa"/>
            <w:vAlign w:val="center"/>
          </w:tcPr>
          <w:p>
            <w:pPr>
              <w:pStyle w:val="33"/>
              <w:rPr>
                <w:b w:val="0"/>
                <w:bCs/>
                <w:color w:val="auto"/>
              </w:rPr>
            </w:pPr>
            <w:r>
              <w:rPr>
                <w:rFonts w:hint="eastAsia"/>
                <w:b w:val="0"/>
                <w:bCs/>
                <w:color w:val="auto"/>
              </w:rPr>
              <w:t>运输道路及各场地</w:t>
            </w:r>
          </w:p>
        </w:tc>
        <w:tc>
          <w:tcPr>
            <w:tcW w:w="1282" w:type="dxa"/>
            <w:vMerge w:val="continue"/>
            <w:vAlign w:val="center"/>
          </w:tcPr>
          <w:p>
            <w:pPr>
              <w:pStyle w:val="33"/>
              <w:rPr>
                <w:b w:val="0"/>
                <w:bCs/>
                <w:color w:val="auto"/>
              </w:rPr>
            </w:pPr>
          </w:p>
        </w:tc>
        <w:tc>
          <w:tcPr>
            <w:tcW w:w="2795" w:type="dxa"/>
            <w:vMerge w:val="continue"/>
            <w:vAlign w:val="center"/>
          </w:tcPr>
          <w:p>
            <w:pPr>
              <w:pStyle w:val="33"/>
              <w:rPr>
                <w:b w:val="0"/>
                <w:bCs/>
                <w:color w:val="auto"/>
              </w:rPr>
            </w:pPr>
          </w:p>
        </w:tc>
        <w:tc>
          <w:tcPr>
            <w:tcW w:w="1226" w:type="dxa"/>
            <w:vAlign w:val="center"/>
          </w:tcPr>
          <w:p>
            <w:pPr>
              <w:pStyle w:val="33"/>
              <w:rPr>
                <w:b w:val="0"/>
                <w:bCs/>
                <w:color w:val="auto"/>
              </w:rPr>
            </w:pPr>
            <w:r>
              <w:rPr>
                <w:rFonts w:hint="eastAsia"/>
                <w:b w:val="0"/>
                <w:bCs/>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805" w:type="dxa"/>
            <w:vMerge w:val="continue"/>
            <w:vAlign w:val="center"/>
          </w:tcPr>
          <w:p>
            <w:pPr>
              <w:pStyle w:val="33"/>
              <w:rPr>
                <w:b w:val="0"/>
                <w:bCs/>
                <w:color w:val="auto"/>
              </w:rPr>
            </w:pPr>
          </w:p>
        </w:tc>
        <w:tc>
          <w:tcPr>
            <w:tcW w:w="1439" w:type="dxa"/>
            <w:vAlign w:val="center"/>
          </w:tcPr>
          <w:p>
            <w:pPr>
              <w:pStyle w:val="33"/>
              <w:rPr>
                <w:b w:val="0"/>
                <w:bCs/>
                <w:color w:val="auto"/>
              </w:rPr>
            </w:pPr>
            <w:r>
              <w:rPr>
                <w:rFonts w:hint="eastAsia"/>
                <w:b w:val="0"/>
                <w:bCs/>
                <w:color w:val="auto"/>
              </w:rPr>
              <w:t>泵</w:t>
            </w:r>
          </w:p>
        </w:tc>
        <w:tc>
          <w:tcPr>
            <w:tcW w:w="2242" w:type="dxa"/>
            <w:vAlign w:val="center"/>
          </w:tcPr>
          <w:p>
            <w:pPr>
              <w:pStyle w:val="33"/>
              <w:rPr>
                <w:b w:val="0"/>
                <w:bCs/>
                <w:color w:val="auto"/>
              </w:rPr>
            </w:pPr>
            <w:r>
              <w:rPr>
                <w:rFonts w:hint="eastAsia"/>
                <w:b w:val="0"/>
                <w:bCs/>
                <w:color w:val="auto"/>
              </w:rPr>
              <w:t>采场工业场地</w:t>
            </w:r>
          </w:p>
        </w:tc>
        <w:tc>
          <w:tcPr>
            <w:tcW w:w="1282" w:type="dxa"/>
            <w:vMerge w:val="restart"/>
            <w:vAlign w:val="center"/>
          </w:tcPr>
          <w:p>
            <w:pPr>
              <w:pStyle w:val="33"/>
              <w:rPr>
                <w:b w:val="0"/>
                <w:bCs/>
                <w:color w:val="auto"/>
              </w:rPr>
            </w:pPr>
            <w:r>
              <w:rPr>
                <w:rFonts w:hint="eastAsia"/>
                <w:b w:val="0"/>
                <w:bCs/>
                <w:color w:val="auto"/>
              </w:rPr>
              <w:t>固定生源</w:t>
            </w:r>
          </w:p>
        </w:tc>
        <w:tc>
          <w:tcPr>
            <w:tcW w:w="2795" w:type="dxa"/>
            <w:vMerge w:val="restart"/>
            <w:vAlign w:val="center"/>
          </w:tcPr>
          <w:p>
            <w:pPr>
              <w:pStyle w:val="33"/>
              <w:rPr>
                <w:b w:val="0"/>
                <w:bCs/>
                <w:color w:val="auto"/>
              </w:rPr>
            </w:pPr>
            <w:r>
              <w:rPr>
                <w:rFonts w:hint="eastAsia"/>
                <w:b w:val="0"/>
                <w:bCs/>
                <w:color w:val="auto"/>
              </w:rPr>
              <w:t>合理选型，建筑隔声，绿化降噪，采取减震措施等</w:t>
            </w:r>
          </w:p>
        </w:tc>
        <w:tc>
          <w:tcPr>
            <w:tcW w:w="1226"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805" w:type="dxa"/>
            <w:vMerge w:val="continue"/>
            <w:vAlign w:val="center"/>
          </w:tcPr>
          <w:p>
            <w:pPr>
              <w:pStyle w:val="33"/>
              <w:rPr>
                <w:b w:val="0"/>
                <w:bCs/>
                <w:color w:val="auto"/>
              </w:rPr>
            </w:pPr>
          </w:p>
        </w:tc>
        <w:tc>
          <w:tcPr>
            <w:tcW w:w="1439" w:type="dxa"/>
            <w:vAlign w:val="center"/>
          </w:tcPr>
          <w:p>
            <w:pPr>
              <w:pStyle w:val="33"/>
              <w:rPr>
                <w:b w:val="0"/>
                <w:bCs/>
                <w:color w:val="auto"/>
              </w:rPr>
            </w:pPr>
            <w:r>
              <w:rPr>
                <w:rFonts w:hint="eastAsia"/>
                <w:b w:val="0"/>
                <w:bCs/>
                <w:color w:val="auto"/>
              </w:rPr>
              <w:t>风机</w:t>
            </w:r>
          </w:p>
        </w:tc>
        <w:tc>
          <w:tcPr>
            <w:tcW w:w="2242" w:type="dxa"/>
            <w:vAlign w:val="center"/>
          </w:tcPr>
          <w:p>
            <w:pPr>
              <w:pStyle w:val="33"/>
              <w:rPr>
                <w:b w:val="0"/>
                <w:bCs/>
                <w:color w:val="auto"/>
              </w:rPr>
            </w:pPr>
            <w:r>
              <w:rPr>
                <w:rFonts w:hint="eastAsia"/>
                <w:b w:val="0"/>
                <w:bCs/>
                <w:color w:val="auto"/>
              </w:rPr>
              <w:t>采场工业场地</w:t>
            </w:r>
          </w:p>
        </w:tc>
        <w:tc>
          <w:tcPr>
            <w:tcW w:w="1282" w:type="dxa"/>
            <w:vMerge w:val="continue"/>
            <w:vAlign w:val="center"/>
          </w:tcPr>
          <w:p>
            <w:pPr>
              <w:pStyle w:val="33"/>
              <w:rPr>
                <w:b w:val="0"/>
                <w:bCs/>
                <w:color w:val="auto"/>
              </w:rPr>
            </w:pPr>
          </w:p>
        </w:tc>
        <w:tc>
          <w:tcPr>
            <w:tcW w:w="2795" w:type="dxa"/>
            <w:vMerge w:val="continue"/>
            <w:vAlign w:val="center"/>
          </w:tcPr>
          <w:p>
            <w:pPr>
              <w:pStyle w:val="33"/>
              <w:rPr>
                <w:b w:val="0"/>
                <w:bCs/>
                <w:color w:val="auto"/>
              </w:rPr>
            </w:pPr>
          </w:p>
        </w:tc>
        <w:tc>
          <w:tcPr>
            <w:tcW w:w="1226" w:type="dxa"/>
            <w:vAlign w:val="center"/>
          </w:tcPr>
          <w:p>
            <w:pPr>
              <w:pStyle w:val="33"/>
              <w:rPr>
                <w:b w:val="0"/>
                <w:bCs/>
                <w:color w:val="auto"/>
              </w:rPr>
            </w:pPr>
            <w:r>
              <w:rPr>
                <w:rFonts w:hint="eastAsia"/>
                <w:b w:val="0"/>
                <w:bCs/>
                <w:color w:val="auto"/>
              </w:rPr>
              <w:t>75</w:t>
            </w:r>
          </w:p>
        </w:tc>
      </w:tr>
    </w:tbl>
    <w:p>
      <w:pPr>
        <w:pStyle w:val="2"/>
        <w:ind w:firstLine="482"/>
        <w:rPr>
          <w:b w:val="0"/>
          <w:bCs/>
          <w:color w:val="auto"/>
        </w:rPr>
      </w:pPr>
      <w:r>
        <w:rPr>
          <w:rFonts w:hint="eastAsia"/>
          <w:b w:val="0"/>
          <w:bCs/>
          <w:color w:val="auto"/>
        </w:rPr>
        <w:t>5.2.3.5环境噪声预测与评价</w:t>
      </w:r>
    </w:p>
    <w:p>
      <w:pPr>
        <w:pStyle w:val="5"/>
        <w:ind w:firstLine="482"/>
        <w:rPr>
          <w:b w:val="0"/>
          <w:bCs/>
          <w:color w:val="auto"/>
          <w:lang w:val="zh-CN"/>
        </w:rPr>
      </w:pPr>
      <w:r>
        <w:rPr>
          <w:rFonts w:hint="eastAsia"/>
          <w:b w:val="0"/>
          <w:bCs/>
          <w:color w:val="auto"/>
          <w:lang w:val="zh-CN"/>
        </w:rPr>
        <w:t>（</w:t>
      </w:r>
      <w:r>
        <w:rPr>
          <w:rFonts w:hint="eastAsia"/>
          <w:b w:val="0"/>
          <w:bCs/>
          <w:color w:val="auto"/>
        </w:rPr>
        <w:t>1）</w:t>
      </w:r>
      <w:r>
        <w:rPr>
          <w:b w:val="0"/>
          <w:bCs/>
          <w:color w:val="auto"/>
          <w:lang w:val="zh-CN"/>
        </w:rPr>
        <w:t>环境噪声预测结果</w:t>
      </w:r>
    </w:p>
    <w:p>
      <w:pPr>
        <w:pStyle w:val="5"/>
        <w:ind w:firstLine="480"/>
        <w:rPr>
          <w:b w:val="0"/>
          <w:bCs/>
          <w:color w:val="auto"/>
        </w:rPr>
      </w:pPr>
      <w:r>
        <w:rPr>
          <w:b w:val="0"/>
          <w:bCs/>
          <w:color w:val="auto"/>
        </w:rPr>
        <w:t>利用预测模式计算出各设备影响噪声值，根据能量合成法则叠加各设备噪声对各预测点声学环境造成的贡献值，预测时各个点考虑每个噪声源的叠加影响</w:t>
      </w:r>
      <w:r>
        <w:rPr>
          <w:rFonts w:hint="eastAsia"/>
          <w:b w:val="0"/>
          <w:bCs/>
          <w:color w:val="auto"/>
        </w:rPr>
        <w:t>。本项目夜间不生产，拟建采矿工业场地厂界</w:t>
      </w:r>
      <w:r>
        <w:rPr>
          <w:b w:val="0"/>
          <w:bCs/>
          <w:color w:val="auto"/>
        </w:rPr>
        <w:t>噪声预测结果见表</w:t>
      </w:r>
      <w:r>
        <w:rPr>
          <w:rFonts w:hint="eastAsia"/>
          <w:b w:val="0"/>
          <w:bCs/>
          <w:color w:val="auto"/>
        </w:rPr>
        <w:t>5</w:t>
      </w:r>
      <w:r>
        <w:rPr>
          <w:b w:val="0"/>
          <w:bCs/>
          <w:color w:val="auto"/>
        </w:rPr>
        <w:t>-</w:t>
      </w:r>
      <w:r>
        <w:rPr>
          <w:rFonts w:hint="eastAsia"/>
          <w:b w:val="0"/>
          <w:bCs/>
          <w:color w:val="auto"/>
        </w:rPr>
        <w:t>2-10，</w:t>
      </w:r>
      <w:r>
        <w:rPr>
          <w:b w:val="0"/>
          <w:bCs/>
          <w:color w:val="auto"/>
        </w:rPr>
        <w:t>预测等值线图见图</w:t>
      </w:r>
      <w:r>
        <w:rPr>
          <w:rFonts w:hint="eastAsia"/>
          <w:b w:val="0"/>
          <w:bCs/>
          <w:color w:val="auto"/>
        </w:rPr>
        <w:t>5-2-3</w:t>
      </w:r>
      <w:r>
        <w:rPr>
          <w:b w:val="0"/>
          <w:bCs/>
          <w:color w:val="auto"/>
        </w:rPr>
        <w:t>。</w:t>
      </w:r>
    </w:p>
    <w:p>
      <w:pPr>
        <w:pStyle w:val="35"/>
        <w:rPr>
          <w:b w:val="0"/>
          <w:bCs/>
          <w:color w:val="auto"/>
        </w:rPr>
      </w:pPr>
      <w:r>
        <w:rPr>
          <w:b w:val="0"/>
          <w:bCs/>
          <w:color w:val="auto"/>
        </w:rPr>
        <w:t>表</w:t>
      </w:r>
      <w:r>
        <w:rPr>
          <w:rFonts w:hint="eastAsia"/>
          <w:b w:val="0"/>
          <w:bCs/>
          <w:color w:val="auto"/>
        </w:rPr>
        <w:t>5</w:t>
      </w:r>
      <w:r>
        <w:rPr>
          <w:b w:val="0"/>
          <w:bCs/>
          <w:color w:val="auto"/>
        </w:rPr>
        <w:t>-</w:t>
      </w:r>
      <w:r>
        <w:rPr>
          <w:rFonts w:hint="eastAsia"/>
          <w:b w:val="0"/>
          <w:bCs/>
          <w:color w:val="auto"/>
        </w:rPr>
        <w:t>2-10</w:t>
      </w:r>
      <w:r>
        <w:rPr>
          <w:b w:val="0"/>
          <w:bCs/>
          <w:color w:val="auto"/>
        </w:rPr>
        <w:t xml:space="preserve">  </w:t>
      </w:r>
      <w:r>
        <w:rPr>
          <w:rFonts w:hint="eastAsia"/>
          <w:b w:val="0"/>
          <w:bCs/>
          <w:color w:val="auto"/>
        </w:rPr>
        <w:t>采矿</w:t>
      </w:r>
      <w:r>
        <w:rPr>
          <w:b w:val="0"/>
          <w:bCs/>
          <w:color w:val="auto"/>
        </w:rPr>
        <w:t>工业场地厂界噪声预测结果dB（A）</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7"/>
        <w:gridCol w:w="2639"/>
        <w:gridCol w:w="2099"/>
        <w:gridCol w:w="2258"/>
        <w:gridCol w:w="933"/>
        <w:gridCol w:w="9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37" w:type="dxa"/>
            <w:vMerge w:val="restart"/>
            <w:tcBorders>
              <w:bottom w:val="single" w:color="auto" w:sz="4" w:space="0"/>
              <w:right w:val="single" w:color="auto" w:sz="4" w:space="0"/>
            </w:tcBorders>
            <w:vAlign w:val="center"/>
          </w:tcPr>
          <w:p>
            <w:pPr>
              <w:pStyle w:val="33"/>
              <w:spacing w:line="280" w:lineRule="exact"/>
              <w:rPr>
                <w:b w:val="0"/>
                <w:bCs/>
                <w:color w:val="auto"/>
              </w:rPr>
            </w:pPr>
            <w:r>
              <w:rPr>
                <w:b w:val="0"/>
                <w:bCs/>
                <w:color w:val="auto"/>
              </w:rPr>
              <w:t>厂界</w:t>
            </w:r>
          </w:p>
        </w:tc>
        <w:tc>
          <w:tcPr>
            <w:tcW w:w="2639" w:type="dxa"/>
            <w:tcBorders>
              <w:left w:val="single" w:color="auto" w:sz="4" w:space="0"/>
              <w:bottom w:val="single" w:color="auto" w:sz="4" w:space="0"/>
              <w:right w:val="single" w:color="auto" w:sz="4" w:space="0"/>
            </w:tcBorders>
            <w:vAlign w:val="center"/>
          </w:tcPr>
          <w:p>
            <w:pPr>
              <w:pStyle w:val="33"/>
              <w:spacing w:line="280" w:lineRule="exact"/>
              <w:rPr>
                <w:b w:val="0"/>
                <w:bCs/>
                <w:color w:val="auto"/>
              </w:rPr>
            </w:pPr>
            <w:r>
              <w:rPr>
                <w:b w:val="0"/>
                <w:bCs/>
                <w:color w:val="auto"/>
              </w:rPr>
              <w:t>现状值</w:t>
            </w:r>
          </w:p>
        </w:tc>
        <w:tc>
          <w:tcPr>
            <w:tcW w:w="2099" w:type="dxa"/>
            <w:tcBorders>
              <w:left w:val="single" w:color="auto" w:sz="4" w:space="0"/>
              <w:bottom w:val="single" w:color="auto" w:sz="4" w:space="0"/>
              <w:right w:val="single" w:color="auto" w:sz="4" w:space="0"/>
            </w:tcBorders>
            <w:vAlign w:val="center"/>
          </w:tcPr>
          <w:p>
            <w:pPr>
              <w:pStyle w:val="33"/>
              <w:spacing w:line="280" w:lineRule="exact"/>
              <w:rPr>
                <w:b w:val="0"/>
                <w:bCs/>
                <w:color w:val="auto"/>
              </w:rPr>
            </w:pPr>
            <w:r>
              <w:rPr>
                <w:b w:val="0"/>
                <w:bCs/>
                <w:color w:val="auto"/>
              </w:rPr>
              <w:t>贡献值</w:t>
            </w:r>
          </w:p>
        </w:tc>
        <w:tc>
          <w:tcPr>
            <w:tcW w:w="2258" w:type="dxa"/>
            <w:tcBorders>
              <w:left w:val="single" w:color="auto" w:sz="4" w:space="0"/>
              <w:bottom w:val="single" w:color="auto" w:sz="4" w:space="0"/>
              <w:right w:val="single" w:color="auto" w:sz="4" w:space="0"/>
            </w:tcBorders>
            <w:vAlign w:val="center"/>
          </w:tcPr>
          <w:p>
            <w:pPr>
              <w:pStyle w:val="33"/>
              <w:spacing w:line="280" w:lineRule="exact"/>
              <w:rPr>
                <w:b w:val="0"/>
                <w:bCs/>
                <w:color w:val="auto"/>
              </w:rPr>
            </w:pPr>
            <w:r>
              <w:rPr>
                <w:b w:val="0"/>
                <w:bCs/>
                <w:color w:val="auto"/>
              </w:rPr>
              <w:t>预测值</w:t>
            </w:r>
          </w:p>
        </w:tc>
        <w:tc>
          <w:tcPr>
            <w:tcW w:w="933" w:type="dxa"/>
            <w:vMerge w:val="restart"/>
            <w:tcBorders>
              <w:left w:val="single" w:color="auto" w:sz="4" w:space="0"/>
            </w:tcBorders>
            <w:vAlign w:val="center"/>
          </w:tcPr>
          <w:p>
            <w:pPr>
              <w:pStyle w:val="33"/>
              <w:spacing w:line="280" w:lineRule="exact"/>
              <w:rPr>
                <w:b w:val="0"/>
                <w:bCs/>
                <w:color w:val="auto"/>
              </w:rPr>
            </w:pPr>
            <w:r>
              <w:rPr>
                <w:b w:val="0"/>
                <w:bCs/>
                <w:color w:val="auto"/>
              </w:rPr>
              <w:t>执行</w:t>
            </w:r>
          </w:p>
          <w:p>
            <w:pPr>
              <w:pStyle w:val="33"/>
              <w:spacing w:line="280" w:lineRule="exact"/>
              <w:rPr>
                <w:b w:val="0"/>
                <w:bCs/>
                <w:color w:val="auto"/>
              </w:rPr>
            </w:pPr>
            <w:r>
              <w:rPr>
                <w:b w:val="0"/>
                <w:bCs/>
                <w:color w:val="auto"/>
              </w:rPr>
              <w:t>标准</w:t>
            </w:r>
          </w:p>
        </w:tc>
        <w:tc>
          <w:tcPr>
            <w:tcW w:w="932" w:type="dxa"/>
            <w:vMerge w:val="restart"/>
            <w:tcBorders>
              <w:left w:val="single" w:color="auto" w:sz="4" w:space="0"/>
              <w:bottom w:val="single" w:color="auto" w:sz="4" w:space="0"/>
            </w:tcBorders>
            <w:vAlign w:val="center"/>
          </w:tcPr>
          <w:p>
            <w:pPr>
              <w:pStyle w:val="33"/>
              <w:spacing w:line="280" w:lineRule="exact"/>
              <w:rPr>
                <w:b w:val="0"/>
                <w:bCs/>
                <w:color w:val="auto"/>
              </w:rPr>
            </w:pPr>
            <w:r>
              <w:rPr>
                <w:b w:val="0"/>
                <w:bCs/>
                <w:color w:val="auto"/>
              </w:rPr>
              <w:t>达标</w:t>
            </w:r>
          </w:p>
          <w:p>
            <w:pPr>
              <w:pStyle w:val="33"/>
              <w:spacing w:line="280" w:lineRule="exact"/>
              <w:rPr>
                <w:b w:val="0"/>
                <w:bCs/>
                <w:color w:val="auto"/>
              </w:rPr>
            </w:pPr>
            <w:r>
              <w:rPr>
                <w:b w:val="0"/>
                <w:bCs/>
                <w:color w:val="auto"/>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37" w:type="dxa"/>
            <w:vMerge w:val="continue"/>
            <w:tcBorders>
              <w:top w:val="single" w:color="auto" w:sz="4" w:space="0"/>
              <w:right w:val="single" w:color="auto" w:sz="4" w:space="0"/>
            </w:tcBorders>
            <w:vAlign w:val="center"/>
          </w:tcPr>
          <w:p>
            <w:pPr>
              <w:pStyle w:val="33"/>
              <w:spacing w:line="280" w:lineRule="exact"/>
              <w:rPr>
                <w:b w:val="0"/>
                <w:bCs/>
                <w:color w:val="auto"/>
              </w:rPr>
            </w:pPr>
          </w:p>
        </w:tc>
        <w:tc>
          <w:tcPr>
            <w:tcW w:w="2639" w:type="dxa"/>
            <w:tcBorders>
              <w:top w:val="single" w:color="auto" w:sz="4" w:space="0"/>
              <w:left w:val="single" w:color="auto" w:sz="4" w:space="0"/>
              <w:right w:val="single" w:color="auto" w:sz="4" w:space="0"/>
            </w:tcBorders>
            <w:vAlign w:val="center"/>
          </w:tcPr>
          <w:p>
            <w:pPr>
              <w:pStyle w:val="33"/>
              <w:spacing w:line="280" w:lineRule="exact"/>
              <w:rPr>
                <w:b w:val="0"/>
                <w:bCs/>
                <w:color w:val="auto"/>
              </w:rPr>
            </w:pPr>
            <w:r>
              <w:rPr>
                <w:b w:val="0"/>
                <w:bCs/>
                <w:color w:val="auto"/>
              </w:rPr>
              <w:t>昼间(Leq)</w:t>
            </w:r>
          </w:p>
        </w:tc>
        <w:tc>
          <w:tcPr>
            <w:tcW w:w="2099" w:type="dxa"/>
            <w:tcBorders>
              <w:top w:val="single" w:color="auto" w:sz="4" w:space="0"/>
              <w:left w:val="single" w:color="auto" w:sz="4" w:space="0"/>
              <w:right w:val="single" w:color="auto" w:sz="4" w:space="0"/>
            </w:tcBorders>
            <w:vAlign w:val="center"/>
          </w:tcPr>
          <w:p>
            <w:pPr>
              <w:pStyle w:val="33"/>
              <w:spacing w:line="280" w:lineRule="exact"/>
              <w:rPr>
                <w:b w:val="0"/>
                <w:bCs/>
                <w:color w:val="auto"/>
              </w:rPr>
            </w:pPr>
            <w:r>
              <w:rPr>
                <w:b w:val="0"/>
                <w:bCs/>
                <w:color w:val="auto"/>
              </w:rPr>
              <w:t>昼间(Leq)</w:t>
            </w:r>
          </w:p>
        </w:tc>
        <w:tc>
          <w:tcPr>
            <w:tcW w:w="2258" w:type="dxa"/>
            <w:tcBorders>
              <w:top w:val="single" w:color="auto" w:sz="4" w:space="0"/>
              <w:left w:val="single" w:color="auto" w:sz="4" w:space="0"/>
              <w:right w:val="single" w:color="auto" w:sz="4" w:space="0"/>
            </w:tcBorders>
            <w:vAlign w:val="center"/>
          </w:tcPr>
          <w:p>
            <w:pPr>
              <w:pStyle w:val="33"/>
              <w:spacing w:line="280" w:lineRule="exact"/>
              <w:rPr>
                <w:b w:val="0"/>
                <w:bCs/>
                <w:color w:val="auto"/>
              </w:rPr>
            </w:pPr>
            <w:r>
              <w:rPr>
                <w:b w:val="0"/>
                <w:bCs/>
                <w:color w:val="auto"/>
              </w:rPr>
              <w:t>昼间(Leq)</w:t>
            </w:r>
          </w:p>
        </w:tc>
        <w:tc>
          <w:tcPr>
            <w:tcW w:w="933" w:type="dxa"/>
            <w:vMerge w:val="continue"/>
            <w:tcBorders>
              <w:left w:val="single" w:color="auto" w:sz="4" w:space="0"/>
            </w:tcBorders>
            <w:vAlign w:val="center"/>
          </w:tcPr>
          <w:p>
            <w:pPr>
              <w:pStyle w:val="33"/>
              <w:spacing w:line="280" w:lineRule="exact"/>
              <w:rPr>
                <w:b w:val="0"/>
                <w:bCs/>
                <w:color w:val="auto"/>
              </w:rPr>
            </w:pPr>
          </w:p>
        </w:tc>
        <w:tc>
          <w:tcPr>
            <w:tcW w:w="932" w:type="dxa"/>
            <w:vMerge w:val="continue"/>
            <w:tcBorders>
              <w:top w:val="single" w:color="auto" w:sz="4" w:space="0"/>
              <w:left w:val="single" w:color="auto" w:sz="4" w:space="0"/>
            </w:tcBorders>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37" w:type="dxa"/>
            <w:vAlign w:val="center"/>
          </w:tcPr>
          <w:p>
            <w:pPr>
              <w:pStyle w:val="33"/>
              <w:spacing w:line="280" w:lineRule="exact"/>
              <w:rPr>
                <w:b w:val="0"/>
                <w:bCs/>
                <w:color w:val="auto"/>
              </w:rPr>
            </w:pPr>
            <w:bookmarkStart w:id="125" w:name="_Hlk341888587"/>
            <w:r>
              <w:rPr>
                <w:b w:val="0"/>
                <w:bCs/>
                <w:color w:val="auto"/>
              </w:rPr>
              <w:t>北厂界</w:t>
            </w:r>
          </w:p>
        </w:tc>
        <w:tc>
          <w:tcPr>
            <w:tcW w:w="2639"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55.1</w:t>
            </w:r>
          </w:p>
        </w:tc>
        <w:tc>
          <w:tcPr>
            <w:tcW w:w="2099" w:type="dxa"/>
            <w:vAlign w:val="center"/>
          </w:tcPr>
          <w:p>
            <w:pPr>
              <w:pStyle w:val="33"/>
              <w:spacing w:line="280" w:lineRule="exact"/>
              <w:rPr>
                <w:b w:val="0"/>
                <w:bCs/>
                <w:color w:val="auto"/>
              </w:rPr>
            </w:pPr>
            <w:r>
              <w:rPr>
                <w:b w:val="0"/>
                <w:bCs/>
                <w:color w:val="auto"/>
              </w:rPr>
              <w:t>45.10</w:t>
            </w:r>
          </w:p>
        </w:tc>
        <w:tc>
          <w:tcPr>
            <w:tcW w:w="2258" w:type="dxa"/>
            <w:vAlign w:val="center"/>
          </w:tcPr>
          <w:p>
            <w:pPr>
              <w:pStyle w:val="33"/>
              <w:spacing w:line="280" w:lineRule="exact"/>
              <w:rPr>
                <w:b w:val="0"/>
                <w:bCs/>
                <w:color w:val="auto"/>
              </w:rPr>
            </w:pPr>
            <w:r>
              <w:rPr>
                <w:b w:val="0"/>
                <w:bCs/>
                <w:color w:val="auto"/>
              </w:rPr>
              <w:t>56.20</w:t>
            </w:r>
          </w:p>
        </w:tc>
        <w:tc>
          <w:tcPr>
            <w:tcW w:w="933" w:type="dxa"/>
            <w:vMerge w:val="restart"/>
            <w:vAlign w:val="center"/>
          </w:tcPr>
          <w:p>
            <w:pPr>
              <w:pStyle w:val="33"/>
              <w:spacing w:line="280" w:lineRule="exact"/>
              <w:rPr>
                <w:b w:val="0"/>
                <w:bCs/>
                <w:color w:val="auto"/>
              </w:rPr>
            </w:pPr>
            <w:r>
              <w:rPr>
                <w:b w:val="0"/>
                <w:bCs/>
                <w:color w:val="auto"/>
              </w:rPr>
              <w:t>2类</w:t>
            </w:r>
          </w:p>
        </w:tc>
        <w:tc>
          <w:tcPr>
            <w:tcW w:w="932" w:type="dxa"/>
            <w:vMerge w:val="restart"/>
            <w:vAlign w:val="center"/>
          </w:tcPr>
          <w:p>
            <w:pPr>
              <w:pStyle w:val="33"/>
              <w:spacing w:line="280" w:lineRule="exact"/>
              <w:rPr>
                <w:b w:val="0"/>
                <w:bCs/>
                <w:color w:val="auto"/>
              </w:rPr>
            </w:pPr>
            <w:r>
              <w:rPr>
                <w:b w:val="0"/>
                <w:bCs/>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37" w:type="dxa"/>
            <w:vAlign w:val="center"/>
          </w:tcPr>
          <w:p>
            <w:pPr>
              <w:pStyle w:val="33"/>
              <w:spacing w:line="280" w:lineRule="exact"/>
              <w:rPr>
                <w:b w:val="0"/>
                <w:bCs/>
                <w:color w:val="auto"/>
              </w:rPr>
            </w:pPr>
            <w:r>
              <w:rPr>
                <w:b w:val="0"/>
                <w:bCs/>
                <w:color w:val="auto"/>
              </w:rPr>
              <w:t>东厂界</w:t>
            </w:r>
          </w:p>
        </w:tc>
        <w:tc>
          <w:tcPr>
            <w:tcW w:w="2639"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54.3</w:t>
            </w:r>
          </w:p>
        </w:tc>
        <w:tc>
          <w:tcPr>
            <w:tcW w:w="2099" w:type="dxa"/>
            <w:vAlign w:val="center"/>
          </w:tcPr>
          <w:p>
            <w:pPr>
              <w:pStyle w:val="33"/>
              <w:spacing w:line="280" w:lineRule="exact"/>
              <w:rPr>
                <w:b w:val="0"/>
                <w:bCs/>
                <w:color w:val="auto"/>
              </w:rPr>
            </w:pPr>
            <w:r>
              <w:rPr>
                <w:b w:val="0"/>
                <w:bCs/>
                <w:color w:val="auto"/>
              </w:rPr>
              <w:t>17.56</w:t>
            </w:r>
          </w:p>
        </w:tc>
        <w:tc>
          <w:tcPr>
            <w:tcW w:w="2258" w:type="dxa"/>
            <w:vAlign w:val="center"/>
          </w:tcPr>
          <w:p>
            <w:pPr>
              <w:pStyle w:val="33"/>
              <w:spacing w:line="280" w:lineRule="exact"/>
              <w:jc w:val="both"/>
              <w:rPr>
                <w:b w:val="0"/>
                <w:bCs/>
                <w:color w:val="auto"/>
              </w:rPr>
            </w:pPr>
            <w:r>
              <w:rPr>
                <w:b w:val="0"/>
                <w:bCs/>
                <w:color w:val="auto"/>
              </w:rPr>
              <w:t xml:space="preserve">       54.7</w:t>
            </w:r>
          </w:p>
        </w:tc>
        <w:tc>
          <w:tcPr>
            <w:tcW w:w="933" w:type="dxa"/>
            <w:vMerge w:val="continue"/>
            <w:vAlign w:val="center"/>
          </w:tcPr>
          <w:p>
            <w:pPr>
              <w:pStyle w:val="33"/>
              <w:spacing w:line="280" w:lineRule="exact"/>
              <w:rPr>
                <w:b w:val="0"/>
                <w:bCs/>
                <w:color w:val="auto"/>
              </w:rPr>
            </w:pPr>
          </w:p>
        </w:tc>
        <w:tc>
          <w:tcPr>
            <w:tcW w:w="932"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37" w:type="dxa"/>
            <w:vAlign w:val="center"/>
          </w:tcPr>
          <w:p>
            <w:pPr>
              <w:pStyle w:val="33"/>
              <w:spacing w:line="280" w:lineRule="exact"/>
              <w:rPr>
                <w:b w:val="0"/>
                <w:bCs/>
                <w:color w:val="auto"/>
              </w:rPr>
            </w:pPr>
            <w:r>
              <w:rPr>
                <w:b w:val="0"/>
                <w:bCs/>
                <w:color w:val="auto"/>
              </w:rPr>
              <w:t>南厂界</w:t>
            </w:r>
          </w:p>
        </w:tc>
        <w:tc>
          <w:tcPr>
            <w:tcW w:w="2639"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54.5</w:t>
            </w:r>
          </w:p>
        </w:tc>
        <w:tc>
          <w:tcPr>
            <w:tcW w:w="2099" w:type="dxa"/>
            <w:vAlign w:val="center"/>
          </w:tcPr>
          <w:p>
            <w:pPr>
              <w:pStyle w:val="33"/>
              <w:spacing w:line="280" w:lineRule="exact"/>
              <w:rPr>
                <w:b w:val="0"/>
                <w:bCs/>
                <w:color w:val="auto"/>
              </w:rPr>
            </w:pPr>
            <w:r>
              <w:rPr>
                <w:b w:val="0"/>
                <w:bCs/>
                <w:color w:val="auto"/>
              </w:rPr>
              <w:t>41.65</w:t>
            </w:r>
          </w:p>
        </w:tc>
        <w:tc>
          <w:tcPr>
            <w:tcW w:w="2258" w:type="dxa"/>
            <w:vAlign w:val="center"/>
          </w:tcPr>
          <w:p>
            <w:pPr>
              <w:pStyle w:val="33"/>
              <w:spacing w:line="280" w:lineRule="exact"/>
              <w:rPr>
                <w:b w:val="0"/>
                <w:bCs/>
                <w:color w:val="auto"/>
              </w:rPr>
            </w:pPr>
            <w:r>
              <w:rPr>
                <w:b w:val="0"/>
                <w:bCs/>
                <w:color w:val="auto"/>
              </w:rPr>
              <w:t>55.10</w:t>
            </w:r>
          </w:p>
        </w:tc>
        <w:tc>
          <w:tcPr>
            <w:tcW w:w="933" w:type="dxa"/>
            <w:vMerge w:val="continue"/>
            <w:vAlign w:val="center"/>
          </w:tcPr>
          <w:p>
            <w:pPr>
              <w:pStyle w:val="33"/>
              <w:spacing w:line="280" w:lineRule="exact"/>
              <w:rPr>
                <w:b w:val="0"/>
                <w:bCs/>
                <w:color w:val="auto"/>
              </w:rPr>
            </w:pPr>
          </w:p>
        </w:tc>
        <w:tc>
          <w:tcPr>
            <w:tcW w:w="932" w:type="dxa"/>
            <w:vMerge w:val="continue"/>
            <w:vAlign w:val="center"/>
          </w:tcPr>
          <w:p>
            <w:pPr>
              <w:pStyle w:val="33"/>
              <w:spacing w:line="280" w:lineRule="exact"/>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37" w:type="dxa"/>
            <w:vAlign w:val="center"/>
          </w:tcPr>
          <w:p>
            <w:pPr>
              <w:pStyle w:val="33"/>
              <w:spacing w:line="280" w:lineRule="exact"/>
              <w:rPr>
                <w:b w:val="0"/>
                <w:bCs/>
                <w:color w:val="auto"/>
              </w:rPr>
            </w:pPr>
            <w:r>
              <w:rPr>
                <w:b w:val="0"/>
                <w:bCs/>
                <w:color w:val="auto"/>
              </w:rPr>
              <w:t>西厂界</w:t>
            </w:r>
          </w:p>
        </w:tc>
        <w:tc>
          <w:tcPr>
            <w:tcW w:w="2639" w:type="dxa"/>
            <w:vAlign w:val="center"/>
          </w:tcPr>
          <w:p>
            <w:pPr>
              <w:spacing w:line="280" w:lineRule="exact"/>
              <w:ind w:firstLine="0" w:firstLineChars="0"/>
              <w:jc w:val="center"/>
              <w:rPr>
                <w:rFonts w:cs="Times New Roman"/>
                <w:b w:val="0"/>
                <w:bCs/>
                <w:color w:val="auto"/>
                <w:sz w:val="21"/>
                <w:szCs w:val="21"/>
              </w:rPr>
            </w:pPr>
            <w:r>
              <w:rPr>
                <w:rFonts w:cs="Times New Roman"/>
                <w:b w:val="0"/>
                <w:bCs/>
                <w:color w:val="auto"/>
                <w:sz w:val="21"/>
                <w:szCs w:val="21"/>
              </w:rPr>
              <w:t>54.8</w:t>
            </w:r>
          </w:p>
        </w:tc>
        <w:tc>
          <w:tcPr>
            <w:tcW w:w="2099" w:type="dxa"/>
            <w:vAlign w:val="center"/>
          </w:tcPr>
          <w:p>
            <w:pPr>
              <w:pStyle w:val="33"/>
              <w:spacing w:line="280" w:lineRule="exact"/>
              <w:rPr>
                <w:b w:val="0"/>
                <w:bCs/>
                <w:color w:val="auto"/>
              </w:rPr>
            </w:pPr>
            <w:r>
              <w:rPr>
                <w:b w:val="0"/>
                <w:bCs/>
                <w:color w:val="auto"/>
              </w:rPr>
              <w:t>44.80</w:t>
            </w:r>
          </w:p>
        </w:tc>
        <w:tc>
          <w:tcPr>
            <w:tcW w:w="2258" w:type="dxa"/>
            <w:vAlign w:val="center"/>
          </w:tcPr>
          <w:p>
            <w:pPr>
              <w:pStyle w:val="33"/>
              <w:spacing w:line="280" w:lineRule="exact"/>
              <w:rPr>
                <w:b w:val="0"/>
                <w:bCs/>
                <w:color w:val="auto"/>
              </w:rPr>
            </w:pPr>
            <w:r>
              <w:rPr>
                <w:b w:val="0"/>
                <w:bCs/>
                <w:color w:val="auto"/>
              </w:rPr>
              <w:t>55.7</w:t>
            </w:r>
          </w:p>
        </w:tc>
        <w:tc>
          <w:tcPr>
            <w:tcW w:w="933" w:type="dxa"/>
            <w:vMerge w:val="continue"/>
            <w:vAlign w:val="center"/>
          </w:tcPr>
          <w:p>
            <w:pPr>
              <w:pStyle w:val="33"/>
              <w:spacing w:line="280" w:lineRule="exact"/>
              <w:rPr>
                <w:b w:val="0"/>
                <w:bCs/>
                <w:color w:val="auto"/>
              </w:rPr>
            </w:pPr>
          </w:p>
        </w:tc>
        <w:tc>
          <w:tcPr>
            <w:tcW w:w="932" w:type="dxa"/>
            <w:vMerge w:val="continue"/>
            <w:vAlign w:val="center"/>
          </w:tcPr>
          <w:p>
            <w:pPr>
              <w:pStyle w:val="33"/>
              <w:spacing w:line="280" w:lineRule="exact"/>
              <w:rPr>
                <w:b w:val="0"/>
                <w:bCs/>
                <w:color w:val="auto"/>
              </w:rPr>
            </w:pPr>
          </w:p>
        </w:tc>
      </w:tr>
      <w:bookmarkEnd w:id="125"/>
    </w:tbl>
    <w:p>
      <w:pPr>
        <w:pStyle w:val="5"/>
        <w:ind w:firstLine="482"/>
        <w:rPr>
          <w:b w:val="0"/>
          <w:bCs/>
          <w:color w:val="auto"/>
          <w:lang w:val="zh-CN"/>
        </w:rPr>
      </w:pPr>
      <w:r>
        <w:rPr>
          <w:rFonts w:hint="eastAsia"/>
          <w:b w:val="0"/>
          <w:bCs/>
          <w:color w:val="auto"/>
          <w:lang w:val="zh-CN"/>
        </w:rPr>
        <w:t>（</w:t>
      </w:r>
      <w:r>
        <w:rPr>
          <w:rFonts w:hint="eastAsia"/>
          <w:b w:val="0"/>
          <w:bCs/>
          <w:color w:val="auto"/>
        </w:rPr>
        <w:t>2）</w:t>
      </w:r>
      <w:r>
        <w:rPr>
          <w:b w:val="0"/>
          <w:bCs/>
          <w:color w:val="auto"/>
          <w:lang w:val="zh-CN"/>
        </w:rPr>
        <w:t>环境噪声影响评价</w:t>
      </w:r>
    </w:p>
    <w:p>
      <w:pPr>
        <w:pStyle w:val="5"/>
        <w:ind w:firstLine="480"/>
        <w:rPr>
          <w:b w:val="0"/>
          <w:bCs/>
          <w:color w:val="auto"/>
        </w:rPr>
      </w:pPr>
      <w:r>
        <w:rPr>
          <w:b w:val="0"/>
          <w:bCs/>
          <w:color w:val="auto"/>
        </w:rPr>
        <w:t>由预测结果看出，运行期</w:t>
      </w:r>
      <w:r>
        <w:rPr>
          <w:rFonts w:hint="eastAsia"/>
          <w:b w:val="0"/>
          <w:bCs/>
          <w:color w:val="auto"/>
        </w:rPr>
        <w:t>采矿</w:t>
      </w:r>
      <w:r>
        <w:rPr>
          <w:b w:val="0"/>
          <w:bCs/>
          <w:color w:val="auto"/>
        </w:rPr>
        <w:t>工业场地</w:t>
      </w:r>
      <w:r>
        <w:rPr>
          <w:rFonts w:hint="eastAsia"/>
          <w:b w:val="0"/>
          <w:bCs/>
          <w:color w:val="auto"/>
        </w:rPr>
        <w:t>厂界四周</w:t>
      </w:r>
      <w:r>
        <w:rPr>
          <w:b w:val="0"/>
          <w:bCs/>
          <w:color w:val="auto"/>
        </w:rPr>
        <w:t>昼间的预测值在</w:t>
      </w:r>
      <w:r>
        <w:rPr>
          <w:rFonts w:hint="eastAsia"/>
          <w:b w:val="0"/>
          <w:bCs/>
          <w:color w:val="auto"/>
        </w:rPr>
        <w:t>54.7</w:t>
      </w:r>
      <w:r>
        <w:rPr>
          <w:b w:val="0"/>
          <w:bCs/>
          <w:color w:val="auto"/>
        </w:rPr>
        <w:t>~</w:t>
      </w:r>
      <w:r>
        <w:rPr>
          <w:rFonts w:hint="eastAsia"/>
          <w:b w:val="0"/>
          <w:bCs/>
          <w:color w:val="auto"/>
        </w:rPr>
        <w:t>56.20</w:t>
      </w:r>
      <w:r>
        <w:rPr>
          <w:b w:val="0"/>
          <w:bCs/>
          <w:color w:val="auto"/>
        </w:rPr>
        <w:t>dB（A）之间</w:t>
      </w:r>
      <w:r>
        <w:rPr>
          <w:rFonts w:hint="eastAsia"/>
          <w:b w:val="0"/>
          <w:bCs/>
          <w:color w:val="auto"/>
        </w:rPr>
        <w:t>，均能</w:t>
      </w:r>
      <w:r>
        <w:rPr>
          <w:b w:val="0"/>
          <w:bCs/>
          <w:color w:val="auto"/>
        </w:rPr>
        <w:t>满足GB12348-2008《工业企业厂界环境噪声排放标准》中</w:t>
      </w:r>
      <w:r>
        <w:rPr>
          <w:rFonts w:hint="eastAsia"/>
          <w:b w:val="0"/>
          <w:bCs/>
          <w:color w:val="auto"/>
        </w:rPr>
        <w:t>1</w:t>
      </w:r>
      <w:r>
        <w:rPr>
          <w:b w:val="0"/>
          <w:bCs/>
          <w:color w:val="auto"/>
        </w:rPr>
        <w:t>类标准要求</w:t>
      </w:r>
      <w:r>
        <w:rPr>
          <w:rFonts w:hint="eastAsia"/>
          <w:b w:val="0"/>
          <w:bCs/>
          <w:color w:val="auto"/>
        </w:rPr>
        <w:t>。且采矿工业场地位于山谷中，厂界外200m范围内无敏感点，因此，评价认为其对声环境质量影响可以接受。由此可见，项目的运行对周边声环境质量影响不大。</w:t>
      </w:r>
    </w:p>
    <w:p>
      <w:pPr>
        <w:pStyle w:val="5"/>
        <w:ind w:firstLine="480"/>
        <w:rPr>
          <w:b w:val="0"/>
          <w:bCs/>
          <w:color w:val="auto"/>
        </w:rPr>
      </w:pPr>
      <w:r>
        <w:rPr>
          <w:b w:val="0"/>
          <w:bCs/>
          <w:color w:val="auto"/>
        </w:rPr>
        <w:t>交通噪声属</w:t>
      </w:r>
      <w:r>
        <w:rPr>
          <w:rFonts w:hint="eastAsia"/>
          <w:b w:val="0"/>
          <w:bCs/>
          <w:color w:val="auto"/>
        </w:rPr>
        <w:t>间断</w:t>
      </w:r>
      <w:r>
        <w:rPr>
          <w:b w:val="0"/>
          <w:bCs/>
          <w:color w:val="auto"/>
        </w:rPr>
        <w:t>性噪声源，</w:t>
      </w:r>
      <w:r>
        <w:rPr>
          <w:rFonts w:hint="eastAsia"/>
          <w:b w:val="0"/>
          <w:bCs/>
          <w:color w:val="auto"/>
        </w:rPr>
        <w:t>环评要求</w:t>
      </w:r>
      <w:r>
        <w:rPr>
          <w:b w:val="0"/>
          <w:bCs/>
          <w:color w:val="auto"/>
        </w:rPr>
        <w:t>禁止夜间运输</w:t>
      </w:r>
      <w:r>
        <w:rPr>
          <w:rFonts w:hint="eastAsia"/>
          <w:b w:val="0"/>
          <w:bCs/>
          <w:color w:val="auto"/>
        </w:rPr>
        <w:t>，同时车辆通过村庄时降低车速、禁止鸣笛，将交通噪声对该敏感点的影响降到最低。</w:t>
      </w:r>
    </w:p>
    <w:p>
      <w:pPr>
        <w:pStyle w:val="5"/>
        <w:ind w:firstLine="480"/>
        <w:rPr>
          <w:b w:val="0"/>
          <w:bCs/>
          <w:color w:val="auto"/>
        </w:rPr>
      </w:pPr>
    </w:p>
    <w:p>
      <w:pPr>
        <w:spacing w:line="460" w:lineRule="exact"/>
        <w:ind w:firstLine="479" w:firstLineChars="193"/>
        <w:rPr>
          <w:b w:val="0"/>
          <w:bCs/>
          <w:color w:val="auto"/>
          <w:spacing w:val="4"/>
        </w:rPr>
        <w:sectPr>
          <w:pgSz w:w="11850" w:h="16783"/>
          <w:pgMar w:top="1417" w:right="1134" w:bottom="1134" w:left="1134" w:header="851" w:footer="992" w:gutter="0"/>
          <w:cols w:space="425" w:num="1"/>
          <w:docGrid w:type="lines" w:linePitch="312" w:charSpace="0"/>
        </w:sectPr>
      </w:pPr>
    </w:p>
    <w:p>
      <w:pPr>
        <w:pStyle w:val="35"/>
        <w:rPr>
          <w:rFonts w:eastAsiaTheme="minorEastAsia"/>
          <w:b w:val="0"/>
          <w:bCs/>
          <w:color w:val="auto"/>
        </w:rPr>
      </w:pPr>
      <w:r>
        <w:rPr>
          <w:b w:val="0"/>
          <w:bCs/>
          <w:color w:val="auto"/>
        </w:rPr>
        <w:drawing>
          <wp:anchor distT="0" distB="0" distL="114300" distR="114300" simplePos="0" relativeHeight="251673600" behindDoc="0" locked="0" layoutInCell="1" allowOverlap="1">
            <wp:simplePos x="0" y="0"/>
            <wp:positionH relativeFrom="column">
              <wp:posOffset>-107315</wp:posOffset>
            </wp:positionH>
            <wp:positionV relativeFrom="paragraph">
              <wp:posOffset>70485</wp:posOffset>
            </wp:positionV>
            <wp:extent cx="9028430" cy="4839335"/>
            <wp:effectExtent l="0" t="0" r="1270" b="1841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6"/>
                    <a:stretch>
                      <a:fillRect/>
                    </a:stretch>
                  </pic:blipFill>
                  <pic:spPr>
                    <a:xfrm>
                      <a:off x="0" y="0"/>
                      <a:ext cx="9028430" cy="4839335"/>
                    </a:xfrm>
                    <a:prstGeom prst="rect">
                      <a:avLst/>
                    </a:prstGeom>
                    <a:noFill/>
                    <a:ln w="9525">
                      <a:noFill/>
                      <a:miter/>
                    </a:ln>
                  </pic:spPr>
                </pic:pic>
              </a:graphicData>
            </a:graphic>
          </wp:anchor>
        </w:drawing>
      </w: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rFonts w:eastAsiaTheme="minorEastAsia"/>
          <w:b w:val="0"/>
          <w:bCs/>
          <w:color w:val="auto"/>
        </w:rPr>
      </w:pPr>
    </w:p>
    <w:p>
      <w:pPr>
        <w:pStyle w:val="35"/>
        <w:rPr>
          <w:b w:val="0"/>
          <w:bCs/>
          <w:color w:val="auto"/>
          <w:sz w:val="24"/>
        </w:rPr>
      </w:pPr>
      <w:r>
        <w:rPr>
          <w:rFonts w:hint="eastAsia" w:eastAsiaTheme="minorEastAsia"/>
          <w:b w:val="0"/>
          <w:bCs/>
          <w:color w:val="auto"/>
        </w:rPr>
        <w:t>图5-2-3 采矿工业场地噪声</w:t>
      </w:r>
      <w:r>
        <w:rPr>
          <w:b w:val="0"/>
          <w:bCs/>
          <w:color w:val="auto"/>
        </w:rPr>
        <w:t>预测等值线图</w:t>
      </w:r>
    </w:p>
    <w:p>
      <w:pPr>
        <w:spacing w:line="460" w:lineRule="exact"/>
        <w:ind w:firstLine="479" w:firstLineChars="193"/>
        <w:rPr>
          <w:b w:val="0"/>
          <w:bCs/>
          <w:color w:val="auto"/>
          <w:spacing w:val="4"/>
        </w:rPr>
      </w:pPr>
    </w:p>
    <w:p>
      <w:pPr>
        <w:spacing w:line="460" w:lineRule="exact"/>
        <w:ind w:firstLine="479" w:firstLineChars="193"/>
        <w:rPr>
          <w:b w:val="0"/>
          <w:bCs/>
          <w:color w:val="auto"/>
          <w:spacing w:val="4"/>
        </w:rPr>
        <w:sectPr>
          <w:pgSz w:w="16783" w:h="11850" w:orient="landscape"/>
          <w:pgMar w:top="1134" w:right="1417" w:bottom="1134" w:left="1134" w:header="851" w:footer="992" w:gutter="0"/>
          <w:cols w:space="425" w:num="1"/>
          <w:docGrid w:type="lines" w:linePitch="312" w:charSpace="0"/>
        </w:sectPr>
      </w:pPr>
    </w:p>
    <w:p>
      <w:pPr>
        <w:pStyle w:val="6"/>
        <w:ind w:firstLine="472"/>
        <w:rPr>
          <w:b w:val="0"/>
          <w:bCs/>
          <w:color w:val="auto"/>
        </w:rPr>
      </w:pPr>
      <w:bookmarkStart w:id="126" w:name="_Toc15575"/>
      <w:r>
        <w:rPr>
          <w:rFonts w:hint="eastAsia"/>
          <w:b w:val="0"/>
          <w:bCs/>
          <w:color w:val="auto"/>
        </w:rPr>
        <w:t>5.2.4运营期固体废物环境影响预测与评价</w:t>
      </w:r>
      <w:bookmarkEnd w:id="126"/>
    </w:p>
    <w:p>
      <w:pPr>
        <w:pStyle w:val="2"/>
        <w:ind w:firstLine="482"/>
        <w:rPr>
          <w:b w:val="0"/>
          <w:bCs/>
          <w:color w:val="auto"/>
        </w:rPr>
      </w:pPr>
      <w:r>
        <w:rPr>
          <w:rFonts w:hint="eastAsia"/>
          <w:b w:val="0"/>
          <w:bCs/>
          <w:color w:val="auto"/>
        </w:rPr>
        <w:t>5.2.4.1运营期固体废物产生情况</w:t>
      </w:r>
    </w:p>
    <w:p>
      <w:pPr>
        <w:pStyle w:val="5"/>
        <w:ind w:firstLine="480"/>
        <w:rPr>
          <w:b w:val="0"/>
          <w:bCs/>
          <w:color w:val="auto"/>
        </w:rPr>
      </w:pPr>
      <w:r>
        <w:rPr>
          <w:rFonts w:hint="eastAsia"/>
          <w:b w:val="0"/>
          <w:bCs/>
          <w:color w:val="auto"/>
        </w:rPr>
        <w:t>本项目运营期产生的固体废物主要有剥离表土、剥离物和少量生活垃圾。</w:t>
      </w:r>
    </w:p>
    <w:p>
      <w:pPr>
        <w:pStyle w:val="5"/>
        <w:ind w:firstLine="480"/>
        <w:rPr>
          <w:b w:val="0"/>
          <w:bCs/>
          <w:color w:val="auto"/>
        </w:rPr>
      </w:pPr>
      <w:r>
        <w:rPr>
          <w:rFonts w:hint="eastAsia"/>
          <w:b w:val="0"/>
          <w:bCs/>
          <w:color w:val="auto"/>
        </w:rPr>
        <w:t>（1）剥离物</w:t>
      </w:r>
    </w:p>
    <w:p>
      <w:pPr>
        <w:pStyle w:val="5"/>
        <w:ind w:firstLine="480"/>
        <w:rPr>
          <w:b w:val="0"/>
          <w:bCs/>
          <w:color w:val="auto"/>
        </w:rPr>
      </w:pPr>
      <w:r>
        <w:rPr>
          <w:rFonts w:hint="eastAsia"/>
          <w:b w:val="0"/>
          <w:bCs/>
          <w:color w:val="auto"/>
        </w:rPr>
        <w:t>本项目剥离时产生的剥离物量第一年约0.81万m</w:t>
      </w:r>
      <w:r>
        <w:rPr>
          <w:rFonts w:hint="eastAsia"/>
          <w:b w:val="0"/>
          <w:bCs/>
          <w:color w:val="auto"/>
          <w:vertAlign w:val="superscript"/>
        </w:rPr>
        <w:t>3</w:t>
      </w:r>
      <w:r>
        <w:rPr>
          <w:rFonts w:hint="eastAsia"/>
          <w:b w:val="0"/>
          <w:bCs/>
          <w:color w:val="auto"/>
        </w:rPr>
        <w:t>/a，运往排土场分类排弃。其中运营期第一年的剥离物运往外排土场排弃处理，之后的剥离物运往内排土场排弃处理。</w:t>
      </w:r>
    </w:p>
    <w:p>
      <w:pPr>
        <w:pStyle w:val="5"/>
        <w:ind w:firstLine="480"/>
        <w:rPr>
          <w:b w:val="0"/>
          <w:bCs/>
          <w:color w:val="auto"/>
        </w:rPr>
      </w:pPr>
      <w:r>
        <w:rPr>
          <w:rFonts w:hint="eastAsia"/>
          <w:b w:val="0"/>
          <w:bCs/>
          <w:color w:val="auto"/>
        </w:rPr>
        <w:t>（2）生活垃圾</w:t>
      </w:r>
    </w:p>
    <w:p>
      <w:pPr>
        <w:pStyle w:val="5"/>
        <w:ind w:firstLine="480"/>
        <w:rPr>
          <w:b w:val="0"/>
          <w:bCs/>
          <w:color w:val="auto"/>
        </w:rPr>
      </w:pPr>
      <w:r>
        <w:rPr>
          <w:rFonts w:hint="eastAsia"/>
          <w:b w:val="0"/>
          <w:bCs/>
          <w:color w:val="auto"/>
        </w:rPr>
        <w:t>生活垃圾按每人每天0.5kg算，矿区共有职工20人，则产生量为2.5t/a，在采场工业场地内设置封闭式垃圾箱收集生活垃圾，定期清运至当地环卫部门指定场所。</w:t>
      </w:r>
    </w:p>
    <w:p>
      <w:pPr>
        <w:pStyle w:val="5"/>
        <w:ind w:firstLine="0" w:firstLineChars="0"/>
        <w:rPr>
          <w:b w:val="0"/>
          <w:bCs/>
          <w:color w:val="auto"/>
        </w:rPr>
      </w:pPr>
      <w:r>
        <w:rPr>
          <w:rFonts w:hint="eastAsia"/>
          <w:b w:val="0"/>
          <w:bCs/>
          <w:color w:val="auto"/>
        </w:rPr>
        <w:t xml:space="preserve">   （3）危险废物</w:t>
      </w:r>
    </w:p>
    <w:p>
      <w:pPr>
        <w:ind w:firstLine="480"/>
        <w:jc w:val="center"/>
        <w:rPr>
          <w:rFonts w:cs="Times New Roman"/>
          <w:b w:val="0"/>
          <w:bCs/>
          <w:color w:val="auto"/>
          <w:sz w:val="21"/>
          <w:szCs w:val="21"/>
        </w:rPr>
      </w:pPr>
      <w:r>
        <w:rPr>
          <w:rFonts w:hint="eastAsia"/>
          <w:b w:val="0"/>
          <w:bCs/>
          <w:color w:val="auto"/>
        </w:rPr>
        <w:t xml:space="preserve">  </w:t>
      </w:r>
      <w:r>
        <w:rPr>
          <w:rFonts w:hint="eastAsia"/>
          <w:b w:val="0"/>
          <w:bCs/>
          <w:color w:val="auto"/>
        </w:rPr>
        <w:t xml:space="preserve">  </w:t>
      </w:r>
      <w:r>
        <w:rPr>
          <w:rFonts w:cs="Times New Roman"/>
          <w:b w:val="0"/>
          <w:bCs/>
          <w:color w:val="auto"/>
          <w:sz w:val="21"/>
          <w:szCs w:val="21"/>
        </w:rPr>
        <w:t>表5-2-11 工程运营期产生的危险废物汇总表</w:t>
      </w:r>
    </w:p>
    <w:tbl>
      <w:tblPr>
        <w:tblStyle w:val="30"/>
        <w:tblW w:w="979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4"/>
        <w:gridCol w:w="891"/>
        <w:gridCol w:w="888"/>
        <w:gridCol w:w="886"/>
        <w:gridCol w:w="706"/>
        <w:gridCol w:w="1106"/>
        <w:gridCol w:w="632"/>
        <w:gridCol w:w="790"/>
        <w:gridCol w:w="790"/>
        <w:gridCol w:w="791"/>
        <w:gridCol w:w="790"/>
        <w:gridCol w:w="9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53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序号</w:t>
            </w:r>
          </w:p>
        </w:tc>
        <w:tc>
          <w:tcPr>
            <w:tcW w:w="8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危险废物名称</w:t>
            </w:r>
          </w:p>
        </w:tc>
        <w:tc>
          <w:tcPr>
            <w:tcW w:w="888"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危险废物类别</w:t>
            </w:r>
          </w:p>
        </w:tc>
        <w:tc>
          <w:tcPr>
            <w:tcW w:w="88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危险废物代码</w:t>
            </w:r>
          </w:p>
        </w:tc>
        <w:tc>
          <w:tcPr>
            <w:tcW w:w="70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产生量</w:t>
            </w:r>
          </w:p>
        </w:tc>
        <w:tc>
          <w:tcPr>
            <w:tcW w:w="110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产生工序及装置</w:t>
            </w:r>
          </w:p>
        </w:tc>
        <w:tc>
          <w:tcPr>
            <w:tcW w:w="632"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形态</w:t>
            </w:r>
          </w:p>
        </w:tc>
        <w:tc>
          <w:tcPr>
            <w:tcW w:w="790"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主要成分</w:t>
            </w:r>
          </w:p>
        </w:tc>
        <w:tc>
          <w:tcPr>
            <w:tcW w:w="790"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有害成分</w:t>
            </w:r>
          </w:p>
        </w:tc>
        <w:tc>
          <w:tcPr>
            <w:tcW w:w="7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产废周期</w:t>
            </w:r>
          </w:p>
        </w:tc>
        <w:tc>
          <w:tcPr>
            <w:tcW w:w="790"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危险</w:t>
            </w:r>
          </w:p>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特性</w:t>
            </w:r>
          </w:p>
        </w:tc>
        <w:tc>
          <w:tcPr>
            <w:tcW w:w="99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53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w:t>
            </w:r>
          </w:p>
        </w:tc>
        <w:tc>
          <w:tcPr>
            <w:tcW w:w="8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废油</w:t>
            </w:r>
          </w:p>
        </w:tc>
        <w:tc>
          <w:tcPr>
            <w:tcW w:w="888" w:type="dxa"/>
            <w:vMerge w:val="restart"/>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Hw08</w:t>
            </w:r>
          </w:p>
        </w:tc>
        <w:tc>
          <w:tcPr>
            <w:tcW w:w="886" w:type="dxa"/>
            <w:vMerge w:val="restart"/>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900-249-08</w:t>
            </w:r>
          </w:p>
        </w:tc>
        <w:tc>
          <w:tcPr>
            <w:tcW w:w="70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1t/a</w:t>
            </w:r>
          </w:p>
        </w:tc>
        <w:tc>
          <w:tcPr>
            <w:tcW w:w="1106" w:type="dxa"/>
            <w:vMerge w:val="restart"/>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设备日常维修保养</w:t>
            </w:r>
          </w:p>
        </w:tc>
        <w:tc>
          <w:tcPr>
            <w:tcW w:w="632"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液态</w:t>
            </w:r>
          </w:p>
        </w:tc>
        <w:tc>
          <w:tcPr>
            <w:tcW w:w="790" w:type="dxa"/>
            <w:vMerge w:val="restart"/>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废矿物油</w:t>
            </w:r>
          </w:p>
        </w:tc>
        <w:tc>
          <w:tcPr>
            <w:tcW w:w="790" w:type="dxa"/>
            <w:vMerge w:val="restart"/>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不饱和烃</w:t>
            </w:r>
          </w:p>
        </w:tc>
        <w:tc>
          <w:tcPr>
            <w:tcW w:w="7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1d</w:t>
            </w:r>
          </w:p>
        </w:tc>
        <w:tc>
          <w:tcPr>
            <w:tcW w:w="790" w:type="dxa"/>
            <w:vMerge w:val="restart"/>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T,I</w:t>
            </w:r>
          </w:p>
        </w:tc>
        <w:tc>
          <w:tcPr>
            <w:tcW w:w="99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spacing w:val="4"/>
                <w:sz w:val="21"/>
                <w:szCs w:val="21"/>
              </w:rPr>
              <w:t>危废暂存间内暂存，桶装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53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2</w:t>
            </w:r>
          </w:p>
        </w:tc>
        <w:tc>
          <w:tcPr>
            <w:tcW w:w="8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废油桶</w:t>
            </w:r>
          </w:p>
        </w:tc>
        <w:tc>
          <w:tcPr>
            <w:tcW w:w="888" w:type="dxa"/>
            <w:vMerge w:val="continue"/>
          </w:tcPr>
          <w:p>
            <w:pPr>
              <w:topLinePunct/>
              <w:adjustRightInd w:val="0"/>
              <w:snapToGrid w:val="0"/>
              <w:spacing w:line="300" w:lineRule="exact"/>
              <w:ind w:firstLine="0" w:firstLineChars="0"/>
              <w:jc w:val="center"/>
              <w:rPr>
                <w:rFonts w:cs="Times New Roman"/>
                <w:b w:val="0"/>
                <w:bCs/>
                <w:color w:val="auto"/>
                <w:kern w:val="0"/>
                <w:sz w:val="21"/>
                <w:szCs w:val="21"/>
              </w:rPr>
            </w:pPr>
          </w:p>
        </w:tc>
        <w:tc>
          <w:tcPr>
            <w:tcW w:w="886" w:type="dxa"/>
            <w:vMerge w:val="continue"/>
          </w:tcPr>
          <w:p>
            <w:pPr>
              <w:topLinePunct/>
              <w:adjustRightInd w:val="0"/>
              <w:snapToGrid w:val="0"/>
              <w:spacing w:line="300" w:lineRule="exact"/>
              <w:ind w:firstLine="0" w:firstLineChars="0"/>
              <w:jc w:val="center"/>
              <w:rPr>
                <w:rFonts w:cs="Times New Roman"/>
                <w:b w:val="0"/>
                <w:bCs/>
                <w:color w:val="auto"/>
                <w:kern w:val="0"/>
                <w:sz w:val="21"/>
                <w:szCs w:val="21"/>
              </w:rPr>
            </w:pPr>
          </w:p>
        </w:tc>
        <w:tc>
          <w:tcPr>
            <w:tcW w:w="70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10个/a</w:t>
            </w:r>
          </w:p>
        </w:tc>
        <w:tc>
          <w:tcPr>
            <w:tcW w:w="1106" w:type="dxa"/>
            <w:vMerge w:val="continue"/>
          </w:tcPr>
          <w:p>
            <w:pPr>
              <w:topLinePunct/>
              <w:adjustRightInd w:val="0"/>
              <w:snapToGrid w:val="0"/>
              <w:spacing w:line="300" w:lineRule="exact"/>
              <w:ind w:firstLine="0" w:firstLineChars="0"/>
              <w:jc w:val="center"/>
              <w:rPr>
                <w:rFonts w:cs="Times New Roman"/>
                <w:b w:val="0"/>
                <w:bCs/>
                <w:color w:val="auto"/>
                <w:kern w:val="0"/>
                <w:sz w:val="21"/>
                <w:szCs w:val="21"/>
              </w:rPr>
            </w:pPr>
          </w:p>
        </w:tc>
        <w:tc>
          <w:tcPr>
            <w:tcW w:w="632"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固态</w:t>
            </w:r>
          </w:p>
        </w:tc>
        <w:tc>
          <w:tcPr>
            <w:tcW w:w="790" w:type="dxa"/>
            <w:vMerge w:val="continue"/>
          </w:tcPr>
          <w:p>
            <w:pPr>
              <w:topLinePunct/>
              <w:adjustRightInd w:val="0"/>
              <w:snapToGrid w:val="0"/>
              <w:spacing w:line="300" w:lineRule="exact"/>
              <w:ind w:firstLine="0" w:firstLineChars="0"/>
              <w:jc w:val="center"/>
              <w:rPr>
                <w:rFonts w:cs="Times New Roman"/>
                <w:b w:val="0"/>
                <w:bCs/>
                <w:color w:val="auto"/>
                <w:kern w:val="0"/>
                <w:sz w:val="21"/>
                <w:szCs w:val="21"/>
              </w:rPr>
            </w:pPr>
          </w:p>
        </w:tc>
        <w:tc>
          <w:tcPr>
            <w:tcW w:w="790" w:type="dxa"/>
            <w:vMerge w:val="continue"/>
          </w:tcPr>
          <w:p>
            <w:pPr>
              <w:topLinePunct/>
              <w:adjustRightInd w:val="0"/>
              <w:snapToGrid w:val="0"/>
              <w:spacing w:line="300" w:lineRule="exact"/>
              <w:ind w:firstLine="0" w:firstLineChars="0"/>
              <w:jc w:val="center"/>
              <w:rPr>
                <w:rFonts w:cs="Times New Roman"/>
                <w:b w:val="0"/>
                <w:bCs/>
                <w:color w:val="auto"/>
                <w:kern w:val="0"/>
                <w:sz w:val="21"/>
                <w:szCs w:val="21"/>
              </w:rPr>
            </w:pPr>
          </w:p>
        </w:tc>
        <w:tc>
          <w:tcPr>
            <w:tcW w:w="7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1d</w:t>
            </w:r>
          </w:p>
        </w:tc>
        <w:tc>
          <w:tcPr>
            <w:tcW w:w="790" w:type="dxa"/>
            <w:vMerge w:val="continue"/>
          </w:tcPr>
          <w:p>
            <w:pPr>
              <w:topLinePunct/>
              <w:adjustRightInd w:val="0"/>
              <w:snapToGrid w:val="0"/>
              <w:spacing w:line="300" w:lineRule="exact"/>
              <w:ind w:firstLine="0" w:firstLineChars="0"/>
              <w:jc w:val="center"/>
              <w:rPr>
                <w:rFonts w:cs="Times New Roman"/>
                <w:b w:val="0"/>
                <w:bCs/>
                <w:color w:val="auto"/>
                <w:kern w:val="0"/>
                <w:sz w:val="21"/>
                <w:szCs w:val="21"/>
              </w:rPr>
            </w:pPr>
          </w:p>
        </w:tc>
        <w:tc>
          <w:tcPr>
            <w:tcW w:w="99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spacing w:val="4"/>
                <w:sz w:val="21"/>
                <w:szCs w:val="21"/>
              </w:rPr>
              <w:t>危废暂存间内暂存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534"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3</w:t>
            </w:r>
          </w:p>
        </w:tc>
        <w:tc>
          <w:tcPr>
            <w:tcW w:w="8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含油废棉纱手套、劳保用品</w:t>
            </w:r>
          </w:p>
        </w:tc>
        <w:tc>
          <w:tcPr>
            <w:tcW w:w="888"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Hw08</w:t>
            </w:r>
          </w:p>
        </w:tc>
        <w:tc>
          <w:tcPr>
            <w:tcW w:w="88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900-249-08</w:t>
            </w:r>
          </w:p>
        </w:tc>
        <w:tc>
          <w:tcPr>
            <w:tcW w:w="70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100套/个</w:t>
            </w:r>
          </w:p>
        </w:tc>
        <w:tc>
          <w:tcPr>
            <w:tcW w:w="1106"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设备日常维修保养</w:t>
            </w:r>
          </w:p>
        </w:tc>
        <w:tc>
          <w:tcPr>
            <w:tcW w:w="632"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固态</w:t>
            </w:r>
          </w:p>
        </w:tc>
        <w:tc>
          <w:tcPr>
            <w:tcW w:w="790"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废矿物油</w:t>
            </w:r>
          </w:p>
        </w:tc>
        <w:tc>
          <w:tcPr>
            <w:tcW w:w="790"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不饱和烃</w:t>
            </w:r>
          </w:p>
        </w:tc>
        <w:tc>
          <w:tcPr>
            <w:tcW w:w="791"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1d</w:t>
            </w:r>
          </w:p>
        </w:tc>
        <w:tc>
          <w:tcPr>
            <w:tcW w:w="790" w:type="dxa"/>
          </w:tcPr>
          <w:p>
            <w:pPr>
              <w:topLinePunct/>
              <w:adjustRightInd w:val="0"/>
              <w:snapToGrid w:val="0"/>
              <w:spacing w:line="300" w:lineRule="exact"/>
              <w:ind w:firstLine="0" w:firstLineChars="0"/>
              <w:jc w:val="center"/>
              <w:rPr>
                <w:rFonts w:cs="Times New Roman"/>
                <w:b w:val="0"/>
                <w:bCs/>
                <w:color w:val="auto"/>
                <w:kern w:val="0"/>
                <w:sz w:val="21"/>
                <w:szCs w:val="21"/>
              </w:rPr>
            </w:pPr>
            <w:r>
              <w:rPr>
                <w:rFonts w:cs="Times New Roman"/>
                <w:b w:val="0"/>
                <w:bCs/>
                <w:color w:val="auto"/>
                <w:kern w:val="0"/>
                <w:sz w:val="21"/>
                <w:szCs w:val="21"/>
              </w:rPr>
              <w:t>T,I</w:t>
            </w:r>
          </w:p>
        </w:tc>
        <w:tc>
          <w:tcPr>
            <w:tcW w:w="994" w:type="dxa"/>
          </w:tcPr>
          <w:p>
            <w:pPr>
              <w:topLinePunct/>
              <w:adjustRightInd w:val="0"/>
              <w:snapToGrid w:val="0"/>
              <w:spacing w:line="300" w:lineRule="exact"/>
              <w:ind w:firstLine="0" w:firstLineChars="0"/>
              <w:jc w:val="center"/>
              <w:rPr>
                <w:rFonts w:cs="Times New Roman"/>
                <w:b w:val="0"/>
                <w:bCs/>
                <w:color w:val="auto"/>
                <w:spacing w:val="4"/>
                <w:sz w:val="21"/>
                <w:szCs w:val="21"/>
              </w:rPr>
            </w:pPr>
            <w:r>
              <w:rPr>
                <w:rFonts w:cs="Times New Roman"/>
                <w:b w:val="0"/>
                <w:bCs/>
                <w:color w:val="auto"/>
                <w:spacing w:val="4"/>
                <w:sz w:val="21"/>
                <w:szCs w:val="21"/>
              </w:rPr>
              <w:t>危废暂存间内暂存，袋装</w:t>
            </w:r>
          </w:p>
        </w:tc>
      </w:tr>
    </w:tbl>
    <w:p>
      <w:pPr>
        <w:pStyle w:val="5"/>
        <w:ind w:firstLine="480"/>
        <w:rPr>
          <w:b w:val="0"/>
          <w:bCs/>
          <w:color w:val="auto"/>
        </w:rPr>
      </w:pPr>
      <w:r>
        <w:rPr>
          <w:rFonts w:hint="eastAsia"/>
          <w:b w:val="0"/>
          <w:bCs/>
          <w:color w:val="auto"/>
        </w:rPr>
        <w:t>固体废物的产生量及处置措施见表5-2-11。</w:t>
      </w:r>
    </w:p>
    <w:p>
      <w:pPr>
        <w:pStyle w:val="35"/>
        <w:rPr>
          <w:b w:val="0"/>
          <w:bCs/>
          <w:color w:val="auto"/>
        </w:rPr>
      </w:pPr>
      <w:r>
        <w:rPr>
          <w:b w:val="0"/>
          <w:bCs/>
          <w:color w:val="auto"/>
        </w:rPr>
        <w:t>表</w:t>
      </w:r>
      <w:r>
        <w:rPr>
          <w:rFonts w:hint="eastAsia"/>
          <w:b w:val="0"/>
          <w:bCs/>
          <w:color w:val="auto"/>
        </w:rPr>
        <w:t xml:space="preserve">5-2-11 </w:t>
      </w:r>
      <w:r>
        <w:rPr>
          <w:b w:val="0"/>
          <w:bCs/>
          <w:color w:val="auto"/>
        </w:rPr>
        <w:t xml:space="preserve"> </w:t>
      </w:r>
      <w:r>
        <w:rPr>
          <w:rFonts w:hint="eastAsia"/>
          <w:b w:val="0"/>
          <w:bCs/>
          <w:color w:val="auto"/>
        </w:rPr>
        <w:t>项目</w:t>
      </w:r>
      <w:r>
        <w:rPr>
          <w:b w:val="0"/>
          <w:bCs/>
          <w:color w:val="auto"/>
        </w:rPr>
        <w:t>固体废物</w:t>
      </w:r>
      <w:r>
        <w:rPr>
          <w:rFonts w:hint="eastAsia"/>
          <w:b w:val="0"/>
          <w:bCs/>
          <w:color w:val="auto"/>
        </w:rPr>
        <w:t>产生及处置</w:t>
      </w:r>
      <w:r>
        <w:rPr>
          <w:b w:val="0"/>
          <w:bCs/>
          <w:color w:val="auto"/>
        </w:rPr>
        <w:t>情况</w:t>
      </w:r>
    </w:p>
    <w:tbl>
      <w:tblPr>
        <w:tblStyle w:val="30"/>
        <w:tblW w:w="985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2389"/>
        <w:gridCol w:w="59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80" w:hRule="atLeast"/>
          <w:jc w:val="center"/>
        </w:trPr>
        <w:tc>
          <w:tcPr>
            <w:tcW w:w="1515" w:type="dxa"/>
            <w:vAlign w:val="center"/>
          </w:tcPr>
          <w:p>
            <w:pPr>
              <w:pStyle w:val="33"/>
              <w:spacing w:line="320" w:lineRule="exact"/>
              <w:rPr>
                <w:b w:val="0"/>
                <w:bCs/>
                <w:color w:val="auto"/>
              </w:rPr>
            </w:pPr>
            <w:r>
              <w:rPr>
                <w:b w:val="0"/>
                <w:bCs/>
                <w:color w:val="auto"/>
              </w:rPr>
              <w:t>固废名称</w:t>
            </w:r>
          </w:p>
        </w:tc>
        <w:tc>
          <w:tcPr>
            <w:tcW w:w="2389" w:type="dxa"/>
            <w:vAlign w:val="center"/>
          </w:tcPr>
          <w:p>
            <w:pPr>
              <w:pStyle w:val="33"/>
              <w:spacing w:line="320" w:lineRule="exact"/>
              <w:rPr>
                <w:b w:val="0"/>
                <w:bCs/>
                <w:color w:val="auto"/>
              </w:rPr>
            </w:pPr>
            <w:r>
              <w:rPr>
                <w:rFonts w:hint="eastAsia"/>
                <w:b w:val="0"/>
                <w:bCs/>
                <w:color w:val="auto"/>
              </w:rPr>
              <w:t>产生量</w:t>
            </w:r>
          </w:p>
        </w:tc>
        <w:tc>
          <w:tcPr>
            <w:tcW w:w="5950" w:type="dxa"/>
            <w:vAlign w:val="center"/>
          </w:tcPr>
          <w:p>
            <w:pPr>
              <w:pStyle w:val="33"/>
              <w:spacing w:line="320" w:lineRule="exact"/>
              <w:rPr>
                <w:b w:val="0"/>
                <w:bCs/>
                <w:color w:val="auto"/>
              </w:rPr>
            </w:pPr>
            <w:r>
              <w:rPr>
                <w:rFonts w:hint="eastAsia"/>
                <w:b w:val="0"/>
                <w:bCs/>
                <w:color w:val="auto"/>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pStyle w:val="33"/>
              <w:spacing w:line="320" w:lineRule="exact"/>
              <w:rPr>
                <w:b w:val="0"/>
                <w:bCs/>
                <w:color w:val="auto"/>
              </w:rPr>
            </w:pPr>
            <w:r>
              <w:rPr>
                <w:rFonts w:hint="eastAsia"/>
                <w:b w:val="0"/>
                <w:bCs/>
                <w:color w:val="auto"/>
              </w:rPr>
              <w:t>剥离物</w:t>
            </w:r>
          </w:p>
        </w:tc>
        <w:tc>
          <w:tcPr>
            <w:tcW w:w="2389" w:type="dxa"/>
            <w:vAlign w:val="center"/>
          </w:tcPr>
          <w:p>
            <w:pPr>
              <w:pStyle w:val="33"/>
              <w:spacing w:line="320" w:lineRule="exact"/>
              <w:rPr>
                <w:b w:val="0"/>
                <w:bCs/>
                <w:color w:val="auto"/>
              </w:rPr>
            </w:pPr>
            <w:r>
              <w:rPr>
                <w:rFonts w:hint="eastAsia"/>
                <w:b w:val="0"/>
                <w:bCs/>
                <w:color w:val="auto"/>
              </w:rPr>
              <w:t>第一年：0.81万m</w:t>
            </w:r>
            <w:r>
              <w:rPr>
                <w:rFonts w:hint="eastAsia"/>
                <w:b w:val="0"/>
                <w:bCs/>
                <w:color w:val="auto"/>
                <w:vertAlign w:val="superscript"/>
              </w:rPr>
              <w:t>3</w:t>
            </w:r>
            <w:r>
              <w:rPr>
                <w:rFonts w:hint="eastAsia"/>
                <w:b w:val="0"/>
                <w:bCs/>
                <w:color w:val="auto"/>
              </w:rPr>
              <w:t>/a</w:t>
            </w:r>
          </w:p>
          <w:p>
            <w:pPr>
              <w:pStyle w:val="33"/>
              <w:spacing w:line="320" w:lineRule="exact"/>
              <w:rPr>
                <w:b w:val="0"/>
                <w:bCs/>
                <w:color w:val="auto"/>
              </w:rPr>
            </w:pPr>
          </w:p>
        </w:tc>
        <w:tc>
          <w:tcPr>
            <w:tcW w:w="5950" w:type="dxa"/>
            <w:vAlign w:val="center"/>
          </w:tcPr>
          <w:p>
            <w:pPr>
              <w:pStyle w:val="33"/>
              <w:spacing w:line="320" w:lineRule="exact"/>
              <w:rPr>
                <w:b w:val="0"/>
                <w:bCs/>
                <w:color w:val="auto"/>
              </w:rPr>
            </w:pPr>
            <w:r>
              <w:rPr>
                <w:rFonts w:hint="eastAsia"/>
                <w:b w:val="0"/>
                <w:bCs/>
                <w:color w:val="auto"/>
              </w:rPr>
              <w:t>运往排土场分类排弃处理。其中运营期第一年的剥离物运往外排土场排弃处理，之后剥离物运往内排土场排弃处理。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pStyle w:val="33"/>
              <w:spacing w:line="320" w:lineRule="exact"/>
              <w:rPr>
                <w:b w:val="0"/>
                <w:bCs/>
                <w:color w:val="auto"/>
              </w:rPr>
            </w:pPr>
            <w:r>
              <w:rPr>
                <w:b w:val="0"/>
                <w:bCs/>
                <w:color w:val="auto"/>
              </w:rPr>
              <w:t>生活垃圾</w:t>
            </w:r>
          </w:p>
        </w:tc>
        <w:tc>
          <w:tcPr>
            <w:tcW w:w="2389" w:type="dxa"/>
            <w:vAlign w:val="center"/>
          </w:tcPr>
          <w:p>
            <w:pPr>
              <w:pStyle w:val="33"/>
              <w:spacing w:line="320" w:lineRule="exact"/>
              <w:rPr>
                <w:b w:val="0"/>
                <w:bCs/>
                <w:color w:val="auto"/>
              </w:rPr>
            </w:pPr>
            <w:r>
              <w:rPr>
                <w:rFonts w:hint="eastAsia"/>
                <w:b w:val="0"/>
                <w:bCs/>
                <w:color w:val="auto"/>
              </w:rPr>
              <w:t>2.5t/a</w:t>
            </w:r>
          </w:p>
        </w:tc>
        <w:tc>
          <w:tcPr>
            <w:tcW w:w="5950" w:type="dxa"/>
            <w:vAlign w:val="center"/>
          </w:tcPr>
          <w:p>
            <w:pPr>
              <w:pStyle w:val="33"/>
              <w:spacing w:line="320" w:lineRule="exact"/>
              <w:rPr>
                <w:b w:val="0"/>
                <w:bCs/>
                <w:color w:val="auto"/>
              </w:rPr>
            </w:pPr>
            <w:r>
              <w:rPr>
                <w:rFonts w:hint="eastAsia"/>
                <w:b w:val="0"/>
                <w:bCs/>
                <w:color w:val="auto"/>
              </w:rPr>
              <w:t>在采场工业场地内设置封闭式垃圾箱，集中收集后由环卫部门统一处置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5" w:type="dxa"/>
            <w:vAlign w:val="center"/>
          </w:tcPr>
          <w:p>
            <w:pPr>
              <w:pStyle w:val="33"/>
              <w:spacing w:line="320" w:lineRule="exact"/>
              <w:rPr>
                <w:b w:val="0"/>
                <w:bCs/>
                <w:color w:val="auto"/>
              </w:rPr>
            </w:pPr>
            <w:r>
              <w:rPr>
                <w:rFonts w:hint="eastAsia"/>
                <w:b w:val="0"/>
                <w:bCs/>
                <w:color w:val="auto"/>
              </w:rPr>
              <w:t>危险废物</w:t>
            </w:r>
          </w:p>
        </w:tc>
        <w:tc>
          <w:tcPr>
            <w:tcW w:w="2389" w:type="dxa"/>
            <w:vAlign w:val="center"/>
          </w:tcPr>
          <w:p>
            <w:pPr>
              <w:pStyle w:val="33"/>
              <w:spacing w:line="320" w:lineRule="exact"/>
              <w:rPr>
                <w:b w:val="0"/>
                <w:bCs/>
                <w:color w:val="auto"/>
              </w:rPr>
            </w:pPr>
            <w:r>
              <w:rPr>
                <w:rFonts w:hint="eastAsia"/>
                <w:b w:val="0"/>
                <w:bCs/>
                <w:color w:val="auto"/>
              </w:rPr>
              <w:t>--</w:t>
            </w:r>
          </w:p>
        </w:tc>
        <w:tc>
          <w:tcPr>
            <w:tcW w:w="5950" w:type="dxa"/>
            <w:vAlign w:val="center"/>
          </w:tcPr>
          <w:p>
            <w:pPr>
              <w:pStyle w:val="33"/>
              <w:spacing w:line="320" w:lineRule="exact"/>
              <w:rPr>
                <w:b w:val="0"/>
                <w:bCs/>
                <w:color w:val="auto"/>
              </w:rPr>
            </w:pPr>
            <w:r>
              <w:rPr>
                <w:rFonts w:hint="eastAsia"/>
                <w:b w:val="0"/>
                <w:bCs/>
                <w:color w:val="auto"/>
              </w:rPr>
              <w:t>危险废物暂存间暂存，然后送有资质单位进行处置。</w:t>
            </w:r>
          </w:p>
        </w:tc>
      </w:tr>
    </w:tbl>
    <w:p>
      <w:pPr>
        <w:pStyle w:val="2"/>
        <w:ind w:firstLine="482"/>
        <w:rPr>
          <w:b w:val="0"/>
          <w:bCs/>
          <w:color w:val="auto"/>
        </w:rPr>
      </w:pPr>
      <w:r>
        <w:rPr>
          <w:rFonts w:hint="eastAsia"/>
          <w:b w:val="0"/>
          <w:bCs/>
          <w:color w:val="auto"/>
        </w:rPr>
        <w:t>5.2.4.2固体废物成分分析</w:t>
      </w:r>
    </w:p>
    <w:p>
      <w:pPr>
        <w:pStyle w:val="5"/>
        <w:ind w:firstLine="480"/>
        <w:rPr>
          <w:b w:val="0"/>
          <w:bCs/>
          <w:color w:val="auto"/>
        </w:rPr>
      </w:pPr>
      <w:r>
        <w:rPr>
          <w:rFonts w:hint="eastAsia"/>
          <w:b w:val="0"/>
          <w:bCs/>
          <w:color w:val="auto"/>
        </w:rPr>
        <w:t>（1）剥离物成分分析</w:t>
      </w:r>
    </w:p>
    <w:p>
      <w:pPr>
        <w:pStyle w:val="5"/>
        <w:ind w:firstLine="480"/>
        <w:rPr>
          <w:b w:val="0"/>
          <w:bCs/>
          <w:color w:val="auto"/>
        </w:rPr>
      </w:pPr>
      <w:r>
        <w:rPr>
          <w:rFonts w:hint="eastAsia"/>
          <w:b w:val="0"/>
          <w:bCs/>
          <w:color w:val="auto"/>
        </w:rPr>
        <w:t>矿山开采时产生的剥离废弃土石主要为粘土岩和硬质粘土，不含特殊有害物质，可按照一般固体废物处置。本次评价收集了相邻同类型企业剥离物淋溶试验分析数据，统计结果如下表。</w:t>
      </w:r>
    </w:p>
    <w:p>
      <w:pPr>
        <w:pStyle w:val="35"/>
        <w:rPr>
          <w:b w:val="0"/>
          <w:bCs/>
          <w:color w:val="auto"/>
        </w:rPr>
      </w:pPr>
      <w:r>
        <w:rPr>
          <w:b w:val="0"/>
          <w:bCs/>
          <w:color w:val="auto"/>
        </w:rPr>
        <w:t>表</w:t>
      </w:r>
      <w:r>
        <w:rPr>
          <w:rFonts w:hint="eastAsia"/>
          <w:b w:val="0"/>
          <w:bCs/>
          <w:color w:val="auto"/>
        </w:rPr>
        <w:t xml:space="preserve">5-2-12 </w:t>
      </w:r>
      <w:r>
        <w:rPr>
          <w:b w:val="0"/>
          <w:bCs/>
          <w:color w:val="auto"/>
        </w:rPr>
        <w:t xml:space="preserve"> </w:t>
      </w:r>
      <w:r>
        <w:rPr>
          <w:rFonts w:hint="eastAsia"/>
          <w:b w:val="0"/>
          <w:bCs/>
          <w:color w:val="auto"/>
        </w:rPr>
        <w:t>项目</w:t>
      </w:r>
      <w:r>
        <w:rPr>
          <w:b w:val="0"/>
          <w:bCs/>
          <w:color w:val="auto"/>
        </w:rPr>
        <w:t>固体废物</w:t>
      </w:r>
      <w:r>
        <w:rPr>
          <w:rFonts w:hint="eastAsia"/>
          <w:b w:val="0"/>
          <w:bCs/>
          <w:color w:val="auto"/>
        </w:rPr>
        <w:t>产生及处置</w:t>
      </w:r>
      <w:r>
        <w:rPr>
          <w:b w:val="0"/>
          <w:bCs/>
          <w:color w:val="auto"/>
        </w:rPr>
        <w:t>情况</w:t>
      </w:r>
    </w:p>
    <w:tbl>
      <w:tblPr>
        <w:tblStyle w:val="31"/>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715"/>
        <w:gridCol w:w="3112"/>
        <w:gridCol w:w="1960"/>
        <w:gridCol w:w="19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项目</w:t>
            </w:r>
          </w:p>
        </w:tc>
        <w:tc>
          <w:tcPr>
            <w:tcW w:w="1715" w:type="dxa"/>
            <w:vAlign w:val="center"/>
          </w:tcPr>
          <w:p>
            <w:pPr>
              <w:pStyle w:val="33"/>
              <w:widowControl w:val="0"/>
              <w:rPr>
                <w:b w:val="0"/>
                <w:bCs/>
                <w:color w:val="auto"/>
              </w:rPr>
            </w:pPr>
            <w:r>
              <w:rPr>
                <w:rFonts w:hint="eastAsia"/>
                <w:b w:val="0"/>
                <w:bCs/>
                <w:color w:val="auto"/>
              </w:rPr>
              <w:t>试验结果</w:t>
            </w:r>
          </w:p>
          <w:p>
            <w:pPr>
              <w:pStyle w:val="33"/>
              <w:widowControl w:val="0"/>
              <w:rPr>
                <w:b w:val="0"/>
                <w:bCs/>
                <w:color w:val="auto"/>
              </w:rPr>
            </w:pPr>
            <w:r>
              <w:rPr>
                <w:rFonts w:hint="eastAsia"/>
                <w:b w:val="0"/>
                <w:bCs/>
                <w:color w:val="auto"/>
              </w:rPr>
              <w:t>mg/L</w:t>
            </w:r>
          </w:p>
        </w:tc>
        <w:tc>
          <w:tcPr>
            <w:tcW w:w="3112" w:type="dxa"/>
            <w:vAlign w:val="center"/>
          </w:tcPr>
          <w:p>
            <w:pPr>
              <w:pStyle w:val="33"/>
              <w:widowControl w:val="0"/>
              <w:rPr>
                <w:b w:val="0"/>
                <w:bCs/>
                <w:color w:val="auto"/>
              </w:rPr>
            </w:pPr>
            <w:r>
              <w:rPr>
                <w:rFonts w:hint="eastAsia"/>
                <w:b w:val="0"/>
                <w:bCs/>
                <w:color w:val="auto"/>
              </w:rPr>
              <w:t>分析方法</w:t>
            </w:r>
          </w:p>
        </w:tc>
        <w:tc>
          <w:tcPr>
            <w:tcW w:w="1960" w:type="dxa"/>
            <w:vAlign w:val="center"/>
          </w:tcPr>
          <w:p>
            <w:pPr>
              <w:pStyle w:val="33"/>
              <w:widowControl w:val="0"/>
              <w:rPr>
                <w:b w:val="0"/>
                <w:bCs/>
                <w:color w:val="auto"/>
              </w:rPr>
            </w:pPr>
            <w:r>
              <w:rPr>
                <w:rFonts w:hint="eastAsia"/>
                <w:b w:val="0"/>
                <w:bCs/>
                <w:color w:val="auto"/>
              </w:rPr>
              <w:t>GB5085.3-2007</w:t>
            </w:r>
          </w:p>
        </w:tc>
        <w:tc>
          <w:tcPr>
            <w:tcW w:w="1960" w:type="dxa"/>
            <w:vAlign w:val="center"/>
          </w:tcPr>
          <w:p>
            <w:pPr>
              <w:pStyle w:val="33"/>
              <w:widowControl w:val="0"/>
              <w:rPr>
                <w:b w:val="0"/>
                <w:bCs/>
                <w:color w:val="auto"/>
              </w:rPr>
            </w:pPr>
            <w:r>
              <w:rPr>
                <w:rFonts w:hint="eastAsia"/>
                <w:b w:val="0"/>
                <w:bCs/>
                <w:color w:val="auto"/>
              </w:rPr>
              <w:t>GB8978-1996</w:t>
            </w:r>
          </w:p>
          <w:p>
            <w:pPr>
              <w:pStyle w:val="33"/>
              <w:widowControl w:val="0"/>
              <w:rPr>
                <w:b w:val="0"/>
                <w:bCs/>
                <w:color w:val="auto"/>
              </w:rPr>
            </w:pPr>
            <w:r>
              <w:rPr>
                <w:rFonts w:hint="eastAsia"/>
                <w:b w:val="0"/>
                <w:bCs/>
                <w:color w:val="auto"/>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pH</w:t>
            </w:r>
          </w:p>
        </w:tc>
        <w:tc>
          <w:tcPr>
            <w:tcW w:w="1715" w:type="dxa"/>
            <w:vAlign w:val="center"/>
          </w:tcPr>
          <w:p>
            <w:pPr>
              <w:pStyle w:val="33"/>
              <w:widowControl w:val="0"/>
              <w:rPr>
                <w:b w:val="0"/>
                <w:bCs/>
                <w:color w:val="auto"/>
              </w:rPr>
            </w:pPr>
            <w:r>
              <w:rPr>
                <w:rFonts w:hint="eastAsia"/>
                <w:b w:val="0"/>
                <w:bCs/>
                <w:color w:val="auto"/>
              </w:rPr>
              <w:t>7.25</w:t>
            </w:r>
          </w:p>
        </w:tc>
        <w:tc>
          <w:tcPr>
            <w:tcW w:w="3112" w:type="dxa"/>
            <w:vAlign w:val="center"/>
          </w:tcPr>
          <w:p>
            <w:pPr>
              <w:pStyle w:val="33"/>
              <w:widowControl w:val="0"/>
              <w:rPr>
                <w:b w:val="0"/>
                <w:bCs/>
                <w:color w:val="auto"/>
              </w:rPr>
            </w:pPr>
            <w:r>
              <w:rPr>
                <w:rFonts w:hint="eastAsia"/>
                <w:b w:val="0"/>
                <w:bCs/>
                <w:color w:val="auto"/>
              </w:rPr>
              <w:t>玻璃电极法</w:t>
            </w:r>
          </w:p>
        </w:tc>
        <w:tc>
          <w:tcPr>
            <w:tcW w:w="1960" w:type="dxa"/>
            <w:vAlign w:val="center"/>
          </w:tcPr>
          <w:p>
            <w:pPr>
              <w:pStyle w:val="33"/>
              <w:widowControl w:val="0"/>
              <w:rPr>
                <w:b w:val="0"/>
                <w:bCs/>
                <w:color w:val="auto"/>
              </w:rPr>
            </w:pPr>
            <w:r>
              <w:rPr>
                <w:rFonts w:hint="eastAsia"/>
                <w:b w:val="0"/>
                <w:bCs/>
                <w:color w:val="auto"/>
              </w:rPr>
              <w:t>-</w:t>
            </w:r>
          </w:p>
        </w:tc>
        <w:tc>
          <w:tcPr>
            <w:tcW w:w="1960" w:type="dxa"/>
            <w:vAlign w:val="center"/>
          </w:tcPr>
          <w:p>
            <w:pPr>
              <w:pStyle w:val="33"/>
              <w:widowControl w:val="0"/>
              <w:rPr>
                <w:b w:val="0"/>
                <w:bCs/>
                <w:color w:val="auto"/>
              </w:rPr>
            </w:pPr>
            <w:r>
              <w:rPr>
                <w:rFonts w:hint="eastAsia"/>
                <w:b w:val="0"/>
                <w:bCs/>
                <w:color w:val="auto"/>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Hg</w:t>
            </w:r>
          </w:p>
        </w:tc>
        <w:tc>
          <w:tcPr>
            <w:tcW w:w="1715" w:type="dxa"/>
            <w:vAlign w:val="center"/>
          </w:tcPr>
          <w:p>
            <w:pPr>
              <w:pStyle w:val="33"/>
              <w:widowControl w:val="0"/>
              <w:rPr>
                <w:b w:val="0"/>
                <w:bCs/>
                <w:color w:val="auto"/>
              </w:rPr>
            </w:pPr>
            <w:r>
              <w:rPr>
                <w:rFonts w:hint="eastAsia"/>
                <w:b w:val="0"/>
                <w:bCs/>
                <w:color w:val="auto"/>
              </w:rPr>
              <w:t>&lt;0.0001</w:t>
            </w:r>
          </w:p>
        </w:tc>
        <w:tc>
          <w:tcPr>
            <w:tcW w:w="3112" w:type="dxa"/>
            <w:vAlign w:val="center"/>
          </w:tcPr>
          <w:p>
            <w:pPr>
              <w:pStyle w:val="33"/>
              <w:widowControl w:val="0"/>
              <w:rPr>
                <w:b w:val="0"/>
                <w:bCs/>
                <w:color w:val="auto"/>
              </w:rPr>
            </w:pPr>
            <w:r>
              <w:rPr>
                <w:rFonts w:hint="eastAsia"/>
                <w:b w:val="0"/>
                <w:bCs/>
                <w:color w:val="auto"/>
              </w:rPr>
              <w:t>原子荧光法</w:t>
            </w:r>
          </w:p>
        </w:tc>
        <w:tc>
          <w:tcPr>
            <w:tcW w:w="1960" w:type="dxa"/>
            <w:vAlign w:val="center"/>
          </w:tcPr>
          <w:p>
            <w:pPr>
              <w:pStyle w:val="33"/>
              <w:widowControl w:val="0"/>
              <w:rPr>
                <w:b w:val="0"/>
                <w:bCs/>
                <w:color w:val="auto"/>
              </w:rPr>
            </w:pPr>
            <w:r>
              <w:rPr>
                <w:rFonts w:hint="eastAsia"/>
                <w:b w:val="0"/>
                <w:bCs/>
                <w:color w:val="auto"/>
              </w:rPr>
              <w:t>0.1</w:t>
            </w:r>
          </w:p>
        </w:tc>
        <w:tc>
          <w:tcPr>
            <w:tcW w:w="1960" w:type="dxa"/>
            <w:vAlign w:val="center"/>
          </w:tcPr>
          <w:p>
            <w:pPr>
              <w:pStyle w:val="33"/>
              <w:widowControl w:val="0"/>
              <w:rPr>
                <w:b w:val="0"/>
                <w:bCs/>
                <w:color w:val="auto"/>
              </w:rPr>
            </w:pPr>
            <w:r>
              <w:rPr>
                <w:rFonts w:hint="eastAsia"/>
                <w:b w:val="0"/>
                <w:bCs/>
                <w:color w:val="auto"/>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Pb</w:t>
            </w:r>
          </w:p>
        </w:tc>
        <w:tc>
          <w:tcPr>
            <w:tcW w:w="1715" w:type="dxa"/>
            <w:vAlign w:val="center"/>
          </w:tcPr>
          <w:p>
            <w:pPr>
              <w:pStyle w:val="33"/>
              <w:widowControl w:val="0"/>
              <w:rPr>
                <w:b w:val="0"/>
                <w:bCs/>
                <w:color w:val="auto"/>
              </w:rPr>
            </w:pPr>
            <w:r>
              <w:rPr>
                <w:rFonts w:hint="eastAsia"/>
                <w:b w:val="0"/>
                <w:bCs/>
                <w:color w:val="auto"/>
              </w:rPr>
              <w:t>&lt;0.05</w:t>
            </w:r>
          </w:p>
        </w:tc>
        <w:tc>
          <w:tcPr>
            <w:tcW w:w="3112" w:type="dxa"/>
            <w:vMerge w:val="restart"/>
            <w:vAlign w:val="center"/>
          </w:tcPr>
          <w:p>
            <w:pPr>
              <w:pStyle w:val="33"/>
              <w:widowControl w:val="0"/>
              <w:rPr>
                <w:b w:val="0"/>
                <w:bCs/>
                <w:color w:val="auto"/>
              </w:rPr>
            </w:pPr>
            <w:r>
              <w:rPr>
                <w:rFonts w:hint="eastAsia"/>
                <w:b w:val="0"/>
                <w:bCs/>
                <w:color w:val="auto"/>
              </w:rPr>
              <w:t>电感耦合等离子体</w:t>
            </w:r>
          </w:p>
          <w:p>
            <w:pPr>
              <w:pStyle w:val="33"/>
              <w:widowControl w:val="0"/>
              <w:rPr>
                <w:b w:val="0"/>
                <w:bCs/>
                <w:color w:val="auto"/>
              </w:rPr>
            </w:pPr>
            <w:r>
              <w:rPr>
                <w:rFonts w:hint="eastAsia"/>
                <w:b w:val="0"/>
                <w:bCs/>
                <w:color w:val="auto"/>
              </w:rPr>
              <w:t>原子发射光谱法</w:t>
            </w:r>
          </w:p>
        </w:tc>
        <w:tc>
          <w:tcPr>
            <w:tcW w:w="1960" w:type="dxa"/>
            <w:vAlign w:val="center"/>
          </w:tcPr>
          <w:p>
            <w:pPr>
              <w:pStyle w:val="33"/>
              <w:widowControl w:val="0"/>
              <w:rPr>
                <w:b w:val="0"/>
                <w:bCs/>
                <w:color w:val="auto"/>
              </w:rPr>
            </w:pPr>
            <w:r>
              <w:rPr>
                <w:rFonts w:hint="eastAsia"/>
                <w:b w:val="0"/>
                <w:bCs/>
                <w:color w:val="auto"/>
              </w:rPr>
              <w:t>5</w:t>
            </w:r>
          </w:p>
        </w:tc>
        <w:tc>
          <w:tcPr>
            <w:tcW w:w="1960" w:type="dxa"/>
            <w:vAlign w:val="center"/>
          </w:tcPr>
          <w:p>
            <w:pPr>
              <w:pStyle w:val="33"/>
              <w:widowControl w:val="0"/>
              <w:rPr>
                <w:b w:val="0"/>
                <w:bCs/>
                <w:color w:val="auto"/>
              </w:rPr>
            </w:pP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Cd</w:t>
            </w:r>
          </w:p>
        </w:tc>
        <w:tc>
          <w:tcPr>
            <w:tcW w:w="1715" w:type="dxa"/>
            <w:vAlign w:val="center"/>
          </w:tcPr>
          <w:p>
            <w:pPr>
              <w:pStyle w:val="33"/>
              <w:widowControl w:val="0"/>
              <w:rPr>
                <w:b w:val="0"/>
                <w:bCs/>
                <w:color w:val="auto"/>
              </w:rPr>
            </w:pPr>
            <w:r>
              <w:rPr>
                <w:rFonts w:hint="eastAsia"/>
                <w:b w:val="0"/>
                <w:bCs/>
                <w:color w:val="auto"/>
              </w:rPr>
              <w:t>&lt;0.003</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1</w:t>
            </w:r>
          </w:p>
        </w:tc>
        <w:tc>
          <w:tcPr>
            <w:tcW w:w="1960" w:type="dxa"/>
            <w:vAlign w:val="center"/>
          </w:tcPr>
          <w:p>
            <w:pPr>
              <w:pStyle w:val="33"/>
              <w:widowControl w:val="0"/>
              <w:rPr>
                <w:b w:val="0"/>
                <w:bCs/>
                <w:color w:val="auto"/>
              </w:rPr>
            </w:pPr>
            <w:r>
              <w:rPr>
                <w:rFonts w:hint="eastAsia"/>
                <w:b w:val="0"/>
                <w:bCs/>
                <w:color w:val="auto"/>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Cr</w:t>
            </w:r>
          </w:p>
        </w:tc>
        <w:tc>
          <w:tcPr>
            <w:tcW w:w="1715" w:type="dxa"/>
            <w:vAlign w:val="center"/>
          </w:tcPr>
          <w:p>
            <w:pPr>
              <w:pStyle w:val="33"/>
              <w:widowControl w:val="0"/>
              <w:rPr>
                <w:b w:val="0"/>
                <w:bCs/>
                <w:color w:val="auto"/>
              </w:rPr>
            </w:pPr>
            <w:r>
              <w:rPr>
                <w:rFonts w:hint="eastAsia"/>
                <w:b w:val="0"/>
                <w:bCs/>
                <w:color w:val="auto"/>
              </w:rPr>
              <w:t>&lt;0.01</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15</w:t>
            </w:r>
          </w:p>
        </w:tc>
        <w:tc>
          <w:tcPr>
            <w:tcW w:w="1960" w:type="dxa"/>
            <w:vAlign w:val="center"/>
          </w:tcPr>
          <w:p>
            <w:pPr>
              <w:pStyle w:val="33"/>
              <w:widowControl w:val="0"/>
              <w:rPr>
                <w:b w:val="0"/>
                <w:bCs/>
                <w:color w:val="auto"/>
              </w:rPr>
            </w:pPr>
            <w:r>
              <w:rPr>
                <w:rFonts w:hint="eastAsia"/>
                <w:b w:val="0"/>
                <w:bCs/>
                <w:color w:val="auto"/>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Cu</w:t>
            </w:r>
          </w:p>
        </w:tc>
        <w:tc>
          <w:tcPr>
            <w:tcW w:w="1715" w:type="dxa"/>
            <w:vAlign w:val="center"/>
          </w:tcPr>
          <w:p>
            <w:pPr>
              <w:pStyle w:val="33"/>
              <w:widowControl w:val="0"/>
              <w:rPr>
                <w:b w:val="0"/>
                <w:bCs/>
                <w:color w:val="auto"/>
              </w:rPr>
            </w:pPr>
            <w:r>
              <w:rPr>
                <w:rFonts w:hint="eastAsia"/>
                <w:b w:val="0"/>
                <w:bCs/>
                <w:color w:val="auto"/>
              </w:rPr>
              <w:t>0.007</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100</w:t>
            </w:r>
          </w:p>
        </w:tc>
        <w:tc>
          <w:tcPr>
            <w:tcW w:w="1960" w:type="dxa"/>
            <w:vAlign w:val="center"/>
          </w:tcPr>
          <w:p>
            <w:pPr>
              <w:pStyle w:val="33"/>
              <w:widowControl w:val="0"/>
              <w:rPr>
                <w:b w:val="0"/>
                <w:bCs/>
                <w:color w:val="auto"/>
              </w:rPr>
            </w:pPr>
            <w:r>
              <w:rPr>
                <w:rFonts w:hint="eastAsia"/>
                <w:b w:val="0"/>
                <w:bCs/>
                <w:color w:val="auto"/>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Zn</w:t>
            </w:r>
          </w:p>
        </w:tc>
        <w:tc>
          <w:tcPr>
            <w:tcW w:w="1715" w:type="dxa"/>
            <w:vAlign w:val="center"/>
          </w:tcPr>
          <w:p>
            <w:pPr>
              <w:pStyle w:val="33"/>
              <w:widowControl w:val="0"/>
              <w:rPr>
                <w:b w:val="0"/>
                <w:bCs/>
                <w:color w:val="auto"/>
              </w:rPr>
            </w:pPr>
            <w:r>
              <w:rPr>
                <w:rFonts w:hint="eastAsia"/>
                <w:b w:val="0"/>
                <w:bCs/>
                <w:color w:val="auto"/>
              </w:rPr>
              <w:t>&lt;0.006</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100</w:t>
            </w:r>
          </w:p>
        </w:tc>
        <w:tc>
          <w:tcPr>
            <w:tcW w:w="1960" w:type="dxa"/>
            <w:vAlign w:val="center"/>
          </w:tcPr>
          <w:p>
            <w:pPr>
              <w:pStyle w:val="33"/>
              <w:widowControl w:val="0"/>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As</w:t>
            </w:r>
          </w:p>
        </w:tc>
        <w:tc>
          <w:tcPr>
            <w:tcW w:w="1715" w:type="dxa"/>
            <w:vAlign w:val="center"/>
          </w:tcPr>
          <w:p>
            <w:pPr>
              <w:pStyle w:val="33"/>
              <w:widowControl w:val="0"/>
              <w:rPr>
                <w:b w:val="0"/>
                <w:bCs/>
                <w:color w:val="auto"/>
              </w:rPr>
            </w:pPr>
            <w:r>
              <w:rPr>
                <w:rFonts w:hint="eastAsia"/>
                <w:b w:val="0"/>
                <w:bCs/>
                <w:color w:val="auto"/>
              </w:rPr>
              <w:t>&lt;0.001</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5</w:t>
            </w:r>
          </w:p>
        </w:tc>
        <w:tc>
          <w:tcPr>
            <w:tcW w:w="1960" w:type="dxa"/>
            <w:vAlign w:val="center"/>
          </w:tcPr>
          <w:p>
            <w:pPr>
              <w:pStyle w:val="33"/>
              <w:widowControl w:val="0"/>
              <w:rPr>
                <w:b w:val="0"/>
                <w:bCs/>
                <w:color w:val="auto"/>
              </w:rPr>
            </w:pPr>
            <w:r>
              <w:rPr>
                <w:rFonts w:hint="eastAsia"/>
                <w:b w:val="0"/>
                <w:bCs/>
                <w:color w:val="auto"/>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F</w:t>
            </w:r>
            <w:r>
              <w:rPr>
                <w:rFonts w:hint="eastAsia"/>
                <w:b w:val="0"/>
                <w:bCs/>
                <w:color w:val="auto"/>
                <w:vertAlign w:val="superscript"/>
              </w:rPr>
              <w:t>-</w:t>
            </w:r>
          </w:p>
        </w:tc>
        <w:tc>
          <w:tcPr>
            <w:tcW w:w="1715" w:type="dxa"/>
            <w:vAlign w:val="center"/>
          </w:tcPr>
          <w:p>
            <w:pPr>
              <w:pStyle w:val="33"/>
              <w:widowControl w:val="0"/>
              <w:rPr>
                <w:b w:val="0"/>
                <w:bCs/>
                <w:color w:val="auto"/>
              </w:rPr>
            </w:pPr>
            <w:r>
              <w:rPr>
                <w:rFonts w:hint="eastAsia"/>
                <w:b w:val="0"/>
                <w:bCs/>
                <w:color w:val="auto"/>
              </w:rPr>
              <w:t>0.08</w:t>
            </w:r>
          </w:p>
        </w:tc>
        <w:tc>
          <w:tcPr>
            <w:tcW w:w="3112" w:type="dxa"/>
            <w:vAlign w:val="center"/>
          </w:tcPr>
          <w:p>
            <w:pPr>
              <w:pStyle w:val="33"/>
              <w:widowControl w:val="0"/>
              <w:rPr>
                <w:b w:val="0"/>
                <w:bCs/>
                <w:color w:val="auto"/>
              </w:rPr>
            </w:pPr>
            <w:r>
              <w:rPr>
                <w:rFonts w:hint="eastAsia"/>
                <w:b w:val="0"/>
                <w:bCs/>
                <w:color w:val="auto"/>
              </w:rPr>
              <w:t>离子选择电极法</w:t>
            </w:r>
          </w:p>
        </w:tc>
        <w:tc>
          <w:tcPr>
            <w:tcW w:w="1960" w:type="dxa"/>
            <w:vAlign w:val="center"/>
          </w:tcPr>
          <w:p>
            <w:pPr>
              <w:pStyle w:val="33"/>
              <w:widowControl w:val="0"/>
              <w:rPr>
                <w:b w:val="0"/>
                <w:bCs/>
                <w:color w:val="auto"/>
              </w:rPr>
            </w:pPr>
            <w:r>
              <w:rPr>
                <w:rFonts w:hint="eastAsia"/>
                <w:b w:val="0"/>
                <w:bCs/>
                <w:color w:val="auto"/>
              </w:rPr>
              <w:t>100</w:t>
            </w:r>
          </w:p>
        </w:tc>
        <w:tc>
          <w:tcPr>
            <w:tcW w:w="1960" w:type="dxa"/>
            <w:vAlign w:val="center"/>
          </w:tcPr>
          <w:p>
            <w:pPr>
              <w:pStyle w:val="33"/>
              <w:widowControl w:val="0"/>
              <w:rPr>
                <w:b w:val="0"/>
                <w:bCs/>
                <w:color w:val="auto"/>
              </w:rPr>
            </w:pPr>
            <w:r>
              <w:rPr>
                <w:rFonts w:hint="eastAsia"/>
                <w:b w:val="0"/>
                <w:bCs/>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Be</w:t>
            </w:r>
          </w:p>
        </w:tc>
        <w:tc>
          <w:tcPr>
            <w:tcW w:w="1715" w:type="dxa"/>
            <w:vAlign w:val="center"/>
          </w:tcPr>
          <w:p>
            <w:pPr>
              <w:pStyle w:val="33"/>
              <w:widowControl w:val="0"/>
              <w:rPr>
                <w:b w:val="0"/>
                <w:bCs/>
                <w:color w:val="auto"/>
              </w:rPr>
            </w:pPr>
            <w:r>
              <w:rPr>
                <w:rFonts w:hint="eastAsia"/>
                <w:b w:val="0"/>
                <w:bCs/>
                <w:color w:val="auto"/>
              </w:rPr>
              <w:t>&lt;0.005</w:t>
            </w:r>
          </w:p>
        </w:tc>
        <w:tc>
          <w:tcPr>
            <w:tcW w:w="3112" w:type="dxa"/>
            <w:vMerge w:val="restart"/>
            <w:vAlign w:val="center"/>
          </w:tcPr>
          <w:p>
            <w:pPr>
              <w:pStyle w:val="33"/>
              <w:widowControl w:val="0"/>
              <w:rPr>
                <w:b w:val="0"/>
                <w:bCs/>
                <w:color w:val="auto"/>
              </w:rPr>
            </w:pPr>
            <w:r>
              <w:rPr>
                <w:rFonts w:hint="eastAsia"/>
                <w:b w:val="0"/>
                <w:bCs/>
                <w:color w:val="auto"/>
              </w:rPr>
              <w:t>电感耦合等离子体</w:t>
            </w:r>
          </w:p>
          <w:p>
            <w:pPr>
              <w:pStyle w:val="33"/>
              <w:widowControl w:val="0"/>
              <w:rPr>
                <w:b w:val="0"/>
                <w:bCs/>
                <w:color w:val="auto"/>
              </w:rPr>
            </w:pPr>
            <w:r>
              <w:rPr>
                <w:rFonts w:hint="eastAsia"/>
                <w:b w:val="0"/>
                <w:bCs/>
                <w:color w:val="auto"/>
              </w:rPr>
              <w:t>原子发射光谱法</w:t>
            </w:r>
          </w:p>
        </w:tc>
        <w:tc>
          <w:tcPr>
            <w:tcW w:w="1960" w:type="dxa"/>
            <w:vAlign w:val="center"/>
          </w:tcPr>
          <w:p>
            <w:pPr>
              <w:pStyle w:val="33"/>
              <w:widowControl w:val="0"/>
              <w:rPr>
                <w:b w:val="0"/>
                <w:bCs/>
                <w:color w:val="auto"/>
              </w:rPr>
            </w:pPr>
            <w:r>
              <w:rPr>
                <w:rFonts w:hint="eastAsia"/>
                <w:b w:val="0"/>
                <w:bCs/>
                <w:color w:val="auto"/>
              </w:rPr>
              <w:t>0.02</w:t>
            </w:r>
          </w:p>
        </w:tc>
        <w:tc>
          <w:tcPr>
            <w:tcW w:w="1960" w:type="dxa"/>
            <w:vAlign w:val="center"/>
          </w:tcPr>
          <w:p>
            <w:pPr>
              <w:pStyle w:val="33"/>
              <w:widowControl w:val="0"/>
              <w:rPr>
                <w:b w:val="0"/>
                <w:bCs/>
                <w:color w:val="auto"/>
              </w:rPr>
            </w:pPr>
            <w:r>
              <w:rPr>
                <w:rFonts w:hint="eastAsia"/>
                <w:b w:val="0"/>
                <w:bCs/>
                <w:color w:val="auto"/>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Ba</w:t>
            </w:r>
          </w:p>
        </w:tc>
        <w:tc>
          <w:tcPr>
            <w:tcW w:w="1715" w:type="dxa"/>
            <w:vAlign w:val="center"/>
          </w:tcPr>
          <w:p>
            <w:pPr>
              <w:pStyle w:val="33"/>
              <w:widowControl w:val="0"/>
              <w:rPr>
                <w:b w:val="0"/>
                <w:bCs/>
                <w:color w:val="auto"/>
              </w:rPr>
            </w:pPr>
            <w:r>
              <w:rPr>
                <w:rFonts w:hint="eastAsia"/>
                <w:b w:val="0"/>
                <w:bCs/>
                <w:color w:val="auto"/>
              </w:rPr>
              <w:t>0.049</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100</w:t>
            </w:r>
          </w:p>
        </w:tc>
        <w:tc>
          <w:tcPr>
            <w:tcW w:w="1960" w:type="dxa"/>
            <w:vAlign w:val="center"/>
          </w:tcPr>
          <w:p>
            <w:pPr>
              <w:pStyle w:val="33"/>
              <w:widowControl w:val="0"/>
              <w:rPr>
                <w:b w:val="0"/>
                <w:bCs/>
                <w:color w:val="auto"/>
              </w:rPr>
            </w:pP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Ni</w:t>
            </w:r>
          </w:p>
        </w:tc>
        <w:tc>
          <w:tcPr>
            <w:tcW w:w="1715" w:type="dxa"/>
            <w:vAlign w:val="center"/>
          </w:tcPr>
          <w:p>
            <w:pPr>
              <w:pStyle w:val="33"/>
              <w:widowControl w:val="0"/>
              <w:rPr>
                <w:b w:val="0"/>
                <w:bCs/>
                <w:color w:val="auto"/>
              </w:rPr>
            </w:pPr>
            <w:r>
              <w:rPr>
                <w:rFonts w:hint="eastAsia"/>
                <w:b w:val="0"/>
                <w:bCs/>
                <w:color w:val="auto"/>
              </w:rPr>
              <w:t>&lt;0.004</w:t>
            </w:r>
          </w:p>
        </w:tc>
        <w:tc>
          <w:tcPr>
            <w:tcW w:w="3112" w:type="dxa"/>
            <w:vMerge w:val="continue"/>
            <w:vAlign w:val="center"/>
          </w:tcPr>
          <w:p>
            <w:pPr>
              <w:pStyle w:val="33"/>
              <w:widowControl w:val="0"/>
              <w:rPr>
                <w:b w:val="0"/>
                <w:bCs/>
                <w:color w:val="auto"/>
              </w:rPr>
            </w:pPr>
          </w:p>
        </w:tc>
        <w:tc>
          <w:tcPr>
            <w:tcW w:w="1960" w:type="dxa"/>
            <w:vAlign w:val="center"/>
          </w:tcPr>
          <w:p>
            <w:pPr>
              <w:pStyle w:val="33"/>
              <w:widowControl w:val="0"/>
              <w:rPr>
                <w:b w:val="0"/>
                <w:bCs/>
                <w:color w:val="auto"/>
              </w:rPr>
            </w:pPr>
            <w:r>
              <w:rPr>
                <w:rFonts w:hint="eastAsia"/>
                <w:b w:val="0"/>
                <w:bCs/>
                <w:color w:val="auto"/>
              </w:rPr>
              <w:t>5</w:t>
            </w:r>
          </w:p>
        </w:tc>
        <w:tc>
          <w:tcPr>
            <w:tcW w:w="1960" w:type="dxa"/>
            <w:vAlign w:val="center"/>
          </w:tcPr>
          <w:p>
            <w:pPr>
              <w:pStyle w:val="33"/>
              <w:widowControl w:val="0"/>
              <w:rPr>
                <w:b w:val="0"/>
                <w:bCs/>
                <w:color w:val="auto"/>
              </w:rPr>
            </w:pP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1" w:type="dxa"/>
            <w:vAlign w:val="center"/>
          </w:tcPr>
          <w:p>
            <w:pPr>
              <w:pStyle w:val="33"/>
              <w:widowControl w:val="0"/>
              <w:rPr>
                <w:b w:val="0"/>
                <w:bCs/>
                <w:color w:val="auto"/>
              </w:rPr>
            </w:pPr>
            <w:r>
              <w:rPr>
                <w:rFonts w:hint="eastAsia"/>
                <w:b w:val="0"/>
                <w:bCs/>
                <w:color w:val="auto"/>
              </w:rPr>
              <w:t>CN</w:t>
            </w:r>
            <w:r>
              <w:rPr>
                <w:rFonts w:hint="eastAsia"/>
                <w:b w:val="0"/>
                <w:bCs/>
                <w:color w:val="auto"/>
                <w:vertAlign w:val="superscript"/>
              </w:rPr>
              <w:t>-</w:t>
            </w:r>
          </w:p>
        </w:tc>
        <w:tc>
          <w:tcPr>
            <w:tcW w:w="1715" w:type="dxa"/>
            <w:vAlign w:val="center"/>
          </w:tcPr>
          <w:p>
            <w:pPr>
              <w:pStyle w:val="33"/>
              <w:widowControl w:val="0"/>
              <w:rPr>
                <w:b w:val="0"/>
                <w:bCs/>
                <w:color w:val="auto"/>
              </w:rPr>
            </w:pPr>
            <w:r>
              <w:rPr>
                <w:rFonts w:hint="eastAsia"/>
                <w:b w:val="0"/>
                <w:bCs/>
                <w:color w:val="auto"/>
              </w:rPr>
              <w:t>&lt;0.25</w:t>
            </w:r>
          </w:p>
        </w:tc>
        <w:tc>
          <w:tcPr>
            <w:tcW w:w="3112" w:type="dxa"/>
            <w:vAlign w:val="center"/>
          </w:tcPr>
          <w:p>
            <w:pPr>
              <w:pStyle w:val="33"/>
              <w:widowControl w:val="0"/>
              <w:rPr>
                <w:b w:val="0"/>
                <w:bCs/>
                <w:color w:val="auto"/>
              </w:rPr>
            </w:pPr>
            <w:r>
              <w:rPr>
                <w:rFonts w:hint="eastAsia"/>
                <w:b w:val="0"/>
                <w:bCs/>
                <w:color w:val="auto"/>
              </w:rPr>
              <w:t>硝酸盐滴定法</w:t>
            </w:r>
          </w:p>
        </w:tc>
        <w:tc>
          <w:tcPr>
            <w:tcW w:w="1960" w:type="dxa"/>
            <w:vAlign w:val="center"/>
          </w:tcPr>
          <w:p>
            <w:pPr>
              <w:pStyle w:val="33"/>
              <w:widowControl w:val="0"/>
              <w:rPr>
                <w:b w:val="0"/>
                <w:bCs/>
                <w:color w:val="auto"/>
              </w:rPr>
            </w:pPr>
            <w:r>
              <w:rPr>
                <w:rFonts w:hint="eastAsia"/>
                <w:b w:val="0"/>
                <w:bCs/>
                <w:color w:val="auto"/>
              </w:rPr>
              <w:t>5</w:t>
            </w:r>
          </w:p>
        </w:tc>
        <w:tc>
          <w:tcPr>
            <w:tcW w:w="1960" w:type="dxa"/>
            <w:vAlign w:val="center"/>
          </w:tcPr>
          <w:p>
            <w:pPr>
              <w:pStyle w:val="33"/>
              <w:widowControl w:val="0"/>
              <w:rPr>
                <w:b w:val="0"/>
                <w:bCs/>
                <w:color w:val="auto"/>
              </w:rPr>
            </w:pPr>
            <w:r>
              <w:rPr>
                <w:rFonts w:hint="eastAsia"/>
                <w:b w:val="0"/>
                <w:bCs/>
                <w:color w:val="auto"/>
              </w:rPr>
              <w:t>0.5</w:t>
            </w:r>
          </w:p>
        </w:tc>
      </w:tr>
    </w:tbl>
    <w:p>
      <w:pPr>
        <w:pStyle w:val="5"/>
        <w:ind w:firstLine="480"/>
        <w:rPr>
          <w:rFonts w:cs="Times New Roman"/>
          <w:b w:val="0"/>
          <w:bCs/>
          <w:color w:val="auto"/>
        </w:rPr>
      </w:pPr>
      <w:r>
        <w:rPr>
          <w:rFonts w:cs="Times New Roman"/>
          <w:b w:val="0"/>
          <w:bCs/>
          <w:color w:val="auto"/>
        </w:rPr>
        <w:t>由上表浸出液的试验结果可以看出，其各种有害成份含量均小于《危险废物鉴定标准-浸出毒性鉴别》（GB5085.3-2007）中的浸出毒性鉴别标准值，也小于《污水综合排放标准》（GB8978-1996）一级标准，说明该固废废物属于《一般工业固体废物贮存、处置场污染控制标准》（GB18599-2001）规定的第Ⅰ类一般工业固体废物。</w:t>
      </w:r>
    </w:p>
    <w:p>
      <w:pPr>
        <w:pStyle w:val="5"/>
        <w:ind w:left="480" w:leftChars="200" w:firstLine="0" w:firstLineChars="0"/>
        <w:rPr>
          <w:b w:val="0"/>
          <w:bCs/>
          <w:color w:val="auto"/>
        </w:rPr>
      </w:pPr>
      <w:r>
        <w:rPr>
          <w:rFonts w:hint="eastAsia"/>
          <w:b w:val="0"/>
          <w:bCs/>
          <w:color w:val="auto"/>
        </w:rPr>
        <w:t>（2）生活垃圾成分分析</w:t>
      </w:r>
    </w:p>
    <w:p>
      <w:pPr>
        <w:pStyle w:val="5"/>
        <w:ind w:firstLine="480"/>
        <w:rPr>
          <w:b w:val="0"/>
          <w:bCs/>
          <w:color w:val="auto"/>
        </w:rPr>
      </w:pPr>
      <w:r>
        <w:rPr>
          <w:b w:val="0"/>
          <w:bCs/>
          <w:color w:val="auto"/>
        </w:rPr>
        <w:t>生活垃圾可分为有机垃圾和无机垃圾。据类比，其成分大致如表</w:t>
      </w:r>
      <w:r>
        <w:rPr>
          <w:rFonts w:hint="eastAsia"/>
          <w:b w:val="0"/>
          <w:bCs/>
          <w:color w:val="auto"/>
        </w:rPr>
        <w:t>5-2-13</w:t>
      </w:r>
      <w:r>
        <w:rPr>
          <w:b w:val="0"/>
          <w:bCs/>
          <w:color w:val="auto"/>
        </w:rPr>
        <w:t>。</w:t>
      </w:r>
    </w:p>
    <w:p>
      <w:pPr>
        <w:pStyle w:val="35"/>
        <w:rPr>
          <w:b w:val="0"/>
          <w:bCs/>
          <w:color w:val="auto"/>
        </w:rPr>
      </w:pPr>
      <w:r>
        <w:rPr>
          <w:b w:val="0"/>
          <w:bCs/>
          <w:color w:val="auto"/>
        </w:rPr>
        <w:t>表</w:t>
      </w:r>
      <w:r>
        <w:rPr>
          <w:rFonts w:hint="eastAsia"/>
          <w:b w:val="0"/>
          <w:bCs/>
          <w:color w:val="auto"/>
        </w:rPr>
        <w:t>5-2-13</w:t>
      </w:r>
      <w:r>
        <w:rPr>
          <w:b w:val="0"/>
          <w:bCs/>
          <w:color w:val="auto"/>
        </w:rPr>
        <w:t xml:space="preserve">  生活垃圾主要成分</w:t>
      </w:r>
      <w:r>
        <w:rPr>
          <w:rFonts w:hint="eastAsia"/>
          <w:b w:val="0"/>
          <w:bCs/>
          <w:color w:val="auto"/>
        </w:rPr>
        <w:t xml:space="preserve">   单位：%</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3"/>
        <w:gridCol w:w="1112"/>
        <w:gridCol w:w="1112"/>
        <w:gridCol w:w="1112"/>
        <w:gridCol w:w="1111"/>
        <w:gridCol w:w="1112"/>
        <w:gridCol w:w="1112"/>
        <w:gridCol w:w="1112"/>
        <w:gridCol w:w="11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3" w:type="dxa"/>
            <w:vAlign w:val="center"/>
          </w:tcPr>
          <w:p>
            <w:pPr>
              <w:pStyle w:val="33"/>
              <w:rPr>
                <w:b w:val="0"/>
                <w:bCs/>
                <w:color w:val="auto"/>
              </w:rPr>
            </w:pPr>
            <w:r>
              <w:rPr>
                <w:b w:val="0"/>
                <w:bCs/>
                <w:color w:val="auto"/>
              </w:rPr>
              <w:t>分类</w:t>
            </w:r>
          </w:p>
        </w:tc>
        <w:tc>
          <w:tcPr>
            <w:tcW w:w="4447" w:type="dxa"/>
            <w:gridSpan w:val="4"/>
            <w:vAlign w:val="center"/>
          </w:tcPr>
          <w:p>
            <w:pPr>
              <w:pStyle w:val="33"/>
              <w:rPr>
                <w:b w:val="0"/>
                <w:bCs/>
                <w:color w:val="auto"/>
              </w:rPr>
            </w:pPr>
            <w:r>
              <w:rPr>
                <w:b w:val="0"/>
                <w:bCs/>
                <w:color w:val="auto"/>
              </w:rPr>
              <w:t>无  机  类</w:t>
            </w:r>
          </w:p>
        </w:tc>
        <w:tc>
          <w:tcPr>
            <w:tcW w:w="4448" w:type="dxa"/>
            <w:gridSpan w:val="4"/>
            <w:vAlign w:val="center"/>
          </w:tcPr>
          <w:p>
            <w:pPr>
              <w:pStyle w:val="33"/>
              <w:rPr>
                <w:b w:val="0"/>
                <w:bCs/>
                <w:color w:val="auto"/>
              </w:rPr>
            </w:pPr>
            <w:r>
              <w:rPr>
                <w:b w:val="0"/>
                <w:bCs/>
                <w:color w:val="auto"/>
              </w:rPr>
              <w:t>有  机  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03" w:type="dxa"/>
            <w:vMerge w:val="restart"/>
            <w:vAlign w:val="center"/>
          </w:tcPr>
          <w:p>
            <w:pPr>
              <w:pStyle w:val="33"/>
              <w:rPr>
                <w:b w:val="0"/>
                <w:bCs/>
                <w:color w:val="auto"/>
              </w:rPr>
            </w:pPr>
            <w:r>
              <w:rPr>
                <w:b w:val="0"/>
                <w:bCs/>
                <w:color w:val="auto"/>
              </w:rPr>
              <w:t>成分</w:t>
            </w:r>
          </w:p>
        </w:tc>
        <w:tc>
          <w:tcPr>
            <w:tcW w:w="1112" w:type="dxa"/>
            <w:vAlign w:val="center"/>
          </w:tcPr>
          <w:p>
            <w:pPr>
              <w:pStyle w:val="33"/>
              <w:rPr>
                <w:b w:val="0"/>
                <w:bCs/>
                <w:color w:val="auto"/>
              </w:rPr>
            </w:pPr>
            <w:r>
              <w:rPr>
                <w:b w:val="0"/>
                <w:bCs/>
                <w:color w:val="auto"/>
              </w:rPr>
              <w:t>金属类</w:t>
            </w:r>
          </w:p>
        </w:tc>
        <w:tc>
          <w:tcPr>
            <w:tcW w:w="1112" w:type="dxa"/>
            <w:vAlign w:val="center"/>
          </w:tcPr>
          <w:p>
            <w:pPr>
              <w:pStyle w:val="33"/>
              <w:rPr>
                <w:b w:val="0"/>
                <w:bCs/>
                <w:color w:val="auto"/>
              </w:rPr>
            </w:pPr>
            <w:r>
              <w:rPr>
                <w:b w:val="0"/>
                <w:bCs/>
                <w:color w:val="auto"/>
              </w:rPr>
              <w:t>玻璃类</w:t>
            </w:r>
          </w:p>
        </w:tc>
        <w:tc>
          <w:tcPr>
            <w:tcW w:w="1112" w:type="dxa"/>
            <w:vAlign w:val="center"/>
          </w:tcPr>
          <w:p>
            <w:pPr>
              <w:pStyle w:val="33"/>
              <w:rPr>
                <w:b w:val="0"/>
                <w:bCs/>
                <w:color w:val="auto"/>
              </w:rPr>
            </w:pPr>
            <w:r>
              <w:rPr>
                <w:b w:val="0"/>
                <w:bCs/>
                <w:color w:val="auto"/>
              </w:rPr>
              <w:t>沙土类</w:t>
            </w:r>
          </w:p>
        </w:tc>
        <w:tc>
          <w:tcPr>
            <w:tcW w:w="1111" w:type="dxa"/>
            <w:vAlign w:val="center"/>
          </w:tcPr>
          <w:p>
            <w:pPr>
              <w:pStyle w:val="33"/>
              <w:rPr>
                <w:b w:val="0"/>
                <w:bCs/>
                <w:color w:val="auto"/>
              </w:rPr>
            </w:pPr>
            <w:r>
              <w:rPr>
                <w:b w:val="0"/>
                <w:bCs/>
                <w:color w:val="auto"/>
              </w:rPr>
              <w:t>其它类</w:t>
            </w:r>
          </w:p>
        </w:tc>
        <w:tc>
          <w:tcPr>
            <w:tcW w:w="1112" w:type="dxa"/>
            <w:vAlign w:val="center"/>
          </w:tcPr>
          <w:p>
            <w:pPr>
              <w:pStyle w:val="33"/>
              <w:rPr>
                <w:b w:val="0"/>
                <w:bCs/>
                <w:color w:val="auto"/>
              </w:rPr>
            </w:pPr>
            <w:r>
              <w:rPr>
                <w:b w:val="0"/>
                <w:bCs/>
                <w:color w:val="auto"/>
              </w:rPr>
              <w:t>纸类</w:t>
            </w:r>
          </w:p>
        </w:tc>
        <w:tc>
          <w:tcPr>
            <w:tcW w:w="1112" w:type="dxa"/>
            <w:vAlign w:val="center"/>
          </w:tcPr>
          <w:p>
            <w:pPr>
              <w:pStyle w:val="33"/>
              <w:rPr>
                <w:b w:val="0"/>
                <w:bCs/>
                <w:color w:val="auto"/>
              </w:rPr>
            </w:pPr>
            <w:r>
              <w:rPr>
                <w:b w:val="0"/>
                <w:bCs/>
                <w:color w:val="auto"/>
              </w:rPr>
              <w:t>塑料类</w:t>
            </w:r>
          </w:p>
        </w:tc>
        <w:tc>
          <w:tcPr>
            <w:tcW w:w="1112" w:type="dxa"/>
            <w:vAlign w:val="center"/>
          </w:tcPr>
          <w:p>
            <w:pPr>
              <w:pStyle w:val="33"/>
              <w:rPr>
                <w:b w:val="0"/>
                <w:bCs/>
                <w:color w:val="auto"/>
              </w:rPr>
            </w:pPr>
            <w:r>
              <w:rPr>
                <w:b w:val="0"/>
                <w:bCs/>
                <w:color w:val="auto"/>
              </w:rPr>
              <w:t>厨房类</w:t>
            </w:r>
          </w:p>
        </w:tc>
        <w:tc>
          <w:tcPr>
            <w:tcW w:w="1112" w:type="dxa"/>
            <w:vAlign w:val="center"/>
          </w:tcPr>
          <w:p>
            <w:pPr>
              <w:pStyle w:val="33"/>
              <w:rPr>
                <w:b w:val="0"/>
                <w:bCs/>
                <w:color w:val="auto"/>
              </w:rPr>
            </w:pPr>
            <w:r>
              <w:rPr>
                <w:b w:val="0"/>
                <w:bCs/>
                <w:color w:val="auto"/>
              </w:rPr>
              <w:t>其它类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03" w:type="dxa"/>
            <w:vMerge w:val="continue"/>
            <w:vAlign w:val="center"/>
          </w:tcPr>
          <w:p>
            <w:pPr>
              <w:pStyle w:val="33"/>
              <w:rPr>
                <w:b w:val="0"/>
                <w:bCs/>
                <w:color w:val="auto"/>
              </w:rPr>
            </w:pPr>
          </w:p>
        </w:tc>
        <w:tc>
          <w:tcPr>
            <w:tcW w:w="1112" w:type="dxa"/>
            <w:vAlign w:val="center"/>
          </w:tcPr>
          <w:p>
            <w:pPr>
              <w:pStyle w:val="33"/>
              <w:rPr>
                <w:b w:val="0"/>
                <w:bCs/>
                <w:color w:val="auto"/>
              </w:rPr>
            </w:pPr>
            <w:r>
              <w:rPr>
                <w:b w:val="0"/>
                <w:bCs/>
                <w:color w:val="auto"/>
              </w:rPr>
              <w:t>0.6</w:t>
            </w:r>
          </w:p>
        </w:tc>
        <w:tc>
          <w:tcPr>
            <w:tcW w:w="1112" w:type="dxa"/>
            <w:vAlign w:val="center"/>
          </w:tcPr>
          <w:p>
            <w:pPr>
              <w:pStyle w:val="33"/>
              <w:rPr>
                <w:b w:val="0"/>
                <w:bCs/>
                <w:color w:val="auto"/>
              </w:rPr>
            </w:pPr>
            <w:r>
              <w:rPr>
                <w:b w:val="0"/>
                <w:bCs/>
                <w:color w:val="auto"/>
              </w:rPr>
              <w:t>0.45</w:t>
            </w:r>
          </w:p>
        </w:tc>
        <w:tc>
          <w:tcPr>
            <w:tcW w:w="1112" w:type="dxa"/>
            <w:vAlign w:val="center"/>
          </w:tcPr>
          <w:p>
            <w:pPr>
              <w:pStyle w:val="33"/>
              <w:rPr>
                <w:b w:val="0"/>
                <w:bCs/>
                <w:color w:val="auto"/>
              </w:rPr>
            </w:pPr>
            <w:r>
              <w:rPr>
                <w:b w:val="0"/>
                <w:bCs/>
                <w:color w:val="auto"/>
              </w:rPr>
              <w:t>24.56</w:t>
            </w:r>
          </w:p>
        </w:tc>
        <w:tc>
          <w:tcPr>
            <w:tcW w:w="1111" w:type="dxa"/>
            <w:vAlign w:val="center"/>
          </w:tcPr>
          <w:p>
            <w:pPr>
              <w:pStyle w:val="33"/>
              <w:rPr>
                <w:b w:val="0"/>
                <w:bCs/>
                <w:color w:val="auto"/>
              </w:rPr>
            </w:pPr>
            <w:r>
              <w:rPr>
                <w:b w:val="0"/>
                <w:bCs/>
                <w:color w:val="auto"/>
              </w:rPr>
              <w:t>33.44</w:t>
            </w:r>
          </w:p>
        </w:tc>
        <w:tc>
          <w:tcPr>
            <w:tcW w:w="1112" w:type="dxa"/>
            <w:vAlign w:val="center"/>
          </w:tcPr>
          <w:p>
            <w:pPr>
              <w:pStyle w:val="33"/>
              <w:rPr>
                <w:b w:val="0"/>
                <w:bCs/>
                <w:color w:val="auto"/>
              </w:rPr>
            </w:pPr>
            <w:r>
              <w:rPr>
                <w:b w:val="0"/>
                <w:bCs/>
                <w:color w:val="auto"/>
              </w:rPr>
              <w:t>3.19</w:t>
            </w:r>
          </w:p>
        </w:tc>
        <w:tc>
          <w:tcPr>
            <w:tcW w:w="1112" w:type="dxa"/>
            <w:vAlign w:val="center"/>
          </w:tcPr>
          <w:p>
            <w:pPr>
              <w:pStyle w:val="33"/>
              <w:rPr>
                <w:b w:val="0"/>
                <w:bCs/>
                <w:color w:val="auto"/>
              </w:rPr>
            </w:pPr>
            <w:r>
              <w:rPr>
                <w:b w:val="0"/>
                <w:bCs/>
                <w:color w:val="auto"/>
              </w:rPr>
              <w:t>0.24</w:t>
            </w:r>
          </w:p>
        </w:tc>
        <w:tc>
          <w:tcPr>
            <w:tcW w:w="1112" w:type="dxa"/>
            <w:vAlign w:val="center"/>
          </w:tcPr>
          <w:p>
            <w:pPr>
              <w:pStyle w:val="33"/>
              <w:rPr>
                <w:b w:val="0"/>
                <w:bCs/>
                <w:color w:val="auto"/>
              </w:rPr>
            </w:pPr>
            <w:r>
              <w:rPr>
                <w:b w:val="0"/>
                <w:bCs/>
                <w:color w:val="auto"/>
              </w:rPr>
              <w:t>36.72</w:t>
            </w:r>
          </w:p>
        </w:tc>
        <w:tc>
          <w:tcPr>
            <w:tcW w:w="1112" w:type="dxa"/>
            <w:vAlign w:val="center"/>
          </w:tcPr>
          <w:p>
            <w:pPr>
              <w:pStyle w:val="33"/>
              <w:rPr>
                <w:b w:val="0"/>
                <w:bCs/>
                <w:color w:val="auto"/>
              </w:rPr>
            </w:pPr>
            <w:r>
              <w:rPr>
                <w:b w:val="0"/>
                <w:bCs/>
                <w:color w:val="auto"/>
              </w:rPr>
              <w:t>0.82</w:t>
            </w:r>
          </w:p>
        </w:tc>
      </w:tr>
    </w:tbl>
    <w:p>
      <w:pPr>
        <w:pStyle w:val="2"/>
        <w:ind w:firstLine="482"/>
        <w:rPr>
          <w:b w:val="0"/>
          <w:bCs/>
          <w:color w:val="auto"/>
        </w:rPr>
      </w:pPr>
      <w:r>
        <w:rPr>
          <w:rFonts w:hint="eastAsia"/>
          <w:b w:val="0"/>
          <w:bCs/>
          <w:color w:val="auto"/>
        </w:rPr>
        <w:t>5.2.4.3固体废物环境影响分析与评价</w:t>
      </w:r>
    </w:p>
    <w:p>
      <w:pPr>
        <w:pStyle w:val="5"/>
        <w:ind w:firstLine="480"/>
        <w:rPr>
          <w:b w:val="0"/>
          <w:bCs/>
          <w:color w:val="auto"/>
        </w:rPr>
      </w:pPr>
      <w:r>
        <w:rPr>
          <w:rFonts w:hint="eastAsia"/>
          <w:b w:val="0"/>
          <w:bCs/>
          <w:color w:val="auto"/>
        </w:rPr>
        <w:t>本项目运营期固体废物主要是剥离表土、剥离物、生活垃圾。</w:t>
      </w:r>
    </w:p>
    <w:p>
      <w:pPr>
        <w:pStyle w:val="5"/>
        <w:ind w:firstLine="480"/>
        <w:rPr>
          <w:b w:val="0"/>
          <w:bCs/>
          <w:color w:val="auto"/>
        </w:rPr>
      </w:pPr>
      <w:r>
        <w:rPr>
          <w:rFonts w:hint="eastAsia"/>
          <w:b w:val="0"/>
          <w:bCs/>
          <w:color w:val="auto"/>
        </w:rPr>
        <w:t>（1）剥离表土</w:t>
      </w:r>
    </w:p>
    <w:p>
      <w:pPr>
        <w:pStyle w:val="5"/>
        <w:ind w:firstLine="480"/>
        <w:rPr>
          <w:rFonts w:cs="Times New Roman"/>
          <w:b w:val="0"/>
          <w:bCs/>
          <w:color w:val="auto"/>
        </w:rPr>
      </w:pPr>
      <w:r>
        <w:rPr>
          <w:rFonts w:cs="Times New Roman"/>
          <w:b w:val="0"/>
          <w:bCs/>
          <w:color w:val="auto"/>
        </w:rPr>
        <w:t>本项目剥离表土拟运至表土堆存场妥善保存，将来用于外排土场覆土绿化。本项目表土堆存场占地为荒草地，占地面</w:t>
      </w:r>
      <w:r>
        <w:rPr>
          <w:rFonts w:cs="Times New Roman"/>
          <w:b w:val="0"/>
          <w:bCs/>
          <w:color w:val="auto"/>
        </w:rPr>
        <w:t>积约0.38hm</w:t>
      </w:r>
      <w:r>
        <w:rPr>
          <w:rFonts w:cs="Times New Roman"/>
          <w:b w:val="0"/>
          <w:bCs/>
          <w:color w:val="auto"/>
          <w:vertAlign w:val="superscript"/>
        </w:rPr>
        <w:t>2</w:t>
      </w:r>
      <w:r>
        <w:rPr>
          <w:rFonts w:cs="Times New Roman"/>
          <w:b w:val="0"/>
          <w:bCs/>
          <w:color w:val="auto"/>
        </w:rPr>
        <w:t>，表</w:t>
      </w:r>
      <w:r>
        <w:rPr>
          <w:rFonts w:cs="Times New Roman"/>
          <w:b w:val="0"/>
          <w:bCs/>
          <w:color w:val="auto"/>
        </w:rPr>
        <w:t>土堆存时采取定时洒水、彩条布苫盖措施，最大程度降低表土堆存过程的水土流失。</w:t>
      </w:r>
    </w:p>
    <w:p>
      <w:pPr>
        <w:pStyle w:val="5"/>
        <w:ind w:firstLine="480"/>
        <w:rPr>
          <w:b w:val="0"/>
          <w:bCs/>
          <w:color w:val="auto"/>
        </w:rPr>
      </w:pPr>
      <w:r>
        <w:rPr>
          <w:rFonts w:hint="eastAsia"/>
          <w:b w:val="0"/>
          <w:bCs/>
          <w:color w:val="auto"/>
        </w:rPr>
        <w:t>（2）剥离物</w:t>
      </w:r>
    </w:p>
    <w:p>
      <w:pPr>
        <w:pStyle w:val="5"/>
        <w:ind w:firstLine="480"/>
        <w:rPr>
          <w:b w:val="0"/>
          <w:bCs/>
          <w:color w:val="auto"/>
        </w:rPr>
      </w:pPr>
      <w:r>
        <w:rPr>
          <w:rFonts w:hint="eastAsia"/>
          <w:b w:val="0"/>
          <w:bCs/>
          <w:color w:val="auto"/>
        </w:rPr>
        <w:fldChar w:fldCharType="begin"/>
      </w:r>
      <w:r>
        <w:rPr>
          <w:rFonts w:hint="eastAsia"/>
          <w:b w:val="0"/>
          <w:bCs/>
          <w:color w:val="auto"/>
        </w:rPr>
        <w:instrText xml:space="preserve"> = 1 \* GB3 \* MERGEFORMAT </w:instrText>
      </w:r>
      <w:r>
        <w:rPr>
          <w:rFonts w:hint="eastAsia"/>
          <w:b w:val="0"/>
          <w:bCs/>
          <w:color w:val="auto"/>
        </w:rPr>
        <w:fldChar w:fldCharType="separate"/>
      </w:r>
      <w:r>
        <w:rPr>
          <w:b w:val="0"/>
          <w:bCs/>
          <w:color w:val="auto"/>
        </w:rPr>
        <w:t>①</w:t>
      </w:r>
      <w:r>
        <w:rPr>
          <w:rFonts w:hint="eastAsia"/>
          <w:b w:val="0"/>
          <w:bCs/>
          <w:color w:val="auto"/>
        </w:rPr>
        <w:fldChar w:fldCharType="end"/>
      </w:r>
      <w:r>
        <w:rPr>
          <w:rFonts w:hint="eastAsia"/>
          <w:b w:val="0"/>
          <w:bCs/>
          <w:color w:val="auto"/>
        </w:rPr>
        <w:t>改变土地的利用类型：本项目剥离物拟运至排土场处理。排土场占地会改变土地的利用类型，本项目外排土场占地为荒沟，占地面积约0.12hm</w:t>
      </w:r>
      <w:r>
        <w:rPr>
          <w:rFonts w:hint="eastAsia"/>
          <w:b w:val="0"/>
          <w:bCs/>
          <w:color w:val="auto"/>
          <w:vertAlign w:val="superscript"/>
        </w:rPr>
        <w:t>2</w:t>
      </w:r>
      <w:r>
        <w:rPr>
          <w:rFonts w:hint="eastAsia"/>
          <w:b w:val="0"/>
          <w:bCs/>
          <w:color w:val="auto"/>
        </w:rPr>
        <w:t>，土地利用功能变为工业用地。但外排土场使用时间较短，仅一年，使用结束后，应及时将外排土场进行土地复垦、生态恢复。</w:t>
      </w:r>
    </w:p>
    <w:p>
      <w:pPr>
        <w:pStyle w:val="5"/>
        <w:ind w:firstLine="480"/>
        <w:rPr>
          <w:b w:val="0"/>
          <w:bCs/>
          <w:color w:val="auto"/>
        </w:rPr>
      </w:pPr>
      <w:r>
        <w:rPr>
          <w:b w:val="0"/>
          <w:bCs/>
          <w:color w:val="auto"/>
        </w:rPr>
        <w:fldChar w:fldCharType="begin"/>
      </w:r>
      <w:r>
        <w:rPr>
          <w:b w:val="0"/>
          <w:bCs/>
          <w:color w:val="auto"/>
        </w:rPr>
        <w:instrText xml:space="preserve"> = 2 \* GB3 \* MERGEFORMAT </w:instrText>
      </w:r>
      <w:r>
        <w:rPr>
          <w:b w:val="0"/>
          <w:bCs/>
          <w:color w:val="auto"/>
        </w:rPr>
        <w:fldChar w:fldCharType="separate"/>
      </w:r>
      <w:r>
        <w:rPr>
          <w:b w:val="0"/>
          <w:bCs/>
          <w:color w:val="auto"/>
        </w:rPr>
        <w:t>②</w:t>
      </w:r>
      <w:r>
        <w:rPr>
          <w:b w:val="0"/>
          <w:bCs/>
          <w:color w:val="auto"/>
        </w:rPr>
        <w:fldChar w:fldCharType="end"/>
      </w:r>
      <w:r>
        <w:rPr>
          <w:rFonts w:hint="eastAsia"/>
          <w:b w:val="0"/>
          <w:bCs/>
          <w:color w:val="auto"/>
        </w:rPr>
        <w:t>区域景观生态影响：本项目外排土场建设过程进行地表清理，植被造成破坏，剥离物卸车堆存后形成裸露地表，和周边景观不太协调。但排土场排土作业达到设计标高后，及时进行覆土绿化，评价认为其对区域景观生态的影响较小。</w:t>
      </w:r>
    </w:p>
    <w:p>
      <w:pPr>
        <w:pStyle w:val="5"/>
        <w:ind w:firstLine="480"/>
        <w:rPr>
          <w:b w:val="0"/>
          <w:bCs/>
          <w:color w:val="auto"/>
        </w:rPr>
      </w:pPr>
      <w:r>
        <w:rPr>
          <w:b w:val="0"/>
          <w:bCs/>
          <w:color w:val="auto"/>
        </w:rPr>
        <w:fldChar w:fldCharType="begin"/>
      </w:r>
      <w:r>
        <w:rPr>
          <w:b w:val="0"/>
          <w:bCs/>
          <w:color w:val="auto"/>
        </w:rPr>
        <w:instrText xml:space="preserve"> = 3 \* GB3 \* MERGEFORMAT </w:instrText>
      </w:r>
      <w:r>
        <w:rPr>
          <w:b w:val="0"/>
          <w:bCs/>
          <w:color w:val="auto"/>
        </w:rPr>
        <w:fldChar w:fldCharType="separate"/>
      </w:r>
      <w:r>
        <w:rPr>
          <w:b w:val="0"/>
          <w:bCs/>
          <w:color w:val="auto"/>
        </w:rPr>
        <w:t>③</w:t>
      </w:r>
      <w:r>
        <w:rPr>
          <w:b w:val="0"/>
          <w:bCs/>
          <w:color w:val="auto"/>
        </w:rPr>
        <w:fldChar w:fldCharType="end"/>
      </w:r>
      <w:r>
        <w:rPr>
          <w:rFonts w:hint="eastAsia"/>
          <w:b w:val="0"/>
          <w:bCs/>
          <w:color w:val="auto"/>
        </w:rPr>
        <w:t>大气污染：根据工程分析，表土剥离过程会产生扬尘，剥离物运输过程会产生扬尘，剥离物卸车会产生扬尘，剥离物在排土场堆存过程中会起尘，但在采取了评价要求的各项环保措施后，根据大气环境影响评价章节的估算预测，上述各污染源的大气环境影响较小，对周边环境空气质量影响可以接受。</w:t>
      </w:r>
    </w:p>
    <w:p>
      <w:pPr>
        <w:pStyle w:val="5"/>
        <w:ind w:firstLine="480"/>
        <w:rPr>
          <w:b w:val="0"/>
          <w:bCs/>
          <w:color w:val="auto"/>
        </w:rPr>
      </w:pPr>
      <w:r>
        <w:rPr>
          <w:b w:val="0"/>
          <w:bCs/>
          <w:color w:val="auto"/>
        </w:rPr>
        <w:fldChar w:fldCharType="begin"/>
      </w:r>
      <w:r>
        <w:rPr>
          <w:b w:val="0"/>
          <w:bCs/>
          <w:color w:val="auto"/>
        </w:rPr>
        <w:instrText xml:space="preserve"> = 4 \* GB3 \* MERGEFORMAT </w:instrText>
      </w:r>
      <w:r>
        <w:rPr>
          <w:b w:val="0"/>
          <w:bCs/>
          <w:color w:val="auto"/>
        </w:rPr>
        <w:fldChar w:fldCharType="separate"/>
      </w:r>
      <w:r>
        <w:rPr>
          <w:b w:val="0"/>
          <w:bCs/>
          <w:color w:val="auto"/>
        </w:rPr>
        <w:t>④</w:t>
      </w:r>
      <w:r>
        <w:rPr>
          <w:b w:val="0"/>
          <w:bCs/>
          <w:color w:val="auto"/>
        </w:rPr>
        <w:fldChar w:fldCharType="end"/>
      </w:r>
      <w:r>
        <w:rPr>
          <w:rFonts w:hint="eastAsia"/>
          <w:b w:val="0"/>
          <w:bCs/>
          <w:color w:val="auto"/>
        </w:rPr>
        <w:t>水土流失：繁峙县属于“太行山国家级水土流失重点治理区”，剥离物排弃和堆放处理过程如果不采取水土保持措施，将加剧区域水土侵蚀程度。评价要求应合理设计内外排土场，沟谷两侧修筑截排水沟，沟口设施拦土坝、排水涵洞，排土场各平台坡脚处待堆积物自然下沉稳定后修建排水沟，剥离物堆放达到设计标高后及时复垦绿化、排土场周边种植防风林等，最大程度降低水土流失影响。</w:t>
      </w:r>
    </w:p>
    <w:p>
      <w:pPr>
        <w:pStyle w:val="5"/>
        <w:ind w:firstLine="480"/>
        <w:rPr>
          <w:b w:val="0"/>
          <w:bCs/>
          <w:color w:val="auto"/>
        </w:rPr>
      </w:pPr>
      <w:r>
        <w:rPr>
          <w:rFonts w:hint="eastAsia"/>
          <w:b w:val="0"/>
          <w:bCs/>
          <w:color w:val="auto"/>
        </w:rPr>
        <w:t>（3）生活垃圾</w:t>
      </w:r>
    </w:p>
    <w:p>
      <w:pPr>
        <w:pStyle w:val="5"/>
        <w:ind w:firstLine="480"/>
        <w:rPr>
          <w:b w:val="0"/>
          <w:bCs/>
          <w:color w:val="auto"/>
        </w:rPr>
      </w:pPr>
      <w:r>
        <w:rPr>
          <w:rFonts w:hint="eastAsia"/>
          <w:b w:val="0"/>
          <w:bCs/>
          <w:color w:val="auto"/>
        </w:rPr>
        <w:t>根据工程分析，生活垃圾按每人每天0.5kg算，矿区共有职工20人，则产生量为2.5t/a，在采场工业场地内设置封闭式垃圾箱收集生活垃圾，定期清运至当地环卫部门指定场所。</w:t>
      </w:r>
    </w:p>
    <w:p>
      <w:pPr>
        <w:pStyle w:val="5"/>
        <w:ind w:firstLine="480"/>
        <w:rPr>
          <w:b w:val="0"/>
          <w:bCs/>
          <w:color w:val="auto"/>
        </w:rPr>
      </w:pPr>
      <w:r>
        <w:rPr>
          <w:rFonts w:hint="eastAsia"/>
          <w:b w:val="0"/>
          <w:bCs/>
          <w:color w:val="auto"/>
        </w:rPr>
        <w:t>综上所述，本项目运营期产生的固体废物均能合理处置，不会产生二次污染，对环境的影响较小。</w:t>
      </w:r>
    </w:p>
    <w:p>
      <w:pPr>
        <w:pStyle w:val="6"/>
        <w:ind w:firstLine="472"/>
        <w:rPr>
          <w:b w:val="0"/>
          <w:bCs/>
          <w:color w:val="auto"/>
        </w:rPr>
      </w:pPr>
      <w:bookmarkStart w:id="127" w:name="_Toc1342"/>
      <w:r>
        <w:rPr>
          <w:rFonts w:hint="eastAsia"/>
          <w:b w:val="0"/>
          <w:bCs/>
          <w:color w:val="auto"/>
        </w:rPr>
        <w:t>5.2.5运营期生态环境影响预测与评价</w:t>
      </w:r>
      <w:bookmarkEnd w:id="127"/>
    </w:p>
    <w:p>
      <w:pPr>
        <w:pStyle w:val="5"/>
        <w:ind w:firstLine="480"/>
        <w:rPr>
          <w:b w:val="0"/>
          <w:bCs/>
          <w:color w:val="auto"/>
        </w:rPr>
      </w:pPr>
      <w:r>
        <w:rPr>
          <w:rFonts w:hint="eastAsia"/>
          <w:b w:val="0"/>
          <w:bCs/>
          <w:color w:val="auto"/>
        </w:rPr>
        <w:t>本项目属于粘土矿开采项目，项目建设将在一定程度上影响井田内的景观格局，使原来的自然景观类型变成容纳工业场地、道路、外排土场等人工景观；采动作业造成的地表变形或塌陷，将使井田范围内部分地区地表的完整性与平整性发生变化，沉陷严重地区会对原有的景观进行分隔，造成空间上的不连续性，部分地区由于保护措施不到位，可能出现一些人为劣质景观，造成与周围自然环境的不协调。</w:t>
      </w:r>
    </w:p>
    <w:p>
      <w:pPr>
        <w:pStyle w:val="2"/>
        <w:ind w:firstLine="482"/>
        <w:rPr>
          <w:b w:val="0"/>
          <w:bCs/>
          <w:color w:val="auto"/>
        </w:rPr>
      </w:pPr>
      <w:r>
        <w:rPr>
          <w:rFonts w:hint="eastAsia"/>
          <w:b w:val="0"/>
          <w:bCs/>
          <w:color w:val="auto"/>
        </w:rPr>
        <w:t>5.2.5.1土地利用功能影响分析</w:t>
      </w:r>
    </w:p>
    <w:p>
      <w:pPr>
        <w:pStyle w:val="7"/>
        <w:ind w:firstLine="482"/>
        <w:rPr>
          <w:b w:val="0"/>
          <w:bCs/>
          <w:color w:val="auto"/>
        </w:rPr>
      </w:pPr>
      <w:r>
        <w:rPr>
          <w:rFonts w:hint="eastAsia"/>
          <w:b w:val="0"/>
          <w:bCs/>
          <w:color w:val="auto"/>
        </w:rPr>
        <w:t>5.2.5.1.1工程占地情况</w:t>
      </w:r>
    </w:p>
    <w:p>
      <w:pPr>
        <w:pStyle w:val="5"/>
        <w:ind w:firstLine="480"/>
        <w:rPr>
          <w:b w:val="0"/>
          <w:bCs/>
          <w:color w:val="auto"/>
        </w:rPr>
      </w:pPr>
      <w:r>
        <w:rPr>
          <w:b w:val="0"/>
          <w:bCs/>
          <w:color w:val="auto"/>
        </w:rPr>
        <w:t>本项目属于</w:t>
      </w:r>
      <w:r>
        <w:rPr>
          <w:rFonts w:hint="eastAsia"/>
          <w:b w:val="0"/>
          <w:bCs/>
          <w:color w:val="auto"/>
        </w:rPr>
        <w:t>露天</w:t>
      </w:r>
      <w:r>
        <w:rPr>
          <w:b w:val="0"/>
          <w:bCs/>
          <w:color w:val="auto"/>
        </w:rPr>
        <w:t>矿开采，</w:t>
      </w:r>
      <w:r>
        <w:rPr>
          <w:rFonts w:hint="eastAsia"/>
          <w:b w:val="0"/>
          <w:bCs/>
          <w:color w:val="auto"/>
        </w:rPr>
        <w:t>矿田</w:t>
      </w:r>
      <w:r>
        <w:rPr>
          <w:b w:val="0"/>
          <w:bCs/>
          <w:color w:val="auto"/>
        </w:rPr>
        <w:t>总占地面积0.0392hm</w:t>
      </w:r>
      <w:r>
        <w:rPr>
          <w:b w:val="0"/>
          <w:bCs/>
          <w:color w:val="auto"/>
          <w:vertAlign w:val="superscript"/>
        </w:rPr>
        <w:t>2</w:t>
      </w:r>
      <w:r>
        <w:rPr>
          <w:b w:val="0"/>
          <w:bCs/>
          <w:color w:val="auto"/>
        </w:rPr>
        <w:t>，</w:t>
      </w:r>
      <w:r>
        <w:rPr>
          <w:rFonts w:hint="eastAsia"/>
          <w:b w:val="0"/>
          <w:bCs/>
          <w:color w:val="auto"/>
        </w:rPr>
        <w:t>工程总占地面积为1.68</w:t>
      </w:r>
      <w:r>
        <w:rPr>
          <w:b w:val="0"/>
          <w:bCs/>
          <w:color w:val="auto"/>
        </w:rPr>
        <w:t>hm</w:t>
      </w:r>
      <w:r>
        <w:rPr>
          <w:b w:val="0"/>
          <w:bCs/>
          <w:color w:val="auto"/>
          <w:vertAlign w:val="superscript"/>
        </w:rPr>
        <w:t>2</w:t>
      </w:r>
      <w:r>
        <w:rPr>
          <w:rFonts w:hint="eastAsia"/>
          <w:b w:val="0"/>
          <w:bCs/>
          <w:color w:val="auto"/>
        </w:rPr>
        <w:t>，</w:t>
      </w:r>
      <w:r>
        <w:rPr>
          <w:b w:val="0"/>
          <w:bCs/>
          <w:color w:val="auto"/>
        </w:rPr>
        <w:t>主要</w:t>
      </w:r>
      <w:r>
        <w:rPr>
          <w:rFonts w:hint="eastAsia"/>
          <w:b w:val="0"/>
          <w:bCs/>
          <w:color w:val="auto"/>
        </w:rPr>
        <w:t>包括露天采场、矿区道路、外排土场、办公区、生活区和采矿用地，</w:t>
      </w:r>
      <w:r>
        <w:rPr>
          <w:b w:val="0"/>
          <w:bCs/>
          <w:color w:val="auto"/>
        </w:rPr>
        <w:t>占地类型</w:t>
      </w:r>
      <w:r>
        <w:rPr>
          <w:rFonts w:hint="eastAsia"/>
          <w:b w:val="0"/>
          <w:bCs/>
          <w:color w:val="auto"/>
        </w:rPr>
        <w:t>主要</w:t>
      </w:r>
      <w:r>
        <w:rPr>
          <w:b w:val="0"/>
          <w:bCs/>
          <w:color w:val="auto"/>
        </w:rPr>
        <w:t>为荒草地，</w:t>
      </w:r>
      <w:r>
        <w:rPr>
          <w:rFonts w:hint="eastAsia"/>
          <w:b w:val="0"/>
          <w:bCs/>
          <w:color w:val="auto"/>
        </w:rPr>
        <w:t>占用类型变化见表5-2-14。项目施工期结束后土地利用变化叠加图见图5-2-4。</w:t>
      </w:r>
    </w:p>
    <w:p>
      <w:pPr>
        <w:pStyle w:val="35"/>
        <w:rPr>
          <w:rFonts w:eastAsia="黑体"/>
          <w:b w:val="0"/>
          <w:bCs/>
          <w:color w:val="auto"/>
        </w:rPr>
      </w:pPr>
      <w:r>
        <w:rPr>
          <w:rFonts w:eastAsia="黑体"/>
          <w:b w:val="0"/>
          <w:bCs/>
          <w:color w:val="auto"/>
        </w:rPr>
        <w:t>表5</w:t>
      </w:r>
      <w:r>
        <w:rPr>
          <w:rFonts w:hint="eastAsia" w:eastAsia="黑体"/>
          <w:b w:val="0"/>
          <w:bCs/>
          <w:color w:val="auto"/>
        </w:rPr>
        <w:t>-2-14</w:t>
      </w:r>
      <w:r>
        <w:rPr>
          <w:rFonts w:eastAsia="黑体"/>
          <w:b w:val="0"/>
          <w:bCs/>
          <w:color w:val="auto"/>
        </w:rPr>
        <w:t xml:space="preserve">  本项目使用土地</w:t>
      </w:r>
      <w:r>
        <w:rPr>
          <w:rFonts w:hint="eastAsia" w:eastAsia="黑体"/>
          <w:b w:val="0"/>
          <w:bCs/>
          <w:color w:val="auto"/>
        </w:rPr>
        <w:t>类型变化</w:t>
      </w:r>
      <w:r>
        <w:rPr>
          <w:rFonts w:eastAsia="黑体"/>
          <w:b w:val="0"/>
          <w:bCs/>
          <w:color w:val="auto"/>
        </w:rPr>
        <w:t>一览表</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59"/>
        <w:gridCol w:w="1959"/>
        <w:gridCol w:w="1961"/>
        <w:gridCol w:w="1959"/>
        <w:gridCol w:w="19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jc w:val="center"/>
        </w:trPr>
        <w:tc>
          <w:tcPr>
            <w:tcW w:w="1959" w:type="dxa"/>
            <w:vMerge w:val="restart"/>
            <w:vAlign w:val="center"/>
          </w:tcPr>
          <w:p>
            <w:pPr>
              <w:pStyle w:val="51"/>
              <w:rPr>
                <w:b w:val="0"/>
                <w:bCs/>
                <w:color w:val="auto"/>
              </w:rPr>
            </w:pPr>
            <w:r>
              <w:rPr>
                <w:rFonts w:hint="eastAsia"/>
                <w:b w:val="0"/>
                <w:bCs/>
                <w:color w:val="auto"/>
              </w:rPr>
              <w:t>场地类型</w:t>
            </w:r>
          </w:p>
        </w:tc>
        <w:tc>
          <w:tcPr>
            <w:tcW w:w="3920" w:type="dxa"/>
            <w:gridSpan w:val="2"/>
            <w:vAlign w:val="center"/>
          </w:tcPr>
          <w:p>
            <w:pPr>
              <w:pStyle w:val="51"/>
              <w:rPr>
                <w:b w:val="0"/>
                <w:bCs/>
                <w:color w:val="auto"/>
              </w:rPr>
            </w:pPr>
            <w:r>
              <w:rPr>
                <w:rFonts w:hint="eastAsia"/>
                <w:b w:val="0"/>
                <w:bCs/>
                <w:color w:val="auto"/>
              </w:rPr>
              <w:t>建设前土地类型</w:t>
            </w:r>
          </w:p>
        </w:tc>
        <w:tc>
          <w:tcPr>
            <w:tcW w:w="3919" w:type="dxa"/>
            <w:gridSpan w:val="2"/>
            <w:vAlign w:val="center"/>
          </w:tcPr>
          <w:p>
            <w:pPr>
              <w:pStyle w:val="51"/>
              <w:rPr>
                <w:b w:val="0"/>
                <w:bCs/>
                <w:color w:val="auto"/>
              </w:rPr>
            </w:pPr>
            <w:r>
              <w:rPr>
                <w:rFonts w:hint="eastAsia"/>
                <w:b w:val="0"/>
                <w:bCs/>
                <w:color w:val="auto"/>
              </w:rPr>
              <w:t>采取生态恢复措施后土地类型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959" w:type="dxa"/>
            <w:vMerge w:val="continue"/>
            <w:vAlign w:val="center"/>
          </w:tcPr>
          <w:p>
            <w:pPr>
              <w:pStyle w:val="51"/>
              <w:rPr>
                <w:b w:val="0"/>
                <w:bCs/>
                <w:color w:val="auto"/>
              </w:rPr>
            </w:pPr>
          </w:p>
        </w:tc>
        <w:tc>
          <w:tcPr>
            <w:tcW w:w="1959" w:type="dxa"/>
            <w:vAlign w:val="center"/>
          </w:tcPr>
          <w:p>
            <w:pPr>
              <w:pStyle w:val="51"/>
              <w:rPr>
                <w:b w:val="0"/>
                <w:bCs/>
                <w:color w:val="auto"/>
              </w:rPr>
            </w:pPr>
            <w:r>
              <w:rPr>
                <w:rFonts w:hint="eastAsia"/>
                <w:b w:val="0"/>
                <w:bCs/>
                <w:color w:val="auto"/>
              </w:rPr>
              <w:t>面积（</w:t>
            </w:r>
            <w:r>
              <w:rPr>
                <w:b w:val="0"/>
                <w:bCs/>
                <w:color w:val="auto"/>
              </w:rPr>
              <w:t>ha</w:t>
            </w:r>
            <w:r>
              <w:rPr>
                <w:rFonts w:hint="eastAsia"/>
                <w:b w:val="0"/>
                <w:bCs/>
                <w:color w:val="auto"/>
              </w:rPr>
              <w:t>）</w:t>
            </w:r>
          </w:p>
        </w:tc>
        <w:tc>
          <w:tcPr>
            <w:tcW w:w="1961" w:type="dxa"/>
            <w:vAlign w:val="center"/>
          </w:tcPr>
          <w:p>
            <w:pPr>
              <w:pStyle w:val="51"/>
              <w:rPr>
                <w:b w:val="0"/>
                <w:bCs/>
                <w:color w:val="auto"/>
              </w:rPr>
            </w:pPr>
            <w:r>
              <w:rPr>
                <w:rFonts w:hint="eastAsia"/>
                <w:b w:val="0"/>
                <w:bCs/>
                <w:color w:val="auto"/>
              </w:rPr>
              <w:t>土地类型</w:t>
            </w:r>
          </w:p>
        </w:tc>
        <w:tc>
          <w:tcPr>
            <w:tcW w:w="1959" w:type="dxa"/>
            <w:vAlign w:val="center"/>
          </w:tcPr>
          <w:p>
            <w:pPr>
              <w:pStyle w:val="51"/>
              <w:rPr>
                <w:b w:val="0"/>
                <w:bCs/>
                <w:color w:val="auto"/>
              </w:rPr>
            </w:pPr>
            <w:r>
              <w:rPr>
                <w:rFonts w:hint="eastAsia"/>
                <w:b w:val="0"/>
                <w:bCs/>
                <w:color w:val="auto"/>
              </w:rPr>
              <w:t>面积（</w:t>
            </w:r>
            <w:r>
              <w:rPr>
                <w:b w:val="0"/>
                <w:bCs/>
                <w:color w:val="auto"/>
              </w:rPr>
              <w:t>ha</w:t>
            </w:r>
            <w:r>
              <w:rPr>
                <w:rFonts w:hint="eastAsia"/>
                <w:b w:val="0"/>
                <w:bCs/>
                <w:color w:val="auto"/>
              </w:rPr>
              <w:t>）</w:t>
            </w:r>
          </w:p>
        </w:tc>
        <w:tc>
          <w:tcPr>
            <w:tcW w:w="1960" w:type="dxa"/>
            <w:vAlign w:val="center"/>
          </w:tcPr>
          <w:p>
            <w:pPr>
              <w:pStyle w:val="51"/>
              <w:rPr>
                <w:b w:val="0"/>
                <w:bCs/>
                <w:color w:val="auto"/>
              </w:rPr>
            </w:pPr>
            <w:r>
              <w:rPr>
                <w:rFonts w:hint="eastAsia"/>
                <w:b w:val="0"/>
                <w:bCs/>
                <w:color w:val="auto"/>
              </w:rPr>
              <w:t>土地类型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restart"/>
            <w:vAlign w:val="center"/>
          </w:tcPr>
          <w:p>
            <w:pPr>
              <w:pStyle w:val="51"/>
              <w:rPr>
                <w:b w:val="0"/>
                <w:bCs/>
                <w:color w:val="auto"/>
              </w:rPr>
            </w:pPr>
            <w:r>
              <w:rPr>
                <w:rFonts w:hint="eastAsia"/>
                <w:b w:val="0"/>
                <w:bCs/>
                <w:color w:val="auto"/>
              </w:rPr>
              <w:t>露天采场</w:t>
            </w:r>
          </w:p>
        </w:tc>
        <w:tc>
          <w:tcPr>
            <w:tcW w:w="1959" w:type="dxa"/>
            <w:vAlign w:val="center"/>
          </w:tcPr>
          <w:p>
            <w:pPr>
              <w:pStyle w:val="51"/>
              <w:rPr>
                <w:rFonts w:eastAsia="等线"/>
                <w:b w:val="0"/>
                <w:bCs/>
                <w:color w:val="auto"/>
              </w:rPr>
            </w:pPr>
            <w:r>
              <w:rPr>
                <w:rFonts w:eastAsia="等线"/>
                <w:b w:val="0"/>
                <w:bCs/>
                <w:color w:val="auto"/>
              </w:rPr>
              <w:t>1.31</w:t>
            </w:r>
          </w:p>
        </w:tc>
        <w:tc>
          <w:tcPr>
            <w:tcW w:w="1961" w:type="dxa"/>
            <w:vAlign w:val="center"/>
          </w:tcPr>
          <w:p>
            <w:pPr>
              <w:pStyle w:val="51"/>
              <w:rPr>
                <w:b w:val="0"/>
                <w:bCs/>
                <w:color w:val="auto"/>
              </w:rPr>
            </w:pPr>
            <w:r>
              <w:rPr>
                <w:rFonts w:hint="eastAsia"/>
                <w:b w:val="0"/>
                <w:bCs/>
                <w:color w:val="auto"/>
              </w:rPr>
              <w:t>其他草地</w:t>
            </w:r>
          </w:p>
        </w:tc>
        <w:tc>
          <w:tcPr>
            <w:tcW w:w="1959" w:type="dxa"/>
            <w:vAlign w:val="center"/>
          </w:tcPr>
          <w:p>
            <w:pPr>
              <w:pStyle w:val="51"/>
              <w:rPr>
                <w:rFonts w:eastAsia="等线"/>
                <w:b w:val="0"/>
                <w:bCs/>
                <w:color w:val="auto"/>
              </w:rPr>
            </w:pPr>
            <w:r>
              <w:rPr>
                <w:rFonts w:eastAsia="等线"/>
                <w:b w:val="0"/>
                <w:bCs/>
                <w:color w:val="auto"/>
              </w:rPr>
              <w:t>1.31</w:t>
            </w:r>
          </w:p>
        </w:tc>
        <w:tc>
          <w:tcPr>
            <w:tcW w:w="1960" w:type="dxa"/>
            <w:vAlign w:val="center"/>
          </w:tcPr>
          <w:p>
            <w:pPr>
              <w:pStyle w:val="51"/>
              <w:rPr>
                <w:b w:val="0"/>
                <w:bCs/>
                <w:color w:val="auto"/>
              </w:rPr>
            </w:pPr>
            <w:r>
              <w:rPr>
                <w:rFonts w:hint="eastAsia"/>
                <w:b w:val="0"/>
                <w:bCs/>
                <w:color w:val="auto"/>
              </w:rPr>
              <w:t>旱地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continue"/>
            <w:vAlign w:val="center"/>
          </w:tcPr>
          <w:p>
            <w:pPr>
              <w:pStyle w:val="51"/>
              <w:rPr>
                <w:b w:val="0"/>
                <w:bCs/>
                <w:color w:val="auto"/>
              </w:rPr>
            </w:pPr>
          </w:p>
        </w:tc>
        <w:tc>
          <w:tcPr>
            <w:tcW w:w="1959" w:type="dxa"/>
            <w:vAlign w:val="center"/>
          </w:tcPr>
          <w:p>
            <w:pPr>
              <w:pStyle w:val="51"/>
              <w:rPr>
                <w:rFonts w:eastAsia="等线"/>
                <w:b w:val="0"/>
                <w:bCs/>
                <w:color w:val="auto"/>
              </w:rPr>
            </w:pPr>
            <w:r>
              <w:rPr>
                <w:rFonts w:eastAsia="等线"/>
                <w:b w:val="0"/>
                <w:bCs/>
                <w:color w:val="auto"/>
              </w:rPr>
              <w:t>0.55</w:t>
            </w:r>
          </w:p>
        </w:tc>
        <w:tc>
          <w:tcPr>
            <w:tcW w:w="1961" w:type="dxa"/>
            <w:vAlign w:val="center"/>
          </w:tcPr>
          <w:p>
            <w:pPr>
              <w:pStyle w:val="51"/>
              <w:rPr>
                <w:b w:val="0"/>
                <w:bCs/>
                <w:color w:val="auto"/>
              </w:rPr>
            </w:pPr>
            <w:r>
              <w:rPr>
                <w:rFonts w:hint="eastAsia"/>
                <w:b w:val="0"/>
                <w:bCs/>
                <w:color w:val="auto"/>
              </w:rPr>
              <w:t>裸地</w:t>
            </w:r>
          </w:p>
        </w:tc>
        <w:tc>
          <w:tcPr>
            <w:tcW w:w="1959" w:type="dxa"/>
            <w:vAlign w:val="center"/>
          </w:tcPr>
          <w:p>
            <w:pPr>
              <w:pStyle w:val="51"/>
              <w:rPr>
                <w:rFonts w:eastAsia="等线"/>
                <w:b w:val="0"/>
                <w:bCs/>
                <w:color w:val="auto"/>
              </w:rPr>
            </w:pPr>
            <w:r>
              <w:rPr>
                <w:rFonts w:eastAsia="等线"/>
                <w:b w:val="0"/>
                <w:bCs/>
                <w:color w:val="auto"/>
              </w:rPr>
              <w:t>0.55</w:t>
            </w:r>
          </w:p>
        </w:tc>
        <w:tc>
          <w:tcPr>
            <w:tcW w:w="1960" w:type="dxa"/>
            <w:vAlign w:val="center"/>
          </w:tcPr>
          <w:p>
            <w:pPr>
              <w:pStyle w:val="51"/>
              <w:rPr>
                <w:b w:val="0"/>
                <w:bCs/>
                <w:color w:val="auto"/>
              </w:rPr>
            </w:pPr>
            <w:r>
              <w:rPr>
                <w:rFonts w:hint="eastAsia"/>
                <w:b w:val="0"/>
                <w:bCs/>
                <w:color w:val="auto"/>
              </w:rPr>
              <w:t>旱地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continue"/>
            <w:vAlign w:val="center"/>
          </w:tcPr>
          <w:p>
            <w:pPr>
              <w:pStyle w:val="51"/>
              <w:rPr>
                <w:b w:val="0"/>
                <w:bCs/>
                <w:color w:val="auto"/>
              </w:rPr>
            </w:pPr>
          </w:p>
        </w:tc>
        <w:tc>
          <w:tcPr>
            <w:tcW w:w="1959" w:type="dxa"/>
            <w:vAlign w:val="center"/>
          </w:tcPr>
          <w:p>
            <w:pPr>
              <w:pStyle w:val="51"/>
              <w:rPr>
                <w:rFonts w:eastAsia="等线"/>
                <w:b w:val="0"/>
                <w:bCs/>
                <w:color w:val="auto"/>
              </w:rPr>
            </w:pPr>
            <w:r>
              <w:rPr>
                <w:rFonts w:eastAsia="等线"/>
                <w:b w:val="0"/>
                <w:bCs/>
                <w:color w:val="auto"/>
              </w:rPr>
              <w:t>2.06</w:t>
            </w:r>
          </w:p>
        </w:tc>
        <w:tc>
          <w:tcPr>
            <w:tcW w:w="1961" w:type="dxa"/>
            <w:vAlign w:val="center"/>
          </w:tcPr>
          <w:p>
            <w:pPr>
              <w:pStyle w:val="51"/>
              <w:rPr>
                <w:b w:val="0"/>
                <w:bCs/>
                <w:color w:val="auto"/>
              </w:rPr>
            </w:pPr>
            <w:r>
              <w:rPr>
                <w:rFonts w:hint="eastAsia"/>
                <w:b w:val="0"/>
                <w:bCs/>
                <w:color w:val="auto"/>
              </w:rPr>
              <w:t>采矿用地</w:t>
            </w:r>
          </w:p>
        </w:tc>
        <w:tc>
          <w:tcPr>
            <w:tcW w:w="1959" w:type="dxa"/>
            <w:vAlign w:val="center"/>
          </w:tcPr>
          <w:p>
            <w:pPr>
              <w:pStyle w:val="51"/>
              <w:rPr>
                <w:rFonts w:eastAsia="等线"/>
                <w:b w:val="0"/>
                <w:bCs/>
                <w:color w:val="auto"/>
              </w:rPr>
            </w:pPr>
            <w:r>
              <w:rPr>
                <w:rFonts w:eastAsia="等线"/>
                <w:b w:val="0"/>
                <w:bCs/>
                <w:color w:val="auto"/>
              </w:rPr>
              <w:t>2.06</w:t>
            </w:r>
          </w:p>
        </w:tc>
        <w:tc>
          <w:tcPr>
            <w:tcW w:w="1960" w:type="dxa"/>
            <w:vAlign w:val="center"/>
          </w:tcPr>
          <w:p>
            <w:pPr>
              <w:pStyle w:val="51"/>
              <w:rPr>
                <w:b w:val="0"/>
                <w:bCs/>
                <w:color w:val="auto"/>
              </w:rPr>
            </w:pPr>
            <w:r>
              <w:rPr>
                <w:rFonts w:hint="eastAsia"/>
                <w:b w:val="0"/>
                <w:bCs/>
                <w:color w:val="auto"/>
              </w:rPr>
              <w:t>灌草地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Align w:val="center"/>
          </w:tcPr>
          <w:p>
            <w:pPr>
              <w:pStyle w:val="51"/>
              <w:rPr>
                <w:b w:val="0"/>
                <w:bCs/>
                <w:color w:val="auto"/>
              </w:rPr>
            </w:pPr>
            <w:r>
              <w:rPr>
                <w:rFonts w:hint="eastAsia"/>
                <w:b w:val="0"/>
                <w:bCs/>
                <w:color w:val="auto"/>
              </w:rPr>
              <w:t>外排土场</w:t>
            </w:r>
          </w:p>
        </w:tc>
        <w:tc>
          <w:tcPr>
            <w:tcW w:w="1959" w:type="dxa"/>
            <w:vAlign w:val="center"/>
          </w:tcPr>
          <w:p>
            <w:pPr>
              <w:pStyle w:val="51"/>
              <w:rPr>
                <w:rFonts w:eastAsia="等线"/>
                <w:b w:val="0"/>
                <w:bCs/>
                <w:color w:val="auto"/>
              </w:rPr>
            </w:pPr>
            <w:r>
              <w:rPr>
                <w:rFonts w:eastAsia="等线"/>
                <w:b w:val="0"/>
                <w:bCs/>
                <w:color w:val="auto"/>
              </w:rPr>
              <w:t>0.25</w:t>
            </w:r>
          </w:p>
        </w:tc>
        <w:tc>
          <w:tcPr>
            <w:tcW w:w="1961" w:type="dxa"/>
            <w:vAlign w:val="center"/>
          </w:tcPr>
          <w:p>
            <w:pPr>
              <w:pStyle w:val="51"/>
              <w:rPr>
                <w:b w:val="0"/>
                <w:bCs/>
                <w:color w:val="auto"/>
              </w:rPr>
            </w:pPr>
            <w:r>
              <w:rPr>
                <w:rFonts w:hint="eastAsia"/>
                <w:b w:val="0"/>
                <w:bCs/>
                <w:color w:val="auto"/>
              </w:rPr>
              <w:t>其他草地</w:t>
            </w:r>
          </w:p>
        </w:tc>
        <w:tc>
          <w:tcPr>
            <w:tcW w:w="1959" w:type="dxa"/>
            <w:vAlign w:val="center"/>
          </w:tcPr>
          <w:p>
            <w:pPr>
              <w:pStyle w:val="51"/>
              <w:rPr>
                <w:rFonts w:eastAsia="等线"/>
                <w:b w:val="0"/>
                <w:bCs/>
                <w:color w:val="auto"/>
              </w:rPr>
            </w:pPr>
            <w:r>
              <w:rPr>
                <w:rFonts w:eastAsia="等线"/>
                <w:b w:val="0"/>
                <w:bCs/>
                <w:color w:val="auto"/>
              </w:rPr>
              <w:t>0.25</w:t>
            </w:r>
          </w:p>
        </w:tc>
        <w:tc>
          <w:tcPr>
            <w:tcW w:w="1960" w:type="dxa"/>
            <w:vAlign w:val="center"/>
          </w:tcPr>
          <w:p>
            <w:pPr>
              <w:pStyle w:val="51"/>
              <w:rPr>
                <w:b w:val="0"/>
                <w:bCs/>
                <w:color w:val="auto"/>
              </w:rPr>
            </w:pPr>
            <w:r>
              <w:rPr>
                <w:rFonts w:hint="eastAsia"/>
                <w:b w:val="0"/>
                <w:bCs/>
                <w:color w:val="auto"/>
              </w:rPr>
              <w:t>草地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9" w:hRule="atLeast"/>
          <w:jc w:val="center"/>
        </w:trPr>
        <w:tc>
          <w:tcPr>
            <w:tcW w:w="1959" w:type="dxa"/>
            <w:vAlign w:val="center"/>
          </w:tcPr>
          <w:p>
            <w:pPr>
              <w:pStyle w:val="51"/>
              <w:rPr>
                <w:b w:val="0"/>
                <w:bCs/>
                <w:color w:val="auto"/>
              </w:rPr>
            </w:pPr>
            <w:r>
              <w:rPr>
                <w:rFonts w:hint="eastAsia"/>
                <w:b w:val="0"/>
                <w:bCs/>
                <w:color w:val="auto"/>
              </w:rPr>
              <w:t>采矿工业场地</w:t>
            </w:r>
          </w:p>
        </w:tc>
        <w:tc>
          <w:tcPr>
            <w:tcW w:w="1959" w:type="dxa"/>
            <w:vAlign w:val="center"/>
          </w:tcPr>
          <w:p>
            <w:pPr>
              <w:pStyle w:val="51"/>
              <w:rPr>
                <w:rFonts w:eastAsia="等线"/>
                <w:b w:val="0"/>
                <w:bCs/>
                <w:color w:val="auto"/>
              </w:rPr>
            </w:pPr>
            <w:r>
              <w:rPr>
                <w:rFonts w:eastAsia="等线"/>
                <w:b w:val="0"/>
                <w:bCs/>
                <w:color w:val="auto"/>
              </w:rPr>
              <w:t>1.18</w:t>
            </w:r>
          </w:p>
        </w:tc>
        <w:tc>
          <w:tcPr>
            <w:tcW w:w="1961" w:type="dxa"/>
            <w:vAlign w:val="center"/>
          </w:tcPr>
          <w:p>
            <w:pPr>
              <w:pStyle w:val="51"/>
              <w:rPr>
                <w:b w:val="0"/>
                <w:bCs/>
                <w:color w:val="auto"/>
              </w:rPr>
            </w:pPr>
            <w:r>
              <w:rPr>
                <w:rFonts w:hint="eastAsia"/>
                <w:b w:val="0"/>
                <w:bCs/>
                <w:color w:val="auto"/>
              </w:rPr>
              <w:t>采矿用地</w:t>
            </w:r>
          </w:p>
        </w:tc>
        <w:tc>
          <w:tcPr>
            <w:tcW w:w="1959" w:type="dxa"/>
            <w:vAlign w:val="center"/>
          </w:tcPr>
          <w:p>
            <w:pPr>
              <w:pStyle w:val="51"/>
              <w:rPr>
                <w:rFonts w:eastAsia="等线"/>
                <w:b w:val="0"/>
                <w:bCs/>
                <w:color w:val="auto"/>
              </w:rPr>
            </w:pPr>
            <w:r>
              <w:rPr>
                <w:rFonts w:eastAsia="等线"/>
                <w:b w:val="0"/>
                <w:bCs/>
                <w:color w:val="auto"/>
              </w:rPr>
              <w:t>1.18</w:t>
            </w:r>
          </w:p>
        </w:tc>
        <w:tc>
          <w:tcPr>
            <w:tcW w:w="1960" w:type="dxa"/>
            <w:vAlign w:val="center"/>
          </w:tcPr>
          <w:p>
            <w:pPr>
              <w:pStyle w:val="51"/>
              <w:rPr>
                <w:b w:val="0"/>
                <w:bCs/>
                <w:color w:val="auto"/>
              </w:rPr>
            </w:pPr>
            <w:r>
              <w:rPr>
                <w:rFonts w:hint="eastAsia"/>
                <w:b w:val="0"/>
                <w:bCs/>
                <w:color w:val="auto"/>
              </w:rPr>
              <w:t>旱地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9" w:hRule="atLeast"/>
          <w:jc w:val="center"/>
        </w:trPr>
        <w:tc>
          <w:tcPr>
            <w:tcW w:w="1959" w:type="dxa"/>
            <w:vAlign w:val="center"/>
          </w:tcPr>
          <w:p>
            <w:pPr>
              <w:pStyle w:val="51"/>
              <w:rPr>
                <w:b w:val="0"/>
                <w:bCs/>
                <w:color w:val="auto"/>
              </w:rPr>
            </w:pPr>
            <w:r>
              <w:rPr>
                <w:rFonts w:hint="eastAsia"/>
                <w:b w:val="0"/>
                <w:bCs/>
                <w:color w:val="auto"/>
              </w:rPr>
              <w:t>办公生活区</w:t>
            </w:r>
          </w:p>
        </w:tc>
        <w:tc>
          <w:tcPr>
            <w:tcW w:w="1959" w:type="dxa"/>
            <w:vAlign w:val="center"/>
          </w:tcPr>
          <w:p>
            <w:pPr>
              <w:pStyle w:val="51"/>
              <w:rPr>
                <w:rFonts w:eastAsia="等线"/>
                <w:b w:val="0"/>
                <w:bCs/>
                <w:color w:val="auto"/>
              </w:rPr>
            </w:pPr>
            <w:r>
              <w:rPr>
                <w:rFonts w:eastAsia="等线"/>
                <w:b w:val="0"/>
                <w:bCs/>
                <w:color w:val="auto"/>
              </w:rPr>
              <w:t>0.22</w:t>
            </w:r>
          </w:p>
        </w:tc>
        <w:tc>
          <w:tcPr>
            <w:tcW w:w="1961" w:type="dxa"/>
            <w:vAlign w:val="center"/>
          </w:tcPr>
          <w:p>
            <w:pPr>
              <w:pStyle w:val="51"/>
              <w:rPr>
                <w:b w:val="0"/>
                <w:bCs/>
                <w:color w:val="auto"/>
              </w:rPr>
            </w:pPr>
            <w:r>
              <w:rPr>
                <w:rFonts w:hint="eastAsia"/>
                <w:b w:val="0"/>
                <w:bCs/>
                <w:color w:val="auto"/>
              </w:rPr>
              <w:t>采矿用地</w:t>
            </w:r>
          </w:p>
        </w:tc>
        <w:tc>
          <w:tcPr>
            <w:tcW w:w="1959" w:type="dxa"/>
            <w:vAlign w:val="center"/>
          </w:tcPr>
          <w:p>
            <w:pPr>
              <w:pStyle w:val="51"/>
              <w:rPr>
                <w:rFonts w:eastAsia="等线"/>
                <w:b w:val="0"/>
                <w:bCs/>
                <w:color w:val="auto"/>
              </w:rPr>
            </w:pPr>
            <w:r>
              <w:rPr>
                <w:rFonts w:eastAsia="等线"/>
                <w:b w:val="0"/>
                <w:bCs/>
                <w:color w:val="auto"/>
              </w:rPr>
              <w:t>0.22</w:t>
            </w:r>
          </w:p>
        </w:tc>
        <w:tc>
          <w:tcPr>
            <w:tcW w:w="1960" w:type="dxa"/>
            <w:vAlign w:val="center"/>
          </w:tcPr>
          <w:p>
            <w:pPr>
              <w:pStyle w:val="51"/>
              <w:rPr>
                <w:b w:val="0"/>
                <w:bCs/>
                <w:color w:val="auto"/>
              </w:rPr>
            </w:pPr>
            <w:r>
              <w:rPr>
                <w:rFonts w:hint="eastAsia"/>
                <w:b w:val="0"/>
                <w:bCs/>
                <w:color w:val="auto"/>
              </w:rPr>
              <w:t>灌木林地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Align w:val="center"/>
          </w:tcPr>
          <w:p>
            <w:pPr>
              <w:pStyle w:val="51"/>
              <w:rPr>
                <w:b w:val="0"/>
                <w:bCs/>
                <w:color w:val="auto"/>
              </w:rPr>
            </w:pPr>
            <w:r>
              <w:rPr>
                <w:rFonts w:hint="eastAsia"/>
                <w:b w:val="0"/>
                <w:bCs/>
                <w:color w:val="auto"/>
              </w:rPr>
              <w:t>矿区道路</w:t>
            </w:r>
          </w:p>
        </w:tc>
        <w:tc>
          <w:tcPr>
            <w:tcW w:w="1959" w:type="dxa"/>
            <w:vAlign w:val="center"/>
          </w:tcPr>
          <w:p>
            <w:pPr>
              <w:pStyle w:val="51"/>
              <w:rPr>
                <w:rFonts w:eastAsia="等线"/>
                <w:b w:val="0"/>
                <w:bCs/>
                <w:color w:val="auto"/>
              </w:rPr>
            </w:pPr>
            <w:r>
              <w:rPr>
                <w:rFonts w:eastAsia="等线"/>
                <w:b w:val="0"/>
                <w:bCs/>
                <w:color w:val="auto"/>
              </w:rPr>
              <w:t>0.73</w:t>
            </w:r>
          </w:p>
        </w:tc>
        <w:tc>
          <w:tcPr>
            <w:tcW w:w="1961" w:type="dxa"/>
            <w:vAlign w:val="center"/>
          </w:tcPr>
          <w:p>
            <w:pPr>
              <w:pStyle w:val="51"/>
              <w:rPr>
                <w:b w:val="0"/>
                <w:bCs/>
                <w:color w:val="auto"/>
              </w:rPr>
            </w:pPr>
            <w:r>
              <w:rPr>
                <w:rFonts w:hint="eastAsia"/>
                <w:b w:val="0"/>
                <w:bCs/>
                <w:color w:val="auto"/>
              </w:rPr>
              <w:t>采矿用地</w:t>
            </w:r>
          </w:p>
        </w:tc>
        <w:tc>
          <w:tcPr>
            <w:tcW w:w="1959" w:type="dxa"/>
            <w:vAlign w:val="center"/>
          </w:tcPr>
          <w:p>
            <w:pPr>
              <w:pStyle w:val="51"/>
              <w:rPr>
                <w:rFonts w:eastAsia="等线"/>
                <w:b w:val="0"/>
                <w:bCs/>
                <w:color w:val="auto"/>
              </w:rPr>
            </w:pPr>
            <w:r>
              <w:rPr>
                <w:rFonts w:eastAsia="等线"/>
                <w:b w:val="0"/>
                <w:bCs/>
                <w:color w:val="auto"/>
              </w:rPr>
              <w:t>0.73</w:t>
            </w:r>
          </w:p>
        </w:tc>
        <w:tc>
          <w:tcPr>
            <w:tcW w:w="1960" w:type="dxa"/>
            <w:vAlign w:val="center"/>
          </w:tcPr>
          <w:p>
            <w:pPr>
              <w:pStyle w:val="51"/>
              <w:rPr>
                <w:b w:val="0"/>
                <w:bCs/>
                <w:color w:val="auto"/>
              </w:rPr>
            </w:pPr>
            <w:r>
              <w:rPr>
                <w:rFonts w:hint="eastAsia"/>
                <w:b w:val="0"/>
                <w:bCs/>
                <w:color w:val="auto"/>
              </w:rPr>
              <w:t>公路用地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restart"/>
            <w:vAlign w:val="center"/>
          </w:tcPr>
          <w:p>
            <w:pPr>
              <w:pStyle w:val="51"/>
              <w:rPr>
                <w:b w:val="0"/>
                <w:bCs/>
                <w:color w:val="auto"/>
              </w:rPr>
            </w:pPr>
            <w:r>
              <w:rPr>
                <w:rFonts w:hint="eastAsia"/>
                <w:b w:val="0"/>
                <w:bCs/>
                <w:color w:val="auto"/>
              </w:rPr>
              <w:t>合计</w:t>
            </w:r>
          </w:p>
        </w:tc>
        <w:tc>
          <w:tcPr>
            <w:tcW w:w="1959" w:type="dxa"/>
            <w:vAlign w:val="center"/>
          </w:tcPr>
          <w:p>
            <w:pPr>
              <w:pStyle w:val="51"/>
              <w:rPr>
                <w:rFonts w:eastAsia="等线"/>
                <w:b w:val="0"/>
                <w:bCs/>
                <w:color w:val="auto"/>
              </w:rPr>
            </w:pPr>
            <w:r>
              <w:rPr>
                <w:rFonts w:eastAsia="等线"/>
                <w:b w:val="0"/>
                <w:bCs/>
                <w:color w:val="auto"/>
              </w:rPr>
              <w:t>0.16</w:t>
            </w:r>
          </w:p>
        </w:tc>
        <w:tc>
          <w:tcPr>
            <w:tcW w:w="1961" w:type="dxa"/>
            <w:vAlign w:val="center"/>
          </w:tcPr>
          <w:p>
            <w:pPr>
              <w:pStyle w:val="51"/>
              <w:rPr>
                <w:b w:val="0"/>
                <w:bCs/>
                <w:color w:val="auto"/>
              </w:rPr>
            </w:pPr>
            <w:r>
              <w:rPr>
                <w:rFonts w:hint="eastAsia"/>
                <w:b w:val="0"/>
                <w:bCs/>
                <w:color w:val="auto"/>
              </w:rPr>
              <w:t>旱地</w:t>
            </w:r>
          </w:p>
        </w:tc>
        <w:tc>
          <w:tcPr>
            <w:tcW w:w="1959" w:type="dxa"/>
            <w:vAlign w:val="center"/>
          </w:tcPr>
          <w:p>
            <w:pPr>
              <w:pStyle w:val="51"/>
              <w:rPr>
                <w:rFonts w:eastAsia="等线"/>
                <w:b w:val="0"/>
                <w:bCs/>
                <w:color w:val="auto"/>
              </w:rPr>
            </w:pPr>
            <w:r>
              <w:rPr>
                <w:rFonts w:eastAsia="等线"/>
                <w:b w:val="0"/>
                <w:bCs/>
                <w:color w:val="auto"/>
              </w:rPr>
              <w:t>0.73</w:t>
            </w:r>
          </w:p>
        </w:tc>
        <w:tc>
          <w:tcPr>
            <w:tcW w:w="1960" w:type="dxa"/>
            <w:vAlign w:val="center"/>
          </w:tcPr>
          <w:p>
            <w:pPr>
              <w:pStyle w:val="51"/>
              <w:rPr>
                <w:b w:val="0"/>
                <w:bCs/>
                <w:color w:val="auto"/>
              </w:rPr>
            </w:pPr>
            <w:r>
              <w:rPr>
                <w:rFonts w:hint="eastAsia"/>
                <w:b w:val="0"/>
                <w:bCs/>
                <w:color w:val="auto"/>
              </w:rPr>
              <w:t>公路用地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continue"/>
            <w:vAlign w:val="center"/>
          </w:tcPr>
          <w:p>
            <w:pPr>
              <w:pStyle w:val="51"/>
              <w:rPr>
                <w:b w:val="0"/>
                <w:bCs/>
                <w:color w:val="auto"/>
              </w:rPr>
            </w:pPr>
          </w:p>
        </w:tc>
        <w:tc>
          <w:tcPr>
            <w:tcW w:w="1959" w:type="dxa"/>
            <w:vAlign w:val="center"/>
          </w:tcPr>
          <w:p>
            <w:pPr>
              <w:pStyle w:val="51"/>
              <w:rPr>
                <w:rFonts w:eastAsia="等线"/>
                <w:b w:val="0"/>
                <w:bCs/>
                <w:color w:val="auto"/>
              </w:rPr>
            </w:pPr>
            <w:r>
              <w:rPr>
                <w:rFonts w:eastAsia="等线"/>
                <w:b w:val="0"/>
                <w:bCs/>
                <w:color w:val="auto"/>
              </w:rPr>
              <w:t>1.56</w:t>
            </w:r>
          </w:p>
        </w:tc>
        <w:tc>
          <w:tcPr>
            <w:tcW w:w="1961" w:type="dxa"/>
            <w:vAlign w:val="center"/>
          </w:tcPr>
          <w:p>
            <w:pPr>
              <w:pStyle w:val="51"/>
              <w:rPr>
                <w:b w:val="0"/>
                <w:bCs/>
                <w:color w:val="auto"/>
              </w:rPr>
            </w:pPr>
            <w:r>
              <w:rPr>
                <w:rFonts w:hint="eastAsia"/>
                <w:b w:val="0"/>
                <w:bCs/>
                <w:color w:val="auto"/>
              </w:rPr>
              <w:t>其他草地</w:t>
            </w:r>
          </w:p>
        </w:tc>
        <w:tc>
          <w:tcPr>
            <w:tcW w:w="1959" w:type="dxa"/>
            <w:vAlign w:val="center"/>
          </w:tcPr>
          <w:p>
            <w:pPr>
              <w:pStyle w:val="51"/>
              <w:rPr>
                <w:rFonts w:eastAsia="等线"/>
                <w:b w:val="0"/>
                <w:bCs/>
                <w:color w:val="auto"/>
              </w:rPr>
            </w:pPr>
            <w:r>
              <w:rPr>
                <w:rFonts w:eastAsia="等线"/>
                <w:b w:val="0"/>
                <w:bCs/>
                <w:color w:val="auto"/>
              </w:rPr>
              <w:t>0.22</w:t>
            </w:r>
          </w:p>
        </w:tc>
        <w:tc>
          <w:tcPr>
            <w:tcW w:w="1960" w:type="dxa"/>
            <w:vAlign w:val="center"/>
          </w:tcPr>
          <w:p>
            <w:pPr>
              <w:pStyle w:val="51"/>
              <w:rPr>
                <w:b w:val="0"/>
                <w:bCs/>
                <w:color w:val="auto"/>
              </w:rPr>
            </w:pPr>
            <w:r>
              <w:rPr>
                <w:rFonts w:hint="eastAsia"/>
                <w:b w:val="0"/>
                <w:bCs/>
                <w:color w:val="auto"/>
              </w:rPr>
              <w:t>灌木林地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continue"/>
            <w:vAlign w:val="center"/>
          </w:tcPr>
          <w:p>
            <w:pPr>
              <w:pStyle w:val="51"/>
              <w:rPr>
                <w:b w:val="0"/>
                <w:bCs/>
                <w:color w:val="auto"/>
              </w:rPr>
            </w:pPr>
          </w:p>
        </w:tc>
        <w:tc>
          <w:tcPr>
            <w:tcW w:w="1959" w:type="dxa"/>
            <w:vAlign w:val="center"/>
          </w:tcPr>
          <w:p>
            <w:pPr>
              <w:pStyle w:val="51"/>
              <w:rPr>
                <w:rFonts w:eastAsia="等线"/>
                <w:b w:val="0"/>
                <w:bCs/>
                <w:color w:val="auto"/>
              </w:rPr>
            </w:pPr>
            <w:r>
              <w:rPr>
                <w:rFonts w:eastAsia="等线"/>
                <w:b w:val="0"/>
                <w:bCs/>
                <w:color w:val="auto"/>
              </w:rPr>
              <w:t>0.55</w:t>
            </w:r>
          </w:p>
        </w:tc>
        <w:tc>
          <w:tcPr>
            <w:tcW w:w="1961" w:type="dxa"/>
            <w:vAlign w:val="center"/>
          </w:tcPr>
          <w:p>
            <w:pPr>
              <w:pStyle w:val="51"/>
              <w:rPr>
                <w:b w:val="0"/>
                <w:bCs/>
                <w:color w:val="auto"/>
              </w:rPr>
            </w:pPr>
            <w:r>
              <w:rPr>
                <w:rFonts w:hint="eastAsia"/>
                <w:b w:val="0"/>
                <w:bCs/>
                <w:color w:val="auto"/>
              </w:rPr>
              <w:t>裸地</w:t>
            </w:r>
          </w:p>
        </w:tc>
        <w:tc>
          <w:tcPr>
            <w:tcW w:w="1959" w:type="dxa"/>
            <w:vAlign w:val="center"/>
          </w:tcPr>
          <w:p>
            <w:pPr>
              <w:pStyle w:val="51"/>
              <w:rPr>
                <w:rFonts w:eastAsia="等线"/>
                <w:b w:val="0"/>
                <w:bCs/>
                <w:color w:val="auto"/>
              </w:rPr>
            </w:pPr>
            <w:r>
              <w:rPr>
                <w:rFonts w:eastAsia="等线"/>
                <w:b w:val="0"/>
                <w:bCs/>
                <w:color w:val="auto"/>
              </w:rPr>
              <w:t>2.06</w:t>
            </w:r>
          </w:p>
        </w:tc>
        <w:tc>
          <w:tcPr>
            <w:tcW w:w="1960" w:type="dxa"/>
            <w:vAlign w:val="center"/>
          </w:tcPr>
          <w:p>
            <w:pPr>
              <w:pStyle w:val="51"/>
              <w:rPr>
                <w:b w:val="0"/>
                <w:bCs/>
                <w:color w:val="auto"/>
              </w:rPr>
            </w:pPr>
            <w:r>
              <w:rPr>
                <w:rFonts w:hint="eastAsia"/>
                <w:b w:val="0"/>
                <w:bCs/>
                <w:color w:val="auto"/>
              </w:rPr>
              <w:t>灌草地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jc w:val="center"/>
        </w:trPr>
        <w:tc>
          <w:tcPr>
            <w:tcW w:w="1959" w:type="dxa"/>
            <w:vMerge w:val="continue"/>
            <w:vAlign w:val="center"/>
          </w:tcPr>
          <w:p>
            <w:pPr>
              <w:pStyle w:val="51"/>
              <w:rPr>
                <w:b w:val="0"/>
                <w:bCs/>
                <w:color w:val="auto"/>
              </w:rPr>
            </w:pPr>
          </w:p>
        </w:tc>
        <w:tc>
          <w:tcPr>
            <w:tcW w:w="1959" w:type="dxa"/>
            <w:vAlign w:val="center"/>
          </w:tcPr>
          <w:p>
            <w:pPr>
              <w:pStyle w:val="51"/>
              <w:rPr>
                <w:rFonts w:eastAsia="等线"/>
                <w:b w:val="0"/>
                <w:bCs/>
                <w:color w:val="auto"/>
              </w:rPr>
            </w:pPr>
            <w:r>
              <w:rPr>
                <w:rFonts w:eastAsia="等线"/>
                <w:b w:val="0"/>
                <w:bCs/>
                <w:color w:val="auto"/>
              </w:rPr>
              <w:t>4.19</w:t>
            </w:r>
          </w:p>
        </w:tc>
        <w:tc>
          <w:tcPr>
            <w:tcW w:w="1961" w:type="dxa"/>
            <w:vAlign w:val="center"/>
          </w:tcPr>
          <w:p>
            <w:pPr>
              <w:pStyle w:val="51"/>
              <w:rPr>
                <w:b w:val="0"/>
                <w:bCs/>
                <w:color w:val="auto"/>
              </w:rPr>
            </w:pPr>
            <w:r>
              <w:rPr>
                <w:rFonts w:hint="eastAsia"/>
                <w:b w:val="0"/>
                <w:bCs/>
                <w:color w:val="auto"/>
              </w:rPr>
              <w:t>采矿用地</w:t>
            </w:r>
          </w:p>
        </w:tc>
        <w:tc>
          <w:tcPr>
            <w:tcW w:w="1959" w:type="dxa"/>
            <w:vAlign w:val="center"/>
          </w:tcPr>
          <w:p>
            <w:pPr>
              <w:pStyle w:val="51"/>
              <w:rPr>
                <w:rFonts w:eastAsia="等线"/>
                <w:b w:val="0"/>
                <w:bCs/>
                <w:color w:val="auto"/>
              </w:rPr>
            </w:pPr>
            <w:r>
              <w:rPr>
                <w:rFonts w:eastAsia="等线"/>
                <w:b w:val="0"/>
                <w:bCs/>
                <w:color w:val="auto"/>
              </w:rPr>
              <w:t>3.04</w:t>
            </w:r>
          </w:p>
        </w:tc>
        <w:tc>
          <w:tcPr>
            <w:tcW w:w="1960" w:type="dxa"/>
            <w:vAlign w:val="center"/>
          </w:tcPr>
          <w:p>
            <w:pPr>
              <w:pStyle w:val="51"/>
              <w:rPr>
                <w:b w:val="0"/>
                <w:bCs/>
                <w:color w:val="auto"/>
              </w:rPr>
            </w:pPr>
            <w:r>
              <w:rPr>
                <w:rFonts w:hint="eastAsia"/>
                <w:b w:val="0"/>
                <w:bCs/>
                <w:color w:val="auto"/>
              </w:rPr>
              <w:t>旱地</w:t>
            </w:r>
          </w:p>
        </w:tc>
      </w:tr>
    </w:tbl>
    <w:p>
      <w:pPr>
        <w:pStyle w:val="49"/>
        <w:spacing w:line="480" w:lineRule="exact"/>
        <w:ind w:firstLine="480"/>
        <w:rPr>
          <w:b w:val="0"/>
          <w:bCs/>
          <w:color w:val="auto"/>
        </w:rPr>
      </w:pPr>
      <w:r>
        <w:rPr>
          <w:rFonts w:hint="eastAsia"/>
          <w:b w:val="0"/>
          <w:bCs/>
          <w:color w:val="auto"/>
        </w:rPr>
        <w:t>从表中可以看出，本项目建设前主要占用其他草地1.56hm</w:t>
      </w:r>
      <w:r>
        <w:rPr>
          <w:rFonts w:hint="eastAsia"/>
          <w:b w:val="0"/>
          <w:bCs/>
          <w:color w:val="auto"/>
          <w:vertAlign w:val="superscript"/>
        </w:rPr>
        <w:t>2</w:t>
      </w:r>
      <w:r>
        <w:rPr>
          <w:rFonts w:hint="eastAsia"/>
          <w:b w:val="0"/>
          <w:bCs/>
          <w:color w:val="auto"/>
        </w:rPr>
        <w:t>，采矿用地4..19hm</w:t>
      </w:r>
      <w:r>
        <w:rPr>
          <w:rFonts w:hint="eastAsia"/>
          <w:b w:val="0"/>
          <w:bCs/>
          <w:color w:val="auto"/>
          <w:vertAlign w:val="superscript"/>
        </w:rPr>
        <w:t>2</w:t>
      </w:r>
      <w:r>
        <w:rPr>
          <w:rFonts w:hint="eastAsia"/>
          <w:b w:val="0"/>
          <w:bCs/>
          <w:color w:val="auto"/>
        </w:rPr>
        <w:t>，经生态恢复治理后，灌草地面积为2.06hm</w:t>
      </w:r>
      <w:r>
        <w:rPr>
          <w:rFonts w:hint="eastAsia"/>
          <w:b w:val="0"/>
          <w:bCs/>
          <w:color w:val="auto"/>
          <w:vertAlign w:val="superscript"/>
        </w:rPr>
        <w:t>2</w:t>
      </w:r>
      <w:r>
        <w:rPr>
          <w:rFonts w:hint="eastAsia"/>
          <w:b w:val="0"/>
          <w:bCs/>
          <w:color w:val="auto"/>
        </w:rPr>
        <w:t>，人工灌木林地面积为</w:t>
      </w:r>
      <w:r>
        <w:rPr>
          <w:b w:val="0"/>
          <w:bCs/>
          <w:color w:val="auto"/>
        </w:rPr>
        <w:t>0.</w:t>
      </w:r>
      <w:r>
        <w:rPr>
          <w:rFonts w:hint="eastAsia"/>
          <w:b w:val="0"/>
          <w:bCs/>
          <w:color w:val="auto"/>
        </w:rPr>
        <w:t>22hm</w:t>
      </w:r>
      <w:r>
        <w:rPr>
          <w:rFonts w:hint="eastAsia"/>
          <w:b w:val="0"/>
          <w:bCs/>
          <w:color w:val="auto"/>
          <w:vertAlign w:val="superscript"/>
        </w:rPr>
        <w:t>2</w:t>
      </w:r>
      <w:r>
        <w:rPr>
          <w:rFonts w:hint="eastAsia"/>
          <w:b w:val="0"/>
          <w:bCs/>
          <w:color w:val="auto"/>
        </w:rPr>
        <w:t>，公路用地</w:t>
      </w:r>
      <w:r>
        <w:rPr>
          <w:b w:val="0"/>
          <w:bCs/>
          <w:color w:val="auto"/>
        </w:rPr>
        <w:t>0.</w:t>
      </w:r>
      <w:r>
        <w:rPr>
          <w:rFonts w:hint="eastAsia"/>
          <w:b w:val="0"/>
          <w:bCs/>
          <w:color w:val="auto"/>
        </w:rPr>
        <w:t>73hm</w:t>
      </w:r>
      <w:r>
        <w:rPr>
          <w:rFonts w:hint="eastAsia"/>
          <w:b w:val="0"/>
          <w:bCs/>
          <w:color w:val="auto"/>
          <w:vertAlign w:val="superscript"/>
        </w:rPr>
        <w:t>2</w:t>
      </w:r>
      <w:r>
        <w:rPr>
          <w:rFonts w:hint="eastAsia"/>
          <w:b w:val="0"/>
          <w:bCs/>
          <w:color w:val="auto"/>
        </w:rPr>
        <w:t>，旱地面积约3.04hm</w:t>
      </w:r>
      <w:r>
        <w:rPr>
          <w:rFonts w:hint="eastAsia"/>
          <w:b w:val="0"/>
          <w:bCs/>
          <w:color w:val="auto"/>
          <w:vertAlign w:val="superscript"/>
        </w:rPr>
        <w:t>2</w:t>
      </w:r>
      <w:r>
        <w:rPr>
          <w:rFonts w:hint="eastAsia"/>
          <w:b w:val="0"/>
          <w:bCs/>
          <w:color w:val="auto"/>
        </w:rPr>
        <w:t>，总体来说变化面积较小，但类型变化对整个生态系统生产能力将得到提升，对评价区生态环境影响较小。具体影响分述如下：</w:t>
      </w:r>
    </w:p>
    <w:p>
      <w:pPr>
        <w:pStyle w:val="49"/>
        <w:spacing w:line="480" w:lineRule="exact"/>
        <w:ind w:firstLine="480"/>
        <w:rPr>
          <w:b w:val="0"/>
          <w:bCs/>
          <w:color w:val="auto"/>
        </w:rPr>
      </w:pPr>
      <w:r>
        <w:rPr>
          <w:rFonts w:hint="eastAsia"/>
          <w:b w:val="0"/>
          <w:bCs/>
          <w:color w:val="auto"/>
        </w:rPr>
        <w:t>露天矿采区全部开采完毕后，原地貌、生物群落、生态系统不复存在，开采范围内的大气降水可经各个工作平台、运输干道汇集于矿坑底，在采场最低处设集水坑，因此，开挖区的泥沙不可能流出开采范围内，只能在开采范围内迁移。露天开采结束后，在不采取任何复垦措施情况下，陆续破坏的范围将是矿田开挖边界以内及周边土地。</w:t>
      </w:r>
    </w:p>
    <w:p>
      <w:pPr>
        <w:pStyle w:val="49"/>
        <w:spacing w:line="480" w:lineRule="exact"/>
        <w:ind w:firstLine="480"/>
        <w:rPr>
          <w:b w:val="0"/>
          <w:bCs/>
          <w:color w:val="auto"/>
        </w:rPr>
      </w:pPr>
      <w:r>
        <w:rPr>
          <w:rFonts w:hint="eastAsia"/>
          <w:b w:val="0"/>
          <w:bCs/>
          <w:color w:val="auto"/>
        </w:rPr>
        <w:t>外排土场的地形地貌、地面坡度、地表组成物质与原地貌相比发生了一定的变化，原地表的生态系统遭到完全破坏，排土导播的地表是采用大型推土机排土、推平、压实的，因此易产生地表径流，加剧水土流失，同时地表径流携带大量岩屑、黄土等细小颗粒，沙砾化面蚀严重，而坡面的集中水流冲刷形成细光和浅沟侵蚀。</w:t>
      </w:r>
    </w:p>
    <w:p>
      <w:pPr>
        <w:pStyle w:val="49"/>
        <w:spacing w:line="480" w:lineRule="exact"/>
        <w:ind w:firstLine="480"/>
        <w:rPr>
          <w:b w:val="0"/>
          <w:bCs/>
          <w:color w:val="auto"/>
        </w:rPr>
      </w:pPr>
      <w:r>
        <w:rPr>
          <w:rFonts w:hint="eastAsia"/>
          <w:b w:val="0"/>
          <w:bCs/>
          <w:color w:val="auto"/>
        </w:rPr>
        <w:t>运输道路对土地利用的影响是使用方式发生了改变，但是并没有丧失其使用功能，工业场地建设施工将有新的地表植被破坏，同时，迫使一定范围内的野生动物迁徙，运输道路的建设将破坏地表植被，加剧水土流失等。</w:t>
      </w:r>
    </w:p>
    <w:p>
      <w:pPr>
        <w:pStyle w:val="49"/>
        <w:spacing w:line="480" w:lineRule="exact"/>
        <w:ind w:firstLine="480"/>
        <w:rPr>
          <w:b w:val="0"/>
          <w:bCs/>
          <w:color w:val="auto"/>
        </w:rPr>
      </w:pPr>
      <w:r>
        <w:rPr>
          <w:rFonts w:hint="eastAsia"/>
          <w:b w:val="0"/>
          <w:bCs/>
          <w:color w:val="auto"/>
        </w:rPr>
        <w:t>因此，露天采矿</w:t>
      </w:r>
      <w:r>
        <w:rPr>
          <w:b w:val="0"/>
          <w:bCs/>
          <w:color w:val="auto"/>
        </w:rPr>
        <w:t>影响主要体现在土地资源利用价值降低，一般不会对土地利用结构产生较大影响，大部分用地通过必要的人工整治可恢复其使用能力。因此，在</w:t>
      </w:r>
      <w:r>
        <w:rPr>
          <w:rFonts w:hint="eastAsia"/>
          <w:b w:val="0"/>
          <w:bCs/>
          <w:color w:val="auto"/>
        </w:rPr>
        <w:t>露天</w:t>
      </w:r>
      <w:r>
        <w:rPr>
          <w:b w:val="0"/>
          <w:bCs/>
          <w:color w:val="auto"/>
        </w:rPr>
        <w:t>矿长期开采过程中，要对</w:t>
      </w:r>
      <w:r>
        <w:rPr>
          <w:rFonts w:hint="eastAsia"/>
          <w:b w:val="0"/>
          <w:bCs/>
          <w:color w:val="auto"/>
        </w:rPr>
        <w:t>生态</w:t>
      </w:r>
      <w:r>
        <w:rPr>
          <w:b w:val="0"/>
          <w:bCs/>
          <w:color w:val="auto"/>
        </w:rPr>
        <w:t>问题进行长期观测和预警，做到及时发现，及时整治。待</w:t>
      </w:r>
      <w:r>
        <w:rPr>
          <w:rFonts w:hint="eastAsia"/>
          <w:b w:val="0"/>
          <w:bCs/>
          <w:color w:val="auto"/>
        </w:rPr>
        <w:t>开采完毕</w:t>
      </w:r>
      <w:r>
        <w:rPr>
          <w:b w:val="0"/>
          <w:bCs/>
          <w:color w:val="auto"/>
        </w:rPr>
        <w:t>后，通过覆土改造等整治措施及时恢复原有使用功能</w:t>
      </w:r>
      <w:r>
        <w:rPr>
          <w:rFonts w:hint="eastAsia"/>
          <w:b w:val="0"/>
          <w:bCs/>
          <w:color w:val="auto"/>
        </w:rPr>
        <w:t>，</w:t>
      </w:r>
      <w:r>
        <w:rPr>
          <w:b w:val="0"/>
          <w:bCs/>
          <w:color w:val="auto"/>
        </w:rPr>
        <w:t>本项目总体来看，土地利用结构略有变化，但变化较小，经采取复垦措施后可恢复。</w:t>
      </w:r>
    </w:p>
    <w:p>
      <w:pPr>
        <w:pStyle w:val="7"/>
        <w:ind w:firstLine="482"/>
        <w:rPr>
          <w:b w:val="0"/>
          <w:bCs/>
          <w:color w:val="auto"/>
        </w:rPr>
      </w:pPr>
      <w:r>
        <w:rPr>
          <w:rFonts w:hint="eastAsia"/>
          <w:b w:val="0"/>
          <w:bCs/>
          <w:color w:val="auto"/>
        </w:rPr>
        <w:t>5.2.5.1.2工程占地影响分析</w:t>
      </w:r>
    </w:p>
    <w:p>
      <w:pPr>
        <w:pStyle w:val="5"/>
        <w:ind w:firstLine="480"/>
        <w:rPr>
          <w:b w:val="0"/>
          <w:bCs/>
          <w:color w:val="auto"/>
        </w:rPr>
      </w:pPr>
      <w:r>
        <w:rPr>
          <w:rFonts w:hint="eastAsia"/>
          <w:b w:val="0"/>
          <w:bCs/>
          <w:color w:val="auto"/>
        </w:rPr>
        <w:t>具体影响分述如下：</w:t>
      </w:r>
    </w:p>
    <w:p>
      <w:pPr>
        <w:pStyle w:val="5"/>
        <w:ind w:firstLine="480"/>
        <w:rPr>
          <w:b w:val="0"/>
          <w:bCs/>
          <w:color w:val="auto"/>
        </w:rPr>
      </w:pPr>
      <w:r>
        <w:rPr>
          <w:rFonts w:hint="eastAsia"/>
          <w:b w:val="0"/>
          <w:bCs/>
          <w:color w:val="auto"/>
        </w:rPr>
        <w:t>露天矿采区全部开采完毕后，原地貌、生物群落、生态系统不复存在，开采范围内的大气降水可经各个工作平台、运输干道汇集于矿坑底，在采场最低处设集水坑，因此，开挖区的泥沙不可能流出开采范围内，只能在开采范围内迁移。露天开采结束后，在不采取任何复垦措施情况下，陆续破坏的范围将是矿田开挖边界以内及周边土地。</w:t>
      </w:r>
    </w:p>
    <w:p>
      <w:pPr>
        <w:pStyle w:val="5"/>
        <w:ind w:firstLine="480"/>
        <w:rPr>
          <w:b w:val="0"/>
          <w:bCs/>
          <w:color w:val="auto"/>
        </w:rPr>
      </w:pPr>
      <w:r>
        <w:rPr>
          <w:rFonts w:hint="eastAsia"/>
          <w:b w:val="0"/>
          <w:bCs/>
          <w:color w:val="auto"/>
        </w:rPr>
        <w:t>表土堆场的地形地貌、地面坡度、地表组成物质与原地貌相比发生了一定的变化，原地表的生态系统遭到完全破坏，排土导致的地表是采用大型推土机排土、推平、压实的，因此易产生地表径流，加剧水土流失，同时地表径流携带大量岩屑、黄土等细小颗粒，沙砾化面蚀严重，而坡面的集中水流冲刷形成细光和浅沟侵蚀。</w:t>
      </w:r>
    </w:p>
    <w:p>
      <w:pPr>
        <w:pStyle w:val="5"/>
        <w:ind w:firstLine="480"/>
        <w:rPr>
          <w:b w:val="0"/>
          <w:bCs/>
          <w:color w:val="auto"/>
        </w:rPr>
      </w:pPr>
      <w:r>
        <w:rPr>
          <w:rFonts w:hint="eastAsia"/>
          <w:b w:val="0"/>
          <w:bCs/>
          <w:color w:val="auto"/>
        </w:rPr>
        <w:t>运输道路对土地利用的影响是使用方式发生了改变，但是并没有丧失其使用功能，工业场地建设施工将有新的地表植被破坏，同时，迫使一定范围内的野生动物迁徙，运输道路的建设将破坏地表植被，加剧水土流失等。</w:t>
      </w:r>
    </w:p>
    <w:p>
      <w:pPr>
        <w:pStyle w:val="5"/>
        <w:ind w:firstLine="480"/>
        <w:rPr>
          <w:b w:val="0"/>
          <w:bCs/>
          <w:color w:val="auto"/>
        </w:rPr>
      </w:pPr>
      <w:r>
        <w:rPr>
          <w:rFonts w:hint="eastAsia"/>
          <w:b w:val="0"/>
          <w:bCs/>
          <w:color w:val="auto"/>
        </w:rPr>
        <w:t>因此，露天采矿影响主要体现在土地资源利用价值降低，一般不会对土地利用结构产生较大影响，大部分用地通过必要的人工整治可恢复其使用能力。因此，在露天矿长期开采过程中，要对生态问题进行长期观测和预警，做到及时发现，及时整治。待开采完毕后，通过覆土改造等整治措施及时恢复原有使用功能，本项目总体来看，土地利用结构略有变化，但变化较小，经采取复垦措施后可恢复。</w:t>
      </w:r>
    </w:p>
    <w:p>
      <w:pPr>
        <w:pStyle w:val="5"/>
        <w:ind w:firstLine="480"/>
        <w:rPr>
          <w:b w:val="0"/>
          <w:bCs/>
          <w:color w:val="auto"/>
        </w:rPr>
      </w:pPr>
      <w:r>
        <w:rPr>
          <w:rFonts w:hint="eastAsia"/>
          <w:b w:val="0"/>
          <w:bCs/>
          <w:color w:val="auto"/>
        </w:rPr>
        <w:t>土地利用预测图详见图5-2-4。</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5"/>
        <w:rPr>
          <w:b w:val="0"/>
          <w:bCs/>
          <w:color w:val="auto"/>
        </w:rPr>
      </w:pPr>
      <w:r>
        <w:rPr>
          <w:b w:val="0"/>
          <w:bCs/>
          <w:color w:val="auto"/>
        </w:rPr>
        <w:drawing>
          <wp:anchor distT="0" distB="0" distL="114300" distR="114300" simplePos="0" relativeHeight="251674624" behindDoc="0" locked="0" layoutInCell="1" allowOverlap="1">
            <wp:simplePos x="0" y="0"/>
            <wp:positionH relativeFrom="column">
              <wp:posOffset>327660</wp:posOffset>
            </wp:positionH>
            <wp:positionV relativeFrom="paragraph">
              <wp:posOffset>154305</wp:posOffset>
            </wp:positionV>
            <wp:extent cx="5278120" cy="7459345"/>
            <wp:effectExtent l="0" t="0" r="17780" b="8255"/>
            <wp:wrapNone/>
            <wp:docPr id="21" name="图片 21" descr="生态预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生态预测图"/>
                    <pic:cNvPicPr>
                      <a:picLocks noChangeAspect="1"/>
                    </pic:cNvPicPr>
                  </pic:nvPicPr>
                  <pic:blipFill>
                    <a:blip r:embed="rId57"/>
                    <a:stretch>
                      <a:fillRect/>
                    </a:stretch>
                  </pic:blipFill>
                  <pic:spPr>
                    <a:xfrm>
                      <a:off x="0" y="0"/>
                      <a:ext cx="5278120" cy="7459345"/>
                    </a:xfrm>
                    <a:prstGeom prst="rect">
                      <a:avLst/>
                    </a:prstGeom>
                    <a:noFill/>
                    <a:ln w="9525">
                      <a:noFill/>
                      <a:miter/>
                    </a:ln>
                  </pic:spPr>
                </pic:pic>
              </a:graphicData>
            </a:graphic>
          </wp:anchor>
        </w:drawing>
      </w: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p>
    <w:p>
      <w:pPr>
        <w:pStyle w:val="35"/>
        <w:rPr>
          <w:b w:val="0"/>
          <w:bCs/>
          <w:color w:val="auto"/>
        </w:rPr>
      </w:pPr>
      <w:r>
        <w:rPr>
          <w:rFonts w:hint="eastAsia"/>
          <w:b w:val="0"/>
          <w:bCs/>
          <w:color w:val="auto"/>
        </w:rPr>
        <w:t xml:space="preserve">图5-2-4  </w:t>
      </w:r>
      <w:r>
        <w:rPr>
          <w:rFonts w:eastAsia="黑体"/>
          <w:b w:val="0"/>
          <w:bCs/>
          <w:color w:val="auto"/>
        </w:rPr>
        <w:t>评价区土地利用</w:t>
      </w:r>
      <w:r>
        <w:rPr>
          <w:rFonts w:hint="eastAsia" w:eastAsia="黑体"/>
          <w:b w:val="0"/>
          <w:bCs/>
          <w:color w:val="auto"/>
        </w:rPr>
        <w:t>预测</w:t>
      </w:r>
      <w:r>
        <w:rPr>
          <w:rFonts w:eastAsia="黑体"/>
          <w:b w:val="0"/>
          <w:bCs/>
          <w:color w:val="auto"/>
        </w:rPr>
        <w:t>图</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2"/>
        <w:ind w:firstLine="482"/>
        <w:rPr>
          <w:b w:val="0"/>
          <w:bCs/>
          <w:color w:val="auto"/>
        </w:rPr>
      </w:pPr>
      <w:r>
        <w:rPr>
          <w:rFonts w:hint="eastAsia"/>
          <w:b w:val="0"/>
          <w:bCs/>
          <w:color w:val="auto"/>
        </w:rPr>
        <w:t>5.2.5.2景观影响分析</w:t>
      </w:r>
    </w:p>
    <w:p>
      <w:pPr>
        <w:pStyle w:val="49"/>
        <w:spacing w:line="480" w:lineRule="exact"/>
        <w:ind w:firstLine="480"/>
        <w:rPr>
          <w:b w:val="0"/>
          <w:bCs/>
          <w:color w:val="auto"/>
        </w:rPr>
      </w:pPr>
      <w:r>
        <w:rPr>
          <w:b w:val="0"/>
          <w:bCs/>
          <w:color w:val="auto"/>
        </w:rPr>
        <w:t>景观功能和稳定性分析是景观生态影响评价的主要内容。</w:t>
      </w:r>
      <w:r>
        <w:rPr>
          <w:rFonts w:hint="eastAsia"/>
          <w:b w:val="0"/>
          <w:bCs/>
          <w:color w:val="auto"/>
        </w:rPr>
        <w:t>在露天矿开发建设过程中，露天开采、清除植被、增建人工生产设施、剥离物和废弃物堆置、修筑公路等占用大量土地，形成大量土地的裸露边坡、排土场、废弃地等一些劣质景观，并形成新的隆起和塌陷地貌，改变原有景观。</w:t>
      </w:r>
    </w:p>
    <w:p>
      <w:pPr>
        <w:pStyle w:val="49"/>
        <w:spacing w:line="480" w:lineRule="exact"/>
        <w:ind w:firstLine="480"/>
        <w:rPr>
          <w:b w:val="0"/>
          <w:bCs/>
          <w:color w:val="auto"/>
        </w:rPr>
      </w:pPr>
      <w:r>
        <w:rPr>
          <w:b w:val="0"/>
          <w:bCs/>
          <w:color w:val="auto"/>
        </w:rPr>
        <w:t>评价区建设</w:t>
      </w:r>
      <w:r>
        <w:rPr>
          <w:rFonts w:hint="eastAsia"/>
          <w:b w:val="0"/>
          <w:bCs/>
          <w:color w:val="auto"/>
        </w:rPr>
        <w:t>后</w:t>
      </w:r>
      <w:r>
        <w:rPr>
          <w:b w:val="0"/>
          <w:bCs/>
          <w:color w:val="auto"/>
        </w:rPr>
        <w:t>各斑块类型的优势度</w:t>
      </w:r>
      <w:r>
        <w:rPr>
          <w:rFonts w:hint="eastAsia"/>
          <w:b w:val="0"/>
          <w:bCs/>
          <w:color w:val="auto"/>
        </w:rPr>
        <w:t>预测</w:t>
      </w:r>
      <w:r>
        <w:rPr>
          <w:b w:val="0"/>
          <w:bCs/>
          <w:color w:val="auto"/>
        </w:rPr>
        <w:t>值计算结果如表</w:t>
      </w:r>
      <w:r>
        <w:rPr>
          <w:rFonts w:hint="eastAsia"/>
          <w:b w:val="0"/>
          <w:bCs/>
          <w:color w:val="auto"/>
        </w:rPr>
        <w:t>5-11</w:t>
      </w:r>
      <w:r>
        <w:rPr>
          <w:b w:val="0"/>
          <w:bCs/>
          <w:color w:val="auto"/>
        </w:rPr>
        <w:t>所示。</w:t>
      </w:r>
    </w:p>
    <w:p>
      <w:pPr>
        <w:pStyle w:val="49"/>
        <w:spacing w:line="480" w:lineRule="exact"/>
        <w:ind w:firstLine="480"/>
        <w:rPr>
          <w:b w:val="0"/>
          <w:bCs/>
          <w:color w:val="auto"/>
        </w:rPr>
      </w:pPr>
      <w:r>
        <w:rPr>
          <w:b w:val="0"/>
          <w:bCs/>
          <w:color w:val="auto"/>
        </w:rPr>
        <w:t>评价区现状景观格局呈现“基质-廊道-斑块”的特征，由表</w:t>
      </w:r>
      <w:r>
        <w:rPr>
          <w:rFonts w:hint="eastAsia"/>
          <w:b w:val="0"/>
          <w:bCs/>
          <w:color w:val="auto"/>
        </w:rPr>
        <w:t>5-11</w:t>
      </w:r>
      <w:r>
        <w:rPr>
          <w:b w:val="0"/>
          <w:bCs/>
          <w:color w:val="auto"/>
        </w:rPr>
        <w:t>中优势度的计算结果可知，上述6种景观类型中，</w:t>
      </w:r>
      <w:r>
        <w:rPr>
          <w:rFonts w:hint="eastAsia"/>
          <w:b w:val="0"/>
          <w:bCs/>
          <w:color w:val="auto"/>
        </w:rPr>
        <w:t>灌草地</w:t>
      </w:r>
      <w:r>
        <w:rPr>
          <w:b w:val="0"/>
          <w:bCs/>
          <w:color w:val="auto"/>
        </w:rPr>
        <w:t>是环境资源斑块中对生态环境质量调控能力最强的元素，作为现状景观的基质，其优势度值最高，达到60.16%。</w:t>
      </w:r>
      <w:r>
        <w:rPr>
          <w:rFonts w:hint="eastAsia"/>
          <w:b w:val="0"/>
          <w:bCs/>
          <w:color w:val="auto"/>
        </w:rPr>
        <w:t>生态恢复后优势度值为</w:t>
      </w:r>
      <w:r>
        <w:rPr>
          <w:b w:val="0"/>
          <w:bCs/>
          <w:color w:val="auto"/>
        </w:rPr>
        <w:t>61.88</w:t>
      </w:r>
      <w:r>
        <w:rPr>
          <w:rFonts w:hint="eastAsia"/>
          <w:b w:val="0"/>
          <w:bCs/>
          <w:color w:val="auto"/>
        </w:rPr>
        <w:t>%，变化量为</w:t>
      </w:r>
      <w:r>
        <w:rPr>
          <w:b w:val="0"/>
          <w:bCs/>
          <w:color w:val="auto"/>
        </w:rPr>
        <w:t>1.72</w:t>
      </w:r>
      <w:r>
        <w:rPr>
          <w:rFonts w:hint="eastAsia"/>
          <w:b w:val="0"/>
          <w:bCs/>
          <w:color w:val="auto"/>
        </w:rPr>
        <w:t>%，乔木林地优势度值为</w:t>
      </w:r>
      <w:r>
        <w:rPr>
          <w:b w:val="0"/>
          <w:bCs/>
          <w:color w:val="auto"/>
        </w:rPr>
        <w:t>11.46</w:t>
      </w:r>
      <w:r>
        <w:rPr>
          <w:rFonts w:hint="eastAsia"/>
          <w:b w:val="0"/>
          <w:bCs/>
          <w:color w:val="auto"/>
        </w:rPr>
        <w:t>%，生态恢复后优势度值为</w:t>
      </w:r>
      <w:r>
        <w:rPr>
          <w:b w:val="0"/>
          <w:bCs/>
          <w:color w:val="auto"/>
        </w:rPr>
        <w:t>12.80</w:t>
      </w:r>
      <w:r>
        <w:rPr>
          <w:rFonts w:hint="eastAsia"/>
          <w:b w:val="0"/>
          <w:bCs/>
          <w:color w:val="auto"/>
        </w:rPr>
        <w:t>%，变化量为</w:t>
      </w:r>
      <w:r>
        <w:rPr>
          <w:b w:val="0"/>
          <w:bCs/>
          <w:color w:val="auto"/>
        </w:rPr>
        <w:t>1.34</w:t>
      </w:r>
      <w:r>
        <w:rPr>
          <w:rFonts w:hint="eastAsia"/>
          <w:b w:val="0"/>
          <w:bCs/>
          <w:color w:val="auto"/>
        </w:rPr>
        <w:t>%，建筑景观</w:t>
      </w:r>
      <w:r>
        <w:rPr>
          <w:b w:val="0"/>
          <w:bCs/>
          <w:color w:val="auto"/>
        </w:rPr>
        <w:t>及道路的优势度</w:t>
      </w:r>
      <w:r>
        <w:rPr>
          <w:rFonts w:hint="eastAsia"/>
          <w:b w:val="0"/>
          <w:bCs/>
          <w:color w:val="auto"/>
        </w:rPr>
        <w:t>分别</w:t>
      </w:r>
      <w:r>
        <w:rPr>
          <w:b w:val="0"/>
          <w:bCs/>
          <w:color w:val="auto"/>
        </w:rPr>
        <w:t>占6.1%</w:t>
      </w:r>
      <w:r>
        <w:rPr>
          <w:rFonts w:hint="eastAsia"/>
          <w:b w:val="0"/>
          <w:bCs/>
          <w:color w:val="auto"/>
        </w:rPr>
        <w:t>和</w:t>
      </w:r>
      <w:r>
        <w:rPr>
          <w:b w:val="0"/>
          <w:bCs/>
          <w:color w:val="auto"/>
        </w:rPr>
        <w:t>1.33</w:t>
      </w:r>
      <w:r>
        <w:rPr>
          <w:rFonts w:hint="eastAsia"/>
          <w:b w:val="0"/>
          <w:bCs/>
          <w:color w:val="auto"/>
        </w:rPr>
        <w:t>%</w:t>
      </w:r>
      <w:r>
        <w:rPr>
          <w:b w:val="0"/>
          <w:bCs/>
          <w:color w:val="auto"/>
        </w:rPr>
        <w:t>，</w:t>
      </w:r>
      <w:r>
        <w:rPr>
          <w:rFonts w:hint="eastAsia"/>
          <w:b w:val="0"/>
          <w:bCs/>
          <w:color w:val="auto"/>
        </w:rPr>
        <w:t>生态恢复后优势度值为1</w:t>
      </w:r>
      <w:r>
        <w:rPr>
          <w:b w:val="0"/>
          <w:bCs/>
          <w:color w:val="auto"/>
        </w:rPr>
        <w:t>.87</w:t>
      </w:r>
      <w:r>
        <w:rPr>
          <w:rFonts w:hint="eastAsia"/>
          <w:b w:val="0"/>
          <w:bCs/>
          <w:color w:val="auto"/>
        </w:rPr>
        <w:t>%、</w:t>
      </w:r>
      <w:r>
        <w:rPr>
          <w:b w:val="0"/>
          <w:bCs/>
          <w:color w:val="auto"/>
        </w:rPr>
        <w:t>1.40</w:t>
      </w:r>
      <w:r>
        <w:rPr>
          <w:rFonts w:hint="eastAsia"/>
          <w:b w:val="0"/>
          <w:bCs/>
          <w:color w:val="auto"/>
        </w:rPr>
        <w:t>%，变化量分别为</w:t>
      </w:r>
      <w:r>
        <w:rPr>
          <w:b w:val="0"/>
          <w:bCs/>
          <w:color w:val="auto"/>
        </w:rPr>
        <w:t>4.23</w:t>
      </w:r>
      <w:r>
        <w:rPr>
          <w:rFonts w:hint="eastAsia"/>
          <w:b w:val="0"/>
          <w:bCs/>
          <w:color w:val="auto"/>
        </w:rPr>
        <w:t>%、</w:t>
      </w:r>
      <w:r>
        <w:rPr>
          <w:b w:val="0"/>
          <w:bCs/>
          <w:color w:val="auto"/>
        </w:rPr>
        <w:t>0.07</w:t>
      </w:r>
      <w:r>
        <w:rPr>
          <w:rFonts w:hint="eastAsia"/>
          <w:b w:val="0"/>
          <w:bCs/>
          <w:color w:val="auto"/>
        </w:rPr>
        <w:t>%，其中建筑景观及工矿</w:t>
      </w:r>
      <w:r>
        <w:rPr>
          <w:b w:val="0"/>
          <w:bCs/>
          <w:color w:val="auto"/>
        </w:rPr>
        <w:t>景观</w:t>
      </w:r>
      <w:r>
        <w:rPr>
          <w:rFonts w:hint="eastAsia"/>
          <w:b w:val="0"/>
          <w:bCs/>
          <w:color w:val="auto"/>
        </w:rPr>
        <w:t>的优势度降低，灌草地及灌木林景观的优势度增加</w:t>
      </w:r>
      <w:r>
        <w:rPr>
          <w:b w:val="0"/>
          <w:bCs/>
          <w:color w:val="auto"/>
        </w:rPr>
        <w:t>。</w:t>
      </w:r>
    </w:p>
    <w:p>
      <w:pPr>
        <w:ind w:firstLine="482"/>
        <w:jc w:val="center"/>
        <w:rPr>
          <w:b w:val="0"/>
          <w:bCs/>
          <w:color w:val="auto"/>
        </w:rPr>
      </w:pPr>
      <w:r>
        <w:rPr>
          <w:b w:val="0"/>
          <w:bCs/>
          <w:color w:val="auto"/>
        </w:rPr>
        <w:t>表</w:t>
      </w:r>
      <w:r>
        <w:rPr>
          <w:rFonts w:hint="eastAsia"/>
          <w:b w:val="0"/>
          <w:bCs/>
          <w:color w:val="auto"/>
        </w:rPr>
        <w:t>5-11</w:t>
      </w:r>
      <w:r>
        <w:rPr>
          <w:b w:val="0"/>
          <w:bCs/>
          <w:color w:val="auto"/>
        </w:rPr>
        <w:t>评价区各类斑块优势度</w:t>
      </w:r>
      <w:r>
        <w:rPr>
          <w:rFonts w:hint="eastAsia"/>
          <w:b w:val="0"/>
          <w:bCs/>
          <w:color w:val="auto"/>
        </w:rPr>
        <w:t>预测</w:t>
      </w:r>
      <w:r>
        <w:rPr>
          <w:b w:val="0"/>
          <w:bCs/>
          <w:color w:val="auto"/>
        </w:rPr>
        <w:t>值</w:t>
      </w:r>
    </w:p>
    <w:tbl>
      <w:tblPr>
        <w:tblStyle w:val="30"/>
        <w:tblW w:w="9798" w:type="dxa"/>
        <w:tblInd w:w="0" w:type="dxa"/>
        <w:tblLayout w:type="fixed"/>
        <w:tblCellMar>
          <w:top w:w="0" w:type="dxa"/>
          <w:left w:w="108" w:type="dxa"/>
          <w:bottom w:w="0" w:type="dxa"/>
          <w:right w:w="108" w:type="dxa"/>
        </w:tblCellMar>
      </w:tblPr>
      <w:tblGrid>
        <w:gridCol w:w="1633"/>
        <w:gridCol w:w="1633"/>
        <w:gridCol w:w="1632"/>
        <w:gridCol w:w="1633"/>
        <w:gridCol w:w="1634"/>
        <w:gridCol w:w="1633"/>
      </w:tblGrid>
      <w:tr>
        <w:tblPrEx>
          <w:tblLayout w:type="fixed"/>
          <w:tblCellMar>
            <w:top w:w="0" w:type="dxa"/>
            <w:left w:w="108" w:type="dxa"/>
            <w:bottom w:w="0" w:type="dxa"/>
            <w:right w:w="108" w:type="dxa"/>
          </w:tblCellMar>
        </w:tblPrEx>
        <w:trPr>
          <w:trHeight w:val="293" w:hRule="atLeast"/>
        </w:trPr>
        <w:tc>
          <w:tcPr>
            <w:tcW w:w="1633" w:type="dxa"/>
            <w:tcBorders>
              <w:top w:val="single" w:color="auto" w:sz="12" w:space="0"/>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斑块类型</w:t>
            </w:r>
          </w:p>
        </w:tc>
        <w:tc>
          <w:tcPr>
            <w:tcW w:w="1633" w:type="dxa"/>
            <w:tcBorders>
              <w:top w:val="single" w:color="auto" w:sz="12" w:space="0"/>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Rd (%)</w:t>
            </w:r>
          </w:p>
        </w:tc>
        <w:tc>
          <w:tcPr>
            <w:tcW w:w="1632" w:type="dxa"/>
            <w:tcBorders>
              <w:top w:val="single" w:color="auto" w:sz="12" w:space="0"/>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Rf(%)</w:t>
            </w:r>
          </w:p>
        </w:tc>
        <w:tc>
          <w:tcPr>
            <w:tcW w:w="1633" w:type="dxa"/>
            <w:tcBorders>
              <w:top w:val="single" w:color="auto" w:sz="12" w:space="0"/>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Lp(%)</w:t>
            </w:r>
          </w:p>
        </w:tc>
        <w:tc>
          <w:tcPr>
            <w:tcW w:w="1634" w:type="dxa"/>
            <w:tcBorders>
              <w:top w:val="single" w:color="auto" w:sz="12" w:space="0"/>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Do(%)</w:t>
            </w:r>
          </w:p>
        </w:tc>
        <w:tc>
          <w:tcPr>
            <w:tcW w:w="1633" w:type="dxa"/>
            <w:tcBorders>
              <w:top w:val="single" w:color="auto" w:sz="12" w:space="0"/>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　</w:t>
            </w:r>
          </w:p>
        </w:tc>
      </w:tr>
      <w:tr>
        <w:tblPrEx>
          <w:tblLayout w:type="fixed"/>
          <w:tblCellMar>
            <w:top w:w="0" w:type="dxa"/>
            <w:left w:w="108" w:type="dxa"/>
            <w:bottom w:w="0" w:type="dxa"/>
            <w:right w:w="108" w:type="dxa"/>
          </w:tblCellMar>
        </w:tblPrEx>
        <w:trPr>
          <w:trHeight w:val="488" w:hRule="atLeast"/>
        </w:trPr>
        <w:tc>
          <w:tcPr>
            <w:tcW w:w="1633" w:type="dxa"/>
            <w:tcBorders>
              <w:top w:val="nil"/>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乔木林景观</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11.36</w:t>
            </w:r>
          </w:p>
        </w:tc>
        <w:tc>
          <w:tcPr>
            <w:tcW w:w="1632"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10</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14.93</w:t>
            </w:r>
          </w:p>
        </w:tc>
        <w:tc>
          <w:tcPr>
            <w:tcW w:w="1634"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12.80%</w:t>
            </w:r>
          </w:p>
        </w:tc>
        <w:tc>
          <w:tcPr>
            <w:tcW w:w="1633" w:type="dxa"/>
            <w:tcBorders>
              <w:top w:val="nil"/>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+1.34</w:t>
            </w:r>
            <w:r>
              <w:rPr>
                <w:rFonts w:hint="eastAsia" w:eastAsia="等线"/>
                <w:b w:val="0"/>
                <w:bCs/>
                <w:color w:val="auto"/>
                <w:kern w:val="0"/>
                <w:sz w:val="21"/>
                <w:szCs w:val="21"/>
              </w:rPr>
              <w:t>%</w:t>
            </w:r>
          </w:p>
        </w:tc>
      </w:tr>
      <w:tr>
        <w:tblPrEx>
          <w:tblLayout w:type="fixed"/>
          <w:tblCellMar>
            <w:top w:w="0" w:type="dxa"/>
            <w:left w:w="108" w:type="dxa"/>
            <w:bottom w:w="0" w:type="dxa"/>
            <w:right w:w="108" w:type="dxa"/>
          </w:tblCellMar>
        </w:tblPrEx>
        <w:trPr>
          <w:trHeight w:val="488" w:hRule="atLeast"/>
        </w:trPr>
        <w:tc>
          <w:tcPr>
            <w:tcW w:w="1633" w:type="dxa"/>
            <w:tcBorders>
              <w:top w:val="nil"/>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灌草地景观</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54.52</w:t>
            </w:r>
          </w:p>
        </w:tc>
        <w:tc>
          <w:tcPr>
            <w:tcW w:w="1632"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45</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74.01</w:t>
            </w:r>
          </w:p>
        </w:tc>
        <w:tc>
          <w:tcPr>
            <w:tcW w:w="1634"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61.88%</w:t>
            </w:r>
          </w:p>
        </w:tc>
        <w:tc>
          <w:tcPr>
            <w:tcW w:w="1633" w:type="dxa"/>
            <w:tcBorders>
              <w:top w:val="nil"/>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+1.72</w:t>
            </w:r>
            <w:r>
              <w:rPr>
                <w:rFonts w:hint="eastAsia" w:eastAsia="等线"/>
                <w:b w:val="0"/>
                <w:bCs/>
                <w:color w:val="auto"/>
                <w:kern w:val="0"/>
                <w:sz w:val="21"/>
                <w:szCs w:val="21"/>
              </w:rPr>
              <w:t>%</w:t>
            </w:r>
          </w:p>
        </w:tc>
      </w:tr>
      <w:tr>
        <w:tblPrEx>
          <w:tblLayout w:type="fixed"/>
          <w:tblCellMar>
            <w:top w:w="0" w:type="dxa"/>
            <w:left w:w="108" w:type="dxa"/>
            <w:bottom w:w="0" w:type="dxa"/>
            <w:right w:w="108" w:type="dxa"/>
          </w:tblCellMar>
        </w:tblPrEx>
        <w:trPr>
          <w:trHeight w:val="279" w:hRule="atLeast"/>
        </w:trPr>
        <w:tc>
          <w:tcPr>
            <w:tcW w:w="1633" w:type="dxa"/>
            <w:tcBorders>
              <w:top w:val="nil"/>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工矿景观</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0.31</w:t>
            </w:r>
          </w:p>
        </w:tc>
        <w:tc>
          <w:tcPr>
            <w:tcW w:w="1632"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0</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2.39</w:t>
            </w:r>
          </w:p>
        </w:tc>
        <w:tc>
          <w:tcPr>
            <w:tcW w:w="1634"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1.27%</w:t>
            </w:r>
          </w:p>
        </w:tc>
        <w:tc>
          <w:tcPr>
            <w:tcW w:w="1633" w:type="dxa"/>
            <w:tcBorders>
              <w:top w:val="nil"/>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-6.13</w:t>
            </w:r>
            <w:r>
              <w:rPr>
                <w:rFonts w:hint="eastAsia" w:eastAsia="等线"/>
                <w:b w:val="0"/>
                <w:bCs/>
                <w:color w:val="auto"/>
                <w:kern w:val="0"/>
                <w:sz w:val="21"/>
                <w:szCs w:val="21"/>
              </w:rPr>
              <w:t>%</w:t>
            </w:r>
          </w:p>
        </w:tc>
      </w:tr>
      <w:tr>
        <w:tblPrEx>
          <w:tblLayout w:type="fixed"/>
          <w:tblCellMar>
            <w:top w:w="0" w:type="dxa"/>
            <w:left w:w="108" w:type="dxa"/>
            <w:bottom w:w="0" w:type="dxa"/>
            <w:right w:w="108" w:type="dxa"/>
          </w:tblCellMar>
        </w:tblPrEx>
        <w:trPr>
          <w:trHeight w:val="279" w:hRule="atLeast"/>
        </w:trPr>
        <w:tc>
          <w:tcPr>
            <w:tcW w:w="1633" w:type="dxa"/>
            <w:tcBorders>
              <w:top w:val="nil"/>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建筑景观</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4.35</w:t>
            </w:r>
          </w:p>
        </w:tc>
        <w:tc>
          <w:tcPr>
            <w:tcW w:w="1632"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0</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1.57</w:t>
            </w:r>
          </w:p>
        </w:tc>
        <w:tc>
          <w:tcPr>
            <w:tcW w:w="1634"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1.87%</w:t>
            </w:r>
          </w:p>
        </w:tc>
        <w:tc>
          <w:tcPr>
            <w:tcW w:w="1633" w:type="dxa"/>
            <w:tcBorders>
              <w:top w:val="nil"/>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-4.23</w:t>
            </w:r>
            <w:r>
              <w:rPr>
                <w:rFonts w:hint="eastAsia" w:eastAsia="等线"/>
                <w:b w:val="0"/>
                <w:bCs/>
                <w:color w:val="auto"/>
                <w:kern w:val="0"/>
                <w:sz w:val="21"/>
                <w:szCs w:val="21"/>
              </w:rPr>
              <w:t>%</w:t>
            </w:r>
          </w:p>
        </w:tc>
      </w:tr>
      <w:tr>
        <w:tblPrEx>
          <w:tblLayout w:type="fixed"/>
          <w:tblCellMar>
            <w:top w:w="0" w:type="dxa"/>
            <w:left w:w="108" w:type="dxa"/>
            <w:bottom w:w="0" w:type="dxa"/>
            <w:right w:w="108" w:type="dxa"/>
          </w:tblCellMar>
        </w:tblPrEx>
        <w:trPr>
          <w:trHeight w:val="279" w:hRule="atLeast"/>
        </w:trPr>
        <w:tc>
          <w:tcPr>
            <w:tcW w:w="1633" w:type="dxa"/>
            <w:tcBorders>
              <w:top w:val="nil"/>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道路景观</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5.04</w:t>
            </w:r>
          </w:p>
        </w:tc>
        <w:tc>
          <w:tcPr>
            <w:tcW w:w="1632"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0</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0.28</w:t>
            </w:r>
          </w:p>
        </w:tc>
        <w:tc>
          <w:tcPr>
            <w:tcW w:w="1634"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1.40%</w:t>
            </w:r>
          </w:p>
        </w:tc>
        <w:tc>
          <w:tcPr>
            <w:tcW w:w="1633" w:type="dxa"/>
            <w:tcBorders>
              <w:top w:val="nil"/>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0.07</w:t>
            </w:r>
            <w:r>
              <w:rPr>
                <w:rFonts w:hint="eastAsia" w:eastAsia="等线"/>
                <w:b w:val="0"/>
                <w:bCs/>
                <w:color w:val="auto"/>
                <w:kern w:val="0"/>
                <w:sz w:val="21"/>
                <w:szCs w:val="21"/>
              </w:rPr>
              <w:t>%</w:t>
            </w:r>
          </w:p>
        </w:tc>
      </w:tr>
      <w:tr>
        <w:tblPrEx>
          <w:tblLayout w:type="fixed"/>
          <w:tblCellMar>
            <w:top w:w="0" w:type="dxa"/>
            <w:left w:w="108" w:type="dxa"/>
            <w:bottom w:w="0" w:type="dxa"/>
            <w:right w:w="108" w:type="dxa"/>
          </w:tblCellMar>
        </w:tblPrEx>
        <w:trPr>
          <w:trHeight w:val="279" w:hRule="atLeast"/>
        </w:trPr>
        <w:tc>
          <w:tcPr>
            <w:tcW w:w="1633" w:type="dxa"/>
            <w:tcBorders>
              <w:top w:val="nil"/>
              <w:left w:val="single" w:color="auto" w:sz="12" w:space="0"/>
              <w:bottom w:val="single" w:color="auto" w:sz="8" w:space="0"/>
              <w:right w:val="single" w:color="auto"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其它景观</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24.44</w:t>
            </w:r>
          </w:p>
        </w:tc>
        <w:tc>
          <w:tcPr>
            <w:tcW w:w="1632"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45</w:t>
            </w:r>
          </w:p>
        </w:tc>
        <w:tc>
          <w:tcPr>
            <w:tcW w:w="1633"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6.82</w:t>
            </w:r>
          </w:p>
        </w:tc>
        <w:tc>
          <w:tcPr>
            <w:tcW w:w="1634" w:type="dxa"/>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20.77%</w:t>
            </w:r>
          </w:p>
        </w:tc>
        <w:tc>
          <w:tcPr>
            <w:tcW w:w="1633" w:type="dxa"/>
            <w:tcBorders>
              <w:top w:val="nil"/>
              <w:left w:val="nil"/>
              <w:bottom w:val="single" w:color="auto" w:sz="8"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7.22</w:t>
            </w:r>
            <w:r>
              <w:rPr>
                <w:rFonts w:hint="eastAsia" w:eastAsia="等线"/>
                <w:b w:val="0"/>
                <w:bCs/>
                <w:color w:val="auto"/>
                <w:kern w:val="0"/>
                <w:sz w:val="21"/>
                <w:szCs w:val="21"/>
              </w:rPr>
              <w:t>%</w:t>
            </w:r>
          </w:p>
        </w:tc>
      </w:tr>
      <w:tr>
        <w:tblPrEx>
          <w:tblLayout w:type="fixed"/>
          <w:tblCellMar>
            <w:top w:w="0" w:type="dxa"/>
            <w:left w:w="108" w:type="dxa"/>
            <w:bottom w:w="0" w:type="dxa"/>
            <w:right w:w="108" w:type="dxa"/>
          </w:tblCellMar>
        </w:tblPrEx>
        <w:trPr>
          <w:trHeight w:val="502" w:hRule="atLeast"/>
        </w:trPr>
        <w:tc>
          <w:tcPr>
            <w:tcW w:w="8165" w:type="dxa"/>
            <w:gridSpan w:val="5"/>
            <w:tcBorders>
              <w:top w:val="single" w:color="auto" w:sz="8" w:space="0"/>
              <w:left w:val="single" w:color="auto" w:sz="12" w:space="0"/>
              <w:bottom w:val="single" w:color="auto" w:sz="12" w:space="0"/>
              <w:right w:val="single" w:color="000000" w:sz="8" w:space="0"/>
            </w:tcBorders>
            <w:vAlign w:val="center"/>
          </w:tcPr>
          <w:p>
            <w:pPr>
              <w:widowControl/>
              <w:spacing w:line="240" w:lineRule="auto"/>
              <w:ind w:firstLine="0" w:firstLineChars="0"/>
              <w:jc w:val="center"/>
              <w:rPr>
                <w:rFonts w:ascii="宋体" w:hAnsi="宋体" w:cs="宋体"/>
                <w:b w:val="0"/>
                <w:bCs/>
                <w:color w:val="auto"/>
                <w:kern w:val="0"/>
                <w:sz w:val="21"/>
                <w:szCs w:val="21"/>
              </w:rPr>
            </w:pPr>
            <w:r>
              <w:rPr>
                <w:rFonts w:hint="eastAsia" w:ascii="宋体" w:hAnsi="宋体" w:cs="宋体"/>
                <w:b w:val="0"/>
                <w:bCs/>
                <w:color w:val="auto"/>
                <w:kern w:val="0"/>
                <w:sz w:val="21"/>
                <w:szCs w:val="21"/>
              </w:rPr>
              <w:t>注：</w:t>
            </w:r>
            <w:r>
              <w:rPr>
                <w:b w:val="0"/>
                <w:bCs/>
                <w:color w:val="auto"/>
                <w:kern w:val="0"/>
                <w:sz w:val="21"/>
                <w:szCs w:val="21"/>
              </w:rPr>
              <w:t>Rd——</w:t>
            </w:r>
            <w:r>
              <w:rPr>
                <w:rFonts w:hint="eastAsia" w:ascii="宋体" w:hAnsi="宋体" w:cs="宋体"/>
                <w:b w:val="0"/>
                <w:bCs/>
                <w:color w:val="auto"/>
                <w:kern w:val="0"/>
                <w:sz w:val="21"/>
                <w:szCs w:val="21"/>
              </w:rPr>
              <w:t>斑块密度；</w:t>
            </w:r>
            <w:r>
              <w:rPr>
                <w:b w:val="0"/>
                <w:bCs/>
                <w:color w:val="auto"/>
                <w:kern w:val="0"/>
                <w:sz w:val="21"/>
                <w:szCs w:val="21"/>
              </w:rPr>
              <w:t>Rf——</w:t>
            </w:r>
            <w:r>
              <w:rPr>
                <w:rFonts w:hint="eastAsia" w:ascii="宋体" w:hAnsi="宋体" w:cs="宋体"/>
                <w:b w:val="0"/>
                <w:bCs/>
                <w:color w:val="auto"/>
                <w:kern w:val="0"/>
                <w:sz w:val="21"/>
                <w:szCs w:val="21"/>
              </w:rPr>
              <w:t>频率；</w:t>
            </w:r>
            <w:r>
              <w:rPr>
                <w:b w:val="0"/>
                <w:bCs/>
                <w:color w:val="auto"/>
                <w:kern w:val="0"/>
                <w:sz w:val="21"/>
                <w:szCs w:val="21"/>
              </w:rPr>
              <w:t>Lp——</w:t>
            </w:r>
            <w:r>
              <w:rPr>
                <w:rFonts w:hint="eastAsia" w:ascii="宋体" w:hAnsi="宋体" w:cs="宋体"/>
                <w:b w:val="0"/>
                <w:bCs/>
                <w:color w:val="auto"/>
                <w:kern w:val="0"/>
                <w:sz w:val="21"/>
                <w:szCs w:val="21"/>
              </w:rPr>
              <w:t>景观比例；</w:t>
            </w:r>
            <w:r>
              <w:rPr>
                <w:b w:val="0"/>
                <w:bCs/>
                <w:color w:val="auto"/>
                <w:kern w:val="0"/>
                <w:sz w:val="21"/>
                <w:szCs w:val="21"/>
              </w:rPr>
              <w:t>Do——</w:t>
            </w:r>
            <w:r>
              <w:rPr>
                <w:rFonts w:hint="eastAsia" w:ascii="宋体" w:hAnsi="宋体" w:cs="宋体"/>
                <w:b w:val="0"/>
                <w:bCs/>
                <w:color w:val="auto"/>
                <w:kern w:val="0"/>
                <w:sz w:val="21"/>
                <w:szCs w:val="21"/>
              </w:rPr>
              <w:t>为优势度</w:t>
            </w:r>
          </w:p>
        </w:tc>
        <w:tc>
          <w:tcPr>
            <w:tcW w:w="1633" w:type="dxa"/>
            <w:tcBorders>
              <w:top w:val="nil"/>
              <w:left w:val="nil"/>
              <w:bottom w:val="single" w:color="auto" w:sz="12" w:space="0"/>
              <w:right w:val="single" w:color="auto" w:sz="12" w:space="0"/>
            </w:tcBorders>
            <w:vAlign w:val="center"/>
          </w:tcPr>
          <w:p>
            <w:pPr>
              <w:widowControl/>
              <w:spacing w:line="240" w:lineRule="auto"/>
              <w:ind w:firstLine="0" w:firstLineChars="0"/>
              <w:jc w:val="center"/>
              <w:rPr>
                <w:rFonts w:eastAsia="等线"/>
                <w:b w:val="0"/>
                <w:bCs/>
                <w:color w:val="auto"/>
                <w:kern w:val="0"/>
                <w:sz w:val="21"/>
                <w:szCs w:val="21"/>
              </w:rPr>
            </w:pPr>
            <w:r>
              <w:rPr>
                <w:rFonts w:eastAsia="等线"/>
                <w:b w:val="0"/>
                <w:bCs/>
                <w:color w:val="auto"/>
                <w:kern w:val="0"/>
                <w:sz w:val="21"/>
                <w:szCs w:val="21"/>
              </w:rPr>
              <w:t>　</w:t>
            </w:r>
          </w:p>
        </w:tc>
      </w:tr>
    </w:tbl>
    <w:p>
      <w:pPr>
        <w:pStyle w:val="49"/>
        <w:spacing w:line="480" w:lineRule="exact"/>
        <w:ind w:firstLine="480"/>
        <w:rPr>
          <w:b w:val="0"/>
          <w:bCs/>
          <w:color w:val="auto"/>
        </w:rPr>
      </w:pPr>
      <w:r>
        <w:rPr>
          <w:rFonts w:hint="eastAsia"/>
          <w:b w:val="0"/>
          <w:bCs/>
          <w:color w:val="auto"/>
        </w:rPr>
        <w:t>矿区各种道路以及各种施工运输车辆在施工区域行驶所形成的通向施工场地和外围的道路，形成许多廊道，对项目区域原有的景观生态类型进行切割，景观的斑块数大量增加，破碎度增大，人工景观将在该系统中发挥重要作用。工程建成投产后，原有的灌草地变为采掘区、排土场、建筑设施等，项目区生态景观进一步减少，人工建立的工矿景观扩大，造成景观在空间上的不连续，影响景观的连通性，阻碍生态系统间物质和能量的交换，导致物质和能量的时空分异，使区域地表景观空间格局发生明显改变。经采取相应的工程及植物措施覆土绿化后，景观格局将逐渐恢复到采矿前状态，对景观多样性影响将进一步减小。</w:t>
      </w:r>
      <w:r>
        <w:rPr>
          <w:b w:val="0"/>
          <w:bCs/>
          <w:color w:val="auto"/>
        </w:rPr>
        <w:t>本项目建设期的工程占地和开采过程中对区域景观结果的影响在可接受的范围内。</w:t>
      </w:r>
    </w:p>
    <w:p>
      <w:pPr>
        <w:pStyle w:val="2"/>
        <w:ind w:firstLine="482"/>
        <w:rPr>
          <w:b w:val="0"/>
          <w:bCs/>
          <w:color w:val="auto"/>
        </w:rPr>
      </w:pPr>
      <w:r>
        <w:rPr>
          <w:rFonts w:hint="eastAsia"/>
          <w:b w:val="0"/>
          <w:bCs/>
          <w:color w:val="auto"/>
        </w:rPr>
        <w:t>5.2.5.3对</w:t>
      </w:r>
      <w:r>
        <w:rPr>
          <w:b w:val="0"/>
          <w:bCs/>
          <w:color w:val="auto"/>
          <w:spacing w:val="4"/>
        </w:rPr>
        <w:t>野生动物</w:t>
      </w:r>
      <w:r>
        <w:rPr>
          <w:rFonts w:hint="eastAsia"/>
          <w:b w:val="0"/>
          <w:bCs/>
          <w:color w:val="auto"/>
          <w:spacing w:val="4"/>
        </w:rPr>
        <w:t>环境</w:t>
      </w:r>
      <w:r>
        <w:rPr>
          <w:b w:val="0"/>
          <w:bCs/>
          <w:color w:val="auto"/>
          <w:spacing w:val="4"/>
        </w:rPr>
        <w:t>影响分析</w:t>
      </w:r>
    </w:p>
    <w:p>
      <w:pPr>
        <w:pStyle w:val="5"/>
        <w:ind w:firstLine="480"/>
        <w:rPr>
          <w:b w:val="0"/>
          <w:bCs/>
          <w:color w:val="auto"/>
        </w:rPr>
      </w:pPr>
      <w:bookmarkStart w:id="128" w:name="_Toc269188386"/>
      <w:bookmarkStart w:id="129" w:name="_Toc299603166"/>
      <w:bookmarkStart w:id="130" w:name="_Toc294188481"/>
      <w:r>
        <w:rPr>
          <w:b w:val="0"/>
          <w:bCs/>
          <w:color w:val="auto"/>
        </w:rPr>
        <w:t>通过查阅国家和地方动物志等资料，评价区内无珍稀动物栖息地，也无国家、省重点保护的野生动物。评价区内人为经济活动活跃，土地多</w:t>
      </w:r>
      <w:r>
        <w:rPr>
          <w:rFonts w:hint="eastAsia"/>
          <w:b w:val="0"/>
          <w:bCs/>
          <w:color w:val="auto"/>
        </w:rPr>
        <w:t>为灌草地</w:t>
      </w:r>
      <w:r>
        <w:rPr>
          <w:b w:val="0"/>
          <w:bCs/>
          <w:color w:val="auto"/>
        </w:rPr>
        <w:t>，林地多为</w:t>
      </w:r>
      <w:r>
        <w:rPr>
          <w:rFonts w:hint="eastAsia"/>
          <w:b w:val="0"/>
          <w:bCs/>
          <w:color w:val="auto"/>
        </w:rPr>
        <w:t>天然次生林</w:t>
      </w:r>
      <w:r>
        <w:rPr>
          <w:b w:val="0"/>
          <w:bCs/>
          <w:color w:val="auto"/>
        </w:rPr>
        <w:t>，区内的野生动物多为常见种。本项目运行期项目对地面的影响主要变现为</w:t>
      </w:r>
      <w:r>
        <w:rPr>
          <w:rFonts w:hint="eastAsia"/>
          <w:b w:val="0"/>
          <w:bCs/>
          <w:color w:val="auto"/>
        </w:rPr>
        <w:t>露天采矿</w:t>
      </w:r>
      <w:r>
        <w:rPr>
          <w:b w:val="0"/>
          <w:bCs/>
          <w:color w:val="auto"/>
        </w:rPr>
        <w:t>，</w:t>
      </w:r>
      <w:r>
        <w:rPr>
          <w:rFonts w:hint="eastAsia"/>
          <w:b w:val="0"/>
          <w:bCs/>
          <w:color w:val="auto"/>
        </w:rPr>
        <w:t>主要影响土地利用类型为</w:t>
      </w:r>
      <w:r>
        <w:rPr>
          <w:b w:val="0"/>
          <w:bCs/>
          <w:color w:val="auto"/>
        </w:rPr>
        <w:t>灌草地</w:t>
      </w:r>
      <w:bookmarkEnd w:id="128"/>
      <w:bookmarkEnd w:id="129"/>
      <w:bookmarkEnd w:id="130"/>
      <w:r>
        <w:rPr>
          <w:rFonts w:hint="eastAsia"/>
          <w:b w:val="0"/>
          <w:bCs/>
          <w:color w:val="auto"/>
        </w:rPr>
        <w:t>，周围具备大面积与采区环境相近的生境，</w:t>
      </w:r>
      <w:r>
        <w:rPr>
          <w:b w:val="0"/>
          <w:bCs/>
          <w:color w:val="auto"/>
        </w:rPr>
        <w:t>因此，</w:t>
      </w:r>
      <w:r>
        <w:rPr>
          <w:rFonts w:hint="eastAsia"/>
          <w:b w:val="0"/>
          <w:bCs/>
          <w:color w:val="auto"/>
        </w:rPr>
        <w:t>粘土矿</w:t>
      </w:r>
      <w:r>
        <w:rPr>
          <w:b w:val="0"/>
          <w:bCs/>
          <w:color w:val="auto"/>
        </w:rPr>
        <w:t>建设运营不会对野生动物造成明显变化。</w:t>
      </w:r>
    </w:p>
    <w:p>
      <w:pPr>
        <w:pStyle w:val="2"/>
        <w:ind w:firstLine="482"/>
        <w:rPr>
          <w:b w:val="0"/>
          <w:bCs/>
          <w:color w:val="auto"/>
        </w:rPr>
      </w:pPr>
      <w:r>
        <w:rPr>
          <w:rFonts w:hint="eastAsia"/>
          <w:b w:val="0"/>
          <w:bCs/>
          <w:color w:val="auto"/>
        </w:rPr>
        <w:t>5.2.5.4土壤侵蚀影响分析</w:t>
      </w:r>
    </w:p>
    <w:p>
      <w:pPr>
        <w:pStyle w:val="5"/>
        <w:ind w:firstLine="480"/>
        <w:rPr>
          <w:b w:val="0"/>
          <w:bCs/>
          <w:color w:val="auto"/>
        </w:rPr>
      </w:pPr>
      <w:r>
        <w:rPr>
          <w:rFonts w:hint="eastAsia"/>
          <w:b w:val="0"/>
          <w:bCs/>
          <w:color w:val="auto"/>
        </w:rPr>
        <w:t>本项目利用现有采矿工业场地、外排土场、表土堆场、场外道路等。建设期水土流失主要受地表开挖、临时堆土和临时机械的堆放、施工人员践踏等影响，造成植被破坏，影响植被的覆盖保护作用和根系固化作用。</w:t>
      </w:r>
    </w:p>
    <w:p>
      <w:pPr>
        <w:pStyle w:val="5"/>
        <w:ind w:firstLine="480"/>
        <w:rPr>
          <w:b w:val="0"/>
          <w:bCs/>
          <w:color w:val="auto"/>
        </w:rPr>
      </w:pPr>
      <w:r>
        <w:rPr>
          <w:rFonts w:hint="eastAsia"/>
          <w:b w:val="0"/>
          <w:bCs/>
          <w:color w:val="auto"/>
        </w:rPr>
        <w:t>运行期受粘土矿开采引起的露天裸露地带，增加土壤风力侵蚀，在雨季增加水蚀的可能。因此，项目运营中必须派专人进行地表沉陷的排查，对局部区域的裂隙、塌陷及时进行充填、地面平整、种植植被，从而控制侵蚀土壤的远距离搬运，减缓土壤侵蚀。</w:t>
      </w:r>
    </w:p>
    <w:p>
      <w:pPr>
        <w:pStyle w:val="2"/>
        <w:ind w:firstLine="482"/>
        <w:rPr>
          <w:b w:val="0"/>
          <w:bCs/>
          <w:color w:val="auto"/>
        </w:rPr>
      </w:pPr>
      <w:r>
        <w:rPr>
          <w:rFonts w:hint="eastAsia"/>
          <w:b w:val="0"/>
          <w:bCs/>
          <w:color w:val="auto"/>
        </w:rPr>
        <w:t>5.2.5.5植被及生物多样性影响分析</w:t>
      </w:r>
    </w:p>
    <w:p>
      <w:pPr>
        <w:pStyle w:val="5"/>
        <w:ind w:firstLine="480"/>
        <w:rPr>
          <w:b w:val="0"/>
          <w:bCs/>
          <w:color w:val="auto"/>
        </w:rPr>
      </w:pPr>
      <w:r>
        <w:rPr>
          <w:rFonts w:hint="eastAsia"/>
          <w:b w:val="0"/>
          <w:bCs/>
          <w:color w:val="auto"/>
        </w:rPr>
        <w:t>露天矿开采对该区域植被和植物生境的影响主要是露天矿基建期工程施工过程中造成的植被破坏而导致的植物量减少以及工程用占地减少植被面积及生物多样性减少等方面。</w:t>
      </w:r>
    </w:p>
    <w:p>
      <w:pPr>
        <w:pStyle w:val="5"/>
        <w:ind w:firstLine="480"/>
        <w:rPr>
          <w:b w:val="0"/>
          <w:bCs/>
          <w:color w:val="auto"/>
        </w:rPr>
      </w:pPr>
      <w:r>
        <w:rPr>
          <w:rFonts w:hint="eastAsia"/>
          <w:b w:val="0"/>
          <w:bCs/>
          <w:color w:val="auto"/>
        </w:rPr>
        <w:t>（1）对植被的影响</w:t>
      </w:r>
    </w:p>
    <w:p>
      <w:pPr>
        <w:pStyle w:val="5"/>
        <w:ind w:firstLine="480"/>
        <w:rPr>
          <w:b w:val="0"/>
          <w:bCs/>
          <w:color w:val="auto"/>
        </w:rPr>
      </w:pPr>
      <w:r>
        <w:rPr>
          <w:rFonts w:hint="eastAsia"/>
          <w:b w:val="0"/>
          <w:bCs/>
          <w:color w:val="auto"/>
        </w:rPr>
        <w:t>基建期，露天矿采掘场的开挖、外排土场的形成，工业场地及其附属设施的建设，使得大量的土地被征占和使用，改变了项目区的生态环境。施工活动、施工机械的碾压和人员往来等也将不同程度的破坏和影响施工场地及周围的草原植被。项目区植被的损失，直接影响项目所在区域植被分布数量及质量，使区域内植被覆盖度降低，植物物种多样性减少，生态系统退化。另外，采矿活动产生的大量灰尘等会附着在植株的叶片上，阻碍植株进行光合作用，从而导致植株生长缓慢或死亡。</w:t>
      </w:r>
    </w:p>
    <w:p>
      <w:pPr>
        <w:pStyle w:val="5"/>
        <w:ind w:firstLine="480"/>
        <w:rPr>
          <w:b w:val="0"/>
          <w:bCs/>
          <w:color w:val="auto"/>
        </w:rPr>
      </w:pPr>
      <w:r>
        <w:rPr>
          <w:rFonts w:hint="eastAsia"/>
          <w:b w:val="0"/>
          <w:bCs/>
          <w:color w:val="auto"/>
        </w:rPr>
        <w:t>矿区的基本建设完成后，临时占地应即开始恢复植被。矿区地面生产系统及工业场地及其附属设施用地是永久性的，其对植被的影响是不可逆的。随着露天矿开采，采掘场的不断扩大，植被破坏的面积增加，影响生态系统的稳定性，从而导致其生态功能下降。采矿后废石等的堆放使得原地貌变为类似梁峁状地貌，对大尺度的地貌改变较小，但是由于地貌的改变或者采矿过程中产生的大量松散堆积物，使得流域水土流失趋于严重。</w:t>
      </w:r>
    </w:p>
    <w:p>
      <w:pPr>
        <w:pStyle w:val="5"/>
        <w:ind w:firstLine="480"/>
        <w:rPr>
          <w:b w:val="0"/>
          <w:bCs/>
          <w:color w:val="auto"/>
        </w:rPr>
      </w:pPr>
      <w:r>
        <w:rPr>
          <w:rFonts w:hint="eastAsia"/>
          <w:b w:val="0"/>
          <w:bCs/>
          <w:color w:val="auto"/>
        </w:rPr>
        <w:t>随着露天矿开采结束开始进行复垦，逐渐恢复植被后其对植被的影响将减缓；待采区工程边采掘、边填土、边复垦逐渐使采掘场的植被得以恢复；矿区的工业场地应在基建工程结束后，即可进行植被重建及矿区的绿化和生态建设工作，使矿区成为自然和人工复合的生态系统。对区域生态环境的影响减缓。</w:t>
      </w:r>
    </w:p>
    <w:p>
      <w:pPr>
        <w:pStyle w:val="5"/>
        <w:ind w:firstLine="480"/>
        <w:rPr>
          <w:b w:val="0"/>
          <w:bCs/>
          <w:color w:val="auto"/>
        </w:rPr>
      </w:pPr>
      <w:r>
        <w:rPr>
          <w:rFonts w:hint="eastAsia"/>
          <w:b w:val="0"/>
          <w:bCs/>
          <w:color w:val="auto"/>
        </w:rPr>
        <w:t>本项目建设期新增占用的荒草地，将通过等量置换方式，选取总面积的复垦区进行土地复垦。复垦区经规划后，将土质较差区块土地平整后翻耕为灌木林地及灌草地，其他区块经平整、覆土、培肥后复垦为耕地。运营期项目占用荒草地0.13ha，主要用于排土场、工业场地、采掘场及矿区道路的建设，服务期满后及时平整土地、恢复植被。经生态恢复后，</w:t>
      </w:r>
      <w:r>
        <w:rPr>
          <w:rFonts w:hint="eastAsia"/>
          <w:b w:val="0"/>
          <w:bCs/>
          <w:color w:val="auto"/>
        </w:rPr>
        <w:t>荒草地面积为20.85ha，面积是增加的，对整个评价区生态系统将产生一定的生态正效益。</w:t>
      </w:r>
    </w:p>
    <w:p>
      <w:pPr>
        <w:pStyle w:val="5"/>
        <w:ind w:firstLine="480"/>
        <w:rPr>
          <w:b w:val="0"/>
          <w:bCs/>
          <w:color w:val="auto"/>
        </w:rPr>
      </w:pPr>
      <w:r>
        <w:rPr>
          <w:rFonts w:hint="eastAsia"/>
          <w:b w:val="0"/>
          <w:bCs/>
          <w:color w:val="auto"/>
        </w:rPr>
        <w:t>（2）对自然系统稳定性的影响</w:t>
      </w:r>
    </w:p>
    <w:p>
      <w:pPr>
        <w:pStyle w:val="5"/>
        <w:ind w:firstLine="480"/>
        <w:rPr>
          <w:b w:val="0"/>
          <w:bCs/>
          <w:color w:val="auto"/>
        </w:rPr>
      </w:pPr>
      <w:r>
        <w:rPr>
          <w:rFonts w:hint="eastAsia"/>
          <w:b w:val="0"/>
          <w:bCs/>
          <w:color w:val="auto"/>
        </w:rPr>
        <w:t>恢复稳定性分析：工程运行后，原来受人为活动影响的区域生态系统的生物量整体应呈上升趋势，对于整个矿区的自然系统稳定性起到至关重要的作用，因此工程建设对自然系统的恢复稳定性影响不大。</w:t>
      </w:r>
    </w:p>
    <w:p>
      <w:pPr>
        <w:pStyle w:val="5"/>
        <w:ind w:firstLine="480"/>
        <w:rPr>
          <w:b w:val="0"/>
          <w:bCs/>
          <w:color w:val="auto"/>
        </w:rPr>
      </w:pPr>
      <w:r>
        <w:rPr>
          <w:rFonts w:hint="eastAsia"/>
          <w:b w:val="0"/>
          <w:bCs/>
          <w:color w:val="auto"/>
        </w:rPr>
        <w:t>阻抗稳定性分析：从总体上分析，由于工程呈线状分布，工程不会改变评价区原有的生态系统类型，因此认为评价区仍可维持异质性现状，并具有一定的动态控制能力，阻抗稳定性不会发生大的变化。</w:t>
      </w:r>
    </w:p>
    <w:p>
      <w:pPr>
        <w:pStyle w:val="5"/>
        <w:ind w:firstLine="480"/>
        <w:rPr>
          <w:b w:val="0"/>
          <w:bCs/>
          <w:color w:val="auto"/>
        </w:rPr>
      </w:pPr>
      <w:r>
        <w:rPr>
          <w:rFonts w:hint="eastAsia"/>
          <w:b w:val="0"/>
          <w:bCs/>
          <w:color w:val="auto"/>
        </w:rPr>
        <w:t>总之，工程实施后，评价区自然系统的生产能力有上升趋势，自然系统的恢复稳定性和阻抗稳定性不会发生根本变化，工程对评价区自然系统生态完整性影响不大，在可接受范围内。</w:t>
      </w:r>
    </w:p>
    <w:p>
      <w:pPr>
        <w:pStyle w:val="5"/>
        <w:ind w:firstLine="480"/>
        <w:rPr>
          <w:b w:val="0"/>
          <w:bCs/>
          <w:color w:val="auto"/>
        </w:rPr>
      </w:pPr>
      <w:r>
        <w:rPr>
          <w:rFonts w:hint="eastAsia"/>
          <w:b w:val="0"/>
          <w:bCs/>
          <w:color w:val="auto"/>
        </w:rPr>
        <w:t>（3）对生物多样性的影响预测分析</w:t>
      </w:r>
    </w:p>
    <w:p>
      <w:pPr>
        <w:pStyle w:val="5"/>
        <w:ind w:firstLine="480"/>
        <w:rPr>
          <w:b w:val="0"/>
          <w:bCs/>
          <w:color w:val="auto"/>
        </w:rPr>
      </w:pPr>
      <w:r>
        <w:rPr>
          <w:rFonts w:hint="eastAsia"/>
          <w:b w:val="0"/>
          <w:bCs/>
          <w:color w:val="auto"/>
        </w:rPr>
        <w:t>本项目为露天矿开采建设项目，对各环境要素影响都较小，在环境可接受范围内，项目建设对生物多样性的影响属于暂时性的破坏或干扰，随着工程的完工，其再生、重建与替代可用人工方法较容易完成，工程建设对生物多样性影响程度较小，并在生态系统抗干扰能力范围内。经生态恢复后，评价区生物多样性指数为0.12，井田范围内生物多样性指数为0.23，均较开采前生物多样性指数有所提高，说明本项目生态恢复后，生物物种将有所增加，同时有利于维护当地自然生态系统的稳定。</w:t>
      </w:r>
    </w:p>
    <w:p>
      <w:pPr>
        <w:pStyle w:val="6"/>
        <w:ind w:firstLine="472"/>
        <w:rPr>
          <w:b w:val="0"/>
          <w:bCs/>
          <w:color w:val="auto"/>
        </w:rPr>
      </w:pPr>
      <w:bookmarkStart w:id="131" w:name="_Toc6818"/>
      <w:r>
        <w:rPr>
          <w:rFonts w:hint="eastAsia"/>
          <w:b w:val="0"/>
          <w:bCs/>
          <w:color w:val="auto"/>
        </w:rPr>
        <w:t>5.2.6环境风险评价</w:t>
      </w:r>
      <w:bookmarkEnd w:id="131"/>
    </w:p>
    <w:p>
      <w:pPr>
        <w:pStyle w:val="2"/>
        <w:ind w:firstLine="482"/>
        <w:rPr>
          <w:b w:val="0"/>
          <w:bCs/>
          <w:color w:val="auto"/>
        </w:rPr>
      </w:pPr>
      <w:bookmarkStart w:id="132" w:name="_Toc469059775"/>
      <w:bookmarkStart w:id="133" w:name="_Toc384928271"/>
      <w:r>
        <w:rPr>
          <w:rFonts w:hint="eastAsia"/>
          <w:b w:val="0"/>
          <w:bCs/>
          <w:color w:val="auto"/>
        </w:rPr>
        <w:t>5.2.6.1评价的目的和评价重点</w:t>
      </w:r>
      <w:bookmarkEnd w:id="132"/>
      <w:bookmarkEnd w:id="133"/>
    </w:p>
    <w:p>
      <w:pPr>
        <w:pStyle w:val="5"/>
        <w:ind w:firstLine="480"/>
        <w:rPr>
          <w:b w:val="0"/>
          <w:bCs/>
          <w:color w:val="auto"/>
        </w:rPr>
      </w:pPr>
      <w:r>
        <w:rPr>
          <w:rFonts w:hint="eastAsia"/>
          <w:b w:val="0"/>
          <w:bCs/>
          <w:color w:val="auto"/>
        </w:rPr>
        <w:t>环境风险评价的目的是分析和预测建设项目存在的潜在危险、有害因素，建设项目建设和运行期间可能发生的突发性事件或事故（</w:t>
      </w:r>
      <w:r>
        <w:rPr>
          <w:b w:val="0"/>
          <w:bCs/>
          <w:color w:val="auto"/>
        </w:rPr>
        <w:t>一般不包括人为破坏</w:t>
      </w:r>
      <w:r>
        <w:rPr>
          <w:rFonts w:hint="eastAsia"/>
          <w:b w:val="0"/>
          <w:bCs/>
          <w:color w:val="auto"/>
        </w:rPr>
        <w:t>及</w:t>
      </w:r>
      <w:r>
        <w:rPr>
          <w:b w:val="0"/>
          <w:bCs/>
          <w:color w:val="auto"/>
        </w:rPr>
        <w:t>自然灾害</w:t>
      </w:r>
      <w:r>
        <w:rPr>
          <w:rFonts w:hint="eastAsia"/>
          <w:b w:val="0"/>
          <w:bCs/>
          <w:color w:val="auto"/>
        </w:rPr>
        <w:t>），</w:t>
      </w:r>
      <w:r>
        <w:rPr>
          <w:b w:val="0"/>
          <w:bCs/>
          <w:color w:val="auto"/>
        </w:rPr>
        <w:t>引起有毒有害</w:t>
      </w:r>
      <w:r>
        <w:rPr>
          <w:rFonts w:hint="eastAsia"/>
          <w:b w:val="0"/>
          <w:bCs/>
          <w:color w:val="auto"/>
        </w:rPr>
        <w:t>和</w:t>
      </w:r>
      <w:r>
        <w:rPr>
          <w:b w:val="0"/>
          <w:bCs/>
          <w:color w:val="auto"/>
        </w:rPr>
        <w:t>易燃易爆等物质泄漏，</w:t>
      </w:r>
      <w:r>
        <w:rPr>
          <w:rFonts w:hint="eastAsia"/>
          <w:b w:val="0"/>
          <w:bCs/>
          <w:color w:val="auto"/>
        </w:rPr>
        <w:t>所造成</w:t>
      </w:r>
      <w:r>
        <w:rPr>
          <w:b w:val="0"/>
          <w:bCs/>
          <w:color w:val="auto"/>
        </w:rPr>
        <w:t>的环境影响和损害</w:t>
      </w:r>
      <w:r>
        <w:rPr>
          <w:rFonts w:hint="eastAsia"/>
          <w:b w:val="0"/>
          <w:bCs/>
          <w:color w:val="auto"/>
        </w:rPr>
        <w:t>程度，提出合理可行的防范</w:t>
      </w:r>
      <w:r>
        <w:rPr>
          <w:b w:val="0"/>
          <w:bCs/>
          <w:color w:val="auto"/>
        </w:rPr>
        <w:t>、应急与减缓措施</w:t>
      </w:r>
      <w:r>
        <w:rPr>
          <w:rFonts w:hint="eastAsia"/>
          <w:b w:val="0"/>
          <w:bCs/>
          <w:color w:val="auto"/>
        </w:rPr>
        <w:t>，以使建设项目事故率、损失和环境影响达到可接受水平。</w:t>
      </w:r>
    </w:p>
    <w:p>
      <w:pPr>
        <w:pStyle w:val="5"/>
        <w:ind w:firstLine="480"/>
        <w:rPr>
          <w:b w:val="0"/>
          <w:bCs/>
          <w:color w:val="auto"/>
        </w:rPr>
      </w:pPr>
      <w:r>
        <w:rPr>
          <w:rFonts w:hint="eastAsia"/>
          <w:b w:val="0"/>
          <w:bCs/>
          <w:color w:val="auto"/>
        </w:rPr>
        <w:t>环境风险评价应把事故引起环境质量的恶化及对生态系统影响的预测和防护作为评价工作重点。</w:t>
      </w:r>
    </w:p>
    <w:p>
      <w:pPr>
        <w:pStyle w:val="2"/>
        <w:ind w:firstLine="482"/>
        <w:rPr>
          <w:b w:val="0"/>
          <w:bCs/>
          <w:color w:val="auto"/>
        </w:rPr>
      </w:pPr>
      <w:r>
        <w:rPr>
          <w:rFonts w:hint="eastAsia"/>
          <w:b w:val="0"/>
          <w:bCs/>
          <w:color w:val="auto"/>
        </w:rPr>
        <w:t>5.2.6.2环境风险识别</w:t>
      </w:r>
    </w:p>
    <w:p>
      <w:pPr>
        <w:pStyle w:val="5"/>
        <w:ind w:firstLine="480"/>
        <w:rPr>
          <w:b w:val="0"/>
          <w:bCs/>
          <w:color w:val="auto"/>
        </w:rPr>
      </w:pPr>
      <w:r>
        <w:rPr>
          <w:rFonts w:hint="eastAsia"/>
          <w:b w:val="0"/>
          <w:bCs/>
          <w:color w:val="auto"/>
        </w:rPr>
        <w:t>环境风险评价是对建设项目在失控状态下产生的突发性、不确定性和随机性灾害事故进行评价。本项目作为一个粘土矿露天开采项目，其开发强度影响延续时间长，本项目开采不采用穿孔爆破形式，因此生产过程中潜在的风险危害主要为排土场拦渣坝（拦土坝）垮塌事故。事故一旦发生，将会造成严重的经济损失和人员伤害。</w:t>
      </w:r>
    </w:p>
    <w:p>
      <w:pPr>
        <w:pStyle w:val="5"/>
        <w:ind w:firstLine="480"/>
        <w:rPr>
          <w:b w:val="0"/>
          <w:bCs/>
          <w:color w:val="auto"/>
        </w:rPr>
      </w:pPr>
      <w:r>
        <w:rPr>
          <w:rFonts w:hint="eastAsia"/>
          <w:b w:val="0"/>
          <w:bCs/>
          <w:color w:val="auto"/>
        </w:rPr>
        <w:t>通过对本项目生产工艺环节的分析并类比同类型项目的风险分析，本项目环境风险主要是排土场拦渣坝溃坝或垮塌造成的风险事故。</w:t>
      </w:r>
    </w:p>
    <w:p>
      <w:pPr>
        <w:pStyle w:val="2"/>
        <w:ind w:firstLine="482"/>
        <w:rPr>
          <w:b w:val="0"/>
          <w:bCs/>
          <w:color w:val="auto"/>
        </w:rPr>
      </w:pPr>
      <w:r>
        <w:rPr>
          <w:rFonts w:hint="eastAsia"/>
          <w:b w:val="0"/>
          <w:bCs/>
          <w:color w:val="auto"/>
        </w:rPr>
        <w:t>5.2.6.3拦渣坝</w:t>
      </w:r>
      <w:r>
        <w:rPr>
          <w:b w:val="0"/>
          <w:bCs/>
          <w:color w:val="auto"/>
        </w:rPr>
        <w:t>垮塌事故源项分析</w:t>
      </w:r>
    </w:p>
    <w:p>
      <w:pPr>
        <w:pStyle w:val="5"/>
        <w:ind w:firstLine="480"/>
        <w:rPr>
          <w:b w:val="0"/>
          <w:bCs/>
          <w:color w:val="auto"/>
        </w:rPr>
      </w:pPr>
      <w:r>
        <w:rPr>
          <w:rFonts w:hint="eastAsia"/>
          <w:b w:val="0"/>
          <w:bCs/>
          <w:color w:val="auto"/>
        </w:rPr>
        <w:t>拦渣坝</w:t>
      </w:r>
      <w:r>
        <w:rPr>
          <w:b w:val="0"/>
          <w:bCs/>
          <w:color w:val="auto"/>
        </w:rPr>
        <w:t>垮塌事故的原因主要由</w:t>
      </w:r>
      <w:r>
        <w:rPr>
          <w:rFonts w:hint="eastAsia"/>
          <w:b w:val="0"/>
          <w:bCs/>
          <w:color w:val="auto"/>
        </w:rPr>
        <w:t>拦渣坝</w:t>
      </w:r>
      <w:r>
        <w:rPr>
          <w:b w:val="0"/>
          <w:bCs/>
          <w:color w:val="auto"/>
        </w:rPr>
        <w:t>坝体质量问题、管理不当问题、</w:t>
      </w:r>
      <w:r>
        <w:rPr>
          <w:rFonts w:hint="eastAsia"/>
          <w:b w:val="0"/>
          <w:bCs/>
          <w:color w:val="auto"/>
        </w:rPr>
        <w:t>废弃土石</w:t>
      </w:r>
      <w:r>
        <w:rPr>
          <w:b w:val="0"/>
          <w:bCs/>
          <w:color w:val="auto"/>
        </w:rPr>
        <w:t>滑坡以及工程设计布置和施工不当等。</w:t>
      </w:r>
    </w:p>
    <w:p>
      <w:pPr>
        <w:pStyle w:val="5"/>
        <w:ind w:firstLine="480"/>
        <w:rPr>
          <w:b w:val="0"/>
          <w:bCs/>
          <w:color w:val="auto"/>
        </w:rPr>
      </w:pPr>
      <w:r>
        <w:rPr>
          <w:rFonts w:hint="eastAsia"/>
          <w:b w:val="0"/>
          <w:bCs/>
          <w:color w:val="auto"/>
        </w:rPr>
        <w:t>（1）</w:t>
      </w:r>
      <w:r>
        <w:rPr>
          <w:b w:val="0"/>
          <w:bCs/>
          <w:color w:val="auto"/>
        </w:rPr>
        <w:t>坝体质量问题主要包括：坝体渗漏、坝体滑坡、基础渗漏等：</w:t>
      </w:r>
    </w:p>
    <w:p>
      <w:pPr>
        <w:pStyle w:val="5"/>
        <w:ind w:firstLine="480"/>
        <w:rPr>
          <w:b w:val="0"/>
          <w:bCs/>
          <w:color w:val="auto"/>
        </w:rPr>
      </w:pPr>
      <w:r>
        <w:rPr>
          <w:rFonts w:hint="eastAsia"/>
          <w:b w:val="0"/>
          <w:bCs/>
          <w:color w:val="auto"/>
        </w:rPr>
        <w:t>（2）</w:t>
      </w:r>
      <w:r>
        <w:rPr>
          <w:b w:val="0"/>
          <w:bCs/>
          <w:color w:val="auto"/>
        </w:rPr>
        <w:t>管理不当主要指：维护使用不当、无人管理，造成人为破坏；</w:t>
      </w:r>
    </w:p>
    <w:p>
      <w:pPr>
        <w:pStyle w:val="5"/>
        <w:ind w:firstLine="480"/>
        <w:rPr>
          <w:b w:val="0"/>
          <w:bCs/>
          <w:color w:val="auto"/>
        </w:rPr>
      </w:pPr>
      <w:r>
        <w:rPr>
          <w:rFonts w:hint="eastAsia"/>
          <w:b w:val="0"/>
          <w:bCs/>
          <w:color w:val="auto"/>
        </w:rPr>
        <w:t>（3）</w:t>
      </w:r>
      <w:r>
        <w:rPr>
          <w:b w:val="0"/>
          <w:bCs/>
          <w:color w:val="auto"/>
        </w:rPr>
        <w:t>工程设计布设和施工不当主要包括：基础处理不好、填料不纯、填料的含水量控制不严、坝体坡度太陡、分期施工结合面处理不当、坝体填筑厚度不均、碾压不实、坝内涵管埋设不当、地震和冻融影响等。</w:t>
      </w:r>
    </w:p>
    <w:p>
      <w:pPr>
        <w:pStyle w:val="5"/>
        <w:ind w:firstLine="480"/>
        <w:rPr>
          <w:b w:val="0"/>
          <w:bCs/>
          <w:color w:val="auto"/>
        </w:rPr>
      </w:pPr>
      <w:r>
        <w:rPr>
          <w:rFonts w:hint="eastAsia"/>
          <w:b w:val="0"/>
          <w:bCs/>
          <w:color w:val="auto"/>
        </w:rPr>
        <w:t>（4）废弃土石</w:t>
      </w:r>
      <w:r>
        <w:rPr>
          <w:b w:val="0"/>
          <w:bCs/>
          <w:color w:val="auto"/>
        </w:rPr>
        <w:t>滑坡：指</w:t>
      </w:r>
      <w:r>
        <w:rPr>
          <w:rFonts w:hint="eastAsia"/>
          <w:b w:val="0"/>
          <w:bCs/>
          <w:color w:val="auto"/>
        </w:rPr>
        <w:t>废弃土石</w:t>
      </w:r>
      <w:r>
        <w:rPr>
          <w:b w:val="0"/>
          <w:bCs/>
          <w:color w:val="auto"/>
        </w:rPr>
        <w:t>边坡角太大（大于27°），形成坡上负荷较大，且不经压实，随意堆放，</w:t>
      </w:r>
      <w:r>
        <w:rPr>
          <w:rFonts w:hint="eastAsia"/>
          <w:b w:val="0"/>
          <w:bCs/>
          <w:color w:val="auto"/>
        </w:rPr>
        <w:t>废弃土石</w:t>
      </w:r>
      <w:r>
        <w:rPr>
          <w:b w:val="0"/>
          <w:bCs/>
          <w:color w:val="auto"/>
        </w:rPr>
        <w:t>呈松散状，在暴雨的情况下，起到</w:t>
      </w:r>
      <w:r>
        <w:rPr>
          <w:rFonts w:hint="eastAsia"/>
          <w:b w:val="0"/>
          <w:bCs/>
          <w:color w:val="auto"/>
        </w:rPr>
        <w:t>“</w:t>
      </w:r>
      <w:r>
        <w:rPr>
          <w:b w:val="0"/>
          <w:bCs/>
          <w:color w:val="auto"/>
        </w:rPr>
        <w:t>活化</w:t>
      </w:r>
      <w:r>
        <w:rPr>
          <w:rFonts w:hint="eastAsia"/>
          <w:b w:val="0"/>
          <w:bCs/>
          <w:color w:val="auto"/>
        </w:rPr>
        <w:t>”</w:t>
      </w:r>
      <w:r>
        <w:rPr>
          <w:b w:val="0"/>
          <w:bCs/>
          <w:color w:val="auto"/>
        </w:rPr>
        <w:t>作用，使得</w:t>
      </w:r>
      <w:r>
        <w:rPr>
          <w:rFonts w:hint="eastAsia"/>
          <w:b w:val="0"/>
          <w:bCs/>
          <w:color w:val="auto"/>
        </w:rPr>
        <w:t>废弃土石</w:t>
      </w:r>
      <w:r>
        <w:rPr>
          <w:b w:val="0"/>
          <w:bCs/>
          <w:color w:val="auto"/>
        </w:rPr>
        <w:t>向下游流失。</w:t>
      </w:r>
    </w:p>
    <w:p>
      <w:pPr>
        <w:pStyle w:val="5"/>
        <w:ind w:firstLine="480"/>
        <w:rPr>
          <w:b w:val="0"/>
          <w:bCs/>
          <w:color w:val="auto"/>
        </w:rPr>
      </w:pPr>
      <w:r>
        <w:rPr>
          <w:b w:val="0"/>
          <w:bCs/>
          <w:color w:val="auto"/>
        </w:rPr>
        <w:t>通过以上分析，只要本项目</w:t>
      </w:r>
      <w:r>
        <w:rPr>
          <w:rFonts w:hint="eastAsia"/>
          <w:b w:val="0"/>
          <w:bCs/>
          <w:color w:val="auto"/>
        </w:rPr>
        <w:t>排土场</w:t>
      </w:r>
      <w:r>
        <w:rPr>
          <w:b w:val="0"/>
          <w:bCs/>
          <w:color w:val="auto"/>
        </w:rPr>
        <w:t>的</w:t>
      </w:r>
      <w:r>
        <w:rPr>
          <w:rFonts w:hint="eastAsia"/>
          <w:b w:val="0"/>
          <w:bCs/>
          <w:color w:val="auto"/>
        </w:rPr>
        <w:t>堆放台阶</w:t>
      </w:r>
      <w:r>
        <w:rPr>
          <w:b w:val="0"/>
          <w:bCs/>
          <w:color w:val="auto"/>
        </w:rPr>
        <w:t>、排水系统满足设计要求，管理得当，且</w:t>
      </w:r>
      <w:r>
        <w:rPr>
          <w:rFonts w:hint="eastAsia"/>
          <w:b w:val="0"/>
          <w:bCs/>
          <w:color w:val="auto"/>
        </w:rPr>
        <w:t>自里向外土、石分类堆存，用推土机将土石推平，并通过推土机往返对土石进行适当压实</w:t>
      </w:r>
      <w:r>
        <w:rPr>
          <w:b w:val="0"/>
          <w:bCs/>
          <w:color w:val="auto"/>
        </w:rPr>
        <w:t>，即可避免</w:t>
      </w:r>
      <w:r>
        <w:rPr>
          <w:rFonts w:hint="eastAsia"/>
          <w:b w:val="0"/>
          <w:bCs/>
          <w:color w:val="auto"/>
        </w:rPr>
        <w:t>排土场</w:t>
      </w:r>
      <w:r>
        <w:rPr>
          <w:b w:val="0"/>
          <w:bCs/>
          <w:color w:val="auto"/>
        </w:rPr>
        <w:t>对环境的风险。</w:t>
      </w:r>
    </w:p>
    <w:p>
      <w:pPr>
        <w:pStyle w:val="2"/>
        <w:ind w:firstLine="482"/>
        <w:rPr>
          <w:b w:val="0"/>
          <w:bCs/>
          <w:color w:val="auto"/>
        </w:rPr>
      </w:pPr>
      <w:r>
        <w:rPr>
          <w:rFonts w:hint="eastAsia"/>
          <w:b w:val="0"/>
          <w:bCs/>
          <w:color w:val="auto"/>
        </w:rPr>
        <w:t>5.2.6.4拦渣坝</w:t>
      </w:r>
      <w:r>
        <w:rPr>
          <w:b w:val="0"/>
          <w:bCs/>
          <w:color w:val="auto"/>
        </w:rPr>
        <w:t>垮塌风险影响分析</w:t>
      </w:r>
    </w:p>
    <w:p>
      <w:pPr>
        <w:pStyle w:val="7"/>
        <w:ind w:firstLine="482"/>
        <w:rPr>
          <w:b w:val="0"/>
          <w:bCs/>
          <w:color w:val="auto"/>
        </w:rPr>
      </w:pPr>
      <w:bookmarkStart w:id="134" w:name="_Toc213838613"/>
      <w:bookmarkStart w:id="135" w:name="_Toc222393126"/>
      <w:r>
        <w:rPr>
          <w:rFonts w:hint="eastAsia"/>
          <w:b w:val="0"/>
          <w:bCs/>
          <w:color w:val="auto"/>
        </w:rPr>
        <w:t>5</w:t>
      </w:r>
      <w:r>
        <w:rPr>
          <w:b w:val="0"/>
          <w:bCs/>
          <w:color w:val="auto"/>
        </w:rPr>
        <w:t>.2.</w:t>
      </w:r>
      <w:r>
        <w:rPr>
          <w:rFonts w:hint="eastAsia"/>
          <w:b w:val="0"/>
          <w:bCs/>
          <w:color w:val="auto"/>
        </w:rPr>
        <w:t>6</w:t>
      </w:r>
      <w:r>
        <w:rPr>
          <w:b w:val="0"/>
          <w:bCs/>
          <w:color w:val="auto"/>
        </w:rPr>
        <w:t>.</w:t>
      </w:r>
      <w:r>
        <w:rPr>
          <w:rFonts w:hint="eastAsia"/>
          <w:b w:val="0"/>
          <w:bCs/>
          <w:color w:val="auto"/>
        </w:rPr>
        <w:t>4.1</w:t>
      </w:r>
      <w:r>
        <w:rPr>
          <w:b w:val="0"/>
          <w:bCs/>
          <w:color w:val="auto"/>
        </w:rPr>
        <w:t>对河道行洪的影响</w:t>
      </w:r>
      <w:bookmarkEnd w:id="134"/>
      <w:bookmarkEnd w:id="135"/>
    </w:p>
    <w:p>
      <w:pPr>
        <w:pStyle w:val="5"/>
        <w:ind w:firstLine="480"/>
        <w:rPr>
          <w:b w:val="0"/>
          <w:bCs/>
          <w:color w:val="auto"/>
        </w:rPr>
      </w:pPr>
      <w:r>
        <w:rPr>
          <w:rFonts w:hint="eastAsia"/>
          <w:b w:val="0"/>
          <w:bCs/>
          <w:color w:val="auto"/>
        </w:rPr>
        <w:t>拦渣坝</w:t>
      </w:r>
      <w:r>
        <w:rPr>
          <w:b w:val="0"/>
          <w:bCs/>
          <w:color w:val="auto"/>
        </w:rPr>
        <w:t>垮塌将造成大量的</w:t>
      </w:r>
      <w:r>
        <w:rPr>
          <w:rFonts w:hint="eastAsia"/>
          <w:b w:val="0"/>
          <w:bCs/>
          <w:color w:val="auto"/>
        </w:rPr>
        <w:t>土石</w:t>
      </w:r>
      <w:r>
        <w:rPr>
          <w:b w:val="0"/>
          <w:bCs/>
          <w:color w:val="auto"/>
        </w:rPr>
        <w:t>垮落坍塌，随洪水冲入</w:t>
      </w:r>
      <w:r>
        <w:rPr>
          <w:rFonts w:hint="eastAsia"/>
          <w:b w:val="0"/>
          <w:bCs/>
          <w:color w:val="auto"/>
        </w:rPr>
        <w:t>沟谷</w:t>
      </w:r>
      <w:r>
        <w:rPr>
          <w:b w:val="0"/>
          <w:bCs/>
          <w:color w:val="auto"/>
        </w:rPr>
        <w:t>，淹没下游农田，</w:t>
      </w:r>
      <w:r>
        <w:rPr>
          <w:rFonts w:hint="eastAsia"/>
          <w:b w:val="0"/>
          <w:bCs/>
          <w:color w:val="auto"/>
        </w:rPr>
        <w:t>毁坏道路</w:t>
      </w:r>
      <w:r>
        <w:rPr>
          <w:b w:val="0"/>
          <w:bCs/>
          <w:color w:val="auto"/>
        </w:rPr>
        <w:t>。如果发生</w:t>
      </w:r>
      <w:r>
        <w:rPr>
          <w:rFonts w:hint="eastAsia"/>
          <w:b w:val="0"/>
          <w:bCs/>
          <w:color w:val="auto"/>
        </w:rPr>
        <w:t>拦渣坝</w:t>
      </w:r>
      <w:r>
        <w:rPr>
          <w:b w:val="0"/>
          <w:bCs/>
          <w:color w:val="auto"/>
        </w:rPr>
        <w:t>垮塌，</w:t>
      </w:r>
      <w:r>
        <w:rPr>
          <w:rFonts w:hint="eastAsia"/>
          <w:b w:val="0"/>
          <w:bCs/>
          <w:color w:val="auto"/>
        </w:rPr>
        <w:t>土石</w:t>
      </w:r>
      <w:r>
        <w:rPr>
          <w:b w:val="0"/>
          <w:bCs/>
          <w:color w:val="auto"/>
        </w:rPr>
        <w:t>冲出下游的距离有限，此外</w:t>
      </w:r>
      <w:r>
        <w:rPr>
          <w:rFonts w:hint="eastAsia"/>
          <w:b w:val="0"/>
          <w:bCs/>
          <w:color w:val="auto"/>
        </w:rPr>
        <w:t>拦渣坝</w:t>
      </w:r>
      <w:r>
        <w:rPr>
          <w:b w:val="0"/>
          <w:bCs/>
          <w:color w:val="auto"/>
        </w:rPr>
        <w:t>垮塌后只要采取措施清理</w:t>
      </w:r>
      <w:r>
        <w:rPr>
          <w:rFonts w:hint="eastAsia"/>
          <w:b w:val="0"/>
          <w:bCs/>
          <w:color w:val="auto"/>
        </w:rPr>
        <w:t>土石</w:t>
      </w:r>
      <w:r>
        <w:rPr>
          <w:b w:val="0"/>
          <w:bCs/>
          <w:color w:val="auto"/>
        </w:rPr>
        <w:t>，即可恢复河道的行洪，不会造成永久性损害。</w:t>
      </w:r>
    </w:p>
    <w:p>
      <w:pPr>
        <w:pStyle w:val="7"/>
        <w:ind w:firstLine="482"/>
        <w:rPr>
          <w:b w:val="0"/>
          <w:bCs/>
          <w:color w:val="auto"/>
        </w:rPr>
      </w:pPr>
      <w:r>
        <w:rPr>
          <w:rFonts w:hint="eastAsia"/>
          <w:b w:val="0"/>
          <w:bCs/>
          <w:color w:val="auto"/>
        </w:rPr>
        <w:t>5</w:t>
      </w:r>
      <w:r>
        <w:rPr>
          <w:b w:val="0"/>
          <w:bCs/>
          <w:color w:val="auto"/>
        </w:rPr>
        <w:t>.2.</w:t>
      </w:r>
      <w:r>
        <w:rPr>
          <w:rFonts w:hint="eastAsia"/>
          <w:b w:val="0"/>
          <w:bCs/>
          <w:color w:val="auto"/>
        </w:rPr>
        <w:t>6</w:t>
      </w:r>
      <w:r>
        <w:rPr>
          <w:b w:val="0"/>
          <w:bCs/>
          <w:color w:val="auto"/>
        </w:rPr>
        <w:t>.</w:t>
      </w:r>
      <w:r>
        <w:rPr>
          <w:rFonts w:hint="eastAsia"/>
          <w:b w:val="0"/>
          <w:bCs/>
          <w:color w:val="auto"/>
        </w:rPr>
        <w:t>4.2</w:t>
      </w:r>
      <w:r>
        <w:rPr>
          <w:b w:val="0"/>
          <w:bCs/>
          <w:color w:val="auto"/>
        </w:rPr>
        <w:t>对居民生命安全的影响</w:t>
      </w:r>
    </w:p>
    <w:p>
      <w:pPr>
        <w:pStyle w:val="5"/>
        <w:ind w:firstLine="480"/>
        <w:rPr>
          <w:b w:val="0"/>
          <w:bCs/>
          <w:color w:val="auto"/>
        </w:rPr>
      </w:pPr>
      <w:r>
        <w:rPr>
          <w:rFonts w:hint="eastAsia"/>
          <w:b w:val="0"/>
          <w:bCs/>
          <w:color w:val="auto"/>
        </w:rPr>
        <w:t>排土场</w:t>
      </w:r>
      <w:r>
        <w:rPr>
          <w:b w:val="0"/>
          <w:bCs/>
          <w:color w:val="auto"/>
        </w:rPr>
        <w:t>的下游沟道内没有村庄，因此即使发生</w:t>
      </w:r>
      <w:r>
        <w:rPr>
          <w:rFonts w:hint="eastAsia"/>
          <w:b w:val="0"/>
          <w:bCs/>
          <w:color w:val="auto"/>
        </w:rPr>
        <w:t>拦渣坝</w:t>
      </w:r>
      <w:r>
        <w:rPr>
          <w:b w:val="0"/>
          <w:bCs/>
          <w:color w:val="auto"/>
        </w:rPr>
        <w:t>垮塌，也不会对居民生命安全造成影响。</w:t>
      </w:r>
    </w:p>
    <w:p>
      <w:pPr>
        <w:pStyle w:val="2"/>
        <w:ind w:firstLine="482"/>
        <w:rPr>
          <w:b w:val="0"/>
          <w:bCs/>
          <w:color w:val="auto"/>
        </w:rPr>
      </w:pPr>
      <w:r>
        <w:rPr>
          <w:rFonts w:hint="eastAsia"/>
          <w:b w:val="0"/>
          <w:bCs/>
          <w:color w:val="auto"/>
        </w:rPr>
        <w:t>5.2.6.5</w:t>
      </w:r>
      <w:r>
        <w:rPr>
          <w:b w:val="0"/>
          <w:bCs/>
          <w:color w:val="auto"/>
        </w:rPr>
        <w:t>预防</w:t>
      </w:r>
      <w:r>
        <w:rPr>
          <w:rFonts w:hint="eastAsia"/>
          <w:b w:val="0"/>
          <w:bCs/>
          <w:color w:val="auto"/>
        </w:rPr>
        <w:t>拦渣坝</w:t>
      </w:r>
      <w:r>
        <w:rPr>
          <w:b w:val="0"/>
          <w:bCs/>
          <w:color w:val="auto"/>
        </w:rPr>
        <w:t>垮塌的措施</w:t>
      </w:r>
    </w:p>
    <w:p>
      <w:pPr>
        <w:pStyle w:val="5"/>
        <w:ind w:firstLine="480"/>
        <w:rPr>
          <w:b w:val="0"/>
          <w:bCs/>
          <w:color w:val="auto"/>
        </w:rPr>
      </w:pPr>
      <w:r>
        <w:rPr>
          <w:b w:val="0"/>
          <w:bCs/>
          <w:color w:val="auto"/>
        </w:rPr>
        <w:t>预防</w:t>
      </w:r>
      <w:r>
        <w:rPr>
          <w:rFonts w:hint="eastAsia"/>
          <w:b w:val="0"/>
          <w:bCs/>
          <w:color w:val="auto"/>
        </w:rPr>
        <w:t>拦渣坝</w:t>
      </w:r>
      <w:r>
        <w:rPr>
          <w:b w:val="0"/>
          <w:bCs/>
          <w:color w:val="auto"/>
        </w:rPr>
        <w:t>垮塌应从坝体选址、工程勘察测量、设计、施工监测和维护管理等多方面综合考虑。</w:t>
      </w:r>
    </w:p>
    <w:p>
      <w:pPr>
        <w:pStyle w:val="5"/>
        <w:ind w:firstLine="480"/>
        <w:rPr>
          <w:b w:val="0"/>
          <w:bCs/>
          <w:color w:val="auto"/>
        </w:rPr>
      </w:pPr>
      <w:r>
        <w:rPr>
          <w:b w:val="0"/>
          <w:bCs/>
          <w:color w:val="auto"/>
        </w:rPr>
        <w:t>1、坝址选择沟岔、弯道下方和跌水的上方，坝段不能有集流洼地或冲沟。</w:t>
      </w:r>
      <w:r>
        <w:rPr>
          <w:rFonts w:hint="eastAsia"/>
          <w:b w:val="0"/>
          <w:bCs/>
          <w:color w:val="auto"/>
        </w:rPr>
        <w:t>拦渣坝</w:t>
      </w:r>
      <w:r>
        <w:rPr>
          <w:b w:val="0"/>
          <w:bCs/>
          <w:color w:val="auto"/>
        </w:rPr>
        <w:t>的选址须进行安全认证；进行正规设计，基础坝建成后须经安全验收后才能投入使用；</w:t>
      </w:r>
    </w:p>
    <w:p>
      <w:pPr>
        <w:pStyle w:val="5"/>
        <w:ind w:firstLine="480"/>
        <w:rPr>
          <w:b w:val="0"/>
          <w:bCs/>
          <w:color w:val="auto"/>
        </w:rPr>
      </w:pPr>
      <w:r>
        <w:rPr>
          <w:b w:val="0"/>
          <w:bCs/>
          <w:color w:val="auto"/>
        </w:rPr>
        <w:t>2、严格按照设计要求进行坝址地区的工程地质勘探、测量；</w:t>
      </w:r>
      <w:r>
        <w:rPr>
          <w:rFonts w:hint="eastAsia"/>
          <w:b w:val="0"/>
          <w:bCs/>
          <w:color w:val="auto"/>
        </w:rPr>
        <w:t>合理确定防洪工程等级，按照不同防洪工程等级要求，确定防洪设计标准、防洪校核标准，企业严格按照设计要求的内容进行建设。</w:t>
      </w:r>
    </w:p>
    <w:p>
      <w:pPr>
        <w:pStyle w:val="5"/>
        <w:ind w:firstLine="480"/>
        <w:rPr>
          <w:b w:val="0"/>
          <w:bCs/>
          <w:color w:val="auto"/>
        </w:rPr>
      </w:pPr>
      <w:r>
        <w:rPr>
          <w:b w:val="0"/>
          <w:bCs/>
          <w:color w:val="auto"/>
        </w:rPr>
        <w:t>3、在坝体填筑前，必须对坝基和岸坡进行处理，拆除坝基范围内的建筑物，清除草皮、腐殖土等。对湿陷性较强、厚度较大的黄土坝基或台地，应进行预侵处理。坝体与坝基、坡岸的结合，应开挖结合槽1-3道，其底宽宜在1-2m，深度不宜小于1m。</w:t>
      </w:r>
    </w:p>
    <w:p>
      <w:pPr>
        <w:pStyle w:val="5"/>
        <w:ind w:firstLine="480"/>
        <w:rPr>
          <w:b w:val="0"/>
          <w:bCs/>
          <w:color w:val="auto"/>
        </w:rPr>
      </w:pPr>
      <w:r>
        <w:rPr>
          <w:b w:val="0"/>
          <w:bCs/>
          <w:color w:val="auto"/>
        </w:rPr>
        <w:t>4、基础坝及</w:t>
      </w:r>
      <w:r>
        <w:rPr>
          <w:rFonts w:hint="eastAsia"/>
          <w:b w:val="0"/>
          <w:bCs/>
          <w:color w:val="auto"/>
        </w:rPr>
        <w:t>拦渣坝</w:t>
      </w:r>
      <w:r>
        <w:rPr>
          <w:b w:val="0"/>
          <w:bCs/>
          <w:color w:val="auto"/>
        </w:rPr>
        <w:t>坡面必须设置护坡，护坡材料应根据当地情况选取，建议采取工程护坡与植物护坡相结合的方式。</w:t>
      </w:r>
      <w:r>
        <w:rPr>
          <w:rFonts w:hint="eastAsia"/>
          <w:b w:val="0"/>
          <w:bCs/>
          <w:color w:val="auto"/>
        </w:rPr>
        <w:t>废弃土石</w:t>
      </w:r>
      <w:r>
        <w:rPr>
          <w:b w:val="0"/>
          <w:bCs/>
          <w:color w:val="auto"/>
        </w:rPr>
        <w:t>坡面左右岸及各级戗台上布设排水沟，将汇水引入下游沟道。</w:t>
      </w:r>
    </w:p>
    <w:p>
      <w:pPr>
        <w:pStyle w:val="5"/>
        <w:ind w:firstLine="480"/>
        <w:rPr>
          <w:b w:val="0"/>
          <w:bCs/>
          <w:color w:val="auto"/>
        </w:rPr>
      </w:pPr>
      <w:r>
        <w:rPr>
          <w:b w:val="0"/>
          <w:bCs/>
          <w:color w:val="auto"/>
        </w:rPr>
        <w:t>5、加强</w:t>
      </w:r>
      <w:r>
        <w:rPr>
          <w:rFonts w:hint="eastAsia"/>
          <w:b w:val="0"/>
          <w:bCs/>
          <w:color w:val="auto"/>
        </w:rPr>
        <w:t>拦渣坝</w:t>
      </w:r>
      <w:r>
        <w:rPr>
          <w:b w:val="0"/>
          <w:bCs/>
          <w:color w:val="auto"/>
        </w:rPr>
        <w:t>的安全监测，包括巡视监测、变形监测、渗流监测、压力监测、水文、气象监测等。设置专人对</w:t>
      </w:r>
      <w:r>
        <w:rPr>
          <w:rFonts w:hint="eastAsia"/>
          <w:b w:val="0"/>
          <w:bCs/>
          <w:color w:val="auto"/>
        </w:rPr>
        <w:t>排土场</w:t>
      </w:r>
      <w:r>
        <w:rPr>
          <w:b w:val="0"/>
          <w:bCs/>
          <w:color w:val="auto"/>
        </w:rPr>
        <w:t>进行管理和维护，严禁在</w:t>
      </w:r>
      <w:r>
        <w:rPr>
          <w:rFonts w:hint="eastAsia"/>
          <w:b w:val="0"/>
          <w:bCs/>
          <w:color w:val="auto"/>
        </w:rPr>
        <w:t>排土场</w:t>
      </w:r>
      <w:r>
        <w:rPr>
          <w:b w:val="0"/>
          <w:bCs/>
          <w:color w:val="auto"/>
        </w:rPr>
        <w:t>周边爆破、</w:t>
      </w:r>
      <w:r>
        <w:rPr>
          <w:rFonts w:hint="eastAsia"/>
          <w:b w:val="0"/>
          <w:bCs/>
          <w:color w:val="auto"/>
        </w:rPr>
        <w:t>私挖滥采</w:t>
      </w:r>
      <w:r>
        <w:rPr>
          <w:b w:val="0"/>
          <w:bCs/>
          <w:color w:val="auto"/>
        </w:rPr>
        <w:t>等危害</w:t>
      </w:r>
      <w:r>
        <w:rPr>
          <w:rFonts w:hint="eastAsia"/>
          <w:b w:val="0"/>
          <w:bCs/>
          <w:color w:val="auto"/>
        </w:rPr>
        <w:t>排土</w:t>
      </w:r>
      <w:r>
        <w:rPr>
          <w:b w:val="0"/>
          <w:bCs/>
          <w:color w:val="auto"/>
        </w:rPr>
        <w:t>场安全的活动。</w:t>
      </w:r>
    </w:p>
    <w:p>
      <w:pPr>
        <w:pStyle w:val="5"/>
        <w:ind w:firstLine="480"/>
        <w:rPr>
          <w:b w:val="0"/>
          <w:bCs/>
          <w:color w:val="auto"/>
        </w:rPr>
      </w:pPr>
      <w:r>
        <w:rPr>
          <w:b w:val="0"/>
          <w:bCs/>
          <w:color w:val="auto"/>
        </w:rPr>
        <w:t>6、在</w:t>
      </w:r>
      <w:r>
        <w:rPr>
          <w:rFonts w:hint="eastAsia"/>
          <w:b w:val="0"/>
          <w:bCs/>
          <w:color w:val="auto"/>
        </w:rPr>
        <w:t>拦渣坝</w:t>
      </w:r>
      <w:r>
        <w:rPr>
          <w:b w:val="0"/>
          <w:bCs/>
          <w:color w:val="auto"/>
        </w:rPr>
        <w:t>附近设立警示标志牌，明确禁止在</w:t>
      </w:r>
      <w:r>
        <w:rPr>
          <w:rFonts w:hint="eastAsia"/>
          <w:b w:val="0"/>
          <w:bCs/>
          <w:color w:val="auto"/>
        </w:rPr>
        <w:t>排土场</w:t>
      </w:r>
      <w:r>
        <w:rPr>
          <w:b w:val="0"/>
          <w:bCs/>
          <w:color w:val="auto"/>
        </w:rPr>
        <w:t>和坝下进行活动。</w:t>
      </w:r>
    </w:p>
    <w:p>
      <w:pPr>
        <w:pStyle w:val="5"/>
        <w:ind w:firstLine="480"/>
        <w:rPr>
          <w:b w:val="0"/>
          <w:bCs/>
          <w:color w:val="auto"/>
        </w:rPr>
      </w:pPr>
      <w:r>
        <w:rPr>
          <w:b w:val="0"/>
          <w:bCs/>
          <w:color w:val="auto"/>
        </w:rPr>
        <w:t>7、建设和管理必须遵守《中华人民共和国矿山安全法》、《中华人民共和国矿山安全法实施条例》。</w:t>
      </w:r>
    </w:p>
    <w:p>
      <w:pPr>
        <w:pStyle w:val="5"/>
        <w:ind w:firstLine="480"/>
        <w:rPr>
          <w:b w:val="0"/>
          <w:bCs/>
          <w:color w:val="auto"/>
        </w:rPr>
      </w:pPr>
      <w:r>
        <w:rPr>
          <w:b w:val="0"/>
          <w:bCs/>
          <w:color w:val="auto"/>
        </w:rPr>
        <w:t>8、落实安全生产责任制，明确安全生产职责，加强监管，及时发现隐患。</w:t>
      </w:r>
    </w:p>
    <w:p>
      <w:pPr>
        <w:pStyle w:val="2"/>
        <w:ind w:firstLine="482"/>
        <w:rPr>
          <w:b w:val="0"/>
          <w:bCs/>
          <w:color w:val="auto"/>
        </w:rPr>
      </w:pPr>
      <w:bookmarkStart w:id="136" w:name="_Toc219170345"/>
      <w:bookmarkStart w:id="137" w:name="_Toc164788227"/>
      <w:bookmarkStart w:id="138" w:name="_Toc306609410"/>
      <w:bookmarkStart w:id="139" w:name="_Toc222586620"/>
      <w:bookmarkStart w:id="140" w:name="_Toc157591136"/>
      <w:bookmarkStart w:id="141" w:name="_Toc179601982"/>
      <w:r>
        <w:rPr>
          <w:rFonts w:hint="eastAsia"/>
          <w:b w:val="0"/>
          <w:bCs/>
          <w:color w:val="auto"/>
        </w:rPr>
        <w:t>5.2.6.6</w:t>
      </w:r>
      <w:r>
        <w:rPr>
          <w:b w:val="0"/>
          <w:bCs/>
          <w:color w:val="auto"/>
        </w:rPr>
        <w:t>环境风险应急预案</w:t>
      </w:r>
      <w:bookmarkEnd w:id="136"/>
      <w:bookmarkEnd w:id="137"/>
      <w:bookmarkEnd w:id="138"/>
      <w:bookmarkEnd w:id="139"/>
      <w:bookmarkEnd w:id="140"/>
      <w:bookmarkEnd w:id="141"/>
    </w:p>
    <w:p>
      <w:pPr>
        <w:pStyle w:val="5"/>
        <w:ind w:firstLine="480"/>
        <w:rPr>
          <w:b w:val="0"/>
          <w:bCs/>
          <w:color w:val="auto"/>
        </w:rPr>
      </w:pPr>
      <w:r>
        <w:rPr>
          <w:b w:val="0"/>
          <w:bCs/>
          <w:color w:val="auto"/>
        </w:rPr>
        <w:t>1、目的</w:t>
      </w:r>
    </w:p>
    <w:p>
      <w:pPr>
        <w:pStyle w:val="5"/>
        <w:ind w:firstLine="480"/>
        <w:rPr>
          <w:b w:val="0"/>
          <w:bCs/>
          <w:color w:val="auto"/>
        </w:rPr>
      </w:pPr>
      <w:r>
        <w:rPr>
          <w:b w:val="0"/>
          <w:bCs/>
          <w:color w:val="auto"/>
        </w:rPr>
        <w:t>为保证</w:t>
      </w:r>
      <w:r>
        <w:rPr>
          <w:rFonts w:hint="eastAsia"/>
          <w:b w:val="0"/>
          <w:bCs/>
          <w:color w:val="auto"/>
        </w:rPr>
        <w:t>矿山</w:t>
      </w:r>
      <w:r>
        <w:rPr>
          <w:b w:val="0"/>
          <w:bCs/>
          <w:color w:val="auto"/>
        </w:rPr>
        <w:t>出现环境风险时应急处理的快速、高效、有序进行，最大限度地减轻环境风险事故造成的人身伤害和财产损失，特制定本预案。</w:t>
      </w:r>
    </w:p>
    <w:p>
      <w:pPr>
        <w:pStyle w:val="5"/>
        <w:ind w:firstLine="480"/>
        <w:rPr>
          <w:b w:val="0"/>
          <w:bCs/>
          <w:color w:val="auto"/>
        </w:rPr>
      </w:pPr>
      <w:r>
        <w:rPr>
          <w:b w:val="0"/>
          <w:bCs/>
          <w:color w:val="auto"/>
        </w:rPr>
        <w:t>2、适用范围</w:t>
      </w:r>
    </w:p>
    <w:p>
      <w:pPr>
        <w:pStyle w:val="5"/>
        <w:ind w:firstLine="480"/>
        <w:rPr>
          <w:b w:val="0"/>
          <w:bCs/>
          <w:color w:val="auto"/>
        </w:rPr>
      </w:pPr>
      <w:r>
        <w:rPr>
          <w:b w:val="0"/>
          <w:bCs/>
          <w:color w:val="auto"/>
        </w:rPr>
        <w:t>本环境风险应急预案适用于</w:t>
      </w:r>
      <w:r>
        <w:rPr>
          <w:rFonts w:hint="eastAsia"/>
          <w:b w:val="0"/>
          <w:bCs/>
          <w:color w:val="auto"/>
        </w:rPr>
        <w:t>矿区</w:t>
      </w:r>
      <w:r>
        <w:rPr>
          <w:b w:val="0"/>
          <w:bCs/>
          <w:color w:val="auto"/>
        </w:rPr>
        <w:t>范围内</w:t>
      </w:r>
      <w:r>
        <w:rPr>
          <w:rFonts w:hint="eastAsia"/>
          <w:b w:val="0"/>
          <w:bCs/>
          <w:color w:val="auto"/>
        </w:rPr>
        <w:t>排土场</w:t>
      </w:r>
      <w:r>
        <w:rPr>
          <w:b w:val="0"/>
          <w:bCs/>
          <w:color w:val="auto"/>
        </w:rPr>
        <w:t>垮坝、滑坡事故。</w:t>
      </w:r>
    </w:p>
    <w:p>
      <w:pPr>
        <w:pStyle w:val="5"/>
        <w:ind w:firstLine="480"/>
        <w:rPr>
          <w:b w:val="0"/>
          <w:bCs/>
          <w:color w:val="auto"/>
        </w:rPr>
      </w:pPr>
      <w:r>
        <w:rPr>
          <w:b w:val="0"/>
          <w:bCs/>
          <w:color w:val="auto"/>
        </w:rPr>
        <w:t>3、应急救援组织机构</w:t>
      </w:r>
    </w:p>
    <w:p>
      <w:pPr>
        <w:pStyle w:val="5"/>
        <w:ind w:firstLine="480"/>
        <w:rPr>
          <w:b w:val="0"/>
          <w:bCs/>
          <w:color w:val="auto"/>
        </w:rPr>
      </w:pPr>
      <w:r>
        <w:rPr>
          <w:rFonts w:hint="eastAsia"/>
          <w:b w:val="0"/>
          <w:bCs/>
          <w:color w:val="auto"/>
        </w:rPr>
        <w:t>矿山</w:t>
      </w:r>
      <w:r>
        <w:rPr>
          <w:b w:val="0"/>
          <w:bCs/>
          <w:color w:val="auto"/>
        </w:rPr>
        <w:t>应成立</w:t>
      </w:r>
      <w:r>
        <w:rPr>
          <w:rFonts w:hint="eastAsia"/>
          <w:b w:val="0"/>
          <w:bCs/>
          <w:color w:val="auto"/>
        </w:rPr>
        <w:t>排土场</w:t>
      </w:r>
      <w:r>
        <w:rPr>
          <w:b w:val="0"/>
          <w:bCs/>
          <w:color w:val="auto"/>
        </w:rPr>
        <w:t>垮坝、滑坡事故应急救援指挥部，指挥部设在矿调度室。</w:t>
      </w:r>
    </w:p>
    <w:p>
      <w:pPr>
        <w:pStyle w:val="5"/>
        <w:ind w:firstLine="480"/>
        <w:rPr>
          <w:b w:val="0"/>
          <w:bCs/>
          <w:color w:val="auto"/>
        </w:rPr>
      </w:pPr>
      <w:r>
        <w:rPr>
          <w:b w:val="0"/>
          <w:bCs/>
          <w:color w:val="auto"/>
        </w:rPr>
        <w:t>总指挥：矿长</w:t>
      </w:r>
    </w:p>
    <w:p>
      <w:pPr>
        <w:pStyle w:val="5"/>
        <w:ind w:firstLine="480"/>
        <w:rPr>
          <w:b w:val="0"/>
          <w:bCs/>
          <w:color w:val="auto"/>
        </w:rPr>
      </w:pPr>
      <w:r>
        <w:rPr>
          <w:b w:val="0"/>
          <w:bCs/>
          <w:color w:val="auto"/>
        </w:rPr>
        <w:t>副总指挥：生产矿长、机电副矿长</w:t>
      </w:r>
    </w:p>
    <w:p>
      <w:pPr>
        <w:pStyle w:val="5"/>
        <w:ind w:firstLine="480"/>
        <w:rPr>
          <w:b w:val="0"/>
          <w:bCs/>
          <w:color w:val="auto"/>
        </w:rPr>
      </w:pPr>
      <w:r>
        <w:rPr>
          <w:b w:val="0"/>
          <w:bCs/>
          <w:color w:val="auto"/>
        </w:rPr>
        <w:t>成员：调度室、安监科、供应科、保卫科、医务室、矿办公室、运输队等负责人。</w:t>
      </w:r>
    </w:p>
    <w:p>
      <w:pPr>
        <w:pStyle w:val="5"/>
        <w:ind w:firstLine="480"/>
        <w:rPr>
          <w:b w:val="0"/>
          <w:bCs/>
          <w:color w:val="auto"/>
        </w:rPr>
      </w:pPr>
      <w:r>
        <w:rPr>
          <w:b w:val="0"/>
          <w:bCs/>
          <w:color w:val="auto"/>
        </w:rPr>
        <w:t>4、应急救援程序</w:t>
      </w:r>
    </w:p>
    <w:p>
      <w:pPr>
        <w:pStyle w:val="5"/>
        <w:ind w:firstLine="480"/>
        <w:rPr>
          <w:b w:val="0"/>
          <w:bCs/>
          <w:color w:val="auto"/>
        </w:rPr>
      </w:pPr>
      <w:r>
        <w:rPr>
          <w:b w:val="0"/>
          <w:bCs/>
          <w:color w:val="auto"/>
        </w:rPr>
        <w:t>（1）接警</w:t>
      </w:r>
    </w:p>
    <w:p>
      <w:pPr>
        <w:pStyle w:val="5"/>
        <w:ind w:firstLine="480"/>
        <w:rPr>
          <w:b w:val="0"/>
          <w:bCs/>
          <w:color w:val="auto"/>
        </w:rPr>
      </w:pPr>
      <w:r>
        <w:rPr>
          <w:b w:val="0"/>
          <w:bCs/>
          <w:color w:val="auto"/>
        </w:rPr>
        <w:t>获得发生重大</w:t>
      </w:r>
      <w:r>
        <w:rPr>
          <w:rFonts w:hint="eastAsia"/>
          <w:b w:val="0"/>
          <w:bCs/>
          <w:color w:val="auto"/>
        </w:rPr>
        <w:t>排土场</w:t>
      </w:r>
      <w:r>
        <w:rPr>
          <w:b w:val="0"/>
          <w:bCs/>
          <w:color w:val="auto"/>
        </w:rPr>
        <w:t>垮坝、滑坡事故情报后，应立即向矿调度室汇报，汇报内容包括事故时间、地点、人员、范围及汇报人姓名等；</w:t>
      </w:r>
    </w:p>
    <w:p>
      <w:pPr>
        <w:pStyle w:val="5"/>
        <w:ind w:firstLine="480"/>
        <w:rPr>
          <w:b w:val="0"/>
          <w:bCs/>
          <w:color w:val="auto"/>
        </w:rPr>
      </w:pPr>
      <w:r>
        <w:rPr>
          <w:b w:val="0"/>
          <w:bCs/>
          <w:color w:val="auto"/>
        </w:rPr>
        <w:t>事故汇报可采用电话汇报或口头汇报；</w:t>
      </w:r>
    </w:p>
    <w:p>
      <w:pPr>
        <w:pStyle w:val="5"/>
        <w:ind w:firstLine="480"/>
        <w:rPr>
          <w:b w:val="0"/>
          <w:bCs/>
          <w:color w:val="auto"/>
        </w:rPr>
      </w:pPr>
      <w:r>
        <w:rPr>
          <w:b w:val="0"/>
          <w:bCs/>
          <w:color w:val="auto"/>
        </w:rPr>
        <w:t>（2）应急启动</w:t>
      </w:r>
    </w:p>
    <w:p>
      <w:pPr>
        <w:pStyle w:val="5"/>
        <w:ind w:firstLine="480"/>
        <w:rPr>
          <w:b w:val="0"/>
          <w:bCs/>
          <w:color w:val="auto"/>
        </w:rPr>
      </w:pPr>
      <w:r>
        <w:rPr>
          <w:b w:val="0"/>
          <w:bCs/>
          <w:color w:val="auto"/>
        </w:rPr>
        <w:t>矿调度室在接到重大</w:t>
      </w:r>
      <w:r>
        <w:rPr>
          <w:rFonts w:hint="eastAsia"/>
          <w:b w:val="0"/>
          <w:bCs/>
          <w:color w:val="auto"/>
        </w:rPr>
        <w:t>排土场</w:t>
      </w:r>
      <w:r>
        <w:rPr>
          <w:b w:val="0"/>
          <w:bCs/>
          <w:color w:val="auto"/>
        </w:rPr>
        <w:t>垮坝、滑坡事故情报后，应立即向当日值班长、调度主任汇报；当日值班长、调度主任根据事故汇报情况，立即向总指挥汇报；总指挥决定启动矿</w:t>
      </w:r>
      <w:r>
        <w:rPr>
          <w:rFonts w:hint="eastAsia"/>
          <w:b w:val="0"/>
          <w:bCs/>
          <w:color w:val="auto"/>
        </w:rPr>
        <w:t>山</w:t>
      </w:r>
      <w:r>
        <w:rPr>
          <w:b w:val="0"/>
          <w:bCs/>
          <w:color w:val="auto"/>
        </w:rPr>
        <w:t>事故应急预案后，立即向矿调度室下达启动预案命令。</w:t>
      </w:r>
    </w:p>
    <w:p>
      <w:pPr>
        <w:pStyle w:val="5"/>
        <w:ind w:firstLine="480"/>
        <w:rPr>
          <w:b w:val="0"/>
          <w:bCs/>
          <w:color w:val="auto"/>
        </w:rPr>
      </w:pPr>
      <w:r>
        <w:rPr>
          <w:b w:val="0"/>
          <w:bCs/>
          <w:color w:val="auto"/>
        </w:rPr>
        <w:t>（3）救援行动</w:t>
      </w:r>
    </w:p>
    <w:p>
      <w:pPr>
        <w:pStyle w:val="5"/>
        <w:ind w:firstLine="480"/>
        <w:rPr>
          <w:b w:val="0"/>
          <w:bCs/>
          <w:color w:val="auto"/>
        </w:rPr>
      </w:pPr>
      <w:r>
        <w:rPr>
          <w:b w:val="0"/>
          <w:bCs/>
          <w:color w:val="auto"/>
        </w:rPr>
        <w:t>矿调度室接到总指挥命令后，</w:t>
      </w:r>
      <w:r>
        <w:rPr>
          <w:rFonts w:hint="eastAsia"/>
          <w:b w:val="0"/>
          <w:bCs/>
          <w:color w:val="auto"/>
        </w:rPr>
        <w:t>立即</w:t>
      </w:r>
      <w:r>
        <w:rPr>
          <w:b w:val="0"/>
          <w:bCs/>
          <w:color w:val="auto"/>
        </w:rPr>
        <w:t>通知指挥部成员到达矿调度室；按照总指挥或副总指挥的指示，立即奔赴事故现场，开展抢险救灾工作。</w:t>
      </w:r>
    </w:p>
    <w:p>
      <w:pPr>
        <w:pStyle w:val="5"/>
        <w:ind w:firstLine="480"/>
        <w:rPr>
          <w:b w:val="0"/>
          <w:bCs/>
          <w:color w:val="auto"/>
        </w:rPr>
      </w:pPr>
      <w:r>
        <w:rPr>
          <w:b w:val="0"/>
          <w:bCs/>
          <w:color w:val="auto"/>
        </w:rPr>
        <w:t>抢险指挥部要根据事故现场情况立即对受伤或被埋人员进行抢救。在清理滑坡事故时要安排专人监视，避免再次滑坡伤人。</w:t>
      </w:r>
    </w:p>
    <w:p>
      <w:pPr>
        <w:pStyle w:val="5"/>
        <w:ind w:firstLine="480"/>
        <w:rPr>
          <w:b w:val="0"/>
          <w:bCs/>
          <w:color w:val="auto"/>
        </w:rPr>
      </w:pPr>
      <w:r>
        <w:rPr>
          <w:b w:val="0"/>
          <w:bCs/>
          <w:color w:val="auto"/>
        </w:rPr>
        <w:t>各单位的抢险设备、物资和车辆，在抢险期间设备由矿总调度室统一调用，物资由供应科统一调用。</w:t>
      </w:r>
    </w:p>
    <w:p>
      <w:pPr>
        <w:pStyle w:val="5"/>
        <w:ind w:firstLine="480"/>
        <w:rPr>
          <w:b w:val="0"/>
          <w:bCs/>
          <w:color w:val="auto"/>
        </w:rPr>
      </w:pPr>
      <w:r>
        <w:rPr>
          <w:b w:val="0"/>
          <w:bCs/>
          <w:color w:val="auto"/>
        </w:rPr>
        <w:t>保卫科负责维护事故现场秩序，保证抢救物资的运输畅通和矿区治安。</w:t>
      </w:r>
    </w:p>
    <w:p>
      <w:pPr>
        <w:pStyle w:val="5"/>
        <w:ind w:firstLine="480"/>
        <w:rPr>
          <w:b w:val="0"/>
          <w:bCs/>
          <w:color w:val="auto"/>
        </w:rPr>
      </w:pPr>
      <w:r>
        <w:rPr>
          <w:b w:val="0"/>
          <w:bCs/>
          <w:color w:val="auto"/>
        </w:rPr>
        <w:t>矿医务室要安排人员到达事故现场，对抢救出的受伤人员进行紧急医疗救治。</w:t>
      </w:r>
    </w:p>
    <w:p>
      <w:pPr>
        <w:pStyle w:val="5"/>
        <w:ind w:firstLine="480"/>
        <w:rPr>
          <w:b w:val="0"/>
          <w:bCs/>
          <w:color w:val="auto"/>
        </w:rPr>
      </w:pPr>
      <w:r>
        <w:rPr>
          <w:b w:val="0"/>
          <w:bCs/>
          <w:color w:val="auto"/>
        </w:rPr>
        <w:t>（4）应急恢复</w:t>
      </w:r>
    </w:p>
    <w:p>
      <w:pPr>
        <w:pStyle w:val="5"/>
        <w:ind w:firstLine="480"/>
        <w:rPr>
          <w:b w:val="0"/>
          <w:bCs/>
          <w:color w:val="auto"/>
        </w:rPr>
      </w:pPr>
      <w:r>
        <w:rPr>
          <w:b w:val="0"/>
          <w:bCs/>
          <w:color w:val="auto"/>
        </w:rPr>
        <w:t>全部受伤、受困人员救出后，要清点现场人数，抢救人员撤离事故现场。</w:t>
      </w:r>
    </w:p>
    <w:p>
      <w:pPr>
        <w:pStyle w:val="5"/>
        <w:ind w:firstLine="480"/>
        <w:rPr>
          <w:b w:val="0"/>
          <w:bCs/>
          <w:color w:val="auto"/>
        </w:rPr>
      </w:pPr>
      <w:r>
        <w:rPr>
          <w:b w:val="0"/>
          <w:bCs/>
          <w:color w:val="auto"/>
        </w:rPr>
        <w:t>（5）应急结束</w:t>
      </w:r>
    </w:p>
    <w:p>
      <w:pPr>
        <w:pStyle w:val="5"/>
        <w:ind w:firstLine="480"/>
        <w:rPr>
          <w:b w:val="0"/>
          <w:bCs/>
          <w:color w:val="auto"/>
        </w:rPr>
      </w:pPr>
      <w:r>
        <w:rPr>
          <w:b w:val="0"/>
          <w:bCs/>
          <w:color w:val="auto"/>
        </w:rPr>
        <w:t>总指挥下达应急结束命令，事故抢救人员返回原单位。由矿组织对事故进行调查，并安规定及时向上级汇报。</w:t>
      </w:r>
    </w:p>
    <w:p>
      <w:pPr>
        <w:pStyle w:val="5"/>
        <w:ind w:firstLine="480"/>
        <w:rPr>
          <w:b w:val="0"/>
          <w:bCs/>
          <w:color w:val="auto"/>
        </w:rPr>
      </w:pPr>
      <w:r>
        <w:rPr>
          <w:b w:val="0"/>
          <w:bCs/>
          <w:color w:val="auto"/>
        </w:rPr>
        <w:t>（6）善后处理</w:t>
      </w:r>
    </w:p>
    <w:p>
      <w:pPr>
        <w:pStyle w:val="5"/>
        <w:ind w:firstLine="480"/>
        <w:rPr>
          <w:b w:val="0"/>
          <w:bCs/>
          <w:color w:val="auto"/>
        </w:rPr>
      </w:pPr>
      <w:r>
        <w:rPr>
          <w:b w:val="0"/>
          <w:bCs/>
          <w:color w:val="auto"/>
        </w:rPr>
        <w:t>有关人员配合矿调度室等其他部门人员，组织事故现场勘察，仔细分析事故发生的原因，追查事故责任人，并进行相应的责任追究、处罚，制定整改措施，避免类似事故的再次发生。</w:t>
      </w:r>
    </w:p>
    <w:p>
      <w:pPr>
        <w:pStyle w:val="5"/>
        <w:ind w:firstLine="480"/>
        <w:rPr>
          <w:b w:val="0"/>
          <w:bCs/>
          <w:color w:val="auto"/>
        </w:rPr>
      </w:pPr>
      <w:r>
        <w:rPr>
          <w:b w:val="0"/>
          <w:bCs/>
          <w:color w:val="auto"/>
        </w:rPr>
        <w:t>对事故现场进行清理，如果造成耕地损坏，尽量进行恢复，不能恢复的要对受损村民进行补偿，补偿标准按照当地政府确定的征地标准进行；造成居民生命财产损失的，应根据国家和地方有关补偿标准进行补偿。</w:t>
      </w:r>
    </w:p>
    <w:p>
      <w:pPr>
        <w:pStyle w:val="5"/>
        <w:ind w:firstLine="480"/>
        <w:rPr>
          <w:b w:val="0"/>
          <w:bCs/>
          <w:color w:val="auto"/>
        </w:rPr>
      </w:pPr>
      <w:r>
        <w:rPr>
          <w:rFonts w:hint="eastAsia"/>
          <w:b w:val="0"/>
          <w:bCs/>
          <w:color w:val="auto"/>
        </w:rPr>
        <w:t>5</w:t>
      </w:r>
      <w:r>
        <w:rPr>
          <w:b w:val="0"/>
          <w:bCs/>
          <w:color w:val="auto"/>
        </w:rPr>
        <w:t>、其他</w:t>
      </w:r>
    </w:p>
    <w:p>
      <w:pPr>
        <w:pStyle w:val="5"/>
        <w:ind w:firstLine="480"/>
        <w:rPr>
          <w:b w:val="0"/>
          <w:bCs/>
          <w:color w:val="auto"/>
        </w:rPr>
      </w:pPr>
      <w:r>
        <w:rPr>
          <w:b w:val="0"/>
          <w:bCs/>
          <w:color w:val="auto"/>
        </w:rPr>
        <w:t>矿调度室及相关抢救单位要做好抢救记录和演练记录，并按一体化文件要求进行评审。</w:t>
      </w:r>
    </w:p>
    <w:p>
      <w:pPr>
        <w:pStyle w:val="5"/>
        <w:ind w:firstLine="480"/>
        <w:rPr>
          <w:b w:val="0"/>
          <w:bCs/>
          <w:color w:val="auto"/>
        </w:rPr>
      </w:pPr>
      <w:r>
        <w:rPr>
          <w:b w:val="0"/>
          <w:bCs/>
          <w:color w:val="auto"/>
        </w:rPr>
        <w:t>通过对</w:t>
      </w:r>
      <w:r>
        <w:rPr>
          <w:rFonts w:hint="eastAsia"/>
          <w:b w:val="0"/>
          <w:bCs/>
          <w:color w:val="auto"/>
        </w:rPr>
        <w:t>拦渣坝</w:t>
      </w:r>
      <w:r>
        <w:rPr>
          <w:b w:val="0"/>
          <w:bCs/>
          <w:color w:val="auto"/>
        </w:rPr>
        <w:t>垮塌风险影响分析、制定相应的预防措施及应急预案，本项目风险影响在可接受的范围内。</w:t>
      </w:r>
    </w:p>
    <w:p>
      <w:pPr>
        <w:pStyle w:val="5"/>
        <w:ind w:firstLine="0" w:firstLineChars="0"/>
        <w:rPr>
          <w:b w:val="0"/>
          <w:bCs/>
          <w:color w:val="auto"/>
        </w:rPr>
        <w:sectPr>
          <w:pgSz w:w="11850" w:h="16783"/>
          <w:pgMar w:top="1417" w:right="1134" w:bottom="1134" w:left="1134" w:header="851" w:footer="992" w:gutter="0"/>
          <w:cols w:space="425" w:num="1"/>
          <w:docGrid w:type="lines" w:linePitch="312" w:charSpace="0"/>
        </w:sectPr>
      </w:pPr>
    </w:p>
    <w:p>
      <w:pPr>
        <w:pStyle w:val="3"/>
        <w:numPr>
          <w:ilvl w:val="0"/>
          <w:numId w:val="6"/>
        </w:numPr>
        <w:jc w:val="center"/>
        <w:rPr>
          <w:b w:val="0"/>
          <w:bCs/>
          <w:color w:val="auto"/>
        </w:rPr>
      </w:pPr>
      <w:bookmarkStart w:id="142" w:name="_Toc32348"/>
      <w:r>
        <w:rPr>
          <w:rFonts w:hint="eastAsia"/>
          <w:b w:val="0"/>
          <w:bCs/>
          <w:color w:val="auto"/>
        </w:rPr>
        <w:t>环境保护措施及其可行性论证</w:t>
      </w:r>
      <w:bookmarkEnd w:id="142"/>
    </w:p>
    <w:p>
      <w:pPr>
        <w:pStyle w:val="5"/>
        <w:ind w:firstLine="480"/>
        <w:rPr>
          <w:b w:val="0"/>
          <w:bCs/>
          <w:color w:val="auto"/>
        </w:rPr>
      </w:pPr>
      <w:r>
        <w:rPr>
          <w:b w:val="0"/>
          <w:bCs/>
          <w:color w:val="auto"/>
        </w:rPr>
        <w:t>本</w:t>
      </w:r>
      <w:r>
        <w:rPr>
          <w:rFonts w:hint="eastAsia"/>
          <w:b w:val="0"/>
          <w:bCs/>
          <w:color w:val="auto"/>
        </w:rPr>
        <w:t>次</w:t>
      </w:r>
      <w:r>
        <w:rPr>
          <w:b w:val="0"/>
          <w:bCs/>
          <w:color w:val="auto"/>
        </w:rPr>
        <w:t>评价环境保护对策，是在结合当地环境保护目标、环境现状以及本工程排污特点、企业的技术能力和经济能力等各方面因素的基础上，制定出具有合理性、可操作性和实用性的污染防治措施、生态保护综合措施，尽量减少工程对周围环境的不良影响。运行过程中结合当地环境功能和环境规划的要求，实现各污染源的达标排放。通过对</w:t>
      </w:r>
      <w:r>
        <w:rPr>
          <w:rFonts w:hint="eastAsia"/>
          <w:b w:val="0"/>
          <w:bCs/>
          <w:color w:val="auto"/>
        </w:rPr>
        <w:t>生态保护、治理</w:t>
      </w:r>
      <w:r>
        <w:rPr>
          <w:b w:val="0"/>
          <w:bCs/>
          <w:color w:val="auto"/>
        </w:rPr>
        <w:t>和环境保护措施的制定、落实，维护区域生态环境，促进企业和经济的协调发展，使企业走上可持续发展的道路。</w:t>
      </w:r>
    </w:p>
    <w:p>
      <w:pPr>
        <w:pStyle w:val="5"/>
        <w:ind w:firstLine="480"/>
        <w:rPr>
          <w:b w:val="0"/>
          <w:bCs/>
          <w:color w:val="auto"/>
        </w:rPr>
      </w:pPr>
      <w:r>
        <w:rPr>
          <w:b w:val="0"/>
          <w:bCs/>
          <w:color w:val="auto"/>
        </w:rPr>
        <w:t>从</w:t>
      </w:r>
      <w:r>
        <w:rPr>
          <w:rFonts w:hint="eastAsia"/>
          <w:b w:val="0"/>
          <w:bCs/>
          <w:color w:val="auto"/>
        </w:rPr>
        <w:t>露天开采</w:t>
      </w:r>
      <w:r>
        <w:rPr>
          <w:b w:val="0"/>
          <w:bCs/>
          <w:color w:val="auto"/>
        </w:rPr>
        <w:t>建设项目的行业特征来看，</w:t>
      </w:r>
      <w:r>
        <w:rPr>
          <w:rFonts w:hint="eastAsia"/>
          <w:b w:val="0"/>
          <w:bCs/>
          <w:color w:val="auto"/>
        </w:rPr>
        <w:t>基建剥离</w:t>
      </w:r>
      <w:r>
        <w:rPr>
          <w:b w:val="0"/>
          <w:bCs/>
          <w:color w:val="auto"/>
        </w:rPr>
        <w:t>、</w:t>
      </w:r>
      <w:r>
        <w:rPr>
          <w:rFonts w:hint="eastAsia"/>
          <w:b w:val="0"/>
          <w:bCs/>
          <w:color w:val="auto"/>
        </w:rPr>
        <w:t>露天开采</w:t>
      </w:r>
      <w:r>
        <w:rPr>
          <w:b w:val="0"/>
          <w:bCs/>
          <w:color w:val="auto"/>
        </w:rPr>
        <w:t>、</w:t>
      </w:r>
      <w:r>
        <w:rPr>
          <w:rFonts w:hint="eastAsia"/>
          <w:b w:val="0"/>
          <w:bCs/>
          <w:color w:val="auto"/>
        </w:rPr>
        <w:t>剥离表土的保存、剥离物的</w:t>
      </w:r>
      <w:r>
        <w:rPr>
          <w:b w:val="0"/>
          <w:bCs/>
          <w:color w:val="auto"/>
        </w:rPr>
        <w:t>处置等环节对区域环境质量及自然生态等所产生的直接或间接作用是其主要的环境影响特征。此外，就本</w:t>
      </w:r>
      <w:r>
        <w:rPr>
          <w:rFonts w:hint="eastAsia"/>
          <w:b w:val="0"/>
          <w:bCs/>
          <w:color w:val="auto"/>
        </w:rPr>
        <w:t>项目</w:t>
      </w:r>
      <w:r>
        <w:rPr>
          <w:b w:val="0"/>
          <w:bCs/>
          <w:color w:val="auto"/>
        </w:rPr>
        <w:t>及其建设区域而言，尚存在以下一些相对突出的敏感性问题：</w:t>
      </w:r>
    </w:p>
    <w:p>
      <w:pPr>
        <w:pStyle w:val="5"/>
        <w:ind w:firstLine="480"/>
        <w:rPr>
          <w:b w:val="0"/>
          <w:bCs/>
          <w:color w:val="auto"/>
        </w:rPr>
      </w:pPr>
      <w:bookmarkStart w:id="143" w:name="_Toc213838579"/>
      <w:r>
        <w:rPr>
          <w:rFonts w:hint="eastAsia"/>
          <w:b w:val="0"/>
          <w:bCs/>
          <w:color w:val="auto"/>
        </w:rPr>
        <w:t>（1）</w:t>
      </w:r>
      <w:r>
        <w:rPr>
          <w:b w:val="0"/>
          <w:bCs/>
          <w:color w:val="auto"/>
        </w:rPr>
        <w:t>本</w:t>
      </w:r>
      <w:r>
        <w:rPr>
          <w:rFonts w:hint="eastAsia"/>
          <w:b w:val="0"/>
          <w:bCs/>
          <w:color w:val="auto"/>
        </w:rPr>
        <w:t>项目矿区</w:t>
      </w:r>
      <w:r>
        <w:rPr>
          <w:b w:val="0"/>
          <w:bCs/>
          <w:color w:val="auto"/>
        </w:rPr>
        <w:t>范围内的敏感因素主要包括</w:t>
      </w:r>
      <w:r>
        <w:rPr>
          <w:rFonts w:hint="eastAsia"/>
          <w:b w:val="0"/>
          <w:bCs/>
          <w:color w:val="auto"/>
        </w:rPr>
        <w:t>矿区</w:t>
      </w:r>
      <w:r>
        <w:rPr>
          <w:b w:val="0"/>
          <w:bCs/>
          <w:color w:val="auto"/>
        </w:rPr>
        <w:t>范围内及与</w:t>
      </w:r>
      <w:r>
        <w:rPr>
          <w:rFonts w:hint="eastAsia"/>
          <w:b w:val="0"/>
          <w:bCs/>
          <w:color w:val="auto"/>
        </w:rPr>
        <w:t>矿区</w:t>
      </w:r>
      <w:r>
        <w:rPr>
          <w:b w:val="0"/>
          <w:bCs/>
          <w:color w:val="auto"/>
        </w:rPr>
        <w:t>距离较近的村庄，</w:t>
      </w:r>
      <w:r>
        <w:rPr>
          <w:rFonts w:hint="eastAsia"/>
          <w:b w:val="0"/>
          <w:bCs/>
          <w:color w:val="auto"/>
        </w:rPr>
        <w:t>露天</w:t>
      </w:r>
      <w:r>
        <w:rPr>
          <w:b w:val="0"/>
          <w:bCs/>
          <w:color w:val="auto"/>
        </w:rPr>
        <w:t>开采所涉及和导致的占用土地、污染影响、水资源流失、地表变化等均会对其形成直接或间接的影响，而增加对区域生态的压力。对此，从环境保护的角度关注这些敏感目标的的变化是本</w:t>
      </w:r>
      <w:r>
        <w:rPr>
          <w:rFonts w:hint="eastAsia"/>
          <w:b w:val="0"/>
          <w:bCs/>
          <w:color w:val="auto"/>
        </w:rPr>
        <w:t>次</w:t>
      </w:r>
      <w:r>
        <w:rPr>
          <w:b w:val="0"/>
          <w:bCs/>
          <w:color w:val="auto"/>
        </w:rPr>
        <w:t>评价应重点关注的问题。</w:t>
      </w:r>
      <w:bookmarkEnd w:id="143"/>
    </w:p>
    <w:p>
      <w:pPr>
        <w:pStyle w:val="5"/>
        <w:ind w:firstLine="480"/>
        <w:rPr>
          <w:b w:val="0"/>
          <w:bCs/>
          <w:color w:val="auto"/>
        </w:rPr>
      </w:pPr>
      <w:bookmarkStart w:id="144" w:name="_Toc213838580"/>
      <w:r>
        <w:rPr>
          <w:rFonts w:hint="eastAsia"/>
          <w:b w:val="0"/>
          <w:bCs/>
          <w:color w:val="auto"/>
        </w:rPr>
        <w:t>（2）建设单位在本次环评前曾进行过开采</w:t>
      </w:r>
      <w:r>
        <w:rPr>
          <w:b w:val="0"/>
          <w:bCs/>
          <w:color w:val="auto"/>
        </w:rPr>
        <w:t>，</w:t>
      </w:r>
      <w:r>
        <w:rPr>
          <w:rFonts w:hint="eastAsia"/>
          <w:b w:val="0"/>
          <w:bCs/>
          <w:color w:val="auto"/>
        </w:rPr>
        <w:t>兴旺砖厂采矿厂有着矿山开采和运营管理的经验</w:t>
      </w:r>
      <w:r>
        <w:rPr>
          <w:b w:val="0"/>
          <w:bCs/>
          <w:color w:val="auto"/>
        </w:rPr>
        <w:t>。但因此而极可能引起的问题是：企业建设缺乏推陈出新，业主思想麻痹，运营中旧的经验方法仍在技术、管理中占主导地位，经营中仍套用习惯模式，这将是导致项目环境保护措施得不到严格实施及区域环境恶化性影响的主要因素。</w:t>
      </w:r>
      <w:bookmarkEnd w:id="144"/>
    </w:p>
    <w:p>
      <w:pPr>
        <w:pStyle w:val="5"/>
        <w:ind w:firstLine="480"/>
        <w:rPr>
          <w:b w:val="0"/>
          <w:bCs/>
          <w:color w:val="auto"/>
        </w:rPr>
      </w:pPr>
      <w:r>
        <w:rPr>
          <w:b w:val="0"/>
          <w:bCs/>
          <w:color w:val="auto"/>
        </w:rPr>
        <w:t>据此，本章节将在工程分析及相关章节的基础上，对有关内容进行汇总、完善，并依据目前的政策、法规要求，在技术、管理等方面提出一一对应的环境保护措施。</w:t>
      </w:r>
    </w:p>
    <w:p>
      <w:pPr>
        <w:pStyle w:val="4"/>
        <w:rPr>
          <w:b w:val="0"/>
          <w:bCs/>
          <w:color w:val="auto"/>
        </w:rPr>
      </w:pPr>
      <w:bookmarkStart w:id="145" w:name="_Toc22632"/>
      <w:r>
        <w:rPr>
          <w:rFonts w:hint="eastAsia"/>
          <w:b w:val="0"/>
          <w:bCs/>
          <w:color w:val="auto"/>
        </w:rPr>
        <w:t>6.1建设期环境保护措施及其可行性论证</w:t>
      </w:r>
      <w:bookmarkEnd w:id="145"/>
    </w:p>
    <w:p>
      <w:pPr>
        <w:pStyle w:val="6"/>
        <w:ind w:firstLine="472"/>
        <w:rPr>
          <w:b w:val="0"/>
          <w:bCs/>
          <w:color w:val="auto"/>
        </w:rPr>
      </w:pPr>
      <w:bookmarkStart w:id="146" w:name="_Toc10185"/>
      <w:r>
        <w:rPr>
          <w:rFonts w:hint="eastAsia"/>
          <w:b w:val="0"/>
          <w:bCs/>
          <w:color w:val="auto"/>
        </w:rPr>
        <w:t>6.1.1建设</w:t>
      </w:r>
      <w:r>
        <w:rPr>
          <w:b w:val="0"/>
          <w:bCs/>
          <w:color w:val="auto"/>
        </w:rPr>
        <w:t>期大气污染防治</w:t>
      </w:r>
      <w:r>
        <w:rPr>
          <w:rFonts w:hint="eastAsia"/>
          <w:b w:val="0"/>
          <w:bCs/>
          <w:color w:val="auto"/>
        </w:rPr>
        <w:t>措施分析</w:t>
      </w:r>
      <w:bookmarkEnd w:id="146"/>
    </w:p>
    <w:p>
      <w:pPr>
        <w:pStyle w:val="5"/>
        <w:ind w:firstLine="480"/>
        <w:rPr>
          <w:b w:val="0"/>
          <w:bCs/>
          <w:color w:val="auto"/>
        </w:rPr>
      </w:pPr>
      <w:r>
        <w:rPr>
          <w:b w:val="0"/>
          <w:bCs/>
          <w:color w:val="auto"/>
        </w:rPr>
        <w:t>根据《国务院关于印发大气污染防治行动计划的通知》、《山西省环境保护厅关于加强建筑施工扬尘排污费核定征收工作的通知》，针对本项目</w:t>
      </w:r>
      <w:r>
        <w:rPr>
          <w:rFonts w:hint="eastAsia"/>
          <w:b w:val="0"/>
          <w:bCs/>
          <w:color w:val="auto"/>
        </w:rPr>
        <w:t>建设</w:t>
      </w:r>
      <w:r>
        <w:rPr>
          <w:b w:val="0"/>
          <w:bCs/>
          <w:color w:val="auto"/>
        </w:rPr>
        <w:t>期产生的扬尘，本</w:t>
      </w:r>
      <w:r>
        <w:rPr>
          <w:rFonts w:hint="eastAsia"/>
          <w:b w:val="0"/>
          <w:bCs/>
          <w:color w:val="auto"/>
        </w:rPr>
        <w:t>次评价</w:t>
      </w:r>
      <w:r>
        <w:rPr>
          <w:b w:val="0"/>
          <w:bCs/>
          <w:color w:val="auto"/>
        </w:rPr>
        <w:t>提出以下防治措施：</w:t>
      </w:r>
    </w:p>
    <w:p>
      <w:pPr>
        <w:pStyle w:val="5"/>
        <w:ind w:firstLine="480"/>
        <w:rPr>
          <w:b w:val="0"/>
          <w:bCs/>
          <w:color w:val="auto"/>
        </w:rPr>
      </w:pPr>
      <w:r>
        <w:rPr>
          <w:b w:val="0"/>
          <w:bCs/>
          <w:color w:val="auto"/>
        </w:rPr>
        <w:t>（1）施工扬尘防治措施</w:t>
      </w:r>
    </w:p>
    <w:p>
      <w:pPr>
        <w:pStyle w:val="5"/>
        <w:ind w:firstLine="480"/>
        <w:rPr>
          <w:b w:val="0"/>
          <w:bCs/>
          <w:color w:val="auto"/>
        </w:rPr>
      </w:pPr>
      <w:r>
        <w:rPr>
          <w:b w:val="0"/>
          <w:bCs/>
          <w:color w:val="auto"/>
        </w:rPr>
        <w:t>A、施工单位应设置现场平面布置图、工程概况牌、安全生产牌、文明施工牌、环境保护牌、管理人员名单及监督电话等；</w:t>
      </w:r>
    </w:p>
    <w:p>
      <w:pPr>
        <w:pStyle w:val="5"/>
        <w:ind w:firstLine="480"/>
        <w:rPr>
          <w:b w:val="0"/>
          <w:bCs/>
          <w:color w:val="auto"/>
        </w:rPr>
      </w:pPr>
      <w:r>
        <w:rPr>
          <w:b w:val="0"/>
          <w:bCs/>
          <w:color w:val="auto"/>
        </w:rPr>
        <w:t>B、施工现场入口处设置围挡，围挡必须由硬质材料制作，任意两块围挡以及围挡与防溢座间间距不能有大于0.5cm的缝隙，围挡不得有明显破损的漏洞；</w:t>
      </w:r>
      <w:r>
        <w:rPr>
          <w:rFonts w:hint="eastAsia"/>
          <w:b w:val="0"/>
          <w:bCs/>
          <w:color w:val="auto"/>
        </w:rPr>
        <w:t>涉及管线施工的，在距离居民区较近的地方其边界按照实际情况应设1.5米以上的封闭式或半封闭式路栏。对于特殊地点无法设置围挡、围栏及防溢座的，应设置警示牌。</w:t>
      </w:r>
    </w:p>
    <w:p>
      <w:pPr>
        <w:pStyle w:val="5"/>
        <w:ind w:firstLine="480"/>
        <w:rPr>
          <w:b w:val="0"/>
          <w:bCs/>
          <w:color w:val="auto"/>
        </w:rPr>
      </w:pPr>
      <w:r>
        <w:rPr>
          <w:b w:val="0"/>
          <w:bCs/>
          <w:color w:val="auto"/>
        </w:rPr>
        <w:t>C、遇到干燥易起尘的</w:t>
      </w:r>
      <w:r>
        <w:rPr>
          <w:rFonts w:hint="eastAsia"/>
          <w:b w:val="0"/>
          <w:bCs/>
          <w:color w:val="auto"/>
        </w:rPr>
        <w:t>基建剥离、</w:t>
      </w:r>
      <w:r>
        <w:rPr>
          <w:b w:val="0"/>
          <w:bCs/>
          <w:color w:val="auto"/>
        </w:rPr>
        <w:t>土方工程作业时，应辅以洒水压尘，尽量缩短起尘操作时间。遇到四级及四级以上大风天气，应停止土方作业，同时作业处覆以防尘网；施工现场定期喷洒，保证地面湿润，不起尘；</w:t>
      </w:r>
    </w:p>
    <w:p>
      <w:pPr>
        <w:pStyle w:val="5"/>
        <w:ind w:firstLine="480"/>
        <w:rPr>
          <w:b w:val="0"/>
          <w:bCs/>
          <w:color w:val="auto"/>
        </w:rPr>
      </w:pPr>
      <w:r>
        <w:rPr>
          <w:b w:val="0"/>
          <w:bCs/>
          <w:color w:val="auto"/>
        </w:rPr>
        <w:t>D、施工过程中使用水泥、石灰、砂石等容易产生扬尘的建筑材料，应采取设置专门的堆蓬，并使用防尘布对原料进行遮盖；</w:t>
      </w:r>
    </w:p>
    <w:p>
      <w:pPr>
        <w:pStyle w:val="5"/>
        <w:ind w:firstLine="480"/>
        <w:rPr>
          <w:b w:val="0"/>
          <w:bCs/>
          <w:color w:val="auto"/>
        </w:rPr>
      </w:pPr>
      <w:r>
        <w:rPr>
          <w:b w:val="0"/>
          <w:bCs/>
          <w:color w:val="auto"/>
        </w:rPr>
        <w:t>E、</w:t>
      </w:r>
      <w:r>
        <w:rPr>
          <w:rFonts w:hint="eastAsia"/>
          <w:b w:val="0"/>
          <w:bCs/>
          <w:color w:val="auto"/>
        </w:rPr>
        <w:t>剥离的表土、剥离物、</w:t>
      </w:r>
      <w:r>
        <w:rPr>
          <w:b w:val="0"/>
          <w:bCs/>
          <w:color w:val="auto"/>
        </w:rPr>
        <w:t>施工过程产生的弃土、弃料及其他建筑垃圾，应及时清运。有砂石、灰土、灰浆所有易扬尘物料都必须以不透水的隔尘布完全覆盖或放置在顶部和四周均有遮蔽的范围内；</w:t>
      </w:r>
    </w:p>
    <w:p>
      <w:pPr>
        <w:pStyle w:val="5"/>
        <w:ind w:firstLine="480"/>
        <w:rPr>
          <w:b w:val="0"/>
          <w:bCs/>
          <w:color w:val="auto"/>
        </w:rPr>
      </w:pPr>
      <w:r>
        <w:rPr>
          <w:b w:val="0"/>
          <w:bCs/>
          <w:color w:val="auto"/>
        </w:rPr>
        <w:t>F、施工期间，对于工地内裸露地面，应进行洒水，晴朗天气时每日洒水二至七次，扬尘严重时应加大洒水频率；对于施工工地道路积尘，可采用水冲洗的方法清洁施工工地道路积尘，不得在未实施洒水等抑尘措施情况下进行直接清扫；每一块独立裸露地面必须采取覆盖措施；覆盖措施可采用防尘网、化学抑尘剂等</w:t>
      </w:r>
      <w:r>
        <w:rPr>
          <w:rFonts w:hint="eastAsia"/>
          <w:b w:val="0"/>
          <w:bCs/>
          <w:color w:val="auto"/>
        </w:rPr>
        <w:t>。</w:t>
      </w:r>
    </w:p>
    <w:p>
      <w:pPr>
        <w:pStyle w:val="5"/>
        <w:ind w:firstLine="480"/>
        <w:rPr>
          <w:b w:val="0"/>
          <w:bCs/>
          <w:color w:val="auto"/>
        </w:rPr>
      </w:pPr>
      <w:r>
        <w:rPr>
          <w:b w:val="0"/>
          <w:bCs/>
          <w:color w:val="auto"/>
        </w:rPr>
        <w:t>G、实施建筑施工全过程控制：确保建筑施工扬尘达到</w:t>
      </w:r>
      <w:r>
        <w:rPr>
          <w:rFonts w:hint="eastAsia"/>
          <w:b w:val="0"/>
          <w:bCs/>
          <w:color w:val="auto"/>
        </w:rPr>
        <w:t>“</w:t>
      </w:r>
      <w:r>
        <w:rPr>
          <w:b w:val="0"/>
          <w:bCs/>
          <w:color w:val="auto"/>
        </w:rPr>
        <w:t>6个100%</w:t>
      </w:r>
      <w:r>
        <w:rPr>
          <w:rFonts w:hint="eastAsia"/>
          <w:b w:val="0"/>
          <w:bCs/>
          <w:color w:val="auto"/>
        </w:rPr>
        <w:t>”</w:t>
      </w:r>
      <w:r>
        <w:rPr>
          <w:b w:val="0"/>
          <w:bCs/>
          <w:color w:val="auto"/>
        </w:rPr>
        <w:t>，即工地周边100%围挡、物料堆放100%覆盖、出入车辆100%冲洗、施工现场地面100%硬化、拆迁工地100%湿法作业、渣土车辆100%密闭运输。</w:t>
      </w:r>
    </w:p>
    <w:p>
      <w:pPr>
        <w:pStyle w:val="5"/>
        <w:ind w:firstLine="480"/>
        <w:rPr>
          <w:b w:val="0"/>
          <w:bCs/>
          <w:color w:val="auto"/>
        </w:rPr>
      </w:pPr>
      <w:r>
        <w:rPr>
          <w:b w:val="0"/>
          <w:bCs/>
          <w:color w:val="auto"/>
        </w:rPr>
        <w:t>（2）运输扬尘措施</w:t>
      </w:r>
    </w:p>
    <w:p>
      <w:pPr>
        <w:pStyle w:val="5"/>
        <w:ind w:firstLine="480"/>
        <w:rPr>
          <w:b w:val="0"/>
          <w:bCs/>
          <w:color w:val="auto"/>
        </w:rPr>
      </w:pPr>
      <w:r>
        <w:rPr>
          <w:b w:val="0"/>
          <w:bCs/>
          <w:color w:val="auto"/>
        </w:rPr>
        <w:t>A、施工场地内道路使用</w:t>
      </w:r>
      <w:r>
        <w:rPr>
          <w:rFonts w:hint="eastAsia"/>
          <w:b w:val="0"/>
          <w:bCs/>
          <w:color w:val="auto"/>
        </w:rPr>
        <w:t>废石</w:t>
      </w:r>
      <w:r>
        <w:rPr>
          <w:b w:val="0"/>
          <w:bCs/>
          <w:color w:val="auto"/>
        </w:rPr>
        <w:t>铺设，道路清扫时必须采取洒水措施。</w:t>
      </w:r>
    </w:p>
    <w:p>
      <w:pPr>
        <w:pStyle w:val="5"/>
        <w:ind w:firstLine="480"/>
        <w:rPr>
          <w:b w:val="0"/>
          <w:bCs/>
          <w:color w:val="auto"/>
        </w:rPr>
      </w:pPr>
      <w:r>
        <w:rPr>
          <w:b w:val="0"/>
          <w:bCs/>
          <w:color w:val="auto"/>
        </w:rPr>
        <w:t>B、进出工地的物料、渣土</w:t>
      </w:r>
      <w:r>
        <w:rPr>
          <w:rFonts w:hint="eastAsia"/>
          <w:b w:val="0"/>
          <w:bCs/>
          <w:color w:val="auto"/>
        </w:rPr>
        <w:t>、剥离表土</w:t>
      </w:r>
      <w:r>
        <w:rPr>
          <w:b w:val="0"/>
          <w:bCs/>
          <w:color w:val="auto"/>
        </w:rPr>
        <w:t>、垃圾</w:t>
      </w:r>
      <w:r>
        <w:rPr>
          <w:rFonts w:hint="eastAsia"/>
          <w:b w:val="0"/>
          <w:bCs/>
          <w:color w:val="auto"/>
        </w:rPr>
        <w:t>等</w:t>
      </w:r>
      <w:r>
        <w:rPr>
          <w:b w:val="0"/>
          <w:bCs/>
          <w:color w:val="auto"/>
        </w:rPr>
        <w:t>运输车辆，应尽可能采用密闭车斗，并保证物料不遗撒外漏。若无密闭车斗，物料、垃圾、渣土的装载高度不得超过车辆槽帮上沿，车斗应用苫布遮盖严实。苫布边缘至少要遮住槽帮上沿以下15厘米，保证物料、渣土、垃圾等不露出。</w:t>
      </w:r>
    </w:p>
    <w:p>
      <w:pPr>
        <w:pStyle w:val="5"/>
        <w:ind w:firstLine="480"/>
        <w:rPr>
          <w:b w:val="0"/>
          <w:bCs/>
          <w:color w:val="auto"/>
        </w:rPr>
      </w:pPr>
      <w:r>
        <w:rPr>
          <w:b w:val="0"/>
          <w:bCs/>
          <w:color w:val="auto"/>
        </w:rPr>
        <w:t>C、运输车辆驶出工地前，应对车身、车槽、轮胎等部位进行清理或清洗以保证清洁上路；洗车喷嘴静水压不得低于0.5MPa；洗车废水经处理后重复使用，回用率不低于90%，回用水悬浮物浓度不应大于150mg/l。</w:t>
      </w:r>
    </w:p>
    <w:p>
      <w:pPr>
        <w:pStyle w:val="5"/>
        <w:ind w:firstLine="480"/>
        <w:rPr>
          <w:b w:val="0"/>
          <w:bCs/>
          <w:color w:val="auto"/>
        </w:rPr>
      </w:pPr>
      <w:r>
        <w:rPr>
          <w:b w:val="0"/>
          <w:bCs/>
          <w:color w:val="auto"/>
        </w:rPr>
        <w:t xml:space="preserve">另根据本项目的施工特点，除设有符合规定的装置外，禁止在施工现场焚烧油毡、橡胶、塑料、皮革、树叶、枯草、以及其他会产生有毒、有害烟尘和恶臭气体的物质。 </w:t>
      </w:r>
    </w:p>
    <w:p>
      <w:pPr>
        <w:pStyle w:val="5"/>
        <w:numPr>
          <w:ilvl w:val="0"/>
          <w:numId w:val="8"/>
        </w:numPr>
        <w:ind w:firstLine="480"/>
        <w:rPr>
          <w:b w:val="0"/>
          <w:bCs/>
          <w:color w:val="auto"/>
        </w:rPr>
      </w:pPr>
      <w:r>
        <w:rPr>
          <w:rFonts w:hint="eastAsia"/>
          <w:b w:val="0"/>
          <w:bCs/>
          <w:color w:val="auto"/>
        </w:rPr>
        <w:t>施工期施工车辆尾气排放措施</w:t>
      </w:r>
    </w:p>
    <w:p>
      <w:pPr>
        <w:spacing w:line="500" w:lineRule="exact"/>
        <w:ind w:firstLine="480"/>
        <w:rPr>
          <w:b w:val="0"/>
          <w:bCs/>
          <w:color w:val="auto"/>
        </w:rPr>
      </w:pPr>
      <w:r>
        <w:rPr>
          <w:rFonts w:hint="eastAsia"/>
          <w:b w:val="0"/>
          <w:bCs/>
          <w:color w:val="auto"/>
        </w:rPr>
        <w:t xml:space="preserve">  </w:t>
      </w:r>
      <w:r>
        <w:rPr>
          <w:b w:val="0"/>
          <w:bCs/>
          <w:color w:val="auto"/>
        </w:rPr>
        <w:t>施工期燃油机械设备较多。对燃柴油的大型运输车、推土机，达不到排放标准的需安装尾气净化器，尾气应达标排放。禁止超载，不得使用劣质燃料。由于本项目同一施工区域中不同工程内容施工时间不同，施工尾气排放源密度不大，且施工区域地势平坦开阔，有较好的扩散条件。因此，工程运输和施工过程中产生的机车燃油尾气排放不会对区域环境空气质量产生大的影响。</w:t>
      </w:r>
    </w:p>
    <w:p>
      <w:pPr>
        <w:spacing w:line="500" w:lineRule="exact"/>
        <w:ind w:firstLine="480"/>
        <w:rPr>
          <w:b w:val="0"/>
          <w:bCs/>
          <w:color w:val="auto"/>
        </w:rPr>
      </w:pPr>
      <w:r>
        <w:rPr>
          <w:b w:val="0"/>
          <w:bCs/>
          <w:color w:val="auto"/>
        </w:rPr>
        <w:t>为尽量减轻项目施工期对区域大气环境的污染程度，评价提出采取如下控制措施：</w:t>
      </w:r>
    </w:p>
    <w:p>
      <w:pPr>
        <w:spacing w:line="500" w:lineRule="exact"/>
        <w:ind w:firstLine="480"/>
        <w:rPr>
          <w:b w:val="0"/>
          <w:bCs/>
          <w:color w:val="auto"/>
        </w:rPr>
      </w:pPr>
      <w:r>
        <w:rPr>
          <w:rFonts w:hint="eastAsia"/>
          <w:b w:val="0"/>
          <w:bCs/>
          <w:color w:val="auto"/>
        </w:rPr>
        <w:t>①</w:t>
      </w:r>
      <w:r>
        <w:rPr>
          <w:b w:val="0"/>
          <w:bCs/>
          <w:color w:val="auto"/>
        </w:rPr>
        <w:t>工业场地产生的</w:t>
      </w:r>
      <w:r>
        <w:rPr>
          <w:rFonts w:hint="eastAsia"/>
          <w:b w:val="0"/>
          <w:bCs/>
          <w:color w:val="auto"/>
        </w:rPr>
        <w:t>废弃土石方</w:t>
      </w:r>
      <w:r>
        <w:rPr>
          <w:b w:val="0"/>
          <w:bCs/>
          <w:color w:val="auto"/>
        </w:rPr>
        <w:t>可用于周边铺路垫道或边坡加固之用，注意保留山体表土，用于生态恢复覆土。</w:t>
      </w:r>
    </w:p>
    <w:p>
      <w:pPr>
        <w:spacing w:line="500" w:lineRule="exact"/>
        <w:ind w:firstLine="480"/>
        <w:rPr>
          <w:b w:val="0"/>
          <w:bCs/>
          <w:color w:val="auto"/>
        </w:rPr>
      </w:pPr>
      <w:r>
        <w:rPr>
          <w:rFonts w:hint="eastAsia"/>
          <w:b w:val="0"/>
          <w:bCs/>
          <w:color w:val="auto"/>
        </w:rPr>
        <w:t>②</w:t>
      </w:r>
      <w:r>
        <w:rPr>
          <w:b w:val="0"/>
          <w:bCs/>
          <w:color w:val="auto"/>
        </w:rPr>
        <w:t>为减少材料运输中产生道路扬尘，应定时对道路洒水抑尘，施工运输车辆行驶速度控制在20km/h以下，既可减少扬尘量，又可降低车辆噪声，同时有利于施工现场安全。卸料时避免随意攘洒，对散装物如沙子、石子堆场也可采取洒水抑尘措施。</w:t>
      </w:r>
    </w:p>
    <w:p>
      <w:pPr>
        <w:keepNext/>
        <w:keepLines/>
        <w:spacing w:line="470" w:lineRule="exact"/>
        <w:ind w:firstLine="480"/>
        <w:rPr>
          <w:b w:val="0"/>
          <w:bCs/>
          <w:color w:val="auto"/>
        </w:rPr>
      </w:pPr>
      <w:r>
        <w:rPr>
          <w:rFonts w:hint="eastAsia"/>
          <w:b w:val="0"/>
          <w:bCs/>
          <w:color w:val="auto"/>
        </w:rPr>
        <w:t>③为减少物料堆场扬尘的污染，本评价建议，散装物料应设置材料棚。在天气干燥，风速较大时，易扬尘物料应采用帆布或物料布覆盖。对有包装的建材应设置材料库堆放，避免露天堆放造成环境污染。</w:t>
      </w:r>
    </w:p>
    <w:p>
      <w:pPr>
        <w:keepNext/>
        <w:keepLines/>
        <w:spacing w:line="470" w:lineRule="exact"/>
        <w:ind w:firstLine="480"/>
        <w:rPr>
          <w:b w:val="0"/>
          <w:bCs/>
          <w:color w:val="auto"/>
        </w:rPr>
      </w:pPr>
      <w:r>
        <w:rPr>
          <w:rFonts w:hint="eastAsia" w:ascii="微软雅黑" w:hAnsi="微软雅黑" w:eastAsia="微软雅黑" w:cs="微软雅黑"/>
          <w:b w:val="0"/>
          <w:bCs/>
          <w:color w:val="auto"/>
        </w:rPr>
        <w:t>④</w:t>
      </w:r>
      <w:r>
        <w:rPr>
          <w:rFonts w:hint="eastAsia"/>
          <w:b w:val="0"/>
          <w:bCs/>
          <w:color w:val="auto"/>
        </w:rPr>
        <w:t>依法使用排放合格的机械设备，优先使用新能源、清洁能源机械；优先采用新能源汽车和达到国六排放标准的天然气等清洁能源汽车。</w:t>
      </w:r>
    </w:p>
    <w:p>
      <w:pPr>
        <w:pStyle w:val="5"/>
        <w:ind w:firstLine="480"/>
        <w:rPr>
          <w:b w:val="0"/>
          <w:bCs/>
          <w:color w:val="auto"/>
        </w:rPr>
      </w:pPr>
      <w:r>
        <w:rPr>
          <w:b w:val="0"/>
          <w:bCs/>
          <w:color w:val="auto"/>
        </w:rPr>
        <w:t>在采取以上措施以后，</w:t>
      </w:r>
      <w:r>
        <w:rPr>
          <w:rFonts w:hint="eastAsia"/>
          <w:b w:val="0"/>
          <w:bCs/>
          <w:color w:val="auto"/>
        </w:rPr>
        <w:t>建设</w:t>
      </w:r>
      <w:r>
        <w:rPr>
          <w:b w:val="0"/>
          <w:bCs/>
          <w:color w:val="auto"/>
        </w:rPr>
        <w:t>期产生的大气污染物对周围环境产生的影响很小</w:t>
      </w:r>
      <w:r>
        <w:rPr>
          <w:rFonts w:hint="eastAsia"/>
          <w:b w:val="0"/>
          <w:bCs/>
          <w:color w:val="auto"/>
        </w:rPr>
        <w:t>。</w:t>
      </w:r>
    </w:p>
    <w:p>
      <w:pPr>
        <w:pStyle w:val="6"/>
        <w:ind w:firstLine="472"/>
        <w:rPr>
          <w:b w:val="0"/>
          <w:bCs/>
          <w:color w:val="auto"/>
        </w:rPr>
      </w:pPr>
      <w:bookmarkStart w:id="147" w:name="_Toc6540"/>
      <w:r>
        <w:rPr>
          <w:rFonts w:hint="eastAsia"/>
          <w:b w:val="0"/>
          <w:bCs/>
          <w:color w:val="auto"/>
        </w:rPr>
        <w:t>6.1.2建设</w:t>
      </w:r>
      <w:r>
        <w:rPr>
          <w:b w:val="0"/>
          <w:bCs/>
          <w:color w:val="auto"/>
        </w:rPr>
        <w:t>期</w:t>
      </w:r>
      <w:r>
        <w:rPr>
          <w:rFonts w:hint="eastAsia"/>
          <w:b w:val="0"/>
          <w:bCs/>
          <w:color w:val="auto"/>
        </w:rPr>
        <w:t>废水</w:t>
      </w:r>
      <w:r>
        <w:rPr>
          <w:b w:val="0"/>
          <w:bCs/>
          <w:color w:val="auto"/>
        </w:rPr>
        <w:t>污染防治</w:t>
      </w:r>
      <w:r>
        <w:rPr>
          <w:rFonts w:hint="eastAsia"/>
          <w:b w:val="0"/>
          <w:bCs/>
          <w:color w:val="auto"/>
        </w:rPr>
        <w:t>措施分析</w:t>
      </w:r>
      <w:bookmarkEnd w:id="147"/>
    </w:p>
    <w:p>
      <w:pPr>
        <w:pStyle w:val="5"/>
        <w:ind w:firstLine="480"/>
        <w:rPr>
          <w:b w:val="0"/>
          <w:bCs/>
          <w:color w:val="auto"/>
        </w:rPr>
      </w:pPr>
      <w:r>
        <w:rPr>
          <w:rFonts w:hint="eastAsia"/>
          <w:b w:val="0"/>
          <w:bCs/>
          <w:color w:val="auto"/>
        </w:rPr>
        <w:t>建设期的废水主要有运输车辆冲洗废水、施工区的冲洗与设备清洗废水、施工队伍排放的生活污水及管道施工清洗废水。环评提出的水污染防治措施：</w:t>
      </w:r>
    </w:p>
    <w:p>
      <w:pPr>
        <w:pStyle w:val="5"/>
        <w:ind w:firstLine="480"/>
        <w:rPr>
          <w:b w:val="0"/>
          <w:bCs/>
          <w:color w:val="auto"/>
        </w:rPr>
      </w:pPr>
      <w:r>
        <w:rPr>
          <w:rFonts w:hint="eastAsia"/>
          <w:b w:val="0"/>
          <w:bCs/>
          <w:color w:val="auto"/>
        </w:rPr>
        <w:t>（1）本项目可在施工场地进出口处设置洗车平台，对出场的车辆进行清洗，冲洗废水经沉淀池沉淀处理后循环使用，也可用于施工场地和道路降尘洒水，不会对环境产生不良影响。</w:t>
      </w:r>
    </w:p>
    <w:p>
      <w:pPr>
        <w:pStyle w:val="5"/>
        <w:ind w:firstLine="480"/>
        <w:rPr>
          <w:b w:val="0"/>
          <w:bCs/>
          <w:color w:val="auto"/>
        </w:rPr>
      </w:pPr>
      <w:r>
        <w:rPr>
          <w:rFonts w:hint="eastAsia"/>
          <w:b w:val="0"/>
          <w:bCs/>
          <w:color w:val="auto"/>
        </w:rPr>
        <w:t>（2）建设期若设置临时</w:t>
      </w:r>
      <w:r>
        <w:rPr>
          <w:b w:val="0"/>
          <w:bCs/>
          <w:color w:val="auto"/>
        </w:rPr>
        <w:t>施工生活区</w:t>
      </w:r>
      <w:r>
        <w:rPr>
          <w:rFonts w:hint="eastAsia"/>
          <w:b w:val="0"/>
          <w:bCs/>
          <w:color w:val="auto"/>
        </w:rPr>
        <w:t>，应建设生活污水临时集中收集池，经过除油、沉淀等简易处理后用于场地洒水抑尘，不得随地泼洒。施工人员集中居住地应设防渗旱厕。</w:t>
      </w:r>
    </w:p>
    <w:p>
      <w:pPr>
        <w:pStyle w:val="5"/>
        <w:ind w:firstLine="480"/>
        <w:rPr>
          <w:b w:val="0"/>
          <w:bCs/>
          <w:color w:val="auto"/>
        </w:rPr>
      </w:pPr>
      <w:r>
        <w:rPr>
          <w:rFonts w:hint="eastAsia"/>
          <w:b w:val="0"/>
          <w:bCs/>
          <w:color w:val="auto"/>
        </w:rPr>
        <w:t>（3）管线</w:t>
      </w:r>
      <w:r>
        <w:rPr>
          <w:b w:val="0"/>
          <w:bCs/>
          <w:color w:val="auto"/>
        </w:rPr>
        <w:t>施工产生的少量管道清洗</w:t>
      </w:r>
      <w:r>
        <w:rPr>
          <w:rFonts w:hint="eastAsia"/>
          <w:b w:val="0"/>
          <w:bCs/>
          <w:color w:val="auto"/>
        </w:rPr>
        <w:t>、</w:t>
      </w:r>
      <w:r>
        <w:rPr>
          <w:b w:val="0"/>
          <w:bCs/>
          <w:color w:val="auto"/>
        </w:rPr>
        <w:t>打压试验废水，可根据其水质情况及可收集的水量，分段设置一些小型的施工废水收集设施，经沉淀后，用于施工拌料、撒水灭尘等，减小废水排放对环境的影响；</w:t>
      </w:r>
    </w:p>
    <w:p>
      <w:pPr>
        <w:pStyle w:val="5"/>
        <w:ind w:firstLine="480"/>
        <w:rPr>
          <w:b w:val="0"/>
          <w:bCs/>
          <w:color w:val="auto"/>
        </w:rPr>
      </w:pPr>
      <w:r>
        <w:rPr>
          <w:rFonts w:hint="eastAsia"/>
          <w:b w:val="0"/>
          <w:bCs/>
          <w:color w:val="auto"/>
        </w:rPr>
        <w:t>（4）此外，施工单位要对露天堆放的施工材料、土堆、沙堆等要用棚布覆盖，避免在下雨天物料随雨水流失，产生不必要的污染。</w:t>
      </w:r>
    </w:p>
    <w:p>
      <w:pPr>
        <w:pStyle w:val="5"/>
        <w:ind w:firstLine="480"/>
        <w:rPr>
          <w:b w:val="0"/>
          <w:bCs/>
          <w:color w:val="auto"/>
        </w:rPr>
      </w:pPr>
      <w:r>
        <w:rPr>
          <w:rFonts w:hint="eastAsia"/>
          <w:b w:val="0"/>
          <w:bCs/>
          <w:color w:val="auto"/>
        </w:rPr>
        <w:t>（5）根据建设施工废水处置的实际情况，有效处理和利用的问题不大，但存在着施工单位施工随意性强，操作管理不规范的情况，使部分不应排放的废水流失，而造成一定的环境污染。对此，评价要求建设期应重点加强监督管理，且应在业主单位、工程监理单位、当地环境保护主管单位的配合下进行。</w:t>
      </w:r>
    </w:p>
    <w:p>
      <w:pPr>
        <w:pStyle w:val="6"/>
        <w:ind w:firstLine="472"/>
        <w:rPr>
          <w:b w:val="0"/>
          <w:bCs/>
          <w:color w:val="auto"/>
        </w:rPr>
      </w:pPr>
      <w:bookmarkStart w:id="148" w:name="_Toc31553"/>
      <w:r>
        <w:rPr>
          <w:rFonts w:hint="eastAsia"/>
          <w:b w:val="0"/>
          <w:bCs/>
          <w:color w:val="auto"/>
        </w:rPr>
        <w:t>6.1.3建设</w:t>
      </w:r>
      <w:r>
        <w:rPr>
          <w:b w:val="0"/>
          <w:bCs/>
          <w:color w:val="auto"/>
        </w:rPr>
        <w:t>期</w:t>
      </w:r>
      <w:r>
        <w:rPr>
          <w:rFonts w:hint="eastAsia"/>
          <w:b w:val="0"/>
          <w:bCs/>
          <w:color w:val="auto"/>
        </w:rPr>
        <w:t>噪声</w:t>
      </w:r>
      <w:r>
        <w:rPr>
          <w:b w:val="0"/>
          <w:bCs/>
          <w:color w:val="auto"/>
        </w:rPr>
        <w:t>污染防治</w:t>
      </w:r>
      <w:r>
        <w:rPr>
          <w:rFonts w:hint="eastAsia"/>
          <w:b w:val="0"/>
          <w:bCs/>
          <w:color w:val="auto"/>
        </w:rPr>
        <w:t>措施分析</w:t>
      </w:r>
      <w:bookmarkEnd w:id="148"/>
    </w:p>
    <w:p>
      <w:pPr>
        <w:pStyle w:val="5"/>
        <w:ind w:firstLine="480"/>
        <w:rPr>
          <w:b w:val="0"/>
          <w:bCs/>
          <w:color w:val="auto"/>
        </w:rPr>
      </w:pPr>
      <w:r>
        <w:rPr>
          <w:b w:val="0"/>
          <w:bCs/>
          <w:color w:val="auto"/>
        </w:rPr>
        <w:t>由</w:t>
      </w:r>
      <w:r>
        <w:rPr>
          <w:rFonts w:hint="eastAsia"/>
          <w:b w:val="0"/>
          <w:bCs/>
          <w:color w:val="auto"/>
        </w:rPr>
        <w:t>建设期噪声影响</w:t>
      </w:r>
      <w:r>
        <w:rPr>
          <w:b w:val="0"/>
          <w:bCs/>
          <w:color w:val="auto"/>
        </w:rPr>
        <w:t>分析结果来看，施工场地噪声较大，因此</w:t>
      </w:r>
      <w:r>
        <w:rPr>
          <w:rFonts w:hint="eastAsia"/>
          <w:b w:val="0"/>
          <w:bCs/>
          <w:color w:val="auto"/>
        </w:rPr>
        <w:t>评价</w:t>
      </w:r>
      <w:r>
        <w:rPr>
          <w:b w:val="0"/>
          <w:bCs/>
          <w:color w:val="auto"/>
        </w:rPr>
        <w:t>要求施工单位采取以下噪声防治措施，以最大限度地减少对环境的影响：</w:t>
      </w:r>
    </w:p>
    <w:p>
      <w:pPr>
        <w:pStyle w:val="5"/>
        <w:ind w:firstLine="480"/>
        <w:rPr>
          <w:b w:val="0"/>
          <w:bCs/>
          <w:color w:val="auto"/>
        </w:rPr>
      </w:pPr>
      <w:r>
        <w:rPr>
          <w:b w:val="0"/>
          <w:bCs/>
          <w:color w:val="auto"/>
        </w:rPr>
        <w:t>a</w:t>
      </w:r>
      <w:r>
        <w:rPr>
          <w:rFonts w:hint="eastAsia"/>
          <w:b w:val="0"/>
          <w:bCs/>
          <w:color w:val="auto"/>
        </w:rPr>
        <w:t>、</w:t>
      </w:r>
      <w:r>
        <w:rPr>
          <w:b w:val="0"/>
          <w:bCs/>
          <w:color w:val="auto"/>
        </w:rPr>
        <w:t>合理安排施工时间：首先，制订施工计划时，应尽可能避免大量高噪声设备同时施工。除此之外，高噪声施工时间尽量安排在日间，减少夜间施工量，打桩机等禁止在夜间施工</w:t>
      </w:r>
      <w:r>
        <w:rPr>
          <w:rFonts w:hint="eastAsia"/>
          <w:b w:val="0"/>
          <w:bCs/>
          <w:color w:val="auto"/>
        </w:rPr>
        <w:t>；</w:t>
      </w:r>
    </w:p>
    <w:p>
      <w:pPr>
        <w:pStyle w:val="5"/>
        <w:ind w:firstLine="480"/>
        <w:rPr>
          <w:b w:val="0"/>
          <w:bCs/>
          <w:color w:val="auto"/>
        </w:rPr>
      </w:pPr>
      <w:r>
        <w:rPr>
          <w:b w:val="0"/>
          <w:bCs/>
          <w:color w:val="auto"/>
        </w:rPr>
        <w:t>b</w:t>
      </w:r>
      <w:r>
        <w:rPr>
          <w:rFonts w:hint="eastAsia"/>
          <w:b w:val="0"/>
          <w:bCs/>
          <w:color w:val="auto"/>
        </w:rPr>
        <w:t>、</w:t>
      </w:r>
      <w:r>
        <w:rPr>
          <w:b w:val="0"/>
          <w:bCs/>
          <w:color w:val="auto"/>
        </w:rPr>
        <w:t>合理布局施工现场：避免在同一地点安排大量动力机械设备，以避免局部声级过高</w:t>
      </w:r>
      <w:r>
        <w:rPr>
          <w:rFonts w:hint="eastAsia"/>
          <w:b w:val="0"/>
          <w:bCs/>
          <w:color w:val="auto"/>
        </w:rPr>
        <w:t>；</w:t>
      </w:r>
    </w:p>
    <w:p>
      <w:pPr>
        <w:pStyle w:val="5"/>
        <w:ind w:firstLine="480"/>
        <w:rPr>
          <w:b w:val="0"/>
          <w:bCs/>
          <w:color w:val="auto"/>
        </w:rPr>
      </w:pPr>
      <w:r>
        <w:rPr>
          <w:b w:val="0"/>
          <w:bCs/>
          <w:color w:val="auto"/>
        </w:rPr>
        <w:t>c</w:t>
      </w:r>
      <w:r>
        <w:rPr>
          <w:rFonts w:hint="eastAsia"/>
          <w:b w:val="0"/>
          <w:bCs/>
          <w:color w:val="auto"/>
        </w:rPr>
        <w:t>、</w:t>
      </w:r>
      <w:r>
        <w:rPr>
          <w:b w:val="0"/>
          <w:bCs/>
          <w:color w:val="auto"/>
        </w:rPr>
        <w:t>降低设备声级：设备选型上尽量采用低噪声设备，如以液压机械代替燃油机械，振捣器采用高频振捣器等；固定机械设备与挖土、运土机构，如挖土机、推土机等，可通过排气管消音器和隔离发动机振动部件的方法降低噪声；对动力机械设备进行定期的维修、养护、维修不良的设备常因构动部件的振动或消声器的损坏而增加其工作时声级；闲置不用的设备应立即关闭，运输车辆进入现场应减速，并禁止鸣笛</w:t>
      </w:r>
      <w:r>
        <w:rPr>
          <w:rFonts w:hint="eastAsia"/>
          <w:b w:val="0"/>
          <w:bCs/>
          <w:color w:val="auto"/>
        </w:rPr>
        <w:t>；</w:t>
      </w:r>
    </w:p>
    <w:p>
      <w:pPr>
        <w:pStyle w:val="5"/>
        <w:ind w:firstLine="480"/>
        <w:rPr>
          <w:b w:val="0"/>
          <w:bCs/>
          <w:color w:val="auto"/>
        </w:rPr>
      </w:pPr>
      <w:r>
        <w:rPr>
          <w:b w:val="0"/>
          <w:bCs/>
          <w:color w:val="auto"/>
        </w:rPr>
        <w:t>d</w:t>
      </w:r>
      <w:r>
        <w:rPr>
          <w:rFonts w:hint="eastAsia"/>
          <w:b w:val="0"/>
          <w:bCs/>
          <w:color w:val="auto"/>
        </w:rPr>
        <w:t>、</w:t>
      </w:r>
      <w:r>
        <w:rPr>
          <w:b w:val="0"/>
          <w:bCs/>
          <w:color w:val="auto"/>
        </w:rPr>
        <w:t>降低人为噪音：按规定操作机械设备，遵守作业规定，减少碰撞噪音；尽量少用哨子、钟、笛等指挥作业</w:t>
      </w:r>
      <w:r>
        <w:rPr>
          <w:rFonts w:hint="eastAsia"/>
          <w:b w:val="0"/>
          <w:bCs/>
          <w:color w:val="auto"/>
        </w:rPr>
        <w:t>；</w:t>
      </w:r>
    </w:p>
    <w:p>
      <w:pPr>
        <w:pStyle w:val="5"/>
        <w:ind w:firstLine="480"/>
        <w:rPr>
          <w:b w:val="0"/>
          <w:bCs/>
          <w:color w:val="auto"/>
        </w:rPr>
      </w:pPr>
      <w:r>
        <w:rPr>
          <w:b w:val="0"/>
          <w:bCs/>
          <w:color w:val="auto"/>
        </w:rPr>
        <w:t>e</w:t>
      </w:r>
      <w:r>
        <w:rPr>
          <w:rFonts w:hint="eastAsia"/>
          <w:b w:val="0"/>
          <w:bCs/>
          <w:color w:val="auto"/>
        </w:rPr>
        <w:t>、</w:t>
      </w:r>
      <w:r>
        <w:rPr>
          <w:b w:val="0"/>
          <w:bCs/>
          <w:color w:val="auto"/>
        </w:rPr>
        <w:t>建立施工围墙：建设前，按照目前成熟的施工办法，在场界四周建设围墙，既可防尘又可降噪</w:t>
      </w:r>
      <w:r>
        <w:rPr>
          <w:rFonts w:hint="eastAsia"/>
          <w:b w:val="0"/>
          <w:bCs/>
          <w:color w:val="auto"/>
        </w:rPr>
        <w:t>；</w:t>
      </w:r>
    </w:p>
    <w:p>
      <w:pPr>
        <w:pStyle w:val="5"/>
        <w:ind w:firstLine="480"/>
        <w:rPr>
          <w:b w:val="0"/>
          <w:bCs/>
          <w:color w:val="auto"/>
        </w:rPr>
      </w:pPr>
      <w:r>
        <w:rPr>
          <w:b w:val="0"/>
          <w:bCs/>
          <w:color w:val="auto"/>
        </w:rPr>
        <w:t>f</w:t>
      </w:r>
      <w:r>
        <w:rPr>
          <w:rFonts w:hint="eastAsia"/>
          <w:b w:val="0"/>
          <w:bCs/>
          <w:color w:val="auto"/>
        </w:rPr>
        <w:t>、</w:t>
      </w:r>
      <w:r>
        <w:rPr>
          <w:b w:val="0"/>
          <w:bCs/>
          <w:color w:val="auto"/>
        </w:rPr>
        <w:t>运输要采用车况良好的车辆，并应注意定期维修、养护；在沿线敏感区段要禁止鸣笛；一般情况应禁止夜间运输量</w:t>
      </w:r>
      <w:r>
        <w:rPr>
          <w:rFonts w:hint="eastAsia"/>
          <w:b w:val="0"/>
          <w:bCs/>
          <w:color w:val="auto"/>
        </w:rPr>
        <w:t>；</w:t>
      </w:r>
    </w:p>
    <w:p>
      <w:pPr>
        <w:pStyle w:val="5"/>
        <w:ind w:firstLine="480"/>
        <w:rPr>
          <w:b w:val="0"/>
          <w:bCs/>
          <w:color w:val="auto"/>
        </w:rPr>
      </w:pPr>
      <w:r>
        <w:rPr>
          <w:b w:val="0"/>
          <w:bCs/>
          <w:color w:val="auto"/>
        </w:rPr>
        <w:t>g</w:t>
      </w:r>
      <w:r>
        <w:rPr>
          <w:rFonts w:hint="eastAsia"/>
          <w:b w:val="0"/>
          <w:bCs/>
          <w:color w:val="auto"/>
        </w:rPr>
        <w:t>、</w:t>
      </w:r>
      <w:r>
        <w:rPr>
          <w:b w:val="0"/>
          <w:bCs/>
          <w:color w:val="auto"/>
        </w:rPr>
        <w:t>加强监督管理：加强管理是以上减噪措施有效实施的保证，同时，还应与周围单位、居民建立联系，对受施工干扰的单位和居民应在作业前予以通知，求得大家的共同理解。此外，</w:t>
      </w:r>
      <w:r>
        <w:rPr>
          <w:rFonts w:hint="eastAsia"/>
          <w:b w:val="0"/>
          <w:bCs/>
          <w:color w:val="auto"/>
        </w:rPr>
        <w:t>建设</w:t>
      </w:r>
      <w:r>
        <w:rPr>
          <w:b w:val="0"/>
          <w:bCs/>
          <w:color w:val="auto"/>
        </w:rPr>
        <w:t>期间应设热线投诉电话，接受噪音扰民投诉，并对投诉情况进行积极治理或严格地限制作业时间。</w:t>
      </w:r>
    </w:p>
    <w:p>
      <w:pPr>
        <w:pStyle w:val="6"/>
        <w:ind w:firstLine="472"/>
        <w:rPr>
          <w:b w:val="0"/>
          <w:bCs/>
          <w:color w:val="auto"/>
        </w:rPr>
      </w:pPr>
      <w:bookmarkStart w:id="149" w:name="_Toc27925"/>
      <w:r>
        <w:rPr>
          <w:rFonts w:hint="eastAsia"/>
          <w:b w:val="0"/>
          <w:bCs/>
          <w:color w:val="auto"/>
        </w:rPr>
        <w:t>6.1.4建设</w:t>
      </w:r>
      <w:r>
        <w:rPr>
          <w:b w:val="0"/>
          <w:bCs/>
          <w:color w:val="auto"/>
        </w:rPr>
        <w:t>期</w:t>
      </w:r>
      <w:r>
        <w:rPr>
          <w:rFonts w:hint="eastAsia"/>
          <w:b w:val="0"/>
          <w:bCs/>
          <w:color w:val="auto"/>
        </w:rPr>
        <w:t>固体废物</w:t>
      </w:r>
      <w:r>
        <w:rPr>
          <w:b w:val="0"/>
          <w:bCs/>
          <w:color w:val="auto"/>
        </w:rPr>
        <w:t>污染防治</w:t>
      </w:r>
      <w:r>
        <w:rPr>
          <w:rFonts w:hint="eastAsia"/>
          <w:b w:val="0"/>
          <w:bCs/>
          <w:color w:val="auto"/>
        </w:rPr>
        <w:t>措施分析</w:t>
      </w:r>
      <w:bookmarkEnd w:id="149"/>
    </w:p>
    <w:p>
      <w:pPr>
        <w:pStyle w:val="5"/>
        <w:ind w:firstLine="480"/>
        <w:rPr>
          <w:b w:val="0"/>
          <w:bCs/>
          <w:color w:val="auto"/>
        </w:rPr>
      </w:pPr>
      <w:r>
        <w:rPr>
          <w:b w:val="0"/>
          <w:bCs/>
          <w:color w:val="auto"/>
        </w:rPr>
        <w:t>a</w:t>
      </w:r>
      <w:r>
        <w:rPr>
          <w:rFonts w:hint="eastAsia"/>
          <w:b w:val="0"/>
          <w:bCs/>
          <w:color w:val="auto"/>
        </w:rPr>
        <w:t>、</w:t>
      </w:r>
      <w:r>
        <w:rPr>
          <w:b w:val="0"/>
          <w:bCs/>
          <w:color w:val="auto"/>
        </w:rPr>
        <w:t>首先，</w:t>
      </w:r>
      <w:r>
        <w:rPr>
          <w:rFonts w:hint="eastAsia"/>
          <w:b w:val="0"/>
          <w:bCs/>
          <w:color w:val="auto"/>
        </w:rPr>
        <w:t>建设</w:t>
      </w:r>
      <w:r>
        <w:rPr>
          <w:b w:val="0"/>
          <w:bCs/>
          <w:color w:val="auto"/>
        </w:rPr>
        <w:t>期产生的可回收废料，如钢筋头、废木板等，应责定施工单位回收。</w:t>
      </w:r>
    </w:p>
    <w:p>
      <w:pPr>
        <w:pStyle w:val="5"/>
        <w:ind w:firstLine="480"/>
        <w:rPr>
          <w:b w:val="0"/>
          <w:bCs/>
          <w:color w:val="auto"/>
        </w:rPr>
      </w:pPr>
      <w:r>
        <w:rPr>
          <w:b w:val="0"/>
          <w:bCs/>
          <w:color w:val="auto"/>
        </w:rPr>
        <w:t>b</w:t>
      </w:r>
      <w:r>
        <w:rPr>
          <w:rFonts w:hint="eastAsia"/>
          <w:b w:val="0"/>
          <w:bCs/>
          <w:color w:val="auto"/>
        </w:rPr>
        <w:t>、</w:t>
      </w:r>
      <w:r>
        <w:rPr>
          <w:b w:val="0"/>
          <w:bCs/>
          <w:color w:val="auto"/>
        </w:rPr>
        <w:t>需外排生活垃圾应按照环境保护的规范要求，运当地环卫部门指定地点处置</w:t>
      </w:r>
      <w:r>
        <w:rPr>
          <w:rFonts w:hint="eastAsia"/>
          <w:b w:val="0"/>
          <w:bCs/>
          <w:color w:val="auto"/>
        </w:rPr>
        <w:t>；</w:t>
      </w:r>
    </w:p>
    <w:p>
      <w:pPr>
        <w:pStyle w:val="5"/>
        <w:ind w:firstLine="480"/>
        <w:rPr>
          <w:b w:val="0"/>
          <w:bCs/>
          <w:color w:val="auto"/>
        </w:rPr>
      </w:pPr>
      <w:r>
        <w:rPr>
          <w:rFonts w:hint="eastAsia"/>
          <w:b w:val="0"/>
          <w:bCs/>
          <w:color w:val="auto"/>
        </w:rPr>
        <w:t>c、</w:t>
      </w:r>
      <w:r>
        <w:rPr>
          <w:b w:val="0"/>
          <w:bCs/>
          <w:color w:val="auto"/>
        </w:rPr>
        <w:t>结构、装修阶段产生的废油漆、涂料、粘合剂及其包装物应作为工业垃圾按环卫部门要求妥善处理</w:t>
      </w:r>
      <w:r>
        <w:rPr>
          <w:rFonts w:hint="eastAsia"/>
          <w:b w:val="0"/>
          <w:bCs/>
          <w:color w:val="auto"/>
        </w:rPr>
        <w:t>。</w:t>
      </w:r>
    </w:p>
    <w:p>
      <w:pPr>
        <w:pStyle w:val="5"/>
        <w:ind w:firstLine="480"/>
        <w:rPr>
          <w:b w:val="0"/>
          <w:bCs/>
          <w:color w:val="auto"/>
        </w:rPr>
      </w:pPr>
      <w:r>
        <w:rPr>
          <w:rFonts w:hint="eastAsia"/>
          <w:b w:val="0"/>
          <w:bCs/>
          <w:color w:val="auto"/>
        </w:rPr>
        <w:t>d、基建剥离物、可以用来铺设道路、采场工业场地平整、外排土场拦土坝等的建设。</w:t>
      </w:r>
    </w:p>
    <w:p>
      <w:pPr>
        <w:pStyle w:val="5"/>
        <w:ind w:firstLine="480"/>
        <w:rPr>
          <w:b w:val="0"/>
          <w:bCs/>
          <w:color w:val="auto"/>
        </w:rPr>
      </w:pPr>
      <w:r>
        <w:rPr>
          <w:rFonts w:hint="eastAsia"/>
          <w:b w:val="0"/>
          <w:bCs/>
          <w:color w:val="auto"/>
        </w:rPr>
        <w:t>e、剥离表土运至表土堆存场妥善保存，将来回用于排土场的复垦绿化。</w:t>
      </w:r>
    </w:p>
    <w:p>
      <w:pPr>
        <w:pStyle w:val="5"/>
        <w:ind w:firstLine="480"/>
        <w:rPr>
          <w:b w:val="0"/>
          <w:bCs/>
          <w:color w:val="auto"/>
        </w:rPr>
      </w:pPr>
      <w:r>
        <w:rPr>
          <w:b w:val="0"/>
          <w:bCs/>
          <w:color w:val="auto"/>
        </w:rPr>
        <w:t>按上述措施处理</w:t>
      </w:r>
      <w:r>
        <w:rPr>
          <w:rFonts w:hint="eastAsia"/>
          <w:b w:val="0"/>
          <w:bCs/>
          <w:color w:val="auto"/>
        </w:rPr>
        <w:t>建设</w:t>
      </w:r>
      <w:r>
        <w:rPr>
          <w:b w:val="0"/>
          <w:bCs/>
          <w:color w:val="auto"/>
        </w:rPr>
        <w:t>期的固体废弃物将不会对环境产生明显影响。</w:t>
      </w:r>
    </w:p>
    <w:p>
      <w:pPr>
        <w:pStyle w:val="6"/>
        <w:ind w:firstLine="472"/>
        <w:rPr>
          <w:b w:val="0"/>
          <w:bCs/>
          <w:color w:val="auto"/>
        </w:rPr>
      </w:pPr>
      <w:bookmarkStart w:id="150" w:name="_Toc24298"/>
      <w:r>
        <w:rPr>
          <w:rFonts w:hint="eastAsia"/>
          <w:b w:val="0"/>
          <w:bCs/>
          <w:color w:val="auto"/>
        </w:rPr>
        <w:t>6.1.5建设</w:t>
      </w:r>
      <w:r>
        <w:rPr>
          <w:b w:val="0"/>
          <w:bCs/>
          <w:color w:val="auto"/>
        </w:rPr>
        <w:t>期</w:t>
      </w:r>
      <w:r>
        <w:rPr>
          <w:rFonts w:hint="eastAsia"/>
          <w:b w:val="0"/>
          <w:bCs/>
          <w:color w:val="auto"/>
        </w:rPr>
        <w:t>生态环境保护措施分析</w:t>
      </w:r>
      <w:bookmarkEnd w:id="150"/>
    </w:p>
    <w:p>
      <w:pPr>
        <w:pStyle w:val="5"/>
        <w:ind w:firstLine="480"/>
        <w:rPr>
          <w:b w:val="0"/>
          <w:bCs/>
          <w:color w:val="auto"/>
        </w:rPr>
      </w:pPr>
      <w:r>
        <w:rPr>
          <w:rFonts w:hint="eastAsia"/>
          <w:b w:val="0"/>
          <w:bCs/>
          <w:color w:val="auto"/>
        </w:rPr>
        <w:t>本次评价</w:t>
      </w:r>
      <w:r>
        <w:rPr>
          <w:b w:val="0"/>
          <w:bCs/>
          <w:color w:val="auto"/>
        </w:rPr>
        <w:t>针对</w:t>
      </w:r>
      <w:r>
        <w:rPr>
          <w:rFonts w:hint="eastAsia"/>
          <w:b w:val="0"/>
          <w:bCs/>
          <w:color w:val="auto"/>
        </w:rPr>
        <w:t>项目</w:t>
      </w:r>
      <w:r>
        <w:rPr>
          <w:b w:val="0"/>
          <w:bCs/>
          <w:color w:val="auto"/>
        </w:rPr>
        <w:t>施工可能存在的水土流失隐患</w:t>
      </w:r>
      <w:r>
        <w:rPr>
          <w:rFonts w:hint="eastAsia"/>
          <w:b w:val="0"/>
          <w:bCs/>
          <w:color w:val="auto"/>
        </w:rPr>
        <w:t>及其他生态环境影响</w:t>
      </w:r>
      <w:r>
        <w:rPr>
          <w:b w:val="0"/>
          <w:bCs/>
          <w:color w:val="auto"/>
        </w:rPr>
        <w:t>提出相应的防治措施</w:t>
      </w:r>
      <w:r>
        <w:rPr>
          <w:rFonts w:hint="eastAsia"/>
          <w:b w:val="0"/>
          <w:bCs/>
          <w:color w:val="auto"/>
        </w:rPr>
        <w:t>，</w:t>
      </w:r>
      <w:r>
        <w:rPr>
          <w:b w:val="0"/>
          <w:bCs/>
          <w:color w:val="auto"/>
        </w:rPr>
        <w:t>具体对策包括：</w:t>
      </w:r>
    </w:p>
    <w:p>
      <w:pPr>
        <w:pStyle w:val="5"/>
        <w:ind w:firstLine="480"/>
        <w:rPr>
          <w:b w:val="0"/>
          <w:bCs/>
          <w:color w:val="auto"/>
        </w:rPr>
      </w:pPr>
      <w:r>
        <w:rPr>
          <w:b w:val="0"/>
          <w:bCs/>
          <w:color w:val="auto"/>
        </w:rPr>
        <w:t>a</w:t>
      </w:r>
      <w:r>
        <w:rPr>
          <w:rFonts w:hint="eastAsia"/>
          <w:b w:val="0"/>
          <w:bCs/>
          <w:color w:val="auto"/>
        </w:rPr>
        <w:t>、基建剥离、</w:t>
      </w:r>
      <w:r>
        <w:rPr>
          <w:b w:val="0"/>
          <w:bCs/>
          <w:color w:val="auto"/>
        </w:rPr>
        <w:t>施工开挖土方、外运装卸土方等工序，应尽量避开雨季</w:t>
      </w:r>
      <w:r>
        <w:rPr>
          <w:rFonts w:hint="eastAsia"/>
          <w:b w:val="0"/>
          <w:bCs/>
          <w:color w:val="auto"/>
        </w:rPr>
        <w:t>；</w:t>
      </w:r>
      <w:r>
        <w:rPr>
          <w:b w:val="0"/>
          <w:bCs/>
          <w:color w:val="auto"/>
        </w:rPr>
        <w:t>遇到四级及四级以上大风天气，应停止土方作业，同时作业处覆以防尘网；施工现场定期喷洒，保证地面湿润，不起尘</w:t>
      </w:r>
      <w:r>
        <w:rPr>
          <w:rFonts w:hint="eastAsia"/>
          <w:b w:val="0"/>
          <w:bCs/>
          <w:color w:val="auto"/>
        </w:rPr>
        <w:t>；</w:t>
      </w:r>
    </w:p>
    <w:p>
      <w:pPr>
        <w:pStyle w:val="5"/>
        <w:ind w:firstLine="480"/>
        <w:rPr>
          <w:b w:val="0"/>
          <w:bCs/>
          <w:color w:val="auto"/>
        </w:rPr>
      </w:pPr>
      <w:r>
        <w:rPr>
          <w:b w:val="0"/>
          <w:bCs/>
          <w:color w:val="auto"/>
        </w:rPr>
        <w:t>b</w:t>
      </w:r>
      <w:r>
        <w:rPr>
          <w:rFonts w:hint="eastAsia"/>
          <w:b w:val="0"/>
          <w:bCs/>
          <w:color w:val="auto"/>
        </w:rPr>
        <w:t>、</w:t>
      </w:r>
      <w:r>
        <w:rPr>
          <w:b w:val="0"/>
          <w:bCs/>
          <w:color w:val="auto"/>
        </w:rPr>
        <w:t>结合地形合理规划土方堆置场地，周围设围挡物，结合实际情况适时采取专门的排水措施</w:t>
      </w:r>
      <w:r>
        <w:rPr>
          <w:rFonts w:hint="eastAsia"/>
          <w:b w:val="0"/>
          <w:bCs/>
          <w:color w:val="auto"/>
        </w:rPr>
        <w:t>；</w:t>
      </w:r>
    </w:p>
    <w:p>
      <w:pPr>
        <w:pStyle w:val="5"/>
        <w:ind w:firstLine="480"/>
        <w:rPr>
          <w:b w:val="0"/>
          <w:bCs/>
          <w:color w:val="auto"/>
        </w:rPr>
      </w:pPr>
      <w:r>
        <w:rPr>
          <w:b w:val="0"/>
          <w:bCs/>
          <w:color w:val="auto"/>
        </w:rPr>
        <w:t>c</w:t>
      </w:r>
      <w:r>
        <w:rPr>
          <w:rFonts w:hint="eastAsia"/>
          <w:b w:val="0"/>
          <w:bCs/>
          <w:color w:val="auto"/>
        </w:rPr>
        <w:t>、场</w:t>
      </w:r>
      <w:r>
        <w:rPr>
          <w:b w:val="0"/>
          <w:bCs/>
          <w:color w:val="auto"/>
        </w:rPr>
        <w:t>区工程开挖造成的取土坑和回填好的坑待工序结束，须及时压实整平，原土覆盖，厂址外的场地需恢复其原有植被，尽可能植草种树扩大绿化面积</w:t>
      </w:r>
      <w:r>
        <w:rPr>
          <w:rFonts w:hint="eastAsia"/>
          <w:b w:val="0"/>
          <w:bCs/>
          <w:color w:val="auto"/>
        </w:rPr>
        <w:t>；</w:t>
      </w:r>
    </w:p>
    <w:p>
      <w:pPr>
        <w:pStyle w:val="5"/>
        <w:ind w:firstLine="480"/>
        <w:rPr>
          <w:b w:val="0"/>
          <w:bCs/>
          <w:color w:val="auto"/>
        </w:rPr>
      </w:pPr>
      <w:r>
        <w:rPr>
          <w:b w:val="0"/>
          <w:bCs/>
          <w:color w:val="auto"/>
        </w:rPr>
        <w:t>d</w:t>
      </w:r>
      <w:r>
        <w:rPr>
          <w:rFonts w:hint="eastAsia"/>
          <w:b w:val="0"/>
          <w:bCs/>
          <w:color w:val="auto"/>
        </w:rPr>
        <w:t>、</w:t>
      </w:r>
      <w:r>
        <w:rPr>
          <w:b w:val="0"/>
          <w:bCs/>
          <w:color w:val="auto"/>
        </w:rPr>
        <w:t>要充分考虑绿化对防治水土流失的作用，在可能的条件下，土建施工之前先进行绿化</w:t>
      </w:r>
      <w:r>
        <w:rPr>
          <w:rFonts w:hint="eastAsia"/>
          <w:b w:val="0"/>
          <w:bCs/>
          <w:color w:val="auto"/>
        </w:rPr>
        <w:t>；</w:t>
      </w:r>
    </w:p>
    <w:p>
      <w:pPr>
        <w:pStyle w:val="5"/>
        <w:ind w:firstLine="480"/>
        <w:rPr>
          <w:b w:val="0"/>
          <w:bCs/>
          <w:color w:val="auto"/>
        </w:rPr>
      </w:pPr>
      <w:r>
        <w:rPr>
          <w:b w:val="0"/>
          <w:bCs/>
          <w:color w:val="auto"/>
        </w:rPr>
        <w:t>e</w:t>
      </w:r>
      <w:r>
        <w:rPr>
          <w:rFonts w:hint="eastAsia"/>
          <w:b w:val="0"/>
          <w:bCs/>
          <w:color w:val="auto"/>
        </w:rPr>
        <w:t>、</w:t>
      </w:r>
      <w:r>
        <w:rPr>
          <w:b w:val="0"/>
          <w:bCs/>
          <w:color w:val="auto"/>
        </w:rPr>
        <w:t>水土流失的防治工作要结合工程运营期的有关措施统一安排，相关工作应落实到位，加强监督与管理</w:t>
      </w:r>
      <w:r>
        <w:rPr>
          <w:rFonts w:hint="eastAsia"/>
          <w:b w:val="0"/>
          <w:bCs/>
          <w:color w:val="auto"/>
        </w:rPr>
        <w:t>；</w:t>
      </w:r>
    </w:p>
    <w:p>
      <w:pPr>
        <w:pStyle w:val="5"/>
        <w:ind w:firstLine="480"/>
        <w:rPr>
          <w:b w:val="0"/>
          <w:bCs/>
          <w:color w:val="auto"/>
        </w:rPr>
      </w:pPr>
      <w:r>
        <w:rPr>
          <w:rFonts w:hint="eastAsia"/>
          <w:b w:val="0"/>
          <w:bCs/>
          <w:color w:val="auto"/>
        </w:rPr>
        <w:t>f、合理划定施工作业带，最大程度减少土地的临时占用；</w:t>
      </w:r>
    </w:p>
    <w:p>
      <w:pPr>
        <w:pStyle w:val="5"/>
        <w:ind w:firstLine="480"/>
        <w:rPr>
          <w:b w:val="0"/>
          <w:bCs/>
          <w:color w:val="auto"/>
        </w:rPr>
      </w:pPr>
      <w:r>
        <w:rPr>
          <w:rFonts w:hint="eastAsia"/>
          <w:b w:val="0"/>
          <w:bCs/>
          <w:color w:val="auto"/>
        </w:rPr>
        <w:t>g、施工人员加强环保培训，文明施工，不滥杀野生动植物，不乱采乱伐。</w:t>
      </w:r>
    </w:p>
    <w:p>
      <w:pPr>
        <w:pStyle w:val="4"/>
        <w:rPr>
          <w:b w:val="0"/>
          <w:bCs/>
          <w:color w:val="auto"/>
        </w:rPr>
      </w:pPr>
      <w:bookmarkStart w:id="151" w:name="_Toc20205"/>
      <w:r>
        <w:rPr>
          <w:rFonts w:hint="eastAsia"/>
          <w:b w:val="0"/>
          <w:bCs/>
          <w:color w:val="auto"/>
        </w:rPr>
        <w:t>6.2运营期环境保护措施及其可行性论证</w:t>
      </w:r>
      <w:bookmarkEnd w:id="151"/>
    </w:p>
    <w:p>
      <w:pPr>
        <w:pStyle w:val="6"/>
        <w:ind w:firstLine="472"/>
        <w:rPr>
          <w:b w:val="0"/>
          <w:bCs/>
          <w:color w:val="auto"/>
        </w:rPr>
      </w:pPr>
      <w:bookmarkStart w:id="152" w:name="_Toc7188"/>
      <w:r>
        <w:rPr>
          <w:rFonts w:hint="eastAsia"/>
          <w:b w:val="0"/>
          <w:bCs/>
          <w:color w:val="auto"/>
        </w:rPr>
        <w:t>6.2.1运营期大气污染防治措施分析</w:t>
      </w:r>
      <w:bookmarkEnd w:id="152"/>
    </w:p>
    <w:p>
      <w:pPr>
        <w:pStyle w:val="5"/>
        <w:ind w:firstLine="480"/>
        <w:rPr>
          <w:b w:val="0"/>
          <w:bCs/>
          <w:color w:val="auto"/>
        </w:rPr>
      </w:pPr>
      <w:r>
        <w:rPr>
          <w:rFonts w:hint="eastAsia"/>
          <w:b w:val="0"/>
          <w:bCs/>
          <w:color w:val="auto"/>
        </w:rPr>
        <w:t>本项目矿山开采方式为露天开采，大气污染源主要为表土剥离产生的扬尘，装载机清底、挖掘机挖掘装卸扬尘，原矿堆场堆存和装卸过程产生的扬尘，排土场卸车扬尘，排土场土石堆存起尘，表土堆存场卸车扬尘、表土堆存扬尘，以及道路运输扬尘、食堂油烟，此外还有少量运输车辆尾气。</w:t>
      </w:r>
    </w:p>
    <w:p>
      <w:pPr>
        <w:pStyle w:val="2"/>
        <w:ind w:firstLine="482"/>
        <w:rPr>
          <w:b w:val="0"/>
          <w:bCs/>
          <w:color w:val="auto"/>
        </w:rPr>
      </w:pPr>
      <w:r>
        <w:rPr>
          <w:rFonts w:hint="eastAsia"/>
          <w:b w:val="0"/>
          <w:bCs/>
          <w:color w:val="auto"/>
        </w:rPr>
        <w:t>6.2.1.1</w:t>
      </w:r>
      <w:r>
        <w:rPr>
          <w:rFonts w:hint="eastAsia"/>
          <w:b w:val="0"/>
          <w:bCs/>
          <w:color w:val="auto"/>
        </w:rPr>
        <w:t>表土剥离扬尘</w:t>
      </w:r>
      <w:r>
        <w:rPr>
          <w:rFonts w:hint="eastAsia"/>
          <w:b w:val="0"/>
          <w:bCs/>
          <w:color w:val="auto"/>
        </w:rPr>
        <w:t>的</w:t>
      </w:r>
      <w:r>
        <w:rPr>
          <w:rFonts w:hint="eastAsia"/>
          <w:b w:val="0"/>
          <w:bCs/>
          <w:color w:val="auto"/>
        </w:rPr>
        <w:t>治理措施</w:t>
      </w:r>
    </w:p>
    <w:p>
      <w:pPr>
        <w:pStyle w:val="5"/>
        <w:ind w:firstLine="480"/>
        <w:rPr>
          <w:b w:val="0"/>
          <w:bCs/>
          <w:color w:val="auto"/>
        </w:rPr>
      </w:pPr>
      <w:r>
        <w:rPr>
          <w:rFonts w:hint="eastAsia"/>
          <w:b w:val="0"/>
          <w:bCs/>
          <w:color w:val="auto"/>
        </w:rPr>
        <w:t>本项目矿体上覆的松散土层、软岩采用挖掘机直接剥离，ZL50装载机辅助作业，作业过程会产生的扬尘污染；通过类比同类型企业同工况的废气污染物排放情况，表土剥离扬尘的产生量约为6.0t/a；评价要求采用定期洒水方式降尘处理，抑尘效率在70%以上，经处理后粉尘排放量约为1.8t/a。评价使用《环境影响技术评价导则（大气环境）》（HJ2.2-2018）推荐的估算模型ARESCREEN对表土剥离扬尘的影响进行了预测估算：表土剥离作业面下风向TSP最大地面浓度为30.12</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3.34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为下风0m，最大浓度落地点83m。本项目所在区域常年风向为西北风，下风向83m范围内无敏感点。</w:t>
      </w:r>
      <w:r>
        <w:rPr>
          <w:b w:val="0"/>
          <w:bCs/>
          <w:color w:val="auto"/>
        </w:rPr>
        <w:t>因此</w:t>
      </w:r>
      <w:r>
        <w:rPr>
          <w:rFonts w:hint="eastAsia"/>
          <w:b w:val="0"/>
          <w:bCs/>
          <w:color w:val="auto"/>
        </w:rPr>
        <w:t>，表土剥离扬尘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2"/>
        <w:ind w:firstLine="482"/>
        <w:rPr>
          <w:b w:val="0"/>
          <w:bCs/>
          <w:color w:val="auto"/>
        </w:rPr>
      </w:pPr>
      <w:r>
        <w:rPr>
          <w:rFonts w:hint="eastAsia"/>
          <w:b w:val="0"/>
          <w:bCs/>
          <w:color w:val="auto"/>
        </w:rPr>
        <w:t>6.2.1.2</w:t>
      </w:r>
      <w:r>
        <w:rPr>
          <w:rFonts w:hint="eastAsia"/>
          <w:b w:val="0"/>
          <w:bCs/>
          <w:color w:val="auto"/>
        </w:rPr>
        <w:t>装载机清底、挖掘机挖掘装卸扬尘</w:t>
      </w:r>
      <w:r>
        <w:rPr>
          <w:rFonts w:hint="eastAsia"/>
          <w:b w:val="0"/>
          <w:bCs/>
          <w:color w:val="auto"/>
        </w:rPr>
        <w:t>的</w:t>
      </w:r>
      <w:r>
        <w:rPr>
          <w:rFonts w:hint="eastAsia"/>
          <w:b w:val="0"/>
          <w:bCs/>
          <w:color w:val="auto"/>
        </w:rPr>
        <w:t>治理措施</w:t>
      </w:r>
    </w:p>
    <w:p>
      <w:pPr>
        <w:pStyle w:val="5"/>
        <w:ind w:firstLine="480"/>
        <w:rPr>
          <w:b w:val="0"/>
          <w:bCs/>
          <w:color w:val="auto"/>
        </w:rPr>
      </w:pPr>
      <w:r>
        <w:rPr>
          <w:rFonts w:hint="eastAsia"/>
          <w:b w:val="0"/>
          <w:bCs/>
          <w:color w:val="auto"/>
        </w:rPr>
        <w:t>装载机清底、挖掘机挖掘装卸粉尘主要影响操作人员、区域植被以及矿区周围大气环境质量，主要表现为TSP浓度增加，对人体产生危害的主要为PM</w:t>
      </w:r>
      <w:r>
        <w:rPr>
          <w:rFonts w:hint="eastAsia"/>
          <w:b w:val="0"/>
          <w:bCs/>
          <w:color w:val="auto"/>
          <w:vertAlign w:val="subscript"/>
        </w:rPr>
        <w:t>10</w:t>
      </w:r>
      <w:r>
        <w:rPr>
          <w:rFonts w:hint="eastAsia"/>
          <w:b w:val="0"/>
          <w:bCs/>
          <w:color w:val="auto"/>
        </w:rPr>
        <w:t>。为改善工作环境及减轻石料开采粉尘对区域植被及大气环境的影响，评价要求：四级以上大风天气禁止作业；铲车装卸区配备移动洒水装置，装卸过程中进行洒水，增加开采面及地面湿度，减少扬尘产生量，以减轻对环境的影响。根据工程分析，采取以上降尘措施后，装载机清底、挖掘机挖掘装卸扬尘排放量约1.68t/a。评价使用《环境影响技术评价导则（大气环境）》（HJ2.2-2018）推荐的估算模型ARESCREEN对装载机清底、挖掘机挖掘装卸扬尘的影响进行了预测估算：装载机清底、挖掘机挖掘装卸作业面下风向TSP最大地面浓度为33.90</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3.77</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为下风0m，最大浓度落地点73m。本项目所在区域常年风向为西北风，下风向73m范围内无敏感点。</w:t>
      </w:r>
      <w:r>
        <w:rPr>
          <w:b w:val="0"/>
          <w:bCs/>
          <w:color w:val="auto"/>
        </w:rPr>
        <w:t>因此</w:t>
      </w:r>
      <w:r>
        <w:rPr>
          <w:rFonts w:hint="eastAsia"/>
          <w:b w:val="0"/>
          <w:bCs/>
          <w:color w:val="auto"/>
        </w:rPr>
        <w:t>，装载机清底、挖掘机挖掘装卸扬尘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2"/>
        <w:ind w:firstLine="482"/>
        <w:rPr>
          <w:b w:val="0"/>
          <w:bCs/>
          <w:color w:val="auto"/>
        </w:rPr>
      </w:pPr>
      <w:r>
        <w:rPr>
          <w:rFonts w:hint="eastAsia"/>
          <w:b w:val="0"/>
          <w:bCs/>
          <w:color w:val="auto"/>
        </w:rPr>
        <w:t>6.2.1.3原矿堆场粉尘的治理措施</w:t>
      </w:r>
    </w:p>
    <w:p>
      <w:pPr>
        <w:pStyle w:val="5"/>
        <w:ind w:firstLine="480"/>
        <w:rPr>
          <w:b w:val="0"/>
          <w:bCs/>
          <w:color w:val="auto"/>
        </w:rPr>
      </w:pPr>
      <w:r>
        <w:rPr>
          <w:rFonts w:hint="eastAsia"/>
          <w:b w:val="0"/>
          <w:bCs/>
          <w:color w:val="auto"/>
        </w:rPr>
        <w:t>原矿堆存粉尘包括原矿堆存粉尘和原矿装卸时的起尘。</w:t>
      </w:r>
    </w:p>
    <w:p>
      <w:pPr>
        <w:pStyle w:val="5"/>
        <w:ind w:firstLine="480"/>
        <w:rPr>
          <w:rStyle w:val="34"/>
          <w:b w:val="0"/>
          <w:bCs/>
          <w:color w:val="auto"/>
        </w:rPr>
      </w:pPr>
      <w:r>
        <w:rPr>
          <w:rFonts w:hint="eastAsia"/>
          <w:b w:val="0"/>
          <w:bCs/>
          <w:color w:val="auto"/>
        </w:rPr>
        <w:t>本项目拟建的原矿堆场为全封闭彩钢结构储矿场，地面进行硬化，</w:t>
      </w:r>
      <w:r>
        <w:rPr>
          <w:rFonts w:hint="eastAsia" w:cs="Times New Roman"/>
          <w:b w:val="0"/>
          <w:bCs/>
          <w:color w:val="auto"/>
        </w:rPr>
        <w:t>场内设置喷淋洒水装置</w:t>
      </w:r>
      <w:r>
        <w:rPr>
          <w:rFonts w:hint="eastAsia"/>
          <w:b w:val="0"/>
          <w:bCs/>
          <w:color w:val="auto"/>
        </w:rPr>
        <w:t>，每日2次洒水能保持场地内原矿石表面7%以上含水率。类比同类型项目，全封闭储存场内几乎无风。在此条件下，原矿堆存起尘量可忽略不计；根据工程分析，本项目原矿装卸起尘量约0.05t/a，采取上述环保措施后，抑尘效率在90%以上，则原矿石装卸产尘量约0.005t/a，无组织排放。评价使用《环境影响技术评价导则（大气环境）》（HJ2.2-2018）推荐的估算模型ARESCREEN对原矿装卸起尘的影响进行了预测估算：原矿堆场下风向TSP最大地面浓度为1.41</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0.16</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为下风0m，最大浓度落地点59m。本项目所在区域常年风向为西风，下风向59m范围内无敏感点。</w:t>
      </w:r>
      <w:r>
        <w:rPr>
          <w:b w:val="0"/>
          <w:bCs/>
          <w:color w:val="auto"/>
        </w:rPr>
        <w:t>因此</w:t>
      </w:r>
      <w:r>
        <w:rPr>
          <w:rFonts w:hint="eastAsia"/>
          <w:b w:val="0"/>
          <w:bCs/>
          <w:color w:val="auto"/>
        </w:rPr>
        <w:t>，原矿装卸起尘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2"/>
        <w:ind w:firstLine="482"/>
        <w:rPr>
          <w:b w:val="0"/>
          <w:bCs/>
          <w:color w:val="auto"/>
        </w:rPr>
      </w:pPr>
      <w:r>
        <w:rPr>
          <w:rFonts w:hint="eastAsia"/>
          <w:b w:val="0"/>
          <w:bCs/>
          <w:color w:val="auto"/>
        </w:rPr>
        <w:t>6.2.1.4道路运输扬尘的治理措施</w:t>
      </w:r>
    </w:p>
    <w:p>
      <w:pPr>
        <w:pStyle w:val="5"/>
        <w:ind w:firstLine="480"/>
        <w:rPr>
          <w:b w:val="0"/>
          <w:bCs/>
          <w:color w:val="auto"/>
        </w:rPr>
      </w:pPr>
      <w:r>
        <w:rPr>
          <w:rFonts w:hint="eastAsia"/>
          <w:b w:val="0"/>
          <w:bCs/>
          <w:color w:val="auto"/>
        </w:rPr>
        <w:t>本项目原矿车辆运输过程会产生扬尘，其主要原因一是道路路面抛洒颗粒物后，运输车辆行驶造成二次扬尘，而是车辆苫盖不严，行驶过程中形成风力起尘。车辆运输扬尘量与运输车辆的车速、车型、车流量、运输距离、车辆苫盖严密性、风速，路面状况、路面集尘量等相关。本次评价要求对物料运输提出具体要求：限制汽车超载，汽车运输采用篷布苫盖；运输汽车出场前对轮胎、车体进行清洗，并及时清扫路面；对道路进行硬化，并要对路面经常清扫和洒水。根据工程分析，采取以上措施可抑尘80%，治理后道路扬尘4.66/a。</w:t>
      </w:r>
    </w:p>
    <w:p>
      <w:pPr>
        <w:pStyle w:val="5"/>
        <w:ind w:firstLine="480"/>
        <w:rPr>
          <w:b w:val="0"/>
          <w:bCs/>
          <w:color w:val="auto"/>
        </w:rPr>
      </w:pPr>
      <w:r>
        <w:rPr>
          <w:b w:val="0"/>
          <w:bCs/>
          <w:color w:val="auto"/>
        </w:rPr>
        <w:t>另外，运输车辆尾气沿矿区运输道路呈线状无组织排放，运输车辆及采矿设备尾气的排放量不大，通过矿区范围内大气扩散及植物吸附等措施进行处理。</w:t>
      </w:r>
    </w:p>
    <w:p>
      <w:pPr>
        <w:pStyle w:val="2"/>
        <w:ind w:firstLine="482"/>
        <w:rPr>
          <w:b w:val="0"/>
          <w:bCs/>
          <w:color w:val="auto"/>
        </w:rPr>
      </w:pPr>
      <w:r>
        <w:rPr>
          <w:rFonts w:hint="eastAsia"/>
          <w:b w:val="0"/>
          <w:bCs/>
          <w:color w:val="auto"/>
        </w:rPr>
        <w:t>6.2.1.5排土场扬尘</w:t>
      </w:r>
      <w:r>
        <w:rPr>
          <w:rFonts w:hint="eastAsia"/>
          <w:b w:val="0"/>
          <w:bCs/>
          <w:color w:val="auto"/>
        </w:rPr>
        <w:t>的治理措施</w:t>
      </w:r>
    </w:p>
    <w:p>
      <w:pPr>
        <w:ind w:firstLine="480"/>
        <w:rPr>
          <w:b w:val="0"/>
          <w:bCs/>
          <w:color w:val="auto"/>
        </w:rPr>
      </w:pPr>
      <w:r>
        <w:rPr>
          <w:b w:val="0"/>
          <w:bCs/>
          <w:color w:val="auto"/>
        </w:rPr>
        <w:t>剥离物采用自卸卡车从露天采场运至排土场分区堆存，再由推土机推排。在运输车辆卸车过程会产生扬尘，在大风天气下，排土场裸露作业面也会起尘，对区域环境空气质量将造成一定程度的影响。</w:t>
      </w:r>
    </w:p>
    <w:p>
      <w:pPr>
        <w:ind w:firstLine="480"/>
        <w:rPr>
          <w:b w:val="0"/>
          <w:bCs/>
          <w:color w:val="auto"/>
        </w:rPr>
      </w:pPr>
      <w:r>
        <w:rPr>
          <w:rFonts w:hint="eastAsia"/>
          <w:b w:val="0"/>
          <w:bCs/>
          <w:color w:val="auto"/>
        </w:rPr>
        <w:t>根据工程分析，剥离物卸车扬尘产生量0.34t/a。评价要求剥离物卸车时采取洒水抑尘措施，并及时用推土机推平压实，抑尘效率在70%以上，则剥离物卸车粉尘排放量约0.10t/a。评价使用《环境影响技术评价导则（大气环境）》（HJ2.2-2018）推荐的估算模型ARESCREEN对剥离物卸车扬尘的影响进行了预测估算：排土场剥离物卸车作业面下风向TSP最大地面浓度为1.92</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0.21</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为下风0m，最大浓度落地点72m。本项目所在区域常年风向为西北风，下风向72m范围内无敏感点。</w:t>
      </w:r>
      <w:r>
        <w:rPr>
          <w:b w:val="0"/>
          <w:bCs/>
          <w:color w:val="auto"/>
        </w:rPr>
        <w:t>因此</w:t>
      </w:r>
      <w:r>
        <w:rPr>
          <w:rFonts w:hint="eastAsia"/>
          <w:b w:val="0"/>
          <w:bCs/>
          <w:color w:val="auto"/>
        </w:rPr>
        <w:t>，剥离物卸车扬尘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ind w:firstLine="480"/>
        <w:rPr>
          <w:b w:val="0"/>
          <w:bCs/>
          <w:color w:val="auto"/>
        </w:rPr>
      </w:pPr>
      <w:r>
        <w:rPr>
          <w:rFonts w:hint="eastAsia"/>
          <w:b w:val="0"/>
          <w:bCs/>
          <w:color w:val="auto"/>
        </w:rPr>
        <w:t>大风天气下，排土场裸露作业面起尘量较大，对周边环境空气质量造成一定程度的影响。根据工程分析，本项目排土场属于沟谷性堆场，在采取作业时避开大风天气，大风天气增加洒水频率，及时推平压实，排土达到设计标高及时复垦绿化等降尘措施后，抑尘效率可达到60%，则扬尘排放量为0.54kg/h。评价使用《环境影响技术评价导则（大气环境）》（HJ2.2-2018）推荐的估算模型ARESCREEN对排土场裸露作业面起尘的影响进行了预测估算：排土场裸露作业面下风向TSP最大地面浓度为56.16</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6.24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为下风0m，最大浓度落地点79m。本项目所在区域常年风向为西北风，下风向79m范围内无敏感点。</w:t>
      </w:r>
      <w:r>
        <w:rPr>
          <w:b w:val="0"/>
          <w:bCs/>
          <w:color w:val="auto"/>
        </w:rPr>
        <w:t>因此</w:t>
      </w:r>
      <w:r>
        <w:rPr>
          <w:rFonts w:hint="eastAsia"/>
          <w:b w:val="0"/>
          <w:bCs/>
          <w:color w:val="auto"/>
        </w:rPr>
        <w:t>，排土场裸露作业面起尘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2"/>
        <w:ind w:firstLine="482"/>
        <w:rPr>
          <w:b w:val="0"/>
          <w:bCs/>
          <w:color w:val="auto"/>
        </w:rPr>
      </w:pPr>
      <w:r>
        <w:rPr>
          <w:rFonts w:hint="eastAsia"/>
          <w:b w:val="0"/>
          <w:bCs/>
          <w:color w:val="auto"/>
        </w:rPr>
        <w:t>6.2.1.6表土堆存场扬尘</w:t>
      </w:r>
      <w:r>
        <w:rPr>
          <w:rFonts w:hint="eastAsia"/>
          <w:b w:val="0"/>
          <w:bCs/>
          <w:color w:val="auto"/>
        </w:rPr>
        <w:t>的治理措施</w:t>
      </w:r>
    </w:p>
    <w:p>
      <w:pPr>
        <w:ind w:firstLine="480"/>
        <w:rPr>
          <w:b w:val="0"/>
          <w:bCs/>
          <w:color w:val="auto"/>
        </w:rPr>
      </w:pPr>
      <w:r>
        <w:rPr>
          <w:rFonts w:hint="eastAsia"/>
          <w:b w:val="0"/>
          <w:bCs/>
          <w:color w:val="auto"/>
        </w:rPr>
        <w:t>表土堆存场扬尘包括表土卸车扬尘和表土堆存扬尘。根据工程分析，表土卸车粉尘产生量约0.01t/a，评价要求表土卸车时采取洒水抑尘措施，并及时用彩条布苫盖，抑尘效率在70%以上，则表土堆存场卸车扬尘量约0.003t/a；表土堆存粉尘产生量约15.15t/a，评价要求表土堆存场采取定时洒水措施，表土用彩条布苫盖，抑尘效率在95%以上，则表土堆存扬尘排放量为0.79t/a。评价使用《环境影响技术评价导则（大气环境）》（HJ2.2-2018）推荐的估算模型ARESCREEN对表土卸车扬尘和表土堆存扬尘的影响进行了预测估算：表土卸车时，表土堆放场下风向TSP最大地面浓度为1.94</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0.22</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为下风0m，最大浓度落地点10m。本项目所在区域常年风向为西北风，下风向10m范围内无敏感点。</w:t>
      </w:r>
      <w:r>
        <w:rPr>
          <w:b w:val="0"/>
          <w:bCs/>
          <w:color w:val="auto"/>
        </w:rPr>
        <w:t>因此</w:t>
      </w:r>
      <w:r>
        <w:rPr>
          <w:rFonts w:hint="eastAsia"/>
          <w:b w:val="0"/>
          <w:bCs/>
          <w:color w:val="auto"/>
        </w:rPr>
        <w:t>，表土卸车粉尘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r>
        <w:rPr>
          <w:rFonts w:hint="eastAsia"/>
          <w:b w:val="0"/>
          <w:bCs/>
          <w:color w:val="auto"/>
        </w:rPr>
        <w:t>；大风天气下，表土堆存场下风向TSP最大地面浓度为12.59µg/m3，最大地面浓度占标率为1.40%，距源最远距离D10%为下风0m，最大浓度落地点159m。本项目所在区域常年风向为西风，下风向159m范围内无敏感点。因此，表土堆存起尘对周边环境空气质量的影响较小。</w:t>
      </w:r>
    </w:p>
    <w:p>
      <w:pPr>
        <w:pStyle w:val="2"/>
        <w:ind w:firstLine="482"/>
        <w:rPr>
          <w:b w:val="0"/>
          <w:bCs/>
          <w:color w:val="auto"/>
        </w:rPr>
      </w:pPr>
      <w:r>
        <w:rPr>
          <w:rFonts w:hint="eastAsia"/>
          <w:b w:val="0"/>
          <w:bCs/>
          <w:color w:val="auto"/>
        </w:rPr>
        <w:t>6.2.1.7食堂油烟</w:t>
      </w:r>
    </w:p>
    <w:p>
      <w:pPr>
        <w:pStyle w:val="5"/>
        <w:ind w:firstLine="480"/>
        <w:rPr>
          <w:b w:val="0"/>
          <w:bCs/>
          <w:color w:val="auto"/>
        </w:rPr>
      </w:pPr>
      <w:r>
        <w:rPr>
          <w:rFonts w:hint="eastAsia"/>
          <w:b w:val="0"/>
          <w:bCs/>
          <w:color w:val="auto"/>
        </w:rPr>
        <w:t>本项目食堂内有1个灶头，评价要求设置油烟净化设施处理对油烟进行处理。根据工程分析，本项目就餐人数20人/d，</w:t>
      </w:r>
      <w:r>
        <w:rPr>
          <w:b w:val="0"/>
          <w:bCs/>
          <w:color w:val="auto"/>
        </w:rPr>
        <w:t>油烟年产生量为</w:t>
      </w:r>
      <w:r>
        <w:rPr>
          <w:rFonts w:hint="eastAsia"/>
          <w:b w:val="0"/>
          <w:bCs/>
          <w:color w:val="auto"/>
        </w:rPr>
        <w:t>0.95</w:t>
      </w:r>
      <w:r>
        <w:rPr>
          <w:b w:val="0"/>
          <w:bCs/>
          <w:color w:val="auto"/>
        </w:rPr>
        <w:t>kg/a。</w:t>
      </w:r>
      <w:r>
        <w:rPr>
          <w:rFonts w:hint="eastAsia"/>
          <w:b w:val="0"/>
          <w:bCs/>
          <w:color w:val="auto"/>
        </w:rPr>
        <w:t>油烟净化装置净化效率60%，油烟</w:t>
      </w:r>
      <w:r>
        <w:rPr>
          <w:b w:val="0"/>
          <w:bCs/>
          <w:color w:val="auto"/>
        </w:rPr>
        <w:t>经</w:t>
      </w:r>
      <w:r>
        <w:rPr>
          <w:rFonts w:hint="eastAsia"/>
          <w:b w:val="0"/>
          <w:bCs/>
          <w:color w:val="auto"/>
        </w:rPr>
        <w:t>处理后</w:t>
      </w:r>
      <w:r>
        <w:rPr>
          <w:b w:val="0"/>
          <w:bCs/>
          <w:color w:val="auto"/>
        </w:rPr>
        <w:t>，油烟年排放为</w:t>
      </w:r>
      <w:r>
        <w:rPr>
          <w:rFonts w:hint="eastAsia"/>
          <w:b w:val="0"/>
          <w:bCs/>
          <w:color w:val="auto"/>
        </w:rPr>
        <w:t>0.38</w:t>
      </w:r>
      <w:r>
        <w:rPr>
          <w:b w:val="0"/>
          <w:bCs/>
          <w:color w:val="auto"/>
        </w:rPr>
        <w:t>kg/a，浓度为</w:t>
      </w:r>
      <w:r>
        <w:rPr>
          <w:rFonts w:hint="eastAsia"/>
          <w:b w:val="0"/>
          <w:bCs/>
          <w:color w:val="auto"/>
        </w:rPr>
        <w:t>0.1</w:t>
      </w:r>
      <w:r>
        <w:rPr>
          <w:b w:val="0"/>
          <w:bCs/>
          <w:color w:val="auto"/>
        </w:rPr>
        <w:t>mg/m</w:t>
      </w:r>
      <w:r>
        <w:rPr>
          <w:b w:val="0"/>
          <w:bCs/>
          <w:color w:val="auto"/>
          <w:vertAlign w:val="superscript"/>
        </w:rPr>
        <w:t>3</w:t>
      </w:r>
      <w:r>
        <w:rPr>
          <w:b w:val="0"/>
          <w:bCs/>
          <w:color w:val="auto"/>
        </w:rPr>
        <w:t>，可满足《饮食业油烟排放标准（试行）》（GB18482-2001）中饮食业单位的油烟最高允许排放浓度2.0mg/m</w:t>
      </w:r>
      <w:r>
        <w:rPr>
          <w:b w:val="0"/>
          <w:bCs/>
          <w:color w:val="auto"/>
          <w:vertAlign w:val="superscript"/>
        </w:rPr>
        <w:t>3</w:t>
      </w:r>
      <w:r>
        <w:rPr>
          <w:b w:val="0"/>
          <w:bCs/>
          <w:color w:val="auto"/>
        </w:rPr>
        <w:t>和小型规模的油烟净化设备最低去除效率60%的要求。</w:t>
      </w:r>
    </w:p>
    <w:p>
      <w:pPr>
        <w:pStyle w:val="5"/>
        <w:ind w:firstLine="480"/>
        <w:rPr>
          <w:b w:val="0"/>
          <w:bCs/>
          <w:color w:val="auto"/>
        </w:rPr>
      </w:pPr>
      <w:r>
        <w:rPr>
          <w:b w:val="0"/>
          <w:bCs/>
          <w:color w:val="auto"/>
        </w:rPr>
        <w:t>食堂燃料为清洁的</w:t>
      </w:r>
      <w:r>
        <w:rPr>
          <w:rFonts w:hint="eastAsia"/>
          <w:b w:val="0"/>
          <w:bCs/>
          <w:color w:val="auto"/>
        </w:rPr>
        <w:t>液化石油气</w:t>
      </w:r>
      <w:r>
        <w:rPr>
          <w:b w:val="0"/>
          <w:bCs/>
          <w:color w:val="auto"/>
        </w:rPr>
        <w:t>，S含量比较低，烟尘、SO</w:t>
      </w:r>
      <w:r>
        <w:rPr>
          <w:b w:val="0"/>
          <w:bCs/>
          <w:color w:val="auto"/>
          <w:vertAlign w:val="superscript"/>
        </w:rPr>
        <w:t>2</w:t>
      </w:r>
      <w:r>
        <w:rPr>
          <w:b w:val="0"/>
          <w:bCs/>
          <w:color w:val="auto"/>
        </w:rPr>
        <w:t>污染物很少，故食堂产生的大气污染物对周围环境空气质量影响较小。</w:t>
      </w:r>
    </w:p>
    <w:p>
      <w:pPr>
        <w:pStyle w:val="6"/>
        <w:ind w:firstLine="472"/>
        <w:rPr>
          <w:b w:val="0"/>
          <w:bCs/>
          <w:color w:val="auto"/>
        </w:rPr>
      </w:pPr>
      <w:bookmarkStart w:id="153" w:name="_Toc21499"/>
      <w:r>
        <w:rPr>
          <w:rFonts w:hint="eastAsia"/>
          <w:b w:val="0"/>
          <w:bCs/>
          <w:color w:val="auto"/>
        </w:rPr>
        <w:t>6.2.2运营期地表水污染防治措施分析</w:t>
      </w:r>
      <w:bookmarkEnd w:id="153"/>
    </w:p>
    <w:p>
      <w:pPr>
        <w:pStyle w:val="5"/>
        <w:ind w:firstLine="480"/>
        <w:rPr>
          <w:b w:val="0"/>
          <w:bCs/>
          <w:color w:val="auto"/>
        </w:rPr>
      </w:pPr>
      <w:r>
        <w:rPr>
          <w:rFonts w:hint="eastAsia"/>
          <w:b w:val="0"/>
          <w:bCs/>
          <w:color w:val="auto"/>
        </w:rPr>
        <w:t>本项目用水单元主要有露天开采工作面剥离、挖掘、装卸过程中抑尘洒水，原矿堆场内的洒水装置用水，绿化、道路洒水，运输车辆冲洗用水，生活用水。其中，露天开采工作面剥离、挖掘、装卸过程中抑尘洒水，原矿堆场内的洒水装置洒水，绿化、道路洒水，全部在场地内散失，不会产生废水；运输车辆冲洗产生的废水经洗车平台沉淀处理后循环使用，不外排；食堂会产生含油餐饮废水，日常办公生活产生生活污水。另根据山西云轩地质勘查咨询有限公司出具的矿山涌水量情况说明，本矿区水文地质条件简单，矿体位于当地奥灰水标高之上，矿山开采过程中正常情况下基本无</w:t>
      </w:r>
      <w:r>
        <w:rPr>
          <w:b w:val="0"/>
          <w:bCs/>
          <w:color w:val="auto"/>
        </w:rPr>
        <w:t>涌水</w:t>
      </w:r>
      <w:r>
        <w:rPr>
          <w:rFonts w:hint="eastAsia"/>
          <w:b w:val="0"/>
          <w:bCs/>
          <w:color w:val="auto"/>
        </w:rPr>
        <w:t>产生。</w:t>
      </w:r>
    </w:p>
    <w:p>
      <w:pPr>
        <w:pStyle w:val="2"/>
        <w:ind w:firstLine="482"/>
        <w:rPr>
          <w:b w:val="0"/>
          <w:bCs/>
          <w:color w:val="auto"/>
        </w:rPr>
      </w:pPr>
      <w:r>
        <w:rPr>
          <w:rFonts w:hint="eastAsia"/>
          <w:b w:val="0"/>
          <w:bCs/>
          <w:color w:val="auto"/>
        </w:rPr>
        <w:t>6.2.2.1车辆冲洗废水处理与回用</w:t>
      </w:r>
    </w:p>
    <w:p>
      <w:pPr>
        <w:pStyle w:val="5"/>
        <w:ind w:firstLine="482"/>
        <w:rPr>
          <w:b w:val="0"/>
          <w:bCs/>
          <w:color w:val="auto"/>
        </w:rPr>
      </w:pPr>
      <w:r>
        <w:rPr>
          <w:rFonts w:hint="eastAsia"/>
          <w:b w:val="0"/>
          <w:bCs/>
          <w:color w:val="auto"/>
        </w:rPr>
        <w:t>（1）车辆冲洗废水产生情况及采取处理措施</w:t>
      </w:r>
    </w:p>
    <w:p>
      <w:pPr>
        <w:pStyle w:val="5"/>
        <w:ind w:firstLine="480"/>
        <w:rPr>
          <w:b w:val="0"/>
          <w:bCs/>
          <w:color w:val="auto"/>
        </w:rPr>
      </w:pPr>
      <w:r>
        <w:rPr>
          <w:rFonts w:hint="eastAsia"/>
          <w:b w:val="0"/>
          <w:bCs/>
          <w:color w:val="auto"/>
        </w:rPr>
        <w:t>根据工程分析，本项目在车辆进出采场处设置洗车平台，运营期每天冲洗运输车辆约40辆次，产生的车辆冲洗废水量约20m</w:t>
      </w:r>
      <w:r>
        <w:rPr>
          <w:rFonts w:hint="eastAsia"/>
          <w:b w:val="0"/>
          <w:bCs/>
          <w:color w:val="auto"/>
          <w:vertAlign w:val="superscript"/>
        </w:rPr>
        <w:t>3</w:t>
      </w:r>
      <w:r>
        <w:rPr>
          <w:rFonts w:hint="eastAsia"/>
          <w:b w:val="0"/>
          <w:bCs/>
          <w:color w:val="auto"/>
        </w:rPr>
        <w:t>/d，主要污染物为SS</w:t>
      </w:r>
      <w:r>
        <w:rPr>
          <w:b w:val="0"/>
          <w:bCs/>
          <w:color w:val="auto"/>
        </w:rPr>
        <w:t>（3000~5000</w:t>
      </w:r>
      <w:r>
        <w:rPr>
          <w:rFonts w:hint="eastAsia"/>
          <w:b w:val="0"/>
          <w:bCs/>
          <w:color w:val="auto"/>
        </w:rPr>
        <w:t>mg/L</w:t>
      </w:r>
      <w:r>
        <w:rPr>
          <w:b w:val="0"/>
          <w:bCs/>
          <w:color w:val="auto"/>
        </w:rPr>
        <w:t>）</w:t>
      </w:r>
      <w:r>
        <w:rPr>
          <w:rFonts w:hint="eastAsia"/>
          <w:b w:val="0"/>
          <w:bCs/>
          <w:color w:val="auto"/>
        </w:rPr>
        <w:t>。洗车平台设有废水收集池、沉淀池、清水池各1个，容量均为9m</w:t>
      </w:r>
      <w:r>
        <w:rPr>
          <w:rFonts w:hint="eastAsia"/>
          <w:b w:val="0"/>
          <w:bCs/>
          <w:color w:val="auto"/>
          <w:vertAlign w:val="superscript"/>
        </w:rPr>
        <w:t>3</w:t>
      </w:r>
      <w:r>
        <w:rPr>
          <w:rFonts w:hint="eastAsia"/>
          <w:b w:val="0"/>
          <w:bCs/>
          <w:color w:val="auto"/>
        </w:rPr>
        <w:t>，车辆冲洗废水经二级沉淀处理后进入清水池，循环利用。</w:t>
      </w:r>
    </w:p>
    <w:p>
      <w:pPr>
        <w:pStyle w:val="5"/>
        <w:ind w:firstLine="482"/>
        <w:rPr>
          <w:b w:val="0"/>
          <w:bCs/>
          <w:color w:val="auto"/>
        </w:rPr>
      </w:pPr>
      <w:r>
        <w:rPr>
          <w:rFonts w:hint="eastAsia"/>
          <w:b w:val="0"/>
          <w:bCs/>
          <w:color w:val="auto"/>
        </w:rPr>
        <w:t>（2）洗车平台工艺介绍</w:t>
      </w:r>
    </w:p>
    <w:p>
      <w:pPr>
        <w:pStyle w:val="5"/>
        <w:ind w:firstLine="480"/>
        <w:rPr>
          <w:b w:val="0"/>
          <w:bCs/>
          <w:color w:val="auto"/>
        </w:rPr>
      </w:pPr>
      <w:r>
        <w:rPr>
          <w:rFonts w:hint="eastAsia"/>
          <w:b w:val="0"/>
          <w:bCs/>
          <w:color w:val="auto"/>
        </w:rPr>
        <w:t>洗车平台处理工艺流程如下图6-2-1所示。</w:t>
      </w:r>
    </w:p>
    <w:p>
      <w:pPr>
        <w:pStyle w:val="5"/>
        <w:spacing w:line="240" w:lineRule="auto"/>
        <w:ind w:firstLine="0" w:firstLineChars="0"/>
        <w:rPr>
          <w:b w:val="0"/>
          <w:bCs/>
          <w:color w:val="auto"/>
        </w:rPr>
      </w:pPr>
      <w:r>
        <w:rPr>
          <w:b w:val="0"/>
          <w:bCs/>
          <w:color w:val="auto"/>
        </w:rPr>
        <mc:AlternateContent>
          <mc:Choice Requires="wpg">
            <w:drawing>
              <wp:anchor distT="0" distB="0" distL="114300" distR="114300" simplePos="0" relativeHeight="251642880" behindDoc="0" locked="0" layoutInCell="1" allowOverlap="1">
                <wp:simplePos x="0" y="0"/>
                <wp:positionH relativeFrom="column">
                  <wp:posOffset>1385570</wp:posOffset>
                </wp:positionH>
                <wp:positionV relativeFrom="paragraph">
                  <wp:posOffset>98425</wp:posOffset>
                </wp:positionV>
                <wp:extent cx="3262630" cy="1264285"/>
                <wp:effectExtent l="0" t="0" r="0" b="0"/>
                <wp:wrapNone/>
                <wp:docPr id="112" name="组合 112"/>
                <wp:cNvGraphicFramePr/>
                <a:graphic xmlns:a="http://schemas.openxmlformats.org/drawingml/2006/main">
                  <a:graphicData uri="http://schemas.microsoft.com/office/word/2010/wordprocessingGroup">
                    <wpg:wgp>
                      <wpg:cNvGrpSpPr/>
                      <wpg:grpSpPr>
                        <a:xfrm>
                          <a:off x="0" y="0"/>
                          <a:ext cx="3262630" cy="1264285"/>
                          <a:chOff x="9252" y="2094"/>
                          <a:chExt cx="5154" cy="2230"/>
                        </a:xfrm>
                      </wpg:grpSpPr>
                      <wps:wsp>
                        <wps:cNvPr id="55" name="矩形 3"/>
                        <wps:cNvSpPr/>
                        <wps:spPr>
                          <a:xfrm>
                            <a:off x="10293" y="2240"/>
                            <a:ext cx="646" cy="1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收集池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矩形 4"/>
                        <wps:cNvSpPr/>
                        <wps:spPr>
                          <a:xfrm>
                            <a:off x="11484" y="2240"/>
                            <a:ext cx="646" cy="1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矩形 5"/>
                        <wps:cNvSpPr/>
                        <wps:spPr>
                          <a:xfrm>
                            <a:off x="12675" y="2240"/>
                            <a:ext cx="646" cy="1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清水池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 name="文本框 9"/>
                        <wps:cNvSpPr txBox="1"/>
                        <wps:spPr>
                          <a:xfrm>
                            <a:off x="13806" y="2094"/>
                            <a:ext cx="600" cy="1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pPr>
                              <w:r>
                                <w:rPr>
                                  <w:rFonts w:hint="eastAsia"/>
                                </w:rPr>
                                <w:t>车辆冲洗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7" name="直接箭头连接符 11"/>
                        <wps:cNvCnPr/>
                        <wps:spPr>
                          <a:xfrm>
                            <a:off x="12130" y="2870"/>
                            <a:ext cx="54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 name="直接箭头连接符 12"/>
                        <wps:cNvCnPr/>
                        <wps:spPr>
                          <a:xfrm>
                            <a:off x="10939" y="2870"/>
                            <a:ext cx="54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4" name="直接箭头连接符 19"/>
                        <wps:cNvCnPr/>
                        <wps:spPr>
                          <a:xfrm>
                            <a:off x="10606" y="3500"/>
                            <a:ext cx="0" cy="36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5" name="文本框 20"/>
                        <wps:cNvSpPr txBox="1"/>
                        <wps:spPr>
                          <a:xfrm>
                            <a:off x="9252" y="2145"/>
                            <a:ext cx="504" cy="15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pPr>
                              <w:r>
                                <w:rPr>
                                  <w:rFonts w:hint="eastAsia"/>
                                </w:rPr>
                                <w:t>冲洗废水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文本框 21"/>
                        <wps:cNvSpPr txBox="1"/>
                        <wps:spPr>
                          <a:xfrm>
                            <a:off x="10228" y="3806"/>
                            <a:ext cx="1035" cy="48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pPr>
                              <w:r>
                                <w:rPr>
                                  <w:rFonts w:hint="eastAsia"/>
                                </w:rPr>
                                <w:t>污泥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直接箭头连接符 19"/>
                        <wps:cNvCnPr/>
                        <wps:spPr>
                          <a:xfrm>
                            <a:off x="11840" y="3500"/>
                            <a:ext cx="0" cy="36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3" name="文本框 21"/>
                        <wps:cNvSpPr txBox="1"/>
                        <wps:spPr>
                          <a:xfrm>
                            <a:off x="11479" y="3806"/>
                            <a:ext cx="1035" cy="5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pPr>
                              <w:r>
                                <w:rPr>
                                  <w:rFonts w:hint="eastAsia"/>
                                </w:rPr>
                                <w:t>污泥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 name="直接箭头连接符 12"/>
                        <wps:cNvCnPr/>
                        <wps:spPr>
                          <a:xfrm>
                            <a:off x="9756" y="2870"/>
                            <a:ext cx="54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9" name="直接箭头连接符 1"/>
                        <wps:cNvCnPr>
                          <a:stCxn id="71" idx="3"/>
                        </wps:cNvCnPr>
                        <wps:spPr>
                          <a:xfrm>
                            <a:off x="13321" y="2870"/>
                            <a:ext cx="544"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09.1pt;margin-top:7.75pt;height:99.55pt;width:256.9pt;z-index:251642880;mso-width-relative:page;mso-height-relative:page;" coordorigin="9252,2094" coordsize="5154,2230" o:gfxdata="UEsDBAoAAAAAAIdO4kAAAAAAAAAAAAAAAAAEAAAAZHJzL1BLAwQUAAAACACHTuJAyqQqVtkAAAAK&#10;AQAADwAAAGRycy9kb3ducmV2LnhtbE2PQUvDQBCF74L/YRnBm91samqJ2RQp6qkItoJ422anSWh2&#10;NmS3SfvvnZ70OLyPN98rVmfXiRGH0HrSoGYJCKTK25ZqDV+7t4cliBANWdN5Qg0XDLAqb28Kk1s/&#10;0SeO21gLLqGQGw1NjH0uZagadCbMfI/E2cEPzkQ+h1rawUxc7jqZJslCOtMSf2hMj+sGq+P25DS8&#10;T2Z6mavXcXM8rC8/u+zje6NQ6/s7lTyDiHiOfzBc9VkdSnba+xPZIDoNqVqmjHKQZSAYeJqnPG5/&#10;TR4XIMtC/p9Q/gJQSwMEFAAAAAgAh07iQHuhzEUSBQAAByMAAA4AAABkcnMvZTJvRG9jLnhtbO1a&#10;y27kRBTdI/EPJe9J+9kPK51R6EwipIiJFBDrar/akl1lqqrTHT4AdizZgGYEAiSkgdVsEV8zCZ/B&#10;vVV2vyYJPRmC6OAsOmVXuR7Hp+4995b3n8zLglwkQuacDS1nz7ZIwiIe5ywbWp9+cvxB3yJSURbT&#10;grNkaF0m0npy8P57+7MqTFw+4UWcCAKdMBnOqqE1UaoKOx0ZTZKSyj1eJQwqUy5KquBSZJ1Y0Bn0&#10;XhYd17a7nRkXcSV4lEgJd49MpXWg+0/TJFLP0lQmihRDC+am9K/Qv2P87Rzs0zATtJrkUT0Neo9Z&#10;lDRnMOiiqyOqKJmK/I2uyjwSXPJU7UW87PA0zaNErwFW49gbqzkRfFrptWThLKsWMAG0Gzjdu9vo&#10;44sTUZ1XZwKQmFUZYKGvcC3zVJT4H2ZJ5hqyywVkyVyRCG56btfteoBsBHWO2/XdfmBAjSaAPD43&#10;cAPXIlDt2gO/qXtaPx84gW8edl3oBibRaQburE1nVgFB5BID+W4YnE9olWhoZQgYnAmSx0MrCCzC&#10;aAk8vX7xy+vffyAezgiHhjYLkGQoAa8bEHJsd+CZpbp+za0GqK7fXYC0vk4aVkKqk4SXBAtDSwBr&#10;NZnoxalUBpKmCY7K+HFeFHCfhgUjM8S9Z+MroLCB0oIqKJYVLEeyzCK0yGBnRkroLiUv8hgfx6el&#10;yMajQpALirtD/9VvYK0Zjn1E5cS001XmNZa5gs1b5OXQ6q8+XTB4jYiawQlLaj6e11COeXwJeAtu&#10;NqOsouMcRjilUp1RAbsPlgIWRT2Dn7TgsD5elywy4eKLm+5jeyAE1FpkBrsZ1v75lIrEIsVHDKgy&#10;cHx4IUTpCz/ouXAhVmvGqzVsWo44QOKA7aoiXcT2qmiKqeDlZ2B4DnFUqKIsgrENyvXFSBkrA6Yr&#10;Sg4PdTPY8hVVp+y8irBz8y4Pp4qnuX7NCJRBp8YPCG/o9/DMB3auMV/v1O2Z7/h92Me4yVvmt8zX&#10;bN8R5vdgl68xX/uv7ZnvdnvgNVrmtzZf7JjNR94a5l9989XVdy+vvv+SDDYED1HzDzmIOKe5f5v0&#10;8fo2uJA1lbeQPlqcQJV2wkbPNNqy0TX3lT5dL7BrR1qLItCP/1v9AcrPSJFdY2KvYeL1t6+uvv7p&#10;+rdfX//46s8/nmP55c/EWdAPdPiI1cFKoy+bgGERqTiugyEJkrHf29DhgQ+sx2Dlb0S4VILm2USN&#10;OGOgx7kwem1bSa55+R9R5DScJDR+ymKiLiuIbRhE4kbAK5oXy/tK5JRlBYhm0NxlEoN4TiB0wJLZ&#10;tDfsKyNXsRo95r+nV3uQV6i99s2McRuDtR1j7IE3aBmDQZxhxuNjDMYndzJm1fVtYWPsbu3wwANt&#10;2BiwPWhhvG5rY2i4uzYGMllv6CNIHNRpjDojtK1AWmbBHPBA0AcNG30U2EBNnT8LHG22Fimwd08N&#10;tfpoNT+zq/qov8jOLJW6u6qJMDe5LRMhS+mC90QDhZp9jYqO7dXyyIcx0a0vxVUr1U0S8Z9JFe4s&#10;FRubeItSf0sv6vQxL4tcbL0o+oTHp7tcOBHZzDLc33Y5fs/o9LtsV+BoFra2C9TKQxxz7KrtwqPG&#10;O0OAtwsaB72gTnm1WYbHabucAIzNnYxZiQYwZkQYpBrNmT5OxqOFPMZTci2l6jMF0255SLRUWPVB&#10;u+N5YCBvS18Bh9v0lVGtDxJa6s8O4GsLrX3rL0Pwc47Va53uWn6/cvA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AcAAFtDb250ZW50X1R5cGVz&#10;XS54bWxQSwECFAAKAAAAAACHTuJAAAAAAAAAAAAAAAAABgAAAAAAAAAAABAAAABmBgAAX3JlbHMv&#10;UEsBAhQAFAAAAAgAh07iQIoUZjzRAAAAlAEAAAsAAAAAAAAAAQAgAAAAigYAAF9yZWxzLy5yZWxz&#10;UEsBAhQACgAAAAAAh07iQAAAAAAAAAAAAAAAAAQAAAAAAAAAAAAQAAAAAAAAAGRycy9QSwECFAAU&#10;AAAACACHTuJAyqQqVtkAAAAKAQAADwAAAAAAAAABACAAAAAiAAAAZHJzL2Rvd25yZXYueG1sUEsB&#10;AhQAFAAAAAgAh07iQHuhzEUSBQAAByMAAA4AAAAAAAAAAQAgAAAAKAEAAGRycy9lMm9Eb2MueG1s&#10;UEsFBgAAAAAGAAYAWQEAAKwIAAAAAA==&#10;">
                <o:lock v:ext="edit" aspectratio="f"/>
                <v:rect id="矩形 3" o:spid="_x0000_s1026" o:spt="1" style="position:absolute;left:10293;top:2240;height:1260;width:646;v-text-anchor:middle;" filled="f" stroked="t" coordsize="21600,21600" o:gfxdata="UEsDBAoAAAAAAIdO4kAAAAAAAAAAAAAAAAAEAAAAZHJzL1BLAwQUAAAACACHTuJArvWERb0AAADb&#10;AAAADwAAAGRycy9kb3ducmV2LnhtbEWPQWsCMRSE74X+h/CE3mpi6RbZGj1sKbQoSNVLb4/Nc3d1&#10;87IkcVf/vREEj8PMfMPMFmfbip58aBxrmIwVCOLSmYYrDbvt9+sURIjIBlvHpOFCARbz56cZ5sYN&#10;/Ef9JlYiQTjkqKGOsculDGVNFsPYdcTJ2ztvMSbpK2k8DgluW/mm1Ie02HBaqLGjoqbyuDlZDf/Z&#10;Qa6bYsDT6vdrmfXeqeLdaf0ymqhPEJHO8RG+t3+MhiyD25f0A+T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9YRF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收集池</w:t>
                        </w:r>
                      </w:p>
                    </w:txbxContent>
                  </v:textbox>
                </v:rect>
                <v:rect id="矩形 4" o:spid="_x0000_s1026" o:spt="1" style="position:absolute;left:11484;top:2240;height:1260;width:646;v-text-anchor:middle;" filled="f" stroked="t" coordsize="21600,21600" o:gfxdata="UEsDBAoAAAAAAIdO4kAAAAAAAAAAAAAAAAAEAAAAZHJzL1BLAwQUAAAACACHTuJAXicaMr0AAADb&#10;AAAADwAAAGRycy9kb3ducmV2LnhtbEWPQWsCMRSE74L/ITzBmyZKV8pq9LClYLFQtL309tg8d7fd&#10;vCxJ3NV/bwoFj8PMfMNsdlfbip58aBxrWMwVCOLSmYYrDV+fr7NnECEiG2wdk4YbBdhtx6MN5sYN&#10;fKT+FCuRIBxy1FDH2OVShrImi2HuOuLknZ23GJP0lTQehwS3rVwqtZIWG04LNXZU1FT+ni5Ww3f2&#10;Iz+aYsDL+9vLIeu9U8WT03o6Wag1iEjX+Aj/t/dGQ7aCvy/pB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Jxoy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沉淀池</w:t>
                        </w:r>
                      </w:p>
                    </w:txbxContent>
                  </v:textbox>
                </v:rect>
                <v:rect id="矩形 5" o:spid="_x0000_s1026" o:spt="1" style="position:absolute;left:12675;top:2240;height:1260;width:646;v-text-anchor:middle;" filled="f" stroked="t" coordsize="21600,21600" o:gfxdata="UEsDBAoAAAAAAIdO4kAAAAAAAAAAAAAAAAAEAAAAZHJzL1BLAwQUAAAACACHTuJAmnveJr4AAADb&#10;AAAADwAAAGRycy9kb3ducmV2LnhtbEWPQWsCMRSE74X+h/AK3mqyolW2Rg8rhRYF0fbi7bF53d12&#10;87Ikcdf+eyMIPQ4z8w2zXF9sK3ryoXGsIRsrEMSlMw1XGr4+354XIEJENtg6Jg1/FGC9enxYYm7c&#10;wAfqj7ESCcIhRw11jF0uZShrshjGriNO3rfzFmOSvpLG45DgtpUTpV6kxYbTQo0dFTWVv8ez1XCa&#10;/ch9Uwx43n1strPeO1VMndajp0y9goh0if/he/vdaJhncPuSfoB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nveJr4A&#10;AADb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textbox>
                    <w:txbxContent>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清水池</w:t>
                        </w:r>
                      </w:p>
                    </w:txbxContent>
                  </v:textbox>
                </v:rect>
                <v:shape id="文本框 9" o:spid="_x0000_s1026" o:spt="202" type="#_x0000_t202" style="position:absolute;left:13806;top:2094;height:1440;width:600;" filled="f" stroked="f" coordsize="21600,21600" o:gfxdata="UEsDBAoAAAAAAIdO4kAAAAAAAAAAAAAAAAAEAAAAZHJzL1BLAwQUAAAACACHTuJABowPuL0AAADb&#10;AAAADwAAAGRycy9kb3ducmV2LnhtbEWPS6vCMBSE94L/IRzBnaYKXqUaRQpyRa4LHxt3x+bYFpuT&#10;2uT6+vVGEFwOM/MNM5ndTSmuVLvCsoJeNwJBnFpdcKZgv1t0RiCcR9ZYWiYFD3IwmzYbE4y1vfGG&#10;rlufiQBhF6OC3PsqltKlORl0XVsRB+9ka4M+yDqTusZbgJtS9qPoRxosOCzkWFGSU3re/hsFq2Sx&#10;xs2xb0bPMvn9O82ry/4wUKrd6kVjEJ7u/hv+tJdawXAA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jA+4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ind w:firstLine="0" w:firstLineChars="0"/>
                        </w:pPr>
                        <w:r>
                          <w:rPr>
                            <w:rFonts w:hint="eastAsia"/>
                          </w:rPr>
                          <w:t>车辆冲洗</w:t>
                        </w:r>
                      </w:p>
                    </w:txbxContent>
                  </v:textbox>
                </v:shape>
                <v:shape id="直接箭头连接符 11" o:spid="_x0000_s1026" o:spt="32" type="#_x0000_t32" style="position:absolute;left:12130;top:2870;height:0;width:545;" filled="f" stroked="t" coordsize="21600,21600" o:gfxdata="UEsDBAoAAAAAAIdO4kAAAAAAAAAAAAAAAAAEAAAAZHJzL1BLAwQUAAAACACHTuJAW00dG7wAAADb&#10;AAAADwAAAGRycy9kb3ducmV2LnhtbEWPT4vCMBTE74LfITzBm6ZV8E/X6EEo7GFZUKvnR/O2rTYv&#10;JYlVv/1mYcHjMDO/YTa7p2lFT843lhWk0wQEcWl1w5WC4pRPViB8QNbYWiYFL/Kw2w4HG8y0ffCB&#10;+mOoRISwz1BBHUKXSenLmgz6qe2Io/djncEQpaukdviIcNPKWZIspMGG40KNHe1rKm/Hu1Hw9b1e&#10;Fbe07/O8vFznjnOcy7NS41GafIAI9Azv8H/7UytYLuHvS/wB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NHRu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直接箭头连接符 12" o:spid="_x0000_s1026" o:spt="32" type="#_x0000_t32" style="position:absolute;left:10939;top:2870;height:0;width:545;" filled="f" stroked="t" coordsize="21600,21600" o:gfxdata="UEsDBAoAAAAAAIdO4kAAAAAAAAAAAAAAAAAEAAAAZHJzL1BLAwQUAAAACACHTuJAKtKJaboAAADb&#10;AAAADwAAAGRycy9kb3ducmV2LnhtbEVPz2vCMBS+D/wfwhN2m2lXcFqNPQiFHYagU8+P5tlWm5eS&#10;ZG3335vDYMeP7/e2mEwnBnK+tawgXSQgiCurW64VnL/LtxUIH5A1dpZJwS95KHazly3m2o58pOEU&#10;ahFD2OeooAmhz6X0VUMG/cL2xJG7WWcwROhqqR2OMdx08j1JltJgy7GhwZ72DVWP049R8HVYr86P&#10;dBjKsrreM8clZvKi1Os8TTYgAk3hX/zn/tQKPuLY+CX+ALl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0olp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直接箭头连接符 19" o:spid="_x0000_s1026" o:spt="32" type="#_x0000_t32" style="position:absolute;left:10606;top:3500;height:360;width:0;" filled="f" stroked="t" coordsize="21600,21600" o:gfxdata="UEsDBAoAAAAAAIdO4kAAAAAAAAAAAAAAAAAEAAAAZHJzL1BLAwQUAAAACACHTuJAnkrzS7sAAADb&#10;AAAADwAAAGRycy9kb3ducmV2LnhtbEWPT4vCMBTE78J+h/AW9qZpV5FuNXpYKHhYBP+eH83bttq8&#10;lCRW/fZGEDwOM/MbZr68mVb05HxjWUE6SkAQl1Y3XCnY74phBsIHZI2tZVJwJw/Lxcdgjrm2V95Q&#10;vw2ViBD2OSqoQ+hyKX1Zk0E/sh1x9P6tMxiidJXUDq8Rblr5nSRTabDhuFBjR781leftxSj4W/9k&#10;+3Pa90VRHk9jxwWO5UGpr880mYEIdAvv8Ku90gqyCTy/xB8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krzS7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文本框 20" o:spid="_x0000_s1026" o:spt="202" type="#_x0000_t202" style="position:absolute;left:9252;top:2145;height:1512;width:504;" filled="f" stroked="f" coordsize="21600,21600" o:gfxdata="UEsDBAoAAAAAAIdO4kAAAAAAAAAAAAAAAAAEAAAAZHJzL1BLAwQUAAAACACHTuJAM1l/n78AAADb&#10;AAAADwAAAGRycy9kb3ducmV2LnhtbEWPQWvCQBSE74X+h+UVeqsbBUuIboIExFLaQ9SLt2f2mQSz&#10;b2N2m6T99d1CweMwM98w62wyrRiod41lBfNZBIK4tLrhSsHxsH2JQTiPrLG1TAq+yUGWPj6sMdF2&#10;5IKGva9EgLBLUEHtfZdI6cqaDLqZ7YiDd7G9QR9kX0nd4xjgppWLKHqVBhsOCzV2lNdUXvdfRsF7&#10;vv3E4rww8U+b7z4um+52PC2Ven6aRysQniZ/D/+337SCeAl/X8IPkO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Zf5+/&#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ind w:firstLine="0" w:firstLineChars="0"/>
                        </w:pPr>
                        <w:r>
                          <w:rPr>
                            <w:rFonts w:hint="eastAsia"/>
                          </w:rPr>
                          <w:t>冲洗废水</w:t>
                        </w:r>
                      </w:p>
                    </w:txbxContent>
                  </v:textbox>
                </v:shape>
                <v:shape id="文本框 21" o:spid="_x0000_s1026" o:spt="202" type="#_x0000_t202" style="position:absolute;left:10228;top:3806;height:486;width:1035;" filled="f" stroked="f" coordsize="21600,21600" o:gfxdata="UEsDBAoAAAAAAIdO4kAAAAAAAAAAAAAAAAAEAAAAZHJzL1BLAwQUAAAACACHTuJAw4vh6L4AAADb&#10;AAAADwAAAGRycy9kb3ducmV2LnhtbEWPS4vCQBCE74L/YWhhbzpRWAnZjCIBWVnWg4+Lt95M54GZ&#10;nmxmfP56RxA8FlX1FZXOr6YRZ+pcbVnBeBSBIM6trrlUsN8thzEI55E1NpZJwY0czGf9XoqJthfe&#10;0HnrSxEg7BJUUHnfJlK6vCKDbmRb4uAVtjPog+xKqTu8BLhp5CSKptJgzWGhwpayivLj9mQU/GTL&#10;NW7+Jia+N9n3b7Fo//eHT6U+BuPoC4Snq3+HX+2VVhBP4fkl/A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vh6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ind w:firstLine="0" w:firstLineChars="0"/>
                        </w:pPr>
                        <w:r>
                          <w:rPr>
                            <w:rFonts w:hint="eastAsia"/>
                          </w:rPr>
                          <w:t>污泥</w:t>
                        </w:r>
                      </w:p>
                    </w:txbxContent>
                  </v:textbox>
                </v:shape>
                <v:shape id="直接箭头连接符 19" o:spid="_x0000_s1026" o:spt="32" type="#_x0000_t32" style="position:absolute;left:11840;top:3500;height:360;width:0;" filled="f" stroked="t" coordsize="21600,21600" o:gfxdata="UEsDBAoAAAAAAIdO4kAAAAAAAAAAAAAAAAAEAAAAZHJzL1BLAwQUAAAACACHTuJA8dgrdLkAAADa&#10;AAAADwAAAGRycy9kb3ducmV2LnhtbEVPz2uDMBS+D/o/hDfYbUZbGM419TAQehiDOrfzw7yq1bxI&#10;kmr33zeHwY4f3+99eTOTWMj5wbKCLElBELdWD9wpaL6q5xyED8gaJ8uk4Jc8lIfNwx4LbVc+0VKH&#10;TsQQ9gUq6EOYCyl925NBn9iZOHJn6wyGCF0ntcM1hptJbtP0RRocODb0ONN7T+1YX42Cj8/XvBmz&#10;Zamq9ueyc1zhTn4r9fSYpW8gAt3Cv/jPfdQK4tZ4Jd4Aebg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HYK3S5AAAA2g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文本框 21" o:spid="_x0000_s1026" o:spt="202" type="#_x0000_t202" style="position:absolute;left:11479;top:3806;height:519;width:1035;" filled="f" stroked="f" coordsize="21600,21600" o:gfxdata="UEsDBAoAAAAAAIdO4kAAAAAAAAAAAAAAAAAEAAAAZHJzL1BLAwQUAAAACACHTuJA9ZodSr4AAADb&#10;AAAADwAAAGRycy9kb3ducmV2LnhtbEWPS4vCQBCE74L/YWjBm06M7CLRUSQgiqwHHxdvbaZNgpme&#10;mBlf++t3hAWPRVV9RU1mT1OJOzWutKxg0I9AEGdWl5wrOOwXvREI55E1VpZJwYsczKbt1gQTbR+8&#10;pfvO5yJA2CWooPC+TqR0WUEGXd/WxME728agD7LJpW7wEeCmknEUfUuDJYeFAmtKC8ouu5tRsE4X&#10;G9yeYjP6rdLlz3leXw/HL6W6nUE0BuHp6T/h//ZKK4i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ZodS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ind w:firstLine="0" w:firstLineChars="0"/>
                        </w:pPr>
                        <w:r>
                          <w:rPr>
                            <w:rFonts w:hint="eastAsia"/>
                          </w:rPr>
                          <w:t>污泥</w:t>
                        </w:r>
                      </w:p>
                    </w:txbxContent>
                  </v:textbox>
                </v:shape>
                <v:shape id="直接箭头连接符 12" o:spid="_x0000_s1026" o:spt="32" type="#_x0000_t32" style="position:absolute;left:9756;top:2870;height:0;width:545;" filled="f" stroked="t" coordsize="21600,21600" o:gfxdata="UEsDBAoAAAAAAIdO4kAAAAAAAAAAAAAAAAAEAAAAZHJzL1BLAwQUAAAACACHTuJA4CrfDL0AAADb&#10;AAAADwAAAGRycy9kb3ducmV2LnhtbEWPzWrDMBCE74W+g9hAbo3sOg2pE8WHgiGHUmh+el6kje3E&#10;WhlJddK3rwKFHoeZ+YZZVzfbi5F86BwryGcZCGLtTMeNgsO+flqCCBHZYO+YFPxQgGrz+LDG0rgr&#10;f9K4i41IEA4lKmhjHEopg27JYpi5gTh5J+ctxiR9I43Ha4LbXj5n2UJa7DgttDjQW0v6svu2Ct4/&#10;XpeHSz6Oda2/zoXnGgt5VGo6ybMViEi3+B/+a2+Ngpc53L+kH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Kt8M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 o:spid="_x0000_s1026" o:spt="32" type="#_x0000_t32" style="position:absolute;left:13321;top:2870;height:0;width:544;" filled="f" stroked="t" coordsize="21600,21600" o:gfxdata="UEsDBAoAAAAAAIdO4kAAAAAAAAAAAAAAAAAEAAAAZHJzL1BLAwQUAAAACACHTuJA7smue7sAAADc&#10;AAAADwAAAGRycy9kb3ducmV2LnhtbEVPTWvCQBC9F/wPywje6iZKSxJdcxACPUihVj0P2TGJZmfD&#10;7jax/75bKPQ2j/c52/JhejGS851lBekyAUFcW91xo+D0WT1nIHxA1thbJgXf5KHczZ62WGg78QeN&#10;x9CIGMK+QAVtCEMhpa9bMuiXdiCO3NU6gyFC10jtcIrhpperJHmVBjuODS0OtG+pvh+/jILDe56d&#10;7uk4VlV9ua0dV7iWZ6UW8zTZgAj0CP/iP/ebjvNfcvh9Jl4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smue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group>
            </w:pict>
          </mc:Fallback>
        </mc:AlternateConten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图6-2-1  洗车平台处理工艺流程</w:t>
      </w:r>
    </w:p>
    <w:p>
      <w:pPr>
        <w:pStyle w:val="5"/>
        <w:ind w:firstLine="480"/>
        <w:rPr>
          <w:b w:val="0"/>
          <w:bCs/>
          <w:color w:val="auto"/>
        </w:rPr>
      </w:pPr>
      <w:r>
        <w:rPr>
          <w:rFonts w:hint="eastAsia"/>
          <w:b w:val="0"/>
          <w:bCs/>
          <w:color w:val="auto"/>
        </w:rPr>
        <w:t>洗车平台周边应设置围堰，车辆冲洗废水首先进入收集池沉淀处理，上层水再进入沉淀池二次沉淀处理，最后清水进入清水池，循环用于车辆冲洗。收集池和沉淀池产生的污泥外运至排土场处理。</w:t>
      </w:r>
    </w:p>
    <w:p>
      <w:pPr>
        <w:pStyle w:val="5"/>
        <w:ind w:firstLine="482"/>
        <w:rPr>
          <w:b w:val="0"/>
          <w:bCs/>
          <w:color w:val="auto"/>
        </w:rPr>
      </w:pPr>
      <w:r>
        <w:rPr>
          <w:rFonts w:hint="eastAsia"/>
          <w:b w:val="0"/>
          <w:bCs/>
          <w:color w:val="auto"/>
        </w:rPr>
        <w:t>（3）不外排保证性</w:t>
      </w:r>
    </w:p>
    <w:p>
      <w:pPr>
        <w:pStyle w:val="5"/>
        <w:ind w:firstLine="480"/>
        <w:rPr>
          <w:b w:val="0"/>
          <w:bCs/>
          <w:color w:val="auto"/>
        </w:rPr>
      </w:pPr>
      <w:r>
        <w:rPr>
          <w:rFonts w:hint="eastAsia"/>
          <w:b w:val="0"/>
          <w:bCs/>
          <w:color w:val="auto"/>
        </w:rPr>
        <w:t>车辆冲洗废水产生量约20m</w:t>
      </w:r>
      <w:r>
        <w:rPr>
          <w:rFonts w:hint="eastAsia"/>
          <w:b w:val="0"/>
          <w:bCs/>
          <w:color w:val="auto"/>
          <w:vertAlign w:val="superscript"/>
        </w:rPr>
        <w:t>3</w:t>
      </w:r>
      <w:r>
        <w:rPr>
          <w:rFonts w:hint="eastAsia"/>
          <w:b w:val="0"/>
          <w:bCs/>
          <w:color w:val="auto"/>
        </w:rPr>
        <w:t>/d，洗车平台废水收集池、沉淀池、清水池总容量27m</w:t>
      </w:r>
      <w:r>
        <w:rPr>
          <w:rFonts w:hint="eastAsia"/>
          <w:b w:val="0"/>
          <w:bCs/>
          <w:color w:val="auto"/>
          <w:vertAlign w:val="superscript"/>
        </w:rPr>
        <w:t>3</w:t>
      </w:r>
      <w:r>
        <w:rPr>
          <w:rFonts w:hint="eastAsia"/>
          <w:b w:val="0"/>
          <w:bCs/>
          <w:color w:val="auto"/>
        </w:rPr>
        <w:t>，有一定余量，且处理工艺简单，不会发生故障，收集池、沉淀池定期清理淤泥，正常情况下不会影响运输车辆的清洗。当发生特殊情况时，可暂停清洗车辆，等事故处理后，继续进行运输车辆的清洗工作。</w:t>
      </w:r>
    </w:p>
    <w:p>
      <w:pPr>
        <w:pStyle w:val="2"/>
        <w:ind w:firstLine="482"/>
        <w:rPr>
          <w:b w:val="0"/>
          <w:bCs/>
          <w:color w:val="auto"/>
        </w:rPr>
      </w:pPr>
      <w:r>
        <w:rPr>
          <w:rFonts w:hint="eastAsia"/>
          <w:b w:val="0"/>
          <w:bCs/>
          <w:color w:val="auto"/>
        </w:rPr>
        <w:t>6.2.2.2生活污水处理与回用</w:t>
      </w:r>
    </w:p>
    <w:p>
      <w:pPr>
        <w:pStyle w:val="5"/>
        <w:ind w:firstLine="482"/>
        <w:rPr>
          <w:b w:val="0"/>
          <w:bCs/>
          <w:color w:val="auto"/>
        </w:rPr>
      </w:pPr>
      <w:r>
        <w:rPr>
          <w:rFonts w:hint="eastAsia"/>
          <w:b w:val="0"/>
          <w:bCs/>
          <w:color w:val="auto"/>
        </w:rPr>
        <w:t>（1）生活污水产生情况及拟采取处理措施</w:t>
      </w:r>
    </w:p>
    <w:p>
      <w:pPr>
        <w:pStyle w:val="5"/>
        <w:ind w:firstLine="480"/>
        <w:rPr>
          <w:b w:val="0"/>
          <w:bCs/>
          <w:color w:val="auto"/>
        </w:rPr>
      </w:pPr>
      <w:r>
        <w:rPr>
          <w:rFonts w:hint="eastAsia"/>
          <w:b w:val="0"/>
          <w:bCs/>
          <w:color w:val="auto"/>
        </w:rPr>
        <w:t>根据工程分析，本项目运营期生活污水产生量约1.04m</w:t>
      </w:r>
      <w:r>
        <w:rPr>
          <w:rFonts w:hint="eastAsia"/>
          <w:b w:val="0"/>
          <w:bCs/>
          <w:color w:val="auto"/>
          <w:vertAlign w:val="superscript"/>
        </w:rPr>
        <w:t>3</w:t>
      </w:r>
      <w:r>
        <w:rPr>
          <w:rFonts w:hint="eastAsia"/>
          <w:b w:val="0"/>
          <w:bCs/>
          <w:color w:val="auto"/>
        </w:rPr>
        <w:t>/d，包括食堂产生的餐饮废水0.72m</w:t>
      </w:r>
      <w:r>
        <w:rPr>
          <w:rFonts w:hint="eastAsia"/>
          <w:b w:val="0"/>
          <w:bCs/>
          <w:color w:val="auto"/>
          <w:vertAlign w:val="superscript"/>
        </w:rPr>
        <w:t>3</w:t>
      </w:r>
      <w:r>
        <w:rPr>
          <w:rFonts w:hint="eastAsia"/>
          <w:b w:val="0"/>
          <w:bCs/>
          <w:color w:val="auto"/>
        </w:rPr>
        <w:t>/d，其他生活污水0.32m</w:t>
      </w:r>
      <w:r>
        <w:rPr>
          <w:rFonts w:hint="eastAsia"/>
          <w:b w:val="0"/>
          <w:bCs/>
          <w:color w:val="auto"/>
          <w:vertAlign w:val="superscript"/>
        </w:rPr>
        <w:t>3</w:t>
      </w:r>
      <w:r>
        <w:rPr>
          <w:rFonts w:hint="eastAsia"/>
          <w:b w:val="0"/>
          <w:bCs/>
          <w:color w:val="auto"/>
        </w:rPr>
        <w:t>/d。评价要求在采矿工业场地内设置1个5m</w:t>
      </w:r>
      <w:r>
        <w:rPr>
          <w:rFonts w:hint="eastAsia"/>
          <w:b w:val="0"/>
          <w:bCs/>
          <w:color w:val="auto"/>
          <w:vertAlign w:val="superscript"/>
        </w:rPr>
        <w:t>3</w:t>
      </w:r>
      <w:r>
        <w:rPr>
          <w:rFonts w:hint="eastAsia"/>
          <w:b w:val="0"/>
          <w:bCs/>
          <w:color w:val="auto"/>
        </w:rPr>
        <w:t>生活污水收集沉淀池，食堂设置隔油池，餐饮废水经隔油预处理后和其他生活污水一起进入生活污水收集沉淀池，沉淀后全部回用于绿化洒水、道路洒水、原矿堆场洒水等，不外排。</w:t>
      </w:r>
    </w:p>
    <w:p>
      <w:pPr>
        <w:pStyle w:val="5"/>
        <w:ind w:firstLine="482"/>
        <w:rPr>
          <w:b w:val="0"/>
          <w:bCs/>
          <w:color w:val="auto"/>
        </w:rPr>
      </w:pPr>
      <w:r>
        <w:rPr>
          <w:rFonts w:hint="eastAsia"/>
          <w:b w:val="0"/>
          <w:bCs/>
          <w:color w:val="auto"/>
        </w:rPr>
        <w:t>（2）不外排保证性</w:t>
      </w:r>
    </w:p>
    <w:p>
      <w:pPr>
        <w:pStyle w:val="5"/>
        <w:ind w:firstLine="480"/>
        <w:rPr>
          <w:b w:val="0"/>
          <w:bCs/>
          <w:color w:val="auto"/>
        </w:rPr>
      </w:pPr>
      <w:r>
        <w:rPr>
          <w:rFonts w:hint="eastAsia"/>
          <w:b w:val="0"/>
          <w:bCs/>
          <w:color w:val="auto"/>
        </w:rPr>
        <w:t>生活污水产生量约1.04m</w:t>
      </w:r>
      <w:r>
        <w:rPr>
          <w:rFonts w:hint="eastAsia"/>
          <w:b w:val="0"/>
          <w:bCs/>
          <w:color w:val="auto"/>
          <w:vertAlign w:val="superscript"/>
        </w:rPr>
        <w:t>3</w:t>
      </w:r>
      <w:r>
        <w:rPr>
          <w:rFonts w:hint="eastAsia"/>
          <w:b w:val="0"/>
          <w:bCs/>
          <w:color w:val="auto"/>
        </w:rPr>
        <w:t>/d，评价要求设置的生活污水收集沉淀池容积为5m</w:t>
      </w:r>
      <w:r>
        <w:rPr>
          <w:rFonts w:hint="eastAsia"/>
          <w:b w:val="0"/>
          <w:bCs/>
          <w:color w:val="auto"/>
          <w:vertAlign w:val="superscript"/>
        </w:rPr>
        <w:t>3</w:t>
      </w:r>
      <w:r>
        <w:rPr>
          <w:rFonts w:hint="eastAsia"/>
          <w:b w:val="0"/>
          <w:bCs/>
          <w:color w:val="auto"/>
        </w:rPr>
        <w:t>，有足够的余量，且处理工艺简单，不会发生故障，收集沉淀池定期清理淤泥，正常情况下不会影响生活污水的沉淀处理。当发生特殊情况时，可将生活污水暂时排入旱厕，立即处理收集沉淀池的问题，保证生活污水不外排。</w:t>
      </w:r>
    </w:p>
    <w:p>
      <w:pPr>
        <w:pStyle w:val="6"/>
        <w:ind w:firstLine="472"/>
        <w:rPr>
          <w:b w:val="0"/>
          <w:bCs/>
          <w:color w:val="auto"/>
        </w:rPr>
      </w:pPr>
      <w:bookmarkStart w:id="154" w:name="_Toc10590"/>
      <w:r>
        <w:rPr>
          <w:rFonts w:hint="eastAsia"/>
          <w:b w:val="0"/>
          <w:bCs/>
          <w:color w:val="auto"/>
        </w:rPr>
        <w:t>6.2.3运营期噪声污染防治措施分析</w:t>
      </w:r>
      <w:bookmarkEnd w:id="154"/>
    </w:p>
    <w:p>
      <w:pPr>
        <w:pStyle w:val="5"/>
        <w:ind w:firstLine="480"/>
        <w:rPr>
          <w:b w:val="0"/>
          <w:bCs/>
          <w:color w:val="auto"/>
        </w:rPr>
      </w:pPr>
      <w:r>
        <w:rPr>
          <w:rFonts w:hint="eastAsia"/>
          <w:b w:val="0"/>
          <w:bCs/>
          <w:color w:val="auto"/>
        </w:rPr>
        <w:t>本项目运营期噪声主要是露天开采、排土作业及地面工程时挖掘机机、推土机、装载机、泵、风机等设备机械噪声，以及自卸汽车运输噪声等。主要噪声源及生源特征见表6-2-1。</w:t>
      </w:r>
    </w:p>
    <w:p>
      <w:pPr>
        <w:pStyle w:val="35"/>
        <w:rPr>
          <w:b w:val="0"/>
          <w:bCs/>
          <w:color w:val="auto"/>
        </w:rPr>
      </w:pPr>
      <w:r>
        <w:rPr>
          <w:b w:val="0"/>
          <w:bCs/>
          <w:color w:val="auto"/>
        </w:rPr>
        <w:t>表</w:t>
      </w:r>
      <w:r>
        <w:rPr>
          <w:rFonts w:hint="eastAsia"/>
          <w:b w:val="0"/>
          <w:bCs/>
          <w:color w:val="auto"/>
        </w:rPr>
        <w:t xml:space="preserve">6-2-1 </w:t>
      </w:r>
      <w:r>
        <w:rPr>
          <w:b w:val="0"/>
          <w:bCs/>
          <w:color w:val="auto"/>
        </w:rPr>
        <w:t xml:space="preserve"> </w:t>
      </w:r>
      <w:r>
        <w:rPr>
          <w:rFonts w:hint="eastAsia"/>
          <w:b w:val="0"/>
          <w:bCs/>
          <w:color w:val="auto"/>
        </w:rPr>
        <w:t>主要噪声源噪声级及采取的措施表</w:t>
      </w:r>
    </w:p>
    <w:tbl>
      <w:tblPr>
        <w:tblStyle w:val="30"/>
        <w:tblW w:w="92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364"/>
        <w:gridCol w:w="2125"/>
        <w:gridCol w:w="1215"/>
        <w:gridCol w:w="2649"/>
        <w:gridCol w:w="1161"/>
        <w:gridCol w:w="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Ex>
        <w:trPr>
          <w:jc w:val="center"/>
        </w:trPr>
        <w:tc>
          <w:tcPr>
            <w:tcW w:w="2127" w:type="dxa"/>
            <w:gridSpan w:val="2"/>
            <w:vAlign w:val="center"/>
          </w:tcPr>
          <w:p>
            <w:pPr>
              <w:pStyle w:val="33"/>
              <w:rPr>
                <w:b w:val="0"/>
                <w:bCs/>
                <w:color w:val="auto"/>
              </w:rPr>
            </w:pPr>
            <w:r>
              <w:rPr>
                <w:b w:val="0"/>
                <w:bCs/>
                <w:color w:val="auto"/>
              </w:rPr>
              <w:t>噪声源</w:t>
            </w:r>
          </w:p>
        </w:tc>
        <w:tc>
          <w:tcPr>
            <w:tcW w:w="2125" w:type="dxa"/>
            <w:vAlign w:val="center"/>
          </w:tcPr>
          <w:p>
            <w:pPr>
              <w:pStyle w:val="33"/>
              <w:rPr>
                <w:b w:val="0"/>
                <w:bCs/>
                <w:color w:val="auto"/>
              </w:rPr>
            </w:pPr>
            <w:r>
              <w:rPr>
                <w:rFonts w:hint="eastAsia"/>
                <w:b w:val="0"/>
                <w:bCs/>
                <w:color w:val="auto"/>
              </w:rPr>
              <w:t>噪声源位置</w:t>
            </w:r>
          </w:p>
        </w:tc>
        <w:tc>
          <w:tcPr>
            <w:tcW w:w="1215" w:type="dxa"/>
            <w:vAlign w:val="center"/>
          </w:tcPr>
          <w:p>
            <w:pPr>
              <w:pStyle w:val="33"/>
              <w:rPr>
                <w:b w:val="0"/>
                <w:bCs/>
                <w:color w:val="auto"/>
              </w:rPr>
            </w:pPr>
            <w:r>
              <w:rPr>
                <w:rFonts w:hint="eastAsia"/>
                <w:b w:val="0"/>
                <w:bCs/>
                <w:color w:val="auto"/>
              </w:rPr>
              <w:t>声源类型</w:t>
            </w:r>
          </w:p>
        </w:tc>
        <w:tc>
          <w:tcPr>
            <w:tcW w:w="2649" w:type="dxa"/>
            <w:vAlign w:val="center"/>
          </w:tcPr>
          <w:p>
            <w:pPr>
              <w:pStyle w:val="33"/>
              <w:rPr>
                <w:b w:val="0"/>
                <w:bCs/>
                <w:color w:val="auto"/>
              </w:rPr>
            </w:pPr>
            <w:r>
              <w:rPr>
                <w:b w:val="0"/>
                <w:bCs/>
                <w:color w:val="auto"/>
              </w:rPr>
              <w:t>治理措施</w:t>
            </w:r>
          </w:p>
        </w:tc>
        <w:tc>
          <w:tcPr>
            <w:tcW w:w="1170" w:type="dxa"/>
            <w:gridSpan w:val="2"/>
            <w:vAlign w:val="center"/>
          </w:tcPr>
          <w:p>
            <w:pPr>
              <w:pStyle w:val="33"/>
              <w:rPr>
                <w:b w:val="0"/>
                <w:bCs/>
                <w:color w:val="auto"/>
              </w:rPr>
            </w:pPr>
            <w:r>
              <w:rPr>
                <w:b w:val="0"/>
                <w:bCs/>
                <w:color w:val="auto"/>
              </w:rPr>
              <w:t>噪声值dB(A)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63" w:type="dxa"/>
            <w:vMerge w:val="restart"/>
            <w:vAlign w:val="center"/>
          </w:tcPr>
          <w:p>
            <w:pPr>
              <w:pStyle w:val="33"/>
              <w:rPr>
                <w:b w:val="0"/>
                <w:bCs/>
                <w:color w:val="auto"/>
              </w:rPr>
            </w:pPr>
            <w:r>
              <w:rPr>
                <w:rFonts w:hint="eastAsia"/>
                <w:b w:val="0"/>
                <w:bCs/>
                <w:color w:val="auto"/>
              </w:rPr>
              <w:t>矿区</w:t>
            </w:r>
          </w:p>
        </w:tc>
        <w:tc>
          <w:tcPr>
            <w:tcW w:w="1364" w:type="dxa"/>
            <w:vAlign w:val="center"/>
          </w:tcPr>
          <w:p>
            <w:pPr>
              <w:pStyle w:val="33"/>
              <w:rPr>
                <w:b w:val="0"/>
                <w:bCs/>
                <w:color w:val="auto"/>
              </w:rPr>
            </w:pPr>
            <w:r>
              <w:rPr>
                <w:rFonts w:hint="eastAsia"/>
                <w:b w:val="0"/>
                <w:bCs/>
                <w:color w:val="auto"/>
              </w:rPr>
              <w:t>挖掘机</w:t>
            </w:r>
          </w:p>
        </w:tc>
        <w:tc>
          <w:tcPr>
            <w:tcW w:w="2125" w:type="dxa"/>
            <w:vAlign w:val="center"/>
          </w:tcPr>
          <w:p>
            <w:pPr>
              <w:pStyle w:val="33"/>
              <w:rPr>
                <w:b w:val="0"/>
                <w:bCs/>
                <w:color w:val="auto"/>
              </w:rPr>
            </w:pPr>
            <w:r>
              <w:rPr>
                <w:rFonts w:hint="eastAsia"/>
                <w:b w:val="0"/>
                <w:bCs/>
                <w:color w:val="auto"/>
              </w:rPr>
              <w:t>露天采场</w:t>
            </w:r>
          </w:p>
        </w:tc>
        <w:tc>
          <w:tcPr>
            <w:tcW w:w="1215" w:type="dxa"/>
            <w:vMerge w:val="restart"/>
            <w:vAlign w:val="center"/>
          </w:tcPr>
          <w:p>
            <w:pPr>
              <w:pStyle w:val="33"/>
              <w:rPr>
                <w:b w:val="0"/>
                <w:bCs/>
                <w:color w:val="auto"/>
              </w:rPr>
            </w:pPr>
            <w:r>
              <w:rPr>
                <w:rFonts w:hint="eastAsia"/>
                <w:b w:val="0"/>
                <w:bCs/>
                <w:color w:val="auto"/>
              </w:rPr>
              <w:t>流动声源</w:t>
            </w:r>
          </w:p>
        </w:tc>
        <w:tc>
          <w:tcPr>
            <w:tcW w:w="2649" w:type="dxa"/>
            <w:vMerge w:val="restart"/>
            <w:vAlign w:val="center"/>
          </w:tcPr>
          <w:p>
            <w:pPr>
              <w:pStyle w:val="33"/>
              <w:rPr>
                <w:b w:val="0"/>
                <w:bCs/>
                <w:color w:val="auto"/>
              </w:rPr>
            </w:pPr>
            <w:r>
              <w:rPr>
                <w:rFonts w:hint="eastAsia"/>
                <w:b w:val="0"/>
                <w:bCs/>
                <w:color w:val="auto"/>
              </w:rPr>
              <w:t>采用有良好声学性能机械设备，定期维修保养，合理安排施工时序等</w:t>
            </w:r>
          </w:p>
        </w:tc>
        <w:tc>
          <w:tcPr>
            <w:tcW w:w="1170" w:type="dxa"/>
            <w:gridSpan w:val="2"/>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装载机</w:t>
            </w:r>
          </w:p>
        </w:tc>
        <w:tc>
          <w:tcPr>
            <w:tcW w:w="2125" w:type="dxa"/>
            <w:vAlign w:val="center"/>
          </w:tcPr>
          <w:p>
            <w:pPr>
              <w:pStyle w:val="33"/>
              <w:rPr>
                <w:b w:val="0"/>
                <w:bCs/>
                <w:color w:val="auto"/>
              </w:rPr>
            </w:pPr>
            <w:r>
              <w:rPr>
                <w:rFonts w:hint="eastAsia"/>
                <w:b w:val="0"/>
                <w:bCs/>
                <w:color w:val="auto"/>
              </w:rPr>
              <w:t>采掘场</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推土机</w:t>
            </w:r>
          </w:p>
        </w:tc>
        <w:tc>
          <w:tcPr>
            <w:tcW w:w="2125" w:type="dxa"/>
            <w:vAlign w:val="center"/>
          </w:tcPr>
          <w:p>
            <w:pPr>
              <w:pStyle w:val="33"/>
              <w:rPr>
                <w:b w:val="0"/>
                <w:bCs/>
                <w:color w:val="auto"/>
              </w:rPr>
            </w:pPr>
            <w:r>
              <w:rPr>
                <w:rFonts w:hint="eastAsia"/>
                <w:b w:val="0"/>
                <w:bCs/>
                <w:color w:val="auto"/>
              </w:rPr>
              <w:t>排土场</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洒水车</w:t>
            </w:r>
          </w:p>
        </w:tc>
        <w:tc>
          <w:tcPr>
            <w:tcW w:w="2125" w:type="dxa"/>
            <w:vAlign w:val="center"/>
          </w:tcPr>
          <w:p>
            <w:pPr>
              <w:pStyle w:val="33"/>
              <w:rPr>
                <w:b w:val="0"/>
                <w:bCs/>
                <w:color w:val="auto"/>
              </w:rPr>
            </w:pPr>
            <w:r>
              <w:rPr>
                <w:rFonts w:hint="eastAsia"/>
                <w:b w:val="0"/>
                <w:bCs/>
                <w:color w:val="auto"/>
              </w:rPr>
              <w:t>运输道路及各场地</w:t>
            </w:r>
          </w:p>
        </w:tc>
        <w:tc>
          <w:tcPr>
            <w:tcW w:w="1215" w:type="dxa"/>
            <w:vMerge w:val="continue"/>
            <w:vAlign w:val="center"/>
          </w:tcPr>
          <w:p>
            <w:pPr>
              <w:pStyle w:val="33"/>
              <w:rPr>
                <w:b w:val="0"/>
                <w:bCs/>
                <w:color w:val="auto"/>
              </w:rPr>
            </w:pPr>
          </w:p>
        </w:tc>
        <w:tc>
          <w:tcPr>
            <w:tcW w:w="2649" w:type="dxa"/>
            <w:vMerge w:val="restart"/>
            <w:vAlign w:val="center"/>
          </w:tcPr>
          <w:p>
            <w:pPr>
              <w:pStyle w:val="33"/>
              <w:rPr>
                <w:b w:val="0"/>
                <w:bCs/>
                <w:color w:val="auto"/>
              </w:rPr>
            </w:pPr>
            <w:r>
              <w:rPr>
                <w:rFonts w:hint="eastAsia"/>
                <w:b w:val="0"/>
                <w:bCs/>
                <w:color w:val="auto"/>
              </w:rPr>
              <w:t>降低</w:t>
            </w:r>
            <w:r>
              <w:rPr>
                <w:b w:val="0"/>
                <w:bCs/>
                <w:color w:val="auto"/>
              </w:rPr>
              <w:t>车速，</w:t>
            </w:r>
            <w:r>
              <w:rPr>
                <w:rFonts w:hint="eastAsia"/>
                <w:b w:val="0"/>
                <w:bCs/>
                <w:color w:val="auto"/>
              </w:rPr>
              <w:t>禁止</w:t>
            </w:r>
            <w:r>
              <w:rPr>
                <w:b w:val="0"/>
                <w:bCs/>
                <w:color w:val="auto"/>
              </w:rPr>
              <w:t>鸣笛</w:t>
            </w:r>
            <w:r>
              <w:rPr>
                <w:rFonts w:hint="eastAsia"/>
                <w:b w:val="0"/>
                <w:bCs/>
                <w:color w:val="auto"/>
              </w:rPr>
              <w:t>等</w:t>
            </w:r>
          </w:p>
        </w:tc>
        <w:tc>
          <w:tcPr>
            <w:tcW w:w="1161" w:type="dxa"/>
            <w:vAlign w:val="center"/>
          </w:tcPr>
          <w:p>
            <w:pPr>
              <w:pStyle w:val="33"/>
              <w:rPr>
                <w:b w:val="0"/>
                <w:bCs/>
                <w:color w:val="auto"/>
              </w:rPr>
            </w:pPr>
            <w:r>
              <w:rPr>
                <w:rFonts w:hint="eastAsia"/>
                <w:b w:val="0"/>
                <w:bCs/>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运输车辆</w:t>
            </w:r>
          </w:p>
        </w:tc>
        <w:tc>
          <w:tcPr>
            <w:tcW w:w="2125" w:type="dxa"/>
            <w:vAlign w:val="center"/>
          </w:tcPr>
          <w:p>
            <w:pPr>
              <w:pStyle w:val="33"/>
              <w:rPr>
                <w:b w:val="0"/>
                <w:bCs/>
                <w:color w:val="auto"/>
              </w:rPr>
            </w:pPr>
            <w:r>
              <w:rPr>
                <w:rFonts w:hint="eastAsia"/>
                <w:b w:val="0"/>
                <w:bCs/>
                <w:color w:val="auto"/>
              </w:rPr>
              <w:t>运输道路及各场地</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泵</w:t>
            </w:r>
          </w:p>
        </w:tc>
        <w:tc>
          <w:tcPr>
            <w:tcW w:w="2125" w:type="dxa"/>
            <w:vAlign w:val="center"/>
          </w:tcPr>
          <w:p>
            <w:pPr>
              <w:pStyle w:val="33"/>
              <w:rPr>
                <w:b w:val="0"/>
                <w:bCs/>
                <w:color w:val="auto"/>
              </w:rPr>
            </w:pPr>
            <w:r>
              <w:rPr>
                <w:rFonts w:hint="eastAsia"/>
                <w:b w:val="0"/>
                <w:bCs/>
                <w:color w:val="auto"/>
              </w:rPr>
              <w:t>采场工业场地</w:t>
            </w:r>
          </w:p>
        </w:tc>
        <w:tc>
          <w:tcPr>
            <w:tcW w:w="1215" w:type="dxa"/>
            <w:vMerge w:val="restart"/>
            <w:vAlign w:val="center"/>
          </w:tcPr>
          <w:p>
            <w:pPr>
              <w:pStyle w:val="33"/>
              <w:rPr>
                <w:b w:val="0"/>
                <w:bCs/>
                <w:color w:val="auto"/>
              </w:rPr>
            </w:pPr>
            <w:r>
              <w:rPr>
                <w:rFonts w:hint="eastAsia"/>
                <w:b w:val="0"/>
                <w:bCs/>
                <w:color w:val="auto"/>
              </w:rPr>
              <w:t>固定生源</w:t>
            </w:r>
          </w:p>
        </w:tc>
        <w:tc>
          <w:tcPr>
            <w:tcW w:w="2649" w:type="dxa"/>
            <w:vMerge w:val="restart"/>
            <w:vAlign w:val="center"/>
          </w:tcPr>
          <w:p>
            <w:pPr>
              <w:pStyle w:val="33"/>
              <w:rPr>
                <w:b w:val="0"/>
                <w:bCs/>
                <w:color w:val="auto"/>
              </w:rPr>
            </w:pPr>
            <w:r>
              <w:rPr>
                <w:rFonts w:hint="eastAsia"/>
                <w:b w:val="0"/>
                <w:bCs/>
                <w:color w:val="auto"/>
              </w:rPr>
              <w:t>合理选型，建筑隔声，绿化降噪，采取减震措施等</w:t>
            </w:r>
          </w:p>
        </w:tc>
        <w:tc>
          <w:tcPr>
            <w:tcW w:w="1161" w:type="dxa"/>
            <w:vAlign w:val="center"/>
          </w:tcPr>
          <w:p>
            <w:pPr>
              <w:pStyle w:val="33"/>
              <w:rPr>
                <w:b w:val="0"/>
                <w:bCs/>
                <w:color w:val="auto"/>
              </w:rPr>
            </w:pPr>
            <w:r>
              <w:rPr>
                <w:rFonts w:hint="eastAsia"/>
                <w:b w:val="0"/>
                <w:bCs/>
                <w:color w:val="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gridAfter w:val="1"/>
          <w:wAfter w:w="9" w:type="dxa"/>
          <w:jc w:val="center"/>
        </w:trPr>
        <w:tc>
          <w:tcPr>
            <w:tcW w:w="763" w:type="dxa"/>
            <w:vMerge w:val="continue"/>
            <w:vAlign w:val="center"/>
          </w:tcPr>
          <w:p>
            <w:pPr>
              <w:pStyle w:val="33"/>
              <w:rPr>
                <w:b w:val="0"/>
                <w:bCs/>
                <w:color w:val="auto"/>
              </w:rPr>
            </w:pPr>
          </w:p>
        </w:tc>
        <w:tc>
          <w:tcPr>
            <w:tcW w:w="1364" w:type="dxa"/>
            <w:vAlign w:val="center"/>
          </w:tcPr>
          <w:p>
            <w:pPr>
              <w:pStyle w:val="33"/>
              <w:rPr>
                <w:b w:val="0"/>
                <w:bCs/>
                <w:color w:val="auto"/>
              </w:rPr>
            </w:pPr>
            <w:r>
              <w:rPr>
                <w:rFonts w:hint="eastAsia"/>
                <w:b w:val="0"/>
                <w:bCs/>
                <w:color w:val="auto"/>
              </w:rPr>
              <w:t>风机</w:t>
            </w:r>
          </w:p>
        </w:tc>
        <w:tc>
          <w:tcPr>
            <w:tcW w:w="2125" w:type="dxa"/>
            <w:vAlign w:val="center"/>
          </w:tcPr>
          <w:p>
            <w:pPr>
              <w:pStyle w:val="33"/>
              <w:rPr>
                <w:b w:val="0"/>
                <w:bCs/>
                <w:color w:val="auto"/>
              </w:rPr>
            </w:pPr>
            <w:r>
              <w:rPr>
                <w:rFonts w:hint="eastAsia"/>
                <w:b w:val="0"/>
                <w:bCs/>
                <w:color w:val="auto"/>
              </w:rPr>
              <w:t>采场工业场地</w:t>
            </w:r>
          </w:p>
        </w:tc>
        <w:tc>
          <w:tcPr>
            <w:tcW w:w="1215" w:type="dxa"/>
            <w:vMerge w:val="continue"/>
            <w:vAlign w:val="center"/>
          </w:tcPr>
          <w:p>
            <w:pPr>
              <w:pStyle w:val="33"/>
              <w:rPr>
                <w:b w:val="0"/>
                <w:bCs/>
                <w:color w:val="auto"/>
              </w:rPr>
            </w:pPr>
          </w:p>
        </w:tc>
        <w:tc>
          <w:tcPr>
            <w:tcW w:w="2649" w:type="dxa"/>
            <w:vMerge w:val="continue"/>
            <w:vAlign w:val="center"/>
          </w:tcPr>
          <w:p>
            <w:pPr>
              <w:pStyle w:val="33"/>
              <w:rPr>
                <w:b w:val="0"/>
                <w:bCs/>
                <w:color w:val="auto"/>
              </w:rPr>
            </w:pPr>
          </w:p>
        </w:tc>
        <w:tc>
          <w:tcPr>
            <w:tcW w:w="1161" w:type="dxa"/>
            <w:vAlign w:val="center"/>
          </w:tcPr>
          <w:p>
            <w:pPr>
              <w:pStyle w:val="33"/>
              <w:rPr>
                <w:b w:val="0"/>
                <w:bCs/>
                <w:color w:val="auto"/>
              </w:rPr>
            </w:pPr>
            <w:r>
              <w:rPr>
                <w:rFonts w:hint="eastAsia"/>
                <w:b w:val="0"/>
                <w:bCs/>
                <w:color w:val="auto"/>
              </w:rPr>
              <w:t>85</w:t>
            </w:r>
          </w:p>
        </w:tc>
      </w:tr>
    </w:tbl>
    <w:p>
      <w:pPr>
        <w:pStyle w:val="5"/>
        <w:spacing w:line="460" w:lineRule="exact"/>
        <w:ind w:firstLine="480"/>
        <w:rPr>
          <w:b w:val="0"/>
          <w:bCs/>
          <w:color w:val="auto"/>
        </w:rPr>
      </w:pPr>
      <w:r>
        <w:rPr>
          <w:rFonts w:hint="eastAsia"/>
          <w:b w:val="0"/>
          <w:bCs/>
          <w:color w:val="auto"/>
        </w:rPr>
        <w:t xml:space="preserve">为了减小项目运营对周边环境敏感点的影响，评价要求建设单位采取如下防治降噪措施： </w:t>
      </w:r>
    </w:p>
    <w:p>
      <w:pPr>
        <w:pStyle w:val="5"/>
        <w:spacing w:line="460" w:lineRule="exact"/>
        <w:ind w:firstLine="480"/>
        <w:rPr>
          <w:b w:val="0"/>
          <w:bCs/>
          <w:color w:val="auto"/>
        </w:rPr>
      </w:pPr>
      <w:r>
        <w:rPr>
          <w:rFonts w:hint="eastAsia"/>
          <w:b w:val="0"/>
          <w:bCs/>
          <w:color w:val="auto"/>
        </w:rPr>
        <w:t xml:space="preserve">①主要噪声源尽量布置于场区中央，增大主要声源与边界的距离，使噪声受到不同程度的隔绝和吸收，做到尽可能屏蔽声源；  </w:t>
      </w:r>
    </w:p>
    <w:p>
      <w:pPr>
        <w:pStyle w:val="5"/>
        <w:spacing w:line="460" w:lineRule="exact"/>
        <w:ind w:firstLine="480"/>
        <w:rPr>
          <w:b w:val="0"/>
          <w:bCs/>
          <w:color w:val="auto"/>
        </w:rPr>
      </w:pPr>
      <w:r>
        <w:rPr>
          <w:rFonts w:hint="eastAsia"/>
          <w:b w:val="0"/>
          <w:bCs/>
          <w:color w:val="auto"/>
        </w:rPr>
        <w:t>②在生产过程中加强设备的维修和保养，确保机械设备处于良好运行状态，该措施一般可以有效减少机械设备不良运转产生的高噪声影响；</w:t>
      </w:r>
    </w:p>
    <w:p>
      <w:pPr>
        <w:pStyle w:val="5"/>
        <w:spacing w:line="460" w:lineRule="exact"/>
        <w:ind w:firstLine="480"/>
        <w:rPr>
          <w:b w:val="0"/>
          <w:bCs/>
          <w:color w:val="auto"/>
        </w:rPr>
      </w:pPr>
      <w:r>
        <w:rPr>
          <w:rFonts w:hint="eastAsia"/>
          <w:b w:val="0"/>
          <w:bCs/>
          <w:color w:val="auto"/>
        </w:rPr>
        <w:t>③及时硬化进出场道路，减小运输车辆运行噪声；</w:t>
      </w:r>
    </w:p>
    <w:p>
      <w:pPr>
        <w:pStyle w:val="5"/>
        <w:spacing w:line="460" w:lineRule="exact"/>
        <w:ind w:firstLine="480"/>
        <w:rPr>
          <w:b w:val="0"/>
          <w:bCs/>
          <w:color w:val="auto"/>
        </w:rPr>
      </w:pPr>
      <w:r>
        <w:rPr>
          <w:rFonts w:hint="eastAsia"/>
          <w:b w:val="0"/>
          <w:bCs/>
          <w:color w:val="auto"/>
        </w:rPr>
        <w:fldChar w:fldCharType="begin"/>
      </w:r>
      <w:r>
        <w:rPr>
          <w:rFonts w:hint="eastAsia"/>
          <w:b w:val="0"/>
          <w:bCs/>
          <w:color w:val="auto"/>
        </w:rPr>
        <w:instrText xml:space="preserve"> = 4 \* GB3 \* MERGEFORMAT </w:instrText>
      </w:r>
      <w:r>
        <w:rPr>
          <w:rFonts w:hint="eastAsia"/>
          <w:b w:val="0"/>
          <w:bCs/>
          <w:color w:val="auto"/>
        </w:rPr>
        <w:fldChar w:fldCharType="separate"/>
      </w:r>
      <w:r>
        <w:rPr>
          <w:b w:val="0"/>
          <w:bCs/>
          <w:color w:val="auto"/>
        </w:rPr>
        <w:t>④</w:t>
      </w:r>
      <w:r>
        <w:rPr>
          <w:rFonts w:hint="eastAsia"/>
          <w:b w:val="0"/>
          <w:bCs/>
          <w:color w:val="auto"/>
        </w:rPr>
        <w:fldChar w:fldCharType="end"/>
      </w:r>
      <w:r>
        <w:rPr>
          <w:rFonts w:hint="eastAsia"/>
          <w:b w:val="0"/>
          <w:bCs/>
          <w:color w:val="auto"/>
        </w:rPr>
        <w:t>在设备选型时，类比同行业先进设备，尽量选用噪声小的设备；</w:t>
      </w:r>
    </w:p>
    <w:p>
      <w:pPr>
        <w:pStyle w:val="5"/>
        <w:spacing w:line="460" w:lineRule="exact"/>
        <w:ind w:firstLine="480"/>
        <w:rPr>
          <w:b w:val="0"/>
          <w:bCs/>
          <w:color w:val="auto"/>
        </w:rPr>
      </w:pPr>
      <w:r>
        <w:rPr>
          <w:rFonts w:hint="eastAsia"/>
          <w:b w:val="0"/>
          <w:bCs/>
          <w:color w:val="auto"/>
        </w:rPr>
        <w:t>⑤进入采区和经过村庄的车辆要限速行驶，禁止鸣笛；夜间禁止运输车辆进出。</w:t>
      </w:r>
    </w:p>
    <w:p>
      <w:pPr>
        <w:pStyle w:val="5"/>
        <w:spacing w:line="460" w:lineRule="exact"/>
        <w:ind w:firstLine="480"/>
        <w:rPr>
          <w:b w:val="0"/>
          <w:bCs/>
          <w:color w:val="auto"/>
        </w:rPr>
      </w:pPr>
      <w:r>
        <w:rPr>
          <w:rFonts w:hint="eastAsia"/>
          <w:b w:val="0"/>
          <w:bCs/>
          <w:color w:val="auto"/>
        </w:rPr>
        <w:t>⑥在总图设计上尽量做到布局合理，使噪声源远离居民区，并在场区内注意绿化，利用植物降噪。</w:t>
      </w:r>
    </w:p>
    <w:p>
      <w:pPr>
        <w:pStyle w:val="5"/>
        <w:spacing w:line="460" w:lineRule="exact"/>
        <w:ind w:firstLine="480"/>
        <w:rPr>
          <w:b w:val="0"/>
          <w:bCs/>
          <w:color w:val="auto"/>
        </w:rPr>
      </w:pPr>
      <w:r>
        <w:rPr>
          <w:rFonts w:hint="eastAsia"/>
          <w:b w:val="0"/>
          <w:bCs/>
          <w:color w:val="auto"/>
        </w:rPr>
        <w:t>另外对高噪设备设置隔离损伤室，工人配备防噪劳动保护用具，减少噪声对操作人员的影响。</w:t>
      </w:r>
    </w:p>
    <w:p>
      <w:pPr>
        <w:pStyle w:val="5"/>
        <w:ind w:firstLine="480"/>
        <w:rPr>
          <w:b w:val="0"/>
          <w:bCs/>
          <w:color w:val="auto"/>
        </w:rPr>
      </w:pPr>
      <w:r>
        <w:rPr>
          <w:b w:val="0"/>
          <w:bCs/>
          <w:color w:val="auto"/>
        </w:rPr>
        <w:t>经采取上述有效降噪措施</w:t>
      </w:r>
      <w:r>
        <w:rPr>
          <w:rFonts w:hint="eastAsia"/>
          <w:b w:val="0"/>
          <w:bCs/>
          <w:color w:val="auto"/>
        </w:rPr>
        <w:t>后</w:t>
      </w:r>
      <w:r>
        <w:rPr>
          <w:b w:val="0"/>
          <w:bCs/>
          <w:color w:val="auto"/>
        </w:rPr>
        <w:t>，</w:t>
      </w:r>
      <w:r>
        <w:rPr>
          <w:rFonts w:hint="eastAsia"/>
          <w:b w:val="0"/>
          <w:bCs/>
          <w:color w:val="auto"/>
        </w:rPr>
        <w:t>再经距离衰减及山体阻隔作用，</w:t>
      </w:r>
      <w:r>
        <w:rPr>
          <w:b w:val="0"/>
          <w:bCs/>
          <w:color w:val="auto"/>
        </w:rPr>
        <w:t>根据</w:t>
      </w:r>
      <w:r>
        <w:rPr>
          <w:rFonts w:hint="eastAsia"/>
          <w:b w:val="0"/>
          <w:bCs/>
          <w:color w:val="auto"/>
        </w:rPr>
        <w:t>厂</w:t>
      </w:r>
      <w:r>
        <w:rPr>
          <w:b w:val="0"/>
          <w:bCs/>
          <w:color w:val="auto"/>
        </w:rPr>
        <w:t>界噪声预测结果，符合《工业企业环境噪声排放标准》（GB12348-2008）</w:t>
      </w:r>
      <w:r>
        <w:rPr>
          <w:rFonts w:hint="eastAsia"/>
          <w:b w:val="0"/>
          <w:bCs/>
          <w:color w:val="auto"/>
        </w:rPr>
        <w:t>1</w:t>
      </w:r>
      <w:r>
        <w:rPr>
          <w:b w:val="0"/>
          <w:bCs/>
          <w:color w:val="auto"/>
        </w:rPr>
        <w:t>类标准要求，</w:t>
      </w:r>
      <w:r>
        <w:rPr>
          <w:rFonts w:hint="eastAsia"/>
          <w:b w:val="0"/>
          <w:bCs/>
          <w:color w:val="auto"/>
        </w:rPr>
        <w:t>项目运营期噪声影响可以接受。</w:t>
      </w:r>
    </w:p>
    <w:p>
      <w:pPr>
        <w:pStyle w:val="6"/>
        <w:ind w:firstLine="472"/>
        <w:rPr>
          <w:b w:val="0"/>
          <w:bCs/>
          <w:color w:val="auto"/>
        </w:rPr>
      </w:pPr>
      <w:bookmarkStart w:id="155" w:name="_Toc24667"/>
      <w:r>
        <w:rPr>
          <w:rFonts w:hint="eastAsia"/>
          <w:b w:val="0"/>
          <w:bCs/>
          <w:color w:val="auto"/>
        </w:rPr>
        <w:t>6.2.4运营期固体废物污染防治措施分析</w:t>
      </w:r>
      <w:bookmarkEnd w:id="155"/>
    </w:p>
    <w:p>
      <w:pPr>
        <w:pStyle w:val="5"/>
        <w:ind w:firstLine="480"/>
        <w:rPr>
          <w:b w:val="0"/>
          <w:bCs/>
          <w:color w:val="auto"/>
        </w:rPr>
      </w:pPr>
      <w:r>
        <w:rPr>
          <w:rFonts w:hint="eastAsia"/>
          <w:b w:val="0"/>
          <w:bCs/>
          <w:color w:val="auto"/>
        </w:rPr>
        <w:t>本项目运营期</w:t>
      </w:r>
      <w:r>
        <w:rPr>
          <w:b w:val="0"/>
          <w:bCs/>
          <w:color w:val="auto"/>
        </w:rPr>
        <w:t>固体废物主要有</w:t>
      </w:r>
      <w:r>
        <w:rPr>
          <w:rFonts w:hint="eastAsia"/>
          <w:b w:val="0"/>
          <w:bCs/>
          <w:color w:val="auto"/>
        </w:rPr>
        <w:t>剥离表土、剥离物和少量生活垃圾</w:t>
      </w:r>
      <w:r>
        <w:rPr>
          <w:b w:val="0"/>
          <w:bCs/>
          <w:color w:val="auto"/>
        </w:rPr>
        <w:t>。</w:t>
      </w:r>
    </w:p>
    <w:p>
      <w:pPr>
        <w:pStyle w:val="2"/>
        <w:ind w:firstLine="482"/>
        <w:rPr>
          <w:b w:val="0"/>
          <w:bCs/>
          <w:color w:val="auto"/>
        </w:rPr>
      </w:pPr>
      <w:r>
        <w:rPr>
          <w:rFonts w:hint="eastAsia"/>
          <w:b w:val="0"/>
          <w:bCs/>
          <w:color w:val="auto"/>
        </w:rPr>
        <w:t>6.2.4.1剥离表土</w:t>
      </w:r>
      <w:r>
        <w:rPr>
          <w:b w:val="0"/>
          <w:bCs/>
          <w:color w:val="auto"/>
        </w:rPr>
        <w:t>处理</w:t>
      </w:r>
      <w:r>
        <w:rPr>
          <w:rFonts w:hint="eastAsia"/>
          <w:b w:val="0"/>
          <w:bCs/>
          <w:color w:val="auto"/>
        </w:rPr>
        <w:t>措施</w:t>
      </w:r>
    </w:p>
    <w:p>
      <w:pPr>
        <w:pStyle w:val="7"/>
        <w:ind w:firstLine="482"/>
        <w:rPr>
          <w:b w:val="0"/>
          <w:bCs/>
          <w:color w:val="auto"/>
        </w:rPr>
      </w:pPr>
      <w:r>
        <w:rPr>
          <w:rFonts w:hint="eastAsia"/>
          <w:b w:val="0"/>
          <w:bCs/>
          <w:color w:val="auto"/>
        </w:rPr>
        <w:t>6.2.4.1.1剥离表土运输方式</w:t>
      </w:r>
    </w:p>
    <w:p>
      <w:pPr>
        <w:pStyle w:val="5"/>
        <w:ind w:firstLine="480"/>
        <w:rPr>
          <w:b w:val="0"/>
          <w:bCs/>
          <w:color w:val="auto"/>
        </w:rPr>
      </w:pPr>
      <w:r>
        <w:rPr>
          <w:rFonts w:hint="eastAsia"/>
          <w:b w:val="0"/>
          <w:bCs/>
          <w:color w:val="auto"/>
        </w:rPr>
        <w:t>现有矿区采矿工业场地、原矿堆场、表土堆存场至矿区道路，均为土石路，未硬化，长度约1500m，采矿工业场地和表土堆存场布置在该道路的两侧，道路建成后，运输方便，运距合理；本次修建采场内运矿道路、采场至外排土场道路，道路长度共计约710m。</w:t>
      </w:r>
    </w:p>
    <w:p>
      <w:pPr>
        <w:pStyle w:val="5"/>
        <w:ind w:firstLine="480"/>
        <w:rPr>
          <w:b w:val="0"/>
          <w:bCs/>
          <w:color w:val="auto"/>
        </w:rPr>
      </w:pPr>
      <w:r>
        <w:rPr>
          <w:rFonts w:hint="eastAsia"/>
          <w:b w:val="0"/>
          <w:bCs/>
          <w:color w:val="auto"/>
        </w:rPr>
        <w:t>评价要求对现有和新建的路面进行硬化处理，道路两侧绿化，</w:t>
      </w:r>
      <w:r>
        <w:rPr>
          <w:b w:val="0"/>
          <w:bCs/>
          <w:color w:val="auto"/>
        </w:rPr>
        <w:t>道路路面要经常清扫、洒水，保持路面清洁和相对湿度。另外，运输</w:t>
      </w:r>
      <w:r>
        <w:rPr>
          <w:rFonts w:hint="eastAsia"/>
          <w:b w:val="0"/>
          <w:bCs/>
          <w:color w:val="auto"/>
        </w:rPr>
        <w:t>车辆</w:t>
      </w:r>
      <w:r>
        <w:rPr>
          <w:b w:val="0"/>
          <w:bCs/>
          <w:color w:val="auto"/>
        </w:rPr>
        <w:t>要加盖蓬布，防止</w:t>
      </w:r>
      <w:r>
        <w:rPr>
          <w:rFonts w:hint="eastAsia"/>
          <w:b w:val="0"/>
          <w:bCs/>
          <w:color w:val="auto"/>
        </w:rPr>
        <w:t>剥离物、剥离表土遗撒</w:t>
      </w:r>
      <w:r>
        <w:rPr>
          <w:b w:val="0"/>
          <w:bCs/>
          <w:color w:val="auto"/>
        </w:rPr>
        <w:t>，运输汽车出场前对轮胎、车体进行清洗，并及时清扫路面。</w:t>
      </w:r>
    </w:p>
    <w:p>
      <w:pPr>
        <w:pStyle w:val="7"/>
        <w:ind w:firstLine="482"/>
        <w:rPr>
          <w:b w:val="0"/>
          <w:bCs/>
          <w:color w:val="auto"/>
        </w:rPr>
      </w:pPr>
      <w:r>
        <w:rPr>
          <w:rFonts w:hint="eastAsia"/>
          <w:b w:val="0"/>
          <w:bCs/>
          <w:color w:val="auto"/>
        </w:rPr>
        <w:t>6.2.4.1.2剥离表土堆放与回用</w:t>
      </w:r>
    </w:p>
    <w:p>
      <w:pPr>
        <w:pStyle w:val="5"/>
        <w:ind w:firstLine="480"/>
        <w:rPr>
          <w:b w:val="0"/>
          <w:bCs/>
          <w:color w:val="auto"/>
        </w:rPr>
      </w:pPr>
      <w:r>
        <w:rPr>
          <w:rFonts w:hint="eastAsia"/>
          <w:b w:val="0"/>
          <w:bCs/>
          <w:color w:val="auto"/>
        </w:rPr>
        <w:t>露天采区剥离的表土由自卸卡车经上述道路运至表土堆存场，卸车时应进行洒水抑尘，卸车完成后，及时用彩条布将表土苫盖，减少风蚀造成的水土流失。</w:t>
      </w:r>
    </w:p>
    <w:p>
      <w:pPr>
        <w:pStyle w:val="5"/>
        <w:ind w:firstLine="480"/>
        <w:rPr>
          <w:b w:val="0"/>
          <w:bCs/>
          <w:color w:val="auto"/>
        </w:rPr>
      </w:pPr>
      <w:r>
        <w:rPr>
          <w:rFonts w:hint="eastAsia"/>
          <w:b w:val="0"/>
          <w:bCs/>
          <w:color w:val="auto"/>
        </w:rPr>
        <w:t>内外排土场的剥离物排弃、堆放到达设计标高后，表土堆存场内的表土再由自卸卡车运输至排土场，用于复垦、绿化（平台覆土厚度至少0.8m，边坡至少0.3m）。</w:t>
      </w:r>
    </w:p>
    <w:p>
      <w:pPr>
        <w:pStyle w:val="2"/>
        <w:ind w:firstLine="482"/>
        <w:rPr>
          <w:b w:val="0"/>
          <w:bCs/>
          <w:color w:val="auto"/>
        </w:rPr>
      </w:pPr>
      <w:r>
        <w:rPr>
          <w:rFonts w:hint="eastAsia"/>
          <w:b w:val="0"/>
          <w:bCs/>
          <w:color w:val="auto"/>
        </w:rPr>
        <w:t>6.2.4.3剥离物处理措施</w:t>
      </w:r>
    </w:p>
    <w:p>
      <w:pPr>
        <w:pStyle w:val="5"/>
        <w:spacing w:line="440" w:lineRule="exact"/>
        <w:ind w:firstLine="480"/>
        <w:rPr>
          <w:rFonts w:cs="Times New Roman"/>
          <w:b w:val="0"/>
          <w:bCs/>
          <w:color w:val="auto"/>
        </w:rPr>
      </w:pPr>
      <w:r>
        <w:rPr>
          <w:rFonts w:hint="eastAsia" w:cs="Times New Roman"/>
          <w:b w:val="0"/>
          <w:bCs/>
          <w:color w:val="auto"/>
        </w:rPr>
        <w:t>本项目在矿区南侧设置排土场一座，经计算，该沟地形北高南低，估算本排土场总容积为0.81万m</w:t>
      </w:r>
      <w:r>
        <w:rPr>
          <w:rFonts w:hint="eastAsia" w:cs="Times New Roman"/>
          <w:b w:val="0"/>
          <w:bCs/>
          <w:color w:val="auto"/>
          <w:vertAlign w:val="superscript"/>
        </w:rPr>
        <w:t>3</w:t>
      </w:r>
      <w:r>
        <w:rPr>
          <w:rFonts w:hint="eastAsia" w:cs="Times New Roman"/>
          <w:b w:val="0"/>
          <w:bCs/>
          <w:color w:val="auto"/>
        </w:rPr>
        <w:t>。可以满足要求。</w:t>
      </w:r>
    </w:p>
    <w:p>
      <w:pPr>
        <w:pStyle w:val="5"/>
        <w:spacing w:line="440" w:lineRule="exact"/>
        <w:ind w:firstLine="482"/>
        <w:rPr>
          <w:b w:val="0"/>
          <w:bCs/>
          <w:color w:val="auto"/>
        </w:rPr>
      </w:pPr>
      <w:r>
        <w:rPr>
          <w:rFonts w:hint="eastAsia"/>
          <w:b w:val="0"/>
          <w:bCs/>
          <w:color w:val="auto"/>
        </w:rPr>
        <w:t>（1）选址可行性</w:t>
      </w:r>
    </w:p>
    <w:p>
      <w:pPr>
        <w:pStyle w:val="5"/>
        <w:spacing w:line="440" w:lineRule="exact"/>
        <w:ind w:firstLine="480"/>
        <w:rPr>
          <w:b w:val="0"/>
          <w:bCs/>
          <w:color w:val="auto"/>
        </w:rPr>
      </w:pPr>
      <w:r>
        <w:rPr>
          <w:rFonts w:hint="eastAsia"/>
          <w:b w:val="0"/>
          <w:bCs/>
          <w:color w:val="auto"/>
        </w:rPr>
        <w:fldChar w:fldCharType="begin"/>
      </w:r>
      <w:r>
        <w:rPr>
          <w:rFonts w:hint="eastAsia"/>
          <w:b w:val="0"/>
          <w:bCs/>
          <w:color w:val="auto"/>
        </w:rPr>
        <w:instrText xml:space="preserve"> = 1 \* GB3 \* MERGEFORMAT </w:instrText>
      </w:r>
      <w:r>
        <w:rPr>
          <w:rFonts w:hint="eastAsia"/>
          <w:b w:val="0"/>
          <w:bCs/>
          <w:color w:val="auto"/>
        </w:rPr>
        <w:fldChar w:fldCharType="separate"/>
      </w:r>
      <w:r>
        <w:rPr>
          <w:b w:val="0"/>
          <w:bCs/>
          <w:color w:val="auto"/>
        </w:rPr>
        <w:t>①</w:t>
      </w:r>
      <w:r>
        <w:rPr>
          <w:rFonts w:hint="eastAsia"/>
          <w:b w:val="0"/>
          <w:bCs/>
          <w:color w:val="auto"/>
        </w:rPr>
        <w:fldChar w:fldCharType="end"/>
      </w:r>
      <w:r>
        <w:rPr>
          <w:rFonts w:hint="eastAsia"/>
          <w:b w:val="0"/>
          <w:bCs/>
          <w:color w:val="auto"/>
        </w:rPr>
        <w:t>剥离物主要是土石，属于无危害的第I类一般性固体废物，其固废处置场选址可按第I类一般性固体废物的处置场选址要求进行。</w:t>
      </w:r>
    </w:p>
    <w:p>
      <w:pPr>
        <w:pStyle w:val="5"/>
        <w:spacing w:line="440" w:lineRule="exact"/>
        <w:ind w:firstLine="480"/>
        <w:rPr>
          <w:b w:val="0"/>
          <w:bCs/>
          <w:color w:val="auto"/>
        </w:rPr>
      </w:pPr>
      <w:r>
        <w:rPr>
          <w:rFonts w:hint="eastAsia"/>
          <w:b w:val="0"/>
          <w:bCs/>
          <w:color w:val="auto"/>
        </w:rPr>
        <w:fldChar w:fldCharType="begin"/>
      </w:r>
      <w:r>
        <w:rPr>
          <w:rFonts w:hint="eastAsia"/>
          <w:b w:val="0"/>
          <w:bCs/>
          <w:color w:val="auto"/>
        </w:rPr>
        <w:instrText xml:space="preserve"> = 2 \* GB3 \* MERGEFORMAT </w:instrText>
      </w:r>
      <w:r>
        <w:rPr>
          <w:rFonts w:hint="eastAsia"/>
          <w:b w:val="0"/>
          <w:bCs/>
          <w:color w:val="auto"/>
        </w:rPr>
        <w:fldChar w:fldCharType="separate"/>
      </w:r>
      <w:r>
        <w:rPr>
          <w:b w:val="0"/>
          <w:bCs/>
          <w:color w:val="auto"/>
        </w:rPr>
        <w:t>②</w:t>
      </w:r>
      <w:r>
        <w:rPr>
          <w:rFonts w:hint="eastAsia"/>
          <w:b w:val="0"/>
          <w:bCs/>
          <w:color w:val="auto"/>
        </w:rPr>
        <w:fldChar w:fldCharType="end"/>
      </w:r>
      <w:r>
        <w:rPr>
          <w:rFonts w:hint="eastAsia"/>
          <w:b w:val="0"/>
          <w:bCs/>
          <w:color w:val="auto"/>
        </w:rPr>
        <w:t>外排土场为荒沟，无耕地和农田，所在地无断层、无断层破碎带、无溶洞区，并且所在区域不处于天然滑坡或泥石流影响区。</w:t>
      </w:r>
    </w:p>
    <w:p>
      <w:pPr>
        <w:pStyle w:val="5"/>
        <w:spacing w:line="440" w:lineRule="exact"/>
        <w:ind w:firstLine="480"/>
        <w:rPr>
          <w:b w:val="0"/>
          <w:bCs/>
          <w:color w:val="auto"/>
        </w:rPr>
      </w:pP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所选外排土场所在地不处于自然保护区、风景名胜区和其它需要特别保护区域。</w:t>
      </w:r>
    </w:p>
    <w:p>
      <w:pPr>
        <w:pStyle w:val="5"/>
        <w:spacing w:line="440" w:lineRule="exact"/>
        <w:ind w:firstLine="480"/>
        <w:rPr>
          <w:b w:val="0"/>
          <w:bCs/>
          <w:color w:val="auto"/>
        </w:rPr>
      </w:pPr>
      <w:r>
        <w:rPr>
          <w:rFonts w:hint="eastAsia"/>
          <w:b w:val="0"/>
          <w:bCs/>
          <w:color w:val="auto"/>
        </w:rPr>
        <w:fldChar w:fldCharType="begin"/>
      </w:r>
      <w:r>
        <w:rPr>
          <w:rFonts w:hint="eastAsia"/>
          <w:b w:val="0"/>
          <w:bCs/>
          <w:color w:val="auto"/>
        </w:rPr>
        <w:instrText xml:space="preserve"> = 4 \* GB3 \* MERGEFORMAT </w:instrText>
      </w:r>
      <w:r>
        <w:rPr>
          <w:rFonts w:hint="eastAsia"/>
          <w:b w:val="0"/>
          <w:bCs/>
          <w:color w:val="auto"/>
        </w:rPr>
        <w:fldChar w:fldCharType="separate"/>
      </w:r>
      <w:r>
        <w:rPr>
          <w:b w:val="0"/>
          <w:bCs/>
          <w:color w:val="auto"/>
        </w:rPr>
        <w:t>④</w:t>
      </w:r>
      <w:r>
        <w:rPr>
          <w:rFonts w:hint="eastAsia"/>
          <w:b w:val="0"/>
          <w:bCs/>
          <w:color w:val="auto"/>
        </w:rPr>
        <w:fldChar w:fldCharType="end"/>
      </w:r>
      <w:r>
        <w:rPr>
          <w:rFonts w:hint="eastAsia"/>
          <w:b w:val="0"/>
          <w:bCs/>
          <w:color w:val="auto"/>
        </w:rPr>
        <w:t>外排土场远离市区、居民生活区，排土场与周围最近村庄相距0.3km以上。</w:t>
      </w:r>
    </w:p>
    <w:p>
      <w:pPr>
        <w:pStyle w:val="5"/>
        <w:spacing w:line="440" w:lineRule="exact"/>
        <w:ind w:firstLine="480"/>
        <w:rPr>
          <w:b w:val="0"/>
          <w:bCs/>
          <w:color w:val="auto"/>
        </w:rPr>
      </w:pPr>
      <w:r>
        <w:rPr>
          <w:rFonts w:hint="eastAsia"/>
          <w:b w:val="0"/>
          <w:bCs/>
          <w:color w:val="auto"/>
        </w:rPr>
        <w:t>由以上分析可知，该固体废物处置场符合《一般工业固体废物储存、处置场污染控制标准》（GB18599-2001）及修改单（环保部公告2013年第36号）的选址规定，因此本评价认为项目外排土场选址可行。</w:t>
      </w:r>
    </w:p>
    <w:p>
      <w:pPr>
        <w:pStyle w:val="5"/>
        <w:spacing w:line="440" w:lineRule="exact"/>
        <w:ind w:firstLine="482"/>
        <w:rPr>
          <w:b w:val="0"/>
          <w:bCs/>
          <w:color w:val="auto"/>
        </w:rPr>
      </w:pPr>
      <w:r>
        <w:rPr>
          <w:rFonts w:hint="eastAsia"/>
          <w:b w:val="0"/>
          <w:bCs/>
          <w:color w:val="auto"/>
        </w:rPr>
        <w:t>（2）外排土场的建设</w:t>
      </w:r>
    </w:p>
    <w:p>
      <w:pPr>
        <w:pStyle w:val="5"/>
        <w:spacing w:line="440" w:lineRule="exact"/>
        <w:ind w:firstLine="480"/>
        <w:rPr>
          <w:b w:val="0"/>
          <w:bCs/>
          <w:color w:val="auto"/>
        </w:rPr>
      </w:pPr>
      <w:r>
        <w:rPr>
          <w:b w:val="0"/>
          <w:bCs/>
          <w:color w:val="auto"/>
        </w:rPr>
        <w:t>为保证</w:t>
      </w:r>
      <w:r>
        <w:rPr>
          <w:rFonts w:hint="eastAsia"/>
          <w:b w:val="0"/>
          <w:bCs/>
          <w:color w:val="auto"/>
        </w:rPr>
        <w:t>剥离物排弃、</w:t>
      </w:r>
      <w:r>
        <w:rPr>
          <w:b w:val="0"/>
          <w:bCs/>
          <w:color w:val="auto"/>
        </w:rPr>
        <w:t>堆存对环境不产生明显的影响，评价提出以下环境保护措施：</w:t>
      </w:r>
    </w:p>
    <w:p>
      <w:pPr>
        <w:pStyle w:val="5"/>
        <w:spacing w:line="440" w:lineRule="exact"/>
        <w:ind w:firstLine="480"/>
        <w:rPr>
          <w:b w:val="0"/>
          <w:bCs/>
          <w:color w:val="auto"/>
        </w:rPr>
      </w:pPr>
      <w:r>
        <w:rPr>
          <w:b w:val="0"/>
          <w:bCs/>
          <w:color w:val="auto"/>
        </w:rPr>
        <w:fldChar w:fldCharType="begin"/>
      </w:r>
      <w:r>
        <w:rPr>
          <w:b w:val="0"/>
          <w:bCs/>
          <w:color w:val="auto"/>
        </w:rPr>
        <w:instrText xml:space="preserve"> = 1 \* GB3 \* MERGEFORMAT </w:instrText>
      </w:r>
      <w:r>
        <w:rPr>
          <w:b w:val="0"/>
          <w:bCs/>
          <w:color w:val="auto"/>
        </w:rPr>
        <w:fldChar w:fldCharType="separate"/>
      </w:r>
      <w:r>
        <w:rPr>
          <w:b w:val="0"/>
          <w:bCs/>
          <w:color w:val="auto"/>
        </w:rPr>
        <w:t>①</w:t>
      </w:r>
      <w:r>
        <w:rPr>
          <w:b w:val="0"/>
          <w:bCs/>
          <w:color w:val="auto"/>
        </w:rPr>
        <w:fldChar w:fldCharType="end"/>
      </w:r>
      <w:r>
        <w:rPr>
          <w:b w:val="0"/>
          <w:bCs/>
          <w:color w:val="auto"/>
        </w:rPr>
        <w:t>工程措施：</w:t>
      </w:r>
      <w:r>
        <w:rPr>
          <w:rFonts w:hint="eastAsia"/>
          <w:b w:val="0"/>
          <w:bCs/>
          <w:color w:val="auto"/>
        </w:rPr>
        <w:t>外</w:t>
      </w:r>
      <w:r>
        <w:rPr>
          <w:b w:val="0"/>
          <w:bCs/>
          <w:color w:val="auto"/>
        </w:rPr>
        <w:t>排土场</w:t>
      </w:r>
      <w:r>
        <w:rPr>
          <w:rFonts w:hint="eastAsia"/>
          <w:b w:val="0"/>
          <w:bCs/>
          <w:color w:val="auto"/>
        </w:rPr>
        <w:t>应</w:t>
      </w:r>
      <w:r>
        <w:rPr>
          <w:b w:val="0"/>
          <w:bCs/>
          <w:color w:val="auto"/>
        </w:rPr>
        <w:t>委托有关工程部门进行设计，以做到科学合理。</w:t>
      </w:r>
      <w:r>
        <w:rPr>
          <w:rFonts w:hint="eastAsia"/>
          <w:b w:val="0"/>
          <w:bCs/>
          <w:color w:val="auto"/>
        </w:rPr>
        <w:t>沟谷</w:t>
      </w:r>
      <w:r>
        <w:rPr>
          <w:b w:val="0"/>
          <w:bCs/>
          <w:color w:val="auto"/>
        </w:rPr>
        <w:t>两侧修筑到沟底的截</w:t>
      </w:r>
      <w:r>
        <w:rPr>
          <w:rFonts w:hint="eastAsia"/>
          <w:b w:val="0"/>
          <w:bCs/>
          <w:color w:val="auto"/>
        </w:rPr>
        <w:t>排</w:t>
      </w:r>
      <w:r>
        <w:rPr>
          <w:b w:val="0"/>
          <w:bCs/>
          <w:color w:val="auto"/>
        </w:rPr>
        <w:t>水沟，用于汇水泄洪；沟口修筑</w:t>
      </w:r>
      <w:r>
        <w:rPr>
          <w:rFonts w:hint="eastAsia"/>
          <w:b w:val="0"/>
          <w:bCs/>
          <w:color w:val="auto"/>
        </w:rPr>
        <w:t>拦</w:t>
      </w:r>
      <w:r>
        <w:rPr>
          <w:b w:val="0"/>
          <w:bCs/>
          <w:color w:val="auto"/>
        </w:rPr>
        <w:t>土坝等。</w:t>
      </w:r>
      <w:r>
        <w:rPr>
          <w:rFonts w:hint="eastAsia"/>
          <w:b w:val="0"/>
          <w:bCs/>
          <w:color w:val="auto"/>
        </w:rPr>
        <w:t>外排土场拦土坝采用废石堆置，坝长35m，梯形断面面，上部宽2m，下部宽8.5m，高3m，坡面为浆砌石坡面，下部修建排水涵洞；在排土场沟谷两侧修筑截排水沟105m；在拦土坝底部沿拦石坝方向间隔5m左右预留排水洞口排出场内积水。</w:t>
      </w:r>
    </w:p>
    <w:p>
      <w:pPr>
        <w:pStyle w:val="5"/>
        <w:spacing w:line="440" w:lineRule="exact"/>
        <w:ind w:firstLine="480"/>
        <w:rPr>
          <w:b w:val="0"/>
          <w:bCs/>
          <w:color w:val="auto"/>
        </w:rPr>
      </w:pPr>
      <w:r>
        <w:rPr>
          <w:b w:val="0"/>
          <w:bCs/>
          <w:color w:val="auto"/>
        </w:rPr>
        <w:fldChar w:fldCharType="begin"/>
      </w:r>
      <w:r>
        <w:rPr>
          <w:b w:val="0"/>
          <w:bCs/>
          <w:color w:val="auto"/>
        </w:rPr>
        <w:instrText xml:space="preserve"> = 2 \* GB3 \* MERGEFORMAT </w:instrText>
      </w:r>
      <w:r>
        <w:rPr>
          <w:b w:val="0"/>
          <w:bCs/>
          <w:color w:val="auto"/>
        </w:rPr>
        <w:fldChar w:fldCharType="separate"/>
      </w:r>
      <w:r>
        <w:rPr>
          <w:b w:val="0"/>
          <w:bCs/>
          <w:color w:val="auto"/>
        </w:rPr>
        <w:t>②</w:t>
      </w:r>
      <w:r>
        <w:rPr>
          <w:b w:val="0"/>
          <w:bCs/>
          <w:color w:val="auto"/>
        </w:rPr>
        <w:fldChar w:fldCharType="end"/>
      </w:r>
      <w:r>
        <w:rPr>
          <w:b w:val="0"/>
          <w:bCs/>
          <w:color w:val="auto"/>
        </w:rPr>
        <w:t>生态恢复，水土保持措施：</w:t>
      </w:r>
      <w:r>
        <w:rPr>
          <w:rFonts w:hint="eastAsia"/>
          <w:b w:val="0"/>
          <w:bCs/>
          <w:color w:val="auto"/>
        </w:rPr>
        <w:t>外</w:t>
      </w:r>
      <w:r>
        <w:rPr>
          <w:b w:val="0"/>
          <w:bCs/>
          <w:color w:val="auto"/>
        </w:rPr>
        <w:t>排土场堆存废石为岩、土混合物，后期堆积坡度为1∶</w:t>
      </w:r>
      <w:r>
        <w:rPr>
          <w:rFonts w:hint="eastAsia"/>
          <w:b w:val="0"/>
          <w:bCs/>
          <w:color w:val="auto"/>
        </w:rPr>
        <w:t>1.5</w:t>
      </w:r>
      <w:r>
        <w:rPr>
          <w:b w:val="0"/>
          <w:bCs/>
          <w:color w:val="auto"/>
        </w:rPr>
        <w:t>经表面覆土并经人工整修后，虽然坡面造林条件得到了改善，但水分、养分条件较差，适宜营造速生、抗旱、耐瘠薄的乔、灌混交林，适生树种有刺槐、油松、沙棘、紫穗槐、金银花等。</w:t>
      </w:r>
    </w:p>
    <w:p>
      <w:pPr>
        <w:pStyle w:val="5"/>
        <w:spacing w:line="440" w:lineRule="exact"/>
        <w:ind w:firstLine="480"/>
        <w:rPr>
          <w:b w:val="0"/>
          <w:bCs/>
          <w:color w:val="auto"/>
        </w:rPr>
        <w:sectPr>
          <w:pgSz w:w="11850" w:h="16783"/>
          <w:pgMar w:top="1417" w:right="1134" w:bottom="1134" w:left="1134" w:header="851" w:footer="992" w:gutter="0"/>
          <w:cols w:space="425" w:num="1"/>
          <w:docGrid w:type="lines" w:linePitch="312" w:charSpace="0"/>
        </w:sectPr>
      </w:pPr>
      <w:r>
        <w:rPr>
          <w:b w:val="0"/>
          <w:bCs/>
          <w:color w:val="auto"/>
        </w:rPr>
        <w:fldChar w:fldCharType="begin"/>
      </w:r>
      <w:r>
        <w:rPr>
          <w:b w:val="0"/>
          <w:bCs/>
          <w:color w:val="auto"/>
        </w:rPr>
        <w:instrText xml:space="preserve"> = 3 \* GB3 \* MERGEFORMAT </w:instrText>
      </w:r>
      <w:r>
        <w:rPr>
          <w:b w:val="0"/>
          <w:bCs/>
          <w:color w:val="auto"/>
        </w:rPr>
        <w:fldChar w:fldCharType="separate"/>
      </w:r>
      <w:r>
        <w:rPr>
          <w:b w:val="0"/>
          <w:bCs/>
          <w:color w:val="auto"/>
        </w:rPr>
        <w:t>③</w:t>
      </w:r>
      <w:r>
        <w:rPr>
          <w:b w:val="0"/>
          <w:bCs/>
          <w:color w:val="auto"/>
        </w:rPr>
        <w:fldChar w:fldCharType="end"/>
      </w:r>
      <w:r>
        <w:rPr>
          <w:b w:val="0"/>
          <w:bCs/>
          <w:color w:val="auto"/>
        </w:rPr>
        <w:t>管理措施：</w:t>
      </w:r>
      <w:r>
        <w:rPr>
          <w:rFonts w:hint="eastAsia"/>
          <w:b w:val="0"/>
          <w:bCs/>
          <w:color w:val="auto"/>
        </w:rPr>
        <w:t>矿方应</w:t>
      </w:r>
      <w:r>
        <w:rPr>
          <w:b w:val="0"/>
          <w:bCs/>
          <w:color w:val="auto"/>
        </w:rPr>
        <w:t>指定专人负责</w:t>
      </w:r>
      <w:r>
        <w:rPr>
          <w:rFonts w:hint="eastAsia"/>
          <w:b w:val="0"/>
          <w:bCs/>
          <w:color w:val="auto"/>
        </w:rPr>
        <w:t>剥离物排放</w:t>
      </w:r>
      <w:r>
        <w:rPr>
          <w:b w:val="0"/>
          <w:bCs/>
          <w:color w:val="auto"/>
        </w:rPr>
        <w:t>及有关事宜：为防止</w:t>
      </w:r>
      <w:r>
        <w:rPr>
          <w:rFonts w:hint="eastAsia"/>
          <w:b w:val="0"/>
          <w:bCs/>
          <w:color w:val="auto"/>
        </w:rPr>
        <w:t>项目运营</w:t>
      </w:r>
      <w:r>
        <w:rPr>
          <w:b w:val="0"/>
          <w:bCs/>
          <w:color w:val="auto"/>
        </w:rPr>
        <w:t>过程中</w:t>
      </w:r>
      <w:r>
        <w:rPr>
          <w:rFonts w:hint="eastAsia"/>
          <w:b w:val="0"/>
          <w:bCs/>
          <w:color w:val="auto"/>
        </w:rPr>
        <w:t>剥离物</w:t>
      </w:r>
      <w:r>
        <w:rPr>
          <w:b w:val="0"/>
          <w:bCs/>
          <w:color w:val="auto"/>
        </w:rPr>
        <w:t>堆存的随意性，当地环境管理部门应进行定期检查，对有关不符合要求的状况要及时指出，并要求整改。</w:t>
      </w:r>
    </w:p>
    <w:p>
      <w:pPr>
        <w:pStyle w:val="5"/>
        <w:ind w:firstLine="480"/>
        <w:rPr>
          <w:b w:val="0"/>
          <w:bCs/>
          <w:color w:val="auto"/>
        </w:rPr>
      </w:pPr>
      <w:r>
        <w:rPr>
          <w:b w:val="0"/>
          <w:bCs/>
          <w:color w:val="auto"/>
        </w:rPr>
        <mc:AlternateContent>
          <mc:Choice Requires="wpg">
            <w:drawing>
              <wp:anchor distT="0" distB="0" distL="114300" distR="114300" simplePos="0" relativeHeight="251675648" behindDoc="0" locked="0" layoutInCell="1" allowOverlap="1">
                <wp:simplePos x="0" y="0"/>
                <wp:positionH relativeFrom="column">
                  <wp:posOffset>-8255</wp:posOffset>
                </wp:positionH>
                <wp:positionV relativeFrom="paragraph">
                  <wp:posOffset>85090</wp:posOffset>
                </wp:positionV>
                <wp:extent cx="6078220" cy="3554730"/>
                <wp:effectExtent l="9525" t="9525" r="27305" b="17145"/>
                <wp:wrapNone/>
                <wp:docPr id="141" name="组合 141"/>
                <wp:cNvGraphicFramePr/>
                <a:graphic xmlns:a="http://schemas.openxmlformats.org/drawingml/2006/main">
                  <a:graphicData uri="http://schemas.microsoft.com/office/word/2010/wordprocessingGroup">
                    <wpg:wgp>
                      <wpg:cNvGrpSpPr/>
                      <wpg:grpSpPr>
                        <a:xfrm>
                          <a:off x="0" y="0"/>
                          <a:ext cx="6078220" cy="3554730"/>
                          <a:chOff x="3908" y="2744857"/>
                          <a:chExt cx="9572" cy="5598"/>
                        </a:xfrm>
                      </wpg:grpSpPr>
                      <pic:pic xmlns:pic="http://schemas.openxmlformats.org/drawingml/2006/picture">
                        <pic:nvPicPr>
                          <pic:cNvPr id="67" name="图片 67" descr="1"/>
                          <pic:cNvPicPr>
                            <a:picLocks noChangeAspect="1"/>
                          </pic:cNvPicPr>
                        </pic:nvPicPr>
                        <pic:blipFill>
                          <a:blip r:embed="rId58"/>
                          <a:stretch>
                            <a:fillRect/>
                          </a:stretch>
                        </pic:blipFill>
                        <pic:spPr>
                          <a:xfrm>
                            <a:off x="3908" y="2744857"/>
                            <a:ext cx="9572" cy="5598"/>
                          </a:xfrm>
                          <a:prstGeom prst="rect">
                            <a:avLst/>
                          </a:prstGeom>
                          <a:ln>
                            <a:solidFill>
                              <a:schemeClr val="accent1"/>
                            </a:solidFill>
                          </a:ln>
                        </pic:spPr>
                      </pic:pic>
                      <wps:wsp>
                        <wps:cNvPr id="69" name="任意多边形 69"/>
                        <wps:cNvSpPr/>
                        <wps:spPr>
                          <a:xfrm>
                            <a:off x="10276" y="2747838"/>
                            <a:ext cx="2100" cy="675"/>
                          </a:xfrm>
                          <a:custGeom>
                            <a:avLst/>
                            <a:gdLst>
                              <a:gd name="connisteX0" fmla="*/ 0 w 1333500"/>
                              <a:gd name="connsiteY0" fmla="*/ 0 h 428625"/>
                              <a:gd name="connisteX1" fmla="*/ 210820 w 1333500"/>
                              <a:gd name="connsiteY1" fmla="*/ 428625 h 428625"/>
                              <a:gd name="connisteX2" fmla="*/ 1333500 w 1333500"/>
                              <a:gd name="connsiteY2" fmla="*/ 422275 h 428625"/>
                            </a:gdLst>
                            <a:ahLst/>
                            <a:cxnLst>
                              <a:cxn ang="0">
                                <a:pos x="connisteX0" y="connsiteY0"/>
                              </a:cxn>
                              <a:cxn ang="0">
                                <a:pos x="connisteX1" y="connsiteY1"/>
                              </a:cxn>
                              <a:cxn ang="0">
                                <a:pos x="connisteX2" y="connsiteY2"/>
                              </a:cxn>
                            </a:cxnLst>
                            <a:rect l="l" t="t" r="r" b="b"/>
                            <a:pathLst>
                              <a:path w="1333500" h="428625">
                                <a:moveTo>
                                  <a:pt x="0" y="0"/>
                                </a:moveTo>
                                <a:lnTo>
                                  <a:pt x="210820" y="428625"/>
                                </a:lnTo>
                                <a:lnTo>
                                  <a:pt x="1333500" y="422275"/>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70" name="文本框 70"/>
                        <wps:cNvSpPr txBox="1"/>
                        <wps:spPr>
                          <a:xfrm>
                            <a:off x="10632" y="2747979"/>
                            <a:ext cx="2023" cy="5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0000"/>
                                </w:rPr>
                              </w:pPr>
                              <w:r>
                                <w:rPr>
                                  <w:rFonts w:hint="eastAsia"/>
                                  <w:color w:val="FF0000"/>
                                </w:rPr>
                                <w:t>拦挡坝</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直接连接符 73"/>
                        <wps:cNvCnPr/>
                        <wps:spPr>
                          <a:xfrm flipH="1">
                            <a:off x="10147" y="2747528"/>
                            <a:ext cx="204" cy="77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4" name="任意多边形 74"/>
                        <wps:cNvSpPr/>
                        <wps:spPr>
                          <a:xfrm>
                            <a:off x="8476" y="2747260"/>
                            <a:ext cx="1650" cy="1040"/>
                          </a:xfrm>
                          <a:custGeom>
                            <a:avLst/>
                            <a:gdLst>
                              <a:gd name="connisteX0" fmla="*/ 1047750 w 1047750"/>
                              <a:gd name="connsiteY0" fmla="*/ 660400 h 660400"/>
                              <a:gd name="connisteX1" fmla="*/ 762000 w 1047750"/>
                              <a:gd name="connsiteY1" fmla="*/ 619125 h 660400"/>
                              <a:gd name="connisteX2" fmla="*/ 455930 w 1047750"/>
                              <a:gd name="connsiteY2" fmla="*/ 422275 h 660400"/>
                              <a:gd name="connisteX3" fmla="*/ 163195 w 1047750"/>
                              <a:gd name="connsiteY3" fmla="*/ 251460 h 660400"/>
                              <a:gd name="connisteX4" fmla="*/ 67945 w 1047750"/>
                              <a:gd name="connsiteY4" fmla="*/ 149225 h 660400"/>
                              <a:gd name="connisteX5" fmla="*/ 40640 w 1047750"/>
                              <a:gd name="connsiteY5" fmla="*/ 81915 h 660400"/>
                              <a:gd name="connisteX6" fmla="*/ 0 w 1047750"/>
                              <a:gd name="connsiteY6" fmla="*/ 0 h 660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047750" h="660400">
                                <a:moveTo>
                                  <a:pt x="1047750" y="660400"/>
                                </a:moveTo>
                                <a:lnTo>
                                  <a:pt x="762000" y="619125"/>
                                </a:lnTo>
                                <a:lnTo>
                                  <a:pt x="455930" y="422275"/>
                                </a:lnTo>
                                <a:lnTo>
                                  <a:pt x="163195" y="251460"/>
                                </a:lnTo>
                                <a:lnTo>
                                  <a:pt x="67945" y="149225"/>
                                </a:lnTo>
                                <a:lnTo>
                                  <a:pt x="40640" y="81915"/>
                                </a:lnTo>
                                <a:lnTo>
                                  <a:pt x="0" y="0"/>
                                </a:lnTo>
                              </a:path>
                            </a:pathLst>
                          </a:custGeom>
                          <a:noFill/>
                          <a:ln>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wps:wsp>
                      <wps:wsp>
                        <wps:cNvPr id="83" name="任意多边形 83"/>
                        <wps:cNvSpPr/>
                        <wps:spPr>
                          <a:xfrm>
                            <a:off x="8551" y="2746991"/>
                            <a:ext cx="1811" cy="675"/>
                          </a:xfrm>
                          <a:custGeom>
                            <a:avLst/>
                            <a:gdLst>
                              <a:gd name="connisteX0" fmla="*/ 0 w 1149985"/>
                              <a:gd name="connsiteY0" fmla="*/ 55245 h 428625"/>
                              <a:gd name="connisteX1" fmla="*/ 183515 w 1149985"/>
                              <a:gd name="connsiteY1" fmla="*/ 0 h 428625"/>
                              <a:gd name="connisteX2" fmla="*/ 367030 w 1149985"/>
                              <a:gd name="connsiteY2" fmla="*/ 69215 h 428625"/>
                              <a:gd name="connisteX3" fmla="*/ 727710 w 1149985"/>
                              <a:gd name="connsiteY3" fmla="*/ 307340 h 428625"/>
                              <a:gd name="connisteX4" fmla="*/ 979805 w 1149985"/>
                              <a:gd name="connsiteY4" fmla="*/ 428625 h 428625"/>
                              <a:gd name="connisteX5" fmla="*/ 1149985 w 1149985"/>
                              <a:gd name="connsiteY5" fmla="*/ 347980 h 4286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49985" h="428625">
                                <a:moveTo>
                                  <a:pt x="0" y="55245"/>
                                </a:moveTo>
                                <a:lnTo>
                                  <a:pt x="183515" y="0"/>
                                </a:lnTo>
                                <a:lnTo>
                                  <a:pt x="367030" y="69215"/>
                                </a:lnTo>
                                <a:lnTo>
                                  <a:pt x="727710" y="307340"/>
                                </a:lnTo>
                                <a:lnTo>
                                  <a:pt x="979805" y="428625"/>
                                </a:lnTo>
                                <a:lnTo>
                                  <a:pt x="1149985" y="347980"/>
                                </a:ln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wps:wsp>
                      <wps:wsp>
                        <wps:cNvPr id="92" name="任意多边形 92"/>
                        <wps:cNvSpPr/>
                        <wps:spPr>
                          <a:xfrm>
                            <a:off x="9804" y="2747153"/>
                            <a:ext cx="1458" cy="342"/>
                          </a:xfrm>
                          <a:custGeom>
                            <a:avLst/>
                            <a:gdLst>
                              <a:gd name="connisteX0" fmla="*/ 0 w 925830"/>
                              <a:gd name="connsiteY0" fmla="*/ 217170 h 217170"/>
                              <a:gd name="connisteX1" fmla="*/ 217805 w 925830"/>
                              <a:gd name="connsiteY1" fmla="*/ 0 h 217170"/>
                              <a:gd name="connisteX2" fmla="*/ 925830 w 925830"/>
                              <a:gd name="connsiteY2" fmla="*/ 0 h 217170"/>
                            </a:gdLst>
                            <a:ahLst/>
                            <a:cxnLst>
                              <a:cxn ang="0">
                                <a:pos x="connisteX0" y="connsiteY0"/>
                              </a:cxn>
                              <a:cxn ang="0">
                                <a:pos x="connisteX1" y="connsiteY1"/>
                              </a:cxn>
                              <a:cxn ang="0">
                                <a:pos x="connisteX2" y="connsiteY2"/>
                              </a:cxn>
                            </a:cxnLst>
                            <a:rect l="l" t="t" r="r" b="b"/>
                            <a:pathLst>
                              <a:path w="925830" h="217170">
                                <a:moveTo>
                                  <a:pt x="0" y="217170"/>
                                </a:moveTo>
                                <a:lnTo>
                                  <a:pt x="217805" y="0"/>
                                </a:lnTo>
                                <a:lnTo>
                                  <a:pt x="925830" y="0"/>
                                </a:lnTo>
                              </a:path>
                            </a:pathLst>
                          </a:cu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15" name="文本框 115"/>
                        <wps:cNvSpPr txBox="1"/>
                        <wps:spPr>
                          <a:xfrm>
                            <a:off x="9699" y="2746694"/>
                            <a:ext cx="1993" cy="5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80"/>
                                <w:rPr>
                                  <w:color w:val="C00000"/>
                                </w:rPr>
                              </w:pPr>
                              <w:r>
                                <w:rPr>
                                  <w:rFonts w:hint="eastAsia"/>
                                  <w:color w:val="C00000"/>
                                </w:rPr>
                                <w:t>截排水渠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6" name="任意多边形 116"/>
                        <wps:cNvSpPr/>
                        <wps:spPr>
                          <a:xfrm>
                            <a:off x="8465" y="2747078"/>
                            <a:ext cx="139" cy="172"/>
                          </a:xfrm>
                          <a:custGeom>
                            <a:avLst/>
                            <a:gdLst>
                              <a:gd name="connisteX0" fmla="*/ 0 w 88265"/>
                              <a:gd name="connsiteY0" fmla="*/ 109220 h 109220"/>
                              <a:gd name="connisteX1" fmla="*/ 6985 w 88265"/>
                              <a:gd name="connsiteY1" fmla="*/ 26670 h 109220"/>
                              <a:gd name="connisteX2" fmla="*/ 88265 w 88265"/>
                              <a:gd name="connsiteY2" fmla="*/ 0 h 109220"/>
                            </a:gdLst>
                            <a:ahLst/>
                            <a:cxnLst>
                              <a:cxn ang="0">
                                <a:pos x="connisteX0" y="connsiteY0"/>
                              </a:cxn>
                              <a:cxn ang="0">
                                <a:pos x="connisteX1" y="connsiteY1"/>
                              </a:cxn>
                              <a:cxn ang="0">
                                <a:pos x="connisteX2" y="connsiteY2"/>
                              </a:cxn>
                            </a:cxnLst>
                            <a:rect l="l" t="t" r="r" b="b"/>
                            <a:pathLst>
                              <a:path w="88265" h="109220">
                                <a:moveTo>
                                  <a:pt x="0" y="109220"/>
                                </a:moveTo>
                                <a:lnTo>
                                  <a:pt x="6985" y="26670"/>
                                </a:lnTo>
                                <a:lnTo>
                                  <a:pt x="88265"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26" name="任意多边形 126"/>
                        <wps:cNvSpPr/>
                        <wps:spPr>
                          <a:xfrm>
                            <a:off x="9376" y="2747441"/>
                            <a:ext cx="225" cy="590"/>
                          </a:xfrm>
                          <a:custGeom>
                            <a:avLst/>
                            <a:gdLst>
                              <a:gd name="connisteX0" fmla="*/ 0 w 142875"/>
                              <a:gd name="connsiteY0" fmla="*/ 374650 h 374650"/>
                              <a:gd name="connisteX1" fmla="*/ 142875 w 142875"/>
                              <a:gd name="connsiteY1" fmla="*/ 0 h 374650"/>
                            </a:gdLst>
                            <a:ahLst/>
                            <a:cxnLst>
                              <a:cxn ang="0">
                                <a:pos x="connisteX0" y="connsiteY0"/>
                              </a:cxn>
                              <a:cxn ang="0">
                                <a:pos x="connisteX1" y="connsiteY1"/>
                              </a:cxn>
                            </a:cxnLst>
                            <a:rect l="l" t="t" r="r" b="b"/>
                            <a:pathLst>
                              <a:path w="142875" h="374650">
                                <a:moveTo>
                                  <a:pt x="0" y="374650"/>
                                </a:moveTo>
                                <a:lnTo>
                                  <a:pt x="142875"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27" name="任意多边形 127"/>
                        <wps:cNvSpPr/>
                        <wps:spPr>
                          <a:xfrm>
                            <a:off x="9297" y="2747416"/>
                            <a:ext cx="192" cy="481"/>
                          </a:xfrm>
                          <a:custGeom>
                            <a:avLst/>
                            <a:gdLst>
                              <a:gd name="connisteX0" fmla="*/ 0 w 156845"/>
                              <a:gd name="connsiteY0" fmla="*/ 374650 h 374650"/>
                              <a:gd name="connisteX1" fmla="*/ 156845 w 156845"/>
                              <a:gd name="connsiteY1" fmla="*/ 0 h 374650"/>
                            </a:gdLst>
                            <a:ahLst/>
                            <a:cxnLst>
                              <a:cxn ang="0">
                                <a:pos x="connisteX0" y="connsiteY0"/>
                              </a:cxn>
                              <a:cxn ang="0">
                                <a:pos x="connisteX1" y="connsiteY1"/>
                              </a:cxn>
                            </a:cxnLst>
                            <a:rect l="l" t="t" r="r" b="b"/>
                            <a:pathLst>
                              <a:path w="156845" h="374650">
                                <a:moveTo>
                                  <a:pt x="0" y="374650"/>
                                </a:moveTo>
                                <a:lnTo>
                                  <a:pt x="156845"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31" name="任意多边形 131"/>
                        <wps:cNvSpPr/>
                        <wps:spPr>
                          <a:xfrm>
                            <a:off x="8512" y="2747068"/>
                            <a:ext cx="1025" cy="817"/>
                          </a:xfrm>
                          <a:custGeom>
                            <a:avLst/>
                            <a:gdLst>
                              <a:gd name="connisteX0" fmla="*/ 502920 w 650875"/>
                              <a:gd name="connsiteY0" fmla="*/ 518795 h 518795"/>
                              <a:gd name="connisteX1" fmla="*/ 349250 w 650875"/>
                              <a:gd name="connsiteY1" fmla="*/ 455295 h 518795"/>
                              <a:gd name="connisteX2" fmla="*/ 142875 w 650875"/>
                              <a:gd name="connsiteY2" fmla="*/ 317500 h 518795"/>
                              <a:gd name="connisteX3" fmla="*/ 10795 w 650875"/>
                              <a:gd name="connsiteY3" fmla="*/ 163830 h 518795"/>
                              <a:gd name="connisteX4" fmla="*/ 0 w 650875"/>
                              <a:gd name="connsiteY4" fmla="*/ 84455 h 518795"/>
                              <a:gd name="connisteX5" fmla="*/ 21590 w 650875"/>
                              <a:gd name="connsiteY5" fmla="*/ 36830 h 518795"/>
                              <a:gd name="connisteX6" fmla="*/ 121920 w 650875"/>
                              <a:gd name="connsiteY6" fmla="*/ 10795 h 518795"/>
                              <a:gd name="connisteX7" fmla="*/ 158750 w 650875"/>
                              <a:gd name="connsiteY7" fmla="*/ 0 h 518795"/>
                              <a:gd name="connisteX8" fmla="*/ 301625 w 650875"/>
                              <a:gd name="connsiteY8" fmla="*/ 20955 h 518795"/>
                              <a:gd name="connisteX9" fmla="*/ 608965 w 650875"/>
                              <a:gd name="connsiteY9" fmla="*/ 206375 h 518795"/>
                              <a:gd name="connisteX10" fmla="*/ 650875 w 650875"/>
                              <a:gd name="connsiteY10" fmla="*/ 206375 h 5187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650875" h="518795">
                                <a:moveTo>
                                  <a:pt x="502920" y="518795"/>
                                </a:moveTo>
                                <a:lnTo>
                                  <a:pt x="349250" y="455295"/>
                                </a:lnTo>
                                <a:lnTo>
                                  <a:pt x="142875" y="317500"/>
                                </a:lnTo>
                                <a:lnTo>
                                  <a:pt x="10795" y="163830"/>
                                </a:lnTo>
                                <a:lnTo>
                                  <a:pt x="0" y="84455"/>
                                </a:lnTo>
                                <a:lnTo>
                                  <a:pt x="21590" y="36830"/>
                                </a:lnTo>
                                <a:lnTo>
                                  <a:pt x="121920" y="10795"/>
                                </a:lnTo>
                                <a:lnTo>
                                  <a:pt x="158750" y="0"/>
                                </a:lnTo>
                                <a:lnTo>
                                  <a:pt x="301625" y="20955"/>
                                </a:lnTo>
                                <a:lnTo>
                                  <a:pt x="608965" y="206375"/>
                                </a:lnTo>
                                <a:lnTo>
                                  <a:pt x="650875" y="20637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32" name="任意多边形 132"/>
                        <wps:cNvSpPr/>
                        <wps:spPr>
                          <a:xfrm>
                            <a:off x="9287" y="2747868"/>
                            <a:ext cx="75" cy="100"/>
                          </a:xfrm>
                          <a:custGeom>
                            <a:avLst/>
                            <a:gdLst>
                              <a:gd name="connisteX0" fmla="*/ 0 w 47625"/>
                              <a:gd name="connsiteY0" fmla="*/ 0 h 63500"/>
                              <a:gd name="connisteX1" fmla="*/ 42545 w 47625"/>
                              <a:gd name="connsiteY1" fmla="*/ 63500 h 63500"/>
                              <a:gd name="connisteX2" fmla="*/ 47625 w 47625"/>
                              <a:gd name="connsiteY2" fmla="*/ 63500 h 63500"/>
                            </a:gdLst>
                            <a:ahLst/>
                            <a:cxnLst>
                              <a:cxn ang="0">
                                <a:pos x="connisteX0" y="connsiteY0"/>
                              </a:cxn>
                              <a:cxn ang="0">
                                <a:pos x="connisteX1" y="connsiteY1"/>
                              </a:cxn>
                              <a:cxn ang="0">
                                <a:pos x="connisteX2" y="connsiteY2"/>
                              </a:cxn>
                            </a:cxnLst>
                            <a:rect l="l" t="t" r="r" b="b"/>
                            <a:pathLst>
                              <a:path w="47625" h="63500">
                                <a:moveTo>
                                  <a:pt x="0" y="0"/>
                                </a:moveTo>
                                <a:lnTo>
                                  <a:pt x="42545" y="63500"/>
                                </a:lnTo>
                                <a:lnTo>
                                  <a:pt x="47625" y="635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33" name="任意多边形 133"/>
                        <wps:cNvSpPr/>
                        <wps:spPr>
                          <a:xfrm>
                            <a:off x="9487" y="2747443"/>
                            <a:ext cx="109" cy="0"/>
                          </a:xfrm>
                          <a:custGeom>
                            <a:avLst/>
                            <a:gdLst>
                              <a:gd name="connisteX0" fmla="*/ 0 w 69215"/>
                              <a:gd name="connsiteY0" fmla="*/ 0 h 0"/>
                              <a:gd name="connisteX1" fmla="*/ 69215 w 69215"/>
                              <a:gd name="connsiteY1" fmla="*/ 0 h 0"/>
                            </a:gdLst>
                            <a:ahLst/>
                            <a:cxnLst>
                              <a:cxn ang="0">
                                <a:pos x="connisteX0" y="connsiteY0"/>
                              </a:cxn>
                              <a:cxn ang="0">
                                <a:pos x="connisteX1" y="connsiteY1"/>
                              </a:cxn>
                            </a:cxnLst>
                            <a:rect l="l" t="t" r="r" b="b"/>
                            <a:pathLst>
                              <a:path w="69215">
                                <a:moveTo>
                                  <a:pt x="0" y="0"/>
                                </a:moveTo>
                                <a:lnTo>
                                  <a:pt x="69215"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34" name="任意多边形 134"/>
                        <wps:cNvSpPr/>
                        <wps:spPr>
                          <a:xfrm>
                            <a:off x="9404" y="2748010"/>
                            <a:ext cx="733" cy="233"/>
                          </a:xfrm>
                          <a:custGeom>
                            <a:avLst/>
                            <a:gdLst>
                              <a:gd name="connsiteX0" fmla="*/ 0 w 733"/>
                              <a:gd name="connsiteY0" fmla="*/ 0 h 233"/>
                              <a:gd name="connsiteX1" fmla="*/ 275 w 733"/>
                              <a:gd name="connsiteY1" fmla="*/ 191 h 233"/>
                              <a:gd name="connsiteX2" fmla="*/ 642 w 733"/>
                              <a:gd name="connsiteY2" fmla="*/ 216 h 233"/>
                              <a:gd name="connsiteX3" fmla="*/ 733 w 733"/>
                              <a:gd name="connsiteY3" fmla="*/ 233 h 233"/>
                            </a:gdLst>
                            <a:ahLst/>
                            <a:cxnLst>
                              <a:cxn ang="0">
                                <a:pos x="connsiteX0" y="connsiteY0"/>
                              </a:cxn>
                              <a:cxn ang="0">
                                <a:pos x="connsiteX1" y="connsiteY1"/>
                              </a:cxn>
                              <a:cxn ang="0">
                                <a:pos x="connsiteX2" y="connsiteY2"/>
                              </a:cxn>
                              <a:cxn ang="0">
                                <a:pos x="connsiteX3" y="connsiteY3"/>
                              </a:cxn>
                            </a:cxnLst>
                            <a:rect l="l" t="t" r="r" b="b"/>
                            <a:pathLst>
                              <a:path w="733" h="233">
                                <a:moveTo>
                                  <a:pt x="0" y="0"/>
                                </a:moveTo>
                                <a:lnTo>
                                  <a:pt x="275" y="191"/>
                                </a:lnTo>
                                <a:lnTo>
                                  <a:pt x="642" y="216"/>
                                </a:lnTo>
                                <a:lnTo>
                                  <a:pt x="733" y="233"/>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37" name="任意多边形 137"/>
                        <wps:cNvSpPr/>
                        <wps:spPr>
                          <a:xfrm>
                            <a:off x="9587" y="2747476"/>
                            <a:ext cx="700" cy="742"/>
                          </a:xfrm>
                          <a:custGeom>
                            <a:avLst/>
                            <a:gdLst>
                              <a:gd name="connisteX0" fmla="*/ 339090 w 444500"/>
                              <a:gd name="connsiteY0" fmla="*/ 471170 h 471170"/>
                              <a:gd name="connisteX1" fmla="*/ 444500 w 444500"/>
                              <a:gd name="connsiteY1" fmla="*/ 74295 h 471170"/>
                              <a:gd name="connisteX2" fmla="*/ 349250 w 444500"/>
                              <a:gd name="connsiteY2" fmla="*/ 121920 h 471170"/>
                              <a:gd name="connisteX3" fmla="*/ 222250 w 444500"/>
                              <a:gd name="connsiteY3" fmla="*/ 106045 h 471170"/>
                              <a:gd name="connisteX4" fmla="*/ 0 w 444500"/>
                              <a:gd name="connsiteY4" fmla="*/ 0 h 4711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44500" h="471170">
                                <a:moveTo>
                                  <a:pt x="339090" y="471170"/>
                                </a:moveTo>
                                <a:lnTo>
                                  <a:pt x="444500" y="74295"/>
                                </a:lnTo>
                                <a:lnTo>
                                  <a:pt x="349250" y="121920"/>
                                </a:lnTo>
                                <a:lnTo>
                                  <a:pt x="222250" y="106045"/>
                                </a:lnTo>
                                <a:lnTo>
                                  <a:pt x="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wps:wsp>
                        <wps:cNvPr id="138" name="直接箭头连接符 138"/>
                        <wps:cNvCnPr/>
                        <wps:spPr>
                          <a:xfrm flipV="1">
                            <a:off x="5491" y="2745294"/>
                            <a:ext cx="19" cy="8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9" name="文本框 139"/>
                        <wps:cNvSpPr txBox="1"/>
                        <wps:spPr>
                          <a:xfrm>
                            <a:off x="4986" y="2744872"/>
                            <a:ext cx="1031" cy="562"/>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80"/>
                              </w:pPr>
                              <w:r>
                                <w:rPr>
                                  <w:rFonts w:hint="eastAsia"/>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0.65pt;margin-top:6.7pt;height:279.9pt;width:478.6pt;z-index:251675648;mso-width-relative:page;mso-height-relative:page;" coordorigin="3908,2744857" coordsize="9572,5598" o:gfxdata="UEsDBAoAAAAAAIdO4kAAAAAAAAAAAAAAAAAEAAAAZHJzL1BLAwQUAAAACACHTuJAz4AUYdoAAAAJ&#10;AQAADwAAAGRycy9kb3ducmV2LnhtbE2PwU7DMBBE70j8g7VI3FrHDQEa4lSoAk4VEi0S4raNt0nU&#10;eB3FbtL+PeYEx9kZzbwtVmfbiZEG3zrWoOYJCOLKmZZrDZ+719kjCB+QDXaOScOFPKzK66sCc+Mm&#10;/qBxG2oRS9jnqKEJoc+l9FVDFv3c9cTRO7jBYohyqKUZcIrltpOLJLmXFluOCw32tG6oOm5PVsPb&#10;hNNzql7GzfGwvnzvsvevjSKtb29U8gQi0Dn8heEXP6JDGZn27sTGi07DTKUxGe/pHYjoL7NsCWKv&#10;IXtIFyDLQv7/oPwBUEsDBBQAAAAIAIdO4kBr/Rs6pA4AANNWAAAOAAAAZHJzL2Uyb0RvYy54bWzt&#10;XEuP3MYRvgfIfyDmGCBevh8LrQxpZTkGhFiIncQ5cjkzOwPPkBOSq135HMTIJbnlEAcBEjg5OTn5&#10;Ehhx/kwk+Wfkq6puTnMeJHdXllb2CtCSHHZ1dVdXfVXV3ew7b18sF9aTSVnNi/xo5Lxlj6xJnhXj&#10;eX56NPr5hw9/HI+sqk7zcboo8snR6OmkGr1994c/uHO+Opy4xaxYjCelhUry6vB8dTSa1fXq8OCg&#10;ymaTZVq9VawmOV5Oi3KZ1ngsTw/GZXqO2peLA9e2w4PzohyvyiKbVBV+fSAvR3e5/ul0ktXvT6fV&#10;pLYWRyO0rea/Jf89ob8Hd++kh6dluprNM9WM9AqtWKbzHEybqh6kdWqdlfOtqpbzrCyqYlq/lRXL&#10;g2I6nWcT7gN649gbvXm3LM5W3JfTw/PTVSMmiHZDTleuNvvpk3fL1QerxyUkcb46hSz4ifpyMS2X&#10;dEUrrQsW2dNGZJOL2srwY2hHsetCshneeUHgR54SajaD5InOS2woAV67ke/HQSQyz2bvqCqSIHKF&#10;PgiSmN4eaN4HrRat5tkh/isx4G5LDP3qAqr6rJxAqFRb/uTxPHtcygNE8bi05mN0KhpZebqEuj77&#10;7OsXv/vUoh/GkyqD4jjUQKKl4kKcUqseFdnHlZUXx7M0P53cq1ZQPVX6oF2cH1ucTxbz1cP5YkHC&#10;pnvVQ3DbGOYd/RMVelBkZ8tJXotNlJNFWsMgq9l8VY2s8nCyPJmgX+V7Y25+eljV5aTOZsRwCsY/&#10;Q2NF7s0LbuW6YdSFClqyQy92j69WkI7RhdzKqn53UiwtukH70AyMTHqYPnlUqQbpIvTzIqe/VbGY&#10;j7W4qvL05HhRWk9SGHhwP7n/IFAaZBSDPhEpd0k6wbfoE+k8gKfSIsfTltAvZVsfzNIVaRdVayhU&#10;ohXqf1999fw3f3j2+Z+++frfz/7zNytMqLmqdGOG1T5ZO7YbhdqYothjc0kPtbBdx1amGEZaDtqK&#10;szORtSlf4NUYkqafTsdK5bMiz+dVPfkINU2XC6Dhjw4s2zq3HM/zAtSP9m4Ur+b15Fft4jPLd+PQ&#10;5UZslObKHaNytDp2B3AwaaR2q48NgKXpg2p/f09MIt913Sho8YE2NVJLZ6Ko6WF2kStJ4s4CBhBU&#10;kqRWRUUoaIoVWEiPSmxieKCi0j3EEIFJzNaM9gwjRr9MYlcZChNLJaoHZIfkMBfsMGsgCGxzZMFh&#10;nsjor9KaOs7dw611DqRT2mHNjkZq6On1sngy+bDggvWGEwHL9dtFbpYSjeDmrtUI5XUpfV1xnQ1r&#10;9E7GS/VMioGO2stupWk49dcwiLwgQGHNXuTcHTdiU0oRk0yBpnBQyxUgtMpPR1a6OEWwk9UlD7AB&#10;NAAnE48ePrTxTzWmVWwFvHuQVjPBLX4lkl3ClEprMV8ejWIi1tSMXwQTgl90d1KMn7LbhpdkDHtF&#10;YBbB0sU7Pv/jp8///MXzv/7Wwm8QngFjVn1xv4Das4au260dexNUOHboiV4iOoiSiOHQADTb9XRs&#10;wIEDxk0DGsnwEs5ja4hDoBkPYPOGNQx6sm4v3dUXJxeqcyJyqyzgrCCFapU9nKMVj9KqfpyWgEr8&#10;iGC4fh9/posCZgH157uRNSvKT3b9TuXhc/B2ZJ0jEIWO/fosRYhiLd7L4Y0Sx/dRbc0PPmIlPJTm&#10;mxPzTX62PC5gugAKtI5vqXy90LfTslj+EjHzPeKKV2megffRCBout8c1nvACMXc2uXeP7xGrwnIe&#10;5R+sEHM5Smj3zupiOmc3TWIS2SjpwaO+Km2Efog2vvjsy+e///s3//0L/r744h9W5Bk6eZyrCFdb&#10;kOiRNUW49RPdJxXoOrbjI+ADmpBOBu6mk7V9Ucko0vi7RyUX85xigb3xTKN4hGyEOqySVnYLOpAa&#10;6dQ6googcxnmzQgKb9rQo572RKuxbwRQbqjCGR1AOSEwgXMZx4bVoSoDcEyHoSNUIxbojqBQXxQF&#10;HOXIHVW+ERltxVFhiFbYiD7kZgfJVjAVhUiLB7Axg6nQSRyXgpxuNq24CLmaN4BNi0bHUt1sYNDr&#10;mC30nCSgkK1baCaNGzh+2C80KFTDJowSfwAXk8TxE3eAzAKDi2+H/gCRmSQxRqZ/YJARNF0ZwKBd&#10;3Bx1KPt3L7TtDaqhPGZczG4DkhgWVEMnTGIGo8HEGGqTWKdswzhLHtgkEqFCq5cUzit7o3Bemeuu&#10;cF6bJXVjbdXo/77IXuCJuy2oo1qtI3p9lcjeZ5Th0jsC+3U+oPIABgsuLRjQWTfbPBcWU+4szKbL&#10;hdkiO8vCgUAa2nm87hzk2MwiONHQUyftHGSMbIS6haG7+SlI3AR9m9EA3ij/j9ihfz4lDgJJqRHp&#10;hUmiZseaaCB28JZmNr+N6RSoXRLvmiDZCgOCwIV76pvrMD26E3sBHAf8ZjcXk4Zc5jrb3ghNOM4w&#10;nbkXRrYEAN0cTJowcdmbdXMxfXnkIshml9bNxaTx7MiDn+3rjOnMkXfG9gBxmTTSiV42pjdXg9E/&#10;LCaRh7Q4bnfn1k1jvvGGuGnx9deZOFOaPWjijJFAeZ99LlZsf4cT2vSXYsJckC2z06uJJXJhMbDO&#10;0mJQXHpt7BCVdu/6qhy3FgGQVtS9VTnobvgE3hvlPBNA8u5UGm8u4zwBSxL90jSJE7BBrqfuHD/A&#10;sh8vC/p6qlnPk1wrkyZ3kLhBrBcaW3n3lu90nciJCD7lhjq4y7WZjhAlxRt0czFJ+hmYflDq7e2G&#10;SdJm8J10ANdGUjVcBKRqsHelLBKer7UBbPchqSjCACTVnN/AuJ9TArGKNyDwdxyERpuLD/RjG7eG&#10;rj4kiPl5eCn8DxNO3g0ESxLElYRggexagKpoBLtdfJBlie/34oPjYBJmty+lV22lVE9756VDmQ0i&#10;Z4pNNWKSTSbqQU9JEx3slUFFhiZe25fGsQvWqHTDL265UsfGlCc5IrnZQbI1Gx0iw4Wf62Rh+lE3&#10;RFrZy8F0jFx1HwuToF09BPndm/FEpzALeI2cRMaLHKka6v2OdK0L4LrPkZIaCM7S+CoF1jmAvkou&#10;oFjfIE/qI4JMjnkdr5ql44naa2QszqtFfzbLjim2N8zVuvuxDa8ug22JZ6y5+f7GLBuWUZSXTbRq&#10;aC97bWxzkH3KTqg+cPMQAWB5bmbJzRBwk8qBPd1cTHxrM7ip4HNt/FACIQBR4twPIGt5dwCIrvAW&#10;FmgL5nq7BYUC9PTq9ls4brM5dnPunV5dChbcZL3Nwpd4yYy+4bUp5PHjzW0W14eFIIz9QTHPVWCB&#10;KydY6OTyfYQFEchLhAVV4S0svHZY8KDPezIhvLoMLMSBA8vHkHImFG5mQrYOF2Jnc0fgtXAhsN2E&#10;dyEjDBgYMwROHGF3ysySmyExg4dtI7wLqJuLCQ5YBHcHcDFznCYy6eZikngOdidReNLdF3OhzbGp&#10;9+dWN5MWRehh2raXibnMRrO93QzM0rEPafXWj3iz2S+DFcmkn4dJ4YVD+mBusnFcZ4hqtUhYtn2j&#10;AffZdMQJoLX9PTFJ+kcCM/gNA892sKG/dzhMEtdOBgwHpjYaJqEdJ2E/E5PExRZi3qLfrbkO7WnV&#10;3zOIRvX2pUWzg89NDeB7tzwJwDZ7h/Sc0rCNR7BooHNDfEMWYnv7DPMym93aL9VLLIFq02fteYYJ&#10;TD5/a4jZo0mORWkR6uj6XkQmqBti3iA/mJgU2Ow0nillYKb6eo15IgXMFNAp49uV54ln5YasTRRt&#10;2DdbJD6Sy4vvU23WE0X6qhaPJcWnbooP6y5NuMpVO+yLOguL8NindJZjH8KVsm/oLCu+QFrAbZHx&#10;0H3SV9U3xnQurAdOF9BXKSjYzAUZczubIBirChN2dpeWcIjkKwjYKo1hfE1r89/XaTn6XGZfoH3J&#10;9XvMjYkWYMkh3gy0oRay4tB8g/TSZuWwBX/nl4FbKw4UoNA3Eaz8GzN4W2sNvhvwJu7O2s3Ammvu&#10;42DGyFwzgoZODibBFgeYy+1yw9a3gyJP8iIy2LuciGCxRsF9roN1gHW6URuIXGOlvgpmKq7Ate2y&#10;t7D2qqcVPUSV+2CNI0z1PVD/nt7EN2DN9ze3JdlqJVWr0ktDtWYP3QZQ7US1QYgm+2WR/9K+WXK7&#10;u2o2EY3wUvfrRuIM7Op6K5MiiqsDhNBTMKPlJKBwa/Cv3OAxb7PP4C/3SV/ir/chxjhFRSxFb52I&#10;CFloHcHFjQTbVzF5suKtIxGo7j1mac42kFkq7jss+CPTgumwgXN8urq3XrMwPg7rrrkVi/hud81m&#10;YdcJu2s2Z/XQ2u6azcKQw7pmWN0VYUoPB8a1SY21Rfcm5UwMQZrEeo1pGDFkZRIPnj9hzhCHSay1&#10;kjlfGyBZ3RFJkb5dHSahhtxIaJiyGR076avEUCG29lJnoC+d5bhVVK6xwVvYfS2HNzgeUr59sHvJ&#10;5VtMTsjgI31EMC1I2MAukjaG3ejl7v72cNwQT9j7mOrfmRiSjbVOo8HmdNkCLjc7EHs7l+TKKdXr&#10;5GKCMfrJqzTdTEyQbdaCupmYJGolAd82cZ/2daUFuPjqmtcFurmYJDiUw5YPzjq5mAsvtPDQzaBd&#10;2uzB1b0Aj5tkhpf3AnrQTSzWaNfrBZj4ql6Aibu8QO+kMIRpNrv11fG1XYgaR8rHlZrtciRiiNyO&#10;tTKC997UXCyJ2s2m0ukvjClgNWHaNU0KDYeKc1NEdTvrloI6WLj1Q6/JD2FRRPyQnNvy4l//fPb5&#10;l+vTWxw520xl/V3Ht/xi4/iWwEfQwkFJ5GPlfGtTv7ileGuz4caWfpyEl85PZ/UxTurCeVhFKefe&#10;6IM/oOmagKzjWznKZd95dsJ6+PlR6WGdzhfv5GOrfrrCqYZpWRbnjY2oLWSyL/21bi2jTe6iE+uT&#10;pRz8CNs3Zn+GftzhJ7Es+WEfCaaEOEY3tpfZtGOFP+4Idfiu80I9sAOPJdw99qQVW5uBm6MKTxZp&#10;9rEaAqMUtGrHSV+3J1BZVzuBCnMafHIqL3WqU17paFbzmdV/fRbt3f8DUEsDBAoAAAAAAIdO4kAA&#10;AAAAAAAAAAAAAAAKAAAAZHJzL21lZGlhL1BLAwQUAAAACACHTuJAQJLbkAOmAADbqQAAFQAAAGRy&#10;cy9tZWRpYS9pbWFnZTEuanBlZ5S9c3wmTdMwesW2bWNj2zY32mBj23Y2tm3b1m5s2zZ2oz1X7vt5&#10;3u/9zu93/jjXJNMz093V1VXV1VU1PTN/V/7uAJBlJKQlACAgIIBvwA3wdx0gCoCGhISChICGgoKC&#10;gYGGhUdHgIeDg8dBRUNCJ8AlIiTAxccnJmekIialJ8PHp+akoWdiZmNjI6Li5udi4WNkZWP5BAIC&#10;AwMDDwePjYCAzUKCT8Ly//v3dwCAAg2yDcYKBkIKAEUBAUMB+TsEwP1E9fMH+J8fKDgIGAQkMA/n&#10;35z/lQUAAQUDh/i7BoAHAwGAIoMhAwAg7w9H15meaS9W4g8Tw7812d1fjULvUY4Lc06c+6Aov+bM&#10;YP4HMrj76eS07/KxzjRlvIfP/f7Xt3eqGmo0Zcffrx6e1xmWzHPD4Q37q9xc15ZWrdzXpl8jd/UJ&#10;tzi85MO/atVUAaSH5Vr3LxM5xTPij095js8JrjzdGKvalsratmytUlxI/Y8l7PhrvEaPaynZe+t9&#10;2sNrEbTf29dE7evZtP6nb3ePt1Pd3FN5SF9Muo5j8jK2jPYO0x5vtr845CSqrnrSg32prbHVmbt9&#10;Ok2//s59fJnuAgcAgOvKOjhq6GnXV5OVkFra0u7dzybq61qp6dpx0AdkXDp2BJh3UjIiIRDm4Lde&#10;Hx6fm/HzsSnZUfGxOrNMuVQOdMtNEsQi8ReynWtolMd+cb+plpuzknfuAwDABH6sLKW1LZQ9BO53&#10;sZ5Pn0czWpWQHhW7v7JHVK1Zi9/znpkD4J/PU1Me+d55TPmavvNfQrSvA1Ad/8xnnRkQKSJozTgP&#10;ebx4bPmmYuVUdTTsfy0p9cg3gd9apqzGMuNW/mLIfs1XNlnQxezBk+9tZgD/MZwSc6bCo8mtITI3&#10;MOQavMylBpWak+M0Pz/4c+Xm+TSuDtLPgNBrHgtvcrjvmv5IXoDvsTDGeXK432ia++lm+Ysbb07j&#10;1lALPQDei+845b2L/41nf+7PLy8OBaduIJdA2Fl+W0yW4iKm3fQSfD3GwoqpWnMyOo2KHscUmrwU&#10;y6knzTpltvfM5gLrIthp5S0D4B9Cf9XSColxS/gKkYcxPz6ou/f7XlGTk93+ZsaKur0iKqgpqPuC&#10;ENfx/LiG8mXPklGpkSPtHsivmHrzlGF/lrNf055vQCSMt7PRVOfzADAXG+1Nh4vRpPsed7P7lz3K&#10;Du5nk6UcjGltG/UmPJPj2xLsRw+Euk8o2l3fX350NepgtZSUaJSU2K5eCxjPHqXOHvETAlPgbjPN&#10;wrSSfwtsc4ff48jg6/TP5+NcOtEv8l9Avbqgis3KfUoHS3LcXcdiTPfnT50Gs9tPYwkzcMqebxh9&#10;viA1T8W4N84vNaxe3RD+sRvFXd8l9MrMAX/OJbncWADW7xwMqz6S5bn1MnqVzE3V9+T3hjv1qOR5&#10;noS3MvGYui/xzlu40fZN7/r9sJZxOQETFbSAtp+fmeBaX0t3e58qKyiPf5M0N7k4M73Ov4XPxnLe&#10;ELdRDgjsVNZLiHcVd0t4TgCFvYQI70HzdWHw8LwZbR0dT3m8b1zP1Uu3mFoZr8wY1Se8K/jDuTAH&#10;ErW+fHR7+ojiUwcdhX9xpxPyY83R+KsFP8vt893yF8OceAfHg8VUA36nrJ50RXq+0bxGCov7w14J&#10;OjZxRV1PfwDAqTAbqAUS9RV0lo49d3Lpt91iNf5Mix1/V8esi4yJBEs0j5KZA2viXq2kml5jdTq/&#10;vxl50NTzmDYqLtJL3C9gn1ptGue/OC7mXick/AAfGeXftz7oqkrKkNQF/KqlYjiPikk/9Hi1S8u6&#10;Tp1KZz9cnHZw8JrQjeWsIO/IOEjlwzFTc1pgU07NhFQ405BoMr6qT1xeH3oyWiw39gDAR9vqTJ6e&#10;Ldx5VnKyfz+u1j1v5S6SdepDBsDlqBdUnaAY/mow/cPI3zU86nWod8tXHnlx426ZfVsiLzvsROC1&#10;e7pjKdSk92PNyWkrfh7AqlnK/9yoMxrbG9tyE/XDud5Uj7v7j23JfoktIxymyJ5SzAJdXeQs34WD&#10;ESY0ZoCt64i89Tlhi7WeXMXCr58rvwa/nfvjsP++X24k1bPOZmeRrh3hTx3tiEjdus+5z9Qo9Rhb&#10;SAYOBBVPtblfNXLt1+vTKe9pzdf8mdnHSRF2g0uPsUjud0ts7k6JXyVco9A4fzlZHvl6Lozw1o5d&#10;HOe2xtoK7PMjt4tM9Hzod7U66J5mRO7KTWySeYCw8RWuUdQsgEC4tm9JmxMcOoeE1/ySwjy2dirE&#10;3DLZnzcmOLMgYPpUkvBeOMvZZlUGvtM8pjMMGGZCUJSjLCddVpTtv6Jt0h7PY9xfY9wmPI3Wd6tE&#10;NdknNwbl1O4vjfwlvejv+J9/ss4xMmr4ebctd09eMzuY6Dqn5v2qYb1fao1tlQtJxIIqAxysaV2C&#10;Qnmskc6pQERRpSQFmJ/q+wbhGecU3AvXYy1/osDXrbJ/FcZwZFnJ58PX9X1RwWWY9AIsqyxlOL29&#10;EkgR7CbNKp0SssHtSZ9O8jzT56rX/XNdp4tDF/fr0Lpn8AUzl2X68UqOGp2ojNO0tgZwrQUwPiun&#10;5dTSsKyOrjej1ns+POwzdlbHZpZHtgav5SJNF7ImaAjnY7OQkipQXt3U8krAz2W+Vjle+vx5YgAo&#10;I0W9GeWAhwpwkAPVsGRur5x4QdIlKFA2BflfNvTvJ15YM8RzfGMI5HGaplP+eP1wyeWa7xGOKWtL&#10;ubeYjLoq22iwVhKabE17wPUHAao+fwDA3av4V+30aE4zYhtYooVpnFpVlLRUJX6epFEI84WZvn67&#10;D6tPmBwA9EuYqhBMPvuv1Cl2j339H18TRuX8+Yq75ltzgmrIpuenDBy+oSmyzgvEWCF9IbJx7GTe&#10;oMiZHJssFbANb1toa2O0hM1MhOM9evnodXTbPlqYLNQ+s1Ix2nkEEhlMINRan19lZksIhI10nkGR&#10;gax5+JoyAqiITWc3tr9Yb0w1I3b1gSV+i+QBkM4yHM2ujKyM1D9rDZ/nC8/DHMrcPt80bgBA2DFN&#10;55lr9Av5haKiklM15Kx0de04sSCG+52Uvls7bEv6Oh1eTU7MTY6enmc7L9lKlOjhJR27xAFAMmU5&#10;qWqbjlV9VbyevyDYCcof0IuHN8l6H2pjrKbES680kzgeXJXyfz9qNq5WpW24ZZ8Ozf5Vw57jD3NY&#10;nCEtvetYwCtE7+71drFdMHmcbWPy2Lgapa2q3LUd1mWFef+QAWN0VPx9MRV3kd+5fyxGtlJZRasO&#10;AEhr4xcW4MFp5+d/u6+oajL/R+aPJfQtjxlGayzYSzp2EOVjXD0Y7itJLDz4d9diJAswzIHD5G66&#10;xeOqlHKcIMfyEwwAQCR44m46nbPEHru8aWrgpWLRdd8oGdab6zI14ik+PBal4YPj4lTv4BXvYILu&#10;QhryH8YT+kY4enp9jn/KbBm8nwBAFKJ8uplxzp+NLvb2rbRP4SvrBDgV0DUyUFYlO/IcW6U91dcK&#10;ys1mFh9el9NZigzRiwy5BvB9GZwfmwRiQfqbd/d6v8Z3yo2f9M8vc+1UNUn+zfvM6S9ZtJYwnnns&#10;ANB/mQ3Fcv4pVe1RZS59wEZR1g66D1ZTM/5M616HpdcnNleQNn+pH+eH8He0RhFNHiwrzItFkLMi&#10;0+GkU2l86SoUJZK3zmjm4UzxIYQqLtDBBIBNz8lAxbaG9bQX7BNYa/2rpXPSy8oZgWrQqSvdBusb&#10;2udgB/48PItHGxzvl0ZzS+VC/AGglhT131CmxXqYrycMcJZ09bc+lM9+nZvVnSbNZByMO22tAtkf&#10;xwD6qXqEuZvrqzxfEzkNgpfur9gpExngAPIw5YVjtQJ/zDOMa3kxgZrij+fhYiboOG6OhdMyEIhW&#10;5MVYGP3TZ8sAkNjtZUGGE3evh59aAOg6cX8AuGv7F2UNN4FQWz19X4+lgHmAIgP4rQ1Qy9m7er+1&#10;n4sfRrg2apR2Zm8ZH78LwlstNbzkFHpEibXQA3ts7u7155wwvL2s/cpl1lTeg/1uQ3mecTjAjJef&#10;B0A1vgTbNC7V+U/DSHyv3NGO/9QFwGhSnEEUFn9iXuNIN77Q/mCW47mwX8MDMti4sboUK8g7fF9N&#10;e99z73FSf3iWysmuwL5NhNeoYUPHx3/3Yqw/WPMPZ49Pp/zdvX57nWcwMi8Npzc5DaY8DI/K1dDD&#10;oYlm52SDD/efgWsBCWjU94nB94XJ26fJy0zjEiGg7Tqu4NoHFCqrrJSCxRwX7o35qvZSA/gOhm92&#10;xJTBy9xAqmYRSXK44PLzNXolSjqYSTB0RpTKOdUbMcqAfxnUfT9KP50a/pFx57jV1naacShs1PfZ&#10;ZhbQJAGA0B50i698NgnvRYV77XRSxw44ZnVLmS+ZyF6o2liQq29mNFDUdbyIZdQuT11WXbAj5p5l&#10;nxKHBUDxALVKFE7Tb8LNKMBdrrd3a/3U4wDj97IabSHT+eMa31hB6bamY/VEgxS7WlaLGgdXQuon&#10;XH/SIalPBSoe46oyU/fZbAfdF/4zAqbxUk7+k8IS7rG0Ul4hwHR+5v5l6jZPL5LrfWrG25+z19i5&#10;JsQ0oKGS82mqYE3J6hN+YHo+1zNE4Z/8quWsZXhBbIva026vBNw83zwvs+nuV4sjJT7Und4+P/fw&#10;ZyFWHRvtUMPcPgUtfvoy3LOYEdZawINf1dniZj+0167y7IgVvVBX6gDYLfe4bpgznKm5BbqelVT8&#10;VkDpG7MwBNZCdHYaXR6axYSug+TP4Xu+uHvcUvYmm2PsI8tJf5wWmpZqa/d1K20xoLIrxBLoQd/r&#10;xGKZz64DGn5L5k6NQLsWAIi8GJeuBKafvyi5JnoAzHjjeM679oMVSRlULP+bx/lyD+FreI/2wgwA&#10;wHI2ZS6P4i07+w37yd3gs38xbg0z9ZmK7GFOJ8G6ZsXHM+FdGYd3nlUIUj2OXzHldAnzgCIq13Js&#10;DQR/TI3yDZgAp4lsNJUUoPrKeXe42xrlXQaA7B9XAgeVh+fDNEECcEAD6cXPgLqhi0kPkqqh77XA&#10;Yxx/ilpj2cdqcdt9Wx8z6+B4/PAwOq0DpQvIwL/Q/mf+o5D+Z6CgGFklMkT90wz4zDFQcp0KCacR&#10;77brzv0Bv0rbue2+nYc3jYv0Aa1CqC4tRUZ9V8Y+HJ9bh9MH/Gtb87bUnBjtZS4NG+7ncaFRtQVZ&#10;X/3C45Y25/qTA+C8SdbFLwTUj6O8d9Yv34BNRF5TnDH2AQ+A3B8szwPgsP/Z149F8hGqg0qtMCCy&#10;zqj3YjvNcaUH2b3e8QpkZNRqq6O//bOtefD7nehrF/+7LoqT+vFJg9dYGOX56Prgtu7gvxoX6CTT&#10;IgNAwMDAwEHB/utFAz1jFDBkVGISZjQmFlZSEXAyIWF0NlGg1wwNdLNBIEBV2DpHcitJljp/cKTW&#10;GghOHYVBch33yxvs7d+pcthk7uVOhoax8UHhStwE1K0NbsNi/fJOsrQLv1OHV/0WSnkrO8w5jNBL&#10;4pPYpodjcD+vh7pA5x+Ucc47xIuLPjrwqHvUXIBXIKSTTDSvaUKF+fs9jGGvZhH9rWoLQ4HedU7I&#10;/o+yvL19E7GyqDP/e2IdHshYZWfVFnZsdO6VgRXnyAFoNCTGKw1jJ5zoCJiD23iuh05Z7Hn5uUXc&#10;wuHTqyaadCllZybHFOqaqbZhWV09S57PGFwwEJDpinflahczb5TaU21z5khpE2akkLJVcYvzMDet&#10;oa2an4uBjl4cfufQnfuB0mp5icirdi9uCs+2gjznYWESR+0qfslNmbt2FzOhjepaz5IdstqpW7Sg&#10;anpUxlPHIgy8+e8hK0YEvW+9Dly9jJmpcsfzzh99jhVYX5GrBrfLrFH2T8IE2GdWapsrYBC4OTYI&#10;FEspYn/qBPNvuCKsDxujp5Gk2KH/ftX+eHxqdG8a+PXdzH3+kUp1K90paoIjfu0eesly8iQyXMWc&#10;Ii97IVq53Zx6DmdYyLMtbmd3zSOyvItkh0tAXay+5lcNE8re/q7Kvp4EstbN04qNnkg2i3/9joPB&#10;wP5Iau2l8V9Avk/VFpWsapfFS1JFNBN0WPPwppaeyb66s8iQ1bCwAQWFSQMcibeERBzj5KWT/vKT&#10;8PuvLsoblB1bmo+OrJIJEjdOyvo5eqVlAtoUwisG1FZYkZ8MY/ui3pYnlDR1ogJLRC9Ya5O7tpia&#10;fwGyoWwbPDqZLYlfla0zTdCrUoRNMIWlLvYwaWETisiki5qnA9TDVLPDCwdsAl+JKxECfqJB2Nve&#10;guMQpLZSqnCrim6F7FjZRRvQ9S7FJqcTqANpE+8tEtgjPR/N/JIvEphXRucCC9mm1WwEhPiHho64&#10;yHLYFp2tZG4FtkygAAO/oexgzYzOJ3V1g7Rd7QcqOVkbLlT/8r4eQ05YNzovVMCwIi9vmJ063vw9&#10;ULAiLH/TwFGQV8+O4zrN/aGh1Tg/6JGR+UlDcAKH0ZHQoI2AF42St/KHcsW6wtuSrF4Xr70dkldo&#10;cfQg/7peVKfq8i+AdNv06sFONvmp0dsz1nGkXI+Knhbcs7JspqHkaJ6oAoihNgIT7D809k7CiByi&#10;1zjz4gppUzVXrS67Ct2/iCTjUHFudrBl4y+v+alrUdkY97xx/krrtdgaRRNuxFm4E0azQb/R6Dg5&#10;zvmZeImGcCzaMJ2dLo5rvgvDNhRVVZAp9z3i/0+B/5T7Jyke56wp1243PcxMsf03UaAru/ksSlVT&#10;+J9LcV7AgzbUY5SFz8sFe6NHB7p7IZL0Wf+BGOGkS8v14xOBvqN/4ah98cJTnzL36lj9D2Su/+DH&#10;WBjnNFu2Q4MFaXqYmLi19w8EBVt1Wi7Vkv35yZ/8n11QsJX30v9UNRUrgR1sy8K+YzSxVkMQHZu2&#10;rQYUHcNGmCRG6Bg8zLDoGHcqGsJO7sEIu9IqamiFIf31MKVF52DU+YUL59ECGUHbpSGsvjI1RuHI&#10;yLpLrau+klXQMECZzRbDWPBhW4aC+9RmqmXNY3TMLrt+s/Iuax21dM/J82Wa0uNFmkKMEdoCCeDc&#10;nSG0MgnF3wtAN/Qxz4BHcmeHcClhzTEMjtEPd2F9K8FsyPiQalbs/YNyDAMbWy2HhFzov+vuFLbv&#10;0Nokhmesz8SLm4U5gDpB0xTKMnekpAzOvuTNKqRNGwEsM+kINtp4XDdcZN6RBYEr23jLvCmtZjH7&#10;W+8JNBevTutb8pNHKJuo9RYaZ1Vswiu9mWjaMr2lqkinMsuYb+1+BUnfT/E+xmb2xZKOKuFLjmCE&#10;36r84Upqljvt+bu1fWsOSiWMRwe4e4j5110ybKAldwop139gytc7RgMs9aUcM/t3bYul2s3tXQAQ&#10;zFoqY3Xai/9sC9rqBu3iLtEurwNnfJQLVq/80HqoSvlyjJlY8lElQ+aqNAmjZaruybCwmyIhd6q1&#10;UcFHUE1cs3wrY+AYA+mNGYS4e4PmqobXc9euGXyEyFvV0acehJD9S3xVteFKmr9QHUquF+MuOzL1&#10;ix9UdfF5uz7Ed71Tf33+JWFA2BaLJLDDIQcSc4mWYbZxUW9TM5UM5w/IU0zmC0MTbSb8MvmiaWZe&#10;YZQJyfBKECKI51MtO7F+0TNOXA/nQkfyqR3pRYZti6rCDBdaMeqFgjZMXB5RQdlPQ/4CRLH0/GaG&#10;8Jd1okQ2TYrw0OlFMnG/FyeLXoETC+vStECUNzPyP4fQXE5WV0amd/a4JKrLI+wtdH381DJAblVR&#10;CwHBGcl6aFBh20PH6PilEJ48Y3m6AAdbWapUk7iskKfdk1M6j6SsS1PTWIWpnnpFV3QXtj8vkgkZ&#10;pmyorVYUgIhLjBH5h2S4QGNXDlgQKFqIiNBNGH2r41GYYfD4iwvBAwg2JMj4PAh6PPnGWiWq8JLB&#10;Aur0V18kh8tuuETDiFKyRIj3FTy1Ieq1QiC8U2SEZ0FENm0bVMsiEPjR3sRLMowHB3IWGAYOcXkj&#10;66yFqG+TzE+blkcKlaqhke2e5p8chquQx32q1d6MMansswfAbBRuS8+0QjqSSWdpMc8ZlNAZFqYC&#10;QQg4mV30F+jmBQdezCjVEZVadaoXyrO90b/iM/uQjwXsHaDD1D2XJVmQKLWMRoPnkfAevEbZl49v&#10;eEj+Qr9CLpN9+BxTYqD5tkVAoqlWoI+UMtfo4WuqT8rbu/k8rD3OVyyyLyzryeRzFOrn27K3Rgmk&#10;SDe79UL7H6xiPBhZ5ImGwX6X2cgjXbhyx6fN5bQPo7voGZkyt/+jIufrSbCvuLgybNuAFdIxLieS&#10;AJyPihfEjl4sahAJNpKS4FcfMh5oedKVSthaRdMIBb+Tj0W7t4J7/YQAwcWfW0AUAY3qdXIao4RA&#10;4bCD1rl8bi/pCIm26rceEKBfS7XD6PgJHN9masTOHTF7VYQrW7d0UcjQwwuJhIToNPU8Z/Xsq+wE&#10;g5yV5tGErbpp8LgCY+3vQkJumHaR+O9NHVH40VhULTUMNpLKpOUQyVL0VRLsRrT9Nrp+5raKILHD&#10;P9zd02cjN+XzMNpUS5B5dGd27wsydnZX7WJiGM905suTbwkipyJtsBsmnnTHIK3FQvH+9Ipav59R&#10;aW9x2IFgCS9c4/rWjJezlXQiKLXC2sEatxxhYvLxuXLxGMrnKpKPZT7BIMBDXDW2EV6idFdYh55e&#10;ydsytO9tLEsmXaHsv9lh0Io+8gI50/R0tMQ/dB7CCZxeOHcVUuc3k1kvor21J5BQX6RrkXD1n+og&#10;O8p7yb0eYiMa9ebhbRMne18LjY3H7KK1zybOPrWYbR4J27gXcskXoB6bpUMGSmNbswSGQqmSVQhz&#10;bVRHlMz7pZ4R1ju9nstrTqYYp9LzGaSNkmjTe5XgQ6nW+kXm3u29edkQLXK6eo3QT3C8T6zajvaE&#10;oZphjW7p7AOy7Uq+N2eu7sqd7bdOjvZqbqKQhNkg9BIlZA+4QXtQnjBAOH8Nwh9CkKgpG4gKKgv7&#10;vnm69/VuYa3a0apBldZMl6ZLZoMmG8oK6MmeADoU9DirrCAWyhYEScKR7aAJlIpC4ubjdMpm+F/W&#10;TMhuy/N7OMqbTdwlA0ZXEV06h5PSLB6ilNixcZSIRf1Z14cw5oxORUYKkSthYqaBkBkG0ntxx4Ul&#10;gtQ0jGy+yZAgjpAY1WtFu+DrqLVlZFsUJ2ad2f764cBIDgcCwd3OHvOr1S668mXgLwAKposQcv+6&#10;eovtXYMYYy6YtQRPvYjtYOu0NBKJbZgTixWoFLYwd03adULiLvij3a2iyd5ccA3U6gdK3/ZB5Oqa&#10;i8urndsDlvic7HBTbTY2MsUmydeRyDmo6oByUc1orE9aCKVlvMEb0MEWX6YFhWsoZzHEcAkPNIAW&#10;IzdoMlPCYNigWfIVb5D8vkE3DjWXUq5funpb1jYISBW2Qf2jCJaOoEhpmV2+emXh4Uot2LNWoJ8B&#10;RcRdaCMCoqYg7amLWqf80/IB6sFybfrQgOsLXqvYaFkCDF9Giam9yZ1Wn09tctGRRs4/6SripWt+&#10;KoyB6GmkibsrP5WqDPFdOVzD8MoInWHeZzOorVkBCvoKCtPL8TuVyRDKjn1YSitQb7uGx0cUpb2t&#10;r4VQyIeDO4+jGdyBc8mdhKvWRqMVNdfoQTJmK5XU6Wkydmp+zUC0uBBb3m98bhag5+4UwEh9yTQ+&#10;/KSu3uh80pi/m3s7oCaJZKFkVsd0yRC0EtaqwXYYSqHnC2orQRWucr5cTfCXjQW6YGgeqG6HlegL&#10;X3Z6j269rFgwhyeFXTCebKCa2XQCS1FAukJgts2EPVHVo9bjiQZZxC7vZVAquSkKYV0nxpgNWXRC&#10;Jl7xemW8hRQpYzEmSATawgxK8jxmlJSFh9+EUOjsS0WB1nTnEBTCSQov89qrZQhz/sLa4X0RTYd2&#10;aTQy0HwxoAD+QdiiTxVKwFle8T/vayEzKO6dI6C7tq4uM2zdtKrSADtl0Pf1zFzNws7kyVAhbO6X&#10;C/QirHEzrAt3ft93iTqSgTdLQlfX6dZXh9u34AM3MIcatCKO+HeDgRcVHRW9VYLqAUjbowPs4+8V&#10;mOcUnHsjhQ4Y6+FV0DZSoHWhaogz/MMhIbFIWPtydmYRVvDNhF9ULcNvuOy+b7GNnm34oaXhg9fv&#10;BK3QeimVXNuKpBKEw5K44Pk7nbEpI2PPFs0b6rEsjAqni27lKnq6gD045L/CtZqt6Le9C/2U379c&#10;AeoLlRDBQdT8hSD4Vl2GpXMXnn3RVXK11NNkuqpVAk3KOStnhYKZHdlyWN9xtdJOWqioqHjS69Ul&#10;vtUBHaFJcm43IB7vmuGqb18MwdWsOm2vuPPHSyNBC+UWhHpMKwYKTtghmzvyFQo6/HrLdnaeElPH&#10;8kEuKmjxkEOfbbYoqlkWgPSw1OH36e0f3v9kRpPI/m9Zeye9RC/G2wt0XqJrI/ZWy/OSgQ56Pcov&#10;6jo31uB4jWZaTraCFDzbNrZAkV6E9QuYlx9UZorwP5scLdtbLRM623/95oK7sYVmuTerFxGLpPsX&#10;QIXr94owvDWxLr3KsTdqpvcXgLWy1bLEG9DmZgjswNc9TYJn+Ey5TmU/JVhqVxLI+uNiYCfALEWM&#10;G2wLwqyiwbb7Z/4CllWOhhTCWimZDsY5Q5TbmZN1AvGrCjWhfwMHhxH6c0UzB3Nnzqn5cFn+StmA&#10;OufROq48La0q+ln4nJe3rtc0mIMjuQpFyRv6NLAPOhdZFNVu8qo/kPjDrGk8O5VKu+W+WbsXM3LS&#10;5QyuR2XsHG1OWPUbr+Ap129jEj72z6qXYF+sG4UBJMIuzgmhiI74qWaHCfp2wcq32J5KN/Y71fPZ&#10;+yKCpb1CBztOC3ZMzJ3AZifLkL2GwflPzohqqn87tczsMhimrFirmybL6NnC8lp+ThYEW7zdLHM0&#10;3D+hcdsuYucutb4dCbL68opzbhqWFLLYcJqOE4wmOnPua4xMW2XpSHFU8CEizwF1WvGoW+zRft1n&#10;gKF+LWto+U043pZX1PKJ7/RxufeF71rTBnTxq+zXi4y8lU93Wz1f0RFZcIwXydSmZL/6YXDQUhrY&#10;nH39BiKbunV9zK8UWs52VBqi6Oj1m8rCIDegttFHfyZRfFowqbCb7MiZSObkHhki9gLbsuWelzX2&#10;/TrP0P57qa1ZY1zrYjVP75OD7lfA0UXshfSuiHdeNqCqD2cNLB0Sy6OwHe/XJBEZncJ2sE5Qe1aZ&#10;t/lZGogO+l8AzkXjY6/OGu6NMObOGeGDNVAWC2o5BRTnFfdeo/gDgJ5hIQGfNrC8XgxvXIlgbMyw&#10;hOma7a+M/lO8aNFt0xVzp3oMWnzbS9BFDk7OIQJRk08jYJpgJRjp1mFFsKamtZVy3tdoGOEh1qdn&#10;/NKzhx2uuJRydYOR6GMlAn0KqB4fS88ufTWPVd4kfamOVd96Dmhi93C3Zp7mXOWX/hhf98/wP7lB&#10;nxCjKLXS6gM9lN6FLZTfC+0i28DoEB0KMDoECgkKBviMD/0TgAJGh1CJkUmYmIWVwVhIhQzRRFhV&#10;HALq/wkPAcsIgoQ+leXq6oU9viBM02t3afFH52w/yxfyEVwx2SzmKBU4uBkId+7B4yggO7gqQK5m&#10;RZKySQztXDsEcc6kb4qhu/WBuqrVRpZrqFtKknjLlFZmdocxc7U3Q+tzSk17SXhgtIQ99m8fYLNK&#10;mJgG7JQT0PCwu+YRxIPbhePIR5+NRsob7adlg9UN+pH0d73b71Wo8IhN1lyNvCHwfd2MCWrBdv/D&#10;hRCd/IDxXY0bbs9DDf2rxP45JzMmd/4ArHFvZWt954mg87Ooqhj04MuqlEBLoEjVXR5BZP4mLWzp&#10;o9Cl0CUK7vFhdqzJEae88yqQdbZmLUgTARGPYNgD5U9qLiVTdYHqVEoYGKb0XoqNbnLu9g0NFXYk&#10;mNEj9McgmRHDr/scGh7qvrRhMvlztbeav4uLMYeT29WuFsVBFSQ1qf4C1gknzmxPYysZbUx/X2zw&#10;+TZGvTcHAOlQ5FpOUMHD1fRU9q6GIXVQG5jy0EPd8qXCJ97a6AiKxsttkv3SJRe1nKCUMDXR0qt+&#10;fZ9IlIqWIA+edEvHndy6wZGUmQFx0w8tLN9gTOdDmOhNpD/zuEpns50gHuWBLve73MsWvHXFpfrv&#10;8lydoDbq1kzj3/e2P3H6rwJoqoskGP8CdCouRRVp49f+QcRPnbopmqd0FXPkR5hteJQ2awJHbFDh&#10;D6jJ+b7hzHVc4viGp2k5bDFHNtE26hZmUM0aTf5mDuQ7DRq8O/8AMMy1JWi1h3Ayoc8S/T9mrY82&#10;kaVW1bhhdeZqqwE0Hu/1XWt8adLqrj0UKlxiKOZMRRi3ao/FOsnfZT1g41ypAznnQOVoYRlIMEeQ&#10;UFnkWciNJh/6SaR4Kzx7ahZZz8sI+sUkwpm+ayg70BZG+TIy1L+e/eQtmPtS2az41XCmHGoRWeKl&#10;R77ibHLd5BQMloo5X9MyzlWNWxiXZIj2VWUrtV+FC9i9B2+/8yX6c11s/TV1wsXvUtSt2Ux7WEMf&#10;pNBdhwdQXRLSA0gzcW5iEmlMrTjmkMnCavH+jmTxbnGySixUWPa+4W7QMc79wWJH9IDsJJCOyipT&#10;DL0CbqEBYJFYGlvB5VMw6BiJYnH13xXiQ1vwNBZCTVQBw6VUsRs6P19smMJ/WEQvNNlXvH3Kiuye&#10;GiIsA5l2e6TNXYStFA5akBy6MLbk7GYbZ2dAsCQJGGyem3i3Zadgcg9fcdsfVrSHtW9lBAWmT2kK&#10;KDEKYhKZihAomLxUYOHEDQLnwGPsICCB0ifkcyQWVuRc5LNAArNIFDeISDDB+uftSJe89XX+Atp+&#10;DPkcm9I2rli492d6t4u+DGGrs9Z2zIX/qMehQnT2pr421OcvP5sG6giGf3QEBDCEDNQRnyoC8BlB&#10;RmYGA4aQhYEhZFJlFUMhBzJWcJH4f7UE6KeWmIzo09O6XwWjTkOtOyKfM0Nt3HSPVRJJS4EsGI+M&#10;58XoITpFeBCJJhxHHlRCJuEcdqznoj7lErlc5TL6LvLjD43yll+EaCR3A5wqommQUEgZ7VftTmAc&#10;gdyKLulyAwJvX84A3Zw+X94x5Woxk/U7C3QGVnOrnuK3brNTE/wk+wxNKfsogn6V26cOfw/r2lK0&#10;kRCfEuu9tSDoaEYcfnmhn/G1SYJ1sz3U9Drg5gwF4ixxJqSDrgUDtkpWInFFKugMSw/0ROcNU5JA&#10;971Z10eI0fLV9MnABe+yvCf1exXD+ZhdYhkfsmKbROCYWuRFiw5Dk4h/QWa5CjpZKOKhyRMdWff8&#10;VzwTZd15JAu7ZgjE11OfNZe7dDfSaIKDBXP6DgPSDgY91n79evuO6GMTQoRoQ5EQWNBoZqkZBs0X&#10;BRvAAFkGrBGMJaTYWV1yMD81DPXc73hRhXy7jJ7AkcyQWSBmE7sHWOo55xXbLlk3sKneap17GTuu&#10;hzKrNvLnPCIkbAcr60LU0UTLL0KTTXpGvzFMNkNATa+dUumS01RJbC/0lM1s1ofWFy9FnqKSs3tO&#10;hFvKdOaohTiFDlaXZpAgUHAR0dxXTdwb4zzSfBy4iMxrqDGxIuFCklRdXvU44KwbiBJOOw8+9z7J&#10;c690dOvGNLVQts7OWqF4UHBkPolpS3GSjlRGrQPvdAuEsKQ0tOLMfFZuH3EKHWyDN+IEqMXWBY2S&#10;TDznf/CeGnMjz3j3/wKiKglFaG/kUAbO3jEWifxuXZAQDMZ8Ascj7gx+CszrErSyb0uIbK5k3Fy2&#10;lzmulLGTutIBa3eE7amCoMrYcJcQhevWaPigyJd3JAPjJfI+Wq4bJD/GFQ0nEIX/As5eZDIGGBA7&#10;Ulleg6Ht46WFBia4tU1/nuwFGOE8vOZrqRzpgZFKpNWMu7AnkyAjLMvwceiJbDMFZIuBEtek7STP&#10;83FVHXYKSrLRB6VHtPmn8RIIaCqJA8TGaMeR/Aw6oM3pf1+UIts3pjV8EcRYEMTIemUsbZMfgtDv&#10;rTZD5DSyOjb2HZ3VluWzDkBExXxhFvr5ncPYZSoqUksTa9hBWG6w4SuBM6Jo0hKbPGXMN0eriUOX&#10;V0bDrEn5IShbSym8JH5T97wZeAyUnrCbSA5xx9zwi2F4xZRfNYithpMTJOwbBJpVEDCTE8R5bz2p&#10;T7pLHecl4lkNe95xA1i8T4y0mFRETdbR8bqFQZTmWvP2HQ4mYANIZD8pu3jWZIWFazBp9RmxVPha&#10;hKb2xU/ZupfFo4q2MCWjuM3s72BqEFvCdaqXzqiPv6NqqpcZgRqy7w6Yo+Q1DN9k3K7QQ57TZe4p&#10;DcUy+HAJZMf5Kp9fyGzVmP7JdF42XU/mD+NkCoyBQ5gZNG+AB4gr7JmjoDUM3AYjFz1BZ1bV2EVa&#10;9S/Zf/AyFnm4bkxsN2e1ToIua4uEoG/alqr6lE9CTr/PZ3wnKGUimPGAJKg5LyWk4w2LE8XIOWeV&#10;T3pCxNOz79Af/u73y49qbmr3YGG5eemicxPX6PLsSSKsTYgXo/OLCfwVL3IUzk89ypsG7haa2uzo&#10;R5lkWvMj9mX9Fp+SNp61qzVwsXAt069Y6IkFXhTFPTA1kJutbFzCQilpPKalKEFGn11mW5mdyB6e&#10;NxisLW+dDasnDeo5ko53Xra3K1E7JRUjvshJzJ8y75jY3+vwY5gBfA0Gc5mPRV+e+jWJiFfCFZS8&#10;FtttE/Ga9wbFxkWJZmYg3VJA4TwKV+KzrLhRstvcgrsxY5u/n3TUPYCJwozYk0ONSTmE7gdzGd9g&#10;Ec8+pRg5dj92+l6Tu/bzOiE1kFM7+6e8O3+/5IuCD0O3A3hTSRuXdZt22M6I5nQ3oRsCtE3xJCKy&#10;Kr63nvNXhCVJJNRQKsT1jmnpn86dmxj2dRQ1Y34IlxMkpj6FziMjxzrr6czzXjP+rrRwAgNWQcEx&#10;W8Rr4gOQYsGWnOjQTa2oIoJpT7mUm+yrwQuBnJZWRa7clfyMDDPzECgQ6EdHyGmneFW9adfC038B&#10;ztx1TuDQHEuW7+E8QDajdTNO/pl4yMoQrJqG0pspYfW3VlrsWSRGgTAZ2d3OePq5dlozQVkkFTzY&#10;v0TzobFekg69ls+7LQmcadiA9ypBwSCgwEHAP+9W/memISZBZmJ2iAdDJWUVVjZkEQroz0cjE6lX&#10;MXIMVEr4z11LSEFQrTFVFm0pBWqvl+pR57NCE5RGjlU48egpd4yOvwBFSWlZQ+M7IlelmiiQivKs&#10;FSVM78LswMEDLZM9BzoIgsy8vNsOdWgO9PldxHcTtgKwvwB/Qma4yIlZpYsW23s4Emr+6PoUCNWI&#10;3Llw1l6SZ3drY+/1uxjztXEBBlR1Q/jUP83Y8+wNIRZzGg3oIzL0PvsNWsI4sBBgFnXBDMHr64Jx&#10;XU/pf5A68+j/1OXeFvdSH1NO3QxRtkfvAYhtdpmou/Zsqn1utVAyqPMt7H6v4iEUd58x/HidZHIM&#10;KAwlXVn5mCFyU050f2TBn2k1+5aIoS1jKuuu3p1MX4BRPCyHBU3hDI1w1x4K7dABl6aEt/P2RYqb&#10;kSEz8NHKd+OCQ2IAK0zLGnPICN22df0MblqbKO5Vn5GELI6QnDvfih5NQyQ9OXOyMH5rbnI+PCX5&#10;l3JGPpbxqmRtEp+uuBpJ52BCYWFG0Dp8MsJKPtspnwRpGQofDz558F9A2bTmUwGDnzlSJ40razuO&#10;FmOkqcY1mBptgA1s0JqwmlXkySwGqvQk3A9N8VM9Z60qm8gYHFKSHiilMlu9pKKvrj4I4skNmP1C&#10;L6GcDh+MI8sHAgsM13YWImbvUtdJ4GF0EBPKFaayzfV1hHPfNHUc4PC6NOAaqMol/0D8QEoviHVf&#10;ErXGvBmuoJbvETD5cUAC5K/jLpfclBDvCsOa/I+0mvCdTNXAR4wzugXNslplrYqEurY+7Qitmii4&#10;mPGOYEyKYs+AiS9SgnQpyiB5pgX7XbZkxi0+SVSbJ/aJQ68Sf+qBDGs0nebG5dXot53nFSAfotes&#10;9gwErnJih2nCpoeshDilg/Bf/Mau5UWvAQda3xUdKEXZu7NKmCIhxTB/hipifNgiSPLsObvWwPWm&#10;xdpq8Regas96UNEFn8pWYcOubqXb9uTVC91XsrBT3wj3w7rfWetXZFlP9ZJrSjJYeH4Dmh3nArqt&#10;1jUHEAi5rf51lJFSnZm1V9qKySGvUrvCAqNqM1zSpci/J2SvUEqZ7b1hWoyUCOquX/TDfLHozzA4&#10;gKW0eRhVe/9Pwf+r1v/XieRNu+3/Df//Kkl7EZPvmF2mW2qJxbAWMub63xOaf07QXv7BDVaw6L/I&#10;/afyu/wgWOT/hXvYaef/6sk2HuuhmPW/cIGgiOb+X4BRXsxuCl9s36g+5usIJJP/3+3+B6N/kfg/&#10;J+Psv/49QSYqsTr4DypETf/glv1q4h1M0ujM+r/pU/5ZCJZ4QpWlFeJUl9Fefd8yvxUiEMie8ciq&#10;tuTIk7qUBKUqTNhWZC6MtmtFUaePsFtyir8ASV+0OyK3EJGN4M5u6cDgWTu4ri8bKAQD4XEl3/ns&#10;+QeK8LHQ8DFp/XNDBhsF6X43a1oVHLU74XfbLaqaH44ObZ3x0/dVYcKBuWx+q9PC2aU8Tz0FShMe&#10;GePpYPEQrNudNdRAfudqa2cR47VFfWHdj7hUL9NvXgzL9h1z6alNTgLio15Td+mWrUSxols/f1gX&#10;xdE5bEOujL2FrYVHKYacWTWqrwbF6wo1K031r0jM+aea+9KjSsiEDLiFGeVdoR2iT3QXugaV0JKO&#10;xWFVfdHSr68oDO0ZxIiuT4CwtRFA6Pq6qvPtH9huBwKHUe4yDPZ7aHxPyA00hUc2pe9acivSSjGn&#10;DPJBAQUPYHftfsnjbzWah45/AXQp7FrsnhndNgZDNQw5kaHHIVeWe2tctTIPnOIntlEzm1glOAwD&#10;xmtrvyK0qjQojKyrF9BhN310ZsZlv2mcf8BP//SZGGTN/pCY81KZtZ3/qA7x116T0xQzz4zBSlbf&#10;t3NB8eaDodYU91901orGJBM/0y+ob2kUkcKQufgLKEYxUbeujqNtNvOdUxbIhlo7LzgvymQ9MhgA&#10;3ThaM/VvH5hLT07Tjhw49ghzLrMB56vQF+x6pFsoR7vpRprVINtVGt+asOVs8aT+djU3t4WAjoBQ&#10;+9Pnlyy0TqcMDpgnbCZpkNd009S8YSJGSJJEedOpQ+SAe1PKQXnzAqPZrpMfXJYm10mvvZgbmis/&#10;7HDxt8Vx3BqtRT/ktpbSXQ0qdokIpoArLCw0r7IQaSY1PYprs5wzpLKrAvjmhnz7zp0ayn4BqLzX&#10;HHBx+4SNyJJlpYrbm3IL/nI+r8x5tTXnRIzZb6bDRnVtgZtupflPXhODlWri116caW4ym2sI81sy&#10;jFvkvqKX9h3cNUxfy50SKBDvbX/oiYN4AiUbQ5mCkUmNVah23a1fV4cfk+eV4El5ey2gsFMnsN/Q&#10;AY9YE0Jn1Uda1iDutYWet1jUnOTogPPgF54CMIJ5CAcRODPHaUqTLi/KQdu4ZNn0Zd2BEOuK9YAW&#10;7yVksCk2sJtBi9nB+kGNw61jC93NpeOFR2rlZSToSqsRcYzEvbW5ePMIj/nesG4FuaHyLfOd1NMZ&#10;OEacxLf0z5uatBg75DFvcuGewSXtCxAeMTGf+Jeulv8CFpvbA9T27Q5VJA8ELkbkj95CUKjNvE0w&#10;UaOmGOOmMbPn2sLGfoiHcJJ4SFs4SBc28hbbXoIjHJgGKH/XWRXTFtchptq2KyMWr/kLiH+2Fss9&#10;M4nc4kqPzaCWU85EwOCo+SP5wzyDdAM0+Gt+D5vSNi61Hac4dKs4dLMIwqJ6bhLYYJJYU1H3NbHI&#10;XwClnwzpR8p1Xf+/BAvpvzL3b96+EzgorqNu2mMIExaY5g2yV2XpiIFq04kZfW27tMH4XrW+zo8u&#10;PuXGDCRI2wvva3uEQdl1BHAuTuEIe2p09owM3u+rUxA7ZKVrY5ijZW4rqH565TdYu19f0fiJXDm0&#10;iGxarjNV6AkD5EgGAQMDP5MyV7p47586LXpM8DMFVZaubVsSMBdt3vHFb52rPdNKb7X84pNmt9aS&#10;MDcdfEBrIAVxVjmGDtBXYOmV/jlXujH4WUSX0kCEzsUg6tqQEBKXlRvKjT0TIlaEXjW4tW1/J3gv&#10;4w3Z8tlk8BW9OoIlEKtvZWbOyMOQaiVt06uoNE7gncUpGWx+cHW+iXmV1+BUU0/sqm8ooI2x/6O7&#10;zGih5s79OdybJpVeGeeAJpMzkqhDAyscQr98qXjfHYbEc1zbD6Rk5HK3wH779n7lvqNee9uyh5yE&#10;58ShR9h4W5lgPoZl0Pmja4hFl6WdwXffpRMmf2XCIlx4LqPCRdjlPxCqhg1AW2Z/ZXQFfaK6TBe8&#10;WdSVbGAEqgHyhX5X1/gQ1I63Ym7qmV2ndrCwKraB6fYpKnNB2MgYHLqa2B/bRT68X012dz4uLFLK&#10;OhByp+Q7u8guM6Hy9RrQ8ruqIdGJnIws04Lw14KQYbwTKsNt7LWirrwAMqvzrtAifvJPnDZeQnry&#10;sEj+lt0htEtXdL1hIMig27T06YXRWGtDfuJ/TINuCk+Zh+QArZ9vYZsTNgzXyuYs7NuYEg8l311Q&#10;JN2U1gw3Ra6HMidKQ6Dst5f2yIKf4SI6t0RGcLa+1X9aH5NXi1nBvBO2sKaa9nSh1ReFbuIhzcqr&#10;uYExfwGwRU1t1ZNCtPG24qpWZfopWcmutnqSA4/04oNA3iq1ujWXSLLml6Xpok/UGs2DtsojWW1j&#10;LtoTLCLMHA4tI4VoQtcqLYqL6bt19H2R2fUKPDmECpz/d3AVD9lAdTOgMr//CD0p+e5z3IHg2v2e&#10;jIWsH9dNFzIFC9J3hIVnxEem36aoTeehVNjoehY64x0iC6ROC2sasTX/DCs6QjAJuwlNukFfxWJp&#10;RayimTYt1h/Ou/rqTdiTOtyaKJSCkX0vU6Cact90BErXFWZ7L+kcuZMXXgXtiirLk2Br2HfsTYmj&#10;yAaVENuUW0WdjklQtN7EbwIL4rPNNb+z/gLqEjipKmz1x92NWqUCOkI+zmv3u5BjmPRTzSsICqox&#10;SYE6Yulp+rAilbkpGH6d0yPkVG58ddHhDUPRTlGp369Va/NaXLlu0gH1UCLCXhfxN3XY7BLQzDJ9&#10;pb6+dCVDccDB3840tLgpZAMqOR2D7/3Kq8Z4VZhYmZOP4LjuTm1ktSEfJJJoLqB5tIJFZ6PBPus9&#10;0yr3C9JwhmR6t+ZNwXwqA4UUFDTp0orfu6bjNxGfHbrKdBnJ2BRhIpnNDgnB1E9xC0fAvSCGZJPB&#10;vxhlacuAvZeEIWydoSjpTJJ5vapdck/NoZuucU7Y0pDIja9fxybjFV7TsYYFPJsV0WMVfXl0jm/6&#10;AxTDFswjRmMLuTFPL0J8gt85FbShFZmc1La+asSL0KDdZOp66bryrpElEMYmko1VwIlrHALsDJ1F&#10;ZOTnsrcO3terEalJPKBssfcGiHEtyImKeSePyCYxStEHBf4jEKPiRNZA62HKYOHER1OM+DsJdEcL&#10;igkVTbqeyl+Au/dBMFOiKwYXBlz30Uvg/YLOOoUCcd4+lMcTU/MfpPY8zdPOEiwFu8n2FWW8oENl&#10;uIT01A4nE17RZbjtBVt+77IIWiyQ8Lv8gPuLT23kdM25sABfItFhaif0A61VUacgM/nSTjSGQJ1+&#10;A5JBMKLQqYsfCgOFQWmLT/AAgzx6H+jMSdhs712QT4KRoBEinOx4Ee+DzE1c/BhmpbvGql+dH3gf&#10;vCm/IHlD2vM58g72MhDn/ZDcrEudFkP4Zee5jgdOAMiTvqIILmale/Gyw0Kme9i8MYsy18Qkwzs+&#10;ELj8sUVEQ8QC9ZSAKWZEG4BFwUpn4aVoAxfOsOwZ/KFxiuwc1/6pFtMigxHqlRPgnPfWjS3MRJUd&#10;gdKr/tw5+QhxXHWLbi/pVSo7CnRrbFi5s4uC8x6c4xrIUJQC2mjSvQQJn70Nl/YYCpNsooEj1lWk&#10;z5TogtE7zya69+z6SmtNlaWt+pD/+jQLqWTfF/2s3C5iO+61gROP9WMOontNk/VAGo64VZeW4tYQ&#10;KCCaqyP70+LH1SMHgkdSckBlU3dpmEBLEQz9kxLpktxmwJw0PbW1tDNWUtcDm57E8VMbGUPTJuxi&#10;oDA6CgvtkYf8khu7rHa9z7nARfOHqLUrL3nqGUPrq9ijtuUyHAaW3/i0AlsoK12Rg2fjCB9ygd46&#10;DTJwtfDn0mIwwH/jwigAEmZkYWViQwemgPyb+Pp+odnb3f8uLBYkqZm/V+UnAu2hepTv2CV8hxY2&#10;XWTPaj1X+qIdM/r7Jn+/GRFj6Fl1h8O5f2f+9+pMKO82D7hylJdFszcCCxt53HwTNw9hVjJb6UnG&#10;VAXOeGSibC6CqWiC5UaI9vheSaDiTTO4cSna5Nnh05ynKYNeJNuvw9fa9JOEnZOUmfEp83bJp9+1&#10;1SU7jHhJwTvNtwY4Mbmg1Sb1QSm0NKGa8b0SxgWUVvXBzu0ICqCIX2G8u/8CfkH/9KVuk9Cnkcoa&#10;PidkIDqhOxzNZnKi0svBnpsi7tj449wGgxs2HuYpPGd5xaqilNhN7enErcqr5L/XY3evyJDgukyV&#10;elV/vzxUCJkimFhgv9x3AgrIPsf6wqGURI4tN2fIyEQj2uAHq8T3wPBT+sLZIHiBb3AYCuxtQpoI&#10;wtp+CWxQ656OUKNSkGLsulw4JP73MtlgqSNsG2s0q8Zmq+r26VfSJRwdS05WGRm77KwXJ/3XjG9/&#10;LLywLYE9r/J+bNzW0j+ch2o/ZXJfd4wwCWnNy/pS5peGbp2FuZeYqBoec+k1fZ8kIV9QS0hcm/lW&#10;G60tsGA6sdjVTO5YqICQf4tb/qXgJTqd2iSntL43I/QMBCWsXQz29cdD6hfDkmvOOZmfU+18vR2j&#10;01rZj38UYvseBLXFZ1MV+2qj31VEWGQ8jorMmLNRJb72ieApMZ2TSrmVCKkP5xXDQF5nfE8NqZdl&#10;S2T5lWIRhnyt5CjJ9hV+S62UEPRhQ8i9IVTWc1YEUz52Kr3ngQK9xZ1H+4om/YlsW+RmPYNDkbKC&#10;L10EzMcPbblJkN30Jya+5SavneZi7faL0hTPwqowBD2cCAJcDmknPvuvw/f5lOtSld27kzckmQTN&#10;j8jQud+0eOtTuZ9SWCL6kstOE8CAm2LoGpiyxEoAjVovaqTYUCqCcygvRxrKxvFgWxKHv6vCkQhc&#10;McEvrXCP3u7IXUkcNbaXGMjf1J7rMiwfwc8eKMzGqKH45SqLjRw/6aD5m0ezwMlAFK5Mp8Tufemw&#10;55fq+eO7RfLQlItsL4DJrthjz/5U1JffSkR8zp3wC5CBymtZGX0HD19zrq+iY+mX76s3Wwtv+KF1&#10;DHdPhEmqSH5Z/sa4FawmCFmDz2PFV0E9HfV06Bu7Xqt/YkqItzqMEr5XCsVGVCkSp8DchV8vh2JH&#10;SLpV2r+n6/cadsuZVdq/07T7k29P63zHjAFfGTOG6wYfgmM1WmAx+E1ORy7HYCu3odorUUJbBiqj&#10;vUwJejcPJr6EPyPxi1mk7YAlmhMFDc8s4i+CmFb1qOLLAhpu+qPgAU1H/cVLAXN4HmOTzJgIzsXz&#10;YfXWkQINe2dfqnzhSQm4ZITLYzUp/rEhiNZKkEyHve4QAOa8fVt2EwQfLY1Qpy7qb1oXN7C1rtzQ&#10;rtzIv4Bq0W8CH4GI0jUT7mXWpd3CsWP507tCU8esmqw/2dTCtTgsVm7oz2AMYizkGrmhbJgUsORG&#10;Pa0JbYqjrminmdmMmBbgzCTGJzuQG9IclUANF0nCuuGz9S5pFo4RG8njZW6O1Rtww0+t1ZOEk4O+&#10;9rMfrWqdsDKvKy6cSKzWQnSxD/5JPuguMzUcFjS9HVb8wBD8rTlDd4LxABvdm6554K2khbYURrz8&#10;VrFHNohhCrZlie/73SsX4+d5wpa5zVSZzW/NqIF8qd8yjk6RfSt5SaEKZJgFpdTDGTggd3muTi3F&#10;qV4n2s90u91YdFEUWq6Wctt2GBQiRn/ySRRkj31/PN+5nkx31ujSx/pGBGefymflhI1Uof9EdbF2&#10;srwhbXpfa39lXmQ9iulztwo6LGQi7BnoEh4WWLheKwnE/2AAYsvneykPPiOcO1wjzZfEgfKY9FON&#10;Q3Ur7+5Ojfvt6xWSRc3KvWoBoiWT7l6wDGAkDiOqG/tJ2bOeuyVNEnPuGKFifXS0QHHgafaG84RK&#10;beJZ4f0xohi+uyP66Xm/xBCoV7wfd/A7XJVczAZ60QiYGnngekbaBNm7jcL9/FX+vLlMedPCIxgX&#10;Y0L9gNdgY9hutgcSBzfneq0z/rj4J2R+Q84joiDtDe7LJqLiUJltbbeHIIPod/4zxNFJnbh81On8&#10;lTe1b2aNYtVhEqf0s3Day4EOlsjFB1UWMNTP+eiLbQnKyDMGiBwnLoIryhLPXIvkxRT382F7cKtn&#10;adaT8ImLuWCKLqLiAZYm9+zgTqkl8nZeeXeZLQXDPqKvBvYfywuCzY9Il58nWh/zCfQmSJfEP1yl&#10;3mcjNI3OCPeHlF71ld+LORRb2Ue8/ToKRoFmZbMI/6+/AEs0ItHuz2pK/xsGEOCGYPMzEODgP9CB&#10;J0DorFJIVK/UOMnPwGpYr34NPbvvtW1+VldEay9hTz3577VlflZnRGu+4X/KiBKB8QhgZZX32AyQ&#10;Jl3BiwLz9oet/1QAlnkNe2rPe/8CbHU+GO8vYK4XXvBUJPGBD9iPpkmqmWuNY+oEvw783PyjyL5U&#10;oncavuHcF5UDn1g2gm3j/4Nu0w0qQ8JfABsNyIvpv+1bPAPvgckAof8fdEgzx4CdRUa4/lh8GnHT&#10;/D+EUvpYOKz/F6l/EQdWi6d4IThRjX8xTaAGeehG7E2KfQXWaGpHWrkWExnHEfjsH7CzuWVEGcCk&#10;hI46i4iN2Zn+L+AUyIQF9Z//dGlx+YT3k37uNbUBBmgvi2NIzQx1t0qCViqouXHlapvllkGh3gu3&#10;vpbuvex8Bhk3ROxITDdqnJpbneyrNTB8athvZ6Jg22r4ySu19bUvMo2pw46ClgeJv9CJ47O/v1ET&#10;8ZkHZcS/4AZ9Wa053mqF5qJuKZ5tjGS62Fdqk1d0TX17cLAEoYDhvZRReCcSZdCJl2F8OmXmD0vV&#10;ndnQ3QuovMXV4l0rcEcpSN+zEWZtadkaSbUnETMGQa9jI543CtVpnf3iXkJAQWpy8qmNa1ryNGwJ&#10;FjMOgppmMnsxqPpVgf6YptlB9Y27BdHTueOhkkmPdrmBP6MSiYty4KGiZxuBj20G3q9LES4z9Vqs&#10;o3ZGZR8c9U7VgOWlU5CguQRxMYJhGt6TBHGmChODe4uGVv4HKcNrUcoycPt5n70PK5KtpOwX/OBo&#10;ZruUbdpUtIWU3x60Tmh7nUpKwriS/oK4XFd5BVcSLu1cLTlq5qtHawb4TXVWG+ErC4YXPG+wv3OX&#10;i1do+aGLRx6jbDyfctmgtCZG0V1IfilHhCE46kxC7+tkJDqxsZhzsqjprNxWsyT3v6okHKiQCexF&#10;WFoElCZ9ZBTvZuBQldhxRZal3KAUADAJr5RVpNdrf37Zl9jZe5hibXYlXnbKPPW+NE2FwprpuLTh&#10;Xj2BhJm3YcGK9A9I4KiNePcLH6GKigSVJhCQxxV9T/4LMBNngHNnY+l5W/zpVMW1sRcQlpdLSNde&#10;3i4PbiwWSngIn2DxO+PPr2Gav4D6JVdDCc3BSb+ThWNfTw5QMqq9YFmXiR8B96rfvTAIvbNfupBx&#10;9fgqtxyfXix3R1zzARa+GR97NPVsnIfdXN4zQhi2+xqH6BwvQzC8c+uzjVpqTwqLXbflVtkEFZ02&#10;eunuuJlWa707GgdPlX6StJabTmEC0cOXYJZBl2AYjQbsfwHMBvcYwL3Yt/aiswkZ5+9iDH8ss6I5&#10;kY7UHD5oXRQqOXFbwfOzXMx4eYjj5roa5RFlehUHZgLlLCAGvJQ4nmkJR9ERUJZ6H9EqnVPMuaxf&#10;0LDZiyRHZfoZYA6iuRoZyogjb0oqZ7c8cUTMhTSgKNl627JJuv6YByW0Mey1ZQOt21qETjYt+8u1&#10;zvqjoocfDW/pNWYhCcUTOY133Uaf9m/H7/IXorEbwnvlB8FmdILjYZ/AvB0BGY4idvwUL41+Kgro&#10;3ZMolVD9NSmVrINSEDKdwihPqVUCksCHFejdEk1sy3Hfr2Iw1Lqu62XE8S3hTjphjQpynW5FXG/J&#10;iIIUHkiUdZrmD53CdApjSdsDcVGBMba2C50XkqJbJyZPbOMXFpuxHDVw7mVcZpNyY0/5DJz7ip+D&#10;fL7hnwl9qCsZ8ftujazHA8kH6hyN3Y25tojrIzL/7BJ9wFGD5FrJ4LCU+MnqH/QRu9A42cXXMRTy&#10;ou4cmZa4DUVLJrB9YSpPFQuKiVk6Dmffm+vmEnLh5AJpBJDAYvnfloSikWDHkcKkKeMxb0r0Pq01&#10;Vo6RjKGT3nQaApqm/uRil5Wis0we6n3fh8Fxr5x8gxhfcQ0Y9b6kMsbrirk3CwMxg/SDTZmedCIb&#10;FOtvdUxvsBlc6wzOr8vmT7u1DCLKll75bYkXIWT/QCwiLRfJ+MISGuScQ4d7vZZ7bz70zCYUKs0j&#10;lcXFUR2Wowax1Yqwl/iNb46zx/Pd6TtMXPdigO8irtDiwpO4b5BJeR8FOetvpV+VaUTsYOTPldze&#10;ylGNFSy1hkL5z3V9v8QUpvyakaVLxJ5ryVSPBNm/GGeTBiePTTPA0bW1y/g/HCRkxR2UDRCccagU&#10;xiv/YG140HFu1zs3H7ek17T6et/Tib9WX9DPnnzNHng3SS2PDbSBJRB0nYe9CKnjbLbSx1qRLA+M&#10;Jys4YHcSB5WM72klxrc6o45+iJ3oGFUP0G7GJhQd31ri/TrI41LIE5Oau3oeXivxG/DhzqfyzlKx&#10;NXsW6ybnrjW8F0G0pFrtZHsPtXYZQ1NZyXmQhX4WTCLV0UXFPyxvRMKAgH0eBqNWWNt5btWwTHKl&#10;5XoWcLFF/FIpkn8hRU0c2MJtrGlJXp75+KmUlrLA3cuw3yokb/KZTn4EVDrKtIbmt+WYS8I/VMdr&#10;HNBKSN8KDeYrSS3beqm3dW1rZOpTs8beQFDFrUUZNZQn3yx2Iii+n/ldaxwqMXlun8wR/9Ku7K7U&#10;odRQ+DGKdAX0dbLRiEXkoX9eGMU9IVKbJLS2dWOdrLAq0TW9wB0nFgToottr8NHuPc/t3L2/nTZv&#10;VTlkQJN2FqH1avYB9ZVzO2BhIue5nBtq2EvfReXWVyYowqPSXgZnVEZn96DcT6Gq66l4c1MuSTvP&#10;S40t8Twss+cRCi00b+x1vlFCPufsKAZ/zoBvmSKJLCYpnkZ6YaF+R1XnucUTVemZGu6VzZR4e5I8&#10;LfMsUEQlHMvvZWmVLSBImm7Ne8ZQFrSJXPejo80hAxkBt2LyzRwExKjGzgYpfPYjOf1wDt80ACNp&#10;21MM4eMq9nOMPaBaTiRUr+STG15XuTauVe/5D7r5pvtBtuc2uwpSQB/xrRez5HyVKN75xa8O+jUo&#10;cNnpYsbDoXhwgFUEdF1JLBF9kyLj1utyPujwJJJViSigoUThNTPjg0q6oZhSheMEaDl4SHDh6lAA&#10;+qs7N3eFIVvDfGAmwOfhG3zK67WcJx1Pe+u1CWKizhJ/sA3yhWLhwtbrx1EMe1saLSFQgOqa58lq&#10;n0lPaieodyLgpdwXyOskqf1I3AsImgvKaKW+VNFunM0IWsVnO9zQESiOsPxRoVvjJH46IzW33pl7&#10;ruL0ayTlppLLbf6nkjCBhlHUh3k9+cyYo0rqVLnVXdZstG8PYZBLYMZfwLnCj56RcJBMwkdMDtKG&#10;52aMyP7i6UsJRSiVueGjsQBk/oWCtJgx/cG+uZ8+/UVnmAvCiO4F1fTPqjGXqLSimeSGBejhpAuM&#10;mRsY8OBjSRD8ZaihxjxDi+kCGGTkz9SIBPgDhRjZJ1zWNw8N95ok0/ITkZ0Wf07JTB7qnAdKb/IT&#10;Jf4C1FUOSKdq1vyZXPpjQPQaycQDvjIpbOKOMj6C/cljkppHPQb7VXn/ca0AN54PeefL1ndnkfDD&#10;on2cPeNaA/r806ioldbCCEOJ0OYJt2RiPSoMvXohPir5frFwI+mJMlJOAauz8sj4/GfhreeYMHb3&#10;vSOzqFF8ZnXmR9w3lXh3rgcFFdACipbbmmmOszXQt0oenNjUSCE09CFXhc2TcGcuoGyDSUg2dHj3&#10;HovsjpiTQi7esWqwEvh9usGnP6K4CXGvMjz3LDcKigyvlGLYfvwya1YQ8UqCJ0CVsvy9kcdPb/Qj&#10;iXgNUTMvQZwh65E4tXwQ0blb3fr9fawbS61yLc9V9u7PyRuV7pZ0zBp5+JIq45R8OcxfgN68g9e5&#10;oO2Laefpa1Mb/2PmQAC1KcPiDd2en35BvIJxQt3ktGS6aXHQRn6Weeqkl2IG2LGYiby99G6Z0x9N&#10;G+XAKVwcminckFCo+hOS6tjx2suRCpn7+XPIlsrhBzA6/r1SLOLNkhpno8n0vEB+GP8TlHbRBYMm&#10;SekdD7b3NawLHTm1yUjMAfW94E4nVPV+8hUbUZZm3E7s+R3NoY9urRKxAzy/Q0Oo0eKJRpX+a1XK&#10;8LHuEKhUGVFKP2cW9aG8UpTEWdGQKWpsF9HoKWqTxFklinL3GHPiB9Pg+OCe4HMEVk6wefs7l/6R&#10;HM2oRzKo8dk7czXBX0qz3P35guxKYCy/VSPXxbBXFVUoS37KfkGg7KdJOITwv5lNJmMW6s+TwXe5&#10;r69kinkppH1Ch+eBRPLEocYWpBXgnKM1Gu2RF37DbR91kW7K/Q5H/HtxQ7ucoVfV+wd7G9UwTK/Y&#10;cvte7Uqe4+b1mTzk7rbity85WV9fA9hYTkwyWKYWithWgS6erz9OW5Hr742WBbAVvGT02F+eHqiM&#10;9IU0ZELfpU/bhZ9KW28tYfzdcaHvmUjrZt1bj4LJnJH4Xf3YbKzPUqfZgT4+tlWum5Yr7nj6poE/&#10;5CTMDgGqRzGVbxvuRQX+hzqi+YUGT+6GFJ5bAfYpntKPGqxhR2St0uxVyTk3PDV68PsCOtOPFzlf&#10;BH08OMR37GauO5GkBDsF9Vj5GOxCDjNLJfZYsuvrmX/CG+L+Cg+x/fDql5sqe8h6NkoxBy9l5OQz&#10;5eidRnlVoesLELK+RaiP2IwOQgthkw6+6khP6mGWT+iOotszIURI6Cx/Aas8FEAjVbAfLzrMj404&#10;dOerNTxGRi/uThO+dfn30IetPKA9HY1rku+f4TP5wqRAIL05ZoHTXgIzWBy0O3ds7Fh9IRD2qfhd&#10;xGBKqCJZaNDb3Ex/eAaKJH0BRhsdsYuLeAkyVHD4O+L+HBW/87jTP5XxErEzkPoV9B5qvlUEJO7q&#10;LikxLYb/nHXmMAcho6D9Lqq//IdVPLplzpepXTkjCorzJGdoPd9sY27oaE0Hn1rKSWUzp/cfFQ4W&#10;UQE6mxAomizmcCYA+UIclwwr9WNkMVnlAWS7QvJWrJOPX8pR7ZvJbsHXhnbTFjyeQBgKEi+32Mgk&#10;+XWpSzugdXuUP7238Bewq9p6b2lOFbtaW6f2efYXEOIG1eyqLlA0CdnfG+3l9Bdg2tIzKsLFoc/W&#10;wsVje+uDKlUbukjr+QHhrXg+l65XrG1YZ5iPY+vp7UIcl1JymUqvhpBl1w1dzk9d1K57VOKZboDE&#10;Zj2uLGBuNi3qnM8VrvSguzeGQj9duuqlNkGbmOCtgt2NT05wQgyTDVHIGClilxd3lBXtlaAWMTCd&#10;IU1Sau6olKSaWBxwfeL96ZeUQKOysculb7gXrLhWvaiyxEwK5w4EPt0XUcNsFbcgWsb84cJX25UW&#10;GizQ9EWHAga3gHaRihebtfVDOqF9iUW2JOWlxuukuPCLZqH3vZJ8acaAr50QKp0Bb9asn5Aywy82&#10;W/Uop99LA88nL6DbEsNHa9+yeLRytv5htGctjcEkOL5rallQQu1TS14faqtmo+UAwiq2uSHzFLrZ&#10;JnXDl0vRvrfFdP4x5pz5ZURsoNdh/qNyRSmCquCAs9kabNivwZKp9Le5nX8SeD6vizzCdgh8gksD&#10;H/ul1dpKzibhKhFiqDpdkk57iWbUCTa/waeyPceVD4WUwc/zDJRGv8TXKV0rbXgu8/ApV0Ayjb1K&#10;FMPjKpjJSsJblrkIgU5gnQNOzhxaZ9f0S/1XSkw+zN/Qull/6tqIAH1rDKCZtclKrn0tSqWkpDRc&#10;QT+gEF8Il2MOszEzXgxWZdDspjU3NahB1VIX0i79s2xoOiOWbFryU8A9r0AlIrDoft6r+EdoH8+P&#10;pi9lpXip9ZbPTmSl54V+HYWNVLq6BM7PvR73IlwuOhTC73b6cMD4+hURO5Hoq17uXimzADU2Pw13&#10;rTnkpN8e2DwLraJjqKwLupzVivEFz9oNv+T+RBVUmPac8+dsT9UuhGna8ylfb+AJuNy2v701Zp8f&#10;qmMIo1sbovZG88h7bru/uqKZ9aq2NepqXasKRNHtFmC+ddQcypg6riexJPDD0PCP4TDMVfOh1E7j&#10;tnzhOKm/pExDQoBRkLG/4wdv3U5oA6XGdv/oHYCTslu914xAKragz4mEQZCAy2LDjY1gulUpgdbm&#10;PI+R5a9QkL5V2lK0BAteFGaktWFTAF1Mx+9Tw0l0/GHEnSHg5DNG0TVFLYkk8bPOC0GGhYXX2YzX&#10;bv6msHwUfsYk28vxuCdUW0ZUiwqxkEqzL9+DzM8yK5U7H1Xxxkh/6Je8qnbLJBytopCtaYQOEmEi&#10;3W6hsZnOXlRkPLdOo91JdVyevrwDWLchwrgWHBVDJSJ/BZiNkRWPWULhNv9AY7Dp76c8GBz29C/E&#10;b0pq0bOtws42rSKG1g/ehtWNg9qZXpERBwqZ+OyxrGqhhA8sisAoe8S7+TX9Ykpj729q5AS2eqT5&#10;EgyY/RnRjFbkhdsPS3dgDEjW3HNVaYtAF/rKTsFI2el3OTM7adF+HvxgFDvcRjMapSiI81zKKFmG&#10;iqTDCdgisknRb142lc3RbKk9oow9Ucq1onhZV3mTZOzlzYTnpZGjqbypAzXpqZCQaw1JqHyS3IFQ&#10;hX9s0JPU2wKNwQ/4AieWOabvrYQ5BLFAOwFhd6qwn0Ke/mhZ87Qhb5GkSemavJqROr6OK4s6W5ci&#10;7/tXJwY8qN2FTUrzldUzPBY1k+HvjRLgaK6TQhBlaGvz7Gb27QO1GDVeVhQTSfmVKtqYPfhll5Ci&#10;PuVC575P3Q/WXkkJkU6ztlllJsuf03mH0kL7xlGowwd4/zGhefgE34sB6A9PUAvFxJksfnQ2ptHD&#10;RWjKR2Inhe9YpkDaIAoSCJlD5CKJ7nEvCY958q8i2Ohf6ujzc/DxYEpynsoOsrFYfNopejbzxkBD&#10;6y8ADJpy20UGpnMBVA3dtk5FOdacMiWUprsSO2UrLhzzx9LLGKUFcgZXnlWMMi1x6uTC/UoGs3B2&#10;mTAZhdwVRQYOz5wMQdYLDQVs4crD0J2GJg/MdjNjXvRYy2WTzXAK2fpfAA8vHoONAm4aYhpQZzJo&#10;4/MkYHvN/PpHa5wQ6xdfOJ1HGlkajnk7txRFT2ahI8tgZ2GgARSFYezN6xshygyCOWkpQFgHdUC3&#10;lqrTc2PqKWgac8XJIznaTjPNbOO+OSBdwidYurEo/aIQj9mfncDT9EZAldHiZih1GouJx0sildbw&#10;iqaIIpAGDjfH0U+DVAaodGWXzLPRvgMQopxxeer814UFLBRzRSiMsTxx6hj6SyxgKO6/A5D565bg&#10;0+nzUeWcI9ozcB5UZBhTG2eZcy7LdYFRIFzjjKv9vMFGHRWdBp3CRkrCl31hf9ME7cbUZgA5/1h9&#10;d1NQ1TgzFt2un35m26dN+xgh3vzLdXFAvgJ6BCwoz9Y0FO2EDyHNvkArJxyELekiHQOQxIDjXHww&#10;CZ8TKY1eS/8gp8fdPtc/QXAivq1MQVMUc+TJRxE2UmJeopYQKdKIWhQMPYZQplXMMicKdO4q08On&#10;96JezClOdJiOFzMjjQdqrUPKcZilJdOGASBBxSRh7aJU+aROQaOeoNKECVXtwb8U2BJ6FIGu27SI&#10;KNBG40eh8lQ91q6/OOu98iKMBQbLNIYGZ7cjY90Gq39NPiQd1FE/EQDmzWywBPT+4Z7ShnEkDsOZ&#10;r19peYaSwmFo+JTcQCAJlI7zZW9egqi2ZMThUotgzcIFNEePWSE3c28R6ZjKUcXqbiwBq0P0omPM&#10;hwsqBlpWNn+Isa5hwoNuzZuzkisnlSj/ukrcqfHN6T8GFBrZRn7iwo8b4BzlF2lAdHtCRoOb3rte&#10;c7C9FKkSfQigJHCKzpXZbKyq8yLMS7x4wDTjLIbdmoqi6PmgNsm2ycGeCfVF15oznzRdI5hIYpGe&#10;/ZT9r3U9Bh1gZ5wKBh2JjaO/Iyiov1+eoP+4uJXJfd58+e0/qJkGMakiozS+PovKnjIlDx7CjSTL&#10;K3QtXV0/UIMX4y8emqENvTS08DFyXHrTTfQ5/82M/TbvwBMopCWxG38TSwi9OZ5xLzK+FuaACEPS&#10;a7TGzepbJTDhXciRe2HVMV0wloXbrpxOcF8kj2TJ3Cug4n3wIvZ+sNOxMsXmfSCPlzWj7P0EOhco&#10;qnlNLUmYIY1g0BNE9dvRo5wv/QEi8hXtWQrU8LzN3m4SIcnG1wXF1NwkV8IK62Zu23DRZQ0xcOIg&#10;A9TY60FeAouWfWNp98+Z4V/AdBGHSX6C8z9x3lYH0+gUgUJgkAjsOPZm5MjcJKcJBV/VIMFgWijk&#10;OqhbIS67+W1awi5KlEQGqmgUkygn/pujYss7p4IAYmyUhNXqbgEh+sPxZuk/Ey80xdn7IfyLuaVe&#10;jN+gbVi3Wc0cE2MFtxeUbxMqbo403qDvgi55NKpUJeODaZ037teYdxDeGxUh4e/mJokGq9rU/kGW&#10;pgwZOtxsDa0Gw1hL0/BnHcr8mlw2/wjZqYRku6hAUSe+kuCuGZ5ASM4V4XR+TPPhVjymcPCCAotK&#10;WD4H3yTzkbNQzp4EZZ6okVBgMDPP4fxNJN7UMAdm1AzPVoK3orAbQjd4Qsp43Keh8G0E4niz2QtM&#10;9ZnhjORe5fL+A1YagWGVB2hpjqUme+UEk/WZZVAybmtSTvnAtHLNrew88MLgYgzjpMSnVUvqZojN&#10;GPycN46yWHPrAI9XkD2YBy4F+OfN3AAw4Np+ZD2iLs0Xwb8Au96/gP+9PVMX5dp5gfXWVSvoCPoC&#10;b6w4P54L3J/Lf2xL6UwerW//77L/HhO8XT6vdy593DtXXf97pSMK+Ozm/vVH57VfZWfv9E9uroGf&#10;8wafeR8aINMY44/8wBWFv9bPm4GOgyPZ+0dB7cdrZlubG6C1pvv1vMJ+8c9fwG+B10Hb14+nTr+/&#10;AIWPWLjtPZ02gb+A648IfIPr95zl18vX65TX8+xfoy8rZmHL5w/ArvwF3L8CqwKbUb38uL66033x&#10;fEbvdrtqGC+qn35mUZ14jYhaYtgAIvfh96x4Pfp+NVXVokoTNA7E7f3e6NdH+3J31+t1e+X1k/ey&#10;wM5Mr5Mrf9e14PNV1w3RR+5+V/cTkB6fG+fn7r3brfC5G9jodtRlvV+kxGPv2sdfADYQ37+AFUWf&#10;57Lo/T0CtvUv738Bfh/AindRS/fAzMTtP48SD7xH7zzAhv4CftpN9Tbb9c7eoHfa5bw+MwwSPH+8&#10;3X/0Dy5fp7CuZxSnVxRkb7bmGD8+derY+QN76Lv+jvh6XfPqZ/oJ7d/NHqvn+C9g051B/7QXePvJ&#10;7yUT+HyA0xnL8fVn/nPFH5keIOk6XrN8/lujkOG1xu/19eUJ0Zb8T8b2leg6sOhHu9JcnuCwZc3q&#10;pd35+h/Fz8Jv15vul0/3wMzZ2tOP6ZO/gKsLCoPp/8L5TFuJgHEq24qn3L8AEqTPC5t+zeesnwft&#10;H7V/ASWbPu/Xvi9XXfO9bv9W+3jz+wt4lbmu6Hn9DiTlhw+QbrWuOryd/2Z//UzOBV5Pu9/up2Qn&#10;gWWff/6a6H22sL2eZ2SJeRj9C9iS/VYDrAR8w4gz8NYff/dk7H8gbzNt/3v03vz8F6Cfeor6enkC&#10;ZfPvtc994zXv+xKQGIKvV0C/9b/bx3Xtv4cuu9PAtnOvefUfu7Z7gHTWyf3MeLR6tTs432/4b/nP&#10;9H3837P3jqvEfQnBv4BU7efn3D0Ox4/X1s8cO4Pr10y7xn8B/Ldi8/rn0ds1EBEHBgMghi3XPa9E&#10;V5iCY9uv72Db5n8BXgPv28DlL//drkuJPg9z/YAUa++JBTZr6/fc7fLe7Aek1nurQe8LVOzyZ4nK&#10;7f9W+WQAkKo9r8ACUwdAlveiMCtOkP6TX3v7WaoX6br3k2vvm/9g+nnp9T/Vz4GS0m2HxBzbC6Ry&#10;73s0lfGyzXuv3vV578cn1L+AteP/tvMCbORKc3R7sLj14/3fi09AafDrfSoHNkH6oPAPgT3+zXm8&#10;/m81tDcCOyCkbjO9eS8gckBenAOLA3XBgNvzx6p1LzDv3ezfwu//QW9n0+/98vPSEVCm9Gz+ye0y&#10;0AMuX6gYfek957y3+sz87NHn9vL8b/rv/q0XKD9AOB+PbgafV7YdgewEjqMPt9f3GGDjn9eWgWU+&#10;N6rcf9N/90AB+wuYBAJbX6kG1n8FUuZJ8HV7tReI73+IMXb8b9HN/wD4PLv855rb56GZ9z/XfYEn&#10;gn8MrDeuA4C4/JMDTAX/rXo2+m/6uX82APZiG8gMYPDu8/zj9YnoLHdi+733c8kX8FFgUHBwyP+8&#10;K+CfB7RQkEmYhYmVDfMdAuLrZ2+Y+ndvhf7nZQHIpt1gj1KOvu8o4FJ5MPRoBCF5og7YrWPqHg5i&#10;DErcppCUFblhnSRJIMRtcjSpbmfEgSOgiNl8TopwBbodOBu+yckmpkhJyNHIhiW4hbTQYswmYMnk&#10;KXK5RwXhRiIwhaQOoBCY7V/q93OQwdwEqYNHsTVU7ggMN+gY+y+CEVRLaPL6Lbsr7MWV4oQGwoWu&#10;hJ7FcCpc/IWoMfpOkLUW8O12wdh5iANHoTu0IQqSD0LiIt3ELYNjidby/f0fYpfBhSm5Ln4EW35T&#10;aRKUqoiYeRKBrDNBw2aOQpYylYINV1RJK2FyPpORkgE+WwulHrYoBcpabkLdLIGfjZTPXIC8gUiU&#10;nQ0K7RCqf/sFucKF/KbhOo+yAeBC/ltc6atPMLFlOsCYnZ2dD1E16UxGOhH9BNBXLeTV70WAnJUX&#10;2ERl2OvV11dyVhqLaz/IxHYZMyZk8aQk9FJ0+aX4+9UesHcQIL0ugyd8VD0RlHlTgjloTcYTtP5o&#10;lAqqpQqqSad1fF8p66E63D92Z1TkIfeZL2LAAHrIwsYRWXViRyypYg/ivheBTA0NID+OvEjESDwP&#10;rF7Ciev7xahxVWNtG5bCpu+w9RBGpAPzOPXrNKvIghZM0+XleZJ0AOKgP7HHtvW8d+LJIJBaOOXN&#10;SGmRo0BSzx+BwDHVRHYvMWRQansVlwIkNka7MZIT8wB4FcCpID5rf93Im5V7uzuRBT3APEkYldm8&#10;I8HkhpiRNlxGYf/CvW9v0AdpSU813AkL+DZWkB+/SwVyZYh53vfJGqA8fPLalMNWX4Qx7IRXMVwV&#10;dNXikvoVjvbZxmM+NFL96IR7k3CETrITC9oQBvsloMqmIRsoyxlUQhO4zFsw/f3JseBI9bbLAuGw&#10;WWgKV5wFrEP34DEIF6wg5VTpcAln0RD9pFLQREz1fZTCZldhO7BxWNIUiooyoExyumK2Hr8SvDEI&#10;fKAvxHYMgQyPC7l8HSwTmW2Xw6Kyo9vwQ/8T/UYKtsAIs5BcAKpfaxnNLmFfkYsbiRdM3p8eeY9+&#10;Oov+zSwZSSpweMDjSPJ78fYACLESShvE5NiryAz3Cx0dCV6pimpwIhXNQqJYelH9ym8x4T6Hog+w&#10;G2IUq9b2/kTxhUfcpJjt8OCRMvSfTnCFLA75aXc8d0Khe3SLtj7KAjDn5K+CStRfvdzEutXzTvxX&#10;HMUouXTLKVVhpfNOE9FhIAZ+CvqWJ7cbfPInPPggxxwqwQb6+pDFs6GXfmemCSCu3PZMroTD7B8m&#10;dsAOfDMQjyXAPpt705ZDXiDnhDaZDqJzE90eDmQpYshdeIzzJqRve2DGbhfwM9eIpzwkaSDBOvE4&#10;6IdQkPwmNr6cIXpQhRwtjIKvdwEeBj046A/HBY3+EbWZwyfuU7AD4ZHj8ypQY+mmF3mYVBGcUm8K&#10;/Hj473ZYKp+4znD/go/yqYMnJZ3a34jvHxpxIGESD0hmn5dT7NNaFzURll6pP05VA1FCbugMhFaH&#10;MJHKRuHNRjdCQdC1I4CHwzYpx6KZnQzHgW8YmK3gOcjJX7//ntp5i2oKiet5U0ICTcPJTNZoh1pt&#10;HqJUAfvLH0wINoRvBpZykFQmWc2QAXoRXFipNOvj4HMMSLFAo8IFP8pMgOUp+kCN11Kn7tH2Bywk&#10;JSX27YFDE63mxShH/EC8FDHeNA+khYSsSJvSM6kpU58ZFaOdnSA1dfrhFPX6KIbwQnrrzpJgzkaH&#10;ZB7LlCZ/gy/kf6KujIpV5ByQ9rrdBQseuAt+oO+jLG6ZuQM8Rmq/vwH4MKaZ2gXUZ8j8SBZ2FJhU&#10;gpkvBUpiJjIThOmhT6tQm301GPHhFzcNDQ2F35EIJmIcjgNnMkmqcy+bujzjt8jauH2ZYN8SQbPM&#10;oVJDFTXdHuXTtge8LlKPzlKi7aHRwPoObeKCh44fSEAwf0spoMGSO04CpSJYDB1MRLtRoo0TCcZ/&#10;YB8CPZFSLgM9IVe9dY9nlDANkk9sdGuGOgtakZiuP5hAmnOA3POtAA0fDO4oHTmLFCxFgzGdTRYR&#10;lJu6h1y4HOdHUkYgRp8Ku9gocjBxRxMVTlBTcvyfFcQCaHiWgV91cVmMV/NghRgjnqTGX9oLpNP9&#10;aWEz9NzkQpXxs0ji7VoYhVxZCblJYG9y/gKGqGM4fyvYImeMoOgKxenSn5aYbI9BUkN1qaVlfc/X&#10;hdyJ6ZoBx1VA8+h/EthR2xdtgN1GIvKH4KGKxgS/LGg6A77tsU9D0REA7i/xQYIGdrNEiSY+HnsB&#10;ikxzhYYvNjOETvtTmILACAPW7be+hBIAhJlkE/VwCi0zmLJ5FTUw2P8eVjbxTcOfvog1l2jF8gc3&#10;yMqE+0EgKk2V5/F3u4S2yDtfZ9swYtRoe56sAee9UECcLhUYDrqI8Q10OB4Ecji1WMM82Yb7MZbQ&#10;dO4tNFJML4E9RBVBsxglM4g0TCS2GAOOguqjfwnsenSr/Oo7NRkXWoTS/HthenXXNxQCsgTgxIT9&#10;Y1C0CdwZJ/Ha4z5g0sGQ+Rkl4vbmT1vx230fQVTMdlwNoEw5QEgMXET0N/v9GBi5iH12+ibKPWcf&#10;EwCTjV2MVJlUAZk6/7f8OMg1HokRtAYxNHEBcWSDY8uKIHA6p0YBvskD+MQ1zP98XwkEgAKczZGV&#10;DYmBs3l+ff/s7g3T7T+z+edLPZAbSd16ReHM3VruX/3pbUEZoHlC3THBjDff9qIpGHtPNxk84w1+&#10;VNLyHKpu5XoshyY5S+LsgEZR7DidC/wMME2olLon3hDlnQELnHUsI1qTzVgczSEGrPG9cTFzw5zH&#10;pjdwE6/2Q8E3lp3emQ9Uil1NupnSgUeJL0xofKzLNaVb9iEILiOehotxEngXr7YTyPsask3E7w/C&#10;O4h0cgp0PGxZg1qkGfO6epAVeEzevSsQgbObdQHfGY8AE5oQJ6mAqRtU/vhIXQgujM8eLbZYuKv/&#10;iNzy6Och28xnUEHFdm/coYh1BWUwUswX5kTkMEf4lGOCrF36XdOze78conmOMX7rRw7Py+sgdmiV&#10;uEl5owRFfw91wsjxr+UtEHNWhdOSODsFOCVOdxYF4fvB/cySoPJrNvuZlIx+ArLQI4TvNYnxNb32&#10;kQ89SpTb8L4v47RUX12Kf1S1cutuILpQRGlsf1hABNwK9F7Qbt6iX7k8xISfCQ2IzJxfbARSkP24&#10;ce4Ng8K5wBuJUcztgWTmjgHUfLG5HAQ4ZaSnPf52b6LkjbfxJc7UHXnm028cPufTr4sn4MpfyKaZ&#10;pTnuX1BoKpnNYzuEVG/e9n1mY3jxEaJl0125MX+ekP0LwPNxl3fgJgRtWvbrwWUfJWzoGj1qU+9f&#10;vcAtbDm/kcfgyMqv/KKpuZrJBU+crTnzkNV577vnxy/Y0zAKt/Em6Fi9uQv0KGW3aWwPUJIOeb63&#10;j00l1RcysAfyyCTTNf2qOiK+T+7To7Qqp/1lfDi4Od3/J1sqNQEnvCrThkL3wJ1lqUThnsnf/EY2&#10;jCp6pQDCxek4XcdBx55lGCyul/OOJ1FcJoN1z2J/fL0KWXtlRnKALCtboCnD6yX9YXmLQNDvwtVm&#10;w6CecdHTq+ijnOY9fkGLw6+7mDOyZbdGEbBRMafqYTop1H0d6BhlYYiSMUmoRxTLiMg60MUjQ2or&#10;3APRAjSLc2YgKrkoxuXNCngqHbtumXiL4/1qQ0/4AHfTnf21jiS9ECma8r2C9aAWrXp8BMSrZqZh&#10;jfYEq1fb1wPQKfLgfGbyx5jih1CmFP2rexHBrUlMJYgTzBA/NN1Eb94EWUqd8UJmYsozTK365Ved&#10;re7sviD7lIdByBaYvztMV/Gz3rIUcJF/ZYSltXMycLX9tpjfDX9yw5ZELO8zLkjS9C5Qqnr6yHOt&#10;WBZmwHsGPj9l1oC0+kjQwk108duVhxBzOSUOFime5wu19LzhDwP4bKOYokLD5NmP2+TZwMs0sn5G&#10;hHiQCZZb7sdcsyZkraFjxuYwHZQ7FpmNbNVqcOfMjcSNvX3uL8MfpnIrh2yaUPpUm4GRGXSBvEcW&#10;c3DWUwVfk9ZUGxk2kraQO5CZsB8HH14UPB9eY8bvX+VH8W9yokZ1aTuOm87uekoVJ14izwUkO79I&#10;3ROV2SJ9WdWuevAZ5kDI9pOuwZEuZApKS2Vgj+T4Y7P76yHG+sAle16eDFdmbkhWH5oJrKivT+nO&#10;N1daH69LYIenVVCMPUeXfUeAvVeQOUzMchmdwPSHjNehLS0UpVbSlnb6zI0Lsi1FUl8f/2Cp6hJJ&#10;M6EC/19AX4x0YTu2M0F2zlU3RUlDHBKWA1Jh4ivaZvTUvR8SjTt9hP1YWgaOaW6EXPZrfwzj1xiY&#10;6TC2Pp4XBKBD14fNEVrVoQGaF73f+wXaS/I7fNFsSkYcpnSYtvxvjYNB7SV/pQZV9o318bOSyKD0&#10;xNHUVi3QUYKKeRMoOWfrx/b2E6Lwgiyn9dHUJvp5JsnQKcQ0gsncrYYAZ6IYB0ac6z1K3MIAGpdU&#10;dnrdWXqc0Mjl1daNWbZJyd5ojkpPD5mm7fbXWvetUl8ie88viu2Lnj6j2R+3/ht8OBKIHjIsSRks&#10;f+Kgm5agTwcqpTj7CZruVm/WB/AqQrd1p8bL7OV/BYdWbVMtLyNhC23uJa2/RwR1RlYGVbf3z23u&#10;nKEuI9wehyeLMCArK62RL/4FRKjZMpnz+PAps7ikmSrUwcv/tHZHy5Yn+KkI6ern6YqKcCOb+rXP&#10;XA+If32mcfzHNJp1gVa6qEK3V7vHzS99Hrkh2ZZMl8jqLviqtTN5tK/mmcQ/3b7NirsZT0uxl5Fq&#10;r0MT6FqcL9cFVf1a0g4umtPazaaRz/PT9CDQUZiavlYYsBVe3S91xoyeXHCbv87VsvMU1MJcdPnN&#10;9rDrVsQLbgAVk5m2XWAlb1EWE25h424CCqYu2LEBGewjcMiUfaQo9yJSLYw6NdJZ3nMPZbjwRyC/&#10;gPD4DjLg1uK4iKy+H0o7saovKUPIAnUPMrhQpDMp2RKo1p00Pe7U/ljkyvvsPNUgThPGwB2ky9j1&#10;bUtFUF/6slfLNL5UXmlgczE5FUHPD8roD1p6Z/6OkTLJGDh5ujcWqKPQcvT9C7gA0SoVjFmjN0Ci&#10;TkbgXA36fiOckjEEFG68Q4j3iI2UK+F236DN2Y8hXnoExcuOCfa/AFAfSuK562PtcYNtdkz6WAHw&#10;vhv7eQCde0a1nIeRRXlbcrD/XwAAnT7GuDHx9pWH99dyQyrkzRj7m2BncR375fHzCJDhAzUqFpCH&#10;GlKcSAyQsc9NzGERiRfpo8DP0aQcM0ypTmmy9UghTt1raoLh40isehj+zuB/Q0Rl+JDKQJMAHV02&#10;e01N/Q6p2shEkyJy1rJ+/4qGNcH6eooeNoddsSPHp+qIOJcNFKpKSKUlPrutQ1yP2Iq0e49cJ3d3&#10;s+c5q87nu11NFldCwqKjXX/ebjbfo/B2nMKQkjpJxVvMKOIajdbD7fnaLLD6VftY9EuM0gOFy426&#10;TeHG5z8MEAbTAjCO89rBSRkKhYEbeYQ4szlef8ZmRpef54isQtMvkH86RnwXN6HUGXaqXaJqDOGq&#10;gWZJAHuz3ogxMNCfwbtAHQv6/kTbFNSUhzqwcvL+uK9bXFKH+EYfoxS6buLNzgXa0N7zZ6j7i+jm&#10;oNwtaVWBqtJAFm/o6/GVhmqWhj1BDjXld8o4yTdwZqSL4a/ns7sr1VMAPpWdJWzr/Pl2Qr+uwywL&#10;uyo2Hp7911cmRvWOdwsm0DY4kX3zjuqWt4+hTsdEbano2Yv79yN75hi8m6n2wh83D/rTFy6UsPay&#10;QY0rQOYD11cYpuT+4X5yIVlhDgUUNXDd0SW+SUK6X72EuxDhPpUlHzze76Uy1j2hs1e6ffjINvw4&#10;t+Unnft2RLGHJECpPUaRjJHYZuOxv1USFYOylwpl1qhehHdZAsR7wqFXYsrL97e8lf7+1U7N8ukj&#10;vYlvrkrL8B5RPHboC8XvIwrJGCCHVINy+n/wZ3OpJ2NyGUazebX/9jKAynI0DoJvipBnlezhjvaV&#10;9tWEn3PiKgbO6cD/y4KABz9fLpaQL8C5b2MHAmVEyqwOdGR+4fiZ2WhvfW51ftrAIyPKZb5/B4hP&#10;gzE+Pmc/eAkvR9PV28uOYZnFIO1RBqmWXH8JHabd/hi2lf/FrSzxxVPTJWy55tusbUrv4qjcE41h&#10;0WykudLCx7o/ujaD9h2R7/03FEYkoxrECVlahCwM/Js/fIYpQeDcNz+5zUIRZC5DtgIfeXpYMxBG&#10;cw0ZEaet5Im3/2CPGkrnPXL7OIaIRh/1MuSuYMHLBvkEH0L+NMryhFIdNTDwhWweCEgFH2TCsMPL&#10;Ynoes2daNmT8arUm/5PzQ4LpCRIz9vb1FPLOwY6V+6OfQRLn4uR5ypZ/3moa+CrUhdAsZm98bkrC&#10;UaTB22H6IJ+MjSCfpHaL2t+fhNJeysje6OLvRPAjeX++3jGsGdBWGqDjoldwucuYRPPwKE++v3FI&#10;Oyceq8PYHOYkXl2V9V+2BI7VD5gxhKyvk/C5m87+VL7k4+6X53hDXcKrF9gqlgqgKeae7V5NrslW&#10;7FxYyt++TXLuGON/GuL/PkoJCg7132+0AEA+H6UUVkYGPkr5ryF+w/TfuBrwqUtBZKUxDDjCDOAK&#10;59NfZx+Lf7xoBnBQl3IS17fj1/OZRLxPoYaqrmqn+U5BhMrIpLkN3p4/oqo1DunpMvY5RLebv8b2&#10;I5hU8sANKspgKSYjvyn94p2DgxhVe7H/Bj7PEwL1k4s4n9yiktOwr4gO3Ns871s8SUmizMB14y8S&#10;rPlykZklO0tocjEXrrxrNLP3PHptFm4a8NBDSn2WF5vBh9Z8arBy/dmJnKZvMd0fwAlH+FHn90r/&#10;tat/X5BxyqUL0OR8W/4mWeDrzuYF3mqjcAL9w/49ezGktfMr8AOkX9R3IYVQSZLcv2YL/97BZBFG&#10;PBwTIiNzKHM7PfFUW1a5qvDFX07IICuKUJQoDglUSts9+1hgOWH5AgrLbo2rns5NgobLCWe0OVfC&#10;IEgyZojDxe5lp+xN3JvMTAO86zLHFqZnoSG5FW+SoAAaXwkVZfB1srXMb1umiS3+oVJl7M7iFH1C&#10;jh1OKGo2UhokKdVEwH29LqiuFMIisY4yVHrX0iFmSomeWqJEeV8vegx5tOz2ewpSNYizLOXCUxp8&#10;7Fcc+10Oq8fWD/EZ6DPnx3wsAOyDnxkk4hZOY+zFVW3/VhbxIC2TVisciC0Vgk/ONZK8fuzlz+pK&#10;4oQSwoqxYng8JJ8zZSomfLV4GNIUGWxSUEOSA6MducmfCreSECAaoAn5OUd857IIsZNsdYy6tbEf&#10;nYSUZ4jN7RmNNS/bR1WLsdW5Epn8uZSZtqF6E95zQhx7P3/MZhctkKXB2zY+745Mgo6GC/JBEIgk&#10;r8C40d8IkUrNB2UuWIyjqqaFdHjysuVcVTDSWdupWuLEMlQc6+2cG1T33rmRMY6+4guyugXoAMTO&#10;WnMZBRs7wg6WaoOokXiYB3+Ouu9s2BIaPMcIXHdOMfE9spmzwu4GUCUtDBboDt2aQOuaEEajOObn&#10;4XktHZhbLowb39v9EdbWmyBEB3zdAN7USaeI8L+2NJXF/sb++4VuoWKrccEvKSLfqRvxArsEMzp4&#10;MjOLhMQ1MQYTJaTLVjF/KFCoJOvivjcWq9VkYy18eCgxY0BkKhsBGp58duN0GGPxVnBNRTZa58td&#10;TuSXN7aaGC6sR6T0kkHhE9183P4Th/fuBUHKZteKa0ZahunZwWceh9HNZ0uku5KGaJiw1MX3ypsn&#10;ZUcCJWu7tWw0/9WY7N/E6zhdwt0yNlDl5Sd645XTCw3UpT1pYrGYIcIl2A+WfZAoIKhImmP+qeK/&#10;KFOZKQNIqbm+d+CdlnranemVVe/nQ0cfhdI6oPqqw7sxnwvBogz4mVJ4gWpR7UrQ3hg67EC1C7Wg&#10;lKjHaW7Pmbfr1Q02/snjJPyxY4hVdHb8rE9w4Z2L7zji9sxnRbjn5cBn8Ov428pUmGlAOl+2rijm&#10;OZhCMz66z5le0wVOHogIT9ZFc1YnOgATNpONMs8LPZy8Hq/Zeo/c/bPX01ZXi0cmGPskD1wG7fMx&#10;jNedfXveBBUaW+awuYi7YvVUs/jAt430fvkuLvd85slgsYs5SGBWjX9sjaNe3InrzOaBC41bpWwq&#10;HyjtWpyfA0ndkq/x0wIfb1xpTYf4OQNQTJUfXm4dfU5EqwrHUHUYqSNH0/DwUzMP1aAYgbQ8sxrc&#10;2I9WBv17AJ9iBXbA8EDHHsmHK70yTDJMMRgMJe579+JJ2ebQl2TWVdnnpQ7G69HpbAEtiuimokix&#10;pVJUHmisAbMA01RlhN0MITRErlamhXXloTRyi0P9kqO3I5FpSaMiRPwYSbPoTk3/V3z0Tbkqdps+&#10;4NMTJ8frwl2telvwHGroMMwQusoqQC8eX1PET534R2t2tWD7PvPJtADRv/SQk3GF9tsSFyIzsWCV&#10;1uZ9rNV8qh1fHcAUSC/1Ke+fJnQJ+4oJEJeHeisBzBK8VdjAWMSdUUihSn8hvClXJw4lHbosV2mc&#10;q5AsMqoWmegrKztABWRbIunojDWB7b+KS7W6fRFjh0j2zD9bunGrP+2XGtgM9d/lkkr/QrlwN/Zl&#10;zGkpGfg2XMqjWssUmkVt3tzhjAgtHBW39sPBm2f7Bp5I7/PGvIvtLUvsxvjVuUCWAaOapeeWYhxH&#10;5JhiUjQS1jjr50hp1AyKVCJdXXJHnK9sbyTftmtjMcJE8tNuOY4pl4zlIUMVwGGl75UbMB192szg&#10;0uSS83nps8cw1WzZEoIRwHuSuZFwfcOqccDeDx7UzKOiHgrxXVKIHDugLRp48vbQ4Myzl8POnPej&#10;Oq9m6sBrjbNy2GTRvKAfy3fCTWTIzqis8F3KkrLczIF3qhIKRWhpQDBo1Uvri8VlH4pvVfDTykkg&#10;z/Vn43PxNd9Yr/I8i7orH18qH/3UgQ9WSQ/qgBxHYgKsk06JyNbyHuyabT9CrewzayPVKcVQzqVF&#10;+puk1iJZVhlDO9m5hgy7yg996PJYWqjXwRRCuB64tKrGbs2OQzLOu85LgnsEvM9lLoH3gYsiR0ZU&#10;VeoJf8m0tPPy2J/qZD8ckCd9E8QsURCRjJJQmHyZAWXhzDE2Txn1oZYU0d0w3g87txP9Hpo0W3fl&#10;IKG0SekPALBxK0X5d6MjGkXwjrhEec7GACL8KfJ+IRedNbzNgCLQbXo5KNFG6Nf3d7+WRn04DG8+&#10;WyEcicPPwcCwY37xJtQqY+e1a1JDkiZb+qpT7Nuq8Bi4SRCTDHxx/KnBrS8wpTo1uPs3VTb0dpuj&#10;daccvAlNzcnHui/j/raStyOfYPWB2iraiCQTqt71Pq8T1vQqrm2HaiB+xh+qjBtFYY1ah8Dv8c0i&#10;xbTV4TSSHXDDxuNecVzT9DsLbUCLpIU03jKtrtTpLKyR1Lgd+AGYomAYtgcoOMZMIucR5kxjZ2xa&#10;sJBc0SP6N/u6C0F0CkprdxUQphkhuB7T5o2wbCZsU9tadMuvchfXYijwjEnU0jzpPHOXLVd7CaKR&#10;nk6Vm7XziZN8Oc7hgL01xVGkue0gjYAwS22tCT8oNFtqYu7ARi5zsR3zXVfg3Ur9ZJMNiBOvLpbL&#10;t1vsQhD+XHz2J68uBzefNW2nTdrvrlu4YdAuX7q1DV/an8ujXIfelq8+TqqsHy+3GlT1vXg036kW&#10;zcGve+oNHj8W+Pt4v+QtA6/4zflotHspdmm8VuweLSVmsor/BRSpVZWfKnkof7eIPSzS2LkUuFVi&#10;1VFcZe+YTBKQBxngb4MDyCy8XGRnZKODAyhtlJSo4WPeQqHHcxEsQOXY90CfacglkjhTP7j0qmof&#10;32+Fm0qpNIgEECH322YvS5NNq0c0frM5XC1RSooVXlg/sOEroZBb4Ji5Hm8zE0OTK1QgKWbQPbTu&#10;rUIhiDpjyud4tZDsDhh+z8Z3uJuu1MMXgE5ddP++tg/IUzKwxUIDCLxhQqxFb74vF+LQ0xOc9PAZ&#10;X5a5Kgpplsy8qTU8zG09soh3oE1UJowHn6x1clGJesb8IhhrOJEYUxPYYbN6AS5G42ab2MiIopjV&#10;2OUgYifjR+6CvMxxYZS6YKeUdSFcfHlfhJR1EHiE3Qyk9v3GqBaO5vSbrsit/qHqxJcqGy/ugo8q&#10;eZH9WiY/JSaWRRrD9PmDn9Y5zZGX3Vuqn8Oi6YRsCLjCoU27LpUgIzxAfHa29NTz6KgJmjhGIhys&#10;OKRLBTqGhsSDqeX0ZyYkYbREqIx5+tdYtCgYh9VSUTCYMQAb8CNwWLsvOnfIcvSZSWJM9xyTlLd+&#10;fDCsTHj5OeD7AFkFNuFrlUPWIdub8eb+bykl4G3RWG+7nthxDztx8Fpu5gBMUFj4w/la/W6apGLe&#10;ug7muVJ0Z28+dMSltoCzaFlBiArVutoHeQqxhxISfrWw5CbjlFHv6RBKBWxmNkTl9Zdr/W7Ph1Pg&#10;TZRsT5GVW98FR2IG8Na1KDGFPgtG7oPTZSBgAg858kPikkTkR2oaMhWhSATi/pxviNuwKkH1iKql&#10;+tlS4JS8KBe7Z0PQZxzFP6Ajv+GioZRCnJEHN5Ype9NjjBdIdgSD40UTz1SK9eLyI0vRK8rQSrFl&#10;ohpNEz+eL31t63WAfRADFdvr9qwj7mPR3ygFoiTDg0Icag5I+qm5zJakO7xwyO/5eM6HVwJVDE4e&#10;FQ/EOO2bPKlJBK2Sk796vRTOqSH8tvLgQpmMTSrCEsTcAnwM7sOAI73JzkPe18M2a45kwh8uYF43&#10;PD/ixGLAlsQwJQprgzZ3TmZCS0qdFOz+mcVGl7jYqyYvLEatA1iXsofQBS/UOK/6eZOKhnhTzPsR&#10;lwRcgDf81YErl9Q/U7oF2Ydqst9WOhCNiotWD1/PEea/RqygfcwCIvoGH4ekwM80urMzWnYFaEMP&#10;sgP56fJne9cKHs0VPcoaCDY8mvFFHXJwaNp+2I3+USnuT04MqAOvyVpJqEu6kj7HYI948X/4OkMU&#10;+AACyUW+mLmmw6u+rL1ZPoKNCX0y810WXutsJ55UD6amk4SAQGaUibHF8qsUPOU0ejzqAmLDslsP&#10;tZk/Cio5BWvGkU5WBLkKqiGj8YnFB4NHpPLGyywq/2Tbn97M/qL8sBDhhwJeiIOdyQcaUlboq1tb&#10;3lhwaHDxLSctSNF6VZpwWsi4oe5T6DaYIkpG2dGgZudqRccmqPlnahoD1USgIXj35CQuu6MrZVqs&#10;/VWNEQeV9J5GinxNVf/j533ZwO1AGZn/WQWNYjCMmEllzRfZQvt84iwr2iS8u27WSO+RK/SbkPha&#10;0ZD2fSVLHjRVc558g3DgkpQQMAs82rA4ApzdDHWlFcN7WhedlyR/MrK+6yQ5SplM8zPs8u4BjN+R&#10;6QlbizFYNh7CKGQiwr1mq1WPIYm2kOMIgITrWrHK7jPny+2QhoP90pdzFTl5Nvp6MMcYw73v4SI8&#10;SSDJ2u8bLtRYBBnTWtocB2x7wRYtLieUVNYzIt2Epob8AVXQvO+0QySNHubQyPiUMOokZenP1M1k&#10;lBq8s9DmyttY/UHrsUIAr158mBxsysHAyG5bQlMu9xHCtSVYdJFRcBRUibj0mr+AhiLi++iLcxH7&#10;Rz/Lt+7cYSryBcVhIWhAYTYMDOVi3KTrlKKAeTHlJIxJWd9DGtSgWN0zHhUGpfSxmUpcAouT4WhN&#10;sY8/38fbCYNdAbW0iPO+sdGopy/wSXX8EReOnadTAvkKWBf86rEkE16o65CbWD0eXO3ZXdwGGker&#10;j1kCsZ8HexgKMqkUy/ONC3tHISYbhSQ/IQ3mJc6iW0toURcLamXGqcfBnybdU0/u818XSrOLccwK&#10;++dB9R7e55pCJZ2Mt4KzUEaee8adFKV2lMWPQ3xhkZye/jzsus78yXz3mDcK14j4QtYNR+M0EloO&#10;ibo7W9odYrwUycKlFl359OR3IEcqPKbmDEFqpaqfDSI9uDO+Fgw5aJUhDv+OThAF0IfMNwyQJgPI&#10;12U5ItVdSurRJMLsTqO3iOisKmsFlbH7m67kIQNO+8nMFv4CzCnJd7456RQqitaNbRSNc3i7XdxI&#10;oxpXe4KVjtpZUkHCw6KGh4YhLaM/PUJKOoYQu4M8q/ajTBy7vaoWUxHNbUdSn7AastPkDK9eqSBT&#10;F4I5pVW13B5u22Jyul5ovd4WZIYN+JVGbOcTTMZ+RWNCthcJVczvc6HmJbqYQ2ECryZGwYKcL2aB&#10;r3KzVsbxDyzE9lwtnCohr2K+bVZEDE6Tl013vW0mgeBGGJhTo/oJS6koQ1/ualwtaHwW/qv3q1w8&#10;WMRgdzn6A8RXO17DGQU7AlKyYhixEjSBXzIcumt3fuCouEL+leFeyjBdfQIQaFBKKdUftbTvy8O+&#10;53vJwcEpqMXO530LOxJ4FEM/53jJSsKiRO0HtPksTQFrkhtlDCSbPqS9Zlet3sQv1bmyZ4U7DpJV&#10;7Xwn4Pmc3Lnqzm75GRqoHBbgLYYb5XGExu3C6fAMr7gsBRFo+vD26QtPxV+jSJza9bzcFBbEs0zW&#10;AyMgYwrbhdXlzBFymlj7GSf1ch5G+/SJinuZ1aKq+0nGEOPAq1FoB2Tz+uUKopBwycBBQPTIDc9T&#10;92NFG1y/XONLofyBkEyHc6vJwHCdu7E6YTPqjBTN93PfQYh09t4LlsbJp+cfi4LqylmESkRW7FjI&#10;yRK05K6YRjWuUoK4dhPHTmipf8xnir2NHCbgCItmyiN6mJQBxVz9mGAuT7lsyxOBWSoNuhDxXNC9&#10;MHwE+mLn5YybD+/Imu/sgpcC5x9Ic707PnRynfr3AmWYTua7F/MsNY9IxEjDcMTZ3MjAgA1lqXr7&#10;86BK8GCziDAmanBdPm47FqfmhXNeyIgCLunPDJhvjruns+UEgFw2Tmie/6elq3Bo+n3+o3t0d4+S&#10;biQHjB5dCkiL0indA6RGd7eiNCIinYIwmLR0CtIp4W8fv7+/YLt7nufed697ve4IFYxFIeDPYqQF&#10;8uFHvuVcxgNz4UKYB5bR96uPSNXL904OD3xnxZS3xAldoWewesKstYJ07jIFVYa3lYQEtK14i6rm&#10;ebRBLaVmWRmcnt5zSTOQwqVuBi3+JW0fvhIqayBRVXrAF4J6QtmOKykN+28q/oXPcuVr6vH9KMt+&#10;uvHwcW0Xc8Pe3ZluH9akZUz9IkEyxeiwI9Qi6O8pXpnOMH0qJVPTdWbjNdjLeKocY1tjVSJoZlSM&#10;6AlX9Co4UTqKhIO7JlvRuzZoS+yfHrWqClJSvL7JhURw/Vi5nPyMGSmlaaHH8qpJLi9q9lG1zguR&#10;q0coir45+/FGi2uSADMqNkkVmATOlGLav6UL+N5444GJRs9eL5UlYZ6Qak8L0jtrvksZ1M2hNedB&#10;x/QSS+Mz7mz7IWgVtjBbDdt3H4jK8/LLE5eTT05x4aQx+F1IF4H5PnCh7BuNUQF0FBS4Z9QzleEw&#10;GZsxZ8JE2AKgwV0r4YuM+SYYbwF7Nqz8QRanmOAnfM+j6/Mfy81IMjIX5qAb0xZrYYvJrovM2Fsi&#10;0m+ug9sJophF5clwg3mZKnokMZPBii8Gj09ekZChWIx70Hi9Az3tX8Cr5zd0SKYmE8IguUTMLDC8&#10;vMG/741RFALrsgKCOR45Y3MMvvq4dFeS+7bpboYCz1bOH4SGqUFuBSVzO8tU8oEUhIAM1Msy0mhX&#10;Gti5NRvCt7EotjahN6bGgHoiJrQaOiMDsBJDErdz03PiGBD7J/1lkOYKaaWWlr/KI2L8jWdciy25&#10;BWyffbTVLIW0uJUfms7rPhBHfmqY31Fvl3+4E7ka4pKJz6CScXhbNmKRgk4wGmF/uK+9QCFnIWw0&#10;3VO28rs4j7RD9/NgJdYXRuqotPdhH7hg4RuB02+A3L1ildoZYo04Spx6Te4UsZfz3HNieS++2fuU&#10;72c95/1ZlVdFAUBHHxQwanTp7tlolFTPCwfYrOE3kCt5k8mmu3QGBQgFYpHnkRs42j5cfsgi15fP&#10;LDlgqIEoyUwnRLfrG5qlNxTK/TLm/vii/FqNVpY5U5ST7wjNsrxiBWG1FnfR3QW56o5GDuyNy9k2&#10;rRiH/OCuV2P1ox74835N9+6Agkn2TGkzAWjkJtcbh6q+dbjZhw3COexR+GJfJJtGq57z17fIA3XH&#10;27eOGa75Ykdlslzqelsh2UK/jLaL4p1+agwQiVBNP2xUb0CIdf675iSn/eTKzgLYRLglZlNBDVdX&#10;tdPpkagKUgwu1DRBi+tNIe9AuJ9gal/KY1G7seLssNxxPrFNbLp3Xf6DnH5mh6/LNODC07TxfHsw&#10;mxumYjpWYrLmv0REGo2GZSUxtZz/R49wqA6nUPtJhiI1d2jYv3wQysFZu2qFv8o1vNM6HFS3yNdW&#10;DSPiE+YMmeCu1029FcepqN9VHiEaTuMRV/li/b1yizOt7S4MFRz990e0sXCRPD6XwcCM/f2sGFlE&#10;SWz4f7DWmmLYHyxRBj76i5V4JRWDao0L288uFz+KmH04yiqYk4NexK66EY3d0mnXNF3LikV4uiBk&#10;PRNO5yKdWxgCng6jSu+eKSUEV7Yvnr8XzBVr+FIZwh5dtvAtBoQHgxOIXCzWS3t1tjrb3GCjYMfh&#10;6aPBlG4mIBTzXSW55KLPTxQcy7e0G7k3nO5CGfQ+eyxdADeq0zYcDaCk5/ajoFPRt/w/bO/syiuX&#10;8aQc7QJ62V3vPOdLnH6tIlQ3r47LQ0gfFzyGgNkR517+/wdGxqs5KyY2Wk2GIeC36uhWAprMW/9C&#10;dgVakq8U02j5LUDT8od1rkQC4ISSRbtVCy18LyUPbv/63blZ7ex3mEsb1Z1KX35GRIT9ae1lhGNS&#10;JjePdDRKCZjMedb2rgufkD+ITqopOiV+rgsIHuwFH2aDvgmyYF2RIE1mtT2NML04faFMMg+gac1S&#10;C+U9rUHb2PyYbNvfr7+2T5WQ+JuYDsUPoPFB1LbSq5KfDJKg2r1kQqS9HNR2OkVi9j2KdJRTlUUM&#10;gq8j/ByKk6mL+k9u311IBmNdA3HxxXxljb77lG0jkb8hkJ5W+rPA7tZQq8k1dBLdVmLFtrPS78Cs&#10;l2RPECl3g0UOXQ6upbMTEKwp8SuPMw64uXbSQYArNLCFe7UyNH+jhJoBTa+YDTfjHecG07bqm0zG&#10;MbLqmr8AIwha3VyDF7HEDyZLZ+aAWsWGsdF+0ihHui/KvevHrWRK4PjYymxU1WnQEGplJeYVQG8V&#10;HKeM+mPGn9Xres/NaB2afKVui9Ot67sIx3N8eZ111r2H00XfIFBCEASuhvbIh8u3QIFXn8QUAkoA&#10;LMLDn7a3ey1hqNFzPsrAPHyDTnJlcqPs4Zg/go6rDAQT5Ux8l3pxThUVQXL5c4IeBt+CBYGdBpSK&#10;ZqliE2uvdIO6XUTNsfY8HMPxTDXhXHAWbJNoMtsMLChhPW6aiBdAkb0ceoa7NFYt5c+PjDOcVwfg&#10;RkrTJY3OpI/99x5sY0RcvKIAOmmVYQGoYocExs2GRqauFlXPjqRYWxlucwYXb20kmv4kAkpFDzHq&#10;0Ykcq3p3seCOTIm2gauzn70T1mNg5/uIu7zbmMIrXPyiNK0iv1DGv0w4fEf4ILpFO0nBfBhXJwY/&#10;GpJ9MDD4whzxR6wCVMhEZ1iMF/K1KlmgALPlBE7OpDTyhmAyZnhZYJtpRhVGclLp7I72swSTphL9&#10;E6giVyPo5Df4jPzc9HdK+k41HDO69Qnc4cm7J5a2IS6HM3yS5Ur2izNm5FYoYV0pd726vFYZPJwU&#10;JO8jEIE/egxR9iHDMbjIEZnAIRUVIKNaVzr2SiaI5hWMqaNxoVQ9VlLe+undJQeERMESMDmQcnBY&#10;puv1zupV49bvj4SKVYyaSBnaNzP5hVFZT6AvxCqaU1SWMiH0amk+wKRvW6Uxz/W242udMm04Zq2Q&#10;3sToT6eDBvF620J0C0i8DbY7M/gBrxmu9wr4373SR6vekqISIpuxhFjLK5nGWQkF6jdBskzUo/0o&#10;OCXryGWIh6mGaLdvcWKotjqD5Ok8ZBwBfhm3wwQwE0HpsgxfyHk5YL6e9/pr1tbSNO+DLDObPIhM&#10;TfrhP8Tb6VSjYmwK4nJmhFsxX3S/cHaXWw9fEpTh5tTCSl/oN1TuIWsN8Mefd00s3gaA1PEGNsK2&#10;+bo2vCpSNzpL5GVlEEIq8iaTpw85fwHWDDOjv45XqmGI1Xa8qQPhR2g5Y3aNuEIf2neTbMVE+aS7&#10;L+7qEvevrtq3nROydZEspKR9HsoiizomLzUzIFMelk+JjJ8linQ8N4Xnpg37DZLm4ErpptIm1g0P&#10;E1tee4y7VLxB6NTwo1L1zBIl858kfhZjGjjVCv/SqEcXUgK5WLKUPXGbvfxJGXSWJHjtrk+7wtjs&#10;bhyULHp5bdz4o9TTsSW9wZp3xABF0hGkray391H9ZkgB8qQIg22InyiPP91OKCzi82yWZ4rVF0Qp&#10;J9GojPw9M67zL7+yCazGQeRsZNzF6HhFVMm3xTjj4Q4oSzJn9YPFg8BtBKx7VsQPebrfkwhJzRBt&#10;RP/m/P5uAtGozp04Ny8/EyeAEtR9Mi9/ehZ8cvVF7pUg8UpmZSAv1XcNj32TSo7S/nbJ/9kQXUpD&#10;7/PuFYaj3kau8Yr4kX7bF0EBEGatlNW0JKH4/NnXlErLIXGiIhyla0qqKPun70KIsq+tTw9Mzomx&#10;k21jWbdjJwTsb7Q/rmlzu2VwbhU8vardVmLlqC0Q2XMW1eDcL/rjuWM83zantbRSan2nPkjyrDAP&#10;vSFroLYh36C2653GmVjNxsGgrH5Or3Vlt3QfHj47fK0KCCuH9V6XZ62XBDTde3IsDq/Ctt1Vg6yo&#10;61HDX8srSjlb9pUwCPAzO3VHuUiB27RooAh1ly622Uw8Un+p/wXYXzvlEvHuZ9XTmFSG9+m8XQLB&#10;fBVtm8MuADb26DXfwkLNRD2lCU3MKHb77TByCukUgdoBO3jPQu1DhL2eGqqwkJ6CuJl2JsnqkzWm&#10;G2ZxxDYR7HXq7zPYlpXDyQAOr1bRigYZ1FEIbIEY7U+869O+X+tEMmPX5VZWa8VEUk0PGgtMjGcY&#10;veWUr1tJ5W7MnjQUKMgGKnug+Ig3dKO5nwOF9QAJy6sdmuNX38ibtRN2IGgB3K3YWeM6hxQzsu+P&#10;hP4CwCjaZBKvUEXx2UulPywtWJ1GzeJedCosrIQbcWnakB+1IurdYgaqGh+GmLaBK4jYqgB15R2y&#10;0QUUVFD7iCCDbcIpnsdW/wSws8eW4E+TU+BTltIEQHHl1JzlHWvu6pxZBtunU39yOaB2E/xOrTnz&#10;NxxyhPiudj1jw9a1NWyfCEK8oA+r5yRhaqvdCDcGrOSyGDfkFbD87NxWVtUCJi95hVLdG45WanKF&#10;L/AXiB+nO29fBEMrY9y9MCajtRfLrskhVMYUatL4+xGC3rsxXTaF5fdhEbhkb36DbbQyYys5cDIJ&#10;u0LcTag//mh7qUJiB9V5OxVLkXzJmAYuHgPtHfdlRl6H4SMTyTQOf/xqNRjb2f2ha23JX7oAzcfG&#10;tnl1PB6pkvD8l0zjoz7/k6WPbgJjaoN5BTBoe7rFpJy4VI6vAGLXA3ikw5ntT135hlK+kpM6vHmh&#10;7DJVSGg2sG90rnAcpxt3AeNFTNgM9PWgv9sUOjrQ5rgWj07wRg7/A8GUQatYrAWXLxq2Y28gESal&#10;GoVtcx8LaRsfBwVZvN8aR5LEKrynet29IeclYTCAdusi2HrP/i+gBXsaD1RDq2nHFO7ReiSH4WJC&#10;te9mm0iLmeNTNXzEvPYPuSkI9GUV571UDk4SIdl5uFeLr3BwPmpWRLGC5/7UkXhxIEZYVOXZPgzS&#10;OX1F4kU0+MzkUXB89M6Vcx6iz2UosM5IGsxLDHe121W0uSR4M+1s9AbR9Kf6JydmVZZgoY6Ojh7n&#10;uZ/ogkbCuLNfyaiLnfJohzrqMhXfaG99BDUqY9an/RGjcU6GWu4OZX7yDL0KQjRN5y1bLg1Fk1yZ&#10;zKN0dXNfhJCq1E3k9Ig6OMf6rUfopJuWJBqj1NrTBMo57FE3KudUqSelF8Ee9yxz1xYnCUESt8X4&#10;wpP/OBHSWYwIrcK8EGz2Kd2vYqkRw3hT5xWlEENg8Uwdlk/a6Gy4KETwZKavoCNV0u1PwI8bju/E&#10;4ldrPaOq8LblsAw2yOgQD1x5Lpt8NYwOgfMClRpqO9fGPhF/yb1Ibn3S+hdAbJVK+SXfaI0+ppiX&#10;zUR0Jt7hO12OoH8RrBJN5JmOS684ZjPYjPwANoR6wArdB+73huepXbHLFPmwWrXQyj8ypycNQcFe&#10;kBPpjd0YmHKwVojHKendfeBJDpH3uhLfCwrFEqTv7v/wtb4nEjKFeTrlnOgTMIsX5IlmjjoKlVeV&#10;n2UQmuHJ4NrGcNn29qRn+EJNyclF4mhoaRDvbxSV5quwX8kO/dJA20Pxq5rzMgk40sszl0MGmUCy&#10;fzkgyop7AFERtK6LmujUX64gI9PUyOp6zKSBNcDG/9T3L4ZsdB881AWFu9Lvif8FaFzq/1T5/Ad1&#10;Q+9MH8Jaw+bujAjEW1ZfgvzY/Myc6QvCtMI2qIVobp9yBYPW35h9cWWaZJpwWGj/4gW5cZA0EjX7&#10;2u44uRpD6Q59Q1sWQUXGA2JYPoKOgy/+38ARAwzaYP/S2BIi73eVVJgxRDi32d8alyqppXjRmzil&#10;o8GjoXavKbFtGkxC6EiwRIDS3jHjXJoCd2qFYwB4uncOksaDB0YFU0+UFRL6bdqnODrKCR9MEalW&#10;J5Dxq6Wu3j4wYKFPOVNi5ZkGltFNhSaNLXadn1W/9I2bu4GRkcxIpWJ+PvFgcHLV4ylxYIGvgdZU&#10;+QrWjz+S6L0aSl/nagavsykb8myv+y/UsuQKa2dmCa7CPIfzVpn7/5UVYUI9IPCEwJXWn6QgKJt9&#10;4gf/Usy4/OJBDhhl4xJZgOvv6dZi48k7LfC3V0yERU14Jam/SA+3KjFHmGHqtJU4WBzLZZRxoKHt&#10;IlUq92zYr3rOdPb0nHkyaI5h9bEy5yenRKmwl4ZCStX8zoxjmEn9TBfY6/PyHbVtKrx3NYMPijzy&#10;X4zTTMZAGn5ZFGyQ+JkioWfx/NkVi+46/2Wbo/cUGhjlZR7oQHqxqmWMheHPZp7T8WJ92hOnvTPt&#10;8nyazX44wI1iaQWm7v+3xtxKjCeq+VrnTGDzqc7kHj9qBzKrg4W1P6UAHccM2zuHuRjr8A6auprr&#10;MjdpiedkZTTN0QYkpGzk22K47QLxxjmB4iSpCVExNOc7Gqy1Ik6m09WaoVKkTo7V0kiREOQe+Q1L&#10;XJpp/dq7jIlDFwHo1KfL2lmr+Efjn9UkN4i297y6etOrEY6xnZ36ZJYFBuYgxs2Dtwt65NzMdN+G&#10;U6tt3XvKKapE07tQlI8f72zuPSRyw08cYzX4CHnSDfP/dxyOo1ze+ES/XAVa9v4CFMGQGQGRzvZt&#10;SJ3VEDN+LEBCQ/u9E/RuepoRC7eUtDkrBTtH5l1d/qcDw4exzb6EqHhb1XooiyST+fal/7GpzRXT&#10;spKR/0TQ7JoCVVkOzaTe7rQ0Hm+oSaFWX71JDnqwpX7We96A0LZ7bcTXJJQ6FV1teTrArM0WGTDN&#10;xI3VQxD0xGQt28kKqCLM7U3B8oI7rr1LhgvkZxJ00jEvK3n7IVJ9KxiF+MbRNDI2mpX5eGRWfF+4&#10;ndLGup/AXd/8F8kUPqWO5C1e6L4e8LEUl5bQXu8+P+uyK9T+cPVhpzUa9+SL338wAutirAAxXSIw&#10;Tn0R6mRMZBlgdIYfrh6YdCwXgmjCGybTgBl8trNzajZw/am1F9u99/XdZbcmShxdIcmx0N53fmCB&#10;e2Q3nWDOLldCgrs3bamzfLeTIWzCEoLdrRWqjAE/BXEZeOOpkWOUSh3aRalchV84pSSqNIc19ydA&#10;Mj4wwBe6sZcqQtkfvxo7NlibXQVU2DJ9gaIQF6RR+X4K7+KH40odXJ//cSpQO1ZIMF8nPbN48lHg&#10;MdMW0eQly/UAsn+UaJf8/XE1hrlX09y1XAmQTw5rHjF4W8A4qKvmTOAE/a0mrWP/K++61pkelVkD&#10;EpMGHjnWSqMrFfsanF3e2O3tyxjDeXy8gds0LyAF8ZjlUSvhlOywTCz+hlOnzURh9rDyFAvh/uqj&#10;4NCD0Zx51NQp8+ZiQvkka6nUvGZ9DMYbdX7DN4xRkJaOjgKj7xkZJ2EbIAJqap1icSc3yPrvLg1h&#10;yUdcNlRaXTUikOsrFpZQQrrS+rUxTAYtdkedmzyyLn1sJY83Oaq7XcxA893zqRuTGNmai5qTI30p&#10;U6e32RFZ5WkIUS2UnGhntlXbMDI/oOsZoYhtiaeLwKYqVrpI76a+fSRGQKkRie3SKbrrZB68l686&#10;5/XMG8y3nF6cWQGvj1Xk4rWPQAF/AQU2iRWFF/XjWtdrB7RP/EGJL6Q6qcCHrZQ/SmuboS4TKwH2&#10;FwEFQ9Jd1ovp9OZvpYyWApV3vSoA+cU3Nn2ch+meVS/sSum5ksDgeK7t7uiaVI97/Vrgwa1uFJCm&#10;yuzFTGg1pXBzud8hAoeCWmFotQ9EYxqjYYaNpccLZomBEf6mBAop1685XNRE9aGjzfPN9OjHEQNB&#10;JJG+vMb7A/IO+Mqaw9zJmv6aJ400nGDtHHXxP0snYgCzqYVaSiOHJ8Icht3fBJMVceEgF11p9rfc&#10;vd4HQ1dnPws8I86ImsSwbHBSCEzW3ncGDj9cbHwQ+eSuStou+K88WCP7+Io4Bojce4ESfvcNzOLm&#10;VtLTveUrb9f8ck+NtnRDjtHcqtry9PXc4YPp4YPRBdT5HP5Vmytj56O6+ltauZjwA/0Iw4LPvtAx&#10;9FxuChKsEQYvLjRjGBGBnc0qBV5jZG8VSBEi5JUkUKmHeY4SoFEyUGLjlRlNj2ztuFGsxI3IfPg9&#10;Rh7vGvgpUaJl6nCGgj44ZgC14j77s5v7QEP0dyQLufBHpojOfViN597qaeDdaV8/rw5EECd2KAfL&#10;bD67lcFY9FUpquOzo7DL/c+gjUgVr9Zwyc1+F0nW+bATVZsSAjRm+YsNq+S7avddG1qc/ht6QVFN&#10;r0m7juEOL+ElF26glu3t6mximZqSR+08f3gjTuFOfSceDelKegjzKb5W65oVhlUMv2I+axAljSlY&#10;T2y65KBbLffF3vH4LN7U8mK0TDz9Ny/DyIztRpugO2iMhsRLWyLzAwqz+/F4YdnFRMx5cUNYAgYr&#10;J2Flu0RATi36H3J3yGbHRCHj01cqGR3NH7FI4zQXhA+UgRWnmsor+EfUjL0nZXZ4lLTS/NfSNKcq&#10;asl2Az7/i1rSGtGHv82sLvxL0KN9FU7EKmyy6QudjWlYic8uFVygTi60ayIeUvHjXIx1IhINxT0i&#10;XsLc1hs6Zy8Wsw2mqd6krqWLvp5ncmUN55oQaypUBknj/7KwAiO+CGOoM/l4Drj6+G6IeOM4RG3C&#10;322OSF9u+roDJ+8G9T5ZqWYEmLl+bbtdn7Flmhwu5ivicNMfD/vO9PG3dXZzITg/NkkPnZE55Z7q&#10;Fdj5eZD8JZoIQWl2rjQGb69GAUX901YLexmjlxhsGIwugXjRSAfciPRNE21TTspVSpoTIj0XGTlm&#10;zUrseHNs/xLTCQlktCTgIyWNATgj+n0OkZ0mupqud3wzXKy6mGjuJgrPBS3+LyBqTOpGeOUl7Y7E&#10;Fo+GVpvPy5E+JeTccByJx7RhPo53NKdXKLtC3pmesXzo04BrTSakdWwjepCEs31akh9Lxl5q5USh&#10;ZoO019Xctabw2JQkouNaVWgR9bhR2MVJHLBaU+BoKtQZDE+/A6aRLtXz4rLhPidO4Y38rY9jhnYu&#10;NpIBKO8R/Vm+tqZY3FvCNZrX7YLHgUgDxVGDCXqrVR1YPzXX135+zP5V1hVZxjgub8SmMS5dSsuY&#10;98ZMWiGODdUAyeTY99t6ENh7/gv45+H2LL0wPI8OisbhJmeAMUs0ocnWg+QvkytTYMhf4S4VtvxA&#10;jpgLZ0njEEt827TmRs7hP12MFkE/ga7EwP5cGiUnBDh9TwOvNLn2BL4cT/X+BZWDe26jDuYWhJjz&#10;d61JLGJPv1OdP5jI3GwV4fPkH12Fp2spjtJ9mLJqPBLt7Ma1F3oi7sNBWNyrImpBlJeMNy3yiYUV&#10;c6E6stACnA/OCfZA5lVww31btsogILj4tmWclPO3MnNGhTiWNLEFPOYbT5QhqFVOljLQ8Jb9dtZ5&#10;THbNqubbYc45A//ZNH3lXf7aicI3wp/O5LrUJ5MllYi974vZIyVxI1O+apNR4X6DUfDKO7RcfIh3&#10;O10rB3mXdGiNjEKgDym7stxGPO8fYO2XGqSD1iLUijP0qgdSa9Ux+AQUv8Nnla7OeHNWqpAeAjPu&#10;6wjoXwC55ntYNofKZw3voaxXqYEq6lH44x7+5fAru/FF1BtausnnN3hLANy5V9AKBcJR2yVBzYGj&#10;sZW27+2cDBNvnNhnPy6uyyAaXF82j9gIc/94HKb1+K57wSHOewGG67/SkCFnK+Sp+K4Kcyk4e+qi&#10;YFJtRW5o0+c6gWJLG6Ztujrso6vp7dJRlHqrr/5puUwkwF+RmbbP9EwA6WqTHehxCCjRpcNWokG4&#10;QOMXuShKLU/sak+DuZPVmAwA5VMyobQanaH6EW1SoohjcCQe6Qw8x8nxApCYctovhLo4sfHooyjq&#10;MFq4yG6/BSlm/2ilPZz1TTV7ful8SBGS1wOmtnKqJhX1meXYMJTphVOK8vztWj4PL6IiIGCCX5Tk&#10;5EPzdjLWY8lx7fluj7Jn8s89+yLrf20LTX1j+KkiPvzRmY0jyTqs9hEEhhfvhINJEeWa+Y/6GrSu&#10;BUGIvizALmHwydJ/CK53OmY8LkJnbPlMFjo6FqmsoW6c78Y09J5O6JRqBk4x2u/WwgaZPAUTVumM&#10;caWB5OVITa8fHeX1gGYNyTVkKbS4soSnq0SMhTz4oy+T6PjV2VIb7t3JBiht6I4M0GgZOKnE8CgX&#10;CwEESEl2CoMvL3xno5M0NUhrm6cfCr7+CzeRHFthe/rjCoiXeOZ/jGo1UDNaWLPkmXvwzNkNCvL+&#10;SASel018GPxskVjjSlIYZBSvxFHA5jw24Za8OiaU+v578+CMVdQEVS/EmfmrbnHjOSRCUWOR5IyZ&#10;STkqK8DlEAGw12CSRA0l8bik/b6bxGUIWpN0M+GOZC1O/7BNu8yk989rg+SkNdPRiyjSxGOcZpJa&#10;cf4UBCLSfYaOx64hGmJZHNbrG+E1tlIAdUiSlR7d+CXg5w+qGLBpoUueJFHCfMnlILL8yLbDHJic&#10;vHx50F+HpZX79iyKemABpNe6dTBMWvdQMO2Qpo0Ki+GHkZyknCqFOsxPOLm1ntasJZNKaiDUuQtv&#10;5Yr+OSPNnsbjR+O3pKLVqc+GeJVsolI0YWcMelGtco2ty49YW+VX4q+3NL6XTk7RPRRlWAflAr/K&#10;eWgTJP/ASiPDnjx5cN2jcGyU5MEFq+P1j9kNPzAZwRkMZKx8PTHB8Xiq9mDL93n3081YnYlnPqPr&#10;wqqoMmO9KvLJZr965DfV/lq9ImoJX2miWTqfwLlV5n+eGdvDfNV1UOzzuvTRJoK9/Pkk9K4k1X7/&#10;LyAZNxH1s5Rk/MCAUhwtIlV+ZfBcwZIvCaJV5FiEgWv4IwUU0uQGJXl9/ph1Ef/uGutOykfs2/BD&#10;slMF66XWnf5w2dsB85sq8cLiZ0nXR/rHKsPx4b1uk+dHyfQFTa6PGXZw2Gf6fCjAPuAfPvjd2zxw&#10;p2t/QADlGgT9k890hU8I3xffzPo8ViE9hb+/1mRldNF0NNr/eKIwkGrN4V/PiKzdrK0NTVHYd++x&#10;AT7rai1N1TZGxvAf7v1ojeeS2H5rojmJxfD6+dZJQjOXRuBTsmt84cFBPYC8LHfUIKY6kRhlNhOd&#10;R1t+6vco7Vfu7EVf6q8NHugm/r8bFEcmLl3tbxCOG/crTO47ipnUe/NVNmyTDzNZQYwFDt99VRuN&#10;4MFTPMR+8zM8Hne6zB777gsT8gdEK9/jv5PQMXzW3zHxx/LUn320uszjNy2O+vnIlMkJ5rsGwyUf&#10;gv5W0op49mGsGQgqIitRAJLqHIVi8lCHYvUFn16rK08xnZgcBRKhBqCKeNhGjhWgBgFn5BZOJvwP&#10;CRnieSkrJX6wEj6asksRlH/aavM6l6H4JvlXu7r7OsFocFf28I2jCFHDA0XGTtSHL8+IsrGjGWTy&#10;5boru6kzD5i7pJio33uxcqa+Fmjc1PDjkfb8oRnCMbBZWIvX23JYtHur2Y2Oahnpzjfo1CqrqVMo&#10;m6loj5L/cr710vXz39+/B3JPuviLO9U3//fFKtaHbrmzyP3SeAQIPh/wc6q++LpMoyV2bAbbKi2+&#10;x76hC3rfGzJxO/E6y98Zqfd0wfJG5K6jgVCiDFf7SbTW0Pg22pxaMqrYTRjxGo45Ol1o5+IY5WXs&#10;OsQTwDhXxvyUOljvNSkA5qCxfx/Z80bvp5TLwuVXoqfsMR3uoojyuM8nfpVv2ZjuFf4u/B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GCzG7QA&#10;AAAiAQAAGQAAAGRycy9fcmVscy9lMm9Eb2MueG1sLnJlbHOFj8sKwjAQRfeC/xBmb9O6EJGmbkRw&#10;K/UDhmSaRpsHSRT79wbcKAgu517uOUy7f9qJPSgm452ApqqBkZNeGacFXPrjagssZXQKJ+9IwEwJ&#10;9t1y0Z5pwlxGaTQhsUJxScCYc9hxnuRIFlPlA7nSDD5azOWMmgeUN9TE13W94fGTAd0Xk52UgHhS&#10;DbB+DsX8n+2HwUg6eHm35PIPBTe2uAsQo6YswJIy+A6b6hpIA+9a/vVZ9wJQSwMEFAAAAAgAh07i&#10;QEJw4ioGAQAAFQIAABMAAABbQ29udGVudF9UeXBlc10ueG1slZHBTsMwDIbvSLxDlCtq0+2AEGq7&#10;wzqOgNB4gChx20DjRHEo29uTdpsE00DimNjf789JudrZgY0QyDis+CIvOANUThvsKv66fcjuOKMo&#10;UcvBIVR8D8RX9fVVud17IJZopIr3Mfp7IUj1YCXlzgOmSuuClTEdQye8VO+yA7EsiluhHEbAmMUp&#10;g9dlA638GCLb7NL1weTNQ8fZ+tA4zaq4sVPAXBAXmQADnTHS+8EoGdN2YkR9ZpYdrfJEzj3UG083&#10;SZ1fnjBVfkp9H3DkntJzBqOBPcsQH6VN6kIHEtp9YoAx/ztksrSUubY1CvImUJOwFxhPVr+lw9I1&#10;Tv03fDNTp2wxf2r9BVBLAQIUABQAAAAIAIdO4kBCcOIqBgEAABUCAAATAAAAAAAAAAEAIAAAAIi4&#10;AABbQ29udGVudF9UeXBlc10ueG1sUEsBAhQACgAAAAAAh07iQAAAAAAAAAAAAAAAAAYAAAAAAAAA&#10;AAAQAAAAV7YAAF9yZWxzL1BLAQIUABQAAAAIAIdO4kCKFGY80QAAAJQBAAALAAAAAAAAAAEAIAAA&#10;AHu2AABfcmVscy8ucmVsc1BLAQIUAAoAAAAAAIdO4kAAAAAAAAAAAAAAAAAEAAAAAAAAAAAAEAAA&#10;AAAAAABkcnMvUEsBAhQACgAAAAAAh07iQAAAAAAAAAAAAAAAAAoAAAAAAAAAAAAQAAAAdbcAAGRy&#10;cy9fcmVscy9QSwECFAAUAAAACACHTuJAWGCzG7QAAAAiAQAAGQAAAAAAAAABACAAAACdtwAAZHJz&#10;L19yZWxzL2Uyb0RvYy54bWwucmVsc1BLAQIUABQAAAAIAIdO4kDPgBRh2gAAAAkBAAAPAAAAAAAA&#10;AAEAIAAAACIAAABkcnMvZG93bnJldi54bWxQSwECFAAUAAAACACHTuJAa/0bOqQOAADTVgAADgAA&#10;AAAAAAABACAAAAApAQAAZHJzL2Uyb0RvYy54bWxQSwECFAAKAAAAAACHTuJAAAAAAAAAAAAAAAAA&#10;CgAAAAAAAAAAABAAAAD5DwAAZHJzL21lZGlhL1BLAQIUABQAAAAIAIdO4kBAktuQA6YAANupAAAV&#10;AAAAAAAAAAEAIAAAACEQAABkcnMvbWVkaWEvaW1hZ2UxLmpwZWdQSwUGAAAAAAoACgBTAgAAv7kA&#10;AAAA&#10;">
                <o:lock v:ext="edit" aspectratio="f"/>
                <v:shape id="_x0000_s1026" o:spid="_x0000_s1026" o:spt="75" alt="1" type="#_x0000_t75" style="position:absolute;left:3908;top:2744857;height:5598;width:9572;" filled="f" o:preferrelative="t" stroked="t" coordsize="21600,21600" o:gfxdata="UEsDBAoAAAAAAIdO4kAAAAAAAAAAAAAAAAAEAAAAZHJzL1BLAwQUAAAACACHTuJAEMjjdb0AAADb&#10;AAAADwAAAGRycy9kb3ducmV2LnhtbEWPT4vCMBTE7wt+h/AEL4sm9eBqNYoKwnrcKoK3R/Nsq81L&#10;aeKffvuNsLDHYWZ+wyxWL1uLB7W+cqwhGSkQxLkzFRcajofdcArCB2SDtWPS0JGH1bL3scDUuCf/&#10;0CMLhYgQ9ilqKENoUil9XpJFP3INcfQurrUYomwLaVp8Rrit5VipibRYcVwosaFtSfktu1sNh+rT&#10;7LJ1cz111/3mnMxCt1ZG60E/UXMQgV7hP/zX/jYaJl/w/hJ/gF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yON1vQAA&#10;ANsAAAAPAAAAAAAAAAEAIAAAACIAAABkcnMvZG93bnJldi54bWxQSwECFAAUAAAACACHTuJAMy8F&#10;njsAAAA5AAAAEAAAAAAAAAABACAAAAAMAQAAZHJzL3NoYXBleG1sLnhtbFBLBQYAAAAABgAGAFsB&#10;AAC2AwAAAAA=&#10;">
                  <v:fill on="f" focussize="0,0"/>
                  <v:stroke color="#5B9BD5 [3204]" joinstyle="round"/>
                  <v:imagedata r:id="rId58" o:title=""/>
                  <o:lock v:ext="edit" aspectratio="t"/>
                </v:shape>
                <v:shape id="_x0000_s1026" o:spid="_x0000_s1026" o:spt="100" style="position:absolute;left:10276;top:2747838;height:675;width:2100;" filled="f" stroked="t" coordsize="1333500,428625" o:gfxdata="UEsDBAoAAAAAAIdO4kAAAAAAAAAAAAAAAAAEAAAAZHJzL1BLAwQUAAAACACHTuJAdnFoZrwAAADb&#10;AAAADwAAAGRycy9kb3ducmV2LnhtbEWPwWrDMBBE74X8g9hAb42UHkLrRsnBYAihh8YuPS/WxjK2&#10;VsZSYufvo0Cgx2Fm3jDb/ex6caUxtJ41rFcKBHHtTcuNht+qePsAESKywd4zabhRgP1u8bLFzPiJ&#10;T3QtYyMShEOGGmyMQyZlqC05DCs/ECfv7EeHMcmxkWbEKcFdL9+V2kiHLacFiwPlluquvDgNw6mb&#10;J1tEzA8/6s8cu+/q2AetX5dr9QUi0hz/w8/2wWjYfMLjS/oB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xaGa8AAAA&#10;2wAAAA8AAAAAAAAAAQAgAAAAIgAAAGRycy9kb3ducmV2LnhtbFBLAQIUABQAAAAIAIdO4kAzLwWe&#10;OwAAADkAAAAQAAAAAAAAAAEAIAAAAAsBAABkcnMvc2hhcGV4bWwueG1sUEsFBgAAAAAGAAYAWwEA&#10;ALUDAAAAAA==&#10;" path="m0,0l210820,428625,1333500,422275e">
                  <v:path o:connectlocs="0,0;332,675;2100,665" o:connectangles="0,0,0"/>
                  <v:fill on="f" focussize="0,0"/>
                  <v:stroke weight="1pt" color="#FF0000 [3204]" miterlimit="8" joinstyle="miter"/>
                  <v:imagedata o:title=""/>
                  <o:lock v:ext="edit" aspectratio="f"/>
                </v:shape>
                <v:shape id="_x0000_s1026" o:spid="_x0000_s1026" o:spt="202" type="#_x0000_t202" style="position:absolute;left:10632;top:2747979;height:557;width:2023;" filled="f" stroked="f" coordsize="21600,21600" o:gfxdata="UEsDBAoAAAAAAIdO4kAAAAAAAAAAAAAAAAAEAAAAZHJzL1BLAwQUAAAACACHTuJAFvusILsAAADb&#10;AAAADwAAAGRycy9kb3ducmV2LnhtbEVPy4rCMBTdC/MP4Qqz09TCaKlGkUJxGHThYzO7O821LTY3&#10;nSY+v94sBJeH854tbqYRF+pcbVnBaBiBIC6srrlUcNjngwSE88gaG8uk4E4OFvOP3gxTba+8pcvO&#10;lyKEsEtRQeV9m0rpiooMuqFtiQN3tJ1BH2BXSt3hNYSbRsZRNJYGaw4NFbaUVVScdmej4CfLN7j9&#10;i03yaLLV+rhs/w+/X0p99kfRFISnm3+LX+5vrWAS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usIL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ind w:firstLine="0" w:firstLineChars="0"/>
                          <w:rPr>
                            <w:color w:val="FF0000"/>
                          </w:rPr>
                        </w:pPr>
                        <w:r>
                          <w:rPr>
                            <w:rFonts w:hint="eastAsia"/>
                            <w:color w:val="FF0000"/>
                          </w:rPr>
                          <w:t>拦挡坝</w:t>
                        </w:r>
                      </w:p>
                    </w:txbxContent>
                  </v:textbox>
                </v:shape>
                <v:line id="_x0000_s1026" o:spid="_x0000_s1026" o:spt="20" style="position:absolute;left:10147;top:2747528;flip:x;height:771;width:204;" filled="f" stroked="t" coordsize="21600,21600" o:gfxdata="UEsDBAoAAAAAAIdO4kAAAAAAAAAAAAAAAAAEAAAAZHJzL1BLAwQUAAAACACHTuJAhcTJqb4AAADb&#10;AAAADwAAAGRycy9kb3ducmV2LnhtbEWPS2vDMBCE74X+B7GF3hI5D5LgRPahTUovhcQtyXWxtpYb&#10;a2UkNY9/XwUCPQ4z8w2zKi+2EyfyoXWsYDTMQBDXTrfcKPj63AwWIEJE1tg5JgVXClAWjw8rzLU7&#10;845OVWxEgnDIUYGJsc+lDLUhi2HoeuLkfTtvMSbpG6k9nhPcdnKcZTNpseW0YLCnF0P1sfq1CqqP&#10;n3VzqN7221d/XJhpZ2cHb5V6fhplSxCRLvE/fG+/awXzCdy+pB8g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cTJqb4A&#10;AADbAAAADwAAAAAAAAABACAAAAAiAAAAZHJzL2Rvd25yZXYueG1sUEsBAhQAFAAAAAgAh07iQDMv&#10;BZ47AAAAOQAAABAAAAAAAAAAAQAgAAAADQEAAGRycy9zaGFwZXhtbC54bWxQSwUGAAAAAAYABgBb&#10;AQAAtwMAAAAA&#10;">
                  <v:fill on="f" focussize="0,0"/>
                  <v:stroke weight="0.5pt" color="#FF0000 [3204]" miterlimit="8" joinstyle="miter"/>
                  <v:imagedata o:title=""/>
                  <o:lock v:ext="edit" aspectratio="f"/>
                </v:line>
                <v:shape id="_x0000_s1026" o:spid="_x0000_s1026" o:spt="100" style="position:absolute;left:8476;top:2747260;height:1040;width:1650;" filled="f" stroked="t" coordsize="1047750,660400" o:gfxdata="UEsDBAoAAAAAAIdO4kAAAAAAAAAAAAAAAAAEAAAAZHJzL1BLAwQUAAAACACHTuJADpVKRb8AAADb&#10;AAAADwAAAGRycy9kb3ducmV2LnhtbEWPS2/CMBCE70j9D9ZW6gWBA6IFpRgOVR85AQ0R4riKt3FK&#10;vI5il8e/x5WQOI5m5hvNfHm2jThS52vHCkbDBARx6XTNlYJi+zGYgfABWWPjmBRcyMNy8dCbY6rd&#10;ib/pmIdKRAj7FBWYENpUSl8asuiHriWO3o/rLIYou0rqDk8Rbhs5TpIXabHmuGCwpTdD5SH/swr6&#10;9PUs1+az2GebcpytDu8781so9fQ4Sl5BBDqHe/jWzrSC6QT+v8QfIB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6VSkW/&#10;AAAA2wAAAA8AAAAAAAAAAQAgAAAAIgAAAGRycy9kb3ducmV2LnhtbFBLAQIUABQAAAAIAIdO4kAz&#10;LwWeOwAAADkAAAAQAAAAAAAAAAEAIAAAAA4BAABkcnMvc2hhcGV4bWwueG1sUEsFBgAAAAAGAAYA&#10;WwEAALgDAAAAAA==&#10;" path="m1047750,660400l762000,619125,455930,422275,163195,251460,67945,149225,40640,81915,0,0e">
                  <v:path o:connectlocs="1650,1040;1200,975;718,665;257,396;107,235;64,129;0,0" o:connectangles="0,0,0,0,0,0,0"/>
                  <v:fill on="f" focussize="0,0"/>
                  <v:stroke weight="1pt" color="#C00000 [3204]" miterlimit="8" joinstyle="miter" dashstyle="dash"/>
                  <v:imagedata o:title=""/>
                  <o:lock v:ext="edit" aspectratio="f"/>
                </v:shape>
                <v:shape id="_x0000_s1026" o:spid="_x0000_s1026" o:spt="100" style="position:absolute;left:8551;top:2746991;height:675;width:1811;" filled="f" stroked="t" coordsize="1149985,428625" o:gfxdata="UEsDBAoAAAAAAIdO4kAAAAAAAAAAAAAAAAAEAAAAZHJzL1BLAwQUAAAACACHTuJAroNUk78AAADb&#10;AAAADwAAAGRycy9kb3ducmV2LnhtbEWPQWvCQBSE74X+h+UVvEjdRFEkzSpBKJTcqoX2+Mg+kzTZ&#10;tzG7mjS/3i0Uehxm5hsm3Y+mFTfqXW1ZQbyIQBAXVtdcKvg4vT5vQTiPrLG1TAp+yMF+9/iQYqLt&#10;wO90O/pSBAi7BBVU3neJlK6oyKBb2I44eGfbG/RB9qXUPQ4Bblq5jKKNNFhzWKiwo0NFRXO8GgXX&#10;ZlrnU/6N82z6zLKvDa71+aLU7CmOXkB4Gv1/+K/9phVsV/D7JfwAu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DVJO/&#10;AAAA2wAAAA8AAAAAAAAAAQAgAAAAIgAAAGRycy9kb3ducmV2LnhtbFBLAQIUABQAAAAIAIdO4kAz&#10;LwWeOwAAADkAAAAQAAAAAAAAAAEAIAAAAA4BAABkcnMvc2hhcGV4bWwueG1sUEsFBgAAAAAGAAYA&#10;WwEAALgDAAAAAA==&#10;" path="m0,55245l183515,0,367030,69215,727710,307340,979805,428625,1149985,347980e">
                  <v:path o:connectlocs="0,87;289,0;578,109;1146,484;1543,675;1811,548" o:connectangles="0,0,0,0,0,0"/>
                  <v:fill on="f" focussize="0,0"/>
                  <v:stroke weight="1pt" color="#FF0000 [3204]" miterlimit="8" joinstyle="miter" dashstyle="dash"/>
                  <v:imagedata o:title=""/>
                  <o:lock v:ext="edit" aspectratio="f"/>
                </v:shape>
                <v:shape id="_x0000_s1026" o:spid="_x0000_s1026" o:spt="100" style="position:absolute;left:9804;top:2747153;height:342;width:1458;" filled="f" stroked="t" coordsize="925830,217170" o:gfxdata="UEsDBAoAAAAAAIdO4kAAAAAAAAAAAAAAAAAEAAAAZHJzL1BLAwQUAAAACACHTuJAkPHTPLwAAADb&#10;AAAADwAAAGRycy9kb3ducmV2LnhtbEWPT2sCMRTE7wW/Q3iCt5roQe1qFBT65+KhVvD62Dw3i5uX&#10;ZfPq2n76RhB6HGbmN8xqcwuNulKX6sgWJmMDiriMrubKwvHr9XkBKgmywyYyWfihBJv14GmFhYs9&#10;f9L1IJXKEE4FWvAibaF1Kj0FTOPYEmfvHLuAkmVXaddhn+Gh0VNjZjpgzXnBY0s7T+Xl8B0spPeF&#10;6K3vjcz9aVvufy9vVX+0djScmCUooZv8hx/tD2fhZQr3L/kH6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Dx0zy8AAAA&#10;2wAAAA8AAAAAAAAAAQAgAAAAIgAAAGRycy9kb3ducmV2LnhtbFBLAQIUABQAAAAIAIdO4kAzLwWe&#10;OwAAADkAAAAQAAAAAAAAAAEAIAAAAAsBAABkcnMvc2hhcGV4bWwueG1sUEsFBgAAAAAGAAYAWwEA&#10;ALUDAAAAAA==&#10;" path="m0,217170l217805,0,925830,0e">
                  <v:path o:connectlocs="0,342;343,0;1458,0" o:connectangles="0,0,0"/>
                  <v:fill on="f" focussize="0,0"/>
                  <v:stroke weight="1pt" color="#C00000 [3204]" miterlimit="8" joinstyle="miter"/>
                  <v:imagedata o:title=""/>
                  <o:lock v:ext="edit" aspectratio="f"/>
                </v:shape>
                <v:shape id="_x0000_s1026" o:spid="_x0000_s1026" o:spt="202" type="#_x0000_t202" style="position:absolute;left:9699;top:2746694;height:557;width:1993;" filled="f" stroked="f" coordsize="21600,21600" o:gfxdata="UEsDBAoAAAAAAIdO4kAAAAAAAAAAAAAAAAAEAAAAZHJzL1BLAwQUAAAACACHTuJAOmQ4y7sAAADc&#10;AAAADwAAAGRycy9kb3ducmV2LnhtbEVPy6rCMBDdC/5DGMGdphUUqUaRgniR68LHxt3YjG2xmdQm&#10;V71+vREEd3M4z5nOH6YSN2pcaVlB3I9AEGdWl5wrOOyXvTEI55E1VpZJwT85mM/arSkm2t55S7ed&#10;z0UIYZeggsL7OpHSZQUZdH1bEwfubBuDPsAml7rBewg3lRxE0UgaLDk0FFhTWlB22f0ZBet0ucHt&#10;aWDGzypd/Z4X9fVwHCrV7cTRBISnh/+KP+4fHebHQ3g/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Q4y7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ind w:firstLine="480"/>
                          <w:rPr>
                            <w:color w:val="C00000"/>
                          </w:rPr>
                        </w:pPr>
                        <w:r>
                          <w:rPr>
                            <w:rFonts w:hint="eastAsia"/>
                            <w:color w:val="C00000"/>
                          </w:rPr>
                          <w:t>截排水渠</w:t>
                        </w:r>
                      </w:p>
                    </w:txbxContent>
                  </v:textbox>
                </v:shape>
                <v:shape id="_x0000_s1026" o:spid="_x0000_s1026" o:spt="100" style="position:absolute;left:8465;top:2747078;height:172;width:139;" filled="f" stroked="t" coordsize="88265,109220" o:gfxdata="UEsDBAoAAAAAAIdO4kAAAAAAAAAAAAAAAAAEAAAAZHJzL1BLAwQUAAAACACHTuJARPb0zr8AAADc&#10;AAAADwAAAGRycy9kb3ducmV2LnhtbEVPS2vCQBC+F/wPyxR6Kc0mHlRSNx4qSilUqhbxOM2OSTA7&#10;u81uff16tyB4m4/vOePJybTiQJ1vLCvIkhQEcWl1w5WC7/XsZQTCB2SNrWVScCYPk6L3MMZc2yMv&#10;6bAKlYgh7HNUUIfgcil9WZNBn1hHHLmd7QyGCLtK6g6PMdy0sp+mA2mw4dhQo6O3msr96s8omLn+&#10;/Ge6+D1/DrcfXwv5vLlIN1fq6TFLX0EEOoW7+OZ+13F+NoD/Z+IFsr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T29M6/&#10;AAAA3AAAAA8AAAAAAAAAAQAgAAAAIgAAAGRycy9kb3ducmV2LnhtbFBLAQIUABQAAAAIAIdO4kAz&#10;LwWeOwAAADkAAAAQAAAAAAAAAAEAIAAAAA4BAABkcnMvc2hhcGV4bWwueG1sUEsFBgAAAAAGAAYA&#10;WwEAALgDAAAAAA==&#10;" path="m0,109220l6985,26670,88265,0e">
                  <v:path o:connectlocs="0,172;11,42;139,0" o:connectangles="0,0,0"/>
                  <v:fill on="f" focussize="0,0"/>
                  <v:stroke weight="1pt" color="#41719C [3204]" miterlimit="8" joinstyle="miter"/>
                  <v:imagedata o:title=""/>
                  <o:lock v:ext="edit" aspectratio="f"/>
                </v:shape>
                <v:shape id="_x0000_s1026" o:spid="_x0000_s1026" o:spt="100" style="position:absolute;left:9376;top:2747441;height:590;width:225;" filled="f" stroked="t" coordsize="142875,374650" o:gfxdata="UEsDBAoAAAAAAIdO4kAAAAAAAAAAAAAAAAAEAAAAZHJzL1BLAwQUAAAACACHTuJAwACtdroAAADc&#10;AAAADwAAAGRycy9kb3ducmV2LnhtbEVPTWsCMRC9C/6HMAVvmuhBymr0UJB6EqoL4m3YjJu1m8mS&#10;ZHXrrzeFQm/zeJ+z3g6uFXcKsfGsYT5TIIgrbxquNZSn3fQdREzIBlvPpOGHImw349EaC+Mf/EX3&#10;Y6pFDuFYoAabUldIGStLDuPMd8SZu/rgMGUYamkCPnK4a+VCqaV02HBusNjRh6Xq+9g7Ddf9uUx9&#10;cyvD580/L64fdgdltZ68zdUKRKIh/Yv/3HuT5y+W8PtMvk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AK12ugAAANwA&#10;AAAPAAAAAAAAAAEAIAAAACIAAABkcnMvZG93bnJldi54bWxQSwECFAAUAAAACACHTuJAMy8FnjsA&#10;AAA5AAAAEAAAAAAAAAABACAAAAAJAQAAZHJzL3NoYXBleG1sLnhtbFBLBQYAAAAABgAGAFsBAACz&#10;AwAAAAA=&#10;" path="m0,374650l142875,0e">
                  <v:path o:connectlocs="0,590;225,0" o:connectangles="0,0"/>
                  <v:fill on="f" focussize="0,0"/>
                  <v:stroke weight="1pt" color="#41719C [3204]" miterlimit="8" joinstyle="miter"/>
                  <v:imagedata o:title=""/>
                  <o:lock v:ext="edit" aspectratio="f"/>
                </v:shape>
                <v:shape id="_x0000_s1026" o:spid="_x0000_s1026" o:spt="100" style="position:absolute;left:9297;top:2747416;height:481;width:192;" filled="f" stroked="t" coordsize="156845,374650" o:gfxdata="UEsDBAoAAAAAAIdO4kAAAAAAAAAAAAAAAAAEAAAAZHJzL1BLAwQUAAAACACHTuJAZkvjebwAAADc&#10;AAAADwAAAGRycy9kb3ducmV2LnhtbEVPS2sCMRC+F/wPYQq9FE1UrLoaPdgKPVbteh42Y3bpZrJs&#10;0vXx602h4G0+vucs1xdXi47aUHnWMBwoEMSFNxVbDd+HbX8GIkRkg7Vn0nClAOtV72mJmfFn3lG3&#10;j1akEA4ZaihjbDIpQ1GSwzDwDXHiTr51GBNsrTQtnlO4q+VIqTfpsOLUUGJDm5KKn/2v0zD9oHn1&#10;Nd6+Tia5Pea7+t2q20Hrl+ehWoCIdIkP8b/706T5oyn8PZMukK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L43m8AAAA&#10;3AAAAA8AAAAAAAAAAQAgAAAAIgAAAGRycy9kb3ducmV2LnhtbFBLAQIUABQAAAAIAIdO4kAzLwWe&#10;OwAAADkAAAAQAAAAAAAAAAEAIAAAAAsBAABkcnMvc2hhcGV4bWwueG1sUEsFBgAAAAAGAAYAWwEA&#10;ALUDAAAAAA==&#10;" path="m0,374650l156845,0e">
                  <v:path o:connectlocs="0,481;192,0" o:connectangles="0,0"/>
                  <v:fill on="f" focussize="0,0"/>
                  <v:stroke weight="1pt" color="#41719C [3204]" miterlimit="8" joinstyle="miter"/>
                  <v:imagedata o:title=""/>
                  <o:lock v:ext="edit" aspectratio="f"/>
                </v:shape>
                <v:shape id="_x0000_s1026" o:spid="_x0000_s1026" o:spt="100" style="position:absolute;left:8512;top:2747068;height:817;width:1025;" filled="f" stroked="t" coordsize="650875,518795" o:gfxdata="UEsDBAoAAAAAAIdO4kAAAAAAAAAAAAAAAAAEAAAAZHJzL1BLAwQUAAAACACHTuJAK9Vj2roAAADc&#10;AAAADwAAAGRycy9kb3ducmV2LnhtbEVP32vCMBB+F/wfwgl707TbkFJNiwjCHsZgKuLjmZxtsbmU&#10;JNPuv18Gg73dx/fz1vVoe3EnHzrHCvJFBoJYO9Nxo+B42M0LECEiG+wdk4JvClBX08kaS+Me/En3&#10;fWxECuFQooI2xqGUMuiWLIaFG4gTd3XeYkzQN9J4fKRw28vnLFtKix2nhhYH2rakb/svq4CpH/Xm&#10;9K7PtkB51K/Fx8UXSj3N8mwFItIY/8V/7jeT5r/k8PtMukBW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1WPaugAAANwA&#10;AAAPAAAAAAAAAAEAIAAAACIAAABkcnMvZG93bnJldi54bWxQSwECFAAUAAAACACHTuJAMy8FnjsA&#10;AAA5AAAAEAAAAAAAAAABACAAAAAJAQAAZHJzL3NoYXBleG1sLnhtbFBLBQYAAAAABgAGAFsBAACz&#10;AwAAAAA=&#10;" path="m502920,518795l349250,455295,142875,317500,10795,163830,0,84455,21590,36830,121920,10795,158750,0,301625,20955,608965,206375,650875,206375e">
                  <v:path o:connectlocs="792,817;550,717;225,500;17,258;0,133;34,58;192,17;250,0;475,33;959,325;1025,325" o:connectangles="0,0,0,0,0,0,0,0,0,0,0"/>
                  <v:fill on="f" focussize="0,0"/>
                  <v:stroke weight="1pt" color="#41719C [3204]" miterlimit="8" joinstyle="miter"/>
                  <v:imagedata o:title=""/>
                  <o:lock v:ext="edit" aspectratio="f"/>
                </v:shape>
                <v:shape id="_x0000_s1026" o:spid="_x0000_s1026" o:spt="100" style="position:absolute;left:9287;top:2747868;height:100;width:75;" filled="f" stroked="t" coordsize="47625,63500" o:gfxdata="UEsDBAoAAAAAAIdO4kAAAAAAAAAAAAAAAAAEAAAAZHJzL1BLAwQUAAAACACHTuJAMW6ah70AAADc&#10;AAAADwAAAGRycy9kb3ducmV2LnhtbEVPTWvCQBC9F/wPywje6kalElJXUUEQqRVjoT2O2TEJZmdD&#10;dpvYf+8WBG/zeJ8zW9xMJVpqXGlZwWgYgSDOrC45V/B12rzGIJxH1lhZJgV/5GAx773MMNG24yO1&#10;qc9FCGGXoILC+zqR0mUFGXRDWxMH7mIbgz7AJpe6wS6Em0qOo2gqDZYcGgqsaV1Qdk1/jYLP5fEn&#10;PdRtt0p3HzbuvvX5bbdXatAfRe8gPN38U/xwb3WYPxnD/zPhAj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bpqHvQAA&#10;ANwAAAAPAAAAAAAAAAEAIAAAACIAAABkcnMvZG93bnJldi54bWxQSwECFAAUAAAACACHTuJAMy8F&#10;njsAAAA5AAAAEAAAAAAAAAABACAAAAAMAQAAZHJzL3NoYXBleG1sLnhtbFBLBQYAAAAABgAGAFsB&#10;AAC2AwAAAAA=&#10;" path="m0,0l42545,63500,47625,63500e">
                  <v:path o:connectlocs="0,0;67,100;75,100" o:connectangles="0,0,0"/>
                  <v:fill on="f" focussize="0,0"/>
                  <v:stroke weight="1pt" color="#41719C [3204]" miterlimit="8" joinstyle="miter"/>
                  <v:imagedata o:title=""/>
                  <o:lock v:ext="edit" aspectratio="f"/>
                </v:shape>
                <v:shape id="_x0000_s1026" o:spid="_x0000_s1026" o:spt="100" style="position:absolute;left:9487;top:2747443;height:0;width:109;" filled="f" stroked="t" coordsize="69215,1" o:gfxdata="UEsDBAoAAAAAAIdO4kAAAAAAAAAAAAAAAAAEAAAAZHJzL1BLAwQUAAAACACHTuJA7DMUmbsAAADc&#10;AAAADwAAAGRycy9kb3ducmV2LnhtbEVPTYvCMBC9C/sfwix406TKilSj4MKieFu1h73NNmNbbCa1&#10;iVr/vREEb/N4nzNfdrYWV2p95VhDMlQgiHNnKi40HPY/gykIH5AN1o5Jw508LBcfvTmmxt34l667&#10;UIgYwj5FDWUITSqlz0uy6IeuIY7c0bUWQ4RtIU2LtxhuazlSaiItVhwbSmzou6T8tLtYDXn2t9p2&#10;myT7spfz+d50k7X632rd/0zUDESgLrzFL/fGxPnjMTyfiRfIx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DMUmbsAAADc&#10;AAAADwAAAAAAAAABACAAAAAiAAAAZHJzL2Rvd25yZXYueG1sUEsBAhQAFAAAAAgAh07iQDMvBZ47&#10;AAAAOQAAABAAAAAAAAAAAQAgAAAACgEAAGRycy9zaGFwZXhtbC54bWxQSwUGAAAAAAYABgBbAQAA&#10;tAMAAAAA&#10;" path="m0,0l69215,0e">
                  <v:path o:connectlocs="0,@0;109,@0" o:connectangles="0,0"/>
                  <v:fill on="f" focussize="0,0"/>
                  <v:stroke weight="1pt" color="#41719C [3204]" miterlimit="8" joinstyle="miter"/>
                  <v:imagedata o:title=""/>
                  <o:lock v:ext="edit" aspectratio="f"/>
                </v:shape>
                <v:shape id="_x0000_s1026" o:spid="_x0000_s1026" o:spt="100" style="position:absolute;left:9404;top:2748010;height:233;width:733;" filled="f" stroked="t" coordsize="733,233" o:gfxdata="UEsDBAoAAAAAAIdO4kAAAAAAAAAAAAAAAAAEAAAAZHJzL1BLAwQUAAAACACHTuJABYt2OLoAAADc&#10;AAAADwAAAGRycy9kb3ducmV2LnhtbEVPS2sCMRC+F/ofwhS81WSrqGzNChVaPFl8QK/DZtwsbiZL&#10;Ep+/3hQKvc3H95z54uo6caYQW88aiqECQVx703KjYb/7fJ2BiAnZYOeZNNwowqJ6fppjafyFN3Te&#10;pkbkEI4larAp9aWUsbbkMA59T5y5gw8OU4ahkSbgJYe7Tr4pNZEOW84NFntaWqqP25PTsGrTFD9m&#10;p/HyK/xYxc3ue93dtR68FOodRKJr+hf/uVcmzx+N4feZfIGs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i3Y4ugAAANwA&#10;AAAPAAAAAAAAAAEAIAAAACIAAABkcnMvZG93bnJldi54bWxQSwECFAAUAAAACACHTuJAMy8FnjsA&#10;AAA5AAAAEAAAAAAAAAABACAAAAAJAQAAZHJzL3NoYXBleG1sLnhtbFBLBQYAAAAABgAGAFsBAACz&#10;AwAAAAA=&#10;" path="m0,0l275,191,642,216,733,233e">
                  <v:path o:connectlocs="0,0;275,191;642,216;733,233" o:connectangles="0,0,0,0"/>
                  <v:fill on="f" focussize="0,0"/>
                  <v:stroke weight="1pt" color="#41719C [3204]" miterlimit="8" joinstyle="miter"/>
                  <v:imagedata o:title=""/>
                  <o:lock v:ext="edit" aspectratio="f"/>
                </v:shape>
                <v:shape id="_x0000_s1026" o:spid="_x0000_s1026" o:spt="100" style="position:absolute;left:9587;top:2747476;height:742;width:700;" filled="f" stroked="t" coordsize="444500,471170" o:gfxdata="UEsDBAoAAAAAAIdO4kAAAAAAAAAAAAAAAAAEAAAAZHJzL1BLAwQUAAAACACHTuJAnhh4KLwAAADc&#10;AAAADwAAAGRycy9kb3ducmV2LnhtbEVPS4vCMBC+L/gfwgje1lSFXalGUUFWhR5axfPQjG21mXSb&#10;rI9/b4QFb/PxPWc6v5taXKl1lWUFg34Egji3uuJCwWG//hyDcB5ZY22ZFDzIwXzW+ZhirO2NU7pm&#10;vhAhhF2MCkrvm1hKl5dk0PVtQxy4k20N+gDbQuoWbyHc1HIYRV/SYMWhocSGViXll+zPKEiSTb3d&#10;/qS/x1WTJuf1YpfZJSrV6w6iCQhPd/8W/7s3OswffcPrmXCBn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4YeCi8AAAA&#10;3AAAAA8AAAAAAAAAAQAgAAAAIgAAAGRycy9kb3ducmV2LnhtbFBLAQIUABQAAAAIAIdO4kAzLwWe&#10;OwAAADkAAAAQAAAAAAAAAAEAIAAAAAsBAABkcnMvc2hhcGV4bWwueG1sUEsFBgAAAAAGAAYAWwEA&#10;ALUDAAAAAA==&#10;" path="m339090,471170l444500,74295,349250,121920,222250,106045,0,0e">
                  <v:path o:connectlocs="534,742;700,117;550,192;350,167;0,0" o:connectangles="0,0,0,0,0"/>
                  <v:fill on="f" focussize="0,0"/>
                  <v:stroke weight="1pt" color="#41719C [3204]" miterlimit="8" joinstyle="miter"/>
                  <v:imagedata o:title=""/>
                  <o:lock v:ext="edit" aspectratio="f"/>
                </v:shape>
                <v:shape id="_x0000_s1026" o:spid="_x0000_s1026" o:spt="32" type="#_x0000_t32" style="position:absolute;left:5491;top:2745294;flip:y;height:890;width:19;" filled="f" stroked="t" coordsize="21600,21600" o:gfxdata="UEsDBAoAAAAAAIdO4kAAAAAAAAAAAAAAAAAEAAAAZHJzL1BLAwQUAAAACACHTuJAIKPm2r4AAADc&#10;AAAADwAAAGRycy9kb3ducmV2LnhtbEWPQWvDMAyF74X9B6NBL6V1mtEx0jo5FAor9LKudDuKWIvD&#10;YjnEXpP+++kw2E3iPb33aVdNvlM3GmIb2MB6lYEiroNtuTFweT8sX0DFhGyxC0wG7hShKh9mOyxs&#10;GPmNbufUKAnhWKABl1JfaB1rRx7jKvTEon2FwWOSdWi0HXCUcN/pPMuetceWpcFhT3tH9ff5xxtY&#10;fKA7EtbjffEZr0e7ydN0yo2ZP66zLahEU/o3/12/WsF/Elp5RibQ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Pm2r4A&#10;AADcAAAADwAAAAAAAAABACAAAAAiAAAAZHJzL2Rvd25yZXYueG1sUEsBAhQAFAAAAAgAh07iQDMv&#10;BZ47AAAAOQAAABAAAAAAAAAAAQAgAAAADQEAAGRycy9zaGFwZXhtbC54bWxQSwUGAAAAAAYABgBb&#10;AQAAtwMAAAAA&#10;">
                  <v:fill on="f" focussize="0,0"/>
                  <v:stroke weight="0.5pt" color="#5B9BD5 [3204]" miterlimit="8" joinstyle="miter" endarrow="open"/>
                  <v:imagedata o:title=""/>
                  <o:lock v:ext="edit" aspectratio="f"/>
                </v:shape>
                <v:shape id="_x0000_s1026" o:spid="_x0000_s1026" o:spt="202" type="#_x0000_t202" style="position:absolute;left:4986;top:2744872;height:562;width:1031;" filled="f" stroked="t" coordsize="21600,21600" o:gfxdata="UEsDBAoAAAAAAIdO4kAAAAAAAAAAAAAAAAAEAAAAZHJzL1BLAwQUAAAACACHTuJApuVDR74AAADc&#10;AAAADwAAAGRycy9kb3ducmV2LnhtbEVPS0sDMRC+F/ofwgje2qSKra5NexALCkWwFetxuhk3S5PJ&#10;uonbx69vBKG3+fieM50fvBMdtbEOrGE0VCCIy2BqrjR8rBeDexAxIRt0gUnDkSLMZ/3eFAsT9vxO&#10;3SpVIodwLFCDTakppIylJY9xGBrizH2H1mPKsK2kaXGfw72TN0qNpceac4PFhp4slbvVr9ew/Nz8&#10;PC/evtSGtq6+69zEvp62Wl9fjdQjiESHdBH/u19Mnn/7AH/P5Avk7Ax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VDR74A&#10;AADcAAAADwAAAAAAAAABACAAAAAiAAAAZHJzL2Rvd25yZXYueG1sUEsBAhQAFAAAAAgAh07iQDMv&#10;BZ47AAAAOQAAABAAAAAAAAAAAQAgAAAADQEAAGRycy9zaGFwZXhtbC54bWxQSwUGAAAAAAYABgBb&#10;AQAAtwMAAAAA&#10;">
                  <v:fill on="f" focussize="0,0"/>
                  <v:stroke weight="0.5pt" color="#000000 [3204]" joinstyle="round"/>
                  <v:imagedata o:title=""/>
                  <o:lock v:ext="edit" aspectratio="f"/>
                  <v:textbox>
                    <w:txbxContent>
                      <w:p>
                        <w:pPr>
                          <w:ind w:firstLine="480"/>
                        </w:pPr>
                        <w:r>
                          <w:rPr>
                            <w:rFonts w:hint="eastAsia"/>
                          </w:rPr>
                          <w:t>N</w:t>
                        </w:r>
                      </w:p>
                    </w:txbxContent>
                  </v:textbox>
                </v:shape>
              </v:group>
            </w:pict>
          </mc:Fallback>
        </mc:AlternateContent>
      </w:r>
      <w:r>
        <w:rPr>
          <w:rFonts w:hint="eastAsia"/>
          <w:b w:val="0"/>
          <w:bCs/>
          <w:color w:val="auto"/>
        </w:rPr>
        <w:t>··</w: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图6-2-2  外排土场工程平面图</w:t>
      </w:r>
    </w:p>
    <w:p>
      <w:pPr>
        <w:pStyle w:val="5"/>
        <w:ind w:firstLine="480"/>
        <w:rPr>
          <w:b w:val="0"/>
          <w:bCs/>
          <w:color w:val="auto"/>
        </w:rPr>
      </w:pPr>
    </w:p>
    <w:p>
      <w:pPr>
        <w:pStyle w:val="5"/>
        <w:ind w:firstLine="480"/>
        <w:rPr>
          <w:b w:val="0"/>
          <w:bCs/>
          <w:color w:val="auto"/>
        </w:rPr>
      </w:pP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5"/>
        <w:rPr>
          <w:b w:val="0"/>
          <w:bCs/>
          <w:color w:val="auto"/>
        </w:rPr>
      </w:pPr>
      <w:r>
        <w:rPr>
          <w:b w:val="0"/>
          <w:bCs/>
          <w:color w:val="auto"/>
          <w:sz w:val="21"/>
        </w:rPr>
        <mc:AlternateContent>
          <mc:Choice Requires="wpg">
            <w:drawing>
              <wp:anchor distT="0" distB="0" distL="114300" distR="114300" simplePos="0" relativeHeight="251646976" behindDoc="0" locked="0" layoutInCell="1" allowOverlap="1">
                <wp:simplePos x="0" y="0"/>
                <wp:positionH relativeFrom="column">
                  <wp:posOffset>111760</wp:posOffset>
                </wp:positionH>
                <wp:positionV relativeFrom="paragraph">
                  <wp:posOffset>1155700</wp:posOffset>
                </wp:positionV>
                <wp:extent cx="9290050" cy="3223260"/>
                <wp:effectExtent l="0" t="0" r="6350" b="7620"/>
                <wp:wrapNone/>
                <wp:docPr id="5" name="组合 5"/>
                <wp:cNvGraphicFramePr/>
                <a:graphic xmlns:a="http://schemas.openxmlformats.org/drawingml/2006/main">
                  <a:graphicData uri="http://schemas.microsoft.com/office/word/2010/wordprocessingGroup">
                    <wpg:wgp>
                      <wpg:cNvGrpSpPr/>
                      <wpg:grpSpPr>
                        <a:xfrm>
                          <a:off x="0" y="0"/>
                          <a:ext cx="9290050" cy="3223260"/>
                          <a:chOff x="1593" y="3237"/>
                          <a:chExt cx="14630" cy="5076"/>
                        </a:xfrm>
                      </wpg:grpSpPr>
                      <pic:pic xmlns:pic="http://schemas.openxmlformats.org/drawingml/2006/picture">
                        <pic:nvPicPr>
                          <pic:cNvPr id="80" name="图片 2" descr="C:\Users\田\Desktop\111111.jpg111111"/>
                          <pic:cNvPicPr>
                            <a:picLocks noChangeAspect="1"/>
                          </pic:cNvPicPr>
                        </pic:nvPicPr>
                        <pic:blipFill>
                          <a:blip r:embed="rId59"/>
                          <a:srcRect l="3832" t="47495" r="4189" b="9880"/>
                          <a:stretch>
                            <a:fillRect/>
                          </a:stretch>
                        </pic:blipFill>
                        <pic:spPr>
                          <a:xfrm>
                            <a:off x="1593" y="3237"/>
                            <a:ext cx="14631" cy="5077"/>
                          </a:xfrm>
                          <a:prstGeom prst="rect">
                            <a:avLst/>
                          </a:prstGeom>
                        </pic:spPr>
                      </pic:pic>
                      <wps:wsp>
                        <wps:cNvPr id="160" name="直接连接符 3"/>
                        <wps:cNvCnPr/>
                        <wps:spPr>
                          <a:xfrm flipH="1">
                            <a:off x="2670" y="4165"/>
                            <a:ext cx="812"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61" name="直接连接符 4"/>
                        <wps:cNvCnPr/>
                        <wps:spPr>
                          <a:xfrm flipH="1">
                            <a:off x="2659" y="7647"/>
                            <a:ext cx="4303"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62" name="直接连接符 6"/>
                        <wps:cNvCnPr/>
                        <wps:spPr>
                          <a:xfrm>
                            <a:off x="2790" y="4169"/>
                            <a:ext cx="0" cy="34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4" name="文本框 7"/>
                        <wps:cNvSpPr txBox="1"/>
                        <wps:spPr>
                          <a:xfrm rot="16200000">
                            <a:off x="2265" y="5717"/>
                            <a:ext cx="791" cy="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0"/>
                                <w:autoSpaceDN w:val="0"/>
                                <w:spacing w:line="240" w:lineRule="auto"/>
                                <w:ind w:firstLine="0" w:firstLineChars="0"/>
                              </w:pPr>
                              <w:r>
                                <w:rPr>
                                  <w:rFonts w:hint="eastAsia"/>
                                  <w:sz w:val="15"/>
                                  <w:szCs w:val="15"/>
                                </w:rPr>
                                <w:t>3000cm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 name="任意多边形 48"/>
                        <wps:cNvSpPr/>
                        <wps:spPr>
                          <a:xfrm rot="10800000">
                            <a:off x="11505" y="6340"/>
                            <a:ext cx="1263" cy="961"/>
                          </a:xfrm>
                          <a:custGeom>
                            <a:avLst/>
                            <a:gdLst/>
                            <a:ahLst/>
                            <a:cxnLst/>
                            <a:rect l="0" t="0" r="0" b="0"/>
                            <a:pathLst>
                              <a:path w="2024" h="761">
                                <a:moveTo>
                                  <a:pt x="2024" y="761"/>
                                </a:moveTo>
                                <a:lnTo>
                                  <a:pt x="883" y="0"/>
                                </a:lnTo>
                                <a:lnTo>
                                  <a:pt x="0" y="0"/>
                                </a:lnTo>
                              </a:path>
                            </a:pathLst>
                          </a:custGeom>
                          <a:noFill/>
                          <a:ln w="9525" cap="flat" cmpd="sng">
                            <a:solidFill>
                              <a:schemeClr val="tx1"/>
                            </a:solidFill>
                            <a:prstDash val="solid"/>
                            <a:headEnd type="none" w="med" len="med"/>
                            <a:tailEnd type="none" w="med" len="med"/>
                          </a:ln>
                        </wps:spPr>
                        <wps:txbx>
                          <w:txbxContent>
                            <w:p>
                              <w:pPr>
                                <w:ind w:firstLine="480"/>
                                <w:jc w:val="center"/>
                              </w:pPr>
                            </w:p>
                          </w:txbxContent>
                        </wps:txbx>
                        <wps:bodyPr upright="1"/>
                      </wps:wsp>
                      <wps:wsp>
                        <wps:cNvPr id="166" name="文本框 1"/>
                        <wps:cNvSpPr txBox="1"/>
                        <wps:spPr>
                          <a:xfrm>
                            <a:off x="12107" y="6886"/>
                            <a:ext cx="2346" cy="6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剥离土石，厚度30m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7" name="任意多边形 48"/>
                        <wps:cNvSpPr/>
                        <wps:spPr>
                          <a:xfrm rot="10800000">
                            <a:off x="14233" y="4136"/>
                            <a:ext cx="1263" cy="961"/>
                          </a:xfrm>
                          <a:custGeom>
                            <a:avLst/>
                            <a:gdLst/>
                            <a:ahLst/>
                            <a:cxnLst/>
                            <a:rect l="0" t="0" r="0" b="0"/>
                            <a:pathLst>
                              <a:path w="2024" h="761">
                                <a:moveTo>
                                  <a:pt x="2024" y="761"/>
                                </a:moveTo>
                                <a:lnTo>
                                  <a:pt x="883" y="0"/>
                                </a:lnTo>
                                <a:lnTo>
                                  <a:pt x="0" y="0"/>
                                </a:lnTo>
                              </a:path>
                            </a:pathLst>
                          </a:custGeom>
                          <a:noFill/>
                          <a:ln w="9525" cap="flat" cmpd="sng">
                            <a:solidFill>
                              <a:schemeClr val="tx1"/>
                            </a:solidFill>
                            <a:prstDash val="solid"/>
                            <a:headEnd type="none" w="med" len="med"/>
                            <a:tailEnd type="none" w="med" len="med"/>
                          </a:ln>
                        </wps:spPr>
                        <wps:txbx>
                          <w:txbxContent>
                            <w:p>
                              <w:pPr>
                                <w:ind w:firstLine="480"/>
                                <w:jc w:val="center"/>
                              </w:pPr>
                            </w:p>
                          </w:txbxContent>
                        </wps:txbx>
                        <wps:bodyPr upright="1"/>
                      </wps:wsp>
                      <wps:wsp>
                        <wps:cNvPr id="168" name="文本框 8"/>
                        <wps:cNvSpPr txBox="1"/>
                        <wps:spPr>
                          <a:xfrm>
                            <a:off x="14807" y="4699"/>
                            <a:ext cx="1278"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覆土厚度0.8m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9" name="文本框 9"/>
                        <wps:cNvSpPr txBox="1"/>
                        <wps:spPr>
                          <a:xfrm>
                            <a:off x="2305" y="3554"/>
                            <a:ext cx="1278"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截水沟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0" name="直接连接符 10"/>
                        <wps:cNvCnPr/>
                        <wps:spPr>
                          <a:xfrm>
                            <a:off x="2934" y="3839"/>
                            <a:ext cx="229" cy="2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 name="文本框 11"/>
                        <wps:cNvSpPr txBox="1"/>
                        <wps:spPr>
                          <a:xfrm>
                            <a:off x="8673" y="7727"/>
                            <a:ext cx="932"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排水涵洞</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8pt;margin-top:91pt;height:253.8pt;width:731.5pt;z-index:251646976;mso-width-relative:page;mso-height-relative:page;" coordorigin="1593,3237" coordsize="14630,5076" o:gfxdata="UEsDBAoAAAAAAIdO4kAAAAAAAAAAAAAAAAAEAAAAZHJzL1BLAwQUAAAACACHTuJAau0YntoAAAAL&#10;AQAADwAAAGRycy9kb3ducmV2LnhtbE2PQU/DMAyF70j8h8hI3FjSAaWUphOagNM0iQ0Jccsar63W&#10;OFWTtdu/xzvByXr20/P3isXJdWLEIbSeNCQzBQKp8ralWsPX9v0uAxGiIWs6T6jhjAEW5fVVYXLr&#10;J/rEcRNrwSEUcqOhibHPpQxVg86Eme+R+Lb3gzOR5VBLO5iJw10n50ql0pmW+ENjelw2WB02R6fh&#10;YzLT633yNq4O++X5Z/u4/l4lqPXtTaJeQEQ8xT8zXPAZHUpm2vkj2SA61k8pO3lmc+50MTxkilc7&#10;DWn2nIIsC/m/Q/kLUEsDBBQAAAAIAIdO4kCFamB/iAYAANwfAAAOAAAAZHJzL2Uyb0RvYy54bWzt&#10;Wc1v3EQUvyPxP1i+k11/rL1edVOFpC1IgUa0FZdcJv5Ym9oeM57NbjgjKi5wQRwoQgIBpx44cEEV&#10;5Z+hSf8Mfm/G3q9sShqJlsKmqnc8M35+8+b3fu+98bXr0yI3jmNRZ7wcmtZW1zTiMuRRVo6G5r27&#10;N9/qm0YtWRmxnJfx0DyJa/P69ptvXJtUg9jmKc+jWBgQUtaDSTU0UymrQadTh2lcsHqLV3GJwYSL&#10;gkncilEnEmwC6UXesbtdrzPhIqoED+O6Ru+eHjS3lfwkiUN5O0nqWBr50IRuUl2Fuh7RtbN9jQ1G&#10;glVpFjZqsCtoUbCsxEtnovaYZMZYZOdEFVkoeM0TuRXyosOTJAtjtQasxuqurOaW4ONKrWU0mIyq&#10;mZlg2hU7XVls+P7xLVHdqQ4ELDGpRrCFuqO1TBNR0C+0NKbKZCczk8VTaYToDOyg2+3BsiHGHNt2&#10;bK8xapjC8vSc1Qsc01DDjq8NHqY3muct13Oap3td36PhTvvmzpI+VRYO8L8xAlrnjPD3YMFTcixi&#10;mJSklccHWXgg9A0McSCMLBqafehTsgJgffrwydnnDwzbNKK4DoGa3cHhvRpgPzz76pfDvbi+L3l1&#10;aKm/rY+qkW7RGkg8SdTyGSm+z8P7tVHy3ZSVo3inroBNGEeteHl6h26XlDvKs+pmlue0G9RujACN&#10;VnCwxgQaY3s8HBdxKbXTiDhnEh5bp1lVm4YYxMVRjKWLdyOlEBvUIvwACpLbOH0HFoCuru8GPcxG&#10;y+oHpgEHCvqwlvKhWopYhilpmEBTeljv5WxALWu+ElpkDdytQdoaxLR4I7xYGm3Ai4LTDC8ws6jl&#10;rZgXBjWwHCiBvWYDdrxfN+q0U4CzuQaqiVtyAfBQ3RoYd+dM/EKudidlFcGNxM4RZsFHGoidPfz1&#10;9Iufnv3xHa5nj342HLJmM3u3bLyyXjKUkQAB7xB0aGmNc9qeD5lwMtfyenpHWpP1LWwfuafaqYut&#10;lWclqXqBtdig5ARBtdl5aUyGpucox2eg7QR4wkuKCiCqy5FpsHyEeBBKoSTWPM+iFsC1GB3t5sI4&#10;ZsTJe/RPTcrHxXs80t1Br9ttgIVuIhI1u+3FIhopii6WxNMG77E61U+oIW2PIpMINXlWkIvTH3VD&#10;Ul7ih0yu0UitIx6dKNurfuDhpQED2NbcswoM98rA6MFVsfu+5zbs2wLDdbog5g0yBq8FMuDE65Gh&#10;gubzKWORKPxgRhTBMlGgX0VxV3P6v40pFn32P+Txbruvp18/OP320en3nxnKT5sdpdTMkNO3OWVS&#10;LQcsxk1DcIQ6y0M2TJy2uNU2QgG5fs+3VlzfD5ogCg5oaLDN9toAeakYelFUIC1m8WI9x8rp0bSJ&#10;dZpu9UIAwroKb2Zg8X1WywMmkI+jEzWGvI1LknOEHt60TCPl4pN1/TQfsRujpjFBfo+49PGYIfcz&#10;8ndLRPXAcl2IlerG7fk2bsTiyNHiSDkudjnCFawG7VST5su8bSaCFx+iFNmht2KIlSHePTQRFXVz&#10;V+IOAyhlwnhnR7VRAlRM7pd3KiSzOpyXfGcseZKpbGUeipoI9TIjEaCj+ebPx49PP/3y6Y/fPHvy&#10;29PffzDcfgtDZDQEz2YX14Cy2wTaBVBaVq+rUek52ACVTrQBybK9JiAFnk6M21KADcKxTu1IVJvO&#10;odyKdGKHvrRthdOybVIC+NzKD+an50goNSmrsbs2XDKlgKm3pADY7nI1RVI9oyeoiNoqOZ+Sl4tT&#10;+31d+bQ+1o62v5USCFQsZGd6DD5DCqkEZaYkOhfNMHMwymFI9aBnw7ThuoSM1F8izeUs7MW5NY1Z&#10;dKOMDHlSoVIqUdzDz4ZmEUfwsBi5H7XU7kqW5ZeZeVmaGFciG6XEeST/pWdoXusXc76e8XLjEM/l&#10;a9qJJmm3bKvrq833+n0Vxtmg9QXbcfEmisdet4XZhqI3FL1YRQI7/whFu7ajecu1nBVYbiha0RSR&#10;/IaihS6Lz2dyr5iiceas/WJO0as5y6UpGsWQpmjXC1bqJcv28SaiaLdvq1g0T1c2WbTOr//vWTTO&#10;XlahqFB02epuIVuwnSZxdno9dRo0TxY2SNzUc+0nsAuOnOl4WCNx9WTRUtXJ5Q+QAgf1EUgP3wVW&#10;CNG2AXfiQ2pQbn4hH76as+YXr3Jeh5NBf3ZmPA931lVLkr7n69TP9+2VM6OAPgNtot1reWakPqXi&#10;E7LyyeZzN32jXrxHe/Gj/PZfUEsDBAoAAAAAAIdO4kAAAAAAAAAAAAAAAAAKAAAAZHJzL21lZGlh&#10;L1BLAwQUAAAACACHTuJAy8zJoa5bCAB97gwAFQAAAGRycy9tZWRpYS9pbWFnZTEuanBlZ+y9B0BU&#10;S5YwfBEFUYJKECRKFBCQnEFEJAlITgKSJXS35NBAPxMqCEhOAiKSk8QmCIhIFpAcmiYHyTlD93/R&#10;55v3ZmZ3dme/mZ3Zv69yu25V3aq6p6pOnVSnsAPYcZprCp52NgCgpgZwAQBwGiDEuwDggyE88B+A&#10;dwk49T0MABZ4tL+F7fGu/JrnBJiHHwDvAAP454wn8D1MAYZfPbMDTv767jvw9ytAmuoNABznfv7K&#10;WcEsrJnu3Ie5wlzuwx4wyWuLMF3Rt4NawTxcOAGBa/ziEteEJfivMfGLSgiJSAgLAgD+G7w/te3N&#10;iZ/ln158g/8zTJAH1nV8EeDh/5qX4Pffgcfwp+/AY//9d5zA+1kGHu+J38q+uP+jOEAJ/AUh8uMX&#10;O4CdIDZQlpc3u6OlcUv5tgKAB6YRK922g8JOnAMACNTVWUvxBpOBoRETYTsIEyKAAOAHAHNLlwdq&#10;2rd0jstUVpBncgEzHYf/dG33fa8F6OZRusPE9Kf4/1LovOUDZ1ewmXfA3IJW1i6WYPgJGHb0cH1w&#10;HL8KhiksHI7DJ04eh53BBoJh6uOw7Y/w1e95foSvH4etIFArMI8OGH5gBbE6Dn8Gw8/d3azBMP5t&#10;MOzvbmftAYZ7wDCroxvEDgzvgmEKiLW5CwCcJD6Od7W2vA+Gr4FhYmcdLXkwLAUOOGLb34Utfhd2&#10;tfZ0BfMC8rAHXs52tvddma5YcjLxi4uLMSlZezhau7ry3DG3dDB3tmKSh0EemEO9AODHNx+/BVw4&#10;hi0TCGQRfnERER4BXhD8v13/aeJvuf7zwHHf/sixofm9z/Covvwp7k/v/ikO9hYAxLZA2Lz6U5xF&#10;LAAgnwIA9dCf4ljfAADZEwAo7fjd91Adj5f7rq4PJPj4PDw8eO2sLXmPAfrb9Tcz/JbzPw78rj7e&#10;4/p+gx3TTWsbczdHV6ZjoFrCHGFuzkwuD8wtrZl4/nwQ/90v/q5Zv2vHVS1rG2tnayhYlR44yuyg&#10;tmB3Q63sXO1gUCY76H/Uw3/na79rw3Hwx7gGA+TvMACFGS9wroMCwF/6ApwkPwvg300EU/B+67fb&#10;RHrAHTBGn3H2x7gHw2D69/sfbidCwMcTLna2TMfR8lo6TJZuzu7HYXBOHN9OAWcAMoACoAGxKgtw&#10;BeABBABRQBK4DigAKoAGoAMYAqaAJXAfgADOgAfgAzwE/IFA4BUQCcQBScA7IBPIAwoBJPABqAUa&#10;gFYQ+/YCKGAMmAYWgFVgGzjAw8MjxCPBI8ejwWPEY8PjxhPAE8OTwVPAu42nhWeIdw/PFg+K54bn&#10;g/cYLxAvDC8OLxkvE68ArxyvFq8ZrxNvEG8cbw5vHW//BP4J4hMUJ+hPsJ/gOyF2Qu6E6gmdEyYn&#10;bE84nfA+8eRE8ImYE29P5JwoPVF7ovVE74mxEwsntkDEfBafCv8yPg++GL48vga+Eb4NvjO+H34A&#10;fhT+W/w8/Ar8Rvxu/DH8Rfy9kwQnyU8yneQ5KXlS6aTuScuTTif9Tr48GXcy42Tpyc8nu0+On1w9&#10;iTlFcoruFPcpiVPKpwxO2Z7yOOV/KupU2qmSU/Wnek9Nn9omICCgIuAgECVQIjAksCeAE7wkSCDI&#10;J/hI0EkwSbBFSEhIQ8hNKE2oQWhO6EroTxhLmENYQ9hFOE24e/rsacbTAqdvnTY6DT396HTU6azT&#10;1ae7Ts+ePiA6R8RGJEGkQWRF5EUUQvSOqIKog2ia6ODM+TMcZ6TP6JyxP/PwTMyZvDP1Z4bPbJw9&#10;e5b5rPhZzbN2Z385G3P2/dmms+Nn94gvEHMRyxPfJXYjDiZOJ/5IPEi8QUJCwk5yncSIxJUkmCST&#10;pI5khGSXlJyUl1SZ1IoUQRpPWkraRbpMRkTGRiZHZkrmTRZFVkTWQbZ4jugc+zn5c+bn/M7Fnys/&#10;139u6zz5ef7zGuch51+ezzrffP7bBcIL7BcULlhdeHIh5ULdhUlyfHIWcnlyS/LH5O/I68mnKQgo&#10;OCiUKewpAilyKdopVikvUApR6lF6UsZTVlGOUeFTsVMpUzlShVAVUvVR7V+kvyh30frii4t5F7su&#10;7lDTUl+ntqYOoM6n7qXep2GiUaBxoAmlQdKgL528xHVJ85LHpcRL9ZcWaSloJWktaQNoC2mH6E7Q&#10;cdFp0cHpUui+0G3RM9Ar0j+gj6Wvo19koGK4zmDPEMFQzTDHSM4ow2jHGMFYwzjPRMkkx+TIFMP0&#10;mWn1Mt1lpctul5Mvt18+YOZg1mV+xJzPjGY5wyLGYsMSwfKJZZWVkVWN1Yc1m3WIjYhNjO0+WzRb&#10;I9sOOwe7PvszdiT7Nw5qDmUOb45sjuErJFdkrzhdeXulh5OAU4zTgTOB8yvXCS5hrvtc8Vwd3Ce4&#10;RbjtuBO4O6+euip+FXr17dV+HmIeOR53nmyecV4q3tu8j3iRvMt8rHxGfKF8jXyYa8LXHK+9u4bi&#10;v8Cvwv+Iv4J/XYBLwFIgXqBHkETwliBCsExwTYhbyFooUWhAmFxYTfiZ8CfhIxFREWeRPJE5UVbR&#10;e6KvRfvFKMTuiL0UaxI/JX5DHCH+QXxPQkTCVaJQYkWSR9JBMkvymxSHlLXUO6lJaWZpc+lk6TEZ&#10;Jpl7Mm9kxmQvy5rLvpWduM5y3ep62vVZOU45e7kcueUb12443yi5sSMvIe8r//Em/k3FmwE32xUu&#10;KOgqxCmM3GK+ZXsr+9aqorAiXPGj0iklVaVQpX5lemVL5UzlVRVRFV+Vz6rEqtqqcaoTt7luO9+u&#10;UDuhpqIWrjaszqYOVUdqABrKGuEa6Dscd5zuVGoSaN7RjNec0eLX8tFq1CbXNtPO0t7WuaETooPS&#10;vaLrpvtJj0zvrl6m3o7+Tf0w/TEDPgNfg1bDS4Z2hmVGhEZ6RmlGW8YKxpHG03eF7/rf7TPhMPE0&#10;aTa9ZOpoWmVGZmZuVnTv1D39e1n3Ds01zN+ab1koW7y2WLWUt4y2XLC6bhVhNWctbR1mPWsjbRNm&#10;881W2jbcdu6+7P2o+4t28nZxdmv2SvZJ9jsOGg7pDlhHfcd8yGnIPUg59ALUAfoZxgDzhHU+4H7g&#10;/2DMScIp0mnVWdU5zQXPxcSlzJUCJKa+uF1xe+o27i7jHu++66HnUeR53hPq+cWLy+uF16z3Le9U&#10;+Em4JfyTz2Wfhz7jvnK+yX54fhZ+nxAsiCeI6V8Uf8l4eOahw8O2R9cehT3afKz/uOIJ/ZNfnkw+&#10;VXya7U/q7+zf/0zyWdLzk8/tnre/EHwR+wITYBXQEngtMCrw8KXly5Yg/qCYIGywTXB7iEhI4iuC&#10;V9BXfaGyoRlh58O8wybD1cJLI5giAiI2I80im6OEopKiz0S7RY/F3I4pi2WNfRV7GHc/rjf+Rnz+&#10;a7rXL17vJFgldCVeT8xLok8KTNp/Y/dmIFkxufQt+9uoFIIU95SZd3rvGlPFUjPTLqUFph2lQ9PH&#10;MrQyPmeKZmZm0WWFZJ/Idsuey7mb8zX3Zm5ZHk9ecj5VfuB74L3b+/mCewV9haqFn4rEivKK2Ypf&#10;l5CXBJTilXqVriLvI8fKDMs6y1XKP1VIVpRU8lamf7j8Ib6Ksiqk+kz1k2psjXfN1scHHxdrbWsn&#10;P5l9QtUZ1PV81vzcXq9a39Rwq6GuUa6xpkm66UOzRHN5i1gLslWktfSL8JeSNuG2knaR9tIO0Y6y&#10;r+JfKzqlOqu7ZLtqu292N/Qo97T2qvd29un2DfTf7R8bsBr4Nug4uDbkPnSA+mX41HAA+hw6aoRu&#10;5O0o52j+mMhY1fjN8S8T2hOoScvJhSmXqcPpJzMkM1GzjLOZ3wS+fZi7Nfd13nh+euHBwsGi/9L5&#10;pdfLV5aLV66vfFk1WJ1ec17Drr/coNlI3xTa/LR1Z2tkG7J9sBOwS7ObsSe217ivvz974HFIeBhz&#10;xHlUgVHFDGMhWCx2CSD+zhuZyasBeNhlgPT7E2D1C0gZ4GFRwBOA+PTp00SniYmIiM+fPXP2PCUZ&#10;MTEZJTU5OSU5OfV54u/Xrz8/Hv78jkdy9iwJKck5UtJzFKSkpBTHN1KKH6+c/68UgP0InD8NeAJv&#10;8PGYgRPn8fDP42HRIO1yBvsZTxZs5SmQvACvY1oGvPABvBMnTxEQniY6cxZkK/+YiAecwP+ZeA7A&#10;O4mHf+LkiVOEBKdP4RMLgonn8U9evsB/Sk7TnJzZ6aEAAUVocsENFlZKrVoLQSHnR53yhGxh2qvj&#10;a5YuwlRvCx+z3wzXsVL4lOIqcrFLd8J6vehJXbfb5MYtjoh3T4sjP/dMbaaW1PdOb+nZuPtHpZU2&#10;9M1siyrq23o8i05HNvbP7pwHTpwAW3vye5sICU4Jf2/CZf4LJ8EWODGTnxJ4GEpx3IJarc5VQVaL&#10;cedHYfLalJYuQmtsBMcNIGQX/tQFNiLlopWCroir9cRvTfiPW8DxpyZghwBi/O91ngdkgS2ga/l0&#10;rGsTR83WI4TaCM9BCEZN2hfDiwWyuOw4GdNWqI4asQB79M/A8xTLQOq7BBNi95fhJFrajL++wvfr&#10;763KRV/zhmjhxjkRo3tBdGhUjde1pvfa88aqMdd5XeTsnm8Mh8XuQ9dgw4h1O++fvyFY4OZKVc2e&#10;8HnISMrD5NpfSPKGBzk2/NEjPRGt3R6BfpNYIFz1Z+D2wutOduTNh63whJrq2O1hYFD+tTIw34lf&#10;WR2mYj1XWV/jhAWaU38G0kTFxIT65lwbcpeOijEpWKBTcgWGUWbj/lnebwVr5qFef3RM/uLh/kwI&#10;C3QNU6DM+QYMZsKITjbeP+qX3AnTGon/YLzDeBhn+uvv0/IB17JSVKwh3fKD8+fBRtrbbBFzvKKB&#10;06mWAsQHNW5srJvoidEyLDDV9TPQE7Nt0FAVTGb50eVuN9PjDBclLWWlI1FP5LLsntDHc9tfbm+H&#10;Do5AFeQ9NoJ2sQAhazr26xbXwaEJFtDR6eFeWfM40tRWVrlT9O0QtXcj7mmS4sxoywWtHoToUToW&#10;6BUX0diEIzJWmhJDZrBAMRbYT2dvxoTAtuj3LmjpREoWrsdbDqoRF7zxC2r4iu545hfUNjQrOILO&#10;qteTbmPv875JfkK+6s2BWZnfuoqe4gZiyPZIW5PSwZkTfjl4RN7/F/LNu2dfOW9scIcUTNAlEEkm&#10;zcmFkvRG+UGnRp0ZP8j0kigEGYuWlSw+sPO670TiqPxw07jS4Q7n/MWB6+4EalrXo/evsS4ldU4Z&#10;HlklxBs+KOoueft2bKm3jEFWuKC6YQFDkq9ZdM2ABZ5lN+twFY0FErvz1YQ11b9EG2u3LvhdJiGA&#10;DCazeOxKXrX9lrCEKNdLO7B7UMQ8GYYO5cnu5mGZq+xOWNlChB4EnOqFhoY7kuJnuqQc6OktyM5l&#10;nk2Ri7zHcCLk6GZYic1IqmUic/i3ymfnVpf8nhRsCcKQc8veoiiH8CVXdxmOWr0tLLDcm7RdC44E&#10;5YQI6q6dGYO+YmWnNIDBqs+/qlOxisNDOzliEPJwTIfIk4RXprMc5X4k7EhzQTLHMSdEG/8Kkmdb&#10;uLda9sa9Vk/0HI+/fcPhCU4r/5VZ2jUM6c3f9W7nX/au0kplZ75f42AGrQNtQn4YbT4vW2LkIzJW&#10;gLSrjTZ/FnrLb2LA7hF8h8FyaMuw339optKl1KlMyN53yJfsbc+juD2I78B4ThqKoZXOvXB2cq4c&#10;VaMavOI+OqwSuAy90lDEML/kBp1uL38TTuvXb1uOBVQ3Ohe2IG7+lXQNy53vu4QBzAIWkETMMnsb&#10;ys6hMQ6y65zV7916vBDfVGoIwlHPDxhuseCrvnBftI0WH1npgm5WR8/xHGGB9MPZOYrnGcVChr4Q&#10;R3lD+e2PtEZtUdqWBn1YoNbbfjQlHJMwOlN08Cq7pHTAPltIpiGo3dJXYKzL0n1g/8pmFvtBBgsp&#10;ahPWBKtjkN0xlM1aOQgPxwLvZ7GAV+gRXdLBq7WjKMSU9j6N7M5lLDBThAWYX3WrMzarIXRHdzg4&#10;sIB5B2aDbb4SMzWFBRbFscCIteXiHuMOe+1RHBbYjDOzbcIC5Xpki/1Y4F1Y0QDmjMN+HhgjLntA&#10;itiJ5ftdKdz4jEwu4eZ7+mBOLSFTG4GrsCfeiJ15rf7COEx2zbK6BqYu6WhGtdfjqLkZCwy4YIEP&#10;TZO0LNW6NW5m+3LiDR+wwFC2YgwlYu6kzowN1eu7yPh8eL27iLosJOl65eKogmPRN9GxcwTs82Zq&#10;fdUzg+X5o0XD/SSVvpEFNYpDOXgA2cmICtqa17DGXfHzJKPtopOHdGFJ2K6/HC8qymzntsPGZEXD&#10;wnLDVCQ/Fzssx+yxmnZONtF5JptTSRYqi4zzb9zufyYk5gHUbijo0XDFiouXvLrSsIX34D6vK1n7&#10;DvxUpeGmbohu5WN4UvS0tkrPacmLQrZuasuvLxe8A+S/JNRtel96hnSJBwdGMsaoRnvRxabhEnpY&#10;iRkRZpSwTGzntJh4s9E10tw1Qn7IuNJAdmGQaTts/OBDsrme5HIzG/3SKyk5wVX1u4RXhnI8TNio&#10;pPPvP1h+FyZXdeMV+nDST7a26TkU41TDODYVgQWw3X/5kapiF4SuPbl/T/LlhqAUI4VVOEcwed6V&#10;F3p9PErVbTq33nv1soQYCliF1nKYbW1nHjE+m9K6fVDNuAGuBhTMob6JZfgG5094Bl/YpJlNv7TL&#10;/C4EvYoF4kN2MxW+CdgarkVgHkuZ7ETcDPv1HUqlIGKpMMsgFTPb/I4aBDmIxLsUlPkqx7GAKOPa&#10;jVBvYoKbHS8Tm4m9Gy+wPL8WEGbmUYeByk481eIr6s/sN3XbQ5wEi9QYeR7TgR8RTMxy+BpRr8Un&#10;9/i6UvDGJxYjxdkLUligSuxcArXFE5IGZlbMN60/g8Q0cxK25y8BoaLMGqYV4fcipG3RhyLs+lNO&#10;tvM81zwXEY/CrmeCSVxa4C0iTIV1m+6dSjTH+2kmJtaTZIwXEvCGfyT/5ZDq/Q8qCVNmjUBKUNLA&#10;XUl46V+GTKSFUaTRjh48W2EcidrBjB807mRmxUorxMxI0zoKXMI3vjC5l+OWlgbOJZUP2n5nx6dQ&#10;Lsrw00xCRxcGePd1/cLnvM2qc5pXZR+9bc8heZrfUFFanNDxwA7vvarjA8uRoyjxSpolvYKVi0Xu&#10;jX33oNZBPMxwhyWP7Qv5FIJs6PisByxfElVcw/KzIsKUmVNZw5Q5lX4dMjdFEWKjIavOKghs3xYw&#10;MdJgPRqnwQ7n2KLH5DrvWbNGHKnNSx4ZTVUpIrLvVhsqs8lqewdjAb1yPs3R+X6+KC1ljZ6RlJre&#10;PNUej/2S1umIMO0t0YyVLYdw8drO8iKCmwUNp1c+7dmBBSmWvj9NWXr6kQj99T3O/e+F+BSGqfil&#10;fa/L9LgQs6vvwpIyv9cVfVxIdCsna/o87LgqtuNmTK+3KHPuxx9X1fyQF67+Yff8O8md6FZlcK0f&#10;xC5dvvknnYUg7zVA7Iay2km274Tuue/3392+p0l8j+gH7+fAvx9E8dkHznZQVw031wdux0LuYyUL&#10;cMfFVdsCBnP8nkMZ6mptDXWDHCcch7//Qr5LDMm+v6tt53mc44ad6/E7x8k/yrR2VjeHWOsoGOiA&#10;UT8q+/HCHWcYzEbb2tXtgYaFPagZAE7dv3xfNLAaAT1+GTjz4Ld08On7izccXaG/toHYws3O0dUO&#10;+r0QMJ3oe255NUPVH98veVzECR7wdg78+1Hthd99o8aDY3ktqAsALoJ/gPwDV+jPZgPyjhbOvz1o&#10;2bqo/fYg7wyV/9MD1PVPD7ctHF1+S1G3dXX/7UEB4njztwcQcn8q+oalg+2vn/6jgQAozAbVEN/V&#10;RICWFROTFczN4jps7LiF3y9FZ+hfxN1w/Mt8N5ytdHShrrdYtByPe/O364ajFdNfi9dycXT9Hn/H&#10;0/G6Ppb1lx9vnHG3tnSFOd80dzU//oLvjbxje8fl5zg4Dh/nBH+Pmw3ctrb5UcyfVasDatP+WrXa&#10;lo4/4u84W143PC7h+3XO0hn2QP++Ndi54JgEBew/wUd6nKAFtukGzNUVBnGEQW1/fYX4Z8pxE34X&#10;T/IzXutYYfO7hLM/E8C2/RZ9PDvwl360ATA7DAPHzYmfv99nDvv3NNJfKwV/ZH8BNSjH843ke9yx&#10;sJzh+zPNH5/xN74/E32/gze872+Busfj68yv4xMcsN9bsPU9Vgngs7EBUxzBO8H3GLxfY5Jj436L&#10;EQBT8ABQZ/ZbjPD3mOOR/+tb38s81n6B+jIAAPn5v3LhfztO/isJYNT/JO07LI6LBr/tV0iBv797&#10;uvb9CeTMv+c8bvVxu49HGv73mNPfY86BdzDuxPUff7+WxPA97RjmP96+dBzCPx6RP778+BE41r+e&#10;XgQDjIA1YANcAzUXwmBIGAxbAlaAGKgFtQLMwT9xMEYUvB+nWYP/xABBMLcFmMsc/CcIlvDrJD0u&#10;9bfrd3HHtfym7f1rGX6LOweGfn0R6uZ4jCuPgUJgAXODWrn8GUawdOUH075/5PE0+m2sgpF/NtaB&#10;G7/NiR/N0PptyH8HAIGLo52ltYue4+1jEOH9oZ5T39PA6AvgH+H3B+Wbv6uL0NYZ5vbgD1EEMFAJ&#10;avcbPlbQPi5d43scWAaJuZsrTNEaau1s7nqslgUAHa8HPxeQMz8yH8ccpyj/WEb+0d+P7+bs+Idl&#10;CDgG/h9j1Fxs/7hUEZg7uuqY2/4hF6mlNfgeqA1WdlHSUbv9EzWe/hn9h8xE92HO3nKOdrY/IUX2&#10;4+OVfkaDACC0+qHMBINE7tbOrn8lu97P6D9mP2thKw8qP51/B9zzP8q/ofhbAvgKoA6DHsOayBX2&#10;AFzkXax/jwvPOIJI8y9iiS2+I9m/iD/7Xff9Z9Hf5+qV44oAYvDvhOzqcfDXeUnxPXg8hH/M6eMc&#10;ADUVeDueBG/AP08wOAYA42AQtG+gBqWKOHsGnD0Dzp4BZ88AIgacPQPOngFnz4CzZ8DZM+DsGXD2&#10;DDh7Bpw9w5+bLODsGb6bVODsGXD2DDh7Bpw9A86eAWfPgLNnwNkz4OwZ/g3tGb5rEi6DigAA0AX/&#10;vtvskgFyoIIOBirjrAEmcEvTfTDsCv65fA89ALOR/40cTIA8oA2IHBf4Q1f4Q0NICO4v/V4Hdvw8&#10;86972aAuvObHO0F5LWEQPk/zB3z8vNf4AClZT3B3mYO1K5OFNaj1kmZeqaxhZrKzkmbWF1a7pvZA&#10;3vq+nZK3s7W2t7qOpbeDpbgVs6wMk5SnhCfkAcTa1ZzJE+IIdZHwlGb+XrgEGD6O5mNm+p7F1UGa&#10;+btVNZOB2h1wP5mzNZMwryCP5TV+fiYREV5+IWEREf6rTOAmVAG+a+B/ER5+IQlhEQkBUaZfL2aw&#10;NmcrGwmtm7d+rQt8kv75Uccb9DwEeWHOtnzghkXx4zIEBHjAHDwuXlBXc08eqAvLzxJugvs0ne2+&#10;20cwHZcI6v7dXKWZwZb++ATIg9+K/auw+pnRyvK3fA9A1dv3yq0s+awdrSHWUFcXEK78x5//vdAH&#10;P3fd/vbKH4r+Lfl7Z/x8CQStmtpff+Fnv0Egv1Xh4qrgDn7Gf9bLLsdqND4taxdwN6GltYI72EyW&#10;n5W5uIL7/v47r4PZv7/8QELe2docNKPQAU0ofvbynyx2/rDL+LiyX/Nbg1YX1tLMx9uOea4J8/Bf&#10;0wG3HfMLSghc474mJnHt2o+sajArOxuvv5b1+w7lP2QFh5sVaMnxNzNbWUrYwJwh5iCw7CDmttZ8&#10;9g+sbZmZfusDie+KRbBmsHmCv48Htx+D5jg2do5gwl9sdv3eXjU1CWWoi6s5uHlS+aY0M/ixvHZ2&#10;VhJiN66JKYiI3LomJiqoIM7Pf4NfVFj8ppCcnMgNwWvXRAV+vnsTZul2PHZ+vmsFvst/U0xITkBQ&#10;9Jrwf/7uD820uePfVcbxTD4ebBJKdi5gT3r9Ote0rZ1+DTnaMX0fXxLmlsd2RdLMlsd9bm3F/Gu0&#10;3V/56r/d8h9FeoCWMP/pQPiRzQVm4+ph7mwtZwtC6G+NM77/qN0u5u5/o9UKfwve/3GrBYQlhMV+&#10;jsm/o9W/AtPyvjnU1tpKmpmP+e//DjG5vzXm/uPv+MPc+sd+hyUMemwR8Kc+eWDuDJrTuVo7u0gz&#10;2zjDIEw/5ugDcBuyK+zXh+8T9j8EjZW1s93vOvn3Bf5WG9PfV/TfHD1/e6b/s6HOd7zE/ZjIfH8+&#10;x3883/wBr1vHwP6+Ckj8tdn8XxlP4JIgYfV34bAf9f6wuPk7cdjxePj+sb9b339GgUTDcfA3akXm&#10;J1WB+8VBAAcBHARwEMBBAAeB/x9B4E/yDmsoSGl7gNIMnIcpnIcpnIcpnIcpnEUmzsMUzsMUzsMU&#10;zsMUzsMUzsMUzsPU/wMPU3/yKXX9WB/73afUD49Nf/1+4kf0iT9c+H+8fn0TzAq6hDxx4o+J/5Un&#10;7LFPKYK804v4eKATpt98SuExgD6l3oLNJDgB+kX67SI8TXDqJBH+GdBrL+hTCiDAB+v/LRFMwic8&#10;cRqPCDhz9hxwAg8f9CqFf9ykEwREbmD7Tp4/dYHgMiE5M3Can0JOgIWSSPMGlTmr4EUtp4fUFqFs&#10;8skFq+xCzmdoajuFOca1RR6thb29qeOicEtU0fKKrp7+pcJPXRPrVo9dw59YpxTVdU9yitlsuHGJ&#10;Sygpq4DbZ2zv29m7e3h6eT/1f/b8RUBEZFR0TGzcu9S09IzMrOKSUmRZecXn+obGpuaWnt6+/oHB&#10;oanpmdlvc/ObW9s7u3v74Ocfe8E6iX/q5MmTBASnIGCTz4NesE7xEwDM5HKahALmFE6nbzxkCaXU&#10;SragEiQqYK3tlHdevTj+SAh0hkVteXPtbSG7MI2OiIIVxxmXx+G3XI/bq2vtpif65On3Bm9wXop4&#10;V3zsDivyhz+sK4r6NmK/ucT6kz8sJYP7ns9jMsqaBr7tiisb2nm9iM0sbx6c2+OSUDGy9w6Iy6po&#10;GZrf/6PbqtHJ0Yod053lqv6qg3y3Fb8FNBwXgYMHbjjgZsO/BzLAfv0NhXXe23s6Wpkyqa+oMVjJ&#10;mP+ePrXKWbporTJt278J7fswdL4tPxzNyFqtuCQbDPerdIYd3hpBu3kOEbuZzj/jMOThHc6PTU73&#10;TPmlMpuvYuc66PHtFsauZscfC3qz2JxOYq45CP+OJDeDDrsRKyQYADHXKqOA2OGA75gujM7R7qWB&#10;XrJoDwEs0B3lEwB6PVM/xqs1XaIbaqBHK9FdPNCt19U9SiwwnLCChucj3sFm4rGAJ2wVHwuoG65z&#10;g96zJI+RLxZQGm0TxayOjhFiXhdNgW6znD1q3JarMKE1cbCj8ZqPZEfitk35mKnvPXTEghAaPahD&#10;/MK479wRanbUPHLUX7GDazoO6rgBg5umOAyDQ464JQm3muJoGBz5haMccfQ6jtXAcUk43hTHVuOE&#10;GTg5DE6EhBPc4WSOOHEpTkiNk6+7rfyDtRoGM4s1M9EnBdqxAEk1EOHPyXav5kv+lLJFQab7GbLP&#10;q3zmjTKg4oLfjLKy8ig26SUjnYwSwl22XHbx4ybfHQ+PHcHd/p3wg1RMZMUOfY1sJeMIX/GbA/BE&#10;E/Cv5GC0IG1j97D6tJtnPxqePPvnKmwEtvM3LVEvAgsIYIED9qUXWCBw/DAbsXufXhZUyGQDODU4&#10;zgoAZwSBswH5VzOB6ZEKOTReqJknTccUI0FN8PPG9TwsgDRH8DIe3ul4znhIBj9usmLHX+K9Lhze&#10;w9k24Uy7cJZt/46Gff8DvNeNw3s4vIfDezi89/8zvNfz9+A9hYCk6dE7+tq1xkF1Pk9aJ7MvB2Q9&#10;5nm6+3AdJezf3KnDFBV9+cUXi9KbPSWu3ZcNmTLTYiciaUxFre41ouE5o4uDbrDD9Ro28FjQwGoL&#10;LLBN9N28sci6t2aj5TAaPO6Rdy8QPNeT47sRY1u0Hhbo4F43A80cK2f4sMC9xGODxQMRE2MsIJXf&#10;jDhiXompOQIPZQWNKnFF4wCCGyG4KYPDITikiltlcGsjjljAUU84chJHX+MYDhybhOMbcYw0TrKA&#10;E7XgZE84iRlOhIiTqeKEzMdOBf7nUvd5P47pi3rT67svr9V7BF/ymTG7+OhN/ggjFUZ9Ua2s/C7a&#10;xzNHgVfRfcUkOaS+07dN52v3ja3IUBZV5lu02hkyC2jqkN+ZEP0PdLi9f48u4/poo8YBRzto2/dZ&#10;tI/x4PPXgx3Tb1Y4yz6cZR/Osu930xI3HP7Bw0GOww0LNCaAzmM+I7/KHhxtj4Laz6c1v+uC/wFm&#10;7MNhRpzXMtyahkNi/2Ak9g9xhPcPxYz9OMyIw4w4zIjDjDjM+Afkjfidn8T/xg44HDeNc46LsyPH&#10;2ZH/b9uR/0Npxr9rbzAOM+IwIw4z4jDj/2nM+HftHsZhRhxmxGFGHGb8P40Z/679xTjMiMOMOMyI&#10;w4z/pzHj37UDGYcZcZgRhxlxmPH/NGbE2TP+uX+yfzVHazi16b+j2vQPik7ckPrHUBL/UA0Mzp4R&#10;hxlxsxh36Oq/5aGr/1DMiLNnxGFGHGbEYUYcZvwjWYuzZ0TjOJ0/DgkcPHDw+HeRIf9DaUacPSOO&#10;ZsTRjDiaEUcz/nFBRGBx9ow4zIjDjDjMiMOMf44ZcfaMOMyIw4w4zIjDjH+OGXH2jDjMiMOMOMyI&#10;w4x/jhlx9ox/jhlPVKJStxttVvCjlnL0mhb9qmvHSg8W/T6M0HLFi8oV70yzq3JqVsJJs1KE9bWD&#10;8zKzk6NJ5F/Y1MnrPje6GyhnctUr6/k90F9l7HYfehHTM58UcCT6wcNPFQIJ3tizLL920KL2LHEp&#10;ESwvfCKt+5M7n48boekMUsZkDVV3Ma4Vkptb5GS8L27zyDuWUTg4SqM0O1y/YufmwRRh823G9cgl&#10;aN9CXtT8IgYLLLTNrcl6HCYPoHlCl5S3d8zcVizdeGdD7i87qn/JarUQLCfWpdq4W82VwnKSXJqE&#10;Xk96fs7pbTrHqzgz0I0dMUL/ngytpg/dHk+ZqK0jIg06tiTzeo4s0kuFZ1C7uqPJZGG96EI81zPw&#10;cG7lai4SVjF0eY3DtcG7PLdIuWhWByoMC2KK71ptUceBTvHykv4cjP+hJqfXCyFCzLvSguDViC2H&#10;hAzTp3bBA+/5QJfbv75FSyuEDg1AOqLD87xr+CrvDUbu5TY/b1VTDGhRU6WU0fJhuWPtcykskOPm&#10;Yhej23II7/JQj3E3AQrOyXP9c2/fRHqrlpymsUq5j7ssC9WtFCJjdpn7rN4qHefS89I87tvbDRnZ&#10;x6SlxRmYoeFv+V61W1TTTVXb7jAIEikiMbSHvrt1pQekfokLasiXtcrPl6oL62GJQys+wZ+GCifW&#10;qKd92jszB5pIRMa8iRbGX0nLSBQ4C+tiFtDnLu37Vh3W+J07NMVYeL0UtVtWn0n95OMxbCZQaIBp&#10;fMxWAU8nWz9p4XQ0/WrUoTw1s34mFRW59wLJMJKSYm/IEk5PKshorKigLYZwW46uZLFyC9mg/ny4&#10;tCf6QcC3jWbQNxvFSC8j0H708PUCun6t++xav9XEdt4WOkGNTN9q7C47QnCguDJF9OhbcLVjlbro&#10;rrRUL8V7zbqgdzum8z0y7O5Hik0aAVjgkuR6/jmUX3YlRnZzFKZ7z4zVhe9JxmJeRcOK+BpZzH27&#10;IMM0+26iTKE1L9eFtbRcFjQ8Bf/YN/nxMW4jxwe8gT1d9U+JCExrRQ3SyTZD55r1VqS7y5OHTYy7&#10;SoqpfcZQ/BYivvS8S6N32Gkd65BrxeTCkoJSHSLq9i1p7gWZa1ed0it2dBXW2dWRI3t8M4GDCG5J&#10;RWdXmcVd+It3LYceI7Qa5YKSxq6uhOrWEhcpy0QYm3jCgwYqX7D6RC2OUqDinndZXcnsF+Kvc9SZ&#10;dKYI1HJOXEDfwljKskq0kq8ljV20PHyxuzPCKLrfPaVTlltQ7sfrY1dng1Q0315eXDQLcfONlKvQ&#10;aMxx1yZXq7pGnXVX3XI3ipBTk42HJi8t75pUT6gAPN/19e7eqE4nFuAlC61K6Y5BhJpdENGHHtai&#10;0Ge/0ksPxJtBxqrlDgVbdjzsFsmex0rpWVotLyZOPyPSqnoW1bF9wbIw8PKb1NbMtMY29YjQHrBE&#10;J/4jh34EYfVdHw2UidpjNEWlxvTRRQdXUfPa8EX1xpEia0nVnIo6jnXB/AOYU3M18pSVm5fhmrGL&#10;90TRYPO3rMI9TgenG2/LOb8Zsh0PG+n/lbWyS8MPknU0W+gB7ayHqQ320/B0IAXFzpB+HLCFkCwV&#10;Zq0P7F25h6ZVRiaKCr6g4aJy0r7lbBDXYs7FGRdnVSFasaMgOsbGK+8Bnqr9pCc+3AV6uKzq7MO9&#10;2081id6T7o6HHCRktWz6U9hs7JGsyEvLqO5WmXvZxvOcuul2I7lNRSnslzo0PK1tVruXkV5yI9V9&#10;RWuRJ/b9uskLRpeVZQytrNXySz2+I/xFBmRem+3BRafa/jX5R9EPFKvSBg0OTaCT/imXhSltnImv&#10;Q7yoNMBDvnn3nsPy/emrDjv3jb2XSWZHdSQfF/jdPPQZpanqGBiQTkPz9cHXfWya515skyi4i0jw&#10;JCcNURv0O41ThYWptMxXvIxUydPJ6TzId3WBu+TYVd/x6cieyxtPuT3bWJ20211woE9U5FR+NFnq&#10;4JLQjUoIrNi2qkxy7ofkpHIkiGBoHdJ3XBpPOnf29vf1vhgyV7Gr6q+4IEMAe9rh2je7wIWpH6ZP&#10;rsRc29GH+liPwJPcOxJalhujc3buhm0t0ha5Q0+H+WB0S9X8+rKabY3sY7ntbaKMKl5wtxmYuS0H&#10;Hx9j/s9BB3+oJd8sQhLm9vWwAWMs/SxwWR1Vt1SxfLRU/W5YmvFZ+z3+BMEPdi6jRJUuBeFeMClh&#10;dh4XmtsNMkhHS8t6HlOntZ6M7lYG2RVWSuXlqq8uaBRjXvV1n6mRKtp1Rdlyh4oaO5/rC6TfvrXn&#10;x7NFDUlK1Lx/twhtHKQ/Gva8jRkKZDQJHaY1Juetf3vu9XCmfwi3mgkJm7Saj5stuKQsfai+XYuW&#10;bWbOnvIwsRWt8Vx8eerUhRWV8h0SBrL3mNub+o0r4XP9o0wimMGO8Xma9JZt9Q4U/BkjMiou7dKH&#10;l4MqSpSZ9vM1Dmh4quL668WlFBQ8fZr9cJ4sZJRD5uJm6XDOQlvw6Hk/Pccz7ZmLORfvT25votJd&#10;PUj5stdpXnesOqqPfZ56UDbvnp4RwDX/0lpn6cyXMFW+ih05UU3HqDm+xzX4fl5LUg0Lwwj2Sjm/&#10;c1CzUN/YKtHShWFDv8VBLMAjmtf+diXn1nZKc1+JsNObRtusLBFdpnPa41n3nd5rnubvbFMEJ5nx&#10;qX/+ivCHIfDPW4j+D1T7jXW5Znfj/ehu1D4hFkBUo0DXil+Rv1/Gn4VigUBfjyO5HizQFwUmd1Jj&#10;dEe3F/mm67BAAM0aPhZ4uAID+/zbHuiJ/Y+kABZn9/870tf1LkbfJ3tO9qkveY2Mgs8vaDM0tGKA&#10;+m6UEXJxjrVlWbpOP6S+x7obsnhUo35zkC7hJkVRM6WQnk6AeJY9wyUlLo5ANDwX7qeJ+JRaE7H8&#10;ddk3tjt3oOoF6ojTpF9XOrwarppSurOGzoxCv1ourl2CPu6wKHS2XO+ulTrXP+txTuFRmIpnQdmc&#10;VVOntUAEiOG6CVtqdrUQ6w3D0iRfa7j29ae0Zj1qbu4s9y1dTa9/nfi5zfKgv2Cb3SLwwaHzonTK&#10;s3dNup0WTuISd2WWstGbum5eXAFemWut6p3pIy/mQBowW2YO4y3bMroX4cHXRLIyjM6sqGZ0a5Ad&#10;F9nfbfvaPIQ2H5bMR4rCzLfz/JJcoSSoGNQoHT+qA2a5WtYdlPbu4TySEd3MWt8XfuMiwwL6EhZ4&#10;wbiamj+9sv7A59a3pLDY852uWICGn9qvZSmvc4W+MhhtIjtYFdrlSV3KAR6WlPwyUfCo7WWqqX11&#10;kp+mnq1IsMBtz/pCxUt6VwU5Knb0FUtlx2+ZNYc7W2atX/CZXAgqtfMgXfzIQzD7eYWLOOgu3NhV&#10;DxKzc4qVomz+qaO7ph2BKrmgxIce7e4vazfXqcNB1Et2dJLjMEZ25Z4JeLLxa9QKFsjBHFO//6bR&#10;nLKyiMT+9aBFLPBIVni/+57P9LxaZ/UB2YRi01FQYWm7SDT8dfAEuhKZLihGUv7oDbmFJvGWW+S5&#10;7s/0vW5i5fhJfgto8cMqLPBUDAtwjcTMn944Ulx3oURX9jut+Ia8T/m0RXqRJxItyQKFfll0NR5F&#10;qhEs1zfKacUbnynZ877tMz8Xmh8QeAlDvcCQRua2HFZFhgXOXMPcRA/20z/sNmzvl3bp6x4TMOCZ&#10;Rvrdcct1NYCOvFnCC1M70Ih+h5h85qQaKaDXVv6u5eanzGxVneI2rY8gcXqTxmxXE1bLGDFKVn0e&#10;C/BBUfUry28+OkJq1x6TrCOrJBUdbXZgWqImPua5DTbr3VsjLFnJw5V1znrLsx+1OmvlYoZiyiwO&#10;5kggN+3OCoIEFpsj365W/keyx+cR1xgC56/AVacJ7+6EOG+nN8m+rEooEMFM1S5JEK/4QYz0RhLc&#10;hio9qi4PiS9Vqb0cLt6KxdNErok/T0vPE7iV9ID1CdjA9zWq4GHYGlNeXdLSPUd8RTJermkctlsX&#10;jRZN3w/FZMwsLr7zbEO+d6/i7a2dnGyecXLu08kRKg69xZEdOfOKxLlS3MIXpNawwLfLslO1WAB+&#10;Yg5xODOKOLI99o1b8+8V200JO7ySvSemNfve01MG4pamyhiV9qXDrCLD30iKdCCa6pUwJZVzEssp&#10;GS1lZ3Y7qpeT/CVOmY/MKsMiqG+PLKBlsMDXG4jmx5jtU11YYK+tGgvsdxyvYQhc9L8ATN700x8e&#10;yYZ/oK/74HG7Rnrf5Jq4ackCpEbOLN1LNInvFzRtPkv0uwPdeproelKVF4ch1LfWDWliWc+CtMaF&#10;vfjDDSwwLi1dO1DpYeMh07Pbu44FvBWf3tZX35619nH4uBOiuUj+IYvq4b3Rg0rEWDwb8ord+lff&#10;PvckckUDfYZXfclhdgpCpgtofo+kjQOMziiZB7I+b2QBETaYH2Xi0mtyMX4317hblvGaU+9KW7mw&#10;D7VUO375Rdg2qaL92KVX3RD3T1M3ydlu8mkrXe7HV3oBEki+XbIdDntmPm/mYTM8VaJkfkuIlwfZ&#10;VTJGiwxj39Rr9kwKLZuWvW+Pyh+az0nxGa9UNZe6k5i6ULwiWXlvk8QoLOPaga/NpsSvdgkPXIVr&#10;lBGfXtZEkbXnh1fhoxNqh+B14w3du5rFyNKVOojpvpERkSR8SsN3saU6xSexK23hUlDdKRtCa4jG&#10;iolU97Rp8Nu0bOc7ypR0zP7aIAGud4QF5IiwADvZwcBFEMvMioBCugXZY34Ml/DvAZLwMo1dzaR1&#10;qzYrUcjJJLGK2dMieRPPYPVm8fWwS45+88GQgqDhlAdLnHMF3ZdeO79+0fChm5WX2477Mr/dC6tj&#10;MuXivyk98t+jo/ITQebkKSVIeHSAIsxW8skPW7Is76WTUUeCqzuT20N530ieBQ8TFgr6PkXu1xCV&#10;OJSqXWnX1PpaKyxyXcpti1z39Nx4gF2VhTQPiGrIdm1ByiMAo+Na/gUNax5CRMeS7u5RMq52vGJk&#10;gxO+qRhiyBqihbzJjCbvqUIU7nf4wujb/BcSyrjsOa95GtGZalV42SRxRkXVcJu9yosGWf7OftnV&#10;ZI3HBYe3YdOyr9EmT4OHJFOQl79dko1NcPlFkiOttOOzyQaKvx8KbUlNW7xqu1P9TFSu1H4hY7yh&#10;f5Hql565MPuYzNBj8bme03o+huLFYb7MVZ/yIVm2/dYK5GwrugiFBegFqmgGjtzW9pPOGiQ4xM+h&#10;dzjuuTFsO+pbai/V27QnjJYXeCmjHjRZBgS8mHNabtXpAiWC9tXkWEBWdlrjyW5v/6DM+B6q29il&#10;BM6c7r0DuwchWoX3U5q9FxWFw4aTnPS2okwv2XN9S8sbao1XKzc2JpELzrK/mBl0OVjXX9ZtOcjs&#10;/9Zg07Cp+c4lkIQOGWzuNfbTRKKN/VPweOXPvhjRNVjKpqM1YyuvCVkenOcvEBaRRtGVDcw8ZXcx&#10;1lcke8mafxUkiK8g/r0IsH83gvG/095OzT3yw52aCNP5pZWH5eiqjfhMgYHgkj2TD6KlB/mp70YJ&#10;SApKuDEkO6J3O2cFFNaYnrO2Q4lFhFX8ZezLnhaHgTLfN9mzZBurWODJ1grhgAFjaMQRz0aR7fVy&#10;x4Y2FUQIKKDn60fFUQWEPyjVh7i3U8VFnykpLrwTcGb+TPN07lqfvJRQs/LZXpCL0K9E7fVjgSv0&#10;IauVY9v73yAbPa4xIUFJrN6wab8pjFmVfCnrICogmugD+YOXO/qLQZmqQfVLGpO+iDKPNpFNFfu4&#10;OCMiB/dJVeLNLfY4K1Dm4ribDSItI4wOFmDFaLjD3KHBtcNmZCLVvXM8ub0vVNf5IIuHIvMrOYkT&#10;I8LwxGjWzSNzqsXX2o7P73PNZeAvx7zlcOqN5V+XfeQp3V/BUqUBlkaFMYXP3vPhxBgevSjfqa4f&#10;wgK0B9xpIiEwn4oMb5KitX6PRdmHsTfRaI9KiW0kpYiH89RaVaRhocg0iTqtYOnaL5o29mPexZ4p&#10;XmCZAw6YR+SY24w773mjsUA7ZAcUIyHAOQLHRf8rwITIhOTwm2w0R/PyXJ3rsxuHL1C+kfEdlnMk&#10;BIufUroWnSrWI9c7x7xnKi/HCvX2DH6IqxUqK85oTKW35BjS7lN+FcYlDnZyccdxj/5O1vW/7efp&#10;/5JBzz90LxnO/8DvR60ZFmh7abZngAUEKkG2Uwx/gxoLlO6ulDUdy8UHV1sxTQcTIRhuMwUssJJf&#10;Dwq8v7X8VHfUaqtpGGtoKhpqnDJhu3uhW1erp55uc0too8EiMfEtkZy+opZu58OTF04fq8ZKQCbt&#10;ydjXOxMYxsN3DZZX5vgHhj02BPfq5EIav2rXKcvLySsPuG5uRri6RoxbBlxJ0VWaVDiTBQAAIfh2&#10;KdGxlOcf7k3OaNVnZgiu9xhDwX0YiCwhHUJtGne4uME22FGV4R5a5gU9B0kPIEfJa8uXjlIftc2O&#10;v9Tt7ZyY/WI906jVwd2oxuZm+SmjV/AiqBYwxwL/VhjiDuG6LhYojMd4I3Z7/eqxwAg+GShRAhfb&#10;fxLksYB4QmYJalZxnX6UpHSVpMocY0EB16IfGfBxQp+HeCc8NonORDkt4zOic09GOinobFrAzt5+&#10;cfnGPDUcFC/+eynBMovwTp7DAp8eHagrJQdwctWEI291aK01PN8iz29j+JhmmG4NVD6fDL7W5pKq&#10;6xcAgDYIU0f/KzYI//hJ96+wcp1MAKlUBndaLHBh9DqI6XZQfkf9FVS/B/mdddk1WB4WyJBI2u86&#10;tv9hYWypxKCfHpYh1uRlmBCr0ksr4IxnlP3zaY87p+oPdNLxihOCQVsetsquXfezxAKrktBjmJEk&#10;EdcshlRfwQITJZtmmP1DMxDvv0wHbz+1zvO/yI5LMG4rJ11FrKXXSNTsTNX+EzGUDt5GI2YUffgE&#10;bHEDxo7xkPT7qeDg5/yuiX/UBv9cKP+VcFMG/h4XFhhUwwLSsof2NRbgYMd7BqL4XizwF9rsf0T7&#10;swCMC+O2AWNTIGiCZxaEBUYtw/6J1f+/st6bf/2gZuecojUWmKTzlsQCj83eHyMLp3+uYeDPmfGv&#10;P+z+X7T0kfoCFgiRJAGV5LA3iJ2DpRoQbZw9RtQ/J1iGF+Mush/RQ69xZAcDE8+HTJtgAegnzF3Z&#10;3eSkc7K7DNvHWUOS/nzKYnEeJv6cK8Dh6D+tPP/k+YXD0X9mVvX3LUT/MxydDZkdSOL3uPgFstV1&#10;YFzjJ7npcWfpLtmdni0GB8QW5yJp7fLI8LCxpevMgVkWF//5bdL+g4DbVMw8yDId87WvvREZbFkn&#10;7zQZo+F5NVErrbzDex5lfu697iU2A3WNa9x7AT7Ju2rvV+MJz/KeJfzgTqZnLuI+NnTQ4SNfZl/Y&#10;2w01QF0ODVYuiNx0JTmZQyrVFMgFylOF3UUcppdF/ZZIqwakp9d0kbc22jUSAmFQ0CYjJaIFUp2I&#10;Khd7N2Kcf8VJuvHWFh+Ftta9Oa6uqNO0nGZKK+d+UT0HMvDmg5IaU/UX732dreSurAhxdUPzdgwP&#10;xOVVD8gyIDlMrQWMGzli6vogCeOa1aJ895aRwXQm9AwWQWsPJjvt45nCP6zFsSpX9Vf0je6VH07t&#10;Oa15FLiXaKgdZu+tFE2NJolKZGfYV+yA2ptNRttNNT7lmYI96p3E/m+YMXQCX9lsizv0lqMFAg8V&#10;GzRpqLPlpn65vu3G84iRBbRR4/rInjwKwVwBm0pysikySShnR0m25q2ZuPUj2LZHuubUmouuFNac&#10;816ocfGEgGYudx29ubLs62JHyrm4KppWe9+fUeEiV1Bf9+3V9QAN3x+uSu4twzCfdinXuac7nHz8&#10;Fr+ka7j5761w5SBszOGi5rNwRTyqpVHxxLaF13z3tlasLSvmTztR7Jp0vt8ubY2+1wujSjASjPDm&#10;CNaTWUA74nXFJ5VIFKVbokY5nOPhrit+rwekPRTKkM+Ml9VQ6ITAwU0K1K34s5FLuQv98RrmSxUf&#10;bBTFE5LbWsqGGZhLI7to2P0NcoXZOCp2jDAIPtisV/iextrCGwnCfIzcol8bxsqkpOTakVPJ/k5J&#10;hYv34sX0kd22zIRFyNE6md9ytFgc3UxP3ZKPTi9BNGRczz4n6FInj85S2MHxFpZS7TqFpHlMUP0d&#10;d0Y75Zqd4E8Ll+j8Npbpm18OoUSyvZdzK4s7BeOxAP9D1Jq2BX/YlL1FOAsPJQV/t/YesdOVF/rg&#10;CmDUdJgNKhhJHNGZfTXEOxeNYAkJZSIwyIrs9HTVTqPTVt9Yc1t1oST3A5/otiVEjLGGg493Fqqk&#10;nG7YdbfqRQyqt8dVMNWarjxD6mJOcLQZaB2L73N/z7wYA/PRGhi9ipFprXT3b1iU4rhnJdInWipC&#10;VLf8zcFdb7ZlUSUGydtHufOQpcWC6y6r8LNlzi8wus4XlI0VOzqPD1v9oIdxu5EbfHkVKdkYhcPp&#10;EcsH1hXPvLah9YMJfIdFLmjhhwsyfc98l76YmW2paUC+OqKnZbaardwdeu7NrcM/VZNyTb/qO/mY&#10;EoT9LfkaGccZZoyaJyLa7Cw8ZSrNvQi+Patr4Z5kDUsI6R1MCivROXq44ULfg84u5ZdkLH1vV0yq&#10;Bho04JfaLfCrvghge3sgrveUM+siqPTER4G0dLXX5qiax0XzpfxdeFt/ZemsqY29SCSf36EtRmWz&#10;SvfF8MzbBH5DCArzi9EzN1X1QsZSTycbQ4Pbtx9IvRXRAHvPfQSdHDRPX450b5/PXaoaLc8SKXZ9&#10;5r5UE3KEHOqeLnTVORsUL16O+EqKiqcJycnOKpHvarhyPlDsnf+VR99AgZM+6SMMVPbyAWERhmBR&#10;in185aicTOnQtM7HeW+jppJ7LKk9cWFIByHrYTo5KKns/ayslLfj41LLvMn2XGBW7udpq3YeVvLl&#10;M8/n46wKNZar+tAHlpKkcyg4wkV7sijGU5SKnPL1Y/Ly1V6Uh7PFROudRjMGyQeQw7eK2vLGwCsF&#10;XcU7gawC2bfGBEJBpuxtwepKiYfM0dzRyocDVW+F6KbaDcKZUd3xQhoDkT6CaNpSidZZ9v1v0HeD&#10;rtzP0t4G6D2m9K+b5BxJbzPUvyOvKrTR6gJqqAkwdljgmp+8D2RPeFU0rwLK98prKQF9oD9dom/j&#10;CHvp67tW4+te7ZydY74w3xae0MAY1v11fI6z4BlfRHBOY9jzlkj3+zauT8dArJe2xdHKlwQPr8Rw&#10;bS53ZWOsH/S4mzUnFDBaw2BJJkSHBSL5+sGPBg+MWQbpW4v5y2X9tejQvNBKkodZ71C9sMC1M/Ml&#10;KnFNddqeIMF5F9QlwyIZhavFtDcjRetkQyVDkncYxuaXd4Yji2N4380vo9NGaSvxB6t0C0Qo2WGn&#10;qrbVt79USV9aHs4O4Mm8UbIF42Ku12fWrjsGVtJhZLUpFhCt/raXKtsoO0M7QgmvtLGQEXaX9YK8&#10;bpAcX3E8vDt8EO62aLoyaMzPHx+cUlkBz7uy7olsWL77lK5ngNgr9ETt1bBaw3MxIBdSpG5W7hyT&#10;FCHttba2nSAUA9LAX6vahiMOJnfnKF1jed8s0j8ttC/NRN2IeEx/23iCq6ZaOEX58efLEMc5UOq7&#10;B7Ypq3ZIVsajVGPGpm+Op7P3gJtybfQDMt97s6PBb+gzDDJrMlRZWeF3bQm2ogH76k6mO+1eRcVN&#10;WTrP0ggdcN92f+yqLyxXd3Ndm8t6ro0PVOd751ATaNEYEOhpnb6nUHvSV+5YrPh72v3/FWf2T6bV&#10;/pFMCc65E44p+U369U8e13/BsOOYkn8BpqSbvKRa9FCsHfHplQwfaDZ8sV+WCV73XpJjWhTu04Ci&#10;Rdo6Hq2wt6Xk7Z4qon33fu9KPKWPH7px5gGivjSX1DTtbWlYXqFK+J2Gag7QXiv7KcYwidpPDLSF&#10;DzX7cuC9FBw4n1tVWdG6Fw1b1DeFvmb4hCo7ai14j5odJ1SEmiw8HaIJuGSd9SalVb+/T9fqSsaU&#10;UhZr7JfQ0myQQ/v24bBv6Ei/z6zt2WR0M2M0o6gLFiDfH63EkPskzvNUPmn2iUnd7Sj03s/PlIRl&#10;I/1ZGJUHBGfv33fYYfgm6V+YLaygwfFwsr5L4UIfsX1/M7j+r2MM4zuyJcm4NwKdXNObWrBAhInu&#10;wz21YomF/AMFvxv6PoGoSANixrrE7JHy1+4XvRUiWyzZM545L6vVH954G/p5/4urMOm9Rk3tLnBZ&#10;1BoVxPB1JO1JR60Y8cZljbw/TNgdXfco2y7tazn0bjj8cNsWfmiNppbS/7x0oPoohKjiiojrQRFl&#10;FaV1s5ae1ruInghuMzZ6XYp9kAKgxwKvpKmaQdqv9Rlynd8x5ponT7/h1wOU1z0Jy9yxBqsN42cF&#10;iMhRuWWevdcfHRmQjdkdMS39/br96lcyLnnNp3oZmuodm7Tn8R8GVPPu8KrOVPlJOkAYn1cKvpO5&#10;tyXSN3gQMiMzOWJ2jbPUQ2+J9PmANHogAZIwBK/0e603/BnqWxsXnJXt2uV+M1alhYi9jsgpVI85&#10;BCQlAYyRkJu08eoOG1o6vXT/Qlj+e/jZIg+R/pFR8ooz0baTkrDJL0c1se928yud4vmyXWhnKgVi&#10;l4pMQr5AAjwFDY3K1spVJOxf2Durmuhqg6RgkG9dJyPbegS94VpIqQztVr8+aNNSf5RQ4CcM8Rua&#10;hyyFLsq+op2cSrKHLJaQKR/eQ1chCwzdRwgM3Edmo4uKnMe41iMGfGsUQpKHDZVMa2goGBbQEMvD&#10;6Pe0+JNgSYgZvp74yfdzOwQX38l4uPM1vG7YXKIbFmgrK0KJTjLqQ7i+8PiajsVOxPkEj+U0ed63&#10;Q08mFhbKqRdKK+aDtIr6ntlhgSjizrQMDzTpuRnBAcINNrqZelgMJ2UddSv3bmurhOPnS5oVeDT6&#10;6DSz31KrLZOYdNB86d/fOMvlUNrO9YiEv4PklMX1EJA5MD6DuALt/LQ5up4yXOkwJTWQ+GoEQexR&#10;0wKaUBkHoeEhhJql3o99v26zg0RWj67xDo1UWdz86fe02UR3yyVUop7nYDildPnbTh7LH/Nnrdc8&#10;SjyiW32fDkcm2H3YIbxp7bGyjk5uhvJE9sUn1QjoKq81FsGzKyRhjLrdCfIa8egaa+WXubXdfdbp&#10;HxHEcuFquheos1hCQBPXvMHdyaoNs9UkxFNQdi7SbplqD+erQWKBhjZ0T0wbKi6Qu4+2kWRQlvvN&#10;nlcQaiuCYkWe3Zta5ET/lKCY1N1v9pkZC2Pp2QYXV8C5n7Wxm/uVH8oYYbLWWxk+0bh+6Vtw5G70&#10;oDFHynZIG/3kYYGkIM/DJb4oZ6jR7dvSgkWIrmj4mLPh1RKq6y0v4jH8Jjtu/IqXCMPMU0BE8hnj&#10;KV7V3TvavFGwo+8FbYv/IMpoCqt5bhxdJJrWNf9hZGRA/DHS7+6ij78Zn1q3lzQqLA9Dy+o05FvD&#10;vtWv93ROn1N11nD8mI1Rf72QtzKPBcIQ1BtHvV9RklaLSUmI9sAJxtaklwdRgePWVPVN0LxytWbk&#10;jrsoTzGyna8MefNIX5UeoNxwc/fAj265qiy1Yc0SLPHwYsWO2XXS9m8Mz5dbcvNNhtGcPQnlxgXz&#10;68IHXEVFFZO2sKHcZJOYxlIOHuOSeVFdSuPJ6axUj7SMsFcNXTfbaKNuKIKS4mzBsWefQeuFeFgy&#10;XLbQQ6OhJpCaHcUoiYjxP2heWarrrlILglTq9yC+qBaYD9I2VLpZrTXdn0JRGBALTBReUH9GSyDy&#10;UruZ2PXBMevAV9OeNEnlMGXmdKjfofFsN9+45+jiVzOhg7MVgowC3pXw7R2lpaPsQ5csgWLhyHjV&#10;HKR6d8frUB9heS1lBTNW58+RQtrdGvSGQVX9FUBNhGKjyWSZu0cDInbTV/PwdTU1bGSy2Xamzm3n&#10;DuJq1WABvN9l87NxP/+l7q1+x36PHHJLbo+8NlSv4b7FgUrBWk+4pO5X3VT622og4b90OI5hgoUk&#10;jDJhZLZudQ8lsa9XSuZ6w0q4KwOFuw70J0xsmoXoa6u3q81ytxu28/ZC9dWetcnpGvcNyps9RVEY&#10;qmSc60TQPQqnjUj1BgEXgFh/hTGW5asmPdxcxGCW1F+mZc/nTpbupDdgElLmkkJA5Hn2nUClbDYy&#10;7wDl+1gXNcq6w9jomPc5Kz/jTebQi5eODKMor21NnRIKqzdRQqAW/MCjRBdcAGcbvGXLHi93fEK8&#10;dgkwE0I435OeW5s7OXJ2vvPBrWyjiWM1jDBcELGYWP+mdVqEfb4WuuiO7wEjeRyf+9Eqs9B1N2Gp&#10;HxWcfh/mm/0qLDZGwSSgRbP3jr62dCLnW9d7p0HmpO8Vgmeblzvb++Keh8/F4DS/+sWa577Zhx/d&#10;News7qE2m2M+L6kFrtXIhg4dISvdpYS9zuSInH0wUWhwe5mhMDeRnNKR6nUJyI653sICkdD9uq2V&#10;5vzp3vLS6ilUGc9yWc10ah/1YL0plf230nz4Fkbb2kMP1TApwKD0dZk6iF5Gd/yJ+ta5r19M7DPt&#10;WMF9kPnvECBI/4Is+/eKeBNeAWrM2usQE8bfGI8wBzCQwL8x+rvvmmdQxPBsjW4RamMBI2Mw9abl&#10;nj4C9b4mmgxzxfYzGYaw6viLU2bB2x84xhoszuEjjlv6l5kfOG7pX4BbsklFxXs/4zCJf/txPGND&#10;XOLF/Lqh910TEhmNy/q6cvIBmVl5+U9PFjaz8fLRqrE0TRXrRHSGaZ1+BG4XCVgIThrw1X61dLW6&#10;tS5Pknv4KCFsmbSpqehZ1nDlBhsoFGaa4Wrhyrhm/kDMUQfgo9h84M87ngCuye5ZC1XZZoNiDIO5&#10;jQG5KyWlMksLVSUR0Z+NT5V4bMPPlns0yPySRYjPrV+6vRnpjY7AAqRpXzNu+mu4LScsuJdeqnjs&#10;ZjmV7pk88kKr8ulYRpz4/Ej+KVJU2P0p1t3Xmt21F2I+4l93sL+qUbGj9SDeA7aU4ydJjrxmAKkJ&#10;/GxeYOxBHvTJ8kqBwaHp6MdPPQNSVBLBD1mCz0hcGUx5l/pCT0wnMkjngjS4LFFt9jeqh+5uaaJc&#10;NpOMl6qLQz4cwPhAMXTIkGtQwKdl06FhY22SIg/2bWoxas3O3qnMa2JzzmaWJzl1DTiadK5G9ka6&#10;kYOgYjIvvdX9UfWD7eelQzV6RXMoEVJ9N5HOl855+cvh7hn6NOf4pylyOy68HDRB9Tnh8+bKqhqn&#10;vjgxgTyAoJuZrqN6xCA1pmxBikSmf9DgZeJci4XIEbnSfX6BFZJ+kw/rmzED7zjqVErKz4Sr3Y4K&#10;Ph0gT23QqQPWe3FbtG7lZVX366xhk7kuX7dRcWWuoXxKTPx2IlnJWqWkjs61Klmze8gPlMW0vqwY&#10;mpCo1PebPV26Ghokatod2pdapPsr9DajG9sTd5cKLRdGkgYGfJNLb80MSw7lnbk/klUJbnQ0cYw8&#10;CHGfcS5JUwnIeXo3rLDqdheVwSPtxreJV96CHRYrmTKxouLzqGlpGGkP+bBty1Zy37lsmN4Gv1BS&#10;NH8m7U1bj7au1Zw9bd4GdX65Muu79AdcH+LOeAuh80HxpwnjmtkbPzGIGmh4KeGRx48yg7jn7Q9L&#10;xw+6Ug6a1H+wGY0/cL/3TaRvBi1ZxFnNLaDrtqW7KVZxxj4tI+HJizPzJ6PAfVxfYxX7UTbRPnru&#10;N3t6xXmWdH/xTdd43aKvq1d60b41EiOsjdweER/QnLyXmaFiJ8CnoEE3iK98w/lC76UzgoQVO2qV&#10;spml7J/ffpoUGaGxK4h34P5QFA99lGfn7AQ5LD3q6IfytBr7RzNbx71uZlcpjDsZfD2iJ0yYTaJe&#10;vY0W7AfVMYzmaKveVb+Vz72HQnP09c9GNmyy1nelN0r6C0qnSRUfTHO5ePmUdqPoH7Nr0z7OjivM&#10;e/uuZzyT0+qCcJ23DhnoPEf0/ubIx+UcYknR4tVOGLTm4AgZ0+S2DJUwCkpOanNcQgWPHGiwlH27&#10;ecN+KrlpkjONej/A/81re6MKlYcpiuA3JDH5yboxtsikjNDTj0jKhMDdGrZTHiXxvMhILGI0kzcL&#10;yQnhfDiMspUODLu0qG5LDiIBRbKYRh15Q3lDYmGdIgUppUk0PCd+Z7Lj+naePX3zED1t91FoWWbB&#10;VwvOjYODnG3TtTa5F6mJRlmOVuIm9QraEt2NVzeUXr0Q4lZaBHg/gxPqBRawqhzvP5qANYQcnac3&#10;Bvd95INMoLiHbb36L3vknV41L9E1/WLotq8o/ySrycIE8+D8NseqEpGzeRsD6NZikWLNRYnXVp3m&#10;c1kFQnJr/C3F4R/zlTWJi8NV8cHiSR1DppNWZXOd4wmdHWVfJjiU7HToQ71JUO8lNejl7h61lqwL&#10;Cd9wb5w4eFv41qQvJqvsQ8xhIvlu4+r+ok8vdUuL3dqWMAUoCHF1y1zTiViKumefjhHVcxAgMjQx&#10;NMZ7NTle73l/LishJfVxrQa10GYznSNGOdbIKy0MHOihvpq9xpKp7jKyeaUUxo/o8wNblr+0URgn&#10;ecFIjmKCkd7L80drCYaiMgd5zVZTj1fWdc1sVXmM5RU1JlLeKdlxjj2SdVt+Txoxl7potvmxSrlP&#10;FWUUW9P1fACu486b9gnhHltT/Sl8N6Fd6LWXrBsWwKuxPOxPP6YO2dgo6U9qnCJhE6YQ0OnTkxJ6&#10;paBB3mdlP3r5VbbnOEBjm2jIEXdDWCq4/XPRBd/+Cpv0IVqVEOlEtFC8GbRr2bdb/mX9sm+jxpOG&#10;2sRhzy/MX2Ic3eF8FDfeFp5RyMigeN+jNHcuSo7aBIJwW344zPc5JMAYxv9i2NhjkrHxA8HYR6tv&#10;ggZXly+m7o9ejPk0w++mbPKy1cLZVWxgNi0zLVEojmjczROt2/kY8AUhaw4iVrdLpaUhtIr6oU29&#10;3Xcsv3Gm5+bl5SZyGUlwSRi83BJ2cxOMVJoIokxUpn+U9UgZgFvMz/c1gPAYpKI21/NidT/9/PlZ&#10;ycqCM1lZZwX58a6zviJUzoc5bqPEPegbdJBI5K0wQytrpckg0FcKS8GZ5wFgrjNZRKx4PUmwzfQ/&#10;0MT/PrzBP1KLgnN3jOMLcHxBzQ/ZAc78FpQM/TQX/Scjywmvy4iBpK0axiXQxr163tmuV109aQuR&#10;fZRYDkfq/W/r9/7OxeIfKdHBuWPGYW4c5sZh7j9Kev9ORPX3Ivu3Nx59HgCUOVYJWQ86mc4k8RYr&#10;3TFYpXetUbu1A3X0e+NHODsS/VQjycj0UkjS3SpU9r/pTvCvymjE2qx5zRrPJhkGC/ge+8RMPpbP&#10;/7Y/j4wFC1Dtr+w/zsQCuTxg8lv+w+yapQGz1mdYgEJwghAL4I+MgKqTzo1j464qkBVaAfnf491f&#10;ZjjHmLhNcP862iucdP5fQDr/v0CFPyZR0F89bbO/jreZiwVAnX6V8cbyS+Fz1Xc19mST9ou6HX+E&#10;CUEK/ZTU/uzykfgf0NhvqPAnXvuXjvgHY3ScI43fL464bc3/a3z1MSLBYfS/gdHThtvN6JFrNLeX&#10;Td9oTrwv2/+Sp55TL/Qp6jGjeq9bJMElay/Gm/fbUs/HDH0kbwQhGvCZUQrDpOujhZIVm6uctdbx&#10;uY3ukZRlebFCTWpkknSKYWckosojINzpfqqwp4vy6+yQi4m3q4QFzTmCMwW55bZ1E8lAT3mvKYW2&#10;mOXVpIRP0KSmx9RyqTBnPC1WO+kv4FrBQKPBdKQI1vQwQ+aW60sswCyAIA8vuPZinZu8e5f3KHM+&#10;K6JJC0qzD3eCHgbXNq58uF1yJ5XNl9XrpYkuifOdHjVh8hL+nOCTeW/tQ9yW/WtAWhP/wGOKTHG5&#10;fXyRLAQOK9lmsKySyCd7OCz9okcHHk599Ky4dPlbclrTmCipmV3sKXvL+bc5qfz9V2+RaDXSvFKq&#10;1QB1qgfwDxUebx5QmwyiqyKLKtLtl+lHfxkwyO2sEYwwdoCqfRDVySdA1erYOgfR80j1FjZ87b4U&#10;a6kY8U7uQ3DAyALaw2Qkge2lypyASX2v5+6aU59aeFjl+9JIZsvkRhbVV1Hl89wUN95zSd7uMmDS&#10;47lHBkIgmtbSFZK7Ulq6vTEIDzxVWeq3VDuBFOlBwy155JJQxkmQ2QyWlns7BCPtE++iokr9S+MM&#10;suy45lI90170KaFDH8osoHWgFzETpxdrDi1DFBGrDtuMYLl5kr9HUf8qi1Yn0wmNryc09utGXrzJ&#10;XLj5C5dPxZxcSce8pQuG8SviPR2867FKIkfuFaHMCRdMflGe6VLv/5bI7v8FjUIkmY+RWhTFsFU/&#10;BL0drJQegXoint/7WkieQkyMmmCBO26yW6kg1+R6SzbS46jy7N4DUE7o7wP6IxmDo44t2mT+Yr8M&#10;zrcIjq3CsVU/Z+m/vHLjbe0GO0N/+CTCvq0bdZBV0e+sCbk67Wfm5sF4d1m9Y7AYLhJOKYUqp4Uu&#10;+Y4W2qrU3WSzl2h2sThthZfmb9CMBAUpYrBgFOMsaGngc+pbi/rj+Y4YWeEKjyI/YRuJbN972/n1&#10;820hnRTvNzuaX3O4uF5Ug+SOiqw2NpZlifgtpo0W2VReWazI9BH/4D/wzufVet890AhmyGVPwp2v&#10;qSpklaUceVHxUOrLtlm7T//G6eUPOxukCx1h0plqqxuUmC/PHCE+MFd3KGYBdFBOYZKiSMVyUT5+&#10;8MCBJvDRY1oeV4r1afa0tzFHVeAyqkv0FdFWM4V0QYiSFu+RGa71Z7uPNodEJ52qVjm8uutQ4ISO&#10;GDR92apcgnG3Sptv716CHJTN1E5ZfppIG4pPoi9HPNEqVRUaEEk69SItq73T/BvYUhQj0YdqOfCg&#10;sKQnVdxPVlQ0ImXbzCq22622MDuLjEEJPP0RRyUVmUXidCMTKFS/i9vI3Ah1hdLawF1XAzTSJOJ2&#10;ry7E5Hp6fuYzXd27EZgF9J3RBsYZzQFa0b1U0PkdZgCFAPeY7IWvLPUPwcn2vBTku8vy0uYvQbBA&#10;7x7Pwy54Df2TkCo96Q1t0jPPXJr1IsXsc+Rt2O2VuFLjwsSTVex8+yskzb64VCBik1x8FHY7aios&#10;J20b1SM+uetbI65Kj5dvp7f6HgyLtffNMcaQI/ihZSYJvZXRVo4mxZkJQxQHKQclBMb8lO5cFXdv&#10;TNvP2XVl7/peBdtpF1tZQLMYNbykPrLoW76mjYdCI3oZ256KknbNr0zdkyR7174/1/GKlgxmOVm3&#10;wyZCwJMf/i747ueCCUlawRC3hX0jgwLUQ45stL19VX/Fvj64df6LuyzNqtn4pica+X77JWhycalC&#10;X9oY9BptZSHRn59RFB+d73TwzEmmc0DsQk9MAOfCfJY9c/JDtAVZuvGru+Aqpbr6b+MBJ48j6uwu&#10;QwoWuBmMaEzaZgB1b3tYIP7IjDfLeQghiNHY8qmYXkYb/70y4uPF+ScS+l8s4x98thHOR87vqWkc&#10;w/+/OuZxDP/fYPiz8jHOvkRrstWYsytDsrGtKPLNaCOob9BQ7+5ysnSHWVwHlKSk7G3yRwiko3if&#10;K5wl/svScHFvTZ1g8dz1ieAwL4H3PRPZTpvlLxGgX5AhH7JhWnKSVeOxRNlS7yIMhZRzGdkLY+2z&#10;QfXgWvLB7Aukcs1F2L/dXWZq8TWj+cS8n5BVQU/vwaOKcFF6el/TG2+ael5pvknXCSaaAreKjvqw&#10;LILLFd8438YZlBmhBGI6CIHwycTYHeV3MdIUml2TrdnFdM75pC3uvuhvi9q7uJ7ktjPsNTxFnRCq&#10;+LB9GhaT1qxjlW3HP3A62fvlE5XEBbT+tvGYrNHOsw3yYcYT1fgrl9CxqNFWvj1pt5lP834Ti7wx&#10;IwcnirKqfQ/he3MlfooQ+qXYRncRKjy80XU9HeuaKmpvqWDeSsrE/Pw6ulxmIdCytu8zWuGwp1oZ&#10;IvsSLTlgJg5u52w3/bASNBu/mBBZKbEwka4AhUUaeF/Nv9M3WTpj+37+W8W+/YfEgVroy6dqkFvd&#10;Ke1eQ2/DouwyBcSNGItb+uH5biCfR43xnq1I34vEAoLghlZ40R5II13Zz56uRu/SB87bv0asj+5d&#10;NE44yA9BG5aXRoMu+rxW6y7l3izQs55TuKwY3f7o1h2hX0YW0LT0s4l7iMOO/aQMSTO/ZUfkeuwu&#10;Z0kBrX4lRhnCcDDXshS0UZMvc+tQa+98yDJ9pGbQCCPT/f57FhLrsmPUJIOKldkiaAdyeWF6PxkD&#10;Acrzx9tRe1s510bHSDuXayJM0mNTMVajHIiw9J2zH7wTi0Cy0wDKMNU8I3JMJr2STLHT37axD2Tz&#10;H6b+QrC6cFsY+qVD+taaKTKrrn/Z8YsQ7VMPNilJ00JZt+Xqh2bEB5KTKw98DL9V7a2pssS0+jzI&#10;W1jkJUtd90JnDhrzVlfmb9+1tV7aj6jd3iIQdLpk+4yBhNLvxivfLdmACiJ7zqzLGcdnTFx8igXK&#10;HknygXCc7Bw9vHT0DNREZgf/ucbxf1sy3ylyMunNRUzNCv4PKcdXna2uwLNJ2bTI/e19s5D07tGI&#10;Ozpr0nYKpzTIG4/MWvNMd35IOR7mPVuKXk4Iih7ReGhSNpA4une216yum9259Y4ESw1SVJHXY/kl&#10;xZBsAEmFgE18w6ijvcxoq2xgB0fFjjwfKPP5J6vH/x+QPv9gsgXnRQNHtvzLzAoc2fKfkC0VTK+u&#10;symfJKBiU6Y7R0aHCKl6een1VsF1e5evzEfmA+FdJWy2iBXvAZtfunvZ1JvnmpmzgibXvhTVHqG/&#10;6tZKRKuHw41GGiFtdFkGkdPx14nGtySjZAw/5C/Nq/q5TKU5tzZvcxEJMRpWTk4nfCrbm80YCH47&#10;AkeQv/w4Bq90M7/meduXioXE/7MjQ0zDhBP1a4hA52RBzBc3BrSS3dzc+M0AaguFmwq6umeAHbMF&#10;WW5EtzDonspaMvqo1M1sIZoNC3SzWIIR8cgj5OYkJhjOgVk/6wueWEjfI3sUcrCzlRRZMxdXDG72&#10;SWjFoCR2tlrDsMBcaAEY0YbCoPbN386R1Ad12CDVJZEbxbRJzt0Tcx4Mk28X/EJTO2znHrxgNTBy&#10;7DMlKS2h1OzM6crl0mA5/bjs5RVLBMJwzxgTm61xwDlcs1SUj7hbzoeJpWU8uIquWapJX9l0GZTd&#10;eWW8ggWuLydjgUXEaE3OYS4WuN2bfhSxbLY92F+TdzcafA4KOYqCjm6P9td0dliBLuDlYDVH+BXP&#10;sADYRj9M0TrySFAvaVu7HIGyNcWUO5sdCYjIbhtWIlAItdjgNyOSz2h1/Tt2bL61W3BHXkBSxgzQ&#10;84U39LE656zl6pJAhz3fnZnPS+4Z/IXllfTBfkfL6GabEWJQfRoLQBLg+9PNiM2mAdA3sc0SGHGk&#10;/jin8kzUabvMyg24drd2PR3F5qpjXlLAaaYXJ53kiTWXxrIC3nBl/QJQMRwd2U7D9m1yZRfTncHT&#10;C9qrjpynavatHBGLRe7gMyYWyTCwYpIdbNJYJMlcWbQ+YF/mYF+x4GXuDTqHnUSmnWdxbRkrkIyG&#10;WV5ha5iONbSu79NV2bTxrJe2YCUvMeEMHqyEwyuHE/J9h7rt/N2uIEu7Rm5vF4YROzef7P5ShHp0&#10;ZljxUg6GlobJJoyfuKFSZG/J9MjTHWo1qG2JLL8RWGbYhnBie/05M8ALksdraxx/XU41461C+err&#10;Vmjb1Rsj3hVz7fWoo5TDnUpCt6Vv6z2aoutecz42Zvhla7qe9N0loqSSMx33GqOHDrLx71LZS+wr&#10;MqmSP8rJCb+x3t1KUXhqLz0Sqa6JjrcbPhT96JnmrxA3MnGRMhjuFZZ5VYvYn0ZbJ1RLwfWOrYSz&#10;zUZT/ORifONTdiolKM+04RLvmJNBHgR6IVPoQp5uhL92lrieuOakccs23TeO/9z2QUFyWtHHvV9u&#10;QgTqkVehCvNQE1kajSfPjSbjc7ACt3m7yZVLErp3Q167QRikIHd7iQc++AiqRn4BiW3OVP+oRBgy&#10;LSu+kQIk3bXM3BFiK4kHjMUyN78umk3nl22Ikz2Nr3lXkV4pYSu9zmcpQliBJGyVmhGEHSLiJ/Mt&#10;FxOi47Ky0AL6NiLo2wMBs0qTn61vexG7MairGDKBbgKOkHnfVr6wX8SPQEk7dRmKa0OJk+5hAZ/K&#10;De/FnFu9X+SUImm4pKuiG7baIYVl3zQSB7la7lq9fJ7X4xRtFQIegOQAdc//4teycJd3Z0Cae+0Z&#10;RfyC7Veob2T48CjbgRmnmoZqWYFqOKr8dsNI45YwXdHNTlXidc20G4k30husn66kgw429jDWNW2P&#10;q6tptnegrrOqPu5ziR1Z8zUPHTZcpKvgtlUe0cbaE2s6VenxC1eD+z8tVqUXepyFnglnlwn29kxr&#10;G+v8EMaiy9kJUrd5jFTg0bsMB3vc6/JOm6WDu9Ol62KXkuKka9biYdCrGr7sxnzIbY4bblHccHdR&#10;Vyh9rlwRBTutgq54auh6Ll3k3hcqvuVX/fUSoNTORsbS59EyadBw/BCS9rAWC0TtNL4kHVzwgnOR&#10;5uxxr214QEc61ZBqVBq3JnOGy0DPQMZ4bA19HS/y095lBtoze3Haa1rFTrhpuC2/QNbJzrCNMF6h&#10;za2o5D/8ggjr059Kt2hUSEieX3kpafteMluSBtVDcTDp67Yt6qjnoSCtpzxR+3U26NaY/30FiYxY&#10;p3bOd7ag0497x6pJth33DZTxxXODVZ3h1POMQq5fWXUiB6WibpW6pCXRP/s0YZFYWpol/9m12HVd&#10;BUQT8ouyXz50v1/3H/KA3kv6+OyOAh5rlCF9NfX4I4owr2lYHQV/M4sfpfSpvZoEcdtQkcdVG2od&#10;3XKZmjfAjXtqLOaXkaVIZSivrcuqHIyisGZcvos7+wCVVRlp32EC9W+romPPMvIeJp1GCYd1prrG&#10;lDt8u4/UpSfuFerslee5WkLRtNYoUMzbytS9yA0iLPAoAHDfHYPSMMngC7dIODxb/wrr/ZehjR4n&#10;ya6qcklpsKqsvcuycCcV2iTarhwNsfedMTRGJXwdidE3Zo1ClmoJWeg/TA3gXoDbsT/lCBoLu687&#10;Gex236RPLj3ZYziy54/mlH9gbk4c9E8p3nabWap3hIzX8McE9cYEv7W/qz9kvU4Abjszq068XQ/l&#10;TfT28X6OF3NpL7mXmhd5RylgL3tk1EGcI5ZnTzF253kukvZN/eVOobgbHM8bbAPEWUpPSJSJklHe&#10;oaK8o3EnX+JowjdqeyUe4nXxtceu447xx8VXnh4XvuloUAZ9fiV/VeSXm8S/oJVJM2rdsh5dLwps&#10;mRSM+eLncDY0uXV8vUdn8KqpPo3uKXdJtpDcJzqa/Xf6ugUVrwo0tKw101JaMz2S22GFHDz1XzEn&#10;XSjRoG/LbWEtUCPPCVWlzbAKE72h29njr6elC54kQ6Y10luxFL88CKtyRJ43NUQ3hMtJ8RbWCWld&#10;8ZwOuHk17NY3eZZMrha5k497sICDhNlfx2Af92P4xpVssIDZfMocpnHhSDa/InFSQ112CnTruLg1&#10;/6y8eB9c/sIPsUBR/xtLD5/nc+jA8sxSv5mRE+EPenV0NHlIqAhdZpkfVUdfKJ9b692jI6FU4+FR&#10;emuVTdEryJrGrn9a9yG/rcABaunZFdhcK+327Lhp05dHYkvLyyeaXgX6ByjzjEVdST13XvQp9zt/&#10;ATpOLaKnezUr5IuzzC5SPglfUB2Py1pWqAMkjVGphlp4rl9bhXOLv9ZdK7VOqo27GfG5lelGDtFF&#10;p/Kr7rb0ctGf9TWn+cWNuO5GCXKEZPoXPmYJyXton5Gd4cDZqnhV8FYrqxYLpfXliFdyO2wDo4bQ&#10;qGvLcMdmJ8iDF1e1wD5opQugZw3qiXR1uxwZEXncHfOmKA+eSi9U7k7QW8/lXN5J5TdxFw2Z42h0&#10;pJzrmS+EKTILVEiE5bwTCDstrbadnVpFnvSoZoNVFIHhmd04Deqr9xaPrTHoYODtDwrafxUThP+0&#10;Hf9guzmcnxIcP4rjR3+VVP3Lq+z/a+q8+cDCqsjq+7LjCjSmMUNrEKs6W3D9EBldNiTVp7pQmO0O&#10;0YgbpA/RDAyXvpUrLcxuRmNyUrfoOUcUZ0FZZqjVo6i3/mVmtm3ara1rztA9w9KmdK9xJnzh10XM&#10;7zocVbkio+uepiOdWeJrr+efTG/URD+TGO5oWV0n5O+btPWfUY05jZd3lT1ROHhC9caXLC3EGXQe&#10;xIqZOyT9egiEfz+y8i6BX4iTprK2Gr0avS797ZjFBkamUPmoWus3QWyZn6fvPZxSiNRSmg5WSg2j&#10;GffMskuNi7tv8+qxM8oWxXFeBVx/pZwvs4unsD4NE7gR9u7RO4Gc0IoPWu+cG74lB6HsygeXb5IL&#10;NNMFsPrfb+bXIL9AZRD7qEBLNzKyly1AIYwmJcBzKohROnpT/68vx8fI2MEJPIdTPdyPLPiIloTD&#10;crYiP9vM3Sc5e3gP/WJYsjUL2QBHQBDTjWh0UK+xjV1pjo5FCgm7Jb46t51N+6m8MKUMqzcZwRat&#10;4EE2hktk0/LrGjAP28+GcMkSP+Ntm/09wVVBvvXAKUJjR9/mPstCp9FrMlTdS4k1u2sJTcum+yNl&#10;9t5D0ALTIZROWYBKbhuLtQDKOfDy6yQO8g4hmQW0WfSGxwiCC7R7iFxpWWRsyLIZ8M1FYjhgvmtD&#10;6EDUQZRvSdhCbiDS/Ul5dcOnpaPmTjtDBcOBPTpKXqO7UmLK4ZQKsv7plzUV1PSDA4rQ8PSq+gIZ&#10;NdfZ+wi++fmOGc710VL3Uc/DiOQB39D+o6ACmZMT26UwR81D/UXopthuobRsl7G27G221iVia6E2&#10;AoiqZrP2ueJ8ulVwj02e7CHXJZ9+HywgVDNdtUZm6zar0r/y2uP6DqMjJLcfzScXPVTZjvROG09J&#10;nVtcRo/E3hUZfJSYB3n+6qtVofD7pljiIKkX+jc4VduWq7rCx7Z79vaQsjH1fG5LIS9N5Nf0i64d&#10;1ZbJRlQPDNDQTz8fZrwksTJJpndomLFHiZSYRzpYXIuAHzywid0Hj00t4zfeT5JWkzdUY3V9cKfu&#10;ZcbDY3asSfZ1V39Q/ca8PdHGK9srGAoswMn1Wl3xPuS1+hLalSYGC8SJHKjc9u8YMn7KdX+dhtW9&#10;ilSmUPxyRkQOOXcjy2NwT5EYRl9glhtze1NE1cNa8qwTdA4LJMhukDvOTC2TBJZU9Je60BDu4lVF&#10;pV+u2aZqfvfms/m6y31tXYWgt+npNwie3zFUBJ07vgEN776Vw+Zvp1u4b9cNDhTJP0+Zd8w7i/Qg&#10;GA/nuL7Xkj+x+3q74zPkAwGgKJVNf907Pb9J19PyfFbtbY7IaW8Dyde5SFL3HT7b6aCautLAqBnk&#10;CBR6uyD+2Vry8NXkEiSym+XpK6FcJxe+Jw8pFICoW6G5a3VJS6JmTtKjA+Ki9qs549OcSx4HlUVS&#10;t+Ywb0m6Ycii4pJO7icRQktuHrKPqYP0zppL5XMPne944Tm83DyUII/ucdCIR22V82x10hzVyFhZ&#10;2K/OvveTV+Dl8xxniiKyzA+TiAxIzHvefDYGchU6ImLmGb4De4/e0472skUH3kO6a7WWOR/VF2mM&#10;fWD84BVKrP+eM6hvPOpOQRtBRtKnd8/bkqNzaA7eLVWusK6ncxyM2lw4gCVCuiOXly5Nzk0hj5ba&#10;Mr5CRVo6K0wkbl/gXNr6NHNJlRbp39pbBp+TNXH7beNy2bxWPT7ve3zKsh7KF2fq/UpFRGTHV4yi&#10;9eKmbBJdZdcUs8AMeJQ06Qlk+BoJZIvfuBaDN+Z534TTE1rDjqqK7Z1br8bMS0Vql/jqXItX1aQ/&#10;xdx87YXyGWsrouzurEN4cPkCugMiXeTJPFs1g4KETZFfUJlqmv9gcOth0nWxPh0eJ6PJjPThJF/f&#10;N9t+qvelW2fOqr01ft9APeNsHao/4URhv36fkOHynbhKN/tG1UPSiY/QHBNeF0dbftqQs0aPVKSq&#10;z7IpRjfoJgPP0vLfeDE7WYjryzQYy+wUuVCNMqy8N6nztbuSpQbjUiMP0Q0TsTLfJv+KBe7N8JrN&#10;VGXx7ESu5O5wc9ZblpXEST5nZci8evtb3aJlv3GgKMHQR5sdSjUGjctqjz5PCWxRiBkRrZd7N/H3&#10;hOjziPDR3CaOpCTN0KO2PJXwXLN5Z2nDLdB8MG+n8nlqnKSYVWzKI5EoW4NX5QZvjYrDrlHcNJ2x&#10;oLDaWrYcGZvOM6ue4c6wKQv+RARl4L4fB39BRT10S+myyofC91osQXi2FpTO3jm+s8gdU/lqP/GV&#10;oFYByN5BSKlH3tSnMX4aO4FeWj6yi6p3II4GjmWy0N4NBaXILeZQqfMaLLfC1Mm/7J5tk+TjHzmo&#10;azpE1YgV+t0f4cu7h/S3FDT4KCIJV8oW3bYZ76Msi7hRTeEiftPr0W7+FxmX6WXHYen97clEr8iG&#10;kcPpGqh+VF/URuwoBGlqXFLwCMk4SJt5AQ1No1oYU5AKuqQspkHTPqs0be9EIVzFH+foWhmftmos&#10;SqZrEtisaEYAg0w5FWktqdUZqkOkKa3veu4N5QW4sdH7hDazCjRg1uuGfBt8S9vNHES1yc3Wq6oi&#10;+Fi1XlDBDS1ci8vdPr9SE0A12TyS03XKEw3jPF/RBlrOiRonvP0Es0YWnYW+jndAGn94f5vNOF48&#10;OfQq79RtVYiThJGKbWnEheBqVmdV4oIa+fxyeCbqD3RAnNPeIZVRPotcQJuFs+6AlxZdFZUsm6Kh&#10;fkCc1gKd4SV7D9uHMY1MupE6CTyw5G1j6w9LtEFftuG+w4Jt9je+hLYEr/HnnszKMRJwLcH/RT38&#10;m/cV1M7RM/fKctR2NgoeuzjA89lJjS7selsG15fn9W8tNH8hpUjgUScIfllLUVD1S9Uv5bJf8fY4&#10;vhEWUd17U7D+rTeGOUrGbP6oOoFtJ/jb24F4QTfY3VxpXROCbtRgbkd42huhJLim6tNG5bCsR6HZ&#10;0+mPDYOZQ2NngggvoXWo8JZtZ86aakxDGuN2KLwuo3LTKyMtO3PDTsfp6wgIOc1zPeEM7SQQlgh4&#10;RTXLe79wSuY22gvlFjTz2K64vCqWefVQUfW+qa3Bl3wKo4BkHYHmS8QObncM9GHgUalt8aNJFwUM&#10;9woqzWSHfJM/uMhCShayBDYrFQqPNEkvPe+0YVO5lZPI9oLLKkPpnn5EgYKm5QqRdNugxxHqtXR1&#10;9YgRT/VGjIfD4OaQUjdbUlAxK9Fbi/exU9cDuZUunOsif4cn3y9RNTGNsR0V3xlCtyI83avq4pBV&#10;nyYVXuY/iPcqG0gpDakrs0aKXmjIKJLKpjuzHnUl64q3aNWpmObJ1fDNkYnU58umYbWOQalmCY1T&#10;ZnzPhnc3fqEYuDvsFq5I/F6vgxK02W+8/XJz8ZtPkSKX0iDf4sgswrq4puRg2HJhT33kU7vq82lB&#10;eTfG7rlHDxYz1jqYb5hODPYUEzf5KGvddInGfIRJJqILmhf7+W+mu0wFmpR+Ms5IE6XaeX/EHugQ&#10;ysIKo/ySCe0yGVLK2QbrMEyJEqdG7Ai6vZLGMdX/9e3FOCc/OKYax1T/t5nqLEXUaJvdti2ox7xm&#10;krouz9FPe9Z6k6O5KmmtbtJ0on4JPb1jHOgM430X4v1V031Ebd7+G1N/WCjnWNOtCIrW893iesXP&#10;QHVJ69jsRlajz6vdgn7yKUFG+gPFvafu+oo7ZJ6LK4HGZO+j07Zn4GS9qKzsswzo4cpR716oDorS&#10;+Ws33bstL0rPNq42XRJZ/4u6O6Zz+a4IUY3ESlgFhn+TjW/9227mB9H+lqPKSmS+UY9jzUxmSDtE&#10;gv7p+/cPlnnQ1TsMC9IclDT1nV0d5F5OAvrN4tYUnWq5Z+Gglzs/SZ+4vZoKycfIBRldN7LPvKG7&#10;R31VsvIV6fWbjS1S6c0yaBS8ZH62iThvN1PS1q5O42nTxLeFeNozY1F6cXFqlML4WqBVjW6o6iGm&#10;Et9xrGLima/bSu1tqq1FCfqVwfeN6xyzQ4cUmZ82RSZHtt77mKCFjzxQB/iyrzObl5fKVUXUS4mN&#10;erXusLp26+ped47YfA9ya/fNWlB7D20QMWQNPGvrZL6OfuXza4WSdcj9LJVg5NLTpeWCYWN4jj3n&#10;EMOnIXSQCB9xiWdLhj1to+62A10mGZr9+YzBW5CHebLVuGG5BysXQdSZ9ne48Snpb5m1ImZCamTY&#10;Ftsai1y2SiIkQybCp51RHNkHSCIzKqMPxAnqlpe6yohYdR9kdqsqUrzQGVlA3+W7d1i50FbVWfV0&#10;BC2N9Gj8ImVmtCzV0N6+yPj8jiNmdHEI9Njtwv0IHS9LiZz+MmlnxvMiIWSNznHwdNblMzAaB05Q&#10;gWMMBQmrp6d80Cix+7Mo2daDkoz1EtkvytU8k8EbC6bInIa2AgLai3ePzLTijctvr7t7hVUoPrrf&#10;J11t7q29oyUeQwaeW+C82zZaPMoqURr+Pil/J0Rz+YqgV1tRlUR4QZb766MXfZXxZ3UXUMYjPKFh&#10;rZP38sICjK6+epR0WSSGK5kt79gOiQvNsnGxtJJxL+ywZtcrfhBFwJvyTSZlrgoLFHu0C9RIKw5c&#10;WFavzclNbYGga59mGr32hZDXq9tzLmTOpoTFvl2tkr6XSa4F9lLj3jufRTTonnzjbakodLG6YgAd&#10;H4X2He9Fg9sDC+CX/NKGCjpXlhqpqNJZQhevFAy61l/lZk8xFhFIE3uWO/6KhANUAC6vmM3KrVem&#10;VzwrgvNXiyF4fGIWjpKThhsC7RCih4y2y0ajYz0w3bGPW+0XM/jdBrPSO+87RWz1dKv3BVndYgI5&#10;1flNjIh7m77vods39Q3wTIClgOpvc355SwEJSNVX4TxqyJlFk1D5yqlPtRFRl9wzjLQNx8iLz0ef&#10;zXg7cgyPs5g7PoX1h/BWNzKjpYRw42HGyzI3oa+rv3xbjgfPj6gqsRmmoa8pnUfafENXNj6YSVS+&#10;dqBNGPIuLl8yPq1hii1dg851UzjSpbsLlAx0kmEcR9vkixFRmLG5APWK3ckSP4Vu2HLZHs9gfD7+&#10;66Wc6DvW/PEekyEGykOxg+7b4ymoyrfi89aNXb05QloToAWBOYWFp9tFhgW0dpDsISffXiR4PMQc&#10;JmZgtDnQ41B9kTHMJLxgPz1NMmV6ZmMlqz0gc0SyEzzsdYKfUmdgOXOoUK8ttKFOV5jilc1kMIW2&#10;iUyFGDto9tfXfpA/06HmttMUEsR4bqdUsXbdZaqdw83mmq9ZicMVj2uDZQkv+sV5P6Er4z1m7I0e&#10;vq27XK9j4dQb2kWzkDUiS0n9kGvmHTilxo4hngPX3qvwcZrXiIxkpNyIx6/ZQKBHPs+RJi3xvUIZ&#10;W0J8QhqWXy0lhd7p1dniM9teXs/t6JpxihSnTk7xEji3NP/SWnSNztVNeE1VpyAfPPcq4dhPCkfQ&#10;Xqbmo73csF0IGq1m3L1l8kxRxGw83YYeRbpX65P32bHteWVrZfJtm9FGjh0+7uLBWNmntguq05y6&#10;C/et3ILvW4LN24aDE+1/YG6XcSIdMxHZgJg8mS27ey8RHB9V+8PEWtNzHpTEYZo2dplqp1Q/L9CL&#10;eFBUG9qt7jW1yIaJcURmXZnV3dBW6nr+Wl7b8JRyBG1gavhSNKCML1JyUjc5vFgo9FKA4Nsnkcqd&#10;XE/6KiYeKQUtIQ3Job6J34ggCR8UTuq+iS4W+nop6Oq3t+KvkkhdiSY4w87a3XNPyw5ONwLWNEhD&#10;ytJiXdWIQqEVzy5HDDwNPctybshg4EDxKh8l9ddsvZcCJLIxUlynibm4TikqbBh/ELK8pZcXRUOi&#10;MUN2QveXe6czKOlVtjtu/+Zq5g+6UUD2MubqodeebanIdsMed/cRYoT2oiPUyyORz2ob2vsJxpMW&#10;n7wdpW/VPWtdOzuWiK+rKhfXxEN5IyMs0fDkaoXqpWOd+VrMnCOvWU1FZQ2K00w5br46boU3+vPS&#10;0H27i0RmT1bU5vqNuwUjsi2qdRIfmZY3yt0KvfayUVcz50LBHLigyQ/TGxZLdmTCFd8dEIRl1Zh7&#10;kJnAoDkjm0LCoFfWIXTygKR9th3USEUqksbQbjosIM8q2DNGylGekxgPHN6deqiaVpYxUVOY2rPB&#10;BI418kmNxuCOhaDRYHSlZZEE+WTjLbcoLJBGsblhsVFptZzDMExpF9A2aZ/NTxPg7cUcZq/yQks8&#10;+dW7TNBVcGPibshairtHG2Pz0XhXJaGXxwz3/TF39tHFo8nHoNFCiN2SdFE5o9e91QP+HcJh+WdG&#10;Ph/CrPruWt1RsTf40m7aCFKZcjPkY+nK5gd9GqENKQX2lTKmq+07c3pL6s0h+Rd9rPcV2dbaz2Ts&#10;vyjsKKVSEglWMSL7APo+9irR8dIpl1uu6ubwRfBigeAa9gN5920PV777s9PoI7suaUuT4u18V/ca&#10;bYh1wyaHA1R9dpAmLssv+cu9LGfKzMThG+9F9NLSJDzepHiLzb2zT88AYSval9QyOUGo4Y7pXOGt&#10;QFVlP1skSUEdhYys9czK3NxZMR/bOEpH0dtGzEO2KpHs/YttzbGNoBfZCYHeK/Z6seyGVCKGAHEu&#10;KDX2PxYMnl6ISR+JR4oPGvrMUKUhz2uXlYqQOS4tVCz5CNG4CtRVcGed0NAMzxL62lshpCl/u9Dz&#10;DTnPvO1zcQbx8uxY3r0Vl8pHypC4mU9njR2PWM9ey0I3fVTm6am+cLtFS2yMbPwzG2WiAS3qefqs&#10;KbR6h8+zujQKrvgBxZOTK3AV0jfuxrOZR2WYb7tqmRDRSCHSyvEUiHVwERffXXhfgJocX67PyUUL&#10;0Yrk58GjXdyj8GXjVcRFetknBhOCwrM+5837F4z3Bnu8yr3un5WoWacocG2WWjp0aoEXclCwdFEf&#10;/gR+N55hx63SeFj93FBqW/Cs62rg+8XIUht75bcGVtRWkQa2JNXLrx8jXTqGFyw+VKEtBlOn2y2q&#10;RnmgeTdtWiTbKj2rPE+tN3XOF9t432ZJHNH0D7aypnzvV4ympJ3MK2XYyPEPS8x3d1wqKedKfuMR&#10;9ojr5cgluog5edbU2GSSy2tUFioDYRoyGxqv9h75QaaCkuKguhfUWlr65voEbpunP2Qzp2EN+6Xg&#10;qzJrLpfyQrLf4IZaoxTc5f1G6oQiHaoUbe25cJ6dDR7vOWN+3sKggab9kTLbfWUOaR55bqozHyMk&#10;7p4g0uOi48bbFGEawJyWqZeLCMPLveZ3K7JjSu6ATP5Oy+enTK/u+9365ev+pXN+n8iUqj+lovdI&#10;Ml81OBoNFEgG8vDKUpJ630pfh3zwU71MyeDgoimnT9epo2v5DTTRkjC05BRaa6R4en6wh6e99LAN&#10;3hq+dJhypbS6nP8T8mQuxDLqpvJyir6+Mjvy4bs46gQVVQFWqC5NDL50XcksSV3Eskj1zViIKG1p&#10;wKkKNm5biq53HqIFOS+YVaVTK1WlP5A+5UgUm3j1VlIi2sfjk9+joT2incSzZJVO6Kd0JeL+i1x+&#10;n0fWoPY5rbpYgDKa04zCrY7+znr7W+WJeIavKrDpF8uw0wNHPVXx0wf9Mwlv+9ZJllRve7AN59d3&#10;d+Q3CDSdnBi65QXYnV8a4iTbDi1Rc+qGHoTB8VtQL1/PFRiOojYuFA3TD4r6NsNMx5oni9czyqmc&#10;i1rwW+migk6mVV/V0NaVVVqEpFZV5OdVcvhCqqqqPLCAxdZMHTq+xn3ZBIl0KBy8HWXm0G2lJuUn&#10;oTSenpImWKGl2a1Ap/mo7V0ra5cS03ZShBcs7ujDwN5CfA4EaTLrg3I/aEW1ZhvbsUcZ5jJHK73j&#10;CpU/HxpFbXEzCM+my8rLykmxkC6wRWplSZ8XHtlhDEnb+ULXWAzxOHh6NJ3wuqhDuP6l4H2Khyz+&#10;I+TcV6lWG39W1nRtKehhiYi030T+0MCAyJHIdDS9SdRnywtn6IDmyfvtUjN2Ba7zofLa0gLd3b0q&#10;UeuKauqnCSRjJaP3RKPFVdb3N6LfGLPW8DcL8Z8KHq1/ISVLb3HnPFvYZTrnsrTiR+cUtNIsp/2u&#10;T8so1gx7kOqWqlVLtyVHwT1v1DtMyjM+3uI8wfXORfVMHcVy8RpLKfIkPr2Sw6B0x9Nk1G6GCOnS&#10;wCDxzMIItcljhfjcZs2Z7Ybe/GGKyJL31kgFGd5SottqVDJpXGI31+Liwokvd9K/u84ofZBaAlp/&#10;rq5Dp82FRybhBMPhHzKlc99FE0kFCg/VSzneSf2QfYboXId4ANN8TntBUrnppmOpVI0DIRP0wLp+&#10;e6nMGKI53CzkIaIngG50Ye7wfnX35jSxezjbBwuDtrZm/3Pfgrsuuyyqhav1HYUc1pTSM2hfjk8d&#10;io/3GjdvtTZhbbK6EGh+9UbWu4YT/nAzlUC8j/vwx3ujEUt7FxN9Y6YOjF/wTqLy8t8YpjE1M4XA&#10;8I21KaXuXxNzCzadWFfILx2Z8h31OtMy7zBQGo9uGLR9/fjqW55MfeOuR7kNj4F7D/JvEXjPjxQv&#10;f2FnvppIy/FkD79sQ1jAgnvwm4fMyLCkRl5cYTr3s4ynVrf9ZYzuKkhLFYdf5dNgfWSVeL2NKHam&#10;smJK1i1XpGmZqax4VjV2uO4yP9r47uDS0yEDQ3me+qJ6WzrY2edxhAhKtgdGLK/0L/ZXDx6grIsV&#10;3CBulssk063xXsoB213LdfcFpLaXsxY87FhpfTSVYcyftteV2JWniL+GX1CiCwPK6OKd1X4BB74n&#10;w8zE9ck+hTACdYmVkf1RhZQi741iyUDXVqTlKKo1bT8dxiYezd3v9fyaSUjNDnFPtl6X5cbqUVPj&#10;+JXPmfhElykpdTnv5J7RVjy5dU5U1lmjjGF246zjiw8j6zW8g6dyUI6tsPJl0asPm4PHfTQhloAT&#10;DfEjhxdd1vejTvqDXvqHQdPVo86d8LikaMvRHYbb09Jl7JnbgU9LRkSNS+Uu85vwveQRQT1YOE9G&#10;XVZRrvr0vtaQGEdZpEI3fOHikzcLtehKlNPWkVFPUF0keoke5qx6I/FCDN1F23vqwnZz9iof3Nx0&#10;xVpeBtRdbVU10eDW7lB62z2EgaK2Y7xYXay3tluZYJlxmy9Ei6g7VeG+fcOo0xMR/oapUX3w6WBl&#10;vZFlGuILKK6CbdvE0qowMmij5LJxNF8L4/zs8OnomLjL4119/d4lIhZX2C+HTXjl5IlS+htG9e2P&#10;6CETO6UJ60ifob5267nlDSRl7wRftptGGU/az7g0ij9v0gR6dCk7p7JmHnMTlNzKSm5RlKK8fl5C&#10;XPTkq6M+36RB5uCFUJHt6aOuAc6SmuLEyfnLYRLUQ3JXO+iHvX8RNEbnfB3GU47MvsPweNl4UZS3&#10;jnK2NN7YuXrD5nzOjiRtYH4mMoqLOlFTaF3BlypVWzoXVCO74pGnhN+xU7hJprMZKMUOHvxgz55+&#10;ITlRbN7oZmqYklwP5RetOVaDCBEOVePLPp6mYyjuTNczX0ou/eJcS0SZQaz5TSmZy241zlqs/OFy&#10;XKeVNqt9XnOGPV7rEzaHOzmW4crMT5KTJYweMrotvx4Z+bTkY3qWA7l9pL4/ElMVrlnhIXShb9K9&#10;l1SDUd9E04RB6JR/WhaihHr/StasP570TRiL2hutnlvV8+BG/UKIsd9o8V1jQ+XKUYV7/R4qptwG&#10;08F2l+QoT6gKJZ5DPmQPu3KzO6U8XAkZx7xTFIesNhkUqcq3qChGTY96XBHpr67SC6MVSw+Y0I+Q&#10;l6Prbh07q2pVFkV9qv7zcTVGw1Sm6CEhOOF7PwLHD25++pzypXBC6WepTbbctJejs/1DbKi77Pcb&#10;gObLjNrm9b9QMYxpOJfb94d7dQ8u6xbGOTx3FKV9rqX6bI3dTfUCvtIUidrGm01qekvGyuFk6yaG&#10;cThRs7Hb5507kPiS3gpVt8tREwohUCahwnPC/Ftv6gEK+rOS7qLz6hs5g55fHqLFgveHjbsLCw2a&#10;+AuakxY+LBGMvA3OF47LT4m58lGPjV76lFAkRSCrW6Hc6UTNazqh20IISNVwdKQj+9E4pF1UFPWu&#10;4Or1YQjyPOo6g9eUYvryXB/10oTdZdJoZ3nwQIArulFezqLbIaPK5dyOZUcLdh398VEbQtynRY0V&#10;evSiPqnGx1qGJVXkUY1wG5gau4VJzt17onElhusSzOtsn86mut8ZLPDlFShC2EUmfQEdZz6eLTwC&#10;WQmnKlC68J9an/3HNhL/i5Z0chxuWKAxwR90mof8KntwtH18ZtfTGtBw42ejeqRCDo0XauZJ0zHF&#10;SDDxeeN6HhZAmiN4GQ/vdDxnPCSDH2dV7Pi9nPoYEAgszs3z72GC21eO21e+bcDYFAh65DALAj1G&#10;WYaBUoBeLAAyqL+Jf8LiF8hLBVHc7uaixT2bB7I8SBexo05N3TBHYWEZgnxGVhqjF4ULrLcitajc&#10;hU/o8KMMrEtA9OO2YTV64DBeY+ITufJSo5YuqrXZA+KxQTOXG7RmW5GasyyzNWePKR1KkCSFu5jv&#10;yDqNCQgbEA8etBhlhYZkDZOFhnmaKukoaLAogC1qxQKf7EGur9UCY7nsUzoxJ/PtG6b420jq7kJP&#10;Qj/S2+Pic/RBN2PskC56skok8qLlpODgkCH/rlTibF4d9C6dLjlhk5zy1aDbq9LioOAtttrQjeNz&#10;4utd+NoGn0Z/zQmJfC8P2U/58ZthVnD4pCNtSkGlvu9STezZX4aE0JzlpUHqnPzSD5UDyRSeD5eX&#10;5BkZnWeTeiDcCVr56KH6fM+u1Vm6kW2ELuxD44cr4ek2uySrG15Q9fzdaDnFvspu95mFCr9K7vBA&#10;R0uRMC1tHdAsIyDJl/KmAJudByURt6wM6BzGac9lvXXP3vUWX6kIRLGF9/licO0wpVgiFniGdJ9d&#10;X1rmme1FXLFfLZH9pm2ndQ++QFZd2RLioNjrWlIWd9pj6RZznljfZnivVvErNRBgqwhuv6C92KHR&#10;s9UWHmaN0K49afmeGgmkCCFZz0F6mWjN9Z6XBGQlRWsK63XTeeTvJLKu8so6LEuRONtMvm1QNB2t&#10;n4s60RP3Jj0IlN1xwONLtqPtDjkxGoythBP9992DyFyXGF/LWy/Lvto0NkUilmSDtPm8VqQz+3eD&#10;P44KaiVUiybYiF/OTRtau+85V5sTF5fIaRcGnt6a+xhz6/DGLvdazZ7m4au5pKBdktT4YUawf7Ml&#10;XcTlTCISpTA7KN+jxPkX2QK+0UNCJfbFe7m1ESlNPK5usfYSz1nMiZIN1E5JdMPz3bLgEEiz8fMF&#10;SL8u8qAv/bLhqr6nT+A11a6a1aQ595yq1DNLNM9s7iy9yJKC3U6EkES3fg3+pDR0ZY65a0/BzG0Z&#10;qboLWcVw+p3wUc/dRaFiQbUC7ULxfvokFnD1yLc+dJ1bCexarl4apg3MuuKwczN+PryslHfhs7KJ&#10;IZtjJKEwFY+D37iWcmqiSBxRFXi6ckfwKMVBuAsWEGWckXxPuEG1l4p0jpA+u9ZkC5d1XEp6GIOp&#10;H3GlSf9SS8AnevWIUYbq6RXARV4b+b5s6H17m/DtaUtOUHCWdDi9zaZ485B593KnYiE8fUpmq96n&#10;c7exsJQd8d4BtHzzOgxflsoj9wK3pb95p5TBH0OnPtHR/fU6xOcuTJdeNK48LTaLy+pYwMztpw1d&#10;CaVRn99VqMBoIUSXscCKdG6fttq64OT2CEaHsVXVcZr7Gu0j0KXQ2DBKK8RBb3o15jB97bYPeHKX&#10;cnqARAY6TeLhseR7xIwILiiJQlBKSHotV0csIoIr80weP6mFJkYtmUSGDNBW3lsmyVURGdE/5z5D&#10;dcnH2zLOSFvzWTS9BolUhIB2YbcWv7eSNAglR+jiqFfSria7i9Vykaas4SJiWl5kYv70uoGE0v0r&#10;Hg3be/zPk5eMgooSwxKsM7KjHtM8Ufmm9Vb+5GVp/lz5PbCI3JVdrTwNSk30KJH3dgrctbqpxR15&#10;AwvwQ4vefNlBujqqPx8QKztgmTRRNMUCNK0rI/XVXHgn94xc0x/l33bT5TvFGMqQrAFSDhnZ0O2Q&#10;j4ggM1m/K7X9vslrdWwBu07DVXCQmGLyu+6I+YzR301MbtncHhwipC+bmfddWMt+6x3vC1v6xNb8&#10;rueAgyhiuLekqEvnzGsH3UbVcHA/V26h350VnvyBmnb8vQvbpI3td6CQyOr9yVn19cGD8IuX42nK&#10;RKpnd0vLq2peN96+znfKhHW14+w53mCSZ2CL8pHgAm10ZUWiLaQcEZ60cdSyc2ss13cI8ZoDfqd7&#10;xmGdRnznpaFv/nA8Lf1anH+e0pPeG/5Jl09RstNwhS9+Pm0pO5V9fNwdlfo0xtysjTwDmd8CGX2I&#10;sfAdT2xw7Ye5Q8c/OoIOv7wv1TjYOPlKH7aXenz2zS0uan48VDafsbZloNZvZhibVtfzVd5ESOdr&#10;84WuT8zH/f91tB3GaShXAdoaH6lzFVYyxuZgHiDO37//rr5HV3vKqtGac6MYXuovnhHQZDd/rdDq&#10;XtMtjWAVkQR2AvYHvv0VH2R/R8H9HYRnL6CDBYa1yjoO70WCBs/E5CCc9M+v60/lq/kozlWNjtKv&#10;Vc65w0wdhwyM8nKT42r4X3/R/3JllVb+/r0rdbrWLoZGacEhFwPfBs1mJvSJ9QyHgmjS2FHj5ahA&#10;tad5Jf6UbQsveiXJv3Vg15FddPLi57ykpbzG+Q8hSm55grJU31LbD8PQ0nyvUeXDeZvokUuuwzE5&#10;6n7+UgoEryHSGiPvij7xTy3bFkzP5TnuVJ7e4UE+UAiYoTqfM0+uGQznTgswvJo3zvsl7BaxFrht&#10;14vkC2Pq14NXXo3QaYfAVlIL1GX0dlCXsP86uo+1/PrTL/qSbgt1QpW+S5VKS3QFBP7eu6LbO1G9&#10;j5Oz86uJdM1LI29tLpBO7tX3HIHkfpw3122Yx+HK3sN1j8zJYQPisFYeqUr5CqQ7DC8R5eVCDFOM&#10;EjNYUGDNsElLzaQsq7F+3VwCQd36BtmGTw1D6PWUbHVXhxvmqa+uzlue+uIV7OnWFMiFfCy0Sp3+&#10;KiW+VC3dYsSo/96wtltB6AVj+FOzM7cCFIgzXWCZbSXDuvx3a/MMuqwQ6YkzA3UunJW7G+uUlWa7&#10;27WLJDWYYEkskOfjmhDdF6kV9niTTWZj0E1LEAuc+9i/EGzkHfPuVd10sLhJ79w8l5I3savNMeHw&#10;32dZXKmWGaIWpDvKuj2mtltqK04oUuwtkppJlwjEXjE3pEok7jXtz0qx351Yr7wRmaYbtPiNstdA&#10;sbK/xOdpzcrjWNiiEJQCL49npqw4SvdOrZ5HcRT+g8z/j72/jIrri7bEUSIkwZJAcA0ePHjwENxd&#10;C3erwi2FJBAILgUUFiDBnWBVQCEhuLtVFRA8SBUBggXJq9/tvnf07R7d4433uv+333j3Q/KhzmGf&#10;c/bZZ++95ppzrpo43tvnykXPiSsVzUZlh68cR6/7Jbp8UffBJXc75mr65hJOuD8+gguZToAW1HOW&#10;igBp3P2//Qj3qolw4ct43F5IgaXBWMbSbHCQVwdiOTm+b5vnhAbYpcKPwmJGorp1GJGDsxrJQtMz&#10;LMX6zYJeoPNjsn7qMwCSCSRwycyODmhqBVjuhAoqiaRpeUSjQpefw23deeuAlS/SuQVjvsqczmvQ&#10;h151gEkxYjuYUV8QQiQw1rHrhDmCKBbE2ZRYfZkZDGt2bMhxblq4z11Fl6URaVIXo/EsIaPlSEbr&#10;vr+fXRmDlpaBiWLGU4KfLnvtsSp6BtplhnpqP7IUD+7CE7+nfalJ2w904ACLZEirUtBMCu0lMukq&#10;O9boAXq8PryjU9Bv0xJmFoCtSUNJx5jiQTHHygz+SnT7pIjPoorhhK8TvvEEgcjzSNSzL3YQ3G8X&#10;Ns8Hr/uPa0vHPWo2kAjnujOOne8LO+eyEuI6btjGfCQKADRO9CPQduFhKRCv1Z091NFMdTdu9I1c&#10;vLUvSLm53cmbyOHQ6KjyW8YEYDr3CPj5N6jAHWstTU3NYfv+CahRiPVcz+vJ16l7BgpD1ohkMfSV&#10;6/nnc9agHa7pK4eVQBRfmXsHDLp3RhrauZpbRUcnIVVjzOruTY/Ir6CoyV9ZYpmvUW4a5kPF1i1f&#10;fXSQP5frPxt/6A6STgl6Mx1OskLRak4sZTD7QBI9FF1D9kWv+L64ZMtPozohIPzTGHjYa+8Pggis&#10;ke3WpEN4it34qGHCVzkcahepSuhbxaDbsL1civOAO2dUjbReAEJh4mlGrkyRLWqhFK0qdb7uqFr/&#10;mgcpT2f3ey06D3qnseoy8QI4zI1+3ONmCfHizXcSml6M+bUVE99W+Zx/ulZ24VFpgX6mOK2HAdZi&#10;AA44rPdJyOmsxQ4fH8uuTDyY1jB1qjIhZjwj4dH+YboA5woMAyKBwVBGxUzrBWvg+fmRXrjOt3ro&#10;8EqojsWrNG/YZBNWf7tIicD9wqANJpInXC854Lbps0Q83rM3Xo9GwS9yjNr9zBjnB4xBqfJq1sYV&#10;W6o7SV9V6F8PEDM+ykD28j47N9zm1wt3D8CB1EvbOfvOyICqqglyCQKOQ/KFMFrVH+5GqU6E5YRK&#10;VFG0jbrvE619QO6bZjJZi6FftzRisQJiDMmOHV1HHz6oiF2R9J1H0Tfgz1dwW9xXfPDK5heLidvT&#10;opVtDF823FsCnaTAzjqDudmCSZ7Ivthlq8l90hqYZ8WdTKRlptVfzJXbPztoP+fi+KDvvbzg4cqa&#10;D2wIbmW1Mq5uZoXEwGmfIhT8Q85i77ZdRghgHO3aKsjfTaaYVJxkd8xsdlogPc8Zvm9mnd30j7i0&#10;/doQEu3AbrAnBAyx2FWa+DRmD+8VC0V/sdE1VOkJq11ECGzshJx9HCQWe+J9Kr3kWr7RN9EsSOP2&#10;Z0gs1GPRTPhV5R8xiUccENiXn+U/fO9++1OmZq/mkOKrge3AnL84rmtAr2Efts9/tfbZGNVVnE8Z&#10;Y83lDCL+NfgB3Y+Rjn5kz0ERVSU0GM/aZRF5lQMGDLZnnL/dWfUL+yVmjErmasfQfpsXOycbDLhk&#10;g4k/1aAR91ZdIGtubte0MWUy3OV15YXcqQrw29G2k1W91lwEeIouzf7OzUkLx1aIZai4BLytvYev&#10;NS/a8EOIzlfwgaJWYvZe+ahvzQMlS4gcnQAqpYb7hBPGuIDJ/wP2HEIxzO+lrpZuBHig/Jdfw+GW&#10;lb6e7E0jPoxzo18zUgDoKqHSaEYCQqdx4JnnUk3RISeG8/nxMvaUXuoTuOboa+gh+O78nBgA2gwd&#10;XwP1Qn1EzrbYAYDmANVrMesyZtNTm4BAg9/9nh5TNmfXv1HxDb7+YOWP3g7ujYAuX5OJJOQSw4H3&#10;UuhG216VkFOcpLSSgfy9ORG150qqC0b9lgfX9ZiJZkRzVO2Mw9SqZ2PHp0ChIRnMbCJFydh5lChm&#10;s3E5iIjkU+krpHGiBXclf+VpHuIJx5XWQeclzMwDDFZqOeEbhZJaafGNr4F5euyDW4PE6RKvz6m6&#10;NKFXIdsvkAGxbI8qaPfKOf7ijRH5GOv+vp39BryG6sf7aSAAQUH1PC1fKqUUgHalPVjNyE2vobMj&#10;JR2jzD62Kktunkv5GKmyMqq/eO1Eoa1NZyOgJZjZVryXew9YVWm4a8q899eyquO7IJfUEbALvYVk&#10;VdC7fpoFOIlcB122AG9oPjI4PBPrHOnnftLiCqdywwm/Dz5DVo4NRNsuBAeIr6Li2pZV425fCD70&#10;w7ySo4ErMwWFhO0Rjz/heQyKFWO8hy+rnSO96TcnkVimLFa7duV5yOtt0u6aUliRJFGZNsRSngKd&#10;pd5c/fqpG+Yr3kjf2AYUJwp8isJgkEZUd8zdRSgzJcMqjNcyQM8zjLZoN/Ek+Kr0RnUQnCIe12vn&#10;IZs3+/YIwE8T9+Zm1xTL++D4R32JK8k1im0OAIRrqkNeiBqF4gfY516Lfud6ibjq08diMO7KjvpM&#10;zcdv7z9mooNmkqi02BUW6N4z0DOZmk1kSySrE28hM4o+gmEDqaBQoVi2r1kA9Isau6xukkHl8nWb&#10;lgg99UQhfndd9uXGMKR4fNUVA8wfCqz9Yb78osa2xR0Mbk6sxJsF1tZsk7O5ZPiavzMMXBhZKek+&#10;rFZe7j97INzT4IOaRrRBeJWtOfmXkVcAfLOIys8uPytKcg+VNyt7uGtEPCtfVIbKG0YPyIKuRsGe&#10;TSf+sCHbDqUy15w/WrhiHukoc3PABOgolV77Vu5QwuMdKY9bklQShke59/bt1Q+wSv3JcgE/pr3n&#10;cSJkwycz+y4KrT0fICYGp6wjJVVgK9AXj4X9qCKULS9swxIWC3aVl0dA8t9WVhSWlZbGqe3kB5NR&#10;20azC7A1jHARVn4mM4vB89Fpz84PAn4Bx0cT0Ns0Cj+trMRXY0vBu8cGwTvZfwkCPW+Cg6vKTDcS&#10;NaRwpVkruc2yY/DwuNWe34G8LT3cJoAjjLsaw2TmMfTRKncgB7ynlMhvs91twkEEP8VDQf5cAdti&#10;lYS0sCt5DR0TIi0Dbf4MsjlpfddQ1syuUIY0tMZ46GZVp3kOgAunEMEAl0E7cJdDqzV9JKfptuyT&#10;KPpBK9PjRjWvqQ461Q2V8w8+h22oj60rK1bHUb2o0AlBSxVHt32wr8sUiMySN8BrMNVC/D1Oh+Gk&#10;VjhsoeF3pFbyO94anYFQEM0u2hubii2eCA+B1e5OwOgE4kqGfwi94qtI77VrfOnwo+bJswIxt48D&#10;z/q7oxv7k96Kdi4fj++3KWF2XgLYdw41NBCR9yeL548BSA1n4n3uFgdOy9POdEfm6KJEiX1OoZXj&#10;sPP2HoyJiLlK+NV2/58DFFqe/qzRfHEC3u3VyPY+NTm2BflTWZlYFCbi1CXOP7jXMbYaTsEFU2LU&#10;TrPfQDzcLLPGarWjIoMm44ALCyjJyqT0da4xW3MXVzfBUz7iJqFeYh9l2PM2DqpDdBlmGxdlM8F1&#10;fT7p9zXJt5woL/t7gDztZ4LhZpqxP+oSFNXIodPpQYwv9SZ1I4Y/XW6DVM6qsm9uzgpRqWs5DEmo&#10;gB2+yuPJZaygSxcyYHdDp0ynnIfYS8NVMBFTHCPio9z0vI15a19aAPCjgeFj7GIQc9zgD7g/P9Xb&#10;+XHuvQYJi+srOSqEq2P5mENJfmWtyOcRvQ+ujszUg3GFvZ9aNvnqUmHxy4fAzSu5svzxo+edqc3t&#10;aRaiGSXrlPkmELMM4CEzoeXPBEtDQjLfAhRfJgoY77XNV5ZSLQtd7/HSAA4bHzG6YnM967uUwdnF&#10;UHAUAHDlVYL+YM/CHUfmLr6t4gGy3D2+t5G/sFt9tslK037O8Ywb4e4DyuvQgyy/YtjOdfdb43kZ&#10;k/6NQ0ySe7Ar9rWTecwepxLHi9mR93JvmbzPsW7nuamX4cj9kaIf1pby4tPLligReMD5iHvgvW+U&#10;zymXbLLDKuWeaqYNV2q6lGo73BzfLG2D/K++XXkPr4yurjCVoj35yigDM+eTRU9r12Em89MA/A/4&#10;jRruH/4Mtju2JK376dslEheKH7uObIs/PMbuos/WhzZ9wZHii0xcDZe48hWsZlkjjic0AlDUXiNn&#10;2tDWMe8chRHFM8SIjOaBQ8ZS3pAT56q27tN3YiT4PjonIpyY5896Txdbeh7NvvqCZ2gIc71WvLvq&#10;ipfP5u+CKynw539q2FvKMNcG6+9DXqWBD4F9kUg6cWcbn6uyAOzYWMaXbmBHPSzgVlYTBvbCEq9o&#10;rZcWfSksiTbPaauM1X9RqAxRNtLHQZCKorchIEwfq0ObyWVoCPawswuaynPEUNLsJUf1Ns0N5MaZ&#10;t5ZU5/FD1iSgzBKbU85maLZbGb2Mi77Y4txcnWJPn/hjPz7OurSuB7sle81gGcpwzkhM8JXRikVy&#10;wGqV7BsbbzrWIODbldmhoYj9uPANaoskgMc2lXhqnIeVWBkQS58hfVo+6z08h6eMC/RFGG/+Q1H1&#10;f2dK+H+0IML86sZ/zabMhf/FE8LB5hyY2L948WvXVeEXLgxyODpmFR4OO/l3aMfr1QGdK85x3Hm9&#10;4vNMV72T/5DBHP77s/4ds/Bf817/rp3/6874z2TSf+iw//8Nt7+sQOWlb4eWzQVLV2V0D+yB2AQx&#10;Dc+deiM+bvnUnq2fK5GsKmzpB5AXEC4a//69fXAVDx5uhjO/vP5yi+OiccB1hgTiguSiqbviC2hk&#10;Ga7NdmtG5m+AKeXDIIv5w72bscWfLQy7SLDUl0wPrehRUIIxtaEKXKg1dPWe7JtaC6h8KVSYQaft&#10;/A3Td4EtmWPWS5+zQ1egdRITrwGOYSYw/m0JPOMr0J+/h2oA5c+WXNK0BFxTZ66kBHpIcqqH1BjK&#10;9Z74Czyrhgh3M4rcI1ESaDtXKqjtSg0f6Zg6glPM3SyfHNItmPENTHb0TAJ2aiQLCmGcdgfAxoWO&#10;BbRPIOVPJMqgAZ7+SnpFvs9Ht22LR/DXBB1bqkolGREuX28fJhX+AvtnSUIg9wrcKmvn+addYDCs&#10;5Sd//d7K6cUlpGBjdVAmM3r3ptkkgqKKoz9aktdfkYiNQIvNyKggoFTBiPYdKW7q5WTixZVMEFrW&#10;UmoWH9+9tf56uk3XhQhkrg+oc8YKQKccrmSjq2qDizAkA/XnifhSm150CFGpxJ7s8eYH6iElmjpJ&#10;cs7JtVXKuPzBUidDOM9N4y8m4WNf5qOrliuxstrb11NqrT9lX4LU22l/U1mdywQwYc4DbQ9oBZrK&#10;R+3kko1U6DMMyVvlYImMShDJL4+lDmQW2rhmcCr8w3RA1WV4CM3PSuvUPMvJLm5Z9vPeVfauaf7V&#10;fY+yIP8EmfcGS4DI+s/f18WwO7Uo37lp/aFc1ZDmwnFbG3tHm1vcwykpXNd1ZZX27YV/emU+kVJA&#10;2Wl7znlCjbYMhSGKggMfmnmuJt74z3VYw2CyKg47jRckkdOX9GNhP0dmDYwV0y9mx4GLdoLZOQ12&#10;miQ4B4KHdV1ruMBuGOVxrTl0HbyS6xvoebs0ARMWh146zKUjfGH1gJlnHzNpVFIWs976V/TY/Yo5&#10;GRHGVFaa77kVbXikLczK6xhQ4bgGZRsT31cLfneRt3l+QWTuRP/c1dqaNEtc/vrrJvZIpebtgzRW&#10;lCUnXLXb70PuBAkSJeX14+vcbFB6hOQwPSOlKOML3TktljEDPdxNhbv/xeO87V/KG1sqeH42cWJw&#10;uRGHZcQVmTBxO5P9He98TZpf5P0jQC0dE/cstmq3VfB3dPoE14nutAJvTnLGJm4pma3JvG6+ynU8&#10;6+onZrTefPDzcDzhAtEGHtgsRa5asx1T510tX66mycTDSpekWEEy2uh+2/LygFJyJzjltmu7qKhT&#10;pyqXa+d80qtpOX9slQHndVRn2NZb5xauyrAgP9m5w/xRTE4XVHQ5eyacNhA0h9UsG+ZVNrcYsBa+&#10;Ll6RWuUrGMC0sz32etWmaUWWyiXoM2ugpN7la3yKy3QC70yL5BXJzzAoKazQSFu5t7m09dhMB9w6&#10;P2SgN7WAu8xg1FUDb3VIKSVx+R9X5xHCVtd5QlN70oYPcaINuJ1KvPXIYaSU8JaYbwXYnajj3Fo5&#10;pOhiN33E6VY6JGlRQ8uyVfK4zFuFROwQJbFckclJ0wLrXyt5L3iV7LmZomKmrj4gKvJdYgNH6K7y&#10;C1EbPfs4PncpgNTzh/3Y166+GIHudiWj7Jmbys8Zt3sPx9eW67fBIyEg2gSkjLS3ShLqypPqY0Se&#10;6RiFk5kbIWeMGo40b3hrHT4iDJOVCFwYv0Vd2i/KPDm2DdPC3qYP+teEoXaln1iOwQPgBsBq7ANC&#10;mYmFX/pDH7/UkDp+LjbzNjKoeWOQveWSY30flx4hksMNRiiD3OAEZJno2Jf0+HAz+TXWMyGIt/NJ&#10;UUCmxrqslJ4HJpLyoP8vXiAcPWuIWrDbdqucEY1VrTcSCZaszFF1nYyTfBvMgMbNJ6/8xLuTEBc3&#10;x13bziN5Ne1XD/k6woBbksl8i1caUtZRofGwvT+e9iRRcDYk9bU/hYyua4WojGLGqT8vA1rRXpnr&#10;HznJGopp6OQLwnmz9OAQnex6Dl1dWi5akhFetlw9+kiQv3QaznjV2CorpzumMJeL091glieiBh2f&#10;IO8kvj1gf2Be8CQ1jU5BJkD2bYziAK65ey1ya4KhJG2u53kc4TsCYwclcjZzjm5wiJHWUcaq9FVk&#10;m7c1C/x51Sf/Qf9b5o6vWTXd+pMNL3Pu6NyJjlZz/SepiXpZ8IB59Lp0MZwbvAE/Tw7AJicH8fZP&#10;X5TAhKiXEY2wLgP78zoLO5iJi+fNnEbjrivbMmDCW0snQ9ihQZ/YEp9C32Dda5aCSw9ghHt7V//T&#10;rRcRe0pRr31VQyvBRsnn/qnZhfnZYaRdWXHxh1lDLZzbn57Gs5uHTfAFGAKYjkrcj1l7T6tG/YOb&#10;BerEOYmntku51bKEofO7qt14HreCFIeq2Cupbuhjey/xddUuH1fuyXbf2nQxV2ys5klFIxn45kV9&#10;9B3FgGJHt1Rim8sXLpWmM3PzNzccbxSTavzGVcuKY9emfkCDFkfEZdPyZP/Inn6X6EERAfiNFtm4&#10;+CArF1r+YDz7ks0j5labRkJZVlji+tSPIW5BiBVABUt1/iF0DbNQEJrbgLrkgbILTsA51n6Ibq+B&#10;av3UBOLxUZXaIkMxQJYgvyCyCToap5GCQ4FPDGmfSn/WRM1fyNZgEhHxVYNn/ReDNfwKjnr2PI5J&#10;MkXZS2Zvl3jWVX2YuSdnOtiB2s2yLAXuxkcS7Vet5407HUg5l2Apu8jM1qR+zsygrhQ2KNezDErf&#10;xVGM13t+v9HOZwr+siWyNNZlrS7o7SehstdhW56p4GeD0s3A4fYluDwb6mznpVrA4lpqiqkFBk4m&#10;M80b+BZE/n3SCr1vsEb+BwCPDWw4x7mZR6xcOVMc07FHY61qVi+RfC2Iv3hOduweO9ZYzUSWno8W&#10;tXRPkooCBuZwxJY0kUQdli88XPlcNK5u+NdVo+HB1k6XDT2g84YgiaJMeO4HGF1iAhsauKD/3PT+&#10;pAKQiM619Ialn9OoN18EZLxiu8Pu67xyssgYhBKra1ca65I4rntpqeIkbtm2nDg/EyxiC+w9OzuD&#10;HgD5+eWUPvX812sBQcTJ+iEFu+O/0GYd9fOo6EYZyLf1n77+DcSMVrm03hKEtLSVb4uHJx6VmUln&#10;lKb+3IZIFufnV5jjpQbT+p2hVnEOgzfIFezZY8UO8NDBelKgnI5Q348h+se1HA6k0XNyEZNS7N9H&#10;8L+5vFGpadBBynU8abS69KU457lybxkK97W9byLEVNKiGkJgB/PzllJmMVnwASJXVJJ2OWFtxu/Y&#10;rFhNAgeSdrE1Gyf7X8X4Ag5WjHKf3WmRiqezhrkVfRndqAc732kTJvvx83i6aYSB3m+JN0rkpQMX&#10;9O07smTahtB4siyNg4K2/L0TuVXWt1t0HcNnlvnDO2/jNExIJ+iNYeeBpfezMokI+/y9yVR8n+Z4&#10;Uc53W+8ScI13IeAdVqcnyavnWRJkVwFop8WAq07baAAnqUUPfkYJ9sf81Hj/a+guyRZasC/wUUvL&#10;Hd6zubSfpuktOcPD0v7sWmFvanOio5MIuN323TnjoBBoPrmQlp6BnoShohJ+9uI7XCX1PSrLzL0q&#10;hMDl+DUNElXHN8/Ah8BN1Y+xvTw1JurXT/Y7uo+TA6aM2IP7RCl/LtPdcUBKAeeLpfVhP9Ets/GK&#10;NazcCjycbeeqTgeeOwrHoSuMzT9XcWypEZ2aKse6CJmTY2efrpHwNCF7q6ct7f2cX9r0u0jrf83x&#10;bg7bjAQ80O2vrODjb2Wwxc1dwCfHUWUryqFDx76XEbiQkSklNDclKdY9UPnJFv/hRXPDkYYWgXkc&#10;Q8ZMOLlc6xWYQUO62jkNW7HvNoJvYDpViNMh/RTDCFzo1PU8Xs+1nT0c37+1NftT27Csd1gTZVBw&#10;iTnmDJ4FMuxrslDfrDaXHBDDLNYb0jvZr0KieWdmBbaVp3NCF9qObl+v0uhwbpWdKLAdq93adOxM&#10;3NaAcZyv1V/fVmnkDnEbyBym209U7X/x/pThQlx1WcStkhyt5EiT2KEX5jCNadStKgwTEgpiosqe&#10;uF7DXKOLiKyVLFXEKF15nIRolSS4hzbeOxipFbsaPnDCyVMLOa+PO7mMQ0RuzZgEOs39VEYLtk3g&#10;UlW2M/5QHVcnHLKdtToqien4ULey+hwGm54YUWowCVSJMV1lSK8ticg8uF3BT6FmTiz8MICbsR1u&#10;bbtGzhs6Sey7MpMuF63Hci+nzhzCWf7iZev0JMfn5TUiwJfRAezG84P+1v4OPv5028QWy45Kzce/&#10;/Y9VkpJy8hvom9eSzNS/5PbxWu0vC1xF/pg/WJEbr7K/votkGk2+bPtdpzgXztveNTxaomKOI5Z0&#10;pZiFnmZiQjyHlv60cXGfP/QxwQ6yDsiyBK2/lTSnDvfJpzFWspfLxbltrb5nIoEbq1x+wXlkMcXI&#10;pF5/D88Z8Dmd6MGR4GRmppewvbjbZ/68Qn75+GDvAG572AZcZrLe/PWKfoxtbkq/j4IPRFBkHkTG&#10;+WSz3BW34318q4sjvxlfnW/qDILWsdeeJ+mHDLHRBzWXeWhUuP38b+zlSgZKGGhkeAGbn61dgQRg&#10;xTRHL/bulxXlCsgQC8+3Aw0kCUp8cK/9TtfPJ3KpTOeI259/8aaDVplu2v6FIvzn3sSmyg2OG9Qm&#10;9ztffADH9q/7h6tx++7kkvQvHrgLm3zDmXj0Fw9VhRsLOEbNZ+lbxfCVw6uiv3hqGyHhZ3v/LKH/&#10;B9uejJzt+gWxOt2vnduX7R4Ll9S+RbcA4xelhIMdYdv3KsEqtY2t106LaL+ltmsOqq8Bh36yCvgm&#10;RuRP8MWcomgL45TNs+Qh7IwHH3gePH/58H3Nk8HJSIXj539I51IjXjnpfnuqKvrlkvapSxDt09BH&#10;Evs2seEZTOZb9/2zuzIKRrXjBYTaWxX35QrCuf/4Os9uVjq/HYWqR9r4Y/eK+6dHTPTYmo18P0AK&#10;SwvVuN12yiugZvlyZyOprGeraXyXWp4caCsufmfotk+IWhmiFYoN/OI8Xer6qRIa8KUaosbsSitw&#10;Fogy7Sg+u51JXfAq8IfQePJzIFrYRmT6TtHncCEKAY4oYbSqnsbgb1GomaMAj4zCdU1baT4vS8+x&#10;+2UMu9XdUsk4jyHcp69uOZSZlNOgmfhYIAQb3JiYgr5AmsfuORT1gd5+iqKQnDVUwJf20uHVLtV+&#10;s8Tkvxo4uNmadBIOi5t2hWzbTCrgt6d8413QS1ouhLjHN3klrBpJ16olxGRYrCz5HOQuCJ2w6S/3&#10;tPgqfRITfzYQKNnc3NFcDTtb7xbNqrHCJeQ9i1KUxwVATj7mHKZGrG1daWX9WihAfG05RicbYbrG&#10;c7QUovXE6LoDmw/9PrUjKHTTL+X9F+/O7nUSYZxFMdnbL8MT9zNS35WnVev1x9BvWtvf1J1tuOba&#10;bAFryL5r/BRng+dtticRoYJYoqWySFCaR6PEVkJD1UP0DXIRUwOFIgRg4Ln3mScSmBRmstkBfXU2&#10;FEgHREoBMqG3PMD++RW6oFpckRq0Gvme7dG8J2lxXDDbL8YX7a+K9gQ2b6YmHaqEX16X3brobguJ&#10;BF2HKfBQnchdNjOqd0Y+41O8qKQd3lx5Y2Zb+rYNXha7WA0UKcETkq0Qkun8zrMbqPo5EeSsugGx&#10;iWOHvNJMJPZ8TrvM4lrqMhdrKDRoeI/V2DbeHfUcXbpiC4sV4LePo3E2ndTi1RWZuK+v/gCeRNmS&#10;V6hsV990Qo43uFWKM/p6sZL2GR0Uiix4EZ6d5/TjW3XKhnuj3GjjtnKQioKetUZaba/htBMcqChK&#10;TuE7pS8Dki0UL6341c8Zp6R7TzxXbK5F61QcuncSJAyIVS7fMeUndgoqaomFrFNkFMYWdEPFFsi1&#10;qaW9G8q6FsW0pjf2xYkMg2/zwXqS0LgtvtoELW9ica+mQONdYfl7rfAcjiPm6NffVe393UtvteUY&#10;6pfaz9a+hby/tb0S52zNj220r5PLkhtOauqdG0gwY+3T64a1nXuvH6U3NbmLVCgpqahQyAhJsZEq&#10;Fyfb3qpvMhptkpSSlEEx+qwkzTVF2kYko7+WviQtWoyTS68QCvO+RdgTfxfVVWUO95T5ulnnfiYF&#10;TEv3KPqAQpotyYyw0I1k8bK6eMxjN7mHvH8fNbLJj2dlZNsbEsv/DOeUjbzHW7R5eCJJlF8Xz5N3&#10;7/LT9fw90fSy4tKBbsjIk8PkS6038ipqd7XEyki7Ce9SihC+aKpv+JoPrnqkTwByeKZ5VFik8TLp&#10;lWKD0DsreXJBRYZYW3q9z5J6r2lMMaiwBV/vYFg3Q/sCJHYHwma6Ejz/AqdBc7hTnC5//2ksfWPM&#10;l7iXfsrv2B8ei19AW8zOkOcmJ08sEYZObtWPbu1wAFM0ZUmlW9jZ54l4urpv22pd/qfK/nLly61n&#10;2u0Fwxoj08cQTECkW4F1rAPflz9q0mrSrqIol18Ai67KPyl7ae1zjVN3j5lYOXm0BocaFkkgG2aZ&#10;npTQ9X4D3k7pTvayjz/kYuX2ZcvHW8P1Ki93VZJvtWVI4HsbdSim551BulvscfSWoPXxkJVLAURg&#10;qRSwmIJATKBOfMXTp9PZdYJH29gNjQ+U0roDzfnCEQ14DsiV+brUWoQzNC8QDRX9i8c7Ihg7h+/c&#10;nL+iyjitbKxGyS5Ew/roD0WO7tEgG+aBb1fjp67xsDWfwNacqNLdoRMLakvW+2gzNHIEyJ6QVENf&#10;QUij+fVDOIlZqUmcUWZ9f92l3O/QUGWhWsSWyolCddX3eY3UHiMczCfyJNeIgvrTh8Xdo2cm9hy5&#10;wZQRzsWVFSWudtz9NCUJeWSS2XfXv38/dgfntrBCNUyEvmHjxogT6VOaUoXv2vsSN/RaPrKnb1DW&#10;zrRxpOuoA3a1NCM64XGuHsWuNSuqUysE5jRAnFbvvaDqpI4I8U+jBGENGkk2/1ebt9qrjJUnpnnd&#10;OZf3rr/Dk3TwKUKoSw7qCgo4pewJdHQySMPJisuRlkUFo2t7Pz5139PQAsiLaB4pMSuwCQrdk+k7&#10;W8i4mdiqGjffVo2LRwTC/mQpugfe1x+531DTPq3CGc3uHhRi9GJqkNT/i8Ob+nME45SPc/unL+HD&#10;9CgCvVB39qz2d4rw+Ukt0fYZ9preek0Ws/z5JzSE0voxM+bCbB6fvFaHUJ/P5mV5ZRcvcS74ATCy&#10;fLeh3ZdSJpfQ6xEUXViEZpRHNvdawjcbcX8ZBm4NPZFGHIeTxS2AWekmViIwM4Bffwl4GQitYa6v&#10;b7YU7LnvSu6ub7bIgq87rTrG9uFOrUqghP0kIkPCANrKlFkTbJDOa4MK2GebIuloUiNWM+Y/YE00&#10;ujfCKj39Va/WjFEZa/c2+8lxzO5b50powVb4iVqE+t57nMu83BjV9m8dM0OujWIKUe3cURo2UiVy&#10;85WdNywrw3jiphtvRuPu2Bt/vlv6zvBPDh637+uHmSoV5HpQl1ku34oYPDc3/CqD2M93y0TwvO4V&#10;d10LDfSX7zZmpWOZsi+J+Y81vx+6wk1GPVMBA28dHYY3WUfVOO59PX+wkcsVfWIc69YgZ/9CtEG2&#10;IumzhsL1yEE4q6+cKPDTUKCjR70Z0Zq3+++ftp1U07zTROnE9YOlG5ajVbz6sTvhZNqnszYgz6tW&#10;MHBcGtN4AjxbdvmKGWmpmctqVvBsJelXakm3eu4YZygexo5TtwoT5X4kG/oTX37SG86XBA89bwtg&#10;pNriPGEbBrYEgNevHhf5hQvWZYHr58t8Yva8TaXvYflQkvZ7UUI3o6dNU8GaQtV6Y6THVTSgwGcn&#10;JnLdI2e+Ggz5g/g4AhRbavXJeMH6vM9PxwVaZa3e1JSpQcaXveQ8U52H/r7jnTuoY9iqt4hUOP97&#10;/5YLoREyNBo9cMtlK5g42a5GIK7fq9D3AsJuRyvUIW2Li3mTB3gZreLlNFa6ZI/NEmw+rfMEfhyf&#10;SF2OvSYs/fwlBLZcciC9YkwMUhem99TI/BxH+8fECAItpcHzdLJaAwNH8reQmK++D2MgQPEzVGL1&#10;LyG2Ix2P9ddkKmqEKoJGz4Js2RyVZliePlFe2QOrDIcdLmHErmfWB/gHWpEgmInYQSq629eVZZhS&#10;Il9C03tcj3LjOwFPJUesPfcTfbZbXQYmfvVMYc7h5O2PHFbRcV00Sunh2+9PgMciQejq33Nm0qF8&#10;vp6svF6GIypqbEc8Uamfoz49I6OgHbK35f+RW9VN0xrLFifhxwV5VeqSbwp5Q1TtI/KyKYY2abJ3&#10;nCBRNZUdFTAEVz2v4CsU91LhFdTU06xXkOphmxzgeqAY5wyHB+uKZdM+MusRUTWCRF5K/MYuDfYZ&#10;NYSpXu/09EGGthvoYAivkOlL+Y7A4sN8NYBAyv7yVdbyfirSzG3JKX2z0TSawihVqlt3gu6rYIHQ&#10;FcC5/USO9+TxhAjYzudsDdzS/vTbmxWNcKI+35rCfPzEbedgjqwBnvHR75byibZYzzOrnvAdRu3t&#10;vIggWNCliT860IzvB4wbfgIKOMRfjZlEA3j1tael4c+yyiBbeb3ISFELHLyf36b9qHGHCicZKbHl&#10;OedEzzr4Utdth56o03/Kzvaqt+ESJx/TQ5REl8Kg+fmpXCswmhktaVIN+q+cMUMB85RivjrersTe&#10;av7PoU6KRq4lpCqPIPqfadie9pDLo6GkSvT+03H3u1xhQNgz9LIpqo8Y3hBby/hqjjYYSl3T2yj0&#10;zvGfFY+AvvGR7T8rXhwBb8GvnNvyXB+Vdqdbd+vxY8tlCgMTpbbiywnYqo+S+bH0hBmjN4y50kxj&#10;EOtAtseetbJ59aSLxUe6vYdKXK3RFIYhqA4snUYv94MbMjnkaHTA1/yyHLesuu35SLCvuKjChP7x&#10;LRK13FoNeF/fLD7FeD0QYPfng1z5pdlDHBja64aL0tL+4h3PrnTU/Ip323ENz9E5MdxDO7E2IgY8&#10;7GDWpoHn2pNASUILHY+t4vw26sBwS6cqZGVnpVvc3q5jnc3pM9XB1IpH+DhssvHwwsUSF+6A4299&#10;Vv/ohTPgErv6/yU6nkRs3J5T4XxGfxfeSv3FOyv+l8hn7UvgwA1W4HIkfFfpGpdHwqjhkNO68J43&#10;h8lXaOsTKC7Yir84/IuHTPsv8VN01CrTeUvXDt9fvBKqIxy208yJY/53/MUjIeqUO/QOHwf8xVMX&#10;2Oj6i+em8y+BGC1VSPjKOq4uC/w23Xog/Hb2H0ed12dlx3qrDMnzlpELNddrOH5p+pFnTWYrLFRL&#10;9tchYzwaoF+Z7LO23WM8DZKmfFbz9TTDT79PeMAAn98YYqJsk0Eq+gknoqk6B4UoXWYcyYVuvc1s&#10;xg0ttabcIil5BhkxYZq826Cbml8LQR4X/M+LtdZmwWkuZyGpSp/DFpPFH5aoGn3twt13fqDAcTCm&#10;0uTC8cRzU/wk7CA5L7siPMvkGzZ1t3rBICQDvXwVs4fmdA8p+GYvLmZ955goRAsgqv0m1tLtyJki&#10;qm+AxM/bWD3N9Soc97ChhC+D4iy7onptXJyGDadsvdNf5UgmbHsKt/oaTG9UGEMIGq7ivXWMUuoq&#10;HF/PzC8YjugJQyGuVspOsvvLkv+8pRVc3/xP+Rb/zlr13zEF/nf+yee0tr94G+M94euAn0w3t1ee&#10;uPf+5h8Z679ecY9R5ZbvdPX0ocFfPHMA7qii/aVJOOprV+aT2xfOvU9uH3b8c2rRzj8D6b99qK6/&#10;C/9JOsCBEP8K2lvjWJnJt8v21yNyR6/D7P/i/ZICyeGGEUkBcddBcueLv3jrzb+tb/9cW+N6P6Hs&#10;v30F7+TWJJnO1Ap4w4/KuiS7zje7cZ1d9fd/IGz827UO//kW//mC//Xi/1/8YHjnZOB2dfn6A+6O&#10;+29dma4fUyfjmsc9zn9zi/83DOV/N/r+dfj+24393086iIIMzDi6cB81F3ifNU+qaemdZTS37BWQ&#10;V5VcUyzusuRzwKfWU03DHp3d1IzCAgn8H+R5p/ToV9WoEBZFKzNx6D/J2tXKQM9Tea+gXI9YbEZq&#10;yJTK1yrYjFUYK/eGQ7p/sjHcma/EIz1E4OF1eQUcidETpeWdichu+uqJcszcbiE8bxr8nxcEXM7m&#10;pOFGp09i2e3i28MbvFP4te9q+B/xK/BfvLrO09uW65l9V9zxZfjtkuT5H4xvWU3yzbBYwZXt/urP&#10;hzVdG/lXf/GmulCrN6Hnh6cD2wUAnSsoputsaKFrwT1PxiMcq9eEA+ie4NC51zJAnHbgfPU28Xbl&#10;L97+YVd4rZzIH2Q4Go77HabdcYuw2N3/t3s5/3Nn3/Nip/Mv3m/Ps3NcmaLQqxvvy7L5f733w1Pk&#10;jg6A6SodKHfWs9A1+QQQPiCDO68oHN715+pwdT95TBZWcM6HCsek1YXXLki+xZHH0EW4Z4Exdty+&#10;e4u6lTjsuqG7wa1uC6thf/EswlxPcXfaCkL9xfPIA98EtM7MD9xu0encfD09/H1vfvVoIhRXxnAV&#10;c3jbeXX+Z+NEp6bsZiRg9cphf3W/eTwfJnf+AhmO+VgX/pkRhrP2Ah/+xVP+i+cZfnq+2rXAlBMK&#10;lMMCcAdQnLiusKz1O63HXUx5BncxGfB/3+03/9nt/9nt/1Gj/XfK8g2z5fvSASwWOo5NUL5Fiu5n&#10;f+nGavetLmFyF6l/R/0Y8WBYVmmpahDs1kl9vyLpUUzeoJVcRX5aQaH6vsJZcknidtUbapmZj8Fs&#10;o+oMvgfbNDRGb48NPZAacYp+YbZChdf+hKVklEMjICghwqVXugMbWosRQXdgLWua+2daVH60n6FC&#10;P1BByShJKG6KUN2gCXbEu2mAdAXDVmvOXPGH4cZe3tMuux9SCu7drV95LBV3jQxi0HS+osQi4Fxn&#10;UIL7o0awht/GZ4hDRGecQqEe+bQCN/Uel1M+1IUznW5Mur7VB3qAMl7Xf23kEO0S68JvE9LnC9oy&#10;bBeqNdEvKnoQZ5jkABFJvpxIg4OUV5kcltXVCau/WrzRQFkB1AxIlqsTyq0IMrnNyFQXpYUHyI9G&#10;yARCP74l/Hf6wBllX/H333RvsBsjdl6LS5Wugqv+ObVFA1MaZmkV5rSEd0R9WUSan6mm9FCMqB6U&#10;f67Hg4JQsIlG81DjS1+SauIhytZN1cn2atYkGf2nJZsBhoq1ZU6EnyEPFa+2z796UDIBRjMDzozH&#10;j3pqt03XE4uz518UzvFwZ+Yom24klRQHGOqavRMMKP2JAox4rsM5pkbsT8BgHiUNs4RBeweTUiik&#10;NJvbtT/+QewHUNSXVKPpP2aGETJlWys2i61FjvDVYLdtKQRP1tQ6rvzii2Ea74iPGoRF+I4/hh9L&#10;agx/mhqx2BmZ/zQyTOVtDVzwVmEj+y6vnDhlKRjxUYHP3t9EfddR/9HP3C0fuvyPvtfnK6+QITUh&#10;FyR59WK1q1+6t9y8Wvul7Cu5z2scsojHeEUh3dZ1XvVFR1PNpaaDbAjyvpv+8/Cm7SdBl/l9HNkH&#10;B7ArDRfMtgv/k2nMM2sJeB5ZYNI6IvXl7rtpozcE/H62pfs47D9ZBHw1DvDwRcuuwoEBYqnm42cL&#10;Kj9hXOdcJDW93mg1ivkadG4oJUYNKkTA33eHaasRKRPbKSbguwlWCQTxwsZR2cSGpjJLbVVKfPjS&#10;lw9Gds6LErtfmZitX+VI5vSwu1+wQgtUYz2sXl5FnpS1hNyMhAy3r4GDW8xQE/cD0sZN582Qx+A+&#10;tYp1kW8j9yHJNKPubHfu20WtTWD7zomWrX0vNXJnCgKJbua/z68j6ehyIQOGCyThvmGpE2V97u9m&#10;UBovhQftzIARvOqGrQ8uOk5yN6h6hvPHFg3N+FcvwcdFgZu7blQbq987v65as4gbgsXxIZV9QIax&#10;ViFwWFIBEDg3rmNgklKIUwnGM5FnDZTWxG5EqH/k/IvnHe5SG9q5JXOSDQfU+wa3gZ4hScmrf12A&#10;jfr66mKMUun6oJvor673mO51O5Jms+tz3mIK7DxlajaTHHZIsKegw/O86e2hD8JN0HU+KK5ST9+L&#10;IbqLGcvcAZIX9r9XtQdZXJ2N6WABAped57JXmJrTWRmGo4FLFwz/7oTdvi8AtVkbJgctYGPpBdZU&#10;PFhBGbU8/vBzDy020Gukoeve4H9PeFHC+IlsrKto40VDWYZMy5KExieJtDwx3I6XM9u5OceLQk/X&#10;3Lyk7fnMkRuO1eWrLKR9WsPtawIJLdlaUd5ZAZ0/dP+L5yvRuT4MTiHVs6cUU3Ondy/bEOCctWhP&#10;VHYFWTWXFvLikpUcoLyDP0iZoZPzrlutcEHMGL6VAG/A6mBtvxRgI0xOOD75rNKLiaxNlqTxazuH&#10;/kzMSdan6pzflHntuheb/CXaNcI1klXVktbO62/Py9o27Py1v3/7lt6ilTZ/pXKnQSyfJUeUgJ56&#10;DAGr2K14rot3x+7DE9zWWeB/6nakO3DNNXGLdj1pvJ1jIPmL161Rj5MZ+/HgfBoEouQ4Oz1Cgi6S&#10;4y8+Fvz0eOh37XpZcDSw/YDgVtURTEQxt+T5mwF+0kxOLd3on8TDAy3ACgUTe+XkUJQc69co5yyy&#10;k1LicvKEF/6/yi6rjMNFUq97urJqwy9DamTpfmxvXUTCAga+t9cNrokU9IIRdKjFhO1AopWgwtJR&#10;oUnD2Znt+R4M6YvkQy1c7FG9eg+HHdz8xZuowunbdba8/+J928rEBRs43srV/xOBbfEKCtmSV8Vo&#10;5h2vO70jnM3Xk15ZlY5zY0wbntipSC0m/PxcNqtIl4IcX/dhA198ZgDWSiPjK7E5NhjkGCiZvZXd&#10;LMEREfeK+x0FFSHeT9ERi4qm4+pAd9hDvlBfUfQhq1swRx7ulHf4Dx+9w1e6Y3hnOm3p8I3V/xBV&#10;VHT9k3dGdX3tuvjUqRR+iBrCPf7epsz/ShuuOHMZ7T/gF3D43RNHGzxax9X7bRPPNHXyQhG4BIZa&#10;fauuHRrh1TeyrRAveSS0wVZXrB7HVgVwEYpQj//HCEA0xPcy97pUltOff2kvrO/iDnqVCHw3GT/x&#10;2yF/w4r1iBxCHOQbcKjOzVaCFno8saeV3SYI6FfPyYAYjXX6+Jom4JZeu3hcQ+EhkcgOz/Zb7evQ&#10;S6YjujW4bcibi/r8y9Xrapjy2agn/7uCdSzVJlVA3TgGnjMACoVP0xxFj/TxC1NsxVX5zAFjoF9V&#10;ma8+2g7gKkh9/X/ktf+vQ7x/fTs/2bBdFydfVy+gfx7+xQvvROEG5iT8v8UnPqbitA+hgTfys3/x&#10;5qG4w1PUt0arZwcCWz1/8eJojnCj+/2hJw7N+Hn5PzzX38n/hDX+G2ThP2GN/1AM7/9+WON/J1r5&#10;v/7+400cMOgFU1DOysW+B76ya9XnL8WHDJEfI8yO6XAAtR2LS7k4dGFA4Q/c+AHLKogVsOUinTU0&#10;rzbzzCAxQwLgW7+9XCgHuizdsvk1ApsL5rrDi2V73tGEDQKeezxoyzFDuyISqoFgitm5IXA/aoKO&#10;3Gr2pASJepS96tCVHTFg68+Ff4B1ANFZntxZpxT5ipgKJVXN9Yr+DUaBk/HbxW6f+WNCaigDgVhN&#10;owe+97IHNJvJaSyU9TPcvU9/pwmQ0NdLthX8DN5B+7cBwdFDrRYeV018nv7urH0i2i/+KQntZ7tp&#10;9P7hwd6LFRhwITMQ51AVAgcDUFwOEUEOtA5xplnFqS3SNKZPw+zL6lwkef8F+mKXk77q8vL7qKIF&#10;WVoylzb+tSyxR1IfVRFcacKjmfF0BJBS+91gpluofUqJJN5QRLCwlcVAPJrGW+fwI3b8FCPeVBM+&#10;fE4AxHmukiK/9eX263avqD03SuyRZNFvoC7S7Y0l7iTXtxVfRa0+tj2TW1xAX4phpbQ2/NvihpdG&#10;XuXdqxrihQ2mqtawsPlxGEeLmLCpO/2yTSfDJC63y+r8xeP3yLTXYVzpA5knhFw1etl7E/3oI9Tu&#10;XDWg//Rq11fI0NBA3eWn7B67WY4JZLJKSGPUCMsp6KuzQoSVkZNqAHS3SOuAfcnvpj46Q50LPxod&#10;Y0t9GbE4+llK6uWvSPK0lwVt6IXxgrfW2I3Wc5qNZtgyI404UQvfe9P7AOUdVotHiT1jIo/5aki+&#10;v2dVHZemCFDz0ezE7TJFmGKZ6N/m0k2CReHnI3LphqJLByuHF5hf7hWB4oOgQVR2zsGGbcWvm/rW&#10;gJA0oBY8871NNLRDHLTWI/ootsKtMPYnN72mtW+nGlqCaVEmZyYwQgqc+xeP7HKOMsl4M/p9mSeZ&#10;DpkTzFRNJKY/n56E2sUsJ+Qq8iqw7cr73G6RF45yAXqKC/JvsSjnOHAFddfkb/U2XMBJXGCbOW+m&#10;VNYA0ty/hF91KX289bSsMGlL1gDi4KVw/DMV723Og7y5xVXmo9MuVlmlA4/SNeQrTGvyEp1K0Z8Z&#10;zsSlLv+oSDrt02yP+aOqCPMy6KP6Rnna+VnVsGkP+p5GC1+njTHKiBWtiay6WmA6blOP8gGYIs1G&#10;18lChIXMEVmjpYrE9/BtK7Z07CXsc4LDDvPFrXzrKRsO6RdalpE8GuTRoZVSWrDv3wMpN2O0vpsN&#10;MceMOr1es2Al8eHy7hoSXu/HVhfVXGq0XVVtdTLRmCUM20gaNCEUguzCOA7QpbJPZ+YwnvG5b9rS&#10;PGZDl21zOQ1RhdKzYwZcXELyJLzkOysLV+BmsNEglD6yQf0EYBq05ZBqZ0aPthjz2eoV7I1OFlTE&#10;VPamlqjKTxYs1bmL6TjcNKFkvm4tFbc0oWSLqxvZCHgT/QNlNqP62nX7/Tp6VJgcjcnjJFPiNfT3&#10;k2r3tfOQr/Lez4YG1/9B2P1wtSnsPhhHILP4Mpu9fvtN1ojK8At7Yga5Kp4nsiopmRbivcDzeli/&#10;Xvl5+t0dfRdBiBonhg0Sqsa2ecrBwuZe+pLcMOeOvDF71sZoPa9ONtun/EycwvZfMj4plhnIPPsZ&#10;KQW+RZnuRQRVJYzyQd5eI3ih/hx0zwEjLSPiZrkzhOUb0dNSu4tHwMf7DbcZ2WsULhhD1VyRJeVn&#10;/qAa6ErBeamC5TIHsBK/cj9urCz0AZmS/C5JEK3uAQ6/pRBbnv5GGEyGSh2XvDQPpRCC0/z3D5Nu&#10;JRkCCvwq99xg7BYM6P4bG8tK/enxRWHO18YPSWuKPuVOsUjRLDUQNq1HxLveNdDdFyyTGxT7u0GF&#10;vto2hQtHr9owfPI8iaeEVPt9PgEjW4tZjUMqPxDLEjsD+9Nz2XydiETlUtWHafvpHG9CtbYiRzxI&#10;xurbnCK3/uK58PeVomYNHM/g9msIscYnza7HPs6yF+wBjG7IgP7iF5NxcdkkL3ydpXe9pcU/feOt&#10;YXkpOeYMckbY+m+0qhWhiynlP4u1UWBy3cwofQ74kS+fRondw5LMjXWujd0D1X9ASerYuoE8P1kR&#10;ZQqilRCaYlvuTo2/5g5WHc30NxE1J72UQibha+1y+V03v3HcnabEi2Ac1NtllxRtSUTHtA4/ydkL&#10;eaCNCPqLJ4btutS4li1EvLrgHThe29MuWg3OIR9QeYREWQd6aG17NdUm083ph94uVr6NXa5wqi6N&#10;Nt17sdYVBGPyFZDwOQk+Q4S1oc6lXMh7XOmlHGAzDWq1+krby95eC0KvrV6xAhDggGybx7bGUHtc&#10;vDRi9Wv1OO/2L97BhNAKBtxX0pALfoQ5C8bwm0u0qw1RXRktzyyPeDjEIdk7m5uDp5cdXCjKPkUC&#10;ztecT8p7jTfFxexvyTXgbRv3skYWZnXXbW8Nwsn7l1Bes9k+grYvjhEFviZGcW6qRoXRHtA3rtlP&#10;aZyhbyw/wgHzc0NXfI0nxlslRsZibW2Cyg7+CVCIU9wrYFHgo/E/rNFP3UhJXQq12rcZMlNaw8Yu&#10;FwKmy2OfraxkMQurplIGg2gf1WBYgu9KJ6/13b9TyZpIpf64vuCOXD6/J518Vk/496Ryn8WEGgYx&#10;Far0/nCu5OiMiwOobAOpnoqlvKVGXhCu15asJOztqouFII9kJ3gFDsQB1IEytUFYYC0pbkHLw/1b&#10;VmBLHfxQVVRBXFtcxXWf7MkbmUY/VGAHbDV4qZYF0YhI5MAtf2q2OVzk0j593JRqrKmPHPz+S5My&#10;D+WYccn2zBP9S+8jeMst1/Wn28Ar91bJ3LZdmBH/WtnwXzye8Vyckg+fsX9lFvwXjxFlLTp7EwmP&#10;E9VWYFA4Dw9nMBX8Tkb6uNVcEZ7rvzy+5RqKf312BKCR1giaX+zxr3lTnlcCh64pcnbKleQvQtk0&#10;HdWfK4U3W1uBzqQyOnd8XUm+pI+4ky3lgldJ735udcU4tcmDenrjf2KBRBIsviJ+CQS4GGSk7HJX&#10;f6Zb4+H1i4IBfBFBecLwHpVrWSDpm4hXMwY7BGJ4RBCd0zP3qVUt/794+OF5tTx8kd+25NbUXlmA&#10;fH07QsCeRNbX5Z1Ueltw4qxKW7N0TUbJItlGoxwXVehng6KsyWgwV1dD1di5PQpOp1Xg1R5B1PFt&#10;kM8G4jLtnkb4MV3+2cvgBFWFQVbjyWJhXedCrZ7sYF/X5eoAkhkvGKxzmbhwHGm2ngRuvEvASTmJ&#10;IOB82a8IickYdVGQIV8oljMJ52Datp+TKTjO3VS+d7nmwHwpd9z9liPzKyI/+dIzxDMup45iMhfM&#10;3iQGY+WcD/6EVXlwRO8Y4rfPwUhvuM8uqSXd7Lhp7HQ2E5oJbmj/2p5ERw31b4MFSSu38LP8YpTo&#10;LbdxIVTTKzTMcGTOMCP9Hto/kO20zYfLXXugWSJB7/mNj6cw7SZtrvfltNhMWFyQSzXZ7LPEvsW7&#10;Ug+UHBJnuyevpW/9EeF33i0ZhY+bM5y2uktRxgfOnn/oGnFfL3nM86zx5UVgMvMs3UyVa6Axh5pg&#10;q1sq8ZHzL9EGR1KkWwC5N6+R4rMO5NWHlXVUXuee/9Z+RxvYGeBytj4Pjob5odkgB7FHlFk2cdSe&#10;a8FuC2JTyjlbyRJJE8sq51azmMBMrmE4yqivON6VcnrMti0okQ1cPL1K6iv/OIvvMxyOxmzm1wW7&#10;Equta/Yk3OJCqgmxSMHkobnw7x8EcQaZvHnsodrLQzhhqkBcqu3xbNOphp4YFbMsna++A2WO3wMC&#10;K2gb7bsETYMBjuz7yYGeuPIPsJTxX2osQrxTMQn1jVx3DckG2Ngn89zY4lTj8RjFzCugnkBnBKq0&#10;PmJbw9UhcQrE+jS70Em/0GXepQQupKzdRNbNxv7uybMS3a89113h+RgjJ31xnOkoodGGTXG1agVn&#10;7qXqNT8kmZN41ttYVJtXvpWbm5I6X6XE1jxV3SF2UCVmQCSjOT+YPYfAFiJIxF2dZDfzSrAom5V0&#10;cJRcWESTPYnqiNWnPivBR8YDC2LPWUeCg+0AAYZqDi8pWh+8QI88jVPxNwp0MdVhQFzUq+qLfejj&#10;TV6yxi0i1yc+z2ZG1HB10Z/22xRF0sR9hmZSXBd3cmvhOxpLMTBQWLl9aQTnNOgZWPMCzYxTBtP3&#10;RZKaJg2+sUbILKHGgHRsM0Ne5mr0IhHPjSyXoOy/imJDXqXHbPDWcCkZ8EKGKpWbo6rPvKUDqYQs&#10;KSEmJC8+CPFChIt5cPvSrB/GT3stze1pufLNSgR46v7MrKmcZCBJsUjt7ttAU6u1SB/Mn3bje+wm&#10;1023EqcrvjXiD5Ha3uCuByh7UT2FTKW8QvNRWfN4zUGKL9XFLpvqKeGSByGYdp3mkaHcJSR+x3TH&#10;ei4YnIWt/p3GJukYVaymwc2rryR9VxRikqJp/OoP3tXHkfx1zwUp3pXVE9LFqJI92R+J7u6BFJho&#10;iGOk4i/pCgl/xWhTfuAHDd5pVX5CJSZV+oXjv3i3wdkWnRrs8rhOe9IPbOPeQ8ZV4ogrt/rWFG6C&#10;r1w4UtpN0X5X8b4mC+0vI8jEqmvy9fEWeJoXE3j5Shsb4ubX1zUqWI2Mc/SeQvTxiVqiX9kSo1WT&#10;Xkx3Eb4YUFhumF7v8Ywe3tsDLNkpGbdkvWkY/aY7xILCLQnorQ+6fdSczeS6fgs4ztDa9SnOb6aw&#10;7qbYs2fituPKZBqb8zWcqCsv/7LPQCnyn/FlYOcjZWyO6Wpjyb1UCLH4jJ7evr3VzIEd9Dmd804Z&#10;jKfPPVVSXfzz9q1bnGhZhbyuo1srDrPsMvW909HW0JqNlLjmApYlMkP6FRPvvbb/VZROgM9PsRX8&#10;oeoldMUYFvQa38dTCPNpMpBorA27rhK30Z0zvs0WYdnmsp5oju770ffKDJ8/dQf8XghNUOPsLsH3&#10;zWnpL96Tv3j5ZTbduf1K12e7Z3myfeNbYjmeMbiy9+e9Fomg28FJB+eQ0SWtcp9TP7+JpOx+Pm4X&#10;Ia+qOB/IJEHqPnekReooumf0uq9Dg/cBQ+n0D9QbRwhVau3zuzwZUcB1QtguS4a9yPmz3AIGlShC&#10;xbz7Mq07j912GN23aUphLz2gJsrj6DFeMs0F428KQV/5mrhj3enLjRL7xuaG2v+kM5K0e5W9CXv2&#10;w+Skr48/5y/eziUcLngr/H5ofww3Y3gm/MacmcY6pTHDgbDzAJmwCW421f2V1YB48nBHI+V+45Tg&#10;cFv/IHdPsGjZrhYDC8B39bluWlj7MyZKdMXLuAtey/agsjt3h3JLl8Bhc01oft5w5aCKu8ivCy/l&#10;GQYu+pq7j2rUoe/dfx84hFdErL3hVkDL3QnPVwaIpo/8IweKfInSYEodNDTSw7RTHWdcNMo+eUii&#10;WbLWZ1cpbrw75GD16D1p71wrYWzMvSGRxAB+zNkx5ipELDNT33KItlLk5JGxWRahe4o8+dOHvhCW&#10;aLYKjBL1LqZ2PrTOHV7f1Q79Y6qnVwu6TyBygPdAzRhJ5+7N+ulrxCP7ikLlwsjSugvPJzt1f/FC&#10;KcIxrGGM4aeHSGxCG26H56ByuWe4DS8xxM21jU723mYfRFDmHxmuK24ljRVgkC8V7iVDdj8GQe/1&#10;KJSkU2d1uyl1mKGxu5uuxUxeUzctYeMDwXoMzVuzUXwObxofvC/tkKegt+znLYwjHO7dbZoGfE/s&#10;ra8aeigPJkFkUdg1dnWklHxKTW954nGCJY15lGKtKPbTBlaNVQUw8H6nLn6m2KABnJG7Fv94gvtO&#10;OuO6zlK7nsj9OT+Qnywqk574l0+4VbMm7E38LTlzAio9I0NIRyeiJxy3HqSt13tLtE1NarUEioa6&#10;KxcoiRqlqd1WTDRBxU7MzQaA3tKZ2nF3oLhP943csxj76OcDEz2xVFMqqjCU2YEHS2NbK+RYdZZH&#10;52WUY3py//rKC2bikF7d/vw4SZqAuj6B7Y56ybNXgX/xTkB12Ju5j1VoEhMo7pMYOVxfAIC0RuCN&#10;TW8IX9kO7Jxz/qINGScrnQsaTRvDv2cQazNoLyTUZKBCdvWx/qq4wfLwOmNUuI9w4J4KnGMZZgFP&#10;JI/s/bXd3oqaRaEVAXu2+bscxIUaAJQbtUNk6OzWxFsyANb57CSn9vl7ZngQLOssL+fotpBAJX7N&#10;wnoZ4wLk/8x36mWxMvDKkWwJJJYudhyRFsJ/62cZpZA4dGC9M5e0f2D0BLfJUCJmGplYOwxx4qna&#10;Pda/6UVkhuv2NdUnm9yR83A5ysX59DnKEzcYj9aZCa42Z7avtflsgEKOwm3B4bzTPPzzyAMbUvFo&#10;lthci5UXM4CSHHAiFY6MK/9U6a6A4zljyEqr1nmyN1ymzhtd2pJhGWC8AEM9Anx/+maidqOfVtSK&#10;7VzcimEqgzn9TXlcC5LpPo4ZWbtciBPVXl84raJK07yUzEjENm5Nrcm985xTUNY9K/llDwuQYHGu&#10;eLTQHG20eYwPOV1/rO7zxF1H/KyY84667EAJJAnCn84/97thE2V9x7FONQWULj4zf8x+klBEGJgG&#10;ZWsY/oCH/6mv0TfsyGcepf1bLJeAb1gYsKTEscUwEUPjHLF3rJGLH9/zQBxe4NLqxGvpnPDurorn&#10;NcstOGi4s793Ry7/oTU2hH+nb4NLTOwofAsxSS0zN39p3XF1ne9J0/TTnYnOkla5q2c+ks/S5Jx0&#10;kBtfi3ySvJJ12aOjr21bph0T+BKJCfBVnqnPZsv1ev8l1UmtBuVR0p6qtSb9xD0kQknoovIdW+hD&#10;cZzdLHjcAzk+Eujp3GhqobjAC2KFhk4vYbYAMVg+a+eS4q/oR2xwyIS3vFB2u2PCo/XdXL8Qgdu3&#10;YJ3aY3IRpglSxBMvnRYX90K0lPWl1rVSfL1gS2+Ji5sg9R++kcUsYD2HzCcCZ2H77bp5lWhbymKi&#10;1tL94MVtbQdUIRpuuqFDABshbd5Nqefcy67LmQd6vy/SDNz78FJOi9VodiBPQPwWkCeBcI0MWCmK&#10;laZcOltrxE9BUP7pD+2rLhN4elfmKdYlypSpOOO9vx7wMMJ6gvLjvYKiwXA5kq7cOnQQ8lF9a2jP&#10;dcmtSHf+YoagJndZ1Td5mHgebgOWbXjT8WarQugpPlW0SDj6LNDbEdwy4RhOsjUW90ZjCBTvZvxD&#10;UlfJxzEimFwZ/L4p/4FAdOoMwyPs2U2PfysK/koAe7YJ51Crsdfg0Pj8Ey/6YAzoy/0ot4WOJ96J&#10;/5GrQzK8mJ/zh8DJ1uCs0/Nq3NJ6d/uroL2QgIKSGfRWv+CBUxnacPj9guBHC8a9mmyuLMgXH1L9&#10;CS9PPAAZdrlleVXHn2Lsw5m7J1eSeHZNNsgQL8RFqaMXW8+IZ8HePveg/s4bS2QgANO/fUw01rDd&#10;DXQSVGHDOA0FvLvLz9dXMzcaT8CpCmhqbikXfcdH0GfwS+dy3wAk7bTgeaFrpYiDwgYWHJnRR7gF&#10;qu5jw/pcuSVLJpFegvpfvKX0B2aQkn3Mc0/ab8ROygK5wV2RucyLK+hcQHxAKsedMY7En0et995E&#10;JCRkMGft3W36WbsRjq5pXVnNZGvmGN6b2tKIMpF0jlNXI/9wj5Yrscjl9Olo37tyBkLwxhrVSdOy&#10;qKnnj/CJSNvTeN31Pgqtx0O3BjcPLXLjCjnnOHxfSHGGYQmMiyMo5t/vVnxr/vywIGAxoGo5XePB&#10;VrslqE44U6cKQO6SeXP+tKGxkYR6w8zYjNuXmXrvurEBK93OCVs+3x/b04glTs3dRNkH6af/sqXz&#10;j16hZd+o9M93+zSsLPmkfhVPLj9aP66AWQu3H+OoiSMsPlZhVLmUudbqma/c43FLcALw4Wvyef9x&#10;jNWqBto9aYynGwwkUux4p1rxvJysj1eIeKaNCyKhuxFZmOOUzlp0g/CK9K9P9oKZUUooGWoRzx+/&#10;15daa1EtTdhYg4iKfCl5JPOYDldW9SS+1wOZiGiVyxObX76q5MgJkbMfum5+y3THkDEkQVRLCSFm&#10;JezT/Fj50Vrsrqs1jV5sKpkZra/RizjV93QT/L5jhyJKLUD6Hnbo/IhaTVjOuDFx+XDpvAlsgbLU&#10;lq10rRano056NdkStBG+Jecj/tj3o99iK26f6eRX0pc5hTl55a+iJOar5uLwAfES6tQGnhOg5RVU&#10;oEm14Ku5KLpe/wpe8D5MWL1+8aTSG2Hg6mAzBAprw+1geJiSX3XCULNm6vJicqTQCUPPi0Bi8ijH&#10;JFOHTF+CoZnKL++5PVtAAGPUiDgCtDU64cqxRO8e2Dp85WeAyiTcFekHyMOVj7nI51xYmBH29yNn&#10;ELWYBox0XguGrku8IwGlqMd+diSFeYlGZt8doj9/4E7a1HtcxCe6WI1v4RojeF9w8vrpbSC4Eso3&#10;BAtfU27B7U5zFlJ7jYATW1K/TvjeQ6JL3/wiVtbEchfJSCYr+ohqVr+mLQ5AkDqNtGBQnTOerUCq&#10;VCzljHINw6gOeYXkdD7LEAmLzWyN/R0ey+fEd7oEsCjtqwZz7BXDNbik+KhKKZA4ZYxheDrCAbqS&#10;8urts8rnrDV+717cS7r3I/mkPUM43BM3cJ6jrj4H+UgFr+hsSRyJeWK3QTSThkby1w/9DO6kFHPb&#10;i5x+dzEBBLtmN1GU56wGFgEzZylnMjK/ubDhr1cOAcWKM5UIGFnKoiQz8CQTX09amB82AXO9Pze2&#10;csnNiLZ/yaethqXtJ3k+TlCJq88CkWa8Tr1jM4rAVUk5GfsWMP6EyOT6dP2gmuKBEEKwFecaaz0c&#10;vo596DCtbm/YbSc0J2XvsyGUUWM4xtpO/amEt/6+SnCEoDKhJ6rzqNVzZAhAiEZ+jNpsRa+Zcjn2&#10;dKtGoYW7pU/yFNSiHaMewBUq/CKCC0JX4WFOOp4SrgK8H6CHfCtHdwEGnhdh+a8o/6xsI9e3f+zR&#10;aj4rJk30UfavhTy5/npL9hdPNOzbRSvj1sXI9ZH7H6qKSrBn6+5Rni/k1qSAWrxDWU5YbdH/K8gi&#10;zlkctD+8EFTFozjToyP2xpOMQstppRd1z3MMzn1Cr6fkUz3yR5zEpzbOBdKe6Gx3v0HAL7X47qvF&#10;DGV/vN8vtz5uOyEzghuomRHKDn/xqNrcm3HfWZJzRrXYj0b1Iot6FQ+W2CHV5dl7c9HhPUHhMuFX&#10;P3E8CVe6Xyc4Cm3YeNvT08P/YV/6X/UWv27f4lguUya30+JrO3/xrHD0D///Yyf7MQZMfFu90MUu&#10;7ltiWtriL89spQwaX+IcuCBLlt4tOIMfud7HDT2eFhg2WTetVrOuokypax6sh31STb3oo1pD1cqo&#10;Yh1/bKX1BiXnLSXBcV213DRo5NaWie5MYgBbM/H1POAbZiVpT+bjIuJZiAf64y9MD0ycgzYsIh9i&#10;xmxPn2q87r7vws2SylZala3Gugz+HNkenomL8V88bJYNxa0NYx3X/bchvykxb7ugFLmILz43nrBf&#10;EoSMLStdjAEMgUMJ2F/D/uML+8vJH4fmNBKRjbr2KGY++eDNJIJ2QyBPMq5wyu/uSaP1ry0JVgoS&#10;aei5C7QjCT5oY0whumzUeW+Xy5gwYd64AKSvaz9dWjE7Iak7OTPz0elpN7mtvbU/Nu9/yeP430Gu&#10;/3+vjUm15fCjHduuI77fT3Awceg/XIYv/yg1/u3Pn7D+xaP8c/gnsuIvXg0f7nCh4HVVF2bReuTj&#10;Xzxy4fWHf/Huraz8Q3Q4wf3379wZrf9O/Seh4b/pShz69p86jf84acd/Ehr+vS6ssCKNgokOHm0d&#10;cNMT3nDS5euzFVgjUkfvJ0PT6WvEJ6bzdY3EsQy5NNwqjUovKezfZEsTlyzhs3KD5ds0CV6VNCg0&#10;uv7FSxVbfpo094793F01/dFBci6WMjVRTLRqGcC9qGzu4mEDeVv/8mpiBHbdVXSrTKfJwsOBl7ly&#10;8EWXBYXMEAJB9fgTYc2Qs6lnHjFNZ1fApv6k2lpIBLS0rbMyPy4uicCtcp97OykHCs25L6SDszQS&#10;/MfSKG/xHR5bLvjjn/dvq6ymb32YCM7CMCOnzppYPhycEN7+q2FW30FS40eBtVOnNuhAWR3adWF4&#10;gdlpExOrKWneTCqXfsaw0CpYRZpkz6x3v1/OH/ueYSvi1hGX9Xz8AZh4cwQuuiX0kxalIe5fGTxX&#10;8egKD8nP9JkxuCmdQmd0AKaHdJq802W59sNj1h/jXIIaDF02KAwTpqM+dFzhlKyrIG3Y5nL//s/C&#10;uD8ru1umHxqCvHljWeQrMuxyFFMqR78bKfHT0ogGbNSteGLPYaFbwQ9mUsQBM/Cex1vuYLZ9wjHx&#10;KMLRNBXPijnblgz2F5mPOVRn25rbc/aqauG3mqFUGmkoQO4m3Dck+dI3b+l09jI0rUnqYbP4E8tr&#10;/336ZhEDNlEZ26O60rJuTJtz7B5HPm/SD815y0pqo9ktbndyw/ehH2EWmfArT6amqaWPi/MzP3Pu&#10;qeLKGBQn8gCqKfKd+ERmlFkD85BuVTm/pVEyeWfnbmcQOfv1ryZbTfU36LPtVJofPGpWzs2At2i0&#10;hHsslsW0GLK18oMitZJPx9Z/wOrUarkMyWBfD/toiVFXq3Rzha0MooJCqyKiK2EBlbWVmsaPqZ+T&#10;TfC0N2oUGSaNYjXIVLcf2cIipAAOpuuxlK+m8AxVp96wsJQTlsfdLSwnrLxbjndnNtXT09MZSJFR&#10;7E7+kkWJ3uUL2asN3dQB2heEqf1x5TGfuVmidPHulRTA3/6LXHD33lJo1dyNQOPxchRaJrlesszW&#10;xnWlCgcMsAbaiCnP9Bool6yE5K+jm8lnU17gQRyy/mHQmigLX349dfYfvTiMYBBYWZW2kplKRFLk&#10;Jc5cqfOlHdV5bjb4+xvK9fv8xWNFRFgwPuT5WJgTVyldAuqzHODj4UzcNXdS/RQfuFqELIvDcX2r&#10;ELkxWIdoKXCgYwryu5NLPqY3gBKiiZeE2sdiyNbtWGKXKvHcQ7ddYICsgJ/VdQJ1/F8Q0BU6gBkD&#10;u/srkh4F9t8RfA39rt9IzcNOOhuS9gKe9rDKfn6WG8e0rXUsm0vUJBRaBQ8jvNmxXzv7aCM+IFPy&#10;7nBlYMlwxm92uSK3u8wlUJkxFM4nPMIhTqXT5gorkSKoJOZSYpBXSeJeCj5By4zk30bgnNUiUK6A&#10;OdRm1P1zqq9qHP2BJa0IhD7Uq1gJc3b5I4JnkOSghqFzV4jNR4fQ57w1fw97uxV2gD5zB2slBpIj&#10;SyJEW9vQfCWZmU9esm+dHlOfXQWtCZljAsXOJldRDP0BcQvBLYks0E2jXZ0tnSOBikAla0dPWtmZ&#10;S6NlM2Cj2OTEucloEmqlgDWw1trTeDgjOESGkQg8KzvXPblgpMJgaSXsARx1JBqieEU+wsBA7nd8&#10;u9FwcNWDHEKYK/jNi5NaomgK1bQ6ZtmyQDb81XYtMRC7HBkhZbXp72UVOwFbN5FhkGHL4/6V0zNU&#10;uWcNbZB9FnIFBQEe8iXE9ROVEwlGr/MJ9Zqm+1f8/EPbkdV6zTEcKRr/GZ0bTokoe9ZQD/5gJ6SH&#10;afmS66YEqUAGDceYl5HSaf8+qtESSXfV/9pWXhHxMJFifGNkwaLnocBIKDUaM7nKXmhJvePyCDI7&#10;wVftUzXhXmn82ilJw9uL1Qu/V0+IyhLbXhU8ZoyuE9uiPRSrz+uXIu8QtGiuJ1uiy65ez2bcHrGY&#10;oBYn1XCBv+HCo9J9fdS/+nspZ5SPnYPVy0Fs1Cgbzf7AmTPqmwmIpOeaidWi5dL1pdqbtND0Rh1e&#10;Ar2MnHzTclctJY2LELvK+xY7D3Z9m1WAsJUhmwac7/9xtyf72EQkb4QQdF00/M7yiigEswGR0vCV&#10;6Qmyom75gEATAbdPHOImXNDsKEr3KpdaZ1gTFHu4u52uOIWMgeqUBrMFQQG7zFAeOgVvv9sn0fyf&#10;Deg7RYWmftA2MGelMXAYSz7gOyez/1JuLlFFFU9hxkBaDSIiSlJp3Gg15d9ECKaHGig6kd6ykn19&#10;szH4bvTzzv24IwaCpEMYxwHinmaX6WR2r3LbKPc+nargm8qDSl9dU0MHfyaviRbXr6dpGE0rKtEC&#10;+Ye/rp3WJkyACTJqbunmqWaf+jd8TuQLn7HFFjGIwY0SfhoLsQJwIDCdQ8MxLkdgUqTzkWKsF/q1&#10;w0zBvSUOebRR6OY4A+QoJfz42m5v4OXEqDFKeua4pKYZ+6Mt5AUIW9IAf9v28YjftrELwieY6Tjj&#10;+l9bZRt1ekMPE4vk0mFwELmklXT7yTK40WAa8kHP6A1nkiRa2472bZvraxu2ssoICXv36pgkwigx&#10;qnqQ2EvsU55K7XiWWDsoDZ4/8f2U0dSxZ+9cpkZoVaMrf1Y/IhIb+86AAsKX+aCKSdsiGcYuTvAM&#10;o9mXZN3e9CZPB+8U9YnojdAZOSh6Gb4EaU3x34UTqFAy1sJ44x3chZayLewD5mdRi+b+FSM74o/D&#10;SjRJSTfjuM1fap7ifNbiNXTMDDS1Ok/u54rOlVQH1HGPOwaXcX5vboS9V9Dy9vXq6VF3U4x7qjkj&#10;TGVE+ctSBy88O7jUMuKsf5xHghOQJpJJxRtCJ4WrUf3E2z/Q70cfg6hyCiDCuSXQ2RAAAI/kgkw7&#10;BhTaf3k5wTjAzyzl9SyVXX1LI+oEPwxtVDQIwozqhWZm9UrUDQ14J6cWZmbV7qoOyeakJ36BoMIu&#10;Xcek3oDavwQTT7bHFm70BH+GsmeEeN6vTqkuVI0sFicd/FWd0LCb97T3DHkJGcgTe3Feq9AVAQ5m&#10;T1ZaiGLva5osHnQWO4Cgqkd4WVQx2EKoKpmx2m90MfB+0itgMzxg33HV88fLFs6Jbe7zx/6/Fivp&#10;7Z0aL/EKuyQy3V5Mzs5rk96fE3ZL/Z2o6SFTgzzjS3Zwz1zy+NEo3igz1h1BvS6MVtMhC24XtaZ0&#10;FalttTZoflAqwkB9gG4e+dSy4DmCCm2OBFGRWS7TBbG8Qy+P6FBu/+it2rDQKAlRK55j3aXNmvQ7&#10;PVgo6oyQ6YHVy+1+rBNPvweaATmg6Bbc5mQUm8gRaXzNlZwDW6Mi6kg3tx9faqI5X9AUvZuTciER&#10;q/OuPa8Hdu3nNfgqymkxXDR3Nvn0i7TlTOWsAAV/QV0wO4rs8g4f0MKuDywtFS36RgAqf458DiVQ&#10;N2zgrAZ0tQVCMTOTkn8+k9b+QZoORc2oS5+8yw9xbeQ9raoSZYMwWy9UPBPM/ae4V82wBjm5GSFf&#10;fPvxFbA0W4HXH1H2RF4vqaj5G5+lAWHaN7YIvEivHZIq95W1RU/m9iPQI9PNZM/OHJQB4bRGC3AT&#10;FjndOPK09g4bLaG4duhSAMgOvpV7FfpNy2+4XoNyoQVtBrXVZeuEN0OnV2MoWnMoOJvI5O+4HhhN&#10;Lvw7Cm7u3vFFDqFmSWiADpOSwoeIt9VzQEugqAwHS05O2uGem1DGs5fqfklPVgLTy01vHKJ2kDx5&#10;I6BGWEs7oiXpBZAiPzDQSNXIoNcpIysq0Vj2jP81AVr702/LQARGjDLT5HxBtwc/rhE9xBaTiipU&#10;WUeMH3TbGcaf0hRzU8oev9kpB9h76YE6EB/Qi8tyPSeLw9I1lAnRVLzROW2k0uxCYJ9KWISX0Xuy&#10;qXktolB9FX0Cja+exp8GGsw950V+ebKoQSDyL6dYos01gLxnx4T00sIadN4qtgrTsibbdPweWyhG&#10;J5Tr7/NfA9J+UKR3odHjppxxcK6Z0qNi6PmzN+h/GtxJmZjcEArSVNKkqXA7v9+cMqmRjDOSE0go&#10;e0vrbSAxtn1k2KhnT5qOpBEyeso7ceVN5WWyXBeYq0HyfQaYx+kqoFHtJAXILjSg3fdkDLIN4pOn&#10;Vm6DUGQgWPlvOgDeqwcBHdMDLq1JWyVoWqXYL43tLe+J1Wo6S7cfscEa9AXprDTujv7FKyMNvmOV&#10;ZxtB6O9fFv2CUs0pXylaJNbqbSzxzOgaHgIBGR+AqHFsXgnGUdvg275+H2tHfsfYzixrJtZOjTOW&#10;LS0/8Qs8YlkdVfjZyZn5ta7ZkJP9a+7R3sZnEDU2yFsVzHLZDRpN19bFpNFQnyUzYa2TK0IXiNuH&#10;46EpAHEu94PRWCzay2TosfnbUtNR3J4LZ5kmaimkodeDNz40UtByXjN8PCxFB9a4pAx/jBzYxVpt&#10;QTOpqDJ5vIaC2Yr5oX9c2JQsBdgWbZ5sjRvc1pw8OAyH98GQi1hIyUSUMzyUD7UiNL23d3sEype6&#10;dGb2k5tCjdDWZrO39NyHney1YTAdYqW7VQeWqA99B8M5Hkmszj9cAnxt9n0J2OLN0tAkrd7ZEm5s&#10;kIci9aJSMx0iTsplQVsZm8xY1zPsYa5EGWibLu/4eHrV3RFKxxN0kNiedhe51fqnClCWmiP2K6Xf&#10;1uVpa9S0Gu0bih0dt7rW1TyxfFfEttQVnWXGtHto5zxfC3LEi4iAAyEOM2nQnHgWRJqVs4wpEhJF&#10;DPDWMVN1DIVq3Ajt4DB39K8pA5DmAyqvmQ2fdLN2P5pRo8fm9GHutNuaAVZx3BebppUVi2kkijaq&#10;HyDVAgdVAYswmdsXn1c9fnSosqutm60lOSYFxQqOUaeastVD1FWb/NgyWAu1TqCtvtlrEajsgCtg&#10;v5TrRmsUyCbOP26bTFOctLpyXWKdLWtLl+2NmjHFLoQ6IGBklJ1RwOMvHsFQwAN35rRBY2BoYnpO&#10;GldeUoZjzegh7xn6CwSa42pvpFQ9aqi0bcOqxtBf4Kg3MEJf0xpv2dmzW7ZSBjFjnP5urAa6e/dk&#10;BQ14PaWI/XxH5iD1ovi+SgDtW/ZoRu3Nji2Ps5rGXf7g6G2zUsiIR15R/s/nrvzidFVSThE0DHh6&#10;3i0aVAnflCFSiTIyWHo2QDyJ5cccBE88RWpZPHvkoE78iP2eTYabq/sL9+fS0j4sgklKQSV4fdI+&#10;34+V+1Hzc4znzSMwDZH52xfk0BXlOJclVYeg5SAKx4caD5JeE/sUpwoXMZw8HqISPJg5mNGRKc8i&#10;EQZoTuo8q3qoxpIaJCRZ5eJ1pH4nLmgrajMxDdVjb+AZ1jl2QHxq5/Bjwqb4+4LDcVa7v1/tsTIF&#10;bkT3zLGWUui9Mo8LNJ2zz9NXsn7NOCRRkG6zPa6B2Fxe1/PKhG4TsENfFLOl6tD1TNcHlX9ToyGk&#10;lDCyNGl6HNm+MQhDH2Ew5/Cr6+97UlfGMGjwj2hjtnf4Ax8omI+m3uVwPKqi34Nwn91ZeIhCKL0I&#10;mP/uUaIt60FPPVrK+ixiuTW0KLOi9Jt5vmTsZ+Rpuj+FCPtFRWmmJW9xVI44JeNPFBMfX95HTtGe&#10;1/Px5F97PINFP43CfuuOwtLk2b6akPX+wWxyapZ/j6yU4/eJMAV+iljQAZ3xEJ/9Ml9FA88fQ5te&#10;H8BMKI/HgFXP3vzBOLLxTrV83g09cMT5O/67+T5V71DjsC0vXq/pvIaVg5J+RS5wKOIqLzYzsfjI&#10;yL4CzihmNg+F5dXUpnEy8Aw+bvOWvPuN+9OMlWeYbi6wMyaGMuhQq7Om00aLkb01dpNUh+biSxsg&#10;0Mv/Nbv6V3yV8YydIQmyDVf0F5YlkB2apLaj9sezkjWNQSs9klGV9YhTPocUhoB1P/wPwI0W8U7a&#10;LpA+RitRDcHlS2PuRg/TrvKjxxdDFtpNGztUfY5nshQZri8n37/vIF2mWKcNzUg7kT0dy7XcSuzi&#10;xxC0qvgLDYjUBf7ed8MVsIvjwzJ805UWpE05ZiATIVIjtPLeZgxa8jxDaRsuFi0Xtuex5Dt3/jFs&#10;SNgT0uKuKZmF4L0L0qB9epxH1tGmb6wWUE3TdtOzQD36uHfpCtJWJg4wDnTC9hg7re0veqcXmgmn&#10;i6QfvYkOFo1h1Vn/7SNoNxUbofpZHMsm1bx9Wm/qcSWTcT2tfXiamSK9D6tWJcgXMXztAHwjymTm&#10;zjyraadb+5kV29x5Hj4qDYd50D1ebdXhG4WEhq15sg9jeAgfiAsqp/aXmsyyKN2sObNS8lF/You5&#10;//PIjL17Zn0LfRkrpFfyssCnhH8lngeHOhBJj7qSEOm+yJaPynC5SEyKaHj/gmkAbk1SInYpsO06&#10;y1/1Gfrdibs76+cvkpbHd97cf/XGL5WdjewDWHsTQQ+2QJT0WJRrmURIKeUNtzjJMs3QGZHh2dvw&#10;HdEx4Dve1b06WC1aya4IuOWIF01Hk8920tc60b4S8idig1VphoTRKkPI/NwUfz8gAuMJHNSuOqFq&#10;AgGJeysy4lTq8Tx3wb12MeoLWkbe5sZZP6ELmWe5fHv7WXx2U4Fv66vHicI+x7gmZNTmqXd8eVeb&#10;gv+2h+/xD6mI/E7iG27gmhqvESIshEXHgM+EydNECZfS5fjwOCR15H53y7Q9nE/NtSPsj8ag51Mz&#10;F2ZMDt6oNa2VRG+MfvZsHf2X+uISoVmY9PfgCKkLgUngCh0vNNGDBqnpAuHJyCD2G28KKiXRKx7Q&#10;3PrW3VLx01xmKuP7tpBTbc103b13tSg/njcnlF9KPQJU2DNSRugDzJwo5B3cG/qeSt7LlZbapIyS&#10;iFgnqjhtfeLpyV4dRuM5Y0CfaeJhafx+tY8Qg67vf5yy3f1QEGWadVmIRR7v9KbE8gEdG2MUTbNS&#10;ekS3TrJJXzSobUSlVo6Qv/75zOcVOsAqySLMPCKeS17qzYzupqtNTVF2xY55TgA0p8SMujgGwsyz&#10;60jM+1p2zmrRFBsw5tjSw9ArUNzkw4JjUj/QN3pvUJIuNGv7jvW5H8IbJYZZGYPhLNulqgK5zblS&#10;HRJxPmm8STRqJkb+5RhH4hevZQzLjuVRSzd1v1SootCL0v3LowaB4YMS3IISaEcQK/t9f5mq1PKy&#10;4HIfAvpKtsSMyQYSdQWiiCdNCNmr+hOKL11bV4MCn02CRqEnKiJ2qijN1MzEbIWiu7XNszXReL8/&#10;2mxbWWwjKNGX1l4wdA0UR1tFTlD0vsHpmeppmJ312DwIBz/sKd9/+ZABMNBolfQ/L1H2GdGKgJeH&#10;SfmPb2BWfh8kFszeODdVaDmtraB2JBTgv6gXE6/1Ohx9XwSXsCqSHz2AmjQoJ/Xew2lhHctOGi+G&#10;MtykoUMXV9cDCAHbuf7mh81/ri59QlrHT5vI9e/wialcbCKsCPa4yj7ExXAWFWczsjCo3bfG5VpW&#10;F3EG6WGvQqYu566hgQMD2oPFK7/p7LesR/OaO7woFkO7G8H36gK5wwVk+zKvOhbzgB2ugpcHFO6f&#10;hZR00ge+TT8XoPajwiVm5r93/sdbgv3bjP9/tCLZ9H8mnf4z6fSviu1/c+n6D/rhP5NO/yXplGhm&#10;ppZcXFFXV1n65UtRhHnl8PDQemlxSel74jRDw1lNI1JSeaeA53j8Wh04XoJxR9H1ViexRwcqY2+l&#10;ZCV3Yjs52C6XR0dOJYR6H9Nz/DFkekuQ7KbEislnu+2IA3nl88UtfAhwNdNSn1ocLwBVVH+b+RGX&#10;9J9hXWQaF9gqYQcx2YT4XCxft0vGS9JG1AWGwNDOW56Dmp2Lg/Y5khUvbqX88gLEne3crNREsoRx&#10;ch3mUjYevucQn6Y6gAV6Cc2+/CmRvP6lg5+kGY2WUXpCtP6dh4O/C6exWNyue5/AnGDNMWjzjdHU&#10;bERttRCN6n3Sb0nv23S21KaPA54A/MtOnmA6/+JdtjY20GnYHYxn9J/hypDdFB25aW0smCa3VyMB&#10;ZRsPrU0mMQqfat+6Cr96W91k9LvZq+dawqa4vE8Xpm25bcp6Lu7Wcv7MJfoVHCBivFJTeJ8gNlSu&#10;83MChFwTm4p9qUz5inPKn5C6tgygtpCLKTz/6IA4B9hFvBCvejTVGj3+1NCCMk3lNBrJMkoBYlRd&#10;X675QkDRPPERfN+JaCS9vj2pZe+2aXe5JG6RQWUhl64qgIPwfsl3j842ZBBDWtOv31PlqrtH4ECg&#10;wYzezGc8vPo3hStr45/5M63+67qSwpCNvLGcRinwLMr0LdE9qRSjJHxYOeZpNbi8SJLadCRyVBGY&#10;y94SyKckysaNx3GsiaNA+L3BuZSdvN5bOYmO7XzqX+AWMvtlCJTYXb9xgK3vZqg7Qj1s/fVK4vhW&#10;a2wZ8UPfYCS6PP/JmqDzWae4uCLPiIFU1czcTYt18HYAiiO/xxNVFyg1aKORit9+VxQqlvech+L0&#10;AJprlkcUVOeyMOL/g3X0awOeqnD4DiWSnz9grM4VHRh/BXZAUJ7B9sm0nqFL6k0DGb4DGLJr7QU2&#10;ZNJAauDfgycliP47zBTKw7eeBcyFFDdTx882Ph6P7HOjt2TZxXT62yk4h5+k0lAL+ce+/75RGaZ8&#10;Pkcp4Gjn1pBNGMNS8pFuvvmUlthbyYjBUZdc3SPwd2gOyWoYPDS71C/+Wwd0UoO+YZzvR2w+cnt7&#10;rrgltegpmwkZlWthUoSTIPcYPHsjLRMDX3FqTstErit+QIGemcYW5binugOJhpwDg52ml4d/1bQp&#10;+AurzvRQ4PdQG9p1/8XjnvhILd05jalF710fjo1f7GFy4V9zDeCy5o6/OvaRGWkejpmsH4ZsduGD&#10;n5GvOvqMTFe9xUCRFAk5b1M150Q1SEiokGYeRVtXWt+vQHF7Z2ab+b++gfKD2bL7i/DLFixi+Ozt&#10;vjxvVgN6POdDfmUO2BuCKw2fSZVuNfUEt2j58o1dAXKH+Nmh60rzwOrwYJzRVrr2IBlyXKIaNuIE&#10;6oUl5rV9xZRn7MLr7dmTI59IvZ6Wj4xkUIiTAtPwjvHTAeem7Y5p1IUNkope6s5NKFmyi5z0sc1+&#10;f8GWxKbXoNGKBqZaHBKs6fBXECuRiUcxLK3D01V8A5/peD5jEyfr8WYT1oRoPVLNY1WyQMie+Dcq&#10;BHep/LCYqDUgSGQF+6UurTVnKQWGEqGR36dQy1r4s9BzKtIRmZYkGjK27nzUImYgFXXkHABbQL9K&#10;YHddJqdo/fl50CEAe9KjcxeTULvaN6+nRTZer2WFM9yFNBDsmrGqFmUZqv7eFU+EDoR0NiQHomoE&#10;gDVsf1o2W3CBycKkiN00wCX/ofxzkxY5w0YlUQSvO606Z2AU5c0IKlAQKxUCwM45tiBNh06nNPyq&#10;eOdzExHKvGVNERqupA6GkN3OetDz/DmISLRE1GgyaGypJaxzBGhWfDCWodQVsMIBS2ZrUa9tr8HQ&#10;bAwiPhnxhYm72B1dSraWJboVK0NzEpEvrEx8vsZSU5ycLQ0BkgVEPl01q7SbonDZcVnkVSMBwcvi&#10;VDMlT3/hwUJj/PWonFdIXA2GWGqyq7zGKzDCp2oECxpixPkYItXovyO1CrUwH3qzyEwDLvgEQGyp&#10;itiSNXhAHFUGuppF+S7eHyIvvgHKv3hBZyL0grMRr+xLXbyNppw4hzq3xgyntM7DZBAidP5ev7t8&#10;NZLLPnbLyMpKv78KLKrIZ+LzXd7f6+1UnY6WFCqH7becq3SBL1c4FjScAJ53RNnbaqEA/1ZZmgiz&#10;Z5Y9Rof893M2AIrN7B/dOuOD03xDx7dVmXpLiviy4FquLvElkDnQxIf5Ew1GRFnV6nJsiOp0vxSH&#10;ZQ9H33cQSV3bubYBUeS4lPHp2Uzd6I59T61yHdhYz0Sj+aip2bcP3xHosZhjXPpBhV3loCVSNTgy&#10;w9NzWEr7BH7C9BIt7xrgj5n30fFiJpM56WZuimVUTHLdAb/SVCvZvhF7OinyJTY4Tltx8TLSfXvc&#10;tQ1W32nPMWPLNzYJf6bWqgbkMXsDUU+1sEAP2d5ToFbD1cbqpTXafjIPiqx3RlPn5LW2BRjzuPWc&#10;WQ+8XOqIzEPTRbJu1LgKyX0PFH2w1W+gF+wap/Qw95nRegoNYLSa2Ro0H3IodgqUHWhZRAFH1m4U&#10;n2EWqMSFpt84/gIVLfPZRVqY68sEBDLSvxtc4U4luwJ/PafdyALyB3v6o3A0zV+3lcgdtzYEIgeS&#10;Jv4eTHniSAJr8RtgirX1X1MnrtngeWR0jCDQypB469H7UfD92FrRdxOgZgklY6OnmuZ2pXQxZGZE&#10;a6fgcK3C3G2Qu5K9TFCBOol6qZLW172jlKQX3d0KnzNb/vYcMm26BrYr6yODlAqQ6ZSrKRqo8ELe&#10;2MfeVaITGeNaPhsAtuWOANc6G77/WQRo2EsHHJuTy7761CAiy9tlRP+dLmYHCvAlF4xZS8xZK1tL&#10;Ri1eaxMEYAWrXAWn9Gf1prOFKLIl2165iZrZVI12aCD5jCPEeVPLTecU3cp5HBuWgIjXS2InbF7c&#10;QuwOwZYUVVHBSONC49QqSkXd8krSN3GY6w44Rurp1nL1CEVbUX8GVK040dqYTCM6uzyngqzeIfFN&#10;fyWr0evMRQSjZfQptYWxspmYDAeR6zqs/3Gp6x7nt87VvvC7lRF5m7/ZRZp+/9bn9cZnDJeOUlDV&#10;eHipkl68eRZaBfqUVyoFfgV87uTk7gt8MtNWIVPImfSKmnsyqFM4owryBh0/OH38bKgBY0KMoheD&#10;PTUDSAk3VzRF7lrq5s9FrcUtfedI3bhR/KdRn0hf0E94Rxi6apGusA44ZkK0HrhMvSgCtmdQuFmN&#10;Ln0bUuwvVWiBsShtdWM2+4Ka5M5MknvW98x4rCUQ65icy7GIDXBv5bWc7WnhxG42J8mVKTumi+2d&#10;n8jNEjyVBH4t549da/JuRkMjs1vb+INatkY6rTtygcHk3W0qV5VSL+z+qC5DvK7QuZ+O6b7w2qme&#10;xVBoDDB9OFJcmHlk1d+hGor/mwZYZY0Ql3UmaQr0Dzvq+cQ/NbLJc+a0jXpjoTauoXN7U9PdZdtv&#10;d0z9R+Vtzp/S7/OajKLHLBO8TUO84c4tx5gdwVVsrtVSsNiu+w+zMTaouHHzxwH/v3gUrWiy+ent&#10;FbJptLqHU7okiQsHRJVMFeG53GqMs/4O1Np3RApgxXPlSr+25Fi2nU0YMunv3nIGtg04Oga63hNZ&#10;MIChvF9CRI9InaEAh4x9WyxDT0s9BQTbAddpDnwgLpHTs7Be7pMRjAaoJA+qPZZijR8zntxwqIio&#10;zezRr3XZ4LboVy6WHQuWA6+cd8DMJJL6AvYXOfNpmJNMWmJiNnHM8TIIkRNUonDqBcf9aYsvFAZT&#10;q8wnVIK+lFMi7Uuw0rkW3G4SNXLfYMj/DqnmCPGkxRDQaUZJWpa+O7HdUSNrcPZjCbzeWgH0vmMm&#10;EaM5B5JUTeTnvKPW2nDhMY5GomZ6jNoDHgREeaejkuBe8z+4fF6F1IouV05HEkGiouI59M3IXpkL&#10;bNMxeYsDytmSlZrTAw3kZZpLzjI7ULWspHwj6M5lirGM5apnQqhFdK8SEf8aa6Xi5IQIpnPfMxA2&#10;rag/4xl9tr6yPj7gM8Ox1myp+FxjiH8T+RmBOqxeylkDBqAGTXUbQA2Dqd+HNGtnMIQH/KwUsWhA&#10;j8faOaMKCDP8ycJM2kkhwIPkvfz76oqRecfzfvNGPoBZfm256c/KhqZWwo/xQ9qzJU7RHglfxgYy&#10;Zb4hkDUwTNufs+/zfwDuTjEa5Jm5AcsM7WPCY+EiC2kTLRaqlASg9ZbsjQUCOIvpVmcKV9txZps4&#10;ii9/rgkrFb3k3Krl6vSLd3IkvBmoZ46W6c2ky+vru+nr3/V/qeF6+BnREtSuEdDMIyIMEkoi9wEu&#10;r8JsgtgGQIlVLb+6KXaeOh6ZXTNqJ/d+/6zNKJnFbetD/8ox1TT6/jOseXNoWjbsvosmIHo5FP8O&#10;UFjB+36FQpVxCVRCdyrybm1xxCMZbWMfn51XPt+lSR7vNoOMZ/Gb0PL+QJG32h3yEJfSxBibbqiS&#10;HfVTHfkzIqCdZCiYTo6CPgUoXWoCNFk7mx9C0rTPKT+k+biUlZj8gIe0CebPoKXQX6ewZeryYlGF&#10;jpJZj7pcwGUxYMIjM2TFPqYU5S1anYJcXJqQAvSRJOZF9JDkpQsNDxPTRgC+dz+FPueuNz2x26op&#10;WNralrWJe8Y44y+TDjsDgFZ9fc6+ojDzdHbdnrZwwJjwc3egO0MN4tGGXS83K4UxELiQjhbSodSx&#10;OWTImfwCkRDnAUp8rtZhNnQzCxg3YbUbcSaQ7P1BJ8kTrUR6fC6IpZtpD7wSxc4bGtIVOQ2vN9GS&#10;1CyPcb9AOpC2PEio7E4nCgbkilvZQlThMpHeS+qEkUEeNA4Un1/Mmyyklxfhpyv+oP2nLeBi6LvA&#10;pstFBxQiHs87w/ZoIguFymXQyPpm1Bj+YHR6qyGdfFZIzYg2ePNLaUVOYaola40qJx/Zl81b39vm&#10;seBni+ilG6l5VtHmWVdRRNoP7TQNT3Li6cqLRE/yhjGP6li/lDHTbk9mcEQwEnzhgKo9w5UbgHzN&#10;jddY1F+ff7Oq48vQi+sYKe349eZqYS1vp9rUlZL2rUIjJ18fzHIjxf2rNLko1C9HoSZTXoel0ZrH&#10;HLxJnmx9gotvCXg2E7SMdI0+kB+lsaa8qYDXM2I6D8D3vcY6V+QdMp+peD7TEfGKdU5PJSfNplEY&#10;Y76vQjuHjizRkqT0/DQy8qme/NkJ/xoQXjJ7hPy+INx3d8xXkIUuKKE6Qm3recy6+uDm00rXmYV/&#10;UElleTOl1JXTX1OeOQuVqJa4t9KrVt03Sx4hwo6mJhtwhiDo+0Yi4b6gL4IO0NT0ly9FKk3xv7Q2&#10;dWwPFTYto4ccCYuv3G4Eoks9Z+O21VG5k1tST0uGUULRDzhSNfAcO7agGxPPehw7Bx1RNdNSeSVh&#10;Md9rJMh6gvmrDFoIaOS0hTLjXYapqWmNeGlfMjQ2nBtbE0WjjMw057QD3ac81d3igF25ZQMGmIRP&#10;x9MbQtnESW8e2X3Eske4rJc5nUASg97dv+Jb6hjcsrJD1wR0RKuB8rFTAqnQFf9YoKOzaglEjVVR&#10;h2LDX3XoSE252obwt85XMHzIYgGx5NHeyHveYG2m0lJUUjL8BmogEkt8PCaiN8CUcKSa2gsYYKet&#10;x7//mx3McMr+ewR+8lsqkzbbwo+m0s2Ms7LMFP4AiQbosLEV51WUOPeAcswl+94Ma+o33WEDSHv8&#10;HO6tcloBiu+TtiwWH/WbzWdSwsV85qgrOIhabLK4nqf7UptRJkWlRLN96upaPBFDImqXGUa9hSXx&#10;EY3tX3Pq65U5Vv4Qgd8VR+iNyrOb/9PgAG584IJmCRexeXffIaO0ws/5uQ9ll8sKGDQMt5zHjMW2&#10;6gb6Z2e/uWVzbUI/R0i/VAc9hAP7D4FxXLwHnGhiSLFHimhDk+p2otSNUV9DVuH6uhjE58luD3M5&#10;46o4AFP6yPErij9QGeqy7gBzF3HRGyLxZW5va1IgZhXiFeDrvh8kdpzzXpyZUVndWNPIiILCFefM&#10;WMQsL6udYaNe/HYRmZRTmjoyhAd59Un7PmiEla2ylNPobeY0IANVnMTllu7K6mqg6s9PyPsVYi6j&#10;nriOl2Q0PEjePwKnPqcBqgOFBoj/pHzM4ci++9HguWDx/IHZxuOYlRekCN4ESCV1HmtjgAidXUi/&#10;J7OpMGrAZzZ0fA0NMVBTdyMTs1eI6dObENXQ23Al/1lSREHmurW8mbGiTOLT9aLnq5Y/wmrkNDfv&#10;yq21jdtA9/6F1/eE4yzgl4eaLwmYtM2WN518nm6uKEVCOdtXzgk6u4LRq5bLa29yvnF+h0eIQZzg&#10;jXCDUiJv3hwf7LH6IY7dkCDJ6BdXuLjYdf7QqI39L54qzU1j6pADDLu/8komj3+tWyet3aeWtuhO&#10;wkCPWikZ14f037s8vZ+12GoCmAHaeqi/eH38Eu+7Qq1M1XhhC4FfzehyA6CfL0g83T1Sph7FG3pX&#10;J1LfNUmZi+EeSA3oOqKrdQ3ff7wG0xKZz0QlwlYWAmpkFIicmxqakgiVFZnXY9mD0gmKMyr73P+V&#10;5LJbJiHmU/AMIIYcsPNZGlx/yJA07uQudsZR6ckSnQQXlZdPz8l742ZzNKmpdsfvncZdzIrlCkOb&#10;WQA1cyvi3u/CljzMl4DyckgQBpsvqJ5T0176meQ5bUTeGfBs1TUfZA6LwF6a/LbF6a+nH7rFxfLb&#10;NXdA2GcMKoBObO/aXrNHgmaWL2S2kguY3w8aOKwV1lX2mhjZ3x6HmI7YF3RDSvs392zf87DE6U7F&#10;xZAXAeLp3kVmSuS6bMdzdixtm01zMdIwygCpEmlmuPt42OwcVPAVUyMSdVh1iYJ1cs/4fVGbaDG6&#10;D62q7OBgKwHSz0drkk6qTkHrgA+4E6ciEjV1Z/FV6h++SfoHkC03PQBJPVHSSei1/1kftKcoOG1/&#10;NPtVd0q/37Q1KR+abSxCxbZkSAQJLa7/Wo/iI+sBRksFsZCrrisliVDU4DxY9fS18GhkWFCwMbhz&#10;fbIHkg9nxfZB/9WXRLtYfLVC5fdGSmoieISQt1F5wwt2XK57glfuom3sucwqKuyPCUMROkZqOgYc&#10;sQ1zT1qrjiZz3nrvZ9tl77BezwrBy5CWq94IFHDanYfg/EEwKXEAxqM2bjtRmK4q3kGwX+oTa3tx&#10;uDP5RwbmVZxYtXBeKrHLo3WZYStJLG6uempDRcQVvbJs1m/3IVCVNXWH9eqFI2glvyPnd+AM/0M5&#10;hdYXANbkSFEd7Qx/P2XpM9xEZdwypiQY4WxhhftCKlziifp0mQXVYUF5k9FnRo2HYrmYLx0NalP3&#10;2nDL1va0lirSNKZ2LVr/Q9LQ3SAfAT+PYfmfaTarB8GQXqyUX6BgPxtE0tJsxXSkUoy7Vx6M394v&#10;pGSfrmyX4XIk9YVkobTPRCO/aJRja8xgY9eF+8UO8ms3HHAvtTzn9dGWOze34LEjZZBKoWjZkBLB&#10;w3PmgJ3VElTt5goLevrWL+LVEu2UMWp3y0n0mZQowjL2qa1ioGCvysCzT6e7sKrdwJ+BH9BYe3gc&#10;Z2K1kcdY9Xh/lXTSWc1b9oSAz3HHLx7JVRA1PzFSuE6x+WZwTdrXB/MJTuhkAHdt0pTVjv/4CcOq&#10;m9E1+/DpNtp5XxIX60Wl6Rfxue/pUn9g+3w2IXYp8yXMBh4xHwq6C0Cr+dMkiO/WQzQAyo9H3hxd&#10;KOkhjNUeep91ywmiTZs+TbkDnX3XVe8HwPVXFO2IFbUdc8b7PiQ1CSky89AZGZu9ngduLNWphP5P&#10;65lMPbi176IGy22ZvLYVK9B0apt4hgwFokMBK7ksyS2/gjV3zLDVh0bOj31ynbG/v9dXFpcMugmG&#10;P40gjC71gsQF++3+o4t6PI6z/cIp3m6AUKtWjPVWHXzAU6qEhELAEpfbe/KB4gaYVjfrmtBMMz49&#10;AeQbS4wtvoPkrik8HqB7q4ht08HVxZF8kmz9HKfz+9R13Hp5ftzo8fvc6GxiUHbjkn0BrFDc9izI&#10;IEBsavHGoDE8c9XeoZwH/AzG3Lse3klXCauJhxlTk0Gg6YRuqr8b63EWysCu/401XP5NJ3b4/1mj&#10;9/MWcN5YAXQ43fbqa5yFyzkqDIcnU/6LOPG/tqh7LHfkWfsXr1yy4M/0P4WNWJmGEbfLUdct4UcK&#10;ss/Df8lg/rk4k9x/fwd/Z/4zE/ifmcD/oMTf/3DZ///KBBbDLlbphKvPAnYOZPuWwYF2HnxpkUOg&#10;0I0O8TBnJngAbB6V5WZcO7IDfwzmYzNs8vP7yjqG03dxD9ByOdnckcV95vyrzLdGdm/LNqyOD5Py&#10;UDzH4T4zvzsBrW2BFW8RXqUaUistrwTTmxe5xzIBMJcTf/11HjrmxOMdwYvKi8/RlVwfDB4mMi2D&#10;i8WPf112RV2eH93CW13EDGWC85EdJYs3got0KnQd9R3ZsHrwYXVj+PeTJ41gJgq1pHipmIpodbdK&#10;3th+PUR1FGOOmEIVrgxZn5mZShIugzloNKM7OdXNp+UIdDjSn9Y3eBOtVsnt5sydWviCd3wU7+4m&#10;CqefNXJFMo1b/xgfW862qt3j2+oIcwtM4mrwO/n9sTupE830QryZX+eZONLITpwfXAexrIFzmhcc&#10;O93+xvK6scULpE5x7TEK+GNTFBpx0/7C0NIb//DXIX63FgyuJgZUyaEhpcvCIaWXzEZR0GSTVbs/&#10;RMU8R2AFIrNtW5dGuqvn+iJNTYVqcdO4VOp4/KWIv7WbjtqnW5sC1jDtcMGO7wU9btwBdSEBjxbD&#10;adeGNnjkYg3m7cI4/TQBng4NcfGaVOLy6ZDdp66m8njJuHJgmvuPi/dqITi/1/czlq5f3xbYrbOa&#10;1oPFa2DRq0t01owxEaLkQQzNOloaTHh3jZ/r7OCe/w0VTugJoTuxB9YOIbOB2QgX2b94RJlxTM+T&#10;gn/uH53+NuJK6XV+ma0uph5HnyRb+8Lde4lQzb68pCKOO4YtyWVqdj8zONJ/C7jOcO6U1pN/11WX&#10;hoEGZ71R/5WLV1h5jPzXYA39lNQAS4Mw19PjOpFDi8wu1AmnwMgPNCpNvbLdh7UiyYUjtkdFpqNX&#10;8xcaMFxH/EuNTaio/6CESKF9fbcT0T8XEoeR7eobSRyShz2rD3zsTtpQHuhdNURsNVU5Ip9+xf1C&#10;uPX57yMj3Y3D+3PV/XEvinK4TV3HwXVcA4GBo3TqDI0eqjnbhvlKv6ozWIUs3ku1coyT4KBOr++K&#10;cDxt7OCJVNiPw5BUitNzEQ+XgND8V+bYIKyj3oOV+l6n9rvbatS5REAhaYPlV1Apo7tbm0ErwTy4&#10;Ahq4vUJNWntjNib5V/z6X7zhiXzUzp20CcwB1KD8z7BVzcVfvAg0ypPjgh7G5H1deEnBP7uU8Pvy&#10;0VZhRfI9a2hFnGnlnVI5d4P1J6arZqAAXSzAY8jb0yuWV793n81ngCVajdWf3ZJB1cGf3Uz1ecpb&#10;IiAqabUd+AuEqyW+bG6pnKYgwt+gJKL/ImgrTpEXosLy0s+P3VLVke3p22DL99eLUutwUXGbQJ0B&#10;zw/LrllIYfsj8JPPZ9HuXbLydjiHCzd5CpAC66plzgWmSomfU4DPfEPrwfca9Riu3b1KaR+jIfk3&#10;lNsMXXniiaUUi+ePzgA/Be73QUU647bnudjvzttK6za5BhIk7rjc1QG+/PWjFSri/IlqTMqkBXA7&#10;APrU2qYwgkps/jM+msqxhb+cTjZa5ejFjzNxmv6D7mEfATzCeuwwMjSjp5SnLepBnpu7R5zCeV8O&#10;OkaaAh8Ogs7ivU//dC/L8YCJfM/Hfy+hFIDbFax1ydWAryjWJOQSrYeDvoZKGuoVOjRUW53bHJ3o&#10;b/RmSIr85COX74ON4ZfHO/ygQN3xBbH+7QN0e6DQ63NuVHxs4WvbHFWrNUxhIwDg7nr9CGjX3BDL&#10;N5lcIMGUI26lBN+S1V8R4MNaYadqD82P1hE5SI3mUKRSS/TL+ZMRT/ZZqNcie0Ze3hAsYphOpu0R&#10;xr65XYwj8k5M34963Q5ZAaKkwj77z5DC0gZVF+/fI2pq5Bn+dWzTDf1xtGbFzvZ7AU5sqadRGZ1L&#10;9o+XXcuVPGmVc5Y3gY++mBhChIdYdUl0WBtbq4SFyTTz/l/s/XVUHN/bJ4qSBJIQIAnuENwaCB48&#10;BG0kuDbu1o17CAkJbqEJjUNwd7obJ8Gd4NLdEDy4Jbic/s6ZmfXeeeddM+vOOffMOvf3D380Vbuq&#10;du3a+9nP8xEEeKZFCeXWMBf+3KSHTmAHCrRQcCb2GeKRqkN8EQHytMY7jw53Q9f3LNT+q3dkAfnT&#10;C/Xe8/49Qgrud1kUC0VWrX7KmborL40XIi2xljCqZiq9SBY2qSU/QzJAKRA/cnRFNZLZ3adYtGpr&#10;pP54ZhwyS2zEdYlqM7FCNtrFLde/nXBoclzqTXsehojstbM86aHFqQhYF8v2b1onCh+v+oZ6fnvY&#10;Pp23OLM1Ixb6g7sAjWnV8T8psNMZJSV9u6IWyexzUJsgvwjVPqgsZz+r2ElYJTtyM+FtisdUfswE&#10;4pm9RQ3MTq1sHZ+fcBLokujpaBDePrQhcDz+TNJtKsYodrybOc/PEqxatUPe4BeOKauaqRsAqAn7&#10;4KiGGpmx/jTqXpB6nacy9Nlms10vKZv9dGmH2K/RdblDtFI/cXcD5kiyQv8a0F8PGqBrp8Y2e/QG&#10;35rvR8ZSkypfD+rGJ3zB047bc47rzFze3dC+pDZVyn6pb3252w4qnK+6vSUoAFd4pqamq6yhqUf/&#10;WeQzFrvQJLo3KhlWLWXsKTOLyIjiAy/sq6VxqFSuIOJtwy3vA07gg2ksjnkwKqZGwk6ePKumQxWx&#10;9vdYMaxe1E3TPCLJhxdTbqHmxzvsbtLlRNTte/KBBZQBa9EV1iAkBaFAmEdWRMuiZyFvO1RLl1h0&#10;38wtzJV+y8sti3l5bBMvgQhs2mYq6Z1UpJfXj9oyeFyYVVQYTwJ/HmmXNuP9AZvDFPkDC8enEI4X&#10;IyWlDGORVKFhvS//EspE0xq2ohI9QhUNpFKvVcH3kdwXnIM3xJB5dO+4q8sQxrGoVz/h/IrGf0Gc&#10;P2gb+koV/YYJ5mA88djYdOxwifW5db1xZmLXhhfZK7T+PdnukE+P9Y88NgV5NaKLKkoDI/PzI1i+&#10;FJ28Xy33L922DRNdbQ5+WJKLzN4OeRiQH02FNYo9FDZgkiriUSlKLlD8yAexPArCaEYQHpDwzgbe&#10;oMoe8/K5QTTaerq1flCeLmkuf8JpSu2yIeoeEXZyo8dgkHGX8ZW/UOgBwmE7M8X3oqHN5dRmn8sq&#10;8ovKSrrW1nqHoD2aUszGHtPHy2XcvxccjVLXnU1K8wD48cYkw3pzpiMBNkSYnlYYVDV6D7eIBQAY&#10;xI+Wx016Y4Y/0ctVGFuD9VDPJ8+ww/TcotyC/Vx4Y+uV4k9PqEwcqb8KyfOARjwgtrHQeMtsx5j7&#10;NjCFfArwUP0hbd0DCvP0OolEZe344hHLE/HK8maBP+TwqTRAGAWLHzgwWqqQTF9Iaxxu6p2cWLFC&#10;BpT/NrlbHbwel5G6fHjG6hNMRDPmJnWa4tF7LA+IIlov+GL2HdrWym4XbksSOW5LmJdF6sXP4UqH&#10;uhfjF6/4RemwcKSyZyTujwAQQKpG375sw9v2t06DrbIpy7IxzuF5njr9w+xvbhpfxb5KWhNj2SeT&#10;tDZ+v5DuSXaboyTg7y/t5W9m0cfCujStig7Q6SllzQzVwBl0/ka23m2DIrJbjGcP+ZsffMBj4/FL&#10;ZGxyG6sT0szG2FuXYXjeTd/OnnxA9rsjS5zVK1PSlMUXjcjBBIVV3vjuVBe5dBTO3rIFqqpARK/i&#10;QlYN+jTjCiVn0vR+2njMldgV9/zUtnHarOy3LQ4NhT15Zd+/Xl4wsO6yHp2lbxJYlmZXUvI1Tgeb&#10;AoTuAp8bzxntjQtLvhP4nsAKxU6W0RMjLGrCnzlxBgBVxyqbTWv2vmypUO4aLEa5jBK5sLeKiAey&#10;pcFYjaaxYnub2QZ6ONTs6crphix60Jb+9awoGdXHpCzaX415NDT0yelxE2XUWNjFLXOzAyNZi7sG&#10;uArCfZ2jcKcFXter57EmY16E2RzPd6aMNT7AkqCcqB8aq8vZOFGrdpp2Qkl5HiWzGNtp06js1yqQ&#10;DiC/Z8RmlDVkA2r7iHWFe5/XClcV8g5l+K+xO5Bo0KkJDzIDzSYeG0h1BADP7D/tl96e61Ya55/0&#10;nVknrzlCCyaXLGKb6yLgUbjmv668tsHtxb+vFY9CI8ZLXH4C7zXMGkDl7pWqhvJoT3YYO/217+rR&#10;pHuR1DXVzo616xo3MyG4n1v6Ro68RFoFWxdRlSCU2MGbeZjv7fsIJDM4qDhn7Ntv58c3kjuvofG1&#10;ohf2rTIc3NdQap3CPGTCw82exGKoL6E3ppWnoPGyF2ctLv8LISpCwpOrttFs24Z11kB7Ljl5pQJS&#10;6eVAIj1AGrXm25S+ot8I83laWsQac9M011YtRlvcKLOQhdgSD/81JL2PoVjQCWCq0OExN3oDNSf2&#10;5GNLrOZozuIrbtJmZk+1Ib1JuPwq8Y/px8e2UvZHBaLsQm6+jDauZZwvD+2xsqjkXfSzc1K+M0Uj&#10;yprxvatHFxXJNoUM7BK7vkL73DwbvvYfRrhgHmV867PzN0XrBMFJWX5DVNBpB8e1pC7Ut/hxB/1o&#10;ztXsbfvn85U98OoYtu6qnjzBftuvBtTrQFFGm6ansynBXRsaiMe7M8srMItHTojwHj5tpnDOKjc+&#10;avAuycboUC9s28HekXAizYEmBaSa4/9DXssPtrLQAi0LrJcRrXcCA4rGc2MoDotDs/OSeDJH4QrN&#10;8KbS+DxWO7v7z/XqCS4gDA7h42PCFiYW/QdlHPX1sFEBYu1CY/YONGGCSQ65bZzqF9w3YakBgwbX&#10;q3ixEZlntPSDhl8aBI2MNJHdNeRmnEdjTfvhxjylsQMAlcFB3Bel9iHVgb9/u7D26mLJK1Bo7tGf&#10;5L9JNiXO5TCSqa9/0574cxeEciSpDgjqDPcX1PUw3cOfXjUrLKi2jAIsU/VCJRVp+8l+GybaJOcr&#10;OT/0iTZQZPsMUYKGvD8bnxvByqF5mVZArOONaaiytQp6seiWt0dKY4oBFNRpZDCjghdMCpBXks+E&#10;6l1q5xpF9zGYAHBKI9Mti0bT8fTXDAesdIAR4rxXn05KcGacV61/cgaIByipzVUFqlfU4iL7A1De&#10;6wEVvn8QtWiIK4SyG9SUxeuW/oL3muOSNeAXST01h+PemmLcE5SKrV3ss2H3oKjWY9sryCx9EabF&#10;bA/pssq2e6xs1yTMjcgmuD2I2wd/Ht7j7epx4QY46kzo8gD4G5LTLonKgaD0ric3A2qRRUlcYShq&#10;Ts9y7aR4PPKvc++KggV4JHambGBF3Nar0Mi3OQ4Us6CRHL4en+aF89nxznAjXjvjT6pkLkZsjSCB&#10;F9NmvNzfjTz02bMYTczdrkK45YPajIOV1smbqfcqioy7Rsn8o9ykJ+YA+freUgOuprZ5pMVFJfVN&#10;RjXiwZNqSOTM+6I8x6LcOc/JXbRSYMx35l5NuUjXnreCX/LrgKbHtoJj5brnduPLHyiVW/YFds+k&#10;utzsQgJYahxPjxFaaPYsYmH3tEJ4BJCpmNfL/+/ULVm6FOdHddD+ztMfWJ2BFt+tRjUWHkV4HXjm&#10;THtrnEARAmGv+6RG7gJzaTmbLr2m9vZ/+bRM4sBp7QR7P19619bGIPRt7Kjy0jJ0UDiwlsp5UFvT&#10;LAGlrWjy08rc/fn0SBjZgVQUXR2QNbF3x7iJJYX/TC3bqjXUoLUNIVp14OVpQkV/f4C+hDR1V/0D&#10;V9ruu0cwBSA9ZpzOeRVVpYMRKx91RvMWu9z0/pzvPwjwNVlcUMAHGKgieSnQEx+KAkTHIScDdJ4D&#10;rFBl2tIQrMMtrVB+iYSzOoexK9+PvWcrkg7lAi0Hshpq8BMP3VXfbKWCjfBlYerBuQ1Vbmqn/Dij&#10;ho8TXNw6Ah6Edzha4qAFNRmD4HJL1FmV5RHYNxVJEKYG7Oxx8FyUnbqRvt7ewWvpLsN3IKxt3aEq&#10;6Vv6W73WYQMQF9RIgolWWW3k0AzZRHg3K9Q26YV37t0Wb9+meDUBKRamlxVw/7kMnw6TlrWFr1pU&#10;9yoP0vwZT3TVwMaLH0VibqteLXt55RVpK1iYm1mlvFCXymA20MXZMvoxWYJU4lVGRuoaCoEKardp&#10;SF90iZq5R95gSBtGP/fZXvSLJCsrkaZUbR/Zi9v6YmOq63nRyYaFJS+72NMkjClvTfgEbeXPCqgQ&#10;ADJiA2ZRvkdQus8ez/lCRyqAZctuV/vnUAHfCappt43cBIzFnIQIpIZG4JulJbHA0qVkHkqkOfPs&#10;1FA931MQrKiTejndoLJTygBkU3X8ZZkgvJvRu+nCfbyHMjYzrXAHisOsmZCEWBjO6WXs/d1wW2A0&#10;C5HK/jGAuPO7ufc6Bov3q0sT17lAXA31RC9gZQJ2effkW4Z4C6vyXfmjW5Tpfyj4TGEX4cIGdzG6&#10;xb89YML9zgXyzsDmvR3dL1it5m2hljfRbqKUdHA4qZ725rGe/t/9rQF1aXLbMshxH5l5hw+mqRqy&#10;Xrlkv57RpqPR3PClc8/DjtY59MXucAqllqmp0FMeO7ypaOcJVo+zvxonWYgqrSXfp5rt04ArLNSG&#10;RHpmidYZ8Vll9wizCDIzE+InR+1Vs+kawl7lHWwpZqOpKuFv0gAj8pPa0r6ydOwmgdEfuOuSoxJy&#10;lU18rHM3EklBON8SPaWzDmhnMDULBDfjwx7ULAlaBpALM5tY+hdfqOcNtb/hRif+THi/QVQOc8XK&#10;efZbfx4ikwiVnACuGeXhMtfeK/AxU4rGJ2epEj5PP/cyNi3IyBA3lE8syg9NAE/p7sE7f9kVvkma&#10;WSku7OtJDHDGJ3pZVV0S+1xKu5vvaS6qmhkD8XvUka3ioKcHt4M/B33FFeoccEUCJo48pLt/P2ag&#10;UeImAp9mnPuVt01ojGLdS3VE4kcmhkEmdfdpVKh5SfayrX1U+CBVLLjPnrwKkyPyEjddZIh5UO8H&#10;4SFfoE3w3senJNVU+5BCEEolxa5EmNm0NzFdzKamwSdCSMKj7IuFyQW3Po9zw3nmjfYD182MJV9A&#10;Fxks29F8KmE66B9uv+RYPTNi6jmmekhNSuM+mo64sxxaxbo42khv+iyeBvE8Vd9AqYgXe2Ig/VjG&#10;fCVW4HPBscilfJVjRo5gvjSqi81k5bfin8M3Im0tvV0onyCCe5kDbrzTxrCB2VnbM4aVkU0xIrA9&#10;D6UylRNLcZ5rSigMqwyVfD8HT0TK1wCqyGc8UMyxayiVVW+2dKK0ciZGCuQdGT5Bt3SRPPlSYne4&#10;EvqYGYfxKSdJtK0PwDhqjMlzeunFLiUqR3y/zgyjCcAaXomJeQJxiaOTVYYXyShmZg5LHnWGL0rw&#10;AJlTAOsWiLqaTY+XG7/rz4lGIoeAMvIP0lCqlVFlP/T6LSiXK6PrENwIowqGKmoScQ0McyT9C7Wa&#10;fQHIlfM+Agk7O51lK0Bmz4RTIm2MGhrTfVLDvjklJrNKD9FZbj14aoyxWvL9uriLJDAbndhLB4Fi&#10;XhA+c15LFe5HUnJJ4n5zicSwfJ2e4Pz4k9ohhqXxWHLMcV/qodpVrmF8/ifG1Kij8zJAIYPqpx9p&#10;3T3YdBr7YOsAe5vnQExfXv7j1cBQGh19YT/U+unWEGg9s6OFNYpC/GM8WTJbgvphFFNHEMIHbJJV&#10;CUjUDmV5K/cFqkmxOpwB+zsoNYAcucp2tDGqIuvB9eoTNoG8MAafifOnK2IP30X80fOgc3OXVzXb&#10;km2+kkly20tX6v7FRa/7DFFT20rmwlnwyWTchouP4Gucz8vXKnTImdvhvY7y61qwXQ2IyjX/hZwL&#10;DveH3ya/o16CVKPT778bY4jbky1DZzkhj3tykajlF6B51P3E8MOJvFc2JbyFeCpaKtQQEWk5YOqg&#10;HKtkdgqEzl6Z8I+4BhxXxLifoSoPyFxlLJR2T41en65hOJHGSYAY/heWOB1KpIj1FnveALr2XdKU&#10;eigO1jdfVqu1eiHUz2z8zT9SntQ4typvdPCH8rf6RTEjmqcO0WNbEN5h3fmytok0uuZBouE83OxF&#10;FdXcsF0W5x1elnLcp6/eiTK6Wf929yc0EHsU1jNZyC5GHJFb2Gt9NJVIoKgmn5CnF001e8VFgyP7&#10;YAFT74IS1WinL7ZHRE/MYN4oEgoUaCt9ClWmwVPQXivDYZDPp8+xn7/wc/lks36l4upaqaVM1NYK&#10;JHze2/FEkcy5tvfTgPabBKZJrLGatySP2yxEKpnCvj2BkRrq/O4pd7mA+SJUL9pEy5vpBc8YD6vA&#10;gyonlkih0hAhL/IcbtdJt5RxTWGt6DpU5wnw+2TtQ4pGJ7oK7VnTqsRwH26sAUDNWrZFTuoZJx+E&#10;CUluC/+4z/ZKeFduAY4jXEcW/sJnhNXjoc9b36fbXVaXp8VeG76tLfkkR78cwG3Me5fh6e9gqmkC&#10;b/LPK1/nsXOXvgA7AdKNHsUYPwlOPCl+uRfkwIZN9jaDN90RzJi42kv7qYmh5xGGcS8+/E7Ol/jU&#10;RvUwwfjBt6VG0+l619tF4Ajt6AyqMJ/AUPSzibh9uqMCzXWAYu24ZLcPAOpkycBry7U1xtXGtBCk&#10;RDTQ/q2o06DB+3AkrGtmCkLtLEQea5CA9ym5tGSjqjS5IrFsonA073Wc8U01WryIz3S9YCmgiWRC&#10;h4yKKbFKTf1cLcjTOmwzeZTsMbSo4EO0Rb70ZBbTuox2QlrAtnBt6mcDBDJxf36fVTh+ZjpW9Nh0&#10;hCkvL5KkWPuFUsWNpJ0Y71NKarmv/eMQYoo3xfRKX1Pbahv9+N6mF7O/6YSfY6o1QMLEvRpl3Lba&#10;uKLsxvrB5sNIostJ55oI97boTfUREtzomY1tfaf3xKwG2EC5LFON5x6hqW2ioTTtfuaITd0e7Kpq&#10;FW8xIyJcgI7C0C+JZeR1npGrVROU9Y2T8GjeY0cTY/2gZq0rid/y0/J3OKx0dhQsv+L5Ihgb3a/y&#10;YHwHFw8H0n/I5RT3TqUFGbLw9BGC0iPojQhd1d3WCrSMSMKgw6qI4N4DrwYxMQTp3ij9bGeji/2X&#10;MjjFazAfX974i/3XtiR4sqU0IoZ5Gp982hcBJgceKD7fUlzoi/CtikWdkm7At3kzc/nlQcnVh9qc&#10;Ori1StPabgwjgZL/McuuzO9ilG/HLdy5MV3mvHpnEkMPvB3WYOw99/NRdtJ7B7mV2kTqhOZY3uE0&#10;IXOvCOjS/8l5a4h9USDwwOJD8p7VCzIeJn2stTE1ZRyokpLSE/45wGhjdftKfj6y/P68Z6JvwQO/&#10;4MNLfZrcszdm1l7rz7Bnla2fr0ksam7KX7dtyzzS2pfyO0ZkdNwCgdNcXz691/nLG9LPcWuBgQY9&#10;YjmSyfHr5SK1E6EigN4+Xvm89sZfW/EAS5fdz/7PtKZ/V8f7f+CH/1vpslP/KpL/q0j+/8Cg/u+6&#10;t/6/tkheftUoZMF1FYMQMgP9DCh7WzoHwqvVdnv/c2jV7qo1249Fnafw+16XNnav6v2iCEbdX2gU&#10;Xp/nXPJRP4lQegTz/nBx8yrBZ++gPgU4lCEz8ivmZsExvgnCqs2ERExB/dvp3kKJn8c678FWXupb&#10;5JgfHlgE5gRIz7ed1s/xzF1oWq6f3N8PwnTzrmj4COKbzIyZep7fkgkqcz1/jL2MC/YyX16mIzeL&#10;1Qfit1Ux83VXEsiGY+V7s/SlZpwpXHXHa7HZ1tUeq57arPU/HspIbEfqTRowS3l8YgLpvroPqm7n&#10;gI89QswGJcff4fC/HPpzZb/HVIEQCnERQvdwlw/Q+Q5JRUrxFBoo4A1OPIzZaLu6uhJgQzb4Ybe+&#10;I6Reektq9QdQROkpKmGvirU13NaYLZpHoQn20qpVwX/14ZsGRMD8/ucL+LSQge/7wQvptP3gHiCt&#10;oV3gkKdVOedhwODjLJq6iHufSwcMfvYJMS/IwovygzJYy0YGR1bnl9pCkDpD+4+4va6vJ4OpBDXg&#10;Zq+33KQsQ49Q32d1UeVfONvJDEZ0FRLV7HxvdhmX/Baiis6UocE/Gzc1el/Y5di1IqGSoNSvpVAe&#10;kENrExxIrUj6PXxk2xFaLqp8LTYMrjZeaOEvOL4JmG/M7sL483Z8LS0IRuRYRZaMLJd6kVJfTxZq&#10;zo9XwLVnpkUkzhlgdv43rFEpLldjxzezjRmGcFrYQDPKLSiurbUifMrfveFQUdJ5+kXKjw9S5VK9&#10;Ar/grbmT5NQP6m6OA0xOMOCkefqlFL/yt9aYSjCH/0jqYSVWsp42fLpMP2Nrr2sUKdSg9ku6YvDo&#10;FIr/bLQix0PrXd02Id/IoJsJoehx3x43fYccEql8BpHq3SwaNbSukye3MDBPhyIk3n3VpkHG/GTX&#10;AdZMRi0FtdzheO3eHl3Xwz3bev6IthT4eqCUwX5/8lwKGhvDLR4qs3M6GO0nSlln5emzpj/Brt9L&#10;SK8zaNeBy8AVP7sZRMvYTcBI0Ym88GA8JmaqqTnU7b4xgTzeoHwATbA8h2UakP2TRsOpzNx8S0fV&#10;WdXPXQlCPhurfenizO8HhL6/C/rsXopcubHFQGP4NTPyhssnxh58H2VXTRaoafRwudq2rkom0HHk&#10;yswZvvy7oGD2mKTg5z0dZw1pzbS/0k6547LDmhW++9/Pi6dveKbE73BSGIXaiX2R/ZoRZHthO3s7&#10;S9JLced8GSi2ekO/PzNCudueV5oPmrZ9T1nsrUpJETuiuyTpJnu6fQki5M8gleNptyayz7HGNfo2&#10;ktHqGmK9zyLP3x8N/qW7wArJY0DsCX6+iqIc5RI/JC7pl5AyNNfB6ElXdYrdsd+hxbJfKnaNV9K4&#10;nJjfqarHMQdV+zgKyw7klEm+zUuSvP7ernCdcWsTFC0UX1qycHMxJ4tOiKuxPUoO6ebaEWAkvRTk&#10;RdY9+QeQIZIwMOATKVzB9FkZqylS5JOi89dBFQzw/bE1ipgz066tJa4wasuYuZK/VyfaLiEsR1PJ&#10;8AjL1Nbp+46THEl6gYUh/vyEjYz+EeD4LbN7u7DdDp2/eNu5bz44Z6ZZc+gu/dYh0PftAeqKxXnl&#10;V5xaaxPRjyZnrlJrnPuQ4wQsrs6A1/Dk4w5kOr2Y6JBgNWGgY4MpXfdLUdGiNGMN885Y7JHh6nZH&#10;RH/yEqDlMri6jjv3KuP7GKKOOkoOGPkRlv2tZ79tqmJx9tbWgkNIGCTJctxXeEtg41jbcNHeP2dB&#10;ffqWdo2/v4Jk3UPYMYPm/co+Z9FCqm9RudO29WhfHVvpgPbY8+JvPWrqf3VCfZ86Bo+l+tGH3q50&#10;mxlnmphosk2Ny5ek7vOzO1b2tCK1hygyHtx76a/Jbb5YcAm2qTLcFBeLd8YE2Hg3owxOv6/09m6A&#10;5pc/aTtWIfEXaPXh2cdc38YRtPaii4RJfY37AuiwuuB5i4Gd5faRoZ55FNLBQcb0OqF7UlcTgf0q&#10;NntPMR0AJITA02agrHef7umzGm7QA6S6T4GhCN9wt5X1Mava42LVQE0kKWSgGYjQZOg/Uvbv76RM&#10;M1GBvnmsDBX2X1TQVbI1ZuF7mMhsqEV14NSmVo/uGcJ+ildKK4tqnwNexOsUsAyRuZEO0YhQ5wOt&#10;nXB+ssVmWfeOT9qAs1oQTp5kaa5XP0P8RDODoAhC3KB8d+vTGyUdGtXmCiLcmvEoq7xsp/dDVDah&#10;wm54AnoqwUlDXhy8u6cZ2s2ULbFllgiXAQX20z3e9WzoAF5LhZJiOJD1JUqw92Mr52P9hDz8arZ1&#10;3vAhO5cetJgxNltDc2sFQcX98a031XGqrLRVUS93E65roHBNZG4KnysrUPTC5hrHvq0+mk+Nbadk&#10;THvn+5514AAzNvv10Pr0dAXzMEcIIQZTs9fTXy9ENfjcDw0r7h1hTaM5IGLl7mfL8uGyFB0fa7Hf&#10;hMs1S1E+4RMjqIQb8LhktAktLKLn6ofBuV9AqDRes/SNkCcLLwZZ05wL84Nj0Jgc/3nes1Le/WQI&#10;EoTJpSBQa8FQioLiNtDHb2d8j2NAuryZsWcpMkQFT/rZGs1UjXeCIIFtxR/fFUm6boqF6zhfm/NQ&#10;ImuIv7u4lJ9QUx01HOtN6zfLqSm/tb1KvxzIBJAdDfFmfVXqbZ3tQB8vjvoR0OKfSYZDOa0RSIIq&#10;IHuitc7ouk041V9/JGnTJCE+61fPXKqdrIvsg68ICozoXt2mf3OAZSiBmqIFiTGEXUWrpX+IjOKI&#10;8qiqitWyBqQMaPDVj8t3A2wcd4Z4dzSDyNzcVmmHHn3GGKDP2xpFfcerSe5waBZXz/ME+m8+qtzh&#10;oMGvjDdnf7MAT/uEIdfj8Pd7t5V7jG3tZaeLBB1HjZXt0aMa76XvcLZLL3OK8+5wovuKjOGnxAV/&#10;cjKRi17zst4her78SznGjVif4ZD4Hw5XHW4pFlP7IVX/pLJVQ6I6KQKu33YKZ8MWe4KJmtVl9nuU&#10;cwpRGsCmUaU6JJMckapr3BbfPY7eZa76vyT6kMbaTUpcXjxT7cmpMaMvYzr12t+PDXSn5J4HX6RA&#10;NDakw/JbjtYDWAgB/HGNjt+il2MWCbycaKg2FOONOYyKMtVcSNuGSeWpzN+6LdhsPG5yym27TCuA&#10;sXkgILyONLSOEHTb5UIGVb7A2xiyCTSrELpiRksqBXb2XLGzuaiDKN00W81jz9SgLz2BMUrdzpfd&#10;mW6qZVaskbl3pYzST8+OIi633Gn5W3FPrHK2SdPzQhCliVd504Fo2xSE8mwGdqXG6h5ZEJafuaTp&#10;mfim86iqm41dkK3VN0d5Fej522AN9jx9yXRpFzWHEZMe7J208V9BPh96oOiJSh5ZkH8Q9+PAAN3n&#10;PtHnQp7y0/8Y0x/GN9eMSkFDxOjD+7SsDv+QGVW85Y5OoY3pWXWyzO2z8Zh6yctLjodHzl2g1UWo&#10;WttD5oxlLmClyufhYWHxszZP5xHy9HB4Hau2IgnAA5v6weqax+HoKWiRE7/W18LBwZGQRvmOtGDZ&#10;WafB2YuSamoqE1Qvwig4rcLZ8Om0FT7qvFpVxKriP4n+RyV9kmT9kCVw7EOSn80GemIvGquo8APW&#10;4RZC2rfs5JksTB7UG0NJ55L8cnpESk+fnFSDjdPZX4cs3KBE6CvRkAPdzJXQvgf8yqRgC5nG22r0&#10;C2gXd6DzIu9AYYxZjjX+AGvLDGWLlhf4GuUX/MGrfpfEjVhm41QbXTQ1seA/DmI9UWRfpruHdxYh&#10;hU33TwJZYbmVyyo61Ca/xoQI4L7tCxlC2kjfxUf3tBvrpo33fshQPkvo0cgaNUA0o0ftTahWncua&#10;EgSn3pooy5YmwEGGfMe3PbxTV/RxbRlL6meUvLgCnbOUJHabmb1ldmmj5sYikgG1W+YDg5nVQ7rm&#10;aM8NlAtyoHH0zBAMdiMk8vHhqkgRIyLhyg54au6kprK5YjN5Vh+fcBkG7de19pi+UJ18ld87rm/L&#10;PcJLb/+mQFf7+zRpeiDhO88pTfZkCaZQjsSRZPLUDzpYsh3SWKPRzPnwm3LiH5b+S2010dRVQ6jS&#10;NwkdEQcbRX3Aa04kbyfKCVUlBsKYEzW4AdJZoIbjNClgYoVqQGUBvUB3Aks6N48AzjcB2v1A+uKv&#10;S8HfXgZbId//dfbYahYi8y+tAfmW/vrW3X46aDjcoDf/pCxiamp8II9UWK8dWKiU+CPDTWzIaciP&#10;bmn/0eTxTUIkjYCf4JuZ01GbeNJgQPyL6BVjmiI2sAA1C3IWEG22epOfw1G7zlP17kzB5Lgds/Io&#10;0sJU+YHJgng0j1eTJiAGTIQ+hqtzXjIJKbqsaHALQ/Etw+99DTfACX38IpTvMcvc4XNFJbltddyX&#10;hEXf/i61/W1PQ+LZKT5lqDPhihN9Y/VUllrP99bG+wcweXCKXYjS+Mv3X+bcpVtMJelcLsKa9wsI&#10;WKFTut0JUnZB01OnGbZ1JoioDHUP2UkN31Lh4VqFYxCqTo2Vi6VcE8ik91lyQIq4fPAzuivAw6Z+&#10;hDfp3O9ZEafFFh8/THzTJxyfDQ63TQf5byQyrKrXANwBUDUPNxKpIySYHq4Pd+T28NxX31/LJ68W&#10;ZUOSGw+s1b46CxUxlbff9jEwVKaLYVHW/ZIemFdB4bRhN9Mf4GLduI4SQ621N7bHGDtqDJ3XdVHr&#10;3yeVNHCaNhIwhpiDQisogAU8FbDjCF4zz6ol9lm+dZ8m+RWKD4vAVQ1cNj0CL8/LKj59OknWWU9N&#10;b/3QEanh5nmOGdqHKTaaHUaThnrrfgwXw5s7SCUg58jblbwB8vLvuvJaydPTnnIReVBC5gGLXzBj&#10;LtbM1yzJrF/E++ky3AaF3AA6yo3tHdkrak1vXJriTaSby/E30/LrPkK/i/SFsSa4HkeGqlQty7pc&#10;3J9NdFia6wOkgGCbHn68u53Sfh4jRWp6hpRiQq2g4HplRETzIRtMDcjx/PE6kJW8rb9N9ebNtwQW&#10;Ol3CLH1y2z2QBSuJls1mnyKDhOrsOzPAzym9acpsGi86fXICZqwvpeqX71VMCjCnd4k1aNZ4Q0EV&#10;vT5aBVzFue7YSkBPgcpgAfShfnKXSu2bCmYFA+J97e5Vb5h45gCXLpnGkwp2pZdKgydvTVSWOaGD&#10;1BTY8F/F0vB5Pt8z8FhMDM28xnjTmb0uNYV5lpf4YKsPLrzGboel3HvA8tSHj+eZ5GSkdTjUr/ci&#10;N/aVsYim1kQyWJIM9c5ddLnRbN+QYsWOdPRIyczex5MNi5RU4yK0ImZKrHxn9POl4TRghIm9b0h3&#10;zwMkutVsvj9rUO4eurKhYu1EsaLwJaoScQ7wvTBholF24zE+/9lLB0gvbnT6ettN/+Q/wUlSkXy6&#10;LGGdM+se/jSYMUMFplTLIziZ9zz3QohEpWUfQm41bCOe+biPoD/7TfvLH6lBnEt+BHvlzinuqN0l&#10;dxgvx/eoRLtEH5xbxkh9auwmL1/wPMz7IV6EgulQM0SSfUBmB24EbNbAMbh0NBdO15vJ03w8OECr&#10;kgjzjsuSepOHbZEhTSx+e+AXgsLBb2+vRebXoJZVvCEtfCeH5VP14DC5rbpifl5FSXjVa3X37qnw&#10;E/K4YVUTPa6N99Zo0fi3zRtgWE81hOlTb/SEPG9rksi95yv4BcD0Zm1C9jonZYFSQS5GcS/zrVpP&#10;ooNXnqdoVNh0W0cC0dciF2MH5/u8R2APgFejBIv8vYoeGy8SWDLD6eQ+vvtXof2EZZeMktgp/R8R&#10;xRXFufkntTAasqstOxjWSriPte914kcPsteRU7NWwdsaZdQBnzopISISnVW1RRUVNt1+9pwFPOKT&#10;lR+t6Cx/P3pXd93FN4B7PfmLYIvSNAYCZdXeloAxrbS0NDi/kYr4z01Nn833KWPemJSiWETwe2cK&#10;hfX0poGpTgJ99NpSJ0OEjXPWqp8MOMJsgLZOXAYkdd/iDT2YlRIh7GIjjpZflGrLo6JiOu3tfQQ4&#10;SahbFZ7QxyjUkifeV9ll1VNAeiHWTtkX5Eh6oQShVodmaVkm5NpcjSRKxGZD32uSk3E9W6JIZHVt&#10;a6eTxZ9wq15ylw0rHE6sO3GVfcsuptbVVWZ4k53DhKtuTs1aDOMaZ31iIqaMU34/GO8mbrr7FDap&#10;zIoYLhXkKZdS76/j7v8GjR1vVsn9wEZtRATA/4vYRJqbmRobo5UBM66lUo7bYw9anbhZ+wsaXI9U&#10;oGWNOuPNr/CMsFyAdtifGHRwQINYsKfBfqZpRihrX6zfoTpCV8CsoSDOBe+dSP1u6TYtMZu3zoef&#10;tra5ziUfCOgGW4OeHGQmD5mO+PI1haMXSxI6D9lhToD+p6yGLhRf5oV//6LaN3ngQYUtBpp6P9mQ&#10;dROXz+QPOxBeyPqhYP5s0lTTg/fjfTnufpSLqu9ZkzJOj//piN/zezZphvSv9tL2XjeWemgvl7t/&#10;Gdc2tCmxGdYILYSpcm6vFn/f9Pz66k//ZJ5Ebnb287LlPHdofl7VnH1hKqoASVG3wM2aqMTu4s0u&#10;4o44I0GhYlKnjR6wOilajjcaE3+hOu75QfHAGfbTWNO6tg8gwNtlkk8Few1D6i4sVKJVK8iGyKz0&#10;uxSW2ZQVo5qR7/mdEI9t64ICP9h7EduQABbdV8rLYKpOtlxITpbikiQWE3qb+1G4frEDXF/9OyUg&#10;1hvgjhSaYQs0SP6v7uMP2SEPlfGMJhYE6OK8ZL41fPTWJ+i3ZWBIURt5twz3zDAiGt2eWNqBUDxH&#10;isng1t2Pd3J4Hm3Y2jj1nMDncIcaqst5GCoFHqkRXTwa3Ht3anG+FsBbLGL29mn1o6Yzvpks2cg2&#10;KfjXvxN7zWVAbqdC4ZqAkjLjrXWCIqNMj724qyRfPke0782q59FMMDzrV1BQebkSA1dscz/YLqww&#10;6pp1Frcw98sTIC2hd0raTcd6lSfGt+3K7zK5aYFGGQFdOD3uiYi1ciIxqM/GbIRr3pclWbAPCniz&#10;BeOg2hJAtbk1tvBFQFZqbj7q1x0ZYQbCRvalbEEuRI1cyGAKUjFgZmG3/oi5TWn+JO8LLmlyBVcC&#10;RubBfLkXZ/yJfqPvGmpRpyNbp+X+fN+yN5hc8DoX+3AP0ax8E06wJ1IvKr6oxBkckHBOyDMcBIGH&#10;328Y7aEMxob560xA5iDTxTcI3zOnRkWwl5s37Fi4kB1Z8OV+HUqD9n5ft7GWI4/6pZubtFSLSb5z&#10;um1UmP7D9wl8HCUZ2pxTF67e61YgY1U4WdFt+R2Ow1x5gLnrEfSteZAm4YMqyc8ZuiLuBo4FeU8s&#10;P+GGN1Uv/3YZxh+9lfI8roDJPNddUfSj7y12/lVwOKjgonqfqKGobfpaWloxLo+8o5e1z2ZSTFQm&#10;h1Y3KTqbojKQkz2w5Gip+wlgTJNuYojVo/YJdVpouM3uhCStnN/V+K9YswYX0kEy/3ARwIosqYoX&#10;TUsLd+b94QU5m/EpEDiy/eaErUHt3RErv2BemrrK8AojpUpiHhbC9PxLblYqp720SJdcToKv4Zrt&#10;kCLfbOmPn7oTy9ksZ3ppczzsIvDaURwGfKfhJyysNT72jbg4FuTZx5l9IjvocNRaqIjK4wO1ML/Z&#10;F873llvtBQqmdghd3jxSdDfywn0379E44FsNHwKTsNWan+/DgFJA+Z/PiFYEiFhhTyumcT4IrHld&#10;mPB2RXZOusaNp/Su5ftVYOa221IoFlG7hXtPzTN4UwqHJEWTa7/1TFVXQjrHilJQo6tObSiwFljM&#10;7+Vb/KD+7G4QiLgcYZd+zNPLHpqj6fJq3yQRU9jWF4KpaIoes0XMHbjxVskJQp4PIHkLc2laICTB&#10;nQSnHCrFE/Om1YHTYYxqGBmZJ86tYa6eBg3zXFzrJaqxMKUqqGhRkYlRr0xolWFoomqJIBvAoyIh&#10;gE44dljDqj58ccOlQJAis9RyYvD3kxK55d798c7HODVRWpL6aCEsdXnJLXRmf+VU9EvbgJL7iQar&#10;ZR4uA5mOyvjrJx/MLFVmlCviaZTsObdyXLIH8+OLiVj2pxcE1eLG1EONmLplNFYre7VSvpzb8VEA&#10;B980//zmAGbSE+LxvNjsz8+eyuo3TiLvelLyeVC+h97ot+d34TBtn9LXZg1hWt5jg5voRpumOg4/&#10;CrzcZqtSA/Rwp4p1ec7TN9+lCm3MHLWEEF/KZambtp3ZMEfr7vDz9QX4pBJUV2dNsFgglkyeSQMU&#10;W5xfLDilepTFq6EKbUw6ndWdCzK06hgTzkiHiNa9Ft2iul/KuihsIqUIZVP527/ubh1lCw4pEhGV&#10;MEN4KY50t3QHVX5FrDonf+BM0vz7/NxaD4Ybz+vZwpQbTp7cnVPQnP2pmKg+vM/ySEBnZWNsTFkb&#10;cEEGHsnGSEYAqhOT9tfiTUZWtXXNSEpd2HiaKx6cTrya9g5reTpr0wAeckPCu7rXCx9ur+xvOA/6&#10;fDE/BULI7jvW1ONF+nK/oJGLAOyifPsaCqumztwIYycfBPkE+70SYnwenuSR7lKgpUHx0M7o0VaB&#10;R9nWs9vRwOfeRG4Ng1oGGilo+pjZKwtXQzvfUQKisKVXKjyn66bQmahtrm0Nc12yyY1yB/0EqgEt&#10;6w/MC/FFWqY96MWWMKxNB2jmAgm+ejdpgvqBd03AVg+9TAOZYXKhlwE4IB1Wga5CJxepD03h4kdi&#10;Gu1HZ+8tN6SLXRY2swdnFlFeCGPXNd4XDspH/BUmZoMbWiT9Fb2c93kB+3Z4g+V0ApIJBJ8wk12f&#10;l4xNpWVUWx4ld1pv/VaYhlTi7iBzRw3UG+qGWUyCdQ3DpviO80gLFG1F906cGzaMoUSLK9N20EVH&#10;ZqO/4nhGIMDJqyg0Z3y1O57nBHeSnDlaNNtm3jWg2RuxBNmdcAI7ID4yTzMRVvBSbKzIPegnUzTm&#10;C90mD9DGnziDDa95zC3QbEsXNwpNi/gYXQbGyrAXO3dBexVNXpdWVqWIJ+UVOJbyB37U0AeEL9XS&#10;9c6KoP3UdmipIHsIVMYAq/90blglhdGnax0VCN+3zwWyv0O5Crw0x4GBUhhkVh8EZdlevwA5WE9b&#10;UUZ+3DVwpNCMNzbZxooIFHZQKwiNMBX/Vhb4JuVJ60UkqiM9/3QBBb+apIyq6rU8SXsiYST49Q/c&#10;ovU88oxmUk9/YkKTU/dVGF2IW/cankTb3GmT2L3hxDmQRjOqi1VLk5l5sOSml9iTGeqYm/j96P5D&#10;xpguT06XxuONEdHtVtTTeSePNhPUEBF8eDxvNPKmF23+2C6bIMD0GZlSlSxjGNM9DSzHnc1VBvXj&#10;HV3PKqLoIOLd8sr++/NEMXKZZzzI0m0eZ0nR9nfJACr0QqWKqtOCCoUxsVQu7sfnL7UMB2j7RA8y&#10;GGdOqoZbyA9heqLlAeTH545T8XaN0a++VpQvEucbvnb8JfKa/XTn/Wa2zfrYoszyLsEQ6Eu640i6&#10;RVcTx+eEIq6ZbapcnfrqwHwFqNJjYzKR1wg369uI/5jzP+0UIvJ090J5vO3erHhIhPHb6p6zossL&#10;/vEbQ+SYl9bajsQkS9zi/Fapl1HwNN8TKJJFTVOfUIm/tW8SrgCQL/6H/KjfA7882xw7YTyoPJJb&#10;CDaLvtX354/zH2lBnjGsom54fjK+kExok3STxW16kjUweTOCyjAU/2DeURxODCAXJtvkANTxirgK&#10;Q5W6sRKpRhat7W9cOzYDrmtkU/wG34//ePdp92n6Hj+0DTNtdvZhAeNX6wVqKRTL+V7Vh/pzDlmb&#10;Q5FUZRMabOZWP/kCf4opyK0sbFPQaf34E1t+QCpj8fP/u1R7Q9/u3OEkSBLd4US5fQs5u9rrwJYa&#10;CP4RAPgvxeGSAMZz5GzIFL3mjZMb9p/ECevYEQXpvDWVPc/NeS57znD6z6EJOf/tU91N/wvW8C9Y&#10;w/8uA/3/lbCGPkDtD7L64R2yl73HQywZrB69hZi5nG84JJrNQFb33onBN2WhQCmc+wU5X+jFhGt/&#10;kGoK4SngpWbj3NPR7CfMDr1t3d8v3ouOreQwd2t9uFXepSGlP9W4XXv2RkIbp6SysCiTZUw1TpsQ&#10;bPikgVmJeGd264zxWLOFAX0VJ92DZD2guIqFVXQqRF39zmYoJTbiAZKkaav307zYJTWv8KEM8juI&#10;aFjcRZuZBPl1mEDq5oUApYRZfzQJTEtiyQs/mjj+HKNyVIhlma1GftvEsguIqy/Ej67o8XolnyEl&#10;Qb6zxNsPVQ5r9kz0eHrajAV90DfCqGn3h5uyVa1nZ9Bdq9vOGZRfa9IYM26DnCYAY9C0rGqf9+rs&#10;wVncHc5iEGqv+dkZzehYcEfKGPOCJBlZj1CQmb6U8GRzXtulPd9IyuamA/v2wPohSKhKkBblvk/e&#10;c+C86zveCd7F8MqoEXrprpcVOZcFbqrbaRi8GluJN8Oqisrdi3MfW+B55ikm2150YdUsPWwgqTBb&#10;r0EPXysH04nxkMF2OLH2Sd5NVk7YxPsgAO4TxxyZd3I2V1mPaVu96hJPcF20bfkEnoOI0UatNKA5&#10;QK/A+zPUYAMrwMSAZwoEIThkyypQsJDFHE+l7mx2xbgR0kVfeJIiudCmm7bUIYB8K0sMUovclv0c&#10;JMZ0DArYl9nqnAzxPXv7FMlWq404fUoowtX35AIL2O7T1ZkeIRnjjkhl3UReccGXgo/FGD3IVGr2&#10;roIrUfehTknuzaQmhayHrbJEvHutr7Nf2nCTlO2sbA3QV+8f1UMsQkZmMbYkhe3T8Pklia8pCi2F&#10;vxvrVNV+PW59tQeW0maMpxv+XCbhv6zYWnsL6eBrYbQ/fdvzmzEhZCjJde8JUV84CrS6drrFyH37&#10;Busltij8Uhk6bNNMUMRdG6RMkET0pEDt6y7hh/gXOyIsUutOdUmea2affDfNqnPcErPvcBzDt2ld&#10;q8NDD5XYPJt9/NNtnlTQvzZwlzekzmq5chm82mwMEmtqgUplYCXHg9yckg8T3brVJJN/WvRMPtez&#10;87ln3MXj/D1C/jrtMqWhjPNkafjBmthA9YZY48qr7fS4+qWbsJvh8yXNr73TwTfS9owrEco9iFOl&#10;ROlCgrQ+27XmvjKD512rVH9ktyclxkovkYUImKTlnwPQrkzp3Jz/DJ3B6E5c/od5SQt6mheKJoCn&#10;qOKiwoQPj/KYQsawq+DnZ/9ZBkcFczTXFjJj5H/2yOYgLr+mRtfw58q3YTfenkiU0UJs1dtCx9rU&#10;Zufh4Z99bBrqo18mJ/Op2RKTiY1T76efno651uZ4oYvUglwcF40LE7FkiWgRftY6lW5uZZr7o7vY&#10;T3v4Ne6fBA9sZiMH0rgo5rQKb6iPBm5mOxgth1J9GQBMqqzrvMrD8kOV7RQUAd04mvptObcubRZN&#10;QQ88/iB72r9ePDj+1HjkT48CffzW8zd7eys+GwMqd9LVNphyBVj0yxzkdYKboy9Kd36VGddCZya6&#10;3jIEpi3HyVl+XfzlOVk0eMXWLVmytO5df6nW8vAo95NRS+vnEb/HLYg620lvgMZ0t2snbPdB8gPT&#10;oPxBfkZ+4BBSy00+bRMq3TpvAa7g4937G7Nz5eURBOGvFD3VoMyHiKVo1XNSVOGGkR665mzeW3Tf&#10;FGyrX+iguyX3ubF/JqsGnAoh8z1VXksZoFaEUG8d/RXOYW2ZP80e7rG3LLPiZS62mBnnilM46a9H&#10;LmSeEEp+hnF5IYa8oSYqyIc8cnYrixXOf2tt3sc9UXZXmdriLRgcTIcsawR+ppt2a1ZD9AU0aAbQ&#10;IYR4x0O7wRvgH8yGVehNz7jKCdq8QeoJF67pRGELUG6STn3FHU5y33ez/HYExsIBfHTyYA02Gofc&#10;F4LLuLgVXkgu+a+XlhXm355Z5e7KS4s+jHL5vQKL520J77Mp2f4b/Jls+M3nWlPPiZOCL8rvnx7O&#10;qJr0L6n0uF67K/aj1DeoBlL9LcwRQ0JPUGnDtr3a8j6D+PtkiHGI5cEekiu4dV+nFvSsFM+N0lGM&#10;fVEQ8ujT1QAvhS85XIyd2VoUX3fmyjcHv7UWFET+6VuCvzW3wLS/66IE0sPnKN3EOVJ9Osvn7OtX&#10;fiJ5PfFBeZWpatNcg4AoIwyphaf9LFv8gRtS8Un7EW3FOIYV6fuMJcoHyId2iKYkFa5wo2D/eICH&#10;ewwtGUzyxFJV7VLAS2DfkhfGYr8LgCut8S57teuJ9tOsV7qmXW7MoyctFhW8YPZfnHwcgJKtTxUS&#10;Q4+m5zKrhPA0o77FSKYUo8nP25Cf8heu1Khht3urh+KcvvFz+U5KEqF5Jg+ryBJ0tXakFXYnB02R&#10;De8+9ktqIlHgnvCfXzqRSbzDiSaowsJM3WBeeGu5g3NYGLw1AQLB5QUM143wCE9QVKsEV5922Zwi&#10;nVpQopy/kGpXn1tgBJJGuxVMjZeSasYpbnWxjQ3w5D2Nnx+LGn2yV3wD1vlAhe9p6LvU0+SbPOfU&#10;05L4LbQj34k+bHErknWTSYrvXcd7r8Z25vPlw23geXo6F0R4Qq5gmxSMVfVg+7EEsWysmBBmJwjg&#10;/ezbm02mc55iaC48gFkxZQoV5xZGKcqXWNTLDxsMeAfA9hd29LurIeA9u4bnCzT+L8dWFs39z4g/&#10;LPJO0DoWlkw6PUwqrYoPTp47z+poenmhznfwY3JtVgwpdBUkoJncI6NMKTx3Vta37n7cKuSP1tTk&#10;jrBrb0SbEu+2z0D0NrOah4IX9l+g90i0peE9DTvC7EZpq/x0NU3KE4uskAeCsyYvS1jyWsQvONBx&#10;xW4bZunbKP/aeA8vBz8n96Tv9h8LIlt1Uf3jA7mtRqYP7aqjaKNDJd4eMHSUVxWgk3zWWnhsIFn7&#10;U19RKF99191pXxsP6xIPIWvH/Az+2nqUBS89mFslRi7xlntM9SOM3MAOKvjWYW0oY8jlIoCtwjeu&#10;z/cn8izBTirJtIuO/8nD9C73BTcK/+QPyKbLutPf1Nb69oavD15dBfuFODVp7qHALRQ77VSTnh1J&#10;bk2wlePHlWuhL2dp7bfqLCqHn2zzQm6bCuCvh+6XCw7QfHLbvTRlH8idX7R4nPD0j7hU/EPXGYa8&#10;ei4zWmDW2MSsgaGh7WpZRTk0cJ572zNZJE44TvivDznhSdPM0JDolSG3/BBNg9PnPgBiT4rwuB+/&#10;sRHIsBJUmO6UDlxwghQ3O5kVpm84xah2MpivXZklQV+sYQLvo1KL0qerwIvAdVyMGWudmeliwRlp&#10;K5JfahYp9s8FzvwoCU/azXKQdUFujPrKX9Hz9GOAeYnLdJPYD0E/bRgKU0hjo1XTnLlZHZ0MyEqz&#10;A1NOpvAdFIrj9YuiRo3n+U95uHj9CC7c5gsTEwuqt7qNIq3x0oFUBXK4dUAe/3p8doWPrEYsfkkX&#10;QV7rbe0g6UmvDG+HbEPl9I5CfM8XYWqt9ZLKOHH2MOOcvkaS0Sg3unIwGX1f9CJ/o8f8TX1S3ksb&#10;X9+z7ixkSmVVQee6GJ91PrkZ3HOeVJ5wpCiuhNspXVFni8i2V8T3z9egDczwQZtc6y5pUSSgevnS&#10;OFshFFSaPqEGLDgcH2ESPe42wpJMhwsfMEx8Sj2t8nhvhdx4atSUoIjANP3440eiRt9wlvLMhjeu&#10;e5HMkwYEr/hZj8f3ZVHdxhAyMZ68NH1+TUFCmD2PaaTfaeFy+e1hVAEZGzsVFSNqtLbNK3Y9DbFX&#10;FOWDRhWnU1uWDa0JHA3cc0jeitVnzkR6bNIO8eZN8FwRDEnPegJZwqkqqsRefWvCVerQ9rBOcCJ8&#10;qKwMdONzTVyemhB+KN7NRouUtdi7Io+lzZ4PsWrbHwBoyT1d8muVB/sW2sj7+CGV2eLaamEqa/FB&#10;V23t4i8Ax2210Wugtr8jFNu587RgsVGTdzPHJT0Ts/vRTbl9uvJP/ZieVw6sCjTMNVpGS3CLZ5U6&#10;JiavP1dmzHbaONZkQrIsnJAXc80Vi5nCZ34fsaZAhmjK0CoPhsjUSJRicPl6Oe8RcXyOWhkSbl73&#10;GoMAmqr6oKJTm+XItkXbj2ztiTAy/eY0haSuJ3J0KrCZYyE51wKpvMerRxvZISQBpNJ9mjF94MYW&#10;knpyZVj19kJiqwDw67vP52hXLUGsGWm3f1mAAWVVxPO/R+P6rYIj6rZeODJAlq+f0Oe+V/RRAQvb&#10;83z26xuXc5+LlKJfFPBOdZK7x0kYZ4SF2gNZP7SkfpzZemGzqBZcDV5vOKM4npBsiTcIWXyOP1xN&#10;yF2oc/zrNfTxwobkw2Y1l/B448pYKNW9I9Z4/TiGDVh50D595nl6KvOPPXBOk9WoUG3eAP108sjK&#10;es/3IpH7zvy/dgAziW3kWlDKqzdBZpdq8a5t6+EIb5CaGk9hI+u5543p7DjVVyccKUYF+t8jKA/y&#10;Nxexrk3poHZ/dID4HoNwbS3qwOA31Dpjpxj9zZHMEQcIvmqV+uq72/z5S0eU4a7yz/oCPerYooMu&#10;S6EMPuQ5Ed1Fif1gV4fEgf/q8d+WwOgyZ/V2vhTIZtlLakIz290PE4Yzk5ok30iiJVLX4z4Y0I+5&#10;b5hVDfmuG7+P58gysUOLouY2oAti3umsiMYkSGND9ptvXR5SOr0lUnJgrEL8T26iVe+Nmwy3JXHu&#10;kG/haslOs94LYo+rWBui1uJXcBuaU5xb6hqTv9IGlac6RGnhK2YNe/Z2xcs/ajoGbT5KBv+4lrQD&#10;79ppvLEUqBTWR6X42CrMnWZ4jFkW0yfkg72/Rg5zlGWOCeZr61JW7k8OU6IxTo0ZSw+c66JSQd1G&#10;QB8/vsYhUzjOpYujhlWYGj6ETXCQbOG1SUZ43whtirTR/khjsOgA8s0+rxWgbtFCY0XB5Kjk0YQJ&#10;KEvrdeHnM920DT0XHutdY839Nj5lcdGuIR/Y9J700ZeiTo1Gz4zAJDHDxrormUg9GRZpuYj+5fJj&#10;OBlVx6viYtf0NmHbQbIu2t4e2oi/7xcv9801mxYQ+1aYAiOaDZBt1r593ete2sjlprrGFujiZPfh&#10;ipjqoZL6B6rE8Uik5ja8ajVYjAmz22Io4gYtrDcbc6IfTvGjfWc10jZlcBbkM/1nBiHDGU0amAAm&#10;Fgx72XtU37uPmTP7uDIGUV+0K/XysjrtpQTbuEPtF6vdW+E+nO6paHKyeXHncuJQ7GQa6JhXBLw/&#10;uVBkrH6RkuZbpTHZ6ob0St1fIDDitf4war6WlupPDPp+pgnYdmJvYni8+pEOIFvNGkGHGUHxIy+x&#10;Xg1tTQLm8LZkeKZo79qAr4kfowZRZUNKtXRnjfE7oC0imsdxjcBNLc3O0FBL7muRamBEVbSAfnzV&#10;wwi2xG69i1r4kW1pfmCFac2gtROzYkmxg4AmsT8H8AVUZU4twOHpMk64F3OJ/9qNuF0YXJFZ9Vvr&#10;23itunusdq3i+fyEg0eS+QQHuy+wRvSLy4WKzwg7CoVnDsqodWzxfvmvcZqLGOcBrLOZD99C5VgT&#10;a3TDO8HOo/1DBbSi1UL69S47J/khblLxXu7T4LblttqfMmqQv7EtHQdseQWuDh+PiZcdCvs62aJh&#10;VOsZBzYF8b5txSlVAdvrVguL2xpVWGMUfwug9BDKfKmPGoZyFssW+oEPP1xYdrVF1kUC6VuBrB16&#10;sHGZkTrPys0msaiHI2y7LcJ1mPd/0fZNLUHSXZ7hLCLZg6iIKWl4U91h+p7oFlj0t0LNQhddfbCr&#10;7yeOJuXSjP+EhBYZVG477Z3O7dzbRldbQtCwN6Z2otuLAuBmE1dug7SdDA9Is1k+MDLURP2dKlNo&#10;EqNSkj7w9BAIYDY+fn5PDHdj5FOK1QICaL+I5FoT4MX8hit+AK4A/4o5ORBluhHVERF3uT1R8+D4&#10;SDDwHOoyl68xIeO//l7vk936/OYG/eKGQRg/Eq9eAUFyXpcxtFaDRK1AF8cfRZC3FTZr+nBMogaw&#10;Fzp7TGGUGcamuWhDKqCWMrh34SSQ8eH71I40u46rKbVefDs0cyEb6LRtWWYUyYjkfvmnhlUbsYjS&#10;XJnjHTRFG5NFbwLNgDyKdN9VYm4ypHT6OOXfDhCHP5YmPI3rndjsRZEcS7a0teWHHwBfH43+VHxF&#10;0psatRbuWKT34n1mSRf8o5AnvgUbnqt/c7qqVObXZK74in5tDei3wmpHY8dtF4+pv2RQvTdQJ6cX&#10;8WUUPngGRgNPyc0LV+cHM95Fkf9QIpZKbKgtCHsbDmWDUiSSl5iIwNh98BQi335DuqtdADgSnGGv&#10;IOlizwcAYGHtQb3IRRUdIwaj6d9jNGMEKt/KhqiZur8SksvX1Ydp7UZrG1du270x+qD5k0L0thi1&#10;U8L5VE544H5ouze5MCN3TsOfwgef778h0NL7+Foz7X7Rp596k1N/SULbCWN1NTTpXZ3wwMEPoq8h&#10;ypQ8mvEVgTRRTJ84yPhZCY/q5XRpGoR6DYzMVbLok4wX5YNp1R4nvgGyOnRHG8WXZOVbl3OzCNt9&#10;xZpdWycLD5C2ulboGEGeQwSkZnaYI9dgLCtdwoQm1DQc3PWsrkewN9ZpD+Sl7Ow/rkWNL1D8qhq2&#10;qc0rxgu9PVqTjVzmihc6z+JjnrvcnZZ+6sBxBv+YdB0eD9xpFZ0Wi+j8LBX9xmz7wLu29jIue3Kn&#10;+MjSgqBHJeQtcDU+wKeR55afAOiRl1542Mqa35z95QTv9AQJ7tCvmbs9bjyqTPp+BF36U9gUzRPV&#10;CrxncQTyg+10FZVeM+I9DiCLqLZvo/+T2mv9DXWh2sjJJSbtKglD8uQMrAsG5bPk9KwI4kz2pm6r&#10;agxB0wOpuB8I6WitcOGRmXOpAQiPLj6d0npLii4DDDwwg8hjDQ9AHWbIg0zwfSoxs5mZFOyoH//l&#10;D4fH8ISuL3Wdw9kvLFwXvq3fTDiKnrs5aIwC9zeyXbaqfiFT/nwIf3XgxgqbEZcnxYN/vj/I/0Rn&#10;6IHUeyGZFY3phxs9GqElGN2J9ZdNsZJy5AzfK3cwtbB4IeNYTAsihkVGzEtfsomsdmK5jp+U00pY&#10;S4D8RX2QuXVMCDLFIQgZv4K/PEEKSQI3pBJ5mJuz1pnsQ6FTUdZ1TY7zciTK+My/SE9IvEzpxpxk&#10;utj+JJqBTEHJRqelvhlc349edHTEO7mepc2nf2Gl9VntHqTSICRU/GmuxEr8LTlx/XGechyhR+uH&#10;wHkWe89v2W9gopemN8GxWq9es76A46mQ4V58wWd9ckgu/FcqkKGXlbjka7jzky9PQp2g9wCvOT4A&#10;ugn1jnbwfOjEabiHg+WnlfF8eBXpJrRmDVZ2dGhS1QWlGdRoWUWEjz9090lLlbKCHZQNcMIhezZt&#10;DbBB6+0kFhaqNSgXjrveVxg70Mb9mWtis0p4bGzFPUIL467GeQ0kmtJoUzkuVmcA96OZahLdz1av&#10;N79IdIwKgCzOUpCKe1QadiJs5rIkui9O9HWm1TQ4cwdnJgBGS4RehOGOyqzPBxdtj9j0dlhPv3Sz&#10;Hg1q5/vgwYclway8zOK6y8O/cU0e+CdtOY6Pwn+yJ5o7i8fKRjAZaKzDCzHtEwqF60Bq2s5slc6u&#10;5fAjiLewdtMRZZfxujFHQTgTRwSX8jOXwJf/iRusMrsimg3yWeUuTs90o0eqpHH7/xYiXT3hCu+X&#10;+iNACGeQcVwr6x3h1syj6YZmjlH7WAAMtaY3UEMZKQIgtPq2mBoZSUm8fbwHbrhKX2xicwOiakWD&#10;S7D1odEQ93niFC7/abwOpqlqZttPrnWvNuqLovu4KYGTei1/Ap0Oy4gDawx76j6FmpeU3fQ7o7K2&#10;jVN7HncIfXFjnYZUvevWsU9jGa0uDcXAGpdBNKDwtf9we6DRu6PJ1HX9+wE+5RjvA991cEvg4ilm&#10;/7xedGZigDC4nRqm8JjNuTSEhPWIQrDqG37BFE15cdAmO9i0axikKbCvmHZqn67CvHsYe/IiziEw&#10;N4Tk8bXe5/yyj1LN09vN+u3dWQT/tchVZMyBlpfV0HjK8+TK+KhezTgtSdaM4j1h81hRdngGmE9k&#10;a73Icf/AYN4RA/rJhQ68SQaKnoul/opefIBMTW3FFqDd65334sCK5QpH5EPqbsTTLQqEks2ssPc2&#10;dD/IG0QRI3Aq44JGl1KDPcgDbWY1AfufAwQcXm9nj5qRlkiPpck4Oz094WT9+kq1LmUNab0BZWXD&#10;RKz63oqQSkPjdaCa1PHzxyqWWAGvurz65092yiP3eAtavgoYJWd+Vk7u1wLi0zkfq3Q/nYozRo/r&#10;qz3HT16fMqDwXHpLDyVzsKLz1GDS0+lm1eYZ4vkiaRPFoOz8DxJ6PVw/m6pYjrlgvKCkXl5E6oet&#10;1jZbcYk+VLT2L0uJndRLXOL9I5V6hbrC15aPpyoq3/AkW1JrltUQPn38qNgq2SGM4/WbRsIHPCxa&#10;0XEqy2aaZXXhuuE4oRJPagUdTkcd/H/oIupO2kPE2HznhwZaxcL3UAGqgwvGGhSiVVDkeZzSTLgs&#10;DrmFS4KpaeD0il+6Jn786eyiL/2kd3gQfubiW1t46uLiosngfkIeh/JlmuhXi6fQc9EuNw3V8XrV&#10;W+Jo3yixW+NFv1Q+36EIybAB2OCvfdqwm8xjlYTlLlbPYNsWOqfle7IfHVv+U/PZmjg1e4SMtvYt&#10;jGwtksSc7lMtDvQUHM6WNc8SBn9tJskmhNa7zyg38fzm8kxW0+R+ouAXHcfKaSv8/SVOPsw3OwAT&#10;sPHeZtOKvsKX+DGYd2/YC1TbGC/W5OHD1mroGYlR4B6GDa6rpeK9xpXKqb1KbAtK9BrJXomsWEEx&#10;GQHAYEJdlEBLOBffGiV04Ufwy3BFiu0R+nQV7QJR7AW0YyibrMcGLG62VDNxfwyBL4fJaTXUe17H&#10;atk7FnyclmtizqOOoqAJq7J9fHpzKr1eLev/qN55BrM3qZNu05VFI4pDM6UChQqU6BRpx7hsGPmd&#10;dtxss6IW4Q3QGcF+R65l096jlzhTiQAvEk6RJ3rfq3ayor6MTUGwdlgUOf76E5M/9dzU7cj8wTts&#10;eIDaIQqpA0LlT6xcdzj2wv54WnGrDGIGsclcfBeMX/n9UjaAvr9JvRIpRNujcCl7hbkVQkDPInyW&#10;T7kbrM2efuqy41T9KraI9mRY7hgYqQeLjh8I5ilcfRWICe7vjo2tfX+IPKzGtSiKHsfvdqM6xJgI&#10;Dppv1ZAJNw3HL0e/mzRcd3L8ve207ce3UvGjh+gxM2UfOLq5uHd8cPZma4uLGWouVXXKMGI5X8l7&#10;FnDWuOgl0sksAZ8eQn1k7LSGB6TPUIocQKlsoJp/lJyfxlciCGjNTjdT86BraDNWj2bp9TVYWa0h&#10;MHwQuDCKGQnRAQX5F6Yw8LQ90jTHSihsFRN86tnbZonvmoiW4G8sKSPbYZ1g1tDnSvcMt7e+Z62i&#10;5SqLE8S7gIjrsINf8tbJPuFVv5SzvudVWloCvcfeQMUgn5eVYrNwETh05jtG+ekhMhinHmdCwL4o&#10;TwUX6kj06As9rhm4BTniuKuOtIXwhmeEOEGyBpC/Z/EbvEAmztz0bUbyDkIBsb3Lg9gh/F2eTNUR&#10;1854OLZYtbc1argV4y3WNpRdjTiyQ2AwoOKPDtL5yvT1OUdRGzkeLUqG8Z/Leh6rUvDJfYuUhm/c&#10;BrbR9bVcJTXuuSD3KGdhiTHg9o2efCw+GZSRERO3cCmmHP25rAsntlw88euW/j5PrSgMUiymHFtV&#10;VVL+XTs2WZ8LdRWdXcwU7TicaC/aTS4cOZ/OpSLQZRxJ/hLIsafMovb79CWqaQl2Zry/58qeuF6v&#10;ST65VaVf8Dk6qlI/VzfowTsu6dRsjpBJZSfJQEaw+cox7Mwr2AGhCUgCH52P5gD9EwC4+hBA8i8D&#10;NDg7jKUR1TNMArzU7p849TG5wxlIYgRFnpukxmaP9boCssVar45zmBqOyI3TB9U1FLKSjA2Ii8bW&#10;BJPfGJMowBzXKq3jh9NtJldNjkX+IvaGDK5G4te9mlGLLuk8MY0syNTefe9eq/jR7ry+N9FsSFKt&#10;9+WS+s3FiKvkorNBCqyXQcuimy/ycv9FcztWLMaLtMUp8gd5ONpGxdFGTqQMrR1ivBZYCz+w3o8w&#10;+w+9KiaEAnd5Yzqc3LUPMPBQ9FSQvLcVcv+e0B93A13LM/u5xG33IFiis7TA1Hh9S5fYKT7HP0CV&#10;rfk7nNH8C60/G7uVc21hJ5urEA5f62Mha8E5U8gdTh7Gh8o1S7j9STrhVIucy0o+jOPPYLKOktan&#10;shnRM/PtcsQp6tY8f/PguHD3DuejdEpNUBnD4kXHiUXAmZvLXvZG+YHZeJPk/Y6LIF+pcR03ovWU&#10;gXWebyYqdF1xvUCA1qTuR3opLpqPWGpqZf6/9Xz4X7WV+A+7afYfe+mD/1wi+w+v4k3iZ3EdMOd2&#10;rRb84A6nYwl8heXNgrAs2v96unw/1iaoveX223bIjto/rNrYEO6DK1/K42Xs74TnH+9wvp8hsdfy&#10;fvfvHutu5l/QlH9BU/4FTfk/cWhlOLdejKdGjP0xWMKrBRY9sWQDxX5o03c42G/uP9YV+g+777fE&#10;HmaVw8LHF9sSsRqZ4J5ZafqoImBKcG0lXj2YdDSBXeZJtHLq/XsCleq2t3RBD65Shg8G3i+5SaFo&#10;ccHNowE/HIe/Ua0C8ONswzLvyxBzk17Ll2xibj2SUEsuAZ+yme2UFir4IPpYIzS5aHZLdTUA0Qtc&#10;OwPHgWOP8afnpEsoFDJwsiFvV2MauVXqK5X05N1VX1pBvxb7egZLevk/fhf2Xupcy9YGiWTh8Zy7&#10;6+SUBiw3Q8Fzmwl+4mLBKPH0fS5Gt+Dn/Yno4NcuvU2pA4CJFhbu2sn7HIG9XyXeVLqDrtraDs4Y&#10;l96+3tDIyeT/BtMo03yKbxO/s/3Jog29B5glVRmv46EXHf92RMJ6r+Gzmb7TUcvGmdo7nf2q1R/T&#10;SPd3JQfqbeTvecDeOd37CRjM3/mr7XDAHU66NFYpAZOqff0M8tO2sNigsAR9FRqaXjPEZogW1Blg&#10;/iyzKjPjxc/vJSvqNfPXM6nnr5ik6kCuCahpr4q8ii9dyTeLrK6U+3vFAY+4r7/ma9l99Cko4wKU&#10;GbCKzrZqid94VtEyT2H2eHIRvWCWjzEXrmRB94Yl4hviQWyzCgSFvgdK/BUMEeVPuvpEuiBtMyMt&#10;d900/NMOwaNxHCzAyNliHlF+/GXSQbbd6GnrVnCXHLL2CvYuS0Ra9rCid7msqLgAyJq8kW2l+dCh&#10;mNttImgYvedtdTP7dHTGHWd49uG2S6Pd1zoyfZXPWnF8dZJC9Gz3pyPk8tfi7TMOcBZXzDNC0DNX&#10;BHMg7LFKpyuXiwExvTZ68eShGO/+uv7dTblYXiPe5VtNM56Fxmsi5TGG2X2LjXvNv7mZBh3ucCaV&#10;fD9Z/2XYHh2ffjKs8d5l9UD1B/IU7k01O3vNHSECTAxPGmCKDaDrqOWbHLgyHxuhRYqBWsf8Wgns&#10;UqU+d0c51gHUCC25v8mwCBlq8wHxfERz3/f1g/h+jII2pU2AkktuO/Yp94HAcOE6oA5ZKNuT2tIj&#10;s8XmuSZAoc8rF+GdtyXb+ykLRnthkzcetRLlNv/4c4Akq3xhD+zA77wdc8kdayQh2ekwGRyGyLA7&#10;HJl/ON4W//b7iqkeHB24uDeVxdh8ttT7LE52F+OnxFwOkYdfUt4IulZ9uj3TtT2j5xNyNwgpZPgR&#10;Wkwudy3EyPtWs08bX0TmGTZqUf2MRZdWcnheYwE0YSanftZWa/NLg0M23m4KOralLkIo2spb62ux&#10;aqwhVvwnXb297ezzpasIodhvRWUywun5pLVcLlD+F0UVxWn5JWEMqy7Se59nfGdJTIDcghWHkelG&#10;xh/vq3QfaeB7Sw+yhRsNPDB1heM93HHwaASnUFCkeM6pCUOivHA+Fn1MUyHpRr5Eg9JYOHTwf6Uz&#10;f3eJmykzRvj1yKZQ8W3uZHfvJZxrAnK4rmjq3feILrSPZdeWTqrnZTmQhsC1wrGBlNtHMd1+oovh&#10;Es/2T2qg+fT1tY8Y9Won8/QMU1kEHvDd4QTsmzbb50DQJicOKWatGkF4majMmUSn6ABWVDVePWhJ&#10;wN4F9IOoyasM3E6mkmizc7BE28EtfCb5dvvsCneRrYC/EQU+o+3piWVjaoSaFd24Lkx6+joESf5F&#10;NgjSG9Ka4tNxwiSb2oPucCTaOhq9XvFG3OHgH2Z4uraKvimmhJ+c3OEI3+FEBMmdUEngE/FJMreY&#10;2jiP3FejKe9TnX46nqsPBjz5aD7k1bwIppgNWi+bNwfSCM9siU0BBF/i5ZE+XiH5LV3YyV2LW6mI&#10;T3v8d/FvSK2J+Ql9OvjsRCFBusLrRgc0OEjQyYerFdUq6J1GIWLwIrnsZ2p9yMtnmxkULIxQzXPN&#10;94JFdYgWLqDuh4gLxLWeaTt7DiMRoCFN6vM0rb3Ew9CmMrb4ZCce+zSTdC9dcgkRIT2u+BWHNtj0&#10;t0Qd4TiYtfXhGp8tEQ3el2GGF9ET1Mxxj2Gy+GvM2jT9VcVJ7ukDlQUqKypZDjbPwnhU7J6RWdk5&#10;dX1nUfo6RKidKGVOmPQyzcqq+tZKdiw7kLtRQPYwm5sQouMckN+3JtgxErMiCqKWN/ptkF7NFJPX&#10;q6OhTQiRHyDU15Ys4a5jYgpH4rUHUae4eEev5ftrstobzajSEx4BaoSjacK+aBJbfcSqclT9zkja&#10;Q+LXA+nE7MWet9YKH7E2Y5PY5Nnzha+neGnQr031FWpntZ77PRrVxHKUhyAVvpIXz12z5pWRJSXc&#10;tdR7Hddzl08zSNs3K0rzQvNp4VYYECm1GeFUjL7UNFEmdh+gE/9NDjAhwuqjmAE5alwynseYgQ0N&#10;3DxH6+SF5oVhHw10qt3BBxxRMHkabgJjiKnwkX9kNLsj8DTuygeNwJacR6BnbtCjNWNLbEnQyVWf&#10;wt6YL67yZvgpNDWRhULXXIVmhRTgkYeWepxz7o6VLam+w3mHVeLfM21nCPmbhA3737zPehkie4eT&#10;bQ8SiurBurB1vvMIso9gSczLrUAHjG2gjkzyiT5iXRGMHIbtvqGCbJi+BDrb2QgPyctpa2mrhOPb&#10;TsQmuTelj/a6tAQF8K1FUc88jn1jnKaXSGcfwPRZMrFQvV6RylqkP8bgsZ9aS1wHuLG9AQ67NLLx&#10;U/Mn5BHeLTO2iqqyRyJJVF4rCI0RykUKqtHohyYQnyRdoNeQrVc6yIvnu3EdH6M7hJQZ7e2wBt+M&#10;bzTquJ2OPEb/iKtwvpQkafF8LKjEORFli9oSTMu/anTSUx8nXzygjav63tJNqz890sWq7moTxORd&#10;yaR1lIKlOvG6O7PrIOOoHy8SDKs+Ykf73cwMwShDEPP8kP2FV6Z7NViy03ZD4YPuCc2Qp5gVULiN&#10;AOg06rPbn+O36tYKytevQk6wHdXuE3JaZfFM9nIAu+nJlVU1Gzrpu1j+lYErgBUWBLvJwVCpretB&#10;e9Ub40eIZN92zRd007u7vxclJUlsB7R+WzSnUHH/pjW5gfso5sgZTDdi9pl/YeY0rX6NsQJX4fX+&#10;R4XC6J4/s5RkoSY5RA6HEKWkFVQfSkcjyacdozjejlVkXCpuhD3uGTJGTvUwZFF+Caaf/gkK2H7H&#10;1iR6ZqPmP1Nzug3OuPgQIjV3+IcaO1N8Plvl5nERFDfhjmt7dgI+L2mK1ReVSI8PlOp5d7L3tQ8u&#10;EqQ3QsQ8Mash0cYmVxqaLVoYmAz0ELIAOv5Uqc1T2hEQ8NcRasjNf80q9OizUiUTlDW2YtxfR7XT&#10;Lsrbz6t9lTcJpJKoTPcWidv1a3BCePCwt5znLesHpQQu2OMVHo/HocZZDka4zfyZFiPrl5r8bXUW&#10;/bMcaujDA//T/Qf5jiFpYt27YexqTulPTLZaHoks+JA1NF7SWI6ZKaWec+7w0ORx8j/R1QPqq5Ln&#10;BGzqb86JEphBxebSp7AklLP+2BSaNTkHisWaAeGq19HyQkO498Wg8XZR1l9JvYYZlqubENe1dkO1&#10;A0MathCOxSXPeLH4ne5kvM+SWOIKNrPJlIoGirTVhAOdWDSfyL3C6mo+Zbz+i3UizLK4KU/pGrut&#10;C6L5y/TnKOyi5/pATP0vXDxnjTZiXhBMJ2Pja0Upcr3YLqv88HBkfLWgZ9I1mtssrOFYW8/AUNFY&#10;SBuLfSFU91JIJp2e1CQCfJBtHxAmBZ/8sPMLHPL+cAM4elMDSFQjRWMKkL7lHi5P+tW+U+xbkPUI&#10;i0I1CD0VKDeMHZA5Lo0IVLUfBWhuKkYy1RJkB6P+FdSyln05wLf7DWhcgNBvz+h9aQqaG/Jwo6v5&#10;3MSfIjtqKJ5Tjb5KuCU1U2yuwzptGU2DMdeLMqz7aF8WeminKGpUC2zKsNY9rbX8bVCrtmhYMaqo&#10;yDQadRAmhxOKZWRCmnj8Fu2XzkbapXs3bP07+ggWFQl1voMd4icWt9ZDB/h+sfNM1UfjtZkEG6V+&#10;kGPf3FNGZhy8NPWSFdjz2Ef6Ebe+2CdiuxY9HHF13beuRbQG7CF+H4CjItzVHoNTPEyC3RtfPC8e&#10;ve6+9ZoA76VFY++08ENpn9aygbr9M9cQ0YOYIE9IGxk5XDIwAnzhhNiQ4GQ1kVB13vbpmtLT6dOQ&#10;Zr6AVnFtlZq9N1y/GR0RFT8dK2xYGJR3ZOGChLKF8vI6/EnCfxEurYTR7mmpgK1D+fHBG4kX4kLJ&#10;yBjc9ZasnN8VCPt4gnukyi40nbCfv12e5WbZIZCR4nAjDNiMDW4fz3gPXJxYV76ufPJh4Wrj3T7j&#10;LaldjZjob1T90KceXwzlidZ5lGHjydzuW6k9E7pphsPFIJMUzwFyAwmRaHHBUiIb3Zr4Ik50q9XD&#10;gX6pBPq9nFd3OIZ7e8jkcKa/Ys+x7Cp5NTvk4SaavMoO5vjrDocSqtiaiUUfOmlhBa9MT/tQkUiC&#10;p+9vyxeMT+6DOmXqthcnsHLOsBiXX2hI9JnXiJTB0gp0EHnGw/xQW2o8S70KGw48uw28wzkbrb6d&#10;HlrevMMxlk64TLoETV+v3voJz4OT4yMuiF1jwxi2eve2dzcCky5q/zBbBy6Ui+g5HRuBd4jed4c2&#10;B2a+eSYjh9ijMMj6+VFe2jUl9rl8677g/BJGZtKHdr51gAxwyq62HuXDiijkZ2BVS5p/3AYbVXRF&#10;K9/386ZCLp0ZI25GjzWgp9QA1kaVFwGiq3wrNVUlG/UCS6349PO7SNrPM6Q8TzCKrl89Ke3fW2MD&#10;HCmDX4tT7iGdvjVBMzE87aVigIvBkI3ZI5NiiINXkE72p2dIJATVt79XqwgCUiY8kwMpcQv8geMz&#10;RxWE0kB/UYLR9XXmoLHGpb0RuoyCU9Tn0zMlrnTafia4igYLNMg7fWnrhURloX/3UVp+YlqrEvdC&#10;gGyK2x7EDzzm7Fi4CHE9U8sATRIeuIW4udnRPUxU83KhO+2Qd5U30WB9s8HeGG5of2R8+mnd4gSO&#10;fpWJdDpwW6tFvhjclboO+V2/GiZ7QnE+Ztzsx+AgpJKKTrHeaPGks7bi5KyZ244NoxBjXIXlVak2&#10;F5dGy8Jzs7VED5BeN0stqFeNCNCtCSJ6f23YYOFZfof384UsC70zQ8gXkTU5itFFXLUfgCT0CA1v&#10;K7h9T+a3+dVBTUy5CPrizSjtTpc4SC3kG3pRBFkPDjFm2/uTiBK5ZhapgSPi+GecIG4c0SJwbA7q&#10;301i6YH95l9bHDYTTrrGZMCeOdiVyhXeA0YXQUI1Rq4XZESn2dcHbDppNHI/00o62KVLxfkWkdWt&#10;waAfvcXQM5Oh6dFIs94DCMjLwQq7T4wT9nj1sfLr9wQzQ8EbjZ7Glz1yK4CHLp9K/A2O7T9nLO4E&#10;w3nLjcApkmmNjdGUFCP2RQviPFX7bhXNDURueI+iERsru9sMRBWYBSP7i/Xrw9OF8eXDO5x+MaG5&#10;Bu85tGmED4RxI+qwz9ae24X76Gh6zWO6kYbGtUGihJtBldgouUA/UtEwOmfkV2x1ktWGC8QiGpWR&#10;xnAqlkaQf/5xxbgAO492hVcdPl6QW65kBQipQt+/Rm4SvDUMn8xOFxejKmh8czSwUvGlsLvchUX2&#10;E54tdE7hOAHfe3C0qSj/0y2d7AWWmLYk0XFlyB+Rc2N7yvXbYWohJ2tpTFBq48932zucL53t91Hx&#10;Ec5u7+G3jjnPy12YoTkQaZkHLIpy81TRzxpVW5sBQ4ZfeiZFeOkG7XoMNNT//LVykBppdJ0ceHwJ&#10;3L/mfyh6mNdYG68QxXHEpttsYmqGqs329+6cqXsVvqDay7D1w5PBAyP+fsUIp7ap7fk5MfYuF1Fk&#10;tZ0pD42nDkTFDGcqIJAX4w+M1Zh/OHA6fk6pGplcEpLNEl2sXriSFbj+IEgbBLFHggEtO3VCjCOf&#10;Vp7+Hp6IG8oyPouwtKuZkyISqMpmEv47ktDXc/95XjqUk4VYKRJxE9ZE+hXybb2EFcOvzQd5MyLs&#10;MdZoAayyF9LMfRGtVjpCANBGfad7nBv/eEaEf6HJrg2+BkJBtBApgWgWtZbvSEpiRY/mfcHzlKcO&#10;TYeryFAQCjZhxhQ9MffKyDJ6kTXKzurWE7v/dOVbpOadvo7z3bhAz0vE6WUYYsM7AcaYDEnyD31y&#10;SdXf0l1vt9HTPqNwaBcenr6MRASjBYGizqRacnGmqGBqR7JmM37byDPRtq+nBFQFNai2gnCv3L6P&#10;z2b2JfbeiEcrNcIIPvoQVtLpgDTw31Spyhz3DRtSXB9f+YzO1T7RwKuACWZAWTz+/Hx/hHmnJkAX&#10;Tm2+HeRS2IZMWwlXE/8lgLjDqbe73n4pjJJ9Z9mR6Gte5JPXv+ffLm0dkq7cnZVf39wc8Wg1hr7J&#10;aszqyF1rU1cEt5PTI1nY7Zq3ZH4VOu1Cx4YSAxwgsldNBw3UzM1qautjXJHh/ssNxgnxSEsT0OMo&#10;hVgQQM2XXQUFApER6qs2hSRdQIcwMU3z9nXrGvWQmk8ODcjG6MUeCH4T6BfAtRsvP56tXkXnAkLC&#10;fkTzs5cq77F00InFxcjUj+QUoetPvh0m1iX1qWWXu3qMIzyr7CAviDcGFIs4HAEDDNALOZ1lPL9n&#10;jI+TazeF/HMNRoq40xx8nwDQDi3rayAZw3mTNXRGU1TUHm9lfiNT8bTvGPOoDGI5Eqv3x29LIjQk&#10;cQ/dFbywcpac6CoulJJ+VE20u/4N2js6ylNk2DT77lg95cU+5dvBWQpf0Oc8h4AqFpxtWxHKMQss&#10;lHSmmJLxGHfoYM6yf63gk6+DbHpI517Wl+HJKUOgNp48GABmMKAzDaQCCBMkV758YTRiBtQVahuk&#10;MP1hNYT46WXWid5X9EE303Szf0lJfFGm1Lkoav3lkZk1m9Z6ekHpmkZHuuioXj1y06WwFTMvpTbA&#10;IvLBVFUd2gc2WrFyIRWIn5PwDyWXY3IoJ082HF7aNG4+FeVgzxl487Z5sQG131QHou9I0+wxrWS3&#10;sd3DNLREhxdBBrGqCbHeTbHfTAHCL8GXM9DRaX3/Zgdy8y66eQ5ZjBdbEaoOJAySeoO/D8lNX9re&#10;/IJ2vOS0ysxTJnTE69nrGqjcG0A2xG3avPaTHNoPOxCd25Nqcvzp+jzGJWMIFbDX3ryh65d/9o7i&#10;jP3VCjJaBNTWubV+xArndbEjSwF4F4Usd2F3ZR03J9hQDO55HnCHM6Pp6aBzh/M2VXYD//qIp94o&#10;EDB7zVFa88p5uEgmhTfTYqPviIB7ztVO0UTeItnUTJSatVT4iDJVt3d7wulnAcmzhozPs76npGgj&#10;+b+kBZDxngrllf4yVeWVl9zpc3hYFw4zhecS8s2awS4IUzMwDBureNHpCGtR45oLl33uo4z+XvGe&#10;BSeb5T5Jc+QL3WLezZOdC5Ql0n6lCyx7rnkN2nS1ESL/Y0S/+uzE+DwHaY0+LwsMj48RYyAQ+kTu&#10;bZ33kpXsL45KygQ6wcmXZ2TMfb7SDZkhhMQMkUjN9BptvFT5ThE5Qm6TJFe283amUElCccjvqn2r&#10;xnjf9Ielb8vWctxmvZCyO7jQDm9ZqMuoSABu2B3721nfPVD9DqcLmxuRDrnaNLzDcV4/xGZGKrKx&#10;xdTf8pg7HEnZzF5KiCsgfPpWvrpNjO/XDw3okqSn7MbHIzU37b/7RoZATQ3kwxCeaISJfRhJnkm0&#10;qu1Hkc/GrJYL8pLsW8MpV0Wr4FawdefMghYsKSN1w6X/z/3Jc4FK8JQAZylLGi3QuuxxCZaTnQ1G&#10;I7MWJt/PK83bObyK7/21qOh+9dmEPH31exSP48eBOBuYUnIDzFaRR+vk368t7L+tJtc5RrFb9NwU&#10;lOQQC+Ux8QKtpuznXjk+VOe+20bT0RA/qEVQfwLO3fW5GEVrYMJyqqyhYRrg2strG72lqTVJz63Y&#10;ugSZOZa3aZgf4MHgG26/RgYFieqxi0PyoMczK47zv/Mk5Vhj5Z5a6bDeq7zD8Vzcs0OifNXwi4N+&#10;CAZbUtSZ7O3XJpHN1qiF2PlI8bORKVqzJUcyLWBUvlouMEqGZI9AJocN96vXeOs8rnIgK0eeVbwd&#10;6cV9rqaYj9Cykivnc1/9h/xgh1LO9+hnjVCpfc8sXFuAPjkJRhpOv3+FjGvucsc6Dzj9AGW0KIQu&#10;zjxUqI4+NF2SHlTm8e2je3ipKLvwvG09EvnUdqF3Gr4Pc2tGm4artaA49ypd97KeC6SruYwMqjWE&#10;O5QpktdDBPNDnH/Iag0tdEiHZIsuo6nQohYX98A3MfFVMJVtpP32LViWulz0lpoka8P4WA/F4rjh&#10;WRU/yKytHJsFb4bpvx4tou35OzOPGAq2s8OC2izJkUgXn3QdFTKl5uwF9HN8mxVNqm/CbCUFs+/R&#10;1aJxecFDbqh9MeM8nMrKcpPC7u4aPBsXVIak1mu2hDgvki3dNyBVrCmyVEgOoInuIwabjOItbC6t&#10;bYG5Zg+W9GJzdSFRRn2dOl0PxrWngLqZuZWB0eN09R+/hGd/SF3nOq3F7JvZIZYw/bN0I3+QbyQT&#10;GAYUc+PV5L6VRdHvV82ACp4xZ6TiNSf76kfeVyMHXylthvBgvCLGFx9XtRe7KdYKqFm3UyuQDLDt&#10;HWsE0Axwi2BqGpSUbVXewHhZSE/KLxZ+cQzrW3Ysi86Z8r5dHhhKH5vCLmNnnbuuF8Pdv1kyeFPT&#10;E3DidHW2yyqlejI/3HO5t+eLqnUNEp41pFXMpICaDzo0OlrFszemfSASHo4uMlbBoaar/4LDQU+1&#10;RwcfysA9SwE9XQLb8a0KmWLaWonfzIoR4jjt04joCg/jEAHCsE0635u4w/G9Prr1D/J6OTcse4yP&#10;Al1GOXE6Ky0vWIzkr4IZ6DfKC02iYwN/tCN8KZk2Cn1fvu39rGAGDAfmT7IE2aMhZ2rEfsFWMhgm&#10;B4uHy5XpWuSRz0BqMSXe/Q8b7ptZqTyNnNbet8C4IbMaLSCSdqOTXH4WxS0uYqm41uVMLrTl/cKq&#10;ON73vV7o4EbRTuOEiI24bbo0n70fGNzsWJY0MgH6brwp9Qh4d3ZicA76mouq31QQJgdFzsg3eFJH&#10;W8DDTJu6yGEqC4qOzqAeGthBawdin/L0XZ+fMz+faKIUbPxc1I0jhhmvQhD9zZ+du0jYsQqc7/Y8&#10;Jtz2iVZxmriFI0ZM8qlrex3lGYgGPeRE+dGKtV24tmxmMaixGzaZLE+GLYxnaq7UNDvEcsWFWBzf&#10;4VxM/kU8zU5xvsNhkUbOc7Evo72rleWul5u7pDMLi0LrBzQbuYXMRupK6GvnieyOpsZnWg+VpLy0&#10;xz/UXvGt9TUiPiLy4RBfYu6KTo3eU9oNJw62tQ/qYtK9m3qE3nW1FIOciDopGzyZJenpwhbXYttF&#10;0X5iil9qLRCKq6QGJOsAb02mG23lYou9hLFpZd4Ttsw6BTzSkEPsxmLM4vZi+g5noemd1B3ODkdt&#10;n46sZoOs+B1O1ukKqqXdtPiY4Ac4qrYx9bbrkdk1RkZKF8K7Mo+vQf5W1tEO4TteHhpflS3o4BwL&#10;U6MrQ7x8O4mDZQo2NR69WJjo3digXSLhckDCqBTLyGRLWeDTbYPbVakLA+xpDHEq35/99Hrf0nwE&#10;PtVDVfP9QksZOTTC0xfx6uSpb4xtg1CgnlkzYpnFFEriAeWC1/i4hLJjHZspIiKuuiGd7zg9eKK7&#10;RTRINmQzcnrKtjMxisKJuj3heaW5KJ8KFzZlJ4V5fKbPkegBHVbOOj4YEKDzmPcXzMfeaMDwjY0G&#10;x187p3VDH5o3tfKA4eGn4TTz6vYws2ZJFxeQU5V+FjObuejLIthNQPaKLVTBjMk0N3s5bbpVjAZj&#10;KtoxFrKZkDO2+vLC7Vzz9pGtTfmmYxnS/Pct2IKa+5DKqFvjRdnA5G5bYcqgBEneS86j+vYiytfN&#10;aU4tFqZ7Ld7IGV8vCEkvN+JQmEC46JtTXFUxAvkwvKNcyuV1UPlr0JIY7UixU45HTU2Odzpb2QJK&#10;pE5ToITGxmUoQ03rO8lSpRfJT4Y9PTyx9FvLpbFkiroUfGwxYasnPbUMxu1acYczErFir0ypq0lk&#10;HVUcHar+VqKg4jDiMI2G483gsZJ3g4ZLwiIlBVOFKurtj2c7yqu4gymGKkWxQk5THwoW9PtDprQL&#10;M5tvtnwQ4ShjXj5Tpa5t5qMZmXVBlj6ibrkcpQLCFDySNwx1eb/fLf13Rg/8htq7djHkZUjWKOY7&#10;+Mn4NfRyEn5Sp1/4Xo1+2mLkUyVCr1G1kSumW+hPcFhtTQOcbHPwJ5yVWj1Wk5vS5ydziOVTUzTy&#10;1op5Nl00aA+hxkHC2zXkgNc2Gbot9cpVLK7ThiGpNLf1RrSsVmebnPlWF3ORgy0leWV3NYEF944B&#10;5d4nRiCTRZVK5ntktOZYzyJTqobnI3h3OFvS+mnq0SSvgkAXoSESzs3bjWfIa44hz71da2tPIS39&#10;PbeNuMN8/1m9TesIAw56w/ghQjJ3HU2Oojw4dyEU7y8br9yfIHLIidsXVL4rxaHpoO3rHQ8PtjqA&#10;wm1+eZ+Lr4kitUqsYx2d8Hj8fnjLn+s+Nxfa455C+NqGUXeUjw9vOgD3tiKK1cBv+Dhv45W6dkEx&#10;vPizn0+K57vxW59UTG7UkA12E7rfhw7gXcZT3afPaMCmx2UVl5GwcSenBgF0WuZoT/cqjS+hjvhh&#10;QPOMEs2nyuSbr/OYsSYIbfyYVz1m7vU9i3InwIRk2+tSF9/6Nuip6AOmzdAZxR9vqCyT3NqaMGca&#10;s5atc/y+Q5ZPbryGkH1EpzXa2fMVYtRIqkw+hRTRU8+qJ89XcaoGLiKudy6vnvGhUbKHWa5roEAV&#10;88c1Fxab/Ecu7rraPVw2guN6DrXJIgI7fD1jmTDW2r9ee7LcnpT8x+YzKIauvwS2eiXhLuUxya9d&#10;yuVNgYDysgLktm165mZBZuJeCs9VUL0sn+fYNN/ioD54s7W5RWW6vETpTGdEcHtKjZEM297+mCLL&#10;hdu7pVuXK47V2HO3eMYBnZa1JWMgShoJLd7bTThRPl+vd64HRTC1brOjz1O6fRnGOu2MbHikGv+W&#10;5lA/GWZ+xtA42L8dwD3mi7rwJODFMIflzdT2EDUijKyeLpLZi7Sj9ZqrTBSaeJgkGpSAr+uxmkcH&#10;LuuS4Jbg+McM9C5kz01ihEPRKouEvCT7oDJqcsHjwlVAwfbhMmtv8dK/j/m4f7vMdvx3wvx/cEn/&#10;7uh/YEf/tx087nHhd6x5cfIu/3wWdYfDKLDUr9NRvh1k4QxsWAq2Cclg7N4tNH8aXdaOf2zicR75&#10;Ei7EpiHsOT74Zd0ptY/HRPMHFvtUbBWSyTjG+FHSC3IdiMo5hEE2d1pl5jq1wP0CWUQdxxn51cfh&#10;4bjFJbBPshM3QpldMzRRcmmD69y2vtZjgCo1JBaJNnAsv54yGlx6Pd6RXH3CNojVjSJM6FK9HoOs&#10;34rttWeOnFH8KFpk5JYUa/XtcdObVIR+q+hybb5md0541lTmdDivMRRJpqY1Xqlh0lmv/I/XQR77&#10;0/ZqnrBuO0Eqqez56gEbTpcd3w1nVxElm3uGhqr1U1aecFrPqg6Gv8JVvfiL4c15mc214QE2PCxB&#10;1d5b/9kt4f8LBMr/paf83ymRNPsvHNq/cGj/IZDq/9Jh/D++yv9bJJLyDLEyK7/L6sQlFtR9ZcLx&#10;uV1cdsqYCvIKisJ8hrT19bX0WRRxYH6WOGs52NlePwWb+BTP+YSy8LGT6Cv0M7i6aMGk1lvg3ggd&#10;gqq9ltj9FNnVGGXnx2LQqHqbcjB9C/eYP92+2UCC0bytoGCFTh12rmIwOAjZZDwefBJrPvTbIm5p&#10;KL+kns+Jx092IG6AAzuRQo014IZqRU6cEvLFLgIg/keGTNZFUljoMdVP463reAUu/t3KM1pqxFWD&#10;MXMWg6gBuU5VoQpzXr4Ut4RiE/i0BYHxgC8p1XV50Xb/XtWpa05mClNUfPYkvm5ZFvqsR7rHAB7C&#10;4afp+a66uweUMLDa7FYnSeu1d4cTIxnCEeedThjOv2rfX5733dbZXM94sxKT07u95h7t/O6lThdu&#10;wN4zOB18t4/lR/91jS2Uar4QZqwiqCn1dZYn7MmHn9zcZR9Kyp4WTY2QXRHvJnDeLAU3IU5Xk2Lr&#10;UN0HwpPqcrCNFVX/JBUybi7ukuiSXH1iuamFrMoEq79jFj72mLwFertaRIg5WN2VrGHuBl4nusjo&#10;/Mux9Hcpy7f88AzST+GPia1DOZdfl24p6NNxMqxJ8hDQI9DGez/73J47WCbm5T1MjGlx0qLUbRFq&#10;KjROrS1l/csDRtmjGkwIiIoWJY0eSEYux9nESlVNqPx4zr0NVXKiLzX0tbc2SpoYw+o5//0Hafwg&#10;GHPMkSsjvHuZ/eOCCENvNiHJnKQ61CypGwxuiwkPKEi2DIfBkB5TkxUnAywFWpOdJkB6rA7PvBwW&#10;Yd3AdusGxBSZOhz/Prc5jtg0U+hieSiGYF6IWGXsXmrLS9nLD8xJlGXK7+ZThQL5dvQbXor/PGTR&#10;eDLIkOWAPf+hxarmiceFU9zgqozS9fhOzsc2m8atshKewPoLf7Bz2/Ri+ceBVZrofEazE9o2p7Ra&#10;Y85F5TRBkLz16vaLROsr5/HVAA7sEs9yhxNOcIfzYypE9uDm1dIdTlr7PzJ91y8tbp/mX9zhhGxh&#10;Mx3XI/9nrBJ6h3Powzh2hU1Zit3hbLj9I853h0NIeYfzqeQ2ZOnSo+MORyj4HyD2uWXHNb3yyS0W&#10;QheH3fVm/LPqhnRhA/Bf27I5Z7eZbnc4w0v/KSqi4r/DeaR9jUVj/1kNubX/B7y2dPgj5FwiYfPm&#10;DqeY9g7nRAyLaMcG8f+6z3/157/G57++o/+pealc80IjhH3pzw62+kyJnZaWp0MyZ98GtICaDkPQ&#10;VZEXA7cJgbf8+wfWhtYhsXLYwmDz33SX8lYLr8SSk/d/5VvTDfUjms8MjP+3m97GlS+WrrORhthp&#10;OUp6HNPCcTEQIq2+sT1HBZBRJopexE6sHCypC3AfEVQ1Y5gHlhkuOiNT5DghUZxowD0XD9ct+/4J&#10;6xrHMy17mJOQk3GH0+KH6Lnwu8Zg0VoO19yjPut8y3NBxVbv0EupwX/TMOKEsZ5ydVeklVd8Gd42&#10;iY5b1AXOgxbCIqwuRCpLa31YL1+i6x8dMLBhT0jyHc7zW64/KScct7ZBY852kl3LFIE5tAuyXLX0&#10;ccpHZzVBHBuiD8pFU+wUZ/74m/q+nNXqM5gPbpjQ1m31adjhgvnLK/7DGLpGvJ2/XXfFFNfHL6Ov&#10;GvY04J9QDj5uptVHmPWmkFAbZuyzM2LSOugsAqAVR8E9PoZRUvWS7cnTVvttEzn/LBb/ltHzv0gZ&#10;+h+Tiv77R+Bmzd7hMPhi1y+SpddY2NkZ6h/9W4p/yxrSOpY9cqu6wymRyLmcWMT+l4VxEEsaC7tu&#10;DDmSl3kRcii990+cwSj7z0L5bx/r7ue/dnj/5i1bYLOdCbcYm+sh2aPX77EJtENJyD99RpRD2LGb&#10;0M55h7MC/2Nxe3ltgQ1YYov/jaTw9gfZZQnGU2AOIOSouEOi42ztB3YAlmPxVv+GEvb/0fX/vJD/&#10;q37Qu3fSd7uEuf6MvePeWyfG66dUCdjmsY/zb27x/8fbtf/xhu7fHfG/usPbpmdQZkwk52A0Uzbl&#10;LMdqC4bHlz3JBX4pAJN7i7A/dKMbJ8FNFEnTxH2G7Rz1//JmogN+FYY6p6flFRcVRwO3uTkSmUMf&#10;M8uz1msAPnPnlQCGu3Hw/tHNbNTRnzCclAPJ62uClPVJNDQMgcI+wtPP+0VYazTxbX2s+u1YGbEN&#10;q/yXhv/Hb/g146jN7dCDC+KQVbWjjqtdT3Pst4tdY/6HQ4MGgUigBepaJJYXfsvND1eNbl6YXyks&#10;KCyO8hmS1lBf1yZ+3SL0EidYE3vfZbPY1G8m8kdwYougtMV0EMr/Xf/+rpeeHD/wmnmONmJt8byo&#10;qvirrsjTXwN/17z2dknx06z80NSDZErtCK0K5eYzuaVL/VsvC06qvmlGhveyIXwyjZWJM7w3x/U+&#10;jNA7HGbbPmELuEX0b76kyryFxmaYzVaMUDv3IB67qqeKBfZZJLDFPY6n+XtOR/MHG/eWGJllUxEb&#10;hdDodrOmpSC06x1OvF5AIBBW6ewuSx7oLPV05BCwzRoO2GMwsa17WPolD4l9ikrKyubqikA3p1UE&#10;o7bPTO82JjEiyqrH9bZlwZ8+BSEwzvxZL+8HuB9rSUqBE8jMgO1I8//CX3kY1LFmIffOcf4v/cdj&#10;xubAlgJRDS79JK/ToktUEOUz1jHmH0RsbParpcXGm1BllZXiT6ZQSW7m+pePsFbxE0kXrSFFq3xi&#10;F97v+C/kT/ICet/QubnGlSxRyXAEr9N1gOmSGZna5RWjbtlUjs1myh1/CX1cVoIRv/DHXdzBeGK1&#10;KDcvWt6lf9E8pt1w07+m3hlsDoO9zT0nqMndZUBnkLLxhXfv8yfnsHA6l/4qJRFSOdmr/KgwqOBE&#10;D9Tzy8EE5Ybk3+F85fienYSZyirUn0zyOwvSlVeFXkdegFvONAffHqU7i/qF1iUEn+kbmKuDIqCG&#10;+J+jo9mcWO3i1ODYfqjHVYzTJ9YnJmNmximLzhssy/+A8+sednqq+me4/Rch9X/0jv73nyL+3Zzx&#10;v/DDNjZmSWS8abkiwEZAQ2uGtzetOdiRViX/b1fI//Yj9g7bxczOgigtISObqICsamTzrPNyWf3V&#10;kGQb+7dPLisvU7/xcAtSp9X5fbSOzGuceVbC98WkC9uivqHm9XIt5iO9gdeq2PHJre0S5+VM0nUe&#10;39JcCOPpmLHPxlbvyzYZUCV3u/I+ODkR/ecEx4QmVkbUyMxVob2wA9tC3LFfx+2Ts/cuZYLBXD8l&#10;61fdhgF9J863ekF9a+3dByEJAdmfL3gzumev4ajGvZYWpDooOmcgrQsIsHDT+NJr6/zbRIGGVUzJ&#10;zWcf0fc/P0v9t13w3w9T/hfWsp9ATMjRplXHEe+fZ9iNfjASOzZz3f7tW3iGzS5QXB5cfiq9w6nk&#10;xf47T+C6vGNvzmIo4g6HTGjl0R3Og8VF7CONn/y3z2VxN/6vGOf/72KckpCLxBChnMQc2pallWpD&#10;70c9788XqVwPRiAV26OjS8KNz2Kv6quCriqQbqqQm+VWifwClAB2JemSay3d7BX+I9IS+olAXs04&#10;vPSqdMfRNjyGHzu29M6Jrw/eq/uGeG4056859FQuqdWKGZ64XmgeKjufZbuI/2zzePR2Ym/3oXLt&#10;pVvu2cZSJ+Q6H9L+o+e56K3FVQfwoUhtw7j+z3Ukn+E+RTE2PtS+9cDCWltcfnEcbx1UJ99Qx8wZ&#10;V43vAKpVtPdiLRyshdIwcQaSlGsU09u7Ew61QS4sUVWJD2VFDH6mv4sFJD1Gw/Q5sYuMsShxXXVY&#10;t4z3KurVefPD4UxVvb5ocYMC+cRX3RX2aU7XC9fMBnwkC1EuOdjl2GU56dbrYjTxgBG2RH9rcBpx&#10;jN562/mbMallyNY1M8T5XeauTAW6BfVN7P0o6gZ1dPVOD/zYF7JMoIcy9FmtFS8rqbtP7flHHC/8&#10;sXUcYfYO5gnj0NlFFWQpc0m2/fW7kPl52SjUHc5qscY7021ID33OEQrp5+Y6ZIzOQIWsO3IfTjXt&#10;Fi39mAC+dj/qow8maziastku+eUNqxVMUozBpiT/YPc23m9lXlwXoEP4ajGfFs4ZisrmLaiK0WT+&#10;1bHSlU1+ZLUHjNArTUayn5D3O31/g2zyXR8O9hsA1GoFReaNXZB4OO9+9NnUwqmajs13MM5bRwm3&#10;ZMCT/CaJnYLyM/MHv0RHF9uKf+oHH6i0jObDfQ34eeDuS6xnYz3o2D9/03h7uUiZmypjdM104+Lt&#10;J9UsgGySY3lwzjbsWjoWETLyoN2xnfUadWvHKOPH/1b3Wm4nbqjxKJgfESjmsFmCrHzqVogs0swN&#10;InDaa0VsVqeQtnCewXb7ViZtbeMD3qVxX5Y5D5Q4KbzUwhJi7TsI2wP+dow8yd5FUZkj92XC9g7i&#10;USi8upaIb+8VrU4ZZvbBqX7ho3lLGc/8bEUXf6BB6V9++T0VrRn6NMj+us/Iabvb8pwKG+psGZ5I&#10;bjgYXjNstyHn25I/LUkutIScbhp7i+n5uBlqgTNT7H1n3X0XV0wfjs4F0SQErte88jL6zX0s1K4p&#10;oozr7e0jGKAemQjEGrHzh1uINpdvbAzt8vbVvKS9w6k6C3nru3/zO3tnKx7TB36n7OLzzOnvhllt&#10;U1x9qyNCyUI2LGn/hfAF95NhJQgCFmgSGZmqXv/jWfPZm5z+ERQaRVAiZn/+27zt++ms1e55yRnA&#10;zCJjeE30xsESXMHrbCsGm5gPwKrK6fCOgLAoPfq65PFKwnkhNTzvP1/rhgwfNZ9pyJLeavpYDI/F&#10;t2kcexUe66xJHCBPk5/+7pIz0w7LEUeWs/ICc+Yz6nhbjL/kF438OibWtxbS05oZOYVPnUym2Mf+&#10;M/Sp3LB//hdWqv+q7vHv2tB6dKx/h1OXcRsYcj79vgfr8fDgGXadKv+f2AGalL2bu5Bdone7Hjha&#10;ohTDUooS8iSyI5yeXpI1SPNMCriNpLSWFQ/O+PQprU2EU9G6L28ffoWLAz6nlfRIRTfs6a7Yf0Rh&#10;I1XouQM6h8NPedgirGUM8k8CPQ3h9+iEdV96+pi0nWmO1g0f2Rwj/mmLaMC4BgEZHLQWnX6gdYdT&#10;wDuGK6izL11vapnnq+dXBVV1JMcO9bbqjerYi8Sj5ea6Z3Edw2Pr9IxB7xAXvA2XGfkSYmIfz7Vv&#10;vn+3PIY/S919VySY7+3jNDg7Cc4E6Mw+djkT9uwXLi1JjNTFTpvpbp+COrxP3dSsz2ZPii/S2v1G&#10;u8a0fW9ntgfN+g7z7UPeFaHwOIXS6KrGdszh3bZeqS9MnJ2c6h5WwTIGjcjKCF5hI1N9rKWPLf1I&#10;k0tgRLnsfPxFJSaEDbTeMQb+BDyqdv2FzKIQCnYl2kzATu/QhdTRgRwXXZuT1JTKEvuK4grMdMP5&#10;uIq5Yp8jIHi2uSbn/O3ozkXx8RPXDrmp64TF1JzPjE/bJfqOOmolFpMgu0TFc+eaX1vgPLKtLS7E&#10;CxmesBzP4JkxK15zWS+bctb8CicyAFTYMsdnP8oh6Bq6V7mqf1Rsc+031zGSY22Z0XaVQrsQPNgx&#10;6tB6Fr5z0F58Pvj32VzjbVvRbvxK5+pLfTh7+gXLl/kGknRf2676qc82WDWLshCu97fn8JNPmxRC&#10;nuCQiA7R5oOAPwd9Uoy+fzUDrmNvHWTZ37/VYBjcp6s4f7Ys+3usRlLMY3zCxvNoQkVdqFC9TgKv&#10;qk/nHl3lftvM3Pv/UWCPzVdk9t3AHh0z3+H0pqyGnM2ttWHLLSG3/70TY0BminEFpf22Llwef8jc&#10;B7SNQSBtcl42Xim1KuNtZwfuyGi8+bQPD7b/qdgYtBVer98SulbOJ27flixm9G0Y+tmk+7NtaX4G&#10;PXC/Tl9smP6pypUe475+eSp+uo//uVvhoFHoK2f45RyetfRs89MxpxDxjq+ENtvVCR2MISmUoJmW&#10;CtDJusyWLHu74kC8Y4dzB/nPNl6QfMOR/v/B3n/HNRV+a6I4ViwgFqqAqDTp0qVGRUBAQHoH6TUJ&#10;NXSiIKBUASmCgNJ7JwECRER6k14CRHpN6IRACHd7ZubeOefOnPncuffMnN/vfP8kCTs77/vuVZ5n&#10;rWfxd3yoZp6tfqqzmM8RCkR+I6lsi6NjcoUGanWgFJoumgRQrzKIZSSxCndvA9s3jmXmcV4z6WW+&#10;tQPNSb5QyxHSs3Fz5U13bSLdkmsOEkBp40bT5UZmmGvcMBdyj3veeEl0/Pr1yRoWboKjutyN8dRq&#10;v6J1mRmiM6xTuBg/KxOvwhH/N8N+D//PVuVph09A1Cpb1Il8doW8AsFAfz+sO483th71l8iL/pDk&#10;yGFomZNTPK0ntiG7+7KLRXfb+e/0C307CmDhjN3hkr4ydV3RZDPQdfnXpKVUr7JwZow2WP8ItSOD&#10;X+M8cVjKXGTodKhUj8/xbozUqYEdusjy2nxQKTsn2UAwRU96kyFwrpw9IDHMHMVSSu9WfVMTek26&#10;MOEG7Z9KviMgFF0pE7kE7WzgLXhTaGDnXYAxuRwactFw/Vp2zezGDJUcK+l788X9MFwOjqcBonG8&#10;ZexTqG0Rx8aPhKwRFWdFB5T6t/W1obNrRT09Ua5DL+ceV2q9KMHriwuOA067J45eXBcYM//6w4fz&#10;RbyRvEUxFBfeUgKrU/8fLrH876fRhWjirTMKDLoCffS1WRG+hekCHPf6ohyw/Vv/Pc+kGLvs3cFI&#10;NgswxZdHV0GGK2nAm2uHo/LbjNdYR9KCap2BFl0bJ4kx1ZeFG3NGawt3htQellQmPVcEoigvnVGs&#10;CCDcwv1rnbV22Cx7p5Xo4i1oALUSRhlcn8BAiR+tm9kH8aoBr3gi222dGpQRMA1INZ3YpxJ1eVG2&#10;pOIwyZGaPYdHkYAV5yWWj2AFZUCV5LukaSJYskMuXEvtL2APUvRSVglwwTKjkDsTJVwKKzcmZ2Ui&#10;YYc0nvaOrmL1xl32YU94hD/LOD1Zi9+9W8/y9zkdm/r3BD1clSkny25Kkjmb3wFNfVsIYOE8BYCN&#10;+T/38fsifB5rdkbx2gt0kNsEvKsESvQ+RV0nugKIcFgAgMr/8cfMAqZT/v9meM+G/pF9/ofLPms8&#10;yXCAriHLgS0SAhN0xtmYEebTXdDypeo9ncVwW/uG2O/w5HTz5en0WuQJw+XKw0xbPDR5//NB5QsL&#10;N1vOHtvjqULkdOIdHc0Ildn0VDYvfJxFp8E8IMkBEcpsEo3dvBc7ZWScnkjKkxcLyN5wChpbzVxq&#10;jZ4+ml0sx7uYChMyTfHwcJ/1qJLIGBc5Kh/T9pNuxSbrpCzEK9JVcTOxaCDgAI76zzh5pqVD7I+B&#10;FBDvN+KXPXuBkEIsiElkiKQybVZcJYq+1boUpO5CXSxALf+rE2ww/XqoDYgXOxwd52YcPi2eT/k5&#10;SFMFPM2jTSRDstHjABfiJcqugPz+rWWaXXsf+PdptJpyrfxrAoMBlFyXNzk506fQuFKQjTExsH7D&#10;GcJDr8Cmsb04X2zUa1y45Og48MG/3KvY+0T0jOJ+kIhL+TJQFvrgK3GjQl5602L5ZC+muEoG+62h&#10;lQgh0Lf1PTObTlNb6DCYs+sIwDrN4PgntDTf/xiS6GtXD6FNULzdoDtfdUYB/XtzZxT8vKAvKPhy&#10;uz/Sn+Y72WGrv56oPHziX4qyX2To/gKIWgX9LFvrHe+ISB+oa0hzwM1mH9kn8Ck/562WKaZEORY/&#10;etOjY7++M3Lgs08rxRsBB+DocmJWa5MTKKl871xkGVd3S7PJHLyrGsF84bJStmtXokZqb9clwenI&#10;W2Q9kqozoxtO/aT49aDI+R80gJnnhSfDty0OnzbTwGHoULg3fFLhaIZ04Yhh8oziIvk6Ofwx9idQ&#10;CXNGQVPD5vxn8JB8bmFnbXDtLwzebB9oO8KMuUNCNwgtq0u6kyADln40CzkWLGvSzNnydi6Nkj2m&#10;OKgd/LH66OR+F+p4r+LYIAjXTfWZzqww0im6+cuxX4OpmYitE++zQhcb840ZU7dZauQZRdLKT4vw&#10;pvF6aSyXvBxc0iLyjIJDXtcl8B1GiyAuiDlS2bVYlN+eDbaIS/9Y9ZjZ2R7CH3Y9CB9lzuA9tPmE&#10;r1LXvQfpZKsqtft5XwvYR/8Z4XoE/TCg9HQV/vh0AEG4d93B5ZpF2BnFJZhyl2mzmpwmAjZj0X2v&#10;c9YdB4+qYyGlhfk8KB6wPewzB+brWWfRLPt9KLBuAr+M0PTCl2ytZGgu6LGZHIRxL977sx6YjkLG&#10;Bh4cdh95NZ14FMGHJfisSPPTulLSmjEmGBeXtzf7UtsMTvvAfKdkuQCtkRfEa0+WfJUbCMZi3onQ&#10;XvP3WIuHh6ygPvPVSdD91aAA+JMbU1tBm6tybUImOoRQb3XgyEyzdQHEBBBlOTvuUkdi9q9+INPR&#10;9xf0LFm2cporCo+O+/FGWHjhy0/Id4p3FRbH3e2CdF22Plk8PLFYlKOXzAMlbXWqN8Xj1k/rv/SD&#10;wQu7QOnAGDvqxPoCYpeRxU4ShyAZ+aHpGW7cbFPWvDvRpSOgpw7coVIHkXEFaY6fZOs1AOQa2BK8&#10;9jUOyC6gJ5IGbQKDz4yefZo4CclxPzm+G9Fbbmxgzfon87rgFnn/cwbXIKfmtArb92QAODVIAHLP&#10;fxNEH1DjU0Uf6sAHNAE1vvIJ9MkPy79xxn87cfhn3MJK117kgqY9THkvmxi745RWsec/7E9Kw8LP&#10;IS8xWEM2Lx+EFDYssH3KmfH/dNC8GF4uKcjnNgiedEgylbskCJJPvNM+nK3bngMUHQwmks0yezqW&#10;9BcBq5V2UqhFanSj2aleHtBRrHfYTb++S199IbR4itlPYJiarcP0Doy/Ajxt/cxEj/21vZKp2idL&#10;A77b52O98KE0y0Y72V6HlP3YpZbdZGIirgndAMPakJDTrHI1QSyWhzOa/l6xBgF+GIwImkflHu4H&#10;mARRDVxDSQpAY/mSxUZEtbUeRCTFM2x3gYCnMypWy2ulpayA7A9n2Whm37/382ilai3oHOlt75bX&#10;zwBwP8n6W2GXzpbDC1Rwc4g3Dld34Ex3zWepHJjo82S8fVcwnR3I43mPvidvsiWxduyyVwbJkt4R&#10;L0RugqKbHHfTq09PKlZl0mAtYyPah1wLM4bqmTGzvqwrtYeqVkWuO61/crsWCKa0Ow1qET85ra4V&#10;BI431Gwtju5Uz8PWiehh1sId6FIofeBhZotALGBrHiIo2wWH8lvBgRsz9X1rXNSP5LUGDw7tskzJ&#10;xpldOp8KzH4Pjer1L6tieV7wAZb0xVbZ2FFu2vejrdGmQnQQx4r7KXzGonflQZPf1uKNrck9a5id&#10;hXhcp/yPsmkZb47hnpgePd33gTWjNYPEIk9GlT9/g91u0JxQGtIJgv1s0ocoW/4BscVk9gjNh41M&#10;c19IbbeLofScI/Q7HzVP9UsAOneCSsldbDNafVmGB4I1Zn+ZGZOm/2E+8T9WjIw0M1OMygYy2uJ/&#10;ymibFG29vF6Iffb8vCNYyF1Y+LVIKULKzo6CpvCvdzOGxe6lHIlWS5orl0gn+0JBX5owMb6Fy2vQ&#10;9zJARvtlVrf2dy9PNP1cnxfJA9x45+qHj1hXe4c46p6Ka7/+Vt/Cc2lWpHbfRQWa/GZjAyVTmow1&#10;fqQ/ISo30HRh48pjHHDUQUJZ0lZV4Y5WRUbRY/zth6WD+QSeiU/NQEiZoEBK9UPVFK1J0gwAfBWa&#10;C56SNBfhpDoJy/eGrkxYMK85r2l+lmCfx6pyUTrK3tMpUfia3y0ezNd9rCK/MWOsqb9/RqGzHzTY&#10;4XIvZUMgZATDdofKFchpTcH/Z06rGYb5vD+y7suBjFkEktq/xuM783/mX34LzYLYySCS7dSdLeD7&#10;WcdH0x9UrXVnQ8yHsSZQayu7VJWLj4e0RvC8qW5asjE9f5PauOlQRbv7bF74Ym3NZRzImyiM7cmf&#10;M+hm+yoyIuBi2D9dONW34zwPn9HuOxzsAcFJoZF0XBpxGbsCGkOY+ortwvgHXHUvmjdmvMk95Xvu&#10;RHHuzEWDvnsVR6DxxAQi59oZxVuZGwJbU7vztnk7XzXmiSa7XBGlD/5zUnvtHZDUFl0rFgMuQJXO&#10;TPpOvrgfhMvF8Ug7nmCb3kQk2hFpdtEwSOxnuSUtOSa74KpkuLe6vrmLc5gvCxe99JPE9O723Cky&#10;gKtbFWUVPSx6+EhX8ZyenmKinjLFuR8XgIUxBZKA/37G9u+hauj/BlD+r3lBB74LUHVIuCV8Ryog&#10;AsimkAl/H6HOf/WZ/Yjdu9Dm3Qydg3ZuGrQrzajN1jY5J0aWG1gtCT8xw0m80Ly+6IgIMpFWFJDX&#10;Nj5nQHcx/uaLzVSahL/gS+3hKg5gG676TfhzZToT4NoB1hvyqx1/VvNxXyn37q1SHREFT7qz6BI8&#10;dPGlo7vIS/ImMnF+A3zqFuHlRe+6Tj9eVNQFHlJ1fxDDDpR9V2jh8IBsJOfV3DD+J91gAL5kH7tp&#10;/NXb4jBTP8BqExRHs5cN1rOsamKuJOxaO5g3xF6xfYWwvxqqapTts2D8ESIAJLe7ZOC5/We+729u&#10;+L/phX/T5Hb4H8ntf7jktmAcjf6sr7CSuXdpA5uUKe0tZLEkrTavDtTxbH4NCFzzC2wJnZYKSDdT&#10;kpEC2QYk450K3CYjjj9UjVw1iZ6SgeN2RsLuanGCjRH6suUNBA2MGvEpTiga1MfsfEbxeCuMiYpb&#10;1/KkX34Dw9bLUFS174q/FjT06/DeDWQQLqhl/dWyewYCBV4yqFjd1kMl3IotzvvWOeyYIazOSVUz&#10;aeGFT/MH+gQE8JqfWb0aj60bAfRLcu/KJiQZaxTYFD9wkLSYMK+udBtBnY52O42tecTdpXXgwsT8&#10;enHHcK3x95gyR9bteOEII2uoFz6plFQdpIyjxlahWsEAn1Ke2oTFBFJ/3JzGqnjFdgrMDMvAF8J2&#10;sP7oMt5DmOg57Ak8T3qL2SgZU927n5X3rUUnoV15pbClR9GCr4+7gaCI9AKaFsvjvgSGklB+sdCA&#10;7XCmyma2LY1JogxmknVl54zC8lDd24O0gJ0J/4QLAHnPwaKtrSvr1l/BFmaZsdxR7eMDRmrRF2g/&#10;KprpZ/4qAKyKKPwCOlm5ky00U6hZE3YA79q0cNm36BFIR8oIISWo0uEfN3z5mt1aG0UYcXOzJjSl&#10;CCoxlIXz6xUJF8Mn3jaVEgoC9XvzphnPi5Ku3eXVBwK0eTnAt+kznlEsjdeTQfsMPWXvjiRnpSAx&#10;G9hPzE4uFs+9YvziTcvNA1hm0yO1ErO3NLqOCBbvncBtrPJPl/o3f25OlSC3eyF/ci2j0xiiOrs0&#10;lYFqWoMlht2eGRnMNzIbyfkofeZmQNAaPOY0euejDHepB8aaqcnVbHjojIIFSf41m2YeK17ntIYF&#10;3dv6mdH0U/F9H5fWbR/O8uyukjUdTS0FIAM4IBrtRBaS7QLccdjIwIWPBb0H3h6bU32Z9dnfnBg9&#10;niB8rTvfIPWnCruGR4efJf9cLFzdY4z4ssYdc3fKgdPHVvcvb66DtoH/dCNzECza1Ed3oA1kRdIE&#10;jgGbyS2R3x19sEvjB8N3z1pwIMP2J+SkQAqbZtnAYO+KQwR4/XCZG6phndUxoiNboVlYWHQ/z1rt&#10;L92nQ4zcRheSnff7RQtkJKph4KnotCYE1PmAzX6TpdFQsGctY3njo03BBnlyY7N3e0SnNbmtcbgE&#10;7qEidrtN7HfPdY73gKtcr9tFb2dg3zN32Gn/Qcn4k3KxGCz7lAX7CbIK9dF/WGg8PRxzmr2LdrQ+&#10;PkGJYhZOabX/7KgoxmHqVg83Dfk1RGJZUro2HG3y0rY2MrKBaI6mGB4/rkKyA0KnODOLbUIT+VVA&#10;wDQbNwyufAAj4a/F9Hd5U9qBbxStqepPHs0gh400fov/Bn8NJ0hklTvOVf1+Jrmt6qYgL50qJfxZ&#10;jQ2gSrwH0x+MYpmlQ8qO2XJh6Vyd6/3FU3XpaVWIPk71QPj2Jte9RMfCPoiJkIAi2MsUIapvw1fE&#10;VVSUvpiR5WgXN9M03kD3N3P87+Le/2+iqJds3XyFKM3SIAWgee4r1tor/40LlaTDGYVI30nz8YBQ&#10;EwyyMFXX3zZxkMZOp6LSiBAIgqVeqToqtI15md25MGsM87I1uqpNCWTS8H81k+ZE7RHjzigEZ0sA&#10;zLvsRGYF/XO2fpP6e0LmdZSEBImoNohS8MEFtIk3r9ypQ/T/6R8eG9TtcCu7lnJrbH4deNI8z8/J&#10;BwBWIRA5ZYJBbVtIwZNgfHX+7NeREmOkzXVQIojpIVYGmMl8JUrGGrqMfDTN5i1ODYy+GQmzuC0q&#10;+n5MDQizUxqQywO76mtmmGnUVslfXWih6HKU/DNowQlfnYcw6c9aQM7JsF9b1CsxqaIUj7TmPF4z&#10;2socHs1nLDcfsbygHgDiqCYgIZSAx0M9oBopm4K9xC1Ss7fG9hGhccP/en7V3t9rwAmivjbCAiFF&#10;/S3PPszs79fG3zXwSRR5rKuUzP+hdB0I9IYyionv4Vyq+IE2gpn3AM1SqRHGR+C7UYVreqTBLnpB&#10;UQPf6tIbo3zUrAye9/CA0KemxmflE+wj6LUeXDD/9k/V0gyADkVX8inzSkNw5Er+7syPg6SlH3iz&#10;6pRJE50ldPtpZkja9Uae/Nzpkc81GBO3wVT9EuOisCQ//Rgzd7GIeYViID5/KV9N9CJFHjt7Wnkn&#10;6wdgyKYyzG6W0tlXh56sz6D3JLMc/sSWIPCv7FxPYNkMpxtiCV10L3e/Rr+gMQEUt3NHPgWON4SM&#10;YYGC70/JWriQ6kOaHviS24cf8h6uEKO1jWZtkuN07eiX09HEBPE69wNi03BdsXMRd1FR4lK8yrrp&#10;Ka0RHRBUeglZBdSQFQOtZ0xOFpUtSBNkE4xmHQrkAJYLaSKEMS/bvxhmae6f2Nyq3b75BtRkz6B4&#10;SfQlPuhnxOXE/vpUpb8DDlanXGiWn5EaZSx8wfiGdWxG5vUTvgpv2DNhZh0rF5rPgWyN3kkr3d3R&#10;HD59TQgJPCyvAfE90SjprgNr58V3bwKBE+bxrz5mus6k6ePxSmRm18DiQCMi6McsqtzBE2iWu5CN&#10;baptQIyN9q/AsAYuTkH1ndqaTTIMUpHBxqZcnJyeH3elpCzzDd7kPX15D/BErDIKxN4A5smTcvYx&#10;VoVGyfK+G5sdsiN7nh0/b6Cn2YD55JyeooGV2UDzZHA8ruTW7TjmZrjciwKI6dtSwNmGDE9i+72X&#10;LjAeo7+R5eACeGSZL73cwS7cI/MzG3vmvS4H551AhmG9z8zKdNoqIw97toxx9KfdMO6/SUDuazhX&#10;TDHubrdZ697JokFX7DJnXXZqEkK9dNbk9FCy467qsc4SdfgRcqjw7ZQAZfLYg75h27stekuBkvJA&#10;jmxgcECj6xkz1OEimLqhHjrKzP43RZaINQWz/KV9hZX4I4EUuWZ/H0iRK/6vFPkOcNL+WqnffICT&#10;kJcn2QAp8lac3ORoOlv1fd5wd1gGUF/MRie7+yTiripvdKuOBlBcPqnN63Ohc/M5MCkNePy9jKvg&#10;kqpl27vWgBf/GfuZTTKnwLizsgllVouZ7/h1RlGfn4aLd0RtLXI8qd/1LBn/pAsWqE+luZ0c2VX2&#10;AIgpANrXgwxh+0v7RhELx+BXGnarPDiaQCQ0gsVkoJbzV5/6wpPS1l3Uojrdm7Bcw+ompakJn0Mq&#10;WmWtXKNc4HzZrmKX7mxzZ3uD/9rH7yGzgWtUusWgTnhiGjCbJnNLOjXieR+1reQbIEW2CnAO836T&#10;YpP9Ua3ecFzHAnB4fHq6ei/0XiheK/rGCxSGFRX8oXhC8TfbS/5rU/5V2/m/KSH69/S1/zN88AsF&#10;4leYvZPn1o+t+MC4IebfXuNgcHqCouBPLPfVD9OFtXtE1tHY1mHbRQxxNS+75GXS98jhASYDk/KL&#10;Yfc2ZvQvszvAn7AlpzdVkUVIWdNCO6L5xydFvJJJ+8SE7Z5b41Kq2ISTGDQn9Y3R7xO+MWuteB6/&#10;2aK7HoQvJdJz67z3/GtZ32RR0ADFL8j+VKA8gKFZhSR75DXJxouCLm2pQ8vTMrtPGv3QHt792I1j&#10;/NqGQEctGYYrTW6QIK9uNiPawUUsZdwciTw6L2p9LhdH2AwS1JmGgZNS2vSvGqr/N/HA//Mg4992&#10;wNPIP/Lm/1B5M2WRn8EFPR09/ZOBOmu/hqLUevY8vHxHbl6EauHUd6BzJ7+zxPVXbkQblVNBxPmH&#10;oRTnGk2Jda23nyNkHK8UfUNM2vQ+f3vO7nGSnVix6O1eJwCjHYmkqU8ruakMQUF+v3AquO5y4iF8&#10;7fsze2f3/l/Xqiv5+/StVLhLQKsyUECSzXn6jOJYGiUJVHIGbZHrmJNJ38CZBL5KoJqeVYbcwIw+&#10;ZZaAniSA0Yd94+jfMCwgLzpef0ax7wUD/tv09OTUVVKI+BQDwhtYn1EYSxOOV4H6wn2XSTReHeh4&#10;xUian1E8w8DJ/uYrZxSDo5PoUw/C1sGPafTSBQAVqDeLPXXYwG58RwFvVtsBL0hgzihcZvxPKYGs&#10;mojzzzyjUDYAXj8YwKLHL7gD3S7U1eQlGOgguxxeFrZ1RqHUl0ZexEBPq7229lkBsnKlFg8/ZTVL&#10;O6MYBwUBN0jdQ34tMXCSOAEoocY0/eP3/P/9/rzeZb0VVdgxrrPgz42q+MKzxvuww24N5e+/6OQ6&#10;usVE62scAPErKwvOXVsc5h0eH9JU5zG708L/aqf6cHZups2DBWliPup2u0LoDhhRUJXrnw3UKC0/&#10;3dAToorrThxl+fDnsZY9vnRf0k3dv2oT+bq4MJ5+yiXbKJuymSv+SlaG8MPRV5/UaLvMtNRY3pm6&#10;rcf87rWrmmwu3eyWDbpeL6HOKQcxT2ZMvAnGHdSsb3B9+3EY1q5abx/nRqTP/6RnbVuQms2gXzWo&#10;KfCcny7Rf+WedlVFFXIZr+tdN7E1UeKyyFQqSKe3XIHiLchzUCiM8XoRg7+d0B6XwHFzK7OeGYKR&#10;ODH3X/zC0bDU1Df50PFabVv01EMV+Uk/LS1AaT3ulcF1Flesyef6iCdfchFI1sCOJsX0/y/g/8ty&#10;lTOBcr9PNB+gZaprGk4KJcx5U40bw9Y2wdh3k3W8xj4uHN5d9ivBD5/Zvi76Ff/8rQpFfh2qtuYK&#10;ZOnl+6hbXhVmGs6KxnH6YmJaCQrPxn5WBzysWf3slbnHu4FNOALjEo/UxwKTd9WYkLDlP2VTM5FG&#10;SI9A4cH0RJSbbjUVpG8iPX1STGzPdqio7Enh4sDc9midA11P1yf+MPZLJ18IbyekLkwLmh9GOlXU&#10;Y33zU3IMYn7+5o1Ur3tJv+KFrkt+JXEI2yiIahx+mfVoYZzDL2rzsBBSyomG3Xp2pUdy3s+SlioJ&#10;VEGVEPLbY9TfnljgzWa14E3ZhR8/OqPYGSjeyctDIBfCf5GCFrAneUW8RU9rGGcxRIPJm79fqQvb&#10;pzoJxNbuiDQWM5IFHccM1x8O+DfNrjS7LTuehp0gzTmb9yDd3rOWDgtJPUm4x/hzqRUDDWqMDwSM&#10;ubdvNaoESGQrocAVtcj3kLSfCUzkbt5Pw5I0/O8pd3R1/xj0MVefUSRAd3cwTWt6u63uBxkH+KC9&#10;4Ejuj90B74nMMzODs/57IHqlD3P9klefTfiuT8vdHdZKiP1W2DH/PSP1aw1tVQezStE1gvV0dPJs&#10;jD4w+HkWAhtwqDd+GbbQyFH9LLAPE12YBT55Ezqkwj87B9d+uS6Yfw0xpy9ER7XpsojJP8/Yiu2/&#10;8aHzEngQzTz2TfzJhe0YWcchuDP84daSWpVfa50fimG7B2yNsO/cTKQOIkx2TaQPWgA9aBPd2HnD&#10;9oLNgIylNLf5wvtfa59++2Vb+GjBPq5ReilQMVl2uA8+Bo7FxnrCTirR/bH2nbKRYC/p/sKHa0Bn&#10;zjnBBFHF3LLlLwHMhnR6B9239OevyDJJ9HBbXNEqK1ON0A26svMTfYXJupXVYxrdmU/U3mJ9N8zK&#10;nnrkXSlyYr+wZKtvbTlfSIh1nofh+5I5Te5p8p4UmSr9yU+Dqenxqx5Eomy77maZjvrSq9ClTGam&#10;wyCOy5rQehkf8Ph0v+0zj77pHxDu045uekVm9dK8wp/KHo7nbKpCxV6WyDqac0QppX0yUbko6X1r&#10;tTr8puKz+WnJHQkRRtKLhc7z6n50mrtfyabiIE6HZhvlnUirDsyJNdQaUQuyNbCRDIUI7xy5iIAb&#10;AwXHNq41JuCkmeazo7TzNCIvsJonecW8sYlL4ZHo6QwYxPEsylvMbiEsbIjGfwYaoVWzZoiFPuS8&#10;DseYv+eyJU91xiq5pPKyyhIf3WdVPVvlX8mvsae6lSVpn+fjftF5Pq35Zk+b963x3B+Rjs4wlAnx&#10;AZxPIGQ8fWU8xSKc2Z65uvl1361N9ay0LeRuWo+fT5Vzat4ujN7EdaDO9XPcqNB06Y3rfIpqt+yh&#10;rIuuL2Rbek1b2SQ2zU9PYpHYtCOdNbnGRRm1tMzSLxkgKkja0NXzH1+9omp3anUEK3jxx18yTI1g&#10;jLqNg0EaVEa9PX840ooP3ntiECrSMUfh5jzN1hlO1MEHFa7DY4jwcH8+oRo/Z7mkWRnRC2po/9hb&#10;kZNf5H5YuTTBVvvnvFklND1k56+0ttYXO49pM2uv2l/qi4d7SNmnS2aoL810eZ9R+Eg1XExLIYi6&#10;uZ1aLKaXRf9pY3F+mB/pFDXf/9i6viE9wMChNOH5+jN78RrvO9yhSEzq88/3BHqI8Y4t6FudWlEZ&#10;7weOHGKXvhvs8kFItbHz5O4QhN/W9RBM3WxfST806WeLSq3w9bc/tcFl5S6VU6/71F8Fc3a2vaO7&#10;j30R9rz/5YPwT/VpU46nFROSGzPFk7OGGUZSaWlCUG6TZjv0bYaGiqnc2/TOjnheKHeoGMOwvSXN&#10;B6p3Q5DvzQxVv8rrXlGEXdLKo8ul+6rzge2KFOmVY0zIaTXpEzoxqH2qaaMWsdU6fU/ywm5Whou3&#10;DbhehrmhygQVqDViZ+CqwnGCEa53EvW5plSipe2wzXSNMfzw83SsHctkP6aNIL6LRk13IM1zf13f&#10;n51xF/PQZD1YSOnlQe+dP8r/EfXcqaIT1IZDTyfH/xnifQa+2yL+XrBGClV/n850/Gckk/geiyYF&#10;5e2mycztlNgl5YmZuN9p4WwjUtHv1AefpJoGWugcxCg7vzlOgL/WsbUQ1tTCGvH3M7CjCHoOdobq&#10;6nabKuv3FcO+L75veNIDbSagHBAzgTFLZAhq9rR1WZIZqAtrECNz9XXRx3+juTFbVVxy4yEVAvG9&#10;trGhDP2UokWmDMPOtSTQ0OF4ZfC2drxpxZ6fdv1R2jBSzhuJnhO16E64M9O0N7vrNQaXjMB9BYZj&#10;KFQhxWm01IdZ5XQaHpmw6lnsLBRX+islsEUXZ4+URxX3CL4eelW03x3PYK/i0c+cKbrbP3N5fMB/&#10;bBiXjCxlmiaWmQwQwH3JYzE89mB3K5Fp4y/PYuYN15GhzV/0jSlNrnuG2Qs5syQjvQYpLIbfmezc&#10;Mr6c9xREw+JJB6gJ65xRJAaxL9DbL5BSZg+Y1LFoN/8B1pnhFT84z24WdE7toRZOVeDk8+Sd+R1D&#10;pttPeXcmGqklU3i7dPirghc73Amx0/IWyx8CgVD3C8GhzHsVA14cgIJz9RJcd97ywRswvDQ74d++&#10;NpbmQ94iCik2jbmwjvzcTohbcbfG3WCtVzV/hg93hyzImwcKIOEkznGiPn5mdKdZNah+5kiKDPrz&#10;SFhK4GO1O4qNpgJlnJrA4R4JdKQkgVESizNMPBwPOL947Gc4dIQ8HzZ/yIZBYhvvDUPrTih7SKMe&#10;vfJrezaZjZLFW4xq1e6cUa2a4U6yoBuSL4tZmxqdYr08jAYfXPh1o9FEN1RS5c0to6diSjU5ya9k&#10;MeL3v8Y70b5JaM0NkiHf0SQVWRLpJtEP00qdd32AatTeN9jSPUb5pPAFtJneolsHs6BywXEydfXa&#10;o4WyXHRSRrGwoPrDlMsvp9QqHwcSPJflDUM+S0GnqZdbMWVP3UldAwwm707nms2NP9lgJDBDeSoP&#10;VN6p9RRMzhfSPy7tbfrZfFtBuC51TBLV8EuiOz2Oz9XbnCJuu3BgXoz1EqPFker4btWPgKBNwcxk&#10;uplE8cBs1COPo+bZHoP9PIvFDJ5Hy45/MCg2TxsJvnkJMtfrsdQ01ncROoyX/cLu+z/JnIF4h6QI&#10;yG834ryaDHHjRRJ4tUVn30a51hTOOH8owfnNt4062nT2r3FIE/35dT3+B2uV1i5W4LxJa3vzk7R4&#10;3rhzR9YgQTo2pp+x8vkwYMMsiIaHlzGr4I83ZnFysXFrm56etZ9PDb6u44CKQmlfvrGGfE7syTLa&#10;wcC+WvRl0RuRIZuCK0q2Ocb+fHwnUFH/HlzPrDvDQXCQC8E7HdSeCTmOE+zqpo8/z57SMbcaPDtK&#10;fYFxFCkTOsrCR6cy3IqcWWvYfk9PP9OwP6QWxqLorG1IOqG8Yx76EVCFz+zOq15SurCYIyf66qgv&#10;tmYbY1We3c9QvNrMfa20KYLMdHm+fL1brp5VHyr6cNZ4PWrMqeraF0DOvehqTuXheedYN6SGSt2h&#10;aEJg28zi5CHPcv2KkCu+/Lka5LjRJD3fuu5+jS1z5SuqLpuaUBuOI1s9gduLEG/6uI+c58A4Olfl&#10;cxzZ/Y0eO275wCy8QWBWXQOcNzq3Sl55vghW7mQ3T7whQssYvYNab0gQn0zXolcW9Lg1HOCaLyPB&#10;zzVmmCN/1xj9x0s8UtNBXeW946F13UlfH3Po2PAWWgxqstyKA6gSMdg0qrrjgfpGBvIcWwgL4feR&#10;lRFO0LXrYsir96dqV8jsLzDfFAOrGBeS1o1rhm4dw7qMP+XVUMkp32Baa2c7Ugvf/RZeIs2dv8dq&#10;gva+pKyPJzUfdI2fUfgdzrJVyRTxj17XUg8h3sKYqFFGD+hazjUMqMdg6CaerC09dfx5+ZNU+yRe&#10;syngez/SwGR0ZnkPbyD3IxMlJSX4Po2bF9zppexf7/jCcOmps4fHM4GW00s06pbIakyZQKK1Xkz/&#10;CGGaLicBGLVwN+RI+VwHi7TGGYUk21IXKfM4fwGuuqWxcuSUNs48bNJaIC9xAOMrkblT7ZfM/DQ9&#10;H+1YYYhLN4VJGKemGhukGhSUdo1p69lcjld8Gm8AB59AazzILb0M5qOBs97hM95dkjL+eN/ljcP4&#10;3UHB6/pglAui3vGN/zuG1Q8PHfpq7gITRF/TQnbVjKxMcFNyty7ygc8PGsZyu9fcNxAXL/xBu/oJ&#10;LgJf5CPlN1AuSe4mbMTkHOWfDk9mcsvbLvplNz7Grg0sJvkDc6zubzSUbBqyzcuk+YyNLoD17qoR&#10;DD+uOanXfKm5nV+Qfr6B4A1/YLEkVwNKl2wBhBv8veczt88oYptadkCL5baHgj8AUUE4R9EZRaMJ&#10;pnyXtgLMMk4oQvn0pOWcKMZ1YF4vfg82mXXIuW/yV0lQ0OLvPaEWlhn2PNf7x4F7Wp+AM8rrbwbV&#10;rk4zHHsQOUPIC5slHYaKdVVPLOb9oT6DYzakxKjhwH6rrDKv5tBEnb/QZTH8jOKbKTxO+fTPALl3&#10;oBdEnpAHKBHC6fkFUgRo6zL80C7I8ozisAVgC8bRqwxsi1pAqCIKTBES3aM5o0DQAGD5Z2YD8h0h&#10;UgwMttAK+arcwoo2SmgxaI3Lyp0xw+w6B4K71nn6c2JFqwnNB53zIo/ZcEOLj+xDybHMf2vKTbGG&#10;Xgx6nkl/OYy0DbPQURn2W/+Jw8Cx3Oj5y2GIZQ1bwjZpAQ5D8uH/1boGAv73b274NN+XFH9E3Il1&#10;6EMHKXpD9faD+t4XwX1ONANxTbFRBRnKt1pVFOTnCkPw9nGdLwvXWv9yGKL/icMYIE1voDq6Yslm&#10;bFebXwdg/EKLY5kwk3IVWLog7tNfdwKrNIUCAt6HM+kk5Ar4KioNY3zjONTKBPzmaYD1EDo0BaV5&#10;d+XvkYC2zjH0Vb/DKphvgzcxyOUJ0tuh52NqpvI2wGCgFxVZLSNyGavlNCYn6papcxTlPtdkACV+&#10;pwykLKBvzRyXh6Ndc5s5XaP1zIJ/OqPg9dZfIcrMJorTpkaJfz4NnRE3ivjq8ZfA8AIIDGHDcS00&#10;wGNrFxUUfSj6EEGn91RPT8tWT+sHhes/8ZBC/3ll/tfizv82fPj/c/z7f+Y+1IH5bIB81mnoGcWv&#10;pV0+QMdoVhM4WgYP/lUaSAFm3rOB/zmRluAAK6OB4uUbe14XQ0rk11+yQUat3WqFl2qXxgpKzBlt&#10;gqUmc95kK2LeAdcr6pm2GLhAtAWXLHs7gjX2plk7BNsKA8x3So96flvcD1JxwUWMWP96My0z8P0Q&#10;4X9d9Y6K3gcDhqo0zs9/e6XLicr16GTuzq/JGqS2I/+ZmqYDzGkkaQqUKN+H68V5Ox5eXh04wFPe&#10;2QXm5swdL8cWS56+8NjstfG64sTAQH8vOujPS8+N2+eAar/x5r9P+r8TtuvftNpv9B+sxX8o1uL/&#10;i0N99QSYInFCH04T37aIcTpU6ijNlBpD7aam4YskZiGGF8V1mVTpfNAf3uzGFQ3ZC9OIWeVdlxUZ&#10;Gh8eNNCmqpdJy1mK/IiDPjzuK3fVojvIlkjMuO9UzjzYyFzH+EVA8HllhGpxztiuJvQxUKrhuw7R&#10;aKivQodsHJoN0lN3t6WpTv9k1u66swbNb0JY2VahrixfdapSlitBSiAZ/bJrwk5DJJGEG8IS+Y6b&#10;0qmmmtabsEKn7xGduj9tO1YQuIDCW51/RAaL9SzdI2ntDGsVtKgFAuVsWcWJHZ81BVWg9eD4U7vB&#10;umIVW698zQ8RDtu9byvCdmc+xKxPVzv4yWqKN37S5Pt62pn/eal25tC3j9zWUKyGNA+9Pt+eF//M&#10;jdGOnnBY8sIgKRfb6qdClTClDvV43LRJN+L735eZuBi4MiU0PGOfiaWtk44e+JLjAhMF4yJAkjN4&#10;1o6vncoRrfOFY+kcMPuk12231B5rF27w4cUJHtP0hx2fyqUQs4PI6wW9WsZTeaXekqKdFa231/St&#10;jKZZea8/1i6eVtaiaW5eA1U3T0JYdpytTnIXlRj5N7NH581mTXs/mfx4RzeR5E2pWmh3TU+me//V&#10;DoadGF8jAl3BNZe8KtnTW/q+1pt0I337uqLs5SxqNBeMyl23Q0T4lhI6gOKNbGKDWqZPvXU3PAjx&#10;sb6rPtmR4caAyGY8phB5qyrJxNoV0cPbkPow9t67t+NeOfUbVLDZl+TdpND6UyLK2gTpyG1uljpK&#10;/e3j54Yp5txqo3hFjoc0hRSPLW4TVDyGLJjqmh1IFUmmYb+7h0n2UxjBSlevvd5aLyaBjqbKpzr4&#10;D47zJ77qtpfEjbvOs8lq5SWwRMo2a970a/U/GQlcsHGeNaozf445zKffFaUERqR+x6H07jEfje28&#10;uisuz+FWFh9TrVLeeh38tY0wcjKpehLOPZOPMNHvuV+bmPJyzxzympqhO3IONGLc6npPXJ5fmAu4&#10;vpvQx7krKOdFSqcAz8K+TYskR4mtEIYPedMnOnUSEjfVntVJjNSvu1zWlutRy4q461RiOlrTHniF&#10;5deP1cRG95EYCSHf09bD5/7NWicdYdNDs3QNNbMl90u86fPm+XwVhxzfPUwaXPnQlavAOMEqIhnO&#10;sSspEPinafSk3hTrzj07auITMzYj5CIV4oIYpZtJM1NwftIUq17jOmDL2ctlxvufvoYHouSiGYQr&#10;2zzam5iJHsv2/PZtEtV8yfBNGYbYwL90D5P0fZgyKfVxrLhoxaCRkq1e4svn/Q2B3SbQRhRNw2zX&#10;1tedzuBNHwmDovMlScM5a06bL+6IrNl//DAsJv+wJBJTmKypozQMEHgC/hiC9zLIramGofUHBnnp&#10;nLaJWgreujquE5H+iU/l+q28eWzbf7q6HxA39Fj7E+ytF05A3ocwe188K9og4XsexiiwIyk3+SaR&#10;o6CgYEDbsqKHSltpUCzuYxE7CBL4WOnD7yeEWKyboAvBJMOFGPKlnrx+fNitYm1iVGancPWzWLTr&#10;p6e3mFTpX+8KrX59/iH6Tkylx0mt1AIw8VuC7LB8RuGx5c3aAU1yiO+e3/V09njsm7Eu4+x2V/qz&#10;YLDKp1MpXLCY0rsO5fJ6/61ssvTmcdmPrdk/G/JJE/vK6kqbOIEdxCHXOVuuLo0vcj066ne6F0Nj&#10;GCdQldeKVC5gn/mtG7zwrgKlzP7p2myKrA+iC5Db2koTmqIlrjd9qXelrvFjyH8kPHFHI98dxmBD&#10;qLXjQt76UHLyTpC3OQ2qD/QSh/HkdSgb3C2WVe5pPj7R6zNt7W1EVW7d7J3OqERsuauoMT/fYK9i&#10;XrkO5mthcSHwXYwPFEnciaC/kLuLS/6tSDXUrjxi0Mr2sfCZmexTjt+614hezG4HK/3ouEDmGI1B&#10;orjidqTrsreYlEA3muaxjHcg/omEwuDIU78FZ5hFwJxzqsvnoZ4LiM0cjM/uK/q89l8xdoToNKHZ&#10;fN9U6g0s2evmpvyosRJY4tEUk+1sfcbB4nVqXI7GQ8/g1WJlxGTJZefaT9MqD00UFzrduLoYhXH6&#10;o0nEmEL1pzF0F3h/6ef6oPQjVSlUvvkf7ZDQZFkS9Nv00BB4ZmmGNX2qJ1ymI5CUvEk9sEuDkFxk&#10;hmnJ3y6ulETaDJjOB4f5jw5bPXqY266jW92losyyKxvGsgyxWjHbyIRZeEot2B+fUbgSHi2Ts3Yt&#10;E1Opg8eesqfBsWZGSZR6vFCI4qXnuMMHS/ydllQSg1NdtmCutBfs6xCeL4Y2ijf3yB+AUecTqxuD&#10;OnK0w3OP3TskzIaE6yW5o9nzfrXedYxle3b7+GZ7BjB0nV+tx6/cztev4wusDDobWHCYDDsl4G+s&#10;5EECVzChOjd6G5wkcI13fyXfVDKWYW2WuAmOOyfej0pyRSV+9/fZKl/Yxt2hR2RHZQ7DRa72SPV8&#10;vSZkypnMSpJ+eT9eVSBb8YHq1Aj/6ElGU2qfysvW8ftxR94s9XUXH3FQSpqNY7Rwpf1tFdN9lSei&#10;lb3W04QnPQjcgEm1FA0Sh79Sh4rB/6Gtq1MoOzhQZuZsUHvY+NH3INjoabLbZ72bw62ImExmIo/W&#10;j6B73GKsL+0com8ocz+9W/k23An8yDMxh8KI10nXL+CtYdcD+ihXqUNOVH3dFPYNgXtG3txIsvAp&#10;cpEGCt6nxfx4zd7UrHjvZsOLYc6ZhfIQ5C/ZRxqNSbqUOy6buTnWkgZ2TeSi/Jh41+K2fg3pOaZi&#10;p/VuP7+ClenbygHkP9LwcFy3mrNL4AWpijiDnaNTDegPBYSkpOZAGlbQfRlHP4eX6xVfxkPfZDZI&#10;iUK+xx0GFuZAqQXnPtzJfv+KenTj4/lfSfB8+so+MVv+ltPr8H218Ll5OdGcTMx2meiI1yuXo0l6&#10;Jq5vkyO7zsUlpwPzMkU1yEdRZxR1gyiAKNixPWRGVhx2BB7+XMfa1NUtbdkcTjaatbpxWTZ64JcH&#10;Zlg07x/Xl+Dt75670Ia2or/F2lBoEGne5pf3lHP6q9ade6xFOh/zHd6IrjZ7ydmkdVf9Hhv/zZ9o&#10;7AkW+H6pRrsoUiDoxfVHtvT8HaHHN4LCUMOQ3xAMjZx/aM+GB8rh1ok/brQsjjXiYaj6uO9r+keL&#10;oZ41w6DVqXdzL9qhm5jYVuEesKMA+4I3bNrk+BbxU8DbHrcnC/2g5pgGP2OnFGek4gvjat96iien&#10;9S+UymtzWR69AamSX45g/5SDIXCM7+FJoq+1BxLbNDH9hqaPZVA6bEpK1OV+fUWlcYlW392RNor7&#10;qPJY79fX8jLXzEftv1DpP4I/v3Wa23pGccf3U8DAp58H70zYBOV9sjKcWPPV+VjKrJTcLOqLrxu/&#10;LFy0MGFHUvX0BCVWHAJ13rixLVzzXI3LSWh76+bhuEz6GUXKki8DbCWwK+3V2KF7B1lcoOlXrYp9&#10;5IE9LRKhG61GeW2mwyf+ZbBZy4/t7xQ+sK5Fw3u/n/65QUlfuNGQrEWSyCt7O6PaUQPzfKYHyRq0&#10;cXejycscXZ+jPIAoNA74Q0KSpPK/1nsCWgfms/7Q80WCBT9MAlcC3inS/qBIuQpX6nNXmB7NHuGF&#10;G1/3rVvGb6/EMs6D5Bl7Ar/aKlC70CW0XNwZh0ytti7t4sW1wOtcDDef0lC8++UWY3icFmsVnWa3&#10;EhievnVIHUxmPZkVOKZLSKmPUKRBuMMm5rPGRu51TokVTU0VGqSPd2S+enrjS7yaIzjJSLcN+cuR&#10;VmGhDj4PFdXZkaR4LDrGaczzqOh+fkF8grP2y4EvvSi2xmm95NOJ+8kHIqJ+RskbxwaxthKIxui6&#10;XcGlnummerVqf7XqHo7Grt74zlb3FYFOcUEBsD1tkiFX8n5+Bu+Xj/RJb+9zF1eb5nar8V4VWqRQ&#10;uMKatLbY++T85aey8lwb9Su6xixhz0ODwwxhMYOhT+NVKGrEEz/FiJ9bP3BjXNzDKT/eu9QU3dyC&#10;F6rDXChRXYPiVpBJq1mOedfVAjvckazBtsZqx9ktmO8l8Wx3c5weRTKBBTgHmFHVP2jEFNaWoup/&#10;dJhqiVz9FM/IEYb2Hf8lT24MPsIVx8AJr0Bvn57yHedANPOnTNQ03TYDO+snEHxpQVaE1hRwywzS&#10;igol+cBlKJNwdyKA72HZww+OddOCDL8SXl07P5naVzIGrCDiF1xD/rbZS9mBnpHtZ+8yUBG8oOri&#10;79+L/dRRqrsq9d788Y7FfaPldLQ1tRfir+53PdymxHUMIGGBmQk0XFDZ8E7/3jRlBOpFgmY/aUt2&#10;CkrMOHXztbT0kUk327i0tHkxR1VpBnl+Ka1UhbNjRNnLizF+9+ml2grWT+VzdhbLRT4kaEx9F4cA&#10;NbWX1/XWqNCFcEfwo9cCSs+/KxPlwGDQAXmI3c/awuS4qWyaIJcamJZMJGTWB5kI6lcl8cGhgU3I&#10;D5zLWz4hJB33adyTy+cTMJh+KmaXi7OzSXVvpIs4glXAYFtqmfMQfFdRe/78C+jiy56M0Q6jlrKw&#10;puAUEZmx5pus9QF2Y+2dEAryW7jmuOipS/OAdVrGIch1MYyydhkaKBU2cfVutGBXpz9/+7drJOGC&#10;P3Wo2bJxndVa89SHYyZPNQpgnTGyOQ2f4Mlk0btnFGoFWi1sYc0JbJ983AY7d/F9c7KpTs7Lmnv7&#10;PsTw/VP+dRf0d8HAdxKzFhXM3I93wxGkDs5Y/qk+fvIf/1gvoXB/lGkHeQmHUuwe/0Nu9//A3FKj&#10;zb/Z02dc5GvxK2J+9+bw4/NjfYr64qDrnaAUSoEdCek5DkB92lFdz0RF4N50vmckFFyjLn4SXMH6&#10;emT0V6C+9fqV6XPrQYE50wRzc9lMhIeBrMs4sxDCxLPyWRcpkdZYEgKZfjYKDawzqdh55d7EHTML&#10;HY4RPfDOTSnYcIg/VWgB348/aJFk4CCnN/gW3aNjucrEXesXP6Qv+Jw+AxCiCzSV/P7NRCV6akTg&#10;Z58wSAk5Wlo4cL5nU0d+rn+secFwxuNSNPLxyUCjidPUYcqPZNtFudJtpCS/a3yo3FAog2RV2YdE&#10;gRY5kduTpUxW1vQzTFuf5tXy7ymMBNQ96ircYHHNFnyewPzpdwYg5/lTn2pXGp7+/duntPNSOjlr&#10;z36g/PkxEjLMxRCrJRoXqdgWpHQuUCHnlu+6q87hdRxd7piCDosK0VX/8zi47VFEuZSc2aLt42nz&#10;Vp2fY79dKbZ9Kdky3Kddpe8DsxicJXft6XY6wCo7lCVuaQP+et7lKm/cjjb7bkwWF/xyIcUc55sR&#10;JytaGjOkL6UxRBstBavGt+ONdJvfiiONTvx7SekVA70iaritahPBBbs0ueyjCrzsOHwh9jJ+xzpq&#10;ViBnzzFeJEfdtaPty3u57P5x12nVh+e3XOOYf7nQvuNJNE6Xftuyy3LZD0J2YOtJq2320yNpzpwy&#10;72JPE8qmj6KnJzXWJuQSyO9g2E6QYBDaWQXBM0degZCW2RibL8UtjZrQ2UADuShcFsrkKI6F4Hfh&#10;iZR91Ml7PQVkr4B+sgN2E4fXSFoP+r2ungDUukxyrmdGoy3f465kS/HAG1n16paCLWh3+I+ddu50&#10;Yr/bfYTCgbYX+Gfl08brxCP4/N5BOZlo+Leg/r+tRHFVZsUbVvZzrblj1ox1hAeb3oSUKFPjGU8X&#10;5TrFnJqmxzXwLDRLOoMsITUJzB/oqFycnW/+SjoIhP6tS1Y9KQaKDueM0nGNTg4bgFwM6ZRyUEdX&#10;ldmapEpM29YpPclkj4qnufmth/QebxpuzWh6e4DgD3exsqPUCFPnNmggaEvz5ZFd9zVw+bgr8DmB&#10;jzOBAEj9M3sR1A1dkdyJXVzxG9XVtmg1obTyVpIR1otxNZrgYtH6lZv2wrkAC9ALjyyWmUkHWnp3&#10;yHfyiiK+6xkQ60gy/wmufl9BEUgJoI+oM4pwGrIfoDfZX04e7ZkDzpnR3/XYOnIFWOTyM4qA9TMK&#10;nGnzPfhBAgDKAhWb//j4P1bmH4fgH4/HPyzBP2zkvyt3oG5UvmxEwh/Oyrsg5oGKD4JVxZOiQJBb&#10;Qh/8CSiMsTHgbv/nPX0Dy4VoiM/dFAvAm+l1kXLlXeGSZnHbK9Shq5mLsWydMY1Bg/hXpQx2CqSe&#10;oMdeLuL1pmhL/fHl7Uqw2WhERrmGdO5ijvHAg5gc7tT7t34AzPxoCrw1/IxCDn6yYnBG4bS0vXdG&#10;UZLxl90jPYHvjZ9RNHvBD8ssaEDHXX8Zzf/lH+YHiZKfAfe3lcxGf1K8YAvavc7qxe3qQoQlQCXI&#10;TvBbBF3Dl9ydz4x0ODVmvoVcFbcRVb4+rH7R10nfJq6Ulxw43rBUCwy+C98LPeqrglGqLaDnxDDL&#10;4UxVsDwshnFdI5tYOfqlL+G2VeWO9ZSp60ZpdNr3rAhlHaEw06iyd7Hxjoz/JB1oFrA7a9EHR8hb&#10;kHiICZOZXYTrO5RvRkllRwxjMpVO8nokOPZkow7ZP0n0RxIGNHG4tqQfyh96tVO/fuYLzynq/MPL&#10;s2qVvuSr/fgHEKE0m99wGVViuKVVL3zUqzGXyaQg4U0X2jMKoZKXFObkbdYIocsozWrvM1GnalsI&#10;LjP14ut9Z+PkYxTljG8azv+PQLyO/YN4/Qfx+j/RTPvuxtT6dMZK+Y9DIXObRxJY982XvN+mJr9+&#10;LHh1YxlzcPBa3/54OPDay+VP8yJoKKNxZ+FyQbvuh+K1rMwOOdY3QMuBVPOwI7JuKcbuIx4h96uw&#10;7uMju2AbfUNoqTidRSFybPRjOjvqQ1Nj+b2ClWDNQ6BtbBMmY9KsvnLFpmmpaTSx7HusSsbUvLhn&#10;iHvlWGcWfvyX088hZerNSzi7eAE3U0zR8XCVsFzyuzR2FRWz4AFL58UfUHBymuGbaQwDTPsZq2LQ&#10;1LTYJ9kPHIZLEVlJeVc58kpzkjIaIpwieFN9F7mWmw0al8zawHaedcj0i2NILd0Wb0hbsOb1mzfi&#10;9eJfuFa1iKhAZd0GaOMKaWTc7ea6TIomp18m6ycLf9wsf8BZWl7K+sW6Hgm7pppkEGM4o+3v/GGp&#10;tj6GOcX240VNy4x3/+1RAS9L1yZYAyscV3klyVtTGG2qaO1nUTLJwtFtp6faI4rnaG8ZSNfkcaey&#10;syvRRD325m08ueZhIO1uwdVCNb1UPwXukgmNXM+LELrV+pCcEvfOPWqtoECe8U2vnsdv7vTAlkPC&#10;J4E/dYQLPpVT1vWuFYHgX499ylgZ9pP0tZfuvuz5TNlKxdpd5qe9IDJRMiYSKR7WtbA74RLNoXdE&#10;QoggUtFMFgqyQYZ8DsVrRvNJ3NpMHMq8yvcxkwdhS0gI4hYEZfbLW6L6W7xUllc8D7ulnmfcVWUl&#10;JqqcQqbL6VcRfVin2cNO76bUdT4UX8qYIeRBHGeYYYqTEXsiU9yCbXdDpbYItXQhZCTNaw6U/FUm&#10;k+2GnwvewlcX6lcyi5325adWGo+F4Rs2v0522WdBBdQfi6spHlb1WDndVoI5hBJReJbGjtrAbgZ4&#10;lVpYY32TMyFjatkEVsOQ7NE9nKRQZojWffanerG3rPeVVWMcQR/iMglCNUllQtXy0Y3TFu7+aWpd&#10;peadFljT3nH+wXQPBaM25Nut55B/urppTrJwfRAFgr1B5or1iWZDnzqkMw97gmaWt4Yt2/QCFXew&#10;/plJw49FlqfdjeAHPpWeH/18euNVbn/IqRw5DOhqCmz1LrMiGLgn8aHSVLx5IOX4i5EsfO7xGMdz&#10;owILGQ9otUyipTm+WG+Tnt/sJOXisChzQFzP+wA/2DeExcsO91bKLZ6f1/HmT2xU2cwOfjTBWaOD&#10;yeL9cdHRiUOAlyv8G81vrIywnD+iko2JzEJ6Q3y2uwLDvVpWg8IoXW0Rdhbfm7nBrPv1Y1mzjOv9&#10;R7huafEuRQV9p9vScpHvpvVuxB3ra8/qJ0oxBB0u4GsJZlPETM/mZLeK+CtcIT9P1aKHCO45n4zB&#10;SX3fc+OXVcQwz+42ZjCKSH7MnVhWnrGeiD34fJhmf9jAY1tX/+6uSceXD9fdhEWmQ7W/KVBBegve&#10;3y66jIzrgt2MbRPKpDtJuD42gU3GGCwMtJEC9Ti9hAxI3utFXkT2iZFJVdouqNsk20PkjPnzZJfB&#10;rpSkqkdFiKCp3G4VlQUfEVq6XuNHaZYEhWkhF7mEpS37esnk+IEZDVu1eheEhyyDSo2Jmhd7EGk2&#10;39D4EhIRPaSS9PK8ZkB7P20Db/euRfVsn3t5DUs6JaeLAbXEIKIminAjWErQLkMp1ZjX8R5HvMzd&#10;Mk9C5cXxbPH0I7odNm9Y/zTudHwwHTpltjB+4syEeCTTinAVa4qug9Hz3TKRN784lYgZ30pKFlgp&#10;Kkh9VWK91QRH6y4+/KZjE5vh6/1mJgjfPLAH7l9oVOBANhKBTtJWFfphscpisylcOZ+sMMRqBq4x&#10;K2ESmDr5ggCB5oxU9YZNOerApu9fZToHBr9+3XkOZ5+navBR6tOcUtxgfjC/ZfuLdsmOzYCAuAjV&#10;Z8x3cTMWRb9Rrcez3G4nWsa7mTpGlHUYp8rDMaB51kEysJ3pUMgKwfxeQt9Ois2bwOzjyEe196N1&#10;HbIJKQsr5pO4J4gTECwLkHk0cilmPNLH+jnn9BKlju4VHHveU1m6xCCuOUacceW6mWktn4Hipy7t&#10;UvM/hfpmlbXWb0bqfDRzxg2q3AoVG6smPE7cTgUvBSw07KnnS7kELfin1+Tt4SWWY77Gdmo9cb5n&#10;ioC0NkCGlCcXXrxTPyV/1vM6xSJh3+MlBIYuI5OGukgyL84o3CGxbcILWY8DYv9YHG61h3Pyi4Pl&#10;zOWDKzS/FPAC4ZyRqvW4erski2bOy+K1aIbha8dpY4FfdjN6+hmY8Xs4NNJ/Ar0C7iz5CvQlj+jQ&#10;96eKC/ZUVevTNgWft6pBRCRhZNkWDK6NxxTxyCbNP9oSXBh2Samt3fsEDLPk2BvSMPza6a/ssJoF&#10;M+hHh7PqYE5E5w9XtqJDw3DRuPjcjj9+HnTpIZJTJ2VFSDZBO96SpJl2sVrGEpvPv9WkeuzUOfln&#10;U+a/5CTRAnatrbtxAAeMauE90bINtN4c4PcZgiSbeOrMbJmu+bO8s6+uvOXU2IBI/fO+saljFCXC&#10;H2fCUZU3ZTTXaLT1xcQt9R1dpyFuJErUoPYl2zXyrUXDd785m0+KiVEwpB3XxFH6NqDntVlW83Pc&#10;+lHaondv9EHKhIldMhvp2R35U72dYdvXY/jeNmOtq5cENd2abycW3QWx6NEWmBu1TlrYSvYH1VUS&#10;imejv0hEllZJamgvef/GQAWMr3SbqHtALxTUzUAeRfvyiUGhN4+dvd7mlUV6s7bzvcbAZh7EmY75&#10;AkJafaZvX/6kWmO6SLi7z+GN3CVvWsT7b5Ugl/eIe3tCOcPFVU9ezVzuPApFI5BK4FLc528l+Z1L&#10;PKhYdnkaIYv6nVFNinzyncXv34yt1g7tfO0KkhQOUfg5/x4C85as/3e0ZvNeuYiieG37BgT9AgX+&#10;+i6eWSD6cj2/FVKbRdU23giiHDPlr6Vtjt94FDHV/YCuhuNmOMrkhgDPDysf7bfnYjPVn1gsJcT9&#10;JLSTtr6T2uBf5DWqgTEZrYjkgqrT0RE9OCvC3f5+xDXT5f7VkY39H62f21O0ja8dTxkXUoVOFYz6&#10;cowA+igeILvMySvkrbF8t9qlwwY1VOslUuUM3v0qVbXgkue5+GW+fOky9k2q5ymkhx8MrFO8z9Wz&#10;jtaINaiW6tI9U6W+/oOOhQZX/myZhvh89E2DScWxGSgVtOfaw20NmRIY15tKi1ziNl85ybfj5Odj&#10;wVgUIcmalipcY226VRzVOn8K13Iu0kY4fPdldysDkFfIYc8X343E+hVYxNIZReGnGhP9WUEmGMqX&#10;0dEk2+7yF8Hs2P0hA3exS2MxnVGF87NCloiMKRFQO7XZ2qzy9vqutodGLgS69MCkvoKVAZlGzIJL&#10;TFPJ0VHz6izD0N3gyPezrLVyEuoibF7AcKdMq6+I9bG4XPahcf1rFjeKdT7aJBkYVflf6GJmkPOQ&#10;rIftYXuaPV5ZXS1bboxX4S8NplMLrKqh11LqtYm6L1ilHftdi74KkiyCUbB7/uGb+DVaivZGi6OP&#10;f5yXhqaSidY2jjJnFJ4B79h67YnJ6gb1rlJgNI2G5mygNpblcNqI32rBUaROPl49uM6+8/dn41Qn&#10;0mdxDxW5xRK/UgjjbbSnkOP8odHph9pkj3C7hrrj4rXsaU610279zz1P0I0XfqXK5HFoRLBr19z6&#10;0F14DQ7Hsv6CuNzszFYNDlG99trRnKI8bqC/6YEEdjeyBBOoNmX2Ct13h1hjn1Dr8VmqoaxtBsR1&#10;PA6a8qfQvrk3L+0BM3A5j1KNyU18VflnzXGGYvjip2zpivCUoM2gUQ9JYfcMQl2Lq4CvAE8tLm5a&#10;GqzVmf3K4PakrV0G3S9tGetLrYnaTJG+zWFMC8/FTUkQZd97byQ/yVuX+Q8QlUa35D4OM18FdATZ&#10;9sBT2/u/+D9tsSbvZlqDZ/txV6O1R67FrG2mgqMmo9vPP/zBU+Q0lqY4ENI9wM64yebd/xw4CB4E&#10;IPSwij/cgC9fCUVNT880tndPCFxCTOWcs6fWaODKG1WVCNWjS/ZqSOoWaAw1zBKneHQ3tviM4taa&#10;4xkFdYgZufdOQAgA090l2wXnWGKpKV91YJscKTsMFxg1/3yevDb7NX+iMLpzXLHNsrQncGR4JJZT&#10;Z+R853NEpifWhV8ue7oprbJu5kHFbNm9FbdG9Z+KM0JLSZq3rb0CGExKWvfT9fReyMW9//ZgGQs1&#10;PpW8fMX48XnBd9+f0t41eJt/a2/BPGSmnpS5jsBawFYs8vdekSH1bbj16UAz853pMwqehj1Qs/TS&#10;o2LjBif5xF6DTfpwhw7tXvbEipqK7riiDk2OK4aPY4NO6vwtew2m8wVId0pjuW5iYBiWzTSHxJsc&#10;oqbG5/LmTVyvhqYXlKg9hn2nVkTN/qwOZdfraF/UW/V5O/uUOFyICiEqjqwco4oaUGRWGiJyzmq9&#10;sdTcSObOhd1yW+uT2IqMolKnZNYpszzMvVfNVmH3mx+tUr947cAhC+kwqKVn8559UUWAehIQKkIQ&#10;79P+8dUkI3zqiwoEUHGIYaUcukrNup/E+ePhW50ixIbn2FXE2ywOsO715x2jA/P5yWr8yN2mIoDd&#10;mTqjeMBGjAS0IANcUPoZERn3En+QwiYY2WJO3r+e4/iZc7JSJCzDxeuyOfRFHp/nUjNKI/68uLs3&#10;pP05qYmgdTic2FSyTOMEkykduiKVZZQ3TbgVgG3C56S/S8w4USqqedPynvZdqnB7E0iQ6Cu3bzBU&#10;dIfi3B3NtQIWGeeNDFmPob8amY9U08sj8NNWZxRiFsszdWyoAh4H7k5I+edA//S0wrE0YS7L9WMG&#10;Jp2KMEmHkZ5yXGo+0/MqjmuVPwYNK6WwQZuzo3uXe7pli72gsiZCnH0shzIuoimbtkm01yHjFW+D&#10;8tdSfH6H2V4VFQvLGc6bn4VmxfuOhHD+ePA1ooIyJuHI+QepclgJSpToS1tLjx1m295g65e5c7lr&#10;mjkB4FNyZSV71UvVZk+q1DueZB5J7OKIsFdfIhrNrtyTDRLh+Z7/UWWUJXr9kBN5aJLwkBCxgpVJ&#10;8PBq7rFnfS8vu6zmzGzb+9H68ifE8hIwJO46k+GFtzzD3G51Mj6YS/T326IvXWcTUO7PME+/RgQt&#10;hWt93jKv3+ImW4F62996tQtdjwzJd8U+QAgyZxE6Wy1jWKvkKiuEUYISM3SJ709nvDTsqryTXO9u&#10;sOFOYg+hDbFIFjTQACbufmPUH6U0vSZGYC5bOdj09l1MRxX6WG/qxZLMKGJv3g43aBsqlOzpgnxr&#10;8Io6ffJ3Q96Csk1XuIENUQM2hCcVV87tq5HZu0EsWVnaktWZz4/1JEWvTy+zF4ovYjhEzK7WFvkd&#10;WUkkWl0+8Slym9ge/EWhLiibMbZl4QV1lOzXXAJBuYLXqUMSVsLmhyHB6y9xghzICy2nc4yFKMOc&#10;Uxuqnjwrw7t3vQwJqCM8N+rSKyRFmPs3YDtCjpweB5lxu2d2TeVzD6IssgCechT0VeCS4MSMb+k4&#10;OalA3nRzgvx0JU2kuxW8cpKVba2WmkDzUnFNuGav9fb0x4uRby5lbjB33fbvIzcj29e3/CM6DY1L&#10;CNSc6e/ZVvO6R95+UnGLLXDV/PBUjFJO+KR7EYxFMai2m+i81kohOkEfyzZJ3xHJ7LmGEpgxM5oR&#10;AcZZli87Pz81iPwxX3hcfR176ha81vwz9mosmU0A6u5SotQeirTVgxPXj7+OmuJ33cM4908ubqK9&#10;QOB6+Od6ZJJEWtMYXwYs3tFbHUN4H9340g5EZdCbm/Xy05HWw7w4BmvnhaEvwGbYBzvSXUFQcPhR&#10;hvGsN9t8zcxUZ7Yn6i8i2v9smXVm9qKIWStOJ+M0n1r7Pk7P7I0wlSaPKDVXjHJZfG/AB6EYqcvN&#10;NMJxa0WOwlFacjBRMgGBhDYIVfsjkV+rcTIKvtCer+VudL0SN837aBmqFKZDPL6P+zRzb9zsz//V&#10;+cBfegqKee/tYaH3ajj4Ot3FAlAL6UnH5G+LBnh82B1/kgs88gRNTAEkFQVGq52QEVtUecQZC86G&#10;Vpi3kkkLh5fPaanWFCq7vFjkk2Whk1VM2d27PPdPR80gO2/fGqFOZ+VqloG0BughlAq7Wk5Qz5g2&#10;wf3WlFFB4hZZpicnMgcj1pIr+p4/7b4UhE/oQJkrvjnxfMH70mnxmgzpS10i0ZPxjKL1EjCWaB2U&#10;SSB/hQL1A1iPWMUmfzKj0BkFpRYJCKb3F+Bku78Kg6Aptu00wZINXAsaCUzZc0b3n9hAysb6hyEx&#10;g9MYhRWNaYxJSJW3ON3N9kG8wOmXVhdDJw+6QZ1zmnTmSiq5hj8UXRsBxbfVp2cUYdfPKFpG4KCt&#10;0ydYAGj+p84Y0mML8o1s4hkFfK39jILU908tcHPBwKh6L7aBE6BZT/KMYhn6F8Y9o6BiAOaeFJDh&#10;2GM39N8Bhv/EX79Bk1iV98hnFMPRgFxQ2n+C3v/Fj/vbq/Xf+G0b2O0W+JF07MrpGUU+MyBqKPmf&#10;qO9/3Oc/1vMf5/MvhfWP5+gfdglwDv8+7WfZbWAW2NFcjEoe2StzAP/ISjnJyJZs3cPi1nEXkGKF&#10;Tf7gLbgYr/72L3frS2DoiF2K/K1HlAW5wH/moVPbJ6YZdYUSp34DLfG49HrJINmwwbmiKRkd53Gb&#10;MZ2Dm6lmNu7003894LXYEmlK/8uxC957t4CRVaGkysK4VNmAU0k0qhoCNh6zMchJP2FGN5xR2IK7&#10;nXxHQ9q0dBIVbQ7KvhkAxV1GNLsjZMeZhLW16APAsR4vsAkm0K8Qk0lEP49SOf4kLrnI3zLXq3Zd&#10;9AYKnXJzpRXHtSTubczwHUqSuNFEDER6x2KSbWBjKVlj3r5gTKK5jyi127MIMWBWdg2aVcel9HsF&#10;0HnccrUxpb2S/6lMvnljxnB2AKDFSdDjANWhQ4O9XrIvM4prv4fOTH+AiEqdqEv9aOQ5IjJXvc+c&#10;pBjdcZ6rxJ1yFAN4vqdsdvCfivLXvTVUqQbcSONkx/Tq5FwDY5dyu4DYtVNCfL7RjUL6a7jhsVrt&#10;b9Zd136eUWQCJ4PxHuCM3y8cAHNkXDYpzbzs9yBk3ybHcYx2sKz52EQTwI1frYbBptpftGV1vJFo&#10;n57YH9F15eEoEdt+eF49/G8nvOH/PR75337kPHXI7mcU3LiVneL5ZDdCuDlcymKl/sts2oWr4eU/&#10;rCWhe9Tdi4c4Wzs1r99vzGUzQJSIygP38pjSydvXOtMMLbQYgOnGv/3H4dsZoDRUD1KyH0tUIa2i&#10;v1jYBzyZTmNg+zQxMZO9d71GYgD6DOXMq63aVDmJ8q7kQZrPdL5u0TAsBbN4bnGEjKpfoZcHhFk1&#10;+0FLLeNs94J8SCxH2NHMXj7iW+/Z68VBqgFM0yYhToeEnqamCV+aGJme+iArcH9hK0SgGiHswxJg&#10;KJsD7HnR9oHY/kctuhcqMo2feN4DsdP+7ZZ5HhiZ4da772k8Ooqh7a/nHdZFvzT2L/VpqsXkGr/k&#10;6sELtMnpP2/OTbygaWKmI/Ci31gl15cpBZCNXvsbaP1V8p3939vfHKyxAcg7yFADWg/Qb3DCCQ4N&#10;nJzrQf/VTRX4sh0hx+EjrJqnjlDgzVuxS2ZA585Psino6HvmTdDRvcO/rayxmf+yVuBs/B/E+n8E&#10;Yr3IimhL6mo22xfqiY7b3isGSngDAodRJwsQWP/80WBzDlGvAiY/uinrrbb5imsdS2RdiOi25CrE&#10;aP3WX55r59dLQOmJBanaWT58BzzxUp/IzplyIljhx9gLEh277e24gU9do02+u5E+zxrkzbxgS5gU&#10;eCRdOlFlJD20XrjWUFXWS1wD/otvvs0aOMQXaPuodX+PtDFrawJzLIqJcaReAvwnMAICWvbj6MIu&#10;ynNfSMUqGVQX9BynvgaAK+O+X2+2aY+rmwFl6ls1rpjULC0dHZIIle+PUlt14yNHxxXHh4CMxrAX&#10;w94lYmSD3foAPnnXn5j5/tdW4MaYMOS0A5MO/Gib1wdb2pB1QP0j76QMg3Ku9L48nyz+vn2A4FzL&#10;/VNHt0daRVlH/NILl79JGx+QxsO/GlgH2JAtmQlz6awMP+TKa7ct7jaUNx0SLElDxO8G2+2x3IkA&#10;Qy5Z4y3R+3Nl4xCxldU/5pD7rSwnNyLz3v5vBePdHn3b0AcE87UHg6D+8coTg5WVn9hwvRT0Ut8E&#10;IBYtTfoc6bql+T5Tfl3eerkBkZ0jbacxjhmCRvDbdU3t++j1y4nr0Uvwflk3r7UsTQIhyCz61UA9&#10;djSQF3oqSzOvcP0mCu9CFy0UPZu7ptNQZUF8el3jcq27ilxhIaWPmjVeLwHdtTv5TsNj7YlMX2dn&#10;2xsM8H5TDE6mNgnaWhrqiqqhwKyNuBNrMu25XZqSZmVYstJQgOGaXFsIBs0TZEVy20jHaE1g+av8&#10;q70NAhR/eI0dAYBnm3TCAlwF1myevvITZs6VRxUluA9xI9oVM9bGhDoDq8cYdBH+ZOtTJh/qZFn+&#10;Dy6oelXw05HFtkW+BFlh0W45gW83I7MC0UzoBPOPu3ZN+utnNvqVl4t4Gd5VRz/TCZ1GWQvVFoh4&#10;inu+tl3lrXoynSjr7l/uZQW/DUqNbR9IaWoiB0soYfHNDTj+5A712F2MDThmbUPlUOHQvp3c0qX4&#10;4QdsrLU8u7hTR9c6VF3vIt0tvT51PZZEFQbMlzclqhaAKaSEHhKMPYHBrLPreLmFDxvk0g3W8sRZ&#10;kw2fFZsvbnWsTaF54nqj7oqq8QOy78+xynHyi+jqvhps0aStVmEBA+dW/oiN1BckDBemMl8vXJ1E&#10;sbng5TKjJzGZPONmw+OTkOJN47L6za+0/sklMh6XEKIuA5+m0lKDNRtaVh4txmfkPTaka3ACQq/1&#10;Q3m1AMuGvSDb4x6Xee9ym3mE3WqXF75vYKV/pAUys6MQklHsiPs6tkZ7YM+sYmFes18rdU5NEtPB&#10;rj6foAQMg/xNt723tGIYMLTOgJOvC5FCivh7+0LIJbjmgtmd+Z2mwsHAvnFf7x+HlK8Pxyba9fTO&#10;KK71W61rmRUufv64Zpdblu/osL62nDDjn63133J5WVtT6V71lScx9/BrUy85cFTyIrJ2q1M0euqR&#10;bQRIdwfRyfFQ37yhND41TUCZo2oAKXLAwSk7ICDwIm5QX5NfBMq9Jz/qUYu8v9caV6P5IP76p1KO&#10;NLPhNR2vu48ED3d5i2Yx9wV4edXv1mwrxT7eZXuymewv6m+JF4uSkPnyCjFuaWwEM5kU4zP/9eGu&#10;ioCdnu40mP1SXrS2TxwePB/zzN4KGo2eQFmzoSRGX+wuFKeWpTr5TUn32hncSm4bU4nqB5Pw7Jws&#10;erpGVIE2ooMGv0cVWEb2Oji0s15GfWPqlbm81MNcg5JY/24bq3ZZ34g9XopWhfZ3Z2h2ElO2bRKT&#10;tV3MyxkzpsR3wn+B0uatLswi5vJ+RLXi9xD2nEp12oKqFreLg9Vt4k2/BBOeiWnsqN/JiatmP69H&#10;7vKj+WciMqMv4Y8tEk7jhmcqR9K83yzf/6kYnpePleIu7bCjvqFvXLRewr5QbczxeNza+IuZ+RPH&#10;u4bpX+a/2Ove8rDfyt0C6h79rfGSAi5f0zwRkU7FcB6fvO1lIY4KxpVs2oyJX4wiOQIcEKPsRDu9&#10;bSLD6RzIj809MJ1g/9nX45MQfZvLoKRU1KdpH52a+D4Xy/rsFLxL74MQDlexShmZNpFp3itpoNQ/&#10;eawmo8zDblBcZDUsnd7KEMmCGRYIxxw18to+elgIXvSQ4oXLCYpEPFkmC8smRlJpnaJkX7W+ljo5&#10;cFcW21vhd3+P4q9IRE0/qNy2ufLNzKLo6HYHT2huzIOsZ+7Gtk+DuYQrtbvvk3djIb7D0/0aiyr1&#10;fj5MQsiXElvnX3+4hF8u3B9WFH6XF3Frrluwx5TfmfFdr0Z3bxalasD0pNwZxW8puyPlCmR+EPi0&#10;GPHoEDKweS0wZ4Z9VC48KS+0wshg3QVxnNWh/Pl7e+IenD6nXfltgbOOtq1NIu/tq9BUudmppsbZ&#10;Q00UJTcYKYOVMAe7BDAz+4A3EcUvkMKt8Lr+Werc3Jqqawp0DX18l3DIe5wNA0Pq+RjcgOWhlYb5&#10;ZOoVO8xhIT9OLEdiR82bNVv5opbi+SuW0XlXcnKsHsXVXnyT60flF/Jd3mtriTxHysbhYyYz78LM&#10;H6ojFQbNuCudq+tPB4O/5X2UOLUIIGQcF35GaDBE6auHTUw0uogdXGeUKpr43CEoudchjv960OlM&#10;MF+ibh9qdVhyvv6SuJL6lbMdW1P7LcYR0YQweR/DnD6kcLdm6rsnZt52B90u1vKA4f4JQw0NKmMA&#10;R4M6vAVx5hp2tvSwqercMVWjddtItFVEpD8w+i0rmEFb+1ovVNzzYYAD2QR9u1kUQsr3m5foP96E&#10;jPXMzWPo0k92+aokB4IIZEJ7zU+91kGgRa+0LEBJMEsx6oziMmb7tVa/thRXvuXtx9wrGfClAT+Y&#10;iYXf6VaNP5vDIfMHeLEJ348hSMAS6nWbLcwltVr9Yp/elMuT6Y14vGtSrXfm4QySwOJcuVlzjKbi&#10;iGFcRXx8ekk8Xl333LwUR8Q57Rk2hF8Br4N94fdgcIfWHa4pzGNHxlPkc6Ww0pKd42daUP5v1zOn&#10;PpyDQ6ABbfiLATvVe+V1zLoyAyiZEe0bmouLCb8wvgrg+LgeFH7oOy/3iyFJ1u6IvSfM+kN0FyQ1&#10;lakLEfFTo70w4bgDhotaeBYbZcb98h8ZCs0a9b8SrhZXphTtHmwGoFp9er4HDT93crp2Gfq8M9L1&#10;w40PDCOQlRmYP+uu3B78sHpK/o2ox8XSg3sL/nGuD58hj9ySA/MdvUsbGWDbTmr+ntaOPYeZ5RKo&#10;sY0hMaVH5dD5HAX6JKumgyfxT0V0v8b757rcmM1mcvOw1qtRUa4q4Lw1NKQULw7Ddzo3mItuxHMn&#10;JCqsfynbsqE/ZEjwOsz3O2zniz0PTpsAHK9lJWY+xn4msHWGpK41xq6W1nM98ps5nzdX4PyC3gwx&#10;Zuhxk+ztY5khXo7pJTp7DoeamC8DP0sYLm5HwUoN929A0PHpPFVuJwQfSNmvqXrZcv2iIYhAZq1z&#10;pt/i8S6iKF66MQjbC+5LTRxdkTOi/X3XVFc39lOxSCsdnVieYetH75mTFCmhLzBNz9PFqbA1vDmp&#10;FNwZEO706rcLfQmV3bpnqGHgc6USDAJvfZXKTd3eqovqzhO7R1l1YWoCTftGbWnFeS2JdWsXiQYn&#10;Tza0X9p1sdI3RxDldvMXayWtlxBCLfg/qwL1gphWzbGm6j0GgdrjNKEJYm+pma7efkiuxKiGtw84&#10;QEMiide4YKlv4U1Jkfj5zM2CxRijeF1sEI5MBJ/chLzCgrHpxH59DYflyZY7OBn3rFv2PYgvvJfr&#10;79eYvc6ti5qW+bJk8JHWpHli94wi6kVQ6rT+FcqrbHLDkpsC7bXffnxPHgJdklccPmSldAlAELGT&#10;pxid6EjpOotYVrVqidinJA1MiKQBq6JU0eTnq8kzJqkolrgPayKYBNiIPDLJKz905jZ/SDK+A+d2&#10;KM+GGo0yYIYLnrtZp8b80QUvVAP6CBozbW+ftwx8YN8kwOM7WSuWOmpKG71MIMTNpISniY1cuNR2&#10;+ZOrWGw47b101rKio6VB1gdG9e5NmiMoBmt7QplxOahZ0o4B+rvsAGt0TNjVX/HuPyw0EplMnVRv&#10;TPSVnlx6QyH0hiLNF558KK87gZOyT+KfwxxuXIlndnb2GWK8H/GYjj3i0c8s3nc/zq27q6w2GNlm&#10;6KfaCW46qYhzZIpoKmhWB6X9785+/yeqfv/j/Ute4+wd6vqK+kBk3c6T6cPZacbGsDsyIb2DOjY7&#10;TCUS+nGrIilfy6Qrze9GOKVw+NgH69p42ulfUrkHBOsFgZOkYHQil7fH4FZf2o57wgLBcuGufhv0&#10;jCJSLgEg/O9KSgj102rUuHu2Q6nVcvd5+Dj5IqOfXvAAgsVCi+2JMwr2YyIpkwWeNj6Ae6d+wVcY&#10;5dyUt4pNMdFPaL2ianw3NQM3VYX3S1V/enUMPOTEKn5l/funj8kz/iWUTkBU019MiwvDbS2V71HS&#10;qbFEGj1D+2U3kx9ASxJEQ1gVuVYmiLPtP9nvj1DLpjCO4mkyRBBwL3wVTTq2F17au+M9sOuBS29V&#10;Ux18iC8PA4oDmmVIwa02nyru9GnWnighS5G0VJSFVgE2kUd7gZoAANIQQpwn8WBK1Wk65Wp3t+ZG&#10;dct29EE9NGEg9oZiiKVN1FpcdXocPbYTbGx4we+S5xdsjbvBi03W6/7lnq7SJsQw0g0i47V9i154&#10;1Gm+/kfahHkJqOcB2cJVqwTg8YIA3EXBgrC/1PzOPk8hSABYo+wPMfEPVZhL4jqLVldb4gbDcj1t&#10;/wRLXfwLLSX/S0TmL07zX87vqiT+xuwGJHiDemf6tAXl5n+nxA8LNYCU4lB7AiILrk/43Z0LSwto&#10;1zhiu3RfzkenzyTeMkq5AGDB5lbwVAu/Qz0qZtTCym4SkYiR0/kcygdD2uCVjrC/eZoeH9wq1ZBx&#10;BzeFzPpvXK0Pk66iN1rj6pzn4YhjMnxO9w6A4wwoe4QS5a5iatPZxhkHPpx+365eAtJ3CfiSJUYO&#10;O87aMnQCst66196+KG+Ga0LG4iz280dHjUqRjTxTWqznx/L+ZJSJfOcI5vx7yKaK//KOf5nPpr+U&#10;JoBR/dXc/N/0wjNurzOKjnTgsPxC/gadnB5igUUP/Yuq/ZebGpGNJZlsoNdv5JNrkMCbHzp2gfI2&#10;pCVckI30euADG4nG/+9HlQf+5Y+An/3+B6L2X22sxRlFH6CIaU3qAe08DQKOz7YMBAQsNHUmFXoz&#10;tvnRGcV87b4F+ZhkAaxyVP5/dfjX34LmpNkOVTL54Tv5aGk0YbEFeJYA5Op/ySHSPbfXQcbOkN4D&#10;d9xOdmQj3WCMBW4b+Dn/+RZL+dFp49YkbAlxYY8diRCyDAg/Chk9o6AHJRJ8rYNEoYEFEuYPIXhs&#10;k/90oPAEK6Fu23PmHWJ9d1/GqkF9pQZ2oGFyTo6jdtTE/WXBLk5VxFMbwHQqsXBaeWcYaG9tMyYq&#10;n2xjUm59eAgnCs1VWS9d7j7CjZt4B1n79cl7cGgd4EVdLN11J9aNibwPHYu8Be48e61t9DAv+PNR&#10;buSMf/7WSvKuTlWzEiy8Reht4I3HZpHvAEvde2fOfJKI3GUWD/Urjz6aXZkBNDmE9AJ8ZmfsQ6cN&#10;p2aGnIuXE3whTd+j+tu0PuZm/2IfVxawmB4C8Bf7ND5vuBg4kdTezLwf3gX9zMaI1NQ95NYgdeGi&#10;sVXNoACLmSZfrv2QgkLEjQEMo1xrwwlfAL6hQT+3e8svoI9T6eFdq9thWTGlzrebeYRnAcTfvr9v&#10;NHoK1IdcDve3Qmj6H95g/ib/IEAc03RQ38BX2HzbGzazbl7WteSvjCSQQYg1eUvIKVK5ppjXrc5U&#10;wpqh3nFNRGxf13UEofpFu+ptH4ACjv+MmWshxREFSOgg5/2Vn5nL4uiGBtNYJxe53GnW5B1v4hsv&#10;SS2vcQvvZq4g9CzrsKakSodJY2pVptTbFqsNuw49y+VIaFdSgXHRlGTm9XTASIOTm8Nrt3JLoaW4&#10;tr/mS51tO7MT1sa9+/UIFdOmmJaHfdKJUmDbvRHpW7YUWbUDOCGeE28Zcq8ig9PwlrNd1jRPQ7/a&#10;lnX3ufsKNO8Dv+QBR3gsLVOkSBrjGZBC7GsmSFoHPOqyJPMC81lBywsTXqxCGPQjMp9L2fZmSf/J&#10;KjkRsxE9ycq6iyrw93Cx3dccJ5rKnzf4qaJnluG4Wlj0+MCwtqAEgPK60XNSTdXb7ShL+OMZJJY5&#10;YYHbaJMmtckufVJn54R9l3LhxnqPlbyIV/LrURfNTx0NCIu20shxZj6rYQW1+DQeQRFTeXZ2LpGi&#10;MtWvstzUn3ps5MYbKmjCTSRupJB9/TXZ6/bk1BqPFRCgz01CRmcUfGZrO61CcpLam0DZSpPiDOPM&#10;SuT66UlUX19GybQUdu4LNSquA8i8u+6J5MXz9OrGOM+H0AHg2ReAZJQboNbc5SZ2aKmL6dHu/Q5w&#10;Tb36B6hJd7AlOlaY81glieglfg4uof6wCPjJdcC1pmow1DxmGwBZK+xkNiLDfzWdUSSRDdiuSLBK&#10;Wh4AA0ReRetYobyJw5tCMVJUQX9aoAESStcavbhEQXSG2VnxYU5h7YML67xYGs4gaSTglSNJ6c3G&#10;Ab82ab5gknNOTpZukIkMlUihDqG4wOzIkMpDqBqOlDQwzUpD6kASfrEiSZdRBYftU2NfWJsQhXzu&#10;G8YJ4WUwPzf1ayXswNUukNBOsKEzChmLFajCiIdlUUO3i3LLZqxl2WhxmHp+BJGZHEO4DKp4k5/T&#10;8fKRDkj7U/tJRcsd3dSJhKOQXL3RpvEGNKAX/H+5oH/mKBWzKyUQ6xtgjNHMqV5ESX9bAi0PUG0W&#10;EWoOJoa3D999Inn4+1vsy8CZyDxDyzdXAxDSV1YZVbTUom51N1ajcCzD1dz39973QKzGYE0/FZ45&#10;siOy7d2XazD57r00rfYe7KbRwmowY5dFHMFyRcMiFnMjIF3AmNreboZTzIQpBwy29H5QKpH25Xrd&#10;E5PrXeabtGH+QwuI4RkT/wBcyb3tKV9j01nMdEq3bDuDgOL9pCQ0q8WVgtyCj+hsvgvWnce34G7L&#10;e9V4U3TDtEtarwDUy5ldkR/yqHP1pS3Iki1TS/+MogJPKm8yc8efUVwwnp1U3e67EyHmrtRm9JJ4&#10;6/Aeey5N1WyE9BX/7EVKxQDXyQO5d7sX6o5bcw4V2S+meR3mETEmdy7aWdFLG7qbJOWlStnBHlgH&#10;czmyftDV/kUDrOmt/imytUw3v/kAPPyM4mqzUkBryaZcvV49onkvl7xMClj9Ki+SUST9onizrGfr&#10;7jTE5DrLrJaWMq2MPiKvKt3Y6a5f4mDZ3anm7eYeqL+9KBRj/xijgtj17Lu8FaiiGFrTmTrL0eTQ&#10;Vrr4IdcrNwrJX8rx8qmvlcHjwHy36LmP8w/wl6xNnSx/3K4d+XZG8fLGxW3KHG6/gKdbNCn+DKUE&#10;kD9s+fpC0HFOdip1h9ZOq4s2/nQwOrvbQF4p3O4gbAM3ZRwBK8uxM7asF8HYeRXdMy5yob9ndHP4&#10;z8rjvcuYgZOvcD90o8bkSfbnw5WI8c/1QU+oToClFItPcCDESYengn9ajFROfg+9qFVVu9j+qCwn&#10;9SbBHp+OM2icXXTveLKnqxkI75GeyeZ6YCvA1hYt2KqEE2iqCc1xICnGGFxjUhWrfCXuqdmS8XGV&#10;tVir2lHiEOhqRuwUt9kR7HDEq417p3sTaeXs74cmmgamTLYq8koLutSV1uMHhy/FRMQ8jVtw5LF+&#10;QSHVcMMnYdZE3mM58qV3rC9ylfkY1ZPnKygR9HTy5TXCeH/JYG0n1V383G1hLxgg1WQVySw7bGPb&#10;P1mFZ7YyGridXtWv+7mzsyG/LlaYcSSCmlKY6sjzhkN3gwannMhwrjnDVf37NyPxTRMv3CIsWIIa&#10;rl0+vc6bf85gUCMTB7v3SwY27gblfuyvhuN+LOutOuAGiH4RaBiTZm2jGk9gGDdOS7OuB0VvS/cD&#10;mhyVXMdLPtA2vmvkOzkquiEgcMlB0RV/2fMOecqOHKtVHuUSKNN3fdBlSuqmVaVTlDszAmU2n/qS&#10;mcDxETvKAu7NIXJUmUxIGtQaBGFw45i+z2kMVSb8lWWtFTkQDLrOpPwDFYOosRSDN0xS8oWavb2A&#10;3UwedFYmgTNFkRfUkbQzJnEbr31hvkdrbopT5EIAb4trrzDjpgY+r3tUS1/bwGCow6TBacELg/G1&#10;GVVErmJ+H3hBvp7PmvWLNIvFKXZUtm959WEspHEsp3j64Rsn+Nk92uIuUkb8xhRRGeKkLDhXp8L4&#10;O/r2GnMZLkdF9htY5ukVpgb1uz8Oh4ynXlpVRMUW1LE3zx29f+qR2cJGAdLW+Jjfhc4ANDjJzH1h&#10;Ld7ePlaIQ/KmlJ6bjDNkjsBm7Q1688rWT7fNy17Tq++eiduSwEPZ6+I3hNcKS15VFQc/M7i/yYwU&#10;29M/wVlU++9BZAfqusvxlHXnXqtcsFXq6un2eqjxsWh26MkFo03EaGLUeD+Pf6F18JVy5JWa58FJ&#10;iGZlMpNQgaxhxtqNx01chC0oCYEXTNiIAHwI291HsGaLKteUpq5LFn1+6T1DJ9DiHSNGq/LbwBEy&#10;Bh/xEjIUxOg1NSY6WjViHyUchdm9y365zPZsk2sFDxLOr0DBhdS7zXvdPTeTHzdmXBqXsmifa63Q&#10;4vyFAUVRj7a1jVSqNaiucRSzO6nZ5HuqvYT7yWYFtv/RvcmLWA9ofBuf/u3Rg8uXZI9GAm7gb5DX&#10;cKhxkHSz4ZZ8R6FUYF/CJpVkW0CQ8zxX++yR6alNB/NY4gFGUzh+ZhBMMrtYGHM9enpfXOpmqaC2&#10;cXwPrdEzmhnC50VCEGamadYXEtPnTJfXioC1ITYd7huW2de8EyEkvxdOmteXfsgHpXVkcR7kmbFn&#10;9q2IurTDWFPettT31MqHl3huJd7JTwLE0sweYHn0sYZzIpNJmq34GOQ8avAVoRFSLhHDfUEro7eW&#10;w5AoCsxl0mSbXeKbvfIgTHUz+sVw1UO+l8/fcnlPShhJvl/m4f8D/vkk9WKDsBKEnh4MvtZr8Mvw&#10;yw+7qMfPW7XoBhRnOYJBV4R/q3uODDXXzFlkKvFN5uv+Ay8C5DL+qzzm/0fXo0zw40Mxd94G6Spp&#10;6TBlpbtGRibBV/6EAClYVugMW8/Gn/LOluKmoHsBjji/WqtBW2+06gHeQ+7VZgPTKoHa7FzZ28T9&#10;BOrn8U9kgfBtNaOPFNt8B1wthmYTRfM3s46gSvZ7dkDLmp2z+Zi6qZSkkWprvz/4a6fFt18EqqmR&#10;rgyDePhFlIxoGgiGBn/s9xg3hBDJgOv8au+G5zVmXH4xBRINEguAEWmCu69qUj5oaBhgGzvJkNLZ&#10;YOlK8WTZCH72phkIpU76SATpiu4vkGKyMfqxsLAsj7IFoBGLbr4P9fsQErS3eLi833qowazFhu8O&#10;GHnDlvNPmEw1qV9ezWvhPpGd9C0o4OCUllpoJ3BwUMRTqJe1OCrvHdybh5VNDdIxQ6ebE5k1hLMv&#10;fqQg9/DmesbGjIwlOsN+t9+pIUDTjtDusSCxUKAHmkEnnQrNoBmKWxs2brbG4Zuawtr1nljoXOMl&#10;1sQA2sjADI6rI2ggKvWeFUkTH2wiDLN2fSiOkXKsMjOaPOGGD75KoNb6XDBVO6rmYd221UJfJw8g&#10;Ksxy/xlIoc9MQbMmLCW3yy8drWKa8990TaGUzNDKjWvCtF+IiFnVu0ciE42FPw2qFPTjdIdf2ObH&#10;jbxMTdZOcAOAonswmj0GYst2NV/MmiCeyEMKJYR5XI3J+mlZjdpbFrIiPcFyUelx+Bxh/T3b/VnR&#10;zf2udDYZfqYjnnjD9xGZQxnAnfDD+f3GF5W98Nj3FrLyKt6ZPzP6MtiWL5GqjoFmIvuWqeidJr8V&#10;+/nqTMnD9v0BW1GzSZSH0OlScYoirVYKbFlCTHmsMvI8eWMGvAGcr38PJVd/EbhvCQ1nFAv9rfB5&#10;k1W2U/IJFNio53+Rov8Cz63fUyYLHGAPKHUAV2MCvPvCmmgAx1Sgk2nIj+x/0ZApm/5+NHvlX/4o&#10;9NngP0Ci/7UgkSmH3ctFz+hcLyWbj0Z0ubYmJU5DN79V/qG/D9cBtqfIrPeM4gn1aORWP+ZoWJmE&#10;aLax97fPPaQNRDbCyKAK8tXXPeQPztV0Ka+EHKzmp81aFMSVuKqMeVQTw/EPRu+O6rRwfIgGEtv8&#10;I/W9pPwV7pbo4j2TN/t5cBudwxvTWJPkN15lx7MmPmN4/qCR3vG5nTu6kMDCe+qPEjj2+aO4v+3p&#10;9JS+EvlVqQkCjhGUjnTcwHAE/0nd1yi9wFONsO/ZbD7eEBi2ELJ0IfXjj/Z2aWzVdV5IV/sfnN7O&#10;9YLJI7JZP8cIDGtsDyk9CM2NNs7hALIeltgPFr0G5fLG+3ZLmwFyXNipmXQEQt66ZleOWf4EU4/b&#10;iVgn1ZprIPMlM1Y65jiSsunTMqlVVOLFvFwFFO/o+tgq3WPiBpLvxjWgDNaL1aJ16y2WY1Ue9EbU&#10;H0C6M/ZnMEJCgybeTa7i9eR8dWTsjFKy9+iSKKBPNToxuQ4b+vgiZd0ghjf+gbjoi0JJYA7OrR22&#10;JcEfROiQGXwqTVm4etjd/phQKgm1OmifxmLsg+z8It1hEq3fsDUYdh9NZK59XpGq8VHuO+fCQvvU&#10;yzF2eeFG0YHjDRfcQDJFxegv5ZbA8DLjmIJ4fon2o7gaea2+2VtQfiutobJ5bCKKN99xBWb3/Apn&#10;DO2JTQZ/Iif42UgbZ26MzAh3A0EV/RkkK92xkNweAU9OUX1ysvVNOC2TUg0tOa6GNxXcy5pqgstv&#10;kNeg8l1tEhRjiqn5mOpcBZvVAru9cxdXryRJaAILfP7UjTR6LFoZBIVhfx3LJv1udwmqOloYYV33&#10;H5ZBuzEb3OH6g1Ndc+JpKJeqIQRbbxTsWl+VEJI5BxQSJ/Q91M2VLb6LBqy/XAXq+pvDsqFWKLkc&#10;y6xQJcE1H5EHRjfB6Jd+blHnpodFNJja2tSBu5D5BdlFhkVvUjP0g+2u80OZjQbfAsVlFv/SwPwX&#10;C/XPYo8iCuLCGQUUT34OP7KGi8WSKamUAWtWfkYBmC6V6ZitKUO/vO89+GhUZNkLFfNY9rT236P8&#10;2tgOdp2R7jK6Es94fhfwZv+4zSz0OwO9foI6E4fTy/Sx7A8jRYrKKeXK9AGoXuao8xvQyrqMhy9p&#10;WESk459Eq+boGjysWy8CpbDtzh75k7qRW3r2zS8Po6o2Y4rX5bc3Gu0GJgLT4ieMitJ7gFFFbyBO&#10;ZjtcOIxRg5/fBzddjGDZu0OyM3X8txIp8SKvMJeAe4psoxkAjpwdOED6k0x+t2ZwAEqDr457n1HY&#10;DMN/sz6xJkuMKJAWJYX2bhbgMr5p5BSTTTDec/2iTnlbEepEvQmeXe3y+qqT4KxP7TWP5x13doZ0&#10;2u6X+i5l2N9jHGJ19z+u7oXvQ+uBYOM2UHEi53+c2Yfed0adUVQ5oldvpKFTyltLY3dPSoFxciA9&#10;GIPewY3xjdgMVtHd7GoniWSrRT8P1xFcaTm6ijUEYyTfMBOo+KfbmpDnhHqgZ6GWmlucVUjmlP1C&#10;2amg4xuLLpbtAKa7n2QSW4ROL4yjC0kY4E8U+oQrjfx2ja8ClIwfWNNMBcQMgl57efeWdc8yK5T4&#10;tS5mmsIQg0Sj3QSUvAG+CRODfwRLNO/PXg8AtP6h147VU2qYgHlxVKNmdCzlcR8f5KQyDGvqKGyt&#10;DwBFTIPNK2RXtTOKpwdb63AJ4O+yLXJXHjC+TZqd9YBUE2TuDX9xiDabD4IGuG4IrOx1rGgQt9iW&#10;qTM+jUEmPTJvF27vbJZFHRVXEfK6wLF1uxMs90YwKItzX39FxVxziRhbzjLd1NXRa0smHNinnFGs&#10;Yj0A08oJXN+P8M+3ikkw+ihxj/sbGe5l33Vrz34OgCxWZ39unA4AOLpYA7b0OEgzsg7XGrqR/o6T&#10;4dfpTIVfO+s4unIUk0Yd5xHcvZLbb2UmMU3LOLHmfPsL1T1yyR7bKTMevnIRvU9jTs7fg57eBS65&#10;mQo9vlDcBeAu/hfI/umZZxTfJRjI6JP/0e3dxDcc7VTIixOwXUFnFEdzGIxGCJiU8n1GLn0yk9bD&#10;P9bxjXSCVwAyIOgOU8gWuLRph/ZA70Sp3PX1/Hrl6bv8O8mmbS/2pd7RyZlLZPGj/9WtXs1ZaL5H&#10;0OglG9eTv27QJFgwIsIHyto1TvAxmzjTpNYJmex8lP8iTVdJM7D4kxNSv/f3jYrMiunnZr2enFbX&#10;rQ7JZkgnMEdkZIWwK7LCLjz4H221VLriDnwhaOyIeYztIirE4yDTdbMPCYjYkZ5vkn53Dm7Wo0D2&#10;uIz07+vUffoJliLhfB+YVI2Vk2iqe077bjn00lk5WKf8Dx6Vj4gxsiacWjgQhJZ2DgioJzJMG6Z3&#10;bbde2KYsQ9qd4G98wKBWFpDtVCx6N0c2zeN6PNv7pjx/N9sys15eLp2uMfrioVvXGwTiddoplGNV&#10;/tcXkODCFm1xGwb92ZS5fcfVftsMtYNx3DenXGjSZ0ZIJk3220vCTXGnlfRDOZGei9t8UZFb6vzC&#10;DaPWPA59st3xg6WiyvSxcH3fWHI0AbQXbHFMWQ7XISLJ0d7wQ3XJ03OjbnPw+PDWrzd+DfwpILuT&#10;UMU4sy4UWcxuo/m1/Qnmm7dBpzE4cue8E8tKR3NMq72kfHsJZkRGjbLOzadvUlY3DSKbpyOsoq6V&#10;3G3QelF37X+0QeYkb7LeDKDt44kPmlyFpstNGs1Wk4y3LKLTA5tlht1JPpszudUirDNYJvRnOtam&#10;9I2+5FqENyFENBprtE767Hnga+iYn530yj/rQYxD4KnRMuhYcvqMov8qfPVe06nmMvZYfAaQmRbD&#10;7lMqe89ltmMjLS77dciNsyqgOfrHoThgNIR/ZN0JqNpfI83/MBZGsNvLyw0J9Ka0hUhPDvHsGSVl&#10;58dXvNbW1uZ5XbNf8e36FvafGeYN7AgZDNhpM0AfWx2wNp7eqxsOu2IVBtbra8UFRVkqa86PViKK&#10;kvKYLhcsB2ed71xv/dT9Ur7bPtjfMXV26a7UzU/dP4p5WJ5dfn9r+cpqzPLUfL93LSo6CyAG4kaK&#10;+W48SHx7P/axorJ2YO2wHGUpRs6qKZfhZfpJLWj4IoYL0qVRw9RweRY9fS2gG7zmHYlb8tCu22qO&#10;47mko8TuqKLIEUz5VzazGZ2K6J2AP2kon49Rzve2SVfH2JdJ9A8SYZhqxyEv81Wc4MwUqtzPhTV/&#10;vK7ra0+9m/vQ5maGJHfGL/2uQ6aPBcLDgw4lEeWAD9VH/Wc/vHofn/nJ7M4O2kEXRtkpuLhxI2GS&#10;toQ92QuWd4wxoblo707Paygi8xeptv8XSLUu1Axo+4VUzTYh06YzrzTkN6PQC+ZzWV1QyCJeOubz&#10;ZkzZUSVib8Hj9/wea+zIaXWTGy3AtZQFZ6F4MtpxvXow6RodCZvxheXkB3rx9HuUkoqNu8y4Oz+F&#10;pKrGGJBLE7M657cYhKemNR17CAYu8W0Oe2nwvCko/nkLVfmNSb6GPqTijWfuAfr39sGvd++duicB&#10;M7N/xeEYqoWv+4OZrkk454mPijk8ncwVs71+Uqbk7PGGP1S6uYpsC3pwIuDkvdJ7I3cVGz3KHIPi&#10;RPoVz62YG4zAsFYHr6rpMaKH5V341i6bmJk0dvUs43UIulVHX3lR2JpwEXx3XJ7qJHtLuV6rKbmS&#10;PIurnDzJr59SFCDde2hh5B6h+k3Tt36As9FtupGmTOa6MkJpmvMZ+wtES+2v/DcytosrAQYRzEb3&#10;JFTospJUbn6y+q2Rcz92pHCzs6wsdBKUnPnza2aALVnd1k/SElp2EGOGltdc5HZc0LSBlBZK/G5v&#10;+/hTx8sGNVrsCDt4cet57vq22P5Ql4yKjmwiXUIPf8qokMQsnjxtdiKA65CZbekilSVf+Br4c1rQ&#10;JmPZ3tfc5BRp35CSGL8Li385u36Os+m9Jl1TlSYfh0vd08qZsgVvl7x5p0C5LAoKCi1zRRba16xc&#10;oR84PvH6SRXVaGlpjY1pdSkjC2bugMEFv2vtzCvSWo2MKPl3pQ4eiu9Po+LHD1mRyMXo8rhDc5+V&#10;6HhwMiY63nBhsUwlggvck4J8qGYCMUksFBAYxfW+HwCDpRJ+jAFo+nD1Y5+05Pr4qalnnItv09Li&#10;/R9oiin9Kcq+GKGfasBqB52/pd9qZELrhel5QBVyPdyA5hnCgW2Q00wh8l0OPD11HHZagBdUaRs4&#10;nscF7Nn2f91xvHFGsQUVxnQ31vZ8vJ/suBiYpzmU7NoYp9DB9j6HutVtaAhreq4W9+53HzsC/fKw&#10;D+rSLoC4LetYqCJow3Ql++L4Nvcl1q1XNyp0tDtxJlFt4yrrdmk+Wyqq2Z2rV5PCWUX9dAvq/qyG&#10;+kparz9cytCZLsd7Y52a8rBL9/hqB+rIyxraPHbxnHZ1Uwjnj1fDuIOFOeB5OPsq43Xfu2r5XN52&#10;6XRWzc0frOlh1vcvtCxe4MoLZ9eN/hn5oxHKlgSnQ0Ct5qRlYN7JerjSJb2I4oE/0uZg3Dvz7umj&#10;KBewjk7DnsxLDeeC7QitiPHFhxFXF1m6TVTpCdc1NJfLXe7PuBw6F7NZSZllqadZViG/EECukiDm&#10;fa7U2bD1wCLn7i7oxe95s1yjdVigburIDRlXdr/p0RAfxEO3i+9W1ijPJ5qfLIJXGaNggk5+fE8G&#10;kkBP/NG1bmLwu0EXIFTe+jqQdX59/8X83ujFIDmXddZotdRg1pa4tZj3ed+7t0g4M30QPo3VKLPt&#10;DU+qxTkBjttSpp8PYydBbpI9PbGNyo36Y60Zfem9pshq09uwIL3QOa/qt/yXZvB20Cv4ZIdCjz9H&#10;SUmzNP6dmvB64xfZjpiJU8Fc0Zegmq8jTlJ/LnvyFJQyjne+Aqz+0kGzvMbWQvrWVnL6adi6qmPl&#10;8BDJ/WgcxXtM4wDxzlHX4673V3YCWiWyeGz4KxceVaW4vHK9MriToMs+2scZOBu0ldw8YrTFMoqn&#10;P+AW80CKN/Q1QUoiz6fzdl0Km/5Ab2LW0C8h3MLwcYc+TvuSTTCHP2Id2cdCH/cB/I02+gmpR861&#10;v4NjeCmDA78J+bA2i+i3Idj1bEQXhs36dlNBhEDoy7zXTgH35DbhpJf16zWElZBwx3bje26oPq9D&#10;0QaH4aeLUbxv5foaoztlk3GZgordsu8QJjgZF358hYkSuwJHlLGKefqQGvvtIbUHjqxVm5qK45IG&#10;DAlM+K+dK3RcdSyUnTT3H0vTB0Y2aP4zEvZ/U7XSP772365ozNMElb8M+pUZQ6tjI3NGsbjyzLNJ&#10;TPAhdD8Tg6KxGVGROhWrGTEJa76a96XEs5XWZWU7H3D0L5RQxBW4UEmtXpBotrekf0Bzr/VmlVaA&#10;9FHhruSinUjWt7xKRcVm6TMKsC64Pp8t72WCmLHor+80QLqdLbl3mbgzqRpH8iJrsLE/DCv946c+&#10;uHenCShbNMB41q2Nvy7vfnOIN4FDclLbVH8LzuzG6MPyXP+m6mnuwMDJP4RaTn0ZX0Al7d2OhcOY&#10;rGodFdSUkN/XNC4gU7qUIGDRxNcwfD7+hY+qT6UX78qI000/ACn2fIEEkTirFyQDYZfZa8lvSB83&#10;BSexn5kW6qviPbmfkp4d6b2dnoSBwadzyVkSYiZJVRwPqET0IF+c7zyXnBV7iwLqfyrs2zOjT912&#10;FAofy/GN6gWGmlTDNg9Gxe4cejsc0kAheWkPHiV9t5uZSYzrWrxI8fZBdoxn3ns3KuHgZwAF4A8U&#10;vQw+Ib85uYM6kZkz6KJ+t9NcLKAygykvFanLQAfc2Iy0slsXSdC8rrdQydwOV5LIK4p2cnxT7E53&#10;76nKBQA2H+UjeRLtSalBDw8yhIpkKP90OAY825xEHAoxT/lfrwYlhftuRZ80EryoH2X16uHLxtab&#10;oht20oacUsv545bRsXpt2lWURne0ouXGG8rxB5MzivXyGp5CnUKhoJsn7PMWv6J79jqI+jj1k4Tp&#10;mTtfjpoq/LeaHxIxSJGJmZ4qaRpPxJ0H6gZRv2pfGLH2nf7OVx3mDi3K878FFPPg/9Y4/nthff5N&#10;RyAP/QO5/l+LXBsupT56GO+4FMNopeRrmzj2JFuRwT5e+T4F5UjCX+T67q/N8s9p0CX4njj+Vaz2&#10;gR2xxZs8vVGWd0Rs3CArHsxOFHR4Xe7aCABqMuLz+OKKcnNd8Oa+uXkF+aEjz5Zer/84AZ7O2jMK&#10;/ublrXvDqze6js7taMK8oE9xmsGsD3aw1KHExBH/7GKyIdhsbdI3p3w6PfktBqPawFhRL6tkpSpb&#10;4mZrVRBjfNU6g0dr/a5ELNCgGiTvdHh5CYCy0D16MjI+EIEOi12oLal5FsSFhI38tJbI29q69+MI&#10;s3toOq4KAc/FT7GyzXoNCWJL89iZVGGmOzqD6vJCWzzC1arhQNGn3pFlgwSDzRkFR+znwKZd0YU8&#10;EnGvDpW9bOBslT0hhvGwtSXkeXiNQXrpx9bbSws63xwvU8HYLpgpx3aN6rIWh4uZ8ziF3YjrmAKg&#10;X13LnZ43bw6xgFoT7ylG8S3ZFJox29QzVc/ahzp+o0mzdz6Nj54taFAllEhrLx5phJjkmc+IQdxt&#10;ENsVlAOFi8I/Z3rhERZkbTnLzzOZF0Qv2BAkWwB5CCnq6EqyNFSuZwLUrdhgLTM9Sbon831cQCuC&#10;uPVs1gyc2BY9IzIgodlHzRK7nFFI734/SRXrha/NWWclTu9je2mK/Vt9A6aIXgwGpM6NplqE/FPS&#10;uz77QzzI/wD5q/wTILMGgJy6YB6uXnwEr6n5SHufkSJyvfLgaFpPXJA3m3fXqtIVAJZfADwkOBro&#10;TaXz4m5l+8BKg7G4ySvh3XGl+YLusu2Umf3pejlmAhQnQwNfiJkGIAEmUXtOgVe+AUnk7p6oYN6p&#10;Vd7ixfKbNer80fNAT2ipcRALyfJodLt6xY45mxw4sg/t7Jv7MoFJtg4on00jXNoZX+LqCln27uQX&#10;1OH73SSNwxx9ROZRgaf4hXZkEQSMcJc6yeDBpcvaWcl3g7PKgSs2o+fEPcV04V3cf0o+f/5cU2WA&#10;u/d/sPffcU2127owjBULRanSVZp0kSZdRbqASO9K75FeAkRFQekdAQGl904CBIiA9Ca9hBDpNYQa&#10;iITwTdbea79rr73Ped+zft8u5xzV548nCWTOe973KNe4xjX6y8r9/X2/+k+PzIIzEsbGah4xcO4o&#10;0gQpwx0UTaYesW6gzEMBF/jvItv/qmJYcGEl+gQBx18FhOAiCcPyR8zCZ8b5n8h13FUmyg7LjpHe&#10;VgCUXerw6bZYCr+geENB200BGq6sIq5AXqOw0k1BlwO5PoxP6XIHW34VPBWYC5GQOOTooJNreC31&#10;WqptcHa44Cs0blIu2bW5DhaWW6Ms+rFWtHC45JLGJQ1ee1mpt8RocVLCNlL+lOTxF6ETX1z2734A&#10;U359hikDrUY/zXiJdR6gExZBAJzMA/2mLIdk9789JZERHwTetLt+SmIue/x3PwH+PQeg0J5wAIVO&#10;QazKNf3dNxxiNyTOoN3WFaJHL/CtXtiN0DNodxhL7LEFoNffh79lJtn22pxPSU4uv0YcLKARJTMA&#10;8qx8PRM/KHRyaQJRxowE/lcdccyTRgzeQK/uvYQMklefkuwztJ6STEQHEas92E6YBSErMoh9evM/&#10;1/+vn/D/busPZwFXPL7oHPj1yu134uM0N5R/Bv86XOhr7Hjt89cdES2x94pGOhd9ktAPbKj9i5sP&#10;v64SJ7u9mD/YNyzUboggj/MurAazwA7BwkCX4wttVeGKBz27W30s92LT11b6dIZHWqJbSnMELf0k&#10;AaNkuaJ4ojFia+h8KGWzDP0BDpr/Ttn6zXuj/h6NOktCVTfnwC//BHzh0qFCzO3Dq3yCexUcdEzt&#10;vMOmxs8VarcGSAi81I7NCQV6qQINDktJWE/XSKG68AK+Ils8orY60IjQLp9s1y1YfjTSAHfNr+70&#10;J0jiddLWo96Gg1fmVs1nOjERxJFZM/jUTqkAl4grRqAXZs9xf2X3InOQwgO317p6fMO6QJCs0mxF&#10;EEXWCX5YJU/fJa0jnj8lEaSMhFBJO/m6mJfnzBr+Nh+fMUJHItURDSu1v634xgPbkQyNdPPTabiq&#10;0JeCEm5hao2NRtpxiUVr3IVqCspAyIsKxsOspVuvCGf2Js8J9bClxeo+DjM18LLBtRzl7vA6mkZj&#10;WtLCm+UUFMML+7WVGVPrOaaQINHBy8nvVUaGS4gbqId6AX5EV3kuGS20hah/9q9Bi4nUnZh10JsT&#10;PzYr3OF2T8yrrM5FgMscl1WQF1J4A29bgDxxetTNc7Pt+Rp9KgTobTFPID63OO9v5zvs3aycvx70&#10;5LBfODuFqECAzzIVL0l413qRKd178LBpDaVn5BES4+jOjtzfv1How0O14QTQTGxVPlFxuGV1MjsW&#10;xGa9f6pIp6doTnLhDSlgkD/l2d0k7XAOz6VPpt0p97fNIj6YnPYd82cSMzVUuZjVf7mrR03vKqkm&#10;uuAVs9r9sXufdVlXwGxOh1+WItusl05+7E6IbVUje5vNpp6E13l4T7iA9rEvXdtyko5hb5lvik37&#10;xlsYtvO/UjyWmUjhhG5RHSNtGZfj98qQV7cDlOS3cDS5wrFcB45voIo+vo/9rs58s53pu2Qtuh/T&#10;pmeiVvwGmGuqARUnyiZlH429qs8tS8+ug3CG/7gVA4zisMKmmM/vlk1hSoExDvXIq5WLri9m6F0W&#10;B9SQodES911XdwXy5oKoDZNUUazgh4Ji1+0J6r0IKkzY57hZ1TJOe4Gc0pke4+V5TfQleSoBe6XM&#10;Dx+/cddo+1+Url7sfEYATZmkQaXzK3DNjGbVegrvSrKisvIltaF7knVzAVyjWdPHbnwPautTd7Q1&#10;71Xq0nhY880azue803DCXD5E7MFuewSN9DPj7UB9xN8eAQKUArubXErT9Sau/p9cbXjmZfSh6yXH&#10;GfN8bhAOLTvrp6ocsb8flpaVLr4bi5C2qS8ZTnVKJyS8Lma98oWGRSPuHB/T9aXkbso4WaMpI0Q4&#10;mhycbLOl1hMWYGGKY+ufgRwLpOlU8Dqx3zue4KweqkpbYIHem9AZ0YmEsypV8D6qeK4s2aXABUPl&#10;o0pTp9FxfmDvHZBk0zQ2Az9uRCcwjaGu9C5NQl1oylESF8c5yjCZQbvk3w969w1nn+y8uiPxIJdu&#10;xqEWer6yfH/x4ahT0vzAjH0jbTrlDvWyarcr+dAe/YqAgSUgEi3erjTdvp/csVXQss+t7DUjVntf&#10;T29ijm93TDrY27Yqs2qoM7nPNiCmJGK04kWvg+wivUTgZFPBMtbFu9zWGpYJWhKo8rUNLOrwcHGp&#10;42BMEYDRP3d1dUl9IWgbYarkKniTM32RV4on2L/53c7hDYWBX5HOYjTlqUE3Rr+LitKeT2cARUOu&#10;NfMQ9J4lNJEOmUEm8IT9qjHX/mP1jwxlo2gjxuTdsWXp61AfPn1XsxYzadRKad+So21sVL574KC+&#10;vr6JyxeTICSZN277biezNvCf/VferLskRUUk53RJSDoVI/o2zbo5FuPjtPr27QOL1pv+2nH2B2n6&#10;L28L/I8F2kpgu7gj7gl0n8nCEqQrOi0Quce3eHkZ1dSCOmI8CU/Bh+5esNzvZ51CNn0wg+0wmdCP&#10;opS/ICd9K3eGn8b0ao5iVkzCggXzzggjS8MIQHbFNcC7LLvPs7OlPDyN3s1qbTEnC1UjK1K5Kz2d&#10;kWpzVeZqU3WCl5HLg0usj5xkvQ/OxsQpN0SFAd3rlyjk4lJDwpI4Q5Kioq4UOjh8e2wdds33fNY9&#10;NsXnZw12o5kAveXfbM2boGWrabPSYcRFogog44u917AHxUF7spNfgT7hlkl9Wmr38LJD0a06S8tI&#10;pqxrYdcWPzma1oo94zR183J6APgRs8nIT4SNZjVviulVOQIGk7uj/E0cYQyc+0OJPov3CUjx/Aqi&#10;uqtM5DPRI1lEODJ9QistraTIoTB8zCYrp90muyBhNpxd48r2Gaf0DWEteFGiIzoWUM0NYvEm7dVE&#10;4+PHTDKXB3e7t1ClmViByrH+6SblLy0B+0gmqWdyC5uspW2/2Ht+2nz90qs5ZWqYbqeuLHKHD8ii&#10;S5v/yqb8Nzf9n/+CJ5WPBcFvEkRQD7wA9BuiXc4SdBPgqfyLjVDoAkSYmuHEr+uQDfWztYiA8GKP&#10;vel354DXyY6AXOL7IQzoVPMMOPlnkui/3MXpyB8A5z8XwHl2HAx66WNLKQSVUGKir4MuQ9j0Pg28&#10;9PCkqX+mZEFvdjW/tHOxcqxoR4OsoJ0j6inv98mzVlM9A1dAm1FoaY7eEPRJSgHvDhFSATumOS/Z&#10;bWD3Q3eUy2Fc/QUz+6ORgrzRbpav7a4aicns8v5YZi6VFixVUr8AhH3F4Xh7CL9FKhPbAuXe5Zmx&#10;fRYTQjl4bwVKnPJK08prlneOTE+dgtB7Q4xdDKYoxX8SMYtFwpledVaFZSWPtaiayDq3wke7JQ2B&#10;/Pm6NCUeyGfvy0ekzw2zvN0Jyy+XcyJAjtoqpCGv9ilf4Oy6WaeOvu0qOAwf/qjrS34FzFuGj5Tx&#10;9DE1S0X0y+lIrhSVtT9jbHa0M/784mI4Cvxtbx6rAgiTzr49ctuTsN3EhgHNs1LZr21zN1071jTj&#10;UekohJwKFqgFN0/2f8Fa6W8N7CW//iU8Kho3nFI5CUg8iSXodl/Sc/HovLhhAATaPml4UZ98iwAm&#10;og7qVbU/dekG8ek+tyXWBbOr7Oni17DCUu/mSz5WIQF1jXZcgVMU/FRPTw1DSIS3wJBaYqKJblez&#10;XqkUPwT4jgMPID2H7FOI3vyFwzZmw8lM6lUYgLwQvKfY5N3NnCq9q3Cd1puzzRvGahQtG2RcW0iK&#10;ukJ3yYh3unNOHnjD3Yo2BT0TMX6Rfg5r4Aw+s4ckWrgQPuKX9nTsCclH+Krf+b+2NommsuBtcBYs&#10;2cBbjO533DN5c5zKoFeSj6uVT4ecDJQJuNVWnme1ook3dfSG2jjFn+TmjtEDDGQ5HPEFRLAKTd7M&#10;vi9kT4hDoh/AQQvcfVufMSxp0yeAcNOK6RKUVGHTDKUR8pBZToueXNFVCRrvklOtPzoxqmHy3CY1&#10;kqtQ5dcDcLnnPciDwaXsaq5pk3xEMyNEwOIt5C5RcxnOmF9zzHby8KXNtGwhvOrhSeHcd+uGzBq3&#10;mLrcXoXUr626o3PutaJHzpF3F28XDIkFjKgC8HzoKYnAKUkkXutj5sUgPgJocMFtMrB/TFa2tkIa&#10;wfCpG3KrUxurVsck2Tif00NSDJRHaIqL5VRanqjuJGnwB040SMv9f0LRv1JmyOOI2EVuQG5dYg/Y&#10;Q79e/wCM4DqAbfy9tQNs4D8gNuCpFeSMg3Q2l619iZrHNp+sa0VZtPDxSNiZeBs4YVngNavQFWuX&#10;TwArzGmxMjy1MC+jURQoHhmR2VzwK17l5a1cvLWOMjTrZh6WVIdotK6L11WmsM7iZhgDNRLaFH/I&#10;XKFyOFH34Z29NPralHfj0xUWsMdAeNfMIOsamNrMZSQnCR5ZBM0sRm5dDi94+OCTZ1BpSUT5/mGs&#10;Cepuyu0nV6ImiCCT3kXW6emFX/nfywH/JyChBHZ2/jKuE6Sn65Lx7ii5dsMnipEMrqO1awJlTBEZ&#10;+qkokVGy2QRPjXlK/8zcoXAuOWCvJ84dJKxec1Wxv7rEY9r0XpaZ0cztpOk5/dwYdWpgrpLq3UBt&#10;lQvZ5xDuklzmj5broXekUNNSih423sFq5oZmStVTqLtJthEaF7JFX7wwtJ4gK6piv+cPimTrhy3u&#10;A0ATZ/Prg5VWs+D4d1DesnSiGZiCpXv65vCoHmVlNN/uxmIgxROV9aw80oFjn5dWpdJvadUVzzlW&#10;hD7SDGWNIL5gO9fA7qc8PRrIoj5jts6beUeiC5TAlOkVkI617epWxlGNL4D5GvlEvCazfiZHt713&#10;fEgSZ3n3sl9ExgbK6DbAtDj7Y0jykOQc4N7L/roxqLXigR54oTmDNuXOnwGxeJZxlFtDNcQZDipd&#10;7FWvPwb7qJvp3rPnwYG0nCd3mTKFOBUVBGSuRv3oM9c3HN98BDjhIe5uwj6+cDeNPhZAzK7KJ2ke&#10;Z1pt8duaMBC/nJJ8JjoKfUKJxWQVcN8afjzUGu7m7e3DYsLU1ctiDrSTyT6027OPo5TGwQzEJYRn&#10;p1R+9l/n67wrrKz8hMGMQcXG5uW1itvvzl28OZwm3dvfsCvQBkr8Vfd2XCU3MgVwDS+7VtcV2LNJ&#10;enoU+EgeX/Sk0ifQ44UTStZRH/YyV7B+81ISAk+8MawtR3rpJUf9w0PYvg7bWrd0rebju6V7smWT&#10;/mE8q6veB6ZpuxmM9V9vrX/T0hbgN3KwAtdWHBq4EqsxdIVs912GGCSue13TWFcK/oEq1damknw0&#10;6nPdMLkS0nn7MmWhieoEJGxw1iwFX53skkRhi/w60WisrHVoR6NCBh/LUYntiBfy2Eq6n78WvXPs&#10;JY7WTxLv3GmbK++Q/8TEfXPilIRNCtis5E0fyrptCu3IE2aO84ol0iLZB7aYB37PijGQzSqwWywo&#10;WMSUdalrP2/THZZcmaEkFXQ/KDt26xeH0u1s+bgpXzwMv6juJSpMZ/8t6de9JJVs/o6HqJ47trzn&#10;uAto+vme3rblpImjy1fh/nThDXffvu3Jl330f2x8j/33IuZ/Cbv+MUP0D9iuPz/yd4mLxilJF6BA&#10;cvIBUHtZ2uUDeuxntYBMyOAOYBf+VeHgX5UWnnh7CRnpbZIPN/WqVxZLNafRc2n5d07pTjKWfqJg&#10;unl3ybpsZsjVy/GcxrPt3MdxBfaRsea/CgAhgCKg0BDacPQ4KbXkQI59KbnLrDC6oOArSyxwBNh6&#10;opbW/adWM9seuMx2TYFfBMi9oK0c0QsvKsh/SfHJeBZwf8Xy8SfZhFpptPxY+siO5tNTEluYH6C6&#10;g13SIPalkzr8koZYEhJa5uybjV3qoFtMIuOI23eyZh4KVDJ/Mw6LvxmV35r6zvzGSLUwIFzhDPlv&#10;tCkvpgNnn9WbCegjPqu9YQ+RQcD90v3VNJ8dlee78jugslOSAqnM38Nnq8HO1gMnoj4Q6iA7CnK3&#10;IduymLNjxib/97d1Ovonq/nPzWoUkZw74FL3+muEdM1lPDWtphK0qDmLH9SLTfINCPAY1xyjyr3M&#10;frPpa07ue5GbtGL8wu1UU+xPFfWoXMrhAWN2Liw5+mk8Kona6rtowZ7Fe9eud3ON76r8oFiJTZkZ&#10;SwmnetZuh82UmjRqt7qULPTgSThjiqR6IldM0b3n1klmiUuJXSzDalj2WqOpz3GvIFWZY+i9UULS&#10;KcnwT/wngNaMhp1VrdIQS5RWgNSTVRICqzOceUBcKcc/WkIQPOqVifuB4JMEIrDZMvIXYcSk0D4t&#10;4sDJ8YkvHk58jpMneEs6EQ9kwSeQ+g3ic0kQ0IGxpX1K0sRmDoxAkC9GrBTigVg399se9SlJNQKI&#10;BM3lXE9JEmSjT0lYogBAo0kL+KDFlj/wGoUJcAXSCRCs8gRiSmsdi18PUoes2Qf8AKp/WDTi765y&#10;AjFxnIFYugDcys7AEtvx0AEWp/MbTvTPjEP/NmYTlj+WPsQeLCxj8QqTwEcml8qPRw+wf+7sf/bM&#10;nplkznfwhoOWihsQlXCAleUtQE52AOeTqJPTJMRvPqOQdx++k0kt7mSJu7xd3mpTGNCT5U+WzlGz&#10;d4eHl5Z7Kmpk62CpY4kcIY4By45PsX9oCGMJtapK+WWletHAG+xsoL/rwJFToRKX/Tz7vJTYlOwh&#10;ogFVivFbsZ0EeTuYvcBdDzJe6m/2E/i8lqAQ+KrmMdhJ8J2algu/h9L3B/dfSjFKhVbexcg1fweR&#10;dp6SXOzTbdcJR8EdiuS2zPKbKsRAIbPS+sZNNz8R29gvKcroqbyT+pzI+0qAbAh+TnIiiS1BMmnF&#10;murk6TV9db/9NXq66ntJ078ENKMZ6ZXtu8eok8LUVCKyRA8p4zNjJZuxyfqgIuiTqmnTtZ+CJfmK&#10;qQOrnCbK0a47XUNU5vQCZG9tIkevBrU2nf8f05n+p41k/2CQ9fPOLJqTKBNgMf0ChIhtmhszY6mh&#10;NowG5ltiXTbDrk3FoRd9oYOjj8a8yFQM1wr1Vc0+6ipZngOyPmg8vs4GvNCpTKgPoiR8w5drmQuD&#10;wrcaiUh5qmaOXsVkq18DOj6wLl/h2vqeW1mXq1S9XSf6k/N/bl81zot1lJ1o+AW0UKRZdB9NEZ8R&#10;FjcAJsfxdW4tE1oDTYhg4IfLkOrs3IKi8+9kynsRcTSSDFZFYZ+ppTGot5E1Wxf1BGglHYEqWKhm&#10;OPGFxbkGJj9up+eeLtwgn4Ki+LOUJR6edpayeHf1KxPkjGd8bH0ibT3uhAmc8218aJD95irX3dtj&#10;1CnARdwHN1mvZSy1e5uJfPRHN/CdzZpMvEdRA4dU7XfCGjIrWztzb9gkY6CuxkYXq3rvId1aKxUu&#10;6dTUVtGsZCimJXIwwjQ+cDcikYx5lX3ID1GOWiMs4PSGsvdPpbMlfeJoqZMFP5904aaDVBMcZ/0c&#10;pcNPSiuLAmENgIxI9YugmKO09iLB91EiTTIhqpxvdX+CP/kH+/+V0FaEJb5E4Qkt/vIuztrbF37J&#10;0S/jNlHBvi3wdR/KbvOyVTKh5+qfQpmRCndif3iL1sRtGVYN6piXakR0DcvezzqZUp75YQCArHYw&#10;GcR2oVYMU+gdoV7Qu5NBs3EdfR0N5WG2y4gU+dbyd2CpqjBaebdwFOqThvjJZtGq49WT/a9o333r&#10;a6miKTIZGyjGzPBhAIXSCtHW792BEakSJ2Q96vYuAtiuNjDN5Y5r2ews9XqSUtFsU3uTsCTLUEpi&#10;ht/iA+vdkXT3HrQRc6bXVpQB4SEwr+WUpNkLgiuzoJT/3Q1EgnksQ3uZeCTIDJ4yDS4nUgcqZiDT&#10;3r0LsLW6GUME5r5y5pRlFZo9ULwbce92FAPHE5ZbpEr6zx9HDcG3TChWLu9V940f6g9whD0Vtbb5&#10;pRy7f/vdLaqSKxyeLpUgOIIfSzfTUmEqm4vJCed/0GG/uu54ZZe9q/CSkSqgwXkp3jkAR/QMlKz4&#10;3Wa9pbVYqtcMW17pc40EKEDEbSJA36DfBie8gs5cj2mz3GWJZ+VFkGb2kLk5kMX1R3Tpl8rqbi9w&#10;RsWVZUnqpIlHma9QWEDc6h/l0LslSkMnmDXD7XeFtf0cHnV543OyqpIuDzjcfdtt9NUutX7h1ZJ5&#10;4JKD7OSikjp4NYxlzzaMVLEyzuAe/ENUTJd3/VLWg6TLrX6vYDGJGVM5psAAm1BArRNyvGJwSuK4&#10;tL13SlKSMVdWeUoCTNH6t+8A0dvhv7fSfz78t/vuz2r8WY0/J+VvLcqf1fizGmfQzB+f8jfhyZ/V&#10;+OMm/q81jEUjRB0LcUTa7PcjSDiyiZ0Qg5h6O/lpGjVoQWkFaUsMsFzPlHPinEwcSws+d/ITVZdS&#10;TH9kY6KqfKhI8GKUGXoTcUZULKkmMsvjgfQOLYU4NhAKzTyxPqNUIObaAAgIcXI2E63W/QiAWse1&#10;ztDF/9wPD5niS9EWg1rLbO1Ra0f9wFzM38E2CjNMGt6N8EwewlAzK6jRVvBOUl6PCl4gE1eXOS+6&#10;G+ZxcRTxo/CAPXOGTQGYAtUElf8ssde6fhJbLW6jReB+ds0lv+a175UVpHz/hfkmOlRIPMhyvp00&#10;u2PhtdfOQuG7H2S6VePyYdJCsa0bchsonfI9uln5ATaYnHUACd4KKd+TDzSCFL6G8BIpDqB29Bp7&#10;Ogv5XkvHwX6PdxdcsVtZyAOmzFf6C8tfjftqbi5kFZchD2pG3frs4lQSVYHfB9KocofHS1d7Z4D8&#10;XCy2BLd6Aa1YLc/NzAWgjnecWVe8E6tnC0UcxtMUqsccX0uOS8Y6DFlmKifdp30DPJnhTAAQ/gfR&#10;hH8hyvz/o/7yH4pbj/3Brf/mKVv8t1SLV/x89Du0ufbN9iYkNvGOI0uOtvL7rab6dzeH9eTjlujd&#10;gI515rjGcMYxK3ueXxH9xos9CwZSx1755HXuDbgwH/XaQQEjxYdpfIXP3j5JEjYz7WV///ZRmhLi&#10;9UnBSAhKUgysKL08VcZdXJBPDTPvs9XTE3wJVOoNbiLvXbab0R7l/B/v5uekg2zHEJ9dAIRuY8Ln&#10;QLYfWsoCjAcI8cxXADbvX5W0LhKf4HZWicWDoPUAvq1nTWJK7JQwb4LtNxOhzBkGw9dHPbailb13&#10;nvo1DvPbm8UysJ90PLeM9j/pkxs+9vEbeG6ctvF5+pZLaUhRv5sbrwIVjk88ZrD0XeSzAj3pnqhv&#10;bI3yjaSTaMdyPHG2a8sgVrapKffrOHk7amYH2RraphzIO+wbVZCLuhknP2pzMW0IA1o2ibvavIhm&#10;sfvYHV3X/Xi8npHgbKib8zmsBZr/w0ocpcMgupYX5eBj0s0UwlX+mN8taCK5mSjxywO8hTSr7fQs&#10;ru3meEISid4vJTOxzqnloYJvba3+ivfIiXs9PpgIaez0uD4YB0oTSJ8I6K3W4OdzZgeN/haHhdp9&#10;SR5R0VdGm6vMCEv436rEUUruMS3pejEl2279ZosA87lMQCedXTRR4bL1Pqy7rUPXyPekB/VZTNgU&#10;koxTrymF2Y+1SiaJZ1BRIzUxh5nHP7KxM+X1nV3Seu8z1SydXrl5eYDPX8FOVodcnp3dVgddVX7U&#10;YtgVYv/Rwhm8gmbHmjB/6e2G/zCfdE5zzutqxYV7+fnVIZXuzkzWvH1bU4ugNkZ+Xow0ZU+xcpi7&#10;w+od6ncY3THSgEP39jjAMia+v9w+jnc5FP/RqmqmahLZhZUiT4/5OmMtQJWyutSrrTnEyah7xerL&#10;W0Pz88tfqrewcPN2lk7L495sV3hgYqOEPnwWfS6WlQdUupkTtXKDkoq08W3PFX03KrVHDQJAC5/W&#10;4QRaCG6EqgdhA5lAJvpoJ5CfXR/YrDJJ8k6aWy0yN2wPOsngMkucfhLumnz+1spt8+Q3dV2oNQ0U&#10;hBosUSs1H+4z55hW4rPa4RDN/a5/xNXUuycurwJD1ncfz2v9rdTv3lqVqFuiY48f3YNrVJwXtjCI&#10;BrQP+SnJjJxSGG5codaVlfYidK90VJ8fu+9R5JhYumIbwvfZQN30+9y957EPYM3QZtzJMD4TZeHy&#10;a4Y/V1pw49dPDSf35BhM2W4Qts7w4BkOxj++jUJ+02+ExVrd7lARQvSKuOOIh1NmaY3S7CINHob8&#10;41i1yFKLdMfLHYsPDoT0jJqc7jeezMbKJAypFDM+z77Ack+E07jz+kmrD9ZDsjrRh2i3UlwMh0sX&#10;/xyPM71F4OGy4kPLsK2OUomqfec15juf9Ksrmfcz/mSKuR9LKuOuJbIXXS8Bm4DSw9+AGVwjlBhc&#10;mfu5ljhhv+Vi+VqjzueG3ReeDn5gVmLH3gSgzt5H8JocNIQd3lnkL2HPVUkHrjmcRU6J6o1wIrp2&#10;lOW1L+jrVt6xyss14vS+o83wkVTu9xpWrw4QJhNBy0nJL/VueyxR9qs57gB8fu8t2bog9gCV1NAH&#10;nZi9mqa1XVYyryDvkHuPS+PM0mo9bNYaQSSJRfbD2QAvhnwnHl8bkPkJvYgeCAzezn9lvVb8qngN&#10;sdRd8XXA29pzjDZ4k5pv93AxkkLNsygsgU0a0/82ovbpG8UXQzpJwMSBVe/V8iXubaZvEqneUJGs&#10;VTioKWjL9D36DlFjy2xi16fZhF2WfnutWPjk26xe/UySkO6l+e1XOQDyzf0X5DtwoqHqhsD3XxQk&#10;bNFnYdc/+/yxAEIvHktoDpL/5dGksZuP+L3CkoyuM8ZUciu/ejBlhkEd90TLlb53Nh9blys1PpmT&#10;VVToepWXyRZNpXxvgrmyRvHniNUsTM5k1sUv2Ca5BV6VJPktLmzaOjL4G+9cbPuj0aiSKN6ykpx3&#10;Xr1f2hrdgWqbTT9zkzCsGbkSNX9VNHs1iZsi4oWiPUrhXJEkbbZXkVRV3FXODUgGpE+k0XuZsiSI&#10;M4BHknwqePrn6BZlDEJeQl9rfnk2D3mA74u6XioBNVgIoqc1m/S79gUnzfzgIEYhrN1q2E1HUSPG&#10;51OEFcgNKtDA4IwfTIrVcUBbibRTMTCtlum+BUO7BurjBqx+25lGCnyBJvO3rZ//RI2KMpl+mdE2&#10;w6r9NNpq2TB1+dbznlMSeNnohxnxT+aKfVDqzGE5jlJxtFgksuL3129aDZAkrX6g6+pzm3wf2/Lh&#10;bucrgy8f5AwYquSTArkGjlQroY0/XzTxLgzsdA+BBNYy3uBt/ZQMZGK6lrmOde8r2k8UhH7dIN4S&#10;OiUh1SYAFOT9BQjRFmAhb6C3WyBHUtErJ6ck+UynJHsSZ88LoOFdPyVpGYXIY08eok9JUpr/kqrc&#10;tyBSZONPSSBrHackhP5/CrbfAfNUvNgGj09JNCUADUnQmZMC+Nv0wPiIAiIE/dsNAcgfBZ6x9o5e&#10;IggsynvEU5KRyFMSfNo/YQKXALbfunzmIfELCCByof8Sqf+5zj/r+Wd//jlHf+zSH/v5xx/98Zt/&#10;4pD/xvGSMaTHCS8OhI8WoUdA5HdKQlFMWG7w6AfQ3GDikqfygNY+eGIH4gOmglMTLMlhJxMlI2Zm&#10;88dfIpXTDotYFocbSmSBnGHwv902D0seoFzMbGzInIe99qa3gIgjVhDTTL0ucxVjtwQ+NMj52/hk&#10;kLqP6rs2kFmP+pFXvp/2PNBzjBnk6IrpyzWj7R9TATBTdneL7ZTmcazASoN3dM/g8h6h9xgxFwWx&#10;mysWz3y+lRkHj+ecuqWxViRR3AlqmTzCdNY+mDyyHL2TmnYuOt36nPGNc1ZAJ44MIZmob3GLKBiA&#10;OoLsZM8jBthSAssrGyiXBlsgWNzPGQt2aNJK1tHYjOzgLtbVq5TJpVGzd/pznyapp+DlMtMPN8Ju&#10;bRTaGOZndl/6CvHaag5N4wY6OtyhriNT6FnyQTikIc2JFArQHE2QAgSwn6vFr89dlYhOmK1HJ/2s&#10;dbGMhZuZ3rwW/wA218sQaDPKPwv+/xtQ4P9DB3+O/4Fy/9tDuY87Xbww8vbOZMTBOGj2TQsjMlqk&#10;z+vnVZ3xSKZqyhcpZqUNwtR1r2jNpZpv8a7lDquphH03BdO42z3o7THtdGkqcRK1V9O4viyJWdJh&#10;aW98c7NI8ptd5HhTzw+/fRHcKUna8qKrS80yxyfXuxFVpiZNzwzEq3nC1sf1LjqGzZP65qhFqrRr&#10;saY1WFTmbjZFqif0jIxY+eSdb4DZeWueT+S9Ew7C0c3wqdetOhRuqBYY80x2xv5QfUGnujMm6sX5&#10;6AulYz02cSRR8i2Gfyq3ol6xvjLlI5eT5PpP6Qc4hucXyLvUSny0tW5wdPgbbRlw5XPsKUxOSmtA&#10;zbLMXUYqX7iKH4fVwqtvb/d1XTBBlVjnGMTMPLr1OfpJZwXoEcW/wor/Ch7/r1E9HxN/Y+TqNuR/&#10;IdAnC2+mq1zJPshJXKCwhEr5fyl10VdKu5nNptEXx/9i/Ltjrt6QFrXoXs1rjrh7ImknbYuuT35b&#10;bGSsgWBMU3R8XimtNcMylQoqE/wtrL4EgwtPhStTbVW0UVZb4EMDJMS5OfzktUSaWSHs6gsmvboY&#10;9kH2fvKmu8/g78GfI7aKs2a5HFbsf0Wp0jpdcuF0uSh5jbHIsYexQWXDfsOBOywrrigu66asrJ7Y&#10;M47sjlWF7GJam9vvHuN4Q9ant/pBLhxGrxIv5HwERjUnv2ioiispyaF9qXL7HbkU02OwQ+DLtMiI&#10;QlFqJY4olSlzSXav0aionGJ2HrKSnGKei1SUunszYianJDcJUHG5pfYxO4eq+qZ2rl2UUcDl+UIk&#10;NvK7N3Srb5l34m6Ne/WiA6+FmFZEauQiI2FDpkhGg63Z6jjdbQAMmlF3QHvjBdnr4ACM6GEy01Qf&#10;hvZpbE758Y25tu9B2irG/DLAN7+lfjeaPL5MCtzutXV56GQ6je0Bxh2l7BXo68O0EW7SWXN/GgsP&#10;WXC7/VmZXQzV2F+vYMMJfzhxcB34Lq7oEtlBhHjeONG4aiwgZUu2erzp7fQnLbiwhw/E5uV9vAuy&#10;gVf6fKYYVHxrKFRMTNLPvea5dkt4m/YPY8q6KPJziR/ZXANyB75gD2kRMqMTHqC0D9VbuyemkW4i&#10;t8r1ccKMWcQvHkYtbG+dCy41dFXeyDX8JO27CHrd1E7EBPbXj2HzlzXGhzV2IaWJW2XMLXWCczc+&#10;acsr8YVft29OHbqpP8ZlaMijdJvpaI/Q6l55cLlrDRCnbd/OXCIdkHQzJHjWmp3UCz8P0D0Cx/Rt&#10;rXe74/vbgrGzhNx2/S0yTpndQW0N8Z5po44A/5FGDT0BPT59G1Dl7LQJWBHjPdjl1jXS7UAHD+Vq&#10;2LKzkh2I6lqj6mfPuZ2X++m5pA8ZJg3iw2YvIPsJZ/UKN8BjPK9+SwylYtyAFTQrcyWIzHXm0dYl&#10;qWDGsscr+C0VON4uegkZEOiJ9tLHZdBBUx+LgcD87eKC+5MBUQ8E04nmSDb6TMzaq65l624B/RV8&#10;5C4p9YvOuy+MckuSnb06mBkLlaN8otJzyuRwEzHQaCc8tcsiy6cUDHQywnGLRiZiYLeb/f21hsU4&#10;Ze/hS6qFhRyxEjVyU87m/WCnGrBVr/OwEebG5zjlK1Vqgxzx6vzvxHQn+KvgzYm0/KrFVD+Qnlq7&#10;CUfXf4L7wSbUQ6Is5bN5Zc7vT0nuEJ+5akzsejRnsmsrEsQdGyEOPrmuPtwRY5rmbJcZjVXO90re&#10;vFxY4KDMonJidFZB/6uFWI0KSCHasF0Ouj3RAgNvLEabu2S0lAu3v18jXPKysPSJWioqKKQR9TRx&#10;yvXfYi5bLUvyGwy5oxVmI8i4eV7SwmsrTBW/QvhOVL2cdyRGgEnYdk/XduvWoWOAge5emRFwtg6O&#10;Y3+yAaaF2ZFQQPbe2CGq6PNC10KF4i/Fxsqa7nwAt7YAxNX4mhUQ6IATonUTuuk1rc7V9WZZwr2v&#10;wBiQzKykzJY54tU0FFipmnvKaNrl2W6XI6z0gUr7uXzdCB4AtcYSrI9otwfnyuSMhSIgTFKZBbxF&#10;82Ey0BUkWD/MBdAWBgYu6gdOTTFE1w8uLd/50oiXSdgVka4WtrMEEGvtwzEKZesxzClJrLRxiFpf&#10;puGI3pC3PtcntbGtregutVqT1ksqL5QLSpFR4fWVN/lFtG7nl3do87svc8TPFGLG2stOScgHoSaN&#10;b++iUow7lI5cYLqXXCJVz91tujg5U2kd+Szp0CNJndY8r9xRsASfMYudQuG0mZkW2DFViBaHpo5r&#10;U7Wq2szSH62gqErfeQWxXEyvlEtX+q0IV7Vg4ahvvZYbPLu3ZtI5ZYPkGuLs13mc7q3PU4/ojgxe&#10;5QUm0CcmxDyuk1vgKzYJZ0rhx97MTuKy9nwJTNsdSnz77eKNx6S3DyjNAYx9Ig5zuFMj8h3D/PFX&#10;Mfs33p4eewWeizcUH6+DoFIa/x3iuf8O9IC/liz+rAcwGPsf6rW8Jj3Y8HtjIfo5jtIPN+uCw5oc&#10;hCBLUSZwYdpLri+y4ukVbfjUIzs54gdFq2Ret5HZq8OLdsDRXltFGyDIfdCyyIxhn/7x0Q4hwyfX&#10;TnvFfqEHc9K7G7zMpkmwQx+nXddvdQYG+o76Osvhy3PVUsFaNCYhxbRCZfetrvXfBbKTR83WhDaW&#10;epOdzqxjk7l8uwAuvHAI0UG+BwaVsB1AXx2XrgZ5hwx3BbQjkY4Cx9XwzHynXUOXdtyYnBRvTWEq&#10;47R7VzmJpnLDocmzsyLJWePiXwOo/3GH6X/4J1Y5thBHexXoo6TfpEAVphkJJGE/YX/b9RoKSAeE&#10;B/qcPB4FWE9JwNtDt4h6aNym0BLAiQpj2LlwSvIWCzrTl8H/m/s6nfiT7vwXpTvtve89qLK7bkbY&#10;b1kpvZa9tstb+Vzr4gfx35MnZ+yPEoQ/RIpymRMI5/buymYTYM3yW5plRDNP9KxFAgMjIr0jXroO&#10;p7mKrOfvaC2aNAqAmc+vVuAv5uY8W9aPa0jmIn/QRMZf+0L5efMG6i4kKX/vEdHODLbLfm5HAdYs&#10;7aWP78dZWJQPANqg4al4UoKE2AiaQvpQtG42eTK6drsJFJzXtwjFWHfZFtICOMAjUZooCDMW2HuY&#10;XSf8G8hDtnCz3B27/ENQJ9tSbZNEZm/zRs6aXPXXDXRsJs+DREO1hghPvFpzyya/rXqJg10npjHg&#10;vgWPxaN60jyHG7fSVd2Afdo/JYldkdZCmlh4HkKHiSbS8gve09NmoUbTTJB8sN1ippV381xv3kxc&#10;vpW1eKI+fpLJjkWdltbT0Z2mlpZ066u34VJ+rF40IAZMOwXZzrJIYxLJhyZ5VP8+JZmH6I0H5B3V&#10;7173DtCaSXf6giFfQjhJ99rh7noZGL5wDQxusqd7F3fV3X+pvGNYz1bPIQ1rXf5OysghH+hGG0Ek&#10;reyx4aP3KMuaTQ5wC5OybDCg0Nk2C9uIjI3AfwjbvEpUCwBhzY8KN6zqYUE7UWkllYFgVgUmDw2L&#10;mFYX/49RsumrqTDTmgEg0OCqzezfWFFSrpGTxjQj8J2EOAkLLR96DVAGflOOOHDA1iXwtrZB/iXG&#10;sU9Q5CrFPBIe3JTaXCycVNLHqPhDCyfyQl3jYRGgLijKCqhirOyu4kl3hRbZujLjXuDoB0ChFlxQ&#10;bh2Ma+Mknph7VPzzJHTcN6oaEKjTOjmcRuKiwbjL66hqWweRI7WwBseaYAFZ3kFFqu818TrjuYC1&#10;M+D8Z2OyWr6SpZmONVXayYvGeNMH6S146x8PWxuTyTsPP+Lxn/B59pX/BvPoY2i7dX+ZfwO0pVWA&#10;RfJQADMwg8VsIpnzzRd6ww71v4j1woTHAp0fwk/4bgZSRQq3XZlhHstdd5/OAbk1FdctdUd/grun&#10;qoKtjBm4ptNrXfXfLKFXJyN7aBgtYTCzYQWDtOzHWxzr5P++Af7/rhozphKwg9eaNpOcTdeq9T/0&#10;eAxbFX5YRL6RmdtjyceBxOf2Wm94Az3Grkb2S3H+m275IRBOMbG76mSpdvkp6+PU6v2ZzZSzTDNs&#10;zrKopQGzxeKDqpDpW9gyKkNTpCZXEtiFXpElpw66PayhrXhNlXot6arx4lMXPP3h/vHocf4murkx&#10;tydj1tUBhpx+TLfkGY/schF8ujcz7etTyhwpMJb/gblhLuRiEoPooIsIqoRrjIGAfCANYaps0Krw&#10;AVltsuTW3j+oT55RbfLQhVvRR3csudXU80YemImrKGqrh3yLilOpqqWlvVbhV/j2+WbnNBahdcdD&#10;ok4cYAi0cOicuM7D3U26DePUS9vZfTlH10tpzrksGfVVC4WUMtHSxL5NPowH2wywrk0e23j0UrW9&#10;9mEZ8y7A2JRcFdjaYH5holH2VDkEpT9uUy+imUHV+EzPs2dOvko+pQwEx4n3rA++OSWhJGoRoO39&#10;UG/B3nK8Mre+JUBXedbxa9f36LWRefcUMhsxMBvYrqqgAmy9+8ci58y0ZPguidLe5NTjiLPtC6hv&#10;wsiNU+ggc0NcBiYcfqtYG2bXwuK2+OQvc934EcJnyGqjM9fJlNto+4m66KIsdXgCPtwaZ+guNyJK&#10;jaUDs/1s4X1Mm1gCq5j0vVEHCxEP6ZlW/6Azp3C90+m6QxQDnVhkIhP7XP4eDUZNoLpa7nlA9Tpr&#10;2dFEzettF35IByL8RPwBuDoQo1FHTVu5fhy8aOeqNzHKpXhvba2KgZc8F7qz3xt7l6a05FueR+x1&#10;+Rpx8ClJxThrr4fuIBXXGMwQpW6/avKjOgz5w8mPG/aSSvWrlPp3thYXbvU41PlF3N22VLnNYzsU&#10;Nt2V453olHc6FOd0ld1ux/vI5eKgk0B/8TlmGF2nKtgm/rt7vnrcd79VrSW+bb4FIja8Vjj9jioS&#10;tXdIZTAOSNtI1x1KdCNivFJUV+VD9KzXjg3gjtVGzFa95+Ikgq/s6/5Sf65PKyZ22ahMeYfD4R5d&#10;Tuq1GL5FMSr7h9fiAlVlrWWqfKtq3lwaVf3K8VbnOx3/D4oLOtSaHF8OrOXWRgL/GvUOMeJFCD3N&#10;ZAGPux5DjxeAXBDT3FYurBi8hoIbGU2iluod1x0/kNNSTK9p1ofyNfDlZnw9urttmaIeAieJAppC&#10;sxLQMpDP8t1i/qBgi14PL2ezQtNE9Qg8JaEL9upoqErt6iU5eZGQo53quUGc/otUS+Oih1WGhOsy&#10;V2Bx4umigL8bJDJZLVl02R1jM9F98Y2wgctFIFmtTsQHXfnNuP0nIyeI969EwNl2+tbHfLIahTmp&#10;CgZNhdmJfa8KE+/qAZg7K1tE5gU5RoJYp3r0UftOdWGDf1bZw+xeV7PK2ns5aHhE280P3Kim6CRa&#10;SULjD5GkTO64DCU7b1v+La2GQyXkWcXxb+Ft2q2vE6Mme2I70w3KTK928IItqzwsZtnBZezl+dko&#10;MxfmsGJGiMeuXs3o/o0SB2Zfx02ZK3uDl6xKYAPTfiPJLw+lZiiLKZLA39s11pSdwPO8qidLFzX3&#10;hPkHA0GB7Pxu3ddSBmc05ObcS2GN+l8DX8dJkx9dO4/8FKVcO6PCUXmCBZHFaS6loN1rZ2xswnhc&#10;xiIp6+ILRP4LA9F/3x7/h8e/f772/yUNWU8DAAy2E/jx9VOST72LBsSTxkwA5ilT+Pst/dfDfpbi&#10;epoHGRIC2whFRwtIQM6lGp4tXCV8kl+9jjs87D1Hy6lk5TiRs7O4w/QuLAmBs3WUavDltufkreJN&#10;EEytpQTGHQzMyA/IL0a3fYlAsIF1Fjt3VfB3GqA0NMeS0lflXLDRUUzTDPd116JMQ18f8LkEHqpH&#10;9z58dDD6sP/7I/d2Pbo24OIe5ftBcoSSJLWA+caUMDm1gNtbMx+4924TDU8ujYMv/PLe6/WeMPBS&#10;Ol+9PDA9K4k/tAO50mV3LR6Se1Z2sijSKlFE8dp3Yu6MagG3C7v7t6f3b2/1v0BK6acqCrKz8gqx&#10;I7BPCTDfAs/StW+gv30elOyATOJv7O/gwlOSUgHg7SxhQjECM2nRGwro6YnMA6nehdnZs1xu7+/v&#10;y+L055+c7W+stcV/YrdBmE/cQ9u4e8ZZhvOxC/nKURIZik+6rzXmaqsz3eN/RL/49iyUTrPr1kTg&#10;zeCIz1oOnriN7oAojAZ2d2LZIsgL0ouIQlNK8zpGL6DpczdYck1Cb7FCUUaBiKrsAStc1JOMYO46&#10;iSvGV9ZfpUIaRsj0goHB8+WEOCmwABSMLpZTBcmHyfdZVR2zL3QGEeKPEPLdqBa4v5NkNTS5k7y+&#10;5tWGRvR4ejcMXVlVr5YirlHEy/1tetIuP0z1sxV31/dwFSAbuY8vrdwFrRzulR+B0SxvEc1qBMaN&#10;sh9H+N3m8HnxmambmwGk/i6uFRsN/vyaVjARMKQR17ya9X1wsjdZP57WAMaze8NqtZDDgzmeHUBv&#10;yuwWuA1wK5oBX4mv0l3gQXaEMrxYrTiiYzDKJNTFqllliyJnpgYJfo1j4bbMsxB42+nVPDBdk0AW&#10;+4sna+f5SGviEyOm27Vx7Yqc3A2HxmT7/fwn56A+mf1NpcPoixLRri6u3zfLmqc/Hx0+Q5rUe3Ph&#10;+w/oZtJod4VsD+ycXQm1XO7llHoCmvpkLpcne3XaYsp69Lte7yck0N7CAgNe9ImKx+Dl5MdYRHrm&#10;ZTdD19qpzEtEQZeHPuJWdt6BXO2DAXlf0Zm3pbwDUdDU6Cqpy+HktXvPBwUujkyM2xTYFORnGzsH&#10;8M/SJMpONJSEBY4ZQSHJBm2rPBJa3WZ1Ety7r/BGsCJ7ouz+LCX0vklGEnxJ8ELvWzxpUr8zatw7&#10;qf118zPoSk7J91Edqaexyy8f+C4B0JLD4JINQFVuIqAQO+wBogAZ1jQbOOZjywBI8xd/99Rb6Ucb&#10;zrVjBkkvvfwsaLFdd2G6KElHyyKqMFZIMaFDr0Dokp7oN+78DGkZ16JVBZLAzF2YsPlu/n1jDwq0&#10;gkBJ2G9DR+Xn4GyvXztdtcpKGBtOwxsqq1rdX8bqdpVFJ/f0JxTEEoq5khizYx9jw54+BGqaOR/H&#10;DPR5v79TVhWMRKe4YKu5clEZD4/pXy5vNGCrfoVcyn2PZWm6KCLnmJTE10ku7sSm/TgzOz8S3aJl&#10;RkOxbJhDsjJDYVY9KTGWZluIlLgXh/sRX3Ai2h76vs990OmBhgN7TDNHEvZugbLxR9mhJQ1EkmSs&#10;3SSvd+D0xRnxcYGCE5a2hzeqWVfiBnxXKlKV9HZsa/30nrq+j8j4fqLM8m8s+v9b00z4Spd8EkCe&#10;4MZEY5O7gwjr5hHIuBsJiSdpzVDcSDyf9GUe5eDOJbuovOZvNXJh/vdsEmugCeLiQPbf7CifOru1&#10;VU1Ourt3dGc3dJnM6GrhXKeP3OF3ylAEraKsOu+XeaBM3GV4T0Qy7Eo2pMEBmvGzF/+NPm9PJiYH&#10;wFu4PCwuyNkG9H2TzlyRcPcEJm+4FloVt730PmwpEYQI1eO4uotFNLQUtWabJjTR4LpvKXE5Npr9&#10;NLqbu+2qj5gDCUenJFuUqIVE2YFDHetD7jSOHcvJb9rkcS0UaeHvG0zeg6dsqE40sgrsiaGtT/mn&#10;+xqM7fPa0Z7N643xWPomU/jWinTvgkKv/mqFy4aL64v1den2hiiNDr8kSHGlLuVNZOOtoRSCgnho&#10;3btfo4QAoj4ggSknsbKXtuF4wHzyAWlS+ivZ5xDSZYZpllP2UVpLSvItWqPQqYSX30nrUqYReUyz&#10;PaytqqXB3JIfRZuqau3XseeIlLje69JBnJUs40/PhSUOmatwWNtPzXtfyvaORDHEvNP7yBVaEo2Y&#10;Eg8cJg56zWDu1DUgFx1KbeNE/VyWfGe5467eovs0zcMqbs1rxJIQd3W9pal8dfBfAl52eS5Iil0L&#10;5KPRLfEJMCF2AwWfTMTQPJRLQ3p5NcXOpiVV5RU8136OKYvb8HVH5kGN1infCV3mSahzqir6S7nK&#10;JABLfGXBMVbYTA5orfYPVninu+uVSSzK73Gi8hf0++5xHDsHWZHvjNgqZm6W5IqumOm6Wa/eJ9u+&#10;O6sy6zkCzIfTOnIBJbLdycQ2Q05JHmjuo+t4CwkHFqxEuiFIlfLP1kxM44WraTNpgtWcU0brgS4c&#10;u4z9WC3mKCtyzUKqbwAAuw0UrFi2J+byxE19Oigj09VHPPTayYxcOmuh6VfR4OiWq2+BHCUyEchR&#10;frQb9WoldGuxi8BF6HwEgEig9u8jgX+VsJw/WZlI0TisWXWXfjo8goOYrvDArxcVb3D7G6scJjFG&#10;+Yu3LK4/F48I8mHRsXjTrWIV065hIvBU9fD+91Vp3HFKqSTYL27CfxSpuUZt5HrlqwiTgxFTe6QG&#10;n1jOULvf+fXnu99j4b5ad2sSMaCHhrtA7Usg8/56YLTfW+jJsOjzAedlTwgrp+iYbOSP1xbIe9ZU&#10;Ws6xKrNkccV8/oMV90++Vd03QV6ldeGUM74aB7+ZlCfK0F+f3qnbLOLm4tIZ4W2X3W258a3ga5d2&#10;T0CMriLHC5JV5SpzpyX41gv0ljjTbtnPmBcqSFOdH+usTB85vlI9lnkWr8CL66YuLtULfUz0XmLp&#10;jK3P2EjyEVdlRb1VtQRRXf/Ioc3ZNNb49ZxYbR8lM25PyLqiK+4O7/d9OI51le9Poecf0VT+Lwim&#10;/3Me1BgA796VP/bB0Z+SUCd3lZ8c+53JU5qGArnFXyvm/yYVXU2GCGumYChj0FeC1D3z1TVoAr9N&#10;omwSkcgnDIdB6i/b4spTsxjDImjSRm6UakcwMNovfxOz589wqrxaAIROxRcWOgfkIyG0/pl2+5o4&#10;og4gECrHvWUWDnV7KFNufID+zjKBYrpwJ67jJ+elIB177/KOAO+F73a/ilMYTkk+juop6IlIxhXd&#10;W3TXAmagp+0iHMdxh71skackov4jc9y2AffWBFr2ovFGXra/eg619FzMEzfR8dKHJxlNtXWVacV3&#10;Rl8/m5qRFWSM4s4PQ0hraBnpGrI/iv1gC0QhnkLA3f8bp/tf9MJ/aO/20P8p2ZQnzSG9nxdb50l6&#10;LDq9G4Fb/o40JHjPdXNqujexd9kaOLmk9i+kdWBMaaQ2qhlu7Xz+Pd2149vgGFZvFaJARqF71rkn&#10;OhIQuq4WhcZoRgVOPVZESJmUSMHqpBmZE35abSN9rA4pnLx/4Vy8zB0Lxy8ldFftvRh/slmqdS43&#10;VV1Z7yrIayvELz8klcGRlwsYRGLlYJvhQHXP8tPl/Dgj0w96F+JUKwAfNnyh/NjklXfIzzI0XOSh&#10;Ey5K2gOn+bOkf9EtJRCuwWpXKLFlUHKI5HV9yMPhz2vaTM9OK6cp6ig17TvcEOYfxrC2bnNovvb4&#10;y6y0gfMizpX+9RazEpPQJDiu2G7T1Fut4ZpaP7LBHhplABnDEC5S3xjTc5u77xdR3HKDn8e+yJb9&#10;6VmN91maRDXUlTjDUlyLa1YqgokNw38Hl4DpUrNvJne0h84ayVUi09sUo7JKux/TSF7JBG310RoV&#10;d3bLSnVLD9dkFaXm3QJyqetgvmWDH6yfCwZfHFL2ICJRWnq1tjn5KBpU4qzZq0pecZRiQEy7wmV/&#10;lqGEXEeJlKLbhklf73hwvHosCAMOGQtlH/ajkUZvtbct+xJ355eBrU3ZbtbBSaTd9Zl08OdB16YR&#10;cd5yicsXSMM6rDlTs4rUjBmBhyXK3/qAhu42G7DaamYnNcUSswsbKg96kCMOGI3opr0jn5zyD/be&#10;g9Z2IkiQzeJlNfukOP3SUiRD3SUZkcah1NcjyoyDmsMA5kpv723bgfaEBNYeknMGcHvjlDrCJBeK&#10;2vX1XKOyZqcoGjZNXejkBZipB4RTIsy8+OPbmBRuR2iRxel005QDD1LIi5B0hK/c0WVAjc2cgEJa&#10;rH10mViZF49hlIJ0md56L9cPOcUpeZJzk9T8eXKyvhWly+2qJL67dBGeBWs41Ap0Q51ozYj6ziB0&#10;sCVsti6N7Vy/ijtAGqH8yOqX+umFmUwmbs8fT97iyLzmVLDLuMbVeXJKgiINc5urlVmW99oKjmzb&#10;E5lfHujDaaLRsqgK3GWDQriy/f4ALh+N/wxVG8IJEjZK2Jww/HS8gf24ysVx+KW6ylo3fStj/5en&#10;JF6aw6WKl5x1iRuoe7+zlyg7zXEoMNLaE+F5MOjoGgVr25wh/m53ZhmKQAnU7sgGC2qypBgkFrU1&#10;VnDvXG6zJtz8pD592VZP/8nsBoqS9eSfYLpPdnsck+DOmlOSZLvBoMqNJng86uTtJPp68wtnjcia&#10;7YrAcTtPEAt6aAqFgHpvcaUudOuYmGhfEr3qVohSXgEwIrXyT5IzrOij/J34C5l98xUpM9ydzck/&#10;bF/XB0RySQh87FnwX2BSju2w3hkri9cZffxARkeBly+7UP/597MTfEseW9YPaKHAAKb3yjEtIF/7&#10;lz7Mf+/FVrO9qldRqnmz0sb3LJXijGxmbn1eiBKjt4udfknCFncGq9VWEhURPEThgKA1dFI6G9qC&#10;3Z8tB1wkv8y5px6kOsoCR6ICx1HZrJ0z0s2Z7i8l0g6Iu11DNiFccOZeC+VY0UyQmDB1J/tTBbDQ&#10;DMyl2Ab6GzW/zKfixesbrxLLBZPS9pLUG+17pFdqmEqiZaAyq5Anxh9IUn4kVa8GWvYh1Ba/lpQd&#10;USa0Ein0MBGcerQUdm4jAVWrqtsPw2Zi+aKyu5fmB1P9/Ryv3L21FGu06RmMHd5C6jJFmDw9FOZE&#10;tVa3X1B553BTTjzqgVdD/rzNC/q+qEZ295BHOQXzDm/NaWU9Ss6UGXudWB6/6VmU/6zc8pvMfMM4&#10;aXqKdzCJhVz9cb1+2DcHPqZzRnKBViU31dZo8tIz1Sv0K2+DR5k6hrzcPOxcvMjijdZ+vzfSziB/&#10;VHXUc6vGOIHO7JXjOfYL5bcWn98qPFfHyHySgUjW/EToQCSXpBW5fMyUJjI0H+UpCCj1ayWw3EUW&#10;XRl/bz2tCt0eCJwuyLMp4Px24cfTzJxgDMNylJFZut8HGJM2rDJr5uSphaZmNcvFacIDr3efQRG0&#10;C1GlvzTmfY2ZLLZ/TkyEsrKIDAGNt4NLpTGtNocCpHtkRxJmMHFCwv0V2CW2Xrn3ha2vOLsHeCor&#10;bXYrVqav2RbEfPxllKPD7v9iJdopH+UNdzoSL077nN1QT/HqQ45ikvat0eWH3RRz9IK6LOxcwUXv&#10;3XO/cypTP7u2Xbi7keizJ0k0udXoSioSR3wlT+o2GTlcC4I+qEXz+9PFM9WNsEmNGEAvN2TLVeoD&#10;GppRVpqD31L0SlRYN0BwjISPAZ047HmvbEasjMNdkZYSOi2GC3TRL94ZGJo9ouIlNRfuKmJIeDND&#10;fj9o0Dw9eo+ZaB7soeOcvdc293lWL2ZkVBvDvhuac3m5+F1Zgv6wlsZbouThC46KWFHnyhtdCucN&#10;Mu0BZJW5xjsZHbLgtC+cRO620P6LR3+4JW9i7l3p9PdahZcrxb4ivhl0IaMBBU7HD/enlAn9kKTl&#10;J6Gy8V+JL9FX+CrhetqHck+ilyAKuj8xP5K+anfg1+s8MCy3HFQ+aShwoodlTcEGcnvVSFOTaVNU&#10;GzMs8Qa7WtheTMPHD+oXOOnrVsmRGSy6yncuvYujj6KQQ2sW9xYdS+BveEG6ZU92D4nM0r+i9vD0&#10;zYfN+7PaOP1V/LedLP6QoeBADJlcRz9GozIaadQXeKcTaK9pfaHIZP2quOjJSGLheX0LWzOdXNIW&#10;bCKkBzE3aILT7JDvD/5F97tkExHLgkRPMX/Gv9oZuaoRWYhBzeKPvDG0DCg9iqGfI1duOywm7XZx&#10;xPDy8Qo1HD4W6hVoI0Q0OwekrEbHsN0Gur4Nvp+gYb+Zio+dXr7yzxBKaaIP/rGy21Qc1zba3SAi&#10;nQ/C8qotmQbc6rYMCUnX6ebv5Rugor4ImECeBmV/yB35KPnNzoXfCvjwANENs8pdH1tns7Qm3PIE&#10;8RWLgjLXVW9B+ddWPDCKbtSe65rH5GakrnSIm8xago1Sfr6j54fGPAtgGCXWch/QTjpm2OarJN4I&#10;UAey9l7wwpemaoMK601BXFdA6apcO6YJyzWK0gWH86Wj01rhvkNLVQdjGhf3Hl+wXlstdOT2AOCJ&#10;mzuUXluR9B2abcTnbPTg68tlx9OI/uM5HOaUxI41uqiAr8DnsD8oYpZBI1RrzMzJZOLhshmqXqLU&#10;VlmY03hC1Ui4MIkm4kMIjcp3wF8p7uVISRCpl8YQrL/3snwge1pH+GkqjFB0SnQkMttHnTDkTWzL&#10;nz3xgPuIgicCMENV3hDL9sh2yyo/w5dfFuz1e5lvcMRr3e0Wbd5AMQHFGhYsISPoNk6rR7BtCtEf&#10;P7eMAcWbdJZJyHrzBQYsr2Km9KrXpAbLHBoOKT/mopDFPovueHZeRQHd6gn9Gw3Dtyw/scOBUo4f&#10;ZG4SkZh8sln9i5SYpNxpQew6+UvrvbfQGcwI5j86B2icx+5MAFOHz3Ia2WXgMa/sjiO5aSTYzkwE&#10;bMCHUr3udbDE7uA3YWXhN2VJKvYen79ZZEZv3Vv2tVEpejXGVPVQn1MjfFPCrNyLmqVsmS8zP/Zb&#10;cmssx3beo9z5+MdSHM97jMWz79lwXIsq61rTeBkG/NH1j04ezJoA5mAjkkOEFsWHZlFWe9g5fVw7&#10;zlvSHwvFNffgtYbg2ULqgpzcvV5Y4MRebrHjXY+4lWIOp09OuuY7HxZ+212SYTyZqpR5o0d8gnXO&#10;3WzitsmPQ6ayqfktacusZEClSsxV35EuceKikx9r1qJsyruLE95jmX50wxsoeRAosLz2nXop1k7E&#10;FS7VEckR1xq7jtqk1b22Af0kcaWW/hVnsAlSed68+dsKkSUcbwSZ7ZUDpA6sA7wAWffoGbFx+QPs&#10;0f9gHcH/zk8A/tscmBxhCfRtHVYNvmH7bcTGAjlmP0NuEP/uU1KGPJT/DPreuLL3majRtAYNsg8w&#10;njWT/tnkQejmO86vgnIHHEQdT50YXd5fDVCaneJprjaR5zajEHdeVpqc4RTT4ai/1lpT4yCrwG8H&#10;jFjnZeuHVBwTBNh2V4+u7tot6dH6A0LLZFjzmTZEm3zY8rUVOeZ+IUufUgG55f5h5SvHedJOtgb4&#10;Gz8qmwsNgCzSjO0TpF99cb0GzS8X5ALQB6Xp2VlUilfRS7WVCy1bOdnFMfy6DJnJLBitpMHGHZ1Z&#10;SV7v2clW4ZRplfSnbmccw7aAQKKu/DmihGv2lLTE1/vSyAa7xCIn4iOfAZPXhA/Yxg9W32uq9GAu&#10;h7LmIJFnz9QqjyoPRLeLUPpiZN+BbWuZ8c+R1FnWnSW0a4VPDqA/Co0LdvbJ76ZAfMcBQkt01HnQ&#10;Jj0QMC1+sbiwiEZUVxqU83uaDLpaesZRF6K4V/hy4uXNHuBs6GgNoJcZdrWN035hd1EzTeCajbhC&#10;t8w7iBTBLXkmKCS6i6cSHyHRKZtIB6lyT9jzX88O51F8Y/eWbldpJC/Ta6sK0uYYkIO/zo2G3Kdc&#10;Vp5FBb8rzBzU2cHOfeA+5jC7AgR6oF+3ns3OTdHWC3YP6lx24I4Zx35kjwWICe+eFgA5ggyEQQ6g&#10;1x05RCQz7QQvgF54jia6KdCZvMZo5D8+wc8EXXl2VQ6z+QxIImy5hgeLAvLUsgBigp0AexKwnFP/&#10;hrL51xrBv1t5f8tSXQG73LlFjk5Gxi4ghnxsrTTXZgzLH+YUIllqo1LJXILsbj5h90pNc/8pqmOg&#10;zPS95mCUWv/B6KjNStwd3EYf2PWUpFtc3+QbZPZY50Tmgc6LQdhDH5Uc/3flVvdtPn1WsYbVq5wL&#10;k743tniCBYSq7XFYV+RhPDcWFaeVC0vWrK2fzqHkeN3z+62q+FQbB1mrfur4lrTX/XbYjygJMMnB&#10;rf9jEaT/HJzq/7hv0fiHyOa3M/vZA3EgI8I5vERTgxPE2r+6pgJJ98lb2XJeeJ/BOal/wEbCXJpS&#10;KxOYN3our8jRq8BOdG+Kg17ptlgnAJbh3x3lE5ByT0FN0SOQ+0Ev1WFyXM4D8IAOi6YgSuuJBS2f&#10;gBwUA8+vhyyIaRr5LQORKrmez31TOlXV6loxDZ8d7xmKugAFO7+AeWT6px31JYkf0SG+mfEsE7ug&#10;rEPK/vKlt7N1fdxdGa05mKCRo42MTsIu0kQu1LV9yqtLZEqG1TLD1p8x8Pve2NOhdeOpBUaAQlXa&#10;+hevDTjo/yKU7W+/9j92eOnw/ymQm5ceun9lfsWR0HAU2+yPzv8NL5BYscUECP7aNM8YwHWszSSo&#10;1oBfpDktekur1+KC6K7wPDByPClNn5n8oov/gqG9xOllI6uo4rtgFw3sAAAATgJpBTxEZwoVVCCx&#10;bq6zg+tqTQc7aa7e0HVsVHQKGIyApGgO/7CSYL3w8kCztXMwEzXaBOHiOCXxO6bmTPlhdT+h5nOP&#10;ihMd/1P8tVyglkmQ/+LTp3eUuUs9V3u55yh5BMIt4eM8jFOawqgFzk0eUVQMDB9AbZ0tnju7JCIA&#10;NhqMMzCop88GVmbAbhCVxmCguTfPkJVdkGjaDhTAcsxSJAKsGvSLnezgcMtfFdKARIFXQPuUodyb&#10;damAPCq52qkayN3Vih1tLP/hDqN/+qCygXZ8d6/SwWcyLxnhQVHdmp1OmULAs5fOQNLyQa7mUd+I&#10;FsfHdt7yBgdyS3n4FeXgr+jA3gmmTqj/yiXVeiLjoSBqcHyLJbjCh2601+Bj5ZiYxxMen0vcYbqq&#10;OQ/amVq4gSyGbReLDtxAsmB2PYSqm8EBolv+zKHeB6EehOjJtAu/tLrI334mMsGl6F33x/vDi+Gk&#10;4MP0QDkRtrivG4VWxkUoREocfykrQDS8xQNU6dacCLNEY2fB2q4A7qNAOjYvEHEL/2qPaUFuc7rJ&#10;qSK7pb++qAE2X97Vn7nLXuvhpeCtP/+6I6mKn5Zuypg/xDbOuHzeQ0OdxdJq4zYrQEzUhOMjYTBE&#10;lxRbRFp4Pri6AGwgNGJS3Hx/lCUlcsO23cb/0Bb0RcjcjvdXz8H4ygwfudpi9SgPuZhx63AHZ5ys&#10;OgM3sF768mnyP1BYQg8khc0nIAh4ogYN8ORaqVOSubxelyWYN2lPc+Tq1ufVwDG27sD+xNaDfEh3&#10;lbi5jkjirW8cenWoak5aTVcJY/+IDP0oSQfbAiC4OBNu4AYFo8WIVIQitChC1Huws/TkM2areJO5&#10;8wUAIG9FdjcfdupgZEvh0HRl582rPBLyJi6/N1NBLi0prXbuRlL9PQF2N1XPD2XSxwJx2xPCDXz+&#10;bjhMPlVrT7R1n76TIqQHQ967a1Dtdox2x/l0BWJrPFI25dsEUmrkeF2k0pO1oFJ7YuQcfn6XKOYe&#10;6HWb0VSM9V68fJNKbxSIBV9DelODfmlF0d4iH6uE5vX0Wx0vrCRxC8TmzlZjZ/T5fC2DbLHGzDqW&#10;Ba865/J65oHQq+uAuj+i6DrZPYfno/AzjLM4uV82c7fcBSIchN2M6sCbVbmnyTsTDtaMn5VreOUr&#10;PB47itxo4CSa+5oSe9EPMS31PrZrM7q1n8keZnWODismx6UWZUlW8bFQDbKwSACztzeI1MH1h+b7&#10;m+Vx4PIA19KRJpg+5Bdot6B7CaaEGzTYChxKjMuDNWVkPGv24eEfGZV5fTSnwFGid/M50z0gERgf&#10;N//nCLdYB5+IjcDNT8pCtkNL3HcW4GkrHb/695tYrKmHmfPaj/CR7VzqS3ZuitGSzpwenSHTtaTX&#10;1fU+ltHW+EUsswKFn5sNQHi4KvaN+CSze/xdSMg7+SXsznSW1DVetVvrfNBaDRfPnaGRUlGPCQPd&#10;0ZrqvjkFdZmSQfa4rb4+VcA4GBDuH+76LBDbF3aq31ES/KKPJFYOAS/kuS8fu7L7gYTyyLU8zJTk&#10;0u/88xpvKup5PIj1Z5kMJ1H5lKSHgcEUIpgZdrH48rmGNJBUXN7CCxnrmyePL7INIoAcXn638siL&#10;0BQkgSPtn41Z1yyfko6uadBBwAT5qkQYNN9NI33cy7gRlZlolsrhNI/AMe1rhK3BjoU5X4eCAMQr&#10;unp24UR18PLErOMUeubSCqRRoMGVubDSQoGNy702LDycaDeb++mZh4VyaaPSOzOnS591a8Pug4TU&#10;ec/9bLOVn0do1MTF9+TMaE4aWpHe0UpUpuulnm70r1pne3tKcv31icfn1Wn5EHlq+TrwBJ9ifbUs&#10;u8LOQsHXNcdnSXI2mSz1IiiwVqipop6LSJaMXvVQDebuW6Z79LgbsOqV/uCZuT5kem3m/eO9fv1U&#10;l1KDA/EgxckviTuCNtovKkPuGkUKwsBFSOP3tWT+AbUlUPNrIoq131H9reopgSR4PGWIWK+PF5/Q&#10;tsec/mrexqaSwXxyB/+yUNbaUt4kPP/1PreO9aD+48NP8UWtB9cN5q01mthmlJkH6iAX3aQKn9uQ&#10;vMMUJ+Guigta4aqRqNXp3ZkH/R5b8nX0l+8tz5SNqTYixbvXfpX05H5LtXdyqUZm5kEpfRcPfFK1&#10;+SUm3NY/v+HHKKooEgQXImW+S8Ys4vYPSduFPhkSOwYJb6PnsY/mpJl8XuhZPkh/G7Xm2pCDIf4M&#10;5o40FdNlGgxojzTtUEstiqVKKXQqWlS9Q6JJ9lKoRnoMC0s2ja7cQ8ttllYfG/QOt9Fz7Ho+13Fb&#10;Tv+hO4U2M5Zfr3lRv1PibHPUJr7SIHatXD/SdXzZxMRIRn3tsYTERdyjzE96dbqvbdnWqHPM5X9p&#10;tT6jaJthkY060thhzLTFsaozZA7sRwktZGppH9AkTho1Hpl1wqGcXAzCemM1mhcTDhI9ox90yTvE&#10;TdDXIQ7Z7A6fUHii+TGH6EDJjLH5Kai15bEFh3O8nvHK61iHFzTxHiLDLq2vXX5dPV8Z3eLCUSW+&#10;Ixzu/KGYI3ShPsYPgMFIbj2OzxDZQ18gUoGYXVunkaHzyu3pyPC1MKNCb1s774DAdRkMqc5Qr2GK&#10;WqOQ7oulSqq2t0oFYZIRhonvRD2V2buKnmQYLX2EpiM+N2XhegPv2CZiZTtW1npui6xaub2CSeac&#10;X7Oy+/TUqgUp0E+y81HbKO+BjMRh7OtzLgKKvn4i+LVSCveVpeFGgulRyUkGUJzmPEIOJZilTuK3&#10;aU6q2bQ2b6JMOsKq3lZSLzgd0wP6MN0FRTzpa9NJasNxP/qqeCIScXoeLpiQNczsVAMIru7c3LdL&#10;+JkvuEt4zTYrs9LATplbnzTzVhQ63Jelbm/o1ADaKY6rKDj3HfQCM8wjo9HxPMBIdROm9ePcryu3&#10;uN8R2GU5HIhXCdwtm1E/NnzlmAgvOzDN+yAuwrps4VD6Kyguaj/9Yl6mUHPlQzIbWdlAG8kMI6UX&#10;laz2LClfY5nRk9O72NdLch7IwIFDIYdQyKGT/4fSeoUEgbBbfkHdb4rVb79I6qXi7W3YqrqkkkhG&#10;9zWmqDvxBdinqjqm/RXDmNvrsZLSXWYN37tkqWMN3Mdp+JsQXtkFrWETO55tZGlVojxzIUf+ZK1n&#10;CrGnBVOaGV3c1fY5I979VUV9j6MLUrpfizn4eDZFkm18r97I2kAQKR7t5o3eoK9sRnuIwhHSoOHr&#10;s77L3dz1TMq8LbziabJFPNx3pScxUwtI5x/h9yOD4O5en6w+mi3WQEjdG94ru9wYcSG58ONL9I9F&#10;skJJ71y+6Xe1svIA1MKJXjIhDXBFJN4nPJmkQa681tZfOKTDdi37ELXI663Lv+eNFTFZFe8y+IlD&#10;+fT4naj0X1V4juBBnNKdfKI5qQtBS5GnJEi42Mle3aZ5h/udRz4O5UIUOwPw99RUFYaaZbAXmGhf&#10;tZSv2JmtW8aYbtoqJ4oreWEYhAbnzFbx71cGbdAnDyvyYuYCom74yKquSn+H3NZaul7jHxq4n0vf&#10;ylKvXgmO5oM9qNeIJiZIDyP8FougIY/djxiLysa6tlJgmuIZPENcBdmdtoWrXfuDZD9iNy0Ct4Sk&#10;jTzGJ7A+dUivDY8oPA0uILKLbkKzSuFiwVMksDdzCVdWfD/L7g9/q5nCfPzoO5H/XBMKMCCPXbLL&#10;R34omKJoaTiYOcytDeYuNCh8EdJMS8aTQngCF96tlTV1EyQmUxRXr7hbWYtRHGAIrJS2OnbunviS&#10;VFfdli1efZQXtYb6OQW4BScfb8zWHbvIeOft42iYq0zb5gqM0IGcqGvssYKvCL5ysHWJji+dltgu&#10;ha4aP85bf8jhi+ulvp1qzNLp5junzaYfM9WgWGemMDetoAcLC26vE6O1Ez1SpfXOJf2eKLnmpEBI&#10;hiQ2yh5n4rUVdrhfvvCmUAtx9p5DJ+Kbjs2C+4QOXQW+7LgIlpT1dtfsnLv3NSqDt0/uWqrea+t8&#10;z4SakltWtXuZUBxzLdTjEm5wM/mucGBbiqsQN1OyhDlyYFgVBOtj64h3cep4xTkd8nttzeWVoaUA&#10;Owp3GCnyo8rVwOLiHaWPNGHnF94EytBvRy13fzeByc/JAWDMhp2Xj+WBq8Qc3eXwVz6y5uPJwjU2&#10;GHNCD8h5Ey7BX49q2MYpWXmNuprKPtDj8KLVNYxoEhCdu6GvLJf4XBYl27c8uOE9cRh6eH74N9Mx&#10;QPxYNFeBJQ7j8GULws1L8FamNiPrD7WwsGa6Ccf29Ajsk0T+X9tsDrU2vDVOaXG8xTmjHHaR5/Z7&#10;Yb35gb2EYGAUZvPyRlnx6kxyG3l43I8DVgWejKlRQ9TBjC/NtIcdb7urWrn31heKhbxeVzvva0Xw&#10;DMRtI1r2c6+eRpBmA0pVS0H2qED4Evng4SGcsPzJo3k2ULHNHTg5mFTPDirqO2EiLgx3x2XvLu+6&#10;28VcfB0n9aLHl2prTobvuodKEvDYIDLDefnzMjQvXxcA1O+2B6ckfA2nJDE0mdy3j2LHh7zFJ34o&#10;BheidcZdD6YpNRTeuzRpKcN+g48yDwUz1Pz1d1rMtGDj9ixWSVfpfIe1Xqnfg2654U6a8pfk7BAV&#10;uLS4RYf6zC9b5fn0jS2BZBmy/SETnsN0v30y6T06BlnjBOapkrjmcEIgr4OR1tLA1zzkDQUjVLGP&#10;BmoWtN4z41P9SI9B+KunJPfMMmvhodcjjtRrC8Q7ux4W7sBhpMDj3Crp2EE9V0iWXPd9DUdI1DuK&#10;mDgmqfXTCilDN3Z25KPoCgxuPCm87Zoxv+UDb+4+fLvS5cPHUvSzNv/ObmDjxPUG0IRO55xivas+&#10;kdOwm87F8gtbbq2fIIjjvAJTrvpTw8XpUjURmNdYy4WnauRqd/Jjjz4epb5V4hseBOqcHJAlp8r7&#10;TQYTx5BfaMXl7PVnUdgZJnXyph2/qKFpuH4+5DlU+vWSRC2ptf5S9iwD/Zusn7quY92qKtsj3U9H&#10;0Q7PnldNA5LWgt4oP6EkiZt14NIBtzZxvCd33ApwpG2fP6XbbmGv0bFY9REfojm/vtrrvQptUxzr&#10;wZQ6J1NzhTO5P1V/xNkQ3xf3gH50otY+W/6qLPE1go5IYieB3oUTAYFhzw3CALaMaGlxo1ne+csS&#10;pa6XnqsEBKM/I2YlOWRWGzfwynHdXfpypmuzO1QWRlOoSHh8b2Gn5Nm6jRDc+9iqek9Xrj9wCvrZ&#10;FU+fzF1vbrtsAk1cmoEV3vFJdM6jCH49w7hk6TKMiaiY7hhCdoRd5P0I+5iqQjHX2KW//LKZjO8R&#10;1X23gqCLI2bX33XkZIiR4jp3CUfi6O0suV9rzBY/KCPSQEVrkAS6YfSk2afaBu4S6MA40iw6Ga8g&#10;PlYCRD/B3614CneOP1X245QlnsbqH5GEDi7sH6+uCHpQYHrSlsqFnXXEmsZywjlc897Tysi0kPHe&#10;uvH44rsromvyPB76+G7mbrv+ANhrHAz6oKRSJeT9gwzSi7Sv9Gxe6iXEAORsbfkk+d36o1QIMCQk&#10;cLIJ0GHOnpuwdGn6VEek0wZGVcvvjOT5BA1OP5xq8JH+NJMIN7geg3SzrJAk7+USD/dw5belS7qX&#10;lAeV5/lcpNY66C7pPeLcXLOs8VnHGf1NAtpTsJ60lBsnHc4Ll8t2ePCAZ3wAhwGJvBdxuBDtjX/R&#10;az9T4gdPHk+TFzGBLtgXM39MKhnppR2fYZjWcHkl48II+zjIWWw8o3Iz/yfXKQm71hJmmx76+xgf&#10;MY6DtWA/sqQZVQLyWp0DrjVTeoEfdvJzD9M1f26kZ6e1tNeKX57IdJtztGB738FfVSZPq2KVm0cx&#10;fytGuNFtVH0MDWnTBI660PF45nfKE3ZIFOIk6gwKR2+PIHp6iQf52xdOSVTQC+WnJFZ/KSEQRLG7&#10;VYC2nQMByHKHJY42TkkmV4DMJPEEQqiTT07WAfFLWHpZtFCGoOwQUCwKCPpm0wN3onO9zddaawNF&#10;tPVVwwddGjnFnlFynP19UXxrVgWbpUwOUHF/nqVBTWdFNgCuuwmKZ+tD/IL9ePaFyaKxWXmTjM1q&#10;oub5nJSd4+iEN8h/S60nNbMq6xuyiWe8wgYma109ECDsW2mjfhl+T5kP+G2a8kAW/xnSLeYIAcxr&#10;L8TNa3ykTC23g/CBaA2vI7hPK8lzI3/a3kczQ2X8iJ3dI/3rRVH8uVznMi4BQxWepQJFhhVAiiZ3&#10;N3SR7+Rw7xzR2gw7+VmqMOLAgk2O8QVQ9lP++eTLyJEStVjGZG0Ka9dZmYIrZgL00Sqx53L+VapC&#10;IIncJdgccW4vzJUJmloA1OQm1REhAxptG49jdQerCfCWEBnXxUxvbzoVXTv3PQe7MTkddkDSaHPA&#10;aAaojCr1ntW9/nZN/hZL/IP4/7eAdP83eww6kF32UxIY5BVkRzIgDJj3BIsHNthY1/+0/BUT+K1B&#10;Cm19gMPMsiCSputYq6ePHL8Q9/tBfsI7Lqb61LSOU7sMhQ/efL/7MatunLJEMMbkjOZUVM5CWPm9&#10;AenU+nK0sm2FTyUUbKh940gI7B+BUE9cGqt3NFwnu3Cn1sPsoE5cw9w/sbUmdvTXPT4rGzp9wa5I&#10;4LqsA75gtd40jaWuz2Af7XcsrVokg8PxsFMSXtmVXQ/rw+hHWPN3eJ7EzomAauQkqr7+UJO9oqBw&#10;fffWJ0basGuNNk/35Z5nP48JB4wKVB64pP8h6fjfsJD/Y194pwkYzmhpcoCvAPoKOTzGIACTdz3o&#10;nyGss6ss8GM7gk1ARlm0ThxAZ/YwesnslMS1lWgqf/Qt84b8ESvurFYZnfn3d3U68n9MHcAU3Rf8&#10;Dcbdwxo3G0g7fsJSdZjvhCM1B5l9qj5eqIqaQh5bLegJvbLquO7mfXkGTSvqF9irWv8tO0wNBU0z&#10;OGdCXFoTRrQ7Cns61xYCu+kuhA+0uIREn29W8KEcnM1dd7a9Vuy35bqwFgBpFexMs3NJ73+/uum9&#10;1GF1n+XbeGAslNcJSqT3WOLDoVFcDxwcK1NMWSyfTTk7H5zPSAN4AY+JVvK9ypCANSz6o1lKjc8p&#10;iel+x8xaamCv2Uy9zKC5LiijC5gKMSVNH3CAtvjltGMk80x3NMGiVUJm2GB8dCxXdOxewqggX5Hj&#10;bQA3zJbOJlK/VZ9Iy4ZLX5j3HkCmhUHiUsibhmu1XftPYpCo4KGmwBmL2/d8KAMDorr01Z8Ko0IF&#10;LpE9t3HwNvOcZCjYeT324qd1cZX2yPAEsOFruJY2eKN6sHK16LQkqWmBwp3haq8V3OU7yyGiKJam&#10;Zhw/nEKz3U2dapSTa3Z6qrQbtuqwVBqX0ZAtGZtRzMY86SzrmbGBUpw+MamvZBOQbmtYR9/y9nlJ&#10;8D+Cj03eyipMr+arl4JUgn28trqdVqc5I3mMkwNefeAolK6JE1BrULqrlAyQDewIbXIcoLK5TdB7&#10;lvSdlfLf80FL65kpdc0oVGB8sz3tPTcmJrsAs80STXn6Rh86yRDPlxt7B9I+ZPd2rj9/VVT8rmKo&#10;8fWoCnAlUl4SndgUBsrlc9BmQ8InrShRaZ1z2xu1zTIvLH9rueHkDDgkWDe3+uOnHjqHKCUHWa6+&#10;zY+LJ4//NHv1U+RC2HorCAm45EIf+paSfEcCDO8QOy3fm/1VglvFVTNyQyMyfdriDqzj59HxSCYP&#10;3Mf3EAppBMs33IcHL2whNwmbBzW5BQsD41uo/Ihua6fln63+SnGFTRMNrEGsBP7e/eRuU4izAqEe&#10;klTeWoqgVPWONl6CsbVqEHzM8bP1LGtN3gCNwxKWJ6UZss5hKsZv4lhPQLRXUV0r/KqXpevgeBe4&#10;tmfrQm/hC6WIFKFudHotCqOaOhl4UF15rEO685u1Ovtrpt0Sj/9eibiZ/m4hRjsxLqs2VxYsVml3&#10;k8YxsaDV5fVNgH2mFL1A141iul56qE/qPb/YulTFdodoClKTsi38WuLg3WkTUDgb+KnKfU2ALF7p&#10;kisT32PjSumr7FRHKyrLquwWgAIhwhEiiIgEH9NPTjpqJiKn0LEshTV7vpFje9EBB4dmW66/p+v7&#10;O2u/TVpVVsqWw93cx5lxEjTDGrU7hoxsv+qm7hWuyk1QR9H8zPTaygngPPoEC7qwAj3slINumEL3&#10;NvSO9mA7NPL3JWQNTLtnpEM0MzafFSBlmXavemtecH6sX/fF9UDEa9aCRfGFXVawrHqy2rUiRl4U&#10;UCkbSwCA+b8Y5uLo99T5PZrbWItldm3Des3mWT7uDnQIVj3eeIZTq6OsaKaW1AO3xbltNJPBWg+m&#10;9I1IsmJJNPWiePRr7fVoov3sJSDA0o8G7Oy/tMKdWdOi+Ovcjl6De/oY8kZ3WY3otYGjoyHoIcgU&#10;U09vZyktIYCCs3tE6J/MjPhxPtuyfMfM8iR5u41TVvxNbrYD/6QXdnbwOBNFnv9FtnppEC23BNJ/&#10;4QJ2nfOOlxurnOyYLgOVZd5HVvEl3WjL23P7+kY4Wvs8eZkWVY86uLtR+uGkdNZPmQhfXnzqyCeM&#10;pox/RVdWRKfF48fmO9pPseJY1J5UzkF8FvGEnOyU5NF3f6PkkWu/9bcCF/QnajHDLjNtmENYYxtn&#10;WbsTRzLr/HG4291OrzqUEmLBxHzCa5ujIPGd0VcupB307vioGJJ6qA0eGra1dXu44vzwz2tFPEdm&#10;E58uLl5IofTwPogyso+kFXBx4RvChElEycJh7BFhjQeGEvmFhfkyidxjNBpAnxoHzgjuOhPOfdeF&#10;GTvI9DRNqNZENKatuzGFjNOHwnmGZr26qakaNBrHwHECZmLYKMr3mBlsbTJ/uKU4mjQ+fFUo5+KM&#10;KfXU+SBOfQAKPYOoy9J3r8aEZOXdKj5MDHhqufMyuRMTAE5jDHv38CLE5ZREN0K09M188gRxwQgc&#10;bdfX2GsH6pPD7ZHDycMtyWym8NR2CUPlQrdeWWsruL1+MmMxI/T28sfnn3HF9uORZPyWSEv5YqGr&#10;gjlsH4LMg9+RfdlZ0dJaON4MkqsPT3KAeWNTEuQqYElRUTrfX8reFsoTOyVhc5IEJ4fMSgBuN7AO&#10;PTlgVCb745BqLkF1nnc90wVpBxpRHZb6UXzzhksMCclOTdG4kdeRgU+s1Yfcr3Na3G4diQMA1jxx&#10;2ZHh3stUe47saU93XstKldJDeBJMbz7JEKHDLsGbnyyXtzCtHh71eKb+fFsAmp9zKjBjykYFR/5O&#10;FDIbgKnfKKGnv8GoJVuzF011haPYrFLC4OlTErrza4KpDz+r1qlcTXoBFojvu/D9/i2OAPlrK4VC&#10;Ys9oaw70Yjhd14o/llFfYhhTfZcD0kr1Zk287cGfH+/Cs6kObtwTbxtk8hH3aEbTHW+N713g5tvN&#10;EShqS/Q+zEpLgz23fJutJnZwvGY77FLSoif7oLJNoLrFeZnvyuDGQJAkekiZWme74Nik5Obj+xnN&#10;8Szm1Tb5z5HZ3mq03zqeXM6O7rxgc0lxX4ky/0CyqUShdpd4QHfcJ5OOybyfi31oUeAKPrz8i8/E&#10;OalHTHyo+p3+vcVPCoFiqXU3dNbLv3QVFGz0MoTxhXfVIMuPw+0fdkHQcX4xAcjBOW21A8ZRbhYQ&#10;qtM5TFwuxnARFugklqZtMWOf47YubxT0rnv/+lHAB3loBq2gpNNkYOLgSzvpiTr4l2jl0W717s1y&#10;buNnJ9WuOR9f6VbTRq6jrvfMuwxoVbfVPJKfVbg3t/hFy4fhha6ugJJcOeej6mVORvGyoWA1hfCP&#10;gold1pCqKl4Tndg8zjml4kmjuj3uByYebIIe0fWNjfBQqVme6JimxtohFmjb+bz3qMNU/VuCv2Aj&#10;C6YNV8TBr1/WRpiJhohT3XomYjKlnjXl4eU9JsBTjnPDJ3K/YYhZiko1SOB7WFya+60kqthNM/i4&#10;t4EF0lUhmlnyfGFcS4VXaO4jW+liwg7I0Rts9lvQDS2pE+NT52PhXj5vsQGTVWfxbtZBrlqbFdur&#10;Rr+Le9oQgoYV+6iU128N6m2PV4kqzfJsZfPY5hOMJ1nx6JB6nlS2DmJ6bLRcRafWY52ouHu5zkFd&#10;WX6cXQbd7Ce4jeKx45X+39OkQRwxHsL73F/BHEg/H+SsLW58wWHadXFp8JU3D2emDyov9XGDB/EX&#10;QJNg5Fp+Nx9YtbxIA2/UWcBSv+hp1+9X99zo9SH/FadI7Rr3hj3iXNYYDxL5/SHbte0IHwkfo5VM&#10;i8lFd1F+drJKF4FcqiJV/o/QECj05tqLYstzjJbmWsWToRB0/7Gz3NJxckUDki+HdfYYfJ7DQ0vU&#10;ng7pMYNJ8NWW0V6LpVL87ZKHrC9+/Wjtc9bI/NRUD98T163uApKdpzIamldZhtmSzagtyAMS9ncV&#10;Ymb1toPNTJVKvCc7JeQeYls/sOVCdCPXXfmv62hsXe7dujQosIvqhwmDkX36LTCzsZCmtFio3db2&#10;K3K9T5Y6v++fktQzfWjn/kJzL7pCwLqW+hmZtLNypfyQoPWBXO2ezI2XtvkFr9vUZQXMyMlNE+Cu&#10;qcrJHq4OFkByU+qXkZrq0f3C14f53JoJevTaJE5TF12v47eoqTBrM91UOZ2bFOSz4rc0VOdh+yul&#10;oaqqQcz27efPW4LsAsxusBETUkGN1hSODJ6FhoYI2Y03AqVvNt/KX3/wG//GXVOrRzfu0c/n4+M/&#10;Gx9+Nn8ILRsLk9a1XiclkJaU5AOzzmKZPrDCViaL3Wa8r6cHv1rJ8J+0rlzcYLgLW2R9DAvXWMb7&#10;1tfM+DApxF3NwY2PvIu5IzHxo56k4tO9JBMnBwXT+1zrqxmTyTt3JXY5rDPGOk1nrIcRT22voRZi&#10;3uO5uLujpn1hMu9PSRwJFhvskJpwWlj3VmJyHUT5JQ6ObvrS6fxsguMIKQFD0uTXKT2QsaRIt74K&#10;k46xJ6+6slh0Qm3s6KKNqYCSXhVcYkUIJV9kE9Fm9uXIK25fcDKOvvB0kGsdpfnb8YHeI/O8pCjv&#10;5kKmNY43sbfu6C9/D73DdHml57izlnUCG+fcjHZ2V5eQ99iPs2+cxbaGNFcgXWfqk3bdPVGoYlU6&#10;1PXSxnNLworsne2qC81NH1V97p0fH6WYnNiuLo+Lbq0TdHd7wSuNL1qEOftFL/mwotaczbHTDPLL&#10;2dt79Nr1fN78yEyeYZOgNL9mU1wuhanOQFqQc8L+NiZ6XqdRSeVBtc4nmVrt0NRm7H2QzGCz++BD&#10;o4FAOG4BRDW1C+HjzxpY+HzXyeQdMmnpQkP/3QbH5spqK/69i/HujRerVO+4blqF8JROBpotDJVx&#10;5327OSp9Y5sBY/v9luI+s9xLIOUdTA6E783nr0y0QZZNiF3olzbE+xhIeFrydWI3zCjgMxHQKzm0&#10;tJa+618+L5tfV1hQ2LwMzQsf0goxWjg2552WnL0zxPou8DqiVwHv7gNrde3Dx6Is2InOg3tWwFxj&#10;V/M0FBPCF9FZWrozkHY1Zp08M2Zy1P1xjbccWCA0ttht7NYR0DnIS373k7FiQZy+l1+ZIOvFWr9b&#10;7Qy2uvxqxXIxm8XG51tohM+X5joZX7sHLi4UiBtQZfn2KT32OtXH4UsUPbXDJXM3JEnortSWxT5B&#10;AeoIewBn3onwE7JTi+5jOyXxOYYgZbnXAXjxn0HAvwW8PHWbrQ0CZrLXunV+XUYdtadj1zGDMPvC&#10;DTmTraDB7wdcU9Mv9P0kxIPyqUd9p/uabWst9fLyO3ODxNipZd0KCx2fti/KTjSMqyMQyVoEXovF&#10;5U2xE/geCO+ve+DRXZS/MGjiDYjeCL5bL0lgc/2ZSjYOWSAOTB/v3XlmFFGuZdbEpRQo9VZRl3UD&#10;RZ7J0HwNImsRMlnoZnFLTgLS6vDbeqyTxs8UNzRt0XdTAjp/v/Wl6qHdS2u6gC1zy5Lf+d2LdrHh&#10;cJGkv2gOVJySQPMQ24/kj7W1gNQeTJxOBWYEAoAqRlH27M6PHZ1OSS4CyGstzRn8h8AUlhNuUBJH&#10;df6JCP/nZ/+s1Z+98ecs/LEbf+zkH7/wx4f+OzHDmMMpCU/57ytWJ/EEi2P+zO0+xGr5CZ+PPBKS&#10;D8H5IIZJD5NP7hpAwAGnJABh+aQzMBqNR4Q6AF2qQ8sn/Wdc2qrB/6Qw5ByESw7gcLSmNOt5alkH&#10;gDeNT0kWFSOmZL99CL1QVwwtQcu9HGxRuPwik18+VLX+3gNPegeeWBbHAu7ImKqE5QUAY46fyhSH&#10;zBlbMCaRp3PvzhHNkINWzr95yeFhm03hRl+kL9wJ+/GiMzKr26/abCq4AJgYf9eBQUbpocDmnQgS&#10;YNZ3lvZuJwvhN3jEi8CCb9/NLwVaBrBa1qtyVgSBNfPKNVToVPoHnQQ0chaSdIt8Y8wrbYS9UoLU&#10;co7ipgQzTaWto4PEdf3h56L9FJJF588wyqBG5vrC7bpPh5yXhejr8jqe92Z0vNwd8yMISotw8jZr&#10;ht78Up7VMWiiQdO+8K7I2Yuv5621v69RhNNW00j+31d0zpDJ/4LC1VXpcqLMpgSRsxkg96Kx0BOA&#10;wizwVwD27Jq+LULm0WanJM+95A9ygZDdU0k+0ecEfh3/GlCKDwl4BCjwgZGzwFaS+9vC1l8A19PR&#10;/2OKVGdkhb/NU/4XKsKmLDXk1r8NDk74aU4M40/k8glCWz1iLHJ2ob+bA42UsnPcZOT78QdmbH12&#10;FYdiQT0b5SEo9TqTC7MIyUNxg/xtSVPvJxmZr73QSpZuhQBZBrVPU2HnjdMVRE+PMOtRKJOaO9mL&#10;pJSwqCneLab0Wm9iIw+v8h403kzPnkgTYfzs8q3Se5zSHhOhpiH7ZKGCyYeJlZtaydExZSmh86JK&#10;KX/ZwCKdty1HJsDuODMI/2obmkevcO5EF4BJlyV2g7EZvWu8QZNZSAuBwgZlzyUR6Uz3OdxAzzQq&#10;M8I/vfZL90LF2P5rXfXLi7mdGpq8VE9jRxV4a/i7VPyyk6Cu7kvIWb3lW9NOLK3c7zxVbd9m8FxO&#10;1hZrjNVguD2i+4I9motFmmzYpKf6h32XI/m5LvyNx4RO/ZsfiXpsFysCd6Yg3G4n0nWQkRUXTEBI&#10;72zTN7NZxJ0qZCyuWZMNVtyGUe51rZ9DVh5hmTVgr775JlT96GJ4+6E8aJ3Np6kN2V887ZRhHPq7&#10;vmqGc6z0nZYPM5s2w2iV6ZWtm+Ua7q0HZbRdl9pu3LOEL68ngwK45ESD1cVoUtnuaCOJ4+mXkRZ4&#10;Tgg/JnGIpXIn3zEgcOahYCrWrIViZYu89vGuyBKNUdCP3h8YdugKOtQ/vU1bQ9JPbuv9kqKYig/t&#10;jR6GtzRbs63HCghwaDW4sNH59QzoS9PVYJf0WSuWBGsSmeta9Kuxw8FtCSZHlTfIXN9fE2Zdg9Dm&#10;JAn3PH2RWtduSJhOLVznU1iW8pmFdCfjXb3pRo8OKmDRnWF94z+OSjlllZ86O0jDF8W4+qb0Rmsh&#10;YK2EwunPJ1O0l21rmSto69f9p/ZlYvEy7iol4ZbHDcdivSadD/boOqv4maIfnofXTtbBnYpzbIaH&#10;SttmRMeHbqq1228rF+rVrOvdBQRB3g+1kcXpCZySVBsLJuKHE6z2HDOSR9E9yF8oie707j1mr8v+&#10;+Ytl69Njx1yIml0zFBrvnCHiaF0ZGVrUsrkpruPZH4bc9uVItLzFeE2EWpUjlgaY4kWhfqhyDFfH&#10;KJZXriS90tSrrlPPQQ7P4x4u1qleDBfoq5wpbV/YuGaI6n34uqiMgVZXRgIQ+BVfWmBjCUm35rl9&#10;U41Ekf6kgOUS3AMPkKUEWLKHUb07ey4EyMznjBI8ZV0WKnAhLA/PtBuzpTnU3ylaS9XfCGY0W0cm&#10;VTGGZniYKOEhsKLdLt67CSpzH47zK4IGsaaHleDEBufnGvDdPi60Y2wq6HzrXUD635qTTrjqktY1&#10;bZf59m9kmh/0P414zrDXJvVz3pWMNLUsgeSMjgZZ1sgFWgJgRzcb3gY0kL1q/gFlwSqSIvjlqNtI&#10;O25NrjF6Ub6bYIucZlD78qN+uXds2NInh1TYMFFE81XJgJj1kDJHzNO1i9EM0O5N+ZoA+MCX9i3B&#10;wSpFOnx/GLVnk5BM/ExHJb8cY00cYuSptoGu97uL3nqxYznP24Zdk3eRbQ4c79sva9uTXK4tu6wR&#10;MJ3fG/qkVGu35kjCZLf4JL2ImDUjSRk/hJlJGvq6ORPtF/Cu/KFAbVKLBozvPtzCdtw1H3n0WW48&#10;C3LNyu2+r22cWkGAl+DIjQALz0x4LaL6lGTjKqj3fnuPknU9+GLGjozRQqKdkaug/qK5qfzHTwWD&#10;blx1Y5aB2iTp96Rxmz6UsyGWdt8YP5qe53lUMyy8eolCyeOnRQ0iDrI7PtnksktaCM1X2NrU7MHr&#10;JH7rD3j/KegZobR4BpVroSCr8dilHbFx+KN+h1ZHXw9ClZfX3U7u3rNmwvIkXa4dOVFhPrBHKbqL&#10;lgQxXaqZIGQytVezjRqK778O/y1uv2FXJEwTdKGRArd07m323SbgJNUpXhzf6Xkyw9jdWt4ZrqPv&#10;6Hju2165mWv0YjKh2idZ1XOwk7xtZ0FMbwjBVqWz7F9cyiP3mJDahmlktcwW4QpY2ns+55MokzJd&#10;sJ6b+KtgsNuEgxdD8yyWKuOkBnwVQ9c5CMc2SLt2U3mQPrgd/rrZQZAzw/D9EzYKdv4BaOznMYXc&#10;1O9lj3zIfkkYx3siksb5uGOOnqdm/SQhd9J5POO0PJb/BAPZbTtSTsQ//oBPiV/nH1deDJpCGrFk&#10;1h4e+HgcNplRjCGNTPmRQXDq2gZi4ADSiYlJR+uejkLopzh9sZtVo+fuXUIG/gzaEg8aHty0yedv&#10;p+dDDSRL0Dl4BZS7ybiXdHO2/2qgH4lZrd1xNX1ASf42qnA4HrGFCZIQ/5wyeoNJ7ddNtUsjOVY/&#10;A472mQ4gu/ZE0xPhFGzg4HggUwO0Ywcv/LbXJWMTHRsQhVeI35RdCBkYB8Y79j6mfLkMy9V0ouXY&#10;+5BY9Lp2Pz5Eryb4yaR2P8JHyxq/3pnsneG0tAGGs+qmSuLgT0aUbVz41bMeOM8nCrjSUhVRrfNk&#10;fxPT0dG/jTrks01S4eQdecdSYfS2e+t2xbFu8LBtNZ7xjKGMjvDFhoQumKuFL8hJg7Um84sqELfl&#10;NFwI5lZ+uvyvqpmqxYJnPfGm4yEhV1/l906MttBUtPFrc1T8WHUhrWIdf7z1oxlP/o1jud5FMRl7&#10;1aYuVaX0A0RzlscGDDYO8bKDhvCwsD71sfa5HOreJM7uvHPljXgpCcl1/zgSARyVEmn+E7olorZF&#10;L9YXx91RNjKDuvOlDyQUWhcY/+5oStYATAhjghTtnPjX9NZGsVsrwg1I9bQZh4YFzGzVWXS0TW+/&#10;N1B/cffRt9LirbZNpe5embEeJgMhxUvR0t1egkd0Tgim1+B+iPa8GVOwFyM1f8jDr6n3MH1RLsN3&#10;MQaZ/jOLqddDE5Kg19hbh0SHE4wdZC6pXky9NlFmYoVXCbg81QRHs+Chv8P9rcDZi80jA86ui5tY&#10;nLWc1jiIpb0WRq4nqxckRJpaPuveC2u0jUvivQqd+poacis7Pysu49LNsC20F/olbEB9Ce3qo2lU&#10;m2y5ZPKxDNdLrlNaI3GjGKjXqPKWLpdTKaWAgnIFObyTvOKemJQrN7nGmvZ6x99Peq2HZPwo+l0U&#10;84sn7z3ZNYpgf9DiK0JZQdCDRSLzz4DXA1bN4ivSVObjMyw2kXj63WQW1XqJvtGE0VDuehgtBS5a&#10;OC7/sbKqqGHPZkSN8KgCyzPP3ufvnvMkT8k7ucpOhKOvp2fw+OXNdrlso+F9mEtf7UAUV8wVXC5k&#10;0ik6zH8QZJSwT9W5yTNywb2JjtuF6uY5FxvFSyYMXInsFy4OZ9WUq6OGCJmAhMoBmo0RTOnlKW4g&#10;US/HOoczJ13w9Epf2mXGBJV1HhzriE89RIWybprSujw5Sb9dVtpj5VjE9+NGaUDtXY5rLNNym8RO&#10;ZxlEv2l19eZN5PReI0wHZGMH38HO7llEl23OMNXFHFX5apsM0uh3KIuv3fQuHgZJJ1S1iMbFjbc8&#10;9TUWTH0RrsHxSzdG9Wupv7YLeslo28rRJ9Q9IL7FS3wzB2tOmErRbN4k9mcuknYRoha7NzebNMT0&#10;NOld+uNRI4qwF+I5+TTumLoCzpynN4cbhZNeGNSfjARtHXfedg4ad2UudyU09SZrzxoafnKNu7Jl&#10;ZaCX5Ma8PpH7PsrGZLxONaX2Wdn3m55oH/ut3CbV6PAHibZZcY/zLimDzmmI5idKXbsnHzuxi2gP&#10;cJ9loxbOZNqdJL7bFCCCpSHOqUIxEG6eYp/mvZ3vxTEo5DzLsgSFWrpxKkM8k1Fi3CdbHamRTyk5&#10;rxIHK2dHZ8GZVliB2UHmxk6o0cml9BFVaYHSUouq6Z89zr/cWRIGWRoGrOQYEjrOv19wbzbhQo4/&#10;ueM92vt4Bi2elyX8PdVAtFwxnvjWjajIdhgsfywif/+U5PjlceJvhQnEKj3bovYpia8IEIqI7FEC&#10;4DrlWcYEkCTqgA6v6OOWzJOUzM+Qk4rAM3D996VOPA1kFuBQbPYR2gDMPfiMBQL5KSjflU3ctjsl&#10;sbVbBmoRzmx/Qeb/zTeekaP3r0fv3jslaQT0QqdS8KFAaxHpP6GRX00hsconvwaJfYN98sRJubOo&#10;+eT8AiFMHnsZgrMNenVKgmv5C6T/55r/rPOfvfHnDP6xG3/s8xmm9sen/PHdZ0yAP/HGnxjpTyz6&#10;J37+752nFGvhNSCtAYgE7u7o0KPm4S3sRzTa5VB7GjUIzRs4JclHxMNB5vQOOE7v66AhCNm0yfC7&#10;iMAmDuH2RZp5ZWghw0ySHDB01+6/dW6kKLKiTOCywz9zHvx00l0fJBFAN+N+GCRyNdQVoZGLyhSQ&#10;GJ8ncus17OzrlYZPp5gtxeeVeGUn5abYfk25qaCiaz8qO9FwJUgWKG0+lqM6ABT5UN314EwmyiCC&#10;Xo8Xodp5tg6VtlEvLu/motnTa3u3OCPUY6ussH/ODe+sLxXde1mqKMXe9reykboRN94OyGiL+VYQ&#10;u1+IBkx8K5Bn+8CvzcgYdAlMrglSIdxaRcQzpdniOrv6+poUpwKXdjdAzuulldBjev+VKtEaZFa5&#10;47iumgN7YVHq2wCv2DaNByXNQHb6+9bL7f008PWP35+rx2eEXo34+kNbK63f1kfQ1tHUi3dopDdp&#10;xiTMv+RDoPrdC7I2Xs/GqOUKuRIXba3+bylUjv0pVAJdyOIwea1+YtJZr6gi4SJqH8HT/OjwsG8G&#10;h21xrSsuqEJx7pinOenZQRpUdyScfegWi1pwZdQnfRNA0dtkuYhRbb1kS5pNVQen69sj9bWbhjNU&#10;ZqLXmylopGaPohUrln5SddUo8pnPDrnE65tznbkXHOIY18ejPOHvOVSZMT0mthNVzgFjvZp7mOP0&#10;HEs7Dx2KlSsjga7KHxiekmcZ8pXIuHqq3o78CNN66Zod9G9K5UUX8JubqYH9hBpwp99gncixG1He&#10;uuF4sVbAdUqwPqwoI3q2Bjzlptt/Q/CS2qMd4ah+qxZW4HDUmJejj1wnNzThGAE4yzMTSBVUcBh9&#10;dK/YakdfOWTW8Fpge0RUmdBmz+3Cx3eJjAtALqde/o9Xg/+0ev8/3f//YEH9zxL+xyzhPzbH6f5W&#10;1MLGYHS6XvNxMVSkFyq1Uoo7MV9CpbQpmsX6M9vc0QWEEjsX2JOy/HJjF0JuvYpMX/R6LniG0uod&#10;gZZ5CC3wYCa6gyMk4Ys0RGQsMWEt6bsrKEH+XoPCfMb+7Oer+SOqRrX+GcaBqGSgNS2UUJSa6Qm5&#10;FJll3zuq1KcXONHAjpZo9ho9LCJor1LMH8Fm2ciJTzGQ5VBC6TFLw0hd1uRxMGUz9JJdX2BTsMvS&#10;hGz5mJHMAHIgV8A21TSRn+GcgdpmiOFTZzbgZJs8Av9z7+G/4kHMAnbiP/+FVY4txNFeBfoo6Tfp&#10;KQmkGQkY5p9n83D/pZsxNPaUJDzQ5+Tx6CnJ+JndHrpF1EPjNoWWAMg7jGHnwinJWywIuKVV/N9S&#10;ev5iO0/H//g8QM14gdDms7XU7dzcfBQ4Jv3+FxixjFvqPqBj4ovsHn6xpdm0OmMuDEgscYNhTIqX&#10;Ia42mDfTgJgahfoF07HPhC2nS88rVWBnfoTWB9fW5slFWuRzaPQrH1AsoYa9RoGSkL4rJV26ep7W&#10;zx9/TGPM8PEPq6+YZwz4IJH00lxlWnXxJeNuMqxaATE1C3ark8pytSi233pkCLuScKSs3VqyVnSV&#10;McKz4poY44Eo2EiGefAVBCO+dreTFaNaYtalF+r5lvKNOvPdmbxiB+OIacOLZkpNTIxqDc8+cAoE&#10;XtKQdSF3kRHz9EqIV9ZWN1DVuZWakZeadVd7IfaWlFQcoJ1z+zgiL8TJIWN2jsxdqd3IkNbGRtTm&#10;pf3jizcedz2UVYDR7U2byuYOi7740RcVda3qQRyDkca1qpjHF89fub1SyDq9lvGv3PD1Y5hl59SJ&#10;5HSTF5c0SxKR4LW8M/1zwX1IQU68rFwCti68r63f/vzaLcLAh9rr1y12gL2cRU5IhhHX0PK9oIUg&#10;kQqYHLsnLlR7Dib0GBeoyWghICjk55m0U75R/1pz4lVZakjIe1NhslzD1+OsGyjjM/2Jf3UF//mH&#10;9D9WQeLPzf0/xu7/mmf7j02lPxeQu4qJ3tVZmHDxBFnb7UnrWOMEf5a22R1qzvbqvNwzsc24Ss2n&#10;Vec25T/q67CYlZHBG8vR9dxe6oTjzDcY/B5cId2lXwjSazCwgggLLSXvFV+v5pmf1sbpENyIL2nB&#10;Cw6PQwuILBQ6MAm21lL4dBrfnZioS9d1NB3FdweGZJUzOB1EweWeLN6aEKbdVsQCfX/T0t7eAnc/&#10;61AH5AFiyWnIVzZyR/klaz3Q+xWNlMtfzphFpTws9t763bMCa13e03tdrCXuw06jThYk5e9EBwGC&#10;bNcPf+vu/ot3wNf4hlOShYE2yLzJKtsJ8fhsKv0T9N+YoHVWZaLAAfqAVOeUxNgEePepFd4AgqxA&#10;JFMS79n9oCSSNp0d6OyVv78pxOnEH2cMOOPMbdhtOa1DNu+Ak3h2gkGZj91MgPeRv72HAieMT07K&#10;K2Txi2vzfFs6vN7j4TXsfngje3nPwt6NBbepq/dpHvIaT37KP3PFVf7TvM8SWcyl72hccrkUKLqv&#10;V+MlnDM65pmofYvXoejOa73hp7YGL/gB/+d9dbk2XdDlSyeHM+DbgH96bxku3rjC/nbt2CktnO8z&#10;FqAWJnEZKL9QYC8kK8mxfhBzhf122L7JbzrHpuD4mVMS1r3aMb1apisQ1o3GD5CYwdT1iDEnyLV8&#10;1WWnQS6Kb1GCX9tpXrcz5ITc94zf0j6ke+gXNTwy09QsFunDNtT0NPfuzF3teSqSTXoVGc/Rvq1Z&#10;kVpeUh2Jhh2TPZvIaDhSV53KFf2tTplFtK2hNbjd8qu3wOZL0w6GWVVmU5VFXYqIwbr8AvV/CQj/&#10;ekKKnhFf6HrKKqPQ/crz+tetFsWTfq5hU3Vw44PdNrzG/pFTUXiJap7DZgturbIfI52AtlKJ5qWo&#10;LMTUWfL/vzg45Y+T+r/QSf1vGPcUIvA3ARYPogJx9KVZEYJFdgOOb31R9t9pQ/4Xev9TGD7cE+gY&#10;xnNvBy+WKx043+qZ/b7pWts1J94sJJZagPz8ZUuJt+uBsqvBSuFHR5Uq7RbOC7p0elpiqESx+8Cv&#10;b5aSx+fus3Vs5U+x8ExnXmj2IkjPoPyg94/1pCAXtk3qwNQvm+1oo6OS2RXH0gD/ksTngYkYox4o&#10;+2nQGatwX07VefMs/SwuT/XT6N4FLZW3n5KkgrXmASFt87Uf+EpCmb/6ncbmJ17i0jlw+UXbfYuM&#10;NDtPqyovFpfMm1tFAfpUnxilmJMsM4QkY3JUCq4AkLyr7N87oP/CI/wf6VV//t/uVW9kZqQhpROn&#10;wZTz8sauPPdZuvfk5ZPWG81NaJPyv86gIMMPv1guNav7KHExmrVDPa5MClTztFu5+zK/Le1c2XvI&#10;M8xtpgAEMsoKNpsY2ESavOMmS1p49NUaqCaqFSNbGRrm31DTjjlpivr/sfffQU2Gb7ggjA0biChF&#10;uvQO0kWaiEjvvUuvofcAURSQLr1Jkd6RlgABIr2D9JJCBykJUkMMxM3vfHPO7Nnd+WZ3Z3d25sz5&#10;T3yZ8OZ9yns9932V5Kdfisw7P6fOaWxUxImfTPEPX8yzN6cOIYFlUkSIFA+LsPU1/RK46482l6pC&#10;MumYCWlwq6jbxVX4ns/bXULA8BTU6JaBdVPW+ABrrgJf1Vfhdil4Ht6CWLt9GhwumTf6OTG37H2X&#10;5cokyfDRtbR4onZyUb7Evu1FoW8TwrHzYjbiK2cSIfJlfrUxnBjNbfmBz+Scl6yDtIodRJZP/Tuw&#10;z0kEGkMRN7Xutjlsexq8wtjN1/14gx7hqZ7jzuO28eTO+6a3+2uin+yH7yJCwh0DwNYTEBvWJGBQ&#10;8JaSek0JdYB4ZfWP579Skoq7xjy7VqToLvJHxcgnapOpKl0NUyV5fruo/pfrCczfusr2aP+7GqW+&#10;a13xns3uKqPZxFFqqnBe4c3dQY+6KO1USb68wDC7VZ/tJlxtVG/xGBc7vyHrV1pJYw2h+vDFDqjw&#10;/6wz/88a8f9w7rD/t+rM+90Kud3rqwwWuLCw/Inz+r8oK8fuvQtjvjyPI0LnuNGaFHhueFuqXJiq&#10;Pbw18zubanWJGoKzvs43qTZhlLiW6g8pehp2jE7YIRcKWmHnOJlOqYbepMb9jsNB9qaIFxeSXhsx&#10;DlfpqyFhnS/WvG24X1g5Gqm18TY983D1egEP+fKiFVNcrVpUw3WLCJD9wuAr2SxxCuLdgleyvwmX&#10;GPmFPdmpcdg2AA6FVuDtYUEKw6+Sk8JT4nG7YDCKq5m6DSrZINXhI45PigwxO5YISS8LeWyoTFr0&#10;nwoWRIQIuv+bJfL/xxP+lxoSdLxrCzsWPKMgmoqH/6fe/P0/J93/tqNRsP8jofl79PdTFTElWJB4&#10;uVjkqgZGlGeNETnSVGIbxFr1LRTqP8Xo0//t97L5N/0/1Bv5fXlGeaS0KckkhNXz7gLCmkAEalP/&#10;17BV/VRMwOrhUGCFb9g+8cyr8/7IhvtNmDaecfGYvMvgeLYWS/WPZAhvQ3uNRLQnkAf9VUKO2OR8&#10;H1OJH3JguaXyoaI2MfHlfw5tsf+1wr/O4TPGMMDH0aieyJgyXH08wlCfpfKu7Xmk4m3T5EBjh/e/&#10;VZ/PUUbeW1M83x8+Yohl5zRTff7pDfHnE/bhM4YAHWu1eXwgzFUxh8APWUfkEDVjpW6S5VkAAGLA&#10;5pgHPNcqqiU2f92lmSGUoT2qrtp4b5pNV1l2fXxsAvoNOP41WErwtprvSuv9nVh/ut4oPeYWQ9IX&#10;9+bKxp7sfq+QPw31mzymfaEBWLNqbaFEtoW/2dmg+jMxrPuF7ZjddL5Yt0+fVmgc/SvnkPcX9393&#10;rq3yw5XUb+4fpcJGh7aZF4fQCEfSfly48ixTz5J0CZkOpCNoS2il6uAw+oWh9oPagBDe33NSdyz5&#10;bw0QVcsB/hHEsfmvx+P/7nP/P8S+//M+/n9Gn/9zXP7vtjGqvQhvQRdHh8IEbuEUG/zFyX+meTvF&#10;/1/cSGMUwLdfX75ofCN9CWHJQvxd3/9sIKz/SCRQRftJXSsKtEGZfQdaMU3YIDfQy+TtkHaolD8a&#10;UBb5E8Pci9ANq4a3vHCWqnenvW0krd4SRcNRWZeqYnhDkeQ/NU+TkP9rG+D/q2P//+bh8n+cJM4j&#10;4hQw8dwlhm+bEk4xNmd+xESEY0IyrNNsCiOMhV9n/yM5ysIqXNbCkA1Hzn+ET4Q3bJzX8UfN18mS&#10;MNqS/2CYos27p8EemXJ+oiDByx9oK1XRmY11nLReWjK9G5WJWlJFTSpPgQ9N8wMNPna5T6KRqjrB&#10;ngszxj8ezH72IpPmi9bifu37PZvXjfT5kzuqtzfr6vOVTChe+VSoUeSuSkst9iokMI2guvK+7dVa&#10;G9htfAJQI+AaEeuBO+6B8/ril+QpcqQPxbJHjBe2mehc38mSGs3zD9rGmT1N6UZcXxPOr46OkJAm&#10;fFZzKuDI3YdMpu8+pl4hSMWHforx1Eqww+xn4q3SlJxvtT1ZfaE/mCiEcDb24JXJjbwP4a+z/5SY&#10;kX6+U1/s/kmb2b4OEKEA6s1VyBF2vcAOAmKQNuQR0leyBxQZGTjLIOOwVNzTJBxda6iOsKAQXfWP&#10;c1P04nNT/t8HJwZ23mM2SgLpc/N0fO9qMu9ltx0svhYCEx3gGgdAay2gC5drorVG6xIxdUMsLqxO&#10;WcVz4k+gXAP17XKev4V3VqGfAnTSQvRfGZkLLqcO6l9S0YTkYSSWQlXa7FcxQVh+eKGHV/vQSpIl&#10;AexFk+xV4m7mEGeRvd0WR6cpyKiP7U2lg+s+XFfmclecTloEOAeFgrGzwZStbme3b95ga2WPpcKr&#10;7tf/I/l29zQfY7Nds5DPr2CNhiVbDayGN3eRInvPoiMeLQ8cofoGjLWzOxgLjQ7r0nGxjscOTLx8&#10;DNxp0dIO/pEJU/qa7E8jNhXCQEHyF8D647ZTHQ5my224hj+Q//xv+/OOtmNN3x6muWnlO32DpOWq&#10;tIZhDkXff2NzQiL67FRnHhbSO3GIXkQWZ9yu5Ii7usT5W4GyKE7TCG4geaJVqryoF0UCEWB2U4d9&#10;2UOnNUNZQzW25VE4rUagVKiH4ISZnmIaso38uxUZdaxyXPqGcbX5l0XTkZlO1tnhsemCSDnLqesk&#10;4X8kd0qIAkKV/+xRoKUNYgaMuQJe/L9gg//+arHjCf4H7NutBsMr40Gdq87JM1xiuxS38ZzaIp7o&#10;XPOu5xD5aeZlXYVe5tEk0T7ywf6o+uUWfKmdVyS9nfFlZnWMcE7fZEojXx1xZ0UTQ0A/LsFNAB75&#10;NcmW2ovLeBB5KxjFy11drel012uzpH/9eM/A8mTqeXTBs80nWuxQc8x4fxqma+bT/xp4/2eZ/u9O&#10;B4a0pxOXeJi8Ckj4Ud9Kl19bB8Rl9+IdYV9ot9A/6JFBwAbY+tbduTxCfKjTyexU8xBiRO821QSn&#10;hOxMnw4/+dOpB0/ZYqT7QIUZIRbeOzIWDxNnLHg4cgQFH4/5+Q6X1r4oqnLlENcl4Zb4XvYqFMUq&#10;u/fwxet+ck2Xu+OFijMF8SHEt4bcPIqJN28JOIXz3CXQHj3qWLYoDPBUB2SdKPCeMARuNwU7jTo2&#10;dQVFD3l+bGmEgjg4SvNozazyhrU0yBJmVKxHv//JPT1iwX5Yvu6CS5LPZgVWyS3s5JSmuW1fckHd&#10;w2GAQCUmFJ71WrU7SXTwrKSHsZ6GJ0GfRpmyfrpVLfCkdFLgPYlsqaDV1QLrz30FcrfXI5VTmlAZ&#10;kauD8vitQxm48FWtjVTCIIbzslCl+WJxTBIu4gBnFYeqQ7ZQx5NOT1woeRbunTxDVkXlo0xSTWtY&#10;kyTi9O6sojQKg7wCJKcA0o/gLp2t27+L23YnMGaeJm4rr7+IL8iEtWoFzfxIWTMrMCDjI5/je6ie&#10;KDTlzhSPsqKjLuMwH7x5kPbSma444Za64RX3cHlz3icccZNtWv3RhDcRuyrnwnHhMdBrvnnPupJT&#10;Wsrjv2n1uammIi1WOsz8UhbtzdJl1Y9l5refMmiJyvQxiYrbhTxs1zkKgHpR+ul0do44O7cCDcBF&#10;kGXh7b8NKChhrem26HJPhWamQXeN+9sk5G5b28wv2d9W9p14Mp9syUuzAtyEg2LFWzX16eS0G4j+&#10;3Bv9ZEbheSMg6WfA2YrfP3AN27WFTPwX5XOeyDzeH926YydsEOA77vCz0F0XPc8AePCVWDLY0n85&#10;7FzzbG34/KFuj63AavjW9Z8luSb49x1msx/MO6cB47B5gmm0RXTqw5u6Q35d7fZr4VTKFYhts+eQ&#10;BKoPskG3B2Wh8nDBg+xyr+KPKvEiN6M6+yM6kh7rpqWlFHwPkLfATWsgrJpVkO0620BCTOMcfsW6&#10;YMifAMdZfD2kz3GsrrQGx7RLRZyNzdj5kL7y05J3sG2k485ZMK1KzWfiNqgPwPfhC7nFAd2/gEqO&#10;LV6M0/bULYjFtgnOpW2UtQ25Q3uS2dfSwZ2d1DwGlWxLlXtmmDQddwigZfkeM+G6NImU4/UH4UQh&#10;l3t36d9JSPBoU/3l8LaIwW2zJMhgxdr8FEYdu417Or2/Hj47hlrsMN0dfBYoS91Yvp0m1+YuRs3Q&#10;zJtVGVVOdV8ppqQ82nTaWr01u4VT8h8JcKIvYMdqCmHxMhBP4RwSKr3esXqUuNSJkiKhY9O2ipSY&#10;DvDIYgWMJzImAtkpna34N9oCb6vqT8d3r/PesbN6Za/NMarT65pr6MpCO2Lf5bs6qU8n/2L20Grg&#10;qqUkRjh5+qSZtTN0cZsfc3tszEpLJG8z8GcPZppsTle/1ZID0zWieTL8dXLVo6lV/G1j+GEXYqld&#10;/SBit960JQa4E59MkRLihNLIRDWs3Vtt6HKjoP72rlGHo4c1aYHbxfnai2x0famWM9+uNSfB+wFi&#10;/PWfX39Vdoa+3OJMesev7ETBfbXshBNbNr3uySVY/bkyLe4xNgzQokEsE3PTiNyp525+M+jfT5nu&#10;ejmdyETGe9hWsY1KKL9t+FI6qiXBpnJTmaxJQtOJIQslvBrDwN0SVtHqIdPQ/qBxavyIEVs4P2ne&#10;KuBoH/JSUGFuxEPPDnx8pUNrud/8mtKhGsBgs28zeVJW8Fbi4aYmQkaFnLUtVz+7p+7GBKRNoSAv&#10;zPMQUb8zAeKlI+jNYuQgtKYqUXAWER8YHW9gi/TLwT9pQZhv0XYV/tuiBjPiNYkxdFElFZH+igLz&#10;aryUdBbXGOGgSX/YLnmqYPfiipBldACiPfUYcwsTtGL2HrK9rSVipcL003QnvXbP26IPbPtcUfBR&#10;b6NFXWfUCsFO/E2RHu34mGUV+3O7b9r8ylzn4/9IXlV6rz7LssNQbH96ZCKsIwvib7KYres2pc/2&#10;lZDmUyPqzZddDxA0B4JmOhrv5qdV4Q2+ehKGVTpylfomFV/iiMHmGOORkaCrY8xdQUVnv/Ggh3fZ&#10;fBFaAdfvke9ySMIXROsza2SCxUhVUwDPnS0StdbV+BN/LI94Zy400zyOQ2r6X6r13fM2z6Hj1lvf&#10;uYmnyyB4zFxVrZoiui1wQQZhKuW9rTYWv95fFI4w7o6Y1zaj913Wy9CMXZ5BLC1/5uIz3EZyK2hJ&#10;jZ3KVN+b2wg0GDypmz2iOxqXzKNoYWxvOQRCOmZrgxh7qERRj6y3x2hTEAjUVF2Z0PM/GzQj/k6p&#10;vic/uT6/a9qTTKxtgZyqCQSyFbO9uWx+wUjlXeYW4Fr0TFyiiL+1eXUqUie5qyIVmTO1/ZB7JFQW&#10;g6rYXwkjXcSlKR83ZXn1ZZXLdFSEHWmWu1lN2KRkRlXPsqjE/TToufPmzayxIUcd45t7ERe0DEdt&#10;WXiYUDnybqtlI9lmyE788vbbDsTNpgHbJoO3JoJkKNq5qb9/2pwiuTSS7zu6HL7hV04COP21k31p&#10;eKtMdkVHRM+cjLJ/o0X3SPboFFJBpLlmMHALXtWlhW8d8GVtlVuEHiZnnrW9ZKusqXhWTZHUBfyE&#10;eGrisKVq3mClvY14diTDoXMxlzJMeL6dhYIXgpMUUeEbWNr3Me4rUmozs6mBr7NAC1p/gxbAO+5+&#10;Nb3Xaz3MC7dbzWwhx0JCcT+rBJLAfe6cc8Dw0rItxeod7VXS5y9/4X6vDRndL7Jcu3ceIryzSpjQ&#10;eiRUyHnVsUdgHftcUuMC6ljlFCWGKFY3TduqHFMP9zD7prlsuHCNWLFVmX9L+NHzs4JofeyOFQZF&#10;/JFRESIuT3ByswcEdeRH8jdHEmrmCXdbluzjDlzv1GRWs49Gqn787PcJGGIK/kfy7JZ6+WKrmjgk&#10;Uo2mV+Du+46t0DDKOBK1zZSV9lB/GgDZ0OlMYQOQYLWZQdB3bj3Wn+07/lvo8T7CVmXO8He7l9C7&#10;EmhQgTPvlbHaxtDNyBivdfH7SzILxQ1RA/zYhB0AHrEM1tbRqjwB8Siz+8WIIDVkiZGUPm/NrZrd&#10;MqsYIcYV5w2OGWWQlriv2iP+PbdYOljjhtW8bfaF7v0NNrw5oNbXtkHdxkMl4CvjNweYLyCE/PE/&#10;0nC4SHLG6TDDGya3TbrdgjxHcbHKi8fvKyrj5No1fuGBlAWFwhk1lLFbuSXexvb6vrqCcqL86uv8&#10;Cl2rL9CIrG4gfIpBkyGI20o1E1HoqtFwQCFqKfmdLNZpbPnR1oqFV/xPjSiICbT9vsfbjxdLdsAv&#10;YLjrQwSPoDeym4p9nOZcZ9BNGWhcwUQ2j7PZaWYZQWfEl4z9IxGePpYP/x5bidzjGsVRG51EwIJ7&#10;lHimGK2FmIaYZ3vXq/neKrjLGStxGmhGK7u4W90S4drDZuL7Pb6VNfmSrwofLlofnb5NlKsfAghu&#10;ZVrI/xoXXz2aORB+AifX07TP5ez45tLClCagXT7VMiKbpSEQb0tSot6jpMb9p59XyZqtaI+FNkMJ&#10;UJhBCPL7FZZrtZdFMBzy3qgUnQ4zLl0B+m33AVhTw2qbbd3lVY8YUVZ8rI/tZ+4diMAtHkqnhlg7&#10;1lWoB0SWv8k7Ip+ymGq7CEsbeQGgZXAWfNd0OomXXeRtRU+mEKMmV7bRT1ZJF8XEMccrr+OyVDnT&#10;W9RIZwFMeZaInFvjroDHJNC4dQQxEVO0f95btGBqF1bQAmJ+BRcEi7GMmnulZAA3eWSsIEJTuOSE&#10;vQfhkccS8jc/Vbo25nRMDOWM0+nxcdWO1YsWKGcUJWUqQKgDOGQUUPBQIDkeJeQMryPOWU9DzgpB&#10;EVqViB2tn22GqTPjlQauof0D9o/j9zmmzzV3kMNRy5LPzpUhvduYk9kweSre3xNXGgOJLvLM7Gzd&#10;FtxXiKpujYBAoU8yVx3wjfx3y3D9QIDyux4cr/DIFfiwdGgUPwC2nqtA3nJd95GY17ipq5U6uVU+&#10;pMyRzOdofYNxKw+Lcl6tN94SbMjAWlut1MshdkZKw0uyBLnbM8lhXoEGRGQrzZoiwL7g5ZiIXm9P&#10;kZUJjGx6ZhnvtLLbEZLqTPP4xoZmj2LQqWnMWXLvPY5bBpZGyS6OsG9dWqDR/fDVbIKp52Wn00ny&#10;+gTXzArRQd5hkKx5cUFjcb6QDxLhLkFXrlrF/j1eLHHlmVtWqlk1VyQ4n1f/wXdK/CC+cJx5F8C8&#10;iA93bVpNsk5CeYJQBRatyxfFjd874RdVQHoLrBe9ho/3pOBmIs3Jc3NXwdzraUfq9CwIgO2yNN70&#10;pw3l6QpGNuuDeJkaWvaG4nbzP5IpM3kRgOXkXbGr0mp5A7XlDPsIxotZXErs5abGHKyvuqrSJXSn&#10;+JOYRUezRWxNalxgbUPZoJ64gY4Gk4ibQ221lwN+BWOSdsoChaLrCpBoSeQ98DL27t+STr9H+5zK&#10;ooCFlTdqkNFBCw0j0wJg3uckF45MOg5VOa7+ONYfsTlH3/ZTZMJepsY8QigliDnF8d27/SAuL5n1&#10;CuWKx5f4wIMUrtrhm0bWkyuJqPn2bihOCMZ+Ar1IrOFY1ZpnYGfqgHtsvAgYzb48btqVYgp4JzWm&#10;x/lmm1zW2zDd8npb7nopvKWlecfaDK7SIYsMENmeNIUUbE/UrxBoo/zGn3wbwLfTm0F47d3dQ24O&#10;eCa6+7DXCglNtY4FT5BNnenyHJezvquYMGbdrf31/NWXkVcfqG1XzLx2FSR3cSYqnU2ro7hj0wkY&#10;jIgCXhUt4523HY6u1wrqwdo19TibTrGQL3bfyyMLZEOdfaBK5GYSGhMGgoJWjP4pZWbX/0hQYoiJ&#10;MQT60zLmTcsylgGdyW8B8w6yF1w5hFLdFHev0eBVUwH0oqP6ANMI1aPbevwoeLCW7MWE0LRTpj6G&#10;VotNICpz5pVwLG/VzLjYUtvCa5I0ZYkinm/R64TQmI2duxIfx0G89MkZ7svnd4FTbZKw8TDuwVfM&#10;Bcm0VmrkpD11ReMmmHHUlkecvbNEa7rp6FOqeXGfmRFB2YAMXmmVIz/guEyMBB7WqWTbghf7AW/t&#10;isZ6e8KCvaClfu9SJyBvSNQCfxEEEx4yPtEBhrHS6CNoc1Go2UP+J4q2dK5SdFrmIhVvVRWfS59E&#10;kLm9NqoveqG+6bdFrFmgFTzO7ggtTYIEtn9fZU4sH5yQNvgE7I56nR1ZLKVs1ZQfku4lRiUgVW6p&#10;RIZSJmi6Y5jGBJUFEg0kbLIFDOuTQJ2LXbJdaGXw9iRjnStFW9gmUNQ3i7dPYAdXm2P7YqybhhNQ&#10;MCgmgTl+6e6uoeF1E+Xc2umUYOoB94cMCO7au3oWTUnf0q6dUz6onLZnGh8sJbU8/+TlAMsPgxMr&#10;BeekmyNEFzMdTDgp6nAvgnXzYhKJc7QqlCGGIP04S7uqQkpr1klwyec8twxBpEM1qK3klCTUSkJV&#10;N2PLntkA9zAZu23fWg8hnGZoBmKJxpY6cVXehh2ZmPce7LLhni1ouZeOYYj9G71c55yym3RvZp+A&#10;BJhVGB6AzQRL4Yljqikijq3mwrH8hr9+rH8X2XhBxbFnUMPEsYawmRK4shzZYRG5KnPG2dy1neXw&#10;G4PI29lFCE6ff6ZUI33HGGHq6B7k6SzHsUET7Ti0+Tu9+WeVvq72enjhUUhA59HVCCb9EwB+nbn9&#10;xeHT3wHfRa4DIJL9fSpTypMUxJKSjwUlW58IQli8HC44IvTlKu/mEJWkkgVG7HEYa4Wmi6+sUr8I&#10;01zlL9gzZnfr3lGQdLCUzRBfROsE0c/xJZjLxGvtPY4zdfU65CQF+qok6Fts+JTJry4ARMrkz1Jj&#10;rFJZlR0CWqvB+Ln17aggpVAz/hd+/gfQvHMeo8C3AvcLkkJ2WmaMSs7o4Dd2aHSnCThRmrjlumIF&#10;i3bERy8AZIVaA1YBtaUwBmR5ZmJ/NucndnUs7Pjeja6Y6is3r2glNYPzG01pm2pmnSbkdUPHmPKH&#10;QYK3f4fKtXe5dctsgjGrOJV09AiEbE4735FiWHAkZVRv7diwwDdtOxo5uOXGFWv+ymWv70EZNYaZ&#10;mDUnJeZ71MRYaN/keYWjMoaErfs8tYlY2z7gLvkhpDOXhx64VT9rdyIxYiQFEXnIeUz3GR64TgbP&#10;6FNjqhIAr+0dO3o1R6cPfflp8OdTDdOd7MN/JKfrXokyFSI22QRd36vvZYeyli+54r3CxgevHEr3&#10;983V0ny05NfT+E06fHG46nHKGUF5rui4x/UF5ospmkZw+fNUL8uhcebNt3BATHNYjZe4ieyYP5aZ&#10;C90+eMBQP9iY/Gi/d+H9go534wR+9HqGvKqejpGpe5A9ml+pDnJ/mI36Zsp3amZB39q+jgx6WmHt&#10;LOiixNXWdxZa0sEpkKCpqxjViwEiCzwkADb6DtGQm8eqJd5wXNjwAtjcx8lIBTCilGn2/XnE1qe7&#10;803d9YnCpyMgBjWALhtSIBaf+eDmGAQ8EHz1afRXV88qVvy9KxeawT0OSU3PD88pMbVravV6sFbX&#10;B7/cT+qxFVxrbf3W4i3oWSH+J22brkfe7UaV0/BPcWO7JpuJDpuM8JjECQdYlpZCv4skxhNa7XPJ&#10;1HpiIXViXCEnhIokb1CCm8UdDpDO9f2qN1bPre6o1RLSDtl7n5RKr1pa7fZXJAJ9BIP9qBACiowB&#10;nQagwBr/r8jTB32cRHfGLPBFSn690BbZorXcHCvg0OPKTzytJcuNsyXK2P8YnWd2DKErMD00zIj7&#10;HmZm/Y0qTNwg0033gdCzNYaV5andLu4hoYURz/Gpk2hQurhMH8Dg3COYqf2UL36Tk3mwJFes211q&#10;EjOyXY6kExh4oyZguqJp/SQzM1Xd39XtgPBn4DXgLioOG469FbAj+AnrCGnpLLkz4xU2BRQ4OAem&#10;26abH1o/e4xQsuerNcni0M4y0DpbUBn8/DCOKcOuVdVxwQvz4NK7kqkSRNU6LCBacud1zfv1U+AO&#10;KL+fwWvj9BDQd1VX1WyWy7OOc05H5QNOVsx4xczItsVLrjOZ23s8W7M4tZIG1UzuES48Lf1z6Naj&#10;y/6RfFYhRl9+FL4Ukvu5XeiJVfCXG9xuAyjUSrl7Dcu2P7T8R2KKrVMfu4ewdUgBFKA7GZrXFQkH&#10;dZwiSIHmWi2ipTSGwax+ZnTGDvVkYd9eh1TB6i71bMbIka1RUR0po7EJrlTtlMFvozlH4cPZ6n0T&#10;TyWrJpFL8rqTp9Inkx5nUO3I+5X4p5wWeUXLwXH3mlMd9ktqh/pSC0Kf8bre4TCYH7FSzQLi+683&#10;Dy8mzS9Msi7CPwVg8/wUgzrhSpzH2yhLuLlzABRRpsbRbpK61OOZuec7xTk7JtfYDrFwwaCZZ1vE&#10;JtrGOKogrLMMj7vFpxRXIj+6kKuJF5nfUtIvejdEPOHLtXc87OLDXrjjlGEjnZ72bgZnjvK/4CCR&#10;PYLEtK2rn2FqILmzp5csxhYr6Bi2tMdfPKj7/odun5qBjg6ncoCd8cgdElz3CX6Q+CwGNk7cAK7o&#10;LG6loGvXHYu9clVC98vSWYhHfS5gJ7XXKArLuyXWV+4MViKf44HwgvxUqOOu3zUDvU1+Rr3mVmPv&#10;1nnxzOQ11cuq6jQVpoNsQtDeAuzZvuSjDYLRr0Ah6xJ+ijGB8osDUBYA7AL6st3YAAEtWy0FC85e&#10;KYldyUdrdgbcDXT2Uejfjkz6bkJObfhL//YFrKtCdsnXGo/ZlfO9oskTOvKhbnjucczwfTxsgNUs&#10;U7IDEoywKN/ZWNmY4/yROjixk3rMqbpRsI5dqivY4H/oqqH2TDCAdXatV8SKq33667y4E4ng/ecP&#10;/aVtdmrlHRbsTqUVtvF3ey56pxff+1zKVZ3wi52cQHivZ4s+satB+apP0y24H75uXxY1onRwjdY3&#10;Lo7M/KrbqmyZkf6lPe+IGhuzLA3MDC9cCQyP98c2g1gMQiDwkVD4ox5wMMbCD+lg4v45mt/Py2O6&#10;brR14iyVgbTDKBK18wsto5k60aZGHFrlKF/agYzfMo/1M7jKO7yL3GZTi7p7J0BybvUJR1VBGBuc&#10;qtaJDUMKnOr6IekkHPZiL0LKvrGlfYUXi/QifjDBCstk5dFWJUq5eXzJSPVixrBHS0Ir3DAgWeed&#10;eAt+3Otq+wiwMIDekrEHBoz8sGL23HFfLktC8f9eS1kErDiRMzVP2PXyJ05uGBegGJyDt9zNFhDI&#10;CkAuf3irI1T4POhO2D3Dm+qpMlt0zyXf3HijetuNepYlyFmhoCOA9rUDWNIPp/mIyIUKErfh5Idk&#10;9uNSSPtjmMxsEq1i7g6iGz4jRB1PxQa0/Ug7tCZs4qjrWwBULy9zA98IZh15jVP6mojgkZNAWWPL&#10;wiBZmm+JLvFB1+93claHVK0EckUPmE95IIBi6laLdKLnKLRyoihp/Vua7RdEHxg+bL6u6J6J/lN0&#10;M6PGOCPBpP9VpXlchZHKmzNplp2tQiGfy46rhpO9+HWPpTBqsximFnl1hwgL4y275XQ9TEpKaZoC&#10;6VifrvyGNE1xDXWONPt3cxdyOSuDMXH/VSK6xf887MwZs0b0NXksRpyevgBmLq/n7mtV2MPli3Ww&#10;zp0TDJ1VAOe7H11lVLyL8X6u9iuJM0UJGMEat9QN92aOeIhS8uOoJ6pnTCmfXmvQ/6hEq9POmp/R&#10;BQQ643a0FvKvCVm+sFFr7YMB+8r133wRLT/DYPGlv5uOFziW3Qr+oPKa+a9sf5aKVttfEJ4cq1Zx&#10;tParvk9Qar/eCikBYYs9tS4GBautdbfOMrX9d/hx5UmjvcGbzuEVXvnmL1l8Wl9DpDBoudZvgmtI&#10;BuCHysPyKTIL77YuISGhezR/Ku9kP70uSfia4N3y3T6jcv0p0FN4N4diSLty/Bylg9Oeu4qrnHAC&#10;zb69/tTabbf2SvnH7Jd/JB2XhPRBNAKs4+vgphRiHIqA6wmqR2W+4jPi4HHOiMBC+6GPiH1bSFug&#10;MZQbrCUQ2FmNZjrwuyuiOTlCPtAVS9LJ8P0GeMwHwDT7lnlH7yz+nBN3ca+/EZCZMGOt24KzeUDZ&#10;H4mqupxQX7wFZboPhbFfIffwzd9FgFLEmpFQ5m/1uhJIGe6hTXvo0FYJ9kIpVH/L3QHpNQt/SN6Z&#10;hBy05a8yYNFR0itEnPttbmcWu9qPPAjec3vAhZ8Gno8hYpkXJzprwJD2q2kfjm+Q0UwTAy2J+rm/&#10;T/gJdnn8t41T7xdgghO7OtftwbF1GLJ/JDo+TWhfJG1k0F8ekqfaoyTOdPz3TgV4S+lTMiWoasnr&#10;Mgk+fhdSo/eknJxxTswdA2synBGcemirhpOkEh/wjr3htZbeSXKIk5iurv1eVQbPou8vgKyc/yzO&#10;OVQ9V1E7Xpe1Az8MrOrwc5pAJ7ObewCj9xrjQ9r/kYSKWTUIHqrdrPEESwbdLune1qFGlxQY/+VU&#10;vl5/TOoEcQ2Mp4rUgGdmPDGPN/3dLd56SRdDzsj3GnN1N0opFsJyuqATN+2057s6qg7KRK+IxP0+&#10;sbDZ0abdJJfS4ZLsyKm8wOiTtUZgxjFmBwYMBkyGbQgAmfeYgcZa/t5mbaVOy/UfzyMIkbJfh1qZ&#10;db0Aun+Am2Ig/EH4zewgp0wRhsOL93eyPL8G/3pDpiU3V8N4rMomNuTVLnnHMKlX0lXq7qsc0sJH&#10;PL/dOLy4n3GL6+kqu6gmdokWTrI9mr08TlrCJ+M8kwoaloFhV19HPSebcK+uF78ePnDb3wuyUlEJ&#10;6KYNJmMifVCf4/Pj1z+SECmPc3F9NQPZCcvnSZm+Tvh5/OIYCsV/Wsi3TOGNa9px3mbWbylYbwAF&#10;pjyODicE1RpPAMx2oYVX+siSt5B/JNRtx1d3FXzQM8gZVOBfVZLj3ffiBxNvXzss3lDxqdPxLvN5&#10;Lwqb1I9YwPFqEJstY/RC1YO2MpQEPl30RM1JHmdX+aQGk89+Fk4O6pszKuvEVZBd/hJDH14TO6Kl&#10;z1GFNyl5/G42tqH7uHsPcfquB63CvewBrRABVAF8pvJyp/y/dY19fVeJ/TMgQ8mOGr/zsynSLCGz&#10;54nFUgKXc1TGisDnJ6uW4rFP58zLqMZEJB6orpfa692MLuWtu/FaF6OzWy0vsut73k6xzW52Uuv1&#10;l+fF+gsb0RcKdDyvVl7yPeWY3nEY3gpyAsqIH6i7LghYCyWJcDQeVLkYbbt74BE2XrJDnfiEH8vE&#10;1pSHiETbqtDC71Uv/HfHB3m37+k5N5sskmT1fkPpfPcg9k3M3sMP+RlFVowKCAY29/33YuUc5bV2&#10;1RPZN06q8SFOCt8C5N03tSTHJkGCUfBlTW2JCF1jDKoT9xa6U+L9YCFLKEI+gMDg38oozpUu4N39&#10;G9Gtmp8wE33/YpKJJfQoRBqUkhe6W2DSAtkp8GzjHZGtumWZv7NBeust9LevXaupPiQo9QaAurUj&#10;u568c71XBp/slbnbB85JePwAMel/+R73pXMF9iAh1ZfvJdS+yWbykU5KODExe0shcxzEyHuB+V2z&#10;F0omhMQpZB5Jn87Y50hyyE3n1IzpoRFaDEa/s9iWzDXTT97QvwrWTdEtYRpa1Qkz8duecmz381yW&#10;svHlTEId5XTe7ZKhFTaVJpvR4SrxOZeKrZYD/xr15HiOlHX6FZyQLzkBeQtPmGIzizSm/88B6fVL&#10;vWCo/qf1u8avHvxoX93tJGb7Ah9y546DeFzlVfW8ND1kntlf/CMZr2ZJEofezOdgiAwfad9vymDI&#10;4sxJVSLz//XLds+VjW9tynDytpuH/FkQcPellyUcnN80uxJhEOmAlM7FaHwQhvB8MWNdFteXyXNX&#10;UwTnbr4dC/If83o/q1r7KM/BtG7z43nr2RZV1Gu00s+RHbro14MZY7r+DSjpqV1pGsTlotDI5D8S&#10;gbZTM2PKsO/1KLmgkzKzitwmurt4QTzt/Q5z9ez1col7Nv67e2EJ7DlRL/xuDoELw1j8wIVeDdfj&#10;u93m4GbGIV8wInbsuHXqPCbEqdIEFtWqQqZZLlPFYRgLEIRrjZjRC1NaeNDoW9Xl1w50UlpUacny&#10;ENSD0wZeV80F27WYz27B8tyvqqY2+U5AY/UUX+Ih7u6BiVwy7mHpY1e51VPfqHzseaUmDJc7BCu+&#10;FHnkaYi3+mukfpt990NF3SF7/jUP4hqPJUx5bP8jcb3oqrBHdC0hMmXyZxbuC2sP/UBPsNoHtKlV&#10;1dOosd1kAPq8SHUd02JuY7/57qn7Ss52dwiHBlXlO1biiajwwSOquxwzH97/+nY7z0Di6txxz3qv&#10;Dokr3Ga+vk6e2ijaMw3EIHDxOr8M4Z4FlfIbtWjB1YwxtcKa4ZGH4oYtppYcLxQFFFFNpTobFXI6&#10;najTbmBUSMAYf+sQeoi3T+o8LUdou8204K8Ea+3Fm/Q4H9fnD/1kLqeHj87+6Dsw8zs7JfErm7Xm&#10;jQz/sdXloyLwyg5+//k+znBtw+mYWIaQvfeKKMjq0h6fIp5JlyALxs7JW/MRfw5Ws9w/lbqNfxPU&#10;YhmSy4hCTFik419J5mtgPBakjhxVt3gT1cx5IlPCMSGzdluJcCTIW/KZQGDXSgB4Kz+fnDhoYV8j&#10;Gxkq6ZjeWwz+2VFkfFWLXr16L/NZVD6QIcTTvrE1vXmQ34+1Iurx6UzY2RZ9wYaIDms0Y8OpjoLg&#10;P5KoBcfum0p/fqHjHoy+sgycwlFk4MyM2idRFcnsOgWiu3uSgSzPfOuMxKn11FIL0fZxtzRnxudf&#10;ZHkSzbOJdtZOyDH83VZjBuahNuBQ18LOgWekxcJyoGBjqUAWsOX7ir/PjST2J9pkELITixx2yiGJ&#10;khXJmEyLnUxD+GZv+8MN9bNLe8aXc3MJZPT0Xx8d1sJOx/Nq5BW1upsVRq2gzQxGSTGbdZLTcNAL&#10;9r1Xbqq+x2p5tUeC29/GGedahZNdSyI/eb3vVdKjV+P0GJFR1FZIO2Idx+92qLhsDYPLtwoMo413&#10;CLbQ3HXBog7V7HyYS8AsVTN8mBpTmlEWa+93n1I7fqOM4a2IWXDWHUK5r3wB580y9+ORnRvPdHnc&#10;vyUxSjm54zYqdPyZPEf/M2qOGMZML07aEfrr9UViz6X4YFRAwtFK+A8PQQbgIbkd1u1UnUpT93Sk&#10;XdS0tN7h44Ksm/rG88lZbOvOQYTlahdiVzATNZV+xJG0mHqYjnz0foc/rU4vF1niGMeA/VMwxwmL&#10;93qoxrFhOs+RsifJQzZtajFsHnCnngHS+9l+sp0/30ic64Pu2kOWAYW8m2Et/fZ8xNbcGEohugl9&#10;aGRkJEczgWNKxdl+Rdz/ECmLlj2bauMFBzLQL7+rysxtrfY1UNFMeT3XPMGvdd9ZJHxL/k8YbFTm&#10;LvjYw4I4Dzo7hydE0TQzKPnFZnS5fgQs6Kt0DjvkwxDjunOClu+4ILO6Chkk3mWlrMCiTyAe0kcE&#10;wIvss2sJ3hy5KZ+UL6tSb6KTswnB83I+J+z440yCwQxWXtLcNEJq5vC6/eREPrskTqDfwKEGeBS6&#10;S4R8g5z5jXWyrsnw7Bdf51QYZ0xk/Z6x0ilh03Yw7tiMECn4WHh9hMG2qUOE3w5DjrMGv0Z6VDYa&#10;btmqar1D+lBuPE18WsnTzOmxKrurQX7BPcl/JJVQIe5vH70ekzQ/uPIUdQkm4VFb1zMX89Q8OkVY&#10;p+5dlU8TFyEvO1ICmCfFEjqPqcs45cuqXls5HdFgno8p9r78drY8PqmoMKal2b58nGK4wkJlWG39&#10;2qQpHA0J3MY4YAtzwXAg8xsK6gbejQPsoiiKJoUSjVankcQnFNADKjN717P627wvehyl0myTB2I8&#10;P45ZOVZchr00YTTv1DUxq3tJxujPr5NC8Jq+Klh5drRBHLs4hVjql+RQ+a37Td2aC2GldVMDkA0G&#10;2GUEXRCVhcrTxLCqwkM3N9GAkz5NdjXW6vzsaqvNI4qjhaFhC1oexCGDIQFzqjEiWN5Htijs3Iou&#10;N9C43jdyCv7e/Lk0KCntXRoyM26k1PHP3xag9qLgXHNtvcDzIldV3UniqmN2TFRf+9ru5rNHu5CT&#10;vBsi+XCLzKohnWDY0C2S/bf08lhtYYkiiwVB75FdJ6o/F7RwjDQzqtNt+aalBPFuevHVXcKtblOP&#10;9AibsBu+ixzugl6MkpcfuG5nd3oGrBL3SS2Ie0CyZV5A+uh0iU0lacjtZPHAH9Oe/aIGBnpomukl&#10;Bugs24hIWYs6KWSSKRoYFsVjeiXBJLGLvXs6xMIkSWrh5gjLuL3KXo40il+htqhwDesd8NcEqlvx&#10;xpXuhzIaOzX7bjcptqJK+Hx+TdkWF1BzfgjKJGBlzq9jRICz42CaPC8wTb/5yXmf4DoKl/SnUbVg&#10;cFFn32J1TPWQjaZ3w3JcAp5MW+G0ZGcc4xmVc6TjXwLpiwr+OrFl6Jjo8vL95ve7IikE719YmP5m&#10;o1nDdhuMqSbwApUGduO/4B4ZISgueKpWKnnuST6aLUHUgI/bIFWd/gaOfq2+PXTkbIbDZCrAGJTU&#10;qlVMSiAyD7iNbOya3BlxCM/KEtxp93GE0Axgrl84PR5w+Bzu0SirpyHyF6g/M6+S5gLnbA9hzyHE&#10;kdxOe0xaQXgWk2P/J/L+LcGktDwd/iu08/BVTEywwz+SjPfPxq1VrjNHBas+4tzlbjqiYNa8hDdH&#10;ZJP6FGDVyh4Jwzwvct0pVhjideQ4bxsWi9BaRFgIA9q5Vl06CQ2DzX7gYwEIbwvgjt0iZ9S3svTu&#10;NZUDUQ32sm83IZFS71+9BwTGuixmcSkfawmWkNBxTNx6caIjcKPySmIvssSH+DoTvjA7pgsVmDr5&#10;nraFW9Vg3spjb4l4b0941bM4ZPiu0LGFriN/NntC7E5wWfUnJk2syOVPZrv7KxE4hrqzzj7Mxaaz&#10;oy1afqHOHez5NNwU2R7jN1/M2mphoAmGiN4i78gmmymcfydCyleubaNMacouZqPgVzS73l8QOpV2&#10;Iy33EWPo46ACHVzPAFyOWq3xtHAsgjl12PYFaA/THHhIkZbBhJRfT8iREuhSbPLO+/7CcGnPUMAw&#10;MR8hqqFTOSaMSP+j9rv71JoYLwXv8Zn81gppUPCzPLo23a5x9TRfB9DnCkkN2W3cbjXYsNagTGJX&#10;fOCSkVTIlOeR+ic+pHDvPUud2A0tazshasEexapTCaa3cGmFXREph6uPpUgzne24/IDkn5i7l4tK&#10;rRe7o3FoONdaRjbaGEfRIboc6hEhn3v7wfI9SZQQ2GyMhTG9+IUD1SoQh5nflThEzZ8ACsZAxPxm&#10;6iFpDKlF69KF6puYXNR9Nw7gnomBElUTZLb4oF2foTVj5ZDmvnA9/dvYEZo95WMH+bdJ9Co5t7hj&#10;FJeJ7yq5gcuZ5c9EtNrerVt/xW/YamG/Yyy8GSVsMUD3uS9qtNy6wd+xOU2dRjnl+PLv29u9TwAK&#10;3sOH8hdBWXmZeEzUoaQMqAUuIEjG0Lmzi006byctup4neciY6XEeyVcy4vf8mA306LsH/Em1skNZ&#10;AUHJ4Fn5l9m/zl+8xHJvfCr4PLGaRfD65VWYRAWX8gYJiSwsC8ISWLjcsSYWV3n/SNQzLOrcViw7&#10;8+/8+IP/sbE2MKL9hIfFFyOZS8vlertHWeaWwloztsbuYutIdnf0QuQ0RtKKegtlBkndg9z3QNxg&#10;msRVF9+JF9PhsLvX75/wpXTOSAUj2GEBe4RykvwjfNnfL/QBZadg/odkblGaSePnFuzb7a49VLpM&#10;Gv8V2P53nBasg+tyVwl8ARtBZAG0CnOJ1mft3Fs0IM7c0p5NXtZsdodZz18OXJXvbO/CqSieL/ph&#10;j1CLyHa/FXlD+IXcWP6GBrDeM9+xi+FRn2v0N4HW48S5vUpzJY6BXw2xbGqUc1Vp7vAw6YbdEP2l&#10;VPBG/MYoynS9NILt7vDj0Ic8frAplysnhJn5+NBJQuG2B8NJ1IvpAXCEw6a8yExAJz+HWfAuQnR7&#10;H2JsIMd/icr/3j+trxz4+brnph1hFVuFCIrwQrWv3APjFVylA+/bFYa3AZNrEFjl58EWb9Vp6OqK&#10;Q39OlBv4CBVWpLYqViw/kQlGxwbCsiPZqGZiD1g3niXgdH2YwwWlCixw4zMYisRjj66Bq+boyRFb&#10;kcarbyOek604bZmbJf65p0K6V6EHCMlDN8okNwvlGwh8hmPSG+fMffmlzxX4JWDjGPOKpZ+X3Ml8&#10;qezAONaJWY24fIQsArqj5u7ZBBjrs9kStjSPh8h8LC4m1ros5SX56Rpu0zSLxFHXjfcLRbEnJdso&#10;6qvJ8s8k38ogeJ5cfcDUBm6MgIQ4LokVGgiWg2iI0pjn7nGVM4IVX95rPIRKQPHeW37i2WRGjEa2&#10;Fmx5oZ/YJd6+LWUmteHP8wQFe4U5oHAWy9p6KxdWiwjpJ6iD3BVe4UcDYxdvP0m7Uo8PbjjWBn7t&#10;PNwxWlyfolaflsxvUZHf9D7hLOJ8X2lDY3wy9OCRgKt6yKdfcjGTIPmKy/OuEzqPoZOIrK35R6d9&#10;yq3Kj1C4fKXjpjRbxVrPT3mIeTMzrKSS+NDQRcr0Bm8V26uU7W9LH+ViUBEHYbvoowg4KRKAtuGF&#10;T+YViiDVRPPqJl/dArRSltOtt7gNBPCYparF9Xmxa5j+dQQbxS28LDTr/hb5ldhECVsdp9kooaJj&#10;y9kjBsj9I5ncf3q8fGHthzMXkuGOi1RIbYVDG4iRN5tpPiOZi3xXIUtLgMlprTctzOnhEwUV6WP4&#10;JgE9wvRDi/D98KEVIuseS5Hf7vvQAmXb+TdCdfsyceoof0XK/DX2V0fh7VHQYPaXNQt3WeSlgJL/&#10;qUegr7VgWctAJmfdeHkBo/OU2mlFX/++V3SX4AXGAAdjSc2PTUAuK2wTSfQqieNz55yPpuEs3KIK&#10;z/n4LOhpPZmRI47N4nB3yrsoNzdwv2JKysbZm48x6dU7Xp0U3TQGJ0PNllWth9CKduy0UhCsjzEr&#10;scmD5u2CRnyVUafthvCeef/s5aw6vepmJvN6ZWBd62f45yM2M15+StYwNYthnvUkAdfXL1Tlnkti&#10;gnDrE9PhDWaFYyDe5W5lXU9T9v3p2J9hXUWXR0ota5W2KYDrDveTNIxAtO5AhaZprZyEuL6V5qyl&#10;mfUytmiH2RlL69e9Pb9iezGW/j4liOAITV23y/OOBZkvOnsb82ZOD8bHmjknfqvVU3W6lq/GC+iu&#10;sI1tMMAjZXkMH3yWpdcRqRl+j0vRPF84nADJvgTbKM55IBZPahkgvGIVw3Fd8B8Ea8WkdwVdESuP&#10;Pqw8Cx/iNPJOytIjYtIuiozDCWo+n8P6sSOLKWAQO0b+t195D3l+0rk3GJHRzD1H7G1JjTzTpy1A&#10;fjTVP3ha9KdEEgyrCbS/zVwPZ6pBlGV0luWKVO8o6Txg3VXarYh5WvWjdc+PWQfX2zA6KmAUYY/z&#10;6PtDOAt4qhJLLABxN4N4a1z1Pyo7BLT47f4OjGbUMaodMHQ7Yb730+aORWjXam73sfWF764gmnkZ&#10;DZef7gT2dL5rGmk1G/PHa094sVajPGfdXIshsTIM53ZSotGS4/oZcwzacPEZa9lUFcigC1NkLAf7&#10;n8GXTyL6FIdK6ycnQDLS4KORHCmwDc6IyFg+/uqwcdmg1XKxOgbCPDGsNyodWLiKR+V0diwgefwH&#10;jJJXlqSF5bbN51+zcj0N3wkZC97Fe9psDQfmhARlsh9Lw7PrHTqS3VtSXxIPDwKSZqQpPv6p863q&#10;M6WuqtuKrPPz7ya8mKoy14a5smdWHlNBb3rPUHBWlN2XfraX5eNJsZvC8vpcSMXdWSHjPu6+TRe/&#10;QQdf0LthXJTyrHgefXB/cLV1Rr9d8zlDjFhmtEZnq/RIo+H5gzcC4mDRVKaSo9huQaIj5qIUIBMe&#10;9FyjeDGDKr4ZdsqEs7vV51r0ubldXPXu7GXVdY14ioMMt/BAtcw9xq5fmML1P99t3qz2y57qCDB/&#10;7qzXwHVyjzyCDdidErF/vrzgRGvgIZwQOtmJ47c4sYMFDbwbCkhsb60KcrAwoPhSWaiypGOVP0zk&#10;Ml01GsvFtGBhIbCIwAgVeIiB93Z+0y6y2z5ju3F7zCJ265M73MFnDXkEuZHX89dlf1EzVYlx4u2H&#10;knnSRaeVrfaQGSLzK058nERoM65fdj+C8cnLb/4pS8Qqkj1/WKxc7FeCUavEyw7Gy8tpxR9/YILP&#10;f8qFDA8Hzq0+x+5sjIjN3tuTfdMd74H+Wx4S0BLwoixrKRN7JDgJ31UwO9GBiABoLUDC/c1+FS8m&#10;sQrtgQtJIuc0Mv7Vx8HYwdfblNs+Xs9YDOPcQh0DgS515juHww28ZZ2vKSj3vSd5XFo2X/NFMOe4&#10;YylOB5I3A5dGN4n73eiXq9xCYDY2YTm85PQuC7Fgcwfm+TLwjpyQW4Xfjh99l4aE7yZv6fVNCRbo&#10;YerQ0cfuG1146HggDdQELNm3F2i2q9HT7Uezpp296tny8F1TW2qKRZqnY05y7FM1alUf8D2Ydi+t&#10;c5fczI2K3ijZc8jxfxAlacx3bj9HhbymIB1te8lBP5z/7JmR03KfGmJ2N5TIvQErdR1IOfjsI7jr&#10;wNFi/gbow0Aupb3yLLE2PucPoaXq0cyikSBinRDGQMFt7mE5NGbh0b1z+nYcTytgPubr0ArPjrM6&#10;mqUJRkeVOvd3+gh2OouolHv2EDsRqQjxH+Mbo5RqTu95pq5EyJ5Wrnvr5AxpQu2Fr7b3pZyHOZDS&#10;DduRefZ0SVOgpvUkOIP9tpajvUOhHvzJ1edV6bB5Cbkn/d+1ArjgPcaynb8LvpGopm4esWPe7U5a&#10;BEEsM7yabBAeKaUIdFcLVu9QhitjXjC/c6KstCtDSZznFDZbvQ9VNrDOYZDLtehCjqTc/hzv8rvc&#10;TO5ZMiezAxmBOaUQRbGbDaOnfZFjsy2mMLKDatkzk3NaxsVGX+4q/mDnetX6U4vZHOq/63sqhYvl&#10;KB8wuLU3++I8OrChq/6oTacb39UGN0VbTx8ed0rm1f2CMmQSOyGPvqy6fCBpcOTo21uzv51qrZan&#10;fxyJBFzw/FJ+H1VAePOQbW/6CS6Wggj3v1KFme15dTfBJt/IrR9jHnURq56CLq/w3LED3MPj0diD&#10;qXSDC/vdCXW13MrfE58gWPVN5XsfhtM3fTyVv0rmOACf3uNrIraKppuBXtfvd1FmTTG5uPK1Bp6T&#10;iZYsbp8CUpYKrhOLfouABOrcfZfPPkrUepEj6kiwVYfG1IMFpxevFQa5nhNFSiq9rWtFc2kFTDo/&#10;iUewb2+Rq0hxmTTuq5aN3ytysILCot+SKDgx1hKt1nwyw4d2wcN9HE7Ogi0dOQzcMqGXpPLdrps3&#10;X2Z+g+S8BSbDrE/Hujysp0/yo0fa/Urvk09JWtZmfbJdqvM9EY63oavf1Ya7MOsPK+YaBX+YmwEA&#10;vZMscCtvIRxf7hBbyp2NfaqyqnRrYr+sFAsIQNgh2FOglbjrvx07iSY/VqKhY4XbiDauMvC+uqB4&#10;ZzpRkCVs0CHa3r6Upv1jo9LVlr+oyyTN0rgZv4DytBzp8rvyQV9Yz5wcig5I4v2xN4/8EekZlIfH&#10;PJRa7oyfeoSMlfz49ZFQlxVAov4ztFogLD2Szdz17fnXY7J3ronsyRro3RyCz4/FMEetlDZQZmew&#10;Zr3obZxeCvLa/SQW4r7LUR9tVnq5/uNFXjMaFcWr9VY9SHszWiXFPr9THa35wUUea43x6EZZnibL&#10;+g6UMkyJW91rZ8hcA5Z02vz8+TkvyJjsB/tTpr4RKh+BF09SecIf7Sf12XKuwOGagy+NIWKPu+kL&#10;RVgasr9zVcTkUy2FZZ16p21BXDZPl3W2p+4OLL2QDq3PKYLjbbbANltkuHbvxvKbQtvjizuV4Em+&#10;JIGPmepVL1ra6SoqjOJ4vqeM/+ZHduGxO8L7uy1h7eBDi6x2Aw4Ty6H1MSD+k23jgrmaU7qYZXCT&#10;imrduutYy99SPVm+WyLMi62F9ATnDIEefvI3l02Qr7eiboyIrycwR5KR+uHQsKFHfcMYsqmT+Kxt&#10;OS5Mr/KP9QFAQw4VC53LhZaceuIMvMR/0XEXKc3YPy12nW74zE3dPITSWK36c2kvAIAtRko1eEtZ&#10;v1/ehNd1VW0Hc2stZntutT219lS9RwN9VWnKlbTyusqP/b6xMegRrZkhOzjQMGme7Ws7EVGm8FAZ&#10;EqvRPf9FOvKSF1Jvj5szmLlykWH3AQk8m+V9kxJWMXL0qBX33u+WhF5a5FsFhlf4+x2j8/oD79zs&#10;WFD5AxocM7VGZLz67yoSmCMuUFsnqxCZ5LZvxLdY5gJWtscffBU/9kduGoUN8B67j2Bz8LqNgMR4&#10;d1Pxnl2M964rPmSvvO5zllgxNx9XjXX3451dH9J+Re6nmZBm0DdbtsPCf7W8hVNcykYQNHBBfcfG&#10;sncCTPQ2JTFLOPYsHJ1BXtoNsuA2PFDMKrdkZSn02Ul0sdl238zWTmaOfSSPvolbukHn9Ybc1YcT&#10;SDMjhKgbKeyA7FEvvlCiykps9L1AOQhyDiBi2bVq+/XvFf9NnUHSBN8Zt6U8YJ5tLWTxyVV7MsDX&#10;+IS4pPY+FKdvprpGbSr9fAqna9hdFlYKzLD+TaTXc+/Jq9s3432Zwcl3IN3O+mE+JfCvW3qQ2ryj&#10;QIeTGc9XnTklonEPPJzo6YOd7u9WpYsoMypiMxFSR/5BJtut8JKL2fTn7Yw940G+o1+Cnk1/+bGC&#10;cI10an5f16Ye5qIr9aGJc4KdN2kyxex5nllnG3tv1Ov6yAjuU3oYSY+sq+bZeaeYwhS9YPPxSoX9&#10;rkKG+o6oj4nKiRM0+JAia5r7+EFCnUifyvGQ43oQ+5QVmb9NMGea3w5PQchb0eA9NqEidsj1ofSq&#10;18VRINYiH3wPICiVV4luZ3BO3odFHA3ML9AWLP9qsbEmMF6M/nj7xzw4zapapVj/+wW/MzRpcEV/&#10;gj6z/even+IyfiLQZG1ym3tokPQ54Z0ODtowmj8QjwjR2R6EPXkkUg2WY4avwLhEbbj296MRFcr/&#10;SFSfLu7ygjOZ07cnDOgqtdV1Winffh0RCckKm8J+wq66wtttVrSSXZaDhIOkshcO/BqjLSDLgUyd&#10;owNHkPt642NPlNfhxdevgTVTT38vbHCS/GWq8UjZhWWqPekVK3sW9UT9rLdoXd8tOLBOQvfsw0oI&#10;bDdcQS/oG76B/6rS8cgj0PxZh6Qc9CMuQG2a6pmL+/kWJxq9mjmq9q2mAa/k1dqzbhvNq7xS/Zog&#10;LtmEH/ezEQeWBdmOUqLZv4bI31eosxwLEuw1r7ty0YRHTAuVxqkJDC+GCBTIUvLfs1bFkCTmAXLv&#10;CWTUkxUaeat8fPDBQu1lCKkqec/r77Iu70K9kGZTu3m0hmdREZPjID4uNGOS/fN8rAFUUmWcTyuL&#10;WSg0e/aOxi+oO2VhIW96JeX90swS78XNTDv9XwZsOc8qAPhlP0cIN4ZwdJo0Rp4l6Cmm4jqSF1o3&#10;vcNs3xaucSte0noY8rTssPiPvgu6z8rK5UPMI/mBW5YqECJ7xuFOPQuxbfCI3SRHp99NUa7G4FeR&#10;r8LEeoSu7oYDcUYLKR7Lgc+pNeKsvp9YQ7YGIkIZnyTEO7gkRTBVRQ1Opc+xZhtvc0V+i6I0Hn1I&#10;G+QFCr9audD6BH8JtsrFIuv+kVw5WdWj3Nsl6+LdXcVAnZb8dNSCv75QxPDlHfzU73HQ9d+Xa3AP&#10;4ewUVQVTBsawKo3+p9PDF7wV2DCg/VUOlEcIMjik+ApYpgNtqwNtaNUMWIa+SAqhcN5dyhqWGRQc&#10;YtjyE0SIbUb449tJboLQz+tjatj3wlEZyPDdkIZwrBXOHn4JjpXWSNeFSZ8ybUEol8zG6I03vVZ2&#10;jFW3OyOjdkLIfr3mJRtwoiiuaeqh/pL7e5i7TRwS9Vro558gxjcFN9O5vwzpYiNAuLUKxXNJA1tH&#10;Yk1Vswtv1F692OEmNTiOC4/fv7Nyyq8SX7Zn+e6hjFnhiEnN58DKSR1Fqv2Bt1QrEu0s/OFH0uUH&#10;9qvhu7tW5XD3rfvPLHxrQ4m9sVrZvkCbt/pKLr2FOmFuAht/nqwJcmadnVMFhkfeyRTsWHmDVerw&#10;g6+/bRkW3Id9mUtmLWAz1mC9QrLhhBeXOsh2T/YUqHZWLnkhV+cyT7daYFxNwPosBnbPQDjQt9CP&#10;vCqqf2FBgFdZwtOZU+629vbmyMhjtXyE/LE8MYYWkdXqG0XsT6GfApvHZ2QXGKg7F/XN0Bb2r/a6&#10;Vp3rWyx4xgTH3v4pQ+yztf5ZzlYpXQmsEmJed/xq2kvyn+7AP5K+x+uICPpF1TGTiYctoquTJ2E6&#10;I6CjAhucfv5UfOnIwLFblhtgKovbSdDP0THvqdmJVPBO054RbfRH1qQGptY/zbQFJhnu71VpHnzU&#10;hAUnBaPCh1q3MBqfXApdtrMXrINWnXO3JSe6334Rx0fMc7tknltYjs82D7k/EAji40wz9CAvX5F5&#10;19Ymep9LHPyFxGrAmygLGSMqsV6ILuYTqeY35CUCdmwATrAMcRjXvsyDMqC+1lizvI39K9LCOubU&#10;4gd8QiUVg7vVWEnnV628GmJG21l0agK+Yzdn+9+b5/zES60KAzMXs7t2dwAds54X3Uj5tCwur+rr&#10;6/G8ii/VDY4ur5XsvcNUAYs9xznzTsf07KI/y7WtE8Rl/IWmQoHlTMQXm04/IoDsaW6IfktlWfuJ&#10;wkQHS0q+QvLK8ur2mrzAPECu6brHoI3Y8N1KL+Q6Ac6kuBWGMkNXXk78kqznJjc3jnXhGtutqRi6&#10;7+w6y/WLw+iRFjYF33NovbwECJsYAxoA6yaynoAHxgKbrToDgX6XTjJ1f405i//eFlVrU032Iuuw&#10;j5YEF6iodkqGV1sMBjuBvn+goHF6aBw2b8ccmnjzlr6o1usqooqm8LQyj/ekgJxYjjUeFHBiCW7o&#10;fyBYAY4w1VH1099yKzvYn0qHQ8WyP+srUz/RG8oeQgtIGKZpCMwqmmgxvVI2FOnA/wRmdQBjm4Hu&#10;IzRQiQMPPTjCD4M5QdZPt/DE0u8MAdJaS2E5na4A4/XVvbVE8kM+TtH+/MAa8ZbUk+1SG6oU92cP&#10;N9TS3vlsldyoFNVxHXggJUYU036zoQuMdr+VR9D3CyuKGKolviq82iSzxsN0hty0qwgsBjpKygtN&#10;m6dGeSUSbeRu+trnIfRhjgwDAnPTs/sV6h2pcg1HQRFj490np3KtmctoSTjF7CH+c/QutptYyq39&#10;Um7x0LdYCr4tz9laXasl0f87TYnjB7RWSL4XVgLpNTv6tvCWnijs+fbseOHFRO6NyBs3iws2R/+R&#10;SKlHXP/+Sw7NJ1jBDluND5G1wN4KqUUQp86I7NB7/S4P6HJHg/0m1gZrT/GpLtFnJDlNuu1g36db&#10;PcfNhON9UsH7iV1U4Wq99QW495HztlUnsGLShNjvNG7XR1lkZq56gsj6fGBQCVv3Z1fu+aOvL7yD&#10;3RkFPJzFBCiERlrHQgfpVn8D5oJnv/LYSFCG7ovfk0l0A0bxZcNzhHddJY9xUsrtvqDRPjxM8eOh&#10;mjzHL0Ai9GQBwn4VGtpRvk8nr4eprTfPLYjO542inJpBy2o5zEK155r0hxgBHHnAI0g7BLV5gm3+&#10;lubcggEOwqnzF+UwD7D2LktFIoOLNBdNTKKS6xFhgSt1FUG5PJRCwkUWgWK33cFmdd+gUUT1R7tj&#10;q/p/ND3fbfvebJqR3NSiWmRi4xcj6rSyrjPHrZ1pcwi6BmG5yc3LUprtgOZTBbrjwbxKtj7j19Me&#10;nVFc1s3+TlLs23duCcyLv/zLcr8yUrxAOSmQb6n7QtQzCDGN6f6dSWw7yJBDLZa9fFt7OleDDHNf&#10;boVXP+/wlJwH0QzSJtFxwGB/olc5R4PjsrLs7v0w/e4MS58voZp9optSi1MglXjOt2hKmn8PWMh/&#10;teMKDPpeFbjjh3MRVnYAB/6yxlVNBRyNGh91YPqSOsCAq9AgO/sgnT8PZBlmyNzsHaYwatW8VtWO&#10;1ad7cTl9ecmoGJSn4UXuou8us0lLMsLapytX3mCbhyO/wXwik/123rSdcmemXo6XlOsnuDnc4vKF&#10;+sWix3HNSBN6dlXUYnJwBqlY4Euab1aZPCdSPCg67vbacUoH6sx/tcqN/kfyNft6+ivBIqba5QdD&#10;gU5C8EQVhKC96HW0Odu/a692ohLo2JS+1BkuKjroSwW1p7SQ3R+3Tc1+R29AbKCAwg9hu0nWFwop&#10;AoFy8Lza4sij/Aa9Bpj3Ic34rWDK7rJvq6v1zRC4mkBaMfec5U9Bi0HjRXe48YrV6F5ZEiknIJ1I&#10;cpIv9Z6BJX64WR4XYF+UFK9wdakz2HlhVyNy9d0RJ6ezZHrpUwsN2nGS2tTiNjWYGWP2fDsJNq7x&#10;3z6dNXqmn2M38Gu6n/qXnP1LlwUAKHQEkojPlhuxQS4wT/mOP+njFrHsGkru9HTZkGRgez7tZ+v1&#10;wl3s1QAvQtjMFk4fTm5O1H/E8ctfILief8lMT7zXsP/0a3+Qfsmb7b2ZxSBHhfy3DGmbnxmUpK8a&#10;i5eXw2FROqnz8IoGeSOYHfgojefUU+xXOPALkp1ZxP+MVLwifKJ9M32UPuTqRhRfihQKhHpkc7Hm&#10;xyLj29rCuDixCKDlPPkmqoXf2L9ZrYftcixuefEuAuqbHSyJDygRkNJhQlLmX49BxkLW4NqajwU9&#10;nZ8Hu4Wzn7oVzNEJLZvXhxp5IBpOA7O2TLzssBcqOG+V44U8ug6+V1IsP8C7I51DAV0O0+lLfZ1B&#10;j9bGdNFXDqqqhWxtAuFhzdXZRereG0V8O6BO2q6R8bCuQx0ImIEZi+GJftjtlsN86YsVXvlaixb4&#10;GPWr4FiNIbxmdPEVr584F038QK2M8Yptlh/U1b6lyvSuVzx/WEyf8hVAPeSW+a8XPzEUuxlSg3L4&#10;tPEdhfSWVQEebBKbXObSdfvpQ4ZjuzQ7A8NBaPpuEKe1eU2go+jpu5nrwmU7lz3bFEq6/QX9Y+mm&#10;8EOIkMfuxNG3QCO4oNy3bVXnZJ8d9xGhWxiZz26KWsnKrG0trYVanc3Z2xoj2nl0HPIs8VWSHJEL&#10;MiES4HXpO6y6PF9Aq9222Q4PiEzCW+IZXc02kxdMMcfFWlFtRDQV6VXbj3PAGaWikK4n2y/mIjsg&#10;T/Dh8iIeZKSHoYc/i8rDVgzHoGJLaSnBv51MGymnxL1TiesCSAhawSmEYqUQjyzjRvtC2jQiXi8V&#10;u0fvaDuwOt50j7dLAhTDnFoyEQ+NUgdJ849oVAm57jE278HAL4d1TgLTkZ5l4n9s1z+48Zm0Me+L&#10;FJnTf+CyPymc+HHVVdW/fbI61ipPU85NaZTw6W6LvJqjvKmRQ5bjLyHfwoDwyYg8p/dVHAjytMzU&#10;6gKP2qrX6T/C67Q0mwzfYU6xidiTKdttIkstUCvLEXG9jRxKbgdcnFpp/DiZSEgd4bP2ChIZPhlk&#10;bZb806LmzXxxNhq4Wvmlh3El2WWFKMzcSn1LJD1JP+DM+XBL8/0HcvPyUj3j3N9urwE/iDKlqZsV&#10;1RFKxhcSoJOimPbjfyTuLEN8chlfcCHCqrpUI7U50kAYiKix8TOaqaNLpSqD5/neNktxDO0SC29R&#10;abr+LZ0WgaUxxTEFNpx3b98rjfDcqbloj+5HDNZywMGkJn8wQoD8MI12M0xd0TuaKTbks88T5JnP&#10;6m60L54H3Q5+LPhQ909I2E9ZqsDGDdLc2SQ0sYcs8+WvQdFBoLUXzrQicBvySFFeadGLPOYEIw+J&#10;8TKautejeLzpvC5FldPZ5UGZm8wBz+KNS2r5kq2cpPasyMYdv+kHKBTEEP6cDo7cieH1nMzsjAVX&#10;Wxc47+SVL4AnwaEcIorQF7HgM8nGCaonD/Ny4eJ+Mkdjf8Sn0RczNAUi1Xv4sGe0Ux3F5bIHmOcp&#10;irkfuIy3FPLCQPySnlyFwldQ9kug/F2vOUxxYNAIH3G+GeFyAd2FqN2h9XXEi8NDIdEKwfpX9LkJ&#10;5drm5r5Ffan56o3gI+wHfK+H7PdGIDCo0QNifeKnmLqx6tBasG8FcVhJKGWaimhXCdSwuM0P8ON4&#10;yoexiAKACxnn2H3QFoaQJ8jaJqHVOzdSImNS9v68FUFcvWZvFON89foc7I5bmYJEaHD/h7Wigz19&#10;GjlKlLN6QuHEOqVFvavU88rMMCudYSS6w3faRFBW/IDMqO268XPQ3NGLuvh+3lIpRPfJt4NuYA8t&#10;pGBFqcXy8FtppGfYDsNIRbzbSoKL+YEHfJcsBbz9gB+hPSsLvhCpjMb2ZmutgfPkWixCoJ2i97kH&#10;atVvBFWhg+he3f9Z9pCxTpkvFdEVc/XbtVs64DwCjgKNaoYVVKDa6Qv+EM4BsMxgVPJAgO+sagvo&#10;dxZ5IoKaoYQ3M4qAKjZHnNq5csWp6Nzh+WKoTrdEuJSF+0GO5M+88PTmeID/AcTXrZYWPd653tFS&#10;/PLRIuR3LTjv4yOwbrwj9F6hkfDlj+zeK+jtG5vw4iyjjcQgOhtSJK9B3UG0pturFgJlrhEgC124&#10;Y5SCiWhA5d0CK2RMaqxpSS4ks6LkYowUUe31RwTpxaPUYkxofqY3ww8PWSF6+quQIon2xBELLsrM&#10;xurN0bE3rm634YtQWOik2nZXwwohYAvOcn68e38II6TX+nf3L//DxlvmqKPPB+nKrlTrGC6w/ye/&#10;rz2kK/unmbFfiNSGnIKLlXVYIDx5Pr8lUbN1rjHE6EsRuX5k2aAoNXoqhWXiSSq0nfXQ+pKg4U++&#10;hA/s8NqGK0OaV1mLBwOjbXyci63bRoNIjxHApFtfy9zoEeLU4gy3Hn51W/mW7ttjpZqiqJPCXADC&#10;/zylJe6DB17oVUG45/1hPk6sAjBYinMZ51i3FiIMbiunrIrxUySfn43H3QRkghOkns2oBII1zqCG&#10;xiCzIBGlgHieHp0nbrn8KZblRu9STJwOxW82SFwnXv0eGjAnw7ATuxI8o8kZcBBktwg9IpoH2s6/&#10;O1hXN3eM7viWuh74aRrzoG4xFflBnkEQS/flxRlXUr1LBNI4VyDRQan1+qi9HHMagLX7R+KYtLoy&#10;QhmIMfqmFHY1MAm9yuJ6GIyL+PncooZ/pBja2Gr4sTxzY3X/NuqmNWfKp8PHfGVxw1p/jr4ZhTG4&#10;fKgSbQWaKRp7/LqlbqJG1DucHOyUSeIPHvUvFQrA0vxh9ySNV5bEbV5A7QOcZXSuuQGTw9UjhgaY&#10;L4HKNBQR3SPwl9+G8+6qRRGVf3/jEvznUzthg5pUZ/MzRkfi11icRtpFge5ug/vWPxJrYe/6eliV&#10;ZZajK3QsRDBSmSxZfp/5Bkdhu70ULcPERHb0RHEcT6qGtJP9A4lPmbttqRsrZxFHLUZ/86JdeqOr&#10;qDR/BUdHvph3S3X56YivgUJxZV77NuldNSxuRGpg4sgxKs8usH7r0qyr4yR5C+X81PKM2oz376L/&#10;VcUhIsmXzIiZLTopNQ0/RDM+uJibJmh5lpGup/c2Y8dyaLIwBMgCxLlj2n+czCcOyaIr3CPCRYfa&#10;huybri0lZySRkP7hLH1P+NecnRUA5qEG2cNbKHg2RvOXPkN4DngZUuVk6/GXkBn1UK00pW6ql11d&#10;/80LrTe5cY9fVWzvnupGdBf/RggPe20BUwlO3l6z+ch8bgurkwaWBVPtj2luc1u/d3rRtZ5AdthB&#10;86mMnegn1pTejcaNpCbVJwU21PJvoHCFDsIR6iRZ/PoQW2AKaMbsjf2Sa62QmnJvc1uVCj5iawmR&#10;rCJzdZaEn2tJLpIWPrGY6H05UTvDP0EOKW38Yba2VJJnfcQ7t7CedlbCZ3qXeo5Fi/HPg8/7Nz+k&#10;iHmHteDQZkL9mMlm3I2r2qCYXuuqgzCUyc6i6zrYZIT5J7pW+3pv+MQivjutMpDF/IgsmoIuPoaS&#10;VAbtciqTxZk+NCZ+oqaT6VJUUkVO4R3xN49mbOxb/JT1wggE2I4pO7Z+u4Ur6Wr+Bgh6N8nPMGkP&#10;7TYFoMmeWA0JbrZkUo4wLiz89ajX+tUK3JMONONqB3dR2NrBNk1IasjdK5t6a/TnH7yJE7n9FNER&#10;8PQe7NvuMKNQLwaUkXe6bXJS0xsmgsoIX2zuvuvJ9yiDYKe1wrDY+CIDxwgyMcDuoCb1ph0NmJJS&#10;H4ijxA7rKlJVAiupZqfZXp86Eq1+sfj+Bvlj2WaswFaDF/h6F4EXhLqvSh9/74rH3hU6xL4yQgn2&#10;ox7aAjs1qLfCYPY+YYsJYLRPgBsg06yE1WoxPcs1L7veEyXDFRS3UB1mVsqsLL6o+b4qI3Jvgrrm&#10;tRZhDN2wG7AEo/VjiLE78trabpc3eC9jcJd0tzgcempynwgTnIld7frJk5cJxYYOu6vknfvsI4DO&#10;WvFlAWa+Ar4HEBtypRZqisRU4MQUmBE/0Tk2DteUUWiV/e7a1o9HjyIlBo860Cap5pjUw16JFyg0&#10;g+NA5jbY0up11sOgDotnYHx88oONl5OkSLeLH0pk0RoH0Urr5OKJTErPU9vNGEVfGmjxuK0ZPjHe&#10;B+WtDmti3UG3lkBisHT3c4VB7eb+nX8k2ZIbCCa9UzkghZdXWISXsAbUZjPwvt8Z1EDmcxU+TJub&#10;vvFIs+AN336M8B3LGT17t7J4mIdCJywr/Mv2ql9I3tLBzo6OP9bHftiy3WO+09298glQagfsmu2h&#10;P+QJkYnaxDwE91AXcxjkSdtDgQ4PgSMzGD+zvnbhT/bMNVXJfUYcLz6xVN+fiS8xE9SXuFkUD6NT&#10;yHEeE07LPsombp+SFP7EYqjg8h/2Yu/8yWsgVDJL9+q0FJ3AZV9/8Sbwzh2bYSJYFez+MTO94ebi&#10;S2dulQH2MzDElZYXZU1oWzt3HV8U4vvCU7AWK0cdBdhhuAbw++SxubWnaLhxt1VjU+axB8XHoDtn&#10;rW1d3ccAyd/1QguOLlrzyM7AqLJkOADLizGWgm4FiYZTNzoqVpznRO6PZjwzKpF+qLmnb3G70Qj0&#10;EpYDty/vqLnTGWHyj4TrLS7mpMQnINB9YxLRfx50Spf13S9cYWlGRTGGqAWtI6MjX44d29o/4Nko&#10;Sfa29RZPz+ULO9W2y55VZ4RgI/CXfhUd3evkMfDo1ouDFXFY6074zoVy3P5mEBw9gTzv7rnRpthh&#10;jv5aUjd3obcqiEAzWgA1exPiAIuZgocAWYsJk6C/5s/mjN56+lel//rtzOFKZqJaFervLzk1mrwT&#10;j2yR0eE9boAoZOjYojEZiOYArylAfyhsx9qGtxWaTE7OtYeE22xmTsKXT1VyPrF8Gp7m61bxy0yt&#10;HU7NdZ0xf+YDDN3x6hqCRMyqYLKgEfDu2ZDJyIXdFGmgYWynDQAf1bcMWGTYSxlnMJmboIL45hWW&#10;WPDfmQ/4/ns8gFGGHIlr+tH5RBD8PUCIGFV545uyokkR67t887z1BsXoHoKjwriBHBGS8Uhl7hw8&#10;qi+9DJldelCbbLjuvXqHOFPBCtsgtx2xVqPg8PioUvj1J2aayPaSqnL12rk8P8oUdTciCiFXfjpi&#10;QraKEW4qjKjXgYc3ETVAdk1bVov5uI0NU6zGpXTujKf+dqVHMaStsw15ZNsdAqBxaHsBGOFASyD7&#10;aW/eqydzp4oC5yULIOS25+p8Mxd+Uhk8vL8joKpHn3GjSr39Zty9KupK8ysbnODVUcSbK5pDz5P6&#10;g9VIpvATVyyzyTV1gIm9f/I4BrJymV/Y4pf2a/euI3oc7AsNMXTynUtHm0SWFvXPvLNPzVjeNc97&#10;q4GhGcHGbsG6yQr6FR1/IHw9p90dFq8mqK+yjC0yUJvu1P16HlI+LpBUpq5tGnzpImWTsmzQ45qY&#10;mK4xNcm8xA+ejmW0T8RcP1caK797nmM4F7lmRCLx/JPmmgwK9FIhn/1iaEA46dpsVoEBy3yBNF3m&#10;I1hdRTVcmpzOQDZANouG02NE2WOUf/ffQSJhuil1s7Hl5Jf0mOc9YygvJ6e0h8Opkd4vg8wL4c5+&#10;WBAGiB8/TZofA0taWA7Km2wdrfpUyHse180F3vcBtoh8XRkIkq0J/rgZraHVKCRUkWRanOSerCU0&#10;LmVhlYvccfIxq5cVO2vM56xsstfTFf/2dfJN5P3n9BFxRzo7e0gQG5BbxmJhlfZV2trFwuSuZPlQ&#10;cusr4W35WVzIEh09U4WaWTzyGOBxERF/V4VI897n46BO7V++mU4cYZ8qPX7D2cjrdTB+Ga+BNuFe&#10;XjH3zRLHx483rQhuWQhtBoSMwan8WsfT8ieP+cY4v9EcUG08zPnuHrvh7lr/UdXRAAIeAIV7j8/2&#10;uN4DcL01ytTnIY06s3PjK/pFHzVy288N9KJhF6pzfKsdyv8j4nHAvPMYb9A16dwleprh4YbJ6B24&#10;HsCNMcEPw9yPAUy1A++wpaZWf56gkU+mNNPRI1f9mOM245b9W7Tv+r0cCoqf8ZBfVJ60XjXDB0KV&#10;MDK7kvJYuZlwj2jVugur+gH7li6pxuFYufHTFTU7gGVUW1JAIjfb9cF7KAekHIWuv9Ki/Mn+cIVH&#10;M2neceYdCRmD7pqyS0BjePIVGq9QJq+w+7eG7goWqOOW4+CVRQVjf/VwJ7BnEP27Kf1l54588maF&#10;9SZWtrV9P8FIzvhNXJPm4GZpRUNtRaJ9HiOzy17jzHU4ftszdHcYl+WxfIQLcs/dkDdisF4nH9zu&#10;UnFaFGHIg2hUHdaWIFA8pfCNbDhCkWq+M4FHzRIJCpgCuNmG0DiTTNXdUx3T3dMrFaO6HcNWlLIS&#10;FknhFNZB8AZu7nKtL/8IM1xi0FiTXIG3SpMFuR15fkQzcgcERgApIbx7+95ABQaT5a+zGyb82aG5&#10;tW/x8V6z9xqPBSQ2CuqNbHn8TFq7//hWIE6ddk8nwgrb8WNQxLKSzxgN1z6gwiH65CQVgZEpXNzr&#10;SHb7UeJ5yy33eKdjTnIL+uXmcFEXfHfnvmDYw8/wTWM2pxmOr9VrbK5ooVXSH0XCQ6XnwpsQd1Dv&#10;R6jC9whVT+2V36sfmdhPbpHnFQ2E2R4Q6Vsy5oVOnrIAJkdJJZl2oIxPANbJ675DHIRF9sx09BWl&#10;EofR2fZ+Kd4sfdD2qIHrSDbxSJjDd6j523yTXwwXCq6hIO7FotK+bAk4NRwgL4A7ynCkjT57mMOV&#10;Lk5xS1yxOIdqTKtpQya/ewfQe18QQ/WRLDTlUxJnftRr5tdkn74l3dPuwbH/I3lwdzDAZEC1A7vh&#10;PEjeh8yb5czI2i54B6sXOz5P1lp3b6ZKh0ak2aP/dp8NbYtRZ68Y11cOj5GaV9OvfaUPKE5B3f56&#10;3XGR5oKSG8fyrSIKfSUF89Il34KtNTNX3ZGeWGvHbPMRwa2sxtpeuCsYmHxzZXaIbd0UIXv8zD7O&#10;bMZqdYQpP6e5OVMjlv+cpIPvjQTJdy0JVVdjN/socjWSRbTc0dWmVMMY4wD9oU3Utd8fkJsO5DiD&#10;DjWw3NXxj4QTKATDf1fTa/dFBiWuwPcbbih9CRvP0JvVKYimH+bdvDcn4csi1Wm2A6cASXthZptO&#10;H034jOXtdsCr8hskg++cdw81vV08YspFrI7INmFoed+zFxD42X7UDszM7KzdfhR0C+Dn9UT5eS4/&#10;VXnOozSBGFXBMpIbVK1vMifkn7/ilfNaBf0pZSz4idPIOvxHEm3zKBBFWDH1uIvnszDwKmfhVFux&#10;iIQFdwn5QMBq3Ypjdzg5H9Fwfis9fzmU6jpfEvSiSyAnBMPSGrEEYF7HO//A+2DAq52+hHO53fNF&#10;/7bt8Iv59sCVh7dTf6EvotemOiaAbdIQPXqqyHvWanF07HKPV2ysR1xDBLfjhwRsI3JuT0slaOi1&#10;tvJ81DWR5vjwkjkLbhEB6k3AP9yEWDodX0tdNYYqbI16kePUEHkyW85/3dLqLZwGBEUONJMNFsI8&#10;V5GfxOef9LslOTaH8Nk1uaiHAh44pr7AiqXPpsntI8GeijsTzfnS98yWuhfbesCeUO3fXmY22ASp&#10;C2Cinao9iMxcrnnYwUqLVf8NH1yaUOKZpFHJjDowcH+zx+Y6GFmbUzVZ/VFHKJMO9HV1sivCKKB+&#10;ueeKdn9PnlWenUzGr0nUjFDGVJmzDnasmmKK+fip0/jZbzjfj1n9uH26rSQaV5ZR450wuPQtzNVq&#10;gLXTDvnqN3RMp7sEFkNezr2qUJN4d8EFDgpFQbjzYLS/dRJDzjoeT5Lp/tZ/Ri23cIA/eVYC8UKe&#10;2dAorQfPz65+jyjRkrANMKGTCzqeagIVOtt7JW0OYwuJDEO5O3MtDH6Nx3IMHxHtddd5GNlV27iX&#10;+6Fpfl7tfwuBXoJtUFWonPx6UkFTnvCWvivvbWUHF7+j2CbfBi4Im1n4uNSX9iaNRbiKpKXnNHLA&#10;/X3CaT4CHStYMOLHzqHXC75RDK2dFU427a+7nyw8Ijc0LyXy7v3Dhp+UGQK7zMwd4h8c8s0syZwy&#10;njSW4PZARR5Hx5+uypNHjs4S4wiH39yueqyj/5G8LeyhOJ7aLK7M77veJHBWoOUR11lwmxE8cUo3&#10;IOsijvNeR+Fyukqve3zwv5oA7kRF3EJhrU0ZQ2gsi9N1zxl9VE8bCMV1qpZwz+2VukJYxO/UYpaG&#10;43cJsNlLemDrZv9xgHeFU4H0fiAR9sT8JIgdD10zgvoMQUGwD2iWC09Y9+ohEkRHIPJbg+9iT6+z&#10;WNZsGi9Yehuu2PFTeFjQP5KbCs4omVOWoyOGAoVqG511wgUCVLVqtuF2PXA2TdgjNF2+vEafRwgf&#10;sSBBGyCt9Wup/f3fKywPMlFy7usVc64VF63y3J9szuTEpxs6WueTiH3AfyQUOEKqFOQvOcvI73MK&#10;bDwnIQk0Aw2bZUq5njktXPtHsuqF+fAStiHPHz61FDFZ83sTZY3nW/W1RVMIgXqoOjGI6zMaIm/z&#10;H0lN4o/6Hvzs678NSJbOaQhL0TH/2T8SC4JIcQF3QOhzBKgWZCOFKSz/a6XSe9xpQ6uyfiwe6FbB&#10;9PLsN/to4aXBd/F/JD9ncRQ8C6uBvk2gFypc8uJxAaXKzeFelSlnF3TYQJsOKHilu09xwucjP+EP&#10;gBBe/Ma2OthuIvAguGVMy3F8ck//A893zoMbXVjC2QvGwOA3ioVy5iNDj5heD9vC1rXma/R5sTon&#10;Bv0Sb1YkBwtzmsLjn9wX/yQcVdNV+/oU91L21B7j9AMFg0av8EQ022Nvrk+bmMkk9VajtQ85qzP0&#10;3V4b335gePy7q2RnQzsH8PrkMIultUN7E7x7xadye16Y9IqgZjG+oMrQB3uOSyN7VjkXat//j8Tb&#10;+5kZg153s+lpYXlqJ4obuwjE12IWZNzCkRdaeNe2xLK/OyghtKe+IWsYy22LbUZJYj9Ele/m3BMT&#10;QMqRTzPhIpX3RnkhuakubqHbOl90LoD499RdS3OFTgm6c2NinTB3HY0TJlfXh+AGcKkE8EFIguuZ&#10;kvjkxbXmUJrIAJGSgFz0cgY8PVGQshxnU5RN7DLrJftJsk1pl+7iVGWe8ZzedUAtBLwzMx5RjlTW&#10;uhs9xGw0PGXgbeFHoFb8KGFtdXr1FZuFaHIhXKmdCmZG6VpcfQwkXYL30/6FIVr+kaBfgV5uYirE&#10;gdzjIisVLd/KQGNaT0c2u3YupXy8iT76pv9IApbCZeo1KDl6Pj5UrDBgWOppf2u6OtlsnD5LG6O0&#10;mw+wWXp1X8pGFdTbJEU3DObe3j1pWXrX4cpZofVdC7Zf3Mc/sU211Ah7pfNygp4CrtMVGjP7N78A&#10;4zRpjc3COLbALbiOD8t2DgRUa/gnpmiPBTBUpL6Z0LdcLyaM7yXdXNRSpRPM8tqhuy+C4fvwTX9Z&#10;626ZuZLNVEVExb7XpRHR4oFxLi95C3QSdYRrJte0jTiJ3yKXBYa4piladWkdH9WFXkicXDtJ1Bj5&#10;3rAi3RokXOJTDrnl4ehjvBi6Z4sb7CpfBgOtemkE1mndzAIfywrSzQUIJD173EGTwS8Jl5uZa0d4&#10;yVdK8P7VYC60+Zy7ePj7CYLlMWjdHNc5qMKvctUvfwvwhX+/vDr5FqSJ4cvasZ2zEM9xfMFv+r89&#10;t4Nm6afM+KNuGSYs2ksBQMFH7d2rLRZLVsBbd7b79djk+jtXodGZyrr071Tr2JUX5gEPfzK9SpTw&#10;N8ervJCNygrgu/+T5ngt1LDxt/6eZxLxOGEfQO0UWOF9VUEwUGAtmjCYUdJKOOo7uWnO1CohkHBi&#10;AlgOFauT5DTNDGCTzuyurmbiK39pn2bQwnBk0sE8AfzkaH+3lYCA+8ouzKjOanhBMTKxHYkZb97t&#10;hfqrrP9wevLulmSd4IdXYvBayMN39sBAT8WbHwZjS//O+7r/Dq0T7LnKhK0bmF1deMn9I3k0Nr+k&#10;sxkSlmlzKbmKQ14NiLQxqhzzDdUS6D4PgQJs0L/3zi+rvi+ssBtZ5NkgVsHXeFAgegEf9HcCaKXw&#10;kV5lY2LUfCftTdQxJwh1yzJZS3uOPjtN0TreJlOiHYSiLS7Nvf/7TtiH6b7ZEuc/u2smV3zu6xhQ&#10;6C7R2PMXwQbEC+rODrNmvxQe90oBjRtAfzDoXFp5ZMAGJI1lLuXFDvn5ZAv4qs5hqRLKM4Ig78Vu&#10;IgvkHAP3kDza5+bxTf6lwVEgLOgB6yhvO6YSjvH/R2KgkPjEwNBdeaY/N/fMFoxWgFoV7tcLSZDw&#10;iuf+rMiNe/B0d1oLoTBCXFsSbUGkfgrEZzAy36awmZNQYH9J5HD95xnkgSiutFsPQFFrxzCkCT70&#10;VXgEn4sEJEnCaA4A8uNaxqKvl8Fw9OqBFDp8aHaAMUIAUVbvKs5j88Tkek1i9Gye/ZebndadUOEI&#10;swVizy3YOi7VhbuI+uSWCoV2UuGJz8HUbgg4giRAPFx4RWH00sMyaRfD6/qPZNbE9KptlSlRyOsO&#10;HNeV0V5zCq9w8xJgYrKtbRgwNB7g27T7Wto3Vq2lgqL3axD9R2IlPeS/S4G8sNA5kskRko8HfNoL&#10;xOs8KfzuCKi6euhQsTdQdzaHpT9jBcfsoWdWLdSKblRNVriFNA7oVFUYf7p6SKDi/EeioIEj7v2/&#10;o3DEwy6cfcm5ogNL1CHqZl1dC2/N/iMppt0hDpdH8n9CNy5pr3g0CBFZJ8S7nX54Suz9gVX+k/v+&#10;f/hJ/4nsIBCLEw+e/CMpLLvKBZ29uUIQ96uU/5I5cpO4FO6DpmYIWgp/WSM8QRfD/wnJg30E9X6G&#10;7e6BuAqvH8OkFPAOQKz1wepP2Pobm9MzWJoO4YtNXuF1k9x/sorXbP58F8b9tRmpIMIH4YkpwjIz&#10;MfSJ3UaG8JL4rep3l5H30yePdLbrYK6hGjs6/Y+OB89tVM9NRrqybLqDmAdwtOCdXmOvidVuMSjY&#10;I3AePiGQF+9nuP47s1HEPyD5yZxq40/CAdKjqgnUDSI6jxFSYFCWvbv41k+Ea5AvKO4fiR+om6WP&#10;jXACIk494trOApHjp6SWrnePLv1DwkO7iEk2Ff/5VsR//Lcg5f8WH/h/mGLyv4s1+X/qPxS5A4jx&#10;eflEoNUP+aWAv75YJY5bFOx/laQyJ5t8ZXEA239UQWiBEC9+GTqp/0cCsQUJsVzpTn1huaIA/udm&#10;VKb+t1EsoH+z/0OFGb79/o/kw1dQj8LGfwKdyohxgnutPFvJggbWdPT0HQ/oVbSNVUuLCoqNvnor&#10;xd5RTn5e//Fva6g9/yNNxMUU0bvV2y6VVwCbX+EO30rmFXgKkAIO9Krz1ELuB+b1JFb/am1sSopc&#10;99SZqXX/HN4leI+1JAXBwsZhOiBvrhlwWl/Smz9pvYVKOf+v80NraUXqe2RokEOAR7R6Pfdr472v&#10;DWmsZZsKpSXq9mv5iko+NeqDqIUTq6PnHkFXXQEcfipcR12ej9WeOczTHHegvOg5vkSypa5o4ARl&#10;OFKcNfw7rp96L/wQ6GqzqDI2uk3J6KJ4nkjz6tPOPV3EHf4K8TnL8BE59v8u1rwafQlMUeCQMWmX&#10;95fU3X6FDcaFUmy8H9qFxQKqp5KZXNt2CCcXGA5A3Xw+vPUfyR5FkIpVVtF4T/zgFif8TCa0AMw2&#10;t0mcN8ac/6cy0Ypg0NBZD6ywzkWQ4RFTTSu2e/mQKbEdXG7jemQpwBDvuut6+izH9cknuc+VZ3Oz&#10;4glRm7elaN+ZPOhNfXf6bpo9e/njjejcKraP0T9G9PrdjM2T1pRVtMaeTj1VZMjO6dE9KNF/wvMs&#10;OG7ESJp+PrWkXbXywHJ1e/6qWiGLaIuk8CGfYRHG+jcNEPj4ErpsldPoFshiQoy0ElNelHnacSH5&#10;j2RYz1M24QXg0dzIjOGCBLu9g3pYPH1nSGpoiH8Os8THa+hFPBzdkIPFEE2y3etWg/XsQW2oJS3n&#10;dqv4cLXnKSgZU+bl/UgueC1A0IEyVgLRyqFbyHbEgEb9ggfsHIS0wwEnEp2+ngz2aEidrNBGSBkx&#10;aRSOri/+2vTQ9RB8AHRKpCvJ3DULgEiDMrx6pYGz1Ce651hnZeRLreak5eyJTa2TvO0oRkO4zpMi&#10;+4v1lTMo8sWM3rufGhcnm8tkRZo/R2/h3xX6r0LjgECpVtA8w60fCG2svoXo8EA9x+Xu3+iviFjT&#10;wAOzT7c5b9zzPxNGlEBQQRaCp8HR/DUT7VcWauXRvMwrWpyyGoH+8mS5z6qCzxr1FcW5i0CuIG6K&#10;7cIWvu43HoJV012QaFBq9nQG7pY+jE3eu16m+X1DQ8oWgXNJAj9SZd2IUjMODQvU4vssNML2IPB5&#10;jmfEBJBh3HLsh6lnZzPVYljeE62W5mUrzrJU+nc1XgrR4Ccde3f3xlPH6G4a0H9lKYZGOLV4urev&#10;FCetebJo0mtEN3aYmt93oI6VkoLQpEqnGG21xO2V6xL9lx7c8u8xuYpRyBj0Kw2cGkQPHcdwUigF&#10;gLEjR4CoxWf/SNKJdIdJ1CcJm9uCknvjA4+OizPNZ/b3fyzomDHyfS9Op2OiUm7Faw0Hyq95du+r&#10;Na30wTAigqVZBwLNOoLpbg/4g+Ni3QJoKRhJIqtrZ6Vf6Y7C/Vc5wJlT/pQDXmS17ylHZ+7Gq6cI&#10;fC+K6f0K/mFH/oqvui07iyey3h1HRGJCE0hEl84Jv8JMXprPxZSanfezgnzkMjHLkMvXPzw8Hu4/&#10;ohOZ7IquwqatV43zMwJ2kj5ZJtVwJJ3wvGdeIaAJA+jOT1C8T7PvdacMiwix+PNCmePgfMJbQ30W&#10;IbCq9zz83YeJMsMMXaqU6dSjrEUD5bZaAvtzZoZEARJGooew/HvnZDWtxKvq7vvbW5jrlTOG2RYI&#10;rfsmdsr4gnQTvipMcNx2T5oY3XVtbu9uKh/GaC9PdtPUGs3MCvrZ1oi8/50kDCn7GBbRc9WMBeK7&#10;jxjI81uIrmWYzCtIu8RAKkAyZaXHK8CVQYksSG8I6MOEPG9S3eNHqZWOcIEjaTjOnwJt/FrMuV+c&#10;cgsgPeCJmE2gd9aiDHVZV40OB2m8K4gNhaLDMrzX9CMSYuneyxcsu5VRRhHe2oyOSRzHUx5HQzes&#10;/y4j71xjhy/CVZQXr4pxYjrv8na6nhcXCnfwBdo4GA+khlMZNhv0SBrXF5AapnLEhb9Vg0uBw6La&#10;Tmfwm+FjkUN53M0WXG0dIhohXu4Mw8Z3JLFSgT40C9sFC29mOHI5vsYVsXhY9nR6Mbbf8qQJkjGJ&#10;N3Hnz2x1/e6WUVrn6Bfk0R9FJsufk36TT2lfl3sLlAY5OUYxlcxYwdoJCl4d+dfH6uQVYIKMk1gh&#10;Z4Tagu1fPPmP3zxpHvOHid/VYHwij/sjCwp4UVDGVgl9g7u1apED7HcvbKCLTReydROMifaj06bo&#10;b7NyY54jtTFIrV/CsjOWyr5Ya4aWmVKXk94/hVTKVHpNzdkWfo9Ogf6zlkPi5I7Pk0i//jR+a/jO&#10;7LtpaZamQxoTt2m5MANNvGLi6iNhnAJIKKIe+Y+EVWbo7mx4leIyC2tgoJdHUOF72wi1qykkU1q3&#10;ZL1+OVm0ytPkuqEjdcSEbG4Vb0mpVeePuT4qvdmZ9Chj4YCdhvddMR1bdWlZ7TEZaEygtnaGcCD8&#10;WV09d9yKC+W8tQyDLjp4S43VpTR6a4q9udNXfSUeWCiBOLnOwBAhFGffncQVr4pIIDTmNd9b44tp&#10;LT+xTbBMcIFxb3Ga4gxpM46TKAhgxKpuRryYvopABig8hUT4MvetIkPaCIZXHeUNYxjNCAYGrWby&#10;CHa/nf1TbV5SYarbd703toqpdH/a5rIKinHJDwNBARjC0FHg0NgFGJ/RWnvcSmivE5p5+AXzAE7A&#10;ALnecKSehDgLCkaN+4mIxo4Ed5AIdh/7+Iz98C3ltx37qhbQpvNESwjOrhPk9eJtoZuMrXtGKlFd&#10;V8CfB70POKLmDnbOMbuZFgriIlaXZBqaI156dRS0IULIvAYqDub2au8EjTRkni1NxNNa6o59WQlY&#10;QnYElVnThI47ylbPtQISo+v9niiamcmJuFynsEDvQiwc8IPwsbxHi6TTE0+sJHG0MXzWnrxtbn+3&#10;CnAJWC4aOyE2CDh1gsafaZ2px6ZbuA0SdtRyyrwa5AKQnF6/HRxpeS3bcrxBS049YT/3FVGqK5iT&#10;ubFC6SMzYPRgXPgkjWB9bbSMXD4xuPMDsjCORu3DpcMovLGSBttSI7X1QWJgUWpdk/npha2ghbOG&#10;4pLSDzP6deLePVTiP/qoZR8yvRJ4vZjfjQYF5R/BBSFwjPNSbV2IV2aOp0fxbQuLJbUnr+Jz902X&#10;f6a+S9UopFLFnEzULTU+8RM6++WRl7GzB5WfJ/ulCqEde2UhS0mJ5GlPA9/8xKaeSEX1/NHXa4kr&#10;IrTOLFQMSHY55zY6w9ofIiuQOd+0g8AsbmGFOMXGZosVyA0jG71PFXXjAYQ//WNqKlrM76rzLiPE&#10;0FXlUZGGA3L1b/OGflgvnHoeNJ5StMk4WI61n2z5DdgGtJeaUDyxFBVLuzlEnTd8W49P82LQ4c98&#10;fwFvCGP9WFaxtbanyg7vakRzhv9kEA/a2T3DxEnRu8qLSvTy/efbvXS9/OMO6Z2JUo2glMKTPnTX&#10;x5lws2W5G53YLOsw/3I37ZyVkIb0QqFqERk+dnP34tRnWRH8xmP35eldT7T0BKguyqI2y28+dhxj&#10;HgHqjXwbgfmB+D2MwTKFYuC6yQ1OW87p2aLIAMonkAG212xqnLWTdbzC0+e5yhDAMUDG3xXgfmuM&#10;TYnKlcqdY6bzVP6zkf7JBEfq8BZNCBMy1omjoYb4Ipvqe4b/R+J7VbsC5w5Dr6ZAVxk0WiBZriMn&#10;t7bq3VkzD3LK45j6Gn2WBApOPJz4cqsTOSIzNY2YZNPFFFB62W7pGhipHYoOqcY8SCvQuZkhosfV&#10;dQxqdV13FpjLkUK31qZW9kQ6W4sfMch8nzPTjLFkupUv6ndWnodUkh3iYvJ9UxcNtGAxhHycGCzl&#10;1zSU3fD8bcQSoWlUI14y5V1lamDw7zXmj0KdBD3QWHLxsQJbB7BIXjZwcEGuGAmAyfwCCGfbCF3U&#10;bx+q8YmGLHsH6F28lYvEEX1+VZL5lh+41FTZ11Ezv8qqNKPTI0RcjC1Phu/yq6yGSC5mS2mrtUbV&#10;FrerEjJRcN9je16AxzaaI1UCvh8v9+OPet/ZDPsTQ+7xb2jmw5AYuKnkp65LSbABcStnvjuLMseQ&#10;A58lvu3Vk7nTXDgQ6bKZ9Pq4HLKwQnP5j2Sb5aoTKlXWAbQ3CqAA2b2aqhejIz//ASZ13raZzP+U&#10;As+bFexiidgKIt3vH4ERqRZk/XSbku/yWPMkDJTERuSoxhi3t15sHdmHRyIavOR+wUNEFxZ9d2RM&#10;16DuyPZ1KM0xPJxiOg843GfWLzhnMULe6d0nq0bHZtqvM4NMkVZBaL9eTj2yp0R7vzae9USAYWVA&#10;KhfrBQ0/2yAvBrg+TeZSRTQ7MMgxoaulqO2jyVWp/K0teZ1fYZPDAVzY4bDc/rUK+DPP+eGwdJyy&#10;VWoPerQOqtfq3PPeO8Bi+lhcPFHFzJRcjvO2605lQSVFR65ajqZCwNF7QFdZ2hLU07Q1Pn0nXUcI&#10;Fe2g5myWuqYhXsPTlqkooJfvqzlR/HKj4XNcpI7Mwm+v6C0nL8YHpIN3eF/zvubRJjnljm14LQ4a&#10;/keCCz0kL0SEa80XMgc5CTuF/ayvYuHyNSrkJdjv8Afle4p+4m8TkZ7Apxc2EY32X7khoqy0mK0z&#10;84QfbtF0mx4wq3LkIds3lyc1UbiGdKkDT3M4RgjnvG+7Uu/4uZPhmWRrtIuHfcEKHbuZYN33JPFZ&#10;Doq1Ec8/z66Ub51y4acW0uAAy9LGbOy7ApmanPRxcBSgIhe14WIMdBWyBX5W5Yjm3UwZ3w8ovvt+&#10;EwZKtTnJnjwr1AwzP3yUOiyscs7sJ5G/110yclWP0/oMv6wbyBg2dBLNMRcIk7ko8Cgz17Iw/TNm&#10;eS6s2SpWSsqzm2KJgsMVHKXFEIlTiLnGxsadCJdEQUyDY7rg/Ja3Cv09++PSV7ocPsGxHpUcfzZc&#10;lURZ7zLApNF5+suH0J3dOw1x44Lfc4OLXU0dP6se1vELur2J5qP4KveQaFtz9womBmIPDBrzmNI6&#10;YoQNe3b12IO7Bw/DCokPOZ363ELHc6PxqS2PdxsTzKRzlVJL84fhXLMyE4lJbki1A7mBeGqjVQUy&#10;awlI4X7Uld24XeMS4uyXswttSqxQbstVozHJdM3U88ZYsd/ItTN+uRnr+oTvxg0U5F2X1kC5vbhd&#10;3BKaRP+D/qcLnynmPG/YyMEaGJ7XXHinScZSBQV0Co9FabUT9K+qDz0anM+v0s1Uvy9LC44s4eGC&#10;KYO/Bgwyq2uVPleXpKuOF+hQNZVkndIi7ZcmbTu386K3D2RetuufrS4rut4074WQsj5zSlrte6Ok&#10;4iXUVEYMKzG2Z251udhMO8zgbFn6hqaBYKfaPFNMSwMrAttSTKHWUw9KMU55vbl7M8qpf94IYgrc&#10;zbii30wv2wzDca5Hkz/2V2MsbDbnLbtUfjGc3lqJn2eI2Toau/Ic6t2A0kMFtTIR/nPB4csCuM4+&#10;eoGvgyoWXz9MD2PGDJjEz6laE1bxQaMLhD82p4UQBkAC46o/1O4oaNFaJCTQzHyHlYy7t6B+9d32&#10;e0iWF4W45AlSh8NHQPTrqZfUaf1RF9yXG5Llzbkw7QNGeeqhaFVJ5yOwjTJvG1fGF6W0zoKYb7Nt&#10;DPXlsKe6F94yah3pJra1BGAJukHaw7hbTReSQCaEhR9la8c25CKoAzrlL09RIYl6I7v9bggONPDz&#10;fHBoJBtwqt9z5216+lxzpp/xPIUsbyXtxKrvlL2Up9KnFfSnLEAtWCZxWYr/MtO9RUzKp805IGuo&#10;QONzXdH8K4bg8qCPv4prvJD1uii5QWSITWDS2lDAGL6rfJOpJ2PuZ2avzmOVmxSPnNsSc8cPeOzi&#10;dsxS+r9U99SPENRAY4WOJkEF20Nn4IPyVRjPxaQKICwZlZ2cWijMI4osUWvjNxDseE5MBrQ1cRBp&#10;mW91G7ctHq6Nv4F3KlBtJc0UkvtwURK81G7isAOIG8XIa7twwtlVS6NnFnbufdYQoIkOMVHfGmLq&#10;Qz4bIXNINTrWzGvBMFyXRZZv+jdbazzhnJt+N80x48rMP8SYilCj8lxrerf49BXvvVl1xUBF7hMF&#10;gtXLieRFlmeShYPkcIi89PkgvubInE/AeYwlS8YzjXYl4HGuppCFxxQYepOsTtsuNzSY/46TelGP&#10;En1ys4Ge7tRNwaEVa81ubJxnsGydq09IG6B8yBfpSXQ3mrB7W8O8DPA8eUXuGaYBcbFPLJp9Gozm&#10;+XMjrCd8PI+wxwJZZLCUsmwWfyq/zbmWpCpE45BJ1Ri9UOsc5KYWuKgqmLqSwjbB2SO5Qe58MkKw&#10;ISqZpVwDM7y0L5xODwuTW/LoC70CjVW2iHYybsi6piApc0UDtUVoaJbnvNenuOEdn5acsFbN+Sf2&#10;FakU0JwaLgm6W9ukvlONsCBFiBdh4iSZBy40FChMiuZgnaFpgwGD2hv/fufpcOVStU0NBmxTmpfS&#10;TLclZD/mXsLtuqHa9wIjLJufgozQ1uOelAMP4IAj1hZul1a3WxuygRenyB7PbqqHACehKlaw7iYY&#10;lrp4srF8nYfKnwb/NQjfwLtvlU8iZW51QOkV0mGCFSiZKRcv2bpHzt7rWXIm3aWVg7XNmy63xeyY&#10;M82Dv6uHurJWkLKzecKCphwh3QbbmLdIad8ZQF6GJ+BIEspWK1jnCbDP5HH8Y9SrbeScpY+ITTVJ&#10;Kcuw1iaUliKDnu1m7nHZcuwbwSc+PVZtyLrRm152564imAV3F8T/TF7KJEy7cAOl8R92KTtcOmJ1&#10;JED+1rbKWHsgyg/YxSm5MoCpJegFJZKHOzTED2yUvRytciwuqU42ejUmYNdkEA9yl+Y6QARgC4OX&#10;62IkBlzwDia9ap7Mcu1CnpzRLzuV415aG+WUfhsgSSFGwHUXb9w28Z2A+q6yuLszTevf2NREUYm2&#10;DOuqjt1OOLoDDU61qNXXoIlWJTqqc+bbW8Q6e8G2qa+aRK1iibcXpHNcE37hDAjjW75Wujuk1fwJ&#10;x3DCuloJrjB1qqx6Nbz+A1/4wyfPmLYii45a0WMO5pepGVYnfExaFmD6F+Telb6dX/gt5GFmiPPB&#10;9s56QDjM1OylRd1PzxO1O+NZtFkmgY0/uZ8gxSklzlvZk36jj/fjlG9022KlL9A9F13lD/NPQ+CC&#10;aAzpquNZ8YZM0DfFhy1ZEBpgGGecBodrQBAZRG8FyeDf5h5CJRTIfVJDsGZyR8mdE/X/FheDc5jV&#10;NAZafm5fr3sRRmGDMRLLDPYiWVQ5stHsUmbdSN6mZyHdqHv8f7R0bD5F1+fSq1VWHRSr1cDw97Fe&#10;O5XSoBVmh213OnSIHhtCMp73fQAkls3vVrZvVQi9dDI2sbY8OH+3JZPA7YpGZgxNQNXxX+BAJsYe&#10;fLcZe/56aZOppeUbSKyr/wgq1sfLzmv948EtyRXsg0j3Nz8zlwhaNmNB9ugqwuNz0AByr6Xj9lEt&#10;7cgENvbn1SgupKXq+yG9alHfIdOsJtw9TC37f+HuPYOaaqO3X3sDVKRIR6R36UIoItJBpJdQpNck&#10;FEnAUBQFpPfQBJTeOwkQitJ7r2lIl5JQ1ESkPCf/d955P5yZM3O+nZnzmWFnJ3vve697reu6ftVV&#10;XvvXxebeBC6z6T11763VE8IgoxKwWAoPPHicO8gq+IPvJrv46NvmZZuZ7cCOZB0QORfVrkME7Y/g&#10;XhwEy6w8nxSxQdvE/T3z5Am49qMTm0exO81zI2tTlC2xskitPRi8rfBJKP9SDoZA78LTquAAFFOg&#10;ZwFjFhjoSnAZ6YMcAXTBBRttZx1N2NF1LvJQoIMr20E04E50zYXimmeX0VlhMTYUgpTS1dBO+MAe&#10;VUrQ52i8w8ZyZH5g4sKqd4MxOHJI3ehFehl0BTrpul+4BQSoxBIA9gE5W9uhH5634iVILrphlWvB&#10;Vwl8iAkBuCyyLYLGGlwLfvzRVlqfI6VNO5A6Pwwlrfoe9yKDIHRNg+BDmlx4LhAtSvjL5oLGbjfr&#10;im3EesxzjjXyNWl686MJKxdGaqMHXrCCgJBsbKfh0lI+tb672qzwsoeYiC05MT3GQUC9zbCP6ZIZ&#10;PesB97riVoveOR2lrDncJPs7rRWXxLH8TjHtiwkdJc3vax0Ryf3El9SYTFP/FXFbLAF0GsAbKqYg&#10;32PMUXffVyLu/AXRV+IsEB1cCm/J3oA6FxMUnpI2u3SzDJ+IHPz9JFt+8/CQcdZQls3zZYSwWurN&#10;4+Ld/y7FYilrF4B1h9frqk8O7P67FE+8+21XJY1ABbSjaOG9b/u5ZG5rpI04Ie0PqyY3viT9hQp4&#10;Sg3NGBenv/kzMxsjzFwow+VDXsR4g8OQp98DuAb/fB5uWj6/3vLbApVJQZAbR/mdkc0t+tGSlbuv&#10;ZzV8ZosZXrJpojy11c+pwUo3hY/H+zdP2uFCy2w61fukg21/UgodM+K+LcHgsqvE48iex9kuNBzg&#10;3eb9yY3OszaAGu/RRFjP3/MlfKTgIG16+E+LKtHjgk1xO25zS9ONldDhTlFhabvIe0ds/3A1TGyW&#10;m16vh1z2BE7lqj09dsbSh8iSTioFG0kr0M8lI1NA7YmX0xA6H6Zr9ed800JZHTt8UE8W+SmbpYT7&#10;ugG1okEpJEHt8CBbIjNatb/FBjVtLWYBPcLGBdWQsUBvt3/h0548syA2bK87rUWDIZ+bfuD9mmpq&#10;+kASOFyo+92c2iO04OY8ty7UDX8ijLFK2GyAFXibhxSfACT+DIOUuxJQfEFsHdD/LlWW9proaqhr&#10;CFxzus6pJZEtzFtq8GbqFo8YN/TAiZLkLb/ijpJ4hYpDyHt/lStdFKe9AtSPibeUvgXmeyj6xppk&#10;azcsiqvpDTuMGwguND+FSR3ATPXRL9NsbGUm6Y8MBLQSFe35sg0ejMUx9Xk0fZPjG6ZNqZ4GTjSq&#10;swlynsV2Z5B5v8Dc+zsgg+dE3SngNiAGB0TXFJ2YH/936e/Lt6ib6eWTaz+rqgrC2dYTkgQtjRFP&#10;AysZ7yUHOPDLWFz/TCvRmUmupODgajAwUtRyS6VLmAfZJRSiY2E1w8r5oOth4pQW4r9LJs4KND7d&#10;Bo2fbse3uGnhITBvVOW3zF9xuSlslexx72mZe4Jj382M/iYvTHn7j68Cv3O+0WAx5xI8UQihu2Cf&#10;+cu5MqvbjhwcUBKfb+lSAN0GOG9ML+dBFnOrQMPNosgtd3dw4rexNQrTm6W2XSFR6WUlaff3C3Jl&#10;kc4PrxLVoBBvUJ0iyg9HztVq36bZRHe1NgH32CsQrOttLdbgqHXlNQ8JhgHpZV3Hq8NaQJ3EGkfO&#10;SSeC4qBLbmZof0fivxnAT3D19Vh7kD9G2z0QAkfdaI32QwRLgsA1RVkE7LBbauMj5hSh1we/1UZQ&#10;J6HhTfztXZrG+yo7pscv0eyJoaNoteWaE127/MFXFkSxOgdidQTIEzaW/nTgAz0wZ9BRVNjvUIUv&#10;wCL2No+nAH8Dxee0heAvfcrOLUEcbwJ95wd4yXgnCLbpt3iO6EnkiFZVySKo8hhOLKYulv/+u8LA&#10;LSA7KSDXN3aXYPhvAlccaXDjGDNzPv2byXgNiLUbdma/PpNiyJ/zhHZhxJiTWpc8PJ5dxocT7ByR&#10;b7Xrj9jVNgao1JdwU9OQppPYgNCW9FmzFn+I3Tp1fuMz7mIe0V73N0Nm8a93SA3FbzLcWXxxqcCd&#10;0uWyeeGDD4aOwElmcd+XlwvPxdvVZmfEQe+Zp5vtGcOufgrRkb13vWjPD4j53pToEMWy0G/A/5q+&#10;7GPpcgbxd2me8I923j7Gy+yPpacqU6LlzhLDEfI/lkJF509eviPcWyzgbMBmMszmqsZRi7tR25f3&#10;3KYgakrgn8xxDF1fbP67tOY7N2e82GVEsnmry5Vo4WXxJFNMJYmcC9oSP80FyYs6tv0CfBfY9v++&#10;gdgkvmF3rtQOuPduujj5kzIPx1DTF4ZL52qtT/Ag0D5MDvgJxB8VZPJC22oblS0B2jJ//QxB86kw&#10;n1X1aUmiIn3GtM5Dke6MpJ63pD+DZ2k1SyoF1rin8XlakHsFlSeGx10hzNwKpotydjon1dr2+p0T&#10;2JJqQzTQPC6qsuB+aj9H/JGSoeclCe52S3zXCnY5tPpDuhiDS75crI65C4P+A8Jg618T+xjVdp2E&#10;feOJ6c5R3sZI32HsrIy6p9/4Efy9Sodkl4aPT1G3h5OC33JzgowN3yZtjI+bW9a36sdHWaNFffzt&#10;l6CQY/kL29Bg3ZXz8MYuefcnKt7HdTQx4SnWlZBsbhlgGLnU/Wb20ILxqgJfC6DWZnDwZXZIehvb&#10;JxifVkslX2lNYcXH6Csqp8u1L7bAbzbzVkI289q3sGmrGchgjPWL3MCx0lsjQGIcWKxDLgpzI3Zn&#10;Wxo7+qCmsyM4t7ii41c8+2/kE41LyyTxP/oBf/zPne1u37ofyj3NktD2KdO7gEDDk/xXazrtz9uU&#10;drVk1HElIfTmggMzRXCAOO1wtFcWwB5H5a+aDB6Hbw6oeTgq3N0dtyDRToTVRrN28/hkBJi7NNIZ&#10;Wae/za4oqsi/4x51m0v6EUalkLzoRGGHUmDeyz+SslFDq1EUP578LSvQWizLV8uULPX7ibc0Bi/F&#10;8HsUpZoHMz5RTL04Burscz13jE+t+HZFl289pkJWoNjsvfrUMOLChKpbpEoaBZGwsY4DYwjH4rBE&#10;R+84CvnQebNL8yyH2jfwP2Rih6K9DT9g0M+bgrpucmvNBSsn7Hj6eXLnl77tVIOJTjxbCA8sQF/g&#10;iXKUBnS4GFB9BPs5whstRFhVrXSUtbwCjMvIshsXSr0VbqIfFX5XaLUuIo7lFSxvbCVhasRg791v&#10;W+jOt9L8G59VQ976jYaLUPGI2Z0JXUorgoud2aqT+zUf4vfETxOTNrlHMDad841HGWkL8gqSeUWE&#10;6Q2+/Na58RvevJTnTcIGK56p5VUl5h8Fmk5LQ3E+ih8gW3EvjRuAxMpj/VNtUV7xzrnYuNqnNhp3&#10;im2YiI6HZzSK2gneHNKpW6obtS82jcAUsMvKidLsT6qK6whFt7Xel2N9QMorDuCbmeRrvHZPdixZ&#10;a/gaSHbrafq4xJfnkhuRZ9VN5+wLDlxSocJoYOE/mTCSHX6R/Z7XWesJLPa7z8VwWsBk6oS7oT1m&#10;/5aIl/TSWUO1V7D3rkAuO2CuRBIr2yRKI7/i0ZmD3s7bw3vT5Q8chBDWzvGtK/dRkrLyVb9TrZHI&#10;1KcZL+yvz0lVh4m+qPCvnRYyps1FLI7julX7+erBcGe58epDC9E4qGuwOIlY9nLDP5E/Yo1VfapH&#10;J099rvOuefjI7Kor7I2zqrrZfj4GvNALwjHP9G8/PnE+Xiug0UZCB1SruFGHfj5KoN+54cTyi3/t&#10;tbcSxT7WlBc8UhstTf0a8eR8JoyIOIuRRE77Q3HywVuINZ14n5nmXx0Q2VLiZ4J3Wk+sAqS8AhUL&#10;cL6QiLvvAF8Fh0wif5Xu0CoAkRNu8g8D1Glnl3M/ddAklQTTx3Mb39sxWt1h0DbLNMl5Q0sM31g5&#10;XKzyBIwGUlUoZu7ep2UbfweNjjUaGDYFR1XLRslkt1xB01bRpqSCZWAZjyXKtWLIfG5sGvT3y7M0&#10;3dvzdIX8uSh8JhZbq7551xJ3AvfZsj55zBgNSvKTsVnmF5+5zfGdEdbA6c341gQOL4l/t0f4kszI&#10;3PXjmIJsOK5p6eOYbO3MsV7RbR8XrwbmsNiIItpSQBTFh7sfnmSwASJdUubHPtBm797bvHwIg/yR&#10;OXMNK9+/6NzDf+iUyd27vHhueOx98vHPwFy/YTe/ovB1d09TMh03ZQI1vJVT6LH7wizVYFdIaANh&#10;JC5/zyW0cavAl5IPo0imk6sIHhmPIrdCK0neQdXmwp4Quq21RivCOJu4hCC2sOVpomhcEEb2mnDz&#10;d7U2gCFVbqNKJgLDtpkiR2z7X5+K43LtOkx4Q0W0w9tekAGdOCEXBttl/u73a0Em1lgpnj7OybP0&#10;cATy91CI7zC4Kwqfvf03TrdJ6OLpKxdV/ZCq3Mvz3vWiQnvkfgsGn/DQAaW35ZuDUy3moFCxP0yF&#10;txBIm0jNK88woe/JMCfkVpxdwWsUimN30bCznfUFNnpBLEZpVC1mvdinSY+XKs9PvEc/dpve6W2u&#10;5liVLEPNVSyf38Dz8mmOF1lTr0KEdB+xvTfdfQvH/HdpePbkrU/XbyJ3GtC5DLYl2I3O9SLlZSzl&#10;NTwcpmYd/DrgGMAQTE0m8wad/QPhaxoxSuUVqhNFd5ubjG852wgLzz8jf4CdIk9Zu07hzXBjtP98&#10;MQ7VYAvEW4P6dMSL8pd0HsM0/f5cSR1eKxnOFpQYCExOfWvJddTWD+P/HfAk55V5AdsnL7OrBr6M&#10;JbdKhadcqYN/6kCp7lTipCCWPbwK4OAeEoYHnLIvASdryJSRpHSZNVi+BreFv8wP2PWXm/gTtrRP&#10;1VWidtaJpfksG9UvauyYvATJF/9d2r+HBBy0YmHoKtSg+xjWpvgV6Umvz2yoUkQC2GKL5hOjLv0h&#10;3ZixZjhn9091GK1m8keUeOnx2nwNVKUHlDvYGUUm7q81LIYc9iUHwUAw98Aa/gih18G89HZir/qS&#10;cX33A9lh4UJ1m8DPuAIWaOLhz7t9Q0ZHInXOoLr4p7hBaMhY2ZJdgMO7SFTtrF3xPBop3p1ZFfmk&#10;fL7lrnflHZPv+skBHL59VxcucKe3RwEHMv7npf2/Mz9TAP0d478XpxNmgKfAbL54sPR1XcZvmfyF&#10;DW2z3rxtwrQzqf2nde0AA47voOHTdFQKLmgKg22yJvT6zIxDVOY8QSFT2t6+a+yeNhreyjPARhGj&#10;1Tbj6cjoE5sQiQ+tCu6hvU2AUIB78CqKsDJMajhe2Tw4jemD2jbPHiipJHwAHPwFL5+WFRUFFYCN&#10;pzqFIxh0poLSXhaQ0ijeaak+5+1hhtiX487ixdPYv4J/+BruituQ7OxVKFH8yU86EauuD9Ti+Rbm&#10;6a2trYhn/fAJZt8Xuch1xld2K7emCLa94HwOelvbDBmDZO3lO0P7j+2Xfse/YTL+7xKf0WaFxiy+&#10;YerNOc+SYCUAGzK4rDKKrFS1CumpqdjH76aoM2yh8rerV2Zc98a6vQ35NZX/EK/N9DLO9B0PJN5g&#10;OKXf/zMI2Ces644uhHcpvp1aIqZVv7UYmMt8LGrFGOfx5m9i+c6tFHo8/TxrejmGGnTt+hK4tK4P&#10;uNVTCfwWwyhUecnshab5i0t3Hr8r/MCyU3bBGrfqtr9nX7h7vrnYmdbydqXIz/vj3t30JQeJC735&#10;P9ClaLrPpeMgsU1vjny2JhU7DRUmcTslkmxNlPClGEShUGFzQH3ookrzS+8VlWE8EgDkPM3WnFnJ&#10;4ovztfD+6KFaSDOKR7KPetow+08D/8qvbmXYKw5k7kpEpyuQPPDVioMFLsDQUR9gegMyAqgyMQsO&#10;DjeU9JGAIPW9WyVpNf7IVvYFNjPU4KT6zPSWHEY+rN2gzoa/ndwTWNpXmkxWKXhXvoxdafFb4VU1&#10;d5K2Hi+6mwPqTGQPA51axn0pYNXn8H015yS0w5xGuaEqIlTiEYpZIUXvm6+0YB2aQxZHc6GrTfuL&#10;9/w8H2A726uamoJSd/IIniW0dKspYwqpSQ+sLt35JIWFjq/pxxn++iyxhqNUXfVHnsba1DQf9fuW&#10;SjPezDDR+qgl+OTvK30xT2lg72pfyhp10TY6PK39R3VPodSmxbVwI5B4Ny7V0dK9i9UDzhJUUzCH&#10;Fv/h78YpZzLhx2CvQcPzjYHfzYdt6eIaaa+qhNRbQqdDPxPkE3L2cPhYupW3WF7IUQwY4k4j1njb&#10;dWrmJU3R00u3Gd9zOn2Jz5BK4jvVcL/XWEM0as0X2MptrgruqFpxeImiDJjna+VsWUfO99GJ8LIH&#10;f/7+SNP6sesrpWfgyY0PZ2i4Wt3bgipAeDnM0slH4sOoufmbqIXcjXvD56iIvTFbuT1jlBDPAJF4&#10;dMel8uhQ08jAf9lIxU47aVgGAb3mR6R6CFaw3BAUwXmrBuWDAi3mgCVcutH0jfpiDMO82l66CEOp&#10;Xva/zj2HH2atNZ1jLDP2UTXRHqCcizPC80yYKfbynefiP/JhCPZX5cA+5unGnsaGud33sTVvoueo&#10;MnQaFPcIrftI6PhM51dNfC4D2FU+anxf98IiJBL3dIk8YJ/SIJyItdIbJ6x8u5i5J9p7Qz4qkS/1&#10;6yad7Kr9k/x5igv5zTFosfmBfwg7RKS5NNhnDaHQgtuSFi2m+EcoCAt+GqDjz3B2SR7kadU0TxCY&#10;RQeAJhVtIQrIGWIC1xfXWH3W17hAEU3G1IKbeybeHoWXH/52vs1j4fn7UUy0T/jjyU14k7x24J+F&#10;xb8U9OGp/oarHScENjUb8vXEd/48RYUOuPhc4caPgtAuzSLP4mCBKJHmRGeISGdkCSd2GeJFwf93&#10;yXErdMUZmU/JmM/0gtIVDil9VKXl+cgT8Y4pR96F+7JNfpQxSWFaU0xq6Pk4tTurT1QOzw/550FY&#10;GRo88dj4516jVPhhHfxjCMSd2OhKcVD3uUqt6mu5wUS737OfN2+YvxQMnR2W018cvH06MuyKkGNz&#10;fvPqkngHOQB7XuS/FRayOR6xYO+4Jar7GJ1j5wN582y6HyQKSOG49yox+a+XBjOvxdvHW2jicZhJ&#10;ZyP2cSLZg1irmrPgq5rvGW+02v/km9TIb1057vefapTo97rTKT120wSs4CbiYo8Oa4xTCY0tGSaG&#10;kN03okdySpfgGdDmXG3JrH6n7X1hKO6OH22zZlFPddHg9ttsbu1PTA2hS50pmNBmNHm5zRmCPfH2&#10;R6qHOlWI6JEk6DYKQ7+Dx2aA1c2unzrvR6uKam3J6aNI7FO4L9t2P7E2hndXaMWt6MHiHfIIa95/&#10;DTIvxIqkpRJxL5gVaZtYs4ZLLil2p3cfp+7YFeBZ80qm4RRJ/V9365ia0VDDD8eZm+A9gt3curgp&#10;QtaExAqnXchyCt4TaTTSdrjSfEWzQpLl9gGBWrThyXRV6Se50GUQJevk7Ybm6KFVJe6WewazgDxi&#10;egwxEySlWZP/bA+cIhtrHKmjn3v+Z7NWZ7O8DcGeDfNAwT8RXyf5HNYJdmQszT1nNre0StcVI/HR&#10;MOrsb1/iwJedZashEHN/k6gJ8B/+TneLKknezqoJbZixmkQUSJAnRipwoQn5epj4qJOyHiiTnJZX&#10;hrS0trmseaNFxy2O6T7kKgxwfBOJKxp7mH8BCqnxDp94OOoJ4twfqVOST/H20tA7+D39glNzcKpy&#10;nE895gG9fdpp27i/T0gCpFuzRRuNxxg9JC2VWekgOzvUjJi+Q89fWGEcFr2dKFeuCn6sFp1p5960&#10;OxxJalSa3TwYIiXEVm04aKyTS8f2wDPU6oq/ywDsUW8VWWSYEMXIrsQ2jvpYWF/rBY1S5vv3gS27&#10;NHj0adKJBumcWIa66AETFk/TqJ70U4Ed35rWftfw0CCF27UkJ4HgLW+79i0B79Jnjz+1a7NceqpX&#10;rjliu0oSfHT8fssBXvIeQixBJdRWH5ThPo778VkM8yTaVXnrv3LLdgYGiW/E8BZli1YmLXFvbB9q&#10;06HQ9X+M7MkvJ9VE9q5bDtnULB4rbFsYiS8vYTBloJ42r5AytzX/VlzeG4O5yZTYoGLZje+ycozF&#10;GqRnW9zoyWblPfeR3IxoCZCfmoguA+g5xftzTV6HWxRLdd8pXKvn/Zd/JTlP+a/4+Rzfx9OVtRMo&#10;Hos5iiJBYpIHH41xtivEzHsB4rF6x7pezsFk7BBrdl6hp11R5HJejeu9l9kV3ckrx9/KfiaUHGW0&#10;A+r5ftZ8WFpOnF9WgRkep22Cb9IjKUiHx/5VmRFF3hCbO5UVQmXiAkq28X8ezMrI9D9KwS+5uu4n&#10;IaFdP0hhuziiLyGAmXhzxtbBVpsjNfeRbE2qRGSM+IKS1lxSf/aVuGy3LyqccfAYsneiA0GC27ex&#10;NThOwxexpXbH64OPyVMn60dmAnIMMS4ufPp8H1PtFVDHZX/tuuCCzmdtIyEgInVrnNbJq635YacD&#10;eX4idXzVb1N+AHADSKPLxX4zmsiK/P3EYmZcOXWSL9/Nk622kXVXQ5PP+iZ1gcPUFC3TnWLzTTZ0&#10;yOPoYIR2O8blMM4B8DLe3rNGQfqNDiMLcG++xolG51LSTpZk8EQI5dwoLXTzPH9t8E3DFVEAe0Z9&#10;Sqzm44H3zKN+3jqrCGpw5+78D6osDp9H19QdGH4c+hdQ7w3QgM8Ehju/hut3k7sAIJjbQe9Z10lB&#10;Cg4QzaoOFNCLpksksE58KxBWp+NLbTftki7NTrmdKJ2cwsIwSvEme2efOGRCXwZtile+2FxUYEb4&#10;9lgMYLZe3OYVu1QNY8swU2zTfRHfxUtn/fMUURAc7fwZ0gDUgKPFktpKGi1oYmrV/+W5fvfseNXv&#10;Fiwya94yb6jkvW+0UXOGRN8sEVECNP6DtKBWjGbBigrnYVOTZ40nde27AeyxicmDRsmjlqoX5WOb&#10;hJwno+qaxsav6pvo9e8A8p7TFSzVuQYL5m5QNDKD3UZ6YbHzNf39JRV3EWu1R1jssxL6Yt7unS8M&#10;L59Xsd5NmYWrRPUPKRed22zCWaCdOWOjSssgchyjyLg1v0eN2Nr1zZTK/scJxRmTXk3117cgVPEQ&#10;Gv7Q/7cDxFXJufFYkRT7pUdBW2L75Oqvezd1F44cpdaZ4jM5F9jjYDPTM+axgfRmnVAOs7FLcgIa&#10;zvtxiK6D/O/hpqjQKsfNTyDkhc8D3TaxZDsMnnAbN7T3ZpGLef3+ooWVXeFh95VHg1QP3AWXk3zI&#10;jk+qGBHc0Ms//hmZ6YfdlajveOirEXglWmzrdmF8NH+2HNvv3LQTg3Cxuwgc5zamRSUcTX5JOtFI&#10;qsLYzXZ6d9meoQznMVTwLSLH9taw+cGyqE3p142gr9EPnPNSxujvsbOMchxQPeJ4FHgzzBbTtueO&#10;fYQJtglacUPlNrLDMy47Ab19v9nq9Ul80jOY0WGKkE1XebRV4EflLb9W/j6OLWYPyutgQsA0U635&#10;v0Xg2EbFZnJENC55usiaa8lyumELhvdOwG8GB9sTs/cucklhXTtsPvun5DLXP+7D4Xksn8/tA/jM&#10;5uZ1lKg0joRJmwkrmfWzVJHchndMfJLb3C6d0YTg7PPN7ZcWKDzKimjCzeZNkzDgCG6eSgH1iEa4&#10;2Mz+rqH9YcZx9QXHkYIY+CzSz3kSEH4QmhinjDQBpZLcnt8SCYeW1IyPzQh7/fUGH/NUCAnNbedf&#10;6FO7trkNFDXDA07i0Z6fW6UqYOqH099zYPqJ3DHGGukqx/FBgj/T3ZLU7qXjNVMTN8rvZT5nxt5i&#10;erMjbGWzwPG8bJl84YQhJ9q2NNZvpa05sBA2wZIfp68n21bHcSx8vbkzSGt6P/ZJ8pOpa7lhlE58&#10;M+Tx/8xovonpeDKr30+Au7akYrhLpNgea1daiAD6xJSf1A9QG3wrm+cx+xM9JD2usn2X/YvZ76RO&#10;VCeMqmoXUQVauFbV564Zy+9/6WfD/+ELyqh1DM6l55QJr3ClAOvQ2vWLHRVIf5VB0WXOMg8EAQ58&#10;ndhQjIxAHAhkWrRK3ftoy6pdriIetQUELeyFfNCzt68U71tl1JceaOd9oFtmemu2USm/n2hD+4Zl&#10;OpwHsmma8LOm/6iA+6jJ/9Vv8AGBHoJfXJwrELiwmV1HSexHyHAo+pC1xMmiu79x9RFvS6ONF9cX&#10;JxtcLqbhoEASU137IuDFg4DrGQ1NqA6Q6w+UQOnTV6hIziBvnd5ZlLnUbMTFEYitT+eFQSDTseBc&#10;viB5tlgSdsZ6YdAJ+rB7Zjm0Hx9K3/gvUsrOe/7pxdZJxXHu+qTtokaztyPh6Xk3aoeSf/FtVSHe&#10;LGCQzjYVKJB5SW/DLnQW49C2yHea0f3rBdcU3BPeDQ6Y+EWasdmH12x+R2wJvCc9bvMO5uRNlff4&#10;SH5QfTnG3Hft3b3Q7uM6BfCru69RDyZHFcyb0/ywm+9BtfHBBaD8fxihUgGZr7X7fBnCVhh70akA&#10;+Wlq55M8D0v03siAjUkmZEscTIAMlxtKV04cttDd0m0cL6cIh3dAkyhywg1tpOvX76ZmjxOEI0tK&#10;DgvMbghs47IK8MZjT07Db7YgLvogKT7MFGaK04SqDcFZVwKk6yHQ9gZpDcbfHm5PBTk/8Gb5uTYK&#10;3ySigjq26NrhOpKoK3RjR7lvED8qf5rK1LBpmRGf92XYCl+tBQ6eWIbzcScUcMIKHMh3B5fyNI+0&#10;N9z+YQBov00Fo1+XDvLSkAAHX8MYz58o5nUC/FejlKG1QYPSKCcX1dXcUr73ytOuMwra3X6xTdJG&#10;L4R8H+3C2/3ilvHHaY2MERcyFTLRoKaGh4YShIZiaNy1St5FNiP/m16ffppW2gVY/Gq5LV772NQx&#10;QPZOqmYAcyOnLgKe3vrPNVHI6hIzAd7manGX5xrTT3HcU+6/hi0KwEAjq8WQ0p2ht2WFHlJ/XyL3&#10;7CrOhlU1asd7px1/8ao9axNPakSLEpsSOG1uX3/pltqydJldZzo5f1Ol6bTs/FtmDizRB0VWCwCt&#10;Z9ltdnW1LoMvSrVSJa//tsMLoJ85K70B6l75YHGHrayYff6A/4ACAJH/u/RboclnJmjhgSFnx4z1&#10;uF4Qcmx3nLbY3CAleROub8rJqfrtb8VZzb/BemTdqOq3UfJd3lAoCeBbZ3+g1J2xIvPriWsDdsVz&#10;ABsR1rokCxgp445ncOIS5gqRf5w1O2Ch6ZE7f8BM4W6D4GedyOTT5ODodKRhbqa8cE1RF6hnbdEH&#10;FRUEtrLpD28j2AGzP+Nv6Ky1o9MnfpRm31Aqkw6A8B5zbfqRKPLUEbrm/Nir5fEOO3ZvTy62grKW&#10;VPKr6J5rBVeY0/QaVNk+2FdZtwMuGPTn2K+G/fGHmatZ/V4ZwrTnjWPOA8yPRze7GGgIy/Egl/QA&#10;MOdo+6/cTySv/y5d27Ly2vkZMD09p2PtvbPLQePC9f2coNx/QO0ahbfikkbixk7rUEc01z/4pHni&#10;HmFsjhlbkQ/vY5uPrXDs/mnWV/nbDlldElhvgT8hu/0VHbJQme2bif76cd7PnDuwRAFsGSq4xJjP&#10;BN+KRFwIZ9wtTwUMPU5hN0seuaXCFp4afqk75aFpyNu/aMtjZ079hgv5P3ytbyfjmrF1m+GjHW7f&#10;exYtf+JbbWsJfc6oer1/A9rWa9VDGsZKPQS1Rx/TyebEQdznAMlWjm2FlrNIifUxbHFA/mt56DFu&#10;ZZxDb8qQIdI9S9LTqKxldk3vxieMnWDFQ98tP3dUv/j5Qm4QY7Mzn7F62Nwr/ZabXu8mBmK/pF4W&#10;hSdtKJwJSEIoF9SYae8NfgHLDQkAg6DDHBSq1h4WAhmf1n83sc7O+DfhK7Le2vbj48hHbsaqDOyr&#10;xU62urQfUQ2SQv9degMDBETz+IR987EfApM72rq0BYgg5+AWElCzMFc3UAa8mJs0LYF9O3PJuWFF&#10;AgSpu3/vDiZoZ0p1ceWlQxtO/nyAfbS/Ffcj+CsMC2MZ8xt404hnFZuHnlRlURGOOWvqK4wGMtNd&#10;KwVXwlOTBsLjO0twKnFJBDvPI+wmzxJ2EAln9wupPJma7/wqb58q1jVYgctNLHtr1HZtPqX5sRKv&#10;mInBG3UxsRFe+shB/L0MxUwc9Z5E/ncJUgDfkjBFeNO193pjSDBFMZaR162H1fKttY+ZD7uKVFbf&#10;19SYmh0bMdoU70APxrD3eI8/Tr5JYp71H+VIxixNBq6FAnN2mxtROc4cCbxyvX/tH0TBWl1Nxqe5&#10;cNRQjNtLB6Fli6f6Ie5hmhQFU5/9j4CqsvZ/udfPVmC0pxBfpw2bs4VjPAg1Y1vrj6w0NZLjMgoU&#10;f1FxzVVoU/bft5w2tdOi80EyBXcBwZMntDDIqtEhHxDJxnD0dUOEUHGUizec/TRhAaBblP7hjzzW&#10;th3EfwclNSgbU84/fLq1OEqhSvcaqYFwnDk2dN0+H7xzFiYhrxplCxdeoHTcdD/HsD2tRI4JmRtk&#10;K2Mz1wePx3vdfAvGNBovFENGesF5eYmGXxc5P+Tgu5UVkPuDrxXMZZ++ZZNA/kyoav/FaqtJFwrQ&#10;kPIgZ9zRgihvCWd8doI1dgd0+6gQkPiw/c8oYjOQmQCR6GqkW6AiQcQOBLFlINgDsCkpRQXDfL2m&#10;NGcVscVbihvlfFgWzEAQnQB1dW55BsOClzYTrcXHJ9ad6dB4Gjcp3n62cX7stxFMzWYqQdaF7+v6&#10;NA/GzvUsQWnrXiqwrKjrafiTzmz06WBd01Pw4b5hxUcqQzK8CWaBH3e1QAkbRY3AoBZssbj0pgJh&#10;A2WGecb5QGpo7EgSVA39fDRLPBiQ3EaedIxxwvF+eC1vSWZvqV0MSi64Q8WLO4FPLZa9ObyL7QKu&#10;GYMiDIUmXESUHMa5VjVBHljNmq0954AOC7zEvvxw7WbkktcR5yb2oJr4rVSgK26nCtOXelNLv1Ut&#10;o/u4aOdg8+jjno/RN8lszv8uHfUo5aEI9CFOP1X7T9zz9+2Gc/HJxsW5BQpN2Ab534q0CQLloiKH&#10;Mi42Np70W0WD3p8yEk8USLNEtx3K5yi7i21PjOKIVeLkuRsecYL8o8PncWW4zcrK3tqq+Nhr/g1P&#10;y4ce/1+jTCU6Tzu31XDsoPze4NOes8a+b/2Oyv3Ly4+P3BELy6DHKVnRGbqRvHYmn9YjdU0cMnHh&#10;o0Uw8qQGhXnr4kX4ZBeqQVVhXR6J/Tk+jdgJz5hnIZX3gswSM++0crYYYmdeifSkDHi5XHDKzqvK&#10;ypzgHywrFeAvU9PMjwVl/MOGSfeak1ABwu1teLEf2w+awGkGrBvarTkEgUXRBw0326NuWU9kRtKg&#10;9MAqvfir/JQpsPSoT3dp4bU6j54vwcxPDIVomJhKS68+2iUZJaiNzpYjw51ChjArzF1Qsv0RKSFJ&#10;4mF4SODe+PBxwXneGJRADCW0hg63/QqFtMEZLrc+SWdokfV32WsEcfyeS56VE3dhTC5R/F4H7loP&#10;G4AnkXy4BgMyFoWOx4BMHcBUEJr0q0UXBXoAmm5DpoMB10lE1wDa8omG53VtwEkYz6z0mFtCYb7J&#10;NrtdwWeFiQCFXxgSvDP9IRDRH/BbgR2f+mKSUaZ72g6nDHVTuy9mU+t093tN2adsR3/huN2DzQBJ&#10;Q+4YqlxH8N7WufYRTYCR8VJgqBryQjmkvxZ7SLaXriN1xx3Uji3Bd+uEW0VEae/TPh3Y9s+KvDmq&#10;nKxUVL3ITQkG4uDD6PNNaOd2KqXqlAV6XuWRIxG0mZ4W0NBZZAfO9QHm//EQqxGjPwOUw54iQeOL&#10;/czowF8e5TAXiuhnCGy8NxfaWZVV1/bWpYVZ3piGP5ZYOoaN5Z/YZtBmFC5RzQ8v8emI85TtUbiJ&#10;9guh/Su+1Ol5RNkMVDhGnpR0NnZzkBfGBkP8dzmnCaGzi3lHi3O/28p3fpT0/Q5/Da1VYEpimWQw&#10;QpTjmHwt5j59lVJPiSzMdj6AdP28WKhrU97cTzxF+YQUNEPSCGEUAgkmi5Mn7jrdzQaRTt7a7Qb7&#10;kJz4vhH5qxEHj2JqHgWoRT7xCVsPWKDuiCgPz9rCkTZWCfdVNk6D82EPjG0wCxO7RxYrzyRm7A29&#10;/e9FRUz3AgasRMIUfQzcQdBt3zfbx2on842n6A3x69B54stjYnimSqS5BMRr+8yzoHCMq5t0VuvO&#10;yq7BNmtqBprzLF83Y5wjfRI+HyOsh8PU8IYqn7EnzuDtLiO8eJvuWgeGDBBHvemQ1vfBfJRPJlkq&#10;16H0A4XEv1LsMJipsQH9Cna+pokQIim0dhzWdiz+uaadjU3/2kOtoN6rfFID2NJFttHH5o9T9X8W&#10;xXxyv1ukLnUeeVbUdf/39jcMqWVnZdMBZ1cRQRyfboI5OIeoL1HxJ+he13HjVhc/Ji2jQOhdyr5B&#10;cH4mV7Wr7GbzyBu2WB0OqU+sIwUwyOuTXwf3mn85qNhifTLloahX6mMwRN0b+aWPN1yj9AGi6Hdu&#10;Oc/EX+SGL15LT+PsQ3TX9lifFGSJQ9H63nZda+adM79eNNqUtzg//GSxmeNrW3Xx/p+xf6n97l+1&#10;mmmf5f8uXe3uHp5rpds7i+/Sq2X/4qe4r2CwCA3/ZTvwWv7AnthetfjfJT8P+RVLSNDE89Qv73UE&#10;Rlb3ivNYtJOrU+kDGQ+of4W0bjd97h4DrkiefuBWJnHMtmr6tQKJZy3+6HSCbBVLhoQCqzz7rRry&#10;hsDr68f2Hy28A9vbhKpvtuLbsJ6YtTR/LIrLB7HwRwJk4b6U6q11lLEqf462q0/8lvRA2HY45JLg&#10;QGumzu6QwuQxZVe8O6bwRKrlgg4aDjrrmtw3yOcFRJaftHUonQIii4hvR2xeDi1nqJSot5cfGZkn&#10;FaX1cllEM87oG6pzvLKIvu81mPjqNOV8urA7bYm43ZuUJr6FOKab2Zo5huu61aes+MQgTz0t/jyw&#10;eDuQ4M1n/DVVv1e8Vy0eUr9E4igYg+efOmWiE/c6hXMO/FpbUa+3BIQhLkVmDkaMUiNreHEf5/fO&#10;1i4ZGJKWzLwLde8t6U8k5O53J5yHU8uEk2/r7TJNqBKuYwI6QPBs/7SQvqvRKgbfsBy6ekOg1DY+&#10;lQmK0GMaN7qZvuta7mqhiHKkvLg44BzNQjrAFPdwZcqLzaCLa26zaShAeqMnr6kKckX5NLLaf6Dx&#10;KoeCCWghTZfFxBm5MF3R+EsSoNHM4gC+1C6W2s850yr98fo0Rz+7zlWqy/Gj/aMZIodLumkCzmEE&#10;sBZG+Qs4OqWp787kh/lBjBIDgWDV5r8fWrsCz+p3wR17nIMpeGdq2vUOxW0Ll+67IULdS9lZa6eN&#10;rLmWV73veCL9/alGItUIz0t5gT9f27IHtbUXZJIvXP+VU8SPDRFECvwrBLKKBRqihn2bgLfPnjp7&#10;fGnVN3dCXdFlFOvnGp9Y5MCPWpySZz2FWlF095HomH2S+MY1WeTx7UJLE67oV/cYiwxSlFOkFV8s&#10;hFydBJN26k6+zqmNJrnMn33FmwEKnLZP64LDpe8lZ4nE32Cr4rRsUAgTdebogE8k5j+lWhI8XtuI&#10;VzxP+Yp46+mUteORuUyNRcHT4Fd8FLjdQ4ffnwhivdnbwt/0NoudDuwFB6BIV3tauxtaP4AaYvg8&#10;sjfcCSjLh/fPAYN+YJO98g/YlYDzQwqiZzubolKhaMHNtksgbC2+1a/5NgySAeqN0+wTX9c3iZU3&#10;I1YRVvkpO1JjmhyCx8p/Zxe7b53yVkEFv59Hm2NWHknDNeSO2cuOqTlCW2S16lOAIiqg5ZUqMCAk&#10;4gs3ga1xTi5D8U6OB7REXM7VbMZ08qWTWZah5/5DvDaMUue8xeXdipNAdpmjECuehFz3ZkBJuy7k&#10;vhhaDFjMbiutq6yTU9h2fs2YvzWx69YQDc2EE/YkFLou1ZaHkMsueWORl/xqVLQX8sA7BP3pS6y4&#10;z/OBmGc0EJdwAfsRUmLpXmLX/uQHNTog/VEVR/2Z39JJ9xb92QiA3e11vL+hvVriVppii9eXIP77&#10;6oYOphqZOWx2Zkcfy158WMpXc1JdvcCefsF9J4IX2/DEM7woFwgvKI8W2KY1T5AjYt9Y5J7Xrtnw&#10;yjZih9t96GV342fQI78GbnR2URTczvFN/qWzTaWTNCO/9rryx7BBTawlCMICXa0H2CVVVyBHQ7y/&#10;toIF4e/ibloU+Zc+HXceaHe8UqO0Ui1w4QgvuIINCFp07TIKwXJzo1SNfELJU4V9xNBly9ZcNU3k&#10;T0+vys2oOM6kiNTCztIKDwyE02OQLomUcI77fDCeGy4AQmutXzRiQZtrg3cwLxT0M/hZa9PlZjT4&#10;RwjfGkJNxyXQHvE643T3M0AwX3jGONCoi118BLeyTy3MsCNH3bPD6+FxRvwN6XQiNexaKKkeg1gB&#10;nWL6IbsqbGV4Wvgb0Od7wxeppX+TDnO9ffJPhwPJRl31f+/lUEM8MuXaAPPSe9ap4xuUgR+VRI3P&#10;g1M5bY2/myZNZlSdFLLLvpQnbJVZxxWotJ9G/XI7b8b72BaMOecEP5mENBPwuqOWaOgoxN81yRtX&#10;jcySIGPjfiJEgcESYuCo73Ilff7fm1fsxBsdhrjaKaIr1Dt3NA3KmQSxXgtCrK1SnoLpeduPEvJ/&#10;IEQO7XHYrwldlYRjwxxPF93CBgRJVkGFTeLwQgNL8zaEa+9l7HIn/RFMbemcLqtvu0s1kNslJOLC&#10;pRUSy+meOkJaHIVeh9rXuZJtc+P8LM9LDD17XHYbfh+bjos1sMwgCl3IBcsQF9U95RpK9NY9P5XZ&#10;Jmo/ow3B8hUnSdan8VZ1bru/VP1IEQdTGRkABB/wJmqAwEe3QIinG4h/W4zt0v0dF2vnyingTLKC&#10;MBs2TqeoOR/3fI3/YY1YDTxgvZrCtok0j7rqzSDeUQfdBdt+IUE2xc+mGTZMQlZxKnJnXwLUeJGl&#10;9OVHeXkPw8OViIttT/6yiYktvf+IyRVkRVfuWHAjc4oGEwecVAIMZYcZzMb5kpIp3DA1kvTmgSvp&#10;PP+lFUVFUaN9LbQdI2GbUeq75pZc05B6ses/lPOmuUm62Ldc6NP7zpVcle/LawU5kOIIrZaEvHhm&#10;ymJAuiZftTxy2lB5QvNN/zVpnX2PT2P+vv/qTp68Lvm7vmQH6PI7vVl1nLf6fhhycVK3WzP5y/Xt&#10;aQtK0utO5r6yxQ5BZXY5UCW1i1c/srwyqkxNnc5PznjjcOaG8EM5xcElbp/gpgN+Z1KBsE89kaNh&#10;JGL6xJ/69OSc0VXyt8WyoIQcC15HYANbHG6Qlmse1QOcbUeddlpDHxNGE+HmdYQbpzjQYr4PbFQV&#10;+MG3odGTiYw+RdMNDL9cLeScAGDxyN2VgHqZwUDaqbD9oLBGUs+/hQuhDhNNGPcZVdqP7dRY4GZ7&#10;uFU2UBmWulsz3ErpNvqjOrS3khqsfF1er71xOXRFQIFnRc7UwnzWgjaSw9/c0EbYuMxqK6Esh+9n&#10;9KNfDyl21qcJHacxrvtzqJD+MfpqulBuNZVxPGnFp4q+sr8JSONqPaOzHTWny8AelK8b/66fFtvy&#10;a35QqtEHGy4DQt2Z5EMY24xe7zWCsJilrvdaX6bjnMED23nyn/aJDPjxpapfT3ALTyYtToBedhJ3&#10;J3aqw7ccF7H+oWWRJyvmglBXBggR43WWoIrv9bmXZM15cSpJd535caOYR6KBnYt/45zFOGP2nQqv&#10;8x7J/UFc4WwWOFjGiVyKWcEY9mzWQoKfG86+gaFhSDsjiRM6PHJjBrmWQtDl1enD1k29ePTpxWHi&#10;due2Ij8SHReg2RrX92BkYRWf3i/Sw8P1uP9mtOgLkr1wXwNfyvVYXc0+TQq1hdXjvUeO6j/oREdf&#10;vOYsMFziFvQSre88IhzUw8CQVrh2DVfxnLN82E8cera+cYfTS7s0ESUeHfXeq8KY51TIx67KkaiA&#10;vxMeLM/tqziKwRquZARDQJHQLkP2vM2o3uaAO3GurQT5GDELznkx18Na/mg3giRlENmKDg5/O9Kg&#10;yRIVbIrthirCP7uvuG+3AT3z59OJzLlaeGcPhdubDwj2QeWNuA6FB6xuzMejfDt+sqm64bI+U/Wx&#10;aqtq4fSUm9+96qKA2CYYxc34d+3pV9zfrgG9yZTBAGPImapSNN8sRLUJCzhpyM3RQS73/jhizNq9&#10;46ipweGtpfo7O/2RojuJWiIH3X1DWXTayBVvxAQBff7RFVCKSAAzt2GwBG/Ev3+GPwh2uoFQhRce&#10;5CaOJsMfdsAVftMirPjWH0VYdrD/YLB6C9FEn9YPhAacg7EwufaVFZkX3ZY3dgKVUaOhd7BEj5xt&#10;YVmFWeXaIY6CM8GroVvolZouwy21HPeh/bq3f25c5WxpX6w/tnOo924E6EPWpQ7iopmSBs0WWq5q&#10;ij0YaSn0spRz0+UqHyPt+687FpyiFd0xNYvLKgUk1MjwKABH7dbZqB51jVEYRvZ4dSgBON23dxqF&#10;P4qP1LS+Qq7xM/4ECoy2j4nTU64W9j0TL2JeWBNSzapAHX699Tjpm4vWp8or8bEWkeo3PlCRjcmS&#10;A2FduwfprcIw8F7twSTCDtQqf889pLyHlE/+Bn25WovzFNcMI+IBbuj6RiC0MQBI/pOgmTSwXsFP&#10;P2yoLD0z5mgAbt0Id1cIf4uU9G0rS0GKjyIUNWDNuJNwhE0PO5yui90njJQttrAC7kTpVIBAvKAn&#10;E/WPx0MFqP6MgU1ALi3Hr5babfe2gwIgBCoMEZxlqVt/IJtqIEFC/PgeWIJ3bn5ibSUr36DN9L3z&#10;8zCMx3M5/DBnIn5g/9rfAfjsRv7c36qWX8Od/qGQJpjA9DIW0g5Q8AV9QiJOcLn9wuXH1ifl0q2M&#10;cfTpVJ7Cq+mm29fvKiV753gy/Ps1xF7QdjY9aRk2fVyNHj+vJkM5RtuIQHPCQVOveA+BuPC5zf16&#10;QlcvU/53wLh4Hum0kXTajx+L4dqEh3p7xIkBvUcuViHSB8pJXeDTOJ/H6n6gYH9oWdv5D1dkWwuc&#10;JohMRjHn6j+vA0ls0o3POnzMFPXiCtjLvdDupqWo3lyfA8QBjgV5urpEZomuP7kG7CmEiou4Y85A&#10;TXP1ueWapllzf6MFtyYvDTm+p5Uj5ymmxtac10W2S8cy67yWgN7kD8t0Bbmwlx5NGwnxg2MgxS0a&#10;+foYUFsMBBRW4J8UIL9G8+kxbku81VajcbJZHRKyf2oLDKzXN0tb3Vy2oHgSwJCtVrx8boCXws3Y&#10;wT3wa6nZnnyXpucpuZFRf4qamRs655u5Hqu0phKe/3dpMfwwbyX+lNs3JHm/khoPIF9+it7UuqrW&#10;AHducyIS8kfJ4tD+cXBrQLCtBbcvyuaV6fTnPquz1zVXWY5f8T1PYjVllDopGaJ2sPI6W7Z+Eckr&#10;aLgksXZltAtnbxTsPCr/uQGkOhyu1KtSig1Aq2x1Ylb3HfP1W4k1FHagNcQ9nOCNLn7SKoZcOunZ&#10;DjA8/pWlwM4qCuMgIxflZ7H4Xr5IECG4DPuAJMzMlwhi9geKySgny2YmFw4/HmSgbpLmLoAs4R/n&#10;C64nrpB2SbXVhNwPzaIUfZg9cRBikOnhVs7TNwvZR+KwV6JdFufXhcqP5pZwoeDxXJaoxDvZfr8s&#10;Zf+YppIAgyjKCtz1dBuFwlVxywyCrucs1U7XOeqz3K9oivNABDvGikYFl7QGWUu4IIKtXrY8izhE&#10;GfufLNHNbd1pQiyEmAwqtVTuOgldiaV/diNta7kxPHW79+UAJClb5OLfSRNG9HCQfdEqLAl7Ht1Z&#10;Lu/GW4HitnBxq92rXvvTf3cE+3Q3dDKukHHOyQb3uiLEalDFxb/X2MhYOVBB4VSNpPp9MhfWYvth&#10;uOML7lcbwR7yi4h7Xy+w4YTbT6X2QzLHzuYbwZkIeOBcA/J4waV01RsG/yOPskCD8CXdr8AEaB3U&#10;HNZlspV3PBuwvHUrM2KExm6g52aiOJxXu2O/7FuspziIIhoHj3Nsk/Jmj5G4sSIX8aQ76UKXGh/6&#10;dYxyM3Afc5DWKXeM3kgcrsOo1B0XgUPe48wdHluCwCFdAMBnTHORonErlEtJx2lgenWn0vfU20Ie&#10;kc/fa24ybKRrfj/JPQnjierS3uJcx3S9Cq1KyZnZ89j0JOt7QNn10d7wTz9yKGAMiSfOrzNKv207&#10;f2uX9BtPCGsZo3hddzsFEmf9sfbHWmhsGc75nqy/QVIAZC0ShvQ0AZa/j41gPhTM4Sn+a6qUwsto&#10;e/NMsGo9CrfT+esIWEQlh9wcV2lqfr1vEO4GITWUr4SzU7rwBVCSspy80ld4gJsz+S6AJ2PQzfe3&#10;38ASx8Kztd2zV3PjmuarlzYV0P9dCiumQnbzAkhgyhAXDmy/vp9r1zV648APRZ2a5fc6Lca0Y9kZ&#10;HMexgeTh1pK+cGAL6RS0gEdb2xbDoJaVTpd6OaZHAUbKx10UooJQAMftYAh/cSaSRPXY+5RAE9cw&#10;+mgg+3j7PwIsUZIbkmVvM0x71A+/7PbOjGAeLgDZPEUhKf2dw3h2y66LF+CCD3OnSmnrW2cEzoYV&#10;67zFxsTJyanJht2jPO2jnrLLLWXlg+I32BLfthum81WWDM7qZ74djH2b2XPhhiKPIjrHtiEdDyX8&#10;SwokSZ+POgy7Dpzdm/AKzB14SVL+2u4PdT/5o9ZhjkXq5hXkxZc6MYXDhSozI19rctR1BdAql400&#10;jHaoEPH5uCo28c4Swro/s+5zIX27LgK84nnmKwNftcg7u/71fdYGoZLHhL/vHwaTSH+iK0+5klpR&#10;D20229eFcbwbluGl7vyNMOT6EJh2YbzHfPbAomoQqVSBeCv8o7jkgpMx/YnjrlNiwqMien9qhOdo&#10;/swwxXM5OMC9hXyhsu295dcU9mOTvOy2Aj31BrDDu7/Ig7mCiGT4bcn1fDxIQXgDPtrS3dWB23oD&#10;sJ90RgUkHnUt29h+D24PslRQ2NrMlihNxYuxPc3czfdwQTXXN1tfQqHeVSd33JPd2uu5erQytH3i&#10;/bo9wD/kLeZcZglgVERZcZ4hF7gE5uNOVI7TuN/t581rIAcwpXbbr2C5i0YahRyhtkt/RXkiCksj&#10;YvXSszS+5m/vobsDwshwwZW0z2MK+T+PzxD+1geGrqjdJMpbkWWhJvmoHrXSoDWE4qOWKP/pLIIl&#10;FUcT9WOR4hDpyDWLwul6utfEH/av0gezxq5JQfz4GnTVIlJt2dMPBSLUlf0+8ESWRoHhpydi4aJ5&#10;VEGr7hT2tFD6ZlE7UDw9rpLM6T4smcbC2fAOZ5eC3hoyG73Q7KzI5U0dcj1uUteU17KJ/ehVpK0z&#10;zNjFoLTvAC8IVkFR1Whhh6d3/7g2ByS1JjX3jrGvEQEcCugK7A8UBhnnCWaHXDd5mkpYICys9CR6&#10;6qVxZD5gdgG0oMSXQfLI3I2K6xkdFbRXPDFPEd7DC0JFJsfXPWvBboksiJINxIvYJ9YZOgkd4RmD&#10;/bR1wxzuY/Fc33HRm0xyXONLs9D8tQPVfzi5INLX/u0dL5T8IIY93J8klshwm85VxEJ2kD6mFBFc&#10;WVXsuVYxtGDedRn+ngIlr+SGdteTZyZdGqJdW/A1CsI+zIxRM+uGlHn70BfGXxN3aq81ZQLT0/X6&#10;Lc18UvTvqAZhFYvg6GXYhG0X3G7QA0eUWHC4XwMqJ8M/8jEiFBiImZbJVGHepRmx5M6WGXUY+BVl&#10;8djmr34SAd8S3Ru4OKQMHTlhWESr3cS2GB1Hb8F8QPmz+CXOXUHMNJk0mes7iRjW1NBJuj2K/F3y&#10;VknRvawsMd5s3OrXtuL56sUhc/6mf9RevX1vi+bQCjB8hGJh21Bvq9EAyd2cHyH9wthYH+NgCM8O&#10;jUBfLI6MxqdbhgnnrOHBH+ER31R/+G9LL8M//A5BqW42+1Be8U+ghUo761tXJGCKmymU0NpJkP7o&#10;kMS1X0bhyrjea0obCjcWCBStn4UE7hPWcAn8+whMkETlzvg8yg8g0yC/TY09KmpX1Q2p2gc3YYM/&#10;BchOHaiMt7xF18OQlpB1BS6NK/5WnxT4b0hzZCjNDzlWJdnmxKkeyp9OEnhxNElBbVsetcGTvnbt&#10;E/9dCv4XBDqAkIHWNTN7rp05M0/Z9kCd2KKcCe/bf5bH1/byWW8JVmjgD7x8OmfJq6FNqcEg8rJk&#10;tYTEI/3cVqfWlqh/rDAaa83maUAJMbmtZWa8xN4M8b5Qy9Kgm2qLBAaf/2pGa8gt2P1J28e/j/n6&#10;zUdisPpk+xcZdN5w+HSwIgR8z+1AgKrRWnvaLhJgbfW65GtFLN+v8ZKbGX/uCW7FDYdm4LuIC2Q4&#10;qACF/TOMxgV7jbpjfORF90rz2Uvz97wbG1GNOZatKFQ2fpW/OILZKytNZ0vi5aYVSAz6G/vjX2gN&#10;iHmCl63ZIu710bCTeNFrk8uufE86y6Kqfk8yQu5GaT4SpyYzfzwOF10G3EQpkN1LYCRtYdzTys/M&#10;BxOmZ90Xr2VDP3TWo+N4mddWWsNwKxl23eYCu8VjbsI7jf6z88bfuXP43kZW5ZkE3gmFKRAOsFzb&#10;XSRR2D3+WkxHqbJi5KK4xDJjAyahcVe/DTEOUvbUwshjQ5tBR/pixntHrP/gkOaVVQJMl0KTay1/&#10;2k2L/c5UnIzj8RghsGNLO3JED8r92VSYoWGMgYkOlYJ9dx9Qd4nB1CQln1xxpYXwpM5cQbvvQN2U&#10;uNf6vwK2vX1a/WWZmObfyA23ODSF9btF2ebrWbne99KuqnB9NCkcfAW7UuePtId2UK5M5ikAXjp3&#10;SIBRfHhSIa7ME7Qv7vIvrp8auWuAQFss+lzwxduvgOojqzjz2gdKsZny+jplsRM9t2Z2Hf2ki+kr&#10;x315YnFGQuZXdD/e17iUsbvG4hRn8WlaI2ztQp3agdUQfYflDHSYyqvrqO+EpGCA0Z6BVWeHJy0O&#10;6otRKAXzhO8Hdp0tv/B1dALCQrjNSsfKYp0t16gWoYW3ud+OCp4E4ABlrY3wtrYVzsXPQ00PSOOB&#10;tOglFDzviaHAeoCS3bnyA6C+ksWPBnmTODPEGv+nZHsb/2KO/j8IoGsn6dTTG+Jlwdh4vgppcbDv&#10;7pvVpU0hdinDLCH3fZtaaoaRUVvEa+IjuSd3woVxXPuTZGRACexiab9mMmvSOaAz2vDs28XbcLiC&#10;NKS6l/jTUq1LFPA4qqu0ybff0ogulGNGf7O8wktd/LWo2CAsPOiue+fGHgR00v3Z1gfrgpjGgKQh&#10;qZMoTElLj8Dkj+WxI3XI43vF3h5O72iA0Togl0wD/yEvvmhPVOhe9loLNl8f8d71SF1XtfBgp/qD&#10;kZj84C4kRIe+5ttbu8nfKfqBL3LMurapd+lmOJ8PAoMFhgefuYwu7p8XAU31mw5zC7Ycxu/UtCCl&#10;ASty1+TSqZ3tjP3SEmqoaMpblwxhY7bKkkJavvSy+qidyZDsjgCV/y4pHwDHMxb+tOeadeIE0RFA&#10;bO8tfQBfOzpVK/9HXw1nTeUo70/a5BeXRDoFz78Pf86lJo2Ea7q22JJSbTQCg398B/Hj2hdmekTj&#10;EoRmh9cMEAspQyTMppUj22dhffPwHv/u1AQF5zX3ir+Zyyy7B79D7ZBS6PiQ8pMYieVx4s4TqX1h&#10;pA8aqdqT057SgA67GvOBXtycn19LotHL42ttbI7Zl2vgjkniwGwoCNRheB0xrRYTwNgoHru/CBsP&#10;ksgeH7aYbgPaflvU4dIPUE4b92NB52MsGx/l+iwnKagPJ7UYcVYVo/YeEMmTzfgVud+wSeVUsQej&#10;d/fcYSxd8SPkiC39YfDav704T77664fUrVPBRnCbQj/XZMmFTe4HkIZGgg/y9+hBd/qK2JFs1lMv&#10;vhxaVQWIC3TbcfNIEYOpoTdTWj8eYPNgXSgN2nP2knxtV3agNsy+Lac5iji2WdJmdAMuU+hGBlh+&#10;XGvvZWpGztpbkxhGX2QgMIf9EAZpnD7nDLt9jLykXzA2O3iLy7B5Y3zWx4rnX8JI6PS12161LsAg&#10;EH/TQzJ7Xt8/EwvmzC126kdtBR04e0vEw/Soz38YVYF9z27jxz4p629v3h5sAlQz28JfXkVSQ+QC&#10;YcNGybVRsUW80cPku7tx/sTd8uviL55YrLp9QXh4cTQ3PZ9KRmcHpy11v5G3y81qawptAdDW+PEx&#10;Z/6iofE++ZLtdCSI6vznCTaZ0Sk2i3ohP+EqrcvR/B5BDWxEfa462EQsh49BMxeBckWjvCCFBYUF&#10;ejtbsU/1o61ECpK8aFLSFqUBgQTem3nZdK6h+ZR5htfSM7znTXgqlBg6v4SeXYsCNlK6D71id+O7&#10;jk+if2UGgjnOlpTVPjCp22UanmSNTlx7paH/YNZ4fqKhctDIUEbk+UAVabD+LG4kDXuc+Gd0AUl+&#10;MikmD11E+vbY3swq1HBpGlK2vi3+m5w2NrZRzKDz/MlysNMkFqzT1rxhGCUKsGunya7ZFyPyoVDS&#10;l/m2ZD+Am9oyQjx1JX8jLRXuksY5O47rE6bhDhcMjmfvKSEtvo4XNKTLcjfUbqZUXYhScQAqZKJ0&#10;b6tHQug1s/nczKDpQeWhdzV2spqlxclBXusRECyZf6MuOLSNch9XJgBW62CbAFgLHoJIIwOSvMGP&#10;rudcvz4ysKYzuPvs57Qtn0lEnmJ9gErBkzHywgKKPKNJ1zH+J9d+G/UVmNVX3qDfao0pninMsdWg&#10;99zfOBdt/ZL7+x/z5Jkgzckzi/3+3bOVAbuV9N2Ql77u0HDrAgQ3IM0N1N4mbFclmgkyJ0dqye0V&#10;V1MBwHcwNmwWt02mGwEn7p8HBj03vV96dGzfwBIHqFW/FIx5ns+yFKd5Jwss8VsZdbUvzmS2R/OT&#10;xsOP4/dif0JJzzb3JAJwin+Q+Hrw4vvHwJ8+jtF+8lV07ezwKqK/4Rtlq8AS5VszTKjo726oo2Jt&#10;tTMB9AmLj0gsba3aqtbhgKWrlyDG12L/IJlb+dj6WjTU2euJtZJteq52iJGcgHxloleOQYK5Q2K8&#10;umi/qcigMK1zFySkXfxxXBAVFS4MfmSuiYWAv2Xp8EdoJ4pax+syNlRHbGnqfEkxxlhh1Xfc5e18&#10;5BFQ5NmwJ//+Q0votDYH9CF7bM23DDdkjgexhhSWIyQQI/APGxlLWHiRqCsYE6GgF5J0JtB7IuJK&#10;XsAtZ0M+wbuFm8ghy28TSlqk1US6/BaINTWqPypscL+xAddNl0D6z//MioxazU3zZH/zpHlyczkU&#10;uTmMBNQsnLgjx+n+/EwAgxncu6xJ10Qs6GVHXfjSXxRXOy5HCPN43NOyCCmpB2Hnt6VBZOZkMOBT&#10;JJhUlIiXACPwes9QDOUPxniem/DwPknQNZuhU/IaC+9xC09Z8PLy6jjoGSO7Faaxx/SYmLl0GYTg&#10;RsxMVg+tfh6xKBsqZ7BfaOvZKOnwlJS8B3FIPdZkMTM37t6DiPrIV4Oq65wSde2oKn+76Th9GeXG&#10;kenvTmM2ujTDYiXwYie7uNbKc7RzI9YZHlp7SzxVlz97Qe0Gv2dZSkm+xR0z2Sa9A7Far2OdMZL+&#10;g7dgzH+XDnOotJtEPWWy5I+Jw+XsnGpzkNih5jFwK4E5gFO3oG/004SjqDdyxWnyqtjvDCZG85TZ&#10;+VHaBl0+zeKYiUIekoMwBG3r0CWfgH+Rz1gDChhF99UwprSPsvhxfjxkdcygny9K1bSmt1fgN2/X&#10;Q5uFjDZpUNcXSAKzww23ZjRcOIfV6U0+z6NYeG6AXMdQKm+vWGXqQKMmj0jNzDb4f5dA7nY/Sr7u&#10;rsSrZDR3R7p6oWppbr87yTz7BpWnh00eKsr/kQ/RRVF+5XgtCwuEhLSJvFWsNEHo3hdL2U2Ig533&#10;Yu29UV24gxN/wwmSqEDSWXimgvr6c37dB1PD8tOyM8/BBv7NT3r9f5rXWuDPBB7JTdgv+UfLDga0&#10;QpQ7mw6AH5EJHgUdj5tT3D6qzQ26q/R+D+SDgt7EiCbdcUl8JmDFl2F2X9ItvMe7OxX8c9Bk4cBh&#10;swYNFQgr42aCOsXxH0dvRm0VR0vKgTRVwKpJcu/2g0sqefsy9E3l+C6v5j/4LnLt9yHP5r2QGlho&#10;440tCasVsn7BdRsdB2c82CnR0J9XgxG58NLlDr2LpYejRaxVZcWTHBb7DZVRaghBzvJJXaZDpsTZ&#10;Nc/X8PNaEkvJohgIQkuGgWcqxbyldcjk3SkjOnNBBuy3lqHwHlfq60TrkIBOegtVGAzDEqsJ67JS&#10;syjXs5wTT0Rot0bcu5n1o6CaHgVzgZdeQcIINitLybQql1iWFI77/SsbdKMZZPYdcpgN++AMfugA&#10;4igoYYi0skZ4CqS8zoCqIGUfMCvl/CO5p0TMaMikPX6pTaZmsRTBb4yGaC0qJ4ixe2k0Yq1BW7ou&#10;CM2mJB/sPolF59hCC51zbCHCMVxTDBumGgQ+jlLhvLZg+nq4/o9Ki7Wm7PNu0/Z6a6NsbjnkxIPS&#10;uAcizh+U5rLGd1ITu3mS9NpTksoqIvjPT9LNZ6Od1om727B/cYaj7kvraHTMmQz/2BS2g7mJSUH8&#10;WgUntjm699O5Ck+if9yaEVekClsAXeIPiWpYaDSkvqszyujWKEwZUQdyV9QIWpjVdoTzDhEYBXc8&#10;IUzDCcrArA5ZFcAgtYOJvDBlOVuYnvzvUuNil0KXpdPmUXStCPreZtKILV5Bn1h9VdXSBzSB+j7Z&#10;vlVUPrAuLUzbvBRSHpSlK2No/Lg84tXnz0W/2d3+IKnD8qb+MVPc8FthpPUwmx2ww4TFZoQd2p75&#10;StOyKwvH5BYsORn16Vv3n4r6eqzCeRpIahQyjrL0B4sNezodasN9DkcO5ZeR6uL73z96cftmH7Da&#10;baT5OTP6Ad50H2Z1b+RmIWyR+3/VzrwDXIpT0SqIwhOa49zLuqkjc2057ciC25/2n+54mujSPInI&#10;l0uQLDG7dLPpwr6TgDSMnfXIdO/KrinUicuW/9cVSVOF9oeOKy8nVajoKFfVU/WB+MReFQxO5TN9&#10;j8tjm+6or4GcYbxuGSSoavXbQOqN5hOeFkbNo34KuLkKXRubI6qgtJH1T6mj8Gw1WRSU1+P1z+WS&#10;MsypXp3i0pst2jcSpNcRbHpB351eCOmSCxzztz2QOcd3jVN7SH8wW0c+K96zcrNCi7zjfyzG/Xhf&#10;SSbJehDVq3RYDEc6Glp8ELP26ijiqTl5U7i9m1lEzzDox22BVD9Pb37cx0t0fVN8tZfmCt+9wcdT&#10;b64hqg9fTECfO7s3hHHSSYYldtcgX1Q0nhoUh/nAHz/8ykzc/K4Gt53+coyYTK+IWIo+e7TW5fSI&#10;yxT9Lm/CAdG1oWujZsaDGvils5GWiefTvm7Hyf5WZGhEr7Ge5/2jiHvPRYlFPrj9UixMIGKNsMol&#10;7IRQSFV0TtHr8Od9YT49l/HmtXl6svrNUoPwM4GVExOiyqopWmnxxy51OxI79KMKGe1scrZ80q/e&#10;3td2Z/NDyNyiBG4lvcVqZyHCZuhnpbD0H3Fj3iQlTdY3r6P+dAQcyPT7jVgqv1MLNFgwHsAmDMwG&#10;+hxmr/3rrq6PPTqTRX0EAIOk7WVTxXymSmRZ1j+3eYdtGZZRXXxYefbxkv7U75ynOHxv4INJBvt+&#10;GDKv4VH090jun3p4PF/aJxsXlCZv6Wfqed48kZsH0w0n47mvHTWtiexx/6W7K7OROeZV/dO8PG0y&#10;CwcoEsTEcJq1fCkeQIiZqfn0F8nJfdYzIF/4UaQXoZ1JfpvsvSjeIKifDXK8WptdOsa1NTfr8V2B&#10;Z7XIPefLyIqEktbSro/YG9hxKbBlUqcdsQH0rtIKg1UPXu/lcKmLCYBuOiaPvWcBajjfwXAa01R9&#10;u1ay0HTxgHKWnPfzpdoPl/TpQZtUF0TTRvio3nbV4C0+a2EPl+gW4X7lLVOG2BjmwDu1+Q9sld1g&#10;tkcTpKlcVSN8kXkyq0bXd56g5nphVnunpN7kNq0HTzKeV0l+1I/WOB0VRQXdXQkFPah+N8YXtWbK&#10;p2TLsibieH/IdqDHkqHc/M2hru9RHJG6HOxfWLHYfU2lboBnQhMawtY4GLNajcYkP7eNVyWOgGRL&#10;DXNThn2E0Upi4BdOqiPxUybzVerc2J4cA+OPQm11WLu6HCg2mwgVr5x9k0+TtdqZj6GJi7PosL52&#10;gL0loCWjN3OtbZYvsT//2Xgl/3a3q+LNXCR2sYkqIrfbhcOHqKkx0FxgBdH+xBUYk5x2rXomeyv4&#10;Ur4asy5ryWJFLx8M9T/lmgY0X0OqC2C6Zs/7FnqxGaE3Ptl9MyikDbv0mbCbmvsie1ne/l4DNdHJ&#10;/hV/amI+lQhdJZ3Kwe5vJHIQEjdkYZvb1O9W5+zDk/hskevmpyp1wdmh4/HVPdKT3B6MV4Rr79Vw&#10;8MlllRbyKGSDLsrjgSFyCtgvgjX6TRD5SiM5Mxoue8HcrvhuBTFrZr1I+8Cq4K9++LHeB3aNu7DV&#10;Gw8FsxLzZYddpNR4Lzx+NLRkOIa/LYy7Z710wupZ5DzSy/9mU/uGxb9TxYYC3FMQb5x/C7bW3fzy&#10;ZuLW1jIfRB4IbUZ7qB/H419aRseeveXYP3TobcH2jz2UwhEqhfKBcDdkhK4wblqdHz+XwqN2R2Vs&#10;rOiG1vpMkjD12iVe6La1CW2OhwhVjI4mDjgftp5IF4hdeFoOa0T3zd5RthBI2KXsZVVUfDWPzb/W&#10;qPVORMgYEtb80qPeUp+zDPxOn3dkDbD8SrlRypPvNdpqni9eH5DTJMUfo6Lo3LKPdtLJ9dEHN+ny&#10;zdz6mvjkl17/ZkbPk3m+RH0dogWUPyvVe26EaiGiHDf2r0sDBDlnO4cNZ9qUhCu8ulS///Leuv7Q&#10;YFTF0CBw3loY2s+1a1MhiChVa0txGxqm0dPPqmUwMIcTD+T1SdYUQYrAZMCbTxUPE2Bedewit/qq&#10;3ijqUjSTxc3uESD3LVzpIwur3QUbQyIDSfWUsIs0ki5bsbfAbINaxDBLjFuc7zlBoeHRs5HLeFoe&#10;u+QXDHq1nP9je/h6YYDmVovHw0VXE8Km8CzWmLJ7bfLdY0a5ueFqMRVBNnm7UtnxL/9FFd6UQn8N&#10;KjYx/9QZwzUA77BfPTh9g1Y9HwUyEYvXDeptwYsyGo8jbj3QFJRofFp+I77Y7GpfIB+kAz3yebp5&#10;sj5AvBmekDCyk4PZXWD/xP9K43oqq916IO1V4/TYd0HvF2yp1pbMEzmQ+DYSzeARIveBtYNMCBOf&#10;N8waPos+Ee1wLlBg0xuV0L63hM5UTKqaVY6zSDPU4bdeTzR3FVE3nMy9CfilID44ssDMHOPpd6UE&#10;o92BI25cZdUVf4zgTN3SQo5fa8hVtHsl+ljr+MV3kt+Gyod8RQuwHg58ICa/s/g9Q4wVlA8E0bGi&#10;pItuv455b/d8ec3/vvZalo3VhpfDXwPYsXma5PmPoTO2/q2AVBesHDB55Cz7xFHZWqw4I6rr7eco&#10;Zs5FLqUXCBOD9J74Z9/SpTz4Q/8NUa1kTYONEqMtssZ9PLTBUeeuUw+fqfLZtrGLRv7Y+fqeZHL3&#10;7X3Q6Y1x1D69/64truPJN/He5AcQOtPem/1RVtkckrd5p3afufK8UxFu6j78bLSptsQaut4Kd1+n&#10;BvvYIskV35GO/g6Pw54RPyt+wcyVpvk4rVNDUlvla8V/DBYNCavuRng6z/W7/aHfT8Pc81YIhyB5&#10;kASWQOAkABNTajhNLGqdmb1VdwPb9LLQ8mafrnMr9E78orgD3eNJL5UkamKgO/TNEhKAHsewB4P5&#10;m9P8gQ9bG/81sq2xw+PgOm5SY99ttFpTPYsf3UyufD8D6l59wj2shExjurH2Ny4XP2/lY8h8N060&#10;TfVVSHflkPanAZ5o1oQYD8oZ4+HsrLbHl7LSskShqUvlih1fm3zg+aPuv+ttn+2TjnV5WnQIni5O&#10;k2KF+NVPQ9trfmyIEpvS4mH2G4OOows3RgiNgI7UcalEjLCEQEacrvKoNwRCo8+jQmoQ9heZ90rr&#10;Kftfr45jBhU301VXpjCtgMpapMTvEwByrTyZTuToB1KL0u9U8e7VjVilW6+wxiabWcVYeQmvZTKa&#10;2sAPTPS7kiFNAI4HKH9sUMrX7Igotii4/Y0TgiB7KAa4oJZttqgTw525uiTY05wtvQavUckoufqa&#10;yzOAZ1x2d7PqNljPyhsYzy0Nb/bT2r19k7Ml/G/ErhfbzUsxd8P0b1dsFg8TkUPg0D1LFShnUb5r&#10;Ek1K6ttbgW1R+dJ9yeLbTVBK48GDIbJf3mmPwhqLgmhgvo61jeJv9U6tFNuIWJtdpsTV3wn+9Ve/&#10;UEE1japzYBnI7GjLKP2WMw34OeHf8byE6/uMtbZDYmkMD5r2k80x3qk9TS9GwPfmM0PYGf/KCZfF&#10;vJmFQg+Hram5mZGp9OzZu5P32jqNRjwZM4gP3EuHvddepxUKOZtpNhZWvlNJcMec9yUShOQ7sZCk&#10;XjbdXJ+OVrEvlzpXuor8l6oA6CY/xQrpkmqofD1/q661s/krG6cDTcbr+S9g0C+jAGZnkzFdwRKt&#10;HmppRlUECYLrcfSk/I6/qDb5u6uJqaXv3MkPR7k/5yr43mHrv1KaqEy418yb55RcGew8Z/7tUtLX&#10;65a2mWPKYwwgCptdJhzT4p06T1aE55l3yFu04+sctbR5WuSaP9aW2F1vqXgo75/J+2tiCirhixFH&#10;eUvvXlw/k6cg/s2uBtAeSj+0yRPXq/ENNVw8/ryTkHc0u6qK+5nYdSGBFS2/UA9ZX2L3An1H1Ey6&#10;Vx7B3bcVnNeF95qCq+M65s0zuGTkDEiENtZPd8QKdVERoh4PMNfNdOZEKoXMzY01zY0jX126RHtJ&#10;SGq6pLOzs6TdxkarQfNB5eNHdz7FXjI3f3Wl8t2V8kuXLl3Js76JaofX/Q9jkkBFR1KovL/O/1eE&#10;uv+v/+U2oO5CeV/hgr/rPZURfUDlsta9EaeSCv/P1/i6Eb62YvffpVeBan9K/gdEqaWWATtH05z4&#10;UudBUSHP/rv0A479n++sGvZ//+L/zf3/HOf4f36k/8dr/TP6jLQC+MDTIs/dR6rHJaDQZVsvw4Xn&#10;lwyQMqKG2m3tpyVHTzdHzlJJHebiXNuYtr6ndC2izlJtoE4HfjeA79YThr988fVU9uf0JAZoebkB&#10;Wrq8zG7J1ZpX14S8YPcGddjMmZtLKFxFHU2v+THSmNseTwpRWc3rx4aiQwvoJik+6hX7+v8eHWrA&#10;Paqak1R2YRUuMxmLDYvxBYp6nUX3hlBVuDDBD33E6hK10ye5NhxR6yPEgtUTsfTlMRV7/YemYtl6&#10;rX51RiaGSjMGjcFzas4B49IQyydgC2gKaOjm7CTTxgxuxM9YrspKg/ES7FXJ5rAsC1tichceNpH6&#10;i24TeYBaVm/+wq0fcHdVmRKgANLsTyMiDrGX8VqJF/s5kh5zb2zFX16JqlOMx0lP5uidGcqB+MVV&#10;5DdxZlaKTnWvmpBGPsbz2gk1GaBTGQsTfT6BLYHnRi0B+wuZgJauP7wTAkjLF+btbTq30mhdW3QR&#10;C1DG/eDVlLV1dh7BEhTgegLhxHtMethfQvyBzvSD42OAm/UzWrfGxMCmNj+j2dS12y4f53qGdHfl&#10;f2Lj2hqqnrfFE65U3qn0+kc7sFInq3iHbUT3xdRwoWZqfqG0Vran9yPEbbOMVEFTiE/AjQGFU3oP&#10;ibKmFE6XRG9PZUXeNzzpU1GJmv1cwkWprIwZQUvOxbjZUarv2aMBOJrXZYXnj12bcbhjVZzwQfjr&#10;PcYKY+2INeEvGbrWjwNld2S6oa4Kbj/80ffU9NNKvhv8VfQ+ttfjK8GZVZl4+bO0aw4uiJu53PoY&#10;SGd8zdPTckDwck9yQJKo+iRWZVDwQGqUM5c9gK/lWaYQS3PKo0RHkdUrQy4JD1LpuIQWGGUmcZkg&#10;ErQXNgQ8M+1/vTVfktPwiTSlGPw6XsNXUOMFjRRCaCa1LkrwyrMqgzBhqVSd9BYZ7TgbZdBdhctM&#10;EiKZ9z584GToecjAySRrWp7ByrSeE0x/zYNHJ6p+rUq8zYcTQdAC+qZoM7XqmLAHfpKeoefQ+fFU&#10;hNVeW/NWBH+815wcllyM5XNpzkDMadO+wlQ+Q5Cr7jTOXOYQfnS3REMsdZjt1tTzFDpHfGjWb+85&#10;gS/vG6U2aTO6A5gY52gebDSKJj4xM+J8kaobba3JO8HGf9vkkDVFv1CpOLE6ebkHkukrYETv7PHt&#10;yJXe082Cr4f7u6fIF7Ea1gyzRtFIGG0M8i+7n91cc76I1vR1BgOemf1EXdS938RHQlfGpv/3cWru&#10;UPW/P95kx9dujTt6SjE2jVozhUyHXy3uc0zNl5vOqhsyH2dMFSu09Pr6w5A2ZvU6zRACOImXXwQm&#10;UuHp1yymG/x4713meSeyFsyXPZ31BCqddF22sS7qzsM3Mg4X600d+OB8Mob9aXaxtXVYDgDu+0nY&#10;T6xpKHFkTctzcLY06sWhugZfkv34W8D/WnrU4wlH7GnXY6qx+urxlYrBx9bVAYNtT8aZnpQb2EtV&#10;bRSwWqubi8R6IXMMDM3l+uYinm2xRd9MWMxRC1smoiyusPAd5VivPd698rCPXnONVdwNlTEYKQVt&#10;ao0oBL5eHTNtvQUJ2VBM7fXsxF5jnjnXMAy4/RCxadp//7mr9LKtzeTjvzLNCY6BIGO5rGTFqFVM&#10;U27a28QxLLvodc2PRd8WXksD6xRbG9OzbZtnjFebGJ+O1KDUtXXFGWVbzEVt+MqqEaVfX/EiipPF&#10;Y6AHXb8s/1Agm3aFQo+bEATgMMlVt9Qp2fCakTcb77cUQ6HPsgEdTddvbWCfMvIDt6UDyikK3ht5&#10;sTQePgLNORdbx0Hbrc6cLf3Nku6Mfp3NvkZP2uiYesd9y+lHbXSYI41aYYkPIXPqMV45tonE4fXj&#10;NrqWhgoZgP8HKGmz1/R84jldSxLOvFnq5XSFA1+qEYcUTrZxoKvO/XRRFgQUG0Y2FZ9m9AXoer9O&#10;w2oHBz2yMxGvhslgiyM15WR0UgZfuaQ8VLl9Ev0ZaW/fmuTp+WAb1h4b7EMeIvmsdeOuN3pn+Kx1&#10;tLXo6l2RQ+tzSJlRj92JV1x/ZA38u0ElsIDCnNljmVrj8y30WvqpxtmX6eG95bu7DclmA/MPtC1V&#10;VbJemssZKmnSiJx30fOcH/AFqMvNvfqbPCoVTqPjdnuVb9ZmUCSb1S0VlyJsPi9WwfGClQjdEw07&#10;R4jGeccNvT4S3/489EiI82MYLYxhWVOa1U4wdar+c6VXzptYZnvW0BYU7FprzK+/tBL+oO6Msokf&#10;bqNr5f4mqzJvYof1s/t0gew5XuUfniQWPmgU4rvxUHWvbR/I9Ye/GTv++SHEVRoHbJ4aFI54c43v&#10;MNNCyuBLcqNA5itDFrM/huuItoAs16aCcCrEtgCSJ1Fjs3ar1Ns76/ttP7CLxZOJ91l80zsp6o+e&#10;VOwIoj2P0Ca50IN4W/N0QJXKp+8/XKm5vXQ7yxLsD43NmZdSi5z2KaftWcLuw2a6xmS3K85QzzKd&#10;9XssAdmPGjZHQ6mhkH+CYOxDr1EyJRnkLW8GA3F9ENlwXZ9D2k5vJkj1ttCYa7bx1S9GuTVkgmkL&#10;/mTdW/cRHkIkUk9KpdufYPg6eGGoaxGFmjNkfEAwOD5Xe2cAHpfd4XBcz6a+a399G+QA5IbLkzVe&#10;XJu1AMXbP2h2tVvQ3SrOpd15YCxJ4lcRmzJUKk0SdyHV8VW2Obtu5eVdA14cwxyL2vIXhPiOYq7H&#10;ytJW1t/dTBTUdTOfXrMz2J18PPFy8+LNkrNVcEE4YO1v6Dh/OvNM0EbEODuwsRB7dzP2Nm9OoCGX&#10;+Ab1mG1OyzD8DHj3fLnTH3K35TtxOKC7h5y4ElsYvd9Ir/0O6/dqMP1XsuADMPPQsJFkZczOe1cJ&#10;7ZH5LYst4PjIvx8lITTOfqvW2Chqw4wGbvYefGagw+6vMHktb6HmEt/Dwo32X/CA0Atim520GdC6&#10;ZfE9CiPav6pXuDAunnra/yVZlQRjFS8hNcJfW+svOASAxrsFHouRf/Q48uNY34bcuKHcZfGBXQAC&#10;sGKZcZS6bf2YLaftuVpiDqeJfFqJYVKT4WjYEtkSmRTUGTFd5waE+8lO97m3vv0ZcX+/1LpAd/aB&#10;F/RrYQ5XIirMbbPLIXVC/L9LvsgGUM+quLhm39FzMLi4LhoE5guUsVVFTNO+LQYJ6uVwpaBD/gis&#10;TUIsML8BojL5abzaRkusyhLcrNb8bgG3GV4ZT4HjiRzinJqhtC59wpWCnjtT74yZInvZhclYOEHB&#10;YvOvD7iOzcxuwIonZnTyklQxDHYr0qUVZfMlVpfN4/47c6ZI9c8doUVb1LOBgy0/gDq6PYsMMd7e&#10;QXzStljh2Kd1tUXxxSiLCrP746JG4I9XPlWLdJ6+zRIV3fvv0ieLue8qnHxmfz0ZOJoZTaebjw0t&#10;tcUY9yxcKx8MpMXs8sffcj4cZGCNL7p3JajWreOoOIXzvtg1Ld6E5CHrqWonp1/e5ml9iBdXhM74&#10;4rMNPhyUtUUcr/13aZc/g+vpvPjQR00GLVdxPp966qnXMBuLzQwUsnSwrDlLpav1QSMFLK+jju8T&#10;O2eBOTiW81451as3I4dcPddGQVqpuQrvawgMmoYfBycpT4YNtQLMf18pVC/xWZ2+DIe0MmMTp13h&#10;TJE4FKwB14j9fi1NKGeqcRJMqU6xwuquFWnepvIhGJ7ONL8eaSBNkxJK9xpApx8BoN+L6I+WPgjk&#10;wsxEnJ+TnQTIBcfKgwXxHxUFgSY2A19L8LFZJHLSh/7oM3UZd49mN8oeme19Pm+vZNUYLGLrjqjM&#10;j590FJuePSlL4W2j30t5x5aVggP6XFmzm2F52O/yAuGqXl0owzK9caWEqTj0zkDsBOaZmDcvf9QK&#10;01nuZ98BlCm1CfTRWHSQHpqokEznk9KcKi3M/2po85nE/PN5fsMbZJ8BCIpvYG01/g5XW1SBs1O9&#10;6ZT+M88ZlJp1ZnHlhJn5+XS+S360sKbh10cfZ6RiC20K4+yNt2kITso96DzsEo8wZ2RnTXmz6+E7&#10;gTV3ZD5Z/72o7Psf6OaPjyJkfPQM+YcMg8Oz2T/fk7IPYOpZEvQBmsmT6Zeb3cSVSKU5mHU/xIbB&#10;pFAq5t/IynNsD4hl0E8ck8uQ+3VofqNCawubHaCibxhT1KvLYT5nlfE1Qvh1XYqol6FBT7GZPuXV&#10;4MsqjhTN1UUGQykKKe/flJHE/sfnM2EJjxAMHG6ybHzQlL5G1he1fOqXpoa5IyvlEcYqlSusYM3f&#10;R/rsw1bMQgTBWO47csKi2ZtHJUcfZ24XAQPpO/yClNY8t9YF3L18zkJYcIiNwbWd+tZP+vptMLX8&#10;LjG761LxLtJtoF5TfrPtFwazFuZjBzyWqdasLQooKNi+Wx5KZjfs7B/RenBr+Ijk4v/VWMOQB+FZ&#10;otKerx3s4lyxnB0jX9/cgoH+lV/iHINOF3u55VhvCrNFmopR7vH90nk+v5Wjy59SeQxQdHvkYEGG&#10;WJuQ8Pim3VNIiZeCmhP55eY4NebdgZi4hEVnytlFFmGonYY141evi2Mjyhd05jLaqvOYxFX0TFte&#10;JHq5mTgsQ4Th6iSUOOisf0x5sB6HBTWBJd8kcSj422BtxplaOtw8SxpbEgn6VVmleWvnOn0U2go/&#10;KbldZfKeCx7K3uXEvtOSoGBIWCNNEDA7tSYArZbm6FZdqiQsZy1IQhIsPu2eqFjrMhuooh/IZpT8&#10;3yWOt87QjbdAuValumIPKEKCI4NO3r1BSdCJSIl7spNm46M6VIqT2ha2CRYRcV20fFcaZZkIs3aw&#10;NZS+eE7uxt1eAwg+ggeje0cXKv+7ZBjqiHoGzXYw6ajHDDqLZdI8SrWmjdAXMu3T1fW3lxHFNQQ2&#10;HedvSqLg98SQvU2g6Yeo1o8g5lPbKC1re1F9ff2trlgNvhl0NnLUI19n25H3YUyppY9DugM7WoEH&#10;Vd8ZvsKpiYZx7ZV4dXY21+MjW7xgCGPePt388rI495yS4ZIXjL7jxub64iLjVzSFs3mPhovtAomD&#10;bQCY5H+XbFBhNvh9sWt+I7P2IBhZ/8GYsTNDHDrIBr+8oXOm2OcvVv040Brwlo0IJy13LGFJzHf1&#10;8FqpA6m831Uzn626oPKc8lmv5P91S1R0em1ipm1xWTzrRPdosgZmv48NjeuEqumB73BmRxNDz+2W&#10;4HHOIFp5Oa+jiIj2gqADxiFVKRmW6lC627V6OesXzz3dSnJKExVSWbg9tl9ac22DLmZDOXIhsr8M&#10;mB8uWJho3G/F10rWsntGLCzXEMxxCnKtzYl96lcn+TYfxw6TLFiVWYLgy0Rt0dPEfEwAr+YoR3+X&#10;1TLkMfu6uw+kGJ2C7P+wS/XNwDsn8NVOzal8+RapfJE+Je1Rtw1ucyWd7B2poaXZJV2oqfT/XWKn&#10;HHgc+CDIPUR82Xxnbz2qD4viXZyazMR140VCm9KHWoywa7zRCqYGacpzzaa9cnoDjTwyzVxTp0f1&#10;+5YU+y3/xM0Gwn4KcLJdM8AxwMOHWAepkz9v/BcEZjQEuaJtrXCleNnf+hWPWqMEg0FlOgNnCRNx&#10;3daly13j3swn9wP8vK8NjfE+VHil7t9w2zVD/IB5Rrcm/iPi2bc8v1bzl2cnfkeSFQrmgQrOZ6U7&#10;dCVtjbLmrbESXZPQcBtjcPtYtMO4pWWbp/zEXKI5zlr5s0NQ8oIzD5Mhu/YddX3aXwZez3B5zSSO&#10;f4pFOSptUQfZPzY9XhvuquRPoyD46/Z/B/9UIIG29kCcnSyMXhviv+8KV9B/yuwYsJZsd9pElJj0&#10;G7OdVJNbGucavKLZBuz1c/U/hWN0g6z0mSpVf0hsQVO5i7M3xfkbB929OXtt/+7bWR4HrHcHQOVl&#10;3GdDPuzYZsJ/rOPYPzycAt7ckMePQu/il09szZXruUb2OPNadx+PWgyq86s+D/byazJxLi6/rSlW&#10;KJVSxbPZZbtV60YNW8tUPeSgspo96yGWMASW6beMvcR00KbE/L4NifBj/3RhmxYIOmv6Tt9u1+UN&#10;/EmMy2U9cBXauOu/2e1fA1XzVRBfmBdE5/8GMSMBo81GjCl6dC37FsCPueCj1n6Ip5+f0q3ar1h+&#10;/U/7BKPiNL+264DFk4wQlr8AbLOdwjFso0sDRN722az4hYY9RCxxNrVCiSoCEL4su5bmcorA6HcX&#10;+Yn7U7Mtt6tK6oZNzfjMn7g2Pn7q/2puVOaUleJJgeAnHLbBvuQKtVrJkWOVBQrIu42aKQm3lbbp&#10;xCe0+9C8VZBN9BbiAK3RPAwlrLEXgcG1fT9jQW2LKW1XtrOxYVtaeJSoYGiv33saOyMUVllcPKMY&#10;Hvglg5hs/aLr2nMeldNotKPYIm1/UWV33s3jaVLXXs3fX4sO/DvHoQ2x1fg3itVc3hXoRZcf5N9Y&#10;vnHmjdDRbtTE0gBx3+fJ5O2i2EK0KKM5k4npjGlHi5zZtJ4YBUA6JVk2qQ6CHILV3kTNN/rLn3Kt&#10;CCyjcb8eSooj19DV3JaouOt206Udqbuz5ht+QOoVmxAmZTMTCMG88uGhKgWoTexdMK4tdqTXGzfz&#10;sKW9M8vqu/Tk7daPYqj8K9GpTJ7M8qI85mBMxSXDg+4t98Ptda6dAeLd3X2VWdQxNtrnB2xiJtPj&#10;DcUP9lIUuq8ylibA8NZJ+pzpPW7u6NWcuYmL0BrrbeFKLj1rfiu2VBu9HMR52mnHaT8larPiZBZT&#10;U0k4dU/0u2bZeACg+/wwsKUZfQSiI+xcHb0ZHcwWc0cAZelCdy9aLCL3LmyJwhKGvCHuKRSrr581&#10;BpOnkGfVGY8INrqe/ANV7tKyerO3XGBRug/kkXB4TI9q10XAyhW4fr38gbUPaBUfnDCPlm50RG4q&#10;rzComjruSM/v6Iu7+M4uuMuHSlfpJbdG8s+QFp61f+LasA8/zTj/0dm0Ib6IS/TBVluClmtcOtqB&#10;dnvuOImPUnQveRrru9ra23OydMSdcqxtYh4Akkte4FYa1SFywzJK3xmbmBIxW9acjgmbrrEsa8Hu&#10;2Rl3eq8J/TLisfqasBH4vIVotBV8tLhOsPQhcl2UEfNKloCDPrVnAz6cX49Ou9AagE/LwYo2thzY&#10;fM5IlPQNRLVpRhzPm1OPqrXaL1RLjkGoaTU3NZUXjj/oGBRzCOAWI9KgxD9gYxYDs6FWzg+nW/pL&#10;Gu0hDuj9uoN15OHEjjdyEoq1G4uDvDHTBYkPcSefz9p7YFsCmPHBzSuyfrYtxafQTfoIzJGN99Pi&#10;/LUZ9uCDVOwz3I+m1FX501nx9FTAi8bRm+uZkytJp11NzoHMkw45p4s82UOayCfsgy1dzCFV2Dc8&#10;Ox6/sUFkMNxx7cmh2HNBz2NWpU/VhluIizqndYoCxWh5Qiv5l8R5M9gX9KTqYW6uotNpQJDZY6HD&#10;6rqLwmMT/zvPfum8DPycRmWo/j3Rz6xRNEYZTr5lHmnQDmzjSSWm0Jtr9vdBp8QmZFNndbp4GaxZ&#10;E98y/FL5vqBG72+mosttT4miTIJbFSA+Fpv/9soU5Le/zcmvrjzI+duEvni61luqyV8prBtfNaIS&#10;/PW9y62jQvQz2zjqqkmsQzL8krbT5vyY23xk4ITswqEU6yAXZb6eQK9lH4oKvnr9FYjqwh71Wkiu&#10;R7Yg9g2Oiq7JG3andpE6iqE/iXWkVPK/Y5KnGDT3fGQNmHuaG9fG5UHGeqMT6HefDIqtNmty0Cv3&#10;x799J552NvLPuQsWddXLVZUjZL7HsR6NYkhPawD8WqvO817MC7TT1E6uGSSrWGg3i5bvmeRykxNF&#10;pINCQg2W/pQnvk0x0nPLFx5dgaDrRE7Nm63A9nsB7kIOCQqAvByg3Xin9jW0mZ8hX9OKNWgRbj/8&#10;JgXH4CxxEI5kHzbxBrUD4+rFqcrdHBhVVIiiqemazZcvzWH35Md9bevCcunTtRs23pawuVj752Ez&#10;6ZVK4OFBtbXlYLT8p7EyQ3pvmk/Uz0bIBwN2BwvszNyfuJVVn89DB6jMAV/2D+tlz9ZR9jN9LrCX&#10;bmU08cun3YDOX6d+UtlZmDwvaUamW3TXGGZGbefWSsU17ceP3VFUY5Z7KCmbopYW7DTRv61BdSfM&#10;Yg8s74E8IcFiFnDxvATyNgy2iuvnAIYwT7bicGneIE+x9d6fg6EUNcQJxKsBT/lE+mI4wpSPEWzJ&#10;AbS11JZEAViZJF3QcjS//bAti59GH35Yq9dg/xqedQHrUiCPLKsd4rrHuksbsDNVogbwh13tDLVK&#10;v14TZftAOzCO+dyFotMj6/SvsS7xJjNAJt5Jy8cmfQkSJdbsuCQ0RfLUrxnCHkORSaNgE3JmCEf7&#10;ZHjn1j94OQksgNRBnjx0Thz5t8N226W1CYWGVwHDb6ytCa21N3v2Idn/u3RAc4SqScAZrvbzBDse&#10;rtHIvPykrAW68WxhJqi+QuZZzbW0Yj88ULaUHQnYa5UPVP1RvMR9V1WTnK91i5AJdiMnWq59DKKN&#10;dNWz1NTNSnu4HNrSLH0jNkfPy7pyZ1eTSb/f8srzLs2qUwM4ea1nFteaJwmDg3WtNX9GHIQ340pi&#10;Qq43yqcNuzYDHRz+wt93ZNfUlOjrp58vhjNvyWemgRX6FqknKWcXh28fdEE35LEdUxXNBXiUfMkX&#10;ehrvJjrkIeoBBq9cfdhjs7CZurAK1oxTaTK4vF/wGT+KIJJKduywh9ybtfgK/Nx9SReKlqnbfoe2&#10;fmCYLSimaZ7xpJrM7e++s8mlQwf4/NKIX5uxSeNltkhFR6GioDt5NHOdXJAd2r9VG7wstrFZlU10&#10;ijBZQLGfWTQNgiSOWpb+UmDMQMNe2TSMwDEZntwSpR+X+7TmTDQma6PLZSsPc71hSyV/F0Nitcfo&#10;R0dhaOCo6IYDkPgqDib8pak1xRarGag293NG543HZrI6yQjRWbOQl9uIvDHz124lryYSHxqq2Xkc&#10;moH0glots8uIAu0ctM+/TZpPLVoaytvwF8YGJ8qL5Jgnlt44jdNpf396Y3YUQGmqP63vGG4B2ulT&#10;5VLf5favvm3FbsRidFGcrWIJSAfxBnR8s2ib5h96TV+fkrY8UE1t2i+I4i+Y5PF5F6X5OH+9/WWI&#10;YHtDLJCxAxmTqvHEzlJrZo1000wDxEmI0VCM2lymF7glDxsvSM7rTyI81ZN8FzrY0NUrrlm/18Qe&#10;1/7PAikWBlFx4LrHcx3+G7w+4e47u4YoFanOxGlo2mkzxExf1RT+VHdwueVYUNg/V3O/+ymIsOFg&#10;qx/gCM2VccAMNtmJ9ERwzgQ/WPFH5bsX9EaSc/W3mt/A406QWHP9JrbT96St09bjPHxZy1m3pLRd&#10;yyAJ3eDdbtODNuybpOtIIclY2atSSXOX2y2TrYDjgW4x/GPj3hzPwYjzTqyDanscdN++6afkRyBg&#10;k3k0ruqnPza3g+IwOgZ57iQFxxQomH5Kq7P0OBCzoOaQB7OlqDMJ6GxVepVEQWRTRl+J8D5Wv8fj&#10;392ijN5vBmy32VIjcQOYajagoo37AFpg3saC05Lu6fJBW1wuFC51Z4RtwaoUT0IJZvZ+1hYz0TlM&#10;sP/vUoFKxwYRBW5ZBisidwlPv6YvUS2E0Xr1R6yo89WtdCHNB/qq2wEBoq1QCf3GzLvNJ+FnS/74&#10;uE/9B9wbH+J3x0vaYfKKpzcbd7qzJgfsZs0T+k1n+xNrcNRyxzfFYsu78EtpYgG3rlj9bWvhna3K&#10;ojI64xvP4HH7KNxsctvN4O1wSCemfavz74um/kbiWVqgY2gbPiOW8JRAeYOvll8aM/54RJKAGEV7&#10;g3vw4BId8RIZNF6BGIH5FYJpMyTV1torukdNrIP10RVX+sGc+Vtw/WDX2Fvrz2bxgj97GnjzpL4q&#10;U4ESp7xbdwfZ7bnj1B7+W+92EDW0k9+p2Q9PqZhOJrLubEbvCwuXC5Nrt0IqKrQKgMW/R2+rj32t&#10;5r3n2ea8/NJJv6LzxxaaZH0YG0S/vF8E9ewV9Zb471KHT+o92kjGYgK/4Z2ZYj+YX1shTwPSmuZO&#10;ffAVpqcDTN9Vm2UHbv9sdgYUnKA20Pcc1/e66EMcMOeuyRM+5YCHfmZn9SMklUmUr3lqT+d7IOpJ&#10;63mdPtObdJE/dHHHo/SV9DwIkQApKxdvsN5pseYIvIawOXHalzsn6HeOh0AaP3j7NwwLYXK2grcj&#10;icXtka/hPx8IrzfmWDtGkP49Zd7yh9MQ/DO68XmRzVf7/f7BjBR+xtxKfG5DuKNz5An7JCoGtpFD&#10;mBuL3nEQOO5W2YEJzNT9nZyxo+/sjtjyj+M4jztWaJFnvmKg9ewO4wi4+uV0nzbjr2IbVwNXLVEZ&#10;WpdhPibfcbY78TBydKZK11ZYcM72Ab3KQm8jsQpAXATc3YTDQwNEPV8kUpxTe0FY/lidlobU7aCC&#10;n9tm94Fj/PCsywoW9hsk3BEdaafF+jsKVOO7EIAN4NrnK+ibZQsNm+XCuzo/8aj8JyGBut6SfhVi&#10;6SykHwjdvQC12R2hPE/hJV2XQHdRF5I6ComWbtQ3dRhpnMh1a1cuFaR8V+P1FLWkjhMptHTxLNo2&#10;dkOmPYVHI0Nn5Amm7a1kFGyrBhtS7IShGwRjyHsPDKara/xg1y9WfSOe0jb2pViPro9zQA/4G/UW&#10;pe66F3w2Z6oR99kA+UXUBcg690oLZXwQbx60eWG3/vy9a4qFfCp/gAgtt5DoRejMPLG8i5mYFN2G&#10;USiuDF03Pf4QBtOaryqpPpae6kU2nBujZESVDdptrL0qHV+raya8X/iS5LV/Ht2KYwuHw1T+zSwz&#10;P0OecmFRdqMyCh9WdRZhpy2pQDEbMLOOZsZy6xGPaz7225vWJ7iXJ39e5ZXtjKnzH1lA7gMALB03&#10;ElK/PnjSFGOeMjagE6vMRROz1y2ecwGtw52La2JbqNC63qsNQmiAB0mvs6pFgXvcsB/3J9fTJbSu&#10;UxRqyDfHaNYS6J0w5KI6vHs0qnltS6A6rZ+9u40GBzggVXwANWNJMG6/JLnns3Y+UyOKTk9du//B&#10;44CW+TO3JSD2w2zbhtg+4Iu3xXSsxjpJ+QqgPMXMTDLJvxu72hXxR1JM/IE15tg6RHg/R4dYZJHj&#10;kQpoe5G0GiT1gC9j+lV948UyJKceHCJm9/Bm/1jpWE6apPzaEHTc0uc1TOU6bMVM9/3gqu+pKkeG&#10;uK2Dj+fjqur89uyOQmvn0lvDd5zm2A03J+bhcpNP+POOXiN96yRbNi7brOrmbP34JfcxftqGOR7Y&#10;71UIj7ROmG9++Vrz84EzJcr7UwE2dDbT4vFxUEUbCJ6r9DU7XpOvBT8FGASbKDIVxutLy45M8UXc&#10;ikP09IQ/XcS1KiVO7VP5BoZNRbjWNgUBQcc37iN6+FHrpoV2VhmzLJXeVviDfEQu3+8VPybxF3+H&#10;f+i+8B+mqqHoEeybFFyGvK7jZk1dPj8uAf1psw0vz1ITSYi6dQBhnhQrXemfmWTDi5XQaPHTXovS&#10;Rb70YFNtBJrqeU8zFnbIec5LzdpOPZjr1/35/ew9tlsuAFjgNhfiRJRMzL3nNt0behJDUi1awVJJ&#10;p9teqmcAiSUcu2Wgo6ffkKd2Ap2WfHlx8VCPWfNzsY3c/y65ibc5Q5GUqyB8LaoiZQAb4B4MYsqo&#10;jhKg14W7ijfk/3ng36hPq0A2lH3Wl4ZtO/qA7gOcLZByrx0CR4wjZA+HlcQ+ctJSTWy0P2ueD/El&#10;fL5S+ILvicQfTsOzeW+09vVsSKYae32e+o3wm0BqHAj7Oul5Hdzyx07levmEkweARs5BTux5iYVO&#10;SiLNSH1DgrvuyMKXD5kncUud3RhPeXvnpVoFiSCeHvBRbpx41lXxVxer53uBQfxArwF+wFkKTacC&#10;yJu/HYl95OCFDZ2K84kSp8CwZZ0PviKAoUh4EBe9dNMA4phk6a/N+4yNP6O22Dw9Jt6g8rWj0Wbp&#10;8ElRp6+Ku+VR9ya3yZludb/Z5mzLMRBb0YAnRuJMt8ZvANzXkL/Aenkdnhi2ydZ4A3vmvErepL4x&#10;Rrgg2blAJWYjr536I58O+hejd7JBJsviCoNYnubs4jfJclibD76Cno8S7y9MNyRfqqz+LYBOuNj0&#10;bPreBrG0yAWQxf6VMmCrm5Q0GXX9ZKGRf0b2OFy/RhbDzOl3X3deATws786KlA9gaIaV/WLHoj/A&#10;iLvnaZ2wcTfJVSPrKR/D74t/gCPt+VUuxL+FOO+U/i3p9KyRWEV/JibzmJclZWWlwSpS2rhlqkqw&#10;EUjpTpMU3Tds8Q/DogD9LUCStH6wX5uDtnhe3YEhebNuYUsUMAqsGoJ21rkuS5RUG9uCAwYZK/j8&#10;P+DQB0Gzr5W/PcbKo5+iblevLRdxW2TWqVRL2YEDHCa+UQ8xdjTo6egs6B+UCbuV9FAjcywx7wSG&#10;tyJGJ/1N+BXVtCoBvJo6PtnZxL1fFUgZZjm9Es1vpM98j8MTLe+lI8XLzRf4IHvHLp4QKu1JL9mg&#10;3UA4P8e33Qvvwp7/JK/7ba9UMx9hBOPGsHzyJl6QB1odDViXCPN0Za+tYBOAH6vTqGXxJPVxbZnT&#10;Ow1cs9mp8NHgcdyQbYoQzr9S2smQ2PY372waSf5RNgHp3uZvO2Wj627zc/ddw554BoaNF+LQSu+G&#10;BVYxzXNB+x/Tu4IzxrLGyFzpRowXOUUZJVYehXB8QcdDPEOOQm6bIg2G5LJx1AqSBq3/pNz1wNNl&#10;/IapyuUfoPJ6M+vk/5Yd5Cz6R/s14b50Nf5zdD+tDOI6XuPu3rwbQEDBz/e8t4i94EQCbhmnzbXC&#10;9WVKB8y8DYr9x1rjlp2xEWW93oBj3lRmKRTmU1mQWcaDOk9pGD4UYhyELrTehL5U4MkYsthqH3Q8&#10;Cx7eRHEKGGh51C+PhO3v0eF1mVTV9EMrvhQVVyhhSWXljR5Roa2UAyxJU0EjR9Fi73NHwPLpuuO2&#10;TlhO/EAyl4Nd/JNHH2sG5ziFijld80py7zrgeRtvC+zIbmZvPNDDvtVhmij5VAjs++rEWVHJI6fW&#10;AvPKf59yFN5paMvofJJ1diw9Z2II5IiuVst8PHPrUerTPPfa8MQ1llIBc2EjsTjRS/vlFgqiysDQ&#10;NZXWjifnCk3stxn613mCFbe4JlaI1862GdSFF9T6Scyi77WqNTR2XpJnBsPQAQ64v/GJPz45e7zT&#10;0nw0gYy6tNE6zZqsHMu5bqGDRwj6nrENQecdbDaKqIjf0brG83CHNu/jYFXUCrv2a6OlMv8p0ymz&#10;adJf+bvc9Ndl6c+rTT+Rz6xWxL6XfB7lHZpkhnuPLVxgfTj6Udjj3+yle1052ANAQuJ4K5id3/Xu&#10;umvEP5qafJw+WzVDXELl3i79C5Sq3NLDK8pJyz9fY11j777GPQxI1S22m32J/YPcCuD+hGgI22cP&#10;7PBJeazTYCXUyjvQdlSr+/kjzVmzyGFuCaom/NfdCy9FnKpSl3hfJ1xw6Lw7c/mI1s7FmieuZHCa&#10;qD05/61H5iZmNKM8xwO/Ls6b3EPtk0T8ozhtCCkC/cmZGRR0HNAkDSI5usDdCbZ2dvWO4WnE+SCP&#10;gjAdz+TPCzGS9yXfX5kqe06d9tpluhn9X+z9dVRcYdTuCZIEQggQgrsEd3cNrgXBHRLcqgguhQUS&#10;NLhDcHevwgnB3bUoCK5VWLAgmfrurHune3rd1fNN952euWv+PXVWrXefdc7Z79n72b9nQ2LiaQ/I&#10;sHgxWsV5SfZNPcOF01o5tbMIApUbwh8w83QM0ngwKr2Tgp51WPPBN1j9Y/AitHfi8zu0SBe92la8&#10;OAIHN8d6FfWN9Y5GCPs1jt4lote/2uVGvHInbTe9ob8EXwo+FLiOC+v8skq23xCeNIMLl6WoNSl6&#10;ba5pujK0fklLrDZsgPHPDUJTU8kNXX9kYvIisaV328av6QkpgX+5Jn40RpEYIYt5bJbsfNWevTVt&#10;gRItLiLoDDE4g9mpG61Xpm2eXP6hCZoPqTd66Nidf9jrtrM9djq2T/OqdOKayHMyuvBTw6evYsLw&#10;8qynwyAQis2hUNtz7YoXHXEbl1hivbdtOcmuE1jttRVahEFckgagJd0E284rPl2oRnSa93GZ3IgU&#10;vHSUm1veudWRSaVYznnKuRpk291Vv3GjTjm2XBSpmX5DyNUTLmvM5VLH0AGjTwnRX16uT+Hjj/hY&#10;XaoLkRZSvRCxd8FROjnRSntUN6wvWlsurV4OLFgypfU8FXeZoBL1czddBCY+yJN/2BL3Kh/U02ES&#10;QokbL+hCDT++eyN/A87yU3YUpux5B6J8iJfK6c192naEtJ2fMPtZu9/T8gP5MrjJ/6ENnrzOab+g&#10;SzQ3Fmd9n+y8q+o3l8JZ7fcrcOsXmK3SZOsvB8d92pdhVaTNbkXaxOYP3GDNUtGcV6YxCkLfSdbr&#10;ngwf1WPLnR7nOlGkK9dz866kcDWHG8tLirt3rddPQU4UKVWhUKIOe7B2iyJDAn7B2HYFNq4zk3QS&#10;eePrm9OZU1cJ973t5tNu2AmYEuAsCYKYdYw4M3bT+ypJYB/YkBpcNg6bUKYJ42EXeOWyGK3k7CIq&#10;b4KbO+v3sinhpSo7zu597o70bUq6ptmUMWKziHcFhS0T3Ru+8anQDyRy9kGyD7awLtTk/9/LahFm&#10;ESjdsqkVBFWbT/vpA7lbgUX786mwFQyNtHmvB1EhgM71hvEMwrJMpR+2xGBT7OB+YETe49BOzVC6&#10;j7TWzvGNBMk2xpnEjx9dHZqAahH8wVdrN6Y7HcbSJQ/WXtJFBWRRKuZMkmOIeeh9HbuLhF46bYc3&#10;R0HAjQco++t3Dd4JdO+L5saxwEDJXAGZePf9X/r9k7PizxNbg5MNe01y5mJP1NaL74g7fAxoZb5O&#10;bW/RcoIb1YzcjdiHj89TscMmXEddDMPZPsZm4dGE751DSm8yqeoet4L9ay125YdRZpRrpijQ9rRT&#10;G6xNfM9HNSyCwFI92KdV5YQ6JE3VxssErVf/PYGle+7MGKWGazPMHInAZjUq6kwyDcViMQW0m/+s&#10;JTpf+mzxFUMHA+3qwvoOHGB9pxw1aHi9pO3KOdubEea1Ixw+fNJ5amZ3AY4uo3xJ4/QQF2xv/3lP&#10;vPVw2+jYtnBCqeUTVmblirU0yt5zlTv4RgaJmLqxuLrnwenQPO9QOG4zUhT6cQ0OGy8vNEVA/rIJ&#10;R9UiBI+i97m/29j4Ye/geiBk2BAocsmBSzZo0zUY/HfpHpgzzjsUKDkzgBfr96w7uheJSPRwox7m&#10;lk+6wTEoyF190pTBFHb/h/YMZm6ZF1HL0b8ADrNCcl/ecXXmMWUxBrYEMu+swVZLS9NwRdTGQZmO&#10;7IHc55whHTh+l3CUcuVx5P7Xxc26YTbLaq1ffBrk7oTTTkJzjhLGeeEbuoUBhdG1qLceDafrmGh5&#10;UbnorG7B1Z1cve67LkhOkXsrSPhuM6EZAuK+Wmgmy3jBIRERt4WVdcAooMSetbpu/8oRJ0E/JiaP&#10;C9Vtsxw4/UFmUX3ck0zNAQXLVLan8hObCrx6RLn6YfNA3Oe2Nn/JcmG4mti6KTViFoWKMkZ3G87k&#10;ixOMB0YFFt7PBSKkTx+22zxkmtLvgxZ9ykc3VPYoM/dtU0u/z17adYQKcSPNlKJ/5sWmN6ved4+5&#10;tbuSJEwmqLcUu/sWfB9xT7bu43MIfqOyrCeaLM/2LDWrXVYPtVsftrzzsBaJ0wo09IzbChz7HYEN&#10;EWHG3DWcBPR01mfL5cay0cGMAUss9otTJpHlxNIrDr+Nfg2ydYncFN2U3E8h174FI2hFgJLfWi+A&#10;i1v3P8D4O0g98xrQrnea+lgVeZvB0eCxW5KPX+4jELjr422ns9MWexJ02r0yBtlAMaVOYIp7E0Io&#10;Z4uGeMczqxhDD6FZ1B2LAZ9TMZ6Y/2xi0BbZYrYSd3o4kd3NB7asE+nR8OKx9/Je79PVmZ3z/lEU&#10;ZLB1zIeFK03DbvbmoteWobrzs8KcjZN7lHYNcSZzsGWn11peHuM6wif7jcUKzmKQgOnY1cVqV/YU&#10;pSy9sfLLX4dAojTkGS/UQU9u8Bl+5OGBZbe70kDPqYTFUqf79ULrCeTtsHUWgsA0m63Zl40653ua&#10;Tt+mKoZ12qdg0FFeKV0qwJ8nJW+sbusNT8D0KVfN2faWsjlqTft12UJLj1wL2T5epy+H545qS9b8&#10;TjQXSmrCs5FYfhWFNanOokIk9Vp2NMeXG+th65PasMCWG/F/aDf7bIjZXtbl07syr04Yk7PKH+OK&#10;5rYV2y8MzcPholvapTGr+TyySBTvKumxN2vJai+ne+5vF2SCaGalpqazwt86OrFknl8uxhW3OfVs&#10;K9w4zasguQ9NeXp3xZK0W9yHex5GyQPtFnwAI4BljU5l5SvZEo3tQ9auORXNNhVl9/7RXQ0Ra7dO&#10;7U5YNlqw4JbS742fjeK1Glgg6zvgx5PSQd0V75gUZEZNh+nJQ18rwmBw5GXzSzB1KSmTHQugouUs&#10;Jag8W5vvihmxVjXSobTiOnavn4Iy+yh0DF2nVGEIx7cMZcVPY50TOsmvuA34+5pvYwz2G7leMG51&#10;vfQz+GvGD7uj0gjCDr5lZMgRldQb8KvkwKEVOzZW4YK4dsYEjhIhtdsr/9piMN+eZdDTLdV558nD&#10;0BTpvveaGGizTjimavLzeh238NiiFlat9x1SWCltcHOLWbi1xSalYFpVVzNGJFdhBzB7NPh3376x&#10;K3fUDaVUM4alt5SzX662qWbazyk+0xDvpRvNt3EIijmW6pXmr/P2hOpW35q8DiDhf60RyGxNlR1M&#10;qNFMGUyqG1s+8EF3CoPqdZWiqiS/sqLrBZBl4QS3yRwc74wk6nyCpGVbHHpRck0e23dadj1Odm9T&#10;r5ZuWLkWLaq/a+8Ixh1JZXijpSq8rrFM6xfkvgYZA0sd9n7ZbfaR0XXK+MLDhL+anUh2Gr2+R77d&#10;nJAGDVRoU9N/cFglWBLQudofJHPD1dmZ1n8ADhoaCr3QEXTWWGG9TFCwvSRKLLmXYuaduQ3jTVWa&#10;mtrww6sh6JvM4upLzh9oF8wSzMIjco1u7zu0esJ9Hfrl2bt5yKXVzUtAX3/9GiSyRlIuQEzYOdP2&#10;rJP/ue9xl1wuS0zJeJ5W8SBO0Fs7gvKJ5GNEWevZMoqeu2pK66HzsbDoiVYxeZVsdVxYuDYt1TEt&#10;gJmB2ckglgiXt1DMYXakpsYjsCPw5oVjmvoEFNUEFqhhTsP3IFQb4jarWfY28IeEe4sVeEv1+7li&#10;AOlj3LAEKyupEwWVJtFwRigFS4WYSz6MvNN+bz48b5RXeZA/AfyRuz4q33Te4bAGNG9q8r/Oe5bW&#10;HK5APGfTIGTMHijyLvjbjqN0cXZy8MfYo411rmPfMM/kH8XhrMfbqzXRqhi7wbtMtSAQd6v1g8Ue&#10;Ds78fiHXVDrIFQqjXh/z6amHNtdFWT9HxDr7Zf1D+y41ueLmn/JbOg65ROXkMbtEDWgvrB6XNhWA&#10;HjswVyv/1LWGTCqTGsfmvz1My+Yz102rVjv8nm6bS+GviH3Ix3d1H8TBHUigYbdWTU7eG8kN+1xC&#10;qGmgJFGFZQaRr+x/fn3A0lEC05A4EVmadU0XviGZVcH98dlU1ZXz7SFSPbO4vV29DdtGnYhEjbT5&#10;11BHmYhGFDSuMiq4th1r/R/a7KqTwfrs+jI4+Z0lHAZZeUu8sAUU0VmazfIp93w4ruzh/vp60Xo7&#10;dmqFPv7voL+G9sebbyQWkJabqXMXCyWIWumvPe9JrqJfc9FauNISLku/10Mdti6e/kykuHyt+0ug&#10;EkEnA73Y7/T2MTQklZz75J2OV0Gfbu0VtyI31xfS29HH8Q50LcK/pqJJomjmSdq86qPOhTQ9bzcz&#10;N15Tm7yG8q2KzJVFlLxryFpcnVSZVv2b1HK2VhIcKvaO/LUWjeGTId8/tLuTCpRgs8cuuENq9R9a&#10;0foMqq6hPvXQKk7sXP8PLXDkH5oY6VOLZzKczOLn+CcRbhHQabXSzKiN2/kcIqcP0GgoYA5xp3iV&#10;x6SvmDGiqpqA0ZxR4EuvjxbOT/C6AA7B8/XBrd0aHMr0hmHtAvjW5BvGL+RQ7b0B9dgjX7MwNc5E&#10;8XN0itBnVPDmS4vLBuS9KwfyuMkcLlcBhdf88NExAsjXOhbmapV1oU8P4cct06FLqKnYZkN4UYj5&#10;kEFrAdgo10ZGURmfIdIsfLVwwMB270LgcUJJAkNIihFQ/HUOnRVC2jIiDavfPfVz4dxuCrKHuWpY&#10;hYNronUlM2srgpL9m6ALu38NpmvQEDWqgru4qLqOzW6VVFWWDxa06xf6nNRlSUuVWXdhgLwr8Hkv&#10;fgF2KS8ppFP1cJDKPIC4ZeEwMbZsmIlei2osu6LwuzYDI3MEpXaik5OVfB6HriJ5yiF/OnsxiNvi&#10;xpuyzZUweFV9/C0vMNvdYTBE7tZNRICskLnMOOrtsIMNp76KSPiUA7Qr77NCG7/Zq76XHYnbNGQf&#10;u4m4a3AYj6TffWPgz2HW2dWL9MowK1V7/erCA2H2vVlMTaMYYNx8xP4xvDC8eEpVX1ZLO8kDQ09e&#10;K7xYZYDKWX9fxf8yPXCix5a0o3aEX2GMUw4Qjhj3UM7YRalvXzDcsOkbWv76HWtOYo7whqWWNJtW&#10;fzAbc3Wj+lv8VfLjwDtPB2tva9xf3InUQ5F/GV/KUr+KtehehdgmUYxWqn5MY4mdfU1O5/2mXWVJ&#10;8BLbKEEp/pphpRbWfB8+1+jBffpJqooNg/O6AmE376i10Ar3efVHpyD98IoiWnyOxZB+0NcEn1C7&#10;F1M3HB1fjpVB9+EfGnfGdfdystO07ibrRZP+xwPHLHGyKsftZC5qjTuK6NX08pHBMaIE9DRWx00T&#10;BYd+m+ZGp2fELgE1fvUmyi3GSJ2WH2wqC0Vfx6mLE+FZ5hTGrEeJg/UF71O5/5YXSOvvbhzlbtAM&#10;2YvEWj/Hf5uq2vpmTp0jPdPc2iG0XZnICk7BR87F2f5TkTUOqAGQJ3rnWR7H2/vtKg38VnbrJ2tL&#10;PPMDNW73PzRtlL+rVZhil3PW/K1YLdsXNaqs35pkR4zf5qLfHC0JVSxkbYWGpogJ9TuNsmeVlBnx&#10;L9xu4wKZ9OKVSbhWa1/7fU22dnopl/X5XY5ynEEkY4EqnzqlcXgxzHWN1fyX5+zBYBRwjbjSWrwG&#10;1ii7uus5TPSUXaQdKnHvWEfCBG1Nmh/idOeLVNCI/o4t9ySp+4yoqFGeLO5jcUZJbHkf5/ycOlVk&#10;6pXn+Hk7Zz0TtiTnqB6ArCJckbN4DdPANE4vJjQrMN0jyxJfBNz6ja2EYAjgAf+bBlqYOnf8idjW&#10;9wgqxnsdlM1LJ76bkPh+lFKHoFOp2bauv5pvzoADN3Ho0+F5Krjps73zx7I0ch8Sg2ynvozqJCU7&#10;k/ZIXt9RSd/EFxjauK+VbSkS4wqHa/xc/aCQOKy20CdvxYLE7dW+YSfNMnxgwyCZ3pvhGYfCKnOF&#10;lJN74N5K/VDTOpIQKfLqe+nfTaDBkZJVv8qhI9DZhpr9+dcmlWH9xe9eJHmqirpa6upawpYMloJE&#10;Z7JcXmZGKZU1aaxf3Q30mXA5ebGY6DoiP8Xx9h8omLK6+YF9XlX6wLb09QisYU79aNgUwN9OVkLC&#10;CSTFh/omrAINSs2N4YubsfOJ9FUA7kTG6spnSbKvot8ilUrxFak+Rc1QcBG9H/3UKHRpZVsM7wh7&#10;lXHy3WshZbkdWMUpdmQjFxsxJuxMbkyvK/Yus9ymtLyVwl77s0l2GjTThP5HX6vyZqs3Ns2iQuUz&#10;GsJjmNFXxnBmAaqW50kY5UzgSZhf25oxwLbVDDjmzD/G6X3sNOIb8hZYC4C3zMdgExo4K7e0llOA&#10;iPSoBEWpSpi8LWqL/EFmNdJqTn4O515/OsTFqdA/926lpRMyCxACdA4Fgk7CuwtL+twoC/2lUt6o&#10;7H2q7NzsyNEr+bQMdmB9XzrMO9R6NO98lmrmubfyyetT28YGfH0ikHi7SBEoDqsmYY8qKWpxduBC&#10;UjNJIV1BPIy4keuCJ4ejnM4/Q1n5hRL6SyLj2AMU3EKR5sMKJS/SGPOOVKWPSekvcdgJuEHwVOWE&#10;sE8vmMte2FCpMj5M+ItHIei+K2JUqxQ2Y289S1L9mZTJmHykKkXn+Pfeu++HRnPO7qq+J3ai0xzE&#10;iY+auVWM7fuedqR/tHkeiTriV95b22GsPyEau8jdkh1uJ1IasX3gQW3lrd0b8xm1JYDSL8a53fOj&#10;sq1a/+gaP+ysmrtYnzY/mH/usqadBLh3rHCiiNv0UH2oXjn4N4Y0mW03qTga8+8RQ/bAieZNONhD&#10;CMLv931NT2yV/PzKi+yunLURX1dPYUajOVV77i9ZeHcN4xnXQO/6LmJ9t/MknfIlYhxWfQYnJhDO&#10;KWXDkbUxpjMMc4rR8HA2SEzB6o2SZCvUZR8W2YPHg/ZpTLt3A3tNXvH8TsKiQVl4ZBrIys202c8e&#10;cRSn2o7M18wJaZnLs8Fmp5Hw49CK1du9Aas3Lzjko/tLKOdKGIbMmz4WP70wUHD7FrJgVXwPAvCE&#10;LIcuB1as0cGrb4zuoGDFemXUPBnMKXTE2usVPoLrujw/QyH/Fc4hg7zaoN5iMTiCEXhjAHMHQg2z&#10;be716NfXTTnSw2Xw5JTWuWEbTZpqdHoCwEZsp2Q7rthXeqpRdf6EKh15YkR7Ge/53eYQRWaNkX8C&#10;f8eZeej6YV0Zzd2ePsZKgsUsVPf0W8/jRUG7XoZ9vCfibCaH5SsvDi9ur3TPDaWwmaNVvcMgxTVU&#10;gzx4R/PvWvHKtOKIZ2oCdMAHwO/isejvJPwn3og3slrFXq44RcQJKpdnUVFMSNB/cywx8Wfdxhma&#10;78U32P/2vA/mOrw2jTT2m/L9oEr3SiwobIejgVD2px7qxplC6Q7VwQ6/04RyZvRNlOdp5NAw1pRm&#10;BsmH53+JzjxjUWOfkaf2nnzioKYSA8x0OBUU12a/K01nA4SkFQZ3xDVRJS8iov0p4onfxQ9R8Y02&#10;TFG2G9TotHz52hnHw7UZ5okSoSYTOtv/TXS5aGW1thfmM/mGn9L/uVpbjXpxSywl5Nl9PHsO3CrC&#10;fc3VQrTUL3SI3SRpnV39dfOim+kaGSLa15Esg/NcYCiAe6E9EWUvv7zR4d/jDDrREBsnUaUn1hOK&#10;56Mx8TMoTKvNclixCS/E0mcKLSQxpk/U37b9+Ep/XDJmLGCpaaL+kojHz1H0WVGao5m+io1XVQ6B&#10;0k9J99L02J+eqPOCf/jJpAX+3IXF6e1ji55Wc4ceRw1IJIYN0Ysf+pbELthEG60wRi1YCBugfT+F&#10;/HYZlGBtuUrU2SrPSorBoBYmvNWXrK3DryvLOZgI4L/N6yt9PR8jF2K1GyPGwroy0t7Xhp39TeVt&#10;pWl1iFxxOA19Do0ksKTZMc4mRuVF320LKzD2zTmwnXO8wUTBOnpe3v43w9uxrapsay+qLMq+Yh82&#10;kpBnkUkDuWkZL4QrjmyMzfirND6872b6PoAtX9KcVII8maiIzdZM1T+tNxlOUmZcYrL5094qV6RC&#10;ZKBKPCjrdMRNHkvGnVCW2Bx5MtDiJIRWqa2UIFhDpKdHcsrpxTeZw97A3mBXUL7KmabzVVe/RmNE&#10;Xa+27ZUBaeS0AcV8ZhqJvTG2bkbJfDT6F+yqlDV3JbiAwsw6iDdyTQB9rS4yUa7+bKM/Z1hOxcqa&#10;b6TCIAljvho+3d7qa8I2/pztRb0KYjhVrvFWxzdhWMGm3t2KT72CCOs5qeEAyQtSNXd3699P5LoZ&#10;OVX8Qik4HyurhylEDwiZDPa2HBfJPsXa5FjOULxrZ7UEDiFQexhYdkSjc4cfd7ZZHc1mUO2Fg1F/&#10;bVBxRAI9fXiCiBN9VuWXuQ8rqyaUmcK3VpC08/FkVaK3HCM84YlYxdLkBGoNQxSYCTI2DuHlBf6b&#10;zCSG5J/b1naUGbNYV8Wj6T/jXsulj0VezNV7L+Jq3flWWL6jX+dQYH+IsPq1w73ZVhfHmrJW+w9t&#10;YDIkNbwxR9nwCPUR5bttTJ9LzYA7gnEZ8xOaxDIfraRgkLcV0YdVuaHfgOOFR/ngYFYXqVIWphL2&#10;3dOpuUrtcmHKVtE/it1WrcIcrbNGSAzAFNnx6lcdIwYabKVgF9h1bbhckntemFDhKN19xa2qE17l&#10;Rf3LTAFLtuJdkiBd++EcQxVPuKrVK+Ov30NwNRJv3rIap2pbV2w5hBiGoKHRCT//VlUwTH4pV/ha&#10;rZIx1od5S40kvNHBicmvIUqPrThD8BV9eRJzGhM/IyhKsHLnBeyNKdnfHNgX2gvLjYDRvL9ibggi&#10;yffzGC94OTvVmQ9pkP23DYqM7AUZ73UMo5a76ulXVWW/oXuMEAJek1tHK6juGROamlZDcsfFplDW&#10;IGqiPm8MeoQSCis2TI+5YiNYUkf09vi9RF0srJm0AbHEQvqpxIRDcdHoiTBdNvYsbWD3lLvFZDzJ&#10;8n0xFmOjhrYI4g9LDGe8YHXF/ZDcbeMYYxLGB0Zvzt8Qfyx3n3fuS++kd9bqk/s7qi/WplA2CtDP&#10;KBa51Pipo6uPmySlbxY4sySVkwESC/9iK84wW1r4c3r7oPyALk+AkUiw+c/nLtD2mhj7UnQacahI&#10;9fCOU0l5eUplGOMVQWeS0LqyPVN0A8KHCw1zHnmLFjza2/MZ7ZnljW2ybJKT0XwDY/J0D1C2GbF4&#10;b15jweEwy+gY1ZpR7YSvASV9aRq1Q/f8UoszWW3BjxoeQ/UWWO0lpXflNo98mVbqvxpFELjS7uRo&#10;oPG1YUK8V1HX6GyAImNelki7Uq4kjVjRB6fJ/fryIxzE2NbeurZQAlSQ73IVPsA1mmGA9kQxWFwu&#10;R1e8LwLgP8+HeY8BKw9PuUzs/Cjs6Z2jkG/JV4U/N5ipcjpUWmm/pmc3ZUvkWmTK+sTM6T3zc4vE&#10;91xvwWiZ3a6yIi0pjCu9uEDI647ie7dSu/grFiOdwsrKysLC2gIGAi2G9NScELq0qZVJNViNYtoG&#10;86Hr2yRjz6Ge04YwxgtyO48id4osY+MS94UFhpF3p4ljUhDEfdDkbE7pOodNRpOgm1LUG2gWOMrW&#10;iFiBb0LyRgDgJulWvcQv6rcuF2kYazEzYDCjMw0wbJt9rYUVrQY47Ty/qvsd+SvPKym/Lq4QHOZz&#10;qfZ3dXzpI16TSmDL7jILOKUNri7lRBm4DlcEaKYEDiQK9KlF47zG8YzwWK6GAks37NrBX8OXlMLD&#10;kchVj82C2ADTKr/CttxKpyfJWd94VcYlOhwa6yHd/s0+/TbSP1MJw3r9IK6j8EID+SdSCzyGPG8Y&#10;ihdbU3vuapXs1sphMda17dMVMo9vAOnszoUP1+h1amiHeLKPvsLv2plsV5G9NNrWvdeXfQpUPZNH&#10;DX+hXE+SSJeLbkjG/qGxoqbBJgVR5rEavo3B+I9dgrOIE1saObMU+h6kHSojMeQJZFbmc+gnBKQ0&#10;4ujry89GKcTpiH2lV9nE0vxeT69UMu3uwwWzEPpj0GfKwYZzIRl4Qa56Zr5KtxqX+vnLLF19ESdr&#10;Q2iMeeHi1GfgJBbLObW5inNVemREaqn1b8kJtM8n+oz4UQxfmdr5eymUGtnO/ggutL2+HdDVShYs&#10;LRX/HqdUGy3TFIbYeqKNrUw9PHxmYUvUoLzrapa1sYA4aDNM32zLRXDptQzGfooRx8Uu9nWTEPw8&#10;HxBEwBIJn3Vy+VO6PiphCov9xcbMb+6wSLPlx2CJ68nzDSdJUPiKPPgZw7lpN8AVviQ0YL1YalKg&#10;kWucX1bmaZdYkSZuzJQkHB4VFS7CbE+gTvVp5xnxSpror3xL1ztyZscl+6Yq9hrpXPqQd+6Cg4Zy&#10;UL/50YIf6G+MlL7oV6SCLE7UuaF6cjiNRIWkdNW23536h1fhepIh9MPjDYOE863VgdRCQoyCo+c6&#10;vbiSWnoXhvqCn5UYlMprahyZs+TQeDgbBdo6BEgYc2DumAyrvdSdpoqZRgv66qb9p4poz2fFmzqs&#10;uU8mh9oykrRMWvhXVocciRpTovSf+dmkDn8gIk1S9mO0wvQYHkc6TY73J238WAWbekhzA0YgkKff&#10;AcwGERLfAvYoqdMClDzIzLY9RCF1cfJahpo2Cb3aJJkM86tGTiKQ+2GzmAlSt41L4bFPrVMksQTm&#10;xrA1lVxKCeWC3dgVT8Ek/g+xnEhFbCE1n1zLZb8ol6UMTuDpINyL+Kq8NVxsoOWE+IyH60HR9eUR&#10;NWDTTLnU6Ir6Dbv/hDbkGmE2T0zsi8Old1sJHbbaR9VqJ4SFu9WwznUMplUZbQsyK5wqHbNUhq2J&#10;Ggc1o6gIviBIm7cjOBD04T0XgKbtkqSe5fNpZMsTie3vfkKJYas1EBfoBoNwzJotd2Xn2fq6Xbiz&#10;XdZLp4wSZ3DUb34l/XEBAL44o5eja/TA8CljxioWo7e9j7+4t4+3eGZOJkhVMikQebMq4+TDMQKl&#10;HkoTzo6JiXBkSgO0T+wkKVtNMcZNp/l4M2VmpNkxJqke+m9s0H9VLUZ7jUYdgvYZzTDig4N39+rA&#10;7ID8d1grpxcRxYOgp2jWazWjgEbyknPducHy9pzMrL4kVclkZDrN1L26D19rxy6w0Jgi1R7mshKL&#10;9rz6E+M02svPaNQkJyh8dBdUuekEvya2WLxZFlRIpmsq0B25/TqmYiWnvEhXgK+C8YqHMhzF7aiU&#10;VOKgjI5rhwSkOlk7ODroNDHoEDu5E6ujMmfu+2gaww6hbyP119wrbcGfdmEy8LUea1drEG4Ah691&#10;uPihfm3kgkG7vkFzbar2zzcZjTBheEtZYPs6h4eXwJqGdeyHCcmUc5aUchrG2Q/OiUcI2YpYTJ3F&#10;tEx222oTX5JaX7bDskoja2IBXR1Vzubmi8mXpSpZflmCzKM27micS7wkkDEJs2onRi99+1kh/gL3&#10;aJNU9nBldqzCdHdWo4UrCEQ9vdNoHkBfKPhFCaIy1sggJESslCQXDSAa3kEzrsqD/URjFQ+uA2/8&#10;P4BO/11W0f8+zej/9DMKPc4Mn2zCT1Ebqs6nT7QPtFLpKGpWUez/T6Cz/jeQr/+hLK2F/1lYWp6Y&#10;N7QjU7E91OVz7y5e7LAo/7FFTzk0pHZ18x7sO2ZXZWOsjSen1vCiXOyOohCuyKLw+uxi6/md2iUf&#10;GZ56DJf5c/rZS9nPRUPro+eQrYvF4vKdqKNFhPfV3tEvV9wesZrB3qzSSNvPAlOvh1HM3hZp5s9b&#10;YkXuBeaqfGsQ4LYdb+25o1BBG4qdORi1df7JztbYerGqltnGy5ik0pjshb5goSpV6tmyEC7uK0Hp&#10;8B94Y/lN9dJuD2xHLtUZ3PN3YeeuNQKfd/iXM+vhXy4wKyAgA87a5yUOl60jfPfxPAD+eW2NQ2Iz&#10;JqFfJyTvq9/fMLlvoDrwG7nuTZQRrO6a/9DaYY3KqE2W/RrImm+8pCBBkgRZwvTBRLg2/YNaEqbK&#10;Hty7w3vGzYOAKlowsrQosoAhIq9MHZR1x3fet+NiGu4ab0nnr961ucpvtQV3/7Pk7KKJkmeq/zCJ&#10;+DXUarNCfPUrqgqDSbuEmAmnkDzAv9PVisbvugxO60KzKuN+5+q1u9hFQOnWhrjxfulG8oXtq7k8&#10;aTTDOcO5oNNMjZCuzgLM+ZgDrjRpkw7gKFiosCCeBXDIq/31JNvtyWD52fnycuRq0Gdvo9+M59Om&#10;iBRoePxEEjpCkz14Kql5Obhr+iJxVUyqzjhT7YD/syHDzIQsJ7a4Zinzd5XX9yTGgTDpc9O0AVJB&#10;4FrYuAci+SdU23yoEeTqzFQ1yKyegSSZ7z+TVFBr4shY5afi07XIAG47qmrgeb367JnKT/fx53So&#10;kEHLgOgSNVlg7Iq5x8rtaueUySkiddnX//UeyszAW/qwFzkOpFGli6s4v9JfJj+ij3MjalCx8sYt&#10;WaixQx8M6B3tnBo1VLWeMAUurkhGbTH6eF/AOt4xeVVqRI5npaZ/QNdXqZE9tNHtEz/6svBzQC+U&#10;486T6lQGxTan+HvKktHrGnR3ZN7SKvzUMgEcz32EfUBKulRosk8Iaa6bhJk0ka0Y0535Ueoc6hg9&#10;Z1nuKrjRzayhWxN+Y74GQtQ6bgKof+xhYjQfGTe/ig59xVWnUlBBJCXA9fidU8c4UWUL+3X8aMth&#10;X1GQouf+CFdHGjyHq/PNJexWcg6xVip/39UOOSgdL8ERYykigjWGhzpyYSjw7MQJa+m3OKGjP/0G&#10;W0/RLCI/n6zdWP8REcH3nSmLdRUuj2l0WnDlrJSY+UYeZtVcgI5cvF69wkmrKX8hHyowNP4mk7+H&#10;TTyGsE2EZo6l2UOsqywtgOQ3ADX02XOzKEKbHpcrDs1/kmq8HghEr2VIE5GmSCf5NNVyHTRzWbK3&#10;5NwZnx+6fs3Hybzvu4Kg3uYcpe1t7wm3xUiNcOd5sWDytGJehGQC4DIkfgta0JHJkwsfPMHBs7Ku&#10;vMh4jYuQBSiaODDHB1yVWV+Fy+6/ZVJOSsZfMaoGmCuIm+G1hWJGfLBZqiF/r54h5uq2m13cvFbc&#10;krhj/nHV0tgyn5gDBRfY2hJ0Cls+qVMTzmEkeNBlHDV+8TqYoDFv+SftVIQih0/A3tMhqGuqJXhF&#10;8m6hradDIkIIihooyVbfPj3PqWiVCd0pGQqmgpHHb50HrovXDdwQ6UsLXvwa/muo/3Ws8XEjOODk&#10;OnvoaiMFIV1LVnrG7ZP3eouWmPiBbeuv3dlevEGUrvb0Zlpp6kE7YKkvseivI0yVvlA8TF4tzCxs&#10;J1CcqWfMco+GZ39/lCehh9mti+liyP4KbmniYp56bt/Q4VEmYm/6J+j3gUvQexuokrw1SK1rIa13&#10;/4Z7D560uON83NBKgZWMFd87Mz+hzUX4Dbzu2tGZO34iAbrjkbiIFxT+vSfgPNaxCoIafFVi5PJN&#10;7KVyKwnWUEkajaV7p85Fdg+Ch29z9HOVRbyvrSiarsnyTlJlmfyK48lyHXzp2u9V+3vN1D35zuMf&#10;mjByogqWOdpJlfmm/vZdtwA4mN/hiCJXoxu+Ztz+ACS2xU5dwlXwCNp6O0xG687CFjjO41cFbIEz&#10;38jAakq4C43lLC+B1bqKFfKv9sJZ7dPYFB2Gx1Z/htP9iQuyMqJOMDYfKZ6DvKR76GV8Lh2Im4cX&#10;BNYP6IKD64DQXyg3U0uyCuFuWOkaVt6dx/klx2xr558FcsXBYLSfCwsLBroLS6zMJQWlFckadE2p&#10;0nkfZcBByIR7jiZjZFjunVY2DdI7ond3Yk9qVkVu0Oa8VD+OJY4e/EKcy2xGlvzQANaRM6ikVZKL&#10;S9+SxR+yl0JOlydJQ/0s9R/aBEPLO7gxoiHqSXdjHCZFQvnZ9kyvIymvUrwIDyows9VIMD2U3W8j&#10;In1R0EX8IWZKXXA0q9DTiqila5jkH5on6ENg7gbKoys+Ebjqa52aD+z7nOSrEVlrlUgHY3o0unJI&#10;1Guh4kWf7WKSuPqZMNgROFJA3/72hRafIZm0OWVPbB7TvUB3Y3ZovP8D/x3TeQzpt4E5ww/796tF&#10;xUXFay0txPQkfZ/cuhw7bkjeA6hsphhTPRN+ETkSZHLmbrp6PlbuaoGqEWXLfsc2eyNliYmbq0oH&#10;Jhj6dTEcG0DIh1Tr1UIx6hGhmbKOIkrKQ+RyFLA45NkggPwOrXboOkQc+153j2XEPLn95s3qssyY&#10;wK4haLu+zfiA734DezmPANI9DSdy+1WHMvroqKr/OFatuZOvdqIoGfJ8VQstxk9mBc/pBpEL89qT&#10;8boLtk3z7euqhpgNuHmA+hOs0w+v7SGcL52Jxyud1c6l+FCSeEUGRmH+4We3YXLP7qJHLFcx1eJj&#10;ehiftG7sruDLNKe3xCuWhMK5hM9e6gJPAY8oO/hlZV9b2+ESxuwgHEyDpR2bojRR4yMTp+gwcuwS&#10;0FBono9U9XV6AoSSayghcKBhX2Is6rvH6gqiIydvTultfcZEMA69PudzDAVcXd33AmBs2H2FMXcN&#10;Bfx9uZ2nU9ZZYbKWRUjQwF3Fw6/rJTvkY+ZS3ihts4Su/aaAVwqlZeNht8mD/fJt7H5UaawF54lo&#10;4K6plvZ7JqbQuQXhbpTyAgsvTSryvhnZWWHbfSnSZUApddWvdkPCNdaBmE9r5KPrt4FEzVq1Mm1T&#10;eBxwzKpCpTZZHApgWYqYuNsKBRE1ZNuXB6MPn5AbadQtCZOKFyybNOpbIPYYYmqLN1CeC9ry+8Ie&#10;iRShKvTWTLcuM7u4BE6mMpOISi9xz7fVyq118FzZa49krpoNGHeQpnuW6uvRhhNY3GKicnEiHfiR&#10;Wa3lbX6sSm1lgri5tVerGeEVpHTtWfRwvO6h4ua9PwbYY2foknn1flsq9HBj9wtUwtnWmr8lxTfw&#10;prXb28veYKSNr4HTLoZPvcUGRt6eZZvR/CW/MpUx/v1mmLnyj3SEFtzeZ5nr5o3PjVNg1pPRQnFz&#10;RMoN9vmLHJMi5y/BTnEGMcqxxiZl3/jTtu7BcTppi88VMXHsFcqvStMYLg9tzw07ZDLwbE47r2l3&#10;XXvhEefpn2Y/Mg5/FIlbvFNv6RiFcuU80SUMQCs/k0kK8xthwprUnJZvR0yNCEhXaDupvt2AdkEW&#10;kO5r8Bp2t/OaxcdkUzMXUkqdoTehGmOCUIGqm5BCPnjWfIiWJuLGtP8idY3LAP0FuhpN2ewXZcSB&#10;6Ab148MiK5jDD4Fse7KgJm0ThxFmVRSvdEV1BgGtr73skL8GCREXCxLKeE0C+kR47+y7JGcF0ML3&#10;dmWJXGjWAqdAYgZDHnvxHiLO5osOqbUuNW3GSINVXXPtmvGOnEoNDEz/8pedvA790B8/WWzCJ4Xf&#10;g43LnhctfiGLi7qx9Mnzd8HbgzZcTw1bxsCJF/PonqwerNaNkD2Vx2/GR7w1xYtcHrz8fDQNCVel&#10;psybzsRe4wsp6osNbB/U+6kkolZSlVBEKPV7R1p7N9gtOfvxyx5gKOukFnIIBFXf/LwnbunacUfN&#10;jgzE5pRvMHhmSjrwgGyzKL/afSuAZAl9tgLXmtxo9sEpc4OWM11dkJC0ZiDkMqAd2oDyh0wzdY4B&#10;G0Fihrcd5/rDkb+b1Cq1t+Peh7MIBha1BedM0H5EVgb9ODrdrco+ur3gy8lMOqEZuiP/tu5htVMQ&#10;bmw1Nf27QV8v18GJwtfAwRx9OIot/Pke41icLKx7CxqQDjG7z27zKInnlXzt80oYBsxF/uL4cWxq&#10;mh3enGvkS+wI3ArYVdbxH5tkws+lVLQqN1ZobDVkx65sixOgrzrSSxgi93o27pakrcEy4FJ2iT+8&#10;y98YMAeTIRSeZLkFqm02oKpx7oFFeZUalQu/HNkvKCPqbcou+s8Cf42o0tDQxxcM6MZqk3nAC05K&#10;up9cAhMAq9uORkVugZ3mpkw7yUlbzh7NJsBu9Lf50+cbuNd7qqoO2aCvOkFVzWseRacefd0mK0OQ&#10;avbpCYzxWbOuXn9Jd5hUoyIRB7WxnXpFzkb9z7Ce/KpOjn9o2blghtbGDYLgzZ7r64UYCW31ZgjK&#10;ZXGi6EKOayOlT5ZTT3dh/6JL/4eTE6pxVZWbWogisCWMvCw/iBYYNz+x5wcTtiOn/6HVTfGg+qhz&#10;DObKXINz7YiEjZ/AK67OGaAPTHIaPhTMTM4I976BbUZq1rRlF+BWu46hZK7dHfsC5nBAM8LbrHV2&#10;hLpsfgJMgqx6U3xu32LEDEnktsUoKJloUgSRKBlnfUjseXDS2pszzpsYuHxTdueFmKihmRmqXRsO&#10;cCq84+ryuAJfSA1RZRp7+MbNlP/Undti6if/VBb3+vCIvhpLoHO64Qte12njfVewQU4Q4j6PL+g2&#10;2X0R9QzYwf5438uEhh1mCncta/m0BcoNb5gwNra8HY36g/HbvpV8xBn5fRGK3xfcYqo5WyT7rr6j&#10;TSGEaImoPnZwoSQ1RbXQM5dIbhjQFLmsQnoj3f/kbKT5a6Mtt/BO4jzCxpMKlpX3SInIGTsv6gyS&#10;v54UIEwN/aE31M5P6YMyf96x2any5P11pjNLljJCxef43XRMEnFDs0ML9N65eZEi1ue7boVuMWHd&#10;LtgwIrnEz59BB+jx7D7Tp+FVf/rBXqzDiu8weOrhNyJhDccqS5qwLaz27sg99zGNck4NMYc3OzNG&#10;iGsIT4dwEOGHhNcVCJOOwyu6PO5kEoPp/4ZBhTE0l0qKYNmWnzzfyFde3gKXk3W6gsBs7ZVQTSfx&#10;UVViDhIKoqGfM1jWeJIT+H5okps994qtF6k16SwXj3uwLmUviTUL1dbb66SVpkng77iR/PN3WaxZ&#10;cJZW5xGDLaOSLFEu60zgJuEJ5GEAiP9UD+/1fLwLhSNSnu+UOa+ZUVT760+2S4QncDr9EnoB3bD4&#10;h8YbN7eeKTUxYykurlvn760xoY9Ls+EaWdchosFAaDbvJ+5icb/WUXayM3ue5Z1Tv6B9l+ZtsPup&#10;DIBgaX0anEDEbnkYctPY7Am4+VHnHmLAkRvNg5FPKDIqwsqPWwSLK8cGRT4AbIDCd0NUNiEOxfzP&#10;xHzc9t84L5/64CYHw5DqZnBFZzeSOQ/qTmeicD7KIe4thO+0eKeumawbuoBKNYOKGn/kI+b58V3W&#10;SdxP4NQG7bhpbQfUgZuiMpy7rfDWEQVFeHbhsTB4ZufED/aQoXGdwJF22NYbf4VN5Mi2M9s7YPF0&#10;ud/4AB8l6RCBzyUW7nTNgGbVc/q81nw0PzlykYjgAV1B6R1SnQSS4SJ/oxja2KMPGKqqCvYuW8Dx&#10;nHzBBtAqDse097Yi2TbpiZKCKFdz6Jr3IUMGJKlJ8KIwRA/W8HGMsrObNZgP9HPDOLZvTmbCw+0h&#10;cGXBNBUlqwjUOhvaFnGatRb2WeFQjUx2O0WBDAltca01dJlnH9tnq9/+AE826U/Gr2gGXKfDBnOH&#10;4BYKYWuUYvmJs6bwJc9VqIoIFsv8c3OXORNgo8u0ybdobCxvA3hQQUlr6waSns+kH6X9q2tdpESs&#10;3UjOu3q3xUjyakFWsTt8fDD7TMesgehpiWU2fCPQlmkWs6W5M1R23dhKH4uDIjh9PgWEPVl3VV2k&#10;Y0b+3GswQrYMe8areKZNuoR/fBXuwYf54cOHbiUTG+3rCjMbfDHub6rQFhrEZU/9jyugswi0e1V5&#10;5D61CJJdFWS7Z7rjkOPIqIO4Sd8H/YASpW0tGn/afqHU3yClqZtk8bF5T2roc0eWKWMqQxQ3C7Tl&#10;E+/rQbAok7p66QcZVeSnzHynZi5KAn/Ce+uibuXTrhVpU5uAYTg1oDnoGOkorIRd1j4m2sDxCUbl&#10;yCGiaSeQmMZY/ikhUpkTsKevamEC/Cwp0tg3BvNHqZeSUV4kFtUcNNk1mVzX/9Beb2HlnFhlp4Ns&#10;uDyItJxlTslvMN6aTV5XObtDlkh2TIfoL7132y0sjS5zEZ9wpyI2TeWBDYIGWTi23TlIYb9a2oFX&#10;o//Q9IUmSIwleXC/AsjMz4+3XIfjihAZqCl352C+7oc7ttAnvOTB3KqNDoYi4aCZipoqVCXadpUb&#10;2rvNQjD7zdHaaDS0T3fNCVfgPvsm+ZryR5uXGGGKGF66n65Hlr4vEigi9WvvLo33UpWA6erP34Wi&#10;OCWPkuj+uF9fVLXhuVPtphNXhqS6miG2xm+5HZ4x6fkl3uVmSNBu/kNzud4Ptu+QcAnml0nuwLT6&#10;h0YE2yvb/odmKGPU18BbETs4cLPseKlPltXZ/IIec01lzBinb3hQhFSuuLPkpvga7HGd+di6C9Ja&#10;vpFaNQLlWzhACS1RxhesPnG7FIodK5Lgj8GyPEAQsMRGL2nd4mA5xnu1bCP7MwzSde1MGRnxjWW2&#10;JXvNWOWAXCvCDXeUsd3YVrEVmqjCPkH5brhqrofCR0vjOkgreP/J5KEVWR3knXO9x1MpQcjWLBCo&#10;CymtKI3L32MtHEBUBgznBC0qmZykbaVlUthH9+YSoQXeb3BQbrhydkEjUj51rEGOv1APPtLMA0Vi&#10;7sjG+KN2I24Mev+MEIUKCG+0wEyfvmqPCZg3+S4tQ0xr9ZuaGteh2YgtY6N+bm6rUFXq7P4EqV+I&#10;NF5T2Dd9VkYH4Fa/U/8YfTpnD/0/tNQuH/C1EhLhr7VH+rAqHrDnuNpEPR9MG2Rj1T5VzZuk86t/&#10;87r2dRWmKaOWofbOj5GEEY234/TGBcXhr5385JenurqmGn989xNwvNZNFdmzb19j7t7r4NnoSLkR&#10;UDsCGiD3M04x2m/dFBYhBm4rCJKz9lR8c6llpgt3IUiffbBfkyXIB8Wiv6FfQxrqNo0f1/2CBg4q&#10;mzoY/1TJN7ZqCUneHCLykmKT5keJGmrOz/vcXR7vWSb/oe29W78Cf/IwDj/iSbbkqM+pWriL7Wu7&#10;tlVaqSmC+zkBw2R/DM9sWxQh3T63fCyNq2Wt+kYxnqWiC7fslBEFF/PcZFs63L1I84kdHf31c83l&#10;JqDPHsW+FHn+1x6yejXVIBvArc2V5xbhYj7495cqcHeN6zc2aNzlIUcqpeHyxxLpRJdUZNSJLRy0&#10;u7po9SIj9PBv0Io6yykRzOCwSNtolPYV2Xrv7afFrqKORtilh6tr8q15byuA6s7M3vzh4G5lAcae&#10;5K/hKboT43rCXXFS0xUyNFRIzI8TRJNpl9ClUG6fZujOlbfuGtxmb9Oy7GcH0ohbXzEK7qB1bQP7&#10;tzPB+ouQIsM83IJNonifkauSgrIEShXTuy6c3GhZdyzGRmyfiHdGv1Qk5KOjG36ZTt3SI5TFdgpg&#10;PDbPSeiTJvS5aSEhBMonBdAQZO+6jv9MJQ8c0dbV7WjKXjfpHs2intA3uuhjJCY/Msk8ZFJlCgd6&#10;WIiGeUJvJMCNe7iF1/fp1SdtuWDT7IPrXIMY6yQxRIlfJ6B232kNYbc8Mf+9JqhD3ph5W5ky1ByL&#10;7FVp3/KTGqwW2upi6dYM8ykL36ypEck5mtjsNLbPQm6xIW4Y3wZao0QS1CnCFgxDHHCppViVaBnP&#10;YEaZXcSFT/Ccd94IbVxZ8z0mU4wooq9DII9RWgtiER1Py6H1rc965xdI0sbvFX5ZRZe+i5se3SzZ&#10;5Cv8qQ1vmS6eDRFk5vCH+08nS8JGQAmqGx/T2B1ACwwkwny9I1eLKnGJiILqXDNnib5PgUWiiNwU&#10;KaojK8uzE6Wyd+PUWpxNzbuVJb5fWliOeXSBKGN/wSU/K4RKxLRKgocfRA0EmPrrRygGQzjb475Z&#10;Dp7u1DxAnmhvhJdPN+JoKdja71sgQTKeOgjEb3DVjvRONvnjAewSIdki6Et93O6+PGJQRW1u+mJK&#10;iqMTvepXN4BfmQXF1kPcH90vDZM+we6/TXh3LE4FVF6sSq9AgVuONXvRWyu48NiI+Z/hDgu5DmPN&#10;/soHmtUj86n2o/fEsRcARxdrCjNy9Nl0HYd8dppFDBM5034luUoiasUEgxOe3a5z00aoS05Ul3g8&#10;S5dIwoq7iz1l9o7PcNv1Otg18EmL542IN9BPgJjse3LgojXqrRCYNKA/X54RsqsjaEbTtNa1BEUl&#10;E7vr/ou9X5xiYDfgknOPRPWcB8lcq6oPEMy1vjRBcDGzZ8pm29YESbJtWadT7Wcj6i2oJNvODjoN&#10;mr1Ese46AAtfb5aoOm2zHXMD+9yj/y4eqYf52saD1UegRoxpx+pj7o0TQgRCHIyfByi+StE+VAQx&#10;BDgg4WEbXSLnDFYnXVdLvuZTliHjQNoEqcFEYOxIt3d/h3LAtnC8pqHu9EkWpHZg5JpBICE6qTCf&#10;86XbC1mimSloj/9UNwvfRdz+cO5vuIkrpd0lRhbIUMAChqREHAGhOhvAa34QNKDDsRVusry2Zjby&#10;iXrxnIhX1ePzc4V0EZz+gBwEEoFo2dE9kaAScRtxpkpP173EeEQegRI0AN96lpbRu5qh56Wm5Kci&#10;lNyHuzxAxy3Vd2T393cOAWx31h1OEpg7WkM/lG1BksW+5McoHv/Ha52PBB0vZKUlyJMCk0PHFL+Y&#10;pegt8M9MJIXGIJm/KuO0EPThvONCuK5znOKfPP4J6EMUmxoMtT9SLlMPMtZL/ITt5XBvAAOXT/iR&#10;eB+5p81qIha7UnxM9qOFkpQTSzpQzo05GwGaqDmi5ckToMHSkU24gGdaobxos0Dx9wDizFV5ApXp&#10;2+JhIcLyVq+pi4dbx3MoV4MEZvETG9DF7vzwSPKR1gAyncO4Rimd7W3Fzmtam+cA6HafbxYMHmCr&#10;rCRlDjqSafe5mLRJwXxGE3BjDQ9ETfu2ReTe1K1Tpm1PEgBPe4KQPdEL0LKV36jXgvnWStnqic87&#10;q3QdeSfQRN+vf2jv9Z8DUTt4TFAbXrKY5t+bvDbrjwKnBI8c4x1+oatHjzX0nS1fbB1rqxEgnM8g&#10;EYpvJ72M+KvN4arejx2H8zmws5itfW+k1NxKdk++eESA99PecoMLxeNY95lXYZnHyTL8+N0yLLeJ&#10;5lxvLCYjk0TFQixRq+Z3dj/99UPu9eXPXdy6FD8fz8innTWuG0TSkFcI2YlPSdT6kntzKJK2vGFN&#10;h49fMRBIAV/F/0zkHOcbffpZDBu0lwM9mpyDIE1TY2omEtc+EvZSrxGfFb8pWF+XrUjk/oTLKM0S&#10;WUH3KMJhGnbnGiB76OCDN7wOvf0yx7aeyY7oMo8rHnHhhkwAmgTAgwXC3U8VfUi2hvnTxMqKCBZz&#10;fSm77drKb5XPx02ycD9iPKIg/qeUnYGwusem9ZuqieM0JN3yye9dyl7IVAMwwdjMmJEEQlLl6Arc&#10;NGrW1nLihiOAuy0h/VzAhEG+e3icenZ6V9Za3fVj0oZb0qGw78fd4w7z3G3gakju4rpRtZ6x6QBP&#10;KNmawn3K5eqQVCd3+OyC+bOQiWAemW9dKxY5eRuWlH/BO5g2yO8G8IqRaxFvz/CfdRtXb3WAq2oU&#10;Tuwj/MvsnLHsHApX2PLmZFkoOEGpYmguK5vjbrC99Jmlb7zLY0/zbpD2DXbGb1imgWfYEZKTmMK3&#10;yHFoZoA6M2wwu781DWuToI9zVl6lII7D1z5ObTcDjwsGd/UxpJxfcpPly3ZriV7/7Qz5Kt7SM7My&#10;geZHoh4BafsKAHJewL6FvspvgZJcs/RpRTyaLmvBAq3Ptbbtza6bk+2cbE7gUTM5n5olsI5EKNRJ&#10;NssDD6Hnnnf0V8eCYyZ7pZdRVGpGAhY3Foj7msDhNNTVuJRGiHAayQKBwGbpbd97866WpEJjWO/H&#10;OUqVj80qReoORVHWX6wVoz7Qh3CutvmkX3M4cF5LYINFgUVGBSp0cUTRjB+iqJwpKosdQugLQyrz&#10;WdFee96tBFP4U7ZcaiO7rma68LuhGfGYMdle15aaJ+u9E6ot5366xtoh8UwZUU6pAQKLJVhCXMSc&#10;l1lhWuJRdCkdTjfy8Em9VVKbHWn7NWFnN/FRFEXrWsKjYutvEh20HaItOa28ybkDDd9iY4zzjOkF&#10;gzo8oYlVxoHiGowRulMg+5fEqRS+v6rr+UcYaRg/j5onYZkz+4LwKbDoTvCie6jF96W+r5uabp8O&#10;1VR0nwndHcX2dEIwVV3ME3N7Z3aTmghxRMdrxbE46MpFoyFDhvOyejF6NPmR+eEeGtE8XbCb7Axv&#10;1es3HnsTU14tbd7ndGl/72qKo0CSzjZp6+COr4mbWM/srUuQ9H8jt0IriPxXr4da4s1voUlujAMW&#10;2MFonADOcPTZ2clBFcS4G4A10cDPQDWJ0jMRuM3b/RNO5Zk+AjzxNKYK/9OHANaZL7shomt6vk/s&#10;FIYRJtYMMSJSC1ZXcDfUFU3NAd+TOjQaiz9rNjQIcEk2olXT9qy4WHdnZ0Em2meBJyZdzbqjJOQW&#10;dIMOCMYuFZZcDoPcuE3rTO2o1I+JP3VI19rAoAi31n3zbKfGvIy0EQRdW6YBVvFXvlwOch90SFtb&#10;+AjSc/go8b/8fXMjWk3M/WwzLbw6KJjW/M3mlLYikyL3Uj+oaxva0IZx7+BccSRi+5Kbla7MuFJu&#10;dsGWvlAInzH5VeKnH3Kh0q5NEQfVrvNdj/N8w+dGQx7B6BqbGBRICZs4UfO1GL9TknEzpSS18iqc&#10;LR4RvhFI0DHsLmnRwQe392VJE2RNBFvU3vKZXezpVoPKVhTjj1elXerMuUxJn15z6kb6an8Y9971&#10;hv3crPx7EUMuqw8RnrOec9KlAhATv57+5J5tSqmWaeZJNM2crIgBJMfa0sv6OnBg8/rHT7+gwPQ0&#10;4ZaVotBFdTDv3OrP6XalRJgvviywbVUeFK0VPqvM83WGXXiDE6BZAwXW05hnp3nH+LW5Y+uDKYWh&#10;0T99Sc776aFtsM2XRwv0UZ7ZRtw1IZY4nNdWfJudXHVf1yWArOd3XCvJJ+xO7ZV/q2uDfQEt55kP&#10;/BSsurTf+z64SHVF5VeXXTJ+Wy0VZdZikEnTn0F3cY+bQZKMUHf18IGcOxlRMxBISYxWSEKxBZXw&#10;lC102RQOK6qOtnBWN4ZZxpZzZ+vJj3Ww8F+MKkPgIKjZEFHj6KUF0vWTq89zX4d34djAKofGlizh&#10;ROOM8Zkx0sj9wVbLN6zzc3P7jLWFvvytfwOcVE3cBcvwBBeutFXfku0UDrd8jMspTEIIqKrzpmqm&#10;GqksAiyd9iViSkUoO/lMM+3YIYvvmN/yWpbJc01MrNn5ZojEyoQw5JiqmZo2HtNXJQa51tg0+iat&#10;vHjUcO+/UGXjUHkg1/E1WGO4EfUFacSslgqsa3dUVZ1JoGwTJ+3Zj0tHEImcMJ1uCq6WN4ZOu8zV&#10;4Y1mg+tT3/2G51R5YL0Y5vwLjzm24llOq04ZNEZrQp33uo7jhovZaY8dFnAz4MWIUHUpV60YIkuN&#10;wnStDzLg8fp5g7PRnrZnIidpj77LpTyrQDbqI7fbe93lBrH7qh1G+CBnNLsG+ORuF23Q2dSOIgWx&#10;lbwdwhin/QAL3C13dh7jiDSfSU9JAWopElMtpLZcMInLSwWaNZQAbWLexpm0AV7LE7mryHoTnStS&#10;NEgLyn7EFL7HaJbQ69BoWhtnMSBQu9GNWm7/5qNq7bsKjxVibTkjIGH8mWgVlq2IIiGQ2aWsSapE&#10;2yZa4bF9eJakGC26tbjj9DmRXi+hvEoR34HXaM0LR/SgsLyqLGyi5JL4DufR+bEfoc2Sx/IjrbDU&#10;Uvdtt7Gp2jfFRvZyziDZnbEYfChSwoV0Bvfjo1WgMzRyYMMMGiQYXxGrCXXBsPym99I7RrvRaAi6&#10;rC4WJz495ubmxuNBIl7WmmSc+y3S3F34WyEXvr6S2gM3JYe6sXxK/za/njE+wQ7r8QGbM5tzGiaB&#10;HAfbEX7Sh+8vuOtd3jPkOWentGnvduVcj8ndp0dcuQALuLx+L/36m1zYdKsvTRtTpaiZ5VUz+2so&#10;AAZzWC+Iu5gZoCCfsY36Jv9hiM6GQSe8gOq95PvDqeWIkkDwRvuNxX+1nZtBi3n7SvKtHyacmkCP&#10;b/gFG/pbRVlM9Le+obz+Z4w2Xm/yKOOKo3Nz00Kjs16rMJSUhOemvbIqLf2mJq+lReX0XCk/oTwf&#10;TfTFyqtdGj1j61bzxmnV16+KPrm+solVT6TgVat8wVlMn5A/woQJNoCUpwlXWNug8yoU6AhS4BO/&#10;19dXRImc/8OlEe1ZiPgkakxAqUY4xf3IpLBgLUndeMebsy/50Ep52uSn8bGmZX1DQ4RrqHoyFQE5&#10;UdfuWiMJ54lCsrrEBKeX93Ny8y39V9FfGGL191IzYxLYFXkrMXfQ8kW30GQkc/Ot3dii8/MHZ5d2&#10;bUuHfqZMd6u/E7brdrB63RD4ZMq3X1WRqO9in+uTijRR9hHvSl1xb7neAALtgV0bGYiWaDUgi592&#10;Jo6j4NyqqmTu64JYRv6oHWPqWttcIEEhADK75AQrgHHpr4syqMyU5m5tWeF7hieBo0pyHSkxdrJU&#10;Gb2RdoxZ+6nuaklkzEWJP1P6qP5cKjGKY4aKOdEnNv/9skTf70s/MlTZZHR5JEAJGB1IkCwxMO8O&#10;tONvuGW9GGot9I3e0uUcAxEo+v4y7bey5m+zeEdIVsTFnDttM1vSFBrAwl72vNmqTRBE/bkkmXP+&#10;D8JUNS68pqDUqbXCXUhI8Gzy7Kg6LtfP0cqRQIyzQUIpXPGKXymQZi36OHe+EmD9caveyba7VYNf&#10;BaTyHXFhR46uisYf/J1hhDF8ocioxG68Oc1NNQjdEONZIoM0pyPTyxJV40+Ob6nfq0z396NpOBl9&#10;sx+yuTEDBxX2uAGdBNcEpw31gn0gQdsxbrpLt7YJ0zNbl+CsdNcqPS2KQSP9Xi0cd+l4CfpMde+O&#10;DaE+CED6qpGv89uLSBcQAmmV0RxXKMrSKWHtW0VRnfSoQDLD9jkRIGYghXkNQ9pbmAaOZVzf6rrF&#10;2rsWwZATWyObKGg27sQuZD7c9NtrtEy6aDajoolNnjg3IHvNnD5AW799lkK1UR83qf8TqWstBxPk&#10;82V/OHVPW6Pow6IPrWVimfuxlC2GxgfVq2i0qprs3ZpjcGtH0lQmfRJ57bO2UJ6CpHdAlwAhkiXD&#10;RAuQMKHFIFJ/3JD3Nl8wAUb2YdRkl3kPVgMBzGU9sMaO5zKSFMK5kC75XhhcPCZcUx7QjvbIIwL4&#10;qipxdXioaAhFZpVQ4+e7nMMWkV+2AmQa67BoSK5D/bRV+SSiXwsncW5TxOxKj3+Hne+PhxaTuRCX&#10;lB5+jXwmlVg9enZqGQfyYaXlUs58bWVjlbGniLonTOiqRfDWR3vMwbWkGZLmik/AHM2KZDJI1hV/&#10;E3PTA+L0yfVYvUNKZJ7UCTcwuv7ZUIsKxK6KRLjuOvtxM0G+rKtHcm21fkE/mW1NCHnJGeBbs5s7&#10;4Br8O7s9ybxFOXUIOJcz2L0ewQBotS7KZkkCdGWc7bxLYiklqnhQy8rSn+FQJJTlBwjEBH4ap5yn&#10;mnFtQeqoQwfoYZwJ2Iqp3J08BIrRVzU5NkpfBwp3ZAU/Uc8y4Jyr8wMrpxz2gddTucUtXS0STmay&#10;Dq70zvqp3GnwsuyDEv2u2MSCt2xdUEgCcWZB7O9Mu1T1RNit2aQydvYI0IVZXQRiU1kB89OYeCNc&#10;xhRSMaIT7fK1VSMqrtBEOU1CXuLnqLlSkjHwpO8zpHV9D7KuxSPL9LQuqa68ZgNRDlXdpGENBTvc&#10;kH4ZpGv1fE2p7mvnENqELUJjuAuEeTWgypcSzh0TDcVgiSiuojSwUmqAmMWqsZ4kLqe1ekYmdgnx&#10;+RcRDhJvf7bt3iUrNz8GRhmgfuqAgX15ElOFUvnl9iGHW6OAJL0CQIgdf8XsjlgD5OVHK7zGENvt&#10;rC6Mp8AvL/Tboa+GPHTKSn9FKBatNXYUGkWnU408J9kXXjt3IRxw9fZ0SNvCbP323ov/JarsYxio&#10;Ha5HvyX1ZoyBozJjo1rqpVIYdXzxiL2zQOp8yjGuhUFpPKmisI6+TmltaTo1zudBRB/xF3xu0Q/d&#10;eQ7euPFZnCdchBk3Izy1+QaEqsQ1LdUijBF69l9L+gZHyck7Ob4qZQqhG2X0zsGAnWmUnsIiAiNg&#10;1KzKEmHk19n6F3pxkHPYT/IJzYzfCmjT3Bzz22qxxZ0t3L1q6cS6A1U6h3Y2XxJ5JgZSjC64Ptlv&#10;pJzUogMDvQIFy7+HywZ6YUbV4IBOiYsh15vDVqM6RPhSNPjkCrOftutrUz9wmDjqaiymfgRIzzqJ&#10;LkkJzgOlaowzStaEwK4vDFtZC6Jz4yX0I4bm7RzZfvsxhb92KZ7JnMEvzUw1eP/MhyHNGbmdJCaM&#10;PBehnCiddM54kBJQBeIk83zdU4lMnSmuBqkXLOi7GzsMdmEixTzSa2+G27KOfq0CRtHxB7ynFZb4&#10;BiXVGD1S+QvxSEzY6y3nk6kRhv/QrELYvsxM/bfUeBp0DP9f5cr//4H/7PXo3VEZrKDG96XICY3J&#10;y+8AN1bxFYZqjdV5pqMaGjRNXiMNbCKoFLTxdjO408NlNXAgMs9rANq9Jy6zPQs8KBWKUdxLY+0+&#10;6NtaPGpv4UVftTDfeyXsNi5gtMa8Pnv7fLcgwTSzOe1MYSBAgDvV7uzKebZ4NuTPchoDy1cy5xLP&#10;eYPc5m2tPNXY83VztkVjcRcUcB7T4App1xjFr5eRc75MqeW4c9QwJTBXEij00r821/DrCFVilP7r&#10;NANTuMpLGCb04X4iLTZ4FMb0tP9cODxpcXJrS+jzCyL7cJEPP3nFVWteCRZQi3AtVOOW+uFjTZCH&#10;CD5MmXnL+Hum29tW8koB18wNl41XNTzb/Ku5h064Sjr455ez/DPK90f1rOuFUgmZxAHa6FoSdO8v&#10;lErCxMO6P16jqlKaEz40jss3uI3wNaVG+MoabHCW2A6/aoKCzb38BFVa1Y8k0tVS9HGWcAjVc8dw&#10;qMYqq3m2OWNzR/owKf0yQOWE6Sg+iZbJm0fHm/I3X3apVE3bIVRkYwzaRKil9X1Mnlk4tJA03JGt&#10;ksHAGDdLROcZOjhNqv6+7HErcH+3aFJ6yb1m/QqClbu29n7agVCBOJefxubjKDUWhi8vff6f8JvA&#10;Ve/D7txrr9gDXFxfGswXu3OYSsHCtLtLF5bN1z2qnlqjk+0nuQvrPYP/IajmePFmX6PW+b4N6nQD&#10;8kCYMsSH0l64ADFsTY9TA/GFahfRh9Zo24bWPVZrP3Tsb3xuk75xWjmR5Clvz+jdHNieoO40adZA&#10;bEjODLKWtQ04sCtyiYXZdbeamqp/86No1jbJeq6Fv/NMiuLx8gKv4O8Q3+P6CWj/qCuqFZeR+B/a&#10;Tx/vp1UYWOhaSHMEYPrAwaFP9MT2ul5V0t9U3SiHefqU594ZySJsHHS5GxjzeQ3YQnReU41kjjGZ&#10;brxNHBypcGJvKS8vHz74ZTqmQqkwW0gr95N2WUtW+Ocd/Fym+V4prNT/EnoOgzbwtxhXSlqw4EOg&#10;na3jKTAwoW7OmNRLRIDV5l60uJp4VJLvxUsxuVUWbxsc/j2tjqnOHwWj/B5LAi7xthC5BsEkVany&#10;RPRZRu0ICGF2qjVjZAnF2wOAud7Ld5ISkA03UUj4+0nn9y8+TBN4qH3GnCpZ/3MnMk+JHbjglebB&#10;1MVxA3+DTd5WBUGOHb35fRJdyfnGqtRE0k6tMajj5y5dFHMalrU2Y0EthM7MTKoBrD25NjBWMZEd&#10;YNCAmAUwYgkt7kKWqyYIqlSieUAIeHRVhaAOq+/vP3+gi9Njv8Wsfr9QVHahwWzR0rxX7/YWvp7c&#10;vkaS4q7pLdzJtN871cycL+2QDMAOrz3dDSduYE1gxHdv9rRDwmpLL2PaNLmEoVpHBiXFLrDPOOUb&#10;OPN+sPTy+UCZDuzUVGptSJcdl+QaemmmmobRKZotd+RdyMHb7OOmtkkkpVXtzvpYnY83/tD6B7aW&#10;x9B+X+hULwiGufoMupsPaVnqxgdl3zagfJzMuSR9V+ijCzwWNmiFw/cjiBnIE+YGUpJy9p+tYiRa&#10;JRTWKl33ZAb2hW8Fhu47QE11orc9Nq6pUzNarbpfu0qkhpk9Kz52QI8hZ2dkN5etmTgR/oplIF91&#10;S5+mSdNNISQjbjhWPGQY0HFUuwH/k83giPIWu60esGXycvGCF50l79krA1/lD+lmZS7WBd9Y/ILd&#10;stp+FOzV4la0zTxJKILSTLR1rIA+7+Qk3jzu3XzKQrfRSaNC+ULUjHB7xgqDLU79vEffmC8+T4zb&#10;tyU/bBWhBGdKsi5+0DqX5ccJVt3Wf/K7OFSE0zJ648nrf2S9KV06hfcx75QN623vHAbHWDJ1K+rM&#10;lvKrFJZrPLq+B0qNkbArCbwri2H+cypKIIhNF63z7UcUwpXvPgp3/B53fcqFy5h48LDnBMzBl8Cn&#10;+/qUMjbGjHXWq/m54vdUAmLurB/tXeHTX9iHvYLRdUb6lvqUyvbV7jxRSGUJqKPrw8rPTWGUH4y1&#10;Mwaxolvl+iMuPMft69mcOAOqu/3xI1/KSztuSc+tstHffArvjEJRwxUJ0FzT+sftYA/IaFaoYwv8&#10;umPFaYHuVtgneaJYl6dI7jcJevQqR/ke8DUV7aHSkYwzK+1UdVfOmhFNVVz2LWQekbOgay6bUFNQ&#10;eEyTfxI3kWQ3VIn61/lFl2qgLRPRZRO7bq1SaY4ZvAXd0KuM7UJpexLnH5qyH9S4GBSJCG4zWv5S&#10;23UE1R1gLA8h2CNKqMXAJsb0WCvp6a9dqPv1feN8+v2dXlxYbfKdFKaX3VG9zAHezo2uvs7MvOHj&#10;vrfnnvKnTXbHiu8qG855QkJ6rgKSlYmzdwPyK3ArPqUL1ry8wNLkhBNCt6eGE4lRCXbH1RvBjlTj&#10;FpoDT2XWD0RpyVrh7JWWpuxpXK7f5g7ObOMfxYlpIcVBZv5gZNzRBtww8ee0y1R0MN2T4kBGUW1V&#10;7cifbtNtTQ5qCE2STTQF1aXPvtWJY65TwskZjqeQAzHl6DlfrDkmvTstt0dgy8Dg/aSECCcZOTGh&#10;Z3xA4j4OFg8eMjbd60PFe9ohB5NqQY6QAVcvL6GOZ8SdyYYTOO/xoP2Jog9VcywGN/tO1y+RJTBw&#10;0ybLCDKuT097SW9smbqk/YlsFxJLNJ9w93FoQduzDnSKc55V0eP0MgKLUbYtyyh5CREsAvYYeYA2&#10;dh82eVz3jRNW0cdIYAfZx+2GUZAawMU8gM1zZMjPS2o7Aa8QcRUY8P5Zh6RFo4hzvq/xt/2TK//Q&#10;1K+vMDskXHeeBuDzraDs26inHEhxK7v435zdpzz/m2rpOREhWwUhXzwk8rA0q1QLnW9u6kZtXeTS&#10;QbtSuD1ObmfK0S/MFoz03bc8uvqdmgjs8bSwPIpkJ84ehHrJVmQu9THoHMwDyLyqqmJui+eAwK0a&#10;aR58Q7GBV3X7l4cxleC63UnExjJ1F2otWMEzJIPDwURPYsvBJyNeaU9Pp4GlJKUd5E+PXF2qxLaW&#10;8EVFLfl7bkkLVwE4w0cNsb6Ex7QVP/dtj13uoMerVsXNWwPLNp7qB6BOocxt/6yg261b09jamy4K&#10;TI8XC0AklJwZS6ouPLzFFd8kQ/AnsZDow/EsSg4owdLz98m8PufdedljBmtjwx6lO+ApUxj12ezF&#10;WOj0KSp+qCM/YynwIK14PfcXLUbuk369B6zb4HojkwDRhjJl6qlSIqQNkfE2B9F+oOw/xwXmBPBg&#10;q306rutH3OJpwqf83uSVhA3WOK9XaBJtD7bds82++D8St0LA5nDQmEtnm1vbRbpM0N81+rMHDp61&#10;9MUg4Qpt2gcrRwrRB9GVXSSmReyLti+HVeCaQdVQLefNghrTfoNSXF4MgKaM+B8eH+7fd4ShJb15&#10;8V3aczkFlrq6eh1x3JunNfszRg9SFAq4VLfRiMwl8wihgEbpkiRyRzZiopcEbeLvORIhGy5QLBBm&#10;m8TgfrNSdPczmHeM+cqOFfhrlFeXy9jr8gKcRg2j34Xf/xTunn7AK4pllPbfcTi8doxTe+pFSXN9&#10;7MdPupElhcjasNu+pXvcg+PcJncvn7HaBSQuXMuSiqKheR7G4u2ZNlSYRW7TqCUBerXKdFWsS6vc&#10;tA5a6YppXLEIkt+Tundfk6cz4rnzcIUBownXJ7xcJySqK0fbFEhcqH53WneU5id7OLJ54ajkVgm0&#10;3XlnvA0e7HFVD9qeDAj/pf3J5vZxAc63ssJ2VKnrpnNDG3AaF1M4MMP5rvyIt+WepVaCQO3OAqDO&#10;KDCnXcmK0zisGSI7fB8M8bkhrGuT6N5v7q8sJYEJ/0fcTjecFV5dJ4XEz78Z07gPYRC9Tq+1OH//&#10;V3RWfr9WKS7PLmOn7oQaE27d3g2yvSnBZfHw1BoI6jlu0jK7k7wxemhAdP9eT1woEXsiB8g3Qw3V&#10;T5xI41Sb7/aThUsFMRX4+X6rT2Qr13ubEiW7i/BevtxtO5KlEnnoggIhJV5BRVIDPQLIxnBs81dc&#10;KnZbRy+NQwEzJc/3WBMlR0eRG5xkH1Bhc3/r7h/24XqBkkvNCM8ccy1QVSU8yTwlSpB6uZAWePIG&#10;Yz+98V5cXCssV8HVWvPr3hgqlaIxB26/dJ+AMphx/kNb4oDd8wv6yijauvpSUVuwRG1vLN/6gwUd&#10;z730WxxmhVgz1qIDxav8j6x6bFlrLGU0f3gDtewXrQ9ZTji5+2BtukIqdYMu8JlWnzRpcS/OZlfV&#10;nIktXn6J1unZqu0Ulgr9vIjr9ICYlPw23zsncEe5QztjWyilPVesbGH0HuI9+WuFfggWdl9Nvz07&#10;Tq/eXzZOGUfUkgu8X0pAL3Cj/qEpgsdqIEkKLRtDwbOYJsigPqdrD7yzjU0WEGiing39vZ7fw4bH&#10;7hJNPF5sZ/wFfInJFKun5lpkqfjgrDvuLzYX0UJd//n18T80Qn1dpTxsRYr2K1yKTBBAOic10IvN&#10;tTHFq+zyoV3FpZN0ZJVrkh1M2CJO6+EyZy4AIbT9Q/rxBDjZOhdmxHaodDDpbbBVIlCrIqU79UDF&#10;ocs/G2mgJwTy6QFJz60BpUk5Xe67Sq5DJE1rtiaRuEFsTN25XHGj78NfKxEeqRKEsbnH/q5yYzpL&#10;alKl5CkcHHXU0uV4I7bZR3R52NfGG0wv4Okr+iTtHax+lSb3uhK6lto1MiOx3XlwkQIg4MIQxiNv&#10;BJPWrofqJZsCpBTNrdoP9cP5sVPW4lvBtp+k+sCpzcjsZo1KOvMm7+ZVE+GKxdkRr8ZTOVv6L9oM&#10;XysquH/FLCJ1zkP+ihEI7NcKJ/V8NGYoQ8jYv9/DtEapZLMCajhheTv/0Po0unElUfqQuJ8Pb5GI&#10;ttTyBY1jwHXbj4jhtWLeg4zB09pQc4fqMHneREzKeN7AVdsmz1U/9cz8VsHpSw/QgqTzmpBTlBg7&#10;PKvqAxu/oxXZEVoVswo0ZCHJV+XPW1EZ6JHWrXjUQ8/WaN/5qcgbbyht0kTfRdX+uPGPOBZy7a8D&#10;O/wzD6cnKSOG1p8XvPywHNn2MiQTZsfMP8y8ezU3qjc8Q3Pv1mgOStIag8yurCSEipbmgGxNlKJ3&#10;94yAi3IXmP7VfOU4RHQvSs6xiNEyw4Sd3udvf9ebI9vyF18fFfeoA9/8f+cQ+H9/Yf9DB6oX/6cY&#10;qFZ4/orurWKkZCjePD5qar4yB1G3g7L6vc8Dl9mC4r8+mkN8/toRfs6BzQnBYNvrFmWSjXpTwtaM&#10;j3ipsMTFKW0ms4vFFhf3aCj7gpw1la0mhNtmj9uw83FzTORGwmuAbWt1iqszZRvgxi/EsWviuVbf&#10;x3+QKR+vhBa/7P+Sr4vnYemvNQ+P0QN23S28uVsAiFNr6YowCgqavJ8TecmpLg2qcr8anLlNjutb&#10;Wviw09giwCTY0QeWtaRmu9Sz7t8ePHGVWL8cN03pmOI1nwj2E8JJXlO7BDCnvmrfTcyEqbGXzw9G&#10;FyihUYNEt7+hu7HqU6G6ONfP4mq1arZPHK65lyzWK1aIAzPcPkj/Sa85EGhFRLeNqCaVZjvPIf2j&#10;q8N03r/+lbww2qhVPP6p7MKXgbPi6JHrKfdxqf1/M73/Xw8U0l52BCHZayrqu9muQJsupN4BQ2vG&#10;b2p6bfn8nPylxpbgAjH5ZnUjNMjBuQ/IwKqc70BEE4O1W1tshzmXhYibnfDDYK5KZkSPFzIufG51&#10;mTq+BbI4ujqPHQ2jlH8WsXrvQZI8P18qghEypBzd/4EL4DwiGIpSkHxXFYxDOHcIEGi136jh/afq&#10;ggtawfxcTY315mMPrUGySKfHm5Zj//09Hwuv2JeI45kmRbMWWgbmf2jyrbjpXYNH8RPMsDHbRk/P&#10;u3exOexW7RMUGrqDsg8rj0HnwnPDW71Ff1vDf/NkbdIeYBUjbM44QyyUyszYJO2wjHxB5y/PifI8&#10;WzZq7Vsep8AYP1SZQAoQd3NVQXGtQ9N2S+Oa4pJyxf7E9cIQ5dk2IRKZ+uv1O1gKuUng9vKsNy7Q&#10;wr0bSmqq3+JG6cW7zFbCFddbI0zeW56ELm5TnaUzm/AqTlqWfXfS4gbPvrE1zHuPFapa3Jq4lRTY&#10;xvAWlmyE+GVq9t7GhsxxJyGT9VUs/ysP2KTZ/huThg7ofu2n5Iy9rD1juoRVU6MYZwOnPmAh2p5d&#10;lGZ6a+KV2nt60Ua8egkGhq9jO5cLEjBPUECpBuAZcMRcwsptebHyvlLDjsMReMi3bBS0Bido3c7q&#10;VhB34mBGMwofSuwahYkYQzP8Cjna9nHKjl1AJdGiY8cq+c3N65wu1vi2CnsLpza6pc4VaC9KHqAj&#10;EDDJqVcPiDIXpUyCO5mgbEGg4c//zr7i5AIiIDtn8U7wwHc9iRLc3PtEpcCrhgoJTEzulTVexEPc&#10;y7oBJiCNrivVj9DG9JsDftERlkr8OS2tDxWSBBk2NhyH76o37cXdZYQuIbOwl4fgFnV7xs+3UdJT&#10;kvtHDO+yfKPgM1ZFsd5HOqpcMFUBDUVA23bSnccadWwbanbEur0+M0aVaqZ4okKiZudbjqe8JCF6&#10;qi3fsFOzLOXb48EIG4PpGRA64KozW6jVsYItbjupCNvQMMzkNU9TUWBX5Ki23laBlzWTfOcfQsHZ&#10;4YA9PRUdhq6eZBEODnD7KfTUyzcy/He2gUOA4HQsEAe1QCW9tIT0cF0O6HGmvrUeT9NOVTYH7qAo&#10;tKvv2IcoVrp+BD1pNbLwbFs47RI28YnyuYWhI5DFsSThds9olmwroOqXTeVnYFSED5L99fVQzdu1&#10;+RQY4DJKp/6VprHjcYPHdtBmhp/aD78wbTo5gmGazl3A9d7Kx4hMKIc3qv0uCnE/kXOcV+jQa5jP&#10;mxe31l8KKZAQJ4ADl3yo2mGMhpe97tOvwn/HuIAW3xcEleio+3FKuis11tgsrkY9X2N6a5uMJaRE&#10;Lwmw8+AyeSNzG+gVcP5xFspKQ4tzpV+hrkgtPkLX5qaFrr2Ww1dej+XDrbYO5eqm7mrL84hkdKWq&#10;TXRZRYYleQG2gNzRvZpf/hw+PxzjkDKqVBfNtn+caSX0q8THSRpTTLOYwGOIROeNSOfeEk2iG1dw&#10;K9R+8Wbk+ETz52Dvt16bG6pWJycVtoqGtu8LSlbs9iEpxEQt+r1HVpZvo3PFVcpMVKyjSHJzGaq7&#10;2gxhXXUpwsuQWMjFX3XfIpVfAB+OXbet54LNNvl6b/t1FhkV35oOJMmtxQ93WEJh7iedPVIjjbHE&#10;BNhRE7ODBvmC7po0nto0kTpwO5KEASJnjE5lYy+3gqgYCxM4Z2U7RqAVBrsqZ20czd5vypZWkhfZ&#10;1a075ll7zKGmsf0caBIiwFlhIqHyJImBBMLomQsMyQlldTf27u65L2FUNm/EbkWz9oq/v36W9ef2&#10;yCdkLpPjq8vAGLMuC9WNzfT7irhPdCR/WcEvhkn3YQDE9S+Y0crE4O4m57p0QZfr80D/544i9Ldm&#10;GQ4cf/Z0X7aPbN5+hZqCo2j15W7YdBVkww4ViVyViD7t+H/n9XzO6cnUyN3atl1e6idgnGmfulXm&#10;r28Wq5H6Um34z/BAYZWfdp7GN43IahJTd0MekwEiC6o5Xx1yfSR3LdIW1eXvXCIc40zEtdcgkPgZ&#10;oaoyXzndcFLoW2PFw0ryTcPfPlOdKLaIRoDzS62sAdNAb4oqnbGZYGWt2MymW4pgvfYAYDc6l+xw&#10;Ue2ubNRAlcqFGmCgzDg7r7maajQiWD0QYqW6v6rSBbl+Eu0UXnHZZSIm34NG+9nop7I8N7YzTDPR&#10;IvIwUHa3i2ViManCEOZghtsTf0MVOzY/VNrkOhbnUzjNjp9yxsrJ+lHnVDoNllWg5nhmp0z1Acrq&#10;WrqJaWwXxG91+3CuLns1Uj5PmAp+FKxNGKJSm1R9VVk0m//MRdjAe3ZMqlOVclJeZbSyhoH9q4E7&#10;Grc+8QeSitf/kWT5MGJTqy/NTeUSx9xHL8ULq9RGYyiav6Nxj1HQs1mpKOpjqoUwgXVna/+TDKFe&#10;bQDAkGJAXwtDQ11ISG1Im8hDqYXIC8tYWbw4JORcnUKd0uToqLqYFxNGSrK45HYrol1dUWGqXv6p&#10;gkxc6BWDjnhVxVZ1wbdXmKX2EGi7LPG8M3248rMUXjzK6sRW9LcUYsTmlNHtVWw4z45oz+4GAY3Y&#10;6SNcHB9aeM7etw4ORKfljbsXrGcs+v1ZlaL1+T3Ls7loPCK7vAPoPa3hAb0zVH0WIqiFliSvK2ps&#10;5Ufy/j17DF3I26HeBcaSlb/Oeet5Fks6ZAHvaOccw3rnaQ3jy+W4A3R6SmVbzzw/3ErTLc0a+iGo&#10;Xm6GZnVINTneBAaxy0AHpfBWtO0PrUbmf/KPRQ8vzc8Gdrp8CvVbcJ4bTnxm7xlrJtBzsXHqGR1k&#10;s1pzE8WVJBRnhHLv0i/J7zgjcWTDsVPJT3nW+jKJf6bekavIuR4q6R7PdkndDI67bAq6amuZT0A/&#10;MzgSzFIJ0MYYTza5VVNwZNy0i+83IglVnqFVpzA58m913I9H0ptkORwVqo2qdQaqhCu8kZxPPaRq&#10;aA+VTFSJPvD10h1q0IfyAn0Iarqh0cqR41WSOj8nyATtnnt+T6bWG+2hkp0erahx4mtJMF9VBr/6&#10;mFRZ/yaeMuSIDDPufaPSHzFVfHMjYlucV2SNfgEGJHEmD91atFGF3/JVnd29PP/oJXTp/cpKtcst&#10;SSQdYWCn4xTiQ3MPbGtz7eCeoVRvN+9zqdRWTVN4X6pjIGWSoWtsMGdiqK77WgXQhjQNmrC6z0W4&#10;EZd0+ssDBKq12ez0zDVPKoUkKlk5sQXY4/ZelJNRxdqa43xYjHK6yDgkJMwerl0fRZiZg0zi0No0&#10;wkmJc9L8ngZVQY4m4lnlo42VC5rEu9fakFNw5xP19zT3NXXCYlIUA3DGpDmGUvCyD7f/Ak4mlK8S&#10;iv3NPovJNMrKGGmlOgb1sEB88SEPUO9wnW51s/eypYLyYRgXQ0IPhn+tKjNt2ra1x/chTCtW1Jut&#10;VbsoWbRFzhENJNQXRoeOfH1Otkwjc1sMBUYX88RiRZlGpRVZZXrzC46yBPLkRrlZBV9Ss0gC7qV3&#10;0vmRJAbXXhg1SaOOdtibhe2BzutDlHmEA57JNwGeuK+bXegTJjNr2upBAsPpi3YztXQO1sICviNO&#10;DTp75MyUcVEg5uwrulYj+rh1npmkxcN/aGZS+lbnV2c10kpJOCkcTIJbnF+1F+VviLzUTdV16H4Q&#10;ESjzMza0l7OPlgBLXBr3U4RxJ+cOoAcv9ymZI0xHzYpCx08mcEJ+kmfGeiqEsKrMc2oPRgZ6EJFG&#10;MrTFUhuo7OqzF3MmtI9hR4cpR+upMrhGMeonqrhVVTz1wy3/+19z/3WD/Z84Ixag0yLtrbJjtFmR&#10;lWmTwB61+uN2L4mp7WMVnS9yU5XdWFbu++QYfoyKFZYtruyuWUhApUFsqMOrl99f4QGwwv7vh2+9&#10;bGUH2P/jONlz+ZfaLDBzgaWu+zqv/6tb7X8Dff9DIYeeJGaoB0riGj1SMjStaCC1HH64b+J4V/Qc&#10;b6rO69Vuw8d6MU5f9vHvuLZSC4nN7fULvehvlX/fBx+cslliXT6SoCo4iyVXR3rEb/WGdktzKSJb&#10;+O/oEpnidai527cZzWhePYDtVHaimtVKtArQqR7iLdBpqDEk+nYw5a+Qxp8p/6F1iMdb75ukie/+&#10;On0zvNJhzzmvq3Ymb9R6suBCSJazlUgCoFBnQAOV9lEnw4LdxNKmbuK5XSjjNkFkZTFAaw9J/5/o&#10;ta2FtvMv2DhMQmRLlTVU/RyxHbL05A+MZR+//rlfkqpb6Or7Wr0GV10xfdEM2ZMQSYGJ4fYuoSxg&#10;TwOY3uz0TlyvdPUYp8KEhD6g7MLf4S/oSIYaZc/Rs22v+Ahc+Ii4K/4Fmu23WABJdQaoDnERzYuN&#10;nQSx2hoNk4kdiux7Ymis2+wqR9NrpmsVYB9jIgL2ajI9N2L0Hb+4GCX5OxS9iTsAEOjNwXF5uakp&#10;wPa9umJop6ENL5WaVNEyvq4ws6KK1bn8yGOMUVeRvtl9gD7cAMPo+asbDtPAhafLJcj5uvG92wRB&#10;H3tVURkPcjzu+wuOIq4CAwOd1/WMb2Vf5ryTWB8trrJ4/2pL0ugf2gH3d3u9Gxktn+4FyuOie8sa&#10;cLqNsFwdQcdQpc/i0olU5YpZUF7PYGxfs1MVG64CxdwEXraJE0VI6w2ZRwT9ZQ8UBRwC5107I+Ie&#10;6Ef+wL6VDKQOhV9NP+GOu40UlHtCcrjk5RxnYeBs59YHU2MSvc0KMt66ElmGfBFwMK/lF3PHdo97&#10;yoYg4IPSsumG0w5zPzIws7NbBcWlh2f7cABcWwfthdftBVCGCWpmzqG+xAMDS2tf6v+DzWW20Gzq&#10;gcnpjseHFCaNZAw9gtms7UOzhDcZdQdcZlQiRmai8yySxjqBvCpWWUdEXr0Gic8wp0MXMAvqyu97&#10;Sjv+oTlB/h50Lx53b69gJ1ejpmEC/Pt8EY9XLdlc8a8Wbg+gL1fKK4r9Ci5Y0gRTUhhfop2fYE7+&#10;+DIlDTt9kd7Vu3LqLXFJMfZn6XrOxMzX1fzNpxyC9zXyxalos0UlBjcGS4m3kCTOChN9I1TAisqq&#10;aj2pMhQOPtQWUzWn3UVF8Gby1Zo6Uwi7z9NK2GddkBpnjBV7ve6n3Qri5zXsiRXjNFL+gwlY0KbI&#10;wPwbg21nAHIjXYS0MYm41Xhx0gP7/TCjsUKBINm4jTQKr5w1VzrxGOlBnvnihZoTcY2jmmGsP5XD&#10;cYU7fmdzkmBicSyhgLygTGs+CZpmJaDu6vnS9hFe6xPYD5jB+Otr9DkmbaIUO+o5M7x5EO/5GX/3&#10;D432Hvs++x9aw4YfA8rG7XSd5ylz414GJoOAFgZv3Cvf3z/x/0P7g6eUXNQt9wdlIk3dkLxuzoO6&#10;pt1gV7zcPJedRsufIkrwe5ddYelsDiHSFWQ7O/mGBrHnhR9DVJH4nwjOanRlJCbkBwIBQpAMTXlb&#10;yntJ0ntqUWC1KEyeR6AYYOXs562zRsIcam/V7k3HnJfHITUVsgWCDKLSH/3/9D2Nn5r+Q5sSuqD8&#10;h6ZKuhv8D+2TxXjwYnZW8C6H3T+0ofj0nlPHhaB2vM3kp89jqEEnTzYX4GPYiaStgekz+S6+P81e&#10;p3FpXJeL8KhFcpFyNd8jEzUzHlurBqHk3lL955VkNASb2wSkcYof4nnd91DVJUfb1hFnhnbMl7N/&#10;R594sWyL1K3d3Aik9BaF3egojGrTdCyjbTK96D5p+HCwPX5/9nDraWq6u64T9Gst0CMC5YFLKWQK&#10;9ZCIeNtR4d9nj+jumhqCuhN8UM2EZW8HIM0AGIrEH+On4hNLlMujEpMkcuh1aEZXlccMOqfAkz9a&#10;0H205VnmHgPHbxIyE80UpUpKYvtHOL1meF+PEYbjzBMfkp6SCAhyuPKxq9QmEM2NC/Ci0/JYfAf9&#10;gq90bcdUDdv7zwVcBQKkPHTkwzdazAP1U+pCdIdER2ZFzO2hGKwhTc3vtfSpVmfq3gLezATzuUAo&#10;qVdNgfc1pcjqrO+QGN+Ggnnl8A1TR/t3/mgLKiuC9acL+tifEktM2gWDmecsoS0ZweJ/8E6Rtwiu&#10;HClPU/Cm/UjuYlyymH5UWcWyRNnmojhOCYbEeAPInxhBswJz58LZYnQoqohj/8kcP6JKThAZvtaG&#10;2GA9dRu8z5M6MRXzTZODpj2M7om8c37xiMljyZbq9XYAu1cPKMDLai645DGoGWNsU1Dm+NVwH86+&#10;jSiYevOVJu/EfGMFDH6XtR6IDaOludAzzmzwhCm3ClBTZq2JOZEdfKwCDMVXHEjtd/OpKzImq2pE&#10;6SeHV6ujl1QYEOI0vbyDpQlr6q1t1S+3xYD2jIojVZYkXMDVHwZ34RpvOrpXWszI32u/4+tlFGd8&#10;z8zNqOC/6sgiN/vrLMFRmVX17im7tSxNRXRTTY9qPY/xPtsZ1HkN7w3mmUo3T47s27EvGDqdSO+S&#10;fjkNBCwA8Gkku1/GN4Chz37E5WqdcGvhKotCa4m3tmMjVieV4Ndg4NTnG5Z04Yr996eOXs4TU26g&#10;oe8eQukcFiYCdZmhR76PjFLMadd7Yq+Zfkw+u03NL7iL1a3SRXwIMseTAnbeMN/BjjPh1KrLUgJJ&#10;dmWYjt6a6pWNHV/Q57X1VaZ05ymzvbZqiJKkBLPcbTIZ3L9s8o0xek1IkCyN3Sc2rIpUSV2/szyP&#10;IVpj+DqzogzatYau+aBRGTxbHaVUP1I0RK9jd0oSjvzLJxe8jbO9O3Tn+W3y+sZm66JNw5tnq8cH&#10;ZKKG8w1IzA2mbg8S+rDl4TnfwoNOHmBm3P2ztFbNKUU/C6OmsOwHwzNBfBVyInmouyGH+Uqfl9/E&#10;vX7VcPQENuw0nlFjFCtOnmSKUXE6qdoqTWXsRaGyCZ8j0t6AHYL8SUM3IH9JnEBBm4E575VdeP+i&#10;HXrNIaELD6a1P8Dplnin9ZKSBF7SJKGT/XnbrvRCPSGGrdmAB+Jr+1KMrjzEjMgzEXlMGbTpvvHu&#10;Yne30yxivCiTLpVsjGXaHIjADs+Xpx5xfcs/E1aU9XZ0tBmjy1FofhQwL41F9bLFP7758yExpm0A&#10;ZASUcxxdcNtUz3tv7Yo0y+VwRE4gLqxwrE8RXVpJWdmk7eWfKTnskGznx7paVPr82jY2cQ4BhTJr&#10;NlZ4xbuWdlzeMdhjca6duci9Vzut0Jbl73nKfIqOXOvONZMjdqy7RQS/yGllQdPKAKwbksQU0/IP&#10;KhglpQVmFOxC7ALyidMr9Y3mRUllwzL2LvCIpsqitB9W+cvw5LwTB2c6G2u9O4of1wure6kzzV9V&#10;isrfYDHN/uTFy6jxU1o0Wko5rT1NCNui7CBzic6KfUdCjUp8/eh6SRP4JmjEVR8qSXK+nC8YzqmT&#10;PLYoll0eVIJObz14Tu32nzaDGzkeB5/O9nra8tZPUS/9x5Mn1OadIP2+43H/CfdJ+UH55EEGfJ3X&#10;tLe09cfxhtel54wtaK/5qSHYVMbXly/QcC5o/29w+XS3yJetp7KwLaezTs1HCq8bw2KCoIdzyt4z&#10;Qb3DuigTQ+JSDk3BAX8ScZbH7NOeNZmTieBG2APPyYFMe/AByyPLIwpQelf8xPKIaqSq0EI3z287&#10;aYFHC3WWJNe4N3iPttJZsEcnmcDb1bwjGXDgy1giGtqwP4GrLU5LdUQlAhYpJkHnVYE+EVo8eIb7&#10;5pY7ByzwjbM9y/WJqUfUpbAxvI993JwI9pDp2kBFd7/yOPfExHPjcz/1gPLrvY1fuQ26QTXjJuoG&#10;DuZObBtRerqS+6y5vwOPLo+bvweuLAH3eYdPRXK365gxf3Pxoqp+nUv8cVyCWySP3F/2u2L+nNEt&#10;7WZyNDPIqBGdIz4wPKi7/iwTBcK7tkMNzD3hXwtawi3/ED+lyEQFE1z2nOOdYv59/1iHGTO0ee9q&#10;UGPSCq33abU8ZvoD2TjWvr8cWtzQvocdCDrkz/x+pPXu0l/4LxHmNT/ulj/6fENFqO/8X0Jk/X87&#10;ROv/10PMSL7Zj1zH+1JYBghQm22t4TNxK+WYrpqxPNkMJpr6h9Yk8DRmeGZZX/x0/A8tv+5P0YPu&#10;bdmayEYw7dM/tKcl2G3zbffGUu1fVJDBqCAZ/qRtHOv+tyAlZfBU/luUUABb7v8qysuFJ81Mn+up&#10;u5HEtZYFc/MLlq3wyZULdR23Vq7HszHoPYv77PurS1Vlau9jGPyyhc2JRtygLNwwHvtVkl6SrdGs&#10;fijxQ1vX40aNd/nmHtJoj/L4N6kZJGAKsvxzSC6czVWEFUlAx49p+/JIrnz0a9O7xGNBcJUYL4Cg&#10;LsHBPB5BmC/6FHl1h5EOAPakiIo//Nmgu08uBMtQa6vK06wUHE7F3t8U2vctDgnGJlVOLrlazJ5o&#10;J6p+6E9Q1MIljaxqklxdsGbYz1laBfxahUu1LN8AS/XtBbr3u1aQvxTpHIySlj6uBBCUaXt75xmx&#10;Px8qTvNe4ZlO9kPtfrnwmz2vaits6i4e/mouIfAydU4nxhIHA77cbigu6nvoQ6ZXrnoI7lkYuj/z&#10;Sp63EEnENHxCmjjhVCmTZTL5A+viLwQYvn1nYAz3hm00VIxBINAAaNdIB51lRZuFVYO6aiRudZ+N&#10;n+0eFGdVLaKnbfbFc6N6W5ehttvqMUErgZ++nEaBNdtowUzU2DBsYpTrpP/MSgfM1pV9hIm2r2RF&#10;yi3juJ3dJJBBx0DHDkUKTfITem6gUPHtvTBfkhAY/ZJ4n81clXxXHbuK6EWnucWA//h65YzRciWX&#10;aGicE0c5jmcpcY7s+YrRnaNOzyZqY/fq+M3tCmzMa1aIeR1Rs7Dowu+5MGMDAa0fr6UZnmwOtXAu&#10;O4WfaCh5x/7Osr8vS2Qt+sGvFMU+yGhstvt4ar2yRwgCC3WfSArLpQtYMPrHhBPUzZitqlDr+X4k&#10;N+Enz0yAJGWlidkQqeL4bRWo3kuE4eW9/jOwlAPsgYA2x/ZEDIc1pxDVFsq48rGFq9kwoGc4JXZI&#10;XXFtVmVgX0z1sVRJyIiqvj5VBUCb2CtQkTeOLIvC11ZAlS1CwEOL2zXbRVhChsvIZU6Ro8PMZKp9&#10;jHN4uPJdoiuUchjdrTFdKZpslxPJmDgnV/Ip1OFHc7JgSLR2KJq0tRpbxWaSEu9LfzywTD44IvhU&#10;DTHR0u0WkHaI26ULkNVSXjI3bAyi2BXuFqtgXXxdedCYs7JAOSTGeKX7MteV26wfOoPDx7oDGLXY&#10;vtDiOtFGmPZA72lQ3o7VJ0sd35YElCWOrPRxwJa8iLToxBp8T1iE4Dxy58/4tY+AmoVEhZXlpuLX&#10;L3edmiv3jgfiJp7/0HROkc0uUet5LB1jO6w1BNG2SNye86rXrWHvQqqse6ZJLVzcByR1HO+bRB8P&#10;hZyapelpvPelzfYK3i63qTvt1r3J6vGe6Fbf0jUcut/2gzuay3XTRpxxsRkuIlo6pw0HcvbqziO/&#10;SU+9EXzy2r72TEZwhyEsfsIXTJMdH2B3UjPLTtFqFA4oc8Yq77I+KshMYVYSLdHda5P1oyOuzVwB&#10;PShSs8luJ1Lk7RCBv9SPi/jWtbwxMDsQPEV3Itkr3tTQ2dO654s04itXMq/LuIYB+OLmOZxqlQeR&#10;K4cVCG7mZDMfnX6ZbwqMwYOb3lN/XZtKaDX/7N0fU/xI1by4U94IfgcIEFBEpx6IvN2MKu2/YwxV&#10;2R3sm34EN75s7dSppIjn6r+IwCvN+2k4+XA+trZCpO0SUNTsvhQuywJMBicW53+Wz9nwg39eTUnI&#10;YrWWa3dmidxtaa4nsM1VrXqw4tNq6ouVyatbeS/vE0D+dAOamEJFutJ3twCR6byPEGoN7gAr75Ce&#10;mZdBe2JtSkaCX8DIgjcJHkvFk8eu/+itK5/LRWZlA4b/odne9wbtrtQIBx8ps8EfGfnkt9dOnrj6&#10;1wnYfZvGrji2AMw57t2JNWNCGI6zxsJ1BErJR/bmCllYrBgABwxezIQ/BwoH/9Bi8g6UvXZ8DO/5&#10;LNk6fG7j1ith/9Dgk2eIqdPr+YL76lRm5dt1CbwH6eSBhHhEAL7e3ZsMuxzBPKaf9nmPa089Lucu&#10;/9AWYsNsz0qNOwOrQH8lImaTWL5e+M46fesEuGQpmjM4XU93OX/600gu6WhTXkJ99YZu/jXOdnyB&#10;FCa44/fUTYc3KHDpaZJ2sqbhcX9NrKbvEbYqQ9cTipDqenBm4la/pVnuQ70a0hF887mW0MLSC5lo&#10;IoX5VZACjGcd+4Z7wrEJdceKaZ4evoumpdm3PwcxnyXqDuRaVlgSOAoep/6JBRmXc2hmJjudMzpK&#10;l3rNq+Ynhegthuii+eFpfpWOv4U+ffWxk/dCZTDSizxocCTwqKvrEXb6Bo7KW0Bx2o4RHZueOOsz&#10;lCTnUNKYrHsOsVVxQc07Ie4orR4yJYPaHgWtFK6gblbKl2ObGk2+9wbwPz54JYxaWLvnxQvYvlkr&#10;gtHtSguIAv/FvkMbft/ZEW01iSMq2RpWgTjpr1csLdL0V8ruoNGc/Y4bw5FOC5Pa8HhqITzDgOW7&#10;zBmYPKL8E6/c9NU/NDVXeM+XaDudgCt8awPj+Er7xLbrJZb7uUnJ+CbmgUbjE125uEnUU5/aZu/V&#10;Nr9XCs0unUEprfF+xoqpDOLrWdeZARdv+H0bBfPPELk2tKds9HX7GndX2WVBjJ77SqBRxGVjZUeT&#10;SLsz5BG0+MSxJsParfkQIXpCosWgnDY6jfjL/Q9tnTIrj8zpiG+eQH8iLhqL5d7XwNArlkg353F/&#10;P/6zt8NdcBCgFlt0zzQeD7gsTJ1tNlPcMHgpjEqznU8UAN5Ye0cCGRK56JKMHBhwcTGJ3GrRKFp/&#10;N03tuazgOXWFyevZ1PxDMVjPiydWn+6zuo3Hqvnm+yJfW1y2YXtDX++XLytrHBr0WtVES+OBtuVb&#10;fAMA5efKtPFyOe5ojFn2CVNJT2dP5/d+jcpjAXkorjaZl0PMYfWe/gJjUsNLsJ9J9UWbXY3KbPGh&#10;ArZ6TplrR8KEG02pJMDI79mOMsowR19L7rr34E3sUXX/fUT13+Aa/39oUvrfy38t2HmDRmEwVzb9&#10;yKqq0PYycl3LyLJoYzq/CsddPgniBQqhWsx6Q777RCSmqDE3bAIMv94FJXFWEU/Mzw02srdzRidJ&#10;sLcaU3uh4ZJFT/8ppJQw9V5CdwpPqSx/mZtxL+50gvfdkvLe/l3G6HWe7J8Nm50bXLQB+6qbU5OT&#10;xw3DzIHXz2KeSJPzPmvPC/7ZcJF8iYX1vWQJEIVhz3XfgIxnhsnaj1INtSG0TWWiXhtvmME4dZzP&#10;JVX6+emUlzZqHFabTL4sljY0tjLVvlPmCquQLd+U1/6VI+S51K8VbUktQB7Yd36/rSz7BwSWidUQ&#10;BgvMU8vXi2+wZfcr6rXMWPNfwSRolZk0sPg5K4jGR2uF0PCkFz2muqTP7vOs36wgtYSQD72uLntG&#10;VmtQjrGDrYQKeUZHD8HKOL1UznyC0q9zlTAgLDCZtClUNIqICV8v8cABwx+IcP0W/EZiwwvycIoX&#10;1UMhkR0gLR7/BjbW8pelqoPUi0pJtG1oq6dToofY2PB6mpyRt3dv+ttyZeiEl1ne6VA3zbrLdrrf&#10;ix/QiRjXN7OBwhsdliumt/EAd1/hJXzlmgMh6RyArI6DeM3gCgQ+sm1uOsAxm5UrZC27q4NVpsZd&#10;cNtyHr99ctVijnU+VSiuVMVArSH2OrfgiKbn2Ph4s8bJrjoaAsyML3Q0sFZWsjVk5AulNjxnTpr0&#10;uvGBx7tbx9G6+RV5b8zSl5C6r9XxhBIvFZe3Z30oCTAWTFTzjdeKrQI7Y1PyA4r5BizE8Q3nbt//&#10;oa33vOpEoapErOx21rq+zJordvtQzf/5k2x/E2/qAp/ITktLlPRsnrX10NOdnOnvzpgesaVCw2ym&#10;pG2T3nKfCFltcw1e877XZ/oqvLTEq0Aea/zVTS0SmypZLXmoStXeUcA5i9H7ir34aVY8sVGco1h8&#10;jEs6uOavR2X7vYRufDahbtYKNbjZu9SkiFhbm9jsduXCiELcLzdnN5TcgsT927YSXYoO5cbjr32k&#10;c6M5NMtnos8dqkzAaWgIFcGPQrN9Q+BILf/N+8NPp2cZL+ScW2u4PgI/K0T66uu90FL7MrdoX9U+&#10;5obslH5Yk/JqEIBtu8qlLOPuZ65KBLO1n3medyYxkgUOmGtepQzXCFaTkKc8RwK9nfMb9pDOq9d+&#10;dz4ua0jE9X1ypbNRrV3cusE7WX65OIaEhEr2UQBxIKahA50fem20uS8fWuI1DUNJ8wfZ5wehZAUf&#10;0FDsTYqQfFaS99IhaFIJnUkqzgwkMvxat/7eIZ8P2NbNX8xQx2YBR5bN2eazT92EOIkAuevmbk1Q&#10;JcfyCtfr5tiUiRktsWgpwHb8SAnIBWOqIXwIKdMa0GB9X5cGRQyBIDiWvZCutlAuAACwOcDOXJpf&#10;UQLA8NfiyimeqHVIhC2kqj4We1E6BXje3jUI/KGss/6jBTiBz0Tf122Ck528wkdgbQ+uG9qqsTX3&#10;OIP04RSRAfOXAC2eONlaEU/nKl4eV5r9+9RxU89sGV6PN/uBjsJ5BNgx9xUFgTi17VtJBkqzR7Xt&#10;KTOpRh9C/Oe9DdxEk1gTjT6/08Pf7X99dmBz/fJQ6/9z05szYrcc/9D45VFAyq31YN74J7zcMVTP&#10;aGbwv6IV/q/uYf3n1oGes/QPjcabElXk2HiPsim/gQWhlHgkj/+LZtyHC5lz19p/aOXieX9n11G/&#10;MtCOdjzBvz20Bp/LS9MFn0kh/iNmWpn/Z4Hcv6X/KfSc/7UxqVDwDy0kIbhXZksLJSQsuf/f0+5W&#10;3t/GJNPS36PgrSCU3ltMs2f9JSj6ttztbmcUWLkRn+PaakcZBjnbdwFVX8PrqL91EHTwyGaWDW47&#10;78H+mPrnQgj+9KGgHQZY/3nvpSrLu1Zr/oYAHKT0zGq2Wkygt8hgVmziRUeFd61ObmkdYSYiPrZj&#10;NQzy9ymeT11eivNCG6JM+qoy7nWGrUNM5G5s5Cdk10L8jF4JkJrJxhbHy3Nab9DajZ4o9x17SqLv&#10;J+s+vLol1Np0Av8XN8r/+IfQN0QWHdU+lZGTKbgxVEjEcUcb/Rn6qpzudyje24D/G3t/HdZWvKYL&#10;w9RbWqAtUIq3xYoXL15KcSsuQYprcLfUgOLuVtzdCVKKu2sIKa4JHiQQ3tX53jnv7Dn2zcze+8zs&#10;03+4eq2ki8Wzfo8/9/106y9GTt8Me33sPkqofKuaqTQzn0Zl6jyisFD0x7UjqrFZJMwXvoTXcvfX&#10;vmzVqUVBSRy3n3b1p/xiZYnH0So0oQ9dMz+ZuXla0477KXj3AighBiTt8fDcUNFftqbrzxHhwEl3&#10;cbiUwkC8Mrbhr2xDZ2tqRW63utgp9Neh/Wc6WQhi5r2yuMJ+fHAoUFeL4S4zSOiXwRN6IZMT9HQg&#10;Ck9x6/POD0LKLDP4yWWXcLphTRIaZfXtV13gWmJfges9CquhOXXtsFhuddpfhEDY9jqil/mWckcU&#10;DnXiBinAi7i9FHC5studfkkpbAcAJtiNy47jTsKxicLr2FU3xHFWNqLJ9Qrn5AKya4319QvC/phx&#10;L0mkNjblqx3tOt6pL7Z1ZT0xaHg14cUpT2/ybiakwysz0zSDu+atOx7Pm/Ru9khuLmvQF/CZXUIZ&#10;33gfOo6EE2Uk9W2O9nHNSByrPq3kLdWXUcJ4JdxWCqz5uGQvud5WuA/8oLs2qZwb8KkMl5rtMwRt&#10;CzA0LyheeAAokPEpoIrqiOa8wtG2c7/C2YxegKA0ARI/HQElTDfw/JBuLLp1fUNhGB2gA1ZsLkQ2&#10;j854kYOPFfAX8uA1zclp8IQHUgbKSNlG56Kc+WPQ8HNlKl4h7wo5ioqpZmm/yNgvsR+klWxX2awW&#10;+GP5uSxhbKi6QHprkwr/BUt2skWtoje1+aH8idra8mL3/W8S5wuLHLZRiCrTFHbdcnl8fXxaE9d7&#10;W/GjcNHh7q/cc8wVDkpqUDQwufvUYA7QWezWRcjmZfuF4G5TuunJFc5PLkJ37wVSb30565Fzu5wS&#10;GjtqN/YmdnZ3SOsZQUKxN1ifesIGGiNwZDmZ1VGrp+PCVqiRFFedv0nh1TLO6s2cn5Ri+YLMt33U&#10;v8cVv71jp3onJO1orlrYi56BMj3cR9183x5575W2S+C+dv4JTd/Luagcc7/vBYTucD1SLf+bXXHz&#10;NQOayZur1nL3A/k4aH6Cn5Di9cQJv5UOueYt9oLow2aeSuyzj2Kblkl0wd1m117iFwa93+NZFN8e&#10;VV1IH3BbfPKzLKdrXUTcZmsrqE+0xV8hXqIB+uLTc0xA7qh67HbjgxwWQqvQcNgwp9z34iQh25Dx&#10;250AadBJQknatt1qcsIkuRiJwq3g6GweDcHZkhWXLPwjDQV1PZ3Yj+zxnnOLAvofrC947Na+h4Uo&#10;SjWcH5JOqME3zuS7xEusa+MIvJYOQF5mduDxeicQxEllfAo8/nGG3JpSs956uyiuMJGRg9u9wDon&#10;7t0nxiSzR5gQpAdJYunZZHOzllGwS9gaSPuxdRHI3SjptktyV1Oaxc5iEA15IhtdvZyzhCWZ8tPJ&#10;sa4GP3BLaXbGtU+4HRHuym9YZPK/X8/zYx61DDgL9PbOJ/s+S83HALrhDokzOKSN0Iq61ujCfx4h&#10;hbmBUoNAGRqUk2Qgff3ow2lagr1DAmn/QzN32isctIITcFob+Y4F2wnlqqa95WQaQbgzOrp7mbkz&#10;sLkqd1yyPudC/9vbc0Je650Wmsps3Mu3dBXJ+D/IPJo0fF0rN1tX1b+BXnJgFi8oRWrAdCpUfCty&#10;n5i9EBt/nd7mkkUbUnyPg/NleGdGDvNeDWTBsrCVSXN11AJO/brR2EJTIqzPJj2BuIZLOccZXHOF&#10;E183nLotvhhl+UxrtW8HW12aHQZW5tlcSTVVf7nziVbSEmSBvpFWV+TkZAnpdyisED+mWO17Uvae&#10;aELKqUWChvWp8iTuY1LxJxrXHiSXVJvLsXTv1NXbrb2gyXoUv/OAjbCMCcpbR9JC90MZbAo/XNyn&#10;dGitIzBMMTb2lx9ROdZAdE3aWoXkh1ZTsPLSywJQnVe4xq84MCHFDbbYK5zE6BjkWjUokU0kQY4O&#10;mcKrT19FVTtPnyZIVJdfNin8E2aRncbu7+Jck6sW0P08/5YFcbBK7CkOi9LRmxIH2aN7H3wNjl2X&#10;O1XWHDAMq6zClObp7fhei1IDrCWxSnUFntoi2zca0DyUziQmRmmezlN+JgrKjVwEbtQmZ3XWTV7k&#10;wPaNVEZVAu6DyQ5zFX8ysy8uUQxtxCPInMISSZXravMfXCae6FBr0d9BE905czaNfhYeGkxfXXNO&#10;n+1fYbEQ5F75RuFhrOXq9xiWwFf1mqE/mKbxrKkdQCBOOPnbTXWjxi/XE7jzHd5rEj9guttT4qmn&#10;DzfY9yHx7d1NXa+2cnrqU7Ufv8JnojluvFjaMWHDs6GjNh9xOSjE/9r1IjW5xfXCfkIlezVhtZNF&#10;IMaSyyqIP3tIA71rtJD5+cRlrTnZOjQl+/PuCfQpfjxHop//uPtAFNH3JwtcI+vtWZVkYN5AJ0r4&#10;8ajWUmWIMC2LSKbk5CKog0bTCKUeOP3ru4TRuJS67Vd4WTNXg295t53luVc52tVTl6KmPefwWE8r&#10;NTQkP8ftM16NqnqdG6vvuE7BEx6LJMqhoww9nomMCSJG6I6gTzxvf3l386wBKPCt75Gf2w3TZx/u&#10;pWpYP3UjfErrj/eh6jHeC8O3siK51t8GJ3qwNJNBFSor0UmpEnKESds0/MLPrnDGlUwgCy8u/K9w&#10;RuKXAgDKdIBdhX2LgRkyblkFGcI3vMJpJpDBFkLOJKPRnVc4IE89TTvKQwYt07q4+/kn9+3mvHmN&#10;6u5PkJc52wg9gTDEf0/SckiQvZytc+QfIGZAnI5pFao+F5CiKFi79zKKlgC0k9LSBMPvrrd7H9qQ&#10;E2g6X/ILGvd02T5XRmXBgpVtZc+F2ORV10DPHM9zTXP5qNPbaiHbGZmPv0evMN1/WVaiNJwJwQ64&#10;DUMwU+vYIRL5K5xjgoaqS2ssKv1UrfWAbP4KZ9tOohUEBfaFkFxqKB06O5zXOaJv72zv0C/tDFVT&#10;yrVaj7M4CTu6pZH4hNwfXWOyqJB280eECQiUNQHsabV7XQCC+D582egD1hZIXc3WQKFVsXwGCEFn&#10;X2o/r6PKOfe5TMnoCx0zzu7FnmESJ7dTz07iAEnXXe6IgFQhPp7CLTz5JJMPE++xzhu088nta3qs&#10;t98Cm+AOl32dGCm+cah5Ra+WmYB1cHsUdLLDI3qNzq256Lju3u8poGT51fOEs02rL0uhzATNCUqY&#10;9lzTQy08Jvg24oiMbS8Yk74b5cRTbq8fJCdDiiv3PvJ7rgffK4KAByZnGmbUA28nLgMyuu/rtWzx&#10;snHR1dcOTXa6ysOMkqo4qvZg08Au2hjyzv1Mq8HW0B2y+ScCtWWUlPr5NP1ytZtrUc8YbLxtvK+L&#10;tNatbpz5g/QqUUvgAnPToDWQ1mKj14cj7bRB27Ug/hBn1zrQprLBUWf/tSViK1OO2y7XNiOexpa8&#10;vj12j/hwjCBVqJFRboZ6ICNW5jR+z+ceTozdGjHiVkykY7HqMikJtbiRVEPCAQL+gQwgB80Cdr7b&#10;jmL1vTagXQtXOKtUBJiX0dhZz9cTNeSp6Ali9foQPJE9G04l1c858x64gzVPFrk9VzrboHSdYup0&#10;D/MvM/Rn1GK6MbkhfDuYr/TBlnqTGZ89kjpk3/aNvBgynBR7XkdC8DReyuGrHuftnf2e3Y0eUm61&#10;T4UpzEHnGrF5w0qrq6O88b5AYrjUWrEv96sDPAxEPK9ELhMh7WPppMDjeZ3wM7BdTl67VHRY+ymi&#10;m1oVvnc4ulHXhRAq+QXwLASKIpOzxCq3vFzrSja2oIR40+TWdYUOsx7WeyB2J1vw7tSpN3RyggIP&#10;j2p7yIgXrUqnQERtxcyUjvf2oIeOY/xnDtG75B3d+DvcTUJVwsipnrKnMrbfP0+da/3MC0HaEXeu&#10;PBQU/WYcoqfLxPZxrOGB7EZo70fSz8Uxr1W0xQ56caUXVbN9vmSOV1u0JuLZGuXinTX4PgI3XR9T&#10;PPIQzqoUXPYyYyjV+TYVl5R3J3Ge3PdphntIGe12ZGTk5MN3iwORfdCJKxyXHhYVRb2ataKiqB/c&#10;bnwghWIx7lT5yk5z94G26o+5xA+yK1yYiCMl+TInYr8rbz2RFC0HWq8BWXY1jHWhbLCMPARpalUa&#10;fKMmvaOKXNVm1TUNVuhWHLu/FgBePZgtzL/pvPZ07bGp2YF02YuE2KmXiz5LemHgMRkP33vInbDU&#10;R7pKlB1b1/N9nLrtrMm3fOSr6xSY1BUrc2a6OF6+oXtWl4jzCXPP+GJYYtwJLJpy7H5qPNt8uS94&#10;LYbYoVlCf+00YJ4cSk13118iLonClRm6F0XbJU7IglTrI9aTZ9EVcvSdbLpEGDaYIfidEmwNx94W&#10;U3TXwl57BnF48GtsyvpN4N5to/1SfIupJ014Inws6ZmvfQP2LVBTJ1gdWZ9+ih3t2tGVuGMLkIw3&#10;YTiJ+h6gt7bDmuaFTSsc2dk0MnVplgSucJxQobCIrIfva1iI5XhXCw+HKaq6JvYHYkak5ked+vh0&#10;23m66Wb1tZDyxnvgXTvDFugbGjH2QI9b/vAHOauPhUxtDPeWTUK/FoeyBH0nLH6jW1m1lqNWmLIU&#10;pN3TyTxv5RQ0QtyKIjh8eXFRcSp4hZOL3gXO5jA/Sg9bcTkluhm61nrhXRt+USEg9msXchB55zIa&#10;yITAeuTIChkgd0RSsh0PIXfQ2xLFpBRrE3OzlOkfCyyZVj3vfIeRhrR4ZqZ3KhqGKbPpQGiDDsoC&#10;TR5230ON21TZ2vG22/E0J45nMgd/bUi0KKTW3Qfp0GzZDzSCl8dy3m8z6YVkPb55XeW+R8Rd6vI4&#10;IPe6wmF4Z3AZT50GZDKVopfRC4lXOFu7HnewjdRuShd0rWePUZDjosz0TIBtZJUPm593dv4aDqp1&#10;w04Cxhm2szDoO4NwlonTnTaRqioH4covFg+oTRmtKGR9sdywVKCkrT4S79KS+3UozdOzPE89CCtj&#10;3aXod2h0TBvjBTeKU/sZ2Zo2PbIMfPLG1vQey2dt4tVBXPckolGxjSE4fdjD6N6l1yUgaZ2V8RvX&#10;v1DHet7b9iSsKWwNPhUBe6d0AbWUDqnQLAxr3t6Q0i/iyMupkrZvWJoJF7JtatSLiVjgLcthFfCT&#10;TCeVT268FO5a2fCmJoxwZfRmvF9bFGZGxZlOcGQyOiAj3eWfEfAz+dikODfS3XIwp62ELYeYaBH/&#10;9YoGlShY8vbrCcPtkox6V8XuToABZi75sO7wdKWP1cDclV6w2CF5WcD6IJb4KMrU4VKhjrdlTlyc&#10;aHRU5TJsIQ/vwSOeN2nfB4V+hJkvoAcxCfQLriVp4ya18e3jhiYnBzoSmdySj1qWvSDe74pLWNJY&#10;V7JlaL6FONxdlnjYtf+OxoPsLfN8mzjF2Ya6rj2R8qekpCjdV6IkmLpHsTk9K6IJ0wOD41JK64cf&#10;nGA0Z17jS0VN1cM3IS68MxshLvb7XCy9v0rCUEHUuqajOZTd8Bax5iovazsbfrPBuZgk8lJHy8ch&#10;98YY1maXBD4yuXTAi503rV69iyORnQvdGRDGhY2fvSE43JhAytPL2SLPKXgN3G2FTyKzMa0iO3Bn&#10;mGy0vQl2qVI23/c83cRob6Zmj6ZEyAAcGrTf5a9Emyuj/2yBHekm3Ce3zfyUdyNdgRU5t5gRLluY&#10;iufi4GTvEqFXM3Q50MadG6N6dzTyehUJzcBY3uXKy7MPznp1fF2pm1AHnnrdsgGl2JgYl60CIZj5&#10;8xEQM8sn3dfc2sjk6SPiia7luLyCt1I3I6RP6JEiWzsgnhU3tHdkP2p/5d64e2PImZu4U5MC4WVY&#10;yJ1HaZEyxixB6qWmGUd7E9jJkEdnVP5hhdvDR9rlr7zuYw5nUsMvCE7LMJeCmk4QrxOs8WmuURYH&#10;dp2P+nM6SgSGEpmKR2t2KxFxHGYpXz8M4IKAzsKWE65w3GbBEGVgdCgIuefDk+JLIUO9KVZwZD26&#10;JDPvIouamXxTuECd91W8JC0W5aTBQ7uyHHDtIO8NauE0uvJVfeMDX7lqX1XbrUYBi1/5Q7bUcaLP&#10;LSsTtd9rFzEvziUHk76rFJ30Y6XguMIpkEDzzl+uI3ZRKw01c7z3aV3pjALia83CXkFwyYMZV5mE&#10;mmT0mrWOEnk3Yt9Y0hkJDVSqYbtuoK+Nfp2DGpBXuV7enutQt2UacBVEtSzkudhezrac3Ez30Kbz&#10;RkCgfM22Uozq5rFx7A3F0Z1PpY1GiRwyu6Bduy4ttiq2dQW4cmxJJc01zdk0soUAoVSFuB3l288L&#10;FHIlNYJbrmbMNKFGb4JV7hSwQKwfK6356hE1BfwQCe6dnjYpdEMMWmxxEsfyjHeHY01FB4wJxSgm&#10;nbgPcvCZiecixsbfkn4LSkt6uhRqE5n5HZfe2q7JrZ43bn+us86xQWvyPcmKr2xkz3scdtqUljHp&#10;CcqhnaGu4gGt6FGHOdancewikNW1Fchz1jurozFb2AqYnnjVBhqA8aJva94XUzXQxLMzd522OjHb&#10;i7KJVdVQC0L9RNlMQURVyaCPbqrz80kTyr8vdij8Hsxfl8yn77Kwsoa3xvzaPFJZdgYM8522uf5S&#10;fdS8Vmd2NuOZ+uwzjcjCgydGWqWfb9aGSJAa3dkXbBg+Sk0MX3NYHblfI/LQOW6QuJ2gAas++eBj&#10;DmHo+OHwOu/ZI1xRhq/v8ZAzswQ1rbFNrdbLB9pCSRcOm5F84ZCGE++9QWQee55fYbpSn1CBpZ6O&#10;ddmmq5a30lfLfR5L1LiCglokUqNCU04uXXvd7vTIPz1eUsncZoe384cqspgIE5ZHLseqNirXeJK2&#10;h5it9eydyzVUbaiD+8rRcfob0cgUzhqDaA3f33pkdtZi4IS/BCv9VU5bSvTIzhpsTkx0i+xDddBd&#10;ohGT4g8VRRwsMps2yiwyGcxKyU9EawJFhzP5r3DwlPdosN6i2E78tSucneCFN5A2v5NgwJsFYwd4&#10;hzFGG0Unt0exZ1c4oaKXt0bzgAZ/eLP4fquViauUHJIaZTbTb0tWMhnRBaGaxwSjuCbr5wBcLmQB&#10;1Ti39XVSSUKOOpDuUSjZ59vmrA8Pr3AahLZRYftPADfp1qrn9oDZNsr9lbi0+kqkqkKT8vOs/ucT&#10;ahWTbydwr/mVpNbEmDGrj2VPxTJw3xhIFxuRagRS9vQfwmf1lbB27wuKU5+mE1vf/GlzN8nt0+Ex&#10;TLCDWZEsi2QVa3L/In1BQUxh4Rl9bNKP+zMExgrpu+wnYavwSsro+Msfa3LkzKajxM0tmEbxB3Iq&#10;zt1EbrLfamhH1XCjLMcsecGZ5pxy1vc5luSlZTAyOmkhdgbHrXrHvJNdNopFMyD2El7Jx89vk5sd&#10;Y6faduBF376+FMPnsgP3MBYwTtxSzn2ppnXt9ITkkIHbiY/f7vEhAR+KD1S6aG/NOrjaUcf3mIon&#10;yhK+4qSioB1OFdd+k3f/W8mo8p1b74kIynHxP50r+YsSWDAd1hyJEonwjGrahmCVXG2t5hSDts6t&#10;mjsbnRwDqwTjBVXxWfXLnmtsURVWZqRZat2gqaDqOvTa3AUP8KKnKZZbZCizOWA/SqAGle12D7Pf&#10;v8v99W0x5DFN4PXMB0xh0XhV4JuRdg9ZZERzGxgCX/eKmIdLkpOHdC1uWFYkhPjgM5NLPRaTCe8a&#10;ExMXl8PFY8TjoeMstvhuT6x2DcXVCG1sqbeGzlJZ6k6mzkArhOS4HsuIZB/VqKtZKr8RFli+YCCS&#10;YSAPp0tMDJ8d10uEqXIIeNBGyWBbTo7jU4Q0u4+SLy69ZM9d6NPikmK1GS1/5UpBAL/C8bPs+Xu/&#10;WWMcwg+3hnlxfIVraMcGxOU7vxER04445HpXeu7h2G+n2Hfibvq/XDI45sjsakXGELi4eeDpRvma&#10;Ndt+tN9maDxG/RvBm/8O2Nb/Nf9lI+WCGKhEPQeS9n070QSpK5w7w6ZAr2Zj+b8e2crvl/ZZcRsw&#10;X4J4VziBdt8hJxhkK9B8uP+7SffPrzTfg/q0bhoyQal0aWkHfPgofFXvCsf2J1ZX9DQj/aHoKRX6&#10;91fD04Eff3HQrkb+b+rPFbOqKlZ231DCHWZ88VJH7XHPW9K7YZy2NoWDP86v+37E2Eswij9TUXPg&#10;5ia9wfCx9waSpkTNfptSAkxMIxmr7lw9zAR9F0v86O0Yi8S7ULIesedyL41E4knOw73CFjw+WSin&#10;4Gp8TNKoLnmt4Z9WLZLqHvE67dvwQPqa+V78r5up1gR92NXC7USMz4muj4fCl62hFWRjMcYmtrt2&#10;dVpunNzLvvcdIxCwvd+wOv6oUPL1tjjRAgcQM3jvt4LJA17ZePEcI/1HgumOB57EE4JmJc+rhedH&#10;u0ZhNBtgVq4XtXEZ3NxmckUW2dI5kerZPz//eELz7b2C0uok68X+FY4fLYQVF/ulz6VVxtsPuROH&#10;QglNkRS74a/OiZKIaICLgR2GLpIbqb+QYX0dGqg5qqYi+VgRXIEds4XCH+ag5xLJJV2aQZaMjFYL&#10;XCgptDWQcjnZ5M43164qLCeAkfNSLFCzWS8IhcqjfNpw65uFYZrPtfxzLRWTGuZZWBLoVvY7FN+4&#10;qdN6fuxw3qy+wllUBeppd0zBrHXVrs2ivU2KU3OCXo9q0Wj2y1tm668HbiO6pYI739/jJOVnMtkb&#10;b6cwXHONLHEzM5KJy8ZEX+4g0Yz8cbuwy7WFoZdpHlTWkp+ygnhYdmk5N5KEmXKCmqx+4I6lPqfo&#10;riB9x+xCamTxcrJA6KUkAXJzKx5LnHyRy2x0OK5+kRz1eOATUKekl3yl7f6hRf5jcysv+jF6GNW9&#10;e9KUfP9QquaiCNKM3O8xtA62mMx6nF9EJ8cq+5lZdqxhEzO4bg1b3WM315oPGkkZL6A+ekJy8L2i&#10;GsFA9iOZ4e009OGtoRj5QIbLD8KhfHb1JwvThnMovublCIAiQU56wTLHPYLWoSsndeY0Afd79AEl&#10;fXiiK6OuFOXYE+M315aUVqfJDE41GA7Six4Ypa8s+T2jbtjQ9SPuBSb8mDkfIS6kW8sNqtJd7XxE&#10;9njdkgOqmpp5MbcRtA66QpwwyQoZpvhQrWEhA7LrP4KC8IUZ5/lSq6xMFX4qP7KXvsmR/1To2hbk&#10;8pb5RcFRHLEoLVkfSNa5POotkdVzI/kCgCgHR+nUK8kNgvqF2bQRpJvmsKOIQqNd3zcdSmPS+oRe&#10;Z6mgOiHu2wJqhDlqFb+IUpz1qPkOdipZOOY/D7y58S6RIeBXnrJF66Im8I4DnoXtqV3ES0ji+h5m&#10;bjl0RAG0uxG973QhKt8/nZ0Qe5GfKAKLpxhqEaiFPhsar7q5lTDmXBKMaZ4fbY9JqDNCH8S1LcFC&#10;xmPaJf1603W9BQkSLPYKaSG1l0VD1R5Q+4HOjpmUTtXTD/JDSbHLKyGNEhfOzYwnsQR2O51ycrEe&#10;FFc41ZmEWKoVA3tRKGzXB2lHh9JfPFxnxGs1n3tuHQz9ArWJ+mYoa+VEQR5TJcwkaBw6c8a4SVnG&#10;s0NSd8/SWqSBllt5sYfJd+yj7/gUE+RUvfsgv0DjA1CbYPwcwRq54TmgCtA/JgrF0P24iLlJMFy/&#10;PbPbCGlFeJBTdjuiQYbkE4JqkRKuvq3g6le9nFwdOexlrKk1mRW3iGNUvn4Ji7MFoSarKumX2f11&#10;HzeXTt64s6iB9TEX3SsiWH1/TdTtgKP43lgqH1EY+FRNvgFoRb25xrCPMgfK0lDm3eYqcB15y2qv&#10;CHFNtooCc+r6h+c0gfehym4q3bIF3O9lcnAYKEkY+B3nw2jkkuKeXVvs7/jli5+4BVnUMuhDGj82&#10;dl3vD+m99bVi/EgBn0o64X4+M5RrBunZ8rFD98Z5EKa71fwyvOUkaA6F6k88s45frnaPg6IxptWJ&#10;TeosVLNs1B1p3DeOKR8WRmVmRwjwzPPRwfqKxLlzii5jFOgYtySvHd3JHpS6YHY6A/8Y9dtsTa55&#10;OfREhvE8PV/2R3pitgz0GmWMj3NH2Ppe9gzp0jKK3wFcO4/ixNQhE3n3hTJp1zZMkvRwQT/9aGo+&#10;jDVzZ8a9H3gzwfy5bSAj5Vl5U+/1VsU3xIc8tlTNnlAscdtF1SKQjuJuhSdD/UBaiRueqh8M/RhV&#10;rrMENp3kMq5Msan9qLxmza/y5hUA+DRwqzvpa7dv9XVdFVG4XNjLCxjAjIEd5xMjU2oyWUhEOMXz&#10;3g3I3nJ9n9OWb9CAyrIxMchNW9ZzeuD5c/y0srosXgFxRGJwsHjTegOS2lN3Lf2S8Cgl49aZY8xl&#10;GOrN+axa+sa95flW6GXP9znes13YArsNSv7u7iLoUGis/7kE62JHlk2W4Ljs9b6cb0U41mN3zyJ6&#10;FiFuC7hp9A9xztKwlLRe4ljiTxfVdd26uyXJoVvUyWeMfK5j81C1MwGpsn0HVQr0E28j9SG3Jwd5&#10;D4JMH3jL0Nx3TPs1bCocXXcSod+8+/oAwcAa73eFw/xkCa0g+g1PorAN7LaUUCDDpCxGI/eqh2ve&#10;jaZuc9yOp6sQwAN9KlBaKtDR7A+XoV7dBcQodCo3SU0sQuPtNHwUP3TesWmbsgkJx0DrCgSYbWwX&#10;WronjuP6u2x01/Z7p8AK46CkpLA0JsPIIv+Ae8L232L9gyxl3x1Sv/IZLOb1KT1xhl3C0buO51o5&#10;cYLu/J9dGhs4sgTacRXqpHDSjK5LVupm68zcSdQovb+0RhI5SfUTyfPwHgceswGXFP2XwO/0acA2&#10;ZokDOermc/MczPr386pqX+njE89FNNvu7DElGBtSq6/zpQRDAC7dgl1G1u+LvnDj7YpKp2Kky+Uh&#10;enhWud+0kd7+NHuBRXOVSm/2LGptCW/dt2L16PPtWNrWcKdINlqV76C3vM1Qx0hz+87YvLD7Hx7V&#10;zNMQP3ATGnt7LYw+LjdG5fOX07A6MbED2nP8NNc8O9cnS/M09+NPKxYwhGSODiOU8MYTki6Bwabq&#10;8FD/hiqzZGM0rzkzuoAlXLKHI91hLUhSxzWPQ+l5136vbk0tON3AdBCjCGi9wWbJIkIDLDYrxKoJ&#10;Yq1p/ab+7vsp9knAe5PHd0JBYWvmPqx2L3D36Znsl2E0ZB72Jd4FaV9Zzxrdbo91qprwruvsUo2W&#10;pD+npKhnjY3cnjeTDUrcXEk8qFFFS7pdk/wgKfGtmEdFXv/dC8Knkct4jqjR2l3NcHCjbS3snZXf&#10;1zoZjxdc179LZnaNHeiZPP5RbU0Va1UPZhqWo+mqeWdJkBl7B4kypR5qZQsOlfK4yMlHeJnf9zsV&#10;bMyY4RcKww933E1dRPiQf+1DeurslM2tc47uNJdEDtd4c3N/Vc+UiJApfCrE/Phh6cFXX4SXBAm7&#10;HgLh9ckWFiLDLGYJrrat7LbvpcrP4tN8OPtNR1tUPs4v6pV4/AfZQho3X1N1kOr3SA3OZzT8AmJW&#10;I+ahSvj+2PH5y4raTfTPYz51Q6jU88T5+yHDbJBKS8/xR9WvQsOTslFWF1+WDol5HAKXgxLGRkbk&#10;hFfxiTL5cfDfz3nwOcftHMbts40SPTyNOOVl9aEbaJz0vinmYBNZ8XZ4SY5T6h2TtFGNugPdz1vn&#10;7h1fk8hqI+6UXVfKwSmT8RZZPRNVjeiWStksDelYoivNCmfVFj8QBDb1xGjNMqiXFXUvZW+da1nl&#10;BbEqEQvFjtCGXefeZ+RkrEFPIlk0xmoRLahx+UchVhi6bOWqj87MPXybZNxm3821sk11ykN7xizK&#10;fLWsg14JXeEoB+bNLuJiR9FHhwvUO21XOM5A+LZTe4WT0bo7fOIffVp2bo/FQJwBjn1IuxUWcwo5&#10;uX9RdRq+4BMQ3IsRoRYpMwifY3sDtFYNEEADqjR9VxSOve8OaWyJ3xLJ0vXkuTTYPP29OErJtxU/&#10;tbGxZnrK3Xij2rrUZSvnJSSAp0RErUyiHwxpT4W4o4HSe/dlxC4qfL9J86QIU4MdIDkJxzScAI9E&#10;gQXsBNEVDh1mt+bgMm8eOx2vFD0KcfQFkpXrbiho+jxkClGyl30OoT4R/bS8IUISuojN81uy3Od2&#10;2yhNGc+WwZxo7Qvh8RDnBep4AEC615pZTq1FgvQBBHJ8muDB8IZDZLS/wLwvdiERGRgQ/MCSwXJr&#10;04nc7Vr9GjATQ9QTM/z222h1mLlGqIq0QfyzVevgaUXbRmh17V6vZlWNP0qcLSez2klf+2VIbqWu&#10;7MBTpm/AMhJjjhTWD+rGBh2dEiIjJWlP89ZHTWE1ogPSuzHJrostT8Jq8vuHaLuQ8P4F1haH12RB&#10;/aoCZgfukWIRRdl5fC6vz19urYBuvCtzXwUPsUMZjr27q5QGgJ62BodUEl7RJm0Cu4tR2HKXPz/1&#10;p/08C7UVRc0GXMr1zuLPlMS/7m/dQL74Gl6uuTpyNq+F2u8DW+mwfYRfqla4FSc2SpbOp3ZOC7bW&#10;1NZQzYeFZWxn5swKMrvY9DUmzRbeolWWxny+mxGaExvlqha4XCrdgMaOu3lc9lQCy/quEVp8ATfX&#10;wlBkjj0PayanEA1dkUzuIT+0e1BtD7k/VPm5MTuPjg1GkjXpyQVBcjTfKhF0MB5uEM3C2NdXqVZ+&#10;TqLv9CoFwMItxLTC6+3JBRcJnG2ae6O7/Z5v2kOhfAcEonLiHALSad50Oh/v7iV/vpO8hjlxSLdO&#10;owKt6pvUNJtmc+keaky73LQL4q4ddXRJiSqj6mj8mkJp/EmOCFRvb5b2xOBVuUA0mtD+B6QpvSpj&#10;uabCpy1hLlRqFLNd0njoTRFKUVAPBRW6STkiJTpyW5eIFKp4ww5nYv0zQXn++eafJcwmlXgzcgVX&#10;MC0ylQs3L65w6hC2Xr7+tylb7b/Y1O/jcfNN6iKTqz1JBLLO3w4ryzz2L0Q9Wc3KKSoUdm8kAY6p&#10;LBWXQVpZz5FeBTnBWUB3QvtgfYuaN08ZbMTU4dB8Hwr5Ze7ygStRiMVFdlbXlUY49ow0Li+jMAnP&#10;YXxKIaRI2oSZZlyx0MhD4CShZWfQWACckjEwOl9t+9yjAWqd9HKVyZsv6ukZE3w1VN9vWXvR/L26&#10;aUjEVqjhgsv1k4expW8+tdEMXLdVIBjyTwvIugabUVwZBvNkbrR0bqPKEYyxWfnk0VWe6YLzGA15&#10;ASkmE45oG2B9QK2CdpLKqBCPTKrYIyU1LmbiR3V0Bge88KbEy58wdj5wU1f/Ly0UBzj+uopa9uct&#10;H6hzuOzoF0nw03obgUf6cbol/d1yUloLTdr3gzwt8QMOJ8+ooqEG1hch2QNivMco/aJh5HGYg2rI&#10;XPP9eldfM+2kF4xpD1AGvuYfQpV3xmiMUxrh4s8FPuXuQjGGPMFS5Tsgv5peGvl48iY+jmv6v4zC&#10;LatdaT88EtjkBzYfOnR7klX2ffW82yNa3YP4tWHSq6qprurucEbfKQ+a1IiJOY5iMeMFSVCqL+Pl&#10;F902NewMSt67XRO3QOoy37nMvhfHxKzcUWopG3Qd31rXueDTi4/jmZPaI/BBVfUv+V/WED3y3lop&#10;WC4OA3GZciyNjEzD/sRjksK5xKnSbf68cGqdu7IFHNFjmi9vILefWVfEPjshiTQCNpby3zGLGXwQ&#10;SVOD4PD/NK9s+2K0pZA0c5lsqAoUBdG4dwvnLZhN5qae9EuxU8OeI9GcH2djASNhfvrzM8ntFa6Z&#10;YHg03CdgJBGyVO0ybjdU3nZMBXElw9XKITR8lo0arIKWW+KJN4G5y/w8PobLq7zTAmC9dIf4vf3k&#10;bfMnl/79CYt7s7dyLqAhvOczJXSsNQjwtGnEbdzMTWO6wo2jGzkkj2S4PV/EZvCcxjwXNfdsXL9k&#10;9WQ/NQhOXQ4aMHIEOscDX9Z8VzK7TTaYt3lR5kZXOOxk3ry+cWEFTEyvGixrd8WBUCGpgKhNcGR6&#10;XO2m2avhB59MtF8A2LVhu10Ws+o6NDSO1SSOTyKJucWJ8+dANktFYEOjhXxkFOXNCrlHH4Sk4Uw5&#10;ZDN6zLf5ql7d+QTypI7Mxhm5+Cby1ZnXLUARqKgj88Ln0jeVGgSCT30Xs+dFFxTDEdTzlLN66IS5&#10;Jrs9IX9jpNVF/abvLooudz9UVfzGFpXgQ+pnTt3Hdzzi3S+Ha+30WVgJPjXOXZo2WrkjOqWbpI8G&#10;Wqj8fCS/HbAKFhLrgXzUjEQfLWeUKFen3VSpfj1M8F6A6QpnDyF6So4Y4AJ0F0gle1pWd0/pRPd+&#10;rCAwkVc4sGkJoCwPNH63lrGOQA7fTFF8Alqq4x3s2EkZWtqhEQ8KICRf2xMObKqVPOjr/ZaFkd5y&#10;hHUbThlzcgqtnxT+VHuhwMD21dOnDerGvQAWXIEdh9akB3JEnKpqg/RAkrRgCeNaaJC7GkM7pXIi&#10;Ca7YsKTd9d6HgYn5jBEDxZZbal/Q50fXUWVfmyWafLtPay/PPKQugA7WPNIA6Fe/5mWP3hXyNWjB&#10;rqCfiKKqT+OBGUolYkR3Xi99AYn5yW4qryjhRi1KF0KiWJa/SqUOzU1VGz0GcS9QulDqU6X6NBbl&#10;WEQplM7pWHn4CbMxGJzufG5NF2c3dZ6aQIIjxaeh8fxzpyG3bimyFTA3TjdhsvL4msUNN9OSoshQ&#10;Q1u6WELHQcKAaXWKRMcatsLJFyr8NxzLhHYpUlt7B6DqLQjhgeAXMS1zrs1Dk96SDzpZ+MgFi4gN&#10;ZSV/zjyNiXzyaSwRmVX/7e3qD6JTE2cbiAwpCDnkfY7j0HpNgIs48nufym5rUuXEsrWl9eZyL4Qz&#10;fI01sVtGmGJb+bHmEudlgTCdGl3MPcvC71GkGpsvBLgYI1Et+wDvPEjGkg3et0inIcnYcxFP+PFH&#10;ASOt13UZchwvfT5NcUmNB9fuTltUazyg8vacn4/EPKgWNeyWjPfe8WY33LmY6hqeQl34kgi/qyae&#10;hJKX151o2d19pq3y/tT257ZuGoNoaNLGtYJuk18xpTls6glPg+PPPl/hxLnV83+xDZuTQSbrsMJT&#10;Uy8ruF9EzSLEHMwFVtAKN7/h3QXIsb5WsIwmpEQQ7FUxXiRKG6I/E0hwEqwi9juZLYs4SdNjMZlk&#10;HktJ3lQX2A8QES9CCzOj0MnsLtvQyBYoF01A/4gikZRmaN/7CZUJCfc8f+nEiIFKn7XmEQuq+xb8&#10;nqMJD+mqV1DvKxu+RVjSNU/mAjsLq3v1lIftWJzeHbnDdW/fajerLJGJbVFwsP9xEVSd/Wjr7rOz&#10;sJBpi2MS/RMp/dXzoqpXBA21T1wc7sW18ZoLf7OabDO1PHQv8bDBU2e1Oi0ssFyjYxJzjPOR1Xqa&#10;FeMxnehBmGi4jq/W8CQ5tPWbcfxPfwURFjuimDCLlW9bYVK6GeM6JXdvsqXNkecrNC2rkKmphd3O&#10;evalw/MIF0z96QoHn1eRPv2+/ylikifGeVxNiQhTZT1mt9Pmmdh0cK8O/xxLZ8Dk/ySUtsA01IfD&#10;T1843K2sSbRF8HLbAOGk+Cvs13XWdevX+ZmfI+bcHxbQLDF9rOh/7DSmhU6tpRsrf07NkY+dKsD6&#10;kFJOV6HjLn5oghX2a2pRh3NnXLKOIDuXRQ5owLUIbp7IlZehttTsRBMHp1YvgtybIlMfvxCYjXn0&#10;ZAezcNwPjfHqZocPGrs9KSGE9e0NJE1kWcTxaupJD4RKEmswWd2jZIt6vSZOUUiq9PANDZrCWb0K&#10;0R9/5olKKdHwcrp4dGpdfxi7QNAysN7y6ijOgFkbXd0rpXACbIHGl8neb6dwoK8TUFaXiH3zGAs/&#10;Scf0g59Y1oFFFg95SppcRokE0ZsU1gXBvDFyOeoTA1ojuBW0K2nBCNPZFbCjztuOs4SIdFheBsbT&#10;OV3BVQkEhO4tHVuKlQi4OFqLwu6ceSGZwNo2rR5LWVP4rBDGfcd4ndG8y91hbGxcRpxkbvNTRmDm&#10;XWMAjhCc7rEe25B3fthPPomGN28lXuG468DnQQvb9fhVrZOdL5QKTaMkYptkeyjbo55OmtTWjrcd&#10;jUuWUd32f6/xJcCSqPMWR5Dz4+49zUUKVXBQQgvFhWZYlqnyhDHaZv/Ca+tdsuV79RF6psIAG9n6&#10;jxMP++UonMckZI01AjU4cXFwBlv20rBCbg6iQk7XQGgCR/zD+kjHrTUJj+6JMTPte/ZjVs97P7g8&#10;9lTCFFkXpucG1y1ecnfHcYQYUxKQUjXNkIbGU4NWa3mH+1xWXg/oP2H1i4S91kHGPyG/bfhaV95L&#10;J/d2ho4Vl5Ki5YeHFsGd1KGab+cEa9ZsjSsRStzatiSvUGDaqOTqNLVGzv6izoh55nvyUdaQR8db&#10;PuD8VMnCuac67NciiL6TSZNZvMa1/36wARTPTUkAZMQyCYCMeAwHkAVTCGPq400AGZE0uI5di0cc&#10;t2YDlTMglzrpgOzex9oG6ErSENbtv27Cv0MS9vNDecIWiyTJ/W+ZuV1LDk9TwJyjxhXuTS6Ps7mP&#10;jvYyJW4+epH5orDQD8crnN3Ojo+5t46yy7y+vt41StvEzIM2cqaql6aCBbUjx8XBMiBDGz2Woy5x&#10;9yPOLZynOPg4BIopPrlb/4Y1elP8pkF3c9I8jP3vGnuYJWlqLQW9nGiK6qeJIFa7rh1YTpHu+s6D&#10;Quopy8AbHNwoRRwckyh3/DIKR7kXnY/jzJ7hXKONssC5QRv98bbM1hNhOgc6H3k8JXUdGvp7D9hZ&#10;WWklQikpwnHZC8Sroxgtr/fTBkUJGRLUkLAESVQrFNCUSrwx45748djegljhSX6hbNGTTYXlF5GW&#10;N6zDmE5wPw5Zlvyg/TXClESf/Y4laDVAUWTsKPzfwCD5z32rP//lv9ryh//uzTGI3oKsSdte4VyA&#10;htceXeG0Hc7+7ky+/o0S/O++/J/+wvdoYFpjeagdsgTaoL7EYuwAgNtbxL/omm5RSWFZjxHHd4AO&#10;lg4I+PSd8ZkmBFbeGk+AfWneQYC90/y7wZq1/q8Be61Xo/9QrVbi7NPwCZcagvhongPcpMI6V1Tz&#10;sfJt5lVEPws97XpdrhJN3JDEkzt4zQUbxl2BBy4K4n5hiQ4TTIxjQXGpLzef3GO2PDFOQutBT/RS&#10;yOU6Xkhbi7RV6Mll4HKm5zfAzNI7Lnnw+AKXGuMlXbVpH4TJPaX1sTEpsQ40VU46Y/4kv5cjokV5&#10;14s9s5atbUiqvpyfaqK4p1NJWY7Cq73Fa7ji1TalikUsYOybP9UfuB++pKBdi++JFyC1tdVuwfgN&#10;CHXXpVY5BNtJJ8YG1s7xJjMyNdzoqqr8DOZZSqOP6/puIdCkEfn2fKRBlJ/WEEP6DasngYKEQiix&#10;UiofHK5wnp0z5GGGAfddZF07xVd3jjBHK/Ld0IsMfFZa0mF8Ekppwn0oR2FJEdXxqS+UdrMeffIC&#10;U4CyqznUncdYDwjGs8u5F0a3wHycjA5fPFY28bJ8Ya7OIq1Be91a9rgomZx55NaKzEv9axOviI/y&#10;hWk86xYZ2vHD4BPAQEOO74sLw83LMwkZvfCsBbjeiI96OZ8L3W1F6tpeZVVbhbzA7JIwsm+9Ye5T&#10;HyrZcz5ReAmt7UKEj09umPqC1oecEXXNjZJS1qBLhH1TrXnIlpQFGxvtt0pe5aBJRbE7ud/n0P3a&#10;QtYgiyyH0zhu1TR+HKp4yu79/uXpniQKevYVAvGjYU9j3kk9dd/5bjdqzZ2woYwfmppvq49r6mUV&#10;kOJ6lCzjksEUlW8Kh74zP8ah6uGnhhM4XlbUp+3CbI3mzzxBOWrAKntM0Z3Eh3HqsSWm33oKZZhK&#10;pW9G4TDkldoU774B9US9b7pRWCMy+GY8W1TTm/bUcBTWGF8uoLnE3kX1HRGjFlt/LoychN+ZFIZA&#10;C15y2l/WygbFO4KFFOhM7CekME5d0bcifVjuLs9e4fB5ne2W1ZMzHyBEnHIvm5FjnII6CBTGb7VK&#10;yFyFS8zBgVYisjJEo9DxrjDX7eland5lHZgEeXhHRWbKfg/OEevuUOaW78TrrNlLw+nUMHsD71cB&#10;vjYldU34T00uRDv8mTHtCspAjdQBvedxIeCd9vrY4O0MaX/T9pBuxjJErc4aXrbF7d4q4yJcF7y4&#10;NbrkzpZ0ZO1DVpQHUkkKVRsE2zkoUfF42k98H2uyfG8JNOp7N/WzgfLpmvVFcvSHY02QTdA9vrwB&#10;ilB13pEZjDFYTMQsuQz9xdjRsc0/x08/kzi0Q7V8Kn32BXaYXXj+xMAehkInY83heTWtoS8a/RW6&#10;9pcagnjNpNdDcxm5LYZ2Ap+Zarg+u95VwuoXJNBT3kWKp/ZV57N7hOVnXz3d2osNVCxSyO+2QVUj&#10;pAhKzhycFU0Z0rs71Drn1fo8rHuQb75fXAxUz8hE6/8k+oTs5QyjnTLJ+qwBG+bTcEoGmC6ecdcN&#10;o8v1yoOmuqm+VsqeO8DF/53Gh/oHYs+Mqjd7wWDbu5bLmjQ4lV+U5ghkdA06DYJPhdJEeb6eIkYS&#10;vIfoS5ku9EEk45de4b3L1t8Fvpd0T48ZR2mZivfJkPtTf9lZOFwgcK27L8PCfpbnlnYvJjuyt0Ff&#10;yDYgqJG7U1spqRxImpL1WtqecrY9pfl0t4a6PydtZ7MlA5HYhzfc4llUcpK20jkqF9plSzlbUdu1&#10;NGRcMd67mvb5C2tCTlLmU8qP5kH816N7SdBSVU7dAgcoBP14P6bzOLR4gEoajFr3Z7B/SbkcJiH5&#10;4dXTz29+CPPT1VQP0cbxmD29mU9LUB2Wbo8hMEau+AvdHphL4M5LRjGOE9Q5PO347AUaxh19+0n/&#10;B56cMVakv8wjOIGPc7Aeoav7hIheJjsqa2TLWPng9dY2kczeS+oPN/KCLtiomUZbVAlDeoWex5GU&#10;fc8ptogNnTW2+mr0HfsGHbSAPR8grk6S/uIwslODcY7UL1YHLeEcP8Erq7XMDcpMtv1VsPXMgZar&#10;7Vt3Jzcn+2YUo3EIZ/nFQzvkLJ/PlBqHnAszM+5DE8e7R8+SHqGPM8huvM9CO2N2WouOd/81fv9f&#10;X3AO3vmmk1V6soP7thrD7vwzpyybO4F/hNCuWwTw96yi/bmRGyLXvBm+R8auZJ7mjXBHCRiIN/Np&#10;LC2aKWjw0tmyCWPKnB3/GU7/X3zHtgKhdM3xkj+jySPj7LzCHiFCmSeFaQwZXT37GfU1hQyhZpL3&#10;FzWl/DM+6QSBS7AZPyZfmr55I9xE+YOB+sfXouveb3NMvj00JCOXMyh0Ict9UOGPg75gf3arYp2M&#10;Q1JlgVFD+/lNQYzEKORvD6r/L/4i/mEFRJj+ufWQlg+CZV0/vHuF8+tspxXQUAq7/52a/h9n0f8f&#10;MZCMyMAh++uGrfusRwRYYKNfHRAiZ/wOsP/b6yOgucJ5cr57/qXgCqeEFfg4k+OiqBU5Y9APAEmJ&#10;uJbuXOHcWFj4TbVy+K9/gcHV2D9UeP3/L9NI9vAaQ9RTxJrBReyuSjXApTDbylyR9f7OkFXjNlgn&#10;QZcKpLSEUCoDMpjS4X8p6n9t2P/3J8Y5DsHRBGVw73w6cQAGt5Gx/oC20JsqO3VPn/+erW3wvu2v&#10;Y/ellWBzTY9Q9cJ886mpguwcXXApR++LrbdiFTd1H4vmAY8RWvcvsqnt/0xZYqfQnqqkaUESk/uX&#10;btI4j8cv2wef+ROxP7+O2snPvIjCWQH+zK0sgeiz/GNRo5EL8HYf2/mpU7Ovuuuwy2C52253cygc&#10;o+11x9pm1nzeg6Rv7HiQypivvoBTq4lXlNLAAM+FvJ0lzUJrpFuZUoK98URqejmvhzIWIUiDB/q2&#10;AHeph94hqXIVAdWgu/VRnqydT37MY4pIWao+OO6JsdQQEbLqUb29lVn6IpPrRvbHyjg7F1SkT8CB&#10;IEdli6W34WnzEy4TijsQ5/S+tOGyYRTrtPpHeExDeLjHQn2XEe+uwa+puEwKpLqz4FxtJZTqQKWJ&#10;SI2YePN9vwwdjxSQ4w4tIkWbthXbF+A8Yt+Qg+0VtAvu+Wgfeteih07k3R80FcLnQZQHamqkjJuO&#10;t60sLTenT70zZcievDeMNRXZhmuS9BisP5ryuTVNDmqybGH1zkUNh19G6k29ZktB+Sb2XwiUdbvp&#10;7yEH3pFSJk83a08I+8GgblWVXlHaK2mfFZp4yUy8j2LD8bgnyn3avcqcvb3IoXx82t4O/W611oUn&#10;+AbOO0N5+UhgbR45feu9ZsEXUMpa1x2v4HKgvKoQXhBMnTo02jU2vvSY6WtOrwarMPu8So7RpDhA&#10;YON2AcZ6pt8RkXSRFK/r2m07Qs132V0uVhQWCBY1izDYsBRzIEPnYTrBTjIysTt0DNQG7vT+7jXd&#10;BbM0HpEqlj7TjZV2IXD4nV7Fr1sLl9/nEhVivyKRJQqtrrXwIRMHfiG4SN88V69eJUCrusc5LEWp&#10;5/s8v2jLknHLXNaS3spQCMvOBcQ8AsDo+Rali1bWV86vUZnmOp5MbpZqalOyBP6PR6SYC/f0tZ/Q&#10;P+oqY8a72yFqdy9NlsxPueBbnlUYA52YiOx9PHn1axPtOby1a0uyZF+VC2ZUa+4QzvfdO1BnaZwv&#10;vFHwcZuO5XbSrdBsj2xoL/fQGJecUKlJ4o/YlMI4hneG1ZmzD2+qX6+SWerRxcnCuSZ/7SOwmPl1&#10;DVNXsZWMsIqHt6XcR6IPODhE71/exin43q9SbDWoQZtINbeZ9hfD4v/pqzd/yol/vXIiUEy/v8c/&#10;2DCenEddbz9rg+cj1WeXqr3lSTEkUEWiLULg4g3fER6u5Xo1rklrO5HIAjall/ycodatrCDE1TFM&#10;9A0JuOnyf+2m/5ur/7f7n/+9h/qrfeNvyog2/g8Vpzi80xpVvh3z/nqY+42L36RoDf9TjE3x8Nr9&#10;i2Y+qUGF7X2DGk/YKv3xaQ4M8rguDrPg49GCdgO5DFuSBcExXzPaVjJ6wWHDn4tInwUJEHF4FOSo&#10;lhw/F9AGrPEd0Vk8rCXQwWkOA0B9Y3dO713hzMT/jimwPXaHSsAo1o6bFDZC9IcStuOf8ky0OCQJ&#10;ApBiN4oefcJeh6DpfldmIZXkF+MA150X5egVTjbBHiEwE8z+O6q+jECspQNUDTOo8MtnkI/pl4G/&#10;/x7Ejv8VDjfAk7/Q7QzZvHFxE5jIk/sdTgGTs3xneQAhLFow6zdN/y8GgO5E/3fpG/O8dVAUe1IB&#10;pz4HZvGuiWIe/9aF1v8SDx+uuXf/LFtzTP39JED9qr8RF1eZZiWb0DqLe4qfJuv5bYBLqlQ496me&#10;DInK3YuHv/nfzBFU57m+QRu+iZuyqbOgVivP6KJaBtCEXUgcM+Xnnl1StMZsLqwSBdQ2aC6iojzR&#10;eTwq4yqfHtis0ly7/gnVPNL2r+vl/1k8TyTmkKHJHqNJY1DOG8blY7uaTKwQCOMvmYAyEIBOzoI8&#10;cc+bStcxFMlj48oq/TzOaxQu8kMRADMny9A34LiOa/6Kf++21j+P6HdzsAvaSi0JX0AM7NZ4Ufsc&#10;4RG0g8fr9jBUOmnNZ3eCtlG9HRcIb1d6VkRgr/LKJKMll4M6V1tERy6d/US145gGIOeq+C4h+rUF&#10;uHDoTHPorJQ9uHEocSMJWfV1Gy9vzudRyoyXbxmeiqXFOqoE2rBeMGjKgKV+wH/vVaw7QPQclxaE&#10;a5PyKt0FVRO7Sx162T1KPRi8OD0I/rLQSu/FnCco6HAxs4OamJmda9nf8b7CkbtgmTmzzT2NTRo4&#10;9rJlrNNfyv9iL5YMg8ZBXRY3OGr2l4TUs5gpqUSSae40noAEvdt7j9y0vEHkeU5ofL5sNDsIRVW6&#10;kOrUwJu2Qf7E0k1xckFN8IvpjkJs7E/O6jKoDk2tSXcbnpo2mVCoAqXCk7dhublhEBdUi08ru+/t&#10;dU+nVrd0+Qu9WVFe6I1SEeGLiR4XiLOtbTtyOXiWcnMcar7ku7gr0ryRFj68+qHwe+EC1MBQFY1+&#10;HFRE6pf1mnhgcTmMLKm4UL5lG24Tv98nLzocvkoJn8So1mLuFBXVpfdfzqX3O7naCq9GwDDdOSe0&#10;x6dkol+Tb+cxPRtWEgvPTssjDYerxbyakuF50GCZusVEn5YD6PZU+LKmtPenjWbA8iAe1GKxBf3A&#10;6o6IjHZb1tVqLJOLgSMytXuO3O7sh/oR1RJcsN8BLdk/7wFurTOHfRGOys/4Ivo1/Dkx7rjGxKBs&#10;LHeVV5nLEQMWpObsvrt6sldGHZ4bFPb5y/IdWWVl5R8Zz3Kyc7bP7zJufg91V3v3Pj/rI86NT4C2&#10;ZFUAP3Ib7ej0dCfDuMdVAfK0TauetLfkCi4mo/LK5Kr5YalNkqNFMhQllDLqmmwJhlokbBPmwtkE&#10;v95LSH8XSLEiNiKO4FZnzh21s63tj/cUCij/FJTJSGz4xkWaJ6hBzX1yscAZHZ0t/Kc69P+VKP5T&#10;xy1/XtRfvqi/aRw38Q8Vx/05OifvOStM1jtXvv+cGl124nqvIRHYs+Iwtrp/RMrPOPuS2brildpo&#10;sxqHrIqM5Vjp7UgxMW7TmjJgAICvxJcVje0+Re5tF9WxHWwPHs74PJqFsvug/Tc6l04IDJDC7ZQC&#10;a8luvL1t8rDPBbR+VdQrRMc10rEi5P08JPHv9LfhZAoZUzXu2PCZS4X0gamRSUPPXdOd1O7o2QbZ&#10;FOdj608/VYyqjup1l9uJTbl5em8e/axNtCzKDFLlYZlwCSbaAwoMtxT240W1D7Y/oJF25+yKX7Z2&#10;A1NH96GGLv4kNlOGlVpzttsLcPN6PipqeyMzTJOIFB4eO2hMLJTIOlRHq5A2K86/BlddAghR6+60&#10;CylhWODd+/GGrmHApC3UoFr0mzK4b3DbQHlO7VK8hvPpvO1Dl2H9ZS4Xosq2upcb+VQUtpyyS5YK&#10;8iUUU3eLgMTPMv5MyNuu9MxJ6tC3yNFVkrqlQEQcRRChHgsV5PgGw8i5rzAJLGQV8GpM7ISWH3F1&#10;p2TDEjwbz8qPYxU5iWpczm59rhXykXtP4ILyX4g5pf64qdiyk9bYtluYlCJycZbraziCsDF22Kwt&#10;pEPa3LFSO57kwWfTYtQJmTA0zcnJz/ucaPk9P/SWUFdMsxJQ3TLoGg6e0f86Kxz41conMQIODzzg&#10;WsnzMqvzF7Qw3tzmbK/HqtsOR2AISBvoUn2XWnyaZepf7ssps5zHbsrHhCoKSQhPN1I1wuzWeWvb&#10;5xLwhiO/96NsXMmihLtjOlUVpIJ7zFcN6gfVlxmZtFfCUrf0NT7RGrVx+/O1AolJDD8jbURbyEfF&#10;ypV3P3USVD5UOz/0w8yGqqm8NY79Usy9SsvJElb5beF1zljlpLq4Xu/bFzlEkfNrjZJRJQUS918/&#10;Y1R/qa09VrQT+ZBnp1G2XRbYWPG89FN20Zby24Pb7/2IuvT03xWFvOpUIlI72pe6+VAyov3BywqJ&#10;B8ovpZeCuHGY8nGYPn14TTUGbSo1iYgzo41SkGGgjXKU4ac9CpOhTZKM02DZkQEuy/DQRkfJ9DLQ&#10;HkfDPfP+a6Tqf+zWX7q8P/I4EWMAUBPdqUDG3lE3Ioq5RP+e3/Jr/Z3d/07ZgTR8Qij8ArTduoWf&#10;h63+3Y741n1QCiCKDCFs1Bfvh79RXxB4/f6q1H/XMYFcTf7x+v+iYfcPEA3ryj6njVVRmoglEQJF&#10;73om+3ku5F6P3Z4jvHwLLPylQdTwlYEmFvLKLJSO71/h0Ib7Tiw0e6l6pjVniE6wX0QJY1Q9j5EK&#10;W57or1c471sPpE+QCtvTNXwFf3EH/X/XHcoL6yo/QUo+klzh6C9cyAh5jtLuC7vt6ln/qXP/9erc&#10;f5oaf8kI9DeXxwYtqvX0sBxxGncO9PMhLTDAII/8ngX4b6c6IBJYx+bjdik2AUzwxwEfjz7FqiPQ&#10;O+yr7QA9Dun+jSucT7t2QF124wzzrzdwXE39MdD/WAb6Txza/JfbR373Ef5BJuj+vNu/fJV/09D1&#10;H2sV0z/H8n9Uoeyv1vf+I9M/yfR/UufyN7WM/1gkmH+0+I8W/yfV4j/x3l/Ge38NefxNLeM/Fmb1&#10;j2X8Yxn/WMb/a2oHf1PL+I8FN/pjGf9Yxj+W8Y9l/Gu0yP+xAA5/LON/Psuoehk+d7k53/oSA1lG&#10;SHtvbLaGzQzF97jQTw4YV4lSWfCV2ZtBv5S7+ilZr5zv4sXtKAyGt62+zJw9xhgw31hEH7/bl9F8&#10;oaSye3OkG9U8Rb2aBfO5hIMQ68XC4wvJWeWbImwXK0jIN9j9+yKDW3hFX/qReImTXjfKOZLHHXMH&#10;YTGkpFVrVfYrv8zyetvF0bncGEJus4zm6UY+Pb+Zy16AGWGJQRXcFK5iCx+d9er30rz4SGi8AktM&#10;0XzrMi23tn2iaXvs/6MH1dUT5OnbXbLNWqTz02ZspLvhA+ar8Qt1KaDjGZIWwNTQKDSOItvYO71g&#10;sw2qslZe2h8zPpicPHZWd+afS/L/bBM/v7ycXZCX8zkq97WJTu/gO+LHOTTjAEwgX3IO60HK1oe6&#10;wklqfbCFlfNO2Mael5wNQj1hvwZdf5wiJqB2XI0fiuFEenoVWDY1M+y7Hfla6ocTZ/az8l1yrmDN&#10;kuyMqFJLx+kwXGlg5H1OfGmhe5eqbEP4SzVW8aS49TmmlTi4tGQnbb5wDkpoNLbGOSuUcmYc3vXL&#10;84TgY2e3WOBnrX3nWLnA3LhCMtPCgiD+1UgSuFeJU4v7FY5QEn7OqcEBwu6YxGoH27Yrj4/FmlFT&#10;MZ0cXSaKTUCHM9x2DXZDLknEQ5MlQuYOVMwP6m1YfVk+5GdwyEWGk1Mck1papeVmKrmgSnSSz5J3&#10;FjBYvdbXLR+8P8Cak2ucICSN0BXCJQeD543p9sddpl58RS0C427+88WlM5jYxdKC9uHbIAKmvjX2&#10;Bo3Y937XAZjo6P2FK5whTerRGEHjawf31/lUbIZGC7dLkxfIwy2R4atKh+I1HEc88NYai5Pb94mV&#10;ms+Hyx2f8qYZNDATC03GHMrYSbw2UxPZhoN2lS4CBgyxzCtQRBMntKjSvHO3ZbRjWv3IvEtxZ9BW&#10;Po3g/oK2YtmsAdwuNNVLrulkTHR2fEQpJse9qNCit6ioxEpHmg5jB2A0es8oASL+W7vFUwvb+DUb&#10;ocEN5wQNdWw/Ts9mzVpXW7vAl+PO5C3BN2ZOWdsWyNfNTbwEncGeQlM9Pb/GKoMobPlVGUASPGKZ&#10;fcrTMlJZcK8i153dNdbavfQ+kO1F2eBFxYZe7IzBC090dImA+coTwkfVjdAi15OehUn/KnNwcYuo&#10;0Yn/3vAY0UyidNEhKBkvcj72IEjotnYaqTyBHNCvz4TOGgyz35il5DjQtL8w61prRLXm+lKjhi7z&#10;EKnDYVvN/WLqn4fc6KkLGqPr0U2U1k1cETKBRVl6o8k6Cu0KUrSfWZzDFS0H33ECgF92yM9PrYkM&#10;PXarDvviGS3i3uAfLmsHcGjyasvIlsJgtZcoiUHUHCzL2FYkdIdyOiIjypvHl600LJfpgoq3Nq00&#10;rpaTioAimOWx3IO0bbh63cFDrKsBF7AFytzwly/Xidn6hkLyx3Zv+R3kOh/Yxtvv9tqZQhzCx3yO&#10;XLSUYxaO9J9XdyG3viXyNthBTfNHDUwglyV4rFf5psz1/ofAjMEH4E6pxwAaikwAlnGya+M9fEY+&#10;kWzA12oh8AUvfQMbO0OJafDaLT/A3OFK6Tbmkxye85GZId7mUv3g2ADhHe8wsozKTO9mJNqpLgFA&#10;ycwu1Id2m7rxsmjFXVTZWvxFFwd/StjJGSks1St2u3W16o1lBfXD2nCIGW+ZpG2xIoRjX+n5x4Lu&#10;FXSp6H16Y8G4+G6liJ5JFSVlceXrdHyNJxqPLvpa3O0gq4szCCJ/QeFEOKVdve9r7ylv9GDfGBjZ&#10;3uxlXHPef2vacv88mEQvIZpaG1TPxNkg20ebkV0aWPmiMUeftFAjSRqYc81WCkkfun+Wb0fw1YDb&#10;TePY5skR3IAc+9TMTfHoTAMaXJwbXOqr2AJh+JIxU53KWCeQbDZu5CbC+QzRja71LGIlpo2JiQ1U&#10;2+sXJtYEUEEeFx8RyTCrJc9hq+MSsv5WaHxdrZ2W4SFxfTHS7I4FciqnZIdtfoHUu5SaPDava3LE&#10;xqe1YWVufM0Sn63MMYWeqWaMJfQSmHBmNbF6QYDHSrWV0zEohiGOUBMRadQWipBieZGvURdriqs+&#10;GXwe2/thWsPABfWlZLmh3EtArwhaV+ZrWMs20Y2ax0cU5/RNuqBu2NrpXuEYrhhvNwdUOc6GdhLV&#10;3FM2SOsz/tChurS1WWhViScn+2CbIy8e7lUIx9oAyD/sG2+nTeFLmf3rATz1vuLLG67NT2jKtnwf&#10;exfsBjX3+sFT/Wpc49A7VLULwgbqAe2Krvp3HCbMrZYCKy2sn+dlpIhzWHkAogUmyGLSD3HPqA/4&#10;MXaGFx2dtltsgzOXseIVAgjij1h9BGeLgER9o0t+7hfji29ICoQ9mzVxSP4Cjxp/srEmgxwx7vu8&#10;KO647x3AGddNm12oVhf2m6HU007+oW7rkxE6i0Gl35NKin7eyCiwXGnWt8xb6uRiTJubR2StmgKD&#10;lpGHPhLaZOXl18vjoXagAAYi7/0TVBGYgPzPgrb78xz/3xjU32QS655gGVZohw9L1/LpCgexW/tP&#10;ivUvp6gyViBLCGB53HsX0eMcICFylhSNdbuE3j+zv8JZ8vcGsKy/vGC/aTtEfIEff/GMV38gMf/v&#10;gPGfoYS/0VBCVgf0fs4asM5ODqwXPEOqVwYT3lU9TPd2vZilhFXVmrJhO499qA+Cv5R7Ot1SANU5&#10;THiWgwT5pMSlPh4KTnCfzhQV0Rb09CprAz4TxO79Zk5QifFA7ix7xdELZGeyjW49JJ3BfAFraBpy&#10;xMZCIYKqF0VYwfcTa/Y8PBxVYxoyt8Am7Ko3aENiCZ+DOXvIgSDo1oFUnUULF+R1+heDlyIa3v4z&#10;VziknlWtIiTeLZuMjet1gsZ2NqV12zqKlTt4yTOnkWkLmCyhZH0wojFvaBHE+Upt75T61m3edMbU&#10;zLywRsB3FY8vs/cOxaICfQ1PWnXdFgZR2KQZyuSAuaeDh5OU0XKwSztgdTLBctzojk9nKGxzejJR&#10;yCbxLmdyAI9yVFQQSc8Eyee4jDUAQ4oLcUFVu59Fa842LIyc8RCYeou0fRBQrW0BodeHwEXzwpN1&#10;gux4B+N5IqJyUNUbldAv1s6ae1sspYN5C2fe4mAkFN9y2mFqUvZAZellJ6VJIBC6nECetSS0XRj2&#10;XyRkoVKKT32X5xDkLTwn7FZyc15pAheIdzaICK+6KgwT3pdUuIdQrAsRkZoWy5NblcSBmmR9Ma94&#10;tDRy3gP+S+3OMEDfD58GTZf5qp3c6S5b7Zyb1W9HLYxgTc7Uz8j1aiu8uuJb67rOdlJq9zc2RPhd&#10;Vs28GBu3HI5fU7i4etmhWJurCl65OH9VWz7geZvJGw2EuPqnl8Eo20asGmJoOq9FxiWVXdnN0xuC&#10;Qh2kmxq5UWC6cQXSq1rjj6m1XYY88Tq1xQILdfoaAdp+BxMO7QcKlKZE5Tfj8B6Ls7Rsw6/DYMu7&#10;Xm58Smj1O+reiacKNY2tTa6tBztDofEzDd74quUnns7Amh2jZ/Djet/+LrQiU7xl6eufe73isTOz&#10;loXZx2/3SyYAcG/lnW6fE5mPp5PxC+SqBPGouyRNWIkRQwcfJZGFeWJYYRbDQbcTcobuh4nj5OmF&#10;AUyKZcGzcK4phGjiaL9faKybQlGq8URH33tns2wt8ctZ+34r5fwVDmFjK30yyaLG9iY2lfLalF7W&#10;IRSvlTdeFVxSIDZD/jMPjPQ+MUB9M88uGzZ6aVJYBpvpYbTK02Jc6peiJVYBDLvAEbBcIgkefYVz&#10;r3BLvxiWHJzdGF3BB5Bou8Z3s/hLrdhOIplCi5oFECt3LHdZFuxcvHV+Hm32mp+YuWGa6zeWv1BX&#10;I55HdCrRyRPfreq8OQYknhrp9CIC3vCzstAdxdnTxIYTlCrfnLaN0sF2+/HwW2c7iyPEezeCrvRQ&#10;PWtKA6Pci82S9uQdvMkvATbrOd+/RzO3VB5VKmlyv6x2njy8BQw6TnUBO5dJGpxEAV6FuOGD6F1U&#10;0SyMrIz1gHw1oAs7NwelqeZ6zNafkYOEfNYrgJIDX2WXI2xcLqgksFSgsDl8Fx/EOacJ5J262HsX&#10;j3eE28cFo2t4w35tl0UjyM4Pzyy9mxagm/n5rvdXfbnRnWoNrw8ErSHdSRnfe9TUJmU+eqdNBVod&#10;1LwSx1N9W21FagDcCdDvNO+HKsetB0u5uf5MVu6iiezaEv8/1JXMvlJdLE3Qyx/q71/j3CcAIizL&#10;thGMnCMYEQRfjBsCg48/foen9x7WcsKcGKFe43yw1+DR4OBWndjKZGqz1dw41vBw7RvvXC8fd9+X&#10;JvtOX3BPZBsO7r1YaqyDesWvBRxMzOhdm0VseJUXCWSdBa3m16H5SngRVrspEmwE5i41Lmp66nUn&#10;udY3/LPg6rhCT4XWJKHdofmGKi8iY34/jdWXqhZON2o1591DID9LPQCtTnc2KlZv2EiZ717hhBi8&#10;aBFOqLPrT8vtW6XXa5tJLYpGVJnbOwsmyV+quZ+n7pYf6lQS/TyKKHZUkwXC2XMBV4SVqsu7S3Ht&#10;xM43MCVvV/TsFnK46UAw2QaZwqA72GqvLSSqt8aJrN+yXGiowgwgSwKDupafWPUeJJ7jRCRouIUD&#10;JrT3kHBZY+KsBCpgl32iC80jLz8PL99HvIAyc9XtJ9t6ayz1GKJLjY0AWI+8Ochr8UDrfIZLis8g&#10;pU/ijX5hUPojGWId1faUjCQlF1Th9hkRxA3LfIXDUhYu/Kmxivuxy52eNEQ6bkzkzmDOV99spH4n&#10;aif8rU2f584ansXqgKEbr1G4NfgCAldWN7U4iB3JnnRxn21rBzREGthUqtLsBlrQ675oQeMDpaA2&#10;RHKVxaKvZHvCjKAB+xTIjfGrcH/wT1uqlnn1Bt+V7bT2n/QimclFfHXwycvUF6M+UTxgMIv6K9Lm&#10;6UapK5yfeuWgG1le4iv0Ssz0/duydgmXXHtFwiMwxTKv4wUD+12KLoFoqJvr+tzpyQzcYTLhPKST&#10;nppANa6s23iPZ0xMRmk9meF9kgqBC6o2YwZD8DKdV0TajYjUpyhiLhERBnksILXj4KGs3Viu5zeB&#10;wdRhRF2M3fR56RilyBcFqa2mlmNXD3piH/eM0ircjPYqc7YRBnT2HwDE89eYo/i/4h7Oj90MLjxm&#10;7C7kfAAURSsCDIT+G6B/OVEu3nOF09kCxX7fgmzLeQGfhkCYdjGuJAeLwPUHp0DW8OOk7nde4A2k&#10;Dn95dv6A4/40C/6qzQJn6TrIIScWdOnTeELfgWgdIFx80oMg5xKMncO0mwHF7dhmgto6/Yn5Gab1&#10;LnNe1AqsIeWIJ4bnyIVDRklTRh1X7kH+aE9Q35sT/U1BYK9N50Vx665pOo7oUaWIwBUOWuo36gjS&#10;XgFhZsfMmv8guGQJD2u9jPydDiP2dgz6+rFo7T1AT+RolssApqffCe8Xpd+8UbG36CRc9NgPKbD6&#10;apPaAp09JoWWWANvW/+s5/r1pw7MenrcXl+5q3B1rDwNWb7WBb1cbvn6HnCY4jZ2a4QXaZ7rjm63&#10;kXMGAwa/eAWFEZTh4ciwoeL4tWlxTTYv76XGLBvnWHwNXB34KK2aRbKdOficujZLOsMs18pfXFno&#10;oBfVPJ7jdkiNVZpl+wmjLNO7aBeNz1Ey3BlMbvHEWKMSRUwvfDEXvIM7xQsL817b12SDGzroKWJt&#10;J2A1hPGhKTwPxEjVeqjhXjnAhiQexKpuOG3wRV9r/KmHbOJT795T5PbLRrX0k33sHSrgL5aZhnCm&#10;rz6PXkhgvYzEmkCuM7vhT7et7ZE75J4V7GNOXamiHSdHp2xxC73VvGI/RJXmL28YYxq/Rmm9CMzK&#10;sXicW64GWItHx+x9VzgroFHoSasgX5GvHYT1sqBZRAGli7+JCmkmGWAPx+czdZ1tqyW49/Zl3nzJ&#10;LXoRQuUowBgRZAcJuPasHDSQhBZxqkcroJrHihp9nYDFk7sRCRRP5pDha6R7UqJBMPIk1uWPT9PT&#10;KdUrDrRKevFxW21KZeP5y09yOesJxWLKctxDZULHzKZC3kYCiDPGWi83LOFutet0j17e17O8vUcO&#10;BswCC8n5LWJqq6IJ+t3zgtGVngsBdma1pYJWJidxi4hJ7SAtRgdMMI+S9OnWlscHYsWRnrCKSsCP&#10;1lzhmIljCWevcES3z7ivcDbGTmWucCZ/l0koeN0OWbDvKd3qODCiZVjIFQ5rSWh1BX3xUm3t8Jnm&#10;fgAYPKDdoykTXYal/PpzPSP3y7Aq9yShe6aeY88BD3wm3QWV8lI0ie8gp1tzjdMBwgmA3yaJGxp7&#10;tpnpy86qRtS3cfz9H3hzv05gOhHsFJeuGM+6zCGTIJQfV2vkUXh3KAPI636pr9cVDr1iTi86TLMM&#10;knDnYBdGTNk7eyzc27rYddF5isS7rVmxjZYkKatMToqngEa3yfCYiV4LtxqueUc4cdlpkrFlVUgH&#10;JFj5MJp19gPZbd1L+vUZ6teQuLihQeNaHnYdo0Lek37R0JlGG/qu3PlJ2BC4+VOXCoon53tQFWtE&#10;Qc8qVdjTlbIUMTrrCR5WxgC4Vym/aDKw1W2dr1ryx+BFG1addDAIOu6MfrszMN1jEEjqU5jq18L3&#10;RMnNjvUgGUKTEBdhetAgP2VME9HzrWUpM7ex1NLEkonOHFBt5mpfdchzPb/PKLyKSqwWhEk4r873&#10;jeqwOPy1cNkByZLkXIerPqdPPi/7XioiFHYWZGFtGf8An8co9am7zptpS1PgJtvpPZA4g5701TTy&#10;MtfWXqVERD8z1NVc25VWL6+2ltrUu/h0GIp+gJlKNlxvXAqma0ArOtkrhQxIKYTOJ4oryMXkpD0t&#10;DCEuIJtUGVcgaTyRSHYBt57KDu3CyIOtNFcgkSIvApw+HNTjDpQOwltvulLtdo2bbuh/9rwsaUab&#10;6uEbEET6mXAqm3K4VB87V91MS7PIfecCeN82t91egpUbB0WOLuj1M56D9DNV7y9FW028mJ82FErO&#10;3pGnZbNQcdu2WR53pkFYRM4Mpl9QO8D7a7et0fIXBlZC9fF3Ve0K3Bwa6tkLQEob69wK7Fns0wmS&#10;Sj+7q0r3jv2+mjEnpP+QIPKjdKP3BL+ufPmkqnyr1npeIq1kFQ0zjs9vT39oMEh9poSi0NMgZ7/o&#10;aY2/1BepoNE2ouZqEVFVoIiQrSGKdXaJSU7i39yyXJNezy3Mi6T3V5Mxco4kDmg8kSc/PAsDFqaH&#10;jczOolp2lNZuXDTw5fbDiUZVbPEa6lt0L2x7lx0DlVjUuZ3U2pXrAw/HB28SE00yvSsfJFJ9t8li&#10;sQ0YPFHFK5xX7CvLI83ik5fEQCdmQPzXkzvFnk6GNgvV2/BW1UPrTK7KRVfftp+qSGRRWDx7KpyH&#10;J1ZFVWXsR6uTulC0IHskPOU3mnSEeQ6OBJLeKxwUvC0ODo8/JD9zND9Js/ZCLnSWLRy1vvYMANt9&#10;grqmG7RqIOf68DZr3FLxVaKS4m9xHykvWzItZ9FbbpGlFponAQdny0DCjeDgxumhkLZv3Jn4RTUa&#10;ZUSxQh70xU3pAJblVrrbufYSfakxnpt+p/kkbbN39aWKkKnr20+MG9vGgR+Ki0Pokxoj2RtPJKeo&#10;1wIvyr8fnLYmlLU9M0uSWTU78xhRPJB7vpq6Mk+bjPPo1k4+MdEt9RuA8jgChptgNeABmAUx4PTL&#10;WZmBnbaVXURUiiw8ZxZh/1F0BvBhWwQXgtQHFQAjYpz3NYAqEWCoucKZpW4Fqv2AL+y+KIb89oWQ&#10;owqsIOSfXGEpw1kVhBnHBpJo8ENENG9AKZxFFBbaCTjJrM3gPmOuhHlf6/uRGf2LBxNqDSwamqSa&#10;t3z5GMJKP1lZFO0fTxTvKzwYrewlqqjQUCGVuUkN5JuK/zKy/BMc/VWDo7+MvYGI/O984W86XfkH&#10;xf2nk/BXTchVhQMugoDua7j17uX+nF7gnlMBn8EHV429eRiwisA2JVbxGEvTwBe2P6hUXyfi24qs&#10;HO1eLy4pSMs0IGPacsp585vKeEwU+2kHK099UrYQD4yLpJ5c4UyHA2bO6+9/+XZq/0V4a+QVjtSx&#10;qIkbPQpr4CNOP75VEtqIoXbpDvdtK+rnnZipZwqdbEy/H5bXD9ThK5YLmHKys948OCjsLH21JgF4&#10;CHq+MwbIi4tpu3VPEMEeQ852ndnENjhyjjxPPjXyFhWDHTrMS/jjNk9uWX4vK53zrPmcV6HGZ/9C&#10;7fzl7uzYSHFKn/vDwNgoVSdWBtJ7v8QN8s6mqfVgbbs4TWmFwGr1PNpq4tfiQk3CPL7d/TGv9mar&#10;Q/KfuTZHktFkDl7sNBKU7yyZeXwUHlC9quKuAAKN9UrRKJID+h2FXhhMztKbeLM4DZLpRUg5qZfx&#10;9gie/hbq5r3aWGRzoi9KQKwhTkfEU0Q/t0Du9fyEm50b10pBUJrpQ34Quwvqq8H5naqzV5CFVk+D&#10;KxwBNwRAoCL820D+FS47k+1AVr5chEHvOLnxjv8A1jGHFcvnSbiKcBW5FZkQequMDjZUwsVrvCpj&#10;91RLHQYlXrbbPXjbNFARqcL0YuydGAJIu9JunOFA6L2HCO/HFWN1fTRrrR1nkh6kKsKGplAyXPWk&#10;24yPM7MI4m1uL5dmWCVpQm6JK2tMiK2oLqVp9UGBdEPcYNHggt7A1g0IoNND4Q378Uut4q5S3YOY&#10;aShpPjTdd03gPLkGVCkgdwueYFOnMmkrf8mtPXxLxEzX1FWUmnayuobb5phoX0xTnE6p8UROvwSr&#10;C9lLo9rbhWeMwAX35Aqg7BjkfvLzg+T7MJA4Y0TfsegJM/XMkbAJTLGOhmqH9JsbaUkpYW+YDXtY&#10;2tMcncYgzzJKobRtOKXS/1DEzrNJ2DeIXmqwYSUs2MGbcEP+NuKHMfOh9jzKmqPJQcuGjZpE9nhW&#10;qBbEoJcchmtlZUHjkZdmrhZKnDrzkgEwhdIt+cAR65Fr5jURDh5H4IkIotk6CucFEVajtsiSOAS/&#10;cGvE0HEXusdl6Ci7a2VpwL1QJYAnqOc9z7sHez0jVe20kUSuQDgtaXeq5HagL2Fmt3o51ld4n4tH&#10;4xy38FY/B38YzkU6oMo01lc4kekHVJ0uaKnaynR8Ec5lz7JH1UUnaM3KA/J2+9GdB2YdnUYGwtEL&#10;DXjLqum6zq+DPO+ulCTT0UnnybpYJok9ZQUCpuypG2dApvbTm89AZcptbea0eZ/awdlW9FaDm4h4&#10;/Z5PcHTfsc/t+VmwSnK3IKj1pRvh0lJ2Rw2x0UohbeE92RH5qhiO1wYuqFjyO2ckkBcik3NaYIAM&#10;hfoBlseVrXPeXgYo86d1wb2iXcE2cCEeAhnumRTsfWFh1rfZo72ECTlgtmL/gWwCF1Qc9RGB+QEw&#10;vtTse9SKdd5txTYBRb1txP/5q1vTjf0ltXwKx1OdW4oVsBiQaKnAsCX4MrAcncazld0NLsmocXAw&#10;5EXd/lRkEmdwi46WQ4wkShLMdM0YEHBO9+84FvjHf2ON+YtRhN+Z958L/1UF9DcdUvlDg/EntPyr&#10;hpb/y/7ZJAXAoC8rnAMCKha3MhDN6ndcdtou2hvnFHqnaiBP3UgGghR6Qw3CKdPIcMvCvBTGn9eP&#10;0jI+/5wQF/KJ9Zs4YOBKHFsXRTHmZcxedYuSThbeBq+Fp+tawJBXOs39C1rDq/0zlF5UJMYTzprG&#10;huipgcGL/h4DYjkFKVYJNt5049eExjnuG6Z2r3B9phtn0s/CXER7fefP8vbj+WozEDDBDM8vmSIg&#10;vOQGVwJfW2zZgB0iHjZeYA5PBStEwvRc4jtNQJR1FcmSlU+3t9asPGsGVjmquqqjZGsWtuEkQM+9&#10;JPwMBgeKKSeP5s5YbHEhYdCTVcSADQ8+xB49rGtHnSis1IqO7x4qnrucVm8wLPjBtgyLnZFYEOQt&#10;MMobeD+JtGJfHGOlovsK+F4DZ5/DmpUzavX9YEzFbHAzo6diAFCqaDEvcyN3XoEZQX3UXIDFD6aC&#10;Oq+THybHCTRCGsHN3JtaR4rMz8O0VMyCgX1iUOBw62QbiqYGDLMwDGxiue1ayk9D69GS99fZOk6h&#10;yQiQHPV8sriLqSuDofdY+tIUg6tRbZo5X3J2Vr/qmNTF29wkmxwF/hg9avFTY8BRWkOAB7MeneWH&#10;pBOeGByGf1kK6Fn4tEFZNkkZPpHaoG7QjOWwpdpCCoWtGXyitI7uU/5VJ2GL7QA3CoH1nkzndtfw&#10;uA6U5is1FKQJdEBwvgAzKjGbQzWIpxUhOy3oYTB4G+FBGV6HXtOvM146OBWpnSmneMKZ5bWDTW2z&#10;Feib69PVUBWVYNMvrXuuSi/bOPFKU01GLqhz/D0Qzh6uYy2g3WskIO+yhVSPFqfLyy9wPYlDpzpM&#10;q7l3+FZW6oIPuLxF76JuFmrg7C28JUTtgC65xdxfx2s7ONxWzZyR1blsIu1w1BVFZrH86QUQHvVD&#10;fhq8wkCtgKBZdE2u8qTrcHB3cLT6nFwwaB4Wza8sJaxv4NY+76XCiohxCAkjMzomvZmYprU0yRq7&#10;6mHCSuNV5tJU1k11MdfK4AkBu+n3woTjq3mHtnvsHvjy3YBdejQI5JUXKA4sNFAGg5RTgDEVMu9c&#10;fiYrjspJZTqwkEqvHC0Xt+UKrvB0I4mTli7vartpLWqpY5kLAxENKfu5bq9diKtbSs4T0KfSjK9E&#10;GNelSRuhNq7WRtMuREhD+20gLEfmd8uiLHzV1K8d2RqMWbdFzityXavboxZqTfInufX554jK0t6M&#10;rgj7WQoaic9FGNj1vtheVVVVjEz85sPMbIvCbxlvft+Cz8euBsPMMD5zmXHg35qPEYWYvcJ8uT97&#10;6ILQN+cNeG874GrUWJrooEbp0nroVVgpwMjB2SZhoBAxMMX67rPbkQRTGzVwEjsuPAd2H7AfPMVq&#10;+VhXoZsVxUuh6at1Os7p7rxPkl2U6Wc3Bob74LNJfe/O9JLV39UP+IKYg9qQAof6+kGF4cy8jIuW&#10;zIvjAEBBf5dtEykQvubVhH02aWfTadDV8gvrTk32UpArf1snrQq8S0G/cQqn35wHgdhZ1ew07Gsa&#10;hBv8e9UWH+dYUBWmTPBwJFkFACPNJX6isZcKNsLBF1PohJ5Vepgg+Vk6mp7E9IM1ZyLujsboz3WR&#10;Vy6S2AFD9CCxTSUdHp2iE1dc/6CC7GO+4pLCAua1NE07AHkR/MeN/P3cyH+6gdK/KbX+Hz6eP7r1&#10;99OtEctZPY4JysGwzHb0iabLiaXh/iyZbudtmgpeX8SCeyGwe5GYqFpbx8Z2KS/fj8kwqLTwZZ4a&#10;fiB3YfETKTxgJNbJWwercoXz8ByW42ancyLajviWPFcmekC9ir7CyftclSOw7WEEKxa0XnU92EHF&#10;wHiibOVfWi+iNVRtjai+dI0o1zDMqQpFiBGVAXZ+5uxeBcbLKU8TxRZRsJ3g1q1lF9K1n5mFFG8w&#10;nuP/VimsV+95ZLS1hU7qBSli5VdcXjj7v39CouKXCLTqXLRar7fgejeeEmDjLVyfjJ5m1PPumquD&#10;hXLoqbKavFqpRchFb1/CUwNnoQHMsb02LNmxx4JBUNeJy2ruAjGZUB2Lm841z37PNRepZG+nTeed&#10;saYhG7z6arOyDuCU1Y1bwcugnRCDvR0+KyTyLGm+QXE3dyegyGqcV44wOvvH8FfZu4vj4nhywyxJ&#10;NECPN2P8dzS2O3aF87x4AGhAw1aGls6SI3tXHUUZaqn7WNsqK3xufG4Hzw0OlrfItPae45UFleTP&#10;19RMJEwPybGyFZjn5+u8zR/rfZEIPFLJt981PE319H5BwlZfce8ZpMj6LtU0nFL4YFh4YlYe0m1b&#10;tZCMWMbet4FkpQUCmx7NWj3RBvKre7AqJ7l4LOn7bmLV+AA8YpYiioS5pPSDHCDi6TmiEOUH8Wli&#10;B28iiJ7BnKvDZmI3pAU9i/gMdDaehz0IdiVvv8Wi7JnN2cFgaUuz32nHCHScOap9eeys0mOE4+fh&#10;wfUFqmUOPpWpySMYcgvb5kGyFT42u2X9qQ34YKtXACklr0iSVd/dioZ5W0Rb4oHzIzGtWQ9dk4Uo&#10;CqXGkzetKhcPFeuxFnrbh8bg43jxY/xOBIL01aUS07EGU1w8xK3MClW6VoKk6kFiN7mfenNzn+lo&#10;bVRwv++nnQ0K+VYYZVn5kExZEbsNJ98NplSHNTOOkRuXek2viHitaloYcfn4Rc9TbgPdavh28dpe&#10;Fjw1PA6OMfoMNUMymnSOXuHc7Jge+UWDpXrxWS1TOzM3W+YWt/42/D5mmqT+MFnQ1dDVdRO7bLvT&#10;NTu0hK5FY++INbQ2YMKfB8dF32uEQD0kZW0C9s7jg8p2rCiN0ruXIr4aAcfQWckX70IJGR4oaF5R&#10;63uFc8YHOiC/0ezFVSXodk/JYIKcq2h9jhwBxYQ7n5Q5TEup1zBZkTVStPyC8xCqqqpZyj41lP7Q&#10;yFHXeCJ+om5DNbONCm+zoUQszAJoOQqRuf73U27DJsfY/vYJW59pEI+CPpe9LVXt1uvaLjqL/DQL&#10;xnHSUE9+upxPj3WmCj2sDYARU83R1n4XgfAzl8GLFi69cVAzh5aQ72pwsVfYF1M1G/B6xcktjfP4&#10;OgGM1+Sy/exsRmk/GIyg1U7xrh4faed2ro4Z/9HJxMQE5FBuwMqoOlK5/e1qgSucckEmSvgBQx0m&#10;SinGq2hlamFWHcMmz953IcJHHLCdtrntW1E4T+pee+TlGW4HvvB2Z2IZzS3Nyi3IK4vKcEykLwBO&#10;4I+Ld6eLevtFxYdalLNN5T5ZMHjoTHJ/HbS73j7Vh0Abf3KneVW3orfeqjbK5NBxnF6UQO4bLKFn&#10;y4m4SiK0a/TNMefpF6CmtzH+u7D3p/D1f2nd73t04xXO8lA7ZAm0QX2JxfxerP329+aDfy6SblFJ&#10;YVmPEcd3VK9wdEDAp++MzzQhsPLWeALsS/MOAuyd5t9fzVr/10XV1qs/LGCAuP5+Acl/umD/z+TG&#10;n7f/X5Yd6G86p/KHBeyPZfzjGP76pKZ/ZPp3kOnf1DL+YQH7Yxn/aPHfQYv/CPmvL+S/qWX8w5Ly&#10;xzL+Udq/vtL+kenfQaZ/U8v4Z7nqH8v4R4v/Dlr8R8h/fSH/TS3jHzzcH8v4R2n/+kr7R6Z/B5n+&#10;TS3jHzjHH8v4R4v/Dlr8R8h/fSH/TS3jnynqP5bxj9L+9ZX2j0z/DjL9m1rGP/OMfyzjHy3+O2jx&#10;HyH/9YX8N7WMf+YZ/1jGP0r711faPzL9O8j0b2oZ/8wz/rGM/wYt7oQra8NjHxFBoRGFhZk7A90f&#10;cVaid+X7gvQGcXoZcK6teRY1duXMf/yuFv0RZ0nm4EYxd6xzzVH15AQP93G1evUeQKmtokCpwKrH&#10;+s7IyjPJ6puMDE3kXRMX2lfPPouhJ2sGm1eb3FyjWCpkCzc22iJHP5qamtJylj8rui5286HlOG+8&#10;ax26wkCrL1qMkyWyl/yOzKMfJs4udNqk0sD3ft9jS6quUfkP1OjvTZv6bzhD/0tioX96c6TMjLRF&#10;aZ8FCs1Lcz4nFeYGMgQWbm4W6WvlbzHk3dGRYhbj7NjBMSb3o83S9mus9YqvkiEaJCuqvH1rkqJe&#10;0rT0e6mxffGbB8o/GGQyTZqqolByd1cl0+ik3NsZIx+/3Sav1FQp9me8zoHDEfozSrmAAXbJ+F8Y&#10;YbpBi2o9PSxHnMad37nCgbTAfpNB1/1LuGMAQKgZ7ON2KTYBkO395ooefYpVR6B32Ffbr3CCSPdv&#10;AOTru3a/wbZnmH8Ntv2/bvsd0XlTuJEdOGcW2k4KJ/YyY01ORbII36YuQ7uOBOyszpDKh3FGk9c7&#10;Cn+SqqfKzfj6qtmmOlA25Ie7yqMiDX5dhFMrz8ECwOM9RTGBvl8zbzvSjQ83NWnEh7MOyBAPJIcI&#10;Bssx3vV38wNPfqN63MGjScjOx+7ggYjxSE9xHXKJtlFI2vauC0JYwmqP92BWaQdPF6HJrnXwJMtv&#10;YbwNUXCwcgLBredkNXdS2VugUpcEzgh7O7a1gvnwWX7WgM+9SL3Jqlrn1+tlcFgG78wXa5NaBXz6&#10;wrTvgTcrkk6KQzaY+l2nrolMHkLqRbeN+7Brh1LcNWcIUxhytRpaWak1EB9vbZ07BiL34s+KrhdI&#10;9m8Q/16gU5tB5cU87Lt5hVO8S+/VPuS9gYlc066Fahfb1V42GHKiSPrNc7vAtVM/3XN38f03y2gE&#10;cCsna76s7746H7b9Z6Tuv1fFygCyrJSd5sF9O3e3FOHe5lq09PGCsaPKDrLo62yy0zW/AaO81OyO&#10;iYkVh9iGg6OqbnQs70DnKsdr91ETd3+SwzTkcPIJfNfpxJHNoqUyBVmlRxeb/YR3ak/hvrQ8y5jO&#10;cH2cv8Se6RUOZXgHR7n7pF4WxenJDe8TrsSWbcHhlvLDtNU63dTMpX3ebXJw49DU3NKdiGQ3j+JS&#10;N5UR6bSbCFQXO1HH4pJE5NJ1tr6SHST088ZgtzqMPKCCvDJr5ihRL7Gp/NJHEonvBE7pWuwDD7bV&#10;crgHfYOR3ol/MapJ1p0flPDjbpLyS/KDnGlRm2Spl7vxFN1OzamnWrRTfOXIHudhK7OGuLm1sbEh&#10;Cd6K7QZG/kbLrI8/78aJPYtsoD+Zx+rOeJAksjXU7iYMc4ZW8qORXQjLkNiGKj4Sp1n4rNaMfKjp&#10;E2iXXLT7ySPQ02uEsnS3r3AW5I8ThP8DANhRiQVqWrfPLlPHSPzqrfTdJz9hXsaOthSK53BQK0md&#10;PSYoGTw2qaQZ3Y68sHE5k8mfGYvN5nk4JizHCUnIs4PqWq1BfPgTPahdTm5EnDlt13qRg4oS3O5D&#10;Z0q+N4DUAPYt8BIouO7r6TvxJboqxU5IhV9LthHJ68uVszbhhoXLUfRwzBWO+w45OHZ1njwHvXgr&#10;p3lOOxtJO4WOKJk8itsxfDHfT5k1D2VAP0EeW2XMCK82c0LNTVCl7VsrczBrDzCyISEPDnNyX64T&#10;wU0CD4rJRXS0R3RPi4f1jN+Ly5YwVOJNiuXeGL/tbxnWIAgfspp3pcxLaIDF+8MNG0Eg+bq46Qo9&#10;UJGeFFFEcWRP3DTHncdfvwfpKOYSc/oHab/T/bKbJ4Bqqqp0MqhPKeYtqfKorqpX+Dls74+eJEO/&#10;pPtkFqSFZFt8fO+r88PB3FWFRu62jCRjLpTXNv35f4Dh8zumyouAesrL+PTY9JaZWWMruz+M3Pxa&#10;uKcF0wkVan5yMxDmfte6aE5Ax6CxMJLGqrBB5eknNuSPmyTD80jTHtCd3eAE/S3L3M9jUwuchSd8&#10;8Sp3weApGdxOkmBmpkQz56BXclxG/sIngvMKrTA2rcsrHA87up0TkidoDY1IIhl29l1TLRakhrb2&#10;sy/dqZMPDhvFH9LBy6+xg6abof3WruHyLnPHojrtfHapexyRJhgD+6RC81kvfdY2g9tmdSQ1eZ8/&#10;RfTn8ubIJw2DaccNep4rWp94wVv0T+7ENtB5OFlrrtmV7X2FNg/V8PIGOrwYpgXJR8JiWSU4WM8H&#10;FWjb9HyMuwW9dnfzmDA5vb5wdkabnotFzHCb9sl2s4UrjAgaa2v6xTiKWUPlSPw6ylqYOxps8BA/&#10;WbS88ix0OGlWEGquVAVsfA4x29+XSOlCyUsuwvAE3rO5kUdmPJIjLhyIQSqA5G5mSdsXhzqwHXQL&#10;oEC5VzgufSn9NbXT9W/ShD7oSrjgDZbmhG+9iHsVll6sw0W01/lsjOK2Rn5qg+A8K8JjLXhBZu0y&#10;sVZvbE60wE9ji7zfC/qi/2Gjv8VnGUoGdkJxp5uPQ6/9rOR5k4N6u6X67zWZ/9MTlMnfhBZh8NwZ&#10;jvLw7Q2rcra9jJeb1dox4dHe6QQo0gzJLQfTZos+wTwLNozST031SHulj8A0k8z+SRZLfl20h0qM&#10;4KbpvvmTBqcRn3anuWjnoGcnhM0pD8n56iufoGvCbkZvmn2Fc70Zmr72KU4tjP4p11BKaLVTHR0m&#10;HoqJqbRN7upLHnhVBNcVQYBtbGgbYX4lafklUQaZ9XV8YVNIGjjwm9yX/H6oVnge3qrzfe4ieYWz&#10;3Vk469OeMCsM+TrHn9qQnm6ba+xpx1LyhOlzMse3KOdOE5qCwgQFbWIf2h60Z4BUrPi37RgPBotZ&#10;ESRFw5B3FLXVmlcyZeN9fmQp2YyCjxf3w66qtyYgudg4TQJOXXGmVu+hkhf+j6ReeLlVOK7Db8Rc&#10;/kDviPQP8SXbjoPr5rXhNd/r591Ikd8D2VgHioxdoxWeRS2yfU+kCrffOMh3MBc53C1NO/7fR7V/&#10;s29c94mt5yOCDhsep8EWYrzw63wM66ZAp1u/GPluLxpWKTKrP4F9eTUc5q+SSJKmXZS/FUGro0Gp&#10;UGAU5r3g1sCfZ77CGuyikKa3gPfTLv/JppOjb/AmU1wRh7WJp24i5frnxbfd2RIaE+XxDd5tAyqH&#10;ae3IeNZd5R3C3VpY9hWOGqsxFCoKbfGvmC1ps5ZeYXYfa4rnPZF+zMqMnzuVAyVrnow6o2s+N6KO&#10;ogxVCIDBlWtOavD19TJGjz1IuUjlx5etFgs+gqV/cc8JS0d2Rd0AO9bj3GXr8CqC7JYikTa6xw3d&#10;1qbVOgZSHJUz+qpCVdWKpa2NT0RxE9XVNcs6aT7e0ZqtLWv2Sl9Q9UbrUzu6fStGI4P6HYMWa7Ha&#10;UcYOwv3iLxqxS9IhAo6F36JuKAB3v6E6QR7uhFKoiYp3UTfiPHYHzzbwTuJvtI1BHnSjdnxvQ08h&#10;+zU/eRRAyrKx95XFVG8otuXmeixrLSa9jn5+WYXguzwxTFM0jCJPZLVjKzGG1inhCvYgV/YuHO4E&#10;c3yaEqNryjd5nvNp7U1kX2SuupfoQMroQFOVEzuPnJ0Ha+rlaormVMXpQ0S7Nbvf8YuZQf7aSDNt&#10;sFlIX9tabZT71GuzMFpi4Z5UWfh/wEGP3GsqPEEtIq1EGtrthMJByKkZxqbM4Q+8a/P9KOFuA7kG&#10;EEF6p/GBVwuLv0iUkLPjUpqpN/fuy1Iyk+AuHvGUUachQUR9haPIdGNvhVZqvX5wsJe1ZamtiVwW&#10;XgdHv2c870hJZXPWa2vGJDFXRlpPrmtOsQhRJ5LGPYxD5a6q48K8a0Z9yWRJamrn6krFQrJX/vN0&#10;ezmonHOVVIXlDfB4U+apZRz7Ayu2ZqnwnaZ1N+/0OWDfTHUBRyq43hMlLz4x6uJryMmJAmfOFqck&#10;9nmXwmJV2Flkg28/G2Fqx1hm05q9loKB2HzgzTMnN+LSU04skGjm1OqfOsK5hoyNVVx9tk/AFT8U&#10;ZImkzGwmjXf0nhszhqWNghfW7NJOMFl9BCj8M+IyVj3k7fkmL7ofiWWu6IYUOC1G0E/BgtionPdu&#10;OTbJ8h5pyPwRdmkeWlRWntg8k7DWr9Yfnycfxi7vDAogDhuYMLZPrmSitbz1rF+5HV9qp2mMzOFV&#10;YErlQ05VGOuu7xqbXDW8IUTSVncgU7o8/lWnUKSYO82tr6LauHTDn0oGXhg8aDB9Zoqomu8emJ9G&#10;IsPOBovuQSNLHyrcuulmL+7Ewju9/dD8yRWOgR2FW7rCkjS44ye9Y88bQuFwz2jP/6mN/19Th38W&#10;Pp7j8bJzNKplG5/lH/qBILVRRd0I7J4y2nvtzQb78iKhtyr5i6M5bdjTiL5BCu6jigk16S2IqerJ&#10;TevBhV/zOyBk68uDtXGRY+j8T1vvpwvM7h9qtJ/Qp61tLcY+kosqoJATQvVfRijuP3JCNGp61w3U&#10;pgT3geiGX+3W2ZO3Xmd8VlNXW6Ud96QB2tToHErUwEjxnm5wICzvSF30/TWQ6Aq1u63+GAofCPrf&#10;glRy9UuAXRDUHmKhSAJ8/eDL52CPOh6CBU2TfYeRydPlr52a6GFq2JDGS1/s48nIDqGKXSUo6KRe&#10;d7jXYFJQhjy+1dU6jHVafhR7UO2Vf9zLmtnGG/s22l0+7UGOcfD2C1bHCCkGn0WfgzU757Nu2PCW&#10;REhZH6LhQjpj4WheCjPXJTfTJGNeIWcdeo9ULvxW1rlHXyfB7l05fUnTcwzEWJAQDxT7vWttz0Ur&#10;ZE3TxnyPPCguKZ7j8/xrma/8LKaG3YPqMryh0r3KEupCj5mZpZhvoDxXWhzL18Glej+H7iFpa+uT&#10;ppYWVh/R1zV8+txPeGrHwp77vThCgYWtmJT2g2dvup3HFY7NCYlZskt5bUNF3NCWF3MRqPpdfQ20&#10;9kOVGIMf7dSBZWFlP1hoT7q4hKKYQK7MCBXg8x8wG6OW8GZ4syHMJxoqcFKyrz1YN5Xl2RYxvCu8&#10;55oqYgYtm6pMd2mv3X8qb2ZVaVddnBUXKSlm8cRNymLl4Wle1J01JVf+UtZgnzUR2ZkMaMWMb4NJ&#10;fUvrOU+aQr1i3eepp6x2uZDb7lSPjl8MmpmaST1yd2zhOnRrvkASsDqx83p59NsbgJuqML1m0Hk3&#10;0e9yga6R9vHb5nZg0wZdmV+6oObG4JpybThlVoTYotILcVvv8B1pzzyLE7YrnC15HlH9ddeWO85m&#10;TjCC8uUhU94FGtYwYi4zToycy7J9MU2YVIA6PR9NRKp6AkPqsvJLc+OT4dQl9Db4RCqlwfbmrB0r&#10;K2q9Hnby3IG1mOsdZW7S0MFUh5+GSTFvHV+ln9noMue1Z+LxIgciS+1IydFdvnqKLDA1u8GsDkJX&#10;D+xV35g2tOAuXtPZ6XeZNveWhtvzexV0nkHd/NHpLlmgIntT2jbHfyS0/x+q9UbTiRqPB970OMaL&#10;Pbmk26VrF4hXKho4EoRQqrbmVZhMXXJzXlv+A62AvJSlEG5SuyW1/cks+a403jAL+TZDJRejhuY1&#10;Nu1ZPsG6L8bzKFtW28zPSyDr4OAqW1uWLM6foz1gbtCCjxrAoSvzCVfuUcQDt5NK8ub2pDPReLfg&#10;WdYGO/emxsom/7ktL8Ei6FoNH8iZ3to1SNzIuKb1vEfF2TIB1jU6eC+BUWuOknDCwy7BZ7WmqJaN&#10;zEaEvNiz/3nAe6asHqPt7c31rNLS74MSz4rDLDMvC7K1URvXmyffPN3vFxnxsq6/XPeAxpeiv5FN&#10;TVvNZX91C3wRJRFJG8Xffm8SLqj3Ndblms53HA7N6MsAdLArZtlpmglho7Frblq5UwkLO467Zypj&#10;HKdVqt75U4bWJ+p1XOlH5i11HAr8cJuErt0+mSI+fHGwkRez/QdXStfV4dyNsgLYUwqfJy9Klobk&#10;D6aGr5s97+sk7VWgkx6xo5FYEjmwm9OYv+W/D2ap49IC2cbzYrzjNa+jpGrqwu7qBs6medCQFLgG&#10;2aauI3lcw9uFzRgqShrx6nyrk6yhoZXjHtCaudVmKEllc2yxxtQBcYOZV6Kx3k/BFXEP2ngaseJQ&#10;kq+e5D59lwr/Eef/f7D+/WcVbzNA5/lXiPWdvyKA7ZakFfkbHdWxZ/DOpDgr4ZLqV5HdIl6OK5nB&#10;fRMTygO9FMqSLJM8sZxSStcjxnrq3rfh262ztsaAMx9L0K0ez5pUV368Xd8YgxsbwqH+Tlmc5aBS&#10;HDdVRWDi+o31VnveFomqr3IP6jCh29yugj7lGo3NiZrK0l+IpZfFxHk6himbcMXlXkyKP7vC+YLy&#10;tlNGh8l5SAVkz8PKCJvdRDQJP3lYcWjd0KwVDRj98L1noKLGJmZiYoROwe3zI2XRKHV/HtM3+JfT&#10;rTMY6wGS+ZHybkh9u48LN+9KNe85Uug1ckoD19wiM/AJKBz/OXfjilaWBi6OQUNDOhgdnOTG5gRy&#10;dxOeQzg2py1MVLVZL2m7K+sUDzycr37VTjbosviTjWGfTstIQw2nrDuEd633QnSDwn9QV11xY64+&#10;RGO9w+gw7Oi0eCfGDiSu/bmwRzKqhlxdVW2YgjiT1Jvw6SpHvUouE1rOGrGL3WlK9OpbIpnn3TBs&#10;9Gfs1bLFJV32cotgTpCvkHvR/VpGiFRWWvlnhKEotLZ/AJM3fwK77I6++dg2Wb2JpHZPNypC7+ng&#10;gIpOU4YJ75q7WeyLhkf9R4f/9BuyR3aoOjp2+7xjlN+vumJXYJOvAO79kXluO/EUWAPjxnKJtAlF&#10;u6b85jPuMzJSs5y0IZrYNP5HnPejGxC263cZwl6bVbZWmoYdDK0+cILJ9pReW4p+19aquHYnbkHn&#10;Vdjbnq0GmR6RJaQQxs6J6L1SHQrkVMyH8Zk3Y06WSeKOYHYIc9fWddd0HeYpPnKgGNjv+fbMi/T4&#10;2b83Vb0t/GkmGqzNyIudgblgtsur1Gp4XrNmheTnZoQJaLETrtdJ2pZ/40jIX2MkinW8Ewlvch5R&#10;U8D4/qDYHDo42O6usnnCaYuZHOMCzXb0P71bD5QnG/aQYOKNUC4rV+PMu7nxVfnt89QOZqsyz1ex&#10;mjBTRIP/MSXS9VTvxTWSariBbs87Vw3G52oeCN0w5CJMzIFv8+i2W9p8P9LAH94dOE+K+yD3V7wh&#10;mt5NFBSYlfaFkM3JxWSbT9JISJ1OLVo2pmJiSo74dZykE1mBU34kiubEyXi+wQ3VPEjuesztRlJS&#10;h9Ikefw2lIJ+CaVduvYwq6qxo3Kol6qWRVmtzkFYTP/8YGG3L91JxHHOw3+JuaQN3bywtaVFY/Hd&#10;umizlL305iNoz/Z1BftN/DpzjsJ4gUBKEaNaXy+eKWoyvrhpWQF42xTI2hrFxIIvmW+8UYfHa1C0&#10;Mqeta23SQYyn9Cq3NE5H+6anfE8gDYvNCjlyvqLJtgVxQM3teCpj53ofJJeAXIXgC8YmW1nzZ3Ke&#10;Oiak/6w3D6we6SksVSf9JjzXIOi7cFmGHk4505ISWex/4soXOTeAJdK0dKjk+bqXeMEYwnnXNvWX&#10;fdL/+xvwyO+X70HPAV7izYOnumgyi/w6xeFhCTz61bkGmeeEwH7i/rE22opXTC7iqgos1YfspaQm&#10;+j593qlDME1+HdmpXrqS1aK7qJ3S6zmT2Tni7k4vqgryeWSMPJ7HemVGTgsrCH1B0fcPo1V5Uhxn&#10;DWY5u33q4EzdHsb87xeIfzILkH3RWvOXAa/rn5pGOo2dzHRn/HuoCBX459GENkbWVZhw9tAfv/Yj&#10;Lruk2ONL8rqNLT5M0Tye1FCvlPxYxRQqz9ZxzfENWg+6S67YVjvYtBvPoT0HKi0wS5x6maXzSdPt&#10;udrjN8T8tNeiBBgRbsjoWHTgCdakyf9n16TLoIPDC/EHcu95hKKIJW5GZGarf7ue/WmUNJ1Y2+9U&#10;5oCE8oJjD2bEItV7r3GZhBVPUUBHpLaoz4wJ/dkn1ip7v2NidyXncQkWnkkzorlAI1enBzZwxrpU&#10;njtZ1xULDbj2hIAfKVSsNns9X6zXJn4ALny21HJfUso2rVzDJ/fEBBOBCajzYaycm0KkgMw/Zbrr&#10;CCfJnNzj3V/sKWKieTv36zHupeA7KUP9mPIqVW+v0+T4fgkeKf0PHD6iiTt97g5ySdQ/Xp4vYTxb&#10;isgYC3OsrCg77GuOHX8GffAnSYW/CByu2gj8Mmtgyyfcq42We12rfSKh9e4KZ2mzFhIsve+u0hCE&#10;1zMzL7/xvZ1IiYuzmzzt60gVyGfBJ2eBz8WS383uSzzKLVvr1vBptpfoaXal+K+hNXLwPHJatZes&#10;4PNTfTfnIAZhimJXKer4zNxeo6ICTq2tnq8TsRM8j9TH1DoUvkaovdGm0H3kwrCgrG2gbasRiUCO&#10;Ze/J8tBGljsbbhVnfxb5cJwIdV2tQ6E5bL3U9udhA41ZcQzaNC7HmirqAQOEEwirRqC4/O9yuc76&#10;LeLrBetzPJQ+dYUVPJc1Dfg0rNPk+tnCemqJg80NFgcJqcMgCdmowduC5KAHxDzat9Wk37k9zk6S&#10;9vPZWXgWH5cehZZ5npzI3kRa2y9Z1FBf2+ivZZv9TsMdWWIuvRr3y0/6p5GED0OxO6Zjd+rw4Gva&#10;wsFOua6T7erR4Q6aXZuWTyO+9hC20EvG3EucmjrgoCAMuyn9zuX3b7iPGdbE8LbePoYZwL2/Tdrl&#10;lh2ZyhUidny6F1DAIpPPUnPCui6HdL4IuLILiddmEfY+xOh4f3pwEgNxbNP37z0UNLc6IbaBJunI&#10;a2j6Gta6Ts56eO44j9LrezutVcaSK8Y7cItcew1hVXNHFzzobH/xJNJF9gCVTMCGSWdJxtA1d+3f&#10;is0JGZP8IT9KvqkzyCbr7nn8/5D3H1BNvl+3KIqKHQtIrwKhN+lSFamhSC+hSq+h9wgoCtJLkNB7&#10;750AoYj03msSkC4lQUASNYAnv2+f73/vf3/7jLvPHnvce8c4DodD37xZDxDf51lrzrnmck0Fjxek&#10;19u/muSTmOo8neKFDMl2Ts6sWhzjCCEJSC9+/sKNApm44zdpkS8e9S/U2jWL3rLZSL6v1hGZ512m&#10;b/W/UyXgS+8xgbeCV3nJ6Lu+KUFlnfnq7FS1XkkEuIXegsU+kOMQ1Bdta4I+eDynL+4nQ8u2ZPic&#10;v17pj0XS7UnG9aBGtJn3sRAo63LLM8FZoNB2A1n4crq4CTUJ0eOOO0mhd2n7TMEa34wAOE51/g4b&#10;W2rNrhhtfdDuQSjWH3O+/4SqUtVtGoCXDAA4J9Ca7lLYJFrMf2tE9hPDy6BkuFibOiQRjlPYW2gZ&#10;hO9RDaFN0sGPm7Vfx9DeykFDgUqQ4dGN5yWFxaXh99TVtjOdO72qtGXPaFLfM6zzrHkPNWevSJwF&#10;BzyY8mpACXoIkrqSeQg3BH5VuA77kR/JvRVJ5QizekBVmgnSGJ5ZEvZW2RjpHjjrGnrmfttvTdIC&#10;7ofo6SAX6NSWQhZH662iNQKppxUZPV8mAuYCdf/bOrMWDxrL8cf98olfDYwMbCr3cYK9U298mj11&#10;FozBmDF4HF3cLf+EPC7K+VM5cQPh9hinDICFbhvv0LLHCtawZY8FocoDFh1dPC2JRHt5eMYyjID9&#10;wBsTxL/xdrrNqMesMtEx+bE/4A++C7k7YvSWgH+5DU7YdWzOlGty6WjpiGcLAguBZfliNcpn7aBc&#10;Tg7xDEpRI2wH8b1GcvfN7kPcG3Ldm4+qX5aszcuEnDUzFN2nhB6h/5J8HFrojR3Z9dIzkZdvzQ3O&#10;VLCKqdKxFb8z37jwChBYnPB6t9uGoZdoEd/6A+8Eju8P8LzuBqdlD9yEBWqJm2kzQvvOqVOu5Y/H&#10;e3D0K6xKuSYFITMHr0Ka8IJTX9efNkvqWpnxgBF+rTFq+ZmbN14upgkDxVgMbZ/fEvWMdxaYZ1ON&#10;ssFznYv870ju/2/GmA/u6DC9Z5p5cJAZTPRrD6o85OPdTciFQWGZouLKWlpK/Wyq9Ncnj17q3AVc&#10;w2RlZUFkgoSEACaF0SA0OryQLXx8vP9dZT7FuBrJdWAZEIvFSBCAHsc7am/e0wMByeEAp3dNCMTj&#10;ypj8JtHHlNeBJL63rUVB7itoiGTAmxPvzY45J6O9xs901edPdHclsRoc8F3kcjVssVBot6xv4IG9&#10;q4b4W2GgwV8S9x9c72Wh/VlGh22ExHGIlQiGehdpjWTeNNlriytGfmxEyjWLrHLWeK3waks5tqmt&#10;bVzQRMhyLAEYGj3M4AjzlSaf0CGXxeymphE/WWNJXVqsJLC0GTp7t9p2YVMZXhxAw39KpFzTtH8e&#10;Xw+8u6lOgfEgCLnP/yUZCF7+S0JYGMFK7hxfaFraEK+4913NIssTU8NO5IPq/pJQCTRdzeWVHFvZ&#10;le0D3xxg9uIrSr/Y4d13KpZz4oEUU61noh5aY2aIJ9far1bFn7vF+VFBdb+4HGubKMnzllblYd4N&#10;QY9LcKVKOELmG6cjrJBglgdq+lZLTl1tWSc13pQyhGp0RFSBLrMeTU7zyXNJNJAkBIPdedHoPYTx&#10;kDaTNQtZuDzEQPpd6Cd34HzIrBNnSAEN3m9Tw3PxhO7QI1hJnmrOYurnlzFIrvRIwv+iaKI0pLft&#10;GUL/bgoKEsuuFf3Veh9QM7ztslwtNn8SopVE7W/zSpWeT6bdQNnhzV3L8y6wOaLF3CMLdQh2dokE&#10;2vkoG7LYAwHTvOX8R6/K+V8CUH3jMkK8bmmyQ+MBPM62jnRQ52IxA2XCNf7+GV1KUUSqkpE/SYSM&#10;AF7ico12cnoUg4ocRi53FbW1Ls4jEQm5mXLraR8Cdup/V2KGsksLKnP5fRWe/Uye1VGXPzjVdIHd&#10;Uoov6jYMIWQHZa6jmAYHtUpH1yZ3F2dXdwwsx+FNIG2O8UPGRoHGm40R1vCwk5gRnjYTdV4x/RHt&#10;cdTlJHX3vjvSF8GMdoUTdQ4ra2wPvm4E3MURMjwE9Xh2NNS+Yn7wU9fK1zZqusPQyexvtAt5Fqu2&#10;4ZPqxhxGZXJzn4/6oNTu7bkiL/+S2GK5ceHkXsdTCH/Me47B0bLL1hVi3Sukk1iPOwzAp+NnFyZI&#10;08w7P15kOX4OSyu4X+NzHiKn1RysH2rN/nWz/teRw9xh6JeC6vAiF497/BYsq1teQTon+hqxk4HW&#10;CxyMyWNkf0n2nlZljDf0i29r7e4haSXWXYK+TpuaIZWpclfaBg8W0yoonGJ4KpPlSq4+Vr0cA+hd&#10;eJmP7iolKOLmwhA4b6QTTiPPTTm1JPvZshuhWY9vGUveyxz1Jrfi/jI2lNEPEgCyziOoCe768HvR&#10;JfosgcT/V/Mis1Mpsoc7v9kbOVbOfelkr4ZWzIjPz4pfW7P4i6/+axu1hZoPUZP2PDP56tE+tEOZ&#10;sEhnpUPcggf9R9Os3gA4Qp5wXDrHxT/CiM9STth6uA9QtPrg6gO4vra6aXhLPPkYDNp8j9KUz91J&#10;flV9Poge8lwOSjvmahgbOVP2aXODuB/eOgPcsHrvGCBQ39LUkUNVCLLybHRmbU0e+HopgBwsoN4t&#10;2FP9S7JifbHzl2TM4S/JuoXxERVG6Aqwh8j7NRaGLnUv6rHtOREO+fmXZFDo6iiN6U4Pg3fgaEie&#10;/MKYlpYyUqx9YikTkw0YE+BULwrZhpOmmlV5Ts8aqZKlbLrwOsY3GOqw61+mzA5RRryCMBCowqwf&#10;8fcIuQs2+AACaHyOH4vrGaE42h0R7fFMusVNUBDlqhZ9M4v64j5D6v35eLwrCjcWqh1qiM5h3V2u&#10;rasNOHR4wDjVoeV/HBJA6Q0Ac3ycU4+3lVVf/EuihEseYNXJoT32SQOx/q9+YCuZE9a4XS7WXBSd&#10;ZuiTu9ElMAQPbHRRQSFhaOZLx25ldXWlfcLzeW/Q8iMnSYslt2XcPjz+YFNGQ8NORENssmGAnrtK&#10;hijpzfcCvJ8hbgtHF/BmlAeq148qPr4YzI9/MtygSOnCOwVIMCQ38HJ4+jAGZlQmlLpvlYqMv/ru&#10;NjH28citx7wGzJpfEdJxCaISfN2pO0b6BCCeEdgo7lvz3AFKR/FygAmckBU/uNdGMMRK/PpDVE5Y&#10;9bZPtN590mfr5v8ZaDdtG/9VKzBNVMnuZi4PeR+V/SFlgFnNuh9OH51gG2Jrj8LAY+OzgSwfd8eP&#10;nBlPf4Ep9fgDGMItzV/ak80q8nvf4j647uo0bbT0lvc7qKIhNaNDk/PGFm5/auPkZ2Jy7TAmpKLN&#10;ExnrrQCMjaOu8isqhemqv2vuEGNrStVTHjMKMA7ze/0auobGbjXDd8YQUbaK/NBVU/MVczSvEq+D&#10;Ndnrzaf3gWXqkTaVirIF1pAQPNc2XQ3YrjtycO4zkaneiJvgX5SQhPihN4dISCe/rtExvsz/P8N7&#10;t65t97pfUAsRJWAlnK43MosTEHQpBSljWobaQjPvJeztnxYntz1MoGMynH//WYaa0HQmMePR40Zz&#10;N8DRN1ytJG7BQvuMlL6Kj2T4SxXJl/cZnfDxrEfP3Yw6J8ZodNeWLQc5Ip0Sin09hL9E3qr8/kX6&#10;uZ2fsd6N9Sb3hP9tlEO+vXf6Bacoe8aYobJibP/0wvapYVPOM91pnS8L4n6iz7pgzxcyEn8yz2Bl&#10;ImBz8KkOd5E7YExRkH1yfQWjiwW6Wz0/5ZTpKTpAq8d2FRtQs2oYvjjLw5mp8nWIUt1S1faCN8bk&#10;4tNL5VtLKHRTh8Tin3XfZAwmpcl7ou3PljVt+YEPiAypoxWXvw6Z42NQZ/MrqixXJ1Pm0b2Tq1oN&#10;DXqrO6dE/banB5I4Ts24PnESK1Dmmo7CZIWQl0F9GAaYN0KeCZJ/FBkWOCqYZaNAoGVnA509bph4&#10;94hCWiZkHOXOUOzuKxLOE7tTLc7xWPt2YSCZWenWc0fyeniuYQvyGy/rkxGO7ZSJDVUXOj/8ZZrQ&#10;sPaFElr7Ci9Z/4iDWDGb+9Rd8uDCfv8lKR9Crl+8TvT8S7KvWE8U3L7+SPaRoa6w6vT3kdxdtAWf&#10;VUotiiHRY3qwqqNj0LxEaUVgoM1/gpGbhitK/OFCS9tOi4H0bmYa9g4hgG5tYNxyes38mMH8RWeQ&#10;kbNde3trnN6xi0jTmI+PSwxJR9MJ7ZRcfUl/cAlsfZD9S9Btzw9ZclEoIUlM5qO1zhQvMXgALJlE&#10;qNUoZzsTix0V14G33jJyzcoS1mjzmxCvmyf/OWn3nvS6/EfzsOqQyS/zBn7Qd+G80sfrHev/O2u1&#10;/5vp7v/qNkgRYHURtOxxoRFCVDT3rIOJYubvZkS587/iKQ4T88JuxFX+Qdihxj9657gw3mOCP83p&#10;BvE62a/3f0m+4OFEMMH37eV/jyj8/X+QV5kviYd6kISjj1vuCBRWx/4R/StK+oMcW+W8anNVyahW&#10;7srvX7bqVqfBpqsZLg3t6hWHqZrxcQncoBUkSnTiWQ8fpKT5DDl4turuWTvmGcrqyJqK5a+lvNPz&#10;mmcnCFy7A/0mFOXGnsDpYLv4wqekMzvtWH4Ea5AM9LHtNKsTQj++EXvXNEiwldBynWU2ctcxd/JP&#10;kHuqZk3LACX/EWY6beXFmSAcf0UHKftL4utDYPZZuqhgmLr4QawQV2VzgLk7YXMd68SHzyzkL4lT&#10;4897b4nkcCNoX+hCZL8HL+HhZYy2/UtCfviZmI9FhG0dz3Ph+f6S9BttJ/4xKrs0TynrylGQODt+&#10;sL9yqtv1kMXujUuHq4uB+AukVlsl1+gsVu4SllHJE52bkFmbxqIQX15cc5JhOzwkJq+29cZ1jNr7&#10;jKhAqHvRqcJnUYrGaajMldSCSmP2vDJalEGsMU5gDKY4MuSWUhfQZjHqy3FK6+/2uXWBQ/Rd1meg&#10;I/+6sVZBfUVLGe2bu4eeAxvVrT9QCs6ujvw08nQwuUGpghP2+Pcf8eJ+Sf9jcvBh+OIxc5omHg9C&#10;+FQP7iyeZN9dN7P91TGaHJ15e+hy6TMw/5A8dd7o6FaSWmIWus5lKfCqTlIEY3NVHPJiafXXwg1d&#10;fZbYaomUKiB9zMK7fK7yhq5TnKEkkVyv8vEflZRO/tnTedSd/+xaTHpniPXPHNM780bVxGCUCqTX&#10;7zyNDZciZSm4jQq/w1ZUofZYWfUli/PbmOUc898u9EtvS4mYxZ2RsvVNT4aAu6C0xLGoAhRkzHtK&#10;I6Ek12l0PiROX9ucZ4VLXYrC5G39epsl/vQTfMLH2VdrYKI8cYAZIIGblv1aP+QD8QMYzagdKOVe&#10;74Tn3gUZLSyqdardRmt3OrJBTPH+ktXudfwwIcbAVhwMNmv+wOjE0l0S2utI2sj6JEQEKPcLbpfD&#10;vw18c/JKoOKMna6t6YXNZzmz3NLkYlM3R1N86aNAj9/62FeqeghJr03cT/E7SQeZhfz+erUlbhT3&#10;gmGyKtnt+Pz6Nbx2sYl/1vByUgMYctmF3VTJv3GfL0urHWCo3hkNDvB6nm+Sn5PAxqxP2MG8Hei8&#10;vKfQsD7Y//GTwy7Eos/PuvqmF9zSBCM8WsVcwZkw+Qe740RxHwJzY8C0t3uaIci1cpFB0uatvDWV&#10;7AmVqSN3dVV15v3mDYWfP3qgLDsCoBI7rRyhLJ8ZrjwYFbG1XW8NtUeyr0nwfWxvTap/+OkDOyVU&#10;8lYcVOVgZowhInDbSNXQ/qnDbYEzib4JgqwZXgDNgS4u+Tr86cMghrGhI1PMu4+tWV+ZrTpZPZEx&#10;pra64GylR7XrP1Uk03dT30aOHMdxmutrGLYgUm5oN4lQaWxxXev2F5dX9AIvpVbymjp84ovPYr03&#10;oKHWoMhBA3UWn0/0xG4udZYd3yzdZhcBX8y4t4o8L/vVdRmOQiEpTPV2BDGWO9eV7w1Rwjp2QvQT&#10;8uUW8A/V8AdDAeRiCCLFUIrmiwmLcYfYWKBXqYWEk4u6iX08woyP+XXG7De1OBHJ84/SWHCaOXt/&#10;SaKQ3n9JsPchynjiM112c2L9ZzVxaFiVY+Ffkq71K3YaubDZTPxVDfPHh5lPff+SGFK8vFHjLwz4&#10;QcJgCdvOs9V2jWJe8d5/8dOVeFo3q3UkhWQ8hciMfvz2IMuNeIFbWtPPeJU4WnrZol1Z59QWr2zP&#10;OdCrklkU7iZkvCNiEhOXPX9ukPQ69Yl9pUjDX5K8TJqymEyTZjrAPAvueL89MWyta7TZexr7EEb9&#10;zYBPoUXD57766I8htmE8FF2Hg/ZPq5Im7wue3yfo/3yLHL/ow55/jqjBA9lXMS/LjVpXuDrhQSvM&#10;azxGIKHdbm2MQwRmsxUmcAso/lB+p7tM/r8ABSmQokAMU2LclXhXgBFqlTZMzHd9AK7iQ/du8LJ/&#10;cHruEmdqUkgsPFa0jF+8P0pMl8qDtav34evE3SWQxNapbnHUidlARZtQtGihi/yrFnnF/HWxszRu&#10;b4kVwmFOgJlc7pSONvOfXQY1P/jXXP5jehcPjgX9bWnNN5C88gAVU7keOES1rinod5r5c0b3H18M&#10;d3ejm9MrWfsVdVyYeai2oHRGIlD2YuJQ6zhFwosOy1WfW9sIiaFxBj/0lj14swsetGwTV18dqaJC&#10;Vp1AWVXEXkBsDhSqJ8xgbou5H45dtE/IaGG/bVa5Ptxw5hjjKU0z8/s8PryRWuT3ihg2uYm9SITA&#10;BR2yblghG7TsSKGLGdA1tGsM4v0TVcHt9esPLX1la0drpXcFkTmvAUBlbhqSQklwwj09jatHDig8&#10;D3RtdVUSBrJ7kzxETFq3A2yodCmpHWyuvwOKMT2Cy025r/gj47cCcmXMNNTWnEtTF58XxnAIARpl&#10;HlcwOpXkLEf8E+974V6oSbH4z/k22VsjgyWvqckuKOWqVlJl+AIWN3kXOYvH9I4sUt+jM57z2J1G&#10;GI32KfM99n014vh8AXG5BeXrh6/yH72heAm/z3zcIR5/+PWPmGZWSMJ6p4XqE1cShubmpGTkEwGG&#10;asX1UJzzgwt/BPV6K/KuABRjsx5Qhgy4K7BNnr6nVQdehR8uF3g8JlmaWVHvZ3rcqDs2ufhbI7pi&#10;TN86YPcJTbNLZRk03cg2QM5IPSbjY9TTqpr+Y03L1akayhmimh70/Ie37qqBQ7nJGh2H2M5xJyda&#10;fot5YZI6GdyoNuA34Hs6WFpVssZwqFXn+Vi6UxOu8QbXnAwqNQhcU8w1JMxhJGWazbjkl3ubNfgo&#10;T1i7ggoVK3xHAAypCRMdNc3RAMG0ilagI1A3c8MWSschXjl6UBtHR3vLSI8OZGIBMvFUYFE8ZltI&#10;/SyS+SFJ9br06Lm938OPj5UV6EiZSVleI/DdNf+kdb5mAeYmOUOnNOCjy8u44MsG7XrngDCz2Z17&#10;D2pgR24Ood0C09AZTdkgslJJeuGW5sdqZpgtl5ji6GLlzNx7u89xmLO1KmaTPT4fibUsb0twtIA8&#10;FDzJF/ven8xNDIVGml6K4U4a5K/TYakl/EDWg91usc672p0SyBHUXxIXx9Wt1SKUhG9unqJXp6Kf&#10;L7y3yLoQi5uc+o4F23ivazGYWwC02PgXj8O4e46yEFvEvIPlTdixsP4R8vjmX5LXQtkv9rXaiHkL&#10;fxfT5f6LEwYp/NVnBvhlgdbc0ksS9IPZmC+Pg2NreknNH/uDHz/9cDS3kv+oCVX+UGGldYrw6kNR&#10;D+LXgyMuQNW9D/XEvQrvDt+XW0pHvX7SKsNyv6FP322V8TU65UVk4ci0VuuPnAgjZmenBloxZje3&#10;4xgCb8wym31pElCbtz9FrI5HiMMEg9RuI2AXRg0TXSMZbL1IvQcX6921K2IU3W8hQPRzX6C+r556&#10;/hhuqK5hV2PCHYNX/bX9g1Lst4MHGntvZiDgMU6Zk0j/FH0xf1x+IMy7JXFOw4eeqjUJ6PHPElPc&#10;l1j7w6fS/0PhagcpOfETJ8qycVtr70kN/PIVqOgOGc96NUgXxEWVtbW0KVPmDYiKP9LHryKBDpmg&#10;O4bKOqCMKJL7uXKzzoXw6FpBWoDTfVHhe5WVvKDofJJreq9JRvbb98IXb7e3+xGxjyYivF1ZWD0+&#10;+N7wJQD6ksRgK1+iZ/vhgn+GhCVqnSkPd/5kdsKw0XP+8QZ9aZbgsnoUN9zhvLrP+mBVqih9DAe6&#10;+9GZLuge31e7aCG57zu7gp1VtmHj9HRJXR/Jq+kXbW/wWlpp2dsLGxsvfTNXI9dpSn3E3Cbyl+T4&#10;9mjtZHZqK/btzAZCZaoVqdQ6MPsNKT0U1m4ORob0AqkVuebQ4+xqY8O6lk/Y8pxxiyjU+c9A3s7Q&#10;rRVEYTd9+77/5Gk/IxhsqjPE2NLz1YdShKhZt+RIonnemap2zU6yWc/5xc6Ut4Tc1alA4S5DTp1n&#10;hgV08Q/LXZQKZc8HMbBAzuK7L/BZi9e30ibYQ9hC9fEeaVK5V0wx2LUzB7QjiI4fzhB2C0iqQK9d&#10;1ha9V985zUj9h2Es6fqwq1rxLDckSfrzv4mNv5N8p2cU2cRH+M4fctn2dktK3G7yTvWeM3LgmrIV&#10;EdBVeLL4kiQh3Nz3p+GvUbWv/L4Lwk2DLRSvNUWPFkoXJS4nsQa332oQqkIWjXnPWvr1YHE0OteR&#10;Lc1J5qZfCwyf5tAlOwS5Jq4HEJhS/bs2/zj1+QAgOZjac9k4qLn4vChNtGYMiYZxM2z1YJT0TgPS&#10;fPCYHgWUYrUKJp5p5m+ZiAX4VPILwtF+yFDucdgmkAC8yssIwy7R6Bp3/yX5lWY5GDbx2v0vCYJf&#10;jj7+BNjsKpGwYfH7obRWnkZ0zYj7XZHuTF5+B8FbwwbbawVqgfSptuLk80pjAM1wtRULw0jFMzBc&#10;wMJ74fvezejW4Y0gd81ltc1ozXgea5W4fpp+0OOqwVEmOpACnfGUxNuCoFGGmLODV0hZHaD4Sh75&#10;ENk9+6DYGDEVkkjDjHsj959CJYwN36R8XxwZmUcyv20GqfG6NNxqzCVbCJXh+fyJHAQSMLolPXqk&#10;OKJ51Cz0+nbEz/LGZdMvkhh2qx44gyYiZhQKfNgC2iY2nAlicRvbEZmcbLfi/Jme6jrxvKTACcOl&#10;5EqW99DQwG3Yer9yO4xuzywIENAC4oA7RkS1Or38gVSPEbjJfTPMW1Jv6H++4Pc1gdcN03doroJz&#10;PsH5RM6rv1uJ68Px7luR6l4mP58sbEpEDhTXjGq/Til66R0ktJH+dbXT8EzMm+2L7NKx3EDrgQSz&#10;dgMkA0iVgzkWNKhtYpCVMHo8FQCwURbOqqrLrxeo6uv8PPhd+ENO948A/6zV0yFWcKOlplrN2KrV&#10;Go82eaGzAO6y9n7WvjXIoN/D44U/OKIl0PifBYqcIWMIXBC0p/5PnUyHxHi8ghhdfM4i5AN4l23I&#10;YEl/dnFJYj5/0oPuXUkCcA8mm/1rxHdQgDler9xyHd3jH/Qma9JvBxn/tTfOrQkEDpBoupOpNrMt&#10;kbx+rP1HfVbt0I/jY6aOrphLsgKs+zdha2Sg7rJ/R6Nmzs32icAguhG9guIX4ucBlA4KTKXbFd+Z&#10;HWOzHGvVKBVW++mSqhTSd8rnImlkTbhRN1sWvB3QavMgq751AOCsmDnmUTmawf0CsTAvZfxuVuPV&#10;ibaEmkHjHdZwZwsYhwiE8dgS730IgbhOvk1n8Mvzz3BrJRhcl9pFMWW+KIVKxYXeRzaq4V/phdMW&#10;QlWt6dMO1HZZOq144C3+od8Ib+u6UMcB9+FgI933VBOD++zNVkB+/WaV2y1OO9AfmjoKZE/Ujxp4&#10;UvJ7Lm8EMJ+7gHu78Anjmgilj5uSk7d9cCXidCItrzLNLdFTYKaeBE9GRYBYYEzGvcLqFelvVayJ&#10;RIgLgrpyccLXuqH5lUdu/PTAYOH2mrCjGKTnCu7QgWp65GY29lUE7OoH78i8xVV97qlP1cC47Ekn&#10;ZizQICwW6w9HbKqizJ3Cp/yWJbIkrn30YOqKGI/Q1QNPXvAOB0pa4uGaW4OKtc7+KjvFA3OvZ8Ho&#10;FsGzVaRlsDDutPsF3Vy7y8UEB8Pnd8WG6eaoB09E1YRb4sWSIQXbdQGXNY1/1lQTvl7x+bkgTbMO&#10;NVS05ziJOpdaIeuICjrDzME/1PEZ2SYWdJby5WtrkJOjwXVCHzKqFT3JYGDjdpTl1dDo9JcEGKdz&#10;+hNvFkd9ZMRW4QV31xHTnHiK9KB3Zvs+77eGH/SXH0ZCkE8YP/9EfGCgMlj+8+HKLGKkHwPMQq6I&#10;sWr6pR8MH3C7stk/YPwxHFfw+X3SRcoEjPFs1J9xpbVC7djmoa0H5ulnihSkOve9CbD0iIf0YzqO&#10;+Jl3vKogQ8ySDCZ321sFOUlQT99EsRo75RE0nOfTsWAuypvu/FgKM7OoYaOEQDsVndGXIALlT7Hv&#10;N7EdyU0u/lxg/YPgnKr2HwRJHuXaVyIIq2Y8s4zTop4CY+rjXsYf21Y05qmPKGvZyjLvzNOHjz0k&#10;1DzfgcTnodJ57ZC1BY0w6bzFZnQtuBpNSUchnixoOvtNbYz9zgYMoOPA//QFxF2V08JNHmtmWLJa&#10;B8btb1VcQphOT+c8oOK3TDZBtghXhpIMqDG52QSp04Nee2O86sXIGpGl7Xcm7sP4tEocJ177KidR&#10;+C/JbB0RLG0GdtBC5ohJkU9W2L5WR9gq2eXTbkDYishPxyt2CyKB27GDe0ho/Usy92GH5Y/hathC&#10;w/RtbDyx/Bsa7vlZ2kis+PgW5dtHX9gG0Dh7JCJyZV+YGBn9NFrrvxedHBarcPHC3/9hAOsrP9XK&#10;Qof+OV21aoYBzR3YbAH+tSqKJVducpcZfGJievSIsxf8sPTGoFVpJ8odkMgHYlwZuHGdoe/9mABA&#10;fy4U5Q6FJB6ziJ1NxY05jp5qjOJgf5YfMYVC/5L4d8D4SyvsJB4jn7N2MjjyN6c+UhFFbSyq/n8H&#10;/vy3VWbvN/v7Zv0lqQvwnwr3La2e2Kh8M6gtruUnzggKFAB9ckseahzjYEGrPlrTD4YGyiaNQlXZ&#10;i2509e582pNXR7U70JCPBdzg15xgy89w+kH3VoSu4MRQNrCxSbGWWMT5q5AQO2xnIe8xu8cjP54n&#10;uB4GmIByDeLdKaBmGZ0UTJgL38QDVizw28nTVECCqsrIIqFSa6fxR/totq21CJjptahMuO01N+bN&#10;3kVgJIrW23lNiS238W7hq9ov5Uak4XLtw539FzOji1mdOOLD56mo7OXuu7i2e9tJ0BrjYKos5h6j&#10;+Njg+t3bZSGtuxVSU9AjODJL39ZXsc/PxXdx8XRVtRUBP3I0VfSijCoBvdepvkvqC/KHX6bBXcI2&#10;u9zCLg+28ddO8VecQsJhm3DrvyTO4EVh77orrilxIpJf0hq26vNTJKAGIAN3m/N7DLSrwHRE+3eZ&#10;J+uPCf3oqqG81ROwu5Y/s6SvAKAUHv6sZXE7XH2E55sNWRGqAHveaT5Sr4opJx0ZjwMzRnB9bb6/&#10;aTlp9qUtRiLhpv27KZZwvDappuvTAwf86iyz+07UZcG1TEt3/4akStFAat5Si6/bPXNoxScDbgmt&#10;Ez4s7zm2YT+Eb+lOr8aQU908iqkUOm+MvY9E1VaSv0pkfV26rRP12JPk0cqSkP/BfwUF2SQT7c+X&#10;LJXJkPhQt8s0JjVb9YDX233fMpvUm6iKErnEtERBzGOPbdzcnuOe7Ca83U4AxtvvMW2OuYDkH1V1&#10;RKK6eJ3CjfX2mqe5AdPTtvkvpCAZmCm4F+DisgdM4B2xYLEI8nCxy+dMji5WZMW4kJJpPbgl7bWK&#10;XHL0yIbYt74+Qsr0UTfSZnG0NLV19b5srKJyymx6wj8TedOESgAS/uL2KtZyt9Z495C97bR0x7Ud&#10;+UFRoKTfmPxD8qsfiBqXOyWuOiHSwjuWfttrwchJzIhMC+zE5WGKePw8jdct0vBSNWYl0scKVDUK&#10;zKrVkDEIOKHnq/wGul15YOumIQcph3OVN9XCb97fbymfj7/momNc8EvVlySfm+0DxF1jdatWfDsz&#10;kd0zkgVca4d+M/vCxG7KPgKADvsOUT7rrxObbf9lE800cff+SzWP7N/rqZfdKwzpQa3fTZG3EzgK&#10;gWKNE3zOMXeevgfkbgYx3CUjH2En6RegiuJe8cho1oVVDVh3zD2KuOIwjolEtMj00DTycVUVW99Q&#10;xWVpP2rfL0waT3WaP6eamXr88fdmzKsZ1XhI2hps4W47ssYfYaZNtQGSDPnDd9vxFWU8tb9ZtdrA&#10;4htbmC9MmPzENn5MJT0acfmTv4jz2KVxpfqo0/kpKGDN/oNbcnHcR/a+eiS+zdaWbbKUp9Y2l/Xu&#10;yT/hVWyC8W2tU2/E5cheWje1+PpJ8ZIZqph5ODydsuHeVQ+Ow81PYjI7VhlT7zizCQCe/LahUOHN&#10;L0vuD93FquNfvNmT0FAjciQeAFXYc1NX58VNSnujtqa2lkwIpPyaXZUqVzRt4EC/jszHQ7bLTnwi&#10;TK7X6ciGRTlMzENMRxaXdtfPg4FXbiFiIXVgomanXjA1sOTEhkJJMB+e3B9y33I7oaT7P4Gs7+IY&#10;TEsaOgSSM4jZCbcYUJa47wseNS147XQq88nOnVdrL7x/MTPf1oSP9zsrEXEJtk3OOpB7Lze+DJe3&#10;2a4ae5DEZ6W0iPcf/uOr4WPt8+C8U8QVQz4h3qHMzhLBlBV1IIb/AIOHuuJOia11O9N1bV8X4Yte&#10;3YkPXbsaT9e9WsItQgr5ojG24UYvyLxFvZjk/K7O+3ESw6uI41vaP7qWwocc9m2c2WGmVt1lIIeC&#10;ciiFwZg2ZxvHrNpi3O0mS43dGkSulLb77mXZ5RAKvJVz7ennE0rq+Jgtc7DJWvp8aQ4TJGQSod12&#10;kdjiszt0tYldrEcVQulSBl5OPEmtTIs+V+a4Sz/z7nvt21Aib5H/G/6X5JOkRthxV9aaPIR4WEZf&#10;ww5dnLuF4cGhDa5YIt8YrXwcdoE73btctftui3EsQrdfJs4nTxWxZo3M+lMblCwGM5UtIj+wpFZW&#10;l0FdpDt8ACs8Xp9fSWm+ts0FsSVb8kW/QBm17GrtOeNWmFMsRrM+z/epOragkOrYkoJMOW1fXP1N&#10;HwZKGJDdc2ZeM/ewK0/Sg8DS7DWiEbu/hS4rped7kImdDUi+bzZF3U6Ewlrv7HIJT/E3qNVRvdzA&#10;mh54/1cXg8JX4eOvKsOBABISGkDKsdI7Xs/bpgBu/sF3vg/n30Z9lwY5RJZ1/Kl8oiH7OTUF2INr&#10;nJk2VhkI+2TH133Yp633x05YX4ttjG1AVCWuXlPvWdbaugNm22lvt6vgrQT3UQCDFvnwA1kewImv&#10;Kp9ujNJR4/MEI2VrygjWscRO43qJxk5JWUwD18dBKVpsK9vzEtLEW85vwx7yZCbo0THZJ9tkFKmY&#10;cHJzWzcFgodiCybBR92ich9HvrSYoAbpu9N4Yof1pRoNdLa5LTZgoraO8cMvllAfWrAIy9/wPsQR&#10;XNjS1Jw7sDRcCcbz+IfTdlyjdB6nEfvefFHjMURSBKzj0dkV8OAydfZT5OaqyV64gSwzj41DgrK8&#10;ZpzC+XfAUff30uWmxc2TQFO3XdNwMrcM+qPBgy9umDR4ybjMUHQJipDIdmaoLKerTDmffmEBNlid&#10;Hno9UgMV35vy/bZDV4LEEQwR7RE2IiPi6K7U+Ibs+gjBWnvHVMDn9xuKHs5+Xpwtwl/HKmBseNG1&#10;LHelXHCda6PGIcLv44TAwHktGm4q3mt93XJNc1absSmV+UFXSTxmnriE+0hNEp0VjE6dLtd8cvlQ&#10;PU6TfrGOqwVi7L8wMzPB+Kp+btH9wXmj/9p6aRDPx9O5Gn//RzyROmWa+p3CnoQhd2pohqRWjyvE&#10;rjwILAkZUnpzYx+S02eDlPieUUghaxPyleXxwFPL5d3AggjCCrZVlC4gp84BOsMLyB0K6YE+XzEA&#10;Fmp0zcFaQ0qpA5XqHrejBS70yQpep5cFal4NrCN9Gp6tD/pjNBqVRfWNpw0D9Tliqyy1xN8+lo26&#10;ayYt6y3rXiwiIyR/euOz1JjtHrgOXzq8HQEWUfmj1PD8QoS3iURttLGJvYIsrk/OnobN5y+JICS2&#10;KfTPzspdQxto/x+labUXpJXVB3eZRoePGSrIEsZyYd0DFg/+AxgJTzgtR1HmaHXz4iaMjD7xaURR&#10;CZmF59FpZBX1K4AoEQlV5Prpt3Kl00++VnwLusb6hVt8H89IgEucgzGDGJ96oJgkeV95F0IppZj3&#10;u7sldd5PmGErRfpKI+31rtXg6Muztt372s4BY90msEDBQviiXUsgxa6MbzL9CWZts754xInLKeP9&#10;f0Td1294hpS83VxvkHWdzA2ibk40gaEuo9LzpmzXDNGi9FCGSQUE2dW6RL31pl8phQLfPzyVko76&#10;lILrNl6Vcp9EpuhxIE25125FdCrBJJV5JONAqz5szrYynYkCik0N4t/1hyFCnG7mJdbOmAvP2ukf&#10;AxxNX654tZ8MRsoklvMfe8+pFkyMQ4GAL5+CGHOUanzDLmEsk1YXrR6X5wuhJ8erVhfAqYAXJzAi&#10;+qKJthlqWP+V3v0nbIuGmDtrJHz0SE7v5DeDPOoop92EeH+Qiu89v7U5QGYuA9VCZ6UWliIVGkVe&#10;pS5Xln88cxB+orGVC+OxNzSNegMTHuqWCV1iHnMdN3LcJ6Icm/CVWusfsO9rr9XMTEeHBQU4dNnX&#10;VhDfYWtSAB2uGDr25KsTpNEYjRDozPD9n9ce4bsMllaID1/M+trMGwwaqyfo0SaT4SDJ+3dZ+nIX&#10;6ewNzdLfwEQZsF6H7H/+x+hlW1etkCvyzPo3vMfAKMelsPmwJ/Qw5LbZVIu/ykAGtygIWNl09mWB&#10;0kzbfcvbrCjAWOlefm4e+BtbeZWJuAjfwhi9/pDn7Bj99S/kE/Kb3nnc6vx4jUjoyZIeCKksgN7+&#10;cENvFVmccufgpXOOEWVtBUC56s5e9uXidqhShptkVSnsSlmIKSJb1HJ9tI0eOjnDka1spDM3HO3B&#10;pKjB73Sf1OhFj9fkub67YBtGLjWijOq1JLXPjfBxW+Z7SlAg7wGPP7O+aFLhx+oAUKOBwbAGG0pq&#10;9jrM8tQEART83YBFGla6vtCX6+qcoXrZj+BcD4B4XX/c8siP9J4G7xJo9ppMWA/SlehvwSJwnMXx&#10;OXhqAbW6inpl9OzILhCHQA9iV0UqdDl2Whophlse+r6fhFVmdmTeG+WNctnnLUwIdql01nMJjuLQ&#10;OdEim4FWV9/h/bKc6L3T1U/jybFQRTRXusFXQVZdbCBSX/40LvxZcA7YvaaupqizMdk+0vBhQhwd&#10;k4khyISCTm346XRCEwFS9q/PKJ+hoSHQvMzZT0DwZ+nQdmuLhvtN5DKq5I0Lj4wMA6UUpkuqV06m&#10;xO7HtN72QQUHzM/U8d1wg2y3FOun9i2PVfgjz3b39cyihJBuRZ+fM+rnih39FJsr3dmDY2LRHlTz&#10;9Yhh0kfkybbOYrI6XG0Ey7EOQtmoROchpaSMQemRqaJsatyxTnWAUfzPUk6zaNuWcJwTM9AQnHuD&#10;t//0l/erouOw38noMWIBW0YkHvFJ1bgg7F+SS2lLIuBQokJUNjr5+ALwe1fZHlLEEjk2gPjQhAwB&#10;E2PWcVohT4jvqrILw4Y/smMJCPvjxVjwl0Q99hFBNTG/B61NpBnKkogKCGViJQOwUP6y9b2iW9Vd&#10;eeXKRVb8kakSOi2hsLw00b0bh2JIFcnizbfZlEzkd7IdnzceLe8oqCgJ8mtuqNdqWjHtPU79czpZ&#10;XmO9OnSsVmRPPfhnc9++weMOM3KqzGxFkJH3IAYSkGKmFkdxJBOSCl9T9H6tvfAgm0EkZ5cWfbMA&#10;VXtsFNJycVOcKB8t0Rp0LTO00EGtynasmizThvl4gJ78S5jzn1zz//WFWyEpK79y4UNDcoY3/W05&#10;9ClTZre4c6FQsdKYQl5go5Rmq7pahTNPESxQJy25NBVtUxJeWgClvuaz/gLTGWvH2RapUbF9E8o9&#10;+vQeHXkxzBnEFsnhTO5iMsb+LGGNbtc+ukjIu2t6NaQVuQgp5+hsT9UACNNuXaOalciERGc+fxNh&#10;abJYPSFWe0hVTSNJltQQYLnx+8nnuexev0txFTba0E0EWMjIn0lcyYsnlcMpIO/NNq7Ed8NChzt/&#10;RVxf+mrbF5vwCQXo3oOg2/QDVnCGEDsLPdOrfVTqu2PSGtyWX7O52rX7Ch4N5uqHa0kdHbkNCyGb&#10;hAFs87o/sxVQgNxvzEFCboWR++QGFSrAFR1zoENncM11LIAYutifGLpAvyr0pXUAzgJntIX8vdZx&#10;NOoGdjcqc8C6WYYxMSsyJY7IS1dxtYggPrHEvc3hNeUxNSyODlePL9JaVstdI0y0+MB2g/TfNrYt&#10;479vQh0aO2I2hQG6ozOdrT7myNWWefaG2ChbVjv9Ii2zCrPVqc6HY1OE9u1cWyS23SdjMxK07t4V&#10;jiXnF9acHpH7iPeHaUGuz0oKCmy+gRYFBrt84aeTX/5No58yTjw8VAYOboj7c7nsHZ7qK2p3fSuo&#10;TGMyRuzXEyRcGHcsqDSjRXQeHXPycn4YMKCo1iyk/WFFSDz+iGfI4zaXmBmTLo6c3QSCjC5tA6KP&#10;jRi4wq+cOOy93F8EYWaa5Zm+mOVRBurqoC5XCIMotAdjtC+BhgsGWxs8AGXo+5jkbKR4aoR0aIAn&#10;Ic45dma6hC3n6JoLvvw0G/vHQ6W/pnr8v6VwwM+69CUcpJ8okyLNXPwlNbHq6UZSRveCE4YGsDlj&#10;UjESmaomfPUL04ceXJ9M2m0eWQcN2T4IaVwDP/Bt+OWyCIPkjviOqc7WtA8g3KGUeke9XI2IWNDS&#10;hgsVD6b7qPNyzBouaNWznHtu8yO12k0ywbzT79pX9uPHHlnjpWIiMvwBMn4/WZH9P/xikrnKEJLB&#10;Gu2nFgrI5b0h/4fs9y83vjgYpUbculj97PfYtjHIie/700TGc19DKrFoU56P17XbEpQKS5qbfyRc&#10;NuytOaekc+GmUG1kDAvNLPoez7XnUALkRTEgmNqWmUPmXY4Ixx+dj69EpFeRs2o20K4cvEwOx25s&#10;nmPXeqvERZ8j+Nw/7dqjiA6TwRNFsUN+XY4iczMNsfs+335d1y5PUGpsKW79kSHkUwfimZPf/LKJ&#10;N7oh1SrqCTSMRJnEwe4LaFEZGpK10KJaGKaNFanA94dk+WfUeu0jlX3li+3f3OFbw4X0pLe6dn3w&#10;V+So+SmCHC9YE5nRjGeMYZYAPf5sc6OIr2K0/ilzdHvsm9XfVWnH7bZv48bs25ATrp4xp0pTZCfN&#10;epUjTwANMNU3zJKqiqi46mvX6oDug6gsY57o8szCKvalrB6/89JX3eWvOEe7hyc0wkvG2kqvP1t4&#10;psxYW/XHnBicWDiW7UqsB/lvgXMygTgNZFctkOV1hdbHY/cUpqfcIoMxR7dv8d+5zaSSO+zj6sPF&#10;iwZLPjxFnWI3Qpo0+PYXpJDudi0aH/JJbzkVqb6Rp/nn1mtoovLMfuyUuEmTS+oTRSgTWI7tnguN&#10;BD/iNig/9ZfkxfktAoRYuM1gWS65/Vn+jEw3rK1kuPL4h+naeots+oQgc6tW+aCRqqXlQxhNSzbw&#10;0DJV28FiUe17vki2zFLGYIMvNtBCpYeGN0SGr46xUAszTO6qySS49nfjxlF/pbqYv9crvExs/y7d&#10;Fg2LMmWFe+OgbVDOjccF6RqWFx4ia6ZHV9NEFss5ZBKvB96052BmuCOw3YkujlT08KFAP+imK2oG&#10;FQoDvQDWo/kOut9JSG58J7lxaY21vh7+oeKI5OZtC8K62X+t6tYulzr+h+nRf5b2/79+S/jrw78k&#10;iTIPiD96j/wwPAFDTNLQ90P/377s8iCWX/ClsHkm7UtnD+KL5Ik7FsSupq9X5i9+FeQ9fvGLGffP&#10;d5iYR/zj376rv/8PGdg4z5+g8oE8sW7Mnnf/5Ne4BZWRKruVMa/+rK6O7kuiDtxPf/RVsddgNfbo&#10;JQmFVldJd3cTkr8UBb9rxADxJWrBhw3+g4tvyDc0vJme8vIaV7EZbMu6CbPE0LovYra6OnimxR9H&#10;8bwwXmOEvekxFTllk/BTkrucH/IfudsG9Hgpv1tDwDn0mySoLFQYfDDY2oLiIXn3VkY/rzHwH+wX&#10;VM3e5ci92UV5SWq95xbkDyzUIx0jcTIPwXhpGXmXXeC660qxkyCmNX2WXTaWMle8OSt+5kQmPapU&#10;ojVCj9NQ0ec52RTJ6e7KFPNJH/wMLmnePVavjsO3ZgF0v7rbmdifYDjQddqxa9sKnov+HOwRM+yS&#10;AbxM2YZHeb/TzAh/Sci65og8hdTlcPb5XxJelbO/JLKSYbhELj14u9VPLBHJ+WO0HkYUe1zPu99z&#10;BAvWIL6jw+NyIgtliDchEiPBOy9+b1j9IpzfvRz9S3JC1c5+lVrxl8QYsL/+InJdTqn9cqdJxNBs&#10;zE4VlIZm+FTVaPBTVRjIrNLiHXRQi0ABv82wWVbWCGewnWjxJxRWZj+zF1nz73bHTVv6qPK9JpTO&#10;1omjJ+d4y+LCVSlQ8khvWWmRq+oxV79aKTt/q/J3z3g9eo5Q55h762d5HKiRLjdXjgHM2oiI6jl5&#10;dPETC2CzReJ9jbrDyVbjiM1MEJPyQv2bUVkbkWUUjo8uu29RIbnfwetnkLnlq9T+5oXlowjphRkj&#10;/eHndjAuYxUWHQX8MzAiPuEEboZFmlfJtcw7i+mxVgIpY5gl9Xeri58RO71lMQytyB6wEWJ3QgS1&#10;sjbA+EP9k54GWTkgQUne5fvo6Nve22WPXIOF/20fKXQmdtq+/XAkh1xCerBe98uzWtIBax2DeA3G&#10;IkbceaMemnnO/dp8pJpVnn9XI/7qvtGhhoZYqjgdt+sTTPn2wKRdViC+LCdAUGO5VLf+qFHVMXRb&#10;ONwMpi8+On3jwQXsj03LH7oMMGYnaLcnZj80d+HHUFbZ+tWP3E33q7XTha8JoJ19m3rU9hsMWBxZ&#10;kYvhLqjB84B9ex0JHf5mZqDi9jbURpd2aVPSSxY6fzkVOs+VkJEVqcCCErF5B7l9s5aG5o9zd+g9&#10;sO69mipr2VDZXN5x2RnL/a0TFpaGfNyjz6Wrg0vtVtgA3ugSnre4ZC73HCtluEAukhPSPGHP74eZ&#10;2cD5PU1EsLCj3Ioc0HiBXQy5mKrWqAat7dEdM7z/PCJ0hqd8oXDLI5N+QfYF6a8QNl5c959fM7FF&#10;lctZmaFfl6Ushppa7SAMDY1i6RkSr/XDjjuYMuCNSEnJFi/pW4Ixbp+FtcNhEUJ3RBXNGJPTXa4b&#10;M/ZMrPWBT8y9QwgeZuITE6lR9agdNa2PiIQND1uw+GccLDgUertdOcUjkLrhEQVfsa+w5m3ETiiE&#10;0ATWQZ8yf0f11VusgQmeSMnooneYJiyipBbtLI/2sbUu+15T3BnPsbq2cu0jXUFXgtq45PU9o58O&#10;I4f3goO/87zoRGAN6/JerJhBnzdCluRSJtRTQQftPlTXistiKp22HIpK7T7yqnQ8itdu50MeO/3W&#10;T3qq0Wb753LjY7xXh8U1gfP+plTIJ9FnAvSaB8V95GrvlCy4XspprC1CaEaYl5BDIaRWnfg9ipbF&#10;s0Bq8OiBK8y4I7mWkSZSaluZc40iKUJtSeHH/E/eHc9f2RiytvFdIaaMwUlb54bfprxu8WQTZOFO&#10;pqbqLYHLReX2HIFPyYfxbO4yDshOU/FIDLFgfPRqZoJ+hIHqaUxRpP6ra1S0T8lzS8BLjquShzRI&#10;yTETD3B2+Iw2hdYTKtbPzd58PLxfnpX3ksQlvJfv+N7poefPjJnyw5ibWHatt/0x7cRbkFY/75TA&#10;DdB+/x5APRHBSTmvs6iTwXPqW5iLndZNL1bbPIHEBLGs8rGA25Hea1K8Cq6Nx+RFKHBz2L37332L&#10;AyTUWb6+5/xgEKAbaGhLVRE/w/7jz8eudhwX0YIHpUVUF+LsG3cwVwDooVNx7s3WnVtRmwjkZ+A3&#10;pKqXmynfMqm4f/j4AJsqTcQ0AWt3EPofj+Vr7OUIsMm/dBe98LOlZd7M6lo6Stz3eX9pCoeZduTQ&#10;SBIskYnJrv7VAkW1w3MjUNGrHUXp2HrArgUOmfrb+y9Jhgc71KmVEFRr+Tw8w86E3fmeEtOWInvE&#10;7Hs0ZcO1DGW1h2dhIqvejjzYt+thlCm9LavmFiOUrGSzHJ3aoqp3krfiRjfEVJjVptt1Jgurb8j1&#10;1OPlN9G03YNHWiOfk7Z237aOHtKbmvtLuh+BXE+8beW3xMWfwcr4MtRdogszS017WiNKUnnyb+DN&#10;bzaeEhH4bp+bPbI+LT9rvjVkDrkoJfCBO0eeKFf665yi1+8U+wZZepRFFyeDN26c04vsYBV3Q213&#10;Y628LgdQZbbug1vgFV3WyClX5zeBfqjG25kELxN7qBRn0BWMGmbQ8u7Rgv+L/17EzE0YDZsL3z3+&#10;Y2QRttA0Q7N2TMwiY3N79rWIGaNR4qvbWu/QcgvqX6jcW5Z739OQMtWp32Ffnlr9wYBkttBP8kc8&#10;IijFVtxeyWdYWTMworrtgOT7S2L3zJd+aaNxnaWcT5J6ZWQEekBPFqkv1SEhrwJ1ucidK5zYAYy7&#10;yw01nYmtHuxG3t3LbdRUmnmtLhatNqykQ7i+BibOWKD2Pobc7M2DWUPNYhF3dYthE1ypZe3tjTl+&#10;mvuMUKAMqENTvamkQY89tnyWmP+ir45bn/jQ8Fsw5GrDYZAqTKPTKqiavT0HKyQkQfi44AXw0gCk&#10;PYIPp0Dj2UxFyCnl6AB+yRRKkqqGfhJsB316WcyheUuo73G1BUtPYxLrz6FRh2x3H88/Iw35xF5r&#10;iVn4V66Zv9QGUb02i3bslHnhwz+76Q8TOqaH5nA6n4LoO8pPAmWVBEi901cbO4KDDTPmhshTRnhM&#10;FpZJLifxtx1wdUlw+bD1D+KtSOque7TNjYhqnVclhj8z9qDcio3f47rb7w1WfxXDJ6IFiD4pbgGJ&#10;vlLpoqbgx4GRYmSWzsW+4ato9aLvrrEZ1u/Uxjb67U44+ChkSNidzrVt/fl/XU0cvT33MMPGdUsk&#10;eMWu6m2IIlJuJlbeCvIvEYT46m6Xn1AK0EXwsfbqDRjqi9AdiOjdYHysJNuCWZI965w+w8uuARvc&#10;aYTZA40c7sdWBa63rXIMoCR1QF+MX2ZI/CpqyzUU1Xp7nkD7JlQHV4QK8yqDE525Y39Lufp2Rkr8&#10;4KdfPThdpMG6UnZ0wzvhSExMoKsX8xKZsbEoa+6WdxJt/nvr9m5h8IOR+IohpmPkZ5b+R2k8+vrL&#10;VAS0N5VNIX36Yc8H/+ygC3v+hs6n/V4/KTdFFOJ4Em48zgrF3YbBkXf5X2M6+7YcjMCDGifsByoU&#10;gQyNWIn6jsbrkWtrjz8uXE/fEI6TysP2jjKOtY7Bmc7CPhw8rEDjnQOE+TO3vITmjqM7VhTYxN4M&#10;ggXA/XYfaPUZbz3lDK3Cjuagm0LFj+XHy6d8o3t34ONmm5llXAlYgZXwFarm55mTrWtSq6blMzaE&#10;6jVpL2jRexdAeDZrkqalwmMNzF4HnnGshUA+IXNm6Z03NxEqtFCSGNwJr4eu0SCF3CkMdXIFLpvD&#10;D2gXHWMel/RHZL88Ixge+y1JHq375/rsBvRsh5W0oZZ8VDOZrXtakBwt8BQHlCDUTydXfs/xaSc8&#10;2h0QjvpnsZfBEmuLSMgL+mcEs7txX7ZCNwsbiZA7wKBC1wLEk4tgN5mJ15+fVzM1jcnIKEkdCWJK&#10;h3of2uxgYmH8L/y9L4uNPF0ceShIH7Dn6Klt3xvhj9MA8sGgqhw5GdFyjo4Cp3UCp/6rEqFGDZFf&#10;kWbDerQLN8bYqWHOd6hgzuZpMOf7GnzQUxlhAJHY7Uajl1e8GLLuJ0zalqp/FGunN6k0EtUHcpDN&#10;zsnE66pZw0z6G0TajN7QWq3hJ61WpGBEH6SrRb422mczvLdumIq5GWQXUfpbOBm+s33Ft/g7MfV3&#10;QBZuaeV37ijDoeNDMc2Yb67xmw6vVMpRQ+z5yff+iWRcioltrWz1XxnCBJ3q2e97qv86Eg8Bpp6K&#10;vKmYzNYEORdzjRmSmVrD7BvH8tXIxSkNZAsazL0H+x4JjUm1J0w2KLDPj4KXHkenp9QaqLO35aeo&#10;eVaUF8JOuYj6ygB+5GkznhPLR2INTz2ni6+0uZkTLb2bIK1yKkCtF/4y+YC78i+JjXskkydUKZoZ&#10;ZMGeIOYMgKrciYoSl0HASa6NcO1ja/fp6QCshgqAlJckI4BckqDcCkA0hVhjvaEO0eSARARInFgE&#10;1X4Y+9pDtA0S64Mxtfj03tQiowF/hUSdMyFShoHAB2/b6DMrwXNwYkfJExWl88jKjJKvRksGInp3&#10;XKrYDWFq755JYDo8LPeOCX49XCtRuJoir5YO8C7oHn8kutQMAe6gvATGNdA05G6+gl1RDcy/UTuZ&#10;3pLHd/k86nw71WJ6SvUu1n4ZbiaztL77ebCxpWoybZHoLOc40Cb61Qrc3pFekh95gBMH2UVdL/yt&#10;TNzJ0essv6IIN4jG+zF5jnmBQn+83m4QsV/w0NWM/XdlfDGxjHDbW/+j476Oi5DUDmP5S7Kr+DPv&#10;ik2eWH2sScSu1DW9+LnXrn/1Gel4WaAws4fGX2ULAcJmPzgS8WU/uMLV7OTOH8smIThClHEG3DWz&#10;IpPH8w5j6lZjZHZfV+ICdS5l/vBJsKJJLCeFumFu2l0ge+dn78+lBjApjh/lojB8yNgqoionJe8N&#10;n22be4AeEnsoOnFDYsOPf/GHFV+5660oINVHfhCmmOd6cdRpoAaLd8IlgsBHNH7t3kVSIgO0dnEQ&#10;rXMuSKwjeBbnjAHDqZINcUvvNG4hbzQBHXk0iFaeUKubmnvt+OrcfysDihdP0W1yn1oCbp2iUpN1&#10;vuHWeOsEksthwerW34qj2sJ5XIsjWfhrSrmNgAZicVXlViuPxHw450YuEJAJhqNCBo07ls4mjUIu&#10;9/ZvqSgt7ka9z1GU4Z03zl+S8nEfGjavaPPJE9GsN8HUA71Em1RyGiqkDUsCt5ZYi70i/R6w8x5Q&#10;fc/akvjk/jZ2wBovv187+AYn/+3rtP2cm0dXSWYWCwAkGRRJ/bBu0MGJPI7SO6pSBJHGkZJQWoR3&#10;FhbzBHhPxeIYW7DaXQS/WuLsGFFl5+a1XsavS55NOUVsehPfBBeozjtSGMkoNLpmDy4FOS81wK2r&#10;ACBHn1bTZzk0YRAs8XZqQrTPtgFLPWN+X2D2604hn5TDH/sVVhTYIL0GBYAjJ3b3mBaGDlbBEp6q&#10;jE3tLFFB8dVj6ftXK0zOHW/n/VqoaGubln/VNOnLiSvLaVkKEarqN7/MdcvDMTO8bCP0+1+jfs4H&#10;E03gQjEMeULPUJeNu9oomYRif6dWxB0wKLXIMXZf4idyy9X5ggNEfXjIScKZgTBRswv9LjPE92xN&#10;Lnd3/WDysFKK6duK/zB/TvJG0NM/TDUSbZmze72GqULy3Z6FcpJMRLLcTiQEsaJIPmuW+xljMXAT&#10;VIUJWWhZOvJcyYlWs6FMzTL7Vbiw/0mKT0vzDagYKhGutntdVJdS49jjcmyvAYxRfaZK6PjNYnkc&#10;4CT7nAs5p/Kp+URpXgMvRBPJDGR/1qF+nW4rbs4TdbmO5wcR2CfIQw9Qtin96x7VnyI8vFqGNn55&#10;m/w6lE/HSzqzCvNDRxgUAD7X6NpiWB1YEphYAZ4SG4cWJT0iybrTM8A2BMPtuPWshFJGP3qdOZXf&#10;4CkqzWSl8nc14pIxOXc9KNXuMm9HXcbhMtWmjyEPck88K+gZcibXBL7uwMRM5ulqoUbK17woLRm5&#10;gT+2XqodmH7Coo/eJhf50AiYeCwBGXWzJjYXH8yeLNIuAm5t4qRyHvPGP+vbMCsQ2Hj1LnmOk0ic&#10;mhhOa2k0nTT5NUfmL/UpN1a6PkPKNd5Vxc0vUCFvRZo0COp+1eQqKw2vMZfpM7w/Idr++uzo0VPz&#10;lZYe/i/+7FX9Bg0B4cPDT9Sbs3zdYXYV964AXore1XSFbdHFqdkpYYR6iFUQvKuOCykpINFDZYu0&#10;1AjpHGefThRceFLygepNY2B9383VtoDIA5pMRy+Z6gp46q1+ZODkFyisKNDG6TWLeFIB0alJc7wt&#10;Y51JKzfSdKQs+/KCXNnka6Eit/OdJL7w/LBhiYsZx1FqCcbvungZpwu67fgMqM99MQ3PkjXgi0F2&#10;g/Ro2mG6YU/axwCiYAccNNmXhEM3oagTtDZnhcraYZwBCRv5DhGCqcVQUNhgoVIbm7FIZFL09TZe&#10;mtCBy0fS/+B1ULO5YKIxJJMoXeDhQfdud8qTuIFNngehVqJpdTbNJtWGtPYU2oIw3pJ5E4bkI8kJ&#10;84VW78hlSblxIFc0myKlTlm02JmaWgKtXpFBouJLNVqp7+yTnYdNp5zjkvFo+7R+2HPW8LUX1Ju7&#10;m3pKngpMxuZ1isXUui9dVBXqDDETx5w/jwSn1wIzQ7KRBLoGr0DMh4fuWn2GnxKd9JYEXvtIJX+s&#10;oVhaEg+ek5MjBdMrqL6ekm0c3r/zBDmRmMWSGdDjKVW64t/UOQAfoF5rykr7CAL8qeVKVXtn/tqd&#10;VIupo5FfYlpUC5AwxuiMMRY468/eH7f8flZS6DYU9sk1nKnCXQuJjO+WScIbi/JQj/l5u38UeFAp&#10;5nwzByF7OsZezMryXzonBrv/vXOCpvu/65ygdd9ckQrtP8zpa34Gsvtq36gVWV5Yl1qsHsbJ8EIj&#10;2+VehTWQibXK1KE4Uyl6hULlTcJLfXFC3mhWmoy33LGAG55tdjfsWlHSvMCbthgfhlQje+BHFRp7&#10;Y14o9Z1+ZynyYy4A9mqT4NV2Gtnnz++O1UIM8VFQtOJ1zNNzUi1gMhEfe9krZdjUx8mH70GIO4P8&#10;t7FFjNxYSyOBK3jL62Tn4FnLeIamoQNnaYepuunFw/0CXVVTkvgHmtxGpv6eUJWbOfBR1LHgWbvG&#10;WBYOLTHX0UubkZ8UbR1oqqoEXcMKf5v6kUhFWZ3UFOFbQgcfyd2cGmfovCgbRxoOjnQhXwkyr+px&#10;hWsEwNRmzcy+f5pDxbBlFOk1Ips+Qp9xH3FCmM85z//nLIBvMQ1x/pQLyhk63+Gb6gy4YevfTd04&#10;6uxPwLoVP1efQCaT1ZpmkWvJrvBsGQqwfbV9Vbvx7gYKv1s0IgkzT6ELmf054HxjS7mhI/UpZMRz&#10;IWaSh/lAmaSpWkW86Jk1DWGESzrP/Rh37L4p4iHzPnJwVdOpWbJpCMxxsWBULfF4jGO7vNJU+eNg&#10;hEXf7YeIQ62Kxef05pyrQ32MIwl9OvZNjbPTQ9ko6LeT6JiiYUeX74UR9p+VYIZKaoWkxcJDTEkC&#10;2wmKO5MvV7ZWW2kNTZRJfcwp47R930RbAwWZxV5iyZ1IDBOeqfdHfdaxxiy1vi3DRPZRj4xJHNSy&#10;tsZAStUiJrbMXtWrCswnF1uj2GYMDdmiKJKGGH1f9uBEDl5+rwAumbHcPnvkekz2emVAx11uZpap&#10;xiJnRH/uo8sFjCHYDWV/yyK/J5rvpsSr2kzT4RkHGI+sN6KwnPb7ReKomfaaj8duSOtXWg/4g08B&#10;0E1DUzqOcIJdjFTMxf3nMZtOmfbE/G1dKWGUkkwnBZmrsnz1C2H1HMNgR02A7Y/JHMH12XTGxFu3&#10;xuoHPPW/mb1/gPrR9ZV3gl8vkLhGZUUNPjnEPuyfrplF7jfhOaCnkdxUO5kBJrZqC3vlSROy4+Uk&#10;gthx7BAUyLlNcOe2iVD/WnCNI0qHhL+/SbgsSxiQC4C+DnahfQrXg30vp8uI0qGk9galv1dvEuYf&#10;igak6AVjQdS0xanHhdxrKvXts7EV1S8WmfHs1brN8b0KXEfXu9yJr2caf8tPwV3Tn/E/jC9FZyhH&#10;YGoHqycceUVrJQWnltt9mG7NLZtkZkZUIZOInS9QdZfx/scACoPt0yeGw6kqRoUuJkTtViK795YP&#10;pqSsnfGEH+/hH1o55pGZvIL50XS71ao4PpOnzjbe1tm91nJn8dvwYrzHkzuR0hCPUS0sOD4NEbo1&#10;4RPCcfIH3ePaVmzEYIhog05oxb3+gXInV2qQXYJ7W6qlqRg1uBLXKaTxDRvPwSReqGQRUY2g4Dpb&#10;K2I/9v7yGcslL56IW2RVPFrL++OTjfwnoZ27mnbcv3nCfjWSVvTihB4TdrkkVB+Ahl9ls3AT9RC1&#10;c1c1Ce9e+HpcqMgT8+IS8bRLkGUeHK6XOZ4TenlYPalq6++cIJ3XlV+bDQbv6SZ+UH7IUo/r7FaX&#10;PgC9NA3iY4+U/UieNWeoNCqX7WNF7CswDJN8fio3n6Xyl+TlGsBbctZKzFVtA1XzsNwx+gt580F0&#10;EKVDK548SVp+L8yJmE15TXWj1iYafORu/EpWX1ds6+RTq8FDqJc8fEjf3bHcYE/0DBc1M2vLUH31&#10;cBDl4/EgpQkPViYNrIyfaWm92syjobIeVo7PEo/+xCFA6oehvOUXUSJcPXhn7H3VKys1eu+E30Ki&#10;3qUr4ylfBdY9m1vbnT78CufMpfw8COChS2IFs16Izd+quW96935yUIK753Z8Xpa7wEBxVkl8CfJl&#10;Y2DVffNexonHn4tVdOm8wxUZ7b8sFPAV84ZEBVP9W5/A/7Xg4v+zJON/7o6XuPOJ4+rJ/dg6aWwd&#10;A9wl/6suVmul23t5d0LwBoPV52AyCfab4baM4oZEzsTVctA0g5iUfKUrzClVVhvKhFt6oKUigrig&#10;djGDSu8F64R24yYFNqFGCURvoYMKgYGhD55+Y08T0GxktumjBdZrfmu/j4N3P+OOkRUFyJKEVZmx&#10;y8lAreHmSNAqHwRipqcnha3tvF8qJBZLVe0Z6VTmnKzr2ICLEBxCTr9xbgTJjoc38aSOODQJqf3W&#10;nHSUSkkTTh81irlTsb+wV5ELvKdA6lXzs5JELiZIAwb+rWGnlXt3pwPsPcF/9llkSu4f0fjIBrEi&#10;gILomofo2RZj8h9GZieO4DrjxxqOqJdELeHRsmfmqPRxPA2NPtDLS7ab0kuphn8WsR/DvWW6b0Di&#10;a9T6720KiW+7iGxl7LjVr5rlsFUzv5iLKuK/zybCflWA83DZl7Toy4ZTSInXb60GxKkZQ+CbxRLP&#10;lT+8/KGW0fuHzDx8XnQoakN6+g7eD2Sv7FQi7Wfp6TaSbj9JlPJO/UvyLErywQefNCcURjyQhrzY&#10;h9WY15IhNkgBmJ9UeGgoPMpNz1PkSWsX9uJUYm+Cz6PDu/tEYqDT5BM13kuVqt8ewG0H72jJMZXC&#10;lAqXRVVOT3YoKsiK3PT6UBvgsDVOtra8bkDb6X+x+mR6bjfhoZEb9bchO+e45fj1dyXlMJdMF+nF&#10;hEJWoDG7Fum0FnlQsm2uURBLOn5i6gD30COSWzK+oQh0cT00d5PH2ECy9fvk6QDZjp32LQeRAX6R&#10;QUsDg0wVubbdNdu1m3h+H9RjMw+kjFLaC83+VXSfiAucqHNYAxbA2/lE7kM+Oedn3t0UEuH3GeUk&#10;sPhx/dsDME2zdllktdQmy8zgMqsFO3LvHSOqEXEqbDG5saymjcW3qoTbGBhAuq8bFRQeJtcCqW9W&#10;ZCbz5tJyBOmx4cNQDJPqxIqq2yK6NmDiwKOkPoIK4PnqMHO7/1SFXsY3f36c9cmYG/wRo4hsLCnh&#10;DEv8ocOzmBLGRpNa1kV8HgzNYFpPir2HaQURsU1k0K81VNW+9Dmwm+2ZM4LFkXctDVTBLImGEZsT&#10;x0xbCKfTVIOqh6pP4AH02RF6riK3UUxlHABIYWPV/EbErdfh4Y8HpdW5dQ2jbGFdqR38CLgoNi3Z&#10;XO29feTq3jmjUUs7Oo6vY0JQKzT3YHJSQFmghk3n7m3vRPTmjw6P7J3O9T4/3puZ9zV6N4d5tdzx&#10;fe5Z6P7fb0JhuK9fH08wlcRxVw49NNvcEXwhoI0I7msk3LDFHr1u93oEG5cn9Bo1qSS3SgYC2/vb&#10;j0rlfg6vOwqG6AKSht/Rbhq4ehG6kSvuwPHs9z3uMq/3wPp3M23bzIbVdDcss2ogEeiGIpabeJLK&#10;Uxp1yjh2BjjaZckDvbV77Po7y38ZD1Fvac/9hoU1UlSSybzvWuqwMhVn6s7BGypB9dlIbCN04e7n&#10;u/e3HdwtR7BaTVHjM0edk+eH4JbF8wy6AMv+wvEjud/QVUTW26n4Ud3ZAV1QSma8bbQLT7aiBiXQ&#10;+5iHW+K1+qrcD3RWbtd0feSBQCUE07jkFqS1u5aCIUQslCwQlPkfF6egZa/pAJ9E1WzFu1gUA+Bp&#10;cp3LoSfILULqseCKR9DDMZ92t0Uz2RTxqyWmwaUOS5M1LJgM9wMAp2k0+xhvH9EvkayUKngKBe/v&#10;fysOpzc1sS4tLYt5zrO/v6X2Jpz2M0Cnj/INb2X5NcOXJJ5y28XP+jzuIZH5CWLXDA1uGupwU73M&#10;JyEjuUmysWhhhux1vm66WjhA6UJFTmJoSBwupENiSEL8de39TAAmMYFB/612DJognUe31NXSIjqP&#10;rHP16BR8Pt312gYWxJVH11nYJ8e/wg8OntDVtngyDhCeEvzEDKRWU0V52Ab5ZNnDd91N1FotiS2A&#10;1KdznuFCZM3D4xNU398XQKrM3p2qSot+4uHPZHT1e+uHd8SiR9+eyZU993bz9MZLgiWBYbYdZoob&#10;NG0q/k4BVK1OgM6mDgotqnHw06Qh2Q7GQCh/JK+QUIzQizjtLe1nUQ2xY8VBssq/5yD7PRJ/CFlb&#10;J7LiJxW1Hwz51OfEap0tqSakh4ffWt19G+yav1Da4acv7ZppHOHzWs4OH5r9H/DP9YCboZijmql2&#10;HPMUKkiw54tbZqb569/oZtojP6ONiW34w+VE4VtrK1Spdfy+j1SBFhogw5RMmCrIlLZiej9jkXXN&#10;Qyol93f4X5KU3w5/LGBTznaRV6fPiyAZO+3NINhqL6oDmW7dFuPsnktjn1yYQCmWunhn9/4VGC+U&#10;Kfn61fblqLsVEqeaQBz7G0Nrid11RQDazLQagXSzCzXfOsI3IStPkxeNI/l8pR19n/i/HkNaBLQ8&#10;M+Ny3PzWB+5qf5l+YSSd+4c1wmSM6EUSnAuyc8x0NoEF0eVEO3At41OljK23E8ybdl6D4GZm92n7&#10;PQc7qRQA0MAmBHWArVGAgwMAGpzSzg797Yqs1a/fTtBuMROAg6MUSXl6DSj6od6T2AlAwoJjcsYy&#10;zCaYt4el56hcHvyXZGNidp1w7IBPuBoP23wJafhLImfGcom0qtYjdIdt6kLWiRc624nbYIb0M8Rc&#10;zeDmxFZA6drUEubhly8boiaMEpvFkWSppOmd25/P/dJzeuGHdTfB7AYzs9rFYvpFSrKiAxXnWuYL&#10;w0Vv0W92a2CnWk3BTeGQQEFdI5Nx/XT0Rjs85efexzEyER3aHaO4QH1Vo4Wki0NM/a4cFpkTFHxl&#10;kZfuJlALBtexG2ay3xxTBsDw/tCr1PEH4p0U07RlKlGB/6ygeYheT0LNr3Q6fCssHcRi8tKurnXw&#10;CO+WmusbtZBJqctGspWWKPwjL97IFeeforOl/KgWJ1e5XevQtZ6PqF8rNJGUa/QoQ6idp2ukzxpA&#10;qa2JDKMalLtKzE+4fbFaGoTZe+7OOAEOafUhuwtGHOFZNCCMpqs3WGOktjLRqOvTU2QNo4XVJzBh&#10;NaWovoL7y0sVj/5tSFOMIH7YI3cD8/bYBEyuGr8cYtl2az1ovMToVeY9DB4W88nX+sfJ5o8Wcu30&#10;opJ+g3sZ5bwcJUXBFaxUWiAybz0JsTP7Y0lIDlZ876n3YpREqBX1nmeucTK11ldrjwAyNm4ASMg6&#10;clKbCrMNgTi2BUb0mfcnui1HTDF8koMMYQf+krRcFG0g3RhrBR7u+8iMxwrue7bCW3Gb952hFl/X&#10;HnRb0WuAchcnsMUR7pmntNvN1tSfChpUWbQU2yG3WwN0ik29tIveLp7vUMnoo21MPLuks9w/fq00&#10;EivLzFX7yvaA44PoQwG5XGR3jIwcIXhNkpzWQqwnBaw8Z3rzg71F4wMSXSUPhnwDy1kFh+TqkI+r&#10;CetUn0TOHl52RIU7le4JztBTluu0ojoRcg1xPAYmxZH/Z8wbv7uzj5gTxxxkXEvxMI2AwXkbi/OF&#10;nE9J/Ta4ta0B3eqF1JWj165umxvQNHGGzlQ9Y8M5Q6B+pUFq7gnboBm85WIfI7jjR5zHRChGpPNY&#10;9DmjiiP5zNL1zUa8yHCtUTNWfKKacxNUfVOVysmZDZV9yL0my28EJoQlBH60eCbxo1TOrHQIMeZx&#10;M2ebPBoAO7ifxUe7+mAElBvQnstQIeinDm1aBOhqVMq/wIATSWU+eOu3nh0FX0T4b466d83x7VV5&#10;gbLHp42M58Apyc7QcECwi72QOvmukx4IlC2YcR+Z5yAF+VxocRiivYbYngX6CKBXJB+RnTV7sK3+&#10;Khno4FN+LPAQlloIAji4OH++LCN0n9axv8zuG0/OOczgyjRrP65LRwNvTvQpAyrst8RiXembn4VP&#10;OwVlUsKMHO8X9yYRjdg+9N5OUrhg8QFS9R6yqpHq/KSwkS6jaYbcIOw0bAxhLvx9aC5YgsCZTnbF&#10;/YYlZJyazD53Ewv5bsq56fHOzd9gjn7jb11obysGbiX4wU+XiPpzUykge2M4Vug6bsGgWJBd703u&#10;ndnkIeln5COGMwDNcbHh4jFyMPM82LwA++h8KnlWoHv1z6MylFuypv/pnc9ZrllORXOUxtzflLl5&#10;Ck2Y0p0yTMYFCNDgtOB/4LkPITvL8xBHHoUWLxO33B/rUtl+/hpPmn/0gBmLWFTiWU7icK/bZ/OY&#10;EsTlpVWqcxKxwxWM3vCyZYZMKaK7OIp1B92xaDEV0BEDtG76oCZPf10WEm3Hx9TSkKbJ6ch1zmRI&#10;oYI5kNh74XX029EXvmNRORqyFdIVCcqvb51m+BpHfk6jrz5GVZKRpXRr81WYkbLaVioiOHHOTEh4&#10;CR0Qsdp+8OdtpHoMwmdpeN7H7oDbax7xwd/Ynd99bUg7I7OwYr/Bd8FzyznTOSNOh/UbSJF5ybt2&#10;b+RtsusYon9M9gQYwDo92+xVMrGNFzZTmeuENhsla8IaaLw1PeuuvXxCEB0xG4J3o0HepZeeaTTP&#10;xiA8ws1TlDwBYT4BD4oFvABNYhLPppiyOYF0xPBfCsN/z/wlwZmESYWdrvTglwwJEV0lRNInG+9D&#10;nBblQWieWJSDMP1TMxyXXQmH4e3avtscXVD/YkBWE2642Oj7b+GU5XHFE25NbbvIBSofLNFYXjb0&#10;YKC6/KehX+Cwc1UFFFY/FFhV6mQPogRAw15gGFel6qz3Xpu3MnyWUV8H4F7oLY5jAmH7TCjDB6Rz&#10;psXG5HdKZ0yIDnbbDwuY7fCKNnvJkxdN2Ec8qw/W1m21RmVy4If0M9uuP1sSGL7f4DMz17ZnlNSp&#10;lrwlPRAiqsg7XAB43Cr/C3kZ8e6TJ2blgIzFyzBheKuRctb2DBImlZCGOSX4eNm4CAgwhTB+GdDX&#10;4iarFhQsMYmX0sjyt/RbSYOsMMW4BJbEKAtPgWVVNReXnsHfSj6W0zPJNjQxMFRvSGpnyA0KQ8lb&#10;vbbZWfJhhkc62StSTZSMCxRuTp7evtSAVAVdS3Ayv2VERf+5iiqsQVLx4b9JO3mInQcyVQHH/HUG&#10;flqGbhma4g40NHl1vUY2zgPUquzanMY8l5uoV+qVca9FGZR4VuG9rzLuVcZUBqvfzffPrMxiaD/O&#10;/R2b0V64hcxzL/bxcvmh7MWB+NrNCOXTEppHHcA0ZMxMSFXCHt7sasvcvO8qxeYA2yRTw/Ohal33&#10;Hvp04PJWo+1cq3gE8hGwRQ3fH6UZzEFXjccGp8sgEDJKayrCLSt+YWChK3dd7OGchRnXoz43S70X&#10;CBQiy32kzRp4U9DD3S/y1r3fmhP6u7FC7YRbVT7YaNtkrubSRG89zXH7lEl6bQVWQh2YEB7y+jLM&#10;banyYTSmtcov6UDk4ImFuwgWUVV1l3vwweSqkS37r47io4cs7blLHUPn2WPtqxKb734FSEA4KkdX&#10;41Zhm3j/LMgamsm+KCtkd9bBlj/3uTOE0ZOr80pOFQdZIsp7yixrKYMS61FhX09/5qS2eJc6ViF/&#10;xW03LeywCKvqTXKrvArSM0lXmW3Qe1yz8pdkyWdF6Y+7S88V/PQq+kIm754dWoBjfgpMtlOKcF22&#10;5xe4KlQFsb+JZ30awSlzFz+HPWGZOWvdu4TseDzc+tr5Q5B9zc1xftbUDNWk/RYZ0TkQUbcwvM+v&#10;ye5sUnHHMEt1a5dFHCixha0Mjv/dARcrEmhrndwaFrSy0TVsPh1JLAgpeE3zxIzjpmgfkHIhySBK&#10;U2lW+nbyDvnpUiPS4dANuddRjhzcCn3rmmWWIQvuYtFP35LQ0JBaXeNU091N8CKPy3J4OTl7X0oR&#10;e950bJQ4Hno+SMAdtsMTA+yDnrWtbiU1pRfKBN+sb4eYmD5nh27yJd+NylJ9eSpbifu1MX2yqqmt&#10;fxRfYf4x3Qdy/7bGUhbscyMl5yffI+vE4S9BPUcLQuV8oSV6pBNHjk37qsh27z739LeimB+cSN90&#10;9p/YI/nMXXnxo1TvG146L3u7MWtfh4ASuXpIiYyljfbVmhSnroT8xNlu5M2SbXPXPz51nka/UtW0&#10;/fCmHg8rjszjaN1qNfzOX5/09woYBF0ctUjVxHf88BLzNJrrNfoqnWleI3MvOK1EKdW+rAxqsu1Y&#10;UWljqbEt74g7zNn75NqW5rUzMUslKCh4X9s6yP2OsaFPqYn7JpuUKQeINOnLKXvTlGfvsUdI0x6L&#10;i9xg+wcHRJb/jtzuTUcaY028jP1lZRKUbbiXM/wPNbnmdKV6IxI5wu8tikILx+Gf+yX/y+pgxmaN&#10;TqAP3UKcuFN/Ik57WQCH3HZ1EL0sS6l1uQd0XGZo5F809jjqFGcIWVRRjya2VkUsGBiIy/E782+L&#10;Kw5sBN7OqIPX+WHf7GC1W50kxpgGZ13jV0FkTmbuncDd1ob3j2K9Z2VZgGJQWvAMID0yY+tHFq1U&#10;n/cuCwSLaTdOwjCvOyLhrgyxNafOmrpNYON9H7lSNJjuBLsGEriKDLKXwDUUw0nF+wa+tSWu/SU5&#10;YyekEQVd2tZEZzBW0JHP8W1iw5fzvxq+/AAQomj4tWT2P91biL8k6O6t4qEBDwJndzRxjzdsfIFX&#10;uN34CNFz+TxBh/gm5U+XRUPTVtgyYjvY3HDYz0LkCwyFYMrnlqCH7yb8OQP8NitPL0OWu3KS1s4R&#10;63f29brCqPU9NnCXYjJDd+VjIvLjyzmCGn0dfN+bSmRyb54CyZm6Jo6bZGrxiDMmBOoIsXvIQVj/&#10;ovigTQNs71YFuaGn4F6KHkO/sjf5wAoTSzRP/iTgIfkIgTsfh+AlTIEBY6ihLq32kXbk4y1nEHHI&#10;iJLF4ErzaGv5YqNYWuvu/7nMCUfUuJ7h7NLsnLHO/NzijNFcn7EqCCjmR9ni20IeXXHgXMnKQdT8&#10;sibPJ30Jv3sbdQ728QjyYEIXx/LrVXZIP7PzfUMHAgHJ/mkVTFIgpfdLMUrzh+MarExGUxRE+JNH&#10;GG4Dyb/Y+fpxgOjU7O0Bz56GKxyowjt0/+fQTl/z1jSzKYSMUID/5F+SIcMqXXf9iEOBltTIXI7+&#10;bzgb4KdSdBCvGvXcvOE2C59VpOiEyNzMvLL+4/DSUruYhzvdylnpv8+88ezZ+Z42HT8kEKBU1Q83&#10;o5yMsAa6f6Ba3ksB1Jbso/VIbcaTKHeuVNuhh3q41VA3vGgA3gN13/laOH6/1YxngVIBDL8N19gv&#10;MrwEOiJcD2vaxgBjHo4+VOOv7ldlQNn/Wz+qgJUgznIevc4s417k/U04I7Omaknm2BdcSeyy26nq&#10;dTwx06st/cQTUwmH3jX8fN3WusI9sQJ46zZhzLtO8Eyo8e2Y/KUj1XyW/0qbxWpnFNFaRNFZVJVf&#10;+0TlW1wqu96CaaXaIb08HpU6mr2O9989TLBHbnSluazgNZBSHC9nTdG9tjIDso9OBg9eklbQw8r/&#10;fE7SBHNwCNwUEH/wQFyOiopKVuyzr2/SkLYGUEOLNjI3MzP3MTl7PCUv2ztKImgBya6pqTnCbDU1&#10;x9vEcBgoKd+LirleWfnuOvF3OfH16zl2ISUlNRHFRtTCgGcvYxm9BgsoxF5SkZO/JFoAUhm+vEe8&#10;SToZg/3sRx1Mz5vx/aDSad+F12tOQzexPDeXxzE/18WxMDNYyu5mYUAkkM3h1V0Vey6Nx8QxTq6y&#10;M+baFLJJwk4rn4kuUCC6pGQDm7hh9ST1Jp5e9uKm5RXzqQcL4zyA1vGp+418Yq+HZ5pU+iniZhCD&#10;48UUcaOvYU9HcUUlFjSXZxKOoTiwpO4WXH5jBQl50mi7zrDZ42agbxPwcKMURWdag2jF4Vi8VY5B&#10;CRHMkd1FrOKAx/MNBAUtM6pK8o0E9zTfPeaQRKSZwNc918bWehr8qWljn483XFQD7Ap+MO2QuUKV&#10;3wbd2UjgGfljfXPeN4OFJegAfJjXNZm4yoTwRay0Hmo1u0OyW18nWaBLUGcrK6tma7dcY9UWampL&#10;EdA1bneTy6etXTFpdzZxC6sQiN23fQns8uBAbP9MhuVzCuABZ2Zhob6cBXGOkxlQTllpVhQop3Qq&#10;C5XiPwL2tIumBfnY78iVyqW8eUccV6JHdER1sAGtqXrPAtkbBABQUZkG/nFgnR6x58E7TchbZeiR&#10;oHdX4+qqYnnEzZwMdCwQ0Kg2AZgd3u6Ejh4DEjRkhMW/l/27iX6n13/XIRWdS9wtN30hn4hcENOn&#10;q0ZfF3zoBBJ5+PCX3IgyhyFdLm+HcwVf1YmUpsOrXCJxkNLn4KVH3EcMqaYSCjPtkt1fulI8VDoT&#10;4jvqRLfkFIVEjVDnH4wAksYoYy0oemX5UxR4DfahXKpUT+kpHhr7hHGe4uXciGwOvwC/NEzJaQd2&#10;dyOVrxACSWeWwuyp5zxRZFNreSpOG8503knIc8OiFxYZ8rzt4KkSojSRaASfzx5zpsWQ/OqYtm50&#10;zRd3HmEDys9TgtKV0B9GY3wGhgM6sjGWuUA7Um8xxFXveFYinHD5E1GoQEkDk9RPlRRwFQWSwfCc&#10;DIE2jq2ZLHM5GaXtCdbVLhHbgYdI5995MCm4H64nU5IHno7Jb+1Beriri2+BJmd7OWpWwhfvmGpI&#10;YQ6pxhDmFgOesspCHoDGB7k7oaVr/5bG/v91Z9Z/fqXfAdieX2f1679gf27/JQnrRhLZ1Wn4MRry&#10;L2DlU/JfktiQgEuFeaLvHIz48gztleE67khop+8vSQzdCVEZ9/7YA0L09v9NwFv+m0Ss7u/0+tZ6&#10;B/4fynYh7C+JCHFiFCeGeLDGblxUhf1yYnpBXKiKhPjqv50TL9eHtAlck/8cwJKLLIT+aWLc73b/&#10;/V3/8+6J/0Y//NtK/ztivFzyxw04qmOIKl4Zdk8PrYxPVN4e+k0TN432kenHtzq0+rQ/jkxoUFmQ&#10;6fEkshlVAMriF8sUFagUVWkgDVjxpRbzrkufPOd2tD/CwoHwvVMS0ZqopbfzJnUTmK9C766WYUnp&#10;l6ehyDieNNR1dbQG4RntOXzv04A+NhPIiwoQQl89WQf1lTagS5pPFZgGmt3vWaTmAODxi3vENfpU&#10;zP8wdDYRzTX+lAnAVcYnbISp0Ga6TZJ7Dg7bgzY8rgQWYfhDLhnqYaTJnJHLdxiIo1z8iZYm+01b&#10;YZqOOy9WjgMk8zrhcGOZp6t7ra1Zzq5Mfb7ZA/eA7RPgb6j79006PehJjk4DE36Q3tTvWzCk3TkS&#10;6s4i6h7xq7HdFgwCEznZBAYMsvTc+w0cGBAbK+rhiwB/ln+R6FZ7LBQPgH19ZiRKHpwfumLFRlPh&#10;+eth5292+OmlY9ZX/QF4ueSWzYG3hXHHd2Gve+YOpil+Nt2bjL4pr2Lm9Ow0HTi/DX/5cLSVKoex&#10;AuPG5IH42VFwOHZGuRny6eMsRtKr/7qyiEXfJkeTNLfQgxFFBlszA+bEdq5jyu6ZI0IYPCxIrnsL&#10;JlStC2ZDkz2SGAqjvMceGXicf2LbHMSuYxd+NGjjRkf7ONj0OAzKwnyKDuosGsKn6c4b2EmEbocn&#10;xPkLziZ0FwbHyf7ofZ3+u3IxjL3hXkP6OdHpPPnIeCL3D4Sv3dvoO8wc3SQzYe9bntdZ3R83Qfre&#10;QGXurrjw05tz5VASuu/gKZYgIcTkMWb3jBk9ZUYKNQfjYxnDuo5Ia4892CrvZH4D1qS/K9fXBZCI&#10;SN8LBQTAgZipeLTMu0n/Y9NN/INbC8UF1cgWyDp4qC2/NnjfSPr2l8sp9O/lxoiPitUoUBCe8RIZ&#10;soYrs8UJwSTA6xn+CMgymEKyFULQ9W6kY7wz0RO7FRhZGF2kW54/pfsCzbAeZtfug10Z6ezpPgud&#10;cG1DLhPt4r3d/W0wHCJt5AxWDAeyeibXWD5Vz+v6TKPbCPclV56P187uX0hYFpo3a0VVHKGuHrFG&#10;LZuFhrfrMSZYPRE00NfOy+Xm8C/+QF2aCzIeEgA/N/KDBUz6oYMOvu7BLhtbMla3A4U6UGYjD9fB&#10;jO+NgAWid4pRADVUum3LLToAPaDj4y3r5z5cbZD1djOLdW6CjL0XO7oCHnKAXXQNqZzleVW9RI15&#10;HmmxaLLp78TW+MCDv2pjDOJOlaOCRrwfBFv0fEDSmljmPYI/+4Wi5r3rmFupJtyWCcgviFGvLA2y&#10;s48RvwVkykjkBwIIqTit3L60VletDy56sNZnAx73YI58lNwNg/fbHWyoXvL3N2wCObu0LhD1mOyq&#10;MZxsQ2NBwhQYHrlI6ujI96DTlVLdYkwmKSq/qUmUsQGQssR/5fAA8WFs76DC27C5zRzsrlea8iix&#10;Yszehec7z2ppYENbB4dzpSNv2RApL9HOysDI5lrrWYdiI1hSZqDfe4ypWpsPINw8JzJYsqxMcf10&#10;+KW07UuLCSoF4m1/STp7xxBMu8SpTpRzA/ZkKZ3+J7JnHUoRK9bhz2a1WA2l2eJNiVMlYsZfctRV&#10;ydv5lnl7ZKI/1DcRx4vZe/soxgYzIdpDZ+Hus2D1t5f+P4bnl3T1hxIKY1pBnq1VXuwLxQqPSzT5&#10;3yR6yP9knicUTDSeenBZaAT5cthHDYH9CjXsmhM2NVbo1djNnCgCIPSavas7tvdKHOOynXF1x2lH&#10;eZ2dZ5JPvR9sIyO+5cBuUJXsfRLI9n+M1mjTPEUqwWAj3qfg+ZyPif7JpK/SnjWIh55yVdf8x+lh&#10;9wU8Lkhs6Mrv1VFMLKke2z1biL4jWTmOlW1eGd9VL1iGzs4vzGuJxWkvVPOTkJQ5LONqwheOcFFG&#10;d3YyIZ/u/9prz8BypUaPBDkko6PPXIj5KmBZiphPQXj4Jfj84DGusVkV1/+SFJpbanMsjE9qacjO&#10;jQEStLN0dEj+2wQn0u6XxDLkQyTxAJo4IZ5y4eyukBi5vb8kqRJLV2lviftpCufcPCv+A/HKdSJ7&#10;TS2o/ZdkBGH7HYznO5f8lxANaLHS7e/eVzJkfAyee79qclGr+6ztImFrVHejYYEOxO04ovyS73Dt&#10;uZFqOCxAOYC++bHgIqnM+Fv06EWex809cSw1wU1SJIodumsQLpE+BCh8QfGqnHaIMi6/vhZ6U+va&#10;vTMPOW9HVlPk+ln3oWuzGXpSoDDzNBCzETSuN94Q2Ng4yFQYbqQzLu701LD8XlgNAVJLcHyiAFtG&#10;FJFnE8ZvMXjNb+6LUFKBspluBUu+9TWLZVHmr1HWmWCcEXuS9FWtROMJw3JWcsjYdp63xHKAoA6K&#10;FXEC/tbuBFVbC2RvIx0UtFX1If1YVZCg/ixw25Qi/iW+dY0oy8cuznggvDn3PUK2TJGWsuRjT1Bm&#10;yr60X+FeKlhwCQdAkbL4GZRH7+PgTx2P+IKYdaSilxtq2joBZVJZ7TY39ABwLiYynlY0qlPi6/OK&#10;15mTfEGvM/kZ0FZ11pcgvbtmivw9Bqtrt/K7+vqHJqrewCGu/ggmzNYRWN8GsnFQuc/GpzNX8EjW&#10;O3Jh6qKg7dTh56M592ey/L22jtHpodknd/XU+hdPSTNv+b6BDiYW739/1o8jiivFxNJDD3q390/n&#10;Y5lkkX9JHDA1vW1/CFIkCap0lSM/5s+ffBtWazEuNaJ1zk/ucal0irJmwXQSuk5LsiGOHa3QkvGX&#10;fO4SRnBJGd9DFXmZZvIRjvf3WtrMmmPuZF/l9DckfRVaDZncFVSrj3XA1w4GYjeuMfghq7HHElmp&#10;RXkVyTWbMIv6CHW0wE9PpAJ7aOr8zONvd35znQoVSCYOvf7eR7SkPTTvtumxdmcMlXmk1VmvARsx&#10;mlIaeyAoSSd2KKfYvmFEu7r3fqotbN0DcpmzG2YnVeW2HFTk2t6R5dGe8NwItz4IU4nbVyt0JoUK&#10;P79GVekp/T70tCdw/c3vIezOJOIF/1nuRFCQV4vFwIMOd4nCTWdTESrWiGKQg8Pz62Iu2WQ/Ofxo&#10;Qn/WvDA67xaWUbTf9g6c7FrxzZB1fySl2uZNu7oscfQYqJhU2CuuVG8QxA4VDzcA0aWmGjQm3c5d&#10;hYxgDOTXjozuj1OLTnm0Lhc3KHimiSgdgunTtxNQoycjFSAl9xswI53icNIMzKOetVEzAmjMzMZH&#10;Benl49qMaZh40DIfQBybstIfyVPYIiqrd6ii8KRyeLy6suTzu+OMqV3E10yEHRhdgsDtWe5yP5A/&#10;WCfMedj7G1q4S5SMiwcyFTTDZcXa/SsyxX2h3Y0xd1iNQKzi/C9vmZWedRBaSFFlDRg4TEZgPtgd&#10;z3DoXG2plp2EwxkFOFNtpM4/XnqiQKbLdztqUo1kPWgd3/O2pmw71HxV8gE8rY5tJqQDK5GCadS4&#10;D200xeBoGnrbxGa57V2rYl0D/1lFkriKyPNF7q1oj1Ixk8WLHO4O5an2gccq4eLf8q/9tq1OSBCP&#10;EY8O5CYJeadfHHqyTjC2tcZL2Mp8LtXG5k5NenTWssGCnc+G3DAHUq7eUvSaCn4wpes0Sm+uZ8jR&#10;v8fR7oZ672B1kUJ4uc0NVewhD/5ugYpR2x8zuwCYwScdfx3yz/Q3hZDlzO8vtqYuqoYR8nudHktq&#10;L3wxeJli3PfhJZXRWUmocxF8HuB3XcLQhVTE3+V2CcctfZYUist4e3GNOXq/qsh7UZyZMaaVz08p&#10;fxip3heOX71bmGFYrS7d1lEPwE15NvY8+AktjpRjXQCBkjr4Y2opc/htfT0fqjfWV9YDgNYdYEJ6&#10;WEEGh/B3Ct6OJpUpes3Yp3q+ospsalTlxCCV9ZxhLTlC+2WS7/uw6jcHHb3mVzSDt5/91gUa08Ie&#10;bcqECd8Ke2Cg88M0tzHzXtTxT1/9I7j/Cm4CNw4mdN73ugOla35e+Qs2p+p1Y25RajNB+Qp6Y0YF&#10;X390MfJGousPWrCmv/Xsl/cDjS1Tc2U/MMeLGIYom1Q5JsqfmKOxotB/6qH8LOG/JKJztWEnTwJU&#10;r3AMt1FeHWFz6GUiNKjdHbbqIeRHcfzi52W7z9Vn2aG/JAEPDb+D8OznAv+qL17mHh7XfGjB4+YO&#10;2TP6F48thjq5/bvc0W4tgi+Ew4uG3f5crmu3OwwZvhdQfiLA6BvuRDmEpyLvn+V/V9ZWln65ub1m&#10;tScAT4qfF8HClxpW5eBxyRPuUJC5Zc2c0pZ5Evn1vtpn+oMZ7IKMVAcUu1NhUjdSfxPNdHH9a73y&#10;+HZ3cpMRJ3cKvliTXSQWTtrpZEe/08rnnnSX7daL8rYEzmQ7shzpY5fklZwXyz9z/JI/CFi1SThc&#10;Is28OxIavjtXSpKmx3QKsJaMtkYYUAW/MlIZlDE18NcQfrbbPiRPsO8281Y69BHHJGy4gtmk4k23&#10;+8TuFtq+pBnMB33+XAJQ4VP5vpRTq9rePeXDUQaXvB/g1QZGlqRmNwzbqCIkzpCqhT7FN0++U2/c&#10;TficygSN8/bjvFohrLvqzmGiNr4aYWLUGak3l0U7FPMOUalkLHZIW5kYzyb9FqmIrXDVOFVZJ86P&#10;nZrV5jhkdrtjllQwt/9NM6AbhQwkpz3KLL7VZEmhue3jzJbwZz4Gqrsi3DC2mcYGn1X5sO2rgB0T&#10;8G9ro8GQ2uc17rhSVvfWjEIrshWLl74j5FGDI09E7uzFk07TRKfGeOzQXKYEvA3bZD96dLnLG5Ic&#10;8q1nf+Ds0yUPnIWgnJa/tJZCxJKb8sL2FRBhq5RouQtiVZvxaDbsV9QfooYjcFXIoXucaJidu6P9&#10;R58oF4y4rZoXsP7Hs5NYQ6s/yLvCLKJVsJcD8H0JeYiT8dw0lhFH6LXH7d6wBerpNflpfy65ov05&#10;cVPWZ7LZxVEBZPD59I5uXUl6oSjz0TFEAM5j6T2xqQoJ6jSbAHu8MU30ny37aKxeDb2jkPw2yEiS&#10;vKAWZlM50nWyK2jZvO16pY1ij/XqWa9x58dIDAYD386VhetUAhpjPe11vaT7nkbQd4Bi2O8FuphW&#10;8svzJnRY65oB4wtKqrOBgK/B5TxGvNEfG99hKnrBmtck22nwrBh/PHWWfUsN0hXGXaTqklKxQOJQ&#10;USD+NDPp7qbPfEWTKRrkhoMZT21qkwkDEvVWc8gNkfokExXvxd/crVGre5kWEoC9UfCDSip+RiG9&#10;sKC6b+fWbb+wG8OO/oXY7+WlWY/gPlXw8dTPg6Vq0/yNA4yC9GPP+VgTuPCxaxZ5K5hMrbl01kxu&#10;+0irMsSfIEGBm99UnQRq5bObT+hABrd9EzgfKH+m8k761EMEp46Yvx5ReMjOeHiRPTGb+glf1xBY&#10;iOox2XaFyBQ4WW4+Ea18d8zo2QbmIy4QD5xjaonGhuQod9ZTgrh/LIj9Ov/EY5FQ3q9v77oWwUU0&#10;Brk3ZKdWRfnzTDiaM/NZ41U5cZAYOzPBDKuCxubxK08wiOnFgqifNY48edWkZmuU1ZuguHVnyydf&#10;phwkz52pVJTM1XiFBcv/9HaT3atXEFlRT76Za2KJ5vrcX/PiPdnQELkye6ArIIba1CViJwH6DI4F&#10;Hljss3RLxMls3WVG12aS9s3b/1hoHwVVOJa7lYqSJyfye3lqaeu+nseITX+lD0M1W8+rVvTl22YF&#10;uQiCV41tEfbUdWKPpEVE6WwiDbO+GoHYhdN81UfWlcgKeHs/M03JFj2SPYodS5ssnNSIDRLUTc6e&#10;etA58uJdNbTfRgTIaF1yqa7CpBScLc33hYj1ktwneU7yKP/GcjbRiEiRhISSKeAY7VH88MWVQwL2&#10;L0nf7doefCFavrfV6uePAKE/xuAeXArCl4SYQ+3vu/8l+Vm5+gIjBNkPObKfJtqjE4Gi/8jyH56G&#10;lDR5ZVwwr6dw3TRoz6xZV5RXT2iikWD3MHJ7q74LfyCxWxUcIZZIRnb3VZzx4VPlJgipFSFilBB6&#10;5tzY9XV4SRvCoJ5IHrlyxPoEVTOXcS0CKnL3JtBSkBzSkQB/4Scl6bp7n9kSum8PWZG8k+m0/b4G&#10;A0A+pZF0hrCmaj5gtKMoMamjuy7AULJABWZWT0hjTagqrc2vCeetlCZOoKkoqSzNIE2a0pYFVBXx&#10;3AQBSUPkYjGCGA9MUVdjssN/NUL85G+8CEnNNotE82qTHtQxJtf7+lob/kOJmDxWIA1/7ksaIC14&#10;39ePxXFbeMKqtePsRfvrTeJEedOL3FtpfpgM/wuGBFgCN6pZbHyHj16SoloEHs8BGJy53eGCePHM&#10;e+nFWu+WiVsajZXecCQQPHu6gIHtPObhYOM38q4GkKut0Q8DFW9AZmPrz7S5IQVtyKz4pjT3Ovka&#10;qATM1aCnEaLcqbZAm77Bb/St6K4RnVkfMFq4fuE9ilZgLrpwClw9KeRpLaJTo/JCKKKuZGSL743H&#10;nICA3xNZ957N6pDRLPnzZp+HSOqTerQyxFn6IMEJALTxk3dmozZieaat79A3zvBIDPPMA9UEubVh&#10;612w2daayhWpLEscqpBB+7ZXjlL+nOit3PZL5i+Jbh5bGH5lljCYF9BzArgk9s9qj/fgXWOrX+KJ&#10;WyjF4fLU74qJdbz9p6KyY97gCffYn7/HtW0CqKe0SnBBpu6VKf4G2IkVTT0XdfXxSTatNgkJ6WZl&#10;We/xs8aFbWrJiEKX50UgNLQyCyUsgYH7wNuRNqdrsZ935gKX0mJVlII2XD3yE7Qo+BBqSkuspuwM&#10;ZirhRvZtH6rf5r1dDRnAJzq81v2B3dpRDMXj91USpAQFVqfwdiKB3uzDs8lyq0WvZsSzdauxI37g&#10;mfd40fOkkH80+ebmwkZ3es0r7o13LJgkalCRmt/41faXxGotXViPcvo3s9gLBz6CqqHngJqioiYF&#10;77VTsfK6FV3cuQWBr0NmTGjdomi6pZlyxoP/FYbXWbJGdN5BwmhttcHablS1s+iLus3J9mm94dep&#10;10/VxSsTngM+H0ZBvr42xOuju8bWBK1x/gdUFrPI79PrPM7V4BrSB9xd1Nu1WVVtu69momZX3MlZ&#10;gx62DZkfbtcFd52hLy9286yFwDOSWcJvPnm/wjOAS2KQslte1HH6ypifxuRNSuwa4h0JMkEc0ptM&#10;JmmdqMPC/xf3K/k7C21RNsPkZdUl8Xqx37H156/VbGZtid9BXitdie0iC8K6mK5BJ/vwQNeTHXR+&#10;Zg4ZUXrM1lhJbTdw3MXV0b1BeDE856PNC55eA8lqefDv2lLiaPRFOGqmIm2TBQXOheO3rB7qsqso&#10;xZRkeM4dFxxbdeT2QTy8JrNTWszWMVP3Vye83YktnY2nG7MyMlN3C2EyVVqaNlCqZ+OcTjGj5aAk&#10;++/uveicmsV0wSE0xCjW/sHuJ7lWiR15rTOqzwj5VsDbmw62HFsxUrx8tl0uUTbKapwRdEpVT/E8&#10;ELnJ7CGsEOvK2ZQweKQl9CeLrqtbY0YOfzYPPKhkNmb2dUu2k/J9smS+a0+95qeOhNpkV7A9rf7M&#10;2z6WC8zDkgXnRkbOwm1QuW5lfWeO/lV2VdgOn3eh2H+u8N0Wz3Uu8q9U8R/kefpRBvGhyDlMvHh5&#10;uUCcn3v7DeQTXvtPGJLlio+wd4kKCiinCSJiEHk7PReG7SlXWFTV9An2zUHwv0D2KqHdgLCA41f+&#10;Vkbxdcrv0GYsQXans2+eic23q1v0fkZNv2FwY0ptY74Ny62jPZeS5i8RAdw3FPt+wj/Nr9v+JbFL&#10;qLP7lCA1ld0pFcoXMuSE5khHIivV00TQAu0tfxjCq2cmXGbRCgEU1TaboNQtkLXJTKLw1Z8XgY/C&#10;LsPxoqmqfL2uHUdm43NZGgYJvojcc7BWGhbZWH2ibTdnibR6VUWB1pKWJf5/GmBIFdIyvkj/dblk&#10;ZuyBfd2Vj8VkxA/2aRRVeacfgPFLokp/eFv9jNATr5N2ivIdxOq7xDV9nibM1WC/EFYPp0K70rfj&#10;Efbr/mq/m1zCOdTBIv1ZkctfZo5yV4OohKhRKRRiesWVFCkCLi/TVmKJ2NgSGo/MqUprT0uz2YuH&#10;rVKpu/l8zSqdHHXmROECRKoD9l36+xgUxYhLpNS49HqtWHHi/CFViEc0zAPHmmB347qAePpa4yIC&#10;Z25meGkV2GCgjCP5EwuHGJCBZS1bczr/5njmNQ+bybf4M5hkoge8q0si/uquuz9yvhj58HsVg1x1&#10;IXS0FUNRmbLO2UTxzqT7nVnBVHtY0JrW+mX1rkCl3KcMTCliNYD2Sx4s4LNazlGpqZbIqix3ufaB&#10;OsBJ5/quNhn1AdeQ4NoQmPnd9+qbof1YxgiDHL/mjcgmDz8iO0wb/Xa5nDM8bPNXB5BnK1w5U0I9&#10;ulgtA/hmxzBK+yig3V+25WiK2w1P3LjF4ltXIiDg3KvNJ5W0o/B4SgH6wd756oQxOj0TiVQbihCU&#10;3DqyXZF4lA8TN+/6swf9Nc0mvCPO9dgAf0zlnQyzg6fwQJgEiBwGomOz5/iQavT05RqC0HSYQk7l&#10;P5BV1bEn1Y4LnUTJfPDEaoI97Ccu/6Bcm4TnGfTd3UCNlAY1uhaGiQnmOa+9OIrLcvZiMtWjmlVE&#10;d7u98dcxAkWIVYY0nAyiio8vKyurvBjNgI8YboiRkQF3YZ9GjXgJdHTNw/c5mp+IzXw5Uy0AMPsT&#10;YThfIegkHya63Qx2XOd/2Y3FYk/pJGGX+4ES323qm1a3Ea3vxvzkCoEQiV3oqtnk2QCYo9+Ufef0&#10;SSjWKkEOBOxplVgdwMqlLKWvyjJ/W/axq3zm98HDUFzi9k3YF3fSkjrfNDrJ9/bhTnSAUqijI4gt&#10;LoewMCmDb+heU540L7Kmws01KiWZYzB8RJxQ84qqq3MRf50v0rgljEzWg071/Y73V7XpnMuNdkJG&#10;KOZqQXHqIrZVod3tLYLMfwlipombDWFPB4MdWxCPLUS6Puc+DiyOhmo4c/n7wbhHXl9wredMraAl&#10;P66hW5iZc6EIuk/9R73aqsmJXntehOC7wkEWZx2Hhwf2FFPp5QoA3QHte6Rxkx1bFVqAHj9BT7xG&#10;3mVd826PNykP5Yzig4TPn81Rqm41lEt4KJDvExSnUEHFHv1qaEuwOUfsU/d2NuFYtf1qAuTTg3D1&#10;YBTt9biFLpSK2Jk3ivmh3b4+xj/JbPHVcIlelYybQlT6VzKqNCXimPPP+Ot/6uXaTJw0uHLoddUq&#10;bhN3AZmpeZgr59ziLB342zgiuBacelrVhbcaqZk62egoAm95I71TblxujC24j7h4ygQ8iKxzqZlb&#10;/txs8BNobEjt/YH9k6Y8a2VqRalT96Z347zsc7nRnsDEgN+x6119KxI7YyaCbnrrBw6Qr4u4aQVW&#10;SNcI+RtQiQYBksXR2CQSGa7PkiiRweXUPjBiFTwVGlR3LNURgs76fISpxS1jQms3jlcwYAFMiWM3&#10;elas1Sx6C4XxkDhHtp5JtzRP0MybU8E2NhrqggaWVP/lcvSvVPV/B5Fbl/Pp7P5brFUSJK/gLESu&#10;zQsyxxCL/Hz/Y0H10I5E9/qw7cHhIb70z9QxTUJmqayAkUTdnV8fcA/ngIV8yhzmAV8ntQmTPv6E&#10;49cbR1eHYzQShGpyM5Wn8Vuw2TW1tU2NQ0LsbIN6q8jqxJtFx/2VkhDhWcl29bOlpO5fnefjPYFa&#10;c8vg45RaTADCiX+TegZIiZOADnDMI2D7fm1UkXZIx6Y8MLjzkq/51CkmGRjApInbKpx0s8AkH2m1&#10;t3CiTcBzUf2b+F0W94GET35zC+D/g7u/DGv67f+AcexADKRTKamBktIi3dIxQjq3SccIRUHpbgHp&#10;btiAESrd0qwlpTYEdBMneO97/Y7rOv7X79H/wX0fdzzZA9jxObfPzs95vs/X+xUlZisgdEpVXfql&#10;8TtGzzy8ai5+rhrhlKu0jmfRp3p42YD/lE35H8NG4DLr3p0DN4BvZD7fD2ryXssV57X0GMLypn6S&#10;kh8843jBwmQSy5vJMeLa5/dAAUNJmIDqgWHAht4e9ore/M/wbZK9HLw/js8jhsCTiTYC8zErcwRt&#10;Id0EHR/xnABmr/GZdTXOoBDigj/igAK0Ld7LjbJ0fCbaX940foK8UjWn3bNg47pnkEDbpDw/cjDT&#10;fn0P0n18qXLxxTM5OGbjFOn3Mr09HfcHOJ70TDP7iYGwcNeOqENoimO6RgfupHTEpdtjMMkbMS4D&#10;7VxIb89e9mdqG0a9YrM+JyUq3LVdDeoj7LxT9iZZ7BXDwz5zNjnMAhXuqHXx49EmipfcbHL8en4+&#10;7tYfWIwPFeZ9yvlVh7b2yOxWyGYLtIXgohKGJedWbNnVBJ3AaAWduxWSPsBD03fySnUScezadZjZ&#10;OqYLfOeWBI7wvWcTqmTUlr13cQFJHfVtM6kbJzKM9dGoz6jYk/zE+an4U2gaNF/ab7dL+IrmmkOq&#10;naO5viuKtbZousbXmJSpZJ3YiJ+xWJjV4cseJSzkx149uDsoLFy79nbCo6fo6e2N8qIf0CjfK3ET&#10;1LSI0UCPFM94g8GuZ4NnDa293QAzqhHD7NBaZFH/7Ri5QHHcXdReHYQ548Ahnx8UyQHkkCBWPo3f&#10;OOsoHfNmW2S92DbDoAzgOVQ0ud0ZOIzBjOXhOF/1eu74AhNCxxJKytGZjE+76eDtsGUMdWdbXm4o&#10;qxnV/hkYaN5GrRRYTfIUo4uJAsBRNNcZovLbdPhSHCSiO7dMzwM/CPRWcLi7U5auigZMSM0bKHy4&#10;U5P23Oi22rquM6FfzF8eojDSqUhgsyEqzEYL7q9FMfrsi/5x9GRojRddBs/PKE2mxcTdqPEpEoT/&#10;jotp8tMywWtURYQ37d7s3q+XNSdijkC9E6kTGkYOMjvxTd5fHxUEVXkuUaNv1pm2JtVzUbWswjVl&#10;AymMbi3WvJpmLC5cXyMhlGGo+xjHiTcBL2FPy35SSctr97YdHo+s/9alNxsoAahvlmoBpM7KlATs&#10;v7lwN7mluOiMpDxD8Sfa5XTYoiNlsNNrqyYWfdaiDY5tUNqEUTJjb2eSzzdY6KpBT0gw29BGEusz&#10;x9QAeYLdhGrPwwBoAuPNp6JuGrUOHCfCcoIPGkpia3Z2/FLnpijRRQ13vDzzNSw9qFGe14T5cfb4&#10;+pMCjwQoOl0DXmz8bjxWJl06yCzLGPHGX5B+0EpEClw/Xp51Fy58LP32sc+zY6aF9IqGMf9r+ZJ3&#10;9egRPIbV2M9Ci+pfcq4T7pZJ3Od/+haJfyqWfkJXAG8tgIMOwn7fMe6EZT/wW21m9FPI3RaS9Vk5&#10;aYNwyv0IdTlj1U0AdAiHMmrTP7xPwVkig2+6tGxNjAbiQc1YVfBGvmZOks98ao80fG6wZKfG0ua1&#10;llcM/Kb+JmG5AIYL6X89iAl6Jw4iuPDNCR6gZhu1jd4ORpW+Us9cqFkTTuV7bs41yHn9XxqGl/0p&#10;DodbYPwfw2Jeqpv/KVHFl7m1/6gO7PCjfwvyJzdY+UMxYuZPDbT/TPTPKrVlZ3H4ZYdotxv0n+r5&#10;pa3WGC52xg19JY5AVwBUeB5EDMuupRuIDdNPBycOGdIyvxt+pZLvk1pTeWcqRTt8Nm8nK1Vqu5IT&#10;rXRGgoZgDedhx5cyG0GExjtLW+fTE7oq4PEs/aZAbEiLJ/RFkTDr8xvdlRoPBWbJH0h3I3HTI+3H&#10;hlgF6kDVWDBh0p92L67hOTw2/Ve6fciXmPRZ58MySbTIvdBZ7Z9Ep13o9rn6IQhXOx49E77m6YdY&#10;dyRxRq6MgjlrEuPzIybaZG8qXONaasKyB2V/yd8P/2FmNdM7Eptdr51uYNCghWbx2oNsJT/9BqDe&#10;1pUtLCmCqGctBuK5vmwh++gJLN0O/cB9ATh2kalPqVPC9q1lNp3378s0PaiuCbRyFK5rzzM+gvx8&#10;S8inAtEcY9wks9cJSh8G7j2mVjtYGz0QyPUn06sKBD1fBtDb+MdIE8lTnim/UjRydd/WYnBy1Ike&#10;dDZRPhFYuVp+rN6mAQi6FTG/vusYs/gpuWL9dm9KsuZ17eU/tyOn0dMw4NLJzZmAhQbYdgYoWKj6&#10;8mVt2auECvV7SRKt74rlOV9KNf1hwH1C21ZiJxVHLg+Eobw9e0aUp4K5KiwsstEB8XMe688H1Cej&#10;mUu+bzwvj+6a7UXO5/an9YsfS5/WLZv96p3v/B1H6vCHKPV8B6eptmyWNNg1zy5wrwEY9pvljeNY&#10;tNVdvO9BR/CeSsukAQh5BDM1d5wLW4BjxIKcPe/3wUSCV1ekID/KtSPLy99ofr51++19oepXSwAo&#10;6wGkDeqAU8H904PPJ70jBAOnHWQkCoe/NJBjYIomtDwCKhYmJjyu8MP/GSSAyufFgxZT2vf+3Dwk&#10;3JiszJb3kClanhLDJOt2p+myA/qPvps+r2E6/9mm2r63Np19NHMuzLxV/gBHF//tDzB9/yA0eqf9&#10;ElBBZ6hZ7JOIzLqUr9VT3urQZxj2mPjGZuVzE3oHkaHg/YgH8CX2FCl75ZcJjs5+op/SPltELK0J&#10;Bo1eNKc3YreTnlOzpkcZLrqKAwn6S5c5x95jpRlMiA0HRRkv3GpaIh1WH7fHZytasN95Op9+xObF&#10;IrRWXf2jfv4av9W6xdVbXcw5snZFCgR8rh27L7aRbnKPMZzlpUbsVWeAybAgbxJfxnlrtdHq+E9P&#10;CtBgUxzpajCAnF+eRLY72sZiytl6rp4vVQVB7jhZT8rMqmfoodr0+bKck6zu2bscdfbw36CaAOi+&#10;vpNUcSf/fbJha1F07Hs94U93ihpr0qUW9qu7c+3eXUhXSpSlG4GgQNwvsA+SUVd3GnXsnJO8niYZ&#10;bgjW3S4tN0u9rL0N7QYj7MecBXZ6bYc8QYzSU1JxDDo10Y01HLVila7GJsKD59LltVcpIh5bx5Qy&#10;sMlGWWy/l/t3oFvLHn9FZcWYWzDTXAXuV7c+Q4OQtMbhT9+JbWCBTvlDzXvSMH88AIyeXm1BTzOB&#10;utdwixOZZtnQgsdNa3p+Nm1MsDyHdreU8tuJT9TcyOKZwVQ7gYBNBDBLL6lyd2lcjVczTnpo843C&#10;+zuolrBpm7mAyFlTHanYOy20eGeut/+CWgysEgVELjH6PM5/vL0+uukX2r3KGuRV3+jUUtcqnaH4&#10;Jn1Oe+PUp871GaPZeQLcEw17t5kAfqf+IN96o0IntMqfr1GHL33SaPS68MsPNKbtPlCLIYYvhIfv&#10;LNZCia7UdxD5PN3S4vjSiSPT8e0aVAV0IMl5Fq4DOP1LwyVAxekG9Hz/0hCLII59flSCg1rgX5oi&#10;heLfzacXqWDEmZnSwVmIuAqByzCrb7CQ9j/VcjluC0vxdptf9yIr2xTT6WRPzH2t9qISo2DhFT4m&#10;RkYXf97h5btqwspa+b5cl3lhbW0DSG22+dg23WBWOB1HjfhLAIeJ7DpZAxJ1Dy9qXtXk3xBhm++K&#10;lafzV3nstywARNsda6CsNYJ9qaSYe6DLoYxIxkKzei8LWQEdXfUS6Hsz87vLEf3w4C1xzzHeeSdZ&#10;AcKwm8SPAnv5MYlFswUW2/LO7vj8+M7ncc6aHilJVdodzQEp1nH7dzeK/WUMX6BJy36wZXSmqX72&#10;q8nplk8ig9TXD+b8NzN4Rurfmi05h51X6ia/zZE79kLxpaXP+GFXOzuTB7XBnDywwq/BoUx818tL&#10;vrha/c9Vt5M+bz0s4O2hiOUEOIs8ZCwsEBtqRAHRAvcNEN2ezZQwzjau4dJx0w+xRd2x/USve2WN&#10;mebmHK/ZfPmMYxIfdYChlkKUrn7g8SUEcqK/sE9PYScgwbsjFgnQiNatpZf72nnoksz+lpn58s/E&#10;c+tPbrO3Qtgf8FL2Jpfez3oL4GUlYcuA2E2ZNM/wbFIakq5Vblbd1xZtFzKvAQm8192t8Jrd8Z+B&#10;hqHv5UeJce5a1Bxvxz+bf2km3P7S4O0sDxj/t8CNgfLfAretBbP5OVWAge33ufmnSXyLjPTlDzXY&#10;EtomRN8Iv1QuL4CO63yLRQkUbS5JqVq43Tc7N5juQcNVVf+lswve/qoRvGFV9kRPgeoK+Tjb6QlN&#10;aLrnl7sLfrNEAAHDmRAzZEoFEZHZqM73Fl4qnTZJ66ZtD1PejRF1eLKv5gyyro+Y6nC0XdE1MtVc&#10;LUm+T1rSszvOPykoJNW5xo/45s+xuLO9tu9IpLsBV2f54nEpGyVgmWMCDJZ4+IjvFoEBFj4y/Wed&#10;KDPmkUpAtJNkvtsmOZKZ0Q35OO/PDfS3bkgCysXS9TkBCvmydDecudbGzR0fhip2MLHf7/Ty/ZFu&#10;rhE7eNp/yPEqJTs2zcuOMZcW9lKv+ZKzVmqtVHEvkZndcN63ywY1BuUTtFW9Wcyk62t2w+yubv55&#10;6xp1S79aN0MnLBhmkLwX3Npa4JuNk9gDXU5hs/G1GmiNXqiZuxZEU+9xxKgpVGh9/MAlaNnVLUhs&#10;5jWgwDWiMTdfCoXcv2l6o4Ph7gLEUzYLvPZ9dnBlzOmw/ja3aIULw57JucDhvzRUtpZiFVFLCev3&#10;VrR82YVd9TottcXzfJEjKZzqmakuCLKTereuzBdj+/QBTedgk9fZyfsUIr4ruCdubHYmXLX1tqYo&#10;uMEddouhqYtzWK//JpYuo/IVg9ZQZn0CGH6P2TTvQEh+8uyf038518jK48LMYED47fVvGOjMi2Wi&#10;HbKofDgx4KT2d5yNYphhiuhRyPbORbPM7fmH12M+0vFiuMdtC+B+Nf09cc5QwtKWXt3Em4QBzw0n&#10;dcdXoez6t7djpcU+XhIVnF485yd7D6SYGaz0+WIcGbBLBKIp1avfbbYsnXhu0I6jAF/vfKLPY7n0&#10;9OvltN0e0sNt6JxzMDUts0j8z2OZlLOfmfajcgVnOlQgUEkmipR3RTXyxV+adPmoGXtqi8GThBU6&#10;Lf4h+J86MO/oZN/wprRPViBAcW5+Q1hwe6OmMr6Np7ObeXRZK7mq8Mvk4Sf20d3+ClW31mhVt80e&#10;EEL3cl/enTwXl6fjXA7XJUWjpd3YkM4mgzev07IJPiiNwEeigh4PgE3LwTuSI6wB1gK31ed172u6&#10;Skho1u8zrz6zrv6QOttKXkLhOzkuf0Ujr1a+9gWBuno8BR+kX21j6FRaTratZCrjT7L0vCcxiLm8&#10;btJ8cUd5Qg5YQOLyRe6TG9Kf70R4gsLSWowlgNhB/lcV7x55/Cw5HlKjMbil/idnJrxtBn0TP8mB&#10;eNHEte7s3jlylxH4pqMvxh0WWnJj6k7A48Uk3Y93y3+Ujs1PWCePmjwZzzA3Np//TJysTp+5oMEu&#10;eY+PRpvvpdEPrumDr+lbw94e727xgWsNnlzKfKnDKFVzdPEHD4aw2YMGA+7dt7cq1+BLvSCRdTH1&#10;Gs3d9HPKrz+olAQrXy9wJ/TV1UkpBEf9JCIHn8MvD2XNpffFi5o/HB7IHXg2napj+q72EaugyPor&#10;5zQl0ZbxVvU02TbE2SxkgkkZZ/srSGF6wpuud+jVfT7V6+/efNGcYNdzF4teItOylVWyaPH0eF6h&#10;XJmkMDY9APUt2rPAqKKyPREosLfhXbLV0sXbDUM9+i2K6PDftDZYPj2OONQERx2fdtU/KWCnE/8/&#10;KWBR/0sTFvDg/4QQMBGEaRShMAsuUnPMoNfVetITGHHzSlONp+v4lmyvnbqDW67VI4bmhVHPqmyr&#10;mtraipfzH1tjC7OMeBxenMw4bhokewQ/jjmdwvhpQeA8rJX9QWwXaa/z1TulYXmyLRI/3U5lzRUa&#10;7cc6vJBzTw/1g0as3enCOaiJWiD0PeYxYD/5X05IwJzc+wGR0dQZhUEQVSVtOF4lGZYB2SDlmAdW&#10;Lk2ZqmnlooEX3J/7tQfMa5gaaKUNgnbDI0D8Sur3+NKG+HzebYuOn+Pg9uqFISEnEHTv2xy4mVVj&#10;vcyeSGialUR5M1qL4119b331uLnV85dXR/QiyjYJM5m9NZtF5rgyK4jMVB24o0jKNSDZG0rNOpIK&#10;LO3mLRNujZd4qXnrKXNLkwn3Pz2Q2dsnI5jeqi/QYCfIaeWv+NPk01dtvpQB2koEZ9eWvpuhwTyA&#10;68GL+fEvqnrZlSUFjPbCHsIB5fFO5k6D1EMdDo3lfnH6HimT7L85cAOtQ81k6I1O1wj4LGSzXy4r&#10;vPV4tSf+SnvnIehbaXfuoo7TC9mDqQOV7qJPfsQB4hWhglCSJAI0C2ZayGZfuj29PMXB7LH1+Gt/&#10;LEqPvYlt6ZuudiW/hahO4U4P6TcWcYG2B3qFWQsuCf3MAgeIfSm3qYwofD1uoiHGDt6o3VutLArb&#10;Xj3v81rP4E5yqfVzs8PPifPkDvSIrP8DAdSxijywIgm3Vboj+kVOxuKolAVQEUovxNdpVoZhjpfI&#10;GOMT7uYx8YtCFlKKuhBoipgf+fqSEowSYt5r0Pdwg7DUNpwE8ZRKH7nRiuULSN8pYkkMpp84X/X2&#10;uuR1+w2xCuV/1uRKg3FKvFJ/fobHwLtq7J11ET70j5MTr6+fzTbnLntdD2/QoPEsi9Y5X96qnjha&#10;3mzBqyOEL4AaZO+ceDpGfFTfQoJp6+kemjhb5z+0c3b74PZk8kP29YU57ZOsk3hl+96MTHqcwaxj&#10;KoofrQ2becGQmx78jpVeIEykW0RCSJTx3Zz2yLB4FmcdDtuERHA/WmwvUGBulqUDgrtrCVNM4DKP&#10;cqtR0uLlTxUsv+Vd6xqLJdUyR9lIkOvzfM0X3a1cM+70vqIMUOKI5E70XxohcHhPgV3flN8WYaP7&#10;bkfuHUA91C/kxaBAZ/pv3O633Wvfsy+lc/JnC3Ff6tvnDmsK7CWTnfNO2EM2rUje1HTJVLwivM6P&#10;EmJlMQ6oURQJsVjbtRtGkfaxd782tBrQaAbGWovS4tx/frH/5879B+y9GKkfhZQjL5/d/4fJg5OA&#10;Y4wOlk8fE6klcYXADjUjUPLnldMtagkQSvlLw4jdOyMsc9LhNpOrbv77MtuyhEQiAQVll+uRATFe&#10;dudt2/YmK7mtNN0dOiUMrra0LW7IbF7WzXMJE+5auFxeQwnN1K9OV59FrNASlQ8m33eNy4bPjB9q&#10;BSojOXIg3gIlP1M/MaTwt/tVO1+cO2fl+n3TWLi2xydxIakXhe9CZHYxUd6HSrA0gYNCKnrTx+30&#10;fpJI38f4YL76r1C4tWciENkYibgseu182TBzlRGuoRNjLIISQC6aq0BlBjxe75Ihsnse9CTpi/fB&#10;flp8b8BJUZgSfD+n6R6BhkalpQWePHtnbKUlEX2+SUEp6VtUjwqCY7MT2jXhixy6wW0OulS0KiLU&#10;D4MiDywhelnmfujnnY/U/ACDuld1zEx1j6jFBVEW14Q7i8JG/Nhkqb8fjd4TJezL6hQa7nhQYqa/&#10;FtgGx9fwykyLTT60SzC+LnJ169kTc2WrvzSZjJ1wHwePANmQfaURI8P0mZvsrhZBycj61Mkv47kG&#10;s8vR7fo1II1dzxri1TkWzI1PrZSPWNB+0F+aF3IKkciDNFXX6CGyt6V8fNolHHr97fms+hbVZ5qF&#10;mu0zBv0HWtCOLlTv7IaY20qw4BdJQB9agOx6f8E8poM4+5PnSftirQeolnrdBZoHjVAHVtOjtn7K&#10;5Qw3UocFvX3rbjerYOlu73dEdnYJT321qjnMvVR3wTq9yFkfR//gi7r8DNcalxaZ6XNUj6XccQVs&#10;GTHmgbaYZU0Eya7tsFzL9e7wYHrBobnF+yEuII2pbeEOYQTB7jqDQ2BuvWiQAZGAAsigx4l6LUSn&#10;Qw7AQAr9WEP2pnoCQ+zd1TTl6PtLvrM1YDxOIT457Te+nHIBIB2AB0tEJNGJG4P2Fer75Fyn54iV&#10;CinDH7wsRwjjzWsonS3kTdyWvzLZm91PXBgsC5D0PAyWNshH0dNd69Rro8xos9KBYLaxDHNG2ebw&#10;Ho7NSYsX/TBMGsKuh1A2gmOUodXzY0tc1gk3PPxw8+tSgdKKrwHfVqqyslrnca4ddgW91Jde1Qw3&#10;3MNCtWSZOI+cvQi/7StxoRExKR9BYaJvZhrT5WvDfs/0hThW13mlH4+wWJXEPGidhRT0LXb5j0hP&#10;pkOAMZvY92t3xeeAlTMRofARiCdHsvf1Cc5BnAKfKSZvQv8d0+NSVTL0bS4ZmxNM5i5s5M3JDQZS&#10;CH2boEm8mkfBzfVO0DMUUkM0qfZiEXtdSo3HaifCO518Z5hJ0FFQSeVIfINqXx9eh8WqAt+sdGLc&#10;RhM44/dtMwOgyWVXNBJX0Mkw0aJ15IK09GyuSPDjpqqqaPm8B4/UGO4ypJrqc7P2tpIHDs5NU0l+&#10;hRNoKuugjzaiXOPmpqBe9iue5q73ev6u7IaVcmSH6uTHSxaZIwy+uuZDPSXfKUh8DwT3FuPQG3Sw&#10;f0pIXgZ5t9Q/BB9fPeBCPQ6amMgqOobEEc2GfHtpq0viBEInnw1dHOJjanvbnhJxZa+m99+Wj7N8&#10;JxlHai3K0msyw1sDPraRW8i8yTPMkOW3eSUuWf5XY8+2opLcms1zu/Nt0hStJ5WUzDnpXOSVx12y&#10;rXsSF2aVH5xuRxx/gzjJTNBRxZso3n5UIxFQkv7V9moFPFvuTygBJxBvzOOA1BKVOa4sLs9ySbdz&#10;/ZDU/PYgh5xOvkucbyOEz7TuPyRCAT8X39NjaUtuLLVp+P6UlWl98l2f32AGEg+Fer/7EcEwJtoW&#10;krg0K1e8pz/9AwOVvNUpS8KWoNgT5O5ucnvOLixaGsBafraytliFD0XYPHUb1TB0ppCSiwTn/A41&#10;61viXEZvqmHl6sI3ve323teXUQMkPmUiyxSTvNkLn32SSq5p3OQV+XnJOYnJ6fCDqyrv5i0YdFn+&#10;mJsfeXxLhTDrQ0k6ypt6A+FrcL/xpp2JTD/akie2/q5qkSH+PwPYQ1kClP5T/f972f5/yh/+L1Zk&#10;zv5/X5Gp4b5l1vtW9Qs7XmnZ/4uBDHbYpRU6AnJ9FFKfrBDyE9NpU29//HlxIitdBWYTpps9Eeq5&#10;MvUAeVrvNfwhJeQnuTSj0Oc0DwtP1glB7pdmA9HWTrFWTUHzF1scnmy5OVzVulF5bOtC5YXq/diu&#10;d6uyaiJP5WAM+omnfRAcVuduH/bGPJjJ9NPFL0QFNaDR5XUQr+HO13qLY/ZT37tSxVo/WurYo+VF&#10;8RMyxS1+p6GWCPhN9S8+8raul0dWKJoxbKIG6p3yb4sle9xfLvTW7br43jiSlg99GmsxByBepMSo&#10;zrAX8+tNIjBnN2c4jFesrIeFaFlY2sn1fSImaxYg+kdJ4U8uCH2osho5RcqcrUO4sFNTf4b8f1Bu&#10;PBuCgQrCn9TfXJqe8e9s/TWlV1P4xq8rTvFZSVZ7fKC7nwbDqHP+482nqkI8IiX3MPQNviM9p+mP&#10;N+3oqx23n/CSuLpf8RnrF3GMcxql0aSshF2Bsjf+PlNK6PcuW0HIiVh6EPNLrAqcr3Y8rfoldRTx&#10;sdpKem9xdxmKL8BjnGc40sbixtmHUCCmp8buQb+H6s/9DKHntOmR3230tlmW3uUgc6ObIGUbBme/&#10;lRLA1kMxx3GXspojogyElus16sz9azsave2bw73VuTnD6MfLzh6OWMKvX3ng8qVFZS9jjDTTcr0M&#10;edPgA/eRGqqfcPnCGVcupb30FqL43rNbJ5YyagMzZFDLX5qbYewR46cG/wJa9YFFdSoa8DbzAiCz&#10;xntMQC6q+70Y8317X7PQ8MTbeZ4tGZvn9Uifg87fl0takviEtFa9WBbViQPJ6NU12sP1ENtrwdHX&#10;+L6beDLQt0h1O3ymv1M2KPzp2g2zl1rqtjOB/StHBMKBMGokokvtRgoIJNV3MfiucLY2W4T41zjt&#10;L/yCe6zP9+s/vDbpv0IpcIZEpfcOnzouaoGq3Pokg13Pdvu5jS6PohTcIfxcoJaWJ/VewhIFZfc5&#10;0k0+309yzNSN+io/KNdF1iPrZYa24ZM9wE828SXsJ/FHID/NOkd3bx96/9vP9NPtiMvXp+hDPHhT&#10;taNarEb4lNeLjo/EFU43T8ZOmzaNsHWTW5yf121beAiIiKzSET9HcxPXbDIUoRXC+93ZypW+mMzp&#10;xHzroMouSPI/RfI/jIgEy4n39sFys10+YsuTUcFwGeeogEhxMJWe43/66Zsf5yZc6BFrCuoSVRlX&#10;yyXXe6/Y6PzZ16ieSjyCiJvFEGz7A39YkhViBxg7hqOerhlQfLTdhox2tM2/XyMMhw2n9OKW+w6K&#10;hrD77xtCKQj/HmyoG61CD1U6bqc3iVYMInN+gG+Pjz3weAA/38sqdVE4Vvb5h7t+4CcbGErhwu0P&#10;XEoutecZLo9daLQn/09wVXzV5D6Ml/kLOp9usbUKx878+PCrbC+I0/aR5T6Hsm6+6wiJ/9KN9iyQ&#10;tYykYOcxw6NhVs6lIMcbEmnJ+DC7CRD6tKg/ITeoEkNKaAUcbGgZC2Bv1K4pjT+elGQtWtoHZmo8&#10;My90c+KNf/pI66AMAWJ3aEa851hsVT5scWDswJQna1gH1YWmqzIdMBhc+tSZPv7DhiHptoRC/f5n&#10;Ftd7/X9pRBMrz9vnVn8GFbZwPHSyL6I6YH0SbRnrkj1z6oPV9oN0VJWkXDjE+BxHMPzqaaMdj7av&#10;74l3OhPpOn3moDYUw0/wGD2nptBOs9eBnVN8B/w1SaUmdEm5rVw8o4fd0/lPmzPqI8/2Deaf5yBD&#10;ZZStUJ+1PEwMBgIWPuLAcHpMD0xTIEZbAfQSPRLfOsYQ58/1srH1p2vk8UBjzr8UjQzchUC1EIhK&#10;EmdCCsr6T+T5GxYCiGDI5YboUp1jBQU3Jy+4RiR+2ECfVs3Y1FxPU7rl6uw1J//SpzclT4kn7nld&#10;VSugo5nsA95WPQ+Xnt5DxgQjV+cbcD+g+kRmurXjGy8pU5Z0WYLfTe4ISqjKe7l54tQkNEoIfJuw&#10;43kRTnmVZdsxjYUDZyIA5aLRLRNSX4BJmu/+Z4Rr7SXqyclpvBoaNjaB5hrXa+tuU21aP9K8uNKT&#10;2q6hZ7VIQ8Pz8vIlGgbuHGuIUxznex2W6+fv0VynOf+S5sJoaKAIKjnrX8xMi7fHYk0ri3aWRh3B&#10;MNzk7Ebth0aMnSvy0bMBa/gj6DKkpHZ0/32vhpJ6IMPxlm+pTZhUOuv9fM3jHcDTKa7LEX8O5HTX&#10;0e2bRO/WIqENa7Gghi+aTSDGn83LgDeTrVSfHKh342PGtLW0mYSnINaMvGKce6cf1QLA+KhJgRrM&#10;hBlvxe4jxgdbrT912dD5g+A3M/hm9TqRe/FYeznqMIc/slvcEv1+KQFb65SVfX7BLmNrBgl/QJdl&#10;WZX9SuPlz/XCpQXYciEGE0Z0f4Yf5Ui383+7PsWvkOlwKy4fSKmwO6qYaUW7hOc5LS0902IweDHK&#10;+5tSHi3e2G3+azxhQJGtnKbt8+aVmNU2wyjfOqIOVd7oMwuNgitV4kEMD6Xnh1sij3qTUdw4y3f9&#10;KEb2V10wgKCFJwBT+kv57qNecgan25X/clQ4j4gtajRKjTAyvnEmbwOuPDDqeTshfDpSELDPUHXa&#10;weag5r/Lgzee6ayDRm8ZhYX6eRSljbQd/F4q91oMnvj04qGHfxGX3dP3Q5DgBzjmzMb7GfrGPooz&#10;a2KVbD8d/Kr1z2nO+WM0Hif+kIZmheX//jdPq1bjzCXvNKUTWtwgw+y8LgJzIEfCz6VW4Ttr88Mx&#10;rMRynKZuxLxd1qCpyfVxL4ymJavU412rzULXeF1q6oIOW5FhxG94kQmud34lVKEItIHqiyNs2H1m&#10;sl5ad6eyEf0Mrg+sDykVYusq2nWP4nhDN+/rlf4coPpLCeJPuHMjdjaLVMk8S3Y55PDs1sq9CxXj&#10;WB/25PK+bGjAS1s1f8cIV76gVNGM+hYd30dmnrymPr33u8pxEcYtZAeyfIHjM+INRi7Lax2erYAM&#10;FizCptgXPnmcr3uvzUD7y4yoyF1Rn82Lra82wCkUg/5+KYp/uz8zsQNZ0gvX+dCuo+hwHaVaizcN&#10;eUhzcE0r4OpTSUZ6HQPQUrFzV5FhAKnYaasfM9as2mkzotQRr+/23WeTjSCtMo++lK7nz5Gu2dI6&#10;PP1MT5CL9zHEsHLv7GN1RRMGHa6TV3K1XSHnWuYkQQmrccPvWgy/2AEqkMH68Q7yc3vmhAWPH0O3&#10;dEy2vyWcI2/aXyu039pil+0q8UM2VGHwWaCH3oTc826rMZr2p47st2mFPpSkyFP0CORO2TtUt1f4&#10;bm90tAjak+gjvv5MLcSXyHQXaF+u8dItxv2O3HU7tuiYgf4wh18OamRDVYRD11Fd4q7hYCPL/vTP&#10;6H5We1+KcmuFkJ/ZlPqNFu1nonX1kucjnhRQqP6WpDZyVNufxTCqPxaGNqLYL+Nz0YlLvNHNcbdr&#10;wrnnAkD3Hlfz3cXcDKP2TKJOs0+X98XliYCp9yMBgCA6nMPldT/r5zmf0UQOvlHQqxBM9U3py8+N&#10;Xgj0istEqRrPgZTqNDRQhcuqCeXoEGF5RY2bfxjaGUJ2fczMfqzsGtPdy35cFmchJSLWTCP/M6w3&#10;Uc4diQCCgegGkFxCRCxOARig7YyR0kyrF6yj93wjX/rherly86VAL+J26NjZRyTKL3vR1XkqfAzi&#10;TVdY74se6g7x1bquysb3aOelfOm9q9Q3U68bHCDq01e/whkhDXJbQJtlstq+9x3IwkhnMZ5MLebE&#10;Chxp3XQOct+sHTOv7fI8v2D+eGnmwV6QM+9RE/x93pifnv9E9jW6oY+00hPtOcz+gtLnvSfeZu8+&#10;Z2vQcXNsyDsTcHIt0iU1UZE4iFv+cSZp9Cui61kbdvQI62ArnB/T2d+dDh1bkLa9VuW7Jjl2iGi5&#10;rZT4OzVMoFii7SdFrVFWJvjFqjAZbroh02B/xZcQ7kYvjCmi9R3jnYLLxtUdDdS+MWu/48Jbk/kk&#10;TQMkkf+au8eWMguRfd82ukzpI3tQ4GIGHiSyTNoTvmzcRra3NzZsrjmkUqrL2uppy4iBBGt8YKxK&#10;+PTzfuqxHkRWIufWu+BOdNeG9YATLKBs6wYIraQ1kUug8ycwZJgPofOeOoqBREFsSv1fmsvC8C2j&#10;ddzo+IFgi1WP7S+OywpOhElD5fgiUfDCR0fHAVPX2r2dqnzd/Pc9zWPp1ZLvULKZlS8vTeADvJNf&#10;9JMsPTGhJY5wOBQaUg8oSWLQcIecf9KmmMDb3oqTl14oEojVTK18tVVGFAmeQRRjvzlju8aed3Sk&#10;Ly1xNk7jBGcdm9thyUgxviy+tMr803XoWLgqu+ZR5p2XwoYPegr3Hv2np/5PvbXNHV0m2nuaVR7j&#10;fnZF1ojwO/E1QLjj4YQpRP99SGB2m6rgFqt3ou81mhec8fBExsSSAl+HUDBgne5HUiu6/a2GJZW3&#10;U3JVXLeOIfRHZUn9ZSkQTb0CxBchjjtPnLuNf/qn1+Mo9WVVckHWNpxOIL+OBfftqde5j0HCOBbh&#10;h9CMsNz/fJpamRPTwu3wlHFQ2uU/aEQ/XcpHsOFnpY7l71/c+Cvw6QQM29ZvuC/B1tbokrQesTs+&#10;djjP9KONrzhGZ5WnFawdsUqOcj/o+47Qt111hXrTZS1tUtbBVt+EOtk9LlIMpspVy+ItsJupqGyH&#10;i3nqRZK/1G0nPv+l6bWn7Iutk6tXvn7DIl60wtEHshA8WnfoxVi3dEVz18qB6HOLeNaCiHy3NrG+&#10;c56D/cYPojU2yOYdDygNTbBdzasEX+Urdx6iDa5WKoTrpCQN3yUMvvh1tnRGx8XyYwf2Bpa2CLYt&#10;2JWLHI4qO8U34ph+28lH5rfUfJfaMVBmJoUF8EvNP53XJrwVmvlp2wDDJNzCRvI3ICJY7bh1rFJP&#10;ZZLubH9XaZ1fHakykOKXevuXxl3pqvxlf6VLS6Hhlc5KBklTBLuBwkZ9mJ5ci2wyceVnR+i7mvR8&#10;jgYXdidYdnbtM54YrNfOZrxlElvIpghRDKtUsAGYeNGNA3wtBvciUg0Aw3ho6PODh+bmeUtLIaVZ&#10;w2/c7mrx+Unw6qbfWXjUC71AyD7otoeQYMsKFutRgkXehU0vMDJj1M6CmfUGUCT3ed7wO2T2mpBT&#10;1rpmkZzujwsHfXHDXOjtPG+FWzCJUO09qICiMpS3x8RnGkVJynbgWWF7t2PMK+1Jr6aSLXT5FcWR&#10;fZHItUWFvn1udSmW8C+Re2xtr8k+ohvMKanqWHTSr8S+0a11MzPLsOmc/X4RTPxgH07i9VEm+nHA&#10;3w/129mJIkbh3QW+dL7uTWABZ6+1S2aStaJ+v+LufVHR5yUHSKYkU9i63M/IbgrcUWPyV3VwnFk9&#10;tR7pWVLtUjuvBhZnna9pLu09W9AsI/OZPnp6W1cNKWaMsDxrxYKhE4/nzxS67VsvMsyV4lg/dNQW&#10;qms/lwzuztO9XerBHWyv0Wet0rBcMPJQ6rURpRkXzJx4r8SMCXaMtjYHmoo2+IBVTDQkGe6fn2kg&#10;+aCZuTsfps2D/rjhFOoe2LW9UHCKLrj7Fo22r80vJrQ8c6r2rPHcwRMtaktdX7Ha69hYpG2kzbQY&#10;8Rz19JS5QttHONuZNIlUPifB2coR1h6Yoi9yw1eDA7QW5/IiXk0xiVdBoWvbkwAXMBpFRK62jDBW&#10;wDCQyhxwR2vcPXh7S0CCOu3FZ58YDNavbaY5W1imW2SVh/L5f4nbhywk/Mu1KtnDqTre6kGSQHQI&#10;jrU0S21E1ERIhzeNKtO5dpG7mqzjnOyBYs2UeHz/FePFO0+vPr6XeGfeX41x0ODiLicHo6vjs3GN&#10;q/e+RtNdVdQyF1rq51Lg9Q4vJxCbBrYUORk7mZvI2XtFpcX8dnapSKsQPzOEXu22348JLbqLxj3H&#10;87+ENug1tIwM1hbpx5OmptVJekVd0INrkzg8IVhe7imZHEhYl6Ca6lt9huu4t49IvDPBMpanq9wU&#10;uMXZ/jAkrMya4UgFbYSAdynWkSu/3fKGec/cSpM9106U3d+Rap2AoRvWrHx8be/Bk5ekPF0SPscM&#10;plmj0SE2pdbGDf14ne69qv+UlnbUwEZgE7zPvzKY6wjJ2lNvthLR54t91UHfZMH8Yn9Usr3g7a/y&#10;XCSIpWFwRt/rft1igxCulsHiuMBRHB+VftIWRIJR8uUMia7JS+jPGNCFJdoCxs7Yb0OP2MRT3Pns&#10;eQzsPGltNWtxj6oUVHq80bgQvFIupmsiXbxKu56gyIka1AF693aBG4h//GmNlSs/W4V7EKW99YK7&#10;Yxh7/NVYD996HiQ1LeR6NU6MbxwpverZFcCz12bcN7XmV0bVT89/FgyK5ea2IgoK+QY8nJs9zbxC&#10;Tf96lHjJkfiCdCH7BJ5zCuvo/IaOc8fBLbwp7WmYhjqMcEjQs+GNU0WLVL5nv+4U0/Fb69I0LGme&#10;Lp/oFYUCUQoiTf7gb11bdDto/75ky9SK9zk63DFw9BDvw47YcdRjwFm+5NcRCX3nc1YBjkpTdi6y&#10;/7mb/8Sm0ZwUU4RwVMni4C2sA+V70JXOqACqdfApFS9Z6++Lwo7khL0KLv6jcwakkiyAeSpEwnjv&#10;La6tm1WN/0ZPd0vPoIGGf2k+BcFNgmaMetXzCHtdXjD9zscVtR6l+xzDSzl34nDtUgGwkN1hnnzt&#10;XQnhXc8cbq17axJa0pG/+rD+2bNEcQAlhZDm1oMFFw2iozfoxr21Ytm3ZyXaIjj0W21jL19qg0Ve&#10;1d6QxX9DpbyQEQ880cI2uet1nJHDKN42dXLm2EZRexzduOB8l9ilN2Lp2FhTH0TE+9d30kWBpWFl&#10;nHOF1h3yR9Gh3nyDxj0niZlHZj1doIGMzA1JpPUls5+X6DTM0rWdrXUB+y8Bb3vwpNfoAnGviB50&#10;l8DUZINPTGVWwl3pyfIx30dLR4wSupMotSzG0peC8tvLzWfzBNwYxbKdEgwfnZd+70oUcNqsQuQl&#10;wk0L/XTNJhQQO5aCHaU07ZxyZK0/Y7gV6o327KOSlnNqSf1Yld9B/9hJ6PYOnM0KbM/8r0Cut+uQ&#10;04wmVeoPwbQ7c7parZRBYaQa1mplRO1otf+lQV3qV+cO6v+jZUiVIg1BnKmZsq5NT0/tGDnDNDhB&#10;ACXbZ4smS0Oc+kKKvkvPFgB2dCYj93jHblSnD5K65etqbnyIk9iaWzpkUuhcMtfSoXnOciXp9fBX&#10;tiTtVbtbjIEWNg8v6ssGyQRvtzioZwjL69buslzj8eUzPHfRm4pn8IIFdxvLJaJpVSb6mmdIKkbu&#10;D5C3+JTetnn6oRPcpB5qmAMCjr7uvkBie0lzw2sOa1bjtd3axvV1z77raz8Sui2OA6bKFoWSxolg&#10;U/7g3gaBrhbhksnE59m0CaBLViqLNhNSglQijpRJ+o3niS4UPNShn5K2T/jxJ3VILsFN50BmrbZx&#10;rg1oAAn0LMl6U2ztKj3U4+VR94J69Yc1V4tfYi2tl6O4ZYqC5dJrJojgicFV2SQ7/Z9HywPJaMk1&#10;ngRHEAaqW+0cncH4Na1kLtx/StGLQK/1vAqDR08U6ZCAIGpyNoq68UXG0i67pY7ydHiYgUiz6cy6&#10;ap6rLbqcd/WEL3ssyZ+P/Gq/aA8NJoehgrFHmweyym7R6BdpKIssx1bvALvaOZ5PAVqXUt4My3Pf&#10;DK1KsivV3g5S2oRYw/+1qH9Wp+cdHoxJY71mYv7SsTzLcVTlS0pg4M2YW+evDt+MjDCh/l9zsez8&#10;o9fvn59w1YxU/Yb2s28FO+5PTfUFdyKBYgUu7pIUgl+ojd3ICvvdC8ZSvUawI2jL/Yr0jqMLUwZF&#10;gYkjciWjT1rjeJJGxE9bSSM4NXIF7gQYiT2geoeB9ByVhlfXxnMUkvHg6SCoNeS8+nxBWiPgU3Tu&#10;lkxOi+irdS0Ob1IwEh9VcFAyaZsziSZuUjJcDVq39gLuGuYUwJa9jmQG3KV/JV/p8m5ZU+tuVuPY&#10;GvF9xU+vwZ6QRl4QQ4j//2G5qHX8STESMPOLlkK2UQoob5bV1GO3jk/X+sl2jVzBd8hA8Tx7GjaX&#10;PnAvBVa88eA/mF7L6BzdealbNR+D3L+0VJEKtnVkTu/dNFp4NdMt5/skukOupuJK3nHND64e7Z0u&#10;NtVyzY6aMYGXtyS3dH4wjK09mbFWwlfJ/xs2+C90syfybUHUuz9RKcp/wg5HdzN+10ald/ylkQvu&#10;G2kcfaaKaP5Vz4TeJ6I/oKGG+f28SwoQ3surg8QrgxdMVY0cug4PEkq1n1sLlFs7B6WYc2zK6REw&#10;fRRcBFEWbILIl8I0OMI7sMHvCD5LOkF11s5dsRsD1qD1Tiwoqfz6Oy6gaxpLZZ217qEIKu/siEyd&#10;gIXHaU2NPCnBbdFLM2H4tbZmHTekz1Y8EbePXvK2aoTXabbCrNbpDTxahwlcdXLjdm/7GgLR9t33&#10;uKuvnPpGhd3jUvJ4GZL88g8HlcfQxoskrBuolcsLXp7rfgk6Wcl/qbJeATlrPnuN0WsvjWqqeih9&#10;KerFPmtV4+ok9UvTnL6er1ZwTlb5xXdS0h7/l8aiy0GKcXpnavG0nZFy5cO2L81Nmua/NLf8sEID&#10;NaM0D/9zS2tfnjlSDkCgvtkdG+W53TCDT7Bm9Aht3wvE+JsBU5k15ON3NpyHi6Hh9iaPLhJPuFvq&#10;8o9ZIpesTJ+ECohPzvTNyO4rMHcq1ngTmcX4CTEN+8zf7Ucq8reGGUWi2g0YannT8r/tbIV1Jexs&#10;xAVcCaX1PaAMdh1nh0KwYjptZKPMMozMBGAY7Q/DOM0RQmHoGrsZ587owDu6U6E/4PQWarfmpq6H&#10;OG7k9raAwnqmItGfLIiiBmJXFKzjPtRMrArWxRpm3EorynOpGzZ1yeJhvHYhg36a58lq4EXgDif7&#10;JqVw7tipDYEjpE8fWTl7fkg2Yryflckc53q9VCMpzvie+c3LDSI2N9v8enHHURNBzJghj2zmY1Wq&#10;G5qWeApnz+Sr8hiB69HmcXGqgur0lxbueJcrUx5vU/5rHibcGpq0CHt9CxPY5TNzKOoG2SiOcpHp&#10;vUQ99UaSeIrbjh7nT9rnnIvyv28AtAsQ+Evj6zxKponABxHWZny2EnrH90bgiK1Ip/Q5RSp2/hTR&#10;MCnOpKHQ6FQURv0dQe+TW6DEjg4IiV1FzgG8XGzqHTFtuwzItP5LwwA3IB7htAU1FIirXV21S/3G&#10;ammzRWSVn5lK//Sk7dhXVs77+FxrfvD9Gg36FN7LNs8RNtugEPKXpo7wl+aK2f1W/wK9B8dzGSGq&#10;S4sF/q2VDeYTP3q6Lha9Zkebh4aSsn/VVWLaHy9UZee/vfMNR2/2y1q4ytqEdSyd5/HmeEE/AH96&#10;yLsVEvSgBZ+vuu7j9mR2qEdxzhrfbafl1dJjQYoU+DG37dKZq92iqzesdT6UN2ITMHNwyPz404QJ&#10;qGf86JXvRJKgRwm+vDN7wD9N3KnNqojdrn9o60rBgEt35/8MJD6Ad+4+6P9XKaR+XvQJ7+87viO8&#10;uHdXrjTcvlqyXR7uhvpJMYoIbxtx9V4fXzL/824M/HiPYXJL0f478nHE+uuhnJqff2lS51zul88p&#10;XXfmUdEsDkHvPxDH+X2TpaQ5d06K8Wfk8XfdlGbTgDq7QiGMQJUSunE1oxjd24WZe3f6qM2NTr9i&#10;JQocRoSfJ3p2dXt/urfgeXkVRqAk1TNGHhx6QzsJ2woMw+oR+WGyXEdG9d3/alPrQCYzcyMKuvw8&#10;2/eC5+achDeqUSybw2N2nYKJYRIsux6S9BoGkoqX1b5mfczGPQp6fhXyXhzvswml/EC7YAefdXkL&#10;vtHUy93R4THPS38gIIGv3FfU9WAUPXfNn/hNYGasoGirQL9gOxb3lBLOcxeAMStvLsXIq933SDjL&#10;aKafH2B0o5ln/vRthw2SaZdm3OIrTekGDQDjm3ZHNSV/uXBGtEj+kCQ2YJW9mKuLcvVeV/vY4xfv&#10;TohmpPAr53JZpmQXB8BI+bd6mCgqgkCdrt69AYG5PuY3iCC8L0dOcJJ8Ht87pTex8+BaqXTFAVt5&#10;p1DOx11k9ihnQt+Pngnf0ex04kHn2EUE2y/l6wQFO4wJ3qFjPM/1jQ5MdwloblyRrTNCdVq7krfe&#10;0xQB2evm/DeH4p99KCBuv3qroDH4j9RRSFWOC7H6a47pg2T3T4YtYw1inydVO5m5UxwNw3VcNyK2&#10;HhvmeLM3V5YbJ/W8ZEuM51hwCbhGFpOrJK3n3oeD6JXR4Yy1GiyocYYFl2dfFlxCA0o+mSx9WX34&#10;w1q+uGfMeK3lR9f1fqlF7kCgkXaa+cLJLk3az1HWjs4by100Gft7HnBEOwoEEscPFQk663Abg/yE&#10;BYMWPkp6PTespMlfiP9xf6UBUh+kpwCYNmLbYuHRcVmYaTRLstBa+kp9D5BqrWSTek1JnvJoe/lf&#10;QNH5E+nOQwVgVbCyUQDoIg7KuJ78utl3qzKW7T14qtHi9YMi6ip2vzq5FpauRjs71/5ccUha7/zl&#10;osfe+Klj0OaBjyzt2XP05b3227wY50W2dgsTc9fOOBcdJutVp6SLGk9Cdb3SGeikXlzB+efJFFmQ&#10;/AMwJ1Xu7EuDn5ywpcv0PQoBJdne1SYemzrEe87swI/PruRW1jx/cjzk8JdmfJ03thL9c4WzrQMv&#10;6WBtkIHBpqwEVvGmJHhu1Po1vEH3ur+J1712rzHU4/DHSXeXc+NL4UUexsKdH0OxDthjaMen1qm2&#10;fYXQ7nzz7D1/TPFQovX4PAsA1nkO7kFkXYUl/3YHvnvCfLXC1UOIW/kvTfeML7KhKyzidXZQG9RX&#10;wgDaAz4K+dLwZkYO1oYEZaJ6LA34e8uBmUT4s0vA8qdtvX25DQUK8O8KZYyW0ZgVW8O1zy68h5aO&#10;x7m7ijAxmAh+xFzVPl2DB18gzx1xD0sCFefK7AQl/Z5jR+vE8MWu8eU/4ErhiB8d2FDdayggi+8r&#10;zncYtPhLZ/WtO7+QmoAE3vD/xPNbh6H2sPNEouhVdZ8SaPI5Vf11QqTLSgjyNLx1AVkQ33aXU210&#10;hu/HC3DVmJJw6nh0frp2zQLPdgzQVMqOu7WA8+XDo62DXpDFN+VLfTt+32P50kfhoIDZ81cdrjMl&#10;M17vdjKtbpdkxq5nkz4+3wSQc2X0TPQipBt/BvOdG3Oyke7zHn55++mvh4oWu9Xd9y0WJq/5KKeO&#10;wAODf5uQmL3XJdRO7/6lYcY8JqzdmyaC2J8GjESFCJdXhmxQHjfRycYK9l48UUxyu6PygGLggts9&#10;zkcfQHupHVli8XBXPNlgaFG0/E6EWm4e8KNuuQ298lzgntfDN3K0K4Te3n3yOUBoQkRHF1ULpWL8&#10;j0X/LqkgPJq7zp+W91Te4nH447X9B4OHXIlXwiApdlFK+ozoYbtFFONCVsBigATJfmecmM92QXNH&#10;SdQMEaSVwHBeP+GZi9cFkdE75Wl/Hl6t+KWUudFVpdfn7t33PP+BZSIxx99uhCu6/hUgDqhK7dSW&#10;gV3cr04TVtV5iwB9B1x4I39Ospw0WcroRhyfQQ/eKILBntVCQ09izOn8aKnJ1sL40UVPvqjL526v&#10;/eN/RWN17iNNBA3X5keq95XhcxrBh1d0ele1ukRI0245Hq5rH4meQrSOrRmzJhv3o1tZmVzjvbwW&#10;Q8YnGT5Oj+Ienj2pNxO6vwW1Ix0/74ZvFqS5R479pm/li2+8+vx6p2vZS2dR8/bLS4zxL9XC190n&#10;c/60hHqPkRMcu9oD4YVlOuYuJiwifK8y9F+yJDBCbqi8Y4yPkbY7PIaCG74dP2ithomNV+5VFHC3&#10;e1FG7uejM3mVbhq5T9giMu6+LB9bVlJnYE/gB161ScHmy4cIFQyxaAjNcLt2NeWGVh1o9KGOkhcQ&#10;LB77+Mh0qMfZBz0XsHIte0B2ULpCxPhWQHlxjbAaXdf3L8JZVJ7AQeFJ3XuqXGTCdbSAx+9rCOxE&#10;Lh9Y8Livxg2N2rBX9eRYBlDZ572bk45up9Zl8OjFHsHPQnpB5LnpbvJ/nQBUi33NNrd/4/3NCT8L&#10;jxdanL1exOnpdiwa5LyWNBKT9qzO47ur7XaVnpf9iowdAHqbuWueGNSTEOXfGiub9i6fJm5NLs89&#10;cZBJop6zI2YuBmj8Yc7bsEw8hBgMVQHBFfrsb0DWrOxXeK7ZYgCDgKva451pia8CSjRvenTbtPO4&#10;txyYQP4NfgToRYYs7Av+vhVgHCSGG6PaTYpaeHEob1ElRopQBajpuk2bs4VLUV52QFX9uJbeU/2n&#10;T2Z4RA9PW/I9fB0OXvuOje1vrXpOk0ymvBUl62WNhRxdw1uYm0N103hGlFBD575wMAVYm36UGGNi&#10;jDgV67qs8jxYj9sXttMoSnzeBYSuPGtGw/nejMF0Hj3lt2oUz2Z3eqbNuqFRpFIpaXDV7k9b7FjJ&#10;zmQRs4ezhHQei3AzlRve71JR8fZKAU4hgUnC3d3RTVLJVAY7In0J4KXD4Buf55p9T32oSIkSc9Os&#10;nfR53WuzLtS1kOsame5jqehdHGZo7ZSBrqHiAQgmc2jISv9IMV2HhcdkiomaPKm9kcDtRoTZP+vI&#10;987F4dYDsbo8aFui7ItrVKdLoOy7+UcoAF09s/AOh9OWteu7O4/cW1VCF5d1fmscKCOQdjGX5YtD&#10;CLuiy9+px5PH8Xk2pTm8cY0PqWmoa0fttxgNFBTBh6OOWYElwsumEEd7z40i829Wz9/m7acf7DgM&#10;xSSXZ7NKZQEYZlv1WIWHgGqNFfw2H+Y/WMpDA8eUVz+BINMKAcH9Wg+SwPt2AtF2ojFfiwSSPazT&#10;8tgH0qjXXDQ1jOacOFwHj8HglwUyooL5L2PrP7l57MmsBwWtYVhQ3Ta71xxHP5ma9wD57XeeNe7x&#10;dLi+fDB8N0GzgNwK5d2XRQTCjnsHnAE926SRwK7OuDltrKsFdD7wxcQ9JxbWbZGVu9Wv8/qIGMQD&#10;USK7QREVgbSgBCzB71CFoghEpwvVDC3Pjny5p9s1y/q1UOeHi78cHz0hr/+l0XY6VrozlxVq+JFw&#10;chiqXL3XU6i58mHfhwo8av5EP83u8PSoQEU5plbFsrrcuq5mW/Wljld+1+IS9BFBBt8NVaUezGN/&#10;9vT2Ds/CxpdaiP6ojzeyn/W9kYky8mXjhZVfe1HVoZZjp1o2gzhoQdsf78vy4cA9A5P0NlgfoPqM&#10;K9Ohv7vPDUQ4/cWkeuVsouB62k/NFqzQvnlaYaDIjceRaWgKt7/PPh7o3KIQ6HEUKoVHKqYvEg3W&#10;EUENmot1JR/QoJ5g1oaxX6aP/ogL8YFsa2f0pz8VaS0/ABXN72Mq+kHQJh5Vunfx1prrot3EJgiA&#10;jarI7viNLubae4o7BaCFCs3zz4+YIrxyYVRH4qi0rgI33GkHHI5+I6kva11Jbw+WJYk7+zJYuPv2&#10;yMr2sRG5NcJ3weachLwVydHfIyp+30yb/v20BlrjJ51r/RYpwc7B9mMfWA0WW2SLJqj2KXC0meU8&#10;BCU8NZqJUKNu4B+SKsdmDLLrrDyFwhMo5h2vxI5oXogffCIsbYa2grj2/MpVjDsJzEuPJjwryu0+&#10;y3abtcYQ1k3IJhqhD7WdFvqrggPoG79yuUaF4DvYe6npCfv2JD99bnOEj0IyloEkz2WG5U0/NIVE&#10;61mljkFFZcnnFUKkm3bscVd3j2gMyCPg6rqds5Zhwp9NP1dyn19ff2iQcuiDmpoz6T44O0DTLbC2&#10;TkDHqVL9NbeBZIznvao4rDnybU8uSQtdkOLTdZmuICjTlrjspwPtwlx2PyTTprMF3fxmWq/LC4sb&#10;tQh5npSnlr33MJJYNG9HUSLEwMUPMhKmjn5bB3OubUv2LxBz3igNXEnNSbtvHj/HyiKic6ndcLdx&#10;Up7jdKLQsPCfYlin8Bts+ABV8NYninnqObdcXMOIahE6j9VX7g+/gTq/p98v2/f386/XekoZXCwx&#10;zHmm29zJpzjfEmXd5UfOOauE8gbTDsKZ5ljA94JM6D34n+n7DS6E4GITP6RqXnV/f+Lj/1aIqNj0&#10;M1gB6qDKJxLoLgnEohVq7mCA+h9yq2J+jN39shN4se76awv8jbDjPucTVswcyRAKUIveizh8P04U&#10;GOoF8zIjC1N6mq8lDplt8CTLVo46f/0se/hKj29Pie9nAH1W+5F4H/R0qesBjoE8kO/yDTFW2rbS&#10;RBToesQcC5j374VblXjSWMRv4RTu/iwVSHOD5a9NP23PG7FtoeRAgw8wUSHEgBxM3cnX5s3e6V1o&#10;27l0HN1eCAZkwcLlevULFqUBK8adv5Ll3t6JQG+J6GzY/+8mxD+w+XkVAZX995S9vzS38W5RB6xA&#10;4gPy3tn74Md/aeYyqAB6O+vv12fHDr+SFU+pUSlE6lExaC859sBvxPTtv+d0wC3yW8t+733dRAFZ&#10;ERks9pfNb6XlZXRlYbsRDN53yzbXJ+4+H8BIMNSjbv2qfmbGDH2W+w1e8aDefohvlyqpjj22BUPg&#10;05vqJhiwLZ1dz+X7ZdPS6R69+qQ+e96ARdjq4dveI1LX6cqGnIwBjAAjrI1bHZAKNqS8AdNoY3jB&#10;qtfgahFq53wGoPx4sMJ64Pr2ma2ddO/6DMR+ef9TesUYKHH4YI8Aj6lLc05hzC5W4tdyan9hout0&#10;4Vd0zy3WRM801tQs5e9RRGlCsIzAYTclaaZP1J9wbE9YapajUZO0lQSrCz9SPZO4LrHDEOhmorr3&#10;vhjbuz+iqNV/ELkPLVjX8O/AgNkNCtvfXIpebSwk+zHJPnr102u2lYHNRdOF38ji4KCiN/C4tGXJ&#10;gWQeJfSX5vvcLyrFsDtp4oAr9ArVL/IBRuVkfbPpd1t3YPw/wPqaJbTuL40iRwm1X0mZ0SzGqQVm&#10;KT1NYU+JTw+7Wu3JU1oTtiMsxFMVI/Qt54FiVqiQW4ylnrR664To/secYDfvNnqTiqTMoBl3Du0W&#10;bRfRV2YirNZFJuOXrqVhi56qik1OLvKlxyvBIfFzelefJ93LHLeX1rg6pdCeISnI4JaFxT1VlVBo&#10;k7aOk74yj2eCY8UnlZDwYBmvit85VZ7dB0GgXxWxxUS44eXX/ECHOZY8EeYBhb80tHUVjRSqR/WD&#10;Ak5+xXezC2VVkr0tlF7/iH6cvx9Sdg+mCJ+gheGA5+saiTg59wzHN52zvBF8XzAR6j8cRWFGtDU6&#10;i8spuOnTxZOj5YMEhN83SXuEX4pA5WyUR31N4+8loUbXzTr/e983ISWd0Xu7jR5robAdwIZm8ian&#10;2AO84e/94H9PyECr4skct6CHSIR/K0lTTyj742obRY25r/t3qVr6Rxd99kyjlrYfIXIuJsKaJhW+&#10;WU4x1LZJoNnuUmzeTM8Fys8juOJNy5ZvONMiYIECMEGwibSlDOjJB7+2suXveh7uUJdpM3nPVOmz&#10;7dPKtCcjjc+jQo34KclykmCybBrRHdHcikB/xZBylKXrUZALoBxfVNvrddqdmKyPMFPfQM7F7o77&#10;MP/Z7Z2Iii6SA5CA0STPbASLkapjw5e+j29InNz4cnb4TRgolD60tudnxFc8cEgQX3FOX1v4MuRb&#10;3yLnT3AAHFAt0Kl4rYy9ThRCvp3cpiOV8ZcmcXrY2ilu0w1SCQf8IE3EqzIEsiXcLYwcP0qRPLKE&#10;UYJmZ9jfoIvIPB3Tq4rL9Ji/NMm2CCOp2zqSkqf8ZSpzyEYh0A1ztgl6IUrq76z/AKD/heX9u1f2&#10;f6fS4JpC05nivuwZf98rqtb/AHZKhUQA1Hyl/3ymko2oNTy1w/osUOVnxT+AiaZKVvApgvaEqqBe&#10;iw2ndpm+QtG40+Vu5Ujqy39h53/n/l+mLbASqnWufWdAP11t7/GxurK6PDXX1cOuR1o3pTyLn7oo&#10;+ezqtrZQ740Kle7cfbHgu0bSK5mftPZrI6dvlalffkQ0heVpqp5yzR0WdcfL0s7OIieFSiI/5cH4&#10;L9wBQSK6Ql6pj/TDp7Q/HlcYfVCyl7J8YHrpwwPpKcWYc2NHDVdqOF3JkTX/dTT6z0P4z+7yz079&#10;pN818PI0ruBuR9DSOghr/nrfBqU00S30kJWteF1C7+XAWjXvMKh6VdNjvfrtNf0mHbbmvI33XO68&#10;GOuZSOTRiNTR20c+wNWe9PnwNLHGOZzF4Rg8du4RY/Uz3fo459seZndEejomq6otMf3uJwqFcrfy&#10;T7xzp/7AFEeoYUMtKH3qPLBZwg3zR08Kt/HocaGvd3TH3lXMeJ23EvBtnqWwrSMsx8VJZljSnzDV&#10;8O6j2mVx5n7BWl/2OlZVjuSJm6slTVabsYF82dYMtwEjCEqYnFbaaQ066UOxBzU/TzcFV7bjDnsl&#10;TQ+5+FuRyTb7UOrLs6Lk3pQVmZsOpDrHTaJha38rmkBIV/AGjbPex/CkmBqLlaRZqGeXL1qrlrBs&#10;S+xzBN7Uag5KgewrRshs4dHKbyXbqj1akeN/LmMmVsmXOI4WvphSCSRH9PlpFkIuxxUipepNUdV9&#10;NNAa8jCpLeAboAkT9byh8hvgmGp+N3Irlj9+5AVz2vixDcjH1H4VyhF97UZq1azqFapnC8aYTiNK&#10;jnKrCw+NaaeMtKtegFCkC7H1L3D2E+5epJxHo9Zu6bQi5FdJMy8/O1RlvfHmqdcfvJlQPKFoFErO&#10;0QdzZpm2/S4AmT6zmCUKtbEQl7CUbK8xmUm/DW/f3EkXhDhXa/cHEb7KavV6QP3pxUDyK8rYsVEP&#10;JiaYsOYDez4SekPH1zUCgCIqxMBqxPaDBmXSaDNgFZa+CGsgKGY2W+HEPu1nQjF0xi3ysI8MZe3y&#10;ayAtTkBFmTaDhR5wDHTba6eu1E1afgSbtdmZvlS3qdJskOYXflJxWNceHOEwgss9Y26V+bEgpeTf&#10;LnPKccJ5nDFi4XIT81ntTX0DRbCZ8RqDYw3KUqAkzezVhts6po4QjIeCNvEgGS47xbZAESsbJKFZ&#10;0nbkXB9UxGOttxOu48jms5+lCESMoUQev7qaQz+BXMggWxRgqBU1ET2KiB3pIIA8EFz461KUjgWT&#10;NG9wdn55PCB79U5liB6fjlT9OUZFIz3lIYxdWd9vKktzH2O/hAzRgWePYtAQKkNhzmL16Iu5W/Ni&#10;SBVGwnSkY82jRhCn7Zrs+zgU+EzD7vp0XX4fBWZLtTVFF31q8zGxEaC4R0CcQ5YnWGRir5UUR90n&#10;rMlQAHWZs9AX35XQu0BBt1LJ0cgtvwd9f3ZGFUfG2CNix5xl9jqwSLUA2alPRbR1E6FfTYzlQg2r&#10;9YaEf5m0ZdQ/fFfa1mjaKjv7/VVrUER5sg4S3eIv2PxMY+RQvpTiErIKjcQhFCJvUxhRVOXgFQBW&#10;On+kWbsmkGE5iRc3whBUoC59AdrvCVjeJu2M8iwYlf7emP/U+kJ1O5hShpMyuTnbRpr17XWgn+P+&#10;IV0lTn78x6y2qSDgTlC2UU8w2KjeO2gJs8IeWewMqY9ycuWCw8ixMmXib8s+bgadal4Ruqzi3hmd&#10;3CVxjUdHNF1h+zBf4qovFzSFPIqVPely9kXLQDA1cNskaqocWALd0TdDDUecxRBbKrJ86oONX1RB&#10;Yt0j5vZfXv5i3PEuGMsN7jvqWUUcYZeFkT4WLfvsPeyJb38PdWuSfwMgDQJomrfZtiFguNfR5JSo&#10;2sCjdtGrvvZKwcnYPMOxk4Kl3qhlipbzgd2mBh8r56K414GwqOHgJ1ecnPDhr9gK9IxphrS5RF7H&#10;mIHG/ZvONFVXmGEqYcsQ+8g+ZJfdif/vKdoeMpn9zXeBCVdB+kvpKlV3MUp/Eht80tThJu0Tt2Nj&#10;Xm4Vd/Sh/MkS0JmDlFYupA9ac3YSEc9S0WP/HEuP+kwba8TGLpvgEgrpMOLVE83QgN+uWL9hennJ&#10;gyLbbsAvmsfVtWJmfq3uV8+jINhabfxL7fSoW1WVeaQAI2NzudtU+ziWMsHG/altYwEPm6gQjXxC&#10;JSV8Uy7o2Ju+92is87JMBsaSHIl6imQuDsaoxn1FOyXO3BBz7f1tfm0t8Pe8Dxn7Ac4M5PrIH+TI&#10;MzKp8OZdS3XUYhw6m0dC0JElwvN8klHJxqOY9PCIlJWP+lnAC25DUhKKBpwqru7CC1N8k4LVjNSi&#10;d9SmZu3L0QBb6+BQ5uh498oWpL+wonAIm0RVy2P4SPYcJuXBNY9O1194Q1pHVtF3/XukXO29vY0V&#10;mTocfQPiE0+F4eiIb+n3jgnsPNmeUjt48ZUQ3UkmJ2COqW7rJbeLQV2CsU8utKo1tBUWtHSvO/tg&#10;sldQcn+KZlAKRu5LrqX7ihQYFU3x4WPpnlVvJcDTdQrXPF35kSZnXZAoR6I+ZevT2PtXjhM5wIuU&#10;iumpy9jWMjROdA5MOVLlMAWxO9XfhMDZ/Sr1yHHF4Da2mOm1xnoaWbSYOhmRrtS9SdTF+pC8Jwqr&#10;fNo6ijYOLHf5ZbJnP5IhTY5icQolgTf1G+peye0yexBvIqmudzm34EHZQ9F9GeE/lyBTDzzAVrxN&#10;CuLh6/BKLYixjmoHv6d9zaNv3M++hjjp4DRDpUJcVInFeOoZuYJkb7fCtbuFD0LxvN2Bn3twABif&#10;Plv6feCKtmG3+I2u8wWD4CLvUoh1GulPyUftkTfilMY3HKK6BrIJpIbX4BWCW8oLVBN2Cw9nyQQS&#10;CgorN7a3lG3TonENVXM0n0vlUGocrxRZdSGT+yNuZst/oASvyaCZz+vyBa3NgcjChuR90FBqJc46&#10;vHLvo+Ws82pDBEKLtbKkelhez05a4eLRNZ44TMik7EE/Ln+kKHQinTxoJTO0SRjVdYwYK1oO6oyN&#10;6FvbZfd+R3g6BunQ8ZjFgY2uteiwG7TPT2kX0PWdcpQcJMVDQw/sv3nCgNZHyT9d+XF4UI/DJMS9&#10;BxNU1R6XRwKaWaV7y5S3ah7zaAsA7XSdBeAvwGL4WjxFBfo1KMphcfYrCf6cEPo9T2wZ8yvfthac&#10;OIwb+9TtWF+FYvS6V8Ki+07N6PweI9/gH4me/q4IUn/ocfL81B94c4RGuy+Y9Ky8IBcefTb1Db1R&#10;nOuYi+weaV05O8gWb+xNRoL1v22HhzGGD24ZalIG9IiXZ6fRMsjmHigY24U08JR9CH4hMtGJAd39&#10;/HttsyDV7VUQ0vlOiPrcdjH9w/pG3psj+JhSB6LyFy7zdGi/05azle9hhF+WgEGr4jNZEi0STRGM&#10;SCqjnPpIzLjTbCIt9+i9G0zsy0Ug7ao2B8uV3iFnCV6Z0YCivc893esQd55vNfcI9oc0I2TDKbTG&#10;8M8w7/t/aZ7a+J0srM8YmIevBE4p3Ip69JIzpW3taIgfeIJglmZGrvOeytkQoC4hjhmnC1xzKmuS&#10;hMBifJlXd/qwXJcf0Kg+OuKzQ02vni/cx9dSk/rc/oJNUPp9EFW/4m09MAfS4q/hMiWLQBA5Ru1O&#10;+/5U+RsGXJNh1y2W9Pf9uL1f7/YdZLeliYCZfln3Z6TI5YiqthbegEDYr88dEYan0/qdteE4dM2w&#10;yaZwzWWU5v3EktXXJhP8DRWQKF98Jz6CaL8FAclGJPgi+VC8WFLdIR85mF8T7xp8I3tJIeYHz8LU&#10;dbA4T2H3YNWB9wezhKuLrwPZKTNjkYfHDu0cyPEWAkLK3RdJVlC9hxN3mTtembnL6IDR5vse6BX5&#10;U990kOPJg+9RL4gRxYdRDdWPEO7uG9uoDD83L7+mHr/O2jiBSfDv37XyijGcMvjay83DY+e1ONWn&#10;KhjSE56fU/58SpTTQja5i3ZZeLOQr5LqoAmFn0m4jXcNxCZxdyig8TnAegsHYcwC1AOUG33Z6uHc&#10;Bucsds9TXh5VdSEgWIXMYWrJYKoWIg6m14GLFHhWWsNpu26kD3FN+dXyPG2RzMMwalx/wahViCze&#10;nxoq2HtfKLaMyl0J4iIVB7h5UEEZpjDNiQZ3h2+wGJmV8wVgT6/irglTC4a22l9KNrbny+yfUw5Q&#10;EETjfFhPV7BHaNChmLijrA5v788lbKc10G+3oceENmlzoyd2tQHQV6ngeOf3GKhITlE0desAcnqw&#10;BTjIltVTMMi+SrKb1tsxJS+t6tX5txMLIotP7glaLXn/apTWliq+0KLH4Pi2I5gbBBHrwUNFwD6n&#10;KWqZWKCDSpvzxASKPfvC2zGwLaemsJBvGWeHQDq1Xatj4gCPKzO8WZsbj8eejlEIf2ms5VRyu2Rz&#10;usDOwUoIwnmrpjdvqeNdTK2cgid4WwN9cQ3Wi8R77QLjaL1Tw03Iqra5bPf7pIMDeahvzxFEHERh&#10;bJj+6Qh1g0scoBMddDgX67/QHq4eoREhYruHwzaX0wtb78/pcm+4u5D4uUcikZWjPqA4jkAl9+4g&#10;YlBlSlvboqeamLPXgtPR6/NJHbysrNv5z7YehHnYnueqZFpHRQUp/4Yxn2H8bwkatQ7dtbXRadPz&#10;Q1CtX4P1EFrxB+DmEB8Xhayt+TUvDNclu1aa+nSwJ+D2cHFoyYHyDNl5i9Iw44zsoYYOshD/AI5O&#10;imhD692i9d7RG9q9MzR/z3I/b39yV6GIK+a0Ca2A9gVRN6xhH0DrAiKDOa5pQNV4hdVKpHZHpOVw&#10;aUzhicw6n6d+MlOlZcZwPQvvmHfeFTDlxwqYSQHq86fBP1SA8AKGsBUKipPZbrkH+vx7USD6PtNy&#10;O1lgvctBujDTT4sv6BjT+mUSUwIl5kj5ZSOnmNg1qZFBp1kda3HBBUMhZV0x/DECd/ZNqgsXl3+U&#10;hXpE3WFwGlhi7RtfOfVvDjKPxCLRsf3eIIN+mJfk2ErerzXMXdAfdas/letvlght9yo9eYM9a1m8&#10;HszZUq5DI8hfUCfe6TB78wRPEAY1xJnU+yN4PBUMo4TTcq33A3sXewy4xrz5wPyYg758VswdN/Cv&#10;H6aEt/egq6P2aB/FDATSh5wDVEa7evrK4SB7ot+BI3cf0TUjfmVI5FyrwXidPqULW12Rmx7HK4BT&#10;6BLRBWp0gjilqK6odyqO3xb5P+1Hfh6G3JhMZgYNjxlYGqhKs4Tqxh6dvbXTNTmWxTv7fDtzaG9B&#10;kqxBvJ39bb3xW8ChWFkkKWkcRSKHpU5cNPBu7QlqBTYsHswrDehU4nBryWW4DUrEwdvHR2s+FkxQ&#10;6fctRHYl9GMcZCXNEWFFpEfRFFwF8E/KtAJ3TJ6F9Ncgn+lpjU+jqb0T9N2uMC3/n/puiAsLJkF/&#10;5HYNcPPG60KHWUSZM2+OxU4Pr4t15jRHn/hesNYUaauXTUEcxUP7fj6jTBCm/tLwTBBw378TmSTA&#10;FvAi/lYtiPuVOP7Kk3udt2dAzpKfrMqKFKB7nfx3tEDA6tdr3PgrBcXvQ1WKT199M0ie2AsSszlr&#10;lR4ElreO3NWQAxp7TbXzpduNvHhpxJR7H2qRL15nB6ZZP6QEHgDaZk/1Xr52BZ0ziN0DFAmLuOFO&#10;bF/MvWAgcIJAnDLY91rS3i1p96z50vI62GNvDJ/NRZBOotK7Lnhv9OJzBJrt7VCloPG1tbXHpa3J&#10;j9fjl4Dt0exv9ZJ2bQlBd0QpWV9CtqDaa0WsrmMqCLgQtK6FcmFMwW2xY3/+KUJsiccRYf90nqk1&#10;BqfGslJoXjv0TVmktAuy6Hdt2zGjJXj/XJLmMIphi821ukFH4a504ysqn/VlpvRTpVb8piQty9cU&#10;4KuJN2R+YlSUUrFjvI5cRnYlOn98TIwsuNWjJjALGA46bTx1pHLSseDndTYgGTfizzuv8RpuJfGT&#10;nh2UAaHznFVuEQYVV3FNnve42RtCwyPzI4XYdYs/AxsLWoJ/Xz7yMahiH+FwC0lx3LKxEq6kjr4y&#10;YgWb8KpJ9bufYmz8+4cVKuP0D2lPcOP02zjcYh6tdtfuybL2MQqPKT4EpKtHXwu3OyJ47MBt2PMA&#10;qUun9T90ypy9ya/ezXb4DNIHFOMtP0g0Dd17kDPE67DudeFXoHO5jFFo0D42Bea3gLaEqMEeAvVC&#10;1yVzVxRu3QfcdAj61porJIOTOfx68cjSRFUrvVXDiE9YIIpvVuLlpwb0QT/9sftBNSz0rMA52q5v&#10;d5i9RMEeQklA9laOeHwB9gQjpvLRtvxTvWVGEC+wTld3zPNOjyfsKYCIVXDvNDJYwQ7uk+LxGoTV&#10;+Hz2u5PpaEp6ePFH+kSdG/DN99LYH4OReWuuaT+100OERG8cjN4cGiAZOfgE7E4quTKdlGO/DxWU&#10;YpG1k+rWpwhVo+zXd8VePF+PZ5Za62y+rc/ncomTV8cBNUSh+hqeUel7cKo/6wM7osyx1BK1AhgM&#10;vubfOQiYhGXnPKqa72zxtGHf64bhWhlCmoqw/O/pjy0VKZ/Gz/aO4HDZcAQ8tyubcypmBdOUj7q2&#10;X6JX7dTZpSDldKUTlnyk/eG2kSLudulgDW/A3SA3h2YyZCwlyVo/CItun/PxgfhuouIzoFvuH7C/&#10;/lRcZr9iqscY8onqxS6fcUlPR5HuwjtkuoFxY/XAe2XSrZm+wyMVGb9gMRz4NsgS2lFYPIvhSz04&#10;kLJIs+tIGii/0xC7sD2PJVp+RvsEwIr0FOqKz1cKkk3TTzFb4r3iMNNT5XlnmQHnSWjil0LUjxGl&#10;9lkCrJTVLsjcJdPwi25aiOTuB8Cq/D1nrbO04PU7q0gFmYD04PhsKwq7BE997Lkzy9Sq0KBxVD79&#10;1dCNuTcpqlH+fqd/gthrniBJTP2xa7tWou6xv6Vf+8E6rpBjDzz5h9rPBSl1ZaV/C+phyvbrftiS&#10;/v36zyxqFXe6Zvy7QHO6XFD05k+oGeC75ke/k1OtNV47fZXb9q/3Ix1aM9rbsK9OccijtTbELU8Q&#10;RxArglaFzTQqMJi67OViY61JX5PlrdfHTdUa1jUhV0j7H87JqPRVIjspr2QVrX3mepP3XOkaSsdC&#10;mtXRkcv+XUZRk5Pk24OwAnra3HVZeI0n/4BaJUok2+4qDYz0DU+rEkAWi8qfd/OGNlSB0NlfILIb&#10;Q77ewd22o4vs19REdyIuhvGaDHysT2Z+shPK7QqpYVAh83po3cx74Ekl/GF0OM9zCqXnyqwspOmG&#10;xFirJ0fpu69Ugc++g60w94CkzZOG+nGDILIss9PVDygnfh5co4WesXRHzI+XWrAhRWNiMHEcANs5&#10;V51a7EFOu1mMZZeUfvoFYlmed4tlSOY6s3HOvUzjw8e7+QreXhDOwzT06xYSo4Fo6Ew+O+ktRK87&#10;uOjos3nj/L7XdusOrGa7ld2rVPBhlopX2xe3nRg1zrshh93WCc+vqFB6m497fyL8+5b9GdQi+3Au&#10;2UcRn7mxFGqYMPErmpgGG8tesVdv8HU5BExOcTasN0Q33OhRIb9GOgSczPuicjBF9t//0oRBqxCg&#10;guAlIiKmvg0NbruWv4QSInny2uXhkGz44LcjRDFetHboNTnETBOUSqMNYlAoKnrb0E3V883tTzeg&#10;pRWu3EIBl3ws0CM/yR6zpEv0ADqB2dIKacYfAXNONVR/jkrBCtF93sU7eaEzB3STBtN0k1ASqqcB&#10;trJPUQMDrfpyjMSHPLs/dRKy2d88s7kaFQF5pr6Ejhxxy3DQuPhZb1t0zZq5/mDrAMGNSyg4HUrI&#10;gxlPoGWmfkAFkFzLnpPsbWhRoMwJpLtn6bBJFPXEyTvEAXLVKVZw7qmFJ31zy2TkCL6Ft53C7PnE&#10;MYavNtlwYDJPyEuAut52IrOVWpdrM/2atWoyo97POvt86KOc7lOU3i8D/9KIYFaks9r9HTSkMW7e&#10;tIj805sTL1I/ifUenXgcgrJjd6EBIOC71mvib/NpO6ADvJcSPJEFprfLIZbtrtwM0T19QvTfxVCq&#10;Kpdr4zMccj3R0GJwH7miHIX2h+xz1Ry8Vz7+NLRSkG/dlkoSG0q5dYln3gT062tN7XA9vcVp+dT6&#10;A92eH4N5zJxn34vDdLqWvK0tPtulyZwigtHBtKFNelEIOtK4QkhQnEa9RMXwnjN9AQWhHVlKy6JF&#10;aUY0pz605afsQK0PtihjGZQsF5k6pbrsk6gC0xewhFCMHg5FBJp8WueJ3IgV0iiJ2YwXyU4C83+J&#10;43uSZzbjw4XCyRGS2vxZkhJgu49Oklo6dlu4IiiZ0bBOl+ZUSy1tISf0PM/MDZNbCFpJjbuXHSSt&#10;mIpIRv3ZM2JouqKBCUuFCrbpz6NoO01DQmfPHR2lWEzS9fY2QksXaMlTUQkBETycimh62mdM8fYn&#10;vpWk+E78mYURFMyCCpKRrqEsxSGIZCvCN1iylc0q78qWNnYx58ecNaL2TqFmWYLzFoLde/ZbCTVn&#10;edMVU/gK0dY5VLLPscJYVzillxriwQZq79PeXndlNIesv1QuYe88l8csGHEEkKlTeEcytMuB5oTj&#10;mwAkl9aepGmKyOQRkR502YpHB4ZN8pK1I+7UkzywfEC9vebamUatDZXQE81532gKBMmCxRPZE4rx&#10;sruA9Z6uUMd43f2LedbXZxmYF7S/0NywJYN38QVlPmCllstzyJ3T7SE32NSlQOWzyUXR9ftJ2dFt&#10;AI2LCL9z/NL3/eYmRNM0Udo6VxFXuqoOBlr8BWaCJxR7m8e6Co+8C+s8s6eP5O6GmMWqY4IN4Lv3&#10;OyyRQdF8zIihvRVQvVMmEmunxT5a+Wd5DHforyIMDoeLodtsIgKzBum10UPHpyoLnw/vB7BfXb6/&#10;xOposbRC9yE17BbUNPibx2/uCKr590cUK6ErYc9ggNH3beCSK/5+HBrhpyNMprt5CwD/Gmv26gP9&#10;R2Fhp1sStSP8w80Gk9zhhtZbEAi4S2I52wUHagKI34OFVCSb9aHrAe/tj+l6mB+qne3Ul8fHBQeB&#10;Ils3LTjr7cee8vylCYWJhW32I/olgMfDE20YAtRtIAA8csCe8HYe5DZ53maqtVzC7tYNAwbAi/jG&#10;mjUjOsUnx/PYzXzcqV2LrOYySsHerjcV3XzafgI4zh02N559jmw275DzkkJn8LEJ71RW3imf8067&#10;9XKKVYfjL0123ymCrkoM5B0xMeN6tSM7tLzobIU/ed5p+MsB8PWTnDsoa1usBn9FFkIbXYEdl6Jy&#10;lLI0/R2c5ODvT+dJUTkn31Kp5dw37572mHuewQqU0MRmC5R3UAzs8rwU/QCfXy4O+PxZj6XkUxPL&#10;O6at5HmrsRZSkjy/pMWSkpbjVppve5KjnnQEbExwkZkbcj02i3gr8TKwy/V0VbHjsY6smG0xKJ5d&#10;AENmBROX+JBBW8KiYsF2MsTvOj1eptQIbz7KEKpHnNJFv4aszAF6kBMdZQrzxkBXmcN6lXnP7hUf&#10;cTPe+UtTKlfuXXSspo/fuRV1n6fMmXDd6BI33qXvW4uk3h82oaivDHIqXEiQ5MLh18oU2+F1E/G2&#10;AfI2ar/80bE4YKKNna4djMAv4YSjLAjfhpGQvhCZeZZg0G4Npcm5jRk9WcQTYRDTYMB+ij64cH2g&#10;fX/OK+LODq4pyiolccTegTFZZYTXM9H0Btb5X8tph+YQymyLLSC7UQ56S8KltAjy60pStRVpwr7W&#10;0SnzcNeVY5R+eGi5OKqhzKMtfy+3y/4byFtEmyh71b1bTQYd6O+ARQMwLz7JNFD8bHQg7Sj2OkQI&#10;2n4j+7xcj4jY4sGNRCZAnVuE/tM7vfazi5FyDEUO3OXvbyRV6PySNrNMCDI8U88qcCQ8mZWSGmbc&#10;F53M0MvKq++UD0jwgWc3qNIJawUm/3YJgDa1k1VwFzqsrbEYO7/Cr9mzhP2kbluqsSLldOLl+wZ3&#10;xh6JAuLzWBmdJkLDjaWC52kgsghaj2BR59hO+TxZEtSQnWTRdFD35aLeWfLg0a/5O9LXbRJ/1IqI&#10;B2ssu5JJ5PHwnAO6RIQpZKOVHeodGCEt8xg8VlJVUujp5Wcekgh2e3tHcjk7vLMQF/ZYXaxD0C2d&#10;4WWz38RBs8/pKJ5NKZc4j9HqsLImLFlmw5lBXWWGYjLU0+1gqr0tcEJ6HmtU4wOgS/7qgrHBKVgW&#10;3O3tIfNipp0oK9DXhBdoH7Z1FzRMC8J2tkbrHRLOCjZ664cwnfJLPzuKNb9rjZ5M1xF9MsY2pMbW&#10;m9Rf4dSOYPZYonII6a6gg8Qch20ankh7JrmhnygGfN4KixW5/sr3/iXwQxjlNwjaMWBz1CRq1Ks0&#10;/BVhMf9DtkW351PkK+CLFFf3WOmudmQmgogenAK1oPn0d7omm84ViEwvH9xwNqMYTnHetc2H162u&#10;3v91gzptpTxVvqwzZmZkMkgdB8n8EWUqdvH5Pa8ENF6fEnfa0t3Uv5ePqr2c4/NBamHjjrRZPs/X&#10;7WCatL2U/r4h/nGgH15srI+d8AlGeL+C1xzr7+h07sITxH0vdfdNtLVqF8SehPnAUp3y6g/E1uO1&#10;HOjqcPekDdp9DncM/LxwTf26/efHDB1Uavg13+WY5bFl6VxoNCaJUfJDVt+6+iAtLPLmPgTJuMlD&#10;VjOXGUOR/AU+TcnxMpcU5y4dSQ+K8CcVoc/ObPt7DpYoAmMt7OWI9DWrpkt/fK0jN1puynJ5F61t&#10;4c55TjCZ8gIjj3uA/p22sQlur/09Nr//oDj0+A66ZHggF6ppqJNnDccbfptGLnw371VjTOOrvOtm&#10;FhV9Eev+SNzqtt2mwbLUwIuty664106WluDTecQjIFvfWwkJSUeVV067WU5l6e4V2V5xiakiTPHp&#10;ghezWGTJKeSmrN65rWlbsuG85+kX3mS9qkN+o/o+FKDS2odc1Q719i4w6CNdbXRFu2LyaQsStG2C&#10;29pgVm7d61XkJIrrzAheBQzflnNS6F33l9X56iNhC16Gj3imT+96JNK2W03wLWUf50sYBFUq6WrU&#10;oiWnfCaQ7PulY2KjKIbZU8TSgpKR49YaA5XMVSEN8qJyt2h5FugvKVpIKg2VtlzcwvbjD3JsUAqn&#10;8zmbaFD2nMH4kfdEy3UCVOMpElyQfyqi581E3DR1b37U97OTOXGoYztbIHKosA4nEVA524ZguloS&#10;XDdnbzQYd7YtqB+1neRAJ+j1S+lSxP0jhbCgA5vn0MuAnLb7FRN0U8bmUoh52Xf65jfZAy0I+77j&#10;XwSY+e5X1zHUOlXGwiq1nKtpEkVfZ1MFxX96O0Gf9wKb4d/36xvhnLskhZHkieftejUNsE1sHKxw&#10;DSMbm2TqjfIB+mIOWN/UeGTPaYk8dQiG+CshyXvI0zqsHcIJtZ4QlE9SCNnAEAkVmTZ4rI0X014H&#10;XjTMgmauBZEuzTf3BMpgHDmOb2HUCWJa0hl8NKYk+1t1SkmD7ydfYqRMSBla1MDOoN8rX8nw0mT0&#10;w0ZLS6qR8p12gsSIY7dfzA/mPdANeJCyvE4oHIvLtitz7Y5m4XfDk9PLtmW81QKj2JgL/GI/swOR&#10;gCpGlNJqKpNBk6uICWN/BC4m0IHAZ0KFGDKj4jXnyr/c9xu/yoiM+NT5yA55SLmWjgzJKBpbDnIJ&#10;sfExJI66+qZvCgbpwkyvZY/d4DO6pG+88JmXIXPRY645WfONV5qa7SkZs0LChaEqEZvoLiJJ6AEs&#10;HzdshJPGEevnZDcr8ueu8RRAO9J3x2lz65M238taNqsC9sPA9nh2pUl86J4X+QB1ZoGV6e0VJ3fJ&#10;vaqXAmd0tGl5dux1ZhM9g6oFYO8GNwkoBe/svLSsOcZ53luglYI/kqU+BmVS0do1zsk3hyYmF+Ue&#10;0EwkVgjB4sdE7+GCnzoZTeZ0jCxzR06wNAq0tG96J6DLi2ivOnb0xq4eBNec7xgeeT77dNYeT6ge&#10;IlOTHbg9Wq6roz84xZ9wycyEXL2BtpisezoI+xkuNfxYd3Hzd23/14vX2Mfk16iLY7mbDSih3Wti&#10;EUDHTF0cnVQz62nYqlsmg77cbF/bCp3ONaM9ucqz/4n8EwVXiAOEumc/wNl7/0CRZkp74437wcKM&#10;TQSSm4czsFomRozSuHf/tQtMG7nsn2V/V4y6Ml6nmQcpSAXYQerC+rjoI+8++PN2OuPBV1Vrtn6a&#10;KQXDYbzJpNNr1/2xL9OHGubczlsa/OpmX6nUyaZYT5lxajzD/G0Lm1ha1ufqoPuXp1ERp3KQABza&#10;cwXm0PSqsRwO73v7ItHKXtWDndxHgPhLt6uRmUa3vxPZJ/cu40V3+BRsKYlpujWVqNN17T86QRGF&#10;hqm6hVsUm+yzaYkr4sWLGfGawl+fdT7R0rZvwPY2xK9AdV/Ltsls5IXVeqFOdo4Ks9K8egyVK2G2&#10;mQnWiizC1fRvmVob5YWGdHSYGKW2nYU/iFMJD07X5BRyAECn/LWIb3tijodN628GWtAKY8GTwSmK&#10;TkqI7HqWAsEmSAUs/8dHlSCk7fDswjlCjgiF3OzHmIydRBiuiDul2M5O9WJ1RO/ajh4LoGs583eF&#10;XNt1mBYjizyfz17PCtAVbrRsIaOv4ikZbXNyTDav+HrjCuKchzV9uuIGC55LBRwV3T8STDeU0gSL&#10;8XZQ/hwRJmWW3z5Pp/XOLPpupIR/mbr/olBoMthbulbPvd2+4y6I2XegG8yfsSODtLBKGKXrgA6X&#10;NxGT3jeX/uu0bsRiUXCOjudMia/U3TSeKzXXbmbFjJ0SStSByWDiU/xAvXnPfkpDSY3FnMlVnyYy&#10;K06Rzp91LFxSDRhK5TycbrR+vuf1VlL0HOfrg97mT5OWf/Bd+3cJS4hYrGenLVUP8kKrgxBECOVg&#10;j/2qbmJwHsxfqhBR9hGRtE2NGFZQeM0XfZtpfsz+J6hvHVLwFQnr4sU0kFZmhw9VoueB7AvpOCZ2&#10;NVsdKW+eMQWlepnZsmHersI/Lq/AUJFIHpGplqBClRMVrBEH9m0evfGA4F+a+4zaCJes9Oq/NB9D&#10;mI6af0oIn/9IghxcWxH14enDy9nvgVV0fi772trxzMDQ07eILVEML7Rn7SGJQu0E31/o+sOlXaiI&#10;t1T65pV1D3Jcbj3QcPIUZZa0S0rWGikvcmC06p/lmD1HuGHzuj5lBf1bIM9lpcDApuhx5Nebn6e0&#10;nZtqtgpulAJah3Xha7NqTQanPjBvFofT06De2jVqyNCmd3U5+j6M2UvMwuJtYC9jy2a7FWDTG+fY&#10;fek6gfKix+oCd30R+nPx51pC5PfHFgZ1bvfH5s+ITRrGkUJtE+v6en8glf1vpDVUizqwdrNwas69&#10;0fu9G5e42F8E+Zzs83UpL4blI4X5USxKcC7aS4noX/qZEIbW9V2vAT1jI3mpCveymGRYYhfkAB48&#10;xjEwXZV7ortzn71cwwzMtGzKubs1A+5IyfK53wxc6MNdeHqMUfOU1HKZ+xVM8Jak+d7UwVFCTkSd&#10;FL8XCwbbo+81Y8k1TfW4b7kCN5cm4ARYpOJD9D7Zmwsrmu0/wwA3QdpLaqsRWhZG56F7CkjKciVF&#10;1tUp7ACyvBlsMT8Okr9ua+SoZOCDTPwp/v2grUy/j5tbRyqzz0HaYM+YkTF6dI4haVpphbJOeI8d&#10;VaAC+mIDorLsibweSWXdwJm7Yb2q7PtLcd4X377AiCo+ocS1eu4DngiShy2SZaMOLoyeUY6rWhVn&#10;xoG3xEHLcGgjOhDEIEOZv/auU+1qbuR3tMyeeVLgrzdGoRekPHAswXOJQvNBKs46BheMltHS3i4M&#10;Pwg6Osi8+NHNcamnun8ilesJIYN7uoGhtbrl92izmeEt8D9cTBo3LDANAMIERssRxFi5emPdF3v+&#10;bX8z2tU7pKyb/al3RiAmrwS5v56UbzDIKexap9SPywPx5P+lcUWCNj2WdEzJm8fvvK4M/qVZXBRl&#10;RTjv0+tE8zB+mCxM6ncR5lmhKKvyzfErJA9NCpt9unS2d59dB2YGkLKQ/5ahW1y6q0x2Jf9EBus4&#10;G9Tl8Hfp1cWVtqVBSpOptb2Bg0OPGt8X9RafgshsZoXCgzlg22WgRZer63V2b3LMueX2/QHtS2+p&#10;ZZt5wWriq4mtVpV0sbI/ZnudCPZIw+e39yM+UI1c+abOKcXlxzlwGv2lOS8JdkOLrJUBgRMy0SNv&#10;LJTJ7RGnQQZnwKsksG22Y7eB31Lictx5nTbr5d2TUosu+BtrP8wl3YTTgR3+rhcm46jNT5xhBk04&#10;wdesMoW5HhcsKd29Uml9LJeoJWPuX5rrXhcSHu7Fk5QpQW+oFdgV4o3W4amVvOpMZ8dT65oetKu+&#10;WRWFTtAyUqqkE2GBj+qNPoKygOSC3NjjitaYoUOvLF1gv06yv+0CSrw5436hjcJhyzkvq+asptYG&#10;1nyoPX5BJ7TmFPJJFHZx51TtM2OVeKFJysMO8z/6gp4o6qj3rUmGM/EqDFkmE7JObuu6XpfWRGMs&#10;GloCkk0HBbWyfs2zdpJDqMpSxV4+X6zdPr01OoQeb6Q09TVWAVBBdw978NrmVzas4LWxDDqUl73i&#10;0OW7zJb1nYIRL3IifV27z74Xw7le+/S50OF+YnTi2K9Reeap72EAZOQq7u2m2/DwWEtQhZLdFVUS&#10;o8uO8UqemfYhOgf6tcLaYQSGMzZpXRWaEza61SCcmMTndoujJWkEn+CVg6G99YJs8Jbs2ohtAZ/f&#10;whFP6UkX+6h6BdghyAmW79rV/VtB1dvpNrYbfGdCMWiN1cxp+qSXUq7827Z3lDoxbHMSxqE9n4YP&#10;g38QLi3twK44Cq10hKTqddR6fO95oFNO5f+9cno/CneGbFh6yojNJQ4xgORlHd3ytYWr/oEVh7VJ&#10;E0y1OUkPR6pTCDst7QUqeLRnKzw/YiaLCMqfu2qzK9Btmb/0e39uwDmkBJZViYfUVnK2TtpOXYfV&#10;4ctp7+tXsjv0iD4xqHKTj5uLirCfzYoUEg4NN+E/Dpq7tbqY3NXveLA99STDGUTjSc9XM7+SVxMe&#10;StUATH6dH4ABJ6yiHqnVi5OQEY19lGMCwqUgEfoWMP7WIx6ngGWOU3ndaze/02WvUgkv2OtK1k0K&#10;UoAsqXkXN3TD5hZqCX3fHz8tMJwMf6pLtcypm7VaTtzq6ZP6rJj3I/uPcNjqA+eDlde7KwiNPDZB&#10;RV+SgJNlxn3+poSqQ0I6X6E4pUjCOKr96+F+vx/lD4jdxmj9aGgw/eN3m18PcRqKGcRjz8Yhj/uv&#10;5o4DYDfovnaE1oOUWQ/SxuusZZpCbONBCg8vN5j2OtDwcm832DuwPTvjNHM7sn9VhBkjLX2bDDiz&#10;BP88mxy19FGeT/BTuhBkr8nmtRER9x6d5atjR3UdTpsbS02qyi9iS2AXtJPfSBYlmx7kUqip0Cnj&#10;79v4Sd86IDo/llrsBwT7exUCTzuwFe11bEM8hMtfdbpx5W9B8Kuj4nE3Zwe49ikQah/mgKOgz6dA&#10;bOL+5uk2WFLkAO6rCZhGdiHf5muu6KfxKqE8bqOxtpKM55cHxEW9o36U4TWynHf7inLGpy5JVoVB&#10;+JNr1i4uWnyeC/ydAosdGePNsr+ZA/n4LuIstJLKUvKRg0AQsn5KDZlpxFZRyzlgXcfZN59ja/Uy&#10;V/TTh1TtnDfUyTnVxh6ThlL+rnz0lSnSYjNrTvqhIrJ7UbUy856fzqnWH2FhP2nhH9GEm+MHN95a&#10;BQGktSwC/b4s7yvtXTBKJkZgrW194+C1przvS0rqVzLH+B7xT1JZb+e1zjEZBtKQDslbW32hm0Bs&#10;hvvGr4Pl8I5+eAsT4k2p94TgvTzxrlismM/976THD2uU/tJ86ZhciJ1tLPxc73/Axx3yrrd8qwxx&#10;9A2ARgvMdp6qx00pvJ9TT3KXNuZRLL4+9YK+viVktu72hYnr6Wviw8mT+3ny4lU13I0kl8e7hu3I&#10;x5P8Zr2F+bZFardeo5vXNjHW9Y6oPo4Aw/s6F72Bxn5D5njd9lj7+VOS+2aRzmaRFu5EEwh95/Mh&#10;+jYlUYcXBAzsVvOdDH5HGmNCt0XmPjLwV0l6ATQol2Ur9YyP3G044DokB2+gJ0AFruzhQKZ5xvqq&#10;iP7Db3esR67efSL3opz5Jq/lwwHfkHd2WVX7CwMl+w0/uml9kj7E7x639Tu5pao9jZ1Iq74FU9V+&#10;f3j7Od8/a2snzujg8uY7pmvgrkgrp3w5cL4OeIkfjiq7bxqKoAeKoFbsHtE6ZfCAmetnGzoSY606&#10;Nh6jlDakadt9BqOZXof1SvufxbZv/pZsWqty2qoX9Fgu3MfNVA64fBsObJwa3dhpSV9KNDDy2GxJ&#10;VqM1NZmxFFhK4ykqtzVVX88R5n9Y40kPp1oNXQ3a2cjJ2ugoWhrZa3JC9N2GoSEiHq12g1ruvnzM&#10;0NypWDyHv0NfBbPFUhnw/oOHSOied6udrY9tbxtYVrf+Hpz9FKNisis8OyT6vn+17twzLpNU5jku&#10;l6cuZjkm7lAFx0BLO5/306PIqEEZ5c8oqOV9UaWEgsCwxJtMHAB6RR0Yu4G5zefW03IDobjckrTF&#10;8ERm0vFBjedoJBqk2DIZ3iF11+9s0RkUCvwwc2k0BkA67dYu7UjXxMk+iePvm/cSa3Q8FAr+KixV&#10;ePH0wwZ3eBc3qtFmAzTjheTrRJLQIufHenE7qdZALfB8/NHpHe1ExcIpNrlHI1K7dSLvJEkPnIbu&#10;GTfDLOL9EjI9FcTlueJLQzhrWp7xKy9mmlkq9vFJzTZfr58+Ov+KI6Iz4rcPbKyJp28zj+d0kYHX&#10;r+Fo1IesUCEwn8MAtLGNCH40PfwwCNuDBbS2KW1OdT0tD0NH9ex/OZWZae0eJ5gET2woX6+7K39h&#10;opxl4I3DwsPo+umK+DeRt0laTmnyC/uceRzN2ofypkEW4IZLatOfEzha6erz97gAt6QeiZTrW+vX&#10;13KmNuHxEOsmADjUxhfwMlloSWSbeJ4YfOWPg2NSCcwxuLfd1R4KFK+BtxGZZdOqby699iGXlN3y&#10;bdt/Z10+xxze/9zR4nlbOgbBau5yfZLlupxg7LMSdBmSM9ElcWCZIhPmHipkvL7fM1tTO1andaaV&#10;8iqoRceEXyK/9rWEFqs5zVhNYqBKVIIcKGYLOR7M3DIVILOnEX3GyoeBP2RsrId9ufe9McfH4S65&#10;4i9NEhfSwyQBqhKaAoJBp8UsJNt9osXpcJqgoz9SoaqMpr87NfNU/YT37gm/VP809gRN16WgfHMT&#10;j6j+OYx73PCpRX7Cy2lvxpl7tYutN+c9ljW8V+PCUGxYP4deUZxAdm3sVdW4HlODaqvkiYO4Dg0i&#10;518aaQLwEcYyFN6MBvBGHz55T5Blb0fH7EsagBgAMCTgFzMwMYkxnsXOsavTuVwdzS1EOYYcBEv4&#10;S+MBoO9WWB8KZ3mwBMR9ZyN7+Bu0MyBRA6YHXUvrHo4REwV9fNSSrGP+6vwbu6R+90fvZGS+ZBqJ&#10;JuhT+y2CHQxfoj6+z2cNGt+uSKGY6n3g3t9VHkQb4efd8ZuwFKfNmsbYVV9hq87eZKmelo6mpYO0&#10;9u8aX32CzJRlNiN+pGlrFqj6DQrluKBOV9/dFZtvE3tJG4X4n4JxPmfKFcJnpx4pHDiE4I0Q1ZFD&#10;AhWGRNPZgpXiClSNNa61I13oQTEiurfO6zzNUdRs1CZRS1zcuXESRV9hz8foR3D6pM+m9yd6LCF7&#10;xGDkoWabzfB3H+P+nZHQMFirvbaFUh+OgGWEyRSH3ogVx7IrV1x4dvozLKCLKg746C20Zh54idWv&#10;18VwEF/PI94qEyD84wD4bD5IzJOZ+wldSUOTCjZj3bof++hYxJcSuYw8pch4v2nLPsgpb032lgtW&#10;gHf1amd4oMzSQF3gbzsps0OdqZex7r8LOqYrKjEduw0w6GfpSyiZoPvRANm6+TWdrTSqiiCqs2rd&#10;R7N/ZElyhXJoaotg9/jIdNfYeGtfca6Dz+Avzbm+TU0kvz2EbPb0iJvAQ3lK1Sz0Js99sT/ggCvj&#10;0oDsEy3+QdXoCES6aNIRrVtIo6wiO12vekFG3eWi6XPVCZG75LgCfajh5E95i4LFnSWtofK/NJZH&#10;dw+Vb4c+2uv/kdLPyKVD0vxSefujQPXdIC6IucIYdVSPTSvYQOQfPLHTgnBWLQ6/gl93hLV0YmRx&#10;dgXeeiKq/iFwWTuS3+STFnSVHtR6DAtne+0JV1u3jZFvTF84r9UfCB204gNqTv7OTzDYJSVeGVxD&#10;0OwbDW69/hUYOHHKA/na+g+m/lloTbPm1kpepdRPyaiPPs7vqBSe2oykh0P/1H6k7xQyKPVToG+3&#10;39BQKtXKE7oKQClY423nt2E6TDicvzIl7HpuEPpOsJSumj27sYk0pQ133kxgvk2m9el8WC/R/Fc5&#10;4+ahds4UWlvlraVxcVvwvmPcCrstSr3S3H5gQmHK/uPd5CoNdHC6eT+R4bL02XyKY8LBASMq6JdL&#10;PtgAw67fguTRCgTx5Si0xQDarIfj7Y/OaPDrRl6tBFL5Hd8I9mfMOW7kmNEL3sgQJmlc08s7KT80&#10;VRaJiypvzTl7Mn8mIfTC42MrE5xAujVv4gyjC5qPjq7Vrtjt3IMQv9w8PN5w3Aay93N9wUaFWgpV&#10;PdIZR6sI48DLCVQaS0PSwl3A9NpaK2Gp0VmjaG1GxVririP4DvJAqoRnogU69jVuAwWzWopJbtj9&#10;5Wn0AHJy66vs6pXOdXiTFtIu24BnbBnNmO+RaBKvPDtjtjf2IWXCKEGCIBijoWhZMGV9P8by6Y7m&#10;Eu4RX39UHctGLC3YEroj5saUPeHZydfvEPTKAEXYJPDoJSj1/Cql+Gc17PN67Nw4XmxnQhP6fj18&#10;h/VBcKh9Fleh9GHYP2W0Pb1+NLdnWZ/pvDqBynr9k33gfe/b/nKPOc6kti1J3dn57X3bjzbvSplr&#10;G5LK0cKXFBVPBPzqzsrhbUCjfgtkFxaI3MfAAet4W0ULN5HtaHtVsEhU1+DRJ3qtdtCCY3AXVrq3&#10;TCKrI32z+no2OuKrBoD6I4ulWTT+jEAZfX5z00Ga+ihdBwB/Rf9MUuCN0NYxyGpLvDe6VoFglsrc&#10;ihfjFrAxaL4+j59L3GWd2bbgoKg6k//SbEaMW0ABSahR1grmqbAWGxkkxFjsl723x8ZbT4kLjD3k&#10;O2pKP4qJlzrmbm9NtVNGo5PafX43S5397gXUf09+/fzemH7qtevKPL3MfxqiJkLP1EAgCpwsC1zv&#10;Ux5qcSnFFd7Pnlimxvk1YEUcbO7tx0cOZHhPmarqkDLmBD+XXyBWViYtfqU3C03wOTs9BitUZGE4&#10;un4UBCy1OtgVYAd2gD6osmDaXuJ92I5y/vh3D3Yfeh2uzbBv+kEMoCfdv5fxuWAm1EhOaGRIAk/7&#10;1GRBul49PPzZx/d1wvqzTUFlip7VmW5PLqQR7cf2H/Lc8QHk8vEIx2fV79cTeJ4525QY73lzytRX&#10;sK6L/vjCcKSLevZugNl84IDSnncvFmydv4i6EBH807KOBkXCPleN6KJKzRE2p2Fk0BI/u3+3WxLb&#10;OKdrlgvFoVeEq86u2CWNakQaPLF5y+K8MStH9+98vgXMRZ/x2+MvcxweuJDYTifM95Vy9G6wud6E&#10;iijwpc2PnWe5FOCANT80MxBK46lMHB86j2AUM5bBR00VTeOgWHJ2BXq1/aWtbV7T5TqpTPFZ1WA2&#10;G8nK1S45nhGfl7Z4CYb0NfYXkzXbsP4we0tNJOkp7c67ypPwYY3rFZjXE9W3efcs5POkajtT2xgM&#10;IUgF0iNPGYF5HSYpiYGz1GOAqPRdf6OUwBQQ+4K20lM+UTO/31dgTf09t9zRtxu/jee8sNW4YeDr&#10;Ay6DJnhP5LMrlZrFs14gkj3U01aA0oPZh5EVJ+26XMV2VTjmXzINmdEGtw7qvrJq/Q9h0P5S0rnH&#10;dnb+kcP4Ue7TX9TTnr0g490WyZvzlhM/hj9V+SC3HOrzddSpy403JPIMYRBvUJf9IFu7PHqWJ/6I&#10;Gt6JraqQ0XuSytiNKblivhJTND6lKmvZwnjPPKg/xKaYWOVGE72osPj9/KOzd3jqpqD2yxuDjzGy&#10;xTeTj07afSKKH8a7lL/7tNKVdwms0T+9Xq2NVkHwORC/OVADSMcIdnh8lddLfMQDMb0wgBgP+qsM&#10;vEaCCB34MtMG0vg/qHvLsKb/8I8XERQFVJCSlG6QnEgqUgLSOUI6R0o5AQUlpWGUhHQ3GzBCukEa&#10;FiAtsVHCgAGe/f6nr/PkPDrXdZ7wQC7Q7evuz/257/f79QbtBAe9Ewggj+pCG5VAjgCsM3MmINyX&#10;nbmm/dEy+hewyqkCRX62G+XripVPrGfHbws1lliimqmKgOQOsy/ZISTJIqPjWTExG4E/wyIeYqHR&#10;diriWTERmVT3y6x5GnTbcAcnzd0+wmc3ppB/RAMtl7J6oFDmhBYrkbzySM87S3YtET+fKAYSpMCg&#10;w6YPtm0tQm9ghJoe/iIBhefo/5H7P+2UY+Uqcd7cNFkivYw3R9rL1TofuxF0UheRfjabs+ZmRq/2&#10;+r5FN76e7epe2afOpdu9DxU0vleEljvi4LVd2N77qvMf4cIrcxbZYNE7l5z4n68EgwOcp18yhmCR&#10;DaIAwYiwUf00aO5mTNgxYbzDuIvwd5gWmFuuhQseVhqkT4JvaGg9dV9s5MR1oguNlmRlcR+TOQG2&#10;W4TNFVWQj06te1gduZnZJ+HrrzYYvE4XtBvsC/K88/Mv/KgkevmCUwcNGTEP3lXmbmuS1U/Ul9ky&#10;3WqzueH19CoSmwGFEKZJ/nF50E//zQ5mlgNV+UcvQnUF6I+ofpl0wnR8t32vQSnd7rnwooIlcEnl&#10;BxO1NEz1XPzHCengpJylOA0gKc9EhsH07qiyJcmJBHyYOL944029qHTwNTBwOcjNu24zvQFWnwta&#10;MwhqifXEvSWMPalarXmnJUxBjc3T2vYLnwPIW+1Uwt0SjQ3jgk4Sb47wB898sNujSGtRMn+W7lp7&#10;DZnY99+W5bIdt2FMj+p92itfA47Q523FL7lbVKM1zAzrrj4UH3hUXVAe83TxLzBQ9LF0J/ecaVut&#10;Dnl2LMUgsoHkPL/HDGfe1SNjCl0Npd/UkIlrUhvISz2h6mVJe/3ZLjo4Fj99IBeJTZA+eXsyqk8m&#10;A1XHZWeK4MgwJg6Ij247IOzB7W7hoYg12bT4gSeg6lremfuDjhR/KqNXAlacQ04UZoMJVV02vhvm&#10;ITg+g8AOXMC0EcINpG6jZ4T9QgtMeASehqkK+GEf2dsYz1c9u2cULJY1QSAedHS0bdf5G9O7ugvD&#10;IWigDgD2x9cvJ62N5ZkkOPLxldBWA9UUyHkzoljupINFUgS7nyRBMz+SktASGrwTVJsMC3mLPKNb&#10;qjmA7mSBYyuhgk1mlk8jBHP6OT5zQ+EdZlzXCzbkOi3qW8saoMdmUQ4LrVexuM/boaCLhBRp+S7b&#10;xjb0PhaKB+atwJN+eVR/e+hF7LNWB7bjiv/BUMhQqPDCzfMeIgUmG/NkXq7L6LSZhZnqa1VuZCvu&#10;rWoDY2RU1guGMsfF1FGuY2ge8nFYjKZ802KaVWgQGtKzwDb/9k3WsizZL4soHLvclNXb5gYEhP1d&#10;GGj+pHl6gjcAGtUEG5jT+8OPgCa0fySceaGj7c3MlLpWIk5o7mCB0lM6wCYZTb6roMSbDK6SBuJ6&#10;xfOLtP0a6IXKsRslpB/TMZm+b9/vb8n92BN1KOtEa9l+IsWgna1+EFbmsv0yw1uAy6v3bkLYsuqR&#10;2s349R8m5IG3zEomzLJNe+AkU4Q9i6VYVA40TdDUIWHQRbswPg/OrCvyQ54YfuPlofLLTNuiNQoq&#10;fLtPaPsyKvgweHojZ5ql0bdtZS08g9oYXZuMGOnRHvVxAztvpjgFcc2cYhkIAA25p7bU5+jIYfzD&#10;UNG8t4NLx+cO8UkU8rGZqUYbeadrZW9AeegsRZyLZt/3ZZ0g5SDcDgLzdvXvVavw7/pcJrLx5t23&#10;AEqs+RNplqpBD9XVVrOY7AvhU4y/DXAAla6xl18JxfcgBP/PkijWY1IresYZ8giMHH5BKe2/imVm&#10;xWCEikPGF59QqP5dNjQbE5g6g25XVORnhdvbSFvj/CGQ4Pwk9YeH5Q1SEsrPYvh5nbt8BgLig+wO&#10;GnmQ48wzge1tyLjmmx0Sf9UF78fZ1f1CQkIlS2e/3edlW937i9KBcShxkQXHYzkQmIcn+fkGVgXf&#10;s8+8MAaHHkD3RV06V7ivnvre2bJvimGBgZD6vHEXDnr6vu9wfma3hWB32CmyzAOoH9p5rhFGtqAf&#10;YlmOEd/7F5eCaYnZP7RF5ZxNJ1CwaTjaUl8JAuqRhDVTpkh+E+LC0W2rvQUMVg27fPhgH1hTPXB8&#10;zyGGsBzzx5gBryeMY7otaKEtrdwvk0P98D00jRhZ8R1a1wOTOfOr+0qbx35dqy+NT29XTF1oQkbd&#10;J3LOfzSB2ewwlL/h9B/d39xvbxb5R4S6Z03YZiLEVxv0+g2kie+PyIXoB0tJGAchtHVVbnTkT/uj&#10;QzaC1y6sM+QbNqyMl/2HCD/kZYF4A5NYHkuAm4HOxl3krxuEK5b7my1Rj3qwnnfMECTOwlj9hn7C&#10;NriTV/gkoZl1HP9yxGrfXdbxXBqEdCGgyYKXTwbacmc8kp+AslykAx1gMad/JyWnxiWTmh5FhhmD&#10;9FhuGkf8b9BDZ9LWPiB0ElDxnWcrrppWwD9iu6IIgXfNc16D9onJ+6u5vepJH45Ldk4I4/j4Q5/n&#10;aYoc2BI3DJnHv0fBMGmzJ6SYASyjZW9vuPuicBUGpBhspentHjHpmIZ5UoVYey4qMjYCyf44xnCa&#10;t4zG++HCN7UHM3Eh9k1LIsUrAXpgGrEDZOqoa6lnXYMm2UZKup14m1ThyMfnhTFiwpRkQiqk+5aX&#10;xndACU0cj9W49R7787jylA78aAoybwbVB/5IPbrfURwiORA8JE24RbJkAcFMlTUWWeOeBVkXX8cR&#10;P+fBQvZRMEw/66JUPPLjrGWb4Kfs6h2Hy+Dm0wfFjwnXV3IBjKyEC7t3h1WOPqsYt/SDbesBFb2P&#10;K/nbvHmYrJspBNO0cGl9ufTy7BLT3r3sgvJ99CTL6zTwDO+XIVsBRLJwyVRmwQ35WsmnRq09M07a&#10;L2qun0hWgssCWEMbt5niwrThLov+sWcoxO7RL3OWCbe7iMKWGFkZZqxs+tStZoxuEb6o3rIJRgfV&#10;+yoxCO5iJ0iqg7C5gxPS2SH9f+noZItju/F47yMR7q5sUMbbKBnfnikHPKxXXOMphcjmrxGbmefh&#10;vA6eQ7FC8McuA0evEgye7Mv1ygu/XjlkY+H7rxkcvs6wmzXZvXR350cptrPZIVhNAR7GbbCsiWUZ&#10;UVuAtxwEkC51KZ/1W4UiTBt7qDsIM8suf6dvfo4Q8mXYeI+QX0u8zTrX+Kjvq2Jn7af/TcrMeAF3&#10;uXu4W1bGllSMJd3pnN8b+ag6JnN9aoQqZPue3gCQU7uthwSXikJ67dgl8a4uxVV9+vZrRjF37lUQ&#10;5b55/2JadLkTR41ZnvU14R1tmIDhMPBXbHt+Gnd2utDL2k51Sk/DHAnA6KdtytzV2RqeruzFm+iY&#10;yiZdlZVGtkCzjtytBA93uyXGf0QZRVvGYUewjmG6aRbs5U2gI5cPXoPgyD+i4l89ryUuUpV08BP9&#10;R8QmCLeCr0mf7ny7c9vD0EPIA9h6mcDfLoH+3OI107k3uSmubQL5abB2dvP2w1J58dCgwN1c4kuW&#10;DUjetCn3cGhgiNNGLdx4B2N0IIyu2Sj0QVBvuVU/tjqQLcLZ+GMqBAM9NlAwdUY7rlGaWJf7r0/Q&#10;WOn6Jh0esetFGc3leA/8j4PcMR93oBbuLMBiahQHTiOQrt1WLTSlVrN9vqk0WGlw6cnvg+hjhdtx&#10;FDU6YT8NT9bBD+shuRFh2l8beYbUSLmZy18umWVlaYiLGdQeMboKlEP7rNR3OlRdI4ziDMnrbGkm&#10;8U4riIEDv9hUaK5Rti9KTr0qyb32dxZTXDcVk3dzc0tgQYz9UqGwCKYFol0yTh0XMj1Mof+X3nOp&#10;4w8MkS8bMdPweof6CdHywUg1zf2wID/Tqm/8j/gaWn6IibjI+fNcezGyJDXu0rmWlPxwJtxC6bnq&#10;CNKBEYSEyJL1sbPM8axmgYK80PL4zAG6YflVuiybqEZLP/jjGdCgmxCK0QQlwcrmIpyg4dfTmPee&#10;1cuinbGeFUlu8lMzRtZw+VUDDf+4nPtlTjWn4Eu/c6qd0e1TtsOBtjzC/bf3mvNgwHlePqGJ+2T4&#10;aangYmua2Q57Vx4PBdLhvQF3lPgowSy1RHG3KfwAV6fj7eYJ9dmHOd64fM1WAzNyz32t86xYoa0R&#10;/k2H5241NggN/lspZiwd7RUzJownSAQZOqcIAzspkw8dLyyuxOzSx+0Ve9rKz6P+hLtfCm+rXfWB&#10;JUK1odBibdXQUjFgRHJM8FRK5JOY3ipTUPqVS+Mpgw6HmLuK5uKvH2JvaM1iXdy9Nw4+Wt6cgks7&#10;edM3r6faQZ1CJhIjkDNjpD2VOVKjC2VloRox4y4IQ8n5WLwknf1zVNzRVCt3DyDTaoD09IYeHAhu&#10;TdjkLjhne7dtZgNnm69X3+tzhxIS7gosbv44uXX469O9bqaqMtCd1Hv658LI3/pdrxqOyl07fQuS&#10;W1ABYZwYnpwacHlEWzw0P5Stb/a0JFebn+pZ02Qo8vP45yHhXnx3K9h9sRqAxFpC5kQLso6lWuHP&#10;5IAvAJGeXVaq7gg34UafjCJZC4MeQNyABpU7NHMplTVmvBk8r2/UsATVcFR6Vb7imcb6wVB5TVRk&#10;+FXXn5pyjtfNttp8uh1q6Rj5z/NMTI4e8o0NlcfZAKe1ejPU8H7w0DDnevlXWhZQUBnyjlHFEKkZ&#10;JPWJA8UG9U+3dwdQxY+jIRpnK66LMjP2yRPakY4R60Etbe0C0kUCnMhCNDFinAML36Q6uy5Y2AuQ&#10;ofhcAouRWMvAIXQ8g3EbbO5nrKrLQlDtnhO35rA+lFoHlkKUFU3i6RVhZf1QlXxNa5qFb3+EG5KF&#10;zJ0dPbNCoS1Lc4dAHcUGD05RgfLDlCQ54XmdsyX5iwzBhQ+Ii7vgyXfKK8oHDY2K5cWT5W7qmIaU&#10;LTpwM42bNU5bwYMZ0uTZvr5/s+P+SljyyxJSjJ0c7BqWz3UJdhjUJtSlGprTbonmTbiRYWlU87IN&#10;Te0gwJ/SLwqzZGLAllm7CjYoYSzIjmn8/NAGhvDfu0eruS95eOWmUUP+mTm0Os5Dg73L6KxzlwV+&#10;HB/GkhR+w63Z+QEnmBZRCZ7v16Y01iw7XKTwoKeV4qEucK1If55ZlCovxyGO0GA36wkuPch0GUIe&#10;PD8htBCjgEfXfugvnXfngcNegHvS1Z0jSNsIJr9ct+q1NaDZZ1iM4v2lHy30KT8hx0PsBw6AUC9A&#10;bbA8YjOu0A2Zezbov7TdJo5N10NW6Iwig9tBJL1OSZvfKDs2kjYjFmtjGVUbDWGa3/ztWsrhTv7+&#10;D9Sc3Um7jfctq+v5nqUGl7aJ02rm/MS6d7qQiLEU0ggDze4YcVaEfR+qY7R/qPfUE9EQfIyF1oSu&#10;XJz4bQ5eyrqxwB2ApqLjszO+ZPD2XAXLenX3EWvf2/2BXdZuth5C0Cni2OsJiXLbFALEqPOwHHu2&#10;OrmA9P8JBcAti79I73Vh305Vx2FXffE9SlfNNN7cswGjTDUWTM5/m3Z/D/A96F/Z17NbhKua8ZbF&#10;JyfzwZmExoFGg2gVwlIbXU3RhLu+OCUznqcG0LPxrgx6tDgLQ5dNco+3bo6F4Z5h5HgXNt8uzOW5&#10;ENdhf/uvfUQUOkBZ3P2XOG2kd4vjN7lifO3yLX288VhFheXwsmfE1yvuyNOQ/OFz6gjlrXBJ0bRg&#10;eFun1CnkbFl2BvQuQJWnsBkACcl1p7scHQeaaC92pMgbS0c+pgPeJoPk0aX9/ds4OyykZy5ed7eB&#10;n9Qnb0UHcvE4HWA56N1IDzXJvsHgG45E2XqWv8BmUJYaTW5NRzXS44X9mrI582uy8m3Ar6bSF9jM&#10;NeMBEfsV+TF8CV6z0/egRdYyfg+EJxxwho1oD6stkhUYTNq438M/w06Y2EqZiS/zTT8T7TdSI+6T&#10;tU6AVF2I+lV9eY/7ddZpGjjcZZiHOA9swuxIGmBvhB9pwqDOEX9DtCxULfk3BvWjCh7lSzG+nrwL&#10;FsWFbT4Eyf/eQp+k+5fhAFuas3QQSIBbgeC7hYAAZCog3ZjpI3kd8r7maUNxk6ALd6HqgvqOZMY1&#10;TvUsL/dC4kD2QBwDVJ0hOYPJ2um4I4u2yDUAhq2orx1pY8D7cvXhohGJ2UzGX/XYeeyoMvdp/BWu&#10;HD8b2Luf4VOEElMWWzNm1/PvjmaljkNN+tWFlJItubvqqm4pHMeIdk30+3nbeDqMNowESLdkoeP2&#10;vfiXqpWv1SQspMbbiQfTfxUKBcAjp8ffKzPJAr+oOfy5QHSsEYLA4zKc8xWxu+c3hV5fXDZPKiw2&#10;DXSt+3pr+JdkN7GDDu7na6aOVRAX8MPnsQ9eyJKJS7AjWVXi8xP51/k3wWGc0yOadGzL5COwigVx&#10;d32guQrIu1XHV34qRhaUJcyxENgahQg2lIY3itdMup6tB3Y9pJnChC0H8qSDmsBDHYXOS5mxJEQE&#10;q2BT5No3NhSjptpN1NzhwtOOl7f4uwImne396U5/DPidIW8EjRoAjyJyWUdqiqsLK4dsuUt7ZtpP&#10;M8iexlRUmLzUfDwrSK0sExf8Li+z85oOGcnlMew3Si9rWLcfAMBHzln1P95PQvWMNvW3pkVDWCbB&#10;SUn+wSV3895/b9CQKm4S4v7DgmXtPihZHcqeR9a5ZxvNYeZy0B1FXp7pgkInHe1RJA8Vhj2p//hI&#10;aUv+Uor8NvpKzSx3eh9TWn/cbGdj0xgUXNvoKrhrV4K+QC07lvIqxzrmF7gL2Dz90B73vozi+Z89&#10;iNmTJrl6Fn0BvHWXPtIsJ2YbUiMMY+kCxQT3odGv384EeBVLj8PeG2FkCW2hslujOQpl/fBR7MqP&#10;wxorkqtfyzgfABSH3JeVXoET6KSPNRj/439toq8gkP6l6iqCRusV7u1+xjdU97oMVfFPkYb3bJ7x&#10;f5eDuuLxeWCVev9suxMWgF7rLiuI4B76AclK8MZwJsWnYOyQpy44jLYYRICrIs3vFnOzWE1rYkJ2&#10;yDVcdXsECB3HJ728XmBoa3M71ZR165jngDK5qUNOzuHVf/WF+zu+lrc96/uNfbwkZKIPHJA7mmDd&#10;8ezysxxEg4MT3NzkByElqD4Q3LLf+28KKGLLjITTIZNa/Yc/BwHP2jTCTq9iqjOD09wEC9ZcZr/b&#10;b8M0N+N4ND0wVdICMCH4iTzzhfup1quKgq8c6Z5ak4ZyERqEoKKeBw5Jlk1gkTP8QWIu0ucOepj+&#10;OywIvoJ5tIhpyBCh0/BoDdvTihud31tVnPP0/9U1h9Xr5ZoHuxtqD1wijqbnIqwG8AEHJux45dHv&#10;haGgRutRB5tHyTu42L8SlC+Wd3rd9cUL4Y+qsPapOIFEjQcdOZB9EK7BV9Y43MW97QMqx4pVznBl&#10;5QptYUZRwiShnZ0ck2OLdDWXdPWmNdJPoXkZy5/6Kb4L5dkZHAnwKV4Q2reAS2Hmrk9rVpqLq1EB&#10;vEHop7nksUj5Wq03MF2MuaQHsqRpCSOxao0aso0xCPWVh+MK84I4cGm/65aEuTKUAdEiRyH6iqWt&#10;MVtiz5iI7OkpyeKcGY0ergUKl760Di3Svlw3ZGJzmhNqdoxl/eUv/a7GSl1lr3RQMttB2WD6ZLsi&#10;5TXHoCasvuca7w8e0h4UPd7PrgoARyOl/Zs7o1MyHGG0aA+oUxaZsWWh3S2CQfYAFjHqkNAbSmgU&#10;MLOy10sH97M0m9z/GEkNEwTd109DSJO/d7pwtUxR7yYutJoUFK4EWY2uoBOmAwVCygawLPUpRQfM&#10;PJvJKXUB/ooOG2fLnjXZ7psuAW/3BzDNeUwavOim1LQ7OX0zM3++FZZlPWdD5XWk1cKZx0eHR5mh&#10;+Nw5Lvh1jAZ+zHzJ05jSMdt/uwU4yWWM47RDIja3WtFcEYI+7jUKuarOjOpHTAePh27OTpza5CJH&#10;Hx/nNJ+hA+5KKLeeA2v2s939YWBBJJP8infz4hMorv2xcf9rA/n+Wb2BTvKdzFtdMQygyczzoPCl&#10;xZzihvr3+BEYe8oNbvbAonxiY+fsH5HdnLGxgwQ82Eubkpabv5CG5tJnOpJ7y9CMUX0MjEnoylbj&#10;AT9xwCis1pODqxFmHiF1Vj32oIaJoxpPAP48h1oYZo/cSMB5JvgFMROSbl8smqOGkmt101G9iIde&#10;rSdYTbuG4wlkIwJxIK4penAvQHalsiULCW5RoDnTaGhT3RX+oqtGed0TqH0qHkitfiQ2vZipfUKA&#10;SR9jxn+YwmFgj5CenK3lpbHA7vXG49e/uF1zOgRpbD8Z1N+TREBm9/zmZH3SCW1sK5+V9F6TJgmw&#10;CHfV7cc99o9IC646KaEqDBAep4SPgzxbpb8iQFZiHR7CkuR0E9Xe7jwTy68I6WBv3zBNF0PGAwNA&#10;iAMvXYDb7Az30qv58ps/G9QZkmzUrkUfNWaK/p62A6xtPSyz284u98fTY7KlGhub0mjNRPomihXu&#10;STxvdfZO2SJVWExKq2BVeTbzulb2wcd3j4KjAJOdNwtdxyGbdh0+f793Rtq1dqEdULV0kptI2RZz&#10;+XJcPWlzb3dQB7xs6Qxs1L6M7RWKgymTV31ZyAlSXs512KREQtylxxPHW4GWZkornbUx7Y0vuVTS&#10;b5RPxXrMG4aVYm7dirXLf1gEmNhGonPQsuLyeQkfBwaRLFSxaKkncZMmUf0GZJcb/TAki55GTE1Z&#10;7oc/6cDpYU2axKGPymO0G7qKsBUw79mJD1pUpisFJ5/FhTiL9lzxAYP9kCRM78Uw8wsaHgsp0J2O&#10;wCPh+ClPEmTMmENEIOel5gJsYOXd2jaQLUj+59mobROyFqZgBt0UlB0ADWyRu/i5Y59CRowQ28n2&#10;Yq8n3ztFzAmjqrzlp+tSvxGkzdxdsHScKgCBNKEXmViRtf4wfv/AYkLVteJKeWQ2W70IGCIvlRby&#10;Vs7K4BHJ0CfBVMD2QSd0rn3UzgY8agJdyGZZRgf5uiYP+vmyHrCn4wIEGPLjvqGGW70TPOoBtfZh&#10;GgHKDrTVe4jJ9lNMervcMZwfqA1Z8q+en/GlxCNO+6aW6EVT6gdXX/n9Qkm5KFHLaPIJniwizyV3&#10;Cav/kXeBLqF29b6P7x03fHpL920QGpVV8sxTNNZQnRTx0tt7YyUUVCEb1zOPhIiIrHgmL/deGZ8J&#10;JgV0oUjsRmXdXpLXbLYTqAVd0jzBFcOPmie2Gdt59BYJqhJ2BsLgcY8UTnDSlbBbz384Pp9iCmEx&#10;9D9WzrobqFXr+A5PH4JdPAsZGNb1JHhOSLmFAbbbESq+2bbxFn7GsmyPEBhai1cy7Y3zQYXxPNYM&#10;x64P96mccJPNSzLID1vCsHRudATeFwYCv6czqR/3bvOkK7PrRJ59qmOAkSCm9fHQPzyRTk3vD/Vv&#10;VjdiLfxGb1D4lQZ8XNcJGIN8bH7gZQqPWIaRJP9aHBQSXBM99UsrbDWZjzTXqpJk8jcfIrbqPOCN&#10;3egCn549dsaYoGdsL/EAEZ4UP8eng/bLeYzH25VHZjHardxyBY9TiiDQAjhGU4Mrjh6lxqSlf4xb&#10;sUsWCu7euncBcLU82wtsqWtuakJgGa2r28N3U7zdwJMFCR6X4EcpaGusSbq/PysFPT0dzkSXbAty&#10;52wmB3eEa8I9RpCzFIIal383IABMUUUokR8w55sc+yxnx1j71JFNmCwbrVMMYhUrYmYX4xBj9jmH&#10;JakTJdHf4P++Xup14vRYR1yGemVhCcmCiYEc0kFYU8duqzz99cdHVX2P7tZd/yNq9Tmj70D4321v&#10;Ssa6uZGndsUIBs8zPRv0Q7s7tIYRZbNOEPy6gZ6Af0TKMH4TTbfYTM4ketH4mQPGxAYQ04s63THF&#10;YGvqr50k79o7Q43fnKm25Y19JSEw1ehDXsy0LDHJG1eOy6la9Y33ur++M97CS435+myqfo0nQyiZ&#10;lTOuRp6AujnfDziDg/5+7BDS8xjY2kWXttMhgvxn00I84cBY0xWPzeHvzg15XkDCLcKnEoaBcc8Y&#10;Z7vhos1mMUxiYjsG2rt/byq9YObudy16Y0lmoxQAVvWl9gelh3lY1UkVCH1V0sa+1gg3jxRobXie&#10;DqkIo4Gx0tpsgmPVdoHpZoQXxytsxcTjYQ0hq6kuRhVD3Ppi5LvszQOZtjasUEyClD/Fc9qemOCq&#10;fwe2Czedn60BpacOGHcJ7QqTmMArIsB/Br/nKYQd7Fjet/j+ces7mfT1AZux2g3SwQIqb+bmpg3P&#10;eDykBvQBV7fT2UF1b+R12DyJIzJr7n17EJyBJGBK5O+sf9jckc4QFmJ7j+bpaKfiGYQpSO/gvKAN&#10;Gp7eHcmFTogCDRy8bggD7X18V0rWut2oCKw6zu746zPBXegQOsBJSNwhomK75EzmtGIcHlQ52EgY&#10;yjmYByo7OvgwAcgTnlhN7n0HBUs92KkaN1JWUfA831jcb6fNMFcpcm17wRgRpl6c7Pxd1Yr4a/oi&#10;G0q0y6Vh6awPvjlaXXDQh/TEyQIjzWqks2VESMeboYdJr0ZtgtsWkSgrM7OqBuyj3ofRYBd3S450&#10;hs7TkG1w5v4kt/t3AgADHhAeOgZWWC5Z8M76gzJe33X6Jjww40jNSVuVdK0vm7Et5hJvOpbKVrBf&#10;jeeWS6Osg1YJUr9KYO74mikRSlWuuNHyfC3SvfXDgj5DL2stg2Kb3TslGmQwYb0xLB2LWftHlFor&#10;lO7x6KWkPqrwbUAlbMZh5FCZ5HHHgrjFgH4AEvR6BV6QKHIkjXyhSRH0HO4JP1g9BxuPLT+dJYgD&#10;EIFKRiVcx+fk9w/nXaoSZh7wvXXaJ8i7mGZV/XmmnUqcy3Ps9rX6io+TP4WGzZxDp45nCarC92rl&#10;1Mvld+mtQ3H79chaHEuDlVFLcnA9Zr9I3ZOjRfxg4RbTZaPTb+WnnSvC4caXshLyX6P0PXBkrlln&#10;cCc4tmzddenTh7qa04/8j/4Rqbr+Z8K+4i4bP9fdrhFdRF54FtpinqArOAtL4vPqJag7gr1hKL1f&#10;O0jpxO7QlVQ26mu5L4s0uK7Q4BK0mXuQ7bpXlmYLFMngfsDRkuKPfptXiYRWP/vTnuJKERq0Ilgz&#10;5W6Yjyryj7N2a8b3hAiXOirRwOkIqqg4RfKuq0i88g3pzVTXp/u/pLGgzeRRP1F7/QOrVsRSTi7e&#10;wIdHP4Fl0Wxpz+dv4L5c81LCb3K65VIX1jhOR9fPehQvZ12+BwdHdPTgd3xEJY5ZMVBPCxjPejOW&#10;erjZPFh4qUV2rs9bgqCMMBX+AvOHEwsle8AbMvzLKESEYeTp9ylMDkK6J2Cdk76vLa5H8UYTk3RT&#10;ob6h9z0BneJIZRBXqba/KTFKvRxof7Tmy5Oj/agyLPIKemyZ0nBpLRX9j0itSZmlBU4M8/vdAC70&#10;3vJPvbCwDJkb0Ddy5CuzJjWhySgzjnsi7mZs7BTEoX6qpNnd9V6nPQyvPXKEDxAZP50+yI7rP21f&#10;sSRt4P7+TIipZN1vnTfSpRnEphRS69UCkcxyYZ0eka2EAzPseg6wPzcVg85E3wFUrSwjlgcO/N32&#10;XGCy2ddtwBYs9LrVFqyuOu6fLj1d5TyP00W9GBsXyFhTT9aIU1XeiLRXQTMFVIihbZpcVYHvNgDX&#10;jvpddb6miPvBHRqttj9LHNN5r5chqnolPzqnP763UrK1L7e0ks5dx19hF/DLS4SQPnrheg+xcR8A&#10;U3ZTA5RJy0Cc1U7c4lVDd6NzhOO3ZYS5paVbs/SUTOtnnlHKFbSo/37IIVShe8kdKAlrJMTuSNAv&#10;expxRnsWNJoW5MrHG0P+POZ3sy42jfo1cCMvrvarhSDPSnkky+bMmywjYFm0rzVrm86aV8htVuse&#10;zqwf2hb+kPPI+YL+eeTB9eixthtNO1ySeO1JbbFLLTVt/dJ6aWQHVoG7rRmyEqTrbpdj4gOnZAuH&#10;weIeRsuylBLG03GljpLsKgR1ZYXygCQBbfzihkOWXuojI3fAgodnFd0w+qIcemfWr9d9fLSlYoeg&#10;Vi2A3Gf2Z3UdojTQhKbZulbf4l93fNAP2c0Px0gdrPQMHM9BWy6snEU2kTWi2/FbZ4Le0CUaTs9W&#10;tLk68eLNeVJhgltjYs7I79HH8qn8ArLEwaMdOLtU+ZatByD4EjT6B+IMj4wwxVVOzwRLNTVqMEst&#10;EjkavXoSTRV+fugcfk7ohrZS8l8YUzX4pyZO+akOlMT9B5R8N5t1X7hDJ67HyMTAANNqzPj9m3fR&#10;sApzo6RDTLrzzFi3gi4eCwpZxDuNopq7jvGj3s37UMdNUK3+KuYHFTd08lSQsumzaFDsK81mkFfH&#10;wOrqkCM8DDHP72GsiK/uxk5gcD4bwJwuF0RIHo51gUaY5yiIaZRZWneAy/66Z4+JbMrKj1qDRlxC&#10;maV/IC1pIGLf8ipWVqPePya44XVK7aXyuPpwUpnixrn6PAvBkzjQwsPQTEIolOLgRJGQa7zl1+br&#10;+c1R+keUFc8526wrNXLlt/YTijYDkxHLvuCxlAhjUJfnZVOTwc2+iDCDeNUfgsn4SZKBy1J8A2HE&#10;CK/8ReF2pOVG8CVynq+8rf3JVJNg5/nb0RorMu0Y3k8ehX8sJlKV+pO2t8cWqcVdTg+vMk9SbFpP&#10;cNfA4RCFWWcrl7Vex6bB8u2VtBsGu8s1xKmbo3Yk4tVnpwwgEz3T7GxBFdKa2gJScndQyGFiKc54&#10;7PZszIFJ79/BSwmT9IGMyVVhVc+e0iJJ/CisZH8sxDHdFbOBWESnZ//cENPzZ/nYct3fLiGz7+BI&#10;oydp+lgyLTDLVeibL13JIwET4jSK1zE/kHmd+74nyQfAt5Py6OYiA9CdAQTGSRaC9xb+MmW6+AKY&#10;4ekp/Sf5WLb1aUBdM/XQiTWHJIgrFEDAvTng3swEJICQT5d+IzyS34N2fwMnvb2DnM8aH0nbeSWb&#10;Kbu9b4LMUc146xCbsTjFc8/4S1+TYbPZnMYolYqKDs+kbbqi5vjmTGhvszTcrn7emutjTFt/3buv&#10;E4A7WcpvyLoZTefqUG23bOvdOfgRugI4qqnuoSzOIolfY8lUzkH6Jf1eAr32MfBJ1/gTArdu5w6D&#10;zjSKesAIR4iclOItQtdxekfnryTR0BxLeP5Ms4R8Sof02W2muCVZgspEZGS3Y4XEy58SLO8v+u7M&#10;SjBgc/fXxjOa+sE37AVp5iVmJse2Ghkk7wKeBx9Le4Q0LZ2x1Do6gMeXe47HxxcPCdUt3QuGEoV5&#10;mS8p5Nl/MZeHe6Tn6ZAk5xgXbHEFmMLRN69wg1kX5vMznkv+5dz16ItQr/cJQS0iqisdGNz0KzlQ&#10;7rLio97b9cTGfrrvB7na2L3FwI9D6r6m27sfN4sK/hxfbC3ry/jzPF1y2bKu84VSoBn39EToKxjr&#10;wGEw3l+zzL0G1BqimuCbHCT8pNaYSnrcTc97bHId0ed+EcxAE3N8Za7z4S+QHFgwWqEr69T+xpSl&#10;0KmCiOkabZWljmIf+OmnuVtZJrrmsPclOKlzw3QFn9BExU2tVStq61hInpAQnpaqsHTnhb+cqsXd&#10;0H1OC8sHK7jrzeuB+fnrIH+CSKFvgZ8LF32/ZvLOA4KqgQtm3Izg8RjVEIEwjW4J/vU3iHw1H1y5&#10;zOVojZYVE1RSWq7V2WX7y/7WGpsY8vR/PIcfKGCdexitmuOd9q93uruL78yjl65nWkvDG3giIiJv&#10;GSw86Sh9jY9285qdqTKY2+Sv4C8sLa5Iy6KqIMMm7APar//6g06CNzHze27BP/wdW5dr1+HwwM5s&#10;p+DOy4HlEx9B51EH2o10L5SpOSoUzpQfvbrolsyiJ9oiV4sLQ8msJ3tKe1jWt0KRMGA5dhO2QvZZ&#10;7ww00m/7XQeKtFDvIugXPi0hrUkD76XZ3nIgNj97e/Wied+y9GEMm5Rael3ju5knlOUu20ZIrouS&#10;34PEYVeXc+7uQZ7Xv7PJo83xEJGqr8UtLe1H2FfN0Zkxi+aWqpBpdYDwmIubfAMX5EowoQrW5JBm&#10;l/5g6oBOkiBUcJU09wzomD3P1Ng8lORd81W5oV4sAy7IZjfVgSPhx5lWDT22LjiA4zT2Bd2wP4d6&#10;Mz+bOQadrqMWz8Cs+kqDO9dCLrnIiGpm4sdPCNnf3Xd5/Nd/QUF23tvBe6Gb4EqC8CUQaDHBDQ9T&#10;jfVqQZzBBd9aR7tPY7C4vdImEbhfw7BUXejRkTO9XpR848Y/ouCzTqdtTfyNJbK6cBnXHeQ64wkq&#10;ATtDQYUgt7KQPLdWv2Zx0LR6bSDEN3E1JJsxQ9tjYH9xSd+jY3GUy09c2ZLZsjAvpzxLhz8/P3yw&#10;qVoe/PlWbtrDeBYfK/+j2lS/YNx+gluum+yNYaKFWaCeZT/r75R2ppx+bZgo72cXDivf2/zRWHf3&#10;rDVEt+VNwyXPN6HkL8asOHVOu4Z9Jblkw5sbFJ/wQt+UT1uriytj0q7aYc9eSm9Qu9SRb+7gCizN&#10;hNArUmglPmSz3WLWtljDJJQ6II2TDZmHjI/K6J1Yl0K75sfXLbtBoxIoqcp+VzmmxWJgzrTSkzOw&#10;tPob9AqQXzjwkB6JoTIr7VT5IRjqB+5V4XVZisgHEqSsBQ//qhIij/8RucJW73a0p9eK2h0s3RJz&#10;tyzkc+lc/l5quzlUnSZTgTeWdb6jLnOiNf/N10nh2gWHX4JxuUjnmuZi7FsJ3S/tPneAYFQ3YEVp&#10;/H4VFG5Kie/1Tu2FvjaCyA5nqrOCKpdp+gj2zCZLbctdfB1bpMlV5OHk+SOjyaz4dkJj0vpNuUH6&#10;41ZQUXz24OJSwnHUu39En6X+2CMF6HI5yIKKBCg7XnRcinYdiC4Pg+jGR6etm6/H6pbIPAuIjxHz&#10;XZZtAzMvqXsbFxsaJlusmqtERnpmUV+5Av+zCfNoFzpZPqX7T7AOXFV+SxCstyf5sa2VKnkOT8yg&#10;31uz4CMscseQw/Gjp2d7P4sWxw/Shkyua34PKiC1MNIKlZ7TlTMqUvrUDrks71gYO8I7fuH39tvn&#10;MKqYZrN9CdotJvkBRHfy7/Z04zv0zSmhMbfdmMsbuI6r9NDoWGX/jWBm30GzO3LBGFH54c0EuIm8&#10;B3NvEybaBZ91jHAM92/NMs295HT8bJfiCIvXoCo1Y1VkcY6ZezdL4jTgX4IbtatvfRMc22xbMqKv&#10;nFRCa/k1I8xwQJt4QlyKz3/qqEfKhXRIKFTJxlYVGLpyYoMCgWpTINsRTJN0zghwM6xkgeha+9gv&#10;a4l1xmXBdBWCedcK99aUBX4aMg9AzKA7kO4wNAganK/mS6NfkbN7oivx9H3UzqKZ1g9TVzJC3kaX&#10;vkEDbIYS1CD9Ra9Kx0CykSBrkiwh2FjeGxlau6ON7frueXJev3LZRgAVD8g2szNCGrbTHRub4++J&#10;eji1wk0LG5BfVaqvN0FjiSqtdVNQ84yJzaBo/T6lj1bfsgnAMBZOwuYo+j7Rcq2G09WbrmO2H/zn&#10;iDb6z67rNU71sF0mzXr/1Bcu8wWFw4tBtceEseBtFV1695TN7ARmjfLxi9vZQukHB01mLdoLEBH3&#10;MePooKB1y/zrZUL+U8szKxKYPz0ywaWxDkZP/435yY+IhJJCV9zXr4RuJ6u62KXDCjezJmhlzVJ+&#10;/n0q+N5e4yL8lM4x3Q7E8FVS3dXPn8flG60B27G7GQFuS1+RElb3vzpjrlZCKQsGls/2/DfLMY/d&#10;w3g6FvxrQJ5Y9UvhaAi5S9Z6SAepuTB0yFLzfh2gZEbyF1J+1baS9T9nzPv/nDF6R5q51jTRH9FN&#10;BD/Oe8sPCTIryLtUHeW8uwpdpRYLbv6OOEl8bKu4pJmr34psT6mXXV1EtgvGYlPQ0DnnVdSeJWZs&#10;yqD+F7t25EHsGOusWicmnbmRSj0AiN/rFvk9LmkC79hIl/4OZzQ3Q0UHbJslQ6HVge+scfLu378y&#10;rO97cgX/CdKxWWbPS/VXD/1wgNzaprb2lTt8W2eNlUALfYMww+HAwPsNRMlMzckvIRE8Ve/MPH4d&#10;bNrHXlOfMqdR7D1E9i/L9m8mQ/X8Bvro39FKqMob0Dq+ZitPxdNN4s62R90ypD8Pzy8wpSYPgv4m&#10;eohryiFTf4vvQ1eFGXlR1ZwK0mtT4/Jx35WuLecq9T5k9rEFvaLIm4s3JbsFUssG6BI//Kv8j+hp&#10;1he7L2UUg6vGf27v3oyseH3Mu6DUsW70N8B+m5jaCXLqXwM/BphFRVB2aaYXUiaMzYEyuMuc8L9O&#10;3Api+MKYtPme4imO1VaoZ1xwhN+6N96GfI8G6DWZDjpAl+HXr/GB7fEbCA35Ku9RypbvHehRdYjx&#10;zmPFuaGqonW2ZhOFfbaOrlZZ4Zvh5u5WnWafubEhQHarMHsY2cG0MEDNJibIIXv3pZjUN4Un5neT&#10;m+80XnN6TttR7YN+SOhIqLzh3LcYvDD0Dv2ZNfQt20EpTMRvnN3oH5E+ENW+EhoMMRP+gZTxcFtA&#10;iViRk0aciR6dv7u7FyDoK0QlAJLmetaKqslCzMXUNSdv5TjyYrsClbjPcjJf3W8OqMROh9BIbp6Y&#10;MQ3TVV8p+Y2DH4ZqrB4RZKT8FZnziQQ2mQnWxYZQOZ+8Psak3dNke1GSrqS4OIdxKF0pdUd1fgEx&#10;w4SRHgvUJSjqM0nAPN3c5filhHy7oGed2dSX7JyLxhjb0j/zu5XmUOQBsesRAef38Rn5/2jiixN6&#10;qUpFs0aW1duirsw/UDgH0DtO+zsSMseS3C2zZlvRkQtwk4csTvYOfH/24gdHsd82rd4bd0O3cwWe&#10;MClSApILYmSkXmMo/O6P7pPkBVtG9GYD2LyF/dOyZvzqm2FQ4Q+/VOcJpRQjhMSPSiU3yXJVtxC2&#10;RRIqzDjRJ5eCwEYum0JKWLL8JRQHzJQZlmbJF56fa8AcCsE3ewaF+7/g0UjSZJbkNaNytF3ES+4G&#10;SW3ytmjd8F+ZBIrwbhVIZBBBs5r/ofXLdXRWXFlZF5rWrxffiLf1xGk54YA3Mgl21udyZ0Aw0O0/&#10;hDcSomkGIE8KCKzrXGre3glgmdKul/bGml6jHREwYOLICnzK9fUPgpqCut8O4e9USGIpS/D3/SOK&#10;fkwYDfYrMn28fX4Ze9fRn6mdAJ6t8wdJeps7+C7JDAaWs9I863wlim04d4QYcKhoRZjwUU0kbz7K&#10;7cX3+IMjfFuOq/vDlO/OWWQePGIiDyKOVaxVgTpFHHj7arIQWuoW9QhAFoJ4kwCgwM/UKOEVhkxM&#10;TWM808ccGGnguse7pL8258omWdNMqI1iuMIJrkbyqmwm5753Xx0q5xaDCs983oC0VZ4nuNdLUR8V&#10;MJwCFPI7x3gI5FiIgc6d7VETumob9xQsI3aqK0BHphiy9J4DlpYX0FlxLY10FKmJyBexg7341ELQ&#10;G7y7DyL0eFzcgMrlQwVe8+PzaykC4aHzy1+aAP9dzPeJsaL8Hj+P5bFNbziuHCDXghAZO9S4vb88&#10;3neQPjA/6/isKUlwlPV5P8eM3MlrrgdNxw0ZQ5wEpV2TWtrywFujFmBHw55te3v43junxo7I940o&#10;4TOZkT597a0d4Z/S0pTB8hUjtb6M4k3Br1lPffK6UP3D/vNytaNAx22f7M7BwCTlznbzAgSuknLC&#10;zPJAOlt9HTrjONX+oyjNby8CsVEb0eOh2ACWdiXJ41wA8kBai2m6HBIwFGf6L76FqysN2hF0xYYY&#10;ubIsc//DKu9kw9YZH1Gkwj8iseV9UJuFj18P6slaHaw57FI2M4DgMz5Ygk4+WCRH7kkWYsXzLdsG&#10;W0VE56ZS30CAAR3jxCEnS1A+R/asl6zXLZo03mHvh+xDzD83tfy4VWAipG707rZktCx9vXGRCl3v&#10;khTN+vBbx9hGCZDQBbczwaFaxs5k8nqUMVNba8soXrwif7gqVaIdfwY6xD42A11B8WGDzwhBtzCy&#10;DXpk4rSHu//63x7ZQmh5Ijag5zUCwyhPfObIq0KIewb/ctDBaTdUqbCgsz92PWQ16eFWrCxySaXn&#10;qGkgLiPRYm76yA/mrOeJeMzTsxTqyx7PxsLrsLXrUlpueKdF10in+YfLu8/Nd8qT+VI/g4nf49Vg&#10;1zf+Hb9IkUG2QChkfQek3XHlSbcq9Ao2baop3KTAHY9Gn2an7oFsf2jEB90zAkS64/KBhSvueC79&#10;P8ZpJh+7/KKjzv1YLV8h4h/XW369FyeglPyfbfHw3F/6V8bc26Mpkn2LIalEwklA7PPsQnrka3Fs&#10;ju+InnYHY0cGMvjSf7zPLC4bUtwBmt9Vl56LOZOSTatu+UfEugwamz8SArJ8ZbDwSB93ArEb/AX5&#10;IbQn/vdy9p5P1HIXV5/Q++T/Uszi0UmLBk/YB921U0z07cqSM0v22zHcJIm9T/itjUyu55JWi5wY&#10;5QbobEWmBp8y/0DcEIbHomKee6Pt9aPjH6bPjwf9TnuY2NDzuwhc+TZkyr55KUtFTNlP7p7UFCV3&#10;WvUsZ98OfLxxuRLML8KxBDUQqHX37LQWKVff/9JwvP9FTHLeiOuwu5wUrv4VhvsqYs6o3qDXHTk6&#10;SeExq+g/J5kCJ6o6z7pYK/0Qpblrmvsm0N5LKjCVzUetoetjl3vHfO7Ku5WhzZzj42oXJ7D4OfA7&#10;6Zi3JcZEnOvO7vJquHDbuKdLkAjEr0nMOW1Qwp2po/h7AL36t276gUeNbxJHi55wzg8zPVMto2aY&#10;0f/VUEgdU49L76A5/d8TC/8fEYb/3/3BLw106NG2TdeR8N+HhPc8GHaABv/wJKQo/h//hIeEdQjd&#10;5cFlePk/omphwrcLxK4quzCL1qOR/4hoJNbu/iO6vbyMw3ZMnRC+/N+iGa3/zfz/LN3y/3jV/+8f&#10;jfrH5YtBu8IcsbKlipaoOEjc58II/xd2YQXNL605Wen4TtV1GNVm31l35oUS/icRDv2qjvrPF9tB&#10;jTbkJahVKNKt9UEUyAMnSa186jO8RLfiLFK76TUkTDDz8iFlzI+P5mp1ZlSXKuOPC7nTnr3/3I98&#10;89Aq3PWyqiaI9oT2oe60YRV/3GA93nT33mxGO+hFsoBAJL4tyCyZKsRD/vgE9RaEczugdKE96AB/&#10;y/6WDogGsY42iV2S1d6bY+1tQHBKgqFXhbK5O6HC/ZBBurbhdW6i6WlyyuIYzNAj0vJknaja7w1i&#10;Y96hxHyU/MelZpxxNnrM7yTqPtxxvVtXt+V+h9ju78vTIfuHC4kPG4Vr3WFLwgNLzV+Tg+i0izcQ&#10;9gU7LAtyxSMmlKmfKa2zLzqGXEw1afSnPztj7V+sEOkrcbE1BA3WXhUiL94lzViZMD343W9f19AU&#10;q5I5YPK7OIVhR1NotnFGXvLvcxkHY1N+/l76rPLZSBsfBi/NdeqDfpD0uDgSpYr/6OThWRR/Kaur&#10;6Y4kiXsJPe6cV4ttP0g22CtSE5l2JXtzEe7YtAJlwoR7O6nXvoM8Uf+RLNkSV+AC1G9oHhVkuyNe&#10;9Wi6QmknvFZaWrAGyoNYbBHIuoKy3Y7VeitQKCF3lz2nsDCtxKVSgN+2NF7IUlZM9GmMogybppdV&#10;fT2AGe5J8RZQhiP7SO75BIEOiifnERaK43QJbkSiM3dx9NQZRSvb5sRHNN++BJedLdicuSHRpcgH&#10;ZpDVfWm+11QaPlOjXjGaz8SbxJRpYA2uT8nWVKJdEJQ6bwa9xVPNOCrEy6pyS4rIXCo4I6db758C&#10;A+sPzWebVir0bzV3pC1b11x4uFdj89FZR6qbfuAPBYiRYyaP2WWAvSVHb6p0hwJrb6Nt8LyhMR+n&#10;LUV85SqLitYHMK2JUHHL4JMrk4cDZs+fXpyyG9noY1/a0nO8VXEnY1ZrCaCw+xO+81JJoZ1aPio/&#10;bMG+2W103iRpDpAckDpdVRnVOvjdlmbKPZV8xKIo/4l6hAb7fVlz7iKQYC9ecebG/2x7POFS7saM&#10;6PRb9m6Wo4ORTSLvU6mWgFWJpQ22moBLPb2HM4N0Z0Ch4ivt7aCktXheS1QO+qOZsZk3m7Svvd31&#10;MArr1d44KnD/ZyeVmICIx12ydVrev/+IdIjDvz1i42L7MxO0LbXDolF31sxzNu6vxbA9iG2vYXvy&#10;ZcJpV1BcyvebJc1AIWPz81YeVw1xH/hjHRpdQe5edXUiMG+Cc8xBYPvW6LDD0nrDIVd7R/ud4z1P&#10;l4lKMPKPwBT2O6Zd4nbjfn15LIiSdnwkJNmQ0g5TywUK+b2ML7SxffjMA5pkquPVqFMC1jQWpSEn&#10;fwNahX6OFrfg0hBq1d+nfGE2WvGkMI79gxm/evzzxJjMem2TXT6mvJYxI2vDb4Ff2Ppr9zXarlXH&#10;OwgAXH99kAnQQOgZcqDncu8d+Kiqr9r4+gArfcnUD8+pyJbUpxNmSDBlKub6Bn/m9zEZbKybG3oI&#10;V2/hW2dn9Su1mHv1uS8qmlOX4xcAEirX3vmQZPtq0yLPfHe9h/xTcGVzc8y8ZIEmyTMtvKFLU1eC&#10;v8f2WHvlSENW9vjNYQ6BqElZLvRolNmnXK+kqj8hicuN+7BN7d42WwT3P6KX4bGM1C9OuuJ/3tqs&#10;HxBYp5ynVax0x0D+ERmGbip0XXs9hFtZsbRUqOZb6kGfz9i5FjfkJSTLsJ+Y6VwRmMyuro6vM+oH&#10;0vw2rhQRKaJ5V+2oq66VR8Ff4uvKbI/6YpnTJCp1+1mYwxj9IhRPWr5plUaVF14umLAC0/Q1NpKX&#10;mSI7YYh9zog93y41RH6sRyrQnLtJJi+99cNqfDZL/JBRa2EWw16bDRfdsfpxQJv6fctoQ3MZEYG+&#10;XOoRRZq4m893V7uf3vpU2fai/Wx+MMHVwGmnzla7F3pSDkkha3UgKLveHw+nSEq+F5+dvq/1WkE8&#10;omzU39M4+l49dNuT62P7+MjJkoXIBi1nG4GD+3FAeqBShRDfUS8qiiegf8SCB15Z+7VQisRmcv/4&#10;3HmkMJzQfvfp4JAEVrvxXDZiJcTx0bVe7B+s/npvYN/8jTB6Po6WWp/Irehz6Q+DWU2JjF3ecpVK&#10;RR8Kmlqduxft8aoSN3YspF3DLi3iieSh4So13Fma8IFI7y40B/Dsck4aIr6ECHVoP6CifjA3nK1u&#10;7g5kn5LGcLlI7v78zHzyibhaT3cHg303PvB8cr0l5ZruLVWY0sX2axiv1rRWIddb9cBpw4SdVgBh&#10;ous3PfiPiE9SEfk76S/rpHtVzGOuYk+RWhpPd+TiYWEuX3lpTtCSs0KKXVP+TaVPM23Nkk1ARJYR&#10;0LHmrmvtzk2uOu8NJzCUpvomQXF14sMO+hWczv/VaBJEK4wuq8KgL+jqSnkvtESRVfFnEgaO/8MJ&#10;zQ2yT1YnLzmVQ7Y7YEVLJR+deEr/LKgynZJRTKVxIeoVqpsOrxVI/kl0a+ydqlfhBNnD6yKL4HzW&#10;egaIesXNqRG9sjxwg+PN5qCKRQRv+dDMM0GD1Epjfh1N23r+y1vDdh6XcLaaFUA50K213qG9pR31&#10;yFpzdMWijf49Kv9Wij/u9ge1Q3/hTDnTM2cuS7GnBlzV6JegoFv1EKmWCD/nMUNGEbpU50/PgZK0&#10;RzmRuxuM858bqaL6fos1MbC0RhYgzikYJBfHRBhjIFnZZK6m9WHxMdH6/OLN3NE+sSVE6nRPE/VP&#10;hjmAICZDABPrSr06exipIhDchELzfVP9Rk65jdJeJTLbrlQend/ujuqZku2xHkXBRlGFjcp1Pv1x&#10;1V+/Cbw2nq9Tc3GtjxB5rfuqnKUjmeBAVLF+Mmz7oKrtVsHUK9Zbt7M4nBNyzc2crk3dBUPhDY9D&#10;R4xMpsW8yGD3C78haJfO/JK73blkbWTNLsv3edvOL9wgwBvzjyutBN8HOKRcu5UiKvl1/WOq1hdd&#10;+m+kf9R2NT2z/uvSFYZW/FVwFcjFuM0uqPXjkXPgqZ3SALRRy/pqC41sCPX4QSCIrCbeTLLr/AJL&#10;JAM9TKFAQe7LoOrT/Qq44Hm1vcPNQkqQtMX12yNf85MAwCOVFnFlkrCYgk9P4kuGFMsvCTcMevrb&#10;I2KEj2LuPRYO2MTY4Bndr0n3sb7T2UX0QmQNUgTu4WruuqpmQBVTyAJzdftRFsHH3lkxcvHOm9PS&#10;/WdiNxsaRrhfeOUhUVzZVkt2DU2ELTHtR+3I9OJMnnikTT1v/1aNM0T6ep0veRmQxevtQ4FTTJRW&#10;9OtoX75u3JJxivRcrnaAtWXxqLTEyyxo6lSob+qUcV4PRBf6adFpEWY4tyNLfmKueFAFZXncyjHd&#10;tof8QBMh79ltZ+j1fV0Vch3qgUTbfNNww7GosAJtc6U7P9+dDLctVTelKwdbTszLgkd72ZutHGJB&#10;ug1mQC0dfMnZikPgqIfJkN5FDMbeNFYwOeJ76ai/XPookyc/xvElqBEJRHSv7QTZxTMkM2xkFHCM&#10;hoo/lTQ0imkmKwgvZTt/7G+b0v/iXnRGcJEZQ3kgrd8nIKbecL5Jj/wJ2U1XUWbGyUu32Ij4m+kb&#10;MZ+BjWDSzhNPm6+oAFpGRZ/jO6OFb1dgtRH47IF8QfW+n5w3vcQVI+/PcAyjIYTldYilxvkK+62/&#10;60+JN6ipnTLpn1YmWpM87r77ByX79fnh+irsgvLhnVe3OBdj+HIxEA1jwZ3aAm304wCdoua25ub8&#10;hO8yA89oQN8LoS5scyHGBQprOxTJrxBpRsnvfxu9yntQjxNv9CagdeMDCHqSvLD7nz7cx/ESxpfY&#10;cex3bAC5gXXyMlgUnw73aV6q7n9zAfrBbbJ8PWAbEVPD5/I5NWJwZnqQ+R9RftMXUn3SZSFp0D8i&#10;cBscPLpEvfuwChXAMg8uhmzJWAEIFnB/txcqzlXDZBs3hs3qJe8g6fRv/sIi1PMyr8PPCr/D4tYz&#10;LvKcgNkYwrbluvfDsG8AQ7bbg+kb7BeVFxwBjVL9fzWZLxzMys1F6xkQLI2xA2ti3sxvBd3X//CJ&#10;GZ40NR98LigpMmf2s/Q1bOwwNjfV00++6ygmnJlAUhfDBN00BpQoN/TX/Wn5gh4Q5Vpk3BVj6Txt&#10;e6Was5CHC3T+3lH/VWzfGMNclahC65gEZYl03cTEjEKk+d6bmXXTFlEJtt4htzddh2lwOSWa90QV&#10;mG34J9s+KPHniiQ1jk7LtC/+YCZKo3ZV4254+vGCq+vq/rhRcFDLF6Zs4Izp0zyXXNnsjC2EE8Kx&#10;6hEbzsa3ztLjyZFDdWgIPrNzwSSkaHGqXUPu8f3q1lYOJSWOl0+Hz0kqcpWvT53oMYm/jVv3UhWe&#10;X6Vu5SqrT6qHbH14shtqzPlo5TgprYyg/sqqLXr1m8rzbTRkgpC/ERAHY2lzRG6keNoF+zWjrVlv&#10;rDa319t9tw7d8Ccfy7XLKZIGuTjo3EJtImCFe4w/Q+b8rAgn7y+MHUHXGHv0O9Et9xfpXzXWz0Qf&#10;3+vpKhRHaNzFglDMKyZlKXtJQ6aLli/J3ZYHnlen//HHe5ISQkPHSZi02qaXXT4dBcmmeSgJ+8LR&#10;4bXfW9s5owqPhPMhgqEU2iXc8O8Lllw8L/se0D+uXY0LBCIXeL6Eub1N+tj7k9Y1t/Lqs0s9lv1N&#10;celp58PHAHxFBNtcYrWd44Zl9ClvA0x2zLrlRzQAHIeAvzEDUZM71643XZsFmaTX3CIcjFeVMGKe&#10;LaxD2pVsfY2Uy7KlCZ3dah5NHoXa5dciWgEgcZDaes45sEe83VuL203aX5G9oy57c8+1otI7284L&#10;5OzC7/BGTto1QdBSBWiYOqTa5m70cDEKkf8is3foQcHCg1GouUeASwAl0vNeC2LUSXT6LdJ/bozu&#10;zN4NeVYWn1KP9xz9wR2BCxJlGbix7/gm2WXAVUHcuSHfiUMFw1HlG8mCHSUjxyN8USZk8C/zKXIz&#10;jHSQi/ECsoK7r19WqBipvck7p/V5Y6iim/vK/h8RZyQ/Jdt0Qb73WYsrMAT18Yn6Vd50N2/WMMSO&#10;bt2ppY+HxwYPRQZDkV4iB0RT+EhkcKSKsPDdrzx7XEp6JbYgta7Fd0ZPKMWWbUXPTRJig4TB2YTa&#10;cd4yXPFDg5I56W2l+aRFSe6LP/zxaeNbnESBYolUJTEJ4YK3dni/arc0XQ26TyQTUtVColvbswuY&#10;ngcAgZwFCk5bz40MMRZJTQ1krXaQnxoAty9R59TDhrAG/ceJyvz8r1/ESHhHPD7H2q9LLlHFbDyQ&#10;H9qtH9hs5rvNxTOUv232KztBhjjcZ2Eq7gfRUWk4WCI7B0UHBzWjkgOTypimUZ5ityr7OPhaJ7NA&#10;ekCD0TLgsbXAIPOXgXeszJt9AYwqQvv5uoRkMvXJEu12io+RTNHDT2rUqB7zRvSayJOqetLGVVYg&#10;WwWCB2Oz5eMLRyebGs2fOOMMe8qtjVfTLL+SiD1ySav1Hj4TvcYEDxWse7e0ZTt0IMtDZVcSKtPT&#10;c6+ds/8Rib+qGu7Ax3X84Exvdc4UPiNj4c58NMj1RaLjOEHg5CNU3JduyaWNifxLa4MEsp8/Bns/&#10;arPORS+uAOj6bqHeOTP6XbyUQXnXIRuOa0HVeeO4QOPGRJrDtTNkt+If0aGojMmpkZySzIv3n36E&#10;hVb2eWTnp9uDkg3k9LRCA1HHmIlV9OkCohJP8DEK/yNaD7tLuOEz3XN4xEALIulCnHFzHZHeYwkz&#10;0unpOqjka5988pbUDb1pQGXiB8ksL8YH2pQSgs3KBmaNjvnKPhMWHGYVtVUNuU+Zc14oaXeTwF9P&#10;LS8PKsyJLDxvgsKa2No9pYHjgy2g7HeeFyKE+nMVAKutEI4Qn3nzi+m9pjY1F6lh5AMpanQsR+l6&#10;KG7uu/XXwBEvQasNejeQUO7fvZCeJVODhIIxrHxOq7/HC5cNiLuHIm92n6aazqcfWWRbyS5WGrTH&#10;p3uPaS1tlOiMq7HIUBvvAJtmRL8b2DFlP0boDZZqEW2hOhEkCDE7DcGteHJ588r7yqZSqS4Y70g1&#10;KTD79odc+LzdwUY2oGYwW8OSeugDvNFpFbWlRP/DaF8QFxV6WVJvlEt6qvHhHb61pD+3yTbc/RRr&#10;/NH+S4vAh+4OXJGCiT3umNZGBwaXojfu11YrPd3xQ3b+p68rmVRizThcfJ7wvBZHVXwidw11Rmwv&#10;K2SBV0VuAIbByQMLoCQQ15ZD0z8in6DQd2lMvUgZgnC5pnX7u7IQOHVrd77H8fNm1p9RRIgxSr7z&#10;rBTS+tg/8CsB6gGCwsTZg9jj3YDPQcsfhpKGBeEDITF341jsfk2rxiEqeUOF597bcw3xLj1WudGg&#10;cxXQqaG/H4jXouVOQM2ingzJITZEurqud0yfip2wTIoN4puzCSep36GvEFOw26hcgxvbKRhRY32I&#10;xM2fVtCv5D75lN1z5PDysuZbVg/7Czx+jHDzmypZX1vRtJ5JUKBVFXy5QGotUmAuMFAVdeHQtTS9&#10;4eJ8Uz/w39/Ik6fHaJ5fHclWzNJ++/0RqxkIVx4A9+FtqcUiWbZ6QSVlNu845TowJqKBSpocUbxb&#10;Mvlk4app0PoXfERiURN3B6YaL3IVhP82/xz6wmYl3xbcJ+4myFdVih/qxCjMCeaXMtqhgoaqbzSj&#10;i/8RpQc/yB7rNi3/Tbp7bI3MmTCOx+FS78GBlBMSNg/2QO8MX05YzBHp4VOQ41H5zD9GchnHOy0G&#10;PeWg0xJqzFrj1MNMQCndgNfLT2anMm9Ret6ajA4QDrX6GPX5KStXJIvlAhxcDn3wuAaa9lZVGw61&#10;q6iO5G6j5DqdZFXmljbB97fSRTDY+YsbvrD1riRr+xN0O6VC17LjZkx6GDphoA7tqPkFxOJMsouh&#10;2e/j7OJl33pvgcVn2hsmjaxUNlLW2seOPALqLckz4jcZ8Zz72yL4u5j4GYyioI5fkE1TbEY1Ysu0&#10;qC20DJ57DPSDkAkXvLDP6cPxU9jY6TG8SMu459rlVjl35qOXlAyxSMSnhEkplnp7SG1jfaUAhCVu&#10;/na/l3rHZP1cdaVPpbpWpEPb0psD38mO2gVWQ7fdP9siPm+G8QeonIM+ztQLrScRk+uqB2wJa+rT&#10;boAErcBY3p3PbJ4JpXEdrYORTiyKVh8DU58y6vr1o10WrpHKLBRdPpUGriNVIEuCWCS2xODG+OT0&#10;4/nTTZdU1GKYkfDmBnMzEZeFOx2edHCBw2rGu2tJFPdI5wD9l1rtGb5x7GlKM8a+o0sQ2OL/qF1c&#10;486c1uCIAd8McrGBI/SHys1lXexRJ8VGUNitnjI1rAaO5tmUztkIvw56QXd+7tg7oyf0t/GH2usV&#10;RY407WsRGlVNNxuB8Bas48m7hkXszVfjvpze9wiYcF+ELOtA3+MufP2Y1F0/tLpz6xv0KCTsmIEd&#10;mePIRuySVmxpiY76k/engcDIqbK9ujfgu1uUPiow1KCsSRFy751Jv5pmjLfoYR7fgvQickZq/s3F&#10;rbm04ea+d4k6U8xIPyiqGkYuor8kHLESYNvg/mxxn7q6e/PIS04zV2UDn/6Q9kDaSvVGUfGkvVMI&#10;7KoppCP13gwN/Xpf8pjFdTa1qSBX+JmIB43DO4NYoM2rv3fyopVfgMJ10d1J+1ENGgYJo35Qpir+&#10;sxue793cfsZsvhsAWtCD5eHGJe9VgbX4tvqZ3UbFpC8/TBsQ83sZB5wIaVtkPLJF5doa2rB4H8hz&#10;IimuKYzjO3aYCegegXqTe+5ZP7dkoSZBO9LTU2ELZFaRoW5ODfif1gS+6FoF4VmBdWY0mei/VuPI&#10;R6daLIZrNTWfth1i9ufllSqSVT8RZY1VFfCFmTBuPD8U25juz4pJTT6nuJ1MKfIgNcytMppSV/lD&#10;tf+dBYA0zninGePCeoW80m783FhfF56ZXyc07ZPArz4WV4cH1ovLnqhJyvYqimtTDgN4OOWOxpRo&#10;XyzXB6r1Xb9dv+fxeEJibXlUlz3iyyuyfucHxFpVeoz3d/Z+C3LlZwkw7jJyOsaLS2bJd6iVjPVq&#10;Gokvmr0US2pv8GhsjvsOyb5ZHaMr5v3+GAoClyxAGSWfNZwLj4b88ln6VHXCO2PpCxovj6CGHMEx&#10;WKJHru+muLQ/H7XJEuqN1NXcz5Gf1Qb6SkEPDoveJafpGhbY6/lQZRlOVDNQ9bcGMIvFTq/yU6Yw&#10;xetSjD0i5Y6sp0WfjTrBqqabgM0RO8zgMbf2V+6cW03IsN67sr45TXxMtmeD77wgV2nDdRwanW8h&#10;Scqekin5jmn2TvlV7l8GPkqUddfyIFB5GE8HWgCAZJq9LJlohxayiAR6eVSXd/kuzlah8JS+F9qN&#10;2QQEwGNbev9f/bETHtrdCcVp71INu2l01719+rmriom4c3Wr/OvQlqiTUAkNmhQSEBaMtWmOXn6O&#10;tYfZTHxfuV8VQdoSKFywUaPSyDtoBDWJWZNxTPclOXkI/Zg0zkzYpf0jajfNxMUbAaYwBire3mwz&#10;LAOE/Dgksp+5nHQwlmjK19ePppOWvMf2Y8H6HLmsRHDVbJtPw2iant4VOZa0EIXMFfPWg5TdWUQ5&#10;t3yh6scGxxE4h/6amTXYTVkV7C+DkNzgC9KVU5PdgYyg9VwOSzc4OBxe+Wej801Cn2Um19csNnpg&#10;Uql7DK1aVIPxUw7M0d8jKFTxj3/SUWur5BGf75sHdRrsn6r0hGbjNJ5VGVWygY1iK6pXfYOa2Q4l&#10;5M0mEfpWs+vXbyH2Dz3A2fv6PDNNBBDCcCNKZC26pfZAFhOD9+U2yLzIoUkZs9o7oRKSpvwkoTI6&#10;BSD39fT1td99mvqEOZokXMWg3sGQMOKMvD61o78UandQaL5Vr0RJlTInJa8l8rdBSjAGcQV6qxzt&#10;HdgKujHIqaKj9fvwfoa3WKlBtTj7viJHx09xFAhe/L3BVGtenHLUb8kz4IMQnq5X5lVAl59M0qsS&#10;QtwCh+htiPtw82f2RwgQBJd6rc7w4NttSuVX6vWHED3rmfrI6/sC845YqUqZO4BBMyzlKPKavMs7&#10;bVbyeXxl2X4b8wBjfEWxmyNor9muex169uuoW9JISq8FotXx8eR1fTR55TAHnx2oy72rIbcHMQCu&#10;btO8m+cARch4mC4jloEZWdKbD4CtKQOgXrCpEzw7u7W+WdnNO1h4xkrDz8HVoz4FHeoUlJ7beWi1&#10;iG9sHneUXtb0eJftRQ8SR2vBa9C0xU1HaswPqeJ4vlGRzCh95LamtJ8dKjSvzXv9rDRLptk2SUy7&#10;8DwiwTDbyX1oZWuH89pMKCWkS0/o5Wmjp0fAwV37xdVLJBgNpvDeF10NwYkZbW3Eq2UOX1pZNZWn&#10;5wTN22lOrTdOcukLrNh3K9DaJ+4IamikK7B4iXgonRd70M33rg7cYmnPOuZUe2tTjs9AfN4s9C8u&#10;Gep+4yl99zbvnWxKTVu3vRrGH591URAjkxCeTRuepdFxUGvc9BPpTF6kPZhceGu+O7p1861+ViXP&#10;OAbaY7Sx1ekiSjkohuqXpEJHQDR+T08xyDVrk6jfjtNmAtzbZuZqTycm43v9NMyEiNnG2JRWKaZV&#10;IL7ZwJVRrsIuXSerAKEicj9c5wdle1XXy+vkc9BvNJSv2kYz+IYFdV7OZOCGhJ2fOUyLeEqek9fj&#10;jUZy2c47KgO12y1+MnBxRMz3ZWwKuVElkFx5UqUMB57DZhaE8yjYFPszWpKlZ4fl/O6xvipw3Xim&#10;lmoeqmXWjlK6fUfg+5J3y+/8sVf1Vko8J1b9LaAGqbF6ayTBpA9Hozzqs00DNpoKkCdqEj+pmNw3&#10;hIvD+oc/fk8a5CHsM+Tmq7jVN/L14yXDiu/FvWJRFbaw+XIjW/4cZUH9mjAA1YvK42ktAatKbqCP&#10;3XofzrCuo7yrr+V2Bu3S9wZJqC0qzN5uOS4HZDYhibI3Gg6iI9lI5HYmkngq+vzIWmVTCijXXb8a&#10;00ejDzzuxKgxTJ4pqWzueXoEf8SKPKTY6nqYWV1hZvozkXb4cbKehL5kz5SH/CDDmuvS1wFZZspU&#10;08RHEoAakfeB2dAD9rpIT/6OlI78VlBHzctHvqUvlB7kDGbCaGfbc4YrBmSdRzQ4uAt05Ac/VXN+&#10;cxU1JXiyZyyfI5F53fdD+2LjuWaJTT/JPBdTpywpSc75+jp5lq2tckDDIvS3g/VVlePe8yNV0h9A&#10;IiJgQWyLtRNKX1/EHx7XOn/sFtt7iowYlv6jEsDyUzdnHYW1vaUSl1waWd/9W43AjKkDy/NTcz9b&#10;HUikb+a6d/74GufwcM113kBfozbAXUV2z1rqSZF/YTQ/EOsq5mtErhHbnxTaOm5kdWp0V7f0zsIs&#10;jeACda3IcuyQQqmDrGQctJslNhi01e8bkq9dTzBuXp9grf4RVUnj25/lKlhEeJKbtamzhysFVhZN&#10;6zxy44Yb67Zzp1/jnGgV38g9iaqWnM0lCnxPHcHPIRwfRuEbpH0r/fT3s4eTEChwubN9RWWIJGVX&#10;jTm0Ve6JY9QSyix9qRrk73gZ3tQ8ePa9eEQ/pHThRB4XXZl1Ud+uZ8+dxVeSbHavtV6BW+lFeEih&#10;ZMYRf0/QgGRP0zWZWMWnRCLMJrO7+TNOUUHIwMs7Yp9aiY9BmA72FiLit2oc2p9mb1NrOJ2NQ9eA&#10;2YHrMAn0W2v7puYlZmJ10pKNG53MWAEu13FeGd/Ub8P3pXqq+xI4OyZyfpKkqNAkZb3Ei4jczZQT&#10;xgxolJCKIZYQCNuy+NcfHjV5/i4dKuafPXeXyDt5XmFLbmwsdsfxzsY17Z5uOk6B/uudbZAfc7Z5&#10;DZp3GuFJtVjvIuMJ2bB9sDQkK1GoOfZ9kLMoG93nI9kwNGYHm/GPmf2hz9bu6jzqlWVzji1iiKCK&#10;6qa5Hb1KJdFY4FyT3CDvPhEyncBJ+qRRU5Y8uIY6fv73bVlKzmPaB3MSBzgDU9NA8OnACX3UgWDI&#10;ATIg1rIpDRxbyvpksaN+syHLuZyivdubARYZrgZyYqWOcO3jlKQ5CFw6J11fWx63zohizDMYRz0X&#10;GzCumxeYH+Z2va7YnM7+MralSyDAqwDYnNRsNuq4mD6ZWFmpgB+D8AQ6R0CT9ohZABcd/5je4ifO&#10;rbf234ikFT2gSjQ+K8JflducCdvV9P4Y/ooKw73QmUM80X/d07Oe0CmRDYLrMfvQnphPfS/2zQFf&#10;ovpjTiOjpFdhxboIoWUP9hED9nW2BObW+qcrkK7Xyn4BAe9hgj71B4AF5JijVLvp+NOtEOdPRtVn&#10;QH8FNj6fL37JF2P6ozS57BJgKSOjYkHGKsc2twEGne+Rcf3dPTGfVMR6NBvgQwfEKoUck1YFaiXH&#10;3qyrKLLnyRV6AwqfQhKVmW6VFaDILZCTwS2TPCukpZHt7fCGew4NR/UPn/t+fFWwF9z5ym7zgb6y&#10;pumyDNo2mjEIm8Gue1fY9GfCrfKBZdQNQ3pc3/aa1JPnLI2SVAM02m+m1HkMc7SNHCiaHacWjPoU&#10;f6ta1V5P3cUXh94nncc9RrnLBjdJx/o2a7o8a4mXbQYgIXPeLVnKbR6PhN8eYOmfzd7sIHYVfX6O&#10;DDA5RBdDfxGbcJetfr1nNev1Xe/hJUuRNaGBmXqYbRzxStDAgv6DGV82pjiLUspn1aGStcpDQoc2&#10;aAR+c/WTikya7vZizAQixMyAfFJkxrceMIWyQOygeDczcbfQDe5f7xB+EVrkHaX2jK9KIFR9wz6u&#10;QL1ulEramYsaR+rR/Uznr4biirFeCMk6O61UrenSl1dSpuPiMxK6Mwa6sJw/rKEnGd+1vl8cSyyf&#10;zg3cyKYZEEJnsjPOAjG/w9DQljNocM3IpFtoZYoLZA/vYb15Ae/6cJK7UwaQ9FUOjIVVJZA8PKyC&#10;EQ1p8Jp9kJWI41Bq504NIX//X5PD+Oce63cqBslQqLmxcHxp6eAzIYbY4c8/hzx36zuVnwbqVYxp&#10;bNLGpe7It9BhCHwFvFRO7tjvFh9yzZGPpYJ0rIT1o28AQN1MOKnUKGfDx7Hx2Y9xGn1Vl7v7ud47&#10;m6Qto4y232WDAfet+O0SGTmcs3spvUpfbHTbWP4jGrfLJ6T49t54RbxIOAOFCEPsYUHVWEwNDeab&#10;P2H9jyxYShFCVY6Kj8Y+0EG8kfs+ORbv1jrK0tt0XD93N91I8FVRAG6jpOre1u21lpQvz26IlPJP&#10;BsrcrI2jdumqybkCJBPty3cUajml4kToICsGjhkJe++Kz6ASvv2EaLgMG1Thsp0wjRSoc+ZDEzKq&#10;qlHCJTgWqR2pxJ3Xm/cxi7tXQo2lI/Nrw0658pPhc4R0KPvNdTukS+yRoou8ca9mUnH54OzMjMOf&#10;47/T9xHuqVTVrKsFpmPis1vlDqQ23T1fqiTdod9Dit/N8y6AM9qIZ1wclpkCDTtdPBb+cG6R7fOv&#10;eoJH7rPEIqvjw3E8Y8TS+8PMDWq8MdEC5GjooG99Ngj9WwPkoBZmaknnfCWTWgRBMItbWFhwik+Y&#10;in91NIiZppNliv5pxy/G4ErhL0urpnGrMD8sIo82NiYi7r2B8Zxd2Rxn8aBBrPAdBa5bLX+zPylP&#10;j9s0LcqJDbOszKmxrksiv9kimBZBZexbD959VpG+MUEO3xuVq2eM6PC8t/zE3Mgse0lavjAdCgdF&#10;pletIqvcE4FIBEI1SRnEQEM3n6Raydih2OSnWx/zWenZDqOkNtd0cwXVHQ3kUxgNX88UluVnnrKs&#10;1eJ+8DWAJBaFl0NWifjHZudsB6a/Xadw6xjCt3+IWHhM+ewkAaCiW902xtS7MaFLQVrTspVGUc31&#10;FVyXSLbO8uX8nWqIxLanR+gn75aWK7PbNCx23/4Yu2lqMlNXIUqtW6vCSkq/VFd9C80bmb3m37l4&#10;VB1N7kaMabOzI0lndEJUV4lQb8hPB3usu4GDo3DyA48U0bUKB0bkTSAiSTAXRQKHkoGWiXfZ50gR&#10;fsT7QoGj14ph84p/NZ4PeQlaDBP9BM7OeqouyzgkXFUf+hhdO/+ZVAzIrujCqouw3+mZP+ONlwkK&#10;MVPUO9OMS7q6tx2R/a29VuQ3nz+6KU45FKccSqkJr19Ta1Bjfy1WFSyunkoRGPZS9+G777z/zTxT&#10;rb962XNOdNhwhdW/LonjGy4xKlb0WYSUb9afnwHw35u1D/R0PThbN24NczWMUtRjZLVADcoNEqYF&#10;prD5LtEOrLXTEmqXaaVF9hcIOHC8zIGp5Py0w3hL8BMxRTLbo2E0Grm2s8oVfv1gWvHv86Oa3Pbn&#10;qkltFVFLLgUB+WHpbCLlpZkD5XWLmQdjcZcNMnTSxLslC9wiKy4wa3M1EAt8sBmhwTPlZtOkU7O2&#10;u6VrtQ65CPmTN9v23djKd/sJ8LXYk2rM1lT58sRElcZT+C1OyfD7d0ima5Pj6c7Wo39wdDicvjF0&#10;iTGG8BSp/0Fidqyy8tL7bTekD9d/N+/ujn8rYmL74waMm1tPUOmYTfdSWKGRdbvm/gY1zkyxWXSw&#10;7YIHKbpNAzNkvrbLBAQlq5gx6f5api4pfpVj3+V7x4OwTWLp/Uf0QyWJoeTFQIXr3wKBORVDqBEb&#10;ATq4XnSZHIi3kBImNDzqVynd7x8BAOJmpgUeUHjFo4qH2POgCJYuIU0WxZYO2GLMvMbDCHzj4PlG&#10;Ikmroo6xrR7BiFUqRv+PqBKWfEER1X18W8as0HlUzLxFYPaNVv60SJAL5VdtdWbCHECHakDI8amX&#10;xpmbnx/UEhQX4D8MX/T4w8vj5X+61Yccpzs7Vfnv/m/7jm5k+JVmx1BURXJ7a0Fl5Y71jPNRPGHD&#10;bL1qjcPsd0W3qMrzz99trxJwsM91MXL72Fy5Vqxuw2g75vCUWU2Tfie/4HaK7UveZMEZ6YPnW3Hz&#10;prUHNVMBOmWolJ/18YhF5/AMHNJIgaVkEJYwvalgpsLjNCVZdqy+zBmrPhj2qaJ86rWU7SAPQ3bs&#10;myunjMPfz8Sy1IyAjZJ6r0atMBadGiTHId+wPoo4B8O8N4xsBeTUd38v32CXEQsDbQFNzQ2BOBem&#10;9zqMNgHPiizmxh/9Yho/PljdtDK5mSCkP88oPzHnptKUornjWGWneidpgOzhanTo1PbaQP7jedGp&#10;oBJhraYx3usjHLWuht6lm5vJjb64Hxs2QyEplpqImVaCiQM/cXzQPNj8H816YHBeu2k86NADnOWE&#10;65LzmLvtjiSyR+oloTlNf2peWZeyMLfMIBFc5OePCA8fqXa+cnS1tyBpbCyubh6l90wuoe3j6zTr&#10;tzJ4AnrjWnAoirAZReA1NTDboEFv0fqSwacybNaiIqOhh2e4kGscb/CsHF/ZTmNhhDdDnKFRBtUP&#10;ft4oxenoMML5UPm8fULuTdBCTbZe8vMrfQNlTfawFx8CTiY1pZTgU/oak3m8euA5w7wTpUSy5lGD&#10;a2UPabxpU7Z7A8LBTR0kzH1ZWckU223mP95pU0ZQjcEj5joPtN5gdNsTe7neFCN7ssh3H0xTqmS4&#10;GJN3o0LInQk5eYVX9sQvd6Dt6PVHZccRrmSIuNP7DnLSD4kVvv0jOoaZh3ypozxtt8RytWExa0uF&#10;1lUPkFqiMI0q00KbC2DqzwLt9646z3wFwwtUc6h/B2TSm9/nF2ddwTyo17ZKmdyivz59WCzWk7nj&#10;op9Gw3GvpMy4yLDINuyHSaaY6fBDfq0885FekP0jyo48n3SBRZ/ib16IV6KiANrgVg7khlhsv9Z4&#10;3b6vFCPSHsppIu77eMdtgZCj0/NgvjSn1NZ0x7Awea3NrcdM7Xvk9R223jCVD5nMjvpE94y49SXf&#10;1AOQykBKwF5JcYjCCr2O50peOD8dfVd9DRqm3aYVFc164AcfmP8Dwfw1RuY0551BpMUJURBJ0l7N&#10;aIDyD5yJagxPcJAW9pGJWJVjK5YPGP7sH9HrtpRDnvfGpTWLVUO7NWmPZgdrzDKCq4ICy1uoX/wj&#10;GpFmzPhHlJ2wJ8OWjfffBVruDrgF8iR4N6A5qC0shhQiWG3C+qYck9RrRjGdQz0QyCch+NUQuVAs&#10;+1wxJRPxS1VlpcKWPuBQaJco15V2z9OP5fOSgOglM3tql6pjkwQaqXv0pefLxmKX/OyX+vqLbtK/&#10;8S+dANHN474k0V4wxoDH0rudpM0b/uvqW8GXtAQPSmuoZ35COpRSLHaJjrPgzc7uPt9vqjf+euKG&#10;eX8ZEtbSzkdF3scc7iX53x5gmiUbGrogvaZAifxGkSnUhKTSKC6tERgsKo+X0VzW8GmdWVXLLZeA&#10;9zfjSKqTUMAAqX2bzevNt8aTnzofS7Lj9X8Y5tjb4Z9xyqnldLQeW+OuboLGX+BKaP2dAvXpzVtL&#10;Kq0lf40D7iUP5/8jkrcETCcnWqiScYEJ9BbuqplJScizxaHsr/0Dv/MM/huMRcEIMTzWy3JzLSZv&#10;u0f3KuSh0hpcKgI6VtikT0RiNvkkPWnMdt9uyB5f01mJuN7ai+aR2EixFEU89zNh8+MRMa+dkezN&#10;ax2dXfn1Peplax1zqX86yK4Vy6FdipMLU9G4u6BdNxkiKyJi0uJpteZpEzmNZPF2P2oJICurmKcJ&#10;6SvKfVoi+/rHx0g8dlqxb1Gc6qX5KXJZyujWjpyWrUNc+ykNtWF2FqPx9mRKecf295T1O8vZYJ9D&#10;7eZu2op70qGFjp/n6S/h4yVu68aIfS7uiO0J/BAIDP0zsQ1Ss6+6xSfZ5GM6rW1Gy2is1BUX+Rua&#10;8MXlfKjmw1ZZlbLZ9PODOOs6kP4uxwHsDM9KMXlaW3Mp+pQJb0aa09FX+b6ci1Dil3RBojXB9sZv&#10;dTfvSmoAZL91Sfuqk9PmS3CoP3EVMP1cSpI3q/A0vzSt/+fxyx6y51CBFycdf4li+tPq//49P5t6&#10;Eqdo9ZhsZelzSHPzYDqACF+NXq4l5svXsDIEFUzPONsxC1MEpUBkrJQzpMvI5sauJmaTL18KcBWr&#10;swSZRHPFsFFlaWXlPtaSQxEUMr3dKvdY7IgvNYwqIOXakt4zbMTGg3d3B9ezr6fiw2/0XQOPTT9p&#10;X7ykUOCNwDB6LAAbpFKfLQGm+9tU3I728bLrOGsezPsaQs6HcEtDuzd8j7tGWzCP0g7LDY+hIzQT&#10;RyjFS+bQcJL4NhXxsRoMrVm5NVJX7pF9YfHGzt2b22v81ad1ElQXd24WG5pS/Jc52uEQylXc62sa&#10;o0vCZ5D8frKROltbcPvi39zfZfjZeohxksWQ/xjnt4pwhreK0YXChHi2/+6tFe8uvPZS7ce5ihiK&#10;zegPHMuqryuC1r8sOjTEKI7/6nXT1w8PUmdm66nu2FiGkbfaPLPkHgk5aW1HfQ6b3hX0n27v7eLY&#10;mkzzX2uTCbU1pvaY4bIufcqdXEPinD+nvm+k1ZBy85X+6O2VQ/oX21bWQPTLzMUP0TPWlRzQFuLR&#10;Fhg1+SdFGsnb1yV717pW5i+lT6TGnPrsCgPm2osFiG7JjH4vIE2jDzuGCTy9rQ4TdackBCK+fsfs&#10;nfD3HxGGlfAY5i4mJ+V9eVWLjR38bCwl53qHDtu/i7hJFlzuWp0VFtJPefffVPJkLD4RFuZyLolO&#10;92tpQZv0JyM0vL6Pj/2RCn574lsmKuKztguUco6OasWWMZaNCTx8d++T0n9XtmmxmzjA2oTLgjwH&#10;d3rmU5piVwHu7/e2fkBKv1RUWRddmMcicvOSyAAc/4iMbBHyufP7d7M9LYuTj7HgYvoAWct+LEcX&#10;yrg4wOrjstTOEtS1HSipLzRd8kOtWutbO1sfRrfjR8+R4Q05YZg2xdWdGPMw9bmzOf9Vo5octYoo&#10;csbgtdycpM8s5auYb2wnSzLdc3Jba488tH9OUyy13ll3WiFoszyNYcYAugA2NTsHjy69YJiF1a2n&#10;SOlfvddLvgP7Rdpt2Br7BIfoJYQNlx65EbXlPY7DdYd3vQZiPS0WbqGEj2DY0x+Ja6m8+q9iq+sC&#10;saPj/jnyVkaAO25udpcE9Yr2SxEFCwvD57sz1tphCGgJrU6io6NFxMtdhJT+z6dy+JRC6wIDykZy&#10;yXDjYV+RgcTRF2MbaRudb+HO4+Nnf/9Ml4qfvMzewXDm/hEmMza18zhzg0ivfICJBq/m7uCCF9xh&#10;yKKIIM5Lbig0YyI9+RU79UD/OLV0ztxPXU4DfZPXmeqvb3EqeVe0zOzEKdTC/NfZJrc626+DtuZJ&#10;vm6k+CUJ7U+9g34GOrxeAv5dS1hLSQkSV+22lb2ozVoR0eqqLH2l8YzoEZ17ymVk35oOoSgQOs1H&#10;wRl/NyqsB5m9hQYcPrxw/SB92KtHo1Du3bKTcJFFFmoEcvNlbyFZSTOenwwB+WMapmW3OuK1oSOT&#10;oEQkcPklyDjPYamG6UYDVQ77NTp2Nc5O7fGWK16G64joQ0qpAZx2Wrnxebl+oMbTK98uMhuGl6+U&#10;Sp6r04ELNGhfadBVZMW78O39LpIjuWT8KM9PZ6Vs+GwNx7sU8hsCP3Wvwr5DVWOrT1esDBdB8Obq&#10;8Hdq2uLuNyh3oWKOW9PrGdhfqQ8sS4AE0H8GjYBz5VG7+02nvpXm9ub9o787onACzH7fXRCDWYp/&#10;8pHm9PnVnv688YZXuZE0dbmbGD4BYBCdlev64b6ZnYHa64aH/ES0bon0IBw9vqpWKrVwB/tbNjp4&#10;AEq1Yo5MoPA1kWT4qzAzku3MKOObviqm/WGH7ou4mBiR/MhZb1Lw4mb48PKa6c0h8qZg2eC+tpyK&#10;EyzNKey5PQzyhNVbQHBsc+RdJEWafi33G9TNmkYpV2WyNdvy+TV/K0xc9E+Jzn/CZBNmsHgWMAD2&#10;WEuhhCmHCcFzlkt/wElLJxK4HZV6263BPPFxapAKEYBL+fJO0V8ZovCXYYpv67dVApFAtn5OwsQ5&#10;QWi7ihqewi7+gmjY2sTM6vOmWsoMHVCQ7K6lVl4pm1L+FzquELJQ//b2oBqurC1TGjlw52oLtj7a&#10;KV7DGXLV2wX8auPXYRnGvvnAII6ViWxMfJT8UblEfcUnIqLfA1ERnz4P8CUQxG2ot9qms7e3xEf5&#10;iuxv2RdnJX2p6+Wj9VktqaSnPR0hLMY9avdoXicRAaRvL00cwNWGcY/6mX0wJtkS0Zjq0tteeZAa&#10;AC2XB7IgWRWPDX1GbD7QjzA947MeSO+JpzZOGvC4xRVp9kx9/zEJQbGn899lNbrO4Tktb9X9Lk98&#10;ctBTZy5npa+duwUxBZWzs4ZaK4e8wnqnub59nJempA8QiFpR0QOW3oG6dM/M6jRQ9l6tNHIUu430&#10;H3Q/kCNsGXOvZ95/GGxUNYVEdr+G+WX377955m1xVllxGMD2x7/+hjAGOy3nFfJO41CjvPs5Xt6E&#10;9eO0ngaA1xNzHDppz3M5P5/LQb/xiOg5EnohXESPWz07grUiOLXzr7Xg9gvy4yNy+eMEAiirJ8qt&#10;MjMorSLb/Mm9JK7X6kwBJM7mCvVrj3luEyRM1CKK/8mcba4Cu0mSH50+NOY1sgMY0yWIiXjD1Gw8&#10;rlEnMwYd7APQnbL4kuCcz8lmuyQRJHH6cMH3pCpNord6oWCjtI5fmzeaYavcaVjpHYVYr+TTH0HO&#10;Hq0mqQe8t2jnSSMUXLcawgTBzq81hb4ZWr7M/YkXWB5wZzqb8W6jnPUEYje77rq9dFmlHHjtp7H+&#10;GBUYRv1FSYo9LdsknIWPtOJ9pCaXG07MUFCv6n28y/pojO+Gu8ILO887Anmn80a5DgCuHBM7VvOG&#10;pa9FELC7dYcwgCa4lR25Ke11Qr1Un9bq69DC/XZhCChTdTU8JqwBcDLLKXFsEUe9nZHMCpf5NeSX&#10;vK4XaSzncne9LeWLmNc3A4b8Lex0rpZfw7wqaWpwsVSwPO9OHH1Cc8808nP399hchZja2m10bqOk&#10;7OYyjoxG5XrFAW62+JHqdV6Jv6j7GSVJQQoN8mpKsoG6akCgIurcmJtwcyl1XjpPGez/n9mZJJsi&#10;xxPyD4XlHzJujs3cFIfL9/h34rpiHIQ9Yf0GiNm/awM+d+kuZezskbHq41yyRcgiTu+WPO/qtNx1&#10;J3slJuwVkXLj8Z0JXZHJxrIY0JlzgVHs27TIMQR/2OcHnx63JmVf3xfFbc6mXWuIc5Bsz1XXZX+Q&#10;68suW/Wm9rhfZWsADWWPLYqUTe9T1m9+toD99s0Fdy8qxsFk0Kb3TxDxs1cofOh7OEKlwpMpH3ju&#10;pLN8GHesSIpLM4kSlTn5ri6FuSoHCT3j5fexZwf6QpjE/h4/07996JMn3D827RvciXZjPeEit+G+&#10;eqZyGjZnMQJ/DzAnvLtRWikS6rZxo89vNc4kBRC/yeTml/Eb0jFJVsK8qWmznXTIB0aWg/8M6j7g&#10;JHlUuttfHRSShPZVWA/8Zd0UDUd7MM26cS5yxVA/cN8iN+2L9u2wiKBDZY6oy7G08USvwzKSccQs&#10;Am96Yo1+xOlLKM0Oh/FIFtnF9V1ZzFI/f0gvQKWXm6oHQF3wsvny8LiuXARt0FhjG/0ISmzeiO2f&#10;ZFdhxhiwcBMBO6XBMw0nvw6I9e+yBIiiPMyuL+AVEKaDVuS5K0jW2cXE5vNMq0O8RvV1EbXZp5R+&#10;TMFZ9KvQH2o3lw2x11RHBI2ckvylS6q3MIf+GzujbwSavEDFj7FHbBdvxo1C4VzXknvXkpcWhEjQ&#10;zVgjI7OzQOmgMb7EpNBQqPVK/B7QeLUTnN5JsWzFYnzV6tF3++7nS0ZsZnuR+P3tZkuTIwB+d0K0&#10;p91RoXkouOly0NMdvbmIx7Hw6FNM2m34H6H0VOSlHBQEGm9FPbfwWF6q77+vwfOmgE7Y2kgomSwz&#10;M/UHt4r/eLb74lbeB2nBOhQQJYKUyxYl0Eps/LypVR7yHTeqY+FdCh5U4fiTkNem0jpl7d9T29L6&#10;vEW58fKjH+OwvABwUiPa0mLFtwlCD6hHyym+iQRB3Uyd4jjD+J82/erLKMnyz5x7T/OyqDbHbJnb&#10;Xn3qth2/81Gy26OLh1gMima8V32hU4fLE5x2B/VCcE8zG74na/Y7HsFwe99f1mMYEAUdMLi8yh6B&#10;Pbg/CVbIvzqa+GYvLpmMUAF8Na11mHtXMXaP66ZSLiyrvGfNe6Pwa3Mnv1KfiWByj4b5UbV6GeUr&#10;/Xjlt5ncxUDoXXL2f0Sfzts8q4OdGK+V2EzKRrtjfdAo+QqP2FZBjDYdUqwx9oMmSeVxntDE4PXM&#10;Mc+Y7EVj5r3IvXKvWGEn8oA3qd/0mpwPKuNUxVG8GaEFlho9ZL6lDIOuJuB9dOMSU0il6wGFhWw6&#10;eZb7x8b16Zoucp1UC9KPQXI+07Pr3KW5kfcScsk2Z5MLDcUto0mWkHHL615wzbKvnRdB7T31fRwq&#10;dY3oaulpLV3Tyh25VkyCcFPI05Y7y3sf22AAHqOnox7EOF4EVhUXkOIRdBvlxhnUOM4lrn0rd42H&#10;WlkygEpC001IQuPDiRqTi5kkRxxF1ZdK7979jsYwlGytn613GTKhnonKus2NYPW7d2eLyTZqvd5M&#10;K45bq4QihDWCaZBG8qjP9X3YalNY9FZ7Gwq03pS2tlKKXgPEiPxEYgCVbhLGy7BPBWyoXJR77v24&#10;zv72J7gTt/t1QGc7oPbxApQ5bvhqfYz1tw8mugEdBNFURfOa1fC42Dd+QppzeWsKJVb//rrEjBxk&#10;rCmYvpu4K9BMzg7SF35Z/jI51z2MAdLJJ1won/Pl1uqg8s/B9X25Uk3xneniFuoVryBtdI+HcGsf&#10;fG5u4IDqM8ANrK1AL+1r1GIkG8ADKlL9njdyixO0ZtScu3XLHVS9+EHjjQupJBvla8cScdS7Tzey&#10;kZOzFk69jGFZs6cbIHKuqoFHWT4KH2MuWO9m7GiP5kbdOTYc0q6fJWJVZ9eZ63DyEcLUwMDRjP02&#10;M+3XxsdhQSD7Fm67bQ93GDkffNljqe9j5ohrI20QhwMMZCU1meHq8I3S6FpeLOvO7bimu4x25sZr&#10;H71kjq1qfiXHTOtLMecFcaXlbfqsbleun0ONXir6fa/YMDAgVnmuuBv+/Ac4JwnRM68BDfLX6ArS&#10;ll5T6FxPF4Hdrz0NDzFyYtpuYzrkltZOYlW/+AC4L4ninkMp5Ce6vuOipiTifZdp8F9ZJzQhf5IZ&#10;n6j/FSitPWFrpk+O3S+Ci/0jEsqjkrcmzUg4p/9eeendd/tzqQYfOtTbwAVBAn+0WFxJsDr5Ayw6&#10;/FrO0n26juvApWNsZOSmZwyT4Q9nrmU7CKbF5msNftGYZwqkaQY31ab9eAcZqTKK3GWgeYr/Pmaq&#10;sZKxkC1h0sYHr9qg9aHX0uzbzdEvBYVS2gizXm4rjx9cPBU/0pJzPIS9aESAZNLCHdX6fQgE5nFO&#10;eXV1GkDGXRTwlM7KeEmZmCABb0F1P5kZg8+xPgDWBdlEatX3kyjleV9IT6KWXy1fd6GwrAwy4Z5t&#10;Tcn2BS96vW//XFDTFaTtaPGZP3p27UIMIdXgPmZ8X1RY/ENpt2mKh+55/fQ9e6oCUlk70mdsrRKH&#10;F1pRdLOmlrWOOu/jWNEPlnyZ1KRLCTxBu9Q3e2vU08cAvsnirxOrfpzXavK+H8JyhVL61y2iSQI4&#10;RplMq6oLm2FS8TSvSjxe6L2qHv/ZT6tU3MTwm5Iup4HTKPf5PyJ3bdJXCi8YP9wjuS3StG6IDCWV&#10;UayPKd3YOLa/OaKgjQI4yH6kQ96g3cc9RKHXI/zSYLB2iY2zzFehbnCu7qZmwQbIIrzp0eTE1f6x&#10;yYf3LTHkmTZJuavKKY+/77zneDVNaUXlGbHmdxWg7wWFlu7EUOd/8+aap9Z401Ixg9EgCH3ZIyUo&#10;77X220bDlt45Y/Anh45Pj00vH49LnFQ2zUgC+0uOqOp5+nIqkJnC0AKNRWlqLSdIR9lm4xNZ6L6W&#10;+IF+L7u4/GiKQ51Chq6x9Ldd7IGzGeGO67C+bq1NUDRzPFPlP/LfeEMkSOpm/JPLdJPNQS2psODS&#10;yKi2dP+Q5kOoh6hGmaDv4I7P1jquTK8A+SH9A/SxGk0vzgrdDkJa94a2iO6EGl8Xb06SZQtSg7a3&#10;NKqvNGSlpGrCvpIwDnBKcgU0uV/pBZ4vzJi0NrDfCb/UYrC4g0QEZmlJr/SuHmYwvk/hVIv60Tv1&#10;u+5binGHPT6W/cvAII1hy5SexPDLuPhnc+Kd0FfTLu9Sz64a682K0XsqQW5BjAe8uJyyxiY0p2bY&#10;6MTHcZgKs5P7BvzJ1r3hj2nMbgSfaHN7raN9R8SIT67pZojVxjWE1WSDgBpwQu6fDlKWrFAYHwID&#10;v00Pe7owCySRRxc5QbCrhiROSbGPyy9Dbo2OGhiIfs6fSsv9WHEv4pmWZG8LjlnQW+rjz53+tfm1&#10;Z2p0s9P3bCKOgaOdjltutehj0A0dQVTu19UH47SjF9BH5shML5GXrI9nx8hEJslQP+YyptKgEmOI&#10;IwwYPd58NbWxtNmjrlLNFRYHYYZHlCIBJqpfh2SqidUd8T73Hr6efSsuNpjEBhahM1+ZagVwhI44&#10;+jfe6DoHPQq7R/TQVmPbw9IeYphil26XFBBls0yP+35VTxi2Ok2077GqiYGrxwgjkyFgGnx9iTNw&#10;E/Lc9muG5N24zxqvC3t5FLqfvZWeH7y+M8D2N+jQ/uknDXkiPFv1SbZaG/ygbreCr3DA36JD7+qB&#10;wAdUhLW3jaB0yVz5T/sUCRUpOcPjbTeHVA3VppnJdeq3xwz3l5ROQoc8QzuDa5jQJTfLYDbqIBHH&#10;FYB2qU8HvbcaE2InnmUdrb1nljtB7p/pD8yZCWrJPCOwVTSqjgYRB46teSk3h8t/wPB2C7PJZt+f&#10;myv5EXRJPIZL0sNC2LhfgfqyYCrB8qh+yWU5vZK6qlfP92heJVh+S22YavylKUweM1xPS5t/Fwn+&#10;oKs4ctKcd5xncesRwQxQ8YmUEFHxkLtpj1y7Ce2ewDPlrbDwFOUR5H/ga0R9bML7tkLtGbh8LCw8&#10;66KYWh3K5DMPHfcEuVF4b3xJZooxThb6RNC/ERu9pQfcvr5PeJ/IBChKW2breUlswgbkLBTajWjv&#10;cHcL3WpH+noa+mgPz0FGkl8CXguDh9iQ04EYTKHbG64bnm4oSK6Lj/sTd42MaErNPyK9DAmNNXz4&#10;ZNUxZ6Omi4tUr0y6l98fjRcN/ILDfNfp9OQJb8zN1zIcb4c5xIs9pX5uXttmMsBhx2zAo8f/WRxU&#10;3chOoO9WhLzV5NKpnb3N1CgGRcN41mJDQyrhlEv2Sxyx9olmap2D9gzjw8xJYq7uqMhGStDE992J&#10;LmvNDJvWzJJccAR6hEXwMoSF4Bcr6wN+HR/6n40Cwb4cwjptqEvEornw3HV5PqHFmje9bKzLYnyu&#10;q6eMEGIpnWt9S7tl4E+WkJGgQUzWm/syhaYVgnGmGpzGxGKc8DD4HvzGC870dXkDGT8e7CS9OJ/9&#10;sbJp/6r3wYqAtsLM6O4o0/EBFNUCSext96VI7sPHmKPI7ltarbSpsO2JjdSDt7oCb3FPe9a757V8&#10;0TrSANF+T19pJ+2bOucJgpmV2nLqef8ucr/1Kc2Eg0sZm5CUfL9X7/4ooSxfxyt0Jn86Sh5mry/6&#10;qbvIwD9Eqf+brrWh4jontLqBciBQOCClFch1Jp3unVPrhIZel38FVO+K/2fB4BVkmIN2/Eh+clFw&#10;ybDZZpKiXd1Uz/uHkqjpA+WT1L1kQOjf5xMfgRd7Kzyv76tbBEjLbJrnvLSn1ZT+Xmzk8Vbx/kZ7&#10;SAaM7gNTyLwC+07/ulJ7uKZ4moOJyEpAlMwP+4jlnQDn2veeC8jci3sw7b3uW0+3RdyhM9pdqf6n&#10;HKwqG03awGQmcHZ20NOWMMTlkarND8HVtGtu9biPL45gn25kVuLGx8GUhJhPE4Gyl5ySuWwPvlUb&#10;GRvJ5bkQBsVShGJkcSFg31GfUQ+2kHhYbucGfl+nWZmdXVtIF8J6HRrapbZO2a5tXbqt4AurDHbE&#10;BZWVcvqI04ulx2xtcTBqiDDxGidWVhrZGkX9r8LBXsZ/RH3Z342/3P5JEb/23S3YMNSxlys6mbj8&#10;6KGhvGy2r+hV0ZZA6OadyKRHTxOJzuyCgtiEB0/TP0OtUVWAlvXln53p6cWdJKVyvj3UqhdYhfN7&#10;ctUjfU1gORBz8iCFbuN9gcz4tGudx3+HE5re0P/nmO+sJoxq1fK+ReRT67x0Au1r4HltNqGfhqDL&#10;MYX8MEEEtOJJg1/GZbvjnwLUh93y1cAsmEwiTYQYfaLwC6lcVNRP8Bd9SUJ2QWx1tiuixtyFLoin&#10;HV0FkL0WV/YNXpX08X3Yihp8SoLZMoJuXtcNe/oIx+ah9dS6WBdQ4FEMCAeTpk9C6LRowtR5xQjK&#10;RyROVnZbRWl4dakCyDC3S5Hc1jJLl3yfjzXj5f07JVmf6RnCImagj2afioZ3s6qoupaxGM2VrBHp&#10;AOrESZIt92GQMzq9zjlwwz+itsAZN47jt8aA0TXNkfaKJe11VMep/VFQZeZQ4BnfZmLgj3nJoLcM&#10;Cz/v96lX3U6+LghmeDyh+Gt/vfhp+LciCv3SqpA00zS7Fx7nI+YWdhAnR0C2J+Yibpgre+PYkUDz&#10;uwU4pfrs6UZaXVxcfrgnMmhnVz9itukv1bLJqtsC0sLuL/PKnrRnjdJnMTgmDpH2fKt3dJzgdkx9&#10;91Aw9vPGXXI3Gx0OpRIZNbYUTfHr4fK52BghYGBXdGCo1SKS8mYnPzJvTYbp8lpJrJX7Gu5x/du2&#10;rS0BV4ltgwqCg7925uGmYLXRQ1dxhMjNAAEQevB7UF/dZZvFIO1YHNeMdmkwrdELyZBy8e3eWvLs&#10;pPPt0PMEz3MvdRoiwFZ9k2zCkxRkK8OPEV2shVEIalRFTU9BOoX7a27mn2OmgLtGb6ZG1SLDpP2q&#10;aqKnNTKomML9jUI7RT0CAqul+TEw4VG/BJyvBab2L1PwJgTRnwcJMn9ZtE+4sfDw3NT73v/TusW/&#10;moVAqBlI/kr25RV2b0eOykYK+kresWz0guUub911enC4/PrX2Ey7ezLTaNSGw1equereuxRV9GVA&#10;O08b6ZrblFDp6/s8y722fPUtHwTaKhbi4fSfS98IMH7LsXql4crZo8vlWlc03ZQmVFkGZyIWzl0B&#10;2R8WRshjR26ovLrauSDzrA6xrlM04IELrq/biI66zV7GmhUYodDqjdGLvWTiHpsOfNY88r283odN&#10;EIRKG0lkooQ7wSIm5mmCeKQT1RjiBQOL0pY1DiyJHgrF74dVTfbHouLNiuyelmXl86gGHfNxmH+J&#10;Mhfa8mHvk/R+IHZ+KPM7jesy1YP+xNLCQkfqJ6oWxs565BfQrio8fSzrRffAdauMSBB2vLVcxMt7&#10;/EGYh5WioVsyRQBNlvTqE9GvctM5OykBHYanivFO695egfbERJg1nQSTsntEFt9n7OfXiEJV11Eu&#10;46iV68H1i+bupym7jhqK/oEVDZ/fE3umA2QJ2xojz/2LyRzOgwWfy50R5nypNFGKGWWu5Fu+dVIz&#10;LF1Lt+jXTmEwhfAbLgu7z0SfnkH2WTr0WggrjWDQBz1i+4A7v1CpNJW5yd7aapYtXinrzrA7WEga&#10;d1rFdpBSYWE8wFn3QlLigSEW6L/S6J5ed2AcJ5n0Gl8FgS8FcTUnXwLUgwpzzDmm0b4ep1W9Ix/r&#10;qZKgzlvAHVvx1/tKrDs+E9uTnUsn9NzuDYO08yfNWKb31NSjZJCteVNqvpHCBvNX2Go/r3r4c1I9&#10;0ylNgB5GLsHy1KNvqbXcufxEVtH19zOzN99ldUw0XiaXDgxqGPEAsIUxb77luPEfRsaZkw21JGin&#10;Njp9bjWwdfE0uGz2g4kHTrqxzWrXoT3ICnRKPu3J5rW09yqzNLcEPRQ1o3nJXYCcJva0bX0ccLaw&#10;VGN4thJMQH2Pp7s21GeuBkjjqM2VkmRVj9Uownqk9ZXb9ZoGhdJcqUhFaDmj7YvMjV2lzA1w1Ous&#10;lel9a6YrWPG5p8s1VUePuMhvOX7oznka7olYz3aKdQlAJrmbWuk0aARnyoSmE+RSXYoHroiLyNB3&#10;U/uHI4cDttHEFqOUrzRbqZ/wbZs4J4recyA8DsQgYT34hKy8XIrlc/CznhKuKKi8CfOyMrnG6G8v&#10;Ec+NsmRcTQ2geVL62jhGgj/WYYlDus4csrSundPuCHOBF28qGKQ1BzseBZUNj1vMsXszBCXErdLS&#10;W/GkJSuXwXYf8wi+JdQ5CrcesrvMtl0PjAx/QbS9Ff4X7v4qrO0/+v5EobhLcZfg7lrcpbhbcXd3&#10;ChTX4FCkuLdocIo7FJcEKF4suBTryfc3858zM88zF+dczg0XgZICn7fsvdd6rR4X7j0LWf3moArw&#10;c5D+K8HxxIRN/F1QhHsN40p7drgier2EQPkW55Sre/PUTvvh/HKjiGwGlATmvDsnunUUWS20sdxb&#10;2BVuRGU/A/M5iZShK6lFdrEN7v4OHA8wMcEmAfgmaB06TCHWBkXzN0krhG0BG9GtPRNHzUcx9XiI&#10;q2sApGv4GsTaoSsC20wg4LnV5hHEShDX2LXqz5kQuQl9tYsYpY/g8rgYm4LNllCOQ/l2oxVQ0au6&#10;wWWXGhW3LYl2yei5kLR/3hbmI2BT2huPw5XYcn1umItpFPmlFtK/f2lrXSZ5Sff9+H7NWIY9PcXe&#10;0rK6WDnpCeScXg+G3j9Hq3psST4WVv6Dw4ZIPfX+hCuzvV/M2dfMXonfnibGY/eM39L4Vf3Kc0Qq&#10;q+bPL/8PDh0mzmAg5XiLxlJnKWLf9m40MtRV1CRq22oNIGb+EaTDlQP7Ip7kqGNFBclZz4H+GoaR&#10;gUO/Ar/NCvKs9n1ib6D6TFiW0FLbeWJuZwLDPzigBeA8IDVHxIu7yotOwLDciLRRECVKaY+MVAzu&#10;4wWGAYmlZMrB4wzPI1+6mh/Ubb85T6VRwciLlZAuCUOxaG5UGB2FgOTqDTEqXOfh4YZ9UZW99sGt&#10;pkdD4vKzVSQDnOzMVzAqknWCAK2IaqYmFfcEgHMW8UmPAPbjjiLaA/4OwN8wvVKFtyIkBbqSE1oD&#10;FARNkxZWubKNDXJetvxFY18OXPpVyKhC/BGTDdpL8M5BdmhbzgptPluc9puaGp7WgLvLwO/5ZYBX&#10;ez6LjLKsQFNS5LXGjAkMU/Zk4mQzJ+aN2Jh3ZMgIMEDWEPo/uLK55EC4haxrIv1Ao8OyGKAZB2O6&#10;noG8lsGt4UBnzYxeGNxuofpMHLyz3ar+qg50lZiYnCF7RsSgQKoPIjg1M5iplBVFeQTpfcSlT5ZV&#10;nFq5dsqU+5M20L6gqwCXXk4hQeCrwff23JI4fZWZpGtzdCc1+S5fxGGiIoFV50ERcdm0XZJqFBa1&#10;mVfTe+KkPkxT5H4mNSMxIK459N5lNZhPIAnX8Eefm57zjsH6vb9ozANU/57c/KanP66AVen1ZLLW&#10;eLgEGCKf0ZENM4n9g4MZ4Z9bUl+xxUlZlj6hsRGozLOrLdFogvJKAjszsGLStqcMOC6MjN0rjwpC&#10;ZZlT6cdazq7ayvWTno0bV2DnEUN5DuXC9SqHykhffy7XHfHhR1uvXbjrt+okeDEIGyBWy+3tBRkh&#10;ehFnCP8yBm+M5DtmXII1PAFJb8Af6xIvCaj0dAcFJqgjPlxfkUZDvNrZ+2x0dmHLrEfRFjfYYmm9&#10;4duGDdvzoF5Nx4GE7te0KUtsmyMJDzsLsgxpwslv9k58uHfWm/FoaSEIk4FjV1RE92+GAN+I/syA&#10;9yNGHErchJWS7sri/MV11PI0oChidffr+AlkfUSu/Ug0mGIuWMaPTbJqy+1BQLA+W/02OHS5ffvq&#10;nNxmSBE6K7+O/r7HbXqC8dybIF1KeulXF/GQBJu+wMcTkHdN+K0i6ao30xNFCD3i+5sZCgdNPsQ6&#10;wvh9vYyXbPZh3R70hAiO+w5jk6D3USLvfkadXbiA2YvGzcxQQVlbVlfpsOsXblRuyQ8ajKmf7woT&#10;wRxJ1UQrPxU5X9kdalMa6xbdzutUViQxYRZC/O0v4dswLeXXuM+niUKQk2x9Qp6lz7ozuhKbXjUa&#10;gzZezJK/JTiLj9XV/meVsnAyuTnyQgvK6zrBbk6ga+WwfoWCF7/QpguxaWeNTfH41l+ME80KhCBB&#10;XXgAPp/qD3F0OizMwhIuzzgQyZ7knxxtT6DspT1d7m9V3Tzy8UgOFgstnTQzPJKMuBuj3Jzbwf7K&#10;yIiwFiv57z5evdv8yt5ipqPt+fSb37n8fS5/C17dD033TLzb5WinPvurkblXZt4fffFetqHyxyLc&#10;u1h92GBjaekq5v3hUdJNcazId8wMPOI4xICXIOe957trDYyPLnkvZ7IvBzbbKmQ0H95BPD1se+eo&#10;lm/ThzCzR7cVTokvdGGhI/tdtNaHUKfPTm6dqV4l5gYHFWaCno/s1u94r7S5LbQAZMvYUfK0AQPw&#10;L9xVT+Lbcasis1LixutbKlrKNI6Vlg86eyesfdnmYUc8OsF0GHHwLybrkbQbPc7dE4cbBg65H2am&#10;vq+anRP7Dya888e6gISecZsE217RrtH6AhSs4Qz2SqvxA6IwLusT+u/cZiX5oliofE9B4W1NNPMf&#10;8LjHKJigBYjLFsbGOnObdrXfn5tvdvrv7l8Pju4M1IBsLt5nLq47MZDX4Ou67f21tYx6977Di2+n&#10;4WEheuvZ2qz1tVUqfRIoJ/FeyrC1+cYIO06N5B8NqBhEB6Y5SK5adUYPgdn5WdFzqcAw88hIhY4C&#10;eoELPf1VvHeB/UvCiGCOkWaO7g0LsBI4NDkrqmG6W241MMNhw9ZrqsM7ZZd6ePvhr+pIyxiguGZX&#10;U6wjjaexnN6EDx3t3SVQSgLDZ4dAlheX52MLHUAKvFRlLmHEbBpTbXmaA+stWaRFwGTOCHd33mdP&#10;o4NDDl8G9ZW2h9ePCpzSYns8jZj2+9SKZEg59OqYhG9CogPKNYxqpBddZmipFPHh9jD2OTnhXsz1&#10;7/dieBYJJbYHBnLrIbqP7EIPsWLKGkm14780teb3+YQhhnQZBH+V5u1I8mlDvSZhDV9pDMszIXc3&#10;N3ORclCiZ4G/QnvLj5bwita+tlYy9S9RC5KbX3Naa3G2nhfjKrf249PJB2hYBPrZvHpTuc28bbO3&#10;Xd1hFQWFv8HuFm0wu+fqgEnBFw2yXWmd23voWfbvZV2qYvrUKbtPbRfmfdGwsU9NnopFHc/euUdr&#10;+/7VIWif2r47bPt5VX74T8+AJPc3HkWLksQ8q6ZdaHC4x7NtkyPUekfwdl7Ll97meFsB5Ri1ozhu&#10;8D/Zo7vty4voHbgjU0ktUb/NgbG66JNjBhel0HGRLcWi5XGDgyURH66wEOyx2BcrF8Kf8igYDh62&#10;OoRCd9QzTYewUvBPDgiQ13s71xOiwX5LaIx/6WiZT16X9ZilEIZ48llT9vBgKUOv+FCN0cNSmLpy&#10;lSSxu+f6D9ee8RVDUHQkSdmu+L0b3uAQ9SK1jETlcGTgfaoj8PrpLfTZl0d8ELAp192Feu5aEttO&#10;5XIY7ItEAz5HsWe+hpWcrjQJ+jGKDCPl6LV0KgtdLFSGGaOoGgUgGG9SprQs1rDILAgoCBQGyjfm&#10;B91df7TPiJ45TAv/WptxLCsnnGSYHv7N9u1ktY4je5t9ZaX9hvPU27ebKdnPrXLYdG66Cb2g9/66&#10;K9AiG44FpDCvDKCT4heuqUz6TUQvUx9gRp/EXTyEDztb1R9npPhPc/4mlhJVOtnhT7GXQW1GlXV+&#10;1tS8g0lBs6p7v0WbyqG+pLrzUcb1ZhX0rXKunHqKPyCc2q0d9gxubVUvP+8Vg0KN/V47Q+Q39Fbb&#10;zJTJ3laSljx2I7DnmS1ghJZuQxgBeW+4yiiUX/ZZF6gt0NGmmxvIGvsrNOxUQCf8ChfhkX69/48X&#10;Oz/ZfXBh4XGCxcyU9zbOlzBa2Ji1N2biVamdef+FvdNdiOn1EUB9LDcQfrL8NTw9M6WUZECXl/2H&#10;ImaDOpIA/d9aunw3m7Ff4+6H4xrBy8uhdIgR7me0glvNA5jdmf7kob2Z57aO1qCJOyG/ByEBPpdn&#10;0zEtSGe3z5JJrtCuiiuPeLoia8cHZhwZGdyDmEp7Am3i6BRJRDTY/fqJ9ht9jdWOtvBIgao1+Mx4&#10;C0AxAfJ7if2DskprHj6M8HjPkzicgOr32uujYh36rd9X2OIdAzQnI1DBDqCQIPa3v4BkKayehcZt&#10;+aODsv+OxfseTwkDYoS5N7Pfz1iigyjFKnT16UqV6fppj9qNwoEu+iypf2tJ+tr0FO9uJvqbBTRO&#10;4VXJURd2Fw7I3eXA4ONSiFU7NDTW0q8K+qYPPv4esk2tasE7rpZkpNv5mmWUTOJfGDqC4ZGtBavk&#10;b5n7sXlWfLWYpfCcRoxzSyLp7+cP9ioPSuOT+8A46s5TLE25qTOvRRvG8t2KiJ4/CybdeXI5OGgY&#10;R6ksY4aXSz6nZDQHezZncYWGHAC2AQrwhRYcfCQTgNwXPn1riBXHYfh2DjCMcDyOOsdwc0a2lUd0&#10;pdcppqba9jmgWVMnlOQ7tWtsJeh8zMOevuhDSU9/QZ7b/vp9TUZIcah8MHjUogy01eCSjNCsLwnp&#10;g5zlK7W0YGEW3KYjBw2OJC/LsQI8rPDIWF8UBN3Bu2YTjwV0NKFBR+xNqHl40ZkL8Hr8y7JDLxpD&#10;x6QUaSYB1XRtNccjSdlwGMEm3dBnORO5dn2vhtF1j9Kn3d3HUMmLAfe17pXbaoK164p4Laq5llE8&#10;EKPSbgIfqZUzhRcpAndZyi9iCcLwX3tvLOAkIHUUIP+OcjAz0CmLEahnXF75XWq+lPtqrACCy7U7&#10;po4tjlEkfE/Zn7B8drjZ2cz8vdFt3r2sebMMC9NT+PLbYZh7m8pbEZDuwE0r2XfKsA4bOLNYa6KZ&#10;8k6Xy9FhVpmUGwz6/vUBJcZ7ISHWy9aDBVMAX0IGjs7R4VTKeAOd7htdfmkzXgVj7j+4vDK8JnFm&#10;+owLQCDOxQfow+bJ7JjdoWp8YMqAPhoT2F8ArfNczJluzN3TvwPMkgD2hNhUQaEmJmKduSTnpUBB&#10;fPV5+ZUpy24+ZVTcdimfR0AYgJUiU/pqpkaRiOa3D72VEDIfL6mjHc+ynMzSL93PWK78+Qg9XjLK&#10;fQXr+byTWKN1kSjqoV+fx4KNLkJ4wV4Vx6DN+nHVzco7/W3v5oIhZUCMs9c0gPsxUsSuDbi7bmdE&#10;ezXdpBSHCYEFcrZGia4ITo53KhDS4IbUqUT8JNNciPZ5gPr/afke/GB+uvW62vXQ7wvthQG5/48X&#10;fgPH6FXi6cRkdlmyKI2+pY22oB4g3DYpKjYdTuP8Sg073fT+vyO6//8AXv8//hMffH+Ll8A19xfV&#10;UIR/cP3brs8P5n9M/s/vKAtrDo30db+VnISfqsJ+jD9J4awXz37E1zuw1zEfYZKtnw+g3ufvPiGv&#10;z999/y8M7n9L/29Aic+bTr183tI1efC9u2eq8CZ9GV0tF/n044KyM7mYL+KTcTFHzLfxaGC1MCKJ&#10;YxKQzYhULw5Zc+21s7n7wETCYRtUza5/rZCqMiB+jBFTkmKkp0vv+M3OV25iYbrMQCdm+ZxxyHeS&#10;iGKn2xtApGkh+eVt13TyxzQWpo4ytYucLqUXogyrXp70B6zX0L7LDxmtV8H9btMX0sDkFSVGeDae&#10;5SWo5feR1aG7lKBAWUV2F3hEL5Qf9rxe93uT4Gkw52GJMh4BPeufwRo66uGUVlt6RKqyj24HZqvA&#10;h79/gwM0GaITeA8ACmRAwzlkZYIYfUJEivcLi+vE0o3/PaSNnMdk4kDRcod6KHRAC0+h0t/uN5wI&#10;4Hmjjg9JS9sDbldDX8/+Uxwa4Bc8UPk33N2fcvs33XZJ6vxNQ862SShV5xAU9X7SPQeyRsFP+rVq&#10;iwPx6vwFy7zr6WKTwdLY0AZoxqT26QpqEbthwNodunJAYdIN/jDefFluVUvPy5y/h2tyAuccaKQt&#10;GjnzsRnD8Z7SDXreTrkalDAX2AETpYybaPDJEkXRFcQvpEmvwXuzlSpqGXxADTQbyIXwjGYJ8O78&#10;ASjZ1I9psm/7489GKjV5T+4w5Lfr0ZDpyuFh2xLfPv/tfx57nrnw7y54fQBB9vrC9fzE2GKifMCB&#10;YbK+og/p2LPgJEzAFuh8QZRgo32HsCEa5448apx/VPqeXGGzpdMB13SyPDr9uOSYn7casVYmOtxJ&#10;1Vk4lfQE14JXpubjrQ8/dEn4CR3ZiEngIwenEKwrBN3oRHnBahQy/DKvsfQcZ90qNlOY3BazyTj1&#10;w3Vhou3s+ePCqcCihQr/XPOZ1ycLb8KNpRshAWHn0CIEhooWZAOrclDMtNEwsAMHAETnTB9URoH5&#10;un592qMtE8ox+skTmV4rluUS/pyaIeNgbgsGh+k8WVs0hEm9NUpJzOGz+D0mF4EpvE15JX5hzwnF&#10;UscUrlIUT77/UU6UrgkS9PYmmx00XLA0X5nA9hWhMRh+ldaxgPXkD8de3+Gw44sOnHxFTCYy3JdV&#10;iVcZLBJdisoZsaaA7dnfYk91tMNncQOP1indRCIFWsGfVLudc2eiPdc6WhK9E1a71GOt0/ZcD8za&#10;v4AazuOEoI1q9aZwh3SiX49pThhiSr90qDLDNND/eRhIToHKFCAy/BrGJDqFJJZPExWSjLjbxjAX&#10;/ori06zi0taIXtERyO2pFHeseyAQfYyCp6OpbZuuVUDw5A6rOdi/Ga8R+uc49F6XFeBNo79IP5af&#10;O5kPDM6n2wq/nOqUhPVYvuGw+44GJn/syNr7Oke2tKq/VAXWgZmGryhuFNgdr3T/wakEedp9TUx3&#10;r/3wHJiTrx9augDr+ULoVDcXvfoS/zRwuXLwYC1P0ytviOA4ViYXO5oRiw+I1vEGsG80EFihK/2s&#10;jNTD+1ip78aK88SwVPwHaGtFLdFSW45W07qtsi8JiXQ0YxsOjvUYlYiTyCS5uvudfva0sTFl2Swk&#10;ZKxKmBoACybBO1bHkIb576NZUWL/B9heWkKK+h+wHU4/L19/oV8YRtR4Awd7H2r878T24mX+6fHq&#10;IZrwOBz6uolB+5ZJSdOL29JSCmYQ0b0Ze1eP+lFQ+k4K8f+GbNeGIdsFbv5Dtm+6efS0/Ydsr2R0&#10;yIKNk6M9EzKewqs+S8MMg0CcW8eem/y75KE3kF0lnnANhzaW3G2q5J/xVTn4m337Jx0djMeR5I57&#10;i7CcaflzyPd2hvq6oJmgyusL9+xTvAvycvSG59Wv/sZf1gX1VgRvbdKGCZFcusIIyaawPvTW7gSM&#10;xl6aVD0BipOWDGqoZHEShKPGtFRplXDh9RjpnBqNFahV6mfU33rq4SDp7lb04RKj7PevhYA2iF+e&#10;MZthhMlxoN/hMxcf/Hrfc1ZvDKCTV/qHzMhhOqZCgyP+SSDzBE0ddbQKccRdwqzk+GQA5t2fPcMl&#10;Q5Xa5l7cZyY+PWU9np4OU/aqPKcDcRjDHNf0Hcdo+3nXtlsEK9pegsg+GAU6gTVzu7rKpPvSMsXX&#10;Zvycy5WbfdjoZDVhFaNUmuUD1+fP6S2jhLPF/E0RrfJ/AOxS/wNgP98e+wR3vbZH6Bm7CHvenGEE&#10;9rf+636Ltw6UjcSpIVCW0lKoHrl1sqBgrcm3x7/0QPJZ2bECkR9LS9PxPNYJtacTj+FtjBaSfwM7&#10;/4b30TzDrENygAhCQPp8dRazoSJxAk8gd4cRzt+ugLe2tqo7L3ih/a7JSYN0Iv6U3cNdITB9qrMn&#10;Vgco+r0Q+/V0FVHBh5I6b0m+JuTf8dYp+uy+m7maS2klsQzXTgHq3C/aQk+YErDO1uhVAY/SCW11&#10;qkJuwXnZ5JD6bUWF9YwEXfEp/+GWFVZ8b4JAhrMVSANRLCv7CCdaf/MtgeNtY7Lc0LCT9j7cXTAS&#10;w82kPIavp0upepHUR9lJckg7KaaTLEm+/314P+f+CyrbToJ+ZvUNsb+jDY+u7pJcG/UBxv1tsaPG&#10;m1N7l4TENrmG+7WxOeYwsuUccUc+9OkJRmUIDp3yhpzvdf+Do9AoA8PWBUwYZNnllub3drzfUKbx&#10;XLb2M8X10MakINNqSQOu9ht+dZzKfaFGQ0cp9a1qnuS87XgSGU6RjaqXzxSglldufzQ66/0tVH1S&#10;ctNnHuZGxMK57wCEorQUsHFh5gHYAn0DyoLttsa+UFyNXN58F+NAWXBpb6VedtMvbQOzc14uqtS5&#10;LP8813uVXJxAhI2jnd130/vnj15E5sz9NRtVm5Ka921z6EDAUtnh4CgPBYn+RepU6o9oVMfBwW7Z&#10;N+r8s65TlTeenr0Mdj25u1Ruh48KhhnysJmoljxs5jX0k5o1PwLZmwTvUus/Z/053d453N0XW/oZ&#10;elIa3KwaAULVoyCWWmG1IvXAGxtG5KXMBOwIRYRrLeRTfgujTlN+cECTTa/z1O1TjWB3wbRin7sD&#10;QvJYwQODaGBwzq5ycpI7eYCnlrEBOkIFErWBW5ao7Jc9gvABNxhgDyhAtv/XSvtwvnZOlZL9DI6d&#10;1amm9kSiHpUJNsAREpJU8fQcQPos370tQu5abmCi3jjvc1LS0dvXAuFCNiW0Jwd1kK+UUqm0hoAw&#10;RJmVgcrzg8R7Vs38iW9ZRsRTU0NtqeOeuS/V2PJLXVbJVMWDo3GvGejxjowFd5Ye9ZJzq3P/4Fj0&#10;wqFNHhxumA0zwxhUy20DjBD2wvbR17VdaGjf4REOjIK5R14s6BYo9sCt27j1Zd4Yj5zEwcEJKnty&#10;cXGOTfxKZvlIowEr/0iryI5YJN0QHboo4UerR/taECT/znSCzLe6YmG45JfYvTTU38FCgbEcw92h&#10;0eaYv2LWNV2AAQ0O17AWxURIASPQTcg5IWrm67YCbhQ7bheh3HFXwJgJWRTMFUSwhIKR+PkAdoRL&#10;gW4G6KsPBETlNMVTUhUJhI8wiBNoAz2E7SVLGWB5CBnWkydCd8j7TUJC989qP+Khdglm7Riu+XpK&#10;4qjwfNfFHOM/E1370E8Pi1zSh3WEEuEKp/PtAwQIxrHgaKeUWJ0CNLhvvN8+w40PlFSK2QUO1jsA&#10;x/hpScs8NZBsOUReJ8lIcXB3fzfdLFk8rOGioRSYmplf/KpoBCP664NWBpkCbEzEzCZHf721r7ZN&#10;D1euj3cr67+ed58u90MA6YAF9qwcaX06owl9/UaFSgU37L0ryMRbLKWkEq4SwRiduvpa3FGM7Xtq&#10;ob8AEVSWAMKsT/8bzpz70pYmTKNCd2FmeqTKN+Fp9o5o/1X5ddu1x3jtk5tYZER/ZyCGDVqVG1gx&#10;Glw2GtWlaBclherBWl+Ze8HT8n/QzEX/h2Z+eKBtB6OZl9Eg4s4hUpd5QAmoDx1o/4dmLmsl/QQP&#10;wBDY7zpMYZtwt1bfJPbXcnb1dXaSVP0aOEiDAp3VBfN/nnypkwsdySY1Z1rCM+LXklL5IkF6+Zxn&#10;1AGDTI2JwZo9GoWkcHcxykseZ6bqdDYMOXSSMIhOJcdYh/XuPIJlyhhOzeKx+Dv1Lm+kcoGEe/08&#10;LrvUgKLQY6kCrwxN1TDvI1SHSjFEq/Rrf0ZmZH1uPpPxGTKlXbkxVpZykp+pkThisLN3LHlkLNuL&#10;VxGBPe5a6ZyBV2ec1S6/iSgoISh+pHR835L+ofk9NnP1GB4GH1zZkoXgaeeGBcTN/3qmbaB9kqvR&#10;zZ9k5eR69vrY0b3XXXC63E18u5OWbUq8vU29lDHl5JD/M5u3R9wknpTXnkotJetkD8zO+x8dRqEg&#10;KaYWK8AbftfWTrEyyJ5RGOp0NKKrd9MAlZxsEbAwKYAZett62SwTnh27YHIaUsHO9hq0GEpFj641&#10;zgfsC3wzlY+vUP1n7ZHc5jOHjX3DJCkTzax0JURhz4xL9v+dPf6q95vN9BajIZ1IxRuhjb6NPnTp&#10;VoCQaTluqP+l/AAmtGGse13iRC6g5BgTOOg0wWA+BFMNGoAPXDtHXldW/YOUwswO1lFesgOPAgVe&#10;H/p1k2sFA5ZL8ETa19GDc2OXBJKtVbq+P/EPvWJvwDAY/aSzzl//iKMOEJ/PcLs4Ch9d57MwUjW0&#10;tO/D/a2rhK3cp0vszx6oCOuvX+ktWwLq914hYMPQzMIijWoxm1W40/0wlTy9/gBv/X3mwO8FhKaG&#10;cgujqegK71rHRj4Znq4+FVez1OM8Znj91+L6jLLLzy9wwktKLS/Ozd68VPZLZ0BqV1gbNflo0LIy&#10;fBE91VwRsKozjggUQGavgHzvwTZdP9O+PvVOUa9cWHVMt2xPWXlnfJot4nQoFYLVhcQY5nWkrJYm&#10;fGUdY2QHpPd5RjSeoXfUpVNwRDJserTLxeaEMc8TYOkecMfj7+LyhaP1nPVIIxU/zwBEgoJk/b+V&#10;+DVVDC4U5FUCBFQR/ISY1jM1TRhXnsN+pbnzuDWRG9m2pZ3fvwzZf/JVbXPllche621egyiBi/av&#10;AS8zXkCiDm/+ZnR81VhgU6ZohGX98NzAPsKzyYQ8PwMLKv27CN/kRN3N+iyej5E6+3QJFOUE4dfp&#10;kovnHrftrx2P12mSTAtm4iCKX99FlECq6oMCXx+HXbOf7xo3U+u7KaMs708t0VTFuOZdN5QydSf3&#10;NwzhsXmTYmArmu+NcG93c8r8cC4Gp2pk3V0Y8CefJcsZvhE5H+apGlM5bFFq53/s8uJQVIDjTSt5&#10;N7aw39L+lsrfR3jecM24X+WjY+veM2Ajw8R3w69EeJ8iv54nF9I95Vmr3j2dRqdw08sRgvLls57t&#10;2RmUJ3sPE7Crmic8xTNs1VkCvV3kSp54p9mYh2bB+Jms2Zw+ysMNVTOIRvXLmNUvJ3eN8kgEg+Ct&#10;84+b4i3MPUrlif5F6lAecqgBZdN/mRfg0az2jYYhAEXeePsf+w4deMHm8rQxybLktggxJ8xPCk64&#10;ns7BXgGdEx2djFEffkYqmGlrZxdVyhKasre1zOlH+g/NiG5QNH7ESJcwLsFndpBmUyt/P1t572EP&#10;CVQw8ofadzh/2B3J8Oruglib1AT67Z7zgy/AB4019Jsffm6W2X00OHDYz97O5tgSSldlf2DfxPeg&#10;i3ZKrk2o9omPvEpgHFA1nLX7GmFHszjuG5ddxQZIuA13OISBVqCHQ3MGJ8/5aduXXEIwprjQpSk+&#10;Ui8SF/tLN3twyhFFARfUEXMcCLogLzLphiA3BYdQxeZ+mDvEbOURrFjTAyprw6MSfdRUQ6fFD4iM&#10;ThngrdoxDre1Jc6DEQx+o333d/pOzsarrLK0QEKfgvDgS9KV0OIpL4fzgj69HGqbeQW3v7GiyEHT&#10;C3Yr7eyOdK2571Sv5zam3iIuIDz4i+S32aYEu55t7V+sw9j4DH4Ad3wttC/6U2p6S7VpO6OlJjB4&#10;54v721NL4uX3J5afDcHN9HEJDliY6YHMXMnhXTlUDELV4GdHWHwJPb0wzT6vRSW3C+oPqmlXLroN&#10;Y+pvBi2drVft+WfAUN/RWSaB7gMq5QxJGP3YV99IpLvQ4Zfrj/H5EdbjGMYyFmBX9UD1P7hq/niW&#10;S4hp6q2Yzw4SiJiu3PPDpwTqTgeAk+blNMPYbpPP+y/GrbJvWjHDS//grFIkPhqwhs8WKiWXZ3t9&#10;KLMzt+v8AWHaQLwXSpSY++Fiov5LHmIVV1x/0GfRi/JikuMKHyhyU5ybunWN0Y2BkVoBdLzYBGog&#10;8qIxTykzZMs/oj3aZYUcuhG19/+xVuVegjO9oM3MIuPFMS9NaiN9VmrRXAj1WHOvWv99zB52WJb6&#10;IbV2lebp2TPH1789WnFa5wYfq7VvY7v792FwME5i9l/3Z76pvhWv4+TRmx59ou0NNBbPHf4FuYUS&#10;lfeGch9uw27Qwm8dOx5XF1Zv9+a+aCX8ovjE/3nubKXX1KKTxr25cmJB6616D8C1/vvP7XUo47dM&#10;DPAtUS0EiuYp9Nj3LHiFcqoGeF237T1/dhUYwSCM87pog3Tv4M484XsDLunY6m04Ki4zSeMUPFga&#10;yvxvxEOc151vcKNOr/ya41VFlOros4h+oM/f/7DZq/iRKvA1Cf6+I0gbZX3ekHSNeWF43d29e6xr&#10;hmFvCPnGNZDMjcYt6g+HUEc9fxysuLbU02l69v7RXH3QZ7wAvFjFAzNHBgIczvmtmd9FWrP6+Pnz&#10;23YMwcOe0e6cVzI3vHdecHVW+d6SEDo1Y2QHr0C1Im2e2h9X9+uQTW7keYwvw7twd0E26SpZRuig&#10;PsucXOQ9a/uQBcPx++fD5z73HxHgePiwxPy/peNsjj9SteXPL0AOxXtkDSAYPOJTsKrrwPgunoOd&#10;MXe9pyLeo2QCqsljivrmdrYWCaUaMF2dxzlDnoGUlMV2AqdLmF7nSYhoRyu8c3oJkkCGHfIfTyvd&#10;N/O919C4DZNV1zqJu85c7+ewQN0tWH7BrOkOyZVk6HN672MSLM0rYuo5dzxlvrXi0OZM7qfOnb7G&#10;4juJbWoN8mDvVOxZ0bCeRxhXV813YP/5E8jIwbo0B+qqOdhcR2ykz8kb+MHikk/MYC6GSp43TYmI&#10;QdPcDSXbKtFU50wQTHD4oA7Gmny2hPgjsQvNXAqg8Dw3TNP0Q2e6GnDYpP5cUHAQNG9s6owyRqvY&#10;kgUHE+n+d2neFuQJE9oToVCXcmEwQyc2+pMsPoio4v2QFZCfP1StrY1h/l3E5BXWtkJB0ZovD5go&#10;b+394WD+l7NdEOyGVK61DoKZinO++9ORwoZCKjmH1D5/MxHuDBI3p9IlUw7nGxYfnD9n1ZXXd/23&#10;DTDAtoEDwiTJL+HzcSXL5i/VCwq0VeXx32oTp5KrUil5NV4AM96CKO66T0CXzFP7CVtUto9JUk0L&#10;0ZOzFz5g65YD6MdWZ46NuRNBEyU/51xoKhd5ssJRlojoI5rrA5XvZimb9+zX+ykGEOf67PwovqW7&#10;LQep1pSqx0aZk9KolMFIFRqUGImjTBjUNpD1RV3e0DoZcYryA7+EYZX+qCIRrwbpBMmrt2tDN1/G&#10;3reUg+tAQaZxX/xhvH0usEtOYHv7waxR89OU2F1oComgSM/73la5Ke8J8UJvesl5r950u46jlMA8&#10;CNTFrQK461AhD+E838ngn6nIBmYwf481xSiIkGABf2n7UZnyC46+hY/bcjdZu2OV6fLujWo0m32J&#10;f/T6kwe7iyO3TzlPQwOALJJ82WrkYyPnwgn1ppiNlvtYWNI52vO3mWiKOXcrVRjpr/JM6x7HuR1F&#10;2SKvM2uLpTPb0N7af6dt+Ac/Qc0VRW4P/W5YyZIlB4wTKgdqjhQn8aJF9FuJ+G3f4edO6L0yUtLj&#10;wlzTvNQqc66q8jG1+ee8g4QydnEH2x06TlJK8BCrxodfUWEFIaDLfEMzvykqyyYwkvngSMExDI0g&#10;seg1FzF6f96XeUMORthTfNcB3sSQebdCi9eAujLPd2n3n3nHfBl66fyzODUT6ISsjOjLPZ1uYNyG&#10;BRCpdkS9PPDGgw9So+T5UVaGUVsR+UXfrlmsAypzQO0BwaecnX1iC/3FefTedQUy5/rJ+sn1H1zu&#10;b7yTA1gzRVABr4rjemMURDEvaiLvjvigU2t4/F7DSo9U+eNQ/aB5V2n06p27zVyygCNqDYAZuqs6&#10;fqOnp0RaWDa5rGurCV+6wfLAuFOlGlG6wyP8ZXfYY5VR3wb44NHTC5N+dBrZFO5uX3wXehz8HkMw&#10;Zj/7dceexNeQHru9b/s5EEnPOqCGcCyRH9z+U1cvEl6KDb9ecS7RxKSpUmPE1y9kYLwEbwppx96e&#10;McVJplPZdvKzzn8E7lLIc75AR/XUEoKLG7/FkCeMwJ1E77yZDXXufhATgM5O9WtIvJXeXn9fgaM5&#10;Kgr4ItB4AaW6bLTen1WROW1GictVy6+0OVL7H/52WBqe3+PTf1yDWzGlY5PErwF5Mzwr+OeEZVK3&#10;1Fb/4EIOO17P1hxPZvpT7WEH8ue8jb6whZzXX6hwLJia2c7ghoYclyZlkeAHzP5eG7Easaw5DjM3&#10;FI277/mTR7m9S4f4hl5vg2jk70TpRhDnTdVtfuuF3Zf3Mf/i90PLkvxFA3uDtZG3RK4nlpoaRORU&#10;8jamP0a/s0krKuXiXjfdRNubFDq+ef1ndQlBszFn0V378kMO2xWUI17kayTvC9pcN52zptCk3hIr&#10;mulyUyUFYgSqhUNhCM6PlkjWvT2JuqZVbrssdKBLq+amwGU3CbrGegT8YHw5lV/pFgtNiQk10/u6&#10;77VnskmM8WsojO00GEVRmxb+kmUryx+C19DiaE/2kf+Kf+tIItKTVLcLFpzyberRF3P9lnJNTWzb&#10;FmX7Ve2ebxatcx+q3cl66jtNnDD40e8o+8oavBucGED1Wf4AkG6DVFhbCeRJ0+SmxhreI7MyJ1pZ&#10;45QChONkkg7KYprrfhXkoB/pSFrNvFNtu1+KeRMV/genr8qovHoiGkc/EaxbkIuPVWDTJpRmUeei&#10;Jduk1ES5Xlqfcc0FmB35UsxptDQz23NBL9z7D47Ur0jJjNjjBo/QJr0161XblvDy9LO3lyTBzODG&#10;WojwT5o/M+4AOQX8CqelPfixpkq18co75Xa/xUvHK4Kedpm+39PSdzce/jtv1xv5HJ1Wm3Sbv84+&#10;nWOvaN2wruPeeCkCJjTBkqBgPBwuYW9HoOBWEcvnnvotujYzHINakn9wOnfIZdiNxEL0MKmHOdGl&#10;5uOnFIhOPUNSHUCNtlEAN8YSg4OSUyU79rOq2sfiloF5QtEDVwk/C2WKP3TAA5Cqc3KlT/t2yoFb&#10;s3C7wz0Y62TIaXDNsOkShTPYaEoDIVT+ZRRygzSMdXtNw4vBJPOHTrqWAzmyDUYPuxKiJrt32pEP&#10;ofESdrrQUabqDHnPfkxpE1OBBXOKc4jBZmlZ0RGWIzpP8sjicMuYCM0Ftc/+J1B/rP5TkJZzKOGL&#10;JpRP4NbV3rZjbb3DRMJyuyGP3rUlzc+LzlznACmFPMW6Q+m7m+vXD20wk1PZsbqKbibZx0oF9wTm&#10;/CqzpbwrKKscXS3qlO9IXvkyf9X9gOnX1AxQjUblh6mOPWqtcdMw/tCAH/Qvu8F1BclDI1sgO+R1&#10;I6GJim04qOw6jtjNV1ZUG6hhp2wG/fRAGd4QK49YzBJiueeLURJqb0CBs/fpEUyjbldOHUWDeTZH&#10;++xTRc98kfnOUoZx98NcZxnxjf5MsHVT2S3Es/JgdTDHIAcnvFMIuia40H3W7F7LqbAEQlATv5m9&#10;4vy+JT7TEXP5VyzjvfZPKsnFS4SpQJ0KKd0Lricp+WSfPVeXcESW0d29OZgl7yoQ/ZinbFEA8GYr&#10;0F5fPbai9+pN6kt9ycWn437tJLAL7/yFVYUnvHPKBV+9j1Rwwi+xxSPWq3IvsAVqEktlfUhAID4E&#10;/fhQWsDEOagW0kvyxU7VINLI5b4aSzZtV77K3mo8/i2KGOb0hxE4U2wFKkukXGwT2nsF+NMX1D7J&#10;J4+o+3KEauAoK0lJeubXdvDO2BEkuL55sNai2WdvnJk9GnQLtM95rDQBeDHOV8b8ekty3MGTdWGP&#10;D1xh7M0WUCT72EyOSjxu8ky/X8YQuKnKOnolAXyFTIfVqP5n6Cwneq4QJtslvknuMprq2K5DlHVJ&#10;ItmbjtTCW29vhHU4hwuoN0x2ufQMvvOuVlpijJ+DAbSg6kBt1wpatyFGcQR6P8H82R9DZEOnQbvq&#10;pqsz243sLyZx2vpZAz2NDMixmu5L1jRVcSgY8Y+OXxyfcK314OmKcZjnp2jwnIFSaxsBPEA4VYw8&#10;P+i2t0dtycn4fjwNlsx+QVdy++CbSTV9yuIJpxvCWbZfN+CbqvDS4rU7s8oGkNlKgdc7R1RsPJ3e&#10;FBaWdPYQ5KdZnl1CXT1DA7PRIUwXEd2vfXdDQToEyKDXJlRkC5ZmWptKdaJ+kuwEtb8khU9ceXBL&#10;hqdbP5cLVd/YHnesi7s6u5JB57dkwDZ7NmnGjVeuDsoFGX8l/D8JhslvHOhTrM/ydr095ItFcFKG&#10;6Kfkk3XFX04WWg+T9fBCYPDuJ4ap1DOOsftPSZgG6NnVobj1Ajr6OrgLkQ7VDGMLBR/E2X3aGIky&#10;1CuyJ5fZ+b8fSTO0roYMhd6S8/uB26APdrKz9X6blaGlP9M5KrqL0d0s7udypqXdL3ykfWeEtDBM&#10;FOgNWz0jh7vKGQWSf0iIICYPpOJx7Ledm9aj+wrddmYjhfAg1hJKO62fEmhXmrNqOdwYxf2kdo6r&#10;JCLw0adSfSfdgdl5FGMi23KuTHVW0FW5e+3Gym51yMwOh3sjxCtXXWZ9f2EDT5z99xMgvCdBln6E&#10;G0gCZZMhHw4a27nXEkuS7xhC+69AyHglc/kzjqiZPg9gT5lujke3Ya31QpCqTlYvnT3cfRsR9eB5&#10;3JkqwCd7q9wyUA2um+rU/2NK8pD4fP47wDkQn5Lb24JvQGWgBYxfMymenxm8ysI2JuJ5J1bCoKeQ&#10;ry9geFNexC0Tsi/554GCmAbvYN56GkiNLjeRzgHU4gIHhvJAzUZI+oGV0rDo9ReP3ljBBTS7w66s&#10;PBDHfF8MhkFqAFcv89f1UEUXivNZTY4wUFAXYorW/j4mnTqn9SW+spsgQQgaxLhpQdypitzZ+9Ha&#10;4jY4ani3rYQq2xu/djhDwar6OW6hJuy6tqir5Ni0z5b4DfGgFofAx+A13UpmPc+/2/17q8mIc+uQ&#10;p8t9TrEBgf+4P/nph5XLP6m5nUBA9VbvwBZJ1sGWEU6VTVzZZPYu6VHbkicamj3NiRngu1UzF4kl&#10;07MY7NIwD2u4yYmjVWPl8wd9OigHFpVmTQsIaDWvaMTX1BO5+ImkGdeJGI3le3C8K4D75nq259Lc&#10;d+CT1+jGCAZxlCq09/Z9WfXsOnieGda6d83bk4H567vEh9GTp3ySySgj0TC56/F+EgieteCVoygj&#10;V+isNdeGlyphWzUnXtJOl+suFXW0PIY4NZHZVK7KqyNhFvmXAGGc7RDVgv/hbLdB/nRqPS5ln1y1&#10;W7s6u9uBbcTs49vWjV21X00L5FYtwF4XXJOylItf/c0s/xbnx+W5ECl/is9Or7/Xu2IdacspaxFe&#10;AGAMOir+BmncksDI+cWiVsSpquIh639oU6l2/2wbCb6hJb/Kka/uiyyeEHfeETIlfprfNAPPt060&#10;mgy1qqDFXy/AcuGUfPX99LlmQiBqde/aBtkb6J06PeZPakP/SzoMNP34QbwkinCUZYg5Xdy/vS2b&#10;sSzjjEKGdTd2mXMTvACqJCPpFPhLJNkhG5QqKKA+u/jgEUolbqApuMmzATCxhPWww8pfCiYesNWC&#10;7dkMcWdmevbYP/ujqCaYcq9oNSc3fkWHLW7CXx+RRn7u3oCekDooc8e05qm69LJ2Im1rEtUFeN8r&#10;yuvJKwR2CvLDsgTNIOsnhqavUlKvFVn/4CShTVCQn35OOtRvh73eiskN7N4+0xHpy4eUYX2/bckT&#10;U3QolRMy44vrD8sccKW0M9Flrp/UfOC58PV/095SNYUHo38NzE67DoRPfrf8ukbIfkd/nsFFyPVn&#10;Yh+4vd8R5CaxkT00KQWj5csZdKdekIDdmvAuJPv03M1V5295vAmI+C9BMyfcZQ/UIBMGApduQlxo&#10;ffoEnRog2c5RR3plOXXovPSBRNUzge8t0Z/pCdA5n8YiqyZfsCJcDSxdbp4xcVhpo3slrR+EPVYO&#10;pbDesCjX+aWSEFlC0Ykf35hWB+we6i8C9VeRpTogILj8W5C7mLI9JRYqdbBlXFrQjjcF8CZ9f8JJ&#10;8OkFvTCCUeU9DJW/B2uBzdu9iMAlWE/UipA5AqTmuwxa15FW0p12OYaKklJsjmDmslhJBdByar38&#10;ynqXcp+bEE99+7Vi94dZaBFAf6f2h3eswODEU44cz1u1VxAC69vXQ75t8S1XzkgAcjTJz6RfxSYB&#10;OEDYyFF+YAzPHM7bXvwfXFFVZeQ3J7MTFMhq/knqjRFFtPUbos2JRGZmsYpvEw3esZFnIA9n/56Y&#10;36qlH6h5IqDfpJty5QbXXWyYBq/7ZhT6sTAqZ8Ah0G+zLN9GOfOREJ1nYHNVCQNM9WWPwv5/GutG&#10;AdNO8FUUe7pInU4szGsjgPTi7hBAVkhoFh7xc8+mGSzr7qMcDTgx+MMXt3uirHjXlCMbv0jHb5Yd&#10;U5M3UJLX9XZubCGYH+RvBDdxTolSN4UXgRZuQiG/z5TGrV4GDRUMkT/6Dw4WTNiPvjcMg2Z/Yh9S&#10;86QtNRZbZNURgrQznAS6uIn8/R9oto7OXNL7WwSgCFNXXOV666Cf8L26Pgtlxquz1wuo9Hvz2bXW&#10;6N3c80qDyex9iB5YXxFdn/+dvZSOQdpjzMddQ8crmUugdCo2DAMOg2ZHzcUau9DHW7KQ4GvJImF+&#10;21cmcSrGSUj7B/e1cKy2rwdCs8T1akx0iin4LEfEgdWF1t7trN7oyd40vWe2yukCyxnN6tpk4b2x&#10;F+wMOKfjG6XUDas81bbh0Ill341IHeIvuyy9jISXGY0pKkodP4GLYeIdXvoxpMoVg8byTSiHNDX3&#10;P9FLwkgdG1rPNOryKxvo7aqnTelbMygPWhJMHuyMkVrZlj+6dtKxdp+YDecKiyLLcgxMzc2LLpg+&#10;uWoY0HkKC0VfZlcAkmQTfhqLbsYZE7uMocJLWlz9KaCXjudUVquhEslCPzWmPEXEuO0cWwFiSmWh&#10;BgbcKnvObLic0ahvgH1TmxCwuqisYt2nsq2rHnBA5GjG3YVY3RMkUxM0eI/pKN7UWGn7L3b4/+Du&#10;/K4tNG65Q5G9N21V153p6t9ZbPbSzDEwLdRWw7+pRlfQzY+M/aeLLW4xgbZLVxcsV94i3nYwuZm7&#10;pLr/7O+Dl14LbVozkmppoiJ3/xhZRK+c3Zx8RK6Y5P+IBLN7wUSDMFW6ejF2n+6JeHOe2uwTqxks&#10;lWJKF5F7aQy3lZQ9KRyaQKJI4PMJFgE0+hIr5DoPS0x1d3/hWAkk4hjdDb5sX1n98ZN/4yJ4SQq+&#10;9bpxo/dr95RTneCujPLOzC4O4Z/FIfQ63XfV7/ZrJAk8i2+Vt2GNQLTB0txd6MxJxgSBJ6++rqph&#10;mVFe7JltM2w+pp/2lk9G/hRgJdG3sLUFmZWo8+bdMF6fINoL9OykuTLeGXv8zn2RnevobvM2lfVX&#10;V+ix69Gfd7CuPrn280am3SctGY+q3QRG2PMY+HINf9pshJOtuTSl9mZ92CbX8ZdVUt7VKnxS4WPZ&#10;6yLOc7XhGvxgPGNHU/g2+c/QZo5mLa9tXXkYV3+1eB0anORTeTX73I8FciEkN+YVU4inpP8FHxsL&#10;o2VXucNMjQSyb7Gu1HvhY1/zj+jYaniVyOK0hI5eaq7w9cLSkFI37Zy+/2zCjfJ2NllPLmw76Kny&#10;hCCcOTf15z39FfFzhlX3ulr9Yc8Z/U5k71Ubp4EottJkJWWE9DJh3xPfltSIU18WWhLfavGOzDt6&#10;6r9T8CgszaiNkuxE5Hd6AnWDysvL6f+7QKDwzQXLoe2bZD4UtG1WHLTPtYEl1hlXzl2x2sooB0NT&#10;TAZqQ2F/YKaH7Q7yQfzn9jOjDIcEBfT5Wrh7w+XM8X1hT+2ZNQaMge3XB2dqmIDrT3TgX2t8o73L&#10;Eaa0PGbHnfJ004WM6dx6m37Fwr8CWZDofad+ickMH4cLjtEpR66lbvW2dbDrIiBmJMVuTVAsSr4T&#10;AmVd8KbmhwfoO+8ptMQijdzqacQN5vrZEywfs5dNoKBaDriQ6VD60OuxPKvqsH+usSRI/cb6Lvzr&#10;8C5pZ0K2ZIOZ5aGsB/lWGbjhdz7ZxljnJoQNZhzv08AWG6AMcY3KKaxeEcNKRwK92TgpdwhnWRfq&#10;5XIlAnE85SnHDGuMYUlfjxXut8wBjKyiM2TiMQP4jSrlPHTDu/lkfxz7Z7UXO0Fgq+OG58V/cN1K&#10;P8SfRcBn7v4ig4qYJiOz53iR/KA0IxNo9opV89r6uExyTrqgqwAEJFrnNhsjvHZapd7NiplBAnMr&#10;Of1/gdlMT5ROQeNnyXjWlY1kbUuq1K2kSxV7JhjhwB1HjWOYJCbM/Wzw+mTy1CG4xsftXmwQmSEV&#10;enfYccaz27H49qe3ZY0EnoBffxsghZK0ELGsZ5uh9CqY+tofYTL1Rh7IBTvdZFAmCxV53zFaV1ZU&#10;GJ7Y55cE0NcnSN74Ll+9Ol79CmWpiUPWRkF+G7px85zCOlgkgOz3KLm7NXIRH1tCGnbexnw3d4fO&#10;Xgracd/brlNa5fim47Wq1r/7I4P+/SdBlmbvCNpuehG+qeQTIA+VbahxSHXcj8pCPSTVNAKAcEzk&#10;LoCf+n03MupqgA7GU6Dv2nzOfpN/+mngl6++wE3XasrRD5sBopc2w8sdcOpWVoerGJXykTEmjD0q&#10;ut9/op0KGkK7vSkKF49wHCscZp4e2TG0Ma45qG29keaHMGoAiqEnx32ZrVFxA4gpH2qvDGxagcFl&#10;DEn6OhyvyyOXxAaCICHhxJCtMv7XgxmTZJkzsXcxZs1CigExwKBlcQV4h5GYLIwNEmwehXDYbDiR&#10;a0+A8HSSVBlopquqMLA24VQ5/MHgOF8Pds2oH4F9dJMIkXpF6u2ESS2aC+d8cJrGmoWzklr7M3Js&#10;+h453Ygl+0NHtwXgHe0Qkits9JnrSFDk6rDQnmKk1fxg0z2E1ztH4l2XgMy/d4fpsfF0+uW4fIq4&#10;SfmdPF5LYR27luFd07qwp8pmXwYm3+oyg2YM3bYX6Lq3VET1aLIDoPhnOlsGIzEomnuhD8SBNUKg&#10;LOCHLIoaHtSJ08mIE3s6md/vzQeYzREvLxvoX9iiGMRPVwktuBWuxHFlZqQxdYEoNYHbeU0kebE4&#10;OkwrXd23o5y10k98zi7+mZF/NqasQWvd54Irzz5THGcgbbu9nMCgA2mTBugFr7cG/6+B9uGFAYTy&#10;zwnnqbF6S6TgOzRPeXRhddY3ktVoXE9vGSfRQ6hbAr0Be0xkEUWwQ3yZ7OnADsl1GtNKe+v14W9q&#10;Zy6uA/sYVFdtu2zGDZfz9lg8kx6e4qUDN0NvBdg8dnx1GjI7ZHYTr8X4rUpPjwDQxhwCG6Cra6Ad&#10;UrmFw2CgdLmnJEtKr221wBoscWW1QcTvSuHmohGwOyDPr/BJeY3n5mGEOYZ5jHiAmf5xtyl0vkAs&#10;oL6cqMmtCRzu2HyOFdV67baqAn2elQwkCFiQrc/uLKEI4SFdUsWSx/AAajwc/BdbMfbIrXSaxroK&#10;VBcorYCzlWGxmhxRc91RfNLeqUk9ccPcNzSlMk8xCY4Ap/ym3yb2jkMxHG+KCo8cXzwuzUD78eze&#10;zF1+AwReLChMkaabtvyJFMNv+iMROkq3ZRNeuqW8z0uHwn9aN6XF3mWMRhSQ3djeXKH+gf/21xUl&#10;7HGzRhbEMM4vuPv409M5XaHA51B94+K4aGGX7RF2hntDvmuur5sZgnc5Bp+QmJ81GM7l5YIFJ+S7&#10;DjEyU6rHZ+jc4jGdNX/W/Irrna4PKIWtxn5SwKMV4tFUfSrTcyPPJ/590mYajGOiVE83AosSCnR0&#10;mBBnMdyOOOdIA9rb6VOaubn58AXDjIZd/GAWj6a0NpllMqS8hF31d3ZEX/oyoSQ5LBmIZ+cfHEz4&#10;AqOBH93MBo3UZGhjaXUJN+Qbn6pctlx29oxTH7H+R9J+GxkjfsoOVbunU1XyNZnBjPLu7NhkEc9e&#10;UI37W5ani3BnMrNS0tM9FUFdikXKnfMt+JcAyT5eCeJPGs9I6p3k8PnKF6M5I+J7SR0Bpkhp/sWP&#10;EofGaE6wg9cY24k3C+4fXMYiBkzjQuHVt8Y52OVmE1r2EDLl7enpI9G+59jRgzIIeUCNYAo8alg3&#10;eV1yqaUUdCh/r1YmbV/zahGNJpAA11sq1fNfklRr+B+gZ1oCdvdNDzLz8fFBQkAlz6/BaH3lpJrq&#10;Vy8+8oSeGcXl3E3HAcAawvnB9kU7Wv091ARc1Qphh5JRNm7QdSeBKe8O1IDdwIlpqgN3Qg7+evPV&#10;nG92QLtk2lDRy2zNOb4YBUK/D5F65ggrbMIvMWQ6n43vWJ0S8mMDYduw02cXl2V+IJo9PuEC2N1N&#10;CQ5Hi4b64O63UeC7nyZroJDDj46HqsegLcf+jl5IBDnHDHSbF2KGlvdOecI0j7d0zLvHrDZqJmSt&#10;mh6kw1omF0fAQ8AtU8pMwBruULubqMFW8HlYof8Prqdwg4bmhKNLU20p3VcnRpH6uH4DcIHvuOTp&#10;qkHxd/GNn5GM+ae+bM6g4bQBdMEpimD+fOtkCRYRvoxy2ogxfwFvE6eVEIvl+W9mUuiFs04aJ+9p&#10;Jv7zdL3VSx8kBfkYGhHIAeOtnUQDmCGyhGqe5BMJo0qBCQlcDbaOsIMYrV8gfweRWxqp3t/R//35&#10;il+3T+kGxp+GGbs1P+XcE/Bfq+GVjzaHBlBIOX6p2sbPjE82wBGfQpdZVt0i/HFJiplBknC4b5U8&#10;8375QskhOuxX5o0lQhuL+gs61I847z3vH4Os72hiaiw/KTH0tnHcPh9uS4Ddbx/S3YieQBgj4SVN&#10;m4LPRFULUneyLc/ezT9oN8lE/hadkwkX6dp/PWOOH8qvkV3rf08P2pW8mOqU8MWtqfk2ZhZh/8Qq&#10;zp5ojORA8GtpQOPY9NATqYcA13jJR2ZjnMLiOKA0J4xMm/mwGci/CQcZXAdbGK9HNN0Y8I/yY7Vk&#10;Cf78JuKenUlvISr3jtjKcp6OExCDomjvqe/GLeXdCEO8KhSIeud7ziqxor2TA67TdNJoLv/Z/TDT&#10;ma5YmidM8hLQ3ih8T5PvsIWUbWuSy+lzoVKwxkM5NngeWySyxaDpeu9sRSiimElA21EuWbrlCucM&#10;411r3N6U9rg2pMKSPqj2pkROxFt480gT/wo0+CwaREApX3nsbnga7tRWMaSlUKpSlV9iHlyvd9eh&#10;TJ2BEmUj6iuHe35a7HWATEORsjxLqTfBHcGKxCyRjwJ0y2pMx+sJ8eYpNEtw6DpSeL81PSPxA2j2&#10;xI92Z0NFgfqfsxLUEZeayyNFBpfUU2tqKWxO9/r/KuiXUK9VAh4Nlla0psSyz31/bI6I/4CcPxTo&#10;Xqn92ETs6Vy/cP+82Av9dVJ5PlfQnPFcZ+PIQM6OOCesRA+jajqzpqH6esjr1zazwvbl0fBf59Yv&#10;XpoBsQhMlMzceIBIQ2MWKrZhGNBOR1FP58RJVND98X1WzdOc1m10eM0PDFWHyoMj8pjdjHVle/7s&#10;ffAk10U7+Pk/1PWRy4Xpc2+ISeWZr2LzqKMSEYGqOz4DDHT9CVshy9fiv2r2PxMnYoiNRBt0how3&#10;nb5O+jfjZx2qLUfmg4IMWN4E9c3yTaizs8bfpjBpOJaVTWtvtyGP/uR72BzrDCyj2Cq5pNo+5wmB&#10;fJvElH6F8fVSx6Z7Zu/MGshkzADySuR+KE0fe8Or1XKxUV6UOv7L50CmHkvlFDfK11BzolfKaqrO&#10;Per6SeKU4Xq+jjWksm0aI7V9M1OP7pyY2Dua/Ryi6oxU2g5bo+xZqnqWjeaq++u5vFPB3KJ/uwu2&#10;DckqJbhivzGuoed5/wc0oXns5XRDAabeYoS3EDbwKJap5O7coO1m56P+gchl4Um5c5K/Z1oRZW40&#10;7qZ1lqyd9g1KEFxpEWxSbV8nX+oHFU2uULbrRYpNBWsbh5kcHKeG5nAYvlu4URRy4NleCMfeVfgq&#10;MJVap4W9oZI2bapb4/Ze5b8BFolwIyuSWLB++kWNVU3Q+JIiGZ66qpGy6nhyWEwBnpo0hxeWLAYk&#10;sdhd2rfTvK5hWtMNRL7E/GOA1ISNcsy9qQ5Vc9nC7v7Gxtc+t7vshnLanE/lj02Wjx7xZ2Z6EabO&#10;dPA0rOTk3L/epdVRwcRuLm05ZRrRvkNlA2TXv/YQZi69hBNOXv6XaOMM8yeQjlOEEazMrhy+zF78&#10;dmtx08IadXxAuPUryMoqRLk4f3RMfRCiPTvgPwPTPXpdtMij6i3ISCvYGntKxUqhQcZnYI5YavwT&#10;WBAgDFz9Fmj0WXMYba/go8o67c4bDe3tWOcDL5y4Lg+ssXzlGuIRmg+ByHLUQj7WhboGVwVj9KZW&#10;vl62vzZ5r4rL1VaOZbVfE4qoZvyiN1+g5O4UcXlHFtX6/fitCEZUgwUqJ8D2BcWO2a/7vqS1vvUt&#10;znYSug1FVXRdKe1wskWzwxFPcTTWTT89+NMq9zStTvPyoRsXgVdF2vapPt29W9Yrao21HJ0t+b+T&#10;TfPK9XX3Z9XlzuIG6IynAYknxYY+WSmZA/KGczm7ke9CYskTI72cBNApxQ2731NuFTpUPOfVsmbq&#10;aqhq6Qza1JVSH137wmWVVxwNirh/k1gvcl5fOz+7Pp8/8y4AJ07dEvvrE+e04bmblKPjXHwM3FzO&#10;54iyhL5OoeF4XooPfWK+GMpTSKv1qWO9SsaBhUYkNcNAIFRUsvUgghOQsiNRtg6JYa7e0q/lZYxc&#10;GmsYahGmWIVOhGWehLe4K5dkiTit0PyCuFy58rXS0vhCuNobBv8qO5sY8L8+QxX+wujwF9W/rs9w&#10;VEwemY7BVUljdLI0jcGE8+Hvw/vqd1/YRq1PTe8T5tNhqrl+lzGqulT3jgxKAUXJzdc+jRfUSd3w&#10;SVvb1ITDexokv8mNw4FFT4h1htPrypGD3Ab5KdN6o7tYfy1FqRJTwFHv7183xLyEni11LTzJe0rn&#10;IdMkDjLUhldsTLDKHbZy/3ceEczhIz7A0MtZARTWk9OW+Z6sEmISqCDOvcy5AV5Ik10WPmJKF8Lw&#10;Ar1NufuZdLsObtvD7FEdLcp+hg2CTHzJhabOxcBACa/GHLG7hbSX81ntgHgnWyDCByVQx1KQEWb0&#10;CZYyhmoq/ldON2T+4R6OhhEMTbLAFPh8++gRRK/QYVd5fC0V2gSVAJECtC/VR2OquAzNpHQuWyX1&#10;bgglqgXJu9BZs6JBtvSOwWcbPNeMht6eFb/eVfHvU0K+ls4/1un5e7ZnXbawfj7FnUOpR1LEpo7x&#10;6tBIklGMOFllhdAqLUbYPECgXW4lAoZgu9Vj3ZSm2l280rE3ZXVgZQXgkQYxSjm6nCbbChZNwT4M&#10;yfILbu+taGjldud1x2XnAUhC+6aCm36wb6s6kabf47j4ISsAHW0c7A9Ncrd2A7/2LJj84SzaVbPi&#10;0zG/Ty64EsoENa9EoMdJl1DA7/lZbWU2ZDchfayNZPk0Ka3+D44LM+L2tZEqR+Ns4Pgmizr118/g&#10;xJx0Y2EQuBcq0LMaMDi6GtoKe9iyRy9Z8NZCO9ZC6J9BznTI20WosMJVvugPEq+V4SwMshZf8Iot&#10;IQEbUF2EPEoVSyYyLGvO8Kh8755PY6LDxMhIwSfiGOqg18Qk6SBBKhmLIPMiXrzVtJpzdbQDz17O&#10;Q8cC8KBn4HHB9Is0cHM5xc7Mr1q286+JbZNNY5MhZWRjEq+sJuluQwMgFduCoZSmR9/U2+ckuf3/&#10;dOk+u5WBM3JSX68+WAeqkG6pNmerRS+ulvCqajH9TR7psIKJUu5Hd5dVyVPVx1cMAnvU7QV3QjuI&#10;0kn3NqFuIIelKU9/HmpVmJYM0XJFOGMYRpKNJ9DW4BOXMyEOmHlOJPmUkCuSrM8XUbYLAjFmCf+D&#10;I+kCwBedIFRNAr5AcoD5pUXSBlpahkhqa/EnnE37zUogQtKECJUFbRa6PI2nXrcP79zIBSDXU/zd&#10;dnsgle7kg8Pd0vujnMbvAgCTlTsC29WAB+oAg4BO/5zdQNqDXMBCidmr71kYA0ATDjuFn7XKIcuA&#10;UXiiKtYe5mdJwxwOx86SQPr2jnlFhbo57VSIMMOKlfWVIZHrBWNm+Y3j7RM5XNfHRHnAMyvjcvsI&#10;508/EY2EkZgD7ylQ8BfdTtt/cFmxm9iW39ANQJbx2cwLS+DJFVEaJd9O/Mco6s92sEK5Tl8rfFkn&#10;o7ZMX9fi3fdKY0BZ2nxxs6WBTmpdLcXOjxn36/plg4XK2mEdlh9NRDrBGO4nr7VcsRJjyFN8rg3P&#10;TaM7wS1QoUm2KdPWp/DNh86Ce+Lg7Uh+8Ra3JzzLgCyO6rER63SWNOeLMyM8WE3yHzJl5C2WmDTu&#10;pkFD/mI3XnMxCyelSk0nEBjJgnQADraTDf/gc/Q1W/NJe9+JptrOtg+7vUC+otu1ATfHriXVMuPE&#10;aoPjEKlqv1ExNx75eIa8jNL0eI6XqL1lmd9crD5N0fdHP0GS7wqQJ1NzXBEGJ0zGZXpRbCd1IUPH&#10;76GX1iJgOl+uASjz3Bq+hOziAZV69QLUBLSYRqSJObImW8L+LiU8obFHubTE5t53k8ZsNJ8T4820&#10;nAcrzPtwwCyzCN89DlJM+tkHpzLrNeKFJG9emjP6JkFE2TnJjoAMs/W1wTOBBSm5VECiBeZXwCLX&#10;buEPDlepV1oF2yU48/X85rMQ3/Tlqg1Y8cVTEsuHhNZtdWUDPvuhqy8R+MiH6+ZLXvZgQCx+aLzz&#10;Qnmy6p/6R2OeZ8O1M3vRmaZ9pAkf93q1zbTtW8pRZwZmAeRXp2PycNKKqCbHVe4GX133HSb7P7g/&#10;zVdX3yu/W9ko4KBjQ9enKwfoGoLG9ZUWVLW0bWqY37L0VI+fxQmpijfijgUQTQssZHMMMtxS6JU4&#10;HiZAdTb5JIeVMCmiSRjYTGj12DCV41lnKgxNUBCmQrkB/KpPGRBXaFmoVgNa4QHRKC/I+3fMJQRu&#10;l6EusP1mRsA60FIO6BRjPCA6ku6dph8pPjg8QDN7tCtFhqkuhkTy4hRxx7HXTF4aebq5bdva0rXV&#10;CZTbWvRQEsr7CE12xuEFYKdveFsIDpCxdxuAusXr0L1iGaTiA6dbCnCwJ16CxXy7xuh5x1Avb/V5&#10;dgoVyA5KIr5+gERW7u4Xcif7uvCc/mB0tK9vKJC7ag1U6eopd6Tbw5e/WnSjeOU1s6n3FeURju4a&#10;LvcIVWf7MdIDga7CDoqHYo1wt8sLcMxOvzzFRLMi76O++M5Mu9YKW59N15e3AvA/OHeOtoE2ky5q&#10;dM1VIZPK+CSF9pUpPYF4fDrFOAXjLWQRQ92ETbOvnTckuplGNZPABrklNV40KqnQsw7lOsn/qIow&#10;Y1bexlRxc+mTDLsSnAdb/m6YGZDFLvleRFCIfFjzAgGGdf7u3akzCKO4pkR7M3V9HSVNZfcaYPyQ&#10;IggzqyYwr6dHIJZEhGgxHWdQf8plgslb36KscZ74IbYCcEBviu5hFa78+OpDRwag/vPJV3l1x6bq&#10;wtgXrLmVf3A2ODdwa0gLapag7t6NQ0H9yD2rHNuOQPt8v9fT4CkQuIDQeapKW4P3uW16tJRkKX1q&#10;vmuIzFigda69h9DUyUkFQADnxz5ZDINcCeL+Lb79b5uw0GKu9BW1L+UHTsiEzSy0f8fT0oyaiB00&#10;eUO2d8ZO19OFJ/gWIerzmVxMvV68JZgin7Odcb2qwEmy2ybVp/8APDW+OnqwZbCAcpex+dHGHcv/&#10;/F74MDXLujOGBal/URZ7u5NkulzP9gou7FLLTk843/1hJknkshRAOg7QL+9vnP5E7VpJwzCye9VR&#10;c5dlJ3kgFo6kMxFItdNCmhH8VJa0saWB5tZoPMrT9qgfByInGmk+I5aRaTwEwUoJUKtfR0/XSvNz&#10;KlQ1YPKpUXCzT4codcu8NFnRzAR/ClCnhgNDtF/rVXCwX6mJJawqKC2Oi6eU1uuxWVunkuzmedWp&#10;oeW4nOehtQmy5pruN8u9HVUjC9lZf+gbhvJgjT4xbI6epTbLYk+wrlW+ZUvn76X/pbPaEDSXXjcw&#10;8S4WbU0QwgdpjvjS5gcX5Is5iBI8hpFeoaU5XSZ6dHZSw+Be4cPBTn5+wNIIbOwZA79W2E7BtGGc&#10;3DdIMU3AeB4zRASCKc/PwnbL0+w+uW0k78kHevvOwkPfjfSauDWFQSthu0qXaydw0UkAVmdUhuM8&#10;gc7tOXLXLsinWnndvQcPjp7iSdufmU2CMEc1Ty9eZTEkYc8QTIUOCxbYV0AtKbn4o/qANFju2xdA&#10;uITLXN3Mn+laoi7c9Zr9Lj4CvUoDItx2EUqo/subIKOiHtd99G0ZIP9JsPd74A8YHp5Y6FMrU3Zv&#10;xUGeteHOl77CTuA1dwOtb55LaNkAXBOPo1M4+ehFPhc12dsnp48hhOLCTr+v+afYzeWqVVKJVJrr&#10;aKnBI2kpcESYs04YCNi8xZ+TR/ECU3JsF/Qo+h58urYa3O6/16R6RXleCvXCykv/2GOOh4AGPe3V&#10;PJGixSFFcCe9QykTg5eqwvfecdeLRg6JbBMTjKladpfvMl/YyNjttZLajUmMex94PTs7G+gJNTei&#10;eI+kNFXmaKIGDVj09DItmMvxqdcgBSlcsKBYUDsfEZdzzCf5KVRXOmdAd1d/B5GknE5Yf/+2zgny&#10;Vgs+R+Di198TPdvuso77YXLqYQji3hCF00bn7NyThVoBp3qVJjLnqhGY/xRTFXbZdmsyxkX9zdud&#10;YNlwp/VagAlkVEKv4flfwOUKO6f+/wO47PgfcFnxLif/XgOS9D/A5f6cHNv+/wEuA2HAZYX/E3C5&#10;+T/gMvKy2pjKW1X8k83YBiPGPzi8hv5tfc/wsrlRWU00pmogcqq0X37cgGYL3Uey9hZKLdNQEczI&#10;FKeWrGJDy6ZLruroBUxLylG2wt6S/DfV5Pj259bOFLaK0Dmv9e9CsrpbQr6aNtu9i4f02+2u30y9&#10;7kCPw/F2rvP3B6iyS8z4p9poxnRKNW+x1Jn63G+wEbe8MFmt7IGrZ6syvipippcAZribfmWI2jLF&#10;jHSqe8VHt6ooHS2r1t83VsgZIiNb6772tq0DEtveLWpgU0mFiWD/qQehTOfkKocgkodi74cf+uoX&#10;fqgrL20ECWZl2cIv6Fic9Qu4u9L1J7X1tT2ANM+USQm8sVErHk314Nva4Xi8xUCezNaOCQzxlDHd&#10;NUzEGa/hjDqWTGcIEMZSFkZqa+htKMyqCwiqWDtz8VNWneBP8TW9zmGGtLdnK5NO99zM8ebY2/8P&#10;TbnOs/4/mjLALk0T/tG+MCRix9WFReWdVKVYiiRjtu1zmV4dMYFhy84bw85rsLWL0HNlJFV43L77&#10;6R3c6H5O+2YHlIpwecmi18J3+QcYfMZx+w+u762oj4n+mj8L1m7pqWh/oPI8wh86ZfEmMOBtzVAX&#10;LLzV0/0z/1Q+VYzdw+mmuFf4D273Q//OAI0m/EyusJUxa4bOey1VjvfoKk4bTtKB3CRoWH2rOKrW&#10;D20gZCtUlBOZqbryvhSDwE+Q2SN3xvUPoyt7bs2Qs/bfapCKSW1glNX9thXq9kqYPQdBwVK6OoEO&#10;t71vbY02EroD7U/PhvTi6JukRxBw9dZyPAlX6fpEotUO0zqlkrVaLtn2WZhXdymC3V/HWjm6glaK&#10;cUYEDm61GXnkoHBmATLlin3s3G2CVpT43L4Y3AweLNeT3ennerZs4lVIWEA92j5M4U9hixzhoFoY&#10;cEBTSFqEpc2HSfRxnLWJs9IhLqWOLIN1urs0PsgomrFnTex8/hZtTDFqhcuBRUA3GBmBY1GRp76s&#10;TgolC7zgsk/1gAiR7G7aF/gkmWz0tv14B879C1xjNuvPbj9Y+FoxqfT5O2rkbrA/rzRi98i7auY4&#10;FbiYepIXzcFwirm31A/BXvAEAC+mse8riBGcHx2bnT3h3Oc7Hui8A7H+wUHCJAtM8dEkKryUn1tG&#10;9XI5Fr5sc7r5jyy1126v31SJKm43QtV9DrA1qGhlAXzqmM0qSDNSq2p+sCO2lGvk1N0tJBOWkJfk&#10;QYOL4uauTsO5PwBA8lJbZ7jp+3B0IES19zFknbQxPHYPKvcpxvJOYmb50wGJ+f3dxuDuQEaw39bi&#10;SfkGoKsm8evfBTqThxxhN+OCp7JJskK/JZ+ODnk2QKFQQSRhcFRY8fF9/LsrEOi/cLdd+bG9cSrZ&#10;6l2rz2t5NeJ8deUZNXU1JbV1El0vXxqdvAXo4xx/vn4REuVP+/z4ENuUsrur37UhkXBsk2JS7jr4&#10;4NgPIYkXMoMka/Q+Z/RGErtv0CenDCGg+LU8BeLPL1KVwi0yVnzDWGtm9VD6B7ft5/kmgvaq86JH&#10;1lENCNhVrrGuyDv+B2ebXVqLXvvZrrQ03Rc9qUHpMCiRsErW0hlOa2OErwq6WUpeWLnqBDuVXswW&#10;rp9W3mBmi5lmmysd/6PzY1TXVT861TDTloxB+aTRpg+5Cadp8aQ/XZJZJ/uTR8XF/mshBvBx1zQ4&#10;iWCp4TNb87AHNR1TIsRjcjHV3L+hw1LGSlW3+nq2VsU3NrJG7ojxhlpdskcX2D49y3m64qPlbyjH&#10;1AQqZjG+Svt3m51ciXwvIB/Bi819rORg89eRUgMKloZr5iGxwnSro/yjPTQwrRnb5aEckrVe3ARF&#10;V1OadFIoh+mJOycEvEClXxgoQpH+al5Cfv3xjAPfgaPhd6uQ4Ko544Szc9PUtwcjzZUwtf3jVB9y&#10;ORTdr0ez9RpL6Z6Y/gRW14LT0oA29AUFR2RcKmJihFnZwS3w5e/040F7I9L0JF8Odg6Vf3BDEB0d&#10;vcWF6zXM9wXoLrY8KBdshqksyNOuvtI9WyZufL1fz4mOGZa718b94uWzsvfsLXMOOPWyWhlnJsj5&#10;FI5yO4uM6MiH51XoC/NIf7c6aSITSlVpXiHDnOnvZ/l2TScs5qMRdiJZxVOR7XNrR39MZ8iUN1E7&#10;KhrIq4TF/4NjfXSyggMY1ZI4msBQgd7ewb0alG3R+g8/tk3o+fCe+90gflPvxKx/ikm2g+lZ64HM&#10;qim2HRrvIFP8scdutU2Rplms4YtdYkGwjiIX4JqClpQfobs55Pf4k32MR1uSMwq4UUU0XC0wqcdJ&#10;0pocBUNRjmN/9+f20hmQ8p6xv5elw8giGlIIor31vPDYwMK9oeYeTEBenTAxI5IwPai+Dbsud6ph&#10;7RQyRhgU1a+eWuP3J5myGcJ78ecadUwdKCI437+WqAJEscynZZvGvRPeezcPxby1/oN0Lp0KugWQ&#10;J6t8B7G1dRQp5wrM4128h7iz1hFwRyCKb86kNcgoknyCbRzwiiTlATackbu1iVIoQ7k/U+Ml/C6p&#10;YYhvz/sIxRxueR6yC4La0zTq4Yis4yLLABDRbuor2IhLcuhqe30n7qnYaSebyihd/a8gKJ7O7feF&#10;lKmyNcNPRmyvIxIn9QeebX9srf1Lww0/DXZFNSB6mh1l76R06u0lCbbg/dHlYP8V3d6VB0rEKXpr&#10;0hx9mzoDB/tTRbYUqxeahd6TTbpSr4Jd1TGBlHGWEgAZjoWj9Tl5Zvq5AgLqFlxsMzvtKLIl7h42&#10;aXvlV+flzd76ML51mS3I3IDCujHerE72MRGrrpwGnoAdKPobe23aeR82rvsaHt8xOxiRnp2p+nOS&#10;UGLBWGxhhJAtdOpTUV326F5uJKu3AM1WZTlEBu0J90Pi5oUgee5O5PsWM5fhNfCA1T8405c6hjvV&#10;s24+Qt+t14mtrKgLk708A1sjm8lmZpZnW8SMXfbCYZB7CnE0MLzvbA8WsZlKxYCi9dm6ktnaQc64&#10;Osvhq8rtterUDveC90Fd9kNDg9Ci90y/phbZoW2q03rDxgSH6rlDgUtkIAdjR53qFAVI6CQUts+G&#10;Gfbz3oiRysEfvmpgwnu8IZnDcOOhpprcFIy51mqqb1HYbEkGsZ7N+E2oa40x3ww9mzlrcsknQJfa&#10;29FPX2Pkiu9kNZ9y7sHdaAyJjgmbRbTk547uzZNdUAqyqUmKOg+T2/MwFpH+r3lxrC2lswkD2x/r&#10;4dO+Ln2wIaHKeZ8qeA0CPWN9EJ7im3rTwPTU1dBBq1xW2XZVvNc9vIgfFmmKokT6bmTsYvdJTx2q&#10;J3HRuw09eupsNgFDDZ4rmpq5YL84+fa3sxaBnJxOP31UsAHjuTwGrDXaHg+qi9vaWtE8Z//hJrwi&#10;uZKWqSva3V1s8h+LEUr9ikyFF4mBDXeTADAcmKfU1qPxUfwHB0jkwuJ6V1mOEdpIlJkqF0I6/gL7&#10;FmfP6tHkxiIxlFuUGwzZzBWwi8alN2HbF7i+Xk3iB+J2k/fMRO1lQzm5gGSZuljdk2alkVk1Oz4Z&#10;xcA40I7Fw/l+f3wzHUoj54xOrRFqbUqVuk6bwV/eA/qq20oNusgtTFvJhfxMkwlL5+3MB5A/xSRg&#10;E4Tf3dZ+VPmk2Ae75ao/kX8cf5g55CZwNU3+j2PcxBjVmSVVx9lst1Edk151nHlOFtxDB4HxF8Rg&#10;UBmG2dQsnlGZG5T0PHSJ/BVgj4PRnoaK3Q1e6uLH4sqEuLAWN5x7oNt7C/e0mQ4NdlfEDSERxs2c&#10;QdXqsrPUvL8pSNTfWo13OY0Ovizepe5os+iCUm0w8FDhq2vhqVQyYHrUr8mjjv3YXuLNf8WZ4TsD&#10;Koz3YY8dv/fMf1QZmZ4J7X9wlVHUd+YYcPA0EGhii2EcAKmqtVBIaW/T6sqcvC6fnWJ75n4cwfxC&#10;p3jhQEIDGmwsd1NKJ1YWJK5Q/XtImtlRj8L1fG4nybNoL8ou+m4jNnGC/Ts7DuLGycnXhK58stpv&#10;tjQmL1VcOrdKP9k+lntwnE85XAhmd2wKBR6Bj350XPljHCtBuPy6n6/kaH0Wgx+IgxAVnZ3JWik6&#10;3f4gej5KccUbMadH7HzBU7Tq+v5q0pqayDM9Nr3a6HaYGWlwVpRwOZoG2hREO+lrzey36JrRM7+e&#10;mYv5BxeJ0raa03xdVtajaF1g3dDKYyK02s+qGgobCgEkL7a9Hn793oYyjZBzZ8U6syLIa31wCJHm&#10;VP7QJ2wxun1RJ9yPbj1cZZhlkwycz7WJbmPHXegvvFqYm7JuOpO+sbGHEc2Th6WK7wH37QUx276o&#10;qta23lbGoysbgxq1GXZFJ/XPgr/OGoU4vSFDzttCR7yNS6lcHpYGnnmUH32RoVZDSrAUAgB15Kaw&#10;IpHAL99hQwc6MRYc+TdZZkey4bwfwqTK+xneFmm9sXVLkiwll9YOdjFL9WrNrvYPpieLEsAZT1im&#10;hoiVjb+rxkwPxFAe9+nzXgXrvYAAUkvsBQlVxqx4/w7Ry0fuoCsONoVzRG/+y3wnVlH7y4UJVfju&#10;X/OdTbGUWG26y+T8ZziCT25Gjf7BdcGdZ5Z92W+b9e0z7ZMalT/yR5frGFfbx33a1ycKLC2IQ7Zt&#10;0CS5Tek/c0U7FMEpVMgSovuK/VgaKIjqePHHGRT+Iic72SPVOL75XNYgZIcQtM8kAq2YG8BGCNCe&#10;QNQdgjduc6ZiCwBkerwOk3sCfCvr3/MkRTSbCwDyeTBYL8iBnK/U3MMop6aVYOe+EUuAI0XkBjkL&#10;5/2cu99EuaHUU2LAgx5o+VvWFIXpQwaEKvDeoui+L6wvd2ZcB7FpswwXDbDWyBh+FfpL7YvZ8HCc&#10;u7heHkcbIH+HsPqSlb42do7g1/6ncUVKHX1nw5JZHTn4hGaZdlzLEqJLmaqHMxya6/COzd4XAw3x&#10;+J7kNYzE7oLUK5K/MRhECzn+DnLhnR+611WOwe1t84wPACdHGg9yRlfbyACrzjbLnV8k0zZK1QCy&#10;2Jif6QLTPyNtEWtZqj9Y3/C1pkhlqaCPZf9ALU2nvx3Lm6rZZTXsy/TxuyvwCCv/7D9xAW3kKiS6&#10;Zkz2Z3ETIjQJYEygGg/MyLWml08ZslYXB03lq5p3jYYQL1FmBUjrcg06lyBOIF7F0I/A9IT/rWjR&#10;sYbc8YjxOKCiiZaO8bd9RxvqtpzJQRFH8LG8tLsipvzbl5lAb/EcwfSeXwOY827+/t2laIyOBwg/&#10;DymfIHqVm5UAxSmKunIMXKuOIsY0eMLbCARcNJhY55OmZwL9AckePyx1gobMc6rmWxfc0ne1N6OK&#10;7GVta0D1jpM9whuirRPXf4J5X4tjz7MZ+851gQ0ZascC54yxziIvrkoY4/hc9fQH/OvNXPdsSXfY&#10;Fjy5TFcqlhGasaYyxJHGUwrFIZMLtttu1ocnw/TyLGP125doYcnKDPR4A4TalhW11OUwyjGfXpgG&#10;HVz40PpKxb4S3MLzh9nZYb/0cCEOjRAJpCGsG0jvpaT3Z/ZgTC/thCnI9nNm+Hakxn3pp77wyzrh&#10;Xm5b+urpCjKAL7Bwz1sDk78BliWyX7x0y18eaT+hixCUkFouVZB+JuTtzFG4XJEM0T5vMZlc8VtZ&#10;4brLOLsxe3ft6geoaz+dBXe1924HMGTYJ2+bpi9yIWPWT8pGChBZlisRR4EuTRRhdf8TLQlKI/RJ&#10;mzUgj2xBq3ZBqVz+HxzlFUlQYtpCcYOv71lPhGJ3bL/gL1fxTruVa3hBSCJoMtrkV3HtASxDAPNq&#10;KpSm7kZDgMimHVlJW5dmUddMQTm/DNs3qngn33aXILxE+ihKdtVad8c6mUhpU2KeKC8azTDN67EH&#10;NvOE+RaelmHpu1h/j8BxTNulqe5gGtU6o93XbTLDcQ56SGkbNMNqHVAhCDUE/7HZ9l+AhwCM0NJO&#10;9U4N43K8Kz6v/I9qLVv68TAMT/4RiWfFx4Izgt64rU6DAnd025nKXNT6JIXvrnJo0fhaxcWe/sT9&#10;TNrRRcg3EtCWGpAamDrQ2valLwbGPB5f/h3/A8wEIqc18wc1fHtYp3e7N4A6psZqG45aC9h9GKWD&#10;oMHuLzAYsYEErjjPKlqVNkV3hWE9fEVeXEUqD6EQfJzgs6kAR33N/wjIS7b8nx0ti0zWy7aIg/Uc&#10;oTZ0g1Q2oCYaFJrH8I7e9rWE48iNJsH7q+/e9Xk9nrhSmtaXj/AQS47nEJOJkNkQ7jAzX8Dv+m+j&#10;ben4tX61OnCNMXwOdc2oHL9LEmFOTlTeNQ/FdhDnp/jzxoXHgGNPCv8HjZCYJbfsy7QfbgU9n2g2&#10;Oj+OfvYz+2LEuJlnvZBUEXctJ8v5FVel2vwc8Uppbq+wf55hPPWDx132zdwnhYShh8RwXIlc3r8O&#10;cAdz72IiQoUBwQp1gRwT26BdBJZUL8ke7f6PWESLuZ2Ry/pA045FatbrUjg6ZBabuIWYzZIArZDF&#10;H1dvzKXutEfiRylSH7wUnv3T0q6mMIu9tT4YEeJbHxTH1Z0uSz8nJa22fWDepVEkfqpp7nhrtIDM&#10;sE65+9tyrZptuiG5M24wdZF92vS3STZ0eznoRMY7AxNY6jjC8gWdllcrqXgjmPVisnTP8ZF201ef&#10;xXz2AFW8ZEf18cRRUw3lZdl5PW3vVQZrTfl0L7+LaMLCB3Sxc/fMaVAiRCSmXe5TIZK6XIACu+6N&#10;7RNOqL1tX3H21jMaxyLdj63e8W2tFzYx4SjOEYJMXQXsc4WMkcVyNMIRAux5bnNa59fCr6ZGqffl&#10;nqcEwyqOe3gacJW5Otpa801BtSLld2RBxtGgAhaRw8DYSiSmNOl7nV51qj/PrtH6OfoY7aYwUjvI&#10;tXHBwnWVz1+gMHnfnBTSeeHrvrTpz4AMtmp3dGbnTBkYH1B3MTIxXILuJvwOY9QxI6oZeL+buYhS&#10;sx62ULuWS9Ho7WHN211GGRe/FdBewcEQZqNMlKGlKI9lejtlcd8UE1RTShPJXvsPLiU99FffpcT+&#10;DVenYNEsLK7R1d/T7X37tm0Xco6Ku+xg5QAlhIf3ItkWfeZ5LjhhZWWBfIa7FYjCRaben/7psGED&#10;67tDERtpIyq6W95eTEyX2SQgBoewmk6hmh7wveBt6ryH8UZY8gEvH+zp1hN+xVGoU1S7kcVv0oVa&#10;s9XYhUnptjxpsyvA/+tbvpNobEI4CVAueQE9O7YavM1kflbnMSFuEK7wRjkebYrczhDJkmUfifwL&#10;6sMeR/UhSC/PWCkq84YLBK7iSPx+FeduPKiBffXJpCJYgR2PzKervT0cW1EU32E43Zk56WRhEEAY&#10;Gh0Ef/e/KMvKLyunYBO/IHS1LW/S5MYpsZHY0aUVmTy16QmAR5sENQlOUaPU9XCRaMBmmyiG2ZcH&#10;F6TNJ1cP3oJYZQbDO2ZrAtEQIwclCQrjnOGM3+qq1QkJG7847g8LBFrKzJQpWtiNl0RisCTENwyj&#10;fg9SYi4Ujd81tpvJ1AfrhMl23QSD3hX4e+44tft+FE2l1csmQU+yNdNXYXHCz6FMBy/fXZHFWSpV&#10;1VQUlhaRnLAUKWWq5eC6i3czzoHW3ZBP0Bb+mqVbX0UnVOupiqpjcnzLbVaki03eEpFpugR/+wjz&#10;SgHPyO22u9oOeifdVOlHmwJOWdltdVvTIdIIqJvrQBZNcW1xPlYRHiG118AlMff6By5PaBK2SaAN&#10;W3B30/GzrM88tHAzD/LYI/i76hRCbPIaM1E2NcF0WW+tdf4kGpVS5Y6uOyE2TJ+8wDykNdrEGd2A&#10;Zp3N7jRteBDPX8NPWJrAGlECR8jYi14EOTUL3u56+H9kaP9fodcwFPb/Dy9IM/n+gxsrhF1/h0G/&#10;JJ9f77dhgPAv/TDs9/96yyXx1BeT0/4T7Kq3VhDsk3Fj143/4ECW4ZzUL5pzcdQvOMH/fani3P/9&#10;vxj+b/n/DfjtRVs7zuxSy/SUVNIXt/zs0mLSrPoxRSMBtDz1TNFW74BEo/IEkQzNPU3xLx5mM/ih&#10;fOLFH88qlZYnY6smk7pqvlg1aMgOVaysLg5Rz/cAX9maW9MBXxB+PWll6LES5pErz+BgJ779OVc4&#10;NXK4ee+a3Im9HiWJjNPJMCAcUjk+e+D4rXbEzSW6Na5OQjSgKlI/v5Kk3LBCMavMVas+vdUr4rA8&#10;mKC7sHHjPecaI0HKCfN6thIuDwOjgqJm9WzFfBYCOk/2vYSsuW+KepfYaUyvA1no148shGd4fPXt&#10;87GAMU9y+mqlzflCUi1DRy/rkiKyXMuaqmyR4xO6lADG+BWlyhhdfHl2tx5CW5pIYXqIBcCdIJmg&#10;pI6FJioSdQAxEDfgDnOKIE3l13SFGZq+NrM0cjRuAK6HolHoYq0PErRo0f+MzK0FbHimr+f5OHHT&#10;W1Y4Q+yCPbNx+G5+QIfCVm4565Ngro1PMj3SZsFtcJpfiibGlMZMcH2zjI0nYbSWzmhnR3WNtvQi&#10;hV3WJww+LV2cxBoNq315c80w/63KbAT+ROR1RP6rC8429GYgdpwVf121vX1pNTWxma7vlmRLU7c/&#10;fcGQgQvzfcpO9aTvsiDp1Y99B08U6nv+5c4kZP2YUpgNI8aRKSVtcYKD3wpLW1bTiVaqSghrvv10&#10;y2Qd9Nzt3TnwGypEFIOUrS4jDcDdVCccrk0gDR9tmH5PqtnKGyBNJQXid6MYaquYnZsMmfF3Fbj1&#10;bDzwdaVMGrXHPLufnwl3DQGAjMcafZTyHbUixcCOjqaL1ZhOhGLUPwhQbT6jJn73HW0hn76SfAjX&#10;VmaYA+rRgp/VQn/PxELE1hqa14wNKWcZVB0brOme72hVI40PDRl4SF0vOKeElqG44v4P0nEdnWn4&#10;oolgt6Mq0YKv/jppYy8mn77R7yCG7X/Te2F2qttHMeqfl4NknRW+FO9LDumMaKzyBDD3tyFxpbrj&#10;YPc/WMtXFD/LPYtLelM7yBJFmg2+E2xqHvltKu9+W2C/1/bj0rXsFcI0tzxlfXuzpddXa9QmYPI6&#10;P7sVstdVBEt7Wtm2FC2eyO+mXdUYJPsWjkrpGVaZvvzrXuJFN8jwT+uY6ioeYnliVlW0PCjmiyQY&#10;zdVio7+dS2L/bdrCeMaapU/J/kesMwvmL6mm80tc/VmItCv1ws99/R2OHlq/ZSFzHkBh4/LsyUCs&#10;MHQ4hqsgNHp5bldg/WOpeJ2ZZEyhz6vSNfv4Zmp/qwYFt1KdxqoSljjy1SKzeg//yFstQ7PQ/ef7&#10;EdiIImrdbHbjevIchIP8Ru5slM5pHa9e+A2ZnADPpCRmsITUxfLynBPbjTYzw6xxdQ51cmpWrEE3&#10;m3r3GQ3qxu7cbNtLshybTolAWbVEGSWLZWft8uD3d2SXnErdatmqK/jRbrN+dFHflmGzu4ylYDCQ&#10;cWgwfXGxjzeZYDTc161SnWT1IeU53+T6fs535m17/EFf/hPwaePEhC3AkojOMRuW/dLfYazcdP5r&#10;tBgKFGPZxdc2pDMe1xc6wjZ9CBMC3jg+cAWCOdTw4Znmr4fT1tWaINMPq67eLWiA9lBuqSsTZcR0&#10;3amaX31RKF8Gz882KYzQ35trGy/X10V2KWXXso7vraJ+r/JJUy4n2SLwsuJpnsJjHjehe+26R4AO&#10;QZk4jG9AbGfXc84dFvLdkyAQeWwyxwmNsx3EtfHQr0MJd4whq2J3yhZTHfNeCzWf2HHev/BJ2/pp&#10;Aq8MmdhM8FspQY3WzuAkhl+h0nZ1EoUYC1kh2MEqkdbahEdgxvwc8Eu1sf4bm46+nepU5YCWhaZq&#10;MitcB+XMg/o9465u9o1dcOXrIXg4+cMB5HDPi+ZLVy8fRKSPO4Gj3j9ci7CC+Lgsmnnh6OLDlUNN&#10;MDOSuMRSO7x29K+wuAW0ARbI8IOubso/uM61glHVFZ6ESpURLn5totqMmOrcLmr61LOWbY17V2gZ&#10;NONMKN6Vv0Bs8h7UDFVZ2DKfNH/7JGtuSmrv7e8RsYDG2WPXDofhTZSuGna99UeqL81JM1fVU546&#10;Wht7/oQo6+a7qYGdFV6pb9CmB+kGE9833+yqlzuF5hze4pJc4G8PkmAnMPTLGWXFSOE+uXipM4Lf&#10;pYr7xYZu0VO/ToCNM/CiQ5jBwDM9/4lB1LIj2XM15biP21ZoQat1KcBviTaMsOqzOsIjiuMNSiOP&#10;C0RljETHAjnfkUaeEA+QxqDI9ycg8zirL5VVsP2lkwrc8lwSjGTtjNUbM8PRPOD44asE4euLO6KB&#10;XEFVjBI0aijQW5uTa8e376ueTafvmPHrad+4wEQwg2Ed7jyYIgW+Xy6SeMIr4pIy0O8LXObnBzyZ&#10;TBRKDYCAE3BIZeVaVgNdqhQr5BTIhP0PboPxcHLvufqZHnPS1c+v3VCwrBmcy+X+SbAAZsBxRYoc&#10;Yrd2D04orutqduCEnoRVOvoKqWPN5arVfw84wHjMokO2zyDgrNxIQvaJscOQlqcynZ0ZNt+pXXxJ&#10;sl4cA/AEOIytkHlSWI/VPduJEb/Nw0wTXVw/5KdGmkmUwAYOqQPd3REm50Mcrna0RTw2jHPLyg60&#10;+WdExNpqpLUPFx9uZp90tnfJKjrrnto+idY8yupy7SB8V27hvq4ry2/Al0cSo5tA5wIvFmotspZ/&#10;Qr2YGmX//loSuurx/C10+0HV8ey7oOR8J6itNWDhBAp4ElPAwQKy65SO2Rg6dbQmMbSBdTdHeBj7&#10;1BdDFDBBC0tEn1RMMmo62j9NBfFMvuGLnt/7MSpkQZZaPl72VOS/o9BZG0CjEgsA/qyXPIT96kL7&#10;gx/U7ok9u7p7+taGmy2mXDkGnBOBDERB6g0tLDka0Ef0OsX2CMG7TyTGJ4Snqp3ucbV1oczoqJTZ&#10;j8tX1GdhfLDvQn3bNVqgiMamNiWgtr+KXluoh7sUyEbziqFPSW6Ymsw94WPOXpbqmAFNP0NsgZhO&#10;tbRNQaA8UH8FZ/DUZ99gJHGEIMaONLMBV3nBFSEZEzarasv2pNKFmh53fHT5DpHLpZGN9s2oK+ZF&#10;FGvqYXmKVaYPtmKyRL4nwGYNBo8J9YNslrDdJsmZCb39pL8y4V17GdpM97rBxtu+XNa2fAIrCw/I&#10;pz5mJ/tzgYEe7v8lSzTl/4MbLdL4ngKmVnYM3Fvf0ArLR21tEHoeCyJYDKZZKCIpNUlmDvhSjqAs&#10;GZ+dtB1X1CE4O5KddFIXrK9sfA64yhbgpYVJvoKHQ1KwIp0lPk+mf8J4H7rwGl9kWFls71gk9tef&#10;d8F8q1s5nPWHkHdOYfLSfFTlGoQUqaRq4VFU1/diK/hkh8vmm2ZsM0QL7neJdEK+E8LHEmWrAGrO&#10;6WGaKvS7qHN1WamQ+Wyj2v65ZT6CbrXtq82JtDDYAl6Exp4RJrjWOLeIvv0RAhoXN/Sy5xDfPXUf&#10;+XVwSRxxaDy3fp3qqHqiXND0tdsUGl2tfdJYWiBv3oat37chVMkILZz8O4z3P6p5OqbNEP+q9WnX&#10;USYmkjOa1zQttd1dPxKxQsqvdh1rjndraj7Z5B1/ijOLk5eDl+FIhHqeKQy0uj7rNW6KuLaPmpDY&#10;Ea96TCd6tXZ3JjccfnG9gM6oj+64/Nj64IMWbalJB4Z2Zq+6xyzApDxFTw4LtBzD80bsOfgK39Sa&#10;ywXTpTB+cM6PEHiw8eANJ8q/L1vvyI1ELWqnJaTIxH2sTOHTUBf6u6OmBZ+8/exVUdjfOraesvmg&#10;eE9un0Dil1ykKu0MUm8zCSAG/ShQZUt9YHDJF/viLJZYu3DytDQU7tXbAhnvOHaGBkOi87jKXT9S&#10;LHPMVlII6GP/7v9iXCsecboNgUg16depE1gMlV1NEZij8z3tVuGNitv+XblaLy6U295U3CReY14n&#10;27bhJvGbg1wGCPl7YJh1AG0ip2VFMRiLGu4MiPqwZtbsiflUKOtgf9GdBvcKgXBc2BtVXXMYYteG&#10;4S5jPEqdxq8bWmWhBf3I0hzQ4DYqM9NtfRlTqtB0jHnpYbHx9pocLnbchvo/BAd/GB16IGc3+U/B&#10;MllxcOLc1PIt1k0mB/0TWFUPKnjqTZgFbpnwR4RCZ5q6Lr6l93WpfLOjzD7q7Oh8xewvy29OYqH0&#10;hz2m6vsGApxZXPA1yA5pJDUGL0WEcglbDLRSEY6pN86JhCb9m/RrZudc3yD3GkQfZs6xFl7NNtjT&#10;DSPYz2UAAwbuUSoOYHo0UIKT4HDSvP+HJ7oYtmMxAXv1XoUSX+5XBAMmpHgsmY/1mteuhfFeB1sN&#10;L1ncyypUhmaM2cVvCOXj81kBGcm4P3i+E2m5+3U+VwRjBfPfWLjMSC6bgy1mmzc3JyiH7z9hKEHp&#10;AjfEEtmMWdrBdorgElv9hGUj3eTkqWDNd9tK/DVaciBE5Mc4CSRZoYIEkRu3bth639K+1leyb1RL&#10;Vsw2rHjO74DZLAUMgHwHcrBG7QjDfHhzGXgxdKk3udu5qm/DfH8bmn4hFBM8NfHW7RH7Ohb8D47M&#10;/+k02Bin/Ef3VT0Hc+XGCgebOtZYkJmou40Zs7UxQ8dCbJyxFH/2i1qr3Y31IvbuaW7zY9eTi8Th&#10;3Ln4slplY6q3NS34r2mMJO2BkcSlpls+2RPphB73RpAdC3n/55K0+mrKTYnDsHGzTdVeV78cIpOW&#10;LfVOjodl9UAaiB18WLuSEFF3a2cRwTJhAUSa7XxemRlMNbE9jNgz8+q+9Tdoz269M/LCvshwmb67&#10;PcoVaPhOtBdfrJs80U+Z/08eFf2uwoyC8juV+Ia8xXX1NiNCu+B20P2rcVBQecUYFNPCaM9zqW35&#10;O0HL4a9z9f7UeuAPgnR8o1MAOhCvZLyGDnitAUndSNHqAXO5Qx+wdtrtevJn3A6jAQarB8anvn4g&#10;UMzuqZ8XhWLnloZnIHr/sUpj+vi3FK210NE1t8OuQ4mgTf+7IlrSmJO5nPPfZoy8jVHu6y5HSD6i&#10;cTMDIBY2lC+b2lI0lTPDo02sysZFqLV0X4A+RvTP3x/xeJXea2b9g+PbnnhbPnO0f1C6p3ePXNga&#10;cszGKYmEbq3v9fUrf4JtYVNxhybpvFBiQjr1ackLfDH5X6a+tO1HvZ1Wq82U8sr1fkuiYbiKsDvI&#10;BEvZ04cgjoL4aAXaoLUeAq9fA7v5wjMfYKyYoxk+OgSK1NtA4AL37yaqu7bX+deYtb22RJv1/RYi&#10;Md/RZYdPvX3x9eecp3d2E2Ud+i09XYgNswcuVpAq8wm3TSnKwIcPUO1R1WNynVinis6lqcuTesrJ&#10;PiWnqImgHcaJwQkKzaZ6PGkFB9oUkQWCmPQC06bhJrovvNQ3s+2OSMNfPtNvYA1B7R/8Ie3dZtl7&#10;1j4tTeCPi66YQqv3V2DXCxrgLrkPqDP+k/MKAcSNDsO7U2GO8GWVR6zMSMj1L2U58QKR/RVJ7nk8&#10;JxK8QMSqxm8UVK8IvFXB9Y4cQlbzH+hdAcxHGOzKQaLWAX9KmaPGsP4GWC+kzrY5F9sRW/iEW7rT&#10;bnIcrBfqBLa0ghuj/XOaDFybaUvANDwfY+Zc2QVMXe/tMMRG2VfTPs4e1HYXPVag9mXcrhc6ZR/1&#10;dnTWU879Ode3GJQXhcKWdzXhO/1aS737QV8cdLYRJbiqSvT0iB8NX76ZKP5l1ei+sPD5bhn4xZ/k&#10;wTVjWH31z8ox0eEJAIjVw9zSoptgo9T+h5+W3IbuQ2+ebG+LYNBScPZfoijK2zKFhg/Zh1/eGGsi&#10;lmfC+AxuP3jm2FkxvkczbhqRu9T92MAfZOdk6RRQYUbkoJOMi7dHhMiEACav2sRYozznot/0MygU&#10;Iq8z6S53ntok5rKBa4n0eUrGP79v1XFvE3ZtZtS1adWXp3fsck8/Zgml+VVft+6uSb5L80jid+O5&#10;FQJuBNvtUm4oOnVSnhL1yQKalA9qksU9Wr/t0WYL7DJvHFPfE4Z2esIOGvzrJ/XJZzvn+EOIjm9W&#10;ZXdPzmhvjCTy+pERk20RBnM3O/shji2ohm5yC0uhj7zosRbPvRyOVloORKDtJFVOwu41zTz3GH/a&#10;0e7HShwpB2wrKqpUWdsy2issapZffPBuHd8y0n2/BzRTK15jgz4rbvKtFWY/uEPq2/Oo9lx7C7wS&#10;jC6+NxY+sGR+g7htneza9fd/MfpScXDV2dm0pJ6Zhq9hHDoVnGVE9qQiGk3D0JWMcMmZi5wlGa//&#10;uR/3Q9CHwvi4hcygqXl1LZ2Pc/xe3HW1h0ETxnKMynO7gQKiVxVfYrvOt32KLe9BG7at69vmY56B&#10;wQ4L5ubTsCBc5S5IVWAj5XchBcYmqH9M8LMXAdhUTssRBAGBrhAslJ8+61Vn7zWFERBEOGroGrPc&#10;oFRbQMSD9nnammxucAeSSicXGTmFRslYE+rrb69hDM/qImP9uudJ3xjD39msmUj2mZPNoos9qA0S&#10;R33D5w9g+YMYsDi9dcIrB567W5zyA1Fyo9B7epVVrK57bvXpmbtaBit7LspumRTnRuvsV3fJYFN2&#10;c/Ly7F02LmRtY6JkSAEfNzfqJl0CSxnItqNgLMYel5931XaX0Fo3aAl3YUYROyFaFlOAo7bim62U&#10;vlEYUK1caW9hWpEKEgUNPUNq6G1rq5xjZ7O19AaZBPg/R7u6ugc9XZhvLhyYY4A3MnshuzaQxh1G&#10;jMROWkbeVmjBHhFHKO3SwIx1uwDb5eotb92j5j3LuKb3Kg5Ugnh0fqtNq0YeF0Ozbq98xez4t62U&#10;tSLgL6KNM2LsEhrVetdzQegm9BzQFBo3RlAQ5Epr2dMLwnUdd7r3K0IatpskLzU5XVkcEEsDWoa5&#10;yS3ELpkUPRPyb086HH48+Dzh5VyTKKNK+EJWSw+HOviFYIZzbkT9wXi//h8cR0VVSbFck7wTunNA&#10;NcuLViomRdBOrIrk/XJjaD602BfH6iF7c+PBwcN/CkO99nSwpyeyQD27GMGp9ZIp9cFvxSe1Gtz+&#10;D66iuQf6NM60tLzgJrYURlVwLKmet1LjFq7V0a2P0PBKeccLKypO1Avi8mrzNmrv0mG0qkola+Rs&#10;4Ba68IrwzxR4y1rUwTITWFKYSdUm05r6bugGrEKwYQB1B7OJ9RIbaLEZuj5J5Lh+ocvDX3S2wBI3&#10;a57/9KPzV+XhhhN2T0H2X5Ikjtv+SqPsGrfg4l1vQ+yqibI2w0C8VR0XiNybJZ9eR01+vtOXaxl8&#10;9xY47QE69k8k2j8bRKhopEQ5uaAFc5vkaxKWxFM9LjE2ECh7o9uvTbN6fyY3PRNyo1LlFRHBKTPm&#10;X+eYVc6KcmlGjwn1QlRHffJVQ32ZDpgEf0DVq1fcsDsH6GsxJU9tYcDZtCyPncBH4yYvfOIAixk9&#10;EjaMJeekv0TcSgkinHHC8lR3Qpvv1zDyZma2xvZ6CoBu13lubhVPBY962VsmA4BpLqtWBZum1u73&#10;xobfWOwR0R1XY4764OX7MuFieGD7hM4wB805x2Oew8x/+4SfHyNylcNWa5uATSfJhlHZ196QwRkT&#10;bXuFGxWQhAjD0nigTNXmvUWXxo9npNFNf9A5Psx8diBx814jONjPZrMRHqtzq6Auvj8Aiudk7RjY&#10;Eao3ksj3ITMbqkqt3OnuFWvQB0yJ5JMDGStIvjuOcJB9zOKPeZG6+yOYwkjdbrjf0EtoJh8io2yd&#10;lRyqN5yHnipuMyO0OibeVSj5Y+p8swBacWY33K3tClaLfeDcCewGB6zmgJBAwecyoVuXkDk2N5MS&#10;xETXKU8hg3aLK/TgIHSthw+H1jTOx2x07K5K5yvp3xE1acjo+ScrYSJaHDPGmWHF+wqqNnW8aie7&#10;m1FjEdhs6re8fmmOI/hNrIkXm31waCMYB1ZnF1i7clm3jKc2FYw1hzf22cccedR096+sIh1sMgDw&#10;utVsIKWsMeQd0w76550XqbvIfWmP+bJhhb2oGl8cf1uiPJ9pYTtVVjWyNF9ePb64m5DGAJ1IjEWj&#10;FWPQY7m0f41Xo6uyAJRF0+kjZUUogjXsH8Sf+1231fzO8038m8GNft32CW9vLK4N7gBHLvMN3U4j&#10;mr5ee9/eTVofCHTPL+bw2tDwG9it+/RkFbYl7IzzgHGN5IlKBmT+156wCHcaR+4xByTP8VD8IuYq&#10;uP0gwWpKKYjN64wUfOjYzPOrUdnJRvtTIe13YyN6pomPi0SZ6cWdGj/OA2H8PyEisMsz75lk93mj&#10;fSsoZmjsKV57wcQ/ATp3StEFVbX1RhQrneCBlHZlG5V7EWR8xeEvvLzBAhuXG0t8bmjfc3ETiCWu&#10;tGsSApqyhiWwdAmmj6kLTok+9jKb2O2aOemYWTXoEQivy3krEn0NQdH+tZibFmBpPd00UmFzNE52&#10;tJZ/CoXRUDcbj+zAYiNU5+0mLi1x7lyuty739ZSCsFzLYXs38KFn49Ocu2D7cwZf+x7lfPoUVeNR&#10;bx19qE/06DlNrUnxkhvncsSp56PRHcELkoMo1KwgLneZr03vlOW4hmkewIPTUg6KjCFM4KaLWhCQ&#10;xtUNxnLaeuh6XfgQtVW12cjV/vEcujDl3o23aSZV5Qq+DeVcdUtTJzNylR1MHQOzZ28NXsiEmvU8&#10;KZqrz4UkKRA9WSza+daaFD00VglEnITki+ll95b7RqpnpXxtmWMHTonfeq04pUiCahJi3xC0Q2u6&#10;4rTH9ZGXsZbek9IYcZ4/SN5jhPZ2Q4QKkzltIPbgwx5lxi7n4Nz7Xklpa46ajie/DdckT1GXOXJX&#10;ZEPLrDNzJSsbpw9TeXQJ/OojA+owoggyVde6RmyNrdPiyNIsvKUxD6VdaEEcUNk2q/Yg8Bojs7Dy&#10;v2ZFO08lcTW+glw8CdPI+ygy02Mt73P5I9jW9WHKs2vTXz1zcy68u/LZb5XY35/aqFOmgmO/x6jK&#10;txvUqm9pC4LUd/tmd0oAV6jx7kRhV7i46pyFasNpVTkQmeYVhhIycDt+hLJagKfkFOiKaeolywxs&#10;24/sUyttXZSXzKCnO37eSBflzpejPsw3U5B8MC92qpc4KRo7ByennFMtA1bJw04Fn1I9AwP9dy/e&#10;s2hsGdT5ik91bJmw0LsXexBztesWdmwANfRcx4J8HGbOIkRRk/E3HUleMCrhv2nsoVVZ7C2vCKzf&#10;4oZ+q8ouT4CFMeUzyMWLqWfUaGOFyi3UBTKh3M6JTv6RnMm6X1l80LpXtCJXAvtVuUPAhYcPKEvm&#10;5pv83cuXdGZbf6FujK5zPirFFRB/yYaeHwRPaK7VLMoPlG/aB+5FKZGCVBQYhkt+o18sqQh8H5eJ&#10;VVPj/z/k/WVUXG23LYoW7kGCBHcr3AnuGpzCLbgVEtwtECS4BQju7q5JcAnuGjR4cCd35l3rfff6&#10;zrf2uUfaafe0ff/QGrMKSubzjGeMPnrvQ8XgpaWZSTBu0MFo0piGEP1JB19FpSEPzxi/PM1FnB8e&#10;up4mPvLh2+MXqzdi1+SWy/a8T+XWKZRNSgD6PdJywgReP7FVP3X1yS61S/N490Gp6ZQ74cQdXNKk&#10;7b7JPW3jofzWzYqv4uQgUlzRTb30C+PlEb7Adj+MzKN4mYqRIB8xqkakuCpRQpgBlOppSoOFh1ac&#10;rmB6CJdZXZfVN7EEp/N7MZ/IsdWN+PVL6xCHKPOFseYTv7Itixpso7Uvl7x89see9kuMjXrra4Q0&#10;92NLGMSNCylqzn4U8d+8/eY/pRkmXG3b0Oi+EuiB43wUiJ0WhlgD41U/AlPxkIyed80I4d+AqSJq&#10;y6PfIqj3T0wjvbhM6mdQzZNT9DJEbciWh0MUAY4ruAX56+ulgHc8ne3HTHUITV1dTexQUxUcRSaZ&#10;5iyChsjjEdKvilrBhoOCRRvzjDSBd3xGb3GYOgH/m0h5ffcnA5CcnS2/2i/8WwZu8J25IB/uiHro&#10;wSTYOrefPcz6B2N02ChD6ahc0avFKgs5hQiROluaB/+9k+gjltmiHVN3jzCWadvmhR38m+a5fuH0&#10;lQ/EFon6K1LL0KQTNGN9aP8cy1DaspN+kQeLxcrNrIWZH+UkZbJtyrEu8u1aDakDV0FTXnA699V3&#10;pezI1PHKskoNeSVxqvwvRIUIlBgYGAKyr7C+OaH1YWm63H/zgbQ+zfhFrr34cdXO5rDXvAjlrPDg&#10;Yy/wUV4bvF6GfHYaIYIuv3XVal0+wl+auiubr1nBN3XNiLkhi+abuhaUA6dsp5FH1bInnH4WPLB4&#10;pHEj8isNlWR28ZvUWxpmtDhXkcKp09FX4mFiziEIJqWoJCSjfJvHKR2MNt5mvPq8Kfhg9xTbF+vR&#10;VdfZoctaRchGUzvFbL+n/TmiyYftBRe0hl+QhozEkrQFV4/7Ye3K4WzuHjIlxC0AlTGn4VDoxYx8&#10;ZyQmpIWE3p9fymn/qFlxzDQ7bFFlkLQmTxmnohU82SnRAVDz+GPoEbCcyoQrV/z313pPCV6uOjxw&#10;tPtUznqUZxMdHECAyUoIb1POzNNSTtAsaKHMVVJNvJEKy/pSRZlCGSk3r9BIL8sLhYBc5K/AISj/&#10;+IZhbFfljZdRewjjI+n+Df5mTxOXi4aDQmM/71q1YQ/jVcWnj6c3scR6ZOlOI9ue8BAOm0aeNxS1&#10;psIDADqYssO7+m7Og0M47Orh6cpIyb35IRr1tj3vhFyrPSyZQr9xuGMOTXO5qFHLz3y5dLdzDBpa&#10;9ODR5MnZP4Wm0zQHECFHbOviVo6nb7Vu8DQE9fx4ZjWRTxJpswisTVEr7IRd/DotpG1E3avZzohK&#10;AEfWuiJD2jU3LYBmRLvVwpG8tVgQ4FptipDctNZuftTkE7p7UOHB0lfkt3TPmeiQqo3hatWxSgVw&#10;q7FX2GiyLuwF9KHpk8nI/MRVv052HD9nMhHCCtqCWZA/wiBgv0CjgDEg+9VztbP4qaRrNSehir5Q&#10;Pr84AMwlAdZ/rMqjwsVW34pt605yPqCAOe5sBroqdGOsq84NR6fw7W8InHTb1tbtmuwunl/7oD0p&#10;F6yxIhL7YjxsIIixBUaDVtqzngBgeMo/n9J2wEESnl9CCHsBwYb82iQ96TVSgv2oVIDjlm3L81SM&#10;HqoxSS39ssZ3+cwccIhUncFhJpTJYHVsvJm562fWF2h3e7f7USX0IR/aslThSzwyGJ1cuGjmPlf0&#10;emZ53ZAg8cBDp8EhFVYefj6GxmkZOu7r531aIEL9D7BBCMmZ+lCjquY8j7D4KYt51jn853eRz9+E&#10;nD+VfLaNpzzr76J7pyPY78ZPr0Eq5WPj/5OshyFcvK4Bdt0emrXyxccHpml5m7YocuKbkOV3xYTx&#10;K22tIqb2WprgXS+pOsSJVY8t9fkpLAP5pGaokrjEbAj3I9gNPIGFBDN6tCKvGydsy3zJsWXcx+38&#10;6ie1QNdUWp7YW1mh4Vq8c5dqyHiz5UO+DxpL41W6/bkk2Y/Gb3VyFF1dzRxQ9hrH1WslhF5os94K&#10;+6wf/ho0bLNv7DdoJvXdMlCJE+ofFtCSDDKRtlZ8OAN6Lgv+OPcN/kQaVTj2H5nLwaKruBnHc1K6&#10;VFLWNizXl0FqICyWoAdn6yFQEg2mtQdma+rquGtze33nAhPGr3r5fP32wS07aLfK5PEP6kwc4SKc&#10;+JolapTG+gHiznwha62hdsdBSMqzXlXei6h3tr9BL2e+pGGoHJA9pvN6Dz4IvqQoxRHWj1xK9y6r&#10;mZL4mlvKXxRmYnYlThoWafYg+Str9NR/3//bCWPbQIv9mMBpalPqcqBPezNBgg6IGVolqSzVDilK&#10;vvdLPqzvK3TVCUZgaE+5DkU1lhOitVCg7bYOiPjw8+3yd5VjzDO36aNH/Y6q/jINbX1SqJki9xvL&#10;FDwRTHADYBiN0SC23tRMw3Ir0v5Q9PDSzyPAy6eeOIIP2k86dVfY3p54cFL54bamFZOLpS+zdqxp&#10;kQHatJLwaynfufqU5QrejvQokCqJtGlLIs5WK87X3pqwjCSG2UZy2f5Isa6+0zzUTlm6I6GPakRP&#10;OsU7yZVKPf9xIY5d5QjhRvd5X+Sb4cqAh089z7eB1qbzr3YjQwlbLlQRbl4kiQ0eY6DjBsXZLCZa&#10;Wih1IA5G2F5nCbh5CrX4w/tmXJUf6hRl82d4uY69KgYyo72I0R3JfVtZRaXmtqE2ShDVhllHJkrL&#10;9BWaCsUcEKU+GgfmKtKCnFVzu2GRZdbSwfUdnd83pwSXAH/UFQec7zdK3A9h6Sydj+O0OwkFihY8&#10;bd+wFEmnfSmq54Ykyhp+HQdOdWDBIMB6l8DoFavyCHu8GOudbmBDm+u/nJyRhauYPIwoC0uPTH6X&#10;elGzMbM+4sCzvPxAD4Dp/gYttR2LvBEsRcuUHZFzkM7OMxOfK0Yv7wTi4C33zBdha4qkCzKwLAd5&#10;JUSJLmu76HXGcpLJzNz6E/u3mrGwWa+2ALNAK4P9w0koupAp8o+UUmn4l5M9tWOYdwzlhm4vAumL&#10;vOBgp3+DMinOr0Vumvym/cKWWK5HhIutrakXjk6OmLUER/ru+U8PHK3CEueEvx+9vo9e0XBP1ov1&#10;1pwua9rvGJ3C746Paqu/1k9PBpU1//QFM0hZ1ZiEAr2JT4XYt2Pqn0r9+1l4UDCDE2SfzuBkSScX&#10;8JkPLV2+8USITGO2YdaoIYukWlgrFa09QFojr+/h7MyYXgroNWiUNqVvaTwprZCR7sw160d9wBF2&#10;Xy56klRcfFX/ASrvmIA8EhCVqScDkZtCBtlscmSmRsRva+v1iSti4CqRvrENjvaytc6XMsZixkxW&#10;haEAjhEd+Hljl9j21cOWbFM345wP9h9l/fxwpJul3IgFzSN38KcI0yt9SOt6m3eijDLCPA6H2i9A&#10;74quFRDnXkSZlYbfptdo1j2TQlC5fwK+1q/dlfEdGQLapgU0+qiYa2XCUI0vcMtJrGG/MqOEikma&#10;6Cp96DzJdlFpLzpvjl8/wou5F+SnixFsHzS100f1Y4nsQz8bwF8lhFgum2rWpMUT+XgRYkUVHXfL&#10;FlQ+Nqr34qRsHzhGlJnQtD5zaRHm4h1SHz2+CS6Qu3JgogVSX8K3VAENv0GBM+eY5Oy0nQDhfLd7&#10;STjdGLh9EStbKz+6F5fM1xyYT9iSq06GVzG6sqVtwLeX0KplOQ77y6epArhLCN5BVKujtWrhZWD/&#10;KzaLboduYLP7WgGbXbRwXtb67Y53kQ240Otgs7SiY+J1iqemEPb3Ii7PCawhOP+FFsrXN/rVbR41&#10;y9FzW8DuS9tZdczp7uI0XO2eNdALupxcYVKWStHajEZc2DiefFkmKE3XCeFT2kaQO91+omUAKfqP&#10;ib1UkPxgIs52Fietl+nx9L330INNZ4xWb17BSKfgQrP4rvmzkDm/yhH1quZ5Drk3OQAHj23Pnx+N&#10;MTcLBjskpjmc0t5nLPRRJuxbZM4dCPrzNs3DKuprnTaH0Y1rPe107qOyFYDogv5GQujP2PP50oSd&#10;ldLCYwcKD9nwpBpt9axX0lu7DTVDJw7jAkxl2+mJUBd8VCyA7B3JkXfMsf41b6oHcTBBV1dS49OY&#10;r+LdaPMLB0dVIsDIn9CB+WvekjxICg1ogg7M6u8LJlEWuG/VOKnJsXeVMRCfwRm19tWfqTZg4jYO&#10;z4yoMi6PE1pnASiEs3phXLag0brzs9MLuFjb6+y2gNp20v51j0aoeh/rTGqU9W+Qoe84fPN96OoB&#10;lwHH0z67abE7zYl1g87JpBhsHQCb5c6emlMOH5CRdkk8ggMkN8hPu0NmvQ8ATDbUJoW+Qjo/LA9V&#10;ta7vgerPy3H6r9/ttc6qPbsCPj03lfUnaUcyY46NS8c+guJkQ1APO1P884tHHeOD+5FPv0FG+S6t&#10;M1+hK/NugKVK0oARgAHHtQtfvh+EZNStt6t8Lb4Ugdkh//JE1hZraUoll8BbIR2cpacDq4hzm/d5&#10;zf3j+5b4E7dRUeduZr/a5qdJ4eClSuYj97Hkys3lo72aRuw1o9Lm4J+Jrr9qWjBId4Ys76P75Fbo&#10;0aWaWVFIoTfCZ4tppwW0C1wQlnPtH0gA9LmdDTo3aun6/q1MwU0rlNtO5iu9krwsQcX0dAHHKhyZ&#10;oSloMEAr/yQBYB2fbhKHz5tbT/kgN32lau+M/ba8CQ2Qt6XKVCrg4nNb0vMUNejNGC+hmVdqd7Tm&#10;abwsViQUrW821cvGJoNh7fHlga+GLzYoXPwUkWIeXzY8Q4M9XM6sVi6p9GyZPpnTIDHPgUYplCxy&#10;3P400Rm0znJqf0Ma/1H/o3vcClBLSiTo60zvVwR/E3rLe0nBdXz2vi4t0GsjPtR7xafoDltLcR8c&#10;Gk7LMkYIECd4AvazfmzLGg7V13JWKgxefWyMVZ5l2glHSUh9hptmxwYmrOk7K4va3Rc3e5ADcNxy&#10;Y9e+TQuw6vVnUmJ9i85/oYUfMV6mKOM7K1WRUlRNtLnXSRuNxeopjfh8zKcF9jKxikUXmu8bUckt&#10;0dPx2HvDd4nWmzu2H+IPVsuKgm2Dp8TWNN6wqKDBkXYwPn1COo69EplzEHULMLuxy/x66rKE0ZvR&#10;2Fc5tpiwu/9+txfGyuHAcvqhbQFm49gWcZkQVJnz+lC+xVHtvWZXEvI3hDz9Le3egNrb8YxHq1uA&#10;piGIX5F39SZCkxOmIJ0x3XZT5WSWuZac7aPNmRdhcIA5S+iUPkBkCG9ij10pUnux6WFq1d7eykcc&#10;42qwDpTvfj5AZMRZJ/505Hxp41jofbZyM2dZeRSIi8zQtBE6BhELtEbCYxD3zjTgGrQ/kuPgbfs6&#10;Mc6ijp9OT1fmOK9BaS6w/Rukfvque5Hq23riSfKRgKLV68XVtf6TzWe6hPNrGb55njNHS07l/t0j&#10;7UsHB1/dypJu5TMbPceblBsZckMK9FwlnBX3GFRGRIIZVLhdAEgc7c3XqOt0KNNK26Bzhb7UDMgs&#10;FYg7+LQekX4iii7caHUjdY3z1a9pd9k6SWRinnMJv6s7AHX3vFvN222lOaqlK7/4XWpvdzgCtgEF&#10;pGjZZf0Vv90+I13cejE0roPgAZ3+EgH3LmSe4dofTPmGOqFWmkqTlu+k11cJEtBSQhCblrV7kTH0&#10;PH+svHyjcs1mHWv/wWGJjGcxrz1m0M/ixy8ywAJ4zojRZgj63e8NubuffiYG/hG6W/GKRylaKoBV&#10;hiq66++pfO1e8IV7uhYUzZ/xvNZ6IawmdWX9NW5aF6yqiMd9pPjpM2vLaAFvK1aYvxvH3iLd+g37&#10;Q+ux1qlFk32CGEbU8cZAiwMaM29iPU9Pc5rD+7l6Iw4zLw+HM8O12dCZC9hv5bwXXfK0RM8SX0Li&#10;8xb2KBXZgiTyPoiZQGyWEARG3S0pDmrLlTRtxODfSWLFRIvukMGQmPVXPnWTZQYsddczivz07xGN&#10;+nFkiU23ij8Fz6fthOy+UCKdmRPm2ZekPv1orYeMsetfMaZhiDHu2+dYyO1Cp74CsB9te9ywb920&#10;VX4UG4qM9spZMM8GdMJrjhfp5MOmk08qvZIiov4N0oywcDyGO9XudmUz4UNqT9gyN3GEmtSmfmvv&#10;CEdjsvXUUg0vFne0tBay03fGJRA9o3pt631+krGJAHuvPMcMTtlrOTPT4Vz7aCsbTyqZbao6bgSO&#10;0WBOUlfTVNf+MX1rtbCdWVyYQa6mxqVBlKTHE6zzozA4T8BKL+LNr+FDNKnve8BZwuWe6qQ/1qQB&#10;bS/AXtePak+OPGCSCa04znwfrHN9aIySzBtOE2WT0R9fZV/sTCzzfuWCYuW4enP1BIfJc08FJG1u&#10;liCfjq//wbKBC+WHzrbcIq00kzNjsrlFUF4G61ivCpcKF2SIegx9rErno/3MSFEWF2asbKTokWSx&#10;RJZEyHgjcTdANWH5DfJODFhr0mprTd9c2lXBOTnLc68TS3FqrM3eH0vOAS1D+9lygg5ptIYombVl&#10;W0/jZahi7qVB7LiK3je+Ml0Ibnyb3gfU8NMln1ajYnNzcwtKh3YueDS7oTxa+uCF+rjRbZsfOhlM&#10;qW/8WISZho/Qi/hL84N56b+hy+FJ6lutYi6Mda3Bty1bdKcLbq/SZZ0cbHpVN7+aQT65IVWm7rIO&#10;n4c6OhMvLvKIhC0tgMF5Na27TMJdaEyZS5sHciZyRF7UdfIWU7l6Mvo+chQx8uFsbNPf4C0+hUbj&#10;hNPRfe/NVSeride66u2olTMv9xfZdKEip2a7RluXvYYeK2Wvsi34EMTIuXtYKn1VmmlITU0kbCYU&#10;Rzz5OSaY0ZqHmDLmaolvmq1AmZPXv9LcVMI3ZQH7lqUPyx+vAE5OFBjj4w++mjpaUWh4QdYM4U5U&#10;QuGSWbIFi36fqTGnLHxOaFwNqPu2ytL1c+3rEuCs63R07plhMM/H21ftmC29uurrs4fpNMJzV4q9&#10;/p2mI1BVXOitGLFg1vWXmXV5WRDZSECoJ9v1K2MIrsYupkFAq2csqZC/wq+kPBfE9LhKkmSZi5lD&#10;CLqlY+7nRNoWDEebjBOvI5Tl6+Na94gp0gLDDCXimC3iPp4zupObPsXC5JvXZZBmXdIbivd5hmCc&#10;4oBOjzGH3yB9Sk6bWZ3jaIlHJkkEWMwN0ixv7z78kX5EP0U12ELBSY1GYZMXSVOJOxPlqJ6Gt3Nn&#10;te6tMwPns90rhwtoHrPQ2sbmD2Z0yyjNQJs4p+Fzdgl+P+MWrwewYcDnMwNebhpXBDiasw2rrdFp&#10;729ii3Wclx2WwjcMeGpwDWwkDLUHUS1lbwRfmuQezGqFm+XrbIfxBMfcWNsEywjpAXa90WQpAccv&#10;jya79rt6X73HPupnmLYn5mYC/G+Y7JrmqqHmtW+Ce5VdPFg+BfsMZ5cn2KYvA/FaL2Nfnu0P83Hm&#10;WbocyU0U2Tb0kcJt2n5UMg3FtnanKCa6QREHoTD2croXhyMX8zqZmfhB+7pvHNgMTMVtXrwSRSfD&#10;LK2Xhoa9OF+JrOubsb8Hzy2W3k/qhavvFhiguBEdOfhsTCFcdlYYuOtnXdxGm5yIhJargF1nP385&#10;PuIVpU4elG4BM+JnIVQY8LLRt3BiKqEPoeNqeip1KmroM5vXsCCwcNHFjVHtwz+Ad9naUlc3iQ3n&#10;XVebmCI0nIOX1o70x9qUT61sBymWfzQ3JO/GOiJm0S1b4Sy+yR0bay+1TT55XGw9f15ZLlydXf5m&#10;jxbvaMlGNzNartnU2JC1a4NiexBDSIrLhVPWuN/n7v8ih3uIRWpIaHKcmlaKDf0YKY9hG6KESaQ3&#10;goLILouKfN0W0EaweuqcvnkOTRpmc3jblunf9Oub0/UwzhrhDwIy9GutH7IhzQqxb9EYrI+Tk7As&#10;Xlx0dNj+cngxDAOx0DdTyNqsoPz2Uq9F4Lu4sCWxKJ4dQYXTbFRcnDwzJ0pZnB490HDwzRVdtaGd&#10;FK3LXwx+mhGOQjZLtLKB3NCs7uhWnezqZ9yGfaLtwPm+eS2oCqpvBPqWupP+Kciuf5iRPptsBbgq&#10;6Gos/clCElMwBc2bFvl8m/TVQAOaTeBgIb1/8LUXZdyIztevNqPxiZTGR0gtKkdBJ0BH2fXUFBrT&#10;uJguI5h4cs7d7OHC07/ZE+TiPv3m2H0i2D+Z9eOknslSAQ2qJ+AYH9C7j2QVxpCyGfHIJIeY/kzV&#10;wAI0RyPtV95Y8mpXdrjhQEpt8t/Nqv+a5UyVrBIPkOwcBrrLsfYLfpOdocsWzVnTVomGjSsPwfVr&#10;63J6zxtYN/VprCQrqxRmlzcEZMxNAA0Jz9N72cFnK5jo/k2JSvCKe+zXv5IJxEfIYcGiZ3ivHlnL&#10;K6lnuodQ1lh1R2ExoN7nufucTf+g3WTftff8Bbpv3eQjVWKv9VPsN8i4hZA65TLRzZPWLpFypZhZ&#10;8uTjgPO0NIG4GBy0zTG2HHKZuWR3/z+40yKYP69WfLiwsRpU9PFKzfMkSSb7J8X5uG5JsV6tqdyY&#10;l0g2X3966Fq/kbzGtBbLUB6nzVVEaRoELHd/Zq1Nbc8dAsY+P4ymdk9DV5/qpf1cO5sJOFkFpk98&#10;trOXjOVWAU5CM0XNrRscAqH2r9Ky6jjSP2XbvqZ2ubTCy+gIsxSGPmFiFxrNNf6B8O6H2q16UeDV&#10;Ap7hu9/OrQnK8VoGM/A2LULniNtbEIpWduvFTSkzRUJPlPyrDsZ72jtK70t3Sg+NO5rbUvimcIx7&#10;eRRdSgdgZwMP4H6VQ7R/Bc0TLC7EE4c+fM0LV6NRU1Qh1NO88msUzdUStrpKZqp+ML84ThP5ufbF&#10;j3pxoDYp6sb7WJ5EW9upQt+bVGZuRlYATTOzzCG6O3j+fW27VyOP63LRfWOc0XAvR+JGE232zEHY&#10;+zvWfOnz6XmVul9T3BW7lR1nX9ADR/Bjm4t/g3gUwqmnan6DdJLgHY8Zr2dvVi5OblpVvJz9agkx&#10;LnmbphnbO36NFWai43P00mOLNwcz0a3Dylo49aVvoihy8BnO+4nlOhYSKWIvOhoq9UX8AhtPjv2h&#10;HTDyWlIZmsqUWyR42lpI0lDSJny2KZZXlbWMBhFRmpgZf411ODF2FTXhc8sSHjDnHHDzgPoIWR4c&#10;SQs12eJMvd7U7XXRXQo1Llou1FreAFfi1dUgVdLtdclKpE4Fl2mS4l/BdFFhBqmO7W513DWrngvi&#10;R7Z9lkTUYIlxHzN1geDh/gZ9PSio5F/5CEnYOqQe1tCUpRWW4ugkzqfdjJGxtQyziNEs2ruRvpZ0&#10;aUpYMmzTMziZa58d8imPiq3saIgnwuvST6NTXJbbkoTH51NkKUyClvUT26i/xsZ4GuBYFYtfPLnB&#10;dwijIGOoiPKU55RnplC0ocpblal0FAov54/Rti6MfEtSyg8VUux4PwZhevpV9blj4s251k9EvjI2&#10;QrZcOY6CVE14XLWBevyHigdS4dFmD0ENgzHevYc1j/STE4+WFQmbSLumdCs+Rfv3aII+iSyNcdOX&#10;cd+k8wB3m2Bu2ssQCU9NzWYibfgSWLKpnuBetU9EtTyHH334XuLGj8bqbkd6lcWvWReIuvFPXSlt&#10;S5apoqBQGyY+IPgVLPv/fP56rJ/ZdWFT/7qtsa21O0aejc3KsbpdvW69O9qZIuUOLw3qSIvpYl7x&#10;dVjfqb8KYBsJvFq6V2LOlUNxENQOjhRj6O7N+0OXcgqxNKXk8Hy+5pLf0/PgkujlUcUQVuBQf1Oh&#10;nMj1vEdCrPOgUv80/nz68FKHd7ZOiKWRZWqpe26tXZb22qHqW+eIoMPLlzIrBSwtoDKcHQhOut+8&#10;36dBms6UGK3OlBmTHBsQslNIWCRCiXADjxDAdsPqVTtU/aLEQvtafhJDSMOFSwyCGEH23JoyRT5C&#10;7t70l3KC9vOcoFCNyLqFyLr15Pp6P5TlRJ6PzVp9R6nx+Iup1UrOrxvC2k1DHgTm5aLbLyHGcm41&#10;7hXuA2pGMN2SrbIJRDnnRq0YmRGokdU6UXhoW7nYI7imWQmABW+GlFn/VEA7bcx3gP9vdqzgNy0c&#10;HrmGpg/NzImZtku0bNJxOKXE9/Hdzgg/6mCc/lncRvNkcVUd4uehccXHOXNlDOjNaKMv39dHEJU6&#10;uPFv6NV4IDyCZyHncADAXsEdH64zG54Sz6DFvxNJqyDtB4VFjnctz75oak6Mp8tRaQAsBAGE7/tO&#10;E+uIcy1uQ6xjrK1cLsCBkrveTuyz00lBC+9VM+hU+g0ChrlRjGaEGOTXZRQddlPfBj8bSo8kqK8k&#10;bGuoVSAWBiD4Y35RrpOvP+NMDz7W9D8Q8KSr78mZVo+bUOvHZ6cOxEIJFpRZX9I4GnF+KH7Abpdv&#10;lQ+oOxRs4HVvpjBYpeDVQq+0a5Yo5aysmvtYNt64FO5+t6DlY4NCX0a31dmP9RcL6YNFd+/6y+zJ&#10;E5dHqDaZlFvftQOVTGZm2cKsPHwyQQqT4vXcL4nDreYIexaMDl9MFbLp9adJv+CVEz608qek4YcK&#10;oBazbe+YdmIOjtK3eTkw4X7rShddL7dcFq5UylAA9RA+gwUDhGdEtEXHaGNs8tyz7K1bgIQ1D62v&#10;ZaXVJasTF7aHXMHKm8ZpzoixgEoxCc9lyR+qkDrsnpLIVtseinywA/BmiMO+zzMGtH5pX62Y90io&#10;PN4pgZ0wqkis6ahrAKEp1f1UbNLbNy5uiJUrSn23NlOquA+jyVGJs2Kjddsw9WLOsfdQ1pFX2Fsp&#10;MyJj0NJ76M3sSPznEWZ1osgGIlPv4J++kSHhmz55ARaynQ7GruOmfInvlvu/30D92uguXKfXjBTm&#10;fd4r5qGwEckvrH6x7WxK0abTJ2YHNTZFBmcBmEesygc/qn0VDOuULQUyShskG8fer39JKgYA9I2H&#10;8uM8R1FpVhmfTW5SpcHPvsODN8Nv6gMs6PzeUYok5G3zNT5N+X1YtFgqqlksYGswXDnBP6U93j7y&#10;IC50Zt0DCBI4PM+7uQv6J3z9u/ejjVD6EBpbw2lfP4X5ungG5BlFE1iGEjU5mU9DIFwFRBpbdbCs&#10;09HKG9jPUleRjHq5GyLWiym21RdXb0bfNwz8pDc1hwv8tnbt2CZa0w6vby+o/P0Mo7CatlFU3/uY&#10;dOzJv+wp84Rwd6UASeHEpSHjvQLe29ZoiFhDRtYNowvt5YfePzILcDfqJjrFM4yUiMnVFNDKs4Qj&#10;nqcsKkpP+VQowVgck7frRQHOijB6Lp2bImN9xLRffJoQDl7eqclwXKINui4XzCCmi/kNcpK0wvth&#10;5sZTqh8HvUFL6B1v68t3SQpl83Sly2za7+I3uZkitScsJ62d0f6BcU8ovv2hJgDTYNpqM+/Xq4KK&#10;8KmJkZjCMyXcADsl0bvfoMaJkD7mVBH5qanm688P+mY3qtdcdnZIS02pjYJa8yLjJiYdHR9+MjuU&#10;X1l++5rpH3l9quGndWj3wyFVIDbWi/Yvsoef3qk51IHmf1Ciu0OJSoSS3ALtfakKaksrpdJTwPjY&#10;M8wW1psCXXN0UojcLi7gXFgJnaGSeoMwtlbt1f61r4f2DQtZyI7MFEuZpt0rVIxNPV/6otsHXKtt&#10;7Jzus56JtUL56FM8VhBGDJTNnU4e7izcu+OSTTdrl8n+Su9N2AvLVEEvlRC4hoBt/9TfVNaoyX05&#10;VdaBXb2kXmNt/UNuC5aflXWiH+/V+bBfFnAwn769cVyTuDE/Xq2sOKrCZmU1FW9e4OxsWnYkUc/T&#10;hQbNCC1D05cXDIWNDtYsLWkbVpobJosAFhHz11IH5aYv797Q1E/DLFXk/6Ausjps0+VDULZU6mvR&#10;J9eNLB7QPFbPsLuFb9RszCtDH8q+dTzj4MzBXbflpPrQD8MdZrx6rRZwI3At6LrerHToVJuu01xQ&#10;r7gs0+JYlP2TRrZBMrZUUU7KuZe35OSlpfUk2vEYVQSMxG+Qnoa/0irfwySUtF2sSQR/+TJPK1Hf&#10;6PBp/WpdS/OTraMQJvqM/u16+ZztaoSsLgveGy/0RgpCz3eL3lS3rXnj0njwM06mnKcQJdV1KHxC&#10;ny4u9/ir8+ne9A5Ene3rvRvhazaP1pbO9qUdl1YHreWiHZJmj5d0O7QF9k0pqZs2dC+PUxxM05dt&#10;SpapE+ZW8RckQlGjMrqs046KGlYdWELLOaznBMGKxH3MUNyPcwmcatv6sfirm5mFwdw2o5jc71oB&#10;CYrQsQZNct0YrW5VclHWay3bSkrqBM9tiSpq2Iny4Fq0268rD9ytQOzC8xvFuZDZaRjy8HFuyZzz&#10;aOnqalHMeEIj4TKU5OmNW2VJsn1pH7z5GnpdyMq7UCkVW+q50twYLpFaB34/wUjakjdXwIgF2xbb&#10;L44AkIxtX+SaNrHg876asq/SZ+J+7fvdCLUjqB9lyqBKwnbYcwc3aZKmP5JQKyElz9Wr17lcnjmR&#10;O6HNSP8h74F8RLR9p3l5tzXDfqW62ZO2tb01S2alek3L7iGf5r0DcWjFu0/2HqQ9hsaLObOOLiRj&#10;NDFh3/c+bTSnoK2ube4X2visMTEsvvXK0qmME7fBYeY9qxMLZG01jSDa2fs0xDQSZWW6/zxJaVsY&#10;E3+wFzF61hChrf2WRcM2PI3urY8KNSFOD2PzpMzIjcI1derbpcomv7Q8pXS7w3ItvtRYKqMTXAL9&#10;9wnygkMurW3XwJBGofbQslBF/fAkEP5I62lde2pnXARs2FHzKwUbsby1YBEeMYj8ZqWGMof9Ec/r&#10;okhGOypryjI9iN6nObnnrWmIBvZk+agbyBbp5AVi7UDDgwoA/WAEs3TNWyzRND7NIxxpWQp/fTJv&#10;5tuIGhk0JxChcnBBnFrucVwLD8Jmw1aDPVFa9o5ftOh+N4XVi9t0gqKA6kkYLU+a9OvgXethfV3N&#10;DsVHHltaFtyWe4sY13ANDeWlMl8ybiKa1HjuERsa+A/u8LGuAa3rq1cVTU9twsk/QmyW9haP1IkP&#10;b/G/9x9frUWJY4wGKHn4K7L+aJXMf7dC5UXZ0Z5FSCNTs+qxqrx7D+jtqV8CgW8kdFYHAxIAS9ZL&#10;gacqJuwETQ5zFHKvksoKI0K03oukwZXrTSdyxAmLeBU1Whuqy0PqPcLXME/uwtbeOEowJ2vqmbfC&#10;O+juBc83P4F8XaKvfXKoAnvAW9OQGSL8iG+sRLY59d2xb7KlZX5nje+MCrBOGXblC0dRNEUPy1er&#10;oKlnKErY+Enkiv3GItVq01ZaNb6ce3ZaY+INvtxGIx6x/xiGwADRrUkLfN+LpIByxPtEQB6XcSTK&#10;0df2rc1+VMOrtm6pCl+wvN2p3WhFcxmqZbpmHbbaGCbt1fTUvW9fTULQHuxOG025ctMy/Oq08InX&#10;Ck/xna9MiRVU1aP7V7utiQgOgsDJnyP7RCha82upjVmaZE/JhJrOtDqY2YQZ7e2zcqBMANjv1AXY&#10;Z2gd/meGA+YvMsp0JN8Fb+5Q+SjV5NYtJ9Akm4XYvu9/f8zOrG9ekVvUELdXWbTTOZAvDag0ADqD&#10;90FAxBD7TGvpk6Q22RuBAdaRb+M3/lqViae2JqUV85zArMdOdsQsQnkVTeyzvOzHiZo6b+lEY6AB&#10;E7gKkL9XebXboCf3U8BpdlbNZq6/aI+awWRX4BMmf11uyHFLTBO5zO2PS2kPCqNIJ866yTVT3NeU&#10;+RglFaTwgXS0ggLB3DZ9uEBe3ecQSGRTw88r+g7N47S7VNOsYt6y+LDGa6gm5DOHIjxKiEl5CMAe&#10;8J0/TfgFPR3i34iM3hBwnEw5fpwnaJ5HEzmm2tdfHtxrSRDch86r1hJECPl4JhjnKgYQGbo/7XVZ&#10;c0Ttgxiov+pHUjyCpUA5f+DECdtKJAMNW1Mzb88fWYVlDHa0w1+TX8q+5rmSGU8qk4+PflM+HqPb&#10;yBlfSIr8Q3nxBnLNZZNog6+vIU8H7E/HlHUNLy+3aq+OklTPbgKNsYf5dwrxNgGtT4az0bALY9AC&#10;G1PDZa+kEdT1Fi9qncFJh4ZwJwgaiIm8bKDQILjCTs8lymaTQoeUvhw20nupIfmAKj6lriRe21Bo&#10;KpdT5Qusl6JcSl3d8mpTdVtxbQbVcZ0O9B3iEusNxtc1XbZqy9SblJ3n3ZNmrjFnmuaMeqcotw6v&#10;GzRpGCirCSqoI6PolGrw1P9eF0Jct8Agd0tRAGI2/aDOgpV+gFRBbbmVoydXGioWmWm7pcUTzGjT&#10;54QG0UBjZtbLndv6bmgO28NPLvHUfRJyxDrSfLysNVbHjQV1dsBaxuvulmdZdjMkuIkfpucindrk&#10;NHs6mfK/jGSnDrvm7rl8qOboKOzb6g5X7SpsfiXBzaBm/yXO/NavNrGXaMaVV4v5VQIXBB135t2W&#10;maEaYkwM0GV1ufWN1++Zwn8rVJYn76f3KeTdCrlLdfsVINiIjumHbtQs7SxWagm2LzwDw4u09AuW&#10;lwSTBf36fiaotawv3QqGbW2OXTVz3U4RLDt09F7g852rDm2KlBwPxQcioIjgQ17gkepqq5iWoHoP&#10;P7C9eLZrtL37adbPF+n6oS829ll131euC3k5m+pbgbz7fLmG4fJ4697q/c2h21Gd7NWypiCxJ8H8&#10;9TPiOAZj04Kf8KhxOwt9vp+9oMdU1Y/N8auvWwf0ZyQAqmDI3RW378IKaEXinnkrkPQxvxprRWJw&#10;5xQzuruzOmvRJpRUGtLyCs/RR2KSCcQxfiBX+SH+44PqzJkYNvmDbf92xVrXvn+vC7x+BXHWqK8w&#10;4Pi9uKfjUHX83kdkTa2yKYMSKiRpv8yT4xOF0aCnZyTqt833Qjc93kH/iFZhXf7eYYpFHYghJx6z&#10;KGfk0aQHwwz4SYfvH1SQmMbgp9+QtRFZG8HwcNMpKIDQceMkSeyK4KdQwtipedsZRfa7/KY7A9f7&#10;t2zajsq0PYO/Tm0ynDiYyNQuffXDX0VXVSLShzrdyo016VUI+p7kKUbZGFXOvvRczUnh79/8MdNO&#10;weSgUz+vv4uje3uTXkOCTPoOmhEWpxxja657yHgIVisImrMpxWKh4UE1u5LEWZB+Mx8quy8m3Ohx&#10;I/HQ5cC+trR+JOHZTNo/7tIhz+qQyXrCu419/MuQ6Y3Wll1NZPzCUSLSYiV1nv6CTMv+7KpHH1j9&#10;WdVMS1yquezDSPy9cJ2w7RSq3Ioi2Z8qGHObTedodr13m3MEt8t7/UhFnfZjhGtA25ySQvYC2vFt&#10;177RtwFPx3Urm0K/mVMX7pvUVHJIm2r4SbWW17b+aVEpr9MayvGRblrFZlBaxORKc10bwmUg/K8+&#10;oIpS4QFEo/9JUzIEihq1p1pdJuJjpqJh2d10xsc0RoAv4GecSTzODghVh0SaVI7wrk9WAeYznx20&#10;MmfJSKP+pFnwiFwNCBmbp9oQHIf2D7MqfKeGX9ltbLza/MyvKWDMr++lhR5iLgH9KsUZlpR1yqHc&#10;fDDdJ8T3ohEaco6AnEK2vlbtqRRTRy+hLK+LmmZytL+r/PHK9ZgZEHHcR1jO7L/NqQxNrwH0uNjN&#10;XbPMgoIdGSKAiEO/Y765+cVy47UDn2JzC5DyeFBYQ09v4Fw8LNW5rLgRuad3V5oHXhDdi29S9ffQ&#10;thARBLNQEL2c1VBocoPTmH/VZEmHHyNXUKVLGVb1yvwhlFP6ZvcqGXtwUGGcfrJM/Dy57nAKdP19&#10;FujBEpu3N67wdhZZV9lXNqPZeXV7OmBwk3fqZPafE6bvF0S5dyB9y/aWMVzN0Wy+/wFvQ3QMyDCl&#10;zX0WkU3fx75Y+iDbU+CJy1GNTfgksKckL+zFa0mJwz9ZTi1nXTAgUTuG42ljQT9KwRCYP/J8nAyl&#10;XjkwO53LBnC5Cmbo9TJGcmVu/TLd4nEKQJHsSvm6kejaVPR6trLKEY1v3rjHbIXNjb+97ROX9oDr&#10;umFU5x9sA0N95eDtr5QKQrRb1VntXyWHRYue7ufeh9ojEp/WlzOpzlTpH/OmbuM81bpXg1kETtwO&#10;Zhxm5wHQ8cnVQX6xIOqgqeVaZaK7u/ner0hA6+tAT2vsDbTjUlQnI2DazyOCby7tERhbVXXYVZV9&#10;tv8ildNS0EwX80/LNP7W7WBavCgJd4huvE/+hiCh1n83jMTstjCSnEwAzTq38Fd/F3J09zt+V6Tn&#10;BUD1SfxhVXKhc6gZP8Pa8/t+o779u1uC1JS1F2N2xd+WjhA6zjCqvipRHxzzrheEPVdelTpXlmuu&#10;eBRMKu6/+MAZWdhaEd23BHCrRdFE8rrDMp0zLN/usVrwMJOoU/eTwb//IunYWPCL5q0Qqhhdtkp0&#10;OEJSfIDNTWwb/epvUECC5ao7JZUB6zpuXGXfqPuYXSPCPWnLUh+nPkYRnWb8dRDWMqulVPrulI2a&#10;gYPwuG84BsF5ME+cK2BQ8Uw/87aqvkfe0OStDrrb0HUYWCZz27uUqKgMdTj4FO5up5DIRl11Mm6i&#10;V3RsGsC2j3Kuy05Pio+MfrgEeLXYr6vRHQbYtRoROjiYE2jjg9X7GWd3LFId6zQUhQu/LFVadyF8&#10;ttBKNhzwkQZmIYlJm/9RdxNvUsX9WD6TP2vOIGsjFsQh/NSpXz+P/rFInjJ1XKdDlkU2gWsbJUBC&#10;eNa/DKlpCyBKYqXiGMrXExZkuxruuqcfnLi4teRQMZ482hTcNzbPKFU2jkfZ2Q4YdnDwei+uNLch&#10;EEwFvvyGq+hciInVEGhTvckk48gJ8H4yIiIAS5Z+6/JsWq+iGBcWnxfgg46fa1bGN7qpWiHDNiJL&#10;S8/7ZN+gBPjN7suCQ7RF+3TXRJvX10fj7XLIxKG/QbMGSg/Du6iJNnQ/ruj6InxEYca8lwFvg6Dk&#10;6gKYONn3f4u6kM7gp8vPtKuY6mtOSRAsK+PNSrK6GP13aGzAB/PzxjT3ioos0Vtpi2n8DFrflpmA&#10;bYlxfLQlqFmHxrQ8NsVI7LRCZrVyOhNxIxgV1mZTzYcHT6z40ErfXmsRfWTZbL3FVLjaXIwo1fWO&#10;RtpAFlr8zaCsBEuV8gKS1yLcE+z9wbCmhL5/Rs2sLs2eVrfP/KxltEtoix5YfolBub5dIiSFPNJc&#10;WtTs8ZYlwUrSEoOkrKHMxi6ABPWpa2rEZJl2uWDZnu2I9y63vZVTB2NI15GtUmpqhOhk2vZJaXXL&#10;b1galpE1i216n+zYbbQ9ZdXDyrF9RU/p3Xu08M06Gyo/WrN4fB/5twEI4Qn8lpH674aF5AzlNXhZ&#10;MiN0cqQeFvCJ6PPCeFLgbT3BwhDUaBxSztf0Q5y8Tbsnso1zgHLa5Mj9Qbjtm7mdjj3vYlM5JPLk&#10;hBpq5Tp6Y4oY4zSxulrfPXvCUbPCGsKedQChwQvo5FtkYk6tO3DHYTdvoql5hXFPg9Ulrx6lPDlv&#10;vNLBL0nUaUu/+BsYVIy7TxAZlzGEjsiNKBxwMidBeAKod64HHpG6PXZqoW3rlgnIAe7PP6WD75/h&#10;EFfGyvR9ZMJ2eevv842rUmZzsx65g6/le2OIfoM6+Vb1xi7fH55xkdaW3+FXIGllA0ZWzgWoL/LN&#10;m3jwXDHweLVZwlPEw4sSikkfuUYeyYnjw5rKEZSTXacGEHhc1TppjZfz5MySl15Tf6IpOTkDhPiK&#10;7jHHpsu7dT6rbdOWHo1tLYHf6pZGSD7Y1KJQKNX1H1Ozr/c1VeZ2xMgTuXvpyKGdVr2O2V3jB2hp&#10;UVoxm0zRNniJ9UlpNPEkKjZggXGixvZWDWa1wTEozUvmdwUhdeyFVpI33mC9z9+Ddb7KJaU8eGup&#10;pvyiDS0FzBuchEkwrXce0vxW6Zq76xPfirzYvYa6veroxB7DC4u3Mv3JCvu8Hwi2Xuwh1ja1rRfA&#10;D6N2Xw/SIjifhbMRYDlAe1QyhnuQfH68vb1xS/ijK1OmtS1FgEjh8cAUvI/IStJLZ0SK6X81gKLy&#10;bO3/cjFmH/i4L32Uvgovm/OhtBvprRsxrRpyrgyZ5tpX7mrwpi5DNRGaFwefpnF+MAcelAIEi58c&#10;6wrcTOBJll/Em9SX7Md79Ncfxtq23cNY0lbXKpcUGqqShmg4vWyp8EMLMQlflD4fRldFPSWTzSrd&#10;aF7zHpzYLY99XlF0aZFuU7Zsa/tkYCTWBl36YZ4258ki+xBhxe4jqCHp6EgIulJrOVXI1bpXhcUF&#10;goe0kI0cu/5/kCGdYi03zcxNriqG9N7RjHC73JXH7peWXlB7pQWs+huKi5SbHZN+WCVfMGzbJG5p&#10;8qJNIB0DJrwQNDcbq7WxUzo6dhVtvm1RQpBvuD8t0ac7bdDRF9a9ET7+ouFHgSAkRNs2KRrq2sMN&#10;d9swrb1ZbYA49O2DrlAaHNUYj1x82cjrshK+hMrVpJSMX/U8q2IwOiCQks2N4DXsiJPSEkuRR5v8&#10;SdWjrgfLsBfR/WVttnP8bnvcSOtkw5dWOaPnKe5IQcVwszBapT/q04EfPJdB1nmRKYdLn182wUg9&#10;Mzwjls4UFbWaLt6WKAFjOWe42Wck5YusPyw/zT5vej6RKN/wAYtE8Hn+aMAW8HYirm2aeFCepm1d&#10;YKk6btpMTQ35+dytPWf45f6pvbC/6Iwv+44J2CKt+dUiW52Km56pdeS4pf4j/seiqNkTt0hJAcBW&#10;lK1KBL5NuXiyWnxUGxvKSWYF08icREGZr4IRNK3z7CIyj7XXY8V/7FG6vn/v/2ZpTb185MD78JZ0&#10;dZMb/8Z+zP1M4DspG2tU88wJ+JtTC/pXu2L4mKblrNuj0fkpnCPSspTdQn+i5zBIAKov3JD31tNo&#10;Lzx2uZZMlNwMA1U6/0fNKjdFEhYiWCCgr8YUcJ2/ivOrE/kp0jNgkmHRNHr9q6+ZdxYr+PoeMbhf&#10;Zl5Ia0rSmSRl/J38fXs4kWBGn6V+aaGWicfDtC9LZXUBTVe9ZjPP2544E4r9R4Dr/AOuwrGu5itj&#10;EosZ0zQtR8xrE5kH605FeTg8NSIOOHUmcO3O6dV1gmNr8erskUMFEls83liBFnP86pqMej9sVRPv&#10;USoylIXGTStraTE3eL+/vSC5fj7DY30uAW1fp5QVMco2lTpiFhl9TWHUxzec1AUAW5xVX83Ga5pc&#10;xDJ7m8ekr6GatjFT6GMu4H981nxw3zpxufFuN+wXjI5O8zCzubK7Sm2zDBuQb6wFs3JXLeIDfXg3&#10;BgJ7PzBNgxOSEXHVfdsfH4orm6PmL44R3TW34w+/bu75jDKszehtY0VXh5nAOSnuFz1rkKLIXywS&#10;DXYPDDKhRYZqTy+iXlosz6+KLnSZ+o2etjMZ+t8BvcDOeQ/3r9sLJfgpF3DsSNDmok/uQYaVCIyW&#10;MLY8ZHvdEqqyXhQopaqhzcfo4O92oPxEVQPbuI2DreLP7YIvOZKGZ995HZiVf+KOi+eeiJKgNSZN&#10;537ulbImDyU7bgP42x/WtttSPRaVvnR1fnBqxXRzHXF2tgc1606MFenrOzEivA+qoHwVuejd5qC/&#10;8lbKYyoarKrG8guTyD/s1V3NiYhVVcxYb6ou4SHpXGm5m/wfIzimQstUPVILpLuaG5SnwK6lgDbZ&#10;mrq1vhYD+3HuSeOmvSr9kcU3qUdZRAYqm8qbO5VzwWMOQpq1lHpjJhbwjjdZ17g5XXGwbewpm1H9&#10;wXGm3ZFJLLfl8388lT7aJ2iFRcoXyXDli64os9BqcFGysLTo6qQaH9XcVHYDCl+ReWBYbsw0eMiK&#10;Z2xU2bF6TaW8HcGyK35tJwv6TZ4J73GMdqcukGUvHBy0t3LTjE50rcAOAlLydO3gQIqv3iV52eze&#10;538IGuEDLN4kntlHl5rgW6MCbGGxOu8iu4zv84lP5fvHx/UnmUdGo8uCxz5v4rKMY47/TNvo3pwy&#10;tr1v7638MtumUtl4MmW3yrXszsAo73iT1nibOpWNVeowiFhJjpouwfQKmCoaYHXQ6cXrQCXadNZp&#10;SiRnGfapohYOuYRmnJOUfC99TxOwfxFd6qw3u5G5fmkv+Hb52vL90dwN75y0IxtMk/7X/oNNrq0Z&#10;h5cpji9daU6USss9EmcBxie5Ufs+Zrgkn0WX6yPF84ceocSN51hV22s8+HPTMRENltjgYPmUopS4&#10;LV+vN76XeLjVH8vS89Ll30pyT0IaZt5JCg7BW583YHCr57Q+fH7A5qmsDK1a5insrCxogqHoaAvP&#10;YJxTIYNPtjirXNrUxbcrbwdE5O0Ail6eluOVF483O8+5YqhvINm+IkH5eQzMrPWmmfpLCm2kI/6U&#10;DHb+YCrKRoMybTDP/EZDrTxPkyXp1cqs7n5+fl0HQ6k8NoJNruZH5InluVIToJvb3Zhq7ErefrUX&#10;vWWv+VJXstlGMaNkjgkZtW5Rn8YFvKTXqupg0og14C57OzWmASlvcyxXMB4JY/uln976KFPjwX7O&#10;og4UAd5KqR+SZghs+3lMEUqefvYkgH08bSpwvmK/fUCzHt9RaXMgB5z12p/36XZYnofPSTf0Ctdv&#10;j3/hLC/GQY9cK3t0rmemGpc2UZrlQDhLLYeAF0s40E4N+TZbXLeO0NJ8TejyaFkl9MmNgG1+2UU4&#10;dtS0Hms8bmBvv4/ONCFP7iNkxlQUZ2IQDwYL5jIIWcwLzQmzngnwgu+uAzCezr6Teaahrs5yY/bO&#10;Tq0sQQqEyqyCzDc+9rgIvCVvfKBiZtZy1dLEY+UXL8b42BzfZZQzhReEyZlHrsZvfcKLY2e3+PTy&#10;PnvpBWUQCHhHl1pcjuqKEV9O/S4+Lk+Oiy18BmXbW+w7XXo++nLHbZkOntgb+vlJiejslKJoazNo&#10;JcfD9sbnBVX5b5MNra44YDqxrWEMn8+d69B02IWP6EqTuE+0tulH0DVExBcpMhb4cHsRSwGTs8Qe&#10;6weXx+mg8e9uwC4ie28bl8B9VtblTcpNccj5krgua8fz2gkH8UZmNDecw0UaRAJf4/sjh/2bi4NU&#10;Fdv4hG0U6o30Kt1bbexQ9/HwyNDNTSXyH9dqJJwL0DAt59ZdRM1ydLTsFDOy0ZyhC2knWRq8myO5&#10;DlUjmGeLFHpo4h5btJ8076U/SExYwV4YUES8DrvXK/6g9cFOjz7v1ucdQvXmFGJ1n1Gu/GxbgVXx&#10;esZctP+5wgJ1MGkU1bQSj4A4ZYzCCknda+ZKhgQrL7zMYIEcKRkW/12y0eNjOGjePWZhW0vX+6jk&#10;+ITzfVhF9ykl3LpxjzNuPg82ntny1/e6uRBpKQJ3oR03mqqO+VYp2inuAmLWJGlNNRy7JZJbi6TB&#10;L1E4Jz1N0cjxbw9sbJ5Xvi0S3ylRZu4PhVR9KpiliCiT9+tw5Oh+2bhNHkY2bW/8Ltvqtc31Iq8u&#10;3yt9az51PY626CWmqAnpsTMblpWhVn5TAtekri0s7rBdkUTFRpeOL72ft9qyX8o5nvm912RD6B96&#10;/xx4JGLrbbL8ZNz+ObHFw9/nhfVLGZqNiwx6ZwLbzoBe+tJn6jqOLMZumbSBFJmZefMpnqR33SsD&#10;y2Od13dsJllDTXJVVMtjXZuso0p+FWurL3lnoUr96rOC+Z7Liba2hrIFtphHTUa/jPzEdmMs2hvm&#10;zJgu645u/OkyIbpCRlp1vyYZ0rF9pbwbIdzRDg1+evQRO0VHDgOhElqbjiKCZqoqJK6zjopajAnV&#10;DrJUFVUfv+ZRIEjgxRvJZeomQbPfGZvnRMourbs20w1DSw0d3ryUtJ5qniksz3BNn60GemdGetwa&#10;JwyS487OxKX0vNcde36Eya+/eeYNX+HoHsUnnAnKyMu707IG5rLXarwsSjNhIc5vSJyZEuAMKIDe&#10;h8+USuYJKDe/p6Wx3ESW0vf0nO2qwlkCesgBdsCyfx5Z01Vsbp6Xhm/ChvqTcIk71EJ/pVcW1n2x&#10;e9UYJnPSqu+IdLCQ0nYWQdORYSwYhvnkvFpG0qnU9VXe5TbaXaPkN+hF2f4j9+H4TJ1cXb67yPM0&#10;txMwvljUIC/dE2OrEKLUAfuPIe7q6cqHRehXtHbFxBZP7YllvdEoZ1xr+2Nka3s1s2ZIJOCHW/EW&#10;xeadrcPb9KImw+osrHI2/pNG9VHM6SP6VsB56U1zPlHdHfb8a+88m2jdxDqPC6J12NmARLfBc0kl&#10;RwS2YkcMdpYPRyz5osmAxiLbhc26uXh1e2VnhVbwZ4Pi6Vm4dn9z7fRlE4ilLryppSH2RgPzQ9OQ&#10;ymyj75Xm0uslUXR6/pP8r7PFj8Zv/6Qt2xGpoqfftMmU5lEE4nfSymiOoHc0sdxcXW1GLdarpfNv&#10;sDuQHK05imcpmXLIJNazrW8wW5HqfKru2DgcTK83DzZ31w6McazJCI3GJPSkacv1iW2YK8UwHJs7&#10;6L4SglIELZKQDoYaL75KUSq/Ww0O1FRff1uCcYa13uqG6MhXlceuJIDy4FjNl4nIBadSL+jj9qMO&#10;L6NOKMaH61PeIfiWI8M/lQDCK8uhFlu2rE40Lx9Ky8Pz2rMnQeeYxpro14c1tJMfR92Nj0mflwPa&#10;AZ+wX46iXacnp8XBhwZD8PkHDpRZc1qrFtG9+A/Q5G9CWudCEjP6eUSyIhtHa08O1HY7v0H2XutO&#10;Td0drTrF6fpGRuaNy+qEWZsByEeyEBosWSlrtCEwwSe6GuMmbRWHXU5Lrs6hpWTNxHZNU47XBlYq&#10;0vov30iSfNd74z5dHNDq3MveSgdPr3tOyp7z0O43efo6a0rlnfCUIOAo6ebFulV37MEpsVxBrlpA&#10;Oh/waflnqmemnJ0cETm5RVh8Wt90Z2d4/3qS16nD55AT3t+gFtkfyAtKNsOlhBQhZZSOI+xypcEA&#10;U10bXXcmk9vwy8zUdLoLpvnpFXe10MRLJEM5rbwcPb0iTuhWmYNSkU8bMAHxQ0fIQtcO2fd3Kxn2&#10;y0IZHx0bRtycbcfcSCpSPQIjTlfGHCmz31HGfmhV2Vz/ogF4Uk8WtGsLjpLIfxcsPYMN+w0iWJC1&#10;/WVgHxxxEBzp++Uw9p46ABcrZugIhpRv5ZVE33zkCIv2I3IpJ+v6zDTP4EUtJ0yPiXAhufO4hbZN&#10;zcJWoositMaI2CQ1l5S+u3p2raEcOcXwu8losVvy+jtNWpx9zfjZbneXgfApMudVeT+e3yD8BU6C&#10;H3r+2znijyD4K6NWevUR0vd+8d35k1ILtx9dn9wIg1MkvdQ/Fa0h0gXcmMcv/nHzLql9SPThaQKz&#10;ztNt2W0c10GxXjmYRVTa0/FkMdHFrOr162ffpnpYmnS0v2rNUospW9YW7B74LlgO6Q1rekCZ+RZk&#10;e5T5JQC1EeIbePgRmGoXsZFY6zEZpkA7wC0RWznFISUK4bbN8ITX+g1yt2nqPl5fHrthufb4itVz&#10;c33QxH5cG+X1o+ne55WBXNN1GJr1WHp74A2m7duE/YcqI1P5g6Eml9F3KBqfm6Hijwq3xCgCv0Hh&#10;iXXbsd/0gJCyj5/5Vn5WR8+Ad3HQav86GgLx85d1VkrIB/zUnw/SKw9q9aeJP+rplEwTffWyvuDe&#10;f1Ukh4/k7dhs/3Hss2+lcF+viaNHosNyEoc0bOOWrd2DTlL11MhGuKl+kmoYSn6wYMYHdMssu8Im&#10;YeWOzlGfbvav+RnV+j6rxzNUnTP4kyL7tvJnzFVEX4n5u/IoajMIqZvlV0NCBFfRVGUwMtpEo79A&#10;wobH5TKW7ftiC9Z02rxtnA8R3CCv2S05Wu6BWPGqIyjSxrneawcB8sMGQ1pYQibEd0kkWKqrXouX&#10;wGJpSeLLQaS0qQdE+uwHernATwkUbWSqBDqTZo4j43ZapeEvJMep/bL1yZ/kdPHCSszj1XnuM5yA&#10;5DGPkzBFWhy9pr5SON6V6DBPDD4BBLudBYI7kL854Sf1hFVCkhoJOJY9td8dW9X3eWfZJHPa/01E&#10;o7B8QW3S3P16KYr+DV+2lUXTrL3aLGRyZ7J2hv1Hubx2hE3m83e9tLU0+ra18SUX/DH7CUP/o3Uv&#10;/73+D57NMi12Pq1xjEs/afV9omzMIlWqP9YV9MlhUDY1W0qfWtXMCc2OXEc7ej1kp3kZXQw0r1dS&#10;2xU3dmaxF1vkpLE4VOxGogR49eqatYAlGoq+z64sQx9p6Va+mf1qUGKumdAIXyrLtQm1lChdGNFP&#10;GuShcZa5gmhwJ+OpVyhWaXvUsBxtOXVnu3Qm3G9txs0Ft0Fk8LBw5KRUsfGLFRjUgiZPDlsNTonf&#10;t0ev8gzbiRsy5IDic0z7zKJhB4hmfkpDXpEK+UhPBvw/MsTi73/qiuNh/Oi14Pio6AcHjNRchz7c&#10;GP3UvznpnP97KIbk4G9QX1f7c85BwKGiD/DoxwDw6YM7wTmgFu9Dvw36Deq5aQae7Or79L8do/F7&#10;7n+FaRZ/vglXstPMWjotxOoB01pdhTSb7/Tv3p5j1wX4NPlOjja2e9nhS8mVUScYt+Wku7np4v2Y&#10;hQVGpKB4BbjrvxZJP7ChVF2jwaGsnjYIbrOcLkiRQfsxWqKZDL6Mz5VbMB5e3tRRYGGjT4HXOoMW&#10;fQy5TA0sioom0k3n1fxVLAUeDTUvqIR35nA7zNxKO0CVXZJ0cFwbPxhOt+bqVOq4Zl0tX+OSbHpH&#10;M9xuJXQ7rjAkpRxOC0XIrwHLMZufWC8ceS297XiCZE23579qJtZvTVkgnCYTonoTzzBSUoKhR0Tk&#10;xnGRygrt2jR4YXI/ghHrL2PNpy94+L4ecVeI+BN8KxP7SMkM3oEkSCK0KKDrolEnckk4frpzhPW4&#10;MvaoBund1ZwZUnPpOc8byrBmnpSSF3Ea4i7MFcMOBEpVfvHQrlXoxNqACDCSGho8zFXmCHvNaMnQ&#10;yoRrGrr6jAf6mH7nSrjkV7KUs2LauutvtjjvGH6Yvd+MbNViPc8c19vARj2tECiNUuk8zad3ZcsN&#10;WdbggM9IhF0k+vwbZHdycPfIuGSYNauW5gQb8iZa930/XrrATrpbpHwCKpOmNKkruD29tTVkoEOX&#10;vbEVueb4epDpEp9IL9GuLPykuOxTZKlbdEFWbbt+K9eekbdFAiB8c3hr4U6tw1suN1dsvwzbSH8G&#10;ziNeTs8XU0OPeKnoopN5bG5mdkJ8ADpce5pvuwEmu3ServpUA5viMA8OtgIGHkucAJ4MmeJhEiZI&#10;Cw8p/FAKluEdppjIVr9F2x6XbscZj6VSs7YGi5EN00Gx51nC/BwPJOBs8dFFhY6i/qWsAGIiNvfH&#10;L8a4V1gaG9ktK4ljxh7+7t03W8tcW/Z8U53fn5qyEOV3zxw9FCPU507u96nCeCL7X8kJmtfVg5b1&#10;DcSR6Z3uq4xb+aZVnhl0krNsSKI0qOuJ9fPk4ey8zK1iDmJZx7nqERLtEjyh84LUPpnHatnpzG6W&#10;+Ilo2vgvDETc49Qc9Ox3WNtGk67UpseEuZO41Ga26HLSs2RmqwzNvTXNixu6jqD+p8caLmQD8HPu&#10;k0nvl9Z6KVYoW9C2FFgpdS2kZIJ9XlPCNN50RyiUoL72+HTKtzr/ril98WjaMU6vgQ8l76dBv+Fu&#10;QilNnKINM87ikA33iy9XIxXzCiVBJ7o/jf8KOn2NeCahkOFM5mFDSf0pXXH4qCfpgfuttQytxGKk&#10;4Va8BzDTg+zyrL6aOlagTbC0tG8ZGCwCIbfe7yb/1G+RTUvG24Q692278Nt212pHhHxicBa49GeW&#10;+D6nTKLsNqpyCi3R94pcvJS9t61C+2/Bw1AL9pGCGZqykmNCITQGtxkYAZ1kbgsTtOvjLbvVrF3h&#10;JrfPi6NzF9Y82N9LYs4Se+qYIypgXWsZZtwsXm5pSaFOCY2yedFgf7DLiApP1o4tRhVdftCJVJOo&#10;xxcpShatgXlsMyaqo9Ay3fZKB3ChjlByZpgH772TVeMqSogiHgRhWSMOxPpFAtFUpKgHLbsHbi24&#10;hCZIYftxjDF7EOb6RRmeZkIObH/xrjWCSmkO3BHI7Vis1hjytfxlYfBiBOx36YiNFTjnvue855LZ&#10;4ultm/S7X+c/ek07ZI1m0PDGxJCCiuz2ej6bw6lFnuHtnPrp/7VawwKpzwYewC8lPGeRwhGmunhM&#10;tKdv4bGf8W8MQfRhmXlJuEXCDAwyQrUqqZoT8P4kfoGoqDDLkaiwyANxueRgt5+z8bANsVxoa/Lw&#10;b5d2NzdpIVv7X2Ovnx//5XNf2g4G6UbF79poPJ/j+tYgHR82qR4Mu4GGNZMtZUBRpKzvsQJyEbfO&#10;Tu3hGDX2fsqJNpj75QtDkwSSeXJxv1A8S6mGXCDmj1QZ3cz+s9mqKBJ08Cym5uD366MpG1kTlKqg&#10;Y9FfNufoxRLkqJIeuGKoHwlzSy5zeeATxOFVH+sDbRk8vSzDcjaT6FM7rxxaBA6sx/OvV5oredg7&#10;oOTHjf0pV35em5srK2ophcrsdvHGVBw/XQb4Sy5K8quKNGKmDSKz4E3mkYRcIiMt87Pbr/z/2fH/&#10;hIDngacPjyr/NRj889Df0eG/Xqgib8H20gqQyWMjypKpg5mTJahpfU59fKj2j+/5rD3o+xRgtWMs&#10;UnofhAS7UB13B+jERCRFki8OGyFiEuAS5lGJwJz6pmJTpO0EeVGAAFeWF8nYuzWznT26fdUIEZcC&#10;aSZ+NE9PvE5MPPD+c78rTGm00Mvz+iXNabEaKqtkPeeGdbLcsFTm7zMmZCJt8z57mpjPJCCi0I9G&#10;nl0J81JJQxUYB8IQdP66xkPx+fP2PH375d7f+YLbBD7IpaeZJnHgin49MKdYDzY40+N01fGvZRVF&#10;JZKpUFkYUlWIpBibz/L83h+zra5cQxUxLK9Ldv74oCL8cg4mt6SkErPk7vF+52T1P1bj399Oy3uY&#10;tC92LariHmDutSXVTKar7UC2u84PbaEwUZZFWZafLkmQvoeI+GlSoBto/fU7Xs5WOoyxwITbyGpb&#10;s1HN3qOX6CbUwe+hWvWfeV6G2AHVG+vrpUYN0p5XwKSurprb7LHth7SGgOGu9ADM/en7Dn+V6vKr&#10;p4BvsVBPx83bLGqNWx/XX79BiuV7Z853ZkW+9GcdKtgNv0EIL1VQnSf/4yqAtuz/j+hfPYQvenhm&#10;9tzc6VYt4DZfrkpRFc1S6popXcUdN18DMtrsvyGJcjk5NnC+tmwpsrveTOuX5qo6FgtmlFR7M487&#10;5ulcklspI821gcysyGVrF+i6iBjXpi2HOE+wu7t9YQezgUyTqPf0aQAmdpyHR8hGTAgGPkG+9M4M&#10;pKqK7rVbVLCbBPfX6q4rL6cuaxNItjAh1NXRTU76JU6udvqmbBgSKv4FKYgUkmyowA+PLfFCHCmc&#10;evqvfbUpTitnacjyDjGDf0pb0RZ+afdRZ+UF1MkVGN1ko1LPvxHwLZIoViFEHYUiWBpzhJ8qLP9D&#10;FoMtoo2ql8+61l/n4NbBDDJTvqKtIU2tqUwC0TUIbUVnbSvewW21fOfxMNKy2zHFOf7NfLsqRaTq&#10;jAZPH5cRiS2DnVr8m/Obrsp5nB48JO3KhigmdnhGRzU1E2aRoq/X5OpInTgwoLvH2EKX/W8Rfc69&#10;MWU6sDBVSvwvt5VteswiciqRcJCMrmwpQicLXZvydGrpVZnsQAgVDo7A4hQ5mT1/dhtzVqkff91T&#10;5LdaArhVMdil77YUv8Dl4SntKfKtUJnVVVrRbcgIhVJWvY/im3HxIRPjgxNL7MUeuCPjryaj/v5Z&#10;jIfUSyeLIkbIZtvGAIer12tiG05VqKyEuawMjQsrB6S70N744a9NON4ZCsFVU6a/oCu+/pydbQTR&#10;xFUFlfJf0RU8FSSolI4bkirTqFVRD1eE9KswYCawu71Aaa70z/8pXZ2vhd5qTOG83+v844JEFpb/&#10;54HTMLhLbGs6fJNdSfADdk+kdna7218xpwr8JbQ/19LiiomyjUPjGwjq/OUee7CF4mGCMlR2fDAG&#10;MStg8Bc1NSlEh72kGocTecNmb+enJ3a8qvjhaO5s0gFMUil49CMMvoAhMsVvkATGwNb6J0T14vGJ&#10;uADrwQcZ7wsGN7CdBGOw+GN4LtIuhmyqQedp+V+7yJmoaikyTn8CNg7iGiiJozR24gDa/Lpi8NO2&#10;tHrnWmP89ZgfR6RpUT5EOY/RwCwwZytRQy99Cxe3T4XN5+CfmXj/1BN/D8n760IvjiJsRZteTyav&#10;cwFv4ZR841hrbYuQXu9PHHl49WxL596AEG4esiS6nAQ5ikjyFCcMaUxM5okZEvX3fy0eIDN369Nh&#10;b5lhHu0qNOeTAXuaYFTxi0q8JoAn94ZnL7m7w+6ZHr8jgzc3KytHxMPblBEnwRB67MSE5QQjC7/7&#10;s/7wVb8OqNYzeevGrb5i35Hjbdn2Q95YwRH+Gfj1w86uLJwx2y4/dkhM2fAr1flwfhonnvPzKxLk&#10;LyU0brsW4u4Wqrqa+BSw379gOwTQxIEes4Rv60rKiZzI07jJGzZ87y84c8qxEMTGS7nhjmkChZUF&#10;/jmCY/8OEgl9EURydgsgNmcznxjp1nn36tSLKsb0py5dIEYY/XuMmIn8HqolGxpdSWPKeWjm8hZc&#10;d3G5o/IQ4O3GWgiJzFZTiF1Cfja0lbaSKOtDucAFgE5vdBFdpOurpeCyMt3PoaB2G/RtNHyTQLTs&#10;0hq4e0wfVYlAJRvgkL7oQwKyi0YETUbacBIlsL9lIGp2HNyE20ZZYWRZ8HHpIIjAJBeOg1zDBGF8&#10;A+b0iyaOWOE7f8uk8W3QA5IRapm8KoyZxgU3bPHMBMw1SOCmXBXECkTBRqwvQURi+jrBbC7Odi8w&#10;bm/+4wNG+nV59mM4nxyLgRglNQzmcfv4nUtLChExnKfrWaM5OtIzNX9yxBJlV8RuW1zGfs/I/onZ&#10;yYVXiNuoxPHGd0yu507zHm4uM82mUFEzKNLEOz0+aE8hW+w/Eivm/37Br/3Lgi//bxd8+BjqcA13&#10;LUqmGw2dFE5b1GoKp4MsUpwo0rKlzvtgqp7Xg3qR8eckvrFH+/lCTAxBmZI1JXrRUlYUztRI12R1&#10;Dy7F3lsl+EwHLRBT1xp9DgrdwVoh4kAH/u4ZYwhRw71vNJexCJkB/0ft8IO2INPWEtAv7jHf25cf&#10;A205jKi61OVatVQ00HgT5LTAxFNytSSxY7EUxLH+8PHqjAPT8zFMA+EXxUQkbjs0kXEyKkRegF51&#10;44zM9TVoxm1k7b75n0P6y6O55/aEFlTtpx+Noivz5L7j7D58/BPMo0/5T2qppHzTD+OIeVmeSGTJ&#10;B7E/4n8MSZDlhWUu0ESS8SPmT5Cztj40a/8V2jdHcQ0O+CyMFeoz2hFIGOjmhbJzSDJAKp04uJqP&#10;HRGbNjuP4yBO51nd4Mj0MzhQFl2WkVFxICE3KKujLbjkXcUPmSIIQ2HlAbggAeE5eO/J5XSkXG42&#10;ce8N6lMy91Px8eFICcMLce4h2OAuVzxucnB2w9UhqXQjB4Im/OW+OgptEOwNH2hlOcjkdXeJm1Z3&#10;CuNetsFTQ08hl7HqAYuGArppSIynVlFraRECaOyv8ygmGd0AfGgBYXlbUpYAUfSzR6HBPBOdX2uo&#10;qtQc6vP9yaSyqPGgApnKjQoEi8HfTWgFdwUXZdtcHf45Pv89tfs7f8tjRd420Ns6EJ272YpXbpCW&#10;FtjXYadBxLc0VuckLrehQYLdikHeiJEe6GRCxCPniJNF9/oNou45e3Wo8CVU2klukDqoOJPjTzhW&#10;m4/CGm57FfwqFcG1VF9X56VPxpmJLOL15j3NAewHnu8MopkuO2Kelp+qo7C+WFvbfVZV//S6yrcE&#10;+UslhzHoBvqmUJ4IpF4oE+80Kt/aOdZD4uw49GtWQ51xJ4bcwSU77vLuaoOsWA3eyzQJ9wIwHPYN&#10;41Dh2p39YqQ0g8fblLClEVCFcDz+EOAPNdB+0sV7Cu60aTSpHiEHR2YPamXvHEZyygnVDtLIQqbU&#10;vvWL0RxIdLj4AxpYuLW48uc83hyxQgzZLFk9GXmkKGJbLdgkHjIv3Ksq/y9zKh7739togpwKW9Xe&#10;Fl2zmK7l8ZNr3DVP7cV60wQFGV8FJMbegr0naVCDjMiyOlyUSVQy+TW3qm2Jgi/eEX4ojFyUQzy2&#10;gxusodvL8MPs1rSdPnxW8Pp18fjYQtZYYou2Ky6EwaEiQuZJAhz/08UQN3Mnwld4f9IcFfSKSidx&#10;EuzTN7kz5aghvd6x7P6y1QJMpbJ4SPAkwUJfkAZ/CbvW5lkjczPbbElJaPEoM8Pb7W/2vOAngJ0X&#10;ecTWCpKGjQSxM8ayviriiGWlr2S2TkJmwFWFCUQUCuMQf2Oiiap5NRQBMcVtBcVFFXBhseIpxrH6&#10;B29jnt000cCKVQp9yB4Bon1MRW9ZAoLNNqPGOR6F1a7Y3dV0Trzuqxp0ZgXB/vVztH5JzKsvN8Wq&#10;B5pzH/4curnk8YfKwVIMs7mXNOSDwciPsQady+Vu8wQEQllIosbj008fOk077fDGDYFBYc3T9wHG&#10;xSI3c/dfsVNk4saZqNGQ5UL6CDdHC1VfC+n1jc/vX9br6Rq0vhN/FG4gt8DluxDy9ObETpCkdAcH&#10;YBDI3UUy2D5VeP768aZgaeWli6l0p5DR7m/Qccv1D2EBJcbYa9HZb6RO73Dzubt4XpSbqjJ//A1q&#10;iq918q+QiSsgXniH0Tk7CM/FG2+cIt9DeBevoDqXbaX5DjfMcgqMlIzCD5qf+XMthGK6Iut0OtMs&#10;Oq3xIHprakfbOOYkB02ui9cBk7cz9gpuFTutvFRhYkIrjayFHmlP8kDAgdeyqpBJUlzP3DvyZciO&#10;HrmqwLakLTzedGEQgrzp/H8ejQ4Or/F3Z6AQJHJLu530p5YiP2kuU2KIOG7u+Zjzm/nAMWmuvxNK&#10;fAtpK3fU8MK0T6EQCAHzqCcIs/SmyEKauT/QPLHnRdloSeFKIKiUHgTTmziPnM6IO4IerBkfhSTv&#10;W5uQI+NrjgMi8kLrO/EveCiAEldHvLTFALKhIk6xHz2mjRfVmhF58b46+nq1lZK2r/o5xV5tcOhl&#10;0VylLmcK/kuGY+CnF07pamPIUpLCLD+DutQDY0ecsfKL5Xt7o293pouBxtHFdyfG9BtbiiAFVKLd&#10;1irGb6EYSrZOjNlMiAREoWmpMxVhP/tU0GEaB5B+ylJthJz2hOGRi1LxE/0VWT5+dNsx+ZrX8Vdk&#10;yU7N3ZCRFkf6j4S+IP5dRVYRPpQmrkKTryDe9DV5BpDbkl2iUBVoxBZXk2jHYu8pc/MflMnjUXzM&#10;4j7nrkL5sin08x1MyeFapVhwG3dT4ZQiPo0NZbUJqLMv+uQ1/t7qUpfx9z91y50VIe54eyMsciGG&#10;NJeBBs+P/rywRuDSn0TPeQoN8cqAiYHoE+C+4xC4kIUQQUCyfOBYhqHXKWKZVpyKySokY9N7ZUhR&#10;Yz8Dy59umWWA0o+CR1j80ui/Fvj/UUiyS1sKhEOYJcoFsRC+J4nJi07AuNzeFFFq1p5fwmcvcPp/&#10;ySobxVYkmkDdwAmgAMvfwWjszP9LuomHANGsf40K4z5FOIjP/AVEIKphgnRJdpkTCkqfHp0q3ovE&#10;XAAdlKGWqCti8adrPo6B8EQpkHL+vxwEf5eq/+1RUaD1+F0pcnlRwdfQ15U4kTpq8Etgqadp2Rs/&#10;H/HrX5YH+4WXjTwkddLMX6qrp3GYRpidOyCnfK2fO4+1mx9SuR0fgqFrJDi3nG0fmBgNsVvCAYwz&#10;T1aCGtRQoUWjnSAlg+ny0pHAHeeIpOzeI+OnpSLvVFXNUL5ce5p+g75ee0E9/jcMDqqOqb6Xhddk&#10;Q6WFBQOQE6KVJsOfVO8neDcqSwd3bA9UG7r7udRnO6K3505mGoI6NHNj4rd3OIoXsy3vulfGAAT0&#10;pnh94QSfpaGio7VmbXBqyFxaly96x6Am0ctP+pgF4+2iWln51SWvJUlz7dK55RdyloXV8ZbhknK3&#10;ABemEWfPjQSfbUuLZm1Ljt7KH5GZ1Mo6hjeZfq+u/h5//k+Kgt8WFkUvrRs9pK6+zbGIqhdJdI+6&#10;QFWWX5lXHv4FIq+tyG+ewIidRhM9A0xODsZsrjyhb8hkrTTMT6F7EVNQTs2IoKujWs4ICkamiPx4&#10;+VQ5OxY96tGkzs0lMXw2+BEyORGmLaMOVMGwFcgUgeLVYpquupmprTY/c4tGx6Q/FMa7u6jvvKSk&#10;e1hSMzOyXQ39nMqI1aSP9jqlHn2cLyUvHtZvGX8oOU7Ph/TB1mbbM0V+wU+5ZBhNMWGDdkUC6OQ6&#10;n6S+0aZgDS8yXUMuLLTga11uTbXwSTPCS9kJ6pjF/qizmgZbeAlLBzyT7eUbviCNb2E/ovz4C8OZ&#10;VC7rGwF+GGTR7EB0V/GGYIaYvAjtaduH+rno5Dfo9JD8IR3afT0/4Xgf1AWMVJdZBgRomfnPy21y&#10;J6uHH1f575wTfjTTkk2k+wrjqxc7m3pgGs85rOxqs5GSrR1Wdsu35fWP852B40leMxbGHuulqzR2&#10;FOVpFb5ebCLuzNtxmPIku5KKJvpGwxfliOuckn5t2Wwz6QtfLlbm+xZ8uxpM8xLZKyDF0Z2psStm&#10;d0mpT8sqArrT3K0oRxWRteXc4qPVEi2SLqziELnGnybk/wXd1JnayoSpVtPF3APUq9Je/4ZuXPvt&#10;RmlkNGWYlz5GUG5CY7p2Yf8XtmWJJVNd4xHI9S95DRoTti4H3pvEyqblTZakV6G0YJ0Egr60r4F5&#10;8qtuNeVJhli3CcwKvQSjPo2VT18Xj8nAx9df42hGC0fw1LhPsBBwVga7qCMHzYxfYBJphpJU+MVf&#10;kvw7JP+/u1f/CjP/556Rkwg04Le+fwvY1P9J/vT84AhMb5f4M/v972BwQCb7zHK1foWkAYjn9YFH&#10;pczutAOWa7pTMZ8ZrHoxn5E6/zw1f+/vtPLv1+/+Pf+/SqPsL8SAyri6abGsurz4WfSjfbL9HXjY&#10;l+zX6gKJa/KVlu1wb9+P8pyiGPkVwjIy/qQRJqE62/jVT3deqa5YA+hd6Hm0yJUsjQ3fsf3xOBVf&#10;tmqSlqBhhePhR5aB0rzavbGkHfmC+IPwuW2OWejjZLphCS2Dti3EF19ZUVKjEanhabq6I6IHi4af&#10;+ouTuKu8DRlshrfgB/yx1n6DKjICx0PtAJcuXuOr/MoY6CpMdYgF4N5/3P282Kax6ezKL6TFh/Yx&#10;YmPAlIHhLAlrSE1Dm1nTlftQUYkk2S2WZqpGWnVKkVqQXKOegyZpbc3AgSBhfTVuavSYOq4spz5h&#10;VKIENa9gUhOBBASCmaT7EeDWZjzeulZjU0XjZU4JgfEwHZWg0FSV59aEQF6pguCKMW3aZP8lafgn&#10;OP7pH4FK4bGkvyAFI4tcilF9oLj602ECY4rxKkIH5onThX9EF/b1BT9whPmGvsERWtbHMEzPLata&#10;bri8vJBlMTUHY7Hy6hoU8UrmUKuLRrMLZt6hPpwsjlefOjan/CpmfVOV0dccyhzcP6f/idUhZrV5&#10;oZfVg2XerU1nozF9d+NLEyrF+yUuKlhtu/qFG8/TKhy8aCp9ff0hEKYFfCp+X9OduU/4la7CsN5E&#10;nMw6x7RMYwAGEip4yT6U200zoWBiyIlQBycmOk/HAu6yjZ2RigwSpA6DtGbzrpv7/EbA3smFnml1&#10;wMfCuYQ5nt2EjM+6KOKnHcnEm1j0X11pFOmvKZPVpSzggAA+SZX8ViGkV1NbNB7p7qMb00JI5T/A&#10;7j9f1r8dLX9fMHiFME81UKYEIgXgUvh2mrefg67olfNANE+sfjOBjXEsSkKlGgoTmtMzU0Vp5wcf&#10;YQ/itSpVwJpTBajpL2imCkDyPzTmRd0Pnv4Fsvr7v//z+r01COKzh1Cq4VEYVP0ZTR00zNKazg8z&#10;QadSgWIiAdT7BvdOm84GztRlKaBAu0Rl+LuX6U6vNq2ZxHuD/jVl+YNm9e+pGjKLoyveu5bCgwqA&#10;6jCBGYCjYtjKMsUAgEaotr/1gTFEz7SxdAY/7D3JZkgY/1xRSw41YoFpx9943f/+u/23t///hguk&#10;YJ3XENay4cq3JUxxupJ+9nIE5BuixZ02hnql8ZF3E1PdTSHXL8oLFZEoNGFhLnILpf0wEPy/7P/7&#10;9/d/4tM0Tz++vo+/bRZ5mi/977dhr227LSrIURwdMBRFYUbG52upoY8ivnibW1bUnbqoImTGc9Vv&#10;l44aDREILHTOogqJQcCwZfysOs9N8ve9MDWmYvnE3abHrYWeJY8bqpUubq4qzixn3NOyvY8Rbdsg&#10;PJNTBZYBK+Oiz8QJhXG6Xk7dhjeY6L0H2YJlYMxCQSHqYud4sMVyI8ffM/8Dkfm/kd6Plh0MHlTF&#10;FOrqIGpp4VtYCGHJzvhcgOuS36o6iW/IGlloq8fAwKuGxIlvIl/+lQi3AFg3uCx4tJcBhO/Oevz2&#10;jiZBZfviVBwijasR8ThU+lRMvzcLgSDggsDKwvKlojY0iQcu82mSaKQSo5X7lpKuJt+SKZa24i+p&#10;Q5zkbjbhUMlT00gwfLs/bci8ELhgeCtpRLER3zM/MjLjRI2YEz+fHIIWLTE6cqAl6WpaHAZa2gq5&#10;pI53Er/ZkESNzY4HoNvfoPgNGRmB85q3akY05n/A3ZGJX9RUOSF/rQSn+Eyz+HwV5siPQ2Q5WbJo&#10;bkrQntbNvf2TKl3VOgwpOHE9zTvUO+35MrnvtfUybZ+A4h1sE6QRpBF55za+2tb915bGyUmm185t&#10;RONioCk1VtUwZfYP27wWVcXsxEKBv/MdL+Q6HAjqc+l9UaaJg1KF4Rm/DRQ1VkFATwsL09Agj0vO&#10;zWZuvZk4MQdnOI+HebRHx/lKVIzN0a0UwnxXqAzzY+djgs1+7y/YhkMIQ2jBGNgJEz2OASxfxPHX&#10;tT8dxpZobai4GMZPygjmNnEAAuu/wYc/M/O35+bRnD9/YNz7aNnVMuYirlZWrIpbxdWr6tyTWynN&#10;FUm0G/JXDyhwHvoGuTsHgSJ0it/0D0bU10KhH5WJAeERtRQq4d97XV3E8UZzBpA9Oe/Egl+85uGp&#10;cg5G4NDYoYlKNr9ir7ehCTXN7aSJwh58XDiHabnZkMej+uwn7LnZ4Rkr4Jw7YKQuVwpvflYcX+ik&#10;jIm9JxmHIftPq+Cf0PNXEa4ppT46KlFWFlXPRQbwvPz20yCKHDmENL/gyurBjB4UILB8D8iZ5v4f&#10;7HLgP1vi34spQIbB79F7/ZQCCUQDkToRVOVhk4fu0jVE4+COSDXBpbRiCNEqoxOo2RpiSAugf4q2&#10;Kj6ByH0T2FLM/aneBNRAjBNmlJZmqt4LqOZBoaiQxjiJXWxdGi49d6VyXgN3zncGz61oW8b0SHPV&#10;z9N/A4BVzISBMJHeSSmGfHWZUrpfyMptRDNemmLEttXQqBJZ7Tyrev4SpQ7GEChHfCtmEx+vDMc9&#10;KORJLvBSAgPzLwDnTwRyhkghyWmq6w6qlvFwEXjwPibI069KlMEVqJrfm//VqoVoirkGIiozcCrJ&#10;P8jz0F8cpra7ObSEUtSyjr4Kxg2tA+XYGFIQExvPyLc+p8DmYMnTpD99euC42+2uJ9VkBLp/1Skc&#10;MbCB5FnyPCJA8w/447+z0L/CxMYJtfoRSZDd+xh5/cQCXSqE2PmMFyLFsW4eyG3pDXewKkeg7J2L&#10;gwSB/ralBrLA2suNnOydGHrSd+q6mskMcvD5NswFUcmm7wED51rqR79jeQocRmPqnfM+2SP6ckbm&#10;nHiFOyJN32iUV3c4In6uS8G1YhU/lJMtAax3H70HB+G5aODJ7HSsXH46cccA9amB++nD0aFSCSMD&#10;DHcPXXAXhJubXIC85mrkb8yaVCRv3gGirfRELU+3EaDhHzBHdqW8ObulUo/3GyTi/2XW9Qa/dBA2&#10;S6f6gmd8QWAfhfYkJsUH9qiAH1XYGi/6w2Z//0aGi0shTaKqjO/+Z/TIl+IPGHaxXAU0KSXUIuZW&#10;cEAJ7BuNIc49pvLnPHeGeqjmuiZI1poSIiaaRhWE8dXUUsd43RNlQmA8vfbChGrssvW8H9vK7UpQ&#10;ETBfGnz0QiVKn47m+PxLRFWirNYKDJr7wfMazXRPDHbvwkS0R389CQtE13DBXXq3GXINc61RzUAp&#10;UUsTy6Xw2bkHtngbaVCj2vAqqNDXW56l4hDT2QKlaK7xbvb527mw1qwCBveWwfxRMWZmAGun9vx/&#10;/DqVVMhoMH9+QWauDRIoBw1vsKPDUdvKgJ7FQSG3ItfDFQxfO174yYg/xsgamWvjOmEgv/4uXiJq&#10;/Zrsw7/SJaqfHx6F7zttO10BNF3LkMVEGWj0vvjXTltJocjoVvj4TjpRDG6uwP8gTigL1UuqOiu8&#10;/Oc2aT1nZ1ffPr++OWlUUW6/OWmeF9MByZuC4DMMls+hb58XfCZwcbfmAnNyeQDeQp/beudV178s&#10;yxugWmpJgYAJkwigDCigdgRWiPh9Bqy9KCjbmzknUIkp6IK7SpRCZUGg1EIdDguNCDMtl5usKDC7&#10;5uU/R71OgR9ctFgoJw5liolZdFC8WOyDFDFF59A2k04sdPBeRmT9fRMM3qsL6sAtg0BrWSW5e0Qm&#10;Pe0flj3UqgObFJOyOO/wSmQNBmlK0UcKq8SmrYgU9qFiGQbrUcRBY1UYgzTBGIzXViSYt86Savuq&#10;DkAbXC73zgpedcbpog9DbAyM+S8o05+U7f9EyvFfeZV/x8oZ8GMoHWeKQtuQFoMZAc356PpiDA9J&#10;/csetaFr9Bu4lRca19+STu7mMx3mvn8dcxMkSnGni8CVEyxM16IEjNo83oFIRaFQnp2vS8vRyntw&#10;dwkqcXA0dy8SPFeYW30DV16XZLJQDUUPKGM1YMuMztRpBYLYyJo4ZO1k5B0srFyiu9Z9LEaff11k&#10;Fnc93y0J5+l2R4+sdPKgHpdnIzmv4qRbrKHWWlNSDDSGlSDeNsQxJC0uMDf56NvZWLOycpSZFEZ+&#10;fQ+jaH3FA3qeSDEzdJhi9dtlkxP4c6P/7c7/uVDwvLW0wLIoryidmcejNmFecvFqKRxczrFIYqQX&#10;FFE4ZFrXskhZWpgGKYgoCDa3jJSnfDepSMWRMt9+Qsw9LrJOF0LFrYxaXhDfyUMT32K9rS5mUlUB&#10;V8afn1fDt9i8Om3SkrBnm/qNs//XYEUpzbs+Wh5ZZnWmATAOXvDgR3wpefwEKk6AyuHEnn1Ru7Z+&#10;zymI9htU5T8XoHP6G7Su1X0taQXU7gLGT9AV4Hde4xtWAH45zqiYEXzpoLrD4GIk1CVLG6WXG5Ut&#10;3NrMum1gnlzzVAnREsgW1dYgedlBu8GDTTWy6UX1gjpF2tbA5cW+sw1ttFkkY8Nt8CuKkF5kN3Br&#10;GLeV2IwfuoIdxNtWmrK9ynbNocJi2Q6Xfby4T4elsvJR7IN6RTS8Wn0/WeyPWsZNsEimdagW2ZDA&#10;i38H0f5vLr3/Nuv9f5YRPPG/FNDx9x7+b7/Ifw0MBFLxZK+xjV7jxU/OcAqwTw0Oe1LEIIsc/Eyg&#10;jBEj1MESx4MnwQIS702B8jy5sNcgCxNxJIqQYOQLpJzofU5DD/3YV3vDu9fPEsDoyYwXcYr6aoo3&#10;iNUsKpH9k5ullAV5xXlhoqTCfq4bAmD1GTlzaysD5vWmLruHWheMavZ3Btrt8/TrCtDCRRbo0q4P&#10;bP+mvr7fB+hyBZSZmeUtG81Ne8qeu3gwXnPLu2OEsVbaCk4o9MWKeYIZTUwcV8JS4+08ImGmKo0i&#10;FF4R4WMdFgl8Y5YKdt6nSP6j6Bd6MeBHqCYkyYUQQh9a1SVHZ2v7yVzDNEEaLKTev8EpUMePXoDe&#10;utNluXPitGiyKwLp/OBc0zr7w0B/sK53l8+6QPWn3CxJyZlCWDTws0VbS9UZfXJFdrNPTzMYGfwl&#10;KdkC6PORvsJzNQFafiavsGfWrYBmC7zVWw8V0stk9S+fYQPj6bLlTObxtd72nY6Fqtaj1kyfV6rA&#10;9H+CJ/qIw6G3hyvjjuc2/TW4UQiJyATLll3HtHEMKVs217AhxW0CLsnK9WmiTDPYU13hWYwP3ng9&#10;QxkvGuycrvlxeu8b9ahWS7WR3ytt7lLcMRTqtuD3LwPlyUyIgpn+DyAD/7I98WcgwXjaYNd6RjcM&#10;R3kLeBy2KwLyw1hvqJ7yZ3LwtvZRSfUxuSMEKi0nAVOEgod3XlJScqfpl/8v5/lfsGX095w2neCK&#10;/4oRsHxpJTGGCJSqjOOeD1T5D5vMfaq0dUPILXzhLP6NxE7DQFXjb4igL9lANxmoAGECKTjZXe3I&#10;BymwApCyvcF/UgpMoNV19JpcpGy4iqEHW9XlAEP8QRwUK5nV+jfZ638a2P8vAKr/6/9JBA0ejG4j&#10;TwSRfYg8VKkkxC7K2eUdf+PgJA0WqNJ/1CziNwgRbOsHlpanCIThEWU2SU/PItMpLX1VKPcPUSg6&#10;Js8NB7UEZX+qACBLIZw4wLQ2w/a4+Kke0P0XQoTeBECIkEDkEB8QYtIwmJmGDbT87wGhL3GvDY0K&#10;jXwt1OLa2jrekYplymkdmoo0bwdK68Jhl1N4mSaXUPyqFH81flHIMEgSrQs3HBgZjPwaryw+Eru/&#10;lQL7n0L5T+4zMFuSoC2TPNUmZ9KTKdV4JI5fU9MYS/do1649cjfPM+Y/zmxF11LtniePm5NTBHDw&#10;OvhVVdU/0LX88/H+YOCbuOAyRjsGVRTTI4nfoDIvVoBxQJPxGxR9d6PapslAj3tROlDKQ7+r7O92&#10;kCtRIv2fF+i6zPf2DK5+lB2XlCJ0ghgRtOXgOWhW1nY3XjCz9H3vL0t/NrYQuvg8P/2qCOzLo3lA&#10;ldzPj/qn4i2tAhr7mv9QyHoIiCQxLDK/mMNAXs4MGgji2IPUtW7ormGvK3VUSWayXuUM4ZU+IDJp&#10;pMN8DWzJcThIjA9ElKtU8lQl0iqYC9T6/LRc/tfh7DSzhNfhWNpgJDhQyRNHrAYwsn0aPz1hVEG9&#10;bQUkbXi4+8FMh+lm39//6nPWs4PCNKSnm+HhFdqlu59x0wcVKjGdElnrDM6V5n2VsOD7GCZjmbBd&#10;Q0Eqtfa49vyU6/qeKkcjxtOcKD1BHK90zGWg2tMmR0ZarJjsBJciwVYeHk4jfbfxsMkkctQNK6cW&#10;teJIjEBADYbmN0gMYXxr9VOo+sAI/382T5v+ap5agRLvYNRVBlGzWdviheKHyJpjBz+mb0E56Qqn&#10;q3gf2e9Dnvxm5/VwS/HgNU0i70K2ZVP14oXklgSSZ5BLuKnykpEGY6kP5/O1dbZ0ac4HS8rObVC2&#10;nZqsJjrQsuxFsp5eWUhrC3yC0VDQvEv30p6ulqqqLRtc+gRCU0/mHsrpqSbyclvmzGmvK2mrXAgl&#10;ygymWnmWp4C5E/Kp5wRIdOjo94niD8pI45X1YNRWkIkVIV2gv/kfEt2ZtAXqDwPYaEtVmQKTgznR&#10;ODHqe3Jv8Cu1Pk/nK0KkcyCCdajpurZg9Gx7hagGUIGFMQ1o47dUh9DrM5alZLB6sP2kvv9kud1Y&#10;zy5uGzwKLit8llQ5PgGLZu/MAs8zlIumH3KdPz6xIP/e+mPO2MH11MBwimfmCM8h78iedRRPMyCC&#10;BiRKH3RSMRyikY55seE/HXTgXd4m0/Z5wix2dAKz4TPMrpPAr1n3Gc1SajFUzbJ9UBhNRsbKCswA&#10;/uaeGURJWaj2/OK7i/Ebs11fOM0Dilhm9eAsL54xJWuASln8IYupFz0ymp+OYbtDfajA1qRW3rIF&#10;Kd4udrzNs/Y62No4kJ9+HvEDmemni4MsIR4xHcaA93x2ROaTShiynwpls3X9Wqc7nVU3SO0r3DiI&#10;NHOQVXLlaFaCvohmV36YXtXW3qTY/oU7kJo2xp8tKv6trMTpRd0LFZg32nARgyQqaWNIL1p9mrUO&#10;I0N3kvQNP9271gqIIQTVdgaSXNze5KqEv3h9+dSdWg1R7caJtB1HJSPzdytEdIl024ChjFwMK4QP&#10;ncFt5qV6JIZ7Xnp8+AXKlDLXDCg/zhGt6/QEKecxSMsm2xj/IoJ7YMpqc6aczo233+hqYCsTPQYv&#10;pgzsWwK2/DoP00jcE2LfbZnUfnIy+Hs9CExHYHBjcaUH2wr1DObebfvGGrkzujO5arqb5q4pVoZr&#10;RuCmtHRPZyyAHAfSIm+wA1GE5AdyQPPjez0gu1hB3BPqBlglsDKjGC6sEjBMFHiExCxuUP+6UAr1&#10;YyyFJg6Soewb80P1bpkXZY7AiidpFS5AV01HndEOdUN1ogzkOagdNKdvDMyh+HMNti2IBNlCw9io&#10;1XPr3MuVPlU2dqTQN0tYr8Hufulx6bq73VrJnxaxTL1hjH+qw8ZgutzT+TaLNb4qaVZcT6uhmkib&#10;+4dRxzmN3JTcPhFDu2CNlNplO5eT8N0qtfqJRFAvsOa9LwbjKRNkUPMj6AL9Cq6Gv24sGMDCNFMQ&#10;48D8BhFj+uRU+t43IrgBTJDyx2/VaAu2FI1heTCqSq2U8kBrWm9vPdQmS/TgwftXJWJFtijbTvav&#10;rPabruZ5A/KBfdGJX9ArpKfYrbWaANbGkDu3w5iAb4cOKlPXNTcHMZ1qDwKna/frhgEq1fOPosW7&#10;z09zbafrbesGEEB8MCNRoqqbthDIzCOYIP9ckJE93smAmiubWkrzPJ14/fkKohqJqxWoQZN4l6iu&#10;Mpqgkv3vwOC/Fcw4w4WSnMHHhTAUBCaFwyUAS0Ppw8bLU+kkLJRCJxHL5IFtlAckCHOZmCmMmfgF&#10;N13IzMTLa1jvCxyEr/X3SbquwXDs6mt5CIHbz/b88As+Z/9bhhkH0DF4x68xOtVKDRdxkdNDF1Lt&#10;3QiL+nNqKVWeWSe+IKwzEPYGQPa39bM9bO8CBDbTqpd3PptriJzMIFMl8eD+oRd9IIokmgEutc5o&#10;K4Lw5AKUU2jiNEGOziZKfa349BnexRDGu80sz6uBxTeR2txX/z242FJCoVMvWhq9LEfBhY+2D9J5&#10;gbT7LUFpvBMklsuztX/4DfdHj9d0tLJ3WTACCj19tNCYTSA7P6YAeoKt9z61ztU+q1u7nNsQTYrl&#10;/fvzl4UBeZWBj5jemih62nStNGeXpdzklGJCH/Tk5gT2q53paT5nKySK/0QAnZO63DhU/x8oUP7r&#10;nTHQ/Z9A+Hn/CuGX/zuEHxmsmWkUBhCycxIK/cSVwmvviaMWnsREHsVoXu5ciCSNV5Mh4Y1jCZyp&#10;ytG18GzKxhMWY2ch5jUIiQm7/+GMEh7xcJZCWBzVIDRxbJcEoofZ/oZ6MhXZAibaR6XFx6KORobi&#10;Yu9QiuRw8S5ySnPuNJ+Kq57+k6n+b+UYXTPrD0GHLPC+tZIbdZ3GJxvbnDcVybN4cRrTsrKS2luR&#10;Oin0paVlLprVRJIPzsrj5rF+ozeAUKh4x+tuOsNcp+nQBC5ua8DLSG6KISc0OGL1m1yfljibiU5e&#10;WnZN1fOpc3NLMDGapNcW+0ead1TfzW2oIOAE64jcGLr0zV2ZTKJXOUeR7y6lvi8kdHtojbTUNdCh&#10;vyHDPFmwjTubxUef9UJm/IrWKwq1OcgMSjq03sJGtswg7SzfMXK6ac/YvBlfs0Osq6mzSExxtzHg&#10;XAzDKHftCMfgPOFkFHekbsqQ5vTkQPp1omsRdtnsDExqzeEdxVPasI2qT6RaxqCIohWQUFZo3EJy&#10;+6iPTPtZ8d6JH27N4jI/DOmfxuW/lCf/9fb//+AZ8Jnzv0Fk7sS/QTjrYgAN5mbZH0gM8Z/+C76m&#10;ei565lj1G1QikH0/9SdtpCYfbn9eDX1sCTiTFKEI+CV8/OcTkYsCP/5lJfye/P9X0OHPTUVi/Jgz&#10;ZvbulW8ht1vLaCWGER+1LGs1HgTDFUNJW4ku+EVqdJpSOK8QuYX+yUDDBe+Q14jPJZqLWYs4S2Mv&#10;iyHnFyEobm0jsoARrwU3xcRGyJT+MpPh8DC06w4+7ns0SbgnJ6A34s7NVRcv8oa5YHfwC2mbp4e/&#10;A49VJgxFZKW/B9CJsS6JLF831u8VMW/xWAVsEc6UPg732yg5xmQQ66rS6Oxmw97l2+yNt+212I19&#10;rmPzeCGxwgpnCL2OgBNSVySZm2v3K2wfMWsA5qDMggg+OBkXp99tNi6fVBn2Qtn5nARnu+42V0Z7&#10;R1gL4rixBvxpdanv0ZoYRtvfm/c91J1h1K0hH18fDk3OstK/4vXfz11r9yBvdW5oBRMZBFV+VLNk&#10;lMZXjsknjUsl1FfUV6imKh8Q4qScOiqa16IIOeXp7NwbC1lZU6rd69Ky9MHoI/zBiqdTJndGFGql&#10;thb9JUboHuvd2gMB59HZyZn+uE1loWzwgSjqJqFJ8kYKo1k5gudO9MxkmhK4Ylgc7GgmEiuwVYDI&#10;ctAKUefh0Gek0UWpEcqIY/XsntDXJGr0fhzjMGYl8/X8rB140CZmulgKcubu822B+xwHdjaC/fyn&#10;q9z3iaF1xmG4K9mKzx2VX1WpyktU7DUvgJ/TMJTeeb3snR65ywKZb5XVI+DxbCLCCCkJdXSqgDit&#10;YYQ9gW42WNxRDFUcMgWDLs/H19oCF4Xm7PLjP7vZezyX/YyR2RgQgfBC5xjYkBglJVu7j6oaeEJ/&#10;d7P/ZVf9X4geX6Z1ajxkiCLbeCJrJdIbMsr1bmBmohaWNnzKq2p7gfIiBfkBkwweW4/IrEzADhe+&#10;FC8XKSgXr0i80BYOlklSIWiedtZRFbTaosXMHSagNEgSbyrdImTw5Heklbl+cHl5/vSZa6CctcwD&#10;1XnDLnJr0MuZTBZPyHsfogbBhmCDIBAYCEQ6uCwGBPdT+A4CkSjJeQVygqsElzFIgUAMoB6QE8j7&#10;r2akgWYKxLQiNJCWWN6CxqAcl8bADyOCfOJhKkHzTx9MITa+UPaIxg1Cm8SBIH/OXXJHhAMWkYqV&#10;/KtJ4WwK0Q2ujyt4b0j5OcipzCDI5ZKAIkDj9I2cOkAWDwX76+Y8Fbwo6wX4ILVwgYUqg5pBGhcU&#10;3v8TjCWsaEYmbApPR3heEUfOHIQzD4K7rG2pvV9qi8ljjER/XvGe8UsaJxPW0LBlKpgA2UWS8ZA1&#10;4lajEkWScf9RGf+/EmRpqQczCdblUaVYmuJBNA3TPv0CkQNf0HCZbjRoiD6QFJKmptgKglFXBsFF&#10;0P+HUPHfgKfNXmCNW1HKI7dJvob9odkKu/eTVey5eO1TXEGQnheq5mO9+IMcKSQCwgxjigSjkB1X&#10;Clu8K3b1H6ovbAAzYIDphOegTZWjqaHQWdvsyWJ2HAsL+w/M4Ozj/DxhlTUYwAxgk/s9I1/w4/KU&#10;FDlLGkz8pRn7b8/KAVVm7Vmnst59kyZTsfp4U09AueIcUNJVxmNzeUdk2eUr1OL8qhp71g22z0UV&#10;ZuOPUJueEDRj2iHty2PYiEfRDLTs/0ed2Bfa0groOoxHjoqzXNLvzQA1XVhZppR6ywCM+ABdUSNP&#10;PwNjZBa2zFmpdrrukKnbMCU6QuAUPHLwenbhb9DAKrWMdP7rgLRp4/oGhmfIQbzMWVWqe9x8lE31&#10;4lIZ45323jzPDFJJqUB6n2bJlE4SPs05QhDf9sXbSwKi0tUsUWZtMquR2FKgFKxqCzyhSM+C/VQl&#10;9F0sh350NyTwL1mxOp5FChfgyizVoAejC/mG+crG/n0GlrgDK48O9nEzGBJXVWGuAU+0xa2hp57c&#10;zyQGNOIgyflg42amN+w8uOVq8twUwc5qZYExraXMZX26KKoKvAmDgPyJQa7lnhhHNPfGjaaERr1L&#10;JpmcWdP/q6y2uq4klmZ8z1T+trVcyR2OMOb/ZfXnX0IhBKU3uE6KEAhYY1ojX1HovEbOJBRhO90G&#10;Ezmc9fuRBMB5EYN/sAVMgEKrWF/RWINHncryozg2cNHriRBACWLwl31jo/hOwrOAUvMjvqWZNIRE&#10;NxYBQmjJDVHVDQdltajOTW2XlHJyc7FI4wFzjqGkEogowiyaEt5eceyIox9fGcCNt+kZ6q/r9flY&#10;f9lMw5v8gCgLkxzqIoH8+iCFr6k9OUkwOiqCokUqgQ8vn7rE/K0eEWectNjrA+1GUvBhhIV6bpq4&#10;+1RgHFqN+o4meWkN3bdfKDd5w8jwUy3kXApb5/BPIWUpEAoOUG3OXfpL8QNrlAeY/1j6fxZvnxvM&#10;AVi5qBYC5k6hRYgQCjJRuhNa8EMMK/Owih3BG0g73zpwAZCBqhzBcLriwCKmWK44BpSL1zkbr/+P&#10;A8FbLiWsKRTlOM+ZYHEQI/za7nYUmpODLMGsctlfVLbD7LpPPEVMepni1jaSn1WdANObeVzcL6Wv&#10;qjNUyeIKDvTDTPPlTUhW4AYJKPQT+wZmPA+KHTx9aw3uyFnJivFIvC9s4RpgbfnTTVvPX8MWYHJF&#10;xlCn/tH4J8OXCnRilOimidMq3AdnYJtd8hHU3gf6/QyUox/Z9WPMNhJ6wZRF4aaeE6fkZNcbS8Wl&#10;TC2EIW3tGeh9HafDV/ZDV2zmi33vS1fE3l/Mci276xoBqraz+xfcY0ItXs6bXMr01TYIIZY52L3T&#10;3OcbyuxyJWP86TcOjmNHSDPLsb/uA2pvDiw7HdKqDR/W9f97XvImsOWxxAFo6K+z2AGQLTsh4QPQ&#10;kCREydPL7PH1d7vPZmQQHqIyNxKvvyS1BjNzIfCopsV/PuCfPmqVSKWUrquNPm9+SeP3HPU5EJrO&#10;wV4WAiAfLdMgd7Dbi/RLq97+oy+hClFC/Fv7DChOsv5oLQ7ma+/JrwnIE0Q3u64GhG2Txw2XD5+F&#10;ss8eXU79HDKdDJVL+vQEA8eIbeYwZ5i4zWNEeQEi+9x8J4IOIkX1CN4DBgp5TXbTZ+u2TEks7dEQ&#10;haf3wbLLEnaHCvPJrd1CgSJFKwEfpi9OLse8G7mMWnAdKQKYgyT22YMIPmas69K6rZ99W34Unlb0&#10;TL8i0vjRJ7JGVH43vTOLyhdOM2ejYHNcvPzroPrB1rdtF6HKa3tlJfG2GfQkki1+0qNxcbChXjz/&#10;ZJy6c30V8WZNomKyLvi7XKQUFW9LGLs8WD9Yt/qWLKgEa4HzcEqOmj7olRASDsoVzzlpXiMGY0bv&#10;VC924q/4kF8xNC8HNLQH3THEYrwzhvL7711tz9dEySq1zpa12p8DlCrvuslOSw6nC6aSqxivnSt9&#10;bzX2DNz8lDatp2wUDvqYjEjctMd/FAodxrREkAxPfrLQhLR8/uSr7HlZos3mH8CAhJRdeED6MRQV&#10;C2nzOPcO/eCpDFFkeEZuV4NQBoQZ1Sz/I0hm1rhR7Ms46pkuKqckh1VaCG9LqZUcyzsxtkMIL369&#10;/LuAebhVLYkKqkRm36/sxqIiGxwHi489BxGMMjqWtJ9nZtW+3t3dgNNfIJSpLCHpspLg1e+/pUrZ&#10;5URtCkaibN0uh7FDC7nsPCDG5eYZf/HqjuQO+3o+1LDEuSgsLK+Dn8g3xje8D0H8h5HMNS8ogxjW&#10;HuURVkz01OjI7o2bmZ5ZrM7b6KTXbhFE8vAVFFri5QrBZMpoGVF24GZ8BNmmLYmcVBA+j4Bz+gtg&#10;vIxzTklO8ZtvxAy0X4MH1KaQx5Be9kXL9kmX5ABe7CbQgen4Z8S5lutjAf/Aq74h5F5qOTHRpjYe&#10;0Qe5c6yO36AIuFWDSXk47UENUeY4URtSyBCynPrCBiCkG4K7jhP4d5+IfaKQ+yq8JIw3+KPifGL2&#10;KrC9UTHQK765+HLtor+ERUItZ4CuaNY1WvxCFXnTJt3Lif4V959d+g/k/yd7dQbktuphR8x98nW1&#10;qvPqnqJqd7XbcM6nCv/CeANtlZXSaAbz/wvjzYioEUfhZ92+arGqiXKe3jVFlI6O3kCiv/BqyfyH&#10;iyq79Kcsne9Kzj/K1WgiTYPTgAu7LTk5hS+UnHcRkpO4KCkCDwvqEpgJJYNZRfI2Yn/d7MKXgqa6&#10;TJPJhYJFramr2ZkLxcEqAJY7qomtdgHv2/bnzK0S0ORwKiNNhqR/U9OkKUu5X8CxF+0FyO3eU22N&#10;GvQAHlIpaqFyLKytEMYKKgW93BPXQ71HTfcrnq9w3czR6AEvEZRh9YKNMsnAHiXIQmPw77jqcu2S&#10;tdwpdHBURJYD31CKv9ME4GYwsjrgLI5Cw2InJk/hTB+rtBwV5PiqHTy1b2gBo8kmXlJWa4qb/v9h&#10;76vjokzX/gcBaRWkO4YOpSUFyQGRHLqka+gUEURBOgYYBKS7m6FR6ZaOIaQbBAQUBH/jvr+zZ/fd&#10;3bN7zq7n7J5X//DD55lnnrmfO67re9X32kB//lgCJLQlCH/gXcKhUHhT0xmFjkTeglafLZ5W/4IL&#10;acXTPDC58/9LIr9byUICJItD2xdsFiBP9jFK3Od7NPWvWzXfP+JfsEf+4VdGqN/O3JqFS53UYWFZ&#10;m53ZYLO48rur1WVam6Z3vtyuX2Yr2gZhBxUDw6Iz6/3Ou0/YY85zVkQiXNZs0yHW9iwY7RwHyA4j&#10;iE6VEWVWQvmJ1T4wUYKagUFxgxw2K8wL0RpImBvMF8uZjkpECrZ0NylvJ2+sqJeO2KRYFDhW9gbn&#10;vJ2NuMKdPB2DQzUdYiO7ykY65V85rH85Ly6K3/aqioLSTXGuM68d+C3v/X7N5hPvfXtIEeRFb7nz&#10;4YmMJRlVvEevBGNTtFWnSsaVN0RsyYShcjOZ3l5MBK38Mn3BRlcWboWKuNPpnThH4R7Eac1S2Sxw&#10;3NHr4vYDIP8RI+0gGgmMxjkAiuQbPwD6ZcBWy6Mtn99r/f3D2f4nHZR/81B93WSV4f/LfqMvyyXV&#10;paJqbmXLncCmbev0Eds6b8tqE9/cPweWwUv4TonCERwbJVexM281fXJesGYyz7nUUNEYIm/pr6FD&#10;n0imkRXdFYZdL0xQhCzBi3qg7GEN8bFljFvEoo9TqE/BLWKRPJOT5KckU3pcm09b3G1PWTOR3w6S&#10;QjeAmMW9r+qV4QDT+NSysZniq2u0LkOxjarN+PO2mXRyc5+evdbeEYrcLRzMrzWc3xWJh8ePHxTt&#10;ubhXSlWI2ttTXxzoddP5d/TMCetoT+7Il3ovlcNwQgu9fczd8Wdb6yThhkqiB570pECIM2dPh8kw&#10;l8LrO/OBUIPrtpFbJowW+4z+9OhhbhBxtZBQdjngngw0I6s4i4iwmlDtvEmDPoeMEVk9JByUHD2h&#10;r05fj58drX3zJLHhyhHchavXsi9JNJwxZQFN8CavHPDum0FSGLK6RX41OIFKUY4NGORtgN96JZwz&#10;RzFP7YB+mlHG/Eo4BaBVZTSikJ4bDWkBxIYQaY6NzlvMsnyPG2v9JE10ktT1UXO6+AKG6yUEalsE&#10;BZmTtPEAksDEie2OW1ffrebkDvtpXMICxqgfdADS0hbWEhNjElWu/KSu9ovX9CeG9B9y4T2yw8z+&#10;7eGZMyQXHlkwTjCnJfERqzkH4U0N55rRTPVrxY5YTaWD9aRvauotJ55hvyF3upSLQdTPPmIBvLGo&#10;3jCqoRmXxrd4OUOCH5A4XLeV0BRepFSLNnn9Q93a+dZsv3VEie1dp58XQ07LUMyKU3m6IJOXM/4Y&#10;S48/rkXJHY2D0hcibx89bDy8IE+MkWql9ir9WOu1Rhtp+G+clF9Kgixhwy7It3AmvLSTxRvFoeMP&#10;4HqU8/LqutiGJDYKf25CNjKLh6YMZUyDSCULRuuEzCpOBLA9krgqOWEKbpJAdX9L0HqvFFSHCuWQ&#10;/0TN9aj5E/u9vaMHD7weDZAtjXcUeJhGDhJ1Rh0srTupd5a6OHWNmDqZOtsjmajeXrHnHEQSUW1P&#10;rFyUHj9smfr/XCz/n2zmS7pu7Qb6kwc/g63GLhcbpvLeHel9Fk/NwLf4oCRKW8AGhVKJV5kLbQkt&#10;JGwkuPSfTIyVPdG7hn6uhQbl8FRHUt9QHJ5zfiTnb799+8i3/TMgvph8VP3wM8D0Vr+YD2tixPle&#10;8ffpj/pgMJEqkSr+nYI87IICJB/TLcDVtJNsMBg7w88YBVniX5CXfg0ASEMFoLxE+X01Qj+XsPsb&#10;VNXvIbVSkwcWMucHJCl1abKRWgO1I+QEkai0s4UVaKYeSf5gv90TyfiyiPLTOowrfycX+ts5rwei&#10;uPjmUV7q2La7ZXQS8+E0RWw90ewoQ4Lo9trSsW+e062tFu8faHZk9k2M78ZF2afUffH37GvjAQ9P&#10;N0INXANoq19UErHVK7MBBJGp8nASwcXOTrBs9PFa78oT/RHSo9LoEeK8YZQBG2tJqdbLOVUd3MiM&#10;s++xdns1uokfb4CwFLeMBTyLFyCPdi6PgawPQBYEfFcf8Kkf7/b9M+FCG2wFgNJNrDTmnpzAJ2tS&#10;x9S1HQFEmqs9BQBLqCbGmVaimk7LyxTfRTYky+BHlE0QsvrocLM8XQZnGbCoSJPqQp46eHt5ryPx&#10;U/31LhXZL2T5GCpKvnr6MQ7ebxI/KeBpZFsnOmX7iBs4tCo94oouiC3mvcf3JR6/VQE3g9zls3n/&#10;xNxE5rG3s92N+94u3vqXRDWLyHOpDY1Si8VuWVTlodkVa/PfY49kMDLStXgSaKvgJ1fl196kxVYg&#10;m8NuDgylE8CIcUYfJDnFsX+iWWqUkMO+0joYeT3kHZW3PK4eP+0Vpuel8QAXKPo99pfq2dFUWWBB&#10;K3052nJy/Y6Kxy5H7ytSbpcenWS7Offkslk9kvX7DPCLqKpgqGRLjOW7zSAx/9bYaWvru7RDJ5OX&#10;lwqLNiVkXk8p+u24nKP3twjA68tp3UOWfZ8xH5B9PNLkQNfQYlgJQdK6WK4pfMePpzrEygrTUWXd&#10;GIVaRGveio0FXmcP9cG6rX7uU5YPAVhfY0PdvwZYMGReSRFjlq6q0Yy7JHu17SU6aWmb08uJSNwj&#10;BsQ5y1YoT0fRgXABC8fAChj8KKuSAoBxJL6JJNV48QYX6ogBttB+0/gUwANKAzwcxP6fRBJ/DJIr&#10;rz6SyxtwkMhTVzpjIWlrUJP0QhPz7hvINj/PYV3btNX3w4jjTqR1Ulltfp6ejUH5JnF0FMCrYJKb&#10;q4Mjq6aEHdYhPUzRk8NTkBjJbkFXcju7Rfz9q15WzTQM+hcymNkPK5HJ+sriVVt05iyjgMQQLZV0&#10;gFYvEElc53UUM3vqUsIIDoGBGbHMgJdUQ2I5ss7xgklo/OWaiNQk6bPMHpbffSQdWXakVtBGDIjr&#10;+kiOr7rhLzcpv/VKS9UHIMJWyB9YUehc0CeeRmB34yOSTci/2G346XBzbTHGCpJNyBC7vno47Ds2&#10;Ib/UOCXxka2JODB6HJh4u40Fm1+ExL3sS/nPgddJGZKrkYXH1zr/dkL3x6MVsKQMAPeFKXA0FZkq&#10;kT/401yJa+mK+IXj0+FTz1GzbmRx08k8e6NtuIbky05LI5BL8UxVMB15hhKyFiymwaImX6LkGbN8&#10;mf0l0ltUrEyg/NOn/Y/fD11lRed1+N0CVUW9UTAIiHOOPni6NhevGV3IPPAcSa1qfaaMGNNSUaH0&#10;t4aioz9cZ7MSB9+2/p9iwJq0IhX2W+rZOshW3g+kbqI99s0v/y5bx2bYdfmj1qUWyI/PcWmcEh7G&#10;wLPt//E70mimAQzI9dRt6J5c4vOrKUczXF0cp6TYL9kxurGmr0549nA/jHyxadoPoBaYg+RDCXFc&#10;UldVwCVfqgHiBHD2hHIl+fWhOKhSXs3/NOmItTQfTGus9eyToXVr8AX41padPNGlRmSax3435a1U&#10;YdxLThOPkGQ5vxPabBLL0SmGZiF7HKsSckceTc28i+7IhFmIAsQChOaTPxohUrQa1ricGxWp6tv5&#10;e9lH9+lU8Ql5ezlKNG/dDzfUMTOP4LM0VzcDWcQZP1bsWg3JDKUW9wQAFLnpwJIWdJJ0NEpPRCIZ&#10;r3jflsLU1WZjLefjbSWEjgyNVzmDOaVuMp+EqfJFG4HeJD4exurYvbeMtzdP7VhxUjon1rLBUbMD&#10;6W2g3AzYXkqSFIlYFYk7YY+Tn+Ks5hPAfyqzzyUKmj5xP47mne7I58gmZ80dxrKaSYdOE8hmw02C&#10;zN/akxHWYgY13SACE7L5FaSxFYQCMAAAsZVJFAkwIWoOGHk5BMUPI/6XPZi/c2q/h7c/WyXy24JW&#10;68Ddlg+HZfMfYKcYyC6gzQiktn4D/yG5wrPoz4BQH49zyVGk+xKG/HiI9AI8f7x9Y6X1MyCEbB9J&#10;ef54zwHJ37z+8Qtw/Zva/G5Mn0f+r1t/Xwx+Fedbfe4m0XnOVXwJ5AKJ0Kzh8ZF2dYyZN+BsH6Tz&#10;VEUCirUYYaWPB6Jnz8dN8w8/MZ78mGoXY74qcsthe4W78pUTgdJ1PjVgOa8crTknZR60Q75APmRT&#10;ioWOfza5+P0dnK5xDdwIVICEZ7JZeLunqDN9N8WVZTctNdJLqNMPa1BLbZbbLAX1U/ShZjyefRBz&#10;9PspVa2qjGCdVh6OCi3NKvtiLSV5g9n4gdh9knhDAchZLhzZ0c0Wb/D0rH+kvWLmLmMlvCVk0SLC&#10;Oyl4BSoiAtMLbRo42NUL2Oek9XpOGve2KiCr1jpkaZaj2MPK69Hmgp5jXcSiWbCJuXfsk7pp0lEi&#10;qNUCeQmDH3FcoSNdpN7mQ8T5s0q4Eh//c8pRL3LrTYJwMwWbSV22k+cvnaodRzugkhoRmImJZjom&#10;5Qf0epM1E3u3twP2eK+oVM09macIFVG6NL0n0dgS01pTYX2XmnwuRiuxr6yuKohvwkmSoBL1ivZM&#10;kdCgcWTCRwtwfUVMW2ZIJuvTuDizEIkY6f0ytg02hsAd9kIqTrHBJs4f71fkLv524WuZt79kyf02&#10;QfUvr8uHC9/F5vOJ5q/seyNW6dHYBJy7VjL4lpnRRh5jzCVI4TF/JLj9fBBsjluv5PKFm1vlu3Jd&#10;A3RsDvSAqZbJShvTi7bUB0gX4UXBWjE6Nou45XFi6tp3ancj9iabgwkHstTlM8C4R5JmG1k8T6ry&#10;8cKoz7KYJxBdOTWd4WNYxHcpqT8bSv/ievIMfeeF4X+1xenVVpsWxvfzfPSYWDSyS/TsiP3JRB5m&#10;+r88s//6gmZx7W0Xx5cbQzNdLMjDTXJg5QsZ7au8cf4wzMbDAe4P5A8SejLw7KQteruXUh1v3PZZ&#10;a3p23Or9yGDtkUngwMEthloof8jmUmuIJg5W3I5xAr1XN40yYVjFQLWV6igBtlekN+KjspXI6ski&#10;B0B+NARr18I8ADdGWE9Pjr+1E/vSoXw0j3QVD88omKaismVD+KH9YeuKE8Uzs8ajI0+7dkYxNVNb&#10;K3Idkw6pEH+dG4xmph22myvC9FDBXG20HR6V1rl55wne87dCB7c9xV6nTB/C3AsRNSu9mJkJkIek&#10;q4kUBuOrrEkaZ0XR6CYjLM/sDTT39Thn4BYzpXFee5DV85IRr+PjXbxO20ZZqEE/UaNQpo+siAh+&#10;0Srxmxsl2nG8bceLNwgbvT2HAZda/cRW3wCwrwTQAli+Syr+m9P2x4Vxv7gD/r3+5jegWd/9tfst&#10;+5zvr14gWzx+wRHpXyievh/1VQZkM6PTvdMn+Z8BxZzIjzO4PxW27Ewa9T77DCDkXURiENS5uS8g&#10;4xD534+8BEafR7+Bif+ZylHdAnK2kXu2LBs2/YzSbq45BSnkT5TAJB8LEn1ZhIFG2/WTka+OI/bs&#10;ESeoZC3+Qp+YxlPo2dftyeNVhPVWWR75MNdWVTW86x8F3Xi6RW+rMg00ChhP23D7xMEiF71OqTDj&#10;3jNH5nngrYgnUTcTILt4cbi4zp6o/wIr5IJGSSYyKy0zP6WSxx/GrSpFwbjgoo4jP6etfvljks/K&#10;oKnPvN6g00ctq0iz5gboZusjeJVZXTlscZpdxCfToaKqorllxkMvH5JT13DqXiVdk5BrRNMK5WOY&#10;Nn8CmfWgkOdEb1rZoqhbDrAwbwlkSX6oGxTkjXANJE3sKRqWRrZyd7c2loTPeboCf1VqXfnx9vl+&#10;C/4TIRTkFkbuyv+9Ef+VJ317xo/O8rcp/Nc354PsBycqB0SxnqdCWzzXgYRRTPlZPtI6z+lly7On&#10;piafyo8Su9MhCdWvedw+dGA6uMo8fxhZSxI9uUOMv1ULM7Cr13lqfS3k5rC+omhElKQtoXO/m2g0&#10;4hVhpUJ05fG7QSfhVrvs5HAApe9kLoEjoJv2yhNPR0KRXJY60E3u+3MoOnjIcrm7TTJieoUhssVB&#10;l4kAnMvRwPtK+VBmXoOFthYHn8QVI0+vZ/YnSUlCXFzasOHVi4OB2Rn+81bD56Ls5wtR1iIVrXim&#10;kvxvpmGLep72OVFYJlINvUdaMTveDxMLCRD6c2zrvpgE/ebWLJlBveT9bHGYre9fvqh8WTyFEIRs&#10;4zVIVR1HCH64h0rBdMdGmKahtJS7H9bdn9DVc5QgZJEim1iQYZ2cFReRczsU5fmn8l4KGma7aOc9&#10;Lsn3x45kOgwTwKd8w40H5V4GyyYHXbvtLxLLD9LWxbobE3oN552XKbN7iOfl4Agy3VuNSMqqkX7G&#10;tj6zhOW4vhhFYJjB5Fg4twThxeAp4Z9SAf/okEkyuyGzGJMDPwPa4G9un50ff+FZDGj5QWb/qGjk&#10;J72tls0ruRdVcOSHQZ0HyNoA+H1fLppPKoNBNJ+uen8BEHKDP1ThX+Sn7+exb7r477DGFQFre7O6&#10;bt65TG/NulKOR1gxoiHJdkglwwgW0qGPu8oKtCNTfnNGuxqhPeXVa1y/UmIc1GvtRdFOCwIGSpRk&#10;Y4VYGQqlR10WZgyUjr6iOrqWBYe5nwxhlqC7VtRHWXWtuzFk4hbmAwpxIyuaMPQeNSsF00PCX7+/&#10;9gakqs5Fw6ykKBcWUpdrVtwNlglMs068xQBzPhoDX8Hu22NHQQ0MRXYmfX5CU797RlJluMRfJJrp&#10;7bLgvLuAq6oblPWcTM/uHGGJu0cVl8je79W4S6Iwry7Sz8lJA45x58ly75h+XzDHHMxRVBBd3FUA&#10;cnqYBzSpz6nNfo1ODuTkRLt39U5L49sNj/+ARHe7mD/3fbRl4PG31jk/cj39xJTXm68/Ej452/tQ&#10;+rN2y8Xpp5985dcv+DZ/Bjz0+UGBzX9gHv69GP9HIuaPf9svKzrvYIhEXh9+D2Y6md86+yVfTmAc&#10;r5iPEoXpFn2uf0RgDkdhE0pacWKJTVBu54gc5Y4GU7a2KdQ9MfFWyKg0HUxLZ5ywW7TYizH/8Rg+&#10;w31u7g/2A8OXwyWieqhpQ4ZJghnY+R4RQm8mmMjG84ovcCbpdZV3Ut6rjCEJYJAfYX/tp2BJcIdB&#10;LrYb14mo9qkUR0llFq9Y/obl32fupPV/S9ffuKCn58iN57Q00fzikdhZqWPn3x+JlNBOHvLRy9Hj&#10;t5Y0vYDumEFB/LwNggCUbuZpxbMzqoIOyKBLApInJ3oFpmNgGsGypLYHjFhmo2fh2G1jywNGYWiC&#10;LY2DsIBvUKCgt4BD5rQOje7dIgRbF11Wx2htwJLaOxPTco1CVhU/xdi8sFmiESVKiEmOrMONGx6e&#10;Yv1nU94IzoDkwTfbjZXui2SZUow17VRkpk3cs6/zvQfOsjODOSG7xf0tzBC4xIwk04JIzjpX5IaA&#10;IgrwiUZFBFFfSqGKN2Q0hBdVZ9JaPY1YlR6ayMam+0BetJlcmz43aFD0SP35giQ5GbIVy0p0F3U+&#10;0N1CkAMEPNu4mIDr7VBAmseszKyKM+WjejngBHHhd5CpYnOg1Sg/nH6+SI5wreipyXL0dgJJglbS&#10;jDyAWYxkGLLSNh8Y05Z4xDC9++JXDYs/hYvwaxIp/9d0HP3DMBq/hWPtp3Mc0wonECe7huroRkhO&#10;TvSnUX5rA2WvfCrKdM9RRXwIQbpVtlb4LCnV4MzjHsO1g+wJoEv/85bpvYfcfLgHskB8hRj6Sun9&#10;5lQC/vHH/l2JmVF89ut9vVdDTB0HIgmje8Iiunr2heuT5SXZFPzWQSCVKjX2jt0szte7PeHpz+Mt&#10;d/OzrPLWrW0meJxSW7n9sVjHFbZryFNIkulfqd9dhEonZud2gjIHH5ClpYjeW3Zw8dgzrms8E9xT&#10;2oYnuaTF28/NDYjoqQSYpWygCdykEIObTLfqTbadwGW9dbA/FI0TSDGW49UcRBuITzlmCEFMwnNR&#10;yG+9jw3jX0mDWk8rMvCKusgt8iFMn+6/qkzE8eM9G+B6mvxTUXXqgiyv/4no/gy4f9EZ+QPo+ZXV&#10;yM+JVAPfjqazYjckCv4pod4vR9Dm927vtfxYRJ+knswv/TBE9ieI4/0GqVU6OHH+jPp8vPH0CxmB&#10;dnd8z2M1XqwIdWCgJkFWeszr4Cv+ZNokHO2v1AjRIdLZWDFtAJSMwJyctCV5HIVrskj2ZH8A9nSw&#10;Znd8u0oBtmqBG5VkQb2EAfCabLFSHhGdhOaogtnJo3+7/LxoaXHbg3/v3P5X1uKs82xv/3/vWQOj&#10;T1hIGHIhfj5eOPHo/HcHwn/DCv0sgH0c06N6fz27y4zRyprugedyNG1evvmDgtgsP0xr1Zk50DUC&#10;wukTARX5y95Pdq+yeOv0kLz4OBifKlWt7WnIN0c4EsfbT9XIVobo5DtorOwnVO0kvLe9m8ZaqhUh&#10;xBR3P0CRt0wFwMwh0X+LpVgnnIiQxLkAC/O0Z3O2W3+ySK9ajJNX9qg6wPctqXje7JJvsboeWBSX&#10;k4SgRzSRQJR1jdplLbLxRFxxx6H6EFS9jdCIFl+rrVCZdIQyWWUb8DhA8wh2vM26TKdUOhsd8JMH&#10;Tx7NmgEDKSCJkwYGKMAK1HT2QMorcpiBUrX8seO3uiR2NV0JCWun5a3ylvAlL03JHImUC2fBtEQr&#10;GwgGdnq5gQc+q4N0zjTs3pY9mg9jumEZIw7ld/L8YB7uJgeDokV3Y2ZmFAbF+tuKDvWVgTEKOwyV&#10;1877+yZc+NtbbdwXfaMAuAD0L+nZAACGuliYsOlPtk3W+GL/KjdecCh+ZWVS8UECZh4bU7sW5AE2&#10;VRNu1o395FdcC12qA1ZLTAefAbg5xQXYWBEw2Qp4/YmCEVK6oUwKG0UrHqD6gHdFU9VB+xFKAdUL&#10;W2GaTHiDFwm021nF0fBww928gmCn26+mU9tqj7Lj1ibyeghRfN124wxSKz0efXi5VHbGW3Pie1dL&#10;su5mnR1sc3KSum5wlyPwKhmvhplA0bVjGImjSf5CV/K1MbAvDjSdbpw1KzcB5olMS8U//3NYIl85&#10;DvDf1ejhpyr055TXj8D9z34F1DRWk+9xj17fdZhcoRaxW06GZJSycZyyyjTL6lbvaGNfH9XUpvyw&#10;FpyCBc6IHvKjXvN26p3bcjafZ3IB2rybAQzVqaziPBVOSwY36LfT4po+aOexCTT3NIsmrXRDJDk+&#10;VqrKmd68ZFZTK6kFf8HO1uOfJkAGlZ9cT2SGkknJMOTj1TSvxJiPjkEM5nWoCPluVtsR8Y/d+sBS&#10;/lwbT23U3iYsDqwdkXpdRxREfZtSNEal0pOseVTqbdu8fdPEzMXei77m7rOVh1twtsqdpP6jNo6M&#10;YV7uRGTnxZlsW7Hm13ivj5YqpwRCrVZSBkJt5hdb7tFyTdtn1oQsUtQoenHGtyfOlcsRVaF2XN5E&#10;GPRB8ao/Xeu9XgWdbAxkdsjB92RwaNxfB/0HUMevL9x3d7TM+zaLf43M8s7zlvctRye7jQ9+pBlL&#10;j5nP7cX+eTj0syrqR0/+N97x83r7usP+ZwDkM+D6Xmfx9f+hWG76GnKxDun6QRreloM/USK/8cJ3&#10;PoqzH6/L32avHv4h9QgJV9VLzs/+nrX9GzfTb3pdV/LxFdsTcUnHDwGJiZht6mNjyqhtk+v6XvR5&#10;JTkv2DnVfXv4Kf1E5U6YwNGurQMtTnVLMzcaHeoOz2h2XEA1O2fSeYiSpWwD97JcffV7geXdTQoa&#10;4oNVzaWzPg3NOyR7mDt2x5U7TcUcNR9OdGIr9WmtMt08p+KekcjhAK1uiadViKASBKgyxM3xkskF&#10;ZUaEhNym5J5NeL6V6JWaYMPGKNoY4WVxe0+T+tAW4Qv5KDVtr1K9HCFffapHYSDHYZbolSWcU1eX&#10;UMjYPtb2tFv0gNiLKpjZD+2E5LpB3wQJXj4i+EICcBNA+D/aHuB2e3Ir5+en+pex/98W4z90h/+9&#10;rc+ASBE8ZHWnQ5rvydlOCxJi4Dz6gZTI86L5AJ/wHaVSPrd2QH6IH7ligOw/9vpC//aH9NRrtz9Q&#10;H385m5Gp/9vl+fn/LIfwr56Nkcu+9m92MVnH06r5zXEXcyli/Nl02J1GEHcj79osxXHSI/mHo/xz&#10;373SMR10Pq9a2XP18kXyXOpipbulDBwTwm0bcLIuBnaHSoxrA5gjckGeZspMd4RBTlYxSkTDx0qo&#10;YEqAEgWBrG0HK7S85/loTlphgXD2cbOFvkY1hQM/1cMbclAb+YqjI7KCTeGQmbRIRmWJhJ2X+JvT&#10;puo2FjmXMbvO8BdhRMFvIy3r9jyP5z1Sp264KfWcE/W01jgIxszPIIw4p55Oac846DVIn6V8dANW&#10;gha0O8ZhW5kQoytWtHrF0/2E5Q2yEWFQnoGsnp6YLvRWTyX60Wk1M0UvFG72y9XnQvTvJCL3uOrB&#10;/1F1eUyzr4yUgKU/78RxGzxFsouXXszPVY5X/kqe8lfSrP9h6fCHCKWLs/NfnuOfhZk/VkEbF//f&#10;O3LlDxnOV3Oq+DZT/0Bs/mP9/GRmYKG0Vyu5sooxuDARGMOayL6a8UpVyU33GYuEV0of64ImHsMl&#10;SflhkPrlpqWT3JSmgbW6i+0Wt7NYpV0+qT7RztyOihVb1gKWKnO95N0V8HhHt4G2cFWFKHerk5ON&#10;pSXhTYmk4rdXItjRfPf2QOQJxEtdIWQR156ihzTgPct8tfS2c+iZWZBNYoZzOFhP7aVXoS1juIZo&#10;Bb4HncQntgK/TGafnOPCWLH4ZcUbDh/ZmPQUZQr7WbXqG+seUIRuTcWpdzbWQytmlLKlhDKATgWy&#10;eSVczA0JJVwUenAC62NkTRcAG9lcTQKpGKmEvaHClv94Nv6U64olUnohui14wdj8GNliYK/m/KzU&#10;lfOHAZ/0Zd/FeaQqVHG7fZSNFCKusrfjPM4bcD46fgYsBj5E1tW/9UZ8OcDiP1Sn383E/22mu71f&#10;89G6Rs1R3KMaiow2hsZQpPrDHtiJv40nkonJ72gHqyurR2WAC8gvxuE7GYE1txhD5MIMhUwS6GG3&#10;fOd8zT/qzaVo+sR44dj6EtSWzdIHzu4ddzNyf6jQ1lcihOo2bpAGWkOmWfukPzgjI+PXKp0qG+Lw&#10;xkeA7ic94ZQuoEsDKRTdhFBE/3Uinmn95wyKzzXlE4YkI7Rz5HPCr5af2Ms+Y4xC6A1k1OBmTgxh&#10;a/NcleHkQi+0yszu2KnXrwC6LFsXKInG8emE+O2oilaq9r0be13VgXesPnthu2Jo72smduxlMpcF&#10;vT17wpF54iXnFwrJGL9YdZ8RDI2tqbbtDV9cxKdqX+kbV1PEW3acllet2OUyXJ7vphcMpW7wSiHx&#10;xohjiLjl1op7R5E9ATzv0BCdBfXwgljenL3DeUp2vhp/p+Q3Hibfxl+PPP/OO+rLLp7M5wmPYRic&#10;nfyAX+ei4+I3y8nf+DK/c6D/+Ff2AecynwETJ5takYa01GK/QWP9a86VH2u9r/YMZA0u/HTuXMFx&#10;6yVK64/kcv3aKTLb4cNEk1vR0fyXlkAXZ5Ffjup5AFIA+kb+b3z/n7LI/9E41jl7Lbc8DPQgswW+&#10;3dobXatTbkPZrNR1MSBq+aRo7Eviy4dOimcxxs8a5g5cJho+bTmdQM4qBuhbwlhWr5iNLE4dHGX5&#10;jdGn47g06LOYV1ZrXW4pZpezj+Q5fc1uewaePUEbM1k+F7WkMbjHQ8NtnLtvuoV3SXMsrkTL8y7j&#10;5UsBVlYMxtl9Y/wEUUfgMXtAYkWNLZ6zmB/TS8ClPA2wakzKgLdgV0q7syhlQBdxB4XVVE6Kl157&#10;Q0tj7I1Ro/mZa+SrB2/zeBReooPlTeSLF0NYRg0MlL0dJwQ5kcbmWwAp4AqKxEtUgOvervrG7X/T&#10;hvnfQYvf+7NflUL2/zwVyK+LJwZB957O3bYcqGxEJN3dRzMT2Nqb5JU46mwvmue6OIeWM4vCXXuv&#10;RUs4Qp3VOqhOIqe4VE8KTZUyn39S9KI3Jl6dmqZIzbWUravkbRsa4LyBj+bBLcfxiD4gf4fq+q6I&#10;8ph+e60u6WJdZFlVVNYGZ0MUc3WKYBoUS+sdDIVRe4WI+0059dDW9mUevi77LHxTntDqwtyUJCF1&#10;cFi32vrTkhV+LDEZ8oJGZX53mWEeKnMv166iO6Enj49DEXl2QjTJdRnMs0v7OyHVTR/q7puSWufW&#10;BioX1kWwpHFXdyy43RjpZSATNTbDxEa8+Cg7YRXjEbFeHJ7d5369a44vVdG5r7zIo6TLcBLa1c+5&#10;FphOxQRVulJx80UYFXj81ECKcyx2KqB9rEjutM1o7s60gZSPLdFO00OhaAM3dgZrRzI3hgBXPvqC&#10;zaJcXBQ0V05ztnZl/Eijd2690xHV/1E79tcA1c/bt7++Vb7d8feykl9FrX/lSX4NIkA2v3aTR6Zy&#10;UXWBpSXzE56fAyhjdqgXarV3BK7vJr3odoBAKHo5Km5qRNwarWwoTwPLoCcEpwFixqLJZTH9sxIB&#10;t6CeV/zD28Xs97tN8twH3hZHErM4V51FEteeepaP3anRFXIa02FL3HRouHovWkM2tupQjrJQJCQr&#10;TtrpBe4JyZy46Vn7rrvhuM+YRz7d6XPG88+AepCpKLcdzCXUEm4ZcTyMhfBIuU3FyaEm36cw3F/b&#10;lse5OXbCUT7DCVc62FRODxEJGpj0R72ywt54WYg5SWqgZtyfFTxMRoATV2e1pheAg49/s9bmLhWa&#10;K1+o94NNNvJVm3oYTZO6SDmwktqLqfXxy5O4i8EzqW7DzgN+OJ0zf13INMGwEt+ztrqmeiiyu+yB&#10;6bzYWGu4mnwn6l0rAmA4Ebh/duz96uZRdddo/qUQwNu8amFVT7bRkT4oiGtu5crzfzUe/yeAVt+K&#10;tv8MEl2JqPYBVuCdDFFDJrsANzb1USUtGZzz9xonfKNjh+hc+/kW2BQqelDCc0yt50LK5nPGdbU+&#10;zR2Lx1aN3IxjRS6FVsKLoDKqRRDAh7wdc7TKhjq6OrledOJaKxnMDRwVRdhXgKkR/Rqqwc5TkraA&#10;Ss5KpE5zvdaKR23UtB/M4VXkmhHDHkLEV6ojpXNcPh6Um+uvc9dCnjEkg9Fi1MQ1Js5YXi9arH/6&#10;Y6RjPNSjO61qtbiO3QeOlcbLQn5nthNXS5AL5nEf5q1M9Ok+Wh6TRqww29O6ytrxY+hljZjXTiqG&#10;rGGg2yM9l4nNA6WjSi+Hw6x6pde3PwOQ4HbgH9tkf4ID8hc+29+G/iv155uivCCOOKv3cYRbyipl&#10;rXz9CkMTHaPlo+T1ksrACIarDBLSWxRb4V1SZBFyFqyGctHUAhJhRDohapLperrWSMoQUzICNB+r&#10;NtY7ERsLiSCzOGrmMNkF8PN0Av+gC+ADque0FlZBcaY+TnWYptzdwEgH18wfWeK/ffOv3+x2sKGc&#10;Awk8wuxndL+TKxJUmlJJFBtgNYG/nNUnqqIhHQAVQNGs7pwmhr7ggFbfxWK65p27Z7iyOyhk4DPl&#10;E47DufKysWKVatHbO7B6cqdPrdWJEBvNZMndnL+GS+npleM9R8vrnajDrV6TizeVH5ntczHWhkxP&#10;pScKcVEPJVhGFUVf1iOdulO9YJQT23tJkiPSBRDt9qx16D7LcEQIbQiyjTh8V4n5OCvuIivGpfsE&#10;ejF6ptpt2HcAaQE6c5aOTLdqRU9upWx69MG11Kk/7lrYbzA6g/guBRWkK7W3ncRUj43YuKe9zCiI&#10;DMD3ZGN5nbcAtWmDbu3Kb6T89kn6U+73r5ld/a2K+Te7z944NAuIWGIOGE+TKw3KoZnwJazkdFiO&#10;hzjUdwxbzkXebV9f4VEKKdS8IaOyw8YR3fhOKXLu7Iy+eROisvuwxVng4v50sn3NxosBu/6jJsMO&#10;yOvxOVuXBxwWTIttSgyM2UPXC25NUD5OnjB38kQcD4QeBXITDkEZFNeJjoobD9n4ykUt9XRm20/H&#10;eeUPaKGsXLSpxK3zUkKEt17Ug4fX6CM7tOjuVlUPd+MaglhcotRpczN7OYwH+XHtNeVbeqzdpJa1&#10;L7V4+D4qqVvJOe6dYVmpWsNL5CdR7aXwjLnTFKU/z99UpGcxX28EdHiIEL3e02vT6wEpGK2F69Xs&#10;vpnTe3X7QaeTKlmcJitaQf1KVSKndPZsReoYIf69tBk94sg2eel5L62hwd/r8flmRv4fMSP/TDYy&#10;ekOqmxkPUQXEIKXFKYrpwcNAGSYr0xwYXc4DbIUqrf1Gs8c62vgB/G1WFeCb8u+ezNF4eU3MpLjW&#10;ndWdI9aG6tq1T3bOeS+3U1zZUtRh6WZ6t2klf6XBUThBd73IMbe2QZFFplduqTJem3bcVFAth8zN&#10;D+nP1Y4sqB+eo5K+VhTPhU+YJGWtBtG95JetqVlMK6QfFdl5chXTlIgReFe7FYTiQfjOBmjjBbRm&#10;Y0y05rk+5WshJDi5q/gk5uMdQBqe1vVqXdv8fl1QdnSwh4W7xa6FiU7y1LIX1dDOsSB+L9NafRfX&#10;jd07WNk46ZfSxKmaGt3E0bObc/Q8UYTdRCv44ASDogV7zvOyP1M+8Ztl45/BAvoie75yru+3OuN/&#10;ake4UjsoFYwVX1lpUyer9FRl9Hi3zup0xGPPIIWqYbqeHsopJkau1SksPbk5Xcf3cvqxWYSceedt&#10;X584IyfOIq9OGGKjLiYeaNvfbA7330k0C/Ojq26qfQKBtCp88PbZ+QATwTJIlQ9fQYMdY3Fw0Tws&#10;95spu2PPSSiLd9qWI08/wdARLOpS5ODA2/UY08xSOqoLWlOzc8EWo26R2zpk7hs+sbi+wcpOWa04&#10;0s5o3WmdOjz2vrxd1C1KXYm/EU9ov/BDpsPk3sNdrwOcFL0TNhHOmMTtveyqePvAhRUlC9Yb96tD&#10;FqX1vBvOvAktZmjLahuveXK60PmzZobjEize3nlolRVonR0xO1ZVlUJdbLXPzRHzer+fMoisGlPX&#10;/mU/oWKqF93wb43BftWw5TcTefePsBDK2EbP+4qGX1rjEm6h4SjTj3aqVSjYZMPyesBDo68Zwu5k&#10;Y9fdoI3WFPBL7bSwUCcDf9dju6bCSBW3CBtdJUSjkGCAEu2+5rJ+A2/+0wJ0lae3HI30eLfYenpM&#10;Mf35WcDdXmgh5WvHe8pHfybt+euQTfpuAFrc0a28LWtg99Cwqhk7d746jtawitlqXk7H+OhQoRdD&#10;YIaCQt7b6FiOcNyCrOczaN3elozLSc4KgYvACLkgngQCIV2ZEFmFTY3o9ARTk0sNMrRqCvz4OQv3&#10;GT81aLh0TKh0Elbcobpb3s6rENWz/6TYNO5tsok7ipmVORjY8VbxODf7N2g39IbmBtbawqwpz+sx&#10;nUHMncqpg0OjWosF1tLOMrE57QtbrNSsOH0ZvFq3TK8FJKIsQ0Hi85g+RyfXZ264fFz0bSApq1CG&#10;G716P+xCcjM3FHvbfYRDS2V6sv55H6J4GY8ihDtwbvrejrP86lhoIeluGl4tltqMMJH2MgzL3ix8&#10;XJXQWbZryx47r+E5DV7mDZv02ZV3RGcudqYCY9yB/kQ6QHlTmB7OhzQ1utwgHPRgrnYNlG4LQQvg&#10;slEV9cCBXIV+MgaTsxj8MdqdCvlO/QmCF40jXd5ZMFnGWQRH371bbhr+cDX760M5sWxvVRkiuOXT&#10;Ai4z+NPKy4+iqA2MuVuw3XZOVfiLpST/4qn9yi7pbyXJ/xQM+C7chZE0gQHF76877iPi94ZGkBOe&#10;sWx9chlbXLcxzy/MRpSbU5WP1rHCtHBE3xSA0SKgJdpvWcUEBLz3di6v9PXT1F3MNOgepgwSMCb3&#10;kJq9mOJ8PWOoPVnyFk7hljy+GAJJOdohWw4K1QvWnAqVVa3tr4VE9dfuRDXtlpOE2zB7ftJ42itb&#10;g0eP6PRM4RX2fEzfyN1u7cGh6ulBXGzg1MJLUVLILpWQ3i5Dxc9HNGk3J6w7DRwEJrDV3+3g22ms&#10;SKxXCKNgZCSWbxy+nAdbYQ1+xyo32zJ/fjIbWbjS/KDsGWReYF115d24t3ZJjk52pGNIz8D7JPgz&#10;C/eKiqamq0CCuUHpd3GZd3TK9ihyVnydK7MIdrYLOcOXuTbtTb1KCOQtq6IfKoo00Fy5ZZ/hZfBJ&#10;q7DTbhnRweHdUxJg8OsC9tsd36zm/8VP+O91xLg+m/Uu/aD2GXClvZPf3sJDwSotMwI7JDs/LyA3&#10;Jz3DP3spRGEq2lA+M1E6kDRus2A5BCbgEiq+793dR+CCc8a+nX79UDqUZmIecynlipG/6z49J+VT&#10;SZemWSkd99kai2utV89qZsO8baSIlxoQvXhP7Cjm3kWyNXi6j5erb94oYWk39uOlH6kOgzZ0Eqpm&#10;QUEcqjJ8b5rfcvdHdKgxyohqfMS6H/EQKqXDJXNZ1pVAS49RlZBA42LB4SCYLjxrIYTxfbDttINd&#10;zVWbOvErBlPp7Lyw2sYUUMrm6u6py6LB7KyhQiH/bNshbyOclwWqKRxS7BoSOtvrHCHSv0DAHig9&#10;RnjPkOVetHa6C6VMptR0iUlYLUqYtQHd3kzCf6xQ+6uA+q+a6fytkPaf16pfJL+k7Pupo+5okU4b&#10;OY2pAL7i2FbT1Yz0GBF+vuiRNyv0JcV0tPlZoWqDH0qyVeVUqIhRqFm8z7Zbbto3xBrunUmVUEMQ&#10;0tKvcId0whc4Z0AQS68H+41RusBpxsYIKmbn6mcnPr2iuI9RBZNcYSR7DdoM3YQr4jlznOTT97pg&#10;F/PtrsE3ineOOhTHuHb8apLN8BEfHERw3GuW2iWmKAPpczk5EkAb82SoixsVkw8evI39eNeeur6k&#10;oJo+wMIfmr+JTVOnwxEUfo0+1bhpB34iZWpQmsAMf5ZQ3JymbFdOgeqBV9WN1pAyXzNrMLNrW3Uu&#10;7T8sktQevFwbIrWQISrcJ6CXv3v8YY85BSeu1trM39ZRUwjySUlliFzHwCKEjC5kR+exXjQjPn4m&#10;1Y2mZUHZ2W+q8puq/I+qyl/O/ZKnWqvLz7NeaX2lNqS5TI2rEUd4yMfPF0fm9DYjs1NUmUJAIVPr&#10;IxBE/xxZLyJdFE17I4jG86pnaakHVtPj44JtqT4RaKd17W7Idn7vm138YRqsTM85e9PGgL4G8XnK&#10;kPHuXK8ZXHduhFSdmJvAVMVOavNHv2jUshBSjQ3YrqUwAWlDbPg913jcKn6UeMVuwtnKatM2EJNa&#10;dfMatzplNIY1eYaoOccBxxGfq4sCasMgW9HYmD1aHA8b8Qgh37tXN85ub69xesuVhTdYa8FW1YEx&#10;M0oMyi6ihy2hLk5OLpwWdfUNKZVzBn0dtvl5A9JOrwilVXQNDXcrXJg+vVacut4aTnJGIfJomLM4&#10;AJ0wTjNFF6PWVUnyfuA0KbH46pXw06+iz/6DD/1WTvsLtZT/YQn9xqO2Zvm9Gz9FJAbnXZ7AwAbG&#10;0JzEmkRogZ3Xg+xu8oeETPUVd6Y17TyT2tUyQVIMgvFEPqvHeq6QaWVPsZy4orqIUeCBbnF/f8R8&#10;vaIdzcbKbMcIYNZDo1rTJElrrNPyoWu7E5mwgSr7ox1r6js7pnRX+eTJUjjRs72K8QnrYJaYcPyQ&#10;4EyMO57F9AP5rRZLfdjRx26eHzcMKYYnqgnGFBXVMaFJtLGjIyCgo8Jr7SV+LMKwIdDZfQkLmE/p&#10;iTrk5LZ94qJY86F5U827aYMGF+I3u6qS4i3ZDYk9FAm7nJx7uOqh9x/A4Dw+otPFI5IbD4P2lYB3&#10;UTAltDQ1I1RUtRvtsjYltDtA2G6ZKoTDfSe7qptN/+El+bMEl76N409zZF0D5kVKz0olVzli33Xj&#10;62yNGdbUwLw2TTLb3yyWRTH0GhgZ8AWm0iiScgLfsmU9e+PEsCe3p3XrzAVyv0f/CaHTnAN3T8Wu&#10;m2JheKFGmZQFTOT2M4bdhubNPZfLvbZ0ikb5VSmr2/q6uvqIhtU1y2n3jye7xjEyxTUpbyirBvrw&#10;6SUeJ88um4XTBxt6ZcNYaGUTrTqVEILWfcVydSeM19UtPvF0h74eHUR32dHoyt4KANtd5XATsvFT&#10;WGbPjB7ZQhd57tatYn7idow9iPBJuWKyyu5OMboFzGDNPa3jMHz3AR4pNmUpeNa+XWQ2e2Lp4V23&#10;RclRY01w7RRn935LaEJdCA22q9G+rWlaKNBtWJK7ssNewV1+SKQdW3NudhZ3guSOUWP2+tq/mCj2&#10;p8yB+v5dvqoJOvSNR/rvPNK/jFR/0bnken1l/0yvKKvf4YlS7VLnhLkR5/PclyPkM+70mfTB1JY8&#10;H/RtsJ8F5sicFaxIv/Bp7dWk11mGWXRyHiIc7HzyV5EMI484OfaKmaL6xd82GGbDE0Gm4ZaNzWVV&#10;mGcvisoBzaIexYQlJ9dkqFqr3uLXGe48mts58S5aXNm253p6AHT6sD9Z1YaTkB5M2I/X1NayJNiL&#10;GW24kN3IHZyVqAUe3isu1nnxzF4yxmFxTPsDj6uqcmT3sJoZq2VYzxOKuIIAVjYLDfKVHH8PGH+l&#10;fEgWjWly5FyL3cfQh6HxAv1dod3jTOFMNY3VV0Zkljovdbs54MoevioKNy/dYpAxBWKl59FS7I56&#10;ZK8guzSc340KDep49i4nMIsEXjvy/oTcWkubMTpTrWQBHBvnUKee+egXgxf/9PkbonVC1l7OnX6z&#10;7P6klt0vnpd/4Yh9la+4xvTvKbU8ye5V0ora7w7RNkkgCKkvT6XTldaeMefg636QWBBseGsh83HY&#10;sAgb2+b9PaqPiD3uHS1O5T5RuGV9Anw22CRgZ7GsuYGm0cG0ZB7eYSKf1thS636nwY4k1F0FFvMy&#10;UqNr5a1Sof35UX3q5TdmdUIMKhL4hKIRA9vlbcEUjRUVMgQghgLC8bHpKY5ATbGdJvqReCnenfAG&#10;jqjR9sqNzY1+fiU3szLiwExBMA4fP9hpTlgbKz2D/jpYzImmIqXfQRNRfuI9O7R0KDYRdDw+SH+v&#10;QdolIysumuh+qntdgBr71qQqrT9apM30MF4JOqj1pp7hnh7U4WzRUxH9UWDfm1AZMzPr7OEBqFFP&#10;xPrwZbPqx3PjU8/7fTxqscUPYtJJ/vRr+K9ujG9Ftr/E6vNnMXvoPMwfrb6q7TXF47cgsja/m8wx&#10;yi+Eve1zryrCv5RMKkI7xTM5IcAyJR+NBS3dnwPmL7Y9Lza5nJxfh0BkRTrXVIannDh4azXUQVlG&#10;K8JLcNyroIq9z0Zw+McOphGdOn33iJ7JkGiRuGv1cvRldGiw7IKninMswmmfZ1ndhWWqV09ayIWD&#10;zXQIuFn1Se/1IoSS+y936iaMeCZXnOXkUl2+4ajxdtwfWhBPFXtB0Zid8YxE27qg4G3wUmBmv8WV&#10;++CmF8cxeyhdj3bWpwVs40T6rpE01/jpz0whDCQ4NS/G5z1Otd3PO9ftuRbhUD0QhTqVLkFEXoi9&#10;7VSx15hYY731dXdo2658qpLHW7HEfko8Do/wS7pCBL2kN4MDurR0yInuyF/zGfDBEv4POnP+OF3+&#10;S20Cvr3cH5Kj9VUXaoO3Hs5PPd6hGF3sgMvdLjoMBhGWKiriYpODzPcnu+lqtVlNxXVeTFqHWySS&#10;Nswiu5p62U7tKqYmeSX6omBstJ4q8fa7MNsRI/nOKGb1B+k0/IdZCXQmoYakBN7PrxkZUsiM5ZaD&#10;V2CaeYFzmH7WOYkSeJdYt8NtgSUSYEwglK9k+uW4PWUy9cWsq4OcdsGYnh7kbiTJiQ15z+0quwhN&#10;DFRDQxt3boWB292ZFrmRW+wgwjO5HfezPtHxR+/E3+l2QlrmSppabCRPRYgay+RQeMiv5s/tcmaG&#10;UL0+6tyQ9X89IlNlN0LyMrKlH9JoJLv/ykGryl+iZ91A51HGIq+SIEfEZjT+BRsURG0OtbgvNaf+&#10;3ve/2mPylXONvzUr/tfCoT8BahK7u1mdR5+c96wO8Bf2SU86hkd1I57KBXeMm1tnxOMpqgNvUBHz&#10;1Ofdcb5eZTbiP/LRJOTmG+P5Zup5+5QBhxifZZ/y523j3JJ4F9Ow4217DuKtTkjza+u44uMkSM+p&#10;fPacfUDR4dMw/VYgHsoVkFut82cA206gvXGtHlU9K71GHdtjO+lhxB1TZ3ob7a5uUneTQuv8FS9T&#10;ONhbZnxgYGJXFFfobg5PJL7hUV2ITh4Lz2BSlnz5R691K5v0bpCS7DAnWNRxLI9vK0uBkASAbAi+&#10;vVbnbrjn7QI/e2xcluWRs2ANcTzRPC0uyal2h9d7e0u5oFYxyXOhN1qL3oW2FzDLmVNoNCzDBho7&#10;LWAk0f2ikEvKRyimoGTIMo+nStQE8WsKWFgHLpMDZuX6Ppnq7r31f5lC9guF2VdTVLUZcWi8VU8r&#10;a3IxMa+sxGGEsVT4E3k2+dUxLY9Jqt5RNNvPTSi+eRkDZU0SqgQqYFWVNZliykkxi7oJyAjD1fTT&#10;iFHz8oZr/tPW9TeN/FWX9bdp5Lyq944jSgaiSmqD0QUKPY/FIOYaIB5VqUhwhn+BnIJVoyPdzRE2&#10;WTOeuxq9HCUbC9Uhc6DssHLeWvfR3bc3wxky2Cs5FHP4GekxA3p7NLqBEd2Q7YXqRK9FLt2FtsgC&#10;EJUU5lIQ5tgsjHCIIIaSjoGHjInFHKblZTjqWvi96/Fnt3ZipU7RI1QacUVGYUmlS7wEfSjO6K9p&#10;b6v5dD7aOMvtbh44cOsUOWx6FThOgGzFZGNe11AXuwGvrIQbjSL/hEa34hpXcucPh/TBI3jpaIlU&#10;CgZ2twluLUnmr8Qham5lGq65v45Uk2DhIJ7psqfMFt+aLVci4qeSGoeIFYMZpXtDvbL5GQSfK2T0&#10;jSUmvq/a2chSyVXoKc/mwNnRqhZdGvy04LB3Mnd5RqqudVHgVRkZ7vGnOgfxu5XcBfoOMfnZ/V1F&#10;7qGKemL4aemscIqnBSId84QpHKrdRaIHmzw4hXFR8WA54ORUNXrB00QNEnqWooAbXj5DLT+Rsf9t&#10;F76ybv9WdfsH6Xalj/rmTJZkRsGl4eYZ3Wr9Mlo47cqiLuoadCGeWYH5wPCx2DhzV2PJcupW/aXe&#10;m4fx7EYHxe1940671xqv8tf69YXSZhKS3NRHQGVkmPw1aKNU3o+OH3s4NuUsoHncVMgGhoAnKINe&#10;Bsrp22ii+Yt2CFsiGtRi7FSHl/arP8qmp2U+o5ECgcX4htRURvTV1aSswI1OqDmMHNI2l5hi67+0&#10;WzLdFSsO5uT06n3uEWqVIU/3xCXVLvGWiZKuGvflMbv35LFMcBcC2fI7pkFdETtVIgYBYSLuE+Z4&#10;RQLr5R3lH5rKcwi4S7S2w8CmRgGEGyroAHU/iXKT+UXX+QslgPcLuvDFSKmuYZpFCO1nQAeR1ke3&#10;ChtH1olHs1s/ThteuGhCNt5EXDDMahCpZMEY+oZzjwG3jam8S73hf4oOYv9YyP42JfHtGf/upSzT&#10;6OQYHcOXVHkfo4hW3gomlwHGDjeam+bJr2nKssgbl2SDiGkjxHKaAm2ThCA7ObZeQFlw3CXetr4s&#10;jpAK9g4dLNwMaVcgoKdXRTcZCCWJYH43Gxtgg5oVHZiexyeU/upw63a1mMg/NiPlZwY6W3dxc3hZ&#10;4+PptCfDwi/rBgYqBH0GBHZGtY9hz7gpqqEd8fECnTvdF6V1MIpsTsJe7J3orNxwEluYFFtdbTp8&#10;UNuwkjC+2uogKNBSb5KsXxa/gRfsxPwyRyOZkZ0A3EtGNlsn4NFgC/GAlStSKOK2lfnIKnroGJvK&#10;Yc/h9lTKlhQF8xQVpI9pczQtzyv9q47YP4u78beN41s/3z+72/iH6+iaPJOUSlbNYtZjcZ3++fql&#10;ajCEmqeBAZ1QiTZ8s7AfW97Y/6bboCqLdkYYH1S4I6KX1Dtmt2Rkxy3GPml1qsFQN0uZD7rTABlY&#10;LAf60gTVFALzNK5NRQTY9MjLDSdenDlMF+k5zzIreuJHG8qNZdzcJmmLi9OWuaSlMUFA6D93c3gQ&#10;6MR+y+q1O/XMDFlRyVzHZwCpXfOVB/K8hGBP3A7xux7zL8f4iPhv++Aaqw/k0/pnOxCGU+ZFGLIS&#10;mQ4onQ053xY9NKNMqNxu7CVanuavnuB0IC7TDRZVpzCcUbKK1uFIwU3EG5EpVbbiJzqCLVTtap3B&#10;xky90OK9pTriVWyH2MhUQNeL7IlyAsGj9LVPQWiRlPtZ4cDrQNtUL8bhlG/6BQkEvhm6X93QzbJw&#10;8d2BNMWHokSXxn/oq33f8xlwNSuttBhG6Vp9Q05ZR4eTA0KIxVfeS3nZ61rPUBcDrqnPrc+APeU5&#10;22lf46esu7gnofyv/OSIchC+D3YneEBE9YE1cCiRV3aIdIhgnFl01FPNXFDRXtGNuqfO1Y3rDhfJ&#10;JdOcOhFT2rmR3Onappa45VXZaMWUGZwWrHwFVgVLpVm5xcjGIGx5UCtoDpZ1Ln4XPzMsxZgKi3LD&#10;GPNTpMsNToeyQ/FXln0CxyfE5XNtMUAtR7HqHuATteCd5UvawGFJq2wwjMe1K2ghlgU3gl/2Vew7&#10;+qrb3CpsV6PfyspIYuQbDpzO/y7z8AHwEkbpacuNQWT2mTcy0eEPMh1+15h+jUbVlcDD6JPXpMMn&#10;RR/Uz4CWecjZieG63g/5kaW6PgPamxsu0jZ9txSRZ289zJdt78yd5GABeR33A7KTwMsT+JdeAQ+R&#10;7QR+DCk+f6s//aP3QHucgQ4Vsky/MBPQ0/O6ryjXH/Ptk727BZvgAMlXGI+pnxVUFObLAfxZJLto&#10;99G8nrzxEAotTQDmdvSqI/lGU2kUak+5OS0w1Z7ZPaLQML3gPPEieNb1itXM6XI6WnmiZ/yLj4m9&#10;U80G9avB7mdNrfbw8Duv4Lpis5tWQBkIITeeMgrX60vb0bqVhFD5nQTdGRJT+BXwzNvyiuDL8y4Z&#10;mJMbkhbXhEIwot7giK/pqbRxNpZwdm4okYwUOwmRHkxu3vWX4mTQkKQYlFRnpIx7Pp3hN7pk249W&#10;+ZqNdW7/XvndTSp53NdtER/1EjiE4MY188ebGQNN+7ytwJpD1hGxotU5nQW9JJ0niJksF/nyQcog&#10;qqqJdLesHRcI5YHsm4aCStnTh/JTsdzh73lzqospFCsmFiwIGTsnn2RT/egwvkoGZ6pRJpBmbETI&#10;qdwhw4qOuubf43NXogl2QkteGcCW09Th75dK7yyRRrpoxS7Z5mc1UNDz3cXoly+iMFUlnEeJMsaz&#10;UAdn6//7PUz/2Kb5qsLpx9IEKWP+QheGjLGf+KoOcxTJvIcdXbtF6aNMsrQp10SAgjpxbhS/duwk&#10;ZlWGhroWgTFc936hbbF2Uc7gbF5vC42fW4ks7mF5WoqNw0Gi1wZlL7q6as3zzTjSQuFUQj/raIVG&#10;8+i4UO5ByvxFTgnc3pmiwIKVK5SstGXbxnz1Ues6ZNq5gausmTwl2SgJIkNLwnF9Fo/HQGqt5X4j&#10;9HGevQzslBdzG3L/eNmMdQu0CmDBNsY2k7S5BSnRFmFjUopawLLh0d57V6ojtALNw7sqSWcuKVQn&#10;kBDvOI6HbJrLaJmN8hcIGYdpVmO3U7Ljy7K8JNAYCqiv9s4t1yHsJ8+suh9YDcIpEGF0Q3ePkJGl&#10;DzN1xGIbVd7l7FV8Gm6sw/Awdj0HE7uqgzE6zEmJUdSulEHksjzr0JO+BT+rxQivhbDz6ROX2KaU&#10;FZ26pETLNyR3ZAgYlJxED2pCvW1tzej1CgsTfBXGx9lAonG7EaRrKWgHM/r6Rp3lO3SGx8balz/Q&#10;hWlpHKo8SbdyTWMbrijDjc4auRM3nfQglM8aHmA7vHxZk+0hTNyKKbvYvz7REy1WiC0sgBZLc/A6&#10;KmXeQzrsznv5d4OKUbxFdphOdm/w6Z4v+eyFCMxkKZOYTmvK73LW6OnE1HhZhHlqNfT3SfsobY6T&#10;MtD3OuBPy+kUmyWh7hSe68VxFTtIuyg9yCbdtZS3yuZJu6QIVtdzw3htxr6QIVHOfCeycXDD4R+v&#10;zI/E2F+LXOVnh/5VjfNvdbp/NPr4suNME0kL6GFYixGezOELiWTRZiFWWWpQGQ57THNjeXP6Nkcf&#10;OIeq8nVJ4Wdy6Dral4qyVPyvYDKgUeI/GXFuJ9znu57n6giO82PrkcGkfet/U/IVqRhKnf4jD3N7&#10;So3aliWXnaCtxby0zjcao2DccdlCvMTcGOvldat1amEFXXObB108Y2M2lQNV7ytByxGoApddNFsH&#10;fN0jPO9ZHe++Pv4MgFpAhZinOaTjCZLy6ebwBc4zbcrLtTlVd0tMZjzEltwaIwS0iyEpmtr0NwPs&#10;IXsda+aWHIdsrVyFcvt6MktN1ZtNsA06f2VsHCs15rI6L4xRA0/iyrIEWkH/42vGWdkpcBRiIVZn&#10;8Fh1tYtp/kKubl/68xEzG1s0heyCh9HP16wvNylaLDslimY2HjzjsWt97kW9OH7w+gCUuskxzRxo&#10;DdUMXAiLBhtqJDKHmIDcoAJymXSAM4cKRNG4JqJ4eL4zbiWW4w6T1/NhuTjXQjLtYqoXtkA8OSpR&#10;7+uu979XxYLDJZqUnrpT5R9xC+SEeIaHRxf2jwg2LXIk0Sq1QNgbbyLmQEq7C16Y+HolS0RxXHNC&#10;uwC7DD788vxhvvhaM8I00wIp3TIybGTsze2Zw8iDfX0Dv9muSIfr1SDJ7Kx6z3a+QoE6JZsF52u3&#10;vPWGnv3fkknf3rbp+432s0L7JxOkslU++SkLSykmPbNrREYnoqtT2UAJTx9/+eZHzIrJxOWQdB3p&#10;0WoVKXVlFvJMGF80dn0+lgOHHRzzKcm7rPVSwnQzGTcCKXolXL+btKLqslCk041APmhTioWO6mIW&#10;vhvFWbOG5oFfFNVHoKFDqOjApoyWrn8N6O+ZmUiCquHcAaXTAtNbVhtw/CRlYiP0hlJSSdQb061A&#10;GiqdwD4Z9eT0B1ozni96FRWpCTKvysAyizq7/JmKoRaFwa+7om4EanjxXd9VsZ9weO+u7sNB8Oqm&#10;bVAPxXNLJjpUSco3/fYvWZNf9EUQjeMvyJecynt4Qw5OldMQa6ci1sW7RLsZLA60tZyAGm/PNXht&#10;tRumva6UYwSx9OOHZKrLbz6g+6HBaAHa06utm5D7F5Pegpf8XzwQu+R3yfbwMyBkoySBl4EzFlpS&#10;SsOEn78f/CzzGZGYgEJiMVrnDTF3g8KciAIhN/UQT6h/QjorUz4bWuHCjcceknX6Yn3R1enaT1nK&#10;eXoi+D/0Azs8dMBbpOHEc6j4cqOHH0IX4hBM7wW987lWgosU7nAuaZMxgTCCj/A4X9VFM4PYMYOJ&#10;x6e+PJELrfBtlX1yt2S1dfMpOKWUOerdG5Pym4oclWY2me5mCro80yTKyA4X6CQqIdvywT6dcztn&#10;xd0XvQcvZrb6R26hdaI3NUquIttKuLM7WJvb5GpMqDesS4e7tVi5D/uVlJZQzy3QlYWX3CjZoLz5&#10;jFYgpFL+ZeoVlowrhovOhGiYRX2vCemaaSDjx3h2U+ET2M2z9AquHSBr68r9rnrLdJWXGO16Q+pM&#10;0Z/kn1zDCb1TR+l43Dp9z/7E98X1eeVGxvqs8uDrlpO9WMXuSdbxis/43u06lDBk2JOkWT/X7BiR&#10;nYRSdd0G4h/auUBY5yvgkNEsS6/7+3fS/LTMpaY1/DwsaPJIIKrUb4UBgLK3VwA0EmJrV3GvBL4E&#10;sPwfzNb9VvH9VzI0/2YFqPA8b3zkQBb9emX9bZdJxXui540p4vloVWOTp6fuWcWZ+cG1VivhU1TK&#10;owRi8fZn9xAtO4J6xIfYM1NzrcDrbYv5HLwMchz2omNDCdpe/g/kanfGRZrnxUfqpSsRBrLv+q/7&#10;dQPVWEEMbrfY1tu1Ka/Jrz8dtr8KazI6pC9Er7V+oHX7Xa/3tmgrhCNQ8Oqktv1Z23HyFTX/TMjO&#10;x4NCLfHeVNIqXvP1Oex6UbBZITqRfLeW0mqG/g3EjZ2LLcqFZh0jSFLNQpXDhCaDeajDNYFZc7u0&#10;O4iHxMLbNTswzsZu/v7+mUHyed0AmGKwPe21IxLIi6l+b7naeP3cwZt3jhFPQFxDdW0VgY3YGcqz&#10;DTE8H7h3VSrFmp4GKtgLlL+mgm4KEkzeaHxLRrRpsDV38hXT/76FaP47QzRHnUcnBrabwieGtSc7&#10;Cp74yC3UFKj+cuKnzn5XwmPDHcTzTfmauaWpBLzDkJkjDYR7Aw4xdoxgWImQtJfuMwaluBEZoAkm&#10;Mu0zP1olw8rARVRVnPbs6CR12dcOnrPcbLfSsHNo4xpB9dq1WqfoIuOd4NDONRme9ZkTkZfZ7U81&#10;sPCoQaiNTkIkgto7JA2Eelwfa5I3OTfNKyg8ayI2mECofAcGRSuQ+xWBmCswa65Z/DYLFpjOHEtq&#10;nnvUTEOITy+Ul1xo/BYenjpWiGrr3TJcToaOabXLsaJj7fxYOmF0YYYqm0LK0zh7Tud9Ro/ORyLM&#10;4/C1LKZKwu41UDVIBPNE43Sj2sc7e0b6OEfeDBSkcKvqJ5gBOY6tzjrUzimhh25WvQhoTKpNag9T&#10;5VgwzeqEZz4BdqFzrVpcPbXbj9bRYMFOY8vDLkgDpOEAAKcoe5wS2Jfy0qgwwWANthAUPwyA8N7c&#10;7wzH/Fro40/pTPzK+Xzf6sa/hkvkb1bSsLc7RKy6uWbcxdKBkknEGQLpDs9vs3TUsbHa3J8SdTOz&#10;EA7RzQO+9cd7RWxOyxP18ppO4zbC6OaOy3bSDI6LrXM2MLwdHHseS+uPys6KG4bKimzK+OlV79kN&#10;fju4aEOfZreHuXugkEkU2ODewzxwrF/XplRmgKu5GxpPs3uqeWdYqwVB9bq0rVRwP3FilZJiRAaS&#10;6bCTbQ2boIgFwkINYvNPoNP0Baq2zS14N1SdMZtaewy+mWkeA6bgzyxhATXLZRyAwzO7kXSPjcH4&#10;nk5Fl1cXjy3DOSEpltxcx1OMNfWR9xtMhnmGp2XHV9ckwkhnq6xJfPouyG6XUjorkRX0EioGLUdY&#10;DWsnM4Zo6DBABa5SRtdvysnp+WPS+os3ryoqNuidae8VmemkJxDLL8teiYhAZcjMR9JGS7Gz0j1G&#10;I7gq+8lZeG1H7sfZYSXh23YoAgJok9c/oPlBLhBz4dYRYlbjz5cuSuGlqI5YaAQo5dWdHyj0fWvE&#10;P/Gwt5aiqqohMwtP/p2MhvWrS49tKZIOfV+inreszVUaVid+qv+/KcH+Sd/BT5wJ/4ELrvKUUEAt&#10;ZZKzkt9ngIkn9Xt5ygdDtGZL5ylNj+TLqx+3EAu2oB52IltMr91r0h9O3fwM0Prw4MvyGri4vKwO&#10;CP/YsozvcFTX0mTRwoVc+ZaxixIxjz0fhywM8z3W088AG/Bul5Mb2WpGXseSySt1DfVhRWjXrmgR&#10;hS86wdi94kWjlvwcnWXyKokR+bJBNpnrso92z4IhO4J0Rt4B3hD+95ooGMOIfK9dplqYiK32fWk5&#10;d6hefloQOq6r/IopTJL8mpH4Ieceix3zo7JqwWGOMr1ieCjlJR0H5pBhhMYwHrcsnFfaMnbzXXHY&#10;AYcgQZZKw73W1t2CbT7+pM+A24q1vATjExq9l8WhgTFEfsmbwMBcjGBCv55HowmsuNXg6/dCiikU&#10;DuKdsM5oui42XJIbqZd9FrlMUz7od7tVb+dTNegdXGQnkntuFvMPrNPDtJlS9IIDoKIwWHHeoGgO&#10;AlfkhR4AAYe0e4jkk6t6uWADb8bvXw22tKX06ba12zRW5+13fX17H8l8kY3OD5bRkNGQVskLuVRQ&#10;EMpWEAFA9cNohIM1VIJYLiN7RV+lG1qk70i/hg4mBBgDbgFE/bbim47s/29i7q9MHv6t7/TXxArf&#10;iUkchoiMXiS5C9JrqiWnlm7hr+rGSKlIGCLHtr5ZSpH/PwgAvaFjsPrw8oR4bxMieyy7hxDGSigs&#10;nEIXO0qj4umPQkhLHWOogzBCVBdPb8mm50iiy5ub0wcYkLJn5uNGFGxKASSIiBXscwaYLiuAS7Nn&#10;jki3YxviOao83WamsD0DuNa7NZYdR4er7dciKRTiaF4zpAewGweQ+7VTiTkPv1V08E6d6Uy0RJy4&#10;kzwMbuylGk2K28rCM3ft2DhhDy18aX+Cd+Izoz/dblmtp90Gv9Z+SefD5bm9NkxJ77Mk19B4ejjB&#10;LuJxoHJ+tCncYGFRPr0+lj+7LMDDW6xmrCSn8uad+HevgWXcrQ4Pkzw/AyiD2YDlwiDKoAo5oB0V&#10;UI48emj8C1qiMfK5LAe6BiLDLUJBI/e/IonmhNH1nj9COo5Y+zlPGdo1G0whNHx/zC6GSP1zROHR&#10;33wi+nrrnqYOKtiuUI1NAEVk6YckX0OxjVrfpHOpT3NN4FqvVFHTQB+5D9ZbEXXe8z8uuSt53HTR&#10;SEHhf5vkbWrpxKbYZvWn+jf8pb3nRqn6buGSXiRA/clLr9ysyZvhJOJJ53gXKUd5NiMXpUaD1HFv&#10;H5SUFyqfFiqMiDptGF5uFF7bnTX6wxMXaysC0e+lXT2FmYlSvOuS/AzwOslBCbh6APTlHtORwmNq&#10;iWb4GELdcOklijcAAxjTecQcc1F38paFdfxlWtrBp9Pfg08kfLyYVt9SOLUXcV7Mpz7YknAaPKP6&#10;ovK+e8t03260mXP02hbUTV8aowdEh1t3mn2/aM3T/O+BWeON+4+urnYsIjlCfT48PH1XzPtT5CCN&#10;OD2XeHv9SIDy6knMnvRI8XXlI9/C84iGk2b493e7PZJYXb7+XmBxXv39p3Oxzbpc3RLri1Lkjb0l&#10;53vF32+GnwcW0pMEDsZYbwk8L/ycfcep3yuhPxjiIxI3SjU4HDzrpJF0GGw6avyVZ/y1MlP+djh+&#10;fj7+9i5OV3AIK/VxoKqvPwPKnPlSS9/QuI3iWPfLdY0cv7vw0bjFoc5Pw6CMUKBBTKgWsvkd8IV/&#10;tNAwhPT7o3Se+R6dfySKs+rPO33r++TcSLyavKKYKpRGDfAZACA9b3HQ96u+aExKgvoSv6XJHVkX&#10;2439dFpGWDqIzIwxJPnkhzf4Zj703aMn+0cnC0bijexrX1azoOn77ZVmj0LrLyEgUPsZgGobedw5&#10;Fyjj6ZZmwyYjHBzVpbq4vlpS8lxSEWDgkAGiSgGh3ZREuxYI1TGPht26H66z7K4hY2mM6Z0kVBlf&#10;RxFf4lWYWCKTHZ6mDgwwmKysbydUlSFonCAhuS7qqDv9ijKeRItAxsGBsLKXEtJy5FuGkSAuNZh2&#10;nVeK2cXMOUmRDt2Aa6YT9ZMRsxQjA6iGl3CkUzW0daEwqfe6vfwMo4HFHcI4bvlQ0N1Hu+5FdyWn&#10;3Gfn92gG1Xf1j2w5ayYqt4hhPW8avTnf0qlrZLb7ryX22RkeHMzM6B6MMtb41Ms1180IigTBX3DS&#10;nzCJtNjTj8MIMRybn+YG4w7VKyLDLAw2Gk0RYMUEezDNBppTlrG+ElV77ZmUDCg8I6tTRb1TUUpS&#10;CZ2Kio/hrsb7qiFM40D+T2wFATRb3v2hioq2ONpFdm/kcNnygmqxkYArMgqAMhptampdoyMF15al&#10;958lvjXkmBeUDpZ4DwZcrcz/9SLT/2og9jXjIt9IFL462Poi9wRXnKo+PnSzEMjeNAmpSXxgqiql&#10;zo/ncyOF+Nlu+dH7dvPcFDHd9BQmLVmUWH+UY71GiCZibsKparYyQ192Pz54Wsh0PFtU3vwONata&#10;fWYcpqsxmTyta6hT2TOXctjrt/VFBb0FglYrShIltdnIe4irQfhxQ37mtH4PsN4JvegYmAFVCeLx&#10;Az23S3RrdxoDKDRagx6ClQzABrhWh+rd/LLuOpSU1SKjH54aT9zppkkkfWcaIxh+sls4eOZRJfoK&#10;PyZG6Imjt0/Kgs5FvI2gx/Xq7PhgoBaieb/Z/iy8L2YXOmfImV1cX7Nw/ZUD0eh94tmG3fiGWIQm&#10;EllxGwbC5FPEQHgrebzyQBUT+czmQH6Zhmotegm8ZTT2Rnzckj6OawxCdcO76sO31XHYqbFoIgcb&#10;T0xace74YOXcvv/R1X67FevL36KDqAcHh1tRgi0TT0wd5RY/XT86PZdrGm+J17xc/dG38HAr7eUG&#10;+6amgeQrdEh7XcvqCTEywO39jj+b52pq/GmkLi4e9jK+7kffvI++7W69c6dwQxL4baP+OpLPAKP5&#10;5rlG9rt/boXrZlrwGeDHcSWzm3nM7fQReiTSxFceqCxo2Tz/4hsQz3PT+tQCpxRjeTRH7fMlq/Nv&#10;9Rq1+d412Soo7+Oc2yI3X+bBl9aV6/3HhP1Qe/nPawkvfMCKo5uAq2zkEzsvcw+34hvcft6y/QfQ&#10;9Lsk0i8/t274+i3qfUe8l7ejsC59Buw0rWsmLI0HWKfc3jwTftciSD+x+Hqc+JTaa/XiPBWpYxM/&#10;Awq/qF9aakw0fWqZj5ffIvW+aOQjWmoxTz9Hl4vO75/8s+wC/z7BXxJRGAqQW92WRP0EuIysOKF+&#10;b7tyUboyHlEQchV+e9s3qaQd6dRYei+4+Ml7HjHe/vAvwsie8ejFdRcTmdrFE8HPAEhnk1uGp+l5&#10;RL0Gtrb/hKlL/izSNeUfCLx69KwJHRtENNiXOmVIE6+r8eXvfOZjjaWDXP0mRKEbKkNMZtuwhhkP&#10;LycnlWAQXxG1HBSUpU3rn5JybRjEUSEshcZdCOIIY5C2MMelWi2xnRRiMK5fjbCuJYYJhGQvsx3w&#10;8tZ3Eqq0EjSOzCjzdqIXV+F3u7i5AN2P90F80ZlVB0USVU0FmIBTqBUAFQi9k7fYZ4WB/QQcnrqN&#10;2/dhky2xiMNzA5dMNA4YJe+ucb3Vurx2+umBlPh64eP3yioBi+2SdNoJ2T5utQbmGOI+S2Ivzxce&#10;AqfdZxN1rqG7OswUqWbA5ua0E97WrZ4FmXl6UHWQJI7EQczjraeXU12SnGaYcPauG9lXKPae8e04&#10;8F+amenQOKe0RyXNMCEjv7DqGgnUs3qhf9tWL/tDa2CryfEFVyhOQMYzmrDO17RZWX7XomkZpxJe&#10;wDzcOQ7ktw1mKht4uZkFPvrGHxtqTEHqXOI5oQMd/WiOraQZ9Ffp2pAdenbbGuos3S1MQBdTNdp2&#10;4/iQJLM7pHSEYKIOEBCqyMtLMLCt2ADzMGmDrm0vZf81qn7cfpsN8Le4xvem1q9f+Kokjd/YKP4t&#10;IOnLKt+t+3RZxHmJqd1s3BetlHBIWQ4shudDZMDnb6O77ePGzhGFTAjpWm89wBuNkpoZ6zmTE7IT&#10;pKxrKgqcW1GolOKrOaSjf7xQ+3gpEUuzqUJ6fWvZ+QH7nIA350HveqkUgAwoJ8sKVOt4tQQTJNMK&#10;f2kuegX8hNWc9mIm6UbFCewGxFKQXH0R+HKNoWNnU1/80jOKWtsItcDmTM+F/HWY3QvuN1i5oTdO&#10;+JUIFLUoI/hIcx8yHbfXPdl9tUs8tt3JZ8R8dOdUpNAnhN2geRwzYBSOPyMHsTaHt7rVFpcgLKlW&#10;Ok4adydSsGqbIrwSGJiMpazF337qJ7dPin8i6u6Bxw8L1XjmaA4bWp1bsGBaZSCEX55e7DezWvSO&#10;dQ64e72L7/6htk9reHbfW57JmVXqOoP1itoHp/opAuUMcWnRG7Z5yYtR7IV0LB19mKJP9oSOIXsW&#10;q2IVVHvxJQstFbXoGbVwmNBC1CWN5yvBCZSX0UGatNfkrj24tqPXPNIC2d9FUI0K1lReMk3EIrB6&#10;cZlNAUTBcxM3+x7U6uWTqAfOx5ZDkf/YdP/1U/ob7jh3KD3zfbQ1b/mH/dYdZHI2Vt0pjtMjjNEL&#10;8eb37GvjAQ8/A8aQxr36944aV4cPgKTIfDjJ8vnVpY092WYDqwmkyw2JqsB/zwhANp2xR6FRt4cc&#10;0Sh3TszlJx4VWLQgb9E6bTx91xTw8vLrtxR+vrQE6J8BCG+kY6mzFHtE1Hfs2G3xxzq2xW3xi479&#10;3ps01PLWz14845NRCgpN5AP+gy3kz3/vdPgbhvv3IZ0/3GH4Hxj6up8k2iVk+JcLU/Sa5EkGCqEQ&#10;RvE1UpVl6u8n/TWIIUQQpqW9FK7YUIddUMClE3w8etgKwdHXvyn/htjCVALQDUwBuGmay3Ct+jmJ&#10;obs1RDR42GM3pdYklkBFdRl2w/sJuasFELxosHi8u4ezwAGN1xeeG+/lq64R5ReBoTa32LgFvVZ3&#10;9uYfuTcej0RxMVVMuXuJim15+K3fvJetvJtEZvsZwPhMdsKJ5zIFIR9nrlfiDCT9Izw/dwZhPA0O&#10;GKZvHInVDOkGYg9dvoIN8hWFLCKm46Jp/bJXTot4pnR3TQSYr0e8Wsp30i7QyEzLvBMlETAzO9PL&#10;N9zLagnVoUoE5UQnLLtbulua3Lt3sMZlp59ZrnswyDHdaX7fnLwdDZ8rNpzED7XvBcxEUYSgT5EA&#10;1BQeXjJrU+Num02cy5iQkBDa0FBuCQVRJSxHT2VBZb88STGysiTuz20m/QYp8wfos6+KOMb+Yn0W&#10;9MFx7aMzl82RnlGNMNXOs0uYX0q5b/wlU6G+oE7XseetKmtWZmmloLtqusPq/Zz8d2W0+Rfzngai&#10;FOdod7PSE0eAPWeH/EWPuhpLd+XYjA60biF8NGfrJBmr2+7PMXlaGPB0MAZDpXVIql/XjmcVgkHo&#10;wWkEVc7sVWqvNzicGYg8l8OfsLNSgwldjYd6AjLiqJldjSesxwcrmHKmPr5/OVRU9TGsZ2zxfgdk&#10;W7ER8snUZc3J28ciesOJXV0jlBesARLlVw/wYo4AJzupRwm1JorvPRyBbH8G1BspINBHteDej/Yu&#10;6UBqBPD1smfPVxog7+QoRSzaq6eLs7M8PODOs2I7fYp6QUzuiB53zOIiCIm1W01N0yWd3EBAFGMb&#10;smOSV+30y4nrSm9nDGcbYzIreyFOrDrmCcCQRVXPuY42VFMTmZe3/SXokSb++eqrYu7OzFZd08jT&#10;5oFGmVeAKHn6xQmaxRtOFzPe+125VxplZFByDa64lnGgGA3LlHpf075Zy3DqC6f+xCtLg1SgN04r&#10;xwOtXlflXj0c1WzZZCjpRzrsrzsdCSx+Sk3/5HN7UezDRG9xItLHg1TJuX8Wj8Av68n1+Xcogkig&#10;cKP7lKZzZC78Yf1QafwpMj2jwO0t4H/+lQEcAajzfgAV4yuNAFVJv7+jjC+RkDfEAAIQACdJ/zMg&#10;uPrZ2f09qUsvHrwhJGT6ezDiT48L6pnm/b0uvZ6PMfGCj2z6rC+tjQfnxvmOXdxregQZfJOaDqdZ&#10;2nvkujXWL4wET9tKdbTa1z+WrZ3vzSO9RUhf3P5Wy6Mtn3+PMP8nf2XsI0MK4LaUvW/66aP/H/j7&#10;Pr74BezkCQmfPtQUZIgt5L8UQyGlZaRhtcFmu9kuRiWicdfaigWqkxujkHytnaKhOg783E/NniRq&#10;Z/z6Lolw4y0GL5o7fJHZhJVW4URzsmnCqkQJ4UQaUBSpenvis3tTTvUGW++KM6Ba75a8zIbISSD4&#10;sqXASAnXTnKRBlWwThAa3cDyyZXdGTeEpeXK5vrbCEoDcV8Wa6cD1e22EJ0CG7b9ZhsXYN3mOpK+&#10;PrsAqs0yzmKz4qdwl/c+XPgwVeBsbxd9r3JuwKjfsgpSSija2ty+EIAwC2vortkh+GCePb9LIK0X&#10;rJP9xCTkVs6bhswMacoWyKLPgLx7AwyUHQEob3Ss0sQkl7Nd0wrVm5vppC/OTm7tRTNhcWCGD5Xg&#10;lKuj+LXthClRX8WQrdLeZIySuQbVWYHprNiE1Pf01Ad62bCxMXqk5OR4eFnEzYGokhMiNJ2NGA/g&#10;8IfF5t0P482p52sg+0HI8k3XgtFKpA/kQJEBBrXOsoRZG6zEzclZ0IvBIZXTduM93QoZMBOdhNnZ&#10;yUZoL/IenezoL3AoEWRmgcQxFib726rDf37C9O8duF8VQX/lfJ6/HBlL08WLc7kz+6stbn/1HZIF&#10;ez/14XwjSN9Hj1x3kzyux5hnv6NSw/iw6l2jho68sTOBuSpD1milTWAGExQrejF6tNNw/cygh3r3&#10;IOtF7oCmo+FLYISnTBu7E6GWCpX7YVNjarZwOyNV2nM+Hj81GTZladHW8ouzKuWcWmjP8VTYuIdj&#10;opK1M/6STmYXLp/8fi/OOHsQEDbn5mkeTXa1xgMJkIryppMGX4XFkynxGxenZMCw8QMjCjL7G5i6&#10;xsFB6R2jffezMzrbwvmxRnAngtpvNOodI2ap7x/T+PhaiR3VMdg/BqYM+jQkEvrpeQ43npzVLDiJ&#10;FQcEFK8ueFyeKLODcSu5wFsJNQ9tam72Ux/PbnCl6FGsZ1Y2ViupIfLByih3XxoiNhNlbQW1Y+vh&#10;m7ryc5SzgUKYvXvCD8S20n6omue+U81VP1XNX82F+U/qoL/wON4gsQ9lzEs4cCb1mDn1AeAKlRXg&#10;5o8B0J/+7Qxc+nccOm8b3hY/T6lOFW842f17ZtAPV9L1un3fhZzjConpdkV4XFirVvIMAQd0SSCb&#10;zD2CLRgqAE4pTjDaYa3W70l8FdkOfP9BZDe3TnRpL1dk9nz20Z5HuEWSy9PVCMvQerE45fbqnfB3&#10;yi091YWXuquxFUYbwacm5+NLG7o4IlYwn9cqla2Uj8OI923MFRHtmgZOGJqnihDJPeaIvCEptAmV&#10;EoGSyXa7bSpq1CvVl6Gx/RxxRNVXtYyM9LREwFpmzkTOLsDDnj1guHFaMkveY7BzIcLX3ktu2l6h&#10;7PgzILpYJmcKTicPzU4O5fZijBt0jVFiEK3omvKiikAHOFhOG08VBby4AezTWYbqvOjmG+5qX0nU&#10;un29a1v7DRsLHYN0uCqR1LbTUO4f5tf7W8bQD2f76wUYvsqvoDWNZte4k6K4XMDq8VombzzY6TAd&#10;/HAVaTbjGP6gVUCeF80H+ITvKJXyubUD8kP8yBWDzwD71xf6tz+kp167/YH6+EtwNDL1f2usz381&#10;KhIDFIfcI+bzurov7oNHP5iCX7a1/sNh4X88sCcRI5NxSWdW5vvaeJ3iXXP5ob0lnfPvtRtl7VvM&#10;7XVnzKq0P73XhrzCU0J3dZTf4KgiGj2QFAi4khhHxeDgKlaJbJXoUkN6fD43jcW1ba7X1Oy1oNOe&#10;/EkiyTtONqcUb10Hlc7tpecMMIh0tSnScU4AmVi2+xngvjskc7Oi8Q3jNSUOJZrN1wrF/ZWjOKGW&#10;dOYq2FUuQHU5g3PU+aaAfXYb10EpX26aeAORqeSlSYOEhhrDkW2DQ9D4PLnH8Ye0gtLH7sSoeBO1&#10;n14839mPCsmoSQnUHx9Pa58LeYDlTBryYP2AoBfF+WqT+IrdwynTHa3bB64In6bwhnPDTUGKnZ7x&#10;uWGBwEH7hL1SDhjk9eKpL4FisRYJAeQ4nQvOvpHllYBy3PgZ0DC5IwKZ559uhzibWwk+5QVadEhk&#10;cR4VSerPbFcqLwAFw/ZFue8F7t7KhjdG4GidPJ9VOP/RaRxr33HyNpxPokk/UVnX78AcBQC1+PgB&#10;I+FYl58t+wgfiZ7uzf6urp1/Manyo8n50yvSP0wf3OXi7ESmptfWCl6e3zoQWw+JqHqdkbqw1XKE&#10;zMY9b/qHs+JKaY9b4iKkceZtJV/2fFX34YCPPz8TlxDDfR76GdFKtoPy1z3T7wtFbfrp71vWNb9F&#10;Mmc0fZry3hac3Tyq2dLDkoHzuWjoKuwIx2s0yL5pI6pdxaI3toAKd1Z07HeL4HQbBzsIz0y+otrM&#10;6OaruinFZMomhermmlaYpEFfLkUBhFeydQBDEB3JREm+DkvuAwKiFjyC+M+sN20szaGVdDr0ASnN&#10;zW44JVrDmQHYBcS3xhikZbod7JoqllMt69h6EXsORbBWuzI1fHRkmqlwdoqXbqlY2+7dGGU6a8bo&#10;UO4Nxqa6p90cFXwj9zpAOVFPgMPXCBvisKuHC4KC8gm5gY6tlI6dlFYn297DEV/V0vzj7Vl8J3vf&#10;SYKrZ05Ir8s/FsW/98WwvPOiK8vGgb4duut0nZTUxwjjyGMGZCDhzsQP1O4mtdwF59H8EYb6Z4Cu&#10;HvJTadOPWr6Ispb4qxcslm1XLzCavgwkc+1/j7fl85u/mM//Dzu4fwIgJ2Hk88l2fTBGz5SmWmQw&#10;X7ihxkn7bjvXAmLUIHuC4kbFfi3HDhk7sR5F0Nx78OibUc9p+QBp1aKhZzdwo3vy6R83vV62tfdd&#10;Ce33m9OHeJBoHiLkfM22iI4yZpifsev2gRtZyW5SXgL7d1VF48fmOk5zltoXw/nl21eSbAK1ghmH&#10;izT6cdgj1rlUH7IuoSvSjUZS5hPm5UyT5ZX1NUgxKAmIK2BHSyoCU9uBHa/AWtgrrGWEOg8XdJwv&#10;3WKSJDLnu/OcQu3R6D5mKtV5/onSOXyV/XbDfN3+OdEwd830DYlagxpXcQ4YBYfWWfLS/B5FFYWZ&#10;6qC3D3oBZNFarTsrZL84o9HDImJ+3UyPdI6xxjFGusPyHVMcQ/K4EDCEz1vM45IIiF78Glgg3QQ6&#10;m6EqMmf83vS73JyxZ+9pdpo2nxSruG1dXb+N8D7CMEzbavH+rW5bA21fyb1RKpsnJednv1Yw8SfY&#10;Jf9NO/7f8y6S1EuzZJztUT7JFbqChVCRFRf7UsYrTNHPO8YISHs20QK1o7X5+jDv5JWyGZfWi2+7&#10;wJsfbnmfuJ7BDfkTdeABfZ9Gro0R94Xv7yTpfbq+V0mX2YUjV53pGa6XEYrvM/YOLj9OOry4usCP&#10;kKQ1JYvIltl5q1bEQfT4WhuZ2cyyOuVdWD7/S/ybpFYCF/RPrqMNj/nEcdzsNVCJHRpbZiO4WbnM&#10;jk4vQwKzaIR6LoFH78WpGvN0IpTt69SnDWUQYg3LhebViJpaTdJRlPwBXZ1VY4xQFxd2sfa+HR3m&#10;WmR6o0X0VEge8bZ0rmOtd68/SXuKhD/oBYs6QxGIUkH3uXxmBJBQfggfLNVZPqj8DUT+DDX5Vw2i&#10;fyOd+APSHP4hbP7He3qY3XsHJCggoimehYylmxbYmUvVRUQUKd8bUn7aTzq0bIPdoqAR5BctcfU6&#10;R0juzO09yypvo0bRhNtcsw16M+tRUnzOpEZH+JmwqbVwXc9iBwaLmgaBfsrVORAxK+GL6D0Rn08d&#10;YoNmsVK1us9uxhP5GyhIwhuUOBd1u6YV88iHhpiCgk3VR650zRL0RvUvVNY9XJUS4lrvGnklA32p&#10;amrSKgcKjQBxP19ubS/9AEm3qb8boTRVIL4CZqPeb6U02p5vpAgovWVwxrzbseZR6+JYXwdlRVg/&#10;c6isf3xfL192FmItttLePAHvBGoO7Yq0Bd0oAWoX7zlw4UZJzLW73kA/XqycEQY93MexXlK+bs/9&#10;Ooizt9UB05MLl2AeMcgdvaxYfUmSzJ+R8Hzl2Z0r/yo69fGd1zvfmq8/Yv8nkmV/x5r+O3/l6Pys&#10;1Ocf223/eAP+Owf7w1QXrYtnhx++lMUWHBWcus03HTXXr33ivGj5JNdiWWz5e7AOxtSnXTkGjTMX&#10;20tjEAb15YP1BbqODdRd1o3V8vNlTSPRNJor2SrkHtKkirvx9aJ7e4JChudzF7sTDmYcWQKfBvuv&#10;RedaEl42yLSKCgR5PV4y5rIHeNawLGs6nsXCjvdL4mLMqyMuFvGdXMQewabCiTY6vAaJqkPJg8iz&#10;TcrTGAM0KFzslgTG2Ful0O4gK/2Y7tRK56saiYKW5BICJgtwimz67LhAFhYW3co25/nLvhZ1AiPR&#10;dZc7RNgpNHCkqQ4EFBU5wnRB5l+yyXQMlqFyXkCP6NlJ6NyIzOhZ8ojnBDys1ElIpZidbUNS8l0n&#10;OSCqA0v7DYBNkZfFp2uW8483H/9zPV02+SEQagFoRguDlpKkFAhnFDw+PkjEyciBX5LPnJf3ooCe&#10;ZSUhCOCjXHWipVkjMOjlTS+FK1HZUCYtQ8bR18bmdwsqQcXY1FSJgABbZiwUPenUDkAMbLIhGdnJ&#10;kwFgVGA54ApzPnZPT1ERmfZlTTXsimjHHrlRmlfHH+j8zPkxHm8oVNQHqqs4Y76Vy/snIPsv4sav&#10;29HjGynEf1aXfxGlrqGzSaqVtlfkSDQmZ19JLbzTyKoYkYzLykndncBISIz1ap7KJl+CETDmxpww&#10;MN4tV7py1rlDlVvvTfDK1kt8og4hSoCYnR4UKwp/P3FzjjG7bRwq5WqXk4IZ1ov2pq9qAjfvCJh4&#10;5lCr1zZ37B/sTRCX+XhBv13uM4Ckdtv5GolloLkmdNx0kdZz2pP5eGKmP5oZPxbE6lJlNTSILpmt&#10;W/8EhEbjoQ5WlB6k4q3so77Vq6sdMnglb/Ip2hnd7sXH+vlIy/OpsGmXHISNQXV1eoxHVUWkA7x+&#10;/lHKq5VnEP89pwa3qqpaK4sUdJKbr0hJBGqYFcWyt2VPOzI4H1EwYIs1tpGJw3T3E+iHV6Ia1WS7&#10;+XhA1zMrRubuupX8q+r7D5c/F2envk1n3zpV/YvZcVtf9DZk8EsFgqGPx97s/9BK/PMPWxfIm6lG&#10;FBSy+k+/m3jTGtY1blJx5l9wo0IrMXAIrGqs+CxGJ0n/qhaQVjbPPMCcQJLh/tXbZ/kDzecugRvb&#10;V2cXNyEVCJvkHaHMxCh0CmsJUYMkE3dcxvmV/IjF7fRnps8+md6dgE7T11XPtr+v2I0XGHZXBLoP&#10;3c25UWAVAUsMrGBM7KG+TbSk7mhqCdfhnGNd1l64WeUpfGuD1VTiDn0vfb7BA/s7tCbtqorcYA6l&#10;qeSpZQ/37j07n/LlQSshnt6oj1d6RKiaO24GBeGB8i093DmBUBAy3NvL3lipcKDEB1UCQkWIalO8&#10;bpQu75dYpEPvsOo+ZAmNipbFwu/AI9SADgxs7+9KbP44UPN/Jxbxm5xVX1djfqvs/89rzO/MEwa4&#10;5nQ859uuJXLSSldDopyz/LVnVCr5mjGdTDKscSlaWefd6w5tLhTvSk6e+uwcB4gNTRmn2kRzwvtL&#10;tHfde4PDcqbnTpnxbL1cHK4zT1zsxnxyHx5wP7VsiGCKYmDrx3/4Rl/SU1CpFpVbFbe8kjBicaar&#10;aL+BTYSh4EOqMg+eY2Nk1gfnvoiJMg904IdTg9rhZTx77CdUkWMJxYXdlmYh5GhnqvVsheQgk14Q&#10;wXm7jJjGnkghtn9/fpuxQ8NaI4Z7ioO5UOvm9QQhi+lhQeiqZn1dcxW3qKbHWdbQa87j8yVXRdAJ&#10;yVR2LeyIY5ZrurouYgQhgejotUHodY1vBmNe72aYadsgtIPs6i6C7A1XWeZuk+tMpVgwqQ0WpTw1&#10;8lL+KzR6WPLtPOuGt/gke070ft0409fPZ0i/KKMZn/sk/ObflWB90vqbj+IbULPg5Xul7JHTDc6l&#10;jJK6tiFmjFl8rqXxBwsrcTXnVGDX66KKlOoyRlrR2W9GM27FUVubnVm+pvH2eXVCMUvtG7+7sO3T&#10;P9dlN8e4amgSTsxcGbLab69uPgVMYSJw0BLwuDanVPsaV4Qo89Ut6701/yGFk8J1dydTN/aGmX72&#10;UEVCq/iTUA6eQo7d/a53kwgYyfWZO6bx+vitFN0lil6aScoQmer9VLPKJukRxRN+NL5CGbRAwsfW&#10;3HxqIiE2VuP8WOTQgem1hOw8mHVWt5F1U+EKjUUd/WBUHdOU3fEZf4Z0QAgrrQ2DngjM/TLIzN2r&#10;hNnL3h4IW7XO9oXA4t95Tng3jczOzt4OZodKK7iycQi8GS2urpIPib7zvFWRDuplAZO5Xcecee9P&#10;Azj/dxzzzzKwr0ma860e/Def56/vgpPHm61eKTQfXKDHS07z3CSIfj8I0u8FKxzxl5lsrvkHH+IP&#10;j3hyx8XZEQiwQcuCDG9hzA2aF/u0+08kuAvq3TOdMhMUMR+5Ex9s6zqH62wkA5/pJ551qpexvv4K&#10;rj/P3glhyHcYMRxWnHQQ2Ej1mlrcXzZOESupKJ/tqHi5I2EWwu3J8JSx6ECYRdg0oU1sqH9aJIeq&#10;FTd2i0prZsnaaoROna+Kl6ULBHwDNtnUjezMpFNckO1WP2+0RYMWSVRiYPma+Swmzbg1rficOCTZ&#10;zx9j2n0GPJAekfLAFSTxVRma5t9p1Dw+2HWcbnVwq0fovSzTVvRFr1cU0CadmtU11Ot0gitMEG9X&#10;6SS1anoxWER4zjE6ELCmxWErUUa3gc+syMzkx432WuZpXOYV6k/O9rYuTv6sR/bPIjp+9zjO5n+Q&#10;EfJncFpmDVhy84gslWtBG2NDrDO1l/kq+klg5AqusPUjaO4u/a39VqJNG06CAiXUwz3xPcTquWC1&#10;4ZjSwm70U4qcdYYIq5pbq2GKlDc72RpJ9M5ncCu1p+6WQuAIYQeRHv6EMsRJLhOMquaNvWCQ+ajr&#10;KwCfdzCvDAa6Kdp1YByArYnsDgio46gNbE/Py2MVUDAzh4GtGSMShcwOuxUVgZ8Bta+QEHgt5oQ5&#10;5gR48VpWfPmKxKRP06TJlIB8FZtnWN8wiC8SOMyHLEZ04hU90dJSb5gxnJsRmTUyEJnRFxEBZAvU&#10;wNUMxPcbbyUeGxPGEUawtPO9uvTGKphF9HGUXx8AMzrPJ6Ke58+wEH8odHylqqioyaBbYMWmSQbN&#10;YMwLFHqq3u5LuR+MMrzlkv2M4Z0PspIw9Q8W1V/XaP2r1T3/ojf8zxmY+k1uiR8N/Y1bY41rHXM8&#10;d0BiTRLL6PCwmfX+0YgKeLl8RLZ8jJLKKhHYuTJ9a5jUWQGceJN11U0SbbR2dm+inGYrsQbJzwIf&#10;2f7UXZMV9crHZoFrfGBVT25mZ9siXkPP7WIBYkkF3S3vsKd7+uGu4ZWXIA9bsRfxJIgHouWzdHoN&#10;GjD5R/magvLLAcNW0iRvNqkJT5eu0xc3HsgST292fwbY7cq7vLfazkipvjukiEIgywQLk43bA1HJ&#10;gxQk+fxTHPefUL7KtD3VGTyPOwk+757Wc1gtRC0/pErqRp99GjBmARvHwWiuQ4in09U2IortBTHt&#10;shqvcdDvG95aTrlcU18nqlVVG3BDYEOmvdEvNlqSkmpEOsSFsGeoDIqRVVbGSl/ofylpZmW8/uvb&#10;a/+8+/G/TtT9CSZ5XWje+/iZrap80BHPBEhdKSwQ15zPC7da04gOP54C7n4srEZQyKnh1417RZrv&#10;XWBxsdWG6fmMyUnpXJ07K9OyoUxCvCseLkl82Z14NciwAS10+vXraYkho0POT3crdo4JCqd3jksa&#10;5o5bJN8LiHTf+wzo01Nm3fFtOvE7sHULnJ7GL1k8Xmkl3SkeLsxHKBIzRhPwQ3XMQpCtfKh9PPxn&#10;ns9AZB69S4z8sKpZkVFBKS7WvPrEanFT2oKzQSkuFqviOkxKPaZHeauw0IuSw3VDGY1B2dSnZeYj&#10;Rqx4/IMIEe/QBPNa4nwG/XPSF8HACNsNReU6o0GBhqZBl+RE27ON7ITZl3KM+qWQfh4gYkJEiTL+&#10;5J4O7dOrqA41dGiaN8XjrKvQrjo5v+XvbxWhl7SB1cBe09Tlphv9XgHpKG1uDYpbJrjlpoUfECBt&#10;k8JSxQbNyvfVMXUX3RjOnPUu+S+oEvl1wPk1rdm/XH3ul9qgf16T/bW+4gp+pL2dGk22mzc3RkNQ&#10;mWwAP5tuwOQ+s7dfSdvGbm4pyT87tZR3qRMv7VsQZOJ6MVJsIBr3nHwl/+kAOzH2R2vT9Hw/sZFj&#10;3c6kk617LpNzPnDXfY605kZEVsiga8P0zh5D3fmMoNT1OT3Ia5WR2anJfquTwkXaBIOuKKp+Yr3t&#10;N6QCGeaVjVfRd1pG9RFd5TNsEhPHvIh+Shh83DFBV/BpJzA9iIBjH1Eflqze7ITs52G26MIn0mu1&#10;1xhAaOs/63Ueo8R1A5Vrv+1O7FkEm0+djlFMYZthxkEJUwudqroiRZa6EvsT9i7DKZf++NpPMZb9&#10;4+RV9yyDQyXFyqwhXIxVyUuBK2quj9f85Z60q+xghU+C6wVX+vfsVsUiEA+m9opP2L3e4DvZSAbK&#10;qqkpsZdIXUemMfeidh3o9USiFZmF1+M3RT4Q/qYH/8sbDgIOffqAPfYKVE2RsFzITkI8etzc6IMK&#10;Xs09L9ulTKUnZTWnbbJGbFiwlAwj4RHV0efDRnWehawb73JnIhtXlj/11nt77PQxK8V233dpklDb&#10;lPfAWtKKtJ7aZvR7VXdI2b1YpXkgj3g0hl2y0xhfFTZpILd/Fg73MVx4CIPqbzfoNhLMyXbAKXLD&#10;ajbgkHccavwbgSb3G5PNQm7tKUDK+E6sax/tqG6Hh6pfuYO30ci6gSwbooeVxKM/C0mvIKS4TgSN&#10;0tB6MzSh6KIVU2xcYeHcv5UX5fkmCF+qW7z7jO1FAqHoSL9K2ux7Bc5iZDe9jOmMevfEFc1NE4uW&#10;WYcc99o5eIP/hHcyoqsdNiNHoyAA8T9znCNJrqsj3L0jEDENkGqH63VnNare3PEOds0d0+dEtdI2&#10;yeJ+Qlu5x/CA8kdA/68lHv8DQ//KHfL+apW6vxfY/UVyUJFpnRhEH1hrwg2NnHfIWYhxKzWWBbku&#10;x9NgKsxUvULdnVSnUmR0U1Jgo6lPC9hTw1HETmwCaV09nOsd+NR036cvZaSRfj+jLubEp2fEPuXY&#10;PIzxvHNEZ8b+nvFQiZ4iGZ1tTwOLoJKOP2sN4iBnQeAQ/rLj9aps4un0HK35PukTzqMKelvYQpy1&#10;k8OMPcaWRM42nxaSSNRDba07ZL1iEL9rKcxpoBAcmFwqBRYuM/fXIg+ROIiH8h+i6zWqVO4INonW&#10;7WYRSFpVTNnfzEtRxMnrb/okAO3lc9cigZkvQzu3lh7v2i3UmdcmjtzdIVRakkIZyz5szBBKFDJ5&#10;QQaxpx0/PrkWJ7sTW/pssbNUKqNhE2exmCjxFkx81T7863SoXieQABIBL0mW034GSNkjS4redOV3&#10;6qJFYRH+EUmK38sNbZgnuTUrzCoxg3Qh0cYtGndISmUgShEosQl2oXxMGkpQhP4+SYApONuK6LEb&#10;dl81uZ/JKxClhEkR4QuC4nsYOcivW9RoqdOjW0jIZmtxEIXso4TcUpMhLUQxYErwqRv5K6Yt/9GY&#10;2sAIygExdmgP33v5af8C3uQ1UqzFl6tvGm0eIaRxSwffTBXoLEWrZSABIkw3UD7SVJF86+ezQSnv&#10;L1NMeokN+8UarZ/kEdqlW/iGhZShHLZso5cBIf45T7XYXvKkqry85igh5nJiX/rLiou4pG3eeY+s&#10;0pvd1pyNO0mKSItpbrv4LOSqakwSKzs2qL6w2DQX94hsOtBJyUgP4FDGYZ3WrNg1uc101nY21FKV&#10;ixh0MK+rhCcaZbbMbi/qlJJvbGbeX6k1jJ47xOun0jV5FGoaKBI626HdHL20ST3zMb9u/OLMdCX8&#10;VZF7eIYDhscsZDnaQi/AXL1qxwHdkiRHTt5+d+eJvm4vPaRBO8Y7bmWamMporDY8KQyxRYx4DdHF&#10;Kw+OxCgTuDyXmZ6BoDKvycwljFrc5/N8y5rYLC+hMN0lG0eSkyOOAowjICkXb2/tqhmfGewX2Gfa&#10;o+SRsbYmrNBH2NVMXF0cdEDvmy/2qZ1TPD2bO3G6EGowGHvRaUvV1OjsNjvI7ZLKM4hsseDEP7fk&#10;wlGZVhc7yOesVNheV/+8sUW1bgbDN692n1FbE8RZnBVtuLn7yfwEek529C17a/afU1pf11X+rVz4&#10;D45sfK8b/ghoI7G7M1UaZs1LYY8FTcllVI3pHRqRxNNb5AE7g8A6zfuEPLIH4PE2ncFJYjPL+6r3&#10;QlWg2YbU3i3bMsdTdbl1zX348D36/ZI9lUJFWyfGtujsuX0vW7KQLc8ZgfNag1cVk8runJy7zAEL&#10;EaiXyrDtBUA1rUAT5iRIcgrINNjUq4hJnK/TEQGTX8FhmKnv9roku2qqV+gqaCgq4j9ob1/rwtMd&#10;ViS//3HT89HBXdu7jFA7WwV0MVc7Io268LcP8hgs+QY5rBmonKqga5UX7+2atyYHMUa6q/Y0xcma&#10;pksSGXxMmMO5OMd36LzoIxYVdYxTbF1hmlXWw1hTFrh+O1xZ8CYK2cWhUJgsjCk8IaMOriN6m/qy&#10;a6Q2hkQCoeBIY3SgJeg+DHxFkDm8b0h9eZ8Mm7JEIF9nw5l0upY9rwAM5BZRHxuulH3LUwEtspOk&#10;Ud3VL28pn+UkQLr9E0WCgPkgejeoACBKoZ6g+A4mHzNtBEMhpCEF0TjZWbd9gm+AUMAC3Y9mDH7J&#10;CAJdqyjDxeRjeorf5iYy3Rz/h67yH7FTvnsGoclLaDjZ6FZ2D8GdOrDTEgfHSxtDBxMulFoiNW0N&#10;fx7Pka7hWmaMoMP0rstpYNKyfLU6+sAUaT9H+XQysmLMvMtp7iBAFJcEEMU25hz9fPuthmUxVCJv&#10;8M9Plfrv8ewvvqyoCDRjlL9Sr0hH/yr2Fv3SJhfmRebcc4IsVIWPIRoP2yVpqvAPNotwWFUUoLe+&#10;u0BEcxNZGRP/q21eucQSmq+sFvUdDcznp8Q7DKufP7PcEyZFN4s1ZUE65yunuojGc53MTE3YLrEL&#10;iCcMy6qqqt7tDhM/8W6q2dGEUxZaWUBJ7lu7HgdVGswa6LN/0Lsygk/HPFuypOU1lWAyXSQ1N9vt&#10;QMUciLZmeL/hBNW9+bgTxiSAMC+S8XrigVPMSR///jPATSeqdHEXbvPKTHscZLcIo43m31l5jhPR&#10;vNVD1QAKSNGXISamvMzv5C1iZdqmFDRZG4mVy63uWRJjlhsUW1zSoE3sf3m/aljjuTfv9s7EjX4M&#10;cZdt4o2m7LrqsrIa4W0hDwcf4A7Ci62Z42BddlZQQDrJMVkDheiFQM2brpnCHorbN3ZgFBYjZg3u&#10;s9Ud9Ijta7QRQ5f4HvE9xmGY66bg4X0WzZnhxVmc/MkWUbivNyfnyv/NOfcvOeewREovRLcFLxib&#10;H38GzO/VnCMLczh/WPGRvuy7OI/kB1Nxu32UjcT0rrK34zzOG3A+On4GLAY+lEA2vvRGfIkpiv8k&#10;dPL5W8n0nxlUfFEVb4Qa3TNNt2gHFk0ToSHCU8781Z7RfAnFTVEpHoWFPZA+GU7g0OhgbHJmTle3&#10;DlsrIbVsgvnjHHCrkdc5rHHKq2ZibtDW1JuzZ1gu3vGU32t3lzNRm2svHeG+OAQ5tEe8h1E8GnOp&#10;21XLcvd2DkxIobDCS9NyqVa0ao5YJkIYSvH0ktH7VOyHTTtAxtkVg5kiQPYGJQvu19B5qoZ6HcSm&#10;eXItdz+6RGo961NjEnE2uYH30FGgSFNNniFofByy+czC2uTxaiBbV7BFdsI4sxdReoq15dSNB5xi&#10;UwiuYq6d8UHvKTM9zrk5Vs3F8Xn3EFLgTBGnfUdqEaRCZxHeCON7Z5I8zgiT0lx/3XFxIDIxedL1&#10;iWLyleckq3wp5LEKvCY9YVL6NKb98Wx2VfS4kGLH8QkJW9BB7I6OcngyU2bXWGt8YXZmHn5jzJv7&#10;hQtpeSU61uTa/kL5OVB+L7RERgP5kgr6u6DaO/bQDuMhZfq+9fA7ureA8tMSKvXo4hx308p8ePDk&#10;i6hUP5zouTdFQpJ1KYI1F6XD1xVlHDicRNMzLSWKLAKGdJ7+/0cJeRsNpf5RIGFUgW3SmXAxB60w&#10;QgCWca26imhyOty1+oYiK18C6WIsqxmTIGuO9AjQPNPcJHF4k71Lpo3uNbQXxABlKuCWmmLLfBPH&#10;qHcvXleYWFaTlaP0/gxn+ygOfb6lLoiwrEl1iuL9qvwytg5Ilv3/P8T0xnTKt04PP6zr/qMdJD+7&#10;M4Zct6mHsvrX4IKqdsXDz8X64XlO1clxdW+hUMpnRpBPYzT7bJhlGh/B+xqrzq6FrJnPC9VMM3TY&#10;t7Ko2WwUZsxP4uepIu/bzslM7qWIjdNcEinNwU9aT9xkTpkbsQ9xjlauM5SkHJbjCGt4NGaNN7BT&#10;P6M3PW2Vcnm1+aGh62r4yFTEndkYyIx7LX3tPJy+65kpYk2STZTenJ3zfIafeIBA0ZuR08NVF1xZ&#10;NkOc7FSx/+GFLJPb62ZiqD/riP3OaUBMd1B2YvrywzjrAk7R6qO2xPqCkJaDXC8cDbQXVU4t26VV&#10;MRDI1Vr9I/vgJj41GUuL7DmEeQVMGb8YgptuAVvciOMSFOtZYWiZ2XXtdiOqckTmRfDcZt7W4xrr&#10;Hfe+12py5j5hmTeNUMBMeF45frynLhru4ZSfQ2/BK7MklPrJXjHwvtEc6P1/X7rfvwcpf/mVr5lt&#10;8K2Q+8+OML44VF1R7PtfuKd3Lt8kHJSrKR9T17jzQbpd1fyYYlBlCosCHxyrlZX7WmO0kjLBxuOB&#10;p6G0A9PN51ZlpnPzlh+fRHkUN8zumRVRZU0/dEt1QDT7T+8qWq/Vttiyi4QPS1XteLtd7PN5JJ0f&#10;TImvjgcDnQYZq5ymW2lmdgT08DIgJBgbNdzMoXh9ksSQQJtiy6AP9kb2Zlevv15YrNTJAqkex0dz&#10;oInlG0gmPHhYI0fzOPIBE7WowSN1MkLnHNkImEYM3fl892jBuFKIwlq0KUFAZbiMvOcy8mr6ydXY&#10;84mV3nte08Dy+gYYK2fKblcCZFcc6g5vFHEbLZdycqvOWaDcR8yQZoYsSdQG8am1cuTWEBte3qR5&#10;vp0Gn1+qiWDNklZyviPtctNftugzQIEp/owV0yo7zy1fy22i7kk6zc/K9F/2Uf9zHsU/p/Pi36IW&#10;v/4Uai+4w0izPM1yvRjkHniFcfLhbpKlx+VPLXHkDrdTwZYC6Ttn6d2h/B5qAX6MunFqcq9dYboR&#10;GIo3Sy/JPrAnsb4PosK1e0kQnlUBZQOH8HJqPR7uqyY1YXkA2i3uJiaGGdvgoTlJrRT3NDrFZTwt&#10;5HkVqRu9mFgjo8mdOcdyjTwkFYHfqorv3Ysk8OU4E+uBHtJw99JzZQWSvg1T8vDwEEh3gO/ULD/2&#10;qDMgcrjM9kFgvyg+vpSoiEO/flextyEQYUcFgd2atk3qdi0idt/E8sLpwrWQSIsu1XDkZHzBbwyv&#10;x3YS466Byx68PO7YRri+9w6FZITH4Pp6gGAdak2Kmr1adTZjUJuPudGNr1OBQO6uflX6Yr2n2U/F&#10;0o6ZfVYf2Ufuoe/1V0j2OSxQFVr7a9k+MqoKGxhqBaalz3iwPsrQEcRBxFlAvWhea2fK0/uLNB+n&#10;IuYsVs9LU4HTMNZjFZmAVo6o+buGMjDF8FdHWBYgIBg63XHYLrBTcPAWr8NCTwpvj/cU9uDfp+d+&#10;Pe/ur3fHV27m8a2q/K+gvr/TE5eEZvMNqrfMe40ZI2KwUEcmhj46E/GNIh7UYz+IjbUsIPeEVG/Q&#10;j7AtpQM7tofyIuLozu7SnvBOUzsez6dw+Swc3yPtNQRZMy2YMx5OS3nxsdntZM3AsaZNaw7GX1kz&#10;dvw/9v4CKK52TRuFO0JC0ODujVvw4ME9aOMSXBt3TUgguEuA4N5Y0MYJ7u40Etzdg/2dXd/M2TNn&#10;zvzfyDvz7r1TqepU0Ws9veR+rtuve+3GddL21EBX+hi/4w3VJ+A3Bci8pu7g2Y1pXqFNXlF09Wu5&#10;YFotY62Szq5pli/G0sBEhbSsIKPKiPn9Fcm5+TP+iBeNQhaMBR3CXhIgBWYcKf98gxlTy4z0iTNQ&#10;KFGvjFJOEYL7TPGoArEH475UvXfJ4XOaOad0+l5GHb2uioza6try+OUo6AfnGqglSdvcIuXVhRO7&#10;RS0UPmokwMLH2q/0565Zo8Gz+854WwpqGT3Q0bpocT8Qy9IPSc2MMEYTOOpk54Aiq8KCyFP+lAgz&#10;P+01VfR97SUwWvltGGJB5ulty5cdzIkQMYVnsvWfQBrToHHjSTWl5ErLE+wJzolzLNmxYRxillNs&#10;O4MQrU8OuaOYLzqhn3FuR69ipXfx74cNLmKYrIr39MU/vPChbWiPUYrOBb0s6aliE6lTfJmwooX5&#10;8nnAip81u3jQCW+MGjQ8WTS/pS3BkFhGTWZxyrnlv7VR6D+IqCUMmrzKhWJ01qgimv596GfceGQ/&#10;hPObLHEm5cM09uGNys/3SKxlE9AkJSS8tyyVr0c09khTf88r9SotRSj1zWu/VSgzPJwkscpwOP2/&#10;aLDHrFWpZvo2NX43yaweQrAdThw/Okzi7B/WqaxAKLjCt8/Bt6U2cYITruXvVW47tY8z5h7dKz3r&#10;TPDkBaIsO4JV5uSi9Ehh4ddPKKJyy1ZTJah7vkwqYzSKKH34suKeejja5akGBZoW/2cJDUcTDZtl&#10;eocGz7SYkKLuZ6wvFJ+xE9ajyOZySEQqf8ovyLKkJOXKD0xOVjOSrglS0aIKFvxxKZXQFLvmvGAb&#10;H7+wXAHb2wdPbWxsHCj1mhsavouBNU12ttN+RKhiiSPMi8+shNbVvm/WQT62Rmc+sVGCDVCNYnHK&#10;gpnII9hxLZe1wD01YXTBxsGTs0nKAKW9Lw78Xlc5E3V37dhOE50MICO2NqnkUGycxm/9veMC6/ts&#10;yW+mo4ChZtJ93UKTN1ID3t0DRzeHhxMOcgOdmmAdXUcfyaW+C8eRFGuNDLnBsR9PfabdGSEbatJM&#10;HdzcR0Ukeqj1B1OMyNTM5kQ59ckZ832fqpz6qgcsNjtqAs6f2kNZdaJKCA8X1c6b//YU/Z8uffJH&#10;Rg1+d9z/zZgdRmmIDBnJCRB8iCXEKAYpxGNVJiPtRVQ3E4cEOUNPn2zFN/KPxt01tuCSQ+a1qoZw&#10;0xCQibMLSkQYUkXFN4r4DxRx/ohAjLcpyfi2FF5enzClyBn6vrNXfMtUf5bh/+Iphugrz0fQCJpK&#10;i3UHj2IfayUJZh81Zxiktu3MXTvkzkVl1a3JVD5L6xirW1EhrFv5TSjE+PG1YbGs1tKju9U1FrML&#10;uXnEu4uLqR0iRsbC9fQvZo0ucsboAS8STt0bXeqbk4ftYNzrsBqFfLsQxM71AfaklXgSN4DtDm6P&#10;1r5bhQxRMCFzmUNWbUWaa4JiZsskJyPNkg8btOaNiLkLNEgG5yf40oIKjNqvWmvlZKmlGp4P6SZW&#10;cyGyIpT91PeOGpJxE5gMpeUSwZmYhJ6OvK3CDgsiJFjRLsgPIf52MTwfnj1fxBg+btEYqPhUO9im&#10;w1HKzRB4Ua6HWKaugcUUKyag2o19kaDxUvIeZ7JeN6dcHGo07+ZV0nff7cUmIlgerJBMRUAO+cZ+&#10;pxE2uqQ9X88xO99pZ/UYGDXgv0MUlKHrFVuPff63Ucgl+/h91gXgUWEo0SNbrVKZBwCmzxYS4Hni&#10;5u2wthI2Aql+XsvA2l3+P09w/8eNpDhHLehkvFvV5sPvNLMtFq+auKdnoMrFYRlVBamLITPWRY+J&#10;5+ZKaTHokYCyAxmSk93dFiM96sxnI9T5N05XFF0EonW0ZmEd03hu0ESmXktzS6uwCj19vZ6whJqC&#10;nnHsBBn4fJKaxsZqptp0+4Zmvc+Jo6bN0S4JMS2KlgjSPBo2iIwvGdroPjIlqtBHUEJiBx/bmRox&#10;OCKcepglN/NiVyO46L0rslpqMIup1wapaQ5y/AQUhsq7ILtvG4USET+DkF8Iz0XYbJAak9567eBu&#10;fskNEZ/b61jZGE7cO3ASrI4N0CxltY2jPEiZsAr1yd9yndm/YPRy8FycdgELLcLU+8YUajBJymis&#10;hhsU1Fn56ZQwOzARcizU6TGbsWUsvjV9zz985cnzp9OWf6MGxx9affC7+/9vRsv/QltNhkLLokII&#10;XZHlj+LsYn8r7XrZAuOCPEheQVinoKA4pn8kUSbD1ne40n7pU+lgZ+dme5FoUdHJUMHHFygl+ZS9&#10;IkqM8bEY/dOX0pSpbC7WYB8wdfyeNScHIzC6/rOUFIIWiSaOqSm1luZLEXJ/dHFX36K90sJrda8b&#10;59uCoeFjM/2SBZikcORNpdF5s7DN+aHZAXN7xPykIFRr8areE7XjzK/9mGOlJcDWKiyASE4t/llp&#10;giffawhbAiya287Eo912gdfOxtJ1YdNjXv9gm6ZWqjzFF0tfX29JCgtnQajMtWZun/mAlSLBp5ng&#10;C1Ft8Q9xgHPlXX9LeP9XHl4W8KoBsnWaPWjvFozMsuDgGBZMXVyErWg2HXRwqRxkVpd8IvdyM39R&#10;yVn4N/T8p+qc/oNBi/8GkoSdZ28rr3yFSstV+4Gvyv1f4ldLyHnSW0YrYWrLIGW9Z5EhbSO+GfKy&#10;gzZm+gwRFTsOk3x9V4y7ZVpXnyapWVK8b4TNvqCvK6A+NfoYJbafUM2q7G3702l2RPB3c668vJHa&#10;pzHDuWd0j4t/6sj6O1fTiezHV7NrzWkL1BxCcvsIKLA0QMoigjjPtsoK8jTZcZRU5JRVJLntIcWE&#10;WRKQcKO896WUiAkNOE3xF+Ypdd1J40vDfh1OdhXdDPswZ0f3KR3q3D7IoB2YfK++sTFc2S18BsCD&#10;IA5zPf+YCM4MuRV2I+1sKm4wYGTq7x+TH5dhOglmcUtCHAPWJbz+IcN99qaQ2BpFaSGLPAKxZi2C&#10;P7N90cbZ7Y9PuvzjpMv+0FEnv3v4/6Y05y+pn+LNDMmiJ0/jTCaIzk6gxxZwlFyVyy6yFyF+6QNl&#10;Uh7GEnuFEoFIfkQe8tJX3Hm+XEJA4WkfCTGOKWWGP53I86cY/nzIVg44N5TEerhDObJ6dR86WyO+&#10;gz2xczPaOsXCu/L4X1QcV2EHM3aUkWMJWo3HKqJYFbpPaa53DDutX9rN+doLrTrmQOdb+wNx8HTY&#10;8yf1noWQ5cFch/SqagIMulrmbbUvPRZ4tPJxE9SPmdjFLLHbgOnyvsnMpd9LGi92JLIFshgt34vo&#10;WG8DeTCPItU4dGDuwWLKjO7RC0IrXs8RvnQNx2TJ/qzq6hd8tpzbOcbtR1FzOtEV1gt1rF1otoKg&#10;qkrpoMozK2B/65ezqoovNPW3NEdTuNSJ8XgAJKimXHNfCMLsaDTXUuxiBLtel1LEvM6tYTaaJgUW&#10;HHY9YlIg5GxTRMh2I//8tRgYaJ68uE5dYYyz9/h58kbXFnNlqFyKtR+hA3+nG86AJN16oDW33My6&#10;tUzJRpLTgdSW3r/ANV2luuc9kJLC74jrrW/WJDuTNGJqmJhbaxHe10ESqBoBVu6EK7UnBJSfIqlC&#10;ktUmkaN/vn+i+n0ah5OL3CQEk/6jEvIj1f6Feug/DpT9qV1tmf32uuMUWz7hJi4s0BqEMBYvIis/&#10;uRRKoVZO4K0sgciH9z5PC6mLIBrZOhonK9K9aXMt3fha2SP/66Il4YZJVXlFVcCBG+qw/ReecTDM&#10;B+Km6ObYn0VNTaXbONaJ2Rgy1gds+Wj9CTdtrTnq0Vgh4U6Mpe5jCn8KBScZcbRj8dy8ZPy1djEc&#10;W1NC+Xns467cVRtnhUvOnqEAmpwY17MhZc1OZcoCdbAyHRL1KfaNS83p4WtN2Klf45TrFP9np9Yq&#10;HZlz9RuleAJ5lYWX8H4XR83UjMamkNclUZw1rmxMNAerDtXHlY0erruiJlX6vSQBQhmRwc7Xb/JR&#10;AnNncGI+yPvQ3w02Gfxv5o/+G0yxP53N/EcGt3+3/v/NKe+/KJAQixh3U38FQ+rwVSfsilY6DT1g&#10;twCCHr4PaPQj/drLN0Jzydi1ARkx9bo4fFrxBRL8WtKmQmE57F/9EZ/nbQTTBmfG1Gu+tJD9+pM9&#10;qs+HQPqdIyJl02MtXX1ra1s+4gSWchiVDkhDQoHaBO2Vx8BjzjoUs4EeiZAQBhs9IQYsEJD3WaBV&#10;UMklxt1MOpX0DG3LyTDH3bxPJ8wjO462vnH9bmO92LYERZE6YsEs2LZBIj4+N39k77a8H4aT41Wy&#10;sVkvg9q5yxZQWMfVMaKDcFjixtgP1/PdpBeBYmCBbHn+kpqG0ASYnT7dnGLhZ00dAmcZ5vriRKWr&#10;be5d01fxUDcu0sOukfUjl8eELhALp9d74UR+OJlJFklLGKrYqgzjajkxqsPrQu65/sNotRCKQgKH&#10;Hu+7/rStk7yFYYFw90R+8E9gawiJGa/hMQbiVB6BsAo9Q5uEe7gSuxxxq+9sQ+oBV8JQzbAdR7sH&#10;WMBv9aVsUOt+DiiOiQMYjp1Gu9vOie2OEjUv5ohD2i1I+jcS0/47qZT7v7N0xjRcbSHgMiksJEt2&#10;j7CPTUJYz+V/WlXEG333/6nT+dQ0dphXcrxQGVdrLZDAaNhdELY+bFbHZ2u1ZJxwYiSuro4LATbN&#10;lwEpmPeKMwvY53Vle1HkNoFB/qVbxVp+fkAsMaimJAtraSgiBXOmtBJKrCJN4hEz88Tnulq6e8J4&#10;6dXkFU3mDbQLIZYGjoSC+fPquGubuGFBFmv7LFm2s6wv/W8bxIwDvJicKziQ+s48qCRPVDvOcWKm&#10;JsZXNb4JzZxqCJ6G+Kzd7SYgH5jWRmgWv/tw61OZYEONUlJjU/GYqn4ePrnvfABjVyaI33d+/3nk&#10;K1qY7adLrP3bJp6JNt3SzboKTrAX5zNxHX7sKXncBEeO9096SRrcg/R3ndN+7kzYiEuPGoeDMHCU&#10;MbAZKOnGIJBGwHMAuscApCDzJQCQ8QTw6Puj7ZFcDCoR4ncMBQAAHQAf/id0imlW153/YCP677LR&#10;f2P06F8bsb879f+hkOlfuH//PpiJ9BpbcGDjaA6kMoGqcMo5uTjHH6tID1PFl6urPKEqRCl+Qo/y&#10;CIH/or3i9G2/W793tzXOecCZIkJn41aFGCc7vRZVND6OiQvwpQTiNtdCbtN5g/YCS46VRzy5P4GW&#10;lrSJ8zsCEqT61xqSKI8e4YBYFE3NrdiVckCxa6v0t29Ltb19aDzpSHZJUQcNnqKNEJtiy3+5os94&#10;5zIIfJG7mS9PsPSc+26ibu4mRWrCjji7sZd5cHKw4/gBUH+ddHBQujlva0JXQ0TaWzk7O2PjZTZr&#10;an+w8UM8XZUO2sj0k97WriNhF8nOjCuQXlqTcsEoUiYCOTHkBdnuyqTAhx5EnLW0p0eEO4sT2h1r&#10;mQPGdI72EqoKJC5MOMLWOi/zS7MtszC5qF1eM68mUzrLkQwlPNWFLTrteXXmv7KZalgPMsSZVx6A&#10;/HgOisZpq/dv1X326D3wiTYmx9hdzTUPI35ZNCkrjhj+uh5mV4ebFIPaVgIHKPoFtS7G+nhkpX7C&#10;f0ahj1uNOb/X7pY2AsnpvNd8YnjPLbzrNVqC9jWdlXUz/Yi0aq4qlVcI9L0MJqY44zv0TYVLdWxc&#10;0Jnz7LxMEVlddUytV0cOQVUSVZxzMlbiST9h0yS1BRUTwJgQK4fLZhrVjkgPkpOrVp+NJ+GJKlva&#10;S+DyLFOzKyDghQSttNFoadoUbbN4hGOIifR8T8gaqlUMpwNnUIlS6aikJqCLk1Y6ev8g7o8FYj2i&#10;eU2Ha56fyL6Cu1zd2lwF+f847f/JFbPFvrhPk+tVSgSKFKXkMAmKrHeWgrbpLFUngWF+SEzPmUT9&#10;3/Ck1d3E39XOEH2pK/3RjlYVQjdKah1aFPxFCiE3tUr2dEFvXrYfG/eIqp8pDBIis52fhKn5g2Ss&#10;T1oce2LtcVc8OQIIIXXmU/gjDwJlOUBgCgmoxSlJRu6uCeXtVWprYs7XylYUkRhwbI01lYAsziz7&#10;9esgDLyY5KjrRY8f7c2qa4K/OrbtzS9Z00UC55Y6aqBQLUzNixtzlZgZbRkiTlUDPfF1t5IxXHc4&#10;Of6ca6GBNY9bw5bZhumiLcsFc/SZuOLHuiVJTRlGScWbkspYtNAXRiy2eCJQV5dPLBsnzUNco2Mq&#10;q9v0BXSWGdlZWfmBCTExyUD/tOTkNDZs7CMxfKSgkMeQAsAjw0N+puISbtjrYiYqzcwAUUq6LEhB&#10;BsDz0UjM1NRc1xw/I90UviFIelUCMSjocRZlARIEAj/x0RsA4LmKIGT7/m80ef0/n1L6D8Qx/sgI&#10;w++2/r/NCMM/VWppMlgW7lJYedZSFH7owwt0H9P80rWi2U/lzwK3P6BPH/OSjtim6M827Z+CiQYb&#10;NVyhSCqaZvDKOnEBFel5dr50rncipySgaNLkTud4wxOTd33to/HvTakYvr8UAZxhmuBxlVeoaBhl&#10;au+9kuwxz4KYyoYN6FOHwGmLkiBqkoOc/gzePnwtIWrKKPcI7lb0RwaejRuR9Txccg0dEt01ijiD&#10;F5suHk5MiTo+7YKdnYP7k3dnp4sHKXm7fg6mUDCRaZwt9YGMRGMaSiL1JTcsfiJw0ySya34kM+ER&#10;oSTPa3H79gLpchGwnZ8dsbyxJfVLOUImrCs2GZyhRXqjkziPZHzH19efzlwIb9+quNNIBQ/gcE7G&#10;xcsQV52/7KsQExToqZCg5HRkkC4OTSUyWzdvmKVZhdbGECCojX7oItDDZ+ymfGUSw/No1YVup5RA&#10;4mKwb9ytQqGttbrjPBNebqgCGpNeUJfOjZBwXw+U0KKMJuTFAapL2F+05P7phldOWNXL6gYwK6D6&#10;MHOBUcECE9VxLvbdqnIaCsoEIZ5WyR4f4ZUTuBpST1/aiJDO1NVAm6AxQydcCQSg6NEJdr5v2YyM&#10;j4uLX6DkvBTJxN7mWs8tXbamDriVEcCiAkb3ZI6JO+RGj35Ql1SB12UgcpJH5Nz45Qr+tZ/0x9ov&#10;/74l/odfh3PMvE5Iuq109eQmE7mmUUbXakFW5yTqeGr/0JJlSOeYXpF+faqlVt2rcSaOxoqqUJRI&#10;2Uebi94zTfVzuRsR5gkWJeRqIa9XxJMOSw9yMWDwkrou0pNNew+QYU1NgNrbS9mgSmnhN4J1B2DD&#10;WqlCc7AspT9+ZwPzekfnFyl849XimnJYY4X0vp05avHY/Lz0qE4/cwZJNR1P3mFZ/kfHdbpdNxKS&#10;p+771/Xch8mJL6pbP+hdSHbHKGifcFF8XK+wwIi3VaZPkNXUeOEDXY909LnZqPWoXKCnPN6jsqDm&#10;/kTEnEsdlnPjukDuYdywcJAFJpraR+bEaAemuM6N7h8KNGwxmuqbpUi2eniQDO1QSl+W9I0IKMHi&#10;kXZr9uvfm8bPBLOwcHa/yp+UwcmpANekWMZ0r26Vq6nVzoOZONWwlXIFmZn5EJfhtxSPIXXjqAg8&#10;sVVs/rTvpb9QAR7Z55dnRKhCwnw9ogySOgUmx8gwDcixAWMnkkxNLaHaUoaGhJ0osjgYEjhq7wDP&#10;VQXLtjX+l4Xh71bS/2Aa49/t/X/blsavbTdhBdGErI6SPxpJot/EaGWqiiflDmcoDJDle/GSbUwL&#10;8Se8QB97Wj1KXxLT9GnhRBhIM/v9G+ep4sypvE8ft0Se+qdtzPEXnHHjq2UDcrOtXpJwFdGZPh2D&#10;SEqT+4s8Llrimq5LYrDX7LGi7FEznKb9mEj1TOijw/fTUr6sFitgqKqWRq2K8JJzofuKe3ZISJZ9&#10;Ojgqf7NhyTbdydehZn0/ufc5xUHlDExHgnpCmYknEcpow1QT9PjAu3WgsbfeQFf3wC1msamkpOmT&#10;A4xrIJCsWGlqK2U+MfYwBfsxeO3KzsuyWAJtE/wSo9fLZkCA3wvGL70qHhykE46huTAQLZiwasVj&#10;VFF7u4AgpIinEu8MolQkhpQRMUXJTpxzTr6Ux5XOC1RzN/cHwW0FbV4cPS2pNxcLQ+3u5ZGOMGos&#10;MTo+TY0gai1pcvb6V/DoDimPuhTIlJx03ys38NyYdL1GmjpQdmTEn0AzOzsbcNxLVCTFpMLQix1y&#10;3APZ6SMWLN1q/3dStzwPADQ/4qXj4RaXvel/57j/zvFz6Ocl5z9hR76N8Fn1JH+4Ev4XuDuF5J4T&#10;QGJSmFaS7JkkHo8sXxo9zK+Aw46kuaL3sggxmym3r4CdvznfLDN8RaWMSlqOrQjh6TOj1mcByrmP&#10;EHP8O9XwzD3LjRbpKUQrZMdihibt378f0lKyECc0fkqJiRynZOLm83b2rmH8/7H0MN+YNmB4va95&#10;ysbNI2AQ6qfjNLy6IAMIuzfYObtLa1KLwle7129Z794b8q5fP1jQ+R96CfBnv53NlZzbOtYtcDwB&#10;UptUo0ZjxRON7o8ZWMsNX/9MFB6oEY4SQBUj5QGUzgwGFhTEMLjnxiPz6E0tWUK18tSj1wyJlSUf&#10;JXhIUxsFyyhpBpiZmUmvhJNapr02jhGnXYQW6UVMmqfqa1E7YL8UfwKftPfMNBDHDMQC0ptNHaMz&#10;kmFhAYYs0pu+IaGr9Dp0MsFNfBVuIF8WOmT7ld/Dgeg50WsZa27bruRCZuX4wkcKZpKayrPeLlid&#10;qOwjqzuvnk0bLTWfpu3PO5FEnLB4mJvG7xu3VEK0YRX5H2o1bSqs/SD1yYaCNest9W2nWqq2ldWV&#10;sPUW/Xcvvlx6HOTP/YijuWF3d7uMSsckSZ4SjWVZMjIJe96S9JS9zr3d+ggq2IpJV6OQ+3xeiIzo&#10;fdfo8tGZg9JqgdGxqqpEcQDCQIwMMAbXAxg9m5OgRZAmZeZm5mrGe12+5yXFDMa9QWu3hU8rKsCk&#10;i3KFHPNyMQ3ImLtSL/TzV/JjSjaYzRpWakrVgKODMoKU1dSOqZOSviS4uVKvRfcLRAwcDOzJOF5Y&#10;j/2Ohyx4/WEb4TehwX8gXfE/i89/pgtzXojvHDejy80q5JAkMehUlaPwr4gwC8/CUXNBdoxhqESe&#10;8X+hjhLWJzY/3XejyHuyv8l46C9m7YPyTdowQc4j2jQ8yyxwBVcmI46qJtjQOfoF5JsgTV2NTryq&#10;Soxk62q06G6ERGmigmy/sgq8UZEvIULcfWHU/2rnNEWKKVrxaXyUrHGOrg8KM+VGIfkkGkO69Yic&#10;KrHz2Oj4/b0kJKfcRRmZg2F84ItDhdPz1z5z183DUbzRhDcJrGn8zPElGQeoP8vBxJXV4BGBSGKv&#10;t6OmXPeHA/xN34MTKyxjFl8v9iJ0H77YjHWDitpFqZ8syJg2BbyyKwkb78TmuIqlS0CQAZoqP9+J&#10;tuZHqqojRNoXNtWT0SiNSWjyncsjOFeaxsMGvRfvvshjk6WMPWsOHHsba7NQ3VLeDPKC08exA99n&#10;F6nzcrk7ogInyeQs7AKqql/A+efBbW1nH8wFHCcx9bvV73hdENdaBWOw7cOPan4tIJM2eVb2H9j0&#10;rZC8SeFqhMmgnLvLqu1leDPn1QPA4ho5Ewl49v6yAVu9SJCs2grd3OGAUORgf+8Asmpggdqxrc6l&#10;O/a2s0A4f94rMMrrhh+tSU5kxfX9eRG2fiFh4bZlWj2hp+d0fgB8pg+DSUmuf2H2syxCq96sD+vh&#10;+jsxVRgJALbwF2P//9I3k9l6gsWK3sHE69g90XXROD2Ek0CLFUsM7Uy9rLBvj8Is3kZTwRbo/gPR&#10;3H87Qu5Xck923OK7u2T+F/e2+DXcnpO6ItKJ9N2d+Ddsq7vzO/gEVxKzaEhePmf8CxS1s3FqJy6K&#10;3MIYD2oZSwrxuCHgJ8lI+hgcUWpFop42UHh8/GD7d+N3EEibqKoYLgsSHZrJxAe1chM1SvGRIfEP&#10;WMVjXDDYFz1lDHxZeV+iBPZn4W+c6NzbGHndRxEThFHXDBm6/3KfL8M7TmTN47PdM8Mtgz62YnUc&#10;DAvYFACZyV000KnoEOtBMo77nwwZpXWjRN831YsgBBvCICVKhMXqIfWgt1mDiPNvx5Lwixjep9ar&#10;FRppvsw8F8ogUq14H5qplsiaCEvl/zMBx7+wOP+DF6bEWBSOpYJeCYHggFAVIUkF+/C5jban4mO5&#10;8uUNz00w0DHr1N8dYFLHiEu5uYNRjNs8nobnFWVXbZs9DXQBsj169n4NF2XZGJ2SvLmZWwHxSF+Z&#10;MQ6Cf4MWaMpEKm5EEEd+1B5vhk4urS6jRNyjus4TsVaa/R000U7Ufstvf8i2nJxiawjrpFYfnSlk&#10;MiTNq5Ce8qxPDD9/JWPV36oYkRH75HJ30fBm9tTlksbLy0swkUK7Yfbwa+uTOJ/x9ndQgYZ+VTqV&#10;GgUGnMXLgp1ptLy+OZUo8vdpq7ZNMLfutNFQO6cunFISFWlXHSmMlgAwUf5n6rtRUCpVAi+AknFh&#10;uKPmo+XcAcItNxEB9Djui7cg0Pn1Dv4s/fZoTtSiDMr4sMApboxWbnSa1mb8nIyJWYykuZnxV+LK&#10;foGW3q8t5n1fC81xl2r2j4G4UyPkEXRGYZbi4rqA5xsKcHtNZmoBqg1WDzU1yVWWY2MapGroGQRW&#10;wNNyYwqcYxz9nGMN/ZylJ32HVJV4wuapzP/lnQk3sH+v8e/0aWXE1j8AVofa/VZ0tsju7m/s4GEO&#10;0b8ec75DKnXPfL50/lz1AaCtA/9W3Phaww/2rSUR/Z7OvAP9/nnTL0zM3vzX0+dbHn6TO/ztx4z+&#10;GThpLn2XEp33G2uepbPqfSjsUf2U17/6yU5VTBm7SBn5i+lZPxY74g650dNyji4tlx1ApKMHlvUl&#10;fxTUz86tO4ZfcGPKWmbg7XFdiAk9pVV49Jn0p26G7GwB+S0SFysEov3A5TpwjA6YZwwMfZcTpSde&#10;cPh0lK8fayuK05Gm6rHmV8tkymOuJzGMLZle6E63Olm7vhXX3acclpv8PO6HCrCpBmsKmNodxdjY&#10;pfrxos9nneTtHr4GrKqVdiXQpMoPwkgriciOUREWo7wn+jNfXbxAIizMXg4HUrw3fgfi+rOnG2MN&#10;LENgAX5nqEwps1FC24BMre036fewva/5L0OQdfAPTbTC1zcDy2HdWJ0vNaJ4K10XmMDXUl9XYXvX&#10;FRgODnUdpKvd85wp/O5lF+9uPra55kf1Mh3dH1rXHrCs6BTVslDGMO5yPH319KUI3lMif/QRf8GN&#10;TRWMp4SkDZcH1f/8kP9xzfz/irb+v08pOLfW8QghW6ysD9iifHLGtgRiH7NGWEHmA1x0d2VEQjqM&#10;6aZkk+fmCtci4DxKMfS0aebSmeFrLiokG7Y26wdvvyl0fzlImKWJNgxQ0NYJ/fy0G2yN9Cx5Y0OP&#10;eVnne4wCNdonTkGsw5uL8b4bAdjBNetHMFoAE86aW4yGZqY/frZGgldKcCo5PG0ETNtYkf7hz0sT&#10;jfHRSjZ8upnUJTXn+4g6p/k+5Q09xP71ghDhV6e1QmAa0tewzwPV8c5jMrIRCCQEBRGEkJ/FDOmu&#10;my1NzdsefSk4AylS0GP5owONi1LMVWcMsmerJnOHFK6ogGizUO/FfbLv7J9narRof/r0u+3CrO2m&#10;LnZrbY+R9aa2mBIuwiij9nEPIAJyXRrJiz69XRXBBDFTNBRYO+8C5VJG7cgiszqVVVePz47HRse6&#10;VwPxD03xmAYGOir52ZgOOirZmDrKaRftTi5Zbbzzy+cch5nmJAyhM+JROrDvocSv2gkDIl6vKuEo&#10;qwEAJAQiT11Hr5TV482ov1RywE8/6GjoOZDrpYJHXcxdmWQ4fL46X/7fv8j/GXH5u/wVEVqXB0B3&#10;auADoAM6Inxzd/FL2wfAnZeFf0KfCYHIW53dlh20/PsqKPzLoO6T0gcA1NCPhexWaTiI7Bbd69eh&#10;UsP/Wr35PfxmevjXz+SfHurfKMaLJJqfoxu4XvAgi7S4RkwtKFRDheYWYaBL9YUuW215mv3ZhohI&#10;t/2wATUCTlNmmdhupaku5Rjx5DTCIOpACJLHylOnJXLHw1od6blrfwxySZRPiYD3PWM6A1Tuc15E&#10;1YpP7CvcjlhLCOWsAyzmI4J4Sg1qFkqZ3aSr2mv3h8a0FizQjvhRWRBkE0JM9tK4nFmqTGLoswMt&#10;ol7P57r2DEyH9H0NJAO/Wy8bOrhlCg1LiON+J6MXs3hsZq0sNqKgIzAU93qmcD1N2uRLV7wMSEoj&#10;wDt66HZhD6+W/zPQK7/OIEIdFmN9uOj1eZxTFXmWPOHQccEtOGGu9+kNnAbTt7di/6X2ggzO13EF&#10;K+Ju1B77OFiOz6aFwcLRnAwQVjOJGJZFoOJB5lA5RajFpFucqKGPGHBAqxEv7lZ+gMtjhsnbGMMO&#10;fPvuSHUQx6iJX1XNY7Y1BJ0oiYsSUokbRoGWTBBkn4og4y3FAHG2VEcH0c1VG1p0QjIewyky+bbN&#10;+PwjslM6orIojs6omN5nSk3oVFt07mSCghleBmOJsaFhCUPrlf9GxepvA+nfFRTm54SbQgr8k2nS&#10;kpNMChJeG1uFzH3Kzs7XiHqvr5UjnaVYxM9QwPTmYmK81cZf7rPmREUBvCB1qBXDyoKLvyIrgmkA&#10;Wy2Kz2hlY26MjXkiFDNBHGGGjpWq2CED+AEiQ6CMF/qX87eL6A3ullqnphVVL2PGxBhVa0TCmPX0&#10;BJoFbPlmrGRMWDmHcZjo5SSYhgZCiVXlW3Ub7Bvv+qv6PTjTGMXzZaK2j4HG0ll3iHqh/BXiodiY&#10;smuQHMce0XL1bb87g5nNljQDgmV1OlM++YoGFXy/zh9uzMCwKMlvOgoclZTd2OOvNFhOjKz5kb2M&#10;obiqj97fX4OvoCw81hO01946eJbmRYMk6mJU0TnRchoa4yqdipoTsR+pSiQZcZTi0rscu9NuKm0N&#10;vA58+H07ymEnG73U+6mL22Aq90QHGdYAh+oZvTfbTK4nUpiww5TqnJ5LFeQ0/fX+uE92DeeNfnis&#10;82l2FZu+VnPFa5tymgfT5gETimSs+4kxX4ZWfXfmTObt3vlz6rjn9DNdqKvmJi3wvAjzxcJQ9O8a&#10;X7XMLSzUfMQOUpeOAYHkN9UqB5c1V94oYrQ+VW5FQghMo8uIeB2bQVzeryNFu4f7tfJbxzetWfGo&#10;dkIGyWBiKxzM1yuay4FAJUw68ghGd0o1/8VfJ0wpwGyE3bSDSC1tTczMEzyWOpIt9UJlmMIl9OQ7&#10;oqIhYpjbIYhZAVThJD7p/7t0rn+P7bj/dngVHsT5g7NFv3k2/s7sll8KZszYaT8E3InAVMQwYnbM&#10;3qsBPRVNZqhjA+0lczUBL2SDSPs38qNmq4oKIyyWE14vzS9ZX9stoKYhC27Qjd3YftEHu5WArV24&#10;p2u7ipkvkTXLKNJm5nU4rCM7A8UnHjEqITLOu17bavPDXoRXrxE20gdClL9jirFTdZlXf2UIDXXc&#10;IWaQIep0wMbq+Aib7Wtq+OJNKpumLUtjb1VoXhCYJ6+bhJIr70ywXUTFMqlitiMQMxAd9W2GV9wU&#10;QkXYVHZJ9sUnc2PmLvFSSY6k4Gis3bG+lkNyZNh5ikhzHqrjn95Yl//FDnflZGWojwIFA4f8uUxO&#10;rdTTejtgw7fQtvBQrvWoEZOqBBkWausro8+dxtD58rGh4Z/yzVRAE72gQGGPhpGP/4E8z5+6xv7/&#10;Ezb+ndjvHe8DwHMzMhMuKH+sESUhOydDv14UkkdQmOFZu5H8AtckQvtFWnINLpvBNHZ0oyPtjga8&#10;6eyx4Deo+pjoNEZ9PYW9bOob/JmiUsb5sOLiRlBcIc5T53g7mzWoV22uRgQHuZkK/rPgJKBqXtNo&#10;PTvfrexO35t3UiL6LicpfRAkb2zO1b31aCxabVMrAY0F8TOXauXOJ9m97G3jIlTft6l2Y0Je/AiR&#10;7atufeu86JF9aNg83CM0+3ZKNxEqf3FTcxWxBfvUNKoH9hIorygPxuuALrhJk5BUy1WBpzHcEy9H&#10;uPzsnAzPbpJ1urlPj2c77ZFFaoohSksLkgTyiaQYLoFP6YHJc4+YXso4OY0EQC/uhcHG02SRWkRq&#10;6Q46OsorVvOp1uJRvXp6QLog3RyHrmBiS2xlIJweR0kCWyaJOL5Xt3r/kFn7JJ1+Ljc3PouSUjLI&#10;PygkRDYrC4mSgSGrGH4GtgyxchYzd1Mpcynto0WPTSfmzo4czkuOb482kr4r6QaAQCDprGAqf8QV&#10;aAhd9OlMUTbLf0ZC/nVE+/ca/5fVIH+wsv7Nq/F3qKx/YbBz2vD+lZOlIsMwM65kUG1mj2r86Vi3&#10;MtCsmpy9KEugvHtFqw0vZD3qpDXbwOnu28zd6Iyfi61Kv7kLYtScAQx/6sY2wWKOgKXmOjfC0NKb&#10;3MPI/+L1wEWbBturieUYhadZOyRdo2eKjzJKZGUIYnhiCFSXLdaP4jWjZG/lNvC5YF6prvnzxo4j&#10;ncEwtbonkY8zd5QvSmXtGdH4tMM+csY7i/JSJVt13EHM4mU5v1xoWTo0zC258iha1fkbWN4tyflk&#10;g/Gszcv1ZBx4Md39Pd7BTOrnD2lbFlkzK0OQm8ZdRnHqFw3cMa4utkn2Wnfl+pkrWi8ZsS0utggS&#10;LmhUSqp1eQJPMHFw2Wo4FDRnkZm/eppJgmveuB4XPEbG7Jiff5LXx/kh1+Y5sUFKSvr2Ow6Lxy8G&#10;rW9bJru5VrdFRoofvwBOtZixfff7zMUlFPekxWvX508fexo1PyyLa2DNOiFyMuusuqGtbYj0llAW&#10;at+6T5hrWVxsnVerqgiyqkyyGvh0ho9a/ilgKBhKejS4Ui5Hjr1SDkmjA8I9g8LDpv3bwTQk+e7L&#10;zWvwrVLm4JoFhM3Lrq6AP3uN1A/v8w2t9i23Bg8Uaq5ubHWSZYC9zyKsx0Slx5CcgVsHn5e7WX4Z&#10;ecpQaJVU0GB3be6dqMsCtnac0S+HkSyP1nnuZ668D9NjNtW/3Cf0RKkaqhZFgnw/g1qAVpUqZH2m&#10;67n0qE4iTS9x7VinkxQamvjcGmtK+ZjSjrea5zrE3i9pNtrElAhfRtpMjyhoBCxoYjEC5Wpd81Sp&#10;IrXwVYcFcPxlLeCXwH4P//jTmljtqqqKUoqCerpHY2Mq7cwKcG+7EEGQSwDRNNljIy5AXAIh6ct7&#10;ADDFy8rjR/WHA1s94wgueIKAAVJQxMGWAVJ6AYwC4AhyODnZmdtRL8yHYisz8jd8UxNX0kpKCkKC&#10;PGLqgJ+d7IwvllS25CiDQ0Ktzg8OyZf1WPegd+TtyUAilPwwIgjUPtBsWuSkI1ApvH35zmVa8JRs&#10;6bln01q6rbZPJSyUd3HJcYkyerlu43nQdu3chRtIA1qOrnlJMktcp6eeYGirtxYAo1+r/sAj2DWT&#10;O5APSi3OKCp+Ry/XMJMk8qGXb7k6iqMtkJ5FmWVeW5TK2OHIaGsl+4MakxUXe1f5c2vtZaz3gEfK&#10;HmMZzHuCGy2MJ0PdvY0tln23UGuc+PAwGZSXYoSd2MpdmcpU4QD4neGo2SshKPBZIa69GRYI1DIx&#10;OpFewo6Y13wAvEdKZcCRBOz4Vd6n/Tvm6W/j4w9xTv7IeoeRpdX/o5gn/R4A7A+AG5r94AdA6PJt&#10;kd+VBYkw/JUWAf61u/FmqVvxhnYIflwHzxTZTcfIDRzSTP71UX8b8dI/vb75rzh6VJeSY9nDOKUR&#10;dKpsqMS1x/xkiD3LO7SyIbcILmoWJ1IIb8OFLOJ6cfMYSHmSCTIP3Xxi19LdawIrNqyVpkmf1mSt&#10;0FpbZ5vaH1Wf+xuIIkyWNC8TM4Jdp4ZiOFGOY0Ybo6U1XCxdcFYOdXjFm8Kd3d4b1Yaqlz1elq2l&#10;h5Rg15Ps51CP6pFamKO7JoC22atm9rLkIrp/TMYweZpU4LfWcMQaNyaRNDe4EXhafUWlJo7qldPQ&#10;4yxX7Wkt9OuVfxaDfmG9YGtYsfn0In2ROqTbHbYsGf7Dksmm1E5/ZtGW20sIttLPNdVdPqur2X4z&#10;dD1AcyAjFK/+WpufvDM8NbVq1NbrXQJJ1mCSb1J+vNmcOf3yHdc8bl9NjGajdn4Nhwyna3K2l9GU&#10;o3bTt/VDTk+S839qcf5TSi5eWczdYNx2RFNW0ewMn97C3EJAI/c06Gyqv6gwMBm1fwbWV9wqxewl&#10;J8j2ep5FiClwfch9U+YZK4n2KE8cudDugprr5uDlsKmbhvkt5hVvCwMbSaQcN2zIj81vA5Se12p2&#10;Kdk9ZIviNm9U31LIXcIsEkgyfsvRrwg9Vsgnq95KAr4cVhpTEK6/lJQzewAAhddLApPzuebIyN5d&#10;m7ZUvBJDM65qtjrYXzgZ/uZohj2mz5Tvpm66XQ7Zk48RCcjOfl83ufIU2avMpd8Lfrbiem66tm66&#10;trdD663aHrE8lyWU3205zVjwWLWK+/ZcGfvmixuPrJqR0BWVpUtev5jGW2nCTNNa+F3goHDR2u4P&#10;LeyUrZ/etkG5dZzstk74Q+H5YWaDjY/l4+g1DaxUtRdpSGqFra4IrobakSSz1sHJVijN7MnJ+VgN&#10;DoqqiloSgoIgPd5L/Z35ZrqLg7N9ks/1r3zKZYIyDw7i9sDD44KdaLAuW2/XiZ6D8Jq465KGRtci&#10;W08GDma0NRgvE9oqhlKvloIYl/NMph5I8OnJr1jvMBwD/wyqsTTguu55rPVjJtbvPLR3LU1I1+eZ&#10;BkINl83QvwCJfx4kOSQtq6LC3ZJumzwBAimFaP7Iy8v7gFI5rCyQwwC0yk2def8cOENmM68rYv1k&#10;QY+vE1tWb6FHDaQkx8FGzlDwtJwTYJL2pa6+pgIac3IiEYgPSl1zhdN5IHPwsz0CqeGaGQEIaN6f&#10;PTNz5Eq5pBJRIAYVftLOT0eGxi+RqdbRZjCWsdauuS9s09PrrSTK5V9TsCVRpbNyceE8Q/CKrbVd&#10;8kLdvytd5w8tElKorLO4tE6xRG04RLcDpVsEvgsHKklR0cJLlPpK5yEN7ng6C/2ze62Ki1g+oLTL&#10;2jcmCQaTc9xQCGdxsuwB7Iupsd1ThBgdaWrRd2YhGxa584ttfTM639+Rt71Za3TRIvzyQ3Zn7b2q&#10;5PH4M+w4bOwP6fsFhdW1ublocy4CMQKTHIoCs6m93onljjSddt9suI912sHYSlli+IF0ywGy7U8x&#10;6CmJLNSiUShS3ubHSCXAR4yoDkLBMVMyUJI2Yzc/VzFd3VdjuqVZ5V25KW3QUJ0gQ5S/LDyNpSgw&#10;fN/ZRPR3WavxpwTPv9byfyzB2m96k7/TQM8/b1bpkoVKCzcmBeEQqihZ+q003pnuyCHjtcal7zyP&#10;s3gTQmScKwG545PZn6OBn5oOLvjjm3bWx2vs6PM2uB6R6EsnuI9ZlPr6ny8zcjaAOzsbUd1sI/Ik&#10;Isujv78DeUBjHd34uSTT22LwIt6g4CnV890J9lVIl+Czs4Xf8rhrpb+hZzqWT/5ux8eEbR22gFMU&#10;ElxBZiimmogcyTaptk4E52SXBlFkZ6XVSG+9CpQidTT0529oq5BYHL5Zdaq0bdkVPgS1aZ6SVPRM&#10;nSgsi7oxvqYOnAIvl+zPaXL71B86p+65Wnv1rtbWR9CdiUc8ABQx8eZrUkNa3XjNXoEd50vquboK&#10;mhMOVjxUGF+Qigc74x1lVMRLfWbsRa3gaIBVrfQA30szSD8trO6+IgFGXnQv6n9UVqEfCcKUkM7v&#10;v2fI/suErBGK9+T+iLXk8xh3IqRniJTZVCWP8dVM4GWl/0dJ/XfbYROuVuUaSEDsfdGJc1RBOZBs&#10;tcNkcTmSNEXWyzj3BZR9YIlSWFhQEbG/pMUXs7qf8SCJV/FGA7qf0ZAsQAoIWlryAV97cpEyEJf7&#10;JVOT9/SyKCneZyc67gG1ntAGFpEFgqLjevQGCnp6Qsp7gGYh3PoehQ5aDMmWAlzYZzhOraxHkNvD&#10;EIsM8wjFH1/yZCH9L9FhqvX9rFuiBB8uhtY5a26cL19yJ0ovxF2x6yr7x6B/eKFllvkAEA3/FONN&#10;J/bSU6FhXsG6WndBhzuYKkRS/Yi6fqwv5+PZCPuwgyjjj7Z+ppbHLwfQ3wJe8vKsh99/xbIXnkET&#10;LAZECOID3vSWkTb89GtuufkOf7jtBWcuStMqKlPj176LFWmEBQJn59ix7lZUmN0buUVqCTRjkgVr&#10;Ei4C7P6IF53VHRquowvtepiQ+h11ybHvGIXEjIWZfRWBqoEAfz5FcxfU8xyNmp+NvNF6LlRdc7rP&#10;9GQoi7KVQrIh9V/hC+xIQX8qT7+Zf9JT+5MU/YbMlwBn982ERundTcm/bWer83gdCo5DfbUvoGam&#10;R/xvK995C90baB3M7BaXyiL1VChdkjnaofaL1RmV9Q4qTZS31b5t6h4d/VIw5awbKKJtSZVqrOhy&#10;8M2Pdii97zyyVR+ycLOJSiNc7yvBorHm52ECOb0GT0YPueLZmgDn95W5/fgU1KJEIhMCk2O+wssj&#10;ooDSoa1wi3BEEN7m9EsA1TVOHbb7SoeuFGf5+y1Wd1LqmvlqeNY0JA9QJGW9cZdhegGTLoW12YWd&#10;mxbKOxQRWSEM9dq1VBQMlE7YUFEfeGR4fJS/krG22eLczW4/9XN5+Q3rxueT9bnU1FnYBuK63rXe&#10;LAlJ8zepEu75eE7FCyclkc97+x3VpCLAYCbsXWQp/C9yB02Tuf9kV3b4GwLrZwnZ1b5jUoYTbj0a&#10;02CZ67X+RoENeFNOuV59LFZTgZRsmZH5OOnpDl+4lcijN9gElLk5WC/ItBAUOEct3mTAByLtcBU+&#10;ZXiPiA1UW7/YfPtvv4i/1pX/DHp/iFbXtDKX1fbYMcXiVBvpFwhVVFTW4AfSmTggUFM2VtQ9GSe2&#10;GOpqVYt5XpOfxLzsFfwER4LJuYhfWeJt3JuhfZEAEFM30gty58GB4zlYrwudUXkRG2IkVVRGbN7r&#10;ydS5j9UYWjMjDDFvthAWUj7zzsxYzfvpmLJNlK+RF4babFptA/uXL3F0pXPZC778THZNRMVir4qP&#10;HsKVoBvxSNbEOXJLq9tNFjrFWvJy2XNdPvOuw0hevPH7VEl912EsB4aJj/SETR3XPXFZ+BEvUWwy&#10;Bx5r3mToffdog7nfeZHX8OBa1NrBx4eI5KuuqG2JLSKSqmN9CG8maw2z2HfvN4lvuvlKOjB1JFxf&#10;gQdoj7x9XhVhY27kZHS3fintVpGRklJWlnqkisaX4EETg/R6zUM7ISnPD9+V6ZCxl2q9m8rRdrin&#10;sdq0v0GwpAmirdMKkNNsxMcwVGAkxsB1wqnH3KALrdOzGRiGHx1ak8LYY/zz7kC8boEFU7ioVsJE&#10;y1SCC6OoMRKnvkHa8FPPPb4rdZpUjJSSF94Z+L8SbPifk5s/RBj/lxf9Y63S31Q4f+9W6S/xHSNz&#10;B7+ujHPqlUPlB/Ezxcc5jikpSqWKfyjEJS7GsUJQDOQxyw/Uyg5eQ4x9FaZHXubdFA9rgq2X5fhL&#10;VM2XmMnBtMLoOYUNwNiFxg5uVsNItoyGwBaQnakTu7acEwqZ8kxIj7KHxSgn1DUqZ8WFbQHG3p71&#10;c/a7TEZUz+e6zIngJcJySl5dSavMtNlF/nieBEaC2pN9kSor+sf7d/arJgPcVgUsfCnmFxGyGX3k&#10;PfzF1ZqZkccCA6Qx1TGe7i0hrYu9XseDl2k/uvfNG07vtxoC8e8DkYOZDtwYc6PmRSwae91M8eeY&#10;Lpt6mUqhjArZlo4r+ObHC/JCKBmtbs1zp4Lxu4ux/RpIEg3F0mUku0FG/G+3LhWZR9xNE28ld6g/&#10;HJgxG/oa19d8uCzfqKQQidAko9CREY0HOdf+NC8uDEyyst7Nfams/Ga84nOyJaJ0lk5l+SMRoVPX&#10;nYuhXuUyU2nxiOhMVzVU4GdZyfqgCXiyiK6IjROQ9nk6JSBwvrx5WcD+hYl0VM/Oh/V4fynMBCq1&#10;GDakIIahDoSnq8Vbe4MMX9LYiD5JOWFoTXRUeBhhVL7MKJd7rT6RH86nlabOpInDmDOCJfsqgwsb&#10;OJZTZq8Kej0uqkZVyUGvkqnwiM+iXZov4VOyWvwB0lzc6tsEM5MaD5d6Ee6FwtyyrKIOM9cDyYTm&#10;vBrCZXmaKNNkRlXLiHeUMQGfWrOTeRvVMXFKeAKmlvV7x8TdzWuigeZanDtCbLISEg65JcMhBNQy&#10;3nzW1LJ2/SVtzQuUcsQJl7ixwDLK/mzln4GyYuJRFtbqWM8iLDaOCoDp4TldIyPj44bbBRbHkEBZ&#10;abZv4+MjxS4oVsjjnbJPDfW+NE1oxijytFQn4E7hJgQ/myV2eIOgbATS3OqoViNHlgRWS2HKnG61&#10;g6tgNjbGNbMrIUTvGAlFC6IBa03KSk+zcZlB2MCEQeuJ4MxT5k+VorvF3UysudluwVnome1U2yha&#10;6mqmE09wgMiCTL4MIxwUOJmqUdKUVVzquVZPipjfUMs8ycUSW2V+wo6hzZ78Uja+BBVUqB3gYvLr&#10;HCSuJEdnDhnMVbMe48YvIZ709BX2itHh5n7VPRMarXHYre9yQRGZOdp9ycHVsrjMMoTS+iYtVfHZ&#10;moQWjEhd6iBLyews9WhTjEfEb5gCPo0PshTSk+aKO2azbBpyiNcMOthBFijp2au+s41y9FUGvQkB&#10;4KqsrGysgFUCQlUkYwQgEIYsOpASDugNCKT8DvIc8OiMdBAHpMYQ8uj9cwAfH0hNKYjuGZxbHw2A&#10;Vptd/D5+cttNlIAE0WIm21P3ibF1YXVQ5WORp9u6r6m9gwme2nP+sLwmfaoU4o8OktJ6xKiLyY7I&#10;9ezz0yeKr9xfZcMPPL20LfuLRn9WU5oVX9CBX78XVVgcmGyWFUtAuLocN3uCk95hRd8vRjY59VWO&#10;/n5AYZ9kYWBqgwK1MfYqAtLF8fJo4jj6VsuYGu8YsSPGDwU8hgxrCFX/JGLNPBxKmY0/QC5a0qUl&#10;YJlFw3krSsGUfyS+IK+OBllVQsl8b2ryDl/XSgrw8U4EEDlcbdUa9+p0SOT56XOqPd5tq28uaIyi&#10;jFEiwwWc5LdBTz3Ox3uC85XL3TRHAHIc0BGGMmG52DsAcOaxz3aqSnIklsip8E7vGSD2vaK2BwZ9&#10;wa34ox2ZsyentCOPFQC0BZNJSMTOOFweSH3w2dZ8loyMDLs0EckxETEvtWWT6wtDujEBL5j2ED6S&#10;ZaWwuXiZG6Mk8lQUs3XkLiz4Z5GvDO1LgABY6uRKWN8JaZrmmbh3PVguX8QgGooBY6RbqSK4ej1I&#10;gtSUHnEZITwhRbLkmEtL+ItdzL3meNUok6mbpkgUYZMmmoIXrhvuIviixwQyN3H1k6z2nVlB1LPj&#10;dnymNU30HjGvuv0by08G8xKPaqONgmQou1dkN2ten2OUSmaOhaob0T2XaIg4rgbTIMwfGNbwqOS8&#10;DM6VbtTKEYzqLI7E1MgcJZz8GvJog7ipdKu/YKJIPRpDT5BL/N4zD1NlrF/qZZ5nviddGIcCLysx&#10;zev12F5LEm0J6fhPFp3188XODS5uExsFAc9i9owJtdb44jmLaiD8gfbRgRgQa4lGadklPhmafK5w&#10;Qq4RvTDr3Jy4Hek+quZ66Z0xBvFiyrcf1QmTv8wRWmx1CrLlQLSTTCExhYvKGiQSyKKFxA4FH7Ki&#10;rYh7tNqBolyWnIRbQ1t9WeRFme2Y670+htkjcFkPK3qBX2eOYDyCkozqaWsSHo37Mni51tWcRe7q&#10;wwobBJKBEWfImIRcaxIkWcJi5MwHYIpcey7Ldtd+8z4m6zsRVy+Um0x1f3zuO9qzZn1v71qPiXQ+&#10;j7Q0WrGCJ88aH6129wO8QTRJGSuevQd3vBOe2poFK686JtHCBUEiXKB4l7FrRoa0ClOsqcYIKnQq&#10;xCzULCAytlV0FmW5nR1JlRld/0stWNOimIarI5f0QKuIEQZjFuc4sVUBJJOrpFjdAd+IRcTc9xoY&#10;X0RVFcYlPdQqxob4fiv4cSdmjkVQ3bBwDC+ZnC/q/vD5Ty/vs4zNUr5n39a/RhVnWFEAwMAFhA9C&#10;0Ubfo3uePhYpTdt3EfrqkOxhL/A6OTr55Yud+mdNJsnvJRgs4X+jxafJMXn8iPyft+z02eqOH8zX&#10;1uemxMW/FMLAoJ3cm5AlbUmenKWWnQPpAXHaU8RI5GVmyNAmiz56gc1WWVcBSSD3MtpY4dfxYMlB&#10;Uecyo8BYc8TGFO0mrIqYaaOsLG8rBKLFLixImFoy77XOUqi7YnQDS0X9paWzNBKkMvYjOM2dJEBM&#10;b3657qrTbxZvMYyvHwBBlwdVqJ7fi9QZ8tySUwu005Ist6eSxSEhhcC4KQUuw6QY6TWxx52E3wPZ&#10;IwaB/hKaSaBaPLSBHSOGTDUKNGK8qYGfPabvjJGyuOhAvW5oWdw4tp2whnp8JHJxRPGQH70rHDIr&#10;OM6mbE9FMPH7pP+yQu040jC1ZaG7Ni7k2QeqPAtgYLSlkaRskvzpi9Q8LOkKBjETk7DuQpQYdfTC&#10;afpaBrWW7ff1snkB2MYrr11ZSD4ihAT1BQpKm3jCkIcxjZ37lFq2AQGyXRiP0BaZ/CXZXxC/1rQI&#10;i/5SLTnWy3jnZ8UHuvhnT1j7sx8bcYJkQ57fssZZdTV8UsuMFXqQ5jw8YaR2/tKofOyWene+owp/&#10;xszo25tJFxeQAraI2iBnBUaplDF8juLgEqbfXrwQPI++0uzcfX8TZgfvRQwjg3/8KsTM4Fm7vIvV&#10;6LG7FWmqfgA0oonBrVLtZnjq6muC5OfV7ltqyYSQ5pqIFI6Ea4/wAdWxSUXFZxokeO364wMSIjGB&#10;uMgCyBoycmrlsgTiI53khKuSpLsL4O3/5bILYpVOAWXFp+WDT0dzvg1iFUfLYYeQ8hpFv0ApRmT4&#10;PhMhVS8FdJKsFG0d/c7w3R8RPjLylQjB03cRKSGapZRaP95t/YBPXwbFhQSqMCCST2D4s/MdxcsP&#10;AzCtI17nmr0a+BaflPqSWow1/As22KJYS0Tl+3PRRUz6qA5GEOCWJs7ou3JhTto46Gk8oRyAwHqZ&#10;ISkZgJaL1LH9rgr+Vc9Yd9WOkhwdgyZgS4e24WxTYWaufm7GuKCoU81wSts9Bxt0zslhsr2DUsF0&#10;dh69klOY+whkZOJuTT1Z8uFFhrWYsZObG+awk81UZhwJJieYoVqTvTYgN0jpKUMvZ3L1S9HtA2aY&#10;7aGdoU5og1QlWog3rz5NEpnqZ5mn6JwABMS+0Xm5Ip3HWG+mHh+Wfv/Mc4E/ABY003nytTQRw79t&#10;xUS64q46PgB5SnmVQTcgF6bmEJhInxAVtEOlUh6rYNfc2uLe9CN9fr9LGOzxfMfW1boh2CbX60UY&#10;XmOng+0K/36lVb0KakT/u7dpJhtKojrmlnNzemNapAPPBwSmLc8uptlF7ZjL0ttge1H0sR5fMu3X&#10;2BBTxB2K5PVFMe+peTAxqpisG8Nfo2C7RwuqFSH2TFOzq1FzSFtYFBa+LKFhJYxBqHq541QkmgQ0&#10;j4JYYeQZnpjT7DXGV0lU7blGzYphO7STNFUg7pdkBjt32tnhIxVivytvK4XCD95BzNaD2taG7Kx6&#10;LJB1tTQxmPnI92U+GsU2LfDmnOgGYfdSCQQovQrH1u+8I/7nvfe/7IH/sbGuP+3N/aG91eO/y4vq&#10;/64oAvTIzuFlX9pLx0K3nqO7JVJ3Yn5Qxauy+omfZOv3vtUFf/mvzguq/i9qISDl94Z3WDDB9LRt&#10;39bd4vwe1JLwrbvLD3vhnXjdD4CousWyRGih/TVibiSEn6z0GN+72CsSNTqaKqsst8BfLTnQs94S&#10;lyseTvf/ADik6lk8dGI5NW64kaqeSbnR8erBcmyMIVD40vx5u5S2ujLmCdDrk3qX9H4ZRVJie4Km&#10;rc1hht+TYrfNXT/Pd5d2RvOCdbNguwvLyRKeaK8mrsAlJzCvUriXJel07TyWIUPxrhMYdWLQYtq1&#10;yJwz9s0RM7fr4rVczauZW0GzteuyOpW0jI96dUXCifo6rBJB+TkRCR/Rkqz4+AjYMdFJ6xy1AJMs&#10;J/x9ZtwXOv06bkuK4IrZi91rVydMvQE7rY2YC3fu2kSF+PCmjmCbm4TVVxI8KZMzldJpGi5zdih+&#10;JeP5Qq1S5namNdqO8TmuCSPfQ2gvWdZz3KflFAU77ybXJyow3gyc8g+oCUQA3YzyI++SGtpMyZjB&#10;96rUopJL/QcPgPSqnEBJsl0CBgK/1ncra0tgu2bbBnqeTzNnD4CIQQ9ilsl8e1jNjaUemzaj/iFm&#10;m/OO6Ucj8KOF/AeAFtoy2bnqUQDtz7v7hZ7ndxuvfGc9Vwlvkw3lGVpma8BsClyaeX7rd48SCnVA&#10;JNT8MbKSiM+05oUyXY4ACrBZ1cNkVZv7qvvVxPaahnR73HAgqeARF/y3eGI7uaeCRKsvDvkWZfgS&#10;AplDqGnECj+X7xeL3YFIerNapvfouMysVJUFnr4ruKdHBDrDtCKvhUFCz75peLf7e4upq0+pKk/6&#10;sfbJuxrlQfxtnDUhO24y1SrtG9qZrNdTafhnQVE9+JCN4cOqCx2ucZIQn7ahsQ2vkdh5rbl5Wyer&#10;wLkhbGVHVbvKQDGB6Wk5L67bY0qx6n2JgAEetQv8QWBMPgN0OWj3EsXdSjYxLsexE3vslSphN7sM&#10;sRxV/ZRSxDeK77f5oQ4mp+O2BskEhJblnBO1g2Ug9JP5UDvjk55MYL9yI7ZwB8W7PFPTmObswXV7&#10;eWkKaX1cAx9Ns3lWUr2IA+manuzysMCaEJ/l2UadwgfAfA1sj5nKVbw66EBDJ+XxmP6+RS82slnt&#10;TcuwMcK3b2tbmxF6is5k825fOgSUCqi8PlqQfMrV1izJsA8JGaRDLZFgveHINHuZnmDTRoeZmkvW&#10;f8Ll8QBYp8kzFZ1T8qH6IId1zoGeqVMf2Vxsb8DS40pgKs1MWWnZ3lGxQEi0uxsXnvfqTZ2OAoSe&#10;Bej5OcU9UiY8Kv9nd0wz7bkSUrmVn0E43lEBTbxwxxpAIFvA86xlb2j76xtfrZ0mAec85duWxwEP&#10;gDhI3SQ68IQqX7V7YgBsvD/jcy7R/KMBY0Y+t3il3LL9ExKd3eHBGDewUjlh2CJQ4kWBAAy2TXcf&#10;eWe8k8Z6rpLaWXjn+wCwgijeWokK9dz+XHsA7A1iqK4KM8clba/msAgnwhC33z8AGIoKQVQ6UCE+&#10;Fwa8U34vDW+hq72U5P2SCirBya/8XrK5Hdyyz6cP8ILCCerq43ZwvQTQrXFqyQebF5QKIQ+A4nBV&#10;g3Oli3JPP4MAnaOs46zITooJxTi5aZn7gdlogfS9OSksdc8z9PVLzqgRyjssjTAZzs+h6YRdvFUt&#10;ijaz6M3esDjhxredYEuWVS3vV5ccOmC2Qj5jJjDmpUODJ0sNLi7M0f8nj6gzKvRnz1M+YUiAv1HL&#10;9A+Uz9MrDKH38y0Qh93++4FlCxf0hKASEOMEgnD/iXrgJ78v+Z+i0mR0wp1eSegcY+kkf/f9yT5s&#10;YhvY+dRxaV7GFbtxH1xd4pswNhsCQ4ZdvzcomDfVQfYCm7fPHdxSrNrAb+w9av7PAmklvHuNZY1b&#10;efdt5bWPylamU7XbfrNfaVCN17MKY8whSH6JqzhBft89LV48USXlGvr+yJeSe6Pm82HeOHjjyoae&#10;SMGJ+SisoUIn5I4kPtM0TI5j1DffOclQ+jwd2SKxnZQ15c5466cf5NMIQtn5ldo9jS0naRCD4lf/&#10;2nW8Gw6N90NCOjgYEzJq5WTrF8j9Zzk5H+ZJGF6zq7GXC0t88vEpnFNcIlaANv9soJL8tqjg/Y2D&#10;UYa3AHZxIwNUf9nWVOLRqEB8cC3NzdkRWOFXHE7Wdg9Rh+DCIQG9a+851i2bv6B8/mfN5zecni+j&#10;T+pytc3ZHz0AUG8LqXXSYcFEscQOxxBR4l5bTP6f0qr3aGflH3KJq6kHXB0bv7sfdwotUwihNtqI&#10;R1qbWyAl2c6y0s7LizMnzNCi2m4/ADSzNtInlbgAwus+QNokAS4OD1YL2VtF+WqxoGtFxbTejWdr&#10;15laIqCQQCSFcmWF2+rCoygzb/tuFhXCEHn33q4M8akQ73AlP6oPq48pMDo7yLxTvIpmi3NmS1UE&#10;S4E1Mo9hyE37Z8EH5nRQVig44QcZ0qiBa31TLuHFd4xMa/0bpBtddWTj3m8DNKzUY2QOyW6hDfI2&#10;JcLj/EoFUwlHOBj53UvFQn3nUr17CVuJbix31w0KyXmBmkfV38DD6wKTta3qploWBSdJqGUgHRxs&#10;tkEmpVZmtRO+8hPFwtQvZPUn5ov3u1/WNyzedjKvh4c5gE+rLFEqlvqQ9BTt1XnDS5eQBPxhttO1&#10;w2yOOo5VfElpAfc7DwAD62b9k8/QRP7U+iujn+KXbGW45MVVWlP33OpR/FdpL/0pVviK+TTLROMF&#10;yOgKLYxzuVpYHUGcZxPYwTE93beNVJCyBPwEvr0aSWITpTfAOP8HAFgBxSGQVo7y/XtQLe2SFjOr&#10;0RyZUcw7ZorKGBdTFYfz6UuHDl95ZtcvukhRY4cAFn9/S5+wtK0hynU65dn5boJLQPG7GBW6gbAD&#10;kMiTjuiFLfbiSdtkNzSydTOrL6qrbsIDd7mcLkf9aHJP0E9gRUVWnB9WCkIq0p2UNMZlKzg+YwDZ&#10;6tmZIYgsxaH2NTeHC/3ONao26iHTL7utydEZRSwgQnkHG1jLuWun1d6odaS9zI+LuPddteKY5uya&#10;PsJKJTrPI2kPkDM/RLhdEmBpUcmoWjvY/ih4auUarckmhPiuuPTqSkhpXEVZZXLqtqk0Ac8f6Wu4&#10;vF9/a5EVPf0yRpOeuDOGyniTntjjE/d3+YHsb4P6ZuEj19J9aC2wXHwiqGMd7tTDtd2gc1T6iC+q&#10;dfb7tr/p3u9XlT/9FmmfFxNyYGBMU5vg5V4nS/1uoLzw8rloA6YovWuCRMgri/pFS+JHha1FpKsf&#10;166KYiCyw4n3hMHkoVeWButL1Lh8ETEya1zY8FDnhKKGGnUE75xWAv4U/oBSIHtVGQy9WS0NO9Gv&#10;7h2HrQpnQc5QjZeAZyO+kWPNYK2tm5R08vY0uKqcIKLv9mOZImt518I76Ws5lWdCtLcdL0/4PxFq&#10;4lmM0VVVkouz80bfyjgHdXgzFN4rTVIzUJv37zloXzHsmGWR9XdphZNQa6v5IYnooUTXT0qGK6qy&#10;SbhESL5C3NBcVxtlXVKxLBbKv8RmS0labzzqlx6doxeWM7fRMtbajAOwuBGoL752SX9uE9dVfB+o&#10;aEzh5hYZl7dnKuF0gFQKlVTEvrIt0Qx9QRVRXLzVzJLDFPhGmHafZHo9vu3tyful/ouBzRAri5lI&#10;aYOiIZHJMwzWaZiy8JKXRKUCGWuC5kFuLShGiVS9Mz6OyVgI28HP0qWuXn58vC3UAjq5ymh+Z1wp&#10;1teohuJ08HzF+Gtsq5LKV/nPn3U/wxXvs7ILm0WJXKM3D4DA22DqUuNtpbeVxNJCJebm99FLnymF&#10;fdyLJ4a4XxxQfXNslY+SEtraPBthw0O1NLTJK6PXgYWOVWnaPAFx+k0J1AhD3uM+ANqvotLM+1XJ&#10;3o40l00b3yV9K/G7AANNsx4xw9HuEmk42rifje9WKeMWnUr4PBIGH6vZmo6CmeTnoCuHO/P0nTVU&#10;p2R52IlXWM2Gux/0I4SHqGiFg2aeCCp1Z/IC+x4CMBA+aSFhi1T8rAotMyrLPsdNRo9TGx0mjm9h&#10;ZWe2SnqXVi6c+AmLS0LPeKIYpQpDMnpchapEkA8nxjz85SC/rL6GkcTNbtsl45M9jmJXtpI6eEtA&#10;19pGpeIrA3wtTZ2QIPDLAzyeN+iY9xOTIcHrF+xuGtJ1shhzBEo3778zUBZa9QwMMhWjxBDmWO21&#10;vU4QpKuDK3sz3xNExX4iyw8UlnjXvvN1VAdWJuGKI8hb73mEk6Rq3LhujqzrIs1t9ccwpxg9aLSs&#10;TKh9ay4sorcw8JSq58bMLGVUWQ4RVQji4FA+Rx/7s6gz+MnPm/ajAtqBe1oqUuW0OriGX56iFGbG&#10;Pe0qr/p47csT8QV9MWlUeprKz4xcjXVD8qLInsyHmyNvwhV72g1JdOyzH1Lnm5+hScaSkTssG1xH&#10;NjFyFuCAJwd4ZvkltD97jH8ZEjGWd744duRoFtmDBZ2N0Z5v9+fx+uY5QGEJp9fQ+rHS0pQON1TW&#10;k/7wY07OnwNdQWBdddpBZhGXKYYXmm0s/j6Gd2C7y36dEvZ5m92nDf6PB4r4YWDljyXxymDcU/t6&#10;GwaOWR3NErSGE6TyrsN6r+e1xX4SNSd6H8K1W97er6XjSuZy3YEmFz9FfFb8LDoXkcHv3NNn5Ktm&#10;Yv3q3LkhZSNhKZQsPsZz3paGbL0cJPGlI9gomo59OKV7YmhvhTuyV4wLi7LvvhBfsrcSb4llPSt+&#10;bbYE+cB2KEgCHijq/bLCdPzdDbVvLUTgO1h9iiJFnv+DcmEo0aFh8Y/aQC+Wtw2WRmMxsour2e30&#10;KCjRTHgYXQDgK6zcEaMQuhBdjrEHQCWfaCIZ8yMuzEqG9PWrNj4Jskqkuie6EX5qyWq0y2QLYKLD&#10;gtHsJZa2iMvYhhybA4pvEsIKthUVkrZ2LIRpgtuBY0RctO3fmhm48Hh+dk8E3EMI6XrvW5BakvIs&#10;snutOhtnPXeEL8zLXiTepVDW03gGRN4TnWFRwJvUzkYq9fteT/M/VlzB2E+F3qO2MofakU2e+DMG&#10;2+GSvWT7Mr3NBE49RwjmV+jaZbI5UQqqcYcgwuCGlAtR+z1kKoPZr6xRGOsVqW8QmsCaoKvwbCoS&#10;F3qC7a78+nu4zcYVUx6534UfSE+IPnHh6teWDzUU9tHcjy7FM0w2qYhPBaVhpzg4euOD+oamptR3&#10;xZh75eoO4QPBbcRAzvCNHqu4k4Hw+Y6nK3jDu5rtBEeppWPBFW5XI/C1zFZFJwTNsN7yzDMKiUQC&#10;Yss6kfxKqIRvYRdrZEcWYrZdm5c4A+XgfGk9116XRt7vTL4FM+Ca9mDkOj396DfcPycs4PfwQbBl&#10;8g3yA2D51rlLeNGFF85oXnQn1Li0N/jBVJhZt4Qw9Nu9gcOLopmfS9KsKwHPR+2ohH8W3C06XA4E&#10;c8JIIlxDbUUKP75hcTMXLqJ5P/2s27ZGe+tzxzyLnXSRIvSjyPJ9BXDzZwHD5n3Kah7bdw3Cr9fJ&#10;lHAkwUxOXyfh5GLr1Ts5aJZMs6S3YqS816enpNYznmSXjsNoS2NQc1CQQ4ulkgwyL4xROeEjML45&#10;yOHpt2P5fmJZEzGYSvx47/vi4jykGfOV7BxYmYMzTj3dQ1RRliZxpi5HCo4j5NjP1IR+vJTNKiDv&#10;GXLp+97LOEHuaoj9Al9Nf/PjOrI6tTxOC6uRPzA53oJAOPHj6FBs79PPtJryBvZWFBjScUftytgi&#10;ZrGDG4ZY4tnOBs0pvU43STV0k6UUEUtdKPckGcjnPE4QdzOvJERDO0NiuNdNdO5GlIXAhd3cxVwe&#10;qFknkxRkTO3TipYrFvmCv5GNaEc9epEn6st4+9FED1k8NV7v60pQnSykLClWVUN1lW03VHZ4fasK&#10;f8fGZNIFNS77wzJ1EUO4UkQOnho9CoAoG49/fcb39MhJABbJKWbMFT7YoeTuOu3Py+x69bTknKFS&#10;R9HOyc+BKb8DKl1zFkEdDGxpODLOktGYJXvqw3cSMywGkRRaeeVLSHV0a/CMK7Ix2DhMgd6Rxlz6&#10;h2Z157Xh3fkDwJTsHkfkPqaRbGlpxQfnVvXQt/vm8G4e/kUkvHkn2+7s8x18q/qWHSseTB+l81wa&#10;3CbubsA9rZObnvDEywDzn4eQq0TFiTs8VMpmsjFzBV9WogaQ84VqQeX84U5EeNnPopuQZuxm4QOD&#10;XWaXq8HsXb9izWNn1ba7hZ+kaOlkt8YaOlreMg+ACrWr/gdAyPU42c0BW/OwZ4jnK9//0zX8fil2&#10;6ULBgKLl+NnF9P0RLzq85tKK9ljnjgZ+msMD4IX8A0DcoPMB0Nyyzdrst7p4v+rn7lcH9xFrLmh/&#10;yt0fPgByyi4RLh8AC2Ur8Bu7lbq4nWO+SRbMazz2jb9F9dyORG+fNti6ask3OLtrIjlZGvG9q77b&#10;PFtSXEHH2hWq3Ha+htP+N8CJJb2FDfLuDBSFaqq+gy69Vk7VJl8PXYdkk05oyb8V8xTuOE0e/JJH&#10;5gFduV+eqBEAhp7hYE8US+wbYOksUnqF21026p061l3MuWv3ue+XXMzY4tk8m9Kg3XVj7lMn3JRW&#10;9x+3rQRxNJs3BkigNDXo3LyDTo23C3X0ctfmRgw4aXxE1aj4cedstKqS/notVWTVYjVXUE/DLttk&#10;MZ1kxonJmCy9uxv5zGcTU0AUappZWBA58V4ok5FypjmsIRr/kkx39u6eep6VprwhkI6RJD5GtoEI&#10;9Wlm3RIPKoa1peRnOZKsIfFw8ZyFhT6QNBX0I6zmJdM4eEcx+Omn8MOaD1X6JGw1hFnJYoQBk9CC&#10;6Wn6vP0t/VoxuRkQZSyVRFKukad4nhyZCjYILGtq+c74B3kCR7IZHh87F+4T2HT53Z25hl6NnJeT&#10;4JrrcVW2WeI291X37gEHJWLnwt1sAbQiRM7a+o1IgnVMDnd2JKwXlwqY4klA5a5zLweCj7BIyePT&#10;RXXPiyQmRFW3XzsfVLRVfVsCvjNAZVlHzX0AjFRS+2JR44ZjIt6PziUHRFSAtiEfcMl8GwnhMvW8&#10;eu0EKIQQxzFPgubnON9raWiLwJCelZiStmad6lrDbxVVb6dpzQWfui0g7hckPgzu8L0udpK0VjbA&#10;fkGLj4P1RlJx7GuE2mbNmPZrK1U/ORStgQghSCG6XKWa0S6Vk1iStXuZovxYgYa0cSEp9YnShP+G&#10;ZI277/2YHYaB3YkUTlwJcBymc78cXbL/YwpcDDaNoQuDXq5lNM+X4mtpdWVogyvqzHYq0e2SeYGf&#10;Zhg5MXogft4XfQEubUKsE1H0BebuikHOem9EP7XL3jVhtCEFNWBm5FyjtsSb2UZi9CNDkkm2VYzY&#10;ypF7JuULpieL0NplLio6fG4W51qhBo9ozOobWzTR+tRfd2Ual+/vM8QCw+fs3IqqxXVDfaqOt3un&#10;Yd14kriwsSLiY/RLNyUJl9kSMaR0GWQ0QjeM6Ck+hrTlOGOVbJKZqmbpE37PZq31rZWjwceBmUuY&#10;ITIbIJkqy7A3MUQNBA4Y9iABDJ97ioTJQ2B1POYL24Mpqir65PVzZHDWQD/BEfkny58lQw4cAyKv&#10;tLtbDx2eQ9mS5ghqLjMjlh+HH3ziJu11yUrOtZrrQxvNto+KIfpqPc8u9oTjcMukoFXdOD/C74ym&#10;Qtn0uDWc2/Vsl51pcu5ZKGHQiygPuq331Fi6PJf+b8hxt83tR+aqxidrgtR37s3u+F9b0Vgr1Hcq&#10;mNVH6enrx1PSlUCQLYehMlQFuCiYztGy9z8pVmKSMw7oOikKJ5VRqsSyVtbG1fETa63o9HC8sPBU&#10;dQJye7KHaWUGWRjZ5NTGplZMqXej5DSB0HChlS+UdCGQoJ+y1l6sh09ma1JqDdOWnBoj2GsO2WZX&#10;AlcuDsySvZIef2Runq5hvMLlRjJtahQXE1yvBVKrC9vaHFgRdq283oxGLL0Qj5ZmqCg0RN4KuuV6&#10;1VNfleIxgmQKiYWuyRefHbkKoAsJY6V0jXZ5MiHxzWlhXUWMh0NIDfTeMK9p5SbwP1np+y7r72Gf&#10;7ruV0RLR+SNZcxla9c1DcpBQwYnGjiflmLQmcGoeZFPjpQy8RM0tdcP/YKrzJm0hW6eTETyEKWMY&#10;PXw4dPbOm78yVwMj2ZIuukn6mIkaR9Cwr39eVSoam/MuUVbJyE1IcAtdjEs8j+Nlz/k1gSUwzLoy&#10;iQu2c880N8e2j7ZrfHlZH/OTOe+C0X1yf58J6DwTFsH5rXGRB+Eo9008X/FFqMiKlWZztv0YjYyP&#10;JTrUcH+wA+YxkHDy7O4yL3WR5PhoFVUEpoBtw9JUdZmWD1K7+BFL/k3JrkvWM8zMNVBaJw9fQ7Wn&#10;j/HCESlpZIGTLbaP4pvTSp+06PuarbvbUtPGn2zW8EE0ndbmBWB2Adw+4S436+8E6tbBjszc/a4R&#10;dDKqDm50otRWiD7N9MhyzEEsFd9/hG+WBzjrk9BJuUim0ih+ck9AfEE7qAyLc3wr8exnn4RYbVtX&#10;wR2nDmtAr7gRu2oSTVaTILJw4qXvWI7792p7IN/r6cNrD8/kuamuuY2dEoP5S/ZZ8BFdARBR5dJp&#10;XhcTKVSHpA7t43n4z8LczzBY3BtTeMAJWgi0I8vlNKuyAk7E2HNe3Ik/17O2esM49KLBKEEbJy3W&#10;z4QyZ1B9tUjPIPcwtnP6fp/Ufk5WdTn7xL09a3zYYgiCVCHW41Y9fLlcW1/BP/BKR2dQ4BLPH6tK&#10;gbn6q6xE6azF0HG3g597q/auU6pRVRWKOL9P65U1k+4HAccvOd8CcgKAIgqbZ+vyAmQoTaeWk6Jm&#10;IWUwNzvRwgVBDRvxGQflsCWQkECqKzqdd9NryuTAd5FiDWb0Am+NQtblvpf3ty9hsWaG6vh0L+XJ&#10;WT9bKNmngjOwlfEgfKjJ0wRPa5bPcl9Ef0jb0W/3atIrfiWOynxRxzGV9zEKiCeEfUEP4UxjssPR&#10;wEG3YAh7wo1K3Oihbfti/hmdNb+jZvnZ6YrbukA4jYbttHpO0yt5K/rJY9jy53npejl6NbbvOjrQ&#10;WPQMRgavF773fhI2sA51M1e5oobqGnAJSHNHhyStc2N6vlqLlceryqQriHuDPNFRx85ORSY3ZKVz&#10;ArEUA3GRY148wWC2sOBZvuqHXMnwbmVT3vLq1GoFUtyEMpwmR5Yr+VRSMSoDVqW24/Xy4n6JuL5S&#10;lizqCNljfItwBIGRdHIsVaXZT55ztr73DS71qX1z3fZeXpZm9oM1onZuyInMCF+ZsSAz+w3aQsGl&#10;6zr9Cx3iT+3nKglSG2B+dpteSfublZ9eZLuvijS8NIoJWAnqJ8LV5FK+9aCKsqDhPYBwNY/ZRvTG&#10;8LHS6pplxVQiU+um+xmUYzh4aCI+J4m/J0pNG5N98aqEbEF06m4u2evDnp4wh8+FDffNRPX6Qqx9&#10;HbQaGjKbZmibmPKpWCjv5E1DWOC4XZV20N624MIuHc1GDy9GvK6Nd0IkTfgGLsbAS3eHJSwmBYOJ&#10;0I7yt5O3ZnaPRfR7aPJVlxf4j0eTfk6zh9krmWTKVKSwYLJ7joDeQeZQJpYZvhsZYXhYalJZlYqq&#10;YVCdpi/WTAl+L6MFT5e9rPTvQb4qwd1QL5znQU7gcTMbm6KAmRsS6uvOE3JOu7aGdCUohMbjvNfb&#10;wXy6T4SBs3zHR8KRV/T6XOI9fk1wV6ac+qOg87eHi8e5qqoubze+dn/4yCqbzzW9dY6zhz0BTpQa&#10;DJAPwaWwo8gE0971oL/N3h9P9T0mLDOauWaYCKiDQitjVl2gBpjPyFZ1wieUOQOfBvkz7xkmbFi/&#10;B+XW1nApb/F6JZBEKbTA6DiqFH7yrDEgbdc91cIEDyJ4+Rao+YUQjwlK7uxx5RYV5u/Ktws4z3hC&#10;rNBX+BnkP7XV8vaM5DWeqQ1qSeW8WPX8UjhU/Qo0sf3uEewz993x5gJtzRyvjllNdczP1+RpXh/s&#10;R8DHI/O2HO2k67a2LCzsNSm6io87C5qG1rwpiA/av514pL02W1wGVPWNubtlsWWlESVrNvoTQGTZ&#10;u05RgXJ2qOq1EDcDEwnut6/r+7mUSYUZw/Lz09IpyvUFpljq+0F6n2WbWp+kV9VZZepX2QKqBVzM&#10;pk2cFJdE10vo+3Wos+YX+8Z3UrqtSSpwsihA88s6+13XkB4VOR05DPHo0lNyR9SPscCI57FeASij&#10;0gMlJEev+uIZYrG/2QvoY+Cj9sVYc8AiSBS+7kXSm8zOlpNwe1iYRCQXGckyfjs3elXnSVbfJ6nN&#10;YEdFkGyW99X9q5SUqvttQPqUcPPk3sVjhY/W5SErByvWbTGwecGEhZeGYGNbMvtgOyh/BXa/D+2Y&#10;lvYzJHi8xjxyFOydlC1nqzT5gwWZ+WiU3eqOdtzqO2ey5Ht/i8ig+gOK7C2LzxRzDjLhHO8uc0W7&#10;08raTUBmO2LYtcmVxBP8X78VBcwhWVdJrB6raelfQT6uurJWtdwc6pYu3qTGpxYmexU1nH+4mJWo&#10;/mrYGdj/bqyvBeTnKCp4cO5cM5XQWgXbdxo5K121W/Por+KZitoOoH2D53QQDxrdJ1LDtDTnjAN0&#10;sbex3bQBjyl3SVANbBQuMEDGPOEcrSzWL7QETl1Y/cspMrWL1fdcs5PNkTmjCS0WX2N8imVLwfwG&#10;GSQA8vj5fbnY1Qm9kSOwhe3YsWRCY60jgAcm32aZaVJ0NBhZlpuGsT69URm3TpC4A/Go334gCzlS&#10;NFv+xJFVsOBCYc7IXDAVlJMFDWpN/SDd/bmWAFnyiqp4vy9EHkxc23QowS31IiGzuK/obGfy3Sk2&#10;MtCZ17PjJrngibqFFv0gF7ONeP2LbbrPUVI6Gjf3OhXDtdTh02MzBCYRGNWwkvtdXgO0oWfRB4Td&#10;1t9QfLNOjF28/JYrWu3MV5hCVmE3Xqgd0/SCcUUox3wSCkvyRz1qjdLer9OiJorTgDVDj+Hvd22L&#10;FXtwXguBO2dPgGKeyL7iZ/3rmp4h44+eRJfWrckNcCavW/WvV+qHEoXVNduXN+UeAjxVLbi4spjZ&#10;FtC73fphBUdu4n2YQqAlPg/e5YRwofUqeq4S1cXGyIZC8+7WAT28zq1ev5Wanf8dH/mY9f0PhZ+B&#10;oU45lutMqS1qjqg4wkarMEb/LlMLKtpscX43NjFKLt8FI/2S2/j3FfUcGqLO5ZFUkrJevsdC99wJ&#10;OlGwtMWTlakhZHBtH7cF5gPA8csDIPwAOvc0r9+mXDtUEDKj6OXdqr3qUIXSS5qtaPvjSF0KtvFS&#10;EahCdummE6T7KuKHawdn2xvyD9bkBejm9k9cIurf/kg6wVRRvZBHFuJArTs+stqKj4ikkiJGjp3B&#10;TZD5wiWDyekvw0BVF9We8h5RjWsAt8WPfFoswZYidpuypqqch8okyGChJwZ5/9BROsYJHu0dQluq&#10;0BKYjhWwl3Grg7hfnEzh+zSM20Ix9zfbk609EIlm2SW7FJGuLuCum4aMRKA8bXCNrLeo6fTExT6V&#10;7QvL45tdID37DHEEQ9rnO1S6XmOaD/QVM/KiazuFMtJzzwrSBMImTorUMBSjUzGMwwW4W/xuwpW4&#10;Jquh4S4IxRwC/JzpcoYkhJdujYE8ZKp+ri40S5Xa/aglMXE8KdWrooMectKCTbW40YNcYUJA1W5G&#10;4cPI8Sg2i7zE9hDdbw6EXPXyn0RRphw48Hw5Ji7WieODSYW/sVsGzVdNqlWMt8iyH9igOcoGbXRL&#10;XKqOsoW+pAmH9X2ZC+c8tkwHDvLJl9I132uMyR8CiTz1l4rtC+/6nW/0R20K9Fdc1T64Ca46mZpE&#10;IAakLRmWLKx9xZ8i6USHQl8QCUy9JAo1U0fhKTu2/IERTTEWC5j2JJCM9cIxjVVTl6W0GGtILlvL&#10;E0JiPZBEp6+ztr+pyGVXPlTonWywJqjnLtVOtlz29hWzM2bMnwxPsMiUTPhMRv/Sc7V0Ykw24Rpe&#10;bHmqJcG9mPBNV2+hFxjNmcJRErjwhFLEItadapeH8Ryd83KDrrh4kCLULqUDEyZ5v3WQEjhdIeK3&#10;LzRafoiX+EjAS2ew3QemUNERQdwuPHqAkZKSpMJOFaULc3fqa/OSFA83fWd1c6zxnPRHu118WhrT&#10;t345iZStvWahUoFwxZsIWchHmZBUyBbIzyovISItvWNtUE6L7pH+ourh1kV0t9mo5CUPlGOeq8gG&#10;DM9URtfPgmuEddA/OtXp9mceQlM6dfi5snVsEqss8Hm/ecV61Qsk3A7vw8Ds8lGvvcB9/DALoIIc&#10;pyUwpRiPmbg2On6fGv6GDpgbJjhWauAhwbx5WIOdo5GXl9s4CxFVDVRC3Y939KxOAXYH+wBsW3dL&#10;MwZPjsl+MxMaXI5aMVam6Bmqdq8XN0tAvDFfK2uhXhx3qfAKONdJjb/FXDBoRbgYtmYeKDUO7E8o&#10;5sE3iTi1m8v4IHdwA6vuWncrXee+0WQx4YFi8vDb6M/Y3lbXo0KIXkMSKsWMURomYuUwOfjBlD6d&#10;Bwhtkdi5bQeJpbESREUHbnICvfavbcIjWdC0LklX02IZmyriopXV1ZU7Ro2470m5McfBqNkKdM9Q&#10;nFEgen3F1Y4Fafac7SgE2XstFRdCMzPN+w0CPI3tXk9f6s63PoZpw/8xM3OHZ43K6LWYwibiKitF&#10;5TAvNRS55sf6Ru57yxdLzr4OD4wxd+3b575QGUTNYWodzM20L1aqyJ6fr8+ZHqfsZ+hEUU9I8Oep&#10;6880+NMW8v3jXNjT1OkHAKkr0QMAcwmegju8hP0KKuL+GlD5T9QBSifCx3alD4ACvvSfY79Y56nI&#10;+hruFwJua/2OxYTI/Y4E938dSiYM//gXjau/J8D9i8fxT8/zH0e4/iy3b/XktrVlQ8mvrcrvRwv6&#10;A+AKgW8a3i6gI3j7/4qrw8X73w+rL9/WwuPm6fDkEC18IYfb7w+AH8D9Frjs2z75X+4e+LU3/4sk&#10;ojuCIL5JESbqtYCcCDXZIKRcBY5+LLHNvOgP45SBfNpdSyuv4c2xE5H/eqv/J2S74xtaodlE3wCi&#10;FL0J+cuxRzlkSt9oNmMeAWALXqX6//Vb+RdVs38ImeT/zKJ/JGXl73ld/wi97H9+Jor/D4DWIDj+&#10;eA3PXjH5tBznr3Y9F7zt8kU05PjyNmxHV9IcNfHa7fiGKL7D1KHhOZlUdJfJ8WRKAE1+QX4SKX1m&#10;PM7oZHzcKyr4CxZLv+XHO6l4ADQleAMeAGM9V7sPgNm/dJLBB3V33ha3HJqmA4TPKoT4HgAXUr+6&#10;y+zWNE7f3msmtUQ27Qa0PQDYWj7MencZ5N3w4wV3rNzr3/r0mJwkCQT2lsKZRowL6HmQ+wVO+7ax&#10;X3WEHezhiADR4QCpin6yCs+/wrlgP/1SF92nT+CFFbE1v0yrWvT/08b2PwMh/5u/0nXB/fOe9axl&#10;5R4O6V1PmzWos1/hryJ+wJelRllU90DWLCR8XPBGBEWG55HPdP0OTpJS8FqEFlePixRGwFPT4WBO&#10;Dt5anWdg/bwGQEYA6e6C6W9u3P//+3lEZsHveNOw5Zj5DP3+AeADhct05q/Zzv9se6JTPQBwfx7+&#10;/Fj4AChhhn+dxXZb1LI/Y9D/+QGAzbHy/AHwZHER/qxHT//1Azd4+D0u6a8f5X/C9vl9yr/0FP+T&#10;z8O6aVaQ93S3qNnIj0NgaOBeW/DJaf/K5ZDP8vGSQy6evXfFbhqkbWrFs2Flanz7rruGx07tUC+6&#10;kbxXtTehfbL+bjOcwFgS47WpHxyuH/ntlbgm3p043eYJn2X7kvhdfPol+S2z2vusN2ub1/J+25K3&#10;cAWx/+KXme9XUT1ncNk7fAIPlY6FX7k8AOawfgkFvHrGuqrlMDZ9ne0BkEt0BNc0VbRwsP8cUbWD&#10;nnaXcrJ0bTl1AG8vSTyGOw4GnUsfby5boN5xqfwn/SU3ci/EQvdaQr36C17xG1uec/fO3AihOD9h&#10;TctLlsxmp0On+qL27Ne12vD/ugY4V+7fi5H7+17++17lC/6ye4E9nnvq5g8PgKXDXwaHM/M/Ud/9&#10;8g8z1/xWlvQeAEouwue5TfBvJYXj3e4akK/t4b32gd7wMNAPL9gvZ1LI91+7YQ+/h+/8hv5/NiL+&#10;k7D9ZwkL/b6O/8ce/Id4lX9of/7v8R+/kfE3Mv7BwzR/Q/YfA9l/KDL+5vH/jYy/kfE3Mv5VTcHf&#10;jjj8ocj4m0v6NzL+7WyF31f6G8P/CsP/UGT8zXb3Gxl/481vvPkrvPnbEYc/FBknfvOA/lUdwz9E&#10;3BqeVfY5b7lZ+ocpGvqVfPwvVrL+zoz/iR/hH5qi/l3U+tt0/NuxFX5f6W8j96+M3D/UdPxdt/kb&#10;GX/jzW+8+Su8+dsRhz8UGX+XNf5Gxr+drfD7Sn9j+F9h+B+KjL/LGn8j458Ob3aXtof/48HQI/I7&#10;1GuqyB1U+BzG3wDyVwDyp3u/f0RU/4+dCv+7xvE3TP6x2whkMGC+Eanqrb4nHEpkXt0su+bLt+/z&#10;AIg+KO3aSw7Ht9JVP90qjdqVIV9yR+RBsOWupJZKuD86KElh4SapVFVIKmSkHKuKllJJgydXCkkb&#10;rjNv67kTTwGzTXY1wskBb39cCeodQTmW+D8LzgkPGtdCwxFo+0pyT6TM+qdu/JjnUiNnTjfpGNZg&#10;1nE3aQ02OWoEshLF91Sfiw1qW+ovNXhuR6Bu784+dyjGLFF5Hq4/ewBs7a9P32E0/NhRaIrIu7pm&#10;6Zz3uY7rBhny8eNE+S7Nzs4FMzrdVFJ8bO2UZbcflz8RIewmaqyALybmgt61f4lks4M6fOq1brbv&#10;jWtgubH5mfIBgHcR/vaydNaD0Gai6ibCtnxXHkE8zuMF/fcB4+OTcVU1EaaqfczxHmM4wE+q+702&#10;SHJpeeH71lt2v3iq7wA8Pl54bL65gd64vqOwW+2qr2jnkiDl4pwzq3AnFd2/XlAU0/JcFYGpit2Q&#10;nNfFMpXtRLICxAPXM/kPADiTejwZCX9KyXO/wVPtSMGUQ8FR7r7tyDDByFMv+0vb/a27D2G94+CS&#10;j+WXpfyV0EBr1i974QNVE16RHFqx+RH16Ve5QjQxyeTx8VoGLgchLaf0914TfkjNWm6JBi5dq6X9&#10;+J60qxvTsJKWeuGGS0WlPdubttv4pRueKjp21g+vrdXWvqkad7jYqxHqfjQuGEuDXoT0wruzv97L&#10;PgAGINB1X/47TI1zdBuUCDtH76OD2+mepsG7pe8u6se9I95t+aWZM6lalacpn+mbs3O6jRqeEIkR&#10;eyXiREYSPeNm8gEmIYo7ScGXY8u/JvnU61bWh/bt+mX6oF9DEYcwv6/+u5/6ZAHCFPfiNgOu32f1&#10;2GITmvPfrWXsDHXMnnYrKMhon3PGvSARxxgv1m5Ubn1bDtctZi19UmtuOt5p+UteD4C85/2NrBqr&#10;Pw/f7TfaDl37zBOtVl+es2zBmlJbXNXX5pk1Gi/NDqNRTTTlvSU9HF+A6AOSS4U5OODCACo8dbsO&#10;fACw+0bsG8R8EQ5dQvHysnkHNeg/iG2buGjeW4ITWDlNqnldet/Kz3j5EU2w7TGhSpmDcknUOJ1n&#10;c0u+v7NiVr5xFGBV1tSAt8H7XXN6R92bXQtlXyNU+Koo75e01jcTnfkp7H1FQ27yQnbd07psPgg1&#10;r1G6IL3fm+WryXZVVllje30NYa8TyON3VB/UKQWrEuh1w+cNX6/6pUv1MSVMLN0wCs6+bn6/5dmS&#10;0HS3COPx8jbaNwhLur8GB+ucijY0etFarp20cJxc8XlPXEEaI4+aW/LbwckIA4ZyY+uvHN+4SMAl&#10;dgBO6wgfBpdaNvsA6Gm4Tj9Iaths4nl2sEsSejruAGaN9ii5Of4oWOf67MciCWvUobfC25FFP4zT&#10;c17WQzSWbAeput2dihMxPam4ooSIkCx8i4y8HHiPsP5SYPrA0nXFtN8rn8pK6PCA0EGP85B1nRCy&#10;M5nvBS5ZRgV/0fOZVGUtmHOD3HPl+EWibpyE9JLdU/zU3gSO9W/Vr2fZuezWhZ20C4XhuwE6d0jH&#10;Z1DUzHh7PrCXvHi14Aj2rd6zPd2T6LiNuhb5tJBEMl3pWb1Lx72p5Xbuu4pzYziHWiIjxS1sbk5P&#10;v0WSrJ1skVZvrAqf8dyw4BFT2O99tEc8d0C2SewrfM6yejV4PP3kuD70Ot51SNYmsdcvypnDVvft&#10;5d7CeZPXzwrdCFJ8Kn8GFH12TbqksHxG7G8PgFgZuOj+3Btan9VJvKa+zbiWGo9bOB6tIx3Ymy+h&#10;NdE4NIgmKZklyZeo/2m+tkG2PP3OlL6BpcXeZNeCvqhch+p7lTvSnKcd1NU0dFhQPAYuvRIzi533&#10;7/TSb8cr/NB/hlYLiZ/nKva8vZ8laa/wbKnn71/n3uo7G/7uUx1UXDTgSjO/9MpNkpXQkof1qG4T&#10;Akti/nYT2qqlKMRXT5lHA38F1mVrZWnzXqHXfmCkhfF6Hv2TvpHb4OslKOWwnc94LU/pesqLqmbX&#10;C8lpmBoB6nA9xJodR04iIjs3K98KkkRgGMI5mfvmF6gFuuLaMYzv3wVUuXGT2dr5bDObKgiaaq84&#10;ejRyd8NiVblvFq5ISmIKPh9S5+LE4UOs8gLzEj5TxHZPTKuojxWNqsHbfQfn9UYr+FSfo+l4jbou&#10;mPFfuRq/Gjs3kLxMdF8z7N7XNCztCwtHl9lf6NR40kscUnU0jKmg6R0qXSmD/UFwuh4IE7uO9aa6&#10;FkzYO/gyk5T+hXdwcPrY6N2+LunMldttP1+D2/n8dUAklX+3LUl/+IymfAJSczOR2uiYz74gSIG9&#10;n0mGWsCJHX4hrbeD9w6m98Bb7sS1ZtpSX+PxfV2fZ72DJjxSkjYt4fE306bTrqSS6UY24KLZO70T&#10;Pypcy9WCYbNy7FlCwRboToX9W1XdqrNt7X64LJWR9Q1fT9/uXbOdjq9eqtsNdp9UuDeQmR0wxdt1&#10;E0MlvMV3hML2yqJnfJJqeYRNRFN7hdBf1H+7MSJpiEx0VhprFVKl1UuX0g7Kzpgahq+3K0zp1neO&#10;p3bAGnPNkDoY0umM1r5IkttSk0tiM2m/6Tls9+PZ5l4jtetCh0jsZ4rErG7j9ZLv1UglYiaWq9kh&#10;zcQ+viJW8Mf1yjn+1dTYuLpqTS3D9nLhh86IWvMwOSJdXccc0l80MDm/2/j/MWo1/N/CySAi+VEf&#10;AMF2GX6XN38hjUP+6xb7Ag+yK+i03wSJ4p2lHZzmASNyHd6mb9t2ryt8lZn+UviK9OJXVUxkOvyj&#10;6a8ZIB5+NxL8dj/+WPej2O6WjizzRsP3oDlxKRU0QUbBv8TG2mWXSKIJ8yqoIV3ZC1PvIPrIO309&#10;c6Lwfi7OTgDk9WEbl+FzsmwwBAtHAQeBrwJ0DXc9oEPfHwDQjFvp+88/NE4xjIQLFaPS8eJfkE08&#10;eyecO3wuBD+mOP1KObIzWej6KrXyRq7ciX/JcW8pQpheiMj2bf3V4TfuMK9dDFhKf5XQW/Dbz3DD&#10;ILMis23DyQuSAV6YTegAKxTVZOZHDSurndNyXhPa+PLDKb1U7c7hk/4C7+2F+07pj1J+nNt1815s&#10;0G7or+3ZrPOcdB8cfrRXhC5fHUfNYddZzR9auOR1hdIjcIsJRnQ1jA++zk+hVkBJ4ykJML3U32p/&#10;AHDbllwnzdxkW97mb/sWb++xGtxy7gjHzzDP1tzLyUzdVN9APvusXahvRDovX0xJ5lNVv2rgwVMo&#10;h7Hppc6fDyfBB0zJ1SyXyHqmw3e6ddlR5UonDd6GXzvxczvnjV4YSeXJ6Rp373yK3WqzpA+0mp8M&#10;YaSFyN6rocFtun9weZw/NYX1Q+YS75xAsbvnR/48URQTC60TsrV7+OPjahksKuL3gvrKendcx1f4&#10;Iq95Ca8u9n7M5+tnO9mt2rpQ/15wdYPXuTgjr9HjszkFE/6GdbMd3yHBjKOtZiuPy0AskpVT2EOc&#10;MtJ2Euly8El4rRI2dn44yFIIq7hNuSKY03nSdMk6tB/87adfwb24i+/5NW/5SWp0HZsB1dFdfN2x&#10;j0c9VBDX2HbtONVDEMU5LxI5qmti6nv8q4kAJp/p+vZqBy/ab7763lDelg08njZt0pj7d0sCtHD7&#10;N7uPuUh5/uaz80WISEC3RHiv3T603r5qxmC55GWvGDcbRFcA/KRNUxq+SnXZmtcEP+Pq/dSeb9as&#10;MAU3tLevpHLaxydxfiG4umDnuArTVmF5vim7boi0rojiQ06RtmeIB8QKAYe9QVabz2KVvghOeyV3&#10;uy1E4sd2d1dVwd9gtDcEPXybcLAUI4g6t9BwzFrG127hKvkTRrRpCy6JPD61MCLydTMTRVG/bpuc&#10;aKUxK2mp4/dNR3/qNBiXXBr4vDgSLmg611Lentet327Mr6NvERYEkct9n6zyx66mdS5dNR0nzLaQ&#10;FvGgCTuYb6/vIsl/1nfu7tZdI5JyWjYgozG+WnQjiWcO7+kWk4piVNbCpIU7GVdlJ+uLqbSwV+dS&#10;HWml+81T+ySX8PFjA8Y/GutK4+dJ9PwXFlJrPRnLY432F9obuafdmlfa9n2qviRrFwd60ZIIomAw&#10;dVGlhBQax8Et22poh0/8CbqlH03ZxvhEU/+U4Gbg9fMavu41oXH9ggOUMmm7tNFBP5R7fR1Vk33p&#10;i2I/nG9VmvV7z3Qowkqy5oYVRHT01KO5dk44fFe9ylxKN0VvcQ/0Dm8nhF67RRwqxqfgrdWcX38+&#10;KoNmzFz7BRtQCPE68zi44L21ZUI7uKYNaDMXEjdyDZARtAtoHzMpstpt7I+1VjU+HpucUn4Bf6tL&#10;n68/Tako+bEepnGdn6udcXIKY/gqgqamphRwuKipqVllNswKIZCCLxApYovig4PvDP4ygF8mlIpC&#10;9rPewnvTm/4WK4orc+XKV+m8Qk/W6RuKfKWCE9eEqMyXLx5lL1yThu25PYtJN1cZymLeZZ9iwngl&#10;8aUIGb7C1tW+s+70Lc1m7WqX6WaWLrRXMZ4+ctjQgERVVbr6ATCE7owk30wje2VVCIwRtOZ8ZkET&#10;EKTn0POp8FJ/J9tX8Rb/alnndvKnux1a795Ad6ft8mKsYosQ+Nbv3thHDNbU/+VQtlg+fZ7l8kDX&#10;1Q4vpOc89S1LRhOuAa2/9ldizcm8/O5iBN8Fwen6Oafr50Z0cI7xk+5dYjQe3i/zV3u0frdnHUq2&#10;ep2p6c62qO0S4deHs3HOdQMHGxDzRCot9aBqHNAYm1UwSa6RXCzcNihi3qsXbKhxwx05uO1EQ0v1&#10;XEJv5r7YWvRY6E5say3/meI5rrTp1mxGyOBOmwFR6wMPVisbcMsUqkSSIZhqT3VRxiRX/kLNzeae&#10;/bf7V0XzZCSefCl4dw+Aa9ppnfa85UX+j7xxczdiJTU8797lwEjCZ3kFp/3zSov9G8g+lUDu91pF&#10;RDS43trKOw6iaHb2mljAb6w0fV0Cyo1C5HQdMu0tv0jiMesCo9pQH98ZTJ1jNy/3CkHr++6s2BFR&#10;3GHMTfbuAm1QS/+Nfj6/CHAYQalt2oRh16irX0BBBr4r3pINf4QWEl0bH/hAA3O7jb3k6mClbpe6&#10;e7at817jhgL2t77zX8oS+FcEd/UmPe5aGo7jqq5Sc1lw81rA65QFOX0mbOUyygo4YmrdcFu/dgn9&#10;YtjGW+w6/1ispdlZ2YY0rs1ZytWta3lAorKBfwMKBusNjgvvhdsRwGkkyWskt6+tF4iGImlrHJw2&#10;HSZ4GQabKn6UBGrJm1Mev7DYgEuji11SVVVTyvFpZTP3j4ox1QvavubcfbSkGYxRQ+HGancLnoPB&#10;RHNbtIlB8GZpZyAM9halkUB+fnytYExu3Jh+B02DNiwXAhfKVpd0/f2InN2Ilp3UaNGZpsQpHVor&#10;l4PRLi49Fy/jmq7+7+P7jQjIGqbUaXnGqNScyklWtDEaNYVAN+rI+ku5X2bkb9KEP4Y04Y81uP5j&#10;OZA/mPHxdzveb//ijxd3rv6PbcPJmfOxK2xOtkz6rIyfusxzM3JjOSLaNiFbu6dfQoizM9MItWeP&#10;Z64hP8Lb5M+qDikrRTAM4O5wYuuyGwITJ++eJAePhGJc28b21skZdh2DJge/HduzZVidu+UuxqhV&#10;ATt21eSE6odSpCCjZBotKknS3QVebNFdCgmWD/HEBSwf9osZSd9w40Gn2uFvXMnxy1d12/Dy62Iz&#10;YdY346OTXGhvI9KawyEOk9FrDueoCmqlgdIMlCHuuiVj4lIqBCLw1ThBNiXpeo32PsE61TV3+ncw&#10;Ijtnm/26JgY2bCzbr7jji7NMb83d94slXaUHFQSfqZQ9+VTYo9JJ2S1QhW3HUKnaAQ9S58/tEDKl&#10;4ujzUEvJRXVrjCtI6YnoKeLo4YCp5c0IQ7Trtd/3Ah0pGLZ2QB/I/X9Fkd6jVV99PObIc6Nb9BE+&#10;9lqFqh0+khDitG2u3n5bPdMQZwzJjbCCPEqdu+rTLkOJxFYE6usx9eT4q+nAQ+Ldz6E197M5hRkw&#10;dwGhpcziAXMoqh4uOoFEcA5knqiIR7nOTdIxL/kDlVRxr4nVTgXOOVOebEhSbpq6h4mr0O4C/4z+&#10;BV51mS34vPoXu3HAtqVpgT9E1gIIydWKSchdDt+hT8hhmGDCejXh/wZCTE9YzOqFDldMNNbcpEM9&#10;hyV1s5MwJzzQDJGU5aFgaI2bzUTfdTHN8J5883PhZu4DoeKTuDrZhXIoxJqKrGSLPhjufAnCw4eh&#10;v+IpeuiT/NluhxGV26VlMzqwbxxEicLN0ISxGZjdkwa3CGsPWxm3iN1eW5/+iLyImnrdQHVLRxyw&#10;Kv81rR2V3nuqBa/cO+6RuTivSo4Wi4uhx4netnCryTVieZFzxtubKJ+/mltfjjlpFmbOlh7CBlIV&#10;CS4e3rQqr3KSHVVViC6NwZYq+grPw0wxNMVXMV5GPP+2WzOEVOmzD4bW1/jOLeK87uOF0jyxOvya&#10;QMbWxH1AxkZJsF1QMenlh6AanR8wyQDsHm3MTE6mTNtdoMvxJzBKgMd6pc01ZFbcJ1eTgHqYTAVt&#10;A/j23yOkfg0s0PKB3/Vo6Pd335ydVr/V6r4lIwPFDWwyWDi478j7kEhaO2yYz3t9ZBXkoqQUBLmK&#10;5uXVV2TGNU5i9nKGjfGzXepvL8FXUXD3JsWzUxkW+9BhdBQH0pKfcsyLxRCRC88rGLSV77j57GC6&#10;6R+OoQ9pbobk1ddkfvDYoY6xJMhxNT5oGs+Hy1ojAABgeg5AAzzZAsBj0mOsFufd+ud3+mdlMyl4&#10;5nv1B92LOD4BMyAvVfDyxfnb66XqqxAmBNfzhVMjw4AKLcsth5mfvBVcgTKLhBZUlkjiH+Bmv9cQ&#10;eLClrnyWSXKt1RCKRssR2Lc/0MzKG5rVb1zR4CcIyB16V6EG2gaqjk51FJHoMUFGBzKYQr7rwG/o&#10;DZ7MLeuV23ERV/x8C3Ez7a3lFmp3and3yJD5T8UszwZIpdZXXQ6fDs35Ug2jlQLagnytFy6BlgRP&#10;PN+3/Io2sC/CP363m/3LkOLf9fP4Q/vPfjfowvfkH28s/MN4Nc46zQZnkqvXwscp9UICYN+ZQWdf&#10;sboaFuPSIn4x8A8LN9IVGJGTi9gtravQ449UguxSOqphCaURCdW0Mhbr8VaZQpqq8DeiXeE3Qkl2&#10;xb2UTHbd+QDYxIMjedMD4E2Q3w+Yr4XfJt4D4Kv+LyC8e0zxAPgIvs6E/8Hg3uFXbGXpDPHzPSp0&#10;4/O9g99156/Mw/97rZzxB0CbZG7e5Oo92I8Npld2iW8lW6Rzp7hgvqR48yvAsiN191hG9QHgZXEN&#10;H4qQsUj7AChLg/8inAn7U/RElNQtv+IAmggxuFFaINRe0inyvBt+iSmRt0DR2wdAe83tyOZPZZ27&#10;H7ascNPB6/7DS3g4F/5HeGCG9QHwGs5j7HL486nYA+AZ7BT++brldgWunKZbtjDQb4nsBtFvV+Dz&#10;6kJ/iSb8t8WFj8AtnMKnob/O/r3c/9azk6xcfn5Lc8hxFLoupeSdA08MsBtECzZF7XgPGTWet9js&#10;9xVPtS2433VXW1/om31mlZCqp3BgV16D0HZNLEwl1/B5fvbPpLTyEITHzJ78Rp2/W9D9Q6fU/e4X&#10;/71z/gd3jngAnhFgNeYNcQqaIly/BXfNXU+P8DdQBMP4vfg1YvdQ8nt8YVfjPLpvaq+ggXheZ2+t&#10;2eRgRJEOyuoTYrg84JXy13xNA3XFYSMSGhEpRDiEw/H9K8fxcAcSTfB47iwVY/SudxHnxsDZLoT0&#10;605z6z7fYGL5VkavncKS3PTN2zJXxRruQL48aeOCPhPcqDElMWBBmUB0ocuz1QWvHNKua5lpWEuF&#10;63OZ9SPYbil/QzkfHsWJGN4k/6n1hKotioaWIQ8aloUtYXh3Kqws5ruKSQF7w0ciEeUgm96SqTHp&#10;KE4MgewFr2zavy5P+CdfoljI8PJxuljsMgeBICkXYRsDUU2JQi+uChNqD/dzeLLBLZu/Hey2MTRs&#10;p1cZPI/PZPak7l7kzDvuJk9AgstXzPHW/lChe4SonzkiFEtL8//X3pVGNXWu6/Ta0tWWobYiUkVU&#10;EAoKlEFQA/QIRwYpoCIgYhQZVQLRKkEIIUesoAyJxAJFCsgYCRBGSUgM0QKiMgnImAQqkTmDTCGB&#10;QO7Ge9t6e+9aZ632eG5tvz/5keyVvb9vf+/zPu+cRChpFkRd9TAouDS5OSmXGBkZof7cNUwYY/2j&#10;VDDtdhtev/EptpfNcCNTA1BOI5hR6pd9EcjoJ1MchfrcoYuIsOvI0WXOTCdvG6XZn6zfpW5zV8Us&#10;mTfln+x35FqrkPk0Lka659nGJvUu+JUy6sd8q6JBbgadTvITCm6Xe4b0crwtAoWtY9+XlZaWEDMz&#10;NlXwOXe1Vb89/2znLNPUZnOq32HonWzQXGUXkIAdyinJK0ot/Ayamn79zou17o2K007bd5bQU/W/&#10;sTlgvOmqj1ItRFeeZUOXWzwdqfDaY/IF7+ujsm/64p8nNu+39XL11DHVPp3zWDF635bAL9rF8+tm&#10;Jfnv3Pv6obhz0pW+sI90ZGHMPrzEOzavAH6lZClUqeBbpM5YdulCHXvwxo8mzdrJWLwHgul2sNzh&#10;mHrKu9+cNaZ5jwdDEbymwrq/XTz5iEn1vkdfQ1usZ6DxFjsl+std3RunkGKFwfyWpv3KjhU3R9Gl&#10;zu57W8XdZvPvWKYZO22KGV+9sY1olUf+X28bzPT41830+EmC/kh7Oq4tZElmy4ckqYvvy2G4OjZ0&#10;fp+uTpr6+SHjkuWwBGz48r5nclhPKvRzx4YV9yEx32ikXg6LV59eI4ddFqFWQ6/SJcjK+B9uGDBk&#10;6i9j4P48afjfqIVfmYv/Dc2rt+14f+XsJEFWxvpucW+xVpSyFF1CWbNDQSKH0d7xcHvAmoOu6W3d&#10;UbPYvA76LnUO+oif2uel0qCJN/X1zVk5wGT0fhoS1RYkiVKiG9fql86eiBSS9AUF8M2V2Vtdaeki&#10;VwLJlEyA0qehVIKra0Pxg3HP3z8WNuTma6IK31gT7RkVMDCkTbUzDkfra5RON4hrTCUNRwWz1eQ7&#10;D00Ye+jaA3D0bv/0gcoYhta687DKI10Qdh91kzlNtDazNZY7sLp3rb0vxrUqXZ7NK67TGWYEF1lH&#10;ylrYiMtGP+Cft7uhe8T8FhetCjhmh5Ld+rjgHy+of1Xi7PD5ZLHx08/2qhXhN7RDE3GPiigDU6jE&#10;OTlMgz5mkMQ/Rjfs4WPLpptLFdhs+EKN/nR6V0Vlumx7uE/gnV5dYkGj/f7LWZb40ebH2gcdpp/5&#10;k/2uksgEiACsTskis6Thsx+9ONEu2rNiLjOZHKwTKgunCHjRDLsKmqRVMTkr0VuQw46Nhhfg3OdJ&#10;7vPWowVFtxv9TKUyoYWxmzftwq5dR/riLX0f9iET0y8FNUF26kFNQ9b3X84aTcphRMyV4r3FfjKT&#10;fvhZg6XeTIzjXUx4KTyjirrSzFEnJM4sBC7lcr3b/dDm3Q0jHnFahLLcgmzNa4UKelsTm3bYzLtv&#10;hkZpibqw6XFCSs4khceujrBEDwmyqH3c9CtNozkFpJaDzxdG+wq4u59Y3rVSnP/C3m2dqsPN/F0m&#10;uTQfosNtyKU+TpURW2VVFKFy/pRKglXKNK9El8MM5mBEmEDM7O0lTeZwaZyPsJVALd8tKLbtZab0&#10;6m4Sc+Zn3Zs9DS5lNP2H3bcD/qsGbBlu5J1yC+ojzcQMlXsrh/zphAidNmnFbHvtomswMrS2WbDz&#10;xDMhonuGV42mLAosuz1etgn1i0w+utEm+swgB59DjlUM1NL3KUvbcxOftt0eShZ/Tw7bm9UsVeod&#10;aukdFbMFmeyBddg9dSvbooz53CvJkvm7LzfmXZgj1UdniqK+X65IHnJXj4+y1psicWmtY1l5OW3u&#10;I3lZ2dsdHQtLGr6j48KEsSdH9lUwKrOlhXxDrtS0FtNbzsDRa1K7BYoeIim8Mu00WqxbuvClR7j5&#10;juAQfWSUBPlRp+/WuHWV9k7O8XmkY1dMCnZufRfK1+/5Eb6Ghfb0R4uwc5Q1qqyi8KCmnSTEsMWo&#10;t1V5uLXKqZFguMWpLrHhUIIP+r2wvcMXOt14k6eOM833kh2nO+85eq3bcejALBQQsVh1LWWurOWN&#10;G8thrW7SntL3lDQ+7Ak9OSKH3Shed/Fp14fkRVaC0XZE2N+ueh7vpJIdj/GbiI6QRHfnIwdcWgs5&#10;iGJzWbNgU1ZP2dClybr0PPallhQFP9T8D2GUwdwnvhYjzheJ+71SsP3KY5TYwiS/a37k01v0RmM8&#10;oS0hu2FFme2dVmpy2IcbBcolbQ96GbxiC9IZtMsP3COX7hkc8bbFhGi+4HV6U1HC/IbALRma8EMv&#10;fPC1uSUk4gdeDpka6g+gFXyDu2URhS57IGC+dDorcxGg5qxipBay4mA6o/ZrLjaW/d3xVAwSySXg&#10;8/q4mbHcb2/catHxfJdN2OV+tcW3WG+ksKiMeN40Yw20rHFZJPtSaNLKaYRKT2YAI7esH1slu238&#10;iYhz8YYAmRLKzxi2D0I6X3m68eFXAtW9PaSB4XDh1LX8T+MP3ES8ON1/m2QMoUvE5lV3IAvQu9c5&#10;zV9iP97kzGnQagWyBv8fmc4/nx77Z7qi68RJpcT2Q66JLZ3QhGj3B+5OiKSiM5oaxDxKPjGm8oqe&#10;LU7V3bLiwMR2KxvLEEwK7V1M2cXDYlYjghorjRjiLrtXieGCNrZkdrqYrNex5cxsCuYKOTw74MXC&#10;vf4S5NMP/fPJjaFWJHvFx6aPD36u6PYwudMtHVLnUP3rd7r1pc0DQ81yWESUpySikh7nG7qVGbnm&#10;/HxWS/P6Keus+s00qe1dTNk5WyJ8hzpCZ2+8w3mvD0ZWNK5neSS3x3+gfU6FvrDfO1S2Xsr6RlqV&#10;KCUZqDXc5ezR6HWnY+wDfRjetPNmiH+cX9bImMBev57PUXeOI2arOl9bgXunJVuq2pDReqcV4iA6&#10;VuzZGqK8yE2WnYNyrAuUWN3pmQnMIgvUI2xBFXoAlVTA8Y4+QW4XHCd5/mi6VPH51xvi3+XUWtrx&#10;CpoL9Iq7Eg7YE5y/otRNcVVWjbStrC11qv4YW7r9I5csYVRTU9sgF2Gg+9BwcJDGLLfocUVHRX7V&#10;5h3hc25JIcPoZn7uQAb1fZrJfO0mQwGeSDdWdQ8wt1claqlZ60IksUvo+sKZAVejNfkJcOkzp8wF&#10;yosD8Ga1q/yshBaxyKeHwpawjfZ5PmAuHXN58IO5b01dLoVhpeMqsTI1pN1pOXzpFvlkmJAyxst2&#10;95hzbaq7PqGYOlo4mL45Y6KuYpK8zLP/x82zh0OftN3rN4Pbkb7uFEQUVxKS8LXjrYcPmruUdMWt&#10;/Sz9SQSUCXMb8yKooSXtUXTnRCs/2iYc5RKyuXaAS6peaHs0vlxv25tO4dWjzYPOBk68jGjjNHZB&#10;wSxzgaoi+xQivz8daWd3wYp1rXFTgDbEC3P5qBirsc4hzZqg+tCsO5PkUEIfzgxNfcS9O4ChVi85&#10;nUMnqXkexH3xBPV9/4nyx3xsP/VCZ0DlDd7KlJ89rRJ72cD5/AeZ5NNnC4l4ozAhkaUNGR5QHbWb&#10;7FF4Woh4vTeqQ2Y4hHtv0ZSXjUI2ROhTCWhP5Mkby1fZ6XUlAbFHNpQyTUbQ/NonE584BusNHsdu&#10;uDp4lg5tFUElZA7/kvvl59Ym6IetU/i0wvr5NmEWFaLPehmUPKEs9n7+hHJ7P025gi2JdL5r4j5c&#10;FK4jbBjxWyrtXndm9LFD9TZ/R33olG+IXAoMVxgSKC9x2CKansWYF4rbVWnC1exJ5u88wSkd57Ku&#10;Tu306BtkhJIinh4xY1839Y4laNGGb9Wk7jndGtypTXywyUkNKvm2h3jGNc2m9jhuepemWR0qqohj&#10;xataqOuUJlg4tTs9o2V9+4Tfwjrq3JGhtzh79vEKcZKaFWBqV7V+THInhPX3yiMlF9wMtG0OrHJp&#10;c8zGsygmkw5PMGIwDLEL1IV2X98Fe09BBLrGFEVyRsa73GHDLbb2mkmRUZVO3x8obbreLmwfDktu&#10;NAu5hbxkFxOr7g+9Q8pFXEOSiFogrXCauVC+eOWFR5e0tN9EhBgqR8thTZxeTyQ/sK9EMl29Yhy4&#10;d8winsuewuI0ml6g29oe4j7epeSiU3SnDPVJZ7vSdiMoUYVwGKd/orTJL9xQbSQUFyx7+tC24+jJ&#10;eA2b5fRORHjNLNZrOk+9Rh/dE3RGqTHGizwZvp4XX5HDWUpYq7P5FiU1bq2q9TYoj4lM1YJ8LWUv&#10;Uc83Y4aJwsQxf3HPR/cYWroV9IR89Ojig7Bo2zu8+qjocQ2mtVoR2i4IeUSY1OHklRFzHH+sahet&#10;QpSUoN3lVtTY9eHnzZBV5RMNifVfgtr87JwCq33ltn2TVA/0jgJUDzBd0GoKUjCi6P8Kg709x+GN&#10;dtUD7aIAMr49ogCeFGD4axj+RpERdLIAyAjwBuDNa3jz9hyHN4qMoAYXIOPbIwrgSQGGv4bhbxQZ&#10;QcUdQEaANwBvXsObt+c4vFFk/E21TX8n3LHej0xKfsZEVC4Ytki19tPEBAQysyw7r1CCnWk3cnXM&#10;uB9CRnp43FKkbPR/dqhb+0Ljtu37tWdst7wznNyRQoDKAoyWzBHecphl2WPc8jbRd6zlGChNb2qI&#10;3x+Gks2wtsthcwl1vnKYeDVPtAxXFdDNmn0iS5PDOg2lUFFmny4UDmautKZ5yGHtO2ZOymEOjFGo&#10;zNMnazVOCf4abAg4IUBkAIYAUAVaBuhGQBYAewJ0EvBrYHAAMwnYjcCQBp4F4GoBvifgMQMuROBT&#10;BU7mf5HX/YBwcH7AKg3qHhXaNYBY7L8Xd/riqI0OB7c+2hmJVLVS4AhKDEdbe0YsAiUDu/nu68zm&#10;zMI+rU5JqdDryHFyeFQKNdl4sNpF46fWG7aP5LDGOsbK7UnclBNkvIwn4vRFS2i1mefQ94qSy3LY&#10;/QUqdPHFqOVfB3Z+W3OYtycmBJ70l2MC2uCAavHXUONPcByeWRJk3lOsSWXSSjV1tey1aYYCjUQ7&#10;hTPUlB1sv6YpU8GsrtK+/ddZHTj5b2qeANAEoMmvNehPSvhPIE4/Ewqwlj+2pvgduPebKokB7gHc&#10;A7j39lXe/tnk9nfg3m+qE/6z7R9Q8G9j/Tw4hX917fs7cO+XKuDONdWRecWYet+xSAY9stcH6rvk&#10;JbyctDGDwrAPCuFCXWTDP64PmFhQ2BKExvMLi5u6lwuw2w3CLDhurPjcDYXOJnaJUEcoXTnsZRfr&#10;SfPKPOkl1HbaYYhXJof5vcomlpmJZqCprswzMhiUfmwhmYLSj8dWw8hymBJcVsISHcPBvpxLWoE6&#10;1or3vMpWrneRw3YYLfVk31dZ1sLhWcv4V7kX4AZgi8ApmhoCcgDkAMgBkAOgMgGrWE1EAvoA6AOg&#10;D4AcAH0A9AHQB8CVALwtwF8EXGrA6wj8psC1vAC87yB+8BaHWAjK3QOMk74CLLXS3I59n89Nqzq3&#10;G1tcbR7bXc8Ti3uhH1F+vAYf80H2fV+tWGJsTCxxQ9Hp8Qlfh5zrn+zuOORuT19wHfz19A35L80e&#10;QfQbRL/fuub5IPj/Vw/+98p/6coIIAxAGIAwkJ7+x05P/98oJe//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F2YIAFtDb250ZW50X1R5&#10;cGVzXS54bWxQSwECFAAKAAAAAACHTuJAAAAAAAAAAAAAAAAABgAAAAAAAAAAABAAAADmYwgAX3Jl&#10;bHMvUEsBAhQAFAAAAAgAh07iQIoUZjzRAAAAlAEAAAsAAAAAAAAAAQAgAAAACmQIAF9yZWxzLy5y&#10;ZWxzUEsBAhQACgAAAAAAh07iQAAAAAAAAAAAAAAAAAQAAAAAAAAAAAAQAAAAAAAAAGRycy9QSwEC&#10;FAAKAAAAAACHTuJAAAAAAAAAAAAAAAAACgAAAAAAAAAAABAAAAAEZQgAZHJzL19yZWxzL1BLAQIU&#10;ABQAAAAIAIdO4kBYYLMbtAAAACIBAAAZAAAAAAAAAAEAIAAAACxlCABkcnMvX3JlbHMvZTJvRG9j&#10;LnhtbC5yZWxzUEsBAhQAFAAAAAgAh07iQGrtGJ7aAAAACwEAAA8AAAAAAAAAAQAgAAAAIgAAAGRy&#10;cy9kb3ducmV2LnhtbFBLAQIUABQAAAAIAIdO4kCFamB/iAYAANwfAAAOAAAAAAAAAAEAIAAAACkB&#10;AABkcnMvZTJvRG9jLnhtbFBLAQIUAAoAAAAAAIdO4kAAAAAAAAAAAAAAAAAKAAAAAAAAAAAAEAAA&#10;AN0HAABkcnMvbWVkaWEvUEsBAhQAFAAAAAgAh07iQMvMyaGuWwgAfe4MABUAAAAAAAAAAQAgAAAA&#10;BQgAAGRycy9tZWRpYS9pbWFnZTEuanBlZ1BLBQYAAAAACgAKAFMCAABOZwgAAAA=&#10;">
                <o:lock v:ext="edit" aspectratio="f"/>
                <v:shape id="图片 2" o:spid="_x0000_s1026" o:spt="75" alt="C:\Users\田\Desktop\111111.jpg111111" type="#_x0000_t75" style="position:absolute;left:1593;top:3237;height:5077;width:14631;" filled="f" o:preferrelative="t" stroked="f" coordsize="21600,21600" o:gfxdata="UEsDBAoAAAAAAIdO4kAAAAAAAAAAAAAAAAAEAAAAZHJzL1BLAwQUAAAACACHTuJA1d5OzLYAAADb&#10;AAAADwAAAGRycy9kb3ducmV2LnhtbEVPyQrCMBC9C/5DGMGLaFoFl2r0ICh6c70PzdgWm0lporV/&#10;bw6Cx8fbV5uPKcWbaldYVhCPIhDEqdUFZwpu191wDsJ5ZI2lZVLQkoPNuttZYaJtw2d6X3wmQgi7&#10;BBXk3leJlC7NyaAb2Yo4cA9bG/QB1pnUNTYh3JRyHEVTabDg0JBjRduc0uflZRQMrrNiMZvoY7M/&#10;3bP4kG7v7bRVqt+LoyUITx//F//cB61gHtaHL+EHyP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XeTsy2AAAA2wAAAA8A&#10;AAAAAAAAAQAgAAAAIgAAAGRycy9kb3ducmV2LnhtbFBLAQIUABQAAAAIAIdO4kAzLwWeOwAAADkA&#10;AAAQAAAAAAAAAAEAIAAAAAUBAABkcnMvc2hhcGV4bWwueG1sUEsFBgAAAAAGAAYAWwEAAK8DAAAA&#10;AA==&#10;">
                  <v:fill on="f" focussize="0,0"/>
                  <v:stroke on="f"/>
                  <v:imagedata r:id="rId59" cropleft="2511f" croptop="31126f" cropright="2745f" cropbottom="6475f" o:title=""/>
                  <o:lock v:ext="edit" aspectratio="t"/>
                </v:shape>
                <v:line id="直接连接符 3" o:spid="_x0000_s1026" o:spt="20" style="position:absolute;left:2670;top:4165;flip:x;height:0;width:812;" filled="f" stroked="t" coordsize="21600,21600" o:gfxdata="UEsDBAoAAAAAAIdO4kAAAAAAAAAAAAAAAAAEAAAAZHJzL1BLAwQUAAAACACHTuJAZokXWL4AAADc&#10;AAAADwAAAGRycy9kb3ducmV2LnhtbEWPQWvDMAyF74P9B6PCbquTHrKS1e2hUFg3elhXWI/CVuPQ&#10;WA6xl2b/fjoUdpN4T+99Wm2m0KmRhtRGNlDOC1DENrqWGwOnr93zElTKyA67yGTglxJs1o8PK6xd&#10;vPEnjcfcKAnhVKMBn3Nfa52sp4BpHnti0S5xCJhlHRrtBrxJeOj0oigqHbBlafDY09aTvR5/goFq&#10;b7ejt+/f3eH8MR3Kl/MUORrzNCuLV1CZpvxvvl+/OcGvBF+ekQn0+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kXWL4A&#10;AADcAAAADwAAAAAAAAABACAAAAAiAAAAZHJzL2Rvd25yZXYueG1sUEsBAhQAFAAAAAgAh07iQDMv&#10;BZ47AAAAOQAAABAAAAAAAAAAAQAgAAAADQEAAGRycy9zaGFwZXhtbC54bWxQSwUGAAAAAAYABgBb&#10;AQAAtwMAAAAA&#10;">
                  <v:fill on="f" focussize="0,0"/>
                  <v:stroke weight="0.5pt" color="#0D0D0D [3069]" miterlimit="8" joinstyle="miter"/>
                  <v:imagedata o:title=""/>
                  <o:lock v:ext="edit" aspectratio="f"/>
                </v:line>
                <v:line id="直接连接符 4" o:spid="_x0000_s1026" o:spt="20" style="position:absolute;left:2659;top:7647;flip:x;height:0;width:4303;" filled="f" stroked="t" coordsize="21600,21600" o:gfxdata="UEsDBAoAAAAAAIdO4kAAAAAAAAAAAAAAAAAEAAAAZHJzL1BLAwQUAAAACACHTuJACcWyw7sAAADc&#10;AAAADwAAAGRycy9kb3ducmV2LnhtbEVPS4vCMBC+C/6HMII3TbuHrnSNHoQFH3hYXViPQzLblG0m&#10;pcnW+u+NIHibj+85y/XgGtFTF2rPCvJ5BoJYe1NzpeD7/DlbgAgR2WDjmRTcKMB6NR4tsTT+yl/U&#10;n2IlUgiHEhXYGNtSyqAtOQxz3xIn7td3DmOCXSVNh9cU7hr5lmWFdFhzarDY0saS/jv9OwXFTm96&#10;q/c/zfFyGI75+2Xw7JWaTvLsA0SkIb7ET/fWpPlFDo9n0gVyd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Wyw7sAAADc&#10;AAAADwAAAAAAAAABACAAAAAiAAAAZHJzL2Rvd25yZXYueG1sUEsBAhQAFAAAAAgAh07iQDMvBZ47&#10;AAAAOQAAABAAAAAAAAAAAQAgAAAACgEAAGRycy9zaGFwZXhtbC54bWxQSwUGAAAAAAYABgBbAQAA&#10;tAMAAAAA&#10;">
                  <v:fill on="f" focussize="0,0"/>
                  <v:stroke weight="0.5pt" color="#0D0D0D [3069]" miterlimit="8" joinstyle="miter"/>
                  <v:imagedata o:title=""/>
                  <o:lock v:ext="edit" aspectratio="f"/>
                </v:line>
                <v:line id="直接连接符 6" o:spid="_x0000_s1026" o:spt="20" style="position:absolute;left:2790;top:4169;height:3480;width:0;" filled="f" stroked="t" coordsize="21600,21600" o:gfxdata="UEsDBAoAAAAAAIdO4kAAAAAAAAAAAAAAAAAEAAAAZHJzL1BLAwQUAAAACACHTuJAuviZ+b4AAADc&#10;AAAADwAAAGRycy9kb3ducmV2LnhtbEWPQWsCMRCF7wX/QxjBW83qQWU1ehCEFgq2aw89Dptxs7qZ&#10;rEm6u/33jSB4m+G9982bzW6wjejIh9qxgtk0A0FcOl1zpeD7dHhdgQgRWWPjmBT8UYDddvSywVy7&#10;nr+oK2IlEoRDjgpMjG0uZSgNWQxT1xIn7ey8xZhWX0ntsU9w28h5li2kxZrTBYMt7Q2V1+LXJgov&#10;b+eh8T+fxw+zKvoLvXdLUmoynmVrEJGG+DQ/0m861V/M4f5MmkB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iZ+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文本框 7" o:spid="_x0000_s1026" o:spt="202" type="#_x0000_t202" style="position:absolute;left:2265;top:5717;height:430;width:791;rotation:-5898240f;" filled="f" stroked="f" coordsize="21600,21600" o:gfxdata="UEsDBAoAAAAAAIdO4kAAAAAAAAAAAAAAAAAEAAAAZHJzL1BLAwQUAAAACACHTuJAGoxwgLsAAADc&#10;AAAADwAAAGRycy9kb3ducmV2LnhtbEVPS4vCMBC+L/gfwgjeNK2IaDWKCKJ72INV0OPYjG21mZQm&#10;vvbXbwRhb/PxPWc6f5pK3KlxpWUFcS8CQZxZXXKuYL9bdUcgnEfWWFkmBS9yMJ+1vqaYaPvgLd1T&#10;n4sQwi5BBYX3dSKlywoy6Hq2Jg7c2TYGfYBNLnWDjxBuKtmPoqE0WHJoKLCmZUHZNb0ZBRfjTuPR&#10;L8WHxfpl+j/psf5eW6U67TiagPD09P/ij3ujw/zhAN7PhAvk7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xwgL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autoSpaceDE w:val="0"/>
                          <w:autoSpaceDN w:val="0"/>
                          <w:spacing w:line="240" w:lineRule="auto"/>
                          <w:ind w:firstLine="0" w:firstLineChars="0"/>
                        </w:pPr>
                        <w:r>
                          <w:rPr>
                            <w:rFonts w:hint="eastAsia"/>
                            <w:sz w:val="15"/>
                            <w:szCs w:val="15"/>
                          </w:rPr>
                          <w:t>3000cm</w:t>
                        </w:r>
                      </w:p>
                    </w:txbxContent>
                  </v:textbox>
                </v:shape>
                <v:shape id="任意多边形 48" o:spid="_x0000_s1026" o:spt="100" style="position:absolute;left:11505;top:6340;height:961;width:1263;rotation:11796480f;" filled="f" stroked="t" coordsize="2024,761" o:gfxdata="UEsDBAoAAAAAAIdO4kAAAAAAAAAAAAAAAAAEAAAAZHJzL1BLAwQUAAAACACHTuJAKrvdd7sAAADc&#10;AAAADwAAAGRycy9kb3ducmV2LnhtbEVPzWoCMRC+F3yHMIIXqVkt1bI1elAUQXrw5wGGZLpZ3EyW&#10;JK769qYg9DYf3+/Ml3fXiI5CrD0rGI8KEMTam5orBefT5v0LREzIBhvPpOBBEZaL3tscS+NvfKDu&#10;mCqRQziWqMCm1JZSRm3JYRz5ljhzvz44TBmGSpqAtxzuGjkpiql0WHNusNjSypK+HK9OQfczC/ZD&#10;02YvH5f1kPX2eh5ulRr0x8U3iET39C9+uXcmz59+wt8z+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vdd7sAAADc&#10;AAAADwAAAAAAAAABACAAAAAiAAAAZHJzL2Rvd25yZXYueG1sUEsBAhQAFAAAAAgAh07iQDMvBZ47&#10;AAAAOQAAABAAAAAAAAAAAQAgAAAACgEAAGRycy9zaGFwZXhtbC54bWxQSwUGAAAAAAYABgBbAQAA&#10;tAMAAAAA&#10;" path="m2024,761l883,0,0,0e">
                  <v:path textboxrect="0,0,2024,761"/>
                  <v:fill on="f" focussize="0,0"/>
                  <v:stroke color="#000000 [3213]" joinstyle="round"/>
                  <v:imagedata o:title=""/>
                  <o:lock v:ext="edit" aspectratio="f"/>
                  <v:textbox>
                    <w:txbxContent>
                      <w:p>
                        <w:pPr>
                          <w:ind w:firstLine="480"/>
                          <w:jc w:val="center"/>
                        </w:pPr>
                      </w:p>
                    </w:txbxContent>
                  </v:textbox>
                </v:shape>
                <v:shape id="文本框 1" o:spid="_x0000_s1026" o:spt="202" type="#_x0000_t202" style="position:absolute;left:12107;top:6886;height:601;width:2346;" filled="f" stroked="f" coordsize="21600,21600" o:gfxdata="UEsDBAoAAAAAAIdO4kAAAAAAAAAAAAAAAAAEAAAAZHJzL1BLAwQUAAAACACHTuJAkrDVwb4AAADc&#10;AAAADwAAAGRycy9kb3ducmV2LnhtbEVPS2uDQBC+B/oflin0lqwRKsFmlSKElNIe8rjkNnUnKnVn&#10;jbtV21/fDQRym4/vOet8Mq0YqHeNZQXLRQSCuLS64UrB8bCZr0A4j6yxtUwKfslBnj3M1phqO/KO&#10;hr2vRAhhl6KC2vsuldKVNRl0C9sRB+5se4M+wL6SuscxhJtWxlGUSIMNh4YaOypqKr/3P0bBe7H5&#10;xN1XbFZ/bbH9OL92l+PpWamnx2X0AsLT5O/im/tNh/lJAtdnwgU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rDVw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ind w:firstLine="0" w:firstLineChars="0"/>
                          <w:rPr>
                            <w:sz w:val="15"/>
                            <w:szCs w:val="15"/>
                          </w:rPr>
                        </w:pPr>
                        <w:r>
                          <w:rPr>
                            <w:rFonts w:hint="eastAsia"/>
                            <w:sz w:val="15"/>
                            <w:szCs w:val="15"/>
                          </w:rPr>
                          <w:t>剥离土石，厚度30m</w:t>
                        </w:r>
                      </w:p>
                    </w:txbxContent>
                  </v:textbox>
                </v:shape>
                <v:shape id="任意多边形 48" o:spid="_x0000_s1026" o:spt="100" style="position:absolute;left:14233;top:4136;height:961;width:1263;rotation:11796480f;" filled="f" stroked="t" coordsize="2024,761" o:gfxdata="UEsDBAoAAAAAAIdO4kAAAAAAAAAAAAAAAAAEAAAAZHJzL1BLAwQUAAAACACHTuJAtSXmm7oAAADc&#10;AAAADwAAAGRycy9kb3ducmV2LnhtbEVPzWoCMRC+C75DGKEX0awtqKxGDy2KID348wBDMm4WN5Ml&#10;iau+vREKvc3H9zvL9cM1oqMQa88KJuMCBLH2puZKwfm0Gc1BxIRssPFMCp4UYb3q95ZYGn/nA3XH&#10;VIkcwrFEBTaltpQyaksO49i3xJm7+OAwZRgqaQLec7hr5GdRTKXDmnODxZa+Lenr8eYUdL+zYL80&#10;bfbyef0Zst7ezsOtUh+DSbEAkeiR/sV/7p3J86czeD+TL5C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JeabugAAANwA&#10;AAAPAAAAAAAAAAEAIAAAACIAAABkcnMvZG93bnJldi54bWxQSwECFAAUAAAACACHTuJAMy8FnjsA&#10;AAA5AAAAEAAAAAAAAAABACAAAAAJAQAAZHJzL3NoYXBleG1sLnhtbFBLBQYAAAAABgAGAFsBAACz&#10;AwAAAAA=&#10;" path="m2024,761l883,0,0,0e">
                  <v:path textboxrect="0,0,2024,761"/>
                  <v:fill on="f" focussize="0,0"/>
                  <v:stroke color="#000000 [3213]" joinstyle="round"/>
                  <v:imagedata o:title=""/>
                  <o:lock v:ext="edit" aspectratio="f"/>
                  <v:textbox>
                    <w:txbxContent>
                      <w:p>
                        <w:pPr>
                          <w:ind w:firstLine="480"/>
                          <w:jc w:val="center"/>
                        </w:pPr>
                      </w:p>
                    </w:txbxContent>
                  </v:textbox>
                </v:shape>
                <v:shape id="文本框 8" o:spid="_x0000_s1026" o:spt="202" type="#_x0000_t202" style="position:absolute;left:14807;top:4699;height:482;width:1278;" filled="f" stroked="f" coordsize="21600,21600" o:gfxdata="UEsDBAoAAAAAAIdO4kAAAAAAAAAAAAAAAAAEAAAAZHJzL1BLAwQUAAAACACHTuJAjGPkKL8AAADc&#10;AAAADwAAAGRycy9kb3ducmV2LnhtbEWPS4vCQBCE78L+h6EXvOlEQZGso0hAVkQPPi7eejNtEsz0&#10;ZDPj89fbh4W9dVPVVV9P5w9Xqxu1ofJsYNBPQBHn3lZcGDgelr0JqBCRLdaeycCTAsxnH50pptbf&#10;eUe3fSyUhHBI0UAZY5NqHfKSHIa+b4hFO/vWYZS1LbRt8S7hrtbDJBlrhxVLQ4kNZSXll/3VGVhn&#10;yy3ufoZu8qqz78150fweTyNjup+D5AtUpEf8N/9dr6zgj4VWnpEJ9Ow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j5Ci/&#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ind w:firstLine="0" w:firstLineChars="0"/>
                          <w:rPr>
                            <w:sz w:val="15"/>
                            <w:szCs w:val="15"/>
                          </w:rPr>
                        </w:pPr>
                        <w:r>
                          <w:rPr>
                            <w:rFonts w:hint="eastAsia"/>
                            <w:sz w:val="15"/>
                            <w:szCs w:val="15"/>
                          </w:rPr>
                          <w:t>覆土厚度0.8m</w:t>
                        </w:r>
                      </w:p>
                    </w:txbxContent>
                  </v:textbox>
                </v:shape>
                <v:shape id="文本框 9" o:spid="_x0000_s1026" o:spt="202" type="#_x0000_t202" style="position:absolute;left:2305;top:3554;height:482;width:1278;" filled="f" stroked="f" coordsize="21600,21600" o:gfxdata="UEsDBAoAAAAAAIdO4kAAAAAAAAAAAAAAAAAEAAAAZHJzL1BLAwQUAAAACACHTuJA4y9Bs70AAADc&#10;AAAADwAAAGRycy9kb3ducmV2LnhtbEVPTWvCQBC9C/6HZQRvulFQ0tRVJCAWaQ+xXnqbZsckmJ2N&#10;2a2J/fVdQehtHu9zVpve1OJGrassK5hNIxDEudUVFwpOn7tJDMJ5ZI21ZVJwJweb9XCwwkTbjjO6&#10;HX0hQgi7BBWU3jeJlC4vyaCb2oY4cGfbGvQBtoXULXYh3NRyHkVLabDi0FBiQ2lJ+eX4YxQc0t0H&#10;Zt9zE//W6f79vG2up6+FUuPRLHoF4an3/+Kn+02H+csXeDwTL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L0Gz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ind w:firstLine="0" w:firstLineChars="0"/>
                          <w:rPr>
                            <w:sz w:val="15"/>
                            <w:szCs w:val="15"/>
                          </w:rPr>
                        </w:pPr>
                        <w:r>
                          <w:rPr>
                            <w:rFonts w:hint="eastAsia"/>
                            <w:sz w:val="15"/>
                            <w:szCs w:val="15"/>
                          </w:rPr>
                          <w:t>截水沟</w:t>
                        </w:r>
                      </w:p>
                    </w:txbxContent>
                  </v:textbox>
                </v:shape>
                <v:line id="直接连接符 10" o:spid="_x0000_s1026" o:spt="20" style="position:absolute;left:2934;top:3839;height:229;width:229;" filled="f" stroked="t" coordsize="21600,21600" o:gfxdata="UEsDBAoAAAAAAIdO4kAAAAAAAAAAAAAAAAAEAAAAZHJzL1BLAwQUAAAACACHTuJAoL80yL0AAADc&#10;AAAADwAAAGRycy9kb3ducmV2LnhtbEWPQU/DMAyF70j7D5EncWPpONCpW7YDEhJISEDZYUer8Zpu&#10;jVOS0JZ/jw9I3J7l58/v7Q6z79VIMXWBDaxXBSjiJtiOWwPHz6e7DaiUkS32gcnADyU47Bc3O6xs&#10;mPiDxjq3SiCcKjTgch4qrVPjyGNahYFYducQPWYZY6ttxEngvtf3RfGgPXYsHxwO9OioudbfXihc&#10;fp3nPp7e317dpp4u9DKWZMztcl1sQWWa87/57/rZSvxS4ksZUa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vzTI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文本框 11" o:spid="_x0000_s1026" o:spt="202" type="#_x0000_t202" style="position:absolute;left:8673;top:7727;height:482;width:932;" filled="f" stroked="f" coordsize="21600,21600" o:gfxdata="UEsDBAoAAAAAAIdO4kAAAAAAAAAAAAAAAAAEAAAAZHJzL1BLAwQUAAAACACHTuJAmIDbaLwAAADc&#10;AAAADwAAAGRycy9kb3ducmV2LnhtbEVPS4vCMBC+C/6HMII3TSv4oGuUpSCK6MHHxdtsM7Zlm0lt&#10;4mt//UYQvM3H95zp/GEqcaPGlZYVxP0IBHFmdcm5guNh0ZuAcB5ZY2WZFDzJwXzWbk0x0fbOO7rt&#10;fS5CCLsEFRTe14mULivIoOvbmjhwZ9sY9AE2udQN3kO4qeQgikbSYMmhocCa0oKy3/3VKFiniy3u&#10;fgZm8lely835u74cT0Olup04+gLh6eE/4rd7pcP8cQ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iA22i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spacing w:line="240" w:lineRule="auto"/>
                          <w:ind w:firstLine="0" w:firstLineChars="0"/>
                          <w:rPr>
                            <w:sz w:val="15"/>
                            <w:szCs w:val="15"/>
                          </w:rPr>
                        </w:pPr>
                        <w:r>
                          <w:rPr>
                            <w:rFonts w:hint="eastAsia"/>
                            <w:sz w:val="15"/>
                            <w:szCs w:val="15"/>
                          </w:rPr>
                          <w:t>排水涵洞</w:t>
                        </w:r>
                      </w:p>
                    </w:txbxContent>
                  </v:textbox>
                </v:shape>
              </v:group>
            </w:pict>
          </mc:Fallback>
        </mc:AlternateContent>
      </w:r>
    </w:p>
    <w:p>
      <w:pPr>
        <w:pStyle w:val="5"/>
        <w:ind w:firstLine="480"/>
        <w:rPr>
          <w:b w:val="0"/>
          <w:bCs/>
          <w:color w:val="auto"/>
        </w:rPr>
      </w:pPr>
    </w:p>
    <w:p>
      <w:pPr>
        <w:pStyle w:val="5"/>
        <w:ind w:firstLine="480"/>
        <w:rPr>
          <w:b w:val="0"/>
          <w:bCs/>
          <w:color w:val="auto"/>
        </w:rPr>
      </w:pPr>
      <w:r>
        <w:rPr>
          <w:b w:val="0"/>
          <w:bCs/>
          <w:color w:val="auto"/>
        </w:rPr>
        <mc:AlternateContent>
          <mc:Choice Requires="wps">
            <w:drawing>
              <wp:anchor distT="0" distB="0" distL="114300" distR="114300" simplePos="0" relativeHeight="251649024" behindDoc="0" locked="0" layoutInCell="1" allowOverlap="1">
                <wp:simplePos x="0" y="0"/>
                <wp:positionH relativeFrom="column">
                  <wp:posOffset>8255</wp:posOffset>
                </wp:positionH>
                <wp:positionV relativeFrom="paragraph">
                  <wp:posOffset>144780</wp:posOffset>
                </wp:positionV>
                <wp:extent cx="9335135" cy="3790950"/>
                <wp:effectExtent l="6350" t="6350" r="15875" b="12700"/>
                <wp:wrapNone/>
                <wp:docPr id="172" name="矩形 172"/>
                <wp:cNvGraphicFramePr/>
                <a:graphic xmlns:a="http://schemas.openxmlformats.org/drawingml/2006/main">
                  <a:graphicData uri="http://schemas.microsoft.com/office/word/2010/wordprocessingShape">
                    <wps:wsp>
                      <wps:cNvSpPr/>
                      <wps:spPr>
                        <a:xfrm>
                          <a:off x="728345" y="1474470"/>
                          <a:ext cx="9335135" cy="3790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65pt;margin-top:11.4pt;height:298.5pt;width:735.05pt;z-index:251649024;v-text-anchor:middle;mso-width-relative:page;mso-height-relative:page;" filled="f" stroked="t" coordsize="21600,21600" o:gfxdata="UEsDBAoAAAAAAIdO4kAAAAAAAAAAAAAAAAAEAAAAZHJzL1BLAwQUAAAACACHTuJA7bcXdNcAAAAJ&#10;AQAADwAAAGRycy9kb3ducmV2LnhtbE2PMU/DMBSEdyT+g/WQ2KidkJYS4nQIYkAgIQoL22vySAKx&#10;HdlOUv49rxOMpzvdfVfsjmYQM/nQO6shWSkQZGvX9LbV8P72cLUFESLaBgdnScMPBdiV52cF5o1b&#10;7CvN+9gKLrEhRw1djGMuZag7MhhWbiTL3qfzBiNL38rG48LlZpCpUhtpsLe80OFIVUf1934yGj7W&#10;X/Klrxacnh/vn9azd6rKnNaXF4m6AxHpGP/CcMJndCiZ6eAm2wQxsL7moIY05QMnO7tJMhAHDZvk&#10;dguyLOT/B+UvUEsDBBQAAAAIAIdO4kDWmqaaWwIAAI0EAAAOAAAAZHJzL2Uyb0RvYy54bWytVEtu&#10;2zAQ3RfoHQjuG/kj17EROTASpCgQNAHSomuaoiwC/JWkLaeXKdBdD5HjFL1GHyklcT+rol7QM5qn&#10;N5yZNzo7P2hF9sIHaU1FxycjSoThtpZmW9EP769enVISIjM1U9aIit6LQM9XL1+cdW4pJra1qhae&#10;gMSEZecq2sbolkUReCs0CyfWCYNgY71mEa7fFrVnHdi1Kiaj0euis7523nIRAp5e9kG6yvxNI3i8&#10;aZogIlEVxd1iPn0+N+ksVmdsufXMtZIP12D/cAvNpEHSJ6pLFhnZefkHlZbc22CbeMKtLmzTSC5y&#10;DahmPPqtmruWOZFrQXOCe2pT+H+0/N3+1hNZY3bzCSWGaQzpx5dv3x++kvQE/elcWAJ252794AWY&#10;qdhD43X6RxnkUNH55HRazii5B1k5L8v50F5xiIQjvphOZ+MpAByI6XwxWswyonhmcj7EN8JqkoyK&#10;eswvt5Xtr0NEdkAfISmxsVdSqTxDZUiHvJP5CGPmDFJqFIswtUNxwWwpYWoLjfLoM2WwStbp9UQU&#10;/HZzoTzZs6ST/EulI90vsJT7koW2x+VQryAtI2SspK7o6fHbyoAkNbBvWbI2tr5Hy73ttRgcv5Kg&#10;vWYh3jIP8eH+WKh4g6NRFkXZwaKktf7z354nPDSBKCUdxIyCP+2YF5SotwZqWYzLMqk/O+VsPoHj&#10;jyOb44jZ6QuLPoyxuo5nM+GjejQbb/VH7N06ZUWIGY7cfWsH5yL2S4bN5WK9zjAo3rF4be4cT+T9&#10;ANe7aBuZZ/vcnaFp0HyewbCfaamO/Yx6/oqs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ttxd0&#10;1wAAAAkBAAAPAAAAAAAAAAEAIAAAACIAAABkcnMvZG93bnJldi54bWxQSwECFAAUAAAACACHTuJA&#10;1pqmmlsCAACNBAAADgAAAAAAAAABACAAAAAmAQAAZHJzL2Uyb0RvYy54bWxQSwUGAAAAAAYABgBZ&#10;AQAA8wUAAAAA&#10;">
                <v:fill on="f" focussize="0,0"/>
                <v:stroke weight="1pt" color="#000000 [3213]" miterlimit="8" joinstyle="miter"/>
                <v:imagedata o:title=""/>
                <o:lock v:ext="edit" aspectratio="f"/>
              </v:rect>
            </w:pict>
          </mc:Fallback>
        </mc:AlternateConten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35"/>
        <w:rPr>
          <w:b w:val="0"/>
          <w:bCs/>
          <w:color w:val="auto"/>
        </w:rPr>
      </w:pPr>
      <w:r>
        <w:rPr>
          <w:rFonts w:hint="eastAsia"/>
          <w:b w:val="0"/>
          <w:bCs/>
          <w:color w:val="auto"/>
        </w:rPr>
        <w:t>图6-2-3  外排土场横断面图（示意）</w:t>
      </w:r>
    </w:p>
    <w:p>
      <w:pPr>
        <w:pStyle w:val="5"/>
        <w:ind w:firstLine="480"/>
        <w:rPr>
          <w:b w:val="0"/>
          <w:bCs/>
          <w:color w:val="auto"/>
        </w:rPr>
      </w:pPr>
    </w:p>
    <w:p>
      <w:pPr>
        <w:pStyle w:val="5"/>
        <w:ind w:firstLine="480"/>
        <w:rPr>
          <w:b w:val="0"/>
          <w:bCs/>
          <w:color w:val="auto"/>
        </w:rPr>
      </w:pPr>
    </w:p>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7"/>
        <w:ind w:firstLine="482"/>
        <w:rPr>
          <w:b w:val="0"/>
          <w:bCs/>
          <w:color w:val="auto"/>
        </w:rPr>
      </w:pPr>
      <w:r>
        <w:rPr>
          <w:rFonts w:hint="eastAsia"/>
          <w:b w:val="0"/>
          <w:bCs/>
          <w:color w:val="auto"/>
        </w:rPr>
        <w:t>6.2.4.2.2剥离物输送方式</w:t>
      </w:r>
    </w:p>
    <w:p>
      <w:pPr>
        <w:pStyle w:val="5"/>
        <w:ind w:firstLine="480"/>
        <w:rPr>
          <w:b w:val="0"/>
          <w:bCs/>
          <w:color w:val="auto"/>
        </w:rPr>
      </w:pPr>
      <w:r>
        <w:rPr>
          <w:rFonts w:hint="eastAsia"/>
          <w:b w:val="0"/>
          <w:bCs/>
          <w:color w:val="auto"/>
        </w:rPr>
        <w:t>本项目对现有露天采场至外排土场的道路进行改造，道路场约710m，路面宽4.5m；建设露天采场内道路，长度与300m，路面宽4.5m。</w:t>
      </w:r>
    </w:p>
    <w:p>
      <w:pPr>
        <w:pStyle w:val="5"/>
        <w:ind w:firstLine="480"/>
        <w:rPr>
          <w:b w:val="0"/>
          <w:bCs/>
          <w:color w:val="auto"/>
        </w:rPr>
      </w:pPr>
      <w:r>
        <w:rPr>
          <w:rFonts w:hint="eastAsia"/>
          <w:b w:val="0"/>
          <w:bCs/>
          <w:color w:val="auto"/>
        </w:rPr>
        <w:t>评价要求路面进行硬化处理，道路两侧绿化，</w:t>
      </w:r>
      <w:r>
        <w:rPr>
          <w:b w:val="0"/>
          <w:bCs/>
          <w:color w:val="auto"/>
        </w:rPr>
        <w:t>路面要经常清扫、洒水，保持路面清洁和相对湿度。另外，运输</w:t>
      </w:r>
      <w:r>
        <w:rPr>
          <w:rFonts w:hint="eastAsia"/>
          <w:b w:val="0"/>
          <w:bCs/>
          <w:color w:val="auto"/>
        </w:rPr>
        <w:t>车辆</w:t>
      </w:r>
      <w:r>
        <w:rPr>
          <w:b w:val="0"/>
          <w:bCs/>
          <w:color w:val="auto"/>
        </w:rPr>
        <w:t>要加盖蓬布，防止</w:t>
      </w:r>
      <w:r>
        <w:rPr>
          <w:rFonts w:hint="eastAsia"/>
          <w:b w:val="0"/>
          <w:bCs/>
          <w:color w:val="auto"/>
        </w:rPr>
        <w:t>剥离物、遗撒</w:t>
      </w:r>
      <w:r>
        <w:rPr>
          <w:b w:val="0"/>
          <w:bCs/>
          <w:color w:val="auto"/>
        </w:rPr>
        <w:t>，运输汽车出场前对轮胎、车体进行清洗，并及时清扫路面。</w:t>
      </w:r>
    </w:p>
    <w:p>
      <w:pPr>
        <w:pStyle w:val="7"/>
        <w:ind w:firstLine="482"/>
        <w:rPr>
          <w:b w:val="0"/>
          <w:bCs/>
          <w:color w:val="auto"/>
        </w:rPr>
      </w:pPr>
      <w:r>
        <w:rPr>
          <w:rFonts w:hint="eastAsia"/>
          <w:b w:val="0"/>
          <w:bCs/>
          <w:color w:val="auto"/>
        </w:rPr>
        <w:t>6.2.4.2.3剥离物排弃、堆放方案</w:t>
      </w:r>
    </w:p>
    <w:p>
      <w:pPr>
        <w:ind w:firstLine="480"/>
        <w:rPr>
          <w:b w:val="0"/>
          <w:bCs/>
          <w:color w:val="auto"/>
        </w:rPr>
      </w:pPr>
      <w:r>
        <w:rPr>
          <w:rFonts w:hint="eastAsia"/>
          <w:b w:val="0"/>
          <w:bCs/>
          <w:color w:val="auto"/>
        </w:rPr>
        <w:t>排土工艺：</w:t>
      </w:r>
      <w:r>
        <w:rPr>
          <w:rFonts w:hint="eastAsia" w:cs="Times New Roman"/>
          <w:b w:val="0"/>
          <w:bCs/>
          <w:color w:val="auto"/>
        </w:rPr>
        <w:t>采用挖掘机、装载机剥离的方式将排弃物装入自卸汽车，用汽车运至排土场排放，推土机平整场地。</w:t>
      </w:r>
    </w:p>
    <w:p>
      <w:pPr>
        <w:pStyle w:val="5"/>
        <w:ind w:firstLine="480"/>
        <w:rPr>
          <w:b w:val="0"/>
          <w:bCs/>
          <w:color w:val="auto"/>
        </w:rPr>
      </w:pPr>
      <w:r>
        <w:rPr>
          <w:rFonts w:hint="eastAsia"/>
          <w:b w:val="0"/>
          <w:bCs/>
          <w:color w:val="auto"/>
        </w:rPr>
        <w:t>排土顺序：内排场场排土，为保证排土作业与采剥作业互不干扰，达到安全生产的目的，要求内排土场边坡与采剥边坡在生产过程中最小安全距离不小于60m，采剥工作面与排土场的距离不小于2倍的排土场台阶高度。</w:t>
      </w:r>
    </w:p>
    <w:p>
      <w:pPr>
        <w:pStyle w:val="5"/>
        <w:ind w:firstLine="480"/>
        <w:rPr>
          <w:b w:val="0"/>
          <w:bCs/>
          <w:color w:val="auto"/>
        </w:rPr>
      </w:pPr>
      <w:r>
        <w:rPr>
          <w:rFonts w:hint="eastAsia"/>
          <w:b w:val="0"/>
          <w:bCs/>
          <w:color w:val="auto"/>
        </w:rPr>
        <w:t>本次</w:t>
      </w:r>
      <w:r>
        <w:rPr>
          <w:b w:val="0"/>
          <w:bCs/>
          <w:color w:val="auto"/>
        </w:rPr>
        <w:t>评价提出对</w:t>
      </w:r>
      <w:r>
        <w:rPr>
          <w:rFonts w:hint="eastAsia"/>
          <w:b w:val="0"/>
          <w:bCs/>
          <w:color w:val="auto"/>
        </w:rPr>
        <w:t>露天</w:t>
      </w:r>
      <w:r>
        <w:rPr>
          <w:b w:val="0"/>
          <w:bCs/>
          <w:color w:val="auto"/>
        </w:rPr>
        <w:t>开采</w:t>
      </w:r>
      <w:r>
        <w:rPr>
          <w:rFonts w:hint="eastAsia"/>
          <w:b w:val="0"/>
          <w:bCs/>
          <w:color w:val="auto"/>
        </w:rPr>
        <w:t>剥离物</w:t>
      </w:r>
      <w:r>
        <w:rPr>
          <w:b w:val="0"/>
          <w:bCs/>
          <w:color w:val="auto"/>
        </w:rPr>
        <w:t>大部分堆放采取“就近处置”方式，其它则运至堆存场地分类分层堆存。</w:t>
      </w:r>
    </w:p>
    <w:p>
      <w:pPr>
        <w:pStyle w:val="5"/>
        <w:ind w:firstLine="480"/>
        <w:rPr>
          <w:b w:val="0"/>
          <w:bCs/>
          <w:color w:val="auto"/>
        </w:rPr>
      </w:pPr>
      <w:r>
        <w:rPr>
          <w:b w:val="0"/>
          <w:bCs/>
          <w:color w:val="auto"/>
        </w:rPr>
        <w:t>就近处置方案：</w:t>
      </w:r>
    </w:p>
    <w:p>
      <w:pPr>
        <w:pStyle w:val="5"/>
        <w:ind w:firstLine="480"/>
        <w:rPr>
          <w:b w:val="0"/>
          <w:bCs/>
          <w:color w:val="auto"/>
        </w:rPr>
      </w:pPr>
      <w:r>
        <w:rPr>
          <w:rFonts w:hint="eastAsia"/>
          <w:b w:val="0"/>
          <w:bCs/>
          <w:color w:val="auto"/>
        </w:rPr>
        <w:t>（1）</w:t>
      </w:r>
      <w:r>
        <w:rPr>
          <w:b w:val="0"/>
          <w:bCs/>
          <w:color w:val="auto"/>
        </w:rPr>
        <w:t>矿区开采时，剥离后的土石禁止山坡倾倒或乱堆乱放，应及时清运至排土场分类堆放，立即实施挡护与迎风坡面绿网覆盖措施，以备复垦使用；后续开采中应视场地情况，前期运至</w:t>
      </w:r>
      <w:r>
        <w:rPr>
          <w:rFonts w:hint="eastAsia"/>
          <w:b w:val="0"/>
          <w:bCs/>
          <w:color w:val="auto"/>
        </w:rPr>
        <w:t>外</w:t>
      </w:r>
      <w:r>
        <w:rPr>
          <w:b w:val="0"/>
          <w:bCs/>
          <w:color w:val="auto"/>
        </w:rPr>
        <w:t>排土场内分类堆存，后期将后续开采工作面其产生的剥离废石逐渐堆存至前工作面形成的低洼及空闲地段并压实，其上覆盖前期剥离的表土，并按照复垦及绿化要求实施植被恢复，这样可将剥离产生的大量废弃土石得到合理利用。</w:t>
      </w:r>
    </w:p>
    <w:p>
      <w:pPr>
        <w:pStyle w:val="5"/>
        <w:ind w:firstLine="480"/>
        <w:rPr>
          <w:b w:val="0"/>
          <w:bCs/>
          <w:color w:val="auto"/>
        </w:rPr>
      </w:pPr>
      <w:r>
        <w:rPr>
          <w:rFonts w:hint="eastAsia"/>
          <w:b w:val="0"/>
          <w:bCs/>
          <w:color w:val="auto"/>
        </w:rPr>
        <w:t>（2）内排弃物整体采用多台阶覆盖式堆放，内排土场在垂高方向每隔10m设置一个8m宽的安全平台。排土时滚石采用推土机或装载机，推走或铲运走。平台内侧设截水沟。排土时沿场地最低标高逐层排弃，边排放边碾压平整。排土场平台形成3%的反向坡度。</w:t>
      </w:r>
    </w:p>
    <w:p>
      <w:pPr>
        <w:pStyle w:val="5"/>
        <w:ind w:firstLine="480"/>
        <w:rPr>
          <w:b w:val="0"/>
          <w:bCs/>
          <w:color w:val="auto"/>
        </w:rPr>
      </w:pPr>
      <w:r>
        <w:rPr>
          <w:rFonts w:hint="eastAsia"/>
          <w:b w:val="0"/>
          <w:bCs/>
          <w:color w:val="auto"/>
        </w:rPr>
        <w:t>剥离物</w:t>
      </w:r>
      <w:r>
        <w:rPr>
          <w:b w:val="0"/>
          <w:bCs/>
          <w:color w:val="auto"/>
        </w:rPr>
        <w:t>堆存方案：</w:t>
      </w:r>
    </w:p>
    <w:p>
      <w:pPr>
        <w:pStyle w:val="5"/>
        <w:ind w:firstLine="480"/>
        <w:rPr>
          <w:b w:val="0"/>
          <w:bCs/>
          <w:color w:val="auto"/>
        </w:rPr>
      </w:pPr>
      <w:r>
        <w:rPr>
          <w:b w:val="0"/>
          <w:bCs/>
          <w:color w:val="auto"/>
        </w:rPr>
        <w:t>实施分类后的需堆存的</w:t>
      </w:r>
      <w:r>
        <w:rPr>
          <w:rFonts w:hint="eastAsia"/>
          <w:b w:val="0"/>
          <w:bCs/>
          <w:color w:val="auto"/>
        </w:rPr>
        <w:t>剥离物</w:t>
      </w:r>
      <w:r>
        <w:rPr>
          <w:b w:val="0"/>
          <w:bCs/>
          <w:color w:val="auto"/>
        </w:rPr>
        <w:t>堆放可分四个步骤进行：</w:t>
      </w:r>
    </w:p>
    <w:p>
      <w:pPr>
        <w:pStyle w:val="5"/>
        <w:ind w:firstLine="480"/>
        <w:rPr>
          <w:b w:val="0"/>
          <w:bCs/>
          <w:color w:val="auto"/>
        </w:rPr>
      </w:pPr>
      <w:r>
        <w:rPr>
          <w:b w:val="0"/>
          <w:bCs/>
          <w:color w:val="auto"/>
        </w:rPr>
        <w:t>第一步，植树、规划</w:t>
      </w:r>
      <w:r>
        <w:rPr>
          <w:rFonts w:hint="eastAsia"/>
          <w:b w:val="0"/>
          <w:bCs/>
          <w:color w:val="auto"/>
        </w:rPr>
        <w:t>排土场</w:t>
      </w:r>
      <w:r>
        <w:rPr>
          <w:b w:val="0"/>
          <w:bCs/>
          <w:color w:val="auto"/>
        </w:rPr>
        <w:t>：沿沟口、沟顶设绿化带，林带宽度为20米，种植高大树林如杨树等，起到初期对</w:t>
      </w:r>
      <w:r>
        <w:rPr>
          <w:rFonts w:hint="eastAsia"/>
          <w:b w:val="0"/>
          <w:bCs/>
          <w:color w:val="auto"/>
        </w:rPr>
        <w:t>排弃物堆放</w:t>
      </w:r>
      <w:r>
        <w:rPr>
          <w:b w:val="0"/>
          <w:bCs/>
          <w:color w:val="auto"/>
        </w:rPr>
        <w:t>遮挡、屏蔽的作用。</w:t>
      </w:r>
    </w:p>
    <w:p>
      <w:pPr>
        <w:pStyle w:val="5"/>
        <w:ind w:firstLine="480"/>
        <w:rPr>
          <w:b w:val="0"/>
          <w:bCs/>
          <w:color w:val="auto"/>
        </w:rPr>
      </w:pPr>
      <w:r>
        <w:rPr>
          <w:b w:val="0"/>
          <w:bCs/>
          <w:color w:val="auto"/>
        </w:rPr>
        <w:t>对</w:t>
      </w:r>
      <w:r>
        <w:rPr>
          <w:rFonts w:hint="eastAsia"/>
          <w:b w:val="0"/>
          <w:bCs/>
          <w:color w:val="auto"/>
        </w:rPr>
        <w:t>排土场</w:t>
      </w:r>
      <w:r>
        <w:rPr>
          <w:b w:val="0"/>
          <w:bCs/>
          <w:color w:val="auto"/>
        </w:rPr>
        <w:t>实施平整，并作出堆存规划，土、石分类堆存。</w:t>
      </w:r>
    </w:p>
    <w:p>
      <w:pPr>
        <w:pStyle w:val="5"/>
        <w:ind w:firstLine="480"/>
        <w:rPr>
          <w:b w:val="0"/>
          <w:bCs/>
          <w:color w:val="auto"/>
        </w:rPr>
      </w:pPr>
      <w:r>
        <w:rPr>
          <w:b w:val="0"/>
          <w:bCs/>
          <w:color w:val="auto"/>
        </w:rPr>
        <w:t>第二步，按阶段进行</w:t>
      </w:r>
      <w:r>
        <w:rPr>
          <w:rFonts w:hint="eastAsia"/>
          <w:b w:val="0"/>
          <w:bCs/>
          <w:color w:val="auto"/>
        </w:rPr>
        <w:t>剥离物</w:t>
      </w:r>
      <w:r>
        <w:rPr>
          <w:b w:val="0"/>
          <w:bCs/>
          <w:color w:val="auto"/>
        </w:rPr>
        <w:t>堆放：</w:t>
      </w:r>
      <w:r>
        <w:rPr>
          <w:rFonts w:hint="eastAsia"/>
          <w:b w:val="0"/>
          <w:bCs/>
          <w:color w:val="auto"/>
        </w:rPr>
        <w:t>剥离物</w:t>
      </w:r>
      <w:r>
        <w:rPr>
          <w:b w:val="0"/>
          <w:bCs/>
          <w:color w:val="auto"/>
        </w:rPr>
        <w:t>从开采场地通过汽车拉入沟里，自里向外土、石分类堆存，用推土机将土石推平，并通过推土机往返对土石进行适当压实。</w:t>
      </w:r>
    </w:p>
    <w:p>
      <w:pPr>
        <w:pStyle w:val="5"/>
        <w:ind w:firstLine="480"/>
        <w:rPr>
          <w:b w:val="0"/>
          <w:bCs/>
          <w:color w:val="auto"/>
        </w:rPr>
      </w:pPr>
      <w:r>
        <w:rPr>
          <w:b w:val="0"/>
          <w:bCs/>
          <w:color w:val="auto"/>
        </w:rPr>
        <w:t>第三步，外边坡整形、复土和绿化：</w:t>
      </w:r>
      <w:r>
        <w:rPr>
          <w:rFonts w:hint="eastAsia"/>
          <w:b w:val="0"/>
          <w:bCs/>
          <w:color w:val="auto"/>
        </w:rPr>
        <w:t>剥离物</w:t>
      </w:r>
      <w:r>
        <w:rPr>
          <w:b w:val="0"/>
          <w:bCs/>
          <w:color w:val="auto"/>
        </w:rPr>
        <w:t>堆放至一定高度后，需对其外边坡进行整形，留出运输道路，然后对边坡进行复土、绿化。</w:t>
      </w:r>
    </w:p>
    <w:p>
      <w:pPr>
        <w:pStyle w:val="5"/>
        <w:ind w:firstLine="480"/>
        <w:rPr>
          <w:b w:val="0"/>
          <w:bCs/>
          <w:color w:val="auto"/>
        </w:rPr>
      </w:pPr>
      <w:r>
        <w:rPr>
          <w:b w:val="0"/>
          <w:bCs/>
          <w:color w:val="auto"/>
        </w:rPr>
        <w:t>外边坡整形包括对分层外部的整形（不允许大于27度）、修筑运输公路以及排水沟。运输公路外缘应高于内侧，使降雨汇集到排水沟，可避免雨水沿坡面流淌过程中对复土的冲刷，有利于水土保持，排水沟需做防渗处理。绿化树种选择适合当地生长的树种，栽种季节宜选择在春季，草种选择耐旱、繁殖力强的品种。</w:t>
      </w:r>
    </w:p>
    <w:p>
      <w:pPr>
        <w:pStyle w:val="5"/>
        <w:ind w:firstLine="480"/>
        <w:rPr>
          <w:b w:val="0"/>
          <w:bCs/>
          <w:color w:val="auto"/>
        </w:rPr>
      </w:pPr>
      <w:r>
        <w:rPr>
          <w:b w:val="0"/>
          <w:bCs/>
          <w:color w:val="auto"/>
        </w:rPr>
        <w:t>第四步，堆顶复土及复垦：当</w:t>
      </w:r>
      <w:r>
        <w:rPr>
          <w:rFonts w:hint="eastAsia"/>
          <w:b w:val="0"/>
          <w:bCs/>
          <w:color w:val="auto"/>
        </w:rPr>
        <w:t>剥离物</w:t>
      </w:r>
      <w:r>
        <w:rPr>
          <w:b w:val="0"/>
          <w:bCs/>
          <w:color w:val="auto"/>
        </w:rPr>
        <w:t>堆放达到顶部时，及时进行</w:t>
      </w:r>
      <w:r>
        <w:rPr>
          <w:rFonts w:hint="eastAsia"/>
          <w:b w:val="0"/>
          <w:bCs/>
          <w:color w:val="auto"/>
        </w:rPr>
        <w:t>覆土</w:t>
      </w:r>
      <w:r>
        <w:rPr>
          <w:b w:val="0"/>
          <w:bCs/>
          <w:color w:val="auto"/>
        </w:rPr>
        <w:t>，</w:t>
      </w:r>
      <w:r>
        <w:rPr>
          <w:rFonts w:hint="eastAsia"/>
          <w:b w:val="0"/>
          <w:bCs/>
          <w:color w:val="auto"/>
        </w:rPr>
        <w:t>覆土</w:t>
      </w:r>
      <w:r>
        <w:rPr>
          <w:b w:val="0"/>
          <w:bCs/>
          <w:color w:val="auto"/>
        </w:rPr>
        <w:t>厚度要达到农业复垦要求（0.8-1.0m）</w:t>
      </w:r>
      <w:r>
        <w:rPr>
          <w:rFonts w:hint="eastAsia"/>
          <w:b w:val="0"/>
          <w:bCs/>
          <w:color w:val="auto"/>
        </w:rPr>
        <w:t>，边坡覆土厚度0.3m</w:t>
      </w:r>
      <w:r>
        <w:rPr>
          <w:b w:val="0"/>
          <w:bCs/>
          <w:color w:val="auto"/>
        </w:rPr>
        <w:t>。为了改良土壤增加肥力，可种固氮类农作物，如豆类、薯类等1-2年。</w:t>
      </w:r>
    </w:p>
    <w:p>
      <w:pPr>
        <w:pStyle w:val="2"/>
        <w:ind w:firstLine="482"/>
        <w:rPr>
          <w:b w:val="0"/>
          <w:bCs/>
          <w:color w:val="auto"/>
        </w:rPr>
      </w:pPr>
      <w:r>
        <w:rPr>
          <w:rFonts w:hint="eastAsia"/>
          <w:b w:val="0"/>
          <w:bCs/>
          <w:color w:val="auto"/>
        </w:rPr>
        <w:t>6.2.4.3生活</w:t>
      </w:r>
      <w:r>
        <w:rPr>
          <w:b w:val="0"/>
          <w:bCs/>
          <w:color w:val="auto"/>
        </w:rPr>
        <w:t>垃圾处理</w:t>
      </w:r>
    </w:p>
    <w:p>
      <w:pPr>
        <w:pStyle w:val="5"/>
        <w:ind w:firstLine="480"/>
        <w:rPr>
          <w:b w:val="0"/>
          <w:bCs/>
          <w:color w:val="auto"/>
        </w:rPr>
      </w:pPr>
      <w:r>
        <w:rPr>
          <w:rFonts w:hint="eastAsia"/>
          <w:b w:val="0"/>
          <w:bCs/>
          <w:color w:val="auto"/>
        </w:rPr>
        <w:t>生活垃圾按每人每天0.5kg算，矿区共有职工20人，则产生量为2.5t/a，在采场工业场地内设置封闭式垃圾箱收集生活垃圾，定期清运至当地环卫部门指定场所。</w:t>
      </w:r>
    </w:p>
    <w:p>
      <w:pPr>
        <w:pStyle w:val="5"/>
        <w:ind w:firstLine="480"/>
        <w:rPr>
          <w:b w:val="0"/>
          <w:bCs/>
          <w:color w:val="auto"/>
        </w:rPr>
      </w:pPr>
      <w:r>
        <w:rPr>
          <w:rFonts w:hint="eastAsia"/>
          <w:b w:val="0"/>
          <w:bCs/>
          <w:color w:val="auto"/>
        </w:rPr>
        <w:t>综上所述，本项目产生的固废全部得到了合理处置，不会产生二次污染，固废处置符合《一般工业固体废物贮存、处置场污染控制标准》(GB18599-2001)及其修改单，因此，本项目采取的固废处置措施可行。</w:t>
      </w:r>
    </w:p>
    <w:p>
      <w:pPr>
        <w:pStyle w:val="2"/>
        <w:ind w:firstLine="482"/>
        <w:rPr>
          <w:b w:val="0"/>
          <w:bCs/>
          <w:color w:val="auto"/>
        </w:rPr>
      </w:pPr>
      <w:r>
        <w:rPr>
          <w:rFonts w:hint="eastAsia"/>
          <w:b w:val="0"/>
          <w:bCs/>
          <w:color w:val="auto"/>
        </w:rPr>
        <w:t>6.2.4.4危险废物</w:t>
      </w:r>
    </w:p>
    <w:p>
      <w:pPr>
        <w:pStyle w:val="49"/>
        <w:spacing w:line="440" w:lineRule="exact"/>
        <w:ind w:firstLine="482"/>
        <w:rPr>
          <w:rFonts w:ascii="宋体" w:hAnsi="宋体"/>
          <w:b w:val="0"/>
          <w:bCs/>
          <w:color w:val="auto"/>
        </w:rPr>
      </w:pPr>
      <w:r>
        <w:rPr>
          <w:rFonts w:hint="eastAsia" w:ascii="宋体" w:hAnsi="宋体"/>
          <w:b w:val="0"/>
          <w:bCs/>
          <w:color w:val="auto"/>
        </w:rPr>
        <w:t>（1）危险废物专用贮存间满足以下原则：</w:t>
      </w:r>
    </w:p>
    <w:p>
      <w:pPr>
        <w:ind w:firstLine="480"/>
        <w:rPr>
          <w:rFonts w:ascii="宋体" w:hAnsi="宋体"/>
          <w:b w:val="0"/>
          <w:bCs/>
          <w:color w:val="auto"/>
        </w:rPr>
      </w:pPr>
      <w:r>
        <w:rPr>
          <w:rFonts w:hint="eastAsia" w:ascii="宋体" w:hAnsi="宋体"/>
          <w:b w:val="0"/>
          <w:bCs/>
          <w:color w:val="auto"/>
        </w:rPr>
        <w:t>①地面与裙角用坚固、防渗的材料建造，建筑材料与危险废物相容。</w:t>
      </w:r>
    </w:p>
    <w:p>
      <w:pPr>
        <w:ind w:firstLine="480"/>
        <w:rPr>
          <w:rFonts w:ascii="宋体" w:hAnsi="宋体"/>
          <w:b w:val="0"/>
          <w:bCs/>
          <w:color w:val="auto"/>
        </w:rPr>
      </w:pPr>
      <w:r>
        <w:rPr>
          <w:rFonts w:hint="eastAsia" w:ascii="宋体" w:hAnsi="宋体"/>
          <w:b w:val="0"/>
          <w:bCs/>
          <w:color w:val="auto"/>
        </w:rPr>
        <w:t>②需增设有泄漏液体收集装置、气体导出口及气体净化装置。</w:t>
      </w:r>
    </w:p>
    <w:p>
      <w:pPr>
        <w:ind w:firstLine="480"/>
        <w:rPr>
          <w:rFonts w:ascii="宋体" w:hAnsi="宋体"/>
          <w:b w:val="0"/>
          <w:bCs/>
          <w:color w:val="auto"/>
        </w:rPr>
      </w:pPr>
      <w:r>
        <w:rPr>
          <w:rFonts w:hint="eastAsia" w:ascii="宋体" w:hAnsi="宋体"/>
          <w:b w:val="0"/>
          <w:bCs/>
          <w:color w:val="auto"/>
        </w:rPr>
        <w:t>③设施内有安全照明设施，需增设观察窗口。</w:t>
      </w:r>
    </w:p>
    <w:p>
      <w:pPr>
        <w:ind w:firstLine="480"/>
        <w:rPr>
          <w:rFonts w:ascii="宋体" w:hAnsi="宋体"/>
          <w:b w:val="0"/>
          <w:bCs/>
          <w:color w:val="auto"/>
        </w:rPr>
      </w:pPr>
      <w:r>
        <w:rPr>
          <w:rFonts w:hint="eastAsia" w:ascii="宋体" w:hAnsi="宋体"/>
          <w:b w:val="0"/>
          <w:bCs/>
          <w:color w:val="auto"/>
        </w:rPr>
        <w:t>④有耐腐蚀的硬化地面，且表面无裂隙。</w:t>
      </w:r>
    </w:p>
    <w:p>
      <w:pPr>
        <w:ind w:firstLine="480"/>
        <w:rPr>
          <w:rFonts w:ascii="宋体" w:hAnsi="宋体"/>
          <w:b w:val="0"/>
          <w:bCs/>
          <w:color w:val="auto"/>
        </w:rPr>
      </w:pPr>
      <w:r>
        <w:rPr>
          <w:rFonts w:hint="eastAsia" w:ascii="宋体" w:hAnsi="宋体"/>
          <w:b w:val="0"/>
          <w:bCs/>
          <w:color w:val="auto"/>
        </w:rPr>
        <w:t>⑤设计有堵截泄漏的裙脚，地面与裙脚所围建的容积不低于堵截最大容器的最大储量或总储量的五分之一。</w:t>
      </w:r>
    </w:p>
    <w:p>
      <w:pPr>
        <w:ind w:firstLine="480"/>
        <w:rPr>
          <w:rFonts w:ascii="宋体" w:hAnsi="宋体"/>
          <w:b w:val="0"/>
          <w:bCs/>
          <w:color w:val="auto"/>
        </w:rPr>
      </w:pPr>
      <w:r>
        <w:rPr>
          <w:rFonts w:hint="eastAsia" w:ascii="宋体" w:hAnsi="宋体"/>
          <w:b w:val="0"/>
          <w:bCs/>
          <w:color w:val="auto"/>
        </w:rPr>
        <w:t>⑥不相容的危险废物分开存放，必须补充设置隔离间隔断。</w:t>
      </w:r>
    </w:p>
    <w:p>
      <w:pPr>
        <w:pStyle w:val="49"/>
        <w:spacing w:line="480" w:lineRule="exact"/>
        <w:ind w:firstLine="480"/>
        <w:rPr>
          <w:rFonts w:ascii="宋体" w:hAnsi="宋体"/>
          <w:b w:val="0"/>
          <w:bCs/>
          <w:color w:val="auto"/>
        </w:rPr>
      </w:pPr>
      <w:r>
        <w:rPr>
          <w:rFonts w:hint="eastAsia" w:ascii="微软雅黑" w:hAnsi="微软雅黑" w:eastAsia="微软雅黑" w:cs="微软雅黑"/>
          <w:b w:val="0"/>
          <w:bCs/>
          <w:color w:val="auto"/>
        </w:rPr>
        <w:t>⑦</w:t>
      </w:r>
      <w:r>
        <w:rPr>
          <w:rFonts w:hint="eastAsia" w:ascii="宋体" w:hAnsi="宋体"/>
          <w:b w:val="0"/>
          <w:bCs/>
          <w:color w:val="auto"/>
        </w:rPr>
        <w:t>危废暂存处设置禁止明火标志。</w:t>
      </w:r>
    </w:p>
    <w:p>
      <w:pPr>
        <w:ind w:firstLine="480"/>
        <w:rPr>
          <w:rFonts w:ascii="宋体" w:hAnsi="宋体"/>
          <w:b w:val="0"/>
          <w:bCs/>
          <w:color w:val="auto"/>
        </w:rPr>
      </w:pPr>
      <w:r>
        <w:rPr>
          <w:rFonts w:hint="eastAsia" w:ascii="宋体" w:hAnsi="宋体" w:cs="宋体"/>
          <w:b w:val="0"/>
          <w:bCs/>
          <w:color w:val="auto"/>
        </w:rPr>
        <w:t>⑧</w:t>
      </w:r>
      <w:r>
        <w:rPr>
          <w:rFonts w:hint="eastAsia" w:ascii="宋体" w:hAnsi="宋体"/>
          <w:b w:val="0"/>
          <w:bCs/>
          <w:color w:val="auto"/>
        </w:rPr>
        <w:t>危险废物贮存间不得接收未粘贴上述规定的标签或标签填写不规范的危险废物。</w:t>
      </w:r>
    </w:p>
    <w:p>
      <w:pPr>
        <w:ind w:firstLine="480"/>
        <w:rPr>
          <w:rFonts w:ascii="宋体" w:hAnsi="宋体"/>
          <w:b w:val="0"/>
          <w:bCs/>
          <w:color w:val="auto"/>
        </w:rPr>
      </w:pPr>
      <w:r>
        <w:rPr>
          <w:rFonts w:hint="eastAsia"/>
          <w:b w:val="0"/>
          <w:bCs/>
          <w:color w:val="auto"/>
        </w:rPr>
        <w:t xml:space="preserve"> </w:t>
      </w:r>
      <w:r>
        <w:rPr>
          <w:rFonts w:hint="eastAsia" w:ascii="宋体" w:hAnsi="宋体"/>
          <w:b w:val="0"/>
          <w:bCs/>
          <w:color w:val="auto"/>
        </w:rPr>
        <w:t>（2）危废日常管理</w:t>
      </w:r>
    </w:p>
    <w:p>
      <w:pPr>
        <w:ind w:firstLine="480"/>
        <w:rPr>
          <w:rFonts w:ascii="宋体" w:hAnsi="宋体"/>
          <w:b w:val="0"/>
          <w:bCs/>
          <w:color w:val="auto"/>
        </w:rPr>
      </w:pPr>
      <w:r>
        <w:rPr>
          <w:rFonts w:hint="eastAsia" w:ascii="微软雅黑" w:hAnsi="微软雅黑" w:eastAsia="微软雅黑" w:cs="微软雅黑"/>
          <w:b w:val="0"/>
          <w:bCs/>
          <w:color w:val="auto"/>
        </w:rPr>
        <w:t>①</w:t>
      </w:r>
      <w:r>
        <w:rPr>
          <w:rFonts w:hint="eastAsia" w:ascii="宋体" w:hAnsi="宋体"/>
          <w:b w:val="0"/>
          <w:bCs/>
          <w:color w:val="auto"/>
        </w:rPr>
        <w:t>必须作好危险废物记录，记录上须注明危险废物的名称、来源、数量、特性和包装容器的类别、入库日期、存放库位、废物出库日期及接收单位名称；危险废物的记录和货单在危险废物回取后应继续保留三年。</w:t>
      </w:r>
    </w:p>
    <w:p>
      <w:pPr>
        <w:ind w:firstLine="480"/>
        <w:rPr>
          <w:rFonts w:ascii="宋体" w:hAnsi="宋体"/>
          <w:b w:val="0"/>
          <w:bCs/>
          <w:color w:val="auto"/>
        </w:rPr>
      </w:pPr>
      <w:r>
        <w:rPr>
          <w:rFonts w:hint="eastAsia" w:ascii="微软雅黑" w:hAnsi="微软雅黑" w:eastAsia="微软雅黑" w:cs="微软雅黑"/>
          <w:b w:val="0"/>
          <w:bCs/>
          <w:color w:val="auto"/>
        </w:rPr>
        <w:t>②</w:t>
      </w:r>
      <w:r>
        <w:rPr>
          <w:rFonts w:hint="eastAsia" w:ascii="宋体" w:hAnsi="宋体"/>
          <w:b w:val="0"/>
          <w:bCs/>
          <w:color w:val="auto"/>
        </w:rPr>
        <w:t>必须定期对所贮存的危险废物包装容器及贮存设施进行检查，发现破损，应及时采取措施清理更换。</w:t>
      </w:r>
    </w:p>
    <w:p>
      <w:pPr>
        <w:ind w:firstLine="480"/>
        <w:rPr>
          <w:rFonts w:ascii="宋体" w:hAnsi="宋体"/>
          <w:b w:val="0"/>
          <w:bCs/>
          <w:color w:val="auto"/>
        </w:rPr>
      </w:pPr>
      <w:r>
        <w:rPr>
          <w:rFonts w:hint="eastAsia" w:ascii="微软雅黑" w:hAnsi="微软雅黑" w:eastAsia="微软雅黑" w:cs="微软雅黑"/>
          <w:b w:val="0"/>
          <w:bCs/>
          <w:color w:val="auto"/>
        </w:rPr>
        <w:t>③</w:t>
      </w:r>
      <w:r>
        <w:rPr>
          <w:rFonts w:hint="eastAsia" w:ascii="宋体" w:hAnsi="宋体"/>
          <w:b w:val="0"/>
          <w:bCs/>
          <w:color w:val="auto"/>
        </w:rPr>
        <w:t>危险废物贮存间房设置灭火器等防火设备，做好火灾的预防工作。</w:t>
      </w:r>
    </w:p>
    <w:p>
      <w:pPr>
        <w:ind w:firstLine="480"/>
        <w:rPr>
          <w:rFonts w:ascii="宋体" w:hAnsi="宋体"/>
          <w:b w:val="0"/>
          <w:bCs/>
          <w:color w:val="auto"/>
        </w:rPr>
      </w:pPr>
      <w:r>
        <w:rPr>
          <w:rFonts w:hint="eastAsia" w:ascii="微软雅黑" w:hAnsi="微软雅黑" w:eastAsia="微软雅黑" w:cs="微软雅黑"/>
          <w:b w:val="0"/>
          <w:bCs/>
          <w:color w:val="auto"/>
        </w:rPr>
        <w:t>④</w:t>
      </w:r>
      <w:r>
        <w:rPr>
          <w:rFonts w:hint="eastAsia" w:ascii="宋体" w:hAnsi="宋体"/>
          <w:b w:val="0"/>
          <w:bCs/>
          <w:color w:val="auto"/>
        </w:rPr>
        <w:t xml:space="preserve">在转移危险废物前，建设单位须按照国家有关规定报批危险废物转移计划；经批准后，产生单位应当向当地环境保护行政主管部门申请领取国务院环境保护行政主管部门统一制定的联单，并在危险废物转移前三日内报告当地环境保护行政主管部门，并同时将预期到达时间报告接受地环境保护行政主管部门。 </w:t>
      </w:r>
    </w:p>
    <w:p>
      <w:pPr>
        <w:pStyle w:val="49"/>
        <w:spacing w:line="480" w:lineRule="exact"/>
        <w:ind w:firstLine="480"/>
        <w:rPr>
          <w:rFonts w:ascii="宋体" w:hAnsi="宋体"/>
          <w:b w:val="0"/>
          <w:bCs/>
          <w:color w:val="auto"/>
        </w:rPr>
      </w:pPr>
      <w:r>
        <w:rPr>
          <w:rFonts w:hint="eastAsia" w:ascii="微软雅黑" w:hAnsi="微软雅黑" w:eastAsia="微软雅黑" w:cs="微软雅黑"/>
          <w:b w:val="0"/>
          <w:bCs/>
          <w:color w:val="auto"/>
        </w:rPr>
        <w:t>⑤</w:t>
      </w:r>
      <w:r>
        <w:rPr>
          <w:rFonts w:hint="eastAsia" w:ascii="宋体" w:hAnsi="宋体"/>
          <w:b w:val="0"/>
          <w:bCs/>
          <w:color w:val="auto"/>
        </w:rPr>
        <w:t>建设单位必须如实填写联单中产生单位栏目，并加盖公章，经交付危险废物运输单位核实验收签字后，将联单第一联副联自留存档，将联单第二联交当地环境保护“行政主管部门，联单第一联正联及其余各联交付运输单位随危险废物转移运行。联单保存期限为五年；贮存危险废物的，其联单保存期限与危险废物贮存期限相同。</w:t>
      </w:r>
    </w:p>
    <w:p>
      <w:pPr>
        <w:pStyle w:val="42"/>
        <w:ind w:firstLine="480"/>
        <w:rPr>
          <w:b w:val="0"/>
          <w:bCs/>
          <w:color w:val="auto"/>
        </w:rPr>
      </w:pPr>
      <w:r>
        <w:rPr>
          <w:rFonts w:hint="eastAsia"/>
          <w:b w:val="0"/>
          <w:bCs/>
          <w:color w:val="auto"/>
        </w:rPr>
        <w:t>综上所述，本项目固废均得到合理处置，满足《煤矸石综合利用管理办法》、，</w:t>
      </w:r>
      <w:r>
        <w:rPr>
          <w:b w:val="0"/>
          <w:bCs/>
          <w:color w:val="auto"/>
        </w:rPr>
        <w:t>《一般工业固体废物贮存、处置场污染控制标准》（GB18599-2001）</w:t>
      </w:r>
      <w:r>
        <w:rPr>
          <w:rFonts w:hint="eastAsia"/>
          <w:b w:val="0"/>
          <w:bCs/>
          <w:color w:val="auto"/>
        </w:rPr>
        <w:t>和</w:t>
      </w:r>
      <w:r>
        <w:rPr>
          <w:b w:val="0"/>
          <w:bCs/>
          <w:color w:val="auto"/>
        </w:rPr>
        <w:t>修订单</w:t>
      </w:r>
      <w:r>
        <w:rPr>
          <w:rFonts w:hint="eastAsia"/>
          <w:b w:val="0"/>
          <w:bCs/>
          <w:color w:val="auto"/>
        </w:rPr>
        <w:t>、危险废物贮存污染控制标准》（GB18597-2001）、《危险废物储存、贮存、运输技术规范》（HJ2025-2012）及修改单的要求，处置措施可行。</w:t>
      </w:r>
    </w:p>
    <w:p>
      <w:pPr>
        <w:pStyle w:val="6"/>
        <w:ind w:firstLine="472"/>
        <w:rPr>
          <w:b w:val="0"/>
          <w:bCs/>
          <w:color w:val="auto"/>
        </w:rPr>
      </w:pPr>
      <w:bookmarkStart w:id="156" w:name="_Toc19108"/>
      <w:r>
        <w:rPr>
          <w:rFonts w:hint="eastAsia"/>
          <w:b w:val="0"/>
          <w:bCs/>
          <w:color w:val="auto"/>
        </w:rPr>
        <w:t>6.2.5运营期生态恢复措施分析</w:t>
      </w:r>
      <w:bookmarkEnd w:id="156"/>
    </w:p>
    <w:p>
      <w:pPr>
        <w:pStyle w:val="2"/>
        <w:ind w:firstLine="482"/>
        <w:rPr>
          <w:b w:val="0"/>
          <w:bCs/>
          <w:color w:val="auto"/>
        </w:rPr>
      </w:pPr>
      <w:r>
        <w:rPr>
          <w:rFonts w:hint="eastAsia"/>
          <w:b w:val="0"/>
          <w:bCs/>
          <w:color w:val="auto"/>
        </w:rPr>
        <w:t>6.2.5.1生态环境影响综合整治原则</w:t>
      </w:r>
    </w:p>
    <w:p>
      <w:pPr>
        <w:pStyle w:val="5"/>
        <w:ind w:firstLine="480"/>
        <w:rPr>
          <w:b w:val="0"/>
          <w:bCs/>
          <w:color w:val="auto"/>
        </w:rPr>
      </w:pPr>
      <w:r>
        <w:rPr>
          <w:rFonts w:hint="eastAsia"/>
          <w:b w:val="0"/>
          <w:bCs/>
          <w:color w:val="auto"/>
        </w:rPr>
        <w:t>根据矿区所在地自然环境条件、铁矿项目建设及运营特点和《环境影响评价技术导则——生态影响》的规定，确定生态环境影响综合整治原则为：</w:t>
      </w:r>
    </w:p>
    <w:p>
      <w:pPr>
        <w:pStyle w:val="5"/>
        <w:ind w:firstLine="480"/>
        <w:rPr>
          <w:b w:val="0"/>
          <w:bCs/>
          <w:color w:val="auto"/>
        </w:rPr>
      </w:pPr>
      <w:r>
        <w:rPr>
          <w:rFonts w:hint="eastAsia"/>
          <w:b w:val="0"/>
          <w:bCs/>
          <w:color w:val="auto"/>
        </w:rPr>
        <w:t>①避让优先原则：涉及生态影响防护与恢复措施时，优先采取避让措施，其后依次为减缓、补偿和重建措施。</w:t>
      </w:r>
    </w:p>
    <w:p>
      <w:pPr>
        <w:pStyle w:val="5"/>
        <w:ind w:firstLine="480"/>
        <w:rPr>
          <w:b w:val="0"/>
          <w:bCs/>
          <w:color w:val="auto"/>
        </w:rPr>
      </w:pPr>
      <w:r>
        <w:rPr>
          <w:rFonts w:hint="eastAsia"/>
          <w:b w:val="0"/>
          <w:bCs/>
          <w:color w:val="auto"/>
        </w:rPr>
        <w:t>②生态完整性与项目协调发展原则：项目建设、运行往往与生态完整性的维护发生矛盾，生态保护措施在于尽力减缓这种矛盾，在自然体系可以承受的范围内开发利用资源。</w:t>
      </w:r>
    </w:p>
    <w:p>
      <w:pPr>
        <w:pStyle w:val="5"/>
        <w:ind w:firstLine="480"/>
        <w:rPr>
          <w:b w:val="0"/>
          <w:bCs/>
          <w:color w:val="auto"/>
        </w:rPr>
      </w:pPr>
      <w:r>
        <w:rPr>
          <w:rFonts w:hint="eastAsia"/>
          <w:b w:val="0"/>
          <w:bCs/>
          <w:color w:val="auto"/>
        </w:rPr>
        <w:t>③分阶段分区域治理的原则：根据工程总体布置、施工特点、建设时序及地区自然环境分区域、分时段整治，本项目整治重点为林草地的恢复。</w:t>
      </w:r>
    </w:p>
    <w:p>
      <w:pPr>
        <w:pStyle w:val="5"/>
        <w:ind w:firstLine="480"/>
        <w:rPr>
          <w:b w:val="0"/>
          <w:bCs/>
          <w:color w:val="auto"/>
        </w:rPr>
      </w:pPr>
      <w:r>
        <w:rPr>
          <w:rFonts w:hint="eastAsia"/>
          <w:b w:val="0"/>
          <w:bCs/>
          <w:color w:val="auto"/>
        </w:rPr>
        <w:t>④遵循“以人为本”的原则，确保人居环境的安全，提高人居环境质量；</w:t>
      </w:r>
    </w:p>
    <w:p>
      <w:pPr>
        <w:pStyle w:val="5"/>
        <w:ind w:firstLine="480"/>
        <w:rPr>
          <w:b w:val="0"/>
          <w:bCs/>
          <w:color w:val="auto"/>
        </w:rPr>
      </w:pPr>
      <w:r>
        <w:rPr>
          <w:rFonts w:hint="eastAsia"/>
          <w:b w:val="0"/>
          <w:bCs/>
          <w:color w:val="auto"/>
        </w:rPr>
        <w:t>⑤坚持“预防为主、防治结合”、“在保护中开发、在开发中保护”、“依据科技进步、发展循环经济、建设绿色矿业”、“因地制宜、边开采边治理”的原则；</w:t>
      </w:r>
    </w:p>
    <w:p>
      <w:pPr>
        <w:pStyle w:val="5"/>
        <w:ind w:firstLine="480"/>
        <w:rPr>
          <w:b w:val="0"/>
          <w:bCs/>
          <w:color w:val="auto"/>
        </w:rPr>
      </w:pPr>
      <w:r>
        <w:rPr>
          <w:rFonts w:hint="eastAsia"/>
          <w:b w:val="0"/>
          <w:bCs/>
          <w:color w:val="auto"/>
        </w:rPr>
        <w:t>⑥坚持“谁开发谁保护、谁破坏谁治理”的原则。</w:t>
      </w:r>
    </w:p>
    <w:p>
      <w:pPr>
        <w:pStyle w:val="2"/>
        <w:ind w:firstLine="482"/>
        <w:rPr>
          <w:b w:val="0"/>
          <w:bCs/>
          <w:color w:val="auto"/>
          <w:lang w:val="en-GB"/>
        </w:rPr>
      </w:pPr>
      <w:r>
        <w:rPr>
          <w:rFonts w:hint="eastAsia"/>
          <w:b w:val="0"/>
          <w:bCs/>
          <w:color w:val="auto"/>
        </w:rPr>
        <w:t>6.2.5.2</w:t>
      </w:r>
      <w:r>
        <w:rPr>
          <w:b w:val="0"/>
          <w:bCs/>
          <w:color w:val="auto"/>
          <w:lang w:val="en-GB"/>
        </w:rPr>
        <w:t>生态影响的综合整治目标</w:t>
      </w:r>
    </w:p>
    <w:p>
      <w:pPr>
        <w:ind w:firstLine="480"/>
        <w:rPr>
          <w:b w:val="0"/>
          <w:bCs/>
          <w:color w:val="auto"/>
          <w:lang w:val="en-GB"/>
        </w:rPr>
      </w:pPr>
      <w:r>
        <w:rPr>
          <w:rFonts w:hint="eastAsia"/>
          <w:b w:val="0"/>
          <w:bCs/>
          <w:color w:val="auto"/>
          <w:lang w:val="en-GB"/>
        </w:rPr>
        <w:t>结合矿区内生态环境现状，本项目生态综合整治目标为：</w:t>
      </w:r>
    </w:p>
    <w:p>
      <w:pPr>
        <w:ind w:firstLine="480"/>
        <w:rPr>
          <w:b w:val="0"/>
          <w:bCs/>
          <w:color w:val="auto"/>
          <w:lang w:val="en-GB"/>
        </w:rPr>
      </w:pPr>
      <w:r>
        <w:rPr>
          <w:rFonts w:hint="eastAsia"/>
          <w:b w:val="0"/>
          <w:bCs/>
          <w:color w:val="auto"/>
          <w:lang w:val="en-GB"/>
        </w:rPr>
        <w:t>①露天开采剥离-排土-造地-复垦，复垦率≥80%；</w:t>
      </w:r>
    </w:p>
    <w:p>
      <w:pPr>
        <w:ind w:firstLine="480"/>
        <w:rPr>
          <w:b w:val="0"/>
          <w:bCs/>
          <w:color w:val="auto"/>
          <w:lang w:val="en-GB"/>
        </w:rPr>
      </w:pPr>
      <w:r>
        <w:rPr>
          <w:rFonts w:hint="eastAsia"/>
          <w:b w:val="0"/>
          <w:bCs/>
          <w:color w:val="auto"/>
          <w:lang w:val="en-GB"/>
        </w:rPr>
        <w:t>②生物多样性保持率≥90%；</w:t>
      </w:r>
    </w:p>
    <w:p>
      <w:pPr>
        <w:ind w:firstLine="480"/>
        <w:rPr>
          <w:b w:val="0"/>
          <w:bCs/>
          <w:color w:val="auto"/>
          <w:lang w:val="en-GB"/>
        </w:rPr>
      </w:pPr>
      <w:r>
        <w:rPr>
          <w:rFonts w:hint="eastAsia"/>
          <w:b w:val="0"/>
          <w:bCs/>
          <w:color w:val="auto"/>
          <w:lang w:val="en-GB"/>
        </w:rPr>
        <w:t>③露天采区绿化率每年递增2%；</w:t>
      </w:r>
    </w:p>
    <w:p>
      <w:pPr>
        <w:ind w:firstLine="480"/>
        <w:rPr>
          <w:b w:val="0"/>
          <w:bCs/>
          <w:color w:val="auto"/>
          <w:lang w:val="en-GB"/>
        </w:rPr>
      </w:pPr>
      <w:r>
        <w:rPr>
          <w:rFonts w:hint="eastAsia"/>
          <w:b w:val="0"/>
          <w:bCs/>
          <w:color w:val="auto"/>
          <w:lang w:val="en-GB"/>
        </w:rPr>
        <w:t>④水土流失治理率≥60%；</w:t>
      </w:r>
    </w:p>
    <w:p>
      <w:pPr>
        <w:pStyle w:val="2"/>
        <w:ind w:firstLine="482"/>
        <w:rPr>
          <w:b w:val="0"/>
          <w:bCs/>
          <w:color w:val="auto"/>
        </w:rPr>
      </w:pPr>
      <w:r>
        <w:rPr>
          <w:rFonts w:hint="eastAsia"/>
          <w:b w:val="0"/>
          <w:bCs/>
          <w:color w:val="auto"/>
        </w:rPr>
        <w:t>6.2.5.3生态环境影响的减缓措施</w:t>
      </w:r>
    </w:p>
    <w:p>
      <w:pPr>
        <w:pStyle w:val="5"/>
        <w:ind w:firstLine="480"/>
        <w:rPr>
          <w:b w:val="0"/>
          <w:bCs/>
          <w:color w:val="auto"/>
        </w:rPr>
      </w:pPr>
      <w:r>
        <w:rPr>
          <w:rFonts w:hint="eastAsia"/>
          <w:b w:val="0"/>
          <w:bCs/>
          <w:color w:val="auto"/>
        </w:rPr>
        <w:t>（1）生态影响的避免</w:t>
      </w:r>
    </w:p>
    <w:p>
      <w:pPr>
        <w:pStyle w:val="5"/>
        <w:ind w:firstLine="480"/>
        <w:rPr>
          <w:b w:val="0"/>
          <w:bCs/>
          <w:color w:val="auto"/>
        </w:rPr>
      </w:pPr>
      <w:r>
        <w:rPr>
          <w:rFonts w:hint="eastAsia"/>
          <w:b w:val="0"/>
          <w:bCs/>
          <w:color w:val="auto"/>
        </w:rPr>
        <w:t>生态影响的避免就是采取适当的措施，严格控制施工作业范围，最大程度上避免潜在的不利生态影响。露天矿建设过程中需要避免的生态影响是施工过程引起的水土流失，建设单位应尽量减少占地，并对尚未开采的已征占地采取封育等植被保护措施，应严格按照水土保持方案的要求实施水土保持工程和植物保护恢复措施。</w:t>
      </w:r>
    </w:p>
    <w:p>
      <w:pPr>
        <w:pStyle w:val="5"/>
        <w:ind w:firstLine="480"/>
        <w:rPr>
          <w:b w:val="0"/>
          <w:bCs/>
          <w:color w:val="auto"/>
        </w:rPr>
      </w:pPr>
      <w:r>
        <w:rPr>
          <w:rFonts w:hint="eastAsia"/>
          <w:b w:val="0"/>
          <w:bCs/>
          <w:color w:val="auto"/>
        </w:rPr>
        <w:t>露天矿运营期需要避免的生态影响主要是土地的灌草地生态恢复受到干扰，因此必须加强保护，同时在生产中必须注意露天采区和表土堆场生态恢复工作，必须以恢复和改善被干扰土地的生态平衡为主要目的。</w:t>
      </w:r>
    </w:p>
    <w:p>
      <w:pPr>
        <w:pStyle w:val="5"/>
        <w:ind w:firstLine="480"/>
        <w:rPr>
          <w:b w:val="0"/>
          <w:bCs/>
          <w:color w:val="auto"/>
        </w:rPr>
      </w:pPr>
      <w:r>
        <w:rPr>
          <w:rFonts w:hint="eastAsia"/>
          <w:b w:val="0"/>
          <w:bCs/>
          <w:color w:val="auto"/>
        </w:rPr>
        <w:t>（2）生态影响的削减</w:t>
      </w:r>
    </w:p>
    <w:p>
      <w:pPr>
        <w:pStyle w:val="5"/>
        <w:ind w:firstLine="480"/>
        <w:rPr>
          <w:b w:val="0"/>
          <w:bCs/>
          <w:color w:val="auto"/>
        </w:rPr>
      </w:pPr>
      <w:r>
        <w:rPr>
          <w:rFonts w:hint="eastAsia"/>
          <w:b w:val="0"/>
          <w:bCs/>
          <w:color w:val="auto"/>
        </w:rPr>
        <w:t>露天矿的开采是个漫长的过程，工程实施中因侵占和损坏土地将改变项目区域内土地利用格局，除造成生产能力降低外，也会对动植物物种的移动产生影响，其间对破坏土地如果不及时治理，对生态环境的影响将逐渐扩大。工矿区土地复垦不仅体现在所采取的复垦工艺上，更重要的是要通过合理的采矿安排，尽量缩短矿区土地处于破坏状态的时间，加快复垦进度，使土地尽快得到恢复。</w:t>
      </w:r>
    </w:p>
    <w:p>
      <w:pPr>
        <w:pStyle w:val="5"/>
        <w:ind w:firstLine="480"/>
        <w:rPr>
          <w:b w:val="0"/>
          <w:bCs/>
          <w:color w:val="auto"/>
        </w:rPr>
      </w:pPr>
      <w:r>
        <w:rPr>
          <w:rFonts w:hint="eastAsia"/>
          <w:b w:val="0"/>
          <w:bCs/>
          <w:color w:val="auto"/>
        </w:rPr>
        <w:t>项目应采用“剥离—采矿—造地—复垦”一体化技术（下图），使矿区剥离工艺、开采工艺、排弃工艺、造地与复垦工艺紧密联系在一起，实现了采矿与造地同时进行，破坏与恢复同时进行，减少了矿区土地出于破坏状态的时间，加快了生态恢复的进度，为矿区生态重建和土地恢复、再利用创造了良好的条件。</w:t>
      </w:r>
    </w:p>
    <w:p>
      <w:pPr>
        <w:pStyle w:val="5"/>
        <w:ind w:firstLine="438"/>
        <w:rPr>
          <w:b w:val="0"/>
          <w:bCs/>
          <w:color w:val="auto"/>
        </w:rPr>
      </w:pPr>
      <w:r>
        <w:rPr>
          <w:rStyle w:val="36"/>
          <w:rFonts w:hint="eastAsia"/>
          <w:b w:val="0"/>
          <w:bCs/>
          <w:color w:val="auto"/>
        </w:rPr>
        <w:t>注：①未剥离原有草场 ②剥离区 ③采矿区 ④采空区 ⑤剥离物排弃区 ⑥表土铺覆区 ⑦已复垦区 ⑧临时贮土堆</w:t>
      </w:r>
      <w:r>
        <w:rPr>
          <w:b w:val="0"/>
          <w:bCs/>
          <w:color w:val="auto"/>
        </w:rPr>
        <w:drawing>
          <wp:anchor distT="0" distB="0" distL="114300" distR="114300" simplePos="0" relativeHeight="251639808" behindDoc="0" locked="0" layoutInCell="1" allowOverlap="1">
            <wp:simplePos x="0" y="0"/>
            <wp:positionH relativeFrom="column">
              <wp:posOffset>294640</wp:posOffset>
            </wp:positionH>
            <wp:positionV relativeFrom="paragraph">
              <wp:posOffset>113030</wp:posOffset>
            </wp:positionV>
            <wp:extent cx="5485130" cy="2323465"/>
            <wp:effectExtent l="0" t="0" r="1270" b="8255"/>
            <wp:wrapSquare wrapText="bothSides"/>
            <wp:docPr id="1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8"/>
                    <pic:cNvPicPr>
                      <a:picLocks noChangeAspect="1"/>
                    </pic:cNvPicPr>
                  </pic:nvPicPr>
                  <pic:blipFill>
                    <a:blip r:embed="rId60"/>
                    <a:stretch>
                      <a:fillRect/>
                    </a:stretch>
                  </pic:blipFill>
                  <pic:spPr>
                    <a:xfrm>
                      <a:off x="0" y="0"/>
                      <a:ext cx="5485130" cy="2323465"/>
                    </a:xfrm>
                    <a:prstGeom prst="rect">
                      <a:avLst/>
                    </a:prstGeom>
                    <a:noFill/>
                    <a:ln>
                      <a:noFill/>
                    </a:ln>
                  </pic:spPr>
                </pic:pic>
              </a:graphicData>
            </a:graphic>
          </wp:anchor>
        </w:drawing>
      </w:r>
    </w:p>
    <w:p>
      <w:pPr>
        <w:pStyle w:val="5"/>
        <w:ind w:firstLine="480"/>
        <w:rPr>
          <w:b w:val="0"/>
          <w:bCs/>
          <w:color w:val="auto"/>
        </w:rPr>
      </w:pPr>
      <w:r>
        <w:rPr>
          <w:rFonts w:hint="eastAsia"/>
          <w:b w:val="0"/>
          <w:bCs/>
          <w:color w:val="auto"/>
        </w:rPr>
        <w:t>（3）严格控制本项目永久用地和临时用地面积</w:t>
      </w:r>
    </w:p>
    <w:p>
      <w:pPr>
        <w:pStyle w:val="5"/>
        <w:ind w:firstLine="480"/>
        <w:rPr>
          <w:b w:val="0"/>
          <w:bCs/>
          <w:color w:val="auto"/>
        </w:rPr>
      </w:pPr>
      <w:r>
        <w:rPr>
          <w:rFonts w:hint="eastAsia"/>
          <w:b w:val="0"/>
          <w:bCs/>
          <w:color w:val="auto"/>
        </w:rPr>
        <w:t>本项目的永久占地主要为露天采场、表土堆场、运输道路、采矿工业场地及原矿堆场等单项工程占地引起的。这些单项工程的占地面积应严格控制在经批准的设计文件限定的范围内，若要扩大，必须报批后才能实施。临时占地包括施工期临时设施的占地、建筑材料临时堆场占地等。这些占地施工结束后必须恢复原有使用功能。</w:t>
      </w:r>
    </w:p>
    <w:p>
      <w:pPr>
        <w:pStyle w:val="5"/>
        <w:ind w:firstLine="480"/>
        <w:rPr>
          <w:b w:val="0"/>
          <w:bCs/>
          <w:color w:val="auto"/>
        </w:rPr>
      </w:pPr>
      <w:r>
        <w:rPr>
          <w:rFonts w:hint="eastAsia"/>
          <w:b w:val="0"/>
          <w:bCs/>
          <w:color w:val="auto"/>
        </w:rPr>
        <w:t>（4）集中剥离物及废石堆于外排土场，严禁超此范围的胡乱堆放。</w:t>
      </w:r>
    </w:p>
    <w:p>
      <w:pPr>
        <w:pStyle w:val="5"/>
        <w:ind w:firstLine="480"/>
        <w:rPr>
          <w:b w:val="0"/>
          <w:bCs/>
          <w:color w:val="auto"/>
        </w:rPr>
      </w:pPr>
      <w:r>
        <w:rPr>
          <w:rFonts w:hint="eastAsia"/>
          <w:b w:val="0"/>
          <w:bCs/>
          <w:color w:val="auto"/>
        </w:rPr>
        <w:t>排土场按边排边恢复的原则，及时进行天然植被的恢复。为此要做好两点，一按废石在下，细土在上的顺序进行堆放，在上层覆上一层露天坑剥离的表土；二是在条件成熟的地段洒上一次水，使其表层结皮、以防风蚀，然后进行“封育”，利用当地每年尚有一定降水量的自然条件，促使天然植被的自然恢复。</w:t>
      </w:r>
    </w:p>
    <w:p>
      <w:pPr>
        <w:pStyle w:val="2"/>
        <w:ind w:firstLine="482"/>
        <w:rPr>
          <w:b w:val="0"/>
          <w:bCs/>
          <w:color w:val="auto"/>
        </w:rPr>
      </w:pPr>
      <w:r>
        <w:rPr>
          <w:rFonts w:hint="eastAsia"/>
          <w:b w:val="0"/>
          <w:bCs/>
          <w:color w:val="auto"/>
        </w:rPr>
        <w:t>6.2.5.4规划内容及生态功能区划分</w:t>
      </w:r>
    </w:p>
    <w:p>
      <w:pPr>
        <w:pStyle w:val="5"/>
        <w:ind w:firstLine="480"/>
        <w:rPr>
          <w:b w:val="0"/>
          <w:bCs/>
          <w:color w:val="auto"/>
        </w:rPr>
      </w:pPr>
      <w:r>
        <w:rPr>
          <w:b w:val="0"/>
          <w:bCs/>
          <w:color w:val="auto"/>
        </w:rPr>
        <w:t>规划重点主要是如何具体地实施环保措施。在内容上主要包括地面景观生态建设、水土保持措施、植被重建、绿化生态工程设计，根据露天矿生态建设与环境治理的需要，按照不同的生态功能作用，将露天矿划分为以下生态功能区：</w:t>
      </w:r>
    </w:p>
    <w:p>
      <w:pPr>
        <w:pStyle w:val="5"/>
        <w:ind w:firstLine="480"/>
        <w:rPr>
          <w:b w:val="0"/>
          <w:bCs/>
          <w:color w:val="auto"/>
        </w:rPr>
      </w:pPr>
      <w:r>
        <w:rPr>
          <w:b w:val="0"/>
          <w:bCs/>
          <w:color w:val="auto"/>
        </w:rPr>
        <w:t>（1）生态绿化带与景观生态建设区：在露天矿周围及一些条件较好的空旷地带进行生态恢复带建设。</w:t>
      </w:r>
    </w:p>
    <w:p>
      <w:pPr>
        <w:pStyle w:val="5"/>
        <w:ind w:firstLine="480"/>
        <w:rPr>
          <w:b w:val="0"/>
          <w:bCs/>
          <w:color w:val="auto"/>
        </w:rPr>
      </w:pPr>
      <w:r>
        <w:rPr>
          <w:b w:val="0"/>
          <w:bCs/>
          <w:color w:val="auto"/>
        </w:rPr>
        <w:t>（2）水土流失治理区：在一些沟壑地区与</w:t>
      </w:r>
      <w:r>
        <w:rPr>
          <w:rFonts w:hint="eastAsia"/>
          <w:b w:val="0"/>
          <w:bCs/>
          <w:color w:val="auto"/>
        </w:rPr>
        <w:t>外排土场</w:t>
      </w:r>
      <w:r>
        <w:rPr>
          <w:b w:val="0"/>
          <w:bCs/>
          <w:color w:val="auto"/>
        </w:rPr>
        <w:t>边缘重点进行水土流失治理，以工程措施和生物措施相结合的方式，综合开展露天矿范围内的水土保持工作。</w:t>
      </w:r>
    </w:p>
    <w:p>
      <w:pPr>
        <w:pStyle w:val="5"/>
        <w:ind w:firstLine="480"/>
        <w:rPr>
          <w:b w:val="0"/>
          <w:bCs/>
          <w:color w:val="auto"/>
        </w:rPr>
      </w:pPr>
      <w:r>
        <w:rPr>
          <w:b w:val="0"/>
          <w:bCs/>
          <w:color w:val="auto"/>
        </w:rPr>
        <w:t>（3）</w:t>
      </w:r>
      <w:r>
        <w:rPr>
          <w:rFonts w:hint="eastAsia"/>
          <w:b w:val="0"/>
          <w:bCs/>
          <w:color w:val="auto"/>
        </w:rPr>
        <w:t>表</w:t>
      </w:r>
      <w:r>
        <w:rPr>
          <w:b w:val="0"/>
          <w:bCs/>
          <w:color w:val="auto"/>
        </w:rPr>
        <w:t>土</w:t>
      </w:r>
      <w:r>
        <w:rPr>
          <w:rFonts w:hint="eastAsia"/>
          <w:b w:val="0"/>
          <w:bCs/>
          <w:color w:val="auto"/>
        </w:rPr>
        <w:t>堆</w:t>
      </w:r>
      <w:r>
        <w:rPr>
          <w:b w:val="0"/>
          <w:bCs/>
          <w:color w:val="auto"/>
        </w:rPr>
        <w:t>场</w:t>
      </w:r>
      <w:r>
        <w:rPr>
          <w:rFonts w:hint="eastAsia"/>
          <w:b w:val="0"/>
          <w:bCs/>
          <w:color w:val="auto"/>
        </w:rPr>
        <w:t>生态恢复</w:t>
      </w:r>
      <w:r>
        <w:rPr>
          <w:b w:val="0"/>
          <w:bCs/>
          <w:color w:val="auto"/>
        </w:rPr>
        <w:t>区：采用优化的生态结构方式，重建植被，促进露天矿环境建设和经济发展。</w:t>
      </w:r>
    </w:p>
    <w:p>
      <w:pPr>
        <w:pStyle w:val="5"/>
        <w:ind w:firstLine="480"/>
        <w:rPr>
          <w:b w:val="0"/>
          <w:bCs/>
          <w:color w:val="auto"/>
        </w:rPr>
      </w:pPr>
      <w:r>
        <w:rPr>
          <w:b w:val="0"/>
          <w:bCs/>
          <w:color w:val="auto"/>
        </w:rPr>
        <w:t>生态建设规划见表</w:t>
      </w:r>
      <w:r>
        <w:rPr>
          <w:rFonts w:hint="eastAsia"/>
          <w:b w:val="0"/>
          <w:bCs/>
          <w:color w:val="auto"/>
        </w:rPr>
        <w:t>6-2-2</w:t>
      </w:r>
      <w:r>
        <w:rPr>
          <w:b w:val="0"/>
          <w:bCs/>
          <w:color w:val="auto"/>
        </w:rPr>
        <w:t>。</w:t>
      </w:r>
    </w:p>
    <w:p>
      <w:pPr>
        <w:pStyle w:val="35"/>
        <w:rPr>
          <w:rFonts w:cs="Times New Roman"/>
          <w:b w:val="0"/>
          <w:bCs/>
          <w:color w:val="auto"/>
        </w:rPr>
      </w:pPr>
      <w:r>
        <w:rPr>
          <w:rFonts w:cs="Times New Roman"/>
          <w:b w:val="0"/>
          <w:bCs/>
          <w:color w:val="auto"/>
        </w:rPr>
        <w:t>表6-2-2  露天矿生态建设规划一览表</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71"/>
        <w:gridCol w:w="2716"/>
        <w:gridCol w:w="51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71" w:type="dxa"/>
            <w:vAlign w:val="center"/>
          </w:tcPr>
          <w:p>
            <w:pPr>
              <w:pStyle w:val="33"/>
              <w:rPr>
                <w:b w:val="0"/>
                <w:bCs/>
                <w:color w:val="auto"/>
              </w:rPr>
            </w:pPr>
            <w:r>
              <w:rPr>
                <w:b w:val="0"/>
                <w:bCs/>
                <w:color w:val="auto"/>
              </w:rPr>
              <w:t>生态影响项目</w:t>
            </w:r>
          </w:p>
        </w:tc>
        <w:tc>
          <w:tcPr>
            <w:tcW w:w="2716" w:type="dxa"/>
            <w:vAlign w:val="center"/>
          </w:tcPr>
          <w:p>
            <w:pPr>
              <w:pStyle w:val="33"/>
              <w:rPr>
                <w:b w:val="0"/>
                <w:bCs/>
                <w:color w:val="auto"/>
              </w:rPr>
            </w:pPr>
            <w:r>
              <w:rPr>
                <w:b w:val="0"/>
                <w:bCs/>
                <w:color w:val="auto"/>
              </w:rPr>
              <w:t>发生地段(区)</w:t>
            </w:r>
          </w:p>
        </w:tc>
        <w:tc>
          <w:tcPr>
            <w:tcW w:w="5111" w:type="dxa"/>
            <w:vAlign w:val="center"/>
          </w:tcPr>
          <w:p>
            <w:pPr>
              <w:pStyle w:val="33"/>
              <w:rPr>
                <w:b w:val="0"/>
                <w:bCs/>
                <w:color w:val="auto"/>
              </w:rPr>
            </w:pPr>
            <w:r>
              <w:rPr>
                <w:b w:val="0"/>
                <w:bCs/>
                <w:color w:val="auto"/>
              </w:rPr>
              <w:t>防治方法和措施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71" w:type="dxa"/>
            <w:vAlign w:val="center"/>
          </w:tcPr>
          <w:p>
            <w:pPr>
              <w:pStyle w:val="33"/>
              <w:rPr>
                <w:b w:val="0"/>
                <w:bCs/>
                <w:color w:val="auto"/>
              </w:rPr>
            </w:pPr>
            <w:r>
              <w:rPr>
                <w:b w:val="0"/>
                <w:bCs/>
                <w:color w:val="auto"/>
              </w:rPr>
              <w:t>水土流失</w:t>
            </w:r>
          </w:p>
        </w:tc>
        <w:tc>
          <w:tcPr>
            <w:tcW w:w="2716" w:type="dxa"/>
            <w:vAlign w:val="center"/>
          </w:tcPr>
          <w:p>
            <w:pPr>
              <w:pStyle w:val="33"/>
              <w:rPr>
                <w:b w:val="0"/>
                <w:bCs/>
                <w:color w:val="auto"/>
              </w:rPr>
            </w:pPr>
            <w:r>
              <w:rPr>
                <w:rFonts w:hint="eastAsia"/>
                <w:b w:val="0"/>
                <w:bCs/>
                <w:color w:val="auto"/>
              </w:rPr>
              <w:t>露天采区、表</w:t>
            </w:r>
            <w:r>
              <w:rPr>
                <w:b w:val="0"/>
                <w:bCs/>
                <w:color w:val="auto"/>
              </w:rPr>
              <w:t>土</w:t>
            </w:r>
            <w:r>
              <w:rPr>
                <w:rFonts w:hint="eastAsia"/>
                <w:b w:val="0"/>
                <w:bCs/>
                <w:color w:val="auto"/>
              </w:rPr>
              <w:t>堆</w:t>
            </w:r>
            <w:r>
              <w:rPr>
                <w:b w:val="0"/>
                <w:bCs/>
                <w:color w:val="auto"/>
              </w:rPr>
              <w:t>场</w:t>
            </w:r>
          </w:p>
        </w:tc>
        <w:tc>
          <w:tcPr>
            <w:tcW w:w="5111" w:type="dxa"/>
            <w:vAlign w:val="center"/>
          </w:tcPr>
          <w:p>
            <w:pPr>
              <w:pStyle w:val="33"/>
              <w:rPr>
                <w:b w:val="0"/>
                <w:bCs/>
                <w:color w:val="auto"/>
              </w:rPr>
            </w:pPr>
            <w:r>
              <w:rPr>
                <w:b w:val="0"/>
                <w:bCs/>
                <w:color w:val="auto"/>
              </w:rPr>
              <w:t>平台：整平及围埂、沉沙池</w:t>
            </w:r>
          </w:p>
          <w:p>
            <w:pPr>
              <w:pStyle w:val="33"/>
              <w:rPr>
                <w:b w:val="0"/>
                <w:bCs/>
                <w:color w:val="auto"/>
              </w:rPr>
            </w:pPr>
            <w:r>
              <w:rPr>
                <w:b w:val="0"/>
                <w:bCs/>
                <w:color w:val="auto"/>
              </w:rPr>
              <w:t>边坡：压盖、干砌石挡土围埂洒水降尘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71" w:type="dxa"/>
            <w:vAlign w:val="center"/>
          </w:tcPr>
          <w:p>
            <w:pPr>
              <w:pStyle w:val="33"/>
              <w:rPr>
                <w:b w:val="0"/>
                <w:bCs/>
                <w:color w:val="auto"/>
              </w:rPr>
            </w:pPr>
            <w:r>
              <w:rPr>
                <w:b w:val="0"/>
                <w:bCs/>
                <w:color w:val="auto"/>
              </w:rPr>
              <w:t>基质破碎化</w:t>
            </w:r>
          </w:p>
        </w:tc>
        <w:tc>
          <w:tcPr>
            <w:tcW w:w="2716" w:type="dxa"/>
            <w:vAlign w:val="center"/>
          </w:tcPr>
          <w:p>
            <w:pPr>
              <w:pStyle w:val="33"/>
              <w:rPr>
                <w:b w:val="0"/>
                <w:bCs/>
                <w:color w:val="auto"/>
              </w:rPr>
            </w:pPr>
            <w:r>
              <w:rPr>
                <w:b w:val="0"/>
                <w:bCs/>
                <w:color w:val="auto"/>
              </w:rPr>
              <w:t>露天</w:t>
            </w:r>
            <w:r>
              <w:rPr>
                <w:rFonts w:hint="eastAsia"/>
                <w:b w:val="0"/>
                <w:bCs/>
                <w:color w:val="auto"/>
              </w:rPr>
              <w:t>采</w:t>
            </w:r>
            <w:r>
              <w:rPr>
                <w:b w:val="0"/>
                <w:bCs/>
                <w:color w:val="auto"/>
              </w:rPr>
              <w:t>坑</w:t>
            </w:r>
          </w:p>
        </w:tc>
        <w:tc>
          <w:tcPr>
            <w:tcW w:w="5111" w:type="dxa"/>
            <w:vAlign w:val="center"/>
          </w:tcPr>
          <w:p>
            <w:pPr>
              <w:pStyle w:val="33"/>
              <w:rPr>
                <w:b w:val="0"/>
                <w:bCs/>
                <w:color w:val="auto"/>
              </w:rPr>
            </w:pPr>
            <w:r>
              <w:rPr>
                <w:b w:val="0"/>
                <w:bCs/>
                <w:color w:val="auto"/>
              </w:rPr>
              <w:t>土地复垦、地景整治、采取边开采边复垦、表土单独堆放、草皮单独存放的办法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71" w:type="dxa"/>
            <w:vAlign w:val="center"/>
          </w:tcPr>
          <w:p>
            <w:pPr>
              <w:pStyle w:val="33"/>
              <w:rPr>
                <w:b w:val="0"/>
                <w:bCs/>
                <w:color w:val="auto"/>
              </w:rPr>
            </w:pPr>
            <w:r>
              <w:rPr>
                <w:b w:val="0"/>
                <w:bCs/>
                <w:color w:val="auto"/>
              </w:rPr>
              <w:t>植被破坏</w:t>
            </w:r>
          </w:p>
        </w:tc>
        <w:tc>
          <w:tcPr>
            <w:tcW w:w="2716" w:type="dxa"/>
            <w:vAlign w:val="center"/>
          </w:tcPr>
          <w:p>
            <w:pPr>
              <w:pStyle w:val="33"/>
              <w:rPr>
                <w:b w:val="0"/>
                <w:bCs/>
                <w:color w:val="auto"/>
              </w:rPr>
            </w:pPr>
            <w:r>
              <w:rPr>
                <w:b w:val="0"/>
                <w:bCs/>
                <w:color w:val="auto"/>
              </w:rPr>
              <w:t>露天坑及周边地区</w:t>
            </w:r>
          </w:p>
        </w:tc>
        <w:tc>
          <w:tcPr>
            <w:tcW w:w="5111" w:type="dxa"/>
            <w:vAlign w:val="center"/>
          </w:tcPr>
          <w:p>
            <w:pPr>
              <w:pStyle w:val="33"/>
              <w:rPr>
                <w:b w:val="0"/>
                <w:bCs/>
                <w:color w:val="auto"/>
              </w:rPr>
            </w:pPr>
            <w:r>
              <w:rPr>
                <w:b w:val="0"/>
                <w:bCs/>
                <w:color w:val="auto"/>
              </w:rPr>
              <w:t>建立人工植被的生态恢复：整地、覆土、栽植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71" w:type="dxa"/>
            <w:vAlign w:val="center"/>
          </w:tcPr>
          <w:p>
            <w:pPr>
              <w:pStyle w:val="33"/>
              <w:rPr>
                <w:b w:val="0"/>
                <w:bCs/>
                <w:color w:val="auto"/>
              </w:rPr>
            </w:pPr>
            <w:r>
              <w:rPr>
                <w:b w:val="0"/>
                <w:bCs/>
                <w:color w:val="auto"/>
              </w:rPr>
              <w:t>动物种群减少</w:t>
            </w:r>
          </w:p>
        </w:tc>
        <w:tc>
          <w:tcPr>
            <w:tcW w:w="2716" w:type="dxa"/>
            <w:vAlign w:val="center"/>
          </w:tcPr>
          <w:p>
            <w:pPr>
              <w:pStyle w:val="33"/>
              <w:rPr>
                <w:b w:val="0"/>
                <w:bCs/>
                <w:color w:val="auto"/>
              </w:rPr>
            </w:pPr>
            <w:r>
              <w:rPr>
                <w:b w:val="0"/>
                <w:bCs/>
                <w:color w:val="auto"/>
              </w:rPr>
              <w:t>矿区及周边</w:t>
            </w:r>
          </w:p>
        </w:tc>
        <w:tc>
          <w:tcPr>
            <w:tcW w:w="5111" w:type="dxa"/>
            <w:vAlign w:val="center"/>
          </w:tcPr>
          <w:p>
            <w:pPr>
              <w:pStyle w:val="33"/>
              <w:rPr>
                <w:b w:val="0"/>
                <w:bCs/>
                <w:color w:val="auto"/>
              </w:rPr>
            </w:pPr>
            <w:r>
              <w:rPr>
                <w:b w:val="0"/>
                <w:bCs/>
                <w:color w:val="auto"/>
              </w:rPr>
              <w:t>营造野生动物栖息的原始景观：严格执法，禁止捕杀野生动物</w:t>
            </w:r>
          </w:p>
        </w:tc>
      </w:tr>
    </w:tbl>
    <w:p>
      <w:pPr>
        <w:pStyle w:val="2"/>
        <w:ind w:firstLine="482"/>
        <w:rPr>
          <w:b w:val="0"/>
          <w:bCs/>
          <w:color w:val="auto"/>
          <w:spacing w:val="4"/>
        </w:rPr>
      </w:pPr>
      <w:r>
        <w:rPr>
          <w:rFonts w:hint="eastAsia"/>
          <w:b w:val="0"/>
          <w:bCs/>
          <w:color w:val="auto"/>
        </w:rPr>
        <w:t>6.2.5.5</w:t>
      </w:r>
      <w:r>
        <w:rPr>
          <w:rFonts w:hint="eastAsia"/>
          <w:b w:val="0"/>
          <w:bCs/>
          <w:color w:val="auto"/>
          <w:spacing w:val="4"/>
        </w:rPr>
        <w:t>生态环境恢复工程总体布局</w:t>
      </w:r>
    </w:p>
    <w:p>
      <w:pPr>
        <w:pStyle w:val="5"/>
        <w:ind w:firstLine="480"/>
        <w:rPr>
          <w:b w:val="0"/>
          <w:bCs/>
          <w:color w:val="auto"/>
        </w:rPr>
      </w:pPr>
      <w:r>
        <w:rPr>
          <w:rFonts w:hint="eastAsia"/>
          <w:b w:val="0"/>
          <w:bCs/>
          <w:color w:val="auto"/>
        </w:rPr>
        <w:t>本项目生态环境恢复区域包括原有采坑遗迹、外排土场、采区、采矿工业场地、场外道路等，其中原有采坑遗迹、外排土场、表土堆场和采区是本项目生态环境重建的重点地段。</w:t>
      </w:r>
    </w:p>
    <w:p>
      <w:pPr>
        <w:pStyle w:val="7"/>
        <w:ind w:firstLine="482"/>
        <w:rPr>
          <w:b w:val="0"/>
          <w:bCs/>
          <w:color w:val="auto"/>
        </w:rPr>
      </w:pPr>
      <w:r>
        <w:rPr>
          <w:rFonts w:hint="eastAsia"/>
          <w:b w:val="0"/>
          <w:bCs/>
          <w:color w:val="auto"/>
        </w:rPr>
        <w:t>6.2.5.5.1露天采矿场生态恢复区</w:t>
      </w:r>
    </w:p>
    <w:p>
      <w:pPr>
        <w:pStyle w:val="5"/>
        <w:ind w:firstLine="480"/>
        <w:rPr>
          <w:b w:val="0"/>
          <w:bCs/>
          <w:color w:val="auto"/>
        </w:rPr>
      </w:pPr>
      <w:r>
        <w:rPr>
          <w:rFonts w:hint="eastAsia"/>
          <w:b w:val="0"/>
          <w:bCs/>
          <w:color w:val="auto"/>
        </w:rPr>
        <w:t>根据《</w:t>
      </w:r>
      <w:r>
        <w:rPr>
          <w:rFonts w:hint="eastAsia" w:asciiTheme="minorEastAsia" w:hAnsiTheme="minorEastAsia" w:eastAsiaTheme="minorEastAsia" w:cstheme="minorEastAsia"/>
          <w:b w:val="0"/>
          <w:bCs/>
          <w:color w:val="auto"/>
        </w:rPr>
        <w:t>山西省繁峙县集义庄乡兴旺庄村兴旺砖厂</w:t>
      </w:r>
      <w:r>
        <w:rPr>
          <w:rFonts w:hint="eastAsia"/>
          <w:b w:val="0"/>
          <w:bCs/>
          <w:color w:val="auto"/>
        </w:rPr>
        <w:t>矿产资源开发利用、地质环境保护与土地复垦方案》及其评审意见书，①号采场最高开采水平标高1090米，采场最低开采水平标高1060米，垂直深度30米，露天采场上口长度243m，采场上口宽度84m；采场底平面长度229m，采场底平面宽度60m。②号采场最高开采水平标高1090米，采场最低开采水平标高1060米，垂直深度30米，露天采场上口长度127m，采场上口宽度73m；采场底平面长度122m，采场底平面宽度66m：</w:t>
      </w:r>
    </w:p>
    <w:p>
      <w:pPr>
        <w:pStyle w:val="5"/>
        <w:ind w:firstLine="480"/>
        <w:rPr>
          <w:b w:val="0"/>
          <w:bCs/>
          <w:color w:val="auto"/>
        </w:rPr>
      </w:pPr>
      <w:r>
        <w:rPr>
          <w:rFonts w:hint="eastAsia"/>
          <w:b w:val="0"/>
          <w:bCs/>
          <w:color w:val="auto"/>
        </w:rPr>
        <w:t>（1</w:t>
      </w:r>
      <w:r>
        <w:rPr>
          <w:b w:val="0"/>
          <w:bCs/>
          <w:color w:val="auto"/>
        </w:rPr>
        <w:t>）</w:t>
      </w:r>
      <w:r>
        <w:rPr>
          <w:rFonts w:hint="eastAsia"/>
          <w:b w:val="0"/>
          <w:bCs/>
          <w:color w:val="auto"/>
        </w:rPr>
        <w:t>合理</w:t>
      </w:r>
      <w:r>
        <w:rPr>
          <w:b w:val="0"/>
          <w:bCs/>
          <w:color w:val="auto"/>
        </w:rPr>
        <w:t>规划、减少损毁。</w:t>
      </w:r>
    </w:p>
    <w:p>
      <w:pPr>
        <w:pStyle w:val="5"/>
        <w:ind w:firstLine="480"/>
        <w:rPr>
          <w:b w:val="0"/>
          <w:bCs/>
          <w:color w:val="auto"/>
        </w:rPr>
      </w:pPr>
      <w:r>
        <w:rPr>
          <w:rFonts w:hint="eastAsia"/>
          <w:b w:val="0"/>
          <w:bCs/>
          <w:color w:val="auto"/>
        </w:rPr>
        <w:t>根据</w:t>
      </w:r>
      <w:r>
        <w:rPr>
          <w:b w:val="0"/>
          <w:bCs/>
          <w:color w:val="auto"/>
        </w:rPr>
        <w:t>矿体埋藏情况，圈</w:t>
      </w:r>
      <w:r>
        <w:rPr>
          <w:rFonts w:hint="eastAsia"/>
          <w:b w:val="0"/>
          <w:bCs/>
          <w:color w:val="auto"/>
        </w:rPr>
        <w:t>定</w:t>
      </w:r>
      <w:r>
        <w:rPr>
          <w:b w:val="0"/>
          <w:bCs/>
          <w:color w:val="auto"/>
        </w:rPr>
        <w:t>合理的露天境界，保证经济合理、出矿保证、节约用地；在开采过程中应加强管理，采取尽量少占地、少破坏植被的原则，开采时要严格划定开采场地，以避免造成土壤和植被的大面积破坏，对于土壤侵蚀严重地段，开采时不能影响地表径流正常排泄，以防泥石流和滑坡产生，使本来就脆弱的生态系统受到威胁。</w:t>
      </w:r>
    </w:p>
    <w:p>
      <w:pPr>
        <w:pStyle w:val="5"/>
        <w:ind w:firstLine="480"/>
        <w:rPr>
          <w:b w:val="0"/>
          <w:bCs/>
          <w:color w:val="auto"/>
        </w:rPr>
      </w:pPr>
      <w:r>
        <w:rPr>
          <w:rFonts w:hint="eastAsia"/>
          <w:b w:val="0"/>
          <w:bCs/>
          <w:color w:val="auto"/>
        </w:rPr>
        <w:t>（2</w:t>
      </w:r>
      <w:r>
        <w:rPr>
          <w:b w:val="0"/>
          <w:bCs/>
          <w:color w:val="auto"/>
        </w:rPr>
        <w:t>）</w:t>
      </w:r>
      <w:r>
        <w:rPr>
          <w:rFonts w:hint="eastAsia"/>
          <w:b w:val="0"/>
          <w:bCs/>
          <w:color w:val="auto"/>
        </w:rPr>
        <w:t>边</w:t>
      </w:r>
      <w:r>
        <w:rPr>
          <w:b w:val="0"/>
          <w:bCs/>
          <w:color w:val="auto"/>
        </w:rPr>
        <w:t>坡防治，确保稳定。</w:t>
      </w:r>
    </w:p>
    <w:p>
      <w:pPr>
        <w:pStyle w:val="5"/>
        <w:ind w:firstLine="480"/>
        <w:rPr>
          <w:b w:val="0"/>
          <w:bCs/>
          <w:color w:val="auto"/>
        </w:rPr>
      </w:pPr>
      <w:r>
        <w:rPr>
          <w:rFonts w:hint="eastAsia"/>
          <w:b w:val="0"/>
          <w:bCs/>
          <w:color w:val="auto"/>
        </w:rPr>
        <w:t>合理</w:t>
      </w:r>
      <w:r>
        <w:rPr>
          <w:b w:val="0"/>
          <w:bCs/>
          <w:color w:val="auto"/>
        </w:rPr>
        <w:t>确定边坡角、阶段高度等参数，加强边坡管理，增加边坡稳定监测，特别是在雨季，以保证采场稳定，防止灾害发生；</w:t>
      </w:r>
    </w:p>
    <w:p>
      <w:pPr>
        <w:pStyle w:val="5"/>
        <w:ind w:firstLine="480"/>
        <w:rPr>
          <w:b w:val="0"/>
          <w:bCs/>
          <w:color w:val="auto"/>
        </w:rPr>
      </w:pPr>
      <w:r>
        <w:rPr>
          <w:rFonts w:hint="eastAsia"/>
          <w:b w:val="0"/>
          <w:bCs/>
          <w:color w:val="auto"/>
        </w:rPr>
        <w:t>（3</w:t>
      </w:r>
      <w:r>
        <w:rPr>
          <w:b w:val="0"/>
          <w:bCs/>
          <w:color w:val="auto"/>
        </w:rPr>
        <w:t>）</w:t>
      </w:r>
      <w:r>
        <w:rPr>
          <w:rFonts w:hint="eastAsia"/>
          <w:b w:val="0"/>
          <w:bCs/>
          <w:color w:val="auto"/>
        </w:rPr>
        <w:t>边</w:t>
      </w:r>
      <w:r>
        <w:rPr>
          <w:b w:val="0"/>
          <w:bCs/>
          <w:color w:val="auto"/>
        </w:rPr>
        <w:t>开采边恢复</w:t>
      </w:r>
      <w:r>
        <w:rPr>
          <w:rFonts w:hint="eastAsia"/>
          <w:b w:val="0"/>
          <w:bCs/>
          <w:color w:val="auto"/>
        </w:rPr>
        <w:t>，</w:t>
      </w:r>
      <w:r>
        <w:rPr>
          <w:b w:val="0"/>
          <w:bCs/>
          <w:color w:val="auto"/>
        </w:rPr>
        <w:t>采复</w:t>
      </w:r>
      <w:r>
        <w:rPr>
          <w:rFonts w:hint="eastAsia"/>
          <w:b w:val="0"/>
          <w:bCs/>
          <w:color w:val="auto"/>
        </w:rPr>
        <w:t>结合</w:t>
      </w:r>
    </w:p>
    <w:p>
      <w:pPr>
        <w:pStyle w:val="5"/>
        <w:ind w:firstLine="480"/>
        <w:rPr>
          <w:b w:val="0"/>
          <w:bCs/>
          <w:color w:val="auto"/>
        </w:rPr>
      </w:pPr>
      <w:r>
        <w:rPr>
          <w:rFonts w:hint="eastAsia"/>
          <w:b w:val="0"/>
          <w:bCs/>
          <w:color w:val="auto"/>
        </w:rPr>
        <w:t>采</w:t>
      </w:r>
      <w:r>
        <w:rPr>
          <w:b w:val="0"/>
          <w:bCs/>
          <w:color w:val="auto"/>
        </w:rPr>
        <w:t>场依据平台形成顺序及时实施复垦措施，损毁土地及时进行恢复治理，以尽量缩短矿区土地处于损毁状态的时间，本项目需将采矿与复垦结合</w:t>
      </w:r>
      <w:r>
        <w:rPr>
          <w:rFonts w:hint="eastAsia"/>
          <w:b w:val="0"/>
          <w:bCs/>
          <w:color w:val="auto"/>
        </w:rPr>
        <w:t>，</w:t>
      </w:r>
      <w:r>
        <w:rPr>
          <w:b w:val="0"/>
          <w:bCs/>
          <w:color w:val="auto"/>
        </w:rPr>
        <w:t>进行</w:t>
      </w:r>
      <w:r>
        <w:rPr>
          <w:rFonts w:hint="eastAsia"/>
          <w:b w:val="0"/>
          <w:bCs/>
          <w:color w:val="auto"/>
        </w:rPr>
        <w:t>加快</w:t>
      </w:r>
      <w:r>
        <w:rPr>
          <w:b w:val="0"/>
          <w:bCs/>
          <w:color w:val="auto"/>
        </w:rPr>
        <w:t>复垦进度的</w:t>
      </w:r>
      <w:r>
        <w:rPr>
          <w:rFonts w:hint="eastAsia"/>
          <w:b w:val="0"/>
          <w:bCs/>
          <w:color w:val="auto"/>
        </w:rPr>
        <w:t>进程</w:t>
      </w:r>
      <w:r>
        <w:rPr>
          <w:b w:val="0"/>
          <w:bCs/>
          <w:color w:val="auto"/>
        </w:rPr>
        <w:t>。</w:t>
      </w:r>
    </w:p>
    <w:p>
      <w:pPr>
        <w:pStyle w:val="5"/>
        <w:ind w:firstLine="480"/>
        <w:rPr>
          <w:b w:val="0"/>
          <w:bCs/>
          <w:color w:val="auto"/>
        </w:rPr>
      </w:pPr>
      <w:r>
        <w:rPr>
          <w:rFonts w:hint="eastAsia"/>
          <w:b w:val="0"/>
          <w:bCs/>
          <w:color w:val="auto"/>
        </w:rPr>
        <w:t>A、</w:t>
      </w:r>
      <w:r>
        <w:rPr>
          <w:b w:val="0"/>
          <w:bCs/>
          <w:color w:val="auto"/>
        </w:rPr>
        <w:t>工程性措施</w:t>
      </w:r>
    </w:p>
    <w:p>
      <w:pPr>
        <w:pStyle w:val="5"/>
        <w:ind w:firstLine="480"/>
        <w:rPr>
          <w:b w:val="0"/>
          <w:bCs/>
          <w:color w:val="auto"/>
        </w:rPr>
      </w:pPr>
      <w:r>
        <w:rPr>
          <w:rFonts w:hint="eastAsia"/>
          <w:b w:val="0"/>
          <w:bCs/>
          <w:color w:val="auto"/>
        </w:rPr>
        <w:t>①</w:t>
      </w:r>
      <w:r>
        <w:rPr>
          <w:b w:val="0"/>
          <w:bCs/>
          <w:color w:val="auto"/>
        </w:rPr>
        <w:t>根据开采进度，结合开采、废弃土石回填、平整造地等工程内容进行土地整形；</w:t>
      </w:r>
    </w:p>
    <w:p>
      <w:pPr>
        <w:pStyle w:val="5"/>
        <w:ind w:firstLine="480"/>
        <w:rPr>
          <w:b w:val="0"/>
          <w:bCs/>
          <w:color w:val="auto"/>
        </w:rPr>
      </w:pPr>
      <w:r>
        <w:rPr>
          <w:rFonts w:hint="eastAsia"/>
          <w:b w:val="0"/>
          <w:bCs/>
          <w:color w:val="auto"/>
        </w:rPr>
        <w:t>②</w:t>
      </w:r>
      <w:r>
        <w:rPr>
          <w:b w:val="0"/>
          <w:bCs/>
          <w:color w:val="auto"/>
        </w:rPr>
        <w:t>开采时保留原有表层土壤；</w:t>
      </w:r>
    </w:p>
    <w:p>
      <w:pPr>
        <w:pStyle w:val="5"/>
        <w:ind w:firstLine="480"/>
        <w:rPr>
          <w:b w:val="0"/>
          <w:bCs/>
          <w:color w:val="auto"/>
        </w:rPr>
      </w:pPr>
      <w:r>
        <w:rPr>
          <w:rFonts w:hint="eastAsia"/>
          <w:b w:val="0"/>
          <w:bCs/>
          <w:color w:val="auto"/>
        </w:rPr>
        <w:t>③</w:t>
      </w:r>
      <w:r>
        <w:rPr>
          <w:b w:val="0"/>
          <w:bCs/>
          <w:color w:val="auto"/>
        </w:rPr>
        <w:t>实施项目区的采场边坡治理；</w:t>
      </w:r>
    </w:p>
    <w:p>
      <w:pPr>
        <w:pStyle w:val="5"/>
        <w:ind w:firstLine="480"/>
        <w:rPr>
          <w:b w:val="0"/>
          <w:bCs/>
          <w:color w:val="auto"/>
        </w:rPr>
      </w:pPr>
      <w:r>
        <w:rPr>
          <w:rFonts w:hint="eastAsia"/>
          <w:b w:val="0"/>
          <w:bCs/>
          <w:color w:val="auto"/>
        </w:rPr>
        <w:t>④</w:t>
      </w:r>
      <w:r>
        <w:rPr>
          <w:b w:val="0"/>
          <w:bCs/>
          <w:color w:val="auto"/>
        </w:rPr>
        <w:t>道路及其它场地设置排洪、排水沟，填方或路堑边坡失稳处修建挡墙等工程措施</w:t>
      </w:r>
      <w:r>
        <w:rPr>
          <w:rFonts w:hint="eastAsia"/>
          <w:b w:val="0"/>
          <w:bCs/>
          <w:color w:val="auto"/>
        </w:rPr>
        <w:t>。</w:t>
      </w:r>
    </w:p>
    <w:p>
      <w:pPr>
        <w:pStyle w:val="5"/>
        <w:ind w:firstLine="480"/>
        <w:rPr>
          <w:b w:val="0"/>
          <w:bCs/>
          <w:color w:val="auto"/>
        </w:rPr>
      </w:pPr>
      <w:r>
        <w:rPr>
          <w:rFonts w:hint="eastAsia"/>
          <w:b w:val="0"/>
          <w:bCs/>
          <w:color w:val="auto"/>
        </w:rPr>
        <w:t>B、</w:t>
      </w:r>
      <w:r>
        <w:rPr>
          <w:b w:val="0"/>
          <w:bCs/>
          <w:color w:val="auto"/>
        </w:rPr>
        <w:t>生态恢复工程</w:t>
      </w:r>
    </w:p>
    <w:p>
      <w:pPr>
        <w:pStyle w:val="5"/>
        <w:ind w:firstLine="480"/>
        <w:rPr>
          <w:b w:val="0"/>
          <w:bCs/>
          <w:color w:val="auto"/>
        </w:rPr>
      </w:pPr>
      <w:r>
        <w:rPr>
          <w:b w:val="0"/>
          <w:bCs/>
          <w:color w:val="auto"/>
        </w:rPr>
        <w:fldChar w:fldCharType="begin"/>
      </w:r>
      <w:r>
        <w:rPr>
          <w:b w:val="0"/>
          <w:bCs/>
          <w:color w:val="auto"/>
        </w:rPr>
        <w:instrText xml:space="preserve"> = 1 \* GB3 </w:instrText>
      </w:r>
      <w:r>
        <w:rPr>
          <w:b w:val="0"/>
          <w:bCs/>
          <w:color w:val="auto"/>
        </w:rPr>
        <w:fldChar w:fldCharType="separate"/>
      </w:r>
      <w:r>
        <w:rPr>
          <w:b w:val="0"/>
          <w:bCs/>
          <w:color w:val="auto"/>
        </w:rPr>
        <w:t>①</w:t>
      </w:r>
      <w:r>
        <w:rPr>
          <w:b w:val="0"/>
          <w:bCs/>
          <w:color w:val="auto"/>
        </w:rPr>
        <w:fldChar w:fldCharType="end"/>
      </w:r>
      <w:r>
        <w:rPr>
          <w:b w:val="0"/>
          <w:bCs/>
          <w:color w:val="auto"/>
        </w:rPr>
        <w:t>林草种植工程</w:t>
      </w:r>
    </w:p>
    <w:p>
      <w:pPr>
        <w:pStyle w:val="5"/>
        <w:ind w:firstLine="480"/>
        <w:rPr>
          <w:b w:val="0"/>
          <w:bCs/>
          <w:color w:val="auto"/>
        </w:rPr>
      </w:pPr>
      <w:r>
        <w:rPr>
          <w:rFonts w:hint="eastAsia"/>
          <w:b w:val="0"/>
          <w:bCs/>
          <w:color w:val="auto"/>
        </w:rPr>
        <w:t>项目区外围边坡规划种植林草，增加和恢复土地的植被覆盖，改善项目区的生态环境条件。</w:t>
      </w:r>
    </w:p>
    <w:p>
      <w:pPr>
        <w:pStyle w:val="5"/>
        <w:ind w:firstLine="480"/>
        <w:rPr>
          <w:b w:val="0"/>
          <w:bCs/>
          <w:color w:val="auto"/>
        </w:rPr>
      </w:pPr>
      <w:r>
        <w:rPr>
          <w:rFonts w:hint="eastAsia"/>
          <w:b w:val="0"/>
          <w:bCs/>
          <w:color w:val="auto"/>
        </w:rPr>
        <w:t>露天采场立地条件比较差，平台选择树种抗逆性较强的沙棘灌木为先锋物种。林带间撒播紫花苜蓿和无芒雀麦营造灌草群落。</w:t>
      </w:r>
    </w:p>
    <w:p>
      <w:pPr>
        <w:pStyle w:val="5"/>
        <w:ind w:firstLine="480"/>
        <w:rPr>
          <w:b w:val="0"/>
          <w:bCs/>
          <w:color w:val="auto"/>
        </w:rPr>
      </w:pPr>
      <w:r>
        <w:rPr>
          <w:rFonts w:hint="eastAsia"/>
          <w:b w:val="0"/>
          <w:bCs/>
          <w:color w:val="auto"/>
        </w:rPr>
        <w:t>其中沙棘株行距为1×1.5m，林带初植密度6667株/亩，采用穴状整地沿大地貌等高线成品字形造林，林木选择春季阴雨天进行植苗造林，并用泥浆浸蘸根系，以提高成活率。紫花苜蓿和无芒雀麦1:1混播，播种量均为7.5kg。</w:t>
      </w:r>
    </w:p>
    <w:p>
      <w:pPr>
        <w:pStyle w:val="35"/>
        <w:rPr>
          <w:b w:val="0"/>
          <w:bCs/>
          <w:color w:val="auto"/>
        </w:rPr>
      </w:pPr>
      <w:r>
        <w:rPr>
          <w:rFonts w:hint="eastAsia"/>
          <w:b w:val="0"/>
          <w:bCs/>
          <w:color w:val="auto"/>
        </w:rPr>
        <w:t>表6-2-3  造林技术指标表</w:t>
      </w:r>
    </w:p>
    <w:tbl>
      <w:tblPr>
        <w:tblStyle w:val="30"/>
        <w:tblW w:w="979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812"/>
        <w:gridCol w:w="1675"/>
        <w:gridCol w:w="1146"/>
        <w:gridCol w:w="1597"/>
        <w:gridCol w:w="2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12" w:hRule="atLeast"/>
          <w:jc w:val="center"/>
        </w:trPr>
        <w:tc>
          <w:tcPr>
            <w:tcW w:w="1473" w:type="dxa"/>
            <w:tcBorders>
              <w:bottom w:val="single" w:color="auto" w:sz="4" w:space="0"/>
              <w:right w:val="single" w:color="auto" w:sz="4" w:space="0"/>
            </w:tcBorders>
            <w:vAlign w:val="center"/>
          </w:tcPr>
          <w:p>
            <w:pPr>
              <w:pStyle w:val="33"/>
              <w:rPr>
                <w:b w:val="0"/>
                <w:bCs/>
                <w:color w:val="auto"/>
              </w:rPr>
            </w:pPr>
            <w:r>
              <w:rPr>
                <w:rFonts w:hint="eastAsia"/>
                <w:b w:val="0"/>
                <w:bCs/>
                <w:color w:val="auto"/>
              </w:rPr>
              <w:t>林地类型</w:t>
            </w:r>
          </w:p>
        </w:tc>
        <w:tc>
          <w:tcPr>
            <w:tcW w:w="1812" w:type="dxa"/>
            <w:tcBorders>
              <w:left w:val="nil"/>
              <w:bottom w:val="single" w:color="auto" w:sz="4" w:space="0"/>
              <w:right w:val="single" w:color="auto" w:sz="4" w:space="0"/>
            </w:tcBorders>
            <w:vAlign w:val="center"/>
          </w:tcPr>
          <w:p>
            <w:pPr>
              <w:pStyle w:val="33"/>
              <w:rPr>
                <w:b w:val="0"/>
                <w:bCs/>
                <w:color w:val="auto"/>
              </w:rPr>
            </w:pPr>
            <w:r>
              <w:rPr>
                <w:rFonts w:hint="eastAsia"/>
                <w:b w:val="0"/>
                <w:bCs/>
                <w:color w:val="auto"/>
              </w:rPr>
              <w:t>树种名称</w:t>
            </w:r>
          </w:p>
        </w:tc>
        <w:tc>
          <w:tcPr>
            <w:tcW w:w="1675" w:type="dxa"/>
            <w:tcBorders>
              <w:left w:val="nil"/>
              <w:bottom w:val="single" w:color="auto" w:sz="4" w:space="0"/>
              <w:right w:val="single" w:color="auto" w:sz="4" w:space="0"/>
            </w:tcBorders>
            <w:vAlign w:val="center"/>
          </w:tcPr>
          <w:p>
            <w:pPr>
              <w:pStyle w:val="33"/>
              <w:rPr>
                <w:b w:val="0"/>
                <w:bCs/>
                <w:color w:val="auto"/>
              </w:rPr>
            </w:pPr>
            <w:r>
              <w:rPr>
                <w:rFonts w:hint="eastAsia"/>
                <w:b w:val="0"/>
                <w:bCs/>
                <w:color w:val="auto"/>
              </w:rPr>
              <w:t>株×行距</w:t>
            </w:r>
          </w:p>
          <w:p>
            <w:pPr>
              <w:pStyle w:val="33"/>
              <w:rPr>
                <w:b w:val="0"/>
                <w:bCs/>
                <w:color w:val="auto"/>
              </w:rPr>
            </w:pPr>
            <w:r>
              <w:rPr>
                <w:rFonts w:hint="eastAsia"/>
                <w:b w:val="0"/>
                <w:bCs/>
                <w:color w:val="auto"/>
              </w:rPr>
              <w:t>(宽×长)(m)</w:t>
            </w:r>
          </w:p>
        </w:tc>
        <w:tc>
          <w:tcPr>
            <w:tcW w:w="1146" w:type="dxa"/>
            <w:tcBorders>
              <w:left w:val="nil"/>
              <w:bottom w:val="single" w:color="auto" w:sz="4" w:space="0"/>
              <w:right w:val="single" w:color="auto" w:sz="4" w:space="0"/>
            </w:tcBorders>
            <w:vAlign w:val="center"/>
          </w:tcPr>
          <w:p>
            <w:pPr>
              <w:pStyle w:val="33"/>
              <w:rPr>
                <w:b w:val="0"/>
                <w:bCs/>
                <w:color w:val="auto"/>
              </w:rPr>
            </w:pPr>
            <w:r>
              <w:rPr>
                <w:rFonts w:hint="eastAsia"/>
                <w:b w:val="0"/>
                <w:bCs/>
                <w:color w:val="auto"/>
              </w:rPr>
              <w:t>种植</w:t>
            </w:r>
          </w:p>
          <w:p>
            <w:pPr>
              <w:pStyle w:val="33"/>
              <w:rPr>
                <w:b w:val="0"/>
                <w:bCs/>
                <w:color w:val="auto"/>
              </w:rPr>
            </w:pPr>
            <w:r>
              <w:rPr>
                <w:rFonts w:hint="eastAsia"/>
                <w:b w:val="0"/>
                <w:bCs/>
                <w:color w:val="auto"/>
              </w:rPr>
              <w:t>方式</w:t>
            </w:r>
          </w:p>
        </w:tc>
        <w:tc>
          <w:tcPr>
            <w:tcW w:w="1597" w:type="dxa"/>
            <w:tcBorders>
              <w:left w:val="nil"/>
              <w:bottom w:val="single" w:color="auto" w:sz="4" w:space="0"/>
              <w:right w:val="single" w:color="auto" w:sz="4" w:space="0"/>
            </w:tcBorders>
            <w:vAlign w:val="center"/>
          </w:tcPr>
          <w:p>
            <w:pPr>
              <w:pStyle w:val="33"/>
              <w:rPr>
                <w:b w:val="0"/>
                <w:bCs/>
                <w:color w:val="auto"/>
              </w:rPr>
            </w:pPr>
            <w:r>
              <w:rPr>
                <w:rFonts w:hint="eastAsia"/>
                <w:b w:val="0"/>
                <w:bCs/>
                <w:color w:val="auto"/>
              </w:rPr>
              <w:t>苗木规格</w:t>
            </w:r>
          </w:p>
        </w:tc>
        <w:tc>
          <w:tcPr>
            <w:tcW w:w="2095" w:type="dxa"/>
            <w:tcBorders>
              <w:left w:val="nil"/>
              <w:bottom w:val="single" w:color="auto" w:sz="4" w:space="0"/>
            </w:tcBorders>
            <w:vAlign w:val="center"/>
          </w:tcPr>
          <w:p>
            <w:pPr>
              <w:pStyle w:val="33"/>
              <w:rPr>
                <w:b w:val="0"/>
                <w:bCs/>
                <w:color w:val="auto"/>
              </w:rPr>
            </w:pPr>
            <w:r>
              <w:rPr>
                <w:rFonts w:hint="eastAsia"/>
                <w:b w:val="0"/>
                <w:bCs/>
                <w:color w:val="auto"/>
              </w:rPr>
              <w:t>苗木量(株)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473" w:type="dxa"/>
            <w:tcBorders>
              <w:top w:val="single" w:color="auto" w:sz="4" w:space="0"/>
              <w:right w:val="single" w:color="auto" w:sz="4" w:space="0"/>
            </w:tcBorders>
            <w:vAlign w:val="center"/>
          </w:tcPr>
          <w:p>
            <w:pPr>
              <w:pStyle w:val="33"/>
              <w:rPr>
                <w:b w:val="0"/>
                <w:bCs/>
                <w:color w:val="auto"/>
              </w:rPr>
            </w:pPr>
            <w:r>
              <w:rPr>
                <w:rFonts w:hint="eastAsia"/>
                <w:b w:val="0"/>
                <w:bCs/>
                <w:color w:val="auto"/>
              </w:rPr>
              <w:t>灌木林地</w:t>
            </w:r>
          </w:p>
        </w:tc>
        <w:tc>
          <w:tcPr>
            <w:tcW w:w="1812" w:type="dxa"/>
            <w:tcBorders>
              <w:top w:val="single" w:color="auto" w:sz="4" w:space="0"/>
              <w:left w:val="nil"/>
              <w:right w:val="single" w:color="auto" w:sz="4" w:space="0"/>
            </w:tcBorders>
            <w:vAlign w:val="center"/>
          </w:tcPr>
          <w:p>
            <w:pPr>
              <w:pStyle w:val="33"/>
              <w:rPr>
                <w:b w:val="0"/>
                <w:bCs/>
                <w:color w:val="auto"/>
              </w:rPr>
            </w:pPr>
            <w:r>
              <w:rPr>
                <w:rFonts w:hint="eastAsia"/>
                <w:b w:val="0"/>
                <w:bCs/>
                <w:color w:val="auto"/>
              </w:rPr>
              <w:t>沙棘</w:t>
            </w:r>
          </w:p>
        </w:tc>
        <w:tc>
          <w:tcPr>
            <w:tcW w:w="1675" w:type="dxa"/>
            <w:tcBorders>
              <w:top w:val="single" w:color="auto" w:sz="4" w:space="0"/>
              <w:left w:val="nil"/>
              <w:right w:val="single" w:color="auto" w:sz="4" w:space="0"/>
            </w:tcBorders>
            <w:vAlign w:val="center"/>
          </w:tcPr>
          <w:p>
            <w:pPr>
              <w:pStyle w:val="33"/>
              <w:rPr>
                <w:b w:val="0"/>
                <w:bCs/>
                <w:color w:val="auto"/>
              </w:rPr>
            </w:pPr>
            <w:r>
              <w:rPr>
                <w:rFonts w:hint="eastAsia"/>
                <w:b w:val="0"/>
                <w:bCs/>
                <w:color w:val="auto"/>
              </w:rPr>
              <w:t>1×1.5</w:t>
            </w:r>
          </w:p>
        </w:tc>
        <w:tc>
          <w:tcPr>
            <w:tcW w:w="1146" w:type="dxa"/>
            <w:tcBorders>
              <w:top w:val="single" w:color="auto" w:sz="4" w:space="0"/>
              <w:left w:val="nil"/>
              <w:right w:val="single" w:color="auto" w:sz="4" w:space="0"/>
            </w:tcBorders>
            <w:vAlign w:val="center"/>
          </w:tcPr>
          <w:p>
            <w:pPr>
              <w:pStyle w:val="33"/>
              <w:rPr>
                <w:b w:val="0"/>
                <w:bCs/>
                <w:color w:val="auto"/>
              </w:rPr>
            </w:pPr>
            <w:r>
              <w:rPr>
                <w:rFonts w:hint="eastAsia"/>
                <w:b w:val="0"/>
                <w:bCs/>
                <w:color w:val="auto"/>
              </w:rPr>
              <w:t>植苗</w:t>
            </w:r>
          </w:p>
        </w:tc>
        <w:tc>
          <w:tcPr>
            <w:tcW w:w="1597" w:type="dxa"/>
            <w:tcBorders>
              <w:top w:val="single" w:color="auto" w:sz="4" w:space="0"/>
              <w:left w:val="nil"/>
              <w:right w:val="single" w:color="auto" w:sz="4" w:space="0"/>
            </w:tcBorders>
            <w:vAlign w:val="center"/>
          </w:tcPr>
          <w:p>
            <w:pPr>
              <w:pStyle w:val="33"/>
              <w:rPr>
                <w:b w:val="0"/>
                <w:bCs/>
                <w:color w:val="auto"/>
              </w:rPr>
            </w:pPr>
            <w:r>
              <w:rPr>
                <w:rFonts w:hint="eastAsia"/>
                <w:b w:val="0"/>
                <w:bCs/>
                <w:color w:val="auto"/>
              </w:rPr>
              <w:t>1-2年生</w:t>
            </w:r>
          </w:p>
        </w:tc>
        <w:tc>
          <w:tcPr>
            <w:tcW w:w="2095" w:type="dxa"/>
            <w:tcBorders>
              <w:top w:val="single" w:color="auto" w:sz="4" w:space="0"/>
              <w:left w:val="nil"/>
            </w:tcBorders>
            <w:vAlign w:val="center"/>
          </w:tcPr>
          <w:p>
            <w:pPr>
              <w:pStyle w:val="33"/>
              <w:rPr>
                <w:b w:val="0"/>
                <w:bCs/>
                <w:color w:val="auto"/>
              </w:rPr>
            </w:pPr>
            <w:r>
              <w:rPr>
                <w:rFonts w:hint="eastAsia"/>
                <w:b w:val="0"/>
                <w:bCs/>
                <w:color w:val="auto"/>
              </w:rPr>
              <w:t>6667株/亩</w:t>
            </w:r>
          </w:p>
        </w:tc>
      </w:tr>
    </w:tbl>
    <w:p>
      <w:pPr>
        <w:pStyle w:val="35"/>
        <w:rPr>
          <w:b w:val="0"/>
          <w:bCs/>
          <w:color w:val="auto"/>
        </w:rPr>
      </w:pPr>
      <w:r>
        <w:rPr>
          <w:rFonts w:hint="eastAsia"/>
          <w:b w:val="0"/>
          <w:bCs/>
          <w:color w:val="auto"/>
        </w:rPr>
        <w:t>表6-2-4  林地撒播草籽指标表</w:t>
      </w:r>
    </w:p>
    <w:tbl>
      <w:tblPr>
        <w:tblStyle w:val="30"/>
        <w:tblW w:w="9798"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003"/>
        <w:gridCol w:w="2008"/>
        <w:gridCol w:w="2265"/>
        <w:gridCol w:w="1516"/>
        <w:gridCol w:w="200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jc w:val="center"/>
        </w:trPr>
        <w:tc>
          <w:tcPr>
            <w:tcW w:w="2003" w:type="dxa"/>
            <w:tcBorders>
              <w:top w:val="single" w:color="auto" w:sz="6" w:space="0"/>
              <w:left w:val="single" w:color="auto" w:sz="6" w:space="0"/>
              <w:bottom w:val="single" w:color="auto" w:sz="6" w:space="0"/>
              <w:right w:val="single" w:color="auto" w:sz="6" w:space="0"/>
            </w:tcBorders>
            <w:vAlign w:val="center"/>
          </w:tcPr>
          <w:p>
            <w:pPr>
              <w:pStyle w:val="33"/>
              <w:rPr>
                <w:b w:val="0"/>
                <w:bCs/>
                <w:color w:val="auto"/>
              </w:rPr>
            </w:pPr>
            <w:r>
              <w:rPr>
                <w:rFonts w:hint="eastAsia"/>
                <w:b w:val="0"/>
                <w:bCs/>
                <w:color w:val="auto"/>
              </w:rPr>
              <w:t>播种草种</w:t>
            </w:r>
          </w:p>
        </w:tc>
        <w:tc>
          <w:tcPr>
            <w:tcW w:w="2008"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种子质量</w:t>
            </w:r>
          </w:p>
        </w:tc>
        <w:tc>
          <w:tcPr>
            <w:tcW w:w="2265"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播种量（kg/hm</w:t>
            </w:r>
            <w:r>
              <w:rPr>
                <w:rFonts w:hint="eastAsia"/>
                <w:b w:val="0"/>
                <w:bCs/>
                <w:color w:val="auto"/>
                <w:vertAlign w:val="superscript"/>
              </w:rPr>
              <w:t>2</w:t>
            </w:r>
            <w:r>
              <w:rPr>
                <w:rFonts w:hint="eastAsia"/>
                <w:b w:val="0"/>
                <w:bCs/>
                <w:color w:val="auto"/>
              </w:rPr>
              <w:t>）</w:t>
            </w:r>
          </w:p>
        </w:tc>
        <w:tc>
          <w:tcPr>
            <w:tcW w:w="1516"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播种时期</w:t>
            </w:r>
          </w:p>
        </w:tc>
        <w:tc>
          <w:tcPr>
            <w:tcW w:w="2006"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播种方式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jc w:val="center"/>
        </w:trPr>
        <w:tc>
          <w:tcPr>
            <w:tcW w:w="2003" w:type="dxa"/>
            <w:tcBorders>
              <w:top w:val="single" w:color="auto" w:sz="6" w:space="0"/>
              <w:left w:val="single" w:color="auto" w:sz="6" w:space="0"/>
              <w:bottom w:val="single" w:color="auto" w:sz="6" w:space="0"/>
              <w:right w:val="single" w:color="auto" w:sz="6" w:space="0"/>
            </w:tcBorders>
            <w:vAlign w:val="center"/>
          </w:tcPr>
          <w:p>
            <w:pPr>
              <w:pStyle w:val="33"/>
              <w:rPr>
                <w:b w:val="0"/>
                <w:bCs/>
                <w:color w:val="auto"/>
              </w:rPr>
            </w:pPr>
            <w:r>
              <w:rPr>
                <w:rFonts w:hint="eastAsia"/>
                <w:b w:val="0"/>
                <w:bCs/>
                <w:color w:val="auto"/>
              </w:rPr>
              <w:t>紫花苜蓿</w:t>
            </w:r>
          </w:p>
        </w:tc>
        <w:tc>
          <w:tcPr>
            <w:tcW w:w="2008"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一级种</w:t>
            </w:r>
          </w:p>
        </w:tc>
        <w:tc>
          <w:tcPr>
            <w:tcW w:w="2265"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7.5</w:t>
            </w:r>
          </w:p>
        </w:tc>
        <w:tc>
          <w:tcPr>
            <w:tcW w:w="1516"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雨季播种</w:t>
            </w:r>
          </w:p>
        </w:tc>
        <w:tc>
          <w:tcPr>
            <w:tcW w:w="2006"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撒播</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jc w:val="center"/>
        </w:trPr>
        <w:tc>
          <w:tcPr>
            <w:tcW w:w="2003" w:type="dxa"/>
            <w:tcBorders>
              <w:top w:val="single" w:color="auto" w:sz="6" w:space="0"/>
              <w:left w:val="single" w:color="auto" w:sz="6" w:space="0"/>
              <w:bottom w:val="single" w:color="auto" w:sz="6" w:space="0"/>
              <w:right w:val="single" w:color="auto" w:sz="6" w:space="0"/>
            </w:tcBorders>
            <w:vAlign w:val="center"/>
          </w:tcPr>
          <w:p>
            <w:pPr>
              <w:pStyle w:val="33"/>
              <w:rPr>
                <w:b w:val="0"/>
                <w:bCs/>
                <w:color w:val="auto"/>
              </w:rPr>
            </w:pPr>
            <w:r>
              <w:rPr>
                <w:rFonts w:hint="eastAsia"/>
                <w:b w:val="0"/>
                <w:bCs/>
                <w:color w:val="auto"/>
              </w:rPr>
              <w:t>无芒雀麦</w:t>
            </w:r>
          </w:p>
        </w:tc>
        <w:tc>
          <w:tcPr>
            <w:tcW w:w="2008"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一级种</w:t>
            </w:r>
          </w:p>
        </w:tc>
        <w:tc>
          <w:tcPr>
            <w:tcW w:w="2265"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7.5</w:t>
            </w:r>
          </w:p>
        </w:tc>
        <w:tc>
          <w:tcPr>
            <w:tcW w:w="1516"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雨季播种</w:t>
            </w:r>
          </w:p>
        </w:tc>
        <w:tc>
          <w:tcPr>
            <w:tcW w:w="2006" w:type="dxa"/>
            <w:tcBorders>
              <w:top w:val="single" w:color="auto" w:sz="6" w:space="0"/>
              <w:left w:val="nil"/>
              <w:bottom w:val="single" w:color="auto" w:sz="6" w:space="0"/>
              <w:right w:val="single" w:color="auto" w:sz="6" w:space="0"/>
            </w:tcBorders>
            <w:vAlign w:val="center"/>
          </w:tcPr>
          <w:p>
            <w:pPr>
              <w:pStyle w:val="33"/>
              <w:rPr>
                <w:b w:val="0"/>
                <w:bCs/>
                <w:color w:val="auto"/>
              </w:rPr>
            </w:pPr>
            <w:r>
              <w:rPr>
                <w:rFonts w:hint="eastAsia"/>
                <w:b w:val="0"/>
                <w:bCs/>
                <w:color w:val="auto"/>
              </w:rPr>
              <w:t>撒播</w:t>
            </w:r>
          </w:p>
        </w:tc>
      </w:tr>
    </w:tbl>
    <w:p>
      <w:pPr>
        <w:pStyle w:val="5"/>
        <w:ind w:firstLine="480"/>
        <w:rPr>
          <w:b w:val="0"/>
          <w:bCs/>
          <w:color w:val="auto"/>
        </w:rPr>
      </w:pPr>
      <w:r>
        <w:rPr>
          <w:b w:val="0"/>
          <w:bCs/>
          <w:color w:val="auto"/>
        </w:rPr>
        <w:fldChar w:fldCharType="begin"/>
      </w:r>
      <w:r>
        <w:rPr>
          <w:b w:val="0"/>
          <w:bCs/>
          <w:color w:val="auto"/>
        </w:rPr>
        <w:instrText xml:space="preserve"> = 2 \* GB3 </w:instrText>
      </w:r>
      <w:r>
        <w:rPr>
          <w:b w:val="0"/>
          <w:bCs/>
          <w:color w:val="auto"/>
        </w:rPr>
        <w:fldChar w:fldCharType="separate"/>
      </w:r>
      <w:r>
        <w:rPr>
          <w:b w:val="0"/>
          <w:bCs/>
          <w:color w:val="auto"/>
        </w:rPr>
        <w:t>②</w:t>
      </w:r>
      <w:r>
        <w:rPr>
          <w:b w:val="0"/>
          <w:bCs/>
          <w:color w:val="auto"/>
        </w:rPr>
        <w:fldChar w:fldCharType="end"/>
      </w:r>
      <w:r>
        <w:rPr>
          <w:b w:val="0"/>
          <w:bCs/>
          <w:color w:val="auto"/>
        </w:rPr>
        <w:t>土地复垦</w:t>
      </w:r>
    </w:p>
    <w:p>
      <w:pPr>
        <w:pStyle w:val="5"/>
        <w:ind w:firstLine="480"/>
        <w:rPr>
          <w:b w:val="0"/>
          <w:bCs/>
          <w:color w:val="auto"/>
        </w:rPr>
      </w:pPr>
      <w:r>
        <w:rPr>
          <w:b w:val="0"/>
          <w:bCs/>
          <w:color w:val="auto"/>
        </w:rPr>
        <w:t>根据本项目区土地占用的实际情况，对项目区破坏的全部土地进行复垦，即本项目区的土地复垦率目标为100%。</w:t>
      </w:r>
    </w:p>
    <w:p>
      <w:pPr>
        <w:pStyle w:val="5"/>
        <w:ind w:firstLine="480"/>
        <w:rPr>
          <w:b w:val="0"/>
          <w:bCs/>
          <w:color w:val="auto"/>
        </w:rPr>
      </w:pPr>
      <w:r>
        <w:rPr>
          <w:b w:val="0"/>
          <w:bCs/>
          <w:color w:val="auto"/>
        </w:rPr>
        <w:fldChar w:fldCharType="begin"/>
      </w:r>
      <w:r>
        <w:rPr>
          <w:b w:val="0"/>
          <w:bCs/>
          <w:color w:val="auto"/>
        </w:rPr>
        <w:instrText xml:space="preserve"> = 3 \* GB3 </w:instrText>
      </w:r>
      <w:r>
        <w:rPr>
          <w:b w:val="0"/>
          <w:bCs/>
          <w:color w:val="auto"/>
        </w:rPr>
        <w:fldChar w:fldCharType="separate"/>
      </w:r>
      <w:r>
        <w:rPr>
          <w:b w:val="0"/>
          <w:bCs/>
          <w:color w:val="auto"/>
        </w:rPr>
        <w:t>③</w:t>
      </w:r>
      <w:r>
        <w:rPr>
          <w:b w:val="0"/>
          <w:bCs/>
          <w:color w:val="auto"/>
        </w:rPr>
        <w:fldChar w:fldCharType="end"/>
      </w:r>
      <w:r>
        <w:rPr>
          <w:b w:val="0"/>
          <w:bCs/>
          <w:color w:val="auto"/>
        </w:rPr>
        <w:t>表层熟土临时堆存</w:t>
      </w:r>
    </w:p>
    <w:p>
      <w:pPr>
        <w:pStyle w:val="5"/>
        <w:ind w:firstLine="480"/>
        <w:rPr>
          <w:b w:val="0"/>
          <w:bCs/>
          <w:color w:val="auto"/>
        </w:rPr>
      </w:pPr>
      <w:r>
        <w:rPr>
          <w:b w:val="0"/>
          <w:bCs/>
          <w:color w:val="auto"/>
        </w:rPr>
        <w:t>工程表层熟土须覆盖置复垦区表层，有助于复垦植物的生长，存在表层熟土的临时堆存问题。工程表层50cm熟土，与新土分类堆存，堆存至上一工作面边界开阔处，周边设挡土石笼，熟土堆存高度不得高于10m边坡角度小于20°，最大堆存量约为500m</w:t>
      </w:r>
      <w:r>
        <w:rPr>
          <w:b w:val="0"/>
          <w:bCs/>
          <w:color w:val="auto"/>
          <w:vertAlign w:val="superscript"/>
        </w:rPr>
        <w:t>3</w:t>
      </w:r>
      <w:r>
        <w:rPr>
          <w:b w:val="0"/>
          <w:bCs/>
          <w:color w:val="auto"/>
        </w:rPr>
        <w:t>，周转时间小于2个月。针对熟土临时堆场水土流失，企业拟设置挡土石笼，周边挖简易排水渠道，适度洒水的方式减小水土流失。</w:t>
      </w:r>
    </w:p>
    <w:p>
      <w:pPr>
        <w:pStyle w:val="5"/>
        <w:ind w:firstLine="480"/>
        <w:rPr>
          <w:b w:val="0"/>
          <w:bCs/>
          <w:color w:val="auto"/>
        </w:rPr>
      </w:pPr>
      <w:r>
        <w:rPr>
          <w:b w:val="0"/>
          <w:bCs/>
          <w:color w:val="auto"/>
        </w:rPr>
        <w:fldChar w:fldCharType="begin"/>
      </w:r>
      <w:r>
        <w:rPr>
          <w:b w:val="0"/>
          <w:bCs/>
          <w:color w:val="auto"/>
        </w:rPr>
        <w:instrText xml:space="preserve"> = 4 \* GB3 </w:instrText>
      </w:r>
      <w:r>
        <w:rPr>
          <w:b w:val="0"/>
          <w:bCs/>
          <w:color w:val="auto"/>
        </w:rPr>
        <w:fldChar w:fldCharType="separate"/>
      </w:r>
      <w:r>
        <w:rPr>
          <w:b w:val="0"/>
          <w:bCs/>
          <w:color w:val="auto"/>
        </w:rPr>
        <w:t>④</w:t>
      </w:r>
      <w:r>
        <w:rPr>
          <w:b w:val="0"/>
          <w:bCs/>
          <w:color w:val="auto"/>
        </w:rPr>
        <w:fldChar w:fldCharType="end"/>
      </w:r>
      <w:r>
        <w:rPr>
          <w:b w:val="0"/>
          <w:bCs/>
          <w:color w:val="auto"/>
        </w:rPr>
        <w:t>终了期取土问题</w:t>
      </w:r>
    </w:p>
    <w:p>
      <w:pPr>
        <w:pStyle w:val="5"/>
        <w:ind w:firstLine="480"/>
        <w:rPr>
          <w:b w:val="0"/>
          <w:bCs/>
          <w:color w:val="auto"/>
        </w:rPr>
      </w:pPr>
      <w:r>
        <w:rPr>
          <w:b w:val="0"/>
          <w:bCs/>
          <w:color w:val="auto"/>
        </w:rPr>
        <w:t>工程矿山开采至终了期，由于其本身表层剥离熟土用于上一工作面表土覆盖，该工作面剥离完成后，表层覆土</w:t>
      </w:r>
      <w:r>
        <w:rPr>
          <w:rFonts w:hint="eastAsia"/>
          <w:b w:val="0"/>
          <w:bCs/>
          <w:color w:val="auto"/>
        </w:rPr>
        <w:t>主要来自剥离表</w:t>
      </w:r>
      <w:r>
        <w:rPr>
          <w:b w:val="0"/>
          <w:bCs/>
          <w:color w:val="auto"/>
        </w:rPr>
        <w:t>土。按照其剥离条带宽度为12m，其取土约为1个条带范围，按照覆熟土0.5m计算，总取土量约为1000-1500m</w:t>
      </w:r>
      <w:r>
        <w:rPr>
          <w:b w:val="0"/>
          <w:bCs/>
          <w:color w:val="auto"/>
          <w:vertAlign w:val="superscript"/>
        </w:rPr>
        <w:t>3</w:t>
      </w:r>
      <w:r>
        <w:rPr>
          <w:b w:val="0"/>
          <w:bCs/>
          <w:color w:val="auto"/>
        </w:rPr>
        <w:t>。工程拟从前期复垦完成后的土地取土，取土范围为覆土复垦完成10年上的土地，取土深度为10-20cm，取土为秋末农作物收割后取土，基本不影响原有复垦土地的土壤肥力。</w:t>
      </w:r>
    </w:p>
    <w:p>
      <w:pPr>
        <w:pStyle w:val="5"/>
        <w:ind w:firstLine="480"/>
        <w:rPr>
          <w:b w:val="0"/>
          <w:bCs/>
          <w:color w:val="auto"/>
        </w:rPr>
      </w:pPr>
      <w:r>
        <w:rPr>
          <w:rFonts w:hint="eastAsia"/>
          <w:b w:val="0"/>
          <w:bCs/>
          <w:color w:val="auto"/>
        </w:rPr>
        <w:t>C、具体恢复措施</w:t>
      </w:r>
    </w:p>
    <w:p>
      <w:pPr>
        <w:pStyle w:val="5"/>
        <w:ind w:firstLine="480"/>
        <w:rPr>
          <w:b w:val="0"/>
          <w:bCs/>
          <w:color w:val="auto"/>
        </w:rPr>
      </w:pPr>
      <w:r>
        <w:rPr>
          <w:rFonts w:hint="eastAsia"/>
          <w:b w:val="0"/>
          <w:bCs/>
          <w:color w:val="auto"/>
        </w:rPr>
        <w:t>工程治理措施具体为：</w:t>
      </w:r>
      <w:r>
        <w:rPr>
          <w:b w:val="0"/>
          <w:bCs/>
          <w:color w:val="auto"/>
        </w:rPr>
        <w:t>为减少降雨产生的水土流失，在台阶的顶部建设截水沟，在台阶两侧建设排水沟。截水沟的横截面约40cm×45cm；排水沟的横截面约底宽约70cm，相对深也为70cm，两侧约底面的比为1：1</w:t>
      </w:r>
      <w:r>
        <w:rPr>
          <w:rFonts w:hint="eastAsia"/>
          <w:b w:val="0"/>
          <w:bCs/>
          <w:color w:val="auto"/>
        </w:rPr>
        <w:t>。</w:t>
      </w:r>
    </w:p>
    <w:p>
      <w:pPr>
        <w:pStyle w:val="5"/>
        <w:ind w:firstLine="480"/>
        <w:rPr>
          <w:b w:val="0"/>
          <w:bCs/>
          <w:color w:val="auto"/>
        </w:rPr>
      </w:pPr>
      <w:r>
        <w:rPr>
          <w:rFonts w:hint="eastAsia"/>
          <w:b w:val="0"/>
          <w:bCs/>
          <w:color w:val="auto"/>
        </w:rPr>
        <w:t>生态恢复措施具体为：</w:t>
      </w:r>
    </w:p>
    <w:p>
      <w:pPr>
        <w:pStyle w:val="5"/>
        <w:ind w:firstLine="480"/>
        <w:rPr>
          <w:b w:val="0"/>
          <w:bCs/>
          <w:color w:val="auto"/>
        </w:rPr>
      </w:pPr>
      <w:r>
        <w:rPr>
          <w:rFonts w:hint="eastAsia"/>
          <w:b w:val="0"/>
          <w:bCs/>
          <w:color w:val="auto"/>
        </w:rPr>
        <w:t>露天采区</w:t>
      </w:r>
      <w:r>
        <w:rPr>
          <w:b w:val="0"/>
          <w:bCs/>
          <w:color w:val="auto"/>
        </w:rPr>
        <w:t>每一台阶的开采过程结束后，遵循</w:t>
      </w:r>
      <w:r>
        <w:rPr>
          <w:rFonts w:hint="eastAsia"/>
          <w:b w:val="0"/>
          <w:bCs/>
          <w:color w:val="auto"/>
        </w:rPr>
        <w:t>“</w:t>
      </w:r>
      <w:r>
        <w:rPr>
          <w:b w:val="0"/>
          <w:bCs/>
          <w:color w:val="auto"/>
        </w:rPr>
        <w:t>边开采、边恢复</w:t>
      </w:r>
      <w:r>
        <w:rPr>
          <w:rFonts w:hint="eastAsia"/>
          <w:b w:val="0"/>
          <w:bCs/>
          <w:color w:val="auto"/>
        </w:rPr>
        <w:t>”</w:t>
      </w:r>
      <w:r>
        <w:rPr>
          <w:b w:val="0"/>
          <w:bCs/>
          <w:color w:val="auto"/>
        </w:rPr>
        <w:t>的原则，对该台阶的水平面进行覆土植被恢复工作，并修建护坡，恢复工作和护坡工程完成后，再进行下一台阶的开采，同样在开采结束后先恢复该平台，再进行下一台阶的开采。最终形成分台阶治理的模式。开采过程剥离的挖填土要按照评价要求合理堆放，减少对土地的扰动作用，控制水土流失；开采后分离出的废石、废土要及时运至</w:t>
      </w:r>
      <w:r>
        <w:rPr>
          <w:rFonts w:hint="eastAsia"/>
          <w:b w:val="0"/>
          <w:bCs/>
          <w:color w:val="auto"/>
        </w:rPr>
        <w:t>排渣</w:t>
      </w:r>
      <w:r>
        <w:rPr>
          <w:b w:val="0"/>
          <w:bCs/>
          <w:color w:val="auto"/>
        </w:rPr>
        <w:t>场。对临时占地和临时便道等破坏区，要进行土地复垦和植被</w:t>
      </w:r>
      <w:r>
        <w:rPr>
          <w:rFonts w:hint="eastAsia"/>
          <w:b w:val="0"/>
          <w:bCs/>
          <w:color w:val="auto"/>
        </w:rPr>
        <w:t>恢复</w:t>
      </w:r>
      <w:r>
        <w:rPr>
          <w:b w:val="0"/>
          <w:bCs/>
          <w:color w:val="auto"/>
        </w:rPr>
        <w:t>工作</w:t>
      </w:r>
      <w:r>
        <w:rPr>
          <w:rFonts w:hint="eastAsia"/>
          <w:b w:val="0"/>
          <w:bCs/>
          <w:color w:val="auto"/>
        </w:rPr>
        <w:t>。</w:t>
      </w:r>
    </w:p>
    <w:p>
      <w:pPr>
        <w:pStyle w:val="5"/>
        <w:ind w:firstLine="480"/>
        <w:rPr>
          <w:b w:val="0"/>
          <w:bCs/>
          <w:color w:val="auto"/>
        </w:rPr>
      </w:pPr>
      <w:r>
        <w:rPr>
          <w:b w:val="0"/>
          <w:bCs/>
          <w:color w:val="auto"/>
        </w:rPr>
        <w:t>在开采区</w:t>
      </w:r>
      <w:r>
        <w:rPr>
          <w:rFonts w:hint="eastAsia"/>
          <w:b w:val="0"/>
          <w:bCs/>
          <w:color w:val="auto"/>
        </w:rPr>
        <w:t>进行植被恢复</w:t>
      </w:r>
      <w:r>
        <w:rPr>
          <w:b w:val="0"/>
          <w:bCs/>
          <w:color w:val="auto"/>
        </w:rPr>
        <w:t>要结合场地需要种植高低相结合的乔灌木，形成隔离林带，防止污染扩散。树种选用当地耐旱的树木进行种植，以提高树木的适应性和耐旱性和成活率，边坡和护坡采用植草皮、洒草籽进行绿化。</w:t>
      </w:r>
    </w:p>
    <w:p>
      <w:pPr>
        <w:pStyle w:val="7"/>
        <w:ind w:firstLine="482"/>
        <w:rPr>
          <w:b w:val="0"/>
          <w:bCs/>
          <w:color w:val="auto"/>
        </w:rPr>
      </w:pPr>
      <w:r>
        <w:rPr>
          <w:rFonts w:hint="eastAsia"/>
          <w:b w:val="0"/>
          <w:bCs/>
          <w:color w:val="auto"/>
        </w:rPr>
        <w:t>6.2.5.5.</w:t>
      </w:r>
      <w:r>
        <w:rPr>
          <w:b w:val="0"/>
          <w:bCs/>
          <w:color w:val="auto"/>
        </w:rPr>
        <w:t>2</w:t>
      </w:r>
      <w:r>
        <w:rPr>
          <w:rFonts w:hint="eastAsia"/>
          <w:b w:val="0"/>
          <w:bCs/>
          <w:color w:val="auto"/>
        </w:rPr>
        <w:t>表土堆</w:t>
      </w:r>
      <w:r>
        <w:rPr>
          <w:b w:val="0"/>
          <w:bCs/>
          <w:color w:val="auto"/>
        </w:rPr>
        <w:t>场生态</w:t>
      </w:r>
      <w:r>
        <w:rPr>
          <w:rFonts w:hint="eastAsia"/>
          <w:b w:val="0"/>
          <w:bCs/>
          <w:color w:val="auto"/>
        </w:rPr>
        <w:t>恢复区</w:t>
      </w:r>
    </w:p>
    <w:p>
      <w:pPr>
        <w:pStyle w:val="5"/>
        <w:ind w:firstLine="480"/>
        <w:rPr>
          <w:b w:val="0"/>
          <w:bCs/>
          <w:color w:val="auto"/>
        </w:rPr>
      </w:pPr>
      <w:r>
        <w:rPr>
          <w:rFonts w:hint="eastAsia"/>
          <w:b w:val="0"/>
          <w:bCs/>
          <w:color w:val="auto"/>
        </w:rPr>
        <w:t>该矿土层厚度较大，矿山服务期满除露天采场平台和边坡外，其余其余地表均为可供植物生长的土壤，但考虑内排土场和外排土场表层均为深层土体，有机质含量低，故复垦中拟将剥离表土进行回覆。开采前期（1年内）剥离时将表层土体0.3m进行单独堆放于表土堆放场，后期剥离土体0.4m直接用于外排土场复垦，可剥离表土0.81万m</w:t>
      </w:r>
      <w:r>
        <w:rPr>
          <w:rFonts w:hint="eastAsia"/>
          <w:b w:val="0"/>
          <w:bCs/>
          <w:color w:val="auto"/>
          <w:vertAlign w:val="superscript"/>
        </w:rPr>
        <w:t>3</w:t>
      </w:r>
      <w:r>
        <w:rPr>
          <w:rFonts w:hint="eastAsia"/>
          <w:b w:val="0"/>
          <w:bCs/>
          <w:color w:val="auto"/>
        </w:rPr>
        <w:t>。本项目</w:t>
      </w:r>
      <w:r>
        <w:rPr>
          <w:b w:val="0"/>
          <w:bCs/>
          <w:color w:val="auto"/>
        </w:rPr>
        <w:t>复垦土源设</w:t>
      </w:r>
      <w:r>
        <w:rPr>
          <w:rFonts w:hint="eastAsia"/>
          <w:b w:val="0"/>
          <w:bCs/>
          <w:color w:val="auto"/>
        </w:rPr>
        <w:t>表</w:t>
      </w:r>
      <w:r>
        <w:rPr>
          <w:b w:val="0"/>
          <w:bCs/>
          <w:color w:val="auto"/>
        </w:rPr>
        <w:t>土</w:t>
      </w:r>
      <w:r>
        <w:rPr>
          <w:rFonts w:hint="eastAsia"/>
          <w:b w:val="0"/>
          <w:bCs/>
          <w:color w:val="auto"/>
        </w:rPr>
        <w:t>堆</w:t>
      </w:r>
      <w:r>
        <w:rPr>
          <w:b w:val="0"/>
          <w:bCs/>
          <w:color w:val="auto"/>
        </w:rPr>
        <w:t>场，位于</w:t>
      </w:r>
      <w:r>
        <w:rPr>
          <w:rFonts w:hint="eastAsia"/>
          <w:b w:val="0"/>
          <w:bCs/>
          <w:color w:val="auto"/>
        </w:rPr>
        <w:t>矿界南侧</w:t>
      </w:r>
      <w:r>
        <w:rPr>
          <w:b w:val="0"/>
          <w:bCs/>
          <w:color w:val="auto"/>
        </w:rPr>
        <w:t>，</w:t>
      </w:r>
      <w:r>
        <w:rPr>
          <w:rFonts w:hint="eastAsia"/>
          <w:b w:val="0"/>
          <w:bCs/>
          <w:color w:val="auto"/>
        </w:rPr>
        <w:t>经</w:t>
      </w:r>
      <w:r>
        <w:rPr>
          <w:b w:val="0"/>
          <w:bCs/>
          <w:color w:val="auto"/>
        </w:rPr>
        <w:t>现场勘查，主要</w:t>
      </w:r>
      <w:r>
        <w:rPr>
          <w:rFonts w:hint="eastAsia"/>
          <w:b w:val="0"/>
          <w:bCs/>
          <w:color w:val="auto"/>
        </w:rPr>
        <w:t>土地</w:t>
      </w:r>
      <w:r>
        <w:rPr>
          <w:b w:val="0"/>
          <w:bCs/>
          <w:color w:val="auto"/>
        </w:rPr>
        <w:t>类型为荒草地。</w:t>
      </w:r>
    </w:p>
    <w:p>
      <w:pPr>
        <w:pStyle w:val="5"/>
        <w:ind w:firstLine="480"/>
        <w:rPr>
          <w:b w:val="0"/>
          <w:bCs/>
          <w:color w:val="auto"/>
        </w:rPr>
      </w:pPr>
      <w:r>
        <w:rPr>
          <w:rFonts w:hint="eastAsia"/>
          <w:b w:val="0"/>
          <w:bCs/>
          <w:color w:val="auto"/>
        </w:rPr>
        <w:t>评价要</w:t>
      </w:r>
      <w:r>
        <w:rPr>
          <w:b w:val="0"/>
          <w:bCs/>
          <w:color w:val="auto"/>
        </w:rPr>
        <w:t>求在开采前，将表</w:t>
      </w:r>
      <w:r>
        <w:rPr>
          <w:rFonts w:hint="eastAsia"/>
          <w:b w:val="0"/>
          <w:bCs/>
          <w:color w:val="auto"/>
        </w:rPr>
        <w:t>土</w:t>
      </w:r>
      <w:r>
        <w:rPr>
          <w:b w:val="0"/>
          <w:bCs/>
          <w:color w:val="auto"/>
        </w:rPr>
        <w:t>进行分层剥离，并</w:t>
      </w:r>
      <w:r>
        <w:rPr>
          <w:rFonts w:hint="eastAsia"/>
          <w:b w:val="0"/>
          <w:bCs/>
          <w:color w:val="auto"/>
        </w:rPr>
        <w:t>设</w:t>
      </w:r>
      <w:r>
        <w:rPr>
          <w:b w:val="0"/>
          <w:bCs/>
          <w:color w:val="auto"/>
        </w:rPr>
        <w:t>表土临时堆场，</w:t>
      </w:r>
      <w:r>
        <w:rPr>
          <w:rFonts w:hint="eastAsia"/>
          <w:b w:val="0"/>
          <w:bCs/>
          <w:color w:val="auto"/>
        </w:rPr>
        <w:t>堆</w:t>
      </w:r>
      <w:r>
        <w:rPr>
          <w:b w:val="0"/>
          <w:bCs/>
          <w:color w:val="auto"/>
        </w:rPr>
        <w:t>场应进行覆盖，堆土周边设置</w:t>
      </w:r>
      <w:r>
        <w:rPr>
          <w:rFonts w:hint="eastAsia"/>
          <w:b w:val="0"/>
          <w:bCs/>
          <w:color w:val="auto"/>
        </w:rPr>
        <w:t>彩条布</w:t>
      </w:r>
      <w:r>
        <w:rPr>
          <w:b w:val="0"/>
          <w:bCs/>
          <w:color w:val="auto"/>
        </w:rPr>
        <w:t>临时挡护措施，并在堆土场表面种草。周围设截排水沟，以减少水土流失，</w:t>
      </w:r>
      <w:r>
        <w:rPr>
          <w:rFonts w:hint="eastAsia"/>
          <w:b w:val="0"/>
          <w:bCs/>
          <w:color w:val="auto"/>
        </w:rPr>
        <w:t>以</w:t>
      </w:r>
      <w:r>
        <w:rPr>
          <w:b w:val="0"/>
          <w:bCs/>
          <w:color w:val="auto"/>
        </w:rPr>
        <w:t>备后期复垦时利用，</w:t>
      </w:r>
      <w:r>
        <w:rPr>
          <w:rFonts w:hint="eastAsia"/>
          <w:b w:val="0"/>
          <w:bCs/>
          <w:color w:val="auto"/>
        </w:rPr>
        <w:t>表土堆场在复垦时，首先用铲运机进行表面覆盖一层表层覆土，为防止机械平整把土壤压实，容重过大，采用人工疏松、平整，平整后有效土层厚度平均约为0.3m，然后进行植物种植。可以种植当地物种，如沙棘、黄刺玫等，并撒播草籽。</w:t>
      </w:r>
    </w:p>
    <w:p>
      <w:pPr>
        <w:pStyle w:val="7"/>
        <w:ind w:firstLine="482"/>
        <w:rPr>
          <w:b w:val="0"/>
          <w:bCs/>
          <w:color w:val="auto"/>
        </w:rPr>
      </w:pPr>
      <w:r>
        <w:rPr>
          <w:rFonts w:hint="eastAsia"/>
          <w:b w:val="0"/>
          <w:bCs/>
          <w:color w:val="auto"/>
        </w:rPr>
        <w:t>6.2.5.5.</w:t>
      </w:r>
      <w:r>
        <w:rPr>
          <w:b w:val="0"/>
          <w:bCs/>
          <w:color w:val="auto"/>
        </w:rPr>
        <w:t>3</w:t>
      </w:r>
      <w:r>
        <w:rPr>
          <w:rFonts w:hint="eastAsia"/>
          <w:b w:val="0"/>
          <w:bCs/>
          <w:color w:val="auto"/>
        </w:rPr>
        <w:t>原有遗留采坑</w:t>
      </w:r>
      <w:r>
        <w:rPr>
          <w:b w:val="0"/>
          <w:bCs/>
          <w:color w:val="auto"/>
        </w:rPr>
        <w:t>生态</w:t>
      </w:r>
      <w:r>
        <w:rPr>
          <w:rFonts w:hint="eastAsia"/>
          <w:b w:val="0"/>
          <w:bCs/>
          <w:color w:val="auto"/>
        </w:rPr>
        <w:t>恢复区</w:t>
      </w:r>
      <w:r>
        <w:rPr>
          <w:b w:val="0"/>
          <w:bCs/>
          <w:color w:val="auto"/>
        </w:rPr>
        <w:tab/>
      </w:r>
    </w:p>
    <w:p>
      <w:pPr>
        <w:pStyle w:val="5"/>
        <w:ind w:firstLine="480"/>
        <w:rPr>
          <w:b w:val="0"/>
          <w:bCs/>
          <w:color w:val="auto"/>
        </w:rPr>
      </w:pPr>
      <w:r>
        <w:rPr>
          <w:rFonts w:hint="eastAsia"/>
          <w:b w:val="0"/>
          <w:bCs/>
          <w:color w:val="auto"/>
        </w:rPr>
        <w:t>原有遗留边坡</w:t>
      </w:r>
      <w:r>
        <w:rPr>
          <w:b w:val="0"/>
          <w:bCs/>
          <w:color w:val="auto"/>
        </w:rPr>
        <w:t>的生态重建是露天矿生态恢复重建工作的重点。</w:t>
      </w:r>
      <w:r>
        <w:rPr>
          <w:rFonts w:hint="eastAsia"/>
          <w:b w:val="0"/>
          <w:bCs/>
          <w:color w:val="auto"/>
        </w:rPr>
        <w:t>粘土矿矿共有1个遗留边坡，为</w:t>
      </w:r>
      <w:r>
        <w:rPr>
          <w:b w:val="0"/>
          <w:bCs/>
          <w:color w:val="auto"/>
        </w:rPr>
        <w:t>历史上</w:t>
      </w:r>
      <w:r>
        <w:rPr>
          <w:rFonts w:hint="eastAsia"/>
          <w:b w:val="0"/>
          <w:bCs/>
          <w:color w:val="auto"/>
        </w:rPr>
        <w:t>私</w:t>
      </w:r>
      <w:r>
        <w:rPr>
          <w:b w:val="0"/>
          <w:bCs/>
          <w:color w:val="auto"/>
        </w:rPr>
        <w:t>挖乱采所</w:t>
      </w:r>
      <w:r>
        <w:rPr>
          <w:rFonts w:hint="eastAsia"/>
          <w:b w:val="0"/>
          <w:bCs/>
          <w:color w:val="auto"/>
        </w:rPr>
        <w:t>造成，根据</w:t>
      </w:r>
      <w:r>
        <w:rPr>
          <w:b w:val="0"/>
          <w:bCs/>
          <w:color w:val="auto"/>
        </w:rPr>
        <w:t>现场</w:t>
      </w:r>
      <w:r>
        <w:rPr>
          <w:rFonts w:hint="eastAsia"/>
          <w:b w:val="0"/>
          <w:bCs/>
          <w:color w:val="auto"/>
        </w:rPr>
        <w:t>勘查</w:t>
      </w:r>
      <w:r>
        <w:rPr>
          <w:b w:val="0"/>
          <w:bCs/>
          <w:color w:val="auto"/>
        </w:rPr>
        <w:t>，结合高分辨率影像数据测得，</w:t>
      </w:r>
      <w:r>
        <w:rPr>
          <w:rFonts w:hint="eastAsia"/>
          <w:b w:val="0"/>
          <w:bCs/>
          <w:color w:val="auto"/>
        </w:rPr>
        <w:t>遗留边坡面积</w:t>
      </w:r>
      <w:r>
        <w:rPr>
          <w:b w:val="0"/>
          <w:bCs/>
          <w:color w:val="auto"/>
        </w:rPr>
        <w:t>0.005</w:t>
      </w:r>
      <w:r>
        <w:rPr>
          <w:rFonts w:hint="eastAsia"/>
          <w:b w:val="0"/>
          <w:bCs/>
          <w:color w:val="auto"/>
        </w:rPr>
        <w:t>ha。对于已有的边坡应进行土地复垦与生态恢复治理。</w:t>
      </w:r>
    </w:p>
    <w:p>
      <w:pPr>
        <w:pStyle w:val="5"/>
        <w:ind w:firstLine="480"/>
        <w:rPr>
          <w:b w:val="0"/>
          <w:bCs/>
          <w:color w:val="auto"/>
        </w:rPr>
      </w:pPr>
      <w:r>
        <w:rPr>
          <w:rFonts w:hint="eastAsia"/>
          <w:b w:val="0"/>
          <w:bCs/>
          <w:color w:val="auto"/>
        </w:rPr>
        <w:t>（1）科学</w:t>
      </w:r>
      <w:r>
        <w:rPr>
          <w:b w:val="0"/>
          <w:bCs/>
          <w:color w:val="auto"/>
        </w:rPr>
        <w:t>设计与部署</w:t>
      </w:r>
    </w:p>
    <w:p>
      <w:pPr>
        <w:pStyle w:val="5"/>
        <w:ind w:firstLine="480"/>
        <w:rPr>
          <w:b w:val="0"/>
          <w:bCs/>
          <w:color w:val="auto"/>
        </w:rPr>
      </w:pPr>
      <w:r>
        <w:rPr>
          <w:rFonts w:hint="eastAsia"/>
          <w:b w:val="0"/>
          <w:bCs/>
          <w:color w:val="auto"/>
        </w:rPr>
        <w:t>根据</w:t>
      </w:r>
      <w:r>
        <w:rPr>
          <w:b w:val="0"/>
          <w:bCs/>
          <w:color w:val="auto"/>
        </w:rPr>
        <w:t>矿山地质环境影响评估结果，结合矿山服务年限和开采规划，按照轻重缓急、分阶段实施原则，分时段进行</w:t>
      </w:r>
      <w:r>
        <w:rPr>
          <w:rFonts w:hint="eastAsia"/>
          <w:b w:val="0"/>
          <w:bCs/>
          <w:color w:val="auto"/>
        </w:rPr>
        <w:t>恢复</w:t>
      </w:r>
      <w:r>
        <w:rPr>
          <w:b w:val="0"/>
          <w:bCs/>
          <w:color w:val="auto"/>
        </w:rPr>
        <w:t>治理。对</w:t>
      </w:r>
      <w:r>
        <w:rPr>
          <w:rFonts w:hint="eastAsia"/>
          <w:b w:val="0"/>
          <w:bCs/>
          <w:color w:val="auto"/>
        </w:rPr>
        <w:t>于</w:t>
      </w:r>
      <w:r>
        <w:rPr>
          <w:b w:val="0"/>
          <w:bCs/>
          <w:color w:val="auto"/>
        </w:rPr>
        <w:t>零散分布的地质</w:t>
      </w:r>
      <w:r>
        <w:rPr>
          <w:rFonts w:hint="eastAsia"/>
          <w:b w:val="0"/>
          <w:bCs/>
          <w:color w:val="auto"/>
        </w:rPr>
        <w:t>灾害</w:t>
      </w:r>
      <w:r>
        <w:rPr>
          <w:b w:val="0"/>
          <w:bCs/>
          <w:color w:val="auto"/>
        </w:rPr>
        <w:t>点，</w:t>
      </w:r>
      <w:r>
        <w:rPr>
          <w:rFonts w:hint="eastAsia"/>
          <w:b w:val="0"/>
          <w:bCs/>
          <w:color w:val="auto"/>
        </w:rPr>
        <w:t>可</w:t>
      </w:r>
      <w:r>
        <w:rPr>
          <w:b w:val="0"/>
          <w:bCs/>
          <w:color w:val="auto"/>
        </w:rPr>
        <w:t>作为专项工程对某个地质灾害点近期进行治理。</w:t>
      </w:r>
    </w:p>
    <w:p>
      <w:pPr>
        <w:pStyle w:val="5"/>
        <w:ind w:firstLine="480"/>
        <w:rPr>
          <w:b w:val="0"/>
          <w:bCs/>
          <w:color w:val="auto"/>
        </w:rPr>
      </w:pPr>
      <w:r>
        <w:rPr>
          <w:b w:val="0"/>
          <w:bCs/>
          <w:color w:val="auto"/>
        </w:rPr>
        <w:t>（2）</w:t>
      </w:r>
      <w:r>
        <w:rPr>
          <w:rFonts w:hint="eastAsia"/>
          <w:b w:val="0"/>
          <w:bCs/>
          <w:color w:val="auto"/>
        </w:rPr>
        <w:t>边坡</w:t>
      </w:r>
      <w:r>
        <w:rPr>
          <w:b w:val="0"/>
          <w:bCs/>
          <w:color w:val="auto"/>
        </w:rPr>
        <w:t>治理</w:t>
      </w:r>
      <w:r>
        <w:rPr>
          <w:rFonts w:hint="eastAsia"/>
          <w:b w:val="0"/>
          <w:bCs/>
          <w:color w:val="auto"/>
        </w:rPr>
        <w:t>-与采区统一规划及生态恢复</w:t>
      </w:r>
    </w:p>
    <w:p>
      <w:pPr>
        <w:pStyle w:val="5"/>
        <w:ind w:firstLine="480"/>
        <w:rPr>
          <w:b w:val="0"/>
          <w:bCs/>
          <w:color w:val="auto"/>
        </w:rPr>
      </w:pPr>
      <w:r>
        <w:rPr>
          <w:rFonts w:hint="eastAsia"/>
          <w:b w:val="0"/>
          <w:bCs/>
          <w:color w:val="auto"/>
        </w:rPr>
        <w:t>根据边坡</w:t>
      </w:r>
      <w:r>
        <w:rPr>
          <w:b w:val="0"/>
          <w:bCs/>
          <w:color w:val="auto"/>
        </w:rPr>
        <w:t>岩体情况</w:t>
      </w:r>
      <w:r>
        <w:rPr>
          <w:rFonts w:hint="eastAsia"/>
          <w:b w:val="0"/>
          <w:bCs/>
          <w:color w:val="auto"/>
        </w:rPr>
        <w:t>及</w:t>
      </w:r>
      <w:r>
        <w:rPr>
          <w:b w:val="0"/>
          <w:bCs/>
          <w:color w:val="auto"/>
        </w:rPr>
        <w:t>时平整和刷帮，改善边坡轮廓形状。边</w:t>
      </w:r>
      <w:r>
        <w:rPr>
          <w:rFonts w:hint="eastAsia"/>
          <w:b w:val="0"/>
          <w:bCs/>
          <w:color w:val="auto"/>
        </w:rPr>
        <w:t>坡</w:t>
      </w:r>
      <w:r>
        <w:rPr>
          <w:b w:val="0"/>
          <w:bCs/>
          <w:color w:val="auto"/>
        </w:rPr>
        <w:t>上出现的险石、浮石等，及时清除，</w:t>
      </w:r>
      <w:r>
        <w:rPr>
          <w:rFonts w:hint="eastAsia"/>
          <w:b w:val="0"/>
          <w:bCs/>
          <w:color w:val="auto"/>
        </w:rPr>
        <w:t>在</w:t>
      </w:r>
      <w:r>
        <w:rPr>
          <w:b w:val="0"/>
          <w:bCs/>
          <w:color w:val="auto"/>
        </w:rPr>
        <w:t>采坑周边</w:t>
      </w:r>
      <w:r>
        <w:rPr>
          <w:rFonts w:hint="eastAsia"/>
          <w:b w:val="0"/>
          <w:bCs/>
          <w:color w:val="auto"/>
        </w:rPr>
        <w:t>靠</w:t>
      </w:r>
      <w:r>
        <w:rPr>
          <w:b w:val="0"/>
          <w:bCs/>
          <w:color w:val="auto"/>
        </w:rPr>
        <w:t>坡顶修建排水沟，以防止</w:t>
      </w:r>
      <w:r>
        <w:rPr>
          <w:rFonts w:hint="eastAsia"/>
          <w:b w:val="0"/>
          <w:bCs/>
          <w:color w:val="auto"/>
        </w:rPr>
        <w:t>雨水</w:t>
      </w:r>
      <w:r>
        <w:rPr>
          <w:b w:val="0"/>
          <w:bCs/>
          <w:color w:val="auto"/>
        </w:rPr>
        <w:t>进入采坑，排水沟采用浆砌石方式修筑，</w:t>
      </w:r>
      <w:r>
        <w:rPr>
          <w:rFonts w:hint="eastAsia"/>
          <w:b w:val="0"/>
          <w:bCs/>
          <w:color w:val="auto"/>
        </w:rPr>
        <w:t>排</w:t>
      </w:r>
      <w:r>
        <w:rPr>
          <w:b w:val="0"/>
          <w:bCs/>
          <w:color w:val="auto"/>
        </w:rPr>
        <w:t>水沟需在覆</w:t>
      </w:r>
      <w:r>
        <w:rPr>
          <w:rFonts w:hint="eastAsia"/>
          <w:b w:val="0"/>
          <w:bCs/>
          <w:color w:val="auto"/>
        </w:rPr>
        <w:t>土</w:t>
      </w:r>
      <w:r>
        <w:rPr>
          <w:b w:val="0"/>
          <w:bCs/>
          <w:color w:val="auto"/>
        </w:rPr>
        <w:t>后修筑，覆土厚度为</w:t>
      </w:r>
      <w:r>
        <w:rPr>
          <w:rFonts w:hint="eastAsia"/>
          <w:b w:val="0"/>
          <w:bCs/>
          <w:color w:val="auto"/>
        </w:rPr>
        <w:t>50</w:t>
      </w:r>
      <w:r>
        <w:rPr>
          <w:b w:val="0"/>
          <w:bCs/>
          <w:color w:val="auto"/>
        </w:rPr>
        <w:t>cm</w:t>
      </w:r>
      <w:r>
        <w:rPr>
          <w:rFonts w:hint="eastAsia"/>
          <w:b w:val="0"/>
          <w:bCs/>
          <w:color w:val="auto"/>
        </w:rPr>
        <w:t>，并</w:t>
      </w:r>
      <w:r>
        <w:rPr>
          <w:b w:val="0"/>
          <w:bCs/>
          <w:color w:val="auto"/>
        </w:rPr>
        <w:t>进行土方压实</w:t>
      </w:r>
      <w:r>
        <w:rPr>
          <w:rFonts w:hint="eastAsia"/>
          <w:b w:val="0"/>
          <w:bCs/>
          <w:color w:val="auto"/>
        </w:rPr>
        <w:t>。根据</w:t>
      </w:r>
      <w:r>
        <w:rPr>
          <w:b w:val="0"/>
          <w:bCs/>
          <w:color w:val="auto"/>
        </w:rPr>
        <w:t>地形条件</w:t>
      </w:r>
      <w:r>
        <w:rPr>
          <w:rFonts w:hint="eastAsia"/>
          <w:b w:val="0"/>
          <w:bCs/>
          <w:color w:val="auto"/>
        </w:rPr>
        <w:t>，</w:t>
      </w:r>
      <w:r>
        <w:rPr>
          <w:b w:val="0"/>
          <w:bCs/>
          <w:color w:val="auto"/>
        </w:rPr>
        <w:t>采用因地制宜的方式</w:t>
      </w:r>
      <w:r>
        <w:rPr>
          <w:rFonts w:hint="eastAsia"/>
          <w:b w:val="0"/>
          <w:bCs/>
          <w:color w:val="auto"/>
        </w:rPr>
        <w:t>，</w:t>
      </w:r>
      <w:r>
        <w:rPr>
          <w:b w:val="0"/>
          <w:bCs/>
          <w:color w:val="auto"/>
        </w:rPr>
        <w:t>以本土物种为主</w:t>
      </w:r>
      <w:r>
        <w:rPr>
          <w:rFonts w:hint="eastAsia"/>
          <w:b w:val="0"/>
          <w:bCs/>
          <w:color w:val="auto"/>
        </w:rPr>
        <w:t>，如沙棘、荆条等</w:t>
      </w:r>
      <w:r>
        <w:rPr>
          <w:b w:val="0"/>
          <w:bCs/>
          <w:color w:val="auto"/>
        </w:rPr>
        <w:t>进行</w:t>
      </w:r>
      <w:r>
        <w:rPr>
          <w:rFonts w:hint="eastAsia"/>
          <w:b w:val="0"/>
          <w:bCs/>
          <w:color w:val="auto"/>
        </w:rPr>
        <w:t>生态恢复</w:t>
      </w:r>
      <w:r>
        <w:rPr>
          <w:b w:val="0"/>
          <w:bCs/>
          <w:color w:val="auto"/>
        </w:rPr>
        <w:t>。</w:t>
      </w:r>
    </w:p>
    <w:p>
      <w:pPr>
        <w:pStyle w:val="5"/>
        <w:ind w:firstLine="480"/>
        <w:rPr>
          <w:b w:val="0"/>
          <w:bCs/>
          <w:color w:val="auto"/>
        </w:rPr>
      </w:pPr>
      <w:r>
        <w:rPr>
          <w:b w:val="0"/>
          <w:bCs/>
          <w:color w:val="auto"/>
        </w:rPr>
        <w:t>临时堆土和排水沟断面设计见图</w:t>
      </w:r>
      <w:r>
        <w:rPr>
          <w:rFonts w:hint="eastAsia"/>
          <w:b w:val="0"/>
          <w:bCs/>
          <w:color w:val="auto"/>
        </w:rPr>
        <w:t>6-2-4</w:t>
      </w:r>
      <w:r>
        <w:rPr>
          <w:b w:val="0"/>
          <w:bCs/>
          <w:color w:val="auto"/>
        </w:rPr>
        <w:t>。</w:t>
      </w:r>
    </w:p>
    <w:p>
      <w:pPr>
        <w:spacing w:line="460" w:lineRule="exact"/>
        <w:ind w:firstLine="480"/>
        <w:textAlignment w:val="baseline"/>
        <w:rPr>
          <w:b w:val="0"/>
          <w:bCs/>
          <w:color w:val="auto"/>
        </w:rPr>
      </w:pPr>
    </w:p>
    <w:p>
      <w:pPr>
        <w:spacing w:line="240" w:lineRule="atLeast"/>
        <w:ind w:firstLine="480"/>
        <w:jc w:val="center"/>
        <w:rPr>
          <w:b w:val="0"/>
          <w:bCs/>
          <w:color w:val="auto"/>
        </w:rPr>
      </w:pPr>
      <w:r>
        <w:rPr>
          <w:b w:val="0"/>
          <w:bCs/>
          <w:color w:val="auto"/>
        </w:rPr>
        <w:drawing>
          <wp:inline distT="0" distB="0" distL="114300" distR="114300">
            <wp:extent cx="5272405" cy="2971800"/>
            <wp:effectExtent l="0" t="0" r="635" b="0"/>
            <wp:docPr id="18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9"/>
                    <pic:cNvPicPr>
                      <a:picLocks noChangeAspect="1"/>
                    </pic:cNvPicPr>
                  </pic:nvPicPr>
                  <pic:blipFill>
                    <a:blip r:embed="rId61"/>
                    <a:stretch>
                      <a:fillRect/>
                    </a:stretch>
                  </pic:blipFill>
                  <pic:spPr>
                    <a:xfrm>
                      <a:off x="0" y="0"/>
                      <a:ext cx="5272405" cy="2971800"/>
                    </a:xfrm>
                    <a:prstGeom prst="rect">
                      <a:avLst/>
                    </a:prstGeom>
                    <a:noFill/>
                    <a:ln>
                      <a:noFill/>
                    </a:ln>
                  </pic:spPr>
                </pic:pic>
              </a:graphicData>
            </a:graphic>
          </wp:inline>
        </w:drawing>
      </w:r>
    </w:p>
    <w:p>
      <w:pPr>
        <w:pStyle w:val="35"/>
        <w:rPr>
          <w:b w:val="0"/>
          <w:bCs/>
          <w:color w:val="auto"/>
        </w:rPr>
      </w:pPr>
      <w:r>
        <w:rPr>
          <w:b w:val="0"/>
          <w:bCs/>
          <w:color w:val="auto"/>
        </w:rPr>
        <w:t>图</w:t>
      </w:r>
      <w:r>
        <w:rPr>
          <w:rFonts w:hint="eastAsia"/>
          <w:b w:val="0"/>
          <w:bCs/>
          <w:color w:val="auto"/>
        </w:rPr>
        <w:t>6-2-4</w:t>
      </w:r>
      <w:r>
        <w:rPr>
          <w:b w:val="0"/>
          <w:bCs/>
          <w:color w:val="auto"/>
        </w:rPr>
        <w:t xml:space="preserve">  临时堆土和排水沟断面设计</w:t>
      </w:r>
    </w:p>
    <w:p>
      <w:pPr>
        <w:pStyle w:val="7"/>
        <w:ind w:firstLine="482"/>
        <w:rPr>
          <w:b w:val="0"/>
          <w:bCs/>
          <w:color w:val="auto"/>
        </w:rPr>
      </w:pPr>
      <w:r>
        <w:rPr>
          <w:rFonts w:hint="eastAsia"/>
          <w:b w:val="0"/>
          <w:bCs/>
          <w:color w:val="auto"/>
        </w:rPr>
        <w:t>6.2.5.5.4外排土场生态恢复区</w:t>
      </w:r>
    </w:p>
    <w:p>
      <w:pPr>
        <w:pStyle w:val="5"/>
        <w:ind w:firstLine="480"/>
        <w:rPr>
          <w:b w:val="0"/>
          <w:bCs/>
          <w:color w:val="auto"/>
        </w:rPr>
      </w:pPr>
      <w:r>
        <w:rPr>
          <w:rFonts w:hint="eastAsia"/>
          <w:b w:val="0"/>
          <w:bCs/>
          <w:color w:val="auto"/>
        </w:rPr>
        <w:t>排土场设置于矿区西部沟谷中，占地面积约0.12hm</w:t>
      </w:r>
      <w:r>
        <w:rPr>
          <w:rFonts w:hint="eastAsia"/>
          <w:b w:val="0"/>
          <w:bCs/>
          <w:color w:val="auto"/>
          <w:vertAlign w:val="superscript"/>
        </w:rPr>
        <w:t>2</w:t>
      </w:r>
      <w:r>
        <w:rPr>
          <w:rFonts w:hint="eastAsia"/>
          <w:b w:val="0"/>
          <w:bCs/>
          <w:color w:val="auto"/>
        </w:rPr>
        <w:t>，最高标高1090m水平，底部标高为1060m水平，该沟地形北高南低，沟坡出露基岩，有效容积1.22万m</w:t>
      </w:r>
      <w:r>
        <w:rPr>
          <w:rFonts w:hint="eastAsia"/>
          <w:b w:val="0"/>
          <w:bCs/>
          <w:color w:val="auto"/>
          <w:vertAlign w:val="superscript"/>
        </w:rPr>
        <w:t>3</w:t>
      </w:r>
      <w:r>
        <w:rPr>
          <w:rFonts w:hint="eastAsia"/>
          <w:b w:val="0"/>
          <w:bCs/>
          <w:color w:val="auto"/>
        </w:rPr>
        <w:t>，满足本区基建和生产第一年剥离物排放的需求。外排土场沟谷两侧修筑截排水沟，沟口设施拦土坝、排水涵洞。</w:t>
      </w:r>
    </w:p>
    <w:p>
      <w:pPr>
        <w:pStyle w:val="5"/>
        <w:ind w:firstLine="480"/>
        <w:rPr>
          <w:b w:val="0"/>
          <w:bCs/>
          <w:color w:val="auto"/>
        </w:rPr>
      </w:pPr>
      <w:r>
        <w:rPr>
          <w:rFonts w:hint="eastAsia"/>
          <w:b w:val="0"/>
          <w:bCs/>
          <w:color w:val="auto"/>
        </w:rPr>
        <w:t>排土场阶段高度：10米。</w:t>
      </w:r>
    </w:p>
    <w:p>
      <w:pPr>
        <w:pStyle w:val="5"/>
        <w:ind w:firstLine="480"/>
        <w:rPr>
          <w:b w:val="0"/>
          <w:bCs/>
          <w:color w:val="auto"/>
        </w:rPr>
      </w:pPr>
      <w:r>
        <w:rPr>
          <w:rFonts w:hint="eastAsia"/>
          <w:b w:val="0"/>
          <w:bCs/>
          <w:color w:val="auto"/>
        </w:rPr>
        <w:t>排土场总堆置高度：15m。</w:t>
      </w:r>
    </w:p>
    <w:p>
      <w:pPr>
        <w:pStyle w:val="5"/>
        <w:ind w:firstLine="480"/>
        <w:rPr>
          <w:b w:val="0"/>
          <w:bCs/>
          <w:color w:val="auto"/>
        </w:rPr>
      </w:pPr>
      <w:r>
        <w:rPr>
          <w:rFonts w:hint="eastAsia"/>
          <w:b w:val="0"/>
          <w:bCs/>
          <w:color w:val="auto"/>
        </w:rPr>
        <w:t>总边坡角：废石堆放台阶坡度38°，排土场终了边坡角32°。</w:t>
      </w:r>
    </w:p>
    <w:p>
      <w:pPr>
        <w:pStyle w:val="5"/>
        <w:ind w:firstLine="480"/>
        <w:rPr>
          <w:b w:val="0"/>
          <w:bCs/>
          <w:color w:val="auto"/>
        </w:rPr>
      </w:pPr>
      <w:r>
        <w:rPr>
          <w:rFonts w:hint="eastAsia"/>
          <w:b w:val="0"/>
          <w:bCs/>
          <w:color w:val="auto"/>
        </w:rPr>
        <w:t>废石滚落时可能的最大距离：因为排土高度30米，排土时废石沿38°坡堆放，滑落到排土阶段的最低标高时，势能减弱，废石的自然安息角为15°，最多的废石滚落高度为15m，废石滚落可能的最大距离不会超过15米（10×1.5=45）。</w:t>
      </w:r>
    </w:p>
    <w:p>
      <w:pPr>
        <w:pStyle w:val="5"/>
        <w:ind w:firstLine="480"/>
        <w:rPr>
          <w:b w:val="0"/>
          <w:bCs/>
          <w:color w:val="auto"/>
        </w:rPr>
      </w:pPr>
      <w:r>
        <w:rPr>
          <w:rFonts w:hint="eastAsia"/>
          <w:b w:val="0"/>
          <w:bCs/>
          <w:color w:val="auto"/>
        </w:rPr>
        <w:t>外排土场拦土坝采用废石堆置，坝长35m，梯形断面面，上部宽2m，下部宽8.5m，高3m，坡面为浆砌石坡面，下部修建排水涵洞；在排土场沟谷两侧修筑截排水沟105m；在拦土坝底部沿拦石坝方向间隔5m左右预留排水洞口排出场内积水。</w:t>
      </w:r>
    </w:p>
    <w:p>
      <w:pPr>
        <w:pStyle w:val="5"/>
        <w:ind w:firstLine="480"/>
        <w:rPr>
          <w:b w:val="0"/>
          <w:bCs/>
          <w:color w:val="auto"/>
        </w:rPr>
      </w:pPr>
      <w:r>
        <w:rPr>
          <w:b w:val="0"/>
          <w:bCs/>
          <w:color w:val="auto"/>
        </w:rPr>
        <w:t>经现场踏勘，</w:t>
      </w:r>
      <w:r>
        <w:rPr>
          <w:rFonts w:hint="eastAsia"/>
          <w:b w:val="0"/>
          <w:bCs/>
          <w:color w:val="auto"/>
        </w:rPr>
        <w:t>拟选排渣场</w:t>
      </w:r>
      <w:r>
        <w:rPr>
          <w:b w:val="0"/>
          <w:bCs/>
          <w:color w:val="auto"/>
        </w:rPr>
        <w:t>为</w:t>
      </w:r>
      <w:r>
        <w:rPr>
          <w:rFonts w:hint="eastAsia"/>
          <w:b w:val="0"/>
          <w:bCs/>
          <w:color w:val="auto"/>
        </w:rPr>
        <w:t>荒沟</w:t>
      </w:r>
      <w:r>
        <w:rPr>
          <w:b w:val="0"/>
          <w:bCs/>
          <w:color w:val="auto"/>
        </w:rPr>
        <w:t>，封闭性较好，沟内植被分布</w:t>
      </w:r>
      <w:r>
        <w:rPr>
          <w:rFonts w:hint="eastAsia"/>
          <w:b w:val="0"/>
          <w:bCs/>
          <w:color w:val="auto"/>
        </w:rPr>
        <w:t>较好</w:t>
      </w:r>
      <w:r>
        <w:rPr>
          <w:b w:val="0"/>
          <w:bCs/>
          <w:color w:val="auto"/>
        </w:rPr>
        <w:t>，为</w:t>
      </w:r>
      <w:r>
        <w:rPr>
          <w:rFonts w:hint="eastAsia"/>
          <w:b w:val="0"/>
          <w:bCs/>
          <w:color w:val="auto"/>
        </w:rPr>
        <w:t>中</w:t>
      </w:r>
      <w:r>
        <w:rPr>
          <w:b w:val="0"/>
          <w:bCs/>
          <w:color w:val="auto"/>
        </w:rPr>
        <w:t>低覆盖度草地</w:t>
      </w:r>
      <w:r>
        <w:rPr>
          <w:rFonts w:hint="eastAsia"/>
          <w:b w:val="0"/>
          <w:bCs/>
          <w:color w:val="auto"/>
        </w:rPr>
        <w:t>及灌木林地</w:t>
      </w:r>
      <w:r>
        <w:rPr>
          <w:b w:val="0"/>
          <w:bCs/>
          <w:color w:val="auto"/>
        </w:rPr>
        <w:t>，沟底无基岩出露，</w:t>
      </w:r>
      <w:r>
        <w:rPr>
          <w:rFonts w:hint="eastAsia"/>
          <w:b w:val="0"/>
          <w:bCs/>
          <w:color w:val="auto"/>
        </w:rPr>
        <w:t>无特殊地质现象，</w:t>
      </w:r>
      <w:r>
        <w:rPr>
          <w:b w:val="0"/>
          <w:bCs/>
          <w:color w:val="auto"/>
        </w:rPr>
        <w:t>适宜土石堆放</w:t>
      </w:r>
      <w:r>
        <w:rPr>
          <w:rFonts w:hint="eastAsia"/>
          <w:b w:val="0"/>
          <w:bCs/>
          <w:color w:val="auto"/>
        </w:rPr>
        <w:t>，根据三合一方案，外排土场汇水面积约26.9hm</w:t>
      </w:r>
      <w:r>
        <w:rPr>
          <w:rFonts w:hint="eastAsia"/>
          <w:b w:val="0"/>
          <w:bCs/>
          <w:color w:val="auto"/>
          <w:vertAlign w:val="superscript"/>
        </w:rPr>
        <w:t>2</w:t>
      </w:r>
      <w:r>
        <w:rPr>
          <w:b w:val="0"/>
          <w:bCs/>
          <w:color w:val="auto"/>
        </w:rPr>
        <w:t>。评价要求填埋时应注意安全性措施及污染防治措施，且为便于后期复垦回填表土，应将土、石分别堆存，堆满后要及时实施绿化。</w:t>
      </w:r>
      <w:r>
        <w:rPr>
          <w:rFonts w:hint="eastAsia"/>
          <w:b w:val="0"/>
          <w:bCs/>
          <w:color w:val="auto"/>
        </w:rPr>
        <w:t>后期需要加强生态恢复与管理工作，以保证达到预期生态恢复效果，改善矿区生态环境与区域环境改善。</w:t>
      </w:r>
      <w:r>
        <w:rPr>
          <w:b w:val="0"/>
          <w:bCs/>
          <w:color w:val="auto"/>
        </w:rPr>
        <w:t>为保证土石堆存对环境不产生明显的影响，评价提出以下环境保护措施</w:t>
      </w:r>
      <w:r>
        <w:rPr>
          <w:rFonts w:hint="eastAsia"/>
          <w:b w:val="0"/>
          <w:bCs/>
          <w:color w:val="auto"/>
        </w:rPr>
        <w:t>：</w:t>
      </w:r>
    </w:p>
    <w:p>
      <w:pPr>
        <w:pStyle w:val="5"/>
        <w:ind w:firstLine="480"/>
        <w:rPr>
          <w:b w:val="0"/>
          <w:bCs/>
          <w:color w:val="auto"/>
        </w:rPr>
      </w:pPr>
      <w:r>
        <w:rPr>
          <w:rFonts w:hint="eastAsia"/>
          <w:b w:val="0"/>
          <w:bCs/>
          <w:color w:val="auto"/>
        </w:rPr>
        <w:t>①工程</w:t>
      </w:r>
      <w:r>
        <w:rPr>
          <w:b w:val="0"/>
          <w:bCs/>
          <w:color w:val="auto"/>
        </w:rPr>
        <w:t>措施：</w:t>
      </w:r>
    </w:p>
    <w:p>
      <w:pPr>
        <w:pStyle w:val="5"/>
        <w:ind w:firstLine="480"/>
        <w:rPr>
          <w:b w:val="0"/>
          <w:bCs/>
          <w:color w:val="auto"/>
        </w:rPr>
      </w:pPr>
      <w:r>
        <w:rPr>
          <w:rFonts w:hint="eastAsia"/>
          <w:b w:val="0"/>
          <w:bCs/>
          <w:color w:val="auto"/>
        </w:rPr>
        <w:t>外排土场</w:t>
      </w:r>
      <w:r>
        <w:rPr>
          <w:b w:val="0"/>
          <w:bCs/>
          <w:color w:val="auto"/>
        </w:rPr>
        <w:t>的工程措施拦挡工程、排水工程、边坡防护工程和土地整治工程。</w:t>
      </w:r>
    </w:p>
    <w:p>
      <w:pPr>
        <w:pStyle w:val="5"/>
        <w:ind w:firstLine="480"/>
        <w:rPr>
          <w:b w:val="0"/>
          <w:bCs/>
          <w:color w:val="auto"/>
        </w:rPr>
      </w:pPr>
      <w:r>
        <w:rPr>
          <w:rFonts w:hint="eastAsia"/>
          <w:b w:val="0"/>
          <w:bCs/>
          <w:color w:val="auto"/>
        </w:rPr>
        <w:t>外排土场</w:t>
      </w:r>
      <w:r>
        <w:rPr>
          <w:b w:val="0"/>
          <w:bCs/>
          <w:color w:val="auto"/>
        </w:rPr>
        <w:t>一侧（固定位置，以备</w:t>
      </w:r>
      <w:r>
        <w:rPr>
          <w:rFonts w:hint="eastAsia"/>
          <w:b w:val="0"/>
          <w:bCs/>
          <w:color w:val="auto"/>
        </w:rPr>
        <w:t>外排土场</w:t>
      </w:r>
      <w:r>
        <w:rPr>
          <w:b w:val="0"/>
          <w:bCs/>
          <w:color w:val="auto"/>
        </w:rPr>
        <w:t>平台和边坡覆土），在排土结束后，可对其进行阶梯形削坡开级，建议每级平台宽度不小于4m，平台成1～2%的倒坡，平台内侧设排水沟，以利于保水，并防止上方来水直接下泄，同时，在平台外侧修建截水梗，为防止场内土岩滑落影响周围环境，需要在</w:t>
      </w:r>
      <w:r>
        <w:rPr>
          <w:rFonts w:hint="eastAsia"/>
          <w:b w:val="0"/>
          <w:bCs/>
          <w:color w:val="auto"/>
        </w:rPr>
        <w:t>排渣场</w:t>
      </w:r>
      <w:r>
        <w:rPr>
          <w:b w:val="0"/>
          <w:bCs/>
          <w:color w:val="auto"/>
        </w:rPr>
        <w:t>周围修建挡墙，挡渣墙选择浆砌石重力式结构，以防止岩土滑落。</w:t>
      </w:r>
    </w:p>
    <w:p>
      <w:pPr>
        <w:pStyle w:val="5"/>
        <w:ind w:firstLine="480"/>
        <w:rPr>
          <w:b w:val="0"/>
          <w:bCs/>
          <w:color w:val="auto"/>
        </w:rPr>
      </w:pPr>
      <w:r>
        <w:rPr>
          <w:rFonts w:hint="eastAsia"/>
          <w:b w:val="0"/>
          <w:bCs/>
          <w:color w:val="auto"/>
        </w:rPr>
        <w:t>②生态恢复，水土保持</w:t>
      </w:r>
      <w:r>
        <w:rPr>
          <w:b w:val="0"/>
          <w:bCs/>
          <w:color w:val="auto"/>
        </w:rPr>
        <w:t>措施</w:t>
      </w:r>
    </w:p>
    <w:p>
      <w:pPr>
        <w:pStyle w:val="5"/>
        <w:ind w:firstLine="480"/>
        <w:rPr>
          <w:b w:val="0"/>
          <w:bCs/>
          <w:color w:val="auto"/>
        </w:rPr>
      </w:pPr>
      <w:r>
        <w:rPr>
          <w:rFonts w:hint="eastAsia"/>
          <w:b w:val="0"/>
          <w:bCs/>
          <w:color w:val="auto"/>
        </w:rPr>
        <w:t>外排土场堆存废石为岩、土混合物，后期堆积坡度为1∶3.0，经表面覆土并经人工整修后，虽然坡面造林条件得到了改善，但水分、养分条件较差，适宜营造速生、抗旱、耐瘠薄的乔、灌混交林，适生树种有刺槐、油松、沙棘、紫穗槐、金银花等。封场后顶面用表土对其覆土厚0.3m，在堆土坡面和最终高程顶面采用以乔灌混交和灌木进行植被恢复，草本以人工播种草籽为主。</w:t>
      </w:r>
    </w:p>
    <w:p>
      <w:pPr>
        <w:pStyle w:val="5"/>
        <w:ind w:firstLine="480"/>
        <w:rPr>
          <w:b w:val="0"/>
          <w:bCs/>
          <w:color w:val="auto"/>
        </w:rPr>
      </w:pPr>
      <w:r>
        <w:rPr>
          <w:rFonts w:hint="eastAsia"/>
          <w:b w:val="0"/>
          <w:bCs/>
          <w:color w:val="auto"/>
        </w:rPr>
        <w:t>排土场经过覆土，土壤的物理性质、化学性质、生物性状都较差，平台表面土壤可能由于机械作用而过度压实，不利于土壤水分入渗，容易产生地表径流，加重水土流失，边坡土壤所覆生土土壤粘结力较小，抗蚀性较差，容易产生面蚀沟蚀等。复垦工程边坡选用紫穗槐密植，株行距为1.5×1.5m，鱼鳞坑整地营造灌木群落，有利于形成地表枝叶和地下根系的水平和垂直分布。平台选用沙棘株行距为1×1.5m，林地中，撒播无芒雀麦和紫花苜蓿1:1混播，总播种量15kg/hm</w:t>
      </w:r>
      <w:r>
        <w:rPr>
          <w:rFonts w:hint="eastAsia"/>
          <w:b w:val="0"/>
          <w:bCs/>
          <w:color w:val="auto"/>
          <w:vertAlign w:val="superscript"/>
        </w:rPr>
        <w:t>2</w:t>
      </w:r>
      <w:r>
        <w:rPr>
          <w:rFonts w:hint="eastAsia"/>
          <w:b w:val="0"/>
          <w:bCs/>
          <w:color w:val="auto"/>
        </w:rPr>
        <w:t>。</w:t>
      </w:r>
    </w:p>
    <w:p>
      <w:pPr>
        <w:pStyle w:val="35"/>
        <w:rPr>
          <w:b w:val="0"/>
          <w:bCs/>
          <w:color w:val="auto"/>
        </w:rPr>
      </w:pPr>
      <w:r>
        <w:rPr>
          <w:rFonts w:hint="eastAsia"/>
          <w:b w:val="0"/>
          <w:bCs/>
          <w:color w:val="auto"/>
        </w:rPr>
        <w:t>表6-2-5  排土场造林典型模式表</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58"/>
        <w:gridCol w:w="66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restart"/>
            <w:tcBorders>
              <w:bottom w:val="single" w:color="auto" w:sz="4" w:space="0"/>
              <w:right w:val="single" w:color="auto" w:sz="4" w:space="0"/>
            </w:tcBorders>
            <w:vAlign w:val="center"/>
          </w:tcPr>
          <w:p>
            <w:pPr>
              <w:pStyle w:val="33"/>
              <w:rPr>
                <w:b w:val="0"/>
                <w:bCs/>
                <w:color w:val="auto"/>
              </w:rPr>
            </w:pPr>
            <w:r>
              <w:rPr>
                <w:rFonts w:hint="eastAsia"/>
                <w:b w:val="0"/>
                <w:bCs/>
                <w:color w:val="auto"/>
              </w:rPr>
              <w:t>造林树种</w:t>
            </w:r>
          </w:p>
        </w:tc>
        <w:tc>
          <w:tcPr>
            <w:tcW w:w="6640" w:type="dxa"/>
            <w:tcBorders>
              <w:left w:val="nil"/>
              <w:bottom w:val="single" w:color="auto" w:sz="4" w:space="0"/>
            </w:tcBorders>
            <w:vAlign w:val="center"/>
          </w:tcPr>
          <w:p>
            <w:pPr>
              <w:pStyle w:val="33"/>
              <w:rPr>
                <w:b w:val="0"/>
                <w:bCs/>
                <w:color w:val="auto"/>
              </w:rPr>
            </w:pPr>
            <w:r>
              <w:rPr>
                <w:rFonts w:hint="eastAsia"/>
                <w:b w:val="0"/>
                <w:bCs/>
                <w:color w:val="auto"/>
              </w:rPr>
              <w:t>平台：沙棘（1-2年生）、草籽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continue"/>
            <w:tcBorders>
              <w:top w:val="single" w:color="auto" w:sz="4" w:space="0"/>
              <w:bottom w:val="single" w:color="auto" w:sz="4" w:space="0"/>
              <w:right w:val="single" w:color="auto" w:sz="4" w:space="0"/>
            </w:tcBorders>
            <w:vAlign w:val="center"/>
          </w:tcPr>
          <w:p>
            <w:pPr>
              <w:pStyle w:val="33"/>
              <w:rPr>
                <w:b w:val="0"/>
                <w:bCs/>
                <w:color w:val="auto"/>
              </w:rPr>
            </w:pP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边坡：紫穗槐（1-2年生）、草籽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restart"/>
            <w:tcBorders>
              <w:top w:val="nil"/>
              <w:bottom w:val="single" w:color="auto" w:sz="4" w:space="0"/>
              <w:right w:val="single" w:color="auto" w:sz="4" w:space="0"/>
            </w:tcBorders>
            <w:vAlign w:val="center"/>
          </w:tcPr>
          <w:p>
            <w:pPr>
              <w:pStyle w:val="33"/>
              <w:rPr>
                <w:b w:val="0"/>
                <w:bCs/>
                <w:color w:val="auto"/>
              </w:rPr>
            </w:pPr>
            <w:r>
              <w:rPr>
                <w:rFonts w:hint="eastAsia"/>
                <w:b w:val="0"/>
                <w:bCs/>
                <w:color w:val="auto"/>
              </w:rPr>
              <w:t>种植方式</w:t>
            </w: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平台：植苗造林，1:1撒播无芒雀麦、紫花苜蓿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continue"/>
            <w:tcBorders>
              <w:top w:val="nil"/>
              <w:bottom w:val="single" w:color="auto" w:sz="4" w:space="0"/>
              <w:right w:val="single" w:color="auto" w:sz="4" w:space="0"/>
            </w:tcBorders>
            <w:vAlign w:val="center"/>
          </w:tcPr>
          <w:p>
            <w:pPr>
              <w:pStyle w:val="33"/>
              <w:rPr>
                <w:b w:val="0"/>
                <w:bCs/>
                <w:color w:val="auto"/>
              </w:rPr>
            </w:pP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边坡：植苗造林，1:1撒播无芒雀麦、紫花苜蓿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restart"/>
            <w:tcBorders>
              <w:top w:val="nil"/>
              <w:bottom w:val="single" w:color="auto" w:sz="4" w:space="0"/>
              <w:right w:val="single" w:color="auto" w:sz="4" w:space="0"/>
            </w:tcBorders>
            <w:vAlign w:val="center"/>
          </w:tcPr>
          <w:p>
            <w:pPr>
              <w:pStyle w:val="33"/>
              <w:rPr>
                <w:b w:val="0"/>
                <w:bCs/>
                <w:color w:val="auto"/>
              </w:rPr>
            </w:pPr>
            <w:r>
              <w:rPr>
                <w:rFonts w:hint="eastAsia"/>
                <w:b w:val="0"/>
                <w:bCs/>
                <w:color w:val="auto"/>
              </w:rPr>
              <w:t>株行距</w:t>
            </w: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平台株行距：沙棘1×1.5m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continue"/>
            <w:tcBorders>
              <w:top w:val="nil"/>
              <w:bottom w:val="single" w:color="auto" w:sz="4" w:space="0"/>
              <w:right w:val="single" w:color="auto" w:sz="4" w:space="0"/>
            </w:tcBorders>
            <w:vAlign w:val="center"/>
          </w:tcPr>
          <w:p>
            <w:pPr>
              <w:pStyle w:val="33"/>
              <w:rPr>
                <w:b w:val="0"/>
                <w:bCs/>
                <w:color w:val="auto"/>
              </w:rPr>
            </w:pP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边坡株行距：紫穗槐1.5×1.5m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restart"/>
            <w:tcBorders>
              <w:top w:val="nil"/>
              <w:bottom w:val="single" w:color="auto" w:sz="4" w:space="0"/>
              <w:right w:val="single" w:color="auto" w:sz="4" w:space="0"/>
            </w:tcBorders>
            <w:vAlign w:val="center"/>
          </w:tcPr>
          <w:p>
            <w:pPr>
              <w:pStyle w:val="33"/>
              <w:rPr>
                <w:b w:val="0"/>
                <w:bCs/>
                <w:color w:val="auto"/>
              </w:rPr>
            </w:pPr>
            <w:r>
              <w:rPr>
                <w:rFonts w:hint="eastAsia"/>
                <w:b w:val="0"/>
                <w:bCs/>
                <w:color w:val="auto"/>
              </w:rPr>
              <w:t>栽植密度</w:t>
            </w: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平台：6667株/亩，草籽15kg/hm</w:t>
            </w:r>
            <w:r>
              <w:rPr>
                <w:rFonts w:hint="eastAsia"/>
                <w:b w:val="0"/>
                <w:bCs/>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vMerge w:val="continue"/>
            <w:tcBorders>
              <w:top w:val="nil"/>
              <w:bottom w:val="single" w:color="auto" w:sz="4" w:space="0"/>
              <w:right w:val="single" w:color="auto" w:sz="4" w:space="0"/>
            </w:tcBorders>
            <w:vAlign w:val="center"/>
          </w:tcPr>
          <w:p>
            <w:pPr>
              <w:pStyle w:val="33"/>
              <w:rPr>
                <w:b w:val="0"/>
                <w:bCs/>
                <w:color w:val="auto"/>
              </w:rPr>
            </w:pP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边坡：4444株/亩，草籽15kg/hm</w:t>
            </w:r>
            <w:r>
              <w:rPr>
                <w:rFonts w:hint="eastAsia"/>
                <w:b w:val="0"/>
                <w:bCs/>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整    地</w:t>
            </w: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平台穴状整地，灌木整地规格：30×40cm，边坡鱼鳞坑整地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tcBorders>
              <w:top w:val="single" w:color="auto" w:sz="4" w:space="0"/>
              <w:bottom w:val="single" w:color="auto" w:sz="4" w:space="0"/>
              <w:right w:val="single" w:color="auto" w:sz="4" w:space="0"/>
            </w:tcBorders>
            <w:vAlign w:val="center"/>
          </w:tcPr>
          <w:p>
            <w:pPr>
              <w:pStyle w:val="33"/>
              <w:rPr>
                <w:b w:val="0"/>
                <w:bCs/>
                <w:color w:val="auto"/>
              </w:rPr>
            </w:pPr>
            <w:r>
              <w:rPr>
                <w:rFonts w:hint="eastAsia"/>
                <w:b w:val="0"/>
                <w:bCs/>
                <w:color w:val="auto"/>
              </w:rPr>
              <w:t>种植季节</w:t>
            </w:r>
          </w:p>
        </w:tc>
        <w:tc>
          <w:tcPr>
            <w:tcW w:w="6640" w:type="dxa"/>
            <w:tcBorders>
              <w:top w:val="single" w:color="auto" w:sz="4" w:space="0"/>
              <w:left w:val="nil"/>
              <w:bottom w:val="single" w:color="auto" w:sz="4" w:space="0"/>
            </w:tcBorders>
            <w:vAlign w:val="center"/>
          </w:tcPr>
          <w:p>
            <w:pPr>
              <w:pStyle w:val="33"/>
              <w:rPr>
                <w:b w:val="0"/>
                <w:bCs/>
                <w:color w:val="auto"/>
              </w:rPr>
            </w:pPr>
            <w:r>
              <w:rPr>
                <w:rFonts w:hint="eastAsia"/>
                <w:b w:val="0"/>
                <w:bCs/>
                <w:color w:val="auto"/>
              </w:rPr>
              <w:t>春季或雨季7～9月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3158" w:type="dxa"/>
            <w:tcBorders>
              <w:top w:val="single" w:color="auto" w:sz="4" w:space="0"/>
              <w:right w:val="single" w:color="auto" w:sz="4" w:space="0"/>
            </w:tcBorders>
            <w:vAlign w:val="center"/>
          </w:tcPr>
          <w:p>
            <w:pPr>
              <w:pStyle w:val="33"/>
              <w:rPr>
                <w:b w:val="0"/>
                <w:bCs/>
                <w:color w:val="auto"/>
              </w:rPr>
            </w:pPr>
            <w:r>
              <w:rPr>
                <w:rFonts w:hint="eastAsia"/>
                <w:b w:val="0"/>
                <w:bCs/>
                <w:color w:val="auto"/>
              </w:rPr>
              <w:t>抚育管理</w:t>
            </w:r>
          </w:p>
        </w:tc>
        <w:tc>
          <w:tcPr>
            <w:tcW w:w="6640" w:type="dxa"/>
            <w:tcBorders>
              <w:top w:val="single" w:color="auto" w:sz="4" w:space="0"/>
              <w:left w:val="nil"/>
            </w:tcBorders>
            <w:vAlign w:val="center"/>
          </w:tcPr>
          <w:p>
            <w:pPr>
              <w:pStyle w:val="33"/>
              <w:rPr>
                <w:b w:val="0"/>
                <w:bCs/>
                <w:color w:val="auto"/>
              </w:rPr>
            </w:pPr>
            <w:r>
              <w:rPr>
                <w:rFonts w:hint="eastAsia"/>
                <w:b w:val="0"/>
                <w:bCs/>
                <w:color w:val="auto"/>
              </w:rPr>
              <w:t>管理包括镇压、浇水、施肥、防病虫害、修枝等</w:t>
            </w:r>
          </w:p>
        </w:tc>
      </w:tr>
    </w:tbl>
    <w:p>
      <w:pPr>
        <w:pStyle w:val="5"/>
        <w:ind w:firstLine="480"/>
        <w:rPr>
          <w:b w:val="0"/>
          <w:bCs/>
          <w:color w:val="auto"/>
        </w:rPr>
      </w:pPr>
      <w:r>
        <w:rPr>
          <w:rFonts w:hint="eastAsia"/>
          <w:b w:val="0"/>
          <w:bCs/>
          <w:color w:val="auto"/>
        </w:rPr>
        <w:t>水源由矿方从当地居民水井引入。</w:t>
      </w:r>
    </w:p>
    <w:p>
      <w:pPr>
        <w:pStyle w:val="5"/>
        <w:ind w:firstLine="480"/>
        <w:rPr>
          <w:b w:val="0"/>
          <w:bCs/>
          <w:color w:val="auto"/>
        </w:rPr>
      </w:pPr>
      <w:r>
        <w:rPr>
          <w:rFonts w:hint="eastAsia"/>
          <w:b w:val="0"/>
          <w:bCs/>
          <w:color w:val="auto"/>
        </w:rPr>
        <w:t>③</w:t>
      </w:r>
      <w:r>
        <w:rPr>
          <w:b w:val="0"/>
          <w:bCs/>
          <w:color w:val="auto"/>
        </w:rPr>
        <w:t>管理措施：企业需指定专人负责土石堆放及有关事宜：为防止企业生产过程中土石堆存的随意性，当地环境管理部门应进行定期检查，对有关不符合要求的状况要及时指出，并要求整改。</w:t>
      </w:r>
    </w:p>
    <w:p>
      <w:pPr>
        <w:pStyle w:val="7"/>
        <w:ind w:firstLine="482"/>
        <w:rPr>
          <w:b w:val="0"/>
          <w:bCs/>
          <w:color w:val="auto"/>
        </w:rPr>
      </w:pPr>
      <w:r>
        <w:rPr>
          <w:rFonts w:hint="eastAsia"/>
          <w:b w:val="0"/>
          <w:bCs/>
          <w:color w:val="auto"/>
        </w:rPr>
        <w:t>6.2.5.5.</w:t>
      </w:r>
      <w:r>
        <w:rPr>
          <w:b w:val="0"/>
          <w:bCs/>
          <w:color w:val="auto"/>
        </w:rPr>
        <w:t>6</w:t>
      </w:r>
      <w:r>
        <w:rPr>
          <w:rFonts w:hint="eastAsia"/>
          <w:b w:val="0"/>
          <w:bCs/>
          <w:color w:val="auto"/>
        </w:rPr>
        <w:t>采矿工业场地、原矿堆场生态恢复区</w:t>
      </w:r>
    </w:p>
    <w:p>
      <w:pPr>
        <w:pStyle w:val="5"/>
        <w:ind w:firstLine="480"/>
        <w:rPr>
          <w:b w:val="0"/>
          <w:bCs/>
          <w:color w:val="auto"/>
        </w:rPr>
      </w:pPr>
      <w:r>
        <w:rPr>
          <w:b w:val="0"/>
          <w:bCs/>
          <w:color w:val="auto"/>
        </w:rPr>
        <w:t>根据办公生活区的工作性质与生态需求，遵循以人为本、绿化美化作业区和</w:t>
      </w:r>
      <w:r>
        <w:rPr>
          <w:rFonts w:hint="eastAsia"/>
          <w:b w:val="0"/>
          <w:bCs/>
          <w:color w:val="auto"/>
        </w:rPr>
        <w:t>重视</w:t>
      </w:r>
      <w:r>
        <w:rPr>
          <w:b w:val="0"/>
          <w:bCs/>
          <w:color w:val="auto"/>
        </w:rPr>
        <w:t>防护的原则安排与布局生态恢复重建工程，生态工程主要以美化环境为主要目标，选择造型优美的观赏树种、灌木植物和草本植物，优化工人的工作环境。</w:t>
      </w:r>
    </w:p>
    <w:p>
      <w:pPr>
        <w:pStyle w:val="5"/>
        <w:ind w:firstLine="480"/>
        <w:rPr>
          <w:b w:val="0"/>
          <w:bCs/>
          <w:color w:val="auto"/>
        </w:rPr>
      </w:pPr>
      <w:r>
        <w:rPr>
          <w:rFonts w:hint="eastAsia"/>
          <w:b w:val="0"/>
          <w:bCs/>
          <w:color w:val="auto"/>
        </w:rPr>
        <w:t>本</w:t>
      </w:r>
      <w:r>
        <w:rPr>
          <w:b w:val="0"/>
          <w:bCs/>
          <w:color w:val="auto"/>
        </w:rPr>
        <w:t>矿</w:t>
      </w:r>
      <w:r>
        <w:rPr>
          <w:rFonts w:hint="eastAsia"/>
          <w:b w:val="0"/>
          <w:bCs/>
          <w:color w:val="auto"/>
        </w:rPr>
        <w:t>办公</w:t>
      </w:r>
      <w:r>
        <w:rPr>
          <w:b w:val="0"/>
          <w:bCs/>
          <w:color w:val="auto"/>
        </w:rPr>
        <w:t>生活区目前没有绿化。治理目标以增加绿化面积为主，使矿区生活环境得到美化。绿化率达到20%。工程采用的主要树种为</w:t>
      </w:r>
      <w:r>
        <w:rPr>
          <w:rFonts w:hint="eastAsia"/>
          <w:b w:val="0"/>
          <w:bCs/>
          <w:color w:val="auto"/>
        </w:rPr>
        <w:t>当地常见树种</w:t>
      </w:r>
      <w:r>
        <w:rPr>
          <w:b w:val="0"/>
          <w:bCs/>
          <w:color w:val="auto"/>
        </w:rPr>
        <w:t>。</w:t>
      </w:r>
      <w:r>
        <w:rPr>
          <w:rFonts w:hint="eastAsia"/>
          <w:b w:val="0"/>
          <w:bCs/>
          <w:color w:val="auto"/>
        </w:rPr>
        <w:t>草木结合，绿化</w:t>
      </w:r>
      <w:r>
        <w:rPr>
          <w:b w:val="0"/>
          <w:bCs/>
          <w:color w:val="auto"/>
        </w:rPr>
        <w:t>面积约</w:t>
      </w:r>
      <w:r>
        <w:rPr>
          <w:rFonts w:hint="eastAsia"/>
          <w:b w:val="0"/>
          <w:bCs/>
          <w:color w:val="auto"/>
        </w:rPr>
        <w:t>5</w:t>
      </w:r>
      <w:r>
        <w:rPr>
          <w:b w:val="0"/>
          <w:bCs/>
          <w:color w:val="auto"/>
        </w:rPr>
        <w:t>00m</w:t>
      </w:r>
      <w:r>
        <w:rPr>
          <w:b w:val="0"/>
          <w:bCs/>
          <w:color w:val="auto"/>
          <w:vertAlign w:val="superscript"/>
        </w:rPr>
        <w:t>2</w:t>
      </w:r>
      <w:r>
        <w:rPr>
          <w:b w:val="0"/>
          <w:bCs/>
          <w:color w:val="auto"/>
        </w:rPr>
        <w:t>。</w:t>
      </w:r>
    </w:p>
    <w:p>
      <w:pPr>
        <w:pStyle w:val="7"/>
        <w:ind w:firstLine="482"/>
        <w:rPr>
          <w:b w:val="0"/>
          <w:bCs/>
          <w:color w:val="auto"/>
        </w:rPr>
      </w:pPr>
      <w:r>
        <w:rPr>
          <w:rFonts w:hint="eastAsia"/>
          <w:b w:val="0"/>
          <w:bCs/>
          <w:color w:val="auto"/>
        </w:rPr>
        <w:t>6.2.5.5.7运输道路生态恢复区</w:t>
      </w:r>
    </w:p>
    <w:p>
      <w:pPr>
        <w:pStyle w:val="5"/>
        <w:ind w:firstLine="480"/>
        <w:rPr>
          <w:rFonts w:cs="Times New Roman"/>
          <w:b w:val="0"/>
          <w:bCs/>
          <w:color w:val="auto"/>
        </w:rPr>
      </w:pPr>
      <w:r>
        <w:rPr>
          <w:rFonts w:cs="Times New Roman"/>
          <w:b w:val="0"/>
          <w:bCs/>
          <w:color w:val="auto"/>
        </w:rPr>
        <w:t>矿区道路绿化防护体系的建设采取乔木与灌木结合、路基边坡种草的方式进行，在起到生态防护作用的同时，美化交通环境。</w:t>
      </w:r>
    </w:p>
    <w:p>
      <w:pPr>
        <w:pStyle w:val="5"/>
        <w:ind w:firstLine="480"/>
        <w:rPr>
          <w:rFonts w:cs="Times New Roman"/>
          <w:b w:val="0"/>
          <w:bCs/>
          <w:color w:val="auto"/>
        </w:rPr>
      </w:pPr>
      <w:r>
        <w:rPr>
          <w:rFonts w:cs="Times New Roman"/>
          <w:b w:val="0"/>
          <w:bCs/>
          <w:color w:val="auto"/>
        </w:rPr>
        <w:t>场外道路的防护体系建设采用乔木和灌木结合的方式，在路基两侧修建排水沟，在起到生态防护作用的同时，又能美化交通环境。经现场踏勘，运矿道路主要以土石路为主，路面维护一般，本项目建设需对现有道路进行硬化处理。经矿区延伸至区外道路，可以在矿山服务期满后留作乡间道路。</w:t>
      </w:r>
    </w:p>
    <w:p>
      <w:pPr>
        <w:pStyle w:val="7"/>
        <w:ind w:firstLine="482"/>
        <w:rPr>
          <w:b w:val="0"/>
          <w:bCs/>
          <w:color w:val="auto"/>
        </w:rPr>
      </w:pPr>
      <w:r>
        <w:rPr>
          <w:rFonts w:hint="eastAsia"/>
          <w:b w:val="0"/>
          <w:bCs/>
          <w:color w:val="auto"/>
        </w:rPr>
        <w:t>6.2.5.5.8  高速公路可视景观恢复区</w:t>
      </w:r>
    </w:p>
    <w:p>
      <w:pPr>
        <w:pStyle w:val="5"/>
        <w:ind w:firstLine="480"/>
        <w:rPr>
          <w:b w:val="0"/>
          <w:bCs/>
          <w:color w:val="auto"/>
        </w:rPr>
      </w:pPr>
      <w:r>
        <w:rPr>
          <w:rFonts w:hint="eastAsia"/>
          <w:b w:val="0"/>
          <w:bCs/>
          <w:color w:val="auto"/>
        </w:rPr>
        <w:t xml:space="preserve">  </w:t>
      </w:r>
      <w:r>
        <w:rPr>
          <w:rFonts w:hint="eastAsia"/>
          <w:b w:val="0"/>
          <w:bCs/>
          <w:color w:val="auto"/>
        </w:rPr>
        <w:t>本项目北侧距离繁河高速1.3km。 根据《矿山生态环境保护与恢复治理治理技术规范》（试行），禁止在重要道路、巷道两侧及重要生态环境保护目标可视范围范围内进行景观破坏的露天开采。</w:t>
      </w:r>
    </w:p>
    <w:p>
      <w:pPr>
        <w:pStyle w:val="5"/>
        <w:ind w:firstLine="480"/>
        <w:rPr>
          <w:b w:val="0"/>
          <w:bCs/>
          <w:color w:val="auto"/>
        </w:rPr>
      </w:pPr>
      <w:r>
        <w:rPr>
          <w:rFonts w:hint="eastAsia"/>
          <w:b w:val="0"/>
          <w:bCs/>
          <w:color w:val="auto"/>
        </w:rPr>
        <w:t>本项目批采标高</w:t>
      </w:r>
      <w:r>
        <w:rPr>
          <w:rFonts w:cs="Times New Roman"/>
          <w:b w:val="0"/>
          <w:bCs/>
          <w:color w:val="auto"/>
        </w:rPr>
        <w:t>1090m至1060m标高</w:t>
      </w:r>
      <w:r>
        <w:rPr>
          <w:rFonts w:hint="eastAsia" w:cs="Times New Roman"/>
          <w:b w:val="0"/>
          <w:bCs/>
          <w:color w:val="auto"/>
        </w:rPr>
        <w:t>，</w:t>
      </w:r>
      <w:r>
        <w:rPr>
          <w:rFonts w:hint="eastAsia"/>
          <w:b w:val="0"/>
          <w:bCs/>
          <w:color w:val="auto"/>
        </w:rPr>
        <w:t>①号采场最高开采水平标高1090米，采场最低开采水平标高1060米，垂直深度30米，露天采场上口长度243m，采场上口宽度84m；采场底平面长度229m，采场底平面宽度60m。②号采场最高开采水平标高1090米，采场最低开采水平标高1060米，垂直深度30米，露天采场上口长度127m，采场上口宽度73m；采场底平面长度122m，采场底平面宽度66m。终了形成台阶最高高度为1070m，与山顶高差相距20m，与高速路之间有山梁相隔，不在高速路可视范围内。</w:t>
      </w:r>
    </w:p>
    <w:p>
      <w:pPr>
        <w:pStyle w:val="5"/>
        <w:ind w:firstLine="480"/>
        <w:rPr>
          <w:b w:val="0"/>
          <w:bCs/>
          <w:color w:val="auto"/>
        </w:rPr>
      </w:pPr>
      <w:r>
        <w:rPr>
          <w:rFonts w:hint="eastAsia"/>
          <w:b w:val="0"/>
          <w:bCs/>
          <w:color w:val="auto"/>
        </w:rPr>
        <w:t>另外，环评要求项目服役期结束后，在采区北侧种植高大乔木，减缓项目露采对高速路两侧造成的景观影响。</w:t>
      </w:r>
    </w:p>
    <w:p>
      <w:pPr>
        <w:pStyle w:val="2"/>
        <w:ind w:firstLine="482"/>
        <w:rPr>
          <w:b w:val="0"/>
          <w:bCs/>
          <w:color w:val="auto"/>
        </w:rPr>
      </w:pPr>
      <w:r>
        <w:rPr>
          <w:rFonts w:hint="eastAsia"/>
          <w:b w:val="0"/>
          <w:bCs/>
          <w:color w:val="auto"/>
        </w:rPr>
        <w:t>6.2.5.6生态恢复方案</w:t>
      </w:r>
    </w:p>
    <w:p>
      <w:pPr>
        <w:pStyle w:val="7"/>
        <w:ind w:firstLine="482"/>
        <w:rPr>
          <w:b w:val="0"/>
          <w:bCs/>
          <w:color w:val="auto"/>
        </w:rPr>
      </w:pPr>
      <w:r>
        <w:rPr>
          <w:rFonts w:hint="eastAsia"/>
          <w:b w:val="0"/>
          <w:bCs/>
          <w:color w:val="auto"/>
        </w:rPr>
        <w:t>6.2.5.6</w:t>
      </w:r>
      <w:r>
        <w:rPr>
          <w:b w:val="0"/>
          <w:bCs/>
          <w:color w:val="auto"/>
        </w:rPr>
        <w:t>.1 生态恢复基本原则</w:t>
      </w:r>
    </w:p>
    <w:p>
      <w:pPr>
        <w:pStyle w:val="5"/>
        <w:ind w:firstLine="480"/>
        <w:rPr>
          <w:b w:val="0"/>
          <w:bCs/>
          <w:color w:val="auto"/>
        </w:rPr>
      </w:pPr>
      <w:r>
        <w:rPr>
          <w:b w:val="0"/>
          <w:bCs/>
          <w:color w:val="auto"/>
        </w:rPr>
        <w:t>（1）生态恢复与露天矿开采计划相结合，合理安排，实施边开采、边复垦、边利用。</w:t>
      </w:r>
    </w:p>
    <w:p>
      <w:pPr>
        <w:pStyle w:val="5"/>
        <w:ind w:firstLine="480"/>
        <w:rPr>
          <w:b w:val="0"/>
          <w:bCs/>
          <w:color w:val="auto"/>
        </w:rPr>
      </w:pPr>
      <w:r>
        <w:rPr>
          <w:b w:val="0"/>
          <w:bCs/>
          <w:color w:val="auto"/>
        </w:rPr>
        <w:t>（2）生态恢复与当地农业规划相结合，与气象、土壤条件相适应，与土地利用总体规划相协调，与当地的城镇、道路等建设及生态环境保护统一规划，进行地区综合治理，有利于生产、生活，美化环境，促进生态的良性循环。</w:t>
      </w:r>
    </w:p>
    <w:p>
      <w:pPr>
        <w:pStyle w:val="5"/>
        <w:ind w:firstLine="480"/>
        <w:rPr>
          <w:b w:val="0"/>
          <w:bCs/>
          <w:color w:val="auto"/>
        </w:rPr>
      </w:pPr>
      <w:r>
        <w:rPr>
          <w:b w:val="0"/>
          <w:bCs/>
          <w:color w:val="auto"/>
        </w:rPr>
        <w:t>（3）生态恢复机制建议采取下述办法：</w:t>
      </w:r>
    </w:p>
    <w:p>
      <w:pPr>
        <w:pStyle w:val="5"/>
        <w:ind w:firstLine="480"/>
        <w:rPr>
          <w:b w:val="0"/>
          <w:bCs/>
          <w:color w:val="auto"/>
        </w:rPr>
      </w:pPr>
      <w:r>
        <w:rPr>
          <w:b w:val="0"/>
          <w:bCs/>
          <w:color w:val="auto"/>
        </w:rPr>
        <w:t>由矿方组织实施，费用专款专用，从生产成本中列支。矿方组织实施前应取得当地政府和土地管理部门的同意，在政府部门的监督管理下进行。</w:t>
      </w:r>
    </w:p>
    <w:p>
      <w:pPr>
        <w:pStyle w:val="7"/>
        <w:ind w:firstLine="482"/>
        <w:rPr>
          <w:b w:val="0"/>
          <w:bCs/>
          <w:color w:val="auto"/>
        </w:rPr>
      </w:pPr>
      <w:r>
        <w:rPr>
          <w:rFonts w:hint="eastAsia"/>
          <w:b w:val="0"/>
          <w:bCs/>
          <w:color w:val="auto"/>
        </w:rPr>
        <w:t>6.2.5.6</w:t>
      </w:r>
      <w:r>
        <w:rPr>
          <w:b w:val="0"/>
          <w:bCs/>
          <w:color w:val="auto"/>
        </w:rPr>
        <w:t>.2 生态恢复时机及期限</w:t>
      </w:r>
    </w:p>
    <w:p>
      <w:pPr>
        <w:pStyle w:val="5"/>
        <w:ind w:firstLine="480"/>
        <w:rPr>
          <w:b w:val="0"/>
          <w:bCs/>
          <w:color w:val="auto"/>
        </w:rPr>
      </w:pPr>
      <w:r>
        <w:rPr>
          <w:b w:val="0"/>
          <w:bCs/>
          <w:color w:val="auto"/>
        </w:rPr>
        <w:t>（1）生态恢复时机</w:t>
      </w:r>
    </w:p>
    <w:p>
      <w:pPr>
        <w:pStyle w:val="5"/>
        <w:ind w:firstLine="480"/>
        <w:rPr>
          <w:b w:val="0"/>
          <w:bCs/>
          <w:color w:val="auto"/>
        </w:rPr>
      </w:pPr>
      <w:r>
        <w:rPr>
          <w:b w:val="0"/>
          <w:bCs/>
          <w:color w:val="auto"/>
        </w:rPr>
        <w:t>露天矿生态恢复应结合排弃计划，在外排土场达到最终排弃高度、平盘稳定后进行，同时应结合农时进行复垦工作。</w:t>
      </w:r>
    </w:p>
    <w:p>
      <w:pPr>
        <w:pStyle w:val="5"/>
        <w:ind w:firstLine="480"/>
        <w:rPr>
          <w:b w:val="0"/>
          <w:bCs/>
          <w:color w:val="auto"/>
        </w:rPr>
      </w:pPr>
      <w:r>
        <w:rPr>
          <w:b w:val="0"/>
          <w:bCs/>
          <w:color w:val="auto"/>
        </w:rPr>
        <w:t>（2）生态恢复期限</w:t>
      </w:r>
    </w:p>
    <w:p>
      <w:pPr>
        <w:pStyle w:val="5"/>
        <w:ind w:firstLine="480"/>
        <w:rPr>
          <w:b w:val="0"/>
          <w:bCs/>
          <w:color w:val="auto"/>
        </w:rPr>
      </w:pPr>
      <w:r>
        <w:rPr>
          <w:b w:val="0"/>
          <w:bCs/>
          <w:color w:val="auto"/>
        </w:rPr>
        <w:t>矿</w:t>
      </w:r>
      <w:r>
        <w:rPr>
          <w:rFonts w:hint="eastAsia"/>
          <w:b w:val="0"/>
          <w:bCs/>
          <w:color w:val="auto"/>
        </w:rPr>
        <w:t>山</w:t>
      </w:r>
      <w:r>
        <w:rPr>
          <w:b w:val="0"/>
          <w:bCs/>
          <w:color w:val="auto"/>
        </w:rPr>
        <w:t>服务年限</w:t>
      </w:r>
      <w:r>
        <w:rPr>
          <w:rFonts w:hint="eastAsia"/>
          <w:b w:val="0"/>
          <w:bCs/>
          <w:color w:val="auto"/>
        </w:rPr>
        <w:t>3.1</w:t>
      </w:r>
      <w:r>
        <w:rPr>
          <w:b w:val="0"/>
          <w:bCs/>
          <w:color w:val="auto"/>
        </w:rPr>
        <w:t>年。为保证土地复垦工作的可操作性并考虑采区的完整性，本次评价生态恢复年限为</w:t>
      </w:r>
      <w:r>
        <w:rPr>
          <w:rFonts w:hint="eastAsia"/>
          <w:b w:val="0"/>
          <w:bCs/>
          <w:color w:val="auto"/>
        </w:rPr>
        <w:t>5</w:t>
      </w:r>
      <w:r>
        <w:rPr>
          <w:b w:val="0"/>
          <w:bCs/>
          <w:color w:val="auto"/>
        </w:rPr>
        <w:t>a。</w:t>
      </w:r>
    </w:p>
    <w:p>
      <w:pPr>
        <w:pStyle w:val="7"/>
        <w:ind w:firstLine="482"/>
        <w:rPr>
          <w:b w:val="0"/>
          <w:bCs/>
          <w:color w:val="auto"/>
        </w:rPr>
      </w:pPr>
      <w:r>
        <w:rPr>
          <w:rFonts w:hint="eastAsia"/>
          <w:b w:val="0"/>
          <w:bCs/>
          <w:color w:val="auto"/>
        </w:rPr>
        <w:t>6.2.5.6</w:t>
      </w:r>
      <w:r>
        <w:rPr>
          <w:b w:val="0"/>
          <w:bCs/>
          <w:color w:val="auto"/>
        </w:rPr>
        <w:t>.3 生态恢复工艺设计</w:t>
      </w:r>
    </w:p>
    <w:p>
      <w:pPr>
        <w:pStyle w:val="5"/>
        <w:ind w:firstLine="480"/>
        <w:rPr>
          <w:b w:val="0"/>
          <w:bCs/>
          <w:color w:val="auto"/>
        </w:rPr>
      </w:pPr>
      <w:r>
        <w:rPr>
          <w:b w:val="0"/>
          <w:bCs/>
          <w:color w:val="auto"/>
        </w:rPr>
        <w:t>（1）造地工艺</w:t>
      </w:r>
    </w:p>
    <w:p>
      <w:pPr>
        <w:pStyle w:val="5"/>
        <w:ind w:firstLine="480"/>
        <w:rPr>
          <w:b w:val="0"/>
          <w:bCs/>
          <w:color w:val="auto"/>
        </w:rPr>
      </w:pPr>
      <w:r>
        <w:rPr>
          <w:b w:val="0"/>
          <w:bCs/>
          <w:color w:val="auto"/>
        </w:rPr>
        <w:t>①地块的平面设计</w:t>
      </w:r>
    </w:p>
    <w:p>
      <w:pPr>
        <w:pStyle w:val="5"/>
        <w:ind w:firstLine="480"/>
        <w:rPr>
          <w:b w:val="0"/>
          <w:bCs/>
          <w:color w:val="auto"/>
        </w:rPr>
      </w:pPr>
      <w:r>
        <w:rPr>
          <w:b w:val="0"/>
          <w:bCs/>
          <w:color w:val="auto"/>
        </w:rPr>
        <w:t>做为复垦工程的整体单元，复垦后耕地的地块平面划分应符合下列要求：地块面积应尽量大一些，地块数目和综合整地工程量应尽量少一些；每一地块平整后的倾斜方向和坡度应基本一致；地块形状应尽量近似矩形、梯形或椭圆形。地块周围应以地坎、田间道路分隔；如果原有耕地的地块符合上述要求，则应以原有地块作为整地单元。</w:t>
      </w:r>
    </w:p>
    <w:p>
      <w:pPr>
        <w:pStyle w:val="5"/>
        <w:ind w:firstLine="480"/>
        <w:rPr>
          <w:b w:val="0"/>
          <w:bCs/>
          <w:color w:val="auto"/>
        </w:rPr>
      </w:pPr>
      <w:r>
        <w:rPr>
          <w:b w:val="0"/>
          <w:bCs/>
          <w:color w:val="auto"/>
        </w:rPr>
        <w:t>草地和林地原则上应按原地块作为整地单元。</w:t>
      </w:r>
    </w:p>
    <w:p>
      <w:pPr>
        <w:pStyle w:val="5"/>
        <w:ind w:firstLine="480"/>
        <w:rPr>
          <w:b w:val="0"/>
          <w:bCs/>
          <w:color w:val="auto"/>
        </w:rPr>
      </w:pPr>
      <w:r>
        <w:rPr>
          <w:b w:val="0"/>
          <w:bCs/>
          <w:color w:val="auto"/>
        </w:rPr>
        <w:t>②地块的立面设计</w:t>
      </w:r>
    </w:p>
    <w:p>
      <w:pPr>
        <w:pStyle w:val="5"/>
        <w:ind w:firstLine="480"/>
        <w:rPr>
          <w:b w:val="0"/>
          <w:bCs/>
          <w:color w:val="auto"/>
        </w:rPr>
      </w:pPr>
      <w:r>
        <w:rPr>
          <w:b w:val="0"/>
          <w:bCs/>
          <w:color w:val="auto"/>
        </w:rPr>
        <w:t>挖损、堆垫压占耕地复垦平整后，地块的立面应符合下列要求：旱作耕地平整复垦后，其地面坡角不应大于5°；草地和林地复垦时应保持原有地形坡度不变。对于受采动滑坡破坏的草地和林地，则应进行平整土地、填堵裂缝、补栽或恢复植被。</w:t>
      </w:r>
    </w:p>
    <w:p>
      <w:pPr>
        <w:pStyle w:val="5"/>
        <w:ind w:firstLine="480"/>
        <w:rPr>
          <w:b w:val="0"/>
          <w:bCs/>
          <w:color w:val="auto"/>
        </w:rPr>
      </w:pPr>
      <w:r>
        <w:rPr>
          <w:b w:val="0"/>
          <w:bCs/>
          <w:color w:val="auto"/>
        </w:rPr>
        <w:t>（2）水土保持措施</w:t>
      </w:r>
    </w:p>
    <w:p>
      <w:pPr>
        <w:pStyle w:val="5"/>
        <w:ind w:firstLine="480"/>
        <w:rPr>
          <w:b w:val="0"/>
          <w:bCs/>
          <w:color w:val="auto"/>
        </w:rPr>
      </w:pPr>
      <w:r>
        <w:rPr>
          <w:b w:val="0"/>
          <w:bCs/>
          <w:color w:val="auto"/>
        </w:rPr>
        <w:t>露天矿生态环境较为脆弱，水土保持措施是破坏生态恢复的主体工程，主要包括：排土场周边拦挡工程和平台挡土围堰、</w:t>
      </w:r>
      <w:r>
        <w:rPr>
          <w:rFonts w:hint="eastAsia"/>
          <w:b w:val="0"/>
          <w:bCs/>
          <w:color w:val="auto"/>
        </w:rPr>
        <w:t>露天采矿区</w:t>
      </w:r>
      <w:r>
        <w:rPr>
          <w:b w:val="0"/>
          <w:bCs/>
          <w:color w:val="auto"/>
        </w:rPr>
        <w:t>周边防护林及截水沟等。</w:t>
      </w:r>
    </w:p>
    <w:p>
      <w:pPr>
        <w:pStyle w:val="2"/>
        <w:ind w:firstLine="482"/>
        <w:rPr>
          <w:b w:val="0"/>
          <w:bCs/>
          <w:color w:val="auto"/>
        </w:rPr>
      </w:pPr>
      <w:r>
        <w:rPr>
          <w:rFonts w:hint="eastAsia"/>
          <w:b w:val="0"/>
          <w:bCs/>
          <w:color w:val="auto"/>
        </w:rPr>
        <w:t>6.2.5.7土地复垦适宜性评价</w:t>
      </w:r>
    </w:p>
    <w:p>
      <w:pPr>
        <w:pStyle w:val="7"/>
        <w:ind w:firstLine="482"/>
        <w:rPr>
          <w:b w:val="0"/>
          <w:bCs/>
          <w:color w:val="auto"/>
        </w:rPr>
      </w:pPr>
      <w:r>
        <w:rPr>
          <w:rFonts w:hint="eastAsia"/>
          <w:b w:val="0"/>
          <w:bCs/>
          <w:color w:val="auto"/>
        </w:rPr>
        <w:t>6.2.5.7</w:t>
      </w:r>
      <w:r>
        <w:rPr>
          <w:b w:val="0"/>
          <w:bCs/>
          <w:color w:val="auto"/>
        </w:rPr>
        <w:t>.1土地复垦适宜性评价</w:t>
      </w:r>
    </w:p>
    <w:p>
      <w:pPr>
        <w:pStyle w:val="5"/>
        <w:ind w:firstLine="480"/>
        <w:rPr>
          <w:b w:val="0"/>
          <w:bCs/>
          <w:color w:val="auto"/>
        </w:rPr>
      </w:pPr>
      <w:r>
        <w:rPr>
          <w:b w:val="0"/>
          <w:bCs/>
          <w:color w:val="auto"/>
        </w:rPr>
        <w:t>土地复垦适宜性评价所面对的对象与一般的土地利用规划不同，是一种未来空间的人工再造地貌，时空变化较大，地貌有一定的稳定期，地表组成物质呈动态发展。土地复垦适宜性评价是在评价对象的损毁状况、形式、时空状况等做出预测的基础上，对未来空间可能出现的立地条件对于某种用途是否适宜以及适宜的程度，它是进行土地利用决策，科学地编制土地利用规划的基本依据。</w:t>
      </w:r>
    </w:p>
    <w:p>
      <w:pPr>
        <w:pStyle w:val="5"/>
        <w:ind w:firstLine="480"/>
        <w:rPr>
          <w:b w:val="0"/>
          <w:bCs/>
          <w:color w:val="auto"/>
        </w:rPr>
      </w:pPr>
      <w:r>
        <w:rPr>
          <w:b w:val="0"/>
          <w:bCs/>
          <w:color w:val="auto"/>
        </w:rPr>
        <w:t>在项目区土地质量调查的基础上，将参评单元的土地质量与复垦土地主要限制因素的农林牧评价等级标准对比，将限制最大、适宜性等级最低的土地质量参评项目决定该单元的土地适宜等级，根据项目区的立地条件进行的上述各个评价单元土地复垦适宜性评价及分析，可以得到最适宜复垦方向，综合可得本</w:t>
      </w:r>
      <w:r>
        <w:rPr>
          <w:rFonts w:hint="eastAsia"/>
          <w:b w:val="0"/>
          <w:bCs/>
          <w:color w:val="auto"/>
        </w:rPr>
        <w:t>粘土矿</w:t>
      </w:r>
      <w:r>
        <w:rPr>
          <w:b w:val="0"/>
          <w:bCs/>
          <w:color w:val="auto"/>
        </w:rPr>
        <w:t xml:space="preserve">矿土地复垦的方向和模式。 </w:t>
      </w:r>
    </w:p>
    <w:p>
      <w:pPr>
        <w:pStyle w:val="7"/>
        <w:ind w:firstLine="482"/>
        <w:rPr>
          <w:b w:val="0"/>
          <w:bCs/>
          <w:color w:val="auto"/>
        </w:rPr>
      </w:pPr>
      <w:r>
        <w:rPr>
          <w:rFonts w:hint="eastAsia"/>
          <w:b w:val="0"/>
          <w:bCs/>
          <w:color w:val="auto"/>
        </w:rPr>
        <w:t>6.2.5.7</w:t>
      </w:r>
      <w:r>
        <w:rPr>
          <w:b w:val="0"/>
          <w:bCs/>
          <w:color w:val="auto"/>
        </w:rPr>
        <w:t xml:space="preserve">.2 </w:t>
      </w:r>
      <w:r>
        <w:rPr>
          <w:rFonts w:hint="eastAsia"/>
          <w:b w:val="0"/>
          <w:bCs/>
          <w:color w:val="auto"/>
        </w:rPr>
        <w:t>生态恢复</w:t>
      </w:r>
      <w:r>
        <w:rPr>
          <w:b w:val="0"/>
          <w:bCs/>
          <w:color w:val="auto"/>
        </w:rPr>
        <w:t>工作安排进度</w:t>
      </w:r>
    </w:p>
    <w:p>
      <w:pPr>
        <w:pStyle w:val="5"/>
        <w:ind w:firstLine="480"/>
        <w:rPr>
          <w:b w:val="0"/>
          <w:bCs/>
          <w:color w:val="auto"/>
        </w:rPr>
      </w:pPr>
      <w:r>
        <w:rPr>
          <w:rFonts w:hint="eastAsia"/>
          <w:b w:val="0"/>
          <w:bCs/>
          <w:color w:val="auto"/>
        </w:rPr>
        <w:t>本</w:t>
      </w:r>
      <w:r>
        <w:rPr>
          <w:b w:val="0"/>
          <w:bCs/>
          <w:color w:val="auto"/>
        </w:rPr>
        <w:t>项目区面积为</w:t>
      </w:r>
      <w:r>
        <w:rPr>
          <w:rFonts w:hint="eastAsia"/>
          <w:b w:val="0"/>
          <w:bCs/>
          <w:color w:val="auto"/>
        </w:rPr>
        <w:t>0.0392</w:t>
      </w:r>
      <w:r>
        <w:rPr>
          <w:b w:val="0"/>
          <w:bCs/>
          <w:color w:val="auto"/>
        </w:rPr>
        <w:t>km</w:t>
      </w:r>
      <w:r>
        <w:rPr>
          <w:b w:val="0"/>
          <w:bCs/>
          <w:color w:val="auto"/>
          <w:vertAlign w:val="superscript"/>
        </w:rPr>
        <w:t>2</w:t>
      </w:r>
      <w:r>
        <w:rPr>
          <w:b w:val="0"/>
          <w:bCs/>
          <w:color w:val="auto"/>
        </w:rPr>
        <w:t>，当前复垦义务人为</w:t>
      </w:r>
      <w:r>
        <w:rPr>
          <w:rFonts w:hint="eastAsia"/>
          <w:b w:val="0"/>
          <w:bCs/>
          <w:color w:val="auto"/>
        </w:rPr>
        <w:t>建设单位采矿厂</w:t>
      </w:r>
      <w:r>
        <w:rPr>
          <w:b w:val="0"/>
          <w:bCs/>
          <w:color w:val="auto"/>
        </w:rPr>
        <w:t>，开采方式为</w:t>
      </w:r>
      <w:r>
        <w:rPr>
          <w:rFonts w:hint="eastAsia"/>
          <w:b w:val="0"/>
          <w:bCs/>
          <w:color w:val="auto"/>
        </w:rPr>
        <w:t>露天</w:t>
      </w:r>
      <w:r>
        <w:rPr>
          <w:b w:val="0"/>
          <w:bCs/>
          <w:color w:val="auto"/>
        </w:rPr>
        <w:t>开采，生产服务年限</w:t>
      </w:r>
      <w:r>
        <w:rPr>
          <w:rFonts w:hint="eastAsia"/>
          <w:b w:val="0"/>
          <w:bCs/>
          <w:color w:val="auto"/>
        </w:rPr>
        <w:t>3.1</w:t>
      </w:r>
      <w:r>
        <w:rPr>
          <w:b w:val="0"/>
          <w:bCs/>
          <w:color w:val="auto"/>
        </w:rPr>
        <w:t>a。</w:t>
      </w:r>
    </w:p>
    <w:p>
      <w:pPr>
        <w:pStyle w:val="5"/>
        <w:ind w:firstLine="480"/>
        <w:rPr>
          <w:b w:val="0"/>
          <w:bCs/>
          <w:color w:val="auto"/>
        </w:rPr>
      </w:pPr>
      <w:r>
        <w:rPr>
          <w:b w:val="0"/>
          <w:bCs/>
          <w:color w:val="auto"/>
        </w:rPr>
        <w:t>根据项目特征和生产建设方式等实际情况，结合工程进度安排和生产建设活动对土地损毁的阶段性或区位性特点，划分复垦工作计划，确定每一阶段或每一区段的复垦目标、任务、计划及资金安排等。</w:t>
      </w:r>
    </w:p>
    <w:p>
      <w:pPr>
        <w:pStyle w:val="5"/>
        <w:ind w:firstLine="480"/>
        <w:rPr>
          <w:b w:val="0"/>
          <w:bCs/>
          <w:color w:val="auto"/>
        </w:rPr>
      </w:pPr>
      <w:r>
        <w:rPr>
          <w:b w:val="0"/>
          <w:bCs/>
          <w:color w:val="auto"/>
        </w:rPr>
        <w:t>根据主体工程进度计划安排，</w:t>
      </w:r>
      <w:r>
        <w:rPr>
          <w:rFonts w:hint="eastAsia"/>
          <w:b w:val="0"/>
          <w:bCs/>
          <w:color w:val="auto"/>
        </w:rPr>
        <w:t>恢复</w:t>
      </w:r>
      <w:r>
        <w:rPr>
          <w:b w:val="0"/>
          <w:bCs/>
          <w:color w:val="auto"/>
        </w:rPr>
        <w:t>方案和主体采矿工程同步实施，整个项目区</w:t>
      </w:r>
      <w:r>
        <w:rPr>
          <w:rFonts w:hint="eastAsia"/>
          <w:b w:val="0"/>
          <w:bCs/>
          <w:color w:val="auto"/>
        </w:rPr>
        <w:t>生态恢复</w:t>
      </w:r>
      <w:r>
        <w:rPr>
          <w:b w:val="0"/>
          <w:bCs/>
          <w:color w:val="auto"/>
        </w:rPr>
        <w:t>工作共计划分3个阶段进行实施。</w:t>
      </w:r>
      <w:r>
        <w:rPr>
          <w:rFonts w:hint="eastAsia"/>
          <w:b w:val="0"/>
          <w:bCs/>
          <w:color w:val="auto"/>
        </w:rPr>
        <w:t>0.5</w:t>
      </w:r>
      <w:r>
        <w:rPr>
          <w:b w:val="0"/>
          <w:bCs/>
          <w:color w:val="auto"/>
        </w:rPr>
        <w:t>a（基建期）+</w:t>
      </w:r>
      <w:r>
        <w:rPr>
          <w:rFonts w:hint="eastAsia"/>
          <w:b w:val="0"/>
          <w:bCs/>
          <w:color w:val="auto"/>
        </w:rPr>
        <w:t>3.1</w:t>
      </w:r>
      <w:r>
        <w:rPr>
          <w:b w:val="0"/>
          <w:bCs/>
          <w:color w:val="auto"/>
        </w:rPr>
        <w:t>a（生产期）+1a （稳沉期）+</w:t>
      </w:r>
      <w:r>
        <w:rPr>
          <w:rFonts w:hint="eastAsia"/>
          <w:b w:val="0"/>
          <w:bCs/>
          <w:color w:val="auto"/>
        </w:rPr>
        <w:t>1</w:t>
      </w:r>
      <w:r>
        <w:rPr>
          <w:b w:val="0"/>
          <w:bCs/>
          <w:color w:val="auto"/>
        </w:rPr>
        <w:t>a（管护期）=</w:t>
      </w:r>
      <w:r>
        <w:rPr>
          <w:rFonts w:hint="eastAsia"/>
          <w:b w:val="0"/>
          <w:bCs/>
          <w:color w:val="auto"/>
        </w:rPr>
        <w:t>5.6</w:t>
      </w:r>
      <w:r>
        <w:rPr>
          <w:b w:val="0"/>
          <w:bCs/>
          <w:color w:val="auto"/>
        </w:rPr>
        <w:t>a，</w:t>
      </w:r>
      <w:r>
        <w:rPr>
          <w:rFonts w:hint="eastAsia"/>
          <w:b w:val="0"/>
          <w:bCs/>
          <w:color w:val="auto"/>
        </w:rPr>
        <w:t>生态恢复</w:t>
      </w:r>
      <w:r>
        <w:rPr>
          <w:b w:val="0"/>
          <w:bCs/>
          <w:color w:val="auto"/>
        </w:rPr>
        <w:t>时间为</w:t>
      </w:r>
      <w:r>
        <w:rPr>
          <w:rFonts w:hint="eastAsia"/>
          <w:b w:val="0"/>
          <w:bCs/>
          <w:color w:val="auto"/>
        </w:rPr>
        <w:t>2020</w:t>
      </w:r>
      <w:r>
        <w:rPr>
          <w:b w:val="0"/>
          <w:bCs/>
          <w:color w:val="auto"/>
        </w:rPr>
        <w:t>年-</w:t>
      </w:r>
      <w:r>
        <w:rPr>
          <w:rFonts w:hint="eastAsia"/>
          <w:b w:val="0"/>
          <w:bCs/>
          <w:color w:val="auto"/>
        </w:rPr>
        <w:t>2026</w:t>
      </w:r>
      <w:r>
        <w:rPr>
          <w:b w:val="0"/>
          <w:bCs/>
          <w:color w:val="auto"/>
        </w:rPr>
        <w:t>年。</w:t>
      </w:r>
    </w:p>
    <w:p>
      <w:pPr>
        <w:pStyle w:val="5"/>
        <w:ind w:firstLine="480"/>
        <w:rPr>
          <w:b w:val="0"/>
          <w:bCs/>
          <w:color w:val="auto"/>
        </w:rPr>
      </w:pPr>
      <w:r>
        <w:rPr>
          <w:b w:val="0"/>
          <w:bCs/>
          <w:color w:val="auto"/>
        </w:rPr>
        <w:t>项目从201</w:t>
      </w:r>
      <w:r>
        <w:rPr>
          <w:rFonts w:hint="eastAsia"/>
          <w:b w:val="0"/>
          <w:bCs/>
          <w:color w:val="auto"/>
        </w:rPr>
        <w:t>9</w:t>
      </w:r>
      <w:r>
        <w:rPr>
          <w:b w:val="0"/>
          <w:bCs/>
          <w:color w:val="auto"/>
        </w:rPr>
        <w:t>年开始成立专门的</w:t>
      </w:r>
      <w:r>
        <w:rPr>
          <w:rFonts w:hint="eastAsia"/>
          <w:b w:val="0"/>
          <w:bCs/>
          <w:color w:val="auto"/>
        </w:rPr>
        <w:t>生态恢复</w:t>
      </w:r>
      <w:r>
        <w:rPr>
          <w:b w:val="0"/>
          <w:bCs/>
          <w:color w:val="auto"/>
        </w:rPr>
        <w:t>管理机构，落实资金、人员及设备部署。根据矿体开采时序，本方案的</w:t>
      </w:r>
      <w:r>
        <w:rPr>
          <w:rFonts w:hint="eastAsia"/>
          <w:b w:val="0"/>
          <w:bCs/>
          <w:color w:val="auto"/>
        </w:rPr>
        <w:t>生态恢复</w:t>
      </w:r>
      <w:r>
        <w:rPr>
          <w:b w:val="0"/>
          <w:bCs/>
          <w:color w:val="auto"/>
        </w:rPr>
        <w:t>工作计划大体分成4个阶段进行。</w:t>
      </w:r>
    </w:p>
    <w:p>
      <w:pPr>
        <w:pStyle w:val="5"/>
        <w:ind w:firstLine="480"/>
        <w:rPr>
          <w:b w:val="0"/>
          <w:bCs/>
          <w:color w:val="auto"/>
        </w:rPr>
      </w:pPr>
      <w:r>
        <w:rPr>
          <w:b w:val="0"/>
          <w:bCs/>
          <w:color w:val="auto"/>
        </w:rPr>
        <w:t>项目区复垦工程安排详见表</w:t>
      </w:r>
      <w:r>
        <w:rPr>
          <w:rFonts w:hint="eastAsia"/>
          <w:b w:val="0"/>
          <w:bCs/>
          <w:color w:val="auto"/>
        </w:rPr>
        <w:t>6-2-6。</w:t>
      </w:r>
    </w:p>
    <w:p>
      <w:pPr>
        <w:pStyle w:val="35"/>
        <w:rPr>
          <w:b w:val="0"/>
          <w:bCs/>
          <w:color w:val="auto"/>
        </w:rPr>
      </w:pPr>
      <w:r>
        <w:rPr>
          <w:b w:val="0"/>
          <w:bCs/>
          <w:color w:val="auto"/>
        </w:rPr>
        <w:t>表</w:t>
      </w:r>
      <w:r>
        <w:rPr>
          <w:rFonts w:hint="eastAsia"/>
          <w:b w:val="0"/>
          <w:bCs/>
          <w:color w:val="auto"/>
        </w:rPr>
        <w:t>6-2-6  复垦工程</w:t>
      </w:r>
      <w:r>
        <w:rPr>
          <w:b w:val="0"/>
          <w:bCs/>
          <w:color w:val="auto"/>
        </w:rPr>
        <w:t>安排</w:t>
      </w:r>
    </w:p>
    <w:tbl>
      <w:tblPr>
        <w:tblStyle w:val="30"/>
        <w:tblW w:w="979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28"/>
        <w:gridCol w:w="2406"/>
        <w:gridCol w:w="58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8" w:type="dxa"/>
            <w:vAlign w:val="center"/>
          </w:tcPr>
          <w:p>
            <w:pPr>
              <w:pStyle w:val="33"/>
              <w:spacing w:line="280" w:lineRule="exact"/>
              <w:rPr>
                <w:b w:val="0"/>
                <w:bCs/>
                <w:color w:val="auto"/>
              </w:rPr>
            </w:pPr>
            <w:r>
              <w:rPr>
                <w:b w:val="0"/>
                <w:bCs/>
                <w:color w:val="auto"/>
              </w:rPr>
              <w:t>复垦阶段</w:t>
            </w:r>
          </w:p>
        </w:tc>
        <w:tc>
          <w:tcPr>
            <w:tcW w:w="2406" w:type="dxa"/>
            <w:vAlign w:val="center"/>
          </w:tcPr>
          <w:p>
            <w:pPr>
              <w:pStyle w:val="33"/>
              <w:spacing w:line="280" w:lineRule="exact"/>
              <w:rPr>
                <w:b w:val="0"/>
                <w:bCs/>
                <w:color w:val="auto"/>
              </w:rPr>
            </w:pPr>
            <w:r>
              <w:rPr>
                <w:b w:val="0"/>
                <w:bCs/>
                <w:color w:val="auto"/>
              </w:rPr>
              <w:t>复垦时间</w:t>
            </w:r>
          </w:p>
        </w:tc>
        <w:tc>
          <w:tcPr>
            <w:tcW w:w="5864" w:type="dxa"/>
            <w:vAlign w:val="center"/>
          </w:tcPr>
          <w:p>
            <w:pPr>
              <w:pStyle w:val="33"/>
              <w:spacing w:line="280" w:lineRule="exact"/>
              <w:rPr>
                <w:b w:val="0"/>
                <w:bCs/>
                <w:color w:val="auto"/>
              </w:rPr>
            </w:pPr>
            <w:r>
              <w:rPr>
                <w:b w:val="0"/>
                <w:bCs/>
                <w:color w:val="auto"/>
              </w:rPr>
              <w:t>主要</w:t>
            </w:r>
            <w:r>
              <w:rPr>
                <w:rFonts w:hint="eastAsia"/>
                <w:b w:val="0"/>
                <w:bCs/>
                <w:color w:val="auto"/>
              </w:rPr>
              <w:t>生态恢复</w:t>
            </w:r>
            <w:r>
              <w:rPr>
                <w:b w:val="0"/>
                <w:bCs/>
                <w:color w:val="auto"/>
              </w:rPr>
              <w:t>内容及部位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18" w:hRule="atLeast"/>
        </w:trPr>
        <w:tc>
          <w:tcPr>
            <w:tcW w:w="1528" w:type="dxa"/>
            <w:vAlign w:val="center"/>
          </w:tcPr>
          <w:p>
            <w:pPr>
              <w:pStyle w:val="33"/>
              <w:spacing w:line="280" w:lineRule="exact"/>
              <w:rPr>
                <w:b w:val="0"/>
                <w:bCs/>
                <w:color w:val="auto"/>
              </w:rPr>
            </w:pPr>
            <w:r>
              <w:rPr>
                <w:b w:val="0"/>
                <w:bCs/>
                <w:color w:val="auto"/>
              </w:rPr>
              <w:t>第一阶段</w:t>
            </w:r>
          </w:p>
        </w:tc>
        <w:tc>
          <w:tcPr>
            <w:tcW w:w="2406" w:type="dxa"/>
            <w:vAlign w:val="center"/>
          </w:tcPr>
          <w:p>
            <w:pPr>
              <w:pStyle w:val="33"/>
              <w:spacing w:line="280" w:lineRule="exact"/>
              <w:rPr>
                <w:b w:val="0"/>
                <w:bCs/>
                <w:color w:val="auto"/>
              </w:rPr>
            </w:pPr>
            <w:r>
              <w:rPr>
                <w:b w:val="0"/>
                <w:bCs/>
                <w:color w:val="auto"/>
              </w:rPr>
              <w:t>2019年-2020年</w:t>
            </w:r>
          </w:p>
        </w:tc>
        <w:tc>
          <w:tcPr>
            <w:tcW w:w="5864" w:type="dxa"/>
            <w:vAlign w:val="center"/>
          </w:tcPr>
          <w:p>
            <w:pPr>
              <w:pStyle w:val="33"/>
              <w:spacing w:line="280" w:lineRule="exact"/>
              <w:rPr>
                <w:b w:val="0"/>
                <w:bCs/>
                <w:color w:val="auto"/>
              </w:rPr>
            </w:pPr>
            <w:r>
              <w:rPr>
                <w:b w:val="0"/>
                <w:bCs/>
                <w:color w:val="auto"/>
              </w:rPr>
              <w:t>1.复垦工作准备（复垦方案编制等）</w:t>
            </w:r>
          </w:p>
          <w:p>
            <w:pPr>
              <w:pStyle w:val="33"/>
              <w:spacing w:line="280" w:lineRule="exact"/>
              <w:rPr>
                <w:b w:val="0"/>
                <w:bCs/>
                <w:color w:val="auto"/>
              </w:rPr>
            </w:pPr>
            <w:r>
              <w:rPr>
                <w:b w:val="0"/>
                <w:bCs/>
                <w:color w:val="auto"/>
              </w:rPr>
              <w:t>2.</w:t>
            </w:r>
            <w:r>
              <w:rPr>
                <w:rFonts w:hint="eastAsia"/>
                <w:b w:val="0"/>
                <w:bCs/>
                <w:color w:val="auto"/>
              </w:rPr>
              <w:t>原有遗留采坑</w:t>
            </w:r>
            <w:r>
              <w:rPr>
                <w:b w:val="0"/>
                <w:bCs/>
                <w:color w:val="auto"/>
              </w:rPr>
              <w:t>进行复垦，并进行管护</w:t>
            </w:r>
          </w:p>
          <w:p>
            <w:pPr>
              <w:pStyle w:val="33"/>
              <w:spacing w:line="280" w:lineRule="exact"/>
              <w:rPr>
                <w:b w:val="0"/>
                <w:bCs/>
                <w:color w:val="auto"/>
              </w:rPr>
            </w:pPr>
            <w:r>
              <w:rPr>
                <w:rFonts w:hint="eastAsia"/>
                <w:b w:val="0"/>
                <w:bCs/>
                <w:color w:val="auto"/>
              </w:rPr>
              <w:t>3.工业场地平整、绿化。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06" w:hRule="atLeast"/>
        </w:trPr>
        <w:tc>
          <w:tcPr>
            <w:tcW w:w="1528" w:type="dxa"/>
            <w:vAlign w:val="center"/>
          </w:tcPr>
          <w:p>
            <w:pPr>
              <w:pStyle w:val="33"/>
              <w:spacing w:line="280" w:lineRule="exact"/>
              <w:rPr>
                <w:b w:val="0"/>
                <w:bCs/>
                <w:color w:val="auto"/>
              </w:rPr>
            </w:pPr>
            <w:r>
              <w:rPr>
                <w:b w:val="0"/>
                <w:bCs/>
                <w:color w:val="auto"/>
              </w:rPr>
              <w:t>第二阶段</w:t>
            </w:r>
          </w:p>
        </w:tc>
        <w:tc>
          <w:tcPr>
            <w:tcW w:w="2406" w:type="dxa"/>
            <w:vAlign w:val="center"/>
          </w:tcPr>
          <w:p>
            <w:pPr>
              <w:pStyle w:val="33"/>
              <w:spacing w:line="280" w:lineRule="exact"/>
              <w:rPr>
                <w:b w:val="0"/>
                <w:bCs/>
                <w:color w:val="auto"/>
              </w:rPr>
            </w:pPr>
            <w:r>
              <w:rPr>
                <w:b w:val="0"/>
                <w:bCs/>
                <w:color w:val="auto"/>
              </w:rPr>
              <w:t>2020年-202</w:t>
            </w:r>
            <w:r>
              <w:rPr>
                <w:rFonts w:hint="eastAsia"/>
                <w:b w:val="0"/>
                <w:bCs/>
                <w:color w:val="auto"/>
              </w:rPr>
              <w:t>4</w:t>
            </w:r>
            <w:r>
              <w:rPr>
                <w:b w:val="0"/>
                <w:bCs/>
                <w:color w:val="auto"/>
              </w:rPr>
              <w:t>年</w:t>
            </w:r>
          </w:p>
        </w:tc>
        <w:tc>
          <w:tcPr>
            <w:tcW w:w="5864" w:type="dxa"/>
            <w:vAlign w:val="center"/>
          </w:tcPr>
          <w:p>
            <w:pPr>
              <w:pStyle w:val="33"/>
              <w:spacing w:line="280" w:lineRule="exact"/>
              <w:rPr>
                <w:b w:val="0"/>
                <w:bCs/>
                <w:color w:val="auto"/>
              </w:rPr>
            </w:pPr>
            <w:r>
              <w:rPr>
                <w:b w:val="0"/>
                <w:bCs/>
                <w:color w:val="auto"/>
              </w:rPr>
              <w:t>1.</w:t>
            </w:r>
            <w:r>
              <w:rPr>
                <w:rFonts w:hint="eastAsia"/>
                <w:b w:val="0"/>
                <w:bCs/>
                <w:color w:val="auto"/>
              </w:rPr>
              <w:t>遗留采坑</w:t>
            </w:r>
            <w:r>
              <w:rPr>
                <w:b w:val="0"/>
                <w:bCs/>
                <w:color w:val="auto"/>
              </w:rPr>
              <w:t>地表监测</w:t>
            </w:r>
          </w:p>
          <w:p>
            <w:pPr>
              <w:pStyle w:val="33"/>
              <w:spacing w:line="280" w:lineRule="exact"/>
              <w:rPr>
                <w:b w:val="0"/>
                <w:bCs/>
                <w:color w:val="auto"/>
              </w:rPr>
            </w:pPr>
            <w:r>
              <w:rPr>
                <w:b w:val="0"/>
                <w:bCs/>
                <w:color w:val="auto"/>
              </w:rPr>
              <w:t>2.</w:t>
            </w:r>
            <w:r>
              <w:rPr>
                <w:rFonts w:hint="eastAsia"/>
                <w:b w:val="0"/>
                <w:bCs/>
                <w:color w:val="auto"/>
              </w:rPr>
              <w:t>外排土场</w:t>
            </w:r>
            <w:r>
              <w:rPr>
                <w:b w:val="0"/>
                <w:bCs/>
                <w:color w:val="auto"/>
              </w:rPr>
              <w:t>进行复垦</w:t>
            </w:r>
          </w:p>
          <w:p>
            <w:pPr>
              <w:pStyle w:val="33"/>
              <w:spacing w:line="280" w:lineRule="exact"/>
              <w:rPr>
                <w:b w:val="0"/>
                <w:bCs/>
                <w:color w:val="auto"/>
              </w:rPr>
            </w:pPr>
            <w:r>
              <w:rPr>
                <w:b w:val="0"/>
                <w:bCs/>
                <w:color w:val="auto"/>
              </w:rPr>
              <w:t>3</w:t>
            </w:r>
            <w:r>
              <w:rPr>
                <w:rFonts w:hint="eastAsia"/>
                <w:b w:val="0"/>
                <w:bCs/>
                <w:color w:val="auto"/>
              </w:rPr>
              <w:t>.采</w:t>
            </w:r>
            <w:r>
              <w:rPr>
                <w:b w:val="0"/>
                <w:bCs/>
                <w:color w:val="auto"/>
              </w:rPr>
              <w:t>空区边开采，边复垦</w:t>
            </w:r>
            <w:r>
              <w:rPr>
                <w:rFonts w:hint="eastAsia"/>
                <w:b w:val="0"/>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20" w:hRule="atLeast"/>
        </w:trPr>
        <w:tc>
          <w:tcPr>
            <w:tcW w:w="1528" w:type="dxa"/>
            <w:vAlign w:val="center"/>
          </w:tcPr>
          <w:p>
            <w:pPr>
              <w:pStyle w:val="33"/>
              <w:spacing w:line="280" w:lineRule="exact"/>
              <w:rPr>
                <w:b w:val="0"/>
                <w:bCs/>
                <w:color w:val="auto"/>
              </w:rPr>
            </w:pPr>
            <w:r>
              <w:rPr>
                <w:b w:val="0"/>
                <w:bCs/>
                <w:color w:val="auto"/>
              </w:rPr>
              <w:t>第三阶段</w:t>
            </w:r>
          </w:p>
        </w:tc>
        <w:tc>
          <w:tcPr>
            <w:tcW w:w="2406" w:type="dxa"/>
            <w:vAlign w:val="center"/>
          </w:tcPr>
          <w:p>
            <w:pPr>
              <w:pStyle w:val="33"/>
              <w:spacing w:line="280" w:lineRule="exact"/>
              <w:rPr>
                <w:b w:val="0"/>
                <w:bCs/>
                <w:color w:val="auto"/>
              </w:rPr>
            </w:pPr>
            <w:r>
              <w:rPr>
                <w:rFonts w:hint="eastAsia"/>
                <w:b w:val="0"/>
                <w:bCs/>
                <w:color w:val="auto"/>
              </w:rPr>
              <w:t>2024~2026</w:t>
            </w:r>
            <w:r>
              <w:rPr>
                <w:b w:val="0"/>
                <w:bCs/>
                <w:color w:val="auto"/>
              </w:rPr>
              <w:t>年</w:t>
            </w:r>
          </w:p>
        </w:tc>
        <w:tc>
          <w:tcPr>
            <w:tcW w:w="5864" w:type="dxa"/>
            <w:vAlign w:val="center"/>
          </w:tcPr>
          <w:p>
            <w:pPr>
              <w:pStyle w:val="33"/>
              <w:spacing w:line="280" w:lineRule="exact"/>
              <w:rPr>
                <w:b w:val="0"/>
                <w:bCs/>
                <w:color w:val="auto"/>
              </w:rPr>
            </w:pPr>
            <w:r>
              <w:rPr>
                <w:b w:val="0"/>
                <w:bCs/>
                <w:color w:val="auto"/>
              </w:rPr>
              <w:t>1.</w:t>
            </w:r>
            <w:r>
              <w:rPr>
                <w:rFonts w:hint="eastAsia"/>
                <w:b w:val="0"/>
                <w:bCs/>
                <w:color w:val="auto"/>
              </w:rPr>
              <w:t>沉稳期+</w:t>
            </w:r>
            <w:r>
              <w:rPr>
                <w:b w:val="0"/>
                <w:bCs/>
                <w:color w:val="auto"/>
              </w:rPr>
              <w:t>管护期</w:t>
            </w:r>
          </w:p>
        </w:tc>
      </w:tr>
    </w:tbl>
    <w:p>
      <w:pPr>
        <w:pStyle w:val="4"/>
        <w:rPr>
          <w:b w:val="0"/>
          <w:bCs/>
          <w:color w:val="auto"/>
        </w:rPr>
      </w:pPr>
      <w:bookmarkStart w:id="157" w:name="_Toc32762"/>
      <w:r>
        <w:rPr>
          <w:rFonts w:hint="eastAsia"/>
          <w:b w:val="0"/>
          <w:bCs/>
          <w:color w:val="auto"/>
        </w:rPr>
        <w:t>6.3服务期后恢复措施</w:t>
      </w:r>
      <w:bookmarkEnd w:id="157"/>
    </w:p>
    <w:p>
      <w:pPr>
        <w:pStyle w:val="5"/>
        <w:ind w:firstLine="480"/>
        <w:rPr>
          <w:b w:val="0"/>
          <w:bCs/>
          <w:color w:val="auto"/>
        </w:rPr>
      </w:pPr>
      <w:r>
        <w:rPr>
          <w:b w:val="0"/>
          <w:bCs/>
          <w:color w:val="auto"/>
        </w:rPr>
        <w:t>矿</w:t>
      </w:r>
      <w:r>
        <w:rPr>
          <w:rFonts w:hint="eastAsia"/>
          <w:b w:val="0"/>
          <w:bCs/>
          <w:color w:val="auto"/>
        </w:rPr>
        <w:t>山</w:t>
      </w:r>
      <w:r>
        <w:rPr>
          <w:b w:val="0"/>
          <w:bCs/>
          <w:color w:val="auto"/>
        </w:rPr>
        <w:t>服务期满后，</w:t>
      </w:r>
      <w:r>
        <w:rPr>
          <w:rFonts w:hint="eastAsia"/>
          <w:b w:val="0"/>
          <w:bCs/>
          <w:color w:val="auto"/>
        </w:rPr>
        <w:t>露天开采</w:t>
      </w:r>
      <w:r>
        <w:rPr>
          <w:b w:val="0"/>
          <w:bCs/>
          <w:color w:val="auto"/>
        </w:rPr>
        <w:t>已基本停止，对环境造成污染影响的废气、废水排放量已明显减少，随着生产设备和人员的撤离，最终消除对环境的影响。</w:t>
      </w:r>
      <w:r>
        <w:rPr>
          <w:rFonts w:hint="eastAsia"/>
          <w:b w:val="0"/>
          <w:bCs/>
          <w:color w:val="auto"/>
        </w:rPr>
        <w:t>采矿工业场地、表土堆存场地、原矿堆场将废弃，同时在露天采区形成采掘坑。虽然这些迹地依靠自然恢复会形成稳定的植被群落，但是植被自然定植极为缓慢。为了最大限度维护生态环境，这些矿业废弃地必须采取人工干预的方式进行植被恢复。</w:t>
      </w:r>
    </w:p>
    <w:p>
      <w:pPr>
        <w:pStyle w:val="5"/>
        <w:ind w:firstLine="480"/>
        <w:rPr>
          <w:b w:val="0"/>
          <w:bCs/>
          <w:color w:val="auto"/>
        </w:rPr>
      </w:pPr>
      <w:r>
        <w:rPr>
          <w:rFonts w:hint="eastAsia"/>
          <w:b w:val="0"/>
          <w:bCs/>
          <w:color w:val="auto"/>
        </w:rPr>
        <w:t>（1）采矿工业场地治理措施</w:t>
      </w:r>
    </w:p>
    <w:p>
      <w:pPr>
        <w:pStyle w:val="5"/>
        <w:ind w:firstLine="480"/>
        <w:rPr>
          <w:b w:val="0"/>
          <w:bCs/>
          <w:color w:val="auto"/>
        </w:rPr>
      </w:pPr>
      <w:r>
        <w:rPr>
          <w:rFonts w:hint="eastAsia"/>
          <w:b w:val="0"/>
          <w:bCs/>
          <w:color w:val="auto"/>
        </w:rPr>
        <w:t>采矿工业场地内生活设施较为齐全，办公设施多为混凝土建筑，为了对原有设施进行充分利用，矿方可以和附近村民协商，供村民居住利用。</w:t>
      </w:r>
    </w:p>
    <w:p>
      <w:pPr>
        <w:pStyle w:val="5"/>
        <w:ind w:firstLine="480"/>
        <w:rPr>
          <w:b w:val="0"/>
          <w:bCs/>
          <w:color w:val="auto"/>
        </w:rPr>
      </w:pPr>
      <w:r>
        <w:rPr>
          <w:rFonts w:hint="eastAsia"/>
          <w:b w:val="0"/>
          <w:bCs/>
          <w:color w:val="auto"/>
        </w:rPr>
        <w:t>对于原矿堆场、表土堆场，拆除其所有地面设施，清除地面垃圾，剥离表土污染土层，剥离深度约10～20cm，然后覆土、平整场地。</w:t>
      </w:r>
    </w:p>
    <w:p>
      <w:pPr>
        <w:pStyle w:val="5"/>
        <w:ind w:firstLine="480"/>
        <w:rPr>
          <w:b w:val="0"/>
          <w:bCs/>
          <w:color w:val="auto"/>
        </w:rPr>
      </w:pPr>
      <w:r>
        <w:rPr>
          <w:rFonts w:hint="eastAsia"/>
          <w:b w:val="0"/>
          <w:bCs/>
          <w:color w:val="auto"/>
        </w:rPr>
        <w:t>（2）采掘坑治理措施</w:t>
      </w:r>
    </w:p>
    <w:p>
      <w:pPr>
        <w:pStyle w:val="5"/>
        <w:ind w:firstLine="480"/>
        <w:rPr>
          <w:b w:val="0"/>
          <w:bCs/>
          <w:color w:val="auto"/>
        </w:rPr>
      </w:pPr>
      <w:r>
        <w:rPr>
          <w:rFonts w:hint="eastAsia"/>
          <w:b w:val="0"/>
          <w:bCs/>
          <w:color w:val="auto"/>
        </w:rPr>
        <w:t>露天矿最终将形成一个采掘坑，为最大限度减少采矿造成的生态环境影响，对采掘坑采取如下措施：</w:t>
      </w:r>
    </w:p>
    <w:p>
      <w:pPr>
        <w:pStyle w:val="5"/>
        <w:ind w:firstLine="480"/>
        <w:rPr>
          <w:b w:val="0"/>
          <w:bCs/>
          <w:color w:val="auto"/>
        </w:rPr>
      </w:pPr>
      <w:r>
        <w:rPr>
          <w:rFonts w:hint="eastAsia"/>
          <w:b w:val="0"/>
          <w:bCs/>
          <w:color w:val="auto"/>
        </w:rPr>
        <w:t>1）坑底覆土前用推土机或整平机平整，与四周内边坡排水系统相连接，避免内边坡水流对坑底的冲刷。</w:t>
      </w:r>
    </w:p>
    <w:p>
      <w:pPr>
        <w:pStyle w:val="5"/>
        <w:ind w:firstLine="480"/>
        <w:rPr>
          <w:b w:val="0"/>
          <w:bCs/>
          <w:color w:val="auto"/>
        </w:rPr>
      </w:pPr>
      <w:r>
        <w:rPr>
          <w:rFonts w:hint="eastAsia"/>
          <w:b w:val="0"/>
          <w:bCs/>
          <w:color w:val="auto"/>
        </w:rPr>
        <w:t>2）经过平整、覆土后的采掘场内边坡，采取乔灌块状混交方式。边坡坡面覆盖50cm的采掘坑剥离表土，栽植灌草。</w:t>
      </w:r>
    </w:p>
    <w:p>
      <w:pPr>
        <w:pStyle w:val="5"/>
        <w:ind w:firstLine="480"/>
        <w:rPr>
          <w:b w:val="0"/>
          <w:bCs/>
          <w:color w:val="auto"/>
        </w:rPr>
      </w:pPr>
      <w:r>
        <w:rPr>
          <w:rFonts w:hint="eastAsia"/>
          <w:b w:val="0"/>
          <w:bCs/>
          <w:color w:val="auto"/>
        </w:rPr>
        <w:t>3）针对矿区气候特点与植被覆盖状况情况，为了减少坡面的风蚀扬尘危害，在采坑四周的坡面栽植防护林，树种选择沙棘、黄刺玫等。</w:t>
      </w:r>
    </w:p>
    <w:p>
      <w:pPr>
        <w:pStyle w:val="5"/>
        <w:ind w:firstLine="480"/>
        <w:rPr>
          <w:b w:val="0"/>
          <w:bCs/>
          <w:color w:val="auto"/>
        </w:rPr>
      </w:pPr>
      <w:r>
        <w:rPr>
          <w:rFonts w:hint="eastAsia"/>
          <w:b w:val="0"/>
          <w:bCs/>
          <w:color w:val="auto"/>
        </w:rPr>
        <w:t>4）为防止到此活动的人畜及野生动物坠入其中引起伤亡，四周要设置永久性围栏及标识，对坡度太大的地段要进行削坡处理。</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r>
        <w:rPr>
          <w:rFonts w:hint="eastAsia"/>
          <w:b w:val="0"/>
          <w:bCs/>
          <w:color w:val="auto"/>
        </w:rPr>
        <w:t>典型生态环境保护措施平面布置示意图见图6-2-5。</w:t>
      </w: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5"/>
        <w:ind w:firstLine="0" w:firstLineChars="0"/>
        <w:rPr>
          <w:b w:val="0"/>
          <w:bCs/>
          <w:color w:val="auto"/>
        </w:rPr>
      </w:pPr>
    </w:p>
    <w:p>
      <w:pPr>
        <w:pStyle w:val="35"/>
        <w:rPr>
          <w:b w:val="0"/>
          <w:bCs/>
          <w:color w:val="auto"/>
        </w:rPr>
      </w:pPr>
      <w:r>
        <w:rPr>
          <w:rFonts w:hint="eastAsia"/>
          <w:b w:val="0"/>
          <w:bCs/>
          <w:color w:val="auto"/>
        </w:rPr>
        <w:t>图6-2-5  典型生态环境保护措施平面布置示意图</w:t>
      </w:r>
    </w:p>
    <w:p>
      <w:pPr>
        <w:pStyle w:val="5"/>
        <w:ind w:firstLine="0" w:firstLineChars="0"/>
        <w:rPr>
          <w:b w:val="0"/>
          <w:bCs/>
          <w:color w:val="auto"/>
        </w:rPr>
        <w:sectPr>
          <w:pgSz w:w="23757" w:h="16783" w:orient="landscape"/>
          <w:pgMar w:top="1134" w:right="1417" w:bottom="1134" w:left="1134" w:header="851" w:footer="992" w:gutter="0"/>
          <w:cols w:space="425" w:num="1"/>
          <w:docGrid w:type="lines" w:linePitch="312" w:charSpace="0"/>
        </w:sectPr>
      </w:pPr>
    </w:p>
    <w:p>
      <w:pPr>
        <w:pStyle w:val="3"/>
        <w:jc w:val="center"/>
        <w:rPr>
          <w:b w:val="0"/>
          <w:bCs/>
          <w:color w:val="auto"/>
        </w:rPr>
      </w:pPr>
      <w:bookmarkStart w:id="158" w:name="_Toc23957"/>
      <w:r>
        <w:rPr>
          <w:rFonts w:hint="eastAsia"/>
          <w:b w:val="0"/>
          <w:bCs/>
          <w:color w:val="auto"/>
        </w:rPr>
        <w:t>第七章  环境影响经济损益分析</w:t>
      </w:r>
      <w:bookmarkEnd w:id="158"/>
    </w:p>
    <w:p>
      <w:pPr>
        <w:pStyle w:val="4"/>
        <w:rPr>
          <w:b w:val="0"/>
          <w:bCs/>
          <w:color w:val="auto"/>
        </w:rPr>
      </w:pPr>
      <w:bookmarkStart w:id="159" w:name="_Toc32091"/>
      <w:r>
        <w:rPr>
          <w:rFonts w:hint="eastAsia"/>
          <w:b w:val="0"/>
          <w:bCs/>
          <w:color w:val="auto"/>
        </w:rPr>
        <w:t>7.1建设项目环境代价分析</w:t>
      </w:r>
      <w:bookmarkEnd w:id="159"/>
    </w:p>
    <w:p>
      <w:pPr>
        <w:pStyle w:val="5"/>
        <w:ind w:firstLine="480"/>
        <w:rPr>
          <w:b w:val="0"/>
          <w:bCs/>
          <w:color w:val="auto"/>
        </w:rPr>
      </w:pPr>
      <w:r>
        <w:rPr>
          <w:b w:val="0"/>
          <w:bCs/>
          <w:color w:val="auto"/>
        </w:rPr>
        <w:t>环境代价指工程污染和破坏所造成的环境损失折算成经济价值。本次</w:t>
      </w:r>
      <w:r>
        <w:rPr>
          <w:rFonts w:hint="eastAsia"/>
          <w:b w:val="0"/>
          <w:bCs/>
          <w:color w:val="auto"/>
        </w:rPr>
        <w:t>产能提升项目</w:t>
      </w:r>
      <w:r>
        <w:rPr>
          <w:b w:val="0"/>
          <w:bCs/>
          <w:color w:val="auto"/>
        </w:rPr>
        <w:t>投产后产生的污染对环境的经济代价按下式估算：</w:t>
      </w:r>
    </w:p>
    <w:p>
      <w:pPr>
        <w:pStyle w:val="5"/>
        <w:ind w:firstLine="480"/>
        <w:rPr>
          <w:b w:val="0"/>
          <w:bCs/>
          <w:color w:val="auto"/>
        </w:rPr>
      </w:pPr>
      <w:r>
        <w:rPr>
          <w:b w:val="0"/>
          <w:bCs/>
          <w:color w:val="auto"/>
        </w:rPr>
        <w:t>环境代价=</w:t>
      </w:r>
      <w:r>
        <w:rPr>
          <w:b w:val="0"/>
          <w:bCs/>
          <w:i/>
          <w:iCs/>
          <w:color w:val="auto"/>
        </w:rPr>
        <w:t>A+B+C</w:t>
      </w:r>
    </w:p>
    <w:p>
      <w:pPr>
        <w:pStyle w:val="5"/>
        <w:ind w:firstLine="480"/>
        <w:rPr>
          <w:b w:val="0"/>
          <w:bCs/>
          <w:color w:val="auto"/>
        </w:rPr>
      </w:pPr>
      <w:r>
        <w:rPr>
          <w:b w:val="0"/>
          <w:bCs/>
          <w:color w:val="auto"/>
        </w:rPr>
        <w:t>式中：</w:t>
      </w:r>
      <w:r>
        <w:rPr>
          <w:b w:val="0"/>
          <w:bCs/>
          <w:i/>
          <w:iCs/>
          <w:color w:val="auto"/>
        </w:rPr>
        <w:t>A</w:t>
      </w:r>
      <w:r>
        <w:rPr>
          <w:b w:val="0"/>
          <w:bCs/>
          <w:color w:val="auto"/>
        </w:rPr>
        <w:t xml:space="preserve"> 为资源和能源流失代价；</w:t>
      </w:r>
    </w:p>
    <w:p>
      <w:pPr>
        <w:pStyle w:val="5"/>
        <w:ind w:firstLine="480"/>
        <w:rPr>
          <w:b w:val="0"/>
          <w:bCs/>
          <w:color w:val="auto"/>
        </w:rPr>
      </w:pPr>
      <w:r>
        <w:rPr>
          <w:b w:val="0"/>
          <w:bCs/>
          <w:color w:val="auto"/>
        </w:rPr>
        <w:t xml:space="preserve">      </w:t>
      </w:r>
      <w:bookmarkStart w:id="160" w:name="_Toc213838516"/>
      <w:bookmarkStart w:id="161" w:name="_Toc222393024"/>
      <w:r>
        <w:rPr>
          <w:b w:val="0"/>
          <w:bCs/>
          <w:i/>
          <w:iCs/>
          <w:color w:val="auto"/>
        </w:rPr>
        <w:t>B</w:t>
      </w:r>
      <w:r>
        <w:rPr>
          <w:b w:val="0"/>
          <w:bCs/>
          <w:color w:val="auto"/>
        </w:rPr>
        <w:t xml:space="preserve"> </w:t>
      </w:r>
      <w:r>
        <w:rPr>
          <w:b w:val="0"/>
          <w:bCs/>
          <w:color w:val="auto"/>
        </w:rPr>
        <w:t>为对环境生产和生活资料造成的损失代价；</w:t>
      </w:r>
      <w:bookmarkEnd w:id="160"/>
      <w:bookmarkEnd w:id="161"/>
    </w:p>
    <w:p>
      <w:pPr>
        <w:pStyle w:val="5"/>
        <w:ind w:firstLine="480"/>
        <w:rPr>
          <w:b w:val="0"/>
          <w:bCs/>
          <w:color w:val="auto"/>
        </w:rPr>
      </w:pPr>
      <w:r>
        <w:rPr>
          <w:b w:val="0"/>
          <w:bCs/>
          <w:color w:val="auto"/>
        </w:rPr>
        <w:t xml:space="preserve">      </w:t>
      </w:r>
      <w:bookmarkStart w:id="162" w:name="_Toc213838517"/>
      <w:bookmarkStart w:id="163" w:name="_Toc222393025"/>
      <w:r>
        <w:rPr>
          <w:b w:val="0"/>
          <w:bCs/>
          <w:i/>
          <w:iCs/>
          <w:color w:val="auto"/>
        </w:rPr>
        <w:t>C</w:t>
      </w:r>
      <w:r>
        <w:rPr>
          <w:b w:val="0"/>
          <w:bCs/>
          <w:color w:val="auto"/>
        </w:rPr>
        <w:t xml:space="preserve"> 为对人群、动植物造成的损失代价。</w:t>
      </w:r>
      <w:bookmarkEnd w:id="162"/>
      <w:bookmarkEnd w:id="163"/>
    </w:p>
    <w:p>
      <w:pPr>
        <w:pStyle w:val="5"/>
        <w:ind w:firstLine="480"/>
        <w:rPr>
          <w:b w:val="0"/>
          <w:bCs/>
          <w:color w:val="auto"/>
        </w:rPr>
      </w:pPr>
      <w:bookmarkStart w:id="164" w:name="_Toc222393026"/>
      <w:bookmarkStart w:id="165" w:name="_Toc213838518"/>
      <w:r>
        <w:rPr>
          <w:rFonts w:hint="eastAsia"/>
          <w:b w:val="0"/>
          <w:bCs/>
          <w:color w:val="auto"/>
        </w:rPr>
        <w:t>（1）</w:t>
      </w:r>
      <w:r>
        <w:rPr>
          <w:b w:val="0"/>
          <w:bCs/>
          <w:color w:val="auto"/>
        </w:rPr>
        <w:t>资源和能源流失代价（</w:t>
      </w:r>
      <w:r>
        <w:rPr>
          <w:b w:val="0"/>
          <w:bCs/>
          <w:i/>
          <w:iCs/>
          <w:color w:val="auto"/>
        </w:rPr>
        <w:t>A</w:t>
      </w:r>
      <w:r>
        <w:rPr>
          <w:b w:val="0"/>
          <w:bCs/>
          <w:color w:val="auto"/>
        </w:rPr>
        <w:t>）</w:t>
      </w:r>
      <w:bookmarkEnd w:id="164"/>
      <w:bookmarkEnd w:id="165"/>
    </w:p>
    <w:p>
      <w:pPr>
        <w:pStyle w:val="5"/>
        <w:ind w:firstLine="480"/>
        <w:rPr>
          <w:b w:val="0"/>
          <w:bCs/>
          <w:color w:val="auto"/>
        </w:rPr>
      </w:pPr>
      <w:r>
        <w:rPr>
          <w:b w:val="0"/>
          <w:bCs/>
          <w:color w:val="auto"/>
        </w:rPr>
        <w:pict>
          <v:shape id="_x0000_s1027" o:spid="_x0000_s1027" o:spt="75" type="#_x0000_t75" style="position:absolute;left:0pt;margin-left:147pt;margin-top:7.15pt;height:34pt;width:60.95pt;mso-wrap-distance-bottom:0pt;mso-wrap-distance-top:0pt;z-index:251678720;mso-width-relative:page;mso-height-relative:page;" o:ole="t" filled="f" coordsize="21600,21600">
            <v:path/>
            <v:fill on="f" focussize="0,0"/>
            <v:stroke/>
            <v:imagedata r:id="rId63" o:title=""/>
            <o:lock v:ext="edit" aspectratio="t"/>
            <w10:wrap type="topAndBottom"/>
          </v:shape>
          <o:OLEObject Type="Embed" ProgID="Equations" ShapeID="_x0000_s1027" DrawAspect="Content" ObjectID="_1468075737" r:id="rId62"/>
        </w:pict>
      </w:r>
      <w:r>
        <w:rPr>
          <w:b w:val="0"/>
          <w:bCs/>
          <w:color w:val="auto"/>
        </w:rPr>
        <w:t>式中：</w:t>
      </w:r>
      <w:r>
        <w:rPr>
          <w:b w:val="0"/>
          <w:bCs/>
          <w:i/>
          <w:iCs/>
          <w:color w:val="auto"/>
        </w:rPr>
        <w:t>Q</w:t>
      </w:r>
      <w:r>
        <w:rPr>
          <w:b w:val="0"/>
          <w:bCs/>
          <w:i/>
          <w:iCs/>
          <w:color w:val="auto"/>
          <w:vertAlign w:val="subscript"/>
        </w:rPr>
        <w:t>i</w:t>
      </w:r>
      <w:r>
        <w:rPr>
          <w:b w:val="0"/>
          <w:bCs/>
          <w:color w:val="auto"/>
        </w:rPr>
        <w:t>——某种排放物年累计量；</w:t>
      </w:r>
    </w:p>
    <w:p>
      <w:pPr>
        <w:pStyle w:val="5"/>
        <w:ind w:firstLine="480"/>
        <w:rPr>
          <w:b w:val="0"/>
          <w:bCs/>
          <w:color w:val="auto"/>
        </w:rPr>
      </w:pPr>
      <w:r>
        <w:rPr>
          <w:b w:val="0"/>
          <w:bCs/>
          <w:color w:val="auto"/>
        </w:rPr>
        <w:t xml:space="preserve">      </w:t>
      </w:r>
      <w:bookmarkStart w:id="166" w:name="_Toc222393027"/>
      <w:bookmarkStart w:id="167" w:name="_Toc213838519"/>
      <w:r>
        <w:rPr>
          <w:b w:val="0"/>
          <w:bCs/>
          <w:i/>
          <w:iCs/>
          <w:color w:val="auto"/>
        </w:rPr>
        <w:t>P</w:t>
      </w:r>
      <w:r>
        <w:rPr>
          <w:b w:val="0"/>
          <w:bCs/>
          <w:i/>
          <w:iCs/>
          <w:color w:val="auto"/>
          <w:vertAlign w:val="subscript"/>
        </w:rPr>
        <w:t>i</w:t>
      </w:r>
      <w:r>
        <w:rPr>
          <w:b w:val="0"/>
          <w:bCs/>
          <w:color w:val="auto"/>
        </w:rPr>
        <w:t>——排放物作为资源、能源的价格。</w:t>
      </w:r>
      <w:bookmarkEnd w:id="166"/>
      <w:bookmarkEnd w:id="167"/>
    </w:p>
    <w:p>
      <w:pPr>
        <w:pStyle w:val="5"/>
        <w:ind w:firstLine="480"/>
        <w:rPr>
          <w:b w:val="0"/>
          <w:bCs/>
          <w:color w:val="auto"/>
        </w:rPr>
      </w:pPr>
      <w:r>
        <w:rPr>
          <w:b w:val="0"/>
          <w:bCs/>
          <w:color w:val="auto"/>
        </w:rPr>
        <w:t>结合项目特点，本部分主要分析估算外排的污染物中资源价值较高的污染物流失的损失代价，主要是水资源的流失。</w:t>
      </w:r>
    </w:p>
    <w:p>
      <w:pPr>
        <w:pStyle w:val="5"/>
        <w:ind w:firstLine="480"/>
        <w:rPr>
          <w:b w:val="0"/>
          <w:bCs/>
          <w:color w:val="auto"/>
        </w:rPr>
      </w:pPr>
      <w:r>
        <w:rPr>
          <w:rFonts w:hint="eastAsia"/>
          <w:b w:val="0"/>
          <w:bCs/>
          <w:color w:val="auto"/>
        </w:rPr>
        <w:t>本项目补充用新鲜水为24.6万m</w:t>
      </w:r>
      <w:r>
        <w:rPr>
          <w:rFonts w:hint="eastAsia"/>
          <w:b w:val="0"/>
          <w:bCs/>
          <w:color w:val="auto"/>
          <w:vertAlign w:val="superscript"/>
        </w:rPr>
        <w:t>3</w:t>
      </w:r>
      <w:r>
        <w:rPr>
          <w:rFonts w:hint="eastAsia"/>
          <w:b w:val="0"/>
          <w:bCs/>
          <w:color w:val="auto"/>
        </w:rPr>
        <w:t>/a，按每吨水3.5元计算，估算年损失8.61万元/年。</w:t>
      </w:r>
    </w:p>
    <w:p>
      <w:pPr>
        <w:pStyle w:val="5"/>
        <w:ind w:firstLine="480"/>
        <w:rPr>
          <w:b w:val="0"/>
          <w:bCs/>
          <w:color w:val="auto"/>
        </w:rPr>
      </w:pPr>
      <w:bookmarkStart w:id="168" w:name="_Toc222393028"/>
      <w:bookmarkStart w:id="169" w:name="_Toc213838520"/>
      <w:r>
        <w:rPr>
          <w:rFonts w:hint="eastAsia"/>
          <w:b w:val="0"/>
          <w:bCs/>
          <w:color w:val="auto"/>
        </w:rPr>
        <w:t>（2）</w:t>
      </w:r>
      <w:r>
        <w:rPr>
          <w:b w:val="0"/>
          <w:bCs/>
          <w:color w:val="auto"/>
        </w:rPr>
        <w:t>生产生活资料损失代价（</w:t>
      </w:r>
      <w:r>
        <w:rPr>
          <w:b w:val="0"/>
          <w:bCs/>
          <w:i/>
          <w:iCs/>
          <w:color w:val="auto"/>
        </w:rPr>
        <w:t>B</w:t>
      </w:r>
      <w:r>
        <w:rPr>
          <w:b w:val="0"/>
          <w:bCs/>
          <w:color w:val="auto"/>
        </w:rPr>
        <w:t>）</w:t>
      </w:r>
      <w:bookmarkEnd w:id="168"/>
      <w:bookmarkEnd w:id="169"/>
    </w:p>
    <w:p>
      <w:pPr>
        <w:pStyle w:val="5"/>
        <w:ind w:firstLine="480"/>
        <w:rPr>
          <w:b w:val="0"/>
          <w:bCs/>
          <w:color w:val="auto"/>
        </w:rPr>
      </w:pPr>
      <w:r>
        <w:rPr>
          <w:rFonts w:hint="eastAsia"/>
          <w:b w:val="0"/>
          <w:bCs/>
          <w:color w:val="auto"/>
        </w:rPr>
        <w:t>这一部分损失主要是排污费，本工程排放的主要污染物为无组织粉尘，不计入总量，所以这一部分的损失为0。</w:t>
      </w:r>
    </w:p>
    <w:p>
      <w:pPr>
        <w:pStyle w:val="5"/>
        <w:ind w:firstLine="480"/>
        <w:rPr>
          <w:b w:val="0"/>
          <w:bCs/>
          <w:color w:val="auto"/>
        </w:rPr>
      </w:pPr>
      <w:bookmarkStart w:id="170" w:name="_Toc222393029"/>
      <w:bookmarkStart w:id="171" w:name="_Toc213838521"/>
      <w:r>
        <w:rPr>
          <w:rFonts w:hint="eastAsia"/>
          <w:b w:val="0"/>
          <w:bCs/>
          <w:color w:val="auto"/>
        </w:rPr>
        <w:t>（3）</w:t>
      </w:r>
      <w:r>
        <w:rPr>
          <w:b w:val="0"/>
          <w:bCs/>
          <w:color w:val="auto"/>
        </w:rPr>
        <w:t>人群损失（</w:t>
      </w:r>
      <w:r>
        <w:rPr>
          <w:b w:val="0"/>
          <w:bCs/>
          <w:i/>
          <w:iCs/>
          <w:color w:val="auto"/>
        </w:rPr>
        <w:t>C</w:t>
      </w:r>
      <w:r>
        <w:rPr>
          <w:b w:val="0"/>
          <w:bCs/>
          <w:color w:val="auto"/>
        </w:rPr>
        <w:t>）</w:t>
      </w:r>
      <w:bookmarkEnd w:id="170"/>
      <w:bookmarkEnd w:id="171"/>
    </w:p>
    <w:p>
      <w:pPr>
        <w:pStyle w:val="5"/>
        <w:ind w:firstLine="480"/>
        <w:rPr>
          <w:b w:val="0"/>
          <w:bCs/>
          <w:color w:val="auto"/>
        </w:rPr>
      </w:pPr>
      <w:r>
        <w:rPr>
          <w:b w:val="0"/>
          <w:bCs/>
          <w:color w:val="auto"/>
        </w:rPr>
        <w:t>由报告书对环境要素影响评价的结论，结合当地自然、社会环境现状可以看出，按照本环评报告所规定的环保措施实施后，本项目工程污染的排放会得到有效的控制，可以全面实现达标排放，对人体的影响轻微，但对</w:t>
      </w:r>
      <w:r>
        <w:rPr>
          <w:rFonts w:hint="eastAsia"/>
          <w:b w:val="0"/>
          <w:bCs/>
          <w:color w:val="auto"/>
        </w:rPr>
        <w:t>采矿</w:t>
      </w:r>
      <w:r>
        <w:rPr>
          <w:b w:val="0"/>
          <w:bCs/>
          <w:color w:val="auto"/>
        </w:rPr>
        <w:t>工人有一定的影响，应加强操作工的劳动保护，以减小其健康损失，劳保所需费用按</w:t>
      </w:r>
      <w:r>
        <w:rPr>
          <w:rFonts w:hint="eastAsia"/>
          <w:b w:val="0"/>
          <w:bCs/>
          <w:color w:val="auto"/>
        </w:rPr>
        <w:t>1</w:t>
      </w:r>
      <w:r>
        <w:rPr>
          <w:b w:val="0"/>
          <w:bCs/>
          <w:color w:val="auto"/>
        </w:rPr>
        <w:t>万元/年估算。因此人群损失代价为</w:t>
      </w:r>
      <w:r>
        <w:rPr>
          <w:rFonts w:hint="eastAsia"/>
          <w:b w:val="0"/>
          <w:bCs/>
          <w:color w:val="auto"/>
        </w:rPr>
        <w:t>1</w:t>
      </w:r>
      <w:r>
        <w:rPr>
          <w:b w:val="0"/>
          <w:bCs/>
          <w:color w:val="auto"/>
        </w:rPr>
        <w:t>万元/年。</w:t>
      </w:r>
    </w:p>
    <w:p>
      <w:pPr>
        <w:pStyle w:val="5"/>
        <w:ind w:firstLine="480"/>
        <w:rPr>
          <w:b w:val="0"/>
          <w:bCs/>
          <w:color w:val="auto"/>
        </w:rPr>
      </w:pPr>
      <w:r>
        <w:rPr>
          <w:rFonts w:hint="eastAsia"/>
          <w:b w:val="0"/>
          <w:bCs/>
          <w:color w:val="auto"/>
        </w:rPr>
        <w:t>（4）</w:t>
      </w:r>
      <w:r>
        <w:rPr>
          <w:b w:val="0"/>
          <w:bCs/>
          <w:color w:val="auto"/>
        </w:rPr>
        <w:t>生态环境损失（</w:t>
      </w:r>
      <w:r>
        <w:rPr>
          <w:b w:val="0"/>
          <w:bCs/>
          <w:i/>
          <w:iCs/>
          <w:color w:val="auto"/>
        </w:rPr>
        <w:t>D</w:t>
      </w:r>
      <w:r>
        <w:rPr>
          <w:b w:val="0"/>
          <w:bCs/>
          <w:color w:val="auto"/>
        </w:rPr>
        <w:t>）</w:t>
      </w:r>
    </w:p>
    <w:p>
      <w:pPr>
        <w:pStyle w:val="5"/>
        <w:ind w:firstLine="480"/>
        <w:rPr>
          <w:b w:val="0"/>
          <w:bCs/>
          <w:color w:val="auto"/>
        </w:rPr>
      </w:pPr>
      <w:r>
        <w:rPr>
          <w:b w:val="0"/>
          <w:bCs/>
          <w:color w:val="auto"/>
        </w:rPr>
        <w:t>本工程投产后，</w:t>
      </w:r>
      <w:r>
        <w:rPr>
          <w:rFonts w:hint="eastAsia"/>
          <w:b w:val="0"/>
          <w:bCs/>
          <w:color w:val="auto"/>
        </w:rPr>
        <w:t>铁矿</w:t>
      </w:r>
      <w:r>
        <w:rPr>
          <w:b w:val="0"/>
          <w:bCs/>
          <w:color w:val="auto"/>
        </w:rPr>
        <w:t>开采将会对生态环境造成一定的损失</w:t>
      </w:r>
      <w:r>
        <w:rPr>
          <w:rFonts w:hint="eastAsia"/>
          <w:b w:val="0"/>
          <w:bCs/>
          <w:color w:val="auto"/>
        </w:rPr>
        <w:t>，工程在采取相应的环境保护措施后对人群和动植物影响较小，故此项忽略，有关的补偿费用计入工程建设的环保投资。</w:t>
      </w:r>
    </w:p>
    <w:p>
      <w:pPr>
        <w:pStyle w:val="5"/>
        <w:ind w:firstLine="480"/>
        <w:rPr>
          <w:b w:val="0"/>
          <w:bCs/>
          <w:color w:val="auto"/>
        </w:rPr>
      </w:pPr>
      <w:r>
        <w:rPr>
          <w:b w:val="0"/>
          <w:bCs/>
          <w:color w:val="auto"/>
        </w:rPr>
        <w:t>综上所述，工程环境代价为：</w:t>
      </w:r>
      <w:r>
        <w:rPr>
          <w:rFonts w:hint="eastAsia"/>
          <w:b w:val="0"/>
          <w:bCs/>
          <w:color w:val="auto"/>
        </w:rPr>
        <w:t>9.61</w:t>
      </w:r>
      <w:r>
        <w:rPr>
          <w:b w:val="0"/>
          <w:bCs/>
          <w:color w:val="auto"/>
        </w:rPr>
        <w:t>万元/年。</w:t>
      </w:r>
    </w:p>
    <w:p>
      <w:pPr>
        <w:pStyle w:val="4"/>
        <w:rPr>
          <w:b w:val="0"/>
          <w:bCs/>
          <w:color w:val="auto"/>
        </w:rPr>
      </w:pPr>
      <w:bookmarkStart w:id="172" w:name="_Toc8179"/>
      <w:r>
        <w:rPr>
          <w:rFonts w:hint="eastAsia"/>
          <w:b w:val="0"/>
          <w:bCs/>
          <w:color w:val="auto"/>
        </w:rPr>
        <w:t>7.2建设项目环境成本分析</w:t>
      </w:r>
      <w:bookmarkEnd w:id="172"/>
    </w:p>
    <w:p>
      <w:pPr>
        <w:pStyle w:val="5"/>
        <w:ind w:firstLine="480"/>
        <w:rPr>
          <w:b w:val="0"/>
          <w:bCs/>
          <w:color w:val="auto"/>
        </w:rPr>
      </w:pPr>
      <w:r>
        <w:rPr>
          <w:b w:val="0"/>
          <w:bCs/>
          <w:color w:val="auto"/>
        </w:rPr>
        <w:t>建设项目环境成本主要包括两部分：工程环境保护措施投资和环保设施运行及管理费用（两部分费用不具有可加性）。</w:t>
      </w:r>
    </w:p>
    <w:p>
      <w:pPr>
        <w:pStyle w:val="5"/>
        <w:ind w:firstLine="482"/>
        <w:rPr>
          <w:b w:val="0"/>
          <w:bCs/>
          <w:color w:val="auto"/>
        </w:rPr>
      </w:pPr>
      <w:bookmarkStart w:id="173" w:name="_Toc174538633"/>
      <w:bookmarkStart w:id="174" w:name="_Toc174510562"/>
      <w:r>
        <w:rPr>
          <w:b w:val="0"/>
          <w:bCs/>
          <w:color w:val="auto"/>
        </w:rPr>
        <w:t>（1）环保工程建设投资</w:t>
      </w:r>
      <w:bookmarkEnd w:id="173"/>
      <w:bookmarkEnd w:id="174"/>
    </w:p>
    <w:p>
      <w:pPr>
        <w:pStyle w:val="5"/>
        <w:ind w:firstLine="480"/>
        <w:rPr>
          <w:b w:val="0"/>
          <w:bCs/>
          <w:color w:val="auto"/>
        </w:rPr>
      </w:pPr>
      <w:r>
        <w:rPr>
          <w:b w:val="0"/>
          <w:bCs/>
          <w:color w:val="auto"/>
        </w:rPr>
        <w:t>本</w:t>
      </w:r>
      <w:r>
        <w:rPr>
          <w:rFonts w:hint="eastAsia"/>
          <w:b w:val="0"/>
          <w:bCs/>
          <w:color w:val="auto"/>
        </w:rPr>
        <w:t>次工程建设</w:t>
      </w:r>
      <w:r>
        <w:rPr>
          <w:b w:val="0"/>
          <w:bCs/>
          <w:color w:val="auto"/>
        </w:rPr>
        <w:t>总投资为</w:t>
      </w:r>
      <w:r>
        <w:rPr>
          <w:rFonts w:hint="eastAsia" w:cs="宋体"/>
          <w:b w:val="0"/>
          <w:bCs/>
          <w:color w:val="auto"/>
        </w:rPr>
        <w:t>139</w:t>
      </w:r>
      <w:r>
        <w:rPr>
          <w:b w:val="0"/>
          <w:bCs/>
          <w:color w:val="auto"/>
        </w:rPr>
        <w:t>万元，</w:t>
      </w:r>
      <w:r>
        <w:rPr>
          <w:rFonts w:hint="eastAsia"/>
          <w:b w:val="0"/>
          <w:bCs/>
          <w:color w:val="auto"/>
        </w:rPr>
        <w:t>其中</w:t>
      </w:r>
      <w:r>
        <w:rPr>
          <w:b w:val="0"/>
          <w:bCs/>
          <w:color w:val="auto"/>
        </w:rPr>
        <w:t>环保投资约为</w:t>
      </w:r>
      <w:r>
        <w:rPr>
          <w:rFonts w:hint="eastAsia"/>
          <w:b w:val="0"/>
          <w:bCs/>
          <w:color w:val="auto"/>
        </w:rPr>
        <w:t>89</w:t>
      </w:r>
      <w:r>
        <w:rPr>
          <w:b w:val="0"/>
          <w:bCs/>
          <w:color w:val="auto"/>
        </w:rPr>
        <w:t>万元，占建设项目总投资的</w:t>
      </w:r>
      <w:r>
        <w:rPr>
          <w:rFonts w:hint="eastAsia"/>
          <w:b w:val="0"/>
          <w:bCs/>
          <w:color w:val="auto"/>
        </w:rPr>
        <w:t>64.03</w:t>
      </w:r>
      <w:r>
        <w:rPr>
          <w:b w:val="0"/>
          <w:bCs/>
          <w:color w:val="auto"/>
        </w:rPr>
        <w:t>%。</w:t>
      </w:r>
    </w:p>
    <w:p>
      <w:pPr>
        <w:pStyle w:val="5"/>
        <w:ind w:firstLine="482"/>
        <w:rPr>
          <w:b w:val="0"/>
          <w:bCs/>
          <w:color w:val="auto"/>
        </w:rPr>
      </w:pPr>
      <w:bookmarkStart w:id="175" w:name="_Toc174538634"/>
      <w:bookmarkStart w:id="176" w:name="_Toc174510563"/>
      <w:r>
        <w:rPr>
          <w:b w:val="0"/>
          <w:bCs/>
          <w:color w:val="auto"/>
        </w:rPr>
        <w:t>（2）环保工程运行管理费用</w:t>
      </w:r>
      <w:bookmarkEnd w:id="175"/>
      <w:bookmarkEnd w:id="176"/>
    </w:p>
    <w:p>
      <w:pPr>
        <w:pStyle w:val="5"/>
        <w:ind w:firstLine="480"/>
        <w:rPr>
          <w:b w:val="0"/>
          <w:bCs/>
          <w:color w:val="auto"/>
        </w:rPr>
      </w:pPr>
      <w:r>
        <w:rPr>
          <w:b w:val="0"/>
          <w:bCs/>
          <w:color w:val="auto"/>
        </w:rPr>
        <w:t>环境成本是指环保工程运行管理费用</w:t>
      </w:r>
      <w:r>
        <w:rPr>
          <w:b w:val="0"/>
          <w:bCs/>
          <w:i/>
          <w:iCs/>
          <w:color w:val="auto"/>
        </w:rPr>
        <w:t>C</w:t>
      </w:r>
      <w:r>
        <w:rPr>
          <w:b w:val="0"/>
          <w:bCs/>
          <w:color w:val="auto"/>
        </w:rPr>
        <w:t>。它包括折旧费和运行费用：</w:t>
      </w:r>
    </w:p>
    <w:p>
      <w:pPr>
        <w:pStyle w:val="5"/>
        <w:ind w:firstLine="480"/>
        <w:rPr>
          <w:b w:val="0"/>
          <w:bCs/>
          <w:i/>
          <w:iCs/>
          <w:color w:val="auto"/>
        </w:rPr>
      </w:pPr>
      <w:bookmarkStart w:id="177" w:name="_Toc174510564"/>
      <w:bookmarkStart w:id="178" w:name="_Toc174538635"/>
      <w:r>
        <w:rPr>
          <w:b w:val="0"/>
          <w:bCs/>
          <w:i/>
          <w:iCs/>
          <w:color w:val="auto"/>
        </w:rPr>
        <w:t>C=C</w:t>
      </w:r>
      <w:r>
        <w:rPr>
          <w:b w:val="0"/>
          <w:bCs/>
          <w:i/>
          <w:iCs/>
          <w:color w:val="auto"/>
          <w:vertAlign w:val="subscript"/>
        </w:rPr>
        <w:t>1</w:t>
      </w:r>
      <w:r>
        <w:rPr>
          <w:b w:val="0"/>
          <w:bCs/>
          <w:i/>
          <w:iCs/>
          <w:color w:val="auto"/>
        </w:rPr>
        <w:t>+C</w:t>
      </w:r>
      <w:r>
        <w:rPr>
          <w:b w:val="0"/>
          <w:bCs/>
          <w:i/>
          <w:iCs/>
          <w:color w:val="auto"/>
          <w:vertAlign w:val="subscript"/>
        </w:rPr>
        <w:t>2</w:t>
      </w:r>
      <w:bookmarkEnd w:id="177"/>
      <w:bookmarkEnd w:id="178"/>
    </w:p>
    <w:p>
      <w:pPr>
        <w:pStyle w:val="5"/>
        <w:ind w:firstLine="480"/>
        <w:rPr>
          <w:b w:val="0"/>
          <w:bCs/>
          <w:color w:val="auto"/>
        </w:rPr>
      </w:pPr>
      <w:r>
        <w:rPr>
          <w:b w:val="0"/>
          <w:bCs/>
          <w:color w:val="auto"/>
        </w:rPr>
        <w:t>a、折旧费</w:t>
      </w:r>
      <w:r>
        <w:rPr>
          <w:b w:val="0"/>
          <w:bCs/>
          <w:i/>
          <w:iCs/>
          <w:color w:val="auto"/>
        </w:rPr>
        <w:t>C</w:t>
      </w:r>
      <w:r>
        <w:rPr>
          <w:b w:val="0"/>
          <w:bCs/>
          <w:i/>
          <w:iCs/>
          <w:color w:val="auto"/>
          <w:vertAlign w:val="subscript"/>
        </w:rPr>
        <w:t>1</w:t>
      </w:r>
    </w:p>
    <w:p>
      <w:pPr>
        <w:pStyle w:val="5"/>
        <w:ind w:firstLine="480"/>
        <w:rPr>
          <w:b w:val="0"/>
          <w:bCs/>
          <w:color w:val="auto"/>
        </w:rPr>
      </w:pPr>
      <w:r>
        <w:rPr>
          <w:b w:val="0"/>
          <w:bCs/>
          <w:color w:val="auto"/>
        </w:rPr>
        <w:t>环保设备折旧率按环保投资3%计算，费用为</w:t>
      </w:r>
      <w:r>
        <w:rPr>
          <w:rFonts w:hint="eastAsia"/>
          <w:b w:val="0"/>
          <w:bCs/>
          <w:color w:val="auto"/>
        </w:rPr>
        <w:t>2.67</w:t>
      </w:r>
      <w:r>
        <w:rPr>
          <w:b w:val="0"/>
          <w:bCs/>
          <w:color w:val="auto"/>
        </w:rPr>
        <w:t>万元/年。</w:t>
      </w:r>
    </w:p>
    <w:p>
      <w:pPr>
        <w:pStyle w:val="5"/>
        <w:ind w:firstLine="480"/>
        <w:rPr>
          <w:b w:val="0"/>
          <w:bCs/>
          <w:color w:val="auto"/>
        </w:rPr>
      </w:pPr>
      <w:bookmarkStart w:id="179" w:name="_Toc174510565"/>
      <w:bookmarkStart w:id="180" w:name="_Toc174538636"/>
      <w:r>
        <w:rPr>
          <w:b w:val="0"/>
          <w:bCs/>
          <w:color w:val="auto"/>
        </w:rPr>
        <w:t>b、运行费用</w:t>
      </w:r>
      <w:r>
        <w:rPr>
          <w:b w:val="0"/>
          <w:bCs/>
          <w:i/>
          <w:iCs/>
          <w:color w:val="auto"/>
        </w:rPr>
        <w:t>C</w:t>
      </w:r>
      <w:r>
        <w:rPr>
          <w:b w:val="0"/>
          <w:bCs/>
          <w:i/>
          <w:iCs/>
          <w:color w:val="auto"/>
          <w:vertAlign w:val="subscript"/>
        </w:rPr>
        <w:t>2</w:t>
      </w:r>
      <w:bookmarkEnd w:id="179"/>
      <w:bookmarkEnd w:id="180"/>
    </w:p>
    <w:p>
      <w:pPr>
        <w:pStyle w:val="5"/>
        <w:ind w:firstLine="480"/>
        <w:rPr>
          <w:b w:val="0"/>
          <w:bCs/>
          <w:color w:val="auto"/>
        </w:rPr>
      </w:pPr>
      <w:r>
        <w:rPr>
          <w:b w:val="0"/>
          <w:bCs/>
          <w:color w:val="auto"/>
        </w:rPr>
        <w:t>包括设备维修费、材料消耗费、环保人员工资福利费、科研咨询费、管理费等。</w:t>
      </w:r>
    </w:p>
    <w:p>
      <w:pPr>
        <w:pStyle w:val="5"/>
        <w:ind w:firstLine="480"/>
        <w:rPr>
          <w:b w:val="0"/>
          <w:bCs/>
          <w:color w:val="auto"/>
        </w:rPr>
      </w:pPr>
      <w:r>
        <w:rPr>
          <w:b w:val="0"/>
          <w:bCs/>
          <w:color w:val="auto"/>
        </w:rPr>
        <w:t>设备维修费取环保投资的1.5%，为</w:t>
      </w:r>
      <w:r>
        <w:rPr>
          <w:rFonts w:hint="eastAsia"/>
          <w:b w:val="0"/>
          <w:bCs/>
          <w:color w:val="auto"/>
        </w:rPr>
        <w:t>1.34</w:t>
      </w:r>
      <w:r>
        <w:rPr>
          <w:b w:val="0"/>
          <w:bCs/>
          <w:color w:val="auto"/>
        </w:rPr>
        <w:t>万元/年。</w:t>
      </w:r>
    </w:p>
    <w:p>
      <w:pPr>
        <w:pStyle w:val="5"/>
        <w:ind w:firstLine="480"/>
        <w:rPr>
          <w:b w:val="0"/>
          <w:bCs/>
          <w:color w:val="auto"/>
        </w:rPr>
      </w:pPr>
      <w:r>
        <w:rPr>
          <w:b w:val="0"/>
          <w:bCs/>
          <w:color w:val="auto"/>
        </w:rPr>
        <w:t>材料消耗主要是电力</w:t>
      </w:r>
      <w:r>
        <w:rPr>
          <w:rFonts w:hint="eastAsia"/>
          <w:b w:val="0"/>
          <w:bCs/>
          <w:color w:val="auto"/>
        </w:rPr>
        <w:t>，其他是设备维修等</w:t>
      </w:r>
      <w:r>
        <w:rPr>
          <w:b w:val="0"/>
          <w:bCs/>
          <w:color w:val="auto"/>
        </w:rPr>
        <w:t>，估算费用约为</w:t>
      </w:r>
      <w:r>
        <w:rPr>
          <w:rFonts w:hint="eastAsia"/>
          <w:b w:val="0"/>
          <w:bCs/>
          <w:color w:val="auto"/>
        </w:rPr>
        <w:t>2</w:t>
      </w:r>
      <w:r>
        <w:rPr>
          <w:b w:val="0"/>
          <w:bCs/>
          <w:color w:val="auto"/>
        </w:rPr>
        <w:t>万元/年。</w:t>
      </w:r>
    </w:p>
    <w:p>
      <w:pPr>
        <w:pStyle w:val="5"/>
        <w:ind w:firstLine="480"/>
        <w:rPr>
          <w:b w:val="0"/>
          <w:bCs/>
          <w:color w:val="auto"/>
        </w:rPr>
      </w:pPr>
      <w:r>
        <w:rPr>
          <w:b w:val="0"/>
          <w:bCs/>
          <w:color w:val="auto"/>
        </w:rPr>
        <w:t>环保人员工资、福利费按</w:t>
      </w:r>
      <w:r>
        <w:rPr>
          <w:rFonts w:hint="eastAsia"/>
          <w:b w:val="0"/>
          <w:bCs/>
          <w:color w:val="auto"/>
        </w:rPr>
        <w:t>矿山</w:t>
      </w:r>
      <w:r>
        <w:rPr>
          <w:b w:val="0"/>
          <w:bCs/>
          <w:color w:val="auto"/>
        </w:rPr>
        <w:t>职工平均工资20000元/人·年计算，由于投产后需相应专职环保人员2人，因此共计4万元。</w:t>
      </w:r>
    </w:p>
    <w:p>
      <w:pPr>
        <w:pStyle w:val="5"/>
        <w:ind w:firstLine="480"/>
        <w:rPr>
          <w:b w:val="0"/>
          <w:bCs/>
          <w:color w:val="auto"/>
        </w:rPr>
      </w:pPr>
      <w:r>
        <w:rPr>
          <w:b w:val="0"/>
          <w:bCs/>
          <w:color w:val="auto"/>
        </w:rPr>
        <w:t>科研咨询费及环保设施管理费取</w:t>
      </w:r>
      <w:r>
        <w:rPr>
          <w:rFonts w:hint="eastAsia"/>
          <w:b w:val="0"/>
          <w:bCs/>
          <w:color w:val="auto"/>
        </w:rPr>
        <w:t>2</w:t>
      </w:r>
      <w:r>
        <w:rPr>
          <w:b w:val="0"/>
          <w:bCs/>
          <w:color w:val="auto"/>
        </w:rPr>
        <w:t>万元/年。</w:t>
      </w:r>
    </w:p>
    <w:p>
      <w:pPr>
        <w:pStyle w:val="5"/>
        <w:ind w:firstLine="480"/>
        <w:rPr>
          <w:b w:val="0"/>
          <w:bCs/>
          <w:color w:val="auto"/>
        </w:rPr>
      </w:pPr>
      <w:r>
        <w:rPr>
          <w:b w:val="0"/>
          <w:bCs/>
          <w:color w:val="auto"/>
        </w:rPr>
        <w:t>本项目的全部运行费用</w:t>
      </w:r>
      <w:r>
        <w:rPr>
          <w:b w:val="0"/>
          <w:bCs/>
          <w:i/>
          <w:iCs/>
          <w:color w:val="auto"/>
        </w:rPr>
        <w:t>C</w:t>
      </w:r>
      <w:r>
        <w:rPr>
          <w:b w:val="0"/>
          <w:bCs/>
          <w:i/>
          <w:iCs/>
          <w:color w:val="auto"/>
          <w:vertAlign w:val="subscript"/>
        </w:rPr>
        <w:t>2</w:t>
      </w:r>
      <w:r>
        <w:rPr>
          <w:b w:val="0"/>
          <w:bCs/>
          <w:color w:val="auto"/>
        </w:rPr>
        <w:t>为</w:t>
      </w:r>
      <w:r>
        <w:rPr>
          <w:rFonts w:hint="eastAsia"/>
          <w:b w:val="0"/>
          <w:bCs/>
          <w:color w:val="auto"/>
        </w:rPr>
        <w:t>9.34</w:t>
      </w:r>
      <w:r>
        <w:rPr>
          <w:b w:val="0"/>
          <w:bCs/>
          <w:color w:val="auto"/>
        </w:rPr>
        <w:t xml:space="preserve">万元/年。 </w:t>
      </w:r>
    </w:p>
    <w:p>
      <w:pPr>
        <w:pStyle w:val="5"/>
        <w:ind w:firstLine="480"/>
        <w:rPr>
          <w:b w:val="0"/>
          <w:bCs/>
          <w:color w:val="auto"/>
        </w:rPr>
      </w:pPr>
      <w:r>
        <w:rPr>
          <w:b w:val="0"/>
          <w:bCs/>
          <w:color w:val="auto"/>
        </w:rPr>
        <w:t>综上，本</w:t>
      </w:r>
      <w:r>
        <w:rPr>
          <w:rFonts w:hint="eastAsia"/>
          <w:b w:val="0"/>
          <w:bCs/>
          <w:color w:val="auto"/>
        </w:rPr>
        <w:t>次改扩建</w:t>
      </w:r>
      <w:r>
        <w:rPr>
          <w:b w:val="0"/>
          <w:bCs/>
          <w:color w:val="auto"/>
        </w:rPr>
        <w:t>项目的环保工程运行管理费用为</w:t>
      </w:r>
      <w:r>
        <w:rPr>
          <w:b w:val="0"/>
          <w:bCs/>
          <w:i/>
          <w:iCs/>
          <w:color w:val="auto"/>
        </w:rPr>
        <w:t>C=C</w:t>
      </w:r>
      <w:r>
        <w:rPr>
          <w:b w:val="0"/>
          <w:bCs/>
          <w:i/>
          <w:iCs/>
          <w:color w:val="auto"/>
          <w:vertAlign w:val="subscript"/>
        </w:rPr>
        <w:t>1</w:t>
      </w:r>
      <w:r>
        <w:rPr>
          <w:b w:val="0"/>
          <w:bCs/>
          <w:i/>
          <w:iCs/>
          <w:color w:val="auto"/>
        </w:rPr>
        <w:t>+C</w:t>
      </w:r>
      <w:r>
        <w:rPr>
          <w:b w:val="0"/>
          <w:bCs/>
          <w:i/>
          <w:iCs/>
          <w:color w:val="auto"/>
          <w:vertAlign w:val="subscript"/>
        </w:rPr>
        <w:t>2</w:t>
      </w:r>
      <w:r>
        <w:rPr>
          <w:b w:val="0"/>
          <w:bCs/>
          <w:i/>
          <w:iCs/>
          <w:color w:val="auto"/>
        </w:rPr>
        <w:t>=</w:t>
      </w:r>
      <w:r>
        <w:rPr>
          <w:rFonts w:hint="eastAsia"/>
          <w:b w:val="0"/>
          <w:bCs/>
          <w:color w:val="auto"/>
        </w:rPr>
        <w:t>12.01</w:t>
      </w:r>
      <w:r>
        <w:rPr>
          <w:b w:val="0"/>
          <w:bCs/>
          <w:color w:val="auto"/>
        </w:rPr>
        <w:t>万元/年</w:t>
      </w:r>
      <w:r>
        <w:rPr>
          <w:rFonts w:hint="eastAsia"/>
          <w:b w:val="0"/>
          <w:bCs/>
          <w:color w:val="auto"/>
        </w:rPr>
        <w:t>。</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5"/>
        <w:rPr>
          <w:b w:val="0"/>
          <w:bCs/>
          <w:color w:val="auto"/>
        </w:rPr>
      </w:pPr>
      <w:r>
        <w:rPr>
          <w:rFonts w:hint="eastAsia"/>
          <w:b w:val="0"/>
          <w:bCs/>
          <w:color w:val="auto"/>
        </w:rPr>
        <w:t>表7-2-1  环保投资表</w:t>
      </w:r>
    </w:p>
    <w:tbl>
      <w:tblPr>
        <w:tblStyle w:val="30"/>
        <w:tblW w:w="1444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5"/>
        <w:gridCol w:w="485"/>
        <w:gridCol w:w="1640"/>
        <w:gridCol w:w="10593"/>
        <w:gridCol w:w="8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Align w:val="center"/>
          </w:tcPr>
          <w:p>
            <w:pPr>
              <w:pStyle w:val="33"/>
              <w:spacing w:line="300" w:lineRule="exact"/>
              <w:rPr>
                <w:b w:val="0"/>
                <w:bCs/>
                <w:color w:val="auto"/>
              </w:rPr>
            </w:pPr>
            <w:r>
              <w:rPr>
                <w:b w:val="0"/>
                <w:bCs/>
                <w:color w:val="auto"/>
              </w:rPr>
              <w:t>类别</w:t>
            </w:r>
          </w:p>
        </w:tc>
        <w:tc>
          <w:tcPr>
            <w:tcW w:w="2125" w:type="dxa"/>
            <w:gridSpan w:val="2"/>
            <w:vAlign w:val="center"/>
          </w:tcPr>
          <w:p>
            <w:pPr>
              <w:pStyle w:val="33"/>
              <w:spacing w:line="300" w:lineRule="exact"/>
              <w:rPr>
                <w:b w:val="0"/>
                <w:bCs/>
                <w:color w:val="auto"/>
              </w:rPr>
            </w:pPr>
            <w:r>
              <w:rPr>
                <w:b w:val="0"/>
                <w:bCs/>
                <w:color w:val="auto"/>
              </w:rPr>
              <w:t>污染源</w:t>
            </w:r>
          </w:p>
        </w:tc>
        <w:tc>
          <w:tcPr>
            <w:tcW w:w="10593" w:type="dxa"/>
            <w:vAlign w:val="center"/>
          </w:tcPr>
          <w:p>
            <w:pPr>
              <w:pStyle w:val="33"/>
              <w:spacing w:line="300" w:lineRule="exact"/>
              <w:rPr>
                <w:b w:val="0"/>
                <w:bCs/>
                <w:color w:val="auto"/>
              </w:rPr>
            </w:pPr>
            <w:r>
              <w:rPr>
                <w:b w:val="0"/>
                <w:bCs/>
                <w:color w:val="auto"/>
              </w:rPr>
              <w:t>环保措施</w:t>
            </w:r>
          </w:p>
        </w:tc>
        <w:tc>
          <w:tcPr>
            <w:tcW w:w="875" w:type="dxa"/>
            <w:vAlign w:val="center"/>
          </w:tcPr>
          <w:p>
            <w:pPr>
              <w:pStyle w:val="33"/>
              <w:spacing w:line="300" w:lineRule="exact"/>
              <w:rPr>
                <w:b w:val="0"/>
                <w:bCs/>
                <w:color w:val="auto"/>
              </w:rPr>
            </w:pPr>
            <w:r>
              <w:rPr>
                <w:b w:val="0"/>
                <w:bCs/>
                <w:color w:val="auto"/>
              </w:rPr>
              <w:t>投资</w:t>
            </w:r>
          </w:p>
          <w:p>
            <w:pPr>
              <w:pStyle w:val="33"/>
              <w:spacing w:line="300" w:lineRule="exact"/>
              <w:rPr>
                <w:b w:val="0"/>
                <w:bCs/>
                <w:color w:val="auto"/>
              </w:rPr>
            </w:pPr>
            <w:r>
              <w:rPr>
                <w:rFonts w:hint="eastAsia"/>
                <w:b w:val="0"/>
                <w:bCs/>
                <w:color w:val="auto"/>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restart"/>
            <w:vAlign w:val="center"/>
          </w:tcPr>
          <w:p>
            <w:pPr>
              <w:pStyle w:val="33"/>
              <w:spacing w:line="300" w:lineRule="exact"/>
              <w:rPr>
                <w:b w:val="0"/>
                <w:bCs/>
                <w:color w:val="auto"/>
              </w:rPr>
            </w:pPr>
            <w:r>
              <w:rPr>
                <w:b w:val="0"/>
                <w:bCs/>
                <w:color w:val="auto"/>
              </w:rPr>
              <w:t>环境空气</w:t>
            </w:r>
          </w:p>
        </w:tc>
        <w:tc>
          <w:tcPr>
            <w:tcW w:w="2125" w:type="dxa"/>
            <w:gridSpan w:val="2"/>
            <w:vAlign w:val="center"/>
          </w:tcPr>
          <w:p>
            <w:pPr>
              <w:pStyle w:val="33"/>
              <w:spacing w:line="300" w:lineRule="exact"/>
              <w:rPr>
                <w:b w:val="0"/>
                <w:bCs/>
                <w:color w:val="auto"/>
              </w:rPr>
            </w:pPr>
            <w:r>
              <w:rPr>
                <w:rFonts w:hint="eastAsia"/>
                <w:b w:val="0"/>
                <w:bCs/>
                <w:color w:val="auto"/>
              </w:rPr>
              <w:t>表土剥离扬尘</w:t>
            </w:r>
          </w:p>
        </w:tc>
        <w:tc>
          <w:tcPr>
            <w:tcW w:w="10593" w:type="dxa"/>
            <w:vAlign w:val="center"/>
          </w:tcPr>
          <w:p>
            <w:pPr>
              <w:pStyle w:val="33"/>
              <w:spacing w:line="300" w:lineRule="exact"/>
              <w:rPr>
                <w:b w:val="0"/>
                <w:bCs/>
                <w:color w:val="auto"/>
              </w:rPr>
            </w:pPr>
            <w:r>
              <w:rPr>
                <w:rFonts w:hint="eastAsia"/>
                <w:b w:val="0"/>
                <w:bCs/>
                <w:color w:val="auto"/>
              </w:rPr>
              <w:t>作业时避开大风天气，采用定期洒水方式降尘处理，抑尘效率70%以上</w:t>
            </w:r>
          </w:p>
        </w:tc>
        <w:tc>
          <w:tcPr>
            <w:tcW w:w="875" w:type="dxa"/>
            <w:vAlign w:val="center"/>
          </w:tcPr>
          <w:p>
            <w:pPr>
              <w:pStyle w:val="33"/>
              <w:spacing w:line="300" w:lineRule="exact"/>
              <w:rPr>
                <w:b w:val="0"/>
                <w:bCs/>
                <w:color w:val="auto"/>
              </w:rPr>
            </w:pP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载机清底、挖掘机挖掘装扬尘</w:t>
            </w:r>
          </w:p>
        </w:tc>
        <w:tc>
          <w:tcPr>
            <w:tcW w:w="10593" w:type="dxa"/>
            <w:vAlign w:val="center"/>
          </w:tcPr>
          <w:p>
            <w:pPr>
              <w:pStyle w:val="33"/>
              <w:spacing w:line="300" w:lineRule="exact"/>
              <w:rPr>
                <w:b w:val="0"/>
                <w:bCs/>
                <w:color w:val="auto"/>
              </w:rPr>
            </w:pPr>
            <w:r>
              <w:rPr>
                <w:rFonts w:hint="eastAsia"/>
                <w:b w:val="0"/>
                <w:bCs/>
                <w:color w:val="auto"/>
              </w:rPr>
              <w:t>作业时避开大风天气，采用定期洒水方式降尘处理，抑尘效率70%以上</w:t>
            </w:r>
          </w:p>
        </w:tc>
        <w:tc>
          <w:tcPr>
            <w:tcW w:w="875" w:type="dxa"/>
            <w:vAlign w:val="center"/>
          </w:tcPr>
          <w:p>
            <w:pPr>
              <w:pStyle w:val="33"/>
              <w:spacing w:line="300" w:lineRule="exact"/>
              <w:rPr>
                <w:b w:val="0"/>
                <w:bCs/>
                <w:color w:val="auto"/>
              </w:rPr>
            </w:pP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原矿堆场粉尘</w:t>
            </w:r>
          </w:p>
        </w:tc>
        <w:tc>
          <w:tcPr>
            <w:tcW w:w="10593" w:type="dxa"/>
            <w:vAlign w:val="center"/>
          </w:tcPr>
          <w:p>
            <w:pPr>
              <w:pStyle w:val="33"/>
              <w:spacing w:line="300" w:lineRule="exact"/>
              <w:rPr>
                <w:b w:val="0"/>
                <w:bCs/>
                <w:color w:val="auto"/>
              </w:rPr>
            </w:pPr>
            <w:r>
              <w:rPr>
                <w:rFonts w:hint="eastAsia"/>
                <w:b w:val="0"/>
                <w:bCs/>
                <w:color w:val="auto"/>
              </w:rPr>
              <w:t>利用现有山西许氏维雅建材有限公司全封闭彩钢结构原矿堆棚，地面进行硬化，场内喷淋洒水装置每日进行2次洒水，原矿石表面可以保持7%以上含水率，抑尘效率90%以上</w:t>
            </w:r>
          </w:p>
        </w:tc>
        <w:tc>
          <w:tcPr>
            <w:tcW w:w="875" w:type="dxa"/>
            <w:vAlign w:val="center"/>
          </w:tcPr>
          <w:p>
            <w:pPr>
              <w:pStyle w:val="33"/>
              <w:spacing w:line="300" w:lineRule="exact"/>
              <w:rPr>
                <w:b w:val="0"/>
                <w:bCs/>
                <w:color w:val="auto"/>
              </w:rPr>
            </w:pPr>
            <w:r>
              <w:rPr>
                <w:rFonts w:hint="eastAsia"/>
                <w:b w:val="0"/>
                <w:bCs/>
                <w:color w:val="auto"/>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道路运输扬尘</w:t>
            </w:r>
          </w:p>
        </w:tc>
        <w:tc>
          <w:tcPr>
            <w:tcW w:w="10593" w:type="dxa"/>
            <w:vAlign w:val="center"/>
          </w:tcPr>
          <w:p>
            <w:pPr>
              <w:pStyle w:val="33"/>
              <w:spacing w:line="300" w:lineRule="exact"/>
              <w:rPr>
                <w:b w:val="0"/>
                <w:bCs/>
                <w:color w:val="auto"/>
              </w:rPr>
            </w:pPr>
            <w:r>
              <w:rPr>
                <w:rFonts w:hint="eastAsia"/>
                <w:b w:val="0"/>
                <w:bCs/>
                <w:color w:val="auto"/>
              </w:rPr>
              <w:t>限制汽车超载，汽车运输采用篷布苫盖；运输汽车出场前对轮胎、车体进行清洗，并及时清扫路面；对道路进行硬化，并要对路面经常清扫和洒水。在采取以上防治措施后，可抑尘80%</w:t>
            </w:r>
          </w:p>
        </w:tc>
        <w:tc>
          <w:tcPr>
            <w:tcW w:w="875" w:type="dxa"/>
            <w:vAlign w:val="center"/>
          </w:tcPr>
          <w:p>
            <w:pPr>
              <w:pStyle w:val="33"/>
              <w:spacing w:line="300" w:lineRule="exact"/>
              <w:rPr>
                <w:b w:val="0"/>
                <w:bCs/>
                <w:color w:val="auto"/>
              </w:rPr>
            </w:pPr>
            <w:r>
              <w:rPr>
                <w:rFonts w:hint="eastAsia"/>
                <w:b w:val="0"/>
                <w:bCs/>
                <w:color w:val="auto"/>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485" w:type="dxa"/>
            <w:vMerge w:val="restart"/>
            <w:vAlign w:val="center"/>
          </w:tcPr>
          <w:p>
            <w:pPr>
              <w:pStyle w:val="33"/>
              <w:tabs>
                <w:tab w:val="left" w:pos="372"/>
              </w:tabs>
              <w:spacing w:line="300" w:lineRule="exact"/>
              <w:jc w:val="left"/>
              <w:rPr>
                <w:b w:val="0"/>
                <w:bCs/>
                <w:color w:val="auto"/>
              </w:rPr>
            </w:pPr>
            <w:r>
              <w:rPr>
                <w:rFonts w:hint="eastAsia"/>
                <w:b w:val="0"/>
                <w:bCs/>
                <w:color w:val="auto"/>
              </w:rPr>
              <w:t>排土场</w:t>
            </w:r>
          </w:p>
        </w:tc>
        <w:tc>
          <w:tcPr>
            <w:tcW w:w="1640" w:type="dxa"/>
            <w:vAlign w:val="center"/>
          </w:tcPr>
          <w:p>
            <w:pPr>
              <w:pStyle w:val="33"/>
              <w:spacing w:line="300" w:lineRule="exact"/>
              <w:rPr>
                <w:b w:val="0"/>
                <w:bCs/>
                <w:color w:val="auto"/>
              </w:rPr>
            </w:pPr>
            <w:r>
              <w:rPr>
                <w:rFonts w:hint="eastAsia"/>
                <w:b w:val="0"/>
                <w:bCs/>
                <w:color w:val="auto"/>
              </w:rPr>
              <w:t>剥离物卸车扬尘</w:t>
            </w:r>
          </w:p>
        </w:tc>
        <w:tc>
          <w:tcPr>
            <w:tcW w:w="10593" w:type="dxa"/>
            <w:vAlign w:val="center"/>
          </w:tcPr>
          <w:p>
            <w:pPr>
              <w:pStyle w:val="33"/>
              <w:spacing w:line="300" w:lineRule="exact"/>
              <w:rPr>
                <w:b w:val="0"/>
                <w:bCs/>
                <w:color w:val="auto"/>
              </w:rPr>
            </w:pPr>
            <w:r>
              <w:rPr>
                <w:rFonts w:hint="eastAsia"/>
                <w:b w:val="0"/>
                <w:bCs/>
                <w:color w:val="auto"/>
              </w:rPr>
              <w:t>卸车时采取洒水抑尘措施，并及时用推土机推平压实，抑尘效率70%以上</w:t>
            </w:r>
          </w:p>
        </w:tc>
        <w:tc>
          <w:tcPr>
            <w:tcW w:w="875" w:type="dxa"/>
            <w:vAlign w:val="center"/>
          </w:tcPr>
          <w:p>
            <w:pPr>
              <w:pStyle w:val="33"/>
              <w:spacing w:line="300" w:lineRule="exact"/>
              <w:rPr>
                <w:b w:val="0"/>
                <w:bCs/>
                <w:color w:val="auto"/>
              </w:rPr>
            </w:pP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485" w:type="dxa"/>
            <w:vMerge w:val="continue"/>
            <w:vAlign w:val="center"/>
          </w:tcPr>
          <w:p>
            <w:pPr>
              <w:pStyle w:val="33"/>
              <w:widowControl w:val="0"/>
              <w:spacing w:line="300" w:lineRule="exact"/>
              <w:rPr>
                <w:b w:val="0"/>
                <w:bCs/>
                <w:color w:val="auto"/>
              </w:rPr>
            </w:pPr>
          </w:p>
        </w:tc>
        <w:tc>
          <w:tcPr>
            <w:tcW w:w="1640" w:type="dxa"/>
            <w:vAlign w:val="center"/>
          </w:tcPr>
          <w:p>
            <w:pPr>
              <w:pStyle w:val="33"/>
              <w:spacing w:line="300" w:lineRule="exact"/>
              <w:rPr>
                <w:b w:val="0"/>
                <w:bCs/>
                <w:color w:val="auto"/>
              </w:rPr>
            </w:pPr>
            <w:r>
              <w:rPr>
                <w:rFonts w:hint="eastAsia"/>
                <w:b w:val="0"/>
                <w:bCs/>
                <w:color w:val="auto"/>
              </w:rPr>
              <w:t>裸露作业面起尘</w:t>
            </w:r>
          </w:p>
        </w:tc>
        <w:tc>
          <w:tcPr>
            <w:tcW w:w="10593" w:type="dxa"/>
            <w:vAlign w:val="center"/>
          </w:tcPr>
          <w:p>
            <w:pPr>
              <w:pStyle w:val="33"/>
              <w:spacing w:line="300" w:lineRule="exact"/>
              <w:rPr>
                <w:b w:val="0"/>
                <w:bCs/>
                <w:color w:val="auto"/>
              </w:rPr>
            </w:pPr>
            <w:r>
              <w:rPr>
                <w:rFonts w:hint="eastAsia"/>
                <w:b w:val="0"/>
                <w:bCs/>
                <w:color w:val="auto"/>
              </w:rPr>
              <w:t>作业时避开大风天气，大风天气增加洒水频率，及时推平压实，排土达到设计标高及时复垦绿化等降尘措施，抑尘效率可达到60%</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34" w:hRule="atLeast"/>
          <w:jc w:val="center"/>
        </w:trPr>
        <w:tc>
          <w:tcPr>
            <w:tcW w:w="855" w:type="dxa"/>
            <w:vMerge w:val="continue"/>
            <w:vAlign w:val="center"/>
          </w:tcPr>
          <w:p>
            <w:pPr>
              <w:pStyle w:val="33"/>
              <w:spacing w:line="300" w:lineRule="exact"/>
              <w:rPr>
                <w:b w:val="0"/>
                <w:bCs/>
                <w:color w:val="auto"/>
              </w:rPr>
            </w:pPr>
          </w:p>
        </w:tc>
        <w:tc>
          <w:tcPr>
            <w:tcW w:w="485" w:type="dxa"/>
            <w:vMerge w:val="restart"/>
            <w:vAlign w:val="center"/>
          </w:tcPr>
          <w:p>
            <w:pPr>
              <w:pStyle w:val="33"/>
              <w:spacing w:line="300" w:lineRule="exact"/>
              <w:rPr>
                <w:b w:val="0"/>
                <w:bCs/>
                <w:color w:val="auto"/>
              </w:rPr>
            </w:pPr>
            <w:r>
              <w:rPr>
                <w:rFonts w:hint="eastAsia"/>
                <w:b w:val="0"/>
                <w:bCs/>
                <w:color w:val="auto"/>
              </w:rPr>
              <w:t>表土堆场</w:t>
            </w:r>
          </w:p>
        </w:tc>
        <w:tc>
          <w:tcPr>
            <w:tcW w:w="1640" w:type="dxa"/>
            <w:vAlign w:val="center"/>
          </w:tcPr>
          <w:p>
            <w:pPr>
              <w:pStyle w:val="33"/>
              <w:spacing w:line="300" w:lineRule="exact"/>
              <w:rPr>
                <w:b w:val="0"/>
                <w:bCs/>
                <w:color w:val="auto"/>
              </w:rPr>
            </w:pPr>
            <w:r>
              <w:rPr>
                <w:rFonts w:hint="eastAsia"/>
                <w:b w:val="0"/>
                <w:bCs/>
                <w:color w:val="auto"/>
              </w:rPr>
              <w:t>表土卸车扬尘</w:t>
            </w:r>
          </w:p>
        </w:tc>
        <w:tc>
          <w:tcPr>
            <w:tcW w:w="10593" w:type="dxa"/>
            <w:vAlign w:val="center"/>
          </w:tcPr>
          <w:p>
            <w:pPr>
              <w:pStyle w:val="33"/>
              <w:spacing w:line="300" w:lineRule="exact"/>
              <w:rPr>
                <w:b w:val="0"/>
                <w:bCs/>
                <w:color w:val="auto"/>
              </w:rPr>
            </w:pPr>
            <w:r>
              <w:rPr>
                <w:rFonts w:hint="eastAsia"/>
                <w:b w:val="0"/>
                <w:bCs/>
                <w:color w:val="auto"/>
              </w:rPr>
              <w:t>表土卸车时采取洒水抑尘措施，并及时用彩条布苫盖，抑尘效率70%以上</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485" w:type="dxa"/>
            <w:vMerge w:val="continue"/>
            <w:vAlign w:val="center"/>
          </w:tcPr>
          <w:p>
            <w:pPr>
              <w:pStyle w:val="33"/>
              <w:widowControl w:val="0"/>
              <w:spacing w:line="300" w:lineRule="exact"/>
              <w:rPr>
                <w:b w:val="0"/>
                <w:bCs/>
                <w:color w:val="auto"/>
              </w:rPr>
            </w:pPr>
          </w:p>
        </w:tc>
        <w:tc>
          <w:tcPr>
            <w:tcW w:w="1640" w:type="dxa"/>
            <w:vAlign w:val="center"/>
          </w:tcPr>
          <w:p>
            <w:pPr>
              <w:pStyle w:val="33"/>
              <w:spacing w:line="300" w:lineRule="exact"/>
              <w:rPr>
                <w:b w:val="0"/>
                <w:bCs/>
                <w:color w:val="auto"/>
              </w:rPr>
            </w:pPr>
            <w:r>
              <w:rPr>
                <w:rFonts w:hint="eastAsia"/>
                <w:b w:val="0"/>
                <w:bCs/>
                <w:color w:val="auto"/>
              </w:rPr>
              <w:t>表土堆存扬尘</w:t>
            </w:r>
          </w:p>
        </w:tc>
        <w:tc>
          <w:tcPr>
            <w:tcW w:w="10593" w:type="dxa"/>
            <w:vAlign w:val="center"/>
          </w:tcPr>
          <w:p>
            <w:pPr>
              <w:pStyle w:val="33"/>
              <w:spacing w:line="300" w:lineRule="exact"/>
              <w:rPr>
                <w:b w:val="0"/>
                <w:bCs/>
                <w:color w:val="auto"/>
              </w:rPr>
            </w:pPr>
            <w:r>
              <w:rPr>
                <w:rFonts w:hint="eastAsia"/>
                <w:b w:val="0"/>
                <w:bCs/>
                <w:color w:val="auto"/>
              </w:rPr>
              <w:t>表土堆存场采取定时洒水措施，表土用彩条布苫盖，抑尘效率95%以上</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食堂油烟</w:t>
            </w:r>
          </w:p>
        </w:tc>
        <w:tc>
          <w:tcPr>
            <w:tcW w:w="10593" w:type="dxa"/>
            <w:vAlign w:val="center"/>
          </w:tcPr>
          <w:p>
            <w:pPr>
              <w:pStyle w:val="33"/>
              <w:spacing w:line="300" w:lineRule="exact"/>
              <w:rPr>
                <w:b w:val="0"/>
                <w:bCs/>
                <w:color w:val="auto"/>
              </w:rPr>
            </w:pPr>
            <w:r>
              <w:rPr>
                <w:rFonts w:hint="eastAsia"/>
                <w:b w:val="0"/>
                <w:bCs/>
                <w:color w:val="auto"/>
              </w:rPr>
              <w:t>食堂设置油烟净化设施处理油烟</w:t>
            </w:r>
          </w:p>
        </w:tc>
        <w:tc>
          <w:tcPr>
            <w:tcW w:w="875" w:type="dxa"/>
            <w:vAlign w:val="center"/>
          </w:tcPr>
          <w:p>
            <w:pPr>
              <w:pStyle w:val="33"/>
              <w:spacing w:line="300" w:lineRule="exact"/>
              <w:rPr>
                <w:b w:val="0"/>
                <w:bCs/>
                <w:color w:val="auto"/>
              </w:rPr>
            </w:pPr>
            <w:r>
              <w:rPr>
                <w:rFonts w:hint="eastAsia"/>
                <w:b w:val="0"/>
                <w:bCs/>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restart"/>
            <w:vAlign w:val="center"/>
          </w:tcPr>
          <w:p>
            <w:pPr>
              <w:pStyle w:val="33"/>
              <w:spacing w:line="300" w:lineRule="exact"/>
              <w:rPr>
                <w:b w:val="0"/>
                <w:bCs/>
                <w:color w:val="auto"/>
              </w:rPr>
            </w:pPr>
            <w:r>
              <w:rPr>
                <w:b w:val="0"/>
                <w:bCs/>
                <w:color w:val="auto"/>
              </w:rPr>
              <w:t>废水</w:t>
            </w:r>
          </w:p>
        </w:tc>
        <w:tc>
          <w:tcPr>
            <w:tcW w:w="2125" w:type="dxa"/>
            <w:gridSpan w:val="2"/>
            <w:vAlign w:val="center"/>
          </w:tcPr>
          <w:p>
            <w:pPr>
              <w:pStyle w:val="33"/>
              <w:spacing w:line="300" w:lineRule="exact"/>
              <w:rPr>
                <w:b w:val="0"/>
                <w:bCs/>
                <w:color w:val="auto"/>
              </w:rPr>
            </w:pPr>
            <w:r>
              <w:rPr>
                <w:rFonts w:hint="eastAsia"/>
                <w:b w:val="0"/>
                <w:bCs/>
                <w:color w:val="auto"/>
              </w:rPr>
              <w:t>车辆冲洗废水</w:t>
            </w:r>
          </w:p>
        </w:tc>
        <w:tc>
          <w:tcPr>
            <w:tcW w:w="10593" w:type="dxa"/>
            <w:vAlign w:val="center"/>
          </w:tcPr>
          <w:p>
            <w:pPr>
              <w:pStyle w:val="33"/>
              <w:spacing w:line="300" w:lineRule="exact"/>
              <w:rPr>
                <w:b w:val="0"/>
                <w:bCs/>
                <w:color w:val="auto"/>
              </w:rPr>
            </w:pPr>
            <w:r>
              <w:rPr>
                <w:rFonts w:hint="eastAsia"/>
                <w:b w:val="0"/>
                <w:bCs/>
                <w:color w:val="auto"/>
              </w:rPr>
              <w:t>运输车辆进出采场处设置车辆冲洗平台，包括冲洗废水收集池、沉淀池、清水池各1个，车辆冲洗废水经沉淀处理后循环使用</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生活</w:t>
            </w:r>
          </w:p>
          <w:p>
            <w:pPr>
              <w:pStyle w:val="33"/>
              <w:spacing w:line="300" w:lineRule="exact"/>
              <w:rPr>
                <w:b w:val="0"/>
                <w:bCs/>
                <w:color w:val="auto"/>
              </w:rPr>
            </w:pPr>
            <w:r>
              <w:rPr>
                <w:rFonts w:hint="eastAsia"/>
                <w:b w:val="0"/>
                <w:bCs/>
                <w:color w:val="auto"/>
              </w:rPr>
              <w:t>污水</w:t>
            </w:r>
          </w:p>
        </w:tc>
        <w:tc>
          <w:tcPr>
            <w:tcW w:w="10593" w:type="dxa"/>
            <w:vAlign w:val="center"/>
          </w:tcPr>
          <w:p>
            <w:pPr>
              <w:pStyle w:val="33"/>
              <w:spacing w:line="300" w:lineRule="exact"/>
              <w:rPr>
                <w:b w:val="0"/>
                <w:bCs/>
                <w:color w:val="auto"/>
              </w:rPr>
            </w:pPr>
            <w:r>
              <w:rPr>
                <w:rFonts w:hint="eastAsia"/>
                <w:b w:val="0"/>
                <w:bCs/>
                <w:color w:val="auto"/>
              </w:rPr>
              <w:t>在采矿工业场地内设置1个5m</w:t>
            </w:r>
            <w:r>
              <w:rPr>
                <w:rFonts w:hint="eastAsia"/>
                <w:b w:val="0"/>
                <w:bCs/>
                <w:color w:val="auto"/>
                <w:vertAlign w:val="superscript"/>
              </w:rPr>
              <w:t>3</w:t>
            </w:r>
            <w:r>
              <w:rPr>
                <w:rFonts w:hint="eastAsia"/>
                <w:b w:val="0"/>
                <w:bCs/>
                <w:color w:val="auto"/>
              </w:rPr>
              <w:t>生活污水收集沉淀池，食堂设置隔油池，餐饮废水经隔油预处理后和其他生活污水一起进入生活污水收集沉淀池，沉淀后全部回用于绿化洒水、道路洒水、原矿堆场洒水等，不外排。</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restart"/>
            <w:vAlign w:val="center"/>
          </w:tcPr>
          <w:p>
            <w:pPr>
              <w:pStyle w:val="33"/>
              <w:spacing w:line="300" w:lineRule="exact"/>
              <w:rPr>
                <w:b w:val="0"/>
                <w:bCs/>
                <w:color w:val="auto"/>
              </w:rPr>
            </w:pPr>
            <w:r>
              <w:rPr>
                <w:b w:val="0"/>
                <w:bCs/>
                <w:color w:val="auto"/>
              </w:rPr>
              <w:t>固体废物</w:t>
            </w:r>
          </w:p>
        </w:tc>
        <w:tc>
          <w:tcPr>
            <w:tcW w:w="2125" w:type="dxa"/>
            <w:gridSpan w:val="2"/>
            <w:vAlign w:val="center"/>
          </w:tcPr>
          <w:p>
            <w:pPr>
              <w:pStyle w:val="33"/>
              <w:spacing w:line="300" w:lineRule="exact"/>
              <w:rPr>
                <w:b w:val="0"/>
                <w:bCs/>
                <w:color w:val="auto"/>
              </w:rPr>
            </w:pPr>
            <w:r>
              <w:rPr>
                <w:rFonts w:hint="eastAsia"/>
                <w:b w:val="0"/>
                <w:bCs/>
                <w:color w:val="auto"/>
              </w:rPr>
              <w:t>剥离表土</w:t>
            </w:r>
          </w:p>
        </w:tc>
        <w:tc>
          <w:tcPr>
            <w:tcW w:w="10593" w:type="dxa"/>
            <w:vAlign w:val="center"/>
          </w:tcPr>
          <w:p>
            <w:pPr>
              <w:spacing w:line="300" w:lineRule="exact"/>
              <w:ind w:firstLine="0" w:firstLineChars="0"/>
              <w:jc w:val="center"/>
              <w:rPr>
                <w:b w:val="0"/>
                <w:bCs/>
                <w:color w:val="auto"/>
                <w:sz w:val="21"/>
                <w:szCs w:val="21"/>
              </w:rPr>
            </w:pPr>
            <w:r>
              <w:rPr>
                <w:rFonts w:hint="eastAsia"/>
                <w:b w:val="0"/>
                <w:bCs/>
                <w:color w:val="auto"/>
                <w:sz w:val="21"/>
                <w:szCs w:val="21"/>
              </w:rPr>
              <w:t>运至表土堆存场妥善保存，回用于排土场覆土绿化。</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01" w:hRule="atLeast"/>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剥离物</w:t>
            </w:r>
          </w:p>
        </w:tc>
        <w:tc>
          <w:tcPr>
            <w:tcW w:w="10593" w:type="dxa"/>
            <w:vAlign w:val="center"/>
          </w:tcPr>
          <w:p>
            <w:pPr>
              <w:pStyle w:val="33"/>
              <w:spacing w:line="300" w:lineRule="exact"/>
              <w:rPr>
                <w:b w:val="0"/>
                <w:bCs/>
                <w:color w:val="auto"/>
              </w:rPr>
            </w:pPr>
            <w:r>
              <w:rPr>
                <w:rFonts w:hint="eastAsia"/>
                <w:b w:val="0"/>
                <w:bCs/>
                <w:color w:val="auto"/>
              </w:rPr>
              <w:t>运往排土场分类排弃处理。其中运营期第一年的废弃土石运往外排土场排弃处理，之后十年的剥离物运往内排土场排弃处理。</w:t>
            </w:r>
          </w:p>
        </w:tc>
        <w:tc>
          <w:tcPr>
            <w:tcW w:w="875" w:type="dxa"/>
            <w:vAlign w:val="center"/>
          </w:tcPr>
          <w:p>
            <w:pPr>
              <w:pStyle w:val="33"/>
              <w:spacing w:line="300" w:lineRule="exact"/>
              <w:rPr>
                <w:b w:val="0"/>
                <w:bCs/>
                <w:color w:val="auto"/>
              </w:rPr>
            </w:pPr>
            <w:r>
              <w:rPr>
                <w:rFonts w:hint="eastAsia"/>
                <w:b w:val="0"/>
                <w:bCs/>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生活</w:t>
            </w:r>
          </w:p>
          <w:p>
            <w:pPr>
              <w:pStyle w:val="33"/>
              <w:spacing w:line="300" w:lineRule="exact"/>
              <w:rPr>
                <w:b w:val="0"/>
                <w:bCs/>
                <w:color w:val="auto"/>
              </w:rPr>
            </w:pPr>
            <w:r>
              <w:rPr>
                <w:rFonts w:hint="eastAsia"/>
                <w:b w:val="0"/>
                <w:bCs/>
                <w:color w:val="auto"/>
              </w:rPr>
              <w:t>垃圾</w:t>
            </w:r>
          </w:p>
        </w:tc>
        <w:tc>
          <w:tcPr>
            <w:tcW w:w="10593" w:type="dxa"/>
            <w:vAlign w:val="center"/>
          </w:tcPr>
          <w:p>
            <w:pPr>
              <w:pStyle w:val="33"/>
              <w:spacing w:line="300" w:lineRule="exact"/>
              <w:rPr>
                <w:b w:val="0"/>
                <w:bCs/>
                <w:color w:val="auto"/>
              </w:rPr>
            </w:pPr>
            <w:r>
              <w:rPr>
                <w:rFonts w:hint="eastAsia"/>
                <w:b w:val="0"/>
                <w:bCs/>
                <w:color w:val="auto"/>
              </w:rPr>
              <w:t>在采场工业场地内设置封闭式垃圾箱，集中收集后由环卫部门统一处置</w:t>
            </w:r>
          </w:p>
        </w:tc>
        <w:tc>
          <w:tcPr>
            <w:tcW w:w="875" w:type="dxa"/>
            <w:vAlign w:val="center"/>
          </w:tcPr>
          <w:p>
            <w:pPr>
              <w:pStyle w:val="33"/>
              <w:spacing w:line="300" w:lineRule="exact"/>
              <w:rPr>
                <w:b w:val="0"/>
                <w:bCs/>
                <w:color w:val="auto"/>
              </w:rPr>
            </w:pPr>
            <w:r>
              <w:rPr>
                <w:rFonts w:hint="eastAsia"/>
                <w:b w:val="0"/>
                <w:bCs/>
                <w:color w:val="auto"/>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危险废物</w:t>
            </w:r>
          </w:p>
        </w:tc>
        <w:tc>
          <w:tcPr>
            <w:tcW w:w="10593" w:type="dxa"/>
            <w:vAlign w:val="center"/>
          </w:tcPr>
          <w:p>
            <w:pPr>
              <w:pStyle w:val="33"/>
              <w:spacing w:line="300" w:lineRule="exact"/>
              <w:rPr>
                <w:b w:val="0"/>
                <w:bCs/>
                <w:color w:val="auto"/>
              </w:rPr>
            </w:pPr>
            <w:r>
              <w:rPr>
                <w:rFonts w:hint="eastAsia"/>
                <w:b w:val="0"/>
                <w:bCs/>
                <w:color w:val="auto"/>
              </w:rPr>
              <w:t>建设危险废物暂存间，并交由资质单位统一处理</w:t>
            </w:r>
          </w:p>
        </w:tc>
        <w:tc>
          <w:tcPr>
            <w:tcW w:w="875" w:type="dxa"/>
            <w:vAlign w:val="center"/>
          </w:tcPr>
          <w:p>
            <w:pPr>
              <w:pStyle w:val="33"/>
              <w:spacing w:line="300" w:lineRule="exact"/>
              <w:rPr>
                <w:b w:val="0"/>
                <w:bCs/>
                <w:color w:val="auto"/>
              </w:rPr>
            </w:pPr>
            <w:r>
              <w:rPr>
                <w:rFonts w:hint="eastAsia"/>
                <w:b w:val="0"/>
                <w:bCs/>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67" w:hRule="atLeast"/>
          <w:jc w:val="center"/>
        </w:trPr>
        <w:tc>
          <w:tcPr>
            <w:tcW w:w="855" w:type="dxa"/>
            <w:vAlign w:val="center"/>
          </w:tcPr>
          <w:p>
            <w:pPr>
              <w:pStyle w:val="33"/>
              <w:spacing w:line="300" w:lineRule="exact"/>
              <w:rPr>
                <w:b w:val="0"/>
                <w:bCs/>
                <w:color w:val="auto"/>
              </w:rPr>
            </w:pPr>
            <w:r>
              <w:rPr>
                <w:b w:val="0"/>
                <w:bCs/>
                <w:color w:val="auto"/>
              </w:rPr>
              <w:t>噪声</w:t>
            </w:r>
          </w:p>
        </w:tc>
        <w:tc>
          <w:tcPr>
            <w:tcW w:w="2125" w:type="dxa"/>
            <w:gridSpan w:val="2"/>
            <w:vAlign w:val="center"/>
          </w:tcPr>
          <w:p>
            <w:pPr>
              <w:pStyle w:val="33"/>
              <w:spacing w:line="300" w:lineRule="exact"/>
              <w:rPr>
                <w:b w:val="0"/>
                <w:bCs/>
                <w:color w:val="auto"/>
              </w:rPr>
            </w:pPr>
            <w:r>
              <w:rPr>
                <w:rFonts w:hint="eastAsia"/>
                <w:b w:val="0"/>
                <w:bCs/>
                <w:color w:val="auto"/>
              </w:rPr>
              <w:t>机械噪声和交通运输噪声</w:t>
            </w:r>
          </w:p>
        </w:tc>
        <w:tc>
          <w:tcPr>
            <w:tcW w:w="10593" w:type="dxa"/>
            <w:vMerge w:val="restart"/>
            <w:vAlign w:val="center"/>
          </w:tcPr>
          <w:p>
            <w:pPr>
              <w:pStyle w:val="33"/>
              <w:spacing w:line="300" w:lineRule="exact"/>
              <w:rPr>
                <w:b w:val="0"/>
                <w:bCs/>
                <w:color w:val="auto"/>
              </w:rPr>
            </w:pPr>
            <w:r>
              <w:rPr>
                <w:rFonts w:hint="eastAsia"/>
                <w:b w:val="0"/>
                <w:bCs/>
                <w:color w:val="auto"/>
              </w:rPr>
              <w:t>合理选型，定期维修保养设备、车辆，合理安排施工时序</w:t>
            </w:r>
            <w:r>
              <w:rPr>
                <w:b w:val="0"/>
                <w:bCs/>
                <w:color w:val="auto"/>
              </w:rPr>
              <w:t>，</w:t>
            </w:r>
            <w:r>
              <w:rPr>
                <w:rFonts w:hint="eastAsia"/>
                <w:b w:val="0"/>
                <w:bCs/>
                <w:color w:val="auto"/>
              </w:rPr>
              <w:t>减震、建筑隔声、</w:t>
            </w:r>
            <w:r>
              <w:rPr>
                <w:b w:val="0"/>
                <w:bCs/>
                <w:color w:val="auto"/>
              </w:rPr>
              <w:t>绿化</w:t>
            </w:r>
            <w:r>
              <w:rPr>
                <w:rFonts w:hint="eastAsia"/>
                <w:b w:val="0"/>
                <w:bCs/>
                <w:color w:val="auto"/>
              </w:rPr>
              <w:t>降噪，降低车速，禁止鸣笛等</w:t>
            </w:r>
          </w:p>
        </w:tc>
        <w:tc>
          <w:tcPr>
            <w:tcW w:w="875" w:type="dxa"/>
            <w:vAlign w:val="center"/>
          </w:tcPr>
          <w:p>
            <w:pPr>
              <w:pStyle w:val="33"/>
              <w:spacing w:line="300" w:lineRule="exact"/>
              <w:rPr>
                <w:b w:val="0"/>
                <w:bCs/>
                <w:color w:val="auto"/>
              </w:rPr>
            </w:pPr>
            <w:r>
              <w:rPr>
                <w:rFonts w:hint="eastAsia"/>
                <w:b w:val="0"/>
                <w:bCs/>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855" w:type="dxa"/>
            <w:vMerge w:val="restart"/>
            <w:vAlign w:val="center"/>
          </w:tcPr>
          <w:p>
            <w:pPr>
              <w:pStyle w:val="33"/>
              <w:spacing w:line="300" w:lineRule="exact"/>
              <w:rPr>
                <w:b w:val="0"/>
                <w:bCs/>
                <w:color w:val="auto"/>
              </w:rPr>
            </w:pPr>
            <w:r>
              <w:rPr>
                <w:b w:val="0"/>
                <w:bCs/>
                <w:color w:val="auto"/>
              </w:rPr>
              <w:t>生态</w:t>
            </w:r>
          </w:p>
        </w:tc>
        <w:tc>
          <w:tcPr>
            <w:tcW w:w="2125" w:type="dxa"/>
            <w:gridSpan w:val="2"/>
            <w:vAlign w:val="center"/>
          </w:tcPr>
          <w:p>
            <w:pPr>
              <w:pStyle w:val="33"/>
              <w:spacing w:line="300" w:lineRule="exact"/>
              <w:rPr>
                <w:b w:val="0"/>
                <w:bCs/>
                <w:color w:val="auto"/>
              </w:rPr>
            </w:pPr>
            <w:r>
              <w:rPr>
                <w:rFonts w:hint="eastAsia"/>
                <w:b w:val="0"/>
                <w:bCs/>
                <w:color w:val="auto"/>
              </w:rPr>
              <w:t>露天采区</w:t>
            </w:r>
          </w:p>
        </w:tc>
        <w:tc>
          <w:tcPr>
            <w:tcW w:w="10593" w:type="dxa"/>
            <w:vAlign w:val="center"/>
          </w:tcPr>
          <w:p>
            <w:pPr>
              <w:pStyle w:val="33"/>
              <w:spacing w:line="300" w:lineRule="exact"/>
              <w:rPr>
                <w:b w:val="0"/>
                <w:bCs/>
                <w:color w:val="auto"/>
              </w:rPr>
            </w:pPr>
            <w:r>
              <w:rPr>
                <w:rFonts w:hint="eastAsia"/>
                <w:b w:val="0"/>
                <w:bCs/>
                <w:color w:val="auto"/>
              </w:rPr>
              <w:t>露天采区每一台阶的开采过程结束后，遵循“边开采、边恢复”的原则，对该台阶的水平面进行覆土植被恢复工作，并修建护坡，恢复工作和护坡工程完成后，再进行下一台阶的开采，同样在开采结束后先恢复该平台，再进行下一台阶的开采。最终形成分台阶治理的模式。开采过程剥离的挖填土要按照评价要求合理堆放，减少对土地的扰动作用，控制水土流失；开采后分离出的废石、废土要及时运至排渣场。对临时占地和临时便道等破坏区，要进行土地复垦和植被恢复工作。</w:t>
            </w:r>
          </w:p>
          <w:p>
            <w:pPr>
              <w:pStyle w:val="33"/>
              <w:spacing w:line="300" w:lineRule="exact"/>
              <w:rPr>
                <w:b w:val="0"/>
                <w:bCs/>
                <w:color w:val="auto"/>
              </w:rPr>
            </w:pPr>
            <w:r>
              <w:rPr>
                <w:rFonts w:hint="eastAsia"/>
                <w:b w:val="0"/>
                <w:bCs/>
                <w:color w:val="auto"/>
              </w:rPr>
              <w:t>在开采区进行植被恢复要结合场地需要种植高低相结合的乔灌木，形成隔离林带，防止污染扩散。树种选用当地耐旱的树木进行种植，以提高树木的适应性和耐旱性和成活率，边坡和护坡采用植草皮、洒草籽进行绿化。</w:t>
            </w:r>
          </w:p>
        </w:tc>
        <w:tc>
          <w:tcPr>
            <w:tcW w:w="875" w:type="dxa"/>
            <w:vAlign w:val="center"/>
          </w:tcPr>
          <w:p>
            <w:pPr>
              <w:pStyle w:val="33"/>
              <w:spacing w:line="300" w:lineRule="exact"/>
              <w:rPr>
                <w:b w:val="0"/>
                <w:bCs/>
                <w:color w:val="auto"/>
              </w:rPr>
            </w:pPr>
            <w:r>
              <w:rPr>
                <w:rFonts w:hint="eastAsia"/>
                <w:b w:val="0"/>
                <w:bCs/>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采场工业场地</w:t>
            </w:r>
          </w:p>
        </w:tc>
        <w:tc>
          <w:tcPr>
            <w:tcW w:w="10593" w:type="dxa"/>
            <w:vAlign w:val="center"/>
          </w:tcPr>
          <w:p>
            <w:pPr>
              <w:pStyle w:val="33"/>
              <w:spacing w:line="300" w:lineRule="exact"/>
              <w:rPr>
                <w:b w:val="0"/>
                <w:bCs/>
                <w:color w:val="auto"/>
              </w:rPr>
            </w:pPr>
            <w:r>
              <w:rPr>
                <w:rFonts w:hint="eastAsia"/>
                <w:b w:val="0"/>
                <w:bCs/>
                <w:color w:val="auto"/>
              </w:rPr>
              <w:t>治理目标以增加绿化面积为主，使矿区生活环境得到美化。绿化率达到20%。工程采用的主要树种为当地常见树种。草木结合，绿化面积约500m2。</w:t>
            </w:r>
          </w:p>
        </w:tc>
        <w:tc>
          <w:tcPr>
            <w:tcW w:w="875" w:type="dxa"/>
            <w:vAlign w:val="center"/>
          </w:tcPr>
          <w:p>
            <w:pPr>
              <w:pStyle w:val="33"/>
              <w:spacing w:line="300" w:lineRule="exact"/>
              <w:rPr>
                <w:b w:val="0"/>
                <w:bCs/>
                <w:color w:val="auto"/>
              </w:rPr>
            </w:pPr>
            <w:r>
              <w:rPr>
                <w:rFonts w:hint="eastAsia"/>
                <w:b w:val="0"/>
                <w:bCs/>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排土场</w:t>
            </w:r>
          </w:p>
        </w:tc>
        <w:tc>
          <w:tcPr>
            <w:tcW w:w="10593" w:type="dxa"/>
            <w:vAlign w:val="center"/>
          </w:tcPr>
          <w:p>
            <w:pPr>
              <w:pStyle w:val="33"/>
              <w:spacing w:line="300" w:lineRule="exact"/>
              <w:rPr>
                <w:b w:val="0"/>
                <w:bCs/>
                <w:color w:val="auto"/>
              </w:rPr>
            </w:pPr>
            <w:r>
              <w:rPr>
                <w:rFonts w:hint="eastAsia"/>
                <w:b w:val="0"/>
                <w:bCs/>
                <w:color w:val="auto"/>
              </w:rPr>
              <w:t>（1）工程措施：①采取预设截水沟、分层堆放、夯实、边坡防护、绿化等措施。②外排土场沟谷两侧修筑截排水沟，沟口设施拦土坝、排水涵洞。</w:t>
            </w: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修建挡土墙，在台阶边缘建设挡墙，挡墙采用重力式，用浆砌石砌筑，然后回填0.5m厚的熟土，为植被恢复创造立地条件。</w:t>
            </w:r>
          </w:p>
          <w:p>
            <w:pPr>
              <w:pStyle w:val="33"/>
              <w:spacing w:line="300" w:lineRule="exact"/>
              <w:rPr>
                <w:b w:val="0"/>
                <w:bCs/>
                <w:color w:val="auto"/>
              </w:rPr>
            </w:pPr>
            <w:r>
              <w:rPr>
                <w:rFonts w:hint="eastAsia"/>
                <w:b w:val="0"/>
                <w:bCs/>
                <w:color w:val="auto"/>
              </w:rPr>
              <w:t>（2）植物措施：封场后顶面用表土对其覆土厚0.8m，在堆土坡面和最终高程顶面采用以乔灌混交和灌木进行植被恢复，乔木栽植刺槐、紫穗槐、山杨等，灌木选择沙棘等，草本以人工播种草籽为主，可选择草木樨、披碱草、紫花苜蓿等植物护坡，减少本项目对排土场周围环境的影响。</w:t>
            </w:r>
          </w:p>
        </w:tc>
        <w:tc>
          <w:tcPr>
            <w:tcW w:w="875" w:type="dxa"/>
            <w:vAlign w:val="center"/>
          </w:tcPr>
          <w:p>
            <w:pPr>
              <w:pStyle w:val="33"/>
              <w:spacing w:line="300" w:lineRule="exact"/>
              <w:rPr>
                <w:b w:val="0"/>
                <w:bCs/>
                <w:color w:val="auto"/>
              </w:rPr>
            </w:pPr>
            <w:r>
              <w:rPr>
                <w:rFonts w:hint="eastAsia"/>
                <w:b w:val="0"/>
                <w:bCs/>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Merge w:val="continue"/>
            <w:vAlign w:val="center"/>
          </w:tcPr>
          <w:p>
            <w:pPr>
              <w:pStyle w:val="33"/>
              <w:spacing w:line="300" w:lineRule="exact"/>
              <w:rPr>
                <w:b w:val="0"/>
                <w:bCs/>
                <w:color w:val="auto"/>
              </w:rPr>
            </w:pPr>
          </w:p>
        </w:tc>
        <w:tc>
          <w:tcPr>
            <w:tcW w:w="2125" w:type="dxa"/>
            <w:gridSpan w:val="2"/>
            <w:vAlign w:val="center"/>
          </w:tcPr>
          <w:p>
            <w:pPr>
              <w:pStyle w:val="33"/>
              <w:spacing w:line="300" w:lineRule="exact"/>
              <w:rPr>
                <w:b w:val="0"/>
                <w:bCs/>
                <w:color w:val="auto"/>
              </w:rPr>
            </w:pPr>
            <w:r>
              <w:rPr>
                <w:rFonts w:hint="eastAsia"/>
                <w:b w:val="0"/>
                <w:bCs/>
                <w:color w:val="auto"/>
              </w:rPr>
              <w:t>运输道路</w:t>
            </w:r>
          </w:p>
        </w:tc>
        <w:tc>
          <w:tcPr>
            <w:tcW w:w="10593" w:type="dxa"/>
            <w:vAlign w:val="center"/>
          </w:tcPr>
          <w:p>
            <w:pPr>
              <w:pStyle w:val="33"/>
              <w:spacing w:line="300" w:lineRule="exact"/>
              <w:rPr>
                <w:b w:val="0"/>
                <w:bCs/>
                <w:color w:val="auto"/>
              </w:rPr>
            </w:pPr>
            <w:r>
              <w:rPr>
                <w:rFonts w:hint="eastAsia"/>
                <w:b w:val="0"/>
                <w:bCs/>
                <w:color w:val="auto"/>
              </w:rPr>
              <w:t>场外道路的防护体系建设采用乔木和灌木结合的方式，在路基两侧修建排水沟，在起到生态防护作用的同时，又能美化交通环境。经现场踏勘，运矿道路主要以土石路为主，路面维护一般，本项目建设需对现有道路进行硬化处理。经矿区延伸至区外道路，可以在矿山服务期满后留作乡间道路。</w:t>
            </w:r>
          </w:p>
        </w:tc>
        <w:tc>
          <w:tcPr>
            <w:tcW w:w="875" w:type="dxa"/>
            <w:vAlign w:val="center"/>
          </w:tcPr>
          <w:p>
            <w:pPr>
              <w:pStyle w:val="33"/>
              <w:spacing w:line="300" w:lineRule="exact"/>
              <w:rPr>
                <w:b w:val="0"/>
                <w:bCs/>
                <w:color w:val="auto"/>
              </w:rPr>
            </w:pPr>
            <w:r>
              <w:rPr>
                <w:rFonts w:hint="eastAsia"/>
                <w:b w:val="0"/>
                <w:bCs/>
                <w:color w:val="auto"/>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5" w:type="dxa"/>
            <w:vAlign w:val="center"/>
          </w:tcPr>
          <w:p>
            <w:pPr>
              <w:pStyle w:val="33"/>
              <w:spacing w:line="300" w:lineRule="exact"/>
              <w:rPr>
                <w:b w:val="0"/>
                <w:bCs/>
                <w:color w:val="auto"/>
              </w:rPr>
            </w:pPr>
            <w:r>
              <w:rPr>
                <w:b w:val="0"/>
                <w:bCs/>
                <w:color w:val="auto"/>
              </w:rPr>
              <w:t>合计</w:t>
            </w:r>
          </w:p>
        </w:tc>
        <w:tc>
          <w:tcPr>
            <w:tcW w:w="2125" w:type="dxa"/>
            <w:gridSpan w:val="2"/>
            <w:vAlign w:val="center"/>
          </w:tcPr>
          <w:p>
            <w:pPr>
              <w:pStyle w:val="33"/>
              <w:spacing w:line="300" w:lineRule="exact"/>
              <w:rPr>
                <w:b w:val="0"/>
                <w:bCs/>
                <w:color w:val="auto"/>
              </w:rPr>
            </w:pPr>
          </w:p>
        </w:tc>
        <w:tc>
          <w:tcPr>
            <w:tcW w:w="10593" w:type="dxa"/>
            <w:vAlign w:val="center"/>
          </w:tcPr>
          <w:p>
            <w:pPr>
              <w:pStyle w:val="33"/>
              <w:spacing w:line="300" w:lineRule="exact"/>
              <w:rPr>
                <w:b w:val="0"/>
                <w:bCs/>
                <w:color w:val="auto"/>
              </w:rPr>
            </w:pPr>
          </w:p>
        </w:tc>
        <w:tc>
          <w:tcPr>
            <w:tcW w:w="875" w:type="dxa"/>
            <w:vAlign w:val="center"/>
          </w:tcPr>
          <w:p>
            <w:pPr>
              <w:pStyle w:val="33"/>
              <w:spacing w:line="300" w:lineRule="exact"/>
              <w:rPr>
                <w:b w:val="0"/>
                <w:bCs/>
                <w:color w:val="auto"/>
              </w:rPr>
            </w:pPr>
            <w:r>
              <w:rPr>
                <w:rFonts w:hint="eastAsia"/>
                <w:b w:val="0"/>
                <w:bCs/>
                <w:color w:val="auto"/>
              </w:rPr>
              <w:t>89</w:t>
            </w:r>
          </w:p>
        </w:tc>
      </w:tr>
    </w:tbl>
    <w:p>
      <w:pPr>
        <w:pStyle w:val="5"/>
        <w:ind w:firstLine="480"/>
        <w:rPr>
          <w:b w:val="0"/>
          <w:bCs/>
          <w:color w:val="auto"/>
        </w:rPr>
        <w:sectPr>
          <w:pgSz w:w="16783" w:h="11850" w:orient="landscape"/>
          <w:pgMar w:top="1134" w:right="1417" w:bottom="1134" w:left="1134" w:header="851" w:footer="992" w:gutter="0"/>
          <w:cols w:space="425" w:num="1"/>
          <w:docGrid w:type="lines" w:linePitch="312" w:charSpace="0"/>
        </w:sectPr>
      </w:pPr>
    </w:p>
    <w:p>
      <w:pPr>
        <w:pStyle w:val="4"/>
        <w:rPr>
          <w:b w:val="0"/>
          <w:bCs/>
          <w:color w:val="auto"/>
        </w:rPr>
      </w:pPr>
      <w:bookmarkStart w:id="181" w:name="_Toc28508"/>
      <w:r>
        <w:rPr>
          <w:rFonts w:hint="eastAsia"/>
          <w:b w:val="0"/>
          <w:bCs/>
          <w:color w:val="auto"/>
        </w:rPr>
        <w:t>7.3环境经济效益</w:t>
      </w:r>
      <w:bookmarkEnd w:id="181"/>
    </w:p>
    <w:p>
      <w:pPr>
        <w:pStyle w:val="5"/>
        <w:ind w:firstLine="480"/>
        <w:rPr>
          <w:b w:val="0"/>
          <w:bCs/>
          <w:color w:val="auto"/>
        </w:rPr>
      </w:pPr>
      <w:r>
        <w:rPr>
          <w:b w:val="0"/>
          <w:bCs/>
          <w:color w:val="auto"/>
        </w:rPr>
        <w:t>环境经济效益是指采取环保治理措施获取的直接经济效益。本项目在</w:t>
      </w:r>
      <w:r>
        <w:rPr>
          <w:rFonts w:hint="eastAsia"/>
          <w:b w:val="0"/>
          <w:bCs/>
          <w:color w:val="auto"/>
        </w:rPr>
        <w:t>“</w:t>
      </w:r>
      <w:r>
        <w:rPr>
          <w:b w:val="0"/>
          <w:bCs/>
          <w:color w:val="auto"/>
        </w:rPr>
        <w:t>三废</w:t>
      </w:r>
      <w:r>
        <w:rPr>
          <w:rFonts w:hint="eastAsia"/>
          <w:b w:val="0"/>
          <w:bCs/>
          <w:color w:val="auto"/>
        </w:rPr>
        <w:t>”</w:t>
      </w:r>
      <w:r>
        <w:rPr>
          <w:b w:val="0"/>
          <w:bCs/>
          <w:color w:val="auto"/>
        </w:rPr>
        <w:t>治理的过程中注重了对资源、能源的回收利用，从而大大减少了生产过程中的资源流失。结合本工程特点，应包括提高水</w:t>
      </w:r>
      <w:r>
        <w:rPr>
          <w:rFonts w:hint="eastAsia"/>
          <w:b w:val="0"/>
          <w:bCs/>
          <w:color w:val="auto"/>
        </w:rPr>
        <w:t>重复利用率</w:t>
      </w:r>
      <w:r>
        <w:rPr>
          <w:b w:val="0"/>
          <w:bCs/>
          <w:color w:val="auto"/>
        </w:rPr>
        <w:t>的节水经济效益、减少</w:t>
      </w:r>
      <w:r>
        <w:rPr>
          <w:rFonts w:hint="eastAsia"/>
          <w:b w:val="0"/>
          <w:bCs/>
          <w:color w:val="auto"/>
        </w:rPr>
        <w:t>粉尘</w:t>
      </w:r>
      <w:r>
        <w:rPr>
          <w:b w:val="0"/>
          <w:bCs/>
          <w:color w:val="auto"/>
        </w:rPr>
        <w:t>排放的经济效益、一定时期内改善区域生态环境的经济效益。</w:t>
      </w:r>
    </w:p>
    <w:p>
      <w:pPr>
        <w:pStyle w:val="5"/>
        <w:ind w:firstLine="480"/>
        <w:rPr>
          <w:b w:val="0"/>
          <w:bCs/>
          <w:color w:val="auto"/>
        </w:rPr>
      </w:pPr>
      <w:r>
        <w:rPr>
          <w:rFonts w:hint="eastAsia"/>
          <w:b w:val="0"/>
          <w:bCs/>
          <w:color w:val="auto"/>
        </w:rPr>
        <w:t>废水：本工程对车辆冲洗废水、生活污水进行处理后5260m</w:t>
      </w:r>
      <w:r>
        <w:rPr>
          <w:rFonts w:hint="eastAsia"/>
          <w:b w:val="0"/>
          <w:bCs/>
          <w:color w:val="auto"/>
          <w:vertAlign w:val="superscript"/>
        </w:rPr>
        <w:t>3</w:t>
      </w:r>
      <w:r>
        <w:rPr>
          <w:rFonts w:hint="eastAsia"/>
          <w:b w:val="0"/>
          <w:bCs/>
          <w:color w:val="auto"/>
        </w:rPr>
        <w:t>/a全部综合利用。按照3.5元/m</w:t>
      </w:r>
      <w:r>
        <w:rPr>
          <w:rFonts w:hint="eastAsia"/>
          <w:b w:val="0"/>
          <w:bCs/>
          <w:color w:val="auto"/>
          <w:vertAlign w:val="superscript"/>
        </w:rPr>
        <w:t>3</w:t>
      </w:r>
      <w:r>
        <w:rPr>
          <w:rFonts w:hint="eastAsia"/>
          <w:b w:val="0"/>
          <w:bCs/>
          <w:color w:val="auto"/>
        </w:rPr>
        <w:t>计算，则本工程废水回用后可节约1.84万元/年。</w:t>
      </w:r>
    </w:p>
    <w:p>
      <w:pPr>
        <w:pStyle w:val="5"/>
        <w:ind w:firstLine="480"/>
        <w:rPr>
          <w:b w:val="0"/>
          <w:bCs/>
          <w:color w:val="auto"/>
        </w:rPr>
      </w:pPr>
      <w:r>
        <w:rPr>
          <w:rFonts w:hint="eastAsia"/>
          <w:b w:val="0"/>
          <w:bCs/>
          <w:color w:val="auto"/>
        </w:rPr>
        <w:t>总计，本项目的环境效益为1.84万元。</w:t>
      </w:r>
    </w:p>
    <w:p>
      <w:pPr>
        <w:pStyle w:val="4"/>
        <w:rPr>
          <w:b w:val="0"/>
          <w:bCs/>
          <w:color w:val="auto"/>
        </w:rPr>
      </w:pPr>
      <w:bookmarkStart w:id="182" w:name="_Toc25793"/>
      <w:r>
        <w:rPr>
          <w:rFonts w:hint="eastAsia"/>
          <w:b w:val="0"/>
          <w:bCs/>
          <w:color w:val="auto"/>
        </w:rPr>
        <w:t>7.4</w:t>
      </w:r>
      <w:r>
        <w:rPr>
          <w:rFonts w:eastAsia="宋体"/>
          <w:b w:val="0"/>
          <w:bCs/>
          <w:color w:val="auto"/>
          <w:szCs w:val="20"/>
        </w:rPr>
        <w:t>建设项目环境经济效益分析</w:t>
      </w:r>
      <w:bookmarkEnd w:id="182"/>
    </w:p>
    <w:p>
      <w:pPr>
        <w:pStyle w:val="5"/>
        <w:ind w:firstLine="482"/>
        <w:rPr>
          <w:b w:val="0"/>
          <w:bCs/>
          <w:color w:val="auto"/>
        </w:rPr>
      </w:pPr>
      <w:r>
        <w:rPr>
          <w:b w:val="0"/>
          <w:bCs/>
          <w:color w:val="auto"/>
        </w:rPr>
        <w:t>（1）环保建设费用占总建设投资比例</w:t>
      </w:r>
    </w:p>
    <w:p>
      <w:pPr>
        <w:pStyle w:val="5"/>
        <w:ind w:firstLine="480"/>
        <w:rPr>
          <w:b w:val="0"/>
          <w:bCs/>
          <w:color w:val="auto"/>
        </w:rPr>
      </w:pPr>
      <w:r>
        <w:rPr>
          <w:b w:val="0"/>
          <w:bCs/>
          <w:color w:val="auto"/>
        </w:rPr>
        <w:pict>
          <v:shape id="_x0000_s1028" o:spid="_x0000_s1028" o:spt="75" type="#_x0000_t75" style="position:absolute;left:0pt;margin-left:70.5pt;margin-top:13.3pt;height:33pt;width:193pt;z-index:251679744;mso-width-relative:page;mso-height-relative:page;" o:ole="t" filled="f" coordsize="21600,21600">
            <v:path/>
            <v:fill on="f" focussize="0,0"/>
            <v:stroke/>
            <v:imagedata r:id="rId65" o:title=""/>
            <o:lock v:ext="edit" aspectratio="t"/>
          </v:shape>
          <o:OLEObject Type="Embed" ProgID="Equations" ShapeID="_x0000_s1028" DrawAspect="Content" ObjectID="_1468075738" r:id="rId64"/>
        </w:pict>
      </w:r>
    </w:p>
    <w:p>
      <w:pPr>
        <w:pStyle w:val="5"/>
        <w:ind w:firstLine="480"/>
        <w:rPr>
          <w:b w:val="0"/>
          <w:bCs/>
          <w:color w:val="auto"/>
        </w:rPr>
      </w:pPr>
    </w:p>
    <w:p>
      <w:pPr>
        <w:pStyle w:val="5"/>
        <w:ind w:firstLine="482"/>
        <w:rPr>
          <w:b w:val="0"/>
          <w:bCs/>
          <w:color w:val="auto"/>
        </w:rPr>
      </w:pPr>
      <w:r>
        <w:rPr>
          <w:b w:val="0"/>
          <w:bCs/>
          <w:color w:val="auto"/>
        </w:rPr>
        <w:t>（2）环境成本比率</w:t>
      </w:r>
    </w:p>
    <w:p>
      <w:pPr>
        <w:pStyle w:val="5"/>
        <w:ind w:firstLine="480"/>
        <w:rPr>
          <w:b w:val="0"/>
          <w:bCs/>
          <w:color w:val="auto"/>
        </w:rPr>
      </w:pPr>
      <w:r>
        <w:rPr>
          <w:b w:val="0"/>
          <w:bCs/>
          <w:color w:val="auto"/>
        </w:rPr>
        <w:t>环境成本比率是指工程单位工程总经济效益所需的环保运行管理费用：</w:t>
      </w:r>
    </w:p>
    <w:p>
      <w:pPr>
        <w:pStyle w:val="5"/>
        <w:ind w:firstLine="480"/>
        <w:rPr>
          <w:b w:val="0"/>
          <w:bCs/>
          <w:color w:val="auto"/>
        </w:rPr>
      </w:pPr>
      <w:r>
        <w:rPr>
          <w:b w:val="0"/>
          <w:bCs/>
          <w:color w:val="auto"/>
        </w:rPr>
        <w:pict>
          <v:shape id="_x0000_s1029" o:spid="_x0000_s1029" o:spt="75" type="#_x0000_t75" style="position:absolute;left:0pt;margin-left:73.5pt;margin-top:3pt;height:33pt;width:252.85pt;z-index:251680768;mso-width-relative:page;mso-height-relative:page;" o:ole="t" filled="f" coordsize="21600,21600">
            <v:path/>
            <v:fill on="f" focussize="0,0"/>
            <v:stroke/>
            <v:imagedata r:id="rId67" o:title=""/>
            <o:lock v:ext="edit" aspectratio="t"/>
          </v:shape>
          <o:OLEObject Type="Embed" ProgID="Equations" ShapeID="_x0000_s1029" DrawAspect="Content" ObjectID="_1468075739" r:id="rId66"/>
        </w:pict>
      </w:r>
    </w:p>
    <w:p>
      <w:pPr>
        <w:pStyle w:val="5"/>
        <w:ind w:firstLine="480"/>
        <w:rPr>
          <w:b w:val="0"/>
          <w:bCs/>
          <w:color w:val="auto"/>
        </w:rPr>
      </w:pPr>
    </w:p>
    <w:p>
      <w:pPr>
        <w:pStyle w:val="5"/>
        <w:ind w:firstLine="482"/>
        <w:rPr>
          <w:b w:val="0"/>
          <w:bCs/>
          <w:color w:val="auto"/>
        </w:rPr>
      </w:pPr>
      <w:r>
        <w:rPr>
          <w:b w:val="0"/>
          <w:bCs/>
          <w:color w:val="auto"/>
        </w:rPr>
        <w:t>（3）环境系数</w:t>
      </w:r>
      <w:r>
        <w:rPr>
          <w:b w:val="0"/>
          <w:bCs/>
          <w:color w:val="auto"/>
        </w:rPr>
        <w:tab/>
      </w:r>
    </w:p>
    <w:p>
      <w:pPr>
        <w:pStyle w:val="5"/>
        <w:ind w:firstLine="480"/>
        <w:rPr>
          <w:b w:val="0"/>
          <w:bCs/>
          <w:color w:val="auto"/>
        </w:rPr>
      </w:pPr>
      <w:r>
        <w:rPr>
          <w:b w:val="0"/>
          <w:bCs/>
          <w:color w:val="auto"/>
        </w:rPr>
        <w:t>环境系数指单位产值所需的环保运行管理费用：</w:t>
      </w:r>
    </w:p>
    <w:p>
      <w:pPr>
        <w:pStyle w:val="5"/>
        <w:ind w:firstLine="480"/>
        <w:rPr>
          <w:b w:val="0"/>
          <w:bCs/>
          <w:color w:val="auto"/>
        </w:rPr>
      </w:pPr>
      <w:r>
        <w:rPr>
          <w:b w:val="0"/>
          <w:bCs/>
          <w:color w:val="auto"/>
        </w:rPr>
        <w:pict>
          <v:shape id="_x0000_s1030" o:spid="_x0000_s1030" o:spt="75" type="#_x0000_t75" style="position:absolute;left:0pt;margin-left:89.25pt;margin-top:-0.05pt;height:33pt;width:244.05pt;z-index:251681792;mso-width-relative:page;mso-height-relative:page;" o:ole="t" filled="f" coordsize="21600,21600">
            <v:path/>
            <v:fill on="f" focussize="0,0"/>
            <v:stroke/>
            <v:imagedata r:id="rId69" o:title=""/>
            <o:lock v:ext="edit" aspectratio="t"/>
          </v:shape>
          <o:OLEObject Type="Embed" ProgID="Equations" ShapeID="_x0000_s1030" DrawAspect="Content" ObjectID="_1468075740" r:id="rId68"/>
        </w:pict>
      </w:r>
    </w:p>
    <w:p>
      <w:pPr>
        <w:pStyle w:val="5"/>
        <w:ind w:firstLine="480"/>
        <w:rPr>
          <w:b w:val="0"/>
          <w:bCs/>
          <w:color w:val="auto"/>
        </w:rPr>
      </w:pPr>
    </w:p>
    <w:p>
      <w:pPr>
        <w:pStyle w:val="5"/>
        <w:ind w:firstLine="482"/>
        <w:rPr>
          <w:b w:val="0"/>
          <w:bCs/>
          <w:color w:val="auto"/>
        </w:rPr>
      </w:pPr>
      <w:r>
        <w:rPr>
          <w:b w:val="0"/>
          <w:bCs/>
          <w:color w:val="auto"/>
        </w:rPr>
        <w:t>（4）环境代价比率</w:t>
      </w:r>
    </w:p>
    <w:p>
      <w:pPr>
        <w:pStyle w:val="5"/>
        <w:ind w:firstLine="480"/>
        <w:rPr>
          <w:b w:val="0"/>
          <w:bCs/>
          <w:color w:val="auto"/>
        </w:rPr>
      </w:pPr>
      <w:r>
        <w:rPr>
          <w:b w:val="0"/>
          <w:bCs/>
          <w:color w:val="auto"/>
        </w:rPr>
        <w:t>环境代价比率是指单位经济效益所需的环境代价：</w:t>
      </w:r>
    </w:p>
    <w:p>
      <w:pPr>
        <w:pStyle w:val="5"/>
        <w:ind w:firstLine="480"/>
        <w:rPr>
          <w:b w:val="0"/>
          <w:bCs/>
          <w:color w:val="auto"/>
        </w:rPr>
      </w:pPr>
      <w:r>
        <w:rPr>
          <w:b w:val="0"/>
          <w:bCs/>
          <w:color w:val="auto"/>
        </w:rPr>
        <w:pict>
          <v:shape id="_x0000_s1031" o:spid="_x0000_s1031" o:spt="75" type="#_x0000_t75" style="position:absolute;left:0pt;margin-left:89.6pt;margin-top:5.6pt;height:33pt;width:249.4pt;z-index:251682816;mso-width-relative:page;mso-height-relative:page;" o:ole="t" filled="f" coordsize="21600,21600">
            <v:path/>
            <v:fill on="f" focussize="0,0"/>
            <v:stroke/>
            <v:imagedata r:id="rId71" o:title=""/>
            <o:lock v:ext="edit" aspectratio="t"/>
          </v:shape>
          <o:OLEObject Type="Embed" ProgID="Equations" ShapeID="_x0000_s1031" DrawAspect="Content" ObjectID="_1468075741" r:id="rId70"/>
        </w:pict>
      </w:r>
    </w:p>
    <w:p>
      <w:pPr>
        <w:pStyle w:val="5"/>
        <w:ind w:firstLine="480"/>
        <w:rPr>
          <w:b w:val="0"/>
          <w:bCs/>
          <w:color w:val="auto"/>
        </w:rPr>
      </w:pPr>
    </w:p>
    <w:p>
      <w:pPr>
        <w:pStyle w:val="5"/>
        <w:ind w:firstLine="482"/>
        <w:rPr>
          <w:b w:val="0"/>
          <w:bCs/>
          <w:color w:val="auto"/>
        </w:rPr>
      </w:pPr>
      <w:r>
        <w:rPr>
          <w:b w:val="0"/>
          <w:bCs/>
          <w:color w:val="auto"/>
        </w:rPr>
        <w:t>（5）环境投资效益</w:t>
      </w:r>
    </w:p>
    <w:p>
      <w:pPr>
        <w:pStyle w:val="5"/>
        <w:ind w:firstLine="480"/>
        <w:rPr>
          <w:b w:val="0"/>
          <w:bCs/>
          <w:color w:val="auto"/>
        </w:rPr>
      </w:pPr>
      <w:r>
        <w:rPr>
          <w:b w:val="0"/>
          <w:bCs/>
          <w:color w:val="auto"/>
        </w:rPr>
        <w:t>环境投资效益是指环境经济效益与环保运行管理费用的比值：</w:t>
      </w:r>
    </w:p>
    <w:p>
      <w:pPr>
        <w:pStyle w:val="5"/>
        <w:ind w:firstLine="480"/>
        <w:rPr>
          <w:b w:val="0"/>
          <w:bCs/>
          <w:color w:val="auto"/>
        </w:rPr>
      </w:pPr>
      <w:r>
        <w:rPr>
          <w:b w:val="0"/>
          <w:bCs/>
          <w:color w:val="auto"/>
        </w:rPr>
        <w:pict>
          <v:shape id="_x0000_s1032" o:spid="_x0000_s1032" o:spt="75" type="#_x0000_t75" style="position:absolute;left:0pt;margin-left:81pt;margin-top:4.05pt;height:33pt;width:256.95pt;z-index:251683840;mso-width-relative:page;mso-height-relative:page;" o:ole="t" filled="f" coordsize="21600,21600">
            <v:path/>
            <v:fill on="f" focussize="0,0"/>
            <v:stroke/>
            <v:imagedata r:id="rId73" o:title=""/>
            <o:lock v:ext="edit" aspectratio="t"/>
          </v:shape>
          <o:OLEObject Type="Embed" ProgID="Equations" ShapeID="_x0000_s1032" DrawAspect="Content" ObjectID="_1468075742" r:id="rId72"/>
        </w:pict>
      </w:r>
    </w:p>
    <w:p>
      <w:pPr>
        <w:pStyle w:val="5"/>
        <w:ind w:firstLine="480"/>
        <w:rPr>
          <w:b w:val="0"/>
          <w:bCs/>
          <w:color w:val="auto"/>
        </w:rPr>
      </w:pPr>
    </w:p>
    <w:p>
      <w:pPr>
        <w:pStyle w:val="4"/>
        <w:rPr>
          <w:b w:val="0"/>
          <w:bCs/>
          <w:color w:val="auto"/>
        </w:rPr>
      </w:pPr>
      <w:bookmarkStart w:id="183" w:name="_Toc32293"/>
      <w:r>
        <w:rPr>
          <w:rFonts w:hint="eastAsia"/>
          <w:b w:val="0"/>
          <w:bCs/>
          <w:color w:val="auto"/>
        </w:rPr>
        <w:t>7.5小结</w:t>
      </w:r>
      <w:bookmarkEnd w:id="183"/>
    </w:p>
    <w:p>
      <w:pPr>
        <w:pStyle w:val="5"/>
        <w:ind w:firstLine="480"/>
        <w:rPr>
          <w:b w:val="0"/>
          <w:bCs/>
          <w:color w:val="auto"/>
        </w:rPr>
      </w:pPr>
      <w:r>
        <w:rPr>
          <w:rFonts w:hint="eastAsia"/>
          <w:b w:val="0"/>
          <w:bCs/>
          <w:color w:val="auto"/>
        </w:rPr>
        <w:t>建设单位</w:t>
      </w:r>
      <w:r>
        <w:rPr>
          <w:b w:val="0"/>
          <w:bCs/>
          <w:color w:val="auto"/>
        </w:rPr>
        <w:t>积极响应山西省产业结构调整政策，采用较先进的设备和技术。项目通过采取严格的环境保护措施，节约了能源消耗、减少了污染物排放、降低了生产成本，促进了地方经济的发展，具有良好的社会效益。本项目市场前景良好、具有较好的赢利能力、清偿能力和抗风险能力，因此从经济上本项目是可行的。本项目实施过程中加强了对环保工程设施的投资力度，但是在建设和运行中仍不可避免会对周围群众的生产生活带来一定的影响，因此，企业在施工和运行阶段必须严格落实环评提出的各项环保措施。</w:t>
      </w:r>
    </w:p>
    <w:p>
      <w:pPr>
        <w:pStyle w:val="5"/>
        <w:ind w:firstLine="480"/>
        <w:rPr>
          <w:b w:val="0"/>
          <w:bCs/>
          <w:color w:val="auto"/>
        </w:rPr>
      </w:pPr>
      <w:r>
        <w:rPr>
          <w:b w:val="0"/>
          <w:bCs/>
          <w:color w:val="auto"/>
        </w:rPr>
        <w:t>本项目从环境影响损益角度看，本工程的环境代价比率为</w:t>
      </w:r>
      <w:r>
        <w:rPr>
          <w:rFonts w:hint="eastAsia"/>
          <w:b w:val="0"/>
          <w:bCs/>
          <w:color w:val="auto"/>
        </w:rPr>
        <w:t>3.20</w:t>
      </w:r>
      <w:r>
        <w:rPr>
          <w:b w:val="0"/>
          <w:bCs/>
          <w:color w:val="auto"/>
        </w:rPr>
        <w:t>%，说明本项目采取了相应的环保治理措施后，所有的资源、能源均得到了很好的利用。虽然本项目工程的环境成本比率、环境系数较低，环境投资效益却为</w:t>
      </w:r>
      <w:r>
        <w:rPr>
          <w:rFonts w:hint="eastAsia"/>
          <w:b w:val="0"/>
          <w:bCs/>
          <w:color w:val="auto"/>
        </w:rPr>
        <w:t>0.15</w:t>
      </w:r>
      <w:r>
        <w:rPr>
          <w:b w:val="0"/>
          <w:bCs/>
          <w:color w:val="auto"/>
        </w:rPr>
        <w:t>，说明本项目建成后，污染治理设施的运行基本可以做到保本运行，在减轻环境污染的同时还可取得经济效益。这完全符合我国环境保护管理工作一贯坚持的经济效益、社会效益和环境效益三统一的原则，同时也符合经济与环境协调持续发展的基本原则。</w:t>
      </w:r>
    </w:p>
    <w:p>
      <w:pPr>
        <w:pStyle w:val="5"/>
        <w:ind w:firstLine="480"/>
        <w:rPr>
          <w:b w:val="0"/>
          <w:bCs/>
          <w:color w:val="auto"/>
        </w:rPr>
      </w:pPr>
      <w:r>
        <w:rPr>
          <w:b w:val="0"/>
          <w:bCs/>
          <w:color w:val="auto"/>
        </w:rPr>
        <w:t>综上所述，本建设工程在经济效益、社会效益和环境效益三个方面均是可行的。</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
        <w:jc w:val="center"/>
        <w:rPr>
          <w:b w:val="0"/>
          <w:bCs/>
          <w:color w:val="auto"/>
        </w:rPr>
      </w:pPr>
      <w:bookmarkStart w:id="184" w:name="_Toc6123"/>
      <w:r>
        <w:rPr>
          <w:rFonts w:hint="eastAsia"/>
          <w:b w:val="0"/>
          <w:bCs/>
          <w:color w:val="auto"/>
        </w:rPr>
        <w:t>第八章  环境管理与监测计划</w:t>
      </w:r>
      <w:bookmarkEnd w:id="184"/>
    </w:p>
    <w:p>
      <w:pPr>
        <w:pStyle w:val="4"/>
        <w:rPr>
          <w:b w:val="0"/>
          <w:bCs/>
          <w:color w:val="auto"/>
        </w:rPr>
      </w:pPr>
      <w:bookmarkStart w:id="185" w:name="_Toc24759"/>
      <w:r>
        <w:rPr>
          <w:rFonts w:hint="eastAsia"/>
          <w:b w:val="0"/>
          <w:bCs/>
          <w:color w:val="auto"/>
        </w:rPr>
        <w:t>8.1环境管理</w:t>
      </w:r>
      <w:bookmarkEnd w:id="185"/>
    </w:p>
    <w:p>
      <w:pPr>
        <w:pStyle w:val="5"/>
        <w:ind w:firstLine="480"/>
        <w:rPr>
          <w:b w:val="0"/>
          <w:bCs/>
          <w:color w:val="auto"/>
        </w:rPr>
      </w:pPr>
      <w:r>
        <w:rPr>
          <w:b w:val="0"/>
          <w:bCs/>
          <w:color w:val="auto"/>
        </w:rPr>
        <w:t>环境管理是以环境科学为基础，运用经济、法律、技术、行政、教育等手段对经济、社会发展过程中施加给环境的破坏和污染进行控制，实现经济、社会和环境效益的和谐统一。</w:t>
      </w:r>
    </w:p>
    <w:p>
      <w:pPr>
        <w:pStyle w:val="5"/>
        <w:ind w:firstLine="480"/>
        <w:rPr>
          <w:b w:val="0"/>
          <w:bCs/>
          <w:color w:val="auto"/>
        </w:rPr>
      </w:pPr>
      <w:r>
        <w:rPr>
          <w:b w:val="0"/>
          <w:bCs/>
          <w:color w:val="auto"/>
        </w:rPr>
        <w:t>随着我国环保法规地完善及严格执法，环境污染问题将极大地影响企业的生存与发展，因此，环境管理应作为企业管理工作中的重要组成部分，企业应积极并主动的预防和治理污染，提高全体员工的环境意识，避免因管理不善而产生的环境风险，为企业实现可持续发展打下坚实的基础。</w:t>
      </w:r>
    </w:p>
    <w:p>
      <w:pPr>
        <w:pStyle w:val="5"/>
        <w:ind w:firstLine="480"/>
        <w:rPr>
          <w:b w:val="0"/>
          <w:bCs/>
          <w:color w:val="auto"/>
        </w:rPr>
      </w:pPr>
      <w:r>
        <w:rPr>
          <w:b w:val="0"/>
          <w:bCs/>
          <w:color w:val="auto"/>
        </w:rPr>
        <w:t>为保证本次</w:t>
      </w:r>
      <w:r>
        <w:rPr>
          <w:rFonts w:hint="eastAsia"/>
          <w:b w:val="0"/>
          <w:bCs/>
          <w:color w:val="auto"/>
        </w:rPr>
        <w:t>产能提升项目</w:t>
      </w:r>
      <w:r>
        <w:rPr>
          <w:b w:val="0"/>
          <w:bCs/>
          <w:color w:val="auto"/>
        </w:rPr>
        <w:t>的建设能够从较高的层次上达到环境保护的要求，评价规定企业设立环境管理机构，健全环境管理制度，制定环境管理计划，完善企业的环境管理。</w:t>
      </w:r>
    </w:p>
    <w:p>
      <w:pPr>
        <w:pStyle w:val="5"/>
        <w:ind w:firstLine="480"/>
        <w:rPr>
          <w:b w:val="0"/>
          <w:bCs/>
          <w:color w:val="auto"/>
        </w:rPr>
      </w:pPr>
      <w:r>
        <w:rPr>
          <w:b w:val="0"/>
          <w:bCs/>
          <w:color w:val="auto"/>
        </w:rPr>
        <w:t>依据评价报告书提出的主要环境问题，本评价环境管理工作主要针对以下三方面的内容进行。</w:t>
      </w:r>
    </w:p>
    <w:p>
      <w:pPr>
        <w:pStyle w:val="5"/>
        <w:ind w:firstLine="480"/>
        <w:rPr>
          <w:b w:val="0"/>
          <w:bCs/>
          <w:color w:val="auto"/>
        </w:rPr>
      </w:pPr>
      <w:r>
        <w:rPr>
          <w:b w:val="0"/>
          <w:bCs/>
          <w:color w:val="auto"/>
        </w:rPr>
        <w:t>一、环境计划管理：包括企业现有工程淘汰计划、企业污染防治计划、企业日常环境管理工作计划、环境保护投资计划等，还包括完成区域环境污染控制所确定的目标计划；</w:t>
      </w:r>
    </w:p>
    <w:p>
      <w:pPr>
        <w:pStyle w:val="5"/>
        <w:ind w:firstLine="480"/>
        <w:rPr>
          <w:b w:val="0"/>
          <w:bCs/>
          <w:color w:val="auto"/>
        </w:rPr>
      </w:pPr>
      <w:r>
        <w:rPr>
          <w:b w:val="0"/>
          <w:bCs/>
          <w:color w:val="auto"/>
        </w:rPr>
        <w:t>二、环境质量管理：企业的环境质量管理工作应根据上级环境管理部门的具体意见及企业改造后的实际情况，对企业范围内的污染排放进行严格的监督检查，积极组织进行日常的环境监测，保证区域环境质量的建设目标；</w:t>
      </w:r>
    </w:p>
    <w:p>
      <w:pPr>
        <w:pStyle w:val="5"/>
        <w:ind w:firstLine="480"/>
        <w:rPr>
          <w:b w:val="0"/>
          <w:bCs/>
          <w:color w:val="auto"/>
        </w:rPr>
      </w:pPr>
      <w:r>
        <w:rPr>
          <w:b w:val="0"/>
          <w:bCs/>
          <w:color w:val="auto"/>
        </w:rPr>
        <w:t>三、环境技术管理：确定防止企业污染和破坏的技术路线，积极执行有关的污染控制政策，组织环境保护方面的技术服务，促进企业环境科学技术手段的提升。</w:t>
      </w:r>
    </w:p>
    <w:p>
      <w:pPr>
        <w:pStyle w:val="5"/>
        <w:ind w:firstLine="480"/>
        <w:rPr>
          <w:b w:val="0"/>
          <w:bCs/>
          <w:color w:val="auto"/>
        </w:rPr>
      </w:pPr>
      <w:r>
        <w:rPr>
          <w:b w:val="0"/>
          <w:bCs/>
          <w:color w:val="auto"/>
        </w:rPr>
        <w:t>上述工作内容要以</w:t>
      </w:r>
      <w:r>
        <w:rPr>
          <w:rFonts w:hint="eastAsia"/>
          <w:b w:val="0"/>
          <w:bCs/>
          <w:color w:val="auto"/>
        </w:rPr>
        <w:t>“</w:t>
      </w:r>
      <w:r>
        <w:rPr>
          <w:b w:val="0"/>
          <w:bCs/>
          <w:color w:val="auto"/>
        </w:rPr>
        <w:t>长远</w:t>
      </w:r>
      <w:r>
        <w:rPr>
          <w:rFonts w:hint="eastAsia"/>
          <w:b w:val="0"/>
          <w:bCs/>
          <w:color w:val="auto"/>
        </w:rPr>
        <w:t>”</w:t>
      </w:r>
      <w:r>
        <w:rPr>
          <w:b w:val="0"/>
          <w:bCs/>
          <w:color w:val="auto"/>
        </w:rPr>
        <w:t>的观点为出发点，最终形成协调、良好的企业环境管理体制。</w:t>
      </w:r>
    </w:p>
    <w:p>
      <w:pPr>
        <w:pStyle w:val="6"/>
        <w:ind w:firstLine="472"/>
        <w:rPr>
          <w:b w:val="0"/>
          <w:bCs/>
          <w:color w:val="auto"/>
        </w:rPr>
      </w:pPr>
      <w:bookmarkStart w:id="186" w:name="_Toc11310"/>
      <w:r>
        <w:rPr>
          <w:rFonts w:hint="eastAsia"/>
          <w:b w:val="0"/>
          <w:bCs/>
          <w:color w:val="auto"/>
        </w:rPr>
        <w:t>8.1.1</w:t>
      </w:r>
      <w:r>
        <w:rPr>
          <w:b w:val="0"/>
          <w:bCs/>
          <w:color w:val="auto"/>
        </w:rPr>
        <w:t>环境管理体系的建立原则和重要性</w:t>
      </w:r>
      <w:bookmarkEnd w:id="186"/>
    </w:p>
    <w:p>
      <w:pPr>
        <w:pStyle w:val="5"/>
        <w:ind w:firstLine="480"/>
        <w:rPr>
          <w:b w:val="0"/>
          <w:bCs/>
          <w:color w:val="auto"/>
        </w:rPr>
      </w:pPr>
      <w:r>
        <w:rPr>
          <w:b w:val="0"/>
          <w:bCs/>
          <w:color w:val="auto"/>
        </w:rPr>
        <w:t>（1）环境管理体系的建立要在科学理论的指导下进行，使其具有科学性和实用性，做到与生产管理工作有机地结合。</w:t>
      </w:r>
    </w:p>
    <w:p>
      <w:pPr>
        <w:pStyle w:val="5"/>
        <w:ind w:firstLine="480"/>
        <w:rPr>
          <w:b w:val="0"/>
          <w:bCs/>
          <w:color w:val="auto"/>
        </w:rPr>
      </w:pPr>
      <w:r>
        <w:rPr>
          <w:b w:val="0"/>
          <w:bCs/>
          <w:color w:val="auto"/>
        </w:rPr>
        <w:t>（2）环境管理体系的建立要遵照国家和地方有关法律、法规和标准，制定相适应的企业管理制度以及企业标准。</w:t>
      </w:r>
    </w:p>
    <w:p>
      <w:pPr>
        <w:pStyle w:val="5"/>
        <w:ind w:firstLine="480"/>
        <w:rPr>
          <w:b w:val="0"/>
          <w:bCs/>
          <w:color w:val="auto"/>
        </w:rPr>
      </w:pPr>
      <w:r>
        <w:rPr>
          <w:b w:val="0"/>
          <w:bCs/>
          <w:color w:val="auto"/>
        </w:rPr>
        <w:t>（3）企业的环境管理体系要与地方环保局的有关环境管理体系相衔接，做到信息的及时反馈。</w:t>
      </w:r>
    </w:p>
    <w:p>
      <w:pPr>
        <w:pStyle w:val="5"/>
        <w:ind w:firstLine="480"/>
        <w:rPr>
          <w:b w:val="0"/>
          <w:bCs/>
          <w:color w:val="auto"/>
        </w:rPr>
      </w:pPr>
      <w:r>
        <w:rPr>
          <w:b w:val="0"/>
          <w:bCs/>
          <w:color w:val="auto"/>
        </w:rPr>
        <w:t>（4）企业的环境管理体系中要充分重视宣传教育的功能，使环保法规、环保知识和保护环境的概念深入人心，树立企业在社会中的良好形象。</w:t>
      </w:r>
    </w:p>
    <w:p>
      <w:pPr>
        <w:pStyle w:val="5"/>
        <w:ind w:firstLine="480"/>
        <w:rPr>
          <w:b w:val="0"/>
          <w:bCs/>
          <w:color w:val="auto"/>
        </w:rPr>
      </w:pPr>
      <w:r>
        <w:rPr>
          <w:b w:val="0"/>
          <w:bCs/>
          <w:color w:val="auto"/>
        </w:rPr>
        <w:t>（5）企业的环境管理体系应体现经济杠杆的作用。将责任分解到每道工序，再使企业降低经营成本，获得较好的利润的同时，使各项制度得以充分落实。</w:t>
      </w:r>
    </w:p>
    <w:p>
      <w:pPr>
        <w:pStyle w:val="6"/>
        <w:ind w:firstLine="472"/>
        <w:rPr>
          <w:b w:val="0"/>
          <w:bCs/>
          <w:color w:val="auto"/>
          <w:spacing w:val="4"/>
        </w:rPr>
      </w:pPr>
      <w:bookmarkStart w:id="187" w:name="_Toc24488"/>
      <w:r>
        <w:rPr>
          <w:rFonts w:hint="eastAsia"/>
          <w:b w:val="0"/>
          <w:bCs/>
          <w:color w:val="auto"/>
        </w:rPr>
        <w:t>8.1.2</w:t>
      </w:r>
      <w:r>
        <w:rPr>
          <w:b w:val="0"/>
          <w:bCs/>
          <w:color w:val="auto"/>
          <w:spacing w:val="4"/>
        </w:rPr>
        <w:t>环境管理体系与职责</w:t>
      </w:r>
      <w:bookmarkEnd w:id="187"/>
    </w:p>
    <w:p>
      <w:pPr>
        <w:pStyle w:val="5"/>
        <w:ind w:firstLine="482"/>
        <w:rPr>
          <w:b w:val="0"/>
          <w:bCs/>
          <w:color w:val="auto"/>
        </w:rPr>
      </w:pPr>
      <w:r>
        <w:rPr>
          <w:b w:val="0"/>
          <w:bCs/>
          <w:color w:val="auto"/>
        </w:rPr>
        <w:t>（1）企业内部的环境管理体系</w:t>
      </w:r>
    </w:p>
    <w:p>
      <w:pPr>
        <w:pStyle w:val="5"/>
        <w:ind w:firstLine="480"/>
        <w:rPr>
          <w:b w:val="0"/>
          <w:bCs/>
          <w:color w:val="auto"/>
        </w:rPr>
      </w:pPr>
      <w:r>
        <w:rPr>
          <w:b w:val="0"/>
          <w:bCs/>
          <w:color w:val="auto"/>
        </w:rPr>
        <w:t>环评规定企业建立以矿长负责，生产副矿长兼管环保工作，各职能部门各负其职的环境管理体系，</w:t>
      </w:r>
      <w:r>
        <w:rPr>
          <w:rFonts w:hint="eastAsia"/>
          <w:b w:val="0"/>
          <w:bCs/>
          <w:color w:val="auto"/>
        </w:rPr>
        <w:t>矿山</w:t>
      </w:r>
      <w:r>
        <w:rPr>
          <w:b w:val="0"/>
          <w:bCs/>
          <w:color w:val="auto"/>
        </w:rPr>
        <w:t>设置环保科，设科长一名，科员2名，负责全矿的环境管理工作。企业环境管理网络见图</w:t>
      </w:r>
      <w:r>
        <w:rPr>
          <w:rFonts w:hint="eastAsia"/>
          <w:b w:val="0"/>
          <w:bCs/>
          <w:color w:val="auto"/>
        </w:rPr>
        <w:t>8</w:t>
      </w:r>
      <w:r>
        <w:rPr>
          <w:b w:val="0"/>
          <w:bCs/>
          <w:color w:val="auto"/>
        </w:rPr>
        <w:t>-1</w:t>
      </w:r>
      <w:r>
        <w:rPr>
          <w:rFonts w:hint="eastAsia"/>
          <w:b w:val="0"/>
          <w:bCs/>
          <w:color w:val="auto"/>
        </w:rPr>
        <w:t>-1</w:t>
      </w:r>
      <w:r>
        <w:rPr>
          <w:b w:val="0"/>
          <w:bCs/>
          <w:color w:val="auto"/>
        </w:rPr>
        <w:t>。</w:t>
      </w:r>
    </w:p>
    <w:p>
      <w:pPr>
        <w:pStyle w:val="5"/>
        <w:ind w:firstLine="480"/>
        <w:rPr>
          <w:b w:val="0"/>
          <w:bCs/>
          <w:color w:val="auto"/>
        </w:rPr>
      </w:pPr>
      <w:r>
        <w:rPr>
          <w:b w:val="0"/>
          <w:bCs/>
          <w:color w:val="auto"/>
        </w:rPr>
        <mc:AlternateContent>
          <mc:Choice Requires="wpg">
            <w:drawing>
              <wp:anchor distT="0" distB="0" distL="114300" distR="114300" simplePos="0" relativeHeight="251631616" behindDoc="0" locked="0" layoutInCell="1" allowOverlap="1">
                <wp:simplePos x="0" y="0"/>
                <wp:positionH relativeFrom="column">
                  <wp:posOffset>666750</wp:posOffset>
                </wp:positionH>
                <wp:positionV relativeFrom="paragraph">
                  <wp:posOffset>87630</wp:posOffset>
                </wp:positionV>
                <wp:extent cx="4286250" cy="2453640"/>
                <wp:effectExtent l="9525" t="9525" r="9525" b="13335"/>
                <wp:wrapNone/>
                <wp:docPr id="109" name="组合 109"/>
                <wp:cNvGraphicFramePr/>
                <a:graphic xmlns:a="http://schemas.openxmlformats.org/drawingml/2006/main">
                  <a:graphicData uri="http://schemas.microsoft.com/office/word/2010/wordprocessingGroup">
                    <wpg:wgp>
                      <wpg:cNvGrpSpPr/>
                      <wpg:grpSpPr>
                        <a:xfrm>
                          <a:off x="0" y="0"/>
                          <a:ext cx="4286250" cy="2453640"/>
                          <a:chOff x="2438" y="1590"/>
                          <a:chExt cx="6750" cy="3864"/>
                        </a:xfrm>
                      </wpg:grpSpPr>
                      <wps:wsp>
                        <wps:cNvPr id="98" name="直接连接符 98"/>
                        <wps:cNvCnPr/>
                        <wps:spPr>
                          <a:xfrm>
                            <a:off x="3413" y="4534"/>
                            <a:ext cx="0" cy="452"/>
                          </a:xfrm>
                          <a:prstGeom prst="line">
                            <a:avLst/>
                          </a:prstGeom>
                          <a:ln w="19050" cap="flat" cmpd="sng">
                            <a:solidFill>
                              <a:srgbClr val="000000"/>
                            </a:solidFill>
                            <a:prstDash val="solid"/>
                            <a:headEnd type="none" w="med" len="med"/>
                            <a:tailEnd type="triangle" w="med" len="med"/>
                          </a:ln>
                        </wps:spPr>
                        <wps:bodyPr/>
                      </wps:wsp>
                      <wps:wsp>
                        <wps:cNvPr id="99" name="直接连接符 99"/>
                        <wps:cNvCnPr/>
                        <wps:spPr>
                          <a:xfrm>
                            <a:off x="8138" y="4534"/>
                            <a:ext cx="0" cy="452"/>
                          </a:xfrm>
                          <a:prstGeom prst="line">
                            <a:avLst/>
                          </a:prstGeom>
                          <a:ln w="19050" cap="flat" cmpd="sng">
                            <a:solidFill>
                              <a:srgbClr val="000000"/>
                            </a:solidFill>
                            <a:prstDash val="solid"/>
                            <a:headEnd type="none" w="med" len="med"/>
                            <a:tailEnd type="triangle" w="med" len="med"/>
                          </a:ln>
                        </wps:spPr>
                        <wps:bodyPr/>
                      </wps:wsp>
                      <wps:wsp>
                        <wps:cNvPr id="100" name="直接连接符 100"/>
                        <wps:cNvCnPr/>
                        <wps:spPr>
                          <a:xfrm>
                            <a:off x="3413" y="4518"/>
                            <a:ext cx="4725" cy="0"/>
                          </a:xfrm>
                          <a:prstGeom prst="line">
                            <a:avLst/>
                          </a:prstGeom>
                          <a:ln w="19050" cap="flat" cmpd="sng">
                            <a:solidFill>
                              <a:srgbClr val="000000"/>
                            </a:solidFill>
                            <a:prstDash val="solid"/>
                            <a:headEnd type="none" w="med" len="med"/>
                            <a:tailEnd type="none" w="med" len="med"/>
                          </a:ln>
                        </wps:spPr>
                        <wps:bodyPr/>
                      </wps:wsp>
                      <wps:wsp>
                        <wps:cNvPr id="101" name="直接连接符 101"/>
                        <wps:cNvCnPr/>
                        <wps:spPr>
                          <a:xfrm>
                            <a:off x="5723" y="4050"/>
                            <a:ext cx="0" cy="468"/>
                          </a:xfrm>
                          <a:prstGeom prst="line">
                            <a:avLst/>
                          </a:prstGeom>
                          <a:ln w="19050" cap="flat" cmpd="sng">
                            <a:solidFill>
                              <a:srgbClr val="000000"/>
                            </a:solidFill>
                            <a:prstDash val="solid"/>
                            <a:headEnd type="none" w="med" len="med"/>
                            <a:tailEnd type="triangle" w="med" len="med"/>
                          </a:ln>
                        </wps:spPr>
                        <wps:bodyPr/>
                      </wps:wsp>
                      <wps:wsp>
                        <wps:cNvPr id="102" name="直接连接符 102"/>
                        <wps:cNvCnPr/>
                        <wps:spPr>
                          <a:xfrm flipH="1">
                            <a:off x="5703" y="2077"/>
                            <a:ext cx="10" cy="525"/>
                          </a:xfrm>
                          <a:prstGeom prst="line">
                            <a:avLst/>
                          </a:prstGeom>
                          <a:ln w="19050" cap="flat" cmpd="sng">
                            <a:solidFill>
                              <a:srgbClr val="000000"/>
                            </a:solidFill>
                            <a:prstDash val="solid"/>
                            <a:headEnd type="none" w="med" len="med"/>
                            <a:tailEnd type="triangle" w="med" len="med"/>
                          </a:ln>
                        </wps:spPr>
                        <wps:bodyPr/>
                      </wps:wsp>
                      <wps:wsp>
                        <wps:cNvPr id="103" name="直接连接符 103"/>
                        <wps:cNvCnPr/>
                        <wps:spPr>
                          <a:xfrm>
                            <a:off x="5703" y="3030"/>
                            <a:ext cx="0" cy="552"/>
                          </a:xfrm>
                          <a:prstGeom prst="line">
                            <a:avLst/>
                          </a:prstGeom>
                          <a:ln w="19050" cap="flat" cmpd="sng">
                            <a:solidFill>
                              <a:srgbClr val="000000"/>
                            </a:solidFill>
                            <a:prstDash val="solid"/>
                            <a:headEnd type="none" w="med" len="med"/>
                            <a:tailEnd type="triangle" w="med" len="med"/>
                          </a:ln>
                        </wps:spPr>
                        <wps:bodyPr/>
                      </wps:wsp>
                      <wps:wsp>
                        <wps:cNvPr id="104" name="文本框 104"/>
                        <wps:cNvSpPr txBox="1"/>
                        <wps:spPr>
                          <a:xfrm>
                            <a:off x="4778" y="1590"/>
                            <a:ext cx="1995" cy="468"/>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auto"/>
                                <w:ind w:firstLine="0" w:firstLineChars="0"/>
                                <w:jc w:val="center"/>
                              </w:pPr>
                              <w:r>
                                <w:t xml:space="preserve">矿 </w:t>
                              </w:r>
                              <w:r>
                                <w:rPr>
                                  <w:rFonts w:hint="eastAsia"/>
                                </w:rPr>
                                <w:t xml:space="preserve"> </w:t>
                              </w:r>
                              <w:r>
                                <w:t>长</w:t>
                              </w:r>
                            </w:p>
                          </w:txbxContent>
                        </wps:txbx>
                        <wps:bodyPr upright="1"/>
                      </wps:wsp>
                      <wps:wsp>
                        <wps:cNvPr id="105" name="文本框 105"/>
                        <wps:cNvSpPr txBox="1"/>
                        <wps:spPr>
                          <a:xfrm>
                            <a:off x="4028" y="2616"/>
                            <a:ext cx="3360" cy="468"/>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auto"/>
                                <w:ind w:firstLine="0" w:firstLineChars="0"/>
                              </w:pPr>
                              <w:r>
                                <w:rPr>
                                  <w:rFonts w:hint="eastAsia"/>
                                </w:rPr>
                                <w:t>生产</w:t>
                              </w:r>
                              <w:r>
                                <w:t>副矿长</w:t>
                              </w:r>
                              <w:r>
                                <w:rPr>
                                  <w:rFonts w:hint="eastAsia"/>
                                </w:rPr>
                                <w:t>、主管环保副矿长</w:t>
                              </w:r>
                            </w:p>
                          </w:txbxContent>
                        </wps:txbx>
                        <wps:bodyPr upright="1"/>
                      </wps:wsp>
                      <wps:wsp>
                        <wps:cNvPr id="106" name="文本框 106"/>
                        <wps:cNvSpPr txBox="1"/>
                        <wps:spPr>
                          <a:xfrm>
                            <a:off x="4673" y="3582"/>
                            <a:ext cx="1995" cy="468"/>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after="120" w:line="240" w:lineRule="auto"/>
                                <w:ind w:firstLine="0" w:firstLineChars="0"/>
                                <w:jc w:val="center"/>
                              </w:pPr>
                              <w:r>
                                <w:t>环保科科长</w:t>
                              </w:r>
                            </w:p>
                            <w:p>
                              <w:pPr>
                                <w:ind w:firstLine="480"/>
                              </w:pPr>
                            </w:p>
                          </w:txbxContent>
                        </wps:txbx>
                        <wps:bodyPr upright="1"/>
                      </wps:wsp>
                      <wps:wsp>
                        <wps:cNvPr id="107" name="文本框 107"/>
                        <wps:cNvSpPr txBox="1"/>
                        <wps:spPr>
                          <a:xfrm>
                            <a:off x="2438" y="4986"/>
                            <a:ext cx="1890" cy="468"/>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auto"/>
                                <w:ind w:firstLine="0" w:firstLineChars="0"/>
                                <w:jc w:val="center"/>
                              </w:pPr>
                              <w:r>
                                <w:rPr>
                                  <w:rFonts w:hint="eastAsia"/>
                                </w:rPr>
                                <w:t>日常环保工作</w:t>
                              </w:r>
                            </w:p>
                          </w:txbxContent>
                        </wps:txbx>
                        <wps:bodyPr upright="1"/>
                      </wps:wsp>
                      <wps:wsp>
                        <wps:cNvPr id="108" name="文本框 108"/>
                        <wps:cNvSpPr txBox="1"/>
                        <wps:spPr>
                          <a:xfrm>
                            <a:off x="7193" y="4986"/>
                            <a:ext cx="1995" cy="468"/>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auto"/>
                                <w:ind w:firstLine="0" w:firstLineChars="0"/>
                                <w:jc w:val="center"/>
                              </w:pPr>
                              <w:r>
                                <w:rPr>
                                  <w:rFonts w:hint="eastAsia"/>
                                </w:rPr>
                                <w:t>日常环境</w:t>
                              </w:r>
                              <w:r>
                                <w:t>监测</w:t>
                              </w:r>
                            </w:p>
                          </w:txbxContent>
                        </wps:txbx>
                        <wps:bodyPr upright="1"/>
                      </wps:wsp>
                    </wpg:wgp>
                  </a:graphicData>
                </a:graphic>
              </wp:anchor>
            </w:drawing>
          </mc:Choice>
          <mc:Fallback>
            <w:pict>
              <v:group id="_x0000_s1026" o:spid="_x0000_s1026" o:spt="203" style="position:absolute;left:0pt;margin-left:52.5pt;margin-top:6.9pt;height:193.2pt;width:337.5pt;z-index:251631616;mso-width-relative:page;mso-height-relative:page;" coordorigin="2438,1590" coordsize="6750,3864" o:gfxdata="UEsDBAoAAAAAAIdO4kAAAAAAAAAAAAAAAAAEAAAAZHJzL1BLAwQUAAAACACHTuJAcrVPr9kAAAAK&#10;AQAADwAAAGRycy9kb3ducmV2LnhtbE2PQU/CQBCF7yb+h82YeJPdgiip3RJD1BMxEUwIt6Ed2obu&#10;bNNdWvj3jie9zZt5efO+bHlxrRqoD41nC8nEgCIufNlwZeF7+/6wABUicomtZ7JwpQDL/PYmw7T0&#10;I3/RsImVkhAOKVqoY+xSrUNRk8Mw8R2x3I6+dxhF9pUuexwl3LV6asyTdtiwfKixo1VNxWlzdhY+&#10;RhxfZ8nbsD4dV9f9dv65Wydk7f1dYl5ARbrEPzP81pfqkEungz9zGVQr2syFJcowEwQxPC+MLA4W&#10;Ho2Zgs4z/R8h/wFQSwMEFAAAAAgAh07iQMHiD+roAwAAkRoAAA4AAABkcnMvZTJvRG9jLnhtbO1Z&#10;y47bNhTdF+g/ENpnLOppCeMJkExmsijaAGk/gCNRD0ASBZIz9vxAs+uymxYFumhXWXbfv5n0M3p5&#10;RT9jJ7WLpuPWXsiS+NC95x7eB3n+dNY25I5LVYtu4tAz1yG8y0Red+XE+ebrqydjhyjNupw1ouMT&#10;554r5+nF55+dT/uUe6ISTc4lgUk6lU77iVNp3aejkcoq3jJ1JnreQWMhZMs0PMpylEs2hdnbZuS5&#10;bjSaCpn3UmRcKXh7OTQ6Fzh/UfBMf1UUimvSTByQTeNV4vXGXEcX5ywtJeurOrNisAOkaFndwUcX&#10;U10yzcitrN+bqq0zKZQo9Fkm2pEoijrjqANoQ90Nba6luO1RlzKdlv0CJoB2A6eDp82+vLuW/ev+&#10;lQQkpn0JWOCT0WVWyNb8g5RkhpDdLyDjM00yeBl448gLAdkM2rwg9KPAgppVgLwZ5wU+kACaaZgs&#10;2l7Y8VE8H+yPo8CYYzT/8GhNnGkPBFFLDNTfw+B1xXqO0KoUMHglSZ1PnAQE7VgLPH33w28P3/3y&#10;x+8/wfXd218JtCBA2Pt5Z+FSqQLktmDlB9RHnQER1Iqlc8QsVkHorWnL0l4qfc1FS8zNxGnqzgjI&#10;Unb3hdIDMPMu5nXTkSlgmrgIIIO1UzRMgyHaHjRRXYmDlWjq/KpuGjNEyfLmeSPJHTOrAX9WhrVu&#10;5iuXTFVDP2wy3VhacZa/6HKi73uAqIMF7RgZWp47pOGw/s0d9tSsbpY9taxZVzY7eoPBmw7sbiw8&#10;wGnubkR+jyjje7C8oeenoECykwKJ0c0IAYT5OAXG1NL+RAEgyzFRgLqwRre7AdO0DwlW/ABFD7L0&#10;A0HshYPbxCkXbu+/7Ah2u4zH5QSoS3czgO7FgDD2bCQwjhqd42YkiJAZ/wsCHJcb8HaTAIP3h2MB&#10;KZq6fwkhGgOxTaLC2B3o4LlxvE4HajODEPwC8OTEBwPBI8oMqLHcrrDg7+kULAt819/uFMJTemiT&#10;ycdGgmBOgofv3zz8+Pbh528JdTHHt+7AFFNEz54JqH0WsWJHnRDE8WZtNI8ONElsfhB8LEBIKHM/&#10;VCqsZfdrRcAV/qy7Wev2L5QXba25xAh5aKGxb36hZzczm84N9Qa57WVdVlB+oeU+ce1BXbD44GFW&#10;yYXh4BByud5ALi+ikbHxMvn0/Wheh57ItaMuZel6FXv05Iq2kQuJcQi5onhIZPxwjMnQklwnz7X/&#10;FsnRkyveRi7McA8g12LLMEjGG56LjmETEXcbT2Hxr+6/HT25Ftuyq2FxdUd2n5wrpomtyN8n1ynn&#10;2ntz958jFx4AwLkH1sL2jMYcrKw+477x8iTp4k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aBgAAW0NvbnRlbnRfVHlwZXNdLnhtbFBLAQIUAAoA&#10;AAAAAIdO4kAAAAAAAAAAAAAAAAAGAAAAAAAAAAAAEAAAADwFAABfcmVscy9QSwECFAAUAAAACACH&#10;TuJAihRmPNEAAACUAQAACwAAAAAAAAABACAAAABgBQAAX3JlbHMvLnJlbHNQSwECFAAKAAAAAACH&#10;TuJAAAAAAAAAAAAAAAAABAAAAAAAAAAAABAAAAAAAAAAZHJzL1BLAQIUABQAAAAIAIdO4kBytU+v&#10;2QAAAAoBAAAPAAAAAAAAAAEAIAAAACIAAABkcnMvZG93bnJldi54bWxQSwECFAAUAAAACACHTuJA&#10;weIP6ugDAACRGgAADgAAAAAAAAABACAAAAAoAQAAZHJzL2Uyb0RvYy54bWxQSwUGAAAAAAYABgBZ&#10;AQAAggcAAAAA&#10;">
                <o:lock v:ext="edit" aspectratio="f"/>
                <v:line id="_x0000_s1026" o:spid="_x0000_s1026" o:spt="20" style="position:absolute;left:3413;top:4534;height:452;width:0;" filled="f" stroked="t" coordsize="21600,21600" o:gfxdata="UEsDBAoAAAAAAIdO4kAAAAAAAAAAAAAAAAAEAAAAZHJzL1BLAwQUAAAACACHTuJA38gvNrgAAADb&#10;AAAADwAAAGRycy9kb3ducmV2LnhtbEVPy4rCMBTdD/gP4QruxlQXPqqpoDDgTqcKbq/NtS1NbkqT&#10;serXTxaCy8N5rzcPa8SdOl87VjAZJyCIC6drLhWcTz/fCxA+IGs0jknBkzxsssHXGlPtev6lex5K&#10;EUPYp6igCqFNpfRFRRb92LXEkbu5zmKIsCul7rCP4dbIaZLMpMWaY0OFLe0qKpr8zyp4zQsvj9fe&#10;yOaQHy/bqTmXC6PUaDhJViACPcJH/HbvtYJlHBu/xB8gs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8gvNrgAAADbAAAA&#10;DwAAAAAAAAABACAAAAAiAAAAZHJzL2Rvd25yZXYueG1sUEsBAhQAFAAAAAgAh07iQDMvBZ47AAAA&#10;OQAAABAAAAAAAAAAAQAgAAAABwEAAGRycy9zaGFwZXhtbC54bWxQSwUGAAAAAAYABgBbAQAAsQMA&#10;AAAA&#10;">
                  <v:fill on="f" focussize="0,0"/>
                  <v:stroke weight="1.5pt" color="#000000" joinstyle="round" endarrow="block"/>
                  <v:imagedata o:title=""/>
                  <o:lock v:ext="edit" aspectratio="f"/>
                </v:line>
                <v:line id="_x0000_s1026" o:spid="_x0000_s1026" o:spt="20" style="position:absolute;left:8138;top:4534;height:452;width:0;" filled="f" stroked="t" coordsize="21600,21600" o:gfxdata="UEsDBAoAAAAAAIdO4kAAAAAAAAAAAAAAAAAEAAAAZHJzL1BLAwQUAAAACACHTuJAsISKrbwAAADb&#10;AAAADwAAAGRycy9kb3ducmV2LnhtbEWPQWvCQBSE70L/w/IK3nRjDq2mrkIFwVvTKHh9zb4mwd23&#10;Ibsm0V/vFgoeh5n5hllvR2tET51vHCtYzBMQxKXTDVcKTsf9bAnCB2SNxjEpuJGH7eZlssZMu4G/&#10;qS9CJSKEfYYK6hDaTEpf1mTRz11LHL1f11kMUXaV1B0OEW6NTJPkTVpsOC7U2NKupvJSXK2C+3vp&#10;Zf4zGHn5KvLzZ2pO1dIoNX1dJB8gAo3hGf5vH7SC1Qr+vsQfID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Eiq28AAAA&#10;2wAAAA8AAAAAAAAAAQAgAAAAIgAAAGRycy9kb3ducmV2LnhtbFBLAQIUABQAAAAIAIdO4kAzLwWe&#10;OwAAADkAAAAQAAAAAAAAAAEAIAAAAAsBAABkcnMvc2hhcGV4bWwueG1sUEsFBgAAAAAGAAYAWwEA&#10;ALUDAAAAAA==&#10;">
                  <v:fill on="f" focussize="0,0"/>
                  <v:stroke weight="1.5pt" color="#000000" joinstyle="round" endarrow="block"/>
                  <v:imagedata o:title=""/>
                  <o:lock v:ext="edit" aspectratio="f"/>
                </v:line>
                <v:line id="_x0000_s1026" o:spid="_x0000_s1026" o:spt="20" style="position:absolute;left:3413;top:4518;height:0;width:4725;" filled="f" stroked="t" coordsize="21600,21600" o:gfxdata="UEsDBAoAAAAAAIdO4kAAAAAAAAAAAAAAAAAEAAAAZHJzL1BLAwQUAAAACACHTuJA+/9czr0AAADc&#10;AAAADwAAAGRycy9kb3ducmV2LnhtbEWPQWvCQBCF74X+h2UK3uquRUuaugoVBPFmKrbHITsmwexs&#10;yK7R/HvnUOjtDfPmm/eW67tv1UB9bAJbmE0NKOIyuIYrC8fv7WsGKiZkh21gsjBShPXq+WmJuQs3&#10;PtBQpEoJhGOOFuqUulzrWNbkMU5DRyy7c+g9Jhn7SrsebwL3rX4z5l17bFg+1NjRpqbyUly9UBY/&#10;2dces+M4tsXvx3xz2g/srZ28zMwnqET39G/+u945iW8kvpQRBXr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1zO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line>
                <v:line id="_x0000_s1026" o:spid="_x0000_s1026" o:spt="20" style="position:absolute;left:5723;top:4050;height:468;width:0;" filled="f" stroked="t" coordsize="21600,21600" o:gfxdata="UEsDBAoAAAAAAIdO4kAAAAAAAAAAAAAAAAAEAAAAZHJzL1BLAwQUAAAACACHTuJACvmeZrkAAADc&#10;AAAADwAAAGRycy9kb3ducmV2LnhtbEVPTYvCMBC9C/sfwgjeNKkHlWoUFBa8rXYFr2MztsVkUppo&#10;3f31G0HY2zze56w2T2fFg7rQeNaQTRQI4tKbhisNp+/P8QJEiMgGrWfS8EMBNuuPwQpz43s+0qOI&#10;lUghHHLUUMfY5lKGsiaHYeJb4sRdfecwJthV0nTYp3Bn5VSpmXTYcGqosaVdTeWtuDsNv/MyyMOl&#10;t/L2VRzO26k9VQur9WiYqSWISM/4L3679ybNVxm8nkkXyP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r5nma5AAAA3AAA&#10;AA8AAAAAAAAAAQAgAAAAIgAAAGRycy9kb3ducmV2LnhtbFBLAQIUABQAAAAIAIdO4kAzLwWeOwAA&#10;ADkAAAAQAAAAAAAAAAEAIAAAAAgBAABkcnMvc2hhcGV4bWwueG1sUEsFBgAAAAAGAAYAWwEAALID&#10;AAAAAA==&#10;">
                  <v:fill on="f" focussize="0,0"/>
                  <v:stroke weight="1.5pt" color="#000000" joinstyle="round" endarrow="block"/>
                  <v:imagedata o:title=""/>
                  <o:lock v:ext="edit" aspectratio="f"/>
                </v:line>
                <v:line id="_x0000_s1026" o:spid="_x0000_s1026" o:spt="20" style="position:absolute;left:5703;top:2077;flip:x;height:525;width:10;" filled="f" stroked="t" coordsize="21600,21600" o:gfxdata="UEsDBAoAAAAAAIdO4kAAAAAAAAAAAAAAAAAEAAAAZHJzL1BLAwQUAAAACACHTuJAE193rLsAAADc&#10;AAAADwAAAGRycy9kb3ducmV2LnhtbEVPTWvCQBC9C/6HZYTezG7SIiW6BipIe2gPRqvXITsmodnZ&#10;JbtV+++7hYK3ebzPWVU3O4gLjaF3rCHPFAjixpmeWw2H/Xb+DCJEZIODY9LwQwGq9XSywtK4K+/o&#10;UsdWpBAOJWroYvSllKHpyGLInCdO3NmNFmOCYyvNiNcUbgdZKLWQFntODR162nTUfNXfVoN/6R/x&#10;/ZWOgZ4+6498x8rHk9YPs1wtQUS6xbv43/1m0nxVwN8z6Q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193rLsAAADc&#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line id="_x0000_s1026" o:spid="_x0000_s1026" o:spt="20" style="position:absolute;left:5703;top:3030;height:552;width:0;" filled="f" stroked="t" coordsize="21600,21600" o:gfxdata="UEsDBAoAAAAAAIdO4kAAAAAAAAAAAAAAAAAEAAAAZHJzL1BLAwQUAAAACACHTuJAlWelirkAAADc&#10;AAAADwAAAGRycy9kb3ducmV2LnhtbEVPTYvCMBC9C/sfwgjeNFFBpWsUXBD2tloFr2Mz2xaTSWmi&#10;dffXG0HwNo/3Ocv13VlxozbUnjWMRwoEceFNzaWG42E7XIAIEdmg9Uwa/ijAevXRW2JmfMd7uuWx&#10;FCmEQ4YaqhibTMpQVOQwjHxDnLhf3zqMCbalNC12KdxZOVFqJh3WnBoqbOirouKSX52G/3kR5O7c&#10;WXn5yXenzcQey4XVetAfq08Qke7xLX65v02ar6bwfCZdIF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VnpYq5AAAA3AAA&#10;AA8AAAAAAAAAAQAgAAAAIgAAAGRycy9kb3ducmV2LnhtbFBLAQIUABQAAAAIAIdO4kAzLwWeOwAA&#10;ADkAAAAQAAAAAAAAAAEAIAAAAAgBAABkcnMvc2hhcGV4bWwueG1sUEsFBgAAAAAGAAYAWwEAALID&#10;AAAAAA==&#10;">
                  <v:fill on="f" focussize="0,0"/>
                  <v:stroke weight="1.5pt" color="#000000" joinstyle="round" endarrow="block"/>
                  <v:imagedata o:title=""/>
                  <o:lock v:ext="edit" aspectratio="f"/>
                </v:line>
                <v:shape id="_x0000_s1026" o:spid="_x0000_s1026" o:spt="202" type="#_x0000_t202" style="position:absolute;left:4778;top:1590;height:468;width:1995;" fillcolor="#FFFFFF" filled="t" stroked="t" coordsize="21600,21600" o:gfxdata="UEsDBAoAAAAAAIdO4kAAAAAAAAAAAAAAAAAEAAAAZHJzL1BLAwQUAAAACACHTuJAwYVMAroAAADc&#10;AAAADwAAAGRycy9kb3ducmV2LnhtbEVPTYvCMBC9L/gfwix4WxOlLlKNHhYse1x1xevYzDZlm0lp&#10;Yq3/3giCt3m8z1ltBteInrpQe9YwnSgQxKU3NVcafg/bjwWIEJENNp5Jw40CbNajtxXmxl95R/0+&#10;ViKFcMhRg42xzaUMpSWHYeJb4sT9+c5hTLCrpOnwmsJdI2dKfUqHNacGiy19WSr/9xenYR5OP1l/&#10;O9e2WhwLWQxulx0KrcfvU7UEEWmIL/HT/W3SfJXB45l0gVzf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hUwCugAAANwA&#10;AAAPAAAAAAAAAAEAIAAAACIAAABkcnMvZG93bnJldi54bWxQSwECFAAUAAAACACHTuJAMy8FnjsA&#10;AAA5AAAAEAAAAAAAAAABACAAAAAJAQAAZHJzL3NoYXBleG1sLnhtbFBLBQYAAAAABgAGAFsBAACz&#10;AwAAAAA=&#10;">
                  <v:fill on="t" focussize="0,0"/>
                  <v:stroke weight="1.5pt" color="#000000" joinstyle="miter"/>
                  <v:imagedata o:title=""/>
                  <o:lock v:ext="edit" aspectratio="f"/>
                  <v:textbox>
                    <w:txbxContent>
                      <w:p>
                        <w:pPr>
                          <w:spacing w:line="240" w:lineRule="auto"/>
                          <w:ind w:firstLine="0" w:firstLineChars="0"/>
                          <w:jc w:val="center"/>
                        </w:pPr>
                        <w:r>
                          <w:t xml:space="preserve">矿 </w:t>
                        </w:r>
                        <w:r>
                          <w:rPr>
                            <w:rFonts w:hint="eastAsia"/>
                          </w:rPr>
                          <w:t xml:space="preserve"> </w:t>
                        </w:r>
                        <w:r>
                          <w:t>长</w:t>
                        </w:r>
                      </w:p>
                    </w:txbxContent>
                  </v:textbox>
                </v:shape>
                <v:shape id="_x0000_s1026" o:spid="_x0000_s1026" o:spt="202" type="#_x0000_t202" style="position:absolute;left:4028;top:2616;height:468;width:3360;" fillcolor="#FFFFFF" filled="t" stroked="t" coordsize="21600,21600" o:gfxdata="UEsDBAoAAAAAAIdO4kAAAAAAAAAAAAAAAAAEAAAAZHJzL1BLAwQUAAAACACHTuJArsnpmbkAAADc&#10;AAAADwAAAGRycy9kb3ducmV2LnhtbEVPTYvCMBC9C/6HMMLeNFF0ka7Rg2DxuOrKXmeb2abYTEoT&#10;a/33RhC8zeN9zmrTu1p01IbKs4bpRIEgLrypuNTwc9qNlyBCRDZYeyYNdwqwWQ8HK8yMv/GBumMs&#10;RQrhkKEGG2OTSRkKSw7DxDfEifv3rcOYYFtK0+IthbtazpT6lA4rTg0WG9paKi7Hq9OwCL/f8+7+&#10;V9lyec5l3rvD/JRr/TGaqi8Qkfr4Fr/ce5PmqwU8n0kXyP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7J6Zm5AAAA3AAA&#10;AA8AAAAAAAAAAQAgAAAAIgAAAGRycy9kb3ducmV2LnhtbFBLAQIUABQAAAAIAIdO4kAzLwWeOwAA&#10;ADkAAAAQAAAAAAAAAAEAIAAAAAgBAABkcnMvc2hhcGV4bWwueG1sUEsFBgAAAAAGAAYAWwEAALID&#10;AAAAAA==&#10;">
                  <v:fill on="t" focussize="0,0"/>
                  <v:stroke weight="1.5pt" color="#000000" joinstyle="miter"/>
                  <v:imagedata o:title=""/>
                  <o:lock v:ext="edit" aspectratio="f"/>
                  <v:textbox>
                    <w:txbxContent>
                      <w:p>
                        <w:pPr>
                          <w:spacing w:line="240" w:lineRule="auto"/>
                          <w:ind w:firstLine="0" w:firstLineChars="0"/>
                        </w:pPr>
                        <w:r>
                          <w:rPr>
                            <w:rFonts w:hint="eastAsia"/>
                          </w:rPr>
                          <w:t>生产</w:t>
                        </w:r>
                        <w:r>
                          <w:t>副矿长</w:t>
                        </w:r>
                        <w:r>
                          <w:rPr>
                            <w:rFonts w:hint="eastAsia"/>
                          </w:rPr>
                          <w:t>、主管环保副矿长</w:t>
                        </w:r>
                      </w:p>
                    </w:txbxContent>
                  </v:textbox>
                </v:shape>
                <v:shape id="_x0000_s1026" o:spid="_x0000_s1026" o:spt="202" type="#_x0000_t202" style="position:absolute;left:4673;top:3582;height:468;width:1995;" fillcolor="#FFFFFF" filled="t" stroked="t" coordsize="21600,21600" o:gfxdata="UEsDBAoAAAAAAIdO4kAAAAAAAAAAAAAAAAAEAAAAZHJzL1BLAwQUAAAACACHTuJAXht37rkAAADc&#10;AAAADwAAAGRycy9kb3ducmV2LnhtbEVPTYvCMBC9C/6HMMLeNFFUpGv0IFg8rrqy19lmtik2k9LE&#10;Wv+9EYS9zeN9znrbu1p01IbKs4bpRIEgLrypuNTwfd6PVyBCRDZYeyYNDwqw3QwHa8yMv/ORulMs&#10;RQrhkKEGG2OTSRkKSw7DxDfEifvzrcOYYFtK0+I9hbtazpRaSocVpwaLDe0sFdfTzWlYhJ+veff4&#10;rWy5uuQy791xfs61/hhN1SeISH38F7/dB5PmqyW8nkkXyM0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4bd+65AAAA3AAA&#10;AA8AAAAAAAAAAQAgAAAAIgAAAGRycy9kb3ducmV2LnhtbFBLAQIUABQAAAAIAIdO4kAzLwWeOwAA&#10;ADkAAAAQAAAAAAAAAAEAIAAAAAgBAABkcnMvc2hhcGV4bWwueG1sUEsFBgAAAAAGAAYAWwEAALID&#10;AAAAAA==&#10;">
                  <v:fill on="t" focussize="0,0"/>
                  <v:stroke weight="1.5pt" color="#000000" joinstyle="miter"/>
                  <v:imagedata o:title=""/>
                  <o:lock v:ext="edit" aspectratio="f"/>
                  <v:textbox>
                    <w:txbxContent>
                      <w:p>
                        <w:pPr>
                          <w:spacing w:after="120" w:line="240" w:lineRule="auto"/>
                          <w:ind w:firstLine="0" w:firstLineChars="0"/>
                          <w:jc w:val="center"/>
                        </w:pPr>
                        <w:r>
                          <w:t>环保科科长</w:t>
                        </w:r>
                      </w:p>
                      <w:p>
                        <w:pPr>
                          <w:ind w:firstLine="480"/>
                        </w:pPr>
                      </w:p>
                    </w:txbxContent>
                  </v:textbox>
                </v:shape>
                <v:shape id="_x0000_s1026" o:spid="_x0000_s1026" o:spt="202" type="#_x0000_t202" style="position:absolute;left:2438;top:4986;height:468;width:1890;" fillcolor="#FFFFFF" filled="t" stroked="t" coordsize="21600,21600" o:gfxdata="UEsDBAoAAAAAAIdO4kAAAAAAAAAAAAAAAAAEAAAAZHJzL1BLAwQUAAAACACHTuJAMVfSdboAAADc&#10;AAAADwAAAGRycy9kb3ducmV2LnhtbEVPS4vCMBC+L/gfwgje1sTFXaUaPQhbPPrE69iMTbGZlCbW&#10;+u83Cwt7m4/vOct172rRURsqzxomYwWCuPCm4lLD6fj9PgcRIrLB2jNpeFGA9WrwtsTM+CfvqTvE&#10;UqQQDhlqsDE2mZShsOQwjH1DnLibbx3GBNtSmhafKdzV8kOpL+mw4tRgsaGNpeJ+eDgNn+Gym3av&#10;a2XL+TmXee/202Ou9Wg4UQsQkfr4L/5zb02ar2bw+0y6QK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V9J1ugAAANwA&#10;AAAPAAAAAAAAAAEAIAAAACIAAABkcnMvZG93bnJldi54bWxQSwECFAAUAAAACACHTuJAMy8FnjsA&#10;AAA5AAAAEAAAAAAAAAABACAAAAAJAQAAZHJzL3NoYXBleG1sLnhtbFBLBQYAAAAABgAGAFsBAACz&#10;AwAAAAA=&#10;">
                  <v:fill on="t" focussize="0,0"/>
                  <v:stroke weight="1.5pt" color="#000000" joinstyle="miter"/>
                  <v:imagedata o:title=""/>
                  <o:lock v:ext="edit" aspectratio="f"/>
                  <v:textbox>
                    <w:txbxContent>
                      <w:p>
                        <w:pPr>
                          <w:spacing w:line="240" w:lineRule="auto"/>
                          <w:ind w:firstLine="0" w:firstLineChars="0"/>
                          <w:jc w:val="center"/>
                        </w:pPr>
                        <w:r>
                          <w:rPr>
                            <w:rFonts w:hint="eastAsia"/>
                          </w:rPr>
                          <w:t>日常环保工作</w:t>
                        </w:r>
                      </w:p>
                    </w:txbxContent>
                  </v:textbox>
                </v:shape>
                <v:shape id="_x0000_s1026" o:spid="_x0000_s1026" o:spt="202" type="#_x0000_t202" style="position:absolute;left:7193;top:4986;height:468;width:1995;" fillcolor="#FFFFFF" filled="t" stroked="t" coordsize="21600,21600" o:gfxdata="UEsDBAoAAAAAAIdO4kAAAAAAAAAAAAAAAAAEAAAAZHJzL1BLAwQUAAAACACHTuJAQMhGB70AAADc&#10;AAAADwAAAGRycy9kb3ducmV2LnhtbEWPT2/CMAzF75P2HSJP4jYSJjahQuCAtGpH/gzt6jWmqWic&#10;qslK+fb4gLSbrff83s+rzRhaNVCfmsgWZlMDiriKruHawvfx83UBKmVkh21ksnCjBJv189MKCxev&#10;vKfhkGslIZwKtOBz7gqtU+UpYJrGjli0c+wDZln7WrserxIeWv1mzIcO2LA0eOxo66m6HP6Chff0&#10;s5sPt9/G14tTqcsx7OfH0trJy8wsQWUa87/5cf3lBN8IrTwjE+j1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yEYHvQAA&#10;ANwAAAAPAAAAAAAAAAEAIAAAACIAAABkcnMvZG93bnJldi54bWxQSwECFAAUAAAACACHTuJAMy8F&#10;njsAAAA5AAAAEAAAAAAAAAABACAAAAAMAQAAZHJzL3NoYXBleG1sLnhtbFBLBQYAAAAABgAGAFsB&#10;AAC2AwAAAAA=&#10;">
                  <v:fill on="t" focussize="0,0"/>
                  <v:stroke weight="1.5pt" color="#000000" joinstyle="miter"/>
                  <v:imagedata o:title=""/>
                  <o:lock v:ext="edit" aspectratio="f"/>
                  <v:textbox>
                    <w:txbxContent>
                      <w:p>
                        <w:pPr>
                          <w:spacing w:line="240" w:lineRule="auto"/>
                          <w:ind w:firstLine="0" w:firstLineChars="0"/>
                          <w:jc w:val="center"/>
                        </w:pPr>
                        <w:r>
                          <w:rPr>
                            <w:rFonts w:hint="eastAsia"/>
                          </w:rPr>
                          <w:t>日常环境</w:t>
                        </w:r>
                        <w:r>
                          <w:t>监测</w:t>
                        </w:r>
                      </w:p>
                    </w:txbxContent>
                  </v:textbox>
                </v:shape>
              </v:group>
            </w:pict>
          </mc:Fallback>
        </mc:AlternateContent>
      </w:r>
    </w:p>
    <w:p>
      <w:pPr>
        <w:pStyle w:val="5"/>
        <w:ind w:firstLine="480"/>
        <w:rPr>
          <w:b w:val="0"/>
          <w:bCs/>
          <w:color w:val="auto"/>
        </w:rPr>
      </w:pPr>
      <w:r>
        <w:rPr>
          <w:b w:val="0"/>
          <w:bCs/>
          <w:color w:val="auto"/>
        </w:rPr>
        <w:t xml:space="preserve"> </w:t>
      </w: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p>
    <w:p>
      <w:pPr>
        <w:pStyle w:val="5"/>
        <w:ind w:firstLine="480"/>
        <w:rPr>
          <w:b w:val="0"/>
          <w:bCs/>
          <w:color w:val="auto"/>
        </w:rPr>
      </w:pPr>
      <w:r>
        <w:rPr>
          <w:b w:val="0"/>
          <w:bCs/>
          <w:color w:val="auto"/>
        </w:rPr>
        <w:t xml:space="preserve">                               </w:t>
      </w:r>
    </w:p>
    <w:p>
      <w:pPr>
        <w:pStyle w:val="35"/>
        <w:rPr>
          <w:b w:val="0"/>
          <w:bCs/>
          <w:color w:val="auto"/>
        </w:rPr>
      </w:pPr>
      <w:r>
        <w:rPr>
          <w:b w:val="0"/>
          <w:bCs/>
          <w:color w:val="auto"/>
        </w:rPr>
        <w:t>图</w:t>
      </w:r>
      <w:r>
        <w:rPr>
          <w:rFonts w:hint="eastAsia"/>
          <w:b w:val="0"/>
          <w:bCs/>
          <w:color w:val="auto"/>
        </w:rPr>
        <w:t>8</w:t>
      </w:r>
      <w:r>
        <w:rPr>
          <w:b w:val="0"/>
          <w:bCs/>
          <w:color w:val="auto"/>
        </w:rPr>
        <w:t>-</w:t>
      </w:r>
      <w:r>
        <w:rPr>
          <w:rFonts w:hint="eastAsia"/>
          <w:b w:val="0"/>
          <w:bCs/>
          <w:color w:val="auto"/>
        </w:rPr>
        <w:t>1-</w:t>
      </w:r>
      <w:r>
        <w:rPr>
          <w:b w:val="0"/>
          <w:bCs/>
          <w:color w:val="auto"/>
        </w:rPr>
        <w:t>1  企业环境管理组织网络图</w:t>
      </w:r>
    </w:p>
    <w:p>
      <w:pPr>
        <w:pStyle w:val="5"/>
        <w:ind w:firstLine="482"/>
        <w:rPr>
          <w:b w:val="0"/>
          <w:bCs/>
          <w:color w:val="auto"/>
        </w:rPr>
      </w:pPr>
      <w:r>
        <w:rPr>
          <w:b w:val="0"/>
          <w:bCs/>
          <w:color w:val="auto"/>
        </w:rPr>
        <w:t>（2）管理机构设置</w:t>
      </w:r>
    </w:p>
    <w:p>
      <w:pPr>
        <w:pStyle w:val="5"/>
        <w:ind w:firstLine="480"/>
        <w:rPr>
          <w:b w:val="0"/>
          <w:bCs/>
          <w:color w:val="auto"/>
        </w:rPr>
      </w:pPr>
      <w:r>
        <w:rPr>
          <w:b w:val="0"/>
          <w:bCs/>
          <w:color w:val="auto"/>
        </w:rPr>
        <w:t>施工建设期，环保科应指派专人负责相关的环境保护管理工作，可与工程建设、监理单位协同对此阶段可能产生的环境问题进行控制。</w:t>
      </w:r>
    </w:p>
    <w:p>
      <w:pPr>
        <w:pStyle w:val="5"/>
        <w:ind w:firstLine="480"/>
        <w:rPr>
          <w:b w:val="0"/>
          <w:bCs/>
          <w:color w:val="auto"/>
        </w:rPr>
      </w:pPr>
      <w:r>
        <w:rPr>
          <w:b w:val="0"/>
          <w:bCs/>
          <w:color w:val="auto"/>
        </w:rPr>
        <w:t>生产运行期，环境管理工作由环保科具体负责。环境保护工作是一项政策性、综合性、科学性很强的工作，环保科人员必须经过专业培训，取得合格证书，持证上岗。此外，企业内部须设环境监测机构，负责企业的环境日常监测工作。</w:t>
      </w:r>
    </w:p>
    <w:p>
      <w:pPr>
        <w:pStyle w:val="5"/>
        <w:ind w:firstLine="482"/>
        <w:rPr>
          <w:b w:val="0"/>
          <w:bCs/>
          <w:color w:val="auto"/>
        </w:rPr>
      </w:pPr>
      <w:r>
        <w:rPr>
          <w:b w:val="0"/>
          <w:bCs/>
          <w:color w:val="auto"/>
        </w:rPr>
        <w:t>（3）职责和任务</w:t>
      </w:r>
    </w:p>
    <w:p>
      <w:pPr>
        <w:pStyle w:val="5"/>
        <w:ind w:firstLine="480"/>
        <w:rPr>
          <w:b w:val="0"/>
          <w:bCs/>
          <w:color w:val="auto"/>
        </w:rPr>
      </w:pPr>
      <w:r>
        <w:rPr>
          <w:rFonts w:hint="eastAsia"/>
          <w:b w:val="0"/>
          <w:bCs/>
          <w:color w:val="auto"/>
        </w:rPr>
        <w:t>a、</w:t>
      </w:r>
      <w:r>
        <w:rPr>
          <w:b w:val="0"/>
          <w:bCs/>
          <w:color w:val="auto"/>
        </w:rPr>
        <w:t>矿长</w:t>
      </w:r>
    </w:p>
    <w:p>
      <w:pPr>
        <w:pStyle w:val="5"/>
        <w:ind w:firstLine="480"/>
        <w:rPr>
          <w:b w:val="0"/>
          <w:bCs/>
          <w:color w:val="auto"/>
        </w:rPr>
      </w:pPr>
      <w:r>
        <w:rPr>
          <w:b w:val="0"/>
          <w:bCs/>
          <w:color w:val="auto"/>
        </w:rPr>
        <w:t>总体负责企业的环境保护工作，领导各级部门执行国家的环境保护政策；</w:t>
      </w:r>
    </w:p>
    <w:p>
      <w:pPr>
        <w:pStyle w:val="5"/>
        <w:ind w:firstLine="480"/>
        <w:rPr>
          <w:b w:val="0"/>
          <w:bCs/>
          <w:color w:val="auto"/>
        </w:rPr>
      </w:pPr>
      <w:r>
        <w:rPr>
          <w:b w:val="0"/>
          <w:bCs/>
          <w:color w:val="auto"/>
        </w:rPr>
        <w:t>负责上报和批准企业环境保护相关的规章制度；</w:t>
      </w:r>
    </w:p>
    <w:p>
      <w:pPr>
        <w:pStyle w:val="5"/>
        <w:ind w:firstLine="480"/>
        <w:rPr>
          <w:b w:val="0"/>
          <w:bCs/>
          <w:color w:val="auto"/>
        </w:rPr>
      </w:pPr>
      <w:r>
        <w:rPr>
          <w:b w:val="0"/>
          <w:bCs/>
          <w:color w:val="auto"/>
        </w:rPr>
        <w:t>从企业管理、人事、计划、生产等方面为环境保护工作提供支持；</w:t>
      </w:r>
    </w:p>
    <w:p>
      <w:pPr>
        <w:pStyle w:val="5"/>
        <w:ind w:firstLine="480"/>
        <w:rPr>
          <w:b w:val="0"/>
          <w:bCs/>
          <w:color w:val="auto"/>
        </w:rPr>
      </w:pPr>
      <w:r>
        <w:rPr>
          <w:b w:val="0"/>
          <w:bCs/>
          <w:color w:val="auto"/>
        </w:rPr>
        <w:t>从全局、长远的角度对本企业的环境保护工作提出拓展性的要求，并协调资金支持；</w:t>
      </w:r>
    </w:p>
    <w:p>
      <w:pPr>
        <w:pStyle w:val="5"/>
        <w:ind w:firstLine="480"/>
        <w:rPr>
          <w:b w:val="0"/>
          <w:bCs/>
          <w:color w:val="auto"/>
        </w:rPr>
      </w:pPr>
      <w:r>
        <w:rPr>
          <w:rFonts w:hint="eastAsia"/>
          <w:b w:val="0"/>
          <w:bCs/>
          <w:color w:val="auto"/>
        </w:rPr>
        <w:t>b、</w:t>
      </w:r>
      <w:r>
        <w:rPr>
          <w:b w:val="0"/>
          <w:bCs/>
          <w:color w:val="auto"/>
        </w:rPr>
        <w:t>副矿长（生产及环保）</w:t>
      </w:r>
    </w:p>
    <w:p>
      <w:pPr>
        <w:pStyle w:val="5"/>
        <w:ind w:firstLine="480"/>
        <w:rPr>
          <w:b w:val="0"/>
          <w:bCs/>
          <w:color w:val="auto"/>
        </w:rPr>
      </w:pPr>
      <w:r>
        <w:rPr>
          <w:b w:val="0"/>
          <w:bCs/>
          <w:color w:val="auto"/>
        </w:rPr>
        <w:t>协同工作，领导和指挥制定各部门的环保方案，同时在环保行动的实施中担任协调、维持、评审和深化的工作；</w:t>
      </w:r>
    </w:p>
    <w:p>
      <w:pPr>
        <w:pStyle w:val="5"/>
        <w:ind w:firstLine="480"/>
        <w:rPr>
          <w:b w:val="0"/>
          <w:bCs/>
          <w:color w:val="auto"/>
        </w:rPr>
      </w:pPr>
      <w:r>
        <w:rPr>
          <w:b w:val="0"/>
          <w:bCs/>
          <w:color w:val="auto"/>
        </w:rPr>
        <w:t>在企业内部推广和宣传环保方案，收集员工意见和合理化建议；</w:t>
      </w:r>
    </w:p>
    <w:p>
      <w:pPr>
        <w:pStyle w:val="5"/>
        <w:ind w:firstLine="480"/>
        <w:rPr>
          <w:b w:val="0"/>
          <w:bCs/>
          <w:color w:val="auto"/>
        </w:rPr>
      </w:pPr>
      <w:r>
        <w:rPr>
          <w:b w:val="0"/>
          <w:bCs/>
          <w:color w:val="auto"/>
        </w:rPr>
        <w:t>监督环保方案的进度和实施情况；</w:t>
      </w:r>
    </w:p>
    <w:p>
      <w:pPr>
        <w:pStyle w:val="5"/>
        <w:ind w:firstLine="480"/>
        <w:rPr>
          <w:b w:val="0"/>
          <w:bCs/>
          <w:color w:val="auto"/>
        </w:rPr>
      </w:pPr>
      <w:r>
        <w:rPr>
          <w:b w:val="0"/>
          <w:bCs/>
          <w:color w:val="auto"/>
        </w:rPr>
        <w:t>负责与地方环保部门保持联系，及时了解、传达有关环保信息。</w:t>
      </w:r>
    </w:p>
    <w:p>
      <w:pPr>
        <w:pStyle w:val="5"/>
        <w:ind w:firstLine="480"/>
        <w:rPr>
          <w:b w:val="0"/>
          <w:bCs/>
          <w:color w:val="auto"/>
        </w:rPr>
      </w:pPr>
      <w:r>
        <w:rPr>
          <w:rFonts w:hint="eastAsia"/>
          <w:b w:val="0"/>
          <w:bCs/>
          <w:color w:val="auto"/>
        </w:rPr>
        <w:t>c、</w:t>
      </w:r>
      <w:r>
        <w:rPr>
          <w:b w:val="0"/>
          <w:bCs/>
          <w:color w:val="auto"/>
        </w:rPr>
        <w:t>环保科</w:t>
      </w:r>
    </w:p>
    <w:p>
      <w:pPr>
        <w:pStyle w:val="5"/>
        <w:ind w:firstLine="480"/>
        <w:rPr>
          <w:b w:val="0"/>
          <w:bCs/>
          <w:color w:val="auto"/>
        </w:rPr>
      </w:pPr>
      <w:r>
        <w:rPr>
          <w:b w:val="0"/>
          <w:bCs/>
          <w:color w:val="auto"/>
        </w:rPr>
        <w:t>全面贯彻落实环保政策，监督工程项目的各项环境保护工作；</w:t>
      </w:r>
    </w:p>
    <w:p>
      <w:pPr>
        <w:pStyle w:val="5"/>
        <w:ind w:firstLine="480"/>
        <w:rPr>
          <w:b w:val="0"/>
          <w:bCs/>
          <w:color w:val="auto"/>
        </w:rPr>
      </w:pPr>
      <w:r>
        <w:rPr>
          <w:b w:val="0"/>
          <w:bCs/>
          <w:color w:val="auto"/>
        </w:rPr>
        <w:t>制定本企业环境保护的近、远期发展规划和年度工作计划，制定并检查各项环境保护管理制度及其执行情况；</w:t>
      </w:r>
    </w:p>
    <w:p>
      <w:pPr>
        <w:pStyle w:val="5"/>
        <w:ind w:firstLine="480"/>
        <w:rPr>
          <w:b w:val="0"/>
          <w:bCs/>
          <w:color w:val="auto"/>
        </w:rPr>
      </w:pPr>
      <w:r>
        <w:rPr>
          <w:b w:val="0"/>
          <w:bCs/>
          <w:color w:val="auto"/>
        </w:rPr>
        <w:t>根据环保部门下达的环境保护目标、污染物总量控制指标，制定本企业的环境保护目标和实施措施，并在年度中予以落实；</w:t>
      </w:r>
    </w:p>
    <w:p>
      <w:pPr>
        <w:pStyle w:val="5"/>
        <w:ind w:firstLine="480"/>
        <w:rPr>
          <w:b w:val="0"/>
          <w:bCs/>
          <w:color w:val="auto"/>
        </w:rPr>
      </w:pPr>
      <w:r>
        <w:rPr>
          <w:b w:val="0"/>
          <w:bCs/>
          <w:color w:val="auto"/>
        </w:rPr>
        <w:t>负责建立企业内部环境保护责任制度和考核制度，协助企业完成围绕环境保护的各项考核指标；</w:t>
      </w:r>
    </w:p>
    <w:p>
      <w:pPr>
        <w:pStyle w:val="5"/>
        <w:ind w:firstLine="480"/>
        <w:rPr>
          <w:b w:val="0"/>
          <w:bCs/>
          <w:color w:val="auto"/>
        </w:rPr>
      </w:pPr>
      <w:r>
        <w:rPr>
          <w:b w:val="0"/>
          <w:bCs/>
          <w:color w:val="auto"/>
        </w:rPr>
        <w:t>做好环保设施管理工作，建立环保设施档案，保证环保设施按照设计要求运行，定期检查、定期上报，杜绝擅自拆除和闲置不用的现象发生；</w:t>
      </w:r>
    </w:p>
    <w:p>
      <w:pPr>
        <w:pStyle w:val="5"/>
        <w:ind w:firstLine="480"/>
        <w:rPr>
          <w:b w:val="0"/>
          <w:bCs/>
          <w:color w:val="auto"/>
        </w:rPr>
      </w:pPr>
      <w:r>
        <w:rPr>
          <w:b w:val="0"/>
          <w:bCs/>
          <w:color w:val="auto"/>
        </w:rPr>
        <w:t>负责企业环境保护的宣传教育工作，做好普及环境科学知识和环保法规的宣传，树立环保法制观念；</w:t>
      </w:r>
    </w:p>
    <w:p>
      <w:pPr>
        <w:pStyle w:val="5"/>
        <w:ind w:firstLine="480"/>
        <w:rPr>
          <w:b w:val="0"/>
          <w:bCs/>
          <w:color w:val="auto"/>
        </w:rPr>
      </w:pPr>
      <w:r>
        <w:rPr>
          <w:b w:val="0"/>
          <w:bCs/>
          <w:color w:val="auto"/>
        </w:rPr>
        <w:t>定期组织当地环境监测部门对污染物进行监测检查；</w:t>
      </w:r>
    </w:p>
    <w:p>
      <w:pPr>
        <w:pStyle w:val="5"/>
        <w:ind w:firstLine="480"/>
        <w:rPr>
          <w:b w:val="0"/>
          <w:bCs/>
          <w:color w:val="auto"/>
        </w:rPr>
      </w:pPr>
      <w:r>
        <w:rPr>
          <w:b w:val="0"/>
          <w:bCs/>
          <w:color w:val="auto"/>
        </w:rPr>
        <w:t>负责与地方各级环保部门的联系，按要求上报各项环保报表，并定时向上级主管部门汇报环保工作情况。</w:t>
      </w:r>
    </w:p>
    <w:p>
      <w:pPr>
        <w:pStyle w:val="5"/>
        <w:ind w:firstLine="480"/>
        <w:rPr>
          <w:b w:val="0"/>
          <w:bCs/>
          <w:color w:val="auto"/>
        </w:rPr>
      </w:pPr>
      <w:r>
        <w:rPr>
          <w:b w:val="0"/>
          <w:bCs/>
          <w:color w:val="auto"/>
        </w:rPr>
        <w:t>组织、进行企业日常环境保护的管理、基础设施维护等方面的工作，包括</w:t>
      </w:r>
      <w:r>
        <w:rPr>
          <w:rFonts w:hint="eastAsia"/>
          <w:b w:val="0"/>
          <w:bCs/>
          <w:color w:val="auto"/>
        </w:rPr>
        <w:t>外排土场、表土堆存场</w:t>
      </w:r>
      <w:r>
        <w:rPr>
          <w:b w:val="0"/>
          <w:bCs/>
          <w:color w:val="auto"/>
        </w:rPr>
        <w:t>的管理、绿化维护、环境保护设施日常检查、场地内污染防治设施的操作监督等。</w:t>
      </w:r>
    </w:p>
    <w:p>
      <w:pPr>
        <w:pStyle w:val="5"/>
        <w:ind w:firstLine="480"/>
        <w:rPr>
          <w:b w:val="0"/>
          <w:bCs/>
          <w:color w:val="auto"/>
        </w:rPr>
      </w:pPr>
      <w:r>
        <w:rPr>
          <w:rFonts w:hint="eastAsia"/>
          <w:b w:val="0"/>
          <w:bCs/>
          <w:color w:val="auto"/>
        </w:rPr>
        <w:t>d、</w:t>
      </w:r>
      <w:r>
        <w:rPr>
          <w:b w:val="0"/>
          <w:bCs/>
          <w:color w:val="auto"/>
        </w:rPr>
        <w:t>具体生产单位与生产人员</w:t>
      </w:r>
    </w:p>
    <w:p>
      <w:pPr>
        <w:pStyle w:val="5"/>
        <w:ind w:firstLine="480"/>
        <w:rPr>
          <w:b w:val="0"/>
          <w:bCs/>
          <w:color w:val="auto"/>
        </w:rPr>
      </w:pPr>
      <w:r>
        <w:rPr>
          <w:b w:val="0"/>
          <w:bCs/>
          <w:color w:val="auto"/>
        </w:rPr>
        <w:t>严格按照设备操作规程进行，防止生产意外事故发生；</w:t>
      </w:r>
    </w:p>
    <w:p>
      <w:pPr>
        <w:pStyle w:val="5"/>
        <w:ind w:firstLine="480"/>
        <w:rPr>
          <w:b w:val="0"/>
          <w:bCs/>
          <w:color w:val="auto"/>
        </w:rPr>
      </w:pPr>
      <w:r>
        <w:rPr>
          <w:b w:val="0"/>
          <w:bCs/>
          <w:color w:val="auto"/>
        </w:rPr>
        <w:t>保证环保设备正常、高效运行，按规定进行日常的维护；</w:t>
      </w:r>
    </w:p>
    <w:p>
      <w:pPr>
        <w:pStyle w:val="5"/>
        <w:ind w:firstLine="480"/>
        <w:rPr>
          <w:b w:val="0"/>
          <w:bCs/>
          <w:color w:val="auto"/>
        </w:rPr>
      </w:pPr>
      <w:r>
        <w:rPr>
          <w:b w:val="0"/>
          <w:bCs/>
          <w:color w:val="auto"/>
        </w:rPr>
        <w:t>积极执行上级领导和环保管理部门提出的相关决定；</w:t>
      </w:r>
    </w:p>
    <w:p>
      <w:pPr>
        <w:pStyle w:val="5"/>
        <w:ind w:firstLine="480"/>
        <w:rPr>
          <w:b w:val="0"/>
          <w:bCs/>
          <w:color w:val="auto"/>
        </w:rPr>
      </w:pPr>
      <w:r>
        <w:rPr>
          <w:b w:val="0"/>
          <w:bCs/>
          <w:color w:val="auto"/>
        </w:rPr>
        <w:t>鼓励提出新方法、新思路、建设议，提倡参与企业环境保护决策；</w:t>
      </w:r>
    </w:p>
    <w:p>
      <w:pPr>
        <w:pStyle w:val="5"/>
        <w:ind w:firstLine="480"/>
        <w:rPr>
          <w:b w:val="0"/>
          <w:bCs/>
          <w:color w:val="auto"/>
        </w:rPr>
      </w:pPr>
      <w:r>
        <w:rPr>
          <w:b w:val="0"/>
          <w:bCs/>
          <w:color w:val="auto"/>
        </w:rPr>
        <w:t>特殊情况、特殊问题要及时汇报，并及时进行解决。</w:t>
      </w:r>
    </w:p>
    <w:p>
      <w:pPr>
        <w:pStyle w:val="6"/>
        <w:ind w:firstLine="472"/>
        <w:rPr>
          <w:b w:val="0"/>
          <w:bCs/>
          <w:color w:val="auto"/>
        </w:rPr>
      </w:pPr>
      <w:bookmarkStart w:id="188" w:name="_Toc11596"/>
      <w:r>
        <w:rPr>
          <w:rFonts w:hint="eastAsia"/>
          <w:b w:val="0"/>
          <w:bCs/>
          <w:color w:val="auto"/>
        </w:rPr>
        <w:t>8.1.3环境管理制度与环境管理技术</w:t>
      </w:r>
      <w:bookmarkEnd w:id="188"/>
    </w:p>
    <w:p>
      <w:pPr>
        <w:pStyle w:val="2"/>
        <w:ind w:firstLine="482"/>
        <w:rPr>
          <w:b w:val="0"/>
          <w:bCs/>
          <w:color w:val="auto"/>
        </w:rPr>
      </w:pPr>
      <w:r>
        <w:rPr>
          <w:rFonts w:hint="eastAsia"/>
          <w:b w:val="0"/>
          <w:bCs/>
          <w:color w:val="auto"/>
        </w:rPr>
        <w:t>8.1.3.1环境管理制度</w:t>
      </w:r>
    </w:p>
    <w:p>
      <w:pPr>
        <w:pStyle w:val="5"/>
        <w:ind w:firstLine="480"/>
        <w:rPr>
          <w:b w:val="0"/>
          <w:bCs/>
          <w:color w:val="auto"/>
        </w:rPr>
      </w:pPr>
      <w:r>
        <w:rPr>
          <w:b w:val="0"/>
          <w:bCs/>
          <w:color w:val="auto"/>
        </w:rPr>
        <w:t>企业在健全了环境管理体制与管理机构的基础上，还必须健全环保管理规章制度，做到</w:t>
      </w:r>
      <w:r>
        <w:rPr>
          <w:rFonts w:hint="eastAsia"/>
          <w:b w:val="0"/>
          <w:bCs/>
          <w:color w:val="auto"/>
        </w:rPr>
        <w:t>“</w:t>
      </w:r>
      <w:r>
        <w:rPr>
          <w:b w:val="0"/>
          <w:bCs/>
          <w:color w:val="auto"/>
        </w:rPr>
        <w:t>有法可依、有章可循</w:t>
      </w:r>
      <w:r>
        <w:rPr>
          <w:rFonts w:hint="eastAsia"/>
          <w:b w:val="0"/>
          <w:bCs/>
          <w:color w:val="auto"/>
        </w:rPr>
        <w:t>”</w:t>
      </w:r>
      <w:r>
        <w:rPr>
          <w:b w:val="0"/>
          <w:bCs/>
          <w:color w:val="auto"/>
        </w:rPr>
        <w:t>，才能保证环保工作健康、持续的运转。各项规章制度应体现环境管理的任务、内容和准则，使环境管理的特点和要求渗透到企业的各项管理工作中。</w:t>
      </w:r>
    </w:p>
    <w:p>
      <w:pPr>
        <w:pStyle w:val="5"/>
        <w:ind w:firstLine="480"/>
        <w:rPr>
          <w:b w:val="0"/>
          <w:bCs/>
          <w:color w:val="auto"/>
        </w:rPr>
      </w:pPr>
      <w:r>
        <w:rPr>
          <w:b w:val="0"/>
          <w:bCs/>
          <w:color w:val="auto"/>
        </w:rPr>
        <w:t>本工程除应执行规定的相关规章制度外，应根据自身的具体情况，制定相应的环境管理制度，包括：</w:t>
      </w:r>
    </w:p>
    <w:p>
      <w:pPr>
        <w:pStyle w:val="5"/>
        <w:ind w:firstLine="480"/>
        <w:rPr>
          <w:b w:val="0"/>
          <w:bCs/>
          <w:color w:val="auto"/>
        </w:rPr>
      </w:pPr>
      <w:r>
        <w:rPr>
          <w:b w:val="0"/>
          <w:bCs/>
          <w:color w:val="auto"/>
        </w:rPr>
        <w:t>（1）环境保护管理条例；</w:t>
      </w:r>
    </w:p>
    <w:p>
      <w:pPr>
        <w:pStyle w:val="5"/>
        <w:ind w:firstLine="480"/>
        <w:rPr>
          <w:b w:val="0"/>
          <w:bCs/>
          <w:color w:val="auto"/>
        </w:rPr>
      </w:pPr>
      <w:r>
        <w:rPr>
          <w:b w:val="0"/>
          <w:bCs/>
          <w:color w:val="auto"/>
        </w:rPr>
        <w:t>（2）环境管理的经济责任制；</w:t>
      </w:r>
    </w:p>
    <w:p>
      <w:pPr>
        <w:pStyle w:val="5"/>
        <w:ind w:firstLine="480"/>
        <w:rPr>
          <w:b w:val="0"/>
          <w:bCs/>
          <w:color w:val="auto"/>
        </w:rPr>
      </w:pPr>
      <w:r>
        <w:rPr>
          <w:b w:val="0"/>
          <w:bCs/>
          <w:color w:val="auto"/>
        </w:rPr>
        <w:t>（3）环保设施运行与管理制度；</w:t>
      </w:r>
    </w:p>
    <w:p>
      <w:pPr>
        <w:pStyle w:val="5"/>
        <w:ind w:firstLine="480"/>
        <w:rPr>
          <w:b w:val="0"/>
          <w:bCs/>
          <w:color w:val="auto"/>
        </w:rPr>
      </w:pPr>
      <w:r>
        <w:rPr>
          <w:b w:val="0"/>
          <w:bCs/>
          <w:color w:val="auto"/>
        </w:rPr>
        <w:t>（4）环境管理岗位责任制；</w:t>
      </w:r>
    </w:p>
    <w:p>
      <w:pPr>
        <w:pStyle w:val="5"/>
        <w:ind w:firstLine="480"/>
        <w:rPr>
          <w:b w:val="0"/>
          <w:bCs/>
          <w:color w:val="auto"/>
        </w:rPr>
      </w:pPr>
      <w:r>
        <w:rPr>
          <w:b w:val="0"/>
          <w:bCs/>
          <w:color w:val="auto"/>
        </w:rPr>
        <w:t>（5）环境管理技术规程；</w:t>
      </w:r>
    </w:p>
    <w:p>
      <w:pPr>
        <w:pStyle w:val="5"/>
        <w:ind w:firstLine="480"/>
        <w:rPr>
          <w:b w:val="0"/>
          <w:bCs/>
          <w:color w:val="auto"/>
        </w:rPr>
      </w:pPr>
      <w:r>
        <w:rPr>
          <w:b w:val="0"/>
          <w:bCs/>
          <w:color w:val="auto"/>
        </w:rPr>
        <w:t>（6）环境保护的考核制度；</w:t>
      </w:r>
    </w:p>
    <w:p>
      <w:pPr>
        <w:pStyle w:val="5"/>
        <w:ind w:firstLine="480"/>
        <w:rPr>
          <w:b w:val="0"/>
          <w:bCs/>
          <w:color w:val="auto"/>
        </w:rPr>
      </w:pPr>
      <w:r>
        <w:rPr>
          <w:b w:val="0"/>
          <w:bCs/>
          <w:color w:val="auto"/>
        </w:rPr>
        <w:t>（7）环境保护奖惩办法；</w:t>
      </w:r>
    </w:p>
    <w:p>
      <w:pPr>
        <w:pStyle w:val="5"/>
        <w:ind w:firstLine="480"/>
        <w:rPr>
          <w:b w:val="0"/>
          <w:bCs/>
          <w:color w:val="auto"/>
        </w:rPr>
      </w:pPr>
      <w:r>
        <w:rPr>
          <w:b w:val="0"/>
          <w:bCs/>
          <w:color w:val="auto"/>
        </w:rPr>
        <w:t>（8）污染防治控制措施实施方法；</w:t>
      </w:r>
    </w:p>
    <w:p>
      <w:pPr>
        <w:pStyle w:val="5"/>
        <w:ind w:firstLine="480"/>
        <w:rPr>
          <w:b w:val="0"/>
          <w:bCs/>
          <w:color w:val="auto"/>
        </w:rPr>
      </w:pPr>
      <w:r>
        <w:rPr>
          <w:b w:val="0"/>
          <w:bCs/>
          <w:color w:val="auto"/>
        </w:rPr>
        <w:t>（9）环境污染事故管理规定；</w:t>
      </w:r>
    </w:p>
    <w:p>
      <w:pPr>
        <w:pStyle w:val="5"/>
        <w:ind w:firstLine="480"/>
        <w:rPr>
          <w:b w:val="0"/>
          <w:bCs/>
          <w:color w:val="auto"/>
        </w:rPr>
      </w:pPr>
      <w:r>
        <w:rPr>
          <w:b w:val="0"/>
          <w:bCs/>
          <w:color w:val="auto"/>
        </w:rPr>
        <w:t>（10）清洁生产审计制度；</w:t>
      </w:r>
    </w:p>
    <w:p>
      <w:pPr>
        <w:pStyle w:val="5"/>
        <w:ind w:firstLine="480"/>
        <w:rPr>
          <w:b w:val="0"/>
          <w:bCs/>
          <w:color w:val="auto"/>
        </w:rPr>
      </w:pPr>
      <w:r>
        <w:rPr>
          <w:b w:val="0"/>
          <w:bCs/>
          <w:color w:val="auto"/>
        </w:rPr>
        <w:t>（11）环境保护质量管理规程；</w:t>
      </w:r>
    </w:p>
    <w:p>
      <w:pPr>
        <w:pStyle w:val="2"/>
        <w:ind w:firstLine="482"/>
        <w:rPr>
          <w:b w:val="0"/>
          <w:bCs/>
          <w:color w:val="auto"/>
        </w:rPr>
      </w:pPr>
      <w:r>
        <w:rPr>
          <w:rFonts w:hint="eastAsia"/>
          <w:b w:val="0"/>
          <w:bCs/>
          <w:color w:val="auto"/>
        </w:rPr>
        <w:t>8.1.3.2环境管理计划</w:t>
      </w:r>
    </w:p>
    <w:p>
      <w:pPr>
        <w:pStyle w:val="5"/>
        <w:ind w:firstLine="480"/>
        <w:rPr>
          <w:b w:val="0"/>
          <w:bCs/>
          <w:color w:val="auto"/>
        </w:rPr>
      </w:pPr>
      <w:r>
        <w:rPr>
          <w:b w:val="0"/>
          <w:bCs/>
          <w:color w:val="auto"/>
        </w:rPr>
        <w:t>针对本工程不同的工作阶段，制定有关的环境管理计划。见表</w:t>
      </w:r>
      <w:r>
        <w:rPr>
          <w:rFonts w:hint="eastAsia"/>
          <w:b w:val="0"/>
          <w:bCs/>
          <w:color w:val="auto"/>
        </w:rPr>
        <w:t>8</w:t>
      </w:r>
      <w:r>
        <w:rPr>
          <w:b w:val="0"/>
          <w:bCs/>
          <w:color w:val="auto"/>
        </w:rPr>
        <w:t>-</w:t>
      </w:r>
      <w:r>
        <w:rPr>
          <w:rFonts w:hint="eastAsia"/>
          <w:b w:val="0"/>
          <w:bCs/>
          <w:color w:val="auto"/>
        </w:rPr>
        <w:t>1-</w:t>
      </w:r>
      <w:r>
        <w:rPr>
          <w:b w:val="0"/>
          <w:bCs/>
          <w:color w:val="auto"/>
        </w:rPr>
        <w:t>1。</w:t>
      </w:r>
    </w:p>
    <w:p>
      <w:pPr>
        <w:pStyle w:val="35"/>
        <w:rPr>
          <w:b w:val="0"/>
          <w:bCs/>
          <w:color w:val="auto"/>
        </w:rPr>
      </w:pPr>
      <w:r>
        <w:rPr>
          <w:b w:val="0"/>
          <w:bCs/>
          <w:color w:val="auto"/>
        </w:rPr>
        <w:t>表</w:t>
      </w:r>
      <w:r>
        <w:rPr>
          <w:rFonts w:hint="eastAsia"/>
          <w:b w:val="0"/>
          <w:bCs/>
          <w:color w:val="auto"/>
        </w:rPr>
        <w:t>8-1</w:t>
      </w:r>
      <w:r>
        <w:rPr>
          <w:b w:val="0"/>
          <w:bCs/>
          <w:color w:val="auto"/>
        </w:rPr>
        <w:t>-1</w:t>
      </w:r>
      <w:r>
        <w:rPr>
          <w:rFonts w:hint="eastAsia"/>
          <w:b w:val="0"/>
          <w:bCs/>
          <w:color w:val="auto"/>
        </w:rPr>
        <w:t xml:space="preserve">  </w:t>
      </w:r>
      <w:r>
        <w:rPr>
          <w:b w:val="0"/>
          <w:bCs/>
          <w:color w:val="auto"/>
        </w:rPr>
        <w:t>各阶段环境管理工作的具体内容</w:t>
      </w:r>
    </w:p>
    <w:tbl>
      <w:tblPr>
        <w:tblStyle w:val="30"/>
        <w:tblW w:w="946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4"/>
        <w:gridCol w:w="714"/>
        <w:gridCol w:w="7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48" w:type="dxa"/>
            <w:gridSpan w:val="2"/>
            <w:vAlign w:val="center"/>
          </w:tcPr>
          <w:p>
            <w:pPr>
              <w:pStyle w:val="33"/>
              <w:rPr>
                <w:b w:val="0"/>
                <w:bCs/>
                <w:color w:val="auto"/>
              </w:rPr>
            </w:pPr>
            <w:r>
              <w:rPr>
                <w:b w:val="0"/>
                <w:bCs/>
                <w:color w:val="auto"/>
              </w:rPr>
              <w:t>各阶段</w:t>
            </w:r>
          </w:p>
        </w:tc>
        <w:tc>
          <w:tcPr>
            <w:tcW w:w="7920" w:type="dxa"/>
            <w:vAlign w:val="center"/>
          </w:tcPr>
          <w:p>
            <w:pPr>
              <w:pStyle w:val="33"/>
              <w:rPr>
                <w:b w:val="0"/>
                <w:bCs/>
                <w:color w:val="auto"/>
              </w:rPr>
            </w:pPr>
            <w:r>
              <w:rPr>
                <w:b w:val="0"/>
                <w:bCs/>
                <w:color w:val="auto"/>
              </w:rPr>
              <w:t>环境管理工作计划的具体内容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48" w:type="dxa"/>
            <w:gridSpan w:val="2"/>
            <w:vAlign w:val="center"/>
          </w:tcPr>
          <w:p>
            <w:pPr>
              <w:pStyle w:val="33"/>
              <w:rPr>
                <w:b w:val="0"/>
                <w:bCs/>
                <w:color w:val="auto"/>
              </w:rPr>
            </w:pPr>
            <w:r>
              <w:rPr>
                <w:b w:val="0"/>
                <w:bCs/>
                <w:color w:val="auto"/>
              </w:rPr>
              <w:t>企业环境</w:t>
            </w:r>
          </w:p>
          <w:p>
            <w:pPr>
              <w:pStyle w:val="33"/>
              <w:rPr>
                <w:b w:val="0"/>
                <w:bCs/>
                <w:color w:val="auto"/>
              </w:rPr>
            </w:pPr>
          </w:p>
          <w:p>
            <w:pPr>
              <w:pStyle w:val="33"/>
              <w:rPr>
                <w:b w:val="0"/>
                <w:bCs/>
                <w:color w:val="auto"/>
              </w:rPr>
            </w:pPr>
            <w:r>
              <w:rPr>
                <w:b w:val="0"/>
                <w:bCs/>
                <w:color w:val="auto"/>
              </w:rPr>
              <w:t>管理总要求</w:t>
            </w:r>
          </w:p>
        </w:tc>
        <w:tc>
          <w:tcPr>
            <w:tcW w:w="7920" w:type="dxa"/>
            <w:vAlign w:val="center"/>
          </w:tcPr>
          <w:p>
            <w:pPr>
              <w:pStyle w:val="33"/>
              <w:rPr>
                <w:b w:val="0"/>
                <w:bCs/>
                <w:color w:val="auto"/>
              </w:rPr>
            </w:pPr>
            <w:r>
              <w:rPr>
                <w:b w:val="0"/>
                <w:bCs/>
                <w:color w:val="auto"/>
              </w:rPr>
              <w:t>①可研阶段，委托评价单位进行环境影响评价；②开工前，履行</w:t>
            </w:r>
            <w:r>
              <w:rPr>
                <w:rFonts w:hint="eastAsia"/>
                <w:b w:val="0"/>
                <w:bCs/>
                <w:color w:val="auto"/>
              </w:rPr>
              <w:t>“</w:t>
            </w:r>
            <w:r>
              <w:rPr>
                <w:b w:val="0"/>
                <w:bCs/>
                <w:color w:val="auto"/>
              </w:rPr>
              <w:t>三同时</w:t>
            </w:r>
            <w:r>
              <w:rPr>
                <w:rFonts w:hint="eastAsia"/>
                <w:b w:val="0"/>
                <w:bCs/>
                <w:color w:val="auto"/>
              </w:rPr>
              <w:t>”</w:t>
            </w:r>
            <w:r>
              <w:rPr>
                <w:b w:val="0"/>
                <w:bCs/>
                <w:color w:val="auto"/>
              </w:rPr>
              <w:t>手续；</w:t>
            </w:r>
          </w:p>
          <w:p>
            <w:pPr>
              <w:pStyle w:val="33"/>
              <w:rPr>
                <w:b w:val="0"/>
                <w:bCs/>
                <w:color w:val="auto"/>
              </w:rPr>
            </w:pPr>
            <w:r>
              <w:rPr>
                <w:b w:val="0"/>
                <w:bCs/>
                <w:color w:val="auto"/>
              </w:rPr>
              <w:t>③项目投产后试生产3个月内，进行环保设施竣工验收；④生产运行阶段，定期请当地环保部门监督、检查，协助作好环境管理工作，对不达标装置及时整改；</w:t>
            </w:r>
          </w:p>
          <w:p>
            <w:pPr>
              <w:pStyle w:val="33"/>
              <w:rPr>
                <w:b w:val="0"/>
                <w:bCs/>
                <w:color w:val="auto"/>
              </w:rPr>
            </w:pPr>
            <w:r>
              <w:rPr>
                <w:b w:val="0"/>
                <w:bCs/>
                <w:color w:val="auto"/>
              </w:rPr>
              <w:t>⑤配合当地环境监测站搞好监测工作，及时交纳排污费。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48" w:type="dxa"/>
            <w:gridSpan w:val="2"/>
            <w:vAlign w:val="center"/>
          </w:tcPr>
          <w:p>
            <w:pPr>
              <w:pStyle w:val="33"/>
              <w:rPr>
                <w:b w:val="0"/>
                <w:bCs/>
                <w:color w:val="auto"/>
              </w:rPr>
            </w:pPr>
            <w:r>
              <w:rPr>
                <w:b w:val="0"/>
                <w:bCs/>
                <w:color w:val="auto"/>
              </w:rPr>
              <w:t>设计阶段</w:t>
            </w:r>
          </w:p>
        </w:tc>
        <w:tc>
          <w:tcPr>
            <w:tcW w:w="7920" w:type="dxa"/>
            <w:vAlign w:val="center"/>
          </w:tcPr>
          <w:p>
            <w:pPr>
              <w:pStyle w:val="33"/>
              <w:rPr>
                <w:b w:val="0"/>
                <w:bCs/>
                <w:color w:val="auto"/>
              </w:rPr>
            </w:pPr>
            <w:r>
              <w:rPr>
                <w:b w:val="0"/>
                <w:bCs/>
                <w:color w:val="auto"/>
              </w:rPr>
              <w:t>对设计单位提出下述要求并督促其实施：</w:t>
            </w:r>
          </w:p>
          <w:p>
            <w:pPr>
              <w:pStyle w:val="33"/>
              <w:rPr>
                <w:b w:val="0"/>
                <w:bCs/>
                <w:color w:val="auto"/>
              </w:rPr>
            </w:pPr>
            <w:r>
              <w:rPr>
                <w:b w:val="0"/>
                <w:bCs/>
                <w:color w:val="auto"/>
              </w:rPr>
              <w:t>①本项目的总图布置，在满足主体工程需要的前提下，宜将污染较大的设施布置在远离非污染设施的地段，然后合理确定其余设施的相应位置，避免互相影响和污染；</w:t>
            </w:r>
          </w:p>
          <w:p>
            <w:pPr>
              <w:pStyle w:val="33"/>
              <w:rPr>
                <w:b w:val="0"/>
                <w:bCs/>
                <w:color w:val="auto"/>
              </w:rPr>
            </w:pPr>
            <w:r>
              <w:rPr>
                <w:b w:val="0"/>
                <w:bCs/>
                <w:color w:val="auto"/>
              </w:rPr>
              <w:t>②本项目</w:t>
            </w:r>
            <w:r>
              <w:rPr>
                <w:rFonts w:hint="eastAsia"/>
                <w:b w:val="0"/>
                <w:bCs/>
                <w:color w:val="auto"/>
              </w:rPr>
              <w:t>各工业场地硬化</w:t>
            </w:r>
            <w:r>
              <w:rPr>
                <w:b w:val="0"/>
                <w:bCs/>
                <w:color w:val="auto"/>
              </w:rPr>
              <w:t>，并采取绿化隔声等防护措施；</w:t>
            </w:r>
          </w:p>
          <w:p>
            <w:pPr>
              <w:pStyle w:val="33"/>
              <w:rPr>
                <w:b w:val="0"/>
                <w:bCs/>
                <w:color w:val="auto"/>
              </w:rPr>
            </w:pPr>
            <w:r>
              <w:rPr>
                <w:b w:val="0"/>
                <w:bCs/>
                <w:color w:val="auto"/>
              </w:rPr>
              <w:t>③完善工艺方案。设计应尽量采用新技术工艺、新设备，采用节约资源、能源的生产工艺和设备，选用低噪声设备，使生产过程中污染物的产生减少到最低限度。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48" w:type="dxa"/>
            <w:gridSpan w:val="2"/>
            <w:vAlign w:val="center"/>
          </w:tcPr>
          <w:p>
            <w:pPr>
              <w:pStyle w:val="33"/>
              <w:rPr>
                <w:b w:val="0"/>
                <w:bCs/>
                <w:color w:val="auto"/>
              </w:rPr>
            </w:pPr>
            <w:r>
              <w:rPr>
                <w:b w:val="0"/>
                <w:bCs/>
                <w:color w:val="auto"/>
              </w:rPr>
              <w:t>施工阶段</w:t>
            </w:r>
          </w:p>
        </w:tc>
        <w:tc>
          <w:tcPr>
            <w:tcW w:w="7920" w:type="dxa"/>
            <w:vAlign w:val="center"/>
          </w:tcPr>
          <w:p>
            <w:pPr>
              <w:pStyle w:val="33"/>
              <w:rPr>
                <w:b w:val="0"/>
                <w:bCs/>
                <w:color w:val="auto"/>
              </w:rPr>
            </w:pPr>
            <w:r>
              <w:rPr>
                <w:b w:val="0"/>
                <w:bCs/>
                <w:color w:val="auto"/>
              </w:rPr>
              <w:t>①督促施工单位按审查批准的设计文件要求落实环保工程的施工计划与进度，保证工程质量，以确保建设项目的环保工程与主体工程同时投产或使用；</w:t>
            </w:r>
          </w:p>
          <w:p>
            <w:pPr>
              <w:pStyle w:val="33"/>
              <w:rPr>
                <w:b w:val="0"/>
                <w:bCs/>
                <w:color w:val="auto"/>
              </w:rPr>
            </w:pPr>
            <w:r>
              <w:rPr>
                <w:b w:val="0"/>
                <w:bCs/>
                <w:color w:val="auto"/>
              </w:rPr>
              <w:t>②与施工单位签定有关环保合同。监督施工单位的施工活动是否按有关要求进行，防止其对环境造成污染和破坏；</w:t>
            </w:r>
          </w:p>
          <w:p>
            <w:pPr>
              <w:pStyle w:val="33"/>
              <w:rPr>
                <w:b w:val="0"/>
                <w:bCs/>
                <w:color w:val="auto"/>
              </w:rPr>
            </w:pPr>
            <w:r>
              <w:rPr>
                <w:b w:val="0"/>
                <w:bCs/>
                <w:color w:val="auto"/>
              </w:rPr>
              <w:t>③施工活动总平面布置要合理，严格按有关规定执行，不得干扰周围群众的正常生活；</w:t>
            </w:r>
          </w:p>
          <w:p>
            <w:pPr>
              <w:pStyle w:val="33"/>
              <w:rPr>
                <w:b w:val="0"/>
                <w:bCs/>
                <w:color w:val="auto"/>
              </w:rPr>
            </w:pPr>
            <w:r>
              <w:rPr>
                <w:b w:val="0"/>
                <w:bCs/>
                <w:color w:val="auto"/>
              </w:rPr>
              <w:t>④对施工造成的地表破坏、土地、植被毁坏应在施工结束后及时恢复。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834" w:type="dxa"/>
            <w:vAlign w:val="center"/>
          </w:tcPr>
          <w:p>
            <w:pPr>
              <w:pStyle w:val="33"/>
              <w:rPr>
                <w:b w:val="0"/>
                <w:bCs/>
                <w:color w:val="auto"/>
              </w:rPr>
            </w:pPr>
            <w:r>
              <w:rPr>
                <w:b w:val="0"/>
                <w:bCs/>
                <w:color w:val="auto"/>
              </w:rPr>
              <w:t>竣工</w:t>
            </w:r>
          </w:p>
          <w:p>
            <w:pPr>
              <w:pStyle w:val="33"/>
              <w:rPr>
                <w:b w:val="0"/>
                <w:bCs/>
                <w:color w:val="auto"/>
              </w:rPr>
            </w:pPr>
          </w:p>
          <w:p>
            <w:pPr>
              <w:pStyle w:val="33"/>
              <w:rPr>
                <w:b w:val="0"/>
                <w:bCs/>
                <w:color w:val="auto"/>
              </w:rPr>
            </w:pPr>
            <w:r>
              <w:rPr>
                <w:b w:val="0"/>
                <w:bCs/>
                <w:color w:val="auto"/>
              </w:rPr>
              <w:t>验收</w:t>
            </w:r>
          </w:p>
          <w:p>
            <w:pPr>
              <w:pStyle w:val="33"/>
              <w:rPr>
                <w:b w:val="0"/>
                <w:bCs/>
                <w:color w:val="auto"/>
              </w:rPr>
            </w:pPr>
          </w:p>
          <w:p>
            <w:pPr>
              <w:pStyle w:val="33"/>
              <w:rPr>
                <w:b w:val="0"/>
                <w:bCs/>
                <w:color w:val="auto"/>
              </w:rPr>
            </w:pPr>
            <w:r>
              <w:rPr>
                <w:b w:val="0"/>
                <w:bCs/>
                <w:color w:val="auto"/>
              </w:rPr>
              <w:t>阶段</w:t>
            </w:r>
          </w:p>
        </w:tc>
        <w:tc>
          <w:tcPr>
            <w:tcW w:w="714" w:type="dxa"/>
            <w:vAlign w:val="center"/>
          </w:tcPr>
          <w:p>
            <w:pPr>
              <w:pStyle w:val="33"/>
              <w:rPr>
                <w:b w:val="0"/>
                <w:bCs/>
                <w:color w:val="auto"/>
              </w:rPr>
            </w:pPr>
            <w:r>
              <w:rPr>
                <w:b w:val="0"/>
                <w:bCs/>
                <w:color w:val="auto"/>
              </w:rPr>
              <w:t>自检</w:t>
            </w:r>
          </w:p>
          <w:p>
            <w:pPr>
              <w:pStyle w:val="33"/>
              <w:rPr>
                <w:b w:val="0"/>
                <w:bCs/>
                <w:color w:val="auto"/>
              </w:rPr>
            </w:pPr>
            <w:r>
              <w:rPr>
                <w:b w:val="0"/>
                <w:bCs/>
                <w:color w:val="auto"/>
              </w:rPr>
              <w:t>准备</w:t>
            </w:r>
          </w:p>
          <w:p>
            <w:pPr>
              <w:pStyle w:val="33"/>
              <w:rPr>
                <w:b w:val="0"/>
                <w:bCs/>
                <w:color w:val="auto"/>
              </w:rPr>
            </w:pPr>
            <w:r>
              <w:rPr>
                <w:b w:val="0"/>
                <w:bCs/>
                <w:color w:val="auto"/>
              </w:rPr>
              <w:t>阶段</w:t>
            </w:r>
          </w:p>
        </w:tc>
        <w:tc>
          <w:tcPr>
            <w:tcW w:w="7920" w:type="dxa"/>
            <w:vAlign w:val="center"/>
          </w:tcPr>
          <w:p>
            <w:pPr>
              <w:pStyle w:val="33"/>
              <w:rPr>
                <w:b w:val="0"/>
                <w:bCs/>
                <w:color w:val="auto"/>
              </w:rPr>
            </w:pPr>
            <w:r>
              <w:rPr>
                <w:b w:val="0"/>
                <w:bCs/>
                <w:color w:val="auto"/>
              </w:rPr>
              <w:t>①检查施工项目是否按设计规定全部完工；</w:t>
            </w:r>
          </w:p>
          <w:p>
            <w:pPr>
              <w:pStyle w:val="33"/>
              <w:rPr>
                <w:b w:val="0"/>
                <w:bCs/>
                <w:color w:val="auto"/>
              </w:rPr>
            </w:pPr>
            <w:r>
              <w:rPr>
                <w:b w:val="0"/>
                <w:bCs/>
                <w:color w:val="auto"/>
              </w:rPr>
              <w:t>②向环保部门申请试运转；</w:t>
            </w:r>
          </w:p>
          <w:p>
            <w:pPr>
              <w:pStyle w:val="33"/>
              <w:rPr>
                <w:b w:val="0"/>
                <w:bCs/>
                <w:color w:val="auto"/>
              </w:rPr>
            </w:pPr>
            <w:r>
              <w:rPr>
                <w:b w:val="0"/>
                <w:bCs/>
                <w:color w:val="auto"/>
              </w:rPr>
              <w:t>③组织检查试车前的各项准备工作；</w:t>
            </w:r>
          </w:p>
          <w:p>
            <w:pPr>
              <w:pStyle w:val="33"/>
              <w:rPr>
                <w:b w:val="0"/>
                <w:bCs/>
                <w:color w:val="auto"/>
              </w:rPr>
            </w:pPr>
            <w:r>
              <w:rPr>
                <w:b w:val="0"/>
                <w:bCs/>
                <w:color w:val="auto"/>
              </w:rPr>
              <w:t>④检查操作技术文件和管理制度是否健全；</w:t>
            </w:r>
          </w:p>
          <w:p>
            <w:pPr>
              <w:pStyle w:val="33"/>
              <w:rPr>
                <w:b w:val="0"/>
                <w:bCs/>
                <w:color w:val="auto"/>
              </w:rPr>
            </w:pPr>
            <w:r>
              <w:rPr>
                <w:b w:val="0"/>
                <w:bCs/>
                <w:color w:val="auto"/>
              </w:rPr>
              <w:t>⑤整理技术文件资料档案；</w:t>
            </w:r>
          </w:p>
          <w:p>
            <w:pPr>
              <w:pStyle w:val="33"/>
              <w:rPr>
                <w:b w:val="0"/>
                <w:bCs/>
                <w:color w:val="auto"/>
              </w:rPr>
            </w:pPr>
            <w:r>
              <w:rPr>
                <w:b w:val="0"/>
                <w:bCs/>
                <w:color w:val="auto"/>
              </w:rPr>
              <w:t>⑥建立环保档案。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7" w:hRule="atLeast"/>
          <w:jc w:val="center"/>
        </w:trPr>
        <w:tc>
          <w:tcPr>
            <w:tcW w:w="1548" w:type="dxa"/>
            <w:gridSpan w:val="2"/>
            <w:vAlign w:val="center"/>
          </w:tcPr>
          <w:p>
            <w:pPr>
              <w:pStyle w:val="33"/>
              <w:rPr>
                <w:b w:val="0"/>
                <w:bCs/>
                <w:color w:val="auto"/>
              </w:rPr>
            </w:pPr>
            <w:r>
              <w:rPr>
                <w:b w:val="0"/>
                <w:bCs/>
                <w:color w:val="auto"/>
              </w:rPr>
              <w:t>各阶段</w:t>
            </w:r>
          </w:p>
        </w:tc>
        <w:tc>
          <w:tcPr>
            <w:tcW w:w="7920" w:type="dxa"/>
            <w:vAlign w:val="center"/>
          </w:tcPr>
          <w:p>
            <w:pPr>
              <w:pStyle w:val="33"/>
              <w:rPr>
                <w:b w:val="0"/>
                <w:bCs/>
                <w:color w:val="auto"/>
              </w:rPr>
            </w:pPr>
            <w:r>
              <w:rPr>
                <w:b w:val="0"/>
                <w:bCs/>
                <w:color w:val="auto"/>
              </w:rPr>
              <w:t>环境管理工作计划的具体内容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834" w:type="dxa"/>
            <w:vMerge w:val="restart"/>
            <w:vAlign w:val="center"/>
          </w:tcPr>
          <w:p>
            <w:pPr>
              <w:pStyle w:val="33"/>
              <w:rPr>
                <w:b w:val="0"/>
                <w:bCs/>
                <w:color w:val="auto"/>
              </w:rPr>
            </w:pPr>
            <w:r>
              <w:rPr>
                <w:b w:val="0"/>
                <w:bCs/>
                <w:color w:val="auto"/>
              </w:rPr>
              <w:t>竣工</w:t>
            </w:r>
          </w:p>
          <w:p>
            <w:pPr>
              <w:pStyle w:val="33"/>
              <w:rPr>
                <w:b w:val="0"/>
                <w:bCs/>
                <w:color w:val="auto"/>
              </w:rPr>
            </w:pPr>
            <w:r>
              <w:rPr>
                <w:b w:val="0"/>
                <w:bCs/>
                <w:color w:val="auto"/>
              </w:rPr>
              <w:t>验收</w:t>
            </w:r>
          </w:p>
          <w:p>
            <w:pPr>
              <w:pStyle w:val="33"/>
              <w:rPr>
                <w:b w:val="0"/>
                <w:bCs/>
                <w:color w:val="auto"/>
              </w:rPr>
            </w:pPr>
            <w:r>
              <w:rPr>
                <w:b w:val="0"/>
                <w:bCs/>
                <w:color w:val="auto"/>
              </w:rPr>
              <w:t>阶段</w:t>
            </w:r>
          </w:p>
        </w:tc>
        <w:tc>
          <w:tcPr>
            <w:tcW w:w="714" w:type="dxa"/>
            <w:vAlign w:val="center"/>
          </w:tcPr>
          <w:p>
            <w:pPr>
              <w:pStyle w:val="33"/>
              <w:rPr>
                <w:b w:val="0"/>
                <w:bCs/>
                <w:color w:val="auto"/>
              </w:rPr>
            </w:pPr>
            <w:r>
              <w:rPr>
                <w:b w:val="0"/>
                <w:bCs/>
                <w:color w:val="auto"/>
              </w:rPr>
              <w:t>预</w:t>
            </w:r>
          </w:p>
          <w:p>
            <w:pPr>
              <w:pStyle w:val="33"/>
              <w:rPr>
                <w:b w:val="0"/>
                <w:bCs/>
                <w:color w:val="auto"/>
              </w:rPr>
            </w:pPr>
            <w:r>
              <w:rPr>
                <w:b w:val="0"/>
                <w:bCs/>
                <w:color w:val="auto"/>
              </w:rPr>
              <w:t>验收</w:t>
            </w:r>
          </w:p>
          <w:p>
            <w:pPr>
              <w:pStyle w:val="33"/>
              <w:rPr>
                <w:b w:val="0"/>
                <w:bCs/>
                <w:color w:val="auto"/>
              </w:rPr>
            </w:pPr>
            <w:r>
              <w:rPr>
                <w:b w:val="0"/>
                <w:bCs/>
                <w:color w:val="auto"/>
              </w:rPr>
              <w:t>阶段</w:t>
            </w:r>
          </w:p>
        </w:tc>
        <w:tc>
          <w:tcPr>
            <w:tcW w:w="7920" w:type="dxa"/>
            <w:vAlign w:val="center"/>
          </w:tcPr>
          <w:p>
            <w:pPr>
              <w:pStyle w:val="33"/>
              <w:rPr>
                <w:b w:val="0"/>
                <w:bCs/>
                <w:color w:val="auto"/>
              </w:rPr>
            </w:pPr>
            <w:r>
              <w:rPr>
                <w:b w:val="0"/>
                <w:bCs/>
                <w:color w:val="auto"/>
              </w:rPr>
              <w:t>①检查污染治理效果和各污染源污染物排放情况；</w:t>
            </w:r>
          </w:p>
          <w:p>
            <w:pPr>
              <w:pStyle w:val="33"/>
              <w:rPr>
                <w:b w:val="0"/>
                <w:bCs/>
                <w:color w:val="auto"/>
              </w:rPr>
            </w:pPr>
            <w:r>
              <w:rPr>
                <w:b w:val="0"/>
                <w:bCs/>
                <w:color w:val="auto"/>
              </w:rPr>
              <w:t>②对检查出来的问题，要提出解决或补救措施，落实投资，确保完成期限；</w:t>
            </w:r>
          </w:p>
          <w:p>
            <w:pPr>
              <w:pStyle w:val="33"/>
              <w:rPr>
                <w:b w:val="0"/>
                <w:bCs/>
                <w:color w:val="auto"/>
              </w:rPr>
            </w:pPr>
            <w:r>
              <w:rPr>
                <w:b w:val="0"/>
                <w:bCs/>
                <w:color w:val="auto"/>
              </w:rPr>
              <w:t>③邀请环境监测站按环评选定的监测点或断面，有重点地考核生产设施、环保设施运行情况，污染物产生、治理和排污情况以及环境污染水平，并提交《建设项目环境保护竣工验收监测报告》，回答环保工程是否满足竣工验收要求和具备验收条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834" w:type="dxa"/>
            <w:vMerge w:val="continue"/>
            <w:vAlign w:val="center"/>
          </w:tcPr>
          <w:p>
            <w:pPr>
              <w:pStyle w:val="33"/>
              <w:rPr>
                <w:b w:val="0"/>
                <w:bCs/>
                <w:color w:val="auto"/>
              </w:rPr>
            </w:pPr>
          </w:p>
        </w:tc>
        <w:tc>
          <w:tcPr>
            <w:tcW w:w="714" w:type="dxa"/>
            <w:vAlign w:val="center"/>
          </w:tcPr>
          <w:p>
            <w:pPr>
              <w:pStyle w:val="33"/>
              <w:rPr>
                <w:b w:val="0"/>
                <w:bCs/>
                <w:color w:val="auto"/>
              </w:rPr>
            </w:pPr>
            <w:r>
              <w:rPr>
                <w:b w:val="0"/>
                <w:bCs/>
                <w:color w:val="auto"/>
              </w:rPr>
              <w:t>正式</w:t>
            </w:r>
          </w:p>
          <w:p>
            <w:pPr>
              <w:pStyle w:val="33"/>
              <w:rPr>
                <w:b w:val="0"/>
                <w:bCs/>
                <w:color w:val="auto"/>
              </w:rPr>
            </w:pPr>
            <w:r>
              <w:rPr>
                <w:b w:val="0"/>
                <w:bCs/>
                <w:color w:val="auto"/>
              </w:rPr>
              <w:t>验收</w:t>
            </w:r>
          </w:p>
          <w:p>
            <w:pPr>
              <w:pStyle w:val="33"/>
              <w:rPr>
                <w:b w:val="0"/>
                <w:bCs/>
                <w:color w:val="auto"/>
              </w:rPr>
            </w:pPr>
            <w:r>
              <w:rPr>
                <w:b w:val="0"/>
                <w:bCs/>
                <w:color w:val="auto"/>
              </w:rPr>
              <w:t>阶段</w:t>
            </w:r>
          </w:p>
        </w:tc>
        <w:tc>
          <w:tcPr>
            <w:tcW w:w="7920" w:type="dxa"/>
            <w:vAlign w:val="center"/>
          </w:tcPr>
          <w:p>
            <w:pPr>
              <w:pStyle w:val="33"/>
              <w:rPr>
                <w:b w:val="0"/>
                <w:bCs/>
                <w:color w:val="auto"/>
              </w:rPr>
            </w:pPr>
            <w:r>
              <w:rPr>
                <w:b w:val="0"/>
                <w:bCs/>
                <w:color w:val="auto"/>
              </w:rPr>
              <w:t>①建设单位向主持验收的环保局提交《建设项目环境保护设施竣工验收申请报告》并附《环境保护工程竣工验收监测报告》和《环境保护工程竣工验收报告》，申请正式竣工验收；</w:t>
            </w:r>
          </w:p>
          <w:p>
            <w:pPr>
              <w:pStyle w:val="33"/>
              <w:rPr>
                <w:b w:val="0"/>
                <w:bCs/>
                <w:color w:val="auto"/>
              </w:rPr>
            </w:pPr>
            <w:r>
              <w:rPr>
                <w:b w:val="0"/>
                <w:bCs/>
                <w:color w:val="auto"/>
              </w:rPr>
              <w:t>②建设单位向环保局重新申请办理《排污许可证》，转入日常环境保护监督管理。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48" w:type="dxa"/>
            <w:gridSpan w:val="2"/>
            <w:vAlign w:val="center"/>
          </w:tcPr>
          <w:p>
            <w:pPr>
              <w:pStyle w:val="33"/>
              <w:rPr>
                <w:b w:val="0"/>
                <w:bCs/>
                <w:color w:val="auto"/>
              </w:rPr>
            </w:pPr>
            <w:r>
              <w:rPr>
                <w:b w:val="0"/>
                <w:bCs/>
                <w:color w:val="auto"/>
              </w:rPr>
              <w:t>生产</w:t>
            </w:r>
          </w:p>
          <w:p>
            <w:pPr>
              <w:pStyle w:val="33"/>
              <w:rPr>
                <w:b w:val="0"/>
                <w:bCs/>
                <w:color w:val="auto"/>
              </w:rPr>
            </w:pPr>
          </w:p>
          <w:p>
            <w:pPr>
              <w:pStyle w:val="33"/>
              <w:rPr>
                <w:b w:val="0"/>
                <w:bCs/>
                <w:color w:val="auto"/>
              </w:rPr>
            </w:pPr>
            <w:r>
              <w:rPr>
                <w:b w:val="0"/>
                <w:bCs/>
                <w:color w:val="auto"/>
              </w:rPr>
              <w:t>运行</w:t>
            </w:r>
          </w:p>
          <w:p>
            <w:pPr>
              <w:pStyle w:val="33"/>
              <w:rPr>
                <w:b w:val="0"/>
                <w:bCs/>
                <w:color w:val="auto"/>
              </w:rPr>
            </w:pPr>
          </w:p>
          <w:p>
            <w:pPr>
              <w:pStyle w:val="33"/>
              <w:rPr>
                <w:b w:val="0"/>
                <w:bCs/>
                <w:color w:val="auto"/>
              </w:rPr>
            </w:pPr>
            <w:r>
              <w:rPr>
                <w:b w:val="0"/>
                <w:bCs/>
                <w:color w:val="auto"/>
              </w:rPr>
              <w:t>阶段</w:t>
            </w:r>
          </w:p>
        </w:tc>
        <w:tc>
          <w:tcPr>
            <w:tcW w:w="7920" w:type="dxa"/>
            <w:vAlign w:val="center"/>
          </w:tcPr>
          <w:p>
            <w:pPr>
              <w:pStyle w:val="33"/>
              <w:rPr>
                <w:b w:val="0"/>
                <w:bCs/>
                <w:color w:val="auto"/>
              </w:rPr>
            </w:pPr>
            <w:r>
              <w:rPr>
                <w:b w:val="0"/>
                <w:bCs/>
                <w:color w:val="auto"/>
              </w:rPr>
              <w:t>①把污染防治和环境管理纳入企业日常经营管理活动，从计划管理、生产管理、技术管理、设备管理到经济成本核算都要有控制污染的内容和指标，并且要落实到车间、班组和岗位；</w:t>
            </w:r>
          </w:p>
          <w:p>
            <w:pPr>
              <w:pStyle w:val="33"/>
              <w:rPr>
                <w:b w:val="0"/>
                <w:bCs/>
                <w:color w:val="auto"/>
              </w:rPr>
            </w:pPr>
            <w:r>
              <w:rPr>
                <w:b w:val="0"/>
                <w:bCs/>
                <w:color w:val="auto"/>
              </w:rPr>
              <w:t>②企业主要领导负责实行环保责任制，指标逐级分解，做到奖罚分明；</w:t>
            </w:r>
          </w:p>
          <w:p>
            <w:pPr>
              <w:pStyle w:val="33"/>
              <w:rPr>
                <w:b w:val="0"/>
                <w:bCs/>
                <w:color w:val="auto"/>
              </w:rPr>
            </w:pPr>
            <w:r>
              <w:rPr>
                <w:b w:val="0"/>
                <w:bCs/>
                <w:color w:val="auto"/>
              </w:rPr>
              <w:t>③建立健全企业的污染监测系统，为企业环境管理提供依据；</w:t>
            </w:r>
          </w:p>
          <w:p>
            <w:pPr>
              <w:pStyle w:val="33"/>
              <w:rPr>
                <w:b w:val="0"/>
                <w:bCs/>
                <w:color w:val="auto"/>
              </w:rPr>
            </w:pPr>
            <w:r>
              <w:rPr>
                <w:b w:val="0"/>
                <w:bCs/>
                <w:color w:val="auto"/>
              </w:rPr>
              <w:t>④建立环境保护信息反馈和群众监督制度，监察企业生产和管理活动违背环保法规和制度的行为；</w:t>
            </w:r>
          </w:p>
          <w:p>
            <w:pPr>
              <w:pStyle w:val="33"/>
              <w:rPr>
                <w:b w:val="0"/>
                <w:bCs/>
                <w:color w:val="auto"/>
              </w:rPr>
            </w:pPr>
            <w:r>
              <w:rPr>
                <w:b w:val="0"/>
                <w:bCs/>
                <w:color w:val="auto"/>
              </w:rPr>
              <w:t>⑤建立健全各项环保设施的运行操作规则，并有效监督实施，严防跑、冒、滴、漏；</w:t>
            </w:r>
          </w:p>
          <w:p>
            <w:pPr>
              <w:pStyle w:val="33"/>
              <w:rPr>
                <w:b w:val="0"/>
                <w:bCs/>
                <w:color w:val="auto"/>
              </w:rPr>
            </w:pPr>
            <w:r>
              <w:rPr>
                <w:b w:val="0"/>
                <w:bCs/>
                <w:color w:val="auto"/>
              </w:rPr>
              <w:t>⑥定期向环保部门汇报情况配合环保部门的监督、检查。</w:t>
            </w:r>
          </w:p>
        </w:tc>
      </w:tr>
    </w:tbl>
    <w:p>
      <w:pPr>
        <w:pStyle w:val="2"/>
        <w:ind w:firstLine="482"/>
        <w:rPr>
          <w:b w:val="0"/>
          <w:bCs/>
          <w:color w:val="auto"/>
        </w:rPr>
      </w:pPr>
      <w:r>
        <w:rPr>
          <w:rFonts w:hint="eastAsia"/>
          <w:b w:val="0"/>
          <w:bCs/>
          <w:color w:val="auto"/>
        </w:rPr>
        <w:t>8.1.3.3环境管理重点</w:t>
      </w:r>
    </w:p>
    <w:p>
      <w:pPr>
        <w:pStyle w:val="5"/>
        <w:ind w:firstLine="480"/>
        <w:rPr>
          <w:b w:val="0"/>
          <w:bCs/>
          <w:color w:val="auto"/>
        </w:rPr>
      </w:pPr>
      <w:r>
        <w:rPr>
          <w:b w:val="0"/>
          <w:bCs/>
          <w:color w:val="auto"/>
        </w:rPr>
        <w:t>本次工程建设与运行过程中环境管理的重点部位和内容有：</w:t>
      </w:r>
    </w:p>
    <w:p>
      <w:pPr>
        <w:pStyle w:val="5"/>
        <w:ind w:firstLine="482"/>
        <w:rPr>
          <w:b w:val="0"/>
          <w:bCs/>
          <w:color w:val="auto"/>
        </w:rPr>
      </w:pPr>
      <w:r>
        <w:rPr>
          <w:rFonts w:hint="eastAsia"/>
          <w:b w:val="0"/>
          <w:bCs/>
          <w:color w:val="auto"/>
        </w:rPr>
        <w:t>（1）</w:t>
      </w:r>
      <w:r>
        <w:rPr>
          <w:b w:val="0"/>
          <w:bCs/>
          <w:color w:val="auto"/>
        </w:rPr>
        <w:t>建设过程相应的环境管理；</w:t>
      </w:r>
    </w:p>
    <w:p>
      <w:pPr>
        <w:pStyle w:val="5"/>
        <w:ind w:firstLine="480"/>
        <w:rPr>
          <w:rFonts w:cs="Times New Roman"/>
          <w:b w:val="0"/>
          <w:bCs/>
          <w:color w:val="auto"/>
        </w:rPr>
      </w:pPr>
      <w:r>
        <w:rPr>
          <w:rFonts w:cs="Times New Roman"/>
          <w:b w:val="0"/>
          <w:bCs/>
          <w:color w:val="auto"/>
        </w:rPr>
        <w:t>①</w:t>
      </w:r>
      <w:r>
        <w:rPr>
          <w:rFonts w:hint="eastAsia" w:cs="Times New Roman"/>
          <w:b w:val="0"/>
          <w:bCs/>
          <w:color w:val="auto"/>
        </w:rPr>
        <w:t>剥离作业</w:t>
      </w:r>
      <w:r>
        <w:rPr>
          <w:rFonts w:cs="Times New Roman"/>
          <w:b w:val="0"/>
          <w:bCs/>
          <w:color w:val="auto"/>
        </w:rPr>
        <w:t>环保</w:t>
      </w:r>
      <w:r>
        <w:rPr>
          <w:rFonts w:hint="eastAsia" w:cs="Times New Roman"/>
          <w:b w:val="0"/>
          <w:bCs/>
          <w:color w:val="auto"/>
        </w:rPr>
        <w:t>措施</w:t>
      </w:r>
      <w:r>
        <w:rPr>
          <w:rFonts w:cs="Times New Roman"/>
          <w:b w:val="0"/>
          <w:bCs/>
          <w:color w:val="auto"/>
        </w:rPr>
        <w:t>，</w:t>
      </w:r>
      <w:r>
        <w:rPr>
          <w:rFonts w:hint="eastAsia" w:cs="Times New Roman"/>
          <w:b w:val="0"/>
          <w:bCs/>
          <w:color w:val="auto"/>
        </w:rPr>
        <w:t>剥离表土、剥离物</w:t>
      </w:r>
      <w:r>
        <w:rPr>
          <w:rFonts w:cs="Times New Roman"/>
          <w:b w:val="0"/>
          <w:bCs/>
          <w:color w:val="auto"/>
        </w:rPr>
        <w:t>的综合利用与堆存</w:t>
      </w:r>
      <w:r>
        <w:rPr>
          <w:rFonts w:hint="eastAsia" w:cs="Times New Roman"/>
          <w:b w:val="0"/>
          <w:bCs/>
          <w:color w:val="auto"/>
        </w:rPr>
        <w:t>处理</w:t>
      </w:r>
      <w:r>
        <w:rPr>
          <w:rFonts w:cs="Times New Roman"/>
          <w:b w:val="0"/>
          <w:bCs/>
          <w:color w:val="auto"/>
        </w:rPr>
        <w:t>；</w:t>
      </w:r>
    </w:p>
    <w:p>
      <w:pPr>
        <w:pStyle w:val="5"/>
        <w:ind w:firstLine="480"/>
        <w:rPr>
          <w:rFonts w:cs="Times New Roman"/>
          <w:b w:val="0"/>
          <w:bCs/>
          <w:color w:val="auto"/>
        </w:rPr>
      </w:pPr>
      <w:r>
        <w:rPr>
          <w:rFonts w:cs="Times New Roman"/>
          <w:b w:val="0"/>
          <w:bCs/>
          <w:color w:val="auto"/>
        </w:rPr>
        <w:t>②建设施工过程的污染治理与施工管理；</w:t>
      </w:r>
    </w:p>
    <w:p>
      <w:pPr>
        <w:pStyle w:val="5"/>
        <w:ind w:firstLine="480"/>
        <w:rPr>
          <w:b w:val="0"/>
          <w:bCs/>
          <w:color w:val="auto"/>
        </w:rPr>
      </w:pPr>
      <w:r>
        <w:rPr>
          <w:rFonts w:cs="Times New Roman"/>
          <w:b w:val="0"/>
          <w:bCs/>
          <w:color w:val="auto"/>
        </w:rPr>
        <w:t>③环境保护设施的</w:t>
      </w:r>
      <w:r>
        <w:rPr>
          <w:b w:val="0"/>
          <w:bCs/>
          <w:color w:val="auto"/>
        </w:rPr>
        <w:t>建设。</w:t>
      </w:r>
    </w:p>
    <w:p>
      <w:pPr>
        <w:pStyle w:val="5"/>
        <w:ind w:firstLine="482"/>
        <w:rPr>
          <w:b w:val="0"/>
          <w:bCs/>
          <w:color w:val="auto"/>
        </w:rPr>
      </w:pPr>
      <w:r>
        <w:rPr>
          <w:b w:val="0"/>
          <w:bCs/>
          <w:color w:val="auto"/>
        </w:rPr>
        <w:t>（2）生产运行过程相应的环境管理，包括：</w:t>
      </w:r>
    </w:p>
    <w:p>
      <w:pPr>
        <w:pStyle w:val="5"/>
        <w:ind w:firstLine="480"/>
        <w:rPr>
          <w:rFonts w:cs="Times New Roman"/>
          <w:b w:val="0"/>
          <w:bCs/>
          <w:color w:val="auto"/>
        </w:rPr>
      </w:pPr>
      <w:r>
        <w:rPr>
          <w:rFonts w:cs="Times New Roman"/>
          <w:b w:val="0"/>
          <w:bCs/>
          <w:color w:val="auto"/>
        </w:rPr>
        <w:t>①地表水、地下水的污染防治；</w:t>
      </w:r>
    </w:p>
    <w:p>
      <w:pPr>
        <w:pStyle w:val="5"/>
        <w:ind w:firstLine="480"/>
        <w:rPr>
          <w:rFonts w:cs="Times New Roman"/>
          <w:b w:val="0"/>
          <w:bCs/>
          <w:color w:val="auto"/>
        </w:rPr>
      </w:pPr>
      <w:r>
        <w:rPr>
          <w:rFonts w:cs="Times New Roman"/>
          <w:b w:val="0"/>
          <w:bCs/>
          <w:color w:val="auto"/>
        </w:rPr>
        <w:t>②</w:t>
      </w:r>
      <w:r>
        <w:rPr>
          <w:rFonts w:hint="eastAsia" w:cs="Times New Roman"/>
          <w:b w:val="0"/>
          <w:bCs/>
          <w:color w:val="auto"/>
        </w:rPr>
        <w:t>车辆冲洗平台</w:t>
      </w:r>
      <w:r>
        <w:rPr>
          <w:rFonts w:cs="Times New Roman"/>
          <w:b w:val="0"/>
          <w:bCs/>
          <w:color w:val="auto"/>
        </w:rPr>
        <w:t>、</w:t>
      </w:r>
      <w:r>
        <w:rPr>
          <w:rFonts w:hint="eastAsia"/>
          <w:b w:val="0"/>
          <w:bCs/>
          <w:color w:val="auto"/>
        </w:rPr>
        <w:t>生活污水收集沉淀池</w:t>
      </w:r>
      <w:r>
        <w:rPr>
          <w:rFonts w:cs="Times New Roman"/>
          <w:b w:val="0"/>
          <w:bCs/>
          <w:color w:val="auto"/>
        </w:rPr>
        <w:t>日常管理与维护工作；</w:t>
      </w:r>
    </w:p>
    <w:p>
      <w:pPr>
        <w:pStyle w:val="5"/>
        <w:ind w:firstLine="480"/>
        <w:rPr>
          <w:rFonts w:cs="Times New Roman"/>
          <w:b w:val="0"/>
          <w:bCs/>
          <w:color w:val="auto"/>
        </w:rPr>
      </w:pPr>
      <w:r>
        <w:rPr>
          <w:rFonts w:cs="Times New Roman"/>
          <w:b w:val="0"/>
          <w:bCs/>
          <w:color w:val="auto"/>
        </w:rPr>
        <w:t>③各工段污染控制设施（气、水、声、渣）的管理与维护；</w:t>
      </w:r>
    </w:p>
    <w:p>
      <w:pPr>
        <w:pStyle w:val="5"/>
        <w:ind w:firstLine="480"/>
        <w:rPr>
          <w:rFonts w:cs="Times New Roman"/>
          <w:b w:val="0"/>
          <w:bCs/>
          <w:color w:val="auto"/>
        </w:rPr>
      </w:pPr>
      <w:r>
        <w:rPr>
          <w:rFonts w:cs="Times New Roman"/>
          <w:b w:val="0"/>
          <w:bCs/>
          <w:color w:val="auto"/>
        </w:rPr>
        <w:t>④</w:t>
      </w:r>
      <w:r>
        <w:rPr>
          <w:rFonts w:hint="eastAsia" w:cs="Times New Roman"/>
          <w:b w:val="0"/>
          <w:bCs/>
          <w:color w:val="auto"/>
        </w:rPr>
        <w:t>剥离物</w:t>
      </w:r>
      <w:r>
        <w:rPr>
          <w:rFonts w:cs="Times New Roman"/>
          <w:b w:val="0"/>
          <w:bCs/>
          <w:color w:val="auto"/>
        </w:rPr>
        <w:t>等固体废物的综合利用；</w:t>
      </w:r>
    </w:p>
    <w:p>
      <w:pPr>
        <w:pStyle w:val="5"/>
        <w:ind w:firstLine="480"/>
        <w:rPr>
          <w:rFonts w:cs="Times New Roman"/>
          <w:b w:val="0"/>
          <w:bCs/>
          <w:color w:val="auto"/>
        </w:rPr>
      </w:pPr>
      <w:r>
        <w:rPr>
          <w:rFonts w:cs="Times New Roman"/>
          <w:b w:val="0"/>
          <w:bCs/>
          <w:color w:val="auto"/>
        </w:rPr>
        <w:t>⑤厂址区内外绿化管理；</w:t>
      </w:r>
    </w:p>
    <w:p>
      <w:pPr>
        <w:pStyle w:val="5"/>
        <w:ind w:firstLine="480"/>
        <w:rPr>
          <w:b w:val="0"/>
          <w:bCs/>
          <w:color w:val="auto"/>
        </w:rPr>
      </w:pPr>
      <w:r>
        <w:rPr>
          <w:rFonts w:cs="Times New Roman"/>
          <w:b w:val="0"/>
          <w:bCs/>
          <w:color w:val="auto"/>
        </w:rPr>
        <w:t>⑥地表</w:t>
      </w:r>
      <w:r>
        <w:rPr>
          <w:rFonts w:hint="eastAsia" w:cs="Times New Roman"/>
          <w:b w:val="0"/>
          <w:bCs/>
          <w:color w:val="auto"/>
        </w:rPr>
        <w:t>灾害</w:t>
      </w:r>
      <w:r>
        <w:rPr>
          <w:rFonts w:cs="Times New Roman"/>
          <w:b w:val="0"/>
          <w:bCs/>
          <w:color w:val="auto"/>
        </w:rPr>
        <w:t>的防</w:t>
      </w:r>
      <w:r>
        <w:rPr>
          <w:b w:val="0"/>
          <w:bCs/>
          <w:color w:val="auto"/>
        </w:rPr>
        <w:t>治。</w:t>
      </w:r>
    </w:p>
    <w:p>
      <w:pPr>
        <w:pStyle w:val="5"/>
        <w:ind w:firstLine="480"/>
        <w:rPr>
          <w:b w:val="0"/>
          <w:bCs/>
          <w:color w:val="auto"/>
        </w:rPr>
      </w:pPr>
      <w:r>
        <w:rPr>
          <w:b w:val="0"/>
          <w:bCs/>
          <w:color w:val="auto"/>
        </w:rPr>
        <w:t>此外，本工程的环境管理工作还应从减少污染物排放，降低对生态环境影响等方面进行分项控制，具体计划见表</w:t>
      </w:r>
      <w:r>
        <w:rPr>
          <w:rFonts w:hint="eastAsia"/>
          <w:b w:val="0"/>
          <w:bCs/>
          <w:color w:val="auto"/>
        </w:rPr>
        <w:t>8-1</w:t>
      </w:r>
      <w:r>
        <w:rPr>
          <w:b w:val="0"/>
          <w:bCs/>
          <w:color w:val="auto"/>
        </w:rPr>
        <w:t>-</w:t>
      </w:r>
      <w:r>
        <w:rPr>
          <w:rFonts w:hint="eastAsia"/>
          <w:b w:val="0"/>
          <w:bCs/>
          <w:color w:val="auto"/>
        </w:rPr>
        <w:t>3</w:t>
      </w:r>
      <w:r>
        <w:rPr>
          <w:b w:val="0"/>
          <w:bCs/>
          <w:color w:val="auto"/>
        </w:rPr>
        <w:t>。</w:t>
      </w:r>
    </w:p>
    <w:p>
      <w:pPr>
        <w:pStyle w:val="5"/>
        <w:ind w:firstLine="480"/>
        <w:rPr>
          <w:b w:val="0"/>
          <w:bCs/>
          <w:color w:val="auto"/>
        </w:rPr>
      </w:pPr>
      <w:r>
        <w:rPr>
          <w:b w:val="0"/>
          <w:bCs/>
          <w:color w:val="auto"/>
        </w:rPr>
        <w:t>对厂区各类排污口应进行相应的规范，包括：在厂区</w:t>
      </w:r>
      <w:r>
        <w:rPr>
          <w:rFonts w:hint="eastAsia"/>
          <w:b w:val="0"/>
          <w:bCs/>
          <w:color w:val="auto"/>
        </w:rPr>
        <w:t>“</w:t>
      </w:r>
      <w:r>
        <w:rPr>
          <w:b w:val="0"/>
          <w:bCs/>
          <w:color w:val="auto"/>
        </w:rPr>
        <w:t>三废</w:t>
      </w:r>
      <w:r>
        <w:rPr>
          <w:rFonts w:hint="eastAsia"/>
          <w:b w:val="0"/>
          <w:bCs/>
          <w:color w:val="auto"/>
        </w:rPr>
        <w:t>”</w:t>
      </w:r>
      <w:r>
        <w:rPr>
          <w:b w:val="0"/>
          <w:bCs/>
          <w:color w:val="auto"/>
        </w:rPr>
        <w:t>及噪声排放点，设置明显标志，标志的设置应执行《环境保护图形标志排放口》（GB15562.1-1995）及《环境保护图形标志固体废物贮存（处置）场》（GB15562.2-1995）中有关规定。排放口图形标志见表</w:t>
      </w:r>
      <w:r>
        <w:rPr>
          <w:rFonts w:hint="eastAsia"/>
          <w:b w:val="0"/>
          <w:bCs/>
          <w:color w:val="auto"/>
        </w:rPr>
        <w:t>8</w:t>
      </w:r>
      <w:r>
        <w:rPr>
          <w:b w:val="0"/>
          <w:bCs/>
          <w:color w:val="auto"/>
        </w:rPr>
        <w:t>-</w:t>
      </w:r>
      <w:r>
        <w:rPr>
          <w:rFonts w:hint="eastAsia"/>
          <w:b w:val="0"/>
          <w:bCs/>
          <w:color w:val="auto"/>
        </w:rPr>
        <w:t>1-</w:t>
      </w:r>
      <w:r>
        <w:rPr>
          <w:b w:val="0"/>
          <w:bCs/>
          <w:color w:val="auto"/>
        </w:rPr>
        <w:t>2。</w:t>
      </w:r>
    </w:p>
    <w:p>
      <w:pPr>
        <w:pStyle w:val="35"/>
        <w:rPr>
          <w:b w:val="0"/>
          <w:bCs/>
          <w:color w:val="auto"/>
        </w:rPr>
      </w:pPr>
      <w:r>
        <w:rPr>
          <w:b w:val="0"/>
          <w:bCs/>
          <w:color w:val="auto"/>
        </w:rPr>
        <w:t>表</w:t>
      </w:r>
      <w:r>
        <w:rPr>
          <w:rFonts w:hint="eastAsia"/>
          <w:b w:val="0"/>
          <w:bCs/>
          <w:color w:val="auto"/>
        </w:rPr>
        <w:t>8-1</w:t>
      </w:r>
      <w:r>
        <w:rPr>
          <w:b w:val="0"/>
          <w:bCs/>
          <w:color w:val="auto"/>
        </w:rPr>
        <w:t>-2  排放口图形标志</w:t>
      </w:r>
    </w:p>
    <w:tbl>
      <w:tblPr>
        <w:tblStyle w:val="30"/>
        <w:tblW w:w="867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4"/>
        <w:gridCol w:w="2597"/>
        <w:gridCol w:w="2597"/>
        <w:gridCol w:w="19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94" w:type="dxa"/>
            <w:vAlign w:val="center"/>
          </w:tcPr>
          <w:p>
            <w:pPr>
              <w:pStyle w:val="33"/>
              <w:rPr>
                <w:b w:val="0"/>
                <w:bCs/>
                <w:color w:val="auto"/>
              </w:rPr>
            </w:pPr>
            <w:r>
              <w:rPr>
                <w:b w:val="0"/>
                <w:bCs/>
                <w:color w:val="auto"/>
              </w:rPr>
              <w:t>排放口</w:t>
            </w:r>
          </w:p>
        </w:tc>
        <w:tc>
          <w:tcPr>
            <w:tcW w:w="2597" w:type="dxa"/>
            <w:vAlign w:val="center"/>
          </w:tcPr>
          <w:p>
            <w:pPr>
              <w:pStyle w:val="33"/>
              <w:rPr>
                <w:b w:val="0"/>
                <w:bCs/>
                <w:color w:val="auto"/>
              </w:rPr>
            </w:pPr>
            <w:r>
              <w:rPr>
                <w:b w:val="0"/>
                <w:bCs/>
                <w:color w:val="auto"/>
              </w:rPr>
              <w:t>噪声源</w:t>
            </w:r>
          </w:p>
        </w:tc>
        <w:tc>
          <w:tcPr>
            <w:tcW w:w="2597" w:type="dxa"/>
            <w:vAlign w:val="center"/>
          </w:tcPr>
          <w:p>
            <w:pPr>
              <w:pStyle w:val="33"/>
              <w:rPr>
                <w:b w:val="0"/>
                <w:bCs/>
                <w:color w:val="auto"/>
              </w:rPr>
            </w:pPr>
            <w:r>
              <w:rPr>
                <w:b w:val="0"/>
                <w:bCs/>
                <w:color w:val="auto"/>
              </w:rPr>
              <w:t>废气排放口</w:t>
            </w:r>
          </w:p>
        </w:tc>
        <w:tc>
          <w:tcPr>
            <w:tcW w:w="1987" w:type="dxa"/>
            <w:vAlign w:val="center"/>
          </w:tcPr>
          <w:p>
            <w:pPr>
              <w:pStyle w:val="33"/>
              <w:rPr>
                <w:b w:val="0"/>
                <w:bCs/>
                <w:color w:val="auto"/>
              </w:rPr>
            </w:pPr>
            <w:r>
              <w:rPr>
                <w:b w:val="0"/>
                <w:bCs/>
                <w:color w:val="auto"/>
              </w:rPr>
              <w:t>固体废物</w:t>
            </w:r>
          </w:p>
          <w:p>
            <w:pPr>
              <w:pStyle w:val="33"/>
              <w:rPr>
                <w:b w:val="0"/>
                <w:bCs/>
                <w:color w:val="auto"/>
              </w:rPr>
            </w:pPr>
            <w:r>
              <w:rPr>
                <w:b w:val="0"/>
                <w:bCs/>
                <w:color w:val="auto"/>
              </w:rPr>
              <w:t>堆放场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11" w:hRule="atLeast"/>
          <w:jc w:val="center"/>
        </w:trPr>
        <w:tc>
          <w:tcPr>
            <w:tcW w:w="1494" w:type="dxa"/>
            <w:vAlign w:val="center"/>
          </w:tcPr>
          <w:p>
            <w:pPr>
              <w:pStyle w:val="33"/>
              <w:rPr>
                <w:b w:val="0"/>
                <w:bCs/>
                <w:color w:val="auto"/>
              </w:rPr>
            </w:pPr>
            <w:r>
              <w:rPr>
                <w:b w:val="0"/>
                <w:bCs/>
                <w:color w:val="auto"/>
              </w:rPr>
              <w:t>图形</w:t>
            </w:r>
          </w:p>
          <w:p>
            <w:pPr>
              <w:pStyle w:val="33"/>
              <w:rPr>
                <w:b w:val="0"/>
                <w:bCs/>
                <w:color w:val="auto"/>
              </w:rPr>
            </w:pPr>
            <w:r>
              <w:rPr>
                <w:b w:val="0"/>
                <w:bCs/>
                <w:color w:val="auto"/>
              </w:rPr>
              <w:t>符号</w:t>
            </w:r>
          </w:p>
        </w:tc>
        <w:tc>
          <w:tcPr>
            <w:tcW w:w="2597" w:type="dxa"/>
          </w:tcPr>
          <w:p>
            <w:pPr>
              <w:pStyle w:val="33"/>
              <w:rPr>
                <w:b w:val="0"/>
                <w:bCs/>
                <w:color w:val="auto"/>
              </w:rPr>
            </w:pPr>
            <w:r>
              <w:rPr>
                <w:b w:val="0"/>
                <w:bCs/>
                <w:color w:val="auto"/>
              </w:rPr>
              <w:drawing>
                <wp:anchor distT="0" distB="0" distL="114300" distR="114300" simplePos="0" relativeHeight="251632640" behindDoc="0" locked="0" layoutInCell="1" allowOverlap="1">
                  <wp:simplePos x="0" y="0"/>
                  <wp:positionH relativeFrom="column">
                    <wp:posOffset>-635</wp:posOffset>
                  </wp:positionH>
                  <wp:positionV relativeFrom="paragraph">
                    <wp:posOffset>-4445</wp:posOffset>
                  </wp:positionV>
                  <wp:extent cx="4481830" cy="1277620"/>
                  <wp:effectExtent l="0" t="0" r="13970" b="17780"/>
                  <wp:wrapNone/>
                  <wp:docPr id="110" name="图片 68" descr="200710700412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8" descr="2007107004120_2"/>
                          <pic:cNvPicPr>
                            <a:picLocks noChangeAspect="1"/>
                          </pic:cNvPicPr>
                        </pic:nvPicPr>
                        <pic:blipFill>
                          <a:blip r:embed="rId74"/>
                          <a:srcRect l="24855" t="71022"/>
                          <a:stretch>
                            <a:fillRect/>
                          </a:stretch>
                        </pic:blipFill>
                        <pic:spPr>
                          <a:xfrm>
                            <a:off x="0" y="0"/>
                            <a:ext cx="4481830" cy="1277620"/>
                          </a:xfrm>
                          <a:prstGeom prst="rect">
                            <a:avLst/>
                          </a:prstGeom>
                          <a:noFill/>
                          <a:ln w="9525">
                            <a:noFill/>
                          </a:ln>
                        </pic:spPr>
                      </pic:pic>
                    </a:graphicData>
                  </a:graphic>
                </wp:anchor>
              </w:drawing>
            </w:r>
          </w:p>
          <w:p>
            <w:pPr>
              <w:pStyle w:val="33"/>
              <w:rPr>
                <w:b w:val="0"/>
                <w:bCs/>
                <w:color w:val="auto"/>
              </w:rPr>
            </w:pPr>
          </w:p>
          <w:p>
            <w:pPr>
              <w:pStyle w:val="33"/>
              <w:rPr>
                <w:b w:val="0"/>
                <w:bCs/>
                <w:color w:val="auto"/>
              </w:rPr>
            </w:pPr>
          </w:p>
          <w:p>
            <w:pPr>
              <w:pStyle w:val="33"/>
              <w:rPr>
                <w:b w:val="0"/>
                <w:bCs/>
                <w:color w:val="auto"/>
              </w:rPr>
            </w:pPr>
          </w:p>
        </w:tc>
        <w:tc>
          <w:tcPr>
            <w:tcW w:w="2597" w:type="dxa"/>
          </w:tcPr>
          <w:p>
            <w:pPr>
              <w:pStyle w:val="33"/>
              <w:rPr>
                <w:b w:val="0"/>
                <w:bCs/>
                <w:color w:val="auto"/>
              </w:rPr>
            </w:pPr>
          </w:p>
        </w:tc>
        <w:tc>
          <w:tcPr>
            <w:tcW w:w="1987" w:type="dxa"/>
          </w:tcPr>
          <w:p>
            <w:pPr>
              <w:pStyle w:val="33"/>
              <w:rPr>
                <w:b w:val="0"/>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94" w:type="dxa"/>
          </w:tcPr>
          <w:p>
            <w:pPr>
              <w:pStyle w:val="33"/>
              <w:rPr>
                <w:b w:val="0"/>
                <w:bCs/>
                <w:color w:val="auto"/>
              </w:rPr>
            </w:pPr>
            <w:r>
              <w:rPr>
                <w:b w:val="0"/>
                <w:bCs/>
                <w:color w:val="auto"/>
              </w:rPr>
              <w:t>背景颜色</w:t>
            </w:r>
          </w:p>
        </w:tc>
        <w:tc>
          <w:tcPr>
            <w:tcW w:w="7181" w:type="dxa"/>
            <w:gridSpan w:val="3"/>
            <w:vAlign w:val="center"/>
          </w:tcPr>
          <w:p>
            <w:pPr>
              <w:pStyle w:val="33"/>
              <w:rPr>
                <w:b w:val="0"/>
                <w:bCs/>
                <w:color w:val="auto"/>
              </w:rPr>
            </w:pPr>
            <w:r>
              <w:rPr>
                <w:b w:val="0"/>
                <w:bCs/>
                <w:color w:val="auto"/>
              </w:rPr>
              <w:t>绿色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94" w:type="dxa"/>
          </w:tcPr>
          <w:p>
            <w:pPr>
              <w:pStyle w:val="33"/>
              <w:rPr>
                <w:b w:val="0"/>
                <w:bCs/>
                <w:color w:val="auto"/>
              </w:rPr>
            </w:pPr>
            <w:r>
              <w:rPr>
                <w:b w:val="0"/>
                <w:bCs/>
                <w:color w:val="auto"/>
              </w:rPr>
              <w:t>图形颜色</w:t>
            </w:r>
          </w:p>
        </w:tc>
        <w:tc>
          <w:tcPr>
            <w:tcW w:w="7181" w:type="dxa"/>
            <w:gridSpan w:val="3"/>
            <w:vAlign w:val="center"/>
          </w:tcPr>
          <w:p>
            <w:pPr>
              <w:pStyle w:val="33"/>
              <w:rPr>
                <w:b w:val="0"/>
                <w:bCs/>
                <w:color w:val="auto"/>
              </w:rPr>
            </w:pPr>
            <w:r>
              <w:rPr>
                <w:b w:val="0"/>
                <w:bCs/>
                <w:color w:val="auto"/>
              </w:rPr>
              <w:t>白色</w:t>
            </w:r>
          </w:p>
        </w:tc>
      </w:tr>
    </w:tbl>
    <w:p>
      <w:pPr>
        <w:pStyle w:val="35"/>
        <w:rPr>
          <w:b w:val="0"/>
          <w:bCs/>
          <w:color w:val="auto"/>
        </w:rPr>
      </w:pPr>
      <w:r>
        <w:rPr>
          <w:b w:val="0"/>
          <w:bCs/>
          <w:color w:val="auto"/>
        </w:rPr>
        <w:t>表</w:t>
      </w:r>
      <w:r>
        <w:rPr>
          <w:rFonts w:hint="eastAsia"/>
          <w:b w:val="0"/>
          <w:bCs/>
          <w:color w:val="auto"/>
        </w:rPr>
        <w:t>8-1</w:t>
      </w:r>
      <w:r>
        <w:rPr>
          <w:b w:val="0"/>
          <w:bCs/>
          <w:color w:val="auto"/>
        </w:rPr>
        <w:t>-</w:t>
      </w:r>
      <w:r>
        <w:rPr>
          <w:rFonts w:hint="eastAsia"/>
          <w:b w:val="0"/>
          <w:bCs/>
          <w:color w:val="auto"/>
        </w:rPr>
        <w:t>3</w:t>
      </w:r>
      <w:r>
        <w:rPr>
          <w:b w:val="0"/>
          <w:bCs/>
          <w:color w:val="auto"/>
        </w:rPr>
        <w:t xml:space="preserve">  主要环境管理方案表</w:t>
      </w:r>
    </w:p>
    <w:tbl>
      <w:tblPr>
        <w:tblStyle w:val="30"/>
        <w:tblW w:w="940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8"/>
        <w:gridCol w:w="4068"/>
        <w:gridCol w:w="1785"/>
        <w:gridCol w:w="18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8" w:type="dxa"/>
            <w:vAlign w:val="center"/>
          </w:tcPr>
          <w:p>
            <w:pPr>
              <w:pStyle w:val="33"/>
              <w:rPr>
                <w:b w:val="0"/>
                <w:bCs/>
                <w:color w:val="auto"/>
              </w:rPr>
            </w:pPr>
            <w:r>
              <w:rPr>
                <w:b w:val="0"/>
                <w:bCs/>
                <w:color w:val="auto"/>
              </w:rPr>
              <w:t>环境问题</w:t>
            </w:r>
          </w:p>
        </w:tc>
        <w:tc>
          <w:tcPr>
            <w:tcW w:w="4068" w:type="dxa"/>
            <w:vAlign w:val="center"/>
          </w:tcPr>
          <w:p>
            <w:pPr>
              <w:pStyle w:val="33"/>
              <w:rPr>
                <w:b w:val="0"/>
                <w:bCs/>
                <w:color w:val="auto"/>
              </w:rPr>
            </w:pPr>
            <w:r>
              <w:rPr>
                <w:b w:val="0"/>
                <w:bCs/>
                <w:color w:val="auto"/>
              </w:rPr>
              <w:t>防治措施</w:t>
            </w:r>
          </w:p>
        </w:tc>
        <w:tc>
          <w:tcPr>
            <w:tcW w:w="1785" w:type="dxa"/>
            <w:vAlign w:val="center"/>
          </w:tcPr>
          <w:p>
            <w:pPr>
              <w:pStyle w:val="33"/>
              <w:rPr>
                <w:b w:val="0"/>
                <w:bCs/>
                <w:color w:val="auto"/>
              </w:rPr>
            </w:pPr>
            <w:r>
              <w:rPr>
                <w:b w:val="0"/>
                <w:bCs/>
                <w:color w:val="auto"/>
              </w:rPr>
              <w:t>经  费</w:t>
            </w:r>
          </w:p>
        </w:tc>
        <w:tc>
          <w:tcPr>
            <w:tcW w:w="1844" w:type="dxa"/>
            <w:vAlign w:val="center"/>
          </w:tcPr>
          <w:p>
            <w:pPr>
              <w:pStyle w:val="33"/>
              <w:rPr>
                <w:b w:val="0"/>
                <w:bCs/>
                <w:color w:val="auto"/>
              </w:rPr>
            </w:pPr>
            <w:r>
              <w:rPr>
                <w:b w:val="0"/>
                <w:bCs/>
                <w:color w:val="auto"/>
              </w:rPr>
              <w:t>实施时间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8" w:type="dxa"/>
            <w:vAlign w:val="center"/>
          </w:tcPr>
          <w:p>
            <w:pPr>
              <w:pStyle w:val="33"/>
              <w:rPr>
                <w:b w:val="0"/>
                <w:bCs/>
                <w:color w:val="auto"/>
              </w:rPr>
            </w:pPr>
            <w:r>
              <w:rPr>
                <w:b w:val="0"/>
                <w:bCs/>
                <w:color w:val="auto"/>
              </w:rPr>
              <w:t>项目占用土地</w:t>
            </w:r>
          </w:p>
        </w:tc>
        <w:tc>
          <w:tcPr>
            <w:tcW w:w="4068" w:type="dxa"/>
            <w:vAlign w:val="center"/>
          </w:tcPr>
          <w:p>
            <w:pPr>
              <w:pStyle w:val="33"/>
              <w:rPr>
                <w:b w:val="0"/>
                <w:bCs/>
                <w:color w:val="auto"/>
              </w:rPr>
            </w:pPr>
            <w:r>
              <w:rPr>
                <w:b w:val="0"/>
                <w:bCs/>
                <w:color w:val="auto"/>
              </w:rPr>
              <w:t>加强绿化工作，规划出厂区绿化带，</w:t>
            </w:r>
            <w:r>
              <w:rPr>
                <w:rFonts w:hint="eastAsia"/>
                <w:b w:val="0"/>
                <w:bCs/>
                <w:color w:val="auto"/>
              </w:rPr>
              <w:t>尽可能增加可绿化面积</w:t>
            </w:r>
            <w:r>
              <w:rPr>
                <w:b w:val="0"/>
                <w:bCs/>
                <w:color w:val="auto"/>
              </w:rPr>
              <w:t>。</w:t>
            </w:r>
          </w:p>
        </w:tc>
        <w:tc>
          <w:tcPr>
            <w:tcW w:w="1785" w:type="dxa"/>
            <w:vAlign w:val="center"/>
          </w:tcPr>
          <w:p>
            <w:pPr>
              <w:pStyle w:val="33"/>
              <w:rPr>
                <w:b w:val="0"/>
                <w:bCs/>
                <w:color w:val="auto"/>
              </w:rPr>
            </w:pPr>
            <w:r>
              <w:rPr>
                <w:b w:val="0"/>
                <w:bCs/>
                <w:color w:val="auto"/>
              </w:rPr>
              <w:t>列入环保经费中</w:t>
            </w:r>
          </w:p>
        </w:tc>
        <w:tc>
          <w:tcPr>
            <w:tcW w:w="1844" w:type="dxa"/>
            <w:vAlign w:val="center"/>
          </w:tcPr>
          <w:p>
            <w:pPr>
              <w:pStyle w:val="33"/>
              <w:rPr>
                <w:b w:val="0"/>
                <w:bCs/>
                <w:color w:val="auto"/>
              </w:rPr>
            </w:pPr>
            <w:r>
              <w:rPr>
                <w:b w:val="0"/>
                <w:bCs/>
                <w:color w:val="auto"/>
              </w:rPr>
              <w:t>总图设计阶段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restart"/>
            <w:vAlign w:val="center"/>
          </w:tcPr>
          <w:p>
            <w:pPr>
              <w:pStyle w:val="33"/>
              <w:rPr>
                <w:b w:val="0"/>
                <w:bCs/>
                <w:color w:val="auto"/>
              </w:rPr>
            </w:pPr>
            <w:r>
              <w:rPr>
                <w:b w:val="0"/>
                <w:bCs/>
                <w:color w:val="auto"/>
              </w:rPr>
              <w:t>废气排放</w:t>
            </w:r>
          </w:p>
        </w:tc>
        <w:tc>
          <w:tcPr>
            <w:tcW w:w="4068" w:type="dxa"/>
            <w:vAlign w:val="center"/>
          </w:tcPr>
          <w:p>
            <w:pPr>
              <w:pStyle w:val="33"/>
              <w:rPr>
                <w:b w:val="0"/>
                <w:bCs/>
                <w:color w:val="auto"/>
              </w:rPr>
            </w:pPr>
            <w:r>
              <w:rPr>
                <w:b w:val="0"/>
                <w:bCs/>
                <w:color w:val="auto"/>
              </w:rPr>
              <w:t>定期进行生产知识及环保知识强化，提高操作人员文化素质及环保意识。</w:t>
            </w:r>
          </w:p>
        </w:tc>
        <w:tc>
          <w:tcPr>
            <w:tcW w:w="1785" w:type="dxa"/>
            <w:vAlign w:val="center"/>
          </w:tcPr>
          <w:p>
            <w:pPr>
              <w:pStyle w:val="33"/>
              <w:rPr>
                <w:b w:val="0"/>
                <w:bCs/>
                <w:color w:val="auto"/>
              </w:rPr>
            </w:pPr>
            <w:r>
              <w:rPr>
                <w:b w:val="0"/>
                <w:bCs/>
                <w:color w:val="auto"/>
              </w:rPr>
              <w:t>常规性开支</w:t>
            </w:r>
          </w:p>
        </w:tc>
        <w:tc>
          <w:tcPr>
            <w:tcW w:w="1844" w:type="dxa"/>
            <w:vAlign w:val="center"/>
          </w:tcPr>
          <w:p>
            <w:pPr>
              <w:pStyle w:val="33"/>
              <w:rPr>
                <w:b w:val="0"/>
                <w:bCs/>
                <w:color w:val="auto"/>
              </w:rPr>
            </w:pPr>
            <w:r>
              <w:rPr>
                <w:b w:val="0"/>
                <w:bCs/>
                <w:color w:val="auto"/>
              </w:rPr>
              <w:t>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rFonts w:hint="eastAsia"/>
                <w:b w:val="0"/>
                <w:bCs/>
                <w:color w:val="auto"/>
              </w:rPr>
              <w:t>原矿堆场进行地面硬化，建设彩钢结构全封闭储存库，并设洒水喷淋装置；表土堆存场地面硬化，表土堆存用彩条布苫盖。</w:t>
            </w:r>
          </w:p>
        </w:tc>
        <w:tc>
          <w:tcPr>
            <w:tcW w:w="1785" w:type="dxa"/>
            <w:vAlign w:val="center"/>
          </w:tcPr>
          <w:p>
            <w:pPr>
              <w:pStyle w:val="33"/>
              <w:rPr>
                <w:b w:val="0"/>
                <w:bCs/>
                <w:color w:val="auto"/>
              </w:rPr>
            </w:pPr>
            <w:r>
              <w:rPr>
                <w:b w:val="0"/>
                <w:bCs/>
                <w:color w:val="auto"/>
              </w:rPr>
              <w:t>列入环保经费中</w:t>
            </w:r>
          </w:p>
        </w:tc>
        <w:tc>
          <w:tcPr>
            <w:tcW w:w="1844" w:type="dxa"/>
            <w:vAlign w:val="center"/>
          </w:tcPr>
          <w:p>
            <w:pPr>
              <w:pStyle w:val="33"/>
              <w:rPr>
                <w:b w:val="0"/>
                <w:bCs/>
                <w:color w:val="auto"/>
              </w:rPr>
            </w:pPr>
            <w:r>
              <w:rPr>
                <w:b w:val="0"/>
                <w:bCs/>
                <w:color w:val="auto"/>
              </w:rPr>
              <w:t>施工期、生产期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加强抑尘设施的维护保养，使其运行效率不低于设计标准。</w:t>
            </w:r>
          </w:p>
        </w:tc>
        <w:tc>
          <w:tcPr>
            <w:tcW w:w="1785" w:type="dxa"/>
            <w:vAlign w:val="center"/>
          </w:tcPr>
          <w:p>
            <w:pPr>
              <w:pStyle w:val="33"/>
              <w:rPr>
                <w:b w:val="0"/>
                <w:bCs/>
                <w:color w:val="auto"/>
              </w:rPr>
            </w:pPr>
            <w:r>
              <w:rPr>
                <w:b w:val="0"/>
                <w:bCs/>
                <w:color w:val="auto"/>
              </w:rPr>
              <w:t>计入成本</w:t>
            </w:r>
          </w:p>
        </w:tc>
        <w:tc>
          <w:tcPr>
            <w:tcW w:w="1844" w:type="dxa"/>
            <w:vAlign w:val="center"/>
          </w:tcPr>
          <w:p>
            <w:pPr>
              <w:pStyle w:val="33"/>
              <w:rPr>
                <w:b w:val="0"/>
                <w:bCs/>
                <w:color w:val="auto"/>
              </w:rPr>
            </w:pPr>
            <w:r>
              <w:rPr>
                <w:b w:val="0"/>
                <w:bCs/>
                <w:color w:val="auto"/>
              </w:rPr>
              <w:t>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制定合理的绿化方案，选择滞尘、降噪、对生产中排放污染物有较强抵抗和吸收能力的树种进行种植。</w:t>
            </w:r>
          </w:p>
        </w:tc>
        <w:tc>
          <w:tcPr>
            <w:tcW w:w="1785" w:type="dxa"/>
            <w:vAlign w:val="center"/>
          </w:tcPr>
          <w:p>
            <w:pPr>
              <w:pStyle w:val="33"/>
              <w:rPr>
                <w:b w:val="0"/>
                <w:bCs/>
                <w:color w:val="auto"/>
              </w:rPr>
            </w:pPr>
            <w:r>
              <w:rPr>
                <w:b w:val="0"/>
                <w:bCs/>
                <w:color w:val="auto"/>
              </w:rPr>
              <w:t>列入环保经费中</w:t>
            </w:r>
          </w:p>
        </w:tc>
        <w:tc>
          <w:tcPr>
            <w:tcW w:w="1844" w:type="dxa"/>
            <w:vAlign w:val="center"/>
          </w:tcPr>
          <w:p>
            <w:pPr>
              <w:pStyle w:val="33"/>
              <w:rPr>
                <w:b w:val="0"/>
                <w:bCs/>
                <w:color w:val="auto"/>
              </w:rPr>
            </w:pPr>
            <w:r>
              <w:rPr>
                <w:b w:val="0"/>
                <w:bCs/>
                <w:color w:val="auto"/>
              </w:rPr>
              <w:t>建设期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加强事故风险的预防和控制。</w:t>
            </w:r>
          </w:p>
        </w:tc>
        <w:tc>
          <w:tcPr>
            <w:tcW w:w="1785" w:type="dxa"/>
            <w:vAlign w:val="center"/>
          </w:tcPr>
          <w:p>
            <w:pPr>
              <w:pStyle w:val="33"/>
              <w:rPr>
                <w:b w:val="0"/>
                <w:bCs/>
                <w:color w:val="auto"/>
              </w:rPr>
            </w:pPr>
            <w:r>
              <w:rPr>
                <w:b w:val="0"/>
                <w:bCs/>
                <w:color w:val="auto"/>
              </w:rPr>
              <w:t>基建资金</w:t>
            </w:r>
          </w:p>
        </w:tc>
        <w:tc>
          <w:tcPr>
            <w:tcW w:w="1844" w:type="dxa"/>
            <w:vAlign w:val="center"/>
          </w:tcPr>
          <w:p>
            <w:pPr>
              <w:pStyle w:val="33"/>
              <w:rPr>
                <w:b w:val="0"/>
                <w:bCs/>
                <w:color w:val="auto"/>
              </w:rPr>
            </w:pPr>
            <w:r>
              <w:rPr>
                <w:b w:val="0"/>
                <w:bCs/>
                <w:color w:val="auto"/>
              </w:rPr>
              <w:t>施工期、生产期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restart"/>
            <w:vAlign w:val="center"/>
          </w:tcPr>
          <w:p>
            <w:pPr>
              <w:pStyle w:val="33"/>
              <w:rPr>
                <w:b w:val="0"/>
                <w:bCs/>
                <w:color w:val="auto"/>
              </w:rPr>
            </w:pPr>
            <w:r>
              <w:rPr>
                <w:b w:val="0"/>
                <w:bCs/>
                <w:color w:val="auto"/>
              </w:rPr>
              <w:t>废水排放</w:t>
            </w:r>
          </w:p>
        </w:tc>
        <w:tc>
          <w:tcPr>
            <w:tcW w:w="4068" w:type="dxa"/>
            <w:vAlign w:val="center"/>
          </w:tcPr>
          <w:p>
            <w:pPr>
              <w:pStyle w:val="33"/>
              <w:rPr>
                <w:b w:val="0"/>
                <w:bCs/>
                <w:color w:val="auto"/>
              </w:rPr>
            </w:pPr>
            <w:r>
              <w:rPr>
                <w:rFonts w:hint="eastAsia"/>
                <w:b w:val="0"/>
                <w:bCs/>
                <w:color w:val="auto"/>
              </w:rPr>
              <w:t>运输车辆进出采场处设置车辆冲洗平台，包括冲洗废水收集池、沉淀池、清水池各1个，车辆冲洗废水经沉淀处理后循环使用</w:t>
            </w:r>
          </w:p>
        </w:tc>
        <w:tc>
          <w:tcPr>
            <w:tcW w:w="1785" w:type="dxa"/>
            <w:vAlign w:val="center"/>
          </w:tcPr>
          <w:p>
            <w:pPr>
              <w:pStyle w:val="33"/>
              <w:rPr>
                <w:b w:val="0"/>
                <w:bCs/>
                <w:color w:val="auto"/>
              </w:rPr>
            </w:pPr>
            <w:r>
              <w:rPr>
                <w:b w:val="0"/>
                <w:bCs/>
                <w:color w:val="auto"/>
              </w:rPr>
              <w:t>基建资金</w:t>
            </w:r>
          </w:p>
        </w:tc>
        <w:tc>
          <w:tcPr>
            <w:tcW w:w="1844" w:type="dxa"/>
            <w:vAlign w:val="center"/>
          </w:tcPr>
          <w:p>
            <w:pPr>
              <w:pStyle w:val="33"/>
              <w:rPr>
                <w:b w:val="0"/>
                <w:bCs/>
                <w:color w:val="auto"/>
              </w:rPr>
            </w:pPr>
            <w:r>
              <w:rPr>
                <w:b w:val="0"/>
                <w:bCs/>
                <w:color w:val="auto"/>
              </w:rPr>
              <w:t>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生活废水经处理后全部回用，不外排</w:t>
            </w:r>
          </w:p>
        </w:tc>
        <w:tc>
          <w:tcPr>
            <w:tcW w:w="1785" w:type="dxa"/>
            <w:vAlign w:val="center"/>
          </w:tcPr>
          <w:p>
            <w:pPr>
              <w:pStyle w:val="33"/>
              <w:rPr>
                <w:b w:val="0"/>
                <w:bCs/>
                <w:color w:val="auto"/>
              </w:rPr>
            </w:pPr>
            <w:r>
              <w:rPr>
                <w:b w:val="0"/>
                <w:bCs/>
                <w:color w:val="auto"/>
              </w:rPr>
              <w:t>基建资金</w:t>
            </w:r>
          </w:p>
        </w:tc>
        <w:tc>
          <w:tcPr>
            <w:tcW w:w="1844" w:type="dxa"/>
            <w:vAlign w:val="center"/>
          </w:tcPr>
          <w:p>
            <w:pPr>
              <w:pStyle w:val="33"/>
              <w:rPr>
                <w:b w:val="0"/>
                <w:bCs/>
                <w:color w:val="auto"/>
              </w:rPr>
            </w:pPr>
            <w:r>
              <w:rPr>
                <w:b w:val="0"/>
                <w:bCs/>
                <w:color w:val="auto"/>
              </w:rPr>
              <w:t>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加强水处理装置的运行管理，保证其正常运行；保证废水达标排放，避免污水对周围水环境造成影响。</w:t>
            </w:r>
          </w:p>
        </w:tc>
        <w:tc>
          <w:tcPr>
            <w:tcW w:w="1785" w:type="dxa"/>
            <w:vAlign w:val="center"/>
          </w:tcPr>
          <w:p>
            <w:pPr>
              <w:pStyle w:val="33"/>
              <w:rPr>
                <w:b w:val="0"/>
                <w:bCs/>
                <w:color w:val="auto"/>
              </w:rPr>
            </w:pPr>
            <w:r>
              <w:rPr>
                <w:b w:val="0"/>
                <w:bCs/>
                <w:color w:val="auto"/>
              </w:rPr>
              <w:t>基建资金</w:t>
            </w:r>
          </w:p>
        </w:tc>
        <w:tc>
          <w:tcPr>
            <w:tcW w:w="1844" w:type="dxa"/>
            <w:vAlign w:val="center"/>
          </w:tcPr>
          <w:p>
            <w:pPr>
              <w:pStyle w:val="33"/>
              <w:rPr>
                <w:b w:val="0"/>
                <w:bCs/>
                <w:color w:val="auto"/>
              </w:rPr>
            </w:pPr>
            <w:r>
              <w:rPr>
                <w:b w:val="0"/>
                <w:bCs/>
                <w:color w:val="auto"/>
              </w:rPr>
              <w:t>施工期</w:t>
            </w:r>
          </w:p>
          <w:p>
            <w:pPr>
              <w:pStyle w:val="33"/>
              <w:rPr>
                <w:b w:val="0"/>
                <w:bCs/>
                <w:color w:val="auto"/>
              </w:rPr>
            </w:pPr>
            <w:r>
              <w:rPr>
                <w:b w:val="0"/>
                <w:bCs/>
                <w:color w:val="auto"/>
              </w:rPr>
              <w:t>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8" w:type="dxa"/>
            <w:vAlign w:val="center"/>
          </w:tcPr>
          <w:p>
            <w:pPr>
              <w:pStyle w:val="33"/>
              <w:rPr>
                <w:b w:val="0"/>
                <w:bCs/>
                <w:color w:val="auto"/>
              </w:rPr>
            </w:pPr>
            <w:r>
              <w:rPr>
                <w:b w:val="0"/>
                <w:bCs/>
                <w:color w:val="auto"/>
              </w:rPr>
              <w:t>固体废物</w:t>
            </w:r>
          </w:p>
        </w:tc>
        <w:tc>
          <w:tcPr>
            <w:tcW w:w="4068" w:type="dxa"/>
            <w:vAlign w:val="center"/>
          </w:tcPr>
          <w:p>
            <w:pPr>
              <w:spacing w:line="300" w:lineRule="exact"/>
              <w:ind w:firstLine="0" w:firstLineChars="0"/>
              <w:jc w:val="center"/>
              <w:rPr>
                <w:b w:val="0"/>
                <w:bCs/>
                <w:color w:val="auto"/>
              </w:rPr>
            </w:pPr>
            <w:r>
              <w:rPr>
                <w:rFonts w:hint="eastAsia"/>
                <w:b w:val="0"/>
                <w:bCs/>
                <w:color w:val="auto"/>
                <w:sz w:val="21"/>
                <w:szCs w:val="21"/>
              </w:rPr>
              <w:t>运至表土堆存场妥善保存，回用于排土场覆土绿化；剥离物运往排土场分类排弃处理。其中运营期第一年的废弃土石运往外排土场排弃处理，之后平整使用；在采场工业场地内设置封闭式垃圾箱，生活垃圾集中收集后由环卫部门统一处置</w:t>
            </w:r>
          </w:p>
        </w:tc>
        <w:tc>
          <w:tcPr>
            <w:tcW w:w="1785" w:type="dxa"/>
            <w:vAlign w:val="center"/>
          </w:tcPr>
          <w:p>
            <w:pPr>
              <w:pStyle w:val="33"/>
              <w:rPr>
                <w:b w:val="0"/>
                <w:bCs/>
                <w:color w:val="auto"/>
              </w:rPr>
            </w:pPr>
            <w:r>
              <w:rPr>
                <w:b w:val="0"/>
                <w:bCs/>
                <w:color w:val="auto"/>
              </w:rPr>
              <w:t>列入环保资金</w:t>
            </w:r>
          </w:p>
        </w:tc>
        <w:tc>
          <w:tcPr>
            <w:tcW w:w="1844" w:type="dxa"/>
            <w:vAlign w:val="center"/>
          </w:tcPr>
          <w:p>
            <w:pPr>
              <w:pStyle w:val="33"/>
              <w:rPr>
                <w:b w:val="0"/>
                <w:bCs/>
                <w:color w:val="auto"/>
              </w:rPr>
            </w:pPr>
            <w:r>
              <w:rPr>
                <w:b w:val="0"/>
                <w:bCs/>
                <w:color w:val="auto"/>
              </w:rPr>
              <w:t>施工期、生产期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restart"/>
            <w:vAlign w:val="center"/>
          </w:tcPr>
          <w:p>
            <w:pPr>
              <w:pStyle w:val="33"/>
              <w:rPr>
                <w:b w:val="0"/>
                <w:bCs/>
                <w:color w:val="auto"/>
              </w:rPr>
            </w:pPr>
            <w:r>
              <w:rPr>
                <w:b w:val="0"/>
                <w:bCs/>
                <w:color w:val="auto"/>
              </w:rPr>
              <w:t>噪声影响</w:t>
            </w:r>
          </w:p>
        </w:tc>
        <w:tc>
          <w:tcPr>
            <w:tcW w:w="4068" w:type="dxa"/>
            <w:vAlign w:val="center"/>
          </w:tcPr>
          <w:p>
            <w:pPr>
              <w:pStyle w:val="33"/>
              <w:rPr>
                <w:b w:val="0"/>
                <w:bCs/>
                <w:color w:val="auto"/>
              </w:rPr>
            </w:pPr>
            <w:r>
              <w:rPr>
                <w:b w:val="0"/>
                <w:bCs/>
                <w:color w:val="auto"/>
              </w:rPr>
              <w:t>对各主要产噪点实施对应的减振、降噪措施</w:t>
            </w:r>
          </w:p>
        </w:tc>
        <w:tc>
          <w:tcPr>
            <w:tcW w:w="1785" w:type="dxa"/>
            <w:vAlign w:val="center"/>
          </w:tcPr>
          <w:p>
            <w:pPr>
              <w:pStyle w:val="33"/>
              <w:rPr>
                <w:b w:val="0"/>
                <w:bCs/>
                <w:color w:val="auto"/>
              </w:rPr>
            </w:pPr>
            <w:r>
              <w:rPr>
                <w:b w:val="0"/>
                <w:bCs/>
                <w:color w:val="auto"/>
              </w:rPr>
              <w:t>基建资金</w:t>
            </w:r>
          </w:p>
        </w:tc>
        <w:tc>
          <w:tcPr>
            <w:tcW w:w="1844" w:type="dxa"/>
            <w:vAlign w:val="center"/>
          </w:tcPr>
          <w:p>
            <w:pPr>
              <w:pStyle w:val="33"/>
              <w:rPr>
                <w:b w:val="0"/>
                <w:bCs/>
                <w:color w:val="auto"/>
              </w:rPr>
            </w:pPr>
            <w:r>
              <w:rPr>
                <w:b w:val="0"/>
                <w:bCs/>
                <w:color w:val="auto"/>
              </w:rPr>
              <w:t>施工期、生产期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施工期建设围墙，运营期加强场内绿化，对运输道路建设绿化带。</w:t>
            </w:r>
          </w:p>
        </w:tc>
        <w:tc>
          <w:tcPr>
            <w:tcW w:w="1785" w:type="dxa"/>
            <w:vAlign w:val="center"/>
          </w:tcPr>
          <w:p>
            <w:pPr>
              <w:pStyle w:val="33"/>
              <w:rPr>
                <w:b w:val="0"/>
                <w:bCs/>
                <w:color w:val="auto"/>
              </w:rPr>
            </w:pPr>
            <w:r>
              <w:rPr>
                <w:b w:val="0"/>
                <w:bCs/>
                <w:color w:val="auto"/>
              </w:rPr>
              <w:t>基建资金</w:t>
            </w:r>
          </w:p>
        </w:tc>
        <w:tc>
          <w:tcPr>
            <w:tcW w:w="1844" w:type="dxa"/>
            <w:vAlign w:val="center"/>
          </w:tcPr>
          <w:p>
            <w:pPr>
              <w:pStyle w:val="33"/>
              <w:rPr>
                <w:b w:val="0"/>
                <w:bCs/>
                <w:color w:val="auto"/>
              </w:rPr>
            </w:pPr>
            <w:r>
              <w:rPr>
                <w:b w:val="0"/>
                <w:bCs/>
                <w:color w:val="auto"/>
              </w:rPr>
              <w:t>施工期</w:t>
            </w:r>
          </w:p>
          <w:p>
            <w:pPr>
              <w:pStyle w:val="33"/>
              <w:rPr>
                <w:b w:val="0"/>
                <w:bCs/>
                <w:color w:val="auto"/>
              </w:rPr>
            </w:pPr>
            <w:r>
              <w:rPr>
                <w:b w:val="0"/>
                <w:bCs/>
                <w:color w:val="auto"/>
              </w:rPr>
              <w:t>生产期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708" w:type="dxa"/>
            <w:vMerge w:val="continue"/>
            <w:vAlign w:val="center"/>
          </w:tcPr>
          <w:p>
            <w:pPr>
              <w:pStyle w:val="33"/>
              <w:rPr>
                <w:b w:val="0"/>
                <w:bCs/>
                <w:color w:val="auto"/>
              </w:rPr>
            </w:pPr>
          </w:p>
        </w:tc>
        <w:tc>
          <w:tcPr>
            <w:tcW w:w="4068" w:type="dxa"/>
            <w:vAlign w:val="center"/>
          </w:tcPr>
          <w:p>
            <w:pPr>
              <w:pStyle w:val="33"/>
              <w:rPr>
                <w:b w:val="0"/>
                <w:bCs/>
                <w:color w:val="auto"/>
              </w:rPr>
            </w:pPr>
            <w:r>
              <w:rPr>
                <w:b w:val="0"/>
                <w:bCs/>
                <w:color w:val="auto"/>
              </w:rPr>
              <w:t>加强日常监督管理。</w:t>
            </w:r>
          </w:p>
        </w:tc>
        <w:tc>
          <w:tcPr>
            <w:tcW w:w="1785" w:type="dxa"/>
            <w:vAlign w:val="center"/>
          </w:tcPr>
          <w:p>
            <w:pPr>
              <w:pStyle w:val="33"/>
              <w:rPr>
                <w:b w:val="0"/>
                <w:bCs/>
                <w:color w:val="auto"/>
              </w:rPr>
            </w:pPr>
            <w:r>
              <w:rPr>
                <w:b w:val="0"/>
                <w:bCs/>
                <w:color w:val="auto"/>
              </w:rPr>
              <w:t>列入环保资金</w:t>
            </w:r>
          </w:p>
        </w:tc>
        <w:tc>
          <w:tcPr>
            <w:tcW w:w="1844" w:type="dxa"/>
            <w:vAlign w:val="center"/>
          </w:tcPr>
          <w:p>
            <w:pPr>
              <w:pStyle w:val="33"/>
              <w:rPr>
                <w:b w:val="0"/>
                <w:bCs/>
                <w:color w:val="auto"/>
              </w:rPr>
            </w:pPr>
            <w:r>
              <w:rPr>
                <w:b w:val="0"/>
                <w:bCs/>
                <w:color w:val="auto"/>
              </w:rPr>
              <w:t>生产期</w:t>
            </w:r>
          </w:p>
        </w:tc>
      </w:tr>
    </w:tbl>
    <w:p>
      <w:pPr>
        <w:pStyle w:val="4"/>
        <w:rPr>
          <w:b w:val="0"/>
          <w:bCs/>
          <w:color w:val="auto"/>
        </w:rPr>
      </w:pPr>
      <w:bookmarkStart w:id="189" w:name="_Toc20244"/>
      <w:r>
        <w:rPr>
          <w:rFonts w:hint="eastAsia"/>
          <w:b w:val="0"/>
          <w:bCs/>
          <w:color w:val="auto"/>
        </w:rPr>
        <w:t>8.2环境监测计划</w:t>
      </w:r>
      <w:bookmarkEnd w:id="189"/>
    </w:p>
    <w:p>
      <w:pPr>
        <w:pStyle w:val="6"/>
        <w:ind w:firstLine="472"/>
        <w:rPr>
          <w:b w:val="0"/>
          <w:bCs/>
          <w:color w:val="auto"/>
        </w:rPr>
      </w:pPr>
      <w:bookmarkStart w:id="190" w:name="_Toc16593"/>
      <w:r>
        <w:rPr>
          <w:rFonts w:hint="eastAsia"/>
          <w:b w:val="0"/>
          <w:bCs/>
          <w:color w:val="auto"/>
        </w:rPr>
        <w:t>8.2.1环境监测机构</w:t>
      </w:r>
      <w:bookmarkEnd w:id="190"/>
    </w:p>
    <w:p>
      <w:pPr>
        <w:pStyle w:val="5"/>
        <w:ind w:firstLine="480"/>
        <w:rPr>
          <w:b w:val="0"/>
          <w:bCs/>
          <w:color w:val="auto"/>
        </w:rPr>
      </w:pPr>
      <w:r>
        <w:rPr>
          <w:b w:val="0"/>
          <w:bCs/>
          <w:color w:val="auto"/>
        </w:rPr>
        <w:t>环境监测是环境管理的依据和基础，它为环境评价和管理提供科学依据，并据此制定污染防治对策和规划。根据本建设项目的隶属、性质、生产规模，生产中污染物排放的实际情况和企业的发展规划，本评价要求企业设立环境监测室，并设专职人员（1~2人），配备必要的仪器设备开展日常监测任务。</w:t>
      </w:r>
    </w:p>
    <w:p>
      <w:pPr>
        <w:pStyle w:val="6"/>
        <w:ind w:firstLine="472"/>
        <w:rPr>
          <w:b w:val="0"/>
          <w:bCs/>
          <w:color w:val="auto"/>
        </w:rPr>
      </w:pPr>
      <w:bookmarkStart w:id="191" w:name="_Toc16590"/>
      <w:r>
        <w:rPr>
          <w:rFonts w:hint="eastAsia"/>
          <w:b w:val="0"/>
          <w:bCs/>
          <w:color w:val="auto"/>
        </w:rPr>
        <w:t>8.2.2环境监测机构的职责和任务</w:t>
      </w:r>
      <w:bookmarkEnd w:id="191"/>
    </w:p>
    <w:p>
      <w:pPr>
        <w:pStyle w:val="5"/>
        <w:ind w:firstLine="480"/>
        <w:rPr>
          <w:b w:val="0"/>
          <w:bCs/>
          <w:color w:val="auto"/>
        </w:rPr>
      </w:pPr>
      <w:r>
        <w:rPr>
          <w:b w:val="0"/>
          <w:bCs/>
          <w:color w:val="auto"/>
        </w:rPr>
        <w:t>（1）编制各类有关环境监测的报表负责呈报；</w:t>
      </w:r>
    </w:p>
    <w:p>
      <w:pPr>
        <w:pStyle w:val="5"/>
        <w:ind w:firstLine="480"/>
        <w:rPr>
          <w:b w:val="0"/>
          <w:bCs/>
          <w:color w:val="auto"/>
        </w:rPr>
      </w:pPr>
      <w:r>
        <w:rPr>
          <w:b w:val="0"/>
          <w:bCs/>
          <w:color w:val="auto"/>
        </w:rPr>
        <w:t>（2）负责本企业范围内的污染事故调查，弄清和掌握污染状况；</w:t>
      </w:r>
    </w:p>
    <w:p>
      <w:pPr>
        <w:pStyle w:val="5"/>
        <w:ind w:firstLine="480"/>
        <w:rPr>
          <w:b w:val="0"/>
          <w:bCs/>
          <w:color w:val="auto"/>
        </w:rPr>
      </w:pPr>
      <w:r>
        <w:rPr>
          <w:b w:val="0"/>
          <w:bCs/>
          <w:color w:val="auto"/>
        </w:rPr>
        <w:t>（3）定期开展环境监测，并负责各类监测设备的使用，维护和检修工作；</w:t>
      </w:r>
    </w:p>
    <w:p>
      <w:pPr>
        <w:pStyle w:val="5"/>
        <w:ind w:firstLine="480"/>
        <w:rPr>
          <w:b w:val="0"/>
          <w:bCs/>
          <w:color w:val="auto"/>
        </w:rPr>
      </w:pPr>
      <w:r>
        <w:rPr>
          <w:b w:val="0"/>
          <w:bCs/>
          <w:color w:val="auto"/>
        </w:rPr>
        <w:t>（4）制定本企业的环境监测计划，并完成主管部门布置的各项监测任务；</w:t>
      </w:r>
    </w:p>
    <w:p>
      <w:pPr>
        <w:pStyle w:val="5"/>
        <w:ind w:firstLine="480"/>
        <w:rPr>
          <w:b w:val="0"/>
          <w:bCs/>
          <w:color w:val="auto"/>
        </w:rPr>
      </w:pPr>
      <w:r>
        <w:rPr>
          <w:b w:val="0"/>
          <w:bCs/>
          <w:color w:val="auto"/>
        </w:rPr>
        <w:t>（5）参加当地的环境监测网，按统一计划和要求进行环境监测工作；</w:t>
      </w:r>
    </w:p>
    <w:p>
      <w:pPr>
        <w:pStyle w:val="5"/>
        <w:ind w:firstLine="480"/>
        <w:rPr>
          <w:b w:val="0"/>
          <w:bCs/>
          <w:color w:val="auto"/>
        </w:rPr>
      </w:pPr>
      <w:r>
        <w:rPr>
          <w:b w:val="0"/>
          <w:bCs/>
          <w:color w:val="auto"/>
        </w:rPr>
        <w:t>（6）参加本企业所属范围内的重大污染事故调查，组织检查各项环境法规和环境标准的执行情况。</w:t>
      </w:r>
    </w:p>
    <w:p>
      <w:pPr>
        <w:pStyle w:val="5"/>
        <w:ind w:firstLine="480"/>
        <w:rPr>
          <w:b w:val="0"/>
          <w:bCs/>
          <w:color w:val="auto"/>
        </w:rPr>
      </w:pPr>
      <w:r>
        <w:rPr>
          <w:b w:val="0"/>
          <w:bCs/>
          <w:color w:val="auto"/>
        </w:rPr>
        <w:t>上述工作可与厂环保科或当地环境监测单位协商、配合完成。</w:t>
      </w:r>
    </w:p>
    <w:p>
      <w:pPr>
        <w:pStyle w:val="6"/>
        <w:ind w:firstLine="472"/>
        <w:rPr>
          <w:b w:val="0"/>
          <w:bCs/>
          <w:color w:val="auto"/>
        </w:rPr>
      </w:pPr>
      <w:bookmarkStart w:id="192" w:name="_Toc29161"/>
      <w:r>
        <w:rPr>
          <w:rFonts w:hint="eastAsia"/>
          <w:b w:val="0"/>
          <w:bCs/>
          <w:color w:val="auto"/>
        </w:rPr>
        <w:t>8.2.3环境监测计划</w:t>
      </w:r>
      <w:bookmarkEnd w:id="192"/>
    </w:p>
    <w:p>
      <w:pPr>
        <w:pStyle w:val="2"/>
        <w:ind w:firstLine="482"/>
        <w:rPr>
          <w:b w:val="0"/>
          <w:bCs/>
          <w:color w:val="auto"/>
        </w:rPr>
      </w:pPr>
      <w:r>
        <w:rPr>
          <w:rFonts w:hint="eastAsia"/>
          <w:b w:val="0"/>
          <w:bCs/>
          <w:color w:val="auto"/>
        </w:rPr>
        <w:t>8.2.3.1废水、废气、噪声监测</w:t>
      </w:r>
    </w:p>
    <w:p>
      <w:pPr>
        <w:pStyle w:val="5"/>
        <w:ind w:firstLine="480"/>
        <w:rPr>
          <w:b w:val="0"/>
          <w:bCs/>
          <w:color w:val="auto"/>
        </w:rPr>
      </w:pPr>
      <w:r>
        <w:rPr>
          <w:rFonts w:hint="eastAsia"/>
          <w:b w:val="0"/>
          <w:bCs/>
          <w:color w:val="auto"/>
        </w:rPr>
        <w:t>根据矿区内污染物排放的实际情况及企业发展规划，由矿环保科的人员负责企业污染源和环境质量的监测任务。具体监测时间、频率、点位服从当地环保部门的规定和要求，监测项目针对本企业污染特性确定。</w:t>
      </w:r>
    </w:p>
    <w:p>
      <w:pPr>
        <w:pStyle w:val="35"/>
        <w:rPr>
          <w:b w:val="0"/>
          <w:bCs/>
          <w:color w:val="auto"/>
        </w:rPr>
      </w:pPr>
      <w:r>
        <w:rPr>
          <w:rFonts w:hint="eastAsia"/>
          <w:b w:val="0"/>
          <w:bCs/>
          <w:color w:val="auto"/>
        </w:rPr>
        <w:t>表8-2-1  环境监测计划表</w:t>
      </w:r>
    </w:p>
    <w:tbl>
      <w:tblPr>
        <w:tblStyle w:val="30"/>
        <w:tblW w:w="979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2796"/>
        <w:gridCol w:w="3151"/>
        <w:gridCol w:w="28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6" w:hRule="atLeast"/>
          <w:jc w:val="center"/>
        </w:trPr>
        <w:tc>
          <w:tcPr>
            <w:tcW w:w="1040" w:type="dxa"/>
            <w:vAlign w:val="center"/>
          </w:tcPr>
          <w:p>
            <w:pPr>
              <w:pStyle w:val="33"/>
              <w:rPr>
                <w:b w:val="0"/>
                <w:bCs/>
                <w:color w:val="auto"/>
              </w:rPr>
            </w:pPr>
            <w:r>
              <w:rPr>
                <w:rFonts w:hint="eastAsia"/>
                <w:b w:val="0"/>
                <w:bCs/>
                <w:color w:val="auto"/>
              </w:rPr>
              <w:t>监测项目</w:t>
            </w:r>
          </w:p>
        </w:tc>
        <w:tc>
          <w:tcPr>
            <w:tcW w:w="2796" w:type="dxa"/>
            <w:vAlign w:val="center"/>
          </w:tcPr>
          <w:p>
            <w:pPr>
              <w:pStyle w:val="33"/>
              <w:rPr>
                <w:b w:val="0"/>
                <w:bCs/>
                <w:color w:val="auto"/>
              </w:rPr>
            </w:pPr>
            <w:r>
              <w:rPr>
                <w:rFonts w:hint="eastAsia"/>
                <w:b w:val="0"/>
                <w:bCs/>
                <w:color w:val="auto"/>
              </w:rPr>
              <w:t>监测点位</w:t>
            </w:r>
          </w:p>
        </w:tc>
        <w:tc>
          <w:tcPr>
            <w:tcW w:w="3151" w:type="dxa"/>
            <w:vAlign w:val="center"/>
          </w:tcPr>
          <w:p>
            <w:pPr>
              <w:pStyle w:val="33"/>
              <w:rPr>
                <w:b w:val="0"/>
                <w:bCs/>
                <w:color w:val="auto"/>
              </w:rPr>
            </w:pPr>
            <w:r>
              <w:rPr>
                <w:rFonts w:hint="eastAsia"/>
                <w:b w:val="0"/>
                <w:bCs/>
                <w:color w:val="auto"/>
              </w:rPr>
              <w:t>监测项目</w:t>
            </w:r>
          </w:p>
        </w:tc>
        <w:tc>
          <w:tcPr>
            <w:tcW w:w="2811" w:type="dxa"/>
            <w:vAlign w:val="center"/>
          </w:tcPr>
          <w:p>
            <w:pPr>
              <w:pStyle w:val="33"/>
              <w:rPr>
                <w:b w:val="0"/>
                <w:bCs/>
                <w:color w:val="auto"/>
              </w:rPr>
            </w:pPr>
            <w:r>
              <w:rPr>
                <w:rFonts w:hint="eastAsia"/>
                <w:b w:val="0"/>
                <w:bCs/>
                <w:color w:val="auto"/>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70" w:hRule="atLeast"/>
          <w:jc w:val="center"/>
        </w:trPr>
        <w:tc>
          <w:tcPr>
            <w:tcW w:w="1040" w:type="dxa"/>
            <w:vMerge w:val="restart"/>
            <w:vAlign w:val="center"/>
          </w:tcPr>
          <w:p>
            <w:pPr>
              <w:pStyle w:val="33"/>
              <w:rPr>
                <w:b w:val="0"/>
                <w:bCs/>
                <w:color w:val="auto"/>
              </w:rPr>
            </w:pPr>
            <w:r>
              <w:rPr>
                <w:rFonts w:hint="eastAsia"/>
                <w:b w:val="0"/>
                <w:bCs/>
                <w:color w:val="auto"/>
              </w:rPr>
              <w:t>废气</w:t>
            </w:r>
          </w:p>
        </w:tc>
        <w:tc>
          <w:tcPr>
            <w:tcW w:w="2796" w:type="dxa"/>
            <w:vAlign w:val="center"/>
          </w:tcPr>
          <w:p>
            <w:pPr>
              <w:pStyle w:val="33"/>
              <w:rPr>
                <w:b w:val="0"/>
                <w:bCs/>
                <w:color w:val="auto"/>
              </w:rPr>
            </w:pPr>
            <w:r>
              <w:rPr>
                <w:rFonts w:hint="eastAsia"/>
                <w:b w:val="0"/>
                <w:bCs/>
                <w:color w:val="auto"/>
              </w:rPr>
              <w:t>原矿堆场厂界上下风向</w:t>
            </w:r>
          </w:p>
          <w:p>
            <w:pPr>
              <w:pStyle w:val="33"/>
              <w:rPr>
                <w:b w:val="0"/>
                <w:bCs/>
                <w:color w:val="auto"/>
              </w:rPr>
            </w:pPr>
            <w:r>
              <w:rPr>
                <w:rFonts w:hint="eastAsia"/>
                <w:b w:val="0"/>
                <w:bCs/>
                <w:color w:val="auto"/>
              </w:rPr>
              <w:t>表土堆存场厂界上下风向</w:t>
            </w:r>
          </w:p>
          <w:p>
            <w:pPr>
              <w:pStyle w:val="33"/>
              <w:rPr>
                <w:b w:val="0"/>
                <w:bCs/>
                <w:color w:val="auto"/>
              </w:rPr>
            </w:pPr>
            <w:r>
              <w:rPr>
                <w:rFonts w:hint="eastAsia"/>
                <w:b w:val="0"/>
                <w:bCs/>
                <w:color w:val="auto"/>
              </w:rPr>
              <w:t>露天采矿区厂界上下风向</w:t>
            </w:r>
          </w:p>
        </w:tc>
        <w:tc>
          <w:tcPr>
            <w:tcW w:w="3151" w:type="dxa"/>
            <w:vAlign w:val="center"/>
          </w:tcPr>
          <w:p>
            <w:pPr>
              <w:pStyle w:val="33"/>
              <w:rPr>
                <w:b w:val="0"/>
                <w:bCs/>
                <w:color w:val="auto"/>
              </w:rPr>
            </w:pPr>
            <w:r>
              <w:rPr>
                <w:rFonts w:hint="eastAsia"/>
                <w:b w:val="0"/>
                <w:bCs/>
                <w:color w:val="auto"/>
              </w:rPr>
              <w:t>颗粒物</w:t>
            </w:r>
          </w:p>
        </w:tc>
        <w:tc>
          <w:tcPr>
            <w:tcW w:w="2811" w:type="dxa"/>
            <w:vAlign w:val="center"/>
          </w:tcPr>
          <w:p>
            <w:pPr>
              <w:pStyle w:val="33"/>
              <w:rPr>
                <w:b w:val="0"/>
                <w:bCs/>
                <w:color w:val="auto"/>
              </w:rPr>
            </w:pPr>
            <w:r>
              <w:rPr>
                <w:rFonts w:hint="eastAsia"/>
                <w:b w:val="0"/>
                <w:bCs/>
                <w:color w:val="auto"/>
              </w:rPr>
              <w:t>每季一次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1040" w:type="dxa"/>
            <w:vMerge w:val="continue"/>
            <w:vAlign w:val="center"/>
          </w:tcPr>
          <w:p>
            <w:pPr>
              <w:pStyle w:val="33"/>
              <w:rPr>
                <w:b w:val="0"/>
                <w:bCs/>
                <w:color w:val="auto"/>
              </w:rPr>
            </w:pPr>
          </w:p>
        </w:tc>
        <w:tc>
          <w:tcPr>
            <w:tcW w:w="2796" w:type="dxa"/>
            <w:vAlign w:val="center"/>
          </w:tcPr>
          <w:p>
            <w:pPr>
              <w:pStyle w:val="33"/>
              <w:rPr>
                <w:b w:val="0"/>
                <w:bCs/>
                <w:color w:val="auto"/>
              </w:rPr>
            </w:pPr>
            <w:r>
              <w:rPr>
                <w:rFonts w:hint="eastAsia"/>
                <w:b w:val="0"/>
                <w:bCs/>
                <w:color w:val="auto"/>
              </w:rPr>
              <w:t>食堂油烟净化设施出口</w:t>
            </w:r>
          </w:p>
        </w:tc>
        <w:tc>
          <w:tcPr>
            <w:tcW w:w="3151" w:type="dxa"/>
            <w:vAlign w:val="center"/>
          </w:tcPr>
          <w:p>
            <w:pPr>
              <w:pStyle w:val="33"/>
              <w:rPr>
                <w:b w:val="0"/>
                <w:bCs/>
                <w:color w:val="auto"/>
              </w:rPr>
            </w:pPr>
            <w:r>
              <w:rPr>
                <w:rFonts w:hint="eastAsia"/>
                <w:b w:val="0"/>
                <w:bCs/>
                <w:color w:val="auto"/>
              </w:rPr>
              <w:t>油烟</w:t>
            </w:r>
          </w:p>
        </w:tc>
        <w:tc>
          <w:tcPr>
            <w:tcW w:w="2811" w:type="dxa"/>
            <w:vAlign w:val="center"/>
          </w:tcPr>
          <w:p>
            <w:pPr>
              <w:pStyle w:val="33"/>
              <w:rPr>
                <w:b w:val="0"/>
                <w:bCs/>
                <w:color w:val="auto"/>
              </w:rPr>
            </w:pPr>
            <w:r>
              <w:rPr>
                <w:rFonts w:hint="eastAsia"/>
                <w:b w:val="0"/>
                <w:bCs/>
                <w:color w:val="auto"/>
              </w:rPr>
              <w:t>半年一次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1040" w:type="dxa"/>
            <w:vAlign w:val="center"/>
          </w:tcPr>
          <w:p>
            <w:pPr>
              <w:pStyle w:val="33"/>
              <w:rPr>
                <w:b w:val="0"/>
                <w:bCs/>
                <w:color w:val="auto"/>
              </w:rPr>
            </w:pPr>
            <w:r>
              <w:rPr>
                <w:rFonts w:hint="eastAsia"/>
                <w:b w:val="0"/>
                <w:bCs/>
                <w:color w:val="auto"/>
              </w:rPr>
              <w:t>噪声</w:t>
            </w:r>
          </w:p>
        </w:tc>
        <w:tc>
          <w:tcPr>
            <w:tcW w:w="2796" w:type="dxa"/>
            <w:vAlign w:val="center"/>
          </w:tcPr>
          <w:p>
            <w:pPr>
              <w:pStyle w:val="33"/>
              <w:rPr>
                <w:b w:val="0"/>
                <w:bCs/>
                <w:color w:val="auto"/>
              </w:rPr>
            </w:pPr>
            <w:r>
              <w:rPr>
                <w:rFonts w:hint="eastAsia"/>
                <w:b w:val="0"/>
                <w:bCs/>
                <w:color w:val="auto"/>
              </w:rPr>
              <w:t>采矿工业场地厂界四周</w:t>
            </w:r>
          </w:p>
        </w:tc>
        <w:tc>
          <w:tcPr>
            <w:tcW w:w="3151" w:type="dxa"/>
            <w:vAlign w:val="center"/>
          </w:tcPr>
          <w:p>
            <w:pPr>
              <w:pStyle w:val="33"/>
              <w:rPr>
                <w:b w:val="0"/>
                <w:bCs/>
                <w:color w:val="auto"/>
              </w:rPr>
            </w:pPr>
            <w:r>
              <w:rPr>
                <w:rFonts w:hint="eastAsia"/>
                <w:b w:val="0"/>
                <w:bCs/>
                <w:color w:val="auto"/>
              </w:rPr>
              <w:t>L</w:t>
            </w:r>
            <w:r>
              <w:rPr>
                <w:rFonts w:hint="eastAsia"/>
                <w:b w:val="0"/>
                <w:bCs/>
                <w:color w:val="auto"/>
                <w:vertAlign w:val="subscript"/>
              </w:rPr>
              <w:t>Aeq</w:t>
            </w:r>
          </w:p>
        </w:tc>
        <w:tc>
          <w:tcPr>
            <w:tcW w:w="2811" w:type="dxa"/>
            <w:vAlign w:val="center"/>
          </w:tcPr>
          <w:p>
            <w:pPr>
              <w:pStyle w:val="33"/>
              <w:rPr>
                <w:b w:val="0"/>
                <w:bCs/>
                <w:color w:val="auto"/>
              </w:rPr>
            </w:pPr>
            <w:r>
              <w:rPr>
                <w:rFonts w:hint="eastAsia"/>
                <w:b w:val="0"/>
                <w:bCs/>
                <w:color w:val="auto"/>
              </w:rPr>
              <w:t>厂界噪声每季进行一次监测，每次昼夜各监测一次</w:t>
            </w:r>
          </w:p>
        </w:tc>
      </w:tr>
    </w:tbl>
    <w:p>
      <w:pPr>
        <w:pStyle w:val="5"/>
        <w:ind w:firstLine="480"/>
        <w:rPr>
          <w:b w:val="0"/>
          <w:bCs/>
          <w:color w:val="auto"/>
        </w:rPr>
      </w:pPr>
      <w:r>
        <w:rPr>
          <w:rFonts w:hint="eastAsia"/>
          <w:b w:val="0"/>
          <w:bCs/>
          <w:color w:val="auto"/>
        </w:rPr>
        <w:t>根据以上的监测项目，点位及频率进行监测，每次监测完毕后，及时整理监测数据，以报表形式写出监测分析报告，经公司环保科报送总工和公司环境保护委员会，同时报送县、市环保部门，以便公司内各级管理部门和地方环保部门及时了解全公司排污及环保治理措施的运行状况，及时发展问题，采取措施解决。</w:t>
      </w:r>
    </w:p>
    <w:p>
      <w:pPr>
        <w:pStyle w:val="2"/>
        <w:ind w:firstLine="482"/>
        <w:rPr>
          <w:b w:val="0"/>
          <w:bCs/>
          <w:color w:val="auto"/>
        </w:rPr>
      </w:pPr>
      <w:r>
        <w:rPr>
          <w:rFonts w:hint="eastAsia"/>
          <w:b w:val="0"/>
          <w:bCs/>
          <w:color w:val="auto"/>
        </w:rPr>
        <w:t>8.2.3.2</w:t>
      </w:r>
      <w:r>
        <w:rPr>
          <w:b w:val="0"/>
          <w:bCs/>
          <w:color w:val="auto"/>
        </w:rPr>
        <w:t>生态与水土流失监测</w:t>
      </w:r>
    </w:p>
    <w:p>
      <w:pPr>
        <w:pStyle w:val="5"/>
        <w:ind w:firstLine="480"/>
        <w:rPr>
          <w:b w:val="0"/>
          <w:bCs/>
          <w:color w:val="auto"/>
        </w:rPr>
      </w:pPr>
      <w:r>
        <w:rPr>
          <w:b w:val="0"/>
          <w:bCs/>
          <w:color w:val="auto"/>
        </w:rPr>
        <w:t>（1）监测目的</w:t>
      </w:r>
    </w:p>
    <w:p>
      <w:pPr>
        <w:pStyle w:val="5"/>
        <w:ind w:firstLine="480"/>
        <w:rPr>
          <w:b w:val="0"/>
          <w:bCs/>
          <w:color w:val="auto"/>
        </w:rPr>
      </w:pPr>
      <w:r>
        <w:rPr>
          <w:b w:val="0"/>
          <w:bCs/>
          <w:color w:val="auto"/>
        </w:rPr>
        <w:t>水土流失监测的目的在于适时、准确地掌握工程建设期和运行期项目</w:t>
      </w:r>
      <w:r>
        <w:rPr>
          <w:rFonts w:hint="eastAsia"/>
          <w:b w:val="0"/>
          <w:bCs/>
          <w:color w:val="auto"/>
        </w:rPr>
        <w:t>所在区域</w:t>
      </w:r>
      <w:r>
        <w:rPr>
          <w:b w:val="0"/>
          <w:bCs/>
          <w:color w:val="auto"/>
        </w:rPr>
        <w:t>的水土流失状况，了解水土流失的危害性，测算水土保持各项治理工程的效益，及时地发现在水土保持工程实施过程中存在的一些问题和不足，以便不断地进行改进和完善，使生产能够正常进行，并且很好地维持项目区的周边生态环境。同时为本区与其它建设项目的水土保持提供类比资料。</w:t>
      </w:r>
    </w:p>
    <w:p>
      <w:pPr>
        <w:pStyle w:val="5"/>
        <w:ind w:firstLine="480"/>
        <w:rPr>
          <w:b w:val="0"/>
          <w:bCs/>
          <w:color w:val="auto"/>
        </w:rPr>
      </w:pPr>
      <w:r>
        <w:rPr>
          <w:b w:val="0"/>
          <w:bCs/>
          <w:color w:val="auto"/>
        </w:rPr>
        <w:t>（2）监测因子与布点</w:t>
      </w:r>
    </w:p>
    <w:p>
      <w:pPr>
        <w:pStyle w:val="5"/>
        <w:ind w:firstLine="480"/>
        <w:rPr>
          <w:b w:val="0"/>
          <w:bCs/>
          <w:color w:val="auto"/>
        </w:rPr>
      </w:pPr>
      <w:r>
        <w:rPr>
          <w:b w:val="0"/>
          <w:bCs/>
          <w:color w:val="auto"/>
        </w:rPr>
        <w:t>监测的主要内容为项目区的水蚀引起的水土流失，以及水土保持各项治理工程实施后的保水保土效益。</w:t>
      </w:r>
    </w:p>
    <w:p>
      <w:pPr>
        <w:pStyle w:val="5"/>
        <w:ind w:firstLine="480"/>
        <w:rPr>
          <w:b w:val="0"/>
          <w:bCs/>
          <w:color w:val="auto"/>
        </w:rPr>
      </w:pPr>
      <w:r>
        <w:rPr>
          <w:b w:val="0"/>
          <w:bCs/>
          <w:color w:val="auto"/>
        </w:rPr>
        <w:t>监测因子为：降雨量、径流量、输沙量、植物生长情况、防治措施实施效果、地表塌陷观测。</w:t>
      </w:r>
    </w:p>
    <w:p>
      <w:pPr>
        <w:pStyle w:val="5"/>
        <w:ind w:firstLine="480"/>
        <w:rPr>
          <w:b w:val="0"/>
          <w:bCs/>
          <w:color w:val="auto"/>
        </w:rPr>
      </w:pPr>
      <w:r>
        <w:rPr>
          <w:b w:val="0"/>
          <w:bCs/>
          <w:color w:val="auto"/>
        </w:rPr>
        <w:t>本方案拟设观测布点：A 开采区侧坡；B 排土场。</w:t>
      </w:r>
    </w:p>
    <w:p>
      <w:pPr>
        <w:pStyle w:val="5"/>
        <w:ind w:firstLine="480"/>
        <w:rPr>
          <w:b w:val="0"/>
          <w:bCs/>
          <w:color w:val="auto"/>
        </w:rPr>
      </w:pPr>
      <w:r>
        <w:rPr>
          <w:b w:val="0"/>
          <w:bCs/>
          <w:color w:val="auto"/>
        </w:rPr>
        <w:t>（3）监测方法</w:t>
      </w:r>
    </w:p>
    <w:p>
      <w:pPr>
        <w:pStyle w:val="5"/>
        <w:ind w:firstLine="480"/>
        <w:rPr>
          <w:b w:val="0"/>
          <w:bCs/>
          <w:color w:val="auto"/>
        </w:rPr>
      </w:pPr>
      <w:r>
        <w:rPr>
          <w:b w:val="0"/>
          <w:bCs/>
          <w:color w:val="auto"/>
        </w:rPr>
        <w:t>监测方法和技术必须按照水利部《水土保持监测技术规范》进行。</w:t>
      </w:r>
    </w:p>
    <w:p>
      <w:pPr>
        <w:pStyle w:val="5"/>
        <w:ind w:firstLine="480"/>
        <w:rPr>
          <w:b w:val="0"/>
          <w:bCs/>
          <w:color w:val="auto"/>
        </w:rPr>
      </w:pPr>
      <w:r>
        <w:rPr>
          <w:b w:val="0"/>
          <w:bCs/>
          <w:color w:val="auto"/>
        </w:rPr>
        <w:t>监测方法采取小区观测与断面观测相结合，定点观测与典型调查相结合的方法。根据不同监测因子，选择下列方法进行检测：</w:t>
      </w:r>
    </w:p>
    <w:p>
      <w:pPr>
        <w:pStyle w:val="5"/>
        <w:ind w:firstLine="480"/>
        <w:rPr>
          <w:b w:val="0"/>
          <w:bCs/>
          <w:color w:val="auto"/>
        </w:rPr>
      </w:pPr>
      <w:r>
        <w:rPr>
          <w:b w:val="0"/>
          <w:bCs/>
          <w:color w:val="auto"/>
        </w:rPr>
        <w:t>坡度、渣体堆高、渣料体积：地形测量法；</w:t>
      </w:r>
    </w:p>
    <w:p>
      <w:pPr>
        <w:pStyle w:val="5"/>
        <w:ind w:firstLine="480"/>
        <w:rPr>
          <w:b w:val="0"/>
          <w:bCs/>
          <w:color w:val="auto"/>
        </w:rPr>
      </w:pPr>
      <w:r>
        <w:rPr>
          <w:b w:val="0"/>
          <w:bCs/>
          <w:color w:val="auto"/>
        </w:rPr>
        <w:t>拦</w:t>
      </w:r>
      <w:r>
        <w:rPr>
          <w:rFonts w:hint="eastAsia"/>
          <w:b w:val="0"/>
          <w:bCs/>
          <w:color w:val="auto"/>
        </w:rPr>
        <w:t>土</w:t>
      </w:r>
      <w:r>
        <w:rPr>
          <w:b w:val="0"/>
          <w:bCs/>
          <w:color w:val="auto"/>
        </w:rPr>
        <w:t>坝、护坡效果及稳定性：巡视、观察法；</w:t>
      </w:r>
    </w:p>
    <w:p>
      <w:pPr>
        <w:pStyle w:val="5"/>
        <w:ind w:firstLine="480"/>
        <w:rPr>
          <w:b w:val="0"/>
          <w:bCs/>
          <w:color w:val="auto"/>
        </w:rPr>
      </w:pPr>
      <w:r>
        <w:rPr>
          <w:b w:val="0"/>
          <w:bCs/>
          <w:color w:val="auto"/>
        </w:rPr>
        <w:t>植物措施成活率：实测法；</w:t>
      </w:r>
    </w:p>
    <w:p>
      <w:pPr>
        <w:pStyle w:val="5"/>
        <w:ind w:firstLine="480"/>
        <w:rPr>
          <w:b w:val="0"/>
          <w:bCs/>
          <w:color w:val="auto"/>
        </w:rPr>
      </w:pPr>
      <w:r>
        <w:rPr>
          <w:b w:val="0"/>
          <w:bCs/>
          <w:color w:val="auto"/>
        </w:rPr>
        <w:t>径流量、输沙量：断面取样法；</w:t>
      </w:r>
    </w:p>
    <w:p>
      <w:pPr>
        <w:pStyle w:val="5"/>
        <w:ind w:firstLine="480"/>
        <w:rPr>
          <w:b w:val="0"/>
          <w:bCs/>
          <w:color w:val="auto"/>
        </w:rPr>
      </w:pPr>
      <w:r>
        <w:rPr>
          <w:b w:val="0"/>
          <w:bCs/>
          <w:color w:val="auto"/>
        </w:rPr>
        <w:t>通过将观测结果与同一类型区平均流失量以及允许流失量相比较来验证水土保持方案的合理性，并在运行过程中作为必要的补充。</w:t>
      </w:r>
    </w:p>
    <w:p>
      <w:pPr>
        <w:pStyle w:val="5"/>
        <w:ind w:firstLine="480"/>
        <w:rPr>
          <w:b w:val="0"/>
          <w:bCs/>
          <w:color w:val="auto"/>
        </w:rPr>
      </w:pPr>
      <w:r>
        <w:rPr>
          <w:b w:val="0"/>
          <w:bCs/>
          <w:color w:val="auto"/>
        </w:rPr>
        <w:t>（4）监测时段和频率</w:t>
      </w:r>
    </w:p>
    <w:p>
      <w:pPr>
        <w:pStyle w:val="5"/>
        <w:ind w:firstLine="480"/>
        <w:rPr>
          <w:b w:val="0"/>
          <w:bCs/>
          <w:color w:val="auto"/>
        </w:rPr>
      </w:pPr>
      <w:r>
        <w:rPr>
          <w:b w:val="0"/>
          <w:bCs/>
          <w:color w:val="auto"/>
        </w:rPr>
        <w:t>本项目建设工程水土流失的监测时段主要为生产运营期。在本工程施工前应对各检测点进行一次全面的监测，以了解当前的水土流失状况。</w:t>
      </w:r>
    </w:p>
    <w:p>
      <w:pPr>
        <w:pStyle w:val="5"/>
        <w:ind w:firstLine="480"/>
        <w:rPr>
          <w:b w:val="0"/>
          <w:bCs/>
          <w:color w:val="auto"/>
        </w:rPr>
      </w:pPr>
      <w:r>
        <w:rPr>
          <w:b w:val="0"/>
          <w:bCs/>
          <w:color w:val="auto"/>
        </w:rPr>
        <w:t>生产运营期：要进行定期监测，每三个月监测一次，雨季7、8、9三个月中，每次降雨过程加测一次。</w:t>
      </w:r>
    </w:p>
    <w:p>
      <w:pPr>
        <w:pStyle w:val="5"/>
        <w:ind w:firstLine="480"/>
        <w:rPr>
          <w:b w:val="0"/>
          <w:bCs/>
          <w:color w:val="auto"/>
        </w:rPr>
      </w:pPr>
      <w:r>
        <w:rPr>
          <w:b w:val="0"/>
          <w:bCs/>
          <w:color w:val="auto"/>
        </w:rPr>
        <w:t>（5）监测制度</w:t>
      </w:r>
    </w:p>
    <w:p>
      <w:pPr>
        <w:pStyle w:val="5"/>
        <w:ind w:firstLine="480"/>
        <w:rPr>
          <w:b w:val="0"/>
          <w:bCs/>
          <w:color w:val="auto"/>
        </w:rPr>
      </w:pPr>
      <w:r>
        <w:rPr>
          <w:b w:val="0"/>
          <w:bCs/>
          <w:color w:val="auto"/>
        </w:rPr>
        <w:t>监测单位依据规范规程编制监测细则，布置监测计划，按制度对每次检测结果进行统计、分析，做出合理的评价，并且及时报送水行政主管部门；监测全部结束后，对监测结果作出综合评价与分析、编制报告、报送当地环保部门。</w:t>
      </w:r>
    </w:p>
    <w:p>
      <w:pPr>
        <w:pStyle w:val="4"/>
        <w:rPr>
          <w:b w:val="0"/>
          <w:bCs/>
          <w:color w:val="auto"/>
        </w:rPr>
      </w:pPr>
      <w:bookmarkStart w:id="193" w:name="_Toc31056"/>
      <w:r>
        <w:rPr>
          <w:rFonts w:hint="eastAsia"/>
          <w:b w:val="0"/>
          <w:bCs/>
          <w:color w:val="auto"/>
        </w:rPr>
        <w:t>8.3环境管理和监测经费预算</w:t>
      </w:r>
      <w:bookmarkEnd w:id="193"/>
    </w:p>
    <w:p>
      <w:pPr>
        <w:pStyle w:val="5"/>
        <w:ind w:firstLine="480"/>
        <w:rPr>
          <w:b w:val="0"/>
          <w:bCs/>
          <w:color w:val="auto"/>
        </w:rPr>
      </w:pPr>
      <w:r>
        <w:rPr>
          <w:rFonts w:hint="eastAsia"/>
          <w:b w:val="0"/>
          <w:bCs/>
          <w:color w:val="auto"/>
        </w:rPr>
        <w:t>企业应根据情况计划出特定的款项，用于环境污染专项设施、专项治理、事故性污染物的处理等。本项目环境监测委托当地环境监测站进行，环境管理费用预算主要为日常开支。</w:t>
      </w:r>
    </w:p>
    <w:p>
      <w:pPr>
        <w:pStyle w:val="5"/>
        <w:ind w:firstLine="480"/>
        <w:rPr>
          <w:b w:val="0"/>
          <w:bCs/>
          <w:color w:val="auto"/>
        </w:rPr>
      </w:pPr>
      <w:r>
        <w:rPr>
          <w:rFonts w:hint="eastAsia"/>
          <w:b w:val="0"/>
          <w:bCs/>
          <w:color w:val="auto"/>
        </w:rPr>
        <w:t>常规开支包括开展宣传教育、订阅报刊杂志、维修设备仪器、日常监测以及对外工作的交通等费用，预计每年约需5万元。</w:t>
      </w:r>
    </w:p>
    <w:p>
      <w:pPr>
        <w:pStyle w:val="4"/>
        <w:rPr>
          <w:b w:val="0"/>
          <w:bCs/>
          <w:color w:val="auto"/>
        </w:rPr>
      </w:pPr>
      <w:bookmarkStart w:id="194" w:name="_Toc18723"/>
      <w:r>
        <w:rPr>
          <w:rFonts w:hint="eastAsia"/>
          <w:b w:val="0"/>
          <w:bCs/>
          <w:color w:val="auto"/>
        </w:rPr>
        <w:t>8.4环境保护措施及污染物排放一览表</w:t>
      </w:r>
      <w:bookmarkEnd w:id="194"/>
    </w:p>
    <w:p>
      <w:pPr>
        <w:spacing w:line="420" w:lineRule="exact"/>
        <w:ind w:firstLine="480"/>
        <w:rPr>
          <w:b w:val="0"/>
          <w:bCs/>
          <w:color w:val="auto"/>
          <w:spacing w:val="4"/>
        </w:rPr>
      </w:pPr>
      <w:r>
        <w:rPr>
          <w:rFonts w:hint="eastAsia"/>
          <w:b w:val="0"/>
          <w:bCs/>
          <w:color w:val="auto"/>
          <w:szCs w:val="20"/>
        </w:rPr>
        <w:t>本项目</w:t>
      </w:r>
      <w:r>
        <w:rPr>
          <w:b w:val="0"/>
          <w:bCs/>
          <w:color w:val="auto"/>
          <w:szCs w:val="20"/>
        </w:rPr>
        <w:t>环境保护措施及污染物排放一览表见表</w:t>
      </w:r>
      <w:r>
        <w:rPr>
          <w:rFonts w:hint="eastAsia"/>
          <w:b w:val="0"/>
          <w:bCs/>
          <w:color w:val="auto"/>
          <w:szCs w:val="20"/>
        </w:rPr>
        <w:t>8-4-1。</w:t>
      </w:r>
    </w:p>
    <w:p>
      <w:pPr>
        <w:pStyle w:val="5"/>
        <w:ind w:firstLine="480"/>
        <w:rPr>
          <w:b w:val="0"/>
          <w:bCs/>
          <w:color w:val="auto"/>
        </w:rPr>
        <w:sectPr>
          <w:pgSz w:w="11850" w:h="16783"/>
          <w:pgMar w:top="1417" w:right="1134" w:bottom="1134" w:left="1134" w:header="851" w:footer="992" w:gutter="0"/>
          <w:cols w:space="425" w:num="1"/>
          <w:docGrid w:type="lines" w:linePitch="312" w:charSpace="0"/>
        </w:sectPr>
      </w:pPr>
    </w:p>
    <w:p>
      <w:pPr>
        <w:pStyle w:val="35"/>
        <w:rPr>
          <w:b w:val="0"/>
          <w:bCs/>
          <w:color w:val="auto"/>
        </w:rPr>
      </w:pPr>
      <w:bookmarkStart w:id="195" w:name="_Toc521940326"/>
      <w:r>
        <w:rPr>
          <w:rFonts w:hint="eastAsia"/>
          <w:b w:val="0"/>
          <w:bCs/>
          <w:color w:val="auto"/>
        </w:rPr>
        <w:t>表8-4-1  环境</w:t>
      </w:r>
      <w:r>
        <w:rPr>
          <w:b w:val="0"/>
          <w:bCs/>
          <w:color w:val="auto"/>
        </w:rPr>
        <w:t>保护措施及污染物排放一览</w:t>
      </w:r>
      <w:r>
        <w:rPr>
          <w:rFonts w:hint="eastAsia"/>
          <w:b w:val="0"/>
          <w:bCs/>
          <w:color w:val="auto"/>
        </w:rPr>
        <w:t>表</w:t>
      </w:r>
    </w:p>
    <w:tbl>
      <w:tblPr>
        <w:tblStyle w:val="30"/>
        <w:tblW w:w="208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413"/>
        <w:gridCol w:w="198"/>
        <w:gridCol w:w="1813"/>
        <w:gridCol w:w="9242"/>
        <w:gridCol w:w="1464"/>
        <w:gridCol w:w="1304"/>
        <w:gridCol w:w="1373"/>
        <w:gridCol w:w="3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restart"/>
            <w:vAlign w:val="center"/>
          </w:tcPr>
          <w:p>
            <w:pPr>
              <w:pStyle w:val="33"/>
              <w:spacing w:line="320" w:lineRule="exact"/>
              <w:rPr>
                <w:b w:val="0"/>
                <w:bCs/>
                <w:color w:val="auto"/>
              </w:rPr>
            </w:pPr>
            <w:r>
              <w:rPr>
                <w:b w:val="0"/>
                <w:bCs/>
                <w:color w:val="auto"/>
              </w:rPr>
              <w:t>类别</w:t>
            </w:r>
          </w:p>
        </w:tc>
        <w:tc>
          <w:tcPr>
            <w:tcW w:w="2424" w:type="dxa"/>
            <w:gridSpan w:val="3"/>
            <w:vMerge w:val="restart"/>
            <w:vAlign w:val="center"/>
          </w:tcPr>
          <w:p>
            <w:pPr>
              <w:pStyle w:val="33"/>
              <w:spacing w:line="320" w:lineRule="exact"/>
              <w:rPr>
                <w:b w:val="0"/>
                <w:bCs/>
                <w:color w:val="auto"/>
              </w:rPr>
            </w:pPr>
            <w:r>
              <w:rPr>
                <w:b w:val="0"/>
                <w:bCs/>
                <w:color w:val="auto"/>
              </w:rPr>
              <w:t>污染源</w:t>
            </w:r>
          </w:p>
        </w:tc>
        <w:tc>
          <w:tcPr>
            <w:tcW w:w="9242" w:type="dxa"/>
            <w:vMerge w:val="restart"/>
            <w:vAlign w:val="center"/>
          </w:tcPr>
          <w:p>
            <w:pPr>
              <w:pStyle w:val="33"/>
              <w:spacing w:line="320" w:lineRule="exact"/>
              <w:rPr>
                <w:b w:val="0"/>
                <w:bCs/>
                <w:color w:val="auto"/>
              </w:rPr>
            </w:pPr>
            <w:r>
              <w:rPr>
                <w:b w:val="0"/>
                <w:bCs/>
                <w:color w:val="auto"/>
              </w:rPr>
              <w:t>环保措施</w:t>
            </w:r>
          </w:p>
        </w:tc>
        <w:tc>
          <w:tcPr>
            <w:tcW w:w="4141" w:type="dxa"/>
            <w:gridSpan w:val="3"/>
            <w:vAlign w:val="center"/>
          </w:tcPr>
          <w:p>
            <w:pPr>
              <w:pStyle w:val="33"/>
              <w:spacing w:line="320" w:lineRule="exact"/>
              <w:rPr>
                <w:b w:val="0"/>
                <w:bCs/>
                <w:color w:val="auto"/>
              </w:rPr>
            </w:pPr>
            <w:r>
              <w:rPr>
                <w:b w:val="0"/>
                <w:bCs/>
                <w:color w:val="auto"/>
              </w:rPr>
              <w:t>污染物排放</w:t>
            </w:r>
          </w:p>
        </w:tc>
        <w:tc>
          <w:tcPr>
            <w:tcW w:w="3708" w:type="dxa"/>
            <w:vMerge w:val="restart"/>
            <w:vAlign w:val="center"/>
          </w:tcPr>
          <w:p>
            <w:pPr>
              <w:pStyle w:val="33"/>
              <w:spacing w:line="320" w:lineRule="exact"/>
              <w:rPr>
                <w:b w:val="0"/>
                <w:bCs/>
                <w:color w:val="auto"/>
              </w:rPr>
            </w:pPr>
            <w:r>
              <w:rPr>
                <w:b w:val="0"/>
                <w:bCs/>
                <w:color w:val="auto"/>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Merge w:val="continue"/>
            <w:vAlign w:val="center"/>
          </w:tcPr>
          <w:p>
            <w:pPr>
              <w:pStyle w:val="33"/>
              <w:spacing w:line="320" w:lineRule="exact"/>
              <w:rPr>
                <w:b w:val="0"/>
                <w:bCs/>
                <w:color w:val="auto"/>
              </w:rPr>
            </w:pPr>
          </w:p>
        </w:tc>
        <w:tc>
          <w:tcPr>
            <w:tcW w:w="9242" w:type="dxa"/>
            <w:vMerge w:val="continue"/>
            <w:vAlign w:val="center"/>
          </w:tcPr>
          <w:p>
            <w:pPr>
              <w:pStyle w:val="33"/>
              <w:spacing w:line="320" w:lineRule="exact"/>
              <w:rPr>
                <w:b w:val="0"/>
                <w:bCs/>
                <w:color w:val="auto"/>
              </w:rPr>
            </w:pPr>
          </w:p>
        </w:tc>
        <w:tc>
          <w:tcPr>
            <w:tcW w:w="1464" w:type="dxa"/>
            <w:vAlign w:val="center"/>
          </w:tcPr>
          <w:p>
            <w:pPr>
              <w:pStyle w:val="33"/>
              <w:spacing w:line="320" w:lineRule="exact"/>
              <w:rPr>
                <w:b w:val="0"/>
                <w:bCs/>
                <w:color w:val="auto"/>
              </w:rPr>
            </w:pPr>
            <w:r>
              <w:rPr>
                <w:b w:val="0"/>
                <w:bCs/>
                <w:color w:val="auto"/>
              </w:rPr>
              <w:t>污染物名称</w:t>
            </w:r>
          </w:p>
        </w:tc>
        <w:tc>
          <w:tcPr>
            <w:tcW w:w="1304" w:type="dxa"/>
            <w:vAlign w:val="center"/>
          </w:tcPr>
          <w:p>
            <w:pPr>
              <w:pStyle w:val="33"/>
              <w:spacing w:line="320" w:lineRule="exact"/>
              <w:rPr>
                <w:b w:val="0"/>
                <w:bCs/>
                <w:color w:val="auto"/>
              </w:rPr>
            </w:pPr>
            <w:r>
              <w:rPr>
                <w:b w:val="0"/>
                <w:bCs/>
                <w:color w:val="auto"/>
              </w:rPr>
              <w:t>排放量</w:t>
            </w:r>
            <w:r>
              <w:rPr>
                <w:rFonts w:hint="eastAsia"/>
                <w:b w:val="0"/>
                <w:bCs/>
                <w:color w:val="auto"/>
              </w:rPr>
              <w:t>（t/a）</w:t>
            </w:r>
          </w:p>
        </w:tc>
        <w:tc>
          <w:tcPr>
            <w:tcW w:w="1373" w:type="dxa"/>
            <w:vAlign w:val="center"/>
          </w:tcPr>
          <w:p>
            <w:pPr>
              <w:pStyle w:val="33"/>
              <w:spacing w:line="320" w:lineRule="exact"/>
              <w:rPr>
                <w:b w:val="0"/>
                <w:bCs/>
                <w:color w:val="auto"/>
              </w:rPr>
            </w:pPr>
            <w:r>
              <w:rPr>
                <w:rFonts w:hint="eastAsia"/>
                <w:b w:val="0"/>
                <w:bCs/>
                <w:color w:val="auto"/>
              </w:rPr>
              <w:t>排放浓度</w:t>
            </w:r>
          </w:p>
          <w:p>
            <w:pPr>
              <w:pStyle w:val="33"/>
              <w:spacing w:line="320" w:lineRule="exact"/>
              <w:rPr>
                <w:b w:val="0"/>
                <w:bCs/>
                <w:color w:val="auto"/>
              </w:rPr>
            </w:pPr>
            <w:r>
              <w:rPr>
                <w:rFonts w:hint="eastAsia"/>
                <w:b w:val="0"/>
                <w:bCs/>
                <w:color w:val="auto"/>
              </w:rPr>
              <w:t>（mg/m</w:t>
            </w:r>
            <w:r>
              <w:rPr>
                <w:rFonts w:hint="eastAsia"/>
                <w:b w:val="0"/>
                <w:bCs/>
                <w:color w:val="auto"/>
                <w:vertAlign w:val="superscript"/>
              </w:rPr>
              <w:t>3</w:t>
            </w: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restart"/>
            <w:vAlign w:val="center"/>
          </w:tcPr>
          <w:p>
            <w:pPr>
              <w:pStyle w:val="33"/>
              <w:spacing w:line="320" w:lineRule="exact"/>
              <w:rPr>
                <w:b w:val="0"/>
                <w:bCs/>
                <w:color w:val="auto"/>
              </w:rPr>
            </w:pPr>
            <w:r>
              <w:rPr>
                <w:b w:val="0"/>
                <w:bCs/>
                <w:color w:val="auto"/>
              </w:rPr>
              <w:t>环境空气</w:t>
            </w:r>
          </w:p>
        </w:tc>
        <w:tc>
          <w:tcPr>
            <w:tcW w:w="2424" w:type="dxa"/>
            <w:gridSpan w:val="3"/>
            <w:vAlign w:val="center"/>
          </w:tcPr>
          <w:p>
            <w:pPr>
              <w:pStyle w:val="33"/>
              <w:spacing w:line="320" w:lineRule="exact"/>
              <w:rPr>
                <w:b w:val="0"/>
                <w:bCs/>
                <w:color w:val="auto"/>
              </w:rPr>
            </w:pPr>
            <w:r>
              <w:rPr>
                <w:rFonts w:hint="eastAsia"/>
                <w:b w:val="0"/>
                <w:bCs/>
                <w:color w:val="auto"/>
              </w:rPr>
              <w:t>表土剥离扬尘</w:t>
            </w:r>
          </w:p>
        </w:tc>
        <w:tc>
          <w:tcPr>
            <w:tcW w:w="9242" w:type="dxa"/>
            <w:vAlign w:val="center"/>
          </w:tcPr>
          <w:p>
            <w:pPr>
              <w:pStyle w:val="33"/>
              <w:spacing w:line="320" w:lineRule="exact"/>
              <w:rPr>
                <w:b w:val="0"/>
                <w:bCs/>
                <w:color w:val="auto"/>
              </w:rPr>
            </w:pPr>
            <w:r>
              <w:rPr>
                <w:rFonts w:hint="eastAsia"/>
                <w:b w:val="0"/>
                <w:bCs/>
                <w:color w:val="auto"/>
              </w:rPr>
              <w:t>作业时避开大风天气，采用定期洒水方式降尘处理，抑尘效率70%以上</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1.8</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restart"/>
            <w:vAlign w:val="center"/>
          </w:tcPr>
          <w:p>
            <w:pPr>
              <w:pStyle w:val="33"/>
              <w:spacing w:line="320" w:lineRule="exact"/>
              <w:rPr>
                <w:b w:val="0"/>
                <w:bCs/>
                <w:color w:val="auto"/>
              </w:rPr>
            </w:pPr>
            <w:r>
              <w:rPr>
                <w:rFonts w:hint="eastAsia"/>
                <w:b w:val="0"/>
                <w:bCs/>
                <w:color w:val="auto"/>
              </w:rPr>
              <w:t>满足《《大气污染物综合排放标准》（GB16297-96）中二级标准限值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载机清底、挖掘机挖掘装扬尘</w:t>
            </w:r>
          </w:p>
        </w:tc>
        <w:tc>
          <w:tcPr>
            <w:tcW w:w="9242" w:type="dxa"/>
            <w:vAlign w:val="center"/>
          </w:tcPr>
          <w:p>
            <w:pPr>
              <w:pStyle w:val="33"/>
              <w:spacing w:line="320" w:lineRule="exact"/>
              <w:rPr>
                <w:b w:val="0"/>
                <w:bCs/>
                <w:color w:val="auto"/>
              </w:rPr>
            </w:pPr>
            <w:r>
              <w:rPr>
                <w:rFonts w:hint="eastAsia"/>
                <w:b w:val="0"/>
                <w:bCs/>
                <w:color w:val="auto"/>
              </w:rPr>
              <w:t>作业时避开大风天气，采用定期洒水方式降尘处理，抑尘效率70%以上</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1.68</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原矿堆场粉尘</w:t>
            </w:r>
          </w:p>
        </w:tc>
        <w:tc>
          <w:tcPr>
            <w:tcW w:w="9242" w:type="dxa"/>
            <w:vAlign w:val="center"/>
          </w:tcPr>
          <w:p>
            <w:pPr>
              <w:pStyle w:val="33"/>
              <w:spacing w:line="320" w:lineRule="exact"/>
              <w:rPr>
                <w:b w:val="0"/>
                <w:bCs/>
                <w:color w:val="auto"/>
              </w:rPr>
            </w:pPr>
            <w:r>
              <w:rPr>
                <w:rFonts w:hint="eastAsia"/>
                <w:b w:val="0"/>
                <w:bCs/>
                <w:color w:val="auto"/>
              </w:rPr>
              <w:t>全封闭彩钢结构原矿堆场，地面进行硬化，场内喷淋洒水装置每日进行2次洒水，原矿石表面可以保持7%以上含水率，抑尘效率90%以上</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0.01</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道路运输扬尘</w:t>
            </w:r>
          </w:p>
        </w:tc>
        <w:tc>
          <w:tcPr>
            <w:tcW w:w="9242" w:type="dxa"/>
            <w:vAlign w:val="center"/>
          </w:tcPr>
          <w:p>
            <w:pPr>
              <w:pStyle w:val="33"/>
              <w:spacing w:line="320" w:lineRule="exact"/>
              <w:rPr>
                <w:b w:val="0"/>
                <w:bCs/>
                <w:color w:val="auto"/>
              </w:rPr>
            </w:pPr>
            <w:r>
              <w:rPr>
                <w:rFonts w:hint="eastAsia"/>
                <w:b w:val="0"/>
                <w:bCs/>
                <w:color w:val="auto"/>
              </w:rPr>
              <w:t>限制汽车超载，汽车运输采用篷布苫盖；运输汽车出场前对轮胎、车体进行清洗，并及时清扫路面；对道路进行硬化，并要对路面经常清扫和洒水。在采取以上防治措施后，可抑尘80%</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4.66</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611" w:type="dxa"/>
            <w:gridSpan w:val="2"/>
            <w:vMerge w:val="restart"/>
            <w:vAlign w:val="center"/>
          </w:tcPr>
          <w:p>
            <w:pPr>
              <w:pStyle w:val="33"/>
              <w:tabs>
                <w:tab w:val="left" w:pos="372"/>
              </w:tabs>
              <w:spacing w:line="320" w:lineRule="exact"/>
              <w:rPr>
                <w:b w:val="0"/>
                <w:bCs/>
                <w:color w:val="auto"/>
              </w:rPr>
            </w:pPr>
            <w:r>
              <w:rPr>
                <w:rFonts w:hint="eastAsia"/>
                <w:b w:val="0"/>
                <w:bCs/>
                <w:color w:val="auto"/>
              </w:rPr>
              <w:t>排土场</w:t>
            </w:r>
          </w:p>
        </w:tc>
        <w:tc>
          <w:tcPr>
            <w:tcW w:w="1813" w:type="dxa"/>
            <w:vAlign w:val="center"/>
          </w:tcPr>
          <w:p>
            <w:pPr>
              <w:pStyle w:val="33"/>
              <w:spacing w:line="320" w:lineRule="exact"/>
              <w:rPr>
                <w:b w:val="0"/>
                <w:bCs/>
                <w:color w:val="auto"/>
              </w:rPr>
            </w:pPr>
            <w:r>
              <w:rPr>
                <w:rFonts w:hint="eastAsia"/>
                <w:b w:val="0"/>
                <w:bCs/>
                <w:color w:val="auto"/>
              </w:rPr>
              <w:t>剥离物卸车扬尘</w:t>
            </w:r>
          </w:p>
        </w:tc>
        <w:tc>
          <w:tcPr>
            <w:tcW w:w="9242" w:type="dxa"/>
            <w:vAlign w:val="center"/>
          </w:tcPr>
          <w:p>
            <w:pPr>
              <w:pStyle w:val="33"/>
              <w:spacing w:line="320" w:lineRule="exact"/>
              <w:rPr>
                <w:b w:val="0"/>
                <w:bCs/>
                <w:color w:val="auto"/>
              </w:rPr>
            </w:pPr>
            <w:r>
              <w:rPr>
                <w:rFonts w:hint="eastAsia"/>
                <w:b w:val="0"/>
                <w:bCs/>
                <w:color w:val="auto"/>
              </w:rPr>
              <w:t>卸车时采取洒水抑尘措施，并及时用推土机推平压实，抑尘效率70%以上</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0.10</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611" w:type="dxa"/>
            <w:gridSpan w:val="2"/>
            <w:vMerge w:val="continue"/>
            <w:vAlign w:val="center"/>
          </w:tcPr>
          <w:p>
            <w:pPr>
              <w:pStyle w:val="33"/>
              <w:widowControl w:val="0"/>
              <w:spacing w:line="320" w:lineRule="exact"/>
              <w:rPr>
                <w:b w:val="0"/>
                <w:bCs/>
                <w:color w:val="auto"/>
              </w:rPr>
            </w:pPr>
          </w:p>
        </w:tc>
        <w:tc>
          <w:tcPr>
            <w:tcW w:w="1813" w:type="dxa"/>
            <w:vAlign w:val="center"/>
          </w:tcPr>
          <w:p>
            <w:pPr>
              <w:pStyle w:val="33"/>
              <w:spacing w:line="320" w:lineRule="exact"/>
              <w:rPr>
                <w:b w:val="0"/>
                <w:bCs/>
                <w:color w:val="auto"/>
              </w:rPr>
            </w:pPr>
            <w:r>
              <w:rPr>
                <w:rFonts w:hint="eastAsia"/>
                <w:b w:val="0"/>
                <w:bCs/>
                <w:color w:val="auto"/>
              </w:rPr>
              <w:t>裸露作业面起尘</w:t>
            </w:r>
          </w:p>
        </w:tc>
        <w:tc>
          <w:tcPr>
            <w:tcW w:w="9242" w:type="dxa"/>
            <w:vAlign w:val="center"/>
          </w:tcPr>
          <w:p>
            <w:pPr>
              <w:pStyle w:val="33"/>
              <w:spacing w:line="320" w:lineRule="exact"/>
              <w:rPr>
                <w:b w:val="0"/>
                <w:bCs/>
                <w:color w:val="auto"/>
              </w:rPr>
            </w:pPr>
            <w:r>
              <w:rPr>
                <w:rFonts w:hint="eastAsia"/>
                <w:b w:val="0"/>
                <w:bCs/>
                <w:color w:val="auto"/>
              </w:rPr>
              <w:t>作业时避开大风天气，大风天气增加洒水频率，及时推平压实，排土达到设计标高及时复垦绿化等降尘措施，抑尘效率可达到60%</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4.73</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611" w:type="dxa"/>
            <w:gridSpan w:val="2"/>
            <w:vMerge w:val="restart"/>
            <w:vAlign w:val="center"/>
          </w:tcPr>
          <w:p>
            <w:pPr>
              <w:pStyle w:val="33"/>
              <w:spacing w:line="320" w:lineRule="exact"/>
              <w:rPr>
                <w:b w:val="0"/>
                <w:bCs/>
                <w:color w:val="auto"/>
              </w:rPr>
            </w:pPr>
            <w:r>
              <w:rPr>
                <w:rFonts w:hint="eastAsia"/>
                <w:b w:val="0"/>
                <w:bCs/>
                <w:color w:val="auto"/>
              </w:rPr>
              <w:t>表土堆场</w:t>
            </w:r>
          </w:p>
        </w:tc>
        <w:tc>
          <w:tcPr>
            <w:tcW w:w="1813" w:type="dxa"/>
            <w:vAlign w:val="center"/>
          </w:tcPr>
          <w:p>
            <w:pPr>
              <w:pStyle w:val="33"/>
              <w:spacing w:line="320" w:lineRule="exact"/>
              <w:rPr>
                <w:b w:val="0"/>
                <w:bCs/>
                <w:color w:val="auto"/>
              </w:rPr>
            </w:pPr>
            <w:r>
              <w:rPr>
                <w:rFonts w:hint="eastAsia"/>
                <w:b w:val="0"/>
                <w:bCs/>
                <w:color w:val="auto"/>
              </w:rPr>
              <w:t>表土卸车扬尘</w:t>
            </w:r>
          </w:p>
        </w:tc>
        <w:tc>
          <w:tcPr>
            <w:tcW w:w="9242" w:type="dxa"/>
            <w:vAlign w:val="center"/>
          </w:tcPr>
          <w:p>
            <w:pPr>
              <w:pStyle w:val="33"/>
              <w:spacing w:line="320" w:lineRule="exact"/>
              <w:rPr>
                <w:b w:val="0"/>
                <w:bCs/>
                <w:color w:val="auto"/>
              </w:rPr>
            </w:pPr>
            <w:r>
              <w:rPr>
                <w:rFonts w:hint="eastAsia"/>
                <w:b w:val="0"/>
                <w:bCs/>
                <w:color w:val="auto"/>
              </w:rPr>
              <w:t>表土卸车时采取洒水抑尘措施，并及时用彩条布苫盖，抑尘效率70%以上</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0.003</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611" w:type="dxa"/>
            <w:gridSpan w:val="2"/>
            <w:vMerge w:val="continue"/>
            <w:vAlign w:val="center"/>
          </w:tcPr>
          <w:p>
            <w:pPr>
              <w:pStyle w:val="33"/>
              <w:widowControl w:val="0"/>
              <w:spacing w:line="320" w:lineRule="exact"/>
              <w:rPr>
                <w:b w:val="0"/>
                <w:bCs/>
                <w:color w:val="auto"/>
              </w:rPr>
            </w:pPr>
          </w:p>
        </w:tc>
        <w:tc>
          <w:tcPr>
            <w:tcW w:w="1813" w:type="dxa"/>
            <w:vAlign w:val="center"/>
          </w:tcPr>
          <w:p>
            <w:pPr>
              <w:pStyle w:val="33"/>
              <w:spacing w:line="320" w:lineRule="exact"/>
              <w:rPr>
                <w:b w:val="0"/>
                <w:bCs/>
                <w:color w:val="auto"/>
              </w:rPr>
            </w:pPr>
            <w:r>
              <w:rPr>
                <w:rFonts w:hint="eastAsia"/>
                <w:b w:val="0"/>
                <w:bCs/>
                <w:color w:val="auto"/>
              </w:rPr>
              <w:t>表土堆存扬尘</w:t>
            </w:r>
          </w:p>
        </w:tc>
        <w:tc>
          <w:tcPr>
            <w:tcW w:w="9242" w:type="dxa"/>
            <w:vAlign w:val="center"/>
          </w:tcPr>
          <w:p>
            <w:pPr>
              <w:pStyle w:val="33"/>
              <w:spacing w:line="320" w:lineRule="exact"/>
              <w:rPr>
                <w:b w:val="0"/>
                <w:bCs/>
                <w:color w:val="auto"/>
              </w:rPr>
            </w:pPr>
            <w:r>
              <w:rPr>
                <w:rFonts w:hint="eastAsia"/>
                <w:b w:val="0"/>
                <w:bCs/>
                <w:color w:val="auto"/>
              </w:rPr>
              <w:t>表土堆存场采取定时洒水措施，表土用彩条布苫盖，抑尘效率95%以上</w:t>
            </w:r>
          </w:p>
        </w:tc>
        <w:tc>
          <w:tcPr>
            <w:tcW w:w="1464" w:type="dxa"/>
            <w:vAlign w:val="center"/>
          </w:tcPr>
          <w:p>
            <w:pPr>
              <w:pStyle w:val="33"/>
              <w:spacing w:line="320" w:lineRule="exact"/>
              <w:rPr>
                <w:b w:val="0"/>
                <w:bCs/>
                <w:color w:val="auto"/>
              </w:rPr>
            </w:pPr>
            <w:r>
              <w:rPr>
                <w:rFonts w:hint="eastAsia"/>
                <w:b w:val="0"/>
                <w:bCs/>
                <w:color w:val="auto"/>
              </w:rPr>
              <w:t>颗粒物</w:t>
            </w:r>
          </w:p>
        </w:tc>
        <w:tc>
          <w:tcPr>
            <w:tcW w:w="1304" w:type="dxa"/>
            <w:vAlign w:val="center"/>
          </w:tcPr>
          <w:p>
            <w:pPr>
              <w:pStyle w:val="33"/>
              <w:spacing w:line="320" w:lineRule="exact"/>
              <w:rPr>
                <w:b w:val="0"/>
                <w:bCs/>
                <w:color w:val="auto"/>
              </w:rPr>
            </w:pPr>
            <w:r>
              <w:rPr>
                <w:rFonts w:hint="eastAsia"/>
                <w:b w:val="0"/>
                <w:bCs/>
                <w:color w:val="auto"/>
              </w:rPr>
              <w:t>0.79</w:t>
            </w:r>
          </w:p>
          <w:p>
            <w:pPr>
              <w:pStyle w:val="33"/>
              <w:spacing w:line="320" w:lineRule="exact"/>
              <w:rPr>
                <w:b w:val="0"/>
                <w:bCs/>
                <w:color w:val="auto"/>
              </w:rPr>
            </w:pPr>
            <w:r>
              <w:rPr>
                <w:rFonts w:hint="eastAsia"/>
                <w:b w:val="0"/>
                <w:bCs/>
                <w:color w:val="auto"/>
              </w:rPr>
              <w:t>（无组织）</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食堂油烟</w:t>
            </w:r>
          </w:p>
        </w:tc>
        <w:tc>
          <w:tcPr>
            <w:tcW w:w="9242" w:type="dxa"/>
            <w:vAlign w:val="center"/>
          </w:tcPr>
          <w:p>
            <w:pPr>
              <w:pStyle w:val="33"/>
              <w:spacing w:line="320" w:lineRule="exact"/>
              <w:rPr>
                <w:b w:val="0"/>
                <w:bCs/>
                <w:color w:val="auto"/>
              </w:rPr>
            </w:pPr>
            <w:r>
              <w:rPr>
                <w:rFonts w:hint="eastAsia"/>
                <w:b w:val="0"/>
                <w:bCs/>
                <w:color w:val="auto"/>
              </w:rPr>
              <w:t>食堂设置油烟净化设施处理油烟</w:t>
            </w:r>
          </w:p>
        </w:tc>
        <w:tc>
          <w:tcPr>
            <w:tcW w:w="1464" w:type="dxa"/>
            <w:vAlign w:val="center"/>
          </w:tcPr>
          <w:p>
            <w:pPr>
              <w:pStyle w:val="33"/>
              <w:spacing w:line="320" w:lineRule="exact"/>
              <w:rPr>
                <w:b w:val="0"/>
                <w:bCs/>
                <w:color w:val="auto"/>
              </w:rPr>
            </w:pPr>
            <w:r>
              <w:rPr>
                <w:rFonts w:hint="eastAsia"/>
                <w:b w:val="0"/>
                <w:bCs/>
                <w:color w:val="auto"/>
              </w:rPr>
              <w:t>油烟</w:t>
            </w:r>
          </w:p>
        </w:tc>
        <w:tc>
          <w:tcPr>
            <w:tcW w:w="1304" w:type="dxa"/>
            <w:vAlign w:val="center"/>
          </w:tcPr>
          <w:p>
            <w:pPr>
              <w:pStyle w:val="33"/>
              <w:spacing w:line="320" w:lineRule="exact"/>
              <w:rPr>
                <w:b w:val="0"/>
                <w:bCs/>
                <w:color w:val="auto"/>
              </w:rPr>
            </w:pPr>
            <w:r>
              <w:rPr>
                <w:rFonts w:hint="eastAsia"/>
                <w:b w:val="0"/>
                <w:bCs/>
                <w:color w:val="auto"/>
              </w:rPr>
              <w:t>0.0004</w:t>
            </w:r>
          </w:p>
        </w:tc>
        <w:tc>
          <w:tcPr>
            <w:tcW w:w="1373" w:type="dxa"/>
            <w:vAlign w:val="center"/>
          </w:tcPr>
          <w:p>
            <w:pPr>
              <w:pStyle w:val="33"/>
              <w:spacing w:line="320" w:lineRule="exact"/>
              <w:rPr>
                <w:b w:val="0"/>
                <w:bCs/>
                <w:color w:val="auto"/>
              </w:rPr>
            </w:pPr>
            <w:r>
              <w:rPr>
                <w:rFonts w:hint="eastAsia"/>
                <w:b w:val="0"/>
                <w:bCs/>
                <w:color w:val="auto"/>
              </w:rPr>
              <w:t>0.1</w:t>
            </w:r>
          </w:p>
        </w:tc>
        <w:tc>
          <w:tcPr>
            <w:tcW w:w="3708" w:type="dxa"/>
            <w:vAlign w:val="center"/>
          </w:tcPr>
          <w:p>
            <w:pPr>
              <w:pStyle w:val="33"/>
              <w:spacing w:line="320" w:lineRule="exact"/>
              <w:rPr>
                <w:b w:val="0"/>
                <w:bCs/>
                <w:color w:val="auto"/>
              </w:rPr>
            </w:pPr>
            <w:r>
              <w:rPr>
                <w:rFonts w:hint="eastAsia"/>
                <w:b w:val="0"/>
                <w:bCs/>
                <w:color w:val="auto"/>
              </w:rPr>
              <w:t>满足《饮食业油烟排放标准（试行）》（GB18482-2001）相关标准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jc w:val="center"/>
        </w:trPr>
        <w:tc>
          <w:tcPr>
            <w:tcW w:w="1339" w:type="dxa"/>
            <w:vMerge w:val="restart"/>
            <w:vAlign w:val="center"/>
          </w:tcPr>
          <w:p>
            <w:pPr>
              <w:pStyle w:val="33"/>
              <w:spacing w:line="320" w:lineRule="exact"/>
              <w:rPr>
                <w:b w:val="0"/>
                <w:bCs/>
                <w:color w:val="auto"/>
              </w:rPr>
            </w:pPr>
            <w:r>
              <w:rPr>
                <w:b w:val="0"/>
                <w:bCs/>
                <w:color w:val="auto"/>
              </w:rPr>
              <w:t>废水</w:t>
            </w:r>
          </w:p>
        </w:tc>
        <w:tc>
          <w:tcPr>
            <w:tcW w:w="2424" w:type="dxa"/>
            <w:gridSpan w:val="3"/>
            <w:vAlign w:val="center"/>
          </w:tcPr>
          <w:p>
            <w:pPr>
              <w:pStyle w:val="33"/>
              <w:spacing w:line="320" w:lineRule="exact"/>
              <w:rPr>
                <w:b w:val="0"/>
                <w:bCs/>
                <w:color w:val="auto"/>
              </w:rPr>
            </w:pPr>
            <w:r>
              <w:rPr>
                <w:rFonts w:hint="eastAsia"/>
                <w:b w:val="0"/>
                <w:bCs/>
                <w:color w:val="auto"/>
              </w:rPr>
              <w:t>车辆冲洗废水</w:t>
            </w:r>
          </w:p>
        </w:tc>
        <w:tc>
          <w:tcPr>
            <w:tcW w:w="9242" w:type="dxa"/>
            <w:vAlign w:val="center"/>
          </w:tcPr>
          <w:p>
            <w:pPr>
              <w:pStyle w:val="33"/>
              <w:spacing w:line="320" w:lineRule="exact"/>
              <w:rPr>
                <w:b w:val="0"/>
                <w:bCs/>
                <w:color w:val="auto"/>
              </w:rPr>
            </w:pPr>
            <w:r>
              <w:rPr>
                <w:rFonts w:hint="eastAsia"/>
                <w:b w:val="0"/>
                <w:bCs/>
                <w:color w:val="auto"/>
              </w:rPr>
              <w:t>运输车辆进出采场处设置车辆冲洗平台，包括冲洗废水收集池、沉淀池、清水池各1个，车辆冲洗废水经沉淀处理后循环使用</w:t>
            </w:r>
          </w:p>
        </w:tc>
        <w:tc>
          <w:tcPr>
            <w:tcW w:w="1464" w:type="dxa"/>
            <w:vAlign w:val="center"/>
          </w:tcPr>
          <w:p>
            <w:pPr>
              <w:pStyle w:val="33"/>
              <w:spacing w:line="320" w:lineRule="exact"/>
              <w:rPr>
                <w:b w:val="0"/>
                <w:bCs/>
                <w:color w:val="auto"/>
              </w:rPr>
            </w:pPr>
            <w:r>
              <w:rPr>
                <w:rFonts w:hint="eastAsia"/>
                <w:b w:val="0"/>
                <w:bCs/>
                <w:color w:val="auto"/>
              </w:rPr>
              <w:t>SS</w:t>
            </w:r>
          </w:p>
        </w:tc>
        <w:tc>
          <w:tcPr>
            <w:tcW w:w="2677" w:type="dxa"/>
            <w:gridSpan w:val="2"/>
            <w:vAlign w:val="center"/>
          </w:tcPr>
          <w:p>
            <w:pPr>
              <w:pStyle w:val="33"/>
              <w:spacing w:line="320" w:lineRule="exact"/>
              <w:rPr>
                <w:b w:val="0"/>
                <w:bCs/>
                <w:color w:val="auto"/>
              </w:rPr>
            </w:pPr>
            <w:r>
              <w:rPr>
                <w:rFonts w:hint="eastAsia"/>
                <w:b w:val="0"/>
                <w:bCs/>
                <w:color w:val="auto"/>
              </w:rPr>
              <w:t>全部回用不外排</w:t>
            </w:r>
          </w:p>
        </w:tc>
        <w:tc>
          <w:tcPr>
            <w:tcW w:w="3708" w:type="dxa"/>
            <w:vAlign w:val="center"/>
          </w:tcPr>
          <w:p>
            <w:pPr>
              <w:pStyle w:val="33"/>
              <w:spacing w:line="320" w:lineRule="exact"/>
              <w:rPr>
                <w:b w:val="0"/>
                <w:bCs/>
                <w:color w:val="auto"/>
              </w:rPr>
            </w:pPr>
            <w:r>
              <w:rPr>
                <w:rFonts w:hint="eastAsia"/>
                <w:b w:val="0"/>
                <w:bCs/>
                <w:color w:val="auto"/>
              </w:rPr>
              <w:t>合理处置，综合利用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Merge w:val="restart"/>
            <w:vAlign w:val="center"/>
          </w:tcPr>
          <w:p>
            <w:pPr>
              <w:pStyle w:val="33"/>
              <w:spacing w:line="320" w:lineRule="exact"/>
              <w:rPr>
                <w:b w:val="0"/>
                <w:bCs/>
                <w:color w:val="auto"/>
              </w:rPr>
            </w:pPr>
            <w:r>
              <w:rPr>
                <w:rFonts w:hint="eastAsia"/>
                <w:b w:val="0"/>
                <w:bCs/>
                <w:color w:val="auto"/>
              </w:rPr>
              <w:t>生活</w:t>
            </w:r>
          </w:p>
          <w:p>
            <w:pPr>
              <w:pStyle w:val="33"/>
              <w:spacing w:line="320" w:lineRule="exact"/>
              <w:rPr>
                <w:b w:val="0"/>
                <w:bCs/>
                <w:color w:val="auto"/>
              </w:rPr>
            </w:pPr>
            <w:r>
              <w:rPr>
                <w:rFonts w:hint="eastAsia"/>
                <w:b w:val="0"/>
                <w:bCs/>
                <w:color w:val="auto"/>
              </w:rPr>
              <w:t>污水</w:t>
            </w:r>
          </w:p>
        </w:tc>
        <w:tc>
          <w:tcPr>
            <w:tcW w:w="9242" w:type="dxa"/>
            <w:vMerge w:val="restart"/>
            <w:vAlign w:val="center"/>
          </w:tcPr>
          <w:p>
            <w:pPr>
              <w:pStyle w:val="33"/>
              <w:spacing w:line="320" w:lineRule="exact"/>
              <w:rPr>
                <w:b w:val="0"/>
                <w:bCs/>
                <w:color w:val="auto"/>
              </w:rPr>
            </w:pPr>
            <w:r>
              <w:rPr>
                <w:rFonts w:hint="eastAsia"/>
                <w:b w:val="0"/>
                <w:bCs/>
                <w:color w:val="auto"/>
              </w:rPr>
              <w:t>在采矿工业场地内设置1个5m</w:t>
            </w:r>
            <w:r>
              <w:rPr>
                <w:rFonts w:hint="eastAsia"/>
                <w:b w:val="0"/>
                <w:bCs/>
                <w:color w:val="auto"/>
                <w:vertAlign w:val="superscript"/>
              </w:rPr>
              <w:t>3</w:t>
            </w:r>
            <w:r>
              <w:rPr>
                <w:rFonts w:hint="eastAsia"/>
                <w:b w:val="0"/>
                <w:bCs/>
                <w:color w:val="auto"/>
              </w:rPr>
              <w:t>生活污水收集沉淀池，食堂设置隔油池，餐饮废水经隔油预处理后和其他生活污水一起进入生活污水收集沉淀池，沉淀后全部回用于绿化洒水、道路洒水、原矿堆场洒水等，不外排。</w:t>
            </w:r>
          </w:p>
        </w:tc>
        <w:tc>
          <w:tcPr>
            <w:tcW w:w="1464" w:type="dxa"/>
            <w:vAlign w:val="center"/>
          </w:tcPr>
          <w:p>
            <w:pPr>
              <w:pStyle w:val="33"/>
              <w:spacing w:line="320" w:lineRule="exact"/>
              <w:rPr>
                <w:b w:val="0"/>
                <w:bCs/>
                <w:color w:val="auto"/>
              </w:rPr>
            </w:pPr>
            <w:r>
              <w:rPr>
                <w:rFonts w:hint="eastAsia"/>
                <w:b w:val="0"/>
                <w:bCs/>
                <w:color w:val="auto"/>
              </w:rPr>
              <w:t>COD</w:t>
            </w:r>
            <w:r>
              <w:rPr>
                <w:rFonts w:hint="eastAsia"/>
                <w:b w:val="0"/>
                <w:bCs/>
                <w:color w:val="auto"/>
                <w:vertAlign w:val="subscript"/>
              </w:rPr>
              <w:t>Gr</w:t>
            </w:r>
          </w:p>
        </w:tc>
        <w:tc>
          <w:tcPr>
            <w:tcW w:w="2677" w:type="dxa"/>
            <w:gridSpan w:val="2"/>
            <w:vMerge w:val="restart"/>
            <w:vAlign w:val="center"/>
          </w:tcPr>
          <w:p>
            <w:pPr>
              <w:pStyle w:val="33"/>
              <w:spacing w:line="320" w:lineRule="exact"/>
              <w:rPr>
                <w:b w:val="0"/>
                <w:bCs/>
                <w:color w:val="auto"/>
              </w:rPr>
            </w:pPr>
            <w:r>
              <w:rPr>
                <w:rFonts w:hint="eastAsia"/>
                <w:b w:val="0"/>
                <w:bCs/>
                <w:color w:val="auto"/>
              </w:rPr>
              <w:t>全部回用不外排</w:t>
            </w:r>
          </w:p>
        </w:tc>
        <w:tc>
          <w:tcPr>
            <w:tcW w:w="3708" w:type="dxa"/>
            <w:vMerge w:val="restart"/>
            <w:vAlign w:val="center"/>
          </w:tcPr>
          <w:p>
            <w:pPr>
              <w:pStyle w:val="33"/>
              <w:spacing w:line="320" w:lineRule="exact"/>
              <w:rPr>
                <w:b w:val="0"/>
                <w:bCs/>
                <w:color w:val="auto"/>
              </w:rPr>
            </w:pPr>
            <w:r>
              <w:rPr>
                <w:rFonts w:hint="eastAsia"/>
                <w:b w:val="0"/>
                <w:bCs/>
                <w:color w:val="auto"/>
              </w:rPr>
              <w:t>合理处置，综合利用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jc w:val="center"/>
        </w:trPr>
        <w:tc>
          <w:tcPr>
            <w:tcW w:w="1339" w:type="dxa"/>
            <w:vMerge w:val="continue"/>
            <w:vAlign w:val="center"/>
          </w:tcPr>
          <w:p>
            <w:pPr>
              <w:pStyle w:val="33"/>
              <w:spacing w:line="320" w:lineRule="exact"/>
              <w:rPr>
                <w:b w:val="0"/>
                <w:bCs/>
                <w:color w:val="auto"/>
              </w:rPr>
            </w:pPr>
          </w:p>
        </w:tc>
        <w:tc>
          <w:tcPr>
            <w:tcW w:w="2424" w:type="dxa"/>
            <w:gridSpan w:val="3"/>
            <w:vMerge w:val="continue"/>
            <w:vAlign w:val="center"/>
          </w:tcPr>
          <w:p>
            <w:pPr>
              <w:pStyle w:val="33"/>
              <w:spacing w:line="320" w:lineRule="exact"/>
              <w:rPr>
                <w:b w:val="0"/>
                <w:bCs/>
                <w:color w:val="auto"/>
              </w:rPr>
            </w:pPr>
          </w:p>
        </w:tc>
        <w:tc>
          <w:tcPr>
            <w:tcW w:w="9242" w:type="dxa"/>
            <w:vMerge w:val="continue"/>
            <w:vAlign w:val="center"/>
          </w:tcPr>
          <w:p>
            <w:pPr>
              <w:pStyle w:val="33"/>
              <w:spacing w:line="320" w:lineRule="exact"/>
              <w:rPr>
                <w:b w:val="0"/>
                <w:bCs/>
                <w:color w:val="auto"/>
              </w:rPr>
            </w:pPr>
          </w:p>
        </w:tc>
        <w:tc>
          <w:tcPr>
            <w:tcW w:w="1464" w:type="dxa"/>
            <w:vAlign w:val="center"/>
          </w:tcPr>
          <w:p>
            <w:pPr>
              <w:pStyle w:val="33"/>
              <w:spacing w:line="320" w:lineRule="exact"/>
              <w:rPr>
                <w:b w:val="0"/>
                <w:bCs/>
                <w:color w:val="auto"/>
              </w:rPr>
            </w:pPr>
            <w:r>
              <w:rPr>
                <w:rFonts w:hint="eastAsia"/>
                <w:b w:val="0"/>
                <w:bCs/>
                <w:color w:val="auto"/>
              </w:rPr>
              <w:t>BOD</w:t>
            </w:r>
            <w:r>
              <w:rPr>
                <w:rFonts w:hint="eastAsia"/>
                <w:b w:val="0"/>
                <w:bCs/>
                <w:color w:val="auto"/>
                <w:vertAlign w:val="subscript"/>
              </w:rPr>
              <w:t>5</w:t>
            </w:r>
          </w:p>
        </w:tc>
        <w:tc>
          <w:tcPr>
            <w:tcW w:w="2677" w:type="dxa"/>
            <w:gridSpan w:val="2"/>
            <w:vMerge w:val="continue"/>
            <w:vAlign w:val="center"/>
          </w:tcPr>
          <w:p>
            <w:pPr>
              <w:pStyle w:val="33"/>
              <w:spacing w:line="320" w:lineRule="exact"/>
              <w:rPr>
                <w:b w:val="0"/>
                <w:bCs/>
                <w:color w:val="auto"/>
              </w:rPr>
            </w:pP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Merge w:val="continue"/>
            <w:vAlign w:val="center"/>
          </w:tcPr>
          <w:p>
            <w:pPr>
              <w:pStyle w:val="33"/>
              <w:spacing w:line="320" w:lineRule="exact"/>
              <w:rPr>
                <w:b w:val="0"/>
                <w:bCs/>
                <w:color w:val="auto"/>
              </w:rPr>
            </w:pPr>
          </w:p>
        </w:tc>
        <w:tc>
          <w:tcPr>
            <w:tcW w:w="9242" w:type="dxa"/>
            <w:vMerge w:val="continue"/>
            <w:vAlign w:val="center"/>
          </w:tcPr>
          <w:p>
            <w:pPr>
              <w:pStyle w:val="33"/>
              <w:spacing w:line="320" w:lineRule="exact"/>
              <w:rPr>
                <w:b w:val="0"/>
                <w:bCs/>
                <w:color w:val="auto"/>
              </w:rPr>
            </w:pPr>
          </w:p>
        </w:tc>
        <w:tc>
          <w:tcPr>
            <w:tcW w:w="1464" w:type="dxa"/>
            <w:vAlign w:val="center"/>
          </w:tcPr>
          <w:p>
            <w:pPr>
              <w:pStyle w:val="33"/>
              <w:spacing w:line="320" w:lineRule="exact"/>
              <w:rPr>
                <w:b w:val="0"/>
                <w:bCs/>
                <w:color w:val="auto"/>
              </w:rPr>
            </w:pPr>
            <w:r>
              <w:rPr>
                <w:rFonts w:hint="eastAsia"/>
                <w:b w:val="0"/>
                <w:bCs/>
                <w:color w:val="auto"/>
              </w:rPr>
              <w:t>NH</w:t>
            </w:r>
            <w:r>
              <w:rPr>
                <w:rFonts w:hint="eastAsia"/>
                <w:b w:val="0"/>
                <w:bCs/>
                <w:color w:val="auto"/>
                <w:vertAlign w:val="subscript"/>
              </w:rPr>
              <w:t>3</w:t>
            </w:r>
            <w:r>
              <w:rPr>
                <w:rFonts w:hint="eastAsia"/>
                <w:b w:val="0"/>
                <w:bCs/>
                <w:color w:val="auto"/>
              </w:rPr>
              <w:t>-N</w:t>
            </w:r>
          </w:p>
        </w:tc>
        <w:tc>
          <w:tcPr>
            <w:tcW w:w="2677" w:type="dxa"/>
            <w:gridSpan w:val="2"/>
            <w:vMerge w:val="continue"/>
            <w:vAlign w:val="center"/>
          </w:tcPr>
          <w:p>
            <w:pPr>
              <w:pStyle w:val="33"/>
              <w:spacing w:line="320" w:lineRule="exact"/>
              <w:rPr>
                <w:b w:val="0"/>
                <w:bCs/>
                <w:color w:val="auto"/>
              </w:rPr>
            </w:pP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restart"/>
            <w:vAlign w:val="center"/>
          </w:tcPr>
          <w:p>
            <w:pPr>
              <w:pStyle w:val="33"/>
              <w:spacing w:line="320" w:lineRule="exact"/>
              <w:rPr>
                <w:b w:val="0"/>
                <w:bCs/>
                <w:color w:val="auto"/>
              </w:rPr>
            </w:pPr>
            <w:r>
              <w:rPr>
                <w:b w:val="0"/>
                <w:bCs/>
                <w:color w:val="auto"/>
              </w:rPr>
              <w:t>固体废物</w:t>
            </w:r>
          </w:p>
        </w:tc>
        <w:tc>
          <w:tcPr>
            <w:tcW w:w="2424" w:type="dxa"/>
            <w:gridSpan w:val="3"/>
            <w:vAlign w:val="center"/>
          </w:tcPr>
          <w:p>
            <w:pPr>
              <w:pStyle w:val="33"/>
              <w:spacing w:line="320" w:lineRule="exact"/>
              <w:rPr>
                <w:b w:val="0"/>
                <w:bCs/>
                <w:color w:val="auto"/>
              </w:rPr>
            </w:pPr>
            <w:r>
              <w:rPr>
                <w:rFonts w:hint="eastAsia"/>
                <w:b w:val="0"/>
                <w:bCs/>
                <w:color w:val="auto"/>
              </w:rPr>
              <w:t>剥离表土</w:t>
            </w:r>
          </w:p>
        </w:tc>
        <w:tc>
          <w:tcPr>
            <w:tcW w:w="9242" w:type="dxa"/>
            <w:vAlign w:val="center"/>
          </w:tcPr>
          <w:p>
            <w:pPr>
              <w:spacing w:line="320" w:lineRule="exact"/>
              <w:ind w:firstLine="0" w:firstLineChars="0"/>
              <w:jc w:val="center"/>
              <w:rPr>
                <w:b w:val="0"/>
                <w:bCs/>
                <w:color w:val="auto"/>
                <w:sz w:val="21"/>
                <w:szCs w:val="21"/>
              </w:rPr>
            </w:pPr>
            <w:r>
              <w:rPr>
                <w:rFonts w:hint="eastAsia"/>
                <w:b w:val="0"/>
                <w:bCs/>
                <w:color w:val="auto"/>
                <w:sz w:val="21"/>
                <w:szCs w:val="21"/>
              </w:rPr>
              <w:t>运至表土堆存场妥善保存，回用于排土场覆土绿化。</w:t>
            </w:r>
          </w:p>
        </w:tc>
        <w:tc>
          <w:tcPr>
            <w:tcW w:w="1464" w:type="dxa"/>
            <w:vAlign w:val="center"/>
          </w:tcPr>
          <w:p>
            <w:pPr>
              <w:pStyle w:val="33"/>
              <w:spacing w:line="320" w:lineRule="exact"/>
              <w:rPr>
                <w:b w:val="0"/>
                <w:bCs/>
                <w:color w:val="auto"/>
              </w:rPr>
            </w:pPr>
            <w:r>
              <w:rPr>
                <w:rFonts w:hint="eastAsia"/>
                <w:b w:val="0"/>
                <w:bCs/>
                <w:color w:val="auto"/>
              </w:rPr>
              <w:t>表土</w:t>
            </w:r>
          </w:p>
        </w:tc>
        <w:tc>
          <w:tcPr>
            <w:tcW w:w="1304" w:type="dxa"/>
            <w:vAlign w:val="center"/>
          </w:tcPr>
          <w:p>
            <w:pPr>
              <w:pStyle w:val="33"/>
              <w:spacing w:line="320" w:lineRule="exact"/>
              <w:rPr>
                <w:b w:val="0"/>
                <w:bCs/>
                <w:color w:val="auto"/>
              </w:rPr>
            </w:pPr>
            <w:r>
              <w:rPr>
                <w:rFonts w:hint="eastAsia"/>
                <w:b w:val="0"/>
                <w:bCs/>
                <w:color w:val="auto"/>
              </w:rPr>
              <w:t>0</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restart"/>
            <w:vAlign w:val="center"/>
          </w:tcPr>
          <w:p>
            <w:pPr>
              <w:pStyle w:val="33"/>
              <w:spacing w:line="320" w:lineRule="exact"/>
              <w:rPr>
                <w:b w:val="0"/>
                <w:bCs/>
                <w:color w:val="auto"/>
              </w:rPr>
            </w:pPr>
            <w:r>
              <w:rPr>
                <w:b w:val="0"/>
                <w:bCs/>
                <w:color w:val="auto"/>
              </w:rPr>
              <w:t>《一般工业固体废物贮存、处置场污染控制标准》（GB18599-2001</w:t>
            </w:r>
            <w:r>
              <w:rPr>
                <w:rFonts w:hint="eastAsia"/>
                <w:b w:val="0"/>
                <w:bCs/>
                <w:color w:val="auto"/>
              </w:rPr>
              <w:t>）及“关于发布《一般工业固体废物贮存、处置场污染控制标准》（GB18599- 2001）等3项国家污染物控制标准修改单的公告”</w:t>
            </w:r>
            <w:r>
              <w:rPr>
                <w:b w:val="0"/>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剥离物</w:t>
            </w:r>
          </w:p>
        </w:tc>
        <w:tc>
          <w:tcPr>
            <w:tcW w:w="9242" w:type="dxa"/>
            <w:vAlign w:val="center"/>
          </w:tcPr>
          <w:p>
            <w:pPr>
              <w:pStyle w:val="33"/>
              <w:spacing w:line="320" w:lineRule="exact"/>
              <w:rPr>
                <w:b w:val="0"/>
                <w:bCs/>
                <w:color w:val="auto"/>
              </w:rPr>
            </w:pPr>
            <w:r>
              <w:rPr>
                <w:rFonts w:hint="eastAsia"/>
                <w:b w:val="0"/>
                <w:bCs/>
                <w:color w:val="auto"/>
              </w:rPr>
              <w:t>运往排土场分类排弃处理。其中运营期第一年的废弃土石运往外排土场排弃处理，之后十年的剥离物运往内排土场排弃处理。</w:t>
            </w:r>
          </w:p>
        </w:tc>
        <w:tc>
          <w:tcPr>
            <w:tcW w:w="1464" w:type="dxa"/>
            <w:vAlign w:val="center"/>
          </w:tcPr>
          <w:p>
            <w:pPr>
              <w:pStyle w:val="33"/>
              <w:spacing w:line="320" w:lineRule="exact"/>
              <w:rPr>
                <w:b w:val="0"/>
                <w:bCs/>
                <w:color w:val="auto"/>
              </w:rPr>
            </w:pPr>
            <w:r>
              <w:rPr>
                <w:rFonts w:hint="eastAsia"/>
                <w:b w:val="0"/>
                <w:bCs/>
                <w:color w:val="auto"/>
              </w:rPr>
              <w:t>废土石</w:t>
            </w:r>
          </w:p>
        </w:tc>
        <w:tc>
          <w:tcPr>
            <w:tcW w:w="1304" w:type="dxa"/>
            <w:vAlign w:val="center"/>
          </w:tcPr>
          <w:p>
            <w:pPr>
              <w:pStyle w:val="33"/>
              <w:spacing w:line="320" w:lineRule="exact"/>
              <w:rPr>
                <w:b w:val="0"/>
                <w:bCs/>
                <w:color w:val="auto"/>
              </w:rPr>
            </w:pPr>
            <w:r>
              <w:rPr>
                <w:rFonts w:hint="eastAsia"/>
                <w:b w:val="0"/>
                <w:bCs/>
                <w:color w:val="auto"/>
              </w:rPr>
              <w:t>0</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Merge w:val="continue"/>
            <w:vAlign w:val="center"/>
          </w:tcPr>
          <w:p>
            <w:pPr>
              <w:pStyle w:val="33"/>
              <w:spacing w:line="320" w:lineRule="exact"/>
              <w:rPr>
                <w:b w:val="0"/>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生活</w:t>
            </w:r>
          </w:p>
          <w:p>
            <w:pPr>
              <w:pStyle w:val="33"/>
              <w:spacing w:line="320" w:lineRule="exact"/>
              <w:rPr>
                <w:b w:val="0"/>
                <w:bCs/>
                <w:color w:val="auto"/>
              </w:rPr>
            </w:pPr>
            <w:r>
              <w:rPr>
                <w:rFonts w:hint="eastAsia"/>
                <w:b w:val="0"/>
                <w:bCs/>
                <w:color w:val="auto"/>
              </w:rPr>
              <w:t>垃圾</w:t>
            </w:r>
          </w:p>
        </w:tc>
        <w:tc>
          <w:tcPr>
            <w:tcW w:w="9242" w:type="dxa"/>
            <w:vAlign w:val="center"/>
          </w:tcPr>
          <w:p>
            <w:pPr>
              <w:pStyle w:val="33"/>
              <w:spacing w:line="320" w:lineRule="exact"/>
              <w:rPr>
                <w:b w:val="0"/>
                <w:bCs/>
                <w:color w:val="auto"/>
              </w:rPr>
            </w:pPr>
            <w:r>
              <w:rPr>
                <w:rFonts w:hint="eastAsia"/>
                <w:b w:val="0"/>
                <w:bCs/>
                <w:color w:val="auto"/>
              </w:rPr>
              <w:t>在采场工业场地内设置封闭式垃圾箱，集中收集后由环卫部门统一处置</w:t>
            </w:r>
          </w:p>
        </w:tc>
        <w:tc>
          <w:tcPr>
            <w:tcW w:w="1464" w:type="dxa"/>
            <w:vAlign w:val="center"/>
          </w:tcPr>
          <w:p>
            <w:pPr>
              <w:pStyle w:val="33"/>
              <w:spacing w:line="320" w:lineRule="exact"/>
              <w:rPr>
                <w:b w:val="0"/>
                <w:bCs/>
                <w:color w:val="auto"/>
              </w:rPr>
            </w:pPr>
            <w:r>
              <w:rPr>
                <w:b w:val="0"/>
                <w:bCs/>
                <w:color w:val="auto"/>
              </w:rPr>
              <w:t>生活垃圾</w:t>
            </w:r>
          </w:p>
        </w:tc>
        <w:tc>
          <w:tcPr>
            <w:tcW w:w="1304" w:type="dxa"/>
            <w:vAlign w:val="center"/>
          </w:tcPr>
          <w:p>
            <w:pPr>
              <w:pStyle w:val="33"/>
              <w:spacing w:line="320" w:lineRule="exact"/>
              <w:rPr>
                <w:b w:val="0"/>
                <w:bCs/>
                <w:color w:val="auto"/>
              </w:rPr>
            </w:pPr>
            <w:r>
              <w:rPr>
                <w:rFonts w:hint="eastAsia"/>
                <w:b w:val="0"/>
                <w:bCs/>
                <w:color w:val="auto"/>
              </w:rPr>
              <w:t>2.5</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Align w:val="center"/>
          </w:tcPr>
          <w:p>
            <w:pPr>
              <w:pStyle w:val="33"/>
              <w:spacing w:line="320" w:lineRule="exact"/>
              <w:rPr>
                <w:b w:val="0"/>
                <w:bCs/>
                <w:color w:val="auto"/>
              </w:rPr>
            </w:pPr>
            <w:r>
              <w:rPr>
                <w:b w:val="0"/>
                <w:bCs/>
                <w:color w:val="auto"/>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25" w:hRule="atLeast"/>
          <w:jc w:val="center"/>
        </w:trPr>
        <w:tc>
          <w:tcPr>
            <w:tcW w:w="1339" w:type="dxa"/>
            <w:vAlign w:val="center"/>
          </w:tcPr>
          <w:p>
            <w:pPr>
              <w:pStyle w:val="33"/>
              <w:spacing w:line="320" w:lineRule="exact"/>
              <w:rPr>
                <w:b w:val="0"/>
                <w:bCs/>
                <w:color w:val="auto"/>
              </w:rPr>
            </w:pPr>
            <w:r>
              <w:rPr>
                <w:b w:val="0"/>
                <w:bCs/>
                <w:color w:val="auto"/>
              </w:rPr>
              <w:t>噪声</w:t>
            </w:r>
          </w:p>
        </w:tc>
        <w:tc>
          <w:tcPr>
            <w:tcW w:w="2424" w:type="dxa"/>
            <w:gridSpan w:val="3"/>
            <w:vAlign w:val="center"/>
          </w:tcPr>
          <w:p>
            <w:pPr>
              <w:pStyle w:val="33"/>
              <w:spacing w:line="320" w:lineRule="exact"/>
              <w:rPr>
                <w:b w:val="0"/>
                <w:bCs/>
                <w:color w:val="auto"/>
              </w:rPr>
            </w:pPr>
            <w:r>
              <w:rPr>
                <w:rFonts w:hint="eastAsia"/>
                <w:b w:val="0"/>
                <w:bCs/>
                <w:color w:val="auto"/>
              </w:rPr>
              <w:t>机械噪声和交通运输噪声</w:t>
            </w:r>
          </w:p>
        </w:tc>
        <w:tc>
          <w:tcPr>
            <w:tcW w:w="13383" w:type="dxa"/>
            <w:gridSpan w:val="4"/>
            <w:vAlign w:val="center"/>
          </w:tcPr>
          <w:p>
            <w:pPr>
              <w:pStyle w:val="33"/>
              <w:spacing w:line="320" w:lineRule="exact"/>
              <w:rPr>
                <w:b w:val="0"/>
                <w:bCs/>
                <w:color w:val="auto"/>
              </w:rPr>
            </w:pPr>
            <w:r>
              <w:rPr>
                <w:rFonts w:hint="eastAsia"/>
                <w:b w:val="0"/>
                <w:bCs/>
                <w:color w:val="auto"/>
              </w:rPr>
              <w:t>合理选型，定期维修保养设备、车辆，合理安排施工时序</w:t>
            </w:r>
            <w:r>
              <w:rPr>
                <w:b w:val="0"/>
                <w:bCs/>
                <w:color w:val="auto"/>
              </w:rPr>
              <w:t>，</w:t>
            </w:r>
            <w:r>
              <w:rPr>
                <w:rFonts w:hint="eastAsia"/>
                <w:b w:val="0"/>
                <w:bCs/>
                <w:color w:val="auto"/>
              </w:rPr>
              <w:t>减震、建筑隔声、</w:t>
            </w:r>
            <w:r>
              <w:rPr>
                <w:b w:val="0"/>
                <w:bCs/>
                <w:color w:val="auto"/>
              </w:rPr>
              <w:t>绿化</w:t>
            </w:r>
            <w:r>
              <w:rPr>
                <w:rFonts w:hint="eastAsia"/>
                <w:b w:val="0"/>
                <w:bCs/>
                <w:color w:val="auto"/>
              </w:rPr>
              <w:t>降噪，降低车速，禁止鸣笛等</w:t>
            </w:r>
          </w:p>
        </w:tc>
        <w:tc>
          <w:tcPr>
            <w:tcW w:w="3708" w:type="dxa"/>
            <w:vAlign w:val="center"/>
          </w:tcPr>
          <w:p>
            <w:pPr>
              <w:pStyle w:val="33"/>
              <w:spacing w:line="320" w:lineRule="exact"/>
              <w:rPr>
                <w:b w:val="0"/>
                <w:bCs/>
                <w:color w:val="auto"/>
              </w:rPr>
            </w:pPr>
            <w:r>
              <w:rPr>
                <w:b w:val="0"/>
                <w:bCs/>
                <w:color w:val="auto"/>
              </w:rPr>
              <w:t>《工业企业厂界环境噪声排放》（GB12348-2008）中</w:t>
            </w:r>
            <w:r>
              <w:rPr>
                <w:rFonts w:hint="eastAsia"/>
                <w:b w:val="0"/>
                <w:bCs/>
                <w:color w:val="auto"/>
              </w:rPr>
              <w:t>1</w:t>
            </w:r>
            <w:r>
              <w:rPr>
                <w:b w:val="0"/>
                <w:bCs/>
                <w:color w:val="auto"/>
              </w:rPr>
              <w:t>类标准</w:t>
            </w:r>
            <w:r>
              <w:rPr>
                <w:rFonts w:hint="eastAsia"/>
                <w:b w:val="0"/>
                <w:bCs/>
                <w:color w:val="auto"/>
              </w:rPr>
              <w:t>和4类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restart"/>
            <w:vAlign w:val="center"/>
          </w:tcPr>
          <w:p>
            <w:pPr>
              <w:pStyle w:val="33"/>
              <w:spacing w:line="320" w:lineRule="exact"/>
              <w:rPr>
                <w:b w:val="0"/>
                <w:bCs/>
                <w:color w:val="auto"/>
              </w:rPr>
            </w:pPr>
            <w:r>
              <w:rPr>
                <w:b w:val="0"/>
                <w:bCs/>
                <w:color w:val="auto"/>
              </w:rPr>
              <w:t>生态</w:t>
            </w:r>
          </w:p>
        </w:tc>
        <w:tc>
          <w:tcPr>
            <w:tcW w:w="2424" w:type="dxa"/>
            <w:gridSpan w:val="3"/>
            <w:vAlign w:val="center"/>
          </w:tcPr>
          <w:p>
            <w:pPr>
              <w:pStyle w:val="33"/>
              <w:spacing w:line="320" w:lineRule="exact"/>
              <w:rPr>
                <w:b w:val="0"/>
                <w:bCs/>
                <w:color w:val="auto"/>
              </w:rPr>
            </w:pPr>
            <w:r>
              <w:rPr>
                <w:rFonts w:hint="eastAsia"/>
                <w:b w:val="0"/>
                <w:bCs/>
                <w:color w:val="auto"/>
              </w:rPr>
              <w:t>露天采区</w:t>
            </w:r>
          </w:p>
        </w:tc>
        <w:tc>
          <w:tcPr>
            <w:tcW w:w="9242" w:type="dxa"/>
            <w:vAlign w:val="center"/>
          </w:tcPr>
          <w:p>
            <w:pPr>
              <w:pStyle w:val="33"/>
              <w:spacing w:line="320" w:lineRule="exact"/>
              <w:rPr>
                <w:b w:val="0"/>
                <w:bCs/>
                <w:color w:val="auto"/>
              </w:rPr>
            </w:pPr>
            <w:r>
              <w:rPr>
                <w:rFonts w:hint="eastAsia"/>
                <w:b w:val="0"/>
                <w:bCs/>
                <w:color w:val="auto"/>
              </w:rPr>
              <w:t>露天采区每一台阶的开采过程结束后，遵循“边开采、边恢复”的原则，对该台阶的水平面进行覆土植被恢复工作，并修建护坡，恢复工作和护坡工程完成后，再进行下一台阶的开采，同样在开采结束后先恢复该平台，再进行下一台阶的开采。最终形成分台阶治理的模式。开采过程剥离的挖填土要按照评价要求合理堆放，减少对土地的扰动作用，控制水土流失；开采后分离出的废石、废土要及时运至排渣场。对临时占地和临时便道等破坏区，要进行土地复垦和植被恢复工作。</w:t>
            </w:r>
          </w:p>
          <w:p>
            <w:pPr>
              <w:pStyle w:val="33"/>
              <w:spacing w:line="320" w:lineRule="exact"/>
              <w:rPr>
                <w:b w:val="0"/>
                <w:bCs/>
                <w:color w:val="auto"/>
              </w:rPr>
            </w:pPr>
            <w:r>
              <w:rPr>
                <w:rFonts w:hint="eastAsia"/>
                <w:b w:val="0"/>
                <w:bCs/>
                <w:color w:val="auto"/>
              </w:rPr>
              <w:t>在开采区进行植被恢复要结合场地需要种植高低相结合的乔灌木，形成隔离林带，防止污染扩散。树种选用当地耐旱的树木进行种植，以提高树木的适应性和耐旱性和成活率，边坡和护坡采用植草皮、洒草籽进行绿化。</w:t>
            </w:r>
          </w:p>
        </w:tc>
        <w:tc>
          <w:tcPr>
            <w:tcW w:w="1464" w:type="dxa"/>
            <w:vAlign w:val="center"/>
          </w:tcPr>
          <w:p>
            <w:pPr>
              <w:pStyle w:val="33"/>
              <w:spacing w:line="320" w:lineRule="exact"/>
              <w:rPr>
                <w:b w:val="0"/>
                <w:bCs/>
                <w:color w:val="auto"/>
              </w:rPr>
            </w:pPr>
            <w:r>
              <w:rPr>
                <w:rFonts w:hint="eastAsia"/>
                <w:b w:val="0"/>
                <w:bCs/>
                <w:color w:val="auto"/>
              </w:rPr>
              <w:t>/</w:t>
            </w:r>
          </w:p>
        </w:tc>
        <w:tc>
          <w:tcPr>
            <w:tcW w:w="1304" w:type="dxa"/>
            <w:vAlign w:val="center"/>
          </w:tcPr>
          <w:p>
            <w:pPr>
              <w:pStyle w:val="33"/>
              <w:spacing w:line="320" w:lineRule="exact"/>
              <w:rPr>
                <w:b w:val="0"/>
                <w:bCs/>
                <w:color w:val="auto"/>
              </w:rPr>
            </w:pPr>
            <w:r>
              <w:rPr>
                <w:rFonts w:hint="eastAsia"/>
                <w:b w:val="0"/>
                <w:bCs/>
                <w:color w:val="auto"/>
              </w:rPr>
              <w:t>/</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Align w:val="center"/>
          </w:tcPr>
          <w:p>
            <w:pPr>
              <w:pStyle w:val="33"/>
              <w:spacing w:line="320" w:lineRule="exact"/>
              <w:rPr>
                <w:b w:val="0"/>
                <w:bCs/>
                <w:color w:val="auto"/>
              </w:rPr>
            </w:pPr>
            <w:r>
              <w:rPr>
                <w:rFonts w:hint="eastAsia"/>
                <w:b w:val="0"/>
                <w:bCs/>
                <w:color w:val="auto"/>
              </w:rPr>
              <w:t>综合治理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采场工业场地</w:t>
            </w:r>
          </w:p>
        </w:tc>
        <w:tc>
          <w:tcPr>
            <w:tcW w:w="9242" w:type="dxa"/>
            <w:vAlign w:val="center"/>
          </w:tcPr>
          <w:p>
            <w:pPr>
              <w:pStyle w:val="33"/>
              <w:spacing w:line="320" w:lineRule="exact"/>
              <w:rPr>
                <w:b w:val="0"/>
                <w:bCs/>
                <w:color w:val="auto"/>
              </w:rPr>
            </w:pPr>
            <w:r>
              <w:rPr>
                <w:rFonts w:hint="eastAsia"/>
                <w:b w:val="0"/>
                <w:bCs/>
                <w:color w:val="auto"/>
              </w:rPr>
              <w:t>治理目标以增加绿化面积为主，使矿区生活环境得到美化。绿化率达到20%。工程采用的主要树种为当地常见树种。草木结合，绿化面积约500m2。</w:t>
            </w:r>
          </w:p>
        </w:tc>
        <w:tc>
          <w:tcPr>
            <w:tcW w:w="1464" w:type="dxa"/>
            <w:vAlign w:val="center"/>
          </w:tcPr>
          <w:p>
            <w:pPr>
              <w:pStyle w:val="33"/>
              <w:spacing w:line="320" w:lineRule="exact"/>
              <w:rPr>
                <w:b w:val="0"/>
                <w:bCs/>
                <w:color w:val="auto"/>
              </w:rPr>
            </w:pPr>
            <w:r>
              <w:rPr>
                <w:rFonts w:hint="eastAsia"/>
                <w:b w:val="0"/>
                <w:bCs/>
                <w:color w:val="auto"/>
              </w:rPr>
              <w:t>/</w:t>
            </w:r>
          </w:p>
        </w:tc>
        <w:tc>
          <w:tcPr>
            <w:tcW w:w="1304" w:type="dxa"/>
            <w:vAlign w:val="center"/>
          </w:tcPr>
          <w:p>
            <w:pPr>
              <w:pStyle w:val="33"/>
              <w:spacing w:line="320" w:lineRule="exact"/>
              <w:rPr>
                <w:b w:val="0"/>
                <w:bCs/>
                <w:color w:val="auto"/>
              </w:rPr>
            </w:pPr>
            <w:r>
              <w:rPr>
                <w:rFonts w:hint="eastAsia"/>
                <w:b w:val="0"/>
                <w:bCs/>
                <w:color w:val="auto"/>
              </w:rPr>
              <w:t>/</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Align w:val="center"/>
          </w:tcPr>
          <w:p>
            <w:pPr>
              <w:pStyle w:val="33"/>
              <w:spacing w:line="320" w:lineRule="exact"/>
              <w:rPr>
                <w:b w:val="0"/>
                <w:bCs/>
                <w:color w:val="auto"/>
              </w:rPr>
            </w:pPr>
            <w:r>
              <w:rPr>
                <w:rFonts w:hint="eastAsia"/>
                <w:b w:val="0"/>
                <w:bCs/>
                <w:color w:val="auto"/>
              </w:rPr>
              <w:t>综合治理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排土场</w:t>
            </w:r>
          </w:p>
        </w:tc>
        <w:tc>
          <w:tcPr>
            <w:tcW w:w="9242" w:type="dxa"/>
            <w:vAlign w:val="center"/>
          </w:tcPr>
          <w:p>
            <w:pPr>
              <w:pStyle w:val="33"/>
              <w:spacing w:line="320" w:lineRule="exact"/>
              <w:rPr>
                <w:b w:val="0"/>
                <w:bCs/>
                <w:color w:val="auto"/>
              </w:rPr>
            </w:pPr>
            <w:r>
              <w:rPr>
                <w:rFonts w:hint="eastAsia"/>
                <w:b w:val="0"/>
                <w:bCs/>
                <w:color w:val="auto"/>
              </w:rPr>
              <w:t>（1）工程措施：①采取预设截水沟、分层堆放、夯实、边坡防护、绿化等措施。②外排土场沟谷两侧修筑截排水沟，沟口设施拦土坝、排水涵洞。</w:t>
            </w:r>
            <w:r>
              <w:rPr>
                <w:rFonts w:hint="eastAsia"/>
                <w:b w:val="0"/>
                <w:bCs/>
                <w:color w:val="auto"/>
              </w:rPr>
              <w:fldChar w:fldCharType="begin"/>
            </w:r>
            <w:r>
              <w:rPr>
                <w:rFonts w:hint="eastAsia"/>
                <w:b w:val="0"/>
                <w:bCs/>
                <w:color w:val="auto"/>
              </w:rPr>
              <w:instrText xml:space="preserve"> = 3 \* GB3 \* MERGEFORMAT </w:instrText>
            </w:r>
            <w:r>
              <w:rPr>
                <w:rFonts w:hint="eastAsia"/>
                <w:b w:val="0"/>
                <w:bCs/>
                <w:color w:val="auto"/>
              </w:rPr>
              <w:fldChar w:fldCharType="separate"/>
            </w:r>
            <w:r>
              <w:rPr>
                <w:b w:val="0"/>
                <w:bCs/>
                <w:color w:val="auto"/>
              </w:rPr>
              <w:t>③</w:t>
            </w:r>
            <w:r>
              <w:rPr>
                <w:rFonts w:hint="eastAsia"/>
                <w:b w:val="0"/>
                <w:bCs/>
                <w:color w:val="auto"/>
              </w:rPr>
              <w:fldChar w:fldCharType="end"/>
            </w:r>
            <w:r>
              <w:rPr>
                <w:rFonts w:hint="eastAsia"/>
                <w:b w:val="0"/>
                <w:bCs/>
                <w:color w:val="auto"/>
              </w:rPr>
              <w:t>修建挡土墙，在台阶边缘建设挡墙，挡墙采用重力式，用浆砌石砌筑，然后回填0.5m厚的熟土，为植被恢复创造立地条件。</w:t>
            </w:r>
          </w:p>
          <w:p>
            <w:pPr>
              <w:pStyle w:val="33"/>
              <w:spacing w:line="320" w:lineRule="exact"/>
              <w:rPr>
                <w:b w:val="0"/>
                <w:bCs/>
                <w:color w:val="auto"/>
              </w:rPr>
            </w:pPr>
            <w:r>
              <w:rPr>
                <w:rFonts w:hint="eastAsia"/>
                <w:b w:val="0"/>
                <w:bCs/>
                <w:color w:val="auto"/>
              </w:rPr>
              <w:t>（2）植物措施：封场后顶面用表土对其覆土厚0.8m，在堆土坡面和最终高程顶面采用以乔灌混交和灌木进行植被恢复，乔木栽植刺槐、紫穗槐、山杨等，灌木选择沙棘等，草本以人工播种草籽为主，可选择草木樨、披碱草、紫花苜蓿等植物护坡，减少本项目对排土场周围环境的影响。</w:t>
            </w:r>
          </w:p>
        </w:tc>
        <w:tc>
          <w:tcPr>
            <w:tcW w:w="1464" w:type="dxa"/>
            <w:vAlign w:val="center"/>
          </w:tcPr>
          <w:p>
            <w:pPr>
              <w:pStyle w:val="33"/>
              <w:spacing w:line="320" w:lineRule="exact"/>
              <w:rPr>
                <w:b w:val="0"/>
                <w:bCs/>
                <w:color w:val="auto"/>
              </w:rPr>
            </w:pPr>
            <w:r>
              <w:rPr>
                <w:rFonts w:hint="eastAsia"/>
                <w:b w:val="0"/>
                <w:bCs/>
                <w:color w:val="auto"/>
              </w:rPr>
              <w:t>/</w:t>
            </w:r>
          </w:p>
        </w:tc>
        <w:tc>
          <w:tcPr>
            <w:tcW w:w="1304" w:type="dxa"/>
            <w:vAlign w:val="center"/>
          </w:tcPr>
          <w:p>
            <w:pPr>
              <w:pStyle w:val="33"/>
              <w:spacing w:line="320" w:lineRule="exact"/>
              <w:rPr>
                <w:b w:val="0"/>
                <w:bCs/>
                <w:color w:val="auto"/>
              </w:rPr>
            </w:pPr>
            <w:r>
              <w:rPr>
                <w:rFonts w:hint="eastAsia"/>
                <w:b w:val="0"/>
                <w:bCs/>
                <w:color w:val="auto"/>
              </w:rPr>
              <w:t>/</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Align w:val="center"/>
          </w:tcPr>
          <w:p>
            <w:pPr>
              <w:pStyle w:val="33"/>
              <w:spacing w:line="320" w:lineRule="exact"/>
              <w:rPr>
                <w:b w:val="0"/>
                <w:bCs/>
                <w:color w:val="auto"/>
              </w:rPr>
            </w:pPr>
            <w:r>
              <w:rPr>
                <w:rFonts w:hint="eastAsia"/>
                <w:b w:val="0"/>
                <w:bCs/>
                <w:color w:val="auto"/>
              </w:rPr>
              <w:t>综合治理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运输道路</w:t>
            </w:r>
          </w:p>
        </w:tc>
        <w:tc>
          <w:tcPr>
            <w:tcW w:w="9242" w:type="dxa"/>
            <w:vAlign w:val="center"/>
          </w:tcPr>
          <w:p>
            <w:pPr>
              <w:pStyle w:val="33"/>
              <w:spacing w:line="320" w:lineRule="exact"/>
              <w:rPr>
                <w:b w:val="0"/>
                <w:bCs/>
                <w:color w:val="auto"/>
              </w:rPr>
            </w:pPr>
            <w:r>
              <w:rPr>
                <w:rFonts w:hint="eastAsia"/>
                <w:b w:val="0"/>
                <w:bCs/>
                <w:color w:val="auto"/>
              </w:rPr>
              <w:t>场外道路的防护体系建设采用乔木和灌木结合的方式，在路基两侧修建排水沟，在起到生态防护作用的同时，又能美化交通环境。经现场踏勘，运矿道路主要以土石路为主，路面维护一般，本项目建设需对现有道路进行硬化处理。经矿区延伸至区外道路，可以在矿山服务期满后留作乡间道路。</w:t>
            </w:r>
          </w:p>
        </w:tc>
        <w:tc>
          <w:tcPr>
            <w:tcW w:w="1464" w:type="dxa"/>
            <w:vAlign w:val="center"/>
          </w:tcPr>
          <w:p>
            <w:pPr>
              <w:pStyle w:val="33"/>
              <w:spacing w:line="320" w:lineRule="exact"/>
              <w:rPr>
                <w:b w:val="0"/>
                <w:bCs/>
                <w:color w:val="auto"/>
              </w:rPr>
            </w:pPr>
            <w:r>
              <w:rPr>
                <w:rFonts w:hint="eastAsia"/>
                <w:b w:val="0"/>
                <w:bCs/>
                <w:color w:val="auto"/>
              </w:rPr>
              <w:t>/</w:t>
            </w:r>
          </w:p>
        </w:tc>
        <w:tc>
          <w:tcPr>
            <w:tcW w:w="1304" w:type="dxa"/>
            <w:vAlign w:val="center"/>
          </w:tcPr>
          <w:p>
            <w:pPr>
              <w:pStyle w:val="33"/>
              <w:spacing w:line="320" w:lineRule="exact"/>
              <w:rPr>
                <w:b w:val="0"/>
                <w:bCs/>
                <w:color w:val="auto"/>
              </w:rPr>
            </w:pPr>
            <w:r>
              <w:rPr>
                <w:rFonts w:hint="eastAsia"/>
                <w:b w:val="0"/>
                <w:bCs/>
                <w:color w:val="auto"/>
              </w:rPr>
              <w:t>/</w:t>
            </w:r>
          </w:p>
        </w:tc>
        <w:tc>
          <w:tcPr>
            <w:tcW w:w="1373" w:type="dxa"/>
            <w:vAlign w:val="center"/>
          </w:tcPr>
          <w:p>
            <w:pPr>
              <w:pStyle w:val="33"/>
              <w:spacing w:line="320" w:lineRule="exact"/>
              <w:rPr>
                <w:b w:val="0"/>
                <w:bCs/>
                <w:color w:val="auto"/>
              </w:rPr>
            </w:pPr>
            <w:r>
              <w:rPr>
                <w:rFonts w:hint="eastAsia"/>
                <w:b w:val="0"/>
                <w:bCs/>
                <w:color w:val="auto"/>
              </w:rPr>
              <w:t>/</w:t>
            </w:r>
          </w:p>
        </w:tc>
        <w:tc>
          <w:tcPr>
            <w:tcW w:w="3708" w:type="dxa"/>
            <w:vAlign w:val="center"/>
          </w:tcPr>
          <w:p>
            <w:pPr>
              <w:pStyle w:val="33"/>
              <w:spacing w:line="320" w:lineRule="exact"/>
              <w:rPr>
                <w:b w:val="0"/>
                <w:bCs/>
                <w:color w:val="auto"/>
              </w:rPr>
            </w:pPr>
            <w:r>
              <w:rPr>
                <w:rFonts w:hint="eastAsia"/>
                <w:b w:val="0"/>
                <w:bCs/>
                <w:color w:val="auto"/>
              </w:rPr>
              <w:t>综合治理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70" w:hRule="atLeast"/>
          <w:jc w:val="center"/>
        </w:trPr>
        <w:tc>
          <w:tcPr>
            <w:tcW w:w="1339" w:type="dxa"/>
            <w:vMerge w:val="restart"/>
            <w:vAlign w:val="center"/>
          </w:tcPr>
          <w:p>
            <w:pPr>
              <w:pStyle w:val="33"/>
              <w:spacing w:line="320" w:lineRule="exact"/>
              <w:rPr>
                <w:b w:val="0"/>
                <w:bCs/>
                <w:color w:val="auto"/>
              </w:rPr>
            </w:pPr>
            <w:r>
              <w:rPr>
                <w:rFonts w:hint="eastAsia"/>
                <w:b w:val="0"/>
                <w:bCs/>
                <w:color w:val="auto"/>
              </w:rPr>
              <w:t>监测计划</w:t>
            </w:r>
          </w:p>
        </w:tc>
        <w:tc>
          <w:tcPr>
            <w:tcW w:w="413" w:type="dxa"/>
            <w:vMerge w:val="restart"/>
            <w:vAlign w:val="center"/>
          </w:tcPr>
          <w:p>
            <w:pPr>
              <w:pStyle w:val="33"/>
              <w:spacing w:line="320" w:lineRule="exact"/>
              <w:rPr>
                <w:b w:val="0"/>
                <w:bCs/>
                <w:color w:val="auto"/>
              </w:rPr>
            </w:pPr>
            <w:r>
              <w:rPr>
                <w:rFonts w:hint="eastAsia"/>
                <w:b w:val="0"/>
                <w:bCs/>
                <w:color w:val="auto"/>
              </w:rPr>
              <w:t>废气</w:t>
            </w:r>
          </w:p>
        </w:tc>
        <w:tc>
          <w:tcPr>
            <w:tcW w:w="2011" w:type="dxa"/>
            <w:gridSpan w:val="2"/>
            <w:vAlign w:val="center"/>
          </w:tcPr>
          <w:p>
            <w:pPr>
              <w:pStyle w:val="33"/>
              <w:spacing w:line="320" w:lineRule="exact"/>
              <w:rPr>
                <w:b w:val="0"/>
                <w:bCs/>
                <w:color w:val="auto"/>
              </w:rPr>
            </w:pPr>
            <w:r>
              <w:rPr>
                <w:rFonts w:hint="eastAsia"/>
                <w:b w:val="0"/>
                <w:bCs/>
                <w:color w:val="auto"/>
              </w:rPr>
              <w:t>原矿堆场厂界上下风向</w:t>
            </w:r>
          </w:p>
          <w:p>
            <w:pPr>
              <w:pStyle w:val="33"/>
              <w:spacing w:line="320" w:lineRule="exact"/>
              <w:rPr>
                <w:b w:val="0"/>
                <w:bCs/>
                <w:color w:val="auto"/>
              </w:rPr>
            </w:pPr>
            <w:r>
              <w:rPr>
                <w:rFonts w:hint="eastAsia"/>
                <w:b w:val="0"/>
                <w:bCs/>
                <w:color w:val="auto"/>
              </w:rPr>
              <w:t>表土堆存场厂界上下风向</w:t>
            </w:r>
          </w:p>
          <w:p>
            <w:pPr>
              <w:pStyle w:val="33"/>
              <w:spacing w:line="320" w:lineRule="exact"/>
              <w:rPr>
                <w:b w:val="0"/>
                <w:bCs/>
                <w:color w:val="auto"/>
              </w:rPr>
            </w:pPr>
            <w:r>
              <w:rPr>
                <w:rFonts w:hint="eastAsia"/>
                <w:b w:val="0"/>
                <w:bCs/>
                <w:color w:val="auto"/>
              </w:rPr>
              <w:t>露天采矿区厂界上下风向</w:t>
            </w:r>
          </w:p>
        </w:tc>
        <w:tc>
          <w:tcPr>
            <w:tcW w:w="17091" w:type="dxa"/>
            <w:gridSpan w:val="5"/>
            <w:vAlign w:val="center"/>
          </w:tcPr>
          <w:p>
            <w:pPr>
              <w:pStyle w:val="33"/>
              <w:spacing w:line="320" w:lineRule="exact"/>
              <w:rPr>
                <w:b w:val="0"/>
                <w:bCs/>
                <w:color w:val="auto"/>
              </w:rPr>
            </w:pPr>
            <w:r>
              <w:rPr>
                <w:rFonts w:hint="eastAsia"/>
                <w:b w:val="0"/>
                <w:bCs/>
                <w:color w:val="auto"/>
              </w:rPr>
              <w:t>每季一次，监测项目：颗粒物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413" w:type="dxa"/>
            <w:vMerge w:val="continue"/>
            <w:vAlign w:val="center"/>
          </w:tcPr>
          <w:p>
            <w:pPr>
              <w:pStyle w:val="33"/>
              <w:spacing w:line="320" w:lineRule="exact"/>
              <w:rPr>
                <w:b w:val="0"/>
                <w:bCs/>
                <w:color w:val="auto"/>
              </w:rPr>
            </w:pPr>
          </w:p>
        </w:tc>
        <w:tc>
          <w:tcPr>
            <w:tcW w:w="2011" w:type="dxa"/>
            <w:gridSpan w:val="2"/>
            <w:vAlign w:val="center"/>
          </w:tcPr>
          <w:p>
            <w:pPr>
              <w:pStyle w:val="33"/>
              <w:spacing w:line="320" w:lineRule="exact"/>
              <w:rPr>
                <w:b w:val="0"/>
                <w:bCs/>
                <w:color w:val="auto"/>
              </w:rPr>
            </w:pPr>
            <w:r>
              <w:rPr>
                <w:rFonts w:hint="eastAsia"/>
                <w:b w:val="0"/>
                <w:bCs/>
                <w:color w:val="auto"/>
              </w:rPr>
              <w:t>食堂油烟净化设施出口</w:t>
            </w:r>
          </w:p>
        </w:tc>
        <w:tc>
          <w:tcPr>
            <w:tcW w:w="17091" w:type="dxa"/>
            <w:gridSpan w:val="5"/>
            <w:vAlign w:val="center"/>
          </w:tcPr>
          <w:p>
            <w:pPr>
              <w:pStyle w:val="33"/>
              <w:spacing w:line="320" w:lineRule="exact"/>
              <w:rPr>
                <w:b w:val="0"/>
                <w:bCs/>
                <w:color w:val="auto"/>
              </w:rPr>
            </w:pPr>
            <w:r>
              <w:rPr>
                <w:rFonts w:hint="eastAsia"/>
                <w:b w:val="0"/>
                <w:bCs/>
                <w:color w:val="auto"/>
              </w:rPr>
              <w:t>半年一次，监测项目：油烟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413" w:type="dxa"/>
            <w:vAlign w:val="center"/>
          </w:tcPr>
          <w:p>
            <w:pPr>
              <w:pStyle w:val="33"/>
              <w:spacing w:line="320" w:lineRule="exact"/>
              <w:rPr>
                <w:b w:val="0"/>
                <w:bCs/>
                <w:color w:val="auto"/>
              </w:rPr>
            </w:pPr>
            <w:r>
              <w:rPr>
                <w:rFonts w:hint="eastAsia"/>
                <w:b w:val="0"/>
                <w:bCs/>
                <w:color w:val="auto"/>
              </w:rPr>
              <w:t>噪声</w:t>
            </w:r>
          </w:p>
        </w:tc>
        <w:tc>
          <w:tcPr>
            <w:tcW w:w="2011" w:type="dxa"/>
            <w:gridSpan w:val="2"/>
            <w:vAlign w:val="center"/>
          </w:tcPr>
          <w:p>
            <w:pPr>
              <w:pStyle w:val="33"/>
              <w:spacing w:line="320" w:lineRule="exact"/>
              <w:rPr>
                <w:b w:val="0"/>
                <w:bCs/>
                <w:color w:val="auto"/>
              </w:rPr>
            </w:pPr>
            <w:r>
              <w:rPr>
                <w:rFonts w:hint="eastAsia"/>
                <w:b w:val="0"/>
                <w:bCs/>
                <w:color w:val="auto"/>
              </w:rPr>
              <w:t>采矿</w:t>
            </w:r>
            <w:r>
              <w:rPr>
                <w:b w:val="0"/>
                <w:bCs/>
                <w:color w:val="auto"/>
              </w:rPr>
              <w:t>工业场地厂界四周</w:t>
            </w:r>
          </w:p>
        </w:tc>
        <w:tc>
          <w:tcPr>
            <w:tcW w:w="17091" w:type="dxa"/>
            <w:gridSpan w:val="5"/>
            <w:vAlign w:val="center"/>
          </w:tcPr>
          <w:p>
            <w:pPr>
              <w:pStyle w:val="33"/>
              <w:spacing w:line="320" w:lineRule="exact"/>
              <w:rPr>
                <w:b w:val="0"/>
                <w:bCs/>
                <w:color w:val="auto"/>
              </w:rPr>
            </w:pPr>
            <w:r>
              <w:rPr>
                <w:rFonts w:hint="eastAsia"/>
                <w:b w:val="0"/>
                <w:bCs/>
                <w:color w:val="auto"/>
              </w:rPr>
              <w:t>厂界噪声每季进行一次监测，每次昼夜各监测一次，监测项目：L</w:t>
            </w:r>
            <w:r>
              <w:rPr>
                <w:rFonts w:hint="eastAsia"/>
                <w:b w:val="0"/>
                <w:bCs/>
                <w:color w:val="auto"/>
                <w:vertAlign w:val="subscript"/>
              </w:rPr>
              <w:t>Aeq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Merge w:val="continue"/>
            <w:vAlign w:val="center"/>
          </w:tcPr>
          <w:p>
            <w:pPr>
              <w:pStyle w:val="33"/>
              <w:spacing w:line="320" w:lineRule="exact"/>
              <w:rPr>
                <w:b w:val="0"/>
                <w:bCs/>
                <w:color w:val="auto"/>
              </w:rPr>
            </w:pPr>
          </w:p>
        </w:tc>
        <w:tc>
          <w:tcPr>
            <w:tcW w:w="2424" w:type="dxa"/>
            <w:gridSpan w:val="3"/>
            <w:vAlign w:val="center"/>
          </w:tcPr>
          <w:p>
            <w:pPr>
              <w:pStyle w:val="33"/>
              <w:spacing w:line="320" w:lineRule="exact"/>
              <w:rPr>
                <w:b w:val="0"/>
                <w:bCs/>
                <w:color w:val="auto"/>
              </w:rPr>
            </w:pPr>
            <w:r>
              <w:rPr>
                <w:rFonts w:hint="eastAsia"/>
                <w:b w:val="0"/>
                <w:bCs/>
                <w:color w:val="auto"/>
              </w:rPr>
              <w:t>生态与水土流失监测</w:t>
            </w:r>
          </w:p>
        </w:tc>
        <w:tc>
          <w:tcPr>
            <w:tcW w:w="17091" w:type="dxa"/>
            <w:gridSpan w:val="5"/>
            <w:vAlign w:val="center"/>
          </w:tcPr>
          <w:p>
            <w:pPr>
              <w:pStyle w:val="33"/>
              <w:spacing w:line="320" w:lineRule="exact"/>
              <w:rPr>
                <w:b w:val="0"/>
                <w:bCs/>
                <w:color w:val="auto"/>
              </w:rPr>
            </w:pPr>
            <w:r>
              <w:rPr>
                <w:rFonts w:hint="eastAsia"/>
                <w:b w:val="0"/>
                <w:bCs/>
                <w:color w:val="auto"/>
              </w:rPr>
              <w:t>监测内容：项目区的水蚀引起的水土流失；</w:t>
            </w:r>
          </w:p>
          <w:p>
            <w:pPr>
              <w:pStyle w:val="33"/>
              <w:spacing w:line="320" w:lineRule="exact"/>
              <w:rPr>
                <w:b w:val="0"/>
                <w:bCs/>
                <w:color w:val="auto"/>
              </w:rPr>
            </w:pPr>
            <w:r>
              <w:rPr>
                <w:b w:val="0"/>
                <w:bCs/>
                <w:color w:val="auto"/>
              </w:rPr>
              <w:t>监测因子</w:t>
            </w:r>
            <w:r>
              <w:rPr>
                <w:rFonts w:hint="eastAsia"/>
                <w:b w:val="0"/>
                <w:bCs/>
                <w:color w:val="auto"/>
              </w:rPr>
              <w:t>：</w:t>
            </w:r>
            <w:r>
              <w:rPr>
                <w:b w:val="0"/>
                <w:bCs/>
                <w:color w:val="auto"/>
              </w:rPr>
              <w:t>降雨量、径流量、输沙量、植物生长情况、防治措施实施效果、地表</w:t>
            </w:r>
            <w:r>
              <w:rPr>
                <w:rFonts w:hint="eastAsia"/>
                <w:b w:val="0"/>
                <w:bCs/>
                <w:color w:val="auto"/>
              </w:rPr>
              <w:t>变形</w:t>
            </w:r>
            <w:r>
              <w:rPr>
                <w:b w:val="0"/>
                <w:bCs/>
                <w:color w:val="auto"/>
              </w:rPr>
              <w:t>观测</w:t>
            </w:r>
            <w:r>
              <w:rPr>
                <w:rFonts w:hint="eastAsia"/>
                <w:b w:val="0"/>
                <w:bCs/>
                <w:color w:val="auto"/>
              </w:rPr>
              <w:t>：</w:t>
            </w:r>
          </w:p>
          <w:p>
            <w:pPr>
              <w:pStyle w:val="33"/>
              <w:spacing w:line="320" w:lineRule="exact"/>
              <w:rPr>
                <w:b w:val="0"/>
                <w:bCs/>
                <w:color w:val="auto"/>
              </w:rPr>
            </w:pPr>
            <w:r>
              <w:rPr>
                <w:b w:val="0"/>
                <w:bCs/>
                <w:color w:val="auto"/>
              </w:rPr>
              <w:t>观测布点：A 开采区侧坡；B 排土场</w:t>
            </w:r>
            <w:r>
              <w:rPr>
                <w:rFonts w:hint="eastAsia"/>
                <w:b w:val="0"/>
                <w:bCs/>
                <w:color w:val="auto"/>
              </w:rPr>
              <w:t>；</w:t>
            </w:r>
          </w:p>
          <w:p>
            <w:pPr>
              <w:pStyle w:val="33"/>
              <w:spacing w:line="320" w:lineRule="exact"/>
              <w:rPr>
                <w:b w:val="0"/>
                <w:bCs/>
                <w:color w:val="auto"/>
              </w:rPr>
            </w:pPr>
            <w:r>
              <w:rPr>
                <w:rFonts w:hint="eastAsia"/>
                <w:b w:val="0"/>
                <w:bCs/>
                <w:color w:val="auto"/>
              </w:rPr>
              <w:t>观测频率：施工前应对各检测点进行一次全面的监测，以了解当前的水土流失状况；运营期要进行定期监测，每三个月监测一次，雨季7、8、9三个月中，每次降雨过程加测一次。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39" w:type="dxa"/>
            <w:vAlign w:val="center"/>
          </w:tcPr>
          <w:p>
            <w:pPr>
              <w:pStyle w:val="33"/>
              <w:spacing w:line="320" w:lineRule="exact"/>
              <w:rPr>
                <w:b w:val="0"/>
                <w:bCs/>
                <w:color w:val="auto"/>
              </w:rPr>
            </w:pPr>
            <w:r>
              <w:rPr>
                <w:rFonts w:hint="eastAsia"/>
                <w:b w:val="0"/>
                <w:bCs/>
                <w:color w:val="auto"/>
              </w:rPr>
              <w:t>管理要求</w:t>
            </w:r>
          </w:p>
        </w:tc>
        <w:tc>
          <w:tcPr>
            <w:tcW w:w="19515" w:type="dxa"/>
            <w:gridSpan w:val="8"/>
            <w:vAlign w:val="center"/>
          </w:tcPr>
          <w:p>
            <w:pPr>
              <w:pStyle w:val="33"/>
              <w:spacing w:line="320" w:lineRule="exact"/>
              <w:rPr>
                <w:b w:val="0"/>
                <w:bCs/>
                <w:color w:val="auto"/>
              </w:rPr>
            </w:pPr>
            <w:r>
              <w:rPr>
                <w:rFonts w:hint="eastAsia"/>
                <w:b w:val="0"/>
                <w:bCs/>
                <w:color w:val="auto"/>
              </w:rPr>
              <w:t>设立环境管理机构，制定环境管理制度</w:t>
            </w:r>
          </w:p>
        </w:tc>
      </w:tr>
    </w:tbl>
    <w:p>
      <w:pPr>
        <w:pStyle w:val="5"/>
        <w:ind w:firstLine="480"/>
        <w:rPr>
          <w:b w:val="0"/>
          <w:bCs/>
          <w:color w:val="auto"/>
        </w:rPr>
      </w:pPr>
    </w:p>
    <w:p>
      <w:pPr>
        <w:pStyle w:val="5"/>
        <w:ind w:firstLine="480"/>
        <w:rPr>
          <w:b w:val="0"/>
          <w:bCs/>
          <w:color w:val="auto"/>
        </w:rPr>
        <w:sectPr>
          <w:pgSz w:w="23757" w:h="16783" w:orient="landscape"/>
          <w:pgMar w:top="1134" w:right="1417" w:bottom="1134" w:left="1134" w:header="851" w:footer="992" w:gutter="0"/>
          <w:cols w:space="425" w:num="1"/>
          <w:docGrid w:type="lines" w:linePitch="312" w:charSpace="0"/>
        </w:sectPr>
      </w:pPr>
    </w:p>
    <w:p>
      <w:pPr>
        <w:pStyle w:val="3"/>
        <w:jc w:val="center"/>
        <w:rPr>
          <w:b w:val="0"/>
          <w:bCs/>
          <w:color w:val="auto"/>
        </w:rPr>
      </w:pPr>
      <w:bookmarkStart w:id="196" w:name="_Toc17665"/>
      <w:r>
        <w:rPr>
          <w:rFonts w:hint="eastAsia"/>
          <w:b w:val="0"/>
          <w:bCs/>
          <w:color w:val="auto"/>
        </w:rPr>
        <w:t xml:space="preserve">第九章  </w:t>
      </w:r>
      <w:r>
        <w:rPr>
          <w:b w:val="0"/>
          <w:bCs/>
          <w:color w:val="auto"/>
        </w:rPr>
        <w:t>结论</w:t>
      </w:r>
      <w:bookmarkEnd w:id="195"/>
      <w:bookmarkEnd w:id="196"/>
    </w:p>
    <w:p>
      <w:pPr>
        <w:pStyle w:val="4"/>
        <w:rPr>
          <w:b w:val="0"/>
          <w:bCs/>
          <w:color w:val="auto"/>
        </w:rPr>
      </w:pPr>
      <w:bookmarkStart w:id="197" w:name="_Toc30484"/>
      <w:bookmarkStart w:id="198" w:name="_Toc521940327"/>
      <w:r>
        <w:rPr>
          <w:rFonts w:hint="eastAsia"/>
          <w:b w:val="0"/>
          <w:bCs/>
          <w:color w:val="auto"/>
        </w:rPr>
        <w:t>9</w:t>
      </w:r>
      <w:r>
        <w:rPr>
          <w:b w:val="0"/>
          <w:bCs/>
          <w:color w:val="auto"/>
        </w:rPr>
        <w:t>.1</w:t>
      </w:r>
      <w:r>
        <w:rPr>
          <w:rFonts w:hint="eastAsia"/>
          <w:b w:val="0"/>
          <w:bCs/>
          <w:color w:val="auto"/>
        </w:rPr>
        <w:t>建设项目概况</w:t>
      </w:r>
      <w:bookmarkEnd w:id="197"/>
      <w:bookmarkEnd w:id="198"/>
    </w:p>
    <w:p>
      <w:pPr>
        <w:pStyle w:val="5"/>
        <w:ind w:firstLine="480"/>
        <w:rPr>
          <w:b w:val="0"/>
          <w:bCs/>
          <w:color w:val="auto"/>
        </w:rPr>
      </w:pPr>
      <w:bookmarkStart w:id="199" w:name="_Toc521940328"/>
      <w:r>
        <w:rPr>
          <w:rFonts w:hint="eastAsia"/>
          <w:b w:val="0"/>
          <w:bCs/>
          <w:color w:val="auto"/>
        </w:rPr>
        <w:t>山西省繁峙县集义庄乡兴旺庄村兴旺砖厂位于繁峙县集义庄乡兴旺庄村北东400m处，地理位置东经113°28′51″-113°29′10″，北纬39°15′05″-39°15′14″，行政区划隶属于繁峙县集义庄乡管辖。</w:t>
      </w:r>
    </w:p>
    <w:p>
      <w:pPr>
        <w:pStyle w:val="5"/>
        <w:ind w:firstLine="480"/>
        <w:rPr>
          <w:b w:val="0"/>
          <w:bCs/>
          <w:color w:val="auto"/>
        </w:rPr>
      </w:pPr>
      <w:r>
        <w:rPr>
          <w:rFonts w:hint="eastAsia"/>
          <w:b w:val="0"/>
          <w:bCs/>
          <w:color w:val="auto"/>
        </w:rPr>
        <w:t>该矿山2009年取得采矿权，现持有原繁峙县国土资源局颁发的采矿许可证，采矿许可证号为C1409242010057130066008号，经济类型属私营独资企业，采矿权人山西省繁峙县集义庄乡兴旺庄村兴旺砖厂，开采方式为露天开采，开采矿种砖瓦用粘土，生产规模3.00万m</w:t>
      </w:r>
      <w:r>
        <w:rPr>
          <w:rFonts w:hint="eastAsia"/>
          <w:b w:val="0"/>
          <w:bCs/>
          <w:color w:val="auto"/>
          <w:vertAlign w:val="superscript"/>
        </w:rPr>
        <w:t>3</w:t>
      </w:r>
      <w:r>
        <w:rPr>
          <w:rFonts w:hint="eastAsia"/>
          <w:b w:val="0"/>
          <w:bCs/>
          <w:color w:val="auto"/>
        </w:rPr>
        <w:t>/年，矿区面积0.0392km</w:t>
      </w:r>
      <w:r>
        <w:rPr>
          <w:rFonts w:hint="eastAsia"/>
          <w:b w:val="0"/>
          <w:bCs/>
          <w:color w:val="auto"/>
          <w:vertAlign w:val="superscript"/>
        </w:rPr>
        <w:t>2</w:t>
      </w:r>
      <w:r>
        <w:rPr>
          <w:rFonts w:hint="eastAsia"/>
          <w:b w:val="0"/>
          <w:bCs/>
          <w:color w:val="auto"/>
        </w:rPr>
        <w:t>，有效期为2017年5月27日～2019年5月27日，开采深度由1090m至1060m标高。</w:t>
      </w:r>
    </w:p>
    <w:p>
      <w:pPr>
        <w:pStyle w:val="5"/>
        <w:ind w:firstLine="480"/>
        <w:rPr>
          <w:b w:val="0"/>
          <w:bCs/>
          <w:color w:val="auto"/>
        </w:rPr>
      </w:pPr>
      <w:r>
        <w:rPr>
          <w:rFonts w:hint="eastAsia"/>
          <w:b w:val="0"/>
          <w:bCs/>
          <w:color w:val="auto"/>
        </w:rPr>
        <w:t>2019年5月，建设单位向繁峙县和忻州市自然资源局申请办理采矿权延续，根据原山西省国土资源厅《关于进一步加强采矿登记管理助力生态文明建设的通知的通知》（晋国土资函[2018])936号）文件精神“未取得环境影响评价报告或批复过期的，暂停受理采矿权延续登记申请”。繁峙县自然资源局出具“关于责令停止采矿活动，尽快完善后续工作的通知”，要求企业尽快补办手续。待本次环评工作完成，并取得批复后，继续进行采矿权延续事宜的办理。</w:t>
      </w:r>
    </w:p>
    <w:p>
      <w:pPr>
        <w:adjustRightInd w:val="0"/>
        <w:snapToGrid w:val="0"/>
        <w:ind w:firstLine="480"/>
        <w:rPr>
          <w:rFonts w:cs="Times New Roman" w:eastAsiaTheme="minorEastAsia"/>
          <w:b w:val="0"/>
          <w:bCs/>
          <w:color w:val="auto"/>
        </w:rPr>
      </w:pPr>
      <w:r>
        <w:rPr>
          <w:rFonts w:cs="Times New Roman" w:eastAsiaTheme="minorEastAsia"/>
          <w:b w:val="0"/>
          <w:bCs/>
          <w:color w:val="auto"/>
        </w:rPr>
        <w:t>2019年2月，建设单位委托山西中地地质工程有限公司编制完成了《</w:t>
      </w:r>
      <w:r>
        <w:rPr>
          <w:rFonts w:hint="eastAsia" w:cs="Times New Roman" w:eastAsiaTheme="minorEastAsia"/>
          <w:b w:val="0"/>
          <w:bCs/>
          <w:color w:val="auto"/>
        </w:rPr>
        <w:t>山西省繁峙县集义庄乡兴旺庄村兴旺砖厂</w:t>
      </w:r>
      <w:r>
        <w:rPr>
          <w:rFonts w:cs="Times New Roman" w:eastAsiaTheme="minorEastAsia"/>
          <w:b w:val="0"/>
          <w:bCs/>
          <w:color w:val="auto"/>
        </w:rPr>
        <w:t>砖瓦用粘土矿资源储量核实报告》，</w:t>
      </w:r>
      <w:r>
        <w:rPr>
          <w:rFonts w:cs="Times New Roman" w:eastAsiaTheme="minorEastAsia"/>
          <w:b w:val="0"/>
          <w:bCs/>
          <w:snapToGrid w:val="0"/>
          <w:color w:val="auto"/>
          <w:kern w:val="0"/>
        </w:rPr>
        <w:t>繁峙县砖瓦粘土矿资源储量核实报告评审专家组</w:t>
      </w:r>
      <w:r>
        <w:rPr>
          <w:rFonts w:cs="Times New Roman" w:eastAsiaTheme="minorEastAsia"/>
          <w:b w:val="0"/>
          <w:bCs/>
          <w:color w:val="auto"/>
        </w:rPr>
        <w:t>以繁评审储字[2019]002号出具了评审意见；2019年8月，建设单位委托山西中地地质工程有限公司</w:t>
      </w:r>
      <w:r>
        <w:rPr>
          <w:rFonts w:hint="eastAsia" w:asciiTheme="minorEastAsia" w:hAnsiTheme="minorEastAsia" w:eastAsiaTheme="minorEastAsia" w:cstheme="minorEastAsia"/>
          <w:b w:val="0"/>
          <w:bCs/>
          <w:color w:val="auto"/>
        </w:rPr>
        <w:t>编制了《山西省繁峙县集义庄乡兴旺庄村兴旺砖厂砖瓦用粘土矿山矿产资源开发利用、地质环境保护与治理恢复、土地复垦方案》（下称“三合一报告”），并通过了专家组的技术评审（繁技审字[2019]006号）。根据</w:t>
      </w:r>
      <w:r>
        <w:rPr>
          <w:rFonts w:hint="eastAsia" w:asciiTheme="minorEastAsia" w:hAnsiTheme="minorEastAsia" w:eastAsiaTheme="minorEastAsia" w:cstheme="minorEastAsia"/>
          <w:b w:val="0"/>
          <w:bCs/>
          <w:color w:val="auto"/>
        </w:rPr>
        <w:t>《山西省繁峙县集义庄乡兴旺庄村兴旺砖厂砖瓦用粘土矿资源储量核实报告》</w:t>
      </w:r>
      <w:r>
        <w:rPr>
          <w:rFonts w:hint="eastAsia" w:asciiTheme="minorEastAsia" w:hAnsiTheme="minorEastAsia" w:eastAsiaTheme="minorEastAsia" w:cstheme="minorEastAsia"/>
          <w:b w:val="0"/>
          <w:bCs/>
          <w:color w:val="auto"/>
        </w:rPr>
        <w:t>、《山西省繁峙县集义庄乡兴旺庄村兴旺砖厂砖瓦用粘土矿山矿产资源开发利用、地质环境保护与治理恢复、土地复垦方案》及其评审意见书：</w:t>
      </w:r>
      <w:r>
        <w:rPr>
          <w:rFonts w:cs="Times New Roman" w:eastAsiaTheme="minorEastAsia"/>
          <w:b w:val="0"/>
          <w:bCs/>
          <w:color w:val="auto"/>
        </w:rPr>
        <w:t>截至2019年7月底，全区共查明砖瓦用粘土矿122b+333资源储量</w:t>
      </w:r>
      <w:r>
        <w:rPr>
          <w:rFonts w:hint="eastAsia" w:cs="Times New Roman" w:eastAsiaTheme="minorEastAsia"/>
          <w:b w:val="0"/>
          <w:bCs/>
          <w:color w:val="auto"/>
        </w:rPr>
        <w:t>28.96</w:t>
      </w:r>
      <w:r>
        <w:rPr>
          <w:rFonts w:cs="Times New Roman" w:eastAsiaTheme="minorEastAsia"/>
          <w:b w:val="0"/>
          <w:bCs/>
          <w:color w:val="auto"/>
        </w:rPr>
        <w:t>万m</w:t>
      </w:r>
      <w:r>
        <w:rPr>
          <w:rFonts w:cs="Times New Roman" w:eastAsiaTheme="minorEastAsia"/>
          <w:b w:val="0"/>
          <w:bCs/>
          <w:color w:val="auto"/>
          <w:vertAlign w:val="superscript"/>
        </w:rPr>
        <w:t>3</w:t>
      </w:r>
      <w:r>
        <w:rPr>
          <w:rFonts w:cs="Times New Roman" w:eastAsiaTheme="minorEastAsia"/>
          <w:b w:val="0"/>
          <w:bCs/>
          <w:color w:val="auto"/>
        </w:rPr>
        <w:t>（其中①号矿体查明资源储量20.51万m</w:t>
      </w:r>
      <w:r>
        <w:rPr>
          <w:rFonts w:cs="Times New Roman" w:eastAsiaTheme="minorEastAsia"/>
          <w:b w:val="0"/>
          <w:bCs/>
          <w:color w:val="auto"/>
          <w:vertAlign w:val="superscript"/>
        </w:rPr>
        <w:t>3</w:t>
      </w:r>
      <w:r>
        <w:rPr>
          <w:rFonts w:cs="Times New Roman" w:eastAsiaTheme="minorEastAsia"/>
          <w:b w:val="0"/>
          <w:bCs/>
          <w:color w:val="auto"/>
        </w:rPr>
        <w:t>，②号矿体查明资源储量</w:t>
      </w:r>
      <w:r>
        <w:rPr>
          <w:rFonts w:hint="eastAsia" w:cs="Times New Roman" w:eastAsiaTheme="minorEastAsia"/>
          <w:b w:val="0"/>
          <w:bCs/>
          <w:color w:val="auto"/>
        </w:rPr>
        <w:t>8.45</w:t>
      </w:r>
      <w:r>
        <w:rPr>
          <w:rFonts w:cs="Times New Roman" w:eastAsiaTheme="minorEastAsia"/>
          <w:b w:val="0"/>
          <w:bCs/>
          <w:color w:val="auto"/>
        </w:rPr>
        <w:t>万m</w:t>
      </w:r>
      <w:r>
        <w:rPr>
          <w:rFonts w:cs="Times New Roman" w:eastAsiaTheme="minorEastAsia"/>
          <w:b w:val="0"/>
          <w:bCs/>
          <w:color w:val="auto"/>
          <w:vertAlign w:val="superscript"/>
        </w:rPr>
        <w:t>3</w:t>
      </w:r>
      <w:r>
        <w:rPr>
          <w:rFonts w:cs="Times New Roman" w:eastAsiaTheme="minorEastAsia"/>
          <w:b w:val="0"/>
          <w:bCs/>
          <w:color w:val="auto"/>
        </w:rPr>
        <w:t>），采空动用资源储量11.64万m</w:t>
      </w:r>
      <w:r>
        <w:rPr>
          <w:rFonts w:cs="Times New Roman" w:eastAsiaTheme="minorEastAsia"/>
          <w:b w:val="0"/>
          <w:bCs/>
          <w:color w:val="auto"/>
          <w:vertAlign w:val="superscript"/>
        </w:rPr>
        <w:t>3</w:t>
      </w:r>
      <w:r>
        <w:rPr>
          <w:rFonts w:cs="Times New Roman" w:eastAsiaTheme="minorEastAsia"/>
          <w:b w:val="0"/>
          <w:bCs/>
          <w:color w:val="auto"/>
        </w:rPr>
        <w:t>，保有资源储量</w:t>
      </w:r>
      <w:r>
        <w:rPr>
          <w:rFonts w:hint="eastAsia" w:cs="Times New Roman" w:eastAsiaTheme="minorEastAsia"/>
          <w:b w:val="0"/>
          <w:bCs/>
          <w:color w:val="auto"/>
        </w:rPr>
        <w:t>17.32</w:t>
      </w:r>
      <w:r>
        <w:rPr>
          <w:rFonts w:cs="Times New Roman" w:eastAsiaTheme="minorEastAsia"/>
          <w:b w:val="0"/>
          <w:bCs/>
          <w:color w:val="auto"/>
        </w:rPr>
        <w:t>万m</w:t>
      </w:r>
      <w:r>
        <w:rPr>
          <w:rFonts w:cs="Times New Roman" w:eastAsiaTheme="minorEastAsia"/>
          <w:b w:val="0"/>
          <w:bCs/>
          <w:color w:val="auto"/>
          <w:vertAlign w:val="superscript"/>
        </w:rPr>
        <w:t>3</w:t>
      </w:r>
      <w:r>
        <w:rPr>
          <w:rFonts w:cs="Times New Roman" w:eastAsiaTheme="minorEastAsia"/>
          <w:b w:val="0"/>
          <w:bCs/>
          <w:color w:val="auto"/>
        </w:rPr>
        <w:t>。可采储量</w:t>
      </w:r>
      <w:r>
        <w:rPr>
          <w:rFonts w:hint="eastAsia" w:cs="Times New Roman" w:eastAsiaTheme="minorEastAsia"/>
          <w:b w:val="0"/>
          <w:bCs/>
          <w:color w:val="auto"/>
        </w:rPr>
        <w:t>9.28</w:t>
      </w:r>
      <w:r>
        <w:rPr>
          <w:rFonts w:cs="Times New Roman" w:eastAsiaTheme="minorEastAsia"/>
          <w:b w:val="0"/>
          <w:bCs/>
          <w:color w:val="auto"/>
        </w:rPr>
        <w:t>万</w:t>
      </w:r>
      <w:r>
        <w:rPr>
          <w:rFonts w:hint="eastAsia" w:cs="Times New Roman" w:eastAsiaTheme="minorEastAsia"/>
          <w:b w:val="0"/>
          <w:bCs/>
          <w:color w:val="auto"/>
        </w:rPr>
        <w:t>立方米，服务年限为3</w:t>
      </w:r>
      <w:r>
        <w:rPr>
          <w:rFonts w:hint="eastAsia" w:cs="Times New Roman" w:eastAsiaTheme="minorEastAsia"/>
          <w:b w:val="0"/>
          <w:bCs/>
          <w:color w:val="auto"/>
        </w:rPr>
        <w:t>.1年。</w:t>
      </w:r>
    </w:p>
    <w:p>
      <w:pPr>
        <w:adjustRightInd w:val="0"/>
        <w:snapToGrid w:val="0"/>
        <w:ind w:firstLine="0" w:firstLineChars="0"/>
        <w:jc w:val="left"/>
        <w:rPr>
          <w:rFonts w:cs="Times New Roman" w:eastAsiaTheme="minorEastAsia"/>
          <w:b w:val="0"/>
          <w:bCs/>
          <w:color w:val="auto"/>
        </w:rPr>
      </w:pPr>
      <w:r>
        <w:rPr>
          <w:rFonts w:hint="eastAsia" w:cs="Times New Roman" w:eastAsiaTheme="minorEastAsia"/>
          <w:b w:val="0"/>
          <w:bCs/>
          <w:color w:val="auto"/>
        </w:rPr>
        <w:t xml:space="preserve">  </w:t>
      </w:r>
      <w:r>
        <w:rPr>
          <w:rFonts w:hint="eastAsia" w:cs="Times New Roman" w:eastAsiaTheme="minorEastAsia"/>
          <w:b w:val="0"/>
          <w:bCs/>
          <w:color w:val="auto"/>
        </w:rPr>
        <w:t xml:space="preserve"> 由于繁峙县集义庄乡兴旺村兴旺砖厂原采用较为落后的轮窑工艺，现已拆除，现砖厂部分由山西许氏维雅建材有限公司进行砖厂手续的办理及建设，为独立审批项目。因此，本次仅针对繁峙县集义庄村兴旺砖厂粘土矿山进行评价。</w:t>
      </w:r>
    </w:p>
    <w:p>
      <w:pPr>
        <w:pStyle w:val="4"/>
        <w:rPr>
          <w:b w:val="0"/>
          <w:bCs/>
          <w:color w:val="auto"/>
        </w:rPr>
      </w:pPr>
      <w:bookmarkStart w:id="200" w:name="_Toc30915"/>
      <w:r>
        <w:rPr>
          <w:rFonts w:hint="eastAsia"/>
          <w:b w:val="0"/>
          <w:bCs/>
          <w:color w:val="auto"/>
        </w:rPr>
        <w:t>9</w:t>
      </w:r>
      <w:r>
        <w:rPr>
          <w:b w:val="0"/>
          <w:bCs/>
          <w:color w:val="auto"/>
        </w:rPr>
        <w:t>.</w:t>
      </w:r>
      <w:r>
        <w:rPr>
          <w:rFonts w:hint="eastAsia"/>
          <w:b w:val="0"/>
          <w:bCs/>
          <w:color w:val="auto"/>
        </w:rPr>
        <w:t>2评价区环境质量现状、预测及评价</w:t>
      </w:r>
      <w:bookmarkEnd w:id="199"/>
      <w:bookmarkEnd w:id="200"/>
    </w:p>
    <w:p>
      <w:pPr>
        <w:pStyle w:val="6"/>
        <w:ind w:firstLine="472"/>
        <w:rPr>
          <w:b w:val="0"/>
          <w:bCs/>
          <w:color w:val="auto"/>
        </w:rPr>
      </w:pPr>
      <w:bookmarkStart w:id="201" w:name="_Toc20784"/>
      <w:r>
        <w:rPr>
          <w:rFonts w:hint="eastAsia"/>
          <w:b w:val="0"/>
          <w:bCs/>
          <w:color w:val="auto"/>
        </w:rPr>
        <w:t>9.2.1环境空气</w:t>
      </w:r>
      <w:bookmarkEnd w:id="201"/>
    </w:p>
    <w:p>
      <w:pPr>
        <w:pStyle w:val="2"/>
        <w:ind w:firstLine="482"/>
        <w:rPr>
          <w:b w:val="0"/>
          <w:bCs/>
          <w:color w:val="auto"/>
        </w:rPr>
      </w:pPr>
      <w:r>
        <w:rPr>
          <w:rFonts w:hint="eastAsia"/>
          <w:b w:val="0"/>
          <w:bCs/>
          <w:color w:val="auto"/>
        </w:rPr>
        <w:t>9.2.1.1现状评价</w:t>
      </w:r>
    </w:p>
    <w:p>
      <w:pPr>
        <w:pStyle w:val="2"/>
        <w:ind w:firstLine="480"/>
        <w:rPr>
          <w:rStyle w:val="37"/>
          <w:rFonts w:cs="Times New Roman" w:eastAsiaTheme="minorEastAsia"/>
          <w:b w:val="0"/>
          <w:bCs/>
          <w:color w:val="auto"/>
        </w:rPr>
      </w:pPr>
      <w:r>
        <w:rPr>
          <w:rStyle w:val="37"/>
          <w:rFonts w:cs="Times New Roman" w:eastAsiaTheme="minorEastAsia"/>
          <w:b w:val="0"/>
          <w:bCs/>
          <w:color w:val="auto"/>
        </w:rPr>
        <w:t>本次评价收集了山西省大气污染防治工作领导组办公室《山西省大气污染防治工作领导组办公室关于2019年度全省各县（市、区）环境空气质量状况的通报》中繁峙县2019年环境空气质量数据，SO2、NO2、PM10、PM2.5年均浓度分别为86μg/m3、32μg/m3、104μg/m3、47μg/m3；CO24小时平均第95百分位数为2600umg/m3，O3日最大8小时平均第90百分位数为154μg/m3；SO2、PM10和PM2.5年均浓度均超过《环境空气质量标准》（GB3095-2012）中二级标准限值，因此繁峙县为不达标区。</w:t>
      </w:r>
    </w:p>
    <w:p>
      <w:pPr>
        <w:pStyle w:val="2"/>
        <w:ind w:firstLine="482"/>
        <w:rPr>
          <w:b w:val="0"/>
          <w:bCs/>
          <w:color w:val="auto"/>
        </w:rPr>
      </w:pPr>
      <w:r>
        <w:rPr>
          <w:rFonts w:hint="eastAsia"/>
          <w:b w:val="0"/>
          <w:bCs/>
          <w:color w:val="auto"/>
        </w:rPr>
        <w:t>9.2.1.2环境空气预测与评价</w:t>
      </w:r>
    </w:p>
    <w:p>
      <w:pPr>
        <w:ind w:firstLine="480"/>
        <w:rPr>
          <w:b w:val="0"/>
          <w:bCs/>
          <w:color w:val="auto"/>
        </w:rPr>
      </w:pPr>
      <w:r>
        <w:rPr>
          <w:rFonts w:hint="eastAsia"/>
          <w:b w:val="0"/>
          <w:bCs/>
          <w:color w:val="auto"/>
        </w:rPr>
        <w:t>本次环境空气影响预测分析主要针对表土剥离产生的扬尘，装载机清底、挖掘机挖掘装卸扬尘，原矿堆场堆存和装卸过程产生的扬尘，排土场卸车扬尘，排土场土石堆存起尘，表土堆存场卸车扬尘、表土堆存扬尘，选用ARESCREEN估算模型及参数进行预测分析，预测结果表明：</w:t>
      </w:r>
    </w:p>
    <w:p>
      <w:pPr>
        <w:pStyle w:val="5"/>
        <w:ind w:firstLine="480"/>
        <w:rPr>
          <w:b w:val="0"/>
          <w:bCs/>
          <w:color w:val="auto"/>
        </w:rPr>
      </w:pPr>
      <w:r>
        <w:rPr>
          <w:b w:val="0"/>
          <w:bCs/>
          <w:color w:val="auto"/>
        </w:rPr>
        <w:fldChar w:fldCharType="begin"/>
      </w:r>
      <w:r>
        <w:rPr>
          <w:b w:val="0"/>
          <w:bCs/>
          <w:color w:val="auto"/>
        </w:rPr>
        <w:instrText xml:space="preserve"> = 1 \* GB3 \* MERGEFORMAT </w:instrText>
      </w:r>
      <w:r>
        <w:rPr>
          <w:b w:val="0"/>
          <w:bCs/>
          <w:color w:val="auto"/>
        </w:rPr>
        <w:fldChar w:fldCharType="separate"/>
      </w:r>
      <w:r>
        <w:rPr>
          <w:b w:val="0"/>
          <w:bCs/>
          <w:color w:val="auto"/>
        </w:rPr>
        <w:t>①</w:t>
      </w:r>
      <w:r>
        <w:rPr>
          <w:b w:val="0"/>
          <w:bCs/>
          <w:color w:val="auto"/>
        </w:rPr>
        <w:fldChar w:fldCharType="end"/>
      </w:r>
      <w:r>
        <w:rPr>
          <w:rFonts w:hint="eastAsia"/>
          <w:b w:val="0"/>
          <w:bCs/>
          <w:color w:val="auto"/>
        </w:rPr>
        <w:t>表土剥离扬尘：下风向TSP最大地面浓度为30.12</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3.34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为下风0m，最大浓度落地点83m。本项目所在区域常年风向为西北风，下风向83m范围内无敏感点。</w:t>
      </w:r>
      <w:r>
        <w:rPr>
          <w:b w:val="0"/>
          <w:bCs/>
          <w:color w:val="auto"/>
        </w:rPr>
        <w:t>因此</w:t>
      </w:r>
      <w:r>
        <w:rPr>
          <w:rFonts w:hint="eastAsia"/>
          <w:b w:val="0"/>
          <w:bCs/>
          <w:color w:val="auto"/>
        </w:rPr>
        <w:t>，表土剥离扬尘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2 \* GB3 \* MERGEFORMAT </w:instrText>
      </w:r>
      <w:r>
        <w:rPr>
          <w:b w:val="0"/>
          <w:bCs/>
          <w:color w:val="auto"/>
        </w:rPr>
        <w:fldChar w:fldCharType="separate"/>
      </w:r>
      <w:r>
        <w:rPr>
          <w:b w:val="0"/>
          <w:bCs/>
          <w:color w:val="auto"/>
        </w:rPr>
        <w:t>②</w:t>
      </w:r>
      <w:r>
        <w:rPr>
          <w:b w:val="0"/>
          <w:bCs/>
          <w:color w:val="auto"/>
        </w:rPr>
        <w:fldChar w:fldCharType="end"/>
      </w:r>
      <w:r>
        <w:rPr>
          <w:rFonts w:hint="eastAsia"/>
          <w:b w:val="0"/>
          <w:bCs/>
          <w:color w:val="auto"/>
        </w:rPr>
        <w:t>载机清底、挖掘机挖掘装扬尘：下风向TSP最大地面浓度为33.90</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3.77</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为下风0m，最大浓度落地点73m。本项目所在区域常年风向为西北风，下风向73m范围内无敏感点。</w:t>
      </w:r>
      <w:r>
        <w:rPr>
          <w:b w:val="0"/>
          <w:bCs/>
          <w:color w:val="auto"/>
        </w:rPr>
        <w:t>因此</w:t>
      </w:r>
      <w:r>
        <w:rPr>
          <w:rFonts w:hint="eastAsia"/>
          <w:b w:val="0"/>
          <w:bCs/>
          <w:color w:val="auto"/>
        </w:rPr>
        <w:t>，载机清底、挖掘机挖掘装扬尘尘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3 \* GB3 \* MERGEFORMAT </w:instrText>
      </w:r>
      <w:r>
        <w:rPr>
          <w:b w:val="0"/>
          <w:bCs/>
          <w:color w:val="auto"/>
        </w:rPr>
        <w:fldChar w:fldCharType="separate"/>
      </w:r>
      <w:r>
        <w:rPr>
          <w:b w:val="0"/>
          <w:bCs/>
          <w:color w:val="auto"/>
        </w:rPr>
        <w:t>③</w:t>
      </w:r>
      <w:r>
        <w:rPr>
          <w:b w:val="0"/>
          <w:bCs/>
          <w:color w:val="auto"/>
        </w:rPr>
        <w:fldChar w:fldCharType="end"/>
      </w:r>
      <w:r>
        <w:rPr>
          <w:rFonts w:hint="eastAsia"/>
          <w:b w:val="0"/>
          <w:bCs/>
          <w:color w:val="auto"/>
        </w:rPr>
        <w:t>原矿堆场粉尘：下风向TSP最大地面浓度为1.41</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0.16</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为下风0m，最大浓度落地点59m。本项目所在区域常年风向为西北风，下风向59m范围内无敏感点。</w:t>
      </w:r>
      <w:r>
        <w:rPr>
          <w:b w:val="0"/>
          <w:bCs/>
          <w:color w:val="auto"/>
        </w:rPr>
        <w:t>因此</w:t>
      </w:r>
      <w:r>
        <w:rPr>
          <w:rFonts w:hint="eastAsia"/>
          <w:b w:val="0"/>
          <w:bCs/>
          <w:color w:val="auto"/>
        </w:rPr>
        <w:t>，原矿堆场粉尘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4 \* GB3 \* MERGEFORMAT </w:instrText>
      </w:r>
      <w:r>
        <w:rPr>
          <w:b w:val="0"/>
          <w:bCs/>
          <w:color w:val="auto"/>
        </w:rPr>
        <w:fldChar w:fldCharType="separate"/>
      </w:r>
      <w:r>
        <w:rPr>
          <w:b w:val="0"/>
          <w:bCs/>
          <w:color w:val="auto"/>
        </w:rPr>
        <w:t>④</w:t>
      </w:r>
      <w:r>
        <w:rPr>
          <w:b w:val="0"/>
          <w:bCs/>
          <w:color w:val="auto"/>
        </w:rPr>
        <w:fldChar w:fldCharType="end"/>
      </w:r>
      <w:r>
        <w:rPr>
          <w:b w:val="0"/>
          <w:bCs/>
          <w:color w:val="auto"/>
        </w:rPr>
        <w:t>剥离物卸车</w:t>
      </w:r>
      <w:r>
        <w:rPr>
          <w:rFonts w:hint="eastAsia"/>
          <w:b w:val="0"/>
          <w:bCs/>
          <w:color w:val="auto"/>
        </w:rPr>
        <w:t>扬尘：下风向TSP最大地面浓度为1.92</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0.21</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为下风0m，最大浓度落地点72m。本项目所在区域常年风向为西北风，下风向72m范围内无敏感点。</w:t>
      </w:r>
      <w:r>
        <w:rPr>
          <w:b w:val="0"/>
          <w:bCs/>
          <w:color w:val="auto"/>
        </w:rPr>
        <w:t>因此</w:t>
      </w:r>
      <w:r>
        <w:rPr>
          <w:rFonts w:hint="eastAsia"/>
          <w:b w:val="0"/>
          <w:bCs/>
          <w:color w:val="auto"/>
        </w:rPr>
        <w:t>，</w:t>
      </w:r>
      <w:r>
        <w:rPr>
          <w:b w:val="0"/>
          <w:bCs/>
          <w:color w:val="auto"/>
        </w:rPr>
        <w:t>剥离物卸车</w:t>
      </w:r>
      <w:r>
        <w:rPr>
          <w:rFonts w:hint="eastAsia"/>
          <w:b w:val="0"/>
          <w:bCs/>
          <w:color w:val="auto"/>
        </w:rPr>
        <w:t>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5 \* GB3 \* MERGEFORMAT </w:instrText>
      </w:r>
      <w:r>
        <w:rPr>
          <w:b w:val="0"/>
          <w:bCs/>
          <w:color w:val="auto"/>
        </w:rPr>
        <w:fldChar w:fldCharType="separate"/>
      </w:r>
      <w:r>
        <w:rPr>
          <w:b w:val="0"/>
          <w:bCs/>
          <w:color w:val="auto"/>
        </w:rPr>
        <w:t>⑤</w:t>
      </w:r>
      <w:r>
        <w:rPr>
          <w:b w:val="0"/>
          <w:bCs/>
          <w:color w:val="auto"/>
        </w:rPr>
        <w:fldChar w:fldCharType="end"/>
      </w:r>
      <w:r>
        <w:rPr>
          <w:rFonts w:hint="eastAsia"/>
          <w:b w:val="0"/>
          <w:bCs/>
          <w:color w:val="auto"/>
        </w:rPr>
        <w:t>排土场裸露作业面起尘：下风向TSP最大地面浓度为56.16</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6.24</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为下风0m，最大浓度落地点79m。本项目所在区域常年风向为西北风，下风向79m范围内无敏感点。</w:t>
      </w:r>
      <w:r>
        <w:rPr>
          <w:b w:val="0"/>
          <w:bCs/>
          <w:color w:val="auto"/>
        </w:rPr>
        <w:t>因此</w:t>
      </w:r>
      <w:r>
        <w:rPr>
          <w:rFonts w:hint="eastAsia"/>
          <w:b w:val="0"/>
          <w:bCs/>
          <w:color w:val="auto"/>
        </w:rPr>
        <w:t>，土场裸露作业面起尘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5"/>
        <w:ind w:firstLine="480"/>
        <w:rPr>
          <w:b w:val="0"/>
          <w:bCs/>
          <w:color w:val="auto"/>
        </w:rPr>
      </w:pPr>
      <w:r>
        <w:rPr>
          <w:b w:val="0"/>
          <w:bCs/>
          <w:color w:val="auto"/>
        </w:rPr>
        <w:fldChar w:fldCharType="begin"/>
      </w:r>
      <w:r>
        <w:rPr>
          <w:b w:val="0"/>
          <w:bCs/>
          <w:color w:val="auto"/>
        </w:rPr>
        <w:instrText xml:space="preserve"> = 6 \* GB3 \* MERGEFORMAT </w:instrText>
      </w:r>
      <w:r>
        <w:rPr>
          <w:b w:val="0"/>
          <w:bCs/>
          <w:color w:val="auto"/>
        </w:rPr>
        <w:fldChar w:fldCharType="separate"/>
      </w:r>
      <w:r>
        <w:rPr>
          <w:b w:val="0"/>
          <w:bCs/>
          <w:color w:val="auto"/>
        </w:rPr>
        <w:t>⑥</w:t>
      </w:r>
      <w:r>
        <w:rPr>
          <w:b w:val="0"/>
          <w:bCs/>
          <w:color w:val="auto"/>
        </w:rPr>
        <w:fldChar w:fldCharType="end"/>
      </w:r>
      <w:r>
        <w:rPr>
          <w:rFonts w:hint="eastAsia"/>
          <w:b w:val="0"/>
          <w:bCs/>
          <w:color w:val="auto"/>
        </w:rPr>
        <w:t>表土卸车扬尘：下风向TSP最大地面浓度为1.94</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0.22</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为下风0m，最大浓度落地点10m。本项目所在区域常年风向为西北风，下风向10m范围内无敏感点。</w:t>
      </w:r>
      <w:r>
        <w:rPr>
          <w:b w:val="0"/>
          <w:bCs/>
          <w:color w:val="auto"/>
        </w:rPr>
        <w:t>因此</w:t>
      </w:r>
      <w:r>
        <w:rPr>
          <w:rFonts w:hint="eastAsia"/>
          <w:b w:val="0"/>
          <w:bCs/>
          <w:color w:val="auto"/>
        </w:rPr>
        <w:t>，表土卸车扬尘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ind w:firstLine="480"/>
        <w:rPr>
          <w:b w:val="0"/>
          <w:bCs/>
          <w:color w:val="auto"/>
        </w:rPr>
      </w:pPr>
      <w:r>
        <w:rPr>
          <w:b w:val="0"/>
          <w:bCs/>
          <w:color w:val="auto"/>
        </w:rPr>
        <w:fldChar w:fldCharType="begin"/>
      </w:r>
      <w:r>
        <w:rPr>
          <w:b w:val="0"/>
          <w:bCs/>
          <w:color w:val="auto"/>
        </w:rPr>
        <w:instrText xml:space="preserve"> = 7 \* GB3 \* MERGEFORMAT </w:instrText>
      </w:r>
      <w:r>
        <w:rPr>
          <w:b w:val="0"/>
          <w:bCs/>
          <w:color w:val="auto"/>
        </w:rPr>
        <w:fldChar w:fldCharType="separate"/>
      </w:r>
      <w:r>
        <w:rPr>
          <w:b w:val="0"/>
          <w:bCs/>
          <w:color w:val="auto"/>
        </w:rPr>
        <w:t>⑦</w:t>
      </w:r>
      <w:r>
        <w:rPr>
          <w:b w:val="0"/>
          <w:bCs/>
          <w:color w:val="auto"/>
        </w:rPr>
        <w:fldChar w:fldCharType="end"/>
      </w:r>
      <w:r>
        <w:rPr>
          <w:rFonts w:hint="eastAsia"/>
          <w:b w:val="0"/>
          <w:bCs/>
          <w:color w:val="auto"/>
        </w:rPr>
        <w:t>表土堆存起尘：下风向TSP最大地面浓度为12.59</w:t>
      </w:r>
      <w:r>
        <w:rPr>
          <w:b w:val="0"/>
          <w:bCs/>
          <w:color w:val="auto"/>
        </w:rPr>
        <w:t>µg/m</w:t>
      </w:r>
      <w:r>
        <w:rPr>
          <w:b w:val="0"/>
          <w:bCs/>
          <w:color w:val="auto"/>
          <w:vertAlign w:val="superscript"/>
        </w:rPr>
        <w:t>3</w:t>
      </w:r>
      <w:r>
        <w:rPr>
          <w:rFonts w:hint="eastAsia"/>
          <w:b w:val="0"/>
          <w:bCs/>
          <w:color w:val="auto"/>
        </w:rPr>
        <w:t>，</w:t>
      </w:r>
      <w:r>
        <w:rPr>
          <w:b w:val="0"/>
          <w:bCs/>
          <w:color w:val="auto"/>
        </w:rPr>
        <w:t>最大</w:t>
      </w:r>
      <w:r>
        <w:rPr>
          <w:rFonts w:hint="eastAsia"/>
          <w:b w:val="0"/>
          <w:bCs/>
          <w:color w:val="auto"/>
        </w:rPr>
        <w:t>地面浓度</w:t>
      </w:r>
      <w:r>
        <w:rPr>
          <w:b w:val="0"/>
          <w:bCs/>
          <w:color w:val="auto"/>
        </w:rPr>
        <w:t>占标率为</w:t>
      </w:r>
      <w:r>
        <w:rPr>
          <w:rFonts w:hint="eastAsia"/>
          <w:b w:val="0"/>
          <w:bCs/>
          <w:color w:val="auto"/>
        </w:rPr>
        <w:t>1.40</w:t>
      </w:r>
      <w:r>
        <w:rPr>
          <w:b w:val="0"/>
          <w:bCs/>
          <w:color w:val="auto"/>
        </w:rPr>
        <w:t>%</w:t>
      </w:r>
      <w:r>
        <w:rPr>
          <w:rFonts w:hint="eastAsia"/>
          <w:b w:val="0"/>
          <w:bCs/>
          <w:color w:val="auto"/>
        </w:rPr>
        <w:t>，距源最远距离D</w:t>
      </w:r>
      <w:r>
        <w:rPr>
          <w:rFonts w:hint="eastAsia"/>
          <w:b w:val="0"/>
          <w:bCs/>
          <w:color w:val="auto"/>
          <w:vertAlign w:val="subscript"/>
        </w:rPr>
        <w:t>10%</w:t>
      </w:r>
      <w:r>
        <w:rPr>
          <w:rFonts w:hint="eastAsia"/>
          <w:b w:val="0"/>
          <w:bCs/>
          <w:color w:val="auto"/>
        </w:rPr>
        <w:t>为下风0m，最大浓度落地点159m。本项目所在区域常年风向为西北风，下风向159m范围内无敏感点。</w:t>
      </w:r>
      <w:r>
        <w:rPr>
          <w:b w:val="0"/>
          <w:bCs/>
          <w:color w:val="auto"/>
        </w:rPr>
        <w:t>因此</w:t>
      </w:r>
      <w:r>
        <w:rPr>
          <w:rFonts w:hint="eastAsia"/>
          <w:b w:val="0"/>
          <w:bCs/>
          <w:color w:val="auto"/>
        </w:rPr>
        <w:t>，表土堆存起尘</w:t>
      </w:r>
      <w:r>
        <w:rPr>
          <w:b w:val="0"/>
          <w:bCs/>
          <w:color w:val="auto"/>
        </w:rPr>
        <w:t>对</w:t>
      </w:r>
      <w:r>
        <w:rPr>
          <w:rFonts w:hint="eastAsia"/>
          <w:b w:val="0"/>
          <w:bCs/>
          <w:color w:val="auto"/>
        </w:rPr>
        <w:t>周边</w:t>
      </w:r>
      <w:r>
        <w:rPr>
          <w:b w:val="0"/>
          <w:bCs/>
          <w:color w:val="auto"/>
        </w:rPr>
        <w:t>环境空气</w:t>
      </w:r>
      <w:r>
        <w:rPr>
          <w:rFonts w:hint="eastAsia"/>
          <w:b w:val="0"/>
          <w:bCs/>
          <w:color w:val="auto"/>
        </w:rPr>
        <w:t>质量</w:t>
      </w:r>
      <w:r>
        <w:rPr>
          <w:b w:val="0"/>
          <w:bCs/>
          <w:color w:val="auto"/>
        </w:rPr>
        <w:t>的影响较小。</w:t>
      </w:r>
    </w:p>
    <w:p>
      <w:pPr>
        <w:pStyle w:val="6"/>
        <w:ind w:firstLine="472"/>
        <w:rPr>
          <w:b w:val="0"/>
          <w:bCs/>
          <w:color w:val="auto"/>
        </w:rPr>
      </w:pPr>
      <w:bookmarkStart w:id="202" w:name="_Toc32750"/>
      <w:r>
        <w:rPr>
          <w:rFonts w:hint="eastAsia"/>
          <w:b w:val="0"/>
          <w:bCs/>
          <w:color w:val="auto"/>
        </w:rPr>
        <w:t>9.2.2地表水环境</w:t>
      </w:r>
      <w:bookmarkEnd w:id="202"/>
    </w:p>
    <w:p>
      <w:pPr>
        <w:pStyle w:val="2"/>
        <w:ind w:firstLine="482"/>
        <w:rPr>
          <w:b w:val="0"/>
          <w:bCs/>
          <w:color w:val="auto"/>
        </w:rPr>
      </w:pPr>
      <w:r>
        <w:rPr>
          <w:rFonts w:hint="eastAsia"/>
          <w:b w:val="0"/>
          <w:bCs/>
          <w:color w:val="auto"/>
        </w:rPr>
        <w:t>9.2.2.1现状评价</w:t>
      </w:r>
    </w:p>
    <w:p>
      <w:pPr>
        <w:pStyle w:val="5"/>
        <w:ind w:firstLine="480"/>
        <w:rPr>
          <w:b w:val="0"/>
          <w:bCs/>
          <w:color w:val="auto"/>
        </w:rPr>
      </w:pPr>
      <w:r>
        <w:rPr>
          <w:rFonts w:hint="eastAsia"/>
          <w:b w:val="0"/>
          <w:bCs/>
          <w:color w:val="auto"/>
        </w:rPr>
        <w:t>本项目所处区域没有常年地表水体，大部分为季节性沟谷，平时干涸无水，</w:t>
      </w:r>
      <w:r>
        <w:rPr>
          <w:b w:val="0"/>
          <w:bCs/>
          <w:color w:val="auto"/>
        </w:rPr>
        <w:t>仅在雨季有短暂洪水排泄，流量变化大，时间短。</w:t>
      </w:r>
      <w:r>
        <w:rPr>
          <w:rFonts w:hint="eastAsia"/>
          <w:b w:val="0"/>
          <w:bCs/>
          <w:color w:val="auto"/>
        </w:rPr>
        <w:t>本项目运营期不产生生产废水；车辆冲洗废水经洗车平台沉淀处理后回用于车辆冲洗，不外排；少量</w:t>
      </w:r>
      <w:r>
        <w:rPr>
          <w:rFonts w:hint="eastAsia"/>
          <w:b w:val="0"/>
          <w:bCs/>
          <w:color w:val="auto"/>
          <w:spacing w:val="4"/>
        </w:rPr>
        <w:t>生活污水集中收集经</w:t>
      </w:r>
      <w:r>
        <w:rPr>
          <w:rFonts w:hint="eastAsia"/>
          <w:b w:val="0"/>
          <w:bCs/>
          <w:color w:val="auto"/>
        </w:rPr>
        <w:t>沉淀池沉淀</w:t>
      </w:r>
      <w:r>
        <w:rPr>
          <w:rFonts w:hint="eastAsia"/>
          <w:b w:val="0"/>
          <w:bCs/>
          <w:color w:val="auto"/>
          <w:spacing w:val="4"/>
        </w:rPr>
        <w:t>后全部回用于</w:t>
      </w:r>
      <w:r>
        <w:rPr>
          <w:rFonts w:hint="eastAsia"/>
          <w:b w:val="0"/>
          <w:bCs/>
          <w:color w:val="auto"/>
        </w:rPr>
        <w:t>绿化洒水、道路洒水、原矿堆场洒水等，不外排。</w:t>
      </w:r>
    </w:p>
    <w:p>
      <w:pPr>
        <w:pStyle w:val="5"/>
        <w:ind w:firstLine="480"/>
        <w:rPr>
          <w:b w:val="0"/>
          <w:bCs/>
          <w:color w:val="auto"/>
        </w:rPr>
      </w:pPr>
      <w:r>
        <w:rPr>
          <w:rFonts w:hint="eastAsia"/>
          <w:b w:val="0"/>
          <w:bCs/>
          <w:color w:val="auto"/>
        </w:rPr>
        <w:t>因</w:t>
      </w:r>
      <w:r>
        <w:rPr>
          <w:b w:val="0"/>
          <w:bCs/>
          <w:color w:val="auto"/>
        </w:rPr>
        <w:t>此，本次评价</w:t>
      </w:r>
      <w:r>
        <w:rPr>
          <w:rFonts w:hint="eastAsia"/>
          <w:b w:val="0"/>
          <w:bCs/>
          <w:color w:val="auto"/>
        </w:rPr>
        <w:t>未</w:t>
      </w:r>
      <w:r>
        <w:rPr>
          <w:b w:val="0"/>
          <w:bCs/>
          <w:color w:val="auto"/>
        </w:rPr>
        <w:t>地表水</w:t>
      </w:r>
      <w:r>
        <w:rPr>
          <w:rFonts w:hint="eastAsia"/>
          <w:b w:val="0"/>
          <w:bCs/>
          <w:color w:val="auto"/>
        </w:rPr>
        <w:t>进行</w:t>
      </w:r>
      <w:r>
        <w:rPr>
          <w:b w:val="0"/>
          <w:bCs/>
          <w:color w:val="auto"/>
        </w:rPr>
        <w:t>现状监测。</w:t>
      </w:r>
    </w:p>
    <w:p>
      <w:pPr>
        <w:pStyle w:val="2"/>
        <w:ind w:firstLine="482"/>
        <w:rPr>
          <w:b w:val="0"/>
          <w:bCs/>
          <w:color w:val="auto"/>
        </w:rPr>
      </w:pPr>
      <w:r>
        <w:rPr>
          <w:rFonts w:hint="eastAsia"/>
          <w:b w:val="0"/>
          <w:bCs/>
          <w:color w:val="auto"/>
        </w:rPr>
        <w:t>9.2.2.2影响分析与评价</w:t>
      </w:r>
    </w:p>
    <w:p>
      <w:pPr>
        <w:spacing w:line="460" w:lineRule="exact"/>
        <w:ind w:firstLine="463" w:firstLineChars="193"/>
        <w:rPr>
          <w:b w:val="0"/>
          <w:bCs/>
          <w:color w:val="auto"/>
        </w:rPr>
      </w:pPr>
      <w:r>
        <w:rPr>
          <w:rFonts w:hint="eastAsia"/>
          <w:b w:val="0"/>
          <w:bCs/>
          <w:color w:val="auto"/>
        </w:rPr>
        <w:t>本项目矿区范围内无地表水体及常年性河流，大部分为季节性沟谷。</w:t>
      </w:r>
      <w:r>
        <w:rPr>
          <w:b w:val="0"/>
          <w:bCs/>
          <w:color w:val="auto"/>
        </w:rPr>
        <w:t>根据工程分析，本</w:t>
      </w:r>
      <w:r>
        <w:rPr>
          <w:rFonts w:hint="eastAsia"/>
          <w:b w:val="0"/>
          <w:bCs/>
          <w:color w:val="auto"/>
        </w:rPr>
        <w:t>项目</w:t>
      </w:r>
      <w:r>
        <w:rPr>
          <w:b w:val="0"/>
          <w:bCs/>
          <w:color w:val="auto"/>
        </w:rPr>
        <w:t>采取了完善的水处理和回用方案</w:t>
      </w:r>
      <w:r>
        <w:rPr>
          <w:rFonts w:hint="eastAsia"/>
          <w:b w:val="0"/>
          <w:bCs/>
          <w:color w:val="auto"/>
        </w:rPr>
        <w:t>；</w:t>
      </w:r>
      <w:r>
        <w:rPr>
          <w:b w:val="0"/>
          <w:bCs/>
          <w:color w:val="auto"/>
        </w:rPr>
        <w:t>正常情况下</w:t>
      </w:r>
      <w:r>
        <w:rPr>
          <w:rFonts w:hint="eastAsia"/>
          <w:b w:val="0"/>
          <w:bCs/>
          <w:color w:val="auto"/>
        </w:rPr>
        <w:t>，车辆冲洗废水经洗车平台沉淀处理后循环使用；生活污水沉淀处理后</w:t>
      </w:r>
      <w:r>
        <w:rPr>
          <w:rStyle w:val="34"/>
          <w:rFonts w:hint="eastAsia"/>
          <w:b w:val="0"/>
          <w:bCs/>
          <w:color w:val="auto"/>
        </w:rPr>
        <w:t>回用于</w:t>
      </w:r>
      <w:r>
        <w:rPr>
          <w:rFonts w:hint="eastAsia"/>
          <w:b w:val="0"/>
          <w:bCs/>
          <w:color w:val="auto"/>
        </w:rPr>
        <w:t>绿化洒水、道路洒水、原矿堆场洒水、工业场地洒水等，不外排。企业应加强管理以避免事故状态发生，避免事故排放的发生。</w:t>
      </w:r>
    </w:p>
    <w:p>
      <w:pPr>
        <w:pStyle w:val="5"/>
        <w:ind w:firstLine="480"/>
        <w:rPr>
          <w:b w:val="0"/>
          <w:bCs/>
          <w:color w:val="auto"/>
        </w:rPr>
      </w:pPr>
      <w:r>
        <w:rPr>
          <w:rFonts w:hint="eastAsia"/>
          <w:b w:val="0"/>
          <w:bCs/>
          <w:color w:val="auto"/>
        </w:rPr>
        <w:t>因此本项目不会对当地地表水产生影响。</w:t>
      </w:r>
    </w:p>
    <w:p>
      <w:pPr>
        <w:pStyle w:val="6"/>
        <w:ind w:firstLine="472"/>
        <w:rPr>
          <w:b w:val="0"/>
          <w:bCs/>
          <w:color w:val="auto"/>
        </w:rPr>
      </w:pPr>
      <w:bookmarkStart w:id="203" w:name="_Toc6743"/>
      <w:r>
        <w:rPr>
          <w:rFonts w:hint="eastAsia"/>
          <w:b w:val="0"/>
          <w:bCs/>
          <w:color w:val="auto"/>
        </w:rPr>
        <w:t>9.2.3声环境</w:t>
      </w:r>
      <w:bookmarkEnd w:id="203"/>
    </w:p>
    <w:p>
      <w:pPr>
        <w:pStyle w:val="2"/>
        <w:ind w:firstLine="482"/>
        <w:rPr>
          <w:b w:val="0"/>
          <w:bCs/>
          <w:color w:val="auto"/>
        </w:rPr>
      </w:pPr>
      <w:r>
        <w:rPr>
          <w:rFonts w:hint="eastAsia"/>
          <w:b w:val="0"/>
          <w:bCs/>
          <w:color w:val="auto"/>
        </w:rPr>
        <w:t>9.2.3.1现状评价</w:t>
      </w:r>
    </w:p>
    <w:p>
      <w:pPr>
        <w:pStyle w:val="5"/>
        <w:ind w:firstLine="480"/>
        <w:rPr>
          <w:b w:val="0"/>
          <w:bCs/>
          <w:color w:val="auto"/>
        </w:rPr>
      </w:pPr>
      <w:r>
        <w:rPr>
          <w:b w:val="0"/>
          <w:bCs/>
          <w:color w:val="auto"/>
          <w:lang w:val="en-GB"/>
        </w:rPr>
        <w:t>由表</w:t>
      </w:r>
      <w:r>
        <w:rPr>
          <w:rFonts w:hint="eastAsia"/>
          <w:b w:val="0"/>
          <w:bCs/>
          <w:color w:val="auto"/>
          <w:lang w:val="en-GB"/>
        </w:rPr>
        <w:t>4-</w:t>
      </w:r>
      <w:r>
        <w:rPr>
          <w:rFonts w:hint="eastAsia"/>
          <w:b w:val="0"/>
          <w:bCs/>
          <w:color w:val="auto"/>
        </w:rPr>
        <w:t>3-4</w:t>
      </w:r>
      <w:r>
        <w:rPr>
          <w:b w:val="0"/>
          <w:bCs/>
          <w:color w:val="auto"/>
          <w:lang w:val="en-GB"/>
        </w:rPr>
        <w:t>可以看出，</w:t>
      </w:r>
      <w:r>
        <w:rPr>
          <w:rFonts w:hint="eastAsia"/>
          <w:b w:val="0"/>
          <w:bCs/>
          <w:color w:val="auto"/>
        </w:rPr>
        <w:t>拟建采矿</w:t>
      </w:r>
      <w:r>
        <w:rPr>
          <w:rFonts w:hint="eastAsia"/>
          <w:b w:val="0"/>
          <w:bCs/>
          <w:color w:val="auto"/>
          <w:lang w:val="en-GB"/>
        </w:rPr>
        <w:t>工业</w:t>
      </w:r>
      <w:r>
        <w:rPr>
          <w:b w:val="0"/>
          <w:bCs/>
          <w:color w:val="auto"/>
          <w:lang w:val="en-GB"/>
        </w:rPr>
        <w:t>场地</w:t>
      </w:r>
      <w:r>
        <w:rPr>
          <w:rFonts w:hint="eastAsia"/>
          <w:b w:val="0"/>
          <w:bCs/>
          <w:color w:val="auto"/>
        </w:rPr>
        <w:t>厂界</w:t>
      </w:r>
      <w:r>
        <w:rPr>
          <w:b w:val="0"/>
          <w:bCs/>
          <w:color w:val="auto"/>
          <w:lang w:val="en-GB"/>
        </w:rPr>
        <w:t>昼间噪声值为</w:t>
      </w:r>
      <w:r>
        <w:rPr>
          <w:rFonts w:hint="eastAsia"/>
          <w:b w:val="0"/>
          <w:bCs/>
          <w:color w:val="auto"/>
        </w:rPr>
        <w:t>54.3~55.1</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r>
        <w:rPr>
          <w:b w:val="0"/>
          <w:bCs/>
          <w:color w:val="auto"/>
          <w:lang w:val="en-GB"/>
        </w:rPr>
        <w:t>，夜间噪声值范围</w:t>
      </w:r>
      <w:r>
        <w:rPr>
          <w:rFonts w:hint="eastAsia"/>
          <w:b w:val="0"/>
          <w:bCs/>
          <w:color w:val="auto"/>
        </w:rPr>
        <w:t>43.0~44.1</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），均满足</w:t>
      </w:r>
      <w:r>
        <w:rPr>
          <w:rStyle w:val="34"/>
          <w:b w:val="0"/>
          <w:bCs/>
          <w:color w:val="auto"/>
        </w:rPr>
        <w:t>《工业企业厂界环境噪声排放标准》（GB12348-2008）</w:t>
      </w:r>
      <w:r>
        <w:rPr>
          <w:rStyle w:val="34"/>
          <w:rFonts w:hint="eastAsia"/>
          <w:b w:val="0"/>
          <w:bCs/>
          <w:color w:val="auto"/>
        </w:rPr>
        <w:t>1</w:t>
      </w:r>
      <w:r>
        <w:rPr>
          <w:rStyle w:val="34"/>
          <w:b w:val="0"/>
          <w:bCs/>
          <w:color w:val="auto"/>
        </w:rPr>
        <w:t>类标准</w:t>
      </w:r>
      <w:r>
        <w:rPr>
          <w:rFonts w:hint="eastAsia"/>
          <w:b w:val="0"/>
          <w:bCs/>
          <w:color w:val="auto"/>
          <w:lang w:val="en-GB"/>
        </w:rPr>
        <w:t>：</w:t>
      </w:r>
      <w:r>
        <w:rPr>
          <w:b w:val="0"/>
          <w:bCs/>
          <w:color w:val="auto"/>
          <w:lang w:val="en-GB"/>
        </w:rPr>
        <w:t>昼间</w:t>
      </w:r>
      <w:r>
        <w:rPr>
          <w:rFonts w:hint="eastAsia"/>
          <w:b w:val="0"/>
          <w:bCs/>
          <w:color w:val="auto"/>
        </w:rPr>
        <w:t>55</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r>
        <w:rPr>
          <w:b w:val="0"/>
          <w:bCs/>
          <w:color w:val="auto"/>
          <w:lang w:val="en-GB"/>
        </w:rPr>
        <w:t>夜间</w:t>
      </w:r>
      <w:r>
        <w:rPr>
          <w:rFonts w:hint="eastAsia"/>
          <w:b w:val="0"/>
          <w:bCs/>
          <w:color w:val="auto"/>
        </w:rPr>
        <w:t>45</w:t>
      </w:r>
      <w:r>
        <w:rPr>
          <w:b w:val="0"/>
          <w:bCs/>
          <w:color w:val="auto"/>
          <w:lang w:val="en-GB"/>
        </w:rPr>
        <w:t>dB</w:t>
      </w:r>
      <w:r>
        <w:rPr>
          <w:rFonts w:hint="eastAsia"/>
          <w:b w:val="0"/>
          <w:bCs/>
          <w:color w:val="auto"/>
          <w:lang w:val="en-GB"/>
        </w:rPr>
        <w:t>（</w:t>
      </w:r>
      <w:r>
        <w:rPr>
          <w:rFonts w:hint="eastAsia"/>
          <w:b w:val="0"/>
          <w:bCs/>
          <w:color w:val="auto"/>
        </w:rPr>
        <w:t>A</w:t>
      </w:r>
      <w:r>
        <w:rPr>
          <w:rFonts w:hint="eastAsia"/>
          <w:b w:val="0"/>
          <w:bCs/>
          <w:color w:val="auto"/>
          <w:lang w:val="en-GB"/>
        </w:rPr>
        <w:t>）。</w:t>
      </w:r>
      <w:r>
        <w:rPr>
          <w:rFonts w:hint="eastAsia"/>
          <w:b w:val="0"/>
          <w:bCs/>
          <w:color w:val="auto"/>
        </w:rPr>
        <w:t>由此可见，区域</w:t>
      </w:r>
      <w:r>
        <w:rPr>
          <w:b w:val="0"/>
          <w:bCs/>
          <w:color w:val="auto"/>
          <w:lang w:val="en-GB"/>
        </w:rPr>
        <w:t>声环境质量现状</w:t>
      </w:r>
      <w:r>
        <w:rPr>
          <w:rFonts w:hint="eastAsia"/>
          <w:b w:val="0"/>
          <w:bCs/>
          <w:color w:val="auto"/>
        </w:rPr>
        <w:t>较</w:t>
      </w:r>
      <w:r>
        <w:rPr>
          <w:b w:val="0"/>
          <w:bCs/>
          <w:color w:val="auto"/>
          <w:lang w:val="en-GB"/>
        </w:rPr>
        <w:t>好。</w:t>
      </w:r>
    </w:p>
    <w:p>
      <w:pPr>
        <w:pStyle w:val="2"/>
        <w:ind w:firstLine="482"/>
        <w:rPr>
          <w:b w:val="0"/>
          <w:bCs/>
          <w:color w:val="auto"/>
        </w:rPr>
      </w:pPr>
      <w:r>
        <w:rPr>
          <w:rFonts w:hint="eastAsia"/>
          <w:b w:val="0"/>
          <w:bCs/>
          <w:color w:val="auto"/>
        </w:rPr>
        <w:t>9.2.3.2影响预测分析与评价</w:t>
      </w:r>
    </w:p>
    <w:p>
      <w:pPr>
        <w:pStyle w:val="5"/>
        <w:ind w:firstLine="480"/>
        <w:rPr>
          <w:b w:val="0"/>
          <w:bCs/>
          <w:color w:val="auto"/>
        </w:rPr>
      </w:pPr>
      <w:r>
        <w:rPr>
          <w:rFonts w:hint="eastAsia"/>
          <w:b w:val="0"/>
          <w:bCs/>
          <w:color w:val="auto"/>
        </w:rPr>
        <w:t>根据预测结果可以看出，</w:t>
      </w:r>
      <w:r>
        <w:rPr>
          <w:b w:val="0"/>
          <w:bCs/>
          <w:color w:val="auto"/>
          <w:spacing w:val="4"/>
        </w:rPr>
        <w:t>运行期</w:t>
      </w:r>
      <w:r>
        <w:rPr>
          <w:rFonts w:hint="eastAsia"/>
          <w:b w:val="0"/>
          <w:bCs/>
          <w:color w:val="auto"/>
          <w:spacing w:val="4"/>
        </w:rPr>
        <w:t>采矿</w:t>
      </w:r>
      <w:r>
        <w:rPr>
          <w:b w:val="0"/>
          <w:bCs/>
          <w:color w:val="auto"/>
          <w:spacing w:val="4"/>
        </w:rPr>
        <w:t>工业场地</w:t>
      </w:r>
      <w:r>
        <w:rPr>
          <w:rFonts w:hint="eastAsia"/>
          <w:b w:val="0"/>
          <w:bCs/>
          <w:color w:val="auto"/>
          <w:spacing w:val="4"/>
        </w:rPr>
        <w:t>厂界四周</w:t>
      </w:r>
      <w:r>
        <w:rPr>
          <w:b w:val="0"/>
          <w:bCs/>
          <w:color w:val="auto"/>
          <w:spacing w:val="4"/>
        </w:rPr>
        <w:t>昼间的预测值在</w:t>
      </w:r>
      <w:r>
        <w:rPr>
          <w:rFonts w:hint="eastAsia"/>
          <w:b w:val="0"/>
          <w:bCs/>
          <w:color w:val="auto"/>
          <w:spacing w:val="4"/>
        </w:rPr>
        <w:t>51.50</w:t>
      </w:r>
      <w:r>
        <w:rPr>
          <w:b w:val="0"/>
          <w:bCs/>
          <w:color w:val="auto"/>
          <w:spacing w:val="4"/>
        </w:rPr>
        <w:t>~5</w:t>
      </w:r>
      <w:r>
        <w:rPr>
          <w:rFonts w:hint="eastAsia"/>
          <w:b w:val="0"/>
          <w:bCs/>
          <w:color w:val="auto"/>
          <w:spacing w:val="4"/>
        </w:rPr>
        <w:t>2.23</w:t>
      </w:r>
      <w:r>
        <w:rPr>
          <w:b w:val="0"/>
          <w:bCs/>
          <w:color w:val="auto"/>
          <w:spacing w:val="4"/>
        </w:rPr>
        <w:t>dB（A）之间</w:t>
      </w:r>
      <w:r>
        <w:rPr>
          <w:rFonts w:hint="eastAsia"/>
          <w:b w:val="0"/>
          <w:bCs/>
          <w:color w:val="auto"/>
          <w:spacing w:val="4"/>
        </w:rPr>
        <w:t>，均能</w:t>
      </w:r>
      <w:r>
        <w:rPr>
          <w:b w:val="0"/>
          <w:bCs/>
          <w:color w:val="auto"/>
          <w:spacing w:val="4"/>
        </w:rPr>
        <w:t>满足GB12348-2008《工业企业厂界环境噪声排放标准》中</w:t>
      </w:r>
      <w:r>
        <w:rPr>
          <w:rFonts w:hint="eastAsia"/>
          <w:b w:val="0"/>
          <w:bCs/>
          <w:color w:val="auto"/>
          <w:spacing w:val="4"/>
        </w:rPr>
        <w:t>1</w:t>
      </w:r>
      <w:r>
        <w:rPr>
          <w:b w:val="0"/>
          <w:bCs/>
          <w:color w:val="auto"/>
          <w:spacing w:val="4"/>
        </w:rPr>
        <w:t>类标准要求</w:t>
      </w:r>
      <w:r>
        <w:rPr>
          <w:rFonts w:hint="eastAsia"/>
          <w:b w:val="0"/>
          <w:bCs/>
          <w:color w:val="auto"/>
          <w:spacing w:val="4"/>
        </w:rPr>
        <w:t>。且采矿工业场地位于山谷中，厂界外200m范围内无敏感点，因此，评价认为其对声环境质量影响可以接受。由此可见，项目的运行对周边声环境质量影响不大。</w:t>
      </w:r>
    </w:p>
    <w:p>
      <w:pPr>
        <w:pStyle w:val="6"/>
        <w:ind w:firstLine="472"/>
        <w:rPr>
          <w:b w:val="0"/>
          <w:bCs/>
          <w:color w:val="auto"/>
        </w:rPr>
      </w:pPr>
      <w:bookmarkStart w:id="204" w:name="_Toc11040"/>
      <w:r>
        <w:rPr>
          <w:rFonts w:hint="eastAsia"/>
          <w:b w:val="0"/>
          <w:bCs/>
          <w:color w:val="auto"/>
        </w:rPr>
        <w:t>9.2.4固体废物环境影响评价</w:t>
      </w:r>
      <w:bookmarkEnd w:id="204"/>
    </w:p>
    <w:p>
      <w:pPr>
        <w:pStyle w:val="5"/>
        <w:ind w:firstLine="480"/>
        <w:rPr>
          <w:b w:val="0"/>
          <w:bCs/>
          <w:color w:val="auto"/>
        </w:rPr>
      </w:pPr>
      <w:r>
        <w:rPr>
          <w:rFonts w:hint="eastAsia"/>
          <w:b w:val="0"/>
          <w:bCs/>
          <w:color w:val="auto"/>
        </w:rPr>
        <w:t>本项目运营期产生的固体废物主要有剥离表土、剥离物和少量生活垃圾。</w:t>
      </w:r>
    </w:p>
    <w:p>
      <w:pPr>
        <w:pStyle w:val="5"/>
        <w:ind w:firstLine="480"/>
        <w:rPr>
          <w:b w:val="0"/>
          <w:bCs/>
          <w:color w:val="auto"/>
        </w:rPr>
      </w:pPr>
      <w:r>
        <w:rPr>
          <w:rFonts w:hint="eastAsia"/>
          <w:b w:val="0"/>
          <w:bCs/>
          <w:color w:val="auto"/>
        </w:rPr>
        <w:t>（1）剥离表土</w:t>
      </w:r>
    </w:p>
    <w:p>
      <w:pPr>
        <w:pStyle w:val="5"/>
        <w:ind w:firstLine="480"/>
        <w:rPr>
          <w:b w:val="0"/>
          <w:bCs/>
          <w:color w:val="auto"/>
        </w:rPr>
      </w:pPr>
      <w:r>
        <w:rPr>
          <w:rFonts w:hint="eastAsia"/>
          <w:b w:val="0"/>
          <w:bCs/>
          <w:color w:val="auto"/>
        </w:rPr>
        <w:t>本项目剥离表土量约0.84万m</w:t>
      </w:r>
      <w:r>
        <w:rPr>
          <w:rFonts w:hint="eastAsia"/>
          <w:b w:val="0"/>
          <w:bCs/>
          <w:color w:val="auto"/>
          <w:vertAlign w:val="superscript"/>
        </w:rPr>
        <w:t>3</w:t>
      </w:r>
      <w:r>
        <w:rPr>
          <w:rFonts w:hint="eastAsia"/>
          <w:b w:val="0"/>
          <w:bCs/>
          <w:color w:val="auto"/>
        </w:rPr>
        <w:t>/a，运至表土堆存场妥善保存，回用于排土场覆土绿化。</w:t>
      </w:r>
    </w:p>
    <w:p>
      <w:pPr>
        <w:pStyle w:val="5"/>
        <w:ind w:firstLine="480"/>
        <w:rPr>
          <w:b w:val="0"/>
          <w:bCs/>
          <w:color w:val="auto"/>
        </w:rPr>
      </w:pPr>
      <w:r>
        <w:rPr>
          <w:rFonts w:hint="eastAsia"/>
          <w:b w:val="0"/>
          <w:bCs/>
          <w:color w:val="auto"/>
        </w:rPr>
        <w:t>（2）剥离物</w:t>
      </w:r>
    </w:p>
    <w:p>
      <w:pPr>
        <w:pStyle w:val="5"/>
        <w:ind w:firstLine="480"/>
        <w:rPr>
          <w:b w:val="0"/>
          <w:bCs/>
          <w:color w:val="auto"/>
        </w:rPr>
      </w:pPr>
      <w:r>
        <w:rPr>
          <w:rFonts w:hint="eastAsia"/>
          <w:b w:val="0"/>
          <w:bCs/>
          <w:color w:val="auto"/>
        </w:rPr>
        <w:t>本项目剥离时产生的剥离物量第一年约0.84万m</w:t>
      </w:r>
      <w:r>
        <w:rPr>
          <w:rFonts w:hint="eastAsia"/>
          <w:b w:val="0"/>
          <w:bCs/>
          <w:color w:val="auto"/>
          <w:vertAlign w:val="superscript"/>
        </w:rPr>
        <w:t>3</w:t>
      </w:r>
      <w:r>
        <w:rPr>
          <w:rFonts w:hint="eastAsia"/>
          <w:b w:val="0"/>
          <w:bCs/>
          <w:color w:val="auto"/>
        </w:rPr>
        <w:t>/a，该剥离物运往外排土场排弃处理。    （3）生活垃圾</w:t>
      </w:r>
    </w:p>
    <w:p>
      <w:pPr>
        <w:pStyle w:val="5"/>
        <w:ind w:firstLine="480"/>
        <w:rPr>
          <w:b w:val="0"/>
          <w:bCs/>
          <w:color w:val="auto"/>
        </w:rPr>
      </w:pPr>
      <w:r>
        <w:rPr>
          <w:rFonts w:hint="eastAsia"/>
          <w:b w:val="0"/>
          <w:bCs/>
          <w:color w:val="auto"/>
        </w:rPr>
        <w:t>生活垃圾按每人每天0.5kg算，矿区共有职工20人，则产生量为2.5t/a，在采场工业场地内设置封闭式垃圾箱收集生活垃圾，定期清运至当地环卫部门指定场所。</w:t>
      </w:r>
    </w:p>
    <w:p>
      <w:pPr>
        <w:pStyle w:val="4"/>
        <w:rPr>
          <w:b w:val="0"/>
          <w:bCs/>
          <w:color w:val="auto"/>
        </w:rPr>
      </w:pPr>
      <w:bookmarkStart w:id="205" w:name="_Toc7402"/>
      <w:r>
        <w:rPr>
          <w:rFonts w:hint="eastAsia"/>
          <w:b w:val="0"/>
          <w:bCs/>
          <w:color w:val="auto"/>
        </w:rPr>
        <w:t>9.3环境经济损益分析</w:t>
      </w:r>
      <w:bookmarkEnd w:id="205"/>
    </w:p>
    <w:p>
      <w:pPr>
        <w:pStyle w:val="5"/>
        <w:ind w:firstLine="480"/>
        <w:rPr>
          <w:b w:val="0"/>
          <w:bCs/>
          <w:color w:val="auto"/>
        </w:rPr>
      </w:pPr>
      <w:r>
        <w:rPr>
          <w:rFonts w:hint="eastAsia"/>
          <w:b w:val="0"/>
          <w:bCs/>
          <w:color w:val="auto"/>
        </w:rPr>
        <w:t>本项目从环境影响损益角度看，本工程的环境代价比率为3.20%，说明本项目采取了相应的环保治理措施后，所有的资源、能源均得到了很好的利用。虽然本项目工程的环境成本比率、环境系数较低，环境投资效益却为0.15，说明本项目建成后，污染治理设施的运行基本可以做到保本运行，在减轻环境污染的同时还可取得经济效益。这完全符合我国环境保护管理工作一贯坚持的经济效益、社会效益和环境效益三统一的原则，同时也符合经济与环境协调持续发展的基本原则。</w:t>
      </w:r>
    </w:p>
    <w:p>
      <w:pPr>
        <w:pStyle w:val="5"/>
        <w:ind w:firstLine="480"/>
        <w:rPr>
          <w:b w:val="0"/>
          <w:bCs/>
          <w:color w:val="auto"/>
        </w:rPr>
      </w:pPr>
      <w:r>
        <w:rPr>
          <w:rFonts w:hint="eastAsia"/>
          <w:b w:val="0"/>
          <w:bCs/>
          <w:color w:val="auto"/>
        </w:rPr>
        <w:t>综上所述，本项目的建设在经济效益、社会效益和环境效益三个方面均是可行的。</w:t>
      </w:r>
    </w:p>
    <w:p>
      <w:pPr>
        <w:pStyle w:val="4"/>
        <w:rPr>
          <w:b w:val="0"/>
          <w:bCs/>
          <w:color w:val="auto"/>
        </w:rPr>
      </w:pPr>
      <w:bookmarkStart w:id="206" w:name="_Toc20105"/>
      <w:r>
        <w:rPr>
          <w:rFonts w:hint="eastAsia"/>
          <w:b w:val="0"/>
          <w:bCs/>
          <w:color w:val="auto"/>
        </w:rPr>
        <w:t>9.4环境管理与监测计划</w:t>
      </w:r>
      <w:bookmarkEnd w:id="206"/>
    </w:p>
    <w:p>
      <w:pPr>
        <w:pStyle w:val="5"/>
        <w:ind w:firstLine="480"/>
        <w:rPr>
          <w:b w:val="0"/>
          <w:bCs/>
          <w:color w:val="auto"/>
        </w:rPr>
      </w:pPr>
      <w:r>
        <w:rPr>
          <w:rFonts w:hint="eastAsia"/>
          <w:b w:val="0"/>
          <w:bCs/>
          <w:color w:val="auto"/>
        </w:rPr>
        <w:t>本次环评要求设置环保管理机构，设环保科。根据环保管理的工作内容和特点，明确环保机构的职责，并制订相应的环保管理制度。</w:t>
      </w:r>
    </w:p>
    <w:p>
      <w:pPr>
        <w:pStyle w:val="4"/>
        <w:rPr>
          <w:b w:val="0"/>
          <w:bCs/>
          <w:color w:val="auto"/>
        </w:rPr>
      </w:pPr>
      <w:bookmarkStart w:id="207" w:name="_Toc2661"/>
      <w:r>
        <w:rPr>
          <w:rFonts w:hint="eastAsia"/>
          <w:b w:val="0"/>
          <w:bCs/>
          <w:color w:val="auto"/>
        </w:rPr>
        <w:t>9.5三线一单符合性分析</w:t>
      </w:r>
      <w:bookmarkEnd w:id="207"/>
    </w:p>
    <w:p>
      <w:pPr>
        <w:pStyle w:val="6"/>
        <w:ind w:firstLine="472"/>
        <w:rPr>
          <w:b w:val="0"/>
          <w:bCs/>
          <w:color w:val="auto"/>
        </w:rPr>
      </w:pPr>
      <w:bookmarkStart w:id="208" w:name="_Toc29596"/>
      <w:r>
        <w:rPr>
          <w:rFonts w:hint="eastAsia"/>
          <w:b w:val="0"/>
          <w:bCs/>
          <w:color w:val="auto"/>
        </w:rPr>
        <w:t>9.5.1生态保护红线</w:t>
      </w:r>
      <w:bookmarkEnd w:id="208"/>
    </w:p>
    <w:p>
      <w:pPr>
        <w:pStyle w:val="5"/>
        <w:ind w:firstLine="480"/>
        <w:rPr>
          <w:b w:val="0"/>
          <w:bCs/>
          <w:color w:val="auto"/>
        </w:rPr>
      </w:pPr>
      <w:r>
        <w:rPr>
          <w:rFonts w:hint="eastAsia"/>
          <w:b w:val="0"/>
          <w:bCs/>
          <w:color w:val="auto"/>
        </w:rPr>
        <w:t>山西省繁峙县集义庄乡兴旺庄村兴旺砖厂位于繁峙县集义庄乡兴旺庄村北东340m处，地理位置东经113°28′51″-113°29′10″，北纬39°15′05″-39°15′14″，行政区划隶属于繁峙县集义庄乡管辖。</w:t>
      </w:r>
    </w:p>
    <w:p>
      <w:pPr>
        <w:pStyle w:val="5"/>
        <w:ind w:firstLine="480"/>
        <w:rPr>
          <w:b w:val="0"/>
          <w:bCs/>
          <w:color w:val="auto"/>
        </w:rPr>
      </w:pPr>
      <w:r>
        <w:rPr>
          <w:rFonts w:hint="eastAsia"/>
          <w:b w:val="0"/>
          <w:bCs/>
          <w:color w:val="auto"/>
        </w:rPr>
        <w:t>本项目矿区范围内地表无分集中式饮用水水源地保护区、泉域重点保护区、自然保护区、森林公园、湿地公园、国家一级公益林、国家二级公益林、山西省永久性生态公益林、</w:t>
      </w:r>
      <w:r>
        <w:rPr>
          <w:rFonts w:cs="Times New Roman"/>
          <w:b w:val="0"/>
          <w:bCs/>
          <w:color w:val="auto"/>
        </w:rPr>
        <w:t>Ⅰ</w:t>
      </w:r>
      <w:r>
        <w:rPr>
          <w:rFonts w:hint="eastAsia"/>
          <w:b w:val="0"/>
          <w:bCs/>
          <w:color w:val="auto"/>
        </w:rPr>
        <w:t>级保护林地和</w:t>
      </w:r>
      <w:r>
        <w:rPr>
          <w:rFonts w:cs="Times New Roman"/>
          <w:b w:val="0"/>
          <w:bCs/>
          <w:color w:val="auto"/>
        </w:rPr>
        <w:t>Ⅱ</w:t>
      </w:r>
      <w:r>
        <w:rPr>
          <w:rFonts w:hint="eastAsia"/>
          <w:b w:val="0"/>
          <w:bCs/>
          <w:color w:val="auto"/>
        </w:rPr>
        <w:t>级保护林地不存在重叠情况；另外，根据繁峙县文物局繁文物函【2019】31号，项目区矿区范围与尚未核定为保护单位的不可移动文物兴旺庄遗址重叠，重叠范围2100平方木，重叠区依法设立禁采区进行避让。按照“三合一”及评审意见，项目在该区域进行禁采。</w:t>
      </w:r>
    </w:p>
    <w:p>
      <w:pPr>
        <w:pStyle w:val="6"/>
        <w:ind w:firstLine="472"/>
        <w:rPr>
          <w:b w:val="0"/>
          <w:bCs/>
          <w:color w:val="auto"/>
        </w:rPr>
      </w:pPr>
      <w:bookmarkStart w:id="209" w:name="_Toc29892"/>
      <w:r>
        <w:rPr>
          <w:rFonts w:hint="eastAsia"/>
          <w:b w:val="0"/>
          <w:bCs/>
          <w:color w:val="auto"/>
        </w:rPr>
        <w:t>9.5.2环境质量底线</w:t>
      </w:r>
      <w:bookmarkEnd w:id="209"/>
    </w:p>
    <w:p>
      <w:pPr>
        <w:pStyle w:val="5"/>
        <w:ind w:firstLine="480"/>
        <w:rPr>
          <w:b w:val="0"/>
          <w:bCs/>
          <w:color w:val="auto"/>
        </w:rPr>
      </w:pPr>
      <w:r>
        <w:rPr>
          <w:rFonts w:hint="eastAsia"/>
          <w:b w:val="0"/>
          <w:bCs/>
          <w:color w:val="auto"/>
        </w:rPr>
        <w:t>山西省繁峙县集义庄乡兴旺庄村兴旺砖厂位于繁峙县集义庄乡兴旺庄村北东340m处，地理位置东经113°28′51″-113°29′10″，北纬39°15′05″-39°15′14″，行政区划隶属于繁峙县集义庄乡管辖。</w:t>
      </w:r>
    </w:p>
    <w:p>
      <w:pPr>
        <w:pStyle w:val="5"/>
        <w:ind w:firstLine="480"/>
        <w:rPr>
          <w:b w:val="0"/>
          <w:bCs/>
          <w:color w:val="auto"/>
        </w:rPr>
      </w:pPr>
      <w:r>
        <w:rPr>
          <w:rFonts w:hint="eastAsia"/>
          <w:b w:val="0"/>
          <w:bCs/>
          <w:color w:val="auto"/>
        </w:rPr>
        <w:t>本项目矿区范围内地表无任何不可移动文物、分集中式饮用水水源地保护区、泉域重点保护区、自然保护区、森林公园、湿地公园、国家一级公益林、国家二级公益林、山西省永久性生态公益林、</w:t>
      </w:r>
      <w:r>
        <w:rPr>
          <w:rFonts w:cs="Times New Roman"/>
          <w:b w:val="0"/>
          <w:bCs/>
          <w:color w:val="auto"/>
        </w:rPr>
        <w:t>Ⅰ</w:t>
      </w:r>
      <w:r>
        <w:rPr>
          <w:rFonts w:hint="eastAsia"/>
          <w:b w:val="0"/>
          <w:bCs/>
          <w:color w:val="auto"/>
        </w:rPr>
        <w:t>级保护林地和</w:t>
      </w:r>
      <w:r>
        <w:rPr>
          <w:rFonts w:cs="Times New Roman"/>
          <w:b w:val="0"/>
          <w:bCs/>
          <w:color w:val="auto"/>
        </w:rPr>
        <w:t>Ⅱ</w:t>
      </w:r>
      <w:r>
        <w:rPr>
          <w:rFonts w:hint="eastAsia"/>
          <w:b w:val="0"/>
          <w:bCs/>
          <w:color w:val="auto"/>
        </w:rPr>
        <w:t>级保护林地不存在重叠情况；</w:t>
      </w:r>
      <w:r>
        <w:rPr>
          <w:rFonts w:hint="eastAsia" w:cs="Times New Roman"/>
          <w:b w:val="0"/>
          <w:bCs/>
          <w:color w:val="auto"/>
        </w:rPr>
        <w:t>本项目为既有矿山，且企业严格的履行了环保手续。因此，本项目不违背生态红线的管理要求。</w:t>
      </w:r>
    </w:p>
    <w:p>
      <w:pPr>
        <w:pStyle w:val="6"/>
        <w:ind w:firstLine="472"/>
        <w:rPr>
          <w:b w:val="0"/>
          <w:bCs/>
          <w:color w:val="auto"/>
        </w:rPr>
      </w:pPr>
      <w:bookmarkStart w:id="210" w:name="_Toc16721"/>
      <w:r>
        <w:rPr>
          <w:rFonts w:hint="eastAsia"/>
          <w:b w:val="0"/>
          <w:bCs/>
          <w:color w:val="auto"/>
        </w:rPr>
        <w:t>9.5.3资源利用上线</w:t>
      </w:r>
      <w:bookmarkEnd w:id="210"/>
    </w:p>
    <w:p>
      <w:pPr>
        <w:pStyle w:val="5"/>
        <w:ind w:firstLine="480"/>
        <w:rPr>
          <w:b w:val="0"/>
          <w:bCs/>
          <w:color w:val="auto"/>
        </w:rPr>
      </w:pPr>
      <w:r>
        <w:rPr>
          <w:rFonts w:hint="eastAsia"/>
          <w:b w:val="0"/>
          <w:bCs/>
          <w:color w:val="auto"/>
        </w:rPr>
        <w:t>本项目采用露天开采方式，采矿回采率为95%；项目运营后，生活污水和车辆冲洗废水经处理后全部回用，大大减少了新鲜水的消耗量；固体废物方面，剥离表土、剥离物优先综合利用，如：道路建设、复垦用土等；</w:t>
      </w:r>
      <w:r>
        <w:rPr>
          <w:b w:val="0"/>
          <w:bCs/>
          <w:color w:val="auto"/>
        </w:rPr>
        <w:t>项目生产过程中所采</w:t>
      </w:r>
      <w:r>
        <w:rPr>
          <w:rFonts w:hint="eastAsia"/>
          <w:b w:val="0"/>
          <w:bCs/>
          <w:color w:val="auto"/>
        </w:rPr>
        <w:t>用设备等</w:t>
      </w:r>
      <w:r>
        <w:rPr>
          <w:b w:val="0"/>
          <w:bCs/>
          <w:color w:val="auto"/>
        </w:rPr>
        <w:t>成熟先进、资源能源消耗水平较低</w:t>
      </w:r>
      <w:r>
        <w:rPr>
          <w:rFonts w:hint="eastAsia"/>
          <w:b w:val="0"/>
          <w:bCs/>
          <w:color w:val="auto"/>
        </w:rPr>
        <w:t>；</w:t>
      </w:r>
      <w:r>
        <w:rPr>
          <w:b w:val="0"/>
          <w:bCs/>
          <w:color w:val="auto"/>
        </w:rPr>
        <w:t>本项目</w:t>
      </w:r>
      <w:r>
        <w:rPr>
          <w:rFonts w:hint="eastAsia"/>
          <w:b w:val="0"/>
          <w:bCs/>
          <w:color w:val="auto"/>
        </w:rPr>
        <w:t>新增</w:t>
      </w:r>
      <w:r>
        <w:rPr>
          <w:b w:val="0"/>
          <w:bCs/>
          <w:color w:val="auto"/>
        </w:rPr>
        <w:t>用水、用电，其增</w:t>
      </w:r>
      <w:r>
        <w:rPr>
          <w:rFonts w:hint="eastAsia"/>
          <w:b w:val="0"/>
          <w:bCs/>
          <w:color w:val="auto"/>
        </w:rPr>
        <w:t>加</w:t>
      </w:r>
      <w:r>
        <w:rPr>
          <w:b w:val="0"/>
          <w:bCs/>
          <w:color w:val="auto"/>
        </w:rPr>
        <w:t>量在区域可承受范围内</w:t>
      </w:r>
      <w:r>
        <w:rPr>
          <w:rFonts w:hint="eastAsia"/>
          <w:b w:val="0"/>
          <w:bCs/>
          <w:color w:val="auto"/>
        </w:rPr>
        <w:t>，不违背资源利用上线要求。</w:t>
      </w:r>
    </w:p>
    <w:p>
      <w:pPr>
        <w:pStyle w:val="6"/>
        <w:ind w:firstLine="472"/>
        <w:rPr>
          <w:b w:val="0"/>
          <w:bCs/>
          <w:color w:val="auto"/>
        </w:rPr>
      </w:pPr>
      <w:bookmarkStart w:id="211" w:name="_Toc6223"/>
      <w:r>
        <w:rPr>
          <w:rFonts w:hint="eastAsia"/>
          <w:b w:val="0"/>
          <w:bCs/>
          <w:color w:val="auto"/>
        </w:rPr>
        <w:t>9.5.4环境准入负面清单</w:t>
      </w:r>
      <w:bookmarkEnd w:id="211"/>
    </w:p>
    <w:p>
      <w:pPr>
        <w:pStyle w:val="5"/>
        <w:ind w:firstLine="480"/>
        <w:rPr>
          <w:b w:val="0"/>
          <w:bCs/>
          <w:color w:val="auto"/>
        </w:rPr>
      </w:pPr>
      <w:r>
        <w:rPr>
          <w:b w:val="0"/>
          <w:bCs/>
          <w:color w:val="auto"/>
        </w:rPr>
        <w:t>根据</w:t>
      </w:r>
      <w:r>
        <w:rPr>
          <w:rFonts w:hint="eastAsia"/>
          <w:b w:val="0"/>
          <w:bCs/>
          <w:color w:val="auto"/>
        </w:rPr>
        <w:t>《产业结构调整指导目录（2019）》，本项目不属于淘汰、限制类项目，属于允许类项目，不违背国家及山西省产业政策要求。</w:t>
      </w:r>
      <w:r>
        <w:rPr>
          <w:b w:val="0"/>
          <w:bCs/>
          <w:color w:val="auto"/>
        </w:rPr>
        <w:t>因此本项目项目不在区域环境负面清单内</w:t>
      </w:r>
      <w:r>
        <w:rPr>
          <w:rFonts w:hint="eastAsia"/>
          <w:b w:val="0"/>
          <w:bCs/>
          <w:color w:val="auto"/>
        </w:rPr>
        <w:t>。</w:t>
      </w:r>
    </w:p>
    <w:p>
      <w:pPr>
        <w:pStyle w:val="5"/>
        <w:ind w:firstLine="480"/>
        <w:rPr>
          <w:b w:val="0"/>
          <w:bCs/>
          <w:color w:val="auto"/>
        </w:rPr>
      </w:pPr>
      <w:r>
        <w:rPr>
          <w:b w:val="0"/>
          <w:bCs/>
          <w:color w:val="auto"/>
        </w:rPr>
        <w:t>综上，本项目建设符合</w:t>
      </w:r>
      <w:r>
        <w:rPr>
          <w:rFonts w:hint="eastAsia"/>
          <w:b w:val="0"/>
          <w:bCs/>
          <w:color w:val="auto"/>
        </w:rPr>
        <w:t>“</w:t>
      </w:r>
      <w:r>
        <w:rPr>
          <w:b w:val="0"/>
          <w:bCs/>
          <w:color w:val="auto"/>
        </w:rPr>
        <w:t>三线一单</w:t>
      </w:r>
      <w:r>
        <w:rPr>
          <w:rFonts w:hint="eastAsia"/>
          <w:b w:val="0"/>
          <w:bCs/>
          <w:color w:val="auto"/>
        </w:rPr>
        <w:t>”</w:t>
      </w:r>
      <w:r>
        <w:rPr>
          <w:b w:val="0"/>
          <w:bCs/>
          <w:color w:val="auto"/>
        </w:rPr>
        <w:t>的要求。</w:t>
      </w:r>
    </w:p>
    <w:p>
      <w:pPr>
        <w:pStyle w:val="4"/>
        <w:rPr>
          <w:b w:val="0"/>
          <w:bCs/>
          <w:color w:val="auto"/>
        </w:rPr>
      </w:pPr>
      <w:bookmarkStart w:id="212" w:name="_Toc5971"/>
      <w:r>
        <w:rPr>
          <w:rFonts w:hint="eastAsia"/>
          <w:b w:val="0"/>
          <w:bCs/>
          <w:color w:val="auto"/>
        </w:rPr>
        <w:t>9.6公众参与</w:t>
      </w:r>
      <w:bookmarkEnd w:id="212"/>
    </w:p>
    <w:p>
      <w:pPr>
        <w:autoSpaceDE w:val="0"/>
        <w:autoSpaceDN w:val="0"/>
        <w:adjustRightInd w:val="0"/>
        <w:snapToGrid w:val="0"/>
        <w:spacing w:line="460" w:lineRule="exact"/>
        <w:ind w:firstLine="480"/>
        <w:jc w:val="left"/>
        <w:rPr>
          <w:b w:val="0"/>
          <w:bCs/>
          <w:color w:val="auto"/>
          <w:kern w:val="0"/>
        </w:rPr>
      </w:pPr>
      <w:r>
        <w:rPr>
          <w:rFonts w:hint="eastAsia"/>
          <w:b w:val="0"/>
          <w:bCs/>
          <w:color w:val="auto"/>
          <w:kern w:val="0"/>
        </w:rPr>
        <w:t>（1）第一次环境影响评价公众参与公示</w:t>
      </w:r>
    </w:p>
    <w:p>
      <w:pPr>
        <w:autoSpaceDE w:val="0"/>
        <w:autoSpaceDN w:val="0"/>
        <w:adjustRightInd w:val="0"/>
        <w:snapToGrid w:val="0"/>
        <w:spacing w:line="460" w:lineRule="exact"/>
        <w:ind w:firstLine="480"/>
        <w:jc w:val="left"/>
        <w:rPr>
          <w:b w:val="0"/>
          <w:bCs/>
          <w:color w:val="auto"/>
          <w:kern w:val="0"/>
        </w:rPr>
      </w:pPr>
      <w:r>
        <w:rPr>
          <w:rFonts w:hint="eastAsia"/>
          <w:b w:val="0"/>
          <w:bCs/>
          <w:color w:val="auto"/>
          <w:kern w:val="0"/>
        </w:rPr>
        <w:t>根据《环境影响评价公众参与办法》（生态环境部令第4号，2019年1月1日施行）规定，</w:t>
      </w:r>
      <w:r>
        <w:rPr>
          <w:b w:val="0"/>
          <w:bCs/>
          <w:color w:val="auto"/>
          <w:kern w:val="0"/>
        </w:rPr>
        <w:t>建设单位</w:t>
      </w:r>
      <w:r>
        <w:rPr>
          <w:rFonts w:hint="eastAsia"/>
          <w:b w:val="0"/>
          <w:bCs/>
          <w:color w:val="auto"/>
          <w:kern w:val="0"/>
        </w:rPr>
        <w:t>在确定了环境影响报告书编制单位后的7日内在繁峙县人民</w:t>
      </w:r>
      <w:r>
        <w:rPr>
          <w:rFonts w:hint="eastAsia"/>
          <w:b w:val="0"/>
          <w:bCs/>
          <w:color w:val="auto"/>
          <w:spacing w:val="4"/>
        </w:rPr>
        <w:t>政府网站</w:t>
      </w:r>
      <w:r>
        <w:rPr>
          <w:rFonts w:hint="eastAsia"/>
          <w:b w:val="0"/>
          <w:bCs/>
          <w:color w:val="auto"/>
          <w:kern w:val="0"/>
        </w:rPr>
        <w:t>发布了第一次环境影响评价公众参与的公示，公示内容有：建设项目名称、选址选线、建设内容等基本情况；建设单位名称和联系方式；环境影响报告书编制单位的名称；公众意见表的网络链接；提交公众意见表的方式和途径等信息。在本环境影响报告书征求意见稿编制过程中，建设单位和环境影响报告书编制单位没有收到公众对本项目提出的与环境影响评价相关的意见。</w:t>
      </w:r>
    </w:p>
    <w:p>
      <w:pPr>
        <w:numPr>
          <w:ilvl w:val="0"/>
          <w:numId w:val="9"/>
        </w:numPr>
        <w:autoSpaceDE w:val="0"/>
        <w:autoSpaceDN w:val="0"/>
        <w:adjustRightInd w:val="0"/>
        <w:snapToGrid w:val="0"/>
        <w:spacing w:line="460" w:lineRule="exact"/>
        <w:ind w:firstLine="480"/>
        <w:jc w:val="left"/>
        <w:rPr>
          <w:b w:val="0"/>
          <w:bCs/>
          <w:color w:val="auto"/>
          <w:kern w:val="0"/>
        </w:rPr>
      </w:pPr>
      <w:r>
        <w:rPr>
          <w:rFonts w:hint="eastAsia"/>
          <w:b w:val="0"/>
          <w:bCs/>
          <w:color w:val="auto"/>
          <w:kern w:val="0"/>
        </w:rPr>
        <w:t>第二次环境影响评价公众参与公示</w:t>
      </w:r>
    </w:p>
    <w:p>
      <w:pPr>
        <w:pStyle w:val="2"/>
        <w:ind w:firstLine="0" w:firstLineChars="0"/>
        <w:rPr>
          <w:b w:val="0"/>
          <w:bCs/>
          <w:color w:val="auto"/>
        </w:rPr>
      </w:pPr>
      <w:r>
        <w:rPr>
          <w:rFonts w:hint="eastAsia"/>
          <w:b w:val="0"/>
          <w:bCs/>
          <w:color w:val="auto"/>
        </w:rPr>
        <w:t xml:space="preserve">     </w:t>
      </w:r>
      <w:r>
        <w:rPr>
          <w:rFonts w:hint="eastAsia"/>
          <w:b w:val="0"/>
          <w:bCs/>
          <w:color w:val="auto"/>
        </w:rPr>
        <w:t>报告编制完成后，建设单位在山西环保网站进行了征求意见公示，同步在山西晚报进行了公示，并在周边村庄进行告示。</w:t>
      </w:r>
    </w:p>
    <w:p>
      <w:pPr>
        <w:pStyle w:val="4"/>
        <w:rPr>
          <w:b w:val="0"/>
          <w:bCs/>
          <w:color w:val="auto"/>
        </w:rPr>
      </w:pPr>
      <w:bookmarkStart w:id="213" w:name="_Toc8316"/>
      <w:r>
        <w:rPr>
          <w:rFonts w:hint="eastAsia"/>
          <w:b w:val="0"/>
          <w:bCs/>
          <w:color w:val="auto"/>
        </w:rPr>
        <w:t>9.7总结论</w:t>
      </w:r>
      <w:bookmarkEnd w:id="213"/>
    </w:p>
    <w:p>
      <w:pPr>
        <w:pStyle w:val="5"/>
        <w:ind w:firstLine="480"/>
        <w:rPr>
          <w:b w:val="0"/>
          <w:bCs/>
          <w:color w:val="auto"/>
        </w:rPr>
      </w:pPr>
      <w:r>
        <w:rPr>
          <w:rFonts w:hint="eastAsia"/>
          <w:b w:val="0"/>
          <w:bCs/>
          <w:color w:val="auto"/>
        </w:rPr>
        <w:t>（1）国家产业政策符合性</w:t>
      </w:r>
    </w:p>
    <w:p>
      <w:pPr>
        <w:pStyle w:val="5"/>
        <w:ind w:firstLine="480"/>
        <w:rPr>
          <w:b w:val="0"/>
          <w:bCs/>
          <w:color w:val="auto"/>
        </w:rPr>
      </w:pPr>
      <w:r>
        <w:rPr>
          <w:b w:val="0"/>
          <w:bCs/>
          <w:color w:val="auto"/>
        </w:rPr>
        <w:t>根据</w:t>
      </w:r>
      <w:r>
        <w:rPr>
          <w:rFonts w:hint="eastAsia"/>
          <w:b w:val="0"/>
          <w:bCs/>
          <w:color w:val="auto"/>
        </w:rPr>
        <w:t>《产业结构调整指导目录（2019年本）》，本项目不属于淘汰、限制类项目，属于允许类项目，不违背国家及山西省产业政策要求。</w:t>
      </w:r>
      <w:r>
        <w:rPr>
          <w:b w:val="0"/>
          <w:bCs/>
          <w:color w:val="auto"/>
        </w:rPr>
        <w:t>因此本项目项目不在区域环境负面清单内</w:t>
      </w:r>
      <w:r>
        <w:rPr>
          <w:rFonts w:hint="eastAsia"/>
          <w:b w:val="0"/>
          <w:bCs/>
          <w:color w:val="auto"/>
        </w:rPr>
        <w:t>。</w:t>
      </w:r>
    </w:p>
    <w:p>
      <w:pPr>
        <w:pStyle w:val="5"/>
        <w:ind w:firstLine="480"/>
        <w:rPr>
          <w:b w:val="0"/>
          <w:bCs/>
          <w:color w:val="auto"/>
        </w:rPr>
      </w:pPr>
      <w:r>
        <w:rPr>
          <w:rFonts w:hint="eastAsia"/>
          <w:b w:val="0"/>
          <w:bCs/>
          <w:color w:val="auto"/>
        </w:rPr>
        <w:t>因此，本项目的建设符合国家产业政策要求。</w:t>
      </w:r>
    </w:p>
    <w:p>
      <w:pPr>
        <w:pStyle w:val="5"/>
        <w:ind w:firstLine="480"/>
        <w:rPr>
          <w:b w:val="0"/>
          <w:bCs/>
          <w:color w:val="auto"/>
        </w:rPr>
      </w:pPr>
      <w:r>
        <w:rPr>
          <w:rFonts w:hint="eastAsia"/>
          <w:b w:val="0"/>
          <w:bCs/>
          <w:color w:val="auto"/>
        </w:rPr>
        <w:t>（2）当地总体规划要求</w:t>
      </w:r>
    </w:p>
    <w:p>
      <w:pPr>
        <w:pStyle w:val="5"/>
        <w:ind w:firstLine="480"/>
        <w:rPr>
          <w:b w:val="0"/>
          <w:bCs/>
          <w:color w:val="auto"/>
        </w:rPr>
      </w:pPr>
      <w:r>
        <w:rPr>
          <w:rFonts w:hint="eastAsia"/>
          <w:b w:val="0"/>
          <w:bCs/>
          <w:color w:val="auto"/>
        </w:rPr>
        <w:t>本项目矿址及工业场地不在繁峙</w:t>
      </w:r>
      <w:r>
        <w:rPr>
          <w:b w:val="0"/>
          <w:bCs/>
          <w:color w:val="auto"/>
        </w:rPr>
        <w:t>县县城总体规划范围</w:t>
      </w:r>
      <w:r>
        <w:rPr>
          <w:rFonts w:hint="eastAsia"/>
          <w:b w:val="0"/>
          <w:bCs/>
          <w:color w:val="auto"/>
        </w:rPr>
        <w:t>内，符合当地社会经济发展规划的要求。</w:t>
      </w:r>
    </w:p>
    <w:p>
      <w:pPr>
        <w:pStyle w:val="5"/>
        <w:ind w:firstLine="480"/>
        <w:rPr>
          <w:rFonts w:cs="Times New Roman"/>
          <w:b w:val="0"/>
          <w:bCs/>
          <w:color w:val="auto"/>
        </w:rPr>
      </w:pPr>
      <w:r>
        <w:rPr>
          <w:rFonts w:cs="Times New Roman"/>
          <w:b w:val="0"/>
          <w:bCs/>
          <w:color w:val="auto"/>
        </w:rPr>
        <w:t>根据《</w:t>
      </w:r>
      <w:r>
        <w:rPr>
          <w:rFonts w:hint="eastAsia" w:cs="Times New Roman"/>
          <w:b w:val="0"/>
          <w:bCs/>
          <w:color w:val="auto"/>
        </w:rPr>
        <w:t>繁峙</w:t>
      </w:r>
      <w:r>
        <w:rPr>
          <w:rFonts w:cs="Times New Roman"/>
          <w:b w:val="0"/>
          <w:bCs/>
          <w:color w:val="auto"/>
        </w:rPr>
        <w:t>县生态功能区划》，本项目位于</w:t>
      </w:r>
      <w:r>
        <w:rPr>
          <w:rFonts w:hint="eastAsia" w:cs="Times New Roman"/>
          <w:b w:val="0"/>
          <w:bCs/>
          <w:color w:val="auto"/>
        </w:rPr>
        <w:t>“Ⅱ繁峙县滹沱河上游沿岸丘陵区水土保持生态功能亚区”</w:t>
      </w:r>
      <w:r>
        <w:rPr>
          <w:rFonts w:cs="Times New Roman"/>
          <w:b w:val="0"/>
          <w:bCs/>
          <w:color w:val="auto"/>
        </w:rPr>
        <w:t>。该区</w:t>
      </w:r>
      <w:r>
        <w:rPr>
          <w:rFonts w:hint="eastAsia" w:cs="Times New Roman"/>
          <w:b w:val="0"/>
          <w:bCs/>
          <w:color w:val="auto"/>
        </w:rPr>
        <w:t>包括繁城镇的中南部、下茹越乡、砂河镇的中南部、柏家庄乡的中部、集义庄的北部，东山乡的北部大营镇的西部，总面积556.56km</w:t>
      </w:r>
      <w:r>
        <w:rPr>
          <w:rFonts w:hint="eastAsia" w:cs="Times New Roman"/>
          <w:b w:val="0"/>
          <w:bCs/>
          <w:color w:val="auto"/>
          <w:vertAlign w:val="superscript"/>
        </w:rPr>
        <w:t>2</w:t>
      </w:r>
      <w:r>
        <w:rPr>
          <w:rFonts w:cs="Times New Roman"/>
          <w:b w:val="0"/>
          <w:bCs/>
          <w:color w:val="auto"/>
        </w:rPr>
        <w:t>。</w:t>
      </w:r>
    </w:p>
    <w:p>
      <w:pPr>
        <w:pStyle w:val="5"/>
        <w:ind w:firstLine="480"/>
        <w:rPr>
          <w:rFonts w:cs="Times New Roman"/>
          <w:b w:val="0"/>
          <w:bCs/>
          <w:color w:val="auto"/>
        </w:rPr>
      </w:pPr>
      <w:r>
        <w:rPr>
          <w:rFonts w:cs="Times New Roman"/>
          <w:b w:val="0"/>
          <w:bCs/>
          <w:color w:val="auto"/>
        </w:rPr>
        <w:t>该区</w:t>
      </w:r>
      <w:r>
        <w:rPr>
          <w:rFonts w:hint="eastAsia" w:cs="Times New Roman"/>
          <w:b w:val="0"/>
          <w:bCs/>
          <w:color w:val="auto"/>
        </w:rPr>
        <w:t>主要的生态问题及发展方向</w:t>
      </w:r>
      <w:r>
        <w:rPr>
          <w:rFonts w:cs="Times New Roman"/>
          <w:b w:val="0"/>
          <w:bCs/>
          <w:color w:val="auto"/>
        </w:rPr>
        <w:t>：</w:t>
      </w:r>
      <w:r>
        <w:rPr>
          <w:rFonts w:hint="eastAsia" w:cs="Times New Roman"/>
          <w:b w:val="0"/>
          <w:bCs/>
          <w:color w:val="auto"/>
        </w:rPr>
        <w:t>（1）滹沱河及各支流河谷区农业耕作活动过程中使用的化肥、农药及农膜残留随意乱堆放造成的污染，对滹沱河及支流的水质产生影响。（2）流域及其支流两侧植被覆盖度低，且农业生产活动破坏植被，造成一定程度的水土流失现象。（3）矿产资源的开采破坏了地表植被，导致了水土流失严重。（4）城区集中供热集中供气、供水、污水，垃圾集中处理基础设施建设缓慢，对城区环境空气的支流和滹沱河干流水质的影响；（5）该区内铁矿的采选与加工业产生的废气、废水、废渣对周围生态环境产生的影响。</w:t>
      </w:r>
    </w:p>
    <w:p>
      <w:pPr>
        <w:pStyle w:val="5"/>
        <w:ind w:firstLine="480"/>
        <w:rPr>
          <w:rFonts w:cs="Times New Roman"/>
          <w:b w:val="0"/>
          <w:bCs/>
          <w:color w:val="auto"/>
        </w:rPr>
      </w:pPr>
      <w:r>
        <w:rPr>
          <w:rFonts w:cs="Times New Roman"/>
          <w:b w:val="0"/>
          <w:bCs/>
          <w:color w:val="auto"/>
        </w:rPr>
        <w:t>本项目为</w:t>
      </w:r>
      <w:r>
        <w:rPr>
          <w:rFonts w:hint="eastAsia" w:cs="Times New Roman"/>
          <w:b w:val="0"/>
          <w:bCs/>
          <w:color w:val="auto"/>
        </w:rPr>
        <w:t>粘土矿开采</w:t>
      </w:r>
      <w:r>
        <w:rPr>
          <w:rFonts w:cs="Times New Roman"/>
          <w:b w:val="0"/>
          <w:bCs/>
          <w:color w:val="auto"/>
        </w:rPr>
        <w:t>项目，项目的建设有利于区域的</w:t>
      </w:r>
      <w:r>
        <w:rPr>
          <w:rFonts w:hint="eastAsia" w:cs="Times New Roman"/>
          <w:b w:val="0"/>
          <w:bCs/>
          <w:color w:val="auto"/>
        </w:rPr>
        <w:t>粘土矿</w:t>
      </w:r>
      <w:r>
        <w:rPr>
          <w:rFonts w:cs="Times New Roman"/>
          <w:b w:val="0"/>
          <w:bCs/>
          <w:color w:val="auto"/>
        </w:rPr>
        <w:t>资源的整合及利用；此外，本项目建设过程中严格环保措施，力求在在保护环境的基础上实现可持续发展、达到经济社会发展和生态环境的协调</w:t>
      </w:r>
      <w:r>
        <w:rPr>
          <w:rFonts w:hint="eastAsia" w:cs="Times New Roman"/>
          <w:b w:val="0"/>
          <w:bCs/>
          <w:color w:val="auto"/>
        </w:rPr>
        <w:t>，另外，建设单位在严格按照“三合一”及环评提出的措施的基础上，项目的实施对区域的水土流失现象有所缓解</w:t>
      </w:r>
      <w:r>
        <w:rPr>
          <w:rFonts w:cs="Times New Roman"/>
          <w:b w:val="0"/>
          <w:bCs/>
          <w:color w:val="auto"/>
        </w:rPr>
        <w:t>。因此，项目的建设符合</w:t>
      </w:r>
      <w:r>
        <w:rPr>
          <w:rFonts w:hint="eastAsia" w:cs="Times New Roman"/>
          <w:b w:val="0"/>
          <w:bCs/>
          <w:color w:val="auto"/>
        </w:rPr>
        <w:t>繁峙</w:t>
      </w:r>
      <w:r>
        <w:rPr>
          <w:rFonts w:cs="Times New Roman"/>
          <w:b w:val="0"/>
          <w:bCs/>
          <w:color w:val="auto"/>
        </w:rPr>
        <w:t>县生态功能分区中</w:t>
      </w:r>
      <w:r>
        <w:rPr>
          <w:rFonts w:hint="eastAsia" w:cs="Times New Roman"/>
          <w:b w:val="0"/>
          <w:bCs/>
          <w:color w:val="auto"/>
        </w:rPr>
        <w:t>“Ⅱ繁峙县滹沱河上游沿岸丘陵区水土保持生态功能亚区”</w:t>
      </w:r>
      <w:r>
        <w:rPr>
          <w:rFonts w:cs="Times New Roman"/>
          <w:b w:val="0"/>
          <w:bCs/>
          <w:color w:val="auto"/>
        </w:rPr>
        <w:t>的区划功能要求。</w:t>
      </w:r>
    </w:p>
    <w:p>
      <w:pPr>
        <w:pStyle w:val="5"/>
        <w:ind w:firstLine="480"/>
        <w:rPr>
          <w:rFonts w:cs="Times New Roman"/>
          <w:b w:val="0"/>
          <w:bCs/>
          <w:color w:val="auto"/>
        </w:rPr>
      </w:pPr>
      <w:r>
        <w:rPr>
          <w:rFonts w:cs="Times New Roman"/>
          <w:b w:val="0"/>
          <w:bCs/>
          <w:color w:val="auto"/>
        </w:rPr>
        <w:t>根据《</w:t>
      </w:r>
      <w:r>
        <w:rPr>
          <w:rFonts w:hint="eastAsia" w:cs="Times New Roman"/>
          <w:b w:val="0"/>
          <w:bCs/>
          <w:color w:val="auto"/>
        </w:rPr>
        <w:t>繁峙</w:t>
      </w:r>
      <w:r>
        <w:rPr>
          <w:rFonts w:cs="Times New Roman"/>
          <w:b w:val="0"/>
          <w:bCs/>
          <w:color w:val="auto"/>
        </w:rPr>
        <w:t>县生态功能区划》，本项目位于</w:t>
      </w:r>
      <w:r>
        <w:rPr>
          <w:rFonts w:hint="eastAsia" w:cs="Times New Roman"/>
          <w:b w:val="0"/>
          <w:bCs/>
          <w:color w:val="auto"/>
        </w:rPr>
        <w:t>“Ⅱ繁峙县滹沱河上游沿岸丘陵区水土保持生态功能亚区”</w:t>
      </w:r>
      <w:r>
        <w:rPr>
          <w:rFonts w:cs="Times New Roman"/>
          <w:b w:val="0"/>
          <w:bCs/>
          <w:color w:val="auto"/>
        </w:rPr>
        <w:t>。该区</w:t>
      </w:r>
      <w:r>
        <w:rPr>
          <w:rFonts w:hint="eastAsia" w:cs="Times New Roman"/>
          <w:b w:val="0"/>
          <w:bCs/>
          <w:color w:val="auto"/>
        </w:rPr>
        <w:t>包括繁城镇的中南部、下茹越乡、砂河镇的中南</w:t>
      </w:r>
      <w:bookmarkStart w:id="214" w:name="_GoBack"/>
      <w:bookmarkEnd w:id="214"/>
      <w:r>
        <w:rPr>
          <w:rFonts w:hint="eastAsia" w:cs="Times New Roman"/>
          <w:b w:val="0"/>
          <w:bCs/>
          <w:color w:val="auto"/>
        </w:rPr>
        <w:t>部、柏家庄乡的中部、集义庄的北部，东山乡的北部大营镇的西部，总面积556.56km</w:t>
      </w:r>
      <w:r>
        <w:rPr>
          <w:rFonts w:hint="eastAsia" w:cs="Times New Roman"/>
          <w:b w:val="0"/>
          <w:bCs/>
          <w:color w:val="auto"/>
          <w:vertAlign w:val="superscript"/>
        </w:rPr>
        <w:t>2</w:t>
      </w:r>
      <w:r>
        <w:rPr>
          <w:rFonts w:cs="Times New Roman"/>
          <w:b w:val="0"/>
          <w:bCs/>
          <w:color w:val="auto"/>
        </w:rPr>
        <w:t>。</w:t>
      </w:r>
    </w:p>
    <w:p>
      <w:pPr>
        <w:pStyle w:val="5"/>
        <w:ind w:firstLine="480"/>
        <w:rPr>
          <w:rFonts w:cs="Times New Roman"/>
          <w:b w:val="0"/>
          <w:bCs/>
          <w:color w:val="auto"/>
        </w:rPr>
      </w:pPr>
      <w:r>
        <w:rPr>
          <w:rFonts w:cs="Times New Roman"/>
          <w:b w:val="0"/>
          <w:bCs/>
          <w:color w:val="auto"/>
        </w:rPr>
        <w:t>该区</w:t>
      </w:r>
      <w:r>
        <w:rPr>
          <w:rFonts w:hint="eastAsia" w:cs="Times New Roman"/>
          <w:b w:val="0"/>
          <w:bCs/>
          <w:color w:val="auto"/>
        </w:rPr>
        <w:t>主要的生态问题及发展方向</w:t>
      </w:r>
      <w:r>
        <w:rPr>
          <w:rFonts w:cs="Times New Roman"/>
          <w:b w:val="0"/>
          <w:bCs/>
          <w:color w:val="auto"/>
        </w:rPr>
        <w:t>：</w:t>
      </w:r>
      <w:r>
        <w:rPr>
          <w:rFonts w:hint="eastAsia" w:cs="Times New Roman"/>
          <w:b w:val="0"/>
          <w:bCs/>
          <w:color w:val="auto"/>
        </w:rPr>
        <w:t>（1）滹沱河及各支流河谷区农业耕作活动过程中使用的化肥、农药及农膜残留随意乱堆放造成的污染，对滹沱河及支流的水质产生影响。（2）流域及其支流两侧植被覆盖度低，且农业生产活动破坏植被，造成一定程度的水土流失现象。（3）矿产资源的开采破坏了地表植被，导致了水土流失严重。（4）城区集中供热集中供气、供水、污水，垃圾集中处理基础设施建设缓慢，对城区环境空气的支流和滹沱河干流水质的影响；（5）该区内铁矿的采选与加工业产生的废气、废水、废渣对周围生态环境产生的影响。</w:t>
      </w:r>
    </w:p>
    <w:p>
      <w:pPr>
        <w:pStyle w:val="5"/>
        <w:ind w:firstLine="480"/>
        <w:rPr>
          <w:rFonts w:cs="Times New Roman"/>
          <w:b w:val="0"/>
          <w:bCs/>
          <w:color w:val="auto"/>
        </w:rPr>
      </w:pPr>
      <w:r>
        <w:rPr>
          <w:rFonts w:cs="Times New Roman"/>
          <w:b w:val="0"/>
          <w:bCs/>
          <w:color w:val="auto"/>
        </w:rPr>
        <w:t>本项目为</w:t>
      </w:r>
      <w:r>
        <w:rPr>
          <w:rFonts w:hint="eastAsia" w:cs="Times New Roman"/>
          <w:b w:val="0"/>
          <w:bCs/>
          <w:color w:val="auto"/>
        </w:rPr>
        <w:t>粘土矿开采</w:t>
      </w:r>
      <w:r>
        <w:rPr>
          <w:rFonts w:cs="Times New Roman"/>
          <w:b w:val="0"/>
          <w:bCs/>
          <w:color w:val="auto"/>
        </w:rPr>
        <w:t>项目，项目的建设有利于区域的</w:t>
      </w:r>
      <w:r>
        <w:rPr>
          <w:rFonts w:hint="eastAsia" w:cs="Times New Roman"/>
          <w:b w:val="0"/>
          <w:bCs/>
          <w:color w:val="auto"/>
        </w:rPr>
        <w:t>粘土矿</w:t>
      </w:r>
      <w:r>
        <w:rPr>
          <w:rFonts w:cs="Times New Roman"/>
          <w:b w:val="0"/>
          <w:bCs/>
          <w:color w:val="auto"/>
        </w:rPr>
        <w:t>资源的整合及利用；此外，本项目建设过程中严格环保措施，力求在在保护环境的基础上实现可持续发展、达到经济社会发展和生态环境的协调</w:t>
      </w:r>
      <w:r>
        <w:rPr>
          <w:rFonts w:hint="eastAsia" w:cs="Times New Roman"/>
          <w:b w:val="0"/>
          <w:bCs/>
          <w:color w:val="auto"/>
        </w:rPr>
        <w:t>，另外，建设单位在严格按照“三合一”及环评提出的措施的基础上，项目的实施对区域的水土流失现象有所缓解</w:t>
      </w:r>
      <w:r>
        <w:rPr>
          <w:rFonts w:cs="Times New Roman"/>
          <w:b w:val="0"/>
          <w:bCs/>
          <w:color w:val="auto"/>
        </w:rPr>
        <w:t>。因此，项目的建设符合</w:t>
      </w:r>
      <w:r>
        <w:rPr>
          <w:rFonts w:hint="eastAsia" w:cs="Times New Roman"/>
          <w:b w:val="0"/>
          <w:bCs/>
          <w:color w:val="auto"/>
        </w:rPr>
        <w:t>繁峙</w:t>
      </w:r>
      <w:r>
        <w:rPr>
          <w:rFonts w:cs="Times New Roman"/>
          <w:b w:val="0"/>
          <w:bCs/>
          <w:color w:val="auto"/>
        </w:rPr>
        <w:t>县生态功能分区中</w:t>
      </w:r>
      <w:r>
        <w:rPr>
          <w:rFonts w:hint="eastAsia" w:cs="Times New Roman"/>
          <w:b w:val="0"/>
          <w:bCs/>
          <w:color w:val="auto"/>
        </w:rPr>
        <w:t>“Ⅱ繁峙县滹沱河上游沿岸丘陵区水土保持生态功能亚区”</w:t>
      </w:r>
      <w:r>
        <w:rPr>
          <w:rFonts w:cs="Times New Roman"/>
          <w:b w:val="0"/>
          <w:bCs/>
          <w:color w:val="auto"/>
        </w:rPr>
        <w:t>的区划功能要求。</w:t>
      </w:r>
    </w:p>
    <w:p>
      <w:pPr>
        <w:pStyle w:val="5"/>
        <w:ind w:firstLine="480"/>
        <w:rPr>
          <w:b w:val="0"/>
          <w:bCs/>
          <w:color w:val="auto"/>
        </w:rPr>
      </w:pPr>
      <w:r>
        <w:rPr>
          <w:rFonts w:hint="eastAsia"/>
          <w:b w:val="0"/>
          <w:bCs/>
          <w:color w:val="auto"/>
        </w:rPr>
        <w:t>（3）达标排放和总量控制</w:t>
      </w:r>
    </w:p>
    <w:p>
      <w:pPr>
        <w:pStyle w:val="5"/>
        <w:ind w:firstLine="480"/>
        <w:rPr>
          <w:b w:val="0"/>
          <w:bCs/>
          <w:color w:val="auto"/>
        </w:rPr>
      </w:pPr>
      <w:r>
        <w:rPr>
          <w:b w:val="0"/>
          <w:bCs/>
          <w:color w:val="auto"/>
        </w:rPr>
        <w:t>经环评工程分析和环境保护措施分析，采取环评规定的环保措施后</w:t>
      </w:r>
      <w:r>
        <w:rPr>
          <w:rFonts w:hint="eastAsia"/>
          <w:b w:val="0"/>
          <w:bCs/>
          <w:color w:val="auto"/>
        </w:rPr>
        <w:t>，本项目废水、废气、噪声</w:t>
      </w:r>
      <w:r>
        <w:rPr>
          <w:b w:val="0"/>
          <w:bCs/>
          <w:color w:val="auto"/>
        </w:rPr>
        <w:t>污染源可</w:t>
      </w:r>
      <w:r>
        <w:rPr>
          <w:rFonts w:hint="eastAsia"/>
          <w:b w:val="0"/>
          <w:bCs/>
          <w:color w:val="auto"/>
        </w:rPr>
        <w:t>做到</w:t>
      </w:r>
      <w:r>
        <w:rPr>
          <w:b w:val="0"/>
          <w:bCs/>
          <w:color w:val="auto"/>
        </w:rPr>
        <w:t>达标排放</w:t>
      </w:r>
      <w:r>
        <w:rPr>
          <w:rFonts w:hint="eastAsia"/>
          <w:b w:val="0"/>
          <w:bCs/>
          <w:color w:val="auto"/>
        </w:rPr>
        <w:t>，固体废物可得到妥善处置。</w:t>
      </w:r>
    </w:p>
    <w:p>
      <w:pPr>
        <w:pStyle w:val="5"/>
        <w:ind w:left="480" w:leftChars="200" w:firstLine="0" w:firstLineChars="0"/>
        <w:rPr>
          <w:b w:val="0"/>
          <w:bCs/>
          <w:color w:val="auto"/>
        </w:rPr>
      </w:pPr>
      <w:r>
        <w:rPr>
          <w:rFonts w:hint="eastAsia"/>
          <w:b w:val="0"/>
          <w:bCs/>
          <w:color w:val="auto"/>
        </w:rPr>
        <w:t>据山西省环境保护厅晋环发[2015]25号文的要求，本项目不需进行总量控制。</w:t>
      </w:r>
    </w:p>
    <w:p>
      <w:pPr>
        <w:pStyle w:val="5"/>
        <w:ind w:firstLine="480"/>
        <w:rPr>
          <w:b w:val="0"/>
          <w:bCs/>
          <w:color w:val="auto"/>
        </w:rPr>
      </w:pPr>
      <w:r>
        <w:rPr>
          <w:rFonts w:hint="eastAsia"/>
          <w:b w:val="0"/>
          <w:bCs/>
          <w:color w:val="auto"/>
        </w:rPr>
        <w:t>（4）生态环境影响</w:t>
      </w:r>
    </w:p>
    <w:p>
      <w:pPr>
        <w:pStyle w:val="5"/>
        <w:ind w:firstLine="480"/>
        <w:rPr>
          <w:b w:val="0"/>
          <w:bCs/>
          <w:color w:val="auto"/>
        </w:rPr>
      </w:pPr>
      <w:r>
        <w:rPr>
          <w:rFonts w:hint="eastAsia"/>
          <w:b w:val="0"/>
          <w:bCs/>
          <w:color w:val="auto"/>
        </w:rPr>
        <w:t>本矿开采后，严格按照土地复垦规定进行土地复垦，恢复植被，严格执行水土保持和环评规定的治理措施的前提下，项目对评价区的生态影响可以降低到最低程度。项目建设及运营期带来的影响是区域自然体系可以承受的。</w:t>
      </w:r>
    </w:p>
    <w:p>
      <w:pPr>
        <w:pStyle w:val="5"/>
        <w:ind w:firstLine="482"/>
        <w:rPr>
          <w:b w:val="0"/>
          <w:bCs/>
          <w:color w:val="auto"/>
        </w:rPr>
        <w:sectPr>
          <w:pgSz w:w="11850" w:h="16783"/>
          <w:pgMar w:top="1417" w:right="1134" w:bottom="1134" w:left="1134" w:header="851" w:footer="992" w:gutter="0"/>
          <w:cols w:space="425" w:num="1"/>
          <w:docGrid w:type="lines" w:linePitch="312" w:charSpace="0"/>
        </w:sectPr>
      </w:pPr>
      <w:r>
        <w:rPr>
          <w:rFonts w:hint="eastAsia"/>
          <w:b w:val="0"/>
          <w:bCs/>
          <w:color w:val="auto"/>
        </w:rPr>
        <w:t>综上所述，山西省繁峙县集义庄乡兴旺庄村兴旺砖厂3万m</w:t>
      </w:r>
      <w:r>
        <w:rPr>
          <w:rFonts w:hint="eastAsia"/>
          <w:b w:val="0"/>
          <w:bCs/>
          <w:color w:val="auto"/>
          <w:vertAlign w:val="superscript"/>
        </w:rPr>
        <w:t>3</w:t>
      </w:r>
      <w:r>
        <w:rPr>
          <w:rFonts w:hint="eastAsia"/>
          <w:b w:val="0"/>
          <w:bCs/>
          <w:color w:val="auto"/>
        </w:rPr>
        <w:t>/a粘土矿开采项目的建设符合产业政策要求，在认真贯彻执行国家环保法律、法规，严格落实环评规定的各项环保措施，加强环境管理情况下，污染物的排放可以满足达标排放和总量控制的要求。因此，从合理利用资源和环境保护的角度出发，本项目的建设是可行的。</w:t>
      </w:r>
    </w:p>
    <w:p>
      <w:pPr>
        <w:pStyle w:val="5"/>
        <w:ind w:firstLine="480"/>
        <w:rPr>
          <w:rFonts w:hint="eastAsia"/>
          <w:b w:val="0"/>
          <w:bCs/>
          <w:color w:val="auto"/>
        </w:rPr>
      </w:pPr>
      <w:r>
        <w:rPr>
          <w:b w:val="0"/>
          <w:bCs/>
          <w:color w:val="auto"/>
        </w:rPr>
        <w:drawing>
          <wp:anchor distT="0" distB="0" distL="114300" distR="114300" simplePos="0" relativeHeight="251688960" behindDoc="0" locked="0" layoutInCell="1" allowOverlap="1">
            <wp:simplePos x="0" y="0"/>
            <wp:positionH relativeFrom="column">
              <wp:posOffset>-431165</wp:posOffset>
            </wp:positionH>
            <wp:positionV relativeFrom="paragraph">
              <wp:posOffset>-404495</wp:posOffset>
            </wp:positionV>
            <wp:extent cx="6084570" cy="8596630"/>
            <wp:effectExtent l="0" t="0" r="0" b="0"/>
            <wp:wrapNone/>
            <wp:docPr id="255" name="图片 255" descr="F:\段建兴倒资料\段建兴2020\繁峙黏土矿  报审）\附件\附件1  委托书\附件1  委托书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F:\段建兴倒资料\段建兴2020\繁峙黏土矿  报审）\附件\附件1  委托书\附件1  委托书_0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6084570" cy="8596929"/>
                    </a:xfrm>
                    <a:prstGeom prst="rect">
                      <a:avLst/>
                    </a:prstGeom>
                    <a:noFill/>
                    <a:ln>
                      <a:noFill/>
                    </a:ln>
                  </pic:spPr>
                </pic:pic>
              </a:graphicData>
            </a:graphic>
          </wp:anchor>
        </w:drawing>
      </w: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rFonts w:hint="eastAsia"/>
          <w:b w:val="0"/>
          <w:bCs/>
          <w:color w:val="auto"/>
        </w:rPr>
      </w:pPr>
    </w:p>
    <w:p>
      <w:pPr>
        <w:pStyle w:val="5"/>
        <w:ind w:firstLine="480"/>
        <w:rPr>
          <w:b w:val="0"/>
          <w:bCs/>
          <w:color w:val="auto"/>
        </w:rPr>
      </w:pPr>
    </w:p>
    <w:p>
      <w:pPr>
        <w:ind w:firstLine="480"/>
        <w:rPr>
          <w:rFonts w:hint="eastAsia"/>
          <w:b w:val="0"/>
          <w:bCs/>
          <w:color w:val="auto"/>
        </w:rPr>
      </w:pPr>
      <w:r>
        <w:rPr>
          <w:b w:val="0"/>
          <w:bCs/>
          <w:color w:val="auto"/>
        </w:rPr>
        <w:br w:type="page"/>
      </w:r>
    </w:p>
    <w:sectPr>
      <w:footerReference r:id="rId17" w:type="default"/>
      <w:pgSz w:w="11850" w:h="16783"/>
      <w:pgMar w:top="1417" w:right="1134" w:bottom="1134" w:left="1134"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modern"/>
    <w:pitch w:val="default"/>
    <w:sig w:usb0="E00006FF" w:usb1="420024FF" w:usb2="02000000" w:usb3="00000000" w:csb0="2000019F" w:csb1="00000000"/>
  </w:font>
  <w:font w:name="Calibri">
    <w:panose1 w:val="020F0502020204030204"/>
    <w:charset w:val="00"/>
    <w:family w:val="decorative"/>
    <w:pitch w:val="default"/>
    <w:sig w:usb0="E0002EFF" w:usb1="C000247B" w:usb2="00000009" w:usb3="00000000" w:csb0="200001FF" w:csb1="00000000"/>
  </w:font>
  <w:font w:name="黑体">
    <w:panose1 w:val="02010609060101010101"/>
    <w:charset w:val="86"/>
    <w:family w:val="swiss"/>
    <w:pitch w:val="default"/>
    <w:sig w:usb0="800002BF" w:usb1="38CF7CFA" w:usb2="00000016" w:usb3="00000000" w:csb0="00040001" w:csb1="00000000"/>
  </w:font>
  <w:font w:name="Courier New">
    <w:panose1 w:val="02070309020205020404"/>
    <w:charset w:val="00"/>
    <w:family w:val="swiss"/>
    <w:pitch w:val="default"/>
    <w:sig w:usb0="E0002EFF" w:usb1="C0007843" w:usb2="00000009" w:usb3="00000000" w:csb0="400001FF" w:csb1="FFFF0000"/>
  </w:font>
  <w:font w:name="楷体_GB2312">
    <w:altName w:val="楷体"/>
    <w:panose1 w:val="00000000000000000000"/>
    <w:charset w:val="86"/>
    <w:family w:val="swiss"/>
    <w:pitch w:val="default"/>
    <w:sig w:usb0="00000000" w:usb1="00000000" w:usb2="00000000" w:usb3="00000000" w:csb0="00040000" w:csb1="00000000"/>
  </w:font>
  <w:font w:name="Arial">
    <w:panose1 w:val="020B0604020202020204"/>
    <w:charset w:val="00"/>
    <w:family w:val="decorative"/>
    <w:pitch w:val="default"/>
    <w:sig w:usb0="E0002EFF" w:usb1="C000785B" w:usb2="00000009" w:usb3="00000000" w:csb0="400001FF" w:csb1="FFFF0000"/>
  </w:font>
  <w:font w:name="华文中宋">
    <w:panose1 w:val="02010600040101010101"/>
    <w:charset w:val="86"/>
    <w:family w:val="auto"/>
    <w:pitch w:val="default"/>
    <w:sig w:usb0="00000287" w:usb1="080F0000" w:usb2="00000000" w:usb3="00000000" w:csb0="0004009F" w:csb1="DFD70000"/>
  </w:font>
  <w:font w:name="Wingdings 2">
    <w:panose1 w:val="05020102010507070707"/>
    <w:charset w:val="02"/>
    <w:family w:val="moder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decorative"/>
    <w:pitch w:val="default"/>
    <w:sig w:usb0="80000287" w:usb1="2ACF3C50" w:usb2="00000016" w:usb3="00000000" w:csb0="0004001F" w:csb1="00000000"/>
  </w:font>
  <w:font w:name="Calibri Light">
    <w:panose1 w:val="020F0302020204030204"/>
    <w:charset w:val="00"/>
    <w:family w:val="decorative"/>
    <w:pitch w:val="default"/>
    <w:sig w:usb0="E0002A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pBdr>
        <w:top w:val="double" w:color="auto" w:sz="4" w:space="1"/>
      </w:pBdr>
      <w:ind w:firstLine="0" w:firstLineChars="0"/>
      <w:jc w:val="both"/>
    </w:pPr>
    <w:r>
      <w:rPr>
        <w:szCs w:val="18"/>
      </w:rPr>
      <w:drawing>
        <wp:inline distT="0" distB="0" distL="114300" distR="114300">
          <wp:extent cx="151130" cy="127635"/>
          <wp:effectExtent l="0" t="0" r="1270" b="5715"/>
          <wp:docPr id="129" name="图片 10" descr="小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descr="小标"/>
                  <pic:cNvPicPr>
                    <a:picLocks noChangeAspect="1"/>
                  </pic:cNvPicPr>
                </pic:nvPicPr>
                <pic:blipFill>
                  <a:blip r:embed="rId1"/>
                  <a:stretch>
                    <a:fillRect/>
                  </a:stretch>
                </pic:blipFill>
                <pic:spPr>
                  <a:xfrm>
                    <a:off x="0" y="0"/>
                    <a:ext cx="151130" cy="127635"/>
                  </a:xfrm>
                  <a:prstGeom prst="rect">
                    <a:avLst/>
                  </a:prstGeom>
                  <a:noFill/>
                  <a:ln w="9525">
                    <a:noFill/>
                  </a:ln>
                </pic:spPr>
              </pic:pic>
            </a:graphicData>
          </a:graphic>
        </wp:inline>
      </w:drawing>
    </w:r>
    <w:r>
      <w:rPr>
        <w:rFonts w:hint="eastAsia"/>
      </w:rPr>
      <w:t>山西清泽阳光环保科技有限公司</w:t>
    </w:r>
    <w:r>
      <w:t xml:space="preserve">      </w:t>
    </w:r>
    <w:r>
      <w:rPr>
        <w:rFonts w:hint="eastAsia"/>
      </w:rPr>
      <w:t xml:space="preserve">             </w:t>
    </w:r>
    <w:r>
      <w:rPr>
        <w:rFonts w:hint="eastAsia"/>
      </w:rPr>
      <w:fldChar w:fldCharType="begin"/>
    </w:r>
    <w:r>
      <w:rPr>
        <w:rFonts w:hint="eastAsia"/>
      </w:rPr>
      <w:instrText xml:space="preserve"> PAGE </w:instrText>
    </w:r>
    <w:r>
      <w:rPr>
        <w:rFonts w:hint="eastAsia"/>
      </w:rPr>
      <w:fldChar w:fldCharType="separate"/>
    </w:r>
    <w:r>
      <w:t>3</w:t>
    </w:r>
    <w:r>
      <w:rPr>
        <w:rFonts w:hint="eastAsia"/>
      </w:rPr>
      <w:fldChar w:fldCharType="end"/>
    </w:r>
    <w:r>
      <w:t xml:space="preserve">      </w:t>
    </w:r>
    <w:r>
      <w:rPr>
        <w:rFonts w:hint="eastAsia"/>
      </w:rPr>
      <w:t xml:space="preserve">                             国环评证乙字第1335号</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pBdr>
        <w:top w:val="double" w:color="auto" w:sz="4" w:space="1"/>
      </w:pBdr>
      <w:ind w:firstLine="360"/>
      <w:jc w:val="both"/>
    </w:pPr>
    <w:r>
      <w:rPr>
        <w:szCs w:val="18"/>
      </w:rPr>
      <w:drawing>
        <wp:inline distT="0" distB="0" distL="114300" distR="114300">
          <wp:extent cx="151130" cy="127635"/>
          <wp:effectExtent l="0" t="0" r="1270" b="9525"/>
          <wp:docPr id="50" name="图片 10" descr="小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descr="小标"/>
                  <pic:cNvPicPr>
                    <a:picLocks noChangeAspect="1"/>
                  </pic:cNvPicPr>
                </pic:nvPicPr>
                <pic:blipFill>
                  <a:blip r:embed="rId1"/>
                  <a:stretch>
                    <a:fillRect/>
                  </a:stretch>
                </pic:blipFill>
                <pic:spPr>
                  <a:xfrm>
                    <a:off x="0" y="0"/>
                    <a:ext cx="151130" cy="127635"/>
                  </a:xfrm>
                  <a:prstGeom prst="rect">
                    <a:avLst/>
                  </a:prstGeom>
                  <a:noFill/>
                  <a:ln w="9525">
                    <a:noFill/>
                  </a:ln>
                </pic:spPr>
              </pic:pic>
            </a:graphicData>
          </a:graphic>
        </wp:inline>
      </w:drawing>
    </w:r>
    <w:r>
      <w:rPr>
        <w:rFonts w:hint="eastAsia"/>
      </w:rPr>
      <w:t>山西清泽阳光环保科技有限公司</w:t>
    </w:r>
    <w:r>
      <w:t xml:space="preserve">      </w:t>
    </w:r>
    <w:r>
      <w:rPr>
        <w:rFonts w:hint="eastAsia"/>
      </w:rPr>
      <w:t xml:space="preserve">            </w:t>
    </w:r>
    <w:r>
      <w:rPr>
        <w:rFonts w:hint="eastAsia"/>
      </w:rPr>
      <w:fldChar w:fldCharType="begin"/>
    </w:r>
    <w:r>
      <w:rPr>
        <w:rFonts w:hint="eastAsia"/>
      </w:rPr>
      <w:instrText xml:space="preserve"> PAGE </w:instrText>
    </w:r>
    <w:r>
      <w:rPr>
        <w:rFonts w:hint="eastAsia"/>
      </w:rPr>
      <w:fldChar w:fldCharType="separate"/>
    </w:r>
    <w:r>
      <w:t>23</w:t>
    </w:r>
    <w:r>
      <w:rPr>
        <w:rFonts w:hint="eastAsia"/>
      </w:rPr>
      <w:fldChar w:fldCharType="end"/>
    </w:r>
    <w:r>
      <w:rPr>
        <w:rFonts w:hint="eastAsia"/>
      </w:rPr>
      <w:t xml:space="preserve">               国环评证乙字第1335号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7"/>
      <w:pBdr>
        <w:top w:val="double" w:color="auto" w:sz="4" w:space="1"/>
      </w:pBdr>
      <w:ind w:firstLine="360"/>
      <w:jc w:val="center"/>
    </w:pPr>
    <w:r>
      <w:t xml:space="preserve">   </w:t>
    </w:r>
    <w:r>
      <w:rPr>
        <w:rFonts w:hint="eastAsia"/>
      </w:rPr>
      <w:t xml:space="preserve">                  </w:t>
    </w:r>
    <w: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tabs>
        <w:tab w:val="center" w:pos="4153"/>
        <w:tab w:val="right" w:pos="8306"/>
      </w:tabs>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8"/>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8"/>
      <w:pBdr>
        <w:bottom w:val="single" w:color="auto" w:sz="4" w:space="1"/>
      </w:pBdr>
      <w:ind w:firstLine="360"/>
      <w:jc w:val="center"/>
      <w:rPr>
        <w:rFonts w:eastAsiaTheme="minorEastAsia"/>
      </w:rPr>
    </w:pPr>
    <w:r>
      <w:rPr>
        <w:rFonts w:hint="eastAsia" w:eastAsiaTheme="minorEastAsia"/>
      </w:rPr>
      <w:t>山西省繁峙县集义庄乡兴旺庄村兴旺砖厂3万m</w:t>
    </w:r>
    <w:r>
      <w:rPr>
        <w:rFonts w:hint="eastAsia" w:eastAsiaTheme="minorEastAsia"/>
        <w:vertAlign w:val="superscript"/>
      </w:rPr>
      <w:t>3</w:t>
    </w:r>
    <w:r>
      <w:rPr>
        <w:rFonts w:hint="eastAsia" w:eastAsiaTheme="minorEastAsia"/>
      </w:rPr>
      <w:t>/a粘土矿开采项目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8"/>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8"/>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18"/>
      <w:pBdr>
        <w:bottom w:val="single" w:color="auto" w:sz="4" w:space="1"/>
      </w:pBdr>
      <w:ind w:firstLine="360"/>
      <w:jc w:val="center"/>
      <w:rPr>
        <w:rFonts w:eastAsiaTheme="minorEastAsia"/>
      </w:rPr>
    </w:pPr>
    <w:r>
      <w:rPr>
        <w:rFonts w:hint="eastAsia" w:eastAsiaTheme="minorEastAsia"/>
      </w:rPr>
      <w:t>山西省繁峙县集义庄乡兴旺庄村兴旺砖厂3万m</w:t>
    </w:r>
    <w:r>
      <w:rPr>
        <w:rFonts w:hint="eastAsia" w:eastAsiaTheme="minorEastAsia"/>
        <w:vertAlign w:val="superscript"/>
      </w:rPr>
      <w:t>3</w:t>
    </w:r>
    <w:r>
      <w:rPr>
        <w:rFonts w:hint="eastAsia" w:eastAsiaTheme="minorEastAsia"/>
      </w:rPr>
      <w:t>/a粘土矿开采项目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991030823">
    <w:nsid w:val="3B11EE27"/>
    <w:multiLevelType w:val="singleLevel"/>
    <w:tmpl w:val="3B11EE27"/>
    <w:lvl w:ilvl="0" w:tentative="1">
      <w:start w:val="2"/>
      <w:numFmt w:val="decimal"/>
      <w:suff w:val="nothing"/>
      <w:lvlText w:val="（%1）"/>
      <w:lvlJc w:val="left"/>
    </w:lvl>
  </w:abstractNum>
  <w:abstractNum w:abstractNumId="2190016667">
    <w:nsid w:val="8289009B"/>
    <w:multiLevelType w:val="singleLevel"/>
    <w:tmpl w:val="8289009B"/>
    <w:lvl w:ilvl="0" w:tentative="1">
      <w:start w:val="1"/>
      <w:numFmt w:val="decimal"/>
      <w:suff w:val="nothing"/>
      <w:lvlText w:val="（%1）"/>
      <w:lvlJc w:val="left"/>
    </w:lvl>
  </w:abstractNum>
  <w:abstractNum w:abstractNumId="2114043976">
    <w:nsid w:val="7E01C048"/>
    <w:multiLevelType w:val="singleLevel"/>
    <w:tmpl w:val="7E01C048"/>
    <w:lvl w:ilvl="0" w:tentative="1">
      <w:start w:val="1"/>
      <w:numFmt w:val="decimal"/>
      <w:suff w:val="nothing"/>
      <w:lvlText w:val="（%1）"/>
      <w:lvlJc w:val="left"/>
    </w:lvl>
  </w:abstractNum>
  <w:abstractNum w:abstractNumId="482034681">
    <w:nsid w:val="1CBB43F9"/>
    <w:multiLevelType w:val="singleLevel"/>
    <w:tmpl w:val="1CBB43F9"/>
    <w:lvl w:ilvl="0" w:tentative="1">
      <w:start w:val="5"/>
      <w:numFmt w:val="chineseCounting"/>
      <w:suff w:val="space"/>
      <w:lvlText w:val="第%1章"/>
      <w:lvlJc w:val="left"/>
      <w:rPr>
        <w:rFonts w:hint="eastAsia"/>
      </w:rPr>
    </w:lvl>
  </w:abstractNum>
  <w:abstractNum w:abstractNumId="1564680594">
    <w:nsid w:val="5D432192"/>
    <w:multiLevelType w:val="singleLevel"/>
    <w:tmpl w:val="5D432192"/>
    <w:lvl w:ilvl="0" w:tentative="1">
      <w:start w:val="2"/>
      <w:numFmt w:val="chineseCounting"/>
      <w:suff w:val="space"/>
      <w:lvlText w:val="第%1章"/>
      <w:lvlJc w:val="left"/>
      <w:rPr>
        <w:rFonts w:hint="eastAsia"/>
      </w:rPr>
    </w:lvl>
  </w:abstractNum>
  <w:abstractNum w:abstractNumId="3671332121">
    <w:nsid w:val="DAD41519"/>
    <w:multiLevelType w:val="singleLevel"/>
    <w:tmpl w:val="DAD41519"/>
    <w:lvl w:ilvl="0" w:tentative="1">
      <w:start w:val="1"/>
      <w:numFmt w:val="decimal"/>
      <w:suff w:val="nothing"/>
      <w:lvlText w:val="（%1）"/>
      <w:lvlJc w:val="left"/>
    </w:lvl>
  </w:abstractNum>
  <w:abstractNum w:abstractNumId="1575176479">
    <w:nsid w:val="5DE3491F"/>
    <w:multiLevelType w:val="singleLevel"/>
    <w:tmpl w:val="5DE3491F"/>
    <w:lvl w:ilvl="0" w:tentative="1">
      <w:start w:val="7"/>
      <w:numFmt w:val="decimal"/>
      <w:suff w:val="nothing"/>
      <w:lvlText w:val="（%1）"/>
      <w:lvlJc w:val="left"/>
    </w:lvl>
  </w:abstractNum>
  <w:abstractNum w:abstractNumId="1576660066">
    <w:nsid w:val="5DF9EC62"/>
    <w:multiLevelType w:val="singleLevel"/>
    <w:tmpl w:val="5DF9EC62"/>
    <w:lvl w:ilvl="0" w:tentative="1">
      <w:start w:val="2"/>
      <w:numFmt w:val="decimal"/>
      <w:suff w:val="nothing"/>
      <w:lvlText w:val="（%1）"/>
      <w:lvlJc w:val="left"/>
    </w:lvl>
  </w:abstractNum>
  <w:abstractNum w:abstractNumId="1589898618">
    <w:nsid w:val="5EC3ED7A"/>
    <w:multiLevelType w:val="singleLevel"/>
    <w:tmpl w:val="5EC3ED7A"/>
    <w:lvl w:ilvl="0" w:tentative="1">
      <w:start w:val="3"/>
      <w:numFmt w:val="decimal"/>
      <w:suff w:val="nothing"/>
      <w:lvlText w:val="（%1）"/>
      <w:lvlJc w:val="left"/>
    </w:lvl>
  </w:abstractNum>
  <w:num w:numId="1">
    <w:abstractNumId w:val="1564680594"/>
  </w:num>
  <w:num w:numId="2">
    <w:abstractNumId w:val="1575176479"/>
  </w:num>
  <w:num w:numId="3">
    <w:abstractNumId w:val="3671332121"/>
  </w:num>
  <w:num w:numId="4">
    <w:abstractNumId w:val="991030823"/>
  </w:num>
  <w:num w:numId="5">
    <w:abstractNumId w:val="2190016667"/>
  </w:num>
  <w:num w:numId="6">
    <w:abstractNumId w:val="482034681"/>
  </w:num>
  <w:num w:numId="7">
    <w:abstractNumId w:val="2114043976"/>
  </w:num>
  <w:num w:numId="8">
    <w:abstractNumId w:val="1589898618"/>
  </w:num>
  <w:num w:numId="9">
    <w:abstractNumId w:val="15766600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attachedTemplate r:id="rId1"/>
  <w:documentProtection w:enforcement="0"/>
  <w:defaultTabStop w:val="420"/>
  <w:drawingGridVerticalSpacing w:val="156"/>
  <w:noPunctuationKerning w:val="1"/>
  <w:characterSpacingControl w:val="compressPunctuation"/>
  <w:compat>
    <w:spaceForUL/>
    <w:balanceSingleByteDoubleByteWidth/>
    <w:doNotLeaveBackslashAlone/>
    <w:doNotExpandShiftReturn/>
    <w:adjustLineHeightInTable/>
    <w:doNotBreakWrappedTables/>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22354E3"/>
    <w:rsid w:val="00005ED7"/>
    <w:rsid w:val="00070081"/>
    <w:rsid w:val="00070743"/>
    <w:rsid w:val="001060CC"/>
    <w:rsid w:val="00185FB8"/>
    <w:rsid w:val="00234DF0"/>
    <w:rsid w:val="002352AB"/>
    <w:rsid w:val="00242965"/>
    <w:rsid w:val="00280CEB"/>
    <w:rsid w:val="0029123B"/>
    <w:rsid w:val="002A106D"/>
    <w:rsid w:val="002A2234"/>
    <w:rsid w:val="00320189"/>
    <w:rsid w:val="003A1C19"/>
    <w:rsid w:val="003C0399"/>
    <w:rsid w:val="003E16A9"/>
    <w:rsid w:val="004055B0"/>
    <w:rsid w:val="00424BEA"/>
    <w:rsid w:val="004A70E4"/>
    <w:rsid w:val="005131CF"/>
    <w:rsid w:val="00560C3A"/>
    <w:rsid w:val="00561FA5"/>
    <w:rsid w:val="005709AE"/>
    <w:rsid w:val="005753DF"/>
    <w:rsid w:val="005A5465"/>
    <w:rsid w:val="00634FF6"/>
    <w:rsid w:val="00655D7E"/>
    <w:rsid w:val="00665270"/>
    <w:rsid w:val="006A507F"/>
    <w:rsid w:val="0072638F"/>
    <w:rsid w:val="00744505"/>
    <w:rsid w:val="007452C7"/>
    <w:rsid w:val="007A0DF1"/>
    <w:rsid w:val="00835E85"/>
    <w:rsid w:val="00871BC4"/>
    <w:rsid w:val="008C434C"/>
    <w:rsid w:val="008F25D4"/>
    <w:rsid w:val="00923860"/>
    <w:rsid w:val="00994287"/>
    <w:rsid w:val="009C1584"/>
    <w:rsid w:val="00A44E88"/>
    <w:rsid w:val="00A64C55"/>
    <w:rsid w:val="00A750C8"/>
    <w:rsid w:val="00A878EE"/>
    <w:rsid w:val="00B3780A"/>
    <w:rsid w:val="00BA405E"/>
    <w:rsid w:val="00BF477B"/>
    <w:rsid w:val="00C3619B"/>
    <w:rsid w:val="00C43CAF"/>
    <w:rsid w:val="00C8483D"/>
    <w:rsid w:val="00C975EF"/>
    <w:rsid w:val="00CB11DC"/>
    <w:rsid w:val="00CF27C7"/>
    <w:rsid w:val="00D61604"/>
    <w:rsid w:val="00D62F96"/>
    <w:rsid w:val="00D72A14"/>
    <w:rsid w:val="00D94730"/>
    <w:rsid w:val="00E508BC"/>
    <w:rsid w:val="00E53FAF"/>
    <w:rsid w:val="00E64EB5"/>
    <w:rsid w:val="00EA5388"/>
    <w:rsid w:val="00EB6586"/>
    <w:rsid w:val="00EF7FF8"/>
    <w:rsid w:val="00F57CB8"/>
    <w:rsid w:val="00F713A5"/>
    <w:rsid w:val="00F77BAC"/>
    <w:rsid w:val="00FC6256"/>
    <w:rsid w:val="00FC62D9"/>
    <w:rsid w:val="0107141C"/>
    <w:rsid w:val="010E0C70"/>
    <w:rsid w:val="01176E4C"/>
    <w:rsid w:val="011A5952"/>
    <w:rsid w:val="012312D5"/>
    <w:rsid w:val="012C7831"/>
    <w:rsid w:val="01330840"/>
    <w:rsid w:val="013A0E62"/>
    <w:rsid w:val="013D65B1"/>
    <w:rsid w:val="014A06DF"/>
    <w:rsid w:val="01514012"/>
    <w:rsid w:val="01524629"/>
    <w:rsid w:val="01570F3D"/>
    <w:rsid w:val="015F1FFF"/>
    <w:rsid w:val="01603120"/>
    <w:rsid w:val="0166476E"/>
    <w:rsid w:val="01667BFC"/>
    <w:rsid w:val="016A1695"/>
    <w:rsid w:val="01775C28"/>
    <w:rsid w:val="017C5F8B"/>
    <w:rsid w:val="017D0DA6"/>
    <w:rsid w:val="01825488"/>
    <w:rsid w:val="0188606E"/>
    <w:rsid w:val="01994464"/>
    <w:rsid w:val="019B2B14"/>
    <w:rsid w:val="019D6594"/>
    <w:rsid w:val="01A730C2"/>
    <w:rsid w:val="01A84176"/>
    <w:rsid w:val="01B66216"/>
    <w:rsid w:val="01BD5131"/>
    <w:rsid w:val="01BF6864"/>
    <w:rsid w:val="01C10A4B"/>
    <w:rsid w:val="01C92721"/>
    <w:rsid w:val="01CB3282"/>
    <w:rsid w:val="01CC576B"/>
    <w:rsid w:val="01CD2361"/>
    <w:rsid w:val="01CD7E69"/>
    <w:rsid w:val="01D27D18"/>
    <w:rsid w:val="01D46166"/>
    <w:rsid w:val="01D577DE"/>
    <w:rsid w:val="01D811A7"/>
    <w:rsid w:val="01D91FCE"/>
    <w:rsid w:val="01DB4DC2"/>
    <w:rsid w:val="01EA4777"/>
    <w:rsid w:val="01EB5D0E"/>
    <w:rsid w:val="01F4479B"/>
    <w:rsid w:val="01F75841"/>
    <w:rsid w:val="01FD72BB"/>
    <w:rsid w:val="0202580E"/>
    <w:rsid w:val="02055481"/>
    <w:rsid w:val="02137AE6"/>
    <w:rsid w:val="021454CC"/>
    <w:rsid w:val="021D26AA"/>
    <w:rsid w:val="0221673B"/>
    <w:rsid w:val="02285819"/>
    <w:rsid w:val="022B2668"/>
    <w:rsid w:val="02376CD8"/>
    <w:rsid w:val="02381738"/>
    <w:rsid w:val="02457DD3"/>
    <w:rsid w:val="024654FB"/>
    <w:rsid w:val="025420AA"/>
    <w:rsid w:val="025A5852"/>
    <w:rsid w:val="025E2DEA"/>
    <w:rsid w:val="02615E72"/>
    <w:rsid w:val="026267D2"/>
    <w:rsid w:val="026504D5"/>
    <w:rsid w:val="02680FCA"/>
    <w:rsid w:val="02687F33"/>
    <w:rsid w:val="026B4093"/>
    <w:rsid w:val="026C1304"/>
    <w:rsid w:val="027123E5"/>
    <w:rsid w:val="028119B5"/>
    <w:rsid w:val="0285381A"/>
    <w:rsid w:val="02874088"/>
    <w:rsid w:val="02891062"/>
    <w:rsid w:val="028F5FBC"/>
    <w:rsid w:val="029078C0"/>
    <w:rsid w:val="02926034"/>
    <w:rsid w:val="02962A25"/>
    <w:rsid w:val="02974EEE"/>
    <w:rsid w:val="029F394C"/>
    <w:rsid w:val="02A67B94"/>
    <w:rsid w:val="02AD60CE"/>
    <w:rsid w:val="02B52107"/>
    <w:rsid w:val="02B539F2"/>
    <w:rsid w:val="02B6290D"/>
    <w:rsid w:val="02B83467"/>
    <w:rsid w:val="02BA53D7"/>
    <w:rsid w:val="02BB3624"/>
    <w:rsid w:val="02C05EEE"/>
    <w:rsid w:val="02C410E8"/>
    <w:rsid w:val="02C8370A"/>
    <w:rsid w:val="02CA5972"/>
    <w:rsid w:val="02CE4D8D"/>
    <w:rsid w:val="02E415E9"/>
    <w:rsid w:val="02E833BE"/>
    <w:rsid w:val="02ED64A2"/>
    <w:rsid w:val="02F32991"/>
    <w:rsid w:val="02F46EA9"/>
    <w:rsid w:val="03080D1C"/>
    <w:rsid w:val="03096864"/>
    <w:rsid w:val="030A1B18"/>
    <w:rsid w:val="030C34E1"/>
    <w:rsid w:val="03101404"/>
    <w:rsid w:val="031A3E70"/>
    <w:rsid w:val="032C5174"/>
    <w:rsid w:val="032E0FC5"/>
    <w:rsid w:val="03320420"/>
    <w:rsid w:val="033A58EC"/>
    <w:rsid w:val="03544A29"/>
    <w:rsid w:val="0359431B"/>
    <w:rsid w:val="035B2AE9"/>
    <w:rsid w:val="036A4C29"/>
    <w:rsid w:val="036D3338"/>
    <w:rsid w:val="036D5E57"/>
    <w:rsid w:val="036F282E"/>
    <w:rsid w:val="03776F4E"/>
    <w:rsid w:val="037E347E"/>
    <w:rsid w:val="037F1417"/>
    <w:rsid w:val="038646EC"/>
    <w:rsid w:val="038E3A4B"/>
    <w:rsid w:val="038F05CD"/>
    <w:rsid w:val="03916458"/>
    <w:rsid w:val="03951376"/>
    <w:rsid w:val="039740F7"/>
    <w:rsid w:val="03A57A32"/>
    <w:rsid w:val="03A86226"/>
    <w:rsid w:val="03B02CDF"/>
    <w:rsid w:val="03B27E52"/>
    <w:rsid w:val="03B41736"/>
    <w:rsid w:val="03B55C65"/>
    <w:rsid w:val="03B70F5E"/>
    <w:rsid w:val="03B72153"/>
    <w:rsid w:val="03BF60F6"/>
    <w:rsid w:val="03C93D5E"/>
    <w:rsid w:val="03C973EE"/>
    <w:rsid w:val="03D2300E"/>
    <w:rsid w:val="03D7045F"/>
    <w:rsid w:val="03D83A3D"/>
    <w:rsid w:val="03DF2A27"/>
    <w:rsid w:val="03ED62A2"/>
    <w:rsid w:val="03F01050"/>
    <w:rsid w:val="03F16894"/>
    <w:rsid w:val="03F87D60"/>
    <w:rsid w:val="04012AC5"/>
    <w:rsid w:val="040456BF"/>
    <w:rsid w:val="04053D83"/>
    <w:rsid w:val="04065CD8"/>
    <w:rsid w:val="040C79B4"/>
    <w:rsid w:val="04164555"/>
    <w:rsid w:val="041C78F0"/>
    <w:rsid w:val="042330CB"/>
    <w:rsid w:val="042F4E38"/>
    <w:rsid w:val="043B617E"/>
    <w:rsid w:val="043D2979"/>
    <w:rsid w:val="0447086C"/>
    <w:rsid w:val="044A28D5"/>
    <w:rsid w:val="04522959"/>
    <w:rsid w:val="045275CA"/>
    <w:rsid w:val="04530093"/>
    <w:rsid w:val="045726B1"/>
    <w:rsid w:val="0459572E"/>
    <w:rsid w:val="045A0866"/>
    <w:rsid w:val="045B0205"/>
    <w:rsid w:val="045D148C"/>
    <w:rsid w:val="04627896"/>
    <w:rsid w:val="046758D6"/>
    <w:rsid w:val="046D7971"/>
    <w:rsid w:val="04722ED5"/>
    <w:rsid w:val="04744F3F"/>
    <w:rsid w:val="047C325D"/>
    <w:rsid w:val="047D5DE9"/>
    <w:rsid w:val="047F6CEA"/>
    <w:rsid w:val="048041B7"/>
    <w:rsid w:val="048C4D2F"/>
    <w:rsid w:val="04913DCA"/>
    <w:rsid w:val="04993D3D"/>
    <w:rsid w:val="04A17595"/>
    <w:rsid w:val="04A31858"/>
    <w:rsid w:val="04AC5129"/>
    <w:rsid w:val="04AF7123"/>
    <w:rsid w:val="04B0249F"/>
    <w:rsid w:val="04B06FD9"/>
    <w:rsid w:val="04B33086"/>
    <w:rsid w:val="04BE6D95"/>
    <w:rsid w:val="04C357EA"/>
    <w:rsid w:val="04D15D15"/>
    <w:rsid w:val="04D56563"/>
    <w:rsid w:val="04D950DA"/>
    <w:rsid w:val="04DB631E"/>
    <w:rsid w:val="04F7608C"/>
    <w:rsid w:val="04F964AB"/>
    <w:rsid w:val="04FE02CE"/>
    <w:rsid w:val="05040D1B"/>
    <w:rsid w:val="050420C9"/>
    <w:rsid w:val="05113599"/>
    <w:rsid w:val="0511712B"/>
    <w:rsid w:val="051177ED"/>
    <w:rsid w:val="05144ABA"/>
    <w:rsid w:val="05152AC4"/>
    <w:rsid w:val="05166EBC"/>
    <w:rsid w:val="05190A9D"/>
    <w:rsid w:val="051C6590"/>
    <w:rsid w:val="051F3FF7"/>
    <w:rsid w:val="05205EEC"/>
    <w:rsid w:val="05212DCF"/>
    <w:rsid w:val="05212F78"/>
    <w:rsid w:val="0524564D"/>
    <w:rsid w:val="052A086E"/>
    <w:rsid w:val="0533632A"/>
    <w:rsid w:val="053368E5"/>
    <w:rsid w:val="053C78B4"/>
    <w:rsid w:val="053E0AC6"/>
    <w:rsid w:val="053E2BB3"/>
    <w:rsid w:val="0544008F"/>
    <w:rsid w:val="054A757E"/>
    <w:rsid w:val="054C0BC0"/>
    <w:rsid w:val="054C6323"/>
    <w:rsid w:val="054E65BA"/>
    <w:rsid w:val="054F2527"/>
    <w:rsid w:val="05501FE5"/>
    <w:rsid w:val="055B1C97"/>
    <w:rsid w:val="055F794A"/>
    <w:rsid w:val="05743251"/>
    <w:rsid w:val="05771BD8"/>
    <w:rsid w:val="05781409"/>
    <w:rsid w:val="057B4E0C"/>
    <w:rsid w:val="05881AA4"/>
    <w:rsid w:val="058C56D8"/>
    <w:rsid w:val="05994C12"/>
    <w:rsid w:val="059F25D3"/>
    <w:rsid w:val="05A4546B"/>
    <w:rsid w:val="05A613BB"/>
    <w:rsid w:val="05AE48C3"/>
    <w:rsid w:val="05B22771"/>
    <w:rsid w:val="05B3446F"/>
    <w:rsid w:val="05B362B7"/>
    <w:rsid w:val="05B63BD9"/>
    <w:rsid w:val="05B777FA"/>
    <w:rsid w:val="05BB2039"/>
    <w:rsid w:val="05BD3B22"/>
    <w:rsid w:val="05BE7964"/>
    <w:rsid w:val="05C50519"/>
    <w:rsid w:val="05C54B48"/>
    <w:rsid w:val="05D02E04"/>
    <w:rsid w:val="05D567C0"/>
    <w:rsid w:val="05D57D4F"/>
    <w:rsid w:val="05DC1971"/>
    <w:rsid w:val="05DF52F3"/>
    <w:rsid w:val="05E60780"/>
    <w:rsid w:val="05EB37CC"/>
    <w:rsid w:val="05ED3930"/>
    <w:rsid w:val="05FA0A55"/>
    <w:rsid w:val="05FA5C50"/>
    <w:rsid w:val="060170B0"/>
    <w:rsid w:val="06027CCB"/>
    <w:rsid w:val="06031179"/>
    <w:rsid w:val="0606544C"/>
    <w:rsid w:val="06072FDD"/>
    <w:rsid w:val="060C0C99"/>
    <w:rsid w:val="06100168"/>
    <w:rsid w:val="06112112"/>
    <w:rsid w:val="06122DDF"/>
    <w:rsid w:val="061648B3"/>
    <w:rsid w:val="061B0008"/>
    <w:rsid w:val="061B34C9"/>
    <w:rsid w:val="061D416B"/>
    <w:rsid w:val="061D73E7"/>
    <w:rsid w:val="06223B22"/>
    <w:rsid w:val="06227241"/>
    <w:rsid w:val="06234718"/>
    <w:rsid w:val="062642D9"/>
    <w:rsid w:val="06296F6E"/>
    <w:rsid w:val="062F1C27"/>
    <w:rsid w:val="063F7730"/>
    <w:rsid w:val="06434588"/>
    <w:rsid w:val="064B3B08"/>
    <w:rsid w:val="06501BF9"/>
    <w:rsid w:val="06540930"/>
    <w:rsid w:val="06560674"/>
    <w:rsid w:val="06587EFE"/>
    <w:rsid w:val="065E67ED"/>
    <w:rsid w:val="066260C5"/>
    <w:rsid w:val="066848F1"/>
    <w:rsid w:val="066E5E03"/>
    <w:rsid w:val="066F2574"/>
    <w:rsid w:val="0673310A"/>
    <w:rsid w:val="0677696B"/>
    <w:rsid w:val="067B1D51"/>
    <w:rsid w:val="067C0D52"/>
    <w:rsid w:val="068731C1"/>
    <w:rsid w:val="068C42DE"/>
    <w:rsid w:val="069022C8"/>
    <w:rsid w:val="06907372"/>
    <w:rsid w:val="06921609"/>
    <w:rsid w:val="06925A77"/>
    <w:rsid w:val="0693030A"/>
    <w:rsid w:val="0696189E"/>
    <w:rsid w:val="069A0C46"/>
    <w:rsid w:val="069D1237"/>
    <w:rsid w:val="069D59E4"/>
    <w:rsid w:val="06A22F4D"/>
    <w:rsid w:val="06A55B0B"/>
    <w:rsid w:val="06A70FEA"/>
    <w:rsid w:val="06B16396"/>
    <w:rsid w:val="06B870A9"/>
    <w:rsid w:val="06B9692C"/>
    <w:rsid w:val="06C2179A"/>
    <w:rsid w:val="06C84CB0"/>
    <w:rsid w:val="06CA04CE"/>
    <w:rsid w:val="06CA44B7"/>
    <w:rsid w:val="06CD4645"/>
    <w:rsid w:val="06CE6133"/>
    <w:rsid w:val="06D56D55"/>
    <w:rsid w:val="06DC3CD9"/>
    <w:rsid w:val="06DC7B65"/>
    <w:rsid w:val="06E8578D"/>
    <w:rsid w:val="06E948E3"/>
    <w:rsid w:val="06EE6D31"/>
    <w:rsid w:val="06F17153"/>
    <w:rsid w:val="06F56C2A"/>
    <w:rsid w:val="06F77DC5"/>
    <w:rsid w:val="06F85125"/>
    <w:rsid w:val="06F9636C"/>
    <w:rsid w:val="06FA21DD"/>
    <w:rsid w:val="06FF2FFA"/>
    <w:rsid w:val="07033E46"/>
    <w:rsid w:val="070660B6"/>
    <w:rsid w:val="07086E9D"/>
    <w:rsid w:val="071D10AD"/>
    <w:rsid w:val="071D2B26"/>
    <w:rsid w:val="072738B9"/>
    <w:rsid w:val="07297CA0"/>
    <w:rsid w:val="073623FA"/>
    <w:rsid w:val="074332DE"/>
    <w:rsid w:val="07443AB3"/>
    <w:rsid w:val="07447AC9"/>
    <w:rsid w:val="07484415"/>
    <w:rsid w:val="074A7134"/>
    <w:rsid w:val="074D6784"/>
    <w:rsid w:val="0751396C"/>
    <w:rsid w:val="07534CBF"/>
    <w:rsid w:val="07580478"/>
    <w:rsid w:val="075C10C8"/>
    <w:rsid w:val="075D2D18"/>
    <w:rsid w:val="075E4535"/>
    <w:rsid w:val="075E5C22"/>
    <w:rsid w:val="075F6F43"/>
    <w:rsid w:val="07621B44"/>
    <w:rsid w:val="07664834"/>
    <w:rsid w:val="076B3114"/>
    <w:rsid w:val="07705366"/>
    <w:rsid w:val="077856D8"/>
    <w:rsid w:val="07787543"/>
    <w:rsid w:val="077B7FB5"/>
    <w:rsid w:val="07824012"/>
    <w:rsid w:val="07833774"/>
    <w:rsid w:val="0787058A"/>
    <w:rsid w:val="078923D1"/>
    <w:rsid w:val="078B2DA2"/>
    <w:rsid w:val="078B38D5"/>
    <w:rsid w:val="07907999"/>
    <w:rsid w:val="07930BC3"/>
    <w:rsid w:val="07954AF3"/>
    <w:rsid w:val="079B3987"/>
    <w:rsid w:val="079D75A5"/>
    <w:rsid w:val="07A2479D"/>
    <w:rsid w:val="07A413B1"/>
    <w:rsid w:val="07A908BE"/>
    <w:rsid w:val="07A965D7"/>
    <w:rsid w:val="07AA64F1"/>
    <w:rsid w:val="07B21835"/>
    <w:rsid w:val="07B35ACF"/>
    <w:rsid w:val="07B44F49"/>
    <w:rsid w:val="07B5033E"/>
    <w:rsid w:val="07B8049C"/>
    <w:rsid w:val="07B96FFE"/>
    <w:rsid w:val="07BC55CC"/>
    <w:rsid w:val="07C01622"/>
    <w:rsid w:val="07C12BB9"/>
    <w:rsid w:val="07C44EC4"/>
    <w:rsid w:val="07C524DA"/>
    <w:rsid w:val="07CA5A03"/>
    <w:rsid w:val="07CF1831"/>
    <w:rsid w:val="07D60E2F"/>
    <w:rsid w:val="07D870C3"/>
    <w:rsid w:val="07D92298"/>
    <w:rsid w:val="07E3030F"/>
    <w:rsid w:val="07E44F94"/>
    <w:rsid w:val="07E9774B"/>
    <w:rsid w:val="07EB5FF2"/>
    <w:rsid w:val="07F46E4E"/>
    <w:rsid w:val="07F642F2"/>
    <w:rsid w:val="07FD782B"/>
    <w:rsid w:val="07FE32DD"/>
    <w:rsid w:val="080657C7"/>
    <w:rsid w:val="080B7AB6"/>
    <w:rsid w:val="081405D9"/>
    <w:rsid w:val="08160E99"/>
    <w:rsid w:val="08184D05"/>
    <w:rsid w:val="08197384"/>
    <w:rsid w:val="081F09B5"/>
    <w:rsid w:val="081F3C84"/>
    <w:rsid w:val="08290A57"/>
    <w:rsid w:val="082956A2"/>
    <w:rsid w:val="082A4D6A"/>
    <w:rsid w:val="082E08A3"/>
    <w:rsid w:val="082E7089"/>
    <w:rsid w:val="084C4C83"/>
    <w:rsid w:val="084D6128"/>
    <w:rsid w:val="084E4CA5"/>
    <w:rsid w:val="0856224C"/>
    <w:rsid w:val="0857604C"/>
    <w:rsid w:val="08582DAB"/>
    <w:rsid w:val="085909A6"/>
    <w:rsid w:val="085A485A"/>
    <w:rsid w:val="085B73F9"/>
    <w:rsid w:val="085F0713"/>
    <w:rsid w:val="086454B1"/>
    <w:rsid w:val="086D6796"/>
    <w:rsid w:val="08743B34"/>
    <w:rsid w:val="08783938"/>
    <w:rsid w:val="087C0B0E"/>
    <w:rsid w:val="08817276"/>
    <w:rsid w:val="08886942"/>
    <w:rsid w:val="088E35B3"/>
    <w:rsid w:val="088E5417"/>
    <w:rsid w:val="08926954"/>
    <w:rsid w:val="08934B1E"/>
    <w:rsid w:val="089B5C03"/>
    <w:rsid w:val="089C40FD"/>
    <w:rsid w:val="08A15B51"/>
    <w:rsid w:val="08A27DFF"/>
    <w:rsid w:val="08A7194C"/>
    <w:rsid w:val="08A7646C"/>
    <w:rsid w:val="08A97373"/>
    <w:rsid w:val="08AC5123"/>
    <w:rsid w:val="08B1365B"/>
    <w:rsid w:val="08BE175D"/>
    <w:rsid w:val="08C01A79"/>
    <w:rsid w:val="08C90C43"/>
    <w:rsid w:val="08CB2DB5"/>
    <w:rsid w:val="08CE13C8"/>
    <w:rsid w:val="08E5762A"/>
    <w:rsid w:val="08EE520F"/>
    <w:rsid w:val="08F844A9"/>
    <w:rsid w:val="08F93142"/>
    <w:rsid w:val="0901156E"/>
    <w:rsid w:val="09030BB1"/>
    <w:rsid w:val="09050126"/>
    <w:rsid w:val="090D2269"/>
    <w:rsid w:val="091A325F"/>
    <w:rsid w:val="091E2986"/>
    <w:rsid w:val="091E2D1A"/>
    <w:rsid w:val="09297B45"/>
    <w:rsid w:val="092D033D"/>
    <w:rsid w:val="092E1DFC"/>
    <w:rsid w:val="092E22C3"/>
    <w:rsid w:val="09364376"/>
    <w:rsid w:val="093B61B2"/>
    <w:rsid w:val="093E245E"/>
    <w:rsid w:val="094200C4"/>
    <w:rsid w:val="09421323"/>
    <w:rsid w:val="094357E9"/>
    <w:rsid w:val="094507EE"/>
    <w:rsid w:val="09497E4A"/>
    <w:rsid w:val="094A3D6A"/>
    <w:rsid w:val="094B4BF1"/>
    <w:rsid w:val="09546736"/>
    <w:rsid w:val="09594D1F"/>
    <w:rsid w:val="095B16AA"/>
    <w:rsid w:val="095E625D"/>
    <w:rsid w:val="096A5914"/>
    <w:rsid w:val="09732726"/>
    <w:rsid w:val="097A1598"/>
    <w:rsid w:val="097E1EC1"/>
    <w:rsid w:val="097F6434"/>
    <w:rsid w:val="098261A4"/>
    <w:rsid w:val="098A22A7"/>
    <w:rsid w:val="09925271"/>
    <w:rsid w:val="0993498C"/>
    <w:rsid w:val="09935B0E"/>
    <w:rsid w:val="09941503"/>
    <w:rsid w:val="0994441A"/>
    <w:rsid w:val="099863CA"/>
    <w:rsid w:val="099B5EDD"/>
    <w:rsid w:val="099B626D"/>
    <w:rsid w:val="099C2681"/>
    <w:rsid w:val="099E58C9"/>
    <w:rsid w:val="09A759E4"/>
    <w:rsid w:val="09A83BBF"/>
    <w:rsid w:val="09AA5BDD"/>
    <w:rsid w:val="09AB6407"/>
    <w:rsid w:val="09AC5EBF"/>
    <w:rsid w:val="09AF67FD"/>
    <w:rsid w:val="09BB24D1"/>
    <w:rsid w:val="09BC6641"/>
    <w:rsid w:val="09CC13A3"/>
    <w:rsid w:val="09D32002"/>
    <w:rsid w:val="09DB48D4"/>
    <w:rsid w:val="09E03CA3"/>
    <w:rsid w:val="09E271EF"/>
    <w:rsid w:val="09E443A8"/>
    <w:rsid w:val="09F01759"/>
    <w:rsid w:val="09F02280"/>
    <w:rsid w:val="09F37CC7"/>
    <w:rsid w:val="09F94663"/>
    <w:rsid w:val="09FA44DD"/>
    <w:rsid w:val="09FB0A2F"/>
    <w:rsid w:val="09FC5EC2"/>
    <w:rsid w:val="0A073956"/>
    <w:rsid w:val="0A110FE6"/>
    <w:rsid w:val="0A132833"/>
    <w:rsid w:val="0A14238F"/>
    <w:rsid w:val="0A1667B6"/>
    <w:rsid w:val="0A167765"/>
    <w:rsid w:val="0A1A0A5A"/>
    <w:rsid w:val="0A1B73FA"/>
    <w:rsid w:val="0A2450B5"/>
    <w:rsid w:val="0A28055E"/>
    <w:rsid w:val="0A2F01CD"/>
    <w:rsid w:val="0A310F1D"/>
    <w:rsid w:val="0A326AC9"/>
    <w:rsid w:val="0A36329B"/>
    <w:rsid w:val="0A390D1C"/>
    <w:rsid w:val="0A396325"/>
    <w:rsid w:val="0A4230B0"/>
    <w:rsid w:val="0A432D97"/>
    <w:rsid w:val="0A485B51"/>
    <w:rsid w:val="0A4A055D"/>
    <w:rsid w:val="0A505167"/>
    <w:rsid w:val="0A5568D5"/>
    <w:rsid w:val="0A590C1B"/>
    <w:rsid w:val="0A5F1CB9"/>
    <w:rsid w:val="0A600BAB"/>
    <w:rsid w:val="0A6319F8"/>
    <w:rsid w:val="0A636CDB"/>
    <w:rsid w:val="0A6F6EDD"/>
    <w:rsid w:val="0A70159E"/>
    <w:rsid w:val="0A7244A9"/>
    <w:rsid w:val="0A7F4B2B"/>
    <w:rsid w:val="0A855881"/>
    <w:rsid w:val="0A9018FA"/>
    <w:rsid w:val="0A914545"/>
    <w:rsid w:val="0A917B7F"/>
    <w:rsid w:val="0A921029"/>
    <w:rsid w:val="0A966EF4"/>
    <w:rsid w:val="0AA34D1D"/>
    <w:rsid w:val="0AA46B79"/>
    <w:rsid w:val="0AA96339"/>
    <w:rsid w:val="0AAF54C2"/>
    <w:rsid w:val="0AB51217"/>
    <w:rsid w:val="0AB51961"/>
    <w:rsid w:val="0AB85A29"/>
    <w:rsid w:val="0AC0028D"/>
    <w:rsid w:val="0AC42D14"/>
    <w:rsid w:val="0AD66DB6"/>
    <w:rsid w:val="0ADB32B6"/>
    <w:rsid w:val="0ADC10DF"/>
    <w:rsid w:val="0AE1607C"/>
    <w:rsid w:val="0AE530F0"/>
    <w:rsid w:val="0AE76F5F"/>
    <w:rsid w:val="0AEA42BD"/>
    <w:rsid w:val="0AEC387B"/>
    <w:rsid w:val="0AF168F7"/>
    <w:rsid w:val="0AF515C1"/>
    <w:rsid w:val="0AF5557A"/>
    <w:rsid w:val="0AF668B5"/>
    <w:rsid w:val="0AFA5371"/>
    <w:rsid w:val="0B016848"/>
    <w:rsid w:val="0B0353C4"/>
    <w:rsid w:val="0B054B82"/>
    <w:rsid w:val="0B05503E"/>
    <w:rsid w:val="0B077555"/>
    <w:rsid w:val="0B096A3A"/>
    <w:rsid w:val="0B12032C"/>
    <w:rsid w:val="0B14184D"/>
    <w:rsid w:val="0B191581"/>
    <w:rsid w:val="0B235C75"/>
    <w:rsid w:val="0B310B48"/>
    <w:rsid w:val="0B427669"/>
    <w:rsid w:val="0B436589"/>
    <w:rsid w:val="0B466CD7"/>
    <w:rsid w:val="0B473E7D"/>
    <w:rsid w:val="0B47639D"/>
    <w:rsid w:val="0B4B25BC"/>
    <w:rsid w:val="0B4B3A47"/>
    <w:rsid w:val="0B4F1B85"/>
    <w:rsid w:val="0B53431A"/>
    <w:rsid w:val="0B551702"/>
    <w:rsid w:val="0B557830"/>
    <w:rsid w:val="0B56104C"/>
    <w:rsid w:val="0B5E04D3"/>
    <w:rsid w:val="0B705021"/>
    <w:rsid w:val="0B706053"/>
    <w:rsid w:val="0B761AC8"/>
    <w:rsid w:val="0B7A58C9"/>
    <w:rsid w:val="0B7B42E6"/>
    <w:rsid w:val="0B815F2E"/>
    <w:rsid w:val="0B815FFA"/>
    <w:rsid w:val="0B891937"/>
    <w:rsid w:val="0B8C6231"/>
    <w:rsid w:val="0B931A2D"/>
    <w:rsid w:val="0B952F8A"/>
    <w:rsid w:val="0B976B7E"/>
    <w:rsid w:val="0B9B268D"/>
    <w:rsid w:val="0BA67703"/>
    <w:rsid w:val="0BAA61FC"/>
    <w:rsid w:val="0BAD45D7"/>
    <w:rsid w:val="0BC22CB7"/>
    <w:rsid w:val="0BC663D5"/>
    <w:rsid w:val="0BD0235F"/>
    <w:rsid w:val="0BDC2D98"/>
    <w:rsid w:val="0BDD4243"/>
    <w:rsid w:val="0BE969F5"/>
    <w:rsid w:val="0BF017F6"/>
    <w:rsid w:val="0BF04023"/>
    <w:rsid w:val="0BF74F8D"/>
    <w:rsid w:val="0BFD285F"/>
    <w:rsid w:val="0C014BE9"/>
    <w:rsid w:val="0C047296"/>
    <w:rsid w:val="0C0617CA"/>
    <w:rsid w:val="0C06594A"/>
    <w:rsid w:val="0C1228F1"/>
    <w:rsid w:val="0C156D45"/>
    <w:rsid w:val="0C1C4FB0"/>
    <w:rsid w:val="0C1C63E1"/>
    <w:rsid w:val="0C1D60E7"/>
    <w:rsid w:val="0C1F3977"/>
    <w:rsid w:val="0C297207"/>
    <w:rsid w:val="0C2C068B"/>
    <w:rsid w:val="0C336E5E"/>
    <w:rsid w:val="0C353E28"/>
    <w:rsid w:val="0C3E49B7"/>
    <w:rsid w:val="0C454F23"/>
    <w:rsid w:val="0C4915AE"/>
    <w:rsid w:val="0C5122D1"/>
    <w:rsid w:val="0C527599"/>
    <w:rsid w:val="0C557E5E"/>
    <w:rsid w:val="0C5A44A0"/>
    <w:rsid w:val="0C5E4226"/>
    <w:rsid w:val="0C671FE5"/>
    <w:rsid w:val="0C6B07B6"/>
    <w:rsid w:val="0C6B6752"/>
    <w:rsid w:val="0C6E5F5E"/>
    <w:rsid w:val="0C775DBE"/>
    <w:rsid w:val="0C7D15A0"/>
    <w:rsid w:val="0C7F6DD1"/>
    <w:rsid w:val="0C8108AA"/>
    <w:rsid w:val="0C89149A"/>
    <w:rsid w:val="0C90451B"/>
    <w:rsid w:val="0C9F5004"/>
    <w:rsid w:val="0CA05ACB"/>
    <w:rsid w:val="0CA32CFB"/>
    <w:rsid w:val="0CB06B51"/>
    <w:rsid w:val="0CB25300"/>
    <w:rsid w:val="0CB851D4"/>
    <w:rsid w:val="0CC1777F"/>
    <w:rsid w:val="0CC2777F"/>
    <w:rsid w:val="0CC55E72"/>
    <w:rsid w:val="0CC91B37"/>
    <w:rsid w:val="0CCD38D6"/>
    <w:rsid w:val="0CD37CF7"/>
    <w:rsid w:val="0CD87582"/>
    <w:rsid w:val="0CDD0088"/>
    <w:rsid w:val="0CE70DFB"/>
    <w:rsid w:val="0CF62B6F"/>
    <w:rsid w:val="0CFD2819"/>
    <w:rsid w:val="0CFF3774"/>
    <w:rsid w:val="0D051AEA"/>
    <w:rsid w:val="0D064992"/>
    <w:rsid w:val="0D07204E"/>
    <w:rsid w:val="0D082502"/>
    <w:rsid w:val="0D0A1144"/>
    <w:rsid w:val="0D0A76F5"/>
    <w:rsid w:val="0D0C20B9"/>
    <w:rsid w:val="0D0E6750"/>
    <w:rsid w:val="0D1046F1"/>
    <w:rsid w:val="0D1223F8"/>
    <w:rsid w:val="0D124699"/>
    <w:rsid w:val="0D157B86"/>
    <w:rsid w:val="0D1A65F2"/>
    <w:rsid w:val="0D1E3BE5"/>
    <w:rsid w:val="0D1F04CE"/>
    <w:rsid w:val="0D224E79"/>
    <w:rsid w:val="0D23180D"/>
    <w:rsid w:val="0D2B14A6"/>
    <w:rsid w:val="0D2C5D5D"/>
    <w:rsid w:val="0D2D1CA7"/>
    <w:rsid w:val="0D2F10E5"/>
    <w:rsid w:val="0D331054"/>
    <w:rsid w:val="0D331FEF"/>
    <w:rsid w:val="0D357BAD"/>
    <w:rsid w:val="0D3C1874"/>
    <w:rsid w:val="0D3E3317"/>
    <w:rsid w:val="0D414A55"/>
    <w:rsid w:val="0D444BB0"/>
    <w:rsid w:val="0D482665"/>
    <w:rsid w:val="0D4A5ADD"/>
    <w:rsid w:val="0D4D43BF"/>
    <w:rsid w:val="0D4F02A5"/>
    <w:rsid w:val="0D4F77F3"/>
    <w:rsid w:val="0D5407CA"/>
    <w:rsid w:val="0D61477E"/>
    <w:rsid w:val="0D7F396B"/>
    <w:rsid w:val="0D85179C"/>
    <w:rsid w:val="0D870B3E"/>
    <w:rsid w:val="0D8E3267"/>
    <w:rsid w:val="0D927E9D"/>
    <w:rsid w:val="0D9D4FA9"/>
    <w:rsid w:val="0D9E3D4A"/>
    <w:rsid w:val="0DA24ED0"/>
    <w:rsid w:val="0DA41ED6"/>
    <w:rsid w:val="0DAA1D0E"/>
    <w:rsid w:val="0DB14350"/>
    <w:rsid w:val="0DB924CA"/>
    <w:rsid w:val="0DBD415B"/>
    <w:rsid w:val="0DBF69CF"/>
    <w:rsid w:val="0DBF772A"/>
    <w:rsid w:val="0DC122CE"/>
    <w:rsid w:val="0DC23243"/>
    <w:rsid w:val="0DC6331C"/>
    <w:rsid w:val="0DC86AA9"/>
    <w:rsid w:val="0DCA0E59"/>
    <w:rsid w:val="0DCC0CB1"/>
    <w:rsid w:val="0DCD5562"/>
    <w:rsid w:val="0DD374EE"/>
    <w:rsid w:val="0DD851B4"/>
    <w:rsid w:val="0DDE049D"/>
    <w:rsid w:val="0DE378D0"/>
    <w:rsid w:val="0DE438C9"/>
    <w:rsid w:val="0DEC2A04"/>
    <w:rsid w:val="0DF0297E"/>
    <w:rsid w:val="0DF77467"/>
    <w:rsid w:val="0DFA0745"/>
    <w:rsid w:val="0DFD2F12"/>
    <w:rsid w:val="0DFD4823"/>
    <w:rsid w:val="0E00753A"/>
    <w:rsid w:val="0E02277F"/>
    <w:rsid w:val="0E036042"/>
    <w:rsid w:val="0E0520CD"/>
    <w:rsid w:val="0E1A7DEA"/>
    <w:rsid w:val="0E1C3BAD"/>
    <w:rsid w:val="0E251736"/>
    <w:rsid w:val="0E312E2C"/>
    <w:rsid w:val="0E32717F"/>
    <w:rsid w:val="0E3602F4"/>
    <w:rsid w:val="0E4039C7"/>
    <w:rsid w:val="0E4274C2"/>
    <w:rsid w:val="0E451E08"/>
    <w:rsid w:val="0E454513"/>
    <w:rsid w:val="0E4C315F"/>
    <w:rsid w:val="0E4E3E29"/>
    <w:rsid w:val="0E507F8A"/>
    <w:rsid w:val="0E530AD7"/>
    <w:rsid w:val="0E5537A4"/>
    <w:rsid w:val="0E617764"/>
    <w:rsid w:val="0E697269"/>
    <w:rsid w:val="0E6D7C52"/>
    <w:rsid w:val="0E6E29ED"/>
    <w:rsid w:val="0E741F7E"/>
    <w:rsid w:val="0E7516AE"/>
    <w:rsid w:val="0E802C69"/>
    <w:rsid w:val="0E81733C"/>
    <w:rsid w:val="0E913044"/>
    <w:rsid w:val="0E950EFF"/>
    <w:rsid w:val="0E953C29"/>
    <w:rsid w:val="0E972F57"/>
    <w:rsid w:val="0E9E36BD"/>
    <w:rsid w:val="0E9E439A"/>
    <w:rsid w:val="0EA35A37"/>
    <w:rsid w:val="0EA53628"/>
    <w:rsid w:val="0EAE7C17"/>
    <w:rsid w:val="0EB12358"/>
    <w:rsid w:val="0EB2171E"/>
    <w:rsid w:val="0EBD3FE7"/>
    <w:rsid w:val="0EBF6D53"/>
    <w:rsid w:val="0EC0115E"/>
    <w:rsid w:val="0EC20C46"/>
    <w:rsid w:val="0EC6756A"/>
    <w:rsid w:val="0EC703CA"/>
    <w:rsid w:val="0EC72F9B"/>
    <w:rsid w:val="0EC9292F"/>
    <w:rsid w:val="0ECA230A"/>
    <w:rsid w:val="0ECA6743"/>
    <w:rsid w:val="0ECF4ECB"/>
    <w:rsid w:val="0ECF4F69"/>
    <w:rsid w:val="0ED51B36"/>
    <w:rsid w:val="0EDA296F"/>
    <w:rsid w:val="0EED05D3"/>
    <w:rsid w:val="0EED46E2"/>
    <w:rsid w:val="0EF10BCB"/>
    <w:rsid w:val="0EF13338"/>
    <w:rsid w:val="0EF74311"/>
    <w:rsid w:val="0EFB1363"/>
    <w:rsid w:val="0EFB37EE"/>
    <w:rsid w:val="0EFF33C0"/>
    <w:rsid w:val="0EFF7EF7"/>
    <w:rsid w:val="0F0214AA"/>
    <w:rsid w:val="0F043D51"/>
    <w:rsid w:val="0F1A5840"/>
    <w:rsid w:val="0F1D571D"/>
    <w:rsid w:val="0F222EA3"/>
    <w:rsid w:val="0F262DE9"/>
    <w:rsid w:val="0F265570"/>
    <w:rsid w:val="0F283DEE"/>
    <w:rsid w:val="0F3177AD"/>
    <w:rsid w:val="0F355605"/>
    <w:rsid w:val="0F356E53"/>
    <w:rsid w:val="0F365AAC"/>
    <w:rsid w:val="0F376369"/>
    <w:rsid w:val="0F3E240D"/>
    <w:rsid w:val="0F3F42E6"/>
    <w:rsid w:val="0F42137B"/>
    <w:rsid w:val="0F426E96"/>
    <w:rsid w:val="0F4427D7"/>
    <w:rsid w:val="0F4745C1"/>
    <w:rsid w:val="0F484F85"/>
    <w:rsid w:val="0F4B5907"/>
    <w:rsid w:val="0F4E1974"/>
    <w:rsid w:val="0F572F15"/>
    <w:rsid w:val="0F5816B3"/>
    <w:rsid w:val="0F5D15E8"/>
    <w:rsid w:val="0F5E7EDC"/>
    <w:rsid w:val="0F677B13"/>
    <w:rsid w:val="0F6A5D01"/>
    <w:rsid w:val="0F6C16F4"/>
    <w:rsid w:val="0F6D4A78"/>
    <w:rsid w:val="0F70178E"/>
    <w:rsid w:val="0F745B46"/>
    <w:rsid w:val="0F777F56"/>
    <w:rsid w:val="0F7F2B40"/>
    <w:rsid w:val="0F8443AC"/>
    <w:rsid w:val="0F857153"/>
    <w:rsid w:val="0F857EC3"/>
    <w:rsid w:val="0F8B0AD8"/>
    <w:rsid w:val="0F8C2BB6"/>
    <w:rsid w:val="0FA03C83"/>
    <w:rsid w:val="0FA50C35"/>
    <w:rsid w:val="0FA616E6"/>
    <w:rsid w:val="0FB0696D"/>
    <w:rsid w:val="0FB975C9"/>
    <w:rsid w:val="0FBB2A88"/>
    <w:rsid w:val="0FC755D7"/>
    <w:rsid w:val="0FCB22A5"/>
    <w:rsid w:val="0FDB174F"/>
    <w:rsid w:val="0FDC66FB"/>
    <w:rsid w:val="0FE84F8D"/>
    <w:rsid w:val="0FEB266D"/>
    <w:rsid w:val="0FEC2188"/>
    <w:rsid w:val="0FED0FD9"/>
    <w:rsid w:val="0FF259B5"/>
    <w:rsid w:val="0FF4021C"/>
    <w:rsid w:val="0FFD040D"/>
    <w:rsid w:val="10102E3E"/>
    <w:rsid w:val="101353D8"/>
    <w:rsid w:val="101716E0"/>
    <w:rsid w:val="101C15B8"/>
    <w:rsid w:val="101D4A12"/>
    <w:rsid w:val="101F0627"/>
    <w:rsid w:val="10201850"/>
    <w:rsid w:val="102343DA"/>
    <w:rsid w:val="1028643C"/>
    <w:rsid w:val="10334320"/>
    <w:rsid w:val="103429AB"/>
    <w:rsid w:val="10350D8C"/>
    <w:rsid w:val="103A782A"/>
    <w:rsid w:val="103D1BD3"/>
    <w:rsid w:val="103D4C88"/>
    <w:rsid w:val="10443339"/>
    <w:rsid w:val="105A56E8"/>
    <w:rsid w:val="105E099D"/>
    <w:rsid w:val="105E41F0"/>
    <w:rsid w:val="105F1D0B"/>
    <w:rsid w:val="105F4775"/>
    <w:rsid w:val="106D0531"/>
    <w:rsid w:val="106E69AC"/>
    <w:rsid w:val="106F541F"/>
    <w:rsid w:val="107029F2"/>
    <w:rsid w:val="10743257"/>
    <w:rsid w:val="107D49A1"/>
    <w:rsid w:val="107F06A8"/>
    <w:rsid w:val="107F7D01"/>
    <w:rsid w:val="10880FDB"/>
    <w:rsid w:val="108871C1"/>
    <w:rsid w:val="10891905"/>
    <w:rsid w:val="10892E04"/>
    <w:rsid w:val="10907B96"/>
    <w:rsid w:val="1097327E"/>
    <w:rsid w:val="109D4CE7"/>
    <w:rsid w:val="109E2F9C"/>
    <w:rsid w:val="10B76CCB"/>
    <w:rsid w:val="10BF13CA"/>
    <w:rsid w:val="10C46564"/>
    <w:rsid w:val="10C70535"/>
    <w:rsid w:val="10C83E39"/>
    <w:rsid w:val="10CF0E20"/>
    <w:rsid w:val="10D1357E"/>
    <w:rsid w:val="10D21F03"/>
    <w:rsid w:val="10D2702F"/>
    <w:rsid w:val="10D3321C"/>
    <w:rsid w:val="10D45876"/>
    <w:rsid w:val="10D542B4"/>
    <w:rsid w:val="10D74578"/>
    <w:rsid w:val="10D83E0D"/>
    <w:rsid w:val="10DD3100"/>
    <w:rsid w:val="10DF1CCE"/>
    <w:rsid w:val="10E10924"/>
    <w:rsid w:val="10E313E4"/>
    <w:rsid w:val="10F00CD9"/>
    <w:rsid w:val="10F069B1"/>
    <w:rsid w:val="10F25AD2"/>
    <w:rsid w:val="10F30A6F"/>
    <w:rsid w:val="10F320DF"/>
    <w:rsid w:val="10F51245"/>
    <w:rsid w:val="10F51742"/>
    <w:rsid w:val="10F579B1"/>
    <w:rsid w:val="10FD7343"/>
    <w:rsid w:val="110045E0"/>
    <w:rsid w:val="1105063C"/>
    <w:rsid w:val="110719AE"/>
    <w:rsid w:val="1107327C"/>
    <w:rsid w:val="110E5654"/>
    <w:rsid w:val="11220E25"/>
    <w:rsid w:val="11316EA3"/>
    <w:rsid w:val="11354B1A"/>
    <w:rsid w:val="1138200A"/>
    <w:rsid w:val="1139233C"/>
    <w:rsid w:val="113A4220"/>
    <w:rsid w:val="113E3030"/>
    <w:rsid w:val="113F0070"/>
    <w:rsid w:val="11401622"/>
    <w:rsid w:val="11452DE3"/>
    <w:rsid w:val="11487D45"/>
    <w:rsid w:val="114A0397"/>
    <w:rsid w:val="114B3EEB"/>
    <w:rsid w:val="114B6FCC"/>
    <w:rsid w:val="114C0225"/>
    <w:rsid w:val="114C44CF"/>
    <w:rsid w:val="114D7E90"/>
    <w:rsid w:val="114F63DD"/>
    <w:rsid w:val="1156121F"/>
    <w:rsid w:val="11587F87"/>
    <w:rsid w:val="11595BFC"/>
    <w:rsid w:val="115E646F"/>
    <w:rsid w:val="115F1A6C"/>
    <w:rsid w:val="11611314"/>
    <w:rsid w:val="116135B9"/>
    <w:rsid w:val="11616D81"/>
    <w:rsid w:val="11654B84"/>
    <w:rsid w:val="11693B83"/>
    <w:rsid w:val="11695700"/>
    <w:rsid w:val="116B23FE"/>
    <w:rsid w:val="116B6D09"/>
    <w:rsid w:val="116C5AF8"/>
    <w:rsid w:val="11717501"/>
    <w:rsid w:val="11727A89"/>
    <w:rsid w:val="117B2F85"/>
    <w:rsid w:val="11800C43"/>
    <w:rsid w:val="118169E2"/>
    <w:rsid w:val="1193377B"/>
    <w:rsid w:val="11964622"/>
    <w:rsid w:val="119B6701"/>
    <w:rsid w:val="119F7ADD"/>
    <w:rsid w:val="11A45303"/>
    <w:rsid w:val="11B50F43"/>
    <w:rsid w:val="11B57C2C"/>
    <w:rsid w:val="11BD150C"/>
    <w:rsid w:val="11C17E38"/>
    <w:rsid w:val="11C35438"/>
    <w:rsid w:val="11C7313B"/>
    <w:rsid w:val="11CD45C4"/>
    <w:rsid w:val="11D1139E"/>
    <w:rsid w:val="11D943E1"/>
    <w:rsid w:val="11DC21F3"/>
    <w:rsid w:val="11E83557"/>
    <w:rsid w:val="11F4524E"/>
    <w:rsid w:val="11F52F98"/>
    <w:rsid w:val="12097474"/>
    <w:rsid w:val="120A75E2"/>
    <w:rsid w:val="12151193"/>
    <w:rsid w:val="121D4129"/>
    <w:rsid w:val="12232C92"/>
    <w:rsid w:val="122354E3"/>
    <w:rsid w:val="12265641"/>
    <w:rsid w:val="122A3674"/>
    <w:rsid w:val="122E7466"/>
    <w:rsid w:val="12303443"/>
    <w:rsid w:val="123E15AA"/>
    <w:rsid w:val="12544D1D"/>
    <w:rsid w:val="125468C7"/>
    <w:rsid w:val="125B06C7"/>
    <w:rsid w:val="12633E3C"/>
    <w:rsid w:val="127270B8"/>
    <w:rsid w:val="12754C23"/>
    <w:rsid w:val="12771868"/>
    <w:rsid w:val="127816D4"/>
    <w:rsid w:val="128C733A"/>
    <w:rsid w:val="129140DB"/>
    <w:rsid w:val="129212D1"/>
    <w:rsid w:val="12926060"/>
    <w:rsid w:val="129652A7"/>
    <w:rsid w:val="12A159E2"/>
    <w:rsid w:val="12A56BAA"/>
    <w:rsid w:val="12A871A9"/>
    <w:rsid w:val="12B25538"/>
    <w:rsid w:val="12B82821"/>
    <w:rsid w:val="12C50003"/>
    <w:rsid w:val="12CD4149"/>
    <w:rsid w:val="12CD718B"/>
    <w:rsid w:val="12D555AD"/>
    <w:rsid w:val="12D5749F"/>
    <w:rsid w:val="12D63F2D"/>
    <w:rsid w:val="12DF76F0"/>
    <w:rsid w:val="12E24C8B"/>
    <w:rsid w:val="12E73530"/>
    <w:rsid w:val="12E97744"/>
    <w:rsid w:val="12F13512"/>
    <w:rsid w:val="12F71F01"/>
    <w:rsid w:val="12FA7E65"/>
    <w:rsid w:val="12FB4309"/>
    <w:rsid w:val="13021126"/>
    <w:rsid w:val="130360CB"/>
    <w:rsid w:val="1313749D"/>
    <w:rsid w:val="131844BB"/>
    <w:rsid w:val="131852CC"/>
    <w:rsid w:val="13194A34"/>
    <w:rsid w:val="131D6E81"/>
    <w:rsid w:val="13236F4F"/>
    <w:rsid w:val="13270FA1"/>
    <w:rsid w:val="1329257C"/>
    <w:rsid w:val="13303F91"/>
    <w:rsid w:val="13307817"/>
    <w:rsid w:val="1333317F"/>
    <w:rsid w:val="1333708D"/>
    <w:rsid w:val="13350715"/>
    <w:rsid w:val="13350B49"/>
    <w:rsid w:val="133B021C"/>
    <w:rsid w:val="133B6EED"/>
    <w:rsid w:val="133C087B"/>
    <w:rsid w:val="133F402E"/>
    <w:rsid w:val="1341420D"/>
    <w:rsid w:val="134577EB"/>
    <w:rsid w:val="13484B32"/>
    <w:rsid w:val="134972D1"/>
    <w:rsid w:val="134A249D"/>
    <w:rsid w:val="134A7CA7"/>
    <w:rsid w:val="134C11C4"/>
    <w:rsid w:val="134E2964"/>
    <w:rsid w:val="13550B84"/>
    <w:rsid w:val="1355131F"/>
    <w:rsid w:val="135531F2"/>
    <w:rsid w:val="13614A97"/>
    <w:rsid w:val="1361504D"/>
    <w:rsid w:val="13650CAE"/>
    <w:rsid w:val="13704E23"/>
    <w:rsid w:val="13731E18"/>
    <w:rsid w:val="13777DDE"/>
    <w:rsid w:val="13787993"/>
    <w:rsid w:val="13797EDD"/>
    <w:rsid w:val="137A4FDE"/>
    <w:rsid w:val="137E40C9"/>
    <w:rsid w:val="13800667"/>
    <w:rsid w:val="138065CB"/>
    <w:rsid w:val="13894B46"/>
    <w:rsid w:val="138A279C"/>
    <w:rsid w:val="13923EF4"/>
    <w:rsid w:val="139F1CD2"/>
    <w:rsid w:val="13A238AB"/>
    <w:rsid w:val="13A42375"/>
    <w:rsid w:val="13A644C2"/>
    <w:rsid w:val="13AF69E2"/>
    <w:rsid w:val="13B252E2"/>
    <w:rsid w:val="13BB1095"/>
    <w:rsid w:val="13C64853"/>
    <w:rsid w:val="13DC1FBA"/>
    <w:rsid w:val="13E057DD"/>
    <w:rsid w:val="13FA67C0"/>
    <w:rsid w:val="13FD1B97"/>
    <w:rsid w:val="140060DE"/>
    <w:rsid w:val="14026575"/>
    <w:rsid w:val="1403156C"/>
    <w:rsid w:val="1409138F"/>
    <w:rsid w:val="140E7290"/>
    <w:rsid w:val="140F51FB"/>
    <w:rsid w:val="14144C1E"/>
    <w:rsid w:val="14146285"/>
    <w:rsid w:val="141D04E2"/>
    <w:rsid w:val="142257AF"/>
    <w:rsid w:val="14280E8A"/>
    <w:rsid w:val="14316CCF"/>
    <w:rsid w:val="14346305"/>
    <w:rsid w:val="14364605"/>
    <w:rsid w:val="143A1325"/>
    <w:rsid w:val="143C2A6E"/>
    <w:rsid w:val="143C6F82"/>
    <w:rsid w:val="143E0261"/>
    <w:rsid w:val="14446244"/>
    <w:rsid w:val="144476E3"/>
    <w:rsid w:val="14491D2C"/>
    <w:rsid w:val="14571D0A"/>
    <w:rsid w:val="145A2E14"/>
    <w:rsid w:val="145D0C24"/>
    <w:rsid w:val="146B07DA"/>
    <w:rsid w:val="146F4BEC"/>
    <w:rsid w:val="147056A2"/>
    <w:rsid w:val="14775CC9"/>
    <w:rsid w:val="147A2925"/>
    <w:rsid w:val="147A5CAB"/>
    <w:rsid w:val="14800A07"/>
    <w:rsid w:val="148A6FB2"/>
    <w:rsid w:val="149103A0"/>
    <w:rsid w:val="14962130"/>
    <w:rsid w:val="149853E4"/>
    <w:rsid w:val="14A37420"/>
    <w:rsid w:val="14A5475F"/>
    <w:rsid w:val="14AE19F2"/>
    <w:rsid w:val="14B22B83"/>
    <w:rsid w:val="14B33F89"/>
    <w:rsid w:val="14B42F26"/>
    <w:rsid w:val="14BA79A1"/>
    <w:rsid w:val="14BE1D84"/>
    <w:rsid w:val="14C2480B"/>
    <w:rsid w:val="14C44613"/>
    <w:rsid w:val="14C868D8"/>
    <w:rsid w:val="14CC26FC"/>
    <w:rsid w:val="14D63436"/>
    <w:rsid w:val="14D9134E"/>
    <w:rsid w:val="14DF38CB"/>
    <w:rsid w:val="14EA3FA3"/>
    <w:rsid w:val="14EB34C2"/>
    <w:rsid w:val="14EB53FF"/>
    <w:rsid w:val="14EC18AB"/>
    <w:rsid w:val="14EC23E7"/>
    <w:rsid w:val="14F02236"/>
    <w:rsid w:val="14F83524"/>
    <w:rsid w:val="14FA0B9D"/>
    <w:rsid w:val="14FC547D"/>
    <w:rsid w:val="14FD769A"/>
    <w:rsid w:val="150111D5"/>
    <w:rsid w:val="150A1C53"/>
    <w:rsid w:val="151D4C73"/>
    <w:rsid w:val="15226E2D"/>
    <w:rsid w:val="1523211A"/>
    <w:rsid w:val="15290DA3"/>
    <w:rsid w:val="1530046A"/>
    <w:rsid w:val="1537314A"/>
    <w:rsid w:val="153A2807"/>
    <w:rsid w:val="15405CB0"/>
    <w:rsid w:val="15424401"/>
    <w:rsid w:val="154544FE"/>
    <w:rsid w:val="15475411"/>
    <w:rsid w:val="154904DC"/>
    <w:rsid w:val="15535158"/>
    <w:rsid w:val="1555682A"/>
    <w:rsid w:val="15571842"/>
    <w:rsid w:val="156251B6"/>
    <w:rsid w:val="1563487D"/>
    <w:rsid w:val="156417EB"/>
    <w:rsid w:val="15655A97"/>
    <w:rsid w:val="1571392A"/>
    <w:rsid w:val="158531D6"/>
    <w:rsid w:val="15863CAD"/>
    <w:rsid w:val="15892A09"/>
    <w:rsid w:val="1594040C"/>
    <w:rsid w:val="159A043B"/>
    <w:rsid w:val="159A7355"/>
    <w:rsid w:val="159B14CE"/>
    <w:rsid w:val="159C0553"/>
    <w:rsid w:val="159C229A"/>
    <w:rsid w:val="15A40AC7"/>
    <w:rsid w:val="15C12396"/>
    <w:rsid w:val="15C14EAB"/>
    <w:rsid w:val="15C44341"/>
    <w:rsid w:val="15C524AC"/>
    <w:rsid w:val="15CB3B7D"/>
    <w:rsid w:val="15CC3FE5"/>
    <w:rsid w:val="15CE1FFD"/>
    <w:rsid w:val="15D852BE"/>
    <w:rsid w:val="15DB0C22"/>
    <w:rsid w:val="15DB55A5"/>
    <w:rsid w:val="15DD3106"/>
    <w:rsid w:val="15DE57B3"/>
    <w:rsid w:val="15EA0F5F"/>
    <w:rsid w:val="15ED348C"/>
    <w:rsid w:val="15F4400C"/>
    <w:rsid w:val="15F76D30"/>
    <w:rsid w:val="16072450"/>
    <w:rsid w:val="160B0EC4"/>
    <w:rsid w:val="163D0564"/>
    <w:rsid w:val="16430058"/>
    <w:rsid w:val="1643359A"/>
    <w:rsid w:val="164829E5"/>
    <w:rsid w:val="164A43C1"/>
    <w:rsid w:val="16587A22"/>
    <w:rsid w:val="165923E5"/>
    <w:rsid w:val="165E7CEA"/>
    <w:rsid w:val="165F3AAC"/>
    <w:rsid w:val="165F6AD5"/>
    <w:rsid w:val="16625CD9"/>
    <w:rsid w:val="16636F1D"/>
    <w:rsid w:val="16643E9D"/>
    <w:rsid w:val="16652425"/>
    <w:rsid w:val="166E4F7B"/>
    <w:rsid w:val="167E77F1"/>
    <w:rsid w:val="16854206"/>
    <w:rsid w:val="168C610F"/>
    <w:rsid w:val="16903F01"/>
    <w:rsid w:val="16907A33"/>
    <w:rsid w:val="16907E4B"/>
    <w:rsid w:val="16914179"/>
    <w:rsid w:val="169A489A"/>
    <w:rsid w:val="169D289D"/>
    <w:rsid w:val="16A46CF2"/>
    <w:rsid w:val="16A70E82"/>
    <w:rsid w:val="16AA7D26"/>
    <w:rsid w:val="16B3367C"/>
    <w:rsid w:val="16B73B95"/>
    <w:rsid w:val="16B87951"/>
    <w:rsid w:val="16BC1E7E"/>
    <w:rsid w:val="16C62EE6"/>
    <w:rsid w:val="16C73C6A"/>
    <w:rsid w:val="16CA2547"/>
    <w:rsid w:val="16CD378E"/>
    <w:rsid w:val="16CD647C"/>
    <w:rsid w:val="16CF6BE8"/>
    <w:rsid w:val="16D2231E"/>
    <w:rsid w:val="16D62A89"/>
    <w:rsid w:val="16DC68C8"/>
    <w:rsid w:val="16DF37E7"/>
    <w:rsid w:val="16E0222C"/>
    <w:rsid w:val="16E3774B"/>
    <w:rsid w:val="16E650C7"/>
    <w:rsid w:val="16E67C43"/>
    <w:rsid w:val="16E94B2C"/>
    <w:rsid w:val="16F23437"/>
    <w:rsid w:val="16F50AE3"/>
    <w:rsid w:val="17014E3C"/>
    <w:rsid w:val="17044B36"/>
    <w:rsid w:val="170A0B39"/>
    <w:rsid w:val="17110F8C"/>
    <w:rsid w:val="17194716"/>
    <w:rsid w:val="172259C5"/>
    <w:rsid w:val="172A0105"/>
    <w:rsid w:val="17333541"/>
    <w:rsid w:val="173431CB"/>
    <w:rsid w:val="17376A53"/>
    <w:rsid w:val="173E6E33"/>
    <w:rsid w:val="17487240"/>
    <w:rsid w:val="17496ED5"/>
    <w:rsid w:val="174C133D"/>
    <w:rsid w:val="175102B7"/>
    <w:rsid w:val="1752062E"/>
    <w:rsid w:val="175248C2"/>
    <w:rsid w:val="17524ABA"/>
    <w:rsid w:val="17532CCA"/>
    <w:rsid w:val="17560A1D"/>
    <w:rsid w:val="1767263A"/>
    <w:rsid w:val="176738BC"/>
    <w:rsid w:val="176B1972"/>
    <w:rsid w:val="177364DE"/>
    <w:rsid w:val="1774446D"/>
    <w:rsid w:val="17750A40"/>
    <w:rsid w:val="17753CFC"/>
    <w:rsid w:val="177C1454"/>
    <w:rsid w:val="177D59E3"/>
    <w:rsid w:val="177D7233"/>
    <w:rsid w:val="178F5339"/>
    <w:rsid w:val="17922191"/>
    <w:rsid w:val="17960A1D"/>
    <w:rsid w:val="17962186"/>
    <w:rsid w:val="17A03D03"/>
    <w:rsid w:val="17A17CC7"/>
    <w:rsid w:val="17A232A3"/>
    <w:rsid w:val="17AD0276"/>
    <w:rsid w:val="17B07A07"/>
    <w:rsid w:val="17B76FD0"/>
    <w:rsid w:val="17B865FB"/>
    <w:rsid w:val="17C95942"/>
    <w:rsid w:val="17CC15DF"/>
    <w:rsid w:val="17CD13A8"/>
    <w:rsid w:val="17CF4B09"/>
    <w:rsid w:val="17D00B70"/>
    <w:rsid w:val="17D446DA"/>
    <w:rsid w:val="17D84669"/>
    <w:rsid w:val="17DD4A2C"/>
    <w:rsid w:val="17DE0422"/>
    <w:rsid w:val="17E95C74"/>
    <w:rsid w:val="17EB288E"/>
    <w:rsid w:val="17EC3C0D"/>
    <w:rsid w:val="17F12C1B"/>
    <w:rsid w:val="17F16F89"/>
    <w:rsid w:val="17F5444A"/>
    <w:rsid w:val="17F637E0"/>
    <w:rsid w:val="17F86473"/>
    <w:rsid w:val="180312A0"/>
    <w:rsid w:val="180340DA"/>
    <w:rsid w:val="180E4519"/>
    <w:rsid w:val="180F3533"/>
    <w:rsid w:val="1811446D"/>
    <w:rsid w:val="182B047F"/>
    <w:rsid w:val="1836403D"/>
    <w:rsid w:val="18426454"/>
    <w:rsid w:val="18507009"/>
    <w:rsid w:val="185240A9"/>
    <w:rsid w:val="18524683"/>
    <w:rsid w:val="18691FE7"/>
    <w:rsid w:val="1869653A"/>
    <w:rsid w:val="186B20FE"/>
    <w:rsid w:val="186C5A75"/>
    <w:rsid w:val="187669D1"/>
    <w:rsid w:val="1878350F"/>
    <w:rsid w:val="187954E0"/>
    <w:rsid w:val="18822E37"/>
    <w:rsid w:val="189037F7"/>
    <w:rsid w:val="189E7BD2"/>
    <w:rsid w:val="18AB2125"/>
    <w:rsid w:val="18AB556A"/>
    <w:rsid w:val="18B2779D"/>
    <w:rsid w:val="18B66F18"/>
    <w:rsid w:val="18B94A7B"/>
    <w:rsid w:val="18CC6951"/>
    <w:rsid w:val="18D54A17"/>
    <w:rsid w:val="18D673E0"/>
    <w:rsid w:val="18DD58E4"/>
    <w:rsid w:val="18E95576"/>
    <w:rsid w:val="18F201BA"/>
    <w:rsid w:val="18F45452"/>
    <w:rsid w:val="18F75C4B"/>
    <w:rsid w:val="18FB757B"/>
    <w:rsid w:val="18FC0D7D"/>
    <w:rsid w:val="190502EE"/>
    <w:rsid w:val="190D137C"/>
    <w:rsid w:val="190D21EC"/>
    <w:rsid w:val="1915715D"/>
    <w:rsid w:val="19263D7A"/>
    <w:rsid w:val="19282459"/>
    <w:rsid w:val="192E34AD"/>
    <w:rsid w:val="19385118"/>
    <w:rsid w:val="19386ED4"/>
    <w:rsid w:val="193C57C6"/>
    <w:rsid w:val="193F6C99"/>
    <w:rsid w:val="194079FB"/>
    <w:rsid w:val="194537B2"/>
    <w:rsid w:val="1946181B"/>
    <w:rsid w:val="194A1A0E"/>
    <w:rsid w:val="194F2B0C"/>
    <w:rsid w:val="19503BDD"/>
    <w:rsid w:val="195E114B"/>
    <w:rsid w:val="1960323E"/>
    <w:rsid w:val="19630012"/>
    <w:rsid w:val="19690ACB"/>
    <w:rsid w:val="196D2360"/>
    <w:rsid w:val="1975236E"/>
    <w:rsid w:val="1977711E"/>
    <w:rsid w:val="19783A44"/>
    <w:rsid w:val="197A18CE"/>
    <w:rsid w:val="197D43C5"/>
    <w:rsid w:val="197F71DF"/>
    <w:rsid w:val="19830DD8"/>
    <w:rsid w:val="198337B1"/>
    <w:rsid w:val="19847E78"/>
    <w:rsid w:val="19906ABB"/>
    <w:rsid w:val="199B6CE3"/>
    <w:rsid w:val="19A12538"/>
    <w:rsid w:val="19A32390"/>
    <w:rsid w:val="19A603A4"/>
    <w:rsid w:val="19A94437"/>
    <w:rsid w:val="19AA41FF"/>
    <w:rsid w:val="19AD1AAF"/>
    <w:rsid w:val="19BD0701"/>
    <w:rsid w:val="19C25A7F"/>
    <w:rsid w:val="19C313B0"/>
    <w:rsid w:val="19C31DB5"/>
    <w:rsid w:val="19C624FD"/>
    <w:rsid w:val="19CB74D0"/>
    <w:rsid w:val="19D855B9"/>
    <w:rsid w:val="19E16963"/>
    <w:rsid w:val="19E317EB"/>
    <w:rsid w:val="19E828DD"/>
    <w:rsid w:val="19FC3C4C"/>
    <w:rsid w:val="1A045D66"/>
    <w:rsid w:val="1A071A7C"/>
    <w:rsid w:val="1A0A4C32"/>
    <w:rsid w:val="1A0A79EC"/>
    <w:rsid w:val="1A0C0EDB"/>
    <w:rsid w:val="1A105AE6"/>
    <w:rsid w:val="1A1D0364"/>
    <w:rsid w:val="1A2040ED"/>
    <w:rsid w:val="1A28088E"/>
    <w:rsid w:val="1A350389"/>
    <w:rsid w:val="1A400522"/>
    <w:rsid w:val="1A411981"/>
    <w:rsid w:val="1A423644"/>
    <w:rsid w:val="1A4517FC"/>
    <w:rsid w:val="1A4E4807"/>
    <w:rsid w:val="1A523524"/>
    <w:rsid w:val="1A52598E"/>
    <w:rsid w:val="1A577C8D"/>
    <w:rsid w:val="1A5D3784"/>
    <w:rsid w:val="1A5F2EB5"/>
    <w:rsid w:val="1A63199E"/>
    <w:rsid w:val="1A6733B6"/>
    <w:rsid w:val="1A6C10BA"/>
    <w:rsid w:val="1A6E4B37"/>
    <w:rsid w:val="1A6F790D"/>
    <w:rsid w:val="1A744ACD"/>
    <w:rsid w:val="1A7526C5"/>
    <w:rsid w:val="1A7574AA"/>
    <w:rsid w:val="1A765C71"/>
    <w:rsid w:val="1A7951AF"/>
    <w:rsid w:val="1A7D671F"/>
    <w:rsid w:val="1A854245"/>
    <w:rsid w:val="1A863388"/>
    <w:rsid w:val="1A8D6768"/>
    <w:rsid w:val="1A91259A"/>
    <w:rsid w:val="1A9207F6"/>
    <w:rsid w:val="1A925BB5"/>
    <w:rsid w:val="1A9525B8"/>
    <w:rsid w:val="1A9665D3"/>
    <w:rsid w:val="1A9D6A74"/>
    <w:rsid w:val="1A9F0577"/>
    <w:rsid w:val="1AA01165"/>
    <w:rsid w:val="1AA15EBD"/>
    <w:rsid w:val="1AA17827"/>
    <w:rsid w:val="1AA205D8"/>
    <w:rsid w:val="1AA32F69"/>
    <w:rsid w:val="1AA808E5"/>
    <w:rsid w:val="1AA832FE"/>
    <w:rsid w:val="1AAB748A"/>
    <w:rsid w:val="1AB07A71"/>
    <w:rsid w:val="1AB4309A"/>
    <w:rsid w:val="1AB807B9"/>
    <w:rsid w:val="1AC23FE2"/>
    <w:rsid w:val="1AE04FC5"/>
    <w:rsid w:val="1AEB60BD"/>
    <w:rsid w:val="1AED49EC"/>
    <w:rsid w:val="1AEF3F81"/>
    <w:rsid w:val="1AF119C5"/>
    <w:rsid w:val="1AF157CC"/>
    <w:rsid w:val="1AF475B6"/>
    <w:rsid w:val="1AF5046F"/>
    <w:rsid w:val="1AF539F5"/>
    <w:rsid w:val="1AF81B61"/>
    <w:rsid w:val="1AF81B6C"/>
    <w:rsid w:val="1AFB7208"/>
    <w:rsid w:val="1AFC1803"/>
    <w:rsid w:val="1B032F0D"/>
    <w:rsid w:val="1B037668"/>
    <w:rsid w:val="1B047F3C"/>
    <w:rsid w:val="1B061DBF"/>
    <w:rsid w:val="1B0D61D6"/>
    <w:rsid w:val="1B2C3757"/>
    <w:rsid w:val="1B323534"/>
    <w:rsid w:val="1B364C01"/>
    <w:rsid w:val="1B36771F"/>
    <w:rsid w:val="1B373EC3"/>
    <w:rsid w:val="1B391205"/>
    <w:rsid w:val="1B3B7F76"/>
    <w:rsid w:val="1B5D4DC7"/>
    <w:rsid w:val="1B60309E"/>
    <w:rsid w:val="1B6119B9"/>
    <w:rsid w:val="1B6434A7"/>
    <w:rsid w:val="1B664A5C"/>
    <w:rsid w:val="1B6711C8"/>
    <w:rsid w:val="1B672120"/>
    <w:rsid w:val="1B7225AD"/>
    <w:rsid w:val="1B7B1AD6"/>
    <w:rsid w:val="1B7C6C0F"/>
    <w:rsid w:val="1B7F4A89"/>
    <w:rsid w:val="1B897D3B"/>
    <w:rsid w:val="1B8A6FC4"/>
    <w:rsid w:val="1B8B6DC4"/>
    <w:rsid w:val="1B905690"/>
    <w:rsid w:val="1B9432FA"/>
    <w:rsid w:val="1B964BE1"/>
    <w:rsid w:val="1BA05848"/>
    <w:rsid w:val="1BA167DA"/>
    <w:rsid w:val="1BA2548F"/>
    <w:rsid w:val="1BAB0701"/>
    <w:rsid w:val="1BAC6074"/>
    <w:rsid w:val="1BAD3542"/>
    <w:rsid w:val="1BB642E4"/>
    <w:rsid w:val="1BB66F0D"/>
    <w:rsid w:val="1BB81089"/>
    <w:rsid w:val="1BBA5D1D"/>
    <w:rsid w:val="1BBA637E"/>
    <w:rsid w:val="1BBD3E4A"/>
    <w:rsid w:val="1BC323A6"/>
    <w:rsid w:val="1BCF49F6"/>
    <w:rsid w:val="1BDC55A0"/>
    <w:rsid w:val="1BE20EBC"/>
    <w:rsid w:val="1BE33255"/>
    <w:rsid w:val="1BED7835"/>
    <w:rsid w:val="1BF00C0E"/>
    <w:rsid w:val="1BF96B8B"/>
    <w:rsid w:val="1C0D6C9D"/>
    <w:rsid w:val="1C117229"/>
    <w:rsid w:val="1C1D1A0E"/>
    <w:rsid w:val="1C2319C7"/>
    <w:rsid w:val="1C277213"/>
    <w:rsid w:val="1C2C6705"/>
    <w:rsid w:val="1C321BE5"/>
    <w:rsid w:val="1C32461E"/>
    <w:rsid w:val="1C326DB0"/>
    <w:rsid w:val="1C340EA5"/>
    <w:rsid w:val="1C3618DB"/>
    <w:rsid w:val="1C390B57"/>
    <w:rsid w:val="1C3A6191"/>
    <w:rsid w:val="1C54168A"/>
    <w:rsid w:val="1C567065"/>
    <w:rsid w:val="1C5D16E5"/>
    <w:rsid w:val="1C703E54"/>
    <w:rsid w:val="1C706173"/>
    <w:rsid w:val="1C716B6A"/>
    <w:rsid w:val="1C732B0C"/>
    <w:rsid w:val="1C73539B"/>
    <w:rsid w:val="1C7566D3"/>
    <w:rsid w:val="1C7D774B"/>
    <w:rsid w:val="1C827E81"/>
    <w:rsid w:val="1C8F0EC5"/>
    <w:rsid w:val="1C900509"/>
    <w:rsid w:val="1C911E61"/>
    <w:rsid w:val="1C9279D0"/>
    <w:rsid w:val="1C944A8F"/>
    <w:rsid w:val="1C9778BD"/>
    <w:rsid w:val="1C9B76B2"/>
    <w:rsid w:val="1CA0586C"/>
    <w:rsid w:val="1CA12C61"/>
    <w:rsid w:val="1CAE6C8F"/>
    <w:rsid w:val="1CAF64BB"/>
    <w:rsid w:val="1CB04AE7"/>
    <w:rsid w:val="1CB9345F"/>
    <w:rsid w:val="1CBB7259"/>
    <w:rsid w:val="1CC11C29"/>
    <w:rsid w:val="1CC1709A"/>
    <w:rsid w:val="1CC2091A"/>
    <w:rsid w:val="1CC250BC"/>
    <w:rsid w:val="1CC72FD0"/>
    <w:rsid w:val="1CCE0CDA"/>
    <w:rsid w:val="1CCE4082"/>
    <w:rsid w:val="1CD24F45"/>
    <w:rsid w:val="1CD4428E"/>
    <w:rsid w:val="1CD70A81"/>
    <w:rsid w:val="1CDF73A7"/>
    <w:rsid w:val="1CE06A9F"/>
    <w:rsid w:val="1CE0704D"/>
    <w:rsid w:val="1CE87C9E"/>
    <w:rsid w:val="1CEA44DB"/>
    <w:rsid w:val="1CEB3B72"/>
    <w:rsid w:val="1CED7C67"/>
    <w:rsid w:val="1CEE59DC"/>
    <w:rsid w:val="1CF70B22"/>
    <w:rsid w:val="1CF762FC"/>
    <w:rsid w:val="1CF9779B"/>
    <w:rsid w:val="1CFA1282"/>
    <w:rsid w:val="1CFE26A9"/>
    <w:rsid w:val="1D0737BD"/>
    <w:rsid w:val="1D095F1D"/>
    <w:rsid w:val="1D1D045F"/>
    <w:rsid w:val="1D217ABF"/>
    <w:rsid w:val="1D2B73CE"/>
    <w:rsid w:val="1D2D634E"/>
    <w:rsid w:val="1D2E74DC"/>
    <w:rsid w:val="1D3701DE"/>
    <w:rsid w:val="1D45637E"/>
    <w:rsid w:val="1D486232"/>
    <w:rsid w:val="1D4A20FD"/>
    <w:rsid w:val="1D4C18E8"/>
    <w:rsid w:val="1D595746"/>
    <w:rsid w:val="1D5A4C63"/>
    <w:rsid w:val="1D606564"/>
    <w:rsid w:val="1D6071C6"/>
    <w:rsid w:val="1D646040"/>
    <w:rsid w:val="1D682F83"/>
    <w:rsid w:val="1D7F1467"/>
    <w:rsid w:val="1D8B7665"/>
    <w:rsid w:val="1D8E3E8C"/>
    <w:rsid w:val="1DA10F8C"/>
    <w:rsid w:val="1DA3459A"/>
    <w:rsid w:val="1DAB3520"/>
    <w:rsid w:val="1DAF76B0"/>
    <w:rsid w:val="1DB52D56"/>
    <w:rsid w:val="1DB860DB"/>
    <w:rsid w:val="1DB86821"/>
    <w:rsid w:val="1DB92C95"/>
    <w:rsid w:val="1DBA190C"/>
    <w:rsid w:val="1DC53457"/>
    <w:rsid w:val="1DC960FB"/>
    <w:rsid w:val="1DDA04F4"/>
    <w:rsid w:val="1DDB311B"/>
    <w:rsid w:val="1DDD243F"/>
    <w:rsid w:val="1DE05CBF"/>
    <w:rsid w:val="1DE442EE"/>
    <w:rsid w:val="1DF73705"/>
    <w:rsid w:val="1DF73EE8"/>
    <w:rsid w:val="1DFD685F"/>
    <w:rsid w:val="1E002722"/>
    <w:rsid w:val="1E013D06"/>
    <w:rsid w:val="1E154DC8"/>
    <w:rsid w:val="1E1D3DD2"/>
    <w:rsid w:val="1E1D6636"/>
    <w:rsid w:val="1E2113A1"/>
    <w:rsid w:val="1E216A55"/>
    <w:rsid w:val="1E225104"/>
    <w:rsid w:val="1E2267FF"/>
    <w:rsid w:val="1E37407D"/>
    <w:rsid w:val="1E4367B0"/>
    <w:rsid w:val="1E5C7811"/>
    <w:rsid w:val="1E614F87"/>
    <w:rsid w:val="1E617F03"/>
    <w:rsid w:val="1E62653F"/>
    <w:rsid w:val="1E66257A"/>
    <w:rsid w:val="1E6D2BD5"/>
    <w:rsid w:val="1E6F1A19"/>
    <w:rsid w:val="1E723429"/>
    <w:rsid w:val="1E787255"/>
    <w:rsid w:val="1E7A7120"/>
    <w:rsid w:val="1E7B0C66"/>
    <w:rsid w:val="1E7C2A3C"/>
    <w:rsid w:val="1E7D1A5F"/>
    <w:rsid w:val="1E8C424B"/>
    <w:rsid w:val="1E8E36DF"/>
    <w:rsid w:val="1E9D798A"/>
    <w:rsid w:val="1EAD5E94"/>
    <w:rsid w:val="1EAE5EEF"/>
    <w:rsid w:val="1EAF068C"/>
    <w:rsid w:val="1EAF2F94"/>
    <w:rsid w:val="1EAF7455"/>
    <w:rsid w:val="1EB06D52"/>
    <w:rsid w:val="1EB27B87"/>
    <w:rsid w:val="1EB342A0"/>
    <w:rsid w:val="1EB43584"/>
    <w:rsid w:val="1EB6489D"/>
    <w:rsid w:val="1EBB68C3"/>
    <w:rsid w:val="1EC035D0"/>
    <w:rsid w:val="1EC10A1C"/>
    <w:rsid w:val="1EC95C08"/>
    <w:rsid w:val="1ED26B2B"/>
    <w:rsid w:val="1EDD2309"/>
    <w:rsid w:val="1EE10D12"/>
    <w:rsid w:val="1EE608EC"/>
    <w:rsid w:val="1EEA0FE6"/>
    <w:rsid w:val="1EEC34AA"/>
    <w:rsid w:val="1EF15ACE"/>
    <w:rsid w:val="1EF3392D"/>
    <w:rsid w:val="1EF365EE"/>
    <w:rsid w:val="1EF46F26"/>
    <w:rsid w:val="1EF96DD0"/>
    <w:rsid w:val="1F106419"/>
    <w:rsid w:val="1F164C7A"/>
    <w:rsid w:val="1F1C787A"/>
    <w:rsid w:val="1F1D17CF"/>
    <w:rsid w:val="1F216E5B"/>
    <w:rsid w:val="1F295513"/>
    <w:rsid w:val="1F361302"/>
    <w:rsid w:val="1F37703A"/>
    <w:rsid w:val="1F3F27AC"/>
    <w:rsid w:val="1F3F3F73"/>
    <w:rsid w:val="1F4B2693"/>
    <w:rsid w:val="1F4E04D2"/>
    <w:rsid w:val="1F5D4785"/>
    <w:rsid w:val="1F627F81"/>
    <w:rsid w:val="1F65461D"/>
    <w:rsid w:val="1F6613F7"/>
    <w:rsid w:val="1F67597F"/>
    <w:rsid w:val="1F727D11"/>
    <w:rsid w:val="1F7C7381"/>
    <w:rsid w:val="1F8100A6"/>
    <w:rsid w:val="1F833149"/>
    <w:rsid w:val="1F851E7A"/>
    <w:rsid w:val="1F87534B"/>
    <w:rsid w:val="1F892A90"/>
    <w:rsid w:val="1F8B7013"/>
    <w:rsid w:val="1F8D07A9"/>
    <w:rsid w:val="1F8E28BA"/>
    <w:rsid w:val="1F9D2854"/>
    <w:rsid w:val="1FA16E55"/>
    <w:rsid w:val="1FA73FCA"/>
    <w:rsid w:val="1FAA1F65"/>
    <w:rsid w:val="1FAB3734"/>
    <w:rsid w:val="1FAC43CE"/>
    <w:rsid w:val="1FAF01AD"/>
    <w:rsid w:val="1FB174C5"/>
    <w:rsid w:val="1FB40242"/>
    <w:rsid w:val="1FB828D1"/>
    <w:rsid w:val="1FB82E7C"/>
    <w:rsid w:val="1FBA3EF6"/>
    <w:rsid w:val="1FC0332D"/>
    <w:rsid w:val="1FC15100"/>
    <w:rsid w:val="1FC3518A"/>
    <w:rsid w:val="1FC47109"/>
    <w:rsid w:val="1FC71EBE"/>
    <w:rsid w:val="1FCE0F6D"/>
    <w:rsid w:val="1FD44D27"/>
    <w:rsid w:val="1FD53EAC"/>
    <w:rsid w:val="1FD73DE1"/>
    <w:rsid w:val="1FE37FE2"/>
    <w:rsid w:val="1FE46684"/>
    <w:rsid w:val="1FEB323F"/>
    <w:rsid w:val="1FEC5832"/>
    <w:rsid w:val="1FF44C37"/>
    <w:rsid w:val="20001D83"/>
    <w:rsid w:val="200701A8"/>
    <w:rsid w:val="200C5639"/>
    <w:rsid w:val="200F29DE"/>
    <w:rsid w:val="20116561"/>
    <w:rsid w:val="20277FA5"/>
    <w:rsid w:val="203A3C3E"/>
    <w:rsid w:val="203A6FC7"/>
    <w:rsid w:val="203B5DEB"/>
    <w:rsid w:val="203F0FD8"/>
    <w:rsid w:val="20422F52"/>
    <w:rsid w:val="2043539F"/>
    <w:rsid w:val="20530627"/>
    <w:rsid w:val="20552B41"/>
    <w:rsid w:val="2059196E"/>
    <w:rsid w:val="205C1BA5"/>
    <w:rsid w:val="20621C36"/>
    <w:rsid w:val="206568A2"/>
    <w:rsid w:val="20664852"/>
    <w:rsid w:val="20667392"/>
    <w:rsid w:val="20670483"/>
    <w:rsid w:val="207B34D9"/>
    <w:rsid w:val="207C79C4"/>
    <w:rsid w:val="207E38F4"/>
    <w:rsid w:val="20891EA5"/>
    <w:rsid w:val="208C55AE"/>
    <w:rsid w:val="209166C1"/>
    <w:rsid w:val="2092482D"/>
    <w:rsid w:val="20954ADB"/>
    <w:rsid w:val="209B2BAF"/>
    <w:rsid w:val="20A746E6"/>
    <w:rsid w:val="20A90982"/>
    <w:rsid w:val="20B157E4"/>
    <w:rsid w:val="20B21365"/>
    <w:rsid w:val="20B219DF"/>
    <w:rsid w:val="20B75296"/>
    <w:rsid w:val="20B77316"/>
    <w:rsid w:val="20BF5572"/>
    <w:rsid w:val="20BF6A8A"/>
    <w:rsid w:val="20C444E4"/>
    <w:rsid w:val="20C67524"/>
    <w:rsid w:val="20CE3EBA"/>
    <w:rsid w:val="20D35E24"/>
    <w:rsid w:val="20D371C4"/>
    <w:rsid w:val="20D81702"/>
    <w:rsid w:val="20DB1E2A"/>
    <w:rsid w:val="20DB3F54"/>
    <w:rsid w:val="20DD137B"/>
    <w:rsid w:val="20DE3B6A"/>
    <w:rsid w:val="20E069CE"/>
    <w:rsid w:val="20E244CA"/>
    <w:rsid w:val="20E673CE"/>
    <w:rsid w:val="20F94730"/>
    <w:rsid w:val="20FB548C"/>
    <w:rsid w:val="21033015"/>
    <w:rsid w:val="21047F36"/>
    <w:rsid w:val="210716B7"/>
    <w:rsid w:val="21075436"/>
    <w:rsid w:val="21103681"/>
    <w:rsid w:val="21163AFA"/>
    <w:rsid w:val="21283AB2"/>
    <w:rsid w:val="213352F2"/>
    <w:rsid w:val="21364860"/>
    <w:rsid w:val="213662C6"/>
    <w:rsid w:val="214B112C"/>
    <w:rsid w:val="214D38EC"/>
    <w:rsid w:val="215213A1"/>
    <w:rsid w:val="21551914"/>
    <w:rsid w:val="21556DB4"/>
    <w:rsid w:val="21594F67"/>
    <w:rsid w:val="215A6312"/>
    <w:rsid w:val="215C2189"/>
    <w:rsid w:val="215C2C2F"/>
    <w:rsid w:val="2160486C"/>
    <w:rsid w:val="21641A4E"/>
    <w:rsid w:val="21650C5D"/>
    <w:rsid w:val="21656CD6"/>
    <w:rsid w:val="216828EE"/>
    <w:rsid w:val="216C783B"/>
    <w:rsid w:val="216E2A1C"/>
    <w:rsid w:val="216F06ED"/>
    <w:rsid w:val="217054C1"/>
    <w:rsid w:val="21715268"/>
    <w:rsid w:val="21760C9C"/>
    <w:rsid w:val="217B0EC0"/>
    <w:rsid w:val="217C1E01"/>
    <w:rsid w:val="21887A25"/>
    <w:rsid w:val="218E1361"/>
    <w:rsid w:val="218F051F"/>
    <w:rsid w:val="21907E75"/>
    <w:rsid w:val="21961839"/>
    <w:rsid w:val="21985024"/>
    <w:rsid w:val="219A1D28"/>
    <w:rsid w:val="219D244D"/>
    <w:rsid w:val="219D7807"/>
    <w:rsid w:val="21A60215"/>
    <w:rsid w:val="21A60B31"/>
    <w:rsid w:val="21A72398"/>
    <w:rsid w:val="21A80B45"/>
    <w:rsid w:val="21B1116E"/>
    <w:rsid w:val="21B111D8"/>
    <w:rsid w:val="21B72A0F"/>
    <w:rsid w:val="21BA3DA0"/>
    <w:rsid w:val="21BC2806"/>
    <w:rsid w:val="21CC1D51"/>
    <w:rsid w:val="21CC382C"/>
    <w:rsid w:val="21CD3330"/>
    <w:rsid w:val="21D001B3"/>
    <w:rsid w:val="21D44149"/>
    <w:rsid w:val="21D76518"/>
    <w:rsid w:val="21D93D86"/>
    <w:rsid w:val="21DE03EF"/>
    <w:rsid w:val="21DE4B44"/>
    <w:rsid w:val="21DE595B"/>
    <w:rsid w:val="21E51199"/>
    <w:rsid w:val="21F21D37"/>
    <w:rsid w:val="21F74DFB"/>
    <w:rsid w:val="21F82988"/>
    <w:rsid w:val="21F94E5D"/>
    <w:rsid w:val="22040F09"/>
    <w:rsid w:val="2208570C"/>
    <w:rsid w:val="220C0415"/>
    <w:rsid w:val="221554EE"/>
    <w:rsid w:val="22160C5C"/>
    <w:rsid w:val="221C6A5F"/>
    <w:rsid w:val="22242025"/>
    <w:rsid w:val="22253354"/>
    <w:rsid w:val="22264FE5"/>
    <w:rsid w:val="222C1AA9"/>
    <w:rsid w:val="222C6C0E"/>
    <w:rsid w:val="222F00FB"/>
    <w:rsid w:val="2231714C"/>
    <w:rsid w:val="22383AB2"/>
    <w:rsid w:val="2239553B"/>
    <w:rsid w:val="22395BE6"/>
    <w:rsid w:val="223B2647"/>
    <w:rsid w:val="2243315D"/>
    <w:rsid w:val="22505E66"/>
    <w:rsid w:val="22517A7B"/>
    <w:rsid w:val="225645A0"/>
    <w:rsid w:val="22616C22"/>
    <w:rsid w:val="226431D6"/>
    <w:rsid w:val="22682955"/>
    <w:rsid w:val="226A18B5"/>
    <w:rsid w:val="22753272"/>
    <w:rsid w:val="227C69BC"/>
    <w:rsid w:val="227D5A2A"/>
    <w:rsid w:val="228955EA"/>
    <w:rsid w:val="22925926"/>
    <w:rsid w:val="22946AF0"/>
    <w:rsid w:val="22961A9A"/>
    <w:rsid w:val="2299550C"/>
    <w:rsid w:val="229A2CA8"/>
    <w:rsid w:val="229F1A04"/>
    <w:rsid w:val="22A62115"/>
    <w:rsid w:val="22AD7E16"/>
    <w:rsid w:val="22AE38C3"/>
    <w:rsid w:val="22AF0417"/>
    <w:rsid w:val="22B4489D"/>
    <w:rsid w:val="22BB450A"/>
    <w:rsid w:val="22C0379A"/>
    <w:rsid w:val="22C039CC"/>
    <w:rsid w:val="22C2080D"/>
    <w:rsid w:val="22C539E5"/>
    <w:rsid w:val="22D03ADE"/>
    <w:rsid w:val="22D4367A"/>
    <w:rsid w:val="22D77DEE"/>
    <w:rsid w:val="22DA6E02"/>
    <w:rsid w:val="22E0744E"/>
    <w:rsid w:val="22E3687F"/>
    <w:rsid w:val="22E526F4"/>
    <w:rsid w:val="22FE7E5B"/>
    <w:rsid w:val="23031752"/>
    <w:rsid w:val="230404C0"/>
    <w:rsid w:val="230A4CEB"/>
    <w:rsid w:val="230F6728"/>
    <w:rsid w:val="23102E40"/>
    <w:rsid w:val="2318289D"/>
    <w:rsid w:val="23183452"/>
    <w:rsid w:val="2319733D"/>
    <w:rsid w:val="2328512E"/>
    <w:rsid w:val="232A0625"/>
    <w:rsid w:val="232B08E9"/>
    <w:rsid w:val="232D28BB"/>
    <w:rsid w:val="232E16C6"/>
    <w:rsid w:val="232F49DE"/>
    <w:rsid w:val="233450CE"/>
    <w:rsid w:val="23345CA4"/>
    <w:rsid w:val="2338787F"/>
    <w:rsid w:val="23453219"/>
    <w:rsid w:val="23486D21"/>
    <w:rsid w:val="234A1021"/>
    <w:rsid w:val="23537862"/>
    <w:rsid w:val="235777A5"/>
    <w:rsid w:val="235E0137"/>
    <w:rsid w:val="23615970"/>
    <w:rsid w:val="2364458B"/>
    <w:rsid w:val="236C21D0"/>
    <w:rsid w:val="237759CD"/>
    <w:rsid w:val="237C1AFB"/>
    <w:rsid w:val="23800C6F"/>
    <w:rsid w:val="23825610"/>
    <w:rsid w:val="238C2839"/>
    <w:rsid w:val="23923CAB"/>
    <w:rsid w:val="23A10CB1"/>
    <w:rsid w:val="23A62141"/>
    <w:rsid w:val="23B66347"/>
    <w:rsid w:val="23B93696"/>
    <w:rsid w:val="23DB1B6E"/>
    <w:rsid w:val="23DD67CB"/>
    <w:rsid w:val="23E33F9B"/>
    <w:rsid w:val="23E50A8B"/>
    <w:rsid w:val="23ED2735"/>
    <w:rsid w:val="23F25458"/>
    <w:rsid w:val="23F26E53"/>
    <w:rsid w:val="23F37D72"/>
    <w:rsid w:val="23F70F64"/>
    <w:rsid w:val="23FA65E1"/>
    <w:rsid w:val="2406793D"/>
    <w:rsid w:val="24097D54"/>
    <w:rsid w:val="240B02E0"/>
    <w:rsid w:val="240B4872"/>
    <w:rsid w:val="24177581"/>
    <w:rsid w:val="241A37DE"/>
    <w:rsid w:val="241A6717"/>
    <w:rsid w:val="24321696"/>
    <w:rsid w:val="24343BB2"/>
    <w:rsid w:val="2434609A"/>
    <w:rsid w:val="243500A7"/>
    <w:rsid w:val="243B1891"/>
    <w:rsid w:val="243D231C"/>
    <w:rsid w:val="24400964"/>
    <w:rsid w:val="2441221D"/>
    <w:rsid w:val="24426E18"/>
    <w:rsid w:val="24436190"/>
    <w:rsid w:val="244564D1"/>
    <w:rsid w:val="244E317C"/>
    <w:rsid w:val="245C2C4C"/>
    <w:rsid w:val="245E3AA5"/>
    <w:rsid w:val="245F568D"/>
    <w:rsid w:val="2464122F"/>
    <w:rsid w:val="246770E2"/>
    <w:rsid w:val="246F0A67"/>
    <w:rsid w:val="247467D1"/>
    <w:rsid w:val="247C5327"/>
    <w:rsid w:val="247C61F9"/>
    <w:rsid w:val="247F0992"/>
    <w:rsid w:val="2485262D"/>
    <w:rsid w:val="24884368"/>
    <w:rsid w:val="248C5C6F"/>
    <w:rsid w:val="2490294C"/>
    <w:rsid w:val="249417D8"/>
    <w:rsid w:val="249A056C"/>
    <w:rsid w:val="249D6269"/>
    <w:rsid w:val="249E6B44"/>
    <w:rsid w:val="249F1639"/>
    <w:rsid w:val="249F6196"/>
    <w:rsid w:val="249F7B68"/>
    <w:rsid w:val="24A05314"/>
    <w:rsid w:val="24A23A78"/>
    <w:rsid w:val="24A24390"/>
    <w:rsid w:val="24AC0D87"/>
    <w:rsid w:val="24B5048A"/>
    <w:rsid w:val="24BC662D"/>
    <w:rsid w:val="24C04C9C"/>
    <w:rsid w:val="24CB5DF2"/>
    <w:rsid w:val="24CB6DF4"/>
    <w:rsid w:val="24CB6F48"/>
    <w:rsid w:val="24CB713E"/>
    <w:rsid w:val="24D761CD"/>
    <w:rsid w:val="24D8755A"/>
    <w:rsid w:val="24DC57A5"/>
    <w:rsid w:val="24DE7F46"/>
    <w:rsid w:val="24DF18A1"/>
    <w:rsid w:val="24E12D75"/>
    <w:rsid w:val="24E3398A"/>
    <w:rsid w:val="24ED438E"/>
    <w:rsid w:val="24FB0DD5"/>
    <w:rsid w:val="25023C87"/>
    <w:rsid w:val="250631B1"/>
    <w:rsid w:val="250B0082"/>
    <w:rsid w:val="250C7300"/>
    <w:rsid w:val="251108D6"/>
    <w:rsid w:val="25114D35"/>
    <w:rsid w:val="25183D59"/>
    <w:rsid w:val="251915A2"/>
    <w:rsid w:val="251D2837"/>
    <w:rsid w:val="251F0B01"/>
    <w:rsid w:val="25261F60"/>
    <w:rsid w:val="252A6FA1"/>
    <w:rsid w:val="25310EF2"/>
    <w:rsid w:val="25313937"/>
    <w:rsid w:val="25317388"/>
    <w:rsid w:val="25326D5C"/>
    <w:rsid w:val="25400710"/>
    <w:rsid w:val="254042C3"/>
    <w:rsid w:val="25450179"/>
    <w:rsid w:val="25454B87"/>
    <w:rsid w:val="25457A6E"/>
    <w:rsid w:val="2546791B"/>
    <w:rsid w:val="25473362"/>
    <w:rsid w:val="254C2063"/>
    <w:rsid w:val="254D1D85"/>
    <w:rsid w:val="25527429"/>
    <w:rsid w:val="255935C3"/>
    <w:rsid w:val="255E76A2"/>
    <w:rsid w:val="25610479"/>
    <w:rsid w:val="256476B4"/>
    <w:rsid w:val="25655CBE"/>
    <w:rsid w:val="256868C3"/>
    <w:rsid w:val="256916A8"/>
    <w:rsid w:val="256A6ACA"/>
    <w:rsid w:val="25773781"/>
    <w:rsid w:val="25797391"/>
    <w:rsid w:val="257A77FF"/>
    <w:rsid w:val="25801AAF"/>
    <w:rsid w:val="25802932"/>
    <w:rsid w:val="258467C0"/>
    <w:rsid w:val="25857574"/>
    <w:rsid w:val="258715F1"/>
    <w:rsid w:val="25954800"/>
    <w:rsid w:val="25955403"/>
    <w:rsid w:val="259600A3"/>
    <w:rsid w:val="25975C54"/>
    <w:rsid w:val="259F299B"/>
    <w:rsid w:val="25B505C9"/>
    <w:rsid w:val="25B86598"/>
    <w:rsid w:val="25BA2FCD"/>
    <w:rsid w:val="25BB6D03"/>
    <w:rsid w:val="25C207B7"/>
    <w:rsid w:val="25CD384E"/>
    <w:rsid w:val="25CE070D"/>
    <w:rsid w:val="25D05025"/>
    <w:rsid w:val="25D062D6"/>
    <w:rsid w:val="25D338F0"/>
    <w:rsid w:val="25D87525"/>
    <w:rsid w:val="25DC4567"/>
    <w:rsid w:val="25E2798D"/>
    <w:rsid w:val="25EE2FD9"/>
    <w:rsid w:val="25F1560E"/>
    <w:rsid w:val="2608262D"/>
    <w:rsid w:val="26152863"/>
    <w:rsid w:val="261D3E29"/>
    <w:rsid w:val="26262EBE"/>
    <w:rsid w:val="2628268C"/>
    <w:rsid w:val="262C2B05"/>
    <w:rsid w:val="263956ED"/>
    <w:rsid w:val="264F4DD4"/>
    <w:rsid w:val="26613CFA"/>
    <w:rsid w:val="26634619"/>
    <w:rsid w:val="2665586A"/>
    <w:rsid w:val="26687E8E"/>
    <w:rsid w:val="266C2C87"/>
    <w:rsid w:val="26743411"/>
    <w:rsid w:val="2675692C"/>
    <w:rsid w:val="267576F2"/>
    <w:rsid w:val="267B089F"/>
    <w:rsid w:val="267C581B"/>
    <w:rsid w:val="268439D3"/>
    <w:rsid w:val="268464C5"/>
    <w:rsid w:val="268A1D18"/>
    <w:rsid w:val="268F75AE"/>
    <w:rsid w:val="26922712"/>
    <w:rsid w:val="269264DC"/>
    <w:rsid w:val="26971752"/>
    <w:rsid w:val="26A86A34"/>
    <w:rsid w:val="26AA1AAD"/>
    <w:rsid w:val="26AA27CE"/>
    <w:rsid w:val="26AA2961"/>
    <w:rsid w:val="26AD319D"/>
    <w:rsid w:val="26B23CA7"/>
    <w:rsid w:val="26B40C4A"/>
    <w:rsid w:val="26B76F8A"/>
    <w:rsid w:val="26BA2A05"/>
    <w:rsid w:val="26BD5B16"/>
    <w:rsid w:val="26CA32FF"/>
    <w:rsid w:val="26CA6189"/>
    <w:rsid w:val="26CB4020"/>
    <w:rsid w:val="26CF077C"/>
    <w:rsid w:val="26CF7094"/>
    <w:rsid w:val="26D55D25"/>
    <w:rsid w:val="26DC26E3"/>
    <w:rsid w:val="26DD77E5"/>
    <w:rsid w:val="26DF6372"/>
    <w:rsid w:val="26E20AC5"/>
    <w:rsid w:val="26E31F4C"/>
    <w:rsid w:val="26E814E9"/>
    <w:rsid w:val="26EE7010"/>
    <w:rsid w:val="26F21E35"/>
    <w:rsid w:val="27044C4F"/>
    <w:rsid w:val="2705296A"/>
    <w:rsid w:val="270B6C24"/>
    <w:rsid w:val="270B7C49"/>
    <w:rsid w:val="270C0DBC"/>
    <w:rsid w:val="271420FF"/>
    <w:rsid w:val="27160472"/>
    <w:rsid w:val="27176E7F"/>
    <w:rsid w:val="27187960"/>
    <w:rsid w:val="272508BE"/>
    <w:rsid w:val="27272EF8"/>
    <w:rsid w:val="27294B67"/>
    <w:rsid w:val="272E6301"/>
    <w:rsid w:val="273029F3"/>
    <w:rsid w:val="27314400"/>
    <w:rsid w:val="27332F07"/>
    <w:rsid w:val="273602FC"/>
    <w:rsid w:val="273B519A"/>
    <w:rsid w:val="274616BB"/>
    <w:rsid w:val="274E68D0"/>
    <w:rsid w:val="2753423F"/>
    <w:rsid w:val="275621E7"/>
    <w:rsid w:val="27563531"/>
    <w:rsid w:val="27564F85"/>
    <w:rsid w:val="27587789"/>
    <w:rsid w:val="275D7805"/>
    <w:rsid w:val="275F71D9"/>
    <w:rsid w:val="27600C43"/>
    <w:rsid w:val="276C07F0"/>
    <w:rsid w:val="277A74B2"/>
    <w:rsid w:val="277F2DD0"/>
    <w:rsid w:val="27816D4B"/>
    <w:rsid w:val="278438C0"/>
    <w:rsid w:val="278C3216"/>
    <w:rsid w:val="27970553"/>
    <w:rsid w:val="279A148C"/>
    <w:rsid w:val="279B1CF4"/>
    <w:rsid w:val="27A277D2"/>
    <w:rsid w:val="27A6534F"/>
    <w:rsid w:val="27AA27F1"/>
    <w:rsid w:val="27B006BB"/>
    <w:rsid w:val="27B108DA"/>
    <w:rsid w:val="27B216F0"/>
    <w:rsid w:val="27B3038A"/>
    <w:rsid w:val="27B80985"/>
    <w:rsid w:val="27BA6013"/>
    <w:rsid w:val="27BB26E7"/>
    <w:rsid w:val="27BD1498"/>
    <w:rsid w:val="27BD25F5"/>
    <w:rsid w:val="27BD67CF"/>
    <w:rsid w:val="27CD58C9"/>
    <w:rsid w:val="27CF5E5E"/>
    <w:rsid w:val="27D75F93"/>
    <w:rsid w:val="27DA3A5D"/>
    <w:rsid w:val="27DC6CE3"/>
    <w:rsid w:val="27E209ED"/>
    <w:rsid w:val="27E926AB"/>
    <w:rsid w:val="27F167BE"/>
    <w:rsid w:val="27FF1238"/>
    <w:rsid w:val="280C086B"/>
    <w:rsid w:val="280E1713"/>
    <w:rsid w:val="28132C6A"/>
    <w:rsid w:val="281E36D1"/>
    <w:rsid w:val="282922B1"/>
    <w:rsid w:val="282C78E3"/>
    <w:rsid w:val="2836201E"/>
    <w:rsid w:val="28372EEE"/>
    <w:rsid w:val="283C043A"/>
    <w:rsid w:val="283D75B4"/>
    <w:rsid w:val="285126E6"/>
    <w:rsid w:val="2855281E"/>
    <w:rsid w:val="28571C98"/>
    <w:rsid w:val="28573CBA"/>
    <w:rsid w:val="28585D9A"/>
    <w:rsid w:val="285B35A5"/>
    <w:rsid w:val="285C42E9"/>
    <w:rsid w:val="285D56CA"/>
    <w:rsid w:val="286621B2"/>
    <w:rsid w:val="286A230F"/>
    <w:rsid w:val="28736D93"/>
    <w:rsid w:val="287E4366"/>
    <w:rsid w:val="28846D1B"/>
    <w:rsid w:val="288C1A51"/>
    <w:rsid w:val="288C23BE"/>
    <w:rsid w:val="288D0A4C"/>
    <w:rsid w:val="28943EF4"/>
    <w:rsid w:val="28967A6E"/>
    <w:rsid w:val="289E4833"/>
    <w:rsid w:val="289F55DA"/>
    <w:rsid w:val="28A023B6"/>
    <w:rsid w:val="28AC066B"/>
    <w:rsid w:val="28B10BA6"/>
    <w:rsid w:val="28B30517"/>
    <w:rsid w:val="28B66C1D"/>
    <w:rsid w:val="28BB5FCF"/>
    <w:rsid w:val="28C16EF9"/>
    <w:rsid w:val="28C43CBE"/>
    <w:rsid w:val="28CC4AE8"/>
    <w:rsid w:val="28CD1F8C"/>
    <w:rsid w:val="28CE120D"/>
    <w:rsid w:val="28D66208"/>
    <w:rsid w:val="28D92EF6"/>
    <w:rsid w:val="28DF09D6"/>
    <w:rsid w:val="28E07207"/>
    <w:rsid w:val="28F809EF"/>
    <w:rsid w:val="28FA091D"/>
    <w:rsid w:val="290F09C5"/>
    <w:rsid w:val="29137D57"/>
    <w:rsid w:val="29224A2D"/>
    <w:rsid w:val="29291C6A"/>
    <w:rsid w:val="292D7DAD"/>
    <w:rsid w:val="29334309"/>
    <w:rsid w:val="2942767C"/>
    <w:rsid w:val="29441DDA"/>
    <w:rsid w:val="294E0EE8"/>
    <w:rsid w:val="295056D0"/>
    <w:rsid w:val="2951245B"/>
    <w:rsid w:val="295533D5"/>
    <w:rsid w:val="29572AA7"/>
    <w:rsid w:val="295C1F8E"/>
    <w:rsid w:val="295E5F6E"/>
    <w:rsid w:val="29605CEE"/>
    <w:rsid w:val="296248FB"/>
    <w:rsid w:val="29643FE4"/>
    <w:rsid w:val="29646C49"/>
    <w:rsid w:val="29647319"/>
    <w:rsid w:val="296A4390"/>
    <w:rsid w:val="297467D5"/>
    <w:rsid w:val="29777410"/>
    <w:rsid w:val="2978728C"/>
    <w:rsid w:val="297917CF"/>
    <w:rsid w:val="297F48C2"/>
    <w:rsid w:val="29890430"/>
    <w:rsid w:val="298D3D6B"/>
    <w:rsid w:val="29924244"/>
    <w:rsid w:val="299271C3"/>
    <w:rsid w:val="29955DB2"/>
    <w:rsid w:val="29A978C6"/>
    <w:rsid w:val="29AE0DEF"/>
    <w:rsid w:val="29B170F7"/>
    <w:rsid w:val="29B22AB5"/>
    <w:rsid w:val="29B26FBC"/>
    <w:rsid w:val="29B56A04"/>
    <w:rsid w:val="29B966AF"/>
    <w:rsid w:val="29BB7964"/>
    <w:rsid w:val="29BC09DE"/>
    <w:rsid w:val="29BD51DA"/>
    <w:rsid w:val="29BE52D0"/>
    <w:rsid w:val="29C04896"/>
    <w:rsid w:val="29C70142"/>
    <w:rsid w:val="29C75E30"/>
    <w:rsid w:val="29CC3FE3"/>
    <w:rsid w:val="29D33431"/>
    <w:rsid w:val="29D42C70"/>
    <w:rsid w:val="29D4604E"/>
    <w:rsid w:val="29D67F3F"/>
    <w:rsid w:val="29D82ED3"/>
    <w:rsid w:val="29DC3AFA"/>
    <w:rsid w:val="29F41DC4"/>
    <w:rsid w:val="2A001089"/>
    <w:rsid w:val="2A03226A"/>
    <w:rsid w:val="2A0E0380"/>
    <w:rsid w:val="2A126EE5"/>
    <w:rsid w:val="2A185AF2"/>
    <w:rsid w:val="2A2B7F8A"/>
    <w:rsid w:val="2A311C43"/>
    <w:rsid w:val="2A3938BF"/>
    <w:rsid w:val="2A3C30E4"/>
    <w:rsid w:val="2A3C3884"/>
    <w:rsid w:val="2A3D6CCE"/>
    <w:rsid w:val="2A417720"/>
    <w:rsid w:val="2A4535ED"/>
    <w:rsid w:val="2A4617E2"/>
    <w:rsid w:val="2A474AF0"/>
    <w:rsid w:val="2A485309"/>
    <w:rsid w:val="2A515303"/>
    <w:rsid w:val="2A573B1F"/>
    <w:rsid w:val="2A577509"/>
    <w:rsid w:val="2A5A21AF"/>
    <w:rsid w:val="2A5A45A8"/>
    <w:rsid w:val="2A5B7499"/>
    <w:rsid w:val="2A634E40"/>
    <w:rsid w:val="2A6517D4"/>
    <w:rsid w:val="2A6931EB"/>
    <w:rsid w:val="2A74454E"/>
    <w:rsid w:val="2A7D11AC"/>
    <w:rsid w:val="2A8D1AC3"/>
    <w:rsid w:val="2A8E3192"/>
    <w:rsid w:val="2A8E4D55"/>
    <w:rsid w:val="2A921918"/>
    <w:rsid w:val="2A93570C"/>
    <w:rsid w:val="2A9C2165"/>
    <w:rsid w:val="2A9E0440"/>
    <w:rsid w:val="2AA14FD4"/>
    <w:rsid w:val="2AB410A9"/>
    <w:rsid w:val="2ABA27E0"/>
    <w:rsid w:val="2ABC708D"/>
    <w:rsid w:val="2ABF4813"/>
    <w:rsid w:val="2AC51257"/>
    <w:rsid w:val="2AC709A3"/>
    <w:rsid w:val="2ADA3F8A"/>
    <w:rsid w:val="2AEB1531"/>
    <w:rsid w:val="2AEE5E2D"/>
    <w:rsid w:val="2AFB3287"/>
    <w:rsid w:val="2B066661"/>
    <w:rsid w:val="2B073FE8"/>
    <w:rsid w:val="2B0806E6"/>
    <w:rsid w:val="2B1007EA"/>
    <w:rsid w:val="2B10640F"/>
    <w:rsid w:val="2B121504"/>
    <w:rsid w:val="2B124747"/>
    <w:rsid w:val="2B164C44"/>
    <w:rsid w:val="2B2063A1"/>
    <w:rsid w:val="2B306DA1"/>
    <w:rsid w:val="2B343EAC"/>
    <w:rsid w:val="2B3B2442"/>
    <w:rsid w:val="2B434904"/>
    <w:rsid w:val="2B48664C"/>
    <w:rsid w:val="2B4B1DB4"/>
    <w:rsid w:val="2B4C00C0"/>
    <w:rsid w:val="2B4D1048"/>
    <w:rsid w:val="2B546701"/>
    <w:rsid w:val="2B563583"/>
    <w:rsid w:val="2B573219"/>
    <w:rsid w:val="2B66110B"/>
    <w:rsid w:val="2B705AA5"/>
    <w:rsid w:val="2B7E7CFC"/>
    <w:rsid w:val="2B7F3AC0"/>
    <w:rsid w:val="2B8325BA"/>
    <w:rsid w:val="2B8B24FA"/>
    <w:rsid w:val="2B9566D9"/>
    <w:rsid w:val="2B973CC0"/>
    <w:rsid w:val="2B987653"/>
    <w:rsid w:val="2B9B6FC1"/>
    <w:rsid w:val="2BA0609F"/>
    <w:rsid w:val="2BA90331"/>
    <w:rsid w:val="2BAB382C"/>
    <w:rsid w:val="2BAC3974"/>
    <w:rsid w:val="2BBE34DC"/>
    <w:rsid w:val="2BCB4C55"/>
    <w:rsid w:val="2BCE5256"/>
    <w:rsid w:val="2BDD5203"/>
    <w:rsid w:val="2BE23B35"/>
    <w:rsid w:val="2BE50FD0"/>
    <w:rsid w:val="2BE87A7C"/>
    <w:rsid w:val="2BE90462"/>
    <w:rsid w:val="2BF217FC"/>
    <w:rsid w:val="2BF251DA"/>
    <w:rsid w:val="2BF9355E"/>
    <w:rsid w:val="2C041539"/>
    <w:rsid w:val="2C067A1A"/>
    <w:rsid w:val="2C075C82"/>
    <w:rsid w:val="2C0A2963"/>
    <w:rsid w:val="2C0E1A45"/>
    <w:rsid w:val="2C1057E6"/>
    <w:rsid w:val="2C1140E8"/>
    <w:rsid w:val="2C1456D4"/>
    <w:rsid w:val="2C14752C"/>
    <w:rsid w:val="2C1F589A"/>
    <w:rsid w:val="2C200D04"/>
    <w:rsid w:val="2C2125E8"/>
    <w:rsid w:val="2C2359DE"/>
    <w:rsid w:val="2C2C1061"/>
    <w:rsid w:val="2C30451A"/>
    <w:rsid w:val="2C30483F"/>
    <w:rsid w:val="2C315C71"/>
    <w:rsid w:val="2C3432DC"/>
    <w:rsid w:val="2C365FFA"/>
    <w:rsid w:val="2C3E131C"/>
    <w:rsid w:val="2C473696"/>
    <w:rsid w:val="2C4936EB"/>
    <w:rsid w:val="2C4A087B"/>
    <w:rsid w:val="2C4C31FA"/>
    <w:rsid w:val="2C4D46CD"/>
    <w:rsid w:val="2C4E2FDD"/>
    <w:rsid w:val="2C5040D4"/>
    <w:rsid w:val="2C65219A"/>
    <w:rsid w:val="2C656CE5"/>
    <w:rsid w:val="2C6B1F6C"/>
    <w:rsid w:val="2C76005E"/>
    <w:rsid w:val="2C7A3268"/>
    <w:rsid w:val="2C7E6FE6"/>
    <w:rsid w:val="2C7E7A55"/>
    <w:rsid w:val="2C8C5467"/>
    <w:rsid w:val="2C963886"/>
    <w:rsid w:val="2CA7763F"/>
    <w:rsid w:val="2CB602FA"/>
    <w:rsid w:val="2CC23AA6"/>
    <w:rsid w:val="2CC43C22"/>
    <w:rsid w:val="2CC9277E"/>
    <w:rsid w:val="2CC9360B"/>
    <w:rsid w:val="2CCA1D3D"/>
    <w:rsid w:val="2CCB2D15"/>
    <w:rsid w:val="2CD0373C"/>
    <w:rsid w:val="2CD713A6"/>
    <w:rsid w:val="2CD728E8"/>
    <w:rsid w:val="2CD86641"/>
    <w:rsid w:val="2CD9713B"/>
    <w:rsid w:val="2CDE1753"/>
    <w:rsid w:val="2CE44474"/>
    <w:rsid w:val="2CE70E41"/>
    <w:rsid w:val="2CE94931"/>
    <w:rsid w:val="2CF51552"/>
    <w:rsid w:val="2CFB50B8"/>
    <w:rsid w:val="2CFC7C2E"/>
    <w:rsid w:val="2D012C3B"/>
    <w:rsid w:val="2D027686"/>
    <w:rsid w:val="2D0444CB"/>
    <w:rsid w:val="2D0C0880"/>
    <w:rsid w:val="2D164FCA"/>
    <w:rsid w:val="2D234126"/>
    <w:rsid w:val="2D2D7036"/>
    <w:rsid w:val="2D354520"/>
    <w:rsid w:val="2D361B9F"/>
    <w:rsid w:val="2D4674D8"/>
    <w:rsid w:val="2D496775"/>
    <w:rsid w:val="2D4C5340"/>
    <w:rsid w:val="2D4F7C22"/>
    <w:rsid w:val="2D535A1D"/>
    <w:rsid w:val="2D553415"/>
    <w:rsid w:val="2D5674D3"/>
    <w:rsid w:val="2D5F2F65"/>
    <w:rsid w:val="2D660540"/>
    <w:rsid w:val="2D681D40"/>
    <w:rsid w:val="2D730D69"/>
    <w:rsid w:val="2D867371"/>
    <w:rsid w:val="2D8C4255"/>
    <w:rsid w:val="2D8F29A5"/>
    <w:rsid w:val="2D910F8A"/>
    <w:rsid w:val="2D9B58D4"/>
    <w:rsid w:val="2D9D608A"/>
    <w:rsid w:val="2DA15ACC"/>
    <w:rsid w:val="2DA635AA"/>
    <w:rsid w:val="2DA86EBD"/>
    <w:rsid w:val="2DAD1253"/>
    <w:rsid w:val="2DB50524"/>
    <w:rsid w:val="2DCD4DC1"/>
    <w:rsid w:val="2DCE59BE"/>
    <w:rsid w:val="2DD3238B"/>
    <w:rsid w:val="2DD3459C"/>
    <w:rsid w:val="2DDA71B2"/>
    <w:rsid w:val="2DDB09B2"/>
    <w:rsid w:val="2DED2A3D"/>
    <w:rsid w:val="2DED3EAD"/>
    <w:rsid w:val="2DEF4FC8"/>
    <w:rsid w:val="2DF24B6F"/>
    <w:rsid w:val="2DF54EF4"/>
    <w:rsid w:val="2DF6615A"/>
    <w:rsid w:val="2DF71EB0"/>
    <w:rsid w:val="2E08482B"/>
    <w:rsid w:val="2E095570"/>
    <w:rsid w:val="2E1B55AD"/>
    <w:rsid w:val="2E222F06"/>
    <w:rsid w:val="2E25229E"/>
    <w:rsid w:val="2E25757F"/>
    <w:rsid w:val="2E260BB5"/>
    <w:rsid w:val="2E2637D5"/>
    <w:rsid w:val="2E2E1241"/>
    <w:rsid w:val="2E2E74B3"/>
    <w:rsid w:val="2E3D4EBE"/>
    <w:rsid w:val="2E486088"/>
    <w:rsid w:val="2E506BE1"/>
    <w:rsid w:val="2E516BFB"/>
    <w:rsid w:val="2E5A6583"/>
    <w:rsid w:val="2E5F5119"/>
    <w:rsid w:val="2E6B4317"/>
    <w:rsid w:val="2E700094"/>
    <w:rsid w:val="2E7017B4"/>
    <w:rsid w:val="2E787765"/>
    <w:rsid w:val="2E7D3499"/>
    <w:rsid w:val="2E7E502B"/>
    <w:rsid w:val="2E84095C"/>
    <w:rsid w:val="2E85528A"/>
    <w:rsid w:val="2E873894"/>
    <w:rsid w:val="2E884C3B"/>
    <w:rsid w:val="2E8E67CF"/>
    <w:rsid w:val="2E9E2D80"/>
    <w:rsid w:val="2EA313A9"/>
    <w:rsid w:val="2EA8227D"/>
    <w:rsid w:val="2EAA4EEC"/>
    <w:rsid w:val="2EAA5E14"/>
    <w:rsid w:val="2EB821DB"/>
    <w:rsid w:val="2EB9465E"/>
    <w:rsid w:val="2EC7039C"/>
    <w:rsid w:val="2EC91091"/>
    <w:rsid w:val="2ED07AC3"/>
    <w:rsid w:val="2ED62B8F"/>
    <w:rsid w:val="2ED632CE"/>
    <w:rsid w:val="2ED73CA9"/>
    <w:rsid w:val="2EDE01DD"/>
    <w:rsid w:val="2EDE3A27"/>
    <w:rsid w:val="2EE422E5"/>
    <w:rsid w:val="2EE60E7B"/>
    <w:rsid w:val="2EE864DF"/>
    <w:rsid w:val="2EF628C5"/>
    <w:rsid w:val="2EFD7D89"/>
    <w:rsid w:val="2F0A55B1"/>
    <w:rsid w:val="2F113785"/>
    <w:rsid w:val="2F1B3654"/>
    <w:rsid w:val="2F1F1BFA"/>
    <w:rsid w:val="2F205163"/>
    <w:rsid w:val="2F2053BB"/>
    <w:rsid w:val="2F3863BA"/>
    <w:rsid w:val="2F3C38DD"/>
    <w:rsid w:val="2F476EEB"/>
    <w:rsid w:val="2F4949B2"/>
    <w:rsid w:val="2F4B5FA8"/>
    <w:rsid w:val="2F4D274D"/>
    <w:rsid w:val="2F523DB2"/>
    <w:rsid w:val="2F534A12"/>
    <w:rsid w:val="2F547433"/>
    <w:rsid w:val="2F59164F"/>
    <w:rsid w:val="2F5A7E8D"/>
    <w:rsid w:val="2F6408F7"/>
    <w:rsid w:val="2F672964"/>
    <w:rsid w:val="2F714EE1"/>
    <w:rsid w:val="2F772683"/>
    <w:rsid w:val="2F783EF4"/>
    <w:rsid w:val="2F7E0854"/>
    <w:rsid w:val="2F823B70"/>
    <w:rsid w:val="2F8253B1"/>
    <w:rsid w:val="2F8434D2"/>
    <w:rsid w:val="2F877D79"/>
    <w:rsid w:val="2F99018D"/>
    <w:rsid w:val="2F9D19D0"/>
    <w:rsid w:val="2FA42C48"/>
    <w:rsid w:val="2FA75CE1"/>
    <w:rsid w:val="2FB06910"/>
    <w:rsid w:val="2FB30E4E"/>
    <w:rsid w:val="2FB67B17"/>
    <w:rsid w:val="2FBB400B"/>
    <w:rsid w:val="2FC838B9"/>
    <w:rsid w:val="2FC8540A"/>
    <w:rsid w:val="2FCC565B"/>
    <w:rsid w:val="2FD13E06"/>
    <w:rsid w:val="2FD5033E"/>
    <w:rsid w:val="2FDE284A"/>
    <w:rsid w:val="2FE87C87"/>
    <w:rsid w:val="2FF166C8"/>
    <w:rsid w:val="2FF23B3C"/>
    <w:rsid w:val="2FF54854"/>
    <w:rsid w:val="2FF575CB"/>
    <w:rsid w:val="2FF777C6"/>
    <w:rsid w:val="2FF934BF"/>
    <w:rsid w:val="2FF96A82"/>
    <w:rsid w:val="2FFA18BB"/>
    <w:rsid w:val="2FFE551C"/>
    <w:rsid w:val="2FFF46DC"/>
    <w:rsid w:val="30052D60"/>
    <w:rsid w:val="301033A6"/>
    <w:rsid w:val="30142677"/>
    <w:rsid w:val="302260C6"/>
    <w:rsid w:val="30284B37"/>
    <w:rsid w:val="302C56FE"/>
    <w:rsid w:val="30310EB7"/>
    <w:rsid w:val="303276F9"/>
    <w:rsid w:val="30361BC9"/>
    <w:rsid w:val="303873FB"/>
    <w:rsid w:val="30397756"/>
    <w:rsid w:val="303F07F7"/>
    <w:rsid w:val="3057347E"/>
    <w:rsid w:val="30580C37"/>
    <w:rsid w:val="305A1ED2"/>
    <w:rsid w:val="305C69BA"/>
    <w:rsid w:val="3061495F"/>
    <w:rsid w:val="306A3DCA"/>
    <w:rsid w:val="306D5F03"/>
    <w:rsid w:val="306E0A4B"/>
    <w:rsid w:val="307B7D64"/>
    <w:rsid w:val="30897E74"/>
    <w:rsid w:val="308B1E7D"/>
    <w:rsid w:val="308C32C8"/>
    <w:rsid w:val="30901E6F"/>
    <w:rsid w:val="30911B22"/>
    <w:rsid w:val="30967381"/>
    <w:rsid w:val="309C16C0"/>
    <w:rsid w:val="309C1A48"/>
    <w:rsid w:val="309D225E"/>
    <w:rsid w:val="309E26F3"/>
    <w:rsid w:val="309E3443"/>
    <w:rsid w:val="309E5F26"/>
    <w:rsid w:val="30A423B9"/>
    <w:rsid w:val="30B137AE"/>
    <w:rsid w:val="30B41EB5"/>
    <w:rsid w:val="30B93FDC"/>
    <w:rsid w:val="30C21551"/>
    <w:rsid w:val="30C36610"/>
    <w:rsid w:val="30D304C0"/>
    <w:rsid w:val="30D379AF"/>
    <w:rsid w:val="30D43CE5"/>
    <w:rsid w:val="30D75600"/>
    <w:rsid w:val="30D90273"/>
    <w:rsid w:val="30DD07C4"/>
    <w:rsid w:val="30E33E45"/>
    <w:rsid w:val="30E41AF9"/>
    <w:rsid w:val="30EA1437"/>
    <w:rsid w:val="30EF3DC9"/>
    <w:rsid w:val="30F048BC"/>
    <w:rsid w:val="30F64DEC"/>
    <w:rsid w:val="31000B45"/>
    <w:rsid w:val="31074420"/>
    <w:rsid w:val="310C59E4"/>
    <w:rsid w:val="311A7D5F"/>
    <w:rsid w:val="313611F4"/>
    <w:rsid w:val="31367FF5"/>
    <w:rsid w:val="31387856"/>
    <w:rsid w:val="31392C4B"/>
    <w:rsid w:val="313952DD"/>
    <w:rsid w:val="313D0E0B"/>
    <w:rsid w:val="313F5F81"/>
    <w:rsid w:val="31457043"/>
    <w:rsid w:val="31484166"/>
    <w:rsid w:val="314927A9"/>
    <w:rsid w:val="314A4DE4"/>
    <w:rsid w:val="314C7507"/>
    <w:rsid w:val="314F77E4"/>
    <w:rsid w:val="315120E6"/>
    <w:rsid w:val="316C0F34"/>
    <w:rsid w:val="31784C23"/>
    <w:rsid w:val="317C4532"/>
    <w:rsid w:val="31850A43"/>
    <w:rsid w:val="31874AF5"/>
    <w:rsid w:val="318778FC"/>
    <w:rsid w:val="318C0C67"/>
    <w:rsid w:val="318E3C12"/>
    <w:rsid w:val="31932C7B"/>
    <w:rsid w:val="31932EBE"/>
    <w:rsid w:val="319A6654"/>
    <w:rsid w:val="31A7073E"/>
    <w:rsid w:val="31A83583"/>
    <w:rsid w:val="31AE7458"/>
    <w:rsid w:val="31AE785C"/>
    <w:rsid w:val="31AF735B"/>
    <w:rsid w:val="31B320FD"/>
    <w:rsid w:val="31B578B8"/>
    <w:rsid w:val="31C60BDD"/>
    <w:rsid w:val="31C71DC7"/>
    <w:rsid w:val="31E01283"/>
    <w:rsid w:val="31EC593A"/>
    <w:rsid w:val="31F753D8"/>
    <w:rsid w:val="31F86A1C"/>
    <w:rsid w:val="31FE1625"/>
    <w:rsid w:val="31FF31AE"/>
    <w:rsid w:val="320252E1"/>
    <w:rsid w:val="32045953"/>
    <w:rsid w:val="32096E96"/>
    <w:rsid w:val="320D546C"/>
    <w:rsid w:val="32112027"/>
    <w:rsid w:val="32167EBE"/>
    <w:rsid w:val="32184F73"/>
    <w:rsid w:val="321C19A0"/>
    <w:rsid w:val="321C5D3A"/>
    <w:rsid w:val="32212611"/>
    <w:rsid w:val="322306FD"/>
    <w:rsid w:val="32230AAC"/>
    <w:rsid w:val="322668F7"/>
    <w:rsid w:val="32290555"/>
    <w:rsid w:val="3233141F"/>
    <w:rsid w:val="32380E71"/>
    <w:rsid w:val="32404A26"/>
    <w:rsid w:val="3243188E"/>
    <w:rsid w:val="324645E5"/>
    <w:rsid w:val="324E1CC6"/>
    <w:rsid w:val="32593EAC"/>
    <w:rsid w:val="325B4513"/>
    <w:rsid w:val="325F596F"/>
    <w:rsid w:val="32615F7C"/>
    <w:rsid w:val="32616550"/>
    <w:rsid w:val="326A65F5"/>
    <w:rsid w:val="32742981"/>
    <w:rsid w:val="32763D18"/>
    <w:rsid w:val="32777E77"/>
    <w:rsid w:val="328F47AE"/>
    <w:rsid w:val="328F56A3"/>
    <w:rsid w:val="329265EF"/>
    <w:rsid w:val="3298690D"/>
    <w:rsid w:val="329A5378"/>
    <w:rsid w:val="32A4471F"/>
    <w:rsid w:val="32A61D82"/>
    <w:rsid w:val="32B079E2"/>
    <w:rsid w:val="32B34FAA"/>
    <w:rsid w:val="32B63DAA"/>
    <w:rsid w:val="32BA0225"/>
    <w:rsid w:val="32BC5A6A"/>
    <w:rsid w:val="32CB4384"/>
    <w:rsid w:val="32CD3782"/>
    <w:rsid w:val="32CE7825"/>
    <w:rsid w:val="32D86B97"/>
    <w:rsid w:val="32DF2EE7"/>
    <w:rsid w:val="32E777DA"/>
    <w:rsid w:val="32E91B30"/>
    <w:rsid w:val="32EA3DB4"/>
    <w:rsid w:val="32F04216"/>
    <w:rsid w:val="32F1354C"/>
    <w:rsid w:val="32F31689"/>
    <w:rsid w:val="32F76496"/>
    <w:rsid w:val="32F85575"/>
    <w:rsid w:val="32F85DA4"/>
    <w:rsid w:val="32F90712"/>
    <w:rsid w:val="32F9590F"/>
    <w:rsid w:val="32FD3CE9"/>
    <w:rsid w:val="32FE3570"/>
    <w:rsid w:val="33031286"/>
    <w:rsid w:val="33157F24"/>
    <w:rsid w:val="331845F5"/>
    <w:rsid w:val="3318564B"/>
    <w:rsid w:val="331D6415"/>
    <w:rsid w:val="332119CC"/>
    <w:rsid w:val="332563B2"/>
    <w:rsid w:val="33275AAA"/>
    <w:rsid w:val="33285938"/>
    <w:rsid w:val="332961EC"/>
    <w:rsid w:val="333122C7"/>
    <w:rsid w:val="333D2EC4"/>
    <w:rsid w:val="334175E7"/>
    <w:rsid w:val="334B1393"/>
    <w:rsid w:val="33562D23"/>
    <w:rsid w:val="33564DBA"/>
    <w:rsid w:val="336172AB"/>
    <w:rsid w:val="336379E5"/>
    <w:rsid w:val="33671A68"/>
    <w:rsid w:val="336E6752"/>
    <w:rsid w:val="336F15EC"/>
    <w:rsid w:val="337171CF"/>
    <w:rsid w:val="337436F9"/>
    <w:rsid w:val="3374622E"/>
    <w:rsid w:val="337E4D8B"/>
    <w:rsid w:val="337F0FDA"/>
    <w:rsid w:val="337F71F8"/>
    <w:rsid w:val="33815822"/>
    <w:rsid w:val="33874B06"/>
    <w:rsid w:val="3388484A"/>
    <w:rsid w:val="338D655E"/>
    <w:rsid w:val="338F7070"/>
    <w:rsid w:val="33926C04"/>
    <w:rsid w:val="33931B0D"/>
    <w:rsid w:val="33966B80"/>
    <w:rsid w:val="33980EC2"/>
    <w:rsid w:val="33A86D1D"/>
    <w:rsid w:val="33AB73DD"/>
    <w:rsid w:val="33AC4A08"/>
    <w:rsid w:val="33AF6D8A"/>
    <w:rsid w:val="33B21929"/>
    <w:rsid w:val="33B50566"/>
    <w:rsid w:val="33B55571"/>
    <w:rsid w:val="33BA2A44"/>
    <w:rsid w:val="33BD57AD"/>
    <w:rsid w:val="33C8567B"/>
    <w:rsid w:val="33CE4E63"/>
    <w:rsid w:val="33D07E6C"/>
    <w:rsid w:val="33D616D6"/>
    <w:rsid w:val="33D8128D"/>
    <w:rsid w:val="33D85B22"/>
    <w:rsid w:val="33E0778D"/>
    <w:rsid w:val="33E2706A"/>
    <w:rsid w:val="33E55A41"/>
    <w:rsid w:val="33E95CD8"/>
    <w:rsid w:val="33EB37B8"/>
    <w:rsid w:val="33EB5D3A"/>
    <w:rsid w:val="33EE5F45"/>
    <w:rsid w:val="33F2074A"/>
    <w:rsid w:val="33F24EB5"/>
    <w:rsid w:val="33F607A6"/>
    <w:rsid w:val="33F66981"/>
    <w:rsid w:val="33F766EA"/>
    <w:rsid w:val="33FA70C3"/>
    <w:rsid w:val="34013CEB"/>
    <w:rsid w:val="3402608D"/>
    <w:rsid w:val="34070EEB"/>
    <w:rsid w:val="340A7AFE"/>
    <w:rsid w:val="340E39A0"/>
    <w:rsid w:val="34103A74"/>
    <w:rsid w:val="341A6E61"/>
    <w:rsid w:val="34252E38"/>
    <w:rsid w:val="34261F07"/>
    <w:rsid w:val="34295003"/>
    <w:rsid w:val="343A7B1A"/>
    <w:rsid w:val="343D4200"/>
    <w:rsid w:val="344359CD"/>
    <w:rsid w:val="3446447F"/>
    <w:rsid w:val="34482538"/>
    <w:rsid w:val="34505120"/>
    <w:rsid w:val="34561881"/>
    <w:rsid w:val="345C59CD"/>
    <w:rsid w:val="34604E69"/>
    <w:rsid w:val="34622D7F"/>
    <w:rsid w:val="346861F9"/>
    <w:rsid w:val="346C7313"/>
    <w:rsid w:val="347030AE"/>
    <w:rsid w:val="3471362E"/>
    <w:rsid w:val="347700F1"/>
    <w:rsid w:val="347C3984"/>
    <w:rsid w:val="34852C0E"/>
    <w:rsid w:val="348946E2"/>
    <w:rsid w:val="348C38B4"/>
    <w:rsid w:val="349D2210"/>
    <w:rsid w:val="34A3274C"/>
    <w:rsid w:val="34A53C4C"/>
    <w:rsid w:val="34A93763"/>
    <w:rsid w:val="34AD0CA6"/>
    <w:rsid w:val="34AF50F5"/>
    <w:rsid w:val="34B521FD"/>
    <w:rsid w:val="34BE1BF2"/>
    <w:rsid w:val="34C34650"/>
    <w:rsid w:val="34D449B9"/>
    <w:rsid w:val="34E041D7"/>
    <w:rsid w:val="34E6206F"/>
    <w:rsid w:val="34E97918"/>
    <w:rsid w:val="34EB1DDE"/>
    <w:rsid w:val="34F250EF"/>
    <w:rsid w:val="35002B85"/>
    <w:rsid w:val="3500392C"/>
    <w:rsid w:val="35016C9E"/>
    <w:rsid w:val="35052DB8"/>
    <w:rsid w:val="350B76D1"/>
    <w:rsid w:val="350D63A3"/>
    <w:rsid w:val="35107D0E"/>
    <w:rsid w:val="35137C0D"/>
    <w:rsid w:val="35193D5F"/>
    <w:rsid w:val="351A1B5B"/>
    <w:rsid w:val="35263CA2"/>
    <w:rsid w:val="35265FCC"/>
    <w:rsid w:val="352F2BF7"/>
    <w:rsid w:val="35317C87"/>
    <w:rsid w:val="35331C4B"/>
    <w:rsid w:val="353376BE"/>
    <w:rsid w:val="35372153"/>
    <w:rsid w:val="353B411B"/>
    <w:rsid w:val="353F20DA"/>
    <w:rsid w:val="353F25AB"/>
    <w:rsid w:val="354344F9"/>
    <w:rsid w:val="354D2523"/>
    <w:rsid w:val="35541699"/>
    <w:rsid w:val="35584E7A"/>
    <w:rsid w:val="355A1923"/>
    <w:rsid w:val="355A3DA3"/>
    <w:rsid w:val="356915F6"/>
    <w:rsid w:val="356A4D05"/>
    <w:rsid w:val="35745991"/>
    <w:rsid w:val="35754041"/>
    <w:rsid w:val="357C19C1"/>
    <w:rsid w:val="35877B7B"/>
    <w:rsid w:val="358942FD"/>
    <w:rsid w:val="358A4100"/>
    <w:rsid w:val="358E0503"/>
    <w:rsid w:val="358F448B"/>
    <w:rsid w:val="35950453"/>
    <w:rsid w:val="359A66E1"/>
    <w:rsid w:val="35A5198A"/>
    <w:rsid w:val="35A5603D"/>
    <w:rsid w:val="35AF3C6C"/>
    <w:rsid w:val="35B610D1"/>
    <w:rsid w:val="35C51B6F"/>
    <w:rsid w:val="35C85FA2"/>
    <w:rsid w:val="35C9325F"/>
    <w:rsid w:val="35CD6978"/>
    <w:rsid w:val="35D1644D"/>
    <w:rsid w:val="35D644EC"/>
    <w:rsid w:val="35DC0BB1"/>
    <w:rsid w:val="35DD0599"/>
    <w:rsid w:val="35E86A2E"/>
    <w:rsid w:val="35ED347A"/>
    <w:rsid w:val="35F64D77"/>
    <w:rsid w:val="36007FBB"/>
    <w:rsid w:val="360704AD"/>
    <w:rsid w:val="36097B6C"/>
    <w:rsid w:val="36120097"/>
    <w:rsid w:val="361666CE"/>
    <w:rsid w:val="3617243E"/>
    <w:rsid w:val="361753B9"/>
    <w:rsid w:val="361F50E6"/>
    <w:rsid w:val="362203ED"/>
    <w:rsid w:val="362452AF"/>
    <w:rsid w:val="36347B2C"/>
    <w:rsid w:val="36504B97"/>
    <w:rsid w:val="365656E0"/>
    <w:rsid w:val="365D39A0"/>
    <w:rsid w:val="365E4C26"/>
    <w:rsid w:val="36640373"/>
    <w:rsid w:val="36654563"/>
    <w:rsid w:val="36684223"/>
    <w:rsid w:val="366912B1"/>
    <w:rsid w:val="3669611B"/>
    <w:rsid w:val="366F48BD"/>
    <w:rsid w:val="36705290"/>
    <w:rsid w:val="36721D01"/>
    <w:rsid w:val="367341A1"/>
    <w:rsid w:val="36751D12"/>
    <w:rsid w:val="367628B5"/>
    <w:rsid w:val="36786501"/>
    <w:rsid w:val="3689757B"/>
    <w:rsid w:val="368A3A5D"/>
    <w:rsid w:val="368D0AF8"/>
    <w:rsid w:val="368D7C6D"/>
    <w:rsid w:val="36936A80"/>
    <w:rsid w:val="369747E7"/>
    <w:rsid w:val="369D4B92"/>
    <w:rsid w:val="369E01F9"/>
    <w:rsid w:val="36A226D6"/>
    <w:rsid w:val="36A2668B"/>
    <w:rsid w:val="36AB044A"/>
    <w:rsid w:val="36AF5C4C"/>
    <w:rsid w:val="36B367E1"/>
    <w:rsid w:val="36B90FE6"/>
    <w:rsid w:val="36C21BE7"/>
    <w:rsid w:val="36C520F1"/>
    <w:rsid w:val="36C53888"/>
    <w:rsid w:val="36C55BE3"/>
    <w:rsid w:val="36C56AF0"/>
    <w:rsid w:val="36CC5180"/>
    <w:rsid w:val="36D24A7A"/>
    <w:rsid w:val="36D52E64"/>
    <w:rsid w:val="36DC4655"/>
    <w:rsid w:val="36DC68FA"/>
    <w:rsid w:val="36DC749D"/>
    <w:rsid w:val="36DD3704"/>
    <w:rsid w:val="36E373C7"/>
    <w:rsid w:val="36E604C2"/>
    <w:rsid w:val="36EC119D"/>
    <w:rsid w:val="370225FD"/>
    <w:rsid w:val="37056C93"/>
    <w:rsid w:val="3706182B"/>
    <w:rsid w:val="370A4C1B"/>
    <w:rsid w:val="370D766C"/>
    <w:rsid w:val="3711777E"/>
    <w:rsid w:val="371428EB"/>
    <w:rsid w:val="371A35EC"/>
    <w:rsid w:val="371B6B36"/>
    <w:rsid w:val="371F3854"/>
    <w:rsid w:val="37240179"/>
    <w:rsid w:val="372527CC"/>
    <w:rsid w:val="372A53E2"/>
    <w:rsid w:val="372C48D8"/>
    <w:rsid w:val="372D3464"/>
    <w:rsid w:val="373265E0"/>
    <w:rsid w:val="373A26F6"/>
    <w:rsid w:val="373D131E"/>
    <w:rsid w:val="373D5F3D"/>
    <w:rsid w:val="37427AEA"/>
    <w:rsid w:val="37467E77"/>
    <w:rsid w:val="3747702A"/>
    <w:rsid w:val="3749328F"/>
    <w:rsid w:val="37494448"/>
    <w:rsid w:val="374C6908"/>
    <w:rsid w:val="37563AF0"/>
    <w:rsid w:val="375F4B6C"/>
    <w:rsid w:val="37666B5A"/>
    <w:rsid w:val="37670993"/>
    <w:rsid w:val="3768760B"/>
    <w:rsid w:val="376C5BFD"/>
    <w:rsid w:val="37746184"/>
    <w:rsid w:val="377D7E97"/>
    <w:rsid w:val="37823DA7"/>
    <w:rsid w:val="3784009B"/>
    <w:rsid w:val="378F7326"/>
    <w:rsid w:val="378F75D4"/>
    <w:rsid w:val="379229CE"/>
    <w:rsid w:val="379D5C40"/>
    <w:rsid w:val="379E128A"/>
    <w:rsid w:val="37A55EC0"/>
    <w:rsid w:val="37A66FCB"/>
    <w:rsid w:val="37A75EF5"/>
    <w:rsid w:val="37AB13F6"/>
    <w:rsid w:val="37AF6E41"/>
    <w:rsid w:val="37B11F9F"/>
    <w:rsid w:val="37B4248E"/>
    <w:rsid w:val="37B46962"/>
    <w:rsid w:val="37B90852"/>
    <w:rsid w:val="37BB57E4"/>
    <w:rsid w:val="37BC4F76"/>
    <w:rsid w:val="37BC665C"/>
    <w:rsid w:val="37BF5A49"/>
    <w:rsid w:val="37C10485"/>
    <w:rsid w:val="37C1445D"/>
    <w:rsid w:val="37C515E8"/>
    <w:rsid w:val="37C662A8"/>
    <w:rsid w:val="37CC2198"/>
    <w:rsid w:val="37D531D0"/>
    <w:rsid w:val="37D567C0"/>
    <w:rsid w:val="37D646A0"/>
    <w:rsid w:val="37D804F8"/>
    <w:rsid w:val="37D81478"/>
    <w:rsid w:val="37DC42AA"/>
    <w:rsid w:val="37E464F7"/>
    <w:rsid w:val="37E52099"/>
    <w:rsid w:val="37EC1193"/>
    <w:rsid w:val="37FC6EDE"/>
    <w:rsid w:val="38053AE7"/>
    <w:rsid w:val="38071307"/>
    <w:rsid w:val="38191305"/>
    <w:rsid w:val="381E5013"/>
    <w:rsid w:val="381F2BE4"/>
    <w:rsid w:val="381F32C8"/>
    <w:rsid w:val="381F7EDF"/>
    <w:rsid w:val="38232AA8"/>
    <w:rsid w:val="382354CB"/>
    <w:rsid w:val="382A0099"/>
    <w:rsid w:val="38323D88"/>
    <w:rsid w:val="38361003"/>
    <w:rsid w:val="383A6422"/>
    <w:rsid w:val="383B3E4F"/>
    <w:rsid w:val="383C5ABE"/>
    <w:rsid w:val="38433ED6"/>
    <w:rsid w:val="38491A01"/>
    <w:rsid w:val="384B6781"/>
    <w:rsid w:val="38594739"/>
    <w:rsid w:val="38613B9C"/>
    <w:rsid w:val="386304FE"/>
    <w:rsid w:val="38703836"/>
    <w:rsid w:val="38711792"/>
    <w:rsid w:val="38764434"/>
    <w:rsid w:val="387A2156"/>
    <w:rsid w:val="387B52EB"/>
    <w:rsid w:val="387C569D"/>
    <w:rsid w:val="387E046C"/>
    <w:rsid w:val="3882556A"/>
    <w:rsid w:val="38840B00"/>
    <w:rsid w:val="388A2FE7"/>
    <w:rsid w:val="388B0501"/>
    <w:rsid w:val="388C52F3"/>
    <w:rsid w:val="389500D3"/>
    <w:rsid w:val="38992553"/>
    <w:rsid w:val="389A3020"/>
    <w:rsid w:val="389E1071"/>
    <w:rsid w:val="389F496C"/>
    <w:rsid w:val="38A46666"/>
    <w:rsid w:val="38B119A9"/>
    <w:rsid w:val="38B24E3C"/>
    <w:rsid w:val="38B354F5"/>
    <w:rsid w:val="38C01CAE"/>
    <w:rsid w:val="38C161D9"/>
    <w:rsid w:val="38C161DA"/>
    <w:rsid w:val="38C212A5"/>
    <w:rsid w:val="38C54A98"/>
    <w:rsid w:val="38CA1646"/>
    <w:rsid w:val="38CC09F7"/>
    <w:rsid w:val="38D07464"/>
    <w:rsid w:val="38D617D5"/>
    <w:rsid w:val="38D93856"/>
    <w:rsid w:val="38DD4F55"/>
    <w:rsid w:val="38DE2959"/>
    <w:rsid w:val="38E205A8"/>
    <w:rsid w:val="38E92ACE"/>
    <w:rsid w:val="38EA7F94"/>
    <w:rsid w:val="38F21A4C"/>
    <w:rsid w:val="38F47B3E"/>
    <w:rsid w:val="38F6040C"/>
    <w:rsid w:val="38F71F27"/>
    <w:rsid w:val="38F82916"/>
    <w:rsid w:val="38FA021E"/>
    <w:rsid w:val="38FD06D8"/>
    <w:rsid w:val="39027FD1"/>
    <w:rsid w:val="39030F91"/>
    <w:rsid w:val="39040BD9"/>
    <w:rsid w:val="390412F4"/>
    <w:rsid w:val="39047BF6"/>
    <w:rsid w:val="3905038E"/>
    <w:rsid w:val="39061953"/>
    <w:rsid w:val="39082383"/>
    <w:rsid w:val="390907BF"/>
    <w:rsid w:val="390D5B3A"/>
    <w:rsid w:val="39146A91"/>
    <w:rsid w:val="39210A91"/>
    <w:rsid w:val="392239A4"/>
    <w:rsid w:val="392F06B7"/>
    <w:rsid w:val="39315077"/>
    <w:rsid w:val="39316E23"/>
    <w:rsid w:val="39373581"/>
    <w:rsid w:val="393B7CF1"/>
    <w:rsid w:val="393D1893"/>
    <w:rsid w:val="39403286"/>
    <w:rsid w:val="394C09B2"/>
    <w:rsid w:val="395475B0"/>
    <w:rsid w:val="3959268E"/>
    <w:rsid w:val="395B4001"/>
    <w:rsid w:val="39665E8E"/>
    <w:rsid w:val="39692120"/>
    <w:rsid w:val="39727E7B"/>
    <w:rsid w:val="397E1A48"/>
    <w:rsid w:val="397F536A"/>
    <w:rsid w:val="39890C34"/>
    <w:rsid w:val="398F00DC"/>
    <w:rsid w:val="39940891"/>
    <w:rsid w:val="399D4EC4"/>
    <w:rsid w:val="399E6A03"/>
    <w:rsid w:val="39A5570A"/>
    <w:rsid w:val="39A73BB3"/>
    <w:rsid w:val="39A81AF8"/>
    <w:rsid w:val="39A96375"/>
    <w:rsid w:val="39A96CB5"/>
    <w:rsid w:val="39AC4B2D"/>
    <w:rsid w:val="39AC577E"/>
    <w:rsid w:val="39AE5CFA"/>
    <w:rsid w:val="39B84007"/>
    <w:rsid w:val="39BA5FAE"/>
    <w:rsid w:val="39BC23D2"/>
    <w:rsid w:val="39C02C9D"/>
    <w:rsid w:val="39C3232A"/>
    <w:rsid w:val="39C37FDF"/>
    <w:rsid w:val="39CE29E7"/>
    <w:rsid w:val="39CF2D13"/>
    <w:rsid w:val="39CF3391"/>
    <w:rsid w:val="39DD459A"/>
    <w:rsid w:val="39DE26D9"/>
    <w:rsid w:val="39DF4043"/>
    <w:rsid w:val="39E51CDA"/>
    <w:rsid w:val="39ED0BD5"/>
    <w:rsid w:val="39FE1CA8"/>
    <w:rsid w:val="3A032923"/>
    <w:rsid w:val="3A1B35F7"/>
    <w:rsid w:val="3A1C2E44"/>
    <w:rsid w:val="3A1D03AC"/>
    <w:rsid w:val="3A1E10E5"/>
    <w:rsid w:val="3A2B3698"/>
    <w:rsid w:val="3A2C6E7E"/>
    <w:rsid w:val="3A2E0895"/>
    <w:rsid w:val="3A2F1096"/>
    <w:rsid w:val="3A300CAD"/>
    <w:rsid w:val="3A36565E"/>
    <w:rsid w:val="3A3867EA"/>
    <w:rsid w:val="3A3B2B84"/>
    <w:rsid w:val="3A3E3291"/>
    <w:rsid w:val="3A47146D"/>
    <w:rsid w:val="3A490C3E"/>
    <w:rsid w:val="3A492132"/>
    <w:rsid w:val="3A4E1B74"/>
    <w:rsid w:val="3A4E2E0B"/>
    <w:rsid w:val="3A595058"/>
    <w:rsid w:val="3A5A4381"/>
    <w:rsid w:val="3A5B043A"/>
    <w:rsid w:val="3A5C6863"/>
    <w:rsid w:val="3A5C725A"/>
    <w:rsid w:val="3A6A183C"/>
    <w:rsid w:val="3A6A3C5F"/>
    <w:rsid w:val="3A75132C"/>
    <w:rsid w:val="3A7A1DDD"/>
    <w:rsid w:val="3A8039BB"/>
    <w:rsid w:val="3A861114"/>
    <w:rsid w:val="3A916043"/>
    <w:rsid w:val="3A9827CB"/>
    <w:rsid w:val="3A985098"/>
    <w:rsid w:val="3AA72115"/>
    <w:rsid w:val="3AA829EB"/>
    <w:rsid w:val="3AAB73E3"/>
    <w:rsid w:val="3AB0515D"/>
    <w:rsid w:val="3ABA49EF"/>
    <w:rsid w:val="3AC948AD"/>
    <w:rsid w:val="3ACA29B2"/>
    <w:rsid w:val="3AD768F0"/>
    <w:rsid w:val="3ADA21B7"/>
    <w:rsid w:val="3AE44673"/>
    <w:rsid w:val="3AE50D47"/>
    <w:rsid w:val="3AEA07C0"/>
    <w:rsid w:val="3AED6C32"/>
    <w:rsid w:val="3AEE3B7E"/>
    <w:rsid w:val="3AEF474D"/>
    <w:rsid w:val="3AF054B2"/>
    <w:rsid w:val="3AF52916"/>
    <w:rsid w:val="3B023F58"/>
    <w:rsid w:val="3B0D3F11"/>
    <w:rsid w:val="3B186099"/>
    <w:rsid w:val="3B191FCD"/>
    <w:rsid w:val="3B233093"/>
    <w:rsid w:val="3B26748A"/>
    <w:rsid w:val="3B2E4E0B"/>
    <w:rsid w:val="3B3504B7"/>
    <w:rsid w:val="3B38514E"/>
    <w:rsid w:val="3B3B6FD9"/>
    <w:rsid w:val="3B4114FF"/>
    <w:rsid w:val="3B473C77"/>
    <w:rsid w:val="3B496364"/>
    <w:rsid w:val="3B4F391A"/>
    <w:rsid w:val="3B4F7AF5"/>
    <w:rsid w:val="3B511D20"/>
    <w:rsid w:val="3B533B46"/>
    <w:rsid w:val="3B595E0C"/>
    <w:rsid w:val="3B5C386B"/>
    <w:rsid w:val="3B616854"/>
    <w:rsid w:val="3B6C4726"/>
    <w:rsid w:val="3B7577E8"/>
    <w:rsid w:val="3B7662AA"/>
    <w:rsid w:val="3B7920C5"/>
    <w:rsid w:val="3B7F5BFB"/>
    <w:rsid w:val="3B806E38"/>
    <w:rsid w:val="3B84726F"/>
    <w:rsid w:val="3B880E0F"/>
    <w:rsid w:val="3B8B30DF"/>
    <w:rsid w:val="3B903A49"/>
    <w:rsid w:val="3B921455"/>
    <w:rsid w:val="3B99503B"/>
    <w:rsid w:val="3B9D00AA"/>
    <w:rsid w:val="3B9F2993"/>
    <w:rsid w:val="3BA10E8A"/>
    <w:rsid w:val="3BA12ADD"/>
    <w:rsid w:val="3BA13F42"/>
    <w:rsid w:val="3BA1550B"/>
    <w:rsid w:val="3BA652CE"/>
    <w:rsid w:val="3BA7191A"/>
    <w:rsid w:val="3BB10BF2"/>
    <w:rsid w:val="3BB67AA5"/>
    <w:rsid w:val="3BB84DDE"/>
    <w:rsid w:val="3BBC1EC7"/>
    <w:rsid w:val="3BC47D28"/>
    <w:rsid w:val="3BC719A1"/>
    <w:rsid w:val="3BC74C26"/>
    <w:rsid w:val="3BD02BFF"/>
    <w:rsid w:val="3BD04F2C"/>
    <w:rsid w:val="3BD64212"/>
    <w:rsid w:val="3BD9327B"/>
    <w:rsid w:val="3BDF42D9"/>
    <w:rsid w:val="3BE41FBE"/>
    <w:rsid w:val="3BF44C55"/>
    <w:rsid w:val="3BF639C8"/>
    <w:rsid w:val="3BF9606C"/>
    <w:rsid w:val="3C023276"/>
    <w:rsid w:val="3C051D88"/>
    <w:rsid w:val="3C0B015B"/>
    <w:rsid w:val="3C0F0F77"/>
    <w:rsid w:val="3C117E72"/>
    <w:rsid w:val="3C141507"/>
    <w:rsid w:val="3C181375"/>
    <w:rsid w:val="3C19129D"/>
    <w:rsid w:val="3C203AB7"/>
    <w:rsid w:val="3C2B33E7"/>
    <w:rsid w:val="3C336F28"/>
    <w:rsid w:val="3C3617D4"/>
    <w:rsid w:val="3C3B4FA4"/>
    <w:rsid w:val="3C434AC4"/>
    <w:rsid w:val="3C4A25B9"/>
    <w:rsid w:val="3C5B4BAD"/>
    <w:rsid w:val="3C5E0B0B"/>
    <w:rsid w:val="3C647640"/>
    <w:rsid w:val="3C692E27"/>
    <w:rsid w:val="3C6B26AB"/>
    <w:rsid w:val="3C6D263E"/>
    <w:rsid w:val="3C701A8C"/>
    <w:rsid w:val="3C7342B2"/>
    <w:rsid w:val="3C751173"/>
    <w:rsid w:val="3C822B74"/>
    <w:rsid w:val="3C823509"/>
    <w:rsid w:val="3C836309"/>
    <w:rsid w:val="3C880740"/>
    <w:rsid w:val="3C8A0D0D"/>
    <w:rsid w:val="3C8F1868"/>
    <w:rsid w:val="3C944CBE"/>
    <w:rsid w:val="3C95718F"/>
    <w:rsid w:val="3CA676AE"/>
    <w:rsid w:val="3CA75CB5"/>
    <w:rsid w:val="3CB113B2"/>
    <w:rsid w:val="3CB46359"/>
    <w:rsid w:val="3CB90E47"/>
    <w:rsid w:val="3CBA46F2"/>
    <w:rsid w:val="3CBE215A"/>
    <w:rsid w:val="3CC02BA5"/>
    <w:rsid w:val="3CC366C3"/>
    <w:rsid w:val="3CD32FE3"/>
    <w:rsid w:val="3CD84B9D"/>
    <w:rsid w:val="3CDC304B"/>
    <w:rsid w:val="3CE66EE5"/>
    <w:rsid w:val="3CE9420F"/>
    <w:rsid w:val="3CEA2B73"/>
    <w:rsid w:val="3CEC410D"/>
    <w:rsid w:val="3CED683C"/>
    <w:rsid w:val="3CFA5CD1"/>
    <w:rsid w:val="3CFC3357"/>
    <w:rsid w:val="3CFC4C8E"/>
    <w:rsid w:val="3D03121E"/>
    <w:rsid w:val="3D047004"/>
    <w:rsid w:val="3D047796"/>
    <w:rsid w:val="3D186C34"/>
    <w:rsid w:val="3D1A065E"/>
    <w:rsid w:val="3D1A388E"/>
    <w:rsid w:val="3D272C95"/>
    <w:rsid w:val="3D2F3D4A"/>
    <w:rsid w:val="3D3255B4"/>
    <w:rsid w:val="3D351BA9"/>
    <w:rsid w:val="3D3675FD"/>
    <w:rsid w:val="3D394A8B"/>
    <w:rsid w:val="3D3A65B1"/>
    <w:rsid w:val="3D592CDC"/>
    <w:rsid w:val="3D5A65BD"/>
    <w:rsid w:val="3D6860E2"/>
    <w:rsid w:val="3D6B748D"/>
    <w:rsid w:val="3D6B7E97"/>
    <w:rsid w:val="3D7745E0"/>
    <w:rsid w:val="3D7862DF"/>
    <w:rsid w:val="3D7A021F"/>
    <w:rsid w:val="3D807115"/>
    <w:rsid w:val="3D833ADD"/>
    <w:rsid w:val="3D836457"/>
    <w:rsid w:val="3D8661F7"/>
    <w:rsid w:val="3D893AB8"/>
    <w:rsid w:val="3D8954BD"/>
    <w:rsid w:val="3D8F416F"/>
    <w:rsid w:val="3D987D41"/>
    <w:rsid w:val="3D99780B"/>
    <w:rsid w:val="3D9D61CD"/>
    <w:rsid w:val="3D9F75F8"/>
    <w:rsid w:val="3DA15378"/>
    <w:rsid w:val="3DB12DFE"/>
    <w:rsid w:val="3DB76016"/>
    <w:rsid w:val="3DB94924"/>
    <w:rsid w:val="3DB96F88"/>
    <w:rsid w:val="3DC018B2"/>
    <w:rsid w:val="3DC50EB9"/>
    <w:rsid w:val="3DCA28DB"/>
    <w:rsid w:val="3DCC764F"/>
    <w:rsid w:val="3DD202A1"/>
    <w:rsid w:val="3DD23E5E"/>
    <w:rsid w:val="3DD34E5F"/>
    <w:rsid w:val="3DD81E26"/>
    <w:rsid w:val="3DD84FF8"/>
    <w:rsid w:val="3DDD15D8"/>
    <w:rsid w:val="3DE12445"/>
    <w:rsid w:val="3DF96325"/>
    <w:rsid w:val="3DFC6E32"/>
    <w:rsid w:val="3DFD28AC"/>
    <w:rsid w:val="3E033862"/>
    <w:rsid w:val="3E151B83"/>
    <w:rsid w:val="3E1B39C4"/>
    <w:rsid w:val="3E1C46E5"/>
    <w:rsid w:val="3E21329C"/>
    <w:rsid w:val="3E280ACC"/>
    <w:rsid w:val="3E2961AE"/>
    <w:rsid w:val="3E30230A"/>
    <w:rsid w:val="3E312838"/>
    <w:rsid w:val="3E3B05AF"/>
    <w:rsid w:val="3E405489"/>
    <w:rsid w:val="3E4130B9"/>
    <w:rsid w:val="3E4229B7"/>
    <w:rsid w:val="3E5027E4"/>
    <w:rsid w:val="3E552724"/>
    <w:rsid w:val="3E56090A"/>
    <w:rsid w:val="3E64491F"/>
    <w:rsid w:val="3E686440"/>
    <w:rsid w:val="3E687693"/>
    <w:rsid w:val="3E6C1271"/>
    <w:rsid w:val="3E863071"/>
    <w:rsid w:val="3E8921EA"/>
    <w:rsid w:val="3E8A3E99"/>
    <w:rsid w:val="3E8C7639"/>
    <w:rsid w:val="3E8F016D"/>
    <w:rsid w:val="3E8F7E7E"/>
    <w:rsid w:val="3E9147F6"/>
    <w:rsid w:val="3E9241E3"/>
    <w:rsid w:val="3E935510"/>
    <w:rsid w:val="3E990E7B"/>
    <w:rsid w:val="3E9A4B1F"/>
    <w:rsid w:val="3E9E6E06"/>
    <w:rsid w:val="3EA13352"/>
    <w:rsid w:val="3EA253D4"/>
    <w:rsid w:val="3EAA6CD2"/>
    <w:rsid w:val="3EB07DD7"/>
    <w:rsid w:val="3EC00886"/>
    <w:rsid w:val="3EC15A0D"/>
    <w:rsid w:val="3EC602F9"/>
    <w:rsid w:val="3ECC5B0F"/>
    <w:rsid w:val="3ED37F5D"/>
    <w:rsid w:val="3EDB36D0"/>
    <w:rsid w:val="3EDE14EB"/>
    <w:rsid w:val="3EE44B50"/>
    <w:rsid w:val="3EED77D9"/>
    <w:rsid w:val="3EF26BF5"/>
    <w:rsid w:val="3EF5485F"/>
    <w:rsid w:val="3EFC43D8"/>
    <w:rsid w:val="3EFC787D"/>
    <w:rsid w:val="3EFC7E2A"/>
    <w:rsid w:val="3EFD4B75"/>
    <w:rsid w:val="3F00159E"/>
    <w:rsid w:val="3F0138EF"/>
    <w:rsid w:val="3F082FED"/>
    <w:rsid w:val="3F0B6E43"/>
    <w:rsid w:val="3F0D56AD"/>
    <w:rsid w:val="3F0F2788"/>
    <w:rsid w:val="3F2134CC"/>
    <w:rsid w:val="3F231C1A"/>
    <w:rsid w:val="3F2D68E6"/>
    <w:rsid w:val="3F316155"/>
    <w:rsid w:val="3F330F23"/>
    <w:rsid w:val="3F383B63"/>
    <w:rsid w:val="3F3F7CD9"/>
    <w:rsid w:val="3F400B87"/>
    <w:rsid w:val="3F45338D"/>
    <w:rsid w:val="3F4E1049"/>
    <w:rsid w:val="3F4E65DB"/>
    <w:rsid w:val="3F555AC8"/>
    <w:rsid w:val="3F5B5C87"/>
    <w:rsid w:val="3F674B76"/>
    <w:rsid w:val="3F6E66B7"/>
    <w:rsid w:val="3F71515A"/>
    <w:rsid w:val="3F760FD2"/>
    <w:rsid w:val="3F7C48A9"/>
    <w:rsid w:val="3F8B3F7A"/>
    <w:rsid w:val="3F901141"/>
    <w:rsid w:val="3F9218BA"/>
    <w:rsid w:val="3F951BE1"/>
    <w:rsid w:val="3F9607CC"/>
    <w:rsid w:val="3F97682A"/>
    <w:rsid w:val="3F9D0F04"/>
    <w:rsid w:val="3FA0606E"/>
    <w:rsid w:val="3FA818FD"/>
    <w:rsid w:val="3FA855F6"/>
    <w:rsid w:val="3FAA3AB8"/>
    <w:rsid w:val="3FBD4E9C"/>
    <w:rsid w:val="3FC327B8"/>
    <w:rsid w:val="3FC53441"/>
    <w:rsid w:val="3FD046B4"/>
    <w:rsid w:val="3FD3052C"/>
    <w:rsid w:val="3FD41753"/>
    <w:rsid w:val="3FD91408"/>
    <w:rsid w:val="3FE221E8"/>
    <w:rsid w:val="3FE8275A"/>
    <w:rsid w:val="3FF53C7D"/>
    <w:rsid w:val="3FFC2582"/>
    <w:rsid w:val="400657DA"/>
    <w:rsid w:val="40073124"/>
    <w:rsid w:val="40091065"/>
    <w:rsid w:val="400C2BA1"/>
    <w:rsid w:val="401222BD"/>
    <w:rsid w:val="4017270D"/>
    <w:rsid w:val="40181A61"/>
    <w:rsid w:val="401A1F00"/>
    <w:rsid w:val="401A60B5"/>
    <w:rsid w:val="401C2A93"/>
    <w:rsid w:val="401D61C5"/>
    <w:rsid w:val="401F0F31"/>
    <w:rsid w:val="402740CC"/>
    <w:rsid w:val="40325FE9"/>
    <w:rsid w:val="40343A85"/>
    <w:rsid w:val="40390B4F"/>
    <w:rsid w:val="403A3261"/>
    <w:rsid w:val="403E12FE"/>
    <w:rsid w:val="40463AC0"/>
    <w:rsid w:val="40476887"/>
    <w:rsid w:val="404A2AC1"/>
    <w:rsid w:val="404B5299"/>
    <w:rsid w:val="40547F2A"/>
    <w:rsid w:val="4055246A"/>
    <w:rsid w:val="40642C42"/>
    <w:rsid w:val="40644D5B"/>
    <w:rsid w:val="406D288B"/>
    <w:rsid w:val="407743DC"/>
    <w:rsid w:val="40780BAF"/>
    <w:rsid w:val="40793541"/>
    <w:rsid w:val="407B4F79"/>
    <w:rsid w:val="40874CD8"/>
    <w:rsid w:val="408907BB"/>
    <w:rsid w:val="409500A2"/>
    <w:rsid w:val="40A00430"/>
    <w:rsid w:val="40A30908"/>
    <w:rsid w:val="40A524CF"/>
    <w:rsid w:val="40A73A56"/>
    <w:rsid w:val="40A80413"/>
    <w:rsid w:val="40A82212"/>
    <w:rsid w:val="40A941B6"/>
    <w:rsid w:val="40AE3500"/>
    <w:rsid w:val="40B3102F"/>
    <w:rsid w:val="40B34C7E"/>
    <w:rsid w:val="40B550DB"/>
    <w:rsid w:val="40C22912"/>
    <w:rsid w:val="40C40FF6"/>
    <w:rsid w:val="40D57329"/>
    <w:rsid w:val="40E03E4F"/>
    <w:rsid w:val="40E11FBC"/>
    <w:rsid w:val="40EB05A9"/>
    <w:rsid w:val="40EE7505"/>
    <w:rsid w:val="40EF4F6E"/>
    <w:rsid w:val="40F10FCC"/>
    <w:rsid w:val="40F2083A"/>
    <w:rsid w:val="40F34469"/>
    <w:rsid w:val="40F8138E"/>
    <w:rsid w:val="40F9580C"/>
    <w:rsid w:val="40FA24C8"/>
    <w:rsid w:val="40FE597A"/>
    <w:rsid w:val="41006746"/>
    <w:rsid w:val="41050610"/>
    <w:rsid w:val="41064CC2"/>
    <w:rsid w:val="41080081"/>
    <w:rsid w:val="41091245"/>
    <w:rsid w:val="410D3555"/>
    <w:rsid w:val="410E38A9"/>
    <w:rsid w:val="410F58F1"/>
    <w:rsid w:val="41107033"/>
    <w:rsid w:val="41140EA1"/>
    <w:rsid w:val="411B29C4"/>
    <w:rsid w:val="411C0781"/>
    <w:rsid w:val="411C2C13"/>
    <w:rsid w:val="411F63E2"/>
    <w:rsid w:val="41256E5A"/>
    <w:rsid w:val="41261E96"/>
    <w:rsid w:val="412933E2"/>
    <w:rsid w:val="412D08B6"/>
    <w:rsid w:val="412E2FF6"/>
    <w:rsid w:val="4130322B"/>
    <w:rsid w:val="41306C96"/>
    <w:rsid w:val="41326785"/>
    <w:rsid w:val="41331809"/>
    <w:rsid w:val="413532DC"/>
    <w:rsid w:val="4138499E"/>
    <w:rsid w:val="414B4E59"/>
    <w:rsid w:val="414B7BE0"/>
    <w:rsid w:val="414E68D0"/>
    <w:rsid w:val="414F4DA2"/>
    <w:rsid w:val="41526296"/>
    <w:rsid w:val="41530F66"/>
    <w:rsid w:val="41581712"/>
    <w:rsid w:val="4158554A"/>
    <w:rsid w:val="415E0780"/>
    <w:rsid w:val="41625E48"/>
    <w:rsid w:val="416332E4"/>
    <w:rsid w:val="416817A7"/>
    <w:rsid w:val="417B69F2"/>
    <w:rsid w:val="418576EA"/>
    <w:rsid w:val="41886BD8"/>
    <w:rsid w:val="418B7F9D"/>
    <w:rsid w:val="419424D9"/>
    <w:rsid w:val="41973E12"/>
    <w:rsid w:val="41977A61"/>
    <w:rsid w:val="419E4324"/>
    <w:rsid w:val="419E44DE"/>
    <w:rsid w:val="419F3F10"/>
    <w:rsid w:val="41A13845"/>
    <w:rsid w:val="41A74BC8"/>
    <w:rsid w:val="41AD73DC"/>
    <w:rsid w:val="41AE46BB"/>
    <w:rsid w:val="41B00C3B"/>
    <w:rsid w:val="41B17708"/>
    <w:rsid w:val="41B64C9E"/>
    <w:rsid w:val="41B72C66"/>
    <w:rsid w:val="41B73E9D"/>
    <w:rsid w:val="41B87541"/>
    <w:rsid w:val="41C35C8B"/>
    <w:rsid w:val="41CA640A"/>
    <w:rsid w:val="41CB1F1D"/>
    <w:rsid w:val="41D91B6E"/>
    <w:rsid w:val="41DB11A5"/>
    <w:rsid w:val="41DC48B5"/>
    <w:rsid w:val="41DE2AD8"/>
    <w:rsid w:val="41F438BB"/>
    <w:rsid w:val="41F6456B"/>
    <w:rsid w:val="41F7503C"/>
    <w:rsid w:val="420579E5"/>
    <w:rsid w:val="420621FA"/>
    <w:rsid w:val="42230E8B"/>
    <w:rsid w:val="42234B2A"/>
    <w:rsid w:val="423427E1"/>
    <w:rsid w:val="423777BF"/>
    <w:rsid w:val="423823AF"/>
    <w:rsid w:val="42395263"/>
    <w:rsid w:val="423B0A3A"/>
    <w:rsid w:val="423D40C5"/>
    <w:rsid w:val="423F2579"/>
    <w:rsid w:val="42434FA7"/>
    <w:rsid w:val="4245670E"/>
    <w:rsid w:val="42460016"/>
    <w:rsid w:val="424714A6"/>
    <w:rsid w:val="42481062"/>
    <w:rsid w:val="424A7DE0"/>
    <w:rsid w:val="424B0FE1"/>
    <w:rsid w:val="424E55D9"/>
    <w:rsid w:val="42581240"/>
    <w:rsid w:val="42581B6A"/>
    <w:rsid w:val="425D0F2D"/>
    <w:rsid w:val="42610E10"/>
    <w:rsid w:val="42625998"/>
    <w:rsid w:val="426538B6"/>
    <w:rsid w:val="42662315"/>
    <w:rsid w:val="42673273"/>
    <w:rsid w:val="4268183E"/>
    <w:rsid w:val="42685C58"/>
    <w:rsid w:val="426A6C6B"/>
    <w:rsid w:val="42833111"/>
    <w:rsid w:val="428D6371"/>
    <w:rsid w:val="428E00FF"/>
    <w:rsid w:val="428F7635"/>
    <w:rsid w:val="4295319D"/>
    <w:rsid w:val="4295691C"/>
    <w:rsid w:val="429D1357"/>
    <w:rsid w:val="42B1649B"/>
    <w:rsid w:val="42C00610"/>
    <w:rsid w:val="42C1661F"/>
    <w:rsid w:val="42C639F0"/>
    <w:rsid w:val="42C83057"/>
    <w:rsid w:val="42CE4963"/>
    <w:rsid w:val="42CE6B8A"/>
    <w:rsid w:val="42CE7184"/>
    <w:rsid w:val="42D11AAC"/>
    <w:rsid w:val="42D83264"/>
    <w:rsid w:val="42DD4875"/>
    <w:rsid w:val="42DD7895"/>
    <w:rsid w:val="42E6338E"/>
    <w:rsid w:val="42EC0908"/>
    <w:rsid w:val="42EC55FE"/>
    <w:rsid w:val="42FC41AC"/>
    <w:rsid w:val="430550E7"/>
    <w:rsid w:val="430E4843"/>
    <w:rsid w:val="43176492"/>
    <w:rsid w:val="431A171E"/>
    <w:rsid w:val="432868E9"/>
    <w:rsid w:val="432C3EB4"/>
    <w:rsid w:val="432F37E9"/>
    <w:rsid w:val="43322153"/>
    <w:rsid w:val="433F4D15"/>
    <w:rsid w:val="43406562"/>
    <w:rsid w:val="4345023D"/>
    <w:rsid w:val="43481BFE"/>
    <w:rsid w:val="434C47E2"/>
    <w:rsid w:val="434F0ED2"/>
    <w:rsid w:val="43505D3A"/>
    <w:rsid w:val="43555BFF"/>
    <w:rsid w:val="435F5E5D"/>
    <w:rsid w:val="43605CD4"/>
    <w:rsid w:val="43610EF5"/>
    <w:rsid w:val="436759C2"/>
    <w:rsid w:val="436B5B22"/>
    <w:rsid w:val="436B632D"/>
    <w:rsid w:val="436D4C4F"/>
    <w:rsid w:val="43721C0C"/>
    <w:rsid w:val="437731DF"/>
    <w:rsid w:val="43877D2C"/>
    <w:rsid w:val="438C2074"/>
    <w:rsid w:val="438D1F00"/>
    <w:rsid w:val="439746AB"/>
    <w:rsid w:val="439F258C"/>
    <w:rsid w:val="43A1140B"/>
    <w:rsid w:val="43A26495"/>
    <w:rsid w:val="43A64784"/>
    <w:rsid w:val="43AA1DA6"/>
    <w:rsid w:val="43AC3576"/>
    <w:rsid w:val="43B0679C"/>
    <w:rsid w:val="43B07CF5"/>
    <w:rsid w:val="43B76CC6"/>
    <w:rsid w:val="43B77E1A"/>
    <w:rsid w:val="43BC467B"/>
    <w:rsid w:val="43BE46C4"/>
    <w:rsid w:val="43C37DD8"/>
    <w:rsid w:val="43D378A8"/>
    <w:rsid w:val="43DD43B7"/>
    <w:rsid w:val="43DF6AC5"/>
    <w:rsid w:val="43E82B62"/>
    <w:rsid w:val="43F12435"/>
    <w:rsid w:val="43F51E00"/>
    <w:rsid w:val="43F77675"/>
    <w:rsid w:val="43F8304C"/>
    <w:rsid w:val="440769A9"/>
    <w:rsid w:val="44151AAC"/>
    <w:rsid w:val="44176AC4"/>
    <w:rsid w:val="44190039"/>
    <w:rsid w:val="44217F57"/>
    <w:rsid w:val="442B08B2"/>
    <w:rsid w:val="442F63E0"/>
    <w:rsid w:val="4435593C"/>
    <w:rsid w:val="4438643A"/>
    <w:rsid w:val="443A637E"/>
    <w:rsid w:val="443B22B1"/>
    <w:rsid w:val="44474029"/>
    <w:rsid w:val="444E5760"/>
    <w:rsid w:val="444F5E0D"/>
    <w:rsid w:val="44511FAE"/>
    <w:rsid w:val="44516011"/>
    <w:rsid w:val="445659C3"/>
    <w:rsid w:val="445C4AE9"/>
    <w:rsid w:val="445F7267"/>
    <w:rsid w:val="44617FF3"/>
    <w:rsid w:val="44622F4A"/>
    <w:rsid w:val="446A6382"/>
    <w:rsid w:val="446D6265"/>
    <w:rsid w:val="44754CCF"/>
    <w:rsid w:val="447940D4"/>
    <w:rsid w:val="447B3DA4"/>
    <w:rsid w:val="447B4214"/>
    <w:rsid w:val="447D0D05"/>
    <w:rsid w:val="44824071"/>
    <w:rsid w:val="448D21F5"/>
    <w:rsid w:val="44924804"/>
    <w:rsid w:val="44956498"/>
    <w:rsid w:val="449E74EB"/>
    <w:rsid w:val="44A00345"/>
    <w:rsid w:val="44A13235"/>
    <w:rsid w:val="44A372A1"/>
    <w:rsid w:val="44A42407"/>
    <w:rsid w:val="44AE02CA"/>
    <w:rsid w:val="44B25676"/>
    <w:rsid w:val="44B94223"/>
    <w:rsid w:val="44C2632A"/>
    <w:rsid w:val="44C70046"/>
    <w:rsid w:val="44CB057E"/>
    <w:rsid w:val="44CB1B66"/>
    <w:rsid w:val="44D00C84"/>
    <w:rsid w:val="44D44843"/>
    <w:rsid w:val="44D64206"/>
    <w:rsid w:val="44D65547"/>
    <w:rsid w:val="44DC60DC"/>
    <w:rsid w:val="44DE3851"/>
    <w:rsid w:val="44E26596"/>
    <w:rsid w:val="44EA29AD"/>
    <w:rsid w:val="44EC55F2"/>
    <w:rsid w:val="44EE4C30"/>
    <w:rsid w:val="44F31C91"/>
    <w:rsid w:val="44FD04E5"/>
    <w:rsid w:val="4513644A"/>
    <w:rsid w:val="45265C6B"/>
    <w:rsid w:val="452860C7"/>
    <w:rsid w:val="453037DF"/>
    <w:rsid w:val="45303FB7"/>
    <w:rsid w:val="453275D4"/>
    <w:rsid w:val="45437371"/>
    <w:rsid w:val="45467678"/>
    <w:rsid w:val="454A51FA"/>
    <w:rsid w:val="454E1BC7"/>
    <w:rsid w:val="455155CE"/>
    <w:rsid w:val="455B474B"/>
    <w:rsid w:val="455C1A49"/>
    <w:rsid w:val="455E6514"/>
    <w:rsid w:val="455F3208"/>
    <w:rsid w:val="4563210E"/>
    <w:rsid w:val="456510B0"/>
    <w:rsid w:val="456A2799"/>
    <w:rsid w:val="457976B4"/>
    <w:rsid w:val="457B1C87"/>
    <w:rsid w:val="4584765A"/>
    <w:rsid w:val="458B6E47"/>
    <w:rsid w:val="458F2412"/>
    <w:rsid w:val="45905D09"/>
    <w:rsid w:val="459D0949"/>
    <w:rsid w:val="459D2E28"/>
    <w:rsid w:val="45A93965"/>
    <w:rsid w:val="45AC1420"/>
    <w:rsid w:val="45AC25BF"/>
    <w:rsid w:val="45AF2F6C"/>
    <w:rsid w:val="45AF75AE"/>
    <w:rsid w:val="45B12F6B"/>
    <w:rsid w:val="45B32E5A"/>
    <w:rsid w:val="45C137D5"/>
    <w:rsid w:val="45C850F9"/>
    <w:rsid w:val="45CF16D0"/>
    <w:rsid w:val="45D03DCB"/>
    <w:rsid w:val="45D11E32"/>
    <w:rsid w:val="45DC7227"/>
    <w:rsid w:val="45DE3733"/>
    <w:rsid w:val="45E00523"/>
    <w:rsid w:val="45E1130B"/>
    <w:rsid w:val="45F031FF"/>
    <w:rsid w:val="45F42BBB"/>
    <w:rsid w:val="45FC04C3"/>
    <w:rsid w:val="45FF6D2F"/>
    <w:rsid w:val="46015DEF"/>
    <w:rsid w:val="46055A9C"/>
    <w:rsid w:val="46066D64"/>
    <w:rsid w:val="4609136B"/>
    <w:rsid w:val="460D21F8"/>
    <w:rsid w:val="460E6322"/>
    <w:rsid w:val="46137929"/>
    <w:rsid w:val="461461A4"/>
    <w:rsid w:val="46184B84"/>
    <w:rsid w:val="461936AD"/>
    <w:rsid w:val="46283E6B"/>
    <w:rsid w:val="462B09C6"/>
    <w:rsid w:val="462C0C58"/>
    <w:rsid w:val="462F67B0"/>
    <w:rsid w:val="46336CE3"/>
    <w:rsid w:val="463C00E1"/>
    <w:rsid w:val="46427AA8"/>
    <w:rsid w:val="46471FD8"/>
    <w:rsid w:val="464C21F8"/>
    <w:rsid w:val="464D489C"/>
    <w:rsid w:val="464E1E77"/>
    <w:rsid w:val="464F58B1"/>
    <w:rsid w:val="465F6E92"/>
    <w:rsid w:val="4672398F"/>
    <w:rsid w:val="46732019"/>
    <w:rsid w:val="46770108"/>
    <w:rsid w:val="467B49C9"/>
    <w:rsid w:val="467C1409"/>
    <w:rsid w:val="467E0B84"/>
    <w:rsid w:val="467F4A6C"/>
    <w:rsid w:val="46806699"/>
    <w:rsid w:val="46810692"/>
    <w:rsid w:val="468F514F"/>
    <w:rsid w:val="46984E38"/>
    <w:rsid w:val="469D14B9"/>
    <w:rsid w:val="46A66043"/>
    <w:rsid w:val="46AA2C9B"/>
    <w:rsid w:val="46AC0441"/>
    <w:rsid w:val="46AE7CBA"/>
    <w:rsid w:val="46B50BE3"/>
    <w:rsid w:val="46C516E4"/>
    <w:rsid w:val="46CA2244"/>
    <w:rsid w:val="46CD1A9E"/>
    <w:rsid w:val="46CF521D"/>
    <w:rsid w:val="46D42563"/>
    <w:rsid w:val="46DD5565"/>
    <w:rsid w:val="46EC400E"/>
    <w:rsid w:val="46ED6C7D"/>
    <w:rsid w:val="46F71E43"/>
    <w:rsid w:val="46F903C5"/>
    <w:rsid w:val="46FA0D9F"/>
    <w:rsid w:val="46FA2889"/>
    <w:rsid w:val="46FA5B2A"/>
    <w:rsid w:val="46FB5E5B"/>
    <w:rsid w:val="470424CC"/>
    <w:rsid w:val="47065FBE"/>
    <w:rsid w:val="470A7A52"/>
    <w:rsid w:val="470C1CAD"/>
    <w:rsid w:val="47102153"/>
    <w:rsid w:val="471106D7"/>
    <w:rsid w:val="471B002F"/>
    <w:rsid w:val="4722674B"/>
    <w:rsid w:val="472522C5"/>
    <w:rsid w:val="472664ED"/>
    <w:rsid w:val="472D26D6"/>
    <w:rsid w:val="472D73EC"/>
    <w:rsid w:val="473122D2"/>
    <w:rsid w:val="47434D53"/>
    <w:rsid w:val="474A3F4D"/>
    <w:rsid w:val="474D09D7"/>
    <w:rsid w:val="475041CE"/>
    <w:rsid w:val="47532455"/>
    <w:rsid w:val="475978B6"/>
    <w:rsid w:val="476F6EF5"/>
    <w:rsid w:val="47722265"/>
    <w:rsid w:val="4772574E"/>
    <w:rsid w:val="477D4931"/>
    <w:rsid w:val="477E105D"/>
    <w:rsid w:val="478E7AF5"/>
    <w:rsid w:val="4793390C"/>
    <w:rsid w:val="47957C9D"/>
    <w:rsid w:val="479649F5"/>
    <w:rsid w:val="479853F6"/>
    <w:rsid w:val="479858E9"/>
    <w:rsid w:val="4798632B"/>
    <w:rsid w:val="479D2E6A"/>
    <w:rsid w:val="47A22922"/>
    <w:rsid w:val="47AC17A3"/>
    <w:rsid w:val="47B6091B"/>
    <w:rsid w:val="47BA2C43"/>
    <w:rsid w:val="47BC2D86"/>
    <w:rsid w:val="47BF7977"/>
    <w:rsid w:val="47C517A1"/>
    <w:rsid w:val="47C53213"/>
    <w:rsid w:val="47C75CA9"/>
    <w:rsid w:val="47CA7500"/>
    <w:rsid w:val="47CC77BB"/>
    <w:rsid w:val="47CD14D7"/>
    <w:rsid w:val="47CF3DAD"/>
    <w:rsid w:val="47D41BCC"/>
    <w:rsid w:val="47D51970"/>
    <w:rsid w:val="47D7194E"/>
    <w:rsid w:val="47D75479"/>
    <w:rsid w:val="47DA422E"/>
    <w:rsid w:val="47FA4729"/>
    <w:rsid w:val="47FF34D9"/>
    <w:rsid w:val="480B162B"/>
    <w:rsid w:val="480B4185"/>
    <w:rsid w:val="48142508"/>
    <w:rsid w:val="48184560"/>
    <w:rsid w:val="481C6204"/>
    <w:rsid w:val="481E116F"/>
    <w:rsid w:val="48205D6E"/>
    <w:rsid w:val="482247AB"/>
    <w:rsid w:val="48284C1C"/>
    <w:rsid w:val="482E2341"/>
    <w:rsid w:val="483041B2"/>
    <w:rsid w:val="48335A15"/>
    <w:rsid w:val="48365B08"/>
    <w:rsid w:val="48380FCF"/>
    <w:rsid w:val="4838208F"/>
    <w:rsid w:val="483C3F05"/>
    <w:rsid w:val="483D1BA7"/>
    <w:rsid w:val="48445524"/>
    <w:rsid w:val="4845584B"/>
    <w:rsid w:val="484A1146"/>
    <w:rsid w:val="484F2169"/>
    <w:rsid w:val="48567ADE"/>
    <w:rsid w:val="485A345D"/>
    <w:rsid w:val="4869575B"/>
    <w:rsid w:val="486A6D67"/>
    <w:rsid w:val="48702C6C"/>
    <w:rsid w:val="48705136"/>
    <w:rsid w:val="4872063B"/>
    <w:rsid w:val="48732264"/>
    <w:rsid w:val="48741DC9"/>
    <w:rsid w:val="48772F2C"/>
    <w:rsid w:val="487C16D1"/>
    <w:rsid w:val="487D57A5"/>
    <w:rsid w:val="48854058"/>
    <w:rsid w:val="488A4F24"/>
    <w:rsid w:val="488E0213"/>
    <w:rsid w:val="48902D74"/>
    <w:rsid w:val="48906CC2"/>
    <w:rsid w:val="489760F3"/>
    <w:rsid w:val="48990DD8"/>
    <w:rsid w:val="489A4531"/>
    <w:rsid w:val="489F230D"/>
    <w:rsid w:val="48A02A5C"/>
    <w:rsid w:val="48A82C65"/>
    <w:rsid w:val="48AB162C"/>
    <w:rsid w:val="48AE4186"/>
    <w:rsid w:val="48B06FFF"/>
    <w:rsid w:val="48B10E2C"/>
    <w:rsid w:val="48B355E6"/>
    <w:rsid w:val="48B55875"/>
    <w:rsid w:val="48B62BFA"/>
    <w:rsid w:val="48BB14C1"/>
    <w:rsid w:val="48BB2281"/>
    <w:rsid w:val="48C25EB6"/>
    <w:rsid w:val="48C369EE"/>
    <w:rsid w:val="48C36B60"/>
    <w:rsid w:val="48C66684"/>
    <w:rsid w:val="48CA1C03"/>
    <w:rsid w:val="48D815B8"/>
    <w:rsid w:val="48D955F5"/>
    <w:rsid w:val="48E2278D"/>
    <w:rsid w:val="48E36A65"/>
    <w:rsid w:val="48F2549C"/>
    <w:rsid w:val="48F600EE"/>
    <w:rsid w:val="48F672EF"/>
    <w:rsid w:val="490945B2"/>
    <w:rsid w:val="490A2F4E"/>
    <w:rsid w:val="4910168A"/>
    <w:rsid w:val="491215CF"/>
    <w:rsid w:val="49175A7A"/>
    <w:rsid w:val="49181263"/>
    <w:rsid w:val="491B4C69"/>
    <w:rsid w:val="491F305D"/>
    <w:rsid w:val="4926519F"/>
    <w:rsid w:val="492D5FF8"/>
    <w:rsid w:val="492D617E"/>
    <w:rsid w:val="492E2FD1"/>
    <w:rsid w:val="49314EAB"/>
    <w:rsid w:val="493548A3"/>
    <w:rsid w:val="49387AD1"/>
    <w:rsid w:val="49395B14"/>
    <w:rsid w:val="493B3F1C"/>
    <w:rsid w:val="49461619"/>
    <w:rsid w:val="494965D2"/>
    <w:rsid w:val="495B69C5"/>
    <w:rsid w:val="495C74BF"/>
    <w:rsid w:val="495E6BF9"/>
    <w:rsid w:val="495F5EA7"/>
    <w:rsid w:val="49643C2B"/>
    <w:rsid w:val="49686388"/>
    <w:rsid w:val="496F0766"/>
    <w:rsid w:val="498107AE"/>
    <w:rsid w:val="498372B6"/>
    <w:rsid w:val="498537BA"/>
    <w:rsid w:val="498D7653"/>
    <w:rsid w:val="49935F92"/>
    <w:rsid w:val="4996755D"/>
    <w:rsid w:val="49980E3D"/>
    <w:rsid w:val="49994B63"/>
    <w:rsid w:val="499B07B3"/>
    <w:rsid w:val="499B4FE1"/>
    <w:rsid w:val="499C2A41"/>
    <w:rsid w:val="499C634C"/>
    <w:rsid w:val="499C747E"/>
    <w:rsid w:val="49A7419E"/>
    <w:rsid w:val="49AD3E3C"/>
    <w:rsid w:val="49AE71DE"/>
    <w:rsid w:val="49B11D5B"/>
    <w:rsid w:val="49BA01A0"/>
    <w:rsid w:val="49BF6B42"/>
    <w:rsid w:val="49C04F0C"/>
    <w:rsid w:val="49C12E2D"/>
    <w:rsid w:val="49C44C83"/>
    <w:rsid w:val="49D131D4"/>
    <w:rsid w:val="49D421D1"/>
    <w:rsid w:val="49D443AF"/>
    <w:rsid w:val="49E3614F"/>
    <w:rsid w:val="49E5191C"/>
    <w:rsid w:val="49E71108"/>
    <w:rsid w:val="49E879B6"/>
    <w:rsid w:val="49EF17BF"/>
    <w:rsid w:val="49F4383F"/>
    <w:rsid w:val="49F52FE0"/>
    <w:rsid w:val="49F80C40"/>
    <w:rsid w:val="49FC3A9C"/>
    <w:rsid w:val="49FF1173"/>
    <w:rsid w:val="49FF5B1E"/>
    <w:rsid w:val="4A00089E"/>
    <w:rsid w:val="4A0821AA"/>
    <w:rsid w:val="4A0A08F2"/>
    <w:rsid w:val="4A13451F"/>
    <w:rsid w:val="4A140E35"/>
    <w:rsid w:val="4A1754FC"/>
    <w:rsid w:val="4A1B1F01"/>
    <w:rsid w:val="4A1D511F"/>
    <w:rsid w:val="4A26132E"/>
    <w:rsid w:val="4A29553C"/>
    <w:rsid w:val="4A2F6BCA"/>
    <w:rsid w:val="4A354E5D"/>
    <w:rsid w:val="4A3D7453"/>
    <w:rsid w:val="4A3F0727"/>
    <w:rsid w:val="4A3F3F43"/>
    <w:rsid w:val="4A3F5C5B"/>
    <w:rsid w:val="4A426299"/>
    <w:rsid w:val="4A57264E"/>
    <w:rsid w:val="4A5822B5"/>
    <w:rsid w:val="4A5825BD"/>
    <w:rsid w:val="4A586014"/>
    <w:rsid w:val="4A5F13D9"/>
    <w:rsid w:val="4A661147"/>
    <w:rsid w:val="4A7600A0"/>
    <w:rsid w:val="4A783B4B"/>
    <w:rsid w:val="4A7E5434"/>
    <w:rsid w:val="4A8D3B0E"/>
    <w:rsid w:val="4A8E3291"/>
    <w:rsid w:val="4A90218E"/>
    <w:rsid w:val="4A912B59"/>
    <w:rsid w:val="4A947549"/>
    <w:rsid w:val="4A9A7BC0"/>
    <w:rsid w:val="4AA84C02"/>
    <w:rsid w:val="4AA9323C"/>
    <w:rsid w:val="4AA9446F"/>
    <w:rsid w:val="4AAD5FDF"/>
    <w:rsid w:val="4AB14DC4"/>
    <w:rsid w:val="4AB31951"/>
    <w:rsid w:val="4AB4349C"/>
    <w:rsid w:val="4ABF4F73"/>
    <w:rsid w:val="4AC9095E"/>
    <w:rsid w:val="4AD66E22"/>
    <w:rsid w:val="4ADA471A"/>
    <w:rsid w:val="4ADD6576"/>
    <w:rsid w:val="4AE22AD0"/>
    <w:rsid w:val="4AEC650B"/>
    <w:rsid w:val="4AED57E4"/>
    <w:rsid w:val="4AF25F18"/>
    <w:rsid w:val="4B05080F"/>
    <w:rsid w:val="4B0B46B7"/>
    <w:rsid w:val="4B11640E"/>
    <w:rsid w:val="4B140310"/>
    <w:rsid w:val="4B171DA7"/>
    <w:rsid w:val="4B18428F"/>
    <w:rsid w:val="4B293A59"/>
    <w:rsid w:val="4B29597E"/>
    <w:rsid w:val="4B297395"/>
    <w:rsid w:val="4B2B6EF7"/>
    <w:rsid w:val="4B2D3E34"/>
    <w:rsid w:val="4B2D79A6"/>
    <w:rsid w:val="4B2E4E15"/>
    <w:rsid w:val="4B2F14FA"/>
    <w:rsid w:val="4B327584"/>
    <w:rsid w:val="4B444A3C"/>
    <w:rsid w:val="4B4F3224"/>
    <w:rsid w:val="4B611A41"/>
    <w:rsid w:val="4B61312A"/>
    <w:rsid w:val="4B621283"/>
    <w:rsid w:val="4B6B51FF"/>
    <w:rsid w:val="4B7140F8"/>
    <w:rsid w:val="4B742F96"/>
    <w:rsid w:val="4B751789"/>
    <w:rsid w:val="4B785F1F"/>
    <w:rsid w:val="4B7D614C"/>
    <w:rsid w:val="4B8435F5"/>
    <w:rsid w:val="4B893818"/>
    <w:rsid w:val="4B8A48CF"/>
    <w:rsid w:val="4B8A6D59"/>
    <w:rsid w:val="4B924F3B"/>
    <w:rsid w:val="4B9D48D8"/>
    <w:rsid w:val="4BA12FB4"/>
    <w:rsid w:val="4BB23854"/>
    <w:rsid w:val="4BC44886"/>
    <w:rsid w:val="4BCD775B"/>
    <w:rsid w:val="4BD028C4"/>
    <w:rsid w:val="4BD35810"/>
    <w:rsid w:val="4BD5229E"/>
    <w:rsid w:val="4BDD4AF3"/>
    <w:rsid w:val="4BDE3124"/>
    <w:rsid w:val="4BE37FB0"/>
    <w:rsid w:val="4BEA4F0D"/>
    <w:rsid w:val="4BF00DF4"/>
    <w:rsid w:val="4BF261BB"/>
    <w:rsid w:val="4BFB6FE6"/>
    <w:rsid w:val="4BFF7CD8"/>
    <w:rsid w:val="4C0163FF"/>
    <w:rsid w:val="4C023EC3"/>
    <w:rsid w:val="4C082549"/>
    <w:rsid w:val="4C1256E2"/>
    <w:rsid w:val="4C130EE9"/>
    <w:rsid w:val="4C144F84"/>
    <w:rsid w:val="4C1A7F63"/>
    <w:rsid w:val="4C1F47CA"/>
    <w:rsid w:val="4C1F520C"/>
    <w:rsid w:val="4C202C73"/>
    <w:rsid w:val="4C254665"/>
    <w:rsid w:val="4C254885"/>
    <w:rsid w:val="4C2770DF"/>
    <w:rsid w:val="4C295C47"/>
    <w:rsid w:val="4C2E4987"/>
    <w:rsid w:val="4C35169C"/>
    <w:rsid w:val="4C355920"/>
    <w:rsid w:val="4C454EC0"/>
    <w:rsid w:val="4C466DC3"/>
    <w:rsid w:val="4C485366"/>
    <w:rsid w:val="4C495E8A"/>
    <w:rsid w:val="4C545D92"/>
    <w:rsid w:val="4C595C83"/>
    <w:rsid w:val="4C5C3B0F"/>
    <w:rsid w:val="4C6B7C21"/>
    <w:rsid w:val="4C711B7A"/>
    <w:rsid w:val="4C72291D"/>
    <w:rsid w:val="4C745960"/>
    <w:rsid w:val="4C7B0D36"/>
    <w:rsid w:val="4C7B403C"/>
    <w:rsid w:val="4C8066FC"/>
    <w:rsid w:val="4C8341F9"/>
    <w:rsid w:val="4C8372EF"/>
    <w:rsid w:val="4C89264F"/>
    <w:rsid w:val="4C8B4FE8"/>
    <w:rsid w:val="4C8F68A1"/>
    <w:rsid w:val="4C9D2F9A"/>
    <w:rsid w:val="4CA44475"/>
    <w:rsid w:val="4CA57B40"/>
    <w:rsid w:val="4CAF2ABD"/>
    <w:rsid w:val="4CAF5CA4"/>
    <w:rsid w:val="4CB16619"/>
    <w:rsid w:val="4CB52891"/>
    <w:rsid w:val="4CCB65B2"/>
    <w:rsid w:val="4CCD4326"/>
    <w:rsid w:val="4CD730C1"/>
    <w:rsid w:val="4CDA1E95"/>
    <w:rsid w:val="4CDC6E43"/>
    <w:rsid w:val="4CDF1FB5"/>
    <w:rsid w:val="4CE07A7B"/>
    <w:rsid w:val="4CE330CD"/>
    <w:rsid w:val="4CF8124C"/>
    <w:rsid w:val="4CFC2690"/>
    <w:rsid w:val="4CFC4490"/>
    <w:rsid w:val="4D035E41"/>
    <w:rsid w:val="4D0B4269"/>
    <w:rsid w:val="4D0D1CC9"/>
    <w:rsid w:val="4D0F4E3F"/>
    <w:rsid w:val="4D16424C"/>
    <w:rsid w:val="4D1950B9"/>
    <w:rsid w:val="4D286426"/>
    <w:rsid w:val="4D316768"/>
    <w:rsid w:val="4D4041A2"/>
    <w:rsid w:val="4D492EA4"/>
    <w:rsid w:val="4D517658"/>
    <w:rsid w:val="4D5C6321"/>
    <w:rsid w:val="4D60401C"/>
    <w:rsid w:val="4D642F26"/>
    <w:rsid w:val="4D673690"/>
    <w:rsid w:val="4D674113"/>
    <w:rsid w:val="4D68547C"/>
    <w:rsid w:val="4D6905EF"/>
    <w:rsid w:val="4D7147A3"/>
    <w:rsid w:val="4D731588"/>
    <w:rsid w:val="4D740984"/>
    <w:rsid w:val="4D7556FE"/>
    <w:rsid w:val="4D840C92"/>
    <w:rsid w:val="4D8536A5"/>
    <w:rsid w:val="4D884B8E"/>
    <w:rsid w:val="4D91120B"/>
    <w:rsid w:val="4D9664D8"/>
    <w:rsid w:val="4D967CBA"/>
    <w:rsid w:val="4D996969"/>
    <w:rsid w:val="4DA158CA"/>
    <w:rsid w:val="4DA26C4C"/>
    <w:rsid w:val="4DA35A9B"/>
    <w:rsid w:val="4DA73382"/>
    <w:rsid w:val="4DAD6DFB"/>
    <w:rsid w:val="4DB2000B"/>
    <w:rsid w:val="4DB6562C"/>
    <w:rsid w:val="4DB80E94"/>
    <w:rsid w:val="4DBB1BFB"/>
    <w:rsid w:val="4DBC59DC"/>
    <w:rsid w:val="4DBD1587"/>
    <w:rsid w:val="4DC77D61"/>
    <w:rsid w:val="4DD65318"/>
    <w:rsid w:val="4DD6557F"/>
    <w:rsid w:val="4DD8056A"/>
    <w:rsid w:val="4DD81651"/>
    <w:rsid w:val="4DDB32C1"/>
    <w:rsid w:val="4DDE6338"/>
    <w:rsid w:val="4DDF4FCA"/>
    <w:rsid w:val="4DDF5DBE"/>
    <w:rsid w:val="4DE04EFF"/>
    <w:rsid w:val="4DE63454"/>
    <w:rsid w:val="4DE83C1D"/>
    <w:rsid w:val="4DF2388B"/>
    <w:rsid w:val="4DF50D3C"/>
    <w:rsid w:val="4E041A86"/>
    <w:rsid w:val="4E055375"/>
    <w:rsid w:val="4E084C1F"/>
    <w:rsid w:val="4E095425"/>
    <w:rsid w:val="4E0B1FAA"/>
    <w:rsid w:val="4E0C2ED3"/>
    <w:rsid w:val="4E2726D9"/>
    <w:rsid w:val="4E2F3170"/>
    <w:rsid w:val="4E335CF3"/>
    <w:rsid w:val="4E3A6376"/>
    <w:rsid w:val="4E3D077B"/>
    <w:rsid w:val="4E4D529C"/>
    <w:rsid w:val="4E4E45B1"/>
    <w:rsid w:val="4E511774"/>
    <w:rsid w:val="4E5C2B16"/>
    <w:rsid w:val="4E695342"/>
    <w:rsid w:val="4E6C2475"/>
    <w:rsid w:val="4E8609CB"/>
    <w:rsid w:val="4E8E4277"/>
    <w:rsid w:val="4E8F3100"/>
    <w:rsid w:val="4E902192"/>
    <w:rsid w:val="4E9A784C"/>
    <w:rsid w:val="4EA31933"/>
    <w:rsid w:val="4EA33912"/>
    <w:rsid w:val="4EA8449A"/>
    <w:rsid w:val="4EA95B85"/>
    <w:rsid w:val="4EAD4ACB"/>
    <w:rsid w:val="4EAE6B8C"/>
    <w:rsid w:val="4EAF4EB7"/>
    <w:rsid w:val="4EBD798A"/>
    <w:rsid w:val="4EC26424"/>
    <w:rsid w:val="4EC76BD0"/>
    <w:rsid w:val="4ECA0D9B"/>
    <w:rsid w:val="4ECB065C"/>
    <w:rsid w:val="4ECD017A"/>
    <w:rsid w:val="4ECD3950"/>
    <w:rsid w:val="4ED52516"/>
    <w:rsid w:val="4ED9455E"/>
    <w:rsid w:val="4ED94759"/>
    <w:rsid w:val="4EDB0051"/>
    <w:rsid w:val="4EDB67AC"/>
    <w:rsid w:val="4EDF35AC"/>
    <w:rsid w:val="4EE53823"/>
    <w:rsid w:val="4EE824E0"/>
    <w:rsid w:val="4EEF5681"/>
    <w:rsid w:val="4EEF73C4"/>
    <w:rsid w:val="4EF431F0"/>
    <w:rsid w:val="4EF66FB0"/>
    <w:rsid w:val="4EF93B10"/>
    <w:rsid w:val="4EF96EB3"/>
    <w:rsid w:val="4EFA02B6"/>
    <w:rsid w:val="4EFE5A07"/>
    <w:rsid w:val="4F014580"/>
    <w:rsid w:val="4F023E95"/>
    <w:rsid w:val="4F0C3FC4"/>
    <w:rsid w:val="4F177073"/>
    <w:rsid w:val="4F1E71F0"/>
    <w:rsid w:val="4F225293"/>
    <w:rsid w:val="4F265B81"/>
    <w:rsid w:val="4F2C27DB"/>
    <w:rsid w:val="4F311F36"/>
    <w:rsid w:val="4F336766"/>
    <w:rsid w:val="4F417CB5"/>
    <w:rsid w:val="4F4E57ED"/>
    <w:rsid w:val="4F5D4515"/>
    <w:rsid w:val="4F653F40"/>
    <w:rsid w:val="4F716630"/>
    <w:rsid w:val="4F7E1192"/>
    <w:rsid w:val="4F8B46BC"/>
    <w:rsid w:val="4F997D9C"/>
    <w:rsid w:val="4FA125CA"/>
    <w:rsid w:val="4FAA2DE5"/>
    <w:rsid w:val="4FAD0AC7"/>
    <w:rsid w:val="4FAE7388"/>
    <w:rsid w:val="4FAF4907"/>
    <w:rsid w:val="4FB30FBA"/>
    <w:rsid w:val="4FB34972"/>
    <w:rsid w:val="4FB36639"/>
    <w:rsid w:val="4FB47FC1"/>
    <w:rsid w:val="4FB6749B"/>
    <w:rsid w:val="4FBC3455"/>
    <w:rsid w:val="4FBE7F7D"/>
    <w:rsid w:val="4FD12719"/>
    <w:rsid w:val="4FD646FA"/>
    <w:rsid w:val="4FD813CE"/>
    <w:rsid w:val="4FED2FF9"/>
    <w:rsid w:val="4FF0580F"/>
    <w:rsid w:val="4FF83E4C"/>
    <w:rsid w:val="4FFB22A7"/>
    <w:rsid w:val="500028FE"/>
    <w:rsid w:val="50016B77"/>
    <w:rsid w:val="500A3C5F"/>
    <w:rsid w:val="500F7004"/>
    <w:rsid w:val="50116BEC"/>
    <w:rsid w:val="501722C1"/>
    <w:rsid w:val="5018337F"/>
    <w:rsid w:val="50270283"/>
    <w:rsid w:val="50287752"/>
    <w:rsid w:val="50344339"/>
    <w:rsid w:val="50451DC9"/>
    <w:rsid w:val="504553A1"/>
    <w:rsid w:val="504E2536"/>
    <w:rsid w:val="505047E4"/>
    <w:rsid w:val="50512AC6"/>
    <w:rsid w:val="50522193"/>
    <w:rsid w:val="50524A05"/>
    <w:rsid w:val="505462F6"/>
    <w:rsid w:val="5056037A"/>
    <w:rsid w:val="506032B6"/>
    <w:rsid w:val="5062401E"/>
    <w:rsid w:val="506824E2"/>
    <w:rsid w:val="506F65F2"/>
    <w:rsid w:val="50721019"/>
    <w:rsid w:val="50741FB5"/>
    <w:rsid w:val="50767C90"/>
    <w:rsid w:val="507D716F"/>
    <w:rsid w:val="508814E0"/>
    <w:rsid w:val="508D231D"/>
    <w:rsid w:val="50963250"/>
    <w:rsid w:val="509D7984"/>
    <w:rsid w:val="50AB20DB"/>
    <w:rsid w:val="50AC487A"/>
    <w:rsid w:val="50AE3F6F"/>
    <w:rsid w:val="50B45604"/>
    <w:rsid w:val="50C34ABD"/>
    <w:rsid w:val="50C37E85"/>
    <w:rsid w:val="50CE5D3D"/>
    <w:rsid w:val="50E52EF1"/>
    <w:rsid w:val="50F33DED"/>
    <w:rsid w:val="50FE2057"/>
    <w:rsid w:val="510046F4"/>
    <w:rsid w:val="51011605"/>
    <w:rsid w:val="51057DED"/>
    <w:rsid w:val="51093753"/>
    <w:rsid w:val="510C5E19"/>
    <w:rsid w:val="510F61EC"/>
    <w:rsid w:val="51113C57"/>
    <w:rsid w:val="511443F2"/>
    <w:rsid w:val="5115307C"/>
    <w:rsid w:val="51173C25"/>
    <w:rsid w:val="51196DF6"/>
    <w:rsid w:val="51257EE8"/>
    <w:rsid w:val="512D34A9"/>
    <w:rsid w:val="512E0A4E"/>
    <w:rsid w:val="51311B11"/>
    <w:rsid w:val="513C266A"/>
    <w:rsid w:val="513F436D"/>
    <w:rsid w:val="514316F1"/>
    <w:rsid w:val="51481F95"/>
    <w:rsid w:val="51507768"/>
    <w:rsid w:val="5151794E"/>
    <w:rsid w:val="515B34B4"/>
    <w:rsid w:val="516A733A"/>
    <w:rsid w:val="517B2900"/>
    <w:rsid w:val="517B3274"/>
    <w:rsid w:val="518268B4"/>
    <w:rsid w:val="51855031"/>
    <w:rsid w:val="518D64AA"/>
    <w:rsid w:val="519669E8"/>
    <w:rsid w:val="519930F1"/>
    <w:rsid w:val="51993E99"/>
    <w:rsid w:val="519A2419"/>
    <w:rsid w:val="51A12F85"/>
    <w:rsid w:val="51A14E9E"/>
    <w:rsid w:val="51A36291"/>
    <w:rsid w:val="51AD06F4"/>
    <w:rsid w:val="51AF7A6A"/>
    <w:rsid w:val="51B3628A"/>
    <w:rsid w:val="51B62EF8"/>
    <w:rsid w:val="51B916DD"/>
    <w:rsid w:val="51B92D2C"/>
    <w:rsid w:val="51C06B02"/>
    <w:rsid w:val="51C27804"/>
    <w:rsid w:val="51C42C91"/>
    <w:rsid w:val="51CC4120"/>
    <w:rsid w:val="51D06C29"/>
    <w:rsid w:val="51D2000C"/>
    <w:rsid w:val="51D46E33"/>
    <w:rsid w:val="51DC4262"/>
    <w:rsid w:val="51E53399"/>
    <w:rsid w:val="51E65440"/>
    <w:rsid w:val="51EB7A95"/>
    <w:rsid w:val="51ED3B2B"/>
    <w:rsid w:val="51F211DB"/>
    <w:rsid w:val="51F7375B"/>
    <w:rsid w:val="51FD768D"/>
    <w:rsid w:val="52040266"/>
    <w:rsid w:val="52077C9D"/>
    <w:rsid w:val="52145A79"/>
    <w:rsid w:val="521F79F1"/>
    <w:rsid w:val="522335DA"/>
    <w:rsid w:val="522745CB"/>
    <w:rsid w:val="52282F1D"/>
    <w:rsid w:val="522D3A8E"/>
    <w:rsid w:val="523B7F78"/>
    <w:rsid w:val="524E2250"/>
    <w:rsid w:val="524F6ED3"/>
    <w:rsid w:val="525517E3"/>
    <w:rsid w:val="525D2D40"/>
    <w:rsid w:val="525D5E0B"/>
    <w:rsid w:val="525F50D5"/>
    <w:rsid w:val="52690956"/>
    <w:rsid w:val="526A76F6"/>
    <w:rsid w:val="526F13D1"/>
    <w:rsid w:val="52760A40"/>
    <w:rsid w:val="52877CF9"/>
    <w:rsid w:val="52935A34"/>
    <w:rsid w:val="52936A2C"/>
    <w:rsid w:val="52A5453A"/>
    <w:rsid w:val="52AB16CA"/>
    <w:rsid w:val="52AF091E"/>
    <w:rsid w:val="52AF45F7"/>
    <w:rsid w:val="52B03104"/>
    <w:rsid w:val="52B3732B"/>
    <w:rsid w:val="52B42452"/>
    <w:rsid w:val="52BC378F"/>
    <w:rsid w:val="52BE1B02"/>
    <w:rsid w:val="52C0475D"/>
    <w:rsid w:val="52C23960"/>
    <w:rsid w:val="52C46F31"/>
    <w:rsid w:val="52CB213B"/>
    <w:rsid w:val="52CB2C66"/>
    <w:rsid w:val="52CC351E"/>
    <w:rsid w:val="52CE0B01"/>
    <w:rsid w:val="52D444DB"/>
    <w:rsid w:val="52DD5A1C"/>
    <w:rsid w:val="52DF6399"/>
    <w:rsid w:val="52E32400"/>
    <w:rsid w:val="52E617BE"/>
    <w:rsid w:val="52E754BC"/>
    <w:rsid w:val="52E80B50"/>
    <w:rsid w:val="52ED622F"/>
    <w:rsid w:val="52EF05CE"/>
    <w:rsid w:val="52F04A68"/>
    <w:rsid w:val="53061BF0"/>
    <w:rsid w:val="53105554"/>
    <w:rsid w:val="53175577"/>
    <w:rsid w:val="531B34C5"/>
    <w:rsid w:val="531C28C6"/>
    <w:rsid w:val="5321003F"/>
    <w:rsid w:val="53231B52"/>
    <w:rsid w:val="53236505"/>
    <w:rsid w:val="532600A6"/>
    <w:rsid w:val="53295CE5"/>
    <w:rsid w:val="532C467C"/>
    <w:rsid w:val="532E2108"/>
    <w:rsid w:val="533512E3"/>
    <w:rsid w:val="53372115"/>
    <w:rsid w:val="53385467"/>
    <w:rsid w:val="533B316D"/>
    <w:rsid w:val="53415316"/>
    <w:rsid w:val="53443783"/>
    <w:rsid w:val="53466B98"/>
    <w:rsid w:val="534A19F6"/>
    <w:rsid w:val="534A7928"/>
    <w:rsid w:val="5356703B"/>
    <w:rsid w:val="53591F2C"/>
    <w:rsid w:val="535B70FA"/>
    <w:rsid w:val="535D1194"/>
    <w:rsid w:val="536030F1"/>
    <w:rsid w:val="53607AAD"/>
    <w:rsid w:val="53677901"/>
    <w:rsid w:val="53787668"/>
    <w:rsid w:val="537A4853"/>
    <w:rsid w:val="537C04E7"/>
    <w:rsid w:val="537D42DF"/>
    <w:rsid w:val="53850ED6"/>
    <w:rsid w:val="539135A2"/>
    <w:rsid w:val="539269A2"/>
    <w:rsid w:val="5395474A"/>
    <w:rsid w:val="53A237B2"/>
    <w:rsid w:val="53A32B9E"/>
    <w:rsid w:val="53A53E76"/>
    <w:rsid w:val="53B851A2"/>
    <w:rsid w:val="53B903A0"/>
    <w:rsid w:val="53BE00EB"/>
    <w:rsid w:val="53BE5459"/>
    <w:rsid w:val="53C35B9F"/>
    <w:rsid w:val="53C83895"/>
    <w:rsid w:val="53CA14C4"/>
    <w:rsid w:val="53DC2918"/>
    <w:rsid w:val="53DD15C2"/>
    <w:rsid w:val="53E208D6"/>
    <w:rsid w:val="53E4257A"/>
    <w:rsid w:val="53EB7F15"/>
    <w:rsid w:val="53EE19B9"/>
    <w:rsid w:val="53EF0E3D"/>
    <w:rsid w:val="53F74CE4"/>
    <w:rsid w:val="53F826C6"/>
    <w:rsid w:val="53FA7769"/>
    <w:rsid w:val="54034DF3"/>
    <w:rsid w:val="5408713D"/>
    <w:rsid w:val="54137487"/>
    <w:rsid w:val="54144467"/>
    <w:rsid w:val="541507FE"/>
    <w:rsid w:val="541E6C6D"/>
    <w:rsid w:val="54204025"/>
    <w:rsid w:val="54220669"/>
    <w:rsid w:val="5424409B"/>
    <w:rsid w:val="54303BD2"/>
    <w:rsid w:val="543229CF"/>
    <w:rsid w:val="54325769"/>
    <w:rsid w:val="543646AA"/>
    <w:rsid w:val="543B4491"/>
    <w:rsid w:val="544127EF"/>
    <w:rsid w:val="544B5A7D"/>
    <w:rsid w:val="54527331"/>
    <w:rsid w:val="545A52FF"/>
    <w:rsid w:val="54607C37"/>
    <w:rsid w:val="5461273D"/>
    <w:rsid w:val="54614D6D"/>
    <w:rsid w:val="5462344C"/>
    <w:rsid w:val="546257D1"/>
    <w:rsid w:val="54637E75"/>
    <w:rsid w:val="54693534"/>
    <w:rsid w:val="546C777D"/>
    <w:rsid w:val="547B18E0"/>
    <w:rsid w:val="547C1324"/>
    <w:rsid w:val="54801754"/>
    <w:rsid w:val="548A574C"/>
    <w:rsid w:val="548C01E2"/>
    <w:rsid w:val="548D014C"/>
    <w:rsid w:val="5495498B"/>
    <w:rsid w:val="5496413C"/>
    <w:rsid w:val="54A048FF"/>
    <w:rsid w:val="54A41729"/>
    <w:rsid w:val="54AA36D3"/>
    <w:rsid w:val="54B91293"/>
    <w:rsid w:val="54BA49A8"/>
    <w:rsid w:val="54C57A0C"/>
    <w:rsid w:val="54C76688"/>
    <w:rsid w:val="54C9589D"/>
    <w:rsid w:val="54CD3024"/>
    <w:rsid w:val="54CE1303"/>
    <w:rsid w:val="54D65E3F"/>
    <w:rsid w:val="54DA33D6"/>
    <w:rsid w:val="54E2679C"/>
    <w:rsid w:val="54E55C2A"/>
    <w:rsid w:val="54E74785"/>
    <w:rsid w:val="54F22F49"/>
    <w:rsid w:val="54F308ED"/>
    <w:rsid w:val="54F33368"/>
    <w:rsid w:val="54F60D2F"/>
    <w:rsid w:val="54F86A79"/>
    <w:rsid w:val="54FB50FE"/>
    <w:rsid w:val="54FB752D"/>
    <w:rsid w:val="55070BCF"/>
    <w:rsid w:val="55075B05"/>
    <w:rsid w:val="55092219"/>
    <w:rsid w:val="55171D37"/>
    <w:rsid w:val="55182A02"/>
    <w:rsid w:val="552017B0"/>
    <w:rsid w:val="552467BC"/>
    <w:rsid w:val="55285B1A"/>
    <w:rsid w:val="552E171A"/>
    <w:rsid w:val="55373CCD"/>
    <w:rsid w:val="55384429"/>
    <w:rsid w:val="55553387"/>
    <w:rsid w:val="5556399E"/>
    <w:rsid w:val="5556416B"/>
    <w:rsid w:val="5557101E"/>
    <w:rsid w:val="555A5DE7"/>
    <w:rsid w:val="555A6AA2"/>
    <w:rsid w:val="555F4096"/>
    <w:rsid w:val="5561018E"/>
    <w:rsid w:val="55644FE0"/>
    <w:rsid w:val="55736CAE"/>
    <w:rsid w:val="55745232"/>
    <w:rsid w:val="557C5723"/>
    <w:rsid w:val="557E40CF"/>
    <w:rsid w:val="55814FE0"/>
    <w:rsid w:val="55875D6C"/>
    <w:rsid w:val="5591318F"/>
    <w:rsid w:val="5592100F"/>
    <w:rsid w:val="559A0EA2"/>
    <w:rsid w:val="55A21ADC"/>
    <w:rsid w:val="55A32583"/>
    <w:rsid w:val="55AA644A"/>
    <w:rsid w:val="55B078AF"/>
    <w:rsid w:val="55B10BDA"/>
    <w:rsid w:val="55B1547E"/>
    <w:rsid w:val="55B46107"/>
    <w:rsid w:val="55BC02C3"/>
    <w:rsid w:val="55BC3515"/>
    <w:rsid w:val="55BD4E1F"/>
    <w:rsid w:val="55C25C9B"/>
    <w:rsid w:val="55C45698"/>
    <w:rsid w:val="55CB6FA2"/>
    <w:rsid w:val="55CB7379"/>
    <w:rsid w:val="55D06995"/>
    <w:rsid w:val="55D502C8"/>
    <w:rsid w:val="55DB3F6F"/>
    <w:rsid w:val="55DE3922"/>
    <w:rsid w:val="55E03E3E"/>
    <w:rsid w:val="55E13CBA"/>
    <w:rsid w:val="55E36597"/>
    <w:rsid w:val="55EE7A4B"/>
    <w:rsid w:val="55EF76FC"/>
    <w:rsid w:val="56034BA4"/>
    <w:rsid w:val="56043766"/>
    <w:rsid w:val="5605567B"/>
    <w:rsid w:val="56086634"/>
    <w:rsid w:val="560939BD"/>
    <w:rsid w:val="561632BB"/>
    <w:rsid w:val="5619001A"/>
    <w:rsid w:val="561B57EF"/>
    <w:rsid w:val="561C0959"/>
    <w:rsid w:val="561F65E3"/>
    <w:rsid w:val="56292D65"/>
    <w:rsid w:val="563646CC"/>
    <w:rsid w:val="56377FA0"/>
    <w:rsid w:val="56397DB3"/>
    <w:rsid w:val="563B11A4"/>
    <w:rsid w:val="563E7557"/>
    <w:rsid w:val="56437DCF"/>
    <w:rsid w:val="564500A4"/>
    <w:rsid w:val="564A524F"/>
    <w:rsid w:val="564E27DF"/>
    <w:rsid w:val="564F29F0"/>
    <w:rsid w:val="565D2781"/>
    <w:rsid w:val="566516AC"/>
    <w:rsid w:val="56681B2C"/>
    <w:rsid w:val="566A24B6"/>
    <w:rsid w:val="566A487B"/>
    <w:rsid w:val="566C7E28"/>
    <w:rsid w:val="56706C4D"/>
    <w:rsid w:val="56732798"/>
    <w:rsid w:val="56780EA0"/>
    <w:rsid w:val="567B20D5"/>
    <w:rsid w:val="56803E19"/>
    <w:rsid w:val="56854407"/>
    <w:rsid w:val="568A5FA1"/>
    <w:rsid w:val="568B10E5"/>
    <w:rsid w:val="568C3F8D"/>
    <w:rsid w:val="568C7457"/>
    <w:rsid w:val="56921EF6"/>
    <w:rsid w:val="569C5CC6"/>
    <w:rsid w:val="56A44A1C"/>
    <w:rsid w:val="56AC5B00"/>
    <w:rsid w:val="56AC6131"/>
    <w:rsid w:val="56AE4D34"/>
    <w:rsid w:val="56B83DAA"/>
    <w:rsid w:val="56C20269"/>
    <w:rsid w:val="56C318EF"/>
    <w:rsid w:val="56C366A6"/>
    <w:rsid w:val="56C51B68"/>
    <w:rsid w:val="56C668DE"/>
    <w:rsid w:val="56CA6D7D"/>
    <w:rsid w:val="56CB710B"/>
    <w:rsid w:val="56D27572"/>
    <w:rsid w:val="56D33FC3"/>
    <w:rsid w:val="56D76B33"/>
    <w:rsid w:val="56DC714A"/>
    <w:rsid w:val="56E4735F"/>
    <w:rsid w:val="56E70BD5"/>
    <w:rsid w:val="57014488"/>
    <w:rsid w:val="572B72BE"/>
    <w:rsid w:val="572F325C"/>
    <w:rsid w:val="573B03A8"/>
    <w:rsid w:val="573F1832"/>
    <w:rsid w:val="5745356C"/>
    <w:rsid w:val="57507E5D"/>
    <w:rsid w:val="575424E6"/>
    <w:rsid w:val="57552698"/>
    <w:rsid w:val="57577C5F"/>
    <w:rsid w:val="5759096A"/>
    <w:rsid w:val="575A3A12"/>
    <w:rsid w:val="575C683A"/>
    <w:rsid w:val="576A2606"/>
    <w:rsid w:val="576E476B"/>
    <w:rsid w:val="578260C5"/>
    <w:rsid w:val="578E4B9B"/>
    <w:rsid w:val="579225F5"/>
    <w:rsid w:val="579334BA"/>
    <w:rsid w:val="57970B89"/>
    <w:rsid w:val="579D0CF0"/>
    <w:rsid w:val="57A23AD5"/>
    <w:rsid w:val="57A91054"/>
    <w:rsid w:val="57A96475"/>
    <w:rsid w:val="57AF214A"/>
    <w:rsid w:val="57AF5B26"/>
    <w:rsid w:val="57B6328A"/>
    <w:rsid w:val="57B659BA"/>
    <w:rsid w:val="57B8111A"/>
    <w:rsid w:val="57BA1EDD"/>
    <w:rsid w:val="57C043AF"/>
    <w:rsid w:val="57C43609"/>
    <w:rsid w:val="57C71877"/>
    <w:rsid w:val="57C87C31"/>
    <w:rsid w:val="57CE2DB0"/>
    <w:rsid w:val="57D60772"/>
    <w:rsid w:val="57DB5868"/>
    <w:rsid w:val="57DD1E43"/>
    <w:rsid w:val="57E4179B"/>
    <w:rsid w:val="57E80CED"/>
    <w:rsid w:val="57EA2705"/>
    <w:rsid w:val="57EE723A"/>
    <w:rsid w:val="57F012F2"/>
    <w:rsid w:val="57F20929"/>
    <w:rsid w:val="57F82ED8"/>
    <w:rsid w:val="57F92435"/>
    <w:rsid w:val="57FC67E5"/>
    <w:rsid w:val="57FD7D90"/>
    <w:rsid w:val="57FE1F5F"/>
    <w:rsid w:val="57FE77FB"/>
    <w:rsid w:val="58041E1D"/>
    <w:rsid w:val="58106FB9"/>
    <w:rsid w:val="581A3F39"/>
    <w:rsid w:val="581B21D7"/>
    <w:rsid w:val="58202C57"/>
    <w:rsid w:val="582367D3"/>
    <w:rsid w:val="582C1DFA"/>
    <w:rsid w:val="582C5019"/>
    <w:rsid w:val="582D2F5C"/>
    <w:rsid w:val="583134D9"/>
    <w:rsid w:val="58380095"/>
    <w:rsid w:val="583F17BE"/>
    <w:rsid w:val="584359D0"/>
    <w:rsid w:val="584A72F9"/>
    <w:rsid w:val="584D126F"/>
    <w:rsid w:val="58586B7F"/>
    <w:rsid w:val="585D7DD4"/>
    <w:rsid w:val="58616DA7"/>
    <w:rsid w:val="58642E41"/>
    <w:rsid w:val="58725C72"/>
    <w:rsid w:val="58770DE7"/>
    <w:rsid w:val="58790324"/>
    <w:rsid w:val="588A0BFA"/>
    <w:rsid w:val="58970D4A"/>
    <w:rsid w:val="58981ECD"/>
    <w:rsid w:val="589926DD"/>
    <w:rsid w:val="58994B2C"/>
    <w:rsid w:val="58A03125"/>
    <w:rsid w:val="58A668D1"/>
    <w:rsid w:val="58AC4616"/>
    <w:rsid w:val="58B11653"/>
    <w:rsid w:val="58B27269"/>
    <w:rsid w:val="58B551E4"/>
    <w:rsid w:val="58BA4DD5"/>
    <w:rsid w:val="58BC75EF"/>
    <w:rsid w:val="58CE385E"/>
    <w:rsid w:val="58DD3437"/>
    <w:rsid w:val="58E42E4E"/>
    <w:rsid w:val="58E47086"/>
    <w:rsid w:val="58E72AE7"/>
    <w:rsid w:val="58EB7F67"/>
    <w:rsid w:val="58EF037C"/>
    <w:rsid w:val="58F2643E"/>
    <w:rsid w:val="58F5057D"/>
    <w:rsid w:val="58F677BF"/>
    <w:rsid w:val="58F920DC"/>
    <w:rsid w:val="58FA60E7"/>
    <w:rsid w:val="59007381"/>
    <w:rsid w:val="59083DD9"/>
    <w:rsid w:val="5909313B"/>
    <w:rsid w:val="59117BED"/>
    <w:rsid w:val="59117FB6"/>
    <w:rsid w:val="5918567D"/>
    <w:rsid w:val="591B30F1"/>
    <w:rsid w:val="591E42C6"/>
    <w:rsid w:val="59246882"/>
    <w:rsid w:val="59305382"/>
    <w:rsid w:val="593B21EF"/>
    <w:rsid w:val="593F2EFA"/>
    <w:rsid w:val="5944242F"/>
    <w:rsid w:val="594501CE"/>
    <w:rsid w:val="59473A8E"/>
    <w:rsid w:val="594767D1"/>
    <w:rsid w:val="5952089A"/>
    <w:rsid w:val="59585774"/>
    <w:rsid w:val="59595A57"/>
    <w:rsid w:val="595B174E"/>
    <w:rsid w:val="596C2E96"/>
    <w:rsid w:val="59711BCC"/>
    <w:rsid w:val="597F286D"/>
    <w:rsid w:val="598055B3"/>
    <w:rsid w:val="5982636D"/>
    <w:rsid w:val="59890AB3"/>
    <w:rsid w:val="598C13B4"/>
    <w:rsid w:val="599126A7"/>
    <w:rsid w:val="59920D34"/>
    <w:rsid w:val="59927075"/>
    <w:rsid w:val="59934FFB"/>
    <w:rsid w:val="59941514"/>
    <w:rsid w:val="599D49DD"/>
    <w:rsid w:val="59A724EC"/>
    <w:rsid w:val="59A75A4D"/>
    <w:rsid w:val="59AF6ADE"/>
    <w:rsid w:val="59C30FFC"/>
    <w:rsid w:val="59C62A62"/>
    <w:rsid w:val="59C736C6"/>
    <w:rsid w:val="59CB7C04"/>
    <w:rsid w:val="59D477C8"/>
    <w:rsid w:val="59D854BF"/>
    <w:rsid w:val="59E01717"/>
    <w:rsid w:val="59E10E4A"/>
    <w:rsid w:val="59E1448B"/>
    <w:rsid w:val="59E71D1E"/>
    <w:rsid w:val="59E76D4F"/>
    <w:rsid w:val="59F63183"/>
    <w:rsid w:val="59F75CB0"/>
    <w:rsid w:val="59F96C5C"/>
    <w:rsid w:val="59FA32A4"/>
    <w:rsid w:val="59FA385D"/>
    <w:rsid w:val="59FB17E8"/>
    <w:rsid w:val="5A047EB7"/>
    <w:rsid w:val="5A0858D6"/>
    <w:rsid w:val="5A0C6729"/>
    <w:rsid w:val="5A102EB0"/>
    <w:rsid w:val="5A124AB0"/>
    <w:rsid w:val="5A132513"/>
    <w:rsid w:val="5A1631D9"/>
    <w:rsid w:val="5A1D0174"/>
    <w:rsid w:val="5A216BBD"/>
    <w:rsid w:val="5A264C3A"/>
    <w:rsid w:val="5A27795D"/>
    <w:rsid w:val="5A347173"/>
    <w:rsid w:val="5A3A3AA5"/>
    <w:rsid w:val="5A3A59E9"/>
    <w:rsid w:val="5A451D05"/>
    <w:rsid w:val="5A47484C"/>
    <w:rsid w:val="5A4F133D"/>
    <w:rsid w:val="5A50265D"/>
    <w:rsid w:val="5A511696"/>
    <w:rsid w:val="5A5336ED"/>
    <w:rsid w:val="5A6E7A0A"/>
    <w:rsid w:val="5A750397"/>
    <w:rsid w:val="5A784F08"/>
    <w:rsid w:val="5A7C1736"/>
    <w:rsid w:val="5A7D48E3"/>
    <w:rsid w:val="5A847192"/>
    <w:rsid w:val="5A8B0DD7"/>
    <w:rsid w:val="5A8C07CD"/>
    <w:rsid w:val="5A9109C0"/>
    <w:rsid w:val="5A955F1A"/>
    <w:rsid w:val="5A9C7444"/>
    <w:rsid w:val="5A9E578F"/>
    <w:rsid w:val="5A9F338F"/>
    <w:rsid w:val="5AA114A7"/>
    <w:rsid w:val="5AA27419"/>
    <w:rsid w:val="5AA97269"/>
    <w:rsid w:val="5AAA0CA2"/>
    <w:rsid w:val="5AAA4D5C"/>
    <w:rsid w:val="5AAC4D61"/>
    <w:rsid w:val="5AAD6694"/>
    <w:rsid w:val="5AAE40D3"/>
    <w:rsid w:val="5AB55038"/>
    <w:rsid w:val="5AB823BB"/>
    <w:rsid w:val="5ABC7A09"/>
    <w:rsid w:val="5AC806CC"/>
    <w:rsid w:val="5AC9116F"/>
    <w:rsid w:val="5AD478F6"/>
    <w:rsid w:val="5ADC6DCA"/>
    <w:rsid w:val="5AE22B0D"/>
    <w:rsid w:val="5AE45C0E"/>
    <w:rsid w:val="5AE90CEB"/>
    <w:rsid w:val="5AE913EF"/>
    <w:rsid w:val="5AF33588"/>
    <w:rsid w:val="5AF41334"/>
    <w:rsid w:val="5AFD0EB7"/>
    <w:rsid w:val="5AFD37B8"/>
    <w:rsid w:val="5AFF5BC7"/>
    <w:rsid w:val="5B000867"/>
    <w:rsid w:val="5B035B5D"/>
    <w:rsid w:val="5B035D4C"/>
    <w:rsid w:val="5B0A5F30"/>
    <w:rsid w:val="5B0C3C71"/>
    <w:rsid w:val="5B0D2E52"/>
    <w:rsid w:val="5B0F4FE1"/>
    <w:rsid w:val="5B132DA5"/>
    <w:rsid w:val="5B1C2413"/>
    <w:rsid w:val="5B245B2A"/>
    <w:rsid w:val="5B262D61"/>
    <w:rsid w:val="5B2873AB"/>
    <w:rsid w:val="5B2F686B"/>
    <w:rsid w:val="5B31652F"/>
    <w:rsid w:val="5B345B75"/>
    <w:rsid w:val="5B446B28"/>
    <w:rsid w:val="5B4A1E8F"/>
    <w:rsid w:val="5B542259"/>
    <w:rsid w:val="5B5551AF"/>
    <w:rsid w:val="5B5A6C58"/>
    <w:rsid w:val="5B5C073C"/>
    <w:rsid w:val="5B634ADB"/>
    <w:rsid w:val="5B637D7E"/>
    <w:rsid w:val="5B691F85"/>
    <w:rsid w:val="5B6E4211"/>
    <w:rsid w:val="5B6F3404"/>
    <w:rsid w:val="5B714DBE"/>
    <w:rsid w:val="5B870D1A"/>
    <w:rsid w:val="5B8812DD"/>
    <w:rsid w:val="5B887B1A"/>
    <w:rsid w:val="5B89149C"/>
    <w:rsid w:val="5B8D5C00"/>
    <w:rsid w:val="5B9D534B"/>
    <w:rsid w:val="5B9E1D2A"/>
    <w:rsid w:val="5B9F1919"/>
    <w:rsid w:val="5BA6716E"/>
    <w:rsid w:val="5BA80564"/>
    <w:rsid w:val="5BAF767F"/>
    <w:rsid w:val="5BB73A65"/>
    <w:rsid w:val="5BBB2F89"/>
    <w:rsid w:val="5BC32BF8"/>
    <w:rsid w:val="5BC47A1C"/>
    <w:rsid w:val="5BC617B6"/>
    <w:rsid w:val="5BC87212"/>
    <w:rsid w:val="5BCF01E5"/>
    <w:rsid w:val="5BCF1D93"/>
    <w:rsid w:val="5BD511E9"/>
    <w:rsid w:val="5BD739BF"/>
    <w:rsid w:val="5BD9146D"/>
    <w:rsid w:val="5BE370B1"/>
    <w:rsid w:val="5BE57A44"/>
    <w:rsid w:val="5BEC5E3E"/>
    <w:rsid w:val="5BEF5C3B"/>
    <w:rsid w:val="5BF54EA7"/>
    <w:rsid w:val="5C0113C7"/>
    <w:rsid w:val="5C0971B0"/>
    <w:rsid w:val="5C1B3DB4"/>
    <w:rsid w:val="5C261D64"/>
    <w:rsid w:val="5C291284"/>
    <w:rsid w:val="5C2E0634"/>
    <w:rsid w:val="5C2E2B6D"/>
    <w:rsid w:val="5C304A33"/>
    <w:rsid w:val="5C334E3D"/>
    <w:rsid w:val="5C3714C5"/>
    <w:rsid w:val="5C390801"/>
    <w:rsid w:val="5C3923EC"/>
    <w:rsid w:val="5C3D2898"/>
    <w:rsid w:val="5C450B46"/>
    <w:rsid w:val="5C457585"/>
    <w:rsid w:val="5C4A1F20"/>
    <w:rsid w:val="5C4D62E8"/>
    <w:rsid w:val="5C5456D0"/>
    <w:rsid w:val="5C653D0E"/>
    <w:rsid w:val="5C6B0110"/>
    <w:rsid w:val="5C6B7439"/>
    <w:rsid w:val="5C6C62A1"/>
    <w:rsid w:val="5C6D4D79"/>
    <w:rsid w:val="5C6E4F7E"/>
    <w:rsid w:val="5C7A10F3"/>
    <w:rsid w:val="5C7D2D23"/>
    <w:rsid w:val="5C7F3FD1"/>
    <w:rsid w:val="5C806979"/>
    <w:rsid w:val="5C810327"/>
    <w:rsid w:val="5C813A04"/>
    <w:rsid w:val="5C87369F"/>
    <w:rsid w:val="5C8D488F"/>
    <w:rsid w:val="5C8F6FD8"/>
    <w:rsid w:val="5C9800C3"/>
    <w:rsid w:val="5C9A36CA"/>
    <w:rsid w:val="5C9C6096"/>
    <w:rsid w:val="5CA45420"/>
    <w:rsid w:val="5CAB52C0"/>
    <w:rsid w:val="5CAE31B9"/>
    <w:rsid w:val="5CB27220"/>
    <w:rsid w:val="5CBE0BF5"/>
    <w:rsid w:val="5CBF1A27"/>
    <w:rsid w:val="5CBF28D3"/>
    <w:rsid w:val="5CC14571"/>
    <w:rsid w:val="5CC36638"/>
    <w:rsid w:val="5CC60D80"/>
    <w:rsid w:val="5CCE46FF"/>
    <w:rsid w:val="5CCF2492"/>
    <w:rsid w:val="5CD1693C"/>
    <w:rsid w:val="5CD379E2"/>
    <w:rsid w:val="5CDC4EDE"/>
    <w:rsid w:val="5CDF4DAB"/>
    <w:rsid w:val="5CEE34C1"/>
    <w:rsid w:val="5CEF5135"/>
    <w:rsid w:val="5CF051FB"/>
    <w:rsid w:val="5CF76E97"/>
    <w:rsid w:val="5CF82EBA"/>
    <w:rsid w:val="5CFF67B4"/>
    <w:rsid w:val="5D01185E"/>
    <w:rsid w:val="5D096AB0"/>
    <w:rsid w:val="5D0D0DA6"/>
    <w:rsid w:val="5D110688"/>
    <w:rsid w:val="5D1409B4"/>
    <w:rsid w:val="5D19721D"/>
    <w:rsid w:val="5D1B4434"/>
    <w:rsid w:val="5D1F4CDA"/>
    <w:rsid w:val="5D2752D1"/>
    <w:rsid w:val="5D2C18E3"/>
    <w:rsid w:val="5D345373"/>
    <w:rsid w:val="5D3C4015"/>
    <w:rsid w:val="5D427D9F"/>
    <w:rsid w:val="5D450532"/>
    <w:rsid w:val="5D4B332B"/>
    <w:rsid w:val="5D4E0572"/>
    <w:rsid w:val="5D4E171A"/>
    <w:rsid w:val="5D4F4D26"/>
    <w:rsid w:val="5D556836"/>
    <w:rsid w:val="5D575F9C"/>
    <w:rsid w:val="5D5C0E71"/>
    <w:rsid w:val="5D5D1CB9"/>
    <w:rsid w:val="5D6008D2"/>
    <w:rsid w:val="5D637811"/>
    <w:rsid w:val="5D657853"/>
    <w:rsid w:val="5D6928E1"/>
    <w:rsid w:val="5D6B4298"/>
    <w:rsid w:val="5D6E01F2"/>
    <w:rsid w:val="5D705410"/>
    <w:rsid w:val="5D73793B"/>
    <w:rsid w:val="5D7833E5"/>
    <w:rsid w:val="5D793B6E"/>
    <w:rsid w:val="5D7A3DAB"/>
    <w:rsid w:val="5D7F0328"/>
    <w:rsid w:val="5D8B6CAF"/>
    <w:rsid w:val="5D8C3E71"/>
    <w:rsid w:val="5D8D2981"/>
    <w:rsid w:val="5D976B7E"/>
    <w:rsid w:val="5D9D09A1"/>
    <w:rsid w:val="5D9E079E"/>
    <w:rsid w:val="5DA14C40"/>
    <w:rsid w:val="5DA53B33"/>
    <w:rsid w:val="5DA65240"/>
    <w:rsid w:val="5DAA0460"/>
    <w:rsid w:val="5DAF036D"/>
    <w:rsid w:val="5DB82270"/>
    <w:rsid w:val="5DBA299B"/>
    <w:rsid w:val="5DBC2932"/>
    <w:rsid w:val="5DC14132"/>
    <w:rsid w:val="5DC20ACC"/>
    <w:rsid w:val="5DC54377"/>
    <w:rsid w:val="5DCD0F21"/>
    <w:rsid w:val="5DD15F8F"/>
    <w:rsid w:val="5DD42E22"/>
    <w:rsid w:val="5DDB6CCF"/>
    <w:rsid w:val="5DDE4CBA"/>
    <w:rsid w:val="5DE544C1"/>
    <w:rsid w:val="5DEE3A86"/>
    <w:rsid w:val="5DF2646A"/>
    <w:rsid w:val="5DF31EAB"/>
    <w:rsid w:val="5DF430D6"/>
    <w:rsid w:val="5DF564A1"/>
    <w:rsid w:val="5DFA1BCC"/>
    <w:rsid w:val="5DFD137D"/>
    <w:rsid w:val="5DFE39C0"/>
    <w:rsid w:val="5E010396"/>
    <w:rsid w:val="5E025B7F"/>
    <w:rsid w:val="5E0310CB"/>
    <w:rsid w:val="5E0A0E98"/>
    <w:rsid w:val="5E124C52"/>
    <w:rsid w:val="5E150536"/>
    <w:rsid w:val="5E15751B"/>
    <w:rsid w:val="5E1F1CA7"/>
    <w:rsid w:val="5E1F5143"/>
    <w:rsid w:val="5E317DCC"/>
    <w:rsid w:val="5E3253F4"/>
    <w:rsid w:val="5E3347FE"/>
    <w:rsid w:val="5E396333"/>
    <w:rsid w:val="5E3A6AF6"/>
    <w:rsid w:val="5E3D12DA"/>
    <w:rsid w:val="5E410A90"/>
    <w:rsid w:val="5E421710"/>
    <w:rsid w:val="5E4F7A43"/>
    <w:rsid w:val="5E534B3D"/>
    <w:rsid w:val="5E5728F7"/>
    <w:rsid w:val="5E5A3857"/>
    <w:rsid w:val="5E5E4479"/>
    <w:rsid w:val="5E613F37"/>
    <w:rsid w:val="5E6F4EE0"/>
    <w:rsid w:val="5E70300A"/>
    <w:rsid w:val="5E750160"/>
    <w:rsid w:val="5E781DBD"/>
    <w:rsid w:val="5E7E1FA7"/>
    <w:rsid w:val="5E842C0B"/>
    <w:rsid w:val="5E850143"/>
    <w:rsid w:val="5E9955F0"/>
    <w:rsid w:val="5EA40FD4"/>
    <w:rsid w:val="5EAA3764"/>
    <w:rsid w:val="5EAD2977"/>
    <w:rsid w:val="5EB24838"/>
    <w:rsid w:val="5EB45501"/>
    <w:rsid w:val="5EB83C30"/>
    <w:rsid w:val="5EBA41F7"/>
    <w:rsid w:val="5EBC119B"/>
    <w:rsid w:val="5EBF62D3"/>
    <w:rsid w:val="5EC078E4"/>
    <w:rsid w:val="5EC116BF"/>
    <w:rsid w:val="5EC268D5"/>
    <w:rsid w:val="5EC6781A"/>
    <w:rsid w:val="5ED5156B"/>
    <w:rsid w:val="5ED54760"/>
    <w:rsid w:val="5EDE78DA"/>
    <w:rsid w:val="5EE263FF"/>
    <w:rsid w:val="5EE5690A"/>
    <w:rsid w:val="5EE57001"/>
    <w:rsid w:val="5EE74313"/>
    <w:rsid w:val="5EE84937"/>
    <w:rsid w:val="5EE865F1"/>
    <w:rsid w:val="5EE90439"/>
    <w:rsid w:val="5EEA6E8D"/>
    <w:rsid w:val="5EF33AB8"/>
    <w:rsid w:val="5EFB5D54"/>
    <w:rsid w:val="5EFF6803"/>
    <w:rsid w:val="5F010E62"/>
    <w:rsid w:val="5F041466"/>
    <w:rsid w:val="5F061010"/>
    <w:rsid w:val="5F1020F0"/>
    <w:rsid w:val="5F115E0D"/>
    <w:rsid w:val="5F133536"/>
    <w:rsid w:val="5F196F8B"/>
    <w:rsid w:val="5F1A0A0C"/>
    <w:rsid w:val="5F1B4E1F"/>
    <w:rsid w:val="5F232998"/>
    <w:rsid w:val="5F233CA1"/>
    <w:rsid w:val="5F2C3262"/>
    <w:rsid w:val="5F3265CB"/>
    <w:rsid w:val="5F36368E"/>
    <w:rsid w:val="5F3863BD"/>
    <w:rsid w:val="5F3C0615"/>
    <w:rsid w:val="5F3D432F"/>
    <w:rsid w:val="5F3E17B2"/>
    <w:rsid w:val="5F451362"/>
    <w:rsid w:val="5F455AED"/>
    <w:rsid w:val="5F49781B"/>
    <w:rsid w:val="5F5300FF"/>
    <w:rsid w:val="5F5B1C01"/>
    <w:rsid w:val="5F634534"/>
    <w:rsid w:val="5F6553D1"/>
    <w:rsid w:val="5F662AF0"/>
    <w:rsid w:val="5F672375"/>
    <w:rsid w:val="5F753DE8"/>
    <w:rsid w:val="5F764402"/>
    <w:rsid w:val="5F7721E5"/>
    <w:rsid w:val="5F774ED4"/>
    <w:rsid w:val="5F8264EF"/>
    <w:rsid w:val="5F8A005F"/>
    <w:rsid w:val="5F925CFC"/>
    <w:rsid w:val="5F9575E1"/>
    <w:rsid w:val="5F9D4F0A"/>
    <w:rsid w:val="5F9E11AB"/>
    <w:rsid w:val="5FA507D9"/>
    <w:rsid w:val="5FA5086E"/>
    <w:rsid w:val="5FAA3469"/>
    <w:rsid w:val="5FAD1E64"/>
    <w:rsid w:val="5FAE6594"/>
    <w:rsid w:val="5FB5447A"/>
    <w:rsid w:val="5FB813FC"/>
    <w:rsid w:val="5FBC0040"/>
    <w:rsid w:val="5FBD2FD9"/>
    <w:rsid w:val="5FC34A2D"/>
    <w:rsid w:val="5FCB2ED4"/>
    <w:rsid w:val="5FCD58A5"/>
    <w:rsid w:val="5FCE67E2"/>
    <w:rsid w:val="5FCF2086"/>
    <w:rsid w:val="5FD40C74"/>
    <w:rsid w:val="5FD52E2E"/>
    <w:rsid w:val="5FD82805"/>
    <w:rsid w:val="5FE01C61"/>
    <w:rsid w:val="5FF2160A"/>
    <w:rsid w:val="5FF6792B"/>
    <w:rsid w:val="5FF800A0"/>
    <w:rsid w:val="600579E5"/>
    <w:rsid w:val="600B7A85"/>
    <w:rsid w:val="6010221D"/>
    <w:rsid w:val="60120696"/>
    <w:rsid w:val="60152E89"/>
    <w:rsid w:val="60170E0B"/>
    <w:rsid w:val="60187D3D"/>
    <w:rsid w:val="60197C34"/>
    <w:rsid w:val="601A6502"/>
    <w:rsid w:val="60250152"/>
    <w:rsid w:val="60251113"/>
    <w:rsid w:val="602F60E7"/>
    <w:rsid w:val="603654E8"/>
    <w:rsid w:val="603901E2"/>
    <w:rsid w:val="603A4C0C"/>
    <w:rsid w:val="603C7B70"/>
    <w:rsid w:val="603D1937"/>
    <w:rsid w:val="6042586E"/>
    <w:rsid w:val="60441C18"/>
    <w:rsid w:val="604614E0"/>
    <w:rsid w:val="604A1EC4"/>
    <w:rsid w:val="604C2A28"/>
    <w:rsid w:val="6050329D"/>
    <w:rsid w:val="607C5FC3"/>
    <w:rsid w:val="60870167"/>
    <w:rsid w:val="608D4D21"/>
    <w:rsid w:val="6091114E"/>
    <w:rsid w:val="60997D10"/>
    <w:rsid w:val="609B6759"/>
    <w:rsid w:val="60A028A5"/>
    <w:rsid w:val="60A24826"/>
    <w:rsid w:val="60A266CE"/>
    <w:rsid w:val="60A3569A"/>
    <w:rsid w:val="60B519A8"/>
    <w:rsid w:val="60B861C1"/>
    <w:rsid w:val="60BE1701"/>
    <w:rsid w:val="60BF7953"/>
    <w:rsid w:val="60C04EA2"/>
    <w:rsid w:val="60C319BC"/>
    <w:rsid w:val="60C46A5D"/>
    <w:rsid w:val="60C919BB"/>
    <w:rsid w:val="60C96E7E"/>
    <w:rsid w:val="60CD22C5"/>
    <w:rsid w:val="60D05D38"/>
    <w:rsid w:val="60E32177"/>
    <w:rsid w:val="60E35554"/>
    <w:rsid w:val="60E549A3"/>
    <w:rsid w:val="60E6037C"/>
    <w:rsid w:val="60E7031A"/>
    <w:rsid w:val="60E82DA9"/>
    <w:rsid w:val="60F013B7"/>
    <w:rsid w:val="60F15D69"/>
    <w:rsid w:val="60F770FF"/>
    <w:rsid w:val="610154BC"/>
    <w:rsid w:val="610C39E4"/>
    <w:rsid w:val="611679C7"/>
    <w:rsid w:val="61256881"/>
    <w:rsid w:val="61290130"/>
    <w:rsid w:val="612E124D"/>
    <w:rsid w:val="61311249"/>
    <w:rsid w:val="6139057D"/>
    <w:rsid w:val="613D415D"/>
    <w:rsid w:val="613F64C1"/>
    <w:rsid w:val="61461D84"/>
    <w:rsid w:val="6148034E"/>
    <w:rsid w:val="61510889"/>
    <w:rsid w:val="61512E5D"/>
    <w:rsid w:val="6156765F"/>
    <w:rsid w:val="61576D8D"/>
    <w:rsid w:val="61595229"/>
    <w:rsid w:val="615B178D"/>
    <w:rsid w:val="615F1CE7"/>
    <w:rsid w:val="61612B35"/>
    <w:rsid w:val="6163325C"/>
    <w:rsid w:val="61686332"/>
    <w:rsid w:val="616F3923"/>
    <w:rsid w:val="617201DE"/>
    <w:rsid w:val="617C6950"/>
    <w:rsid w:val="61875252"/>
    <w:rsid w:val="618A3B82"/>
    <w:rsid w:val="619E2105"/>
    <w:rsid w:val="61AB21CC"/>
    <w:rsid w:val="61AD25E8"/>
    <w:rsid w:val="61B01823"/>
    <w:rsid w:val="61B34482"/>
    <w:rsid w:val="61BA0AE7"/>
    <w:rsid w:val="61C056D0"/>
    <w:rsid w:val="61CA02D5"/>
    <w:rsid w:val="61CB2B3A"/>
    <w:rsid w:val="61D4225E"/>
    <w:rsid w:val="61D6221B"/>
    <w:rsid w:val="61D73C05"/>
    <w:rsid w:val="61D82E26"/>
    <w:rsid w:val="61DC30B2"/>
    <w:rsid w:val="61DE1CDD"/>
    <w:rsid w:val="61E12EE0"/>
    <w:rsid w:val="61E139D4"/>
    <w:rsid w:val="61E239A6"/>
    <w:rsid w:val="61E263F1"/>
    <w:rsid w:val="61E44A79"/>
    <w:rsid w:val="61E6526F"/>
    <w:rsid w:val="61E8155D"/>
    <w:rsid w:val="61E96C57"/>
    <w:rsid w:val="61EB121E"/>
    <w:rsid w:val="61EC0BB6"/>
    <w:rsid w:val="61EE11E8"/>
    <w:rsid w:val="61EE3406"/>
    <w:rsid w:val="61FB2E30"/>
    <w:rsid w:val="61FB312A"/>
    <w:rsid w:val="61FC4798"/>
    <w:rsid w:val="61FE7FC4"/>
    <w:rsid w:val="61FF6140"/>
    <w:rsid w:val="62052F97"/>
    <w:rsid w:val="62061F95"/>
    <w:rsid w:val="620F6300"/>
    <w:rsid w:val="621238A4"/>
    <w:rsid w:val="621765FC"/>
    <w:rsid w:val="62191E34"/>
    <w:rsid w:val="621D0825"/>
    <w:rsid w:val="621D5D73"/>
    <w:rsid w:val="62251A84"/>
    <w:rsid w:val="622C7906"/>
    <w:rsid w:val="62342800"/>
    <w:rsid w:val="623F798B"/>
    <w:rsid w:val="624406A9"/>
    <w:rsid w:val="624435F2"/>
    <w:rsid w:val="62444022"/>
    <w:rsid w:val="62477FBE"/>
    <w:rsid w:val="624C6D0B"/>
    <w:rsid w:val="624D76D2"/>
    <w:rsid w:val="624E1AE5"/>
    <w:rsid w:val="62557496"/>
    <w:rsid w:val="625C3288"/>
    <w:rsid w:val="62604B22"/>
    <w:rsid w:val="62605639"/>
    <w:rsid w:val="62650827"/>
    <w:rsid w:val="62664237"/>
    <w:rsid w:val="62694FFA"/>
    <w:rsid w:val="626968D3"/>
    <w:rsid w:val="626C56D0"/>
    <w:rsid w:val="6270289C"/>
    <w:rsid w:val="627355AB"/>
    <w:rsid w:val="627A4D21"/>
    <w:rsid w:val="627A6DDD"/>
    <w:rsid w:val="627B3639"/>
    <w:rsid w:val="62804F84"/>
    <w:rsid w:val="628414EE"/>
    <w:rsid w:val="6287179A"/>
    <w:rsid w:val="6293267E"/>
    <w:rsid w:val="629D50D3"/>
    <w:rsid w:val="629F6E8B"/>
    <w:rsid w:val="62A4781D"/>
    <w:rsid w:val="62AD288F"/>
    <w:rsid w:val="62B6701B"/>
    <w:rsid w:val="62BD2686"/>
    <w:rsid w:val="62C74B88"/>
    <w:rsid w:val="62C8691D"/>
    <w:rsid w:val="62D33F73"/>
    <w:rsid w:val="62D60277"/>
    <w:rsid w:val="62D74179"/>
    <w:rsid w:val="62DD1C41"/>
    <w:rsid w:val="62E04C6B"/>
    <w:rsid w:val="62E33ED0"/>
    <w:rsid w:val="62F66AEA"/>
    <w:rsid w:val="62FB1B77"/>
    <w:rsid w:val="62FF43D0"/>
    <w:rsid w:val="63031774"/>
    <w:rsid w:val="630430A1"/>
    <w:rsid w:val="63156002"/>
    <w:rsid w:val="63157CD6"/>
    <w:rsid w:val="631622F6"/>
    <w:rsid w:val="631B6041"/>
    <w:rsid w:val="631C3C92"/>
    <w:rsid w:val="63246300"/>
    <w:rsid w:val="63247AF4"/>
    <w:rsid w:val="63293F14"/>
    <w:rsid w:val="63294A7B"/>
    <w:rsid w:val="632A4B28"/>
    <w:rsid w:val="632C7006"/>
    <w:rsid w:val="632C7051"/>
    <w:rsid w:val="633B2127"/>
    <w:rsid w:val="634258D0"/>
    <w:rsid w:val="63445936"/>
    <w:rsid w:val="634773B7"/>
    <w:rsid w:val="63486159"/>
    <w:rsid w:val="635D3E2F"/>
    <w:rsid w:val="636D2B32"/>
    <w:rsid w:val="63703E09"/>
    <w:rsid w:val="63731566"/>
    <w:rsid w:val="63866E9D"/>
    <w:rsid w:val="639067D2"/>
    <w:rsid w:val="63935714"/>
    <w:rsid w:val="639536C5"/>
    <w:rsid w:val="63A32800"/>
    <w:rsid w:val="63AC0870"/>
    <w:rsid w:val="63AE086C"/>
    <w:rsid w:val="63AF3DA6"/>
    <w:rsid w:val="63B1235D"/>
    <w:rsid w:val="63B855C2"/>
    <w:rsid w:val="63BA1E14"/>
    <w:rsid w:val="63C0661C"/>
    <w:rsid w:val="63CA3A71"/>
    <w:rsid w:val="63CE566D"/>
    <w:rsid w:val="63D014CE"/>
    <w:rsid w:val="63D55516"/>
    <w:rsid w:val="63DC44B3"/>
    <w:rsid w:val="63ED5C60"/>
    <w:rsid w:val="63F03776"/>
    <w:rsid w:val="63F12F82"/>
    <w:rsid w:val="63F173C5"/>
    <w:rsid w:val="63F23448"/>
    <w:rsid w:val="63F47C3E"/>
    <w:rsid w:val="63F635EA"/>
    <w:rsid w:val="63FB0CF7"/>
    <w:rsid w:val="63FC668D"/>
    <w:rsid w:val="640003AC"/>
    <w:rsid w:val="640838EA"/>
    <w:rsid w:val="6409294F"/>
    <w:rsid w:val="64152D13"/>
    <w:rsid w:val="64165E77"/>
    <w:rsid w:val="641856D9"/>
    <w:rsid w:val="6422027B"/>
    <w:rsid w:val="6425741E"/>
    <w:rsid w:val="64280D08"/>
    <w:rsid w:val="64344F97"/>
    <w:rsid w:val="643C79C5"/>
    <w:rsid w:val="643F1639"/>
    <w:rsid w:val="644471A3"/>
    <w:rsid w:val="644533BA"/>
    <w:rsid w:val="644E092C"/>
    <w:rsid w:val="64515EB5"/>
    <w:rsid w:val="64521E3A"/>
    <w:rsid w:val="64534D8A"/>
    <w:rsid w:val="645B2148"/>
    <w:rsid w:val="645F5802"/>
    <w:rsid w:val="646039E9"/>
    <w:rsid w:val="64615975"/>
    <w:rsid w:val="64631763"/>
    <w:rsid w:val="64642F87"/>
    <w:rsid w:val="646464EE"/>
    <w:rsid w:val="646D636F"/>
    <w:rsid w:val="646E62E9"/>
    <w:rsid w:val="64700592"/>
    <w:rsid w:val="647024BD"/>
    <w:rsid w:val="64755589"/>
    <w:rsid w:val="647A0E64"/>
    <w:rsid w:val="647C445C"/>
    <w:rsid w:val="648B4BFE"/>
    <w:rsid w:val="64915E3A"/>
    <w:rsid w:val="64951FA7"/>
    <w:rsid w:val="649C6863"/>
    <w:rsid w:val="64A079D2"/>
    <w:rsid w:val="64A56291"/>
    <w:rsid w:val="64B771A2"/>
    <w:rsid w:val="64C15E5F"/>
    <w:rsid w:val="64C16403"/>
    <w:rsid w:val="64C27E4C"/>
    <w:rsid w:val="64C615C6"/>
    <w:rsid w:val="64D0596F"/>
    <w:rsid w:val="64D25CAC"/>
    <w:rsid w:val="64D66BAE"/>
    <w:rsid w:val="64D678F6"/>
    <w:rsid w:val="64E03A9D"/>
    <w:rsid w:val="64E05D4C"/>
    <w:rsid w:val="64E2787D"/>
    <w:rsid w:val="64E3313A"/>
    <w:rsid w:val="64E541BA"/>
    <w:rsid w:val="64E56666"/>
    <w:rsid w:val="64E57AF2"/>
    <w:rsid w:val="64ED07AE"/>
    <w:rsid w:val="64ED0CEB"/>
    <w:rsid w:val="64F21BF0"/>
    <w:rsid w:val="64F8048E"/>
    <w:rsid w:val="65007406"/>
    <w:rsid w:val="6508218B"/>
    <w:rsid w:val="650A0323"/>
    <w:rsid w:val="650D7C21"/>
    <w:rsid w:val="650E5EF8"/>
    <w:rsid w:val="650F5005"/>
    <w:rsid w:val="652A229C"/>
    <w:rsid w:val="65381EB1"/>
    <w:rsid w:val="65390AB1"/>
    <w:rsid w:val="654237B0"/>
    <w:rsid w:val="654377B3"/>
    <w:rsid w:val="65493E60"/>
    <w:rsid w:val="654B08B5"/>
    <w:rsid w:val="65544348"/>
    <w:rsid w:val="655975A7"/>
    <w:rsid w:val="655C3AEF"/>
    <w:rsid w:val="655C4CF6"/>
    <w:rsid w:val="655E4869"/>
    <w:rsid w:val="655E7994"/>
    <w:rsid w:val="65632A21"/>
    <w:rsid w:val="65671A1A"/>
    <w:rsid w:val="656937DA"/>
    <w:rsid w:val="656F2E63"/>
    <w:rsid w:val="65865360"/>
    <w:rsid w:val="658733F2"/>
    <w:rsid w:val="658833E4"/>
    <w:rsid w:val="65897713"/>
    <w:rsid w:val="658B5EA1"/>
    <w:rsid w:val="658D6876"/>
    <w:rsid w:val="65910EEA"/>
    <w:rsid w:val="65A26DFC"/>
    <w:rsid w:val="65A47349"/>
    <w:rsid w:val="65B10875"/>
    <w:rsid w:val="65B524E9"/>
    <w:rsid w:val="65B710FB"/>
    <w:rsid w:val="65B757FB"/>
    <w:rsid w:val="65BB3BA0"/>
    <w:rsid w:val="65C67A15"/>
    <w:rsid w:val="65C761FD"/>
    <w:rsid w:val="65CF0888"/>
    <w:rsid w:val="65D33C10"/>
    <w:rsid w:val="65D63404"/>
    <w:rsid w:val="65DF2634"/>
    <w:rsid w:val="65E33790"/>
    <w:rsid w:val="65E639FA"/>
    <w:rsid w:val="65F258A5"/>
    <w:rsid w:val="65F363F6"/>
    <w:rsid w:val="65F5203E"/>
    <w:rsid w:val="65F85892"/>
    <w:rsid w:val="65F97816"/>
    <w:rsid w:val="65FC23EE"/>
    <w:rsid w:val="66060C9C"/>
    <w:rsid w:val="66094A08"/>
    <w:rsid w:val="660A41BE"/>
    <w:rsid w:val="660B1C87"/>
    <w:rsid w:val="66100428"/>
    <w:rsid w:val="66144BF4"/>
    <w:rsid w:val="66155E48"/>
    <w:rsid w:val="66193A19"/>
    <w:rsid w:val="661A4F7F"/>
    <w:rsid w:val="661B041F"/>
    <w:rsid w:val="66252557"/>
    <w:rsid w:val="662A030E"/>
    <w:rsid w:val="662B3770"/>
    <w:rsid w:val="662B6DC8"/>
    <w:rsid w:val="66391635"/>
    <w:rsid w:val="663D11BB"/>
    <w:rsid w:val="6645724D"/>
    <w:rsid w:val="66467181"/>
    <w:rsid w:val="664C3E22"/>
    <w:rsid w:val="664F368D"/>
    <w:rsid w:val="66514476"/>
    <w:rsid w:val="665E2FBF"/>
    <w:rsid w:val="665F66C6"/>
    <w:rsid w:val="665F78F8"/>
    <w:rsid w:val="666626A3"/>
    <w:rsid w:val="666A3414"/>
    <w:rsid w:val="666F611C"/>
    <w:rsid w:val="667908E1"/>
    <w:rsid w:val="66795B20"/>
    <w:rsid w:val="668022E2"/>
    <w:rsid w:val="668225D4"/>
    <w:rsid w:val="668D6AC4"/>
    <w:rsid w:val="66900407"/>
    <w:rsid w:val="6699347B"/>
    <w:rsid w:val="669A37C0"/>
    <w:rsid w:val="669C07A3"/>
    <w:rsid w:val="66A00D53"/>
    <w:rsid w:val="66A410ED"/>
    <w:rsid w:val="66A45274"/>
    <w:rsid w:val="66A86E34"/>
    <w:rsid w:val="66B45FB7"/>
    <w:rsid w:val="66BB463A"/>
    <w:rsid w:val="66C8024B"/>
    <w:rsid w:val="66C83394"/>
    <w:rsid w:val="66CB3BB1"/>
    <w:rsid w:val="66D2620E"/>
    <w:rsid w:val="66DC425D"/>
    <w:rsid w:val="66E07113"/>
    <w:rsid w:val="66E67011"/>
    <w:rsid w:val="66E67A81"/>
    <w:rsid w:val="66E773D5"/>
    <w:rsid w:val="66E93E98"/>
    <w:rsid w:val="66ED18BA"/>
    <w:rsid w:val="66F154D7"/>
    <w:rsid w:val="66F33672"/>
    <w:rsid w:val="670132B7"/>
    <w:rsid w:val="670B2245"/>
    <w:rsid w:val="67141F1C"/>
    <w:rsid w:val="6716016E"/>
    <w:rsid w:val="67213E0F"/>
    <w:rsid w:val="672801B6"/>
    <w:rsid w:val="673B426B"/>
    <w:rsid w:val="67463931"/>
    <w:rsid w:val="67575008"/>
    <w:rsid w:val="6758274A"/>
    <w:rsid w:val="6759156E"/>
    <w:rsid w:val="67633907"/>
    <w:rsid w:val="67685307"/>
    <w:rsid w:val="676A1537"/>
    <w:rsid w:val="676C50DA"/>
    <w:rsid w:val="676E2134"/>
    <w:rsid w:val="6774465E"/>
    <w:rsid w:val="67773693"/>
    <w:rsid w:val="67785EE7"/>
    <w:rsid w:val="677B6A0D"/>
    <w:rsid w:val="678105CF"/>
    <w:rsid w:val="6784222D"/>
    <w:rsid w:val="67885C14"/>
    <w:rsid w:val="678F3937"/>
    <w:rsid w:val="67904AC9"/>
    <w:rsid w:val="6794255B"/>
    <w:rsid w:val="679C607C"/>
    <w:rsid w:val="67A12182"/>
    <w:rsid w:val="67A40858"/>
    <w:rsid w:val="67AD3EF0"/>
    <w:rsid w:val="67B15AE1"/>
    <w:rsid w:val="67B23887"/>
    <w:rsid w:val="67B40B63"/>
    <w:rsid w:val="67BB2088"/>
    <w:rsid w:val="67CA6994"/>
    <w:rsid w:val="67D00259"/>
    <w:rsid w:val="67D25366"/>
    <w:rsid w:val="67DF7414"/>
    <w:rsid w:val="67E07841"/>
    <w:rsid w:val="67E947D5"/>
    <w:rsid w:val="67ED539E"/>
    <w:rsid w:val="67F84CCA"/>
    <w:rsid w:val="67F87BED"/>
    <w:rsid w:val="67FF3783"/>
    <w:rsid w:val="68053079"/>
    <w:rsid w:val="680F6E07"/>
    <w:rsid w:val="6815423D"/>
    <w:rsid w:val="68174B92"/>
    <w:rsid w:val="682008BC"/>
    <w:rsid w:val="68212D62"/>
    <w:rsid w:val="68216C37"/>
    <w:rsid w:val="68287559"/>
    <w:rsid w:val="682F6BA4"/>
    <w:rsid w:val="68392981"/>
    <w:rsid w:val="684301BA"/>
    <w:rsid w:val="684618DF"/>
    <w:rsid w:val="684C6D54"/>
    <w:rsid w:val="684F3FF7"/>
    <w:rsid w:val="68507AAC"/>
    <w:rsid w:val="6861646B"/>
    <w:rsid w:val="686676F8"/>
    <w:rsid w:val="686E09E7"/>
    <w:rsid w:val="687439E7"/>
    <w:rsid w:val="68754B63"/>
    <w:rsid w:val="687825D2"/>
    <w:rsid w:val="687F56B8"/>
    <w:rsid w:val="688660EE"/>
    <w:rsid w:val="688709E9"/>
    <w:rsid w:val="68876787"/>
    <w:rsid w:val="688E2AF2"/>
    <w:rsid w:val="689D3B53"/>
    <w:rsid w:val="68A80373"/>
    <w:rsid w:val="68A85BB8"/>
    <w:rsid w:val="68AA668D"/>
    <w:rsid w:val="68AC2230"/>
    <w:rsid w:val="68B17DAA"/>
    <w:rsid w:val="68B40D6F"/>
    <w:rsid w:val="68B4595C"/>
    <w:rsid w:val="68B46265"/>
    <w:rsid w:val="68BB0E80"/>
    <w:rsid w:val="68C15001"/>
    <w:rsid w:val="68C97D0A"/>
    <w:rsid w:val="68CB0E8D"/>
    <w:rsid w:val="68D300B1"/>
    <w:rsid w:val="68D73AF5"/>
    <w:rsid w:val="68D878A1"/>
    <w:rsid w:val="68D95C29"/>
    <w:rsid w:val="68DF7A9B"/>
    <w:rsid w:val="68E753E5"/>
    <w:rsid w:val="68E91952"/>
    <w:rsid w:val="68E96774"/>
    <w:rsid w:val="68EB5C50"/>
    <w:rsid w:val="68ED1C6F"/>
    <w:rsid w:val="68F0171D"/>
    <w:rsid w:val="68F04FDE"/>
    <w:rsid w:val="68F25C11"/>
    <w:rsid w:val="68F33169"/>
    <w:rsid w:val="69013393"/>
    <w:rsid w:val="690D355A"/>
    <w:rsid w:val="690F6B33"/>
    <w:rsid w:val="69117376"/>
    <w:rsid w:val="69153FEF"/>
    <w:rsid w:val="691B4CC5"/>
    <w:rsid w:val="691C0D2A"/>
    <w:rsid w:val="69252680"/>
    <w:rsid w:val="692A04C0"/>
    <w:rsid w:val="692A32E1"/>
    <w:rsid w:val="69304618"/>
    <w:rsid w:val="69305435"/>
    <w:rsid w:val="69362753"/>
    <w:rsid w:val="693670C6"/>
    <w:rsid w:val="693A2C01"/>
    <w:rsid w:val="69416407"/>
    <w:rsid w:val="694352B8"/>
    <w:rsid w:val="6944612F"/>
    <w:rsid w:val="694A287B"/>
    <w:rsid w:val="694A53A6"/>
    <w:rsid w:val="694D0EC6"/>
    <w:rsid w:val="69500DB5"/>
    <w:rsid w:val="69501218"/>
    <w:rsid w:val="6950372B"/>
    <w:rsid w:val="69510335"/>
    <w:rsid w:val="695B42B6"/>
    <w:rsid w:val="69697E5C"/>
    <w:rsid w:val="69726171"/>
    <w:rsid w:val="697832F9"/>
    <w:rsid w:val="69846850"/>
    <w:rsid w:val="698C28FF"/>
    <w:rsid w:val="698C3F99"/>
    <w:rsid w:val="69973730"/>
    <w:rsid w:val="69982E36"/>
    <w:rsid w:val="699C485D"/>
    <w:rsid w:val="69A32458"/>
    <w:rsid w:val="69AA7BD5"/>
    <w:rsid w:val="69AF6015"/>
    <w:rsid w:val="69AF6F4B"/>
    <w:rsid w:val="69BA51A4"/>
    <w:rsid w:val="69CB10A2"/>
    <w:rsid w:val="69CB3B57"/>
    <w:rsid w:val="69CD19F0"/>
    <w:rsid w:val="69D13942"/>
    <w:rsid w:val="69D87C83"/>
    <w:rsid w:val="69DC767F"/>
    <w:rsid w:val="69E03029"/>
    <w:rsid w:val="69E42560"/>
    <w:rsid w:val="69F46B94"/>
    <w:rsid w:val="69F825A5"/>
    <w:rsid w:val="6A0624B8"/>
    <w:rsid w:val="6A0A0CFD"/>
    <w:rsid w:val="6A0E55FE"/>
    <w:rsid w:val="6A1303CE"/>
    <w:rsid w:val="6A145694"/>
    <w:rsid w:val="6A24559F"/>
    <w:rsid w:val="6A256045"/>
    <w:rsid w:val="6A2734E1"/>
    <w:rsid w:val="6A294DE7"/>
    <w:rsid w:val="6A2A0D05"/>
    <w:rsid w:val="6A3063C7"/>
    <w:rsid w:val="6A315A93"/>
    <w:rsid w:val="6A345E13"/>
    <w:rsid w:val="6A3C4D0F"/>
    <w:rsid w:val="6A3E0B1F"/>
    <w:rsid w:val="6A4077CC"/>
    <w:rsid w:val="6A472C0D"/>
    <w:rsid w:val="6A4A509A"/>
    <w:rsid w:val="6A511899"/>
    <w:rsid w:val="6A527362"/>
    <w:rsid w:val="6A532300"/>
    <w:rsid w:val="6A562986"/>
    <w:rsid w:val="6A5D0402"/>
    <w:rsid w:val="6A611279"/>
    <w:rsid w:val="6A660236"/>
    <w:rsid w:val="6A73666A"/>
    <w:rsid w:val="6A7867BA"/>
    <w:rsid w:val="6A804410"/>
    <w:rsid w:val="6A846EEC"/>
    <w:rsid w:val="6A89424C"/>
    <w:rsid w:val="6A896D60"/>
    <w:rsid w:val="6A8D2F39"/>
    <w:rsid w:val="6A8F6513"/>
    <w:rsid w:val="6A905E82"/>
    <w:rsid w:val="6A932C8E"/>
    <w:rsid w:val="6A97617C"/>
    <w:rsid w:val="6A9A18A5"/>
    <w:rsid w:val="6AA15372"/>
    <w:rsid w:val="6AA26331"/>
    <w:rsid w:val="6AA3190B"/>
    <w:rsid w:val="6AA52E83"/>
    <w:rsid w:val="6AA76FEB"/>
    <w:rsid w:val="6AA93038"/>
    <w:rsid w:val="6AA96E51"/>
    <w:rsid w:val="6AA97CFB"/>
    <w:rsid w:val="6AC36189"/>
    <w:rsid w:val="6ACC0263"/>
    <w:rsid w:val="6ACD7972"/>
    <w:rsid w:val="6AD13412"/>
    <w:rsid w:val="6ADE1782"/>
    <w:rsid w:val="6AE41CFB"/>
    <w:rsid w:val="6AE72EA0"/>
    <w:rsid w:val="6AE81368"/>
    <w:rsid w:val="6AE9348C"/>
    <w:rsid w:val="6AEC6710"/>
    <w:rsid w:val="6AF11680"/>
    <w:rsid w:val="6AF21770"/>
    <w:rsid w:val="6AF2557A"/>
    <w:rsid w:val="6B007018"/>
    <w:rsid w:val="6B1A46D2"/>
    <w:rsid w:val="6B207208"/>
    <w:rsid w:val="6B226045"/>
    <w:rsid w:val="6B2457E8"/>
    <w:rsid w:val="6B290C5E"/>
    <w:rsid w:val="6B2A1DE8"/>
    <w:rsid w:val="6B2E2F92"/>
    <w:rsid w:val="6B2F54D5"/>
    <w:rsid w:val="6B373483"/>
    <w:rsid w:val="6B3A31C7"/>
    <w:rsid w:val="6B401FE7"/>
    <w:rsid w:val="6B466D44"/>
    <w:rsid w:val="6B471E61"/>
    <w:rsid w:val="6B493438"/>
    <w:rsid w:val="6B4A461A"/>
    <w:rsid w:val="6B4D0F39"/>
    <w:rsid w:val="6B4F7068"/>
    <w:rsid w:val="6B50404A"/>
    <w:rsid w:val="6B5E3788"/>
    <w:rsid w:val="6B5F0B75"/>
    <w:rsid w:val="6B6C2D31"/>
    <w:rsid w:val="6B732451"/>
    <w:rsid w:val="6B741842"/>
    <w:rsid w:val="6B77593C"/>
    <w:rsid w:val="6B775F63"/>
    <w:rsid w:val="6B7A6DD8"/>
    <w:rsid w:val="6B83337A"/>
    <w:rsid w:val="6B87720B"/>
    <w:rsid w:val="6B8B2D6C"/>
    <w:rsid w:val="6B8C2A4A"/>
    <w:rsid w:val="6B950B43"/>
    <w:rsid w:val="6BA338F3"/>
    <w:rsid w:val="6BA81A63"/>
    <w:rsid w:val="6BAC511F"/>
    <w:rsid w:val="6BB10D37"/>
    <w:rsid w:val="6BB70176"/>
    <w:rsid w:val="6BBD350B"/>
    <w:rsid w:val="6BC86AD4"/>
    <w:rsid w:val="6BCD08CA"/>
    <w:rsid w:val="6BCD3747"/>
    <w:rsid w:val="6BD816DC"/>
    <w:rsid w:val="6BDD5B80"/>
    <w:rsid w:val="6BE148B0"/>
    <w:rsid w:val="6BE70F43"/>
    <w:rsid w:val="6BEA2240"/>
    <w:rsid w:val="6BEF0CDB"/>
    <w:rsid w:val="6BF0252F"/>
    <w:rsid w:val="6C0E602E"/>
    <w:rsid w:val="6C143D4C"/>
    <w:rsid w:val="6C152FD4"/>
    <w:rsid w:val="6C156AE7"/>
    <w:rsid w:val="6C185F9A"/>
    <w:rsid w:val="6C214248"/>
    <w:rsid w:val="6C244A69"/>
    <w:rsid w:val="6C255FA7"/>
    <w:rsid w:val="6C2F28A4"/>
    <w:rsid w:val="6C303437"/>
    <w:rsid w:val="6C3535DE"/>
    <w:rsid w:val="6C36246E"/>
    <w:rsid w:val="6C3672AB"/>
    <w:rsid w:val="6C3C47F2"/>
    <w:rsid w:val="6C3D34B2"/>
    <w:rsid w:val="6C401DE2"/>
    <w:rsid w:val="6C4670F6"/>
    <w:rsid w:val="6C4900EE"/>
    <w:rsid w:val="6C4D6580"/>
    <w:rsid w:val="6C507974"/>
    <w:rsid w:val="6C652E09"/>
    <w:rsid w:val="6C716FD1"/>
    <w:rsid w:val="6C7C578E"/>
    <w:rsid w:val="6C847918"/>
    <w:rsid w:val="6C8D6B5F"/>
    <w:rsid w:val="6C9171BE"/>
    <w:rsid w:val="6C932F56"/>
    <w:rsid w:val="6CA033F1"/>
    <w:rsid w:val="6CA43BDD"/>
    <w:rsid w:val="6CA44BB3"/>
    <w:rsid w:val="6CA6546F"/>
    <w:rsid w:val="6CAB32FF"/>
    <w:rsid w:val="6CAC6CD8"/>
    <w:rsid w:val="6CAF1C01"/>
    <w:rsid w:val="6CBA560B"/>
    <w:rsid w:val="6CBF444F"/>
    <w:rsid w:val="6CC25E20"/>
    <w:rsid w:val="6CC57293"/>
    <w:rsid w:val="6CCE46D9"/>
    <w:rsid w:val="6CCF2DCE"/>
    <w:rsid w:val="6CD6379B"/>
    <w:rsid w:val="6CD721FF"/>
    <w:rsid w:val="6CE5389E"/>
    <w:rsid w:val="6CE66241"/>
    <w:rsid w:val="6CF03D34"/>
    <w:rsid w:val="6CF51327"/>
    <w:rsid w:val="6D0166A6"/>
    <w:rsid w:val="6D136EE9"/>
    <w:rsid w:val="6D1E485F"/>
    <w:rsid w:val="6D234EDB"/>
    <w:rsid w:val="6D283A8F"/>
    <w:rsid w:val="6D326F6B"/>
    <w:rsid w:val="6D35571E"/>
    <w:rsid w:val="6D385375"/>
    <w:rsid w:val="6D475C9A"/>
    <w:rsid w:val="6D4F7EE8"/>
    <w:rsid w:val="6D514E99"/>
    <w:rsid w:val="6D535020"/>
    <w:rsid w:val="6D5A4C23"/>
    <w:rsid w:val="6D5D1F0B"/>
    <w:rsid w:val="6D6265B1"/>
    <w:rsid w:val="6D665231"/>
    <w:rsid w:val="6D666D82"/>
    <w:rsid w:val="6D6B653D"/>
    <w:rsid w:val="6D6C484B"/>
    <w:rsid w:val="6D73520F"/>
    <w:rsid w:val="6D7B6B01"/>
    <w:rsid w:val="6D7D7E60"/>
    <w:rsid w:val="6D813084"/>
    <w:rsid w:val="6D843736"/>
    <w:rsid w:val="6D891D7E"/>
    <w:rsid w:val="6D8B07F2"/>
    <w:rsid w:val="6D8B4D10"/>
    <w:rsid w:val="6D8E174D"/>
    <w:rsid w:val="6D95399C"/>
    <w:rsid w:val="6DA22703"/>
    <w:rsid w:val="6DA7521F"/>
    <w:rsid w:val="6DB04D8D"/>
    <w:rsid w:val="6DCF12F9"/>
    <w:rsid w:val="6DD622DE"/>
    <w:rsid w:val="6DD8664D"/>
    <w:rsid w:val="6DDD0B57"/>
    <w:rsid w:val="6DDF1ADE"/>
    <w:rsid w:val="6DE30DBB"/>
    <w:rsid w:val="6DEA39DF"/>
    <w:rsid w:val="6DF00698"/>
    <w:rsid w:val="6DFE4279"/>
    <w:rsid w:val="6E004F03"/>
    <w:rsid w:val="6E06733D"/>
    <w:rsid w:val="6E0977FA"/>
    <w:rsid w:val="6E164335"/>
    <w:rsid w:val="6E184BFD"/>
    <w:rsid w:val="6E184D8D"/>
    <w:rsid w:val="6E1D5B75"/>
    <w:rsid w:val="6E2256CD"/>
    <w:rsid w:val="6E274633"/>
    <w:rsid w:val="6E2A1BA0"/>
    <w:rsid w:val="6E2D14B7"/>
    <w:rsid w:val="6E2E1420"/>
    <w:rsid w:val="6E2E48E1"/>
    <w:rsid w:val="6E2E5C0D"/>
    <w:rsid w:val="6E3015B4"/>
    <w:rsid w:val="6E3316F8"/>
    <w:rsid w:val="6E391423"/>
    <w:rsid w:val="6E453F4E"/>
    <w:rsid w:val="6E4545BF"/>
    <w:rsid w:val="6E463B1D"/>
    <w:rsid w:val="6E4C58E1"/>
    <w:rsid w:val="6E530077"/>
    <w:rsid w:val="6E58014A"/>
    <w:rsid w:val="6E595D75"/>
    <w:rsid w:val="6E661A21"/>
    <w:rsid w:val="6E67306F"/>
    <w:rsid w:val="6E68393D"/>
    <w:rsid w:val="6E6D6372"/>
    <w:rsid w:val="6E703A31"/>
    <w:rsid w:val="6E756E12"/>
    <w:rsid w:val="6E7A39C8"/>
    <w:rsid w:val="6E7D2807"/>
    <w:rsid w:val="6E8A1726"/>
    <w:rsid w:val="6E8C61C0"/>
    <w:rsid w:val="6E9311FE"/>
    <w:rsid w:val="6E962DC7"/>
    <w:rsid w:val="6EA915C8"/>
    <w:rsid w:val="6EAE37CA"/>
    <w:rsid w:val="6EAE4B6C"/>
    <w:rsid w:val="6EAF73D0"/>
    <w:rsid w:val="6EB107BC"/>
    <w:rsid w:val="6EC21A7B"/>
    <w:rsid w:val="6EC42825"/>
    <w:rsid w:val="6ED02DB7"/>
    <w:rsid w:val="6ED77716"/>
    <w:rsid w:val="6ED919D5"/>
    <w:rsid w:val="6EDA24A4"/>
    <w:rsid w:val="6EE24B38"/>
    <w:rsid w:val="6EE476C5"/>
    <w:rsid w:val="6EEA2599"/>
    <w:rsid w:val="6EF427A9"/>
    <w:rsid w:val="6EF977E8"/>
    <w:rsid w:val="6EFE5D39"/>
    <w:rsid w:val="6F0B56B6"/>
    <w:rsid w:val="6F0D10A2"/>
    <w:rsid w:val="6F1A7586"/>
    <w:rsid w:val="6F251423"/>
    <w:rsid w:val="6F277071"/>
    <w:rsid w:val="6F280A0C"/>
    <w:rsid w:val="6F2A3DA8"/>
    <w:rsid w:val="6F2D0D11"/>
    <w:rsid w:val="6F3357A3"/>
    <w:rsid w:val="6F3862A7"/>
    <w:rsid w:val="6F393992"/>
    <w:rsid w:val="6F395703"/>
    <w:rsid w:val="6F3D3FBC"/>
    <w:rsid w:val="6F44569A"/>
    <w:rsid w:val="6F4A3C2D"/>
    <w:rsid w:val="6F4B15BB"/>
    <w:rsid w:val="6F4C6680"/>
    <w:rsid w:val="6F4D2842"/>
    <w:rsid w:val="6F4D4015"/>
    <w:rsid w:val="6F50055F"/>
    <w:rsid w:val="6F531C33"/>
    <w:rsid w:val="6F5D6335"/>
    <w:rsid w:val="6F601366"/>
    <w:rsid w:val="6F613B45"/>
    <w:rsid w:val="6F634130"/>
    <w:rsid w:val="6F6C2EE9"/>
    <w:rsid w:val="6F6D1517"/>
    <w:rsid w:val="6F71153E"/>
    <w:rsid w:val="6F7A236E"/>
    <w:rsid w:val="6F7A59D3"/>
    <w:rsid w:val="6F7C4E6A"/>
    <w:rsid w:val="6F7F2599"/>
    <w:rsid w:val="6F8719F0"/>
    <w:rsid w:val="6F956792"/>
    <w:rsid w:val="6F9C3711"/>
    <w:rsid w:val="6F9D7990"/>
    <w:rsid w:val="6FA164CF"/>
    <w:rsid w:val="6FA34CF4"/>
    <w:rsid w:val="6FA57C39"/>
    <w:rsid w:val="6FAA0105"/>
    <w:rsid w:val="6FAC2220"/>
    <w:rsid w:val="6FB11B99"/>
    <w:rsid w:val="6FB45211"/>
    <w:rsid w:val="6FB45961"/>
    <w:rsid w:val="6FB549EC"/>
    <w:rsid w:val="6FB55C03"/>
    <w:rsid w:val="6FB94042"/>
    <w:rsid w:val="6FBB2D62"/>
    <w:rsid w:val="6FBC0101"/>
    <w:rsid w:val="6FC11111"/>
    <w:rsid w:val="6FC87FE3"/>
    <w:rsid w:val="6FCD7453"/>
    <w:rsid w:val="6FCE2F84"/>
    <w:rsid w:val="6FD4776C"/>
    <w:rsid w:val="6FDB31AB"/>
    <w:rsid w:val="6FDB459C"/>
    <w:rsid w:val="6FDD0BBE"/>
    <w:rsid w:val="6FE71005"/>
    <w:rsid w:val="6FEF0C88"/>
    <w:rsid w:val="6FF0462D"/>
    <w:rsid w:val="6FF373A7"/>
    <w:rsid w:val="6FF37E55"/>
    <w:rsid w:val="6FF7077C"/>
    <w:rsid w:val="6FF957D4"/>
    <w:rsid w:val="70011867"/>
    <w:rsid w:val="700769F9"/>
    <w:rsid w:val="700C6770"/>
    <w:rsid w:val="701B73EA"/>
    <w:rsid w:val="70211CC2"/>
    <w:rsid w:val="70225BFC"/>
    <w:rsid w:val="70257054"/>
    <w:rsid w:val="702D755F"/>
    <w:rsid w:val="702F19A9"/>
    <w:rsid w:val="70365ABE"/>
    <w:rsid w:val="7041236A"/>
    <w:rsid w:val="704549C9"/>
    <w:rsid w:val="70532929"/>
    <w:rsid w:val="70554A56"/>
    <w:rsid w:val="7055536C"/>
    <w:rsid w:val="706B520C"/>
    <w:rsid w:val="706C7736"/>
    <w:rsid w:val="707044BF"/>
    <w:rsid w:val="70704E38"/>
    <w:rsid w:val="707540EA"/>
    <w:rsid w:val="70783AD4"/>
    <w:rsid w:val="707E1DA1"/>
    <w:rsid w:val="707E5FBC"/>
    <w:rsid w:val="707F7E1C"/>
    <w:rsid w:val="70887160"/>
    <w:rsid w:val="708B21C1"/>
    <w:rsid w:val="708F01D6"/>
    <w:rsid w:val="70953FA3"/>
    <w:rsid w:val="709C354C"/>
    <w:rsid w:val="709C7029"/>
    <w:rsid w:val="70A07136"/>
    <w:rsid w:val="70A604D6"/>
    <w:rsid w:val="70AE7157"/>
    <w:rsid w:val="70BE5B98"/>
    <w:rsid w:val="70C07584"/>
    <w:rsid w:val="70C22C3D"/>
    <w:rsid w:val="70CA0549"/>
    <w:rsid w:val="70D56693"/>
    <w:rsid w:val="70D73801"/>
    <w:rsid w:val="70D83968"/>
    <w:rsid w:val="70DB02A8"/>
    <w:rsid w:val="70DF7B9A"/>
    <w:rsid w:val="70E1027A"/>
    <w:rsid w:val="70E14FBF"/>
    <w:rsid w:val="70E6417A"/>
    <w:rsid w:val="70EB618F"/>
    <w:rsid w:val="70EF0E6B"/>
    <w:rsid w:val="70F710B7"/>
    <w:rsid w:val="70FA5624"/>
    <w:rsid w:val="70FD07EB"/>
    <w:rsid w:val="710124B5"/>
    <w:rsid w:val="710B7E0C"/>
    <w:rsid w:val="710C256D"/>
    <w:rsid w:val="711715E7"/>
    <w:rsid w:val="711F29D4"/>
    <w:rsid w:val="71204613"/>
    <w:rsid w:val="71244C85"/>
    <w:rsid w:val="71295E79"/>
    <w:rsid w:val="712B422D"/>
    <w:rsid w:val="712D1780"/>
    <w:rsid w:val="712F66C2"/>
    <w:rsid w:val="712F70BC"/>
    <w:rsid w:val="71367244"/>
    <w:rsid w:val="71392A3F"/>
    <w:rsid w:val="713C0001"/>
    <w:rsid w:val="71494D9D"/>
    <w:rsid w:val="714D0F52"/>
    <w:rsid w:val="714E001C"/>
    <w:rsid w:val="714F3B3B"/>
    <w:rsid w:val="714F6643"/>
    <w:rsid w:val="71541506"/>
    <w:rsid w:val="71573DC6"/>
    <w:rsid w:val="715C6535"/>
    <w:rsid w:val="71604438"/>
    <w:rsid w:val="7163495A"/>
    <w:rsid w:val="71666848"/>
    <w:rsid w:val="716E482B"/>
    <w:rsid w:val="716F1EE1"/>
    <w:rsid w:val="71700FF1"/>
    <w:rsid w:val="71745840"/>
    <w:rsid w:val="71747AC9"/>
    <w:rsid w:val="7175347D"/>
    <w:rsid w:val="717950BD"/>
    <w:rsid w:val="717A4C6E"/>
    <w:rsid w:val="717D2828"/>
    <w:rsid w:val="71835504"/>
    <w:rsid w:val="71870242"/>
    <w:rsid w:val="718A05A5"/>
    <w:rsid w:val="719278D0"/>
    <w:rsid w:val="71994FF0"/>
    <w:rsid w:val="719A4E86"/>
    <w:rsid w:val="719F3D0E"/>
    <w:rsid w:val="71A33406"/>
    <w:rsid w:val="71A46DB1"/>
    <w:rsid w:val="71A76BC3"/>
    <w:rsid w:val="71AD6CE2"/>
    <w:rsid w:val="71B935BF"/>
    <w:rsid w:val="71BA02DC"/>
    <w:rsid w:val="71BA5577"/>
    <w:rsid w:val="71BE3A46"/>
    <w:rsid w:val="71C44EB2"/>
    <w:rsid w:val="71CA141C"/>
    <w:rsid w:val="71D30AFF"/>
    <w:rsid w:val="71D32867"/>
    <w:rsid w:val="71D739E8"/>
    <w:rsid w:val="71D9271B"/>
    <w:rsid w:val="71DD20F4"/>
    <w:rsid w:val="71DD3E69"/>
    <w:rsid w:val="71E12EDD"/>
    <w:rsid w:val="71E8012F"/>
    <w:rsid w:val="71EC3547"/>
    <w:rsid w:val="71EE68B6"/>
    <w:rsid w:val="71F04B24"/>
    <w:rsid w:val="71F20CC2"/>
    <w:rsid w:val="71F25E2F"/>
    <w:rsid w:val="71FA6F7C"/>
    <w:rsid w:val="71FD2B72"/>
    <w:rsid w:val="71FD40C7"/>
    <w:rsid w:val="72014E38"/>
    <w:rsid w:val="72103AEF"/>
    <w:rsid w:val="721E6EA9"/>
    <w:rsid w:val="72222CEA"/>
    <w:rsid w:val="72252181"/>
    <w:rsid w:val="72281226"/>
    <w:rsid w:val="722F7B1F"/>
    <w:rsid w:val="72303086"/>
    <w:rsid w:val="72355D29"/>
    <w:rsid w:val="723F1DF1"/>
    <w:rsid w:val="723F5468"/>
    <w:rsid w:val="724240C4"/>
    <w:rsid w:val="724303C9"/>
    <w:rsid w:val="724A19AC"/>
    <w:rsid w:val="724E41F6"/>
    <w:rsid w:val="724F52D3"/>
    <w:rsid w:val="72557139"/>
    <w:rsid w:val="725A04BA"/>
    <w:rsid w:val="725E7753"/>
    <w:rsid w:val="72666ACE"/>
    <w:rsid w:val="726759AE"/>
    <w:rsid w:val="726E19B6"/>
    <w:rsid w:val="72767F36"/>
    <w:rsid w:val="72780B6B"/>
    <w:rsid w:val="727A2DA9"/>
    <w:rsid w:val="72830D18"/>
    <w:rsid w:val="72863023"/>
    <w:rsid w:val="7288553C"/>
    <w:rsid w:val="72887511"/>
    <w:rsid w:val="72890144"/>
    <w:rsid w:val="728A0658"/>
    <w:rsid w:val="728B1DC1"/>
    <w:rsid w:val="729107BE"/>
    <w:rsid w:val="729821D5"/>
    <w:rsid w:val="729B6E2C"/>
    <w:rsid w:val="72A06727"/>
    <w:rsid w:val="72A07FC7"/>
    <w:rsid w:val="72A323C8"/>
    <w:rsid w:val="72A54DC9"/>
    <w:rsid w:val="72A86250"/>
    <w:rsid w:val="72A91541"/>
    <w:rsid w:val="72AD2431"/>
    <w:rsid w:val="72B20D33"/>
    <w:rsid w:val="72B313C7"/>
    <w:rsid w:val="72B71655"/>
    <w:rsid w:val="72BA3390"/>
    <w:rsid w:val="72BE0D86"/>
    <w:rsid w:val="72C46D7D"/>
    <w:rsid w:val="72CF2CC8"/>
    <w:rsid w:val="72D03EEA"/>
    <w:rsid w:val="72D7517D"/>
    <w:rsid w:val="72DD6044"/>
    <w:rsid w:val="72DE1CBB"/>
    <w:rsid w:val="72DF3B4B"/>
    <w:rsid w:val="72E75711"/>
    <w:rsid w:val="72EB054A"/>
    <w:rsid w:val="72F0442C"/>
    <w:rsid w:val="72F210E9"/>
    <w:rsid w:val="72F47AFB"/>
    <w:rsid w:val="72F537B2"/>
    <w:rsid w:val="72F80B45"/>
    <w:rsid w:val="72FA4B75"/>
    <w:rsid w:val="7301673E"/>
    <w:rsid w:val="73030883"/>
    <w:rsid w:val="73110004"/>
    <w:rsid w:val="731605A7"/>
    <w:rsid w:val="73176AAD"/>
    <w:rsid w:val="731823DD"/>
    <w:rsid w:val="73185849"/>
    <w:rsid w:val="731E2B93"/>
    <w:rsid w:val="731F70E1"/>
    <w:rsid w:val="732500A6"/>
    <w:rsid w:val="733177B2"/>
    <w:rsid w:val="73391036"/>
    <w:rsid w:val="733E0F9C"/>
    <w:rsid w:val="73487BAA"/>
    <w:rsid w:val="734C12C7"/>
    <w:rsid w:val="734F659B"/>
    <w:rsid w:val="7350584D"/>
    <w:rsid w:val="735209F4"/>
    <w:rsid w:val="735922ED"/>
    <w:rsid w:val="735A2117"/>
    <w:rsid w:val="73613AB5"/>
    <w:rsid w:val="736C2891"/>
    <w:rsid w:val="73711E78"/>
    <w:rsid w:val="73763F39"/>
    <w:rsid w:val="73780768"/>
    <w:rsid w:val="7378317B"/>
    <w:rsid w:val="737C257C"/>
    <w:rsid w:val="737F3343"/>
    <w:rsid w:val="73825C25"/>
    <w:rsid w:val="738344CC"/>
    <w:rsid w:val="73846894"/>
    <w:rsid w:val="738C19B1"/>
    <w:rsid w:val="73941831"/>
    <w:rsid w:val="73A20E0A"/>
    <w:rsid w:val="73A917F7"/>
    <w:rsid w:val="73AE0C28"/>
    <w:rsid w:val="73AE78E6"/>
    <w:rsid w:val="73B42336"/>
    <w:rsid w:val="73B73D37"/>
    <w:rsid w:val="73BB0712"/>
    <w:rsid w:val="73C02222"/>
    <w:rsid w:val="73C44B71"/>
    <w:rsid w:val="73CD797B"/>
    <w:rsid w:val="73CF5823"/>
    <w:rsid w:val="73D36045"/>
    <w:rsid w:val="73D8302A"/>
    <w:rsid w:val="73DE35B9"/>
    <w:rsid w:val="73E17B18"/>
    <w:rsid w:val="73EE1E5B"/>
    <w:rsid w:val="73FD6D10"/>
    <w:rsid w:val="73FE04FC"/>
    <w:rsid w:val="74006F7A"/>
    <w:rsid w:val="740736B3"/>
    <w:rsid w:val="7409020E"/>
    <w:rsid w:val="74093E81"/>
    <w:rsid w:val="741E356F"/>
    <w:rsid w:val="74204761"/>
    <w:rsid w:val="743466E0"/>
    <w:rsid w:val="743715B3"/>
    <w:rsid w:val="743A2E8C"/>
    <w:rsid w:val="744225C9"/>
    <w:rsid w:val="74460C40"/>
    <w:rsid w:val="74493DFB"/>
    <w:rsid w:val="744C4126"/>
    <w:rsid w:val="744F7038"/>
    <w:rsid w:val="74515E30"/>
    <w:rsid w:val="7457357B"/>
    <w:rsid w:val="745806BF"/>
    <w:rsid w:val="745A7DC5"/>
    <w:rsid w:val="745B4907"/>
    <w:rsid w:val="745F2929"/>
    <w:rsid w:val="74621EC5"/>
    <w:rsid w:val="74647D7E"/>
    <w:rsid w:val="74691D67"/>
    <w:rsid w:val="7469654E"/>
    <w:rsid w:val="7472572B"/>
    <w:rsid w:val="74732D3C"/>
    <w:rsid w:val="747420B1"/>
    <w:rsid w:val="74805A35"/>
    <w:rsid w:val="7481683A"/>
    <w:rsid w:val="74852B06"/>
    <w:rsid w:val="7486102E"/>
    <w:rsid w:val="748632A5"/>
    <w:rsid w:val="74895331"/>
    <w:rsid w:val="748D0691"/>
    <w:rsid w:val="749738C4"/>
    <w:rsid w:val="749E762E"/>
    <w:rsid w:val="749F738C"/>
    <w:rsid w:val="749F7635"/>
    <w:rsid w:val="74A568A1"/>
    <w:rsid w:val="74AB2376"/>
    <w:rsid w:val="74AD77C2"/>
    <w:rsid w:val="74AE03D7"/>
    <w:rsid w:val="74B40536"/>
    <w:rsid w:val="74B9160E"/>
    <w:rsid w:val="74BB2408"/>
    <w:rsid w:val="74BB7B57"/>
    <w:rsid w:val="74C438BE"/>
    <w:rsid w:val="74C515C9"/>
    <w:rsid w:val="74C666A2"/>
    <w:rsid w:val="74CE0951"/>
    <w:rsid w:val="74D51C97"/>
    <w:rsid w:val="74D8108E"/>
    <w:rsid w:val="74DB64C5"/>
    <w:rsid w:val="74DC5529"/>
    <w:rsid w:val="74E11969"/>
    <w:rsid w:val="74E9637C"/>
    <w:rsid w:val="74EA16C4"/>
    <w:rsid w:val="74EC296E"/>
    <w:rsid w:val="74EC7EFA"/>
    <w:rsid w:val="74F42E6B"/>
    <w:rsid w:val="74F43BF4"/>
    <w:rsid w:val="74F6775C"/>
    <w:rsid w:val="74F720FD"/>
    <w:rsid w:val="74F872A4"/>
    <w:rsid w:val="750008DD"/>
    <w:rsid w:val="750741FE"/>
    <w:rsid w:val="750841D3"/>
    <w:rsid w:val="750A4EA8"/>
    <w:rsid w:val="750B3082"/>
    <w:rsid w:val="751218E4"/>
    <w:rsid w:val="7514721C"/>
    <w:rsid w:val="751665CC"/>
    <w:rsid w:val="75176D3F"/>
    <w:rsid w:val="75183957"/>
    <w:rsid w:val="75193777"/>
    <w:rsid w:val="75214ED6"/>
    <w:rsid w:val="75226277"/>
    <w:rsid w:val="75252CC4"/>
    <w:rsid w:val="75256B07"/>
    <w:rsid w:val="752B6925"/>
    <w:rsid w:val="75330427"/>
    <w:rsid w:val="753A498B"/>
    <w:rsid w:val="753C172D"/>
    <w:rsid w:val="753E4456"/>
    <w:rsid w:val="75465713"/>
    <w:rsid w:val="75467AF8"/>
    <w:rsid w:val="755249A4"/>
    <w:rsid w:val="75575573"/>
    <w:rsid w:val="75575A24"/>
    <w:rsid w:val="755815D5"/>
    <w:rsid w:val="756046B3"/>
    <w:rsid w:val="75614244"/>
    <w:rsid w:val="756E359F"/>
    <w:rsid w:val="757000AD"/>
    <w:rsid w:val="757117F7"/>
    <w:rsid w:val="757404F7"/>
    <w:rsid w:val="757517A9"/>
    <w:rsid w:val="7583347A"/>
    <w:rsid w:val="758E62A5"/>
    <w:rsid w:val="758F09A7"/>
    <w:rsid w:val="75901738"/>
    <w:rsid w:val="75910E1B"/>
    <w:rsid w:val="7598645C"/>
    <w:rsid w:val="759E2B1D"/>
    <w:rsid w:val="759F301E"/>
    <w:rsid w:val="75A1604A"/>
    <w:rsid w:val="75B267AD"/>
    <w:rsid w:val="75B5793F"/>
    <w:rsid w:val="75BE2B15"/>
    <w:rsid w:val="75BE5D62"/>
    <w:rsid w:val="75CC3DD2"/>
    <w:rsid w:val="75D57C56"/>
    <w:rsid w:val="75D847ED"/>
    <w:rsid w:val="75DB7B49"/>
    <w:rsid w:val="75DD2161"/>
    <w:rsid w:val="75EB22D6"/>
    <w:rsid w:val="75EF1881"/>
    <w:rsid w:val="75FB26DD"/>
    <w:rsid w:val="76020CC2"/>
    <w:rsid w:val="760959D4"/>
    <w:rsid w:val="760A02CF"/>
    <w:rsid w:val="760C5A79"/>
    <w:rsid w:val="76164C5F"/>
    <w:rsid w:val="761703C1"/>
    <w:rsid w:val="76186801"/>
    <w:rsid w:val="761B0523"/>
    <w:rsid w:val="761E0F8C"/>
    <w:rsid w:val="7624607B"/>
    <w:rsid w:val="7625367B"/>
    <w:rsid w:val="762A55EE"/>
    <w:rsid w:val="763D1D7B"/>
    <w:rsid w:val="76412460"/>
    <w:rsid w:val="764F6863"/>
    <w:rsid w:val="76517837"/>
    <w:rsid w:val="765566B2"/>
    <w:rsid w:val="766E45B3"/>
    <w:rsid w:val="76701F10"/>
    <w:rsid w:val="767625A5"/>
    <w:rsid w:val="7678365B"/>
    <w:rsid w:val="767959C6"/>
    <w:rsid w:val="7685370E"/>
    <w:rsid w:val="768A2EFB"/>
    <w:rsid w:val="768D5A85"/>
    <w:rsid w:val="769635AA"/>
    <w:rsid w:val="769637DD"/>
    <w:rsid w:val="769907C0"/>
    <w:rsid w:val="769A263A"/>
    <w:rsid w:val="769C2540"/>
    <w:rsid w:val="769D1133"/>
    <w:rsid w:val="76A57A39"/>
    <w:rsid w:val="76A878DB"/>
    <w:rsid w:val="76AC255D"/>
    <w:rsid w:val="76AF0F8F"/>
    <w:rsid w:val="76AF1F7C"/>
    <w:rsid w:val="76B118EB"/>
    <w:rsid w:val="76B45D37"/>
    <w:rsid w:val="76BE6E52"/>
    <w:rsid w:val="76CB2D04"/>
    <w:rsid w:val="76CC1428"/>
    <w:rsid w:val="76D17A56"/>
    <w:rsid w:val="76D27BBF"/>
    <w:rsid w:val="76D30DCB"/>
    <w:rsid w:val="76D75B56"/>
    <w:rsid w:val="76DC1ACC"/>
    <w:rsid w:val="76E02764"/>
    <w:rsid w:val="76E052F6"/>
    <w:rsid w:val="76E7783B"/>
    <w:rsid w:val="76E87818"/>
    <w:rsid w:val="76E97934"/>
    <w:rsid w:val="76EA0680"/>
    <w:rsid w:val="76EA715E"/>
    <w:rsid w:val="76EB3FDB"/>
    <w:rsid w:val="76F979D8"/>
    <w:rsid w:val="76FF454C"/>
    <w:rsid w:val="770322BA"/>
    <w:rsid w:val="770340BD"/>
    <w:rsid w:val="77076D49"/>
    <w:rsid w:val="770807D9"/>
    <w:rsid w:val="770A3E3E"/>
    <w:rsid w:val="770A3FF1"/>
    <w:rsid w:val="77144EB6"/>
    <w:rsid w:val="771D2A8D"/>
    <w:rsid w:val="771E1CE9"/>
    <w:rsid w:val="7721045E"/>
    <w:rsid w:val="77213EB0"/>
    <w:rsid w:val="7728138A"/>
    <w:rsid w:val="772828FA"/>
    <w:rsid w:val="772959FB"/>
    <w:rsid w:val="772B3874"/>
    <w:rsid w:val="77310BE6"/>
    <w:rsid w:val="77354E74"/>
    <w:rsid w:val="77376CA5"/>
    <w:rsid w:val="77383E4D"/>
    <w:rsid w:val="773B641D"/>
    <w:rsid w:val="774959CB"/>
    <w:rsid w:val="77496A01"/>
    <w:rsid w:val="774D04FD"/>
    <w:rsid w:val="77506AC9"/>
    <w:rsid w:val="775C442A"/>
    <w:rsid w:val="775D6EE5"/>
    <w:rsid w:val="775F711F"/>
    <w:rsid w:val="77630FED"/>
    <w:rsid w:val="776A346A"/>
    <w:rsid w:val="77700B36"/>
    <w:rsid w:val="777322ED"/>
    <w:rsid w:val="77734E0B"/>
    <w:rsid w:val="77786E24"/>
    <w:rsid w:val="777B1A46"/>
    <w:rsid w:val="777D14FA"/>
    <w:rsid w:val="77847DD9"/>
    <w:rsid w:val="77864D8E"/>
    <w:rsid w:val="778B109E"/>
    <w:rsid w:val="778B56BC"/>
    <w:rsid w:val="778E1818"/>
    <w:rsid w:val="7792211B"/>
    <w:rsid w:val="77975AAF"/>
    <w:rsid w:val="779C6CCF"/>
    <w:rsid w:val="77A757AA"/>
    <w:rsid w:val="77A8668F"/>
    <w:rsid w:val="77AA4EF3"/>
    <w:rsid w:val="77B84EF4"/>
    <w:rsid w:val="77BB11B9"/>
    <w:rsid w:val="77BF3CCC"/>
    <w:rsid w:val="77C330B9"/>
    <w:rsid w:val="77C87FCE"/>
    <w:rsid w:val="77C93457"/>
    <w:rsid w:val="77CD1FA1"/>
    <w:rsid w:val="77D5789D"/>
    <w:rsid w:val="77DB16BE"/>
    <w:rsid w:val="77DC542D"/>
    <w:rsid w:val="77E168FA"/>
    <w:rsid w:val="77E63F79"/>
    <w:rsid w:val="77EA48FA"/>
    <w:rsid w:val="77FC6EAA"/>
    <w:rsid w:val="7800066A"/>
    <w:rsid w:val="780A6FA4"/>
    <w:rsid w:val="780B4E08"/>
    <w:rsid w:val="780D50ED"/>
    <w:rsid w:val="780E059E"/>
    <w:rsid w:val="781040E6"/>
    <w:rsid w:val="781C434A"/>
    <w:rsid w:val="78244630"/>
    <w:rsid w:val="78253945"/>
    <w:rsid w:val="78254187"/>
    <w:rsid w:val="783C5926"/>
    <w:rsid w:val="78400333"/>
    <w:rsid w:val="784C3A8E"/>
    <w:rsid w:val="78544379"/>
    <w:rsid w:val="78572EBC"/>
    <w:rsid w:val="78593315"/>
    <w:rsid w:val="78603653"/>
    <w:rsid w:val="78624D15"/>
    <w:rsid w:val="78646053"/>
    <w:rsid w:val="786D6427"/>
    <w:rsid w:val="786E54E2"/>
    <w:rsid w:val="78767FF8"/>
    <w:rsid w:val="787835E6"/>
    <w:rsid w:val="78792016"/>
    <w:rsid w:val="787C4025"/>
    <w:rsid w:val="78876EFA"/>
    <w:rsid w:val="788A5184"/>
    <w:rsid w:val="788C2026"/>
    <w:rsid w:val="789262D2"/>
    <w:rsid w:val="78A876E6"/>
    <w:rsid w:val="78B058A0"/>
    <w:rsid w:val="78B818CA"/>
    <w:rsid w:val="78B96918"/>
    <w:rsid w:val="78BF4B4C"/>
    <w:rsid w:val="78C82350"/>
    <w:rsid w:val="78C86821"/>
    <w:rsid w:val="78D03E5B"/>
    <w:rsid w:val="78D16FC7"/>
    <w:rsid w:val="78D57062"/>
    <w:rsid w:val="78D63102"/>
    <w:rsid w:val="78D67F4A"/>
    <w:rsid w:val="78D70509"/>
    <w:rsid w:val="78D90E72"/>
    <w:rsid w:val="78DF56D5"/>
    <w:rsid w:val="78E7358A"/>
    <w:rsid w:val="78EB2CB0"/>
    <w:rsid w:val="78EB4333"/>
    <w:rsid w:val="78ED03B4"/>
    <w:rsid w:val="78ED2A60"/>
    <w:rsid w:val="78EE6973"/>
    <w:rsid w:val="78F17443"/>
    <w:rsid w:val="78F30280"/>
    <w:rsid w:val="78F54925"/>
    <w:rsid w:val="78F94B7F"/>
    <w:rsid w:val="790E2E94"/>
    <w:rsid w:val="791440E4"/>
    <w:rsid w:val="791911FE"/>
    <w:rsid w:val="79191981"/>
    <w:rsid w:val="7929177C"/>
    <w:rsid w:val="79314F2E"/>
    <w:rsid w:val="79447A96"/>
    <w:rsid w:val="795B201D"/>
    <w:rsid w:val="795B6CE4"/>
    <w:rsid w:val="79653E34"/>
    <w:rsid w:val="79664F09"/>
    <w:rsid w:val="79670777"/>
    <w:rsid w:val="79796781"/>
    <w:rsid w:val="797C0E92"/>
    <w:rsid w:val="797D65F9"/>
    <w:rsid w:val="79850EE9"/>
    <w:rsid w:val="79886127"/>
    <w:rsid w:val="798B7A9A"/>
    <w:rsid w:val="798D268F"/>
    <w:rsid w:val="798D53FC"/>
    <w:rsid w:val="79965B70"/>
    <w:rsid w:val="79991313"/>
    <w:rsid w:val="799A5F76"/>
    <w:rsid w:val="799D3399"/>
    <w:rsid w:val="79A51BD6"/>
    <w:rsid w:val="79B074B0"/>
    <w:rsid w:val="79B44A0B"/>
    <w:rsid w:val="79BA21F7"/>
    <w:rsid w:val="79BE78C0"/>
    <w:rsid w:val="79DA59F4"/>
    <w:rsid w:val="79E025E0"/>
    <w:rsid w:val="79E84AE0"/>
    <w:rsid w:val="79F30EC3"/>
    <w:rsid w:val="79F5123E"/>
    <w:rsid w:val="7A022479"/>
    <w:rsid w:val="7A053867"/>
    <w:rsid w:val="7A064776"/>
    <w:rsid w:val="7A07540D"/>
    <w:rsid w:val="7A075502"/>
    <w:rsid w:val="7A1A6322"/>
    <w:rsid w:val="7A1C6D92"/>
    <w:rsid w:val="7A1D592D"/>
    <w:rsid w:val="7A2314A5"/>
    <w:rsid w:val="7A24383D"/>
    <w:rsid w:val="7A2634B7"/>
    <w:rsid w:val="7A2732A9"/>
    <w:rsid w:val="7A287C38"/>
    <w:rsid w:val="7A2C3B80"/>
    <w:rsid w:val="7A2D05E3"/>
    <w:rsid w:val="7A35020E"/>
    <w:rsid w:val="7A3603E6"/>
    <w:rsid w:val="7A38641A"/>
    <w:rsid w:val="7A3D2525"/>
    <w:rsid w:val="7A3F2C57"/>
    <w:rsid w:val="7A4F38B2"/>
    <w:rsid w:val="7A510B77"/>
    <w:rsid w:val="7A597C77"/>
    <w:rsid w:val="7A692800"/>
    <w:rsid w:val="7A6957A0"/>
    <w:rsid w:val="7A6A2214"/>
    <w:rsid w:val="7A704597"/>
    <w:rsid w:val="7A7335BF"/>
    <w:rsid w:val="7A7C4BF9"/>
    <w:rsid w:val="7A80138B"/>
    <w:rsid w:val="7A806E99"/>
    <w:rsid w:val="7A82347F"/>
    <w:rsid w:val="7A825954"/>
    <w:rsid w:val="7A86421B"/>
    <w:rsid w:val="7A885EAB"/>
    <w:rsid w:val="7A920B4F"/>
    <w:rsid w:val="7A9B2DFF"/>
    <w:rsid w:val="7A9F23E7"/>
    <w:rsid w:val="7A9F4A2C"/>
    <w:rsid w:val="7AA46079"/>
    <w:rsid w:val="7AAA1924"/>
    <w:rsid w:val="7AAE20CD"/>
    <w:rsid w:val="7AB00B39"/>
    <w:rsid w:val="7AB54461"/>
    <w:rsid w:val="7AB620DF"/>
    <w:rsid w:val="7AB900AA"/>
    <w:rsid w:val="7ABB2C66"/>
    <w:rsid w:val="7ACA4B93"/>
    <w:rsid w:val="7ACA61EC"/>
    <w:rsid w:val="7ACC2B09"/>
    <w:rsid w:val="7AD33773"/>
    <w:rsid w:val="7AD82ED9"/>
    <w:rsid w:val="7ADB5AF2"/>
    <w:rsid w:val="7ADD053B"/>
    <w:rsid w:val="7AE32215"/>
    <w:rsid w:val="7AE95500"/>
    <w:rsid w:val="7AEA7EAE"/>
    <w:rsid w:val="7AED77AF"/>
    <w:rsid w:val="7AEF14B5"/>
    <w:rsid w:val="7AF21F57"/>
    <w:rsid w:val="7AFB2F13"/>
    <w:rsid w:val="7B042727"/>
    <w:rsid w:val="7B0934B2"/>
    <w:rsid w:val="7B126682"/>
    <w:rsid w:val="7B1F156E"/>
    <w:rsid w:val="7B222806"/>
    <w:rsid w:val="7B245787"/>
    <w:rsid w:val="7B27766F"/>
    <w:rsid w:val="7B37093A"/>
    <w:rsid w:val="7B375CAD"/>
    <w:rsid w:val="7B3C6707"/>
    <w:rsid w:val="7B3F25F6"/>
    <w:rsid w:val="7B3F7BF9"/>
    <w:rsid w:val="7B413CC2"/>
    <w:rsid w:val="7B424799"/>
    <w:rsid w:val="7B4C6199"/>
    <w:rsid w:val="7B53555B"/>
    <w:rsid w:val="7B54482C"/>
    <w:rsid w:val="7B56210D"/>
    <w:rsid w:val="7B5930FC"/>
    <w:rsid w:val="7B593720"/>
    <w:rsid w:val="7B5E45BB"/>
    <w:rsid w:val="7B625043"/>
    <w:rsid w:val="7B782265"/>
    <w:rsid w:val="7B7E7B62"/>
    <w:rsid w:val="7B833513"/>
    <w:rsid w:val="7B84244E"/>
    <w:rsid w:val="7B881F10"/>
    <w:rsid w:val="7B892F0E"/>
    <w:rsid w:val="7B8D488C"/>
    <w:rsid w:val="7B9075AE"/>
    <w:rsid w:val="7B9670D9"/>
    <w:rsid w:val="7B9B5636"/>
    <w:rsid w:val="7B9D05A7"/>
    <w:rsid w:val="7BB3746E"/>
    <w:rsid w:val="7BB83E80"/>
    <w:rsid w:val="7BB84C92"/>
    <w:rsid w:val="7BB911B7"/>
    <w:rsid w:val="7BBB70FD"/>
    <w:rsid w:val="7BBC768B"/>
    <w:rsid w:val="7BBF21FE"/>
    <w:rsid w:val="7BBF6272"/>
    <w:rsid w:val="7BC06703"/>
    <w:rsid w:val="7BC169FE"/>
    <w:rsid w:val="7BC2349B"/>
    <w:rsid w:val="7BC917CA"/>
    <w:rsid w:val="7BCC08AC"/>
    <w:rsid w:val="7BD236C1"/>
    <w:rsid w:val="7BD947ED"/>
    <w:rsid w:val="7BDA7876"/>
    <w:rsid w:val="7BDE2592"/>
    <w:rsid w:val="7BF178DA"/>
    <w:rsid w:val="7BF204B4"/>
    <w:rsid w:val="7BF46301"/>
    <w:rsid w:val="7BF50563"/>
    <w:rsid w:val="7BF613DC"/>
    <w:rsid w:val="7BFA43D2"/>
    <w:rsid w:val="7BFB5023"/>
    <w:rsid w:val="7C0136E2"/>
    <w:rsid w:val="7C021752"/>
    <w:rsid w:val="7C022AC5"/>
    <w:rsid w:val="7C0A4810"/>
    <w:rsid w:val="7C1032F1"/>
    <w:rsid w:val="7C145F88"/>
    <w:rsid w:val="7C173C69"/>
    <w:rsid w:val="7C1C2904"/>
    <w:rsid w:val="7C2813D0"/>
    <w:rsid w:val="7C2A0A0F"/>
    <w:rsid w:val="7C2A47F5"/>
    <w:rsid w:val="7C2D5D0F"/>
    <w:rsid w:val="7C362E44"/>
    <w:rsid w:val="7C3C3102"/>
    <w:rsid w:val="7C425077"/>
    <w:rsid w:val="7C476A95"/>
    <w:rsid w:val="7C481CA2"/>
    <w:rsid w:val="7C4D5D30"/>
    <w:rsid w:val="7C5A7FD8"/>
    <w:rsid w:val="7C650C52"/>
    <w:rsid w:val="7C696CEA"/>
    <w:rsid w:val="7C6A3C04"/>
    <w:rsid w:val="7C6D72AF"/>
    <w:rsid w:val="7C6E11DC"/>
    <w:rsid w:val="7C70331E"/>
    <w:rsid w:val="7C784595"/>
    <w:rsid w:val="7C7A5516"/>
    <w:rsid w:val="7C811E74"/>
    <w:rsid w:val="7C840CD0"/>
    <w:rsid w:val="7C945469"/>
    <w:rsid w:val="7C9734E9"/>
    <w:rsid w:val="7CBB5A63"/>
    <w:rsid w:val="7CC20F3B"/>
    <w:rsid w:val="7CC36AAA"/>
    <w:rsid w:val="7CCB0770"/>
    <w:rsid w:val="7CD46BF2"/>
    <w:rsid w:val="7CDA3BDA"/>
    <w:rsid w:val="7CDC24C0"/>
    <w:rsid w:val="7CDF7765"/>
    <w:rsid w:val="7CE26B0C"/>
    <w:rsid w:val="7CE270DE"/>
    <w:rsid w:val="7CE7502F"/>
    <w:rsid w:val="7CEB7F1E"/>
    <w:rsid w:val="7CEC1240"/>
    <w:rsid w:val="7CEC5665"/>
    <w:rsid w:val="7CF0319B"/>
    <w:rsid w:val="7CF87CE6"/>
    <w:rsid w:val="7CFC74F9"/>
    <w:rsid w:val="7CFF25F6"/>
    <w:rsid w:val="7D007E65"/>
    <w:rsid w:val="7D011066"/>
    <w:rsid w:val="7D02257B"/>
    <w:rsid w:val="7D1B28D4"/>
    <w:rsid w:val="7D1D3E67"/>
    <w:rsid w:val="7D2C3544"/>
    <w:rsid w:val="7D2F3707"/>
    <w:rsid w:val="7D3A1215"/>
    <w:rsid w:val="7D3A129E"/>
    <w:rsid w:val="7D3E722A"/>
    <w:rsid w:val="7D4256AB"/>
    <w:rsid w:val="7D4A5665"/>
    <w:rsid w:val="7D6E27C6"/>
    <w:rsid w:val="7D775513"/>
    <w:rsid w:val="7D7D2AA9"/>
    <w:rsid w:val="7D8471BF"/>
    <w:rsid w:val="7D851216"/>
    <w:rsid w:val="7D8E74EA"/>
    <w:rsid w:val="7D8F3004"/>
    <w:rsid w:val="7D9942AF"/>
    <w:rsid w:val="7D994CA5"/>
    <w:rsid w:val="7D9A3730"/>
    <w:rsid w:val="7D9F03FA"/>
    <w:rsid w:val="7D9F2402"/>
    <w:rsid w:val="7DB2372A"/>
    <w:rsid w:val="7DB82136"/>
    <w:rsid w:val="7DBC5004"/>
    <w:rsid w:val="7DC40257"/>
    <w:rsid w:val="7DC7600E"/>
    <w:rsid w:val="7DC97CD2"/>
    <w:rsid w:val="7DCB5361"/>
    <w:rsid w:val="7DD23F46"/>
    <w:rsid w:val="7DD606D7"/>
    <w:rsid w:val="7DD70FDC"/>
    <w:rsid w:val="7DDA78AF"/>
    <w:rsid w:val="7DDC03CE"/>
    <w:rsid w:val="7DDE35A3"/>
    <w:rsid w:val="7DE0336E"/>
    <w:rsid w:val="7DE60DFA"/>
    <w:rsid w:val="7DED1528"/>
    <w:rsid w:val="7DEF6C31"/>
    <w:rsid w:val="7DF40AE3"/>
    <w:rsid w:val="7DF76CAD"/>
    <w:rsid w:val="7DFB3428"/>
    <w:rsid w:val="7E01423C"/>
    <w:rsid w:val="7E06768B"/>
    <w:rsid w:val="7E080ED7"/>
    <w:rsid w:val="7E120E77"/>
    <w:rsid w:val="7E1F3F90"/>
    <w:rsid w:val="7E1F6D17"/>
    <w:rsid w:val="7E203197"/>
    <w:rsid w:val="7E230D01"/>
    <w:rsid w:val="7E300F3D"/>
    <w:rsid w:val="7E30212D"/>
    <w:rsid w:val="7E3138CF"/>
    <w:rsid w:val="7E3E5151"/>
    <w:rsid w:val="7E3F11AD"/>
    <w:rsid w:val="7E4240B5"/>
    <w:rsid w:val="7E4673D4"/>
    <w:rsid w:val="7E4A70EE"/>
    <w:rsid w:val="7E523E18"/>
    <w:rsid w:val="7E5F701C"/>
    <w:rsid w:val="7E6044AC"/>
    <w:rsid w:val="7E6108AD"/>
    <w:rsid w:val="7E615257"/>
    <w:rsid w:val="7E633CBB"/>
    <w:rsid w:val="7E666D1A"/>
    <w:rsid w:val="7E6E4CE5"/>
    <w:rsid w:val="7E775CE3"/>
    <w:rsid w:val="7E7F0BA4"/>
    <w:rsid w:val="7E820E8D"/>
    <w:rsid w:val="7E89470E"/>
    <w:rsid w:val="7E8F4160"/>
    <w:rsid w:val="7E8F4E25"/>
    <w:rsid w:val="7E943301"/>
    <w:rsid w:val="7EB276AB"/>
    <w:rsid w:val="7EBB2A19"/>
    <w:rsid w:val="7EBC6526"/>
    <w:rsid w:val="7ECF34EB"/>
    <w:rsid w:val="7ED158CE"/>
    <w:rsid w:val="7ED76E55"/>
    <w:rsid w:val="7ED84B9E"/>
    <w:rsid w:val="7EDA5B5D"/>
    <w:rsid w:val="7EE460C6"/>
    <w:rsid w:val="7EE70F31"/>
    <w:rsid w:val="7EE85B58"/>
    <w:rsid w:val="7EED1385"/>
    <w:rsid w:val="7EED4DCC"/>
    <w:rsid w:val="7EF12FFF"/>
    <w:rsid w:val="7EF37AF0"/>
    <w:rsid w:val="7EF97BE0"/>
    <w:rsid w:val="7EFC5242"/>
    <w:rsid w:val="7EFE0B25"/>
    <w:rsid w:val="7EFF3A53"/>
    <w:rsid w:val="7F024C6C"/>
    <w:rsid w:val="7F093B56"/>
    <w:rsid w:val="7F0A2CA7"/>
    <w:rsid w:val="7F0C3BD6"/>
    <w:rsid w:val="7F0F5C2A"/>
    <w:rsid w:val="7F0F61AA"/>
    <w:rsid w:val="7F107CED"/>
    <w:rsid w:val="7F140967"/>
    <w:rsid w:val="7F161739"/>
    <w:rsid w:val="7F170F6E"/>
    <w:rsid w:val="7F181419"/>
    <w:rsid w:val="7F1A592C"/>
    <w:rsid w:val="7F1B79ED"/>
    <w:rsid w:val="7F262567"/>
    <w:rsid w:val="7F27352E"/>
    <w:rsid w:val="7F2879C8"/>
    <w:rsid w:val="7F295437"/>
    <w:rsid w:val="7F334B5B"/>
    <w:rsid w:val="7F33646A"/>
    <w:rsid w:val="7F336AC5"/>
    <w:rsid w:val="7F44736C"/>
    <w:rsid w:val="7F45098D"/>
    <w:rsid w:val="7F455E51"/>
    <w:rsid w:val="7F4A3A7D"/>
    <w:rsid w:val="7F4D19EC"/>
    <w:rsid w:val="7F4E43B2"/>
    <w:rsid w:val="7F526B62"/>
    <w:rsid w:val="7F551657"/>
    <w:rsid w:val="7F611456"/>
    <w:rsid w:val="7F64492B"/>
    <w:rsid w:val="7F6A6496"/>
    <w:rsid w:val="7F766D67"/>
    <w:rsid w:val="7F7E2715"/>
    <w:rsid w:val="7F8A755B"/>
    <w:rsid w:val="7F8D2856"/>
    <w:rsid w:val="7F9637CE"/>
    <w:rsid w:val="7F9820E6"/>
    <w:rsid w:val="7F9E2247"/>
    <w:rsid w:val="7FA97C32"/>
    <w:rsid w:val="7FAB2995"/>
    <w:rsid w:val="7FBF1781"/>
    <w:rsid w:val="7FBF79FB"/>
    <w:rsid w:val="7FC83BCC"/>
    <w:rsid w:val="7FC9768C"/>
    <w:rsid w:val="7FCA4D26"/>
    <w:rsid w:val="7FCC79B2"/>
    <w:rsid w:val="7FCD167F"/>
    <w:rsid w:val="7FD138AE"/>
    <w:rsid w:val="7FD34338"/>
    <w:rsid w:val="7FD524D2"/>
    <w:rsid w:val="7FD83052"/>
    <w:rsid w:val="7FE72914"/>
    <w:rsid w:val="7FEC67D7"/>
    <w:rsid w:val="7FF3775A"/>
    <w:rsid w:val="7FF4546F"/>
    <w:rsid w:val="7FFA3306"/>
    <w:rsid w:val="7FFC0AE7"/>
    <w:rsid w:val="7FFF2ED9"/>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883" w:firstLineChars="200"/>
      <w:jc w:val="both"/>
    </w:pPr>
    <w:rPr>
      <w:rFonts w:ascii="Times New Roman" w:hAnsi="Times New Roman" w:eastAsia="宋体" w:cstheme="minorBidi"/>
      <w:kern w:val="2"/>
      <w:sz w:val="24"/>
      <w:szCs w:val="24"/>
      <w:lang w:val="en-US" w:eastAsia="zh-CN" w:bidi="ar-SA"/>
    </w:rPr>
  </w:style>
  <w:style w:type="paragraph" w:styleId="3">
    <w:name w:val="heading 1"/>
    <w:basedOn w:val="1"/>
    <w:next w:val="1"/>
    <w:link w:val="40"/>
    <w:qFormat/>
    <w:uiPriority w:val="0"/>
    <w:pPr>
      <w:keepNext/>
      <w:keepLines/>
      <w:spacing w:before="240" w:after="120" w:line="240" w:lineRule="auto"/>
      <w:ind w:firstLine="0" w:firstLineChars="0"/>
      <w:outlineLvl w:val="0"/>
    </w:pPr>
    <w:rPr>
      <w:rFonts w:eastAsia="黑体"/>
      <w:kern w:val="44"/>
      <w:sz w:val="44"/>
    </w:rPr>
  </w:style>
  <w:style w:type="paragraph" w:styleId="4">
    <w:name w:val="heading 2"/>
    <w:basedOn w:val="3"/>
    <w:next w:val="5"/>
    <w:link w:val="41"/>
    <w:unhideWhenUsed/>
    <w:qFormat/>
    <w:uiPriority w:val="0"/>
    <w:pPr>
      <w:spacing w:before="60" w:after="60" w:line="480" w:lineRule="exact"/>
      <w:outlineLvl w:val="1"/>
    </w:pPr>
    <w:rPr>
      <w:sz w:val="30"/>
    </w:rPr>
  </w:style>
  <w:style w:type="paragraph" w:styleId="6">
    <w:name w:val="heading 3"/>
    <w:basedOn w:val="1"/>
    <w:next w:val="5"/>
    <w:unhideWhenUsed/>
    <w:qFormat/>
    <w:uiPriority w:val="0"/>
    <w:pPr>
      <w:keepNext/>
      <w:keepLines/>
      <w:spacing w:line="500" w:lineRule="exact"/>
      <w:outlineLvl w:val="2"/>
    </w:pPr>
    <w:rPr>
      <w:rFonts w:eastAsia="黑体" w:cs="Times New Roman"/>
      <w:b/>
      <w:bCs/>
      <w:spacing w:val="10"/>
      <w:w w:val="90"/>
      <w:kern w:val="24"/>
      <w:szCs w:val="32"/>
    </w:rPr>
  </w:style>
  <w:style w:type="paragraph" w:styleId="2">
    <w:name w:val="heading 4"/>
    <w:basedOn w:val="1"/>
    <w:next w:val="1"/>
    <w:link w:val="39"/>
    <w:unhideWhenUsed/>
    <w:qFormat/>
    <w:uiPriority w:val="0"/>
    <w:pPr>
      <w:keepNext/>
      <w:keepLines/>
      <w:spacing w:after="100"/>
      <w:outlineLvl w:val="3"/>
    </w:pPr>
    <w:rPr>
      <w:b/>
    </w:rPr>
  </w:style>
  <w:style w:type="paragraph" w:styleId="7">
    <w:name w:val="heading 5"/>
    <w:basedOn w:val="5"/>
    <w:next w:val="5"/>
    <w:unhideWhenUsed/>
    <w:qFormat/>
    <w:uiPriority w:val="0"/>
    <w:pPr>
      <w:keepNext/>
      <w:keepLines/>
      <w:outlineLvl w:val="4"/>
    </w:pPr>
    <w:rPr>
      <w:b/>
    </w:rPr>
  </w:style>
  <w:style w:type="paragraph" w:styleId="8">
    <w:name w:val="heading 6"/>
    <w:basedOn w:val="5"/>
    <w:next w:val="5"/>
    <w:unhideWhenUsed/>
    <w:qFormat/>
    <w:uiPriority w:val="0"/>
    <w:pPr>
      <w:keepNext/>
      <w:keepLines/>
      <w:outlineLvl w:val="5"/>
    </w:pPr>
    <w:rPr>
      <w:b/>
    </w:rPr>
  </w:style>
  <w:style w:type="character" w:default="1" w:styleId="26">
    <w:name w:val="Default Paragraph Font"/>
    <w:unhideWhenUsed/>
    <w:qFormat/>
    <w:uiPriority w:val="1"/>
  </w:style>
  <w:style w:type="table" w:default="1" w:styleId="30">
    <w:name w:val="Normal Table"/>
    <w:unhideWhenUsed/>
    <w:uiPriority w:val="99"/>
    <w:tblPr>
      <w:tblLayout w:type="fixed"/>
      <w:tblCellMar>
        <w:top w:w="0" w:type="dxa"/>
        <w:left w:w="108" w:type="dxa"/>
        <w:bottom w:w="0" w:type="dxa"/>
        <w:right w:w="108" w:type="dxa"/>
      </w:tblCellMar>
    </w:tblPr>
  </w:style>
  <w:style w:type="paragraph" w:styleId="5">
    <w:name w:val="Normal Indent"/>
    <w:basedOn w:val="1"/>
    <w:link w:val="34"/>
    <w:qFormat/>
    <w:uiPriority w:val="0"/>
    <w:pPr>
      <w:ind w:firstLine="420"/>
    </w:pPr>
  </w:style>
  <w:style w:type="paragraph" w:styleId="9">
    <w:name w:val="Note Heading"/>
    <w:basedOn w:val="1"/>
    <w:next w:val="1"/>
    <w:link w:val="38"/>
    <w:qFormat/>
    <w:uiPriority w:val="0"/>
    <w:pPr>
      <w:jc w:val="center"/>
    </w:pPr>
  </w:style>
  <w:style w:type="paragraph" w:styleId="10">
    <w:name w:val="Body Text"/>
    <w:basedOn w:val="1"/>
    <w:link w:val="37"/>
    <w:qFormat/>
    <w:uiPriority w:val="0"/>
    <w:pPr>
      <w:spacing w:after="120"/>
    </w:pPr>
  </w:style>
  <w:style w:type="paragraph" w:styleId="11">
    <w:name w:val="Body Text Indent"/>
    <w:basedOn w:val="1"/>
    <w:qFormat/>
    <w:uiPriority w:val="0"/>
    <w:pPr>
      <w:spacing w:line="440" w:lineRule="exact"/>
      <w:ind w:firstLine="539"/>
    </w:pPr>
    <w:rPr>
      <w:b/>
      <w:spacing w:val="4"/>
      <w:szCs w:val="20"/>
    </w:rPr>
  </w:style>
  <w:style w:type="paragraph" w:styleId="12">
    <w:name w:val="toc 3"/>
    <w:basedOn w:val="1"/>
    <w:next w:val="1"/>
    <w:qFormat/>
    <w:uiPriority w:val="0"/>
    <w:pPr>
      <w:ind w:left="840" w:leftChars="400"/>
    </w:pPr>
  </w:style>
  <w:style w:type="paragraph" w:styleId="13">
    <w:name w:val="Plain Text"/>
    <w:basedOn w:val="1"/>
    <w:qFormat/>
    <w:uiPriority w:val="0"/>
    <w:rPr>
      <w:rFonts w:ascii="宋体" w:hAnsi="Courier New"/>
      <w:szCs w:val="20"/>
    </w:rPr>
  </w:style>
  <w:style w:type="paragraph" w:styleId="14">
    <w:name w:val="Date"/>
    <w:basedOn w:val="1"/>
    <w:next w:val="1"/>
    <w:qFormat/>
    <w:uiPriority w:val="0"/>
    <w:rPr>
      <w:rFonts w:ascii="楷体_GB2312" w:eastAsia="楷体_GB2312"/>
      <w:sz w:val="28"/>
      <w:szCs w:val="20"/>
    </w:rPr>
  </w:style>
  <w:style w:type="paragraph" w:styleId="15">
    <w:name w:val="Body Text Indent 2"/>
    <w:basedOn w:val="1"/>
    <w:qFormat/>
    <w:uiPriority w:val="0"/>
    <w:pPr>
      <w:spacing w:after="120" w:line="480" w:lineRule="auto"/>
      <w:ind w:left="420"/>
    </w:pPr>
  </w:style>
  <w:style w:type="paragraph" w:styleId="16">
    <w:name w:val="Balloon Text"/>
    <w:basedOn w:val="1"/>
    <w:qFormat/>
    <w:uiPriority w:val="0"/>
    <w:rPr>
      <w:sz w:val="18"/>
      <w:szCs w:val="18"/>
    </w:rPr>
  </w:style>
  <w:style w:type="paragraph" w:styleId="17">
    <w:name w:val="footer"/>
    <w:basedOn w:val="1"/>
    <w:qFormat/>
    <w:uiPriority w:val="0"/>
    <w:pPr>
      <w:tabs>
        <w:tab w:val="center" w:pos="4153"/>
        <w:tab w:val="right" w:pos="8306"/>
      </w:tabs>
      <w:snapToGrid w:val="0"/>
      <w:jc w:val="left"/>
    </w:pPr>
    <w:rPr>
      <w:sz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9">
    <w:name w:val="toc 1"/>
    <w:basedOn w:val="1"/>
    <w:next w:val="1"/>
    <w:qFormat/>
    <w:uiPriority w:val="0"/>
  </w:style>
  <w:style w:type="paragraph" w:styleId="20">
    <w:name w:val="List"/>
    <w:basedOn w:val="1"/>
    <w:qFormat/>
    <w:uiPriority w:val="0"/>
    <w:pPr>
      <w:autoSpaceDE w:val="0"/>
      <w:autoSpaceDN w:val="0"/>
      <w:adjustRightInd w:val="0"/>
      <w:snapToGrid w:val="0"/>
      <w:jc w:val="center"/>
    </w:pPr>
    <w:rPr>
      <w:kern w:val="32"/>
      <w:szCs w:val="20"/>
    </w:rPr>
  </w:style>
  <w:style w:type="paragraph" w:styleId="21">
    <w:name w:val="Body Text Indent 3"/>
    <w:basedOn w:val="1"/>
    <w:qFormat/>
    <w:uiPriority w:val="0"/>
    <w:pPr>
      <w:adjustRightInd w:val="0"/>
      <w:spacing w:line="300" w:lineRule="auto"/>
      <w:ind w:left="178" w:leftChars="85" w:firstLine="378" w:firstLineChars="135"/>
    </w:pPr>
    <w:rPr>
      <w:rFonts w:ascii="宋体" w:hAnsi="宋体"/>
      <w:sz w:val="28"/>
    </w:rPr>
  </w:style>
  <w:style w:type="paragraph" w:styleId="22">
    <w:name w:val="table of figures"/>
    <w:next w:val="1"/>
    <w:semiHidden/>
    <w:qFormat/>
    <w:uiPriority w:val="0"/>
    <w:pPr>
      <w:adjustRightInd w:val="0"/>
      <w:snapToGrid w:val="0"/>
      <w:spacing w:before="120" w:line="240" w:lineRule="atLeast"/>
      <w:jc w:val="center"/>
    </w:pPr>
    <w:rPr>
      <w:rFonts w:ascii="Calibri" w:hAnsi="Calibri" w:eastAsia="宋体" w:cs="Times New Roman"/>
      <w:b/>
      <w:sz w:val="21"/>
      <w:lang w:val="en-US" w:eastAsia="zh-CN" w:bidi="ar-SA"/>
    </w:rPr>
  </w:style>
  <w:style w:type="paragraph" w:styleId="23">
    <w:name w:val="toc 2"/>
    <w:basedOn w:val="1"/>
    <w:next w:val="1"/>
    <w:qFormat/>
    <w:uiPriority w:val="0"/>
    <w:pPr>
      <w:ind w:left="420" w:leftChars="200"/>
    </w:pPr>
  </w:style>
  <w:style w:type="paragraph" w:styleId="24">
    <w:name w:val="Body Text 2"/>
    <w:basedOn w:val="1"/>
    <w:qFormat/>
    <w:uiPriority w:val="0"/>
    <w:pPr>
      <w:spacing w:after="120" w:line="480" w:lineRule="auto"/>
    </w:pPr>
  </w:style>
  <w:style w:type="paragraph" w:styleId="25">
    <w:name w:val="Title"/>
    <w:basedOn w:val="1"/>
    <w:qFormat/>
    <w:uiPriority w:val="0"/>
    <w:pPr>
      <w:spacing w:before="240" w:after="60"/>
      <w:jc w:val="center"/>
      <w:outlineLvl w:val="0"/>
    </w:pPr>
    <w:rPr>
      <w:rFonts w:ascii="Arial" w:hAnsi="Arial"/>
      <w:b/>
      <w:sz w:val="32"/>
    </w:rPr>
  </w:style>
  <w:style w:type="character" w:styleId="27">
    <w:name w:val="Strong"/>
    <w:basedOn w:val="26"/>
    <w:qFormat/>
    <w:uiPriority w:val="0"/>
    <w:rPr>
      <w:b/>
    </w:rPr>
  </w:style>
  <w:style w:type="character" w:styleId="28">
    <w:name w:val="page number"/>
    <w:basedOn w:val="26"/>
    <w:qFormat/>
    <w:uiPriority w:val="0"/>
  </w:style>
  <w:style w:type="character" w:styleId="29">
    <w:name w:val="Hyperlink"/>
    <w:basedOn w:val="26"/>
    <w:qFormat/>
    <w:uiPriority w:val="0"/>
    <w:rPr>
      <w:color w:val="0000FF"/>
      <w:u w:val="single"/>
    </w:rPr>
  </w:style>
  <w:style w:type="table" w:styleId="31">
    <w:name w:val="Table Grid"/>
    <w:basedOn w:val="3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2">
    <w:name w:val="Char Char1 Char Char Char Char"/>
    <w:basedOn w:val="1"/>
    <w:qFormat/>
    <w:uiPriority w:val="0"/>
    <w:pPr>
      <w:spacing w:line="560" w:lineRule="exact"/>
      <w:ind w:firstLine="200"/>
    </w:pPr>
    <w:rPr>
      <w:rFonts w:ascii="宋体" w:hAnsi="宋体" w:cs="宋体"/>
      <w:sz w:val="28"/>
      <w:szCs w:val="28"/>
    </w:rPr>
  </w:style>
  <w:style w:type="paragraph" w:customStyle="1" w:styleId="33">
    <w:name w:val="表格"/>
    <w:qFormat/>
    <w:uiPriority w:val="0"/>
    <w:pPr>
      <w:spacing w:line="400" w:lineRule="exact"/>
      <w:jc w:val="center"/>
    </w:pPr>
    <w:rPr>
      <w:rFonts w:ascii="Times New Roman" w:hAnsi="Times New Roman" w:eastAsia="宋体" w:cs="Times New Roman"/>
      <w:spacing w:val="6"/>
      <w:sz w:val="21"/>
      <w:szCs w:val="21"/>
      <w:lang w:val="en-US" w:eastAsia="zh-CN" w:bidi="ar-SA"/>
    </w:rPr>
  </w:style>
  <w:style w:type="character" w:customStyle="1" w:styleId="34">
    <w:name w:val="正文缩进 Char"/>
    <w:link w:val="5"/>
    <w:qFormat/>
    <w:uiPriority w:val="0"/>
    <w:rPr>
      <w:rFonts w:ascii="Times New Roman" w:hAnsi="Times New Roman"/>
    </w:rPr>
  </w:style>
  <w:style w:type="paragraph" w:customStyle="1" w:styleId="35">
    <w:name w:val="表格标题"/>
    <w:basedOn w:val="1"/>
    <w:next w:val="1"/>
    <w:link w:val="36"/>
    <w:qFormat/>
    <w:uiPriority w:val="0"/>
    <w:pPr>
      <w:spacing w:line="360" w:lineRule="exact"/>
      <w:ind w:firstLine="0" w:firstLineChars="0"/>
      <w:jc w:val="center"/>
    </w:pPr>
    <w:rPr>
      <w:b/>
      <w:spacing w:val="4"/>
      <w:sz w:val="21"/>
      <w:szCs w:val="21"/>
    </w:rPr>
  </w:style>
  <w:style w:type="character" w:customStyle="1" w:styleId="36">
    <w:name w:val="表格标题 Char"/>
    <w:link w:val="35"/>
    <w:qFormat/>
    <w:uiPriority w:val="0"/>
    <w:rPr>
      <w:rFonts w:ascii="Times New Roman" w:hAnsi="Times New Roman"/>
      <w:b/>
      <w:spacing w:val="4"/>
      <w:sz w:val="21"/>
      <w:szCs w:val="21"/>
    </w:rPr>
  </w:style>
  <w:style w:type="character" w:customStyle="1" w:styleId="37">
    <w:name w:val="正文文本 Char"/>
    <w:link w:val="10"/>
    <w:qFormat/>
    <w:uiPriority w:val="0"/>
  </w:style>
  <w:style w:type="character" w:customStyle="1" w:styleId="38">
    <w:name w:val="注释标题 Char"/>
    <w:link w:val="9"/>
    <w:qFormat/>
    <w:uiPriority w:val="0"/>
  </w:style>
  <w:style w:type="character" w:customStyle="1" w:styleId="39">
    <w:name w:val="标题 4 Char"/>
    <w:link w:val="2"/>
    <w:qFormat/>
    <w:uiPriority w:val="0"/>
    <w:rPr>
      <w:rFonts w:ascii="Times New Roman" w:hAnsi="Times New Roman"/>
      <w:b/>
    </w:rPr>
  </w:style>
  <w:style w:type="character" w:customStyle="1" w:styleId="40">
    <w:name w:val="标题 1 Char"/>
    <w:link w:val="3"/>
    <w:qFormat/>
    <w:uiPriority w:val="0"/>
    <w:rPr>
      <w:rFonts w:ascii="Times New Roman" w:hAnsi="Times New Roman" w:eastAsia="黑体"/>
      <w:kern w:val="44"/>
      <w:sz w:val="44"/>
    </w:rPr>
  </w:style>
  <w:style w:type="character" w:customStyle="1" w:styleId="41">
    <w:name w:val="标题 2 Char"/>
    <w:link w:val="4"/>
    <w:qFormat/>
    <w:uiPriority w:val="0"/>
    <w:rPr>
      <w:rFonts w:ascii="Times New Roman" w:hAnsi="Times New Roman"/>
      <w:sz w:val="30"/>
    </w:rPr>
  </w:style>
  <w:style w:type="paragraph" w:customStyle="1" w:styleId="42">
    <w:name w:val="正文 New New"/>
    <w:qFormat/>
    <w:uiPriority w:val="0"/>
    <w:pPr>
      <w:widowControl w:val="0"/>
      <w:spacing w:line="480" w:lineRule="exact"/>
      <w:ind w:firstLine="1044" w:firstLineChars="200"/>
      <w:jc w:val="both"/>
    </w:pPr>
    <w:rPr>
      <w:rFonts w:ascii="Times New Roman" w:hAnsi="Times New Roman" w:eastAsia="宋体" w:cs="Times New Roman"/>
      <w:kern w:val="2"/>
      <w:sz w:val="24"/>
      <w:szCs w:val="24"/>
      <w:lang w:val="en-US" w:eastAsia="zh-CN" w:bidi="ar-SA"/>
    </w:rPr>
  </w:style>
  <w:style w:type="paragraph" w:customStyle="1" w:styleId="43">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44">
    <w:name w:val="标准"/>
    <w:basedOn w:val="1"/>
    <w:qFormat/>
    <w:uiPriority w:val="0"/>
    <w:pPr>
      <w:snapToGrid w:val="0"/>
      <w:spacing w:line="240" w:lineRule="atLeast"/>
    </w:pPr>
    <w:rPr>
      <w:kern w:val="22"/>
    </w:rPr>
  </w:style>
  <w:style w:type="paragraph" w:customStyle="1" w:styleId="45">
    <w:name w:val="0正文"/>
    <w:basedOn w:val="1"/>
    <w:qFormat/>
    <w:uiPriority w:val="0"/>
    <w:pPr>
      <w:adjustRightInd w:val="0"/>
      <w:ind w:firstLine="200"/>
      <w:contextualSpacing/>
    </w:pPr>
    <w:rPr>
      <w:szCs w:val="22"/>
    </w:rPr>
  </w:style>
  <w:style w:type="paragraph" w:customStyle="1" w:styleId="46">
    <w:name w:val="_Style 2"/>
    <w:qFormat/>
    <w:uiPriority w:val="99"/>
    <w:pPr>
      <w:widowControl w:val="0"/>
      <w:jc w:val="center"/>
    </w:pPr>
    <w:rPr>
      <w:rFonts w:ascii="Times New Roman" w:hAnsi="Times New Roman" w:eastAsia="宋体" w:cs="Times New Roman"/>
      <w:kern w:val="2"/>
      <w:sz w:val="21"/>
      <w:szCs w:val="24"/>
      <w:lang w:val="en-US" w:eastAsia="zh-CN" w:bidi="ar-SA"/>
    </w:rPr>
  </w:style>
  <w:style w:type="paragraph" w:customStyle="1" w:styleId="47">
    <w:name w:val="_Style 0"/>
    <w:qFormat/>
    <w:uiPriority w:val="99"/>
    <w:pPr>
      <w:widowControl w:val="0"/>
      <w:jc w:val="center"/>
    </w:pPr>
    <w:rPr>
      <w:rFonts w:ascii="Times New Roman" w:hAnsi="Times New Roman" w:eastAsia="宋体" w:cs="Times New Roman"/>
      <w:kern w:val="2"/>
      <w:sz w:val="21"/>
      <w:szCs w:val="24"/>
      <w:lang w:val="en-US" w:eastAsia="zh-CN" w:bidi="ar-SA"/>
    </w:rPr>
  </w:style>
  <w:style w:type="paragraph" w:customStyle="1" w:styleId="48">
    <w:name w:val="1"/>
    <w:basedOn w:val="1"/>
    <w:next w:val="13"/>
    <w:qFormat/>
    <w:uiPriority w:val="0"/>
    <w:pPr>
      <w:snapToGrid w:val="0"/>
      <w:spacing w:line="360" w:lineRule="exact"/>
    </w:pPr>
    <w:rPr>
      <w:rFonts w:ascii="宋体" w:hAnsi="Courier New"/>
      <w:kern w:val="24"/>
      <w:szCs w:val="20"/>
    </w:rPr>
  </w:style>
  <w:style w:type="paragraph" w:customStyle="1" w:styleId="49">
    <w:name w:val="正文1"/>
    <w:basedOn w:val="1"/>
    <w:qFormat/>
    <w:uiPriority w:val="0"/>
    <w:pPr>
      <w:spacing w:line="460" w:lineRule="exact"/>
      <w:ind w:firstLine="200"/>
    </w:pPr>
    <w:rPr>
      <w:b/>
      <w:color w:val="000000"/>
      <w:szCs w:val="20"/>
    </w:rPr>
  </w:style>
  <w:style w:type="paragraph" w:customStyle="1" w:styleId="50">
    <w:name w:val="_Style 3"/>
    <w:qFormat/>
    <w:uiPriority w:val="99"/>
    <w:pPr>
      <w:widowControl w:val="0"/>
      <w:jc w:val="center"/>
    </w:pPr>
    <w:rPr>
      <w:rFonts w:ascii="Times New Roman" w:hAnsi="Times New Roman" w:eastAsia="宋体" w:cs="Times New Roman"/>
      <w:kern w:val="2"/>
      <w:sz w:val="21"/>
      <w:szCs w:val="24"/>
      <w:lang w:val="en-US" w:eastAsia="zh-CN" w:bidi="ar-SA"/>
    </w:rPr>
  </w:style>
  <w:style w:type="paragraph" w:customStyle="1" w:styleId="51">
    <w:name w:val="_Style 1"/>
    <w:qFormat/>
    <w:uiPriority w:val="99"/>
    <w:pPr>
      <w:widowControl w:val="0"/>
      <w:jc w:val="center"/>
    </w:pPr>
    <w:rPr>
      <w:rFonts w:ascii="Times New Roman" w:hAnsi="Times New Roman" w:eastAsia="宋体" w:cs="Times New Roman"/>
      <w:kern w:val="2"/>
      <w:sz w:val="21"/>
      <w:szCs w:val="24"/>
      <w:lang w:val="en-US" w:eastAsia="zh-CN" w:bidi="ar-SA"/>
    </w:rPr>
  </w:style>
  <w:style w:type="character" w:customStyle="1" w:styleId="52">
    <w:name w:val="正文文本 (2)_"/>
    <w:basedOn w:val="26"/>
    <w:link w:val="53"/>
    <w:unhideWhenUsed/>
    <w:qFormat/>
    <w:uiPriority w:val="99"/>
    <w:rPr>
      <w:rFonts w:hint="eastAsia" w:ascii="宋体" w:hAnsi="宋体" w:eastAsia="宋体"/>
      <w:sz w:val="22"/>
    </w:rPr>
  </w:style>
  <w:style w:type="paragraph" w:customStyle="1" w:styleId="53">
    <w:name w:val="正文文本 (2)"/>
    <w:basedOn w:val="1"/>
    <w:link w:val="52"/>
    <w:unhideWhenUsed/>
    <w:qFormat/>
    <w:uiPriority w:val="99"/>
    <w:pPr>
      <w:shd w:val="clear" w:color="auto" w:fill="FFFFFF"/>
      <w:spacing w:line="595" w:lineRule="exact"/>
      <w:jc w:val="center"/>
    </w:pPr>
    <w:rPr>
      <w:rFonts w:hint="eastAsia" w:ascii="宋体" w:hAnsi="宋体"/>
      <w:sz w:val="22"/>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40.jpeg"/><Relationship Id="rId74" Type="http://schemas.openxmlformats.org/officeDocument/2006/relationships/image" Target="media/image39.jpeg"/><Relationship Id="rId73" Type="http://schemas.openxmlformats.org/officeDocument/2006/relationships/image" Target="media/image38.wmf"/><Relationship Id="rId72" Type="http://schemas.openxmlformats.org/officeDocument/2006/relationships/oleObject" Target="embeddings/oleObject18.bin"/><Relationship Id="rId71" Type="http://schemas.openxmlformats.org/officeDocument/2006/relationships/image" Target="media/image37.wmf"/><Relationship Id="rId70" Type="http://schemas.openxmlformats.org/officeDocument/2006/relationships/oleObject" Target="embeddings/oleObject17.bin"/><Relationship Id="rId7" Type="http://schemas.openxmlformats.org/officeDocument/2006/relationships/footer" Target="footer2.xml"/><Relationship Id="rId69" Type="http://schemas.openxmlformats.org/officeDocument/2006/relationships/image" Target="media/image36.wmf"/><Relationship Id="rId68" Type="http://schemas.openxmlformats.org/officeDocument/2006/relationships/oleObject" Target="embeddings/oleObject16.bin"/><Relationship Id="rId67" Type="http://schemas.openxmlformats.org/officeDocument/2006/relationships/image" Target="media/image35.wmf"/><Relationship Id="rId66" Type="http://schemas.openxmlformats.org/officeDocument/2006/relationships/oleObject" Target="embeddings/oleObject15.bin"/><Relationship Id="rId65" Type="http://schemas.openxmlformats.org/officeDocument/2006/relationships/image" Target="media/image34.wmf"/><Relationship Id="rId64" Type="http://schemas.openxmlformats.org/officeDocument/2006/relationships/oleObject" Target="embeddings/oleObject14.bin"/><Relationship Id="rId63" Type="http://schemas.openxmlformats.org/officeDocument/2006/relationships/image" Target="media/image33.wmf"/><Relationship Id="rId62" Type="http://schemas.openxmlformats.org/officeDocument/2006/relationships/oleObject" Target="embeddings/oleObject13.bin"/><Relationship Id="rId61" Type="http://schemas.openxmlformats.org/officeDocument/2006/relationships/image" Target="media/image32.emf"/><Relationship Id="rId60" Type="http://schemas.openxmlformats.org/officeDocument/2006/relationships/image" Target="media/image31.emf"/><Relationship Id="rId6" Type="http://schemas.openxmlformats.org/officeDocument/2006/relationships/footer" Target="footer1.xml"/><Relationship Id="rId59" Type="http://schemas.openxmlformats.org/officeDocument/2006/relationships/image" Target="media/image30.jpeg"/><Relationship Id="rId58" Type="http://schemas.openxmlformats.org/officeDocument/2006/relationships/image" Target="media/image29.jpeg"/><Relationship Id="rId57" Type="http://schemas.openxmlformats.org/officeDocument/2006/relationships/image" Target="media/image28.jpeg"/><Relationship Id="rId56" Type="http://schemas.openxmlformats.org/officeDocument/2006/relationships/image" Target="media/image27.png"/><Relationship Id="rId55" Type="http://schemas.openxmlformats.org/officeDocument/2006/relationships/image" Target="media/image26.wmf"/><Relationship Id="rId54" Type="http://schemas.openxmlformats.org/officeDocument/2006/relationships/oleObject" Target="embeddings/oleObject12.bin"/><Relationship Id="rId53" Type="http://schemas.openxmlformats.org/officeDocument/2006/relationships/image" Target="media/image25.png"/><Relationship Id="rId52" Type="http://schemas.openxmlformats.org/officeDocument/2006/relationships/image" Target="media/image24.png"/><Relationship Id="rId51" Type="http://schemas.openxmlformats.org/officeDocument/2006/relationships/image" Target="media/image23.png"/><Relationship Id="rId50" Type="http://schemas.openxmlformats.org/officeDocument/2006/relationships/image" Target="media/image22.jpeg"/><Relationship Id="rId5" Type="http://schemas.openxmlformats.org/officeDocument/2006/relationships/header" Target="header3.xml"/><Relationship Id="rId49" Type="http://schemas.openxmlformats.org/officeDocument/2006/relationships/image" Target="media/image21.jpeg"/><Relationship Id="rId48" Type="http://schemas.openxmlformats.org/officeDocument/2006/relationships/oleObject" Target="embeddings/oleObject11.bin"/><Relationship Id="rId47" Type="http://schemas.openxmlformats.org/officeDocument/2006/relationships/oleObject" Target="embeddings/oleObject10.bin"/><Relationship Id="rId46" Type="http://schemas.openxmlformats.org/officeDocument/2006/relationships/oleObject" Target="embeddings/oleObject9.bin"/><Relationship Id="rId45" Type="http://schemas.openxmlformats.org/officeDocument/2006/relationships/image" Target="media/image20.wmf"/><Relationship Id="rId44" Type="http://schemas.openxmlformats.org/officeDocument/2006/relationships/oleObject" Target="embeddings/oleObject8.bin"/><Relationship Id="rId43" Type="http://schemas.openxmlformats.org/officeDocument/2006/relationships/image" Target="media/image19.wmf"/><Relationship Id="rId42" Type="http://schemas.openxmlformats.org/officeDocument/2006/relationships/oleObject" Target="embeddings/oleObject7.bin"/><Relationship Id="rId41" Type="http://schemas.openxmlformats.org/officeDocument/2006/relationships/oleObject" Target="embeddings/oleObject6.bin"/><Relationship Id="rId40" Type="http://schemas.openxmlformats.org/officeDocument/2006/relationships/image" Target="media/image18.wmf"/><Relationship Id="rId4" Type="http://schemas.openxmlformats.org/officeDocument/2006/relationships/header" Target="header2.xml"/><Relationship Id="rId39" Type="http://schemas.openxmlformats.org/officeDocument/2006/relationships/oleObject" Target="embeddings/oleObject5.bin"/><Relationship Id="rId38" Type="http://schemas.openxmlformats.org/officeDocument/2006/relationships/image" Target="media/image17.wmf"/><Relationship Id="rId37" Type="http://schemas.openxmlformats.org/officeDocument/2006/relationships/oleObject" Target="embeddings/oleObject4.bin"/><Relationship Id="rId36" Type="http://schemas.openxmlformats.org/officeDocument/2006/relationships/image" Target="media/image16.wmf"/><Relationship Id="rId35" Type="http://schemas.openxmlformats.org/officeDocument/2006/relationships/oleObject" Target="embeddings/oleObject3.bin"/><Relationship Id="rId34" Type="http://schemas.openxmlformats.org/officeDocument/2006/relationships/image" Target="media/image15.wmf"/><Relationship Id="rId33" Type="http://schemas.openxmlformats.org/officeDocument/2006/relationships/oleObject" Target="embeddings/oleObject2.bin"/><Relationship Id="rId32" Type="http://schemas.openxmlformats.org/officeDocument/2006/relationships/image" Target="media/image14.wmf"/><Relationship Id="rId31" Type="http://schemas.openxmlformats.org/officeDocument/2006/relationships/oleObject" Target="embeddings/oleObject1.bin"/><Relationship Id="rId30" Type="http://schemas.openxmlformats.org/officeDocument/2006/relationships/image" Target="media/image13.png"/><Relationship Id="rId3" Type="http://schemas.openxmlformats.org/officeDocument/2006/relationships/header" Target="head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8165;&#27901;&#38451;&#20809;\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Info spid="_x0000_s1030"/>
    <customShpInfo spid="_x0000_s1031"/>
    <customShpInfo spid="_x0000_s103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Template>
  <Company>微软中国</Company>
  <Pages>283</Pages>
  <Words>23887</Words>
  <Characters>136157</Characters>
  <Lines>1134</Lines>
  <Paragraphs>319</Paragraphs>
  <TotalTime>0</TotalTime>
  <ScaleCrop>false</ScaleCrop>
  <LinksUpToDate>false</LinksUpToDate>
  <CharactersWithSpaces>159725</CharactersWithSpaces>
  <Application>WPS Office_10.1.0.5457_F1E327BC-269C-435d-A152-05C5408002CA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2018-07-31T06:36:00Z</dcterms:created>
  <dc:creator>在云端</dc:creator>
  <cp:lastModifiedBy>Administrator</cp:lastModifiedBy>
  <cp:lastPrinted>2019-05-10T10:27:00Z</cp:lastPrinted>
  <dcterms:modified xsi:type="dcterms:W3CDTF">2020-06-03T03:52:51Z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2052-10.1.0.5457</vt:lpwstr>
  </property>
</Properties>
</file>