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center"/>
        <w:rPr>
          <w:rStyle w:val="5"/>
          <w:rFonts w:hint="eastAsia" w:ascii="黑体" w:hAnsi="黑体" w:eastAsia="黑体" w:cs="黑体"/>
          <w:b w:val="0"/>
          <w:bCs/>
          <w:color w:val="333333"/>
          <w:sz w:val="36"/>
          <w:szCs w:val="36"/>
        </w:rPr>
      </w:pPr>
      <w:bookmarkStart w:id="0" w:name="_GoBack"/>
      <w:r>
        <w:rPr>
          <w:rStyle w:val="5"/>
          <w:rFonts w:hint="eastAsia" w:ascii="黑体" w:hAnsi="黑体" w:eastAsia="黑体" w:cs="黑体"/>
          <w:b w:val="0"/>
          <w:bCs/>
          <w:color w:val="333333"/>
          <w:sz w:val="36"/>
          <w:szCs w:val="36"/>
          <w:lang w:eastAsia="zh-CN"/>
        </w:rPr>
        <w:t>繁峙</w:t>
      </w:r>
      <w:r>
        <w:rPr>
          <w:rStyle w:val="5"/>
          <w:rFonts w:hint="eastAsia" w:ascii="黑体" w:hAnsi="黑体" w:eastAsia="黑体" w:cs="黑体"/>
          <w:b w:val="0"/>
          <w:bCs/>
          <w:color w:val="333333"/>
          <w:sz w:val="36"/>
          <w:szCs w:val="36"/>
        </w:rPr>
        <w:t>县20</w:t>
      </w:r>
      <w:r>
        <w:rPr>
          <w:rStyle w:val="5"/>
          <w:rFonts w:hint="eastAsia" w:ascii="黑体" w:hAnsi="黑体" w:eastAsia="黑体" w:cs="黑体"/>
          <w:b w:val="0"/>
          <w:bCs/>
          <w:color w:val="333333"/>
          <w:sz w:val="36"/>
          <w:szCs w:val="36"/>
          <w:lang w:val="en-US" w:eastAsia="zh-CN"/>
        </w:rPr>
        <w:t>21</w:t>
      </w:r>
      <w:r>
        <w:rPr>
          <w:rStyle w:val="5"/>
          <w:rFonts w:hint="eastAsia" w:ascii="黑体" w:hAnsi="黑体" w:eastAsia="黑体" w:cs="黑体"/>
          <w:b w:val="0"/>
          <w:bCs/>
          <w:color w:val="333333"/>
          <w:sz w:val="36"/>
          <w:szCs w:val="36"/>
        </w:rPr>
        <w:t>-</w:t>
      </w:r>
      <w:bookmarkEnd w:id="0"/>
      <w:r>
        <w:rPr>
          <w:rStyle w:val="5"/>
          <w:rFonts w:hint="eastAsia" w:ascii="黑体" w:hAnsi="黑体" w:eastAsia="黑体" w:cs="黑体"/>
          <w:b w:val="0"/>
          <w:bCs/>
          <w:color w:val="333333"/>
          <w:sz w:val="36"/>
          <w:szCs w:val="36"/>
        </w:rPr>
        <w:t>202</w:t>
      </w:r>
      <w:r>
        <w:rPr>
          <w:rStyle w:val="5"/>
          <w:rFonts w:hint="eastAsia" w:ascii="黑体" w:hAnsi="黑体" w:eastAsia="黑体" w:cs="黑体"/>
          <w:b w:val="0"/>
          <w:bCs/>
          <w:color w:val="333333"/>
          <w:sz w:val="36"/>
          <w:szCs w:val="36"/>
          <w:lang w:val="en-US" w:eastAsia="zh-CN"/>
        </w:rPr>
        <w:t>2</w:t>
      </w:r>
      <w:r>
        <w:rPr>
          <w:rStyle w:val="5"/>
          <w:rFonts w:hint="eastAsia" w:ascii="黑体" w:hAnsi="黑体" w:eastAsia="黑体" w:cs="黑体"/>
          <w:b w:val="0"/>
          <w:bCs/>
          <w:color w:val="333333"/>
          <w:sz w:val="36"/>
          <w:szCs w:val="36"/>
        </w:rPr>
        <w:t>年冬春受灾群众生活救助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center"/>
        <w:rPr>
          <w:rFonts w:hint="eastAsia" w:ascii="黑体" w:hAnsi="黑体" w:eastAsia="黑体" w:cs="黑体"/>
          <w:b w:val="0"/>
          <w:bCs/>
          <w:color w:val="333333"/>
          <w:sz w:val="36"/>
          <w:szCs w:val="36"/>
        </w:rPr>
      </w:pPr>
      <w:r>
        <w:rPr>
          <w:rStyle w:val="5"/>
          <w:rFonts w:hint="eastAsia" w:ascii="黑体" w:hAnsi="黑体" w:eastAsia="黑体" w:cs="黑体"/>
          <w:b w:val="0"/>
          <w:bCs/>
          <w:color w:val="333333"/>
          <w:sz w:val="36"/>
          <w:szCs w:val="36"/>
        </w:rPr>
        <w:t>实施方案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center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　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为规范我县冬春生活救助工作，切实做好今冬明春灾民生活救助工作，根据《自然灾害救助条例》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等法律法规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，结合我县实际，特制定本实施方案：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>一、指导思想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加强社会救助，保障灾民的基本生活，促进社会公平，维护社会稳定，重点解决受灾人员因当年冬寒和次年春荒在口粮、衣被、取暖等方面遇到的基本生活困难。冬春救助时段为20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年的12月至202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年的5月。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>二、基本原则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1.困难群众生活救助坚持"政府主导、分级管理、社会互助、生产自救"的救灾工作方针；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2.按照"分类救助、重点救助、专款专用、重点使用"的原则，根据省市冬春救助指导标准，结合上级下拨和本级筹集的救灾款物总量、受灾人员困难程度、需救助总人数和需救助家庭人口数等因素，制定本县受灾人员冬春救助实施标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>三、救助对象和标准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1.救助对象：主要指因自然灾害造成生活困难且无自救能力的缺衣、缺粮户等特殊困难人员。同时，要充分关心和帮助农村贫困对象的冬春救助问题。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61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2.救助标准：原则上冬春生活困难救助标准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00-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1500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元/户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61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>四、救助程序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救助对象的核定按以下程序进行：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1.救助对象向所在村民委员会申请。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2.申请人所在的村召开村民大会或村民代表会议进行评议，并张榜公示。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3.村民委员会统一审查上报，报乡（镇）人民政府。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4.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乡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镇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抽查初审，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经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审定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后在所属村委会进行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公示，经主要负责人审定后，建立《20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21-2022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受灾群众冬春生活政府救助人口台账》,并上报县应急局。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5.县应急局复审，建立救助对象电子档案。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>五、发放救灾款物方式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乡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镇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在接到县级下拨冬春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救助资金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文件后，核查乡镇受灾情况、受灾人员需救助情况，指导各村按救助程序认真做好申请报备工作。救灾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资金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的发放坚持民主评议和公示制度，接受当地群众的监督，并将款物一次性分解到户。冬春救灾资金要采用社会化发放方式，必须通过涉农资金"一卡（折）通"发放，并将款物发放花名表上报县应急局备案。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>六、工作措施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1、层层落实责任制。冬春困难群众生活救助安排工作实行层层负责制，采取乡（镇）干部包村组，村组干部包农户的办法，层层建立责任制，分片包干、分级负责，确保受灾困难群众生活救助落到实处。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2、组织群众生产自救。一是因地制宜组织受灾群众发展蔬菜种植业和家庭养殖业，实行粮食损失副业补，主粮损失杂粮补。二是引导组织受灾群众外出务工、经商，增加农民收入。同时，对受灾群众从事自救性生产，相关部门给予减免税费政策支持。三是实行帮扶制度，县级有关部门和包扶单位，要扶持部分重灾户和特困户发展农业生产，增加他们的自救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各乡（镇）要动员社会力量，积极开展冬春期间救灾捐助活动，募集社会资金救助灾民。动员无灾户支援受灾户，轻灾户支援重灾户，发动亲友、邻里互助互济，帮助部分困难群众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渡过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生活难关。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99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lang w:eastAsia="zh-CN"/>
        </w:rPr>
        <w:t>七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t>、责任追究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　　各乡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镇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要严格按照救灾款物"专款专用，重点使用"的原则，强化救灾款物的使用和管理，严禁平均分配，不得以慰问的形式发放，杜绝优亲厚友和挤占挪用等现象发生。对因失职、渎职造成严重后果的直接责任人，视情节轻重严肃追究其责任。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780" w:right="1519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567B7E5E"/>
    <w:rsid w:val="567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1234</Words>
  <Characters>1273</Characters>
  <Lines>0</Lines>
  <Paragraphs>0</Paragraphs>
  <TotalTime>0</TotalTime>
  <ScaleCrop>false</ScaleCrop>
  <LinksUpToDate>false</LinksUpToDate>
  <CharactersWithSpaces>1317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2023-01-09T03:56:00Z</dcterms:created>
  <dc:creator>左</dc:creator>
  <cp:lastModifiedBy>左</cp:lastModifiedBy>
  <dcterms:modified xsi:type="dcterms:W3CDTF">2023-01-09T03:57:52Z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AD3C1294878743039AA8A0BF0E0F5FD3</vt:lpwstr>
  </property>
</Properties>
</file>