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繁峙县公安局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（一）主动公开情况。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年，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政府统一管理平台中主动公开政府信息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111789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，其中：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行政许可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Hans"/>
        </w:rPr>
        <w:t>公开信息19582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（公安局2881条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、交警大队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16701条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）、行政处罚信息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91160条（公安局317条、交警大队90843条）、行政强制信息1043条（公安局47条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、交警大队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996条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、行政复议信息4条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）依申请公开情况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，我局未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收到公民、法人的政府信息公开申请。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）政府信息管理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我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认真执行《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中华人民共和国政府信息公开条例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》，全面加强信息管理，严格落实拟公开的政府信息审核、发布和更新机制，并由专人负责信息审核和发布，按照规定做好文件保密审查、登记、公开。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Hans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）监督保障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信息公开工作列入年度重点工作，明确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政府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信息公开工作分管领导，确定各职能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所队室</w:t>
      </w:r>
      <w:r>
        <w:rPr>
          <w:rFonts w:hint="default" w:ascii="Times New Roman" w:hAnsi="Times New Roman" w:eastAsia="仿宋" w:cs="Times New Roman"/>
          <w:sz w:val="32"/>
          <w:szCs w:val="32"/>
          <w:lang w:eastAsia="zh-Hans"/>
        </w:rPr>
        <w:t>工作职责，从制度层面保障政府信息公开工作有序实施。对依申请公开政府信息，依法依规进行保密审查和公开属性界定，严格规范公开程序。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19582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91160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bidi w:val="0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5"/>
        <w:gridCol w:w="3217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商业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科研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bidi w:val="0"/>
        <w:ind w:firstLine="64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尚未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尚未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其他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尚未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年，我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政务公开工作在标准化规范化方面取得了一定的成效，但仍然存在政策解读质量有待进一步提高、公开渠道有待进一步拓宽、对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公安机关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政务公开工作指导监督力度有待进一步加强等问题和不足。202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年，我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将以党的二十大精神为指引，继续深入贯彻落实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委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政府关于政务公开的决策部署，在提升政策解读质量、及时主动回应社会关切等方面加大工作力度，不断提升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公安机关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政务公开工作能力和水平。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val="en-US" w:eastAsia="zh-CN" w:bidi="ar"/>
        </w:rPr>
        <w:t>无</w:t>
      </w: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lang w:val="en-US" w:eastAsia="zh-CN" w:bidi="ar"/>
        </w:rPr>
        <w:t xml:space="preserve">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  <w:lang w:eastAsia="zh-CN"/>
        </w:rPr>
        <w:t>繁峙县公安局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仿宋" w:cs="Times New Roman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shd w:val="clear" w:color="auto" w:fill="FFFFFF"/>
          <w:lang w:val="en-US" w:eastAsia="zh-CN"/>
        </w:rPr>
        <w:t>2024年1月15日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F6AD5E-FB78-407C-8FE9-D61D7A3BB3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EA33795-A09F-4365-B108-49B6497E35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CBDF57-F89A-4D0A-9C1A-ECE6ADC4D9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107EEFF-79A7-41C1-A73C-6C26861EA7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kNjFlODY0MDc4MDE2YWRjMDFjYTRiNzMzZGI2NTQifQ=="/>
  </w:docVars>
  <w:rsids>
    <w:rsidRoot w:val="3F78836F"/>
    <w:rsid w:val="027125E7"/>
    <w:rsid w:val="0BF9631C"/>
    <w:rsid w:val="0EFE508B"/>
    <w:rsid w:val="0F9B7FF3"/>
    <w:rsid w:val="111F6419"/>
    <w:rsid w:val="120D4A7C"/>
    <w:rsid w:val="12340EC2"/>
    <w:rsid w:val="133E777B"/>
    <w:rsid w:val="13824A23"/>
    <w:rsid w:val="15A563D8"/>
    <w:rsid w:val="175D340E"/>
    <w:rsid w:val="192219F1"/>
    <w:rsid w:val="1CDF48C5"/>
    <w:rsid w:val="1E0B5246"/>
    <w:rsid w:val="2039572E"/>
    <w:rsid w:val="21153736"/>
    <w:rsid w:val="219F23DC"/>
    <w:rsid w:val="21C66F9D"/>
    <w:rsid w:val="253467A9"/>
    <w:rsid w:val="25EB7E37"/>
    <w:rsid w:val="2607616B"/>
    <w:rsid w:val="27E47234"/>
    <w:rsid w:val="286C41CE"/>
    <w:rsid w:val="28CE3401"/>
    <w:rsid w:val="29215BA4"/>
    <w:rsid w:val="2D7668C2"/>
    <w:rsid w:val="2EAB0AAB"/>
    <w:rsid w:val="2F701A84"/>
    <w:rsid w:val="34F42637"/>
    <w:rsid w:val="35AC04E3"/>
    <w:rsid w:val="3A066E32"/>
    <w:rsid w:val="3A486F67"/>
    <w:rsid w:val="3C310CC0"/>
    <w:rsid w:val="3D0F7E95"/>
    <w:rsid w:val="3E1709AA"/>
    <w:rsid w:val="3F26737E"/>
    <w:rsid w:val="3F437847"/>
    <w:rsid w:val="3F78836F"/>
    <w:rsid w:val="4F077840"/>
    <w:rsid w:val="50BC7B5F"/>
    <w:rsid w:val="50DD28EE"/>
    <w:rsid w:val="51F35B99"/>
    <w:rsid w:val="52BE4F38"/>
    <w:rsid w:val="54007D9A"/>
    <w:rsid w:val="546D4466"/>
    <w:rsid w:val="54BF26A4"/>
    <w:rsid w:val="54FD5854"/>
    <w:rsid w:val="55793261"/>
    <w:rsid w:val="57D0303B"/>
    <w:rsid w:val="591A2837"/>
    <w:rsid w:val="5B216377"/>
    <w:rsid w:val="5B4517BC"/>
    <w:rsid w:val="617C38F8"/>
    <w:rsid w:val="61F335F4"/>
    <w:rsid w:val="62A3189F"/>
    <w:rsid w:val="66F61F38"/>
    <w:rsid w:val="673A282D"/>
    <w:rsid w:val="68B97345"/>
    <w:rsid w:val="68BC6E36"/>
    <w:rsid w:val="6A70797F"/>
    <w:rsid w:val="6DF7C96F"/>
    <w:rsid w:val="6F7F3E8E"/>
    <w:rsid w:val="70414366"/>
    <w:rsid w:val="70677E17"/>
    <w:rsid w:val="716F1C8D"/>
    <w:rsid w:val="719D6B5C"/>
    <w:rsid w:val="73BE15BC"/>
    <w:rsid w:val="747351B6"/>
    <w:rsid w:val="747E7EAF"/>
    <w:rsid w:val="771BA29C"/>
    <w:rsid w:val="7792796A"/>
    <w:rsid w:val="77C61D92"/>
    <w:rsid w:val="780C30AD"/>
    <w:rsid w:val="799C2A97"/>
    <w:rsid w:val="79C30024"/>
    <w:rsid w:val="7A3B1F10"/>
    <w:rsid w:val="7ADE2D65"/>
    <w:rsid w:val="7B9B447F"/>
    <w:rsid w:val="7C740D15"/>
    <w:rsid w:val="7CC00EBE"/>
    <w:rsid w:val="7D6B2EAC"/>
    <w:rsid w:val="7EC01C08"/>
    <w:rsid w:val="FE4D8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FollowedHyperlink"/>
    <w:basedOn w:val="7"/>
    <w:autoRedefine/>
    <w:qFormat/>
    <w:uiPriority w:val="0"/>
    <w:rPr>
      <w:color w:val="000000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autoRedefine/>
    <w:qFormat/>
    <w:uiPriority w:val="0"/>
    <w:pPr>
      <w:spacing w:line="425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3">
    <w:name w:val="act"/>
    <w:basedOn w:val="7"/>
    <w:autoRedefine/>
    <w:qFormat/>
    <w:uiPriority w:val="0"/>
  </w:style>
  <w:style w:type="character" w:customStyle="1" w:styleId="14">
    <w:name w:val="pagecode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1826</Words>
  <Characters>1887</Characters>
  <Lines>0</Lines>
  <Paragraphs>0</Paragraphs>
  <TotalTime>2</TotalTime>
  <ScaleCrop>false</ScaleCrop>
  <LinksUpToDate>false</LinksUpToDate>
  <CharactersWithSpaces>1926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2021-01-11T19:30:00Z</dcterms:created>
  <dc:creator>...</dc:creator>
  <cp:lastModifiedBy>╰つ毒一璑二</cp:lastModifiedBy>
  <cp:lastPrinted>2024-01-16T03:14:20Z</cp:lastPrinted>
  <dcterms:modified xsi:type="dcterms:W3CDTF">2024-01-16T03:18:31Z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E6B3A5CF79C14357A0E07C9C51AEE6B4_13</vt:lpwstr>
  </property>
</Properties>
</file>