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5"/>
        <w:gridCol w:w="3435"/>
        <w:gridCol w:w="3435"/>
        <w:gridCol w:w="3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13740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 w:bidi="ar"/>
              </w:rPr>
              <w:t>火灾事故分级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特别重大火灾事故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重大火灾事故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较大火灾事故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一般火灾事故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1" w:hRule="atLeast"/>
        </w:trPr>
        <w:tc>
          <w:tcPr>
            <w:tcW w:w="34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80" w:firstLineChars="1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造成 30 人以上死亡，或者 100 人以上重伤，或者 1 亿元以上直接财产损失。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80" w:firstLineChars="1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造成 10 人以上 30 人以下死亡，或者 50 人以上 100 人以下重伤，或者5000万元以上1亿元以下直接财产损失。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80" w:firstLineChars="1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造成 3 人以上 10 人以下死亡，或者 10 人以上 50 人以下重伤，或者1000万元以上 5000 万元以下直接财产损失。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280" w:firstLineChars="10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造成 3 人以下死亡，或者 10 人以下重伤，或者1000 万元以下直接财产损失。</w:t>
            </w:r>
          </w:p>
        </w:tc>
      </w:tr>
    </w:tbl>
    <w:p>
      <w:pPr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 w:bidi="ar"/>
        </w:rPr>
        <w:t>注：上述所称“以上”包括本数，“以下”不包括本数。</w:t>
      </w:r>
    </w:p>
    <w:p>
      <w:pPr>
        <w:rPr>
          <w:rFonts w:hint="default" w:ascii="Times New Roman" w:hAnsi="Times New Roman" w:cs="Times New Roman"/>
          <w:sz w:val="40"/>
          <w:szCs w:val="40"/>
        </w:rPr>
      </w:pPr>
    </w:p>
    <w:p>
      <w:pPr>
        <w:rPr>
          <w:rFonts w:hint="default" w:ascii="Times New Roman" w:hAnsi="Times New Roman" w:cs="Times New Roman"/>
          <w:sz w:val="40"/>
          <w:szCs w:val="4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6F4C25C4"/>
    <w:rsid w:val="6F4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2024-02-01T08:32:00Z</dcterms:created>
  <dc:creator>左</dc:creator>
  <cp:lastModifiedBy>左</cp:lastModifiedBy>
  <dcterms:modified xsi:type="dcterms:W3CDTF">2024-02-01T08:33:06Z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7A443D2D583046D2A05399F0FC697A66_11</vt:lpwstr>
  </property>
</Properties>
</file>