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-661670</wp:posOffset>
                </wp:positionV>
                <wp:extent cx="728980" cy="467995"/>
                <wp:effectExtent l="0" t="0" r="13970" b="825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5990" y="866775"/>
                          <a:ext cx="728980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 w:val="0"/>
                              <w:overflowPunct w:val="0"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line="600" w:lineRule="exact"/>
                              <w:ind w:right="0"/>
                              <w:rPr>
                                <w:rFonts w:ascii="黑体" w:hAnsi="黑体" w:eastAsia="黑体" w:cs="黑体"/>
                                <w:b w:val="0"/>
                                <w:bCs w:val="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b w:val="0"/>
                                <w:bCs w:val="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8pt;margin-top:-52.1pt;height:36.85pt;width:57.4pt;z-index:251660288;mso-width-relative:page;mso-height-relative:page;" fillcolor="#CCE8CF [3201]" filled="t" stroked="f" coordsize="21600,21600" o:gfxdata="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c7F9zdgAAAALAQAADwAAAAAAAAABACAAAAAiAAAAZHJzL2Rvd25yZXYueG1sUEsBAhQAFAAAAAgA&#10;h07iQHwlewleAgAAmgQAAA4AAAAAAAAAAQAgAAAAJwEAAGRycy9lMm9Eb2MueG1sUEsFBgAAAAAG&#10;AAYAWQEAAP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 w:val="0"/>
                        <w:overflowPunct w:val="0"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 w:val="0"/>
                        <w:spacing w:line="600" w:lineRule="exact"/>
                        <w:ind w:right="0"/>
                        <w:rPr>
                          <w:rFonts w:ascii="黑体" w:hAnsi="黑体" w:eastAsia="黑体" w:cs="黑体"/>
                          <w:b w:val="0"/>
                          <w:bCs w:val="0"/>
                          <w:spacing w:val="0"/>
                          <w:w w:val="100"/>
                          <w:position w:val="0"/>
                          <w:sz w:val="32"/>
                          <w:szCs w:val="32"/>
                        </w:rPr>
                      </w:pPr>
                      <w:r>
                        <w:rPr>
                          <w:rFonts w:ascii="黑体" w:hAnsi="黑体" w:eastAsia="黑体" w:cs="黑体"/>
                          <w:b w:val="0"/>
                          <w:bCs w:val="0"/>
                          <w:spacing w:val="0"/>
                          <w:w w:val="100"/>
                          <w:position w:val="0"/>
                          <w:sz w:val="32"/>
                          <w:szCs w:val="32"/>
                        </w:rPr>
                        <w:t>附件1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  <w:lang w:eastAsia="zh-CN"/>
        </w:rPr>
        <w:t>繁峙县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position w:val="0"/>
          <w:sz w:val="44"/>
          <w:szCs w:val="44"/>
        </w:rPr>
        <w:t>大面积停电事件应急响应流程图</w:t>
      </w:r>
      <w:bookmarkEnd w:id="0"/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0" w:firstLineChars="0"/>
        <w:rPr>
          <w:rFonts w:hint="eastAsia" w:ascii="仿宋_GB2312" w:hAnsi="仿宋_GB2312" w:eastAsia="仿宋_GB2312" w:cs="仿宋_GB2312"/>
          <w:spacing w:val="0"/>
          <w:w w:val="100"/>
          <w:position w:val="0"/>
          <w:sz w:val="21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327660</wp:posOffset>
            </wp:positionV>
            <wp:extent cx="5956300" cy="6444615"/>
            <wp:effectExtent l="0" t="0" r="6350" b="13335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>
                      <a:clrChange>
                        <a:clrFrom>
                          <a:srgbClr val="F2F1F6">
                            <a:alpha val="100000"/>
                          </a:srgbClr>
                        </a:clrFrom>
                        <a:clrTo>
                          <a:srgbClr val="F2F1F6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260" cy="644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right="0" w:firstLine="3120" w:firstLineChars="13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大面积停电事件发生</w:t>
      </w: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1100" w:lineRule="exact"/>
        <w:ind w:left="0" w:leftChars="0" w:right="0" w:firstLine="3360" w:firstLineChars="14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信息接受与处理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涉及单位先期处置</w:t>
      </w: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leftChars="0" w:right="0" w:firstLine="0" w:firstLineChars="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left="0" w:leftChars="0" w:right="0" w:firstLine="338" w:firstLineChars="141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三级响应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县指挥部办公室分析研判</w:t>
      </w: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right="-321" w:rightChars="-153" w:firstLine="6158" w:firstLineChars="2851"/>
        <w:textAlignment w:val="baseline"/>
        <w:rPr>
          <w:rFonts w:hint="eastAsia" w:ascii="仿宋_GB2312" w:hAnsi="仿宋_GB2312" w:eastAsia="仿宋_GB2312" w:cs="仿宋_GB2312"/>
          <w:spacing w:val="0"/>
          <w:w w:val="9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90"/>
          <w:position w:val="0"/>
          <w:sz w:val="24"/>
          <w:szCs w:val="24"/>
        </w:rPr>
        <w:t>县指挥部和专家赶赴现场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2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采取响应措施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二级响应</w:t>
      </w: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0" w:firstLineChars="0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sectPr>
          <w:footerReference r:id="rId5" w:type="default"/>
          <w:pgSz w:w="11900" w:h="16820"/>
          <w:pgMar w:top="2268" w:right="1701" w:bottom="1701" w:left="1701" w:header="0" w:footer="1157" w:gutter="0"/>
          <w:pgNumType w:fmt="numberInDash"/>
          <w:cols w:equalWidth="0" w:num="1">
            <w:col w:w="9380"/>
          </w:cols>
          <w:rtlGutter w:val="0"/>
          <w:docGrid w:linePitch="0" w:charSpace="0"/>
        </w:sectPr>
      </w:pP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0" w:firstLineChars="0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right="0" w:firstLine="960" w:firstLineChars="4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0" w:leftChars="0" w:right="0" w:firstLine="1200" w:firstLineChars="5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队伍保障</w:t>
      </w: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700" w:lineRule="exact"/>
        <w:ind w:left="0" w:leftChars="0" w:right="0" w:firstLine="960" w:firstLineChars="4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装备物资保障</w:t>
      </w: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700" w:lineRule="exact"/>
        <w:ind w:left="0" w:leftChars="0" w:right="0" w:firstLine="778" w:firstLineChars="458"/>
        <w:textAlignment w:val="baseline"/>
        <w:rPr>
          <w:rFonts w:hint="eastAsia" w:ascii="仿宋_GB2312" w:hAnsi="仿宋_GB2312" w:eastAsia="仿宋_GB2312" w:cs="仿宋_GB2312"/>
          <w:spacing w:val="0"/>
          <w:w w:val="9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23"/>
          <w:w w:val="90"/>
          <w:position w:val="0"/>
          <w:sz w:val="24"/>
          <w:szCs w:val="24"/>
        </w:rPr>
        <w:t>通信交通与运输保障</w:t>
      </w: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640" w:lineRule="exact"/>
        <w:ind w:right="0" w:firstLine="1200" w:firstLineChars="5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技术保障</w:t>
      </w: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700" w:lineRule="exact"/>
        <w:ind w:left="0" w:leftChars="0" w:right="0" w:firstLine="960" w:firstLineChars="4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应急电源保障</w:t>
      </w: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700" w:lineRule="exact"/>
        <w:ind w:left="0" w:leftChars="0" w:right="0" w:firstLine="1200" w:firstLineChars="5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资金保障</w:t>
      </w: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0" w:firstLineChars="0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br w:type="column"/>
      </w: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640" w:lineRule="exact"/>
        <w:ind w:left="0" w:leftChars="0" w:right="0" w:firstLine="240" w:firstLineChars="1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一级响应</w:t>
      </w: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0" w:firstLineChars="0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0" w:leftChars="0" w:right="0" w:firstLine="0" w:firstLineChars="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县现场指挥部</w:t>
      </w: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0" w:firstLineChars="0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leftChars="0" w:right="0" w:firstLine="319" w:firstLineChars="133"/>
        <w:jc w:val="left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指挥协调</w:t>
      </w: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leftChars="0" w:right="0" w:firstLine="319" w:firstLineChars="133"/>
        <w:jc w:val="left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应急处置</w:t>
      </w: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leftChars="0" w:right="0" w:firstLine="0" w:firstLineChars="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338" w:firstLineChars="141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  <w:lang w:eastAsia="zh-CN"/>
        </w:rPr>
        <w:t>应急结束</w:t>
      </w: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1100" w:lineRule="exact"/>
        <w:ind w:left="0" w:leftChars="0" w:right="0" w:firstLine="619" w:firstLineChars="258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  <w:lang w:eastAsia="zh-CN"/>
        </w:rPr>
        <w:t>结束</w:t>
      </w: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960" w:lineRule="exact"/>
        <w:ind w:left="0" w:leftChars="0" w:right="0" w:firstLine="379" w:firstLineChars="158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后期处置</w:t>
      </w: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619" w:firstLineChars="258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240" w:firstLineChars="100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240" w:firstLineChars="100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firstLine="240" w:firstLineChars="100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救援力量赶赴现场</w:t>
      </w: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720" w:firstLineChars="300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leftChars="0" w:right="0" w:firstLine="559" w:firstLineChars="233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综合协调组</w:t>
      </w: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700" w:lineRule="exact"/>
        <w:ind w:left="0" w:leftChars="0" w:right="0" w:firstLine="559" w:firstLineChars="233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电力恢复组</w:t>
      </w: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559" w:firstLineChars="233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专家技术组</w:t>
      </w: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559" w:firstLineChars="233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社会稳定组</w:t>
      </w:r>
    </w:p>
    <w:p>
      <w:pPr>
        <w:keepNext w:val="0"/>
        <w:keepLines w:val="0"/>
        <w:pageBreakBefore w:val="0"/>
        <w:widowControl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660" w:lineRule="exact"/>
        <w:ind w:left="0" w:leftChars="0" w:right="0" w:firstLine="559" w:firstLineChars="233"/>
        <w:textAlignment w:val="baseline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宣传报道组</w:t>
      </w: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559" w:firstLineChars="233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应急保障组</w:t>
      </w: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559" w:firstLineChars="233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t>善后工作组</w:t>
      </w:r>
    </w:p>
    <w:p>
      <w:pPr>
        <w:keepNext w:val="0"/>
        <w:keepLines w:val="0"/>
        <w:pageBreakBefore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firstLine="0" w:firstLineChars="0"/>
        <w:rPr>
          <w:rFonts w:hint="eastAsia" w:ascii="仿宋_GB2312" w:hAnsi="仿宋_GB2312" w:eastAsia="仿宋_GB2312" w:cs="仿宋_GB2312"/>
          <w:spacing w:val="0"/>
          <w:w w:val="100"/>
          <w:position w:val="0"/>
          <w:sz w:val="24"/>
          <w:szCs w:val="24"/>
        </w:rPr>
        <w:sectPr>
          <w:type w:val="continuous"/>
          <w:pgSz w:w="11900" w:h="16820"/>
          <w:pgMar w:top="1429" w:right="1660" w:bottom="1413" w:left="860" w:header="0" w:footer="1154" w:gutter="0"/>
          <w:pgNumType w:fmt="numberInDash"/>
          <w:cols w:equalWidth="0" w:num="3">
            <w:col w:w="4061" w:space="100"/>
            <w:col w:w="2740" w:space="100"/>
            <w:col w:w="2381"/>
          </w:cols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-41910</wp:posOffset>
              </wp:positionV>
              <wp:extent cx="1828800" cy="2292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29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/>
                            <w:kinsoku w:val="0"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 w:val="0"/>
                            <w:ind w:left="210" w:leftChars="100" w:right="210" w:rightChars="100"/>
                            <w:textAlignment w:val="baseline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.3pt;height:18.0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3bhzLdYAAAAGAQAADwAAAAAAAAABACAAAAAiAAAAZHJzL2Rvd25yZXYu&#10;eG1sUEsBAhQAFAAAAAgAh07iQDfwfSY2AgAAYA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/>
                      <w:kinsoku w:val="0"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 w:val="0"/>
                      <w:ind w:left="210" w:leftChars="100" w:right="210" w:rightChars="100"/>
                      <w:textAlignment w:val="baseline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010D2739"/>
    <w:rsid w:val="010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2022-12-08T08:50:00Z</dcterms:created>
  <dc:creator>左</dc:creator>
  <cp:lastModifiedBy>左</cp:lastModifiedBy>
  <dcterms:modified xsi:type="dcterms:W3CDTF">2022-12-08T08:51:28Z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EBD581E0500E4786A1A572B08F18E653</vt:lpwstr>
  </property>
</Properties>
</file>