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p>
    <w:p>
      <w:pPr>
        <w:spacing w:line="560" w:lineRule="exact"/>
        <w:rPr>
          <w:rFonts w:ascii="仿宋_GB2312" w:hAnsi="仿宋_GB2312" w:eastAsia="仿宋_GB2312" w:cs="仿宋_GB2312"/>
          <w:sz w:val="32"/>
          <w:szCs w:val="32"/>
        </w:rPr>
      </w:pPr>
    </w:p>
    <w:p>
      <w:pPr>
        <w:spacing w:line="560" w:lineRule="exact"/>
        <w:jc w:val="center"/>
        <w:rPr>
          <w:rFonts w:hint="eastAsia" w:ascii="方正小标宋简体" w:hAnsi="方正小标宋简体" w:eastAsia="方正小标宋简体" w:cs="方正小标宋简体"/>
          <w:sz w:val="44"/>
          <w:szCs w:val="44"/>
          <w:lang w:eastAsia="zh-CN"/>
        </w:rPr>
      </w:pPr>
      <w:bookmarkStart w:id="1" w:name="_GoBack"/>
      <w:r>
        <w:rPr>
          <w:rFonts w:hint="eastAsia" w:ascii="方正小标宋简体" w:hAnsi="方正小标宋简体" w:eastAsia="方正小标宋简体" w:cs="方正小标宋简体"/>
          <w:sz w:val="44"/>
          <w:szCs w:val="44"/>
        </w:rPr>
        <w:t>繁峙县节水载体创建工作</w:t>
      </w:r>
      <w:r>
        <w:rPr>
          <w:rFonts w:hint="eastAsia" w:ascii="方正小标宋简体" w:hAnsi="方正小标宋简体" w:eastAsia="方正小标宋简体" w:cs="方正小标宋简体"/>
          <w:sz w:val="44"/>
          <w:szCs w:val="44"/>
          <w:lang w:eastAsia="zh-CN"/>
        </w:rPr>
        <w:t>安排</w:t>
      </w:r>
    </w:p>
    <w:bookmarkEnd w:id="1"/>
    <w:p>
      <w:pPr>
        <w:spacing w:line="560" w:lineRule="exact"/>
        <w:rPr>
          <w:rFonts w:ascii="仿宋_GB2312" w:hAnsi="仿宋_GB2312" w:eastAsia="仿宋_GB2312" w:cs="仿宋_GB2312"/>
          <w:sz w:val="32"/>
          <w:szCs w:val="32"/>
        </w:rPr>
      </w:pP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一、创建对象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创建对象包括重点用水行业企业、公共机构、居民小区等，需根据本次县域节水型社会达标建设具体要求和我县实际情况进行选择。</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重点用水行业企业。重点用水行业包括火电、钢铁、纺织染整、造纸、石油炼制、化工、食品等行业。</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公共机构。公共机构指县级机关和县直事业单位。</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居民小区。居民小区指由物业公司统一管理、实行集中供水的城镇居民小区。</w:t>
      </w:r>
    </w:p>
    <w:p>
      <w:pPr>
        <w:spacing w:line="360" w:lineRule="auto"/>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其它。其它为可作为节水载体的其他单位及机构，如医院、学校、灌区等。</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二、建设目标</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2022年全县重点用水行业节水型企业建成率提高至50%以上；公共机构节水型单位建成率提高至50%以上；节水型居民小区建成率提高至20%以上；医院、学校、灌区等其它节水载体根据我县实际情况进行选择性创建。</w:t>
      </w:r>
    </w:p>
    <w:p>
      <w:pPr>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三、评价标准和创建程序</w:t>
      </w:r>
    </w:p>
    <w:p>
      <w:pPr>
        <w:spacing w:line="360" w:lineRule="auto"/>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（一）评价标准</w:t>
      </w:r>
    </w:p>
    <w:p>
      <w:pPr>
        <w:spacing w:line="360" w:lineRule="auto"/>
        <w:ind w:firstLine="640" w:firstLineChars="200"/>
        <w:rPr>
          <w:rFonts w:ascii="仿宋_GB2312" w:hAnsi="仿宋_GB2312" w:eastAsia="仿宋_GB2312" w:cs="仿宋_GB2312"/>
          <w:sz w:val="32"/>
          <w:szCs w:val="32"/>
        </w:rPr>
      </w:pPr>
      <w:bookmarkStart w:id="0" w:name="_Hlk39134034"/>
      <w:r>
        <w:rPr>
          <w:rFonts w:hint="eastAsia" w:ascii="仿宋_GB2312" w:hAnsi="仿宋_GB2312" w:eastAsia="仿宋_GB2312" w:cs="仿宋_GB2312"/>
          <w:sz w:val="32"/>
          <w:szCs w:val="32"/>
        </w:rPr>
        <w:t>参照《节水型企业评价导则》（CB</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T</w:t>
      </w:r>
      <w:r>
        <w:rPr>
          <w:rFonts w:ascii="仿宋_GB2312" w:hAnsi="仿宋_GB2312" w:eastAsia="仿宋_GB2312" w:cs="仿宋_GB2312"/>
          <w:sz w:val="32"/>
          <w:szCs w:val="32"/>
        </w:rPr>
        <w:t>7119</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）、省水利厅 机关事务管理局 省节水办《关于开展公共机构节水型单位建设工作的通知》（晋水节水〔2014〕99号）、全国节约用水办公室《关于开展节水型居民小区建设工作的通知》（全节办〔2017〕1号）等相关评价标准，结合繁峙县实际情况，进行节水载体创建。</w:t>
      </w:r>
    </w:p>
    <w:bookmarkEnd w:id="0"/>
    <w:p>
      <w:pPr>
        <w:spacing w:line="360" w:lineRule="auto"/>
        <w:ind w:firstLine="643" w:firstLineChars="200"/>
        <w:rPr>
          <w:rFonts w:ascii="仿宋_GB2312" w:hAnsi="楷体_GB2312" w:eastAsia="仿宋_GB2312" w:cs="楷体_GB2312"/>
          <w:b/>
          <w:bCs/>
          <w:sz w:val="32"/>
          <w:szCs w:val="32"/>
        </w:rPr>
      </w:pPr>
      <w:r>
        <w:rPr>
          <w:rFonts w:hint="eastAsia" w:ascii="仿宋_GB2312" w:hAnsi="楷体_GB2312" w:eastAsia="仿宋_GB2312" w:cs="楷体_GB2312"/>
          <w:b/>
          <w:bCs/>
          <w:sz w:val="32"/>
          <w:szCs w:val="32"/>
        </w:rPr>
        <w:t>（二）创建程序</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繁峙县县域节水型社会达标建设领导组办公室牵头，相关成员单位配合，选择适合的创建对象；各创建对象按照相关节水载体建设要求进行创建，并根据评价标准向领导组办公室提交节水载体申请报告；县水利局、县工业和信息化局、县直属机关事务服务中心、县住房保障和城乡建设管理局等相关部门按照评价标准，组织专家对申报材料进行评审，必要时可进行现场考察。达到节水型载体要求的，由繁峙县人民政府公示及发布节水型载体名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ODY4YTIyOWNmZDE1YzJhZGI1ZGMzYTg3MDFiMzIifQ=="/>
  </w:docVars>
  <w:rsids>
    <w:rsidRoot w:val="173E56AE"/>
    <w:rsid w:val="143D56D8"/>
    <w:rsid w:val="173E56AE"/>
    <w:rsid w:val="3ACB1E5D"/>
    <w:rsid w:val="3AD52443"/>
    <w:rsid w:val="6CBC6EEC"/>
    <w:rsid w:val="7DB27B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方正小标宋简体" w:cs="宋体"/>
      <w:b/>
      <w:kern w:val="44"/>
      <w:sz w:val="44"/>
      <w:szCs w:val="48"/>
      <w:lang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qFormat/>
    <w:uiPriority w:val="0"/>
    <w:pPr>
      <w:keepNext w:val="0"/>
      <w:keepLines w:val="0"/>
      <w:widowControl w:val="0"/>
      <w:suppressLineNumbers w:val="0"/>
      <w:adjustRightInd w:val="0"/>
      <w:spacing w:before="0" w:beforeAutospacing="0" w:after="0" w:afterAutospacing="0" w:line="312" w:lineRule="atLeast"/>
      <w:ind w:left="0" w:right="0" w:firstLine="420"/>
      <w:jc w:val="both"/>
      <w:textAlignment w:val="baseline"/>
    </w:pPr>
    <w:rPr>
      <w:rFonts w:hint="default" w:ascii="Times New Roman" w:hAnsi="Times New Roman" w:eastAsia="宋体" w:cs="Times New Roman"/>
      <w:kern w:val="0"/>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paragraph" w:customStyle="1" w:styleId="8">
    <w:name w:val="正文（公）"/>
    <w:basedOn w:val="5"/>
    <w:qFormat/>
    <w:uiPriority w:val="0"/>
    <w:pPr>
      <w:spacing w:after="39"/>
      <w:ind w:firstLine="880" w:firstLineChars="200"/>
    </w:pPr>
    <w:rPr>
      <w:kern w:val="0"/>
      <w:sz w:val="32"/>
      <w:lang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2022-07-07T08:50:00Z</dcterms:created>
  <dc:creator>左</dc:creator>
  <cp:lastModifiedBy>左</cp:lastModifiedBy>
  <dcterms:modified xsi:type="dcterms:W3CDTF">2022-07-07T08:50:20Z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A751C627F8654459BD5AED363B989F0A</vt:lpwstr>
  </property>
</Properties>
</file>