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健康促进机关评价标准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本标准所指机关是泛指，包括政府各组成部门、事业单位。无烟环境是健康促进机关的前提条件，相关标准如下：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1.机关和事业单位公开承诺开展健康促进机关建设，倡导全体员工积极参与。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2.将健康促进机关建设纳入机构发展规划，制定促进员工健康的规章制度和相关措施。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3.成立主要负责同志参加的健康促进机关领导小组，明确职责分工。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4.有专人负责健康相关工作，有健康促进机关的工作计划和总结，健康活动有记录。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5.建设无烟环境，食堂膳食结构合理，厕所清洁卫生，洗手设施完善。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6.给职工提供锻炼和阅读环境，营造促进健康的社会人文环境。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7.配备急救医疗用品和药物，定期组织职工体检。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8.定期邀请专家进入机构开展健康讲座。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9.定期组织职工开展工间操、跑步、爬山、球类、游泳等体育活动，开展多种形式的健康主题活动，职工积极参与。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268" w:right="1701" w:bottom="1701" w:left="1701" w:header="851" w:footer="992" w:gutter="0"/>
          <w:pgNumType w:fmt="numberInDash" w:start="35"/>
          <w:cols w:space="0" w:num="1"/>
          <w:rtlGutter w:val="0"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10.提高职工健康素养，体育锻炼率有所提高，吸烟率和肥胖率有所下降。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繁峙县创建健康促进机关现场评分表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4"/>
          <w:shd w:val="clear" w:color="auto" w:fill="FFFFFF"/>
          <w:lang w:eastAsia="zh-CN"/>
        </w:rPr>
      </w:pP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  机关：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 时间：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.</w:t>
      </w:r>
    </w:p>
    <w:tbl>
      <w:tblPr>
        <w:tblStyle w:val="4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172"/>
        <w:gridCol w:w="4425"/>
        <w:gridCol w:w="4579"/>
        <w:gridCol w:w="791"/>
        <w:gridCol w:w="1061"/>
        <w:gridCol w:w="9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18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指标解释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一、组织管理（20分）</w:t>
            </w: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承诺倡导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1.机关/事业单位书面承诺建设健康促进机关。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采取签署承诺书或印发文件等形式，承诺建设健康促进机关，得3分。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2.召开全体职工大会，公开倡议全体职工积极参与健康促进机关建设。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召开全体职工大会，对全体职工发出倡议，得2分。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协调机制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1.成立机关主要负责同志牵头的健康促进机关领导小组，明确职责分工。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成立机关主要负责同志牵头的健康促进机关领导小组，明确职责分工，得3分。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2.每季度召开工作例会，讨论机关主要健康问题并提出具体应对措施。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每季度召开工作例会，讨论机关主要健康问题并提出具体应对措施，得2分。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规章制度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1.将健康促进机关建设纳入机构年度工作计划。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将健康促进机关建设纳入机构年度工作计划，得2分。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2.制定促进职工健康的规章制度和相关措施。如改善单位环境卫生、落实公共场所无烟、促进职工采取健康生活方式、预防控制重大疾病和突发公共卫生事件等。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制定促进职工健康的规章制度和相关措施。每制定一条得1分，累计不超过3分。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组织实施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1.专人负责健康促进机关工作，每年接受一次专业培训。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有专人负责健康促进机关工作，得1分。每年接受1次健康促进培训，得1分。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2.制定健康促进机关工作计划，定期总结，健康相关档案资料齐全。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有健康促进机关工作方案或计划，内容明确、措施具体、责任分工合理得1分。文字、图片、实物等过程资料齐全、整理规范得1分。工作总结结构合理、内容详实，得1分。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二、健康环境（20分）</w:t>
            </w: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无烟环境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1.机构所有室内公共场所、工作场所禁止吸烟。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机构的办公室、卫生室、所属室外环境没有发现烟头或者吸烟现象，得3分。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2.机构主要建筑物入口处、电梯、公共厕所、会议室等区域有明显的无烟标识。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机构主要建筑物入口处、电梯、公共厕所、会议室有禁烟标识和健康提示，得3分。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3.机构内无烟草广告和促销。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机构内无烟草广告和促销，得2分。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18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自然环境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1.环境整洁舒适，垃圾日产日清。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符合要求得2分。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2.厕所清洁卫生，数量满足需要，有洗手设施。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符合要求得2分。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3.职工食堂应符合卫生要求，膳食结构合理。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符合要求得2分。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both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人文环境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给职工提供锻炼和阅读环境，对弱势群体有健康帮扶措施。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给职工提供锻炼环境，得2分。提供阅读环境，得2分。对弱势群体有健康帮扶措施.得2分。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三、健康活动（50分）</w:t>
            </w: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健康服务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1.有条件的机构设置卫生室或医务室，配备专/兼职的卫生技术人员，配置必需的医疗用品和急救药物。不具备医务室条件的机构，安排专人接受急救和疾病预防知识培训。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设置卫生室或医务室，有专/兼职的卫生技术人员，有必需的医疗用品和急救药物，得10分。没有卫生室或医务室的机构，有专人接受急救和疾病预防知识培训，得10分。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2.定期组织职工体检，根据体检结果制定健康管理计划。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每年组织一次健康体检，得5分，每两年组织一次健康体检，得3分。根据体检结果，制定有针对性的健康管理计划或措施，得5分。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主题活动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1.开展工间操，定期组织职工开展跑步、爬山、球类、游泳等活动，提高职工身体素质。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每开展一项集体文体活动，得3分，最高10分。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2.每年开展4次以上健康讲座，讲座主题包括：科学就医、合理用药、传染病预防、安全急救；合理膳食、适量运动、戒烟限酒、心理平衡；母婴保健、科学育儿、健康老龄等。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每开展一次健康讲座，得2.5分，最高10分。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3.每年举办2次以健康为主题的集体活动，如健康知识竞赛、健康演讲比赛、戒烟竞赛等。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每开展一次以健康为主题的集体活动得5分，最高10分。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8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四、建设效果（10分）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目标人群评价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目标人群对健康促进工作支持、理解、满意</w:t>
            </w: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详见目标人群测评方案。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快速调查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18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57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79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/>
        <w:ind w:left="0" w:leftChars="0" w:right="0" w:rightChars="0" w:firstLine="435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/>
        <w:ind w:right="0" w:rightChars="0"/>
        <w:outlineLvl w:val="9"/>
        <w:rPr>
          <w:rFonts w:hint="default"/>
          <w:lang w:val="en-US"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22"/>
          <w:shd w:val="clear" w:color="auto" w:fill="FFFFFF"/>
          <w:lang w:eastAsia="zh-CN"/>
        </w:rPr>
        <w:t>说明：现场评估达到70分及以上，认为达到健康促进机关标准。健康促进机关转化得分=15×（现场评估得分/100），纳入健康促进县总评分表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2"/>
          <w:shd w:val="clear" w:color="auto" w:fill="FFFFFF"/>
          <w:lang w:eastAsia="zh-CN"/>
        </w:rPr>
        <w:t>。</w:t>
      </w:r>
    </w:p>
    <w:sectPr>
      <w:pgSz w:w="16838" w:h="11906" w:orient="landscape"/>
      <w:pgMar w:top="1236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434A5"/>
    <w:rsid w:val="03D830D0"/>
    <w:rsid w:val="252E6515"/>
    <w:rsid w:val="43216F47"/>
    <w:rsid w:val="630434A5"/>
    <w:rsid w:val="6EA83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Calibri" w:hAnsi="Calibri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2021-02-25T07:43:00Z</dcterms:created>
  <dc:creator>科林</dc:creator>
  <cp:lastModifiedBy>左</cp:lastModifiedBy>
  <dcterms:modified xsi:type="dcterms:W3CDTF">2021-03-12T08:17:37Z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